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F94" w:rsidRDefault="00585F94" w:rsidP="00585F94">
      <w:pPr>
        <w:shd w:val="clear" w:color="auto" w:fill="FFFFFF"/>
        <w:tabs>
          <w:tab w:val="left" w:pos="2024"/>
        </w:tabs>
        <w:rPr>
          <w:rFonts w:ascii="Calibri" w:eastAsia="Calibri" w:hAnsi="Calibri" w:cs="Calibri"/>
          <w:color w:val="222222"/>
          <w:sz w:val="18"/>
          <w:szCs w:val="18"/>
          <w:lang w:val="es-MX" w:eastAsia="fr-FR"/>
        </w:rPr>
      </w:pPr>
    </w:p>
    <w:p w:rsidR="00585F94" w:rsidRPr="006E4540" w:rsidRDefault="00585F94" w:rsidP="00585F94">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585F94" w:rsidRDefault="00585F94" w:rsidP="002403C8">
      <w:pPr>
        <w:pStyle w:val="Sansinterligne"/>
        <w:tabs>
          <w:tab w:val="left" w:pos="3579"/>
        </w:tabs>
        <w:spacing w:line="360" w:lineRule="auto"/>
        <w:jc w:val="center"/>
        <w:rPr>
          <w:rFonts w:ascii="Arial" w:hAnsi="Arial" w:cs="Arial"/>
          <w:w w:val="140"/>
          <w:sz w:val="14"/>
        </w:rPr>
      </w:pPr>
    </w:p>
    <w:p w:rsidR="00585F94"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p>
    <w:p w:rsidR="00486062" w:rsidRPr="00055048" w:rsidRDefault="00486062" w:rsidP="002403C8">
      <w:pPr>
        <w:pStyle w:val="Sansinterligne"/>
        <w:tabs>
          <w:tab w:val="left" w:pos="3579"/>
        </w:tabs>
        <w:spacing w:line="360" w:lineRule="auto"/>
        <w:jc w:val="center"/>
        <w:rPr>
          <w:rFonts w:ascii="Arial" w:hAnsi="Arial" w:cs="Arial"/>
          <w:w w:val="140"/>
          <w:sz w:val="14"/>
        </w:rPr>
      </w:pPr>
      <w:r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162445" w:rsidRDefault="00486062" w:rsidP="00ED7F33">
      <w:pPr>
        <w:spacing w:line="360" w:lineRule="auto"/>
        <w:jc w:val="center"/>
        <w:rPr>
          <w:rFonts w:ascii="Arial" w:hAnsi="Arial" w:cs="Arial"/>
          <w:w w:val="140"/>
          <w:sz w:val="22"/>
          <w:szCs w:val="18"/>
        </w:rPr>
      </w:pPr>
    </w:p>
    <w:p w:rsidR="003A2D5A" w:rsidRDefault="00970930" w:rsidP="003A2D5A">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585F94">
        <w:rPr>
          <w:rFonts w:ascii="Arial" w:hAnsi="Arial" w:cs="Arial"/>
          <w:sz w:val="22"/>
          <w:szCs w:val="22"/>
        </w:rPr>
        <w:t>Providencia</w:t>
      </w:r>
      <w:r w:rsidR="003A2D5A">
        <w:rPr>
          <w:rFonts w:ascii="Arial" w:hAnsi="Arial" w:cs="Arial"/>
          <w:sz w:val="22"/>
          <w:szCs w:val="22"/>
        </w:rPr>
        <w:tab/>
      </w:r>
      <w:r w:rsidR="003A2D5A">
        <w:rPr>
          <w:rFonts w:ascii="Arial" w:hAnsi="Arial" w:cs="Arial"/>
          <w:sz w:val="22"/>
          <w:szCs w:val="22"/>
        </w:rPr>
        <w:tab/>
        <w:t xml:space="preserve">: Sentencia </w:t>
      </w:r>
      <w:r w:rsidR="00585F94">
        <w:rPr>
          <w:rFonts w:ascii="Arial" w:hAnsi="Arial" w:cs="Arial"/>
          <w:sz w:val="22"/>
          <w:szCs w:val="22"/>
        </w:rPr>
        <w:t>– 1ª instancia – 18 de abril de 2017</w:t>
      </w:r>
    </w:p>
    <w:p w:rsidR="00585F94" w:rsidRDefault="00585F94" w:rsidP="003A2D5A">
      <w:pPr>
        <w:pStyle w:val="Corpsdetex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xml:space="preserve">: Acción de Tutela – Niega amparo </w:t>
      </w:r>
    </w:p>
    <w:p w:rsidR="003A2D5A" w:rsidRDefault="003A2D5A" w:rsidP="003A2D5A">
      <w:pPr>
        <w:pStyle w:val="Corpsdetexte"/>
        <w:spacing w:line="360" w:lineRule="auto"/>
        <w:ind w:left="1416"/>
        <w:rPr>
          <w:rFonts w:ascii="Arial" w:hAnsi="Arial" w:cs="Arial"/>
          <w:sz w:val="22"/>
        </w:rPr>
      </w:pPr>
      <w:r>
        <w:rPr>
          <w:rFonts w:ascii="Arial" w:hAnsi="Arial" w:cs="Arial"/>
          <w:sz w:val="22"/>
        </w:rPr>
        <w:t>Accionante</w:t>
      </w:r>
      <w:r>
        <w:rPr>
          <w:rFonts w:ascii="Arial" w:hAnsi="Arial" w:cs="Arial"/>
          <w:sz w:val="22"/>
        </w:rPr>
        <w:tab/>
      </w:r>
      <w:r>
        <w:rPr>
          <w:rFonts w:ascii="Arial" w:hAnsi="Arial" w:cs="Arial"/>
          <w:sz w:val="22"/>
        </w:rPr>
        <w:tab/>
        <w:t>: Javier Elías Arias Idárraga</w:t>
      </w:r>
    </w:p>
    <w:p w:rsidR="003A2D5A" w:rsidRDefault="003A2D5A" w:rsidP="003A2D5A">
      <w:pPr>
        <w:pStyle w:val="Corpsdetexte"/>
        <w:spacing w:line="360" w:lineRule="auto"/>
        <w:ind w:left="1416"/>
        <w:rPr>
          <w:rFonts w:ascii="Arial" w:hAnsi="Arial" w:cs="Arial"/>
          <w:sz w:val="22"/>
        </w:rPr>
      </w:pPr>
      <w:r>
        <w:rPr>
          <w:rFonts w:ascii="Arial" w:hAnsi="Arial" w:cs="Arial"/>
          <w:sz w:val="22"/>
        </w:rPr>
        <w:t>Accionado (s)</w:t>
      </w:r>
      <w:r>
        <w:rPr>
          <w:rFonts w:ascii="Arial" w:hAnsi="Arial" w:cs="Arial"/>
          <w:sz w:val="22"/>
        </w:rPr>
        <w:tab/>
      </w:r>
      <w:r>
        <w:rPr>
          <w:rFonts w:ascii="Arial" w:hAnsi="Arial" w:cs="Arial"/>
          <w:sz w:val="22"/>
        </w:rPr>
        <w:tab/>
        <w:t>: Juzgado Tercero Civil del Circuito de Pereira</w:t>
      </w:r>
      <w:r w:rsidR="00056BAF">
        <w:rPr>
          <w:rFonts w:ascii="Arial" w:hAnsi="Arial" w:cs="Arial"/>
          <w:sz w:val="22"/>
        </w:rPr>
        <w:t xml:space="preserve"> y otra</w:t>
      </w:r>
    </w:p>
    <w:p w:rsidR="003A2D5A" w:rsidRDefault="003A2D5A" w:rsidP="003A2D5A">
      <w:pPr>
        <w:pStyle w:val="Corpsdetexte"/>
        <w:tabs>
          <w:tab w:val="clear" w:pos="3540"/>
        </w:tabs>
        <w:spacing w:line="360" w:lineRule="auto"/>
        <w:ind w:left="3544" w:hanging="2126"/>
        <w:rPr>
          <w:rFonts w:ascii="Arial" w:hAnsi="Arial" w:cs="Arial"/>
          <w:sz w:val="22"/>
          <w:szCs w:val="22"/>
        </w:rPr>
      </w:pPr>
      <w:r>
        <w:rPr>
          <w:rFonts w:ascii="Arial" w:hAnsi="Arial" w:cs="Arial"/>
          <w:sz w:val="22"/>
          <w:szCs w:val="22"/>
        </w:rPr>
        <w:t>Vinculado (s)</w:t>
      </w:r>
      <w:r>
        <w:rPr>
          <w:rFonts w:ascii="Arial" w:hAnsi="Arial" w:cs="Arial"/>
          <w:sz w:val="22"/>
          <w:szCs w:val="22"/>
        </w:rPr>
        <w:tab/>
        <w:t xml:space="preserve">            : Banco Mundo Mujer SA y otros</w:t>
      </w:r>
    </w:p>
    <w:p w:rsidR="003A2D5A" w:rsidRDefault="003A2D5A" w:rsidP="003A2D5A">
      <w:pPr>
        <w:pStyle w:val="Corpsdetexte"/>
        <w:spacing w:line="360" w:lineRule="auto"/>
        <w:ind w:left="1416"/>
        <w:rPr>
          <w:rFonts w:ascii="Arial" w:hAnsi="Arial" w:cs="Arial"/>
          <w:sz w:val="22"/>
        </w:rPr>
      </w:pPr>
      <w:r>
        <w:rPr>
          <w:rFonts w:ascii="Arial" w:hAnsi="Arial" w:cs="Arial"/>
          <w:sz w:val="22"/>
        </w:rPr>
        <w:t>Radicación</w:t>
      </w:r>
      <w:r>
        <w:rPr>
          <w:rFonts w:ascii="Arial" w:hAnsi="Arial" w:cs="Arial"/>
          <w:sz w:val="22"/>
        </w:rPr>
        <w:tab/>
      </w:r>
      <w:r>
        <w:rPr>
          <w:rFonts w:ascii="Arial" w:hAnsi="Arial" w:cs="Arial"/>
          <w:sz w:val="22"/>
        </w:rPr>
        <w:tab/>
        <w:t xml:space="preserve">: 2017-00290-00 </w:t>
      </w:r>
    </w:p>
    <w:p w:rsidR="003A2D5A" w:rsidRDefault="003A2D5A" w:rsidP="003A2D5A">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t>Magistrado Ponente</w:t>
      </w:r>
      <w:r>
        <w:rPr>
          <w:rFonts w:ascii="Arial" w:hAnsi="Arial"/>
          <w:sz w:val="22"/>
          <w:szCs w:val="22"/>
        </w:rPr>
        <w:tab/>
        <w:t xml:space="preserve">: </w:t>
      </w:r>
      <w:proofErr w:type="spellStart"/>
      <w:r>
        <w:rPr>
          <w:rFonts w:ascii="Arial" w:hAnsi="Arial"/>
          <w:smallCaps/>
          <w:sz w:val="22"/>
          <w:szCs w:val="22"/>
        </w:rPr>
        <w:t>Duberney</w:t>
      </w:r>
      <w:proofErr w:type="spellEnd"/>
      <w:r>
        <w:rPr>
          <w:rFonts w:ascii="Arial" w:hAnsi="Arial"/>
          <w:smallCaps/>
          <w:sz w:val="22"/>
          <w:szCs w:val="22"/>
        </w:rPr>
        <w:t xml:space="preserve"> Grisales Herrera</w:t>
      </w:r>
    </w:p>
    <w:p w:rsidR="003A2D5A" w:rsidRDefault="003A2D5A" w:rsidP="003A2D5A">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Pr>
          <w:rFonts w:ascii="Arial" w:hAnsi="Arial"/>
          <w:sz w:val="22"/>
          <w:szCs w:val="22"/>
        </w:rPr>
        <w:tab/>
        <w:t xml:space="preserve">: </w:t>
      </w:r>
      <w:r w:rsidR="00773B57">
        <w:rPr>
          <w:rFonts w:ascii="Arial" w:hAnsi="Arial"/>
          <w:sz w:val="22"/>
          <w:szCs w:val="22"/>
        </w:rPr>
        <w:t>192</w:t>
      </w:r>
      <w:r>
        <w:rPr>
          <w:rFonts w:ascii="Arial" w:hAnsi="Arial"/>
          <w:sz w:val="22"/>
          <w:szCs w:val="22"/>
        </w:rPr>
        <w:t xml:space="preserve"> de </w:t>
      </w:r>
      <w:r w:rsidR="00773B57">
        <w:rPr>
          <w:rFonts w:ascii="Arial" w:hAnsi="Arial"/>
          <w:sz w:val="22"/>
          <w:szCs w:val="22"/>
        </w:rPr>
        <w:t>18</w:t>
      </w:r>
      <w:r>
        <w:rPr>
          <w:rFonts w:ascii="Arial" w:hAnsi="Arial"/>
          <w:sz w:val="22"/>
          <w:szCs w:val="22"/>
        </w:rPr>
        <w:t>-04-2017</w:t>
      </w:r>
    </w:p>
    <w:p w:rsidR="00585F94" w:rsidRPr="00585F94" w:rsidRDefault="00585F94" w:rsidP="00585F94">
      <w:pPr>
        <w:pStyle w:val="Corpsdetexte"/>
        <w:spacing w:line="240" w:lineRule="auto"/>
        <w:rPr>
          <w:rFonts w:ascii="Arial" w:hAnsi="Arial" w:cs="Arial"/>
          <w:sz w:val="16"/>
          <w:szCs w:val="16"/>
        </w:rPr>
      </w:pPr>
      <w:r>
        <w:rPr>
          <w:rFonts w:ascii="Arial" w:hAnsi="Arial" w:cs="Arial"/>
          <w:sz w:val="22"/>
          <w:szCs w:val="22"/>
        </w:rPr>
        <w:tab/>
      </w:r>
      <w:r>
        <w:rPr>
          <w:rFonts w:ascii="Arial" w:hAnsi="Arial" w:cs="Arial"/>
          <w:sz w:val="22"/>
          <w:szCs w:val="22"/>
        </w:rPr>
        <w:tab/>
      </w:r>
    </w:p>
    <w:p w:rsidR="00585F94" w:rsidRPr="00585F94" w:rsidRDefault="00585F94" w:rsidP="00585F94">
      <w:pPr>
        <w:pStyle w:val="Corpsdetexte"/>
        <w:ind w:left="1416" w:hanging="1416"/>
        <w:rPr>
          <w:rFonts w:ascii="Arial" w:hAnsi="Arial" w:cs="Arial"/>
          <w:sz w:val="22"/>
          <w:szCs w:val="22"/>
          <w:lang w:val="es-ES"/>
        </w:rPr>
      </w:pPr>
      <w:r>
        <w:rPr>
          <w:rFonts w:ascii="Arial" w:hAnsi="Arial" w:cs="Arial"/>
          <w:sz w:val="22"/>
          <w:szCs w:val="22"/>
        </w:rPr>
        <w:tab/>
      </w:r>
      <w:r>
        <w:rPr>
          <w:rFonts w:ascii="Arial" w:hAnsi="Arial" w:cs="Arial"/>
          <w:sz w:val="22"/>
          <w:szCs w:val="22"/>
        </w:rPr>
        <w:tab/>
      </w:r>
      <w:r>
        <w:rPr>
          <w:rFonts w:ascii="Arial" w:hAnsi="Arial" w:cs="Arial"/>
          <w:b/>
          <w:sz w:val="22"/>
          <w:szCs w:val="22"/>
        </w:rPr>
        <w:t>TEMAS</w:t>
      </w:r>
      <w:r>
        <w:rPr>
          <w:rFonts w:ascii="Arial" w:hAnsi="Arial" w:cs="Arial"/>
          <w:b/>
          <w:sz w:val="22"/>
          <w:szCs w:val="22"/>
        </w:rPr>
        <w:tab/>
      </w:r>
      <w:r>
        <w:rPr>
          <w:rFonts w:ascii="Arial" w:hAnsi="Arial" w:cs="Arial"/>
          <w:b/>
          <w:sz w:val="22"/>
          <w:szCs w:val="22"/>
        </w:rPr>
        <w:tab/>
      </w:r>
      <w:r w:rsidRPr="00585F94">
        <w:rPr>
          <w:rFonts w:ascii="Arial" w:hAnsi="Arial" w:cs="Arial"/>
          <w:b/>
          <w:sz w:val="22"/>
          <w:szCs w:val="22"/>
        </w:rPr>
        <w:t>: INEXISTENCIA DE HECHOS</w:t>
      </w:r>
      <w:r>
        <w:rPr>
          <w:rFonts w:ascii="Arial" w:hAnsi="Arial" w:cs="Arial"/>
          <w:b/>
          <w:sz w:val="22"/>
          <w:szCs w:val="22"/>
        </w:rPr>
        <w:t xml:space="preserve">. </w:t>
      </w:r>
      <w:r w:rsidRPr="00585F94">
        <w:rPr>
          <w:rFonts w:ascii="Arial" w:hAnsi="Arial" w:cs="Arial"/>
          <w:sz w:val="22"/>
          <w:szCs w:val="22"/>
        </w:rPr>
        <w:t>“</w:t>
      </w:r>
      <w:r w:rsidRPr="00585F94">
        <w:rPr>
          <w:rFonts w:ascii="Arial" w:hAnsi="Arial" w:cs="Arial"/>
          <w:sz w:val="22"/>
          <w:szCs w:val="22"/>
          <w:lang w:val="es-ES"/>
        </w:rPr>
        <w:t xml:space="preserve">El actor se duele porque la parte pasiva niega el recurso de apelación presentado contra el auto que rechazó la acción popular, no obstante, </w:t>
      </w:r>
      <w:r w:rsidRPr="00585F94">
        <w:rPr>
          <w:rFonts w:ascii="Arial" w:hAnsi="Arial" w:cs="Arial"/>
          <w:sz w:val="22"/>
          <w:szCs w:val="22"/>
          <w:lang w:val="es-CO"/>
        </w:rPr>
        <w:t>halla la Sala, sin mayor análisis, que debe negarse el amparo, en razón a la inexistencia de hechos vulneradores o amenazantes de los derechos fundamentales invocados</w:t>
      </w:r>
      <w:r w:rsidRPr="00585F94">
        <w:rPr>
          <w:rFonts w:ascii="Arial" w:hAnsi="Arial" w:cs="Arial"/>
          <w:sz w:val="22"/>
          <w:szCs w:val="22"/>
          <w:lang w:val="es-ES"/>
        </w:rPr>
        <w:t xml:space="preserve">. En efecto, conforme al acervo probatorio el Juzgado accionado nunca rechazó la acción popular, inclusive, está pendiente de dar cumplimiento a la orden dada por la Sala Civil de la CSJ (Folio 1 del disco compacto obrante a folio 10, ib.). Desde el 03-06-2015 la admitió y hoy en día se encuentra en trámite.”. </w:t>
      </w:r>
    </w:p>
    <w:p w:rsidR="009D5231" w:rsidRDefault="009D5231" w:rsidP="009D5231">
      <w:pPr>
        <w:pBdr>
          <w:bottom w:val="double" w:sz="6" w:space="1" w:color="auto"/>
        </w:pBdr>
        <w:spacing w:line="360" w:lineRule="auto"/>
        <w:jc w:val="center"/>
        <w:rPr>
          <w:rFonts w:ascii="Arial" w:hAnsi="Arial" w:cs="Arial"/>
          <w:b/>
          <w:bCs/>
          <w:sz w:val="18"/>
          <w:szCs w:val="22"/>
        </w:rPr>
      </w:pPr>
    </w:p>
    <w:p w:rsidR="009D5231" w:rsidRDefault="009D5231" w:rsidP="009D5231">
      <w:pPr>
        <w:spacing w:line="360" w:lineRule="auto"/>
        <w:jc w:val="center"/>
        <w:rPr>
          <w:rFonts w:ascii="Arial" w:hAnsi="Arial" w:cs="Arial"/>
          <w:b/>
          <w:bCs/>
          <w:sz w:val="20"/>
          <w:szCs w:val="22"/>
        </w:rPr>
      </w:pPr>
    </w:p>
    <w:p w:rsidR="009D5231" w:rsidRDefault="009D5231" w:rsidP="009D5231">
      <w:pPr>
        <w:spacing w:line="360" w:lineRule="auto"/>
        <w:jc w:val="center"/>
        <w:rPr>
          <w:rFonts w:ascii="Arial" w:hAnsi="Arial" w:cs="Arial"/>
          <w:sz w:val="28"/>
        </w:rPr>
      </w:pPr>
      <w:r>
        <w:rPr>
          <w:rFonts w:ascii="Arial" w:eastAsia="Arial" w:hAnsi="Arial" w:cs="Arial"/>
          <w:smallCaps/>
          <w:sz w:val="28"/>
        </w:rPr>
        <w:t xml:space="preserve">Pereira, R., </w:t>
      </w:r>
      <w:r w:rsidR="00773B57">
        <w:rPr>
          <w:rFonts w:ascii="Arial" w:eastAsia="Arial" w:hAnsi="Arial" w:cs="Arial"/>
          <w:smallCaps/>
          <w:sz w:val="28"/>
        </w:rPr>
        <w:t>dieciocho</w:t>
      </w:r>
      <w:r>
        <w:rPr>
          <w:rFonts w:ascii="Arial" w:eastAsia="Arial" w:hAnsi="Arial" w:cs="Arial"/>
          <w:smallCaps/>
          <w:sz w:val="28"/>
        </w:rPr>
        <w:t xml:space="preserve"> (</w:t>
      </w:r>
      <w:r w:rsidR="00773B57">
        <w:rPr>
          <w:rFonts w:ascii="Arial" w:eastAsia="Arial" w:hAnsi="Arial" w:cs="Arial"/>
          <w:smallCaps/>
          <w:sz w:val="28"/>
        </w:rPr>
        <w:t>18</w:t>
      </w:r>
      <w:r>
        <w:rPr>
          <w:rFonts w:ascii="Arial" w:eastAsia="Arial" w:hAnsi="Arial" w:cs="Arial"/>
          <w:smallCaps/>
          <w:sz w:val="28"/>
        </w:rPr>
        <w:t>) de a</w:t>
      </w:r>
      <w:r w:rsidR="00F3426A">
        <w:rPr>
          <w:rFonts w:ascii="Arial" w:eastAsia="Arial" w:hAnsi="Arial" w:cs="Arial"/>
          <w:smallCaps/>
          <w:sz w:val="28"/>
        </w:rPr>
        <w:t>bril</w:t>
      </w:r>
      <w:r>
        <w:rPr>
          <w:rFonts w:ascii="Arial" w:eastAsia="Arial" w:hAnsi="Arial" w:cs="Arial"/>
          <w:smallCaps/>
          <w:sz w:val="28"/>
        </w:rPr>
        <w:t xml:space="preserve"> de dos mil diecisiete (2017)</w:t>
      </w:r>
      <w:r>
        <w:rPr>
          <w:rFonts w:ascii="Arial" w:eastAsia="Arial" w:hAnsi="Arial" w:cs="Arial"/>
          <w:sz w:val="28"/>
        </w:rPr>
        <w:t>.</w:t>
      </w:r>
    </w:p>
    <w:p w:rsidR="000147A2" w:rsidRPr="00773B57" w:rsidRDefault="000147A2" w:rsidP="0099045D">
      <w:pPr>
        <w:spacing w:line="360" w:lineRule="auto"/>
        <w:jc w:val="center"/>
        <w:rPr>
          <w:rFonts w:ascii="Arial" w:hAnsi="Arial" w:cs="Arial"/>
          <w:b/>
          <w:bCs/>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773B57" w:rsidRDefault="00134F0A" w:rsidP="0099045D">
      <w:pPr>
        <w:pStyle w:val="Corpsdetexte"/>
        <w:spacing w:line="360" w:lineRule="auto"/>
        <w:rPr>
          <w:rFonts w:ascii="Arial" w:hAnsi="Arial"/>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773B57" w:rsidRDefault="000147A2" w:rsidP="0099045D">
      <w:pPr>
        <w:pStyle w:val="Corpsdetexte"/>
        <w:spacing w:line="360" w:lineRule="auto"/>
        <w:rPr>
          <w:rFonts w:ascii="Arial" w:hAnsi="Arial"/>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773B57" w:rsidRDefault="0099045D" w:rsidP="0099045D">
      <w:pPr>
        <w:pStyle w:val="Corpsdetexte"/>
        <w:spacing w:line="360" w:lineRule="auto"/>
        <w:rPr>
          <w:rFonts w:ascii="Arial" w:hAnsi="Arial"/>
          <w:szCs w:val="24"/>
        </w:rPr>
      </w:pPr>
    </w:p>
    <w:p w:rsidR="004B1EB8" w:rsidRDefault="00CD1F15" w:rsidP="004B1EB8">
      <w:pPr>
        <w:spacing w:line="360" w:lineRule="auto"/>
        <w:jc w:val="both"/>
        <w:rPr>
          <w:rFonts w:ascii="Arial" w:hAnsi="Arial" w:cs="Arial"/>
        </w:rPr>
      </w:pPr>
      <w:r>
        <w:rPr>
          <w:rFonts w:ascii="Arial" w:hAnsi="Arial" w:cs="Arial"/>
        </w:rPr>
        <w:t>El actor m</w:t>
      </w:r>
      <w:r w:rsidR="00895EFD">
        <w:rPr>
          <w:rFonts w:ascii="Arial" w:hAnsi="Arial" w:cs="Arial"/>
        </w:rPr>
        <w:t xml:space="preserve">anifestó </w:t>
      </w:r>
      <w:r w:rsidR="0041111B">
        <w:rPr>
          <w:rFonts w:ascii="Arial" w:hAnsi="Arial" w:cs="Arial"/>
        </w:rPr>
        <w:t xml:space="preserve">que </w:t>
      </w:r>
      <w:r w:rsidR="00952098">
        <w:rPr>
          <w:rFonts w:ascii="Arial" w:hAnsi="Arial" w:cs="Arial"/>
        </w:rPr>
        <w:t xml:space="preserve">tramita ante </w:t>
      </w:r>
      <w:r w:rsidR="00104367">
        <w:rPr>
          <w:rFonts w:ascii="Arial" w:hAnsi="Arial" w:cs="Arial"/>
        </w:rPr>
        <w:t xml:space="preserve">el </w:t>
      </w:r>
      <w:r w:rsidR="0005563F">
        <w:rPr>
          <w:rFonts w:ascii="Arial" w:hAnsi="Arial" w:cs="Arial"/>
        </w:rPr>
        <w:t>juzgador tutelado</w:t>
      </w:r>
      <w:r w:rsidR="00104367">
        <w:rPr>
          <w:rFonts w:ascii="Arial" w:hAnsi="Arial" w:cs="Arial"/>
        </w:rPr>
        <w:t xml:space="preserve"> </w:t>
      </w:r>
      <w:r w:rsidR="007D0ECC">
        <w:rPr>
          <w:rFonts w:ascii="Arial" w:hAnsi="Arial" w:cs="Arial"/>
        </w:rPr>
        <w:t>la acci</w:t>
      </w:r>
      <w:r w:rsidR="00F3426A">
        <w:rPr>
          <w:rFonts w:ascii="Arial" w:hAnsi="Arial" w:cs="Arial"/>
        </w:rPr>
        <w:t>ón</w:t>
      </w:r>
      <w:r w:rsidR="00EA458D">
        <w:rPr>
          <w:rFonts w:ascii="Arial" w:hAnsi="Arial" w:cs="Arial"/>
        </w:rPr>
        <w:t xml:space="preserve"> popular radicad</w:t>
      </w:r>
      <w:r w:rsidR="007D0ECC">
        <w:rPr>
          <w:rFonts w:ascii="Arial" w:hAnsi="Arial" w:cs="Arial"/>
        </w:rPr>
        <w:t>a</w:t>
      </w:r>
      <w:r w:rsidR="00612C75">
        <w:rPr>
          <w:rFonts w:ascii="Arial" w:hAnsi="Arial" w:cs="Arial"/>
        </w:rPr>
        <w:t xml:space="preserve"> a</w:t>
      </w:r>
      <w:r w:rsidR="00F3426A">
        <w:rPr>
          <w:rFonts w:ascii="Arial" w:hAnsi="Arial" w:cs="Arial"/>
        </w:rPr>
        <w:t xml:space="preserve">l </w:t>
      </w:r>
      <w:r w:rsidR="00612C75">
        <w:rPr>
          <w:rFonts w:ascii="Arial" w:hAnsi="Arial" w:cs="Arial"/>
        </w:rPr>
        <w:t>No</w:t>
      </w:r>
      <w:r w:rsidR="00A319E9">
        <w:rPr>
          <w:rFonts w:ascii="Arial" w:hAnsi="Arial" w:cs="Arial"/>
        </w:rPr>
        <w:t>.</w:t>
      </w:r>
      <w:r w:rsidR="0041111B">
        <w:rPr>
          <w:rFonts w:ascii="Arial" w:hAnsi="Arial" w:cs="Arial"/>
        </w:rPr>
        <w:t>201</w:t>
      </w:r>
      <w:r w:rsidR="00F3426A">
        <w:rPr>
          <w:rFonts w:ascii="Arial" w:hAnsi="Arial" w:cs="Arial"/>
        </w:rPr>
        <w:t>5</w:t>
      </w:r>
      <w:r w:rsidR="0041111B">
        <w:rPr>
          <w:rFonts w:ascii="Arial" w:hAnsi="Arial" w:cs="Arial"/>
        </w:rPr>
        <w:t>-00</w:t>
      </w:r>
      <w:r>
        <w:rPr>
          <w:rFonts w:ascii="Arial" w:hAnsi="Arial" w:cs="Arial"/>
        </w:rPr>
        <w:t>252</w:t>
      </w:r>
      <w:r w:rsidR="00A46155">
        <w:rPr>
          <w:rFonts w:ascii="Arial" w:hAnsi="Arial" w:cs="Arial"/>
        </w:rPr>
        <w:t>-00</w:t>
      </w:r>
      <w:r w:rsidR="00104367">
        <w:rPr>
          <w:rFonts w:ascii="Arial" w:hAnsi="Arial" w:cs="Arial"/>
        </w:rPr>
        <w:t>,</w:t>
      </w:r>
      <w:r w:rsidR="0005563F">
        <w:rPr>
          <w:rFonts w:ascii="Arial" w:hAnsi="Arial" w:cs="Arial"/>
        </w:rPr>
        <w:t xml:space="preserve"> quien</w:t>
      </w:r>
      <w:r>
        <w:rPr>
          <w:rFonts w:ascii="Arial" w:hAnsi="Arial" w:cs="Arial"/>
        </w:rPr>
        <w:t xml:space="preserve"> </w:t>
      </w:r>
      <w:r w:rsidR="005B5F19">
        <w:rPr>
          <w:rFonts w:ascii="Arial" w:hAnsi="Arial" w:cs="Arial"/>
        </w:rPr>
        <w:t xml:space="preserve">le </w:t>
      </w:r>
      <w:r>
        <w:rPr>
          <w:rFonts w:ascii="Arial" w:hAnsi="Arial" w:cs="Arial"/>
        </w:rPr>
        <w:t xml:space="preserve">niega </w:t>
      </w:r>
      <w:r w:rsidR="005B5F19">
        <w:rPr>
          <w:rFonts w:ascii="Arial" w:hAnsi="Arial" w:cs="Arial"/>
        </w:rPr>
        <w:t xml:space="preserve">la </w:t>
      </w:r>
      <w:r>
        <w:rPr>
          <w:rFonts w:ascii="Arial" w:hAnsi="Arial" w:cs="Arial"/>
        </w:rPr>
        <w:t xml:space="preserve">apelación </w:t>
      </w:r>
      <w:r w:rsidR="00A46155">
        <w:rPr>
          <w:rFonts w:ascii="Arial" w:hAnsi="Arial" w:cs="Arial"/>
        </w:rPr>
        <w:t>de</w:t>
      </w:r>
      <w:r>
        <w:rPr>
          <w:rFonts w:ascii="Arial" w:hAnsi="Arial" w:cs="Arial"/>
        </w:rPr>
        <w:t xml:space="preserve">l auto </w:t>
      </w:r>
      <w:r w:rsidR="009A3E38">
        <w:rPr>
          <w:rFonts w:ascii="Arial" w:hAnsi="Arial" w:cs="Arial"/>
        </w:rPr>
        <w:t>que rechazó l</w:t>
      </w:r>
      <w:r>
        <w:rPr>
          <w:rFonts w:ascii="Arial" w:hAnsi="Arial" w:cs="Arial"/>
        </w:rPr>
        <w:t>a acción</w:t>
      </w:r>
      <w:r w:rsidR="00F3426A">
        <w:rPr>
          <w:rFonts w:ascii="Arial" w:hAnsi="Arial" w:cs="Arial"/>
        </w:rPr>
        <w:t xml:space="preserve"> </w:t>
      </w:r>
      <w:r w:rsidR="004B1EB8" w:rsidRPr="00AF753A">
        <w:rPr>
          <w:rFonts w:ascii="Arial" w:hAnsi="Arial" w:cs="Arial"/>
        </w:rPr>
        <w:t>(Folio</w:t>
      </w:r>
      <w:r w:rsidR="004B1EB8">
        <w:rPr>
          <w:rFonts w:ascii="Arial" w:hAnsi="Arial" w:cs="Arial"/>
        </w:rPr>
        <w:t xml:space="preserve"> 1</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Default="002B0607" w:rsidP="0099045D">
      <w:pPr>
        <w:pStyle w:val="Corpsdetexte"/>
        <w:spacing w:line="360" w:lineRule="auto"/>
        <w:rPr>
          <w:rFonts w:ascii="Arial" w:hAnsi="Arial"/>
          <w:szCs w:val="24"/>
          <w:lang w:val="es-ES"/>
        </w:rPr>
      </w:pPr>
    </w:p>
    <w:p w:rsidR="00585F94" w:rsidRPr="00773B57" w:rsidRDefault="00585F94" w:rsidP="0099045D">
      <w:pPr>
        <w:pStyle w:val="Corpsdetexte"/>
        <w:spacing w:line="360" w:lineRule="auto"/>
        <w:rPr>
          <w:rFonts w:ascii="Arial" w:hAnsi="Arial"/>
          <w:szCs w:val="24"/>
          <w:lang w:val="es-ES"/>
        </w:rPr>
      </w:pP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lastRenderedPageBreak/>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773B57" w:rsidRDefault="00800EF6" w:rsidP="00730CA7">
      <w:pPr>
        <w:pStyle w:val="Corpsdetexte"/>
        <w:spacing w:line="360" w:lineRule="auto"/>
        <w:rPr>
          <w:rFonts w:ascii="Arial" w:hAnsi="Arial"/>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garantías procesales (…)”</w:t>
      </w:r>
      <w:r w:rsidRPr="00EA458D">
        <w:rPr>
          <w:rFonts w:ascii="Arial" w:hAnsi="Arial" w:cs="Arial"/>
          <w:spacing w:val="-3"/>
          <w:sz w:val="22"/>
          <w:lang w:val="es-ES_tradnl"/>
        </w:rPr>
        <w:t xml:space="preserve"> </w:t>
      </w:r>
      <w:r w:rsidR="00056BAF">
        <w:rPr>
          <w:rFonts w:ascii="Arial" w:hAnsi="Arial" w:cs="Arial"/>
          <w:spacing w:val="-3"/>
          <w:sz w:val="22"/>
          <w:lang w:val="es-ES_tradnl"/>
        </w:rPr>
        <w:t xml:space="preserve"> y </w:t>
      </w:r>
      <w:r w:rsidR="00056BAF" w:rsidRPr="00056BAF">
        <w:rPr>
          <w:rFonts w:ascii="Arial" w:hAnsi="Arial" w:cs="Arial"/>
          <w:spacing w:val="-3"/>
          <w:lang w:val="es-ES_tradnl"/>
        </w:rPr>
        <w:t>debido proceso</w:t>
      </w:r>
      <w:r w:rsidR="00056BAF" w:rsidRPr="00056BAF">
        <w:rPr>
          <w:rFonts w:ascii="Arial" w:hAnsi="Arial" w:cs="Arial"/>
          <w:i/>
          <w:spacing w:val="-3"/>
          <w:lang w:val="es-ES_tradnl"/>
        </w:rPr>
        <w:t xml:space="preserve"> </w:t>
      </w:r>
      <w:r>
        <w:rPr>
          <w:rFonts w:ascii="Arial" w:hAnsi="Arial" w:cs="Arial"/>
          <w:spacing w:val="-3"/>
          <w:lang w:val="es-ES_tradnl"/>
        </w:rPr>
        <w:t>(Folio</w:t>
      </w:r>
      <w:r w:rsidR="00F3426A">
        <w:rPr>
          <w:rFonts w:ascii="Arial" w:hAnsi="Arial" w:cs="Arial"/>
          <w:spacing w:val="-3"/>
          <w:lang w:val="es-ES_tradnl"/>
        </w:rPr>
        <w:t xml:space="preserve"> 2</w:t>
      </w:r>
      <w:r>
        <w:rPr>
          <w:rFonts w:ascii="Arial" w:hAnsi="Arial" w:cs="Arial"/>
          <w:spacing w:val="-3"/>
          <w:lang w:val="es-ES_tradnl"/>
        </w:rPr>
        <w:t>, este cuaderno).</w:t>
      </w:r>
    </w:p>
    <w:p w:rsidR="00773B57" w:rsidRDefault="00773B57"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773B57" w:rsidRDefault="00303E85" w:rsidP="004B1EB8">
      <w:pPr>
        <w:pStyle w:val="Sansinterligne"/>
        <w:spacing w:line="360" w:lineRule="auto"/>
        <w:jc w:val="both"/>
        <w:rPr>
          <w:rFonts w:ascii="Arial" w:hAnsi="Arial" w:cs="Arial"/>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F94BF3">
        <w:rPr>
          <w:rFonts w:ascii="Arial" w:hAnsi="Arial" w:cs="Arial"/>
        </w:rPr>
        <w:t>:</w:t>
      </w:r>
      <w:r w:rsidR="00724FE1">
        <w:rPr>
          <w:rFonts w:ascii="Arial" w:hAnsi="Arial" w:cs="Arial"/>
        </w:rPr>
        <w:t xml:space="preserve"> (i)</w:t>
      </w:r>
      <w:r w:rsidR="00D669DC">
        <w:rPr>
          <w:rFonts w:ascii="Arial" w:hAnsi="Arial" w:cs="Arial"/>
        </w:rPr>
        <w:t xml:space="preserve"> </w:t>
      </w:r>
      <w:r w:rsidR="00F94BF3">
        <w:rPr>
          <w:rFonts w:ascii="Arial" w:hAnsi="Arial" w:cs="Arial"/>
        </w:rPr>
        <w:t xml:space="preserve">Se </w:t>
      </w:r>
      <w:r w:rsidR="00D669DC">
        <w:rPr>
          <w:rFonts w:ascii="Arial" w:hAnsi="Arial" w:cs="Arial"/>
        </w:rPr>
        <w:t xml:space="preserve">ordene al accionado </w:t>
      </w:r>
      <w:r w:rsidR="00A46155">
        <w:rPr>
          <w:rFonts w:ascii="Arial" w:hAnsi="Arial" w:cs="Arial"/>
        </w:rPr>
        <w:t>conceda la alzada</w:t>
      </w:r>
      <w:r w:rsidR="009A3E38">
        <w:rPr>
          <w:rFonts w:ascii="Arial" w:hAnsi="Arial" w:cs="Arial"/>
        </w:rPr>
        <w:t xml:space="preserve">; </w:t>
      </w:r>
      <w:r w:rsidR="00A46155">
        <w:rPr>
          <w:rFonts w:ascii="Arial" w:hAnsi="Arial" w:cs="Arial"/>
        </w:rPr>
        <w:t xml:space="preserve">(ii) Se ordene </w:t>
      </w:r>
      <w:r w:rsidR="009A3E38" w:rsidRPr="006151B2">
        <w:rPr>
          <w:rFonts w:ascii="Arial" w:hAnsi="Arial" w:cs="Arial"/>
        </w:rPr>
        <w:t xml:space="preserve">al Procurador que pruebe las actuaciones </w:t>
      </w:r>
      <w:r w:rsidR="009A3E38">
        <w:rPr>
          <w:rFonts w:ascii="Arial" w:hAnsi="Arial" w:cs="Arial"/>
        </w:rPr>
        <w:t xml:space="preserve">realizadas </w:t>
      </w:r>
      <w:r w:rsidR="009A3E38" w:rsidRPr="006151B2">
        <w:rPr>
          <w:rFonts w:ascii="Arial" w:hAnsi="Arial" w:cs="Arial"/>
        </w:rPr>
        <w:t>para proteger sus derechos</w:t>
      </w:r>
      <w:r w:rsidR="009A3E38">
        <w:rPr>
          <w:rFonts w:ascii="Arial" w:hAnsi="Arial" w:cs="Arial"/>
        </w:rPr>
        <w:t xml:space="preserve">; </w:t>
      </w:r>
      <w:r w:rsidR="00056BAF">
        <w:rPr>
          <w:rFonts w:ascii="Arial" w:hAnsi="Arial" w:cs="Arial"/>
        </w:rPr>
        <w:t xml:space="preserve">y, </w:t>
      </w:r>
      <w:r w:rsidR="009A3E38">
        <w:rPr>
          <w:rFonts w:ascii="Arial" w:hAnsi="Arial" w:cs="Arial"/>
        </w:rPr>
        <w:t>(iii) Se ordene al accionado aplicar lo dispuesto en los artículos 84 de la Ley 472, 8 y 42 del CGP.</w:t>
      </w:r>
      <w:r w:rsidR="00EA458D">
        <w:rPr>
          <w:rFonts w:ascii="Arial" w:hAnsi="Arial" w:cs="Arial"/>
        </w:rPr>
        <w:t xml:space="preserve"> </w:t>
      </w:r>
      <w:r w:rsidR="00612C75">
        <w:rPr>
          <w:rFonts w:ascii="Arial" w:hAnsi="Arial" w:cs="Arial"/>
          <w:spacing w:val="-3"/>
          <w:lang w:val="es-ES_tradnl"/>
        </w:rPr>
        <w:t>(Folio</w:t>
      </w:r>
      <w:r w:rsidR="00F94BF3">
        <w:rPr>
          <w:rFonts w:ascii="Arial" w:hAnsi="Arial" w:cs="Arial"/>
          <w:spacing w:val="-3"/>
          <w:lang w:val="es-ES_tradnl"/>
        </w:rPr>
        <w:t xml:space="preserve"> 2</w:t>
      </w:r>
      <w:r w:rsidR="00D669DC">
        <w:rPr>
          <w:rFonts w:ascii="Arial" w:hAnsi="Arial" w:cs="Arial"/>
          <w:spacing w:val="-3"/>
          <w:lang w:val="es-ES_tradnl"/>
        </w:rPr>
        <w:t>, este cuaderno).</w:t>
      </w:r>
    </w:p>
    <w:p w:rsidR="00773B57" w:rsidRDefault="00773B57"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05563F" w:rsidRPr="00773B57" w:rsidRDefault="0005563F" w:rsidP="0005563F">
      <w:pPr>
        <w:pStyle w:val="Sansinterligne"/>
        <w:spacing w:line="360" w:lineRule="auto"/>
        <w:ind w:left="360"/>
        <w:jc w:val="both"/>
        <w:rPr>
          <w:rFonts w:ascii="Arial" w:hAnsi="Arial"/>
          <w:szCs w:val="24"/>
        </w:rPr>
      </w:pPr>
    </w:p>
    <w:p w:rsidR="0047592F" w:rsidRDefault="00971166" w:rsidP="004B1EB8">
      <w:pPr>
        <w:spacing w:line="360" w:lineRule="auto"/>
        <w:jc w:val="both"/>
        <w:rPr>
          <w:rFonts w:ascii="Arial" w:hAnsi="Arial" w:cs="Arial"/>
        </w:rPr>
      </w:pPr>
      <w:r w:rsidRPr="00B74361">
        <w:rPr>
          <w:rFonts w:ascii="Arial" w:hAnsi="Arial"/>
        </w:rPr>
        <w:t xml:space="preserve">En reparto ordinario del </w:t>
      </w:r>
      <w:r w:rsidR="00C47135">
        <w:rPr>
          <w:rFonts w:ascii="Arial" w:hAnsi="Arial"/>
        </w:rPr>
        <w:t>28</w:t>
      </w:r>
      <w:r w:rsidR="0069231C">
        <w:rPr>
          <w:rFonts w:ascii="Arial" w:hAnsi="Arial"/>
        </w:rPr>
        <w:t>-</w:t>
      </w:r>
      <w:r w:rsidR="00EA458D">
        <w:rPr>
          <w:rFonts w:ascii="Arial" w:hAnsi="Arial"/>
        </w:rPr>
        <w:t>0</w:t>
      </w:r>
      <w:r w:rsidR="005B3F38">
        <w:rPr>
          <w:rFonts w:ascii="Arial" w:hAnsi="Arial"/>
        </w:rPr>
        <w:t>3</w:t>
      </w:r>
      <w:r w:rsidR="00EA458D">
        <w:rPr>
          <w:rFonts w:ascii="Arial" w:hAnsi="Arial"/>
        </w:rPr>
        <w:t xml:space="preserve">-2017 </w:t>
      </w:r>
      <w:r w:rsidR="00480426">
        <w:rPr>
          <w:rFonts w:ascii="Arial" w:hAnsi="Arial"/>
        </w:rPr>
        <w:t xml:space="preserve">se </w:t>
      </w:r>
      <w:r w:rsidR="00612C75">
        <w:rPr>
          <w:rFonts w:ascii="Arial" w:hAnsi="Arial"/>
        </w:rPr>
        <w:t>asign</w:t>
      </w:r>
      <w:r w:rsidR="00FA6B07">
        <w:rPr>
          <w:rFonts w:ascii="Arial" w:hAnsi="Arial"/>
        </w:rPr>
        <w:t>ó</w:t>
      </w:r>
      <w:r w:rsidR="00612C75">
        <w:rPr>
          <w:rFonts w:ascii="Arial" w:hAnsi="Arial"/>
        </w:rPr>
        <w:t xml:space="preserve"> </w:t>
      </w:r>
      <w:r w:rsidRPr="00D55E5A">
        <w:rPr>
          <w:rFonts w:ascii="Arial" w:hAnsi="Arial"/>
        </w:rPr>
        <w:t>a este Despacho</w:t>
      </w:r>
      <w:r w:rsidR="00CF0ADC">
        <w:rPr>
          <w:rFonts w:ascii="Arial" w:hAnsi="Arial"/>
        </w:rPr>
        <w:t xml:space="preserve"> la acci</w:t>
      </w:r>
      <w:r w:rsidR="00FA6B07">
        <w:rPr>
          <w:rFonts w:ascii="Arial" w:hAnsi="Arial"/>
        </w:rPr>
        <w:t>ón</w:t>
      </w:r>
      <w:r w:rsidR="00CF0ADC">
        <w:rPr>
          <w:rFonts w:ascii="Arial" w:hAnsi="Arial"/>
        </w:rPr>
        <w:t xml:space="preserve"> de tutela</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C47135">
        <w:rPr>
          <w:rFonts w:ascii="Arial" w:hAnsi="Arial" w:cs="Arial"/>
          <w:color w:val="000000"/>
        </w:rPr>
        <w:t>30</w:t>
      </w:r>
      <w:r w:rsidR="005B3F38">
        <w:rPr>
          <w:rFonts w:ascii="Arial" w:hAnsi="Arial" w:cs="Arial"/>
          <w:color w:val="000000"/>
        </w:rPr>
        <w:t>-03-2017</w:t>
      </w:r>
      <w:r w:rsidR="00EA458D">
        <w:rPr>
          <w:rFonts w:ascii="Arial" w:hAnsi="Arial" w:cs="Arial"/>
          <w:color w:val="000000"/>
        </w:rPr>
        <w:t xml:space="preserve"> </w:t>
      </w:r>
      <w:r w:rsidR="0069231C">
        <w:rPr>
          <w:rFonts w:ascii="Arial" w:hAnsi="Arial" w:cs="Arial"/>
          <w:color w:val="000000"/>
        </w:rPr>
        <w:t xml:space="preserve">se </w:t>
      </w:r>
      <w:r w:rsidR="00CF0ADC">
        <w:rPr>
          <w:rFonts w:ascii="Arial" w:hAnsi="Arial" w:cs="Arial"/>
          <w:color w:val="000000"/>
        </w:rPr>
        <w:t>admiti</w:t>
      </w:r>
      <w:r w:rsidR="00FA6B07">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BB4CEF">
        <w:rPr>
          <w:rFonts w:ascii="Arial" w:hAnsi="Arial"/>
        </w:rPr>
        <w:t>s</w:t>
      </w:r>
      <w:r w:rsidR="00314889">
        <w:rPr>
          <w:rFonts w:ascii="Arial" w:hAnsi="Arial"/>
        </w:rPr>
        <w:t xml:space="preserve"> </w:t>
      </w:r>
      <w:r w:rsidR="00C47135">
        <w:rPr>
          <w:rFonts w:ascii="Arial" w:hAnsi="Arial"/>
        </w:rPr>
        <w:t>5</w:t>
      </w:r>
      <w:r w:rsidR="00BB4CEF">
        <w:rPr>
          <w:rFonts w:ascii="Arial" w:hAnsi="Arial"/>
        </w:rPr>
        <w:t xml:space="preserve"> a </w:t>
      </w:r>
      <w:r w:rsidR="00C47135">
        <w:rPr>
          <w:rFonts w:ascii="Arial" w:hAnsi="Arial"/>
        </w:rPr>
        <w:t>6</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s </w:t>
      </w:r>
      <w:r w:rsidR="00741BCA">
        <w:rPr>
          <w:rFonts w:ascii="Arial" w:hAnsi="Arial" w:cs="Arial"/>
          <w:color w:val="000000"/>
        </w:rPr>
        <w:t>7</w:t>
      </w:r>
      <w:r w:rsidR="00BB4CEF">
        <w:rPr>
          <w:rFonts w:ascii="Arial" w:hAnsi="Arial" w:cs="Arial"/>
          <w:color w:val="000000"/>
        </w:rPr>
        <w:t xml:space="preserve"> a </w:t>
      </w:r>
      <w:r w:rsidR="00741BCA">
        <w:rPr>
          <w:rFonts w:ascii="Arial" w:hAnsi="Arial" w:cs="Arial"/>
          <w:color w:val="000000"/>
        </w:rPr>
        <w:t>9</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ib</w:t>
      </w:r>
      <w:r w:rsidR="00FC07B6">
        <w:rPr>
          <w:rFonts w:ascii="Arial" w:hAnsi="Arial" w:cs="Arial"/>
          <w:color w:val="000000"/>
        </w:rPr>
        <w:t>ídem</w:t>
      </w:r>
      <w:r w:rsidR="00E532E4">
        <w:rPr>
          <w:rFonts w:ascii="Arial" w:hAnsi="Arial" w:cs="Arial"/>
          <w:color w:val="000000"/>
        </w:rPr>
        <w:t>.</w:t>
      </w:r>
      <w:r w:rsidR="004B1EB8" w:rsidRPr="004B019A">
        <w:rPr>
          <w:rFonts w:ascii="Arial" w:hAnsi="Arial" w:cs="Arial"/>
          <w:color w:val="000000"/>
        </w:rPr>
        <w:t xml:space="preserve">). </w:t>
      </w:r>
      <w:r w:rsidR="00EA458D">
        <w:rPr>
          <w:rFonts w:ascii="Arial" w:hAnsi="Arial" w:cs="Arial"/>
          <w:color w:val="000000"/>
        </w:rPr>
        <w:t>Contestaron</w:t>
      </w:r>
      <w:r w:rsidR="00741BCA">
        <w:rPr>
          <w:rFonts w:ascii="Arial" w:hAnsi="Arial" w:cs="Arial"/>
          <w:color w:val="000000"/>
        </w:rPr>
        <w:t xml:space="preserve"> </w:t>
      </w:r>
      <w:r w:rsidR="00EA458D">
        <w:rPr>
          <w:rFonts w:ascii="Arial" w:hAnsi="Arial" w:cs="Arial"/>
          <w:color w:val="000000"/>
        </w:rPr>
        <w:t>la Procuraduría General de la Nación, Regional Risaralda (Folio</w:t>
      </w:r>
      <w:r w:rsidR="00612C75">
        <w:rPr>
          <w:rFonts w:ascii="Arial" w:hAnsi="Arial" w:cs="Arial"/>
          <w:color w:val="000000"/>
        </w:rPr>
        <w:t xml:space="preserve"> </w:t>
      </w:r>
      <w:r w:rsidR="00EA458D">
        <w:rPr>
          <w:rFonts w:ascii="Arial" w:hAnsi="Arial" w:cs="Arial"/>
          <w:color w:val="000000"/>
        </w:rPr>
        <w:t>1</w:t>
      </w:r>
      <w:r w:rsidR="00741BCA">
        <w:rPr>
          <w:rFonts w:ascii="Arial" w:hAnsi="Arial" w:cs="Arial"/>
          <w:color w:val="000000"/>
        </w:rPr>
        <w:t>2</w:t>
      </w:r>
      <w:r w:rsidR="00612C75">
        <w:rPr>
          <w:rFonts w:ascii="Arial" w:hAnsi="Arial" w:cs="Arial"/>
          <w:color w:val="000000"/>
        </w:rPr>
        <w:t>, ib</w:t>
      </w:r>
      <w:r w:rsidR="00E532E4">
        <w:rPr>
          <w:rFonts w:ascii="Arial" w:hAnsi="Arial" w:cs="Arial"/>
          <w:color w:val="000000"/>
        </w:rPr>
        <w:t>ídem</w:t>
      </w:r>
      <w:r w:rsidR="00612C75">
        <w:rPr>
          <w:rFonts w:ascii="Arial" w:hAnsi="Arial" w:cs="Arial"/>
          <w:color w:val="000000"/>
        </w:rPr>
        <w:t>)</w:t>
      </w:r>
      <w:r w:rsidR="00BB4CEF">
        <w:rPr>
          <w:rFonts w:ascii="Arial" w:hAnsi="Arial" w:cs="Arial"/>
        </w:rPr>
        <w:t xml:space="preserve">. </w:t>
      </w:r>
      <w:r w:rsidR="00FC07B6">
        <w:rPr>
          <w:rFonts w:ascii="Arial" w:hAnsi="Arial" w:cs="Arial"/>
        </w:rPr>
        <w:t>La Personería</w:t>
      </w:r>
      <w:r w:rsidR="0047592F">
        <w:rPr>
          <w:rFonts w:ascii="Arial" w:hAnsi="Arial" w:cs="Arial"/>
        </w:rPr>
        <w:t xml:space="preserve"> </w:t>
      </w:r>
      <w:r w:rsidR="00056BAF">
        <w:rPr>
          <w:rFonts w:ascii="Arial" w:hAnsi="Arial" w:cs="Arial"/>
        </w:rPr>
        <w:t xml:space="preserve">de Pereira </w:t>
      </w:r>
      <w:r w:rsidR="0047592F">
        <w:rPr>
          <w:rFonts w:ascii="Arial" w:hAnsi="Arial" w:cs="Arial"/>
        </w:rPr>
        <w:t xml:space="preserve"> </w:t>
      </w:r>
      <w:r w:rsidR="00FC07B6">
        <w:rPr>
          <w:rFonts w:ascii="Arial" w:hAnsi="Arial" w:cs="Arial"/>
        </w:rPr>
        <w:t xml:space="preserve">(Folios </w:t>
      </w:r>
      <w:r w:rsidR="00741BCA">
        <w:rPr>
          <w:rFonts w:ascii="Arial" w:hAnsi="Arial" w:cs="Arial"/>
        </w:rPr>
        <w:t>15 a 17</w:t>
      </w:r>
      <w:r w:rsidR="0047592F">
        <w:rPr>
          <w:rFonts w:ascii="Arial" w:hAnsi="Arial" w:cs="Arial"/>
        </w:rPr>
        <w:t>, ib</w:t>
      </w:r>
      <w:r w:rsidR="000D5915">
        <w:rPr>
          <w:rFonts w:ascii="Arial" w:hAnsi="Arial" w:cs="Arial"/>
        </w:rPr>
        <w:t>.</w:t>
      </w:r>
      <w:r w:rsidR="0047592F">
        <w:rPr>
          <w:rFonts w:ascii="Arial" w:hAnsi="Arial" w:cs="Arial"/>
        </w:rPr>
        <w:t>).</w:t>
      </w:r>
      <w:r w:rsidR="00056BAF">
        <w:rPr>
          <w:rFonts w:ascii="Arial" w:hAnsi="Arial" w:cs="Arial"/>
        </w:rPr>
        <w:t xml:space="preserve"> Y e</w:t>
      </w:r>
      <w:r w:rsidR="00741BCA">
        <w:rPr>
          <w:rFonts w:ascii="Arial" w:hAnsi="Arial" w:cs="Arial"/>
        </w:rPr>
        <w:t>l</w:t>
      </w:r>
      <w:r w:rsidR="005B5F19">
        <w:rPr>
          <w:rFonts w:ascii="Arial" w:hAnsi="Arial" w:cs="Arial"/>
        </w:rPr>
        <w:t xml:space="preserve"> m</w:t>
      </w:r>
      <w:r w:rsidR="00C37BE2">
        <w:rPr>
          <w:rFonts w:ascii="Arial" w:hAnsi="Arial" w:cs="Arial"/>
        </w:rPr>
        <w:t>unicipio de Pereira (Folios 20 a 21, ib.)</w:t>
      </w:r>
      <w:r w:rsidR="00056BAF">
        <w:rPr>
          <w:rFonts w:ascii="Arial" w:hAnsi="Arial" w:cs="Arial"/>
        </w:rPr>
        <w:t>.</w:t>
      </w:r>
      <w:r w:rsidR="00C37BE2">
        <w:rPr>
          <w:rFonts w:ascii="Arial" w:hAnsi="Arial" w:cs="Arial"/>
        </w:rPr>
        <w:t xml:space="preserve"> </w:t>
      </w:r>
      <w:r w:rsidR="00056BAF">
        <w:rPr>
          <w:rFonts w:ascii="Arial" w:hAnsi="Arial" w:cs="Arial"/>
        </w:rPr>
        <w:t>E</w:t>
      </w:r>
      <w:r w:rsidR="00C37BE2">
        <w:rPr>
          <w:rFonts w:ascii="Arial" w:hAnsi="Arial" w:cs="Arial"/>
        </w:rPr>
        <w:t>l Juzgado accionado allegó las copias requeridas (Folio 10, ib.)</w:t>
      </w:r>
    </w:p>
    <w:p w:rsidR="0047592F" w:rsidRPr="00773B57" w:rsidRDefault="0047592F" w:rsidP="004B1EB8">
      <w:pPr>
        <w:spacing w:line="360" w:lineRule="auto"/>
        <w:jc w:val="both"/>
        <w:rPr>
          <w:rFonts w:ascii="Arial" w:hAnsi="Arial" w:cs="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773B57" w:rsidRDefault="006F4450" w:rsidP="00730CA7">
      <w:pPr>
        <w:pStyle w:val="Corpsdetexte"/>
        <w:spacing w:line="360" w:lineRule="auto"/>
        <w:rPr>
          <w:rFonts w:ascii="Arial" w:hAnsi="Arial"/>
          <w:szCs w:val="24"/>
        </w:rPr>
      </w:pPr>
    </w:p>
    <w:p w:rsidR="00E81814" w:rsidRDefault="00A20436" w:rsidP="00DC2991">
      <w:pPr>
        <w:spacing w:line="360" w:lineRule="auto"/>
        <w:jc w:val="both"/>
        <w:rPr>
          <w:rFonts w:ascii="Arial" w:hAnsi="Arial"/>
        </w:rPr>
      </w:pPr>
      <w:r>
        <w:rPr>
          <w:rFonts w:ascii="Arial" w:hAnsi="Arial"/>
        </w:rPr>
        <w:t xml:space="preserve">La Procuraduría General de la Nación, Regional Risaralda, </w:t>
      </w:r>
      <w:r w:rsidR="006267B3">
        <w:rPr>
          <w:rFonts w:ascii="Arial" w:hAnsi="Arial"/>
        </w:rPr>
        <w:t xml:space="preserve">la Personería Municipal local y el Municipio de Pereira, señalaron </w:t>
      </w:r>
      <w:r>
        <w:rPr>
          <w:rFonts w:ascii="Arial" w:hAnsi="Arial"/>
        </w:rPr>
        <w:t>que la situación alegada es ajena a su</w:t>
      </w:r>
      <w:r w:rsidR="006267B3">
        <w:rPr>
          <w:rFonts w:ascii="Arial" w:hAnsi="Arial"/>
        </w:rPr>
        <w:t>s funciones, y que le corresponde al Juzgado accionada tramitar la acción popular y tomar las decisiones respectivas, por lo tanto, no se les puede imputar responsabilidad alguna. Solicitaron s</w:t>
      </w:r>
      <w:r w:rsidR="00CF0ADC">
        <w:rPr>
          <w:rFonts w:ascii="Arial" w:hAnsi="Arial"/>
        </w:rPr>
        <w:t>u desvinculación</w:t>
      </w:r>
      <w:r w:rsidR="00E81814">
        <w:rPr>
          <w:rFonts w:ascii="Arial" w:hAnsi="Arial"/>
        </w:rPr>
        <w:t xml:space="preserve"> (Folio</w:t>
      </w:r>
      <w:r w:rsidR="006267B3">
        <w:rPr>
          <w:rFonts w:ascii="Arial" w:hAnsi="Arial"/>
        </w:rPr>
        <w:t xml:space="preserve">s 12, </w:t>
      </w:r>
      <w:r w:rsidR="00490222">
        <w:rPr>
          <w:rFonts w:ascii="Arial" w:hAnsi="Arial"/>
        </w:rPr>
        <w:t>15 a 17, 20 a 21</w:t>
      </w:r>
      <w:r w:rsidR="00E81814">
        <w:rPr>
          <w:rFonts w:ascii="Arial" w:hAnsi="Arial"/>
        </w:rPr>
        <w:t xml:space="preserve">, </w:t>
      </w:r>
      <w:r w:rsidR="00CF0ADC">
        <w:rPr>
          <w:rFonts w:ascii="Arial" w:hAnsi="Arial"/>
        </w:rPr>
        <w:t>ib.</w:t>
      </w:r>
      <w:r w:rsidR="00E81814">
        <w:rPr>
          <w:rFonts w:ascii="Arial" w:hAnsi="Arial"/>
        </w:rPr>
        <w:t>).</w:t>
      </w:r>
    </w:p>
    <w:p w:rsidR="00930478" w:rsidRPr="00773B57" w:rsidRDefault="00DC2991" w:rsidP="00AE621B">
      <w:pPr>
        <w:spacing w:line="360" w:lineRule="auto"/>
        <w:jc w:val="both"/>
        <w:rPr>
          <w:rFonts w:ascii="Arial" w:hAnsi="Arial"/>
        </w:rPr>
      </w:pPr>
      <w:r w:rsidRPr="00FD594D">
        <w:rPr>
          <w:rFonts w:ascii="Arial" w:hAnsi="Arial"/>
        </w:rPr>
        <w:t xml:space="preserve"> </w:t>
      </w:r>
    </w:p>
    <w:p w:rsidR="00CF429F" w:rsidRDefault="005764A9" w:rsidP="00CF429F">
      <w:pPr>
        <w:pStyle w:val="Corpsdetexte"/>
        <w:numPr>
          <w:ilvl w:val="0"/>
          <w:numId w:val="18"/>
        </w:numPr>
        <w:spacing w:line="360" w:lineRule="auto"/>
        <w:rPr>
          <w:rFonts w:ascii="Arial" w:hAnsi="Arial"/>
          <w:szCs w:val="24"/>
        </w:rPr>
      </w:pPr>
      <w:r>
        <w:rPr>
          <w:rFonts w:ascii="Arial" w:hAnsi="Arial"/>
          <w:szCs w:val="24"/>
        </w:rPr>
        <w:t xml:space="preserve">     </w:t>
      </w:r>
      <w:r w:rsidR="00CF429F" w:rsidRPr="006F4450">
        <w:rPr>
          <w:rFonts w:ascii="Arial" w:hAnsi="Arial"/>
          <w:szCs w:val="24"/>
        </w:rPr>
        <w:t>LA FUNDAMENTACIÓN JURÍDICA PARA DECIDIR</w:t>
      </w:r>
    </w:p>
    <w:p w:rsidR="006232EF" w:rsidRPr="00773B57" w:rsidRDefault="006232EF" w:rsidP="006232EF">
      <w:pPr>
        <w:pStyle w:val="Corpsdetexte"/>
        <w:spacing w:line="360" w:lineRule="auto"/>
        <w:ind w:left="400"/>
        <w:rPr>
          <w:rFonts w:ascii="Arial" w:hAnsi="Arial"/>
          <w:szCs w:val="24"/>
        </w:rPr>
      </w:pPr>
    </w:p>
    <w:p w:rsidR="00D33789" w:rsidRPr="005764A9"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 xml:space="preserve">Este Tribunal es competente para conocer la </w:t>
      </w:r>
      <w:r w:rsidR="00A15670" w:rsidRPr="005764A9">
        <w:rPr>
          <w:rFonts w:ascii="Arial" w:hAnsi="Arial" w:cs="Arial"/>
          <w:szCs w:val="24"/>
        </w:rPr>
        <w:t>acci</w:t>
      </w:r>
      <w:r w:rsidR="00AD1A03">
        <w:rPr>
          <w:rFonts w:ascii="Arial" w:hAnsi="Arial" w:cs="Arial"/>
          <w:szCs w:val="24"/>
        </w:rPr>
        <w:t>ón</w:t>
      </w:r>
      <w:r w:rsidR="00A15670" w:rsidRPr="005764A9">
        <w:rPr>
          <w:rFonts w:ascii="Arial" w:hAnsi="Arial" w:cs="Arial"/>
          <w:szCs w:val="24"/>
        </w:rPr>
        <w:t xml:space="preserve"> </w:t>
      </w:r>
      <w:r w:rsidR="005427D5" w:rsidRPr="005764A9">
        <w:rPr>
          <w:rFonts w:ascii="Arial" w:hAnsi="Arial" w:cs="Arial"/>
          <w:szCs w:val="24"/>
        </w:rPr>
        <w:t xml:space="preserve">en razón a que es el superior jerárquico del </w:t>
      </w:r>
      <w:r w:rsidR="00E45E01">
        <w:rPr>
          <w:rFonts w:ascii="Arial" w:hAnsi="Arial" w:cs="Arial"/>
          <w:color w:val="000000"/>
          <w:szCs w:val="24"/>
        </w:rPr>
        <w:t>Juz</w:t>
      </w:r>
      <w:r w:rsidR="009D5231">
        <w:rPr>
          <w:rFonts w:ascii="Arial" w:hAnsi="Arial" w:cs="Arial"/>
          <w:color w:val="000000"/>
          <w:szCs w:val="24"/>
        </w:rPr>
        <w:t xml:space="preserve">gado </w:t>
      </w:r>
      <w:r w:rsidR="00AD1A03">
        <w:rPr>
          <w:rFonts w:ascii="Arial" w:hAnsi="Arial" w:cs="Arial"/>
          <w:color w:val="000000"/>
          <w:szCs w:val="24"/>
        </w:rPr>
        <w:t>tutelado</w:t>
      </w:r>
      <w:r w:rsidR="00D33789" w:rsidRPr="005764A9">
        <w:rPr>
          <w:rFonts w:ascii="Arial" w:hAnsi="Arial" w:cs="Arial"/>
          <w:color w:val="000000"/>
          <w:szCs w:val="24"/>
        </w:rPr>
        <w:t>.</w:t>
      </w:r>
    </w:p>
    <w:p w:rsidR="00730CA7" w:rsidRPr="005B5F19" w:rsidRDefault="00C843CF" w:rsidP="005764A9">
      <w:pPr>
        <w:pStyle w:val="Retraitcorpsdetexte2"/>
        <w:tabs>
          <w:tab w:val="left" w:pos="709"/>
        </w:tabs>
        <w:spacing w:after="0" w:line="360" w:lineRule="auto"/>
        <w:ind w:left="709" w:hanging="709"/>
        <w:jc w:val="both"/>
        <w:rPr>
          <w:rFonts w:ascii="Arial" w:hAnsi="Arial" w:cs="Arial"/>
          <w:szCs w:val="24"/>
        </w:rPr>
      </w:pPr>
      <w:r>
        <w:rPr>
          <w:rFonts w:ascii="Arial" w:hAnsi="Arial" w:cs="Arial"/>
          <w:color w:val="000000"/>
          <w:sz w:val="24"/>
          <w:szCs w:val="24"/>
        </w:rPr>
        <w:t xml:space="preserve"> </w:t>
      </w:r>
    </w:p>
    <w:p w:rsidR="00885A62" w:rsidRDefault="005764A9" w:rsidP="00847785">
      <w:pPr>
        <w:pStyle w:val="Corpsdetexte"/>
        <w:numPr>
          <w:ilvl w:val="1"/>
          <w:numId w:val="18"/>
        </w:numPr>
        <w:spacing w:line="360" w:lineRule="auto"/>
        <w:rPr>
          <w:rFonts w:ascii="Arial" w:hAnsi="Arial" w:cs="Arial"/>
          <w:szCs w:val="24"/>
        </w:rPr>
      </w:pPr>
      <w:r w:rsidRPr="005764A9">
        <w:rPr>
          <w:rFonts w:ascii="Arial" w:hAnsi="Arial"/>
          <w:smallCaps/>
          <w:szCs w:val="24"/>
        </w:rPr>
        <w:t xml:space="preserve">La legitimación en la causa. </w:t>
      </w:r>
      <w:r w:rsidRPr="005764A9">
        <w:rPr>
          <w:rFonts w:ascii="Arial" w:hAnsi="Arial" w:cs="Arial"/>
          <w:szCs w:val="24"/>
        </w:rPr>
        <w:t>S</w:t>
      </w:r>
      <w:r w:rsidR="00885A62" w:rsidRPr="005764A9">
        <w:rPr>
          <w:rFonts w:ascii="Arial" w:hAnsi="Arial" w:cs="Arial"/>
          <w:szCs w:val="24"/>
        </w:rPr>
        <w:t xml:space="preserve">e cumple por activa dado </w:t>
      </w:r>
      <w:r w:rsidR="00B02716" w:rsidRPr="005764A9">
        <w:rPr>
          <w:rFonts w:ascii="Arial" w:hAnsi="Arial" w:cs="Arial"/>
          <w:szCs w:val="24"/>
        </w:rPr>
        <w:t xml:space="preserve">que </w:t>
      </w:r>
      <w:r w:rsidR="00D33789" w:rsidRPr="005764A9">
        <w:rPr>
          <w:rFonts w:ascii="Arial" w:hAnsi="Arial" w:cs="Arial"/>
          <w:szCs w:val="24"/>
        </w:rPr>
        <w:t xml:space="preserve">el actor </w:t>
      </w:r>
      <w:r w:rsidR="00B02716" w:rsidRPr="005764A9">
        <w:rPr>
          <w:rFonts w:ascii="Arial" w:hAnsi="Arial" w:cs="Arial"/>
          <w:szCs w:val="24"/>
        </w:rPr>
        <w:t xml:space="preserve">promovió </w:t>
      </w:r>
      <w:r w:rsidR="0021559F" w:rsidRPr="005764A9">
        <w:rPr>
          <w:rFonts w:ascii="Arial" w:hAnsi="Arial" w:cs="Arial"/>
          <w:szCs w:val="24"/>
        </w:rPr>
        <w:t>la acci</w:t>
      </w:r>
      <w:r w:rsidR="00AD1A03">
        <w:rPr>
          <w:rFonts w:ascii="Arial" w:hAnsi="Arial" w:cs="Arial"/>
          <w:szCs w:val="24"/>
        </w:rPr>
        <w:t>ón</w:t>
      </w:r>
      <w:r w:rsidR="0021559F" w:rsidRPr="005764A9">
        <w:rPr>
          <w:rFonts w:ascii="Arial" w:hAnsi="Arial" w:cs="Arial"/>
          <w:szCs w:val="24"/>
        </w:rPr>
        <w:t xml:space="preserve"> popular </w:t>
      </w:r>
      <w:r w:rsidR="005C50E4" w:rsidRPr="005764A9">
        <w:rPr>
          <w:rFonts w:ascii="Arial" w:hAnsi="Arial" w:cs="Arial"/>
          <w:szCs w:val="24"/>
        </w:rPr>
        <w:t xml:space="preserve">donde </w:t>
      </w:r>
      <w:r w:rsidR="00885A62" w:rsidRPr="005764A9">
        <w:rPr>
          <w:rFonts w:ascii="Arial" w:hAnsi="Arial" w:cs="Arial"/>
          <w:szCs w:val="24"/>
        </w:rPr>
        <w:t xml:space="preserve">se reprocha la falta al debido proceso. </w:t>
      </w:r>
      <w:r w:rsidR="0021559F" w:rsidRPr="005764A9">
        <w:rPr>
          <w:rFonts w:ascii="Arial" w:hAnsi="Arial" w:cs="Arial"/>
          <w:szCs w:val="24"/>
        </w:rPr>
        <w:t xml:space="preserve">Y por pasiva, </w:t>
      </w:r>
      <w:r w:rsidR="00D33789" w:rsidRPr="005764A9">
        <w:rPr>
          <w:rFonts w:ascii="Arial" w:hAnsi="Arial" w:cs="Arial"/>
          <w:szCs w:val="24"/>
        </w:rPr>
        <w:t xml:space="preserve">porque </w:t>
      </w:r>
      <w:r w:rsidR="00885A62" w:rsidRPr="005764A9">
        <w:rPr>
          <w:rFonts w:ascii="Arial" w:hAnsi="Arial" w:cs="Arial"/>
          <w:szCs w:val="24"/>
        </w:rPr>
        <w:t xml:space="preserve">el </w:t>
      </w:r>
      <w:r w:rsidR="00EF4383">
        <w:rPr>
          <w:rFonts w:ascii="Arial" w:hAnsi="Arial" w:cs="Arial"/>
          <w:szCs w:val="24"/>
        </w:rPr>
        <w:t>Juzgado Tercero Civil del Circuito de Pereira</w:t>
      </w:r>
      <w:r w:rsidR="0021559F" w:rsidRPr="005764A9">
        <w:rPr>
          <w:rFonts w:ascii="Arial" w:hAnsi="Arial" w:cs="Arial"/>
          <w:szCs w:val="24"/>
        </w:rPr>
        <w:t>,</w:t>
      </w:r>
      <w:r>
        <w:rPr>
          <w:rFonts w:ascii="Arial" w:hAnsi="Arial" w:cs="Arial"/>
          <w:szCs w:val="24"/>
        </w:rPr>
        <w:t xml:space="preserve"> </w:t>
      </w:r>
      <w:r w:rsidR="00D33789" w:rsidRPr="005764A9">
        <w:rPr>
          <w:rFonts w:ascii="Arial" w:hAnsi="Arial" w:cs="Arial"/>
          <w:szCs w:val="24"/>
        </w:rPr>
        <w:t xml:space="preserve">es la </w:t>
      </w:r>
      <w:r w:rsidR="00885A62" w:rsidRPr="005764A9">
        <w:rPr>
          <w:rFonts w:ascii="Arial" w:hAnsi="Arial" w:cs="Arial"/>
          <w:szCs w:val="24"/>
        </w:rPr>
        <w:t>autoridad judicial que conoce</w:t>
      </w:r>
      <w:r w:rsidR="00AD1A03">
        <w:rPr>
          <w:rFonts w:ascii="Arial" w:hAnsi="Arial" w:cs="Arial"/>
          <w:szCs w:val="24"/>
        </w:rPr>
        <w:t xml:space="preserve"> </w:t>
      </w:r>
      <w:r w:rsidR="00AD1A03">
        <w:rPr>
          <w:rFonts w:ascii="Arial" w:hAnsi="Arial" w:cs="Arial"/>
          <w:szCs w:val="24"/>
        </w:rPr>
        <w:lastRenderedPageBreak/>
        <w:t>el</w:t>
      </w:r>
      <w:r w:rsidR="0021559F" w:rsidRPr="005764A9">
        <w:rPr>
          <w:rFonts w:ascii="Arial" w:hAnsi="Arial" w:cs="Arial"/>
          <w:szCs w:val="24"/>
        </w:rPr>
        <w:t xml:space="preserve"> juicio</w:t>
      </w:r>
      <w:r w:rsidR="00EF4383">
        <w:rPr>
          <w:rFonts w:ascii="Arial" w:hAnsi="Arial" w:cs="Arial"/>
          <w:szCs w:val="24"/>
        </w:rPr>
        <w:t xml:space="preserve"> y la Procuraduría General de la Nación, Regional Risaralda, </w:t>
      </w:r>
      <w:r w:rsidR="00056BAF">
        <w:rPr>
          <w:rFonts w:ascii="Arial" w:hAnsi="Arial" w:cs="Arial"/>
          <w:szCs w:val="24"/>
        </w:rPr>
        <w:t>fue vinculada al trámite popular</w:t>
      </w:r>
      <w:r w:rsidR="003C2F84">
        <w:rPr>
          <w:rFonts w:ascii="Arial" w:hAnsi="Arial" w:cs="Arial"/>
          <w:szCs w:val="24"/>
        </w:rPr>
        <w:t xml:space="preserve"> (Disco compacto visible a folio 10, ib.)</w:t>
      </w:r>
      <w:r w:rsidR="00885A62" w:rsidRPr="005764A9">
        <w:rPr>
          <w:rFonts w:ascii="Arial" w:hAnsi="Arial" w:cs="Arial"/>
          <w:szCs w:val="24"/>
        </w:rPr>
        <w:t>.</w:t>
      </w:r>
    </w:p>
    <w:p w:rsidR="005764A9" w:rsidRPr="00773B57" w:rsidRDefault="005764A9" w:rsidP="005764A9">
      <w:pPr>
        <w:pStyle w:val="Paragraphedeliste"/>
        <w:rPr>
          <w:rFonts w:ascii="Arial" w:hAnsi="Arial" w:cs="Arial"/>
        </w:rPr>
      </w:pPr>
    </w:p>
    <w:p w:rsidR="005764A9" w:rsidRDefault="005764A9" w:rsidP="0047188F">
      <w:pPr>
        <w:pStyle w:val="Corpsdetexte"/>
        <w:numPr>
          <w:ilvl w:val="1"/>
          <w:numId w:val="18"/>
        </w:numPr>
        <w:spacing w:line="360" w:lineRule="auto"/>
        <w:rPr>
          <w:rFonts w:ascii="Arial" w:hAnsi="Arial" w:cs="Arial"/>
        </w:rPr>
      </w:pPr>
      <w:r w:rsidRPr="005764A9">
        <w:rPr>
          <w:rFonts w:ascii="Arial" w:hAnsi="Arial"/>
          <w:smallCaps/>
          <w:szCs w:val="24"/>
        </w:rPr>
        <w:t xml:space="preserve">El problema jurídico a resolver. </w:t>
      </w:r>
      <w:r w:rsidRPr="005764A9">
        <w:rPr>
          <w:rFonts w:ascii="Arial" w:hAnsi="Arial" w:cs="Arial"/>
        </w:rPr>
        <w:t>¿El Juzgado accionado</w:t>
      </w:r>
      <w:r w:rsidR="00EF4383">
        <w:rPr>
          <w:rFonts w:ascii="Arial" w:hAnsi="Arial" w:cs="Arial"/>
        </w:rPr>
        <w:t xml:space="preserve"> y la Procuraduría General de la Nación, Regional Risaralda</w:t>
      </w:r>
      <w:r w:rsidRPr="005764A9">
        <w:rPr>
          <w:rFonts w:ascii="Arial" w:hAnsi="Arial" w:cs="Arial"/>
        </w:rPr>
        <w:t>, ha</w:t>
      </w:r>
      <w:r w:rsidR="00EF4383">
        <w:rPr>
          <w:rFonts w:ascii="Arial" w:hAnsi="Arial" w:cs="Arial"/>
        </w:rPr>
        <w:t>n</w:t>
      </w:r>
      <w:r w:rsidRPr="005764A9">
        <w:rPr>
          <w:rFonts w:ascii="Arial" w:hAnsi="Arial" w:cs="Arial"/>
        </w:rPr>
        <w:t xml:space="preserve"> vulnerado o amenazado los derechos fundamentales del accionante con ocasión del trámite surtido en la acci</w:t>
      </w:r>
      <w:r w:rsidR="00AD1A03">
        <w:rPr>
          <w:rFonts w:ascii="Arial" w:hAnsi="Arial" w:cs="Arial"/>
        </w:rPr>
        <w:t>ón</w:t>
      </w:r>
      <w:r w:rsidRPr="005764A9">
        <w:rPr>
          <w:rFonts w:ascii="Arial" w:hAnsi="Arial" w:cs="Arial"/>
        </w:rPr>
        <w:t xml:space="preserve"> popular, según lo expuesto en</w:t>
      </w:r>
      <w:r w:rsidR="00AD1A03">
        <w:rPr>
          <w:rFonts w:ascii="Arial" w:hAnsi="Arial" w:cs="Arial"/>
        </w:rPr>
        <w:t xml:space="preserve"> el</w:t>
      </w:r>
      <w:r w:rsidR="00EF4383">
        <w:rPr>
          <w:rFonts w:ascii="Arial" w:hAnsi="Arial" w:cs="Arial"/>
        </w:rPr>
        <w:t xml:space="preserve"> escrito de tutela</w:t>
      </w:r>
      <w:proofErr w:type="gramStart"/>
      <w:r w:rsidR="00EF4383">
        <w:rPr>
          <w:rFonts w:ascii="Arial" w:hAnsi="Arial" w:cs="Arial"/>
        </w:rPr>
        <w:t>?.</w:t>
      </w:r>
      <w:proofErr w:type="gramEnd"/>
    </w:p>
    <w:p w:rsidR="005764A9" w:rsidRDefault="005764A9" w:rsidP="005764A9">
      <w:pPr>
        <w:pStyle w:val="Paragraphedeliste"/>
        <w:rPr>
          <w:rFonts w:ascii="Arial" w:hAnsi="Arial" w:cs="Arial"/>
        </w:rPr>
      </w:pPr>
    </w:p>
    <w:p w:rsidR="005764A9" w:rsidRDefault="005764A9" w:rsidP="005764A9">
      <w:pPr>
        <w:pStyle w:val="Corpsdetexte"/>
        <w:numPr>
          <w:ilvl w:val="0"/>
          <w:numId w:val="18"/>
        </w:numPr>
        <w:spacing w:line="360" w:lineRule="auto"/>
        <w:rPr>
          <w:rFonts w:ascii="Arial" w:hAnsi="Arial"/>
          <w:szCs w:val="24"/>
        </w:rPr>
      </w:pPr>
      <w:r>
        <w:rPr>
          <w:rFonts w:ascii="Arial" w:hAnsi="Arial"/>
          <w:szCs w:val="24"/>
        </w:rPr>
        <w:t xml:space="preserve">   </w:t>
      </w:r>
      <w:r w:rsidRPr="006F4450">
        <w:rPr>
          <w:rFonts w:ascii="Arial" w:hAnsi="Arial"/>
          <w:szCs w:val="24"/>
        </w:rPr>
        <w:t xml:space="preserve">LA </w:t>
      </w:r>
      <w:r>
        <w:rPr>
          <w:rFonts w:ascii="Arial" w:hAnsi="Arial"/>
          <w:szCs w:val="24"/>
        </w:rPr>
        <w:t>RESOLUCIÓN DEL PROBLEMA JURÍDICO</w:t>
      </w:r>
    </w:p>
    <w:p w:rsidR="005764A9" w:rsidRPr="00773B57" w:rsidRDefault="005764A9" w:rsidP="00885A62">
      <w:pPr>
        <w:pStyle w:val="Corpsdetexte"/>
        <w:spacing w:line="360" w:lineRule="auto"/>
        <w:rPr>
          <w:rFonts w:ascii="Arial" w:hAnsi="Arial"/>
          <w:smallCaps/>
          <w:szCs w:val="24"/>
        </w:rPr>
      </w:pPr>
    </w:p>
    <w:p w:rsidR="00CF0ADC" w:rsidRPr="003C61CF" w:rsidRDefault="00CF0ADC" w:rsidP="00CF0ADC">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smallCaps/>
          <w:szCs w:val="24"/>
        </w:rPr>
      </w:pPr>
      <w:r w:rsidRPr="003C61CF">
        <w:rPr>
          <w:rFonts w:ascii="Arial" w:hAnsi="Arial"/>
          <w:smallCaps/>
          <w:szCs w:val="24"/>
        </w:rPr>
        <w:t>Las sub-reglas de análisis en la procedibilidad frente a decisiones judiciales</w:t>
      </w:r>
    </w:p>
    <w:p w:rsidR="00CF0ADC" w:rsidRPr="00907C22" w:rsidRDefault="003C61CF" w:rsidP="00CF0ADC">
      <w:pPr>
        <w:pStyle w:val="Corpsdetexte"/>
        <w:spacing w:line="360" w:lineRule="auto"/>
        <w:rPr>
          <w:rFonts w:ascii="Arial" w:hAnsi="Arial" w:cs="Arial"/>
          <w:szCs w:val="24"/>
        </w:rPr>
      </w:pPr>
      <w:r>
        <w:rPr>
          <w:rFonts w:ascii="Arial" w:hAnsi="Arial" w:cs="Arial"/>
          <w:szCs w:val="24"/>
        </w:rPr>
        <w:t xml:space="preserve">Desde la sentencia </w:t>
      </w:r>
      <w:r w:rsidR="00CF0ADC" w:rsidRPr="00DC6BEA">
        <w:rPr>
          <w:rFonts w:ascii="Arial" w:hAnsi="Arial" w:cs="Arial"/>
          <w:szCs w:val="24"/>
        </w:rPr>
        <w:t xml:space="preserve">C-543 </w:t>
      </w:r>
      <w:r w:rsidR="00CF0ADC" w:rsidRPr="00DC6BEA">
        <w:t xml:space="preserve"> </w:t>
      </w:r>
      <w:r w:rsidR="00CF0ADC"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00CF0ADC" w:rsidRPr="00DC6BEA">
        <w:rPr>
          <w:rStyle w:val="Appelnotedebasdep"/>
          <w:rFonts w:ascii="Arial" w:hAnsi="Arial" w:cs="Arial"/>
          <w:szCs w:val="24"/>
        </w:rPr>
        <w:footnoteReference w:id="1"/>
      </w:r>
      <w:r w:rsidR="00CF0ADC"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00CF0ADC" w:rsidRPr="00DC6BEA">
        <w:rPr>
          <w:rFonts w:ascii="Arial" w:hAnsi="Arial" w:cs="Arial"/>
          <w:szCs w:val="24"/>
        </w:rPr>
        <w:t>Natale</w:t>
      </w:r>
      <w:proofErr w:type="spellEnd"/>
      <w:r w:rsidR="00CF0ADC" w:rsidRPr="00DC6BEA">
        <w:rPr>
          <w:rStyle w:val="Appelnotedebasdep"/>
          <w:rFonts w:ascii="Arial" w:hAnsi="Arial"/>
          <w:szCs w:val="24"/>
        </w:rPr>
        <w:footnoteReference w:id="2"/>
      </w:r>
      <w:r w:rsidR="00CF0ADC" w:rsidRPr="00DC6BEA">
        <w:rPr>
          <w:rFonts w:ascii="Arial" w:hAnsi="Arial" w:cs="Arial"/>
          <w:szCs w:val="24"/>
        </w:rPr>
        <w:t>.</w:t>
      </w:r>
    </w:p>
    <w:p w:rsidR="00CF0ADC" w:rsidRPr="00773B57" w:rsidRDefault="00CF0ADC" w:rsidP="00CF0ADC">
      <w:pPr>
        <w:pStyle w:val="Corpsdetexte"/>
        <w:spacing w:line="360" w:lineRule="auto"/>
        <w:rPr>
          <w:rFonts w:ascii="Arial" w:hAnsi="Arial" w:cs="Arial"/>
          <w:szCs w:val="24"/>
        </w:rPr>
      </w:pP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CF0ADC" w:rsidRPr="00773B57" w:rsidRDefault="00CF0ADC" w:rsidP="00CF0ADC">
      <w:pPr>
        <w:pStyle w:val="Corpsdetexte"/>
        <w:spacing w:line="360" w:lineRule="auto"/>
        <w:rPr>
          <w:rFonts w:ascii="Arial" w:hAnsi="Arial" w:cs="Arial"/>
          <w:szCs w:val="24"/>
        </w:rPr>
      </w:pPr>
    </w:p>
    <w:p w:rsidR="00CF0ADC" w:rsidRDefault="00CF0ADC" w:rsidP="00CF0ADC">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5"/>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CF0ADC" w:rsidRDefault="00CF0ADC" w:rsidP="00CF0ADC">
      <w:pPr>
        <w:pStyle w:val="Corpsdetexte"/>
        <w:spacing w:line="360" w:lineRule="auto"/>
        <w:rPr>
          <w:rFonts w:ascii="Arial" w:hAnsi="Arial" w:cs="Arial"/>
          <w:szCs w:val="24"/>
        </w:rPr>
      </w:pPr>
      <w:r w:rsidRPr="00907C22">
        <w:rPr>
          <w:rFonts w:ascii="Arial" w:hAnsi="Arial" w:cs="Arial"/>
          <w:szCs w:val="24"/>
        </w:rPr>
        <w:lastRenderedPageBreak/>
        <w:t xml:space="preserve">De otra parte, como requisitos o causales especiales de procedibilidad, se han definido los </w:t>
      </w: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CF0ADC" w:rsidRPr="00773B57" w:rsidRDefault="00CF0ADC" w:rsidP="00CF0ADC">
      <w:pPr>
        <w:pStyle w:val="Corpsdetexte"/>
        <w:spacing w:line="360" w:lineRule="auto"/>
        <w:rPr>
          <w:rFonts w:ascii="Arial" w:hAnsi="Arial" w:cs="Arial"/>
          <w:szCs w:val="24"/>
        </w:rPr>
      </w:pPr>
    </w:p>
    <w:p w:rsidR="00AB5BDE" w:rsidRDefault="008E1295" w:rsidP="002E5AEF">
      <w:pPr>
        <w:pStyle w:val="Corpsdetexte"/>
        <w:numPr>
          <w:ilvl w:val="0"/>
          <w:numId w:val="18"/>
        </w:numPr>
        <w:spacing w:line="360" w:lineRule="auto"/>
        <w:rPr>
          <w:rFonts w:ascii="Arial" w:hAnsi="Arial"/>
          <w:szCs w:val="24"/>
        </w:rPr>
      </w:pPr>
      <w:r w:rsidRPr="00952597">
        <w:rPr>
          <w:rFonts w:ascii="Arial" w:hAnsi="Arial"/>
          <w:szCs w:val="24"/>
        </w:rPr>
        <w:t>EL CASO CONCRETO</w:t>
      </w:r>
      <w:r w:rsidR="00677AA0">
        <w:rPr>
          <w:rFonts w:ascii="Arial" w:hAnsi="Arial"/>
          <w:szCs w:val="24"/>
        </w:rPr>
        <w:t xml:space="preserve"> QUE SE</w:t>
      </w:r>
      <w:r w:rsidRPr="00952597">
        <w:rPr>
          <w:rFonts w:ascii="Arial" w:hAnsi="Arial"/>
          <w:szCs w:val="24"/>
        </w:rPr>
        <w:t xml:space="preserve"> ANALIZA</w:t>
      </w:r>
    </w:p>
    <w:p w:rsidR="00585F94" w:rsidRDefault="00585F94" w:rsidP="00585F94">
      <w:pPr>
        <w:pStyle w:val="Corpsdetexte"/>
        <w:spacing w:line="360" w:lineRule="auto"/>
        <w:ind w:left="400"/>
        <w:rPr>
          <w:rFonts w:ascii="Arial" w:hAnsi="Arial"/>
          <w:szCs w:val="24"/>
        </w:rPr>
      </w:pPr>
    </w:p>
    <w:p w:rsidR="00677AA0" w:rsidRDefault="00677AA0" w:rsidP="00AA2028">
      <w:pPr>
        <w:widowControl/>
        <w:spacing w:line="360" w:lineRule="auto"/>
        <w:jc w:val="both"/>
        <w:rPr>
          <w:rFonts w:ascii="Arial" w:hAnsi="Arial" w:cs="Arial"/>
        </w:rPr>
      </w:pPr>
      <w:r>
        <w:rPr>
          <w:rFonts w:ascii="Arial" w:hAnsi="Arial" w:cs="Arial"/>
        </w:rPr>
        <w:t xml:space="preserve">El actor se duele porque </w:t>
      </w:r>
      <w:r w:rsidR="00D058F1">
        <w:rPr>
          <w:rFonts w:ascii="Arial" w:hAnsi="Arial" w:cs="Arial"/>
        </w:rPr>
        <w:t xml:space="preserve">la parte pasiva </w:t>
      </w:r>
      <w:r w:rsidR="003F575B">
        <w:rPr>
          <w:rFonts w:ascii="Arial" w:hAnsi="Arial" w:cs="Arial"/>
        </w:rPr>
        <w:t>niega el recurso de apelación presentado contra el auto que rechazó la acción popular</w:t>
      </w:r>
      <w:r w:rsidR="000C6CB1">
        <w:rPr>
          <w:rFonts w:ascii="Arial" w:hAnsi="Arial" w:cs="Arial"/>
        </w:rPr>
        <w:t xml:space="preserve">, no obstante, </w:t>
      </w:r>
      <w:r w:rsidR="000C6CB1" w:rsidRPr="000A23B9">
        <w:rPr>
          <w:rFonts w:ascii="Arial" w:hAnsi="Arial"/>
          <w:lang w:val="es-CO"/>
        </w:rPr>
        <w:t>halla la Sala</w:t>
      </w:r>
      <w:r w:rsidR="000C6CB1">
        <w:rPr>
          <w:rFonts w:ascii="Arial" w:hAnsi="Arial"/>
          <w:lang w:val="es-CO"/>
        </w:rPr>
        <w:t>,</w:t>
      </w:r>
      <w:r w:rsidR="000C6CB1" w:rsidRPr="000A23B9">
        <w:rPr>
          <w:rFonts w:ascii="Arial" w:hAnsi="Arial"/>
          <w:lang w:val="es-CO"/>
        </w:rPr>
        <w:t xml:space="preserve"> sin mayor </w:t>
      </w:r>
      <w:r w:rsidR="000C6CB1">
        <w:rPr>
          <w:rFonts w:ascii="Arial" w:hAnsi="Arial"/>
          <w:lang w:val="es-CO"/>
        </w:rPr>
        <w:t>análisis,</w:t>
      </w:r>
      <w:r w:rsidR="000C6CB1" w:rsidRPr="000A23B9">
        <w:rPr>
          <w:rFonts w:ascii="Arial" w:hAnsi="Arial"/>
          <w:lang w:val="es-CO"/>
        </w:rPr>
        <w:t xml:space="preserve"> que debe </w:t>
      </w:r>
      <w:r w:rsidR="000C6CB1">
        <w:rPr>
          <w:rFonts w:ascii="Arial" w:hAnsi="Arial"/>
          <w:lang w:val="es-CO"/>
        </w:rPr>
        <w:t>negarse el amparo</w:t>
      </w:r>
      <w:r w:rsidR="000C6CB1" w:rsidRPr="000A23B9">
        <w:rPr>
          <w:rFonts w:ascii="Arial" w:hAnsi="Arial"/>
          <w:lang w:val="es-CO"/>
        </w:rPr>
        <w:t xml:space="preserve">, </w:t>
      </w:r>
      <w:r w:rsidR="000C6CB1">
        <w:rPr>
          <w:rFonts w:ascii="Arial" w:hAnsi="Arial"/>
          <w:lang w:val="es-CO"/>
        </w:rPr>
        <w:t>en razón a la</w:t>
      </w:r>
      <w:r w:rsidR="000C6CB1" w:rsidRPr="000A23B9">
        <w:rPr>
          <w:rFonts w:ascii="Arial" w:hAnsi="Arial"/>
          <w:lang w:val="es-CO"/>
        </w:rPr>
        <w:t xml:space="preserve"> inexistencia de hechos vulneradores </w:t>
      </w:r>
      <w:r w:rsidR="005179FF">
        <w:rPr>
          <w:rFonts w:ascii="Arial" w:hAnsi="Arial"/>
          <w:lang w:val="es-CO"/>
        </w:rPr>
        <w:t xml:space="preserve">o amenazantes </w:t>
      </w:r>
      <w:r w:rsidR="000C6CB1" w:rsidRPr="000A23B9">
        <w:rPr>
          <w:rFonts w:ascii="Arial" w:hAnsi="Arial"/>
          <w:lang w:val="es-CO"/>
        </w:rPr>
        <w:t>de los derechos fundamentales invocados</w:t>
      </w:r>
      <w:r w:rsidR="00D058F1">
        <w:rPr>
          <w:rFonts w:ascii="Arial" w:hAnsi="Arial" w:cs="Arial"/>
        </w:rPr>
        <w:t>.</w:t>
      </w:r>
      <w:r>
        <w:rPr>
          <w:rFonts w:ascii="Arial" w:hAnsi="Arial" w:cs="Arial"/>
        </w:rPr>
        <w:t xml:space="preserve"> </w:t>
      </w:r>
    </w:p>
    <w:p w:rsidR="00B83BCC" w:rsidRPr="00773B57" w:rsidRDefault="00B83BCC" w:rsidP="00AA2028">
      <w:pPr>
        <w:widowControl/>
        <w:spacing w:line="360" w:lineRule="auto"/>
        <w:jc w:val="both"/>
        <w:rPr>
          <w:rFonts w:ascii="Arial" w:hAnsi="Arial" w:cs="Arial"/>
        </w:rPr>
      </w:pPr>
    </w:p>
    <w:p w:rsidR="004C1D54" w:rsidRDefault="000C6CB1" w:rsidP="00AA2028">
      <w:pPr>
        <w:widowControl/>
        <w:spacing w:line="360" w:lineRule="auto"/>
        <w:jc w:val="both"/>
        <w:rPr>
          <w:rFonts w:ascii="Arial" w:hAnsi="Arial" w:cs="Arial"/>
        </w:rPr>
      </w:pPr>
      <w:r>
        <w:rPr>
          <w:rFonts w:ascii="Arial" w:hAnsi="Arial" w:cs="Arial"/>
        </w:rPr>
        <w:t>En efecto, c</w:t>
      </w:r>
      <w:r w:rsidR="000A56CA">
        <w:rPr>
          <w:rFonts w:ascii="Arial" w:hAnsi="Arial" w:cs="Arial"/>
        </w:rPr>
        <w:t xml:space="preserve">onforme </w:t>
      </w:r>
      <w:r w:rsidR="0063459B">
        <w:rPr>
          <w:rFonts w:ascii="Arial" w:hAnsi="Arial" w:cs="Arial"/>
        </w:rPr>
        <w:t>al acervo probatorio el J</w:t>
      </w:r>
      <w:r w:rsidR="00DC1FFF">
        <w:rPr>
          <w:rFonts w:ascii="Arial" w:hAnsi="Arial" w:cs="Arial"/>
        </w:rPr>
        <w:t xml:space="preserve">uzgado </w:t>
      </w:r>
      <w:r w:rsidR="00056BAF">
        <w:rPr>
          <w:rFonts w:ascii="Arial" w:hAnsi="Arial" w:cs="Arial"/>
        </w:rPr>
        <w:t xml:space="preserve">accionado </w:t>
      </w:r>
      <w:r>
        <w:rPr>
          <w:rFonts w:ascii="Arial" w:hAnsi="Arial" w:cs="Arial"/>
        </w:rPr>
        <w:t xml:space="preserve">nunca rechazó la acción popular, inclusive, </w:t>
      </w:r>
      <w:r w:rsidR="000A56CA">
        <w:rPr>
          <w:rFonts w:ascii="Arial" w:hAnsi="Arial" w:cs="Arial"/>
        </w:rPr>
        <w:t xml:space="preserve">está </w:t>
      </w:r>
      <w:r w:rsidR="00A4465A">
        <w:rPr>
          <w:rFonts w:ascii="Arial" w:hAnsi="Arial" w:cs="Arial"/>
        </w:rPr>
        <w:t xml:space="preserve">pendiente </w:t>
      </w:r>
      <w:r>
        <w:rPr>
          <w:rFonts w:ascii="Arial" w:hAnsi="Arial" w:cs="Arial"/>
        </w:rPr>
        <w:t xml:space="preserve">de dar cumplimiento a la orden dada por la </w:t>
      </w:r>
      <w:r w:rsidR="000A56CA">
        <w:rPr>
          <w:rFonts w:ascii="Arial" w:hAnsi="Arial" w:cs="Arial"/>
        </w:rPr>
        <w:t>Sala Civil de la CSJ</w:t>
      </w:r>
      <w:r w:rsidR="00300C06">
        <w:rPr>
          <w:rFonts w:ascii="Arial" w:hAnsi="Arial" w:cs="Arial"/>
        </w:rPr>
        <w:t xml:space="preserve"> </w:t>
      </w:r>
      <w:r w:rsidR="004C1D54">
        <w:rPr>
          <w:rFonts w:ascii="Arial" w:hAnsi="Arial" w:cs="Arial"/>
        </w:rPr>
        <w:t>(Folio 1 del disco</w:t>
      </w:r>
      <w:r>
        <w:rPr>
          <w:rFonts w:ascii="Arial" w:hAnsi="Arial" w:cs="Arial"/>
        </w:rPr>
        <w:t xml:space="preserve"> compacto obrante a folio 10, ib.</w:t>
      </w:r>
      <w:r w:rsidR="004C1D54">
        <w:rPr>
          <w:rFonts w:ascii="Arial" w:hAnsi="Arial" w:cs="Arial"/>
        </w:rPr>
        <w:t>)</w:t>
      </w:r>
      <w:r>
        <w:rPr>
          <w:rFonts w:ascii="Arial" w:hAnsi="Arial" w:cs="Arial"/>
        </w:rPr>
        <w:t xml:space="preserve">. Desde el 03-06-2015 la admitió y hoy en día se encuentra en trámite. </w:t>
      </w:r>
    </w:p>
    <w:p w:rsidR="00037259" w:rsidRPr="00773B57" w:rsidRDefault="00037259" w:rsidP="00AA2028">
      <w:pPr>
        <w:widowControl/>
        <w:spacing w:line="360" w:lineRule="auto"/>
        <w:jc w:val="both"/>
        <w:rPr>
          <w:rFonts w:ascii="Arial" w:hAnsi="Arial"/>
          <w:lang w:val="es-CO"/>
        </w:rPr>
      </w:pPr>
    </w:p>
    <w:p w:rsidR="00BC3EEA" w:rsidRDefault="000C6CB1" w:rsidP="000A23B9">
      <w:pPr>
        <w:spacing w:line="360" w:lineRule="auto"/>
        <w:jc w:val="both"/>
        <w:rPr>
          <w:rFonts w:ascii="Arial" w:hAnsi="Arial"/>
          <w:lang w:val="es-CO"/>
        </w:rPr>
      </w:pPr>
      <w:r>
        <w:rPr>
          <w:rFonts w:ascii="Arial" w:hAnsi="Arial"/>
          <w:lang w:val="es-CO"/>
        </w:rPr>
        <w:t xml:space="preserve">De otro lado, también advierte la Sala que debe negarse el amparo frente a la Procuraduría General de la Nación, Regional Risaralda, toda vez que </w:t>
      </w:r>
      <w:r w:rsidR="005B5F19">
        <w:rPr>
          <w:rFonts w:ascii="Arial" w:hAnsi="Arial"/>
          <w:lang w:val="es-CO"/>
        </w:rPr>
        <w:t xml:space="preserve">su función </w:t>
      </w:r>
      <w:r w:rsidR="00E6582E">
        <w:rPr>
          <w:rFonts w:ascii="Arial" w:hAnsi="Arial"/>
          <w:lang w:val="es-CO"/>
        </w:rPr>
        <w:t xml:space="preserve">no </w:t>
      </w:r>
      <w:r w:rsidR="005B5F19">
        <w:rPr>
          <w:rFonts w:ascii="Arial" w:hAnsi="Arial"/>
          <w:lang w:val="es-CO"/>
        </w:rPr>
        <w:t xml:space="preserve">consiste en </w:t>
      </w:r>
      <w:r w:rsidR="00E6582E">
        <w:rPr>
          <w:rFonts w:ascii="Arial" w:hAnsi="Arial"/>
          <w:lang w:val="es-CO"/>
        </w:rPr>
        <w:t xml:space="preserve">asumir la defensa de los derechos del accionante en el trámite popular, sino </w:t>
      </w:r>
      <w:r w:rsidR="005B5F19">
        <w:rPr>
          <w:rFonts w:ascii="Arial" w:hAnsi="Arial"/>
          <w:lang w:val="es-CO"/>
        </w:rPr>
        <w:t xml:space="preserve">en </w:t>
      </w:r>
      <w:r w:rsidR="00E6582E">
        <w:rPr>
          <w:rFonts w:ascii="Arial" w:hAnsi="Arial"/>
          <w:lang w:val="es-CO"/>
        </w:rPr>
        <w:t xml:space="preserve">intervenir como parte pública </w:t>
      </w:r>
      <w:r w:rsidR="005179FF">
        <w:rPr>
          <w:rFonts w:ascii="Arial" w:hAnsi="Arial"/>
          <w:lang w:val="es-CO"/>
        </w:rPr>
        <w:t xml:space="preserve">en defensa de los derechos e intereses colectivos, únicamente </w:t>
      </w:r>
      <w:r w:rsidR="00E6582E">
        <w:rPr>
          <w:rFonts w:ascii="Arial" w:hAnsi="Arial"/>
          <w:lang w:val="es-CO"/>
        </w:rPr>
        <w:t xml:space="preserve">cuando lo </w:t>
      </w:r>
      <w:r w:rsidR="005179FF">
        <w:rPr>
          <w:rFonts w:ascii="Arial" w:hAnsi="Arial"/>
          <w:lang w:val="es-CO"/>
        </w:rPr>
        <w:t xml:space="preserve">considere conveniente (Inciso 6º del artículo 21º, Ley 472); </w:t>
      </w:r>
      <w:r w:rsidR="00E6582E">
        <w:rPr>
          <w:rFonts w:ascii="Arial" w:hAnsi="Arial"/>
          <w:lang w:val="es-CO"/>
        </w:rPr>
        <w:t>tampoco, puede endilgársele omisión por la falta de participación para que se conceda la alzada, porque, como ya se advirtió, el proceso nunca fue rechazado. Valga acotar además que el accionante nunca le solicitó la asistencia jurídica aquí reclamada</w:t>
      </w:r>
      <w:r w:rsidR="00162445">
        <w:rPr>
          <w:rFonts w:ascii="Arial" w:hAnsi="Arial"/>
          <w:lang w:val="es-CO"/>
        </w:rPr>
        <w:t>.</w:t>
      </w:r>
      <w:r w:rsidR="00BC3EEA">
        <w:rPr>
          <w:rFonts w:ascii="Arial" w:hAnsi="Arial"/>
          <w:lang w:val="es-CO"/>
        </w:rPr>
        <w:t xml:space="preserve"> </w:t>
      </w:r>
    </w:p>
    <w:p w:rsidR="00DF2CD7" w:rsidRPr="00773B57" w:rsidRDefault="00DF2CD7" w:rsidP="000A23B9">
      <w:pPr>
        <w:spacing w:line="360" w:lineRule="auto"/>
        <w:jc w:val="both"/>
        <w:rPr>
          <w:rFonts w:ascii="Arial" w:hAnsi="Arial"/>
          <w:lang w:val="es-CO"/>
        </w:rPr>
      </w:pPr>
    </w:p>
    <w:p w:rsidR="00FF5B57" w:rsidRDefault="00FF5B57" w:rsidP="00424EC5">
      <w:pPr>
        <w:pStyle w:val="Corpsdetexte"/>
        <w:numPr>
          <w:ilvl w:val="0"/>
          <w:numId w:val="18"/>
        </w:numPr>
        <w:spacing w:line="360" w:lineRule="auto"/>
        <w:rPr>
          <w:rFonts w:ascii="Arial" w:hAnsi="Arial"/>
          <w:szCs w:val="24"/>
        </w:rPr>
      </w:pPr>
      <w:r w:rsidRPr="00F36F9C">
        <w:rPr>
          <w:rFonts w:ascii="Arial" w:hAnsi="Arial"/>
          <w:szCs w:val="24"/>
        </w:rPr>
        <w:t xml:space="preserve">LAS CONCLUSIONES </w:t>
      </w:r>
    </w:p>
    <w:p w:rsidR="00511FE0" w:rsidRPr="00773B57" w:rsidRDefault="00511FE0" w:rsidP="00424EC5">
      <w:pPr>
        <w:pStyle w:val="Corpsdetexte"/>
        <w:spacing w:line="360" w:lineRule="auto"/>
        <w:rPr>
          <w:rFonts w:ascii="Arial" w:hAnsi="Arial" w:cs="Arial"/>
          <w:szCs w:val="24"/>
          <w:lang w:val="es-ES"/>
        </w:rPr>
      </w:pPr>
    </w:p>
    <w:p w:rsidR="00424EC5" w:rsidRDefault="00EE70D2" w:rsidP="000A23B9">
      <w:pPr>
        <w:spacing w:line="360" w:lineRule="auto"/>
        <w:jc w:val="both"/>
        <w:rPr>
          <w:rFonts w:ascii="Arial" w:hAnsi="Arial" w:cs="Arial"/>
        </w:rPr>
      </w:pPr>
      <w:r w:rsidRPr="00842D42">
        <w:rPr>
          <w:rFonts w:ascii="Arial" w:hAnsi="Arial" w:cs="Arial"/>
        </w:rPr>
        <w:t>Con fundamento</w:t>
      </w:r>
      <w:r w:rsidR="00511FE0">
        <w:rPr>
          <w:rFonts w:ascii="Arial" w:hAnsi="Arial" w:cs="Arial"/>
        </w:rPr>
        <w:t xml:space="preserve"> </w:t>
      </w:r>
      <w:r w:rsidRPr="00842D42">
        <w:rPr>
          <w:rFonts w:ascii="Arial" w:hAnsi="Arial" w:cs="Arial"/>
        </w:rPr>
        <w:t xml:space="preserve">en </w:t>
      </w:r>
      <w:r w:rsidR="000124D8" w:rsidRPr="00842D42">
        <w:rPr>
          <w:rFonts w:ascii="Arial" w:hAnsi="Arial" w:cs="Arial"/>
        </w:rPr>
        <w:t xml:space="preserve">las </w:t>
      </w:r>
      <w:r w:rsidR="000124D8">
        <w:rPr>
          <w:rFonts w:ascii="Arial" w:hAnsi="Arial" w:cs="Arial"/>
        </w:rPr>
        <w:t>consideraciones</w:t>
      </w:r>
      <w:r w:rsidR="000124D8" w:rsidRPr="00842D42">
        <w:rPr>
          <w:rFonts w:ascii="Arial" w:hAnsi="Arial" w:cs="Arial"/>
        </w:rPr>
        <w:t xml:space="preserve"> </w:t>
      </w:r>
      <w:r w:rsidR="000124D8">
        <w:rPr>
          <w:rFonts w:ascii="Arial" w:hAnsi="Arial" w:cs="Arial"/>
        </w:rPr>
        <w:t>expuestas</w:t>
      </w:r>
      <w:r>
        <w:rPr>
          <w:rFonts w:ascii="Arial" w:hAnsi="Arial" w:cs="Arial"/>
        </w:rPr>
        <w:t xml:space="preserve"> </w:t>
      </w:r>
      <w:r w:rsidR="000124D8">
        <w:rPr>
          <w:rFonts w:ascii="Arial" w:hAnsi="Arial" w:cs="Arial"/>
        </w:rPr>
        <w:t>se negará</w:t>
      </w:r>
      <w:r w:rsidR="00BC3EEA">
        <w:rPr>
          <w:rFonts w:ascii="Arial" w:hAnsi="Arial" w:cs="Arial"/>
        </w:rPr>
        <w:t xml:space="preserve"> </w:t>
      </w:r>
      <w:r w:rsidR="000A23B9">
        <w:rPr>
          <w:rFonts w:ascii="Arial" w:hAnsi="Arial" w:cs="Arial"/>
        </w:rPr>
        <w:t xml:space="preserve">la tutela </w:t>
      </w:r>
      <w:r w:rsidR="00BC3EEA">
        <w:rPr>
          <w:rFonts w:ascii="Arial" w:hAnsi="Arial" w:cs="Arial"/>
        </w:rPr>
        <w:t>contra el Juzgado Tercero Civil del Circuito de Pereira</w:t>
      </w:r>
      <w:r w:rsidR="00162445">
        <w:rPr>
          <w:rFonts w:ascii="Arial" w:hAnsi="Arial" w:cs="Arial"/>
        </w:rPr>
        <w:t xml:space="preserve"> y la Procuraduría General de la Nación, Regional Risaralda.</w:t>
      </w:r>
    </w:p>
    <w:p w:rsidR="00C86CC1" w:rsidRPr="00773B57" w:rsidRDefault="00C86CC1" w:rsidP="00502EC8">
      <w:pPr>
        <w:pStyle w:val="Corpsdetexte"/>
        <w:tabs>
          <w:tab w:val="clear" w:pos="708"/>
        </w:tabs>
        <w:spacing w:line="360" w:lineRule="auto"/>
        <w:rPr>
          <w:rFonts w:ascii="Arial" w:hAnsi="Arial" w:cs="Arial"/>
          <w:szCs w:val="24"/>
          <w:lang w:val="es-CO"/>
        </w:rPr>
      </w:pPr>
    </w:p>
    <w:p w:rsidR="005B5F19" w:rsidRDefault="00FF5B57" w:rsidP="005B5F19">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xml:space="preserve">, administrando Justicia, en nombre de la </w:t>
      </w:r>
      <w:r w:rsidRPr="00A30437">
        <w:rPr>
          <w:rFonts w:ascii="Arial" w:hAnsi="Arial" w:cs="Arial"/>
        </w:rPr>
        <w:lastRenderedPageBreak/>
        <w:t>República y por autoridad de la Ley,</w:t>
      </w:r>
    </w:p>
    <w:p w:rsidR="00773B57" w:rsidRDefault="00773B57" w:rsidP="005B5F19">
      <w:pPr>
        <w:tabs>
          <w:tab w:val="left" w:pos="-720"/>
        </w:tabs>
        <w:suppressAutoHyphens/>
        <w:spacing w:line="360" w:lineRule="auto"/>
        <w:jc w:val="center"/>
        <w:rPr>
          <w:rFonts w:ascii="Arial" w:hAnsi="Arial" w:cs="Arial"/>
          <w:bCs/>
          <w:smallCaps/>
        </w:rPr>
      </w:pPr>
    </w:p>
    <w:p w:rsidR="00FF5B57" w:rsidRDefault="00FF5B57" w:rsidP="005B5F19">
      <w:pPr>
        <w:tabs>
          <w:tab w:val="left" w:pos="-720"/>
        </w:tabs>
        <w:suppressAutoHyphens/>
        <w:spacing w:line="360" w:lineRule="auto"/>
        <w:jc w:val="center"/>
        <w:rPr>
          <w:rFonts w:ascii="Arial" w:hAnsi="Arial" w:cs="Arial"/>
          <w:bCs/>
          <w:smallCaps/>
        </w:rPr>
      </w:pPr>
      <w:r w:rsidRPr="00A30437">
        <w:rPr>
          <w:rFonts w:ascii="Arial" w:hAnsi="Arial" w:cs="Arial"/>
          <w:bCs/>
          <w:smallCaps/>
        </w:rPr>
        <w:t xml:space="preserve">F A L </w:t>
      </w:r>
      <w:proofErr w:type="spellStart"/>
      <w:r w:rsidRPr="00A30437">
        <w:rPr>
          <w:rFonts w:ascii="Arial" w:hAnsi="Arial" w:cs="Arial"/>
          <w:bCs/>
          <w:smallCaps/>
        </w:rPr>
        <w:t>L</w:t>
      </w:r>
      <w:proofErr w:type="spellEnd"/>
      <w:r w:rsidRPr="00A30437">
        <w:rPr>
          <w:rFonts w:ascii="Arial" w:hAnsi="Arial" w:cs="Arial"/>
          <w:bCs/>
          <w:smallCaps/>
        </w:rPr>
        <w:t xml:space="preserve"> A,</w:t>
      </w:r>
    </w:p>
    <w:p w:rsidR="005B5F19" w:rsidRDefault="005B5F19" w:rsidP="005B5F19">
      <w:pPr>
        <w:tabs>
          <w:tab w:val="left" w:pos="-720"/>
        </w:tabs>
        <w:suppressAutoHyphens/>
        <w:spacing w:line="360" w:lineRule="auto"/>
        <w:jc w:val="center"/>
        <w:rPr>
          <w:rFonts w:ascii="Arial" w:hAnsi="Arial" w:cs="Arial"/>
          <w:bCs/>
          <w:smallCaps/>
        </w:rPr>
      </w:pPr>
    </w:p>
    <w:p w:rsidR="00357C99" w:rsidRDefault="00BC3EEA" w:rsidP="00C86CC1">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rPr>
        <w:t xml:space="preserve">NEGAR </w:t>
      </w:r>
      <w:r w:rsidR="00AA2028">
        <w:rPr>
          <w:rFonts w:ascii="Arial" w:hAnsi="Arial" w:cs="Arial"/>
        </w:rPr>
        <w:t xml:space="preserve">la </w:t>
      </w:r>
      <w:r w:rsidR="00AE6C59" w:rsidRPr="00C86CC1">
        <w:rPr>
          <w:rFonts w:ascii="Arial" w:hAnsi="Arial" w:cs="Arial"/>
        </w:rPr>
        <w:t>tutela</w:t>
      </w:r>
      <w:r w:rsidR="00357C99" w:rsidRPr="00C86CC1">
        <w:rPr>
          <w:rFonts w:ascii="Arial" w:hAnsi="Arial" w:cs="Arial"/>
        </w:rPr>
        <w:t xml:space="preserve"> </w:t>
      </w:r>
      <w:r w:rsidR="00AE6C59" w:rsidRPr="00C86CC1">
        <w:rPr>
          <w:rFonts w:ascii="Arial" w:hAnsi="Arial" w:cs="Arial"/>
        </w:rPr>
        <w:t>propuesta</w:t>
      </w:r>
      <w:r w:rsidR="00357C99" w:rsidRPr="00C86CC1">
        <w:rPr>
          <w:rFonts w:ascii="Arial" w:hAnsi="Arial" w:cs="Arial"/>
        </w:rPr>
        <w:t xml:space="preserve"> </w:t>
      </w:r>
      <w:r w:rsidR="00AA2028">
        <w:rPr>
          <w:rFonts w:ascii="Arial" w:hAnsi="Arial" w:cs="Arial"/>
        </w:rPr>
        <w:t xml:space="preserve">por el señor Javier Elías </w:t>
      </w:r>
      <w:r w:rsidR="00AA2028" w:rsidRPr="00A71827">
        <w:rPr>
          <w:rFonts w:ascii="Arial" w:hAnsi="Arial" w:cs="Arial"/>
        </w:rPr>
        <w:t xml:space="preserve">Arias Idárraga contra el </w:t>
      </w:r>
      <w:r w:rsidR="00E45E01">
        <w:rPr>
          <w:rFonts w:ascii="Arial" w:hAnsi="Arial" w:cs="Arial"/>
        </w:rPr>
        <w:t xml:space="preserve">Juzgado </w:t>
      </w:r>
      <w:r>
        <w:rPr>
          <w:rFonts w:ascii="Arial" w:hAnsi="Arial" w:cs="Arial"/>
        </w:rPr>
        <w:t>Tercero Civil del Circuito de Pereira</w:t>
      </w:r>
      <w:r w:rsidR="004E7D9C">
        <w:rPr>
          <w:rFonts w:ascii="Arial" w:hAnsi="Arial" w:cs="Arial"/>
        </w:rPr>
        <w:t xml:space="preserve"> y la Procuraduría General de la Nación, Regional Risaralda</w:t>
      </w:r>
      <w:r>
        <w:rPr>
          <w:rFonts w:ascii="Arial" w:hAnsi="Arial" w:cs="Arial"/>
        </w:rPr>
        <w:t>.</w:t>
      </w:r>
    </w:p>
    <w:p w:rsidR="00773B57" w:rsidRDefault="00773B57" w:rsidP="00773B57">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773B57" w:rsidRPr="00773B57" w:rsidRDefault="00773B57" w:rsidP="00773B57">
      <w:pPr>
        <w:pStyle w:val="Paragraphedeliste"/>
        <w:rPr>
          <w:rFonts w:ascii="Arial" w:hAnsi="Arial" w:cs="Arial"/>
        </w:rPr>
      </w:pPr>
    </w:p>
    <w:p w:rsidR="00FF5B57" w:rsidRDefault="00FF5B57" w:rsidP="00FF5B57">
      <w:pPr>
        <w:pStyle w:val="Corpsdetex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sidR="005B5F19">
        <w:rPr>
          <w:rFonts w:ascii="Arial" w:hAnsi="Arial" w:cs="Arial"/>
          <w:szCs w:val="24"/>
        </w:rPr>
        <w:t xml:space="preserve">CC </w:t>
      </w:r>
      <w:r w:rsidRPr="00A71827">
        <w:rPr>
          <w:rFonts w:ascii="Arial" w:hAnsi="Arial" w:cs="Arial"/>
          <w:szCs w:val="24"/>
        </w:rPr>
        <w:t>para su eventual revisión, de no ser impugnada.</w:t>
      </w:r>
    </w:p>
    <w:p w:rsidR="00FF5B57" w:rsidRPr="00773B57" w:rsidRDefault="00FF5B57" w:rsidP="00FF5B57">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773B57" w:rsidRPr="00773B57" w:rsidRDefault="00773B57" w:rsidP="00773B57">
      <w:pPr>
        <w:pStyle w:val="Paragraphedeliste"/>
        <w:rPr>
          <w:rFonts w:ascii="Arial" w:hAnsi="Arial"/>
        </w:rPr>
      </w:pPr>
    </w:p>
    <w:p w:rsidR="00B30152" w:rsidRPr="009D5231" w:rsidRDefault="00126266" w:rsidP="00417DA5">
      <w:pPr>
        <w:pStyle w:val="Corpsdetexte"/>
        <w:spacing w:line="360" w:lineRule="auto"/>
        <w:jc w:val="center"/>
        <w:rPr>
          <w:rFonts w:ascii="Arial" w:hAnsi="Arial"/>
          <w:smallCaps/>
          <w:sz w:val="28"/>
          <w:szCs w:val="24"/>
          <w:lang w:val="en-US"/>
        </w:rPr>
      </w:pPr>
      <w:proofErr w:type="spellStart"/>
      <w:r w:rsidRPr="009D5231">
        <w:rPr>
          <w:rFonts w:ascii="Arial" w:hAnsi="Arial"/>
          <w:smallCaps/>
          <w:sz w:val="28"/>
          <w:szCs w:val="24"/>
          <w:lang w:val="en-US"/>
        </w:rPr>
        <w:t>Notifíquese</w:t>
      </w:r>
      <w:proofErr w:type="spellEnd"/>
      <w:r w:rsidRPr="009D5231">
        <w:rPr>
          <w:rFonts w:ascii="Arial" w:hAnsi="Arial"/>
          <w:smallCaps/>
          <w:sz w:val="28"/>
          <w:szCs w:val="24"/>
          <w:lang w:val="en-US"/>
        </w:rPr>
        <w:t>,</w:t>
      </w:r>
    </w:p>
    <w:p w:rsidR="004B7598" w:rsidRPr="00773B57" w:rsidRDefault="004B7598" w:rsidP="00417DA5">
      <w:pPr>
        <w:pStyle w:val="Corpsdetexte"/>
        <w:spacing w:line="360" w:lineRule="auto"/>
        <w:jc w:val="center"/>
        <w:rPr>
          <w:rFonts w:ascii="Arial" w:hAnsi="Arial"/>
          <w:szCs w:val="24"/>
          <w:lang w:val="en-US"/>
        </w:rPr>
      </w:pPr>
    </w:p>
    <w:p w:rsidR="00E6582E" w:rsidRDefault="00E6582E" w:rsidP="00417DA5">
      <w:pPr>
        <w:pStyle w:val="Corpsdetexte"/>
        <w:spacing w:line="360" w:lineRule="auto"/>
        <w:jc w:val="center"/>
        <w:rPr>
          <w:rFonts w:ascii="Arial" w:hAnsi="Arial"/>
          <w:szCs w:val="24"/>
          <w:lang w:val="en-US"/>
        </w:rPr>
      </w:pPr>
    </w:p>
    <w:p w:rsidR="00773B57" w:rsidRPr="00773B57" w:rsidRDefault="00773B57" w:rsidP="00417DA5">
      <w:pPr>
        <w:pStyle w:val="Corpsdetexte"/>
        <w:spacing w:line="360" w:lineRule="auto"/>
        <w:jc w:val="center"/>
        <w:rPr>
          <w:rFonts w:ascii="Arial" w:hAnsi="Arial"/>
          <w:szCs w:val="24"/>
          <w:lang w:val="en-US"/>
        </w:rPr>
      </w:pPr>
    </w:p>
    <w:p w:rsidR="00E6582E" w:rsidRPr="004B7598" w:rsidRDefault="00E6582E" w:rsidP="00417DA5">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9D5231" w:rsidRPr="00773B57" w:rsidRDefault="009D5231" w:rsidP="009D5231">
      <w:pPr>
        <w:pStyle w:val="Corpsdetexte"/>
        <w:spacing w:line="360" w:lineRule="auto"/>
        <w:jc w:val="center"/>
        <w:rPr>
          <w:rFonts w:ascii="Arial" w:hAnsi="Arial"/>
          <w:smallCaps/>
          <w:szCs w:val="24"/>
          <w:lang w:val="en-US"/>
        </w:rPr>
      </w:pPr>
    </w:p>
    <w:p w:rsidR="009D5231" w:rsidRDefault="009D5231" w:rsidP="009D5231">
      <w:pPr>
        <w:pStyle w:val="Corpsdetexte"/>
        <w:spacing w:line="360" w:lineRule="auto"/>
        <w:jc w:val="center"/>
        <w:rPr>
          <w:rFonts w:ascii="Arial" w:hAnsi="Arial"/>
          <w:smallCaps/>
          <w:szCs w:val="24"/>
          <w:lang w:val="en-US"/>
        </w:rPr>
      </w:pPr>
    </w:p>
    <w:p w:rsidR="00773B57" w:rsidRPr="00773B57" w:rsidRDefault="00773B57" w:rsidP="009D5231">
      <w:pPr>
        <w:pStyle w:val="Corpsdetexte"/>
        <w:spacing w:line="360" w:lineRule="auto"/>
        <w:jc w:val="center"/>
        <w:rPr>
          <w:rFonts w:ascii="Arial" w:hAnsi="Arial"/>
          <w:smallCaps/>
          <w:szCs w:val="24"/>
          <w:lang w:val="en-US"/>
        </w:rPr>
      </w:pPr>
    </w:p>
    <w:p w:rsidR="009D5231" w:rsidRPr="004B7598" w:rsidRDefault="009D5231" w:rsidP="009D5231">
      <w:pPr>
        <w:pStyle w:val="Corpsdetexte"/>
        <w:spacing w:line="360" w:lineRule="auto"/>
        <w:jc w:val="center"/>
        <w:rPr>
          <w:rFonts w:ascii="Arial" w:hAnsi="Arial"/>
          <w:sz w:val="10"/>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E5393F"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sidR="004B7598">
        <w:rPr>
          <w:rFonts w:ascii="Arial" w:hAnsi="Arial" w:cs="Arial"/>
          <w:w w:val="150"/>
          <w:sz w:val="18"/>
          <w:lang w:val="en-GB"/>
        </w:rPr>
        <w:t xml:space="preserve">  </w:t>
      </w:r>
    </w:p>
    <w:p w:rsidR="00E606C4"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bookmarkStart w:id="0" w:name="_GoBack"/>
      <w:bookmarkEnd w:id="0"/>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LSCL/</w:t>
      </w:r>
      <w:r w:rsidR="00081FDD">
        <w:rPr>
          <w:rFonts w:ascii="Arial" w:hAnsi="Arial"/>
          <w:w w:val="150"/>
          <w:sz w:val="8"/>
          <w:szCs w:val="10"/>
          <w:lang w:val="en-US"/>
        </w:rPr>
        <w:t>2017</w:t>
      </w:r>
    </w:p>
    <w:sectPr w:rsidR="00E606C4" w:rsidSect="00773B57">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03" w:rsidRDefault="008A7003" w:rsidP="0099045D">
      <w:r>
        <w:separator/>
      </w:r>
    </w:p>
  </w:endnote>
  <w:endnote w:type="continuationSeparator" w:id="0">
    <w:p w:rsidR="008A7003" w:rsidRDefault="008A7003"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03" w:rsidRDefault="008A7003" w:rsidP="0099045D">
      <w:r>
        <w:separator/>
      </w:r>
    </w:p>
  </w:footnote>
  <w:footnote w:type="continuationSeparator" w:id="0">
    <w:p w:rsidR="008A7003" w:rsidRDefault="008A7003" w:rsidP="0099045D">
      <w:r>
        <w:continuationSeparator/>
      </w:r>
    </w:p>
  </w:footnote>
  <w:footnote w:id="1">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CF0ADC" w:rsidRPr="00585F94" w:rsidRDefault="00CF0ADC" w:rsidP="00CF0AD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585F94">
        <w:rPr>
          <w:rFonts w:asciiTheme="minorHAnsi" w:hAnsiTheme="minorHAnsi" w:cs="Calibri"/>
          <w:lang w:val="fr-FR"/>
        </w:rPr>
        <w:t xml:space="preserve"> CC. T-917 de 2011.</w:t>
      </w:r>
    </w:p>
  </w:footnote>
  <w:footnote w:id="4">
    <w:p w:rsidR="00CF0ADC" w:rsidRPr="00585F94" w:rsidRDefault="00CF0ADC" w:rsidP="00CF0AD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585F94">
        <w:rPr>
          <w:rFonts w:asciiTheme="minorHAnsi" w:hAnsiTheme="minorHAnsi" w:cs="Calibri"/>
          <w:lang w:val="fr-FR"/>
        </w:rPr>
        <w:t xml:space="preserve"> CC. C-590 de 2005.</w:t>
      </w:r>
    </w:p>
  </w:footnote>
  <w:footnote w:id="5">
    <w:p w:rsidR="00CF0ADC" w:rsidRPr="00585F94" w:rsidRDefault="00CF0ADC" w:rsidP="00CF0ADC">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585F94">
        <w:rPr>
          <w:rFonts w:asciiTheme="minorHAnsi" w:hAnsiTheme="minorHAnsi" w:cs="Calibri"/>
          <w:lang w:val="fr-FR"/>
        </w:rPr>
        <w:t xml:space="preserve"> CC. </w:t>
      </w:r>
      <w:r w:rsidRPr="00585F94">
        <w:rPr>
          <w:rFonts w:asciiTheme="minorHAnsi" w:hAnsiTheme="minorHAnsi" w:cs="Calibri"/>
          <w:bCs/>
          <w:lang w:val="fr-FR"/>
        </w:rPr>
        <w:t>SU-222 de 2016</w:t>
      </w:r>
      <w:r w:rsidRPr="00585F94">
        <w:rPr>
          <w:rFonts w:asciiTheme="minorHAnsi" w:hAnsiTheme="minorHAnsi" w:cs="Calibri"/>
          <w:lang w:val="fr-FR"/>
        </w:rPr>
        <w:t>.</w:t>
      </w:r>
    </w:p>
  </w:footnote>
  <w:footnote w:id="6">
    <w:p w:rsidR="00CF0ADC" w:rsidRPr="00585F94" w:rsidRDefault="00CF0ADC" w:rsidP="00CF0ADC">
      <w:pPr>
        <w:pStyle w:val="Notedebasdepage"/>
        <w:rPr>
          <w:rFonts w:asciiTheme="minorHAnsi" w:hAnsiTheme="minorHAnsi"/>
          <w:lang w:val="fr-FR"/>
        </w:rPr>
      </w:pPr>
      <w:r w:rsidRPr="00E17BD7">
        <w:rPr>
          <w:rStyle w:val="Appelnotedebasdep"/>
          <w:rFonts w:asciiTheme="minorHAnsi" w:hAnsiTheme="minorHAnsi"/>
        </w:rPr>
        <w:footnoteRef/>
      </w:r>
      <w:r w:rsidRPr="00585F94">
        <w:rPr>
          <w:rFonts w:asciiTheme="minorHAnsi" w:hAnsiTheme="minorHAnsi"/>
          <w:lang w:val="fr-FR"/>
        </w:rPr>
        <w:t xml:space="preserve"> </w:t>
      </w:r>
      <w:r w:rsidRPr="00585F94">
        <w:rPr>
          <w:rFonts w:asciiTheme="minorHAnsi" w:hAnsiTheme="minorHAnsi" w:cs="Calibri"/>
          <w:lang w:val="fr-FR"/>
        </w:rPr>
        <w:t>CC. T-307 de 2015.</w:t>
      </w:r>
    </w:p>
  </w:footnote>
  <w:footnote w:id="7">
    <w:p w:rsidR="00CF0ADC" w:rsidRPr="00E17BD7" w:rsidRDefault="00CF0ADC" w:rsidP="00CF0ADC">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9D5231">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5AB" w:rsidRPr="00E355AB" w:rsidRDefault="00E355AB" w:rsidP="00E355AB">
    <w:pPr>
      <w:tabs>
        <w:tab w:val="center" w:pos="4419"/>
        <w:tab w:val="right" w:pos="8838"/>
      </w:tabs>
      <w:ind w:right="360"/>
      <w:jc w:val="both"/>
      <w:rPr>
        <w:rFonts w:ascii="Calibri" w:hAnsi="Calibri" w:cs="Calibri"/>
        <w:i/>
        <w:sz w:val="20"/>
        <w:szCs w:val="22"/>
      </w:rPr>
    </w:pPr>
    <w:r w:rsidRPr="00E355AB">
      <w:rPr>
        <w:rFonts w:ascii="Calibri" w:hAnsi="Calibri" w:cs="Calibri"/>
        <w:i/>
        <w:sz w:val="20"/>
        <w:szCs w:val="22"/>
      </w:rPr>
      <w:t>EXPEDIENTE No.2017-0029</w:t>
    </w:r>
    <w:r>
      <w:rPr>
        <w:rFonts w:ascii="Calibri" w:hAnsi="Calibri" w:cs="Calibri"/>
        <w:i/>
        <w:sz w:val="20"/>
        <w:szCs w:val="22"/>
      </w:rPr>
      <w:t>0</w:t>
    </w:r>
    <w:r w:rsidRPr="00E355AB">
      <w:rPr>
        <w:rFonts w:ascii="Calibri" w:hAnsi="Calibri" w:cs="Calibri"/>
        <w:i/>
        <w:sz w:val="20"/>
        <w:szCs w:val="22"/>
      </w:rPr>
      <w:t xml:space="preserve">-00  </w:t>
    </w:r>
  </w:p>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585F94">
      <w:rPr>
        <w:rFonts w:ascii="Calibri" w:hAnsi="Calibri" w:cs="Calibri"/>
        <w:i/>
        <w:noProof/>
        <w:sz w:val="20"/>
      </w:rPr>
      <w:t>5</w:t>
    </w:r>
    <w:r w:rsidR="00301CAF" w:rsidRPr="006414F7">
      <w:rPr>
        <w:rFonts w:ascii="Calibri" w:hAnsi="Calibri" w:cs="Calibri"/>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4D8"/>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66C3"/>
    <w:rsid w:val="00046D68"/>
    <w:rsid w:val="00046FFB"/>
    <w:rsid w:val="000473E8"/>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63F"/>
    <w:rsid w:val="00055FDD"/>
    <w:rsid w:val="00056BAF"/>
    <w:rsid w:val="00057150"/>
    <w:rsid w:val="00060303"/>
    <w:rsid w:val="000605AB"/>
    <w:rsid w:val="00060C31"/>
    <w:rsid w:val="00060CFD"/>
    <w:rsid w:val="00060ED4"/>
    <w:rsid w:val="000610C0"/>
    <w:rsid w:val="0006121B"/>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6CA"/>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6CB1"/>
    <w:rsid w:val="000C71EA"/>
    <w:rsid w:val="000C727F"/>
    <w:rsid w:val="000C74DD"/>
    <w:rsid w:val="000D152C"/>
    <w:rsid w:val="000D1769"/>
    <w:rsid w:val="000D2B3D"/>
    <w:rsid w:val="000D2D98"/>
    <w:rsid w:val="000D31B6"/>
    <w:rsid w:val="000D364C"/>
    <w:rsid w:val="000D3948"/>
    <w:rsid w:val="000D3F22"/>
    <w:rsid w:val="000D41CB"/>
    <w:rsid w:val="000D5915"/>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3F7"/>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52F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6E6"/>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366"/>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445"/>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770"/>
    <w:rsid w:val="002F5CFC"/>
    <w:rsid w:val="002F6CFE"/>
    <w:rsid w:val="0030086B"/>
    <w:rsid w:val="0030086F"/>
    <w:rsid w:val="00300C06"/>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14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2D5A"/>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2F84"/>
    <w:rsid w:val="003C3200"/>
    <w:rsid w:val="003C3A12"/>
    <w:rsid w:val="003C4499"/>
    <w:rsid w:val="003C4B66"/>
    <w:rsid w:val="003C55A8"/>
    <w:rsid w:val="003C5640"/>
    <w:rsid w:val="003C5876"/>
    <w:rsid w:val="003C5B40"/>
    <w:rsid w:val="003C61CF"/>
    <w:rsid w:val="003C61F1"/>
    <w:rsid w:val="003C6555"/>
    <w:rsid w:val="003C6930"/>
    <w:rsid w:val="003C6E39"/>
    <w:rsid w:val="003C7362"/>
    <w:rsid w:val="003C7422"/>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75B"/>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592F"/>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22"/>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1D54"/>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577"/>
    <w:rsid w:val="004E2C23"/>
    <w:rsid w:val="004E362E"/>
    <w:rsid w:val="004E3D12"/>
    <w:rsid w:val="004E42BD"/>
    <w:rsid w:val="004E4D09"/>
    <w:rsid w:val="004E5306"/>
    <w:rsid w:val="004E5D31"/>
    <w:rsid w:val="004E683C"/>
    <w:rsid w:val="004E6C03"/>
    <w:rsid w:val="004E6D93"/>
    <w:rsid w:val="004E6E4A"/>
    <w:rsid w:val="004E727B"/>
    <w:rsid w:val="004E7B1B"/>
    <w:rsid w:val="004E7D9C"/>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8BD"/>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9FF"/>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5F94"/>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5F19"/>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610"/>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F39"/>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7B3"/>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59B"/>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B66"/>
    <w:rsid w:val="00672D56"/>
    <w:rsid w:val="00672E57"/>
    <w:rsid w:val="00673FCA"/>
    <w:rsid w:val="00674068"/>
    <w:rsid w:val="0067420C"/>
    <w:rsid w:val="00674A79"/>
    <w:rsid w:val="0067589D"/>
    <w:rsid w:val="006758F9"/>
    <w:rsid w:val="00676248"/>
    <w:rsid w:val="00676DCD"/>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1CE"/>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4FE1"/>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1BCA"/>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B57"/>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9C1"/>
    <w:rsid w:val="007F1C10"/>
    <w:rsid w:val="007F1FB4"/>
    <w:rsid w:val="007F1FE8"/>
    <w:rsid w:val="007F2956"/>
    <w:rsid w:val="007F3DBA"/>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4F3D"/>
    <w:rsid w:val="008A59F2"/>
    <w:rsid w:val="008A616E"/>
    <w:rsid w:val="008A69A5"/>
    <w:rsid w:val="008A7003"/>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C7E10"/>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E63"/>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9E6"/>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3E38"/>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A52"/>
    <w:rsid w:val="009F1ECF"/>
    <w:rsid w:val="009F2097"/>
    <w:rsid w:val="009F23B2"/>
    <w:rsid w:val="009F2902"/>
    <w:rsid w:val="009F42D3"/>
    <w:rsid w:val="009F45C7"/>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CD"/>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65A"/>
    <w:rsid w:val="00A44B2A"/>
    <w:rsid w:val="00A44D8E"/>
    <w:rsid w:val="00A44E3C"/>
    <w:rsid w:val="00A453AE"/>
    <w:rsid w:val="00A459D4"/>
    <w:rsid w:val="00A45FD3"/>
    <w:rsid w:val="00A46155"/>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A03"/>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6EE3"/>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0EC"/>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BCC"/>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EEA"/>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53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BE2"/>
    <w:rsid w:val="00C37E2A"/>
    <w:rsid w:val="00C40E9C"/>
    <w:rsid w:val="00C41BBC"/>
    <w:rsid w:val="00C41D0E"/>
    <w:rsid w:val="00C426F3"/>
    <w:rsid w:val="00C429BC"/>
    <w:rsid w:val="00C42B6D"/>
    <w:rsid w:val="00C42D37"/>
    <w:rsid w:val="00C431B3"/>
    <w:rsid w:val="00C43A90"/>
    <w:rsid w:val="00C43D20"/>
    <w:rsid w:val="00C44194"/>
    <w:rsid w:val="00C449AF"/>
    <w:rsid w:val="00C44C74"/>
    <w:rsid w:val="00C45D1C"/>
    <w:rsid w:val="00C47135"/>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749"/>
    <w:rsid w:val="00C600AE"/>
    <w:rsid w:val="00C600C1"/>
    <w:rsid w:val="00C610ED"/>
    <w:rsid w:val="00C612C6"/>
    <w:rsid w:val="00C61529"/>
    <w:rsid w:val="00C61B1A"/>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900"/>
    <w:rsid w:val="00C82923"/>
    <w:rsid w:val="00C8311A"/>
    <w:rsid w:val="00C8355D"/>
    <w:rsid w:val="00C83DDE"/>
    <w:rsid w:val="00C83E87"/>
    <w:rsid w:val="00C84138"/>
    <w:rsid w:val="00C843CF"/>
    <w:rsid w:val="00C847EA"/>
    <w:rsid w:val="00C8611F"/>
    <w:rsid w:val="00C864B7"/>
    <w:rsid w:val="00C86CC1"/>
    <w:rsid w:val="00C86DA6"/>
    <w:rsid w:val="00C87118"/>
    <w:rsid w:val="00C901FD"/>
    <w:rsid w:val="00C91451"/>
    <w:rsid w:val="00C914BD"/>
    <w:rsid w:val="00C92A0F"/>
    <w:rsid w:val="00C932B1"/>
    <w:rsid w:val="00C94C61"/>
    <w:rsid w:val="00C94F63"/>
    <w:rsid w:val="00C95109"/>
    <w:rsid w:val="00C958A3"/>
    <w:rsid w:val="00C967D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1F15"/>
    <w:rsid w:val="00CD264A"/>
    <w:rsid w:val="00CD2869"/>
    <w:rsid w:val="00CD3604"/>
    <w:rsid w:val="00CD38D3"/>
    <w:rsid w:val="00CD3C05"/>
    <w:rsid w:val="00CD3D69"/>
    <w:rsid w:val="00CD3EF7"/>
    <w:rsid w:val="00CD3F73"/>
    <w:rsid w:val="00CD4329"/>
    <w:rsid w:val="00CD569F"/>
    <w:rsid w:val="00CD6423"/>
    <w:rsid w:val="00CD6D5C"/>
    <w:rsid w:val="00CD71AA"/>
    <w:rsid w:val="00CD79DB"/>
    <w:rsid w:val="00CE0777"/>
    <w:rsid w:val="00CE0811"/>
    <w:rsid w:val="00CE0821"/>
    <w:rsid w:val="00CE1507"/>
    <w:rsid w:val="00CE25C3"/>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8F1"/>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0E2F"/>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7AE"/>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2CD7"/>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5AB"/>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582E"/>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383"/>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27E1E"/>
    <w:rsid w:val="00F3020D"/>
    <w:rsid w:val="00F30ADE"/>
    <w:rsid w:val="00F30E3D"/>
    <w:rsid w:val="00F30FEC"/>
    <w:rsid w:val="00F316B0"/>
    <w:rsid w:val="00F330CE"/>
    <w:rsid w:val="00F332AF"/>
    <w:rsid w:val="00F332B5"/>
    <w:rsid w:val="00F336C8"/>
    <w:rsid w:val="00F336DF"/>
    <w:rsid w:val="00F33A29"/>
    <w:rsid w:val="00F3426A"/>
    <w:rsid w:val="00F348E7"/>
    <w:rsid w:val="00F34CA4"/>
    <w:rsid w:val="00F350A7"/>
    <w:rsid w:val="00F35DA8"/>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0D2B"/>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4BF3"/>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B07"/>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7B6"/>
    <w:rsid w:val="00FC0892"/>
    <w:rsid w:val="00FC1723"/>
    <w:rsid w:val="00FC3205"/>
    <w:rsid w:val="00FC4973"/>
    <w:rsid w:val="00FC4AA8"/>
    <w:rsid w:val="00FC5379"/>
    <w:rsid w:val="00FC566E"/>
    <w:rsid w:val="00FC5D07"/>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2272218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EA211-D1C7-44C3-ACB0-3113B57E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1391</Words>
  <Characters>7655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6</cp:revision>
  <cp:lastPrinted>2017-04-19T18:51:00Z</cp:lastPrinted>
  <dcterms:created xsi:type="dcterms:W3CDTF">2017-04-17T16:25:00Z</dcterms:created>
  <dcterms:modified xsi:type="dcterms:W3CDTF">2017-06-21T03:51:00Z</dcterms:modified>
</cp:coreProperties>
</file>