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C90" w:rsidRDefault="00391C90" w:rsidP="00391C90">
      <w:pPr>
        <w:shd w:val="clear" w:color="auto" w:fill="FFFFFF"/>
        <w:tabs>
          <w:tab w:val="left" w:pos="2024"/>
        </w:tabs>
        <w:rPr>
          <w:rFonts w:ascii="Calibri" w:eastAsia="Calibri" w:hAnsi="Calibri" w:cs="Calibri"/>
          <w:color w:val="222222"/>
          <w:sz w:val="18"/>
          <w:szCs w:val="18"/>
          <w:lang w:val="es-MX" w:eastAsia="fr-FR"/>
        </w:rPr>
      </w:pPr>
    </w:p>
    <w:p w:rsidR="00391C90" w:rsidRPr="006E4540" w:rsidRDefault="00391C90" w:rsidP="00391C90">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391C90">
        <w:rPr>
          <w:rFonts w:ascii="Arial" w:hAnsi="Arial" w:cs="Arial"/>
          <w:sz w:val="22"/>
          <w:szCs w:val="22"/>
        </w:rPr>
        <w:t>Providencia</w:t>
      </w:r>
      <w:r w:rsidR="0099045D" w:rsidRPr="002060F5">
        <w:rPr>
          <w:rFonts w:ascii="Arial" w:hAnsi="Arial" w:cs="Arial"/>
          <w:sz w:val="22"/>
          <w:szCs w:val="22"/>
        </w:rPr>
        <w:tab/>
      </w:r>
      <w:r w:rsidR="0099045D" w:rsidRPr="002060F5">
        <w:rPr>
          <w:rFonts w:ascii="Arial" w:hAnsi="Arial" w:cs="Arial"/>
          <w:sz w:val="22"/>
          <w:szCs w:val="22"/>
        </w:rPr>
        <w:tab/>
        <w:t xml:space="preserve">: Sentencia </w:t>
      </w:r>
      <w:r w:rsidR="00391C90">
        <w:rPr>
          <w:rFonts w:ascii="Arial" w:hAnsi="Arial" w:cs="Arial"/>
          <w:sz w:val="22"/>
          <w:szCs w:val="22"/>
        </w:rPr>
        <w:t>– 1ª instancia – 27 de abril de 2017</w:t>
      </w:r>
    </w:p>
    <w:p w:rsidR="00391C90" w:rsidRDefault="00391C90" w:rsidP="00A00766">
      <w:pPr>
        <w:pStyle w:val="Corpsdetexte"/>
        <w:spacing w:line="360" w:lineRule="auto"/>
        <w:ind w:left="1416"/>
        <w:rPr>
          <w:rFonts w:ascii="Arial" w:hAnsi="Arial" w:cs="Arial"/>
          <w:sz w:val="22"/>
        </w:rPr>
      </w:pPr>
      <w:r>
        <w:rPr>
          <w:rFonts w:ascii="Arial" w:hAnsi="Arial" w:cs="Arial"/>
          <w:sz w:val="22"/>
        </w:rPr>
        <w:t>Proceso</w:t>
      </w:r>
      <w:r>
        <w:rPr>
          <w:rFonts w:ascii="Arial" w:hAnsi="Arial" w:cs="Arial"/>
          <w:sz w:val="22"/>
        </w:rPr>
        <w:tab/>
      </w:r>
      <w:r>
        <w:rPr>
          <w:rFonts w:ascii="Arial" w:hAnsi="Arial" w:cs="Arial"/>
          <w:sz w:val="22"/>
        </w:rPr>
        <w:tab/>
        <w:t>: Acción de Tutela – Declara improcedente la acción</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3D7DC8">
        <w:rPr>
          <w:rFonts w:ascii="Arial" w:hAnsi="Arial" w:cs="Arial"/>
          <w:sz w:val="22"/>
        </w:rPr>
        <w:t>Cristián Vásquez</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41111B">
        <w:rPr>
          <w:rFonts w:ascii="Arial" w:hAnsi="Arial" w:cs="Arial"/>
          <w:sz w:val="22"/>
        </w:rPr>
        <w:t xml:space="preserve">Juzgado </w:t>
      </w:r>
      <w:r w:rsidR="00B60C39">
        <w:rPr>
          <w:rFonts w:ascii="Arial" w:hAnsi="Arial" w:cs="Arial"/>
          <w:sz w:val="22"/>
        </w:rPr>
        <w:t xml:space="preserve">Cuarto </w:t>
      </w:r>
      <w:r w:rsidR="0041111B">
        <w:rPr>
          <w:rFonts w:ascii="Arial" w:hAnsi="Arial" w:cs="Arial"/>
          <w:sz w:val="22"/>
        </w:rPr>
        <w:t>Civil del Circuito de Pereira</w:t>
      </w:r>
      <w:r w:rsidR="003D7DC8">
        <w:rPr>
          <w:rFonts w:ascii="Arial" w:hAnsi="Arial" w:cs="Arial"/>
          <w:sz w:val="22"/>
        </w:rPr>
        <w:t xml:space="preserve"> y otra</w:t>
      </w:r>
    </w:p>
    <w:p w:rsidR="00A00766" w:rsidRPr="00A00766" w:rsidRDefault="00A00766" w:rsidP="00283DCB">
      <w:pPr>
        <w:pStyle w:val="Corpsdetexte"/>
        <w:tabs>
          <w:tab w:val="clear" w:pos="3540"/>
        </w:tabs>
        <w:spacing w:line="360" w:lineRule="auto"/>
        <w:ind w:left="3686" w:hanging="2268"/>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sidR="00283DCB">
        <w:rPr>
          <w:rFonts w:ascii="Arial" w:hAnsi="Arial" w:cs="Arial"/>
          <w:sz w:val="22"/>
          <w:szCs w:val="22"/>
        </w:rPr>
        <w:t xml:space="preserve">            </w:t>
      </w:r>
      <w:r w:rsidRPr="00A00766">
        <w:rPr>
          <w:rFonts w:ascii="Arial" w:hAnsi="Arial" w:cs="Arial"/>
          <w:sz w:val="22"/>
          <w:szCs w:val="22"/>
        </w:rPr>
        <w:t xml:space="preserve">: </w:t>
      </w:r>
      <w:r w:rsidR="00283DCB">
        <w:rPr>
          <w:rFonts w:ascii="Arial" w:hAnsi="Arial" w:cs="Arial"/>
          <w:sz w:val="22"/>
          <w:szCs w:val="22"/>
        </w:rPr>
        <w:t>Procuraduría General de la Nación</w:t>
      </w:r>
      <w:r w:rsidR="00612C75">
        <w:rPr>
          <w:rFonts w:ascii="Arial" w:hAnsi="Arial" w:cs="Arial"/>
          <w:sz w:val="22"/>
          <w:szCs w:val="22"/>
        </w:rPr>
        <w:t xml:space="preserve">, </w:t>
      </w:r>
      <w:r w:rsidRPr="00A00766">
        <w:rPr>
          <w:rFonts w:ascii="Arial" w:hAnsi="Arial" w:cs="Arial"/>
          <w:sz w:val="22"/>
          <w:szCs w:val="22"/>
        </w:rPr>
        <w:t>Regional</w:t>
      </w:r>
      <w:r w:rsidR="00283DCB">
        <w:rPr>
          <w:rFonts w:ascii="Arial" w:hAnsi="Arial" w:cs="Arial"/>
          <w:sz w:val="22"/>
          <w:szCs w:val="22"/>
        </w:rPr>
        <w:t xml:space="preserve"> de </w:t>
      </w:r>
      <w:r w:rsidR="0041111B">
        <w:rPr>
          <w:rFonts w:ascii="Arial" w:hAnsi="Arial" w:cs="Arial"/>
          <w:sz w:val="22"/>
          <w:szCs w:val="22"/>
        </w:rPr>
        <w:t xml:space="preserve">Bogotá </w:t>
      </w:r>
      <w:r w:rsidRPr="00A00766">
        <w:rPr>
          <w:rFonts w:ascii="Arial" w:hAnsi="Arial" w:cs="Arial"/>
          <w:sz w:val="22"/>
          <w:szCs w:val="22"/>
        </w:rPr>
        <w:t>y</w:t>
      </w:r>
      <w:r w:rsidR="00896574">
        <w:rPr>
          <w:rFonts w:ascii="Arial" w:hAnsi="Arial" w:cs="Arial"/>
          <w:sz w:val="22"/>
          <w:szCs w:val="22"/>
        </w:rPr>
        <w:t>/o</w:t>
      </w:r>
      <w:r w:rsidRPr="00A00766">
        <w:rPr>
          <w:rFonts w:ascii="Arial" w:hAnsi="Arial" w:cs="Arial"/>
          <w:sz w:val="22"/>
          <w:szCs w:val="22"/>
        </w:rPr>
        <w:t xml:space="preserve"> </w:t>
      </w:r>
      <w:r w:rsidR="00283DCB">
        <w:rPr>
          <w:rFonts w:ascii="Arial" w:hAnsi="Arial" w:cs="Arial"/>
          <w:sz w:val="22"/>
          <w:szCs w:val="22"/>
        </w:rPr>
        <w:t xml:space="preserve">    </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3D7DC8">
        <w:rPr>
          <w:rFonts w:ascii="Arial" w:hAnsi="Arial" w:cs="Arial"/>
          <w:sz w:val="22"/>
        </w:rPr>
        <w:t>2017-00350-00 (Interna No.350)</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99045D" w:rsidRDefault="007E004A" w:rsidP="00D70A1B">
      <w:pPr>
        <w:spacing w:line="360" w:lineRule="auto"/>
        <w:ind w:left="708" w:firstLine="708"/>
        <w:rPr>
          <w:rFonts w:ascii="Arial" w:hAnsi="Arial"/>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73683E">
        <w:rPr>
          <w:rFonts w:ascii="Arial" w:hAnsi="Arial"/>
          <w:sz w:val="22"/>
          <w:szCs w:val="22"/>
        </w:rPr>
        <w:t>218 de 27-04-2017</w:t>
      </w:r>
    </w:p>
    <w:p w:rsidR="00391C90" w:rsidRPr="00391C90" w:rsidRDefault="00391C90" w:rsidP="00391C90">
      <w:pPr>
        <w:ind w:left="708" w:firstLine="708"/>
        <w:rPr>
          <w:rFonts w:ascii="Arial" w:hAnsi="Arial"/>
          <w:sz w:val="16"/>
          <w:szCs w:val="16"/>
        </w:rPr>
      </w:pPr>
    </w:p>
    <w:p w:rsidR="00391C90" w:rsidRPr="00391C90" w:rsidRDefault="00391C90" w:rsidP="00391C90">
      <w:pPr>
        <w:pStyle w:val="Corpsdetexte"/>
        <w:ind w:left="1416" w:hanging="1416"/>
        <w:rPr>
          <w:rFonts w:ascii="Arial" w:hAnsi="Arial" w:cs="Arial"/>
          <w:b/>
          <w:sz w:val="22"/>
          <w:szCs w:val="21"/>
          <w:lang w:val="es-ES"/>
        </w:rPr>
      </w:pPr>
      <w:r w:rsidRPr="002060F5">
        <w:rPr>
          <w:rFonts w:ascii="Arial" w:hAnsi="Arial" w:cs="Arial"/>
          <w:sz w:val="22"/>
          <w:szCs w:val="22"/>
        </w:rPr>
        <w:tab/>
      </w:r>
      <w:r w:rsidRPr="002060F5">
        <w:rPr>
          <w:rFonts w:ascii="Arial" w:hAnsi="Arial" w:cs="Arial"/>
          <w:sz w:val="22"/>
          <w:szCs w:val="22"/>
        </w:rPr>
        <w:tab/>
      </w:r>
      <w:r w:rsidRPr="00391C90">
        <w:rPr>
          <w:rFonts w:ascii="Arial" w:hAnsi="Arial" w:cs="Arial"/>
          <w:b/>
          <w:sz w:val="22"/>
          <w:szCs w:val="22"/>
        </w:rPr>
        <w:t>TEMAS</w:t>
      </w:r>
      <w:r w:rsidRPr="00391C90">
        <w:rPr>
          <w:rFonts w:ascii="Arial" w:hAnsi="Arial" w:cs="Arial"/>
          <w:b/>
          <w:sz w:val="22"/>
          <w:szCs w:val="22"/>
        </w:rPr>
        <w:tab/>
      </w:r>
      <w:r w:rsidRPr="00391C90">
        <w:rPr>
          <w:rFonts w:ascii="Arial" w:hAnsi="Arial" w:cs="Arial"/>
          <w:b/>
          <w:sz w:val="22"/>
          <w:szCs w:val="22"/>
        </w:rPr>
        <w:tab/>
        <w:t xml:space="preserve">: </w:t>
      </w:r>
      <w:r w:rsidRPr="00391C90">
        <w:rPr>
          <w:rFonts w:ascii="Arial" w:hAnsi="Arial" w:cs="Arial"/>
          <w:b/>
          <w:sz w:val="22"/>
          <w:szCs w:val="21"/>
        </w:rPr>
        <w:t>SUBSIDIARIEDAD – PREMATURA</w:t>
      </w:r>
      <w:r>
        <w:rPr>
          <w:rFonts w:ascii="Arial" w:hAnsi="Arial" w:cs="Arial"/>
          <w:b/>
          <w:sz w:val="22"/>
          <w:szCs w:val="21"/>
        </w:rPr>
        <w:t>.</w:t>
      </w:r>
      <w:r w:rsidRPr="00391C90">
        <w:rPr>
          <w:rFonts w:ascii="Arial" w:hAnsi="Arial" w:cs="Arial"/>
          <w:sz w:val="22"/>
          <w:szCs w:val="21"/>
        </w:rPr>
        <w:t xml:space="preserve"> “</w:t>
      </w:r>
      <w:r w:rsidRPr="00391C90">
        <w:rPr>
          <w:rFonts w:ascii="Arial" w:hAnsi="Arial" w:cs="Arial"/>
          <w:sz w:val="22"/>
          <w:szCs w:val="21"/>
          <w:lang w:val="es-ES"/>
        </w:rPr>
        <w:t xml:space="preserve">[A] estas alturas de las diligencias el amparo constitucionales se tornan prematuro porque el asunto popular está pendiente de que sean enviado a la Oficina Judicial – Reparto de Medellín, para que sea repartido entre los precitados despachos judiciales, quienes podrán decidir si avocan su conocimiento o proponen el respectivo conflicto de competencia, decisiones que en todo caso se podrán recurrir en la oportunidad debida, por manera que es evidente su improcedencia en razón a que los asuntos en los que se alegan aún están en curso. Así lo ha dispuesto la jurisprudencia de la CC, criterio también expuesto por la CSJ. </w:t>
      </w:r>
      <w:r w:rsidRPr="00391C90">
        <w:rPr>
          <w:rFonts w:ascii="Arial" w:hAnsi="Arial" w:cs="Arial"/>
          <w:sz w:val="22"/>
          <w:szCs w:val="21"/>
        </w:rPr>
        <w:t xml:space="preserve">Evidente, entonces, es la falta de agotamiento del supuesto de subsidiariedad, como ha explicado </w:t>
      </w:r>
      <w:r w:rsidRPr="00391C90">
        <w:rPr>
          <w:rFonts w:ascii="Arial" w:hAnsi="Arial" w:cs="Arial"/>
          <w:sz w:val="22"/>
          <w:szCs w:val="21"/>
          <w:lang w:val="es-ES"/>
        </w:rPr>
        <w:t>la CC, que reiteradamente ha referido que la acción de tutela no puede implementarse como mecanismo alternativo o paralelo para resolver problemas jurídicos que deben ser resueltos al interior del trámite ordinario.”.</w:t>
      </w:r>
      <w:r w:rsidRPr="00391C90">
        <w:rPr>
          <w:rFonts w:ascii="Arial" w:hAnsi="Arial" w:cs="Arial"/>
          <w:b/>
          <w:sz w:val="22"/>
          <w:szCs w:val="21"/>
          <w:lang w:val="es-ES"/>
        </w:rPr>
        <w:t xml:space="preserve"> </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303E85" w:rsidRDefault="006617DD" w:rsidP="006617DD">
      <w:pPr>
        <w:spacing w:line="360" w:lineRule="auto"/>
        <w:jc w:val="center"/>
        <w:rPr>
          <w:rFonts w:ascii="Arial" w:hAnsi="Arial" w:cs="Arial"/>
          <w:iCs/>
          <w:sz w:val="28"/>
          <w:szCs w:val="28"/>
          <w:lang w:val="es-CO"/>
        </w:rPr>
      </w:pPr>
      <w:r w:rsidRPr="00303E85">
        <w:rPr>
          <w:rFonts w:ascii="Arial" w:hAnsi="Arial" w:cs="Arial"/>
          <w:iCs/>
          <w:smallCaps/>
          <w:sz w:val="28"/>
          <w:szCs w:val="28"/>
          <w:lang w:val="es-CO"/>
        </w:rPr>
        <w:t xml:space="preserve">Pereira, </w:t>
      </w:r>
      <w:r w:rsidR="00104367" w:rsidRPr="00303E85">
        <w:rPr>
          <w:rFonts w:ascii="Arial" w:hAnsi="Arial" w:cs="Arial"/>
          <w:iCs/>
          <w:smallCaps/>
          <w:sz w:val="28"/>
          <w:szCs w:val="28"/>
          <w:lang w:val="es-CO"/>
        </w:rPr>
        <w:t>R.,</w:t>
      </w:r>
      <w:r w:rsidR="00167C8F">
        <w:rPr>
          <w:rFonts w:ascii="Arial" w:hAnsi="Arial" w:cs="Arial"/>
          <w:iCs/>
          <w:smallCaps/>
          <w:sz w:val="28"/>
          <w:szCs w:val="28"/>
          <w:lang w:val="es-CO"/>
        </w:rPr>
        <w:t xml:space="preserve"> </w:t>
      </w:r>
      <w:r w:rsidR="0073683E">
        <w:rPr>
          <w:rFonts w:ascii="Arial" w:hAnsi="Arial" w:cs="Arial"/>
          <w:iCs/>
          <w:smallCaps/>
          <w:sz w:val="28"/>
          <w:szCs w:val="28"/>
          <w:lang w:val="es-CO"/>
        </w:rPr>
        <w:t xml:space="preserve">veintisiete </w:t>
      </w:r>
      <w:r w:rsidR="00437198" w:rsidRPr="00303E85">
        <w:rPr>
          <w:rFonts w:ascii="Arial" w:hAnsi="Arial" w:cs="Arial"/>
          <w:iCs/>
          <w:smallCaps/>
          <w:sz w:val="28"/>
          <w:szCs w:val="28"/>
          <w:lang w:val="es-CO"/>
        </w:rPr>
        <w:t>(</w:t>
      </w:r>
      <w:r w:rsidR="0073683E">
        <w:rPr>
          <w:rFonts w:ascii="Arial" w:hAnsi="Arial" w:cs="Arial"/>
          <w:iCs/>
          <w:smallCaps/>
          <w:sz w:val="28"/>
          <w:szCs w:val="28"/>
          <w:lang w:val="es-CO"/>
        </w:rPr>
        <w:t>27</w:t>
      </w:r>
      <w:r w:rsidR="00AD2BA8" w:rsidRPr="00303E85">
        <w:rPr>
          <w:rFonts w:ascii="Arial" w:hAnsi="Arial" w:cs="Arial"/>
          <w:iCs/>
          <w:smallCaps/>
          <w:sz w:val="28"/>
          <w:szCs w:val="28"/>
          <w:lang w:val="es-CO"/>
        </w:rPr>
        <w:t>)</w:t>
      </w:r>
      <w:r w:rsidRPr="00303E85">
        <w:rPr>
          <w:rFonts w:ascii="Arial" w:hAnsi="Arial" w:cs="Arial"/>
          <w:iCs/>
          <w:smallCaps/>
          <w:sz w:val="28"/>
          <w:szCs w:val="28"/>
          <w:lang w:val="es-CO"/>
        </w:rPr>
        <w:t xml:space="preserve"> de </w:t>
      </w:r>
      <w:r w:rsidR="003D7DC8">
        <w:rPr>
          <w:rFonts w:ascii="Arial" w:hAnsi="Arial" w:cs="Arial"/>
          <w:iCs/>
          <w:smallCaps/>
          <w:sz w:val="28"/>
          <w:szCs w:val="28"/>
          <w:lang w:val="es-CO"/>
        </w:rPr>
        <w:t xml:space="preserve">abril </w:t>
      </w:r>
      <w:r w:rsidRPr="00303E85">
        <w:rPr>
          <w:rFonts w:ascii="Arial" w:hAnsi="Arial" w:cs="Arial"/>
          <w:iCs/>
          <w:smallCaps/>
          <w:sz w:val="28"/>
          <w:szCs w:val="28"/>
          <w:lang w:val="es-CO"/>
        </w:rPr>
        <w:t xml:space="preserve">de dos mil </w:t>
      </w:r>
      <w:r w:rsidR="00D669DC">
        <w:rPr>
          <w:rFonts w:ascii="Arial" w:hAnsi="Arial" w:cs="Arial"/>
          <w:iCs/>
          <w:smallCaps/>
          <w:sz w:val="28"/>
          <w:szCs w:val="28"/>
          <w:lang w:val="es-CO"/>
        </w:rPr>
        <w:t xml:space="preserve">diecisiete </w:t>
      </w:r>
      <w:r w:rsidRPr="00303E85">
        <w:rPr>
          <w:rFonts w:ascii="Arial" w:hAnsi="Arial" w:cs="Arial"/>
          <w:iCs/>
          <w:smallCaps/>
          <w:sz w:val="28"/>
          <w:szCs w:val="28"/>
          <w:lang w:val="es-CO"/>
        </w:rPr>
        <w:t>(</w:t>
      </w:r>
      <w:r w:rsidR="00D669DC">
        <w:rPr>
          <w:rFonts w:ascii="Arial" w:hAnsi="Arial" w:cs="Arial"/>
          <w:iCs/>
          <w:smallCaps/>
          <w:sz w:val="28"/>
          <w:szCs w:val="28"/>
          <w:lang w:val="es-CO"/>
        </w:rPr>
        <w:t>2017</w:t>
      </w:r>
      <w:r w:rsidRPr="00303E85">
        <w:rPr>
          <w:rFonts w:ascii="Arial" w:hAnsi="Arial" w:cs="Arial"/>
          <w:iCs/>
          <w:smallCaps/>
          <w:sz w:val="28"/>
          <w:szCs w:val="28"/>
          <w:lang w:val="es-CO"/>
        </w:rPr>
        <w:t>)</w:t>
      </w:r>
      <w:r w:rsidRPr="00303E85">
        <w:rPr>
          <w:rFonts w:ascii="Arial" w:hAnsi="Arial" w:cs="Arial"/>
          <w:iCs/>
          <w:sz w:val="28"/>
          <w:szCs w:val="28"/>
          <w:lang w:val="es-CO"/>
        </w:rPr>
        <w:t>.</w:t>
      </w:r>
    </w:p>
    <w:p w:rsidR="000147A2" w:rsidRPr="008907D4" w:rsidRDefault="000147A2" w:rsidP="0099045D">
      <w:pPr>
        <w:spacing w:line="360" w:lineRule="auto"/>
        <w:jc w:val="center"/>
        <w:rPr>
          <w:rFonts w:ascii="Arial" w:hAnsi="Arial" w:cs="Arial"/>
          <w:b/>
          <w:bCs/>
          <w:sz w:val="20"/>
          <w:lang w:val="es-CO"/>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8907D4" w:rsidRDefault="00134F0A" w:rsidP="0099045D">
      <w:pPr>
        <w:pStyle w:val="Corpsdetexte"/>
        <w:spacing w:line="360" w:lineRule="auto"/>
        <w:rPr>
          <w:rFonts w:ascii="Arial" w:hAnsi="Arial"/>
          <w:sz w:val="20"/>
          <w:szCs w:val="24"/>
        </w:rPr>
      </w:pPr>
    </w:p>
    <w:p w:rsidR="00104367" w:rsidRDefault="00A35E06" w:rsidP="00104367">
      <w:pPr>
        <w:pStyle w:val="Corpsdetexte"/>
        <w:spacing w:line="360" w:lineRule="auto"/>
        <w:rPr>
          <w:rFonts w:ascii="Arial" w:hAnsi="Arial"/>
          <w:szCs w:val="24"/>
        </w:rPr>
      </w:pPr>
      <w:r>
        <w:rPr>
          <w:rFonts w:ascii="Arial" w:hAnsi="Arial"/>
          <w:szCs w:val="24"/>
        </w:rPr>
        <w:t>El</w:t>
      </w:r>
      <w:r w:rsidR="0069231C">
        <w:rPr>
          <w:rFonts w:ascii="Arial" w:hAnsi="Arial"/>
          <w:szCs w:val="24"/>
        </w:rPr>
        <w:t xml:space="preserve"> </w:t>
      </w:r>
      <w:r w:rsidR="008907D4">
        <w:rPr>
          <w:rFonts w:ascii="Arial" w:hAnsi="Arial"/>
          <w:szCs w:val="24"/>
        </w:rPr>
        <w:t>amparo constitucional de la referencia</w:t>
      </w:r>
      <w:r w:rsidR="00104367">
        <w:rPr>
          <w:rFonts w:ascii="Arial" w:hAnsi="Arial"/>
          <w:szCs w:val="24"/>
        </w:rPr>
        <w:t>, adelantada</w:t>
      </w:r>
      <w:r>
        <w:rPr>
          <w:rFonts w:ascii="Arial" w:hAnsi="Arial"/>
          <w:szCs w:val="24"/>
        </w:rPr>
        <w:t>s</w:t>
      </w:r>
      <w:r w:rsidR="00104367">
        <w:rPr>
          <w:rFonts w:ascii="Arial" w:hAnsi="Arial"/>
          <w:szCs w:val="24"/>
        </w:rPr>
        <w:t xml:space="preserve"> </w:t>
      </w:r>
      <w:r w:rsidR="00104367" w:rsidRPr="00F9418E">
        <w:rPr>
          <w:rFonts w:ascii="Arial" w:hAnsi="Arial"/>
          <w:szCs w:val="24"/>
        </w:rPr>
        <w:t>la</w:t>
      </w:r>
      <w:r w:rsidR="00104367">
        <w:rPr>
          <w:rFonts w:ascii="Arial" w:hAnsi="Arial"/>
          <w:szCs w:val="24"/>
        </w:rPr>
        <w:t>s</w:t>
      </w:r>
      <w:r w:rsidR="00104367" w:rsidRPr="00F9418E">
        <w:rPr>
          <w:rFonts w:ascii="Arial" w:hAnsi="Arial"/>
          <w:szCs w:val="24"/>
        </w:rPr>
        <w:t xml:space="preserve"> </w:t>
      </w:r>
      <w:r w:rsidR="00104367">
        <w:rPr>
          <w:rFonts w:ascii="Arial" w:hAnsi="Arial"/>
          <w:szCs w:val="24"/>
        </w:rPr>
        <w:t xml:space="preserve">debidas </w:t>
      </w:r>
      <w:r w:rsidR="00104367" w:rsidRPr="00F9418E">
        <w:rPr>
          <w:rFonts w:ascii="Arial" w:hAnsi="Arial"/>
          <w:szCs w:val="24"/>
        </w:rPr>
        <w:t>actuaci</w:t>
      </w:r>
      <w:r w:rsidR="00104367">
        <w:rPr>
          <w:rFonts w:ascii="Arial" w:hAnsi="Arial"/>
          <w:szCs w:val="24"/>
        </w:rPr>
        <w:t>ones</w:t>
      </w:r>
      <w:r w:rsidR="00104367" w:rsidRPr="00F9418E">
        <w:rPr>
          <w:rFonts w:ascii="Arial" w:hAnsi="Arial"/>
          <w:szCs w:val="24"/>
        </w:rPr>
        <w:t xml:space="preserve"> con el</w:t>
      </w:r>
      <w:r w:rsidR="00104367">
        <w:rPr>
          <w:rFonts w:ascii="Arial" w:hAnsi="Arial"/>
          <w:szCs w:val="24"/>
        </w:rPr>
        <w:t xml:space="preserve"> </w:t>
      </w:r>
      <w:r w:rsidR="00104367" w:rsidRPr="00F9418E">
        <w:rPr>
          <w:rFonts w:ascii="Arial" w:hAnsi="Arial"/>
          <w:szCs w:val="24"/>
        </w:rPr>
        <w:t xml:space="preserve">trámite preferente y sumario, sin que se </w:t>
      </w:r>
      <w:r w:rsidR="00104367">
        <w:rPr>
          <w:rFonts w:ascii="Arial" w:hAnsi="Arial"/>
          <w:szCs w:val="24"/>
        </w:rPr>
        <w:t>evidencie</w:t>
      </w:r>
      <w:r>
        <w:rPr>
          <w:rFonts w:ascii="Arial" w:hAnsi="Arial"/>
          <w:szCs w:val="24"/>
        </w:rPr>
        <w:t>n</w:t>
      </w:r>
      <w:r w:rsidR="00104367">
        <w:rPr>
          <w:rFonts w:ascii="Arial" w:hAnsi="Arial"/>
          <w:szCs w:val="24"/>
        </w:rPr>
        <w:t xml:space="preserve"> </w:t>
      </w:r>
      <w:r w:rsidR="00104367" w:rsidRPr="00F9418E">
        <w:rPr>
          <w:rFonts w:ascii="Arial" w:hAnsi="Arial"/>
          <w:szCs w:val="24"/>
        </w:rPr>
        <w:t>causal</w:t>
      </w:r>
      <w:r>
        <w:rPr>
          <w:rFonts w:ascii="Arial" w:hAnsi="Arial"/>
          <w:szCs w:val="24"/>
        </w:rPr>
        <w:t>es</w:t>
      </w:r>
      <w:r w:rsidR="00104367" w:rsidRPr="00F9418E">
        <w:rPr>
          <w:rFonts w:ascii="Arial" w:hAnsi="Arial"/>
          <w:szCs w:val="24"/>
        </w:rPr>
        <w:t xml:space="preserve"> de nulidad que la</w:t>
      </w:r>
      <w:r>
        <w:rPr>
          <w:rFonts w:ascii="Arial" w:hAnsi="Arial"/>
          <w:szCs w:val="24"/>
        </w:rPr>
        <w:t xml:space="preserve"> invaliden</w:t>
      </w:r>
      <w:r w:rsidR="00104367" w:rsidRPr="00F9418E">
        <w:rPr>
          <w:rFonts w:ascii="Arial" w:hAnsi="Arial"/>
          <w:szCs w:val="24"/>
        </w:rPr>
        <w:t>.</w:t>
      </w:r>
    </w:p>
    <w:p w:rsidR="000147A2" w:rsidRPr="008907D4" w:rsidRDefault="000147A2" w:rsidP="0099045D">
      <w:pPr>
        <w:pStyle w:val="Corpsdetexte"/>
        <w:spacing w:line="360" w:lineRule="auto"/>
        <w:rPr>
          <w:rFonts w:ascii="Arial" w:hAnsi="Arial"/>
          <w:sz w:val="20"/>
          <w:szCs w:val="24"/>
        </w:rPr>
      </w:pPr>
    </w:p>
    <w:p w:rsidR="0099045D" w:rsidRPr="00EC57DE" w:rsidRDefault="0099045D" w:rsidP="0099045D">
      <w:pPr>
        <w:pStyle w:val="Corpsdetex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Pr="008907D4" w:rsidRDefault="0099045D" w:rsidP="0099045D">
      <w:pPr>
        <w:pStyle w:val="Corpsdetexte"/>
        <w:spacing w:line="360" w:lineRule="auto"/>
        <w:rPr>
          <w:rFonts w:ascii="Arial" w:hAnsi="Arial"/>
          <w:sz w:val="20"/>
          <w:szCs w:val="24"/>
        </w:rPr>
      </w:pPr>
    </w:p>
    <w:p w:rsidR="00283DCB" w:rsidRDefault="00283DCB" w:rsidP="00271459">
      <w:pPr>
        <w:spacing w:line="360" w:lineRule="auto"/>
        <w:jc w:val="both"/>
        <w:rPr>
          <w:rFonts w:ascii="Times New Roman" w:hAnsi="Times New Roman" w:cs="Times New Roman"/>
        </w:rPr>
      </w:pPr>
      <w:r>
        <w:rPr>
          <w:rFonts w:ascii="Arial" w:hAnsi="Arial" w:cs="Arial"/>
        </w:rPr>
        <w:t xml:space="preserve">Indicó </w:t>
      </w:r>
      <w:r w:rsidR="00104367">
        <w:rPr>
          <w:rFonts w:ascii="Arial" w:hAnsi="Arial" w:cs="Arial"/>
        </w:rPr>
        <w:t xml:space="preserve">el actor </w:t>
      </w:r>
      <w:r w:rsidR="0041111B">
        <w:rPr>
          <w:rFonts w:ascii="Arial" w:hAnsi="Arial" w:cs="Arial"/>
        </w:rPr>
        <w:t xml:space="preserve">que </w:t>
      </w:r>
      <w:r w:rsidR="003D7DC8">
        <w:rPr>
          <w:rFonts w:ascii="Arial" w:hAnsi="Arial" w:cs="Arial"/>
        </w:rPr>
        <w:t xml:space="preserve">el Despacho Judicial accionado desconoce los el artículo 16 de la Ley 472, al generar conflicto de competencia </w:t>
      </w:r>
      <w:r w:rsidR="007475F9">
        <w:rPr>
          <w:rFonts w:ascii="Arial" w:hAnsi="Arial" w:cs="Arial"/>
        </w:rPr>
        <w:t>en la acción popular No.2016-00540-00</w:t>
      </w:r>
      <w:r w:rsidR="003525B5">
        <w:rPr>
          <w:rFonts w:ascii="Arial" w:hAnsi="Arial" w:cs="Arial"/>
        </w:rPr>
        <w:t xml:space="preserve"> (</w:t>
      </w:r>
      <w:r w:rsidR="007475F9">
        <w:rPr>
          <w:rFonts w:ascii="Arial" w:hAnsi="Arial" w:cs="Arial"/>
        </w:rPr>
        <w:t xml:space="preserve">Folio </w:t>
      </w:r>
      <w:r w:rsidR="003525B5">
        <w:rPr>
          <w:rFonts w:ascii="Arial" w:hAnsi="Arial" w:cs="Arial"/>
        </w:rPr>
        <w:t xml:space="preserve">1, </w:t>
      </w:r>
      <w:r w:rsidR="00AB69A6">
        <w:rPr>
          <w:rFonts w:ascii="Arial" w:hAnsi="Arial" w:cs="Arial"/>
        </w:rPr>
        <w:t>este</w:t>
      </w:r>
      <w:r w:rsidR="003525B5">
        <w:rPr>
          <w:rFonts w:ascii="Arial" w:hAnsi="Arial" w:cs="Arial"/>
        </w:rPr>
        <w:t xml:space="preserve"> cuaderno).</w:t>
      </w:r>
    </w:p>
    <w:p w:rsidR="0099045D" w:rsidRPr="00F9418E" w:rsidRDefault="00265F36" w:rsidP="0099045D">
      <w:pPr>
        <w:pStyle w:val="Corpsdetexte"/>
        <w:numPr>
          <w:ilvl w:val="0"/>
          <w:numId w:val="1"/>
        </w:numPr>
        <w:spacing w:line="360" w:lineRule="auto"/>
        <w:rPr>
          <w:rFonts w:ascii="Arial" w:hAnsi="Arial"/>
          <w:szCs w:val="24"/>
        </w:rPr>
      </w:pPr>
      <w:r w:rsidRPr="00F9418E">
        <w:rPr>
          <w:rFonts w:ascii="Arial" w:hAnsi="Arial"/>
          <w:szCs w:val="24"/>
        </w:rPr>
        <w:lastRenderedPageBreak/>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E27102" w:rsidRDefault="00800EF6" w:rsidP="00391C90">
      <w:pPr>
        <w:pStyle w:val="Corpsdetexte"/>
        <w:spacing w:line="240" w:lineRule="auto"/>
        <w:rPr>
          <w:rFonts w:ascii="Arial" w:hAnsi="Arial"/>
          <w:sz w:val="20"/>
          <w:szCs w:val="24"/>
        </w:rPr>
      </w:pPr>
    </w:p>
    <w:p w:rsidR="007D0ECC" w:rsidRDefault="007D0EC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El actor considera que se le vulneran las </w:t>
      </w:r>
      <w:r w:rsidRPr="00EA458D">
        <w:rPr>
          <w:rFonts w:ascii="Arial" w:hAnsi="Arial" w:cs="Arial"/>
          <w:i/>
          <w:spacing w:val="-3"/>
          <w:sz w:val="22"/>
          <w:lang w:val="es-ES_tradnl"/>
        </w:rPr>
        <w:t>“(…) garantías procesales (…)”</w:t>
      </w:r>
      <w:r w:rsidRPr="00EA458D">
        <w:rPr>
          <w:rFonts w:ascii="Arial" w:hAnsi="Arial" w:cs="Arial"/>
          <w:spacing w:val="-3"/>
          <w:sz w:val="22"/>
          <w:lang w:val="es-ES_tradnl"/>
        </w:rPr>
        <w:t xml:space="preserve"> </w:t>
      </w:r>
      <w:r w:rsidR="007475F9" w:rsidRPr="007475F9">
        <w:rPr>
          <w:rFonts w:ascii="Arial" w:hAnsi="Arial" w:cs="Arial"/>
          <w:spacing w:val="-3"/>
          <w:lang w:val="es-ES_tradnl"/>
        </w:rPr>
        <w:t xml:space="preserve">y el debido proceso </w:t>
      </w:r>
      <w:r w:rsidR="007475F9">
        <w:rPr>
          <w:rFonts w:ascii="Arial" w:hAnsi="Arial" w:cs="Arial"/>
          <w:spacing w:val="-3"/>
          <w:lang w:val="es-ES_tradnl"/>
        </w:rPr>
        <w:t>(Folio</w:t>
      </w:r>
      <w:r>
        <w:rPr>
          <w:rFonts w:ascii="Arial" w:hAnsi="Arial" w:cs="Arial"/>
          <w:spacing w:val="-3"/>
          <w:lang w:val="es-ES_tradnl"/>
        </w:rPr>
        <w:t xml:space="preserve"> </w:t>
      </w:r>
      <w:r w:rsidR="007475F9">
        <w:rPr>
          <w:rFonts w:ascii="Arial" w:hAnsi="Arial" w:cs="Arial"/>
          <w:spacing w:val="-3"/>
          <w:lang w:val="es-ES_tradnl"/>
        </w:rPr>
        <w:t>2</w:t>
      </w:r>
      <w:r>
        <w:rPr>
          <w:rFonts w:ascii="Arial" w:hAnsi="Arial" w:cs="Arial"/>
          <w:spacing w:val="-3"/>
          <w:lang w:val="es-ES_tradnl"/>
        </w:rPr>
        <w:t>, este cuaderno).</w:t>
      </w:r>
    </w:p>
    <w:p w:rsidR="003F6C16" w:rsidRPr="00C95109"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303E85" w:rsidRPr="00AA1C66" w:rsidRDefault="00303E85" w:rsidP="00391C90">
      <w:pPr>
        <w:pStyle w:val="Sansinterligne"/>
        <w:jc w:val="both"/>
        <w:rPr>
          <w:rFonts w:ascii="Arial" w:hAnsi="Arial" w:cs="Arial"/>
          <w:sz w:val="20"/>
          <w:szCs w:val="24"/>
        </w:rPr>
      </w:pPr>
    </w:p>
    <w:p w:rsidR="00D669DC" w:rsidRDefault="004B1EB8" w:rsidP="00D669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rPr>
        <w:t>Se pretende que</w:t>
      </w:r>
      <w:r w:rsidR="007475F9">
        <w:rPr>
          <w:rFonts w:ascii="Arial" w:hAnsi="Arial" w:cs="Arial"/>
        </w:rPr>
        <w:t>: (i) S</w:t>
      </w:r>
      <w:r w:rsidR="00D669DC">
        <w:rPr>
          <w:rFonts w:ascii="Arial" w:hAnsi="Arial" w:cs="Arial"/>
        </w:rPr>
        <w:t xml:space="preserve">e ordene al accionado </w:t>
      </w:r>
      <w:r w:rsidR="007475F9">
        <w:rPr>
          <w:rFonts w:ascii="Arial" w:hAnsi="Arial" w:cs="Arial"/>
        </w:rPr>
        <w:t>tramitar la acción popular; y, (ii) Se disponga que el procurador delegado demuestre qu</w:t>
      </w:r>
      <w:r w:rsidR="0073683E">
        <w:rPr>
          <w:rFonts w:ascii="Arial" w:hAnsi="Arial" w:cs="Arial"/>
        </w:rPr>
        <w:t>é</w:t>
      </w:r>
      <w:r w:rsidR="007475F9">
        <w:rPr>
          <w:rFonts w:ascii="Arial" w:hAnsi="Arial" w:cs="Arial"/>
        </w:rPr>
        <w:t xml:space="preserve"> actividades ha realizado para </w:t>
      </w:r>
      <w:r w:rsidR="00ED5606">
        <w:rPr>
          <w:rFonts w:ascii="Arial" w:hAnsi="Arial" w:cs="Arial"/>
        </w:rPr>
        <w:t>gestionar</w:t>
      </w:r>
      <w:r w:rsidR="007475F9">
        <w:rPr>
          <w:rFonts w:ascii="Arial" w:hAnsi="Arial" w:cs="Arial"/>
        </w:rPr>
        <w:t xml:space="preserve"> las garantías procesales del actor </w:t>
      </w:r>
      <w:r w:rsidR="00612C75">
        <w:rPr>
          <w:rFonts w:ascii="Arial" w:hAnsi="Arial" w:cs="Arial"/>
          <w:spacing w:val="-3"/>
          <w:lang w:val="es-ES_tradnl"/>
        </w:rPr>
        <w:t xml:space="preserve">(Folio </w:t>
      </w:r>
      <w:r w:rsidR="00EA458D">
        <w:rPr>
          <w:rFonts w:ascii="Arial" w:hAnsi="Arial" w:cs="Arial"/>
          <w:spacing w:val="-3"/>
          <w:lang w:val="es-ES_tradnl"/>
        </w:rPr>
        <w:t>2</w:t>
      </w:r>
      <w:r w:rsidR="00D669DC">
        <w:rPr>
          <w:rFonts w:ascii="Arial" w:hAnsi="Arial" w:cs="Arial"/>
          <w:spacing w:val="-3"/>
          <w:lang w:val="es-ES_tradnl"/>
        </w:rPr>
        <w:t>, este cuaderno).</w:t>
      </w:r>
    </w:p>
    <w:p w:rsidR="00CE71D8" w:rsidRPr="00C95109" w:rsidRDefault="00CE71D8" w:rsidP="000145EA">
      <w:pPr>
        <w:pStyle w:val="Sansinterligne"/>
        <w:spacing w:line="360" w:lineRule="auto"/>
        <w:jc w:val="both"/>
        <w:rPr>
          <w:rFonts w:ascii="Arial" w:hAnsi="Arial" w:cs="Arial"/>
          <w:sz w:val="20"/>
          <w:szCs w:val="24"/>
        </w:rPr>
      </w:pPr>
    </w:p>
    <w:p w:rsidR="0099045D"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BB4CEF" w:rsidRPr="00704D44" w:rsidRDefault="00BB4CEF" w:rsidP="00391C90">
      <w:pPr>
        <w:pStyle w:val="Sansinterligne"/>
        <w:ind w:left="360"/>
        <w:jc w:val="both"/>
        <w:rPr>
          <w:rFonts w:ascii="Arial" w:hAnsi="Arial"/>
          <w:szCs w:val="24"/>
        </w:rPr>
      </w:pPr>
    </w:p>
    <w:p w:rsidR="004B1EB8" w:rsidRPr="004B019A" w:rsidRDefault="00971166" w:rsidP="004B1EB8">
      <w:pPr>
        <w:spacing w:line="360" w:lineRule="auto"/>
        <w:jc w:val="both"/>
        <w:rPr>
          <w:rFonts w:ascii="Arial" w:hAnsi="Arial" w:cs="Arial"/>
        </w:rPr>
      </w:pPr>
      <w:r w:rsidRPr="00B74361">
        <w:rPr>
          <w:rFonts w:ascii="Arial" w:hAnsi="Arial"/>
        </w:rPr>
        <w:t xml:space="preserve">En reparto ordinario del </w:t>
      </w:r>
      <w:r w:rsidR="00ED5606">
        <w:rPr>
          <w:rFonts w:ascii="Arial" w:hAnsi="Arial"/>
        </w:rPr>
        <w:t>06-04</w:t>
      </w:r>
      <w:r w:rsidR="00EA458D">
        <w:rPr>
          <w:rFonts w:ascii="Arial" w:hAnsi="Arial"/>
        </w:rPr>
        <w:t xml:space="preserve">-2017 </w:t>
      </w:r>
      <w:r w:rsidR="00480426">
        <w:rPr>
          <w:rFonts w:ascii="Arial" w:hAnsi="Arial"/>
        </w:rPr>
        <w:t xml:space="preserve">se </w:t>
      </w:r>
      <w:r w:rsidR="00612C75">
        <w:rPr>
          <w:rFonts w:ascii="Arial" w:hAnsi="Arial"/>
        </w:rPr>
        <w:t xml:space="preserve">asignó </w:t>
      </w:r>
      <w:r w:rsidRPr="00D55E5A">
        <w:rPr>
          <w:rFonts w:ascii="Arial" w:hAnsi="Arial"/>
        </w:rPr>
        <w:t>a este Despacho</w:t>
      </w:r>
      <w:r w:rsidR="004B1EB8" w:rsidRPr="004B019A">
        <w:rPr>
          <w:rFonts w:ascii="Arial" w:hAnsi="Arial" w:cs="Arial"/>
          <w:color w:val="000000"/>
        </w:rPr>
        <w:t xml:space="preserve">, con providencia </w:t>
      </w:r>
      <w:r w:rsidR="007C60E9">
        <w:rPr>
          <w:rFonts w:ascii="Arial" w:hAnsi="Arial" w:cs="Arial"/>
          <w:color w:val="000000"/>
        </w:rPr>
        <w:t>de</w:t>
      </w:r>
      <w:r w:rsidR="0022407E">
        <w:rPr>
          <w:rFonts w:ascii="Arial" w:hAnsi="Arial" w:cs="Arial"/>
          <w:color w:val="000000"/>
        </w:rPr>
        <w:t xml:space="preserve">l </w:t>
      </w:r>
      <w:r w:rsidR="00EA458D">
        <w:rPr>
          <w:rFonts w:ascii="Arial" w:hAnsi="Arial" w:cs="Arial"/>
          <w:color w:val="000000"/>
        </w:rPr>
        <w:t xml:space="preserve">día hábil siguiente </w:t>
      </w:r>
      <w:r w:rsidR="00ED5606">
        <w:rPr>
          <w:rFonts w:ascii="Arial" w:hAnsi="Arial" w:cs="Arial"/>
          <w:color w:val="000000"/>
        </w:rPr>
        <w:t>se admitió</w:t>
      </w:r>
      <w:r w:rsidR="00314889">
        <w:rPr>
          <w:rFonts w:ascii="Arial" w:hAnsi="Arial" w:cs="Arial"/>
          <w:color w:val="000000"/>
        </w:rPr>
        <w:t xml:space="preserve">, </w:t>
      </w:r>
      <w:r w:rsidR="00314889" w:rsidRPr="008E5A62">
        <w:rPr>
          <w:rFonts w:ascii="Arial" w:hAnsi="Arial"/>
        </w:rPr>
        <w:t xml:space="preserve">se </w:t>
      </w:r>
      <w:r w:rsidR="00314889">
        <w:rPr>
          <w:rFonts w:ascii="Arial" w:hAnsi="Arial"/>
        </w:rPr>
        <w:t>ordenó vincular</w:t>
      </w:r>
      <w:r w:rsidR="00314889" w:rsidRPr="008E5A62">
        <w:rPr>
          <w:rFonts w:ascii="Arial" w:hAnsi="Arial"/>
        </w:rPr>
        <w:t xml:space="preserve"> a </w:t>
      </w:r>
      <w:r w:rsidR="00314889">
        <w:rPr>
          <w:rFonts w:ascii="Arial" w:hAnsi="Arial"/>
        </w:rPr>
        <w:t>quienes se estimó conveniente</w:t>
      </w:r>
      <w:r w:rsidR="00612C75">
        <w:rPr>
          <w:rFonts w:ascii="Arial" w:hAnsi="Arial"/>
        </w:rPr>
        <w:t xml:space="preserve"> y</w:t>
      </w:r>
      <w:r w:rsidR="00314889">
        <w:rPr>
          <w:rFonts w:ascii="Arial" w:hAnsi="Arial"/>
        </w:rPr>
        <w:t xml:space="preserve"> </w:t>
      </w:r>
      <w:r w:rsidR="00314889" w:rsidRPr="008E5A62">
        <w:rPr>
          <w:rFonts w:ascii="Arial" w:hAnsi="Arial"/>
        </w:rPr>
        <w:t>se dispuso notificar a la partes</w:t>
      </w:r>
      <w:r w:rsidR="00314889">
        <w:rPr>
          <w:rFonts w:ascii="Arial" w:hAnsi="Arial" w:cs="Arial"/>
          <w:color w:val="000000"/>
        </w:rPr>
        <w:t xml:space="preserve">, </w:t>
      </w:r>
      <w:r w:rsidR="00314889" w:rsidRPr="008E5A62">
        <w:rPr>
          <w:rFonts w:ascii="Arial" w:hAnsi="Arial"/>
        </w:rPr>
        <w:t>entre otros ordenamientos</w:t>
      </w:r>
      <w:r w:rsidR="00EA458D">
        <w:rPr>
          <w:rFonts w:ascii="Arial" w:hAnsi="Arial"/>
        </w:rPr>
        <w:t xml:space="preserve"> (Folio</w:t>
      </w:r>
      <w:r w:rsidR="00BB4CEF">
        <w:rPr>
          <w:rFonts w:ascii="Arial" w:hAnsi="Arial"/>
        </w:rPr>
        <w:t>s</w:t>
      </w:r>
      <w:r w:rsidR="00314889">
        <w:rPr>
          <w:rFonts w:ascii="Arial" w:hAnsi="Arial"/>
        </w:rPr>
        <w:t xml:space="preserve"> </w:t>
      </w:r>
      <w:r w:rsidR="00BB4CEF">
        <w:rPr>
          <w:rFonts w:ascii="Arial" w:hAnsi="Arial"/>
        </w:rPr>
        <w:t>8 a 9</w:t>
      </w:r>
      <w:r w:rsidR="00314889">
        <w:rPr>
          <w:rFonts w:ascii="Arial" w:hAnsi="Arial"/>
        </w:rPr>
        <w:t xml:space="preserve">, </w:t>
      </w:r>
      <w:r w:rsidR="00AB69A6">
        <w:rPr>
          <w:rFonts w:ascii="Arial" w:hAnsi="Arial"/>
        </w:rPr>
        <w:t>ibídem</w:t>
      </w:r>
      <w:r w:rsidR="001E3291">
        <w:rPr>
          <w:rFonts w:ascii="Arial" w:hAnsi="Arial"/>
        </w:rPr>
        <w:t>)</w:t>
      </w:r>
      <w:r w:rsidR="00314889">
        <w:rPr>
          <w:rFonts w:ascii="Arial" w:hAnsi="Arial" w:cs="Arial"/>
          <w:color w:val="000000"/>
        </w:rPr>
        <w:t xml:space="preserve">. </w:t>
      </w:r>
      <w:r w:rsidR="004B1EB8" w:rsidRPr="004B019A">
        <w:rPr>
          <w:rFonts w:ascii="Arial" w:hAnsi="Arial" w:cs="Arial"/>
          <w:color w:val="000000"/>
        </w:rPr>
        <w:t>Fueron debidamente enterados l</w:t>
      </w:r>
      <w:r w:rsidR="00612C75">
        <w:rPr>
          <w:rFonts w:ascii="Arial" w:hAnsi="Arial" w:cs="Arial"/>
          <w:color w:val="000000"/>
        </w:rPr>
        <w:t>os extremos de la acción (Folio</w:t>
      </w:r>
      <w:r w:rsidR="00BB4CEF">
        <w:rPr>
          <w:rFonts w:ascii="Arial" w:hAnsi="Arial" w:cs="Arial"/>
          <w:color w:val="000000"/>
        </w:rPr>
        <w:t xml:space="preserve"> </w:t>
      </w:r>
      <w:r w:rsidR="00ED5606">
        <w:rPr>
          <w:rFonts w:ascii="Arial" w:hAnsi="Arial" w:cs="Arial"/>
          <w:color w:val="000000"/>
        </w:rPr>
        <w:t>10</w:t>
      </w:r>
      <w:r w:rsidR="00BB4CEF">
        <w:rPr>
          <w:rFonts w:ascii="Arial" w:hAnsi="Arial" w:cs="Arial"/>
          <w:color w:val="000000"/>
        </w:rPr>
        <w:t>,</w:t>
      </w:r>
      <w:r w:rsidR="004B1EB8" w:rsidRPr="004B019A">
        <w:rPr>
          <w:rFonts w:ascii="Arial" w:hAnsi="Arial" w:cs="Arial"/>
          <w:color w:val="000000"/>
        </w:rPr>
        <w:t xml:space="preserve"> </w:t>
      </w:r>
      <w:r w:rsidR="00F332AF">
        <w:rPr>
          <w:rFonts w:ascii="Arial" w:hAnsi="Arial" w:cs="Arial"/>
          <w:color w:val="000000"/>
        </w:rPr>
        <w:t>ibídem</w:t>
      </w:r>
      <w:r w:rsidR="004B1EB8" w:rsidRPr="004B019A">
        <w:rPr>
          <w:rFonts w:ascii="Arial" w:hAnsi="Arial" w:cs="Arial"/>
          <w:color w:val="000000"/>
        </w:rPr>
        <w:t>).</w:t>
      </w:r>
      <w:r w:rsidR="001E3291">
        <w:rPr>
          <w:rFonts w:ascii="Arial" w:hAnsi="Arial" w:cs="Arial"/>
          <w:color w:val="000000"/>
        </w:rPr>
        <w:t xml:space="preserve"> </w:t>
      </w:r>
      <w:r w:rsidR="00ED5606">
        <w:rPr>
          <w:rFonts w:ascii="Arial" w:hAnsi="Arial" w:cs="Arial"/>
          <w:color w:val="000000"/>
        </w:rPr>
        <w:t xml:space="preserve">Contestó la Alcaldía Mayor de Bogotá </w:t>
      </w:r>
      <w:r w:rsidR="00ED5606">
        <w:rPr>
          <w:rFonts w:ascii="Arial" w:hAnsi="Arial" w:cs="Arial"/>
          <w:color w:val="000000"/>
          <w:lang w:val="es-CO"/>
        </w:rPr>
        <w:t xml:space="preserve">DC </w:t>
      </w:r>
      <w:r w:rsidR="001E3291">
        <w:rPr>
          <w:rFonts w:ascii="Arial" w:hAnsi="Arial" w:cs="Arial"/>
        </w:rPr>
        <w:t xml:space="preserve">(Folio </w:t>
      </w:r>
      <w:r w:rsidR="00ED5606">
        <w:rPr>
          <w:rFonts w:ascii="Arial" w:hAnsi="Arial" w:cs="Arial"/>
        </w:rPr>
        <w:t>11</w:t>
      </w:r>
      <w:r w:rsidR="001E3291">
        <w:rPr>
          <w:rFonts w:ascii="Arial" w:hAnsi="Arial" w:cs="Arial"/>
        </w:rPr>
        <w:t xml:space="preserve">, </w:t>
      </w:r>
      <w:r w:rsidR="00ED5606">
        <w:rPr>
          <w:rFonts w:ascii="Arial" w:hAnsi="Arial" w:cs="Arial"/>
        </w:rPr>
        <w:t>ibídem</w:t>
      </w:r>
      <w:r w:rsidR="001E3291">
        <w:rPr>
          <w:rFonts w:ascii="Arial" w:hAnsi="Arial" w:cs="Arial"/>
        </w:rPr>
        <w:t>)</w:t>
      </w:r>
      <w:r w:rsidR="00ED5606">
        <w:rPr>
          <w:rFonts w:ascii="Arial" w:hAnsi="Arial" w:cs="Arial"/>
        </w:rPr>
        <w:t>.</w:t>
      </w:r>
      <w:r w:rsidR="00AB69A6">
        <w:rPr>
          <w:rFonts w:ascii="Arial" w:hAnsi="Arial" w:cs="Arial"/>
        </w:rPr>
        <w:t xml:space="preserve"> </w:t>
      </w:r>
      <w:r w:rsidR="00ED5606">
        <w:rPr>
          <w:rFonts w:ascii="Arial" w:hAnsi="Arial" w:cs="Arial"/>
          <w:color w:val="000000"/>
        </w:rPr>
        <w:t>El Juzgado accionado arrimó la información requerida (Folios 20 a 26, ib.)</w:t>
      </w:r>
      <w:r w:rsidR="00771BFD">
        <w:rPr>
          <w:rFonts w:ascii="Arial" w:hAnsi="Arial" w:cs="Arial"/>
        </w:rPr>
        <w:t>.</w:t>
      </w:r>
    </w:p>
    <w:p w:rsidR="00B41B34" w:rsidRPr="004B7598" w:rsidRDefault="00B41B34" w:rsidP="00B50331">
      <w:pPr>
        <w:spacing w:line="360" w:lineRule="auto"/>
        <w:jc w:val="both"/>
        <w:rPr>
          <w:rFonts w:ascii="Arial" w:hAnsi="Arial"/>
          <w:sz w:val="20"/>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Pr="004B7598" w:rsidRDefault="006F4450" w:rsidP="00391C90">
      <w:pPr>
        <w:pStyle w:val="Corpsdetexte"/>
        <w:spacing w:line="240" w:lineRule="auto"/>
        <w:rPr>
          <w:rFonts w:ascii="Arial" w:hAnsi="Arial"/>
          <w:sz w:val="20"/>
          <w:szCs w:val="24"/>
        </w:rPr>
      </w:pPr>
    </w:p>
    <w:p w:rsidR="00C323F1" w:rsidRDefault="00457568" w:rsidP="00C323F1">
      <w:pPr>
        <w:widowControl/>
        <w:spacing w:line="360" w:lineRule="auto"/>
        <w:jc w:val="both"/>
        <w:rPr>
          <w:rFonts w:ascii="Arial" w:hAnsi="Arial" w:cs="Arial"/>
        </w:rPr>
      </w:pPr>
      <w:r>
        <w:rPr>
          <w:rFonts w:ascii="Arial" w:hAnsi="Arial"/>
        </w:rPr>
        <w:t xml:space="preserve">La Alcaldía Mayor de Bogotá DC </w:t>
      </w:r>
      <w:r w:rsidR="00ED5606">
        <w:rPr>
          <w:rFonts w:ascii="Arial" w:hAnsi="Arial"/>
        </w:rPr>
        <w:t xml:space="preserve">adujo que carece de legitimación </w:t>
      </w:r>
      <w:r>
        <w:rPr>
          <w:rFonts w:ascii="Arial" w:hAnsi="Arial"/>
        </w:rPr>
        <w:t>por pasiva,</w:t>
      </w:r>
      <w:r w:rsidR="00ED5606">
        <w:rPr>
          <w:rFonts w:ascii="Arial" w:hAnsi="Arial"/>
        </w:rPr>
        <w:t xml:space="preserve"> porque el supuesto daño causado al accionante deviene de las actividades del Juzgado accionado, </w:t>
      </w:r>
      <w:r>
        <w:rPr>
          <w:rFonts w:ascii="Arial" w:hAnsi="Arial"/>
        </w:rPr>
        <w:t xml:space="preserve"> de allí </w:t>
      </w:r>
      <w:r w:rsidR="00035F00">
        <w:rPr>
          <w:rFonts w:ascii="Arial" w:hAnsi="Arial"/>
        </w:rPr>
        <w:t xml:space="preserve">que </w:t>
      </w:r>
      <w:r>
        <w:rPr>
          <w:rFonts w:ascii="Arial" w:hAnsi="Arial"/>
        </w:rPr>
        <w:t>pi</w:t>
      </w:r>
      <w:r w:rsidR="00ED5606">
        <w:rPr>
          <w:rFonts w:ascii="Arial" w:hAnsi="Arial"/>
        </w:rPr>
        <w:t>dió su desvinculación (Folio 11, ib.)</w:t>
      </w:r>
      <w:r w:rsidR="00AB69A6">
        <w:rPr>
          <w:rFonts w:ascii="Arial" w:hAnsi="Arial" w:cs="Arial"/>
        </w:rPr>
        <w:t>.</w:t>
      </w:r>
      <w:r w:rsidR="00CD26AA">
        <w:rPr>
          <w:rFonts w:ascii="Arial" w:hAnsi="Arial" w:cs="Arial"/>
        </w:rPr>
        <w:t xml:space="preserve"> </w:t>
      </w:r>
    </w:p>
    <w:p w:rsidR="00C323F1" w:rsidRDefault="00C323F1" w:rsidP="00391C90">
      <w:pPr>
        <w:widowControl/>
        <w:jc w:val="both"/>
        <w:rPr>
          <w:rFonts w:ascii="Arial" w:hAnsi="Arial" w:cs="Arial"/>
        </w:rPr>
      </w:pPr>
    </w:p>
    <w:p w:rsidR="00CF429F" w:rsidRPr="00AB69A6" w:rsidRDefault="00CF429F" w:rsidP="00AB69A6">
      <w:pPr>
        <w:pStyle w:val="Paragraphedeliste"/>
        <w:widowControl/>
        <w:numPr>
          <w:ilvl w:val="0"/>
          <w:numId w:val="18"/>
        </w:numPr>
        <w:spacing w:line="360" w:lineRule="auto"/>
        <w:jc w:val="both"/>
        <w:rPr>
          <w:rFonts w:ascii="Arial" w:hAnsi="Arial"/>
        </w:rPr>
      </w:pPr>
      <w:r w:rsidRPr="00AB69A6">
        <w:rPr>
          <w:rFonts w:ascii="Arial" w:hAnsi="Arial"/>
        </w:rPr>
        <w:t>LA FUNDAMENTACIÓN JURÍDICA PARA DECIDIR</w:t>
      </w:r>
    </w:p>
    <w:p w:rsidR="006232EF" w:rsidRPr="004B7598" w:rsidRDefault="006232EF" w:rsidP="00391C90">
      <w:pPr>
        <w:pStyle w:val="Corpsdetexte"/>
        <w:spacing w:line="240" w:lineRule="auto"/>
        <w:ind w:left="400"/>
        <w:rPr>
          <w:rFonts w:ascii="Arial" w:hAnsi="Arial"/>
          <w:sz w:val="20"/>
          <w:szCs w:val="24"/>
        </w:rPr>
      </w:pPr>
    </w:p>
    <w:p w:rsidR="00D33789" w:rsidRPr="005764A9" w:rsidRDefault="00CF429F" w:rsidP="005764A9">
      <w:pPr>
        <w:pStyle w:val="Corpsdetexte"/>
        <w:numPr>
          <w:ilvl w:val="1"/>
          <w:numId w:val="18"/>
        </w:numPr>
        <w:tabs>
          <w:tab w:val="clear" w:pos="0"/>
          <w:tab w:val="clear" w:pos="708"/>
          <w:tab w:val="left" w:pos="709"/>
        </w:tabs>
        <w:spacing w:line="360" w:lineRule="auto"/>
        <w:ind w:left="709" w:hanging="709"/>
        <w:rPr>
          <w:rFonts w:ascii="Arial" w:hAnsi="Arial" w:cs="Arial"/>
          <w:color w:val="000000"/>
          <w:szCs w:val="24"/>
        </w:rPr>
      </w:pPr>
      <w:r w:rsidRPr="005764A9">
        <w:rPr>
          <w:rFonts w:ascii="Arial" w:hAnsi="Arial"/>
          <w:smallCaps/>
          <w:szCs w:val="24"/>
        </w:rPr>
        <w:t>La competencia</w:t>
      </w:r>
      <w:r w:rsidR="005764A9" w:rsidRPr="005764A9">
        <w:rPr>
          <w:rFonts w:ascii="Arial" w:hAnsi="Arial"/>
          <w:smallCaps/>
          <w:szCs w:val="24"/>
        </w:rPr>
        <w:t xml:space="preserve">. </w:t>
      </w:r>
      <w:r w:rsidR="005427D5" w:rsidRPr="005764A9">
        <w:rPr>
          <w:rFonts w:ascii="Arial" w:hAnsi="Arial" w:cs="Arial"/>
          <w:szCs w:val="24"/>
        </w:rPr>
        <w:t>Este Tribunal es competente para conocer la</w:t>
      </w:r>
      <w:r w:rsidR="00A15670" w:rsidRPr="005764A9">
        <w:rPr>
          <w:rFonts w:ascii="Arial" w:hAnsi="Arial" w:cs="Arial"/>
          <w:szCs w:val="24"/>
        </w:rPr>
        <w:t>s</w:t>
      </w:r>
      <w:r w:rsidR="005427D5" w:rsidRPr="005764A9">
        <w:rPr>
          <w:rFonts w:ascii="Arial" w:hAnsi="Arial" w:cs="Arial"/>
          <w:szCs w:val="24"/>
        </w:rPr>
        <w:t xml:space="preserve"> </w:t>
      </w:r>
      <w:r w:rsidR="00A15670" w:rsidRPr="005764A9">
        <w:rPr>
          <w:rFonts w:ascii="Arial" w:hAnsi="Arial" w:cs="Arial"/>
          <w:szCs w:val="24"/>
        </w:rPr>
        <w:t xml:space="preserve">acciones </w:t>
      </w:r>
      <w:r w:rsidR="005427D5" w:rsidRPr="005764A9">
        <w:rPr>
          <w:rFonts w:ascii="Arial" w:hAnsi="Arial" w:cs="Arial"/>
          <w:szCs w:val="24"/>
        </w:rPr>
        <w:t xml:space="preserve">en razón a que es el superior jerárquico del </w:t>
      </w:r>
      <w:r w:rsidR="0041111B" w:rsidRPr="005764A9">
        <w:rPr>
          <w:rFonts w:ascii="Arial" w:hAnsi="Arial" w:cs="Arial"/>
          <w:color w:val="000000"/>
          <w:szCs w:val="24"/>
        </w:rPr>
        <w:t xml:space="preserve">Juzgado </w:t>
      </w:r>
      <w:r w:rsidR="00DC2991" w:rsidRPr="005764A9">
        <w:rPr>
          <w:rFonts w:ascii="Arial" w:hAnsi="Arial" w:cs="Arial"/>
          <w:color w:val="000000"/>
          <w:szCs w:val="24"/>
        </w:rPr>
        <w:t xml:space="preserve">Cuarto </w:t>
      </w:r>
      <w:r w:rsidR="0041111B" w:rsidRPr="005764A9">
        <w:rPr>
          <w:rFonts w:ascii="Arial" w:hAnsi="Arial" w:cs="Arial"/>
          <w:color w:val="000000"/>
          <w:szCs w:val="24"/>
        </w:rPr>
        <w:t>Civil del Circuito de Pereira</w:t>
      </w:r>
      <w:r w:rsidR="00D33789" w:rsidRPr="005764A9">
        <w:rPr>
          <w:rFonts w:ascii="Arial" w:hAnsi="Arial" w:cs="Arial"/>
          <w:color w:val="000000"/>
          <w:szCs w:val="24"/>
        </w:rPr>
        <w:t>.</w:t>
      </w:r>
    </w:p>
    <w:p w:rsidR="005764A9" w:rsidRDefault="005764A9" w:rsidP="005764A9">
      <w:pPr>
        <w:pStyle w:val="Paragraphedeliste"/>
        <w:rPr>
          <w:rFonts w:ascii="Arial" w:hAnsi="Arial" w:cs="Arial"/>
        </w:rPr>
      </w:pPr>
    </w:p>
    <w:p w:rsidR="005764A9" w:rsidRDefault="005764A9" w:rsidP="0047188F">
      <w:pPr>
        <w:pStyle w:val="Corpsdetexte"/>
        <w:numPr>
          <w:ilvl w:val="1"/>
          <w:numId w:val="18"/>
        </w:numPr>
        <w:spacing w:line="360" w:lineRule="auto"/>
        <w:rPr>
          <w:rFonts w:ascii="Arial" w:hAnsi="Arial" w:cs="Arial"/>
        </w:rPr>
      </w:pPr>
      <w:r w:rsidRPr="005764A9">
        <w:rPr>
          <w:rFonts w:ascii="Arial" w:hAnsi="Arial"/>
          <w:smallCaps/>
          <w:szCs w:val="24"/>
        </w:rPr>
        <w:t xml:space="preserve">El problema jurídico a resolver. </w:t>
      </w:r>
      <w:r w:rsidRPr="005764A9">
        <w:rPr>
          <w:rFonts w:ascii="Arial" w:hAnsi="Arial" w:cs="Arial"/>
        </w:rPr>
        <w:t>¿El Juzgado accionado</w:t>
      </w:r>
      <w:r w:rsidR="00ED5606">
        <w:rPr>
          <w:rFonts w:ascii="Arial" w:hAnsi="Arial" w:cs="Arial"/>
        </w:rPr>
        <w:t xml:space="preserve"> y la Procuraduría General de la Nación, Regional</w:t>
      </w:r>
      <w:r w:rsidR="00CE4092">
        <w:rPr>
          <w:rFonts w:ascii="Arial" w:hAnsi="Arial" w:cs="Arial"/>
        </w:rPr>
        <w:t>es</w:t>
      </w:r>
      <w:r w:rsidR="00ED5606">
        <w:rPr>
          <w:rFonts w:ascii="Arial" w:hAnsi="Arial" w:cs="Arial"/>
        </w:rPr>
        <w:t xml:space="preserve"> Cundinamarca</w:t>
      </w:r>
      <w:r w:rsidR="00CE4092">
        <w:rPr>
          <w:rFonts w:ascii="Arial" w:hAnsi="Arial" w:cs="Arial"/>
        </w:rPr>
        <w:t xml:space="preserve"> y Antioquia</w:t>
      </w:r>
      <w:r w:rsidRPr="005764A9">
        <w:rPr>
          <w:rFonts w:ascii="Arial" w:hAnsi="Arial" w:cs="Arial"/>
        </w:rPr>
        <w:t>, ha</w:t>
      </w:r>
      <w:r w:rsidR="00ED5606">
        <w:rPr>
          <w:rFonts w:ascii="Arial" w:hAnsi="Arial" w:cs="Arial"/>
        </w:rPr>
        <w:t>n</w:t>
      </w:r>
      <w:r w:rsidRPr="005764A9">
        <w:rPr>
          <w:rFonts w:ascii="Arial" w:hAnsi="Arial" w:cs="Arial"/>
        </w:rPr>
        <w:t xml:space="preserve"> vulnerado o amenazado los derechos fundamentales del accionante, según lo expuesto en los escritos de tutela?   </w:t>
      </w:r>
    </w:p>
    <w:p w:rsidR="00ED5606" w:rsidRDefault="00ED5606" w:rsidP="00ED5606">
      <w:pPr>
        <w:rPr>
          <w:rFonts w:ascii="Arial" w:hAnsi="Arial" w:cs="Arial"/>
        </w:rPr>
      </w:pPr>
    </w:p>
    <w:p w:rsidR="00ED5606" w:rsidRPr="00ED5606" w:rsidRDefault="00ED5606" w:rsidP="00ED5606">
      <w:pPr>
        <w:pStyle w:val="Paragraphedeliste"/>
        <w:numPr>
          <w:ilvl w:val="1"/>
          <w:numId w:val="18"/>
        </w:numPr>
        <w:rPr>
          <w:rFonts w:ascii="Arial" w:hAnsi="Arial" w:cs="Arial"/>
          <w:smallCaps/>
        </w:rPr>
      </w:pPr>
      <w:r w:rsidRPr="00ED5606">
        <w:rPr>
          <w:rFonts w:ascii="Arial" w:hAnsi="Arial" w:cs="Arial"/>
          <w:smallCaps/>
        </w:rPr>
        <w:t>Los presupuestos generales de procedencia</w:t>
      </w:r>
    </w:p>
    <w:p w:rsidR="00ED5606" w:rsidRPr="00ED5606" w:rsidRDefault="00ED5606" w:rsidP="00ED5606">
      <w:pPr>
        <w:pStyle w:val="Paragraphedeliste"/>
        <w:rPr>
          <w:rFonts w:ascii="Arial" w:hAnsi="Arial" w:cs="Arial"/>
        </w:rPr>
      </w:pPr>
    </w:p>
    <w:p w:rsidR="00ED5606" w:rsidRPr="0073683E" w:rsidRDefault="00ED5606" w:rsidP="00ED5606">
      <w:pPr>
        <w:pStyle w:val="Corpsdetexte"/>
        <w:numPr>
          <w:ilvl w:val="2"/>
          <w:numId w:val="18"/>
        </w:numPr>
        <w:spacing w:line="360" w:lineRule="auto"/>
        <w:rPr>
          <w:rFonts w:ascii="Arial" w:hAnsi="Arial" w:cs="Arial"/>
          <w:sz w:val="22"/>
          <w:szCs w:val="24"/>
        </w:rPr>
      </w:pPr>
      <w:r w:rsidRPr="0073683E">
        <w:rPr>
          <w:rFonts w:ascii="Arial" w:hAnsi="Arial"/>
          <w:smallCaps/>
          <w:sz w:val="22"/>
          <w:szCs w:val="24"/>
        </w:rPr>
        <w:t xml:space="preserve">La legitimación en la causa. </w:t>
      </w:r>
    </w:p>
    <w:p w:rsidR="00ED5606" w:rsidRDefault="00ED5606" w:rsidP="00391C90">
      <w:pPr>
        <w:pStyle w:val="Corpsdetexte"/>
        <w:spacing w:line="240" w:lineRule="auto"/>
        <w:rPr>
          <w:rFonts w:ascii="Arial" w:hAnsi="Arial" w:cs="Arial"/>
          <w:spacing w:val="0"/>
          <w:szCs w:val="24"/>
          <w:lang w:val="es-ES"/>
        </w:rPr>
      </w:pPr>
    </w:p>
    <w:p w:rsidR="00ED5606" w:rsidRDefault="00ED5606" w:rsidP="00ED5606">
      <w:pPr>
        <w:pStyle w:val="Corpsdetexte"/>
        <w:spacing w:line="360" w:lineRule="auto"/>
        <w:rPr>
          <w:rFonts w:ascii="Arial" w:hAnsi="Arial" w:cs="Arial"/>
          <w:szCs w:val="24"/>
        </w:rPr>
      </w:pPr>
      <w:r w:rsidRPr="005764A9">
        <w:rPr>
          <w:rFonts w:ascii="Arial" w:hAnsi="Arial" w:cs="Arial"/>
          <w:szCs w:val="24"/>
        </w:rPr>
        <w:t xml:space="preserve">Se cumple por activa dado que </w:t>
      </w:r>
      <w:r>
        <w:rPr>
          <w:rFonts w:ascii="Arial" w:hAnsi="Arial" w:cs="Arial"/>
          <w:szCs w:val="24"/>
        </w:rPr>
        <w:t xml:space="preserve">es el promotor de acción popular en la </w:t>
      </w:r>
      <w:r w:rsidRPr="005764A9">
        <w:rPr>
          <w:rFonts w:ascii="Arial" w:hAnsi="Arial" w:cs="Arial"/>
          <w:szCs w:val="24"/>
        </w:rPr>
        <w:t xml:space="preserve">reprocha la falta al debido proceso. Y por pasiva, porque el </w:t>
      </w:r>
      <w:r>
        <w:rPr>
          <w:rFonts w:ascii="Arial" w:hAnsi="Arial" w:cs="Arial"/>
          <w:szCs w:val="24"/>
        </w:rPr>
        <w:t>accionado</w:t>
      </w:r>
      <w:r w:rsidRPr="005764A9">
        <w:rPr>
          <w:rFonts w:ascii="Arial" w:hAnsi="Arial" w:cs="Arial"/>
          <w:szCs w:val="24"/>
        </w:rPr>
        <w:t>,</w:t>
      </w:r>
      <w:r>
        <w:rPr>
          <w:rFonts w:ascii="Arial" w:hAnsi="Arial" w:cs="Arial"/>
          <w:szCs w:val="24"/>
        </w:rPr>
        <w:t xml:space="preserve"> </w:t>
      </w:r>
      <w:r w:rsidRPr="005764A9">
        <w:rPr>
          <w:rFonts w:ascii="Arial" w:hAnsi="Arial" w:cs="Arial"/>
          <w:szCs w:val="24"/>
        </w:rPr>
        <w:t>es la autoridad judicial que conoce los juicios.</w:t>
      </w:r>
    </w:p>
    <w:p w:rsidR="00ED5606" w:rsidRDefault="00ED5606" w:rsidP="00ED5606">
      <w:pPr>
        <w:pStyle w:val="Paragraphedeliste"/>
        <w:rPr>
          <w:rFonts w:ascii="Arial" w:hAnsi="Arial" w:cs="Arial"/>
        </w:rPr>
      </w:pPr>
    </w:p>
    <w:p w:rsidR="00ED5606" w:rsidRDefault="00ED5606" w:rsidP="00ED5606">
      <w:pPr>
        <w:pStyle w:val="Corpsdetexte"/>
        <w:spacing w:line="360" w:lineRule="auto"/>
        <w:rPr>
          <w:rFonts w:ascii="Arial" w:hAnsi="Arial" w:cs="Arial"/>
          <w:szCs w:val="24"/>
        </w:rPr>
      </w:pPr>
      <w:r>
        <w:rPr>
          <w:rFonts w:ascii="Arial" w:hAnsi="Arial" w:cs="Arial"/>
          <w:szCs w:val="24"/>
        </w:rPr>
        <w:t>Diferente es respecto de la Procuraduría General de la Nación, Regional</w:t>
      </w:r>
      <w:r w:rsidR="00CE4092">
        <w:rPr>
          <w:rFonts w:ascii="Arial" w:hAnsi="Arial" w:cs="Arial"/>
          <w:szCs w:val="24"/>
        </w:rPr>
        <w:t>es</w:t>
      </w:r>
      <w:r>
        <w:rPr>
          <w:rFonts w:ascii="Arial" w:hAnsi="Arial" w:cs="Arial"/>
          <w:szCs w:val="24"/>
        </w:rPr>
        <w:t xml:space="preserve"> Cundinamarca</w:t>
      </w:r>
      <w:r w:rsidR="00CE4092">
        <w:rPr>
          <w:rFonts w:ascii="Arial" w:hAnsi="Arial" w:cs="Arial"/>
          <w:szCs w:val="24"/>
        </w:rPr>
        <w:t xml:space="preserve"> y Antioquia</w:t>
      </w:r>
      <w:r>
        <w:rPr>
          <w:rFonts w:ascii="Arial" w:hAnsi="Arial" w:cs="Arial"/>
          <w:szCs w:val="24"/>
        </w:rPr>
        <w:t xml:space="preserve">, toda vez que no ha sido vinculada a la acción popular y el petitorio de tutela carece de prueba que acredite que se le haya solicitado su intervención en procura de garantizar los derechos procesales del accionante. </w:t>
      </w:r>
    </w:p>
    <w:p w:rsidR="00ED5606" w:rsidRDefault="00ED5606" w:rsidP="00ED5606">
      <w:pPr>
        <w:pStyle w:val="Corpsdetexte"/>
        <w:spacing w:line="360" w:lineRule="auto"/>
        <w:rPr>
          <w:rFonts w:ascii="Arial" w:hAnsi="Arial" w:cs="Arial"/>
          <w:szCs w:val="24"/>
        </w:rPr>
      </w:pPr>
    </w:p>
    <w:p w:rsidR="00ED5606" w:rsidRDefault="00ED5606" w:rsidP="00ED5606">
      <w:pPr>
        <w:pStyle w:val="Corpsdetexte"/>
        <w:spacing w:line="360" w:lineRule="auto"/>
        <w:rPr>
          <w:rFonts w:ascii="Arial" w:hAnsi="Arial" w:cs="Arial"/>
          <w:szCs w:val="24"/>
        </w:rPr>
      </w:pPr>
      <w:r>
        <w:rPr>
          <w:rFonts w:ascii="Arial" w:hAnsi="Arial" w:cs="Arial"/>
          <w:szCs w:val="24"/>
        </w:rPr>
        <w:t>Al respecto la autorizada doctrina de la CC, constitutiva de precedente vertical, expresa</w:t>
      </w:r>
      <w:r>
        <w:rPr>
          <w:rStyle w:val="Appelnotedebasdep"/>
          <w:rFonts w:ascii="Arial" w:hAnsi="Arial"/>
          <w:szCs w:val="24"/>
        </w:rPr>
        <w:footnoteReference w:id="1"/>
      </w:r>
      <w:r>
        <w:rPr>
          <w:rFonts w:ascii="Arial" w:hAnsi="Arial" w:cs="Arial"/>
          <w:szCs w:val="24"/>
        </w:rPr>
        <w:t xml:space="preserve">: </w:t>
      </w:r>
    </w:p>
    <w:p w:rsidR="00ED5606" w:rsidRDefault="00ED5606" w:rsidP="00ED5606">
      <w:pPr>
        <w:pStyle w:val="Corpsdetexte"/>
        <w:tabs>
          <w:tab w:val="clear" w:pos="0"/>
        </w:tabs>
        <w:spacing w:line="240" w:lineRule="auto"/>
        <w:ind w:left="567" w:right="618"/>
        <w:rPr>
          <w:rFonts w:ascii="Arial" w:hAnsi="Arial"/>
          <w:szCs w:val="24"/>
        </w:rPr>
      </w:pPr>
    </w:p>
    <w:p w:rsidR="00ED5606" w:rsidRDefault="00ED5606" w:rsidP="00ED5606">
      <w:pPr>
        <w:pStyle w:val="Corpsdetexte"/>
        <w:tabs>
          <w:tab w:val="clear" w:pos="0"/>
        </w:tabs>
        <w:spacing w:line="240" w:lineRule="auto"/>
        <w:ind w:left="567" w:right="618"/>
        <w:rPr>
          <w:rFonts w:ascii="Arial" w:hAnsi="Arial"/>
          <w:szCs w:val="24"/>
          <w:lang w:val="es-ES"/>
        </w:rPr>
      </w:pPr>
      <w:r>
        <w:rPr>
          <w:rFonts w:ascii="Arial" w:hAnsi="Arial"/>
          <w:szCs w:val="24"/>
        </w:rPr>
        <w:t xml:space="preserve">Conforme con lo contemplado en el artículo 10 del Decreto–ley 2591 de 1991, la acción de tutela solo puede ser ejercida por la persona vulnerada o amenazada en sus derechos fundamentales… </w:t>
      </w:r>
    </w:p>
    <w:p w:rsidR="00ED5606" w:rsidRDefault="00ED5606" w:rsidP="00ED5606">
      <w:pPr>
        <w:pStyle w:val="Corpsdetexte"/>
        <w:tabs>
          <w:tab w:val="clear" w:pos="0"/>
        </w:tabs>
        <w:spacing w:line="240" w:lineRule="auto"/>
        <w:ind w:left="567" w:right="618"/>
        <w:rPr>
          <w:rFonts w:ascii="Arial" w:hAnsi="Arial"/>
          <w:szCs w:val="24"/>
          <w:lang w:val="es-ES"/>
        </w:rPr>
      </w:pPr>
      <w:r>
        <w:rPr>
          <w:rFonts w:ascii="Arial" w:hAnsi="Arial"/>
          <w:szCs w:val="24"/>
        </w:rPr>
        <w:t> </w:t>
      </w:r>
    </w:p>
    <w:p w:rsidR="00ED5606" w:rsidRDefault="00ED5606" w:rsidP="00ED5606">
      <w:pPr>
        <w:pStyle w:val="Corpsdetexte"/>
        <w:tabs>
          <w:tab w:val="clear" w:pos="0"/>
        </w:tabs>
        <w:spacing w:line="240" w:lineRule="auto"/>
        <w:ind w:left="567" w:right="618"/>
        <w:rPr>
          <w:rFonts w:ascii="Arial" w:hAnsi="Arial"/>
          <w:szCs w:val="24"/>
        </w:rPr>
      </w:pPr>
      <w:r>
        <w:rPr>
          <w:rFonts w:ascii="Arial" w:hAnsi="Arial"/>
          <w:szCs w:val="24"/>
        </w:rPr>
        <w:t>Este es el primer requisito de procedibilidad de la acción de tutela, que exige que quien solicita el amparo constitucional se encuentre </w:t>
      </w:r>
      <w:r>
        <w:rPr>
          <w:rFonts w:ascii="Arial" w:hAnsi="Arial"/>
          <w:i/>
          <w:iCs/>
          <w:szCs w:val="24"/>
        </w:rPr>
        <w:t>“legitimado en la causa”</w:t>
      </w:r>
      <w:r>
        <w:rPr>
          <w:rFonts w:ascii="Arial" w:hAnsi="Arial"/>
          <w:szCs w:val="24"/>
        </w:rPr>
        <w:t> para presentar la solicitud de protección de sus derechos fundamentales. Dicha legitimación puede ser “</w:t>
      </w:r>
      <w:r>
        <w:rPr>
          <w:rFonts w:ascii="Arial" w:hAnsi="Arial"/>
          <w:i/>
          <w:iCs/>
          <w:szCs w:val="24"/>
        </w:rPr>
        <w:t>por activa</w:t>
      </w:r>
      <w:r>
        <w:rPr>
          <w:rFonts w:ascii="Arial" w:hAnsi="Arial"/>
          <w:szCs w:val="24"/>
        </w:rPr>
        <w:t>” o “</w:t>
      </w:r>
      <w:r>
        <w:rPr>
          <w:rFonts w:ascii="Arial" w:hAnsi="Arial"/>
          <w:i/>
          <w:iCs/>
          <w:szCs w:val="24"/>
        </w:rPr>
        <w:t>por pasiva</w:t>
      </w:r>
      <w:r>
        <w:rPr>
          <w:rFonts w:ascii="Arial" w:hAnsi="Arial"/>
          <w:szCs w:val="24"/>
        </w:rPr>
        <w:t>”. Por la primera exige que el derecho cuya protección se invoca sea un derecho fundamental propio y no, en principio, de otra persona</w:t>
      </w:r>
      <w:r>
        <w:rPr>
          <w:rStyle w:val="Appelnotedebasdep"/>
          <w:rFonts w:ascii="Arial" w:hAnsi="Arial"/>
          <w:szCs w:val="24"/>
        </w:rPr>
        <w:footnoteReference w:id="2"/>
      </w:r>
      <w:r>
        <w:rPr>
          <w:rFonts w:ascii="Arial" w:hAnsi="Arial"/>
          <w:szCs w:val="24"/>
        </w:rPr>
        <w:t>…</w:t>
      </w:r>
    </w:p>
    <w:p w:rsidR="00ED5606" w:rsidRPr="00696EF1" w:rsidRDefault="00ED5606" w:rsidP="00ED5606">
      <w:pPr>
        <w:pStyle w:val="Corpsdetexte"/>
        <w:spacing w:line="360" w:lineRule="auto"/>
        <w:rPr>
          <w:rFonts w:ascii="Arial" w:hAnsi="Arial" w:cs="Arial"/>
          <w:sz w:val="28"/>
          <w:szCs w:val="24"/>
          <w:lang w:val="es-CO"/>
        </w:rPr>
      </w:pPr>
    </w:p>
    <w:p w:rsidR="00ED5606" w:rsidRDefault="00ED5606" w:rsidP="00ED5606">
      <w:pPr>
        <w:pStyle w:val="Corpsdetexte"/>
        <w:spacing w:line="360" w:lineRule="auto"/>
        <w:rPr>
          <w:szCs w:val="24"/>
        </w:rPr>
      </w:pPr>
      <w:r>
        <w:rPr>
          <w:rFonts w:ascii="Arial" w:hAnsi="Arial" w:cs="Arial"/>
          <w:szCs w:val="24"/>
        </w:rPr>
        <w:t>En  antigua  y  reiterada  jurisprudencia  la  CC  ha  referido  con relación a este requisito de procedibilidad</w:t>
      </w:r>
      <w:r>
        <w:rPr>
          <w:rStyle w:val="Appelnotedebasdep"/>
          <w:rFonts w:ascii="Arial" w:hAnsi="Arial" w:cs="Arial"/>
          <w:szCs w:val="24"/>
        </w:rPr>
        <w:footnoteReference w:id="3"/>
      </w:r>
      <w:r>
        <w:rPr>
          <w:rFonts w:ascii="Arial" w:hAnsi="Arial" w:cs="Arial"/>
          <w:szCs w:val="24"/>
        </w:rPr>
        <w:t>:</w:t>
      </w:r>
    </w:p>
    <w:p w:rsidR="00ED5606" w:rsidRPr="00AB5228" w:rsidRDefault="00ED5606" w:rsidP="00ED5606">
      <w:pPr>
        <w:spacing w:line="360" w:lineRule="auto"/>
        <w:ind w:left="567" w:right="335"/>
        <w:jc w:val="both"/>
        <w:rPr>
          <w:rFonts w:ascii="Arial" w:hAnsi="Arial" w:cs="Arial"/>
          <w:lang w:val="es-CO"/>
        </w:rPr>
      </w:pPr>
    </w:p>
    <w:p w:rsidR="00ED5606" w:rsidRDefault="00ED5606" w:rsidP="00ED5606">
      <w:pPr>
        <w:ind w:left="567" w:right="567"/>
        <w:jc w:val="both"/>
        <w:rPr>
          <w:rFonts w:ascii="Arial" w:hAnsi="Arial" w:cs="Arial"/>
          <w:u w:val="single"/>
          <w:lang w:val="es-CO"/>
        </w:rPr>
      </w:pPr>
      <w:r>
        <w:rPr>
          <w:rFonts w:ascii="Arial" w:hAnsi="Arial" w:cs="Arial"/>
          <w:lang w:val="es-CO"/>
        </w:rPr>
        <w:t xml:space="preserve">La legitimación en la causa es un presupuesto de la sentencia de fondo porque otorga a las partes el derecho a que el juez se pronuncie sobre el mérito de las pretensiones del actor y las razones de la oposición por el demandado, mediante sentencia favorable o desfavorable. </w:t>
      </w:r>
      <w:r>
        <w:rPr>
          <w:rFonts w:ascii="Arial" w:hAnsi="Arial" w:cs="Arial"/>
          <w:u w:val="single"/>
          <w:lang w:val="es-CO"/>
        </w:rPr>
        <w:t>Es una calidad subjetiva de las partes en relación con el interés sustancial que se discute en el proceso.</w:t>
      </w:r>
      <w:r>
        <w:rPr>
          <w:rFonts w:ascii="Arial" w:hAnsi="Arial" w:cs="Arial"/>
          <w:lang w:val="es-CO"/>
        </w:rPr>
        <w:t xml:space="preserve"> </w:t>
      </w:r>
      <w:r>
        <w:rPr>
          <w:rFonts w:ascii="Arial" w:hAnsi="Arial" w:cs="Arial"/>
          <w:u w:val="single"/>
          <w:lang w:val="es-CO"/>
        </w:rPr>
        <w:t>Por tanto, cuando una de las partes carece de dicha calidad o atributo, no puede el juez adoptar una decisión de mérito y debe entonces simplemente declararse inhibido para fallar el caso de fondo.</w:t>
      </w:r>
    </w:p>
    <w:p w:rsidR="00ED5606" w:rsidRDefault="00ED5606" w:rsidP="00ED5606">
      <w:pPr>
        <w:ind w:left="567" w:right="567"/>
        <w:jc w:val="both"/>
        <w:rPr>
          <w:rFonts w:ascii="Arial" w:hAnsi="Arial" w:cs="Arial"/>
          <w:sz w:val="28"/>
          <w:u w:val="single"/>
          <w:lang w:val="es-CO"/>
        </w:rPr>
      </w:pPr>
    </w:p>
    <w:p w:rsidR="00ED5606" w:rsidRDefault="00ED5606" w:rsidP="00ED5606">
      <w:pPr>
        <w:ind w:left="567" w:right="567"/>
        <w:jc w:val="both"/>
        <w:rPr>
          <w:rFonts w:ascii="Arial" w:hAnsi="Arial" w:cs="Arial"/>
          <w:u w:val="single"/>
          <w:lang w:val="es-CO"/>
        </w:rPr>
      </w:pPr>
      <w:r>
        <w:rPr>
          <w:rFonts w:ascii="Arial" w:hAnsi="Arial" w:cs="Arial"/>
          <w:lang w:val="es-CO"/>
        </w:rPr>
        <w:t xml:space="preserve">… la legitimación en la causa como requisito de procedibilidad </w:t>
      </w:r>
      <w:r>
        <w:rPr>
          <w:rFonts w:ascii="Arial" w:hAnsi="Arial" w:cs="Arial"/>
          <w:u w:val="single"/>
          <w:lang w:val="es-CO"/>
        </w:rPr>
        <w:t>exige la presencia de un nexo de causalidad entre la vulneración de los derechos del demandante, y la acción u omisión de la autoridad o el particular demandado, vínculo sin el cual la tutela se torna improcedente</w:t>
      </w:r>
      <w:r>
        <w:rPr>
          <w:rFonts w:ascii="Arial" w:hAnsi="Arial" w:cs="Arial"/>
          <w:lang w:val="es-CO"/>
        </w:rPr>
        <w:t xml:space="preserve">. La </w:t>
      </w:r>
      <w:proofErr w:type="spellStart"/>
      <w:r>
        <w:rPr>
          <w:rFonts w:ascii="Arial" w:hAnsi="Arial" w:cs="Arial"/>
          <w:lang w:val="es-CO"/>
        </w:rPr>
        <w:t>sublínea</w:t>
      </w:r>
      <w:proofErr w:type="spellEnd"/>
      <w:r>
        <w:rPr>
          <w:rFonts w:ascii="Arial" w:hAnsi="Arial" w:cs="Arial"/>
          <w:lang w:val="es-CO"/>
        </w:rPr>
        <w:t xml:space="preserve"> es de esta Sala.</w:t>
      </w:r>
    </w:p>
    <w:p w:rsidR="00ED5606" w:rsidRPr="00696EF1" w:rsidRDefault="00ED5606" w:rsidP="00391C90">
      <w:pPr>
        <w:jc w:val="both"/>
        <w:rPr>
          <w:rFonts w:ascii="Arial" w:hAnsi="Arial" w:cs="Arial"/>
          <w:sz w:val="28"/>
          <w:lang w:val="es-ES_tradnl"/>
        </w:rPr>
      </w:pPr>
    </w:p>
    <w:p w:rsidR="00ED5606" w:rsidRPr="00DC53D1" w:rsidRDefault="00ED5606" w:rsidP="00ED5606">
      <w:pPr>
        <w:spacing w:line="360" w:lineRule="auto"/>
        <w:jc w:val="both"/>
        <w:rPr>
          <w:rFonts w:ascii="Arial" w:hAnsi="Arial" w:cs="Arial"/>
          <w:lang w:val="es-ES_tradnl"/>
        </w:rPr>
      </w:pPr>
      <w:r w:rsidRPr="00DC53D1">
        <w:rPr>
          <w:rFonts w:ascii="Arial" w:hAnsi="Arial" w:cs="Arial"/>
          <w:lang w:val="es-ES_tradnl"/>
        </w:rPr>
        <w:t xml:space="preserve">Así las cosas, se declarará improcedente el amparo en su contra, pues, se itera, nunca ha sido destinataria de petición alguna y ni siquiera </w:t>
      </w:r>
      <w:r>
        <w:rPr>
          <w:rFonts w:ascii="Arial" w:hAnsi="Arial" w:cs="Arial"/>
          <w:lang w:val="es-ES_tradnl"/>
        </w:rPr>
        <w:t xml:space="preserve">fue </w:t>
      </w:r>
      <w:r w:rsidRPr="00DC53D1">
        <w:rPr>
          <w:rFonts w:ascii="Arial" w:hAnsi="Arial" w:cs="Arial"/>
          <w:lang w:val="es-ES_tradnl"/>
        </w:rPr>
        <w:t xml:space="preserve">notificada de la existencia del trámite popular. </w:t>
      </w:r>
    </w:p>
    <w:p w:rsidR="00ED5606" w:rsidRDefault="00ED5606" w:rsidP="005764A9">
      <w:pPr>
        <w:pStyle w:val="Paragraphedeliste"/>
        <w:rPr>
          <w:rFonts w:ascii="Arial" w:hAnsi="Arial" w:cs="Arial"/>
        </w:rPr>
      </w:pPr>
    </w:p>
    <w:p w:rsidR="00D10AEC" w:rsidRPr="0073683E" w:rsidRDefault="00D10AEC" w:rsidP="00ED5606">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Arial" w:hAnsi="Arial" w:cs="Verdana"/>
          <w:smallCaps/>
          <w:spacing w:val="0"/>
          <w:sz w:val="22"/>
          <w:szCs w:val="24"/>
          <w:lang w:val="es-ES"/>
        </w:rPr>
      </w:pPr>
      <w:r w:rsidRPr="0073683E">
        <w:rPr>
          <w:rFonts w:ascii="Arial" w:hAnsi="Arial" w:cs="Verdana"/>
          <w:smallCaps/>
          <w:spacing w:val="0"/>
          <w:sz w:val="22"/>
          <w:szCs w:val="24"/>
          <w:lang w:val="es-ES"/>
        </w:rPr>
        <w:t>Las sub-reglas de análisis en la procedibilidad frente a decisiones judiciales</w:t>
      </w:r>
    </w:p>
    <w:p w:rsidR="00DC6BEA" w:rsidRPr="00DC6BEA" w:rsidRDefault="00DC6BEA" w:rsidP="00C323F1">
      <w:pPr>
        <w:pStyle w:val="Corpsdetexte"/>
        <w:spacing w:line="360" w:lineRule="auto"/>
        <w:rPr>
          <w:rFonts w:ascii="Arial" w:hAnsi="Arial" w:cs="Arial"/>
          <w:szCs w:val="24"/>
        </w:rPr>
      </w:pPr>
    </w:p>
    <w:p w:rsidR="00ED5606" w:rsidRDefault="00ED5606" w:rsidP="00ED5606">
      <w:pPr>
        <w:pStyle w:val="Corpsdetexte"/>
        <w:spacing w:line="360" w:lineRule="auto"/>
        <w:rPr>
          <w:rFonts w:ascii="Arial" w:hAnsi="Arial" w:cs="Arial"/>
          <w:szCs w:val="24"/>
        </w:rPr>
      </w:pPr>
      <w:r w:rsidRPr="00DC6BEA">
        <w:rPr>
          <w:rFonts w:ascii="Arial" w:hAnsi="Arial" w:cs="Arial"/>
          <w:szCs w:val="24"/>
        </w:rPr>
        <w:t>Desde la sentencia C-543</w:t>
      </w:r>
      <w:r w:rsidRPr="00DC6BEA">
        <w:t xml:space="preserve"> </w:t>
      </w:r>
      <w:r>
        <w:rPr>
          <w:rFonts w:ascii="Arial" w:hAnsi="Arial" w:cs="Arial"/>
          <w:szCs w:val="24"/>
        </w:rPr>
        <w:t xml:space="preserve">de 1992, </w:t>
      </w:r>
      <w:r w:rsidRPr="00DC6BEA">
        <w:rPr>
          <w:rFonts w:ascii="Arial" w:hAnsi="Arial" w:cs="Arial"/>
          <w:szCs w:val="24"/>
        </w:rPr>
        <w:t xml:space="preserve">que examinó en constitucionalidad, los artículos 11, 12 y 40 del Decreto 2591 de 1991, declarados ajustados a la Carta, inicia la línea </w:t>
      </w:r>
      <w:r w:rsidRPr="00DC6BEA">
        <w:rPr>
          <w:rFonts w:ascii="Arial" w:hAnsi="Arial" w:cs="Arial"/>
          <w:szCs w:val="24"/>
        </w:rPr>
        <w:lastRenderedPageBreak/>
        <w:t>jurisprudencial en torno a la tutela contra providencias judiciales, que ha evolucionado hasta una re-definición dogmática entre 2003 y 2005</w:t>
      </w:r>
      <w:r w:rsidRPr="00DC6BEA">
        <w:rPr>
          <w:rStyle w:val="Appelnotedebasdep"/>
          <w:rFonts w:ascii="Arial" w:hAnsi="Arial" w:cs="Arial"/>
          <w:szCs w:val="24"/>
        </w:rPr>
        <w:footnoteReference w:id="4"/>
      </w:r>
      <w:r w:rsidRPr="00DC6BEA">
        <w:rPr>
          <w:rFonts w:ascii="Arial" w:hAnsi="Arial" w:cs="Arial"/>
          <w:szCs w:val="24"/>
        </w:rPr>
        <w:t>, básicamente sustituyó la expresión “vías de</w:t>
      </w:r>
      <w:r>
        <w:rPr>
          <w:rFonts w:ascii="Arial" w:hAnsi="Arial" w:cs="Arial"/>
          <w:szCs w:val="24"/>
        </w:rPr>
        <w:t xml:space="preserve"> </w:t>
      </w:r>
      <w:r w:rsidRPr="00DC6BEA">
        <w:rPr>
          <w:rFonts w:ascii="Arial" w:hAnsi="Arial" w:cs="Arial"/>
          <w:szCs w:val="24"/>
        </w:rPr>
        <w:t>hecho” por la de “causales genéricas de procedibilidad” y ensanchó las causales especiales, pasando de cuatro (4) a ocho (8).  En el mismo sentido Quiroga N</w:t>
      </w:r>
      <w:r>
        <w:rPr>
          <w:rFonts w:ascii="Arial" w:hAnsi="Arial" w:cs="Arial"/>
          <w:szCs w:val="24"/>
        </w:rPr>
        <w:t>.</w:t>
      </w:r>
      <w:r w:rsidRPr="00DC6BEA">
        <w:rPr>
          <w:rStyle w:val="Appelnotedebasdep"/>
          <w:rFonts w:ascii="Arial" w:hAnsi="Arial"/>
          <w:szCs w:val="24"/>
        </w:rPr>
        <w:footnoteReference w:id="5"/>
      </w:r>
      <w:r w:rsidRPr="00DC6BEA">
        <w:rPr>
          <w:rFonts w:ascii="Arial" w:hAnsi="Arial" w:cs="Arial"/>
          <w:szCs w:val="24"/>
        </w:rPr>
        <w:t>.</w:t>
      </w:r>
    </w:p>
    <w:p w:rsidR="00ED5606" w:rsidRPr="00696EF1" w:rsidRDefault="00ED5606" w:rsidP="00ED5606">
      <w:pPr>
        <w:pStyle w:val="Corpsdetexte"/>
        <w:spacing w:line="360" w:lineRule="auto"/>
        <w:rPr>
          <w:rFonts w:ascii="Arial" w:hAnsi="Arial" w:cs="Arial"/>
          <w:sz w:val="22"/>
          <w:szCs w:val="24"/>
        </w:rPr>
      </w:pPr>
    </w:p>
    <w:p w:rsidR="00ED5606" w:rsidRPr="00907C22" w:rsidRDefault="00ED5606" w:rsidP="00ED5606">
      <w:pPr>
        <w:pStyle w:val="Corpsdetexte"/>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Appelnotedebasdep"/>
          <w:rFonts w:ascii="Arial" w:hAnsi="Arial" w:cs="Arial"/>
          <w:szCs w:val="24"/>
        </w:rPr>
        <w:footnoteReference w:id="6"/>
      </w:r>
      <w:r w:rsidRPr="00907C22">
        <w:rPr>
          <w:rFonts w:ascii="Arial" w:hAnsi="Arial" w:cs="Arial"/>
          <w:szCs w:val="24"/>
        </w:rPr>
        <w:t>.</w:t>
      </w:r>
    </w:p>
    <w:p w:rsidR="00ED5606" w:rsidRPr="00696EF1" w:rsidRDefault="00ED5606" w:rsidP="00ED5606">
      <w:pPr>
        <w:pStyle w:val="Corpsdetexte"/>
        <w:spacing w:line="360" w:lineRule="auto"/>
        <w:rPr>
          <w:rFonts w:ascii="Arial" w:hAnsi="Arial" w:cs="Arial"/>
          <w:sz w:val="22"/>
          <w:szCs w:val="24"/>
        </w:rPr>
      </w:pPr>
    </w:p>
    <w:p w:rsidR="00ED5606" w:rsidRDefault="00ED5606" w:rsidP="00ED5606">
      <w:pPr>
        <w:pStyle w:val="Corpsdetexte"/>
        <w:spacing w:line="360" w:lineRule="auto"/>
        <w:rPr>
          <w:rFonts w:ascii="Arial" w:hAnsi="Arial" w:cs="Arial"/>
          <w:szCs w:val="24"/>
        </w:rPr>
      </w:pPr>
      <w:r w:rsidRPr="00907C22">
        <w:rPr>
          <w:rFonts w:ascii="Arial" w:hAnsi="Arial" w:cs="Arial"/>
          <w:szCs w:val="24"/>
        </w:rPr>
        <w:t>Los requisitos generales de procedibilidad, explicados en amplitud en la C-590 de 2005</w:t>
      </w:r>
      <w:r w:rsidRPr="00907C22">
        <w:rPr>
          <w:rStyle w:val="Appelnotedebasdep"/>
          <w:rFonts w:ascii="Arial" w:hAnsi="Arial" w:cs="Arial"/>
          <w:szCs w:val="24"/>
        </w:rPr>
        <w:footnoteReference w:id="7"/>
      </w:r>
      <w:r w:rsidRPr="00907C22">
        <w:rPr>
          <w:rFonts w:ascii="Arial" w:hAnsi="Arial" w:cs="Arial"/>
          <w:szCs w:val="24"/>
        </w:rPr>
        <w:t xml:space="preserve"> y reiterados en la consolidada línea jurisprudencial de la </w:t>
      </w:r>
      <w:r>
        <w:rPr>
          <w:rFonts w:ascii="Arial" w:hAnsi="Arial" w:cs="Arial"/>
          <w:szCs w:val="24"/>
        </w:rPr>
        <w:t>CC</w:t>
      </w:r>
      <w:r w:rsidRPr="00907C22">
        <w:rPr>
          <w:rStyle w:val="Appelnotedebasdep"/>
          <w:rFonts w:ascii="Arial" w:hAnsi="Arial" w:cs="Arial"/>
          <w:szCs w:val="24"/>
        </w:rPr>
        <w:footnoteReference w:id="8"/>
      </w:r>
      <w:r w:rsidRPr="00907C22">
        <w:rPr>
          <w:rFonts w:ascii="Arial" w:hAnsi="Arial"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Appelnotedebasdep"/>
          <w:rFonts w:ascii="Arial" w:hAnsi="Arial"/>
          <w:szCs w:val="24"/>
        </w:rPr>
        <w:footnoteReference w:id="9"/>
      </w:r>
      <w:r w:rsidRPr="00907C22">
        <w:rPr>
          <w:rFonts w:ascii="Arial" w:hAnsi="Arial" w:cs="Arial"/>
          <w:szCs w:val="24"/>
        </w:rPr>
        <w:t>.</w:t>
      </w:r>
    </w:p>
    <w:p w:rsidR="00ED5606" w:rsidRPr="00696EF1" w:rsidRDefault="00ED5606" w:rsidP="00ED5606">
      <w:pPr>
        <w:pStyle w:val="Corpsdetexte"/>
        <w:spacing w:line="360" w:lineRule="auto"/>
        <w:rPr>
          <w:rFonts w:ascii="Arial" w:hAnsi="Arial" w:cs="Arial"/>
          <w:sz w:val="22"/>
          <w:szCs w:val="24"/>
        </w:rPr>
      </w:pPr>
    </w:p>
    <w:p w:rsidR="00ED5606" w:rsidRDefault="00ED5606" w:rsidP="00ED5606">
      <w:pPr>
        <w:pStyle w:val="Corpsdetexte"/>
        <w:spacing w:line="360" w:lineRule="auto"/>
        <w:rPr>
          <w:rFonts w:ascii="Arial" w:hAnsi="Arial" w:cs="Arial"/>
          <w:szCs w:val="24"/>
        </w:rPr>
      </w:pPr>
      <w:r w:rsidRPr="00907C22">
        <w:rPr>
          <w:rFonts w:ascii="Arial" w:hAnsi="Arial" w:cs="Arial"/>
          <w:szCs w:val="24"/>
        </w:rPr>
        <w:t xml:space="preserve">De otra parte, como requisitos o causales especiales de procedibilidad, se han definido los </w:t>
      </w:r>
    </w:p>
    <w:p w:rsidR="00ED5606" w:rsidRDefault="00ED5606" w:rsidP="00ED5606">
      <w:pPr>
        <w:pStyle w:val="Corpsdetexte"/>
        <w:spacing w:line="360" w:lineRule="auto"/>
        <w:rPr>
          <w:rFonts w:ascii="Arial" w:hAnsi="Arial" w:cs="Arial"/>
          <w:szCs w:val="24"/>
        </w:rPr>
      </w:pPr>
      <w:r w:rsidRPr="00907C22">
        <w:rPr>
          <w:rFonts w:ascii="Arial" w:hAnsi="Arial" w:cs="Arial"/>
          <w:szCs w:val="24"/>
        </w:rPr>
        <w:t>siguientes: (i) Defecto orgánico, (ii) Defecto procedimental absoluto, (iii) Defecto fáctico, (iv) Error inducido, (v) Decisión sin motivación, (vi) Defecto material o sustantivo; (vii) Desconocimiento del precedente; y, por último, (viii) violación direct</w:t>
      </w:r>
      <w:r>
        <w:rPr>
          <w:rFonts w:ascii="Arial" w:hAnsi="Arial" w:cs="Arial"/>
          <w:szCs w:val="24"/>
        </w:rPr>
        <w:t xml:space="preserve">a de la Carta. </w:t>
      </w:r>
      <w:r w:rsidRPr="00907C22">
        <w:rPr>
          <w:rFonts w:ascii="Arial" w:hAnsi="Arial" w:cs="Arial"/>
          <w:szCs w:val="24"/>
        </w:rPr>
        <w:t xml:space="preserve">Un sistemático </w:t>
      </w:r>
      <w:r>
        <w:rPr>
          <w:rFonts w:ascii="Arial" w:hAnsi="Arial" w:cs="Arial"/>
          <w:szCs w:val="24"/>
        </w:rPr>
        <w:t xml:space="preserve"> </w:t>
      </w:r>
      <w:r w:rsidRPr="00907C22">
        <w:rPr>
          <w:rFonts w:ascii="Arial" w:hAnsi="Arial" w:cs="Arial"/>
          <w:szCs w:val="24"/>
        </w:rPr>
        <w:t xml:space="preserve">recuento </w:t>
      </w:r>
      <w:r>
        <w:rPr>
          <w:rFonts w:ascii="Arial" w:hAnsi="Arial" w:cs="Arial"/>
          <w:szCs w:val="24"/>
        </w:rPr>
        <w:t xml:space="preserve"> </w:t>
      </w:r>
      <w:r w:rsidRPr="00907C22">
        <w:rPr>
          <w:rFonts w:ascii="Arial" w:hAnsi="Arial" w:cs="Arial"/>
          <w:szCs w:val="24"/>
        </w:rPr>
        <w:t xml:space="preserve">puede </w:t>
      </w:r>
      <w:r>
        <w:rPr>
          <w:rFonts w:ascii="Arial" w:hAnsi="Arial" w:cs="Arial"/>
          <w:szCs w:val="24"/>
        </w:rPr>
        <w:t xml:space="preserve"> </w:t>
      </w:r>
      <w:r w:rsidRPr="00907C22">
        <w:rPr>
          <w:rFonts w:ascii="Arial" w:hAnsi="Arial" w:cs="Arial"/>
          <w:szCs w:val="24"/>
        </w:rPr>
        <w:t>leerse</w:t>
      </w:r>
      <w:r>
        <w:rPr>
          <w:rFonts w:ascii="Arial" w:hAnsi="Arial" w:cs="Arial"/>
          <w:szCs w:val="24"/>
        </w:rPr>
        <w:t xml:space="preserve"> </w:t>
      </w:r>
      <w:r w:rsidRPr="00907C22">
        <w:rPr>
          <w:rFonts w:ascii="Arial" w:hAnsi="Arial" w:cs="Arial"/>
          <w:szCs w:val="24"/>
        </w:rPr>
        <w:t xml:space="preserve"> en</w:t>
      </w:r>
      <w:r>
        <w:rPr>
          <w:rFonts w:ascii="Arial" w:hAnsi="Arial" w:cs="Arial"/>
          <w:szCs w:val="24"/>
        </w:rPr>
        <w:t xml:space="preserve"> </w:t>
      </w:r>
      <w:r w:rsidRPr="00907C22">
        <w:rPr>
          <w:rFonts w:ascii="Arial" w:hAnsi="Arial" w:cs="Arial"/>
          <w:szCs w:val="24"/>
        </w:rPr>
        <w:t xml:space="preserve"> la </w:t>
      </w:r>
      <w:r>
        <w:rPr>
          <w:rFonts w:ascii="Arial" w:hAnsi="Arial" w:cs="Arial"/>
          <w:szCs w:val="24"/>
        </w:rPr>
        <w:t xml:space="preserve"> </w:t>
      </w:r>
      <w:r w:rsidRPr="00907C22">
        <w:rPr>
          <w:rFonts w:ascii="Arial" w:hAnsi="Arial" w:cs="Arial"/>
          <w:szCs w:val="24"/>
        </w:rPr>
        <w:t>obra de los doctores Catalina Botero M</w:t>
      </w:r>
      <w:r>
        <w:rPr>
          <w:rFonts w:ascii="Arial" w:hAnsi="Arial" w:cs="Arial"/>
          <w:szCs w:val="24"/>
        </w:rPr>
        <w:t>.</w:t>
      </w:r>
      <w:r w:rsidRPr="00907C22">
        <w:rPr>
          <w:rFonts w:ascii="Arial" w:hAnsi="Arial" w:cs="Arial"/>
          <w:szCs w:val="24"/>
          <w:vertAlign w:val="superscript"/>
        </w:rPr>
        <w:footnoteReference w:id="10"/>
      </w:r>
      <w:r w:rsidRPr="00907C22">
        <w:rPr>
          <w:rFonts w:ascii="Arial" w:hAnsi="Arial" w:cs="Arial"/>
          <w:szCs w:val="24"/>
        </w:rPr>
        <w:t xml:space="preserve"> y Quinche R</w:t>
      </w:r>
      <w:r>
        <w:rPr>
          <w:rFonts w:ascii="Arial" w:hAnsi="Arial" w:cs="Arial"/>
          <w:szCs w:val="24"/>
        </w:rPr>
        <w:t>.</w:t>
      </w:r>
      <w:r w:rsidRPr="00907C22">
        <w:rPr>
          <w:rStyle w:val="Appelnotedebasdep"/>
          <w:rFonts w:ascii="Arial" w:hAnsi="Arial" w:cs="Arial"/>
          <w:szCs w:val="24"/>
        </w:rPr>
        <w:footnoteReference w:id="11"/>
      </w:r>
      <w:r w:rsidRPr="00907C22">
        <w:rPr>
          <w:rFonts w:ascii="Arial" w:hAnsi="Arial" w:cs="Arial"/>
          <w:szCs w:val="24"/>
        </w:rPr>
        <w:t>.</w:t>
      </w:r>
    </w:p>
    <w:p w:rsidR="00D10AEC" w:rsidRDefault="00D10AEC" w:rsidP="00D10AEC">
      <w:pPr>
        <w:pStyle w:val="Corpsdetexte"/>
        <w:spacing w:line="360" w:lineRule="auto"/>
        <w:rPr>
          <w:rFonts w:ascii="Arial" w:hAnsi="Arial" w:cs="Arial"/>
          <w:sz w:val="20"/>
          <w:szCs w:val="24"/>
        </w:rPr>
      </w:pPr>
    </w:p>
    <w:p w:rsidR="00D10AEC" w:rsidRPr="0073683E" w:rsidRDefault="00D10AEC" w:rsidP="00ED5606">
      <w:pPr>
        <w:pStyle w:val="Corpsdetexte"/>
        <w:numPr>
          <w:ilvl w:val="2"/>
          <w:numId w:val="18"/>
        </w:numPr>
        <w:tabs>
          <w:tab w:val="clear" w:pos="0"/>
          <w:tab w:val="clear" w:pos="708"/>
          <w:tab w:val="left" w:pos="993"/>
        </w:tabs>
        <w:suppressAutoHyphens w:val="0"/>
        <w:overflowPunct/>
        <w:autoSpaceDE/>
        <w:adjustRightInd/>
        <w:spacing w:line="360" w:lineRule="auto"/>
        <w:textAlignment w:val="auto"/>
        <w:rPr>
          <w:rFonts w:ascii="Arial" w:hAnsi="Arial" w:cs="Arial"/>
          <w:sz w:val="22"/>
          <w:szCs w:val="24"/>
        </w:rPr>
      </w:pPr>
      <w:r w:rsidRPr="0073683E">
        <w:rPr>
          <w:rFonts w:ascii="Arial" w:hAnsi="Arial"/>
          <w:smallCaps/>
          <w:sz w:val="22"/>
          <w:szCs w:val="24"/>
        </w:rPr>
        <w:t>El carácter subsidiario de la acción de tutela</w:t>
      </w:r>
      <w:r w:rsidRPr="0073683E">
        <w:rPr>
          <w:rFonts w:ascii="Arial" w:hAnsi="Arial" w:cs="Arial"/>
          <w:sz w:val="22"/>
          <w:szCs w:val="24"/>
        </w:rPr>
        <w:tab/>
      </w:r>
    </w:p>
    <w:p w:rsidR="00D10AEC" w:rsidRPr="004B7598" w:rsidRDefault="00D10AEC" w:rsidP="00D10AEC">
      <w:pPr>
        <w:pStyle w:val="Corpsdetexte"/>
        <w:tabs>
          <w:tab w:val="clear" w:pos="0"/>
        </w:tabs>
        <w:spacing w:line="360" w:lineRule="auto"/>
        <w:rPr>
          <w:rFonts w:ascii="Arial" w:hAnsi="Arial" w:cs="Arial"/>
          <w:sz w:val="20"/>
          <w:szCs w:val="24"/>
        </w:rPr>
      </w:pPr>
    </w:p>
    <w:p w:rsidR="00ED5606" w:rsidRDefault="00ED5606" w:rsidP="00ED5606">
      <w:pPr>
        <w:pStyle w:val="Corpsdetex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CP, 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w:t>
      </w:r>
      <w:r>
        <w:rPr>
          <w:rFonts w:ascii="Arial" w:hAnsi="Arial" w:cs="Arial"/>
          <w:i/>
          <w:sz w:val="22"/>
          <w:szCs w:val="22"/>
        </w:rPr>
        <w:lastRenderedPageBreak/>
        <w:t xml:space="preserve">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ED5606" w:rsidRPr="00A8313B" w:rsidRDefault="00ED5606" w:rsidP="00ED5606">
      <w:pPr>
        <w:pStyle w:val="Corpsdetexte"/>
        <w:tabs>
          <w:tab w:val="clear" w:pos="0"/>
        </w:tabs>
        <w:spacing w:line="360" w:lineRule="auto"/>
        <w:rPr>
          <w:rFonts w:ascii="Arial" w:hAnsi="Arial" w:cs="Arial"/>
          <w:szCs w:val="22"/>
          <w:u w:val="single"/>
        </w:rPr>
      </w:pPr>
    </w:p>
    <w:p w:rsidR="00ED5606" w:rsidRDefault="00ED5606" w:rsidP="00ED5606">
      <w:pPr>
        <w:pStyle w:val="Corpsdetex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Appelnotedebasdep"/>
          <w:rFonts w:ascii="Arial" w:hAnsi="Arial" w:cs="Arial"/>
          <w:i/>
          <w:sz w:val="22"/>
          <w:szCs w:val="22"/>
        </w:rPr>
        <w:footnoteReference w:id="12"/>
      </w:r>
      <w:r>
        <w:rPr>
          <w:rFonts w:ascii="Arial" w:hAnsi="Arial" w:cs="Arial"/>
          <w:i/>
          <w:sz w:val="22"/>
          <w:szCs w:val="22"/>
        </w:rPr>
        <w:t>.</w:t>
      </w:r>
    </w:p>
    <w:p w:rsidR="00ED5606" w:rsidRPr="00A8313B" w:rsidRDefault="00ED5606" w:rsidP="00ED5606">
      <w:pPr>
        <w:widowControl/>
        <w:spacing w:line="360" w:lineRule="auto"/>
        <w:jc w:val="both"/>
        <w:rPr>
          <w:rFonts w:ascii="Arial" w:hAnsi="Arial" w:cs="Arial"/>
          <w:szCs w:val="22"/>
          <w:lang w:val="es-ES_tradnl"/>
        </w:rPr>
      </w:pPr>
    </w:p>
    <w:p w:rsidR="00ED5606" w:rsidRDefault="00ED5606" w:rsidP="00ED5606">
      <w:pPr>
        <w:pStyle w:val="Corpsdetexte"/>
        <w:tabs>
          <w:tab w:val="clear" w:pos="0"/>
        </w:tabs>
        <w:spacing w:line="360" w:lineRule="auto"/>
        <w:rPr>
          <w:rFonts w:ascii="Arial" w:hAnsi="Arial" w:cs="Arial"/>
        </w:rPr>
      </w:pPr>
      <w:r>
        <w:rPr>
          <w:rFonts w:ascii="Arial" w:hAnsi="Arial" w:cs="Arial"/>
          <w:szCs w:val="24"/>
        </w:rPr>
        <w:t>Conforme a lo sostenido por la CC</w:t>
      </w:r>
      <w:r>
        <w:rPr>
          <w:rStyle w:val="Appelnotedebasdep"/>
          <w:rFonts w:ascii="Arial" w:hAnsi="Arial"/>
          <w:color w:val="000000"/>
          <w:shd w:val="clear" w:color="auto" w:fill="FFFFFF"/>
        </w:rPr>
        <w:footnoteReference w:id="13"/>
      </w:r>
      <w:r>
        <w:rPr>
          <w:rFonts w:ascii="Arial" w:hAnsi="Arial" w:cs="Arial"/>
          <w:szCs w:val="24"/>
        </w:rPr>
        <w:t>, deben agotarse los recursos ordinarios de defensa, 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Pr>
          <w:rStyle w:val="Appelnotedebasdep"/>
          <w:rFonts w:ascii="Arial" w:hAnsi="Arial" w:cs="Arial"/>
          <w:sz w:val="22"/>
          <w:szCs w:val="22"/>
        </w:rPr>
        <w:footnoteReference w:id="14"/>
      </w:r>
      <w:r>
        <w:rPr>
          <w:rFonts w:ascii="Arial" w:hAnsi="Arial" w:cs="Arial"/>
          <w:sz w:val="22"/>
          <w:szCs w:val="22"/>
        </w:rPr>
        <w:t>.</w:t>
      </w:r>
      <w:r>
        <w:rPr>
          <w:rFonts w:ascii="Arial" w:hAnsi="Arial" w:cs="Arial"/>
          <w:szCs w:val="24"/>
        </w:rPr>
        <w:t xml:space="preserve"> Además, ha sido reiterativa en su criterio</w:t>
      </w:r>
      <w:r>
        <w:rPr>
          <w:rStyle w:val="Appelnotedebasdep"/>
          <w:rFonts w:ascii="Arial" w:hAnsi="Arial"/>
          <w:szCs w:val="24"/>
        </w:rPr>
        <w:footnoteReference w:id="15"/>
      </w:r>
      <w:r>
        <w:rPr>
          <w:rFonts w:ascii="Arial" w:hAnsi="Arial" w:cs="Arial"/>
          <w:szCs w:val="24"/>
        </w:rPr>
        <w:t>.</w:t>
      </w:r>
      <w:r>
        <w:rPr>
          <w:rFonts w:ascii="Arial" w:hAnsi="Arial" w:cs="Arial"/>
        </w:rPr>
        <w:t>También la CSJ se ha referido al tema</w:t>
      </w:r>
      <w:r>
        <w:rPr>
          <w:rStyle w:val="Appelnotedebasdep"/>
          <w:rFonts w:ascii="Arial" w:hAnsi="Arial" w:cs="Arial"/>
        </w:rPr>
        <w:footnoteReference w:id="16"/>
      </w:r>
      <w:r>
        <w:rPr>
          <w:rFonts w:ascii="Arial" w:hAnsi="Arial" w:cs="Arial"/>
        </w:rPr>
        <w:t xml:space="preserve">, </w:t>
      </w:r>
      <w:proofErr w:type="spellStart"/>
      <w:r>
        <w:rPr>
          <w:rFonts w:ascii="Arial" w:hAnsi="Arial" w:cs="Arial"/>
        </w:rPr>
        <w:t>prohija</w:t>
      </w:r>
      <w:proofErr w:type="spellEnd"/>
      <w:r>
        <w:rPr>
          <w:rFonts w:ascii="Arial" w:hAnsi="Arial" w:cs="Arial"/>
        </w:rPr>
        <w:t xml:space="preserve"> la improcedencia de la tutela por aplicación del principio de subsidiariedad.</w:t>
      </w:r>
    </w:p>
    <w:p w:rsidR="001C19B2" w:rsidRPr="004B7598" w:rsidRDefault="001C19B2" w:rsidP="00511FE0">
      <w:pPr>
        <w:pStyle w:val="Corpsdetexte"/>
        <w:tabs>
          <w:tab w:val="clear" w:pos="0"/>
        </w:tabs>
        <w:spacing w:line="360" w:lineRule="auto"/>
        <w:rPr>
          <w:rFonts w:ascii="Arial" w:hAnsi="Arial" w:cs="Arial"/>
          <w:sz w:val="20"/>
          <w:szCs w:val="24"/>
        </w:rPr>
      </w:pPr>
    </w:p>
    <w:p w:rsidR="00AB5BDE" w:rsidRDefault="008E1295" w:rsidP="002E5AEF">
      <w:pPr>
        <w:pStyle w:val="Corpsdetexte"/>
        <w:numPr>
          <w:ilvl w:val="0"/>
          <w:numId w:val="18"/>
        </w:numPr>
        <w:spacing w:line="360" w:lineRule="auto"/>
        <w:rPr>
          <w:rFonts w:ascii="Arial" w:hAnsi="Arial"/>
          <w:szCs w:val="24"/>
        </w:rPr>
      </w:pPr>
      <w:r w:rsidRPr="00952597">
        <w:rPr>
          <w:rFonts w:ascii="Arial" w:hAnsi="Arial"/>
          <w:szCs w:val="24"/>
        </w:rPr>
        <w:t>EL CASO CONCRETO</w:t>
      </w:r>
      <w:r w:rsidR="00677AA0">
        <w:rPr>
          <w:rFonts w:ascii="Arial" w:hAnsi="Arial"/>
          <w:szCs w:val="24"/>
        </w:rPr>
        <w:t xml:space="preserve"> QUE SE</w:t>
      </w:r>
      <w:r w:rsidRPr="00952597">
        <w:rPr>
          <w:rFonts w:ascii="Arial" w:hAnsi="Arial"/>
          <w:szCs w:val="24"/>
        </w:rPr>
        <w:t xml:space="preserve"> ANALIZA</w:t>
      </w:r>
    </w:p>
    <w:p w:rsidR="00AB5BDE" w:rsidRPr="00424EC5" w:rsidRDefault="00AB5BDE" w:rsidP="00AB5BDE">
      <w:pPr>
        <w:pStyle w:val="Corpsdetexte"/>
        <w:spacing w:line="360" w:lineRule="auto"/>
        <w:ind w:left="585"/>
        <w:rPr>
          <w:rFonts w:ascii="Arial" w:hAnsi="Arial"/>
          <w:sz w:val="20"/>
          <w:szCs w:val="24"/>
        </w:rPr>
      </w:pPr>
    </w:p>
    <w:p w:rsidR="00D10AEC" w:rsidRDefault="00D10AEC" w:rsidP="00D10AEC">
      <w:pPr>
        <w:spacing w:line="360" w:lineRule="auto"/>
        <w:jc w:val="both"/>
        <w:rPr>
          <w:rFonts w:ascii="Arial" w:hAnsi="Arial" w:cs="Arial"/>
          <w:lang w:val="es-ES_tradnl"/>
        </w:rPr>
      </w:pPr>
      <w:r w:rsidRPr="003E0E8A">
        <w:rPr>
          <w:rFonts w:ascii="Arial" w:hAnsi="Arial" w:cs="Arial"/>
          <w:lang w:val="es-ES_tradnl"/>
        </w:rPr>
        <w:t xml:space="preserve">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para el fracaso </w:t>
      </w:r>
      <w:r>
        <w:rPr>
          <w:rFonts w:ascii="Arial" w:hAnsi="Arial" w:cs="Arial"/>
          <w:lang w:val="es-ES_tradnl"/>
        </w:rPr>
        <w:t>del amparo.</w:t>
      </w:r>
    </w:p>
    <w:p w:rsidR="00D10AEC" w:rsidRPr="00D54497" w:rsidRDefault="00D10AEC" w:rsidP="00D10AEC">
      <w:pPr>
        <w:spacing w:line="360" w:lineRule="auto"/>
        <w:jc w:val="both"/>
        <w:rPr>
          <w:rFonts w:ascii="Arial" w:hAnsi="Arial" w:cs="Arial"/>
          <w:sz w:val="20"/>
          <w:lang w:val="es-ES_tradnl"/>
        </w:rPr>
      </w:pPr>
    </w:p>
    <w:p w:rsidR="00677AA0" w:rsidRDefault="00677AA0" w:rsidP="00AA2028">
      <w:pPr>
        <w:widowControl/>
        <w:spacing w:line="360" w:lineRule="auto"/>
        <w:jc w:val="both"/>
        <w:rPr>
          <w:rFonts w:ascii="Arial" w:hAnsi="Arial" w:cs="Arial"/>
        </w:rPr>
      </w:pPr>
      <w:r>
        <w:rPr>
          <w:rFonts w:ascii="Arial" w:hAnsi="Arial" w:cs="Arial"/>
        </w:rPr>
        <w:t>El actor se duele porque</w:t>
      </w:r>
      <w:r w:rsidR="00B320F4">
        <w:rPr>
          <w:rFonts w:ascii="Arial" w:hAnsi="Arial" w:cs="Arial"/>
        </w:rPr>
        <w:t xml:space="preserve"> el</w:t>
      </w:r>
      <w:r>
        <w:rPr>
          <w:rFonts w:ascii="Arial" w:hAnsi="Arial" w:cs="Arial"/>
        </w:rPr>
        <w:t xml:space="preserve"> </w:t>
      </w:r>
      <w:r w:rsidR="00CE4092">
        <w:rPr>
          <w:rFonts w:ascii="Arial" w:hAnsi="Arial" w:cs="Arial"/>
        </w:rPr>
        <w:t xml:space="preserve">Despacho Judicial </w:t>
      </w:r>
      <w:r>
        <w:rPr>
          <w:rFonts w:ascii="Arial" w:hAnsi="Arial" w:cs="Arial"/>
        </w:rPr>
        <w:t>accionado</w:t>
      </w:r>
      <w:r w:rsidR="00CE4092">
        <w:rPr>
          <w:rFonts w:ascii="Arial" w:hAnsi="Arial" w:cs="Arial"/>
        </w:rPr>
        <w:t>,</w:t>
      </w:r>
      <w:r>
        <w:rPr>
          <w:rFonts w:ascii="Arial" w:hAnsi="Arial" w:cs="Arial"/>
        </w:rPr>
        <w:t xml:space="preserve"> </w:t>
      </w:r>
      <w:r w:rsidR="00CE4092">
        <w:rPr>
          <w:rFonts w:ascii="Arial" w:hAnsi="Arial" w:cs="Arial"/>
        </w:rPr>
        <w:t xml:space="preserve">sin tener en cuenta </w:t>
      </w:r>
      <w:r w:rsidR="00B320F4">
        <w:rPr>
          <w:rFonts w:ascii="Arial" w:hAnsi="Arial" w:cs="Arial"/>
        </w:rPr>
        <w:t xml:space="preserve">lo preceptuado </w:t>
      </w:r>
      <w:r w:rsidR="00CE4092">
        <w:rPr>
          <w:rFonts w:ascii="Arial" w:hAnsi="Arial" w:cs="Arial"/>
        </w:rPr>
        <w:t>en el artículo 16 de la Ley 472,</w:t>
      </w:r>
      <w:r w:rsidR="00B320F4">
        <w:rPr>
          <w:rFonts w:ascii="Arial" w:hAnsi="Arial" w:cs="Arial"/>
        </w:rPr>
        <w:t xml:space="preserve"> </w:t>
      </w:r>
      <w:r w:rsidR="00CE4092">
        <w:rPr>
          <w:rFonts w:ascii="Arial" w:hAnsi="Arial" w:cs="Arial"/>
        </w:rPr>
        <w:t>propuso conflicto de competencia en la acción popular No.2016-00540-00</w:t>
      </w:r>
      <w:r w:rsidR="00F853E6">
        <w:rPr>
          <w:rFonts w:ascii="Arial" w:hAnsi="Arial" w:cs="Arial"/>
        </w:rPr>
        <w:t>.</w:t>
      </w:r>
    </w:p>
    <w:p w:rsidR="00DC6BEA" w:rsidRDefault="00DC6BEA" w:rsidP="00AA2028">
      <w:pPr>
        <w:widowControl/>
        <w:spacing w:line="360" w:lineRule="auto"/>
        <w:jc w:val="both"/>
        <w:rPr>
          <w:rFonts w:ascii="Arial" w:hAnsi="Arial" w:cs="Arial"/>
        </w:rPr>
      </w:pPr>
    </w:p>
    <w:p w:rsidR="00AA2028" w:rsidRDefault="00677AA0" w:rsidP="00AA2028">
      <w:pPr>
        <w:widowControl/>
        <w:spacing w:line="360" w:lineRule="auto"/>
        <w:jc w:val="both"/>
        <w:rPr>
          <w:rFonts w:ascii="Arial" w:hAnsi="Arial"/>
          <w:lang w:val="es-CO"/>
        </w:rPr>
      </w:pPr>
      <w:r>
        <w:rPr>
          <w:rFonts w:ascii="Arial" w:hAnsi="Arial" w:cs="Arial"/>
        </w:rPr>
        <w:t>C</w:t>
      </w:r>
      <w:r w:rsidR="00D10AEC" w:rsidRPr="003E0E8A">
        <w:rPr>
          <w:rFonts w:ascii="Arial" w:hAnsi="Arial" w:cs="Arial"/>
        </w:rPr>
        <w:t xml:space="preserve">onforme </w:t>
      </w:r>
      <w:r w:rsidR="00CE4092">
        <w:rPr>
          <w:rFonts w:ascii="Arial" w:hAnsi="Arial" w:cs="Arial"/>
        </w:rPr>
        <w:t xml:space="preserve">el informe secretarial arrimado a esta acción constitucional el 22-03-2017, en cumplimiento de la orden dada por la CSJ, se rechazó el trámite popular y se dispuso </w:t>
      </w:r>
      <w:r w:rsidR="00CE4092">
        <w:rPr>
          <w:rFonts w:ascii="Arial" w:hAnsi="Arial" w:cs="Arial"/>
        </w:rPr>
        <w:lastRenderedPageBreak/>
        <w:t xml:space="preserve">su remisión por competencia a los Juzgados Civiles del Circuito de Medellín, decisión que no fue recurrida </w:t>
      </w:r>
      <w:r w:rsidR="00CE4092">
        <w:rPr>
          <w:rFonts w:ascii="Arial" w:hAnsi="Arial"/>
          <w:lang w:val="es-CO"/>
        </w:rPr>
        <w:t>(Folio</w:t>
      </w:r>
      <w:r w:rsidR="00AB69A6">
        <w:rPr>
          <w:rFonts w:ascii="Arial" w:hAnsi="Arial"/>
          <w:lang w:val="es-CO"/>
        </w:rPr>
        <w:t xml:space="preserve"> </w:t>
      </w:r>
      <w:r w:rsidR="00CE4092">
        <w:rPr>
          <w:rFonts w:ascii="Arial" w:hAnsi="Arial"/>
          <w:lang w:val="es-CO"/>
        </w:rPr>
        <w:t>20</w:t>
      </w:r>
      <w:r w:rsidR="00D33789">
        <w:rPr>
          <w:rFonts w:ascii="Arial" w:hAnsi="Arial"/>
          <w:lang w:val="es-CO"/>
        </w:rPr>
        <w:t>, ib.)</w:t>
      </w:r>
      <w:r w:rsidR="00CE4092">
        <w:rPr>
          <w:rFonts w:ascii="Arial" w:hAnsi="Arial"/>
          <w:lang w:val="es-CO"/>
        </w:rPr>
        <w:t>.</w:t>
      </w:r>
      <w:r w:rsidR="00D27466">
        <w:rPr>
          <w:rFonts w:ascii="Arial" w:hAnsi="Arial"/>
          <w:lang w:val="es-CO"/>
        </w:rPr>
        <w:t xml:space="preserve"> </w:t>
      </w:r>
      <w:r w:rsidR="00AA2028">
        <w:rPr>
          <w:rFonts w:ascii="Arial" w:hAnsi="Arial"/>
          <w:lang w:val="es-CO"/>
        </w:rPr>
        <w:t xml:space="preserve"> </w:t>
      </w:r>
    </w:p>
    <w:p w:rsidR="00995E86" w:rsidRDefault="00995E86" w:rsidP="00AA2028">
      <w:pPr>
        <w:widowControl/>
        <w:spacing w:line="360" w:lineRule="auto"/>
        <w:jc w:val="both"/>
        <w:rPr>
          <w:rFonts w:ascii="Arial" w:hAnsi="Arial"/>
          <w:lang w:val="es-CO"/>
        </w:rPr>
      </w:pPr>
    </w:p>
    <w:p w:rsidR="00AB69A6" w:rsidRPr="00A80FCC" w:rsidRDefault="008E75D4" w:rsidP="00AB69A6">
      <w:pPr>
        <w:spacing w:line="360" w:lineRule="auto"/>
        <w:ind w:right="51"/>
        <w:jc w:val="both"/>
        <w:rPr>
          <w:rFonts w:ascii="Arial" w:hAnsi="Arial" w:cs="Arial"/>
        </w:rPr>
      </w:pPr>
      <w:r>
        <w:rPr>
          <w:rFonts w:ascii="Arial" w:hAnsi="Arial" w:cs="Arial"/>
        </w:rPr>
        <w:t>Así las cosas, hay que decir que a estas alturas de las dili</w:t>
      </w:r>
      <w:r w:rsidR="00896574">
        <w:rPr>
          <w:rFonts w:ascii="Arial" w:hAnsi="Arial" w:cs="Arial"/>
        </w:rPr>
        <w:t xml:space="preserve">gencias </w:t>
      </w:r>
      <w:r w:rsidR="00CE4092">
        <w:rPr>
          <w:rFonts w:ascii="Arial" w:hAnsi="Arial" w:cs="Arial"/>
        </w:rPr>
        <w:t xml:space="preserve">el </w:t>
      </w:r>
      <w:r w:rsidR="00896574">
        <w:rPr>
          <w:rFonts w:ascii="Arial" w:hAnsi="Arial" w:cs="Arial"/>
        </w:rPr>
        <w:t>amparo constitucional</w:t>
      </w:r>
      <w:r w:rsidR="00AB69A6">
        <w:rPr>
          <w:rFonts w:ascii="Arial" w:hAnsi="Arial" w:cs="Arial"/>
        </w:rPr>
        <w:t>es</w:t>
      </w:r>
      <w:r w:rsidR="00896574">
        <w:rPr>
          <w:rFonts w:ascii="Arial" w:hAnsi="Arial" w:cs="Arial"/>
        </w:rPr>
        <w:t xml:space="preserve"> se torna</w:t>
      </w:r>
      <w:r w:rsidR="00AB69A6">
        <w:rPr>
          <w:rFonts w:ascii="Arial" w:hAnsi="Arial" w:cs="Arial"/>
        </w:rPr>
        <w:t>n</w:t>
      </w:r>
      <w:r w:rsidR="00896574">
        <w:rPr>
          <w:rFonts w:ascii="Arial" w:hAnsi="Arial" w:cs="Arial"/>
        </w:rPr>
        <w:t xml:space="preserve"> prematuro porque </w:t>
      </w:r>
      <w:r w:rsidR="00CE4092">
        <w:rPr>
          <w:rFonts w:ascii="Arial" w:hAnsi="Arial" w:cs="Arial"/>
        </w:rPr>
        <w:t>el asunto popular está pendiente de que sean enviado</w:t>
      </w:r>
      <w:r w:rsidR="00896574">
        <w:rPr>
          <w:rFonts w:ascii="Arial" w:hAnsi="Arial" w:cs="Arial"/>
        </w:rPr>
        <w:t xml:space="preserve"> </w:t>
      </w:r>
      <w:r w:rsidR="00CE4092">
        <w:rPr>
          <w:rFonts w:ascii="Arial" w:hAnsi="Arial" w:cs="Arial"/>
        </w:rPr>
        <w:t xml:space="preserve">a la Oficina Judicial – Reparto de Medellín, para que sea repartido entre los precitados </w:t>
      </w:r>
      <w:r w:rsidR="00896574">
        <w:rPr>
          <w:rFonts w:ascii="Arial" w:hAnsi="Arial" w:cs="Arial"/>
        </w:rPr>
        <w:t xml:space="preserve">despachos judiciales, quienes podrán decidir si avocan su conocimiento o proponen el respectivo conflicto de competencia, decisiones que en todo caso </w:t>
      </w:r>
      <w:r w:rsidR="00AB69A6">
        <w:rPr>
          <w:rFonts w:ascii="Arial" w:hAnsi="Arial" w:cs="Arial"/>
        </w:rPr>
        <w:t xml:space="preserve">se </w:t>
      </w:r>
      <w:r w:rsidR="00896574">
        <w:rPr>
          <w:rFonts w:ascii="Arial" w:hAnsi="Arial" w:cs="Arial"/>
        </w:rPr>
        <w:t>podrá</w:t>
      </w:r>
      <w:r w:rsidR="00AB69A6">
        <w:rPr>
          <w:rFonts w:ascii="Arial" w:hAnsi="Arial" w:cs="Arial"/>
        </w:rPr>
        <w:t>n</w:t>
      </w:r>
      <w:r w:rsidR="00896574">
        <w:rPr>
          <w:rFonts w:ascii="Arial" w:hAnsi="Arial" w:cs="Arial"/>
        </w:rPr>
        <w:t xml:space="preserve"> recurrir en la oportunidad debida, por manera que es evidente su improcedencia en razón a que los asuntos en los que se alegan aún están en curso.</w:t>
      </w:r>
      <w:r w:rsidR="00AB69A6" w:rsidRPr="00A80FCC">
        <w:rPr>
          <w:rFonts w:ascii="Arial" w:hAnsi="Arial" w:cs="Arial"/>
        </w:rPr>
        <w:t xml:space="preserve"> Así lo ha dispuesto la jurisprudencia de la </w:t>
      </w:r>
      <w:r w:rsidR="00AB69A6">
        <w:rPr>
          <w:rFonts w:ascii="Arial" w:hAnsi="Arial" w:cs="Arial"/>
        </w:rPr>
        <w:t>CC</w:t>
      </w:r>
      <w:r w:rsidR="00AB69A6" w:rsidRPr="00A80FCC">
        <w:rPr>
          <w:rStyle w:val="Appelnotedebasdep"/>
          <w:rFonts w:ascii="Arial" w:hAnsi="Arial"/>
        </w:rPr>
        <w:footnoteReference w:id="17"/>
      </w:r>
      <w:r w:rsidR="00AB69A6" w:rsidRPr="00A80FCC">
        <w:rPr>
          <w:rFonts w:ascii="Arial" w:hAnsi="Arial" w:cs="Arial"/>
        </w:rPr>
        <w:t>, criterio también expuesto por la CSJ</w:t>
      </w:r>
      <w:r w:rsidR="00AB69A6" w:rsidRPr="00A80FCC">
        <w:rPr>
          <w:rStyle w:val="Appelnotedebasdep"/>
          <w:rFonts w:ascii="Arial" w:hAnsi="Arial"/>
        </w:rPr>
        <w:footnoteReference w:id="18"/>
      </w:r>
      <w:r w:rsidR="00AB69A6" w:rsidRPr="00A80FCC">
        <w:rPr>
          <w:rFonts w:ascii="Arial" w:hAnsi="Arial" w:cs="Arial"/>
        </w:rPr>
        <w:t>.</w:t>
      </w:r>
    </w:p>
    <w:p w:rsidR="00AB69A6" w:rsidRPr="004B7598" w:rsidRDefault="00AB69A6" w:rsidP="00AB69A6">
      <w:pPr>
        <w:spacing w:line="360" w:lineRule="auto"/>
        <w:jc w:val="both"/>
        <w:rPr>
          <w:rFonts w:ascii="Arial" w:hAnsi="Arial" w:cs="Arial"/>
          <w:sz w:val="20"/>
        </w:rPr>
      </w:pPr>
    </w:p>
    <w:p w:rsidR="00AB69A6" w:rsidRDefault="00AB69A6" w:rsidP="00AB69A6">
      <w:pPr>
        <w:spacing w:line="360" w:lineRule="auto"/>
        <w:ind w:right="51"/>
        <w:jc w:val="both"/>
        <w:rPr>
          <w:rFonts w:ascii="Arial" w:hAnsi="Arial" w:cs="Arial"/>
        </w:rPr>
      </w:pPr>
      <w:r w:rsidRPr="00A80FCC">
        <w:rPr>
          <w:rFonts w:ascii="Arial" w:hAnsi="Arial" w:cs="Arial"/>
          <w:lang w:val="es-ES_tradnl"/>
        </w:rPr>
        <w:t xml:space="preserve">Evidente, entonces, es la falta de agotamiento del supuesto de subsidiariedad, como ha explicado </w:t>
      </w:r>
      <w:r w:rsidRPr="00A80FCC">
        <w:rPr>
          <w:rFonts w:ascii="Arial" w:hAnsi="Arial" w:cs="Arial"/>
        </w:rPr>
        <w:t xml:space="preserve">la </w:t>
      </w:r>
      <w:r>
        <w:rPr>
          <w:rFonts w:ascii="Arial" w:hAnsi="Arial" w:cs="Arial"/>
        </w:rPr>
        <w:t>CC</w:t>
      </w:r>
      <w:r w:rsidRPr="00A80FCC">
        <w:rPr>
          <w:rFonts w:ascii="Arial" w:hAnsi="Arial" w:cs="Arial"/>
        </w:rPr>
        <w:t xml:space="preserve">, que reiteradamente ha referido que la acción de tutela no puede implementarse como </w:t>
      </w:r>
      <w:r w:rsidRPr="00A80FCC">
        <w:rPr>
          <w:rFonts w:ascii="Arial" w:hAnsi="Arial" w:cs="Arial"/>
          <w:shd w:val="clear" w:color="auto" w:fill="FFFFFF"/>
        </w:rPr>
        <w:t>mecanismo alternativo o paralelo para resolver</w:t>
      </w:r>
      <w:r>
        <w:rPr>
          <w:rFonts w:ascii="Arial" w:hAnsi="Arial" w:cs="Arial"/>
          <w:shd w:val="clear" w:color="auto" w:fill="FFFFFF"/>
        </w:rPr>
        <w:t xml:space="preserve"> </w:t>
      </w:r>
      <w:r w:rsidRPr="00A80FCC">
        <w:rPr>
          <w:rFonts w:ascii="Arial" w:hAnsi="Arial" w:cs="Arial"/>
          <w:shd w:val="clear" w:color="auto" w:fill="FFFFFF"/>
        </w:rPr>
        <w:t>problemas jurídicos que deben ser resueltos al interior del trámite ordinario</w:t>
      </w:r>
      <w:r w:rsidRPr="00A80FCC">
        <w:rPr>
          <w:rStyle w:val="Appelnotedebasdep"/>
          <w:rFonts w:ascii="Arial" w:hAnsi="Arial" w:cs="Arial"/>
        </w:rPr>
        <w:footnoteReference w:id="19"/>
      </w:r>
      <w:r w:rsidRPr="00A80FCC">
        <w:rPr>
          <w:rFonts w:ascii="Arial" w:hAnsi="Arial" w:cs="Arial"/>
        </w:rPr>
        <w:t xml:space="preserve">. </w:t>
      </w:r>
    </w:p>
    <w:p w:rsidR="00D10AEC" w:rsidRPr="004B7598" w:rsidRDefault="00D10AEC" w:rsidP="00AB69A6">
      <w:pPr>
        <w:spacing w:line="360" w:lineRule="auto"/>
        <w:jc w:val="both"/>
        <w:rPr>
          <w:rFonts w:ascii="Arial" w:hAnsi="Arial" w:cs="Arial"/>
          <w:bCs/>
          <w:sz w:val="20"/>
          <w:lang w:val="es-CO"/>
        </w:rPr>
      </w:pPr>
    </w:p>
    <w:p w:rsidR="00D10AEC" w:rsidRDefault="00D10AEC" w:rsidP="00D10AEC">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Appelnotedebasdep"/>
          <w:rFonts w:ascii="Arial" w:hAnsi="Arial"/>
          <w:bCs/>
          <w:szCs w:val="22"/>
          <w:lang w:val="es-CO"/>
        </w:rPr>
        <w:footnoteReference w:id="20"/>
      </w:r>
      <w:r w:rsidRPr="008B43C6">
        <w:rPr>
          <w:rFonts w:ascii="Arial" w:hAnsi="Arial" w:cs="Arial"/>
          <w:bCs/>
          <w:szCs w:val="22"/>
          <w:lang w:val="es-CO"/>
        </w:rPr>
        <w:t xml:space="preserve"> o que estaba en una situación de imposibilidad para recurrir </w:t>
      </w:r>
      <w:r>
        <w:rPr>
          <w:rFonts w:ascii="Arial" w:hAnsi="Arial" w:cs="Arial"/>
          <w:bCs/>
          <w:szCs w:val="22"/>
          <w:lang w:val="es-CO"/>
        </w:rPr>
        <w:t xml:space="preserve">el mencionado </w:t>
      </w:r>
      <w:r w:rsidRPr="008B43C6">
        <w:rPr>
          <w:rFonts w:ascii="Arial" w:hAnsi="Arial" w:cs="Arial"/>
          <w:bCs/>
          <w:szCs w:val="22"/>
          <w:lang w:val="es-CO"/>
        </w:rPr>
        <w:t>auto</w:t>
      </w:r>
      <w:r w:rsidRPr="008B43C6">
        <w:rPr>
          <w:rStyle w:val="Appelnotedebasdep"/>
          <w:rFonts w:ascii="Arial" w:hAnsi="Arial"/>
          <w:bCs/>
          <w:szCs w:val="22"/>
          <w:lang w:val="es-CO"/>
        </w:rPr>
        <w:footnoteReference w:id="21"/>
      </w:r>
      <w:r w:rsidRPr="008B43C6">
        <w:rPr>
          <w:rFonts w:ascii="Arial" w:hAnsi="Arial" w:cs="Arial"/>
          <w:bCs/>
          <w:szCs w:val="22"/>
          <w:lang w:val="es-CO"/>
        </w:rPr>
        <w:t>, de tal modo que amerite un análisis flexible del requisito de procedibilidad echado de menos</w:t>
      </w:r>
      <w:r>
        <w:rPr>
          <w:rFonts w:ascii="Arial" w:hAnsi="Arial" w:cs="Arial"/>
          <w:bCs/>
          <w:szCs w:val="22"/>
          <w:lang w:val="es-CO"/>
        </w:rPr>
        <w:t xml:space="preserve">, </w:t>
      </w:r>
      <w:r>
        <w:rPr>
          <w:rFonts w:ascii="Arial" w:hAnsi="Arial"/>
        </w:rPr>
        <w:t>por ende solo a la parte le es imputable tal descuido.</w:t>
      </w:r>
    </w:p>
    <w:p w:rsidR="00D10AEC" w:rsidRPr="00D54497" w:rsidRDefault="00D10AEC" w:rsidP="00D10AEC">
      <w:pPr>
        <w:spacing w:line="360" w:lineRule="auto"/>
        <w:ind w:right="51"/>
        <w:jc w:val="both"/>
        <w:rPr>
          <w:rFonts w:ascii="Arial" w:hAnsi="Arial"/>
          <w:sz w:val="20"/>
        </w:rPr>
      </w:pPr>
    </w:p>
    <w:p w:rsidR="00D10AEC" w:rsidRDefault="00D10AEC" w:rsidP="00D10AEC">
      <w:pPr>
        <w:spacing w:line="360" w:lineRule="auto"/>
        <w:ind w:right="51"/>
        <w:jc w:val="both"/>
        <w:rPr>
          <w:rFonts w:ascii="Arial" w:hAnsi="Arial"/>
        </w:rPr>
      </w:pPr>
      <w:r w:rsidRPr="0004784E">
        <w:rPr>
          <w:rFonts w:ascii="Arial" w:hAnsi="Arial" w:cs="Arial"/>
          <w:lang w:val="es-ES_tradnl"/>
        </w:rPr>
        <w:t xml:space="preserve">En ese contexto, </w:t>
      </w:r>
      <w:r>
        <w:rPr>
          <w:rFonts w:ascii="Arial" w:hAnsi="Arial" w:cs="Arial"/>
          <w:lang w:val="es-ES_tradnl"/>
        </w:rPr>
        <w:t xml:space="preserve">el presente amparo es improcedente </w:t>
      </w:r>
      <w:r w:rsidRPr="0004784E">
        <w:rPr>
          <w:rFonts w:ascii="Arial" w:hAnsi="Arial" w:cs="Arial"/>
          <w:lang w:val="es-ES_tradnl"/>
        </w:rPr>
        <w:t xml:space="preserve">toda vez que se incumple con uno de los siete (7) requisitos generales de procedibilidad, como lo es el de la subsidiariedad, </w:t>
      </w:r>
      <w:r w:rsidR="00CE4092">
        <w:rPr>
          <w:rFonts w:ascii="Arial" w:hAnsi="Arial" w:cs="Arial"/>
          <w:lang w:val="es-ES_tradnl"/>
        </w:rPr>
        <w:t xml:space="preserve">dado que la acción popular </w:t>
      </w:r>
      <w:r w:rsidR="00081FDD">
        <w:rPr>
          <w:rFonts w:ascii="Arial" w:hAnsi="Arial" w:cs="Arial"/>
          <w:lang w:val="es-ES_tradnl"/>
        </w:rPr>
        <w:t>aún se está tramitando</w:t>
      </w:r>
      <w:r>
        <w:rPr>
          <w:rFonts w:ascii="Arial" w:hAnsi="Arial"/>
        </w:rPr>
        <w:t>.</w:t>
      </w:r>
    </w:p>
    <w:p w:rsidR="004D732D" w:rsidRPr="005E276A" w:rsidRDefault="004D732D" w:rsidP="00566506">
      <w:pPr>
        <w:widowControl/>
        <w:spacing w:line="360" w:lineRule="auto"/>
        <w:jc w:val="both"/>
        <w:rPr>
          <w:rFonts w:ascii="Arial" w:hAnsi="Arial"/>
          <w:lang w:val="es-CO"/>
        </w:rPr>
      </w:pPr>
    </w:p>
    <w:p w:rsidR="00FF5B57" w:rsidRDefault="00FF5B57" w:rsidP="00424EC5">
      <w:pPr>
        <w:pStyle w:val="Corpsdetexte"/>
        <w:numPr>
          <w:ilvl w:val="0"/>
          <w:numId w:val="18"/>
        </w:numPr>
        <w:spacing w:line="360" w:lineRule="auto"/>
        <w:rPr>
          <w:rFonts w:ascii="Arial" w:hAnsi="Arial"/>
          <w:szCs w:val="24"/>
        </w:rPr>
      </w:pPr>
      <w:r w:rsidRPr="00F36F9C">
        <w:rPr>
          <w:rFonts w:ascii="Arial" w:hAnsi="Arial"/>
          <w:szCs w:val="24"/>
        </w:rPr>
        <w:t xml:space="preserve">LAS CONCLUSIONES </w:t>
      </w:r>
    </w:p>
    <w:p w:rsidR="00511FE0" w:rsidRPr="005E276A" w:rsidRDefault="00511FE0" w:rsidP="00424EC5">
      <w:pPr>
        <w:pStyle w:val="Corpsdetexte"/>
        <w:spacing w:line="360" w:lineRule="auto"/>
        <w:rPr>
          <w:rFonts w:ascii="Arial" w:hAnsi="Arial" w:cs="Arial"/>
          <w:szCs w:val="24"/>
          <w:lang w:val="es-ES"/>
        </w:rPr>
      </w:pPr>
    </w:p>
    <w:p w:rsidR="00424EC5" w:rsidRDefault="00EE70D2" w:rsidP="00424EC5">
      <w:pPr>
        <w:pStyle w:val="Corpsdetexte"/>
        <w:spacing w:line="360" w:lineRule="auto"/>
        <w:rPr>
          <w:rFonts w:ascii="Arial" w:hAnsi="Arial" w:cs="Arial"/>
          <w:szCs w:val="24"/>
        </w:rPr>
      </w:pPr>
      <w:r w:rsidRPr="00842D42">
        <w:rPr>
          <w:rFonts w:ascii="Arial" w:hAnsi="Arial" w:cs="Arial"/>
          <w:szCs w:val="24"/>
          <w:lang w:val="es-ES"/>
        </w:rPr>
        <w:t xml:space="preserve">Con </w:t>
      </w:r>
      <w:r w:rsidR="00511FE0">
        <w:rPr>
          <w:rFonts w:ascii="Arial" w:hAnsi="Arial" w:cs="Arial"/>
          <w:szCs w:val="24"/>
          <w:lang w:val="es-ES"/>
        </w:rPr>
        <w:t xml:space="preserve"> </w:t>
      </w:r>
      <w:r w:rsidRPr="00842D42">
        <w:rPr>
          <w:rFonts w:ascii="Arial" w:hAnsi="Arial" w:cs="Arial"/>
          <w:szCs w:val="24"/>
          <w:lang w:val="es-ES"/>
        </w:rPr>
        <w:t xml:space="preserve">fundamento </w:t>
      </w:r>
      <w:r w:rsidR="00511FE0">
        <w:rPr>
          <w:rFonts w:ascii="Arial" w:hAnsi="Arial" w:cs="Arial"/>
          <w:szCs w:val="24"/>
          <w:lang w:val="es-ES"/>
        </w:rPr>
        <w:t xml:space="preserve"> </w:t>
      </w:r>
      <w:r w:rsidRPr="00842D42">
        <w:rPr>
          <w:rFonts w:ascii="Arial" w:hAnsi="Arial" w:cs="Arial"/>
          <w:szCs w:val="24"/>
          <w:lang w:val="es-ES"/>
        </w:rPr>
        <w:t xml:space="preserve">en </w:t>
      </w:r>
      <w:r w:rsidR="00511FE0">
        <w:rPr>
          <w:rFonts w:ascii="Arial" w:hAnsi="Arial" w:cs="Arial"/>
          <w:szCs w:val="24"/>
          <w:lang w:val="es-ES"/>
        </w:rPr>
        <w:t xml:space="preserve"> </w:t>
      </w:r>
      <w:r w:rsidRPr="00842D42">
        <w:rPr>
          <w:rFonts w:ascii="Arial" w:hAnsi="Arial" w:cs="Arial"/>
          <w:szCs w:val="24"/>
          <w:lang w:val="es-ES"/>
        </w:rPr>
        <w:t xml:space="preserve">las </w:t>
      </w:r>
      <w:r w:rsidR="00511FE0">
        <w:rPr>
          <w:rFonts w:ascii="Arial" w:hAnsi="Arial" w:cs="Arial"/>
          <w:szCs w:val="24"/>
          <w:lang w:val="es-ES"/>
        </w:rPr>
        <w:t xml:space="preserve"> </w:t>
      </w:r>
      <w:r w:rsidRPr="00842D42">
        <w:rPr>
          <w:rFonts w:ascii="Arial" w:hAnsi="Arial" w:cs="Arial"/>
          <w:szCs w:val="24"/>
          <w:lang w:val="es-ES"/>
        </w:rPr>
        <w:t xml:space="preserve">consideraciones </w:t>
      </w:r>
      <w:r w:rsidR="00511FE0">
        <w:rPr>
          <w:rFonts w:ascii="Arial" w:hAnsi="Arial" w:cs="Arial"/>
          <w:szCs w:val="24"/>
          <w:lang w:val="es-ES"/>
        </w:rPr>
        <w:t xml:space="preserve"> </w:t>
      </w:r>
      <w:r w:rsidRPr="00842D42">
        <w:rPr>
          <w:rFonts w:ascii="Arial" w:hAnsi="Arial" w:cs="Arial"/>
          <w:szCs w:val="24"/>
          <w:lang w:val="es-ES"/>
        </w:rPr>
        <w:t>expuestas</w:t>
      </w:r>
      <w:r w:rsidR="00CE4092">
        <w:rPr>
          <w:rFonts w:ascii="Arial" w:hAnsi="Arial" w:cs="Arial"/>
          <w:szCs w:val="24"/>
          <w:lang w:val="es-ES"/>
        </w:rPr>
        <w:t>: (i) Se declarará</w:t>
      </w:r>
      <w:r w:rsidR="00511FE0">
        <w:rPr>
          <w:rFonts w:ascii="Arial" w:hAnsi="Arial" w:cs="Arial"/>
          <w:szCs w:val="24"/>
          <w:lang w:val="es-ES"/>
        </w:rPr>
        <w:t xml:space="preserve"> </w:t>
      </w:r>
      <w:r w:rsidR="00AA2028">
        <w:rPr>
          <w:rFonts w:ascii="Arial" w:hAnsi="Arial" w:cs="Arial"/>
          <w:szCs w:val="24"/>
          <w:lang w:val="es-ES"/>
        </w:rPr>
        <w:t>improcedente</w:t>
      </w:r>
      <w:r w:rsidR="005E276A">
        <w:rPr>
          <w:rFonts w:ascii="Arial" w:hAnsi="Arial" w:cs="Arial"/>
          <w:szCs w:val="24"/>
          <w:lang w:val="es-ES"/>
        </w:rPr>
        <w:t xml:space="preserve"> </w:t>
      </w:r>
      <w:r w:rsidR="00CE4092">
        <w:rPr>
          <w:rFonts w:ascii="Arial" w:hAnsi="Arial" w:cs="Arial"/>
          <w:szCs w:val="24"/>
          <w:lang w:val="es-ES"/>
        </w:rPr>
        <w:t xml:space="preserve">el amparo </w:t>
      </w:r>
      <w:r w:rsidR="00AA2028">
        <w:rPr>
          <w:rFonts w:ascii="Arial" w:hAnsi="Arial" w:cs="Arial"/>
          <w:szCs w:val="24"/>
          <w:lang w:val="es-ES"/>
        </w:rPr>
        <w:t xml:space="preserve">constitucional </w:t>
      </w:r>
      <w:r w:rsidR="007D0ECC">
        <w:rPr>
          <w:rFonts w:ascii="Arial" w:hAnsi="Arial" w:cs="Arial"/>
          <w:szCs w:val="24"/>
          <w:lang w:val="es-ES"/>
        </w:rPr>
        <w:t>frente al Juzgado Cuarto Civil del Circuito de Pereira</w:t>
      </w:r>
      <w:r w:rsidR="00CE4092">
        <w:rPr>
          <w:rFonts w:ascii="Arial" w:hAnsi="Arial" w:cs="Arial"/>
          <w:szCs w:val="24"/>
          <w:lang w:val="es-ES"/>
        </w:rPr>
        <w:t xml:space="preserve"> y la Procuraduría General de la Nación, Regionales de Cundinamarca y Antioquia</w:t>
      </w:r>
      <w:r w:rsidR="00B1322D">
        <w:rPr>
          <w:rFonts w:ascii="Arial" w:hAnsi="Arial" w:cs="Arial"/>
          <w:szCs w:val="24"/>
          <w:lang w:val="es-ES"/>
        </w:rPr>
        <w:t>.</w:t>
      </w:r>
    </w:p>
    <w:p w:rsidR="00C86CC1" w:rsidRPr="005E276A" w:rsidRDefault="00C86CC1" w:rsidP="00502EC8">
      <w:pPr>
        <w:pStyle w:val="Corpsdetexte"/>
        <w:tabs>
          <w:tab w:val="clear" w:pos="708"/>
        </w:tabs>
        <w:spacing w:line="360" w:lineRule="auto"/>
        <w:rPr>
          <w:rFonts w:ascii="Arial" w:hAnsi="Arial" w:cs="Arial"/>
          <w:szCs w:val="24"/>
          <w:lang w:val="es-CO"/>
        </w:rPr>
      </w:pPr>
    </w:p>
    <w:p w:rsidR="00FF5B57" w:rsidRPr="00A30437" w:rsidRDefault="00FF5B57" w:rsidP="00FF5B57">
      <w:pPr>
        <w:tabs>
          <w:tab w:val="left" w:pos="-720"/>
        </w:tabs>
        <w:suppressAutoHyphens/>
        <w:spacing w:line="360" w:lineRule="auto"/>
        <w:jc w:val="both"/>
        <w:rPr>
          <w:rFonts w:ascii="Arial" w:hAnsi="Arial" w:cs="Arial"/>
        </w:rPr>
      </w:pPr>
      <w:r w:rsidRPr="00A30437">
        <w:rPr>
          <w:rFonts w:ascii="Arial" w:hAnsi="Arial" w:cs="Arial"/>
        </w:rPr>
        <w:lastRenderedPageBreak/>
        <w:t xml:space="preserve">En mérito de lo expuesto, el </w:t>
      </w:r>
      <w:r w:rsidRPr="00A30437">
        <w:rPr>
          <w:rFonts w:ascii="Arial" w:hAnsi="Arial" w:cs="Arial"/>
          <w:bCs/>
          <w:smallCaps/>
        </w:rPr>
        <w:t>Tribunal Superior del Distrito Judicial de Pereira, Risaralda, Sala de Decisión Civil - Familia</w:t>
      </w:r>
      <w:r w:rsidRPr="00A30437">
        <w:rPr>
          <w:rFonts w:ascii="Arial" w:hAnsi="Arial" w:cs="Arial"/>
        </w:rPr>
        <w:t>, administrando Justicia, en nombre de la República y por autoridad de la Ley,</w:t>
      </w:r>
    </w:p>
    <w:p w:rsidR="00FF5B57" w:rsidRDefault="00FF5B57" w:rsidP="00FF5B57">
      <w:pPr>
        <w:pStyle w:val="Corpsdetex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167C8F" w:rsidRPr="00A30437" w:rsidRDefault="00167C8F" w:rsidP="00FF5B57">
      <w:pPr>
        <w:pStyle w:val="Corpsdetexte"/>
        <w:spacing w:line="360" w:lineRule="auto"/>
        <w:jc w:val="center"/>
        <w:rPr>
          <w:rFonts w:ascii="Arial" w:hAnsi="Arial" w:cs="Arial"/>
          <w:bCs/>
          <w:smallCaps/>
          <w:szCs w:val="24"/>
        </w:rPr>
      </w:pPr>
    </w:p>
    <w:p w:rsidR="00167C8F" w:rsidRDefault="00357C99" w:rsidP="00772067">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CE4092">
        <w:rPr>
          <w:rFonts w:ascii="Arial" w:hAnsi="Arial"/>
        </w:rPr>
        <w:t>DECLARAR</w:t>
      </w:r>
      <w:r w:rsidR="00AE6C59" w:rsidRPr="00CE4092">
        <w:rPr>
          <w:rFonts w:ascii="Arial" w:hAnsi="Arial" w:cs="Arial"/>
        </w:rPr>
        <w:t xml:space="preserve"> improcedente</w:t>
      </w:r>
      <w:r w:rsidRPr="00CE4092">
        <w:rPr>
          <w:rFonts w:ascii="Arial" w:hAnsi="Arial" w:cs="Arial"/>
        </w:rPr>
        <w:t xml:space="preserve"> </w:t>
      </w:r>
      <w:r w:rsidR="0073683E">
        <w:rPr>
          <w:rFonts w:ascii="Arial" w:hAnsi="Arial" w:cs="Arial"/>
        </w:rPr>
        <w:t xml:space="preserve">la </w:t>
      </w:r>
      <w:r w:rsidR="00AE6C59" w:rsidRPr="00CE4092">
        <w:rPr>
          <w:rFonts w:ascii="Arial" w:hAnsi="Arial" w:cs="Arial"/>
        </w:rPr>
        <w:t>tutela</w:t>
      </w:r>
      <w:r w:rsidRPr="00CE4092">
        <w:rPr>
          <w:rFonts w:ascii="Arial" w:hAnsi="Arial" w:cs="Arial"/>
        </w:rPr>
        <w:t xml:space="preserve"> </w:t>
      </w:r>
      <w:r w:rsidR="00AE6C59" w:rsidRPr="00CE4092">
        <w:rPr>
          <w:rFonts w:ascii="Arial" w:hAnsi="Arial" w:cs="Arial"/>
        </w:rPr>
        <w:t>propuesta</w:t>
      </w:r>
      <w:r w:rsidRPr="00CE4092">
        <w:rPr>
          <w:rFonts w:ascii="Arial" w:hAnsi="Arial" w:cs="Arial"/>
        </w:rPr>
        <w:t xml:space="preserve"> </w:t>
      </w:r>
      <w:r w:rsidR="00AA2028" w:rsidRPr="00CE4092">
        <w:rPr>
          <w:rFonts w:ascii="Arial" w:hAnsi="Arial" w:cs="Arial"/>
        </w:rPr>
        <w:t>por el señor</w:t>
      </w:r>
      <w:r w:rsidR="0073683E">
        <w:rPr>
          <w:rFonts w:ascii="Arial" w:hAnsi="Arial" w:cs="Arial"/>
        </w:rPr>
        <w:t xml:space="preserve"> Javier Elías Arias </w:t>
      </w:r>
      <w:proofErr w:type="spellStart"/>
      <w:r w:rsidR="0073683E">
        <w:rPr>
          <w:rFonts w:ascii="Arial" w:hAnsi="Arial" w:cs="Arial"/>
        </w:rPr>
        <w:t>Idárraga</w:t>
      </w:r>
      <w:proofErr w:type="spellEnd"/>
      <w:r w:rsidR="00AA2028" w:rsidRPr="00CE4092">
        <w:rPr>
          <w:rFonts w:ascii="Arial" w:hAnsi="Arial" w:cs="Arial"/>
        </w:rPr>
        <w:t xml:space="preserve"> </w:t>
      </w:r>
      <w:r w:rsidR="00CE4092">
        <w:rPr>
          <w:rFonts w:ascii="Arial" w:hAnsi="Arial" w:cs="Arial"/>
        </w:rPr>
        <w:t>Juzgado Cuarto Civil del Circuito de Pereira y la Procuraduría General de la Nación, Regionales de Cundinamarca y Antioquia.</w:t>
      </w:r>
    </w:p>
    <w:p w:rsidR="00CE4092" w:rsidRPr="00CE4092" w:rsidRDefault="00CE4092" w:rsidP="00CE4092">
      <w:pPr>
        <w:pStyle w:val="Paragraphedelis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Default="00FF5B57" w:rsidP="00FF5B57">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71827">
        <w:rPr>
          <w:rFonts w:ascii="Arial" w:hAnsi="Arial" w:cs="Arial"/>
        </w:rPr>
        <w:t>NOTIFICAR esta decisión a todas las partes, por el medio más expedito y eficaz.</w:t>
      </w:r>
    </w:p>
    <w:p w:rsidR="00167C8F" w:rsidRDefault="00167C8F" w:rsidP="00167C8F">
      <w:pPr>
        <w:pStyle w:val="Corpsdetexte"/>
        <w:tabs>
          <w:tab w:val="clear" w:pos="708"/>
        </w:tabs>
        <w:spacing w:line="360" w:lineRule="auto"/>
        <w:ind w:left="360"/>
        <w:rPr>
          <w:rFonts w:ascii="Arial" w:hAnsi="Arial" w:cs="Arial"/>
          <w:szCs w:val="24"/>
        </w:rPr>
      </w:pPr>
    </w:p>
    <w:p w:rsidR="00FF5B57" w:rsidRDefault="00FF5B57" w:rsidP="00FF5B57">
      <w:pPr>
        <w:pStyle w:val="Corpsdetexte"/>
        <w:numPr>
          <w:ilvl w:val="0"/>
          <w:numId w:val="6"/>
        </w:numPr>
        <w:tabs>
          <w:tab w:val="clear" w:pos="720"/>
          <w:tab w:val="num" w:pos="360"/>
        </w:tabs>
        <w:spacing w:line="360" w:lineRule="auto"/>
        <w:ind w:left="360"/>
        <w:rPr>
          <w:rFonts w:ascii="Arial" w:hAnsi="Arial" w:cs="Arial"/>
          <w:szCs w:val="24"/>
        </w:rPr>
      </w:pPr>
      <w:r w:rsidRPr="00A71827">
        <w:rPr>
          <w:rFonts w:ascii="Arial" w:hAnsi="Arial" w:cs="Arial"/>
          <w:szCs w:val="24"/>
        </w:rPr>
        <w:t>REMITIR este expediente, a la Corte Constitucional para su eventual revisión, de no ser impugnada.</w:t>
      </w:r>
    </w:p>
    <w:p w:rsidR="00167C8F" w:rsidRPr="00167C8F" w:rsidRDefault="00167C8F" w:rsidP="00167C8F">
      <w:pPr>
        <w:pStyle w:val="Paragraphedeliste"/>
        <w:widowControl/>
        <w:autoSpaceDE/>
        <w:autoSpaceDN/>
        <w:adjustRightInd/>
        <w:spacing w:line="360" w:lineRule="auto"/>
        <w:ind w:left="360" w:right="51"/>
        <w:contextualSpacing/>
        <w:jc w:val="both"/>
        <w:rPr>
          <w:rFonts w:ascii="Arial" w:hAnsi="Arial"/>
        </w:rPr>
      </w:pPr>
    </w:p>
    <w:p w:rsidR="00FF5B57" w:rsidRPr="00A71827" w:rsidRDefault="00FF5B57" w:rsidP="00FF5B57">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71827">
        <w:rPr>
          <w:rFonts w:ascii="Arial" w:hAnsi="Arial" w:cs="Arial"/>
        </w:rPr>
        <w:t>ORDENAR el archivo del expediente, surtidos los trámites anteriores.</w:t>
      </w:r>
    </w:p>
    <w:p w:rsidR="00167C8F" w:rsidRPr="00391C90" w:rsidRDefault="00167C8F" w:rsidP="00193C99">
      <w:pPr>
        <w:pStyle w:val="Corpsdetexte"/>
        <w:tabs>
          <w:tab w:val="left" w:pos="3944"/>
          <w:tab w:val="center" w:pos="4703"/>
        </w:tabs>
        <w:spacing w:line="360" w:lineRule="auto"/>
        <w:jc w:val="left"/>
        <w:rPr>
          <w:rFonts w:ascii="Arial" w:hAnsi="Arial"/>
          <w:smallCaps/>
          <w:sz w:val="20"/>
          <w:szCs w:val="24"/>
          <w:lang w:val="es-CO"/>
        </w:rPr>
      </w:pPr>
    </w:p>
    <w:p w:rsidR="00B30152" w:rsidRPr="00167C8F" w:rsidRDefault="00193C99" w:rsidP="00193C99">
      <w:pPr>
        <w:pStyle w:val="Corpsdetexte"/>
        <w:tabs>
          <w:tab w:val="left" w:pos="3944"/>
          <w:tab w:val="center" w:pos="4703"/>
        </w:tabs>
        <w:spacing w:line="360" w:lineRule="auto"/>
        <w:jc w:val="left"/>
        <w:rPr>
          <w:rFonts w:ascii="Arial" w:hAnsi="Arial"/>
          <w:smallCaps/>
          <w:sz w:val="28"/>
          <w:szCs w:val="24"/>
          <w:lang w:val="en-US"/>
        </w:rPr>
      </w:pPr>
      <w:r w:rsidRPr="00391C90">
        <w:rPr>
          <w:rFonts w:ascii="Arial" w:hAnsi="Arial"/>
          <w:smallCaps/>
          <w:sz w:val="28"/>
          <w:szCs w:val="24"/>
          <w:lang w:val="es-CO"/>
        </w:rPr>
        <w:tab/>
      </w:r>
      <w:r w:rsidRPr="00391C90">
        <w:rPr>
          <w:rFonts w:ascii="Arial" w:hAnsi="Arial"/>
          <w:smallCaps/>
          <w:sz w:val="28"/>
          <w:szCs w:val="24"/>
          <w:lang w:val="es-CO"/>
        </w:rPr>
        <w:tab/>
      </w:r>
      <w:r w:rsidRPr="00391C90">
        <w:rPr>
          <w:rFonts w:ascii="Arial" w:hAnsi="Arial"/>
          <w:smallCaps/>
          <w:sz w:val="28"/>
          <w:szCs w:val="24"/>
          <w:lang w:val="es-CO"/>
        </w:rPr>
        <w:tab/>
      </w:r>
      <w:r w:rsidRPr="00391C90">
        <w:rPr>
          <w:rFonts w:ascii="Arial" w:hAnsi="Arial"/>
          <w:smallCaps/>
          <w:sz w:val="28"/>
          <w:szCs w:val="24"/>
          <w:lang w:val="es-CO"/>
        </w:rPr>
        <w:tab/>
      </w:r>
      <w:r w:rsidRPr="00391C90">
        <w:rPr>
          <w:rFonts w:ascii="Arial" w:hAnsi="Arial"/>
          <w:smallCaps/>
          <w:sz w:val="28"/>
          <w:szCs w:val="24"/>
          <w:lang w:val="es-CO"/>
        </w:rPr>
        <w:tab/>
      </w:r>
      <w:r w:rsidRPr="00391C90">
        <w:rPr>
          <w:rFonts w:ascii="Arial" w:hAnsi="Arial"/>
          <w:smallCaps/>
          <w:sz w:val="28"/>
          <w:szCs w:val="24"/>
          <w:lang w:val="es-CO"/>
        </w:rPr>
        <w:tab/>
      </w:r>
      <w:proofErr w:type="spellStart"/>
      <w:r w:rsidR="00126266" w:rsidRPr="00167C8F">
        <w:rPr>
          <w:rFonts w:ascii="Arial" w:hAnsi="Arial"/>
          <w:smallCaps/>
          <w:sz w:val="28"/>
          <w:szCs w:val="24"/>
          <w:lang w:val="en-US"/>
        </w:rPr>
        <w:t>Notifíquese</w:t>
      </w:r>
      <w:proofErr w:type="spellEnd"/>
      <w:r w:rsidR="00126266" w:rsidRPr="00167C8F">
        <w:rPr>
          <w:rFonts w:ascii="Arial" w:hAnsi="Arial"/>
          <w:smallCaps/>
          <w:sz w:val="28"/>
          <w:szCs w:val="24"/>
          <w:lang w:val="en-US"/>
        </w:rPr>
        <w:t>,</w:t>
      </w:r>
    </w:p>
    <w:p w:rsidR="004B7598" w:rsidRDefault="004B7598" w:rsidP="00167C8F">
      <w:pPr>
        <w:pStyle w:val="Corpsdetexte"/>
        <w:spacing w:line="360" w:lineRule="auto"/>
        <w:jc w:val="center"/>
        <w:rPr>
          <w:rFonts w:ascii="Arial" w:hAnsi="Arial"/>
          <w:smallCaps/>
          <w:szCs w:val="24"/>
          <w:lang w:val="en-US"/>
        </w:rPr>
      </w:pPr>
    </w:p>
    <w:p w:rsidR="00167C8F" w:rsidRDefault="00167C8F" w:rsidP="00167C8F">
      <w:pPr>
        <w:pStyle w:val="Corpsdetexte"/>
        <w:spacing w:line="360" w:lineRule="auto"/>
        <w:jc w:val="center"/>
        <w:rPr>
          <w:rFonts w:ascii="Arial" w:hAnsi="Arial"/>
          <w:smallCaps/>
          <w:szCs w:val="24"/>
          <w:lang w:val="en-US"/>
        </w:rPr>
      </w:pPr>
    </w:p>
    <w:p w:rsidR="006660E4" w:rsidRDefault="006660E4" w:rsidP="00167C8F">
      <w:pPr>
        <w:pStyle w:val="Corpsdetexte"/>
        <w:spacing w:line="360" w:lineRule="auto"/>
        <w:jc w:val="center"/>
        <w:rPr>
          <w:rFonts w:ascii="Arial" w:hAnsi="Arial"/>
          <w:smallCaps/>
          <w:szCs w:val="24"/>
          <w:lang w:val="en-US"/>
        </w:rPr>
      </w:pPr>
    </w:p>
    <w:p w:rsidR="00951517" w:rsidRPr="0069231C"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69231C">
        <w:rPr>
          <w:rFonts w:ascii="Arial" w:hAnsi="Arial" w:cs="Arial"/>
          <w:spacing w:val="-3"/>
          <w:w w:val="150"/>
          <w:sz w:val="28"/>
          <w:lang w:val="en-US"/>
        </w:rPr>
        <w:t>D</w:t>
      </w:r>
      <w:r w:rsidRPr="0069231C">
        <w:rPr>
          <w:rFonts w:ascii="Arial" w:hAnsi="Arial" w:cs="Arial"/>
          <w:spacing w:val="-3"/>
          <w:w w:val="150"/>
          <w:sz w:val="18"/>
          <w:szCs w:val="16"/>
          <w:lang w:val="en-US"/>
        </w:rPr>
        <w:t xml:space="preserve">UBERNEY </w:t>
      </w:r>
      <w:r w:rsidRPr="0069231C">
        <w:rPr>
          <w:rFonts w:ascii="Arial" w:hAnsi="Arial" w:cs="Arial"/>
          <w:spacing w:val="-3"/>
          <w:w w:val="150"/>
          <w:sz w:val="28"/>
          <w:lang w:val="en-US"/>
        </w:rPr>
        <w:t>G</w:t>
      </w:r>
      <w:r w:rsidRPr="0069231C">
        <w:rPr>
          <w:rFonts w:ascii="Arial" w:hAnsi="Arial" w:cs="Arial"/>
          <w:spacing w:val="-3"/>
          <w:w w:val="150"/>
          <w:sz w:val="18"/>
          <w:szCs w:val="16"/>
          <w:lang w:val="en-US"/>
        </w:rPr>
        <w:t xml:space="preserve">RISALES </w:t>
      </w:r>
      <w:r w:rsidRPr="0069231C">
        <w:rPr>
          <w:rFonts w:ascii="Arial" w:hAnsi="Arial" w:cs="Arial"/>
          <w:spacing w:val="-3"/>
          <w:w w:val="150"/>
          <w:sz w:val="28"/>
          <w:lang w:val="en-US"/>
        </w:rPr>
        <w:t>H</w:t>
      </w:r>
      <w:r w:rsidRPr="0069231C">
        <w:rPr>
          <w:rFonts w:ascii="Arial" w:hAnsi="Arial" w:cs="Arial"/>
          <w:spacing w:val="-3"/>
          <w:w w:val="150"/>
          <w:sz w:val="18"/>
          <w:szCs w:val="16"/>
          <w:lang w:val="en-US"/>
        </w:rPr>
        <w:t>ERRERA</w:t>
      </w:r>
    </w:p>
    <w:p w:rsidR="00951517" w:rsidRPr="0069231C"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69231C">
        <w:rPr>
          <w:rFonts w:ascii="Arial" w:hAnsi="Arial" w:cs="Arial"/>
          <w:spacing w:val="-3"/>
          <w:w w:val="150"/>
          <w:sz w:val="28"/>
          <w:lang w:val="en-US"/>
        </w:rPr>
        <w:t>M</w:t>
      </w:r>
      <w:r w:rsidRPr="0069231C">
        <w:rPr>
          <w:rFonts w:ascii="Arial" w:hAnsi="Arial" w:cs="Arial"/>
          <w:spacing w:val="-3"/>
          <w:w w:val="150"/>
          <w:lang w:val="en-US"/>
        </w:rPr>
        <w:t xml:space="preserve"> </w:t>
      </w:r>
      <w:r w:rsidRPr="0069231C">
        <w:rPr>
          <w:rFonts w:ascii="Arial" w:hAnsi="Arial" w:cs="Arial"/>
          <w:spacing w:val="-3"/>
          <w:w w:val="150"/>
          <w:sz w:val="18"/>
          <w:szCs w:val="20"/>
          <w:lang w:val="en-US"/>
        </w:rPr>
        <w:t>A G I S T R A D O</w:t>
      </w:r>
    </w:p>
    <w:p w:rsidR="006660E4" w:rsidRDefault="006660E4" w:rsidP="00167C8F">
      <w:pPr>
        <w:pStyle w:val="Corpsdetexte"/>
        <w:spacing w:line="360" w:lineRule="auto"/>
        <w:jc w:val="center"/>
        <w:rPr>
          <w:rFonts w:ascii="Arial" w:hAnsi="Arial"/>
          <w:smallCaps/>
          <w:szCs w:val="24"/>
          <w:lang w:val="en-US"/>
        </w:rPr>
      </w:pPr>
    </w:p>
    <w:p w:rsidR="00167C8F" w:rsidRDefault="00167C8F" w:rsidP="00167C8F">
      <w:pPr>
        <w:pStyle w:val="Corpsdetexte"/>
        <w:spacing w:line="360" w:lineRule="auto"/>
        <w:jc w:val="center"/>
        <w:rPr>
          <w:rFonts w:ascii="Arial" w:hAnsi="Arial"/>
          <w:smallCaps/>
          <w:szCs w:val="24"/>
          <w:lang w:val="en-US"/>
        </w:rPr>
      </w:pPr>
    </w:p>
    <w:p w:rsidR="004B7598" w:rsidRDefault="004B7598" w:rsidP="00167C8F">
      <w:pPr>
        <w:pStyle w:val="Corpsdetexte"/>
        <w:spacing w:line="360" w:lineRule="auto"/>
        <w:jc w:val="center"/>
        <w:rPr>
          <w:rFonts w:ascii="Arial" w:hAnsi="Arial"/>
          <w:smallCaps/>
          <w:szCs w:val="24"/>
          <w:lang w:val="en-US"/>
        </w:rPr>
      </w:pPr>
    </w:p>
    <w:p w:rsidR="004B7598" w:rsidRPr="004B7598" w:rsidRDefault="004B7598" w:rsidP="00167C8F">
      <w:pPr>
        <w:pStyle w:val="Corpsdetexte"/>
        <w:spacing w:line="360" w:lineRule="auto"/>
        <w:jc w:val="center"/>
        <w:rPr>
          <w:rFonts w:ascii="Arial" w:hAnsi="Arial"/>
          <w:sz w:val="10"/>
          <w:szCs w:val="24"/>
          <w:lang w:val="en-US"/>
        </w:rPr>
      </w:pPr>
    </w:p>
    <w:p w:rsidR="00951517" w:rsidRPr="0069231C"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sidRPr="0069231C">
        <w:rPr>
          <w:rFonts w:ascii="Arial" w:hAnsi="Arial"/>
          <w:w w:val="150"/>
          <w:sz w:val="28"/>
          <w:szCs w:val="18"/>
          <w:lang w:val="en-US"/>
        </w:rPr>
        <w:t>E</w:t>
      </w:r>
      <w:r w:rsidRPr="0069231C">
        <w:rPr>
          <w:rFonts w:ascii="Arial" w:hAnsi="Arial"/>
          <w:w w:val="150"/>
          <w:sz w:val="18"/>
          <w:szCs w:val="18"/>
          <w:lang w:val="en-US"/>
        </w:rPr>
        <w:t>DDER</w:t>
      </w:r>
      <w:r w:rsidRPr="0069231C">
        <w:rPr>
          <w:rFonts w:ascii="Arial" w:hAnsi="Arial"/>
          <w:w w:val="150"/>
          <w:sz w:val="18"/>
          <w:lang w:val="en-US"/>
        </w:rPr>
        <w:t xml:space="preserve"> </w:t>
      </w:r>
      <w:r w:rsidRPr="0069231C">
        <w:rPr>
          <w:rFonts w:ascii="Arial" w:hAnsi="Arial"/>
          <w:w w:val="150"/>
          <w:sz w:val="28"/>
          <w:lang w:val="en-US"/>
        </w:rPr>
        <w:t>J</w:t>
      </w:r>
      <w:r w:rsidRPr="0069231C">
        <w:rPr>
          <w:rFonts w:ascii="Arial" w:hAnsi="Arial"/>
          <w:w w:val="150"/>
          <w:sz w:val="18"/>
          <w:szCs w:val="18"/>
          <w:lang w:val="en-US"/>
        </w:rPr>
        <w:t xml:space="preserve">IMMY </w:t>
      </w:r>
      <w:r w:rsidRPr="0069231C">
        <w:rPr>
          <w:rFonts w:ascii="Arial" w:hAnsi="Arial"/>
          <w:w w:val="150"/>
          <w:sz w:val="28"/>
          <w:lang w:val="en-US"/>
        </w:rPr>
        <w:t>S</w:t>
      </w:r>
      <w:r w:rsidRPr="0069231C">
        <w:rPr>
          <w:rFonts w:ascii="Arial" w:hAnsi="Arial"/>
          <w:w w:val="150"/>
          <w:sz w:val="18"/>
          <w:szCs w:val="18"/>
          <w:lang w:val="en-US"/>
        </w:rPr>
        <w:t xml:space="preserve">ÁNCHEZ </w:t>
      </w:r>
      <w:r w:rsidRPr="0069231C">
        <w:rPr>
          <w:rFonts w:ascii="Arial" w:hAnsi="Arial"/>
          <w:w w:val="150"/>
          <w:sz w:val="28"/>
          <w:szCs w:val="18"/>
          <w:lang w:val="en-US"/>
        </w:rPr>
        <w:t>C.</w:t>
      </w:r>
      <w:r w:rsidRPr="0069231C">
        <w:rPr>
          <w:rFonts w:ascii="Arial" w:hAnsi="Arial"/>
          <w:w w:val="150"/>
          <w:sz w:val="28"/>
          <w:szCs w:val="18"/>
          <w:lang w:val="en-US"/>
        </w:rPr>
        <w:tab/>
      </w:r>
      <w:r w:rsidRPr="0069231C">
        <w:rPr>
          <w:rFonts w:ascii="Arial" w:hAnsi="Arial"/>
          <w:w w:val="150"/>
          <w:sz w:val="28"/>
          <w:szCs w:val="18"/>
          <w:lang w:val="en-US"/>
        </w:rPr>
        <w:tab/>
      </w:r>
      <w:r w:rsidRPr="0069231C">
        <w:rPr>
          <w:rFonts w:ascii="Arial" w:hAnsi="Arial" w:cs="Arial"/>
          <w:spacing w:val="-3"/>
          <w:w w:val="150"/>
          <w:sz w:val="28"/>
          <w:szCs w:val="18"/>
          <w:lang w:val="en-US"/>
        </w:rPr>
        <w:t>J</w:t>
      </w:r>
      <w:r w:rsidRPr="0069231C">
        <w:rPr>
          <w:rFonts w:ascii="Arial" w:hAnsi="Arial" w:cs="Arial"/>
          <w:spacing w:val="-3"/>
          <w:w w:val="150"/>
          <w:sz w:val="18"/>
          <w:szCs w:val="18"/>
          <w:lang w:val="en-US"/>
        </w:rPr>
        <w:t xml:space="preserve">AIME </w:t>
      </w:r>
      <w:r w:rsidRPr="0069231C">
        <w:rPr>
          <w:rFonts w:ascii="Arial" w:hAnsi="Arial" w:cs="Arial"/>
          <w:spacing w:val="-3"/>
          <w:w w:val="150"/>
          <w:sz w:val="28"/>
          <w:szCs w:val="18"/>
          <w:lang w:val="en-US"/>
        </w:rPr>
        <w:t>A</w:t>
      </w:r>
      <w:r w:rsidRPr="0069231C">
        <w:rPr>
          <w:rFonts w:ascii="Arial" w:hAnsi="Arial"/>
          <w:w w:val="150"/>
          <w:sz w:val="18"/>
          <w:szCs w:val="18"/>
          <w:lang w:val="en-US"/>
        </w:rPr>
        <w:t xml:space="preserve">LBERTO </w:t>
      </w:r>
      <w:r w:rsidRPr="0069231C">
        <w:rPr>
          <w:rFonts w:ascii="Arial" w:hAnsi="Arial" w:cs="Arial"/>
          <w:spacing w:val="-3"/>
          <w:w w:val="150"/>
          <w:sz w:val="28"/>
          <w:szCs w:val="18"/>
          <w:lang w:val="en-US"/>
        </w:rPr>
        <w:t>S</w:t>
      </w:r>
      <w:r w:rsidRPr="0069231C">
        <w:rPr>
          <w:rFonts w:ascii="Arial" w:hAnsi="Arial" w:cs="Arial"/>
          <w:spacing w:val="-3"/>
          <w:w w:val="150"/>
          <w:sz w:val="18"/>
          <w:szCs w:val="16"/>
          <w:lang w:val="en-US"/>
        </w:rPr>
        <w:t xml:space="preserve">ARAZA </w:t>
      </w:r>
      <w:r w:rsidRPr="0069231C">
        <w:rPr>
          <w:rFonts w:ascii="Arial" w:hAnsi="Arial" w:cs="Arial"/>
          <w:spacing w:val="-3"/>
          <w:w w:val="150"/>
          <w:sz w:val="28"/>
          <w:szCs w:val="18"/>
          <w:lang w:val="en-US"/>
        </w:rPr>
        <w:t>N.</w:t>
      </w:r>
    </w:p>
    <w:p w:rsidR="00E5393F"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69231C">
        <w:rPr>
          <w:rFonts w:ascii="Arial" w:hAnsi="Arial" w:cs="Arial"/>
          <w:w w:val="150"/>
          <w:sz w:val="28"/>
          <w:lang w:val="en-US"/>
        </w:rPr>
        <w:tab/>
      </w:r>
      <w:bookmarkStart w:id="0" w:name="_GoBack"/>
      <w:bookmarkEnd w:id="0"/>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r w:rsidR="004B7598">
        <w:rPr>
          <w:rFonts w:ascii="Arial" w:hAnsi="Arial" w:cs="Arial"/>
          <w:w w:val="150"/>
          <w:sz w:val="18"/>
          <w:lang w:val="en-GB"/>
        </w:rPr>
        <w:t xml:space="preserve">  </w:t>
      </w:r>
    </w:p>
    <w:p w:rsidR="00E5393F" w:rsidRDefault="00E5393F"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p>
    <w:p w:rsidR="00E606C4" w:rsidRDefault="00E5393F" w:rsidP="005E276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w w:val="150"/>
          <w:sz w:val="18"/>
          <w:lang w:val="en-GB"/>
        </w:rPr>
      </w:pP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sidR="00157CDD">
        <w:rPr>
          <w:rFonts w:ascii="Arial" w:hAnsi="Arial"/>
          <w:w w:val="150"/>
          <w:sz w:val="8"/>
          <w:szCs w:val="10"/>
          <w:lang w:val="en-US"/>
        </w:rPr>
        <w:t>DGH/</w:t>
      </w:r>
      <w:r w:rsidR="0023296A">
        <w:rPr>
          <w:rFonts w:ascii="Arial" w:hAnsi="Arial"/>
          <w:w w:val="150"/>
          <w:sz w:val="8"/>
          <w:szCs w:val="10"/>
          <w:lang w:val="en-US"/>
        </w:rPr>
        <w:t>ODCD</w:t>
      </w:r>
      <w:r w:rsidR="00E606C4" w:rsidRPr="00984EE4">
        <w:rPr>
          <w:rFonts w:ascii="Arial" w:hAnsi="Arial"/>
          <w:w w:val="150"/>
          <w:sz w:val="8"/>
          <w:szCs w:val="10"/>
          <w:lang w:val="en-US"/>
        </w:rPr>
        <w:t>/</w:t>
      </w:r>
      <w:r>
        <w:rPr>
          <w:rFonts w:ascii="Arial" w:hAnsi="Arial"/>
          <w:w w:val="150"/>
          <w:sz w:val="8"/>
          <w:szCs w:val="10"/>
          <w:lang w:val="en-US"/>
        </w:rPr>
        <w:t>/</w:t>
      </w:r>
      <w:r w:rsidR="00081FDD">
        <w:rPr>
          <w:rFonts w:ascii="Arial" w:hAnsi="Arial"/>
          <w:w w:val="150"/>
          <w:sz w:val="8"/>
          <w:szCs w:val="10"/>
          <w:lang w:val="en-US"/>
        </w:rPr>
        <w:t>2017</w:t>
      </w:r>
    </w:p>
    <w:sectPr w:rsidR="00E606C4" w:rsidSect="00FF44ED">
      <w:headerReference w:type="default" r:id="rId10"/>
      <w:footerReference w:type="default" r:id="rId11"/>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4C2" w:rsidRDefault="00D104C2" w:rsidP="0099045D">
      <w:r>
        <w:separator/>
      </w:r>
    </w:p>
  </w:endnote>
  <w:endnote w:type="continuationSeparator" w:id="0">
    <w:p w:rsidR="00D104C2" w:rsidRDefault="00D104C2"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Default="00800180"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depage"/>
      <w:spacing w:line="360" w:lineRule="auto"/>
      <w:jc w:val="right"/>
      <w:rPr>
        <w:rFonts w:ascii="Arial" w:hAnsi="Arial" w:cs="Arial"/>
        <w:spacing w:val="20"/>
        <w:w w:val="200"/>
        <w:sz w:val="14"/>
        <w:szCs w:val="10"/>
        <w:lang w:val="es-CO"/>
      </w:rPr>
    </w:pPr>
  </w:p>
  <w:p w:rsidR="00800180" w:rsidRPr="003E18D8" w:rsidRDefault="00800180"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4C2" w:rsidRDefault="00D104C2" w:rsidP="0099045D">
      <w:r>
        <w:separator/>
      </w:r>
    </w:p>
  </w:footnote>
  <w:footnote w:type="continuationSeparator" w:id="0">
    <w:p w:rsidR="00D104C2" w:rsidRDefault="00D104C2" w:rsidP="0099045D">
      <w:r>
        <w:continuationSeparator/>
      </w:r>
    </w:p>
  </w:footnote>
  <w:footnote w:id="1">
    <w:p w:rsidR="00ED5606" w:rsidRPr="00391C90" w:rsidRDefault="00ED5606" w:rsidP="00ED5606">
      <w:pPr>
        <w:pStyle w:val="Notedebasdepage"/>
        <w:rPr>
          <w:rFonts w:ascii="Calibri" w:hAnsi="Calibri"/>
          <w:lang w:val="fr-FR"/>
        </w:rPr>
      </w:pPr>
      <w:r>
        <w:rPr>
          <w:rStyle w:val="Appelnotedebasdep"/>
          <w:rFonts w:ascii="Calibri" w:hAnsi="Calibri"/>
        </w:rPr>
        <w:footnoteRef/>
      </w:r>
      <w:r w:rsidRPr="00391C90">
        <w:rPr>
          <w:rFonts w:ascii="Calibri" w:hAnsi="Calibri"/>
          <w:lang w:val="fr-FR"/>
        </w:rPr>
        <w:t xml:space="preserve"> CC. T-382 de 2016</w:t>
      </w:r>
    </w:p>
  </w:footnote>
  <w:footnote w:id="2">
    <w:p w:rsidR="00ED5606" w:rsidRPr="00391C90" w:rsidRDefault="00ED5606" w:rsidP="00ED5606">
      <w:pPr>
        <w:pStyle w:val="Notedebasdepage"/>
        <w:rPr>
          <w:rFonts w:ascii="Calibri" w:hAnsi="Calibri"/>
          <w:lang w:val="fr-FR"/>
        </w:rPr>
      </w:pPr>
      <w:r>
        <w:rPr>
          <w:rStyle w:val="Appelnotedebasdep"/>
          <w:rFonts w:ascii="Calibri" w:hAnsi="Calibri"/>
        </w:rPr>
        <w:footnoteRef/>
      </w:r>
      <w:r w:rsidRPr="00391C90">
        <w:rPr>
          <w:rFonts w:ascii="Calibri" w:hAnsi="Calibri"/>
          <w:lang w:val="fr-FR"/>
        </w:rPr>
        <w:t xml:space="preserve"> CC. T–1191 de 2004 </w:t>
      </w:r>
    </w:p>
  </w:footnote>
  <w:footnote w:id="3">
    <w:p w:rsidR="00ED5606" w:rsidRDefault="00ED5606" w:rsidP="00ED5606">
      <w:pPr>
        <w:pStyle w:val="Notedebasdepage"/>
        <w:rPr>
          <w:rFonts w:ascii="Calibri" w:hAnsi="Calibri"/>
          <w:lang w:val="es-CO"/>
        </w:rPr>
      </w:pPr>
      <w:r>
        <w:rPr>
          <w:rStyle w:val="Appelnotedebasdep"/>
          <w:rFonts w:ascii="Calibri" w:hAnsi="Calibri"/>
          <w:lang w:val="es-CO"/>
        </w:rPr>
        <w:footnoteRef/>
      </w:r>
      <w:r>
        <w:rPr>
          <w:rFonts w:ascii="Calibri" w:hAnsi="Calibri"/>
          <w:lang w:val="es-CO"/>
        </w:rPr>
        <w:t xml:space="preserve"> CC. T-928 de 2012, reiterada en la T-464 de 2013.</w:t>
      </w:r>
    </w:p>
  </w:footnote>
  <w:footnote w:id="4">
    <w:p w:rsidR="00ED5606" w:rsidRPr="00E17BD7" w:rsidRDefault="00ED5606" w:rsidP="00ED5606">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w:t>
      </w:r>
      <w:r>
        <w:rPr>
          <w:rFonts w:asciiTheme="minorHAnsi" w:hAnsiTheme="minorHAnsi" w:cs="Calibri"/>
        </w:rPr>
        <w:t>.</w:t>
      </w:r>
      <w:r w:rsidRPr="00E17BD7">
        <w:rPr>
          <w:rFonts w:asciiTheme="minorHAnsi" w:hAnsiTheme="minorHAnsi" w:cs="Calibri"/>
        </w:rPr>
        <w:t xml:space="preserve"> Vías de hecho, acción de tutela contra providencias, Editorial Temis SA, Bogotá, 2013, p.103.</w:t>
      </w:r>
    </w:p>
  </w:footnote>
  <w:footnote w:id="5">
    <w:p w:rsidR="00ED5606" w:rsidRPr="00E17BD7" w:rsidRDefault="00ED5606" w:rsidP="00ED5606">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6">
    <w:p w:rsidR="00ED5606" w:rsidRPr="00391C90" w:rsidRDefault="00ED5606" w:rsidP="00ED5606">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391C90">
        <w:rPr>
          <w:rFonts w:asciiTheme="minorHAnsi" w:hAnsiTheme="minorHAnsi" w:cs="Calibri"/>
          <w:lang w:val="fr-FR"/>
        </w:rPr>
        <w:t xml:space="preserve"> CC. T-917 de 2011.</w:t>
      </w:r>
    </w:p>
  </w:footnote>
  <w:footnote w:id="7">
    <w:p w:rsidR="00ED5606" w:rsidRPr="00391C90" w:rsidRDefault="00ED5606" w:rsidP="00ED5606">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391C90">
        <w:rPr>
          <w:rFonts w:asciiTheme="minorHAnsi" w:hAnsiTheme="minorHAnsi" w:cs="Calibri"/>
          <w:lang w:val="fr-FR"/>
        </w:rPr>
        <w:t xml:space="preserve"> CC. C-590 de 2005.</w:t>
      </w:r>
    </w:p>
  </w:footnote>
  <w:footnote w:id="8">
    <w:p w:rsidR="00ED5606" w:rsidRPr="00391C90" w:rsidRDefault="00ED5606" w:rsidP="00ED5606">
      <w:pPr>
        <w:pStyle w:val="Notedebasdepage"/>
        <w:jc w:val="both"/>
        <w:rPr>
          <w:rFonts w:asciiTheme="minorHAnsi" w:hAnsiTheme="minorHAnsi" w:cs="Calibri"/>
          <w:lang w:val="fr-FR"/>
        </w:rPr>
      </w:pPr>
      <w:r w:rsidRPr="00E17BD7">
        <w:rPr>
          <w:rStyle w:val="Appelnotedebasdep"/>
          <w:rFonts w:asciiTheme="minorHAnsi" w:hAnsiTheme="minorHAnsi" w:cs="Calibri"/>
        </w:rPr>
        <w:footnoteRef/>
      </w:r>
      <w:r w:rsidRPr="00391C90">
        <w:rPr>
          <w:rFonts w:asciiTheme="minorHAnsi" w:hAnsiTheme="minorHAnsi" w:cs="Calibri"/>
          <w:lang w:val="fr-FR"/>
        </w:rPr>
        <w:t xml:space="preserve"> CC. </w:t>
      </w:r>
      <w:proofErr w:type="spellStart"/>
      <w:r w:rsidRPr="00391C90">
        <w:rPr>
          <w:rFonts w:asciiTheme="minorHAnsi" w:hAnsiTheme="minorHAnsi" w:cs="Calibri"/>
          <w:bCs/>
          <w:lang w:val="fr-FR"/>
        </w:rPr>
        <w:t>SU-222</w:t>
      </w:r>
      <w:proofErr w:type="spellEnd"/>
      <w:r w:rsidRPr="00391C90">
        <w:rPr>
          <w:rFonts w:asciiTheme="minorHAnsi" w:hAnsiTheme="minorHAnsi" w:cs="Calibri"/>
          <w:bCs/>
          <w:lang w:val="fr-FR"/>
        </w:rPr>
        <w:t xml:space="preserve"> de 2016</w:t>
      </w:r>
      <w:r w:rsidRPr="00391C90">
        <w:rPr>
          <w:rFonts w:asciiTheme="minorHAnsi" w:hAnsiTheme="minorHAnsi" w:cs="Calibri"/>
          <w:lang w:val="fr-FR"/>
        </w:rPr>
        <w:t>.</w:t>
      </w:r>
    </w:p>
  </w:footnote>
  <w:footnote w:id="9">
    <w:p w:rsidR="00ED5606" w:rsidRPr="00391C90" w:rsidRDefault="00ED5606" w:rsidP="00ED5606">
      <w:pPr>
        <w:pStyle w:val="Notedebasdepage"/>
        <w:rPr>
          <w:rFonts w:asciiTheme="minorHAnsi" w:hAnsiTheme="minorHAnsi"/>
          <w:lang w:val="fr-FR"/>
        </w:rPr>
      </w:pPr>
      <w:r w:rsidRPr="00E17BD7">
        <w:rPr>
          <w:rStyle w:val="Appelnotedebasdep"/>
          <w:rFonts w:asciiTheme="minorHAnsi" w:hAnsiTheme="minorHAnsi"/>
        </w:rPr>
        <w:footnoteRef/>
      </w:r>
      <w:r w:rsidRPr="00391C90">
        <w:rPr>
          <w:rFonts w:asciiTheme="minorHAnsi" w:hAnsiTheme="minorHAnsi"/>
          <w:lang w:val="fr-FR"/>
        </w:rPr>
        <w:t xml:space="preserve"> </w:t>
      </w:r>
      <w:r w:rsidRPr="00391C90">
        <w:rPr>
          <w:rFonts w:asciiTheme="minorHAnsi" w:hAnsiTheme="minorHAnsi" w:cs="Calibri"/>
          <w:lang w:val="fr-FR"/>
        </w:rPr>
        <w:t>CC. T-307 de 2015.</w:t>
      </w:r>
    </w:p>
  </w:footnote>
  <w:footnote w:id="10">
    <w:p w:rsidR="00ED5606" w:rsidRPr="00E17BD7" w:rsidRDefault="00ED5606" w:rsidP="00ED5606">
      <w:pPr>
        <w:pStyle w:val="Notedebasdepag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11">
    <w:p w:rsidR="00ED5606" w:rsidRPr="00E17BD7" w:rsidRDefault="00ED5606" w:rsidP="00ED5606">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 La acción de tutela, el amparo en Colombia, Bogotá DC, 2011, p.233-285.</w:t>
      </w:r>
    </w:p>
  </w:footnote>
  <w:footnote w:id="12">
    <w:p w:rsidR="00ED5606" w:rsidRPr="00391C90" w:rsidRDefault="00ED5606" w:rsidP="00ED5606">
      <w:pPr>
        <w:pStyle w:val="Notedebasdepage"/>
        <w:jc w:val="both"/>
        <w:rPr>
          <w:lang w:val="fr-FR"/>
        </w:rPr>
      </w:pPr>
      <w:r>
        <w:rPr>
          <w:rStyle w:val="Appelnotedebasdep"/>
          <w:rFonts w:asciiTheme="minorHAnsi" w:hAnsiTheme="minorHAnsi"/>
        </w:rPr>
        <w:footnoteRef/>
      </w:r>
      <w:r w:rsidRPr="00391C90">
        <w:rPr>
          <w:rFonts w:asciiTheme="minorHAnsi" w:hAnsiTheme="minorHAnsi"/>
          <w:lang w:val="fr-FR"/>
        </w:rPr>
        <w:t xml:space="preserve"> </w:t>
      </w:r>
      <w:r w:rsidRPr="00391C90">
        <w:rPr>
          <w:rFonts w:asciiTheme="minorHAnsi" w:hAnsiTheme="minorHAnsi" w:cs="Calibri"/>
          <w:lang w:val="fr-FR"/>
        </w:rPr>
        <w:t xml:space="preserve">CC. T-134 de 1994. </w:t>
      </w:r>
    </w:p>
  </w:footnote>
  <w:footnote w:id="13">
    <w:p w:rsidR="00ED5606" w:rsidRPr="00391C90" w:rsidRDefault="00ED5606" w:rsidP="00ED5606">
      <w:pPr>
        <w:pStyle w:val="Notedebasdepage"/>
        <w:rPr>
          <w:lang w:val="fr-FR"/>
        </w:rPr>
      </w:pPr>
      <w:r>
        <w:rPr>
          <w:rStyle w:val="Appelnotedebasdep"/>
        </w:rPr>
        <w:footnoteRef/>
      </w:r>
      <w:r w:rsidRPr="00391C90">
        <w:rPr>
          <w:lang w:val="fr-FR"/>
        </w:rPr>
        <w:t xml:space="preserve"> </w:t>
      </w:r>
      <w:r w:rsidRPr="00391C90">
        <w:rPr>
          <w:rFonts w:asciiTheme="minorHAnsi" w:hAnsiTheme="minorHAnsi" w:cs="Calibri"/>
          <w:lang w:val="fr-FR"/>
        </w:rPr>
        <w:t>CC. T-103 de 2014.</w:t>
      </w:r>
    </w:p>
  </w:footnote>
  <w:footnote w:id="14">
    <w:p w:rsidR="00ED5606" w:rsidRPr="00391C90" w:rsidRDefault="00ED5606" w:rsidP="00ED5606">
      <w:pPr>
        <w:pStyle w:val="Notedebasdepage"/>
        <w:jc w:val="both"/>
        <w:rPr>
          <w:lang w:val="fr-FR"/>
        </w:rPr>
      </w:pPr>
      <w:r>
        <w:rPr>
          <w:rStyle w:val="Appelnotedebasdep"/>
          <w:rFonts w:asciiTheme="minorHAnsi" w:hAnsiTheme="minorHAnsi" w:cs="Calibri"/>
        </w:rPr>
        <w:footnoteRef/>
      </w:r>
      <w:r w:rsidRPr="00391C90">
        <w:rPr>
          <w:rFonts w:asciiTheme="minorHAnsi" w:hAnsiTheme="minorHAnsi" w:cs="Calibri"/>
          <w:lang w:val="fr-FR"/>
        </w:rPr>
        <w:t xml:space="preserve"> CC. T-567 de 1998.</w:t>
      </w:r>
    </w:p>
  </w:footnote>
  <w:footnote w:id="15">
    <w:p w:rsidR="00ED5606" w:rsidRPr="00391C90" w:rsidRDefault="00ED5606" w:rsidP="00ED5606">
      <w:pPr>
        <w:pStyle w:val="Notedebasdepage"/>
        <w:jc w:val="both"/>
        <w:rPr>
          <w:lang w:val="fr-FR"/>
        </w:rPr>
      </w:pPr>
      <w:r>
        <w:rPr>
          <w:rStyle w:val="Appelnotedebasdep"/>
          <w:rFonts w:asciiTheme="minorHAnsi" w:hAnsiTheme="minorHAnsi"/>
        </w:rPr>
        <w:footnoteRef/>
      </w:r>
      <w:r w:rsidRPr="00391C90">
        <w:rPr>
          <w:rFonts w:asciiTheme="minorHAnsi" w:hAnsiTheme="minorHAnsi"/>
          <w:lang w:val="fr-FR"/>
        </w:rPr>
        <w:t xml:space="preserve"> </w:t>
      </w:r>
      <w:r w:rsidRPr="00391C90">
        <w:rPr>
          <w:rFonts w:asciiTheme="minorHAnsi" w:hAnsiTheme="minorHAnsi" w:cs="Calibri"/>
          <w:lang w:val="fr-FR"/>
        </w:rPr>
        <w:t xml:space="preserve">CC. T-662 de 2013, </w:t>
      </w:r>
      <w:r w:rsidRPr="00391C90">
        <w:rPr>
          <w:rFonts w:ascii="Calibri" w:hAnsi="Calibri"/>
          <w:bCs/>
          <w:bdr w:val="none" w:sz="0" w:space="0" w:color="auto" w:frame="1"/>
          <w:shd w:val="clear" w:color="auto" w:fill="FFFFFF"/>
          <w:lang w:val="fr-FR"/>
        </w:rPr>
        <w:t xml:space="preserve">T-037 de 2016, T-120 de 2016, </w:t>
      </w:r>
      <w:r w:rsidRPr="00391C90">
        <w:rPr>
          <w:rFonts w:ascii="Calibri" w:hAnsi="Calibri"/>
          <w:lang w:val="fr-FR"/>
        </w:rPr>
        <w:t>T-001 de 2017 y T-038 de 2017</w:t>
      </w:r>
      <w:r w:rsidRPr="00391C90">
        <w:rPr>
          <w:rFonts w:asciiTheme="minorHAnsi" w:hAnsiTheme="minorHAnsi" w:cs="Calibri"/>
          <w:lang w:val="fr-FR"/>
        </w:rPr>
        <w:t>.</w:t>
      </w:r>
      <w:r w:rsidRPr="00391C90">
        <w:rPr>
          <w:b/>
          <w:bCs/>
          <w:color w:val="2D2D2D"/>
          <w:sz w:val="28"/>
          <w:szCs w:val="28"/>
          <w:bdr w:val="none" w:sz="0" w:space="0" w:color="auto" w:frame="1"/>
          <w:shd w:val="clear" w:color="auto" w:fill="FFFFFF"/>
          <w:lang w:val="fr-FR"/>
        </w:rPr>
        <w:t xml:space="preserve"> </w:t>
      </w:r>
    </w:p>
  </w:footnote>
  <w:footnote w:id="16">
    <w:p w:rsidR="00ED5606" w:rsidRDefault="00ED5606" w:rsidP="00ED5606">
      <w:pPr>
        <w:pStyle w:val="Notedebasdepage"/>
        <w:jc w:val="both"/>
      </w:pPr>
      <w:r>
        <w:rPr>
          <w:rStyle w:val="Appelnotedebasdep"/>
          <w:rFonts w:asciiTheme="minorHAnsi" w:hAnsiTheme="minorHAnsi" w:cs="Calibri"/>
        </w:rPr>
        <w:footnoteRef/>
      </w:r>
      <w:r>
        <w:rPr>
          <w:rFonts w:asciiTheme="minorHAnsi" w:hAnsiTheme="minorHAnsi" w:cs="Calibri"/>
        </w:rPr>
        <w:t xml:space="preserve"> </w:t>
      </w:r>
      <w:r>
        <w:rPr>
          <w:rFonts w:asciiTheme="minorHAnsi" w:hAnsiTheme="minorHAnsi" w:cs="Calibri"/>
          <w:lang w:val="es-CO"/>
        </w:rPr>
        <w:t xml:space="preserve">CSJ, Civil. Sentencias del 02-09-2014, MP: Margarita Cabello B., No.23001-22-14-000-2014-00097-01; </w:t>
      </w:r>
      <w:r>
        <w:rPr>
          <w:rFonts w:ascii="Calibri" w:hAnsi="Calibri" w:cs="Calibri"/>
        </w:rPr>
        <w:t xml:space="preserve">STC6121-2015, </w:t>
      </w:r>
      <w:r>
        <w:rPr>
          <w:rFonts w:ascii="Calibri" w:hAnsi="Calibri"/>
          <w:lang w:val="es-CO"/>
        </w:rPr>
        <w:t xml:space="preserve">STC3931-2016 y </w:t>
      </w:r>
      <w:r w:rsidRPr="000473E8">
        <w:rPr>
          <w:rFonts w:ascii="Calibri" w:hAnsi="Calibri"/>
        </w:rPr>
        <w:t>STC2349-2017</w:t>
      </w:r>
      <w:r>
        <w:rPr>
          <w:rFonts w:asciiTheme="minorHAnsi" w:hAnsiTheme="minorHAnsi" w:cs="Calibri"/>
          <w:w w:val="110"/>
          <w:lang w:val="es-CO"/>
        </w:rPr>
        <w:t>.</w:t>
      </w:r>
    </w:p>
  </w:footnote>
  <w:footnote w:id="17">
    <w:p w:rsidR="00AB69A6" w:rsidRDefault="00AB69A6" w:rsidP="00AB69A6">
      <w:pPr>
        <w:pStyle w:val="Notedebasdepage"/>
        <w:jc w:val="both"/>
        <w:rPr>
          <w:rFonts w:ascii="Calibri" w:hAnsi="Calibri"/>
          <w:lang w:val="es-CO"/>
        </w:rPr>
      </w:pPr>
      <w:r>
        <w:rPr>
          <w:rStyle w:val="Appelnotedebasdep"/>
          <w:rFonts w:ascii="Calibri" w:hAnsi="Calibri"/>
        </w:rPr>
        <w:footnoteRef/>
      </w:r>
      <w:r>
        <w:rPr>
          <w:rFonts w:ascii="Calibri" w:hAnsi="Calibri"/>
        </w:rPr>
        <w:t xml:space="preserve"> CC. </w:t>
      </w:r>
      <w:r>
        <w:rPr>
          <w:rFonts w:ascii="Calibri" w:hAnsi="Calibri" w:cs="Arial"/>
        </w:rPr>
        <w:t>T-103 de 2014.</w:t>
      </w:r>
      <w:r>
        <w:rPr>
          <w:rFonts w:ascii="Calibri" w:hAnsi="Calibri"/>
        </w:rPr>
        <w:t xml:space="preserve"> </w:t>
      </w:r>
      <w:r>
        <w:rPr>
          <w:rFonts w:ascii="Calibri" w:hAnsi="Calibri"/>
          <w:lang w:val="es-CO"/>
        </w:rPr>
        <w:t xml:space="preserve">En esta providencia la Corte estableció “(…) </w:t>
      </w:r>
      <w:r>
        <w:rPr>
          <w:rFonts w:ascii="Calibri" w:hAnsi="Calibri"/>
        </w:rPr>
        <w:t xml:space="preserve">que el principio de subsidiariedad de la acción de tutela envuelve tres características importantes que llevan a su improcedencia contra providencias judiciales, a saber: (i) </w:t>
      </w:r>
      <w:r>
        <w:rPr>
          <w:rFonts w:ascii="Calibri" w:hAnsi="Calibri"/>
          <w:u w:val="single"/>
        </w:rPr>
        <w:t>el asunto está en trámite</w:t>
      </w:r>
      <w:r>
        <w:rPr>
          <w:rFonts w:ascii="Calibri" w:hAnsi="Calibri"/>
        </w:rPr>
        <w:t>; (ii) no se han agotado los medios de defensa judicial ordinarios y extraordinarios; y (iii) se usa para revivir etapas procesales en donde se dejaron de emplear los recursos previstos en el ordenamiento jurídico (…)”</w:t>
      </w:r>
      <w:r>
        <w:rPr>
          <w:rFonts w:ascii="Calibri" w:hAnsi="Calibri"/>
          <w:lang w:val="es-CO"/>
        </w:rPr>
        <w:t xml:space="preserve"> </w:t>
      </w:r>
    </w:p>
  </w:footnote>
  <w:footnote w:id="18">
    <w:p w:rsidR="00AB69A6" w:rsidRPr="00391C90" w:rsidRDefault="00AB69A6" w:rsidP="00AB69A6">
      <w:pPr>
        <w:pStyle w:val="Notedebasdepage"/>
        <w:jc w:val="both"/>
        <w:rPr>
          <w:rFonts w:ascii="Calibri" w:hAnsi="Calibri"/>
          <w:lang w:val="fr-FR"/>
        </w:rPr>
      </w:pPr>
      <w:r>
        <w:rPr>
          <w:rStyle w:val="Appelnotedebasdep"/>
        </w:rPr>
        <w:footnoteRef/>
      </w:r>
      <w:r w:rsidRPr="00391C90">
        <w:rPr>
          <w:lang w:val="fr-FR"/>
        </w:rPr>
        <w:t xml:space="preserve"> </w:t>
      </w:r>
      <w:proofErr w:type="spellStart"/>
      <w:r w:rsidRPr="00391C90">
        <w:rPr>
          <w:rFonts w:asciiTheme="minorHAnsi" w:hAnsiTheme="minorHAnsi" w:cs="Calibri"/>
          <w:lang w:val="fr-FR"/>
        </w:rPr>
        <w:t>CSJ</w:t>
      </w:r>
      <w:proofErr w:type="spellEnd"/>
      <w:r w:rsidRPr="00391C90">
        <w:rPr>
          <w:rFonts w:ascii="Calibri" w:hAnsi="Calibri" w:cs="Calibri"/>
          <w:lang w:val="fr-FR"/>
        </w:rPr>
        <w:t xml:space="preserve">, Civil. </w:t>
      </w:r>
      <w:proofErr w:type="spellStart"/>
      <w:r w:rsidRPr="00391C90">
        <w:rPr>
          <w:rFonts w:ascii="Calibri" w:hAnsi="Calibri" w:cs="Calibri"/>
          <w:lang w:val="fr-FR"/>
        </w:rPr>
        <w:t>STC3950</w:t>
      </w:r>
      <w:proofErr w:type="spellEnd"/>
      <w:r w:rsidRPr="00391C90">
        <w:rPr>
          <w:rFonts w:ascii="Calibri" w:hAnsi="Calibri" w:cs="Calibri"/>
          <w:lang w:val="fr-FR"/>
        </w:rPr>
        <w:t>-2016.</w:t>
      </w:r>
    </w:p>
  </w:footnote>
  <w:footnote w:id="19">
    <w:p w:rsidR="00AB69A6" w:rsidRPr="00391C90" w:rsidRDefault="00AB69A6" w:rsidP="00AB69A6">
      <w:pPr>
        <w:pStyle w:val="Notedebasdepage"/>
        <w:jc w:val="both"/>
        <w:rPr>
          <w:lang w:val="fr-FR"/>
        </w:rPr>
      </w:pPr>
      <w:r>
        <w:rPr>
          <w:rStyle w:val="Appelnotedebasdep"/>
          <w:rFonts w:asciiTheme="minorHAnsi" w:hAnsiTheme="minorHAnsi" w:cs="Calibri"/>
        </w:rPr>
        <w:footnoteRef/>
      </w:r>
      <w:r w:rsidRPr="00391C90">
        <w:rPr>
          <w:rFonts w:asciiTheme="minorHAnsi" w:hAnsiTheme="minorHAnsi" w:cs="Calibri"/>
          <w:lang w:val="fr-FR"/>
        </w:rPr>
        <w:t xml:space="preserve"> CC. T-103 de 2014</w:t>
      </w:r>
      <w:r w:rsidR="005E276A" w:rsidRPr="00391C90">
        <w:rPr>
          <w:rFonts w:asciiTheme="minorHAnsi" w:hAnsiTheme="minorHAnsi" w:cs="Calibri"/>
          <w:lang w:val="fr-FR"/>
        </w:rPr>
        <w:t xml:space="preserve"> y </w:t>
      </w:r>
      <w:proofErr w:type="spellStart"/>
      <w:r w:rsidRPr="00391C90">
        <w:rPr>
          <w:rFonts w:asciiTheme="minorHAnsi" w:hAnsiTheme="minorHAnsi" w:cs="Calibri"/>
          <w:bCs/>
          <w:lang w:val="fr-FR"/>
        </w:rPr>
        <w:t>SU-297</w:t>
      </w:r>
      <w:proofErr w:type="spellEnd"/>
      <w:r w:rsidRPr="00391C90">
        <w:rPr>
          <w:rFonts w:asciiTheme="minorHAnsi" w:hAnsiTheme="minorHAnsi" w:cs="Calibri"/>
          <w:bCs/>
          <w:lang w:val="fr-FR"/>
        </w:rPr>
        <w:t xml:space="preserve"> de 2015.</w:t>
      </w:r>
    </w:p>
  </w:footnote>
  <w:footnote w:id="20">
    <w:p w:rsidR="00D10AEC" w:rsidRPr="00391C90" w:rsidRDefault="00D10AEC" w:rsidP="00D10AEC">
      <w:pPr>
        <w:pStyle w:val="Notedebasdepage"/>
        <w:rPr>
          <w:lang w:val="fr-FR"/>
        </w:rPr>
      </w:pPr>
      <w:r>
        <w:rPr>
          <w:rStyle w:val="Appelnotedebasdep"/>
        </w:rPr>
        <w:footnoteRef/>
      </w:r>
      <w:r w:rsidRPr="00391C90">
        <w:rPr>
          <w:lang w:val="fr-FR"/>
        </w:rPr>
        <w:t xml:space="preserve"> </w:t>
      </w:r>
      <w:r w:rsidRPr="00391C90">
        <w:rPr>
          <w:rFonts w:asciiTheme="minorHAnsi" w:hAnsiTheme="minorHAnsi" w:cs="Calibri"/>
          <w:lang w:val="fr-FR"/>
        </w:rPr>
        <w:t>CC. T-717 de 2011.</w:t>
      </w:r>
    </w:p>
  </w:footnote>
  <w:footnote w:id="21">
    <w:p w:rsidR="00D10AEC" w:rsidRPr="008B43C6" w:rsidRDefault="00D10AEC" w:rsidP="00D10AEC">
      <w:pPr>
        <w:pStyle w:val="Notedebasdepage"/>
        <w:rPr>
          <w:lang w:val="es-CO"/>
        </w:rPr>
      </w:pPr>
      <w:r>
        <w:rPr>
          <w:rStyle w:val="Appelnotedebasdep"/>
        </w:rPr>
        <w:footnoteRef/>
      </w:r>
      <w:r>
        <w:t xml:space="preserve"> </w:t>
      </w:r>
      <w:r>
        <w:rPr>
          <w:rFonts w:asciiTheme="minorHAnsi" w:hAnsiTheme="minorHAnsi" w:cs="Calibri"/>
        </w:rPr>
        <w:t>CC</w:t>
      </w:r>
      <w:r w:rsidRPr="0088104A">
        <w:rPr>
          <w:rFonts w:asciiTheme="minorHAnsi" w:hAnsiTheme="minorHAnsi" w:cs="Calibri"/>
        </w:rPr>
        <w:t>.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2011</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6414F7" w:rsidRDefault="00800180">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301CA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301CAF" w:rsidRPr="006414F7">
      <w:rPr>
        <w:rFonts w:ascii="Calibri" w:hAnsi="Calibri" w:cs="Calibri"/>
        <w:i/>
        <w:sz w:val="20"/>
      </w:rPr>
      <w:fldChar w:fldCharType="separate"/>
    </w:r>
    <w:r w:rsidR="00391C90">
      <w:rPr>
        <w:rFonts w:ascii="Calibri" w:hAnsi="Calibri" w:cs="Calibri"/>
        <w:i/>
        <w:noProof/>
        <w:sz w:val="20"/>
      </w:rPr>
      <w:t>7</w:t>
    </w:r>
    <w:r w:rsidR="00301CAF" w:rsidRPr="006414F7">
      <w:rPr>
        <w:rFonts w:ascii="Calibri" w:hAnsi="Calibri" w:cs="Calibri"/>
        <w:i/>
        <w:sz w:val="20"/>
      </w:rPr>
      <w:fldChar w:fldCharType="end"/>
    </w:r>
  </w:p>
  <w:p w:rsidR="00800180" w:rsidRPr="006414F7" w:rsidRDefault="00A00766" w:rsidP="009C568C">
    <w:pPr>
      <w:pStyle w:val="En-tte"/>
      <w:ind w:right="360"/>
      <w:jc w:val="both"/>
      <w:rPr>
        <w:rFonts w:ascii="Calibri" w:hAnsi="Calibri" w:cs="Calibri"/>
        <w:i/>
        <w:sz w:val="20"/>
        <w:szCs w:val="22"/>
      </w:rPr>
    </w:pPr>
    <w:r w:rsidRPr="006414F7">
      <w:rPr>
        <w:rFonts w:ascii="Calibri" w:hAnsi="Calibri" w:cs="Calibri"/>
        <w:i/>
        <w:sz w:val="20"/>
        <w:szCs w:val="22"/>
      </w:rPr>
      <w:t>EXPEDIENTE No.</w:t>
    </w:r>
    <w:r w:rsidR="0041111B">
      <w:rPr>
        <w:rFonts w:ascii="Calibri" w:hAnsi="Calibri" w:cs="Calibri"/>
        <w:i/>
        <w:sz w:val="20"/>
        <w:szCs w:val="22"/>
      </w:rPr>
      <w:t>2017-</w:t>
    </w:r>
    <w:r w:rsidR="003D7DC8">
      <w:rPr>
        <w:rFonts w:ascii="Calibri" w:hAnsi="Calibri" w:cs="Calibri"/>
        <w:i/>
        <w:sz w:val="20"/>
        <w:szCs w:val="22"/>
      </w:rPr>
      <w:t>00350</w:t>
    </w:r>
    <w:r w:rsidR="0041111B">
      <w:rPr>
        <w:rFonts w:ascii="Calibri" w:hAnsi="Calibri" w:cs="Calibri"/>
        <w:i/>
        <w:sz w:val="20"/>
        <w:szCs w:val="22"/>
      </w:rPr>
      <w:t>-00</w:t>
    </w:r>
    <w:r w:rsidR="007229B8">
      <w:rPr>
        <w:rFonts w:ascii="Calibri" w:hAnsi="Calibri"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6"/>
  </w:num>
  <w:num w:numId="3">
    <w:abstractNumId w:val="14"/>
  </w:num>
  <w:num w:numId="4">
    <w:abstractNumId w:val="3"/>
  </w:num>
  <w:num w:numId="5">
    <w:abstractNumId w:val="26"/>
  </w:num>
  <w:num w:numId="6">
    <w:abstractNumId w:val="0"/>
  </w:num>
  <w:num w:numId="7">
    <w:abstractNumId w:val="21"/>
  </w:num>
  <w:num w:numId="8">
    <w:abstractNumId w:val="1"/>
  </w:num>
  <w:num w:numId="9">
    <w:abstractNumId w:val="27"/>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8"/>
  </w:num>
  <w:num w:numId="28">
    <w:abstractNumId w:val="6"/>
  </w:num>
  <w:num w:numId="29">
    <w:abstractNumId w:val="25"/>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C8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5F00"/>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196"/>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67C8F"/>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006B"/>
    <w:rsid w:val="001919A6"/>
    <w:rsid w:val="00192144"/>
    <w:rsid w:val="001929B6"/>
    <w:rsid w:val="0019341E"/>
    <w:rsid w:val="00193995"/>
    <w:rsid w:val="00193C99"/>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36BD"/>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1E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3DCB"/>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2CC"/>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D17"/>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A36"/>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5B5"/>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3BD"/>
    <w:rsid w:val="00390E90"/>
    <w:rsid w:val="0039143D"/>
    <w:rsid w:val="00391560"/>
    <w:rsid w:val="00391B1A"/>
    <w:rsid w:val="00391C90"/>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D7DC8"/>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568"/>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19E"/>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3F12"/>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76A"/>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0E4"/>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83E"/>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6D51"/>
    <w:rsid w:val="007475F9"/>
    <w:rsid w:val="00747715"/>
    <w:rsid w:val="00747AA7"/>
    <w:rsid w:val="00747E14"/>
    <w:rsid w:val="00750723"/>
    <w:rsid w:val="007507D7"/>
    <w:rsid w:val="007508C9"/>
    <w:rsid w:val="00750900"/>
    <w:rsid w:val="00750FB3"/>
    <w:rsid w:val="0075117C"/>
    <w:rsid w:val="00751A43"/>
    <w:rsid w:val="00751F95"/>
    <w:rsid w:val="0075358D"/>
    <w:rsid w:val="00754365"/>
    <w:rsid w:val="007547A7"/>
    <w:rsid w:val="00754C5E"/>
    <w:rsid w:val="00754D42"/>
    <w:rsid w:val="00755273"/>
    <w:rsid w:val="0075616D"/>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1BFD"/>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3DF"/>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2976"/>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57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5E86"/>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4D3"/>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9A6"/>
    <w:rsid w:val="00AB6A3A"/>
    <w:rsid w:val="00AB6D1A"/>
    <w:rsid w:val="00AB73AC"/>
    <w:rsid w:val="00AB797A"/>
    <w:rsid w:val="00AC034B"/>
    <w:rsid w:val="00AC175F"/>
    <w:rsid w:val="00AC1E77"/>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0F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3F1"/>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6A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389E"/>
    <w:rsid w:val="00CE3C27"/>
    <w:rsid w:val="00CE4092"/>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4C2"/>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6BEA"/>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606"/>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3E6"/>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4ED"/>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08041-7A74-482F-886E-D5D027BAE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2180</Words>
  <Characters>11993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8</cp:revision>
  <cp:lastPrinted>2017-04-27T20:45:00Z</cp:lastPrinted>
  <dcterms:created xsi:type="dcterms:W3CDTF">2017-04-24T20:18:00Z</dcterms:created>
  <dcterms:modified xsi:type="dcterms:W3CDTF">2017-06-21T04:28:00Z</dcterms:modified>
</cp:coreProperties>
</file>