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27" w:rsidRPr="006E4540" w:rsidRDefault="00C60027" w:rsidP="00C6002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bookmarkEnd w:id="0"/>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0820BE" w:rsidRPr="00C60027" w:rsidRDefault="000820BE" w:rsidP="00870BB6">
      <w:pPr>
        <w:pStyle w:val="Sansinterligne"/>
        <w:tabs>
          <w:tab w:val="left" w:pos="3579"/>
        </w:tabs>
        <w:spacing w:line="360" w:lineRule="auto"/>
        <w:ind w:left="4248" w:hanging="4248"/>
        <w:jc w:val="center"/>
        <w:rPr>
          <w:rFonts w:ascii="Arial" w:hAnsi="Arial" w:cs="Arial"/>
          <w:w w:val="140"/>
          <w:sz w:val="14"/>
          <w:lang w:val="es-CO"/>
        </w:rPr>
      </w:pPr>
    </w:p>
    <w:p w:rsidR="000820BE" w:rsidRDefault="000820BE" w:rsidP="00511630">
      <w:pPr>
        <w:pStyle w:val="Sansinterligne"/>
        <w:tabs>
          <w:tab w:val="left" w:pos="3579"/>
        </w:tabs>
        <w:spacing w:line="360" w:lineRule="auto"/>
        <w:jc w:val="center"/>
        <w:rPr>
          <w:rFonts w:ascii="Arial" w:hAnsi="Arial" w:cs="Arial"/>
          <w:w w:val="140"/>
          <w:sz w:val="14"/>
        </w:rPr>
      </w:pPr>
    </w:p>
    <w:p w:rsidR="003E4A1F" w:rsidRDefault="003E4A1F" w:rsidP="00511630">
      <w:pPr>
        <w:pStyle w:val="Sansinterligne"/>
        <w:tabs>
          <w:tab w:val="left" w:pos="3579"/>
        </w:tabs>
        <w:spacing w:line="360" w:lineRule="auto"/>
        <w:jc w:val="center"/>
        <w:rPr>
          <w:rFonts w:ascii="Arial" w:hAnsi="Arial" w:cs="Arial"/>
          <w:w w:val="140"/>
          <w:sz w:val="14"/>
        </w:rPr>
      </w:pPr>
    </w:p>
    <w:p w:rsidR="00511630" w:rsidRPr="00055048" w:rsidRDefault="00ED3473" w:rsidP="00511630">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30" w:rsidRPr="00055048">
        <w:rPr>
          <w:rFonts w:ascii="Arial" w:hAnsi="Arial" w:cs="Arial"/>
          <w:w w:val="140"/>
          <w:sz w:val="14"/>
        </w:rPr>
        <w:t>REPUBLICA DE COLOMBIA</w:t>
      </w:r>
    </w:p>
    <w:p w:rsidR="00511630" w:rsidRPr="00055048" w:rsidRDefault="00511630" w:rsidP="00511630">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511630" w:rsidRPr="00055048" w:rsidRDefault="00511630" w:rsidP="00511630">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511630" w:rsidRDefault="00511630" w:rsidP="00511630">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Pr="00FF7035">
        <w:rPr>
          <w:rFonts w:ascii="Arial" w:hAnsi="Arial" w:cs="Arial"/>
          <w:w w:val="140"/>
          <w:sz w:val="16"/>
          <w:szCs w:val="18"/>
        </w:rPr>
        <w:t xml:space="preserve">DE </w:t>
      </w:r>
      <w:r w:rsidRPr="00FF7035">
        <w:rPr>
          <w:rFonts w:ascii="Arial" w:hAnsi="Arial" w:cs="Arial"/>
          <w:w w:val="140"/>
          <w:sz w:val="18"/>
          <w:szCs w:val="18"/>
        </w:rPr>
        <w:t>D</w:t>
      </w:r>
      <w:r w:rsidRPr="00FF7035">
        <w:rPr>
          <w:rFonts w:ascii="Arial" w:hAnsi="Arial" w:cs="Arial"/>
          <w:w w:val="140"/>
          <w:sz w:val="16"/>
          <w:szCs w:val="18"/>
        </w:rPr>
        <w:t>ECISIÓN</w:t>
      </w:r>
      <w:r>
        <w:rPr>
          <w:rFonts w:ascii="Arial" w:hAnsi="Arial" w:cs="Arial"/>
          <w:w w:val="140"/>
          <w:sz w:val="14"/>
          <w:szCs w:val="18"/>
        </w:rPr>
        <w:t xml:space="preserve"> </w:t>
      </w:r>
      <w:r w:rsidRPr="0054427C">
        <w:rPr>
          <w:rFonts w:ascii="Arial" w:hAnsi="Arial" w:cs="Arial"/>
          <w:w w:val="140"/>
          <w:sz w:val="18"/>
          <w:szCs w:val="18"/>
        </w:rPr>
        <w:t>C</w:t>
      </w:r>
      <w:r>
        <w:rPr>
          <w:rFonts w:ascii="Arial" w:hAnsi="Arial" w:cs="Arial"/>
          <w:w w:val="140"/>
          <w:sz w:val="16"/>
          <w:szCs w:val="18"/>
        </w:rPr>
        <w:t xml:space="preserve">IVIL –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9703C9" w:rsidRDefault="00511630" w:rsidP="00511630">
      <w:pPr>
        <w:spacing w:line="360" w:lineRule="auto"/>
        <w:jc w:val="center"/>
        <w:rPr>
          <w:rFonts w:ascii="Arial" w:hAnsi="Arial" w:cs="Arial"/>
          <w:w w:val="140"/>
          <w:sz w:val="16"/>
          <w:szCs w:val="18"/>
        </w:rPr>
      </w:pPr>
      <w:r w:rsidRPr="005253AA">
        <w:rPr>
          <w:rFonts w:ascii="Arial" w:hAnsi="Arial" w:cs="Arial"/>
          <w:w w:val="140"/>
          <w:sz w:val="14"/>
          <w:szCs w:val="18"/>
        </w:rPr>
        <w:t>D</w:t>
      </w:r>
      <w:r w:rsidR="00DD58EE" w:rsidRPr="005253AA">
        <w:rPr>
          <w:rFonts w:ascii="Arial" w:hAnsi="Arial" w:cs="Arial"/>
          <w:w w:val="140"/>
          <w:sz w:val="14"/>
          <w:szCs w:val="18"/>
        </w:rPr>
        <w:t xml:space="preserve"> </w:t>
      </w:r>
      <w:r w:rsidRPr="005253AA">
        <w:rPr>
          <w:rFonts w:ascii="Arial" w:hAnsi="Arial" w:cs="Arial"/>
          <w:w w:val="140"/>
          <w:sz w:val="12"/>
          <w:szCs w:val="18"/>
        </w:rPr>
        <w:t>E</w:t>
      </w:r>
      <w:r w:rsidR="00DD58EE" w:rsidRPr="005253AA">
        <w:rPr>
          <w:rFonts w:ascii="Arial" w:hAnsi="Arial" w:cs="Arial"/>
          <w:w w:val="140"/>
          <w:sz w:val="12"/>
          <w:szCs w:val="18"/>
        </w:rPr>
        <w:t xml:space="preserve"> </w:t>
      </w:r>
      <w:r w:rsidRPr="005253AA">
        <w:rPr>
          <w:rFonts w:ascii="Arial" w:hAnsi="Arial" w:cs="Arial"/>
          <w:w w:val="140"/>
          <w:sz w:val="12"/>
          <w:szCs w:val="18"/>
        </w:rPr>
        <w:t>P</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R</w:t>
      </w:r>
      <w:r w:rsidR="00DD58EE" w:rsidRPr="005253AA">
        <w:rPr>
          <w:rFonts w:ascii="Arial" w:hAnsi="Arial" w:cs="Arial"/>
          <w:w w:val="140"/>
          <w:sz w:val="12"/>
          <w:szCs w:val="18"/>
        </w:rPr>
        <w:t xml:space="preserve"> </w:t>
      </w:r>
      <w:r w:rsidRPr="005253AA">
        <w:rPr>
          <w:rFonts w:ascii="Arial" w:hAnsi="Arial" w:cs="Arial"/>
          <w:w w:val="140"/>
          <w:sz w:val="12"/>
          <w:szCs w:val="18"/>
        </w:rPr>
        <w:t>T</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M</w:t>
      </w:r>
      <w:r w:rsidR="00DD58EE" w:rsidRPr="005253AA">
        <w:rPr>
          <w:rFonts w:ascii="Arial" w:hAnsi="Arial" w:cs="Arial"/>
          <w:w w:val="140"/>
          <w:sz w:val="12"/>
          <w:szCs w:val="18"/>
        </w:rPr>
        <w:t xml:space="preserve"> </w:t>
      </w:r>
      <w:r w:rsidRPr="005253AA">
        <w:rPr>
          <w:rFonts w:ascii="Arial" w:hAnsi="Arial" w:cs="Arial"/>
          <w:w w:val="140"/>
          <w:sz w:val="12"/>
          <w:szCs w:val="18"/>
        </w:rPr>
        <w:t>E</w:t>
      </w:r>
      <w:r w:rsidR="00DD58EE" w:rsidRPr="005253AA">
        <w:rPr>
          <w:rFonts w:ascii="Arial" w:hAnsi="Arial" w:cs="Arial"/>
          <w:w w:val="140"/>
          <w:sz w:val="12"/>
          <w:szCs w:val="18"/>
        </w:rPr>
        <w:t xml:space="preserve"> </w:t>
      </w:r>
      <w:r w:rsidRPr="005253AA">
        <w:rPr>
          <w:rFonts w:ascii="Arial" w:hAnsi="Arial" w:cs="Arial"/>
          <w:w w:val="140"/>
          <w:sz w:val="12"/>
          <w:szCs w:val="18"/>
        </w:rPr>
        <w:t>N</w:t>
      </w:r>
      <w:r w:rsidR="00DD58EE" w:rsidRPr="005253AA">
        <w:rPr>
          <w:rFonts w:ascii="Arial" w:hAnsi="Arial" w:cs="Arial"/>
          <w:w w:val="140"/>
          <w:sz w:val="12"/>
          <w:szCs w:val="18"/>
        </w:rPr>
        <w:t xml:space="preserve"> </w:t>
      </w:r>
      <w:r w:rsidRPr="005253AA">
        <w:rPr>
          <w:rFonts w:ascii="Arial" w:hAnsi="Arial" w:cs="Arial"/>
          <w:w w:val="140"/>
          <w:sz w:val="12"/>
          <w:szCs w:val="18"/>
        </w:rPr>
        <w:t>T</w:t>
      </w:r>
      <w:r w:rsidR="00DD58EE" w:rsidRPr="005253AA">
        <w:rPr>
          <w:rFonts w:ascii="Arial" w:hAnsi="Arial" w:cs="Arial"/>
          <w:w w:val="140"/>
          <w:sz w:val="12"/>
          <w:szCs w:val="18"/>
        </w:rPr>
        <w:t xml:space="preserve"> </w:t>
      </w:r>
      <w:r w:rsidRPr="005253AA">
        <w:rPr>
          <w:rFonts w:ascii="Arial" w:hAnsi="Arial" w:cs="Arial"/>
          <w:w w:val="140"/>
          <w:sz w:val="12"/>
          <w:szCs w:val="18"/>
        </w:rPr>
        <w:t>O</w:t>
      </w:r>
      <w:r w:rsidR="00DD58EE" w:rsidRPr="005253AA">
        <w:rPr>
          <w:rFonts w:ascii="Arial" w:hAnsi="Arial" w:cs="Arial"/>
          <w:w w:val="140"/>
          <w:sz w:val="12"/>
          <w:szCs w:val="18"/>
        </w:rPr>
        <w:t xml:space="preserve"> </w:t>
      </w:r>
      <w:r w:rsidRPr="005253AA">
        <w:rPr>
          <w:rFonts w:ascii="Arial" w:hAnsi="Arial" w:cs="Arial"/>
          <w:w w:val="140"/>
          <w:sz w:val="12"/>
          <w:szCs w:val="18"/>
        </w:rPr>
        <w:t xml:space="preserve"> </w:t>
      </w:r>
      <w:r w:rsidR="00DD58EE" w:rsidRPr="005253AA">
        <w:rPr>
          <w:rFonts w:ascii="Arial" w:hAnsi="Arial" w:cs="Arial"/>
          <w:w w:val="140"/>
          <w:sz w:val="12"/>
          <w:szCs w:val="18"/>
        </w:rPr>
        <w:t xml:space="preserve"> </w:t>
      </w:r>
      <w:r w:rsidRPr="005253AA">
        <w:rPr>
          <w:rFonts w:ascii="Arial" w:hAnsi="Arial" w:cs="Arial"/>
          <w:w w:val="140"/>
          <w:sz w:val="14"/>
          <w:szCs w:val="18"/>
        </w:rPr>
        <w:t>D</w:t>
      </w:r>
      <w:r w:rsidR="00DD58EE" w:rsidRPr="005253AA">
        <w:rPr>
          <w:rFonts w:ascii="Arial" w:hAnsi="Arial" w:cs="Arial"/>
          <w:w w:val="140"/>
          <w:sz w:val="14"/>
          <w:szCs w:val="18"/>
        </w:rPr>
        <w:t xml:space="preserve"> </w:t>
      </w:r>
      <w:r w:rsidRPr="005253AA">
        <w:rPr>
          <w:rFonts w:ascii="Arial" w:hAnsi="Arial" w:cs="Arial"/>
          <w:w w:val="140"/>
          <w:sz w:val="12"/>
          <w:szCs w:val="18"/>
        </w:rPr>
        <w:t>E</w:t>
      </w:r>
      <w:r w:rsidR="00DD58EE" w:rsidRPr="005253AA">
        <w:rPr>
          <w:rFonts w:ascii="Arial" w:hAnsi="Arial" w:cs="Arial"/>
          <w:w w:val="140"/>
          <w:sz w:val="12"/>
          <w:szCs w:val="18"/>
        </w:rPr>
        <w:t xml:space="preserve"> </w:t>
      </w:r>
      <w:r w:rsidRPr="005253AA">
        <w:rPr>
          <w:rFonts w:ascii="Arial" w:hAnsi="Arial" w:cs="Arial"/>
          <w:w w:val="140"/>
          <w:sz w:val="12"/>
          <w:szCs w:val="18"/>
        </w:rPr>
        <w:t>L</w:t>
      </w:r>
      <w:r w:rsidR="00DD58EE" w:rsidRPr="005253AA">
        <w:rPr>
          <w:rFonts w:ascii="Arial" w:hAnsi="Arial" w:cs="Arial"/>
          <w:w w:val="140"/>
          <w:sz w:val="12"/>
          <w:szCs w:val="18"/>
        </w:rPr>
        <w:t xml:space="preserve"> </w:t>
      </w:r>
      <w:r w:rsidRPr="005253AA">
        <w:rPr>
          <w:rFonts w:ascii="Arial" w:hAnsi="Arial" w:cs="Arial"/>
          <w:w w:val="140"/>
          <w:sz w:val="12"/>
          <w:szCs w:val="18"/>
        </w:rPr>
        <w:t xml:space="preserve"> </w:t>
      </w:r>
      <w:r w:rsidR="00DD58EE" w:rsidRPr="005253AA">
        <w:rPr>
          <w:rFonts w:ascii="Arial" w:hAnsi="Arial" w:cs="Arial"/>
          <w:w w:val="140"/>
          <w:sz w:val="12"/>
          <w:szCs w:val="18"/>
        </w:rPr>
        <w:t xml:space="preserve"> </w:t>
      </w:r>
      <w:r w:rsidRPr="005253AA">
        <w:rPr>
          <w:rFonts w:ascii="Arial" w:hAnsi="Arial" w:cs="Arial"/>
          <w:w w:val="140"/>
          <w:sz w:val="14"/>
          <w:szCs w:val="18"/>
        </w:rPr>
        <w:t>R</w:t>
      </w:r>
      <w:r w:rsidR="00DD58EE" w:rsidRPr="005253AA">
        <w:rPr>
          <w:rFonts w:ascii="Arial" w:hAnsi="Arial" w:cs="Arial"/>
          <w:w w:val="140"/>
          <w:sz w:val="14"/>
          <w:szCs w:val="18"/>
        </w:rPr>
        <w:t xml:space="preserve"> </w:t>
      </w:r>
      <w:r w:rsidRPr="005253AA">
        <w:rPr>
          <w:rFonts w:ascii="Arial" w:hAnsi="Arial" w:cs="Arial"/>
          <w:w w:val="140"/>
          <w:sz w:val="12"/>
          <w:szCs w:val="18"/>
        </w:rPr>
        <w:t>I</w:t>
      </w:r>
      <w:r w:rsidR="00DD58EE" w:rsidRPr="005253AA">
        <w:rPr>
          <w:rFonts w:ascii="Arial" w:hAnsi="Arial" w:cs="Arial"/>
          <w:w w:val="140"/>
          <w:sz w:val="12"/>
          <w:szCs w:val="18"/>
        </w:rPr>
        <w:t xml:space="preserve"> </w:t>
      </w:r>
      <w:r w:rsidRPr="005253AA">
        <w:rPr>
          <w:rFonts w:ascii="Arial" w:hAnsi="Arial" w:cs="Arial"/>
          <w:w w:val="140"/>
          <w:sz w:val="12"/>
          <w:szCs w:val="18"/>
        </w:rPr>
        <w:t>S</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R</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L</w:t>
      </w:r>
      <w:r w:rsidR="00DD58EE" w:rsidRPr="005253AA">
        <w:rPr>
          <w:rFonts w:ascii="Arial" w:hAnsi="Arial" w:cs="Arial"/>
          <w:w w:val="140"/>
          <w:sz w:val="12"/>
          <w:szCs w:val="18"/>
        </w:rPr>
        <w:t xml:space="preserve"> </w:t>
      </w:r>
      <w:r w:rsidRPr="005253AA">
        <w:rPr>
          <w:rFonts w:ascii="Arial" w:hAnsi="Arial" w:cs="Arial"/>
          <w:w w:val="140"/>
          <w:sz w:val="12"/>
          <w:szCs w:val="18"/>
        </w:rPr>
        <w:t>D</w:t>
      </w:r>
      <w:r w:rsidR="00DD58EE" w:rsidRPr="005253AA">
        <w:rPr>
          <w:rFonts w:ascii="Arial" w:hAnsi="Arial" w:cs="Arial"/>
          <w:w w:val="140"/>
          <w:sz w:val="12"/>
          <w:szCs w:val="18"/>
        </w:rPr>
        <w:t xml:space="preserve"> </w:t>
      </w:r>
      <w:r w:rsidRPr="005253AA">
        <w:rPr>
          <w:rFonts w:ascii="Arial" w:hAnsi="Arial" w:cs="Arial"/>
          <w:w w:val="140"/>
          <w:sz w:val="12"/>
          <w:szCs w:val="18"/>
        </w:rPr>
        <w:t>A</w:t>
      </w:r>
    </w:p>
    <w:p w:rsidR="00511630" w:rsidRPr="00305DF8" w:rsidRDefault="00511630" w:rsidP="00511630">
      <w:pPr>
        <w:spacing w:line="360" w:lineRule="auto"/>
        <w:jc w:val="center"/>
        <w:rPr>
          <w:rFonts w:ascii="Arial" w:hAnsi="Arial" w:cs="Arial"/>
          <w:b/>
          <w:bCs/>
          <w:szCs w:val="26"/>
        </w:rPr>
      </w:pPr>
    </w:p>
    <w:p w:rsidR="009703C9" w:rsidRDefault="00C60027" w:rsidP="00B75508">
      <w:pPr>
        <w:pStyle w:val="Sansinterligne"/>
        <w:spacing w:line="360" w:lineRule="auto"/>
        <w:ind w:left="708" w:firstLine="708"/>
        <w:jc w:val="both"/>
        <w:rPr>
          <w:rFonts w:ascii="Arial" w:hAnsi="Arial" w:cs="Arial"/>
          <w:sz w:val="22"/>
          <w:szCs w:val="22"/>
        </w:rPr>
      </w:pPr>
      <w:r>
        <w:rPr>
          <w:rFonts w:ascii="Arial" w:hAnsi="Arial" w:cs="Arial"/>
          <w:sz w:val="22"/>
          <w:szCs w:val="22"/>
        </w:rPr>
        <w:t>Providencia</w:t>
      </w:r>
      <w:r w:rsidR="00BD1EBE">
        <w:rPr>
          <w:rFonts w:ascii="Arial" w:hAnsi="Arial" w:cs="Arial"/>
          <w:sz w:val="22"/>
          <w:szCs w:val="22"/>
        </w:rPr>
        <w:tab/>
      </w:r>
      <w:r w:rsidR="009703C9">
        <w:rPr>
          <w:rFonts w:ascii="Arial" w:hAnsi="Arial" w:cs="Arial"/>
          <w:sz w:val="22"/>
          <w:szCs w:val="22"/>
        </w:rPr>
        <w:tab/>
      </w:r>
      <w:r w:rsidR="009703C9" w:rsidRPr="00D4422F">
        <w:rPr>
          <w:rFonts w:ascii="Arial" w:hAnsi="Arial" w:cs="Arial"/>
          <w:sz w:val="22"/>
          <w:szCs w:val="22"/>
        </w:rPr>
        <w:t xml:space="preserve">: </w:t>
      </w:r>
      <w:r>
        <w:rPr>
          <w:rFonts w:ascii="Arial" w:hAnsi="Arial" w:cs="Arial"/>
          <w:sz w:val="22"/>
          <w:szCs w:val="22"/>
        </w:rPr>
        <w:t>Sentencia – 2ª instancia – 07 de abril de 2017</w:t>
      </w:r>
    </w:p>
    <w:p w:rsidR="00C60027" w:rsidRPr="00D4422F" w:rsidRDefault="00C60027" w:rsidP="00B75508">
      <w:pPr>
        <w:pStyle w:val="Sansinterligne"/>
        <w:spacing w:line="360" w:lineRule="auto"/>
        <w:ind w:left="708"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Confirma estimación</w:t>
      </w:r>
    </w:p>
    <w:p w:rsidR="00A2037C" w:rsidRPr="00C303BC" w:rsidRDefault="00A2037C" w:rsidP="00A2037C">
      <w:pPr>
        <w:pStyle w:val="Corpsdetexte"/>
        <w:spacing w:line="360" w:lineRule="auto"/>
        <w:ind w:left="708"/>
        <w:rPr>
          <w:rFonts w:cs="Arial"/>
          <w:sz w:val="22"/>
          <w:szCs w:val="22"/>
        </w:rPr>
      </w:pPr>
      <w:r w:rsidRPr="00C303BC">
        <w:rPr>
          <w:rFonts w:cs="Arial"/>
          <w:sz w:val="22"/>
          <w:szCs w:val="22"/>
        </w:rPr>
        <w:tab/>
      </w:r>
      <w:r w:rsidR="00C60027">
        <w:rPr>
          <w:rFonts w:cs="Arial"/>
          <w:sz w:val="22"/>
          <w:szCs w:val="22"/>
        </w:rPr>
        <w:t>P</w:t>
      </w:r>
      <w:r w:rsidRPr="00C303BC">
        <w:rPr>
          <w:rFonts w:cs="Arial"/>
          <w:sz w:val="22"/>
          <w:szCs w:val="22"/>
        </w:rPr>
        <w:t>roces</w:t>
      </w:r>
      <w:r>
        <w:rPr>
          <w:rFonts w:cs="Arial"/>
          <w:sz w:val="22"/>
          <w:szCs w:val="22"/>
        </w:rPr>
        <w:t>o</w:t>
      </w:r>
      <w:r w:rsidR="00C60027">
        <w:rPr>
          <w:rFonts w:cs="Arial"/>
          <w:sz w:val="22"/>
          <w:szCs w:val="22"/>
        </w:rPr>
        <w:tab/>
      </w:r>
      <w:r w:rsidRPr="00C303BC">
        <w:rPr>
          <w:rFonts w:cs="Arial"/>
          <w:sz w:val="22"/>
          <w:szCs w:val="22"/>
        </w:rPr>
        <w:tab/>
        <w:t xml:space="preserve">: </w:t>
      </w:r>
      <w:r>
        <w:rPr>
          <w:rFonts w:cs="Arial"/>
          <w:sz w:val="22"/>
          <w:szCs w:val="22"/>
        </w:rPr>
        <w:t xml:space="preserve">Ordinario – Sociedad </w:t>
      </w:r>
      <w:r w:rsidR="00E25118">
        <w:rPr>
          <w:rFonts w:cs="Arial"/>
          <w:sz w:val="22"/>
          <w:szCs w:val="22"/>
        </w:rPr>
        <w:t xml:space="preserve">civil </w:t>
      </w:r>
      <w:r>
        <w:rPr>
          <w:rFonts w:cs="Arial"/>
          <w:sz w:val="22"/>
          <w:szCs w:val="22"/>
        </w:rPr>
        <w:t>de hecho</w:t>
      </w:r>
    </w:p>
    <w:p w:rsidR="00A2037C" w:rsidRPr="008B36CC" w:rsidRDefault="00A2037C" w:rsidP="00A2037C">
      <w:pPr>
        <w:pStyle w:val="Corpsdetexte"/>
        <w:spacing w:line="360" w:lineRule="auto"/>
        <w:ind w:left="708"/>
        <w:rPr>
          <w:rFonts w:cs="Arial"/>
          <w:sz w:val="22"/>
          <w:szCs w:val="22"/>
        </w:rPr>
      </w:pPr>
      <w:r w:rsidRPr="00C303BC">
        <w:rPr>
          <w:rFonts w:cs="Arial"/>
          <w:sz w:val="22"/>
          <w:szCs w:val="22"/>
        </w:rPr>
        <w:tab/>
      </w:r>
      <w:r>
        <w:rPr>
          <w:rFonts w:cs="Arial"/>
          <w:sz w:val="22"/>
          <w:szCs w:val="22"/>
        </w:rPr>
        <w:t>Demandant</w:t>
      </w:r>
      <w:r w:rsidRPr="00C303BC">
        <w:rPr>
          <w:rFonts w:cs="Arial"/>
          <w:sz w:val="22"/>
          <w:szCs w:val="22"/>
        </w:rPr>
        <w:t>e</w:t>
      </w:r>
      <w:r>
        <w:rPr>
          <w:rFonts w:cs="Arial"/>
          <w:sz w:val="22"/>
          <w:szCs w:val="22"/>
        </w:rPr>
        <w:t xml:space="preserve"> (s)</w:t>
      </w:r>
      <w:r w:rsidRPr="00C303BC">
        <w:rPr>
          <w:rFonts w:cs="Arial"/>
          <w:sz w:val="22"/>
          <w:szCs w:val="22"/>
        </w:rPr>
        <w:tab/>
        <w:t xml:space="preserve">: </w:t>
      </w:r>
      <w:r>
        <w:rPr>
          <w:rFonts w:cs="Arial"/>
          <w:sz w:val="22"/>
          <w:szCs w:val="22"/>
        </w:rPr>
        <w:t>Jorge López Orozco</w:t>
      </w:r>
    </w:p>
    <w:p w:rsidR="00A2037C" w:rsidRPr="009F50B1" w:rsidRDefault="00A2037C" w:rsidP="00A2037C">
      <w:pPr>
        <w:spacing w:line="360" w:lineRule="auto"/>
        <w:ind w:left="708" w:firstLine="708"/>
        <w:rPr>
          <w:rFonts w:ascii="Arial" w:hAnsi="Arial" w:cs="Arial"/>
          <w:sz w:val="18"/>
          <w:szCs w:val="18"/>
          <w:lang w:val="es-CO"/>
        </w:rPr>
      </w:pPr>
      <w:r>
        <w:rPr>
          <w:rFonts w:ascii="Arial" w:hAnsi="Arial" w:cs="Arial"/>
          <w:sz w:val="22"/>
          <w:szCs w:val="22"/>
        </w:rPr>
        <w:t>Demandado (s)</w:t>
      </w:r>
      <w:r w:rsidRPr="00C303BC">
        <w:rPr>
          <w:rFonts w:ascii="Arial" w:hAnsi="Arial" w:cs="Arial"/>
          <w:sz w:val="22"/>
          <w:szCs w:val="22"/>
        </w:rPr>
        <w:tab/>
        <w:t xml:space="preserve">: </w:t>
      </w:r>
      <w:r>
        <w:rPr>
          <w:rFonts w:ascii="Arial" w:hAnsi="Arial" w:cs="Arial"/>
          <w:sz w:val="22"/>
          <w:szCs w:val="22"/>
        </w:rPr>
        <w:t>Luz Marina Sánchez Arias</w:t>
      </w:r>
    </w:p>
    <w:p w:rsidR="00A2037C" w:rsidRDefault="00A2037C" w:rsidP="00A2037C">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t>: Juzgado Tercero Civil del Circuito de Pereira</w:t>
      </w:r>
    </w:p>
    <w:p w:rsidR="00A2037C" w:rsidRDefault="00A2037C" w:rsidP="00A2037C">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2012-00015-01 (Interna 8626 LLRR)</w:t>
      </w:r>
    </w:p>
    <w:p w:rsidR="009703C9" w:rsidRDefault="007F5D93" w:rsidP="00B67270">
      <w:pPr>
        <w:pStyle w:val="Corpsdetexte"/>
        <w:spacing w:line="360" w:lineRule="auto"/>
        <w:ind w:left="708" w:firstLine="708"/>
        <w:rPr>
          <w:rFonts w:cs="Arial"/>
          <w:sz w:val="22"/>
          <w:szCs w:val="22"/>
        </w:rPr>
      </w:pPr>
      <w:proofErr w:type="spellStart"/>
      <w:r w:rsidRPr="001A6C47">
        <w:rPr>
          <w:rFonts w:cs="Arial"/>
          <w:sz w:val="22"/>
          <w:szCs w:val="22"/>
        </w:rPr>
        <w:t>Mag</w:t>
      </w:r>
      <w:proofErr w:type="spellEnd"/>
      <w:r w:rsidRPr="001A6C47">
        <w:rPr>
          <w:rFonts w:cs="Arial"/>
          <w:sz w:val="22"/>
          <w:szCs w:val="22"/>
        </w:rPr>
        <w:t>.</w:t>
      </w:r>
      <w:r w:rsidRPr="001A6C47">
        <w:rPr>
          <w:rFonts w:cs="Arial"/>
          <w:sz w:val="22"/>
          <w:szCs w:val="22"/>
        </w:rPr>
        <w:tab/>
      </w:r>
      <w:r w:rsidR="009703C9" w:rsidRPr="001A6C47">
        <w:rPr>
          <w:rFonts w:cs="Arial"/>
          <w:sz w:val="22"/>
          <w:szCs w:val="22"/>
        </w:rPr>
        <w:t xml:space="preserve"> Ponente</w:t>
      </w:r>
      <w:r w:rsidR="009703C9" w:rsidRPr="001A6C47">
        <w:rPr>
          <w:rFonts w:cs="Arial"/>
          <w:sz w:val="22"/>
          <w:szCs w:val="22"/>
        </w:rPr>
        <w:tab/>
      </w:r>
      <w:r w:rsidR="009703C9" w:rsidRPr="00D4422F">
        <w:rPr>
          <w:rFonts w:cs="Arial"/>
          <w:sz w:val="22"/>
          <w:szCs w:val="22"/>
        </w:rPr>
        <w:t xml:space="preserve">: </w:t>
      </w:r>
      <w:r w:rsidR="009703C9" w:rsidRPr="000D171E">
        <w:rPr>
          <w:rFonts w:cs="Arial"/>
          <w:smallCaps/>
          <w:sz w:val="22"/>
          <w:szCs w:val="22"/>
          <w:lang w:val="es-CO"/>
        </w:rPr>
        <w:t>Duberney Grisales Herrera</w:t>
      </w:r>
    </w:p>
    <w:p w:rsidR="009703C9" w:rsidRDefault="00C578A3" w:rsidP="00B75508">
      <w:pPr>
        <w:spacing w:line="360" w:lineRule="auto"/>
        <w:ind w:left="708" w:firstLine="708"/>
        <w:rPr>
          <w:rFonts w:ascii="Arial" w:hAnsi="Arial" w:cs="Arial"/>
          <w:sz w:val="22"/>
          <w:szCs w:val="22"/>
          <w:lang w:val="es-CO"/>
        </w:rPr>
      </w:pPr>
      <w:r w:rsidRPr="001A6C47">
        <w:rPr>
          <w:rFonts w:ascii="Arial" w:hAnsi="Arial" w:cs="Arial"/>
          <w:sz w:val="22"/>
          <w:szCs w:val="22"/>
        </w:rPr>
        <w:t xml:space="preserve">Acta </w:t>
      </w:r>
      <w:r w:rsidRPr="001A6C47">
        <w:rPr>
          <w:rFonts w:ascii="Arial" w:hAnsi="Arial" w:cs="Arial"/>
          <w:sz w:val="22"/>
          <w:szCs w:val="22"/>
        </w:rPr>
        <w:tab/>
      </w:r>
      <w:r w:rsidR="009703C9">
        <w:rPr>
          <w:rFonts w:ascii="Arial" w:hAnsi="Arial" w:cs="Arial"/>
          <w:sz w:val="22"/>
          <w:szCs w:val="22"/>
          <w:lang w:val="es-CO"/>
        </w:rPr>
        <w:tab/>
      </w:r>
      <w:r w:rsidR="009703C9">
        <w:rPr>
          <w:rFonts w:ascii="Arial" w:hAnsi="Arial" w:cs="Arial"/>
          <w:sz w:val="22"/>
          <w:szCs w:val="22"/>
          <w:lang w:val="es-CO"/>
        </w:rPr>
        <w:tab/>
        <w:t>:</w:t>
      </w:r>
      <w:r w:rsidR="00E24F33">
        <w:rPr>
          <w:rFonts w:ascii="Arial" w:hAnsi="Arial" w:cs="Arial"/>
          <w:sz w:val="22"/>
          <w:szCs w:val="22"/>
          <w:lang w:val="es-CO"/>
        </w:rPr>
        <w:t xml:space="preserve"> </w:t>
      </w:r>
      <w:r w:rsidR="00955B19">
        <w:rPr>
          <w:rFonts w:ascii="Arial" w:hAnsi="Arial" w:cs="Arial"/>
          <w:sz w:val="22"/>
          <w:szCs w:val="22"/>
          <w:lang w:val="es-CO"/>
        </w:rPr>
        <w:t xml:space="preserve">185 </w:t>
      </w:r>
      <w:r w:rsidR="00084A51">
        <w:rPr>
          <w:rFonts w:ascii="Arial" w:hAnsi="Arial" w:cs="Arial"/>
          <w:sz w:val="22"/>
          <w:szCs w:val="22"/>
          <w:lang w:val="es-CO"/>
        </w:rPr>
        <w:t>de 07-04-2017</w:t>
      </w:r>
    </w:p>
    <w:p w:rsidR="00C60027" w:rsidRPr="00C60027" w:rsidRDefault="00C60027" w:rsidP="00B75508">
      <w:pPr>
        <w:spacing w:line="360" w:lineRule="auto"/>
        <w:ind w:left="708" w:firstLine="708"/>
        <w:rPr>
          <w:rFonts w:ascii="Arial" w:hAnsi="Arial" w:cs="Arial"/>
          <w:sz w:val="16"/>
          <w:szCs w:val="16"/>
          <w:lang w:val="es-CO"/>
        </w:rPr>
      </w:pPr>
    </w:p>
    <w:p w:rsidR="00C60027" w:rsidRPr="00C60027" w:rsidRDefault="00C60027" w:rsidP="00C60027">
      <w:pPr>
        <w:ind w:left="1416"/>
        <w:jc w:val="both"/>
        <w:rPr>
          <w:rFonts w:ascii="Arial" w:hAnsi="Arial" w:cs="Arial"/>
          <w:b/>
          <w:sz w:val="22"/>
          <w:szCs w:val="22"/>
        </w:rPr>
      </w:pPr>
      <w:r w:rsidRPr="00C60027">
        <w:rPr>
          <w:rFonts w:ascii="Arial" w:hAnsi="Arial" w:cs="Arial"/>
          <w:b/>
          <w:sz w:val="22"/>
          <w:szCs w:val="22"/>
        </w:rPr>
        <w:t>Tema</w:t>
      </w:r>
      <w:r w:rsidRPr="00C60027">
        <w:rPr>
          <w:rFonts w:ascii="Arial" w:hAnsi="Arial" w:cs="Arial"/>
          <w:b/>
          <w:sz w:val="22"/>
          <w:szCs w:val="22"/>
        </w:rPr>
        <w:tab/>
      </w:r>
      <w:r w:rsidRPr="00C60027">
        <w:rPr>
          <w:rFonts w:ascii="Arial" w:hAnsi="Arial" w:cs="Arial"/>
          <w:b/>
          <w:sz w:val="22"/>
          <w:szCs w:val="22"/>
        </w:rPr>
        <w:tab/>
      </w:r>
      <w:r w:rsidRPr="00C60027">
        <w:rPr>
          <w:rFonts w:ascii="Arial" w:hAnsi="Arial" w:cs="Arial"/>
          <w:b/>
          <w:sz w:val="22"/>
          <w:szCs w:val="22"/>
        </w:rPr>
        <w:tab/>
        <w:t>: ELEMENTOS AXIOLÓGICOS-  SOCIEDAD CIVIL DE HECHO</w:t>
      </w:r>
      <w:r>
        <w:rPr>
          <w:rFonts w:ascii="Arial" w:hAnsi="Arial" w:cs="Arial"/>
          <w:b/>
          <w:sz w:val="22"/>
          <w:szCs w:val="22"/>
        </w:rPr>
        <w:t xml:space="preserve">. </w:t>
      </w:r>
      <w:r w:rsidRPr="00C60027">
        <w:rPr>
          <w:rFonts w:ascii="Arial" w:hAnsi="Arial" w:cs="Arial"/>
          <w:sz w:val="22"/>
          <w:szCs w:val="22"/>
        </w:rPr>
        <w:t>“[S]e considera que careció de respaldo demostrativo, lo afirmado por la demandada, en cuanto solo fue ella quien aportó, únicamente lo expuso uno de los testigos (Jorge Hernán Monsalve Castrillón) y se concluye que lo afirmó por haberlo escuchado de ella, fue indirecta su exposición. Por lo tanto, queda acreditado, el primero de los elementos axiológicos, en la aludida construcción ambos contribuyeron.</w:t>
      </w:r>
      <w:r>
        <w:rPr>
          <w:rFonts w:ascii="Arial" w:hAnsi="Arial" w:cs="Arial"/>
          <w:sz w:val="22"/>
          <w:szCs w:val="22"/>
        </w:rPr>
        <w:t xml:space="preserve"> </w:t>
      </w:r>
      <w:r w:rsidRPr="00C60027">
        <w:rPr>
          <w:rFonts w:ascii="Arial" w:hAnsi="Arial" w:cs="Arial"/>
          <w:sz w:val="22"/>
          <w:szCs w:val="22"/>
        </w:rPr>
        <w:t>Ahora en lo que tiene que ver con los otros dos supuestos, el ánimo de lucro y la intención de colaborar en un proyecto o empresa común, ello se concluye de las declaraciones de ambos extremos, al igual que de los testimonios, pues, evidencian los aspectos que ha resaltado la CSJ, necesarios para su configuración</w:t>
      </w:r>
      <w:r w:rsidRPr="00C60027">
        <w:rPr>
          <w:rFonts w:ascii="Arial" w:hAnsi="Arial" w:cs="Arial"/>
          <w:sz w:val="22"/>
          <w:szCs w:val="22"/>
          <w:lang w:val="es-CO"/>
        </w:rPr>
        <w:t xml:space="preserve">, esto es, </w:t>
      </w:r>
      <w:r w:rsidRPr="00C60027">
        <w:rPr>
          <w:rFonts w:ascii="Arial" w:hAnsi="Arial" w:cs="Arial"/>
          <w:sz w:val="22"/>
          <w:szCs w:val="22"/>
        </w:rPr>
        <w:t>que cuando los integrantes de la pareja: “</w:t>
      </w:r>
      <w:r w:rsidRPr="00C60027">
        <w:rPr>
          <w:rFonts w:ascii="Arial" w:hAnsi="Arial" w:cs="Arial"/>
          <w:i/>
          <w:sz w:val="22"/>
          <w:szCs w:val="22"/>
        </w:rPr>
        <w:t>(…) combinen sus esfuerzos personales buscando también facilitar la satisfacción de las obligaciones familiares comunes o tengan como precisa finalidad crear una fuente de ingresos predestinados al pago de la erogación que su vida en común demanda, o para la que exija la crianza, educación y establecimiento de los hijos comunes, pues en tales fines va implícito el propósito de repartirse los remanentes si los hubiere o el de enjugar entre ambos las pérdidas que resulten de la explotación</w:t>
      </w:r>
      <w:r w:rsidRPr="00C60027">
        <w:rPr>
          <w:rFonts w:ascii="Arial" w:hAnsi="Arial" w:cs="Arial"/>
          <w:sz w:val="22"/>
          <w:szCs w:val="22"/>
        </w:rPr>
        <w:t>”.</w:t>
      </w:r>
      <w:r w:rsidRPr="00C60027">
        <w:rPr>
          <w:rFonts w:ascii="Arial" w:hAnsi="Arial" w:cs="Arial"/>
          <w:sz w:val="22"/>
          <w:szCs w:val="22"/>
          <w:vertAlign w:val="superscript"/>
        </w:rPr>
        <w:t xml:space="preserve"> </w:t>
      </w:r>
      <w:r w:rsidRPr="00C60027">
        <w:rPr>
          <w:rFonts w:ascii="Arial" w:hAnsi="Arial" w:cs="Arial"/>
          <w:sz w:val="22"/>
          <w:szCs w:val="22"/>
        </w:rPr>
        <w:t>Criterio reiterado en reciente decisión (2016).</w:t>
      </w:r>
      <w:r>
        <w:rPr>
          <w:rFonts w:ascii="Arial" w:hAnsi="Arial" w:cs="Arial"/>
          <w:sz w:val="22"/>
          <w:szCs w:val="22"/>
        </w:rPr>
        <w:t xml:space="preserve"> </w:t>
      </w:r>
      <w:r w:rsidRPr="00C60027">
        <w:rPr>
          <w:rFonts w:ascii="Arial" w:hAnsi="Arial" w:cs="Arial"/>
          <w:sz w:val="22"/>
          <w:szCs w:val="22"/>
        </w:rPr>
        <w:t>Por todo lo anterior, insuficientes resultan los alegatos de la impugnante, como para salir airosos y por ello se impartirá confirmación a la decisión cuestionada, con la modificación respecto al tiempo de duración de la sociedad.</w:t>
      </w:r>
      <w:r>
        <w:rPr>
          <w:rFonts w:ascii="Arial" w:hAnsi="Arial" w:cs="Arial"/>
          <w:sz w:val="22"/>
          <w:szCs w:val="22"/>
        </w:rPr>
        <w:t>”.</w:t>
      </w:r>
      <w:r w:rsidRPr="00C60027">
        <w:rPr>
          <w:rFonts w:ascii="Arial" w:hAnsi="Arial" w:cs="Arial"/>
          <w:sz w:val="22"/>
          <w:szCs w:val="22"/>
        </w:rPr>
        <w:t xml:space="preserve"> </w:t>
      </w:r>
    </w:p>
    <w:p w:rsidR="009703C9" w:rsidRPr="00BC6918" w:rsidRDefault="009703C9" w:rsidP="0014355A">
      <w:pPr>
        <w:pBdr>
          <w:bottom w:val="double" w:sz="6" w:space="1" w:color="auto"/>
        </w:pBdr>
        <w:spacing w:line="360" w:lineRule="auto"/>
        <w:jc w:val="center"/>
        <w:rPr>
          <w:rFonts w:ascii="Arial" w:hAnsi="Arial"/>
          <w:spacing w:val="20"/>
          <w:w w:val="150"/>
          <w:sz w:val="20"/>
        </w:rPr>
      </w:pPr>
    </w:p>
    <w:p w:rsidR="00A723B7" w:rsidRDefault="00A723B7" w:rsidP="0014355A">
      <w:pPr>
        <w:spacing w:line="360" w:lineRule="auto"/>
        <w:jc w:val="center"/>
        <w:rPr>
          <w:rFonts w:ascii="Arial" w:hAnsi="Arial"/>
          <w:spacing w:val="20"/>
          <w:w w:val="150"/>
        </w:rPr>
      </w:pPr>
    </w:p>
    <w:p w:rsidR="00BD1EBE" w:rsidRPr="006A0477" w:rsidRDefault="00BD1EBE" w:rsidP="00BD1EBE">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sidR="00084A51">
        <w:rPr>
          <w:rFonts w:ascii="Arial" w:hAnsi="Arial" w:cs="Arial"/>
          <w:bCs/>
          <w:smallCaps/>
          <w:sz w:val="26"/>
          <w:szCs w:val="26"/>
          <w:lang w:val="es-CO"/>
        </w:rPr>
        <w:t>siete</w:t>
      </w:r>
      <w:r>
        <w:rPr>
          <w:rFonts w:ascii="Arial" w:hAnsi="Arial" w:cs="Arial"/>
          <w:bCs/>
          <w:smallCaps/>
          <w:sz w:val="26"/>
          <w:szCs w:val="26"/>
          <w:lang w:val="es-CO"/>
        </w:rPr>
        <w:t xml:space="preserve"> </w:t>
      </w:r>
      <w:r w:rsidRPr="006A0477">
        <w:rPr>
          <w:rFonts w:ascii="Arial" w:hAnsi="Arial" w:cs="Arial"/>
          <w:bCs/>
          <w:smallCaps/>
          <w:sz w:val="26"/>
          <w:szCs w:val="26"/>
          <w:lang w:val="es-CO"/>
        </w:rPr>
        <w:t>(</w:t>
      </w:r>
      <w:r w:rsidR="00084A51">
        <w:rPr>
          <w:rFonts w:ascii="Arial" w:hAnsi="Arial" w:cs="Arial"/>
          <w:bCs/>
          <w:smallCaps/>
          <w:sz w:val="26"/>
          <w:szCs w:val="26"/>
          <w:lang w:val="es-CO"/>
        </w:rPr>
        <w:t>7</w:t>
      </w:r>
      <w:r w:rsidRPr="006A0477">
        <w:rPr>
          <w:rFonts w:ascii="Arial" w:hAnsi="Arial" w:cs="Arial"/>
          <w:bCs/>
          <w:smallCaps/>
          <w:sz w:val="26"/>
          <w:szCs w:val="26"/>
          <w:lang w:val="es-CO"/>
        </w:rPr>
        <w:t xml:space="preserve">) de </w:t>
      </w:r>
      <w:r w:rsidR="00084A51">
        <w:rPr>
          <w:rFonts w:ascii="Arial" w:hAnsi="Arial" w:cs="Arial"/>
          <w:bCs/>
          <w:smallCaps/>
          <w:sz w:val="26"/>
          <w:szCs w:val="26"/>
          <w:lang w:val="es-CO"/>
        </w:rPr>
        <w:t>abril</w:t>
      </w:r>
      <w:r>
        <w:rPr>
          <w:rFonts w:ascii="Arial" w:hAnsi="Arial" w:cs="Arial"/>
          <w:bCs/>
          <w:smallCaps/>
          <w:sz w:val="26"/>
          <w:szCs w:val="26"/>
          <w:lang w:val="es-CO"/>
        </w:rPr>
        <w:t xml:space="preserve"> </w:t>
      </w:r>
      <w:r w:rsidRPr="006A0477">
        <w:rPr>
          <w:rFonts w:ascii="Arial" w:hAnsi="Arial" w:cs="Arial"/>
          <w:bCs/>
          <w:smallCaps/>
          <w:sz w:val="26"/>
          <w:szCs w:val="26"/>
          <w:lang w:val="es-CO"/>
        </w:rPr>
        <w:t xml:space="preserve">de dos mil </w:t>
      </w:r>
      <w:r>
        <w:rPr>
          <w:rFonts w:ascii="Arial" w:hAnsi="Arial" w:cs="Arial"/>
          <w:bCs/>
          <w:smallCaps/>
          <w:sz w:val="26"/>
          <w:szCs w:val="26"/>
          <w:lang w:val="es-CO"/>
        </w:rPr>
        <w:t xml:space="preserve">diecisiete </w:t>
      </w:r>
      <w:r w:rsidRPr="006A0477">
        <w:rPr>
          <w:rFonts w:ascii="Arial" w:hAnsi="Arial" w:cs="Arial"/>
          <w:bCs/>
          <w:smallCaps/>
          <w:sz w:val="26"/>
          <w:szCs w:val="26"/>
          <w:lang w:val="es-CO"/>
        </w:rPr>
        <w:t>(201</w:t>
      </w:r>
      <w:r>
        <w:rPr>
          <w:rFonts w:ascii="Arial" w:hAnsi="Arial" w:cs="Arial"/>
          <w:bCs/>
          <w:smallCaps/>
          <w:sz w:val="26"/>
          <w:szCs w:val="26"/>
          <w:lang w:val="es-CO"/>
        </w:rPr>
        <w:t>7</w:t>
      </w:r>
      <w:r w:rsidRPr="006A0477">
        <w:rPr>
          <w:rFonts w:ascii="Arial" w:hAnsi="Arial" w:cs="Arial"/>
          <w:bCs/>
          <w:smallCaps/>
          <w:sz w:val="26"/>
          <w:szCs w:val="26"/>
          <w:lang w:val="es-CO"/>
        </w:rPr>
        <w:t>).</w:t>
      </w:r>
    </w:p>
    <w:p w:rsidR="00BD1EBE" w:rsidRPr="006A0477" w:rsidRDefault="00BD1EBE" w:rsidP="00BD1EBE">
      <w:pPr>
        <w:spacing w:line="360" w:lineRule="auto"/>
        <w:rPr>
          <w:rFonts w:ascii="Arial" w:hAnsi="Arial" w:cs="Arial"/>
          <w:lang w:val="es-CO"/>
        </w:rPr>
      </w:pPr>
    </w:p>
    <w:p w:rsidR="00BD1EBE" w:rsidRPr="00BD1EBE" w:rsidRDefault="00BD1EBE" w:rsidP="00BD1EBE">
      <w:pPr>
        <w:pStyle w:val="Titre2"/>
        <w:numPr>
          <w:ilvl w:val="0"/>
          <w:numId w:val="36"/>
        </w:numPr>
        <w:spacing w:before="0" w:after="0" w:line="360" w:lineRule="auto"/>
        <w:rPr>
          <w:rFonts w:ascii="Arial" w:hAnsi="Arial"/>
          <w:b w:val="0"/>
          <w:i w:val="0"/>
          <w:sz w:val="24"/>
          <w:lang w:val="es-CO"/>
        </w:rPr>
      </w:pPr>
      <w:r w:rsidRPr="00BD1EBE">
        <w:rPr>
          <w:rFonts w:ascii="Arial" w:hAnsi="Arial"/>
          <w:b w:val="0"/>
          <w:i w:val="0"/>
          <w:smallCaps/>
          <w:lang w:val="es-CO"/>
        </w:rPr>
        <w:t>El asunto por decidir</w:t>
      </w:r>
    </w:p>
    <w:p w:rsidR="00BD1EBE" w:rsidRPr="00857200" w:rsidRDefault="00BD1EBE" w:rsidP="00BD1EBE">
      <w:pPr>
        <w:spacing w:line="360" w:lineRule="auto"/>
        <w:jc w:val="both"/>
        <w:outlineLvl w:val="0"/>
        <w:rPr>
          <w:rFonts w:ascii="Arial" w:hAnsi="Arial" w:cs="Arial"/>
          <w:lang w:val="es-CO"/>
        </w:rPr>
      </w:pPr>
    </w:p>
    <w:p w:rsidR="00BD1EBE" w:rsidRDefault="00BD1EBE" w:rsidP="00BD1EBE">
      <w:pPr>
        <w:spacing w:line="360" w:lineRule="auto"/>
        <w:jc w:val="both"/>
        <w:outlineLvl w:val="0"/>
        <w:rPr>
          <w:rFonts w:ascii="Arial" w:hAnsi="Arial" w:cs="Arial"/>
        </w:rPr>
      </w:pPr>
      <w:r>
        <w:rPr>
          <w:rFonts w:ascii="Arial" w:hAnsi="Arial" w:cs="Arial"/>
          <w:lang w:val="es-CO"/>
        </w:rPr>
        <w:t>La alzada formulada</w:t>
      </w:r>
      <w:r w:rsidRPr="00035492">
        <w:rPr>
          <w:rFonts w:ascii="Arial" w:hAnsi="Arial" w:cs="Arial"/>
          <w:lang w:val="es-CO"/>
        </w:rPr>
        <w:t xml:space="preserve">, por </w:t>
      </w:r>
      <w:r>
        <w:rPr>
          <w:rFonts w:ascii="Arial" w:hAnsi="Arial" w:cs="Arial"/>
          <w:lang w:val="es-CO"/>
        </w:rPr>
        <w:t xml:space="preserve">la parte </w:t>
      </w:r>
      <w:r w:rsidR="00A2037C">
        <w:rPr>
          <w:rFonts w:ascii="Arial" w:hAnsi="Arial" w:cs="Arial"/>
          <w:lang w:val="es-CO"/>
        </w:rPr>
        <w:t>demandad</w:t>
      </w:r>
      <w:r>
        <w:rPr>
          <w:rFonts w:ascii="Arial" w:hAnsi="Arial" w:cs="Arial"/>
          <w:lang w:val="es-CO"/>
        </w:rPr>
        <w:t>a</w:t>
      </w:r>
      <w:r w:rsidRPr="00035492">
        <w:rPr>
          <w:rFonts w:ascii="Arial" w:hAnsi="Arial" w:cs="Arial"/>
          <w:lang w:val="es-CO"/>
        </w:rPr>
        <w:t xml:space="preserve">, contra </w:t>
      </w:r>
      <w:r>
        <w:rPr>
          <w:rFonts w:ascii="Arial" w:hAnsi="Arial" w:cs="Arial"/>
          <w:lang w:val="es-CO"/>
        </w:rPr>
        <w:t xml:space="preserve">la sentencia proferida </w:t>
      </w:r>
      <w:r w:rsidRPr="00035492">
        <w:rPr>
          <w:rFonts w:ascii="Arial" w:hAnsi="Arial" w:cs="Arial"/>
          <w:lang w:val="es-CO"/>
        </w:rPr>
        <w:t xml:space="preserve">el día </w:t>
      </w:r>
      <w:r w:rsidR="00A2037C">
        <w:rPr>
          <w:rFonts w:ascii="Arial" w:hAnsi="Arial" w:cs="Arial"/>
          <w:lang w:val="es-CO"/>
        </w:rPr>
        <w:t>07-10</w:t>
      </w:r>
      <w:r w:rsidRPr="00035492">
        <w:rPr>
          <w:rFonts w:ascii="Arial" w:hAnsi="Arial" w:cs="Arial"/>
          <w:lang w:val="es-CO"/>
        </w:rPr>
        <w:t xml:space="preserve">-2013, dentro del proceso </w:t>
      </w:r>
      <w:r>
        <w:rPr>
          <w:rFonts w:ascii="Arial" w:hAnsi="Arial" w:cs="Arial"/>
          <w:lang w:val="es-CO"/>
        </w:rPr>
        <w:t>ya citado</w:t>
      </w:r>
      <w:r w:rsidRPr="00035492">
        <w:rPr>
          <w:rFonts w:ascii="Arial" w:hAnsi="Arial" w:cs="Arial"/>
          <w:lang w:val="es-CO"/>
        </w:rPr>
        <w:t xml:space="preserve">, </w:t>
      </w:r>
      <w:r w:rsidRPr="00035492">
        <w:rPr>
          <w:rFonts w:ascii="Arial" w:hAnsi="Arial" w:cs="Arial"/>
        </w:rPr>
        <w:t xml:space="preserve">previas las </w:t>
      </w:r>
      <w:r w:rsidRPr="007071C0">
        <w:rPr>
          <w:rFonts w:ascii="Arial" w:hAnsi="Arial" w:cs="Arial"/>
        </w:rPr>
        <w:t>estimaciones jurídicas que enseguida se hacen.</w:t>
      </w:r>
    </w:p>
    <w:p w:rsidR="00273B3F" w:rsidRPr="00BD1EBE" w:rsidRDefault="008813A5" w:rsidP="00BD1EBE">
      <w:pPr>
        <w:pStyle w:val="Titre2"/>
        <w:numPr>
          <w:ilvl w:val="0"/>
          <w:numId w:val="36"/>
        </w:numPr>
        <w:spacing w:before="0" w:after="0" w:line="360" w:lineRule="auto"/>
        <w:rPr>
          <w:rFonts w:ascii="Arial" w:hAnsi="Arial"/>
          <w:b w:val="0"/>
          <w:i w:val="0"/>
          <w:smallCaps/>
          <w:lang w:val="es-CO"/>
        </w:rPr>
      </w:pPr>
      <w:r w:rsidRPr="00BD1EBE">
        <w:rPr>
          <w:rFonts w:ascii="Arial" w:hAnsi="Arial"/>
          <w:b w:val="0"/>
          <w:i w:val="0"/>
          <w:smallCaps/>
          <w:lang w:val="es-CO"/>
        </w:rPr>
        <w:lastRenderedPageBreak/>
        <w:t>L</w:t>
      </w:r>
      <w:r w:rsidR="006753F8" w:rsidRPr="00BD1EBE">
        <w:rPr>
          <w:rFonts w:ascii="Arial" w:hAnsi="Arial"/>
          <w:b w:val="0"/>
          <w:i w:val="0"/>
          <w:smallCaps/>
          <w:lang w:val="es-CO"/>
        </w:rPr>
        <w:t>a síntesis de la demanda</w:t>
      </w:r>
    </w:p>
    <w:p w:rsidR="00273B3F" w:rsidRPr="008E7B21" w:rsidRDefault="00273B3F" w:rsidP="00273B3F">
      <w:pPr>
        <w:spacing w:line="360" w:lineRule="auto"/>
        <w:jc w:val="both"/>
        <w:rPr>
          <w:rFonts w:ascii="Arial" w:hAnsi="Arial" w:cs="Arial"/>
        </w:rPr>
      </w:pPr>
    </w:p>
    <w:p w:rsidR="00BD1EBE" w:rsidRPr="00BD1EBE" w:rsidRDefault="00BD1EBE" w:rsidP="00BD1EBE">
      <w:pPr>
        <w:pStyle w:val="Paragraphedeliste"/>
        <w:widowControl/>
        <w:numPr>
          <w:ilvl w:val="0"/>
          <w:numId w:val="31"/>
        </w:numPr>
        <w:overflowPunct w:val="0"/>
        <w:spacing w:line="360" w:lineRule="auto"/>
        <w:jc w:val="both"/>
        <w:textAlignment w:val="baseline"/>
        <w:rPr>
          <w:rFonts w:ascii="Arial" w:hAnsi="Arial" w:cs="Arial"/>
          <w:smallCaps/>
          <w:vanish/>
        </w:rPr>
      </w:pPr>
    </w:p>
    <w:p w:rsidR="00BD1EBE" w:rsidRPr="00BD1EBE" w:rsidRDefault="00BD1EBE" w:rsidP="00BD1EBE">
      <w:pPr>
        <w:pStyle w:val="Paragraphedeliste"/>
        <w:widowControl/>
        <w:numPr>
          <w:ilvl w:val="0"/>
          <w:numId w:val="31"/>
        </w:numPr>
        <w:overflowPunct w:val="0"/>
        <w:spacing w:line="360" w:lineRule="auto"/>
        <w:jc w:val="both"/>
        <w:textAlignment w:val="baseline"/>
        <w:rPr>
          <w:rFonts w:ascii="Arial" w:hAnsi="Arial" w:cs="Arial"/>
          <w:smallCaps/>
          <w:vanish/>
        </w:rPr>
      </w:pPr>
    </w:p>
    <w:p w:rsidR="00273B3F" w:rsidRPr="006753F8" w:rsidRDefault="00273B3F" w:rsidP="00BD1EBE">
      <w:pPr>
        <w:numPr>
          <w:ilvl w:val="1"/>
          <w:numId w:val="31"/>
        </w:numPr>
        <w:overflowPunct w:val="0"/>
        <w:autoSpaceDE w:val="0"/>
        <w:autoSpaceDN w:val="0"/>
        <w:adjustRightInd w:val="0"/>
        <w:spacing w:line="360" w:lineRule="auto"/>
        <w:jc w:val="both"/>
        <w:textAlignment w:val="baseline"/>
        <w:rPr>
          <w:rFonts w:ascii="Arial" w:hAnsi="Arial" w:cs="Arial"/>
          <w:smallCaps/>
        </w:rPr>
      </w:pPr>
      <w:r w:rsidRPr="006753F8">
        <w:rPr>
          <w:rFonts w:ascii="Arial" w:hAnsi="Arial" w:cs="Arial"/>
          <w:smallCaps/>
        </w:rPr>
        <w:t>Los supuestos fácticos relevantes</w:t>
      </w:r>
    </w:p>
    <w:p w:rsidR="00273B3F" w:rsidRPr="008E7B21" w:rsidRDefault="00273B3F" w:rsidP="00273B3F">
      <w:pPr>
        <w:overflowPunct w:val="0"/>
        <w:spacing w:line="360" w:lineRule="auto"/>
        <w:jc w:val="both"/>
        <w:textAlignment w:val="baseline"/>
        <w:rPr>
          <w:rFonts w:ascii="Arial" w:hAnsi="Arial" w:cs="Arial"/>
        </w:rPr>
      </w:pPr>
    </w:p>
    <w:p w:rsidR="00F32668" w:rsidRPr="00AC4459" w:rsidRDefault="003E4A1F" w:rsidP="00AC4459">
      <w:pPr>
        <w:pStyle w:val="Paragraphedeliste"/>
        <w:widowControl/>
        <w:numPr>
          <w:ilvl w:val="2"/>
          <w:numId w:val="31"/>
        </w:numPr>
        <w:overflowPunct w:val="0"/>
        <w:autoSpaceDE/>
        <w:autoSpaceDN/>
        <w:spacing w:line="360" w:lineRule="auto"/>
        <w:contextualSpacing/>
        <w:jc w:val="both"/>
        <w:textAlignment w:val="baseline"/>
        <w:rPr>
          <w:rFonts w:ascii="Arial" w:hAnsi="Arial" w:cs="Arial"/>
        </w:rPr>
      </w:pPr>
      <w:r w:rsidRPr="00AC4459">
        <w:rPr>
          <w:rFonts w:ascii="Arial" w:hAnsi="Arial" w:cs="Arial"/>
        </w:rPr>
        <w:t>Los</w:t>
      </w:r>
      <w:r w:rsidR="00A35EAD" w:rsidRPr="00AC4459">
        <w:rPr>
          <w:rFonts w:ascii="Arial" w:hAnsi="Arial" w:cs="Arial"/>
        </w:rPr>
        <w:t xml:space="preserve"> señor</w:t>
      </w:r>
      <w:r w:rsidRPr="00AC4459">
        <w:rPr>
          <w:rFonts w:ascii="Arial" w:hAnsi="Arial" w:cs="Arial"/>
        </w:rPr>
        <w:t>es</w:t>
      </w:r>
      <w:r w:rsidR="009103A0" w:rsidRPr="00AC4459">
        <w:rPr>
          <w:rFonts w:ascii="Arial" w:hAnsi="Arial" w:cs="Arial"/>
        </w:rPr>
        <w:t>,</w:t>
      </w:r>
      <w:r w:rsidRPr="00AC4459">
        <w:rPr>
          <w:rFonts w:ascii="Arial" w:hAnsi="Arial" w:cs="Arial"/>
        </w:rPr>
        <w:t xml:space="preserve"> </w:t>
      </w:r>
      <w:r w:rsidR="00A2037C" w:rsidRPr="00AC4459">
        <w:rPr>
          <w:rFonts w:ascii="Arial" w:hAnsi="Arial" w:cs="Arial"/>
        </w:rPr>
        <w:t>Jorge López Orozco y Luz Marina Sánchez Arias</w:t>
      </w:r>
      <w:r w:rsidR="009103A0" w:rsidRPr="00AC4459">
        <w:rPr>
          <w:rFonts w:ascii="Arial" w:hAnsi="Arial" w:cs="Arial"/>
        </w:rPr>
        <w:t>,</w:t>
      </w:r>
      <w:r w:rsidR="00D40DF6" w:rsidRPr="00AC4459">
        <w:rPr>
          <w:rFonts w:ascii="Arial" w:hAnsi="Arial" w:cs="Arial"/>
        </w:rPr>
        <w:t xml:space="preserve"> </w:t>
      </w:r>
      <w:r w:rsidR="00A2037C" w:rsidRPr="00AC4459">
        <w:rPr>
          <w:rFonts w:ascii="Arial" w:hAnsi="Arial" w:cs="Arial"/>
        </w:rPr>
        <w:t>hicieron vida marital entre el 01-03-1977 y 20-06-2007, de cuya unión nacieron Ana María, Juan David y Jorge Eduardo López Sánchez</w:t>
      </w:r>
      <w:r w:rsidR="00F32668" w:rsidRPr="00AC4459">
        <w:rPr>
          <w:rFonts w:ascii="Arial" w:hAnsi="Arial" w:cs="Arial"/>
        </w:rPr>
        <w:t>.</w:t>
      </w:r>
      <w:r w:rsidR="00A2037C" w:rsidRPr="00AC4459">
        <w:rPr>
          <w:rFonts w:ascii="Arial" w:hAnsi="Arial" w:cs="Arial"/>
        </w:rPr>
        <w:t xml:space="preserve"> </w:t>
      </w:r>
    </w:p>
    <w:p w:rsidR="00084A51" w:rsidRPr="00AC4459" w:rsidRDefault="00084A51" w:rsidP="00AC4459">
      <w:pPr>
        <w:pStyle w:val="Paragraphedeliste"/>
        <w:widowControl/>
        <w:overflowPunct w:val="0"/>
        <w:autoSpaceDE/>
        <w:autoSpaceDN/>
        <w:spacing w:line="360" w:lineRule="auto"/>
        <w:ind w:left="720"/>
        <w:contextualSpacing/>
        <w:jc w:val="both"/>
        <w:textAlignment w:val="baseline"/>
        <w:rPr>
          <w:rFonts w:ascii="Arial" w:hAnsi="Arial" w:cs="Arial"/>
        </w:rPr>
      </w:pPr>
    </w:p>
    <w:p w:rsidR="00273B3F" w:rsidRPr="00AC4459" w:rsidRDefault="00A2037C" w:rsidP="00AC4459">
      <w:pPr>
        <w:pStyle w:val="Paragraphedeliste"/>
        <w:widowControl/>
        <w:numPr>
          <w:ilvl w:val="2"/>
          <w:numId w:val="31"/>
        </w:numPr>
        <w:overflowPunct w:val="0"/>
        <w:autoSpaceDE/>
        <w:autoSpaceDN/>
        <w:spacing w:line="360" w:lineRule="auto"/>
        <w:contextualSpacing/>
        <w:jc w:val="both"/>
        <w:textAlignment w:val="baseline"/>
        <w:rPr>
          <w:rFonts w:ascii="Arial" w:hAnsi="Arial" w:cs="Arial"/>
        </w:rPr>
      </w:pPr>
      <w:r w:rsidRPr="00AC4459">
        <w:rPr>
          <w:rFonts w:ascii="Arial" w:hAnsi="Arial" w:cs="Arial"/>
        </w:rPr>
        <w:t xml:space="preserve">Durante la convivencia, los </w:t>
      </w:r>
      <w:r w:rsidR="00DA4DAB" w:rsidRPr="00AC4459">
        <w:rPr>
          <w:rFonts w:ascii="Arial" w:hAnsi="Arial" w:cs="Arial"/>
        </w:rPr>
        <w:t>ex-</w:t>
      </w:r>
      <w:r w:rsidRPr="00AC4459">
        <w:rPr>
          <w:rFonts w:ascii="Arial" w:hAnsi="Arial" w:cs="Arial"/>
        </w:rPr>
        <w:t xml:space="preserve">compañeros, </w:t>
      </w:r>
      <w:r w:rsidR="009678B0" w:rsidRPr="00AC4459">
        <w:rPr>
          <w:rFonts w:ascii="Arial" w:hAnsi="Arial" w:cs="Arial"/>
        </w:rPr>
        <w:t xml:space="preserve">adquirieron el bien </w:t>
      </w:r>
      <w:r w:rsidR="00B67270" w:rsidRPr="00AC4459">
        <w:rPr>
          <w:rFonts w:ascii="Arial" w:hAnsi="Arial" w:cs="Arial"/>
        </w:rPr>
        <w:t xml:space="preserve">rural </w:t>
      </w:r>
      <w:r w:rsidR="009678B0" w:rsidRPr="00AC4459">
        <w:rPr>
          <w:rFonts w:ascii="Arial" w:hAnsi="Arial" w:cs="Arial"/>
        </w:rPr>
        <w:t xml:space="preserve">denominado Padua, aunque </w:t>
      </w:r>
      <w:r w:rsidR="00B67270" w:rsidRPr="00AC4459">
        <w:rPr>
          <w:rFonts w:ascii="Arial" w:hAnsi="Arial" w:cs="Arial"/>
        </w:rPr>
        <w:t xml:space="preserve">aparece </w:t>
      </w:r>
      <w:r w:rsidR="009678B0" w:rsidRPr="00AC4459">
        <w:rPr>
          <w:rFonts w:ascii="Arial" w:hAnsi="Arial" w:cs="Arial"/>
        </w:rPr>
        <w:t>registr</w:t>
      </w:r>
      <w:r w:rsidR="00B67270" w:rsidRPr="00AC4459">
        <w:rPr>
          <w:rFonts w:ascii="Arial" w:hAnsi="Arial" w:cs="Arial"/>
        </w:rPr>
        <w:t>ado</w:t>
      </w:r>
      <w:r w:rsidR="009678B0" w:rsidRPr="00AC4459">
        <w:rPr>
          <w:rFonts w:ascii="Arial" w:hAnsi="Arial" w:cs="Arial"/>
        </w:rPr>
        <w:t xml:space="preserve"> en el certificado </w:t>
      </w:r>
      <w:r w:rsidR="00B67270" w:rsidRPr="00AC4459">
        <w:rPr>
          <w:rFonts w:ascii="Arial" w:hAnsi="Arial" w:cs="Arial"/>
        </w:rPr>
        <w:t xml:space="preserve">de </w:t>
      </w:r>
      <w:r w:rsidR="009678B0" w:rsidRPr="00AC4459">
        <w:rPr>
          <w:rFonts w:ascii="Arial" w:hAnsi="Arial" w:cs="Arial"/>
        </w:rPr>
        <w:t>MI290-147117, como donación a la señor</w:t>
      </w:r>
      <w:r w:rsidR="00B67270" w:rsidRPr="00AC4459">
        <w:rPr>
          <w:rFonts w:ascii="Arial" w:hAnsi="Arial" w:cs="Arial"/>
        </w:rPr>
        <w:t>a</w:t>
      </w:r>
      <w:r w:rsidR="009678B0" w:rsidRPr="00AC4459">
        <w:rPr>
          <w:rFonts w:ascii="Arial" w:hAnsi="Arial" w:cs="Arial"/>
        </w:rPr>
        <w:t xml:space="preserve"> Sánchez Arias</w:t>
      </w:r>
      <w:r w:rsidR="00B67270" w:rsidRPr="00AC4459">
        <w:rPr>
          <w:rFonts w:ascii="Arial" w:hAnsi="Arial" w:cs="Arial"/>
        </w:rPr>
        <w:t>,</w:t>
      </w:r>
      <w:r w:rsidR="009678B0" w:rsidRPr="00AC4459">
        <w:rPr>
          <w:rFonts w:ascii="Arial" w:hAnsi="Arial" w:cs="Arial"/>
        </w:rPr>
        <w:t xml:space="preserve"> p</w:t>
      </w:r>
      <w:r w:rsidR="00B67270" w:rsidRPr="00AC4459">
        <w:rPr>
          <w:rFonts w:ascii="Arial" w:hAnsi="Arial" w:cs="Arial"/>
        </w:rPr>
        <w:t xml:space="preserve">ero debido a </w:t>
      </w:r>
      <w:r w:rsidR="009678B0" w:rsidRPr="00AC4459">
        <w:rPr>
          <w:rFonts w:ascii="Arial" w:hAnsi="Arial" w:cs="Arial"/>
        </w:rPr>
        <w:t>acuerdo</w:t>
      </w:r>
      <w:r w:rsidR="00B67270" w:rsidRPr="00AC4459">
        <w:rPr>
          <w:rFonts w:ascii="Arial" w:hAnsi="Arial" w:cs="Arial"/>
        </w:rPr>
        <w:t xml:space="preserve"> previo </w:t>
      </w:r>
      <w:r w:rsidR="009678B0" w:rsidRPr="00AC4459">
        <w:rPr>
          <w:rFonts w:ascii="Arial" w:hAnsi="Arial" w:cs="Arial"/>
        </w:rPr>
        <w:t>con el anterior propietario.</w:t>
      </w:r>
      <w:r w:rsidR="00273B3F" w:rsidRPr="00AC4459">
        <w:rPr>
          <w:rFonts w:ascii="Arial" w:hAnsi="Arial" w:cs="Arial"/>
        </w:rPr>
        <w:t xml:space="preserve">  </w:t>
      </w:r>
    </w:p>
    <w:p w:rsidR="00084A51" w:rsidRPr="00AC4459" w:rsidRDefault="00084A51" w:rsidP="00AC4459">
      <w:pPr>
        <w:pStyle w:val="Paragraphedeliste"/>
        <w:spacing w:line="360" w:lineRule="auto"/>
        <w:rPr>
          <w:rFonts w:ascii="Arial" w:hAnsi="Arial" w:cs="Arial"/>
        </w:rPr>
      </w:pPr>
    </w:p>
    <w:p w:rsidR="00605647" w:rsidRPr="00AC4459" w:rsidRDefault="009678B0" w:rsidP="00AC4459">
      <w:pPr>
        <w:pStyle w:val="Paragraphedeliste"/>
        <w:widowControl/>
        <w:numPr>
          <w:ilvl w:val="2"/>
          <w:numId w:val="31"/>
        </w:numPr>
        <w:overflowPunct w:val="0"/>
        <w:autoSpaceDE/>
        <w:autoSpaceDN/>
        <w:spacing w:line="360" w:lineRule="auto"/>
        <w:contextualSpacing/>
        <w:jc w:val="both"/>
        <w:textAlignment w:val="baseline"/>
        <w:rPr>
          <w:rFonts w:ascii="Arial" w:hAnsi="Arial" w:cs="Arial"/>
        </w:rPr>
      </w:pPr>
      <w:r w:rsidRPr="00AC4459">
        <w:rPr>
          <w:rFonts w:ascii="Arial" w:hAnsi="Arial" w:cs="Arial"/>
        </w:rPr>
        <w:t>En el mencionado predio, con aportes económicos de ambos, adecua</w:t>
      </w:r>
      <w:r w:rsidR="00DA4DAB" w:rsidRPr="00AC4459">
        <w:rPr>
          <w:rFonts w:ascii="Arial" w:hAnsi="Arial" w:cs="Arial"/>
        </w:rPr>
        <w:t xml:space="preserve">ron </w:t>
      </w:r>
      <w:r w:rsidRPr="00AC4459">
        <w:rPr>
          <w:rFonts w:ascii="Arial" w:hAnsi="Arial" w:cs="Arial"/>
        </w:rPr>
        <w:t xml:space="preserve">el terreno y construyeron </w:t>
      </w:r>
      <w:r w:rsidR="006101A8" w:rsidRPr="00AC4459">
        <w:rPr>
          <w:rFonts w:ascii="Arial" w:hAnsi="Arial" w:cs="Arial"/>
        </w:rPr>
        <w:t xml:space="preserve">una casa usada como hogar para </w:t>
      </w:r>
      <w:r w:rsidR="00B67270" w:rsidRPr="00AC4459">
        <w:rPr>
          <w:rFonts w:ascii="Arial" w:hAnsi="Arial" w:cs="Arial"/>
        </w:rPr>
        <w:t>l</w:t>
      </w:r>
      <w:r w:rsidR="006101A8" w:rsidRPr="00AC4459">
        <w:rPr>
          <w:rFonts w:ascii="Arial" w:hAnsi="Arial" w:cs="Arial"/>
        </w:rPr>
        <w:t>a familia que conforma</w:t>
      </w:r>
      <w:r w:rsidR="00DA4DAB" w:rsidRPr="00AC4459">
        <w:rPr>
          <w:rFonts w:ascii="Arial" w:hAnsi="Arial" w:cs="Arial"/>
        </w:rPr>
        <w:t>ron</w:t>
      </w:r>
      <w:r w:rsidR="006101A8" w:rsidRPr="00AC4459">
        <w:rPr>
          <w:rFonts w:ascii="Arial" w:hAnsi="Arial" w:cs="Arial"/>
        </w:rPr>
        <w:t xml:space="preserve">. </w:t>
      </w:r>
    </w:p>
    <w:p w:rsidR="00084A51" w:rsidRPr="00AC4459" w:rsidRDefault="00084A51" w:rsidP="00AC4459">
      <w:pPr>
        <w:pStyle w:val="Paragraphedeliste"/>
        <w:spacing w:line="360" w:lineRule="auto"/>
        <w:rPr>
          <w:rFonts w:ascii="Arial" w:hAnsi="Arial" w:cs="Arial"/>
        </w:rPr>
      </w:pPr>
    </w:p>
    <w:p w:rsidR="006101A8" w:rsidRPr="00AC4459" w:rsidRDefault="00047C3C" w:rsidP="00AC4459">
      <w:pPr>
        <w:pStyle w:val="Paragraphedeliste"/>
        <w:widowControl/>
        <w:numPr>
          <w:ilvl w:val="2"/>
          <w:numId w:val="31"/>
        </w:numPr>
        <w:overflowPunct w:val="0"/>
        <w:autoSpaceDE/>
        <w:autoSpaceDN/>
        <w:spacing w:line="360" w:lineRule="auto"/>
        <w:contextualSpacing/>
        <w:jc w:val="both"/>
        <w:textAlignment w:val="baseline"/>
        <w:rPr>
          <w:rFonts w:ascii="Arial" w:hAnsi="Arial" w:cs="Arial"/>
        </w:rPr>
      </w:pPr>
      <w:r w:rsidRPr="00AC4459">
        <w:rPr>
          <w:rFonts w:ascii="Arial" w:hAnsi="Arial" w:cs="Arial"/>
        </w:rPr>
        <w:t xml:space="preserve">El </w:t>
      </w:r>
      <w:r w:rsidR="006101A8" w:rsidRPr="00AC4459">
        <w:rPr>
          <w:rFonts w:ascii="Arial" w:hAnsi="Arial" w:cs="Arial"/>
        </w:rPr>
        <w:t xml:space="preserve">inmueble está a nombre de la señora Luz Marina, </w:t>
      </w:r>
      <w:r w:rsidRPr="00AC4459">
        <w:rPr>
          <w:rFonts w:ascii="Arial" w:hAnsi="Arial" w:cs="Arial"/>
        </w:rPr>
        <w:t>por lo que</w:t>
      </w:r>
      <w:r w:rsidR="006101A8" w:rsidRPr="00AC4459">
        <w:rPr>
          <w:rFonts w:ascii="Arial" w:hAnsi="Arial" w:cs="Arial"/>
        </w:rPr>
        <w:t xml:space="preserve"> ha realizado diferentes transacciones </w:t>
      </w:r>
      <w:r w:rsidRPr="00AC4459">
        <w:rPr>
          <w:rFonts w:ascii="Arial" w:hAnsi="Arial" w:cs="Arial"/>
        </w:rPr>
        <w:t>para cambiar y devolver el bien a su patrimonio, sin consideración a los derechos de</w:t>
      </w:r>
      <w:r w:rsidR="00DE733D" w:rsidRPr="00AC4459">
        <w:rPr>
          <w:rFonts w:ascii="Arial" w:hAnsi="Arial" w:cs="Arial"/>
        </w:rPr>
        <w:t>l actor</w:t>
      </w:r>
      <w:r w:rsidRPr="00AC4459">
        <w:rPr>
          <w:rFonts w:ascii="Arial" w:hAnsi="Arial" w:cs="Arial"/>
        </w:rPr>
        <w:t>, que</w:t>
      </w:r>
      <w:r w:rsidR="006101A8" w:rsidRPr="00AC4459">
        <w:rPr>
          <w:rFonts w:ascii="Arial" w:hAnsi="Arial" w:cs="Arial"/>
        </w:rPr>
        <w:t xml:space="preserve"> aún vive allí. </w:t>
      </w:r>
    </w:p>
    <w:p w:rsidR="00273B3F" w:rsidRPr="008E7B21" w:rsidRDefault="00273B3F" w:rsidP="00B700A7">
      <w:pPr>
        <w:spacing w:line="360" w:lineRule="auto"/>
        <w:ind w:left="708"/>
        <w:jc w:val="both"/>
        <w:rPr>
          <w:rFonts w:ascii="Arial" w:hAnsi="Arial" w:cs="Arial"/>
        </w:rPr>
      </w:pPr>
    </w:p>
    <w:p w:rsidR="00273B3F" w:rsidRPr="00392965" w:rsidRDefault="00273B3F" w:rsidP="00273B3F">
      <w:pPr>
        <w:pStyle w:val="Paragraphedeliste"/>
        <w:widowControl/>
        <w:numPr>
          <w:ilvl w:val="1"/>
          <w:numId w:val="31"/>
        </w:numPr>
        <w:overflowPunct w:val="0"/>
        <w:spacing w:line="360" w:lineRule="auto"/>
        <w:contextualSpacing/>
        <w:jc w:val="both"/>
        <w:textAlignment w:val="baseline"/>
        <w:rPr>
          <w:rFonts w:ascii="Arial" w:hAnsi="Arial" w:cs="Arial"/>
          <w:smallCaps/>
        </w:rPr>
      </w:pPr>
      <w:r w:rsidRPr="00392965">
        <w:rPr>
          <w:rFonts w:ascii="Arial" w:hAnsi="Arial" w:cs="Arial"/>
          <w:smallCaps/>
        </w:rPr>
        <w:t>Las pretensiones</w:t>
      </w:r>
    </w:p>
    <w:p w:rsidR="00273B3F" w:rsidRDefault="00273B3F" w:rsidP="00AC4459">
      <w:pPr>
        <w:overflowPunct w:val="0"/>
        <w:spacing w:line="360" w:lineRule="auto"/>
        <w:ind w:left="708"/>
        <w:jc w:val="both"/>
        <w:textAlignment w:val="baseline"/>
        <w:rPr>
          <w:rFonts w:ascii="Arial" w:hAnsi="Arial" w:cs="Arial"/>
        </w:rPr>
      </w:pPr>
    </w:p>
    <w:p w:rsidR="00C45F05" w:rsidRDefault="00605647" w:rsidP="00AC4459">
      <w:pPr>
        <w:pStyle w:val="Paragraphedeliste"/>
        <w:numPr>
          <w:ilvl w:val="2"/>
          <w:numId w:val="31"/>
        </w:numPr>
        <w:overflowPunct w:val="0"/>
        <w:spacing w:line="360" w:lineRule="auto"/>
        <w:contextualSpacing/>
        <w:jc w:val="both"/>
        <w:textAlignment w:val="baseline"/>
        <w:rPr>
          <w:rFonts w:ascii="Arial" w:hAnsi="Arial" w:cs="Arial"/>
        </w:rPr>
      </w:pPr>
      <w:r>
        <w:rPr>
          <w:rFonts w:ascii="Arial" w:hAnsi="Arial" w:cs="Arial"/>
        </w:rPr>
        <w:t xml:space="preserve">Declarar que </w:t>
      </w:r>
      <w:r w:rsidR="006101A8">
        <w:rPr>
          <w:rFonts w:ascii="Arial" w:hAnsi="Arial" w:cs="Arial"/>
        </w:rPr>
        <w:t xml:space="preserve">entre los señores, Jorge López Orozco y Luz Marina Sánchez Arias, existió una sociedad </w:t>
      </w:r>
      <w:r w:rsidR="00E25118">
        <w:rPr>
          <w:rFonts w:ascii="Arial" w:hAnsi="Arial" w:cs="Arial"/>
        </w:rPr>
        <w:t xml:space="preserve">civil </w:t>
      </w:r>
      <w:r w:rsidR="006101A8">
        <w:rPr>
          <w:rFonts w:ascii="Arial" w:hAnsi="Arial" w:cs="Arial"/>
        </w:rPr>
        <w:t xml:space="preserve">de hecho en el periodo comprendido entre el 28-11-2002 y hasta la fecha de instaurada la demanda, </w:t>
      </w:r>
      <w:r w:rsidR="006101A8" w:rsidRPr="00DE733D">
        <w:rPr>
          <w:rFonts w:ascii="Arial" w:hAnsi="Arial" w:cs="Arial"/>
        </w:rPr>
        <w:t>representada</w:t>
      </w:r>
      <w:r w:rsidR="006101A8">
        <w:rPr>
          <w:rFonts w:ascii="Arial" w:hAnsi="Arial" w:cs="Arial"/>
        </w:rPr>
        <w:t xml:space="preserve"> por el mencionado bien inmueble y la casa de habitación </w:t>
      </w:r>
      <w:r w:rsidR="00E25118">
        <w:rPr>
          <w:rFonts w:ascii="Arial" w:hAnsi="Arial" w:cs="Arial"/>
        </w:rPr>
        <w:t xml:space="preserve">allí </w:t>
      </w:r>
      <w:r w:rsidR="006101A8">
        <w:rPr>
          <w:rFonts w:ascii="Arial" w:hAnsi="Arial" w:cs="Arial"/>
        </w:rPr>
        <w:t>construida</w:t>
      </w:r>
      <w:r w:rsidR="00C45F05" w:rsidRPr="00605647">
        <w:rPr>
          <w:rFonts w:ascii="Arial" w:hAnsi="Arial" w:cs="Arial"/>
        </w:rPr>
        <w:t>.</w:t>
      </w:r>
    </w:p>
    <w:p w:rsidR="00084A51" w:rsidRDefault="00084A51" w:rsidP="00AC4459">
      <w:pPr>
        <w:pStyle w:val="Paragraphedeliste"/>
        <w:overflowPunct w:val="0"/>
        <w:spacing w:line="360" w:lineRule="auto"/>
        <w:ind w:left="720"/>
        <w:contextualSpacing/>
        <w:jc w:val="both"/>
        <w:textAlignment w:val="baseline"/>
        <w:rPr>
          <w:rFonts w:ascii="Arial" w:hAnsi="Arial" w:cs="Arial"/>
        </w:rPr>
      </w:pPr>
    </w:p>
    <w:p w:rsidR="00605647" w:rsidRDefault="00E25118" w:rsidP="00AC4459">
      <w:pPr>
        <w:pStyle w:val="Paragraphedeliste"/>
        <w:numPr>
          <w:ilvl w:val="2"/>
          <w:numId w:val="31"/>
        </w:numPr>
        <w:overflowPunct w:val="0"/>
        <w:spacing w:line="360" w:lineRule="auto"/>
        <w:contextualSpacing/>
        <w:jc w:val="both"/>
        <w:textAlignment w:val="baseline"/>
        <w:rPr>
          <w:rFonts w:ascii="Arial" w:hAnsi="Arial" w:cs="Arial"/>
        </w:rPr>
      </w:pPr>
      <w:r>
        <w:rPr>
          <w:rFonts w:ascii="Arial" w:hAnsi="Arial" w:cs="Arial"/>
        </w:rPr>
        <w:t>Declarar disuelta y en estado de liquidación la citada sociedad</w:t>
      </w:r>
      <w:r w:rsidR="0065198B">
        <w:rPr>
          <w:rFonts w:ascii="Arial" w:hAnsi="Arial" w:cs="Arial"/>
        </w:rPr>
        <w:t xml:space="preserve">. </w:t>
      </w:r>
    </w:p>
    <w:p w:rsidR="00084A51" w:rsidRPr="00084A51" w:rsidRDefault="00084A51" w:rsidP="00AC4459">
      <w:pPr>
        <w:pStyle w:val="Paragraphedeliste"/>
        <w:spacing w:line="360" w:lineRule="auto"/>
        <w:rPr>
          <w:rFonts w:ascii="Arial" w:hAnsi="Arial" w:cs="Arial"/>
        </w:rPr>
      </w:pPr>
    </w:p>
    <w:p w:rsidR="0065198B" w:rsidRPr="009103A0" w:rsidRDefault="0065198B" w:rsidP="00AC4459">
      <w:pPr>
        <w:pStyle w:val="Paragraphedeliste"/>
        <w:numPr>
          <w:ilvl w:val="2"/>
          <w:numId w:val="31"/>
        </w:numPr>
        <w:overflowPunct w:val="0"/>
        <w:spacing w:line="360" w:lineRule="auto"/>
        <w:contextualSpacing/>
        <w:jc w:val="both"/>
        <w:textAlignment w:val="baseline"/>
        <w:rPr>
          <w:rFonts w:ascii="Arial" w:hAnsi="Arial"/>
        </w:rPr>
      </w:pPr>
      <w:r w:rsidRPr="009103A0">
        <w:rPr>
          <w:rFonts w:ascii="Arial" w:hAnsi="Arial" w:cs="Arial"/>
        </w:rPr>
        <w:t>Condenar a</w:t>
      </w:r>
      <w:r w:rsidR="00DE733D">
        <w:rPr>
          <w:rFonts w:ascii="Arial" w:hAnsi="Arial" w:cs="Arial"/>
        </w:rPr>
        <w:t xml:space="preserve"> la demandada a</w:t>
      </w:r>
      <w:r w:rsidRPr="009103A0">
        <w:rPr>
          <w:rFonts w:ascii="Arial" w:hAnsi="Arial" w:cs="Arial"/>
        </w:rPr>
        <w:t>l pago de costas que cause el proceso (Sic)</w:t>
      </w:r>
      <w:r w:rsidRPr="009103A0">
        <w:rPr>
          <w:rFonts w:ascii="Arial" w:hAnsi="Arial"/>
        </w:rPr>
        <w:t>.</w:t>
      </w:r>
    </w:p>
    <w:p w:rsidR="00FA2064" w:rsidRPr="008E7B21" w:rsidRDefault="00FA2064" w:rsidP="00AC4459">
      <w:pPr>
        <w:pStyle w:val="Paragraphedeliste"/>
        <w:widowControl/>
        <w:overflowPunct w:val="0"/>
        <w:autoSpaceDE/>
        <w:autoSpaceDN/>
        <w:spacing w:line="360" w:lineRule="auto"/>
        <w:ind w:left="0"/>
        <w:contextualSpacing/>
        <w:jc w:val="both"/>
        <w:textAlignment w:val="baseline"/>
        <w:rPr>
          <w:rFonts w:ascii="Arial" w:hAnsi="Arial" w:cs="Arial"/>
        </w:rPr>
      </w:pPr>
    </w:p>
    <w:p w:rsidR="00273B3F" w:rsidRPr="00605647" w:rsidRDefault="00FA2064" w:rsidP="00605647">
      <w:pPr>
        <w:pStyle w:val="Titre2"/>
        <w:numPr>
          <w:ilvl w:val="0"/>
          <w:numId w:val="36"/>
        </w:numPr>
        <w:spacing w:before="0" w:after="0" w:line="360" w:lineRule="auto"/>
        <w:rPr>
          <w:rFonts w:ascii="Arial" w:hAnsi="Arial"/>
          <w:b w:val="0"/>
          <w:i w:val="0"/>
          <w:smallCaps/>
          <w:lang w:val="es-CO"/>
        </w:rPr>
      </w:pPr>
      <w:r w:rsidRPr="00605647">
        <w:rPr>
          <w:rFonts w:ascii="Arial" w:hAnsi="Arial"/>
          <w:b w:val="0"/>
          <w:i w:val="0"/>
          <w:smallCaps/>
          <w:lang w:val="es-CO"/>
        </w:rPr>
        <w:t>El resumen de la crónica procesal</w:t>
      </w:r>
    </w:p>
    <w:p w:rsidR="00273B3F" w:rsidRPr="00AC4459" w:rsidRDefault="00273B3F" w:rsidP="00273B3F">
      <w:pPr>
        <w:spacing w:line="360" w:lineRule="auto"/>
        <w:jc w:val="both"/>
        <w:rPr>
          <w:rFonts w:ascii="Arial" w:hAnsi="Arial" w:cs="Arial"/>
        </w:rPr>
      </w:pPr>
    </w:p>
    <w:p w:rsidR="00D13050" w:rsidRPr="00AC4459" w:rsidRDefault="00273B3F" w:rsidP="00EC0B84">
      <w:pPr>
        <w:spacing w:line="360" w:lineRule="auto"/>
        <w:jc w:val="both"/>
        <w:rPr>
          <w:rFonts w:ascii="Arial" w:hAnsi="Arial" w:cs="Arial"/>
        </w:rPr>
      </w:pPr>
      <w:r w:rsidRPr="00AC4459">
        <w:rPr>
          <w:rFonts w:ascii="Arial" w:hAnsi="Arial" w:cs="Arial"/>
        </w:rPr>
        <w:t xml:space="preserve">La demanda fue asignada al Juzgado </w:t>
      </w:r>
      <w:r w:rsidR="008867C5" w:rsidRPr="00AC4459">
        <w:rPr>
          <w:rFonts w:ascii="Arial" w:hAnsi="Arial" w:cs="Arial"/>
        </w:rPr>
        <w:t xml:space="preserve">Sexto Civil Municipal </w:t>
      </w:r>
      <w:r w:rsidR="001B0FCD" w:rsidRPr="00AC4459">
        <w:rPr>
          <w:rFonts w:ascii="Arial" w:hAnsi="Arial" w:cs="Arial"/>
        </w:rPr>
        <w:t xml:space="preserve">de esta ciudad, </w:t>
      </w:r>
      <w:r w:rsidRPr="00AC4459">
        <w:rPr>
          <w:rFonts w:ascii="Arial" w:hAnsi="Arial" w:cs="Arial"/>
        </w:rPr>
        <w:t xml:space="preserve">que con providencia del </w:t>
      </w:r>
      <w:r w:rsidR="0065198B" w:rsidRPr="00AC4459">
        <w:rPr>
          <w:rFonts w:ascii="Arial" w:hAnsi="Arial" w:cs="Arial"/>
        </w:rPr>
        <w:t>2</w:t>
      </w:r>
      <w:r w:rsidR="008867C5" w:rsidRPr="00AC4459">
        <w:rPr>
          <w:rFonts w:ascii="Arial" w:hAnsi="Arial" w:cs="Arial"/>
        </w:rPr>
        <w:t>6-07-2010</w:t>
      </w:r>
      <w:r w:rsidRPr="00AC4459">
        <w:rPr>
          <w:rFonts w:ascii="Arial" w:hAnsi="Arial" w:cs="Arial"/>
        </w:rPr>
        <w:t xml:space="preserve"> </w:t>
      </w:r>
      <w:r w:rsidR="00B6420C" w:rsidRPr="00AC4459">
        <w:rPr>
          <w:rFonts w:ascii="Arial" w:hAnsi="Arial" w:cs="Arial"/>
        </w:rPr>
        <w:t xml:space="preserve">la </w:t>
      </w:r>
      <w:r w:rsidRPr="00AC4459">
        <w:rPr>
          <w:rFonts w:ascii="Arial" w:hAnsi="Arial" w:cs="Arial"/>
        </w:rPr>
        <w:t>admitió</w:t>
      </w:r>
      <w:r w:rsidR="000E2684" w:rsidRPr="00AC4459">
        <w:rPr>
          <w:rFonts w:ascii="Arial" w:hAnsi="Arial" w:cs="Arial"/>
        </w:rPr>
        <w:t xml:space="preserve"> y</w:t>
      </w:r>
      <w:r w:rsidRPr="00AC4459">
        <w:rPr>
          <w:rFonts w:ascii="Arial" w:hAnsi="Arial" w:cs="Arial"/>
        </w:rPr>
        <w:t xml:space="preserve"> ordenó notificar a las partes, entre otros </w:t>
      </w:r>
      <w:r w:rsidR="000E2684" w:rsidRPr="00AC4459">
        <w:rPr>
          <w:rFonts w:ascii="Arial" w:hAnsi="Arial" w:cs="Arial"/>
        </w:rPr>
        <w:t xml:space="preserve">pronunciamientos </w:t>
      </w:r>
      <w:r w:rsidRPr="00AC4459">
        <w:rPr>
          <w:rFonts w:ascii="Arial" w:hAnsi="Arial" w:cs="Arial"/>
        </w:rPr>
        <w:t>(Folio</w:t>
      </w:r>
      <w:r w:rsidR="008867C5" w:rsidRPr="00AC4459">
        <w:rPr>
          <w:rFonts w:ascii="Arial" w:hAnsi="Arial" w:cs="Arial"/>
        </w:rPr>
        <w:t xml:space="preserve"> 100</w:t>
      </w:r>
      <w:r w:rsidRPr="00AC4459">
        <w:rPr>
          <w:rFonts w:ascii="Arial" w:hAnsi="Arial" w:cs="Arial"/>
        </w:rPr>
        <w:t xml:space="preserve">, cuaderno </w:t>
      </w:r>
      <w:r w:rsidR="0065198B" w:rsidRPr="00AC4459">
        <w:rPr>
          <w:rFonts w:ascii="Arial" w:hAnsi="Arial" w:cs="Arial"/>
        </w:rPr>
        <w:t>principal</w:t>
      </w:r>
      <w:r w:rsidRPr="00AC4459">
        <w:rPr>
          <w:rFonts w:ascii="Arial" w:hAnsi="Arial" w:cs="Arial"/>
        </w:rPr>
        <w:t xml:space="preserve">). </w:t>
      </w:r>
      <w:r w:rsidR="008867C5" w:rsidRPr="00AC4459">
        <w:rPr>
          <w:rFonts w:ascii="Arial" w:hAnsi="Arial" w:cs="Arial"/>
        </w:rPr>
        <w:t xml:space="preserve">La demandada </w:t>
      </w:r>
      <w:r w:rsidR="00072AC3" w:rsidRPr="00AC4459">
        <w:rPr>
          <w:rFonts w:ascii="Arial" w:hAnsi="Arial" w:cs="Arial"/>
        </w:rPr>
        <w:t>fue notificad</w:t>
      </w:r>
      <w:r w:rsidR="008867C5" w:rsidRPr="00AC4459">
        <w:rPr>
          <w:rFonts w:ascii="Arial" w:hAnsi="Arial" w:cs="Arial"/>
        </w:rPr>
        <w:t>a</w:t>
      </w:r>
      <w:r w:rsidR="00072AC3" w:rsidRPr="00AC4459">
        <w:rPr>
          <w:rFonts w:ascii="Arial" w:hAnsi="Arial" w:cs="Arial"/>
        </w:rPr>
        <w:t xml:space="preserve"> y </w:t>
      </w:r>
      <w:r w:rsidR="0065198B" w:rsidRPr="00AC4459">
        <w:rPr>
          <w:rFonts w:ascii="Arial" w:hAnsi="Arial" w:cs="Arial"/>
        </w:rPr>
        <w:t xml:space="preserve">en el </w:t>
      </w:r>
      <w:r w:rsidR="0065198B" w:rsidRPr="00AC4459">
        <w:rPr>
          <w:rFonts w:ascii="Arial" w:hAnsi="Arial" w:cs="Arial"/>
        </w:rPr>
        <w:lastRenderedPageBreak/>
        <w:t xml:space="preserve">término de traslado, </w:t>
      </w:r>
      <w:r w:rsidR="008867C5" w:rsidRPr="00AC4459">
        <w:rPr>
          <w:rFonts w:ascii="Arial" w:hAnsi="Arial" w:cs="Arial"/>
        </w:rPr>
        <w:t>contestó y excepcionó (Folios 130 y 135 a 148, cuaderno principal)</w:t>
      </w:r>
      <w:r w:rsidR="00072AC3" w:rsidRPr="00AC4459">
        <w:rPr>
          <w:rFonts w:ascii="Arial" w:hAnsi="Arial" w:cs="Arial"/>
        </w:rPr>
        <w:t>.</w:t>
      </w:r>
      <w:r w:rsidR="0065198B" w:rsidRPr="00AC4459">
        <w:rPr>
          <w:rFonts w:ascii="Arial" w:hAnsi="Arial" w:cs="Arial"/>
        </w:rPr>
        <w:t xml:space="preserve"> </w:t>
      </w:r>
      <w:r w:rsidR="008867C5" w:rsidRPr="00AC4459">
        <w:rPr>
          <w:rFonts w:ascii="Arial" w:hAnsi="Arial" w:cs="Arial"/>
        </w:rPr>
        <w:t>Surtidas las etapas, preliminar, probatoria y de alegaciones (Folios 155 a 166, cuaderno principal)</w:t>
      </w:r>
      <w:r w:rsidR="00DE733D" w:rsidRPr="00AC4459">
        <w:rPr>
          <w:rFonts w:ascii="Arial" w:hAnsi="Arial" w:cs="Arial"/>
        </w:rPr>
        <w:t xml:space="preserve">, </w:t>
      </w:r>
      <w:r w:rsidR="008867C5" w:rsidRPr="00AC4459">
        <w:rPr>
          <w:rFonts w:ascii="Arial" w:hAnsi="Arial" w:cs="Arial"/>
        </w:rPr>
        <w:t xml:space="preserve">emitió sentencia </w:t>
      </w:r>
      <w:r w:rsidR="00B64BFB" w:rsidRPr="00AC4459">
        <w:rPr>
          <w:rFonts w:ascii="Arial" w:hAnsi="Arial" w:cs="Arial"/>
        </w:rPr>
        <w:t>desestimatoria</w:t>
      </w:r>
      <w:r w:rsidR="008867C5" w:rsidRPr="00AC4459">
        <w:rPr>
          <w:rFonts w:ascii="Arial" w:hAnsi="Arial" w:cs="Arial"/>
        </w:rPr>
        <w:t xml:space="preserve"> el 30-09-2011 (Folios 180 a 186, ibídem)</w:t>
      </w:r>
      <w:r w:rsidR="00D13050" w:rsidRPr="00AC4459">
        <w:rPr>
          <w:rFonts w:ascii="Arial" w:hAnsi="Arial" w:cs="Arial"/>
        </w:rPr>
        <w:t xml:space="preserve">, pero en sede de apelación, fue anulado todo lo actuado por ese juzgado municipal, pues carecía de competencia (Folios 3 a 5, cuaderno No.5). </w:t>
      </w:r>
    </w:p>
    <w:p w:rsidR="00084A51" w:rsidRPr="00AC4459" w:rsidRDefault="00084A51" w:rsidP="00EC0B84">
      <w:pPr>
        <w:spacing w:line="360" w:lineRule="auto"/>
        <w:jc w:val="both"/>
        <w:rPr>
          <w:rFonts w:ascii="Arial" w:hAnsi="Arial" w:cs="Arial"/>
        </w:rPr>
      </w:pPr>
    </w:p>
    <w:p w:rsidR="00D13050" w:rsidRPr="004F548C" w:rsidRDefault="00D13050" w:rsidP="00EC0B84">
      <w:pPr>
        <w:spacing w:line="360" w:lineRule="auto"/>
        <w:jc w:val="both"/>
        <w:rPr>
          <w:rFonts w:ascii="Arial" w:hAnsi="Arial" w:cs="Arial"/>
        </w:rPr>
      </w:pPr>
      <w:r w:rsidRPr="00AC4459">
        <w:rPr>
          <w:rFonts w:ascii="Arial" w:hAnsi="Arial" w:cs="Arial"/>
        </w:rPr>
        <w:t xml:space="preserve">Surtido de nuevo el reparto, le correspondió al Juzgado Tercero Civil del Circuito, que admitió la demanda el 01-02-2012 (Folios 198 a 199, cuaderno principal). La </w:t>
      </w:r>
      <w:r w:rsidR="00E819F4" w:rsidRPr="00AC4459">
        <w:rPr>
          <w:rFonts w:ascii="Arial" w:hAnsi="Arial" w:cs="Arial"/>
        </w:rPr>
        <w:t>señora Luz Marina</w:t>
      </w:r>
      <w:r w:rsidRPr="00AC4459">
        <w:rPr>
          <w:rFonts w:ascii="Arial" w:hAnsi="Arial" w:cs="Arial"/>
        </w:rPr>
        <w:t xml:space="preserve"> se notificó personalmente el 12-07-2012 (Folio 208, ibídem) y al contestar</w:t>
      </w:r>
      <w:r>
        <w:rPr>
          <w:rFonts w:ascii="Arial" w:hAnsi="Arial" w:cs="Arial"/>
        </w:rPr>
        <w:t xml:space="preserve"> excepcion</w:t>
      </w:r>
      <w:r w:rsidR="00156AC4">
        <w:rPr>
          <w:rFonts w:ascii="Arial" w:hAnsi="Arial" w:cs="Arial"/>
        </w:rPr>
        <w:t>ó</w:t>
      </w:r>
      <w:r w:rsidR="004F548C">
        <w:rPr>
          <w:rFonts w:ascii="Arial" w:hAnsi="Arial" w:cs="Arial"/>
        </w:rPr>
        <w:t xml:space="preserve">, entre otras, con las </w:t>
      </w:r>
      <w:r w:rsidR="00DE733D">
        <w:rPr>
          <w:rFonts w:ascii="Arial" w:hAnsi="Arial" w:cs="Arial"/>
        </w:rPr>
        <w:t>denominadas</w:t>
      </w:r>
      <w:r w:rsidR="00156AC4">
        <w:rPr>
          <w:rFonts w:ascii="Arial" w:hAnsi="Arial" w:cs="Arial"/>
        </w:rPr>
        <w:t xml:space="preserve">: </w:t>
      </w:r>
      <w:r w:rsidR="00156AC4" w:rsidRPr="00156AC4">
        <w:rPr>
          <w:rFonts w:ascii="Arial" w:hAnsi="Arial" w:cs="Arial"/>
          <w:i/>
          <w:sz w:val="22"/>
        </w:rPr>
        <w:t>“</w:t>
      </w:r>
      <w:r w:rsidR="00156AC4">
        <w:rPr>
          <w:rFonts w:ascii="Arial" w:hAnsi="Arial" w:cs="Arial"/>
          <w:i/>
          <w:sz w:val="22"/>
        </w:rPr>
        <w:t>ineficacia de las pretensiones invocadas”, “imposibilidad de presumir la sociedad civil de hecho entre las partes”</w:t>
      </w:r>
      <w:r w:rsidR="004F548C">
        <w:rPr>
          <w:rFonts w:ascii="Arial" w:hAnsi="Arial" w:cs="Arial"/>
          <w:i/>
          <w:sz w:val="22"/>
        </w:rPr>
        <w:t>,</w:t>
      </w:r>
      <w:r w:rsidR="00156AC4">
        <w:rPr>
          <w:rFonts w:ascii="Arial" w:hAnsi="Arial" w:cs="Arial"/>
          <w:i/>
          <w:sz w:val="22"/>
        </w:rPr>
        <w:t xml:space="preserve"> “donación de bien inmueble”</w:t>
      </w:r>
      <w:r w:rsidR="004F548C">
        <w:rPr>
          <w:rFonts w:ascii="Arial" w:hAnsi="Arial" w:cs="Arial"/>
          <w:i/>
          <w:sz w:val="22"/>
        </w:rPr>
        <w:t xml:space="preserve">, “cosa juzgada” </w:t>
      </w:r>
      <w:r w:rsidR="004F548C">
        <w:rPr>
          <w:rFonts w:ascii="Arial" w:hAnsi="Arial" w:cs="Arial"/>
        </w:rPr>
        <w:t xml:space="preserve">(Folios 210 a 224, ibídem). </w:t>
      </w:r>
    </w:p>
    <w:p w:rsidR="00D13050" w:rsidRDefault="00D13050" w:rsidP="00EC0B84">
      <w:pPr>
        <w:spacing w:line="360" w:lineRule="auto"/>
        <w:jc w:val="both"/>
        <w:rPr>
          <w:rFonts w:ascii="Arial" w:hAnsi="Arial" w:cs="Arial"/>
        </w:rPr>
      </w:pPr>
    </w:p>
    <w:p w:rsidR="004F548C" w:rsidRPr="00AC4459" w:rsidRDefault="004F548C" w:rsidP="004F548C">
      <w:pPr>
        <w:spacing w:line="360" w:lineRule="auto"/>
        <w:jc w:val="both"/>
        <w:rPr>
          <w:rFonts w:ascii="Arial" w:hAnsi="Arial" w:cs="Arial"/>
          <w:lang w:val="es-CO"/>
        </w:rPr>
      </w:pPr>
      <w:r w:rsidRPr="00AC4459">
        <w:rPr>
          <w:rFonts w:ascii="Arial" w:hAnsi="Arial" w:cs="Arial"/>
          <w:lang w:val="es-CO"/>
        </w:rPr>
        <w:t xml:space="preserve">La audiencia preliminar </w:t>
      </w:r>
      <w:r w:rsidR="00B408A7" w:rsidRPr="00AC4459">
        <w:rPr>
          <w:rFonts w:ascii="Arial" w:hAnsi="Arial" w:cs="Arial"/>
          <w:lang w:val="es-CO"/>
        </w:rPr>
        <w:t xml:space="preserve">fue </w:t>
      </w:r>
      <w:r w:rsidRPr="00AC4459">
        <w:rPr>
          <w:rFonts w:ascii="Arial" w:hAnsi="Arial" w:cs="Arial"/>
          <w:lang w:val="es-CO"/>
        </w:rPr>
        <w:t>realiz</w:t>
      </w:r>
      <w:r w:rsidR="00B408A7" w:rsidRPr="00AC4459">
        <w:rPr>
          <w:rFonts w:ascii="Arial" w:hAnsi="Arial" w:cs="Arial"/>
          <w:lang w:val="es-CO"/>
        </w:rPr>
        <w:t>ada</w:t>
      </w:r>
      <w:r w:rsidRPr="00AC4459">
        <w:rPr>
          <w:rFonts w:ascii="Arial" w:hAnsi="Arial" w:cs="Arial"/>
          <w:lang w:val="es-CO"/>
        </w:rPr>
        <w:t xml:space="preserve"> el 26-11-2012, sin lograr acuerdo, por lo que se declaró fracasada y se agotaron las demás etapas (Folios 230 a 239, </w:t>
      </w:r>
      <w:r w:rsidRPr="00AC4459">
        <w:rPr>
          <w:rFonts w:ascii="Arial" w:hAnsi="Arial"/>
        </w:rPr>
        <w:t>ibídem</w:t>
      </w:r>
      <w:r w:rsidRPr="00AC4459">
        <w:rPr>
          <w:rFonts w:ascii="Arial" w:hAnsi="Arial" w:cs="Arial"/>
          <w:lang w:val="es-CO"/>
        </w:rPr>
        <w:t>). Con auto del 04-</w:t>
      </w:r>
      <w:r w:rsidR="00BC6918" w:rsidRPr="00AC4459">
        <w:rPr>
          <w:rFonts w:ascii="Arial" w:hAnsi="Arial" w:cs="Arial"/>
          <w:lang w:val="es-CO"/>
        </w:rPr>
        <w:t>02-</w:t>
      </w:r>
      <w:r w:rsidRPr="00AC4459">
        <w:rPr>
          <w:rFonts w:ascii="Arial" w:hAnsi="Arial" w:cs="Arial"/>
          <w:lang w:val="es-CO"/>
        </w:rPr>
        <w:t>201</w:t>
      </w:r>
      <w:r w:rsidR="00BC6918" w:rsidRPr="00AC4459">
        <w:rPr>
          <w:rFonts w:ascii="Arial" w:hAnsi="Arial" w:cs="Arial"/>
          <w:lang w:val="es-CO"/>
        </w:rPr>
        <w:t>3</w:t>
      </w:r>
      <w:r w:rsidRPr="00AC4459">
        <w:rPr>
          <w:rFonts w:ascii="Arial" w:hAnsi="Arial" w:cs="Arial"/>
          <w:lang w:val="es-CO"/>
        </w:rPr>
        <w:t xml:space="preserve"> se abrió a pruebas el proceso (Folios </w:t>
      </w:r>
      <w:r w:rsidR="00BC6918" w:rsidRPr="00AC4459">
        <w:rPr>
          <w:rFonts w:ascii="Arial" w:hAnsi="Arial" w:cs="Arial"/>
          <w:lang w:val="es-CO"/>
        </w:rPr>
        <w:t>240 a 241</w:t>
      </w:r>
      <w:r w:rsidRPr="00AC4459">
        <w:rPr>
          <w:rFonts w:ascii="Arial" w:hAnsi="Arial" w:cs="Arial"/>
          <w:lang w:val="es-CO"/>
        </w:rPr>
        <w:t xml:space="preserve">, </w:t>
      </w:r>
      <w:r w:rsidRPr="00AC4459">
        <w:rPr>
          <w:rFonts w:ascii="Arial" w:hAnsi="Arial"/>
        </w:rPr>
        <w:t>ib</w:t>
      </w:r>
      <w:r w:rsidR="00BC6918" w:rsidRPr="00AC4459">
        <w:rPr>
          <w:rFonts w:ascii="Arial" w:hAnsi="Arial"/>
        </w:rPr>
        <w:t>.</w:t>
      </w:r>
      <w:r w:rsidRPr="00AC4459">
        <w:rPr>
          <w:rFonts w:ascii="Arial" w:hAnsi="Arial" w:cs="Arial"/>
          <w:lang w:val="es-CO"/>
        </w:rPr>
        <w:t xml:space="preserve">) y el </w:t>
      </w:r>
      <w:r w:rsidR="00BC6918" w:rsidRPr="00AC4459">
        <w:rPr>
          <w:rFonts w:ascii="Arial" w:hAnsi="Arial" w:cs="Arial"/>
          <w:lang w:val="es-CO"/>
        </w:rPr>
        <w:t>06-08</w:t>
      </w:r>
      <w:r w:rsidRPr="00AC4459">
        <w:rPr>
          <w:rFonts w:ascii="Arial" w:hAnsi="Arial" w:cs="Arial"/>
          <w:lang w:val="es-CO"/>
        </w:rPr>
        <w:t xml:space="preserve">-2013, al fenecer el debate probatorio, se corrió traslado para alegaciones finales (Folio </w:t>
      </w:r>
      <w:r w:rsidR="00BC6918" w:rsidRPr="00AC4459">
        <w:rPr>
          <w:rFonts w:ascii="Arial" w:hAnsi="Arial" w:cs="Arial"/>
          <w:lang w:val="es-CO"/>
        </w:rPr>
        <w:t>246</w:t>
      </w:r>
      <w:r w:rsidRPr="00AC4459">
        <w:rPr>
          <w:rFonts w:ascii="Arial" w:hAnsi="Arial" w:cs="Arial"/>
          <w:lang w:val="es-CO"/>
        </w:rPr>
        <w:t xml:space="preserve">, ib.). Luego el día </w:t>
      </w:r>
      <w:r w:rsidR="00BC6918" w:rsidRPr="00AC4459">
        <w:rPr>
          <w:rFonts w:ascii="Arial" w:hAnsi="Arial" w:cs="Arial"/>
          <w:lang w:val="es-CO"/>
        </w:rPr>
        <w:t>07-</w:t>
      </w:r>
      <w:r w:rsidRPr="00AC4459">
        <w:rPr>
          <w:rFonts w:ascii="Arial" w:hAnsi="Arial" w:cs="Arial"/>
          <w:lang w:val="es-CO"/>
        </w:rPr>
        <w:t xml:space="preserve">10-2013 se emitió sentencia estimatoria (Folios </w:t>
      </w:r>
      <w:r w:rsidR="00BC6918" w:rsidRPr="00AC4459">
        <w:rPr>
          <w:rFonts w:ascii="Arial" w:hAnsi="Arial" w:cs="Arial"/>
          <w:lang w:val="es-CO"/>
        </w:rPr>
        <w:t>261</w:t>
      </w:r>
      <w:r w:rsidRPr="00AC4459">
        <w:rPr>
          <w:rFonts w:ascii="Arial" w:hAnsi="Arial" w:cs="Arial"/>
          <w:lang w:val="es-CO"/>
        </w:rPr>
        <w:t xml:space="preserve"> a </w:t>
      </w:r>
      <w:r w:rsidR="00BC6918" w:rsidRPr="00AC4459">
        <w:rPr>
          <w:rFonts w:ascii="Arial" w:hAnsi="Arial" w:cs="Arial"/>
          <w:lang w:val="es-CO"/>
        </w:rPr>
        <w:t>275</w:t>
      </w:r>
      <w:r w:rsidRPr="00AC4459">
        <w:rPr>
          <w:rFonts w:ascii="Arial" w:hAnsi="Arial" w:cs="Arial"/>
          <w:lang w:val="es-CO"/>
        </w:rPr>
        <w:t>, ib.) y como fuera apelada por la parte pasiva, el día 0</w:t>
      </w:r>
      <w:r w:rsidR="00BC6918" w:rsidRPr="00AC4459">
        <w:rPr>
          <w:rFonts w:ascii="Arial" w:hAnsi="Arial" w:cs="Arial"/>
          <w:lang w:val="es-CO"/>
        </w:rPr>
        <w:t>1</w:t>
      </w:r>
      <w:r w:rsidRPr="00AC4459">
        <w:rPr>
          <w:rFonts w:ascii="Arial" w:hAnsi="Arial" w:cs="Arial"/>
          <w:lang w:val="es-CO"/>
        </w:rPr>
        <w:t xml:space="preserve">-11-2013 se concedió ante este Tribunal (Folio </w:t>
      </w:r>
      <w:r w:rsidR="00BC6918" w:rsidRPr="00AC4459">
        <w:rPr>
          <w:rFonts w:ascii="Arial" w:hAnsi="Arial" w:cs="Arial"/>
          <w:lang w:val="es-CO"/>
        </w:rPr>
        <w:t>285</w:t>
      </w:r>
      <w:r w:rsidRPr="00AC4459">
        <w:rPr>
          <w:rFonts w:ascii="Arial" w:hAnsi="Arial" w:cs="Arial"/>
          <w:lang w:val="es-CO"/>
        </w:rPr>
        <w:t>, ib.).</w:t>
      </w:r>
    </w:p>
    <w:p w:rsidR="004F548C" w:rsidRPr="00AC4459" w:rsidRDefault="004F548C" w:rsidP="004F548C">
      <w:pPr>
        <w:spacing w:line="360" w:lineRule="auto"/>
        <w:jc w:val="both"/>
        <w:rPr>
          <w:rFonts w:ascii="Arial" w:hAnsi="Arial" w:cs="Arial"/>
          <w:lang w:val="es-CO"/>
        </w:rPr>
      </w:pPr>
    </w:p>
    <w:p w:rsidR="004F548C" w:rsidRPr="00AC4459" w:rsidRDefault="004F548C" w:rsidP="004F548C">
      <w:pPr>
        <w:spacing w:line="360" w:lineRule="auto"/>
        <w:jc w:val="both"/>
        <w:rPr>
          <w:rFonts w:ascii="Arial" w:hAnsi="Arial" w:cs="Arial"/>
          <w:lang w:val="es-CO"/>
        </w:rPr>
      </w:pPr>
      <w:r w:rsidRPr="00AC4459">
        <w:rPr>
          <w:rFonts w:ascii="Arial" w:hAnsi="Arial" w:cs="Arial"/>
          <w:lang w:val="es-CO"/>
        </w:rPr>
        <w:t>En esta superioridad, con proveído del 1</w:t>
      </w:r>
      <w:r w:rsidR="00BC6918" w:rsidRPr="00AC4459">
        <w:rPr>
          <w:rFonts w:ascii="Arial" w:hAnsi="Arial" w:cs="Arial"/>
          <w:lang w:val="es-CO"/>
        </w:rPr>
        <w:t>3</w:t>
      </w:r>
      <w:r w:rsidRPr="00AC4459">
        <w:rPr>
          <w:rFonts w:ascii="Arial" w:hAnsi="Arial" w:cs="Arial"/>
          <w:lang w:val="es-CO"/>
        </w:rPr>
        <w:t>-01-201</w:t>
      </w:r>
      <w:r w:rsidR="00B408A7" w:rsidRPr="00AC4459">
        <w:rPr>
          <w:rFonts w:ascii="Arial" w:hAnsi="Arial" w:cs="Arial"/>
          <w:lang w:val="es-CO"/>
        </w:rPr>
        <w:t>4</w:t>
      </w:r>
      <w:r w:rsidRPr="00AC4459">
        <w:rPr>
          <w:rFonts w:ascii="Arial" w:hAnsi="Arial" w:cs="Arial"/>
          <w:lang w:val="es-CO"/>
        </w:rPr>
        <w:t xml:space="preserve"> se admitió la alzada (Folio 4, de este cuaderno), para después dar el traslado de rigor (Folio </w:t>
      </w:r>
      <w:r w:rsidR="00BC6918" w:rsidRPr="00AC4459">
        <w:rPr>
          <w:rFonts w:ascii="Arial" w:hAnsi="Arial" w:cs="Arial"/>
          <w:lang w:val="es-CO"/>
        </w:rPr>
        <w:t>7</w:t>
      </w:r>
      <w:r w:rsidRPr="00AC4459">
        <w:rPr>
          <w:rFonts w:ascii="Arial" w:hAnsi="Arial" w:cs="Arial"/>
          <w:lang w:val="es-CO"/>
        </w:rPr>
        <w:t>, de este cuaderno), y pasó para fallo el 17-02-2014 (Folio 1</w:t>
      </w:r>
      <w:r w:rsidR="00BC6918" w:rsidRPr="00AC4459">
        <w:rPr>
          <w:rFonts w:ascii="Arial" w:hAnsi="Arial" w:cs="Arial"/>
          <w:lang w:val="es-CO"/>
        </w:rPr>
        <w:t>4</w:t>
      </w:r>
      <w:r w:rsidRPr="00AC4459">
        <w:rPr>
          <w:rFonts w:ascii="Arial" w:hAnsi="Arial" w:cs="Arial"/>
          <w:lang w:val="es-CO"/>
        </w:rPr>
        <w:t xml:space="preserve">, de este cuaderno). El suscrito Magistrado recibió el despacho el día 16-05-2014. Finalmente, con decisión del día 29-06-2016 se prorrogó el plazo para fallar (Artículo 121, CGP; Folio </w:t>
      </w:r>
      <w:r w:rsidR="00BC6918" w:rsidRPr="00AC4459">
        <w:rPr>
          <w:rFonts w:ascii="Arial" w:hAnsi="Arial" w:cs="Arial"/>
          <w:lang w:val="es-CO"/>
        </w:rPr>
        <w:t>17</w:t>
      </w:r>
      <w:r w:rsidRPr="00AC4459">
        <w:rPr>
          <w:rFonts w:ascii="Arial" w:hAnsi="Arial" w:cs="Arial"/>
          <w:lang w:val="es-CO"/>
        </w:rPr>
        <w:t>, ibídem).</w:t>
      </w:r>
    </w:p>
    <w:p w:rsidR="00EC0B84" w:rsidRPr="00AC4459" w:rsidRDefault="00EC0B84" w:rsidP="00072AC3">
      <w:pPr>
        <w:spacing w:line="360" w:lineRule="auto"/>
        <w:jc w:val="both"/>
        <w:rPr>
          <w:rFonts w:ascii="Arial" w:hAnsi="Arial" w:cs="Arial"/>
        </w:rPr>
      </w:pPr>
    </w:p>
    <w:p w:rsidR="00072AC3" w:rsidRPr="00652263" w:rsidRDefault="00072AC3" w:rsidP="00605647">
      <w:pPr>
        <w:pStyle w:val="Titre2"/>
        <w:numPr>
          <w:ilvl w:val="0"/>
          <w:numId w:val="36"/>
        </w:numPr>
        <w:spacing w:before="0" w:after="0" w:line="360" w:lineRule="auto"/>
        <w:rPr>
          <w:rFonts w:ascii="Arial" w:hAnsi="Arial"/>
          <w:b w:val="0"/>
          <w:i w:val="0"/>
          <w:smallCaps/>
          <w:lang w:val="es-CO"/>
        </w:rPr>
      </w:pPr>
      <w:r w:rsidRPr="00652263">
        <w:rPr>
          <w:rFonts w:ascii="Arial" w:hAnsi="Arial"/>
          <w:b w:val="0"/>
          <w:i w:val="0"/>
          <w:smallCaps/>
          <w:lang w:val="es-CO"/>
        </w:rPr>
        <w:t>El resumen de la sentencia de primer grado</w:t>
      </w:r>
    </w:p>
    <w:p w:rsidR="00A00023" w:rsidRPr="00283032" w:rsidRDefault="00A00023" w:rsidP="00AC4459">
      <w:pPr>
        <w:widowControl w:val="0"/>
        <w:overflowPunct w:val="0"/>
        <w:autoSpaceDE w:val="0"/>
        <w:autoSpaceDN w:val="0"/>
        <w:adjustRightInd w:val="0"/>
        <w:spacing w:line="360" w:lineRule="auto"/>
        <w:ind w:left="360"/>
        <w:jc w:val="both"/>
        <w:rPr>
          <w:rFonts w:ascii="Arial" w:hAnsi="Arial" w:cs="Arial"/>
        </w:rPr>
      </w:pPr>
    </w:p>
    <w:p w:rsidR="004E7531" w:rsidRPr="00AC4459" w:rsidRDefault="00BC6918" w:rsidP="00AC4459">
      <w:pPr>
        <w:spacing w:line="360" w:lineRule="auto"/>
        <w:jc w:val="both"/>
        <w:rPr>
          <w:rFonts w:ascii="Arial" w:hAnsi="Arial" w:cs="Arial"/>
          <w:lang w:val="es-CO"/>
        </w:rPr>
      </w:pPr>
      <w:r>
        <w:rPr>
          <w:rFonts w:ascii="Arial" w:hAnsi="Arial" w:cs="Arial"/>
        </w:rPr>
        <w:t xml:space="preserve">Reconoció la existencia de la sociedad civil del hecho concubinaria, entre los extremos de la litis, </w:t>
      </w:r>
      <w:r w:rsidR="00B408A7">
        <w:rPr>
          <w:rFonts w:ascii="Arial" w:hAnsi="Arial" w:cs="Arial"/>
        </w:rPr>
        <w:t xml:space="preserve">y por haber existido </w:t>
      </w:r>
      <w:r>
        <w:rPr>
          <w:rFonts w:ascii="Arial" w:hAnsi="Arial" w:cs="Arial"/>
        </w:rPr>
        <w:t xml:space="preserve">entre el 01-03-1970 y hasta inicios del año 2007, en consecuencia, ordenó la liquidación pero </w:t>
      </w:r>
      <w:r w:rsidR="00B408A7">
        <w:rPr>
          <w:rFonts w:ascii="Arial" w:hAnsi="Arial" w:cs="Arial"/>
        </w:rPr>
        <w:t xml:space="preserve">solo </w:t>
      </w:r>
      <w:r>
        <w:rPr>
          <w:rFonts w:ascii="Arial" w:hAnsi="Arial" w:cs="Arial"/>
        </w:rPr>
        <w:t>en lo relativo a la construcción de la casa y en la suma de $70.265.084. Declaró probadas las excepciones de</w:t>
      </w:r>
      <w:r w:rsidR="004E7531">
        <w:rPr>
          <w:rFonts w:ascii="Arial" w:hAnsi="Arial" w:cs="Arial"/>
        </w:rPr>
        <w:t xml:space="preserve"> </w:t>
      </w:r>
      <w:r w:rsidR="004E7531" w:rsidRPr="00156AC4">
        <w:rPr>
          <w:rFonts w:ascii="Arial" w:hAnsi="Arial" w:cs="Arial"/>
          <w:i/>
          <w:sz w:val="22"/>
        </w:rPr>
        <w:t>“</w:t>
      </w:r>
      <w:r w:rsidR="004E7531">
        <w:rPr>
          <w:rFonts w:ascii="Arial" w:hAnsi="Arial" w:cs="Arial"/>
          <w:i/>
          <w:sz w:val="22"/>
        </w:rPr>
        <w:t>ineficacia de las pretensiones invocadas” y “donación de bien inmueble”</w:t>
      </w:r>
      <w:r w:rsidR="004E7531">
        <w:rPr>
          <w:rFonts w:ascii="Arial" w:hAnsi="Arial" w:cs="Arial"/>
        </w:rPr>
        <w:t xml:space="preserve">, </w:t>
      </w:r>
      <w:r w:rsidR="004E7531" w:rsidRPr="00AC4459">
        <w:rPr>
          <w:rFonts w:ascii="Arial" w:hAnsi="Arial" w:cs="Arial"/>
        </w:rPr>
        <w:t xml:space="preserve">por lo que excluyó el predio del trámite liquidatorio. </w:t>
      </w:r>
      <w:r w:rsidR="004E7531" w:rsidRPr="00AC4459">
        <w:rPr>
          <w:rFonts w:ascii="Arial" w:hAnsi="Arial" w:cs="Arial"/>
          <w:lang w:val="es-CO"/>
        </w:rPr>
        <w:t>También impuso la respectiva condena en costas.</w:t>
      </w:r>
    </w:p>
    <w:p w:rsidR="007A560D" w:rsidRPr="00AC4459" w:rsidRDefault="007A560D" w:rsidP="00072AC3">
      <w:pPr>
        <w:spacing w:line="360" w:lineRule="auto"/>
        <w:jc w:val="both"/>
        <w:rPr>
          <w:rFonts w:ascii="Arial" w:hAnsi="Arial" w:cs="Arial"/>
        </w:rPr>
      </w:pPr>
    </w:p>
    <w:p w:rsidR="00BD0A43" w:rsidRPr="00AC4459" w:rsidRDefault="00FA03C3" w:rsidP="00072AC3">
      <w:pPr>
        <w:spacing w:line="360" w:lineRule="auto"/>
        <w:jc w:val="both"/>
        <w:rPr>
          <w:rFonts w:ascii="Arial" w:hAnsi="Arial" w:cs="Arial"/>
        </w:rPr>
      </w:pPr>
      <w:r w:rsidRPr="00AC4459">
        <w:rPr>
          <w:rFonts w:ascii="Arial" w:hAnsi="Arial" w:cs="Arial"/>
        </w:rPr>
        <w:lastRenderedPageBreak/>
        <w:t xml:space="preserve">Llegó a </w:t>
      </w:r>
      <w:r w:rsidR="00BD0A43" w:rsidRPr="00AC4459">
        <w:rPr>
          <w:rFonts w:ascii="Arial" w:hAnsi="Arial" w:cs="Arial"/>
        </w:rPr>
        <w:t xml:space="preserve">esa </w:t>
      </w:r>
      <w:r w:rsidRPr="00AC4459">
        <w:rPr>
          <w:rFonts w:ascii="Arial" w:hAnsi="Arial" w:cs="Arial"/>
        </w:rPr>
        <w:t>decisión</w:t>
      </w:r>
      <w:r w:rsidR="00B408A7" w:rsidRPr="00AC4459">
        <w:rPr>
          <w:rFonts w:ascii="Arial" w:hAnsi="Arial" w:cs="Arial"/>
        </w:rPr>
        <w:t>,</w:t>
      </w:r>
      <w:r w:rsidRPr="00AC4459">
        <w:rPr>
          <w:rFonts w:ascii="Arial" w:hAnsi="Arial" w:cs="Arial"/>
        </w:rPr>
        <w:t xml:space="preserve"> luego de analizar </w:t>
      </w:r>
      <w:r w:rsidR="00BD0A43" w:rsidRPr="00AC4459">
        <w:rPr>
          <w:rFonts w:ascii="Arial" w:hAnsi="Arial" w:cs="Arial"/>
        </w:rPr>
        <w:t xml:space="preserve">el acervo probatorio y concluir </w:t>
      </w:r>
      <w:r w:rsidRPr="00AC4459">
        <w:rPr>
          <w:rFonts w:ascii="Arial" w:hAnsi="Arial" w:cs="Arial"/>
        </w:rPr>
        <w:t>que hubo una relación de pareja, convivencia y comunidad de vida por un lapso mayor a 20 años</w:t>
      </w:r>
      <w:r w:rsidR="00BD0A43" w:rsidRPr="00AC4459">
        <w:rPr>
          <w:rFonts w:ascii="Arial" w:hAnsi="Arial" w:cs="Arial"/>
        </w:rPr>
        <w:t xml:space="preserve">, en el que se consolidó un patrimonio común, que buscaba el beneficio de todo el grupo familiar. </w:t>
      </w:r>
    </w:p>
    <w:p w:rsidR="00BD0A43" w:rsidRPr="00AC4459" w:rsidRDefault="00BD0A43" w:rsidP="00072AC3">
      <w:pPr>
        <w:spacing w:line="360" w:lineRule="auto"/>
        <w:jc w:val="both"/>
        <w:rPr>
          <w:rFonts w:ascii="Arial" w:hAnsi="Arial" w:cs="Arial"/>
        </w:rPr>
      </w:pPr>
    </w:p>
    <w:p w:rsidR="00E45E4B" w:rsidRPr="00AC4459" w:rsidRDefault="00BD0A43" w:rsidP="00072AC3">
      <w:pPr>
        <w:spacing w:line="360" w:lineRule="auto"/>
        <w:jc w:val="both"/>
        <w:rPr>
          <w:rFonts w:ascii="Arial" w:hAnsi="Arial" w:cs="Arial"/>
        </w:rPr>
      </w:pPr>
      <w:r w:rsidRPr="00AC4459">
        <w:rPr>
          <w:rFonts w:ascii="Arial" w:hAnsi="Arial" w:cs="Arial"/>
        </w:rPr>
        <w:t>Desestimó la excepción de cosa juzgada</w:t>
      </w:r>
      <w:r w:rsidR="00AD6D23" w:rsidRPr="00AC4459">
        <w:rPr>
          <w:rFonts w:ascii="Arial" w:hAnsi="Arial" w:cs="Arial"/>
        </w:rPr>
        <w:t>,</w:t>
      </w:r>
      <w:r w:rsidRPr="00AC4459">
        <w:rPr>
          <w:rFonts w:ascii="Arial" w:hAnsi="Arial" w:cs="Arial"/>
        </w:rPr>
        <w:t xml:space="preserve"> porque el proceso tramitado ante el Juzgado Primero de Familia</w:t>
      </w:r>
      <w:r w:rsidR="00531587" w:rsidRPr="00AC4459">
        <w:rPr>
          <w:rFonts w:ascii="Arial" w:hAnsi="Arial" w:cs="Arial"/>
        </w:rPr>
        <w:t>,</w:t>
      </w:r>
      <w:r w:rsidRPr="00AC4459">
        <w:rPr>
          <w:rFonts w:ascii="Arial" w:hAnsi="Arial" w:cs="Arial"/>
        </w:rPr>
        <w:t xml:space="preserve"> era diferente</w:t>
      </w:r>
      <w:r w:rsidR="00531587" w:rsidRPr="00AC4459">
        <w:rPr>
          <w:rFonts w:ascii="Arial" w:hAnsi="Arial" w:cs="Arial"/>
        </w:rPr>
        <w:t>,</w:t>
      </w:r>
      <w:r w:rsidRPr="00AC4459">
        <w:rPr>
          <w:rFonts w:ascii="Arial" w:hAnsi="Arial" w:cs="Arial"/>
        </w:rPr>
        <w:t xml:space="preserve"> ya que buscada era la declara</w:t>
      </w:r>
      <w:r w:rsidR="00531587" w:rsidRPr="00AC4459">
        <w:rPr>
          <w:rFonts w:ascii="Arial" w:hAnsi="Arial" w:cs="Arial"/>
        </w:rPr>
        <w:t xml:space="preserve">ción </w:t>
      </w:r>
      <w:r w:rsidRPr="00AC4459">
        <w:rPr>
          <w:rFonts w:ascii="Arial" w:hAnsi="Arial" w:cs="Arial"/>
        </w:rPr>
        <w:t>de</w:t>
      </w:r>
      <w:r w:rsidR="00531587" w:rsidRPr="00AC4459">
        <w:rPr>
          <w:rFonts w:ascii="Arial" w:hAnsi="Arial" w:cs="Arial"/>
        </w:rPr>
        <w:t xml:space="preserve"> una</w:t>
      </w:r>
      <w:r w:rsidRPr="00AC4459">
        <w:rPr>
          <w:rFonts w:ascii="Arial" w:hAnsi="Arial" w:cs="Arial"/>
        </w:rPr>
        <w:t xml:space="preserve"> unión marital de hecho</w:t>
      </w:r>
      <w:r w:rsidR="00531587" w:rsidRPr="00AC4459">
        <w:rPr>
          <w:rFonts w:ascii="Arial" w:hAnsi="Arial" w:cs="Arial"/>
        </w:rPr>
        <w:t xml:space="preserve">, </w:t>
      </w:r>
      <w:r w:rsidRPr="00AC4459">
        <w:rPr>
          <w:rFonts w:ascii="Arial" w:hAnsi="Arial" w:cs="Arial"/>
        </w:rPr>
        <w:t>que</w:t>
      </w:r>
      <w:r w:rsidR="00AD6D23" w:rsidRPr="00AC4459">
        <w:rPr>
          <w:rFonts w:ascii="Arial" w:hAnsi="Arial" w:cs="Arial"/>
        </w:rPr>
        <w:t xml:space="preserve"> a la postre </w:t>
      </w:r>
      <w:r w:rsidR="00FF5B3F" w:rsidRPr="00AC4459">
        <w:rPr>
          <w:rFonts w:ascii="Arial" w:hAnsi="Arial" w:cs="Arial"/>
        </w:rPr>
        <w:t xml:space="preserve">se </w:t>
      </w:r>
      <w:r w:rsidRPr="00AC4459">
        <w:rPr>
          <w:rFonts w:ascii="Arial" w:hAnsi="Arial" w:cs="Arial"/>
        </w:rPr>
        <w:t>frust</w:t>
      </w:r>
      <w:r w:rsidR="00AD6D23" w:rsidRPr="00AC4459">
        <w:rPr>
          <w:rFonts w:ascii="Arial" w:hAnsi="Arial" w:cs="Arial"/>
        </w:rPr>
        <w:t xml:space="preserve">ró </w:t>
      </w:r>
      <w:r w:rsidRPr="00AC4459">
        <w:rPr>
          <w:rFonts w:ascii="Arial" w:hAnsi="Arial" w:cs="Arial"/>
        </w:rPr>
        <w:t xml:space="preserve">por la vigencia de la sociedad conyugal del actor con </w:t>
      </w:r>
      <w:r w:rsidR="00531587" w:rsidRPr="00AC4459">
        <w:rPr>
          <w:rFonts w:ascii="Arial" w:hAnsi="Arial" w:cs="Arial"/>
        </w:rPr>
        <w:t xml:space="preserve">la señora </w:t>
      </w:r>
      <w:r w:rsidRPr="00AC4459">
        <w:rPr>
          <w:rFonts w:ascii="Arial" w:hAnsi="Arial" w:cs="Arial"/>
        </w:rPr>
        <w:t>María Elena V</w:t>
      </w:r>
      <w:r w:rsidR="00AD6D23" w:rsidRPr="00AC4459">
        <w:rPr>
          <w:rFonts w:ascii="Arial" w:hAnsi="Arial" w:cs="Arial"/>
        </w:rPr>
        <w:t>élez Buitrago. Aclaró que esa relaci</w:t>
      </w:r>
      <w:r w:rsidRPr="00AC4459">
        <w:rPr>
          <w:rFonts w:ascii="Arial" w:hAnsi="Arial" w:cs="Arial"/>
        </w:rPr>
        <w:t>ón no es talanquera para la sociedad de hecho aquí pretendida.</w:t>
      </w:r>
    </w:p>
    <w:p w:rsidR="00FF5B3F" w:rsidRPr="00AC4459" w:rsidRDefault="00FF5B3F" w:rsidP="00072AC3">
      <w:pPr>
        <w:spacing w:line="360" w:lineRule="auto"/>
        <w:jc w:val="both"/>
        <w:rPr>
          <w:rFonts w:ascii="Arial" w:hAnsi="Arial" w:cs="Arial"/>
        </w:rPr>
      </w:pPr>
    </w:p>
    <w:p w:rsidR="00E45E4B" w:rsidRDefault="00FF5B3F" w:rsidP="00072AC3">
      <w:pPr>
        <w:spacing w:line="360" w:lineRule="auto"/>
        <w:jc w:val="both"/>
        <w:rPr>
          <w:rFonts w:ascii="Arial" w:hAnsi="Arial" w:cs="Arial"/>
        </w:rPr>
      </w:pPr>
      <w:r w:rsidRPr="00AC4459">
        <w:rPr>
          <w:rFonts w:ascii="Arial" w:hAnsi="Arial" w:cs="Arial"/>
        </w:rPr>
        <w:t xml:space="preserve">Frente a la liquidación </w:t>
      </w:r>
      <w:r w:rsidR="008A4410" w:rsidRPr="00AC4459">
        <w:rPr>
          <w:rFonts w:ascii="Arial" w:hAnsi="Arial" w:cs="Arial"/>
        </w:rPr>
        <w:t>dijo que</w:t>
      </w:r>
      <w:r w:rsidR="00531587" w:rsidRPr="00AC4459">
        <w:rPr>
          <w:rFonts w:ascii="Arial" w:hAnsi="Arial" w:cs="Arial"/>
        </w:rPr>
        <w:t>,</w:t>
      </w:r>
      <w:r w:rsidR="008A4410" w:rsidRPr="00AC4459">
        <w:rPr>
          <w:rFonts w:ascii="Arial" w:hAnsi="Arial" w:cs="Arial"/>
        </w:rPr>
        <w:t xml:space="preserve"> </w:t>
      </w:r>
      <w:r w:rsidRPr="00AC4459">
        <w:rPr>
          <w:rFonts w:ascii="Arial" w:hAnsi="Arial" w:cs="Arial"/>
        </w:rPr>
        <w:t xml:space="preserve">el patrimonio de la sociedad de hecho </w:t>
      </w:r>
      <w:r w:rsidR="008A4410" w:rsidRPr="00AC4459">
        <w:rPr>
          <w:rFonts w:ascii="Arial" w:hAnsi="Arial" w:cs="Arial"/>
        </w:rPr>
        <w:t xml:space="preserve">es de </w:t>
      </w:r>
      <w:r w:rsidRPr="00AC4459">
        <w:rPr>
          <w:rFonts w:ascii="Arial" w:hAnsi="Arial" w:cs="Arial"/>
        </w:rPr>
        <w:t xml:space="preserve">tipo singular, </w:t>
      </w:r>
      <w:r w:rsidR="009D49B8" w:rsidRPr="00AC4459">
        <w:rPr>
          <w:rFonts w:ascii="Arial" w:hAnsi="Arial" w:cs="Arial"/>
        </w:rPr>
        <w:t xml:space="preserve">que se </w:t>
      </w:r>
      <w:r w:rsidR="00531587" w:rsidRPr="00AC4459">
        <w:rPr>
          <w:rFonts w:ascii="Arial" w:hAnsi="Arial" w:cs="Arial"/>
        </w:rPr>
        <w:t xml:space="preserve">debe </w:t>
      </w:r>
      <w:r w:rsidR="009D49B8" w:rsidRPr="00AC4459">
        <w:rPr>
          <w:rFonts w:ascii="Arial" w:hAnsi="Arial" w:cs="Arial"/>
        </w:rPr>
        <w:t>dividir en proporción de un 50% para cada socio y que</w:t>
      </w:r>
      <w:r w:rsidR="00531587" w:rsidRPr="00AC4459">
        <w:rPr>
          <w:rFonts w:ascii="Arial" w:hAnsi="Arial" w:cs="Arial"/>
        </w:rPr>
        <w:t>, para este caso,</w:t>
      </w:r>
      <w:r w:rsidR="009D49B8" w:rsidRPr="00AC4459">
        <w:rPr>
          <w:rFonts w:ascii="Arial" w:hAnsi="Arial" w:cs="Arial"/>
        </w:rPr>
        <w:t xml:space="preserve"> solo puede incluir lo pertinente a la construcción de la vivienda, pues el </w:t>
      </w:r>
      <w:r w:rsidRPr="00AC4459">
        <w:rPr>
          <w:rFonts w:ascii="Arial" w:hAnsi="Arial" w:cs="Arial"/>
        </w:rPr>
        <w:t xml:space="preserve">lote de terreno </w:t>
      </w:r>
      <w:r w:rsidR="009D49B8" w:rsidRPr="00AC4459">
        <w:rPr>
          <w:rFonts w:ascii="Arial" w:hAnsi="Arial" w:cs="Arial"/>
        </w:rPr>
        <w:t xml:space="preserve">debe excluirse </w:t>
      </w:r>
      <w:r w:rsidRPr="00AC4459">
        <w:rPr>
          <w:rFonts w:ascii="Arial" w:hAnsi="Arial" w:cs="Arial"/>
        </w:rPr>
        <w:t>por haber sido adquirido por donación</w:t>
      </w:r>
      <w:r w:rsidR="00531587" w:rsidRPr="00AC4459">
        <w:rPr>
          <w:rFonts w:ascii="Arial" w:hAnsi="Arial" w:cs="Arial"/>
        </w:rPr>
        <w:t xml:space="preserve"> y no ser este el proceso </w:t>
      </w:r>
      <w:r w:rsidR="00DA4DAB" w:rsidRPr="00AC4459">
        <w:rPr>
          <w:rFonts w:ascii="Arial" w:hAnsi="Arial" w:cs="Arial"/>
        </w:rPr>
        <w:t>en el que se pueda establecer si el predio fue pagado o recibido por otro medio</w:t>
      </w:r>
      <w:r w:rsidR="009D49B8" w:rsidRPr="00AC4459">
        <w:rPr>
          <w:rFonts w:ascii="Arial" w:hAnsi="Arial" w:cs="Arial"/>
        </w:rPr>
        <w:t xml:space="preserve"> </w:t>
      </w:r>
      <w:r w:rsidR="009D49B8" w:rsidRPr="00AC4459">
        <w:rPr>
          <w:rFonts w:ascii="Arial" w:hAnsi="Arial" w:cs="Arial"/>
          <w:lang w:val="es-CO"/>
        </w:rPr>
        <w:t xml:space="preserve">(Folios 261 a 275, </w:t>
      </w:r>
      <w:r w:rsidR="009D49B8" w:rsidRPr="00AC4459">
        <w:rPr>
          <w:rFonts w:ascii="Arial" w:hAnsi="Arial" w:cs="Arial"/>
        </w:rPr>
        <w:t>cuaderno principal</w:t>
      </w:r>
      <w:r w:rsidR="009D49B8" w:rsidRPr="00AC4459">
        <w:rPr>
          <w:rFonts w:ascii="Arial" w:hAnsi="Arial" w:cs="Arial"/>
          <w:lang w:val="es-CO"/>
        </w:rPr>
        <w:t>)</w:t>
      </w:r>
      <w:r w:rsidR="009D49B8" w:rsidRPr="00AC4459">
        <w:rPr>
          <w:rFonts w:ascii="Arial" w:hAnsi="Arial" w:cs="Arial"/>
        </w:rPr>
        <w:t>.</w:t>
      </w:r>
      <w:r w:rsidR="008A4410" w:rsidRPr="00AC4459">
        <w:rPr>
          <w:rFonts w:ascii="Arial" w:hAnsi="Arial" w:cs="Arial"/>
        </w:rPr>
        <w:t xml:space="preserve"> </w:t>
      </w:r>
    </w:p>
    <w:p w:rsidR="00AC4459" w:rsidRPr="00AC4459" w:rsidRDefault="00AC4459" w:rsidP="00072AC3">
      <w:pPr>
        <w:spacing w:line="360" w:lineRule="auto"/>
        <w:jc w:val="both"/>
        <w:rPr>
          <w:rFonts w:ascii="Arial" w:hAnsi="Arial" w:cs="Arial"/>
        </w:rPr>
      </w:pPr>
    </w:p>
    <w:p w:rsidR="00072AC3" w:rsidRPr="00605647" w:rsidRDefault="00072AC3" w:rsidP="00605647">
      <w:pPr>
        <w:pStyle w:val="Titre2"/>
        <w:numPr>
          <w:ilvl w:val="0"/>
          <w:numId w:val="36"/>
        </w:numPr>
        <w:spacing w:before="0" w:after="0" w:line="360" w:lineRule="auto"/>
        <w:rPr>
          <w:rFonts w:ascii="Arial" w:hAnsi="Arial"/>
          <w:b w:val="0"/>
          <w:i w:val="0"/>
          <w:smallCaps/>
          <w:lang w:val="es-CO"/>
        </w:rPr>
      </w:pPr>
      <w:r w:rsidRPr="00605647">
        <w:rPr>
          <w:rFonts w:ascii="Arial" w:hAnsi="Arial"/>
          <w:b w:val="0"/>
          <w:i w:val="0"/>
          <w:smallCaps/>
          <w:lang w:val="es-CO"/>
        </w:rPr>
        <w:t>La síntesis de la apelación</w:t>
      </w:r>
    </w:p>
    <w:p w:rsidR="00072AC3" w:rsidRDefault="00072AC3" w:rsidP="00072AC3">
      <w:pPr>
        <w:spacing w:line="360" w:lineRule="auto"/>
        <w:jc w:val="both"/>
        <w:rPr>
          <w:rFonts w:ascii="Arial" w:hAnsi="Arial" w:cs="Arial"/>
        </w:rPr>
      </w:pPr>
    </w:p>
    <w:p w:rsidR="00CC1B77" w:rsidRPr="00531587" w:rsidRDefault="00AD49F9" w:rsidP="00624D59">
      <w:pPr>
        <w:spacing w:line="360" w:lineRule="auto"/>
        <w:jc w:val="both"/>
        <w:rPr>
          <w:rFonts w:ascii="Arial" w:hAnsi="Arial" w:cs="Arial"/>
          <w:lang w:val="es-CO"/>
        </w:rPr>
      </w:pPr>
      <w:r w:rsidRPr="00531587">
        <w:rPr>
          <w:rFonts w:ascii="Arial" w:hAnsi="Arial" w:cs="Arial"/>
          <w:lang w:val="es-CO"/>
        </w:rPr>
        <w:t xml:space="preserve">El mandatario judicial de la </w:t>
      </w:r>
      <w:r w:rsidR="009D49B8" w:rsidRPr="00531587">
        <w:rPr>
          <w:rFonts w:ascii="Arial" w:hAnsi="Arial" w:cs="Arial"/>
          <w:lang w:val="es-CO"/>
        </w:rPr>
        <w:t xml:space="preserve">demandada </w:t>
      </w:r>
      <w:r w:rsidRPr="00531587">
        <w:rPr>
          <w:rFonts w:ascii="Arial" w:hAnsi="Arial" w:cs="Arial"/>
          <w:lang w:val="es-CO"/>
        </w:rPr>
        <w:t xml:space="preserve">se quejó porque </w:t>
      </w:r>
      <w:r w:rsidR="00CC1B77" w:rsidRPr="00531587">
        <w:rPr>
          <w:rFonts w:ascii="Arial" w:hAnsi="Arial" w:cs="Arial"/>
          <w:lang w:val="es-CO"/>
        </w:rPr>
        <w:t xml:space="preserve">estima que faltó congruencia al declarar una sociedad civil de hecho concubinaria cuando lo reclamado era una </w:t>
      </w:r>
      <w:r w:rsidR="00531587">
        <w:rPr>
          <w:rFonts w:ascii="Arial" w:hAnsi="Arial" w:cs="Arial"/>
          <w:lang w:val="es-CO"/>
        </w:rPr>
        <w:t xml:space="preserve">simple </w:t>
      </w:r>
      <w:r w:rsidR="00CC1B77" w:rsidRPr="00531587">
        <w:rPr>
          <w:rFonts w:ascii="Arial" w:hAnsi="Arial" w:cs="Arial"/>
          <w:lang w:val="es-CO"/>
        </w:rPr>
        <w:t xml:space="preserve">sociedad civil de hecho. </w:t>
      </w:r>
    </w:p>
    <w:p w:rsidR="00CC1B77" w:rsidRPr="00531587" w:rsidRDefault="00CC1B77" w:rsidP="00624D59">
      <w:pPr>
        <w:spacing w:line="360" w:lineRule="auto"/>
        <w:jc w:val="both"/>
        <w:rPr>
          <w:rFonts w:ascii="Arial" w:hAnsi="Arial" w:cs="Arial"/>
          <w:lang w:val="es-CO"/>
        </w:rPr>
      </w:pPr>
    </w:p>
    <w:p w:rsidR="00531587" w:rsidRDefault="00CC1B77" w:rsidP="00624D59">
      <w:pPr>
        <w:spacing w:line="360" w:lineRule="auto"/>
        <w:jc w:val="both"/>
        <w:rPr>
          <w:rFonts w:ascii="Arial" w:hAnsi="Arial" w:cs="Arial"/>
        </w:rPr>
      </w:pPr>
      <w:r w:rsidRPr="00531587">
        <w:rPr>
          <w:rFonts w:ascii="Arial" w:hAnsi="Arial" w:cs="Arial"/>
          <w:lang w:val="es-CO"/>
        </w:rPr>
        <w:t xml:space="preserve">Adujó que el actor no logró probar el ánimo de asociarse </w:t>
      </w:r>
      <w:r w:rsidR="00531587">
        <w:rPr>
          <w:rFonts w:ascii="Arial" w:hAnsi="Arial" w:cs="Arial"/>
          <w:lang w:val="es-CO"/>
        </w:rPr>
        <w:t>d</w:t>
      </w:r>
      <w:r w:rsidRPr="00531587">
        <w:rPr>
          <w:rFonts w:ascii="Arial" w:hAnsi="Arial" w:cs="Arial"/>
          <w:lang w:val="es-CO"/>
        </w:rPr>
        <w:t>e la demandada, tampoco que ambos hubiesen aportado capital para la sociedad y menos que su intención fuera querer repartirse las ganancias y soportar las pérdidas, pues</w:t>
      </w:r>
      <w:r w:rsidR="00B408A7">
        <w:rPr>
          <w:rFonts w:ascii="Arial" w:hAnsi="Arial" w:cs="Arial"/>
          <w:lang w:val="es-CO"/>
        </w:rPr>
        <w:t>,</w:t>
      </w:r>
      <w:r w:rsidRPr="00531587">
        <w:rPr>
          <w:rFonts w:ascii="Arial" w:hAnsi="Arial" w:cs="Arial"/>
          <w:lang w:val="es-CO"/>
        </w:rPr>
        <w:t xml:space="preserve"> las declaraciones vertidas solo dan cuenta de la relación de pareja con el ánimo de mejorar la vivienda, pero en modo alguno ello</w:t>
      </w:r>
      <w:r w:rsidR="00B408A7">
        <w:rPr>
          <w:rFonts w:ascii="Arial" w:hAnsi="Arial" w:cs="Arial"/>
          <w:lang w:val="es-CO"/>
        </w:rPr>
        <w:t>,</w:t>
      </w:r>
      <w:r w:rsidRPr="00531587">
        <w:rPr>
          <w:rFonts w:ascii="Arial" w:hAnsi="Arial" w:cs="Arial"/>
          <w:lang w:val="es-CO"/>
        </w:rPr>
        <w:t xml:space="preserve"> puede configurarse como un negocio con el fin de obtener utilidades</w:t>
      </w:r>
      <w:r w:rsidR="007638C9" w:rsidRPr="00531587">
        <w:rPr>
          <w:rFonts w:ascii="Arial" w:hAnsi="Arial" w:cs="Arial"/>
          <w:lang w:val="es-CO"/>
        </w:rPr>
        <w:t>. En suma</w:t>
      </w:r>
      <w:r w:rsidR="007E0250">
        <w:rPr>
          <w:rFonts w:ascii="Arial" w:hAnsi="Arial" w:cs="Arial"/>
          <w:lang w:val="es-CO"/>
        </w:rPr>
        <w:t>,</w:t>
      </w:r>
      <w:r w:rsidR="007638C9" w:rsidRPr="00531587">
        <w:rPr>
          <w:rFonts w:ascii="Arial" w:hAnsi="Arial" w:cs="Arial"/>
          <w:lang w:val="es-CO"/>
        </w:rPr>
        <w:t xml:space="preserve"> refiere que faltó acreditar la </w:t>
      </w:r>
      <w:r w:rsidR="007638C9" w:rsidRPr="00531587">
        <w:rPr>
          <w:rFonts w:ascii="Arial" w:hAnsi="Arial" w:cs="Arial"/>
          <w:i/>
          <w:sz w:val="22"/>
          <w:lang w:val="es-CO"/>
        </w:rPr>
        <w:t>affectio societatis</w:t>
      </w:r>
      <w:r w:rsidR="007638C9" w:rsidRPr="00531587">
        <w:rPr>
          <w:rFonts w:ascii="Arial" w:hAnsi="Arial" w:cs="Arial"/>
          <w:lang w:val="es-CO"/>
        </w:rPr>
        <w:t xml:space="preserve"> </w:t>
      </w:r>
      <w:r w:rsidR="00FD20EF" w:rsidRPr="00531587">
        <w:rPr>
          <w:rFonts w:ascii="Arial" w:hAnsi="Arial" w:cs="Arial"/>
        </w:rPr>
        <w:t>(Folio</w:t>
      </w:r>
      <w:r w:rsidR="007638C9" w:rsidRPr="00531587">
        <w:rPr>
          <w:rFonts w:ascii="Arial" w:hAnsi="Arial" w:cs="Arial"/>
        </w:rPr>
        <w:t xml:space="preserve"> 278 a 283</w:t>
      </w:r>
      <w:r w:rsidR="00FD20EF" w:rsidRPr="00531587">
        <w:rPr>
          <w:rFonts w:ascii="Arial" w:hAnsi="Arial" w:cs="Arial"/>
        </w:rPr>
        <w:t xml:space="preserve">, </w:t>
      </w:r>
      <w:r w:rsidR="007638C9" w:rsidRPr="00531587">
        <w:rPr>
          <w:rFonts w:ascii="Arial" w:hAnsi="Arial" w:cs="Arial"/>
        </w:rPr>
        <w:t>ib.</w:t>
      </w:r>
      <w:r w:rsidR="00FD20EF" w:rsidRPr="00531587">
        <w:rPr>
          <w:rFonts w:ascii="Arial" w:hAnsi="Arial" w:cs="Arial"/>
        </w:rPr>
        <w:t>).</w:t>
      </w:r>
      <w:r w:rsidR="00624D59" w:rsidRPr="00531587">
        <w:rPr>
          <w:rFonts w:ascii="Arial" w:hAnsi="Arial" w:cs="Arial"/>
        </w:rPr>
        <w:t xml:space="preserve"> </w:t>
      </w:r>
    </w:p>
    <w:p w:rsidR="00084A51" w:rsidRDefault="00084A51" w:rsidP="00624D59">
      <w:pPr>
        <w:spacing w:line="360" w:lineRule="auto"/>
        <w:jc w:val="both"/>
        <w:rPr>
          <w:rFonts w:ascii="Arial" w:hAnsi="Arial" w:cs="Arial"/>
        </w:rPr>
      </w:pPr>
    </w:p>
    <w:p w:rsidR="00624D59" w:rsidRDefault="00531587" w:rsidP="00624D59">
      <w:pPr>
        <w:spacing w:line="360" w:lineRule="auto"/>
        <w:jc w:val="both"/>
        <w:rPr>
          <w:rFonts w:ascii="Arial" w:hAnsi="Arial" w:cs="Arial"/>
        </w:rPr>
      </w:pPr>
      <w:r>
        <w:rPr>
          <w:rFonts w:ascii="Arial" w:hAnsi="Arial" w:cs="Arial"/>
        </w:rPr>
        <w:t>Lo argumentado fue</w:t>
      </w:r>
      <w:r w:rsidR="005A5778" w:rsidRPr="00531587">
        <w:rPr>
          <w:rFonts w:ascii="Arial" w:hAnsi="Arial" w:cs="Arial"/>
        </w:rPr>
        <w:t xml:space="preserve"> </w:t>
      </w:r>
      <w:r w:rsidR="00624D59" w:rsidRPr="00531587">
        <w:rPr>
          <w:rFonts w:ascii="Arial" w:hAnsi="Arial" w:cs="Arial"/>
        </w:rPr>
        <w:t>ratific</w:t>
      </w:r>
      <w:r>
        <w:rPr>
          <w:rFonts w:ascii="Arial" w:hAnsi="Arial" w:cs="Arial"/>
        </w:rPr>
        <w:t xml:space="preserve">ado </w:t>
      </w:r>
      <w:r w:rsidR="00624D59" w:rsidRPr="00531587">
        <w:rPr>
          <w:rFonts w:ascii="Arial" w:hAnsi="Arial" w:cs="Arial"/>
        </w:rPr>
        <w:t>en esta instancia</w:t>
      </w:r>
      <w:r w:rsidR="007E643B" w:rsidRPr="00531587">
        <w:rPr>
          <w:rFonts w:ascii="Arial" w:hAnsi="Arial" w:cs="Arial"/>
        </w:rPr>
        <w:t xml:space="preserve">, pero con insistencia </w:t>
      </w:r>
      <w:r w:rsidR="007E0250">
        <w:rPr>
          <w:rFonts w:ascii="Arial" w:hAnsi="Arial" w:cs="Arial"/>
        </w:rPr>
        <w:t xml:space="preserve">en </w:t>
      </w:r>
      <w:r w:rsidR="007E643B" w:rsidRPr="00531587">
        <w:rPr>
          <w:rFonts w:ascii="Arial" w:hAnsi="Arial" w:cs="Arial"/>
        </w:rPr>
        <w:t xml:space="preserve">que lo que se logró probar fueron los elementos configurativos de una unión marital de hecho y no de una sociedad civil de hecho </w:t>
      </w:r>
      <w:r w:rsidR="00624D59" w:rsidRPr="00531587">
        <w:rPr>
          <w:rFonts w:ascii="Arial" w:hAnsi="Arial" w:cs="Arial"/>
        </w:rPr>
        <w:t xml:space="preserve">(Folios </w:t>
      </w:r>
      <w:r w:rsidR="00842680" w:rsidRPr="00531587">
        <w:rPr>
          <w:rFonts w:ascii="Arial" w:hAnsi="Arial" w:cs="Arial"/>
        </w:rPr>
        <w:t>8 a 10</w:t>
      </w:r>
      <w:r w:rsidR="00624D59" w:rsidRPr="00531587">
        <w:rPr>
          <w:rFonts w:ascii="Arial" w:hAnsi="Arial" w:cs="Arial"/>
        </w:rPr>
        <w:t>, este cuaderno).</w:t>
      </w:r>
    </w:p>
    <w:p w:rsidR="00531587" w:rsidRDefault="00531587" w:rsidP="00624D59">
      <w:pPr>
        <w:spacing w:line="360" w:lineRule="auto"/>
        <w:jc w:val="both"/>
        <w:rPr>
          <w:rFonts w:ascii="Arial" w:hAnsi="Arial" w:cs="Arial"/>
        </w:rPr>
      </w:pPr>
    </w:p>
    <w:p w:rsidR="00C60027" w:rsidRPr="00531587" w:rsidRDefault="00C60027" w:rsidP="00624D59">
      <w:pPr>
        <w:spacing w:line="360" w:lineRule="auto"/>
        <w:jc w:val="both"/>
        <w:rPr>
          <w:rFonts w:ascii="Arial" w:hAnsi="Arial" w:cs="Arial"/>
        </w:rPr>
      </w:pPr>
    </w:p>
    <w:p w:rsidR="00072AC3" w:rsidRPr="00605647" w:rsidRDefault="00FD20EF" w:rsidP="00605647">
      <w:pPr>
        <w:pStyle w:val="Titre2"/>
        <w:numPr>
          <w:ilvl w:val="0"/>
          <w:numId w:val="36"/>
        </w:numPr>
        <w:spacing w:before="0" w:after="0" w:line="360" w:lineRule="auto"/>
        <w:rPr>
          <w:rFonts w:ascii="Arial" w:hAnsi="Arial"/>
          <w:b w:val="0"/>
          <w:i w:val="0"/>
          <w:smallCaps/>
          <w:lang w:val="es-CO"/>
        </w:rPr>
      </w:pPr>
      <w:r w:rsidRPr="00605647">
        <w:rPr>
          <w:rFonts w:ascii="Arial" w:hAnsi="Arial"/>
          <w:b w:val="0"/>
          <w:i w:val="0"/>
          <w:smallCaps/>
          <w:lang w:val="es-CO"/>
        </w:rPr>
        <w:lastRenderedPageBreak/>
        <w:t>La fundamentación jurídica para decidir</w:t>
      </w:r>
    </w:p>
    <w:p w:rsidR="00072AC3" w:rsidRDefault="00072AC3" w:rsidP="00072AC3">
      <w:pPr>
        <w:spacing w:line="360" w:lineRule="auto"/>
        <w:jc w:val="both"/>
        <w:rPr>
          <w:rFonts w:ascii="Arial" w:hAnsi="Arial" w:cs="Arial"/>
        </w:rPr>
      </w:pPr>
    </w:p>
    <w:p w:rsidR="00605647" w:rsidRPr="00605647" w:rsidRDefault="00605647" w:rsidP="00605647">
      <w:pPr>
        <w:pStyle w:val="Paragraphedeliste"/>
        <w:widowControl/>
        <w:numPr>
          <w:ilvl w:val="0"/>
          <w:numId w:val="37"/>
        </w:numPr>
        <w:adjustRightInd/>
        <w:spacing w:line="360" w:lineRule="auto"/>
        <w:jc w:val="both"/>
        <w:rPr>
          <w:rFonts w:ascii="Arial" w:hAnsi="Arial" w:cs="Arial"/>
          <w:iCs/>
          <w:smallCaps/>
          <w:vanish/>
          <w:szCs w:val="22"/>
        </w:rPr>
      </w:pPr>
    </w:p>
    <w:p w:rsidR="00605647" w:rsidRPr="00605647" w:rsidRDefault="00605647" w:rsidP="00605647">
      <w:pPr>
        <w:pStyle w:val="Paragraphedeliste"/>
        <w:widowControl/>
        <w:numPr>
          <w:ilvl w:val="0"/>
          <w:numId w:val="37"/>
        </w:numPr>
        <w:adjustRightInd/>
        <w:spacing w:line="360" w:lineRule="auto"/>
        <w:jc w:val="both"/>
        <w:rPr>
          <w:rFonts w:ascii="Arial" w:hAnsi="Arial" w:cs="Arial"/>
          <w:iCs/>
          <w:smallCaps/>
          <w:vanish/>
          <w:szCs w:val="22"/>
        </w:rPr>
      </w:pPr>
    </w:p>
    <w:p w:rsidR="00072AC3" w:rsidRPr="00871D79" w:rsidRDefault="00072AC3" w:rsidP="00605647">
      <w:pPr>
        <w:numPr>
          <w:ilvl w:val="1"/>
          <w:numId w:val="37"/>
        </w:numPr>
        <w:autoSpaceDE w:val="0"/>
        <w:autoSpaceDN w:val="0"/>
        <w:spacing w:line="360" w:lineRule="auto"/>
        <w:jc w:val="both"/>
        <w:rPr>
          <w:rFonts w:ascii="Arial" w:hAnsi="Arial" w:cs="Arial"/>
          <w:iCs/>
          <w:smallCaps/>
          <w:sz w:val="22"/>
          <w:szCs w:val="22"/>
        </w:rPr>
      </w:pPr>
      <w:r w:rsidRPr="00FB3B4B">
        <w:rPr>
          <w:rFonts w:ascii="Arial" w:hAnsi="Arial" w:cs="Arial"/>
          <w:iCs/>
          <w:smallCaps/>
          <w:szCs w:val="22"/>
        </w:rPr>
        <w:t>La competencia en segundo grado</w:t>
      </w:r>
    </w:p>
    <w:p w:rsidR="00072AC3" w:rsidRPr="001A3CE3" w:rsidRDefault="00072AC3" w:rsidP="00072AC3">
      <w:pPr>
        <w:spacing w:line="360" w:lineRule="auto"/>
        <w:jc w:val="both"/>
        <w:rPr>
          <w:rFonts w:ascii="Arial" w:hAnsi="Arial" w:cs="Arial"/>
          <w:iCs/>
          <w:szCs w:val="22"/>
        </w:rPr>
      </w:pPr>
    </w:p>
    <w:p w:rsidR="00072AC3" w:rsidRDefault="00072AC3" w:rsidP="00072AC3">
      <w:pPr>
        <w:spacing w:line="360" w:lineRule="auto"/>
        <w:jc w:val="both"/>
        <w:rPr>
          <w:rFonts w:ascii="Arial" w:hAnsi="Arial" w:cs="Arial"/>
          <w:iCs/>
          <w:sz w:val="22"/>
          <w:szCs w:val="22"/>
        </w:rPr>
      </w:pPr>
      <w:r w:rsidRPr="00EE1ED2">
        <w:rPr>
          <w:rFonts w:ascii="Arial" w:hAnsi="Arial" w:cs="Arial"/>
          <w:szCs w:val="22"/>
        </w:rPr>
        <w:t>Esta Corporación judicial tiene facultad legal para resolver la controversia sometida a su consideración en razón al factor funcional, al ser</w:t>
      </w:r>
      <w:r w:rsidRPr="00EE1ED2">
        <w:rPr>
          <w:rFonts w:ascii="Arial" w:hAnsi="Arial" w:cs="Arial"/>
          <w:szCs w:val="22"/>
          <w:lang w:val="es-MX"/>
        </w:rPr>
        <w:t xml:space="preserve"> superior</w:t>
      </w:r>
      <w:r w:rsidR="00B408A7">
        <w:rPr>
          <w:rFonts w:ascii="Arial" w:hAnsi="Arial" w:cs="Arial"/>
          <w:szCs w:val="22"/>
          <w:lang w:val="es-MX"/>
        </w:rPr>
        <w:t>a</w:t>
      </w:r>
      <w:r w:rsidRPr="00EE1ED2">
        <w:rPr>
          <w:rFonts w:ascii="Arial" w:hAnsi="Arial" w:cs="Arial"/>
          <w:szCs w:val="22"/>
          <w:lang w:val="es-MX"/>
        </w:rPr>
        <w:t xml:space="preserve"> </w:t>
      </w:r>
      <w:r w:rsidR="00D173E4">
        <w:rPr>
          <w:rFonts w:ascii="Arial" w:hAnsi="Arial" w:cs="Arial"/>
          <w:szCs w:val="22"/>
          <w:lang w:val="es-MX"/>
        </w:rPr>
        <w:t xml:space="preserve">funcional </w:t>
      </w:r>
      <w:r w:rsidRPr="00EE1ED2">
        <w:rPr>
          <w:rFonts w:ascii="Arial" w:hAnsi="Arial" w:cs="Arial"/>
          <w:szCs w:val="22"/>
          <w:lang w:val="es-MX"/>
        </w:rPr>
        <w:t xml:space="preserve">del Juzgado </w:t>
      </w:r>
      <w:r w:rsidR="00842680">
        <w:rPr>
          <w:rFonts w:ascii="Arial" w:hAnsi="Arial" w:cs="Arial"/>
          <w:szCs w:val="22"/>
          <w:lang w:val="es-MX"/>
        </w:rPr>
        <w:t xml:space="preserve">Tercero Civil del Circuito </w:t>
      </w:r>
      <w:r w:rsidR="00DF2739">
        <w:rPr>
          <w:rFonts w:ascii="Arial" w:hAnsi="Arial" w:cs="Arial"/>
          <w:szCs w:val="22"/>
          <w:lang w:val="es-MX"/>
        </w:rPr>
        <w:t>de Pereira</w:t>
      </w:r>
      <w:r w:rsidRPr="00EE1ED2">
        <w:rPr>
          <w:rFonts w:ascii="Arial" w:hAnsi="Arial"/>
        </w:rPr>
        <w:t xml:space="preserve">, </w:t>
      </w:r>
      <w:r>
        <w:rPr>
          <w:rFonts w:ascii="Arial" w:hAnsi="Arial"/>
        </w:rPr>
        <w:t>R</w:t>
      </w:r>
      <w:r w:rsidRPr="00EE1ED2">
        <w:rPr>
          <w:rFonts w:ascii="Arial" w:hAnsi="Arial"/>
        </w:rPr>
        <w:t>.</w:t>
      </w:r>
      <w:r w:rsidRPr="00EE1ED2">
        <w:rPr>
          <w:rFonts w:ascii="Arial" w:hAnsi="Arial" w:cs="Arial"/>
          <w:szCs w:val="22"/>
          <w:lang w:val="es-MX"/>
        </w:rPr>
        <w:t>, donde cursó la primera instancia.</w:t>
      </w:r>
    </w:p>
    <w:p w:rsidR="00072AC3" w:rsidRDefault="00072AC3" w:rsidP="00072AC3">
      <w:pPr>
        <w:spacing w:line="360" w:lineRule="auto"/>
        <w:jc w:val="both"/>
        <w:rPr>
          <w:rFonts w:ascii="Arial" w:hAnsi="Arial" w:cs="Arial"/>
          <w:szCs w:val="22"/>
        </w:rPr>
      </w:pPr>
    </w:p>
    <w:p w:rsidR="00624D59" w:rsidRDefault="00624D59" w:rsidP="00624D59">
      <w:pPr>
        <w:numPr>
          <w:ilvl w:val="1"/>
          <w:numId w:val="37"/>
        </w:numPr>
        <w:autoSpaceDE w:val="0"/>
        <w:autoSpaceDN w:val="0"/>
        <w:spacing w:line="360" w:lineRule="auto"/>
        <w:jc w:val="both"/>
        <w:rPr>
          <w:rFonts w:ascii="Arial" w:hAnsi="Arial" w:cs="Arial"/>
          <w:iCs/>
          <w:smallCaps/>
          <w:szCs w:val="22"/>
        </w:rPr>
      </w:pPr>
      <w:r w:rsidRPr="00624D59">
        <w:rPr>
          <w:rFonts w:ascii="Arial" w:hAnsi="Arial" w:cs="Arial"/>
          <w:iCs/>
          <w:smallCaps/>
          <w:szCs w:val="22"/>
        </w:rPr>
        <w:t>Los presupuestos procesales</w:t>
      </w:r>
    </w:p>
    <w:p w:rsidR="005A5778" w:rsidRPr="00624D59" w:rsidRDefault="005A5778" w:rsidP="005A5778">
      <w:pPr>
        <w:autoSpaceDE w:val="0"/>
        <w:autoSpaceDN w:val="0"/>
        <w:spacing w:line="360" w:lineRule="auto"/>
        <w:ind w:left="720"/>
        <w:jc w:val="both"/>
        <w:rPr>
          <w:rFonts w:ascii="Arial" w:hAnsi="Arial" w:cs="Arial"/>
          <w:iCs/>
          <w:smallCaps/>
          <w:szCs w:val="22"/>
        </w:rPr>
      </w:pPr>
    </w:p>
    <w:p w:rsidR="00624D59" w:rsidRPr="006A0477" w:rsidRDefault="00624D59" w:rsidP="00624D59">
      <w:pPr>
        <w:spacing w:line="360" w:lineRule="auto"/>
        <w:jc w:val="both"/>
        <w:rPr>
          <w:rFonts w:ascii="Arial" w:hAnsi="Arial" w:cs="Arial"/>
          <w:lang w:val="es-CO"/>
        </w:rPr>
      </w:pPr>
      <w:r>
        <w:rPr>
          <w:rFonts w:ascii="Arial" w:hAnsi="Arial" w:cs="Arial"/>
          <w:lang w:val="es-CO"/>
        </w:rPr>
        <w:t>Están debidamente cumplidos, hay</w:t>
      </w:r>
      <w:r w:rsidRPr="006A0477">
        <w:rPr>
          <w:rFonts w:ascii="Arial" w:hAnsi="Arial" w:cs="Arial"/>
          <w:lang w:val="es-CO"/>
        </w:rPr>
        <w:t xml:space="preserve"> competencia, capacidad para ser parte y procesal, así como la demanda </w:t>
      </w:r>
      <w:r>
        <w:rPr>
          <w:rFonts w:ascii="Arial" w:hAnsi="Arial" w:cs="Arial"/>
          <w:lang w:val="es-CO"/>
        </w:rPr>
        <w:t>en forma</w:t>
      </w:r>
      <w:r w:rsidRPr="006A0477">
        <w:rPr>
          <w:rFonts w:ascii="Arial" w:hAnsi="Arial" w:cs="Arial"/>
          <w:lang w:val="es-CO"/>
        </w:rPr>
        <w:t xml:space="preserve">, por manera que es viable resolver </w:t>
      </w:r>
      <w:r>
        <w:rPr>
          <w:rFonts w:ascii="Arial" w:hAnsi="Arial" w:cs="Arial"/>
          <w:lang w:val="es-CO"/>
        </w:rPr>
        <w:t>de fondo.  E</w:t>
      </w:r>
      <w:r w:rsidRPr="006A0477">
        <w:rPr>
          <w:rFonts w:ascii="Arial" w:hAnsi="Arial" w:cs="Arial"/>
          <w:lang w:val="es-CO"/>
        </w:rPr>
        <w:t>l Despacho de primer grado era competente por el factor territorial (Artículo 23-1º del CPC)</w:t>
      </w:r>
      <w:r>
        <w:rPr>
          <w:rFonts w:ascii="Arial" w:hAnsi="Arial" w:cs="Arial"/>
          <w:lang w:val="es-CO"/>
        </w:rPr>
        <w:t xml:space="preserve"> y objetivo (Artículo</w:t>
      </w:r>
      <w:r w:rsidR="006C5BA3">
        <w:rPr>
          <w:rFonts w:ascii="Arial" w:hAnsi="Arial" w:cs="Arial"/>
          <w:lang w:val="es-CO"/>
        </w:rPr>
        <w:t xml:space="preserve"> 16-3º, CPC</w:t>
      </w:r>
      <w:r>
        <w:rPr>
          <w:rFonts w:ascii="Arial" w:hAnsi="Arial" w:cs="Arial"/>
          <w:lang w:val="es-CO"/>
        </w:rPr>
        <w:t>)</w:t>
      </w:r>
      <w:r w:rsidRPr="006A0477">
        <w:rPr>
          <w:rFonts w:ascii="Arial" w:hAnsi="Arial" w:cs="Arial"/>
          <w:lang w:val="es-CO"/>
        </w:rPr>
        <w:t>. En todo caso, las partes no discutieron este aspecto al concurrir al proceso (Artículo 144, CPC).</w:t>
      </w:r>
    </w:p>
    <w:p w:rsidR="00624D59" w:rsidRPr="006A0477" w:rsidRDefault="00624D59" w:rsidP="00624D59">
      <w:pPr>
        <w:spacing w:line="360" w:lineRule="auto"/>
        <w:jc w:val="both"/>
        <w:rPr>
          <w:rFonts w:ascii="Arial" w:hAnsi="Arial" w:cs="Arial"/>
          <w:lang w:val="es-CO"/>
        </w:rPr>
      </w:pPr>
    </w:p>
    <w:p w:rsidR="00624D59" w:rsidRPr="007E0250" w:rsidRDefault="00624D59" w:rsidP="007E0250">
      <w:pPr>
        <w:numPr>
          <w:ilvl w:val="1"/>
          <w:numId w:val="37"/>
        </w:numPr>
        <w:autoSpaceDE w:val="0"/>
        <w:autoSpaceDN w:val="0"/>
        <w:spacing w:line="360" w:lineRule="auto"/>
        <w:jc w:val="both"/>
        <w:rPr>
          <w:rFonts w:ascii="Arial" w:hAnsi="Arial" w:cs="Arial"/>
          <w:iCs/>
          <w:smallCaps/>
          <w:szCs w:val="22"/>
        </w:rPr>
      </w:pPr>
      <w:r w:rsidRPr="007E0250">
        <w:rPr>
          <w:rFonts w:ascii="Arial" w:hAnsi="Arial" w:cs="Arial"/>
          <w:iCs/>
          <w:smallCaps/>
          <w:szCs w:val="22"/>
        </w:rPr>
        <w:t>El trámite adecuado y el derecho de postulación</w:t>
      </w:r>
    </w:p>
    <w:p w:rsidR="00613264" w:rsidRPr="006A0477" w:rsidRDefault="00613264" w:rsidP="00613264">
      <w:pPr>
        <w:spacing w:line="360" w:lineRule="auto"/>
        <w:jc w:val="both"/>
        <w:rPr>
          <w:rFonts w:ascii="Arial" w:hAnsi="Arial" w:cs="Arial"/>
          <w:szCs w:val="22"/>
          <w:lang w:val="es-CO"/>
        </w:rPr>
      </w:pPr>
      <w:r>
        <w:rPr>
          <w:rFonts w:ascii="Arial" w:hAnsi="Arial" w:cs="Arial"/>
          <w:szCs w:val="22"/>
          <w:lang w:val="es-CO"/>
        </w:rPr>
        <w:t xml:space="preserve">Este </w:t>
      </w:r>
      <w:r w:rsidRPr="006A0477">
        <w:rPr>
          <w:rFonts w:ascii="Arial" w:hAnsi="Arial" w:cs="Arial"/>
          <w:szCs w:val="22"/>
          <w:lang w:val="es-CO"/>
        </w:rPr>
        <w:t xml:space="preserve">litigio se </w:t>
      </w:r>
      <w:r>
        <w:rPr>
          <w:rFonts w:ascii="Arial" w:hAnsi="Arial" w:cs="Arial"/>
          <w:szCs w:val="22"/>
          <w:lang w:val="es-CO"/>
        </w:rPr>
        <w:t xml:space="preserve">gestionó según el </w:t>
      </w:r>
      <w:r w:rsidRPr="006A0477">
        <w:rPr>
          <w:rFonts w:ascii="Arial" w:hAnsi="Arial" w:cs="Arial"/>
          <w:szCs w:val="22"/>
          <w:lang w:val="es-CO"/>
        </w:rPr>
        <w:t xml:space="preserve">rito procedimental prescrito para el proceso </w:t>
      </w:r>
      <w:r>
        <w:rPr>
          <w:rFonts w:ascii="Arial" w:hAnsi="Arial" w:cs="Arial"/>
          <w:szCs w:val="22"/>
          <w:lang w:val="es-CO"/>
        </w:rPr>
        <w:t>ordinario</w:t>
      </w:r>
      <w:r w:rsidRPr="006A0477">
        <w:rPr>
          <w:rFonts w:ascii="Arial" w:hAnsi="Arial" w:cs="Arial"/>
          <w:szCs w:val="22"/>
          <w:lang w:val="es-CO"/>
        </w:rPr>
        <w:t xml:space="preserve">, </w:t>
      </w:r>
      <w:r>
        <w:rPr>
          <w:rFonts w:ascii="Arial" w:hAnsi="Arial" w:cs="Arial"/>
          <w:szCs w:val="22"/>
          <w:lang w:val="es-CO"/>
        </w:rPr>
        <w:t xml:space="preserve">conforme los </w:t>
      </w:r>
      <w:r w:rsidRPr="006A0477">
        <w:rPr>
          <w:rFonts w:ascii="Arial" w:hAnsi="Arial" w:cs="Arial"/>
          <w:szCs w:val="22"/>
          <w:lang w:val="es-CO"/>
        </w:rPr>
        <w:t xml:space="preserve">artículos </w:t>
      </w:r>
      <w:r>
        <w:rPr>
          <w:rFonts w:ascii="Arial" w:hAnsi="Arial" w:cs="Arial"/>
          <w:szCs w:val="22"/>
          <w:lang w:val="es-CO"/>
        </w:rPr>
        <w:t>396 y subsiguientes del CPC</w:t>
      </w:r>
      <w:r w:rsidRPr="006A0477">
        <w:rPr>
          <w:rFonts w:ascii="Arial" w:hAnsi="Arial" w:cs="Arial"/>
          <w:szCs w:val="22"/>
          <w:lang w:val="es-CO"/>
        </w:rPr>
        <w:t>.  La</w:t>
      </w:r>
      <w:r>
        <w:rPr>
          <w:rFonts w:ascii="Arial" w:hAnsi="Arial" w:cs="Arial"/>
          <w:szCs w:val="22"/>
          <w:lang w:val="es-CO"/>
        </w:rPr>
        <w:t>s</w:t>
      </w:r>
      <w:r w:rsidRPr="006A0477">
        <w:rPr>
          <w:rFonts w:ascii="Arial" w:hAnsi="Arial" w:cs="Arial"/>
          <w:szCs w:val="22"/>
          <w:lang w:val="es-CO"/>
        </w:rPr>
        <w:t xml:space="preserve"> parte</w:t>
      </w:r>
      <w:r>
        <w:rPr>
          <w:rFonts w:ascii="Arial" w:hAnsi="Arial" w:cs="Arial"/>
          <w:szCs w:val="22"/>
          <w:lang w:val="es-CO"/>
        </w:rPr>
        <w:t>s</w:t>
      </w:r>
      <w:r w:rsidRPr="006A0477">
        <w:rPr>
          <w:rFonts w:ascii="Arial" w:hAnsi="Arial" w:cs="Arial"/>
          <w:szCs w:val="22"/>
          <w:lang w:val="es-CO"/>
        </w:rPr>
        <w:t xml:space="preserve"> </w:t>
      </w:r>
      <w:r>
        <w:rPr>
          <w:rFonts w:ascii="Arial" w:hAnsi="Arial" w:cs="Arial"/>
          <w:szCs w:val="22"/>
          <w:lang w:val="es-CO"/>
        </w:rPr>
        <w:t xml:space="preserve">estuvieron representadas </w:t>
      </w:r>
      <w:r w:rsidRPr="006A0477">
        <w:rPr>
          <w:rFonts w:ascii="Arial" w:hAnsi="Arial" w:cs="Arial"/>
          <w:szCs w:val="22"/>
          <w:lang w:val="es-CO"/>
        </w:rPr>
        <w:t>por profesionales del derecho (Artículo 63, CPC).</w:t>
      </w:r>
    </w:p>
    <w:p w:rsidR="00624D59" w:rsidRDefault="00624D59" w:rsidP="00624D59">
      <w:pPr>
        <w:spacing w:line="360" w:lineRule="auto"/>
        <w:jc w:val="both"/>
        <w:rPr>
          <w:rFonts w:ascii="Arial" w:hAnsi="Arial" w:cs="Arial"/>
          <w:szCs w:val="22"/>
          <w:lang w:val="es-CO"/>
        </w:rPr>
      </w:pPr>
    </w:p>
    <w:p w:rsidR="00624D59" w:rsidRPr="007E0250" w:rsidRDefault="00624D59" w:rsidP="007E0250">
      <w:pPr>
        <w:numPr>
          <w:ilvl w:val="1"/>
          <w:numId w:val="37"/>
        </w:numPr>
        <w:autoSpaceDE w:val="0"/>
        <w:autoSpaceDN w:val="0"/>
        <w:spacing w:line="360" w:lineRule="auto"/>
        <w:jc w:val="both"/>
        <w:rPr>
          <w:rFonts w:ascii="Arial" w:hAnsi="Arial" w:cs="Arial"/>
          <w:iCs/>
          <w:smallCaps/>
          <w:szCs w:val="22"/>
        </w:rPr>
      </w:pPr>
      <w:r w:rsidRPr="007E0250">
        <w:rPr>
          <w:rFonts w:ascii="Arial" w:hAnsi="Arial" w:cs="Arial"/>
          <w:iCs/>
          <w:smallCaps/>
          <w:szCs w:val="22"/>
        </w:rPr>
        <w:t>El problema jurídico a resolver</w:t>
      </w:r>
    </w:p>
    <w:p w:rsidR="00624D59" w:rsidRPr="00E4265C" w:rsidRDefault="00624D59" w:rsidP="00624D59">
      <w:pPr>
        <w:spacing w:line="360" w:lineRule="auto"/>
        <w:jc w:val="both"/>
        <w:rPr>
          <w:rFonts w:ascii="Arial" w:hAnsi="Arial" w:cs="Arial"/>
          <w:szCs w:val="22"/>
          <w:lang w:val="es-CO"/>
        </w:rPr>
      </w:pPr>
    </w:p>
    <w:p w:rsidR="00624D59" w:rsidRPr="006A0477" w:rsidRDefault="00624D59" w:rsidP="00624D59">
      <w:pPr>
        <w:spacing w:line="360" w:lineRule="auto"/>
        <w:jc w:val="both"/>
        <w:rPr>
          <w:rFonts w:ascii="Arial" w:hAnsi="Arial" w:cs="Arial"/>
          <w:szCs w:val="22"/>
          <w:lang w:val="es-CO"/>
        </w:rPr>
      </w:pPr>
      <w:r w:rsidRPr="0091643D">
        <w:rPr>
          <w:rFonts w:ascii="Arial" w:hAnsi="Arial"/>
        </w:rPr>
        <w:t>¿Se debe confirmar, modificar o revocar la sentencia</w:t>
      </w:r>
      <w:r w:rsidRPr="006A0477">
        <w:rPr>
          <w:rFonts w:ascii="Arial" w:hAnsi="Arial"/>
          <w:lang w:val="es-CO"/>
        </w:rPr>
        <w:t xml:space="preserve"> </w:t>
      </w:r>
      <w:r>
        <w:rPr>
          <w:rFonts w:ascii="Arial" w:hAnsi="Arial"/>
          <w:lang w:val="es-CO"/>
        </w:rPr>
        <w:t>e</w:t>
      </w:r>
      <w:r w:rsidRPr="006A0477">
        <w:rPr>
          <w:rFonts w:ascii="Arial" w:hAnsi="Arial"/>
          <w:lang w:val="es-CO"/>
        </w:rPr>
        <w:t xml:space="preserve">stimatoria proferida por el </w:t>
      </w:r>
      <w:r w:rsidR="00842680" w:rsidRPr="00EE1ED2">
        <w:rPr>
          <w:rFonts w:ascii="Arial" w:hAnsi="Arial" w:cs="Arial"/>
          <w:szCs w:val="22"/>
          <w:lang w:val="es-MX"/>
        </w:rPr>
        <w:t xml:space="preserve">Juzgado </w:t>
      </w:r>
      <w:r w:rsidR="00842680">
        <w:rPr>
          <w:rFonts w:ascii="Arial" w:hAnsi="Arial" w:cs="Arial"/>
          <w:szCs w:val="22"/>
          <w:lang w:val="es-MX"/>
        </w:rPr>
        <w:t xml:space="preserve">Tercero Civil del Circuito </w:t>
      </w:r>
      <w:r w:rsidR="00AB00F4">
        <w:rPr>
          <w:rFonts w:ascii="Arial" w:hAnsi="Arial" w:cs="Arial"/>
          <w:szCs w:val="22"/>
          <w:lang w:val="es-CO"/>
        </w:rPr>
        <w:t xml:space="preserve">de </w:t>
      </w:r>
      <w:r>
        <w:rPr>
          <w:rFonts w:ascii="Arial" w:hAnsi="Arial"/>
          <w:lang w:val="es-CO"/>
        </w:rPr>
        <w:t xml:space="preserve">esta </w:t>
      </w:r>
      <w:r w:rsidR="00B24601">
        <w:rPr>
          <w:rFonts w:ascii="Arial" w:hAnsi="Arial"/>
          <w:lang w:val="es-CO"/>
        </w:rPr>
        <w:t>localidad</w:t>
      </w:r>
      <w:r>
        <w:rPr>
          <w:rFonts w:ascii="Arial" w:hAnsi="Arial"/>
          <w:lang w:val="es-CO"/>
        </w:rPr>
        <w:t xml:space="preserve">, </w:t>
      </w:r>
      <w:r w:rsidRPr="006A0477">
        <w:rPr>
          <w:rFonts w:ascii="Arial" w:hAnsi="Arial"/>
          <w:lang w:val="es-CO"/>
        </w:rPr>
        <w:t>según l</w:t>
      </w:r>
      <w:r>
        <w:rPr>
          <w:rFonts w:ascii="Arial" w:hAnsi="Arial"/>
          <w:lang w:val="es-CO"/>
        </w:rPr>
        <w:t>os</w:t>
      </w:r>
      <w:r w:rsidRPr="006A0477">
        <w:rPr>
          <w:rFonts w:ascii="Arial" w:hAnsi="Arial"/>
          <w:lang w:val="es-CO"/>
        </w:rPr>
        <w:t xml:space="preserve"> razonamiento</w:t>
      </w:r>
      <w:r>
        <w:rPr>
          <w:rFonts w:ascii="Arial" w:hAnsi="Arial"/>
          <w:lang w:val="es-CO"/>
        </w:rPr>
        <w:t>s</w:t>
      </w:r>
      <w:r w:rsidRPr="006A0477">
        <w:rPr>
          <w:rFonts w:ascii="Arial" w:hAnsi="Arial"/>
          <w:lang w:val="es-CO"/>
        </w:rPr>
        <w:t xml:space="preserve"> de la apelación de </w:t>
      </w:r>
      <w:r w:rsidRPr="00415002">
        <w:rPr>
          <w:rFonts w:ascii="Arial" w:hAnsi="Arial"/>
          <w:lang w:val="es-CO"/>
        </w:rPr>
        <w:t xml:space="preserve">la parte </w:t>
      </w:r>
      <w:r w:rsidR="00BF3044" w:rsidRPr="00415002">
        <w:rPr>
          <w:rFonts w:ascii="Arial" w:hAnsi="Arial"/>
          <w:lang w:val="es-CO"/>
        </w:rPr>
        <w:t>demandada</w:t>
      </w:r>
      <w:r w:rsidRPr="00415002">
        <w:rPr>
          <w:rFonts w:ascii="Arial" w:hAnsi="Arial" w:cs="Arial"/>
          <w:szCs w:val="22"/>
          <w:lang w:val="es-CO"/>
        </w:rPr>
        <w:t>?</w:t>
      </w:r>
    </w:p>
    <w:p w:rsidR="00624D59" w:rsidRPr="00E4265C" w:rsidRDefault="00624D59" w:rsidP="00624D59">
      <w:pPr>
        <w:spacing w:line="360" w:lineRule="auto"/>
        <w:jc w:val="both"/>
        <w:rPr>
          <w:rFonts w:ascii="Arial" w:hAnsi="Arial" w:cs="Arial"/>
          <w:szCs w:val="22"/>
          <w:lang w:val="es-CO"/>
        </w:rPr>
      </w:pPr>
    </w:p>
    <w:p w:rsidR="00624D59" w:rsidRPr="001470B2" w:rsidRDefault="00624D59" w:rsidP="001470B2">
      <w:pPr>
        <w:numPr>
          <w:ilvl w:val="1"/>
          <w:numId w:val="37"/>
        </w:numPr>
        <w:autoSpaceDE w:val="0"/>
        <w:autoSpaceDN w:val="0"/>
        <w:spacing w:line="360" w:lineRule="auto"/>
        <w:jc w:val="both"/>
        <w:rPr>
          <w:rFonts w:ascii="Arial" w:hAnsi="Arial" w:cs="Arial"/>
          <w:iCs/>
          <w:smallCaps/>
          <w:szCs w:val="22"/>
        </w:rPr>
      </w:pPr>
      <w:r w:rsidRPr="001470B2">
        <w:rPr>
          <w:rFonts w:ascii="Arial" w:hAnsi="Arial" w:cs="Arial"/>
          <w:iCs/>
          <w:smallCaps/>
          <w:szCs w:val="22"/>
        </w:rPr>
        <w:t>Los presupuestos sustanciales</w:t>
      </w:r>
    </w:p>
    <w:p w:rsidR="00624D59" w:rsidRPr="00703F7F" w:rsidRDefault="00624D59" w:rsidP="00624D59">
      <w:pPr>
        <w:tabs>
          <w:tab w:val="left" w:pos="1240"/>
        </w:tabs>
        <w:spacing w:line="360" w:lineRule="auto"/>
        <w:ind w:left="720"/>
        <w:jc w:val="both"/>
        <w:rPr>
          <w:rFonts w:ascii="Arial" w:hAnsi="Arial" w:cs="Arial"/>
          <w:smallCaps/>
          <w:szCs w:val="26"/>
          <w:lang w:val="es-CO"/>
        </w:rPr>
      </w:pPr>
      <w:r>
        <w:rPr>
          <w:rFonts w:ascii="Arial" w:hAnsi="Arial" w:cs="Arial"/>
          <w:smallCaps/>
          <w:szCs w:val="26"/>
          <w:lang w:val="es-CO"/>
        </w:rPr>
        <w:tab/>
      </w:r>
    </w:p>
    <w:p w:rsidR="00624D59" w:rsidRDefault="007E0250" w:rsidP="00624D59">
      <w:pPr>
        <w:spacing w:line="360" w:lineRule="auto"/>
        <w:jc w:val="both"/>
        <w:rPr>
          <w:rFonts w:ascii="Arial" w:hAnsi="Arial" w:cs="Arial"/>
        </w:rPr>
      </w:pPr>
      <w:r>
        <w:rPr>
          <w:rFonts w:ascii="Arial" w:hAnsi="Arial" w:cs="Arial"/>
        </w:rPr>
        <w:t>Se pretend</w:t>
      </w:r>
      <w:r w:rsidR="00E94216">
        <w:rPr>
          <w:rFonts w:ascii="Arial" w:hAnsi="Arial" w:cs="Arial"/>
        </w:rPr>
        <w:t xml:space="preserve">ía </w:t>
      </w:r>
      <w:r>
        <w:rPr>
          <w:rFonts w:ascii="Arial" w:hAnsi="Arial" w:cs="Arial"/>
        </w:rPr>
        <w:t>con este proceso</w:t>
      </w:r>
      <w:r w:rsidR="00AA0A79">
        <w:rPr>
          <w:rFonts w:ascii="Arial" w:hAnsi="Arial" w:cs="Arial"/>
        </w:rPr>
        <w:t>,</w:t>
      </w:r>
      <w:r w:rsidR="009942F8">
        <w:rPr>
          <w:rFonts w:ascii="Arial" w:hAnsi="Arial" w:cs="Arial"/>
        </w:rPr>
        <w:t xml:space="preserve"> </w:t>
      </w:r>
      <w:r>
        <w:rPr>
          <w:rFonts w:ascii="Arial" w:hAnsi="Arial" w:cs="Arial"/>
        </w:rPr>
        <w:t>la</w:t>
      </w:r>
      <w:r w:rsidR="00747EA6">
        <w:rPr>
          <w:rFonts w:ascii="Arial" w:hAnsi="Arial" w:cs="Arial"/>
        </w:rPr>
        <w:t xml:space="preserve"> declara</w:t>
      </w:r>
      <w:r>
        <w:rPr>
          <w:rFonts w:ascii="Arial" w:hAnsi="Arial" w:cs="Arial"/>
        </w:rPr>
        <w:t>ción de</w:t>
      </w:r>
      <w:r w:rsidR="00747EA6">
        <w:rPr>
          <w:rFonts w:ascii="Arial" w:hAnsi="Arial" w:cs="Arial"/>
        </w:rPr>
        <w:t xml:space="preserve"> la existencia </w:t>
      </w:r>
      <w:r w:rsidR="00613264">
        <w:rPr>
          <w:rFonts w:ascii="Arial" w:hAnsi="Arial" w:cs="Arial"/>
        </w:rPr>
        <w:t>de una sociedad de hecho</w:t>
      </w:r>
      <w:r w:rsidR="007E0D39">
        <w:rPr>
          <w:rFonts w:ascii="Arial" w:hAnsi="Arial" w:cs="Arial"/>
        </w:rPr>
        <w:t xml:space="preserve">, </w:t>
      </w:r>
      <w:r w:rsidR="00B408A7">
        <w:rPr>
          <w:rFonts w:ascii="Arial" w:hAnsi="Arial" w:cs="Arial"/>
        </w:rPr>
        <w:t>dado que s</w:t>
      </w:r>
      <w:r w:rsidR="007E0D39">
        <w:rPr>
          <w:rFonts w:ascii="Arial" w:hAnsi="Arial" w:cs="Arial"/>
        </w:rPr>
        <w:t>e aduj</w:t>
      </w:r>
      <w:r>
        <w:rPr>
          <w:rFonts w:ascii="Arial" w:hAnsi="Arial" w:cs="Arial"/>
        </w:rPr>
        <w:t>o</w:t>
      </w:r>
      <w:r w:rsidR="007E0D39">
        <w:rPr>
          <w:rFonts w:ascii="Arial" w:hAnsi="Arial" w:cs="Arial"/>
        </w:rPr>
        <w:t xml:space="preserve"> que a ella hubo lugar, dada </w:t>
      </w:r>
      <w:r w:rsidR="00BF37BE">
        <w:rPr>
          <w:rFonts w:ascii="Arial" w:hAnsi="Arial" w:cs="Arial"/>
        </w:rPr>
        <w:t xml:space="preserve">la convivencia, por un periodo de tiempo determinado, </w:t>
      </w:r>
      <w:r w:rsidR="00F1323D">
        <w:rPr>
          <w:rFonts w:ascii="Arial" w:hAnsi="Arial" w:cs="Arial"/>
        </w:rPr>
        <w:t>entr</w:t>
      </w:r>
      <w:r w:rsidR="00BF37BE">
        <w:rPr>
          <w:rFonts w:ascii="Arial" w:hAnsi="Arial" w:cs="Arial"/>
        </w:rPr>
        <w:t xml:space="preserve">e los extremos de este litigio, que además de hacer vida en pareja, aunaron esfuerzos en procura del bienestar económico del grupo familiar </w:t>
      </w:r>
      <w:r w:rsidR="00472932">
        <w:rPr>
          <w:rFonts w:ascii="Arial" w:hAnsi="Arial" w:cs="Arial"/>
        </w:rPr>
        <w:t xml:space="preserve">por ellos </w:t>
      </w:r>
      <w:r w:rsidR="00BF37BE">
        <w:rPr>
          <w:rFonts w:ascii="Arial" w:hAnsi="Arial" w:cs="Arial"/>
        </w:rPr>
        <w:t xml:space="preserve">compuesto. </w:t>
      </w:r>
    </w:p>
    <w:p w:rsidR="007E0D39" w:rsidRDefault="007E0D39" w:rsidP="00624D59">
      <w:pPr>
        <w:spacing w:line="360" w:lineRule="auto"/>
        <w:jc w:val="both"/>
        <w:rPr>
          <w:rFonts w:ascii="Arial" w:hAnsi="Arial" w:cs="Arial"/>
          <w:szCs w:val="22"/>
        </w:rPr>
      </w:pPr>
    </w:p>
    <w:p w:rsidR="00E94216" w:rsidRDefault="00E94216" w:rsidP="00E94216">
      <w:pPr>
        <w:spacing w:line="360" w:lineRule="auto"/>
        <w:jc w:val="both"/>
        <w:rPr>
          <w:rFonts w:ascii="Arial" w:hAnsi="Arial" w:cs="Arial"/>
          <w:szCs w:val="22"/>
        </w:rPr>
      </w:pPr>
      <w:r>
        <w:rPr>
          <w:rFonts w:ascii="Arial" w:hAnsi="Arial" w:cs="Arial"/>
        </w:rPr>
        <w:t xml:space="preserve">La </w:t>
      </w:r>
      <w:r w:rsidR="00FA0335" w:rsidRPr="00EF6C88">
        <w:rPr>
          <w:rFonts w:ascii="Arial" w:hAnsi="Arial"/>
        </w:rPr>
        <w:t xml:space="preserve">legitimación </w:t>
      </w:r>
      <w:r w:rsidR="001470B2" w:rsidRPr="00F438A0">
        <w:rPr>
          <w:rFonts w:ascii="Arial" w:hAnsi="Arial" w:cs="Arial"/>
        </w:rPr>
        <w:t xml:space="preserve">en la causa </w:t>
      </w:r>
      <w:r w:rsidR="001470B2">
        <w:rPr>
          <w:rFonts w:ascii="Arial" w:hAnsi="Arial" w:cs="Arial"/>
        </w:rPr>
        <w:t>de</w:t>
      </w:r>
      <w:r w:rsidR="001470B2" w:rsidRPr="00F438A0">
        <w:rPr>
          <w:rFonts w:ascii="Arial" w:hAnsi="Arial" w:cs="Arial"/>
        </w:rPr>
        <w:t xml:space="preserve"> los extremos</w:t>
      </w:r>
      <w:r w:rsidR="001470B2">
        <w:rPr>
          <w:rFonts w:ascii="Arial" w:hAnsi="Arial" w:cs="Arial"/>
        </w:rPr>
        <w:t xml:space="preserve"> de la relación procesal, </w:t>
      </w:r>
      <w:r w:rsidR="00FA0335">
        <w:rPr>
          <w:rFonts w:ascii="Arial" w:hAnsi="Arial"/>
        </w:rPr>
        <w:t>s</w:t>
      </w:r>
      <w:r w:rsidR="00FA0335" w:rsidRPr="00EF6C88">
        <w:rPr>
          <w:rFonts w:ascii="Arial" w:hAnsi="Arial"/>
        </w:rPr>
        <w:t>e satisface en ambos</w:t>
      </w:r>
      <w:r w:rsidR="00FA0335">
        <w:rPr>
          <w:rFonts w:ascii="Arial" w:hAnsi="Arial"/>
        </w:rPr>
        <w:t xml:space="preserve">, </w:t>
      </w:r>
      <w:r w:rsidR="00472932">
        <w:rPr>
          <w:rFonts w:ascii="Arial" w:hAnsi="Arial"/>
        </w:rPr>
        <w:t xml:space="preserve">ya que se </w:t>
      </w:r>
      <w:r w:rsidR="00D64F6D">
        <w:rPr>
          <w:rFonts w:ascii="Arial" w:hAnsi="Arial"/>
        </w:rPr>
        <w:t xml:space="preserve">pregona </w:t>
      </w:r>
      <w:r w:rsidR="00472932">
        <w:rPr>
          <w:rFonts w:ascii="Arial" w:hAnsi="Arial"/>
        </w:rPr>
        <w:t xml:space="preserve">que entre </w:t>
      </w:r>
      <w:r w:rsidR="00FA0335">
        <w:rPr>
          <w:rFonts w:ascii="Arial" w:hAnsi="Arial"/>
        </w:rPr>
        <w:t>l</w:t>
      </w:r>
      <w:r w:rsidR="00472932">
        <w:rPr>
          <w:rFonts w:ascii="Arial" w:hAnsi="Arial"/>
        </w:rPr>
        <w:t>os</w:t>
      </w:r>
      <w:r w:rsidR="00FA0335">
        <w:rPr>
          <w:rFonts w:ascii="Arial" w:hAnsi="Arial"/>
        </w:rPr>
        <w:t xml:space="preserve"> </w:t>
      </w:r>
      <w:r w:rsidR="00AB4E01">
        <w:rPr>
          <w:rFonts w:ascii="Arial" w:hAnsi="Arial"/>
        </w:rPr>
        <w:t>señor</w:t>
      </w:r>
      <w:r w:rsidR="00472932">
        <w:rPr>
          <w:rFonts w:ascii="Arial" w:hAnsi="Arial"/>
        </w:rPr>
        <w:t>es</w:t>
      </w:r>
      <w:r w:rsidR="006B5F32">
        <w:rPr>
          <w:rFonts w:ascii="Arial" w:hAnsi="Arial"/>
        </w:rPr>
        <w:t xml:space="preserve"> Jorge López Orozco </w:t>
      </w:r>
      <w:r w:rsidR="00472932">
        <w:rPr>
          <w:rFonts w:ascii="Arial" w:hAnsi="Arial"/>
        </w:rPr>
        <w:t xml:space="preserve">y Luz Marina </w:t>
      </w:r>
      <w:r w:rsidR="00472932">
        <w:rPr>
          <w:rFonts w:ascii="Arial" w:hAnsi="Arial"/>
        </w:rPr>
        <w:lastRenderedPageBreak/>
        <w:t>Sánchez Arias, se generó esa sociedad durante el tiempo de la vida en común que sostuvieron entre el 01-03-1977 y la fecha de instaurada la demanda</w:t>
      </w:r>
      <w:r w:rsidR="00FA0335" w:rsidRPr="00FA0335">
        <w:rPr>
          <w:rFonts w:ascii="Arial" w:hAnsi="Arial" w:cs="Arial"/>
          <w:szCs w:val="22"/>
        </w:rPr>
        <w:t>.</w:t>
      </w:r>
      <w:r w:rsidR="00D64F6D">
        <w:rPr>
          <w:rFonts w:ascii="Arial" w:hAnsi="Arial" w:cs="Arial"/>
          <w:szCs w:val="22"/>
        </w:rPr>
        <w:t xml:space="preserve"> </w:t>
      </w:r>
      <w:r>
        <w:rPr>
          <w:rFonts w:ascii="Arial" w:hAnsi="Arial" w:cs="Arial"/>
        </w:rPr>
        <w:t>E</w:t>
      </w:r>
      <w:r w:rsidR="00D64F6D">
        <w:rPr>
          <w:rFonts w:ascii="Arial" w:hAnsi="Arial" w:cs="Arial"/>
        </w:rPr>
        <w:t xml:space="preserve">ste presupuesto, </w:t>
      </w:r>
      <w:r w:rsidR="001470B2">
        <w:rPr>
          <w:rFonts w:ascii="Arial" w:hAnsi="Arial" w:cs="Arial"/>
        </w:rPr>
        <w:t xml:space="preserve">es un aspecto de </w:t>
      </w:r>
      <w:r w:rsidR="001470B2">
        <w:rPr>
          <w:rFonts w:ascii="Arial" w:hAnsi="Arial" w:cs="Arial"/>
          <w:szCs w:val="22"/>
        </w:rPr>
        <w:t>examen oficioso</w:t>
      </w:r>
      <w:r w:rsidR="001470B2">
        <w:rPr>
          <w:rStyle w:val="Appelnotedebasdep"/>
          <w:rFonts w:ascii="Arial" w:hAnsi="Arial"/>
          <w:szCs w:val="22"/>
        </w:rPr>
        <w:footnoteReference w:id="1"/>
      </w:r>
      <w:r w:rsidR="001470B2">
        <w:rPr>
          <w:rFonts w:ascii="Arial" w:hAnsi="Arial" w:cs="Arial"/>
          <w:szCs w:val="22"/>
          <w:vertAlign w:val="superscript"/>
        </w:rPr>
        <w:t>-</w:t>
      </w:r>
      <w:r w:rsidR="001470B2">
        <w:rPr>
          <w:rStyle w:val="Appelnotedebasdep"/>
          <w:rFonts w:ascii="Arial" w:hAnsi="Arial"/>
          <w:szCs w:val="22"/>
        </w:rPr>
        <w:footnoteReference w:id="2"/>
      </w:r>
      <w:r w:rsidR="001470B2">
        <w:rPr>
          <w:rFonts w:ascii="Arial" w:hAnsi="Arial" w:cs="Arial"/>
          <w:szCs w:val="22"/>
          <w:vertAlign w:val="superscript"/>
        </w:rPr>
        <w:t>-</w:t>
      </w:r>
      <w:r w:rsidR="001470B2">
        <w:rPr>
          <w:rStyle w:val="Appelnotedebasdep"/>
          <w:rFonts w:ascii="Arial" w:hAnsi="Arial" w:cs="Arial"/>
          <w:szCs w:val="22"/>
        </w:rPr>
        <w:footnoteReference w:id="3"/>
      </w:r>
      <w:r w:rsidR="001470B2">
        <w:rPr>
          <w:rFonts w:ascii="Arial" w:hAnsi="Arial" w:cs="Arial"/>
          <w:szCs w:val="22"/>
          <w:vertAlign w:val="superscript"/>
        </w:rPr>
        <w:t>-</w:t>
      </w:r>
      <w:r w:rsidR="001470B2">
        <w:rPr>
          <w:rStyle w:val="Appelnotedebasdep"/>
          <w:rFonts w:ascii="Arial" w:hAnsi="Arial"/>
          <w:szCs w:val="22"/>
        </w:rPr>
        <w:footnoteReference w:id="4"/>
      </w:r>
      <w:r w:rsidR="001470B2">
        <w:rPr>
          <w:rFonts w:ascii="Arial" w:hAnsi="Arial" w:cs="Arial"/>
          <w:szCs w:val="22"/>
        </w:rPr>
        <w:t xml:space="preserve"> y </w:t>
      </w:r>
      <w:r>
        <w:rPr>
          <w:rFonts w:ascii="Arial" w:hAnsi="Arial" w:cs="Arial"/>
        </w:rPr>
        <w:t>al margen de ser objeto de la alzada</w:t>
      </w:r>
      <w:r>
        <w:rPr>
          <w:rFonts w:ascii="Arial" w:hAnsi="Arial" w:cs="Arial"/>
          <w:szCs w:val="22"/>
        </w:rPr>
        <w:t xml:space="preserve">.  </w:t>
      </w:r>
    </w:p>
    <w:p w:rsidR="00E94216" w:rsidRDefault="00E94216" w:rsidP="00E129E7">
      <w:pPr>
        <w:spacing w:line="360" w:lineRule="auto"/>
        <w:jc w:val="both"/>
        <w:rPr>
          <w:rFonts w:ascii="Arial" w:hAnsi="Arial" w:cs="Arial"/>
        </w:rPr>
      </w:pPr>
    </w:p>
    <w:p w:rsidR="002969CB" w:rsidRPr="001470B2" w:rsidRDefault="002969CB" w:rsidP="001470B2">
      <w:pPr>
        <w:numPr>
          <w:ilvl w:val="1"/>
          <w:numId w:val="37"/>
        </w:numPr>
        <w:autoSpaceDE w:val="0"/>
        <w:autoSpaceDN w:val="0"/>
        <w:spacing w:line="360" w:lineRule="auto"/>
        <w:jc w:val="both"/>
        <w:rPr>
          <w:rFonts w:ascii="Arial" w:hAnsi="Arial" w:cs="Arial"/>
          <w:iCs/>
          <w:smallCaps/>
          <w:szCs w:val="22"/>
        </w:rPr>
      </w:pPr>
      <w:r w:rsidRPr="001470B2">
        <w:rPr>
          <w:rFonts w:ascii="Arial" w:hAnsi="Arial" w:cs="Arial"/>
          <w:iCs/>
          <w:smallCaps/>
          <w:szCs w:val="22"/>
        </w:rPr>
        <w:t>La resolución del problema jurídico planteado</w:t>
      </w:r>
    </w:p>
    <w:p w:rsidR="002969CB" w:rsidRDefault="002969CB" w:rsidP="002969CB">
      <w:pPr>
        <w:spacing w:line="360" w:lineRule="auto"/>
        <w:jc w:val="both"/>
        <w:rPr>
          <w:rFonts w:ascii="Arial" w:hAnsi="Arial" w:cs="Arial"/>
          <w:lang w:val="es-CO"/>
        </w:rPr>
      </w:pPr>
    </w:p>
    <w:p w:rsidR="002969CB" w:rsidRPr="006A0477" w:rsidRDefault="002969CB" w:rsidP="002969CB">
      <w:pPr>
        <w:spacing w:line="360" w:lineRule="auto"/>
        <w:jc w:val="both"/>
        <w:rPr>
          <w:rFonts w:ascii="Arial" w:hAnsi="Arial" w:cs="Arial"/>
          <w:lang w:val="es-CO"/>
        </w:rPr>
      </w:pPr>
      <w:r w:rsidRPr="006A0477">
        <w:rPr>
          <w:rFonts w:ascii="Arial" w:hAnsi="Arial" w:cs="Arial"/>
          <w:lang w:val="es-CO"/>
        </w:rPr>
        <w:t>Delimitados por el marco argumental formulado en la alzada, en acatamiento del artículo 357 del CPC, se examinará el asunto litigioso, con desarrollo de los precisos aspectos cuestionados.</w:t>
      </w:r>
    </w:p>
    <w:p w:rsidR="002969CB" w:rsidRDefault="002969CB" w:rsidP="00E129E7">
      <w:pPr>
        <w:spacing w:line="360" w:lineRule="auto"/>
        <w:jc w:val="both"/>
        <w:rPr>
          <w:rFonts w:ascii="Arial" w:hAnsi="Arial" w:cs="Arial"/>
        </w:rPr>
      </w:pPr>
    </w:p>
    <w:p w:rsidR="001470B2" w:rsidRPr="001470B2" w:rsidRDefault="001470B2" w:rsidP="001470B2">
      <w:pPr>
        <w:pStyle w:val="Paragraphedeliste"/>
        <w:numPr>
          <w:ilvl w:val="1"/>
          <w:numId w:val="36"/>
        </w:numPr>
        <w:spacing w:line="360" w:lineRule="auto"/>
        <w:jc w:val="both"/>
        <w:rPr>
          <w:rFonts w:ascii="Arial" w:hAnsi="Arial" w:cs="Arial"/>
          <w:smallCaps/>
          <w:vanish/>
          <w:szCs w:val="22"/>
        </w:rPr>
      </w:pPr>
    </w:p>
    <w:p w:rsidR="001470B2" w:rsidRPr="001470B2" w:rsidRDefault="001470B2" w:rsidP="001470B2">
      <w:pPr>
        <w:pStyle w:val="Paragraphedeliste"/>
        <w:numPr>
          <w:ilvl w:val="1"/>
          <w:numId w:val="36"/>
        </w:numPr>
        <w:spacing w:line="360" w:lineRule="auto"/>
        <w:jc w:val="both"/>
        <w:rPr>
          <w:rFonts w:ascii="Arial" w:hAnsi="Arial" w:cs="Arial"/>
          <w:smallCaps/>
          <w:vanish/>
          <w:szCs w:val="22"/>
        </w:rPr>
      </w:pPr>
    </w:p>
    <w:p w:rsidR="001470B2" w:rsidRPr="001470B2" w:rsidRDefault="001470B2" w:rsidP="001470B2">
      <w:pPr>
        <w:pStyle w:val="Paragraphedeliste"/>
        <w:numPr>
          <w:ilvl w:val="1"/>
          <w:numId w:val="36"/>
        </w:numPr>
        <w:spacing w:line="360" w:lineRule="auto"/>
        <w:jc w:val="both"/>
        <w:rPr>
          <w:rFonts w:ascii="Arial" w:hAnsi="Arial" w:cs="Arial"/>
          <w:smallCaps/>
          <w:vanish/>
          <w:szCs w:val="22"/>
        </w:rPr>
      </w:pPr>
    </w:p>
    <w:p w:rsidR="001470B2" w:rsidRPr="001470B2" w:rsidRDefault="001470B2" w:rsidP="001470B2">
      <w:pPr>
        <w:pStyle w:val="Paragraphedeliste"/>
        <w:numPr>
          <w:ilvl w:val="1"/>
          <w:numId w:val="36"/>
        </w:numPr>
        <w:spacing w:line="360" w:lineRule="auto"/>
        <w:jc w:val="both"/>
        <w:rPr>
          <w:rFonts w:ascii="Arial" w:hAnsi="Arial" w:cs="Arial"/>
          <w:smallCaps/>
          <w:vanish/>
          <w:szCs w:val="22"/>
        </w:rPr>
      </w:pPr>
    </w:p>
    <w:p w:rsidR="001470B2" w:rsidRPr="001470B2" w:rsidRDefault="001470B2" w:rsidP="001470B2">
      <w:pPr>
        <w:pStyle w:val="Paragraphedeliste"/>
        <w:numPr>
          <w:ilvl w:val="1"/>
          <w:numId w:val="36"/>
        </w:numPr>
        <w:spacing w:line="360" w:lineRule="auto"/>
        <w:jc w:val="both"/>
        <w:rPr>
          <w:rFonts w:ascii="Arial" w:hAnsi="Arial" w:cs="Arial"/>
          <w:smallCaps/>
          <w:vanish/>
          <w:szCs w:val="22"/>
        </w:rPr>
      </w:pPr>
    </w:p>
    <w:p w:rsidR="001470B2" w:rsidRPr="001470B2" w:rsidRDefault="001470B2" w:rsidP="001470B2">
      <w:pPr>
        <w:pStyle w:val="Paragraphedeliste"/>
        <w:numPr>
          <w:ilvl w:val="1"/>
          <w:numId w:val="36"/>
        </w:numPr>
        <w:spacing w:line="360" w:lineRule="auto"/>
        <w:jc w:val="both"/>
        <w:rPr>
          <w:rFonts w:ascii="Arial" w:hAnsi="Arial" w:cs="Arial"/>
          <w:smallCaps/>
          <w:vanish/>
          <w:szCs w:val="22"/>
        </w:rPr>
      </w:pPr>
    </w:p>
    <w:p w:rsidR="002969CB" w:rsidRPr="007D13CD" w:rsidRDefault="002969CB" w:rsidP="001470B2">
      <w:pPr>
        <w:pStyle w:val="Paragraphedeliste"/>
        <w:numPr>
          <w:ilvl w:val="2"/>
          <w:numId w:val="36"/>
        </w:numPr>
        <w:spacing w:line="360" w:lineRule="auto"/>
        <w:jc w:val="both"/>
        <w:rPr>
          <w:rFonts w:ascii="Arial" w:hAnsi="Arial" w:cs="Arial"/>
          <w:smallCaps/>
          <w:szCs w:val="22"/>
        </w:rPr>
      </w:pPr>
      <w:r w:rsidRPr="007D13CD">
        <w:rPr>
          <w:rFonts w:ascii="Arial" w:hAnsi="Arial" w:cs="Arial"/>
          <w:smallCaps/>
          <w:szCs w:val="22"/>
        </w:rPr>
        <w:t xml:space="preserve">La </w:t>
      </w:r>
      <w:r w:rsidR="00472932">
        <w:rPr>
          <w:rFonts w:ascii="Arial" w:hAnsi="Arial" w:cs="Arial"/>
          <w:smallCaps/>
          <w:szCs w:val="22"/>
        </w:rPr>
        <w:t>sociedad civil entre concubinos</w:t>
      </w:r>
    </w:p>
    <w:p w:rsidR="002969CB" w:rsidRPr="007D13CD" w:rsidRDefault="002969CB" w:rsidP="002969CB">
      <w:pPr>
        <w:spacing w:line="360" w:lineRule="auto"/>
        <w:jc w:val="both"/>
        <w:rPr>
          <w:rFonts w:ascii="Arial" w:hAnsi="Arial" w:cs="Arial"/>
          <w:szCs w:val="22"/>
          <w:highlight w:val="yellow"/>
        </w:rPr>
      </w:pPr>
    </w:p>
    <w:p w:rsidR="003C611F" w:rsidRDefault="00BD151F" w:rsidP="002969CB">
      <w:pPr>
        <w:spacing w:line="360" w:lineRule="auto"/>
        <w:jc w:val="both"/>
        <w:rPr>
          <w:rFonts w:ascii="Arial" w:hAnsi="Arial" w:cs="Arial"/>
          <w:szCs w:val="22"/>
        </w:rPr>
      </w:pPr>
      <w:r>
        <w:rPr>
          <w:rFonts w:ascii="Arial" w:hAnsi="Arial" w:cs="Arial"/>
          <w:szCs w:val="22"/>
        </w:rPr>
        <w:t>Ha decantado la jurisprudencia de nuestro órgano de cierre en la especialidad (CSJ)</w:t>
      </w:r>
      <w:r w:rsidR="004B27FA">
        <w:rPr>
          <w:rStyle w:val="Appelnotedebasdep"/>
          <w:rFonts w:ascii="Arial" w:hAnsi="Arial" w:cs="Arial"/>
          <w:szCs w:val="22"/>
        </w:rPr>
        <w:footnoteReference w:id="5"/>
      </w:r>
      <w:r>
        <w:rPr>
          <w:rFonts w:ascii="Arial" w:hAnsi="Arial" w:cs="Arial"/>
          <w:szCs w:val="22"/>
        </w:rPr>
        <w:t xml:space="preserve"> que, las relaciones de familia</w:t>
      </w:r>
      <w:r w:rsidR="004B27FA">
        <w:rPr>
          <w:rFonts w:ascii="Arial" w:hAnsi="Arial" w:cs="Arial"/>
          <w:szCs w:val="22"/>
        </w:rPr>
        <w:t>,</w:t>
      </w:r>
      <w:r>
        <w:rPr>
          <w:rFonts w:ascii="Arial" w:hAnsi="Arial" w:cs="Arial"/>
          <w:szCs w:val="22"/>
        </w:rPr>
        <w:t xml:space="preserve"> </w:t>
      </w:r>
      <w:r w:rsidR="004B27FA">
        <w:rPr>
          <w:rFonts w:ascii="Arial" w:hAnsi="Arial" w:cs="Arial"/>
          <w:szCs w:val="22"/>
        </w:rPr>
        <w:t xml:space="preserve">originadas </w:t>
      </w:r>
      <w:r>
        <w:rPr>
          <w:rFonts w:ascii="Arial" w:hAnsi="Arial" w:cs="Arial"/>
          <w:szCs w:val="22"/>
        </w:rPr>
        <w:t>de la unión de una pareja</w:t>
      </w:r>
      <w:r w:rsidR="004B27FA">
        <w:rPr>
          <w:rFonts w:ascii="Arial" w:hAnsi="Arial" w:cs="Arial"/>
          <w:szCs w:val="22"/>
        </w:rPr>
        <w:t xml:space="preserve"> bien, por el matrimonio, la unión ma</w:t>
      </w:r>
      <w:r w:rsidR="00084A51">
        <w:rPr>
          <w:rFonts w:ascii="Arial" w:hAnsi="Arial" w:cs="Arial"/>
          <w:szCs w:val="22"/>
        </w:rPr>
        <w:t xml:space="preserve">rital de hecho o el concubinato, </w:t>
      </w:r>
      <w:r w:rsidR="004B27FA">
        <w:rPr>
          <w:rFonts w:ascii="Arial" w:hAnsi="Arial" w:cs="Arial"/>
          <w:szCs w:val="22"/>
        </w:rPr>
        <w:t xml:space="preserve">de ninguna </w:t>
      </w:r>
      <w:r w:rsidR="00B408A7">
        <w:rPr>
          <w:rFonts w:ascii="Arial" w:hAnsi="Arial" w:cs="Arial"/>
          <w:szCs w:val="22"/>
        </w:rPr>
        <w:t>manera</w:t>
      </w:r>
      <w:r w:rsidR="004B27FA">
        <w:rPr>
          <w:rFonts w:ascii="Arial" w:hAnsi="Arial" w:cs="Arial"/>
          <w:szCs w:val="22"/>
        </w:rPr>
        <w:t xml:space="preserve"> </w:t>
      </w:r>
      <w:r w:rsidR="00B408A7">
        <w:rPr>
          <w:rFonts w:ascii="Arial" w:hAnsi="Arial" w:cs="Arial"/>
          <w:szCs w:val="22"/>
        </w:rPr>
        <w:t xml:space="preserve">son </w:t>
      </w:r>
      <w:r w:rsidR="004B27FA">
        <w:rPr>
          <w:rFonts w:ascii="Arial" w:hAnsi="Arial" w:cs="Arial"/>
          <w:szCs w:val="22"/>
        </w:rPr>
        <w:t xml:space="preserve">solo para satisfacer el área personal, pues repercuten en el </w:t>
      </w:r>
      <w:r w:rsidR="000F3D02">
        <w:rPr>
          <w:rFonts w:ascii="Arial" w:hAnsi="Arial" w:cs="Arial"/>
          <w:szCs w:val="22"/>
        </w:rPr>
        <w:t xml:space="preserve">ámbito </w:t>
      </w:r>
      <w:r w:rsidR="00B408A7">
        <w:rPr>
          <w:rFonts w:ascii="Arial" w:hAnsi="Arial" w:cs="Arial"/>
          <w:szCs w:val="22"/>
        </w:rPr>
        <w:t xml:space="preserve">social </w:t>
      </w:r>
      <w:r w:rsidR="000F3D02">
        <w:rPr>
          <w:rFonts w:ascii="Arial" w:hAnsi="Arial" w:cs="Arial"/>
          <w:szCs w:val="22"/>
        </w:rPr>
        <w:t>y patrimonial.</w:t>
      </w:r>
      <w:r w:rsidR="003C611F">
        <w:rPr>
          <w:rFonts w:ascii="Arial" w:hAnsi="Arial" w:cs="Arial"/>
          <w:szCs w:val="22"/>
        </w:rPr>
        <w:t xml:space="preserve"> </w:t>
      </w:r>
    </w:p>
    <w:p w:rsidR="003C611F" w:rsidRDefault="003C611F" w:rsidP="002969CB">
      <w:pPr>
        <w:spacing w:line="360" w:lineRule="auto"/>
        <w:jc w:val="both"/>
        <w:rPr>
          <w:rFonts w:ascii="Arial" w:hAnsi="Arial" w:cs="Arial"/>
          <w:szCs w:val="22"/>
        </w:rPr>
      </w:pPr>
    </w:p>
    <w:p w:rsidR="00714E37" w:rsidRDefault="003C611F" w:rsidP="002969CB">
      <w:pPr>
        <w:spacing w:line="360" w:lineRule="auto"/>
        <w:jc w:val="both"/>
        <w:rPr>
          <w:rFonts w:ascii="Arial" w:hAnsi="Arial" w:cs="Arial"/>
          <w:szCs w:val="22"/>
        </w:rPr>
      </w:pPr>
      <w:r>
        <w:rPr>
          <w:rFonts w:ascii="Arial" w:hAnsi="Arial" w:cs="Arial"/>
          <w:szCs w:val="22"/>
        </w:rPr>
        <w:t xml:space="preserve">Frente </w:t>
      </w:r>
      <w:r w:rsidR="004113D1">
        <w:rPr>
          <w:rFonts w:ascii="Arial" w:hAnsi="Arial" w:cs="Arial"/>
          <w:szCs w:val="22"/>
        </w:rPr>
        <w:t xml:space="preserve">ese </w:t>
      </w:r>
      <w:r>
        <w:rPr>
          <w:rFonts w:ascii="Arial" w:hAnsi="Arial" w:cs="Arial"/>
          <w:szCs w:val="22"/>
        </w:rPr>
        <w:t xml:space="preserve">campo económico y ante la dificultad que ofrecía la prueba de la existencia, en las generadas a partir del último grupo (Concubinato), esa misma Corporación </w:t>
      </w:r>
      <w:r w:rsidR="004113D1">
        <w:rPr>
          <w:rFonts w:ascii="Arial" w:hAnsi="Arial" w:cs="Arial"/>
          <w:szCs w:val="22"/>
        </w:rPr>
        <w:t>reconoció desde antaño (1935)</w:t>
      </w:r>
      <w:r w:rsidR="004113D1">
        <w:rPr>
          <w:rStyle w:val="Appelnotedebasdep"/>
          <w:rFonts w:ascii="Arial" w:hAnsi="Arial" w:cs="Arial"/>
          <w:szCs w:val="22"/>
        </w:rPr>
        <w:footnoteReference w:id="6"/>
      </w:r>
      <w:r w:rsidR="004113D1">
        <w:rPr>
          <w:rFonts w:ascii="Arial" w:hAnsi="Arial" w:cs="Arial"/>
          <w:szCs w:val="22"/>
        </w:rPr>
        <w:t xml:space="preserve">, que por estar </w:t>
      </w:r>
      <w:r w:rsidR="004113D1" w:rsidRPr="004113D1">
        <w:rPr>
          <w:rFonts w:ascii="Arial" w:hAnsi="Arial" w:cs="Arial"/>
          <w:i/>
          <w:sz w:val="22"/>
          <w:szCs w:val="22"/>
        </w:rPr>
        <w:t>“(…) desprovistas de positivización deben acreditarse, bajo la égida de una sociedad irregular civil o comercial</w:t>
      </w:r>
      <w:r w:rsidR="004113D1">
        <w:rPr>
          <w:rFonts w:ascii="Arial" w:hAnsi="Arial" w:cs="Arial"/>
          <w:i/>
          <w:sz w:val="22"/>
          <w:szCs w:val="22"/>
        </w:rPr>
        <w:t xml:space="preserve"> (…)”</w:t>
      </w:r>
      <w:r w:rsidR="004113D1" w:rsidRPr="004113D1">
        <w:rPr>
          <w:rStyle w:val="Appelnotedebasdep"/>
          <w:rFonts w:ascii="Arial" w:hAnsi="Arial" w:cs="Arial"/>
          <w:szCs w:val="22"/>
        </w:rPr>
        <w:footnoteReference w:id="7"/>
      </w:r>
      <w:r w:rsidR="004113D1">
        <w:rPr>
          <w:rFonts w:ascii="Arial" w:hAnsi="Arial" w:cs="Arial"/>
          <w:szCs w:val="22"/>
        </w:rPr>
        <w:t xml:space="preserve">.  </w:t>
      </w:r>
    </w:p>
    <w:p w:rsidR="00714E37" w:rsidRDefault="00714E37" w:rsidP="002969CB">
      <w:pPr>
        <w:spacing w:line="360" w:lineRule="auto"/>
        <w:jc w:val="both"/>
        <w:rPr>
          <w:rFonts w:ascii="Arial" w:hAnsi="Arial" w:cs="Arial"/>
          <w:szCs w:val="22"/>
        </w:rPr>
      </w:pPr>
    </w:p>
    <w:p w:rsidR="00F769DD" w:rsidRDefault="00EC4D4E" w:rsidP="00F769DD">
      <w:pPr>
        <w:spacing w:line="360" w:lineRule="auto"/>
        <w:jc w:val="both"/>
        <w:rPr>
          <w:rFonts w:ascii="Arial" w:hAnsi="Arial" w:cs="Arial"/>
          <w:szCs w:val="22"/>
        </w:rPr>
      </w:pPr>
      <w:r>
        <w:rPr>
          <w:rFonts w:ascii="Arial" w:hAnsi="Arial" w:cs="Arial"/>
          <w:szCs w:val="22"/>
        </w:rPr>
        <w:t xml:space="preserve">Las sociedades de hecho, como cualquier otra, nacen de un contrato, en el que dos o más personas, se aprestan a aportar dinero, trabajo y otros bienes estimables en dinero, con la finalidad de repartirse entre sí las utilidades que genere, la actividad desempeñada </w:t>
      </w:r>
      <w:r w:rsidRPr="00D15BA8">
        <w:rPr>
          <w:rFonts w:ascii="Arial" w:hAnsi="Arial" w:cs="Arial"/>
          <w:szCs w:val="22"/>
        </w:rPr>
        <w:t xml:space="preserve">(Artículo 98, CCo.). </w:t>
      </w:r>
      <w:r w:rsidR="00AA0FD6">
        <w:rPr>
          <w:rFonts w:ascii="Arial" w:hAnsi="Arial" w:cs="Arial"/>
          <w:szCs w:val="22"/>
        </w:rPr>
        <w:t xml:space="preserve">Se rigen tanto en lo comercial como en lo civil, por la regulación </w:t>
      </w:r>
      <w:r w:rsidR="00480560">
        <w:rPr>
          <w:rFonts w:ascii="Arial" w:hAnsi="Arial" w:cs="Arial"/>
          <w:szCs w:val="22"/>
        </w:rPr>
        <w:t>del estatuto mercantil</w:t>
      </w:r>
      <w:r w:rsidR="00AA0FD6">
        <w:rPr>
          <w:rFonts w:ascii="Arial" w:hAnsi="Arial" w:cs="Arial"/>
          <w:szCs w:val="22"/>
        </w:rPr>
        <w:t>, también en ambas áreas se caracterizan por</w:t>
      </w:r>
      <w:r>
        <w:rPr>
          <w:rFonts w:ascii="Arial" w:hAnsi="Arial" w:cs="Arial"/>
          <w:szCs w:val="22"/>
        </w:rPr>
        <w:t xml:space="preserve">que les faltó </w:t>
      </w:r>
      <w:r w:rsidR="00480560">
        <w:rPr>
          <w:rFonts w:ascii="Arial" w:hAnsi="Arial" w:cs="Arial"/>
          <w:szCs w:val="22"/>
        </w:rPr>
        <w:t xml:space="preserve">la </w:t>
      </w:r>
      <w:r>
        <w:rPr>
          <w:rFonts w:ascii="Arial" w:hAnsi="Arial" w:cs="Arial"/>
          <w:szCs w:val="22"/>
        </w:rPr>
        <w:t xml:space="preserve">solemnidad al momento de su constitución </w:t>
      </w:r>
      <w:r w:rsidR="00480560">
        <w:rPr>
          <w:rFonts w:ascii="Arial" w:hAnsi="Arial" w:cs="Arial"/>
          <w:szCs w:val="22"/>
        </w:rPr>
        <w:t xml:space="preserve">(Artículo 498, CCo.) </w:t>
      </w:r>
      <w:r>
        <w:rPr>
          <w:rFonts w:ascii="Arial" w:hAnsi="Arial" w:cs="Arial"/>
          <w:szCs w:val="22"/>
        </w:rPr>
        <w:t xml:space="preserve">y </w:t>
      </w:r>
      <w:r w:rsidR="00AA0FD6">
        <w:rPr>
          <w:rFonts w:ascii="Arial" w:hAnsi="Arial" w:cs="Arial"/>
          <w:szCs w:val="22"/>
        </w:rPr>
        <w:t xml:space="preserve">porque en modo alguno </w:t>
      </w:r>
      <w:r>
        <w:rPr>
          <w:rFonts w:ascii="Arial" w:hAnsi="Arial" w:cs="Arial"/>
          <w:szCs w:val="22"/>
        </w:rPr>
        <w:t xml:space="preserve">son personas jurídicas, </w:t>
      </w:r>
      <w:r w:rsidR="00AA0FD6">
        <w:rPr>
          <w:rFonts w:ascii="Arial" w:hAnsi="Arial" w:cs="Arial"/>
          <w:szCs w:val="22"/>
        </w:rPr>
        <w:t xml:space="preserve">de allí que </w:t>
      </w:r>
      <w:r>
        <w:rPr>
          <w:rFonts w:ascii="Arial" w:hAnsi="Arial" w:cs="Arial"/>
          <w:szCs w:val="22"/>
        </w:rPr>
        <w:t xml:space="preserve">los derechos y obligaciones que surgen de ellas son, a favor o cargo, de ambos socios. </w:t>
      </w:r>
    </w:p>
    <w:p w:rsidR="00F769DD" w:rsidRDefault="00F769DD" w:rsidP="00F769DD">
      <w:pPr>
        <w:spacing w:line="360" w:lineRule="auto"/>
        <w:jc w:val="both"/>
        <w:rPr>
          <w:rFonts w:ascii="Arial" w:hAnsi="Arial" w:cs="Arial"/>
          <w:szCs w:val="22"/>
        </w:rPr>
      </w:pPr>
    </w:p>
    <w:p w:rsidR="00714E37" w:rsidRDefault="00480560" w:rsidP="002969CB">
      <w:pPr>
        <w:spacing w:line="360" w:lineRule="auto"/>
        <w:jc w:val="both"/>
        <w:rPr>
          <w:rFonts w:ascii="Arial" w:hAnsi="Arial" w:cs="Arial"/>
          <w:szCs w:val="22"/>
        </w:rPr>
      </w:pPr>
      <w:r>
        <w:rPr>
          <w:rFonts w:ascii="Arial" w:hAnsi="Arial" w:cs="Arial"/>
          <w:szCs w:val="22"/>
        </w:rPr>
        <w:t xml:space="preserve">Siempre </w:t>
      </w:r>
      <w:r w:rsidR="00F769DD">
        <w:rPr>
          <w:rFonts w:ascii="Arial" w:hAnsi="Arial" w:cs="Arial"/>
          <w:szCs w:val="22"/>
        </w:rPr>
        <w:t xml:space="preserve">que la sociedad de hecho, </w:t>
      </w:r>
      <w:r w:rsidR="00F769DD" w:rsidRPr="00AA0FD6">
        <w:rPr>
          <w:rFonts w:ascii="Arial" w:hAnsi="Arial" w:cs="Arial"/>
          <w:szCs w:val="22"/>
        </w:rPr>
        <w:t>contempl</w:t>
      </w:r>
      <w:r w:rsidR="00F769DD">
        <w:rPr>
          <w:rFonts w:ascii="Arial" w:hAnsi="Arial" w:cs="Arial"/>
          <w:szCs w:val="22"/>
        </w:rPr>
        <w:t>e</w:t>
      </w:r>
      <w:r w:rsidR="00F769DD" w:rsidRPr="00AA0FD6">
        <w:rPr>
          <w:rFonts w:ascii="Arial" w:hAnsi="Arial" w:cs="Arial"/>
          <w:szCs w:val="22"/>
        </w:rPr>
        <w:t xml:space="preserve"> </w:t>
      </w:r>
      <w:r w:rsidR="00F769DD">
        <w:rPr>
          <w:rFonts w:ascii="Arial" w:hAnsi="Arial" w:cs="Arial"/>
          <w:szCs w:val="22"/>
        </w:rPr>
        <w:t>actos mercantiles, s</w:t>
      </w:r>
      <w:r>
        <w:rPr>
          <w:rFonts w:ascii="Arial" w:hAnsi="Arial" w:cs="Arial"/>
          <w:szCs w:val="22"/>
        </w:rPr>
        <w:t xml:space="preserve">u naturaleza jurídica será </w:t>
      </w:r>
      <w:r w:rsidR="00F769DD">
        <w:rPr>
          <w:rFonts w:ascii="Arial" w:hAnsi="Arial" w:cs="Arial"/>
          <w:szCs w:val="22"/>
        </w:rPr>
        <w:t>comercial</w:t>
      </w:r>
      <w:r w:rsidR="008743ED">
        <w:rPr>
          <w:rFonts w:ascii="Arial" w:hAnsi="Arial" w:cs="Arial"/>
          <w:szCs w:val="22"/>
        </w:rPr>
        <w:t xml:space="preserve"> y</w:t>
      </w:r>
      <w:r w:rsidR="00E76A46">
        <w:rPr>
          <w:rFonts w:ascii="Arial" w:hAnsi="Arial" w:cs="Arial"/>
          <w:szCs w:val="22"/>
        </w:rPr>
        <w:t xml:space="preserve"> cuando</w:t>
      </w:r>
      <w:r w:rsidR="008743ED">
        <w:rPr>
          <w:rFonts w:ascii="Arial" w:hAnsi="Arial" w:cs="Arial"/>
          <w:szCs w:val="22"/>
        </w:rPr>
        <w:t xml:space="preserve"> se</w:t>
      </w:r>
      <w:r>
        <w:rPr>
          <w:rFonts w:ascii="Arial" w:hAnsi="Arial" w:cs="Arial"/>
          <w:szCs w:val="22"/>
        </w:rPr>
        <w:t>an diferentes</w:t>
      </w:r>
      <w:r w:rsidR="008743ED">
        <w:rPr>
          <w:rFonts w:ascii="Arial" w:hAnsi="Arial" w:cs="Arial"/>
          <w:szCs w:val="22"/>
        </w:rPr>
        <w:t xml:space="preserve">, se </w:t>
      </w:r>
      <w:r>
        <w:rPr>
          <w:rFonts w:ascii="Arial" w:hAnsi="Arial" w:cs="Arial"/>
          <w:szCs w:val="22"/>
        </w:rPr>
        <w:t xml:space="preserve">tratará de </w:t>
      </w:r>
      <w:r w:rsidR="008743ED">
        <w:rPr>
          <w:rFonts w:ascii="Arial" w:hAnsi="Arial" w:cs="Arial"/>
          <w:szCs w:val="22"/>
        </w:rPr>
        <w:t>una sociedad civil de hecho</w:t>
      </w:r>
      <w:r w:rsidR="00E76A46">
        <w:rPr>
          <w:rFonts w:ascii="Arial" w:hAnsi="Arial" w:cs="Arial"/>
          <w:szCs w:val="22"/>
        </w:rPr>
        <w:t xml:space="preserve"> </w:t>
      </w:r>
      <w:r w:rsidR="00F769DD">
        <w:rPr>
          <w:rFonts w:ascii="Arial" w:hAnsi="Arial" w:cs="Arial"/>
          <w:szCs w:val="22"/>
        </w:rPr>
        <w:lastRenderedPageBreak/>
        <w:t xml:space="preserve">(Artículo 100, CCo). </w:t>
      </w:r>
      <w:r w:rsidR="00AA0FD6">
        <w:rPr>
          <w:rFonts w:ascii="Arial" w:hAnsi="Arial" w:cs="Arial"/>
          <w:szCs w:val="22"/>
        </w:rPr>
        <w:t>La doctrina jurisprudencial</w:t>
      </w:r>
      <w:r w:rsidR="00AA0FD6">
        <w:rPr>
          <w:rStyle w:val="Appelnotedebasdep"/>
          <w:rFonts w:ascii="Arial" w:hAnsi="Arial" w:cs="Arial"/>
          <w:szCs w:val="22"/>
        </w:rPr>
        <w:footnoteReference w:id="8"/>
      </w:r>
      <w:r w:rsidR="00AA0FD6">
        <w:rPr>
          <w:rFonts w:ascii="Arial" w:hAnsi="Arial" w:cs="Arial"/>
          <w:szCs w:val="22"/>
        </w:rPr>
        <w:t xml:space="preserve"> ha dividido</w:t>
      </w:r>
      <w:r w:rsidR="008743ED">
        <w:rPr>
          <w:rFonts w:ascii="Arial" w:hAnsi="Arial" w:cs="Arial"/>
          <w:szCs w:val="22"/>
        </w:rPr>
        <w:t>, este tipo de sociedades</w:t>
      </w:r>
      <w:r w:rsidR="00AA0FD6">
        <w:rPr>
          <w:rFonts w:ascii="Arial" w:hAnsi="Arial" w:cs="Arial"/>
          <w:szCs w:val="22"/>
        </w:rPr>
        <w:t xml:space="preserve"> en dos clases, de acuerdo a su forma de creación, pues el consentimiento puede ser: (i) Implícito; o (ii) Expreso. </w:t>
      </w:r>
      <w:r w:rsidR="00AF2E51">
        <w:rPr>
          <w:rFonts w:ascii="Arial" w:hAnsi="Arial" w:cs="Arial"/>
          <w:szCs w:val="22"/>
        </w:rPr>
        <w:t>En efecto recientemente (2016)</w:t>
      </w:r>
      <w:r w:rsidR="00AF2E51">
        <w:rPr>
          <w:rStyle w:val="Appelnotedebasdep"/>
          <w:rFonts w:ascii="Arial" w:hAnsi="Arial" w:cs="Arial"/>
          <w:szCs w:val="22"/>
        </w:rPr>
        <w:footnoteReference w:id="9"/>
      </w:r>
      <w:r w:rsidR="00AF2E51">
        <w:rPr>
          <w:rFonts w:ascii="Arial" w:hAnsi="Arial" w:cs="Arial"/>
          <w:szCs w:val="22"/>
        </w:rPr>
        <w:t xml:space="preserve">, </w:t>
      </w:r>
      <w:r w:rsidR="008743ED">
        <w:rPr>
          <w:rFonts w:ascii="Arial" w:hAnsi="Arial" w:cs="Arial"/>
          <w:szCs w:val="22"/>
        </w:rPr>
        <w:t xml:space="preserve">frente a las civiles, </w:t>
      </w:r>
      <w:r w:rsidR="00AF2E51">
        <w:rPr>
          <w:rFonts w:ascii="Arial" w:hAnsi="Arial" w:cs="Arial"/>
          <w:szCs w:val="22"/>
        </w:rPr>
        <w:t xml:space="preserve">la mencionada Magistratura razonó: </w:t>
      </w:r>
    </w:p>
    <w:p w:rsidR="00084A51" w:rsidRDefault="00084A51" w:rsidP="00C60027">
      <w:pPr>
        <w:jc w:val="both"/>
        <w:rPr>
          <w:rFonts w:ascii="Arial" w:hAnsi="Arial" w:cs="Arial"/>
          <w:szCs w:val="22"/>
        </w:rPr>
      </w:pPr>
    </w:p>
    <w:p w:rsidR="00AF2E51" w:rsidRDefault="00AF2E51" w:rsidP="00AF2E51">
      <w:pPr>
        <w:ind w:left="567" w:right="567"/>
        <w:jc w:val="both"/>
        <w:rPr>
          <w:rFonts w:ascii="Arial" w:hAnsi="Arial" w:cs="Arial"/>
          <w:szCs w:val="28"/>
        </w:rPr>
      </w:pPr>
      <w:r w:rsidRPr="00AF2E51">
        <w:rPr>
          <w:rFonts w:ascii="Arial" w:hAnsi="Arial" w:cs="Arial"/>
          <w:szCs w:val="28"/>
        </w:rPr>
        <w:t>Como se observa, en el camino hacia la igualdad económica de los concubinos, los elementos de la sociedad de hecho cuando son el producto más de las circunstancias y no de una conducta razonada o voluntaria, se empezaron a avizorar en la misma dimensión personal y familiar de la relación. Por esto, debe aceptarse, la convivencia marital más conjunción de intereses y trabajo común, llevan consigo efectos patrimoniales</w:t>
      </w:r>
      <w:r>
        <w:rPr>
          <w:rFonts w:ascii="Arial" w:hAnsi="Arial" w:cs="Arial"/>
          <w:szCs w:val="28"/>
        </w:rPr>
        <w:t>…</w:t>
      </w:r>
    </w:p>
    <w:p w:rsidR="00AF2E51" w:rsidRPr="00C60027" w:rsidRDefault="00AF2E51" w:rsidP="00AF2E51">
      <w:pPr>
        <w:ind w:left="567" w:right="567"/>
        <w:jc w:val="both"/>
        <w:rPr>
          <w:rFonts w:ascii="Arial" w:hAnsi="Arial" w:cs="Arial"/>
          <w:sz w:val="16"/>
          <w:szCs w:val="16"/>
        </w:rPr>
      </w:pPr>
    </w:p>
    <w:p w:rsidR="00AF2E51" w:rsidRDefault="00AF2E51" w:rsidP="00AF2E51">
      <w:pPr>
        <w:ind w:left="567" w:right="567"/>
        <w:jc w:val="both"/>
        <w:rPr>
          <w:rFonts w:ascii="Arial" w:hAnsi="Arial" w:cs="Arial"/>
          <w:szCs w:val="28"/>
        </w:rPr>
      </w:pPr>
      <w:r>
        <w:rPr>
          <w:rFonts w:ascii="Arial" w:hAnsi="Arial" w:cs="Arial"/>
          <w:szCs w:val="28"/>
        </w:rPr>
        <w:t xml:space="preserve">(…) </w:t>
      </w:r>
    </w:p>
    <w:p w:rsidR="00AF2E51" w:rsidRPr="00C60027" w:rsidRDefault="00AF2E51" w:rsidP="00AF2E51">
      <w:pPr>
        <w:ind w:left="567" w:right="567"/>
        <w:jc w:val="both"/>
        <w:rPr>
          <w:rFonts w:ascii="Arial" w:hAnsi="Arial" w:cs="Arial"/>
          <w:sz w:val="16"/>
          <w:szCs w:val="16"/>
        </w:rPr>
      </w:pPr>
    </w:p>
    <w:p w:rsidR="00AF2E51" w:rsidRPr="00AF2E51" w:rsidRDefault="00AF2E51" w:rsidP="00AF2E51">
      <w:pPr>
        <w:ind w:left="567" w:right="567"/>
        <w:jc w:val="both"/>
        <w:rPr>
          <w:rFonts w:ascii="Arial" w:hAnsi="Arial" w:cs="Arial"/>
          <w:szCs w:val="28"/>
        </w:rPr>
      </w:pPr>
      <w:r w:rsidRPr="00AF2E51">
        <w:rPr>
          <w:rFonts w:ascii="Arial" w:hAnsi="Arial" w:cs="Arial"/>
          <w:szCs w:val="28"/>
          <w:u w:val="single"/>
        </w:rPr>
        <w:t>Frente a una demostrada relación concubinaria, por lo tanto, los elementos de la sociedad de hecho no pueden ser apreciados al margen de esa convivencia, sino con vista en ella</w:t>
      </w:r>
      <w:r w:rsidRPr="00AF2E51">
        <w:rPr>
          <w:rFonts w:ascii="Arial" w:hAnsi="Arial" w:cs="Arial"/>
          <w:szCs w:val="28"/>
        </w:rPr>
        <w:t>,</w:t>
      </w:r>
      <w:r>
        <w:rPr>
          <w:rFonts w:ascii="Arial" w:hAnsi="Arial" w:cs="Arial"/>
          <w:szCs w:val="28"/>
        </w:rPr>
        <w:t xml:space="preserve"> </w:t>
      </w:r>
      <w:r w:rsidRPr="00AF2E51">
        <w:rPr>
          <w:rFonts w:ascii="Arial" w:hAnsi="Arial" w:cs="Arial"/>
          <w:szCs w:val="28"/>
        </w:rPr>
        <w:t>pues fuera de no obstaculizarla ni desnaturalizarla, las labores del hogar, domésticas y afectivas, usualmente conllevan actividades de colaboración y cooperación de los socios o concubinos, tendientes a forjar un patrimonio común, precisamente soporte para el desenvolvimiento en otros campos, como el personal y el social.</w:t>
      </w:r>
      <w:r>
        <w:rPr>
          <w:rFonts w:ascii="Arial" w:hAnsi="Arial" w:cs="Arial"/>
          <w:szCs w:val="28"/>
        </w:rPr>
        <w:t xml:space="preserve"> (Sublínea fuera de texto). </w:t>
      </w:r>
    </w:p>
    <w:p w:rsidR="00AF2E51" w:rsidRPr="00AF2E51" w:rsidRDefault="00AF2E51" w:rsidP="00D15BA8">
      <w:pPr>
        <w:spacing w:line="360" w:lineRule="auto"/>
        <w:ind w:left="567" w:right="567"/>
        <w:jc w:val="both"/>
        <w:rPr>
          <w:rFonts w:ascii="Arial" w:hAnsi="Arial" w:cs="Arial"/>
          <w:szCs w:val="28"/>
        </w:rPr>
      </w:pPr>
    </w:p>
    <w:p w:rsidR="0063029E" w:rsidRDefault="0063029E" w:rsidP="0063029E">
      <w:pPr>
        <w:spacing w:line="360" w:lineRule="auto"/>
        <w:jc w:val="both"/>
        <w:rPr>
          <w:rFonts w:ascii="Arial" w:hAnsi="Arial" w:cs="Arial"/>
          <w:szCs w:val="22"/>
        </w:rPr>
      </w:pPr>
      <w:r>
        <w:rPr>
          <w:rFonts w:ascii="Arial" w:hAnsi="Arial" w:cs="Arial"/>
          <w:szCs w:val="22"/>
        </w:rPr>
        <w:t>Ahora, a qu</w:t>
      </w:r>
      <w:r w:rsidRPr="005C6D00">
        <w:rPr>
          <w:rFonts w:ascii="Arial" w:hAnsi="Arial" w:cs="Arial"/>
          <w:szCs w:val="22"/>
        </w:rPr>
        <w:t>ien demanda se le exige la demostración de los hechos constitutivos de su pretensión, si aspira a que ella salga triunfante. Tal concepto se recoge en el principio general enunciado así: “Quien alega, prueba” y se halla consagrado en nuestra legislación en dos textos: El artículo 1757 del CC, y el artículo 177 de</w:t>
      </w:r>
      <w:r w:rsidR="00B66743">
        <w:rPr>
          <w:rFonts w:ascii="Arial" w:hAnsi="Arial" w:cs="Arial"/>
          <w:szCs w:val="22"/>
        </w:rPr>
        <w:t>l CPC</w:t>
      </w:r>
      <w:r w:rsidR="001A5411">
        <w:rPr>
          <w:rFonts w:ascii="Arial" w:hAnsi="Arial" w:cs="Arial"/>
          <w:szCs w:val="22"/>
        </w:rPr>
        <w:t xml:space="preserve"> y en el </w:t>
      </w:r>
      <w:r w:rsidR="00B66743">
        <w:rPr>
          <w:rFonts w:ascii="Arial" w:hAnsi="Arial" w:cs="Arial"/>
          <w:szCs w:val="22"/>
        </w:rPr>
        <w:t xml:space="preserve">caso </w:t>
      </w:r>
      <w:r w:rsidR="00EC612A">
        <w:rPr>
          <w:rFonts w:ascii="Arial" w:hAnsi="Arial" w:cs="Arial"/>
          <w:szCs w:val="22"/>
        </w:rPr>
        <w:t>específico,</w:t>
      </w:r>
      <w:r w:rsidR="00B66743">
        <w:rPr>
          <w:rFonts w:ascii="Arial" w:hAnsi="Arial" w:cs="Arial"/>
          <w:szCs w:val="22"/>
        </w:rPr>
        <w:t xml:space="preserve"> </w:t>
      </w:r>
      <w:r w:rsidR="001A5411">
        <w:rPr>
          <w:rFonts w:ascii="Arial" w:hAnsi="Arial" w:cs="Arial"/>
          <w:szCs w:val="22"/>
        </w:rPr>
        <w:t>la sociedad comercial de hecho</w:t>
      </w:r>
      <w:r w:rsidR="001A5411" w:rsidRPr="00EC612A">
        <w:rPr>
          <w:rFonts w:ascii="Arial" w:hAnsi="Arial" w:cs="Arial"/>
          <w:szCs w:val="22"/>
        </w:rPr>
        <w:t xml:space="preserve"> puede demostrarse por cualquiera de los medios probatorios reconocidos en la Ley</w:t>
      </w:r>
      <w:r w:rsidR="001A5411">
        <w:rPr>
          <w:rFonts w:ascii="Arial" w:hAnsi="Arial" w:cs="Arial"/>
          <w:szCs w:val="22"/>
        </w:rPr>
        <w:t xml:space="preserve"> (Artículo </w:t>
      </w:r>
      <w:r w:rsidR="00EC612A">
        <w:rPr>
          <w:rFonts w:ascii="Arial" w:hAnsi="Arial" w:cs="Arial"/>
          <w:szCs w:val="22"/>
        </w:rPr>
        <w:t>498 del CCo</w:t>
      </w:r>
      <w:r w:rsidR="001A5411">
        <w:rPr>
          <w:rFonts w:ascii="Arial" w:hAnsi="Arial" w:cs="Arial"/>
          <w:szCs w:val="22"/>
        </w:rPr>
        <w:t>)</w:t>
      </w:r>
      <w:r w:rsidR="00EC612A" w:rsidRPr="00EC612A">
        <w:rPr>
          <w:rFonts w:ascii="Arial" w:hAnsi="Arial" w:cs="Arial"/>
          <w:szCs w:val="22"/>
        </w:rPr>
        <w:t>.</w:t>
      </w:r>
    </w:p>
    <w:p w:rsidR="0063029E" w:rsidRDefault="0063029E" w:rsidP="00C60027">
      <w:pPr>
        <w:jc w:val="both"/>
        <w:rPr>
          <w:rFonts w:ascii="Arial" w:hAnsi="Arial" w:cs="Arial"/>
          <w:szCs w:val="22"/>
        </w:rPr>
      </w:pPr>
    </w:p>
    <w:p w:rsidR="008D71E5" w:rsidRDefault="00EC612A" w:rsidP="002969CB">
      <w:pPr>
        <w:spacing w:line="360" w:lineRule="auto"/>
        <w:jc w:val="both"/>
        <w:rPr>
          <w:rFonts w:ascii="Arial" w:hAnsi="Arial" w:cs="Arial"/>
        </w:rPr>
      </w:pPr>
      <w:r>
        <w:rPr>
          <w:rFonts w:ascii="Arial" w:hAnsi="Arial" w:cs="Arial"/>
          <w:szCs w:val="22"/>
        </w:rPr>
        <w:t>Así</w:t>
      </w:r>
      <w:r w:rsidR="00334FEC">
        <w:rPr>
          <w:rFonts w:ascii="Arial" w:hAnsi="Arial" w:cs="Arial"/>
          <w:szCs w:val="22"/>
        </w:rPr>
        <w:t>,</w:t>
      </w:r>
      <w:r>
        <w:rPr>
          <w:rFonts w:ascii="Arial" w:hAnsi="Arial" w:cs="Arial"/>
          <w:szCs w:val="22"/>
        </w:rPr>
        <w:t xml:space="preserve"> en este asunto, </w:t>
      </w:r>
      <w:r w:rsidR="0063029E" w:rsidRPr="0063029E">
        <w:rPr>
          <w:rFonts w:ascii="Arial" w:hAnsi="Arial" w:cs="Arial"/>
          <w:szCs w:val="22"/>
        </w:rPr>
        <w:t xml:space="preserve">para que se acredite la constitución de la </w:t>
      </w:r>
      <w:r>
        <w:rPr>
          <w:rFonts w:ascii="Arial" w:hAnsi="Arial" w:cs="Arial"/>
          <w:szCs w:val="22"/>
        </w:rPr>
        <w:t xml:space="preserve">mencionada </w:t>
      </w:r>
      <w:r w:rsidR="0063029E" w:rsidRPr="0063029E">
        <w:rPr>
          <w:rFonts w:ascii="Arial" w:hAnsi="Arial" w:cs="Arial"/>
          <w:szCs w:val="22"/>
        </w:rPr>
        <w:t xml:space="preserve">sociedad a partir de las relaciones concubinarias, debe el actor </w:t>
      </w:r>
      <w:r>
        <w:rPr>
          <w:rFonts w:ascii="Arial" w:hAnsi="Arial" w:cs="Arial"/>
          <w:szCs w:val="22"/>
        </w:rPr>
        <w:t>probar</w:t>
      </w:r>
      <w:r w:rsidR="00517600">
        <w:rPr>
          <w:rFonts w:ascii="Arial" w:hAnsi="Arial" w:cs="Arial"/>
          <w:szCs w:val="22"/>
        </w:rPr>
        <w:t>,</w:t>
      </w:r>
      <w:r>
        <w:rPr>
          <w:rFonts w:ascii="Arial" w:hAnsi="Arial" w:cs="Arial"/>
          <w:szCs w:val="22"/>
        </w:rPr>
        <w:t xml:space="preserve"> como </w:t>
      </w:r>
      <w:r w:rsidR="00FC3DBF">
        <w:rPr>
          <w:rFonts w:ascii="Arial" w:hAnsi="Arial" w:cs="Arial"/>
          <w:szCs w:val="22"/>
        </w:rPr>
        <w:t>elementos axiológicos</w:t>
      </w:r>
      <w:r w:rsidR="001A5411">
        <w:rPr>
          <w:rFonts w:ascii="Arial" w:hAnsi="Arial" w:cs="Arial"/>
          <w:szCs w:val="22"/>
        </w:rPr>
        <w:t xml:space="preserve"> del contrato</w:t>
      </w:r>
      <w:r w:rsidR="008313FB">
        <w:rPr>
          <w:rFonts w:ascii="Arial" w:hAnsi="Arial" w:cs="Arial"/>
          <w:szCs w:val="22"/>
        </w:rPr>
        <w:t xml:space="preserve">, tal como </w:t>
      </w:r>
      <w:r w:rsidR="008743ED">
        <w:rPr>
          <w:rFonts w:ascii="Arial" w:hAnsi="Arial" w:cs="Arial"/>
          <w:szCs w:val="22"/>
        </w:rPr>
        <w:t>describe</w:t>
      </w:r>
      <w:r w:rsidR="008313FB">
        <w:rPr>
          <w:rFonts w:ascii="Arial" w:hAnsi="Arial" w:cs="Arial"/>
          <w:szCs w:val="22"/>
        </w:rPr>
        <w:t xml:space="preserve"> reciente decisión (2016)</w:t>
      </w:r>
      <w:r w:rsidR="008313FB">
        <w:rPr>
          <w:rStyle w:val="Appelnotedebasdep"/>
          <w:rFonts w:ascii="Arial" w:hAnsi="Arial" w:cs="Arial"/>
          <w:szCs w:val="22"/>
        </w:rPr>
        <w:footnoteReference w:id="10"/>
      </w:r>
      <w:r w:rsidR="008313FB">
        <w:rPr>
          <w:rFonts w:ascii="Arial" w:hAnsi="Arial" w:cs="Arial"/>
          <w:szCs w:val="22"/>
        </w:rPr>
        <w:t xml:space="preserve"> de la CSJ, son</w:t>
      </w:r>
      <w:r w:rsidR="0063029E" w:rsidRPr="0063029E">
        <w:rPr>
          <w:rFonts w:ascii="Arial" w:hAnsi="Arial" w:cs="Arial"/>
          <w:szCs w:val="22"/>
        </w:rPr>
        <w:t xml:space="preserve">: (i) </w:t>
      </w:r>
      <w:r w:rsidR="001A5411">
        <w:rPr>
          <w:rFonts w:ascii="Arial" w:hAnsi="Arial" w:cs="Arial"/>
          <w:szCs w:val="22"/>
        </w:rPr>
        <w:t>Los a</w:t>
      </w:r>
      <w:r w:rsidR="00D15BA8" w:rsidRPr="0063029E">
        <w:rPr>
          <w:rFonts w:ascii="Arial" w:hAnsi="Arial" w:cs="Arial"/>
        </w:rPr>
        <w:t>portes recíprocos de cada integrante</w:t>
      </w:r>
      <w:r w:rsidR="007E3FC5">
        <w:rPr>
          <w:rFonts w:ascii="Arial" w:hAnsi="Arial" w:cs="Arial"/>
        </w:rPr>
        <w:t>;</w:t>
      </w:r>
      <w:r w:rsidR="00D15BA8" w:rsidRPr="0063029E">
        <w:rPr>
          <w:rFonts w:ascii="Arial" w:hAnsi="Arial" w:cs="Arial"/>
        </w:rPr>
        <w:t xml:space="preserve"> </w:t>
      </w:r>
      <w:r w:rsidR="0063029E" w:rsidRPr="0063029E">
        <w:rPr>
          <w:rFonts w:ascii="Arial" w:hAnsi="Arial" w:cs="Arial"/>
        </w:rPr>
        <w:t>(ii)</w:t>
      </w:r>
      <w:r w:rsidR="001A5411">
        <w:rPr>
          <w:rFonts w:ascii="Arial" w:hAnsi="Arial" w:cs="Arial"/>
        </w:rPr>
        <w:t xml:space="preserve"> El á</w:t>
      </w:r>
      <w:r w:rsidR="00D15BA8" w:rsidRPr="0063029E">
        <w:rPr>
          <w:rFonts w:ascii="Arial" w:hAnsi="Arial" w:cs="Arial"/>
        </w:rPr>
        <w:t>ni</w:t>
      </w:r>
      <w:r w:rsidR="0063029E" w:rsidRPr="0063029E">
        <w:rPr>
          <w:rFonts w:ascii="Arial" w:hAnsi="Arial" w:cs="Arial"/>
        </w:rPr>
        <w:t xml:space="preserve">mo de lucrarse </w:t>
      </w:r>
      <w:r w:rsidR="00D15BA8" w:rsidRPr="0063029E">
        <w:rPr>
          <w:rFonts w:ascii="Arial" w:hAnsi="Arial" w:cs="Arial"/>
        </w:rPr>
        <w:t>o participa</w:t>
      </w:r>
      <w:r w:rsidR="0063029E">
        <w:rPr>
          <w:rFonts w:ascii="Arial" w:hAnsi="Arial" w:cs="Arial"/>
        </w:rPr>
        <w:t>r</w:t>
      </w:r>
      <w:r w:rsidR="00D15BA8" w:rsidRPr="0063029E">
        <w:rPr>
          <w:rFonts w:ascii="Arial" w:hAnsi="Arial" w:cs="Arial"/>
        </w:rPr>
        <w:t xml:space="preserve"> en l</w:t>
      </w:r>
      <w:r w:rsidR="001A5411">
        <w:rPr>
          <w:rFonts w:ascii="Arial" w:hAnsi="Arial" w:cs="Arial"/>
        </w:rPr>
        <w:t xml:space="preserve">os </w:t>
      </w:r>
      <w:r w:rsidR="00D15BA8" w:rsidRPr="0063029E">
        <w:rPr>
          <w:rFonts w:ascii="Arial" w:hAnsi="Arial" w:cs="Arial"/>
        </w:rPr>
        <w:t xml:space="preserve">beneficios y </w:t>
      </w:r>
      <w:r w:rsidR="001A5411">
        <w:rPr>
          <w:rFonts w:ascii="Arial" w:hAnsi="Arial" w:cs="Arial"/>
        </w:rPr>
        <w:t xml:space="preserve">las </w:t>
      </w:r>
      <w:r w:rsidR="00D15BA8" w:rsidRPr="0063029E">
        <w:rPr>
          <w:rFonts w:ascii="Arial" w:hAnsi="Arial" w:cs="Arial"/>
        </w:rPr>
        <w:t>pér</w:t>
      </w:r>
      <w:r w:rsidR="0063029E" w:rsidRPr="0063029E">
        <w:rPr>
          <w:rFonts w:ascii="Arial" w:hAnsi="Arial" w:cs="Arial"/>
        </w:rPr>
        <w:t xml:space="preserve">didas; </w:t>
      </w:r>
      <w:r w:rsidR="001A5411">
        <w:rPr>
          <w:rFonts w:ascii="Arial" w:hAnsi="Arial" w:cs="Arial"/>
        </w:rPr>
        <w:t xml:space="preserve">y, </w:t>
      </w:r>
      <w:r w:rsidR="0063029E" w:rsidRPr="0063029E">
        <w:rPr>
          <w:rFonts w:ascii="Arial" w:hAnsi="Arial" w:cs="Arial"/>
        </w:rPr>
        <w:t>(iii)</w:t>
      </w:r>
      <w:r w:rsidR="001A5411">
        <w:rPr>
          <w:rFonts w:ascii="Arial" w:hAnsi="Arial" w:cs="Arial"/>
        </w:rPr>
        <w:t xml:space="preserve"> La i</w:t>
      </w:r>
      <w:r w:rsidR="00D15BA8" w:rsidRPr="0063029E">
        <w:rPr>
          <w:rFonts w:ascii="Arial" w:hAnsi="Arial" w:cs="Arial"/>
        </w:rPr>
        <w:t>ntención de colaborar en un proyecto o empresa común</w:t>
      </w:r>
      <w:r w:rsidR="0063029E">
        <w:rPr>
          <w:rFonts w:ascii="Arial" w:hAnsi="Arial" w:cs="Arial"/>
        </w:rPr>
        <w:t xml:space="preserve"> (</w:t>
      </w:r>
      <w:r w:rsidR="0063029E" w:rsidRPr="0063029E">
        <w:rPr>
          <w:rFonts w:ascii="Arial" w:hAnsi="Arial" w:cs="Arial"/>
        </w:rPr>
        <w:t>Affectio societatis</w:t>
      </w:r>
      <w:r w:rsidR="0063029E">
        <w:rPr>
          <w:rFonts w:ascii="Arial" w:hAnsi="Arial" w:cs="Arial"/>
        </w:rPr>
        <w:t>)</w:t>
      </w:r>
      <w:r w:rsidR="0063029E" w:rsidRPr="0063029E">
        <w:rPr>
          <w:rFonts w:ascii="Arial" w:hAnsi="Arial" w:cs="Arial"/>
        </w:rPr>
        <w:t xml:space="preserve">.  </w:t>
      </w:r>
    </w:p>
    <w:p w:rsidR="0095636E" w:rsidRDefault="0095636E" w:rsidP="002969CB">
      <w:pPr>
        <w:spacing w:line="360" w:lineRule="auto"/>
        <w:jc w:val="both"/>
        <w:rPr>
          <w:rFonts w:ascii="Arial" w:hAnsi="Arial" w:cs="Arial"/>
        </w:rPr>
      </w:pPr>
    </w:p>
    <w:p w:rsidR="00663DAE" w:rsidRDefault="00663DAE" w:rsidP="00663DAE">
      <w:pPr>
        <w:pStyle w:val="Paragraphedeliste"/>
        <w:numPr>
          <w:ilvl w:val="2"/>
          <w:numId w:val="36"/>
        </w:numPr>
        <w:overflowPunct w:val="0"/>
        <w:spacing w:line="360" w:lineRule="auto"/>
        <w:jc w:val="both"/>
        <w:rPr>
          <w:rFonts w:ascii="Arial" w:hAnsi="Arial" w:cs="Arial"/>
          <w:smallCaps/>
          <w:sz w:val="26"/>
          <w:szCs w:val="26"/>
          <w:lang w:val="es-CO"/>
        </w:rPr>
      </w:pPr>
      <w:r w:rsidRPr="005146CB">
        <w:rPr>
          <w:rFonts w:ascii="Arial" w:hAnsi="Arial" w:cs="Arial"/>
          <w:smallCaps/>
          <w:sz w:val="26"/>
          <w:szCs w:val="26"/>
          <w:lang w:val="es-CO"/>
        </w:rPr>
        <w:t>El caso concreto materia de análisis</w:t>
      </w:r>
    </w:p>
    <w:p w:rsidR="002969CB" w:rsidRPr="00C60027" w:rsidRDefault="002969CB" w:rsidP="002969CB">
      <w:pPr>
        <w:spacing w:line="360" w:lineRule="auto"/>
        <w:jc w:val="both"/>
        <w:rPr>
          <w:rFonts w:ascii="Arial" w:hAnsi="Arial" w:cs="Arial"/>
          <w:sz w:val="16"/>
          <w:szCs w:val="16"/>
        </w:rPr>
      </w:pPr>
    </w:p>
    <w:p w:rsidR="00FC3DBF" w:rsidRPr="001F1D4F" w:rsidRDefault="00FC3DBF" w:rsidP="00FC3DBF">
      <w:pPr>
        <w:pStyle w:val="Corpsdetexte"/>
        <w:spacing w:line="360" w:lineRule="auto"/>
        <w:rPr>
          <w:rFonts w:cs="Arial"/>
          <w:szCs w:val="24"/>
        </w:rPr>
      </w:pPr>
      <w:r w:rsidRPr="001F1D4F">
        <w:rPr>
          <w:rFonts w:cs="Arial"/>
          <w:szCs w:val="24"/>
        </w:rPr>
        <w:t xml:space="preserve">La decisión cuestionada, será confirmada, con apoyo en los razonamientos jurídicos que a continuación se expondrán y a partir de la confrontación de los mencionados </w:t>
      </w:r>
      <w:r w:rsidRPr="001F1D4F">
        <w:rPr>
          <w:rFonts w:cs="Arial"/>
          <w:szCs w:val="24"/>
        </w:rPr>
        <w:lastRenderedPageBreak/>
        <w:t xml:space="preserve">supuestos, </w:t>
      </w:r>
      <w:r w:rsidR="007E3FC5" w:rsidRPr="001F1D4F">
        <w:rPr>
          <w:rFonts w:cs="Arial"/>
          <w:szCs w:val="24"/>
        </w:rPr>
        <w:t>sin embargo</w:t>
      </w:r>
      <w:r w:rsidRPr="001F1D4F">
        <w:rPr>
          <w:rFonts w:cs="Arial"/>
          <w:szCs w:val="24"/>
        </w:rPr>
        <w:t xml:space="preserve">, es preciso advertir que se </w:t>
      </w:r>
      <w:r w:rsidR="006372D4" w:rsidRPr="001F1D4F">
        <w:rPr>
          <w:rFonts w:cs="Arial"/>
          <w:szCs w:val="24"/>
        </w:rPr>
        <w:t>modificar</w:t>
      </w:r>
      <w:r w:rsidRPr="001F1D4F">
        <w:rPr>
          <w:rFonts w:cs="Arial"/>
          <w:szCs w:val="24"/>
        </w:rPr>
        <w:t>á lo referente al per</w:t>
      </w:r>
      <w:r w:rsidR="001A5411" w:rsidRPr="001F1D4F">
        <w:rPr>
          <w:rFonts w:cs="Arial"/>
          <w:szCs w:val="24"/>
        </w:rPr>
        <w:t>iodo de duración de la sociedad, tal como pasará a explicarse.</w:t>
      </w:r>
    </w:p>
    <w:p w:rsidR="00334FEC" w:rsidRPr="001F1D4F" w:rsidRDefault="00334FEC" w:rsidP="00FC3DBF">
      <w:pPr>
        <w:pStyle w:val="Corpsdetexte"/>
        <w:spacing w:line="360" w:lineRule="auto"/>
        <w:rPr>
          <w:rFonts w:cs="Arial"/>
          <w:szCs w:val="24"/>
        </w:rPr>
      </w:pPr>
    </w:p>
    <w:p w:rsidR="00033707" w:rsidRPr="001F1D4F" w:rsidRDefault="00334FEC" w:rsidP="00FC3DBF">
      <w:pPr>
        <w:pStyle w:val="Corpsdetexte"/>
        <w:spacing w:line="360" w:lineRule="auto"/>
        <w:rPr>
          <w:rFonts w:cs="Arial"/>
          <w:szCs w:val="24"/>
        </w:rPr>
      </w:pPr>
      <w:r w:rsidRPr="001F1D4F">
        <w:rPr>
          <w:rFonts w:cs="Arial"/>
          <w:szCs w:val="24"/>
        </w:rPr>
        <w:t xml:space="preserve">Ninguna </w:t>
      </w:r>
      <w:r w:rsidR="00680507" w:rsidRPr="001F1D4F">
        <w:rPr>
          <w:rFonts w:cs="Arial"/>
          <w:szCs w:val="24"/>
        </w:rPr>
        <w:t>controversia existe</w:t>
      </w:r>
      <w:r w:rsidR="00995356" w:rsidRPr="001F1D4F">
        <w:rPr>
          <w:rFonts w:cs="Arial"/>
          <w:szCs w:val="24"/>
        </w:rPr>
        <w:t xml:space="preserve"> en cuanto a que los señores, Jorge López Orozco y Luz Marina Sánchez Arias, </w:t>
      </w:r>
      <w:r w:rsidR="00033707" w:rsidRPr="001F1D4F">
        <w:rPr>
          <w:rFonts w:cs="Arial"/>
          <w:szCs w:val="24"/>
        </w:rPr>
        <w:t xml:space="preserve">compartieron sus vidas </w:t>
      </w:r>
      <w:r w:rsidR="00995356" w:rsidRPr="001F1D4F">
        <w:rPr>
          <w:rFonts w:cs="Arial"/>
          <w:szCs w:val="24"/>
        </w:rPr>
        <w:t>maritalmente</w:t>
      </w:r>
      <w:r w:rsidR="000F7EA1" w:rsidRPr="001F1D4F">
        <w:rPr>
          <w:rFonts w:cs="Arial"/>
          <w:szCs w:val="24"/>
        </w:rPr>
        <w:t xml:space="preserve">, al punto que de esa relación </w:t>
      </w:r>
      <w:r w:rsidR="001A5411" w:rsidRPr="001F1D4F">
        <w:rPr>
          <w:rFonts w:cs="Arial"/>
          <w:szCs w:val="24"/>
        </w:rPr>
        <w:t xml:space="preserve">nacieron </w:t>
      </w:r>
      <w:r w:rsidR="000F7EA1" w:rsidRPr="001F1D4F">
        <w:rPr>
          <w:rFonts w:cs="Arial"/>
          <w:szCs w:val="24"/>
        </w:rPr>
        <w:t>3 hijos</w:t>
      </w:r>
      <w:r w:rsidR="00033707" w:rsidRPr="001F1D4F">
        <w:rPr>
          <w:rFonts w:cs="Arial"/>
          <w:szCs w:val="24"/>
        </w:rPr>
        <w:t xml:space="preserve"> </w:t>
      </w:r>
      <w:r w:rsidR="001A5411" w:rsidRPr="001F1D4F">
        <w:rPr>
          <w:rFonts w:cs="Arial"/>
          <w:szCs w:val="24"/>
        </w:rPr>
        <w:t xml:space="preserve">de los que </w:t>
      </w:r>
      <w:r w:rsidR="00033707" w:rsidRPr="001F1D4F">
        <w:rPr>
          <w:rFonts w:cs="Arial"/>
          <w:szCs w:val="24"/>
        </w:rPr>
        <w:t>dan cuenta los registros civiles de nacimiento (Folios 23, 24 y 25, cuaderno principal)</w:t>
      </w:r>
      <w:r w:rsidR="001A5411" w:rsidRPr="001F1D4F">
        <w:rPr>
          <w:rFonts w:cs="Arial"/>
          <w:szCs w:val="24"/>
        </w:rPr>
        <w:t xml:space="preserve">. Esa </w:t>
      </w:r>
      <w:r w:rsidR="00033707" w:rsidRPr="001F1D4F">
        <w:rPr>
          <w:rFonts w:cs="Arial"/>
          <w:szCs w:val="24"/>
        </w:rPr>
        <w:t xml:space="preserve">relación inició </w:t>
      </w:r>
      <w:r w:rsidR="00995356" w:rsidRPr="001F1D4F">
        <w:rPr>
          <w:rFonts w:cs="Arial"/>
          <w:szCs w:val="24"/>
        </w:rPr>
        <w:t>el 01-03-</w:t>
      </w:r>
      <w:r w:rsidR="00995356" w:rsidRPr="001F1D4F">
        <w:rPr>
          <w:rFonts w:cs="Arial"/>
          <w:szCs w:val="24"/>
          <w:u w:val="single"/>
        </w:rPr>
        <w:t>1977</w:t>
      </w:r>
      <w:r w:rsidR="00995356" w:rsidRPr="001F1D4F">
        <w:rPr>
          <w:rFonts w:cs="Arial"/>
          <w:szCs w:val="24"/>
        </w:rPr>
        <w:t xml:space="preserve">, </w:t>
      </w:r>
      <w:r w:rsidR="00033707" w:rsidRPr="001F1D4F">
        <w:rPr>
          <w:rFonts w:cs="Arial"/>
          <w:szCs w:val="24"/>
        </w:rPr>
        <w:t>a</w:t>
      </w:r>
      <w:r w:rsidR="00995356" w:rsidRPr="001F1D4F">
        <w:rPr>
          <w:rFonts w:cs="Arial"/>
          <w:szCs w:val="24"/>
        </w:rPr>
        <w:t xml:space="preserve">sí </w:t>
      </w:r>
      <w:r w:rsidR="000F7EA1" w:rsidRPr="001F1D4F">
        <w:rPr>
          <w:rFonts w:cs="Arial"/>
          <w:szCs w:val="24"/>
        </w:rPr>
        <w:t>lo</w:t>
      </w:r>
      <w:r w:rsidR="00995356" w:rsidRPr="001F1D4F">
        <w:rPr>
          <w:rFonts w:cs="Arial"/>
          <w:szCs w:val="24"/>
        </w:rPr>
        <w:t xml:space="preserve"> expuso la demanda (Hecho 1º, folio 103, cuaderno principal) y se aceptó en la contestación de ese hecho (Folio 210, </w:t>
      </w:r>
      <w:r w:rsidR="000F7EA1" w:rsidRPr="001F1D4F">
        <w:rPr>
          <w:rFonts w:cs="Arial"/>
          <w:szCs w:val="24"/>
        </w:rPr>
        <w:t>ib.</w:t>
      </w:r>
      <w:r w:rsidR="00995356" w:rsidRPr="001F1D4F">
        <w:rPr>
          <w:rFonts w:cs="Arial"/>
          <w:szCs w:val="24"/>
        </w:rPr>
        <w:t>)</w:t>
      </w:r>
      <w:r w:rsidR="00033707" w:rsidRPr="001F1D4F">
        <w:rPr>
          <w:rFonts w:cs="Arial"/>
          <w:szCs w:val="24"/>
        </w:rPr>
        <w:t xml:space="preserve">. Debe acotarse desde ya, que este es el punto que será objeto de </w:t>
      </w:r>
      <w:r w:rsidR="006372D4" w:rsidRPr="001F1D4F">
        <w:rPr>
          <w:rFonts w:cs="Arial"/>
          <w:szCs w:val="24"/>
        </w:rPr>
        <w:t>corrección</w:t>
      </w:r>
      <w:r w:rsidR="00033707" w:rsidRPr="001F1D4F">
        <w:rPr>
          <w:rFonts w:cs="Arial"/>
          <w:szCs w:val="24"/>
        </w:rPr>
        <w:t>, pues el fallo señaló que habían iniciado el 01-03-</w:t>
      </w:r>
      <w:r w:rsidR="00033707" w:rsidRPr="001F1D4F">
        <w:rPr>
          <w:rFonts w:cs="Arial"/>
          <w:szCs w:val="24"/>
          <w:u w:val="single"/>
        </w:rPr>
        <w:t>1970</w:t>
      </w:r>
      <w:r w:rsidR="00033707" w:rsidRPr="001F1D4F">
        <w:rPr>
          <w:rFonts w:cs="Arial"/>
          <w:szCs w:val="24"/>
        </w:rPr>
        <w:t xml:space="preserve">, pero ese dato no cuenta con justificación ni respaldo probatorio. </w:t>
      </w:r>
    </w:p>
    <w:p w:rsidR="00033707" w:rsidRPr="001F1D4F" w:rsidRDefault="00033707" w:rsidP="00FC3DBF">
      <w:pPr>
        <w:pStyle w:val="Corpsdetexte"/>
        <w:spacing w:line="360" w:lineRule="auto"/>
        <w:rPr>
          <w:rFonts w:cs="Arial"/>
          <w:szCs w:val="24"/>
        </w:rPr>
      </w:pPr>
    </w:p>
    <w:p w:rsidR="00334FEC" w:rsidRPr="001F1D4F" w:rsidRDefault="007E3FC5" w:rsidP="00FC3DBF">
      <w:pPr>
        <w:pStyle w:val="Corpsdetexte"/>
        <w:spacing w:line="360" w:lineRule="auto"/>
        <w:rPr>
          <w:rFonts w:cs="Arial"/>
          <w:szCs w:val="24"/>
        </w:rPr>
      </w:pPr>
      <w:r w:rsidRPr="001F1D4F">
        <w:rPr>
          <w:rFonts w:cs="Arial"/>
          <w:szCs w:val="24"/>
        </w:rPr>
        <w:t>Por su parte</w:t>
      </w:r>
      <w:r w:rsidR="00995356" w:rsidRPr="001F1D4F">
        <w:rPr>
          <w:rFonts w:cs="Arial"/>
          <w:szCs w:val="24"/>
        </w:rPr>
        <w:t>, en cuanto a la fecha de finalización</w:t>
      </w:r>
      <w:r w:rsidR="00033707" w:rsidRPr="001F1D4F">
        <w:rPr>
          <w:rFonts w:cs="Arial"/>
          <w:szCs w:val="24"/>
        </w:rPr>
        <w:t xml:space="preserve"> de esa convivencia</w:t>
      </w:r>
      <w:r w:rsidR="00995356" w:rsidRPr="001F1D4F">
        <w:rPr>
          <w:rFonts w:cs="Arial"/>
          <w:szCs w:val="24"/>
        </w:rPr>
        <w:t xml:space="preserve">, es preciso </w:t>
      </w:r>
      <w:r w:rsidRPr="001F1D4F">
        <w:rPr>
          <w:rFonts w:cs="Arial"/>
          <w:szCs w:val="24"/>
        </w:rPr>
        <w:t>decir</w:t>
      </w:r>
      <w:r w:rsidR="00995356" w:rsidRPr="001F1D4F">
        <w:rPr>
          <w:rFonts w:cs="Arial"/>
          <w:szCs w:val="24"/>
        </w:rPr>
        <w:t xml:space="preserve"> que fueron diferentes las fechas que se postularon, </w:t>
      </w:r>
      <w:r w:rsidRPr="001F1D4F">
        <w:rPr>
          <w:rFonts w:cs="Arial"/>
          <w:szCs w:val="24"/>
        </w:rPr>
        <w:t>ya que</w:t>
      </w:r>
      <w:r w:rsidR="00995356" w:rsidRPr="001F1D4F">
        <w:rPr>
          <w:rFonts w:cs="Arial"/>
          <w:szCs w:val="24"/>
        </w:rPr>
        <w:t xml:space="preserve"> </w:t>
      </w:r>
      <w:r w:rsidR="000F7EA1" w:rsidRPr="001F1D4F">
        <w:rPr>
          <w:rFonts w:cs="Arial"/>
          <w:szCs w:val="24"/>
        </w:rPr>
        <w:t>el libelo dice que fue hasta el 20-06-2007 (Hecho 1º, folio 103, ib.), las pretensiones hablan de</w:t>
      </w:r>
      <w:r w:rsidR="001A5411" w:rsidRPr="001F1D4F">
        <w:rPr>
          <w:rFonts w:cs="Arial"/>
          <w:szCs w:val="24"/>
        </w:rPr>
        <w:t xml:space="preserve"> que es hasta la fecha de la demanda</w:t>
      </w:r>
      <w:r w:rsidR="000F7EA1" w:rsidRPr="001F1D4F">
        <w:rPr>
          <w:rFonts w:cs="Arial"/>
          <w:szCs w:val="24"/>
        </w:rPr>
        <w:t xml:space="preserve"> </w:t>
      </w:r>
      <w:r w:rsidR="001A5411" w:rsidRPr="001F1D4F">
        <w:rPr>
          <w:rFonts w:cs="Arial"/>
          <w:szCs w:val="24"/>
        </w:rPr>
        <w:t>(</w:t>
      </w:r>
      <w:r w:rsidR="000F7EA1" w:rsidRPr="001F1D4F">
        <w:rPr>
          <w:rFonts w:cs="Arial"/>
          <w:szCs w:val="24"/>
        </w:rPr>
        <w:t>15-07-2010</w:t>
      </w:r>
      <w:r w:rsidR="001A5411" w:rsidRPr="001F1D4F">
        <w:rPr>
          <w:rFonts w:cs="Arial"/>
          <w:szCs w:val="24"/>
        </w:rPr>
        <w:t>, f</w:t>
      </w:r>
      <w:r w:rsidR="000F7EA1" w:rsidRPr="001F1D4F">
        <w:rPr>
          <w:rFonts w:cs="Arial"/>
          <w:szCs w:val="24"/>
        </w:rPr>
        <w:t>olio 104, ib.)</w:t>
      </w:r>
      <w:r w:rsidR="00033707" w:rsidRPr="001F1D4F">
        <w:rPr>
          <w:rFonts w:cs="Arial"/>
          <w:szCs w:val="24"/>
        </w:rPr>
        <w:t xml:space="preserve"> y </w:t>
      </w:r>
      <w:r w:rsidR="000F7EA1" w:rsidRPr="001F1D4F">
        <w:rPr>
          <w:rFonts w:cs="Arial"/>
          <w:szCs w:val="24"/>
        </w:rPr>
        <w:t xml:space="preserve">la contestación expone que fue antes de mayo de 2007; </w:t>
      </w:r>
      <w:r w:rsidRPr="001F1D4F">
        <w:rPr>
          <w:rFonts w:cs="Arial"/>
          <w:szCs w:val="24"/>
        </w:rPr>
        <w:t xml:space="preserve">pero </w:t>
      </w:r>
      <w:r w:rsidR="000F7EA1" w:rsidRPr="001F1D4F">
        <w:rPr>
          <w:rFonts w:cs="Arial"/>
          <w:szCs w:val="24"/>
        </w:rPr>
        <w:t>de lo expuesto en las declaraciones de las partes (Folios 231 a 238, ib.) y la atestación del hijo común, Jorge Eduardo López Sánchez (Folios 12 a 17, ib.), se puede concluir que en efecto</w:t>
      </w:r>
      <w:r w:rsidR="00033707" w:rsidRPr="001F1D4F">
        <w:rPr>
          <w:rFonts w:cs="Arial"/>
          <w:szCs w:val="24"/>
        </w:rPr>
        <w:t>,</w:t>
      </w:r>
      <w:r w:rsidR="000F7EA1" w:rsidRPr="001F1D4F">
        <w:rPr>
          <w:rFonts w:cs="Arial"/>
          <w:szCs w:val="24"/>
        </w:rPr>
        <w:t xml:space="preserve"> finalizó </w:t>
      </w:r>
      <w:r w:rsidR="008E3657" w:rsidRPr="001F1D4F">
        <w:rPr>
          <w:rFonts w:cs="Arial"/>
          <w:szCs w:val="24"/>
        </w:rPr>
        <w:t xml:space="preserve">a principios del año </w:t>
      </w:r>
      <w:r w:rsidR="000F7EA1" w:rsidRPr="001F1D4F">
        <w:rPr>
          <w:rFonts w:cs="Arial"/>
          <w:szCs w:val="24"/>
        </w:rPr>
        <w:t xml:space="preserve">2007. </w:t>
      </w:r>
    </w:p>
    <w:p w:rsidR="00033707" w:rsidRPr="001F1D4F" w:rsidRDefault="00033707" w:rsidP="00FC3DBF">
      <w:pPr>
        <w:pStyle w:val="Corpsdetexte"/>
        <w:spacing w:line="360" w:lineRule="auto"/>
        <w:rPr>
          <w:rFonts w:cs="Arial"/>
          <w:szCs w:val="24"/>
        </w:rPr>
      </w:pPr>
    </w:p>
    <w:p w:rsidR="00817DF7" w:rsidRPr="001F1D4F" w:rsidRDefault="00033707" w:rsidP="00FC3DBF">
      <w:pPr>
        <w:pStyle w:val="Corpsdetexte"/>
        <w:spacing w:line="360" w:lineRule="auto"/>
        <w:rPr>
          <w:rFonts w:cs="Arial"/>
          <w:szCs w:val="24"/>
        </w:rPr>
      </w:pPr>
      <w:r w:rsidRPr="001F1D4F">
        <w:rPr>
          <w:rFonts w:cs="Arial"/>
          <w:szCs w:val="24"/>
        </w:rPr>
        <w:t xml:space="preserve">Ahora bien, en cuanto a </w:t>
      </w:r>
      <w:r w:rsidR="00490A4D" w:rsidRPr="001F1D4F">
        <w:rPr>
          <w:rFonts w:cs="Arial"/>
          <w:szCs w:val="24"/>
        </w:rPr>
        <w:t xml:space="preserve">la sociedad patrimonial, se afirmó en la demanda que, los señores </w:t>
      </w:r>
      <w:r w:rsidR="008E3657" w:rsidRPr="001F1D4F">
        <w:rPr>
          <w:rFonts w:cs="Arial"/>
          <w:szCs w:val="24"/>
        </w:rPr>
        <w:t xml:space="preserve">Jorge y Luz Marina, formaron una familia, en la que aunaron esfuerzos, </w:t>
      </w:r>
      <w:r w:rsidR="00EE396A" w:rsidRPr="001F1D4F">
        <w:rPr>
          <w:rFonts w:cs="Arial"/>
          <w:szCs w:val="24"/>
        </w:rPr>
        <w:t xml:space="preserve">para consolidar </w:t>
      </w:r>
      <w:r w:rsidR="001A5411" w:rsidRPr="001F1D4F">
        <w:rPr>
          <w:rFonts w:cs="Arial"/>
          <w:szCs w:val="24"/>
        </w:rPr>
        <w:t xml:space="preserve">el </w:t>
      </w:r>
      <w:r w:rsidR="008E3657" w:rsidRPr="001F1D4F">
        <w:rPr>
          <w:rFonts w:cs="Arial"/>
          <w:szCs w:val="24"/>
        </w:rPr>
        <w:t>hogar</w:t>
      </w:r>
      <w:r w:rsidR="00EE396A" w:rsidRPr="001F1D4F">
        <w:rPr>
          <w:rFonts w:cs="Arial"/>
          <w:szCs w:val="24"/>
        </w:rPr>
        <w:t xml:space="preserve">, </w:t>
      </w:r>
      <w:r w:rsidR="006372D4" w:rsidRPr="001F1D4F">
        <w:rPr>
          <w:rFonts w:cs="Arial"/>
          <w:szCs w:val="24"/>
        </w:rPr>
        <w:t>darles</w:t>
      </w:r>
      <w:r w:rsidR="00EE396A" w:rsidRPr="001F1D4F">
        <w:rPr>
          <w:rFonts w:cs="Arial"/>
          <w:szCs w:val="24"/>
        </w:rPr>
        <w:t xml:space="preserve"> bienestar a</w:t>
      </w:r>
      <w:r w:rsidR="006372D4" w:rsidRPr="001F1D4F">
        <w:rPr>
          <w:rFonts w:cs="Arial"/>
          <w:szCs w:val="24"/>
        </w:rPr>
        <w:t xml:space="preserve"> sus miembros</w:t>
      </w:r>
      <w:r w:rsidR="00EE396A" w:rsidRPr="001F1D4F">
        <w:rPr>
          <w:rFonts w:cs="Arial"/>
          <w:szCs w:val="24"/>
        </w:rPr>
        <w:t xml:space="preserve"> </w:t>
      </w:r>
      <w:r w:rsidR="008E3657" w:rsidRPr="001F1D4F">
        <w:rPr>
          <w:rFonts w:cs="Arial"/>
          <w:szCs w:val="24"/>
        </w:rPr>
        <w:t>y construir una vivienda</w:t>
      </w:r>
      <w:r w:rsidR="00817DF7" w:rsidRPr="001F1D4F">
        <w:rPr>
          <w:rFonts w:cs="Arial"/>
          <w:szCs w:val="24"/>
        </w:rPr>
        <w:t xml:space="preserve"> que les albergara</w:t>
      </w:r>
      <w:r w:rsidR="008E3657" w:rsidRPr="001F1D4F">
        <w:rPr>
          <w:rFonts w:cs="Arial"/>
          <w:szCs w:val="24"/>
        </w:rPr>
        <w:t xml:space="preserve">. </w:t>
      </w:r>
      <w:r w:rsidR="00817DF7" w:rsidRPr="001F1D4F">
        <w:rPr>
          <w:rFonts w:cs="Arial"/>
          <w:szCs w:val="24"/>
        </w:rPr>
        <w:t>V</w:t>
      </w:r>
      <w:r w:rsidR="006372D4" w:rsidRPr="001F1D4F">
        <w:rPr>
          <w:rFonts w:cs="Arial"/>
          <w:szCs w:val="24"/>
        </w:rPr>
        <w:t>á</w:t>
      </w:r>
      <w:r w:rsidR="00817DF7" w:rsidRPr="001F1D4F">
        <w:rPr>
          <w:rFonts w:cs="Arial"/>
          <w:szCs w:val="24"/>
        </w:rPr>
        <w:t xml:space="preserve">lido </w:t>
      </w:r>
      <w:r w:rsidR="001A5411" w:rsidRPr="001F1D4F">
        <w:rPr>
          <w:rFonts w:cs="Arial"/>
          <w:szCs w:val="24"/>
        </w:rPr>
        <w:t>aquí mencionar</w:t>
      </w:r>
      <w:r w:rsidR="00817DF7" w:rsidRPr="001F1D4F">
        <w:rPr>
          <w:rFonts w:cs="Arial"/>
          <w:szCs w:val="24"/>
        </w:rPr>
        <w:t xml:space="preserve"> que, ninguna acotación se hará frente a lo debatido respecto al inmueble, dado que es</w:t>
      </w:r>
      <w:r w:rsidR="006372D4" w:rsidRPr="001F1D4F">
        <w:rPr>
          <w:rFonts w:cs="Arial"/>
          <w:szCs w:val="24"/>
        </w:rPr>
        <w:t xml:space="preserve">e aspecto no fue </w:t>
      </w:r>
      <w:r w:rsidR="00817DF7" w:rsidRPr="001F1D4F">
        <w:rPr>
          <w:szCs w:val="24"/>
        </w:rPr>
        <w:t>impugnad</w:t>
      </w:r>
      <w:r w:rsidR="006372D4" w:rsidRPr="001F1D4F">
        <w:rPr>
          <w:szCs w:val="24"/>
        </w:rPr>
        <w:t>o</w:t>
      </w:r>
      <w:r w:rsidR="00817DF7" w:rsidRPr="001F1D4F">
        <w:rPr>
          <w:szCs w:val="24"/>
        </w:rPr>
        <w:t xml:space="preserve"> (Artículo 357, CPC).</w:t>
      </w:r>
    </w:p>
    <w:p w:rsidR="00817DF7" w:rsidRPr="001F1D4F" w:rsidRDefault="00817DF7" w:rsidP="00FC3DBF">
      <w:pPr>
        <w:pStyle w:val="Corpsdetexte"/>
        <w:spacing w:line="360" w:lineRule="auto"/>
        <w:rPr>
          <w:rFonts w:cs="Arial"/>
          <w:szCs w:val="24"/>
        </w:rPr>
      </w:pPr>
    </w:p>
    <w:p w:rsidR="00A03498" w:rsidRPr="001F1D4F" w:rsidRDefault="00817DF7" w:rsidP="00FC3DBF">
      <w:pPr>
        <w:pStyle w:val="Corpsdetexte"/>
        <w:spacing w:line="360" w:lineRule="auto"/>
        <w:rPr>
          <w:rFonts w:cs="Arial"/>
          <w:szCs w:val="24"/>
        </w:rPr>
      </w:pPr>
      <w:r w:rsidRPr="001F1D4F">
        <w:rPr>
          <w:rFonts w:cs="Arial"/>
          <w:szCs w:val="24"/>
        </w:rPr>
        <w:t xml:space="preserve">La demandada al contestar, si bien asintió en la búsqueda común de la consolidación </w:t>
      </w:r>
      <w:r w:rsidR="00EE396A" w:rsidRPr="001F1D4F">
        <w:rPr>
          <w:rFonts w:cs="Arial"/>
          <w:szCs w:val="24"/>
        </w:rPr>
        <w:t xml:space="preserve">y bienestar </w:t>
      </w:r>
      <w:r w:rsidRPr="001F1D4F">
        <w:rPr>
          <w:rFonts w:cs="Arial"/>
          <w:szCs w:val="24"/>
        </w:rPr>
        <w:t>de la familia, en cuanto a la construcción de la casa, a</w:t>
      </w:r>
      <w:r w:rsidR="006372D4" w:rsidRPr="001F1D4F">
        <w:rPr>
          <w:rFonts w:cs="Arial"/>
          <w:szCs w:val="24"/>
        </w:rPr>
        <w:t xml:space="preserve">rguyó </w:t>
      </w:r>
      <w:r w:rsidRPr="001F1D4F">
        <w:rPr>
          <w:rFonts w:cs="Arial"/>
          <w:szCs w:val="24"/>
        </w:rPr>
        <w:t>que se edificó con su patrimonio</w:t>
      </w:r>
      <w:r w:rsidR="005E45BD" w:rsidRPr="001F1D4F">
        <w:rPr>
          <w:rFonts w:cs="Arial"/>
          <w:szCs w:val="24"/>
        </w:rPr>
        <w:t xml:space="preserve"> (Folio</w:t>
      </w:r>
      <w:r w:rsidR="00EE396A" w:rsidRPr="001F1D4F">
        <w:rPr>
          <w:rFonts w:cs="Arial"/>
          <w:szCs w:val="24"/>
        </w:rPr>
        <w:t xml:space="preserve"> 211, ib.)</w:t>
      </w:r>
      <w:r w:rsidRPr="001F1D4F">
        <w:rPr>
          <w:rFonts w:cs="Arial"/>
          <w:szCs w:val="24"/>
        </w:rPr>
        <w:t>, sin embargo, en la declaraci</w:t>
      </w:r>
      <w:r w:rsidR="00EE396A" w:rsidRPr="001F1D4F">
        <w:rPr>
          <w:rFonts w:cs="Arial"/>
          <w:szCs w:val="24"/>
        </w:rPr>
        <w:t xml:space="preserve">ón que rindiera el 26-11-2012, se observa: </w:t>
      </w:r>
    </w:p>
    <w:p w:rsidR="00A03498" w:rsidRPr="001F1D4F" w:rsidRDefault="00A03498" w:rsidP="00C60027">
      <w:pPr>
        <w:pStyle w:val="Corpsdetexte"/>
        <w:rPr>
          <w:rFonts w:cs="Arial"/>
          <w:szCs w:val="24"/>
        </w:rPr>
      </w:pPr>
    </w:p>
    <w:p w:rsidR="00033707" w:rsidRDefault="00EE396A" w:rsidP="00A03498">
      <w:pPr>
        <w:pStyle w:val="Corpsdetexte"/>
        <w:ind w:left="567" w:right="567"/>
        <w:rPr>
          <w:rFonts w:cs="Arial"/>
          <w:szCs w:val="22"/>
        </w:rPr>
      </w:pPr>
      <w:r>
        <w:rPr>
          <w:rFonts w:cs="Arial"/>
          <w:szCs w:val="22"/>
        </w:rPr>
        <w:t>PREGUNTADA: El señor Jorge López Orozco aportó dineros para la construcción de la ca</w:t>
      </w:r>
      <w:r w:rsidR="00084A51">
        <w:rPr>
          <w:rFonts w:cs="Arial"/>
          <w:szCs w:val="22"/>
        </w:rPr>
        <w:t>s</w:t>
      </w:r>
      <w:r>
        <w:rPr>
          <w:rFonts w:cs="Arial"/>
          <w:szCs w:val="22"/>
        </w:rPr>
        <w:t>a que se hizo en el lote. CONTESTO: Pues el aportó un dinero como para hacer una pared, arreglos así muy superficiales como echarle cemento a alguna parte de la casa que todavía está sin terminar (…)</w:t>
      </w:r>
      <w:r w:rsidR="00A03498">
        <w:rPr>
          <w:rFonts w:cs="Arial"/>
          <w:szCs w:val="22"/>
        </w:rPr>
        <w:t xml:space="preserve"> PREGUNTA NRO 1. Dígale al Despacho por qué será que el señor Jorge López Orozco manifiesta en la demanda que en el inmueble a que usted ha hecho referencia se invirtieron dineros de su liquidación, me refiero a la de don Jorge, (…) y usted ha manifestado que éste invirtió solamente en algunas paredes. Explíquenos si sabe porque esta diferencia de concepto. </w:t>
      </w:r>
      <w:r w:rsidR="00A03498">
        <w:rPr>
          <w:rFonts w:cs="Arial"/>
          <w:szCs w:val="22"/>
        </w:rPr>
        <w:lastRenderedPageBreak/>
        <w:t xml:space="preserve">CONTESTO: El aportó para algunas paredes y cosas así como el piso de cemento, ya de ahí no sé lo que </w:t>
      </w:r>
      <w:r w:rsidR="00B64BFB">
        <w:rPr>
          <w:rFonts w:cs="Arial"/>
          <w:szCs w:val="22"/>
        </w:rPr>
        <w:t>él</w:t>
      </w:r>
      <w:r w:rsidR="00A03498">
        <w:rPr>
          <w:rFonts w:cs="Arial"/>
          <w:szCs w:val="22"/>
        </w:rPr>
        <w:t xml:space="preserve"> dice ahí… (Folios 231 a 235, ib.)</w:t>
      </w:r>
    </w:p>
    <w:p w:rsidR="00817DF7" w:rsidRPr="001F1D4F" w:rsidRDefault="00817DF7" w:rsidP="00FC3DBF">
      <w:pPr>
        <w:pStyle w:val="Corpsdetexte"/>
        <w:spacing w:line="360" w:lineRule="auto"/>
        <w:rPr>
          <w:rFonts w:cs="Arial"/>
          <w:szCs w:val="24"/>
        </w:rPr>
      </w:pPr>
    </w:p>
    <w:p w:rsidR="00974A3E" w:rsidRPr="001F1D4F" w:rsidRDefault="00974A3E" w:rsidP="00974A3E">
      <w:pPr>
        <w:tabs>
          <w:tab w:val="left" w:pos="-720"/>
        </w:tabs>
        <w:suppressAutoHyphens/>
        <w:spacing w:line="348" w:lineRule="auto"/>
        <w:jc w:val="both"/>
        <w:rPr>
          <w:rFonts w:ascii="Arial" w:hAnsi="Arial" w:cs="Arial"/>
          <w:spacing w:val="-2"/>
        </w:rPr>
      </w:pPr>
      <w:r w:rsidRPr="001F1D4F">
        <w:rPr>
          <w:rFonts w:ascii="Arial" w:hAnsi="Arial" w:cs="Arial"/>
          <w:spacing w:val="-2"/>
        </w:rPr>
        <w:t xml:space="preserve">En este punto, debe recordarse que el interrogatorio de parte, no es propiamente un medio probatorio sino escenario para propiciar la confesión judicial, y es que, a partir de las afirmaciones anteriores y teniendo como referente el artículo 195 del CPC, infiere este operador judicial que hubo confesión, pues hay capacidad para hacerlo, el hecho admite este medio probatorio (Al contrario, no está sometido a formalidad alguna), fue expresa, consciente y libre, y sobretodo el hecho le produce consecuencias jurídicas adversas, en cuanto manifestó que </w:t>
      </w:r>
      <w:r w:rsidR="00517600" w:rsidRPr="001F1D4F">
        <w:rPr>
          <w:rFonts w:ascii="Arial" w:hAnsi="Arial" w:cs="Arial"/>
          <w:spacing w:val="-2"/>
        </w:rPr>
        <w:t xml:space="preserve">para </w:t>
      </w:r>
      <w:r w:rsidRPr="001F1D4F">
        <w:rPr>
          <w:rFonts w:ascii="Arial" w:hAnsi="Arial" w:cs="Arial"/>
          <w:spacing w:val="-2"/>
        </w:rPr>
        <w:t>la construcción</w:t>
      </w:r>
      <w:r w:rsidR="00517600" w:rsidRPr="001F1D4F">
        <w:rPr>
          <w:rFonts w:ascii="Arial" w:hAnsi="Arial" w:cs="Arial"/>
          <w:spacing w:val="-2"/>
        </w:rPr>
        <w:t xml:space="preserve"> h</w:t>
      </w:r>
      <w:r w:rsidRPr="001F1D4F">
        <w:rPr>
          <w:rFonts w:ascii="Arial" w:hAnsi="Arial" w:cs="Arial"/>
          <w:spacing w:val="-2"/>
        </w:rPr>
        <w:t>ubo aportes del demandante.</w:t>
      </w:r>
    </w:p>
    <w:p w:rsidR="00974A3E" w:rsidRPr="001F1D4F" w:rsidRDefault="00974A3E" w:rsidP="00FC3DBF">
      <w:pPr>
        <w:pStyle w:val="Corpsdetexte"/>
        <w:spacing w:line="360" w:lineRule="auto"/>
        <w:rPr>
          <w:rFonts w:cs="Arial"/>
          <w:szCs w:val="24"/>
        </w:rPr>
      </w:pPr>
    </w:p>
    <w:p w:rsidR="005325DB" w:rsidRPr="001F1D4F" w:rsidRDefault="005B56CA" w:rsidP="00974A3E">
      <w:pPr>
        <w:pStyle w:val="Corpsdetexte"/>
        <w:spacing w:line="360" w:lineRule="auto"/>
        <w:rPr>
          <w:rFonts w:cs="Arial"/>
          <w:szCs w:val="24"/>
        </w:rPr>
      </w:pPr>
      <w:r w:rsidRPr="001F1D4F">
        <w:rPr>
          <w:rFonts w:cs="Arial"/>
          <w:szCs w:val="24"/>
        </w:rPr>
        <w:t>De otra parte, e</w:t>
      </w:r>
      <w:r w:rsidR="005325DB" w:rsidRPr="001F1D4F">
        <w:rPr>
          <w:rFonts w:cs="Arial"/>
          <w:szCs w:val="24"/>
        </w:rPr>
        <w:t>xaminada</w:t>
      </w:r>
      <w:r w:rsidR="005F1A81" w:rsidRPr="001F1D4F">
        <w:rPr>
          <w:rFonts w:cs="Arial"/>
          <w:szCs w:val="24"/>
        </w:rPr>
        <w:t xml:space="preserve"> la declaraci</w:t>
      </w:r>
      <w:r w:rsidR="00974A3E" w:rsidRPr="001F1D4F">
        <w:rPr>
          <w:rFonts w:cs="Arial"/>
          <w:szCs w:val="24"/>
        </w:rPr>
        <w:t xml:space="preserve">ón </w:t>
      </w:r>
      <w:r w:rsidR="005F1A81" w:rsidRPr="001F1D4F">
        <w:rPr>
          <w:rFonts w:cs="Arial"/>
          <w:szCs w:val="24"/>
        </w:rPr>
        <w:t xml:space="preserve">de Jorge Mario Aristizábal Giraldo (Folios 3 a 8, cuaderno 6), </w:t>
      </w:r>
      <w:r w:rsidR="00974A3E" w:rsidRPr="001F1D4F">
        <w:rPr>
          <w:rFonts w:cs="Arial"/>
          <w:szCs w:val="24"/>
        </w:rPr>
        <w:t xml:space="preserve">expuso </w:t>
      </w:r>
      <w:r w:rsidR="005F1A81" w:rsidRPr="001F1D4F">
        <w:rPr>
          <w:rFonts w:cs="Arial"/>
          <w:szCs w:val="24"/>
        </w:rPr>
        <w:t xml:space="preserve">que la construcción se hizo con aportes de ambas partes, pero </w:t>
      </w:r>
      <w:r w:rsidR="00974A3E" w:rsidRPr="001F1D4F">
        <w:rPr>
          <w:rFonts w:cs="Arial"/>
          <w:szCs w:val="24"/>
        </w:rPr>
        <w:t xml:space="preserve">dijo </w:t>
      </w:r>
      <w:r w:rsidR="005F1A81" w:rsidRPr="001F1D4F">
        <w:rPr>
          <w:rFonts w:cs="Arial"/>
          <w:szCs w:val="24"/>
        </w:rPr>
        <w:t>que es lo que observ</w:t>
      </w:r>
      <w:r w:rsidR="00974A3E" w:rsidRPr="001F1D4F">
        <w:rPr>
          <w:rFonts w:cs="Arial"/>
          <w:szCs w:val="24"/>
        </w:rPr>
        <w:t>ó</w:t>
      </w:r>
      <w:r w:rsidR="005F1A81" w:rsidRPr="001F1D4F">
        <w:rPr>
          <w:rFonts w:cs="Arial"/>
          <w:szCs w:val="24"/>
        </w:rPr>
        <w:t xml:space="preserve"> o concluy</w:t>
      </w:r>
      <w:r w:rsidR="00974A3E" w:rsidRPr="001F1D4F">
        <w:rPr>
          <w:rFonts w:cs="Arial"/>
          <w:szCs w:val="24"/>
        </w:rPr>
        <w:t>ó</w:t>
      </w:r>
      <w:r w:rsidR="005F1A81" w:rsidRPr="001F1D4F">
        <w:rPr>
          <w:rFonts w:cs="Arial"/>
          <w:szCs w:val="24"/>
        </w:rPr>
        <w:t xml:space="preserve"> del comportamiento de la pareja.</w:t>
      </w:r>
      <w:r w:rsidR="00974A3E" w:rsidRPr="001F1D4F">
        <w:rPr>
          <w:rFonts w:cs="Arial"/>
          <w:szCs w:val="24"/>
        </w:rPr>
        <w:t xml:space="preserve"> </w:t>
      </w:r>
      <w:r w:rsidR="008743ED" w:rsidRPr="001F1D4F">
        <w:rPr>
          <w:rFonts w:cs="Arial"/>
          <w:szCs w:val="24"/>
        </w:rPr>
        <w:t xml:space="preserve">En ese entendido, </w:t>
      </w:r>
      <w:r w:rsidRPr="001F1D4F">
        <w:rPr>
          <w:rFonts w:cs="Arial"/>
          <w:szCs w:val="24"/>
        </w:rPr>
        <w:t>s</w:t>
      </w:r>
      <w:r w:rsidR="005325DB" w:rsidRPr="001F1D4F">
        <w:rPr>
          <w:rFonts w:cs="Arial"/>
          <w:szCs w:val="24"/>
        </w:rPr>
        <w:t>i bien esa atestaci</w:t>
      </w:r>
      <w:r w:rsidR="00974A3E" w:rsidRPr="001F1D4F">
        <w:rPr>
          <w:rFonts w:cs="Arial"/>
          <w:szCs w:val="24"/>
        </w:rPr>
        <w:t xml:space="preserve">ón </w:t>
      </w:r>
      <w:r w:rsidR="005325DB" w:rsidRPr="001F1D4F">
        <w:rPr>
          <w:rFonts w:cs="Arial"/>
          <w:szCs w:val="24"/>
        </w:rPr>
        <w:t xml:space="preserve">reúne las condiciones de existencia y validez, al revisar su eficacia, </w:t>
      </w:r>
      <w:r w:rsidR="008313FB" w:rsidRPr="001F1D4F">
        <w:rPr>
          <w:rFonts w:cs="Arial"/>
          <w:szCs w:val="24"/>
        </w:rPr>
        <w:t>in</w:t>
      </w:r>
      <w:r w:rsidR="005325DB" w:rsidRPr="001F1D4F">
        <w:rPr>
          <w:rFonts w:cs="Arial"/>
          <w:szCs w:val="24"/>
        </w:rPr>
        <w:t>cumple las pautas valorativas fijadas por la jurisprudencia de la CSJ</w:t>
      </w:r>
      <w:r w:rsidR="005325DB" w:rsidRPr="001F1D4F">
        <w:rPr>
          <w:rStyle w:val="Appelnotedebasdep"/>
          <w:rFonts w:cs="Arial"/>
          <w:szCs w:val="24"/>
        </w:rPr>
        <w:footnoteReference w:id="11"/>
      </w:r>
      <w:r w:rsidR="005325DB" w:rsidRPr="001F1D4F">
        <w:rPr>
          <w:rFonts w:cs="Arial"/>
          <w:szCs w:val="24"/>
        </w:rPr>
        <w:t xml:space="preserve"> y recopila</w:t>
      </w:r>
      <w:r w:rsidR="00062A25" w:rsidRPr="001F1D4F">
        <w:rPr>
          <w:rFonts w:cs="Arial"/>
          <w:szCs w:val="24"/>
        </w:rPr>
        <w:t>das por</w:t>
      </w:r>
      <w:r w:rsidR="005325DB" w:rsidRPr="001F1D4F">
        <w:rPr>
          <w:rFonts w:cs="Arial"/>
          <w:szCs w:val="24"/>
        </w:rPr>
        <w:t xml:space="preserve"> la doctrina del profesor Azula Camacho</w:t>
      </w:r>
      <w:r w:rsidR="005325DB" w:rsidRPr="001F1D4F">
        <w:rPr>
          <w:rStyle w:val="Appelnotedebasdep"/>
          <w:szCs w:val="24"/>
        </w:rPr>
        <w:footnoteReference w:id="12"/>
      </w:r>
      <w:r w:rsidR="005325DB" w:rsidRPr="001F1D4F">
        <w:rPr>
          <w:rFonts w:cs="Arial"/>
          <w:szCs w:val="24"/>
        </w:rPr>
        <w:t xml:space="preserve">, </w:t>
      </w:r>
      <w:r w:rsidR="00924EEC" w:rsidRPr="001F1D4F">
        <w:rPr>
          <w:rFonts w:cs="Arial"/>
          <w:szCs w:val="24"/>
        </w:rPr>
        <w:t xml:space="preserve">pues no </w:t>
      </w:r>
      <w:r w:rsidR="008313FB" w:rsidRPr="001F1D4F">
        <w:rPr>
          <w:rFonts w:cs="Arial"/>
          <w:szCs w:val="24"/>
        </w:rPr>
        <w:t>es r</w:t>
      </w:r>
      <w:r w:rsidR="005325DB" w:rsidRPr="001F1D4F">
        <w:rPr>
          <w:rFonts w:cs="Arial"/>
          <w:szCs w:val="24"/>
        </w:rPr>
        <w:t>esponsiv</w:t>
      </w:r>
      <w:r w:rsidR="00974A3E" w:rsidRPr="001F1D4F">
        <w:rPr>
          <w:rFonts w:cs="Arial"/>
          <w:szCs w:val="24"/>
        </w:rPr>
        <w:t xml:space="preserve">a, </w:t>
      </w:r>
      <w:r w:rsidR="008313FB" w:rsidRPr="001F1D4F">
        <w:rPr>
          <w:rFonts w:cs="Arial"/>
          <w:szCs w:val="24"/>
        </w:rPr>
        <w:t xml:space="preserve">dado que a pesar de </w:t>
      </w:r>
      <w:r w:rsidR="00974A3E" w:rsidRPr="001F1D4F">
        <w:rPr>
          <w:rFonts w:cs="Arial"/>
          <w:szCs w:val="24"/>
        </w:rPr>
        <w:t>resp</w:t>
      </w:r>
      <w:r w:rsidR="008313FB" w:rsidRPr="001F1D4F">
        <w:rPr>
          <w:rFonts w:cs="Arial"/>
          <w:szCs w:val="24"/>
        </w:rPr>
        <w:t xml:space="preserve">onder </w:t>
      </w:r>
      <w:r w:rsidR="00974A3E" w:rsidRPr="001F1D4F">
        <w:rPr>
          <w:rFonts w:cs="Arial"/>
          <w:szCs w:val="24"/>
        </w:rPr>
        <w:t>espontánea</w:t>
      </w:r>
      <w:r w:rsidR="00924EEC" w:rsidRPr="001F1D4F">
        <w:rPr>
          <w:rFonts w:cs="Arial"/>
          <w:szCs w:val="24"/>
        </w:rPr>
        <w:t>mente</w:t>
      </w:r>
      <w:r w:rsidR="00C96DC6" w:rsidRPr="001F1D4F">
        <w:rPr>
          <w:rFonts w:cs="Arial"/>
          <w:szCs w:val="24"/>
        </w:rPr>
        <w:t xml:space="preserve">, </w:t>
      </w:r>
      <w:r w:rsidR="00924EEC" w:rsidRPr="001F1D4F">
        <w:rPr>
          <w:rFonts w:cs="Arial"/>
          <w:szCs w:val="24"/>
        </w:rPr>
        <w:t xml:space="preserve">es </w:t>
      </w:r>
      <w:r w:rsidR="00974A3E" w:rsidRPr="001F1D4F">
        <w:rPr>
          <w:rFonts w:cs="Arial"/>
          <w:szCs w:val="24"/>
        </w:rPr>
        <w:t xml:space="preserve">poco </w:t>
      </w:r>
      <w:r w:rsidR="00924EEC" w:rsidRPr="001F1D4F">
        <w:rPr>
          <w:rFonts w:cs="Arial"/>
          <w:szCs w:val="24"/>
        </w:rPr>
        <w:t>expositivo</w:t>
      </w:r>
      <w:r w:rsidR="00974A3E" w:rsidRPr="001F1D4F">
        <w:rPr>
          <w:rFonts w:cs="Arial"/>
          <w:szCs w:val="24"/>
        </w:rPr>
        <w:t xml:space="preserve"> de la ciencia de su dicho</w:t>
      </w:r>
      <w:r w:rsidR="00062A25" w:rsidRPr="001F1D4F">
        <w:rPr>
          <w:rFonts w:cs="Arial"/>
          <w:szCs w:val="24"/>
        </w:rPr>
        <w:t>,</w:t>
      </w:r>
      <w:r w:rsidR="00924EEC" w:rsidRPr="001F1D4F">
        <w:rPr>
          <w:rFonts w:cs="Arial"/>
          <w:szCs w:val="24"/>
        </w:rPr>
        <w:t xml:space="preserve"> y es i</w:t>
      </w:r>
      <w:r w:rsidR="00974A3E" w:rsidRPr="001F1D4F">
        <w:rPr>
          <w:rFonts w:cs="Arial"/>
          <w:szCs w:val="24"/>
        </w:rPr>
        <w:t>nc</w:t>
      </w:r>
      <w:r w:rsidR="005325DB" w:rsidRPr="001F1D4F">
        <w:rPr>
          <w:rFonts w:cs="Arial"/>
          <w:szCs w:val="24"/>
        </w:rPr>
        <w:t>ompleto</w:t>
      </w:r>
      <w:r w:rsidR="00974A3E" w:rsidRPr="001F1D4F">
        <w:rPr>
          <w:rFonts w:cs="Arial"/>
          <w:szCs w:val="24"/>
        </w:rPr>
        <w:t xml:space="preserve">, porque en forma alguna </w:t>
      </w:r>
      <w:r w:rsidR="00924EEC" w:rsidRPr="001F1D4F">
        <w:rPr>
          <w:rFonts w:cs="Arial"/>
          <w:szCs w:val="24"/>
        </w:rPr>
        <w:t xml:space="preserve">suministra </w:t>
      </w:r>
      <w:r w:rsidR="00974A3E" w:rsidRPr="001F1D4F">
        <w:rPr>
          <w:rFonts w:cs="Arial"/>
          <w:szCs w:val="24"/>
        </w:rPr>
        <w:t>detalles que permitan tasarlo</w:t>
      </w:r>
      <w:r w:rsidR="005325DB" w:rsidRPr="001F1D4F">
        <w:rPr>
          <w:rFonts w:cs="Arial"/>
          <w:szCs w:val="24"/>
        </w:rPr>
        <w:t xml:space="preserve">. Por contera, </w:t>
      </w:r>
      <w:r w:rsidR="00974A3E" w:rsidRPr="001F1D4F">
        <w:rPr>
          <w:rFonts w:cs="Arial"/>
          <w:szCs w:val="24"/>
        </w:rPr>
        <w:t xml:space="preserve">por sí solo </w:t>
      </w:r>
      <w:r w:rsidR="005325DB" w:rsidRPr="001F1D4F">
        <w:rPr>
          <w:rFonts w:cs="Arial"/>
          <w:szCs w:val="24"/>
        </w:rPr>
        <w:t>deviene insuficiente</w:t>
      </w:r>
      <w:r w:rsidRPr="001F1D4F">
        <w:rPr>
          <w:rFonts w:cs="Arial"/>
          <w:szCs w:val="24"/>
        </w:rPr>
        <w:t xml:space="preserve">, </w:t>
      </w:r>
      <w:r w:rsidR="005325DB" w:rsidRPr="001F1D4F">
        <w:rPr>
          <w:rFonts w:cs="Arial"/>
          <w:szCs w:val="24"/>
        </w:rPr>
        <w:t>en su poder de convicción.</w:t>
      </w:r>
    </w:p>
    <w:p w:rsidR="00062A25" w:rsidRPr="001F1D4F" w:rsidRDefault="00062A25" w:rsidP="00974A3E">
      <w:pPr>
        <w:pStyle w:val="Corpsdetexte"/>
        <w:spacing w:line="360" w:lineRule="auto"/>
        <w:rPr>
          <w:rFonts w:cs="Arial"/>
          <w:szCs w:val="24"/>
          <w:highlight w:val="yellow"/>
        </w:rPr>
      </w:pPr>
    </w:p>
    <w:p w:rsidR="001751FB" w:rsidRPr="00E82A1D" w:rsidRDefault="005F1A81" w:rsidP="007E1732">
      <w:pPr>
        <w:pStyle w:val="Corpsdetexte"/>
        <w:spacing w:line="360" w:lineRule="auto"/>
        <w:rPr>
          <w:rFonts w:cs="Arial"/>
        </w:rPr>
      </w:pPr>
      <w:r w:rsidRPr="001F1D4F">
        <w:rPr>
          <w:rFonts w:cs="Arial"/>
          <w:szCs w:val="24"/>
        </w:rPr>
        <w:t xml:space="preserve">Por </w:t>
      </w:r>
      <w:r w:rsidR="005B56CA" w:rsidRPr="001F1D4F">
        <w:rPr>
          <w:rFonts w:cs="Arial"/>
          <w:szCs w:val="24"/>
        </w:rPr>
        <w:t>otro lado</w:t>
      </w:r>
      <w:r w:rsidR="005013B0" w:rsidRPr="001F1D4F">
        <w:rPr>
          <w:rFonts w:cs="Arial"/>
          <w:szCs w:val="24"/>
        </w:rPr>
        <w:t xml:space="preserve">, </w:t>
      </w:r>
      <w:r w:rsidR="00B11202" w:rsidRPr="001F1D4F">
        <w:rPr>
          <w:rFonts w:cs="Arial"/>
          <w:szCs w:val="24"/>
        </w:rPr>
        <w:t>e</w:t>
      </w:r>
      <w:r w:rsidR="00425EA8" w:rsidRPr="001F1D4F">
        <w:rPr>
          <w:rFonts w:cs="Arial"/>
          <w:szCs w:val="24"/>
        </w:rPr>
        <w:t>l declara</w:t>
      </w:r>
      <w:r w:rsidR="00B11202" w:rsidRPr="001F1D4F">
        <w:rPr>
          <w:rFonts w:cs="Arial"/>
          <w:szCs w:val="24"/>
        </w:rPr>
        <w:t xml:space="preserve">nte </w:t>
      </w:r>
      <w:r w:rsidR="00F67A3E" w:rsidRPr="001F1D4F">
        <w:rPr>
          <w:rFonts w:cs="Arial"/>
          <w:szCs w:val="24"/>
        </w:rPr>
        <w:t>Jorge Hernán Monsalve Castrillón (Folios 6 a 9, cuaderno 7)</w:t>
      </w:r>
      <w:r w:rsidR="005325DB" w:rsidRPr="001F1D4F">
        <w:rPr>
          <w:rFonts w:cs="Arial"/>
          <w:szCs w:val="24"/>
        </w:rPr>
        <w:t xml:space="preserve">, afirma que se construyó </w:t>
      </w:r>
      <w:r w:rsidR="00BE3450" w:rsidRPr="001F1D4F">
        <w:rPr>
          <w:rFonts w:cs="Arial"/>
          <w:szCs w:val="24"/>
        </w:rPr>
        <w:t xml:space="preserve">solo con aportes de la señora Luz </w:t>
      </w:r>
      <w:r w:rsidR="00A15E7D" w:rsidRPr="001F1D4F">
        <w:rPr>
          <w:rFonts w:cs="Arial"/>
          <w:szCs w:val="24"/>
        </w:rPr>
        <w:t xml:space="preserve">Marina, </w:t>
      </w:r>
      <w:r w:rsidR="00924EEC" w:rsidRPr="001F1D4F">
        <w:rPr>
          <w:rFonts w:cs="Arial"/>
          <w:szCs w:val="24"/>
        </w:rPr>
        <w:t xml:space="preserve">información que </w:t>
      </w:r>
      <w:r w:rsidR="001751FB" w:rsidRPr="001F1D4F">
        <w:rPr>
          <w:rFonts w:cs="Arial"/>
          <w:szCs w:val="24"/>
        </w:rPr>
        <w:t xml:space="preserve">deriva de lo manifestado por </w:t>
      </w:r>
      <w:r w:rsidR="00924EEC" w:rsidRPr="001F1D4F">
        <w:rPr>
          <w:rFonts w:cs="Arial"/>
          <w:szCs w:val="24"/>
        </w:rPr>
        <w:t>e</w:t>
      </w:r>
      <w:r w:rsidR="008F49C7" w:rsidRPr="001F1D4F">
        <w:rPr>
          <w:rFonts w:cs="Arial"/>
          <w:szCs w:val="24"/>
        </w:rPr>
        <w:t>sta</w:t>
      </w:r>
      <w:r w:rsidR="00A15E7D" w:rsidRPr="001F1D4F">
        <w:rPr>
          <w:rFonts w:cs="Arial"/>
          <w:szCs w:val="24"/>
        </w:rPr>
        <w:t xml:space="preserve">, </w:t>
      </w:r>
      <w:r w:rsidR="001751FB" w:rsidRPr="001F1D4F">
        <w:rPr>
          <w:rFonts w:cs="Arial"/>
          <w:szCs w:val="24"/>
        </w:rPr>
        <w:t xml:space="preserve">entonces, </w:t>
      </w:r>
      <w:r w:rsidR="00A15E7D" w:rsidRPr="001F1D4F">
        <w:rPr>
          <w:rFonts w:cs="Arial"/>
          <w:szCs w:val="24"/>
        </w:rPr>
        <w:t xml:space="preserve">puede afirmarse que </w:t>
      </w:r>
      <w:r w:rsidR="007E1732" w:rsidRPr="001F1D4F">
        <w:rPr>
          <w:rFonts w:cs="Arial"/>
          <w:szCs w:val="24"/>
        </w:rPr>
        <w:t>e</w:t>
      </w:r>
      <w:r w:rsidR="00A15E7D" w:rsidRPr="001F1D4F">
        <w:rPr>
          <w:rFonts w:cs="Arial"/>
          <w:szCs w:val="24"/>
        </w:rPr>
        <w:t xml:space="preserve">s </w:t>
      </w:r>
      <w:r w:rsidR="001751FB" w:rsidRPr="001F1D4F">
        <w:rPr>
          <w:rFonts w:cs="Arial"/>
          <w:szCs w:val="24"/>
        </w:rPr>
        <w:t>testigo de oídas o indirect</w:t>
      </w:r>
      <w:r w:rsidR="00A15E7D" w:rsidRPr="001F1D4F">
        <w:rPr>
          <w:rFonts w:cs="Arial"/>
          <w:szCs w:val="24"/>
        </w:rPr>
        <w:t>o</w:t>
      </w:r>
      <w:r w:rsidR="001751FB" w:rsidRPr="001F1D4F">
        <w:rPr>
          <w:rFonts w:cs="Arial"/>
          <w:szCs w:val="24"/>
        </w:rPr>
        <w:t xml:space="preserve">, </w:t>
      </w:r>
      <w:r w:rsidR="001751FB" w:rsidRPr="005325DB">
        <w:rPr>
          <w:rFonts w:cs="Arial"/>
        </w:rPr>
        <w:t>cuya ef</w:t>
      </w:r>
      <w:r w:rsidR="00974A3E">
        <w:rPr>
          <w:rFonts w:cs="Arial"/>
        </w:rPr>
        <w:t>icacia probatoria esta</w:t>
      </w:r>
      <w:r w:rsidR="007E1732">
        <w:rPr>
          <w:rFonts w:cs="Arial"/>
        </w:rPr>
        <w:t xml:space="preserve"> reducida, así lo e</w:t>
      </w:r>
      <w:r w:rsidR="001751FB" w:rsidRPr="00010199">
        <w:rPr>
          <w:rFonts w:cs="Arial"/>
        </w:rPr>
        <w:t>xplica la CSJ</w:t>
      </w:r>
      <w:r w:rsidR="001751FB" w:rsidRPr="009550E9">
        <w:rPr>
          <w:rStyle w:val="Appelnotedebasdep"/>
          <w:rFonts w:cs="Arial"/>
          <w:szCs w:val="22"/>
        </w:rPr>
        <w:footnoteReference w:id="13"/>
      </w:r>
      <w:r w:rsidR="001751FB" w:rsidRPr="009550E9">
        <w:rPr>
          <w:rFonts w:cs="Arial"/>
          <w:szCs w:val="22"/>
        </w:rPr>
        <w:t>: “</w:t>
      </w:r>
      <w:r w:rsidR="001751FB" w:rsidRPr="009550E9">
        <w:rPr>
          <w:rFonts w:cs="Arial"/>
          <w:i/>
          <w:sz w:val="22"/>
          <w:szCs w:val="22"/>
        </w:rPr>
        <w:t>En torno a los testimonios de oídas o ex auditur, que “frente al riesgo de equivocación o mentira en que pueden incurrir estos deponentes, el vertido en el proceso por haberse oído de interpuesta persona, tiene muy poco o escaso poder de convicción; y que ningún valor demostrativo ostenta el que se rinde cuando la versión proviene de lo que ha expresado al declarante alguna de las partes” (CLXXXVIII, 307, reiterada en cas. 18 abril de 2001, exp.5943).”.</w:t>
      </w:r>
      <w:r w:rsidR="001751FB">
        <w:rPr>
          <w:rFonts w:cs="Arial"/>
          <w:sz w:val="22"/>
          <w:szCs w:val="22"/>
        </w:rPr>
        <w:t xml:space="preserve">  </w:t>
      </w:r>
    </w:p>
    <w:p w:rsidR="001751FB" w:rsidRPr="001F1D4F" w:rsidRDefault="001751FB" w:rsidP="001751FB">
      <w:pPr>
        <w:spacing w:line="360" w:lineRule="auto"/>
        <w:jc w:val="both"/>
        <w:rPr>
          <w:rFonts w:ascii="Arial" w:hAnsi="Arial" w:cs="Arial"/>
        </w:rPr>
      </w:pPr>
    </w:p>
    <w:p w:rsidR="00974A3E" w:rsidRPr="001F1D4F" w:rsidRDefault="00974A3E" w:rsidP="00974A3E">
      <w:pPr>
        <w:pStyle w:val="Corpsdetexte"/>
        <w:spacing w:line="360" w:lineRule="auto"/>
        <w:rPr>
          <w:rFonts w:cs="Arial"/>
          <w:szCs w:val="24"/>
        </w:rPr>
      </w:pPr>
      <w:r w:rsidRPr="001F1D4F">
        <w:rPr>
          <w:rFonts w:cs="Arial"/>
          <w:szCs w:val="24"/>
        </w:rPr>
        <w:t>Y casi que al mismo nivel</w:t>
      </w:r>
      <w:r w:rsidR="008743ED" w:rsidRPr="001F1D4F">
        <w:rPr>
          <w:rFonts w:cs="Arial"/>
          <w:szCs w:val="24"/>
        </w:rPr>
        <w:t>,</w:t>
      </w:r>
      <w:r w:rsidRPr="001F1D4F">
        <w:rPr>
          <w:rFonts w:cs="Arial"/>
          <w:szCs w:val="24"/>
        </w:rPr>
        <w:t xml:space="preserve"> </w:t>
      </w:r>
      <w:r w:rsidR="008743ED" w:rsidRPr="001F1D4F">
        <w:rPr>
          <w:rFonts w:cs="Arial"/>
          <w:szCs w:val="24"/>
        </w:rPr>
        <w:t xml:space="preserve">están </w:t>
      </w:r>
      <w:r w:rsidRPr="001F1D4F">
        <w:rPr>
          <w:rFonts w:cs="Arial"/>
          <w:szCs w:val="24"/>
        </w:rPr>
        <w:t>las deposiciones de Carlos Alberto Sánchez Arias (Folios 1 a 5, cuaderno 7) y María del Carmen Cárdenas Cano (Folios 9 a 11, cuaderno 7), pues no cuentan con información detallada y solo afirman que hubo aportes de ambos</w:t>
      </w:r>
      <w:r w:rsidR="00C96DC6" w:rsidRPr="001F1D4F">
        <w:rPr>
          <w:rFonts w:cs="Arial"/>
          <w:szCs w:val="24"/>
        </w:rPr>
        <w:t xml:space="preserve">, dado que </w:t>
      </w:r>
      <w:r w:rsidRPr="001F1D4F">
        <w:rPr>
          <w:rFonts w:cs="Arial"/>
          <w:szCs w:val="24"/>
        </w:rPr>
        <w:t xml:space="preserve">lo </w:t>
      </w:r>
      <w:r w:rsidRPr="001F1D4F">
        <w:rPr>
          <w:rFonts w:cs="Arial"/>
          <w:szCs w:val="24"/>
          <w:u w:val="single"/>
        </w:rPr>
        <w:t>concluyen</w:t>
      </w:r>
      <w:r w:rsidRPr="001F1D4F">
        <w:rPr>
          <w:rFonts w:cs="Arial"/>
          <w:szCs w:val="24"/>
        </w:rPr>
        <w:t xml:space="preserve"> del comportamiento de la pareja</w:t>
      </w:r>
      <w:r w:rsidR="00924EEC" w:rsidRPr="001F1D4F">
        <w:rPr>
          <w:rFonts w:cs="Arial"/>
          <w:szCs w:val="24"/>
        </w:rPr>
        <w:t xml:space="preserve">, es decir, son inferencias que hacen de manera genérica y sin que identifiquen en que forma fue esa </w:t>
      </w:r>
      <w:r w:rsidR="00924EEC" w:rsidRPr="001F1D4F">
        <w:rPr>
          <w:rFonts w:cs="Arial"/>
          <w:szCs w:val="24"/>
        </w:rPr>
        <w:lastRenderedPageBreak/>
        <w:t xml:space="preserve">participación. </w:t>
      </w:r>
      <w:r w:rsidR="00062A25" w:rsidRPr="001F1D4F">
        <w:rPr>
          <w:rFonts w:cs="Arial"/>
          <w:szCs w:val="24"/>
        </w:rPr>
        <w:t>Valido resaltar que acorde con la precitada valoración, innecesario es analizar a profundidad la tacha por sospecha formulada, en contra de la atestación del señor Sánchez Arias.</w:t>
      </w:r>
    </w:p>
    <w:p w:rsidR="00974A3E" w:rsidRPr="001F1D4F" w:rsidRDefault="00974A3E" w:rsidP="001751FB">
      <w:pPr>
        <w:spacing w:line="360" w:lineRule="auto"/>
        <w:jc w:val="both"/>
        <w:rPr>
          <w:rFonts w:ascii="Arial" w:hAnsi="Arial" w:cs="Arial"/>
        </w:rPr>
      </w:pPr>
    </w:p>
    <w:p w:rsidR="00B11202" w:rsidRPr="001F1D4F" w:rsidRDefault="00B11202" w:rsidP="00B11202">
      <w:pPr>
        <w:overflowPunct w:val="0"/>
        <w:autoSpaceDE w:val="0"/>
        <w:autoSpaceDN w:val="0"/>
        <w:adjustRightInd w:val="0"/>
        <w:spacing w:line="360" w:lineRule="auto"/>
        <w:jc w:val="both"/>
        <w:textAlignment w:val="baseline"/>
        <w:rPr>
          <w:rFonts w:ascii="Arial" w:hAnsi="Arial"/>
        </w:rPr>
      </w:pPr>
      <w:r w:rsidRPr="001F1D4F">
        <w:rPr>
          <w:rFonts w:ascii="Arial" w:hAnsi="Arial" w:cs="Arial"/>
        </w:rPr>
        <w:t xml:space="preserve">Queda entonces por revisar la declaración de Jorge Eduardo López Sánchez, hijo de </w:t>
      </w:r>
      <w:r w:rsidR="00924EEC" w:rsidRPr="001F1D4F">
        <w:rPr>
          <w:rFonts w:ascii="Arial" w:hAnsi="Arial" w:cs="Arial"/>
        </w:rPr>
        <w:t>las partes que son e</w:t>
      </w:r>
      <w:r w:rsidRPr="001F1D4F">
        <w:rPr>
          <w:rFonts w:ascii="Arial" w:hAnsi="Arial" w:cs="Arial"/>
        </w:rPr>
        <w:t xml:space="preserve">xtremos del litigio, </w:t>
      </w:r>
      <w:r w:rsidR="005B56CA" w:rsidRPr="001F1D4F">
        <w:rPr>
          <w:rFonts w:ascii="Arial" w:hAnsi="Arial" w:cs="Arial"/>
        </w:rPr>
        <w:t xml:space="preserve">vínculo </w:t>
      </w:r>
      <w:r w:rsidRPr="001F1D4F">
        <w:rPr>
          <w:rFonts w:ascii="Arial" w:hAnsi="Arial" w:cs="Arial"/>
        </w:rPr>
        <w:t xml:space="preserve">que </w:t>
      </w:r>
      <w:r w:rsidR="005B56CA" w:rsidRPr="001F1D4F">
        <w:rPr>
          <w:rFonts w:ascii="Arial" w:hAnsi="Arial" w:cs="Arial"/>
        </w:rPr>
        <w:t xml:space="preserve">hace </w:t>
      </w:r>
      <w:r w:rsidRPr="001F1D4F">
        <w:rPr>
          <w:rFonts w:ascii="Arial" w:hAnsi="Arial"/>
        </w:rPr>
        <w:t xml:space="preserve">necesario tener presente lo dicho reiteradamente por la jurisprudencia de nuestro órgano de cierre (CSJ) en materia probatoria, puesto que su apreciación en virtud al grado de parentesco, exige mayor rigurosidad en su examen, mas no </w:t>
      </w:r>
      <w:r w:rsidR="00974A3E" w:rsidRPr="001F1D4F">
        <w:rPr>
          <w:rFonts w:ascii="Arial" w:hAnsi="Arial"/>
        </w:rPr>
        <w:t xml:space="preserve">su </w:t>
      </w:r>
      <w:r w:rsidRPr="001F1D4F">
        <w:rPr>
          <w:rFonts w:ascii="Arial" w:hAnsi="Arial"/>
        </w:rPr>
        <w:t>exclusión. Esa Corporación</w:t>
      </w:r>
      <w:r w:rsidRPr="001F1D4F">
        <w:rPr>
          <w:rStyle w:val="Appelnotedebasdep"/>
          <w:rFonts w:ascii="Arial" w:hAnsi="Arial"/>
        </w:rPr>
        <w:footnoteReference w:id="14"/>
      </w:r>
      <w:r w:rsidRPr="001F1D4F">
        <w:rPr>
          <w:rFonts w:ascii="Arial" w:hAnsi="Arial"/>
        </w:rPr>
        <w:t>, recordó:</w:t>
      </w:r>
    </w:p>
    <w:p w:rsidR="00B11202" w:rsidRPr="001F1D4F" w:rsidRDefault="00B11202" w:rsidP="00B11202">
      <w:pPr>
        <w:overflowPunct w:val="0"/>
        <w:autoSpaceDE w:val="0"/>
        <w:autoSpaceDN w:val="0"/>
        <w:adjustRightInd w:val="0"/>
        <w:spacing w:line="360" w:lineRule="auto"/>
        <w:jc w:val="both"/>
        <w:textAlignment w:val="baseline"/>
        <w:rPr>
          <w:rFonts w:ascii="Arial" w:hAnsi="Arial"/>
        </w:rPr>
      </w:pPr>
    </w:p>
    <w:p w:rsidR="00B11202" w:rsidRPr="003D51B0" w:rsidRDefault="00B11202" w:rsidP="00B11202">
      <w:pPr>
        <w:ind w:left="567" w:right="567"/>
        <w:jc w:val="both"/>
        <w:rPr>
          <w:rFonts w:ascii="Arial" w:hAnsi="Arial" w:cs="Arial"/>
        </w:rPr>
      </w:pPr>
      <w:r w:rsidRPr="003D51B0">
        <w:rPr>
          <w:rFonts w:ascii="Arial" w:hAnsi="Arial" w:cs="Arial"/>
          <w:i/>
        </w:rPr>
        <w:t xml:space="preserve">… no puede considerarse que un testigo, ligado por vínculos de consanguinidad con una de las partes, ‘va a faltar deliberadamente a la verdad para favorecer a su pariente. Esa declaración si bien debe ser valorada con mayor rigor, dentro de las normas de la sana crítica, puede merecer plena credibilidad y con tanta mayor razón si los hechos que relata están respaldados con otras pruebas o al menos con indicios que la hacen verosímil’; que si las personas allegadas a un litigante pueden tener interés en favorecerlo con sus dichos, no puede olvidarse que ‘suelen presentarse a menudo conflictos judiciales en los que sus hechos determinantes apenas si son conocidos por las personas vinculadas con los querellantes y por eso son solamente ellos los que naturalmente se encuentran en capacidad de trasmitirlos a los administradores de justicia’ … </w:t>
      </w:r>
      <w:r w:rsidRPr="003D51B0">
        <w:rPr>
          <w:rFonts w:ascii="Arial" w:hAnsi="Arial" w:cs="Arial"/>
          <w:bCs/>
          <w:iCs/>
        </w:rPr>
        <w:t>(CSJ SC de 31 ago. 2010, rad. 2001-00224-01).</w:t>
      </w:r>
    </w:p>
    <w:p w:rsidR="00B11202" w:rsidRDefault="00B11202" w:rsidP="001F1D4F">
      <w:pPr>
        <w:overflowPunct w:val="0"/>
        <w:autoSpaceDE w:val="0"/>
        <w:autoSpaceDN w:val="0"/>
        <w:adjustRightInd w:val="0"/>
        <w:spacing w:line="360" w:lineRule="auto"/>
        <w:jc w:val="both"/>
        <w:textAlignment w:val="baseline"/>
        <w:rPr>
          <w:rFonts w:ascii="Arial" w:hAnsi="Arial"/>
        </w:rPr>
      </w:pPr>
    </w:p>
    <w:p w:rsidR="00B11202" w:rsidRDefault="00B11202" w:rsidP="001F1D4F">
      <w:pPr>
        <w:spacing w:line="360" w:lineRule="auto"/>
        <w:jc w:val="both"/>
        <w:rPr>
          <w:rFonts w:ascii="Arial" w:hAnsi="Arial"/>
        </w:rPr>
      </w:pPr>
      <w:r>
        <w:rPr>
          <w:rFonts w:ascii="Arial" w:hAnsi="Arial"/>
        </w:rPr>
        <w:t xml:space="preserve">A partir de ese contexto, hay que decir, que lo dicho por el hijo de las partes en su declaración, </w:t>
      </w:r>
      <w:r w:rsidR="008743ED">
        <w:rPr>
          <w:rFonts w:ascii="Arial" w:hAnsi="Arial"/>
        </w:rPr>
        <w:t xml:space="preserve">coincide con </w:t>
      </w:r>
      <w:r>
        <w:rPr>
          <w:rFonts w:ascii="Arial" w:hAnsi="Arial"/>
        </w:rPr>
        <w:t xml:space="preserve">lo dicho por actor, en cuanto que la construcción fue hecha con aportes de ambos padres, pues su atestación </w:t>
      </w:r>
      <w:r w:rsidRPr="004E1A84">
        <w:rPr>
          <w:rFonts w:ascii="Arial" w:hAnsi="Arial" w:cs="Arial"/>
          <w:szCs w:val="22"/>
        </w:rPr>
        <w:t>es</w:t>
      </w:r>
      <w:r>
        <w:rPr>
          <w:rFonts w:ascii="Arial" w:hAnsi="Arial" w:cs="Arial"/>
          <w:szCs w:val="22"/>
        </w:rPr>
        <w:t>:</w:t>
      </w:r>
      <w:r w:rsidRPr="004E1A84">
        <w:rPr>
          <w:rFonts w:ascii="Arial" w:hAnsi="Arial" w:cs="Arial"/>
          <w:szCs w:val="22"/>
        </w:rPr>
        <w:t xml:space="preserve"> (i) Responsiv</w:t>
      </w:r>
      <w:r>
        <w:rPr>
          <w:rFonts w:ascii="Arial" w:hAnsi="Arial" w:cs="Arial"/>
          <w:szCs w:val="22"/>
        </w:rPr>
        <w:t>a,</w:t>
      </w:r>
      <w:r w:rsidRPr="004E1A84">
        <w:rPr>
          <w:rFonts w:ascii="Arial" w:hAnsi="Arial" w:cs="Arial"/>
          <w:szCs w:val="22"/>
        </w:rPr>
        <w:t xml:space="preserve"> </w:t>
      </w:r>
      <w:r>
        <w:rPr>
          <w:rFonts w:ascii="Arial" w:hAnsi="Arial" w:cs="Arial"/>
          <w:szCs w:val="22"/>
        </w:rPr>
        <w:t xml:space="preserve">sus </w:t>
      </w:r>
      <w:r w:rsidRPr="004E1A84">
        <w:rPr>
          <w:rFonts w:ascii="Arial" w:hAnsi="Arial" w:cs="Arial"/>
          <w:szCs w:val="22"/>
        </w:rPr>
        <w:t>respuesta</w:t>
      </w:r>
      <w:r>
        <w:rPr>
          <w:rFonts w:ascii="Arial" w:hAnsi="Arial" w:cs="Arial"/>
          <w:szCs w:val="22"/>
        </w:rPr>
        <w:t>s se perciban</w:t>
      </w:r>
      <w:r w:rsidRPr="004E1A84">
        <w:rPr>
          <w:rFonts w:ascii="Arial" w:hAnsi="Arial" w:cs="Arial"/>
          <w:szCs w:val="22"/>
        </w:rPr>
        <w:t xml:space="preserve"> </w:t>
      </w:r>
      <w:r w:rsidR="008743ED" w:rsidRPr="004E1A84">
        <w:rPr>
          <w:rFonts w:ascii="Arial" w:hAnsi="Arial" w:cs="Arial"/>
          <w:szCs w:val="22"/>
        </w:rPr>
        <w:t>directas</w:t>
      </w:r>
      <w:r w:rsidRPr="004E1A84">
        <w:rPr>
          <w:rFonts w:ascii="Arial" w:hAnsi="Arial" w:cs="Arial"/>
          <w:szCs w:val="22"/>
        </w:rPr>
        <w:t xml:space="preserve"> y </w:t>
      </w:r>
      <w:r w:rsidR="008743ED" w:rsidRPr="004E1A84">
        <w:rPr>
          <w:rFonts w:ascii="Arial" w:hAnsi="Arial" w:cs="Arial"/>
          <w:szCs w:val="22"/>
        </w:rPr>
        <w:t>narrativ</w:t>
      </w:r>
      <w:r w:rsidR="008743ED">
        <w:rPr>
          <w:rFonts w:ascii="Arial" w:hAnsi="Arial" w:cs="Arial"/>
          <w:szCs w:val="22"/>
        </w:rPr>
        <w:t>as</w:t>
      </w:r>
      <w:r w:rsidRPr="004E1A84">
        <w:rPr>
          <w:rFonts w:ascii="Arial" w:hAnsi="Arial" w:cs="Arial"/>
          <w:szCs w:val="22"/>
        </w:rPr>
        <w:t xml:space="preserve"> de l</w:t>
      </w:r>
      <w:r w:rsidR="008743ED">
        <w:rPr>
          <w:rFonts w:ascii="Arial" w:hAnsi="Arial" w:cs="Arial"/>
          <w:szCs w:val="22"/>
        </w:rPr>
        <w:t>o ocurrido</w:t>
      </w:r>
      <w:r w:rsidRPr="004E1A84">
        <w:rPr>
          <w:rFonts w:ascii="Arial" w:hAnsi="Arial" w:cs="Arial"/>
          <w:szCs w:val="22"/>
        </w:rPr>
        <w:t>; (iii) Exact</w:t>
      </w:r>
      <w:r>
        <w:rPr>
          <w:rFonts w:ascii="Arial" w:hAnsi="Arial" w:cs="Arial"/>
          <w:szCs w:val="22"/>
        </w:rPr>
        <w:t>a</w:t>
      </w:r>
      <w:r w:rsidR="00974A3E">
        <w:rPr>
          <w:rFonts w:ascii="Arial" w:hAnsi="Arial" w:cs="Arial"/>
          <w:szCs w:val="22"/>
        </w:rPr>
        <w:t>,</w:t>
      </w:r>
      <w:r w:rsidRPr="004E1A84">
        <w:rPr>
          <w:rFonts w:ascii="Arial" w:hAnsi="Arial" w:cs="Arial"/>
          <w:szCs w:val="22"/>
        </w:rPr>
        <w:t xml:space="preserve"> </w:t>
      </w:r>
      <w:r w:rsidR="008743ED">
        <w:rPr>
          <w:rFonts w:ascii="Arial" w:hAnsi="Arial" w:cs="Arial"/>
          <w:szCs w:val="22"/>
        </w:rPr>
        <w:t>se a</w:t>
      </w:r>
      <w:r w:rsidR="008743ED" w:rsidRPr="004E1A84">
        <w:rPr>
          <w:rFonts w:ascii="Arial" w:hAnsi="Arial" w:cs="Arial"/>
          <w:szCs w:val="22"/>
        </w:rPr>
        <w:t>dviert</w:t>
      </w:r>
      <w:r w:rsidR="008743ED">
        <w:rPr>
          <w:rFonts w:ascii="Arial" w:hAnsi="Arial" w:cs="Arial"/>
          <w:szCs w:val="22"/>
        </w:rPr>
        <w:t>e un relato</w:t>
      </w:r>
      <w:r w:rsidR="008743ED" w:rsidRPr="004E1A84">
        <w:rPr>
          <w:rFonts w:ascii="Arial" w:hAnsi="Arial" w:cs="Arial"/>
          <w:szCs w:val="22"/>
        </w:rPr>
        <w:t xml:space="preserve"> verosímil</w:t>
      </w:r>
      <w:r w:rsidR="008743ED">
        <w:rPr>
          <w:rFonts w:ascii="Arial" w:hAnsi="Arial" w:cs="Arial"/>
          <w:szCs w:val="22"/>
        </w:rPr>
        <w:t xml:space="preserve">, </w:t>
      </w:r>
      <w:r>
        <w:rPr>
          <w:rFonts w:ascii="Arial" w:hAnsi="Arial" w:cs="Arial"/>
          <w:szCs w:val="22"/>
        </w:rPr>
        <w:t>dado que las contestaciones se estima</w:t>
      </w:r>
      <w:r w:rsidR="008743ED">
        <w:rPr>
          <w:rFonts w:ascii="Arial" w:hAnsi="Arial" w:cs="Arial"/>
          <w:szCs w:val="22"/>
        </w:rPr>
        <w:t>n</w:t>
      </w:r>
      <w:r>
        <w:rPr>
          <w:rFonts w:ascii="Arial" w:hAnsi="Arial" w:cs="Arial"/>
          <w:szCs w:val="22"/>
        </w:rPr>
        <w:t xml:space="preserve"> cabales y </w:t>
      </w:r>
      <w:r w:rsidR="008743ED">
        <w:rPr>
          <w:rFonts w:ascii="Arial" w:hAnsi="Arial" w:cs="Arial"/>
          <w:szCs w:val="22"/>
        </w:rPr>
        <w:t>persuasivas</w:t>
      </w:r>
      <w:r w:rsidRPr="004E1A84">
        <w:rPr>
          <w:rFonts w:ascii="Arial" w:hAnsi="Arial" w:cs="Arial"/>
          <w:szCs w:val="22"/>
        </w:rPr>
        <w:t>; y</w:t>
      </w:r>
      <w:r>
        <w:rPr>
          <w:rFonts w:ascii="Arial" w:hAnsi="Arial" w:cs="Arial"/>
          <w:szCs w:val="22"/>
        </w:rPr>
        <w:t>,</w:t>
      </w:r>
      <w:r w:rsidRPr="004E1A84">
        <w:rPr>
          <w:rFonts w:ascii="Arial" w:hAnsi="Arial" w:cs="Arial"/>
          <w:szCs w:val="22"/>
        </w:rPr>
        <w:t xml:space="preserve"> (iv) Complet</w:t>
      </w:r>
      <w:r>
        <w:rPr>
          <w:rFonts w:ascii="Arial" w:hAnsi="Arial" w:cs="Arial"/>
          <w:szCs w:val="22"/>
        </w:rPr>
        <w:t>a</w:t>
      </w:r>
      <w:r w:rsidRPr="004E1A84">
        <w:rPr>
          <w:rFonts w:ascii="Arial" w:hAnsi="Arial" w:cs="Arial"/>
          <w:szCs w:val="22"/>
        </w:rPr>
        <w:t xml:space="preserve"> porque </w:t>
      </w:r>
      <w:r w:rsidR="00042B02">
        <w:rPr>
          <w:rFonts w:ascii="Arial" w:hAnsi="Arial" w:cs="Arial"/>
          <w:szCs w:val="22"/>
        </w:rPr>
        <w:t>da cuenta de</w:t>
      </w:r>
      <w:r w:rsidRPr="004E1A84">
        <w:rPr>
          <w:rFonts w:ascii="Arial" w:hAnsi="Arial" w:cs="Arial"/>
          <w:szCs w:val="22"/>
        </w:rPr>
        <w:t xml:space="preserve"> circunstancias importante</w:t>
      </w:r>
      <w:r w:rsidR="00042B02">
        <w:rPr>
          <w:rFonts w:ascii="Arial" w:hAnsi="Arial" w:cs="Arial"/>
          <w:szCs w:val="22"/>
        </w:rPr>
        <w:t xml:space="preserve">s, </w:t>
      </w:r>
      <w:r w:rsidR="00974A3E">
        <w:rPr>
          <w:rFonts w:ascii="Arial" w:hAnsi="Arial" w:cs="Arial"/>
          <w:szCs w:val="22"/>
        </w:rPr>
        <w:t xml:space="preserve">es </w:t>
      </w:r>
      <w:r w:rsidR="00042B02">
        <w:rPr>
          <w:rFonts w:ascii="Arial" w:hAnsi="Arial" w:cs="Arial"/>
          <w:szCs w:val="22"/>
        </w:rPr>
        <w:t>detall</w:t>
      </w:r>
      <w:r w:rsidR="00974A3E">
        <w:rPr>
          <w:rFonts w:ascii="Arial" w:hAnsi="Arial" w:cs="Arial"/>
          <w:szCs w:val="22"/>
        </w:rPr>
        <w:t>ado</w:t>
      </w:r>
      <w:r w:rsidR="00042B02">
        <w:rPr>
          <w:rFonts w:ascii="Arial" w:hAnsi="Arial" w:cs="Arial"/>
          <w:szCs w:val="22"/>
        </w:rPr>
        <w:t>,</w:t>
      </w:r>
      <w:r w:rsidRPr="004E1A84">
        <w:rPr>
          <w:rFonts w:ascii="Arial" w:hAnsi="Arial" w:cs="Arial"/>
          <w:szCs w:val="22"/>
        </w:rPr>
        <w:t xml:space="preserve"> para</w:t>
      </w:r>
      <w:r w:rsidR="00974A3E">
        <w:rPr>
          <w:rFonts w:ascii="Arial" w:hAnsi="Arial" w:cs="Arial"/>
          <w:szCs w:val="22"/>
        </w:rPr>
        <w:t xml:space="preserve"> mejor</w:t>
      </w:r>
      <w:r w:rsidRPr="004E1A84">
        <w:rPr>
          <w:rFonts w:ascii="Arial" w:hAnsi="Arial" w:cs="Arial"/>
          <w:szCs w:val="22"/>
        </w:rPr>
        <w:t xml:space="preserve"> tasarl</w:t>
      </w:r>
      <w:r>
        <w:rPr>
          <w:rFonts w:ascii="Arial" w:hAnsi="Arial" w:cs="Arial"/>
          <w:szCs w:val="22"/>
        </w:rPr>
        <w:t xml:space="preserve">o.  </w:t>
      </w:r>
      <w:r>
        <w:rPr>
          <w:rFonts w:ascii="Arial" w:hAnsi="Arial"/>
        </w:rPr>
        <w:t xml:space="preserve"> </w:t>
      </w:r>
    </w:p>
    <w:p w:rsidR="00B11202" w:rsidRDefault="00B11202" w:rsidP="001F1D4F">
      <w:pPr>
        <w:spacing w:line="360" w:lineRule="auto"/>
        <w:jc w:val="both"/>
        <w:rPr>
          <w:rFonts w:ascii="Arial" w:hAnsi="Arial"/>
        </w:rPr>
      </w:pPr>
    </w:p>
    <w:p w:rsidR="00042B02" w:rsidRPr="005A48F4" w:rsidRDefault="002F0FCD" w:rsidP="001F1D4F">
      <w:pPr>
        <w:spacing w:line="360" w:lineRule="auto"/>
        <w:jc w:val="both"/>
        <w:rPr>
          <w:rFonts w:ascii="Arial" w:hAnsi="Arial" w:cs="Arial"/>
        </w:rPr>
      </w:pPr>
      <w:r>
        <w:rPr>
          <w:rFonts w:ascii="Arial" w:hAnsi="Arial" w:cs="Arial"/>
          <w:szCs w:val="22"/>
        </w:rPr>
        <w:t>Conviene entonces destacar que</w:t>
      </w:r>
      <w:r w:rsidR="00042B02">
        <w:rPr>
          <w:rFonts w:ascii="Arial" w:hAnsi="Arial" w:cs="Arial"/>
          <w:szCs w:val="22"/>
        </w:rPr>
        <w:t>, del cúmulo probatorio recolectado, se estima</w:t>
      </w:r>
      <w:r w:rsidR="00974A3E">
        <w:rPr>
          <w:rFonts w:ascii="Arial" w:hAnsi="Arial" w:cs="Arial"/>
          <w:szCs w:val="22"/>
        </w:rPr>
        <w:t xml:space="preserve"> idóneo </w:t>
      </w:r>
      <w:r w:rsidR="00042B02">
        <w:rPr>
          <w:rFonts w:ascii="Arial" w:hAnsi="Arial" w:cs="Arial"/>
          <w:szCs w:val="22"/>
        </w:rPr>
        <w:t xml:space="preserve">para demostrar </w:t>
      </w:r>
      <w:r w:rsidR="00042B02" w:rsidRPr="00042B02">
        <w:rPr>
          <w:rFonts w:ascii="Arial" w:hAnsi="Arial" w:cs="Arial"/>
          <w:szCs w:val="22"/>
        </w:rPr>
        <w:t xml:space="preserve">lo alegado por actor, tanto lo </w:t>
      </w:r>
      <w:r w:rsidR="00447C61">
        <w:rPr>
          <w:rFonts w:ascii="Arial" w:hAnsi="Arial" w:cs="Arial"/>
          <w:szCs w:val="22"/>
        </w:rPr>
        <w:t xml:space="preserve">confesado por la demandada, como lo </w:t>
      </w:r>
      <w:r w:rsidR="00042B02" w:rsidRPr="00042B02">
        <w:rPr>
          <w:rFonts w:ascii="Arial" w:hAnsi="Arial" w:cs="Arial"/>
          <w:szCs w:val="22"/>
        </w:rPr>
        <w:t>dicho</w:t>
      </w:r>
      <w:r w:rsidR="00042B02">
        <w:rPr>
          <w:rFonts w:ascii="Arial" w:hAnsi="Arial" w:cs="Arial"/>
          <w:szCs w:val="22"/>
        </w:rPr>
        <w:t xml:space="preserve"> </w:t>
      </w:r>
      <w:r w:rsidR="00974A3E">
        <w:rPr>
          <w:rFonts w:ascii="Arial" w:hAnsi="Arial" w:cs="Arial"/>
          <w:szCs w:val="22"/>
        </w:rPr>
        <w:t xml:space="preserve">por </w:t>
      </w:r>
      <w:r w:rsidR="008743ED">
        <w:rPr>
          <w:rFonts w:ascii="Arial" w:hAnsi="Arial" w:cs="Arial"/>
          <w:szCs w:val="22"/>
        </w:rPr>
        <w:t xml:space="preserve">sus </w:t>
      </w:r>
      <w:r w:rsidR="00042B02">
        <w:rPr>
          <w:rFonts w:ascii="Arial" w:hAnsi="Arial" w:cs="Arial"/>
          <w:szCs w:val="22"/>
        </w:rPr>
        <w:t xml:space="preserve">testigos, esto es, </w:t>
      </w:r>
      <w:r w:rsidR="00042B02" w:rsidRPr="00042B02">
        <w:rPr>
          <w:rFonts w:ascii="Arial" w:hAnsi="Arial" w:cs="Arial"/>
          <w:szCs w:val="22"/>
        </w:rPr>
        <w:t>Jorge Mario Aristizábal Giraldo</w:t>
      </w:r>
      <w:r w:rsidR="00042B02">
        <w:rPr>
          <w:rFonts w:ascii="Arial" w:hAnsi="Arial" w:cs="Arial"/>
          <w:szCs w:val="22"/>
        </w:rPr>
        <w:t xml:space="preserve"> y Jorge Eduardo López Sánchez</w:t>
      </w:r>
      <w:r w:rsidR="00042B02" w:rsidRPr="00042B02">
        <w:rPr>
          <w:rFonts w:ascii="Arial" w:hAnsi="Arial" w:cs="Arial"/>
          <w:szCs w:val="22"/>
        </w:rPr>
        <w:t xml:space="preserve">, </w:t>
      </w:r>
      <w:r w:rsidR="00C96DC6">
        <w:rPr>
          <w:rFonts w:ascii="Arial" w:hAnsi="Arial" w:cs="Arial"/>
          <w:szCs w:val="22"/>
        </w:rPr>
        <w:t xml:space="preserve">y </w:t>
      </w:r>
      <w:r w:rsidR="00042B02">
        <w:rPr>
          <w:rFonts w:ascii="Arial" w:hAnsi="Arial" w:cs="Arial"/>
          <w:szCs w:val="22"/>
        </w:rPr>
        <w:t xml:space="preserve">lo expuesto por </w:t>
      </w:r>
      <w:r w:rsidR="00042B02" w:rsidRPr="00042B02">
        <w:rPr>
          <w:rFonts w:ascii="Arial" w:hAnsi="Arial" w:cs="Arial"/>
          <w:szCs w:val="22"/>
        </w:rPr>
        <w:t>Carlos Alberto Sánchez Arias y María del Carmen Cárdenas Cano</w:t>
      </w:r>
      <w:r w:rsidR="00042B02">
        <w:rPr>
          <w:rFonts w:ascii="Arial" w:hAnsi="Arial" w:cs="Arial"/>
          <w:szCs w:val="22"/>
        </w:rPr>
        <w:t xml:space="preserve">, estos últimos presentados por la </w:t>
      </w:r>
      <w:r w:rsidR="00042B02" w:rsidRPr="00E9444A">
        <w:rPr>
          <w:rFonts w:ascii="Arial" w:hAnsi="Arial" w:cs="Arial"/>
          <w:szCs w:val="22"/>
        </w:rPr>
        <w:t>demandada.</w:t>
      </w:r>
      <w:r w:rsidR="005037F8" w:rsidRPr="00E9444A">
        <w:rPr>
          <w:rFonts w:ascii="Arial" w:hAnsi="Arial" w:cs="Arial"/>
          <w:szCs w:val="22"/>
        </w:rPr>
        <w:t xml:space="preserve"> Mientras que se </w:t>
      </w:r>
      <w:r w:rsidR="00E9444A" w:rsidRPr="00E9444A">
        <w:rPr>
          <w:rFonts w:ascii="Arial" w:hAnsi="Arial" w:cs="Arial"/>
          <w:szCs w:val="22"/>
        </w:rPr>
        <w:t xml:space="preserve">considera que careció de </w:t>
      </w:r>
      <w:r w:rsidR="00042B02" w:rsidRPr="00E9444A">
        <w:rPr>
          <w:rFonts w:ascii="Arial" w:hAnsi="Arial" w:cs="Arial"/>
        </w:rPr>
        <w:t xml:space="preserve">respaldo </w:t>
      </w:r>
      <w:r w:rsidR="00E9444A" w:rsidRPr="00E9444A">
        <w:rPr>
          <w:rFonts w:ascii="Arial" w:hAnsi="Arial" w:cs="Arial"/>
        </w:rPr>
        <w:t>demostrativo</w:t>
      </w:r>
      <w:r w:rsidR="00042B02" w:rsidRPr="00E9444A">
        <w:rPr>
          <w:rFonts w:ascii="Arial" w:hAnsi="Arial" w:cs="Arial"/>
        </w:rPr>
        <w:t>,</w:t>
      </w:r>
      <w:r w:rsidR="00E9444A" w:rsidRPr="00E9444A">
        <w:rPr>
          <w:rFonts w:ascii="Arial" w:hAnsi="Arial" w:cs="Arial"/>
        </w:rPr>
        <w:t xml:space="preserve"> lo afirmado por la demandada, en cuanto solo fue ella quien aportó</w:t>
      </w:r>
      <w:r w:rsidR="005A48F4">
        <w:rPr>
          <w:rFonts w:ascii="Arial" w:hAnsi="Arial" w:cs="Arial"/>
        </w:rPr>
        <w:t xml:space="preserve">, </w:t>
      </w:r>
      <w:r w:rsidR="00062A25">
        <w:rPr>
          <w:rFonts w:ascii="Arial" w:hAnsi="Arial" w:cs="Arial"/>
        </w:rPr>
        <w:t xml:space="preserve">únicamente </w:t>
      </w:r>
      <w:r w:rsidR="005A48F4">
        <w:rPr>
          <w:rFonts w:ascii="Arial" w:hAnsi="Arial" w:cs="Arial"/>
        </w:rPr>
        <w:t xml:space="preserve">lo expuso uno </w:t>
      </w:r>
      <w:r w:rsidR="005A48F4" w:rsidRPr="005A48F4">
        <w:rPr>
          <w:rFonts w:ascii="Arial" w:hAnsi="Arial" w:cs="Arial"/>
        </w:rPr>
        <w:t>de los testigos (</w:t>
      </w:r>
      <w:r w:rsidR="005A48F4" w:rsidRPr="005A48F4">
        <w:rPr>
          <w:rFonts w:ascii="Arial" w:hAnsi="Arial" w:cs="Arial"/>
          <w:szCs w:val="22"/>
        </w:rPr>
        <w:t>Jorge Hernán Monsalve Castrillón)</w:t>
      </w:r>
      <w:r w:rsidR="005A48F4">
        <w:rPr>
          <w:rFonts w:ascii="Arial" w:hAnsi="Arial" w:cs="Arial"/>
          <w:szCs w:val="22"/>
        </w:rPr>
        <w:t xml:space="preserve"> y se concluye que lo afirmó por haberlo escuchado de ella</w:t>
      </w:r>
      <w:r w:rsidR="00447C61">
        <w:rPr>
          <w:rFonts w:ascii="Arial" w:hAnsi="Arial" w:cs="Arial"/>
          <w:szCs w:val="22"/>
        </w:rPr>
        <w:t xml:space="preserve">, </w:t>
      </w:r>
      <w:r w:rsidR="00C96DC6">
        <w:rPr>
          <w:rFonts w:ascii="Arial" w:hAnsi="Arial" w:cs="Arial"/>
          <w:szCs w:val="22"/>
        </w:rPr>
        <w:t xml:space="preserve">fue </w:t>
      </w:r>
      <w:r w:rsidR="00447C61">
        <w:rPr>
          <w:rFonts w:ascii="Arial" w:hAnsi="Arial" w:cs="Arial"/>
          <w:szCs w:val="22"/>
        </w:rPr>
        <w:t>indirecta su exposición</w:t>
      </w:r>
      <w:r w:rsidR="00042B02" w:rsidRPr="005A48F4">
        <w:rPr>
          <w:rFonts w:ascii="Arial" w:hAnsi="Arial" w:cs="Arial"/>
        </w:rPr>
        <w:t>.</w:t>
      </w:r>
      <w:r w:rsidR="009C17FB">
        <w:rPr>
          <w:rFonts w:ascii="Arial" w:hAnsi="Arial" w:cs="Arial"/>
        </w:rPr>
        <w:t xml:space="preserve"> Por lo tanto, queda acreditado, el primero de los elementos axiológicos, en la aludida construcción </w:t>
      </w:r>
      <w:r w:rsidR="00447C61">
        <w:rPr>
          <w:rFonts w:ascii="Arial" w:hAnsi="Arial" w:cs="Arial"/>
        </w:rPr>
        <w:t>ambos contribuyeron.</w:t>
      </w:r>
    </w:p>
    <w:p w:rsidR="002C1FE1" w:rsidRDefault="009C17FB" w:rsidP="001F1D4F">
      <w:pPr>
        <w:spacing w:line="360" w:lineRule="auto"/>
        <w:jc w:val="both"/>
        <w:rPr>
          <w:rStyle w:val="Appelnotedebasdep"/>
          <w:rFonts w:ascii="Arial" w:hAnsi="Arial" w:cs="Arial"/>
          <w:szCs w:val="28"/>
          <w:vertAlign w:val="baseline"/>
        </w:rPr>
      </w:pPr>
      <w:r>
        <w:rPr>
          <w:rFonts w:ascii="Arial" w:hAnsi="Arial"/>
        </w:rPr>
        <w:lastRenderedPageBreak/>
        <w:t>Ahora en lo que tiene que ver con los otros dos supuestos, el ánimo de lucro y l</w:t>
      </w:r>
      <w:r>
        <w:rPr>
          <w:rFonts w:ascii="Arial" w:hAnsi="Arial" w:cs="Arial"/>
        </w:rPr>
        <w:t>a i</w:t>
      </w:r>
      <w:r w:rsidRPr="0063029E">
        <w:rPr>
          <w:rFonts w:ascii="Arial" w:hAnsi="Arial" w:cs="Arial"/>
        </w:rPr>
        <w:t>ntención de colaborar en un proyecto o empresa común</w:t>
      </w:r>
      <w:r>
        <w:rPr>
          <w:rFonts w:ascii="Arial" w:hAnsi="Arial" w:cs="Arial"/>
        </w:rPr>
        <w:t xml:space="preserve">, </w:t>
      </w:r>
      <w:r w:rsidR="00B24ABB">
        <w:rPr>
          <w:rFonts w:ascii="Arial" w:hAnsi="Arial" w:cs="Arial"/>
        </w:rPr>
        <w:t xml:space="preserve">ello se concluye de las declaraciones de ambos extremos, al igual que </w:t>
      </w:r>
      <w:r w:rsidR="008743ED">
        <w:rPr>
          <w:rFonts w:ascii="Arial" w:hAnsi="Arial" w:cs="Arial"/>
        </w:rPr>
        <w:t xml:space="preserve">de </w:t>
      </w:r>
      <w:r w:rsidR="00B24ABB">
        <w:rPr>
          <w:rFonts w:ascii="Arial" w:hAnsi="Arial" w:cs="Arial"/>
        </w:rPr>
        <w:t>l</w:t>
      </w:r>
      <w:r w:rsidR="008743ED">
        <w:rPr>
          <w:rFonts w:ascii="Arial" w:hAnsi="Arial" w:cs="Arial"/>
        </w:rPr>
        <w:t>o</w:t>
      </w:r>
      <w:r w:rsidR="00B24ABB">
        <w:rPr>
          <w:rFonts w:ascii="Arial" w:hAnsi="Arial" w:cs="Arial"/>
        </w:rPr>
        <w:t xml:space="preserve">s </w:t>
      </w:r>
      <w:r w:rsidR="00C96DC6">
        <w:rPr>
          <w:rFonts w:ascii="Arial" w:hAnsi="Arial" w:cs="Arial"/>
        </w:rPr>
        <w:t>testimonios</w:t>
      </w:r>
      <w:r w:rsidR="00B24ABB">
        <w:rPr>
          <w:rFonts w:ascii="Arial" w:hAnsi="Arial" w:cs="Arial"/>
        </w:rPr>
        <w:t xml:space="preserve">, pues, </w:t>
      </w:r>
      <w:r w:rsidR="00C96DC6">
        <w:rPr>
          <w:rFonts w:ascii="Arial" w:hAnsi="Arial" w:cs="Arial"/>
        </w:rPr>
        <w:t>evidencian los aspectos que ha resal</w:t>
      </w:r>
      <w:r w:rsidR="00062A25">
        <w:rPr>
          <w:rFonts w:ascii="Arial" w:hAnsi="Arial" w:cs="Arial"/>
        </w:rPr>
        <w:t>t</w:t>
      </w:r>
      <w:r w:rsidR="00C96DC6">
        <w:rPr>
          <w:rFonts w:ascii="Arial" w:hAnsi="Arial" w:cs="Arial"/>
        </w:rPr>
        <w:t xml:space="preserve">ado </w:t>
      </w:r>
      <w:r>
        <w:rPr>
          <w:rFonts w:ascii="Arial" w:hAnsi="Arial" w:cs="Arial"/>
        </w:rPr>
        <w:t>la CSJ</w:t>
      </w:r>
      <w:r w:rsidR="002C1FE1">
        <w:rPr>
          <w:rStyle w:val="Appelnotedebasdep"/>
          <w:rFonts w:ascii="Arial" w:hAnsi="Arial" w:cs="Arial"/>
        </w:rPr>
        <w:footnoteReference w:id="15"/>
      </w:r>
      <w:r w:rsidR="00C96DC6">
        <w:rPr>
          <w:rFonts w:ascii="Arial" w:hAnsi="Arial" w:cs="Arial"/>
        </w:rPr>
        <w:t>, necesarios para su configuración</w:t>
      </w:r>
      <w:r w:rsidR="00C96DC6">
        <w:rPr>
          <w:rFonts w:ascii="Arial" w:hAnsi="Arial" w:cs="Arial"/>
          <w:lang w:val="es-CO"/>
        </w:rPr>
        <w:t xml:space="preserve">, esto es, </w:t>
      </w:r>
      <w:r>
        <w:rPr>
          <w:rFonts w:ascii="Arial" w:hAnsi="Arial" w:cs="Arial"/>
        </w:rPr>
        <w:t>que</w:t>
      </w:r>
      <w:r w:rsidR="002C1FE1">
        <w:rPr>
          <w:rFonts w:ascii="Arial" w:hAnsi="Arial" w:cs="Arial"/>
        </w:rPr>
        <w:t xml:space="preserve"> cuando los </w:t>
      </w:r>
      <w:r w:rsidR="008743ED">
        <w:rPr>
          <w:rFonts w:ascii="Arial" w:hAnsi="Arial" w:cs="Arial"/>
        </w:rPr>
        <w:t>integrantes d</w:t>
      </w:r>
      <w:r w:rsidR="002C1FE1">
        <w:rPr>
          <w:rFonts w:ascii="Arial" w:hAnsi="Arial" w:cs="Arial"/>
        </w:rPr>
        <w:t>e la pareja</w:t>
      </w:r>
      <w:r>
        <w:rPr>
          <w:rFonts w:ascii="Arial" w:hAnsi="Arial" w:cs="Arial"/>
        </w:rPr>
        <w:t xml:space="preserve">: </w:t>
      </w:r>
      <w:r w:rsidR="002C1FE1" w:rsidRPr="002C1FE1">
        <w:rPr>
          <w:rFonts w:ascii="Arial" w:hAnsi="Arial" w:cs="Arial"/>
          <w:sz w:val="22"/>
          <w:szCs w:val="28"/>
        </w:rPr>
        <w:t>“</w:t>
      </w:r>
      <w:r w:rsidR="002C1FE1" w:rsidRPr="002C1FE1">
        <w:rPr>
          <w:rFonts w:ascii="Arial" w:hAnsi="Arial" w:cs="Arial"/>
          <w:i/>
          <w:sz w:val="22"/>
          <w:szCs w:val="28"/>
        </w:rPr>
        <w:t>(…) combinen sus esfuerzos personales buscando también facilitar la satisfacción de las obligaciones familiares comunes o tengan como precisa finalidad crear una fuente de ingresos predestinados al pago de la erogación que su vida en común demanda, o para la que exija la crianza, educación y establecimiento de los hijos comunes, pues en tales fines va implícito el propósito de repartirse los remanentes si los hubiere o el de enjugar entre ambos las pérdidas que resulten de la explotación</w:t>
      </w:r>
      <w:r w:rsidR="002C1FE1" w:rsidRPr="002C1FE1">
        <w:rPr>
          <w:rFonts w:ascii="Arial" w:hAnsi="Arial" w:cs="Arial"/>
          <w:sz w:val="22"/>
          <w:szCs w:val="28"/>
        </w:rPr>
        <w:t>”</w:t>
      </w:r>
      <w:r w:rsidR="002C1FE1" w:rsidRPr="002C1FE1">
        <w:rPr>
          <w:rFonts w:ascii="Arial" w:hAnsi="Arial" w:cs="Arial"/>
          <w:szCs w:val="28"/>
        </w:rPr>
        <w:t>.</w:t>
      </w:r>
      <w:r w:rsidR="002C1FE1" w:rsidRPr="002C1FE1">
        <w:rPr>
          <w:rStyle w:val="Appelnotedebasdep"/>
          <w:rFonts w:ascii="Arial" w:hAnsi="Arial" w:cs="Arial"/>
          <w:szCs w:val="28"/>
        </w:rPr>
        <w:t xml:space="preserve"> </w:t>
      </w:r>
      <w:r w:rsidR="002C1FE1">
        <w:rPr>
          <w:rStyle w:val="Appelnotedebasdep"/>
          <w:rFonts w:ascii="Arial" w:hAnsi="Arial" w:cs="Arial"/>
          <w:szCs w:val="28"/>
          <w:vertAlign w:val="baseline"/>
        </w:rPr>
        <w:t>Criterio reiterado en reciente decisión (2016)</w:t>
      </w:r>
      <w:r w:rsidR="002C1FE1" w:rsidRPr="002C1FE1">
        <w:rPr>
          <w:rStyle w:val="Appelnotedebasdep"/>
          <w:rFonts w:ascii="Arial" w:hAnsi="Arial" w:cs="Arial"/>
          <w:szCs w:val="28"/>
        </w:rPr>
        <w:footnoteReference w:id="16"/>
      </w:r>
      <w:r w:rsidR="002C1FE1">
        <w:rPr>
          <w:rStyle w:val="Appelnotedebasdep"/>
          <w:rFonts w:ascii="Arial" w:hAnsi="Arial" w:cs="Arial"/>
          <w:szCs w:val="28"/>
          <w:vertAlign w:val="baseline"/>
        </w:rPr>
        <w:t>.</w:t>
      </w:r>
    </w:p>
    <w:p w:rsidR="008743ED" w:rsidRPr="002C1FE1" w:rsidRDefault="008743ED" w:rsidP="00C60027">
      <w:pPr>
        <w:jc w:val="both"/>
        <w:rPr>
          <w:rFonts w:ascii="Arial" w:hAnsi="Arial" w:cs="Arial"/>
          <w:i/>
          <w:szCs w:val="28"/>
        </w:rPr>
      </w:pPr>
    </w:p>
    <w:p w:rsidR="00033707" w:rsidRPr="00995356" w:rsidRDefault="00567C9D" w:rsidP="00FC3DBF">
      <w:pPr>
        <w:pStyle w:val="Corpsdetexte"/>
        <w:spacing w:line="360" w:lineRule="auto"/>
        <w:rPr>
          <w:rFonts w:cs="Arial"/>
          <w:szCs w:val="22"/>
        </w:rPr>
      </w:pPr>
      <w:r w:rsidRPr="00B73CB5">
        <w:rPr>
          <w:rFonts w:cs="Arial"/>
          <w:szCs w:val="22"/>
        </w:rPr>
        <w:t xml:space="preserve">Por </w:t>
      </w:r>
      <w:r>
        <w:rPr>
          <w:rFonts w:cs="Arial"/>
          <w:szCs w:val="22"/>
        </w:rPr>
        <w:t xml:space="preserve">todo </w:t>
      </w:r>
      <w:r w:rsidRPr="00B73CB5">
        <w:rPr>
          <w:rFonts w:cs="Arial"/>
          <w:szCs w:val="22"/>
        </w:rPr>
        <w:t>lo anterior, insuficientes resultan los alegatos de l</w:t>
      </w:r>
      <w:r>
        <w:rPr>
          <w:rFonts w:cs="Arial"/>
          <w:szCs w:val="22"/>
        </w:rPr>
        <w:t>a</w:t>
      </w:r>
      <w:r w:rsidRPr="00B73CB5">
        <w:rPr>
          <w:rFonts w:cs="Arial"/>
          <w:szCs w:val="22"/>
        </w:rPr>
        <w:t xml:space="preserve"> impugnante, como para salir airosos y </w:t>
      </w:r>
      <w:r>
        <w:rPr>
          <w:rFonts w:cs="Arial"/>
          <w:szCs w:val="22"/>
        </w:rPr>
        <w:t xml:space="preserve">por ello se impartirá confirmación a </w:t>
      </w:r>
      <w:r w:rsidRPr="00B73CB5">
        <w:rPr>
          <w:rFonts w:cs="Arial"/>
          <w:szCs w:val="22"/>
        </w:rPr>
        <w:t>la decisión cues</w:t>
      </w:r>
      <w:r>
        <w:rPr>
          <w:rFonts w:cs="Arial"/>
          <w:szCs w:val="22"/>
        </w:rPr>
        <w:t xml:space="preserve">tionada, con la </w:t>
      </w:r>
      <w:r w:rsidR="00447C61">
        <w:rPr>
          <w:rFonts w:cs="Arial"/>
          <w:szCs w:val="22"/>
        </w:rPr>
        <w:t xml:space="preserve">modificación </w:t>
      </w:r>
      <w:r>
        <w:rPr>
          <w:rFonts w:cs="Arial"/>
          <w:szCs w:val="22"/>
        </w:rPr>
        <w:t xml:space="preserve">respecto al tiempo de duración de la sociedad. </w:t>
      </w:r>
    </w:p>
    <w:p w:rsidR="00FC3DBF" w:rsidRDefault="00FC3DBF" w:rsidP="00C60027">
      <w:pPr>
        <w:jc w:val="both"/>
        <w:rPr>
          <w:rFonts w:ascii="Arial" w:hAnsi="Arial" w:cs="Arial"/>
        </w:rPr>
      </w:pPr>
    </w:p>
    <w:p w:rsidR="00072AC3" w:rsidRPr="00567C9D" w:rsidRDefault="00C1099D" w:rsidP="00567C9D">
      <w:pPr>
        <w:pStyle w:val="Titre2"/>
        <w:numPr>
          <w:ilvl w:val="0"/>
          <w:numId w:val="36"/>
        </w:numPr>
        <w:spacing w:before="0" w:after="0" w:line="360" w:lineRule="auto"/>
        <w:rPr>
          <w:rFonts w:ascii="Arial" w:hAnsi="Arial"/>
          <w:b w:val="0"/>
          <w:i w:val="0"/>
          <w:smallCaps/>
          <w:lang w:val="es-CO"/>
        </w:rPr>
      </w:pPr>
      <w:r w:rsidRPr="00567C9D">
        <w:rPr>
          <w:rFonts w:ascii="Arial" w:hAnsi="Arial"/>
          <w:b w:val="0"/>
          <w:i w:val="0"/>
          <w:smallCaps/>
          <w:lang w:val="es-CO"/>
        </w:rPr>
        <w:t xml:space="preserve">Las decisiones </w:t>
      </w:r>
    </w:p>
    <w:p w:rsidR="00072AC3" w:rsidRPr="00062A25" w:rsidRDefault="00072AC3" w:rsidP="00C60027">
      <w:pPr>
        <w:jc w:val="both"/>
        <w:rPr>
          <w:rFonts w:ascii="Arial" w:hAnsi="Arial"/>
        </w:rPr>
      </w:pPr>
    </w:p>
    <w:p w:rsidR="009E2EA3" w:rsidRPr="00062A25" w:rsidRDefault="009E2EA3" w:rsidP="009E2EA3">
      <w:pPr>
        <w:spacing w:line="360" w:lineRule="auto"/>
        <w:jc w:val="both"/>
        <w:rPr>
          <w:rFonts w:ascii="Arial" w:hAnsi="Arial" w:cs="Arial"/>
          <w:lang w:val="es-CO"/>
        </w:rPr>
      </w:pPr>
      <w:r w:rsidRPr="00062A25">
        <w:rPr>
          <w:rFonts w:ascii="Arial" w:hAnsi="Arial"/>
          <w:lang w:val="es-CO"/>
        </w:rPr>
        <w:t xml:space="preserve">Las premisas jurídicas ya enunciadas sirven para desechar la apelación y confirmar la sentencia impugnada, al tenor de las motivaciones expuestas, que refuerzan lo dicho en aquella, pues impiden estimar la defensa propuesta. </w:t>
      </w:r>
      <w:r w:rsidR="008A3D53" w:rsidRPr="00062A25">
        <w:rPr>
          <w:rFonts w:ascii="Arial" w:hAnsi="Arial"/>
          <w:lang w:val="es-CO"/>
        </w:rPr>
        <w:t xml:space="preserve">Se </w:t>
      </w:r>
      <w:r w:rsidR="00447C61" w:rsidRPr="00062A25">
        <w:rPr>
          <w:rFonts w:ascii="Arial" w:hAnsi="Arial"/>
          <w:lang w:val="es-CO"/>
        </w:rPr>
        <w:t>modificar</w:t>
      </w:r>
      <w:r w:rsidR="008A3D53" w:rsidRPr="00062A25">
        <w:rPr>
          <w:rFonts w:ascii="Arial" w:hAnsi="Arial"/>
          <w:lang w:val="es-CO"/>
        </w:rPr>
        <w:t xml:space="preserve">á lo tocante al periodo de duración de la sociedad. </w:t>
      </w:r>
      <w:r w:rsidRPr="00062A25">
        <w:rPr>
          <w:rFonts w:ascii="Arial" w:hAnsi="Arial" w:cs="Arial"/>
          <w:lang w:val="es-CO"/>
        </w:rPr>
        <w:t xml:space="preserve">Se condenará en costas en esta instancia, a la impugnante, a favor de la parte actora, por haber fracasado en el recurso (Artículo 392-4º, CPC). </w:t>
      </w:r>
    </w:p>
    <w:p w:rsidR="009E2EA3" w:rsidRPr="00062A25" w:rsidRDefault="009E2EA3" w:rsidP="00C60027">
      <w:pPr>
        <w:jc w:val="both"/>
        <w:rPr>
          <w:rFonts w:ascii="Arial" w:hAnsi="Arial" w:cs="Arial"/>
          <w:lang w:val="es-CO"/>
        </w:rPr>
      </w:pPr>
    </w:p>
    <w:p w:rsidR="009E2EA3" w:rsidRPr="00062A25" w:rsidRDefault="009E2EA3" w:rsidP="009E2EA3">
      <w:pPr>
        <w:pStyle w:val="Corpsdetexte"/>
        <w:spacing w:line="360" w:lineRule="auto"/>
        <w:ind w:right="51"/>
        <w:rPr>
          <w:szCs w:val="24"/>
          <w:lang w:val="es-CO"/>
        </w:rPr>
      </w:pPr>
      <w:r w:rsidRPr="00062A25">
        <w:rPr>
          <w:rFonts w:cs="Arial"/>
          <w:szCs w:val="24"/>
        </w:rPr>
        <w:t>La liquidación se sujetará, en primera instancia, a lo previsto en el artículo 366 del CGP, sin fijación de agencias en derecho en esta instancia, según el alcance interpretativo dado por esta Sala, cuyos argumentos figuran en decisión</w:t>
      </w:r>
      <w:r w:rsidRPr="00062A25">
        <w:rPr>
          <w:rStyle w:val="Appelnotedebasdep"/>
          <w:szCs w:val="24"/>
        </w:rPr>
        <w:footnoteReference w:id="17"/>
      </w:r>
      <w:r w:rsidRPr="00062A25">
        <w:rPr>
          <w:rFonts w:cs="Arial"/>
          <w:szCs w:val="24"/>
        </w:rPr>
        <w:t>, de Sala Unitaria, donde se explica en amplitud la condigna tesis.</w:t>
      </w:r>
    </w:p>
    <w:p w:rsidR="009E2EA3" w:rsidRPr="00062A25" w:rsidRDefault="009E2EA3" w:rsidP="00C60027">
      <w:pPr>
        <w:jc w:val="both"/>
        <w:rPr>
          <w:rFonts w:ascii="Arial" w:hAnsi="Arial" w:cs="Arial"/>
          <w:lang w:val="es-CO"/>
        </w:rPr>
      </w:pPr>
    </w:p>
    <w:p w:rsidR="009E2EA3" w:rsidRPr="00062A25" w:rsidRDefault="009E2EA3" w:rsidP="009E2EA3">
      <w:pPr>
        <w:spacing w:line="360" w:lineRule="auto"/>
        <w:jc w:val="both"/>
        <w:rPr>
          <w:rFonts w:ascii="Arial" w:hAnsi="Arial" w:cs="Arial"/>
          <w:lang w:val="es-CO"/>
        </w:rPr>
      </w:pPr>
      <w:r w:rsidRPr="00062A25">
        <w:rPr>
          <w:rFonts w:ascii="Arial" w:hAnsi="Arial" w:cs="Arial"/>
          <w:lang w:val="es-CO"/>
        </w:rPr>
        <w:t xml:space="preserve">En mérito de lo expuesto, el </w:t>
      </w:r>
      <w:r w:rsidRPr="00062A25">
        <w:rPr>
          <w:rFonts w:ascii="Arial" w:hAnsi="Arial" w:cs="Arial"/>
          <w:bCs/>
          <w:smallCaps/>
          <w:lang w:val="es-CO"/>
        </w:rPr>
        <w:t>Tribunal Superior del Distrito Judicial de Pereira, Sala de Decisión Civil - Familia</w:t>
      </w:r>
      <w:r w:rsidRPr="00062A25">
        <w:rPr>
          <w:rFonts w:ascii="Arial" w:hAnsi="Arial" w:cs="Arial"/>
          <w:lang w:val="es-CO"/>
        </w:rPr>
        <w:t>, administrando Justicia, en nombre de la República y por autoridad de la Ley,</w:t>
      </w:r>
    </w:p>
    <w:p w:rsidR="00C60027" w:rsidRDefault="00C60027" w:rsidP="009E2EA3">
      <w:pPr>
        <w:spacing w:line="360" w:lineRule="auto"/>
        <w:jc w:val="center"/>
        <w:rPr>
          <w:rFonts w:ascii="Arial" w:hAnsi="Arial" w:cs="Arial"/>
          <w:sz w:val="28"/>
          <w:lang w:val="es-CO"/>
        </w:rPr>
      </w:pPr>
    </w:p>
    <w:p w:rsidR="009E2EA3" w:rsidRPr="006A0477" w:rsidRDefault="009E2EA3" w:rsidP="009E2EA3">
      <w:pPr>
        <w:spacing w:line="360" w:lineRule="auto"/>
        <w:jc w:val="center"/>
        <w:rPr>
          <w:rFonts w:ascii="Arial" w:hAnsi="Arial" w:cs="Arial"/>
          <w:lang w:val="es-CO"/>
        </w:rPr>
      </w:pPr>
      <w:r w:rsidRPr="006A0477">
        <w:rPr>
          <w:rFonts w:ascii="Arial" w:hAnsi="Arial" w:cs="Arial"/>
          <w:sz w:val="28"/>
          <w:lang w:val="es-CO"/>
        </w:rPr>
        <w:t>F</w:t>
      </w:r>
      <w:r w:rsidRPr="006A0477">
        <w:rPr>
          <w:rFonts w:ascii="Arial" w:hAnsi="Arial" w:cs="Arial"/>
          <w:lang w:val="es-CO"/>
        </w:rPr>
        <w:t xml:space="preserve"> </w:t>
      </w:r>
      <w:r w:rsidRPr="006A0477">
        <w:rPr>
          <w:rFonts w:ascii="Arial" w:hAnsi="Arial" w:cs="Arial"/>
          <w:sz w:val="22"/>
          <w:lang w:val="es-CO"/>
        </w:rPr>
        <w:t xml:space="preserve">A L </w:t>
      </w:r>
      <w:proofErr w:type="spellStart"/>
      <w:r w:rsidRPr="006A0477">
        <w:rPr>
          <w:rFonts w:ascii="Arial" w:hAnsi="Arial" w:cs="Arial"/>
          <w:sz w:val="22"/>
          <w:lang w:val="es-CO"/>
        </w:rPr>
        <w:t>L</w:t>
      </w:r>
      <w:proofErr w:type="spellEnd"/>
      <w:r w:rsidRPr="006A0477">
        <w:rPr>
          <w:rFonts w:ascii="Arial" w:hAnsi="Arial" w:cs="Arial"/>
          <w:sz w:val="22"/>
          <w:lang w:val="es-CO"/>
        </w:rPr>
        <w:t xml:space="preserve"> A</w:t>
      </w:r>
      <w:r w:rsidRPr="006A0477">
        <w:rPr>
          <w:rFonts w:ascii="Arial" w:hAnsi="Arial" w:cs="Arial"/>
          <w:lang w:val="es-CO"/>
        </w:rPr>
        <w:t>,</w:t>
      </w:r>
    </w:p>
    <w:p w:rsidR="009E2EA3" w:rsidRPr="00062A25" w:rsidRDefault="009E2EA3" w:rsidP="009F7659">
      <w:pPr>
        <w:pStyle w:val="Corpsdetexte"/>
        <w:spacing w:line="360" w:lineRule="auto"/>
        <w:jc w:val="center"/>
        <w:rPr>
          <w:rFonts w:cs="Arial"/>
          <w:color w:val="FF0000"/>
          <w:szCs w:val="24"/>
          <w:lang w:val="es-CO"/>
        </w:rPr>
      </w:pPr>
    </w:p>
    <w:p w:rsidR="009E2EA3" w:rsidRPr="00062A25" w:rsidRDefault="009E2EA3" w:rsidP="009F7659">
      <w:pPr>
        <w:numPr>
          <w:ilvl w:val="0"/>
          <w:numId w:val="35"/>
        </w:numPr>
        <w:spacing w:line="360" w:lineRule="auto"/>
        <w:jc w:val="both"/>
        <w:rPr>
          <w:rFonts w:ascii="Arial" w:hAnsi="Arial" w:cs="Arial"/>
          <w:lang w:val="es-CO"/>
        </w:rPr>
      </w:pPr>
      <w:r w:rsidRPr="00062A25">
        <w:rPr>
          <w:rFonts w:ascii="Arial" w:hAnsi="Arial" w:cs="Arial"/>
          <w:lang w:val="es-CO"/>
        </w:rPr>
        <w:t xml:space="preserve">CONFIRMAR el fallo fechado el día </w:t>
      </w:r>
      <w:r w:rsidR="008A3D53" w:rsidRPr="00062A25">
        <w:rPr>
          <w:rFonts w:ascii="Arial" w:hAnsi="Arial" w:cs="Arial"/>
          <w:lang w:val="es-CO"/>
        </w:rPr>
        <w:t>07-10</w:t>
      </w:r>
      <w:r w:rsidRPr="00062A25">
        <w:rPr>
          <w:rFonts w:ascii="Arial" w:hAnsi="Arial" w:cs="Arial"/>
          <w:lang w:val="es-CO"/>
        </w:rPr>
        <w:t xml:space="preserve">-2013 del Juzgado </w:t>
      </w:r>
      <w:r w:rsidR="008A3D53" w:rsidRPr="00062A25">
        <w:rPr>
          <w:rFonts w:ascii="Arial" w:hAnsi="Arial" w:cs="Arial"/>
          <w:lang w:val="es-CO"/>
        </w:rPr>
        <w:t xml:space="preserve">Tercero </w:t>
      </w:r>
      <w:r w:rsidRPr="00062A25">
        <w:rPr>
          <w:rFonts w:ascii="Arial" w:hAnsi="Arial" w:cs="Arial"/>
          <w:lang w:val="es-CO"/>
        </w:rPr>
        <w:t>Civil del Circuito de Pereira, R., dentro del presente proceso ordinario.</w:t>
      </w:r>
    </w:p>
    <w:p w:rsidR="002173B5" w:rsidRPr="00062A25" w:rsidRDefault="00447C61" w:rsidP="009F7659">
      <w:pPr>
        <w:numPr>
          <w:ilvl w:val="0"/>
          <w:numId w:val="35"/>
        </w:numPr>
        <w:spacing w:line="360" w:lineRule="auto"/>
        <w:jc w:val="both"/>
        <w:rPr>
          <w:rFonts w:ascii="Arial" w:hAnsi="Arial" w:cs="Arial"/>
          <w:lang w:val="es-CO"/>
        </w:rPr>
      </w:pPr>
      <w:r w:rsidRPr="00062A25">
        <w:rPr>
          <w:rFonts w:ascii="Arial" w:hAnsi="Arial" w:cs="Arial"/>
          <w:lang w:val="es-CO"/>
        </w:rPr>
        <w:lastRenderedPageBreak/>
        <w:t xml:space="preserve">CORREGIR </w:t>
      </w:r>
      <w:r w:rsidR="002173B5" w:rsidRPr="00062A25">
        <w:rPr>
          <w:rFonts w:ascii="Arial" w:hAnsi="Arial" w:cs="Arial"/>
          <w:lang w:val="es-CO"/>
        </w:rPr>
        <w:t xml:space="preserve">el fallo ordinal </w:t>
      </w:r>
      <w:r w:rsidR="00B10EFA" w:rsidRPr="00062A25">
        <w:rPr>
          <w:rFonts w:ascii="Arial" w:hAnsi="Arial" w:cs="Arial"/>
          <w:lang w:val="es-CO"/>
        </w:rPr>
        <w:t>3</w:t>
      </w:r>
      <w:r w:rsidR="002173B5" w:rsidRPr="00062A25">
        <w:rPr>
          <w:rFonts w:ascii="Arial" w:hAnsi="Arial" w:cs="Arial"/>
          <w:lang w:val="es-CO"/>
        </w:rPr>
        <w:t>º</w:t>
      </w:r>
      <w:r w:rsidR="00B10EFA" w:rsidRPr="00062A25">
        <w:rPr>
          <w:rFonts w:ascii="Arial" w:hAnsi="Arial" w:cs="Arial"/>
          <w:lang w:val="es-CO"/>
        </w:rPr>
        <w:t xml:space="preserve"> del mismo fallo, puesto que la duración, de la sociedad declarada entre los señores Jorge López Orozco y Luz Marina Sánchez Arias, fue entre el 01-03-1977 e inicios del año 2007</w:t>
      </w:r>
      <w:r w:rsidR="002173B5" w:rsidRPr="00062A25">
        <w:rPr>
          <w:rFonts w:ascii="Arial" w:hAnsi="Arial" w:cs="Arial"/>
          <w:lang w:val="es-CO"/>
        </w:rPr>
        <w:t>.</w:t>
      </w:r>
    </w:p>
    <w:p w:rsidR="009E2EA3" w:rsidRPr="00062A25" w:rsidRDefault="009E2EA3" w:rsidP="009F7659">
      <w:pPr>
        <w:pStyle w:val="Corpsdetexte"/>
        <w:spacing w:line="360" w:lineRule="auto"/>
        <w:jc w:val="center"/>
        <w:rPr>
          <w:rFonts w:cs="Arial"/>
          <w:color w:val="FF0000"/>
          <w:szCs w:val="24"/>
          <w:lang w:val="es-CO"/>
        </w:rPr>
      </w:pPr>
    </w:p>
    <w:p w:rsidR="002173B5" w:rsidRPr="00062A25" w:rsidRDefault="002173B5" w:rsidP="009F7659">
      <w:pPr>
        <w:numPr>
          <w:ilvl w:val="0"/>
          <w:numId w:val="35"/>
        </w:numPr>
        <w:autoSpaceDE w:val="0"/>
        <w:autoSpaceDN w:val="0"/>
        <w:spacing w:line="360" w:lineRule="auto"/>
        <w:jc w:val="both"/>
        <w:rPr>
          <w:rFonts w:ascii="Arial" w:hAnsi="Arial" w:cs="Arial"/>
          <w:lang w:val="es-CO"/>
        </w:rPr>
      </w:pPr>
      <w:r w:rsidRPr="00062A25">
        <w:rPr>
          <w:rFonts w:ascii="Arial" w:hAnsi="Arial" w:cs="Arial"/>
          <w:lang w:val="es-CO"/>
        </w:rPr>
        <w:t>CONDENAR en costas en esta instancia, a Luz Marina Sánchez Arias y a favor del actor. Se liquidarán en primera instancia.</w:t>
      </w:r>
    </w:p>
    <w:p w:rsidR="002173B5" w:rsidRPr="00062A25" w:rsidRDefault="002173B5" w:rsidP="009F7659">
      <w:pPr>
        <w:pStyle w:val="Corpsdetexte"/>
        <w:spacing w:line="360" w:lineRule="auto"/>
        <w:jc w:val="center"/>
        <w:rPr>
          <w:rFonts w:cs="Arial"/>
          <w:color w:val="FF0000"/>
          <w:szCs w:val="24"/>
          <w:lang w:val="es-CO"/>
        </w:rPr>
      </w:pPr>
    </w:p>
    <w:p w:rsidR="009E2EA3" w:rsidRPr="00062A25" w:rsidRDefault="009E2EA3" w:rsidP="009F7659">
      <w:pPr>
        <w:numPr>
          <w:ilvl w:val="0"/>
          <w:numId w:val="35"/>
        </w:numPr>
        <w:spacing w:line="360" w:lineRule="auto"/>
        <w:jc w:val="both"/>
        <w:rPr>
          <w:rFonts w:ascii="Arial" w:hAnsi="Arial" w:cs="Arial"/>
          <w:lang w:val="es-CO"/>
        </w:rPr>
      </w:pPr>
      <w:r w:rsidRPr="00062A25">
        <w:rPr>
          <w:rFonts w:ascii="Arial" w:hAnsi="Arial" w:cs="Arial"/>
          <w:lang w:val="es-CO"/>
        </w:rPr>
        <w:t>DEVOLVER el expediente al Juzgado de origen, en firme esta providencia.</w:t>
      </w:r>
    </w:p>
    <w:p w:rsidR="00742CB7" w:rsidRPr="00062A25" w:rsidRDefault="00742CB7" w:rsidP="009F7659">
      <w:pPr>
        <w:pStyle w:val="Corpsdetexte"/>
        <w:spacing w:line="360" w:lineRule="auto"/>
        <w:jc w:val="center"/>
        <w:rPr>
          <w:rFonts w:cs="Arial"/>
          <w:color w:val="FF0000"/>
          <w:szCs w:val="24"/>
          <w:lang w:val="es-CO"/>
        </w:rPr>
      </w:pPr>
    </w:p>
    <w:p w:rsidR="003859FD" w:rsidRDefault="003859FD" w:rsidP="003859FD">
      <w:pPr>
        <w:spacing w:line="360" w:lineRule="auto"/>
        <w:jc w:val="center"/>
        <w:rPr>
          <w:rFonts w:ascii="Arial" w:hAnsi="Arial" w:cs="Arial"/>
          <w:smallCaps/>
          <w:sz w:val="28"/>
          <w:lang w:val="en-US"/>
        </w:rPr>
      </w:pPr>
      <w:r w:rsidRPr="000742F2">
        <w:rPr>
          <w:rFonts w:ascii="Arial" w:hAnsi="Arial" w:cs="Arial"/>
          <w:smallCaps/>
          <w:sz w:val="28"/>
          <w:lang w:val="en-US"/>
        </w:rPr>
        <w:t>Notifíquese,</w:t>
      </w:r>
    </w:p>
    <w:p w:rsidR="00402536" w:rsidRPr="007F4F9A" w:rsidRDefault="00402536" w:rsidP="00072AC3">
      <w:pPr>
        <w:spacing w:line="360" w:lineRule="auto"/>
        <w:jc w:val="center"/>
        <w:rPr>
          <w:rFonts w:ascii="Arial" w:hAnsi="Arial" w:cs="Arial"/>
          <w:lang w:val="en-US"/>
        </w:rPr>
      </w:pPr>
    </w:p>
    <w:p w:rsidR="007F4F9A" w:rsidRPr="007F4F9A" w:rsidRDefault="007F4F9A" w:rsidP="00072AC3">
      <w:pPr>
        <w:spacing w:line="360" w:lineRule="auto"/>
        <w:jc w:val="center"/>
        <w:rPr>
          <w:rFonts w:ascii="Arial" w:hAnsi="Arial" w:cs="Arial"/>
          <w:lang w:val="en-US"/>
        </w:rPr>
      </w:pPr>
    </w:p>
    <w:p w:rsidR="006B71AD" w:rsidRPr="007F4F9A" w:rsidRDefault="006B71AD" w:rsidP="00072AC3">
      <w:pPr>
        <w:spacing w:line="360" w:lineRule="auto"/>
        <w:jc w:val="center"/>
        <w:rPr>
          <w:rFonts w:ascii="Arial" w:hAnsi="Arial" w:cs="Arial"/>
          <w:lang w:val="en-US"/>
        </w:rPr>
      </w:pPr>
    </w:p>
    <w:p w:rsidR="00072AC3" w:rsidRPr="0026554D"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Cs w:val="18"/>
          <w:lang w:val="en-US"/>
        </w:rPr>
      </w:pPr>
      <w:r w:rsidRPr="0026554D">
        <w:rPr>
          <w:rFonts w:ascii="Arial" w:hAnsi="Arial" w:cs="Arial"/>
          <w:spacing w:val="-3"/>
          <w:w w:val="150"/>
          <w:szCs w:val="18"/>
          <w:lang w:val="en-US"/>
        </w:rPr>
        <w:t>D</w:t>
      </w:r>
      <w:r w:rsidRPr="0026554D">
        <w:rPr>
          <w:rFonts w:ascii="Arial" w:hAnsi="Arial" w:cs="Arial"/>
          <w:spacing w:val="-3"/>
          <w:w w:val="150"/>
          <w:sz w:val="18"/>
          <w:szCs w:val="16"/>
          <w:lang w:val="en-US"/>
        </w:rPr>
        <w:t>UBERNEY</w:t>
      </w:r>
      <w:r w:rsidRPr="0026554D">
        <w:rPr>
          <w:rFonts w:ascii="Arial" w:hAnsi="Arial" w:cs="Arial"/>
          <w:spacing w:val="-3"/>
          <w:w w:val="150"/>
          <w:szCs w:val="18"/>
          <w:lang w:val="en-US"/>
        </w:rPr>
        <w:t xml:space="preserve"> G</w:t>
      </w:r>
      <w:r w:rsidRPr="0026554D">
        <w:rPr>
          <w:rFonts w:ascii="Arial" w:hAnsi="Arial" w:cs="Arial"/>
          <w:spacing w:val="-3"/>
          <w:w w:val="150"/>
          <w:sz w:val="18"/>
          <w:szCs w:val="16"/>
          <w:lang w:val="en-US"/>
        </w:rPr>
        <w:t>RISALES</w:t>
      </w:r>
      <w:r w:rsidRPr="0026554D">
        <w:rPr>
          <w:rFonts w:ascii="Arial" w:hAnsi="Arial" w:cs="Arial"/>
          <w:spacing w:val="-3"/>
          <w:w w:val="150"/>
          <w:szCs w:val="18"/>
          <w:lang w:val="en-US"/>
        </w:rPr>
        <w:t xml:space="preserve"> H</w:t>
      </w:r>
      <w:r w:rsidRPr="0026554D">
        <w:rPr>
          <w:rFonts w:ascii="Arial" w:hAnsi="Arial" w:cs="Arial"/>
          <w:spacing w:val="-3"/>
          <w:w w:val="150"/>
          <w:sz w:val="18"/>
          <w:szCs w:val="16"/>
          <w:lang w:val="en-US"/>
        </w:rPr>
        <w:t>ERRERA</w:t>
      </w:r>
    </w:p>
    <w:p w:rsidR="00072AC3" w:rsidRPr="0026554D"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16"/>
          <w:lang w:val="en-US"/>
        </w:rPr>
      </w:pPr>
      <w:r w:rsidRPr="0026554D">
        <w:rPr>
          <w:rFonts w:ascii="Arial" w:hAnsi="Arial" w:cs="Arial"/>
          <w:spacing w:val="-3"/>
          <w:w w:val="150"/>
          <w:lang w:val="en-US"/>
        </w:rPr>
        <w:t>M</w:t>
      </w:r>
      <w:r w:rsidRPr="0026554D">
        <w:rPr>
          <w:rFonts w:ascii="Arial" w:hAnsi="Arial" w:cs="Arial"/>
          <w:spacing w:val="-3"/>
          <w:w w:val="150"/>
          <w:sz w:val="18"/>
          <w:lang w:val="en-US"/>
        </w:rPr>
        <w:t xml:space="preserve"> </w:t>
      </w:r>
      <w:r w:rsidRPr="0026554D">
        <w:rPr>
          <w:rFonts w:ascii="Arial" w:hAnsi="Arial" w:cs="Arial"/>
          <w:spacing w:val="-3"/>
          <w:w w:val="150"/>
          <w:sz w:val="16"/>
          <w:lang w:val="en-US"/>
        </w:rPr>
        <w:t>A G I S T R A D O</w:t>
      </w:r>
    </w:p>
    <w:p w:rsidR="00072AC3" w:rsidRPr="007F4F9A"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spacing w:val="-3"/>
          <w:w w:val="150"/>
          <w:lang w:val="en-US"/>
        </w:rPr>
      </w:pPr>
    </w:p>
    <w:p w:rsidR="007F4F9A" w:rsidRPr="007F4F9A" w:rsidRDefault="007F4F9A"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spacing w:val="-3"/>
          <w:w w:val="150"/>
          <w:lang w:val="en-US"/>
        </w:rPr>
      </w:pPr>
    </w:p>
    <w:p w:rsidR="00402536" w:rsidRPr="007F4F9A" w:rsidRDefault="0040253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spacing w:val="-3"/>
          <w:w w:val="150"/>
          <w:lang w:val="en-US"/>
        </w:rPr>
      </w:pPr>
    </w:p>
    <w:p w:rsidR="00072AC3" w:rsidRPr="008817F7" w:rsidRDefault="00C7350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r w:rsidRPr="008817F7">
        <w:rPr>
          <w:rFonts w:ascii="Arial" w:hAnsi="Arial"/>
          <w:w w:val="150"/>
          <w:szCs w:val="18"/>
          <w:lang w:val="en-US"/>
        </w:rPr>
        <w:t>E</w:t>
      </w:r>
      <w:r w:rsidRPr="008817F7">
        <w:rPr>
          <w:rFonts w:ascii="Arial" w:hAnsi="Arial"/>
          <w:w w:val="150"/>
          <w:sz w:val="18"/>
          <w:szCs w:val="16"/>
          <w:lang w:val="en-US"/>
        </w:rPr>
        <w:t>DDER</w:t>
      </w:r>
      <w:r w:rsidRPr="008817F7">
        <w:rPr>
          <w:rFonts w:ascii="Arial" w:hAnsi="Arial"/>
          <w:w w:val="150"/>
          <w:lang w:val="en-US"/>
        </w:rPr>
        <w:t xml:space="preserve"> J</w:t>
      </w:r>
      <w:r w:rsidRPr="008817F7">
        <w:rPr>
          <w:rFonts w:ascii="Arial" w:hAnsi="Arial"/>
          <w:w w:val="150"/>
          <w:sz w:val="18"/>
          <w:szCs w:val="16"/>
          <w:lang w:val="en-US"/>
        </w:rPr>
        <w:t>IMMY</w:t>
      </w:r>
      <w:r w:rsidRPr="008817F7">
        <w:rPr>
          <w:rFonts w:ascii="Arial" w:hAnsi="Arial"/>
          <w:w w:val="150"/>
          <w:szCs w:val="18"/>
          <w:lang w:val="en-US"/>
        </w:rPr>
        <w:t xml:space="preserve"> </w:t>
      </w:r>
      <w:r w:rsidRPr="008817F7">
        <w:rPr>
          <w:rFonts w:ascii="Arial" w:hAnsi="Arial"/>
          <w:w w:val="150"/>
          <w:lang w:val="en-US"/>
        </w:rPr>
        <w:t>S</w:t>
      </w:r>
      <w:r w:rsidRPr="008817F7">
        <w:rPr>
          <w:rFonts w:ascii="Arial" w:hAnsi="Arial"/>
          <w:w w:val="150"/>
          <w:sz w:val="18"/>
          <w:szCs w:val="16"/>
          <w:lang w:val="en-US"/>
        </w:rPr>
        <w:t xml:space="preserve">ÁNCHEZ </w:t>
      </w:r>
      <w:r w:rsidRPr="008817F7">
        <w:rPr>
          <w:rFonts w:ascii="Arial" w:hAnsi="Arial"/>
          <w:w w:val="150"/>
          <w:szCs w:val="18"/>
          <w:lang w:val="en-US"/>
        </w:rPr>
        <w:t>C</w:t>
      </w:r>
      <w:r>
        <w:rPr>
          <w:rFonts w:ascii="Arial" w:hAnsi="Arial"/>
          <w:w w:val="150"/>
          <w:sz w:val="18"/>
          <w:szCs w:val="16"/>
          <w:lang w:val="en-US"/>
        </w:rPr>
        <w:t>.</w:t>
      </w:r>
      <w:r w:rsidR="00072AC3" w:rsidRPr="0026554D">
        <w:rPr>
          <w:rFonts w:ascii="Arial" w:hAnsi="Arial"/>
          <w:w w:val="150"/>
          <w:sz w:val="18"/>
          <w:szCs w:val="16"/>
          <w:lang w:val="en-US"/>
        </w:rPr>
        <w:tab/>
      </w:r>
      <w:r w:rsidR="00072AC3" w:rsidRPr="0026554D">
        <w:rPr>
          <w:rFonts w:ascii="Arial" w:hAnsi="Arial"/>
          <w:w w:val="150"/>
          <w:sz w:val="18"/>
          <w:szCs w:val="16"/>
          <w:lang w:val="en-US"/>
        </w:rPr>
        <w:tab/>
      </w:r>
      <w:r>
        <w:rPr>
          <w:rFonts w:ascii="Arial" w:hAnsi="Arial"/>
          <w:w w:val="150"/>
          <w:szCs w:val="18"/>
          <w:lang w:val="en-US"/>
        </w:rPr>
        <w:t>J</w:t>
      </w:r>
      <w:r>
        <w:rPr>
          <w:rFonts w:ascii="Arial" w:hAnsi="Arial"/>
          <w:w w:val="150"/>
          <w:sz w:val="18"/>
          <w:szCs w:val="16"/>
          <w:lang w:val="en-US"/>
        </w:rPr>
        <w:t>AIME</w:t>
      </w:r>
      <w:r w:rsidR="00072AC3" w:rsidRPr="008817F7">
        <w:rPr>
          <w:rFonts w:ascii="Arial" w:hAnsi="Arial"/>
          <w:w w:val="150"/>
          <w:lang w:val="en-US"/>
        </w:rPr>
        <w:t xml:space="preserve"> </w:t>
      </w:r>
      <w:r>
        <w:rPr>
          <w:rFonts w:ascii="Arial" w:hAnsi="Arial"/>
          <w:w w:val="150"/>
          <w:lang w:val="en-US"/>
        </w:rPr>
        <w:t>A</w:t>
      </w:r>
      <w:r>
        <w:rPr>
          <w:rFonts w:ascii="Arial" w:hAnsi="Arial"/>
          <w:w w:val="150"/>
          <w:sz w:val="18"/>
          <w:szCs w:val="16"/>
          <w:lang w:val="en-US"/>
        </w:rPr>
        <w:t>LBERTO</w:t>
      </w:r>
      <w:r w:rsidR="00072AC3" w:rsidRPr="008817F7">
        <w:rPr>
          <w:rFonts w:ascii="Arial" w:hAnsi="Arial"/>
          <w:w w:val="150"/>
          <w:szCs w:val="18"/>
          <w:lang w:val="en-US"/>
        </w:rPr>
        <w:t xml:space="preserve"> </w:t>
      </w:r>
      <w:r w:rsidR="00072AC3" w:rsidRPr="008817F7">
        <w:rPr>
          <w:rFonts w:ascii="Arial" w:hAnsi="Arial"/>
          <w:w w:val="150"/>
          <w:lang w:val="en-US"/>
        </w:rPr>
        <w:t>S</w:t>
      </w:r>
      <w:r w:rsidR="00072AC3" w:rsidRPr="008817F7">
        <w:rPr>
          <w:rFonts w:ascii="Arial" w:hAnsi="Arial"/>
          <w:w w:val="150"/>
          <w:sz w:val="18"/>
          <w:szCs w:val="16"/>
          <w:lang w:val="en-US"/>
        </w:rPr>
        <w:t>Á</w:t>
      </w:r>
      <w:r>
        <w:rPr>
          <w:rFonts w:ascii="Arial" w:hAnsi="Arial"/>
          <w:w w:val="150"/>
          <w:sz w:val="18"/>
          <w:szCs w:val="16"/>
          <w:lang w:val="en-US"/>
        </w:rPr>
        <w:t>RAZA</w:t>
      </w:r>
      <w:r w:rsidR="00072AC3" w:rsidRPr="008817F7">
        <w:rPr>
          <w:rFonts w:ascii="Arial" w:hAnsi="Arial"/>
          <w:w w:val="150"/>
          <w:sz w:val="18"/>
          <w:szCs w:val="16"/>
          <w:lang w:val="en-US"/>
        </w:rPr>
        <w:t xml:space="preserve"> </w:t>
      </w:r>
      <w:r>
        <w:rPr>
          <w:rFonts w:ascii="Arial" w:hAnsi="Arial"/>
          <w:w w:val="150"/>
          <w:szCs w:val="18"/>
          <w:lang w:val="en-US"/>
        </w:rPr>
        <w:t>N</w:t>
      </w:r>
      <w:r w:rsidR="00072AC3">
        <w:rPr>
          <w:rFonts w:ascii="Arial" w:hAnsi="Arial"/>
          <w:w w:val="150"/>
          <w:sz w:val="18"/>
          <w:szCs w:val="16"/>
          <w:lang w:val="en-US"/>
        </w:rPr>
        <w:t>.</w:t>
      </w:r>
    </w:p>
    <w:p w:rsidR="00072AC3" w:rsidRDefault="003859F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6"/>
          <w:szCs w:val="18"/>
          <w:lang w:val="en-GB"/>
        </w:rPr>
      </w:pPr>
      <w:r>
        <w:rPr>
          <w:rFonts w:ascii="Arial" w:hAnsi="Arial" w:cs="Arial"/>
          <w:w w:val="150"/>
          <w:lang w:val="en-US"/>
        </w:rPr>
        <w:tab/>
      </w:r>
      <w:r w:rsidR="00072AC3" w:rsidRPr="008817F7">
        <w:rPr>
          <w:rFonts w:ascii="Arial" w:hAnsi="Arial" w:cs="Arial"/>
          <w:w w:val="150"/>
          <w:lang w:val="en-US"/>
        </w:rPr>
        <w:t>M</w:t>
      </w:r>
      <w:r w:rsidR="00072AC3" w:rsidRPr="008817F7">
        <w:rPr>
          <w:rFonts w:ascii="Arial" w:hAnsi="Arial" w:cs="Arial"/>
          <w:w w:val="150"/>
          <w:sz w:val="18"/>
          <w:lang w:val="en-US"/>
        </w:rPr>
        <w:t xml:space="preserve"> </w:t>
      </w:r>
      <w:r w:rsidR="00072AC3" w:rsidRPr="007643BF">
        <w:rPr>
          <w:rFonts w:ascii="Arial" w:hAnsi="Arial" w:cs="Arial"/>
          <w:w w:val="150"/>
          <w:sz w:val="16"/>
          <w:lang w:val="en-US"/>
        </w:rPr>
        <w:t xml:space="preserve">A G I S T R A D </w:t>
      </w:r>
      <w:r w:rsidR="00C73506">
        <w:rPr>
          <w:rFonts w:ascii="Arial" w:hAnsi="Arial" w:cs="Arial"/>
          <w:w w:val="150"/>
          <w:sz w:val="16"/>
          <w:lang w:val="en-US"/>
        </w:rPr>
        <w:t>O</w:t>
      </w:r>
      <w:r w:rsidR="00072AC3" w:rsidRPr="008817F7">
        <w:rPr>
          <w:rFonts w:ascii="Arial" w:hAnsi="Arial" w:cs="Arial"/>
          <w:w w:val="150"/>
          <w:sz w:val="16"/>
          <w:lang w:val="en-US"/>
        </w:rPr>
        <w:tab/>
      </w:r>
      <w:r w:rsidR="00072AC3" w:rsidRPr="008817F7">
        <w:rPr>
          <w:rFonts w:ascii="Arial" w:hAnsi="Arial" w:cs="Arial"/>
          <w:w w:val="150"/>
          <w:sz w:val="16"/>
          <w:lang w:val="en-US"/>
        </w:rPr>
        <w:tab/>
      </w:r>
      <w:r w:rsidR="00072AC3" w:rsidRPr="008817F7">
        <w:rPr>
          <w:rFonts w:ascii="Arial" w:hAnsi="Arial" w:cs="Arial"/>
          <w:w w:val="150"/>
          <w:sz w:val="16"/>
          <w:lang w:val="en-US"/>
        </w:rPr>
        <w:tab/>
      </w:r>
      <w:r w:rsidR="00072AC3" w:rsidRPr="008817F7">
        <w:rPr>
          <w:rFonts w:ascii="Arial" w:hAnsi="Arial" w:cs="Arial"/>
          <w:w w:val="150"/>
          <w:sz w:val="16"/>
          <w:lang w:val="en-US"/>
        </w:rPr>
        <w:tab/>
      </w:r>
      <w:r w:rsidR="00072AC3" w:rsidRPr="008817F7">
        <w:rPr>
          <w:rFonts w:ascii="Arial" w:hAnsi="Arial" w:cs="Arial"/>
          <w:w w:val="150"/>
          <w:lang w:val="en-GB"/>
        </w:rPr>
        <w:t>M</w:t>
      </w:r>
      <w:r w:rsidR="00072AC3" w:rsidRPr="008817F7">
        <w:rPr>
          <w:rFonts w:ascii="Arial" w:hAnsi="Arial" w:cs="Arial"/>
          <w:w w:val="150"/>
          <w:sz w:val="18"/>
          <w:lang w:val="en-GB"/>
        </w:rPr>
        <w:t xml:space="preserve"> </w:t>
      </w:r>
      <w:r w:rsidR="00072AC3" w:rsidRPr="007643BF">
        <w:rPr>
          <w:rFonts w:ascii="Arial" w:hAnsi="Arial" w:cs="Arial"/>
          <w:w w:val="150"/>
          <w:sz w:val="16"/>
          <w:szCs w:val="18"/>
          <w:lang w:val="en-GB"/>
        </w:rPr>
        <w:t>A G I S T R A D O</w:t>
      </w:r>
    </w:p>
    <w:p w:rsidR="00062A25" w:rsidRDefault="00062A25"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6"/>
          <w:szCs w:val="18"/>
          <w:lang w:val="en-GB"/>
        </w:rPr>
      </w:pPr>
    </w:p>
    <w:p w:rsidR="00062A25" w:rsidRDefault="00062A25" w:rsidP="00062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textAlignment w:val="baseline"/>
        <w:rPr>
          <w:rFonts w:ascii="Arial" w:hAnsi="Arial" w:cs="Arial"/>
          <w:w w:val="150"/>
          <w:sz w:val="16"/>
          <w:szCs w:val="18"/>
          <w:lang w:val="en-GB"/>
        </w:rPr>
      </w:pPr>
      <w:r w:rsidRPr="00D9225F">
        <w:rPr>
          <w:rFonts w:ascii="Arial" w:hAnsi="Arial"/>
          <w:w w:val="150"/>
          <w:sz w:val="10"/>
          <w:szCs w:val="10"/>
          <w:lang w:val="en-US"/>
        </w:rPr>
        <w:t>DGH</w:t>
      </w:r>
      <w:r>
        <w:rPr>
          <w:rFonts w:ascii="Arial" w:hAnsi="Arial"/>
          <w:w w:val="150"/>
          <w:sz w:val="10"/>
          <w:szCs w:val="10"/>
          <w:lang w:val="en-US"/>
        </w:rPr>
        <w:t xml:space="preserve"> </w:t>
      </w:r>
      <w:r w:rsidRPr="00D9225F">
        <w:rPr>
          <w:rFonts w:ascii="Arial" w:hAnsi="Arial"/>
          <w:w w:val="150"/>
          <w:sz w:val="10"/>
          <w:szCs w:val="10"/>
          <w:lang w:val="en-US"/>
        </w:rPr>
        <w:t>/</w:t>
      </w:r>
      <w:r>
        <w:rPr>
          <w:rFonts w:ascii="Arial" w:hAnsi="Arial"/>
          <w:w w:val="150"/>
          <w:sz w:val="10"/>
          <w:szCs w:val="10"/>
          <w:lang w:val="en-US"/>
        </w:rPr>
        <w:t xml:space="preserve"> DGD / </w:t>
      </w:r>
      <w:r w:rsidRPr="00D9225F">
        <w:rPr>
          <w:rFonts w:ascii="Arial" w:hAnsi="Arial"/>
          <w:w w:val="150"/>
          <w:sz w:val="10"/>
          <w:szCs w:val="10"/>
          <w:lang w:val="en-US"/>
        </w:rPr>
        <w:t>201</w:t>
      </w:r>
      <w:r>
        <w:rPr>
          <w:rFonts w:ascii="Arial" w:hAnsi="Arial"/>
          <w:w w:val="150"/>
          <w:sz w:val="10"/>
          <w:szCs w:val="10"/>
          <w:lang w:val="en-US"/>
        </w:rPr>
        <w:t>7</w:t>
      </w:r>
    </w:p>
    <w:p w:rsidR="00062A25" w:rsidRDefault="00062A25"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6"/>
          <w:szCs w:val="18"/>
          <w:lang w:val="en-GB"/>
        </w:rPr>
      </w:pPr>
    </w:p>
    <w:p w:rsidR="00B10EFA" w:rsidRDefault="00062A25"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6"/>
          <w:szCs w:val="18"/>
          <w:lang w:val="en-GB"/>
        </w:rPr>
      </w:pPr>
      <w:r w:rsidRPr="00292F23">
        <w:rPr>
          <w:bCs/>
          <w:noProof/>
          <w:kern w:val="28"/>
          <w:sz w:val="20"/>
          <w:szCs w:val="20"/>
          <w:lang w:val="fr-FR" w:eastAsia="fr-FR"/>
        </w:rPr>
        <mc:AlternateContent>
          <mc:Choice Requires="wps">
            <w:drawing>
              <wp:anchor distT="0" distB="0" distL="114300" distR="114300" simplePos="0" relativeHeight="251659776" behindDoc="0" locked="0" layoutInCell="1" allowOverlap="1" wp14:anchorId="6E669CD0" wp14:editId="719AC627">
                <wp:simplePos x="0" y="0"/>
                <wp:positionH relativeFrom="margin">
                  <wp:posOffset>1481032</wp:posOffset>
                </wp:positionH>
                <wp:positionV relativeFrom="paragraph">
                  <wp:posOffset>89746</wp:posOffset>
                </wp:positionV>
                <wp:extent cx="2849880" cy="1151466"/>
                <wp:effectExtent l="0" t="0" r="26670"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151466"/>
                        </a:xfrm>
                        <a:prstGeom prst="rect">
                          <a:avLst/>
                        </a:prstGeom>
                        <a:solidFill>
                          <a:srgbClr val="FFFFFF"/>
                        </a:solidFill>
                        <a:ln w="25400" cmpd="thickThin">
                          <a:solidFill>
                            <a:srgbClr val="000000"/>
                          </a:solidFill>
                          <a:miter lim="800000"/>
                          <a:headEnd/>
                          <a:tailEnd/>
                        </a:ln>
                      </wps:spPr>
                      <wps:txbx>
                        <w:txbxContent>
                          <w:p w:rsidR="008121B0" w:rsidRPr="008743ED" w:rsidRDefault="008121B0" w:rsidP="00EE4560">
                            <w:pPr>
                              <w:pStyle w:val="Sansinterligne"/>
                              <w:jc w:val="center"/>
                              <w:rPr>
                                <w:rFonts w:ascii="Kalinga" w:hAnsi="Kalinga" w:cs="Kalinga"/>
                                <w:sz w:val="16"/>
                                <w:szCs w:val="20"/>
                              </w:rPr>
                            </w:pPr>
                            <w:r w:rsidRPr="008743ED">
                              <w:rPr>
                                <w:rFonts w:ascii="Kalinga" w:hAnsi="Kalinga" w:cs="Kalinga"/>
                                <w:sz w:val="16"/>
                                <w:szCs w:val="20"/>
                              </w:rPr>
                              <w:t xml:space="preserve">LA SENTENCIA ANTERIOR SE NOTIFICA </w:t>
                            </w:r>
                          </w:p>
                          <w:p w:rsidR="008121B0" w:rsidRPr="008743ED" w:rsidRDefault="008121B0" w:rsidP="00EE4560">
                            <w:pPr>
                              <w:pStyle w:val="Sansinterligne"/>
                              <w:jc w:val="center"/>
                              <w:rPr>
                                <w:rFonts w:ascii="Kalinga" w:hAnsi="Kalinga" w:cs="Kalinga"/>
                                <w:sz w:val="16"/>
                                <w:szCs w:val="20"/>
                              </w:rPr>
                            </w:pPr>
                            <w:r w:rsidRPr="008743ED">
                              <w:rPr>
                                <w:rFonts w:ascii="Kalinga" w:hAnsi="Kalinga" w:cs="Kalinga"/>
                                <w:sz w:val="16"/>
                                <w:szCs w:val="20"/>
                              </w:rPr>
                              <w:t xml:space="preserve">POR FIJACIÓN EN </w:t>
                            </w:r>
                            <w:r w:rsidRPr="008743ED">
                              <w:rPr>
                                <w:rFonts w:ascii="Kalinga" w:hAnsi="Kalinga" w:cs="Kalinga"/>
                                <w:b/>
                                <w:sz w:val="16"/>
                                <w:szCs w:val="20"/>
                              </w:rPr>
                              <w:t>ESTADO</w:t>
                            </w:r>
                            <w:r w:rsidRPr="008743ED">
                              <w:rPr>
                                <w:rFonts w:ascii="Kalinga" w:hAnsi="Kalinga" w:cs="Kalinga"/>
                                <w:sz w:val="16"/>
                                <w:szCs w:val="20"/>
                              </w:rPr>
                              <w:t xml:space="preserve"> DEL DÍA </w:t>
                            </w:r>
                          </w:p>
                          <w:p w:rsidR="008121B0" w:rsidRPr="008743ED" w:rsidRDefault="008121B0" w:rsidP="00EE4560">
                            <w:pPr>
                              <w:jc w:val="both"/>
                              <w:rPr>
                                <w:rFonts w:ascii="Kalinga" w:hAnsi="Kalinga" w:cs="Kalinga"/>
                                <w:color w:val="000000"/>
                                <w:sz w:val="20"/>
                              </w:rPr>
                            </w:pPr>
                          </w:p>
                          <w:p w:rsidR="008121B0" w:rsidRPr="008743ED" w:rsidRDefault="008121B0" w:rsidP="00EE4560">
                            <w:pPr>
                              <w:jc w:val="center"/>
                              <w:rPr>
                                <w:rFonts w:ascii="Kalinga" w:hAnsi="Kalinga" w:cs="Kalinga"/>
                                <w:color w:val="000000"/>
                                <w:sz w:val="20"/>
                              </w:rPr>
                            </w:pPr>
                            <w:r w:rsidRPr="008743ED">
                              <w:rPr>
                                <w:rFonts w:ascii="Kalinga" w:hAnsi="Kalinga" w:cs="Kalinga"/>
                                <w:color w:val="000000"/>
                                <w:sz w:val="20"/>
                              </w:rPr>
                              <w:t>____________________________________</w:t>
                            </w:r>
                          </w:p>
                          <w:p w:rsidR="008121B0" w:rsidRPr="008743ED" w:rsidRDefault="008121B0" w:rsidP="00EE4560">
                            <w:pPr>
                              <w:jc w:val="center"/>
                              <w:rPr>
                                <w:rFonts w:ascii="Kalinga" w:hAnsi="Kalinga" w:cs="Kalinga"/>
                                <w:b/>
                                <w:color w:val="000000"/>
                                <w:sz w:val="20"/>
                              </w:rPr>
                            </w:pPr>
                            <w:r w:rsidRPr="008743ED">
                              <w:rPr>
                                <w:rFonts w:ascii="Kalinga" w:hAnsi="Kalinga" w:cs="Kalinga"/>
                                <w:color w:val="000000"/>
                                <w:sz w:val="20"/>
                              </w:rPr>
                              <w:t>JAÍR DE JESÚS HENAO MOLINA</w:t>
                            </w:r>
                          </w:p>
                          <w:p w:rsidR="008121B0" w:rsidRPr="008743ED" w:rsidRDefault="008121B0" w:rsidP="00EE4560">
                            <w:pPr>
                              <w:pStyle w:val="Sansinterligne"/>
                              <w:jc w:val="center"/>
                              <w:rPr>
                                <w:rFonts w:ascii="Kalinga" w:hAnsi="Kalinga" w:cs="Kalinga"/>
                                <w:b/>
                                <w:sz w:val="16"/>
                                <w:szCs w:val="20"/>
                              </w:rPr>
                            </w:pPr>
                            <w:r w:rsidRPr="008743ED">
                              <w:rPr>
                                <w:rFonts w:ascii="Kalinga" w:hAnsi="Kalinga" w:cs="Kalinga"/>
                                <w:sz w:val="16"/>
                                <w:szCs w:val="20"/>
                              </w:rPr>
                              <w:t>S E C R E T A R I O</w:t>
                            </w:r>
                          </w:p>
                          <w:p w:rsidR="008121B0" w:rsidRPr="00D54419" w:rsidRDefault="008121B0" w:rsidP="00EE4560">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69CD0" id="Rectangle 7" o:spid="_x0000_s1026" style="position:absolute;margin-left:116.6pt;margin-top:7.05pt;width:224.4pt;height:90.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" strokeweight="2pt">
                <v:stroke linestyle="thickThin"/>
                <v:textbox>
                  <w:txbxContent>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LA SENTENCIA ANTERIOR SE NOTIFICA </w:t>
                      </w:r>
                    </w:p>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POR FIJACIÓN EN </w:t>
                      </w:r>
                      <w:r w:rsidRPr="008743ED">
                        <w:rPr>
                          <w:rFonts w:ascii="Kalinga" w:hAnsi="Kalinga" w:cs="Kalinga"/>
                          <w:b/>
                          <w:sz w:val="16"/>
                          <w:szCs w:val="20"/>
                        </w:rPr>
                        <w:t>ESTADO</w:t>
                      </w:r>
                      <w:r w:rsidRPr="008743ED">
                        <w:rPr>
                          <w:rFonts w:ascii="Kalinga" w:hAnsi="Kalinga" w:cs="Kalinga"/>
                          <w:sz w:val="16"/>
                          <w:szCs w:val="20"/>
                        </w:rPr>
                        <w:t xml:space="preserve"> DEL DÍA </w:t>
                      </w:r>
                    </w:p>
                    <w:p w:rsidR="008121B0" w:rsidRPr="008743ED" w:rsidRDefault="008121B0" w:rsidP="00EE4560">
                      <w:pPr>
                        <w:jc w:val="both"/>
                        <w:rPr>
                          <w:rFonts w:ascii="Kalinga" w:hAnsi="Kalinga" w:cs="Kalinga"/>
                          <w:color w:val="000000"/>
                          <w:sz w:val="20"/>
                        </w:rPr>
                      </w:pPr>
                    </w:p>
                    <w:p w:rsidR="008121B0" w:rsidRPr="008743ED" w:rsidRDefault="008121B0" w:rsidP="00EE4560">
                      <w:pPr>
                        <w:jc w:val="center"/>
                        <w:rPr>
                          <w:rFonts w:ascii="Kalinga" w:hAnsi="Kalinga" w:cs="Kalinga"/>
                          <w:color w:val="000000"/>
                          <w:sz w:val="20"/>
                        </w:rPr>
                      </w:pPr>
                      <w:r w:rsidRPr="008743ED">
                        <w:rPr>
                          <w:rFonts w:ascii="Kalinga" w:hAnsi="Kalinga" w:cs="Kalinga"/>
                          <w:color w:val="000000"/>
                          <w:sz w:val="20"/>
                        </w:rPr>
                        <w:t>____________________________________</w:t>
                      </w:r>
                    </w:p>
                    <w:p w:rsidR="008121B0" w:rsidRPr="008743ED" w:rsidRDefault="008121B0" w:rsidP="00EE4560">
                      <w:pPr>
                        <w:jc w:val="center"/>
                        <w:rPr>
                          <w:rFonts w:ascii="Kalinga" w:hAnsi="Kalinga" w:cs="Kalinga"/>
                          <w:b/>
                          <w:color w:val="000000"/>
                          <w:sz w:val="20"/>
                        </w:rPr>
                      </w:pPr>
                      <w:r w:rsidRPr="008743ED">
                        <w:rPr>
                          <w:rFonts w:ascii="Kalinga" w:hAnsi="Kalinga" w:cs="Kalinga"/>
                          <w:color w:val="000000"/>
                          <w:sz w:val="20"/>
                        </w:rPr>
                        <w:t>JAÍR DE JESÚS HENAO MOLINA</w:t>
                      </w:r>
                    </w:p>
                    <w:p w:rsidR="008121B0" w:rsidRPr="008743ED" w:rsidRDefault="008121B0" w:rsidP="00EE4560">
                      <w:pPr>
                        <w:pStyle w:val="Sinespaciado"/>
                        <w:jc w:val="center"/>
                        <w:rPr>
                          <w:rFonts w:ascii="Kalinga" w:hAnsi="Kalinga" w:cs="Kalinga"/>
                          <w:b/>
                          <w:sz w:val="16"/>
                          <w:szCs w:val="20"/>
                        </w:rPr>
                      </w:pPr>
                      <w:r w:rsidRPr="008743ED">
                        <w:rPr>
                          <w:rFonts w:ascii="Kalinga" w:hAnsi="Kalinga" w:cs="Kalinga"/>
                          <w:sz w:val="16"/>
                          <w:szCs w:val="20"/>
                        </w:rPr>
                        <w:t>S E C R E T A R I O</w:t>
                      </w:r>
                    </w:p>
                    <w:p w:rsidR="008121B0" w:rsidRPr="00D54419" w:rsidRDefault="008121B0" w:rsidP="00EE4560">
                      <w:pPr>
                        <w:jc w:val="center"/>
                        <w:rPr>
                          <w:rFonts w:cs="Arial"/>
                          <w:sz w:val="22"/>
                          <w:szCs w:val="22"/>
                        </w:rPr>
                      </w:pPr>
                    </w:p>
                  </w:txbxContent>
                </v:textbox>
                <w10:wrap anchorx="margin"/>
              </v:rect>
            </w:pict>
          </mc:Fallback>
        </mc:AlternateContent>
      </w:r>
    </w:p>
    <w:p w:rsidR="00452FAD" w:rsidRDefault="00452FA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6"/>
          <w:szCs w:val="18"/>
          <w:lang w:val="en-GB"/>
        </w:rPr>
      </w:pPr>
    </w:p>
    <w:p w:rsidR="003859FD" w:rsidRDefault="003859FD" w:rsidP="00072AC3">
      <w:pPr>
        <w:spacing w:line="360" w:lineRule="auto"/>
        <w:jc w:val="right"/>
        <w:rPr>
          <w:rFonts w:ascii="Arial" w:hAnsi="Arial"/>
          <w:w w:val="150"/>
          <w:szCs w:val="18"/>
          <w:lang w:val="en-US"/>
        </w:rPr>
      </w:pPr>
    </w:p>
    <w:p w:rsidR="00273B3F" w:rsidRDefault="00273B3F" w:rsidP="00072AC3">
      <w:pPr>
        <w:spacing w:line="360" w:lineRule="auto"/>
        <w:jc w:val="right"/>
        <w:rPr>
          <w:rFonts w:ascii="Arial" w:hAnsi="Arial" w:cs="Arial"/>
          <w:szCs w:val="28"/>
        </w:rPr>
      </w:pPr>
    </w:p>
    <w:sectPr w:rsidR="00273B3F" w:rsidSect="00C60027">
      <w:headerReference w:type="even" r:id="rId10"/>
      <w:headerReference w:type="default" r:id="rId11"/>
      <w:footerReference w:type="default" r:id="rId12"/>
      <w:headerReference w:type="first" r:id="rId13"/>
      <w:pgSz w:w="12242" w:h="18722" w:code="121"/>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95" w:rsidRDefault="000A2A95">
      <w:r>
        <w:separator/>
      </w:r>
    </w:p>
  </w:endnote>
  <w:endnote w:type="continuationSeparator" w:id="0">
    <w:p w:rsidR="000A2A95" w:rsidRDefault="000A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Kalinga">
    <w:altName w:val="Segoe UI"/>
    <w:panose1 w:val="020B05020402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Default="008121B0" w:rsidP="002B15D7">
    <w:pPr>
      <w:pStyle w:val="Pieddepage"/>
      <w:pBdr>
        <w:bottom w:val="double" w:sz="6" w:space="1" w:color="auto"/>
      </w:pBdr>
      <w:spacing w:line="360" w:lineRule="auto"/>
      <w:jc w:val="right"/>
      <w:rPr>
        <w:rFonts w:ascii="Arial" w:hAnsi="Arial" w:cs="Arial"/>
        <w:spacing w:val="20"/>
        <w:w w:val="200"/>
        <w:sz w:val="14"/>
        <w:szCs w:val="10"/>
      </w:rPr>
    </w:pPr>
  </w:p>
  <w:p w:rsidR="008121B0" w:rsidRDefault="008121B0" w:rsidP="002B15D7">
    <w:pPr>
      <w:pStyle w:val="Pieddepage"/>
      <w:spacing w:line="360" w:lineRule="auto"/>
      <w:jc w:val="right"/>
      <w:rPr>
        <w:rFonts w:ascii="Arial" w:hAnsi="Arial" w:cs="Arial"/>
        <w:spacing w:val="20"/>
        <w:w w:val="200"/>
        <w:sz w:val="14"/>
        <w:szCs w:val="10"/>
      </w:rPr>
    </w:pPr>
  </w:p>
  <w:p w:rsidR="008121B0" w:rsidRPr="00451386" w:rsidRDefault="008121B0" w:rsidP="002B15D7">
    <w:pPr>
      <w:pStyle w:val="Pieddepage"/>
      <w:spacing w:line="360" w:lineRule="auto"/>
      <w:jc w:val="right"/>
      <w:rPr>
        <w:rFonts w:ascii="Arial" w:hAnsi="Arial" w:cs="Arial"/>
        <w:i/>
        <w:spacing w:val="20"/>
        <w:w w:val="200"/>
        <w:sz w:val="10"/>
        <w:szCs w:val="10"/>
      </w:rPr>
    </w:pPr>
    <w:r w:rsidRPr="00451386">
      <w:rPr>
        <w:rFonts w:ascii="Arial" w:hAnsi="Arial" w:cs="Arial"/>
        <w:i/>
        <w:spacing w:val="20"/>
        <w:w w:val="200"/>
        <w:sz w:val="14"/>
        <w:szCs w:val="10"/>
      </w:rPr>
      <w:t>T</w:t>
    </w:r>
    <w:r w:rsidRPr="00451386">
      <w:rPr>
        <w:rFonts w:ascii="Arial" w:hAnsi="Arial" w:cs="Arial"/>
        <w:i/>
        <w:spacing w:val="20"/>
        <w:w w:val="200"/>
        <w:sz w:val="10"/>
        <w:szCs w:val="10"/>
      </w:rPr>
      <w:t xml:space="preserve">RIBUNAL </w:t>
    </w:r>
    <w:r w:rsidRPr="00451386">
      <w:rPr>
        <w:rFonts w:ascii="Arial" w:hAnsi="Arial" w:cs="Arial"/>
        <w:i/>
        <w:spacing w:val="20"/>
        <w:w w:val="200"/>
        <w:sz w:val="14"/>
        <w:szCs w:val="10"/>
      </w:rPr>
      <w:t>S</w:t>
    </w:r>
    <w:r w:rsidRPr="00451386">
      <w:rPr>
        <w:rFonts w:ascii="Arial" w:hAnsi="Arial" w:cs="Arial"/>
        <w:i/>
        <w:spacing w:val="20"/>
        <w:w w:val="200"/>
        <w:sz w:val="10"/>
        <w:szCs w:val="10"/>
      </w:rPr>
      <w:t>UPERIOR DE</w:t>
    </w:r>
    <w:r w:rsidRPr="00451386">
      <w:rPr>
        <w:rFonts w:ascii="Arial" w:hAnsi="Arial" w:cs="Arial"/>
        <w:i/>
        <w:spacing w:val="20"/>
        <w:w w:val="200"/>
        <w:sz w:val="14"/>
        <w:szCs w:val="10"/>
      </w:rPr>
      <w:t xml:space="preserve"> P</w:t>
    </w:r>
    <w:r w:rsidRPr="00451386">
      <w:rPr>
        <w:rFonts w:ascii="Arial" w:hAnsi="Arial" w:cs="Arial"/>
        <w:i/>
        <w:spacing w:val="20"/>
        <w:w w:val="200"/>
        <w:sz w:val="10"/>
        <w:szCs w:val="10"/>
      </w:rPr>
      <w:t>EREIRA</w:t>
    </w:r>
  </w:p>
  <w:p w:rsidR="008121B0" w:rsidRPr="00451386" w:rsidRDefault="008121B0" w:rsidP="002B15D7">
    <w:pPr>
      <w:pStyle w:val="Pieddepage"/>
      <w:jc w:val="right"/>
      <w:rPr>
        <w:i/>
      </w:rPr>
    </w:pPr>
    <w:r w:rsidRPr="00451386">
      <w:rPr>
        <w:rFonts w:ascii="Arial" w:hAnsi="Arial" w:cs="Arial"/>
        <w:i/>
        <w:spacing w:val="20"/>
        <w:w w:val="200"/>
        <w:sz w:val="8"/>
        <w:szCs w:val="10"/>
      </w:rPr>
      <w:t xml:space="preserve">MP </w:t>
    </w:r>
    <w:r w:rsidRPr="00451386">
      <w:rPr>
        <w:rFonts w:ascii="Arial" w:hAnsi="Arial" w:cs="Arial"/>
        <w:i/>
        <w:spacing w:val="20"/>
        <w:w w:val="200"/>
        <w:sz w:val="10"/>
        <w:szCs w:val="10"/>
      </w:rPr>
      <w:t>D</w:t>
    </w:r>
    <w:r w:rsidRPr="00451386">
      <w:rPr>
        <w:rFonts w:ascii="Arial" w:hAnsi="Arial" w:cs="Arial"/>
        <w:i/>
        <w:spacing w:val="20"/>
        <w:w w:val="200"/>
        <w:sz w:val="8"/>
        <w:szCs w:val="10"/>
      </w:rPr>
      <w:t xml:space="preserve">UBERNEY </w:t>
    </w:r>
    <w:r w:rsidRPr="00451386">
      <w:rPr>
        <w:rFonts w:ascii="Arial" w:hAnsi="Arial" w:cs="Arial"/>
        <w:i/>
        <w:spacing w:val="20"/>
        <w:w w:val="200"/>
        <w:sz w:val="10"/>
        <w:szCs w:val="10"/>
      </w:rPr>
      <w:t>G</w:t>
    </w:r>
    <w:r w:rsidRPr="00451386">
      <w:rPr>
        <w:rFonts w:ascii="Arial" w:hAnsi="Arial" w:cs="Arial"/>
        <w:i/>
        <w:spacing w:val="20"/>
        <w:w w:val="200"/>
        <w:sz w:val="8"/>
        <w:szCs w:val="10"/>
      </w:rPr>
      <w:t xml:space="preserve">RISALES </w:t>
    </w:r>
    <w:r w:rsidRPr="00451386">
      <w:rPr>
        <w:rFonts w:ascii="Arial" w:hAnsi="Arial" w:cs="Arial"/>
        <w:i/>
        <w:spacing w:val="20"/>
        <w:w w:val="200"/>
        <w:sz w:val="10"/>
        <w:szCs w:val="10"/>
      </w:rPr>
      <w:t>H</w:t>
    </w:r>
    <w:r w:rsidRPr="00451386">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95" w:rsidRDefault="000A2A95">
      <w:r>
        <w:separator/>
      </w:r>
    </w:p>
  </w:footnote>
  <w:footnote w:type="continuationSeparator" w:id="0">
    <w:p w:rsidR="000A2A95" w:rsidRDefault="000A2A95">
      <w:r>
        <w:continuationSeparator/>
      </w:r>
    </w:p>
  </w:footnote>
  <w:footnote w:id="1">
    <w:p w:rsidR="001470B2" w:rsidRPr="006B5F32" w:rsidRDefault="001470B2" w:rsidP="001470B2">
      <w:pPr>
        <w:pStyle w:val="Notedebasdepage"/>
        <w:jc w:val="both"/>
        <w:rPr>
          <w:rFonts w:asciiTheme="minorHAnsi" w:hAnsiTheme="minorHAnsi"/>
          <w:lang w:val="es-CO"/>
        </w:rPr>
      </w:pPr>
      <w:r w:rsidRPr="006B5F32">
        <w:rPr>
          <w:rStyle w:val="Appelnotedebasdep"/>
          <w:rFonts w:asciiTheme="minorHAnsi" w:hAnsiTheme="minorHAnsi"/>
        </w:rPr>
        <w:footnoteRef/>
      </w:r>
      <w:r w:rsidRPr="006B5F32">
        <w:rPr>
          <w:rFonts w:asciiTheme="minorHAnsi" w:hAnsiTheme="minorHAnsi"/>
        </w:rPr>
        <w:t xml:space="preserve"> </w:t>
      </w:r>
      <w:r w:rsidRPr="006B5F32">
        <w:rPr>
          <w:rFonts w:asciiTheme="minorHAnsi" w:hAnsiTheme="minorHAnsi" w:cs="Courier New"/>
        </w:rPr>
        <w:t>CSJ, Civil. Sentencia del 23-04-2007, MP: Ruth M</w:t>
      </w:r>
      <w:r w:rsidR="008A03E9">
        <w:rPr>
          <w:rFonts w:asciiTheme="minorHAnsi" w:hAnsiTheme="minorHAnsi" w:cs="Courier New"/>
        </w:rPr>
        <w:t>.</w:t>
      </w:r>
      <w:r w:rsidRPr="006B5F32">
        <w:rPr>
          <w:rFonts w:asciiTheme="minorHAnsi" w:hAnsiTheme="minorHAnsi" w:cs="Courier New"/>
        </w:rPr>
        <w:t xml:space="preserve"> Díaz R</w:t>
      </w:r>
      <w:r w:rsidR="008A03E9">
        <w:rPr>
          <w:rFonts w:asciiTheme="minorHAnsi" w:hAnsiTheme="minorHAnsi" w:cs="Courier New"/>
        </w:rPr>
        <w:t>.</w:t>
      </w:r>
      <w:r w:rsidRPr="006B5F32">
        <w:rPr>
          <w:rFonts w:asciiTheme="minorHAnsi" w:hAnsiTheme="minorHAnsi" w:cs="Courier New"/>
        </w:rPr>
        <w:t>; No.1999-00125-01.</w:t>
      </w:r>
    </w:p>
  </w:footnote>
  <w:footnote w:id="2">
    <w:p w:rsidR="001470B2" w:rsidRPr="006B5F32" w:rsidRDefault="001470B2" w:rsidP="001470B2">
      <w:pPr>
        <w:pStyle w:val="Notedebasdepage"/>
        <w:jc w:val="both"/>
        <w:rPr>
          <w:rFonts w:asciiTheme="minorHAnsi" w:hAnsiTheme="minorHAnsi"/>
          <w:lang w:val="es-CO"/>
        </w:rPr>
      </w:pPr>
      <w:r w:rsidRPr="006B5F32">
        <w:rPr>
          <w:rStyle w:val="Appelnotedebasdep"/>
          <w:rFonts w:asciiTheme="minorHAnsi" w:hAnsiTheme="minorHAnsi"/>
        </w:rPr>
        <w:footnoteRef/>
      </w:r>
      <w:r w:rsidRPr="006B5F32">
        <w:rPr>
          <w:rFonts w:asciiTheme="minorHAnsi" w:hAnsiTheme="minorHAnsi"/>
        </w:rPr>
        <w:t xml:space="preserve"> </w:t>
      </w:r>
      <w:r w:rsidRPr="006B5F32">
        <w:rPr>
          <w:rFonts w:asciiTheme="minorHAnsi" w:hAnsiTheme="minorHAnsi" w:cs="Courier New"/>
        </w:rPr>
        <w:t>CSJ, Civil. Providencia SC14658-2015, MP: Fernando Giraldo G.</w:t>
      </w:r>
    </w:p>
  </w:footnote>
  <w:footnote w:id="3">
    <w:p w:rsidR="001470B2" w:rsidRPr="006B5F32" w:rsidRDefault="001470B2" w:rsidP="001470B2">
      <w:pPr>
        <w:pStyle w:val="Notedebasdepage"/>
        <w:jc w:val="both"/>
        <w:rPr>
          <w:rFonts w:asciiTheme="minorHAnsi" w:hAnsiTheme="minorHAnsi"/>
          <w:lang w:val="es-CO"/>
        </w:rPr>
      </w:pPr>
      <w:r w:rsidRPr="006B5F32">
        <w:rPr>
          <w:rStyle w:val="Appelnotedebasdep"/>
          <w:rFonts w:asciiTheme="minorHAnsi" w:hAnsiTheme="minorHAnsi"/>
        </w:rPr>
        <w:footnoteRef/>
      </w:r>
      <w:r w:rsidRPr="006B5F32">
        <w:rPr>
          <w:rFonts w:asciiTheme="minorHAnsi" w:hAnsiTheme="minorHAnsi"/>
        </w:rPr>
        <w:t xml:space="preserve"> </w:t>
      </w:r>
      <w:r w:rsidRPr="006B5F32">
        <w:rPr>
          <w:rFonts w:asciiTheme="minorHAnsi" w:hAnsiTheme="minorHAnsi" w:cs="Arial"/>
        </w:rPr>
        <w:t>CSJ, Civil. Sentencia No.SC2642-2015; MP: Jesús V</w:t>
      </w:r>
      <w:r w:rsidR="008A03E9">
        <w:rPr>
          <w:rFonts w:asciiTheme="minorHAnsi" w:hAnsiTheme="minorHAnsi" w:cs="Arial"/>
        </w:rPr>
        <w:t>.</w:t>
      </w:r>
      <w:r w:rsidRPr="006B5F32">
        <w:rPr>
          <w:rFonts w:asciiTheme="minorHAnsi" w:hAnsiTheme="minorHAnsi" w:cs="Arial"/>
        </w:rPr>
        <w:t xml:space="preserve"> de Rutén</w:t>
      </w:r>
      <w:r>
        <w:rPr>
          <w:rFonts w:asciiTheme="minorHAnsi" w:hAnsiTheme="minorHAnsi" w:cs="Arial"/>
        </w:rPr>
        <w:t>.</w:t>
      </w:r>
    </w:p>
  </w:footnote>
  <w:footnote w:id="4">
    <w:p w:rsidR="001470B2" w:rsidRPr="006B5F32" w:rsidRDefault="001470B2" w:rsidP="001470B2">
      <w:pPr>
        <w:pStyle w:val="Notedebasdepage"/>
        <w:jc w:val="both"/>
        <w:rPr>
          <w:rFonts w:asciiTheme="minorHAnsi" w:hAnsiTheme="minorHAnsi"/>
          <w:lang w:val="es-CO"/>
        </w:rPr>
      </w:pPr>
      <w:r w:rsidRPr="006B5F32">
        <w:rPr>
          <w:rStyle w:val="Appelnotedebasdep"/>
          <w:rFonts w:asciiTheme="minorHAnsi" w:hAnsiTheme="minorHAnsi"/>
        </w:rPr>
        <w:footnoteRef/>
      </w:r>
      <w:r w:rsidRPr="006B5F32">
        <w:rPr>
          <w:rFonts w:asciiTheme="minorHAnsi" w:hAnsiTheme="minorHAnsi"/>
        </w:rPr>
        <w:t xml:space="preserve"> </w:t>
      </w:r>
      <w:r w:rsidRPr="006B5F32">
        <w:rPr>
          <w:rFonts w:asciiTheme="minorHAnsi" w:hAnsiTheme="minorHAnsi" w:cs="Calibri"/>
          <w:lang w:val="es-CO"/>
        </w:rPr>
        <w:t>TSP, Sala Civil – Familia. Sentencia del</w:t>
      </w:r>
      <w:r w:rsidRPr="006B5F32">
        <w:rPr>
          <w:rFonts w:asciiTheme="minorHAnsi" w:hAnsiTheme="minorHAnsi" w:cs="Calibri"/>
        </w:rPr>
        <w:t xml:space="preserve"> 09-02-2017; MP: Duberney Grisales H, No.2012-00347-02.</w:t>
      </w:r>
    </w:p>
  </w:footnote>
  <w:footnote w:id="5">
    <w:p w:rsidR="004B27FA" w:rsidRPr="002C1FE1" w:rsidRDefault="004B27FA" w:rsidP="002C1FE1">
      <w:pPr>
        <w:pStyle w:val="Notedebasdepage"/>
        <w:jc w:val="both"/>
        <w:rPr>
          <w:rFonts w:asciiTheme="minorHAnsi" w:hAnsiTheme="minorHAnsi"/>
          <w:lang w:val="es-CO"/>
        </w:rPr>
      </w:pPr>
      <w:r w:rsidRPr="002C1FE1">
        <w:rPr>
          <w:rStyle w:val="Appelnotedebasdep"/>
          <w:rFonts w:asciiTheme="minorHAnsi" w:hAnsiTheme="minorHAnsi"/>
        </w:rPr>
        <w:footnoteRef/>
      </w:r>
      <w:r w:rsidRPr="002C1FE1">
        <w:rPr>
          <w:rFonts w:asciiTheme="minorHAnsi" w:hAnsiTheme="minorHAnsi"/>
        </w:rPr>
        <w:t xml:space="preserve"> </w:t>
      </w:r>
      <w:r w:rsidRPr="002C1FE1">
        <w:rPr>
          <w:rFonts w:asciiTheme="minorHAnsi" w:hAnsiTheme="minorHAnsi" w:cs="Arial"/>
        </w:rPr>
        <w:t>CSJ, Civil. Sentencia No.SC8225-2016; MP: Luis A</w:t>
      </w:r>
      <w:r w:rsidR="006372D4">
        <w:rPr>
          <w:rFonts w:asciiTheme="minorHAnsi" w:hAnsiTheme="minorHAnsi" w:cs="Arial"/>
        </w:rPr>
        <w:t>.</w:t>
      </w:r>
      <w:r w:rsidRPr="002C1FE1">
        <w:rPr>
          <w:rFonts w:asciiTheme="minorHAnsi" w:hAnsiTheme="minorHAnsi" w:cs="Arial"/>
        </w:rPr>
        <w:t xml:space="preserve"> Tolosa V.</w:t>
      </w:r>
    </w:p>
  </w:footnote>
  <w:footnote w:id="6">
    <w:p w:rsidR="004113D1" w:rsidRPr="002C1FE1" w:rsidRDefault="004113D1" w:rsidP="002C1FE1">
      <w:pPr>
        <w:pStyle w:val="Notedebasdepage"/>
        <w:jc w:val="both"/>
        <w:rPr>
          <w:rFonts w:asciiTheme="minorHAnsi" w:hAnsiTheme="minorHAnsi"/>
          <w:lang w:val="es-CO"/>
        </w:rPr>
      </w:pPr>
      <w:r w:rsidRPr="002C1FE1">
        <w:rPr>
          <w:rStyle w:val="Appelnotedebasdep"/>
          <w:rFonts w:asciiTheme="minorHAnsi" w:hAnsiTheme="minorHAnsi"/>
        </w:rPr>
        <w:footnoteRef/>
      </w:r>
      <w:r w:rsidRPr="002C1FE1">
        <w:rPr>
          <w:rFonts w:asciiTheme="minorHAnsi" w:hAnsiTheme="minorHAnsi"/>
        </w:rPr>
        <w:t xml:space="preserve"> </w:t>
      </w:r>
      <w:r w:rsidRPr="002C1FE1">
        <w:rPr>
          <w:rFonts w:asciiTheme="minorHAnsi" w:hAnsiTheme="minorHAnsi" w:cs="Arial"/>
        </w:rPr>
        <w:t xml:space="preserve">CSJ. Civil. </w:t>
      </w:r>
      <w:r w:rsidR="00B62CB1" w:rsidRPr="002C1FE1">
        <w:rPr>
          <w:rFonts w:asciiTheme="minorHAnsi" w:hAnsiTheme="minorHAnsi" w:cs="Arial"/>
        </w:rPr>
        <w:t xml:space="preserve">Sentencia del 30-11-1935, MP: Eduardo Zuleta, publicada </w:t>
      </w:r>
      <w:r w:rsidRPr="002C1FE1">
        <w:rPr>
          <w:rFonts w:asciiTheme="minorHAnsi" w:hAnsiTheme="minorHAnsi" w:cs="Arial"/>
        </w:rPr>
        <w:t>Gaceta Judicial No. 1987, pág</w:t>
      </w:r>
      <w:r w:rsidR="00DA3A89" w:rsidRPr="002C1FE1">
        <w:rPr>
          <w:rFonts w:asciiTheme="minorHAnsi" w:hAnsiTheme="minorHAnsi" w:cs="Arial"/>
        </w:rPr>
        <w:t>.</w:t>
      </w:r>
      <w:r w:rsidRPr="002C1FE1">
        <w:rPr>
          <w:rFonts w:asciiTheme="minorHAnsi" w:hAnsiTheme="minorHAnsi" w:cs="Arial"/>
        </w:rPr>
        <w:t xml:space="preserve"> 476.</w:t>
      </w:r>
    </w:p>
  </w:footnote>
  <w:footnote w:id="7">
    <w:p w:rsidR="004113D1" w:rsidRPr="002C1FE1" w:rsidRDefault="004113D1" w:rsidP="002C1FE1">
      <w:pPr>
        <w:pStyle w:val="Notedebasdepage"/>
        <w:jc w:val="both"/>
        <w:rPr>
          <w:rFonts w:asciiTheme="minorHAnsi" w:hAnsiTheme="minorHAnsi"/>
          <w:lang w:val="es-CO"/>
        </w:rPr>
      </w:pPr>
      <w:r w:rsidRPr="002C1FE1">
        <w:rPr>
          <w:rStyle w:val="Appelnotedebasdep"/>
          <w:rFonts w:asciiTheme="minorHAnsi" w:hAnsiTheme="minorHAnsi"/>
        </w:rPr>
        <w:footnoteRef/>
      </w:r>
      <w:r w:rsidRPr="002C1FE1">
        <w:rPr>
          <w:rFonts w:asciiTheme="minorHAnsi" w:hAnsiTheme="minorHAnsi"/>
        </w:rPr>
        <w:t xml:space="preserve"> </w:t>
      </w:r>
      <w:r w:rsidRPr="002C1FE1">
        <w:rPr>
          <w:rFonts w:asciiTheme="minorHAnsi" w:hAnsiTheme="minorHAnsi" w:cs="Arial"/>
        </w:rPr>
        <w:t xml:space="preserve">CSJ, Civil. Sentencia No.SC8225-2016, ob. cit. </w:t>
      </w:r>
    </w:p>
  </w:footnote>
  <w:footnote w:id="8">
    <w:p w:rsidR="00AA0FD6" w:rsidRPr="002C1FE1" w:rsidRDefault="00AA0FD6" w:rsidP="00AA0FD6">
      <w:pPr>
        <w:pStyle w:val="Notedebasdepage"/>
        <w:jc w:val="both"/>
        <w:rPr>
          <w:rFonts w:asciiTheme="minorHAnsi" w:hAnsiTheme="minorHAnsi"/>
          <w:lang w:val="es-CO"/>
        </w:rPr>
      </w:pPr>
      <w:r w:rsidRPr="002C1FE1">
        <w:rPr>
          <w:rStyle w:val="Appelnotedebasdep"/>
          <w:rFonts w:asciiTheme="minorHAnsi" w:hAnsiTheme="minorHAnsi"/>
        </w:rPr>
        <w:footnoteRef/>
      </w:r>
      <w:r w:rsidRPr="002C1FE1">
        <w:rPr>
          <w:rFonts w:asciiTheme="minorHAnsi" w:hAnsiTheme="minorHAnsi"/>
        </w:rPr>
        <w:t xml:space="preserve"> </w:t>
      </w:r>
      <w:r w:rsidRPr="002C1FE1">
        <w:rPr>
          <w:rFonts w:asciiTheme="minorHAnsi" w:hAnsiTheme="minorHAnsi" w:cs="Arial"/>
        </w:rPr>
        <w:t>CSJ. Civil. Entre otras, Sentencia del 30-11-1935, ob. cit. La publicada en la Gaceta Judicial Tomo 45, págs.330 a 335 (1943). Sentencia S-186 de 30-05-1988, MP: Pedro Lafont P</w:t>
      </w:r>
      <w:r>
        <w:rPr>
          <w:rFonts w:asciiTheme="minorHAnsi" w:hAnsiTheme="minorHAnsi" w:cs="Arial"/>
        </w:rPr>
        <w:t>.</w:t>
      </w:r>
      <w:r w:rsidRPr="002C1FE1">
        <w:rPr>
          <w:rFonts w:asciiTheme="minorHAnsi" w:hAnsiTheme="minorHAnsi" w:cs="Arial"/>
        </w:rPr>
        <w:t>, No.365834. Sentencia del 07-03-2011, MP: Edgardo Villamil P</w:t>
      </w:r>
      <w:r>
        <w:rPr>
          <w:rFonts w:asciiTheme="minorHAnsi" w:hAnsiTheme="minorHAnsi" w:cs="Arial"/>
        </w:rPr>
        <w:t>.</w:t>
      </w:r>
      <w:r w:rsidRPr="002C1FE1">
        <w:rPr>
          <w:rFonts w:asciiTheme="minorHAnsi" w:hAnsiTheme="minorHAnsi" w:cs="Arial"/>
        </w:rPr>
        <w:t xml:space="preserve">, No.2003-00412-01, entre otras. </w:t>
      </w:r>
    </w:p>
  </w:footnote>
  <w:footnote w:id="9">
    <w:p w:rsidR="00AF2E51" w:rsidRPr="002C1FE1" w:rsidRDefault="00AF2E51" w:rsidP="002C1FE1">
      <w:pPr>
        <w:pStyle w:val="Notedebasdepage"/>
        <w:jc w:val="both"/>
        <w:rPr>
          <w:rFonts w:asciiTheme="minorHAnsi" w:hAnsiTheme="minorHAnsi"/>
          <w:lang w:val="es-CO"/>
        </w:rPr>
      </w:pPr>
      <w:r w:rsidRPr="002C1FE1">
        <w:rPr>
          <w:rStyle w:val="Appelnotedebasdep"/>
          <w:rFonts w:asciiTheme="minorHAnsi" w:hAnsiTheme="minorHAnsi"/>
        </w:rPr>
        <w:footnoteRef/>
      </w:r>
      <w:r w:rsidRPr="002C1FE1">
        <w:rPr>
          <w:rFonts w:asciiTheme="minorHAnsi" w:hAnsiTheme="minorHAnsi"/>
        </w:rPr>
        <w:t xml:space="preserve"> </w:t>
      </w:r>
      <w:r w:rsidRPr="002C1FE1">
        <w:rPr>
          <w:rFonts w:asciiTheme="minorHAnsi" w:hAnsiTheme="minorHAnsi" w:cs="Arial"/>
        </w:rPr>
        <w:t>CSJ, Civil. Sentencia No.SC8225-2016, ob. cit.</w:t>
      </w:r>
    </w:p>
  </w:footnote>
  <w:footnote w:id="10">
    <w:p w:rsidR="008313FB" w:rsidRPr="008313FB" w:rsidRDefault="008313FB">
      <w:pPr>
        <w:pStyle w:val="Notedebasdepage"/>
        <w:rPr>
          <w:lang w:val="es-CO"/>
        </w:rPr>
      </w:pPr>
      <w:r>
        <w:rPr>
          <w:rStyle w:val="Appelnotedebasdep"/>
        </w:rPr>
        <w:footnoteRef/>
      </w:r>
      <w:r>
        <w:t xml:space="preserve"> </w:t>
      </w:r>
      <w:r w:rsidRPr="002C1FE1">
        <w:rPr>
          <w:rFonts w:asciiTheme="minorHAnsi" w:hAnsiTheme="minorHAnsi" w:cs="Arial"/>
        </w:rPr>
        <w:t>CSJ, Civil. Sentencia No.SC8225-2016, ob. cit</w:t>
      </w:r>
      <w:r>
        <w:rPr>
          <w:rFonts w:asciiTheme="minorHAnsi" w:hAnsiTheme="minorHAnsi" w:cs="Arial"/>
        </w:rPr>
        <w:t>.</w:t>
      </w:r>
    </w:p>
  </w:footnote>
  <w:footnote w:id="11">
    <w:p w:rsidR="005325DB" w:rsidRDefault="005325DB" w:rsidP="005325DB">
      <w:pPr>
        <w:pStyle w:val="Notedebasdepage"/>
        <w:jc w:val="both"/>
      </w:pPr>
      <w:r w:rsidRPr="00193132">
        <w:rPr>
          <w:rStyle w:val="Appelnotedebasdep"/>
          <w:rFonts w:ascii="Calibri" w:hAnsi="Calibri" w:cs="Courier New"/>
        </w:rPr>
        <w:footnoteRef/>
      </w:r>
      <w:r w:rsidRPr="00193132">
        <w:rPr>
          <w:rFonts w:ascii="Calibri" w:hAnsi="Calibri" w:cs="Courier New"/>
        </w:rPr>
        <w:t xml:space="preserve"> CSJ</w:t>
      </w:r>
      <w:r>
        <w:rPr>
          <w:rFonts w:ascii="Calibri" w:hAnsi="Calibri" w:cs="Courier New"/>
        </w:rPr>
        <w:t>, Civil</w:t>
      </w:r>
      <w:r w:rsidRPr="00193132">
        <w:rPr>
          <w:rFonts w:ascii="Calibri" w:hAnsi="Calibri" w:cs="Courier New"/>
        </w:rPr>
        <w:t xml:space="preserve">. Sentencia del </w:t>
      </w:r>
      <w:r>
        <w:rPr>
          <w:rFonts w:ascii="Calibri" w:hAnsi="Calibri" w:cs="Courier New"/>
        </w:rPr>
        <w:t>04-08-2010</w:t>
      </w:r>
      <w:r w:rsidRPr="00193132">
        <w:rPr>
          <w:rFonts w:ascii="Calibri" w:hAnsi="Calibri" w:cs="Courier New"/>
        </w:rPr>
        <w:t xml:space="preserve">, MP: </w:t>
      </w:r>
      <w:r>
        <w:rPr>
          <w:rFonts w:ascii="Calibri" w:hAnsi="Calibri" w:cs="Courier New"/>
        </w:rPr>
        <w:t>Pedro O</w:t>
      </w:r>
      <w:r w:rsidR="00974A3E">
        <w:rPr>
          <w:rFonts w:ascii="Calibri" w:hAnsi="Calibri" w:cs="Courier New"/>
        </w:rPr>
        <w:t>.</w:t>
      </w:r>
      <w:r>
        <w:rPr>
          <w:rFonts w:ascii="Calibri" w:hAnsi="Calibri" w:cs="Courier New"/>
        </w:rPr>
        <w:t xml:space="preserve"> Munar C</w:t>
      </w:r>
      <w:r w:rsidRPr="00193132">
        <w:rPr>
          <w:rFonts w:ascii="Calibri" w:hAnsi="Calibri" w:cs="Courier New"/>
        </w:rPr>
        <w:t>.</w:t>
      </w:r>
    </w:p>
  </w:footnote>
  <w:footnote w:id="12">
    <w:p w:rsidR="005325DB" w:rsidRPr="00772091" w:rsidRDefault="005325DB" w:rsidP="005325DB">
      <w:pPr>
        <w:pStyle w:val="Notedebasdepage"/>
        <w:rPr>
          <w:lang w:val="es-CO"/>
        </w:rPr>
      </w:pPr>
      <w:r>
        <w:rPr>
          <w:rStyle w:val="Appelnotedebasdep"/>
        </w:rPr>
        <w:footnoteRef/>
      </w:r>
      <w:r>
        <w:t xml:space="preserve"> </w:t>
      </w:r>
      <w:r w:rsidRPr="007577E4">
        <w:rPr>
          <w:rFonts w:ascii="Calibri" w:hAnsi="Calibri" w:cs="Courier New"/>
        </w:rPr>
        <w:t>AZULA C</w:t>
      </w:r>
      <w:r w:rsidR="00974A3E">
        <w:rPr>
          <w:rFonts w:ascii="Calibri" w:hAnsi="Calibri" w:cs="Courier New"/>
        </w:rPr>
        <w:t>.</w:t>
      </w:r>
      <w:r w:rsidRPr="007577E4">
        <w:rPr>
          <w:rFonts w:ascii="Calibri" w:hAnsi="Calibri" w:cs="Courier New"/>
        </w:rPr>
        <w:t>, Jaime. Manual de derecho probatorio, Temis, Santa Fe de Bogotá DC, 1998, p.78 y ss.</w:t>
      </w:r>
    </w:p>
  </w:footnote>
  <w:footnote w:id="13">
    <w:p w:rsidR="001751FB" w:rsidRPr="005062E4" w:rsidRDefault="001751FB" w:rsidP="001751FB">
      <w:pPr>
        <w:pStyle w:val="Notedebasdepage"/>
        <w:jc w:val="both"/>
        <w:rPr>
          <w:rFonts w:ascii="Calibri" w:hAnsi="Calibri"/>
          <w:lang w:val="es-CO"/>
        </w:rPr>
      </w:pPr>
      <w:r w:rsidRPr="005062E4">
        <w:rPr>
          <w:rStyle w:val="Appelnotedebasdep"/>
          <w:rFonts w:ascii="Calibri" w:hAnsi="Calibri"/>
        </w:rPr>
        <w:footnoteRef/>
      </w:r>
      <w:r w:rsidRPr="005062E4">
        <w:rPr>
          <w:rFonts w:ascii="Calibri" w:hAnsi="Calibri"/>
        </w:rPr>
        <w:t xml:space="preserve"> </w:t>
      </w:r>
      <w:r w:rsidR="00F5130E" w:rsidRPr="00193132">
        <w:rPr>
          <w:rFonts w:ascii="Calibri" w:hAnsi="Calibri" w:cs="Courier New"/>
        </w:rPr>
        <w:t>CSJ</w:t>
      </w:r>
      <w:r w:rsidR="00F5130E">
        <w:rPr>
          <w:rFonts w:ascii="Calibri" w:hAnsi="Calibri" w:cs="Courier New"/>
        </w:rPr>
        <w:t>, Civil</w:t>
      </w:r>
      <w:r w:rsidR="00F5130E" w:rsidRPr="00193132">
        <w:rPr>
          <w:rFonts w:ascii="Calibri" w:hAnsi="Calibri" w:cs="Courier New"/>
        </w:rPr>
        <w:t xml:space="preserve">. Sentencia </w:t>
      </w:r>
      <w:r w:rsidRPr="005062E4">
        <w:rPr>
          <w:rFonts w:ascii="Calibri" w:hAnsi="Calibri"/>
          <w:lang w:val="es-CO"/>
        </w:rPr>
        <w:t>del 04-12-2006, SC-171, MP: Carlos I</w:t>
      </w:r>
      <w:r w:rsidR="00974A3E">
        <w:rPr>
          <w:rFonts w:ascii="Calibri" w:hAnsi="Calibri"/>
          <w:lang w:val="es-CO"/>
        </w:rPr>
        <w:t>.</w:t>
      </w:r>
      <w:r w:rsidRPr="005062E4">
        <w:rPr>
          <w:rFonts w:ascii="Calibri" w:hAnsi="Calibri"/>
          <w:lang w:val="es-CO"/>
        </w:rPr>
        <w:t xml:space="preserve"> Jaramillo J.</w:t>
      </w:r>
    </w:p>
  </w:footnote>
  <w:footnote w:id="14">
    <w:p w:rsidR="00B11202" w:rsidRPr="003D51B0" w:rsidRDefault="00B11202" w:rsidP="00B11202">
      <w:pPr>
        <w:pStyle w:val="Notedebasdepage"/>
        <w:rPr>
          <w:lang w:val="es-CO"/>
        </w:rPr>
      </w:pPr>
      <w:r>
        <w:rPr>
          <w:rStyle w:val="Appelnotedebasdep"/>
        </w:rPr>
        <w:footnoteRef/>
      </w:r>
      <w:r>
        <w:t xml:space="preserve"> </w:t>
      </w:r>
      <w:r w:rsidR="00E9444A" w:rsidRPr="00193132">
        <w:rPr>
          <w:rFonts w:ascii="Calibri" w:hAnsi="Calibri" w:cs="Courier New"/>
        </w:rPr>
        <w:t>CSJ</w:t>
      </w:r>
      <w:r w:rsidR="00E9444A">
        <w:rPr>
          <w:rFonts w:ascii="Calibri" w:hAnsi="Calibri" w:cs="Courier New"/>
        </w:rPr>
        <w:t>, Civil</w:t>
      </w:r>
      <w:r w:rsidR="00E9444A" w:rsidRPr="00193132">
        <w:rPr>
          <w:rFonts w:ascii="Calibri" w:hAnsi="Calibri" w:cs="Courier New"/>
        </w:rPr>
        <w:t xml:space="preserve">. </w:t>
      </w:r>
      <w:r>
        <w:rPr>
          <w:rFonts w:ascii="Calibri" w:hAnsi="Calibri" w:cs="Courier New"/>
        </w:rPr>
        <w:t xml:space="preserve">Providencia SC10809-2015, MP: Fernando Giraldo G. </w:t>
      </w:r>
    </w:p>
  </w:footnote>
  <w:footnote w:id="15">
    <w:p w:rsidR="002C1FE1" w:rsidRPr="002C1FE1" w:rsidRDefault="002C1FE1">
      <w:pPr>
        <w:pStyle w:val="Notedebasdepage"/>
        <w:rPr>
          <w:lang w:val="es-CO"/>
        </w:rPr>
      </w:pPr>
      <w:r>
        <w:rPr>
          <w:rStyle w:val="Appelnotedebasdep"/>
        </w:rPr>
        <w:footnoteRef/>
      </w:r>
      <w:r>
        <w:t xml:space="preserve"> </w:t>
      </w:r>
      <w:r w:rsidRPr="002C1FE1">
        <w:rPr>
          <w:rFonts w:asciiTheme="minorHAnsi" w:hAnsiTheme="minorHAnsi"/>
        </w:rPr>
        <w:t xml:space="preserve">CSJ. Civil. </w:t>
      </w:r>
      <w:r w:rsidRPr="002C1FE1">
        <w:rPr>
          <w:rFonts w:asciiTheme="minorHAnsi" w:hAnsiTheme="minorHAnsi"/>
          <w:lang w:val="es-CO"/>
        </w:rPr>
        <w:t>Sentencia</w:t>
      </w:r>
      <w:r w:rsidRPr="002C1FE1">
        <w:rPr>
          <w:rFonts w:asciiTheme="minorHAnsi" w:hAnsiTheme="minorHAnsi" w:cs="Tahoma"/>
        </w:rPr>
        <w:t xml:space="preserve"> de 18-10-1973, </w:t>
      </w:r>
      <w:r w:rsidR="00447C61">
        <w:rPr>
          <w:rFonts w:asciiTheme="minorHAnsi" w:hAnsiTheme="minorHAnsi" w:cs="Courier New"/>
        </w:rPr>
        <w:t xml:space="preserve">MP: Germán </w:t>
      </w:r>
      <w:r w:rsidRPr="002C1FE1">
        <w:rPr>
          <w:rFonts w:asciiTheme="minorHAnsi" w:hAnsiTheme="minorHAnsi" w:cs="Courier New"/>
        </w:rPr>
        <w:t xml:space="preserve">Giraldo </w:t>
      </w:r>
      <w:r w:rsidR="00447C61">
        <w:rPr>
          <w:rFonts w:asciiTheme="minorHAnsi" w:hAnsiTheme="minorHAnsi" w:cs="Courier New"/>
          <w:lang w:val="es-CO"/>
        </w:rPr>
        <w:t>Z</w:t>
      </w:r>
      <w:r w:rsidRPr="002C1FE1">
        <w:rPr>
          <w:rFonts w:asciiTheme="minorHAnsi" w:hAnsiTheme="minorHAnsi" w:cs="Courier New"/>
        </w:rPr>
        <w:t xml:space="preserve">. Publicado en Gaceta Judicial </w:t>
      </w:r>
      <w:r w:rsidRPr="002C1FE1">
        <w:rPr>
          <w:rFonts w:asciiTheme="minorHAnsi" w:hAnsiTheme="minorHAnsi" w:cs="Tahoma"/>
        </w:rPr>
        <w:t>CXLVII-92</w:t>
      </w:r>
      <w:r>
        <w:rPr>
          <w:rFonts w:asciiTheme="minorHAnsi" w:hAnsiTheme="minorHAnsi" w:cs="Tahoma"/>
        </w:rPr>
        <w:t>.</w:t>
      </w:r>
    </w:p>
  </w:footnote>
  <w:footnote w:id="16">
    <w:p w:rsidR="002C1FE1" w:rsidRPr="002C1FE1" w:rsidRDefault="002C1FE1" w:rsidP="002C1FE1">
      <w:pPr>
        <w:pStyle w:val="Notedebasdepage"/>
        <w:rPr>
          <w:rFonts w:asciiTheme="minorHAnsi" w:hAnsiTheme="minorHAnsi"/>
          <w:lang w:val="es-CO"/>
        </w:rPr>
      </w:pPr>
      <w:r w:rsidRPr="002C1FE1">
        <w:rPr>
          <w:rStyle w:val="Appelnotedebasdep"/>
          <w:rFonts w:asciiTheme="minorHAnsi" w:hAnsiTheme="minorHAnsi"/>
        </w:rPr>
        <w:footnoteRef/>
      </w:r>
      <w:r>
        <w:rPr>
          <w:rFonts w:asciiTheme="minorHAnsi" w:hAnsiTheme="minorHAnsi" w:cs="Tahoma"/>
        </w:rPr>
        <w:t xml:space="preserve"> </w:t>
      </w:r>
      <w:r w:rsidRPr="004113D1">
        <w:rPr>
          <w:rFonts w:asciiTheme="minorHAnsi" w:hAnsiTheme="minorHAnsi" w:cs="Arial"/>
        </w:rPr>
        <w:t>CSJ, Civil. Sentencia No.SC8225-2016</w:t>
      </w:r>
      <w:r>
        <w:rPr>
          <w:rFonts w:asciiTheme="minorHAnsi" w:hAnsiTheme="minorHAnsi" w:cs="Arial"/>
        </w:rPr>
        <w:t xml:space="preserve">, ob. cit. </w:t>
      </w:r>
    </w:p>
  </w:footnote>
  <w:footnote w:id="17">
    <w:p w:rsidR="009E2EA3" w:rsidRPr="00C11BD8" w:rsidRDefault="009E2EA3" w:rsidP="009E2EA3">
      <w:pPr>
        <w:pStyle w:val="Notedebasdepage"/>
        <w:jc w:val="both"/>
        <w:rPr>
          <w:rFonts w:asciiTheme="minorHAnsi" w:hAnsiTheme="minorHAnsi"/>
          <w:lang w:val="es-CO"/>
        </w:rPr>
      </w:pPr>
      <w:r w:rsidRPr="00C11BD8">
        <w:rPr>
          <w:rStyle w:val="Appelnotedebasdep"/>
          <w:rFonts w:asciiTheme="minorHAnsi" w:hAnsiTheme="minorHAnsi"/>
        </w:rPr>
        <w:footnoteRef/>
      </w:r>
      <w:r w:rsidRPr="00C11BD8">
        <w:rPr>
          <w:rFonts w:asciiTheme="minorHAnsi" w:hAnsiTheme="minorHAnsi"/>
        </w:rPr>
        <w:t xml:space="preserve"> </w:t>
      </w:r>
      <w:r w:rsidRPr="00C11BD8">
        <w:rPr>
          <w:rFonts w:asciiTheme="minorHAnsi" w:hAnsiTheme="minorHAnsi" w:cs="Calibri"/>
          <w:lang w:val="es-CO"/>
        </w:rPr>
        <w:t>TSP, Sala Civil – Familia. Providencia del</w:t>
      </w:r>
      <w:r w:rsidRPr="00C11BD8">
        <w:rPr>
          <w:rFonts w:asciiTheme="minorHAnsi" w:hAnsiTheme="minorHAnsi" w:cs="Calibri"/>
        </w:rPr>
        <w:t xml:space="preserve"> </w:t>
      </w:r>
      <w:r>
        <w:rPr>
          <w:rFonts w:asciiTheme="minorHAnsi" w:hAnsiTheme="minorHAnsi" w:cs="Calibri"/>
        </w:rPr>
        <w:t>06-10-2016</w:t>
      </w:r>
      <w:r w:rsidRPr="00C11BD8">
        <w:rPr>
          <w:rFonts w:asciiTheme="minorHAnsi" w:hAnsiTheme="minorHAnsi" w:cs="Calibri"/>
        </w:rPr>
        <w:t>; MS: Duberney Grisales H</w:t>
      </w:r>
      <w:r w:rsidR="00C96DC6">
        <w:rPr>
          <w:rFonts w:asciiTheme="minorHAnsi" w:hAnsiTheme="minorHAnsi" w:cs="Calibri"/>
        </w:rPr>
        <w:t>.</w:t>
      </w:r>
      <w:r w:rsidRPr="00C11BD8">
        <w:rPr>
          <w:rFonts w:asciiTheme="minorHAnsi" w:hAnsiTheme="minorHAnsi" w:cs="Calibri"/>
        </w:rPr>
        <w:t>, No.201</w:t>
      </w:r>
      <w:r>
        <w:rPr>
          <w:rFonts w:asciiTheme="minorHAnsi" w:hAnsiTheme="minorHAnsi" w:cs="Calibri"/>
        </w:rPr>
        <w:t>5</w:t>
      </w:r>
      <w:r w:rsidRPr="00C11BD8">
        <w:rPr>
          <w:rFonts w:asciiTheme="minorHAnsi" w:hAnsiTheme="minorHAnsi" w:cs="Calibri"/>
        </w:rPr>
        <w:t>-00</w:t>
      </w:r>
      <w:r>
        <w:rPr>
          <w:rFonts w:asciiTheme="minorHAnsi" w:hAnsiTheme="minorHAnsi" w:cs="Calibri"/>
        </w:rPr>
        <w:t>202</w:t>
      </w:r>
      <w:r w:rsidRPr="00C11BD8">
        <w:rPr>
          <w:rFonts w:asciiTheme="minorHAnsi" w:hAnsiTheme="minorHAnsi" w:cs="Calibri"/>
        </w:rPr>
        <w:t>-0</w:t>
      </w:r>
      <w:r>
        <w:rPr>
          <w:rFonts w:asciiTheme="minorHAnsi" w:hAnsiTheme="minorHAnsi" w:cs="Calibri"/>
        </w:rPr>
        <w:t>2</w:t>
      </w:r>
      <w:r w:rsidRPr="00C11BD8">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Default="008121B0" w:rsidP="0014355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121B0" w:rsidRDefault="008121B0" w:rsidP="0018591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Pr="00451386" w:rsidRDefault="008121B0" w:rsidP="00451386">
    <w:pPr>
      <w:pStyle w:val="En-tte"/>
      <w:pBdr>
        <w:bottom w:val="single" w:sz="4" w:space="1" w:color="D9D9D9"/>
      </w:pBdr>
      <w:jc w:val="right"/>
      <w:rPr>
        <w:rFonts w:ascii="Calibri Light" w:hAnsi="Calibri Light"/>
        <w:b/>
        <w:bCs/>
        <w:i/>
        <w:sz w:val="20"/>
      </w:rPr>
    </w:pPr>
    <w:r w:rsidRPr="00451386">
      <w:rPr>
        <w:rFonts w:ascii="Calibri Light" w:hAnsi="Calibri Light"/>
        <w:i/>
        <w:color w:val="7F7F7F"/>
        <w:spacing w:val="60"/>
        <w:sz w:val="20"/>
      </w:rPr>
      <w:t>Página</w:t>
    </w:r>
    <w:r w:rsidRPr="00451386">
      <w:rPr>
        <w:rFonts w:ascii="Calibri Light" w:hAnsi="Calibri Light"/>
        <w:i/>
        <w:sz w:val="20"/>
      </w:rPr>
      <w:t xml:space="preserve"> | </w:t>
    </w:r>
    <w:r w:rsidRPr="00451386">
      <w:rPr>
        <w:rFonts w:ascii="Calibri Light" w:hAnsi="Calibri Light"/>
        <w:i/>
        <w:sz w:val="20"/>
      </w:rPr>
      <w:fldChar w:fldCharType="begin"/>
    </w:r>
    <w:r w:rsidRPr="00451386">
      <w:rPr>
        <w:rFonts w:ascii="Calibri Light" w:hAnsi="Calibri Light"/>
        <w:i/>
        <w:sz w:val="20"/>
      </w:rPr>
      <w:instrText>PAGE   \* MERGEFORMAT</w:instrText>
    </w:r>
    <w:r w:rsidRPr="00451386">
      <w:rPr>
        <w:rFonts w:ascii="Calibri Light" w:hAnsi="Calibri Light"/>
        <w:i/>
        <w:sz w:val="20"/>
      </w:rPr>
      <w:fldChar w:fldCharType="separate"/>
    </w:r>
    <w:r w:rsidR="00C60027" w:rsidRPr="00C60027">
      <w:rPr>
        <w:rFonts w:ascii="Calibri Light" w:hAnsi="Calibri Light"/>
        <w:b/>
        <w:bCs/>
        <w:i/>
        <w:noProof/>
        <w:sz w:val="20"/>
      </w:rPr>
      <w:t>10</w:t>
    </w:r>
    <w:r w:rsidRPr="00451386">
      <w:rPr>
        <w:rFonts w:ascii="Calibri Light" w:hAnsi="Calibri Light"/>
        <w:b/>
        <w:bCs/>
        <w:i/>
        <w:sz w:val="20"/>
      </w:rPr>
      <w:fldChar w:fldCharType="end"/>
    </w:r>
  </w:p>
  <w:p w:rsidR="008121B0" w:rsidRPr="000820BE" w:rsidRDefault="008121B0" w:rsidP="00451386">
    <w:pPr>
      <w:pStyle w:val="En-tte"/>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sidR="00BC6918">
      <w:rPr>
        <w:rFonts w:ascii="Calibri Light" w:hAnsi="Calibri Light"/>
        <w:i/>
        <w:sz w:val="20"/>
      </w:rPr>
      <w:t>2</w:t>
    </w:r>
    <w:r w:rsidRPr="000820BE">
      <w:rPr>
        <w:rFonts w:ascii="Calibri Light" w:hAnsi="Calibri Light"/>
        <w:i/>
        <w:sz w:val="20"/>
      </w:rPr>
      <w:t>-00</w:t>
    </w:r>
    <w:r w:rsidR="00BC6918">
      <w:rPr>
        <w:rFonts w:ascii="Calibri Light" w:hAnsi="Calibri Light"/>
        <w:i/>
        <w:sz w:val="20"/>
      </w:rPr>
      <w:t>015</w:t>
    </w:r>
    <w:r w:rsidRPr="000820BE">
      <w:rPr>
        <w:rFonts w:ascii="Calibri Light" w:hAnsi="Calibri Light"/>
        <w:i/>
        <w:sz w:val="20"/>
      </w:rPr>
      <w:t>-01</w:t>
    </w:r>
  </w:p>
  <w:p w:rsidR="008121B0" w:rsidRPr="00451386" w:rsidRDefault="008121B0">
    <w:pPr>
      <w:pStyle w:val="En-tte"/>
      <w:rPr>
        <w:rFonts w:ascii="Calibri Light" w:hAnsi="Calibri Light"/>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Pr="000820BE" w:rsidRDefault="008121B0" w:rsidP="000820BE">
    <w:pPr>
      <w:pStyle w:val="En-tte"/>
      <w:pBdr>
        <w:bottom w:val="single" w:sz="4" w:space="1" w:color="D9D9D9"/>
      </w:pBdr>
      <w:jc w:val="right"/>
      <w:rPr>
        <w:rFonts w:ascii="Calibri Light" w:hAnsi="Calibri Light"/>
        <w:b/>
        <w:bCs/>
        <w:i/>
        <w:sz w:val="20"/>
      </w:rPr>
    </w:pPr>
    <w:r w:rsidRPr="000820BE">
      <w:rPr>
        <w:rFonts w:ascii="Calibri Light" w:hAnsi="Calibri Light"/>
        <w:i/>
        <w:color w:val="7F7F7F"/>
        <w:spacing w:val="60"/>
        <w:sz w:val="20"/>
      </w:rPr>
      <w:t>Página</w:t>
    </w:r>
    <w:r w:rsidRPr="000820BE">
      <w:rPr>
        <w:rFonts w:ascii="Calibri Light" w:hAnsi="Calibri Light"/>
        <w:i/>
        <w:sz w:val="20"/>
      </w:rPr>
      <w:t xml:space="preserve"> | </w:t>
    </w:r>
    <w:r w:rsidRPr="000820BE">
      <w:rPr>
        <w:rFonts w:ascii="Calibri Light" w:hAnsi="Calibri Light"/>
        <w:i/>
        <w:sz w:val="20"/>
      </w:rPr>
      <w:fldChar w:fldCharType="begin"/>
    </w:r>
    <w:r w:rsidRPr="000820BE">
      <w:rPr>
        <w:rFonts w:ascii="Calibri Light" w:hAnsi="Calibri Light"/>
        <w:i/>
        <w:sz w:val="20"/>
      </w:rPr>
      <w:instrText>PAGE   \* MERGEFORMAT</w:instrText>
    </w:r>
    <w:r w:rsidRPr="000820BE">
      <w:rPr>
        <w:rFonts w:ascii="Calibri Light" w:hAnsi="Calibri Light"/>
        <w:i/>
        <w:sz w:val="20"/>
      </w:rPr>
      <w:fldChar w:fldCharType="separate"/>
    </w:r>
    <w:r w:rsidR="00C60027" w:rsidRPr="00C60027">
      <w:rPr>
        <w:rFonts w:ascii="Calibri Light" w:hAnsi="Calibri Light"/>
        <w:b/>
        <w:bCs/>
        <w:i/>
        <w:noProof/>
        <w:sz w:val="20"/>
      </w:rPr>
      <w:t>1</w:t>
    </w:r>
    <w:r w:rsidRPr="000820BE">
      <w:rPr>
        <w:rFonts w:ascii="Calibri Light" w:hAnsi="Calibri Light"/>
        <w:b/>
        <w:bCs/>
        <w:i/>
        <w:sz w:val="20"/>
      </w:rPr>
      <w:fldChar w:fldCharType="end"/>
    </w:r>
  </w:p>
  <w:p w:rsidR="008121B0" w:rsidRPr="000820BE" w:rsidRDefault="008121B0">
    <w:pPr>
      <w:pStyle w:val="En-tte"/>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sidR="00A2037C">
      <w:rPr>
        <w:rFonts w:ascii="Calibri Light" w:hAnsi="Calibri Light"/>
        <w:i/>
        <w:sz w:val="20"/>
      </w:rPr>
      <w:t>2</w:t>
    </w:r>
    <w:r w:rsidRPr="000820BE">
      <w:rPr>
        <w:rFonts w:ascii="Calibri Light" w:hAnsi="Calibri Light"/>
        <w:i/>
        <w:sz w:val="20"/>
      </w:rPr>
      <w:t>-00</w:t>
    </w:r>
    <w:r w:rsidR="00A2037C">
      <w:rPr>
        <w:rFonts w:ascii="Calibri Light" w:hAnsi="Calibri Light"/>
        <w:i/>
        <w:sz w:val="20"/>
      </w:rPr>
      <w:t>015</w:t>
    </w:r>
    <w:r w:rsidRPr="000820BE">
      <w:rPr>
        <w:rFonts w:ascii="Calibri Light" w:hAnsi="Calibri Light"/>
        <w:i/>
        <w:sz w:val="20"/>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FD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555020"/>
    <w:multiLevelType w:val="hybridMultilevel"/>
    <w:tmpl w:val="43D2547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9A11D0F"/>
    <w:multiLevelType w:val="hybridMultilevel"/>
    <w:tmpl w:val="1682FE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AA45996"/>
    <w:multiLevelType w:val="multilevel"/>
    <w:tmpl w:val="034EFF3E"/>
    <w:lvl w:ilvl="0">
      <w:start w:val="5"/>
      <w:numFmt w:val="decimal"/>
      <w:lvlText w:val="%1."/>
      <w:lvlJc w:val="left"/>
      <w:pPr>
        <w:ind w:left="408" w:hanging="408"/>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118C5C8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722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586FC0"/>
    <w:multiLevelType w:val="multilevel"/>
    <w:tmpl w:val="DBE8F3AA"/>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
    <w:nsid w:val="18D148FC"/>
    <w:multiLevelType w:val="multilevel"/>
    <w:tmpl w:val="0BB44D2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072A2B"/>
    <w:multiLevelType w:val="hybridMultilevel"/>
    <w:tmpl w:val="339EB5B8"/>
    <w:lvl w:ilvl="0" w:tplc="0C0A0013">
      <w:start w:val="1"/>
      <w:numFmt w:val="upperRoman"/>
      <w:lvlText w:val="%1."/>
      <w:lvlJc w:val="right"/>
      <w:pPr>
        <w:tabs>
          <w:tab w:val="num" w:pos="888"/>
        </w:tabs>
        <w:ind w:left="888" w:hanging="180"/>
      </w:pPr>
    </w:lvl>
    <w:lvl w:ilvl="1" w:tplc="96222D54">
      <w:start w:val="1"/>
      <w:numFmt w:val="decimal"/>
      <w:lvlText w:val="%2."/>
      <w:lvlJc w:val="left"/>
      <w:pPr>
        <w:tabs>
          <w:tab w:val="num" w:pos="1608"/>
        </w:tabs>
        <w:ind w:left="1608" w:hanging="360"/>
      </w:pPr>
      <w:rPr>
        <w:rFonts w:hint="default"/>
      </w:r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9">
    <w:nsid w:val="1DFE5E53"/>
    <w:multiLevelType w:val="hybridMultilevel"/>
    <w:tmpl w:val="9D02BD2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33D135C"/>
    <w:multiLevelType w:val="hybridMultilevel"/>
    <w:tmpl w:val="AA08A4D8"/>
    <w:lvl w:ilvl="0" w:tplc="96222D5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4958E9"/>
    <w:multiLevelType w:val="hybridMultilevel"/>
    <w:tmpl w:val="A99EAC12"/>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634D33"/>
    <w:multiLevelType w:val="multilevel"/>
    <w:tmpl w:val="5DBC8B02"/>
    <w:lvl w:ilvl="0">
      <w:start w:val="3"/>
      <w:numFmt w:val="decimal"/>
      <w:lvlText w:val="%1."/>
      <w:lvlJc w:val="left"/>
      <w:pPr>
        <w:tabs>
          <w:tab w:val="num" w:pos="360"/>
        </w:tabs>
        <w:ind w:left="360" w:hanging="360"/>
      </w:pPr>
      <w:rPr>
        <w:rFonts w:cs="Times New Roman" w:hint="default"/>
        <w:lang w:val="es-ES"/>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C178B5"/>
    <w:multiLevelType w:val="hybridMultilevel"/>
    <w:tmpl w:val="19D6A29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2FD10E96"/>
    <w:multiLevelType w:val="hybridMultilevel"/>
    <w:tmpl w:val="85C686A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29C4859"/>
    <w:multiLevelType w:val="multilevel"/>
    <w:tmpl w:val="8FB0E32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EAA495D"/>
    <w:multiLevelType w:val="multilevel"/>
    <w:tmpl w:val="A99EAC1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19F32BD"/>
    <w:multiLevelType w:val="multilevel"/>
    <w:tmpl w:val="787250F8"/>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1">
    <w:nsid w:val="466F5E63"/>
    <w:multiLevelType w:val="hybridMultilevel"/>
    <w:tmpl w:val="65EA61B4"/>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7745E5E"/>
    <w:multiLevelType w:val="multilevel"/>
    <w:tmpl w:val="0C0A001F"/>
    <w:numStyleLink w:val="111111"/>
  </w:abstractNum>
  <w:abstractNum w:abstractNumId="23">
    <w:nsid w:val="49CD0BA7"/>
    <w:multiLevelType w:val="multilevel"/>
    <w:tmpl w:val="19D6A29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BF64FA8"/>
    <w:multiLevelType w:val="multilevel"/>
    <w:tmpl w:val="B9102F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033069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070247F"/>
    <w:multiLevelType w:val="multilevel"/>
    <w:tmpl w:val="F10A963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405427"/>
    <w:multiLevelType w:val="hybridMultilevel"/>
    <w:tmpl w:val="D2D863C0"/>
    <w:lvl w:ilvl="0" w:tplc="41F48D42">
      <w:numFmt w:val="none"/>
      <w:lvlText w:val=""/>
      <w:lvlJc w:val="left"/>
      <w:pPr>
        <w:tabs>
          <w:tab w:val="num" w:pos="360"/>
        </w:tabs>
      </w:pPr>
    </w:lvl>
    <w:lvl w:ilvl="1" w:tplc="BABE81B2">
      <w:start w:val="1"/>
      <w:numFmt w:val="decimal"/>
      <w:lvlText w:val="%2."/>
      <w:lvlJc w:val="left"/>
      <w:pPr>
        <w:tabs>
          <w:tab w:val="num" w:pos="1080"/>
        </w:tabs>
        <w:ind w:left="1080" w:hanging="360"/>
      </w:pPr>
    </w:lvl>
    <w:lvl w:ilvl="2" w:tplc="10946914" w:tentative="1">
      <w:start w:val="1"/>
      <w:numFmt w:val="lowerRoman"/>
      <w:lvlText w:val="%3."/>
      <w:lvlJc w:val="right"/>
      <w:pPr>
        <w:tabs>
          <w:tab w:val="num" w:pos="1800"/>
        </w:tabs>
        <w:ind w:left="1800" w:hanging="180"/>
      </w:pPr>
    </w:lvl>
    <w:lvl w:ilvl="3" w:tplc="880810CC" w:tentative="1">
      <w:start w:val="1"/>
      <w:numFmt w:val="decimal"/>
      <w:lvlText w:val="%4."/>
      <w:lvlJc w:val="left"/>
      <w:pPr>
        <w:tabs>
          <w:tab w:val="num" w:pos="2520"/>
        </w:tabs>
        <w:ind w:left="2520" w:hanging="360"/>
      </w:pPr>
    </w:lvl>
    <w:lvl w:ilvl="4" w:tplc="B3D8E778" w:tentative="1">
      <w:start w:val="1"/>
      <w:numFmt w:val="lowerLetter"/>
      <w:lvlText w:val="%5."/>
      <w:lvlJc w:val="left"/>
      <w:pPr>
        <w:tabs>
          <w:tab w:val="num" w:pos="3240"/>
        </w:tabs>
        <w:ind w:left="3240" w:hanging="360"/>
      </w:pPr>
    </w:lvl>
    <w:lvl w:ilvl="5" w:tplc="8AC87E2A" w:tentative="1">
      <w:start w:val="1"/>
      <w:numFmt w:val="lowerRoman"/>
      <w:lvlText w:val="%6."/>
      <w:lvlJc w:val="right"/>
      <w:pPr>
        <w:tabs>
          <w:tab w:val="num" w:pos="3960"/>
        </w:tabs>
        <w:ind w:left="3960" w:hanging="180"/>
      </w:pPr>
    </w:lvl>
    <w:lvl w:ilvl="6" w:tplc="7E5C09DC" w:tentative="1">
      <w:start w:val="1"/>
      <w:numFmt w:val="decimal"/>
      <w:lvlText w:val="%7."/>
      <w:lvlJc w:val="left"/>
      <w:pPr>
        <w:tabs>
          <w:tab w:val="num" w:pos="4680"/>
        </w:tabs>
        <w:ind w:left="4680" w:hanging="360"/>
      </w:pPr>
    </w:lvl>
    <w:lvl w:ilvl="7" w:tplc="A83A3310" w:tentative="1">
      <w:start w:val="1"/>
      <w:numFmt w:val="lowerLetter"/>
      <w:lvlText w:val="%8."/>
      <w:lvlJc w:val="left"/>
      <w:pPr>
        <w:tabs>
          <w:tab w:val="num" w:pos="5400"/>
        </w:tabs>
        <w:ind w:left="5400" w:hanging="360"/>
      </w:pPr>
    </w:lvl>
    <w:lvl w:ilvl="8" w:tplc="4418A6A6" w:tentative="1">
      <w:start w:val="1"/>
      <w:numFmt w:val="lowerRoman"/>
      <w:lvlText w:val="%9."/>
      <w:lvlJc w:val="right"/>
      <w:pPr>
        <w:tabs>
          <w:tab w:val="num" w:pos="6120"/>
        </w:tabs>
        <w:ind w:left="6120" w:hanging="180"/>
      </w:pPr>
    </w:lvl>
  </w:abstractNum>
  <w:abstractNum w:abstractNumId="28">
    <w:nsid w:val="5AE41C2C"/>
    <w:multiLevelType w:val="multilevel"/>
    <w:tmpl w:val="0C0A001F"/>
    <w:numStyleLink w:val="111111"/>
  </w:abstractNum>
  <w:abstractNum w:abstractNumId="29">
    <w:nsid w:val="600E4F1C"/>
    <w:multiLevelType w:val="hybridMultilevel"/>
    <w:tmpl w:val="1FB48AAA"/>
    <w:lvl w:ilvl="0" w:tplc="0C0A000F">
      <w:start w:val="1"/>
      <w:numFmt w:val="decimal"/>
      <w:lvlText w:val="%1."/>
      <w:lvlJc w:val="left"/>
      <w:pPr>
        <w:tabs>
          <w:tab w:val="num" w:pos="360"/>
        </w:tabs>
        <w:ind w:left="360" w:hanging="360"/>
      </w:pPr>
      <w:rPr>
        <w:rFonts w:hint="default"/>
      </w:rPr>
    </w:lvl>
    <w:lvl w:ilvl="1" w:tplc="4210DB94">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2">
    <w:nsid w:val="64154DF2"/>
    <w:multiLevelType w:val="hybridMultilevel"/>
    <w:tmpl w:val="EA0C4CA4"/>
    <w:lvl w:ilvl="0" w:tplc="FFFFFFFF">
      <w:start w:val="1"/>
      <w:numFmt w:val="decimal"/>
      <w:lvlText w:val="%1."/>
      <w:lvlJc w:val="left"/>
      <w:pPr>
        <w:tabs>
          <w:tab w:val="num" w:pos="360"/>
        </w:tabs>
        <w:ind w:left="36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4600635"/>
    <w:multiLevelType w:val="hybridMultilevel"/>
    <w:tmpl w:val="BA6416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6A5F1342"/>
    <w:multiLevelType w:val="multilevel"/>
    <w:tmpl w:val="DAD0E68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D301599"/>
    <w:multiLevelType w:val="hybridMultilevel"/>
    <w:tmpl w:val="6F14CBCE"/>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5F0489"/>
    <w:multiLevelType w:val="multilevel"/>
    <w:tmpl w:val="497C6784"/>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8">
    <w:nsid w:val="726145F3"/>
    <w:multiLevelType w:val="hybridMultilevel"/>
    <w:tmpl w:val="42A89324"/>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9">
    <w:nsid w:val="7E347037"/>
    <w:multiLevelType w:val="multilevel"/>
    <w:tmpl w:val="E16C9F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29"/>
  </w:num>
  <w:num w:numId="3">
    <w:abstractNumId w:val="27"/>
  </w:num>
  <w:num w:numId="4">
    <w:abstractNumId w:val="30"/>
  </w:num>
  <w:num w:numId="5">
    <w:abstractNumId w:val="35"/>
  </w:num>
  <w:num w:numId="6">
    <w:abstractNumId w:val="34"/>
  </w:num>
  <w:num w:numId="7">
    <w:abstractNumId w:val="24"/>
  </w:num>
  <w:num w:numId="8">
    <w:abstractNumId w:val="28"/>
  </w:num>
  <w:num w:numId="9">
    <w:abstractNumId w:val="5"/>
  </w:num>
  <w:num w:numId="10">
    <w:abstractNumId w:val="25"/>
  </w:num>
  <w:num w:numId="11">
    <w:abstractNumId w:val="22"/>
  </w:num>
  <w:num w:numId="12">
    <w:abstractNumId w:val="2"/>
  </w:num>
  <w:num w:numId="13">
    <w:abstractNumId w:val="12"/>
  </w:num>
  <w:num w:numId="14">
    <w:abstractNumId w:val="1"/>
  </w:num>
  <w:num w:numId="15">
    <w:abstractNumId w:val="19"/>
  </w:num>
  <w:num w:numId="16">
    <w:abstractNumId w:val="15"/>
  </w:num>
  <w:num w:numId="17">
    <w:abstractNumId w:val="23"/>
  </w:num>
  <w:num w:numId="18">
    <w:abstractNumId w:val="17"/>
  </w:num>
  <w:num w:numId="19">
    <w:abstractNumId w:val="9"/>
  </w:num>
  <w:num w:numId="20">
    <w:abstractNumId w:val="21"/>
  </w:num>
  <w:num w:numId="21">
    <w:abstractNumId w:val="6"/>
  </w:num>
  <w:num w:numId="22">
    <w:abstractNumId w:val="20"/>
  </w:num>
  <w:num w:numId="23">
    <w:abstractNumId w:val="11"/>
  </w:num>
  <w:num w:numId="24">
    <w:abstractNumId w:val="37"/>
  </w:num>
  <w:num w:numId="25">
    <w:abstractNumId w:val="0"/>
  </w:num>
  <w:num w:numId="26">
    <w:abstractNumId w:val="4"/>
  </w:num>
  <w:num w:numId="27">
    <w:abstractNumId w:val="39"/>
  </w:num>
  <w:num w:numId="28">
    <w:abstractNumId w:val="26"/>
  </w:num>
  <w:num w:numId="29">
    <w:abstractNumId w:val="36"/>
  </w:num>
  <w:num w:numId="30">
    <w:abstractNumId w:val="32"/>
  </w:num>
  <w:num w:numId="31">
    <w:abstractNumId w:val="7"/>
  </w:num>
  <w:num w:numId="32">
    <w:abstractNumId w:val="14"/>
  </w:num>
  <w:num w:numId="33">
    <w:abstractNumId w:val="16"/>
  </w:num>
  <w:num w:numId="34">
    <w:abstractNumId w:val="18"/>
  </w:num>
  <w:num w:numId="35">
    <w:abstractNumId w:val="31"/>
  </w:num>
  <w:num w:numId="36">
    <w:abstractNumId w:val="10"/>
  </w:num>
  <w:num w:numId="37">
    <w:abstractNumId w:val="3"/>
  </w:num>
  <w:num w:numId="38">
    <w:abstractNumId w:val="38"/>
  </w:num>
  <w:num w:numId="39">
    <w:abstractNumId w:val="3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61"/>
    <w:rsid w:val="0000074A"/>
    <w:rsid w:val="00001EB1"/>
    <w:rsid w:val="000022E9"/>
    <w:rsid w:val="00007C4D"/>
    <w:rsid w:val="00012059"/>
    <w:rsid w:val="000134C3"/>
    <w:rsid w:val="000136F1"/>
    <w:rsid w:val="000168FD"/>
    <w:rsid w:val="000202F4"/>
    <w:rsid w:val="00021056"/>
    <w:rsid w:val="0002281B"/>
    <w:rsid w:val="000238D0"/>
    <w:rsid w:val="00031779"/>
    <w:rsid w:val="000328D6"/>
    <w:rsid w:val="00033707"/>
    <w:rsid w:val="00033B7C"/>
    <w:rsid w:val="0003539B"/>
    <w:rsid w:val="00035A9F"/>
    <w:rsid w:val="00042B02"/>
    <w:rsid w:val="00042F2A"/>
    <w:rsid w:val="00047B89"/>
    <w:rsid w:val="00047C3C"/>
    <w:rsid w:val="000518CE"/>
    <w:rsid w:val="00051B86"/>
    <w:rsid w:val="000521D2"/>
    <w:rsid w:val="00057BCA"/>
    <w:rsid w:val="00061649"/>
    <w:rsid w:val="00061B59"/>
    <w:rsid w:val="00062464"/>
    <w:rsid w:val="000625DF"/>
    <w:rsid w:val="00062A25"/>
    <w:rsid w:val="00072AC3"/>
    <w:rsid w:val="000820BE"/>
    <w:rsid w:val="000827DD"/>
    <w:rsid w:val="0008383C"/>
    <w:rsid w:val="00084311"/>
    <w:rsid w:val="00084A51"/>
    <w:rsid w:val="000856A1"/>
    <w:rsid w:val="00086EE7"/>
    <w:rsid w:val="000935BE"/>
    <w:rsid w:val="000940DF"/>
    <w:rsid w:val="0009519F"/>
    <w:rsid w:val="000A2A95"/>
    <w:rsid w:val="000A3770"/>
    <w:rsid w:val="000A458C"/>
    <w:rsid w:val="000A4FBD"/>
    <w:rsid w:val="000A7463"/>
    <w:rsid w:val="000B0240"/>
    <w:rsid w:val="000B2CE6"/>
    <w:rsid w:val="000B52D2"/>
    <w:rsid w:val="000B5E48"/>
    <w:rsid w:val="000B6AD2"/>
    <w:rsid w:val="000B77D5"/>
    <w:rsid w:val="000C0B20"/>
    <w:rsid w:val="000C1628"/>
    <w:rsid w:val="000D287C"/>
    <w:rsid w:val="000D307E"/>
    <w:rsid w:val="000D3084"/>
    <w:rsid w:val="000D347C"/>
    <w:rsid w:val="000D4541"/>
    <w:rsid w:val="000D5388"/>
    <w:rsid w:val="000E1D40"/>
    <w:rsid w:val="000E2574"/>
    <w:rsid w:val="000E2684"/>
    <w:rsid w:val="000E4831"/>
    <w:rsid w:val="000F2703"/>
    <w:rsid w:val="000F3721"/>
    <w:rsid w:val="000F3D02"/>
    <w:rsid w:val="000F50B0"/>
    <w:rsid w:val="000F5C9D"/>
    <w:rsid w:val="000F7EA1"/>
    <w:rsid w:val="00100D1E"/>
    <w:rsid w:val="001044C1"/>
    <w:rsid w:val="00112F55"/>
    <w:rsid w:val="00113A80"/>
    <w:rsid w:val="00114DD8"/>
    <w:rsid w:val="001259BC"/>
    <w:rsid w:val="00127E3C"/>
    <w:rsid w:val="00133B12"/>
    <w:rsid w:val="00133FA9"/>
    <w:rsid w:val="001353D5"/>
    <w:rsid w:val="001357EF"/>
    <w:rsid w:val="00142088"/>
    <w:rsid w:val="001434BB"/>
    <w:rsid w:val="0014355A"/>
    <w:rsid w:val="0014487B"/>
    <w:rsid w:val="001470B2"/>
    <w:rsid w:val="00150940"/>
    <w:rsid w:val="00156177"/>
    <w:rsid w:val="00156246"/>
    <w:rsid w:val="00156AC4"/>
    <w:rsid w:val="00160848"/>
    <w:rsid w:val="00160C19"/>
    <w:rsid w:val="00163143"/>
    <w:rsid w:val="00166E60"/>
    <w:rsid w:val="00170E4E"/>
    <w:rsid w:val="00171406"/>
    <w:rsid w:val="00171E0B"/>
    <w:rsid w:val="00173752"/>
    <w:rsid w:val="001751FB"/>
    <w:rsid w:val="00176C03"/>
    <w:rsid w:val="001804AF"/>
    <w:rsid w:val="0018079F"/>
    <w:rsid w:val="00183AC1"/>
    <w:rsid w:val="001852E0"/>
    <w:rsid w:val="00185919"/>
    <w:rsid w:val="0019097F"/>
    <w:rsid w:val="00191F62"/>
    <w:rsid w:val="00195821"/>
    <w:rsid w:val="00195A81"/>
    <w:rsid w:val="001977CE"/>
    <w:rsid w:val="00197848"/>
    <w:rsid w:val="001A0C3D"/>
    <w:rsid w:val="001A339B"/>
    <w:rsid w:val="001A384D"/>
    <w:rsid w:val="001A3CE3"/>
    <w:rsid w:val="001A50AE"/>
    <w:rsid w:val="001A5411"/>
    <w:rsid w:val="001A6C47"/>
    <w:rsid w:val="001B0FCD"/>
    <w:rsid w:val="001B21D4"/>
    <w:rsid w:val="001B5158"/>
    <w:rsid w:val="001C3DC8"/>
    <w:rsid w:val="001C46FB"/>
    <w:rsid w:val="001C593C"/>
    <w:rsid w:val="001C7546"/>
    <w:rsid w:val="001C7785"/>
    <w:rsid w:val="001D0E35"/>
    <w:rsid w:val="001E3096"/>
    <w:rsid w:val="001E33C9"/>
    <w:rsid w:val="001E4900"/>
    <w:rsid w:val="001E49CE"/>
    <w:rsid w:val="001F0452"/>
    <w:rsid w:val="001F1D4F"/>
    <w:rsid w:val="001F26FD"/>
    <w:rsid w:val="00200C3E"/>
    <w:rsid w:val="00201909"/>
    <w:rsid w:val="00202559"/>
    <w:rsid w:val="00206762"/>
    <w:rsid w:val="00207B5A"/>
    <w:rsid w:val="00212DFE"/>
    <w:rsid w:val="00213215"/>
    <w:rsid w:val="00215F7B"/>
    <w:rsid w:val="002173B5"/>
    <w:rsid w:val="00220266"/>
    <w:rsid w:val="00221563"/>
    <w:rsid w:val="00223E36"/>
    <w:rsid w:val="00224372"/>
    <w:rsid w:val="002260AE"/>
    <w:rsid w:val="00226F20"/>
    <w:rsid w:val="00227C43"/>
    <w:rsid w:val="00232119"/>
    <w:rsid w:val="002341E1"/>
    <w:rsid w:val="00242C43"/>
    <w:rsid w:val="00244C71"/>
    <w:rsid w:val="002452F6"/>
    <w:rsid w:val="00247D8E"/>
    <w:rsid w:val="00251671"/>
    <w:rsid w:val="00251EA5"/>
    <w:rsid w:val="002520D4"/>
    <w:rsid w:val="0025249E"/>
    <w:rsid w:val="00253084"/>
    <w:rsid w:val="002567FD"/>
    <w:rsid w:val="00260569"/>
    <w:rsid w:val="00260AF0"/>
    <w:rsid w:val="00261352"/>
    <w:rsid w:val="00261994"/>
    <w:rsid w:val="00263B3D"/>
    <w:rsid w:val="0026554D"/>
    <w:rsid w:val="0026555C"/>
    <w:rsid w:val="00265F0B"/>
    <w:rsid w:val="00267879"/>
    <w:rsid w:val="00273B08"/>
    <w:rsid w:val="00273B3F"/>
    <w:rsid w:val="00273B6A"/>
    <w:rsid w:val="00275746"/>
    <w:rsid w:val="00275EE6"/>
    <w:rsid w:val="00276C4C"/>
    <w:rsid w:val="00280D1C"/>
    <w:rsid w:val="0028374E"/>
    <w:rsid w:val="00285564"/>
    <w:rsid w:val="002901F6"/>
    <w:rsid w:val="00291AF7"/>
    <w:rsid w:val="00293318"/>
    <w:rsid w:val="002938AF"/>
    <w:rsid w:val="0029473C"/>
    <w:rsid w:val="00295424"/>
    <w:rsid w:val="002969CB"/>
    <w:rsid w:val="00297F27"/>
    <w:rsid w:val="002A1236"/>
    <w:rsid w:val="002A6709"/>
    <w:rsid w:val="002B15D7"/>
    <w:rsid w:val="002B3D32"/>
    <w:rsid w:val="002B4B7A"/>
    <w:rsid w:val="002B6B9F"/>
    <w:rsid w:val="002C19EB"/>
    <w:rsid w:val="002C1B2E"/>
    <w:rsid w:val="002C1FE1"/>
    <w:rsid w:val="002C4ABD"/>
    <w:rsid w:val="002C5104"/>
    <w:rsid w:val="002C5503"/>
    <w:rsid w:val="002C5856"/>
    <w:rsid w:val="002C5BC3"/>
    <w:rsid w:val="002C6C04"/>
    <w:rsid w:val="002D1437"/>
    <w:rsid w:val="002D383D"/>
    <w:rsid w:val="002D5A95"/>
    <w:rsid w:val="002D76D1"/>
    <w:rsid w:val="002E2842"/>
    <w:rsid w:val="002E30A7"/>
    <w:rsid w:val="002E4556"/>
    <w:rsid w:val="002E5BBA"/>
    <w:rsid w:val="002E63CF"/>
    <w:rsid w:val="002E78F9"/>
    <w:rsid w:val="002F0FCD"/>
    <w:rsid w:val="002F10B7"/>
    <w:rsid w:val="002F167A"/>
    <w:rsid w:val="002F4514"/>
    <w:rsid w:val="002F559C"/>
    <w:rsid w:val="002F5BD0"/>
    <w:rsid w:val="00300BF0"/>
    <w:rsid w:val="0030115D"/>
    <w:rsid w:val="00301ACE"/>
    <w:rsid w:val="00303F39"/>
    <w:rsid w:val="00305DF8"/>
    <w:rsid w:val="003119DB"/>
    <w:rsid w:val="0031455C"/>
    <w:rsid w:val="00315D59"/>
    <w:rsid w:val="00317C6C"/>
    <w:rsid w:val="00323E97"/>
    <w:rsid w:val="00325EEA"/>
    <w:rsid w:val="0032651C"/>
    <w:rsid w:val="00327882"/>
    <w:rsid w:val="00327938"/>
    <w:rsid w:val="00331FB6"/>
    <w:rsid w:val="00333722"/>
    <w:rsid w:val="003338B8"/>
    <w:rsid w:val="00334039"/>
    <w:rsid w:val="00334FEC"/>
    <w:rsid w:val="00337C03"/>
    <w:rsid w:val="00340A5C"/>
    <w:rsid w:val="00341412"/>
    <w:rsid w:val="00342CC7"/>
    <w:rsid w:val="00343668"/>
    <w:rsid w:val="00343816"/>
    <w:rsid w:val="00344758"/>
    <w:rsid w:val="00344CBE"/>
    <w:rsid w:val="00344EEB"/>
    <w:rsid w:val="00345256"/>
    <w:rsid w:val="00345EC7"/>
    <w:rsid w:val="0035108D"/>
    <w:rsid w:val="003538B3"/>
    <w:rsid w:val="003548C0"/>
    <w:rsid w:val="00355BA3"/>
    <w:rsid w:val="00357161"/>
    <w:rsid w:val="00362A57"/>
    <w:rsid w:val="00363D96"/>
    <w:rsid w:val="00366F02"/>
    <w:rsid w:val="0036753E"/>
    <w:rsid w:val="00367B45"/>
    <w:rsid w:val="003706D9"/>
    <w:rsid w:val="00374A61"/>
    <w:rsid w:val="00374ED4"/>
    <w:rsid w:val="003750EE"/>
    <w:rsid w:val="00376552"/>
    <w:rsid w:val="00380899"/>
    <w:rsid w:val="003859FD"/>
    <w:rsid w:val="00385C94"/>
    <w:rsid w:val="003872CC"/>
    <w:rsid w:val="00387395"/>
    <w:rsid w:val="00387D16"/>
    <w:rsid w:val="00392965"/>
    <w:rsid w:val="00392ED2"/>
    <w:rsid w:val="00395318"/>
    <w:rsid w:val="0039596B"/>
    <w:rsid w:val="003A0247"/>
    <w:rsid w:val="003A544F"/>
    <w:rsid w:val="003A6383"/>
    <w:rsid w:val="003A6720"/>
    <w:rsid w:val="003C21DA"/>
    <w:rsid w:val="003C2E47"/>
    <w:rsid w:val="003C527C"/>
    <w:rsid w:val="003C611F"/>
    <w:rsid w:val="003C61C1"/>
    <w:rsid w:val="003C6512"/>
    <w:rsid w:val="003C69EB"/>
    <w:rsid w:val="003D0827"/>
    <w:rsid w:val="003D1961"/>
    <w:rsid w:val="003D3CB1"/>
    <w:rsid w:val="003D47BD"/>
    <w:rsid w:val="003D7F02"/>
    <w:rsid w:val="003E0B4D"/>
    <w:rsid w:val="003E329A"/>
    <w:rsid w:val="003E3964"/>
    <w:rsid w:val="003E465C"/>
    <w:rsid w:val="003E4A1F"/>
    <w:rsid w:val="003E4F85"/>
    <w:rsid w:val="003E5C53"/>
    <w:rsid w:val="003F0A5C"/>
    <w:rsid w:val="003F44AF"/>
    <w:rsid w:val="003F4B90"/>
    <w:rsid w:val="00400F80"/>
    <w:rsid w:val="00401EE1"/>
    <w:rsid w:val="00402536"/>
    <w:rsid w:val="00403FD5"/>
    <w:rsid w:val="004113D1"/>
    <w:rsid w:val="00414D72"/>
    <w:rsid w:val="00415002"/>
    <w:rsid w:val="004208C6"/>
    <w:rsid w:val="00420DC8"/>
    <w:rsid w:val="004214F0"/>
    <w:rsid w:val="004226B8"/>
    <w:rsid w:val="004241EF"/>
    <w:rsid w:val="00425EA8"/>
    <w:rsid w:val="00430B02"/>
    <w:rsid w:val="0043344A"/>
    <w:rsid w:val="004351E0"/>
    <w:rsid w:val="00445CD5"/>
    <w:rsid w:val="00447C61"/>
    <w:rsid w:val="00447D3A"/>
    <w:rsid w:val="00450164"/>
    <w:rsid w:val="0045025D"/>
    <w:rsid w:val="00451386"/>
    <w:rsid w:val="004515CC"/>
    <w:rsid w:val="00451E26"/>
    <w:rsid w:val="00452FAD"/>
    <w:rsid w:val="00453C34"/>
    <w:rsid w:val="0045713A"/>
    <w:rsid w:val="0045731B"/>
    <w:rsid w:val="004641D1"/>
    <w:rsid w:val="00471762"/>
    <w:rsid w:val="00471F47"/>
    <w:rsid w:val="00472932"/>
    <w:rsid w:val="0047337F"/>
    <w:rsid w:val="00473995"/>
    <w:rsid w:val="0047671B"/>
    <w:rsid w:val="00480560"/>
    <w:rsid w:val="00481177"/>
    <w:rsid w:val="00481271"/>
    <w:rsid w:val="00484D2F"/>
    <w:rsid w:val="00485506"/>
    <w:rsid w:val="00485E9A"/>
    <w:rsid w:val="004870BC"/>
    <w:rsid w:val="00490A4D"/>
    <w:rsid w:val="00490DEA"/>
    <w:rsid w:val="00493F12"/>
    <w:rsid w:val="00494F58"/>
    <w:rsid w:val="00495658"/>
    <w:rsid w:val="00495E40"/>
    <w:rsid w:val="004A0C24"/>
    <w:rsid w:val="004A3610"/>
    <w:rsid w:val="004A4602"/>
    <w:rsid w:val="004A4F2B"/>
    <w:rsid w:val="004B27FA"/>
    <w:rsid w:val="004B2AB4"/>
    <w:rsid w:val="004B4219"/>
    <w:rsid w:val="004C0277"/>
    <w:rsid w:val="004C0501"/>
    <w:rsid w:val="004C09D1"/>
    <w:rsid w:val="004C0CAD"/>
    <w:rsid w:val="004C17B1"/>
    <w:rsid w:val="004C2155"/>
    <w:rsid w:val="004C2BB3"/>
    <w:rsid w:val="004C3DAB"/>
    <w:rsid w:val="004C59B7"/>
    <w:rsid w:val="004C6381"/>
    <w:rsid w:val="004C6405"/>
    <w:rsid w:val="004D0BFE"/>
    <w:rsid w:val="004D1768"/>
    <w:rsid w:val="004D241D"/>
    <w:rsid w:val="004D3298"/>
    <w:rsid w:val="004D3621"/>
    <w:rsid w:val="004D49C9"/>
    <w:rsid w:val="004D4F9D"/>
    <w:rsid w:val="004D6634"/>
    <w:rsid w:val="004D6E75"/>
    <w:rsid w:val="004E5F22"/>
    <w:rsid w:val="004E7531"/>
    <w:rsid w:val="004F0F5A"/>
    <w:rsid w:val="004F156B"/>
    <w:rsid w:val="004F28D4"/>
    <w:rsid w:val="004F548C"/>
    <w:rsid w:val="004F7EDB"/>
    <w:rsid w:val="005007D2"/>
    <w:rsid w:val="00500DE1"/>
    <w:rsid w:val="005013B0"/>
    <w:rsid w:val="00502515"/>
    <w:rsid w:val="005037F8"/>
    <w:rsid w:val="005039E7"/>
    <w:rsid w:val="00503BF1"/>
    <w:rsid w:val="00507FB2"/>
    <w:rsid w:val="00511630"/>
    <w:rsid w:val="00512226"/>
    <w:rsid w:val="00512BFB"/>
    <w:rsid w:val="00512CEF"/>
    <w:rsid w:val="005147C1"/>
    <w:rsid w:val="00514867"/>
    <w:rsid w:val="00517600"/>
    <w:rsid w:val="00520679"/>
    <w:rsid w:val="00521651"/>
    <w:rsid w:val="005224A3"/>
    <w:rsid w:val="00523FFD"/>
    <w:rsid w:val="005253AA"/>
    <w:rsid w:val="005256FA"/>
    <w:rsid w:val="005267BA"/>
    <w:rsid w:val="00530415"/>
    <w:rsid w:val="00531587"/>
    <w:rsid w:val="0053168A"/>
    <w:rsid w:val="005325DB"/>
    <w:rsid w:val="00532D7A"/>
    <w:rsid w:val="00534110"/>
    <w:rsid w:val="00535E08"/>
    <w:rsid w:val="00536049"/>
    <w:rsid w:val="00536A43"/>
    <w:rsid w:val="00537925"/>
    <w:rsid w:val="00541E79"/>
    <w:rsid w:val="0054308D"/>
    <w:rsid w:val="00547EB4"/>
    <w:rsid w:val="005511C0"/>
    <w:rsid w:val="0055232C"/>
    <w:rsid w:val="005526F9"/>
    <w:rsid w:val="0055330E"/>
    <w:rsid w:val="00553B6B"/>
    <w:rsid w:val="00555E89"/>
    <w:rsid w:val="00556ABE"/>
    <w:rsid w:val="00560687"/>
    <w:rsid w:val="00560BE9"/>
    <w:rsid w:val="00565BBA"/>
    <w:rsid w:val="00565E89"/>
    <w:rsid w:val="00567C9D"/>
    <w:rsid w:val="00570ABB"/>
    <w:rsid w:val="00572CFA"/>
    <w:rsid w:val="00574D14"/>
    <w:rsid w:val="0057542B"/>
    <w:rsid w:val="00577149"/>
    <w:rsid w:val="00577395"/>
    <w:rsid w:val="00581997"/>
    <w:rsid w:val="00582F00"/>
    <w:rsid w:val="005845DC"/>
    <w:rsid w:val="005846BB"/>
    <w:rsid w:val="00586134"/>
    <w:rsid w:val="0059436C"/>
    <w:rsid w:val="005946A5"/>
    <w:rsid w:val="00594BC4"/>
    <w:rsid w:val="00595327"/>
    <w:rsid w:val="005955D0"/>
    <w:rsid w:val="005A1146"/>
    <w:rsid w:val="005A2356"/>
    <w:rsid w:val="005A37C0"/>
    <w:rsid w:val="005A48F4"/>
    <w:rsid w:val="005A5778"/>
    <w:rsid w:val="005A5B30"/>
    <w:rsid w:val="005B0BF1"/>
    <w:rsid w:val="005B1A88"/>
    <w:rsid w:val="005B56CA"/>
    <w:rsid w:val="005B69A4"/>
    <w:rsid w:val="005B721A"/>
    <w:rsid w:val="005B77AF"/>
    <w:rsid w:val="005C0B25"/>
    <w:rsid w:val="005C17EF"/>
    <w:rsid w:val="005C1CF2"/>
    <w:rsid w:val="005C39E2"/>
    <w:rsid w:val="005C6559"/>
    <w:rsid w:val="005C711E"/>
    <w:rsid w:val="005D3CF5"/>
    <w:rsid w:val="005D4663"/>
    <w:rsid w:val="005D64FD"/>
    <w:rsid w:val="005D672D"/>
    <w:rsid w:val="005E11AC"/>
    <w:rsid w:val="005E2B8C"/>
    <w:rsid w:val="005E373B"/>
    <w:rsid w:val="005E427F"/>
    <w:rsid w:val="005E45BD"/>
    <w:rsid w:val="005E4A93"/>
    <w:rsid w:val="005F1A81"/>
    <w:rsid w:val="005F3C7D"/>
    <w:rsid w:val="005F6961"/>
    <w:rsid w:val="00600D36"/>
    <w:rsid w:val="00602678"/>
    <w:rsid w:val="00605647"/>
    <w:rsid w:val="006101A8"/>
    <w:rsid w:val="006106AF"/>
    <w:rsid w:val="00612933"/>
    <w:rsid w:val="00613264"/>
    <w:rsid w:val="0061390F"/>
    <w:rsid w:val="00616530"/>
    <w:rsid w:val="00617CA6"/>
    <w:rsid w:val="00624D59"/>
    <w:rsid w:val="0062670E"/>
    <w:rsid w:val="0063029E"/>
    <w:rsid w:val="00633B3B"/>
    <w:rsid w:val="00637219"/>
    <w:rsid w:val="006372D4"/>
    <w:rsid w:val="00640D80"/>
    <w:rsid w:val="00641F91"/>
    <w:rsid w:val="00642D3D"/>
    <w:rsid w:val="00642EA7"/>
    <w:rsid w:val="00644218"/>
    <w:rsid w:val="00645723"/>
    <w:rsid w:val="0065198B"/>
    <w:rsid w:val="00652263"/>
    <w:rsid w:val="006614F3"/>
    <w:rsid w:val="00663DAE"/>
    <w:rsid w:val="006641C8"/>
    <w:rsid w:val="00664682"/>
    <w:rsid w:val="006658B6"/>
    <w:rsid w:val="006674DD"/>
    <w:rsid w:val="00670219"/>
    <w:rsid w:val="00671F0D"/>
    <w:rsid w:val="006721F1"/>
    <w:rsid w:val="006753F8"/>
    <w:rsid w:val="0067670F"/>
    <w:rsid w:val="00680507"/>
    <w:rsid w:val="00681809"/>
    <w:rsid w:val="00684312"/>
    <w:rsid w:val="00686D88"/>
    <w:rsid w:val="00687F6D"/>
    <w:rsid w:val="006921E4"/>
    <w:rsid w:val="00692393"/>
    <w:rsid w:val="0069465C"/>
    <w:rsid w:val="00694DE7"/>
    <w:rsid w:val="00694F65"/>
    <w:rsid w:val="00696738"/>
    <w:rsid w:val="006A028A"/>
    <w:rsid w:val="006A2667"/>
    <w:rsid w:val="006A34E1"/>
    <w:rsid w:val="006A5EF0"/>
    <w:rsid w:val="006A76FD"/>
    <w:rsid w:val="006B0D1E"/>
    <w:rsid w:val="006B1C50"/>
    <w:rsid w:val="006B3EE0"/>
    <w:rsid w:val="006B4C29"/>
    <w:rsid w:val="006B594F"/>
    <w:rsid w:val="006B5F32"/>
    <w:rsid w:val="006B71AD"/>
    <w:rsid w:val="006C083A"/>
    <w:rsid w:val="006C163D"/>
    <w:rsid w:val="006C3714"/>
    <w:rsid w:val="006C5BA3"/>
    <w:rsid w:val="006C6F83"/>
    <w:rsid w:val="006D1CAB"/>
    <w:rsid w:val="006D5152"/>
    <w:rsid w:val="006D6AC8"/>
    <w:rsid w:val="006E1DAA"/>
    <w:rsid w:val="006E2A06"/>
    <w:rsid w:val="006E32CE"/>
    <w:rsid w:val="006E7A04"/>
    <w:rsid w:val="006F0109"/>
    <w:rsid w:val="006F4FCC"/>
    <w:rsid w:val="00700E50"/>
    <w:rsid w:val="007113A2"/>
    <w:rsid w:val="00714E37"/>
    <w:rsid w:val="00715A6A"/>
    <w:rsid w:val="007212A8"/>
    <w:rsid w:val="007212D5"/>
    <w:rsid w:val="00723611"/>
    <w:rsid w:val="007330B7"/>
    <w:rsid w:val="00733136"/>
    <w:rsid w:val="00734DCD"/>
    <w:rsid w:val="00734F07"/>
    <w:rsid w:val="00735B78"/>
    <w:rsid w:val="00737780"/>
    <w:rsid w:val="007403C7"/>
    <w:rsid w:val="00740575"/>
    <w:rsid w:val="00740D48"/>
    <w:rsid w:val="0074234E"/>
    <w:rsid w:val="00742CB7"/>
    <w:rsid w:val="00747801"/>
    <w:rsid w:val="00747EA6"/>
    <w:rsid w:val="0075036D"/>
    <w:rsid w:val="007536DD"/>
    <w:rsid w:val="00763021"/>
    <w:rsid w:val="007638C9"/>
    <w:rsid w:val="00764B24"/>
    <w:rsid w:val="00770F27"/>
    <w:rsid w:val="00775124"/>
    <w:rsid w:val="00775303"/>
    <w:rsid w:val="00775CD1"/>
    <w:rsid w:val="007772E0"/>
    <w:rsid w:val="00777BEE"/>
    <w:rsid w:val="00785A9B"/>
    <w:rsid w:val="00785D7E"/>
    <w:rsid w:val="00786EB8"/>
    <w:rsid w:val="00786EFE"/>
    <w:rsid w:val="007874FA"/>
    <w:rsid w:val="00790FA6"/>
    <w:rsid w:val="0079595F"/>
    <w:rsid w:val="00795A64"/>
    <w:rsid w:val="0079744C"/>
    <w:rsid w:val="007A052A"/>
    <w:rsid w:val="007A1032"/>
    <w:rsid w:val="007A2E86"/>
    <w:rsid w:val="007A560D"/>
    <w:rsid w:val="007A5B5A"/>
    <w:rsid w:val="007A6928"/>
    <w:rsid w:val="007A6BC3"/>
    <w:rsid w:val="007A7AD0"/>
    <w:rsid w:val="007B1008"/>
    <w:rsid w:val="007B1F36"/>
    <w:rsid w:val="007B6AF5"/>
    <w:rsid w:val="007B76B5"/>
    <w:rsid w:val="007B7F31"/>
    <w:rsid w:val="007C1229"/>
    <w:rsid w:val="007D039B"/>
    <w:rsid w:val="007D03AE"/>
    <w:rsid w:val="007D13CD"/>
    <w:rsid w:val="007D21AC"/>
    <w:rsid w:val="007D2D6E"/>
    <w:rsid w:val="007D5009"/>
    <w:rsid w:val="007D59B6"/>
    <w:rsid w:val="007D6062"/>
    <w:rsid w:val="007D6B55"/>
    <w:rsid w:val="007E0250"/>
    <w:rsid w:val="007E0B45"/>
    <w:rsid w:val="007E0D39"/>
    <w:rsid w:val="007E1732"/>
    <w:rsid w:val="007E26D6"/>
    <w:rsid w:val="007E3FC5"/>
    <w:rsid w:val="007E643B"/>
    <w:rsid w:val="007F0E84"/>
    <w:rsid w:val="007F1021"/>
    <w:rsid w:val="007F155E"/>
    <w:rsid w:val="007F2E17"/>
    <w:rsid w:val="007F4F9A"/>
    <w:rsid w:val="007F54C3"/>
    <w:rsid w:val="007F5D93"/>
    <w:rsid w:val="00801B15"/>
    <w:rsid w:val="00801B32"/>
    <w:rsid w:val="008047F1"/>
    <w:rsid w:val="008104A2"/>
    <w:rsid w:val="008121B0"/>
    <w:rsid w:val="00812A5F"/>
    <w:rsid w:val="00814671"/>
    <w:rsid w:val="0081590A"/>
    <w:rsid w:val="00815BF5"/>
    <w:rsid w:val="00815EA1"/>
    <w:rsid w:val="00817DF7"/>
    <w:rsid w:val="00821615"/>
    <w:rsid w:val="00821BE9"/>
    <w:rsid w:val="0082531F"/>
    <w:rsid w:val="008313FB"/>
    <w:rsid w:val="00831458"/>
    <w:rsid w:val="0083298C"/>
    <w:rsid w:val="00832A46"/>
    <w:rsid w:val="008340F8"/>
    <w:rsid w:val="00836679"/>
    <w:rsid w:val="00841A72"/>
    <w:rsid w:val="00842680"/>
    <w:rsid w:val="00844489"/>
    <w:rsid w:val="008467F0"/>
    <w:rsid w:val="00846C7A"/>
    <w:rsid w:val="00854148"/>
    <w:rsid w:val="00855951"/>
    <w:rsid w:val="00856928"/>
    <w:rsid w:val="00857175"/>
    <w:rsid w:val="00857A68"/>
    <w:rsid w:val="00857AFF"/>
    <w:rsid w:val="00860723"/>
    <w:rsid w:val="00865021"/>
    <w:rsid w:val="00865C5D"/>
    <w:rsid w:val="00870A65"/>
    <w:rsid w:val="00870BB6"/>
    <w:rsid w:val="008730B2"/>
    <w:rsid w:val="008743ED"/>
    <w:rsid w:val="00874A3D"/>
    <w:rsid w:val="008813A5"/>
    <w:rsid w:val="00881DDF"/>
    <w:rsid w:val="008826B9"/>
    <w:rsid w:val="00884AB6"/>
    <w:rsid w:val="00885C57"/>
    <w:rsid w:val="008867C5"/>
    <w:rsid w:val="00886A4C"/>
    <w:rsid w:val="00887F6F"/>
    <w:rsid w:val="00891FAD"/>
    <w:rsid w:val="00892682"/>
    <w:rsid w:val="00893071"/>
    <w:rsid w:val="00893763"/>
    <w:rsid w:val="008945EC"/>
    <w:rsid w:val="00895432"/>
    <w:rsid w:val="00895C62"/>
    <w:rsid w:val="008A03E9"/>
    <w:rsid w:val="008A1606"/>
    <w:rsid w:val="008A2E02"/>
    <w:rsid w:val="008A309A"/>
    <w:rsid w:val="008A30A3"/>
    <w:rsid w:val="008A3D53"/>
    <w:rsid w:val="008A4410"/>
    <w:rsid w:val="008A77E6"/>
    <w:rsid w:val="008B15F4"/>
    <w:rsid w:val="008B1FDB"/>
    <w:rsid w:val="008B27B3"/>
    <w:rsid w:val="008B32F8"/>
    <w:rsid w:val="008B5EFA"/>
    <w:rsid w:val="008B6F52"/>
    <w:rsid w:val="008B7F9B"/>
    <w:rsid w:val="008C0DCD"/>
    <w:rsid w:val="008C5424"/>
    <w:rsid w:val="008C7578"/>
    <w:rsid w:val="008C7F63"/>
    <w:rsid w:val="008D1B28"/>
    <w:rsid w:val="008D31D3"/>
    <w:rsid w:val="008D545F"/>
    <w:rsid w:val="008D71E5"/>
    <w:rsid w:val="008E178D"/>
    <w:rsid w:val="008E29CC"/>
    <w:rsid w:val="008E2A5C"/>
    <w:rsid w:val="008E3657"/>
    <w:rsid w:val="008E5558"/>
    <w:rsid w:val="008F49C7"/>
    <w:rsid w:val="008F5CCB"/>
    <w:rsid w:val="00904F67"/>
    <w:rsid w:val="00907868"/>
    <w:rsid w:val="009103A0"/>
    <w:rsid w:val="00914675"/>
    <w:rsid w:val="009158EE"/>
    <w:rsid w:val="00916144"/>
    <w:rsid w:val="0092111F"/>
    <w:rsid w:val="00921916"/>
    <w:rsid w:val="009227F3"/>
    <w:rsid w:val="00924D1E"/>
    <w:rsid w:val="00924EEC"/>
    <w:rsid w:val="0092525A"/>
    <w:rsid w:val="00925F32"/>
    <w:rsid w:val="0092623C"/>
    <w:rsid w:val="009317E7"/>
    <w:rsid w:val="009328A8"/>
    <w:rsid w:val="00935683"/>
    <w:rsid w:val="00935A67"/>
    <w:rsid w:val="00941534"/>
    <w:rsid w:val="0094284F"/>
    <w:rsid w:val="00944652"/>
    <w:rsid w:val="0095032B"/>
    <w:rsid w:val="0095042B"/>
    <w:rsid w:val="00951779"/>
    <w:rsid w:val="00955B19"/>
    <w:rsid w:val="0095636E"/>
    <w:rsid w:val="00956982"/>
    <w:rsid w:val="00960C03"/>
    <w:rsid w:val="00961A5C"/>
    <w:rsid w:val="00963686"/>
    <w:rsid w:val="009676D9"/>
    <w:rsid w:val="009678B0"/>
    <w:rsid w:val="00967BED"/>
    <w:rsid w:val="009703C9"/>
    <w:rsid w:val="00970CA8"/>
    <w:rsid w:val="00973579"/>
    <w:rsid w:val="00974A3E"/>
    <w:rsid w:val="00974A8C"/>
    <w:rsid w:val="00976441"/>
    <w:rsid w:val="00977CFF"/>
    <w:rsid w:val="00981157"/>
    <w:rsid w:val="00984B25"/>
    <w:rsid w:val="00986030"/>
    <w:rsid w:val="00990BAC"/>
    <w:rsid w:val="009910E8"/>
    <w:rsid w:val="009939CA"/>
    <w:rsid w:val="00993B50"/>
    <w:rsid w:val="009942F8"/>
    <w:rsid w:val="00994567"/>
    <w:rsid w:val="00995356"/>
    <w:rsid w:val="00995651"/>
    <w:rsid w:val="009A21DD"/>
    <w:rsid w:val="009A2EFA"/>
    <w:rsid w:val="009A3495"/>
    <w:rsid w:val="009A3A61"/>
    <w:rsid w:val="009A408D"/>
    <w:rsid w:val="009A52A8"/>
    <w:rsid w:val="009C17FB"/>
    <w:rsid w:val="009C18E2"/>
    <w:rsid w:val="009C3C8E"/>
    <w:rsid w:val="009C618D"/>
    <w:rsid w:val="009C7384"/>
    <w:rsid w:val="009D1584"/>
    <w:rsid w:val="009D264C"/>
    <w:rsid w:val="009D3053"/>
    <w:rsid w:val="009D305B"/>
    <w:rsid w:val="009D49B8"/>
    <w:rsid w:val="009D54BA"/>
    <w:rsid w:val="009D7F5B"/>
    <w:rsid w:val="009E135D"/>
    <w:rsid w:val="009E1BC4"/>
    <w:rsid w:val="009E2345"/>
    <w:rsid w:val="009E2EA3"/>
    <w:rsid w:val="009E3EE2"/>
    <w:rsid w:val="009E40CD"/>
    <w:rsid w:val="009E4FF8"/>
    <w:rsid w:val="009E5468"/>
    <w:rsid w:val="009E7D57"/>
    <w:rsid w:val="009F06A1"/>
    <w:rsid w:val="009F412F"/>
    <w:rsid w:val="009F6BA2"/>
    <w:rsid w:val="009F7659"/>
    <w:rsid w:val="00A00023"/>
    <w:rsid w:val="00A00F25"/>
    <w:rsid w:val="00A03498"/>
    <w:rsid w:val="00A034D4"/>
    <w:rsid w:val="00A0360C"/>
    <w:rsid w:val="00A05BE0"/>
    <w:rsid w:val="00A119E8"/>
    <w:rsid w:val="00A11B0D"/>
    <w:rsid w:val="00A15B04"/>
    <w:rsid w:val="00A15E7D"/>
    <w:rsid w:val="00A17537"/>
    <w:rsid w:val="00A2037C"/>
    <w:rsid w:val="00A215C4"/>
    <w:rsid w:val="00A224A9"/>
    <w:rsid w:val="00A22C42"/>
    <w:rsid w:val="00A3023D"/>
    <w:rsid w:val="00A30BEF"/>
    <w:rsid w:val="00A32D0E"/>
    <w:rsid w:val="00A33836"/>
    <w:rsid w:val="00A34BC2"/>
    <w:rsid w:val="00A35EAD"/>
    <w:rsid w:val="00A37FCF"/>
    <w:rsid w:val="00A40792"/>
    <w:rsid w:val="00A430EC"/>
    <w:rsid w:val="00A50B43"/>
    <w:rsid w:val="00A5247C"/>
    <w:rsid w:val="00A527B5"/>
    <w:rsid w:val="00A52C09"/>
    <w:rsid w:val="00A5400B"/>
    <w:rsid w:val="00A54892"/>
    <w:rsid w:val="00A556BF"/>
    <w:rsid w:val="00A562C6"/>
    <w:rsid w:val="00A60D70"/>
    <w:rsid w:val="00A60DA2"/>
    <w:rsid w:val="00A617DE"/>
    <w:rsid w:val="00A61D0A"/>
    <w:rsid w:val="00A62476"/>
    <w:rsid w:val="00A62532"/>
    <w:rsid w:val="00A62BA4"/>
    <w:rsid w:val="00A70A45"/>
    <w:rsid w:val="00A710B9"/>
    <w:rsid w:val="00A723B7"/>
    <w:rsid w:val="00A727DF"/>
    <w:rsid w:val="00A75A81"/>
    <w:rsid w:val="00A76176"/>
    <w:rsid w:val="00A847F3"/>
    <w:rsid w:val="00A862DF"/>
    <w:rsid w:val="00A8695D"/>
    <w:rsid w:val="00A904C7"/>
    <w:rsid w:val="00A91A6A"/>
    <w:rsid w:val="00A940A8"/>
    <w:rsid w:val="00A94FB2"/>
    <w:rsid w:val="00A97F00"/>
    <w:rsid w:val="00AA0A79"/>
    <w:rsid w:val="00AA0FD6"/>
    <w:rsid w:val="00AA46D2"/>
    <w:rsid w:val="00AA5F85"/>
    <w:rsid w:val="00AA7F8D"/>
    <w:rsid w:val="00AB00F4"/>
    <w:rsid w:val="00AB038B"/>
    <w:rsid w:val="00AB06B0"/>
    <w:rsid w:val="00AB15DD"/>
    <w:rsid w:val="00AB4E01"/>
    <w:rsid w:val="00AB79E4"/>
    <w:rsid w:val="00AC1356"/>
    <w:rsid w:val="00AC1AB6"/>
    <w:rsid w:val="00AC35F5"/>
    <w:rsid w:val="00AC4459"/>
    <w:rsid w:val="00AD0A5D"/>
    <w:rsid w:val="00AD49F9"/>
    <w:rsid w:val="00AD5DB2"/>
    <w:rsid w:val="00AD6453"/>
    <w:rsid w:val="00AD6BF4"/>
    <w:rsid w:val="00AD6D23"/>
    <w:rsid w:val="00AE0740"/>
    <w:rsid w:val="00AE648C"/>
    <w:rsid w:val="00AE6FD1"/>
    <w:rsid w:val="00AE7E9D"/>
    <w:rsid w:val="00AF0F94"/>
    <w:rsid w:val="00AF2E51"/>
    <w:rsid w:val="00AF3F4B"/>
    <w:rsid w:val="00AF5D8B"/>
    <w:rsid w:val="00AF6FF3"/>
    <w:rsid w:val="00AF72B4"/>
    <w:rsid w:val="00B020C5"/>
    <w:rsid w:val="00B072E3"/>
    <w:rsid w:val="00B07575"/>
    <w:rsid w:val="00B075F4"/>
    <w:rsid w:val="00B10EFA"/>
    <w:rsid w:val="00B11202"/>
    <w:rsid w:val="00B11483"/>
    <w:rsid w:val="00B12566"/>
    <w:rsid w:val="00B12C3B"/>
    <w:rsid w:val="00B13157"/>
    <w:rsid w:val="00B216B7"/>
    <w:rsid w:val="00B2243A"/>
    <w:rsid w:val="00B24601"/>
    <w:rsid w:val="00B24978"/>
    <w:rsid w:val="00B24ABB"/>
    <w:rsid w:val="00B2566D"/>
    <w:rsid w:val="00B27A71"/>
    <w:rsid w:val="00B317EA"/>
    <w:rsid w:val="00B32A13"/>
    <w:rsid w:val="00B33FBC"/>
    <w:rsid w:val="00B352FA"/>
    <w:rsid w:val="00B355CE"/>
    <w:rsid w:val="00B408A7"/>
    <w:rsid w:val="00B438F5"/>
    <w:rsid w:val="00B46CA6"/>
    <w:rsid w:val="00B4704D"/>
    <w:rsid w:val="00B5375F"/>
    <w:rsid w:val="00B55015"/>
    <w:rsid w:val="00B574C6"/>
    <w:rsid w:val="00B57A21"/>
    <w:rsid w:val="00B57C02"/>
    <w:rsid w:val="00B604BE"/>
    <w:rsid w:val="00B624CF"/>
    <w:rsid w:val="00B62CB1"/>
    <w:rsid w:val="00B6420C"/>
    <w:rsid w:val="00B644C3"/>
    <w:rsid w:val="00B64BFB"/>
    <w:rsid w:val="00B66743"/>
    <w:rsid w:val="00B67270"/>
    <w:rsid w:val="00B700A7"/>
    <w:rsid w:val="00B715A3"/>
    <w:rsid w:val="00B71FF7"/>
    <w:rsid w:val="00B72B97"/>
    <w:rsid w:val="00B74C97"/>
    <w:rsid w:val="00B74CB9"/>
    <w:rsid w:val="00B75508"/>
    <w:rsid w:val="00B802B6"/>
    <w:rsid w:val="00B81BAE"/>
    <w:rsid w:val="00B848B3"/>
    <w:rsid w:val="00B875B7"/>
    <w:rsid w:val="00B909B4"/>
    <w:rsid w:val="00B92218"/>
    <w:rsid w:val="00B92D4F"/>
    <w:rsid w:val="00B94376"/>
    <w:rsid w:val="00B967FE"/>
    <w:rsid w:val="00B97E47"/>
    <w:rsid w:val="00BA390F"/>
    <w:rsid w:val="00BA3ABF"/>
    <w:rsid w:val="00BA3C1F"/>
    <w:rsid w:val="00BA3D9F"/>
    <w:rsid w:val="00BA4AA5"/>
    <w:rsid w:val="00BA6726"/>
    <w:rsid w:val="00BA700A"/>
    <w:rsid w:val="00BA7C79"/>
    <w:rsid w:val="00BB1176"/>
    <w:rsid w:val="00BB3A0D"/>
    <w:rsid w:val="00BB3F66"/>
    <w:rsid w:val="00BB67EB"/>
    <w:rsid w:val="00BB6EE9"/>
    <w:rsid w:val="00BC2731"/>
    <w:rsid w:val="00BC2E7D"/>
    <w:rsid w:val="00BC3AD2"/>
    <w:rsid w:val="00BC5229"/>
    <w:rsid w:val="00BC6918"/>
    <w:rsid w:val="00BD0727"/>
    <w:rsid w:val="00BD0903"/>
    <w:rsid w:val="00BD0A43"/>
    <w:rsid w:val="00BD151F"/>
    <w:rsid w:val="00BD1EBE"/>
    <w:rsid w:val="00BD1F3B"/>
    <w:rsid w:val="00BD44F2"/>
    <w:rsid w:val="00BD4DFC"/>
    <w:rsid w:val="00BD4E5E"/>
    <w:rsid w:val="00BD684E"/>
    <w:rsid w:val="00BE0BA6"/>
    <w:rsid w:val="00BE0F24"/>
    <w:rsid w:val="00BE0F8C"/>
    <w:rsid w:val="00BE3450"/>
    <w:rsid w:val="00BE3DC9"/>
    <w:rsid w:val="00BE4E94"/>
    <w:rsid w:val="00BE50A4"/>
    <w:rsid w:val="00BF0F61"/>
    <w:rsid w:val="00BF2AC8"/>
    <w:rsid w:val="00BF3044"/>
    <w:rsid w:val="00BF37BE"/>
    <w:rsid w:val="00BF3AC3"/>
    <w:rsid w:val="00C04DEF"/>
    <w:rsid w:val="00C05CB9"/>
    <w:rsid w:val="00C1099D"/>
    <w:rsid w:val="00C116ED"/>
    <w:rsid w:val="00C11C65"/>
    <w:rsid w:val="00C20083"/>
    <w:rsid w:val="00C20BC8"/>
    <w:rsid w:val="00C20E53"/>
    <w:rsid w:val="00C23B6B"/>
    <w:rsid w:val="00C26427"/>
    <w:rsid w:val="00C26938"/>
    <w:rsid w:val="00C26C3D"/>
    <w:rsid w:val="00C27754"/>
    <w:rsid w:val="00C3299F"/>
    <w:rsid w:val="00C33A10"/>
    <w:rsid w:val="00C35562"/>
    <w:rsid w:val="00C4006E"/>
    <w:rsid w:val="00C42A0A"/>
    <w:rsid w:val="00C43658"/>
    <w:rsid w:val="00C44A67"/>
    <w:rsid w:val="00C44C56"/>
    <w:rsid w:val="00C45354"/>
    <w:rsid w:val="00C45F05"/>
    <w:rsid w:val="00C46075"/>
    <w:rsid w:val="00C513C8"/>
    <w:rsid w:val="00C5233A"/>
    <w:rsid w:val="00C528CA"/>
    <w:rsid w:val="00C56CB8"/>
    <w:rsid w:val="00C578A3"/>
    <w:rsid w:val="00C60027"/>
    <w:rsid w:val="00C60F03"/>
    <w:rsid w:val="00C63836"/>
    <w:rsid w:val="00C63B9F"/>
    <w:rsid w:val="00C6589F"/>
    <w:rsid w:val="00C66F91"/>
    <w:rsid w:val="00C676C4"/>
    <w:rsid w:val="00C725B0"/>
    <w:rsid w:val="00C732DB"/>
    <w:rsid w:val="00C73506"/>
    <w:rsid w:val="00C76AA5"/>
    <w:rsid w:val="00C76CEE"/>
    <w:rsid w:val="00C8206C"/>
    <w:rsid w:val="00C823C2"/>
    <w:rsid w:val="00C840D1"/>
    <w:rsid w:val="00C868B8"/>
    <w:rsid w:val="00C86E7B"/>
    <w:rsid w:val="00C91F21"/>
    <w:rsid w:val="00C95248"/>
    <w:rsid w:val="00C96DC6"/>
    <w:rsid w:val="00C976A5"/>
    <w:rsid w:val="00CA5030"/>
    <w:rsid w:val="00CA6412"/>
    <w:rsid w:val="00CA70C8"/>
    <w:rsid w:val="00CB1D01"/>
    <w:rsid w:val="00CB33B9"/>
    <w:rsid w:val="00CB55D9"/>
    <w:rsid w:val="00CB5929"/>
    <w:rsid w:val="00CB7D0C"/>
    <w:rsid w:val="00CC003B"/>
    <w:rsid w:val="00CC0571"/>
    <w:rsid w:val="00CC0CC1"/>
    <w:rsid w:val="00CC1242"/>
    <w:rsid w:val="00CC1545"/>
    <w:rsid w:val="00CC1B77"/>
    <w:rsid w:val="00CC1E28"/>
    <w:rsid w:val="00CC2A9C"/>
    <w:rsid w:val="00CC34E3"/>
    <w:rsid w:val="00CC4575"/>
    <w:rsid w:val="00CC527C"/>
    <w:rsid w:val="00CC59F3"/>
    <w:rsid w:val="00CC68E8"/>
    <w:rsid w:val="00CC6B93"/>
    <w:rsid w:val="00CD327C"/>
    <w:rsid w:val="00CD4940"/>
    <w:rsid w:val="00CE0C04"/>
    <w:rsid w:val="00CE0C83"/>
    <w:rsid w:val="00CE1B5E"/>
    <w:rsid w:val="00CE3AAC"/>
    <w:rsid w:val="00CE3D79"/>
    <w:rsid w:val="00CF168A"/>
    <w:rsid w:val="00CF21AB"/>
    <w:rsid w:val="00CF6076"/>
    <w:rsid w:val="00CF64B2"/>
    <w:rsid w:val="00D03107"/>
    <w:rsid w:val="00D0408F"/>
    <w:rsid w:val="00D07FAC"/>
    <w:rsid w:val="00D12297"/>
    <w:rsid w:val="00D13050"/>
    <w:rsid w:val="00D1319E"/>
    <w:rsid w:val="00D1434B"/>
    <w:rsid w:val="00D143D6"/>
    <w:rsid w:val="00D15BA8"/>
    <w:rsid w:val="00D173E4"/>
    <w:rsid w:val="00D20119"/>
    <w:rsid w:val="00D20342"/>
    <w:rsid w:val="00D2093B"/>
    <w:rsid w:val="00D214B0"/>
    <w:rsid w:val="00D2321E"/>
    <w:rsid w:val="00D25D16"/>
    <w:rsid w:val="00D30FCB"/>
    <w:rsid w:val="00D32194"/>
    <w:rsid w:val="00D403F3"/>
    <w:rsid w:val="00D40DF6"/>
    <w:rsid w:val="00D4230E"/>
    <w:rsid w:val="00D43A48"/>
    <w:rsid w:val="00D467AF"/>
    <w:rsid w:val="00D52495"/>
    <w:rsid w:val="00D54033"/>
    <w:rsid w:val="00D547D1"/>
    <w:rsid w:val="00D56268"/>
    <w:rsid w:val="00D60446"/>
    <w:rsid w:val="00D60B46"/>
    <w:rsid w:val="00D60BB0"/>
    <w:rsid w:val="00D64F6D"/>
    <w:rsid w:val="00D65C9E"/>
    <w:rsid w:val="00D66C5A"/>
    <w:rsid w:val="00D72CC7"/>
    <w:rsid w:val="00D737D2"/>
    <w:rsid w:val="00D7593D"/>
    <w:rsid w:val="00D75E3C"/>
    <w:rsid w:val="00D77CEC"/>
    <w:rsid w:val="00D808E1"/>
    <w:rsid w:val="00D816FC"/>
    <w:rsid w:val="00D85501"/>
    <w:rsid w:val="00D90160"/>
    <w:rsid w:val="00D95B78"/>
    <w:rsid w:val="00D96B36"/>
    <w:rsid w:val="00DA37DE"/>
    <w:rsid w:val="00DA3A89"/>
    <w:rsid w:val="00DA3AF1"/>
    <w:rsid w:val="00DA4DAB"/>
    <w:rsid w:val="00DA7359"/>
    <w:rsid w:val="00DB3A79"/>
    <w:rsid w:val="00DB73C5"/>
    <w:rsid w:val="00DB7C2D"/>
    <w:rsid w:val="00DB7D66"/>
    <w:rsid w:val="00DC3BE8"/>
    <w:rsid w:val="00DC60C8"/>
    <w:rsid w:val="00DC7D86"/>
    <w:rsid w:val="00DD2012"/>
    <w:rsid w:val="00DD2CFB"/>
    <w:rsid w:val="00DD58EE"/>
    <w:rsid w:val="00DD641E"/>
    <w:rsid w:val="00DE2118"/>
    <w:rsid w:val="00DE42AB"/>
    <w:rsid w:val="00DE4616"/>
    <w:rsid w:val="00DE733D"/>
    <w:rsid w:val="00DF14F7"/>
    <w:rsid w:val="00DF2739"/>
    <w:rsid w:val="00DF2E3A"/>
    <w:rsid w:val="00DF54D4"/>
    <w:rsid w:val="00DF664A"/>
    <w:rsid w:val="00DF6EBA"/>
    <w:rsid w:val="00DF7B6B"/>
    <w:rsid w:val="00E00807"/>
    <w:rsid w:val="00E03489"/>
    <w:rsid w:val="00E04057"/>
    <w:rsid w:val="00E129E7"/>
    <w:rsid w:val="00E15C49"/>
    <w:rsid w:val="00E167D3"/>
    <w:rsid w:val="00E178B5"/>
    <w:rsid w:val="00E23E56"/>
    <w:rsid w:val="00E24F33"/>
    <w:rsid w:val="00E25118"/>
    <w:rsid w:val="00E26ED4"/>
    <w:rsid w:val="00E27E61"/>
    <w:rsid w:val="00E318B5"/>
    <w:rsid w:val="00E31A30"/>
    <w:rsid w:val="00E32BD6"/>
    <w:rsid w:val="00E32BE0"/>
    <w:rsid w:val="00E32CE6"/>
    <w:rsid w:val="00E34DEC"/>
    <w:rsid w:val="00E361A7"/>
    <w:rsid w:val="00E36336"/>
    <w:rsid w:val="00E37669"/>
    <w:rsid w:val="00E4589C"/>
    <w:rsid w:val="00E45E4B"/>
    <w:rsid w:val="00E46B31"/>
    <w:rsid w:val="00E50769"/>
    <w:rsid w:val="00E50A25"/>
    <w:rsid w:val="00E518C3"/>
    <w:rsid w:val="00E54086"/>
    <w:rsid w:val="00E5505E"/>
    <w:rsid w:val="00E5601E"/>
    <w:rsid w:val="00E601D5"/>
    <w:rsid w:val="00E605A1"/>
    <w:rsid w:val="00E613D1"/>
    <w:rsid w:val="00E61465"/>
    <w:rsid w:val="00E61CF9"/>
    <w:rsid w:val="00E63302"/>
    <w:rsid w:val="00E6575E"/>
    <w:rsid w:val="00E70361"/>
    <w:rsid w:val="00E71D33"/>
    <w:rsid w:val="00E73098"/>
    <w:rsid w:val="00E76A46"/>
    <w:rsid w:val="00E774C9"/>
    <w:rsid w:val="00E80208"/>
    <w:rsid w:val="00E8098F"/>
    <w:rsid w:val="00E819F4"/>
    <w:rsid w:val="00E8357F"/>
    <w:rsid w:val="00E8381F"/>
    <w:rsid w:val="00E8610C"/>
    <w:rsid w:val="00E8687C"/>
    <w:rsid w:val="00E8782B"/>
    <w:rsid w:val="00E900AC"/>
    <w:rsid w:val="00E901B0"/>
    <w:rsid w:val="00E93F86"/>
    <w:rsid w:val="00E94216"/>
    <w:rsid w:val="00E9444A"/>
    <w:rsid w:val="00E9577A"/>
    <w:rsid w:val="00E96408"/>
    <w:rsid w:val="00E9791C"/>
    <w:rsid w:val="00EA0FAD"/>
    <w:rsid w:val="00EA1041"/>
    <w:rsid w:val="00EA4642"/>
    <w:rsid w:val="00EA64A0"/>
    <w:rsid w:val="00EA774B"/>
    <w:rsid w:val="00EB17EB"/>
    <w:rsid w:val="00EB1D7C"/>
    <w:rsid w:val="00EB44EA"/>
    <w:rsid w:val="00EC0B84"/>
    <w:rsid w:val="00EC12DB"/>
    <w:rsid w:val="00EC4D4E"/>
    <w:rsid w:val="00EC58C2"/>
    <w:rsid w:val="00EC5DDA"/>
    <w:rsid w:val="00EC612A"/>
    <w:rsid w:val="00ED0940"/>
    <w:rsid w:val="00ED0C93"/>
    <w:rsid w:val="00ED3473"/>
    <w:rsid w:val="00EE396A"/>
    <w:rsid w:val="00EE4560"/>
    <w:rsid w:val="00EE6276"/>
    <w:rsid w:val="00EF0669"/>
    <w:rsid w:val="00EF2CE8"/>
    <w:rsid w:val="00EF5B65"/>
    <w:rsid w:val="00EF61AE"/>
    <w:rsid w:val="00F00C39"/>
    <w:rsid w:val="00F00FE7"/>
    <w:rsid w:val="00F012D9"/>
    <w:rsid w:val="00F01944"/>
    <w:rsid w:val="00F01DA2"/>
    <w:rsid w:val="00F025C0"/>
    <w:rsid w:val="00F1323D"/>
    <w:rsid w:val="00F223C4"/>
    <w:rsid w:val="00F23DC3"/>
    <w:rsid w:val="00F25167"/>
    <w:rsid w:val="00F254B8"/>
    <w:rsid w:val="00F27936"/>
    <w:rsid w:val="00F31B0A"/>
    <w:rsid w:val="00F32668"/>
    <w:rsid w:val="00F33FC6"/>
    <w:rsid w:val="00F37639"/>
    <w:rsid w:val="00F403C1"/>
    <w:rsid w:val="00F41763"/>
    <w:rsid w:val="00F42080"/>
    <w:rsid w:val="00F42A35"/>
    <w:rsid w:val="00F46736"/>
    <w:rsid w:val="00F50EC9"/>
    <w:rsid w:val="00F5130E"/>
    <w:rsid w:val="00F54C87"/>
    <w:rsid w:val="00F57062"/>
    <w:rsid w:val="00F6024C"/>
    <w:rsid w:val="00F6102C"/>
    <w:rsid w:val="00F6342D"/>
    <w:rsid w:val="00F63991"/>
    <w:rsid w:val="00F67A3E"/>
    <w:rsid w:val="00F67F5B"/>
    <w:rsid w:val="00F70773"/>
    <w:rsid w:val="00F70DDF"/>
    <w:rsid w:val="00F72B20"/>
    <w:rsid w:val="00F72E46"/>
    <w:rsid w:val="00F72FAC"/>
    <w:rsid w:val="00F76538"/>
    <w:rsid w:val="00F769DD"/>
    <w:rsid w:val="00F80C81"/>
    <w:rsid w:val="00F825B2"/>
    <w:rsid w:val="00F82BDD"/>
    <w:rsid w:val="00F840A7"/>
    <w:rsid w:val="00F855C9"/>
    <w:rsid w:val="00F909DC"/>
    <w:rsid w:val="00F9419F"/>
    <w:rsid w:val="00F941F1"/>
    <w:rsid w:val="00F959BB"/>
    <w:rsid w:val="00F96031"/>
    <w:rsid w:val="00FA0335"/>
    <w:rsid w:val="00FA03C3"/>
    <w:rsid w:val="00FA06D5"/>
    <w:rsid w:val="00FA0A0D"/>
    <w:rsid w:val="00FA1829"/>
    <w:rsid w:val="00FA2064"/>
    <w:rsid w:val="00FA2DC2"/>
    <w:rsid w:val="00FA2E1D"/>
    <w:rsid w:val="00FA2FAF"/>
    <w:rsid w:val="00FA43B1"/>
    <w:rsid w:val="00FA4D52"/>
    <w:rsid w:val="00FA6318"/>
    <w:rsid w:val="00FA67B9"/>
    <w:rsid w:val="00FB1E1E"/>
    <w:rsid w:val="00FB3666"/>
    <w:rsid w:val="00FB527F"/>
    <w:rsid w:val="00FB577F"/>
    <w:rsid w:val="00FB6C33"/>
    <w:rsid w:val="00FB6E89"/>
    <w:rsid w:val="00FC2D20"/>
    <w:rsid w:val="00FC3DBF"/>
    <w:rsid w:val="00FC4BC1"/>
    <w:rsid w:val="00FC602C"/>
    <w:rsid w:val="00FD1038"/>
    <w:rsid w:val="00FD1E19"/>
    <w:rsid w:val="00FD20EF"/>
    <w:rsid w:val="00FD375D"/>
    <w:rsid w:val="00FD3E41"/>
    <w:rsid w:val="00FD5D39"/>
    <w:rsid w:val="00FD6FD0"/>
    <w:rsid w:val="00FD7291"/>
    <w:rsid w:val="00FD77ED"/>
    <w:rsid w:val="00FE0C77"/>
    <w:rsid w:val="00FE2C7F"/>
    <w:rsid w:val="00FE4F2A"/>
    <w:rsid w:val="00FE4F2D"/>
    <w:rsid w:val="00FE4FE6"/>
    <w:rsid w:val="00FE5D14"/>
    <w:rsid w:val="00FF09A1"/>
    <w:rsid w:val="00FF10EF"/>
    <w:rsid w:val="00FF1C2E"/>
    <w:rsid w:val="00FF2F07"/>
    <w:rsid w:val="00FF3DED"/>
    <w:rsid w:val="00FF5B3F"/>
    <w:rsid w:val="00FF64E6"/>
    <w:rsid w:val="00FF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5"/>
    <w:rPr>
      <w:sz w:val="24"/>
      <w:szCs w:val="24"/>
    </w:rPr>
  </w:style>
  <w:style w:type="paragraph" w:styleId="Titre2">
    <w:name w:val="heading 2"/>
    <w:basedOn w:val="Normal"/>
    <w:next w:val="Normal"/>
    <w:link w:val="Titre2Car"/>
    <w:uiPriority w:val="9"/>
    <w:unhideWhenUsed/>
    <w:qFormat/>
    <w:rsid w:val="00072AC3"/>
    <w:pPr>
      <w:keepNext/>
      <w:spacing w:before="240" w:after="60"/>
      <w:outlineLvl w:val="1"/>
    </w:pPr>
    <w:rPr>
      <w:rFonts w:ascii="Calibri Light" w:hAnsi="Calibri Light"/>
      <w:b/>
      <w:bCs/>
      <w:i/>
      <w:iCs/>
      <w:sz w:val="28"/>
      <w:szCs w:val="28"/>
    </w:rPr>
  </w:style>
  <w:style w:type="paragraph" w:styleId="Titre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216BB5"/>
    <w:rPr>
      <w:sz w:val="20"/>
      <w:szCs w:val="20"/>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rsid w:val="00216BB5"/>
    <w:rPr>
      <w:vertAlign w:val="superscript"/>
    </w:rPr>
  </w:style>
  <w:style w:type="paragraph" w:styleId="En-tte">
    <w:name w:val="header"/>
    <w:basedOn w:val="Normal"/>
    <w:link w:val="En-tteCar"/>
    <w:uiPriority w:val="99"/>
    <w:rsid w:val="00FE4611"/>
    <w:pPr>
      <w:tabs>
        <w:tab w:val="center" w:pos="4252"/>
        <w:tab w:val="right" w:pos="8504"/>
      </w:tabs>
    </w:pPr>
  </w:style>
  <w:style w:type="character" w:styleId="Numrodepage">
    <w:name w:val="page number"/>
    <w:basedOn w:val="Policepardfaut"/>
    <w:rsid w:val="00FE4611"/>
  </w:style>
  <w:style w:type="paragraph" w:styleId="Pieddepage">
    <w:name w:val="footer"/>
    <w:basedOn w:val="Normal"/>
    <w:link w:val="PieddepageCar"/>
    <w:uiPriority w:val="99"/>
    <w:rsid w:val="00FE4611"/>
    <w:pPr>
      <w:tabs>
        <w:tab w:val="center" w:pos="4252"/>
        <w:tab w:val="right" w:pos="8504"/>
      </w:tabs>
    </w:pPr>
  </w:style>
  <w:style w:type="paragraph" w:styleId="Corpsdetexte">
    <w:name w:val="Body Text"/>
    <w:basedOn w:val="Normal"/>
    <w:rsid w:val="00A5167A"/>
    <w:pPr>
      <w:jc w:val="both"/>
    </w:pPr>
    <w:rPr>
      <w:rFonts w:ascii="Arial" w:hAnsi="Arial"/>
      <w:szCs w:val="20"/>
    </w:rPr>
  </w:style>
  <w:style w:type="numbering" w:styleId="111111">
    <w:name w:val="Outline List 2"/>
    <w:basedOn w:val="Aucuneliste"/>
    <w:rsid w:val="00991374"/>
    <w:pPr>
      <w:numPr>
        <w:numId w:val="10"/>
      </w:numPr>
    </w:pPr>
  </w:style>
  <w:style w:type="paragraph" w:styleId="Sansinterligne">
    <w:name w:val="No Spacing"/>
    <w:link w:val="Sansinterligne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ansinterligneCar">
    <w:name w:val="Sans interligne Car"/>
    <w:link w:val="Sansinterligne"/>
    <w:uiPriority w:val="1"/>
    <w:locked/>
    <w:rsid w:val="00511630"/>
    <w:rPr>
      <w:rFonts w:ascii="Courier New" w:hAnsi="Courier New" w:cs="Courier New"/>
      <w:sz w:val="24"/>
      <w:szCs w:val="24"/>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rsid w:val="00273B3F"/>
  </w:style>
  <w:style w:type="paragraph" w:styleId="Paragraphedeliste">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Corpsdetexte2">
    <w:name w:val="Body Text 2"/>
    <w:basedOn w:val="Normal"/>
    <w:link w:val="Corpsdetex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Corpsdetexte2Car">
    <w:name w:val="Corps de texte 2 Car"/>
    <w:link w:val="Corpsdetexte2"/>
    <w:uiPriority w:val="99"/>
    <w:rsid w:val="00273B3F"/>
    <w:rPr>
      <w:rFonts w:ascii="Courier New" w:hAnsi="Courier New"/>
      <w:sz w:val="24"/>
      <w:szCs w:val="24"/>
    </w:rPr>
  </w:style>
  <w:style w:type="character" w:customStyle="1" w:styleId="En-tteCar">
    <w:name w:val="En-tête Car"/>
    <w:link w:val="En-tte"/>
    <w:uiPriority w:val="99"/>
    <w:rsid w:val="000820BE"/>
    <w:rPr>
      <w:sz w:val="24"/>
      <w:szCs w:val="24"/>
    </w:rPr>
  </w:style>
  <w:style w:type="character" w:customStyle="1" w:styleId="PieddepageCar">
    <w:name w:val="Pied de page Car"/>
    <w:link w:val="Pieddepage"/>
    <w:uiPriority w:val="99"/>
    <w:rsid w:val="002B15D7"/>
    <w:rPr>
      <w:sz w:val="24"/>
      <w:szCs w:val="24"/>
    </w:rPr>
  </w:style>
  <w:style w:type="character" w:customStyle="1" w:styleId="Titre2Car">
    <w:name w:val="Titre 2 Car"/>
    <w:link w:val="Titre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semiHidden/>
    <w:rsid w:val="00453C34"/>
    <w:rPr>
      <w:lang w:val="en-US"/>
    </w:rPr>
  </w:style>
  <w:style w:type="paragraph" w:styleId="Textedebulles">
    <w:name w:val="Balloon Text"/>
    <w:basedOn w:val="Normal"/>
    <w:link w:val="TextedebullesCar"/>
    <w:uiPriority w:val="99"/>
    <w:semiHidden/>
    <w:unhideWhenUsed/>
    <w:rsid w:val="000238D0"/>
    <w:rPr>
      <w:rFonts w:ascii="Segoe UI" w:hAnsi="Segoe UI" w:cs="Segoe UI"/>
      <w:sz w:val="18"/>
      <w:szCs w:val="18"/>
    </w:rPr>
  </w:style>
  <w:style w:type="character" w:customStyle="1" w:styleId="TextedebullesCar">
    <w:name w:val="Texte de bulles Car"/>
    <w:link w:val="Textedebulles"/>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Retraitcorpsdetexte">
    <w:name w:val="Body Text Indent"/>
    <w:basedOn w:val="Normal"/>
    <w:link w:val="RetraitcorpsdetexteCar"/>
    <w:uiPriority w:val="99"/>
    <w:semiHidden/>
    <w:unhideWhenUsed/>
    <w:rsid w:val="00663DAE"/>
    <w:pPr>
      <w:spacing w:after="120"/>
      <w:ind w:left="283"/>
    </w:pPr>
  </w:style>
  <w:style w:type="character" w:customStyle="1" w:styleId="RetraitcorpsdetexteCar">
    <w:name w:val="Retrait corps de texte Car"/>
    <w:basedOn w:val="Policepardfaut"/>
    <w:link w:val="Retraitcorpsdetexte"/>
    <w:uiPriority w:val="99"/>
    <w:semiHidden/>
    <w:rsid w:val="00663DAE"/>
    <w:rPr>
      <w:sz w:val="24"/>
      <w:szCs w:val="24"/>
    </w:rPr>
  </w:style>
  <w:style w:type="character" w:customStyle="1" w:styleId="apple-converted-space">
    <w:name w:val="apple-converted-space"/>
    <w:basedOn w:val="Policepardfaut"/>
    <w:rsid w:val="008D71E5"/>
  </w:style>
  <w:style w:type="paragraph" w:customStyle="1" w:styleId="Style2">
    <w:name w:val="Style2"/>
    <w:basedOn w:val="Normal"/>
    <w:uiPriority w:val="99"/>
    <w:rsid w:val="00D15BA8"/>
    <w:pPr>
      <w:widowControl w:val="0"/>
      <w:autoSpaceDE w:val="0"/>
      <w:autoSpaceDN w:val="0"/>
      <w:adjustRightInd w:val="0"/>
      <w:spacing w:line="347" w:lineRule="exact"/>
      <w:ind w:firstLine="365"/>
      <w:jc w:val="both"/>
    </w:pPr>
    <w:rPr>
      <w:rFonts w:ascii="Angsana New" w:hAnsi="Angsana New"/>
    </w:rPr>
  </w:style>
  <w:style w:type="character" w:customStyle="1" w:styleId="FontStyle13">
    <w:name w:val="Font Style13"/>
    <w:uiPriority w:val="99"/>
    <w:rsid w:val="00D15BA8"/>
    <w:rPr>
      <w:rFonts w:ascii="Angsana New" w:hAnsi="Angsana New" w:cs="Angsana New"/>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5"/>
    <w:rPr>
      <w:sz w:val="24"/>
      <w:szCs w:val="24"/>
    </w:rPr>
  </w:style>
  <w:style w:type="paragraph" w:styleId="Titre2">
    <w:name w:val="heading 2"/>
    <w:basedOn w:val="Normal"/>
    <w:next w:val="Normal"/>
    <w:link w:val="Titre2Car"/>
    <w:uiPriority w:val="9"/>
    <w:unhideWhenUsed/>
    <w:qFormat/>
    <w:rsid w:val="00072AC3"/>
    <w:pPr>
      <w:keepNext/>
      <w:spacing w:before="240" w:after="60"/>
      <w:outlineLvl w:val="1"/>
    </w:pPr>
    <w:rPr>
      <w:rFonts w:ascii="Calibri Light" w:hAnsi="Calibri Light"/>
      <w:b/>
      <w:bCs/>
      <w:i/>
      <w:iCs/>
      <w:sz w:val="28"/>
      <w:szCs w:val="28"/>
    </w:rPr>
  </w:style>
  <w:style w:type="paragraph" w:styleId="Titre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216BB5"/>
    <w:rPr>
      <w:sz w:val="20"/>
      <w:szCs w:val="20"/>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rsid w:val="00216BB5"/>
    <w:rPr>
      <w:vertAlign w:val="superscript"/>
    </w:rPr>
  </w:style>
  <w:style w:type="paragraph" w:styleId="En-tte">
    <w:name w:val="header"/>
    <w:basedOn w:val="Normal"/>
    <w:link w:val="En-tteCar"/>
    <w:uiPriority w:val="99"/>
    <w:rsid w:val="00FE4611"/>
    <w:pPr>
      <w:tabs>
        <w:tab w:val="center" w:pos="4252"/>
        <w:tab w:val="right" w:pos="8504"/>
      </w:tabs>
    </w:pPr>
  </w:style>
  <w:style w:type="character" w:styleId="Numrodepage">
    <w:name w:val="page number"/>
    <w:basedOn w:val="Policepardfaut"/>
    <w:rsid w:val="00FE4611"/>
  </w:style>
  <w:style w:type="paragraph" w:styleId="Pieddepage">
    <w:name w:val="footer"/>
    <w:basedOn w:val="Normal"/>
    <w:link w:val="PieddepageCar"/>
    <w:uiPriority w:val="99"/>
    <w:rsid w:val="00FE4611"/>
    <w:pPr>
      <w:tabs>
        <w:tab w:val="center" w:pos="4252"/>
        <w:tab w:val="right" w:pos="8504"/>
      </w:tabs>
    </w:pPr>
  </w:style>
  <w:style w:type="paragraph" w:styleId="Corpsdetexte">
    <w:name w:val="Body Text"/>
    <w:basedOn w:val="Normal"/>
    <w:rsid w:val="00A5167A"/>
    <w:pPr>
      <w:jc w:val="both"/>
    </w:pPr>
    <w:rPr>
      <w:rFonts w:ascii="Arial" w:hAnsi="Arial"/>
      <w:szCs w:val="20"/>
    </w:rPr>
  </w:style>
  <w:style w:type="numbering" w:styleId="111111">
    <w:name w:val="Outline List 2"/>
    <w:basedOn w:val="Aucuneliste"/>
    <w:rsid w:val="00991374"/>
    <w:pPr>
      <w:numPr>
        <w:numId w:val="10"/>
      </w:numPr>
    </w:pPr>
  </w:style>
  <w:style w:type="paragraph" w:styleId="Sansinterligne">
    <w:name w:val="No Spacing"/>
    <w:link w:val="Sansinterligne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ansinterligneCar">
    <w:name w:val="Sans interligne Car"/>
    <w:link w:val="Sansinterligne"/>
    <w:uiPriority w:val="1"/>
    <w:locked/>
    <w:rsid w:val="00511630"/>
    <w:rPr>
      <w:rFonts w:ascii="Courier New" w:hAnsi="Courier New" w:cs="Courier New"/>
      <w:sz w:val="24"/>
      <w:szCs w:val="24"/>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rsid w:val="00273B3F"/>
  </w:style>
  <w:style w:type="paragraph" w:styleId="Paragraphedeliste">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Corpsdetexte2">
    <w:name w:val="Body Text 2"/>
    <w:basedOn w:val="Normal"/>
    <w:link w:val="Corpsdetex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Corpsdetexte2Car">
    <w:name w:val="Corps de texte 2 Car"/>
    <w:link w:val="Corpsdetexte2"/>
    <w:uiPriority w:val="99"/>
    <w:rsid w:val="00273B3F"/>
    <w:rPr>
      <w:rFonts w:ascii="Courier New" w:hAnsi="Courier New"/>
      <w:sz w:val="24"/>
      <w:szCs w:val="24"/>
    </w:rPr>
  </w:style>
  <w:style w:type="character" w:customStyle="1" w:styleId="En-tteCar">
    <w:name w:val="En-tête Car"/>
    <w:link w:val="En-tte"/>
    <w:uiPriority w:val="99"/>
    <w:rsid w:val="000820BE"/>
    <w:rPr>
      <w:sz w:val="24"/>
      <w:szCs w:val="24"/>
    </w:rPr>
  </w:style>
  <w:style w:type="character" w:customStyle="1" w:styleId="PieddepageCar">
    <w:name w:val="Pied de page Car"/>
    <w:link w:val="Pieddepage"/>
    <w:uiPriority w:val="99"/>
    <w:rsid w:val="002B15D7"/>
    <w:rPr>
      <w:sz w:val="24"/>
      <w:szCs w:val="24"/>
    </w:rPr>
  </w:style>
  <w:style w:type="character" w:customStyle="1" w:styleId="Titre2Car">
    <w:name w:val="Titre 2 Car"/>
    <w:link w:val="Titre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semiHidden/>
    <w:rsid w:val="00453C34"/>
    <w:rPr>
      <w:lang w:val="en-US"/>
    </w:rPr>
  </w:style>
  <w:style w:type="paragraph" w:styleId="Textedebulles">
    <w:name w:val="Balloon Text"/>
    <w:basedOn w:val="Normal"/>
    <w:link w:val="TextedebullesCar"/>
    <w:uiPriority w:val="99"/>
    <w:semiHidden/>
    <w:unhideWhenUsed/>
    <w:rsid w:val="000238D0"/>
    <w:rPr>
      <w:rFonts w:ascii="Segoe UI" w:hAnsi="Segoe UI" w:cs="Segoe UI"/>
      <w:sz w:val="18"/>
      <w:szCs w:val="18"/>
    </w:rPr>
  </w:style>
  <w:style w:type="character" w:customStyle="1" w:styleId="TextedebullesCar">
    <w:name w:val="Texte de bulles Car"/>
    <w:link w:val="Textedebulles"/>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Retraitcorpsdetexte">
    <w:name w:val="Body Text Indent"/>
    <w:basedOn w:val="Normal"/>
    <w:link w:val="RetraitcorpsdetexteCar"/>
    <w:uiPriority w:val="99"/>
    <w:semiHidden/>
    <w:unhideWhenUsed/>
    <w:rsid w:val="00663DAE"/>
    <w:pPr>
      <w:spacing w:after="120"/>
      <w:ind w:left="283"/>
    </w:pPr>
  </w:style>
  <w:style w:type="character" w:customStyle="1" w:styleId="RetraitcorpsdetexteCar">
    <w:name w:val="Retrait corps de texte Car"/>
    <w:basedOn w:val="Policepardfaut"/>
    <w:link w:val="Retraitcorpsdetexte"/>
    <w:uiPriority w:val="99"/>
    <w:semiHidden/>
    <w:rsid w:val="00663DAE"/>
    <w:rPr>
      <w:sz w:val="24"/>
      <w:szCs w:val="24"/>
    </w:rPr>
  </w:style>
  <w:style w:type="character" w:customStyle="1" w:styleId="apple-converted-space">
    <w:name w:val="apple-converted-space"/>
    <w:basedOn w:val="Policepardfaut"/>
    <w:rsid w:val="008D71E5"/>
  </w:style>
  <w:style w:type="paragraph" w:customStyle="1" w:styleId="Style2">
    <w:name w:val="Style2"/>
    <w:basedOn w:val="Normal"/>
    <w:uiPriority w:val="99"/>
    <w:rsid w:val="00D15BA8"/>
    <w:pPr>
      <w:widowControl w:val="0"/>
      <w:autoSpaceDE w:val="0"/>
      <w:autoSpaceDN w:val="0"/>
      <w:adjustRightInd w:val="0"/>
      <w:spacing w:line="347" w:lineRule="exact"/>
      <w:ind w:firstLine="365"/>
      <w:jc w:val="both"/>
    </w:pPr>
    <w:rPr>
      <w:rFonts w:ascii="Angsana New" w:hAnsi="Angsana New"/>
    </w:rPr>
  </w:style>
  <w:style w:type="character" w:customStyle="1" w:styleId="FontStyle13">
    <w:name w:val="Font Style13"/>
    <w:uiPriority w:val="99"/>
    <w:rsid w:val="00D15BA8"/>
    <w:rPr>
      <w:rFonts w:ascii="Angsana New" w:hAnsi="Angsana New" w:cs="Angsana New"/>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003">
      <w:bodyDiv w:val="1"/>
      <w:marLeft w:val="0"/>
      <w:marRight w:val="0"/>
      <w:marTop w:val="0"/>
      <w:marBottom w:val="0"/>
      <w:divBdr>
        <w:top w:val="none" w:sz="0" w:space="0" w:color="auto"/>
        <w:left w:val="none" w:sz="0" w:space="0" w:color="auto"/>
        <w:bottom w:val="none" w:sz="0" w:space="0" w:color="auto"/>
        <w:right w:val="none" w:sz="0" w:space="0" w:color="auto"/>
      </w:divBdr>
    </w:div>
    <w:div w:id="1211765635">
      <w:bodyDiv w:val="1"/>
      <w:marLeft w:val="0"/>
      <w:marRight w:val="0"/>
      <w:marTop w:val="0"/>
      <w:marBottom w:val="0"/>
      <w:divBdr>
        <w:top w:val="none" w:sz="0" w:space="0" w:color="auto"/>
        <w:left w:val="none" w:sz="0" w:space="0" w:color="auto"/>
        <w:bottom w:val="none" w:sz="0" w:space="0" w:color="auto"/>
        <w:right w:val="none" w:sz="0" w:space="0" w:color="auto"/>
      </w:divBdr>
    </w:div>
    <w:div w:id="15922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0B98-6ECB-41B6-B7DB-80718DBF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12</Pages>
  <Words>4027</Words>
  <Characters>22149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En Armenia, a los treinta y un (31) días del mes de Agosto del año dos mil cinco (2005), siendo el día y hora previamente señalados para proferir la correspondiente sentencia dentro del proceso de Revisión de Cuota de Alimentos instaurado por la señora M</vt:lpstr>
    </vt:vector>
  </TitlesOfParts>
  <Company>CONSEJO SUPERIOR DE LA JUDICATURA</Company>
  <LinksUpToDate>false</LinksUpToDate>
  <CharactersWithSpaces>26124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Armenia, a los treinta y un (31) días del mes de Agosto del año dos mil cinco (2005), siendo el día y hora previamente señalados para proferir la correspondiente sentencia dentro del proceso de Revisión de Cuota de Alimentos instaurado por la señora M</dc:title>
  <dc:subject/>
  <dc:creator>CONSEJO SUPERIOR DE LA JUDICATURA</dc:creator>
  <cp:keywords/>
  <dc:description/>
  <cp:lastModifiedBy>Malucimedina</cp:lastModifiedBy>
  <cp:revision>78</cp:revision>
  <cp:lastPrinted>2017-04-07T12:20:00Z</cp:lastPrinted>
  <dcterms:created xsi:type="dcterms:W3CDTF">2017-02-14T18:22:00Z</dcterms:created>
  <dcterms:modified xsi:type="dcterms:W3CDTF">2017-06-21T03:18:00Z</dcterms:modified>
</cp:coreProperties>
</file>