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1FA" w:rsidRPr="006E4540" w:rsidRDefault="00AD01FA" w:rsidP="00AD01FA">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AD01FA" w:rsidRDefault="00AD01FA" w:rsidP="00B32EBF">
      <w:pPr>
        <w:pStyle w:val="Sansinterligne"/>
        <w:tabs>
          <w:tab w:val="left" w:pos="3579"/>
        </w:tabs>
        <w:spacing w:line="360" w:lineRule="auto"/>
        <w:jc w:val="center"/>
        <w:rPr>
          <w:rFonts w:ascii="Arial" w:hAnsi="Arial" w:cs="Arial"/>
          <w:w w:val="140"/>
          <w:sz w:val="14"/>
          <w:lang w:val="es-CO"/>
        </w:rPr>
      </w:pPr>
    </w:p>
    <w:p w:rsidR="00B32EBF" w:rsidRPr="006A0477" w:rsidRDefault="0029655A" w:rsidP="00B32EBF">
      <w:pPr>
        <w:pStyle w:val="Sansinterligne"/>
        <w:tabs>
          <w:tab w:val="left" w:pos="3579"/>
        </w:tabs>
        <w:spacing w:line="360" w:lineRule="auto"/>
        <w:jc w:val="center"/>
        <w:rPr>
          <w:rFonts w:ascii="Arial" w:hAnsi="Arial" w:cs="Arial"/>
          <w:w w:val="140"/>
          <w:sz w:val="14"/>
          <w:lang w:val="es-CO"/>
        </w:rPr>
      </w:pPr>
      <w:r>
        <w:rPr>
          <w:noProof/>
          <w:lang w:val="fr-FR" w:eastAsia="fr-FR"/>
        </w:rPr>
        <w:drawing>
          <wp:anchor distT="0" distB="0" distL="114300" distR="114300" simplePos="0" relativeHeight="251659264"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EBF" w:rsidRPr="006A0477" w:rsidRDefault="00B32EBF" w:rsidP="00B32EBF">
      <w:pPr>
        <w:pStyle w:val="Sansinterligne"/>
        <w:tabs>
          <w:tab w:val="left" w:pos="3579"/>
        </w:tabs>
        <w:spacing w:line="360" w:lineRule="auto"/>
        <w:jc w:val="center"/>
        <w:rPr>
          <w:rFonts w:ascii="Arial" w:hAnsi="Arial" w:cs="Arial"/>
          <w:w w:val="140"/>
          <w:sz w:val="14"/>
          <w:lang w:val="es-CO"/>
        </w:rPr>
      </w:pPr>
    </w:p>
    <w:p w:rsidR="00B32EBF" w:rsidRPr="006A0477" w:rsidRDefault="00B32EBF" w:rsidP="00B32EBF">
      <w:pPr>
        <w:pStyle w:val="Sansinterligne"/>
        <w:tabs>
          <w:tab w:val="left" w:pos="3579"/>
        </w:tabs>
        <w:spacing w:line="360" w:lineRule="auto"/>
        <w:jc w:val="center"/>
        <w:rPr>
          <w:rFonts w:ascii="Arial" w:hAnsi="Arial" w:cs="Arial"/>
          <w:w w:val="140"/>
          <w:sz w:val="14"/>
          <w:lang w:val="es-CO"/>
        </w:rPr>
      </w:pPr>
    </w:p>
    <w:p w:rsidR="00B32EBF" w:rsidRPr="006A0477" w:rsidRDefault="00122D51" w:rsidP="00B32EBF">
      <w:pPr>
        <w:pStyle w:val="Sansinterligne"/>
        <w:tabs>
          <w:tab w:val="left" w:pos="3579"/>
        </w:tabs>
        <w:spacing w:line="360" w:lineRule="auto"/>
        <w:jc w:val="center"/>
        <w:rPr>
          <w:rFonts w:ascii="Arial" w:hAnsi="Arial" w:cs="Arial"/>
          <w:w w:val="140"/>
          <w:sz w:val="14"/>
          <w:lang w:val="es-CO"/>
        </w:rPr>
      </w:pPr>
      <w:r w:rsidRPr="006A0477">
        <w:rPr>
          <w:rFonts w:ascii="Arial" w:hAnsi="Arial" w:cs="Arial"/>
          <w:w w:val="140"/>
          <w:sz w:val="14"/>
          <w:lang w:val="es-CO"/>
        </w:rPr>
        <w:t>REPÚ</w:t>
      </w:r>
      <w:r w:rsidR="00B32EBF" w:rsidRPr="006A0477">
        <w:rPr>
          <w:rFonts w:ascii="Arial" w:hAnsi="Arial" w:cs="Arial"/>
          <w:w w:val="140"/>
          <w:sz w:val="14"/>
          <w:lang w:val="es-CO"/>
        </w:rPr>
        <w:t>BLICA DE COLOMBIA</w:t>
      </w:r>
    </w:p>
    <w:p w:rsidR="00B32EBF" w:rsidRPr="006A0477" w:rsidRDefault="00B32EBF" w:rsidP="00B32EBF">
      <w:pPr>
        <w:pStyle w:val="Sansinterligne"/>
        <w:tabs>
          <w:tab w:val="center" w:pos="4987"/>
          <w:tab w:val="left" w:pos="8449"/>
        </w:tabs>
        <w:spacing w:line="360" w:lineRule="auto"/>
        <w:jc w:val="center"/>
        <w:rPr>
          <w:rFonts w:ascii="Arial" w:hAnsi="Arial" w:cs="Arial"/>
          <w:w w:val="140"/>
          <w:lang w:val="es-CO"/>
        </w:rPr>
      </w:pPr>
      <w:r w:rsidRPr="006A0477">
        <w:rPr>
          <w:rFonts w:ascii="Arial" w:hAnsi="Arial" w:cs="Arial"/>
          <w:w w:val="140"/>
          <w:sz w:val="14"/>
          <w:lang w:val="es-CO"/>
        </w:rPr>
        <w:t>RAMA JUDICIAL DEL PODER PÚBLICO</w:t>
      </w:r>
    </w:p>
    <w:p w:rsidR="00B32EBF" w:rsidRPr="006A0477" w:rsidRDefault="00B32EBF" w:rsidP="00B32EBF">
      <w:pPr>
        <w:pStyle w:val="Sansinterligne"/>
        <w:spacing w:line="360" w:lineRule="auto"/>
        <w:jc w:val="center"/>
        <w:rPr>
          <w:rFonts w:ascii="Arial" w:hAnsi="Arial" w:cs="Arial"/>
          <w:w w:val="140"/>
          <w:sz w:val="16"/>
          <w:lang w:val="es-CO"/>
        </w:rPr>
      </w:pPr>
      <w:r w:rsidRPr="006A0477">
        <w:rPr>
          <w:rFonts w:ascii="Arial" w:hAnsi="Arial" w:cs="Arial"/>
          <w:w w:val="140"/>
          <w:sz w:val="18"/>
          <w:lang w:val="es-CO"/>
        </w:rPr>
        <w:t>T</w:t>
      </w:r>
      <w:r w:rsidRPr="006A0477">
        <w:rPr>
          <w:rFonts w:ascii="Arial" w:hAnsi="Arial" w:cs="Arial"/>
          <w:w w:val="140"/>
          <w:sz w:val="16"/>
          <w:lang w:val="es-CO"/>
        </w:rPr>
        <w:t>RIBUNAL</w:t>
      </w:r>
      <w:r w:rsidRPr="006A0477">
        <w:rPr>
          <w:rFonts w:ascii="Arial" w:hAnsi="Arial" w:cs="Arial"/>
          <w:w w:val="140"/>
          <w:sz w:val="18"/>
          <w:lang w:val="es-CO"/>
        </w:rPr>
        <w:t xml:space="preserve"> S</w:t>
      </w:r>
      <w:r w:rsidRPr="006A0477">
        <w:rPr>
          <w:rFonts w:ascii="Arial" w:hAnsi="Arial" w:cs="Arial"/>
          <w:w w:val="140"/>
          <w:sz w:val="16"/>
          <w:lang w:val="es-CO"/>
        </w:rPr>
        <w:t xml:space="preserve">UPERIOR DEL </w:t>
      </w:r>
      <w:r w:rsidRPr="006A0477">
        <w:rPr>
          <w:rFonts w:ascii="Arial" w:hAnsi="Arial" w:cs="Arial"/>
          <w:w w:val="140"/>
          <w:sz w:val="18"/>
          <w:lang w:val="es-CO"/>
        </w:rPr>
        <w:t>D</w:t>
      </w:r>
      <w:r w:rsidRPr="006A0477">
        <w:rPr>
          <w:rFonts w:ascii="Arial" w:hAnsi="Arial" w:cs="Arial"/>
          <w:w w:val="140"/>
          <w:sz w:val="16"/>
          <w:lang w:val="es-CO"/>
        </w:rPr>
        <w:t>ISTRITO</w:t>
      </w:r>
      <w:r w:rsidRPr="006A0477">
        <w:rPr>
          <w:rFonts w:ascii="Arial" w:hAnsi="Arial" w:cs="Arial"/>
          <w:w w:val="140"/>
          <w:sz w:val="18"/>
          <w:lang w:val="es-CO"/>
        </w:rPr>
        <w:t xml:space="preserve"> J</w:t>
      </w:r>
      <w:r w:rsidRPr="006A0477">
        <w:rPr>
          <w:rFonts w:ascii="Arial" w:hAnsi="Arial" w:cs="Arial"/>
          <w:w w:val="140"/>
          <w:sz w:val="16"/>
          <w:lang w:val="es-CO"/>
        </w:rPr>
        <w:t>UDICIAL</w:t>
      </w:r>
    </w:p>
    <w:p w:rsidR="00B32EBF" w:rsidRPr="006A0477" w:rsidRDefault="00B32EBF" w:rsidP="00B32EBF">
      <w:pPr>
        <w:pStyle w:val="Sansinterligne"/>
        <w:spacing w:line="360" w:lineRule="auto"/>
        <w:jc w:val="center"/>
        <w:rPr>
          <w:rFonts w:ascii="Arial" w:hAnsi="Arial" w:cs="Arial"/>
          <w:w w:val="140"/>
          <w:sz w:val="16"/>
          <w:szCs w:val="18"/>
          <w:lang w:val="es-CO"/>
        </w:rPr>
      </w:pPr>
      <w:r w:rsidRPr="006A0477">
        <w:rPr>
          <w:rFonts w:ascii="Arial" w:hAnsi="Arial" w:cs="Arial"/>
          <w:w w:val="140"/>
          <w:sz w:val="18"/>
          <w:szCs w:val="18"/>
          <w:lang w:val="es-CO"/>
        </w:rPr>
        <w:t>S</w:t>
      </w:r>
      <w:r w:rsidRPr="006A0477">
        <w:rPr>
          <w:rFonts w:ascii="Arial" w:hAnsi="Arial" w:cs="Arial"/>
          <w:w w:val="140"/>
          <w:sz w:val="16"/>
          <w:szCs w:val="18"/>
          <w:lang w:val="es-CO"/>
        </w:rPr>
        <w:t>ALA</w:t>
      </w:r>
      <w:r w:rsidRPr="006A0477">
        <w:rPr>
          <w:rFonts w:ascii="Arial" w:hAnsi="Arial" w:cs="Arial"/>
          <w:w w:val="140"/>
          <w:sz w:val="14"/>
          <w:szCs w:val="18"/>
          <w:lang w:val="es-CO"/>
        </w:rPr>
        <w:t xml:space="preserve"> </w:t>
      </w:r>
      <w:r w:rsidR="00E65EF8">
        <w:rPr>
          <w:rFonts w:ascii="Arial" w:hAnsi="Arial" w:cs="Arial"/>
          <w:w w:val="140"/>
          <w:sz w:val="14"/>
          <w:szCs w:val="18"/>
          <w:lang w:val="es-CO"/>
        </w:rPr>
        <w:t xml:space="preserve">DE </w:t>
      </w:r>
      <w:r w:rsidR="00E65EF8" w:rsidRPr="00E65EF8">
        <w:rPr>
          <w:rFonts w:ascii="Arial" w:hAnsi="Arial" w:cs="Arial"/>
          <w:w w:val="140"/>
          <w:sz w:val="18"/>
          <w:szCs w:val="18"/>
          <w:lang w:val="es-CO"/>
        </w:rPr>
        <w:t>D</w:t>
      </w:r>
      <w:r w:rsidR="00E65EF8">
        <w:rPr>
          <w:rFonts w:ascii="Arial" w:hAnsi="Arial" w:cs="Arial"/>
          <w:w w:val="140"/>
          <w:sz w:val="14"/>
          <w:szCs w:val="18"/>
          <w:lang w:val="es-CO"/>
        </w:rPr>
        <w:t xml:space="preserve">ECISIÓN </w:t>
      </w:r>
      <w:r w:rsidRPr="006A0477">
        <w:rPr>
          <w:rFonts w:ascii="Arial" w:hAnsi="Arial" w:cs="Arial"/>
          <w:w w:val="140"/>
          <w:sz w:val="18"/>
          <w:szCs w:val="18"/>
          <w:lang w:val="es-CO"/>
        </w:rPr>
        <w:t>C</w:t>
      </w:r>
      <w:r w:rsidRPr="006A0477">
        <w:rPr>
          <w:rFonts w:ascii="Arial" w:hAnsi="Arial" w:cs="Arial"/>
          <w:w w:val="140"/>
          <w:sz w:val="16"/>
          <w:szCs w:val="18"/>
          <w:lang w:val="es-CO"/>
        </w:rPr>
        <w:t>IVIL –</w:t>
      </w:r>
      <w:r w:rsidR="0026209C" w:rsidRPr="006A0477">
        <w:rPr>
          <w:rFonts w:ascii="Arial" w:hAnsi="Arial" w:cs="Arial"/>
          <w:w w:val="140"/>
          <w:sz w:val="16"/>
          <w:szCs w:val="18"/>
          <w:lang w:val="es-CO"/>
        </w:rPr>
        <w:t xml:space="preserve"> </w:t>
      </w:r>
      <w:r w:rsidRPr="006A0477">
        <w:rPr>
          <w:rFonts w:ascii="Arial" w:hAnsi="Arial" w:cs="Arial"/>
          <w:w w:val="140"/>
          <w:sz w:val="18"/>
          <w:szCs w:val="18"/>
          <w:lang w:val="es-CO"/>
        </w:rPr>
        <w:t>F</w:t>
      </w:r>
      <w:r w:rsidRPr="006A0477">
        <w:rPr>
          <w:rFonts w:ascii="Arial" w:hAnsi="Arial" w:cs="Arial"/>
          <w:w w:val="140"/>
          <w:sz w:val="16"/>
          <w:szCs w:val="18"/>
          <w:lang w:val="es-CO"/>
        </w:rPr>
        <w:t xml:space="preserve">AMILIA – </w:t>
      </w:r>
      <w:r w:rsidRPr="006A0477">
        <w:rPr>
          <w:rFonts w:ascii="Arial" w:hAnsi="Arial" w:cs="Arial"/>
          <w:w w:val="140"/>
          <w:sz w:val="18"/>
          <w:szCs w:val="18"/>
          <w:lang w:val="es-CO"/>
        </w:rPr>
        <w:t>D</w:t>
      </w:r>
      <w:r w:rsidRPr="006A0477">
        <w:rPr>
          <w:rFonts w:ascii="Arial" w:hAnsi="Arial" w:cs="Arial"/>
          <w:w w:val="140"/>
          <w:sz w:val="16"/>
          <w:szCs w:val="18"/>
          <w:lang w:val="es-CO"/>
        </w:rPr>
        <w:t>ISTRITO</w:t>
      </w:r>
      <w:r w:rsidRPr="006A0477">
        <w:rPr>
          <w:rFonts w:ascii="Arial" w:hAnsi="Arial" w:cs="Arial"/>
          <w:w w:val="140"/>
          <w:sz w:val="18"/>
          <w:szCs w:val="18"/>
          <w:lang w:val="es-CO"/>
        </w:rPr>
        <w:t xml:space="preserve"> D</w:t>
      </w:r>
      <w:r w:rsidRPr="006A0477">
        <w:rPr>
          <w:rFonts w:ascii="Arial" w:hAnsi="Arial" w:cs="Arial"/>
          <w:w w:val="140"/>
          <w:sz w:val="16"/>
          <w:szCs w:val="18"/>
          <w:lang w:val="es-CO"/>
        </w:rPr>
        <w:t>E</w:t>
      </w:r>
      <w:r w:rsidRPr="006A0477">
        <w:rPr>
          <w:rFonts w:ascii="Arial" w:hAnsi="Arial" w:cs="Arial"/>
          <w:w w:val="140"/>
          <w:sz w:val="18"/>
          <w:szCs w:val="18"/>
          <w:lang w:val="es-CO"/>
        </w:rPr>
        <w:t xml:space="preserve"> P</w:t>
      </w:r>
      <w:r w:rsidRPr="006A0477">
        <w:rPr>
          <w:rFonts w:ascii="Arial" w:hAnsi="Arial" w:cs="Arial"/>
          <w:w w:val="140"/>
          <w:sz w:val="16"/>
          <w:szCs w:val="18"/>
          <w:lang w:val="es-CO"/>
        </w:rPr>
        <w:t>EREIRA</w:t>
      </w:r>
    </w:p>
    <w:p w:rsidR="00E82583" w:rsidRPr="006A0477" w:rsidRDefault="00B32EBF" w:rsidP="00B32EBF">
      <w:pPr>
        <w:pStyle w:val="Sansinterligne"/>
        <w:spacing w:line="360" w:lineRule="auto"/>
        <w:jc w:val="center"/>
        <w:rPr>
          <w:rFonts w:ascii="Arial" w:hAnsi="Arial" w:cs="Arial"/>
          <w:w w:val="140"/>
          <w:sz w:val="16"/>
          <w:szCs w:val="18"/>
          <w:lang w:val="es-CO"/>
        </w:rPr>
      </w:pPr>
      <w:r w:rsidRPr="006A0477">
        <w:rPr>
          <w:rFonts w:ascii="Arial" w:hAnsi="Arial" w:cs="Arial"/>
          <w:w w:val="140"/>
          <w:sz w:val="18"/>
          <w:szCs w:val="18"/>
          <w:lang w:val="es-CO"/>
        </w:rPr>
        <w:t>D</w:t>
      </w:r>
      <w:r w:rsidRPr="006A0477">
        <w:rPr>
          <w:rFonts w:ascii="Arial" w:hAnsi="Arial" w:cs="Arial"/>
          <w:w w:val="140"/>
          <w:sz w:val="16"/>
          <w:szCs w:val="18"/>
          <w:lang w:val="es-CO"/>
        </w:rPr>
        <w:t xml:space="preserve">EPARTAMENTO </w:t>
      </w:r>
      <w:r w:rsidRPr="006A0477">
        <w:rPr>
          <w:rFonts w:ascii="Arial" w:hAnsi="Arial" w:cs="Arial"/>
          <w:w w:val="140"/>
          <w:sz w:val="18"/>
          <w:szCs w:val="18"/>
          <w:lang w:val="es-CO"/>
        </w:rPr>
        <w:t>D</w:t>
      </w:r>
      <w:r w:rsidRPr="006A0477">
        <w:rPr>
          <w:rFonts w:ascii="Arial" w:hAnsi="Arial" w:cs="Arial"/>
          <w:w w:val="140"/>
          <w:sz w:val="16"/>
          <w:szCs w:val="18"/>
          <w:lang w:val="es-CO"/>
        </w:rPr>
        <w:t xml:space="preserve">EL </w:t>
      </w:r>
      <w:r w:rsidRPr="006A0477">
        <w:rPr>
          <w:rFonts w:ascii="Arial" w:hAnsi="Arial" w:cs="Arial"/>
          <w:w w:val="140"/>
          <w:sz w:val="18"/>
          <w:szCs w:val="18"/>
          <w:lang w:val="es-CO"/>
        </w:rPr>
        <w:t>R</w:t>
      </w:r>
      <w:r w:rsidRPr="006A0477">
        <w:rPr>
          <w:rFonts w:ascii="Arial" w:hAnsi="Arial" w:cs="Arial"/>
          <w:w w:val="140"/>
          <w:sz w:val="16"/>
          <w:szCs w:val="18"/>
          <w:lang w:val="es-CO"/>
        </w:rPr>
        <w:t>ISARALDA</w:t>
      </w:r>
    </w:p>
    <w:p w:rsidR="008F7ADB" w:rsidRPr="007C43BC" w:rsidRDefault="008F7ADB" w:rsidP="003C2B50">
      <w:pPr>
        <w:pStyle w:val="Corpsdetexte"/>
        <w:spacing w:line="360" w:lineRule="auto"/>
        <w:jc w:val="center"/>
        <w:rPr>
          <w:rFonts w:ascii="Arial" w:hAnsi="Arial" w:cs="Arial"/>
          <w:sz w:val="16"/>
          <w:szCs w:val="22"/>
          <w:lang w:val="es-CO"/>
        </w:rPr>
      </w:pPr>
    </w:p>
    <w:p w:rsidR="008F7ADB" w:rsidRDefault="00AD01FA" w:rsidP="00C10E28">
      <w:pPr>
        <w:pStyle w:val="Corpsdetexte"/>
        <w:spacing w:line="360" w:lineRule="auto"/>
        <w:ind w:left="708" w:firstLine="708"/>
        <w:rPr>
          <w:rFonts w:ascii="Arial" w:hAnsi="Arial" w:cs="Arial"/>
          <w:sz w:val="22"/>
          <w:szCs w:val="22"/>
          <w:lang w:val="es-CO"/>
        </w:rPr>
      </w:pPr>
      <w:r>
        <w:rPr>
          <w:rFonts w:ascii="Arial" w:hAnsi="Arial" w:cs="Arial"/>
          <w:sz w:val="22"/>
          <w:szCs w:val="22"/>
          <w:lang w:val="es-CO"/>
        </w:rPr>
        <w:t>Providencia</w:t>
      </w:r>
      <w:r w:rsidR="00CD49F9">
        <w:rPr>
          <w:rFonts w:ascii="Arial" w:hAnsi="Arial" w:cs="Arial"/>
          <w:sz w:val="22"/>
          <w:szCs w:val="22"/>
          <w:lang w:val="es-CO"/>
        </w:rPr>
        <w:tab/>
      </w:r>
      <w:r w:rsidR="008F7ADB" w:rsidRPr="006A0477">
        <w:rPr>
          <w:rFonts w:ascii="Arial" w:hAnsi="Arial" w:cs="Arial"/>
          <w:sz w:val="22"/>
          <w:szCs w:val="22"/>
          <w:lang w:val="es-CO"/>
        </w:rPr>
        <w:tab/>
      </w:r>
      <w:r w:rsidR="008F7ADB" w:rsidRPr="006A0477">
        <w:rPr>
          <w:rFonts w:ascii="Arial" w:hAnsi="Arial" w:cs="Arial"/>
          <w:sz w:val="22"/>
          <w:szCs w:val="22"/>
          <w:lang w:val="es-CO"/>
        </w:rPr>
        <w:tab/>
        <w:t>: Sentencia</w:t>
      </w:r>
      <w:r w:rsidR="00E82583" w:rsidRPr="006A0477">
        <w:rPr>
          <w:rFonts w:ascii="Arial" w:hAnsi="Arial" w:cs="Arial"/>
          <w:sz w:val="22"/>
          <w:szCs w:val="22"/>
          <w:lang w:val="es-CO"/>
        </w:rPr>
        <w:t xml:space="preserve"> </w:t>
      </w:r>
      <w:r>
        <w:rPr>
          <w:rFonts w:ascii="Arial" w:hAnsi="Arial" w:cs="Arial"/>
          <w:sz w:val="22"/>
          <w:szCs w:val="22"/>
          <w:lang w:val="es-CO"/>
        </w:rPr>
        <w:t>– 2ª instancia – 03 de mayo de 2017</w:t>
      </w:r>
    </w:p>
    <w:p w:rsidR="00AD01FA" w:rsidRDefault="00AD01FA" w:rsidP="00C10E28">
      <w:pPr>
        <w:pStyle w:val="Corpsdetexte"/>
        <w:spacing w:line="360" w:lineRule="auto"/>
        <w:ind w:left="708" w:firstLine="708"/>
        <w:rPr>
          <w:rFonts w:ascii="Arial" w:hAnsi="Arial" w:cs="Arial"/>
          <w:sz w:val="22"/>
          <w:szCs w:val="22"/>
          <w:lang w:val="es-CO"/>
        </w:rPr>
      </w:pPr>
      <w:r>
        <w:rPr>
          <w:rFonts w:ascii="Arial" w:hAnsi="Arial" w:cs="Arial"/>
          <w:sz w:val="22"/>
          <w:szCs w:val="22"/>
          <w:lang w:val="es-CO"/>
        </w:rPr>
        <w:tab/>
      </w:r>
      <w:r>
        <w:rPr>
          <w:rFonts w:ascii="Arial" w:hAnsi="Arial" w:cs="Arial"/>
          <w:sz w:val="22"/>
          <w:szCs w:val="22"/>
          <w:lang w:val="es-CO"/>
        </w:rPr>
        <w:tab/>
      </w:r>
      <w:r>
        <w:rPr>
          <w:rFonts w:ascii="Arial" w:hAnsi="Arial" w:cs="Arial"/>
          <w:sz w:val="22"/>
          <w:szCs w:val="22"/>
          <w:lang w:val="es-CO"/>
        </w:rPr>
        <w:tab/>
      </w:r>
      <w:r>
        <w:rPr>
          <w:rFonts w:ascii="Arial" w:hAnsi="Arial" w:cs="Arial"/>
          <w:sz w:val="22"/>
          <w:szCs w:val="22"/>
          <w:lang w:val="es-CO"/>
        </w:rPr>
        <w:tab/>
        <w:t xml:space="preserve">  Confirma sentencia que negó las pretensiones</w:t>
      </w:r>
    </w:p>
    <w:p w:rsidR="000208AD" w:rsidRPr="00C303BC" w:rsidRDefault="000208AD" w:rsidP="000208AD">
      <w:pPr>
        <w:pStyle w:val="Corpsdetexte"/>
        <w:spacing w:line="360" w:lineRule="auto"/>
        <w:ind w:left="708"/>
        <w:rPr>
          <w:rFonts w:ascii="Arial" w:hAnsi="Arial" w:cs="Arial"/>
          <w:sz w:val="22"/>
          <w:szCs w:val="22"/>
        </w:rPr>
      </w:pPr>
      <w:r w:rsidRPr="00C303BC">
        <w:rPr>
          <w:rFonts w:ascii="Arial" w:hAnsi="Arial" w:cs="Arial"/>
          <w:sz w:val="22"/>
          <w:szCs w:val="22"/>
        </w:rPr>
        <w:tab/>
        <w:t>Tipo de proces</w:t>
      </w:r>
      <w:r>
        <w:rPr>
          <w:rFonts w:ascii="Arial" w:hAnsi="Arial" w:cs="Arial"/>
          <w:sz w:val="22"/>
          <w:szCs w:val="22"/>
        </w:rPr>
        <w:t>o</w:t>
      </w:r>
      <w:r w:rsidRPr="00C303BC">
        <w:rPr>
          <w:rFonts w:ascii="Arial" w:hAnsi="Arial" w:cs="Arial"/>
          <w:sz w:val="22"/>
          <w:szCs w:val="22"/>
        </w:rPr>
        <w:tab/>
      </w:r>
      <w:r>
        <w:rPr>
          <w:rFonts w:ascii="Arial" w:hAnsi="Arial" w:cs="Arial"/>
          <w:sz w:val="22"/>
          <w:szCs w:val="22"/>
        </w:rPr>
        <w:tab/>
      </w:r>
      <w:r w:rsidRPr="00C303BC">
        <w:rPr>
          <w:rFonts w:ascii="Arial" w:hAnsi="Arial" w:cs="Arial"/>
          <w:sz w:val="22"/>
          <w:szCs w:val="22"/>
        </w:rPr>
        <w:t xml:space="preserve">: </w:t>
      </w:r>
      <w:r>
        <w:rPr>
          <w:rFonts w:ascii="Arial" w:hAnsi="Arial" w:cs="Arial"/>
          <w:sz w:val="22"/>
          <w:szCs w:val="22"/>
        </w:rPr>
        <w:t>Ordinario – Responsabilidad médica</w:t>
      </w:r>
    </w:p>
    <w:p w:rsidR="000208AD" w:rsidRDefault="000208AD" w:rsidP="000208AD">
      <w:pPr>
        <w:pStyle w:val="Corpsdetexte"/>
        <w:spacing w:line="360" w:lineRule="auto"/>
        <w:ind w:left="708"/>
        <w:rPr>
          <w:rFonts w:ascii="Arial" w:hAnsi="Arial" w:cs="Arial"/>
          <w:sz w:val="22"/>
          <w:szCs w:val="22"/>
        </w:rPr>
      </w:pPr>
      <w:r w:rsidRPr="00C303BC">
        <w:rPr>
          <w:rFonts w:ascii="Arial" w:hAnsi="Arial" w:cs="Arial"/>
          <w:sz w:val="22"/>
          <w:szCs w:val="22"/>
        </w:rPr>
        <w:tab/>
      </w:r>
      <w:r>
        <w:rPr>
          <w:rFonts w:ascii="Arial" w:hAnsi="Arial" w:cs="Arial"/>
          <w:sz w:val="22"/>
          <w:szCs w:val="22"/>
        </w:rPr>
        <w:t>Demandante (s)</w:t>
      </w:r>
      <w:r>
        <w:rPr>
          <w:rFonts w:ascii="Arial" w:hAnsi="Arial" w:cs="Arial"/>
          <w:sz w:val="22"/>
          <w:szCs w:val="22"/>
        </w:rPr>
        <w:tab/>
      </w:r>
      <w:r>
        <w:rPr>
          <w:rFonts w:ascii="Arial" w:hAnsi="Arial" w:cs="Arial"/>
          <w:sz w:val="22"/>
          <w:szCs w:val="22"/>
        </w:rPr>
        <w:tab/>
      </w:r>
      <w:r w:rsidRPr="00C303BC">
        <w:rPr>
          <w:rFonts w:ascii="Arial" w:hAnsi="Arial" w:cs="Arial"/>
          <w:sz w:val="22"/>
          <w:szCs w:val="22"/>
        </w:rPr>
        <w:t xml:space="preserve">: </w:t>
      </w:r>
      <w:proofErr w:type="spellStart"/>
      <w:r>
        <w:rPr>
          <w:rFonts w:ascii="Arial" w:hAnsi="Arial" w:cs="Arial"/>
          <w:sz w:val="22"/>
          <w:szCs w:val="22"/>
        </w:rPr>
        <w:t>Sulay</w:t>
      </w:r>
      <w:proofErr w:type="spellEnd"/>
      <w:r>
        <w:rPr>
          <w:rFonts w:ascii="Arial" w:hAnsi="Arial" w:cs="Arial"/>
          <w:sz w:val="22"/>
          <w:szCs w:val="22"/>
        </w:rPr>
        <w:t xml:space="preserve"> Cifuentes González y otros</w:t>
      </w:r>
    </w:p>
    <w:p w:rsidR="000208AD" w:rsidRPr="008B36CC" w:rsidRDefault="000208AD" w:rsidP="000208AD">
      <w:pPr>
        <w:pStyle w:val="Corpsdetexte"/>
        <w:spacing w:line="360" w:lineRule="auto"/>
        <w:ind w:left="708"/>
        <w:rPr>
          <w:rFonts w:ascii="Arial" w:hAnsi="Arial" w:cs="Arial"/>
          <w:sz w:val="22"/>
          <w:szCs w:val="22"/>
        </w:rPr>
      </w:pPr>
      <w:r>
        <w:rPr>
          <w:rFonts w:ascii="Arial" w:hAnsi="Arial" w:cs="Arial"/>
          <w:sz w:val="22"/>
          <w:szCs w:val="22"/>
        </w:rPr>
        <w:tab/>
        <w:t>Demandado (s)</w:t>
      </w:r>
      <w:r>
        <w:rPr>
          <w:rFonts w:ascii="Arial" w:hAnsi="Arial" w:cs="Arial"/>
          <w:sz w:val="22"/>
          <w:szCs w:val="22"/>
        </w:rPr>
        <w:tab/>
      </w:r>
      <w:r>
        <w:rPr>
          <w:rFonts w:ascii="Arial" w:hAnsi="Arial" w:cs="Arial"/>
          <w:sz w:val="22"/>
          <w:szCs w:val="22"/>
        </w:rPr>
        <w:tab/>
        <w:t xml:space="preserve">: EPS Coomeva SA y otros </w:t>
      </w:r>
    </w:p>
    <w:p w:rsidR="000208AD" w:rsidRDefault="000208AD" w:rsidP="000208AD">
      <w:pPr>
        <w:spacing w:line="360" w:lineRule="auto"/>
        <w:ind w:left="708" w:firstLine="708"/>
        <w:rPr>
          <w:rFonts w:ascii="Arial" w:hAnsi="Arial" w:cs="Arial"/>
          <w:sz w:val="22"/>
          <w:szCs w:val="22"/>
        </w:rPr>
      </w:pPr>
      <w:r>
        <w:rPr>
          <w:rFonts w:ascii="Arial" w:hAnsi="Arial" w:cs="Arial"/>
          <w:sz w:val="22"/>
          <w:szCs w:val="22"/>
        </w:rPr>
        <w:t xml:space="preserve">Procedencia </w:t>
      </w:r>
      <w:r>
        <w:rPr>
          <w:rFonts w:ascii="Arial" w:hAnsi="Arial" w:cs="Arial"/>
          <w:sz w:val="22"/>
          <w:szCs w:val="22"/>
        </w:rPr>
        <w:tab/>
      </w:r>
      <w:r>
        <w:rPr>
          <w:rFonts w:ascii="Arial" w:hAnsi="Arial" w:cs="Arial"/>
          <w:sz w:val="22"/>
          <w:szCs w:val="22"/>
        </w:rPr>
        <w:tab/>
      </w:r>
      <w:r>
        <w:rPr>
          <w:rFonts w:ascii="Arial" w:hAnsi="Arial" w:cs="Arial"/>
          <w:sz w:val="22"/>
          <w:szCs w:val="22"/>
        </w:rPr>
        <w:tab/>
        <w:t>: Juzgado Primero Civil del Circuito de Pereira</w:t>
      </w:r>
    </w:p>
    <w:p w:rsidR="000208AD" w:rsidRDefault="000208AD" w:rsidP="000208AD">
      <w:pPr>
        <w:spacing w:line="360" w:lineRule="auto"/>
        <w:ind w:left="708" w:firstLine="708"/>
        <w:rPr>
          <w:rFonts w:ascii="Arial" w:hAnsi="Arial" w:cs="Arial"/>
          <w:sz w:val="22"/>
          <w:szCs w:val="22"/>
        </w:rPr>
      </w:pPr>
      <w:r w:rsidRPr="006D1BF2">
        <w:rPr>
          <w:rFonts w:ascii="Arial" w:hAnsi="Arial" w:cs="Arial"/>
          <w:sz w:val="22"/>
          <w:szCs w:val="22"/>
        </w:rPr>
        <w:t>Radicación</w:t>
      </w:r>
      <w:r w:rsidRPr="006D1BF2">
        <w:rPr>
          <w:rFonts w:ascii="Arial" w:hAnsi="Arial" w:cs="Arial"/>
          <w:sz w:val="22"/>
          <w:szCs w:val="22"/>
        </w:rPr>
        <w:tab/>
      </w:r>
      <w:r>
        <w:rPr>
          <w:rFonts w:ascii="Arial" w:hAnsi="Arial" w:cs="Arial"/>
          <w:sz w:val="22"/>
          <w:szCs w:val="22"/>
        </w:rPr>
        <w:tab/>
      </w:r>
      <w:r>
        <w:rPr>
          <w:rFonts w:ascii="Arial" w:hAnsi="Arial" w:cs="Arial"/>
          <w:sz w:val="22"/>
          <w:szCs w:val="22"/>
        </w:rPr>
        <w:tab/>
      </w:r>
      <w:r w:rsidRPr="006D1BF2">
        <w:rPr>
          <w:rFonts w:ascii="Arial" w:hAnsi="Arial" w:cs="Arial"/>
          <w:sz w:val="22"/>
          <w:szCs w:val="22"/>
        </w:rPr>
        <w:t xml:space="preserve">: </w:t>
      </w:r>
      <w:r>
        <w:rPr>
          <w:rFonts w:ascii="Arial" w:hAnsi="Arial" w:cs="Arial"/>
          <w:sz w:val="22"/>
          <w:szCs w:val="22"/>
        </w:rPr>
        <w:t>2012-00269-01 (Interna 8661 LLRR)</w:t>
      </w:r>
    </w:p>
    <w:p w:rsidR="00170D5A" w:rsidRPr="006A0477" w:rsidRDefault="008F7ADB" w:rsidP="00CD49F9">
      <w:pPr>
        <w:spacing w:line="360" w:lineRule="auto"/>
        <w:ind w:left="708" w:firstLine="708"/>
        <w:rPr>
          <w:rFonts w:ascii="Arial" w:hAnsi="Arial"/>
          <w:sz w:val="22"/>
          <w:lang w:val="es-CO"/>
        </w:rPr>
      </w:pPr>
      <w:r w:rsidRPr="006A0477">
        <w:rPr>
          <w:rFonts w:ascii="Arial" w:hAnsi="Arial" w:cs="Arial"/>
          <w:sz w:val="22"/>
          <w:szCs w:val="22"/>
          <w:lang w:val="es-CO"/>
        </w:rPr>
        <w:t>Magistrado Ponente</w:t>
      </w:r>
      <w:r w:rsidRPr="006A0477">
        <w:rPr>
          <w:rFonts w:ascii="Arial" w:hAnsi="Arial" w:cs="Arial"/>
          <w:sz w:val="22"/>
          <w:szCs w:val="22"/>
          <w:lang w:val="es-CO"/>
        </w:rPr>
        <w:tab/>
      </w:r>
      <w:r w:rsidR="00CD49F9">
        <w:rPr>
          <w:rFonts w:ascii="Arial" w:hAnsi="Arial" w:cs="Arial"/>
          <w:sz w:val="22"/>
          <w:szCs w:val="22"/>
          <w:lang w:val="es-CO"/>
        </w:rPr>
        <w:tab/>
      </w:r>
      <w:r w:rsidRPr="006A0477">
        <w:rPr>
          <w:rFonts w:ascii="Arial" w:hAnsi="Arial" w:cs="Arial"/>
          <w:sz w:val="22"/>
          <w:szCs w:val="22"/>
          <w:lang w:val="es-CO"/>
        </w:rPr>
        <w:t xml:space="preserve">: </w:t>
      </w:r>
      <w:proofErr w:type="spellStart"/>
      <w:r w:rsidR="00170D5A" w:rsidRPr="006A0477">
        <w:rPr>
          <w:rFonts w:ascii="Arial" w:hAnsi="Arial"/>
          <w:smallCaps/>
          <w:sz w:val="22"/>
          <w:lang w:val="es-CO"/>
        </w:rPr>
        <w:t>Duberney</w:t>
      </w:r>
      <w:proofErr w:type="spellEnd"/>
      <w:r w:rsidR="00170D5A" w:rsidRPr="006A0477">
        <w:rPr>
          <w:rFonts w:ascii="Arial" w:hAnsi="Arial"/>
          <w:smallCaps/>
          <w:sz w:val="22"/>
          <w:lang w:val="es-CO"/>
        </w:rPr>
        <w:t xml:space="preserve"> Grisales Herrera</w:t>
      </w:r>
    </w:p>
    <w:p w:rsidR="00CA7872" w:rsidRDefault="00CA7872" w:rsidP="00CD49F9">
      <w:pPr>
        <w:spacing w:line="360" w:lineRule="auto"/>
        <w:ind w:left="708" w:firstLine="708"/>
        <w:rPr>
          <w:rFonts w:ascii="Arial" w:hAnsi="Arial"/>
          <w:sz w:val="22"/>
          <w:lang w:val="es-CO"/>
        </w:rPr>
      </w:pPr>
      <w:r w:rsidRPr="006A0477">
        <w:rPr>
          <w:rFonts w:ascii="Arial" w:hAnsi="Arial"/>
          <w:sz w:val="22"/>
          <w:lang w:val="es-CO"/>
        </w:rPr>
        <w:t>Acta número</w:t>
      </w:r>
      <w:r w:rsidRPr="006A0477">
        <w:rPr>
          <w:rFonts w:ascii="Arial" w:hAnsi="Arial"/>
          <w:sz w:val="22"/>
          <w:lang w:val="es-CO"/>
        </w:rPr>
        <w:tab/>
      </w:r>
      <w:r w:rsidRPr="006A0477">
        <w:rPr>
          <w:rFonts w:ascii="Arial" w:hAnsi="Arial"/>
          <w:sz w:val="22"/>
          <w:lang w:val="es-CO"/>
        </w:rPr>
        <w:tab/>
      </w:r>
      <w:r w:rsidR="00CD49F9">
        <w:rPr>
          <w:rFonts w:ascii="Arial" w:hAnsi="Arial"/>
          <w:sz w:val="22"/>
          <w:lang w:val="es-CO"/>
        </w:rPr>
        <w:tab/>
      </w:r>
      <w:r w:rsidRPr="006A0477">
        <w:rPr>
          <w:rFonts w:ascii="Arial" w:hAnsi="Arial"/>
          <w:sz w:val="22"/>
          <w:lang w:val="es-CO"/>
        </w:rPr>
        <w:t>:</w:t>
      </w:r>
      <w:r w:rsidR="006C2FBF" w:rsidRPr="006A0477">
        <w:rPr>
          <w:rFonts w:ascii="Arial" w:hAnsi="Arial"/>
          <w:sz w:val="22"/>
          <w:lang w:val="es-CO"/>
        </w:rPr>
        <w:t xml:space="preserve"> </w:t>
      </w:r>
      <w:r w:rsidR="00D95E23">
        <w:rPr>
          <w:rFonts w:ascii="Arial" w:hAnsi="Arial"/>
          <w:sz w:val="22"/>
          <w:lang w:val="es-CO"/>
        </w:rPr>
        <w:t>227 de 03-05-2017</w:t>
      </w:r>
    </w:p>
    <w:p w:rsidR="00AD01FA" w:rsidRDefault="00AD01FA" w:rsidP="00CD49F9">
      <w:pPr>
        <w:spacing w:line="360" w:lineRule="auto"/>
        <w:ind w:left="708" w:firstLine="708"/>
        <w:rPr>
          <w:rFonts w:ascii="Arial" w:hAnsi="Arial"/>
          <w:sz w:val="22"/>
          <w:lang w:val="es-CO"/>
        </w:rPr>
      </w:pPr>
    </w:p>
    <w:p w:rsidR="00AD01FA" w:rsidRPr="00AD01FA" w:rsidRDefault="00AD01FA" w:rsidP="00AD01FA">
      <w:pPr>
        <w:ind w:left="1416"/>
        <w:jc w:val="both"/>
        <w:rPr>
          <w:rFonts w:ascii="Arial" w:hAnsi="Arial" w:cs="Arial"/>
          <w:sz w:val="22"/>
          <w:szCs w:val="22"/>
        </w:rPr>
      </w:pPr>
      <w:r w:rsidRPr="00AD01FA">
        <w:rPr>
          <w:rFonts w:ascii="Arial" w:hAnsi="Arial" w:cs="Arial"/>
          <w:b/>
          <w:sz w:val="22"/>
          <w:szCs w:val="22"/>
          <w:lang w:val="es-CO"/>
        </w:rPr>
        <w:t>Temas</w:t>
      </w:r>
      <w:r w:rsidRPr="00AD01FA">
        <w:rPr>
          <w:rFonts w:ascii="Arial" w:hAnsi="Arial" w:cs="Arial"/>
          <w:b/>
          <w:sz w:val="22"/>
          <w:szCs w:val="22"/>
          <w:lang w:val="es-CO"/>
        </w:rPr>
        <w:tab/>
      </w:r>
      <w:r w:rsidRPr="00AD01FA">
        <w:rPr>
          <w:rFonts w:ascii="Arial" w:hAnsi="Arial" w:cs="Arial"/>
          <w:b/>
          <w:sz w:val="22"/>
          <w:szCs w:val="22"/>
          <w:lang w:val="es-CO"/>
        </w:rPr>
        <w:tab/>
      </w:r>
      <w:r w:rsidRPr="00AD01FA">
        <w:rPr>
          <w:rFonts w:ascii="Arial" w:hAnsi="Arial" w:cs="Arial"/>
          <w:b/>
          <w:sz w:val="22"/>
          <w:szCs w:val="22"/>
          <w:lang w:val="es-CO"/>
        </w:rPr>
        <w:tab/>
      </w:r>
      <w:r w:rsidRPr="00AD01FA">
        <w:rPr>
          <w:rFonts w:ascii="Arial" w:hAnsi="Arial" w:cs="Arial"/>
          <w:b/>
          <w:sz w:val="22"/>
          <w:szCs w:val="22"/>
          <w:lang w:val="es-CO"/>
        </w:rPr>
        <w:tab/>
        <w:t xml:space="preserve">: </w:t>
      </w:r>
      <w:r w:rsidRPr="00AD01FA">
        <w:rPr>
          <w:rFonts w:ascii="Arial" w:hAnsi="Arial" w:cs="Arial"/>
          <w:b/>
          <w:sz w:val="22"/>
          <w:szCs w:val="22"/>
          <w:lang w:val="es-CO"/>
        </w:rPr>
        <w:t>CONTRACTUAL Y EXTRACONTRACTUAL - CULPABILIDAD – PROCEDIMIENTO.</w:t>
      </w:r>
      <w:r w:rsidRPr="00AD01FA">
        <w:rPr>
          <w:rFonts w:ascii="Arial" w:hAnsi="Arial" w:cs="Arial"/>
          <w:sz w:val="22"/>
          <w:szCs w:val="22"/>
        </w:rPr>
        <w:t xml:space="preserve"> [E]l acto médico cuestionado estuvo ajustado a los protocolos universales de la medicina, afirmación que incluso podría estimarse reforzada con lo decidido por el Tribunal de Ética Médica de Risaralda y Quindío, confirmado en segunda instancia, por el Tribunal de Ética Médica Nacional, allí se declaró que no había mérito para abrir proceso disciplinario a los doctores Humberto Henao Flórez y Hans Carmona Villada (Folios 1262 a 1425, ib.). Valga decir que al incorporarse (Auto de 08-03-2011, folio 1472, ib.) tampoco generó pronunciamiento de las partes. Por contera, sin demostrar que el daño fue atribuible al supuesto error de conducta con ocasión de los servicios prestados, se impone denegar la responsabilidad suplicada, lo que implica confirmar la decisión apelada.</w:t>
      </w:r>
    </w:p>
    <w:p w:rsidR="009D4AE3" w:rsidRPr="007C43BC" w:rsidRDefault="009D4AE3" w:rsidP="000D4231">
      <w:pPr>
        <w:pBdr>
          <w:bottom w:val="single" w:sz="12" w:space="1" w:color="auto"/>
        </w:pBdr>
        <w:spacing w:line="360" w:lineRule="auto"/>
        <w:jc w:val="center"/>
        <w:rPr>
          <w:rFonts w:ascii="Arial" w:hAnsi="Arial" w:cs="Arial"/>
          <w:bCs/>
          <w:sz w:val="16"/>
          <w:szCs w:val="24"/>
          <w:lang w:val="es-CO"/>
        </w:rPr>
      </w:pPr>
    </w:p>
    <w:p w:rsidR="00F30DAC" w:rsidRPr="007C43BC" w:rsidRDefault="00F30DAC" w:rsidP="000D4231">
      <w:pPr>
        <w:spacing w:line="360" w:lineRule="auto"/>
        <w:jc w:val="center"/>
        <w:rPr>
          <w:rFonts w:ascii="Arial" w:hAnsi="Arial" w:cs="Arial"/>
          <w:bCs/>
          <w:i/>
          <w:sz w:val="22"/>
          <w:szCs w:val="24"/>
          <w:lang w:val="es-CO"/>
        </w:rPr>
      </w:pPr>
    </w:p>
    <w:p w:rsidR="005B58DE" w:rsidRPr="006A0477" w:rsidRDefault="00F30DAC" w:rsidP="000D4231">
      <w:pPr>
        <w:spacing w:line="360" w:lineRule="auto"/>
        <w:jc w:val="center"/>
        <w:rPr>
          <w:rFonts w:ascii="Arial" w:hAnsi="Arial" w:cs="Arial"/>
          <w:bCs/>
          <w:smallCaps/>
          <w:sz w:val="26"/>
          <w:szCs w:val="26"/>
          <w:lang w:val="es-CO"/>
        </w:rPr>
      </w:pPr>
      <w:r w:rsidRPr="006A0477">
        <w:rPr>
          <w:rFonts w:ascii="Arial" w:hAnsi="Arial" w:cs="Arial"/>
          <w:bCs/>
          <w:smallCaps/>
          <w:sz w:val="26"/>
          <w:szCs w:val="26"/>
          <w:lang w:val="es-CO"/>
        </w:rPr>
        <w:t xml:space="preserve">Pereira, R., </w:t>
      </w:r>
      <w:r w:rsidR="00D95E23">
        <w:rPr>
          <w:rFonts w:ascii="Arial" w:hAnsi="Arial" w:cs="Arial"/>
          <w:bCs/>
          <w:smallCaps/>
          <w:sz w:val="26"/>
          <w:szCs w:val="26"/>
          <w:lang w:val="es-CO"/>
        </w:rPr>
        <w:t xml:space="preserve">tres </w:t>
      </w:r>
      <w:r w:rsidR="005B58DE" w:rsidRPr="006A0477">
        <w:rPr>
          <w:rFonts w:ascii="Arial" w:hAnsi="Arial" w:cs="Arial"/>
          <w:bCs/>
          <w:smallCaps/>
          <w:sz w:val="26"/>
          <w:szCs w:val="26"/>
          <w:lang w:val="es-CO"/>
        </w:rPr>
        <w:t>(</w:t>
      </w:r>
      <w:r w:rsidR="00D95E23">
        <w:rPr>
          <w:rFonts w:ascii="Arial" w:hAnsi="Arial" w:cs="Arial"/>
          <w:bCs/>
          <w:smallCaps/>
          <w:sz w:val="26"/>
          <w:szCs w:val="26"/>
          <w:lang w:val="es-CO"/>
        </w:rPr>
        <w:t>3</w:t>
      </w:r>
      <w:r w:rsidR="005B58DE" w:rsidRPr="006A0477">
        <w:rPr>
          <w:rFonts w:ascii="Arial" w:hAnsi="Arial" w:cs="Arial"/>
          <w:bCs/>
          <w:smallCaps/>
          <w:sz w:val="26"/>
          <w:szCs w:val="26"/>
          <w:lang w:val="es-CO"/>
        </w:rPr>
        <w:t xml:space="preserve">) de </w:t>
      </w:r>
      <w:r w:rsidR="0028732D">
        <w:rPr>
          <w:rFonts w:ascii="Arial" w:hAnsi="Arial" w:cs="Arial"/>
          <w:bCs/>
          <w:smallCaps/>
          <w:sz w:val="26"/>
          <w:szCs w:val="26"/>
          <w:lang w:val="es-CO"/>
        </w:rPr>
        <w:t>ma</w:t>
      </w:r>
      <w:r w:rsidR="00D95E23">
        <w:rPr>
          <w:rFonts w:ascii="Arial" w:hAnsi="Arial" w:cs="Arial"/>
          <w:bCs/>
          <w:smallCaps/>
          <w:sz w:val="26"/>
          <w:szCs w:val="26"/>
          <w:lang w:val="es-CO"/>
        </w:rPr>
        <w:t xml:space="preserve">yo </w:t>
      </w:r>
      <w:r w:rsidR="005B58DE" w:rsidRPr="006A0477">
        <w:rPr>
          <w:rFonts w:ascii="Arial" w:hAnsi="Arial" w:cs="Arial"/>
          <w:bCs/>
          <w:smallCaps/>
          <w:sz w:val="26"/>
          <w:szCs w:val="26"/>
          <w:lang w:val="es-CO"/>
        </w:rPr>
        <w:t xml:space="preserve">de dos mil </w:t>
      </w:r>
      <w:r w:rsidR="00CD49F9">
        <w:rPr>
          <w:rFonts w:ascii="Arial" w:hAnsi="Arial" w:cs="Arial"/>
          <w:bCs/>
          <w:smallCaps/>
          <w:sz w:val="26"/>
          <w:szCs w:val="26"/>
          <w:lang w:val="es-CO"/>
        </w:rPr>
        <w:t>diecis</w:t>
      </w:r>
      <w:r w:rsidR="0028732D">
        <w:rPr>
          <w:rFonts w:ascii="Arial" w:hAnsi="Arial" w:cs="Arial"/>
          <w:bCs/>
          <w:smallCaps/>
          <w:sz w:val="26"/>
          <w:szCs w:val="26"/>
          <w:lang w:val="es-CO"/>
        </w:rPr>
        <w:t xml:space="preserve">iete </w:t>
      </w:r>
      <w:r w:rsidR="0062572C" w:rsidRPr="006A0477">
        <w:rPr>
          <w:rFonts w:ascii="Arial" w:hAnsi="Arial" w:cs="Arial"/>
          <w:bCs/>
          <w:smallCaps/>
          <w:sz w:val="26"/>
          <w:szCs w:val="26"/>
          <w:lang w:val="es-CO"/>
        </w:rPr>
        <w:t>(20</w:t>
      </w:r>
      <w:r w:rsidR="00B67542" w:rsidRPr="006A0477">
        <w:rPr>
          <w:rFonts w:ascii="Arial" w:hAnsi="Arial" w:cs="Arial"/>
          <w:bCs/>
          <w:smallCaps/>
          <w:sz w:val="26"/>
          <w:szCs w:val="26"/>
          <w:lang w:val="es-CO"/>
        </w:rPr>
        <w:t>1</w:t>
      </w:r>
      <w:r w:rsidR="0028732D">
        <w:rPr>
          <w:rFonts w:ascii="Arial" w:hAnsi="Arial" w:cs="Arial"/>
          <w:bCs/>
          <w:smallCaps/>
          <w:sz w:val="26"/>
          <w:szCs w:val="26"/>
          <w:lang w:val="es-CO"/>
        </w:rPr>
        <w:t>7</w:t>
      </w:r>
      <w:r w:rsidR="0062572C" w:rsidRPr="006A0477">
        <w:rPr>
          <w:rFonts w:ascii="Arial" w:hAnsi="Arial" w:cs="Arial"/>
          <w:bCs/>
          <w:smallCaps/>
          <w:sz w:val="26"/>
          <w:szCs w:val="26"/>
          <w:lang w:val="es-CO"/>
        </w:rPr>
        <w:t>).</w:t>
      </w:r>
    </w:p>
    <w:p w:rsidR="00DF350A" w:rsidRPr="00752F1A" w:rsidRDefault="00DF350A" w:rsidP="000D4231">
      <w:pPr>
        <w:spacing w:line="360" w:lineRule="auto"/>
        <w:rPr>
          <w:rFonts w:ascii="Arial" w:hAnsi="Arial" w:cs="Arial"/>
          <w:sz w:val="24"/>
          <w:szCs w:val="24"/>
          <w:lang w:val="es-CO"/>
        </w:rPr>
      </w:pPr>
    </w:p>
    <w:p w:rsidR="00485B6E" w:rsidRPr="006A0477" w:rsidRDefault="00DF41E0" w:rsidP="000D4231">
      <w:pPr>
        <w:pStyle w:val="Titre2"/>
        <w:numPr>
          <w:ilvl w:val="0"/>
          <w:numId w:val="8"/>
        </w:numPr>
        <w:jc w:val="left"/>
        <w:rPr>
          <w:rFonts w:ascii="Arial" w:hAnsi="Arial"/>
          <w:b w:val="0"/>
          <w:sz w:val="24"/>
          <w:lang w:val="es-CO"/>
        </w:rPr>
      </w:pPr>
      <w:r w:rsidRPr="006A0477">
        <w:rPr>
          <w:rFonts w:ascii="Arial" w:hAnsi="Arial"/>
          <w:b w:val="0"/>
          <w:smallCaps/>
          <w:lang w:val="es-CO"/>
        </w:rPr>
        <w:t>El asunto por decidir</w:t>
      </w:r>
    </w:p>
    <w:p w:rsidR="009C30DF" w:rsidRPr="00752F1A" w:rsidRDefault="009C30DF" w:rsidP="000D4231">
      <w:pPr>
        <w:spacing w:line="360" w:lineRule="auto"/>
        <w:jc w:val="both"/>
        <w:outlineLvl w:val="0"/>
        <w:rPr>
          <w:rFonts w:ascii="Arial" w:hAnsi="Arial" w:cs="Arial"/>
          <w:sz w:val="24"/>
          <w:szCs w:val="24"/>
          <w:lang w:val="es-CO"/>
        </w:rPr>
      </w:pPr>
    </w:p>
    <w:p w:rsidR="00485B6E" w:rsidRPr="006A0477" w:rsidRDefault="001A08E7" w:rsidP="000D4231">
      <w:pPr>
        <w:spacing w:line="360" w:lineRule="auto"/>
        <w:jc w:val="both"/>
        <w:outlineLvl w:val="0"/>
        <w:rPr>
          <w:rFonts w:ascii="Arial" w:hAnsi="Arial" w:cs="Arial"/>
          <w:sz w:val="24"/>
          <w:szCs w:val="24"/>
          <w:lang w:val="es-CO"/>
        </w:rPr>
      </w:pPr>
      <w:r>
        <w:rPr>
          <w:rFonts w:ascii="Arial" w:hAnsi="Arial" w:cs="Arial"/>
          <w:sz w:val="24"/>
          <w:szCs w:val="24"/>
          <w:lang w:val="es-CO"/>
        </w:rPr>
        <w:t xml:space="preserve">El recurso de alzada interpuesto, </w:t>
      </w:r>
      <w:r w:rsidR="008F756D" w:rsidRPr="009C7B33">
        <w:rPr>
          <w:rFonts w:ascii="Arial" w:hAnsi="Arial" w:cs="Arial"/>
          <w:sz w:val="24"/>
          <w:szCs w:val="24"/>
          <w:lang w:val="es-CO"/>
        </w:rPr>
        <w:t xml:space="preserve">por la </w:t>
      </w:r>
      <w:r w:rsidR="00500487" w:rsidRPr="009C7B33">
        <w:rPr>
          <w:rFonts w:ascii="Arial" w:hAnsi="Arial" w:cs="Arial"/>
          <w:sz w:val="24"/>
          <w:szCs w:val="24"/>
          <w:lang w:val="es-CO"/>
        </w:rPr>
        <w:t>parte demandante</w:t>
      </w:r>
      <w:r w:rsidR="00F36553">
        <w:rPr>
          <w:rFonts w:ascii="Arial" w:hAnsi="Arial" w:cs="Arial"/>
          <w:sz w:val="24"/>
          <w:szCs w:val="24"/>
          <w:lang w:val="es-CO"/>
        </w:rPr>
        <w:t>,</w:t>
      </w:r>
      <w:r w:rsidR="00500487" w:rsidRPr="009C7B33">
        <w:rPr>
          <w:rFonts w:ascii="Arial" w:hAnsi="Arial" w:cs="Arial"/>
          <w:sz w:val="24"/>
          <w:szCs w:val="24"/>
          <w:lang w:val="es-CO"/>
        </w:rPr>
        <w:t xml:space="preserve"> contra </w:t>
      </w:r>
      <w:r w:rsidR="00CF1D0E" w:rsidRPr="009C7B33">
        <w:rPr>
          <w:rFonts w:ascii="Arial" w:hAnsi="Arial" w:cs="Arial"/>
          <w:sz w:val="24"/>
          <w:szCs w:val="24"/>
          <w:lang w:val="es-CO"/>
        </w:rPr>
        <w:t xml:space="preserve">la </w:t>
      </w:r>
      <w:r w:rsidR="008F7ADB" w:rsidRPr="009C7B33">
        <w:rPr>
          <w:rFonts w:ascii="Arial" w:hAnsi="Arial" w:cs="Arial"/>
          <w:sz w:val="24"/>
          <w:szCs w:val="24"/>
          <w:lang w:val="es-CO"/>
        </w:rPr>
        <w:t xml:space="preserve">sentencia </w:t>
      </w:r>
      <w:r w:rsidR="00F36553">
        <w:rPr>
          <w:rFonts w:ascii="Arial" w:hAnsi="Arial" w:cs="Arial"/>
          <w:sz w:val="24"/>
          <w:szCs w:val="24"/>
          <w:lang w:val="es-CO"/>
        </w:rPr>
        <w:t xml:space="preserve">del </w:t>
      </w:r>
      <w:r w:rsidR="0026128F" w:rsidRPr="006A0477">
        <w:rPr>
          <w:rFonts w:ascii="Arial" w:hAnsi="Arial" w:cs="Arial"/>
          <w:sz w:val="24"/>
          <w:szCs w:val="24"/>
          <w:lang w:val="es-CO"/>
        </w:rPr>
        <w:t>día</w:t>
      </w:r>
      <w:r w:rsidR="00AE53DA" w:rsidRPr="006A0477">
        <w:rPr>
          <w:rFonts w:ascii="Arial" w:hAnsi="Arial" w:cs="Arial"/>
          <w:sz w:val="24"/>
          <w:szCs w:val="24"/>
          <w:lang w:val="es-CO"/>
        </w:rPr>
        <w:t xml:space="preserve"> </w:t>
      </w:r>
      <w:r w:rsidR="000208AD">
        <w:rPr>
          <w:rFonts w:ascii="Arial" w:hAnsi="Arial" w:cs="Arial"/>
          <w:sz w:val="24"/>
          <w:szCs w:val="24"/>
          <w:lang w:val="es-CO"/>
        </w:rPr>
        <w:t>1</w:t>
      </w:r>
      <w:r w:rsidR="00183B3D">
        <w:rPr>
          <w:rFonts w:ascii="Arial" w:hAnsi="Arial" w:cs="Arial"/>
          <w:sz w:val="24"/>
          <w:szCs w:val="24"/>
          <w:lang w:val="es-CO"/>
        </w:rPr>
        <w:t>3-</w:t>
      </w:r>
      <w:r w:rsidR="000208AD">
        <w:rPr>
          <w:rFonts w:ascii="Arial" w:hAnsi="Arial" w:cs="Arial"/>
          <w:sz w:val="24"/>
          <w:szCs w:val="24"/>
          <w:lang w:val="es-CO"/>
        </w:rPr>
        <w:t>11</w:t>
      </w:r>
      <w:r w:rsidR="00183B3D">
        <w:rPr>
          <w:rFonts w:ascii="Arial" w:hAnsi="Arial" w:cs="Arial"/>
          <w:sz w:val="24"/>
          <w:szCs w:val="24"/>
          <w:lang w:val="es-CO"/>
        </w:rPr>
        <w:t>-</w:t>
      </w:r>
      <w:r w:rsidR="002B59F8" w:rsidRPr="006A0477">
        <w:rPr>
          <w:rFonts w:ascii="Arial" w:hAnsi="Arial" w:cs="Arial"/>
          <w:sz w:val="24"/>
          <w:szCs w:val="24"/>
          <w:lang w:val="es-CO"/>
        </w:rPr>
        <w:t>201</w:t>
      </w:r>
      <w:r w:rsidR="009C7B33">
        <w:rPr>
          <w:rFonts w:ascii="Arial" w:hAnsi="Arial" w:cs="Arial"/>
          <w:sz w:val="24"/>
          <w:szCs w:val="24"/>
          <w:lang w:val="es-CO"/>
        </w:rPr>
        <w:t>3</w:t>
      </w:r>
      <w:r w:rsidR="008F7ADB" w:rsidRPr="006A0477">
        <w:rPr>
          <w:rFonts w:ascii="Arial" w:hAnsi="Arial" w:cs="Arial"/>
          <w:sz w:val="24"/>
          <w:szCs w:val="24"/>
          <w:lang w:val="es-CO"/>
        </w:rPr>
        <w:t xml:space="preserve">, dentro del proceso </w:t>
      </w:r>
      <w:r w:rsidR="000208AD">
        <w:rPr>
          <w:rFonts w:ascii="Arial" w:hAnsi="Arial" w:cs="Arial"/>
          <w:sz w:val="24"/>
          <w:szCs w:val="24"/>
          <w:lang w:val="es-CO"/>
        </w:rPr>
        <w:t>reseñad</w:t>
      </w:r>
      <w:r w:rsidR="005452C3">
        <w:rPr>
          <w:rFonts w:ascii="Arial" w:hAnsi="Arial" w:cs="Arial"/>
          <w:sz w:val="24"/>
          <w:szCs w:val="24"/>
          <w:lang w:val="es-CO"/>
        </w:rPr>
        <w:t>o</w:t>
      </w:r>
      <w:r w:rsidR="008F7ADB" w:rsidRPr="006A0477">
        <w:rPr>
          <w:rFonts w:ascii="Arial" w:hAnsi="Arial" w:cs="Arial"/>
          <w:sz w:val="24"/>
          <w:szCs w:val="24"/>
          <w:lang w:val="es-CO"/>
        </w:rPr>
        <w:t xml:space="preserve">, </w:t>
      </w:r>
      <w:r w:rsidR="005452C3">
        <w:rPr>
          <w:rFonts w:ascii="Arial" w:hAnsi="Arial" w:cs="Arial"/>
          <w:sz w:val="24"/>
          <w:szCs w:val="24"/>
          <w:lang w:val="es-CO"/>
        </w:rPr>
        <w:t xml:space="preserve">una vez formuladas </w:t>
      </w:r>
      <w:r w:rsidR="001C338B" w:rsidRPr="006A0477">
        <w:rPr>
          <w:rFonts w:ascii="Arial" w:hAnsi="Arial" w:cs="Arial"/>
          <w:sz w:val="24"/>
          <w:szCs w:val="24"/>
          <w:lang w:val="es-CO"/>
        </w:rPr>
        <w:t xml:space="preserve">las </w:t>
      </w:r>
      <w:r w:rsidR="005452C3">
        <w:rPr>
          <w:rFonts w:ascii="Arial" w:hAnsi="Arial" w:cs="Arial"/>
          <w:sz w:val="24"/>
          <w:szCs w:val="24"/>
          <w:lang w:val="es-CO"/>
        </w:rPr>
        <w:t xml:space="preserve">apreciaciones </w:t>
      </w:r>
      <w:r w:rsidR="001C338B" w:rsidRPr="006A0477">
        <w:rPr>
          <w:rFonts w:ascii="Arial" w:hAnsi="Arial" w:cs="Arial"/>
          <w:sz w:val="24"/>
          <w:szCs w:val="24"/>
          <w:lang w:val="es-CO"/>
        </w:rPr>
        <w:t xml:space="preserve">jurídicas que </w:t>
      </w:r>
      <w:r w:rsidR="00FB3723">
        <w:rPr>
          <w:rFonts w:ascii="Arial" w:hAnsi="Arial" w:cs="Arial"/>
          <w:sz w:val="24"/>
          <w:szCs w:val="24"/>
          <w:lang w:val="es-CO"/>
        </w:rPr>
        <w:t>a continuación sigue</w:t>
      </w:r>
      <w:r w:rsidR="00D52D24">
        <w:rPr>
          <w:rFonts w:ascii="Arial" w:hAnsi="Arial" w:cs="Arial"/>
          <w:sz w:val="24"/>
          <w:szCs w:val="24"/>
          <w:lang w:val="es-CO"/>
        </w:rPr>
        <w:t>n</w:t>
      </w:r>
      <w:r w:rsidR="001C338B" w:rsidRPr="006A0477">
        <w:rPr>
          <w:rFonts w:ascii="Arial" w:hAnsi="Arial" w:cs="Arial"/>
          <w:sz w:val="24"/>
          <w:szCs w:val="24"/>
          <w:lang w:val="es-CO"/>
        </w:rPr>
        <w:t>.</w:t>
      </w:r>
    </w:p>
    <w:p w:rsidR="00485B6E" w:rsidRPr="00752F1A" w:rsidRDefault="00485B6E" w:rsidP="009C30DF">
      <w:pPr>
        <w:spacing w:line="360" w:lineRule="auto"/>
        <w:jc w:val="both"/>
        <w:rPr>
          <w:rFonts w:ascii="Arial" w:hAnsi="Arial" w:cs="Arial"/>
          <w:sz w:val="24"/>
          <w:szCs w:val="24"/>
          <w:lang w:val="es-CO"/>
        </w:rPr>
      </w:pPr>
    </w:p>
    <w:p w:rsidR="00485B6E" w:rsidRPr="006A0477" w:rsidRDefault="003C20B3" w:rsidP="009C30DF">
      <w:pPr>
        <w:pStyle w:val="Titre2"/>
        <w:numPr>
          <w:ilvl w:val="0"/>
          <w:numId w:val="8"/>
        </w:numPr>
        <w:jc w:val="left"/>
        <w:rPr>
          <w:rFonts w:ascii="Arial" w:hAnsi="Arial"/>
          <w:b w:val="0"/>
          <w:sz w:val="24"/>
          <w:lang w:val="es-CO"/>
        </w:rPr>
      </w:pPr>
      <w:r w:rsidRPr="006A0477">
        <w:rPr>
          <w:rFonts w:ascii="Arial" w:hAnsi="Arial"/>
          <w:b w:val="0"/>
          <w:smallCaps/>
          <w:szCs w:val="26"/>
          <w:lang w:val="es-CO"/>
        </w:rPr>
        <w:t>La síntesis de la demanda</w:t>
      </w:r>
    </w:p>
    <w:p w:rsidR="00485B6E" w:rsidRPr="00752F1A" w:rsidRDefault="00485B6E" w:rsidP="009C30DF">
      <w:pPr>
        <w:spacing w:line="360" w:lineRule="auto"/>
        <w:jc w:val="both"/>
        <w:rPr>
          <w:rFonts w:ascii="Arial" w:hAnsi="Arial" w:cs="Arial"/>
          <w:sz w:val="24"/>
          <w:szCs w:val="24"/>
          <w:lang w:val="es-CO"/>
        </w:rPr>
      </w:pPr>
    </w:p>
    <w:p w:rsidR="00650C9F" w:rsidRPr="006A0477" w:rsidRDefault="007949FC" w:rsidP="009C30DF">
      <w:pPr>
        <w:numPr>
          <w:ilvl w:val="1"/>
          <w:numId w:val="8"/>
        </w:numPr>
        <w:spacing w:line="360" w:lineRule="auto"/>
        <w:jc w:val="both"/>
        <w:rPr>
          <w:rFonts w:ascii="Arial" w:hAnsi="Arial" w:cs="Arial"/>
          <w:sz w:val="26"/>
          <w:szCs w:val="26"/>
          <w:lang w:val="es-CO"/>
        </w:rPr>
      </w:pPr>
      <w:r w:rsidRPr="006A0477">
        <w:rPr>
          <w:rFonts w:ascii="Arial" w:hAnsi="Arial" w:cs="Arial"/>
          <w:smallCaps/>
          <w:sz w:val="26"/>
          <w:szCs w:val="26"/>
          <w:lang w:val="es-CO"/>
        </w:rPr>
        <w:t>Los supuestos fácticos relevantes</w:t>
      </w:r>
    </w:p>
    <w:p w:rsidR="00650C9F" w:rsidRPr="00752F1A" w:rsidRDefault="00650C9F" w:rsidP="009C30DF">
      <w:pPr>
        <w:spacing w:line="360" w:lineRule="auto"/>
        <w:jc w:val="both"/>
        <w:rPr>
          <w:rFonts w:ascii="Arial" w:hAnsi="Arial" w:cs="Arial"/>
          <w:sz w:val="24"/>
          <w:szCs w:val="24"/>
          <w:lang w:val="es-CO"/>
        </w:rPr>
      </w:pPr>
    </w:p>
    <w:p w:rsidR="002132CD" w:rsidRPr="007C43BC" w:rsidRDefault="00120D29" w:rsidP="007C43BC">
      <w:pPr>
        <w:widowControl/>
        <w:numPr>
          <w:ilvl w:val="2"/>
          <w:numId w:val="8"/>
        </w:numPr>
        <w:overflowPunct/>
        <w:autoSpaceDE/>
        <w:autoSpaceDN/>
        <w:adjustRightInd/>
        <w:spacing w:line="360" w:lineRule="auto"/>
        <w:jc w:val="both"/>
        <w:rPr>
          <w:rFonts w:ascii="Arial" w:hAnsi="Arial" w:cs="Arial"/>
          <w:sz w:val="24"/>
          <w:szCs w:val="24"/>
          <w:lang w:val="es-CO"/>
        </w:rPr>
      </w:pPr>
      <w:r w:rsidRPr="007C43BC">
        <w:rPr>
          <w:rFonts w:ascii="Arial" w:hAnsi="Arial" w:cs="Arial"/>
          <w:sz w:val="24"/>
          <w:szCs w:val="24"/>
          <w:lang w:val="es-CO"/>
        </w:rPr>
        <w:t>La señora</w:t>
      </w:r>
      <w:r w:rsidR="000208AD">
        <w:rPr>
          <w:rFonts w:ascii="Arial" w:hAnsi="Arial" w:cs="Arial"/>
          <w:sz w:val="24"/>
          <w:szCs w:val="24"/>
          <w:lang w:val="es-CO"/>
        </w:rPr>
        <w:t xml:space="preserve"> </w:t>
      </w:r>
      <w:proofErr w:type="spellStart"/>
      <w:r w:rsidR="000208AD">
        <w:rPr>
          <w:rFonts w:ascii="Arial" w:hAnsi="Arial" w:cs="Arial"/>
          <w:sz w:val="24"/>
          <w:szCs w:val="24"/>
          <w:lang w:val="es-CO"/>
        </w:rPr>
        <w:t>Sulay</w:t>
      </w:r>
      <w:proofErr w:type="spellEnd"/>
      <w:r w:rsidR="000208AD">
        <w:rPr>
          <w:rFonts w:ascii="Arial" w:hAnsi="Arial" w:cs="Arial"/>
          <w:sz w:val="24"/>
          <w:szCs w:val="24"/>
          <w:lang w:val="es-CO"/>
        </w:rPr>
        <w:t xml:space="preserve"> Cifuentes González </w:t>
      </w:r>
      <w:r w:rsidR="0063433F">
        <w:rPr>
          <w:rFonts w:ascii="Arial" w:hAnsi="Arial" w:cs="Arial"/>
          <w:sz w:val="24"/>
          <w:szCs w:val="24"/>
          <w:lang w:val="es-CO"/>
        </w:rPr>
        <w:t xml:space="preserve">se encuentra afiliada a Coomeva </w:t>
      </w:r>
      <w:r w:rsidR="00D2197F" w:rsidRPr="007C43BC">
        <w:rPr>
          <w:rFonts w:ascii="Arial" w:hAnsi="Arial" w:cs="Arial"/>
          <w:sz w:val="24"/>
          <w:szCs w:val="24"/>
          <w:lang w:val="es-CO"/>
        </w:rPr>
        <w:t>EPS</w:t>
      </w:r>
      <w:r w:rsidR="00CD1BF4" w:rsidRPr="007C43BC">
        <w:rPr>
          <w:rFonts w:ascii="Arial" w:hAnsi="Arial" w:cs="Arial"/>
          <w:sz w:val="24"/>
          <w:szCs w:val="24"/>
          <w:lang w:val="es-CO"/>
        </w:rPr>
        <w:t>.</w:t>
      </w:r>
    </w:p>
    <w:p w:rsidR="006A6448" w:rsidRDefault="0063433F" w:rsidP="007C43BC">
      <w:pPr>
        <w:widowControl/>
        <w:numPr>
          <w:ilvl w:val="2"/>
          <w:numId w:val="8"/>
        </w:numPr>
        <w:overflowPunct/>
        <w:autoSpaceDE/>
        <w:autoSpaceDN/>
        <w:adjustRightInd/>
        <w:spacing w:line="360" w:lineRule="auto"/>
        <w:jc w:val="both"/>
        <w:rPr>
          <w:rFonts w:ascii="Arial" w:hAnsi="Arial" w:cs="Arial"/>
          <w:sz w:val="24"/>
          <w:szCs w:val="24"/>
          <w:lang w:val="es-CO"/>
        </w:rPr>
      </w:pPr>
      <w:r>
        <w:rPr>
          <w:rFonts w:ascii="Arial" w:hAnsi="Arial" w:cs="Arial"/>
          <w:sz w:val="24"/>
          <w:szCs w:val="24"/>
          <w:lang w:val="es-CO"/>
        </w:rPr>
        <w:lastRenderedPageBreak/>
        <w:t>Para comienzos del año 2003, l</w:t>
      </w:r>
      <w:r w:rsidR="00213030" w:rsidRPr="007C43BC">
        <w:rPr>
          <w:rFonts w:ascii="Arial" w:hAnsi="Arial" w:cs="Arial"/>
          <w:sz w:val="24"/>
          <w:szCs w:val="24"/>
          <w:lang w:val="es-CO"/>
        </w:rPr>
        <w:t xml:space="preserve">a señora </w:t>
      </w:r>
      <w:r>
        <w:rPr>
          <w:rFonts w:ascii="Arial" w:hAnsi="Arial" w:cs="Arial"/>
          <w:sz w:val="24"/>
          <w:szCs w:val="24"/>
          <w:lang w:val="es-CO"/>
        </w:rPr>
        <w:t>Cifuentes González empezó a sufrir fuertes dolores de cabeza por los que c</w:t>
      </w:r>
      <w:r w:rsidR="00BB602A">
        <w:rPr>
          <w:rFonts w:ascii="Arial" w:hAnsi="Arial" w:cs="Arial"/>
          <w:sz w:val="24"/>
          <w:szCs w:val="24"/>
          <w:lang w:val="es-CO"/>
        </w:rPr>
        <w:t xml:space="preserve">onsultó </w:t>
      </w:r>
      <w:r w:rsidR="00FC0486">
        <w:rPr>
          <w:rFonts w:ascii="Arial" w:hAnsi="Arial" w:cs="Arial"/>
          <w:sz w:val="24"/>
          <w:szCs w:val="24"/>
          <w:lang w:val="es-CO"/>
        </w:rPr>
        <w:t>al médico general</w:t>
      </w:r>
      <w:r>
        <w:rPr>
          <w:rFonts w:ascii="Arial" w:hAnsi="Arial" w:cs="Arial"/>
          <w:sz w:val="24"/>
          <w:szCs w:val="24"/>
          <w:lang w:val="es-CO"/>
        </w:rPr>
        <w:t xml:space="preserve"> que</w:t>
      </w:r>
      <w:r w:rsidR="00FC0486">
        <w:rPr>
          <w:rFonts w:ascii="Arial" w:hAnsi="Arial" w:cs="Arial"/>
          <w:sz w:val="24"/>
          <w:szCs w:val="24"/>
          <w:lang w:val="es-CO"/>
        </w:rPr>
        <w:t>,</w:t>
      </w:r>
      <w:r>
        <w:rPr>
          <w:rFonts w:ascii="Arial" w:hAnsi="Arial" w:cs="Arial"/>
          <w:sz w:val="24"/>
          <w:szCs w:val="24"/>
          <w:lang w:val="es-CO"/>
        </w:rPr>
        <w:t xml:space="preserve"> enseguida</w:t>
      </w:r>
      <w:r w:rsidR="00FC0486">
        <w:rPr>
          <w:rFonts w:ascii="Arial" w:hAnsi="Arial" w:cs="Arial"/>
          <w:sz w:val="24"/>
          <w:szCs w:val="24"/>
          <w:lang w:val="es-CO"/>
        </w:rPr>
        <w:t>,</w:t>
      </w:r>
      <w:r>
        <w:rPr>
          <w:rFonts w:ascii="Arial" w:hAnsi="Arial" w:cs="Arial"/>
          <w:sz w:val="24"/>
          <w:szCs w:val="24"/>
          <w:lang w:val="es-CO"/>
        </w:rPr>
        <w:t xml:space="preserve"> la remitió a especialista en neurología</w:t>
      </w:r>
      <w:r w:rsidR="00FC0486">
        <w:rPr>
          <w:rFonts w:ascii="Arial" w:hAnsi="Arial" w:cs="Arial"/>
          <w:sz w:val="24"/>
          <w:szCs w:val="24"/>
          <w:lang w:val="es-CO"/>
        </w:rPr>
        <w:t xml:space="preserve"> y qu</w:t>
      </w:r>
      <w:r w:rsidR="006A6448">
        <w:rPr>
          <w:rFonts w:ascii="Arial" w:hAnsi="Arial" w:cs="Arial"/>
          <w:sz w:val="24"/>
          <w:szCs w:val="24"/>
          <w:lang w:val="es-CO"/>
        </w:rPr>
        <w:t xml:space="preserve">e luego de practicarle varios exámenes, le determinó que tenía retención de líquido cefalorraquídeo. </w:t>
      </w:r>
    </w:p>
    <w:p w:rsidR="006A6448" w:rsidRDefault="006A6448" w:rsidP="006A6448">
      <w:pPr>
        <w:pStyle w:val="Paragraphedeliste"/>
        <w:rPr>
          <w:rFonts w:ascii="Arial" w:hAnsi="Arial" w:cs="Arial"/>
          <w:sz w:val="24"/>
          <w:szCs w:val="24"/>
          <w:lang w:val="es-CO"/>
        </w:rPr>
      </w:pPr>
    </w:p>
    <w:p w:rsidR="006A6448" w:rsidRDefault="006A6448" w:rsidP="007C43BC">
      <w:pPr>
        <w:widowControl/>
        <w:numPr>
          <w:ilvl w:val="2"/>
          <w:numId w:val="8"/>
        </w:numPr>
        <w:overflowPunct/>
        <w:autoSpaceDE/>
        <w:autoSpaceDN/>
        <w:adjustRightInd/>
        <w:spacing w:line="360" w:lineRule="auto"/>
        <w:jc w:val="both"/>
        <w:rPr>
          <w:rFonts w:ascii="Arial" w:hAnsi="Arial" w:cs="Arial"/>
          <w:sz w:val="24"/>
          <w:szCs w:val="24"/>
          <w:lang w:val="es-CO"/>
        </w:rPr>
      </w:pPr>
      <w:r>
        <w:rPr>
          <w:rFonts w:ascii="Arial" w:hAnsi="Arial" w:cs="Arial"/>
          <w:sz w:val="24"/>
          <w:szCs w:val="24"/>
          <w:lang w:val="es-CO"/>
        </w:rPr>
        <w:t>Para el 11-0</w:t>
      </w:r>
      <w:r w:rsidR="001A4109">
        <w:rPr>
          <w:rFonts w:ascii="Arial" w:hAnsi="Arial" w:cs="Arial"/>
          <w:sz w:val="24"/>
          <w:szCs w:val="24"/>
          <w:lang w:val="es-CO"/>
        </w:rPr>
        <w:t>4</w:t>
      </w:r>
      <w:r>
        <w:rPr>
          <w:rFonts w:ascii="Arial" w:hAnsi="Arial" w:cs="Arial"/>
          <w:sz w:val="24"/>
          <w:szCs w:val="24"/>
          <w:lang w:val="es-CO"/>
        </w:rPr>
        <w:t xml:space="preserve">-2003 le programaron y practicaron cirugía de </w:t>
      </w:r>
      <w:proofErr w:type="spellStart"/>
      <w:r>
        <w:rPr>
          <w:rFonts w:ascii="Arial" w:hAnsi="Arial" w:cs="Arial"/>
          <w:sz w:val="24"/>
          <w:szCs w:val="24"/>
          <w:lang w:val="es-CO"/>
        </w:rPr>
        <w:t>fenestración</w:t>
      </w:r>
      <w:proofErr w:type="spellEnd"/>
      <w:r>
        <w:rPr>
          <w:rFonts w:ascii="Arial" w:hAnsi="Arial" w:cs="Arial"/>
          <w:sz w:val="24"/>
          <w:szCs w:val="24"/>
          <w:lang w:val="es-CO"/>
        </w:rPr>
        <w:t xml:space="preserve"> de nervio óptico derecho “</w:t>
      </w:r>
      <w:proofErr w:type="spellStart"/>
      <w:r>
        <w:rPr>
          <w:rFonts w:ascii="Arial" w:hAnsi="Arial" w:cs="Arial"/>
          <w:sz w:val="24"/>
          <w:szCs w:val="24"/>
          <w:lang w:val="es-CO"/>
        </w:rPr>
        <w:t>orbitotomía</w:t>
      </w:r>
      <w:proofErr w:type="spellEnd"/>
      <w:r>
        <w:rPr>
          <w:rFonts w:ascii="Arial" w:hAnsi="Arial" w:cs="Arial"/>
          <w:sz w:val="24"/>
          <w:szCs w:val="24"/>
          <w:lang w:val="es-CO"/>
        </w:rPr>
        <w:t xml:space="preserve"> lateral”, procedimiento que afirma generó resultados favorables y permitió recuperar gradualmente la visión por ese ojo. </w:t>
      </w:r>
    </w:p>
    <w:p w:rsidR="006A6448" w:rsidRDefault="006A6448" w:rsidP="006A6448">
      <w:pPr>
        <w:pStyle w:val="Paragraphedeliste"/>
        <w:rPr>
          <w:rFonts w:ascii="Arial" w:hAnsi="Arial" w:cs="Arial"/>
          <w:sz w:val="24"/>
          <w:szCs w:val="24"/>
          <w:lang w:val="es-CO"/>
        </w:rPr>
      </w:pPr>
    </w:p>
    <w:p w:rsidR="006A6448" w:rsidRDefault="006A6448" w:rsidP="006A6448">
      <w:pPr>
        <w:widowControl/>
        <w:numPr>
          <w:ilvl w:val="2"/>
          <w:numId w:val="8"/>
        </w:numPr>
        <w:overflowPunct/>
        <w:autoSpaceDE/>
        <w:autoSpaceDN/>
        <w:adjustRightInd/>
        <w:spacing w:line="360" w:lineRule="auto"/>
        <w:jc w:val="both"/>
        <w:rPr>
          <w:rFonts w:ascii="Arial" w:hAnsi="Arial" w:cs="Arial"/>
          <w:sz w:val="24"/>
          <w:szCs w:val="24"/>
          <w:lang w:val="es-CO"/>
        </w:rPr>
      </w:pPr>
      <w:r>
        <w:rPr>
          <w:rFonts w:ascii="Arial" w:hAnsi="Arial" w:cs="Arial"/>
          <w:sz w:val="24"/>
          <w:szCs w:val="24"/>
          <w:lang w:val="es-CO"/>
        </w:rPr>
        <w:t xml:space="preserve">El 23-04-2003 en cita de control, la paciente informó que le había regresado el dolor de cabeza y que presentaba pérdida de visión por el ojo izquierdo, por lo que el 04-06-2003, </w:t>
      </w:r>
      <w:r w:rsidR="00FC0486">
        <w:rPr>
          <w:rFonts w:ascii="Arial" w:hAnsi="Arial" w:cs="Arial"/>
          <w:sz w:val="24"/>
          <w:szCs w:val="24"/>
          <w:lang w:val="es-CO"/>
        </w:rPr>
        <w:t xml:space="preserve">le hicieron </w:t>
      </w:r>
      <w:r>
        <w:rPr>
          <w:rFonts w:ascii="Arial" w:hAnsi="Arial" w:cs="Arial"/>
          <w:sz w:val="24"/>
          <w:szCs w:val="24"/>
          <w:lang w:val="es-CO"/>
        </w:rPr>
        <w:t xml:space="preserve">un </w:t>
      </w:r>
      <w:r w:rsidR="00151E6D">
        <w:rPr>
          <w:rFonts w:ascii="Arial" w:hAnsi="Arial" w:cs="Arial"/>
          <w:sz w:val="24"/>
          <w:szCs w:val="24"/>
          <w:lang w:val="es-CO"/>
        </w:rPr>
        <w:t>“</w:t>
      </w:r>
      <w:proofErr w:type="spellStart"/>
      <w:r>
        <w:rPr>
          <w:rFonts w:ascii="Arial" w:hAnsi="Arial" w:cs="Arial"/>
          <w:sz w:val="24"/>
          <w:szCs w:val="24"/>
          <w:lang w:val="es-CO"/>
        </w:rPr>
        <w:t>shunt</w:t>
      </w:r>
      <w:proofErr w:type="spellEnd"/>
      <w:r w:rsidR="003C799F">
        <w:rPr>
          <w:rFonts w:ascii="Arial" w:hAnsi="Arial" w:cs="Arial"/>
          <w:sz w:val="24"/>
          <w:szCs w:val="24"/>
          <w:lang w:val="es-CO"/>
        </w:rPr>
        <w:t>”</w:t>
      </w:r>
      <w:r>
        <w:rPr>
          <w:rFonts w:ascii="Arial" w:hAnsi="Arial" w:cs="Arial"/>
          <w:sz w:val="24"/>
          <w:szCs w:val="24"/>
          <w:lang w:val="es-CO"/>
        </w:rPr>
        <w:t xml:space="preserve"> o derivación </w:t>
      </w:r>
      <w:proofErr w:type="spellStart"/>
      <w:r>
        <w:rPr>
          <w:rFonts w:ascii="Arial" w:hAnsi="Arial" w:cs="Arial"/>
          <w:sz w:val="24"/>
          <w:szCs w:val="24"/>
          <w:lang w:val="es-CO"/>
        </w:rPr>
        <w:t>lumboperitoneal</w:t>
      </w:r>
      <w:proofErr w:type="spellEnd"/>
      <w:r>
        <w:rPr>
          <w:rFonts w:ascii="Arial" w:hAnsi="Arial" w:cs="Arial"/>
          <w:sz w:val="24"/>
          <w:szCs w:val="24"/>
          <w:lang w:val="es-CO"/>
        </w:rPr>
        <w:t>, del que tuvo buena evolución y mejor</w:t>
      </w:r>
      <w:r w:rsidR="005E1F50">
        <w:rPr>
          <w:rFonts w:ascii="Arial" w:hAnsi="Arial" w:cs="Arial"/>
          <w:sz w:val="24"/>
          <w:szCs w:val="24"/>
          <w:lang w:val="es-CO"/>
        </w:rPr>
        <w:t>ía, aun cuando se presentó una complicación que fue reparada el 22-06-2003.</w:t>
      </w:r>
    </w:p>
    <w:p w:rsidR="005E1F50" w:rsidRDefault="005E1F50" w:rsidP="005E1F50">
      <w:pPr>
        <w:pStyle w:val="Paragraphedeliste"/>
        <w:rPr>
          <w:rFonts w:ascii="Arial" w:hAnsi="Arial" w:cs="Arial"/>
          <w:sz w:val="24"/>
          <w:szCs w:val="24"/>
          <w:lang w:val="es-CO"/>
        </w:rPr>
      </w:pPr>
    </w:p>
    <w:p w:rsidR="00384085" w:rsidRDefault="005E1F50" w:rsidP="006A6448">
      <w:pPr>
        <w:widowControl/>
        <w:numPr>
          <w:ilvl w:val="2"/>
          <w:numId w:val="8"/>
        </w:numPr>
        <w:overflowPunct/>
        <w:autoSpaceDE/>
        <w:autoSpaceDN/>
        <w:adjustRightInd/>
        <w:spacing w:line="360" w:lineRule="auto"/>
        <w:jc w:val="both"/>
        <w:rPr>
          <w:rFonts w:ascii="Arial" w:hAnsi="Arial" w:cs="Arial"/>
          <w:sz w:val="24"/>
          <w:szCs w:val="24"/>
          <w:lang w:val="es-CO"/>
        </w:rPr>
      </w:pPr>
      <w:r>
        <w:rPr>
          <w:rFonts w:ascii="Arial" w:hAnsi="Arial" w:cs="Arial"/>
          <w:sz w:val="24"/>
          <w:szCs w:val="24"/>
          <w:lang w:val="es-CO"/>
        </w:rPr>
        <w:t>En</w:t>
      </w:r>
      <w:r w:rsidR="00384085">
        <w:rPr>
          <w:rFonts w:ascii="Arial" w:hAnsi="Arial" w:cs="Arial"/>
          <w:sz w:val="24"/>
          <w:szCs w:val="24"/>
          <w:lang w:val="es-CO"/>
        </w:rPr>
        <w:t xml:space="preserve"> fechas posteriores (25-06, 18-08 y 17-10</w:t>
      </w:r>
      <w:r w:rsidR="00151E6D">
        <w:rPr>
          <w:rFonts w:ascii="Arial" w:hAnsi="Arial" w:cs="Arial"/>
          <w:sz w:val="24"/>
          <w:szCs w:val="24"/>
          <w:lang w:val="es-CO"/>
        </w:rPr>
        <w:t xml:space="preserve">, </w:t>
      </w:r>
      <w:r w:rsidR="001A4109">
        <w:rPr>
          <w:rFonts w:ascii="Arial" w:hAnsi="Arial" w:cs="Arial"/>
          <w:sz w:val="24"/>
          <w:szCs w:val="24"/>
          <w:lang w:val="es-CO"/>
        </w:rPr>
        <w:t>d</w:t>
      </w:r>
      <w:r w:rsidR="00151E6D">
        <w:rPr>
          <w:rFonts w:ascii="Arial" w:hAnsi="Arial" w:cs="Arial"/>
          <w:sz w:val="24"/>
          <w:szCs w:val="24"/>
          <w:lang w:val="es-CO"/>
        </w:rPr>
        <w:t>e 2003</w:t>
      </w:r>
      <w:r w:rsidR="00384085">
        <w:rPr>
          <w:rFonts w:ascii="Arial" w:hAnsi="Arial" w:cs="Arial"/>
          <w:sz w:val="24"/>
          <w:szCs w:val="24"/>
          <w:lang w:val="es-CO"/>
        </w:rPr>
        <w:t xml:space="preserve">), la señora </w:t>
      </w:r>
      <w:proofErr w:type="spellStart"/>
      <w:r w:rsidR="00384085">
        <w:rPr>
          <w:rFonts w:ascii="Arial" w:hAnsi="Arial" w:cs="Arial"/>
          <w:sz w:val="24"/>
          <w:szCs w:val="24"/>
          <w:lang w:val="es-CO"/>
        </w:rPr>
        <w:t>Sulay</w:t>
      </w:r>
      <w:proofErr w:type="spellEnd"/>
      <w:r w:rsidR="00384085">
        <w:rPr>
          <w:rFonts w:ascii="Arial" w:hAnsi="Arial" w:cs="Arial"/>
          <w:sz w:val="24"/>
          <w:szCs w:val="24"/>
          <w:lang w:val="es-CO"/>
        </w:rPr>
        <w:t xml:space="preserve"> volvió a consultar</w:t>
      </w:r>
      <w:r w:rsidR="00151E6D">
        <w:rPr>
          <w:rFonts w:ascii="Arial" w:hAnsi="Arial" w:cs="Arial"/>
          <w:sz w:val="24"/>
          <w:szCs w:val="24"/>
          <w:lang w:val="es-CO"/>
        </w:rPr>
        <w:t>,</w:t>
      </w:r>
      <w:r w:rsidR="00384085">
        <w:rPr>
          <w:rFonts w:ascii="Arial" w:hAnsi="Arial" w:cs="Arial"/>
          <w:sz w:val="24"/>
          <w:szCs w:val="24"/>
          <w:lang w:val="es-CO"/>
        </w:rPr>
        <w:t xml:space="preserve"> al persistir los síntomas relativos al ojo izquierdo, hasta que el 29-10-2003 le informan que le ser</w:t>
      </w:r>
      <w:r w:rsidR="00FC0486">
        <w:rPr>
          <w:rFonts w:ascii="Arial" w:hAnsi="Arial" w:cs="Arial"/>
          <w:sz w:val="24"/>
          <w:szCs w:val="24"/>
          <w:lang w:val="es-CO"/>
        </w:rPr>
        <w:t xml:space="preserve">ía </w:t>
      </w:r>
      <w:r w:rsidR="00384085">
        <w:rPr>
          <w:rFonts w:ascii="Arial" w:hAnsi="Arial" w:cs="Arial"/>
          <w:sz w:val="24"/>
          <w:szCs w:val="24"/>
          <w:lang w:val="es-CO"/>
        </w:rPr>
        <w:t xml:space="preserve">practicada </w:t>
      </w:r>
      <w:proofErr w:type="spellStart"/>
      <w:r w:rsidR="00384085">
        <w:rPr>
          <w:rFonts w:ascii="Arial" w:hAnsi="Arial" w:cs="Arial"/>
          <w:sz w:val="24"/>
          <w:szCs w:val="24"/>
          <w:lang w:val="es-CO"/>
        </w:rPr>
        <w:t>fenestración</w:t>
      </w:r>
      <w:proofErr w:type="spellEnd"/>
      <w:r w:rsidR="00384085">
        <w:rPr>
          <w:rFonts w:ascii="Arial" w:hAnsi="Arial" w:cs="Arial"/>
          <w:sz w:val="24"/>
          <w:szCs w:val="24"/>
          <w:lang w:val="es-CO"/>
        </w:rPr>
        <w:t xml:space="preserve"> de nervio óptico izquierdo por el procedimiento de “</w:t>
      </w:r>
      <w:proofErr w:type="spellStart"/>
      <w:r w:rsidR="00384085">
        <w:rPr>
          <w:rFonts w:ascii="Arial" w:hAnsi="Arial" w:cs="Arial"/>
          <w:sz w:val="24"/>
          <w:szCs w:val="24"/>
          <w:lang w:val="es-CO"/>
        </w:rPr>
        <w:t>orbito</w:t>
      </w:r>
      <w:r w:rsidR="002F240B">
        <w:rPr>
          <w:rFonts w:ascii="Arial" w:hAnsi="Arial" w:cs="Arial"/>
          <w:sz w:val="24"/>
          <w:szCs w:val="24"/>
          <w:lang w:val="es-CO"/>
        </w:rPr>
        <w:t>to</w:t>
      </w:r>
      <w:r w:rsidR="00384085">
        <w:rPr>
          <w:rFonts w:ascii="Arial" w:hAnsi="Arial" w:cs="Arial"/>
          <w:sz w:val="24"/>
          <w:szCs w:val="24"/>
          <w:lang w:val="es-CO"/>
        </w:rPr>
        <w:t>mía</w:t>
      </w:r>
      <w:proofErr w:type="spellEnd"/>
      <w:r w:rsidR="00384085">
        <w:rPr>
          <w:rFonts w:ascii="Arial" w:hAnsi="Arial" w:cs="Arial"/>
          <w:sz w:val="24"/>
          <w:szCs w:val="24"/>
          <w:lang w:val="es-CO"/>
        </w:rPr>
        <w:t xml:space="preserve"> lateral”. </w:t>
      </w:r>
    </w:p>
    <w:p w:rsidR="00384085" w:rsidRDefault="00384085" w:rsidP="00384085">
      <w:pPr>
        <w:pStyle w:val="Paragraphedeliste"/>
        <w:rPr>
          <w:rFonts w:ascii="Arial" w:hAnsi="Arial" w:cs="Arial"/>
          <w:sz w:val="24"/>
          <w:szCs w:val="24"/>
          <w:lang w:val="es-CO"/>
        </w:rPr>
      </w:pPr>
    </w:p>
    <w:p w:rsidR="005E1F50" w:rsidRPr="007C43BC" w:rsidRDefault="00384085" w:rsidP="006A6448">
      <w:pPr>
        <w:widowControl/>
        <w:numPr>
          <w:ilvl w:val="2"/>
          <w:numId w:val="8"/>
        </w:numPr>
        <w:overflowPunct/>
        <w:autoSpaceDE/>
        <w:autoSpaceDN/>
        <w:adjustRightInd/>
        <w:spacing w:line="360" w:lineRule="auto"/>
        <w:jc w:val="both"/>
        <w:rPr>
          <w:rFonts w:ascii="Arial" w:hAnsi="Arial" w:cs="Arial"/>
          <w:sz w:val="24"/>
          <w:szCs w:val="24"/>
          <w:lang w:val="es-CO"/>
        </w:rPr>
      </w:pPr>
      <w:r>
        <w:rPr>
          <w:rFonts w:ascii="Arial" w:hAnsi="Arial" w:cs="Arial"/>
          <w:sz w:val="24"/>
          <w:szCs w:val="24"/>
          <w:lang w:val="es-CO"/>
        </w:rPr>
        <w:t>El 01-11-2003 le hacen esa cirugía</w:t>
      </w:r>
      <w:r w:rsidR="00151E6D">
        <w:rPr>
          <w:rFonts w:ascii="Arial" w:hAnsi="Arial" w:cs="Arial"/>
          <w:sz w:val="24"/>
          <w:szCs w:val="24"/>
          <w:lang w:val="es-CO"/>
        </w:rPr>
        <w:t>,</w:t>
      </w:r>
      <w:r>
        <w:rPr>
          <w:rFonts w:ascii="Arial" w:hAnsi="Arial" w:cs="Arial"/>
          <w:sz w:val="24"/>
          <w:szCs w:val="24"/>
          <w:lang w:val="es-CO"/>
        </w:rPr>
        <w:t xml:space="preserve"> pero en forma medial, sin autorización de la paciente o algún miembro de su familia y</w:t>
      </w:r>
      <w:r w:rsidR="00151E6D">
        <w:rPr>
          <w:rFonts w:ascii="Arial" w:hAnsi="Arial" w:cs="Arial"/>
          <w:sz w:val="24"/>
          <w:szCs w:val="24"/>
          <w:lang w:val="es-CO"/>
        </w:rPr>
        <w:t>,</w:t>
      </w:r>
      <w:r>
        <w:rPr>
          <w:rFonts w:ascii="Arial" w:hAnsi="Arial" w:cs="Arial"/>
          <w:sz w:val="24"/>
          <w:szCs w:val="24"/>
          <w:lang w:val="es-CO"/>
        </w:rPr>
        <w:t xml:space="preserve"> aunque se presentaron algunas complicaciones</w:t>
      </w:r>
      <w:r w:rsidR="00151E6D">
        <w:rPr>
          <w:rFonts w:ascii="Arial" w:hAnsi="Arial" w:cs="Arial"/>
          <w:sz w:val="24"/>
          <w:szCs w:val="24"/>
          <w:lang w:val="es-CO"/>
        </w:rPr>
        <w:t>,</w:t>
      </w:r>
      <w:r>
        <w:rPr>
          <w:rFonts w:ascii="Arial" w:hAnsi="Arial" w:cs="Arial"/>
          <w:sz w:val="24"/>
          <w:szCs w:val="24"/>
          <w:lang w:val="es-CO"/>
        </w:rPr>
        <w:t xml:space="preserve"> se le dijo que la recuperación iba a ser un poco más lenta, pero que recuperaría la visión por ese ojo, cosa que no ocurrió</w:t>
      </w:r>
      <w:r w:rsidR="00151E6D">
        <w:rPr>
          <w:rFonts w:ascii="Arial" w:hAnsi="Arial" w:cs="Arial"/>
          <w:sz w:val="24"/>
          <w:szCs w:val="24"/>
          <w:lang w:val="es-CO"/>
        </w:rPr>
        <w:t>,</w:t>
      </w:r>
      <w:r>
        <w:rPr>
          <w:rFonts w:ascii="Arial" w:hAnsi="Arial" w:cs="Arial"/>
          <w:sz w:val="24"/>
          <w:szCs w:val="24"/>
          <w:lang w:val="es-CO"/>
        </w:rPr>
        <w:t xml:space="preserve"> tal como se le informaron el 02-04-2004, luego de varias citas de control.</w:t>
      </w:r>
    </w:p>
    <w:p w:rsidR="00C20480" w:rsidRPr="00752F1A" w:rsidRDefault="00C20480" w:rsidP="007F3B5F">
      <w:pPr>
        <w:pStyle w:val="Paragraphedeliste"/>
        <w:spacing w:line="360" w:lineRule="auto"/>
        <w:rPr>
          <w:rFonts w:ascii="Arial" w:hAnsi="Arial" w:cs="Arial"/>
          <w:sz w:val="24"/>
          <w:szCs w:val="24"/>
          <w:lang w:val="es-CO"/>
        </w:rPr>
      </w:pPr>
    </w:p>
    <w:p w:rsidR="00485B6E" w:rsidRPr="006A0477" w:rsidRDefault="00DF35FF" w:rsidP="009C30DF">
      <w:pPr>
        <w:numPr>
          <w:ilvl w:val="1"/>
          <w:numId w:val="8"/>
        </w:numPr>
        <w:spacing w:line="360" w:lineRule="auto"/>
        <w:jc w:val="both"/>
        <w:rPr>
          <w:rFonts w:ascii="Arial" w:hAnsi="Arial" w:cs="Arial"/>
          <w:sz w:val="26"/>
          <w:szCs w:val="26"/>
          <w:lang w:val="es-CO"/>
        </w:rPr>
      </w:pPr>
      <w:r w:rsidRPr="006A0477">
        <w:rPr>
          <w:rFonts w:ascii="Arial" w:hAnsi="Arial" w:cs="Arial"/>
          <w:smallCaps/>
          <w:sz w:val="26"/>
          <w:szCs w:val="26"/>
          <w:lang w:val="es-CO"/>
        </w:rPr>
        <w:t>Las pretensiones</w:t>
      </w:r>
    </w:p>
    <w:p w:rsidR="00485B6E" w:rsidRPr="00752F1A" w:rsidRDefault="00485B6E" w:rsidP="00911CCE">
      <w:pPr>
        <w:pStyle w:val="Corpsdetexte"/>
        <w:widowControl w:val="0"/>
        <w:tabs>
          <w:tab w:val="left" w:pos="-720"/>
        </w:tabs>
        <w:suppressAutoHyphens/>
        <w:snapToGrid w:val="0"/>
        <w:spacing w:line="360" w:lineRule="auto"/>
        <w:ind w:left="708"/>
        <w:rPr>
          <w:rFonts w:ascii="Arial" w:eastAsia="Arial Unicode MS" w:hAnsi="Arial" w:cs="Arial"/>
          <w:szCs w:val="24"/>
          <w:lang w:val="es-CO"/>
        </w:rPr>
      </w:pPr>
    </w:p>
    <w:p w:rsidR="00DA3867" w:rsidRPr="00322866" w:rsidRDefault="00DA3867" w:rsidP="00DA3867">
      <w:pPr>
        <w:widowControl/>
        <w:numPr>
          <w:ilvl w:val="2"/>
          <w:numId w:val="8"/>
        </w:numPr>
        <w:overflowPunct/>
        <w:autoSpaceDE/>
        <w:autoSpaceDN/>
        <w:adjustRightInd/>
        <w:spacing w:line="360" w:lineRule="auto"/>
        <w:jc w:val="both"/>
        <w:rPr>
          <w:rFonts w:ascii="Arial" w:hAnsi="Arial" w:cs="Arial"/>
          <w:i/>
          <w:sz w:val="24"/>
          <w:szCs w:val="24"/>
          <w:lang w:val="es-MX"/>
        </w:rPr>
      </w:pPr>
      <w:r>
        <w:rPr>
          <w:rFonts w:ascii="Arial" w:eastAsia="Arial Unicode MS" w:hAnsi="Arial" w:cs="Arial"/>
          <w:bCs/>
          <w:spacing w:val="-3"/>
          <w:sz w:val="24"/>
          <w:szCs w:val="24"/>
          <w:lang w:val="es-ES_tradnl"/>
        </w:rPr>
        <w:t>Que se declare responsables a l</w:t>
      </w:r>
      <w:r w:rsidR="00227D2F">
        <w:rPr>
          <w:rFonts w:ascii="Arial" w:eastAsia="Arial Unicode MS" w:hAnsi="Arial" w:cs="Arial"/>
          <w:bCs/>
          <w:spacing w:val="-3"/>
          <w:sz w:val="24"/>
          <w:szCs w:val="24"/>
          <w:lang w:val="es-ES_tradnl"/>
        </w:rPr>
        <w:t xml:space="preserve">os </w:t>
      </w:r>
      <w:r>
        <w:rPr>
          <w:rFonts w:ascii="Arial" w:eastAsia="Arial Unicode MS" w:hAnsi="Arial" w:cs="Arial"/>
          <w:bCs/>
          <w:spacing w:val="-3"/>
          <w:sz w:val="24"/>
          <w:szCs w:val="24"/>
          <w:lang w:val="es-ES_tradnl"/>
        </w:rPr>
        <w:t>demandad</w:t>
      </w:r>
      <w:r w:rsidR="00227D2F">
        <w:rPr>
          <w:rFonts w:ascii="Arial" w:eastAsia="Arial Unicode MS" w:hAnsi="Arial" w:cs="Arial"/>
          <w:bCs/>
          <w:spacing w:val="-3"/>
          <w:sz w:val="24"/>
          <w:szCs w:val="24"/>
          <w:lang w:val="es-ES_tradnl"/>
        </w:rPr>
        <w:t>o</w:t>
      </w:r>
      <w:r>
        <w:rPr>
          <w:rFonts w:ascii="Arial" w:eastAsia="Arial Unicode MS" w:hAnsi="Arial" w:cs="Arial"/>
          <w:bCs/>
          <w:spacing w:val="-3"/>
          <w:sz w:val="24"/>
          <w:szCs w:val="24"/>
          <w:lang w:val="es-ES_tradnl"/>
        </w:rPr>
        <w:t xml:space="preserve">s </w:t>
      </w:r>
      <w:r w:rsidR="006C5A68">
        <w:rPr>
          <w:rFonts w:ascii="Arial" w:eastAsia="Arial Unicode MS" w:hAnsi="Arial" w:cs="Arial"/>
          <w:bCs/>
          <w:spacing w:val="-3"/>
          <w:sz w:val="24"/>
          <w:szCs w:val="24"/>
          <w:lang w:val="es-ES_tradnl"/>
        </w:rPr>
        <w:t xml:space="preserve">por la </w:t>
      </w:r>
      <w:r w:rsidR="00227D2F">
        <w:rPr>
          <w:rFonts w:ascii="Arial" w:eastAsia="Arial Unicode MS" w:hAnsi="Arial" w:cs="Arial"/>
          <w:bCs/>
          <w:spacing w:val="-3"/>
          <w:sz w:val="24"/>
          <w:szCs w:val="24"/>
          <w:lang w:val="es-ES_tradnl"/>
        </w:rPr>
        <w:t xml:space="preserve">negligencia médica ocurrida en la cirugía de </w:t>
      </w:r>
      <w:proofErr w:type="spellStart"/>
      <w:r w:rsidR="00227D2F">
        <w:rPr>
          <w:rFonts w:ascii="Arial" w:eastAsia="Arial Unicode MS" w:hAnsi="Arial" w:cs="Arial"/>
          <w:bCs/>
          <w:spacing w:val="-3"/>
          <w:sz w:val="24"/>
          <w:szCs w:val="24"/>
          <w:lang w:val="es-ES_tradnl"/>
        </w:rPr>
        <w:t>orbitomia</w:t>
      </w:r>
      <w:proofErr w:type="spellEnd"/>
      <w:r w:rsidR="00227D2F">
        <w:rPr>
          <w:rFonts w:ascii="Arial" w:eastAsia="Arial Unicode MS" w:hAnsi="Arial" w:cs="Arial"/>
          <w:bCs/>
          <w:spacing w:val="-3"/>
          <w:sz w:val="24"/>
          <w:szCs w:val="24"/>
          <w:lang w:val="es-ES_tradnl"/>
        </w:rPr>
        <w:t xml:space="preserve"> lateral izquierda y que ocasionó la p</w:t>
      </w:r>
      <w:r w:rsidR="003C799F">
        <w:rPr>
          <w:rFonts w:ascii="Arial" w:eastAsia="Arial Unicode MS" w:hAnsi="Arial" w:cs="Arial"/>
          <w:bCs/>
          <w:spacing w:val="-3"/>
          <w:sz w:val="24"/>
          <w:szCs w:val="24"/>
          <w:lang w:val="es-ES_tradnl"/>
        </w:rPr>
        <w:t>é</w:t>
      </w:r>
      <w:r w:rsidR="00227D2F">
        <w:rPr>
          <w:rFonts w:ascii="Arial" w:eastAsia="Arial Unicode MS" w:hAnsi="Arial" w:cs="Arial"/>
          <w:bCs/>
          <w:spacing w:val="-3"/>
          <w:sz w:val="24"/>
          <w:szCs w:val="24"/>
          <w:lang w:val="es-ES_tradnl"/>
        </w:rPr>
        <w:t>rdida de la visión por el ojo de ese costado</w:t>
      </w:r>
      <w:r w:rsidR="00151E6D">
        <w:rPr>
          <w:rFonts w:ascii="Arial" w:eastAsia="Arial Unicode MS" w:hAnsi="Arial" w:cs="Arial"/>
          <w:bCs/>
          <w:spacing w:val="-3"/>
          <w:sz w:val="24"/>
          <w:szCs w:val="24"/>
          <w:lang w:val="es-ES_tradnl"/>
        </w:rPr>
        <w:t>,</w:t>
      </w:r>
      <w:r w:rsidR="00227D2F">
        <w:rPr>
          <w:rFonts w:ascii="Arial" w:eastAsia="Arial Unicode MS" w:hAnsi="Arial" w:cs="Arial"/>
          <w:bCs/>
          <w:spacing w:val="-3"/>
          <w:sz w:val="24"/>
          <w:szCs w:val="24"/>
          <w:lang w:val="es-ES_tradnl"/>
        </w:rPr>
        <w:t xml:space="preserve"> a la señora </w:t>
      </w:r>
      <w:proofErr w:type="spellStart"/>
      <w:r w:rsidR="00227D2F">
        <w:rPr>
          <w:rFonts w:ascii="Arial" w:eastAsia="Arial Unicode MS" w:hAnsi="Arial" w:cs="Arial"/>
          <w:bCs/>
          <w:spacing w:val="-3"/>
          <w:sz w:val="24"/>
          <w:szCs w:val="24"/>
          <w:lang w:val="es-ES_tradnl"/>
        </w:rPr>
        <w:t>Sulay</w:t>
      </w:r>
      <w:proofErr w:type="spellEnd"/>
      <w:r w:rsidR="00227D2F">
        <w:rPr>
          <w:rFonts w:ascii="Arial" w:eastAsia="Arial Unicode MS" w:hAnsi="Arial" w:cs="Arial"/>
          <w:bCs/>
          <w:spacing w:val="-3"/>
          <w:sz w:val="24"/>
          <w:szCs w:val="24"/>
          <w:lang w:val="es-ES_tradnl"/>
        </w:rPr>
        <w:t xml:space="preserve"> Cifuentes González</w:t>
      </w:r>
      <w:r>
        <w:rPr>
          <w:rFonts w:ascii="Arial" w:eastAsia="Arial Unicode MS" w:hAnsi="Arial" w:cs="Arial"/>
          <w:bCs/>
          <w:spacing w:val="-3"/>
          <w:sz w:val="24"/>
          <w:szCs w:val="24"/>
          <w:lang w:val="es-ES_tradnl"/>
        </w:rPr>
        <w:t>.</w:t>
      </w:r>
    </w:p>
    <w:p w:rsidR="00DA3867" w:rsidRPr="00752F1A" w:rsidRDefault="00DA3867" w:rsidP="00DA3867">
      <w:pPr>
        <w:widowControl/>
        <w:overflowPunct/>
        <w:autoSpaceDE/>
        <w:autoSpaceDN/>
        <w:adjustRightInd/>
        <w:spacing w:line="360" w:lineRule="auto"/>
        <w:ind w:left="720"/>
        <w:jc w:val="both"/>
        <w:rPr>
          <w:rFonts w:ascii="Arial" w:hAnsi="Arial" w:cs="Arial"/>
          <w:sz w:val="24"/>
          <w:szCs w:val="24"/>
          <w:lang w:val="es-MX"/>
        </w:rPr>
      </w:pPr>
    </w:p>
    <w:p w:rsidR="00435411" w:rsidRPr="00F40D1D" w:rsidRDefault="00DA3867" w:rsidP="008C2F5B">
      <w:pPr>
        <w:widowControl/>
        <w:numPr>
          <w:ilvl w:val="2"/>
          <w:numId w:val="8"/>
        </w:numPr>
        <w:overflowPunct/>
        <w:autoSpaceDE/>
        <w:autoSpaceDN/>
        <w:adjustRightInd/>
        <w:spacing w:line="360" w:lineRule="auto"/>
        <w:jc w:val="both"/>
        <w:rPr>
          <w:rFonts w:ascii="Arial" w:hAnsi="Arial" w:cs="Arial"/>
          <w:i/>
          <w:sz w:val="24"/>
          <w:szCs w:val="24"/>
          <w:lang w:val="es-MX"/>
        </w:rPr>
      </w:pPr>
      <w:r w:rsidRPr="00F40D1D">
        <w:rPr>
          <w:rFonts w:ascii="Arial" w:hAnsi="Arial" w:cs="Arial"/>
          <w:sz w:val="24"/>
          <w:szCs w:val="24"/>
          <w:lang w:val="es-MX"/>
        </w:rPr>
        <w:t>Que se c</w:t>
      </w:r>
      <w:r w:rsidR="00B44A3E" w:rsidRPr="00F40D1D">
        <w:rPr>
          <w:rFonts w:ascii="Arial" w:hAnsi="Arial" w:cs="Arial"/>
          <w:sz w:val="24"/>
          <w:szCs w:val="24"/>
          <w:lang w:val="es-MX"/>
        </w:rPr>
        <w:t>ondene a las demandadas a</w:t>
      </w:r>
      <w:r w:rsidR="00556E18" w:rsidRPr="00F40D1D">
        <w:rPr>
          <w:rFonts w:ascii="Arial" w:hAnsi="Arial" w:cs="Arial"/>
          <w:sz w:val="24"/>
          <w:szCs w:val="24"/>
          <w:lang w:val="es-MX"/>
        </w:rPr>
        <w:t xml:space="preserve"> pagar:</w:t>
      </w:r>
      <w:r w:rsidR="00F40D1D" w:rsidRPr="00F40D1D">
        <w:rPr>
          <w:rFonts w:ascii="Arial" w:hAnsi="Arial" w:cs="Arial"/>
          <w:sz w:val="24"/>
          <w:szCs w:val="24"/>
          <w:lang w:val="es-MX"/>
        </w:rPr>
        <w:t xml:space="preserve"> (i) </w:t>
      </w:r>
      <w:r w:rsidR="00F22ECF" w:rsidRPr="00F40D1D">
        <w:rPr>
          <w:rFonts w:ascii="Arial" w:hAnsi="Arial" w:cs="Arial"/>
          <w:sz w:val="24"/>
          <w:szCs w:val="24"/>
          <w:lang w:val="es-MX"/>
        </w:rPr>
        <w:t xml:space="preserve">Como perjuicios morales la suma de </w:t>
      </w:r>
      <w:r w:rsidR="00227D2F">
        <w:rPr>
          <w:rFonts w:ascii="Arial" w:hAnsi="Arial" w:cs="Arial"/>
          <w:sz w:val="24"/>
          <w:szCs w:val="24"/>
          <w:lang w:val="es-MX"/>
        </w:rPr>
        <w:t>2</w:t>
      </w:r>
      <w:r w:rsidR="00F22ECF" w:rsidRPr="00F40D1D">
        <w:rPr>
          <w:rFonts w:ascii="Arial" w:hAnsi="Arial" w:cs="Arial"/>
          <w:sz w:val="24"/>
          <w:szCs w:val="24"/>
          <w:lang w:val="es-MX"/>
        </w:rPr>
        <w:t xml:space="preserve">00 </w:t>
      </w:r>
      <w:proofErr w:type="spellStart"/>
      <w:r w:rsidR="00F22ECF" w:rsidRPr="00F40D1D">
        <w:rPr>
          <w:rFonts w:ascii="Arial" w:hAnsi="Arial" w:cs="Arial"/>
          <w:sz w:val="24"/>
          <w:szCs w:val="24"/>
          <w:lang w:val="es-MX"/>
        </w:rPr>
        <w:t>smlmv</w:t>
      </w:r>
      <w:proofErr w:type="spellEnd"/>
      <w:r w:rsidR="00F22ECF" w:rsidRPr="00F40D1D">
        <w:rPr>
          <w:rFonts w:ascii="Arial" w:hAnsi="Arial" w:cs="Arial"/>
          <w:sz w:val="24"/>
          <w:szCs w:val="24"/>
          <w:lang w:val="es-MX"/>
        </w:rPr>
        <w:t xml:space="preserve"> para </w:t>
      </w:r>
      <w:r w:rsidR="00F22ECF">
        <w:rPr>
          <w:rFonts w:ascii="Arial" w:hAnsi="Arial" w:cs="Arial"/>
          <w:sz w:val="24"/>
          <w:szCs w:val="24"/>
          <w:lang w:val="es-MX"/>
        </w:rPr>
        <w:t>cada uno de los demandantes</w:t>
      </w:r>
      <w:r w:rsidR="00151E6D">
        <w:rPr>
          <w:rFonts w:ascii="Arial" w:hAnsi="Arial" w:cs="Arial"/>
          <w:sz w:val="24"/>
          <w:szCs w:val="24"/>
          <w:lang w:val="es-MX"/>
        </w:rPr>
        <w:t xml:space="preserve">, </w:t>
      </w:r>
      <w:proofErr w:type="spellStart"/>
      <w:r w:rsidR="00151E6D">
        <w:rPr>
          <w:rFonts w:ascii="Arial" w:hAnsi="Arial" w:cs="Arial"/>
          <w:sz w:val="24"/>
          <w:szCs w:val="24"/>
          <w:lang w:val="es-MX"/>
        </w:rPr>
        <w:t>Sulay</w:t>
      </w:r>
      <w:proofErr w:type="spellEnd"/>
      <w:r w:rsidR="00151E6D">
        <w:rPr>
          <w:rFonts w:ascii="Arial" w:hAnsi="Arial" w:cs="Arial"/>
          <w:sz w:val="24"/>
          <w:szCs w:val="24"/>
          <w:lang w:val="es-MX"/>
        </w:rPr>
        <w:t xml:space="preserve"> Cifuentes González</w:t>
      </w:r>
      <w:r w:rsidR="00151E6D" w:rsidRPr="009D642C">
        <w:rPr>
          <w:rFonts w:ascii="Arial" w:hAnsi="Arial" w:cs="Arial"/>
          <w:sz w:val="24"/>
          <w:szCs w:val="24"/>
          <w:lang w:val="es-CO"/>
        </w:rPr>
        <w:t xml:space="preserve">, su </w:t>
      </w:r>
      <w:r w:rsidR="00151E6D">
        <w:rPr>
          <w:rFonts w:ascii="Arial" w:hAnsi="Arial" w:cs="Arial"/>
          <w:sz w:val="24"/>
          <w:szCs w:val="24"/>
          <w:lang w:val="es-CO"/>
        </w:rPr>
        <w:t>cónyuge Saúl Perea Hernández</w:t>
      </w:r>
      <w:r w:rsidR="00151E6D" w:rsidRPr="009D642C">
        <w:rPr>
          <w:rFonts w:ascii="Arial" w:hAnsi="Arial" w:cs="Arial"/>
          <w:sz w:val="24"/>
          <w:szCs w:val="24"/>
          <w:lang w:val="es-CO"/>
        </w:rPr>
        <w:t xml:space="preserve"> e hijos menos de edad, </w:t>
      </w:r>
      <w:r w:rsidR="00151E6D">
        <w:rPr>
          <w:rFonts w:ascii="Arial" w:hAnsi="Arial" w:cs="Arial"/>
          <w:sz w:val="24"/>
          <w:szCs w:val="24"/>
          <w:lang w:val="es-CO"/>
        </w:rPr>
        <w:t>Gabriela y Camilo Perea Cifuentes</w:t>
      </w:r>
      <w:r w:rsidR="00F22ECF">
        <w:rPr>
          <w:rFonts w:ascii="Arial" w:hAnsi="Arial" w:cs="Arial"/>
          <w:sz w:val="24"/>
          <w:szCs w:val="24"/>
          <w:lang w:val="es-MX"/>
        </w:rPr>
        <w:t xml:space="preserve">; (ii) </w:t>
      </w:r>
      <w:r w:rsidR="00435411" w:rsidRPr="00F40D1D">
        <w:rPr>
          <w:rFonts w:ascii="Arial" w:hAnsi="Arial" w:cs="Arial"/>
          <w:sz w:val="24"/>
          <w:szCs w:val="24"/>
          <w:lang w:val="es-MX"/>
        </w:rPr>
        <w:t xml:space="preserve">Como </w:t>
      </w:r>
      <w:r w:rsidR="008320CB">
        <w:rPr>
          <w:rFonts w:ascii="Arial" w:hAnsi="Arial" w:cs="Arial"/>
          <w:sz w:val="24"/>
          <w:szCs w:val="24"/>
          <w:lang w:val="es-MX"/>
        </w:rPr>
        <w:t>lucro cesante</w:t>
      </w:r>
      <w:r w:rsidR="001A4109">
        <w:rPr>
          <w:rFonts w:ascii="Arial" w:hAnsi="Arial" w:cs="Arial"/>
          <w:sz w:val="24"/>
          <w:szCs w:val="24"/>
          <w:lang w:val="es-MX"/>
        </w:rPr>
        <w:t xml:space="preserve">, a </w:t>
      </w:r>
      <w:proofErr w:type="spellStart"/>
      <w:r w:rsidR="001A4109">
        <w:rPr>
          <w:rFonts w:ascii="Arial" w:eastAsia="Arial Unicode MS" w:hAnsi="Arial" w:cs="Arial"/>
          <w:bCs/>
          <w:spacing w:val="-3"/>
          <w:sz w:val="24"/>
          <w:szCs w:val="24"/>
          <w:lang w:val="es-ES_tradnl"/>
        </w:rPr>
        <w:t>Sulay</w:t>
      </w:r>
      <w:proofErr w:type="spellEnd"/>
      <w:r w:rsidR="001A4109">
        <w:rPr>
          <w:rFonts w:ascii="Arial" w:eastAsia="Arial Unicode MS" w:hAnsi="Arial" w:cs="Arial"/>
          <w:bCs/>
          <w:spacing w:val="-3"/>
          <w:sz w:val="24"/>
          <w:szCs w:val="24"/>
          <w:lang w:val="es-ES_tradnl"/>
        </w:rPr>
        <w:t xml:space="preserve"> Cifuentes González,</w:t>
      </w:r>
      <w:r w:rsidR="001A4109">
        <w:rPr>
          <w:rFonts w:ascii="Arial" w:hAnsi="Arial" w:cs="Arial"/>
          <w:sz w:val="24"/>
          <w:szCs w:val="24"/>
          <w:lang w:val="es-MX"/>
        </w:rPr>
        <w:t xml:space="preserve"> </w:t>
      </w:r>
      <w:r w:rsidR="00227D2F">
        <w:rPr>
          <w:rFonts w:ascii="Arial" w:hAnsi="Arial" w:cs="Arial"/>
          <w:sz w:val="24"/>
          <w:szCs w:val="24"/>
          <w:lang w:val="es-MX"/>
        </w:rPr>
        <w:t xml:space="preserve">el equivalente a 200 </w:t>
      </w:r>
      <w:proofErr w:type="spellStart"/>
      <w:r w:rsidR="00227D2F">
        <w:rPr>
          <w:rFonts w:ascii="Arial" w:hAnsi="Arial" w:cs="Arial"/>
          <w:sz w:val="24"/>
          <w:szCs w:val="24"/>
          <w:lang w:val="es-MX"/>
        </w:rPr>
        <w:t>smlmv</w:t>
      </w:r>
      <w:proofErr w:type="spellEnd"/>
      <w:r w:rsidR="008320CB">
        <w:rPr>
          <w:rFonts w:ascii="Arial" w:hAnsi="Arial" w:cs="Arial"/>
          <w:sz w:val="24"/>
          <w:szCs w:val="24"/>
          <w:lang w:val="es-MX"/>
        </w:rPr>
        <w:t>;</w:t>
      </w:r>
      <w:r w:rsidR="00F40D1D" w:rsidRPr="00F40D1D">
        <w:rPr>
          <w:rFonts w:ascii="Arial" w:hAnsi="Arial" w:cs="Arial"/>
          <w:sz w:val="24"/>
          <w:szCs w:val="24"/>
          <w:lang w:val="es-MX"/>
        </w:rPr>
        <w:t xml:space="preserve"> </w:t>
      </w:r>
      <w:r w:rsidR="00227D2F">
        <w:rPr>
          <w:rFonts w:ascii="Arial" w:hAnsi="Arial" w:cs="Arial"/>
          <w:sz w:val="24"/>
          <w:szCs w:val="24"/>
          <w:lang w:val="es-MX"/>
        </w:rPr>
        <w:t xml:space="preserve">(iv) Por concepto de daño a la vida en relación, a favor de </w:t>
      </w:r>
      <w:proofErr w:type="spellStart"/>
      <w:r w:rsidR="00227D2F">
        <w:rPr>
          <w:rFonts w:ascii="Arial" w:eastAsia="Arial Unicode MS" w:hAnsi="Arial" w:cs="Arial"/>
          <w:bCs/>
          <w:spacing w:val="-3"/>
          <w:sz w:val="24"/>
          <w:szCs w:val="24"/>
          <w:lang w:val="es-ES_tradnl"/>
        </w:rPr>
        <w:t>Sulay</w:t>
      </w:r>
      <w:proofErr w:type="spellEnd"/>
      <w:r w:rsidR="00227D2F">
        <w:rPr>
          <w:rFonts w:ascii="Arial" w:eastAsia="Arial Unicode MS" w:hAnsi="Arial" w:cs="Arial"/>
          <w:bCs/>
          <w:spacing w:val="-3"/>
          <w:sz w:val="24"/>
          <w:szCs w:val="24"/>
          <w:lang w:val="es-ES_tradnl"/>
        </w:rPr>
        <w:t xml:space="preserve"> Cifuentes González</w:t>
      </w:r>
      <w:r w:rsidR="00227D2F">
        <w:rPr>
          <w:rFonts w:ascii="Arial" w:hAnsi="Arial" w:cs="Arial"/>
          <w:sz w:val="24"/>
          <w:szCs w:val="24"/>
          <w:lang w:val="es-MX"/>
        </w:rPr>
        <w:t xml:space="preserve">, la suma de 300 </w:t>
      </w:r>
      <w:proofErr w:type="spellStart"/>
      <w:r w:rsidR="00227D2F">
        <w:rPr>
          <w:rFonts w:ascii="Arial" w:hAnsi="Arial" w:cs="Arial"/>
          <w:sz w:val="24"/>
          <w:szCs w:val="24"/>
          <w:lang w:val="es-MX"/>
        </w:rPr>
        <w:t>smlmv</w:t>
      </w:r>
      <w:proofErr w:type="spellEnd"/>
      <w:r w:rsidR="00227D2F">
        <w:rPr>
          <w:rFonts w:ascii="Arial" w:hAnsi="Arial" w:cs="Arial"/>
          <w:sz w:val="24"/>
          <w:szCs w:val="24"/>
          <w:lang w:val="es-MX"/>
        </w:rPr>
        <w:t xml:space="preserve">; </w:t>
      </w:r>
      <w:r w:rsidR="00F40D1D" w:rsidRPr="00F40D1D">
        <w:rPr>
          <w:rFonts w:ascii="Arial" w:hAnsi="Arial" w:cs="Arial"/>
          <w:sz w:val="24"/>
          <w:szCs w:val="24"/>
          <w:lang w:val="es-MX"/>
        </w:rPr>
        <w:t xml:space="preserve">y, (v) </w:t>
      </w:r>
      <w:r w:rsidR="00435411" w:rsidRPr="00F40D1D">
        <w:rPr>
          <w:rFonts w:ascii="Arial" w:hAnsi="Arial" w:cs="Arial"/>
          <w:sz w:val="24"/>
          <w:szCs w:val="24"/>
          <w:lang w:val="es-MX"/>
        </w:rPr>
        <w:t xml:space="preserve">Que </w:t>
      </w:r>
      <w:r w:rsidR="008320CB">
        <w:rPr>
          <w:rFonts w:ascii="Arial" w:hAnsi="Arial" w:cs="Arial"/>
          <w:sz w:val="24"/>
          <w:szCs w:val="24"/>
          <w:lang w:val="es-MX"/>
        </w:rPr>
        <w:t xml:space="preserve">frente a </w:t>
      </w:r>
      <w:r w:rsidR="00435411" w:rsidRPr="00F40D1D">
        <w:rPr>
          <w:rFonts w:ascii="Arial" w:hAnsi="Arial" w:cs="Arial"/>
          <w:sz w:val="24"/>
          <w:szCs w:val="24"/>
          <w:lang w:val="es-MX"/>
        </w:rPr>
        <w:t xml:space="preserve">las condenas decretadas sean </w:t>
      </w:r>
      <w:r w:rsidR="008320CB">
        <w:rPr>
          <w:rFonts w:ascii="Arial" w:hAnsi="Arial" w:cs="Arial"/>
          <w:sz w:val="24"/>
          <w:szCs w:val="24"/>
          <w:lang w:val="es-MX"/>
        </w:rPr>
        <w:t>tasados los intereses</w:t>
      </w:r>
      <w:r w:rsidR="00435411" w:rsidRPr="00F40D1D">
        <w:rPr>
          <w:rFonts w:ascii="Arial" w:hAnsi="Arial" w:cs="Arial"/>
          <w:sz w:val="24"/>
          <w:szCs w:val="24"/>
          <w:lang w:val="es-MX"/>
        </w:rPr>
        <w:t>.</w:t>
      </w:r>
    </w:p>
    <w:p w:rsidR="00435411" w:rsidRPr="00752F1A" w:rsidRDefault="00435411" w:rsidP="00DA3867">
      <w:pPr>
        <w:pStyle w:val="Paragraphedeliste"/>
        <w:spacing w:line="360" w:lineRule="auto"/>
        <w:rPr>
          <w:rFonts w:ascii="Arial" w:hAnsi="Arial" w:cs="Arial"/>
          <w:sz w:val="24"/>
          <w:szCs w:val="24"/>
          <w:lang w:val="es-MX"/>
        </w:rPr>
      </w:pPr>
    </w:p>
    <w:p w:rsidR="00DA3867" w:rsidRPr="003F79F8" w:rsidRDefault="00DA3867" w:rsidP="00DA3867">
      <w:pPr>
        <w:widowControl/>
        <w:numPr>
          <w:ilvl w:val="2"/>
          <w:numId w:val="8"/>
        </w:numPr>
        <w:overflowPunct/>
        <w:autoSpaceDE/>
        <w:autoSpaceDN/>
        <w:adjustRightInd/>
        <w:spacing w:line="360" w:lineRule="auto"/>
        <w:jc w:val="both"/>
        <w:rPr>
          <w:rFonts w:ascii="Arial" w:hAnsi="Arial" w:cs="Arial"/>
          <w:i/>
          <w:sz w:val="24"/>
          <w:szCs w:val="24"/>
          <w:lang w:val="es-MX"/>
        </w:rPr>
      </w:pPr>
      <w:r>
        <w:rPr>
          <w:rFonts w:ascii="Arial" w:hAnsi="Arial" w:cs="Arial"/>
          <w:sz w:val="24"/>
          <w:szCs w:val="24"/>
          <w:lang w:val="es-MX"/>
        </w:rPr>
        <w:t xml:space="preserve">Que se condene en costas a </w:t>
      </w:r>
      <w:proofErr w:type="gramStart"/>
      <w:r>
        <w:rPr>
          <w:rFonts w:ascii="Arial" w:hAnsi="Arial" w:cs="Arial"/>
          <w:sz w:val="24"/>
          <w:szCs w:val="24"/>
          <w:lang w:val="es-MX"/>
        </w:rPr>
        <w:t>la</w:t>
      </w:r>
      <w:r w:rsidR="00937B4F">
        <w:rPr>
          <w:rFonts w:ascii="Arial" w:hAnsi="Arial" w:cs="Arial"/>
          <w:sz w:val="24"/>
          <w:szCs w:val="24"/>
          <w:lang w:val="es-MX"/>
        </w:rPr>
        <w:t>s</w:t>
      </w:r>
      <w:proofErr w:type="gramEnd"/>
      <w:r w:rsidR="00343F6C">
        <w:rPr>
          <w:rFonts w:ascii="Arial" w:hAnsi="Arial" w:cs="Arial"/>
          <w:sz w:val="24"/>
          <w:szCs w:val="24"/>
          <w:lang w:val="es-MX"/>
        </w:rPr>
        <w:t xml:space="preserve"> demandado</w:t>
      </w:r>
      <w:r w:rsidR="00937B4F">
        <w:rPr>
          <w:rFonts w:ascii="Arial" w:hAnsi="Arial" w:cs="Arial"/>
          <w:sz w:val="24"/>
          <w:szCs w:val="24"/>
          <w:lang w:val="es-MX"/>
        </w:rPr>
        <w:t>s</w:t>
      </w:r>
      <w:r>
        <w:rPr>
          <w:rFonts w:ascii="Arial" w:hAnsi="Arial" w:cs="Arial"/>
          <w:sz w:val="24"/>
          <w:szCs w:val="24"/>
          <w:lang w:val="es-MX"/>
        </w:rPr>
        <w:t xml:space="preserve"> (Sic).</w:t>
      </w:r>
    </w:p>
    <w:p w:rsidR="00994621" w:rsidRPr="00752F1A" w:rsidRDefault="00994621" w:rsidP="00A7080B">
      <w:pPr>
        <w:widowControl/>
        <w:overflowPunct/>
        <w:autoSpaceDE/>
        <w:autoSpaceDN/>
        <w:adjustRightInd/>
        <w:spacing w:line="360" w:lineRule="auto"/>
        <w:jc w:val="both"/>
        <w:rPr>
          <w:rFonts w:ascii="Arial" w:hAnsi="Arial" w:cs="Arial"/>
          <w:sz w:val="24"/>
          <w:szCs w:val="24"/>
          <w:lang w:val="es-CO"/>
        </w:rPr>
      </w:pPr>
    </w:p>
    <w:p w:rsidR="00485B6E" w:rsidRPr="006A0477" w:rsidRDefault="0048328F" w:rsidP="00226874">
      <w:pPr>
        <w:pStyle w:val="Titre2"/>
        <w:numPr>
          <w:ilvl w:val="0"/>
          <w:numId w:val="8"/>
        </w:numPr>
        <w:jc w:val="left"/>
        <w:rPr>
          <w:rFonts w:ascii="Arial" w:hAnsi="Arial"/>
          <w:b w:val="0"/>
          <w:sz w:val="24"/>
          <w:lang w:val="es-CO"/>
        </w:rPr>
      </w:pPr>
      <w:r w:rsidRPr="006A0477">
        <w:rPr>
          <w:rFonts w:ascii="Arial" w:hAnsi="Arial"/>
          <w:b w:val="0"/>
          <w:smallCaps/>
          <w:szCs w:val="26"/>
          <w:lang w:val="es-CO"/>
        </w:rPr>
        <w:t>La síntesis de la crónica procesal</w:t>
      </w:r>
    </w:p>
    <w:p w:rsidR="00983272" w:rsidRPr="00752F1A" w:rsidRDefault="00983272" w:rsidP="009C30DF">
      <w:pPr>
        <w:spacing w:line="360" w:lineRule="auto"/>
        <w:jc w:val="both"/>
        <w:rPr>
          <w:rFonts w:ascii="Arial" w:hAnsi="Arial" w:cs="Arial"/>
          <w:sz w:val="24"/>
          <w:szCs w:val="24"/>
          <w:lang w:val="es-CO"/>
        </w:rPr>
      </w:pPr>
    </w:p>
    <w:p w:rsidR="005D3321" w:rsidRDefault="008320CB" w:rsidP="009C30DF">
      <w:pPr>
        <w:spacing w:line="360" w:lineRule="auto"/>
        <w:jc w:val="both"/>
        <w:rPr>
          <w:rFonts w:ascii="Arial" w:hAnsi="Arial" w:cs="Arial"/>
          <w:sz w:val="24"/>
          <w:szCs w:val="24"/>
          <w:lang w:val="es-CO"/>
        </w:rPr>
      </w:pPr>
      <w:r>
        <w:rPr>
          <w:rFonts w:ascii="Arial" w:hAnsi="Arial" w:cs="Arial"/>
          <w:sz w:val="24"/>
          <w:szCs w:val="24"/>
          <w:lang w:val="es-CO"/>
        </w:rPr>
        <w:t xml:space="preserve">La </w:t>
      </w:r>
      <w:r w:rsidR="006A7C2B">
        <w:rPr>
          <w:rFonts w:ascii="Arial" w:hAnsi="Arial" w:cs="Arial"/>
          <w:sz w:val="24"/>
          <w:szCs w:val="24"/>
          <w:lang w:val="es-CO"/>
        </w:rPr>
        <w:t>demanda</w:t>
      </w:r>
      <w:r>
        <w:rPr>
          <w:rFonts w:ascii="Arial" w:hAnsi="Arial" w:cs="Arial"/>
          <w:sz w:val="24"/>
          <w:szCs w:val="24"/>
          <w:lang w:val="es-CO"/>
        </w:rPr>
        <w:t xml:space="preserve"> fue asignada</w:t>
      </w:r>
      <w:r w:rsidR="006A7C2B">
        <w:rPr>
          <w:rFonts w:ascii="Arial" w:hAnsi="Arial" w:cs="Arial"/>
          <w:sz w:val="24"/>
          <w:szCs w:val="24"/>
          <w:lang w:val="es-CO"/>
        </w:rPr>
        <w:t xml:space="preserve"> </w:t>
      </w:r>
      <w:r w:rsidR="003E47EF" w:rsidRPr="006A0477">
        <w:rPr>
          <w:rFonts w:ascii="Arial" w:hAnsi="Arial" w:cs="Arial"/>
          <w:sz w:val="24"/>
          <w:szCs w:val="24"/>
          <w:lang w:val="es-CO"/>
        </w:rPr>
        <w:t>a</w:t>
      </w:r>
      <w:r w:rsidR="00777033" w:rsidRPr="006A0477">
        <w:rPr>
          <w:rFonts w:ascii="Arial" w:hAnsi="Arial" w:cs="Arial"/>
          <w:sz w:val="24"/>
          <w:szCs w:val="24"/>
          <w:lang w:val="es-CO"/>
        </w:rPr>
        <w:t xml:space="preserve">l Juzgado </w:t>
      </w:r>
      <w:r w:rsidR="00F14E11">
        <w:rPr>
          <w:rFonts w:ascii="Arial" w:hAnsi="Arial" w:cs="Arial"/>
          <w:sz w:val="24"/>
          <w:szCs w:val="24"/>
          <w:lang w:val="es-CO"/>
        </w:rPr>
        <w:t xml:space="preserve">Segundo </w:t>
      </w:r>
      <w:r w:rsidR="007665EF">
        <w:rPr>
          <w:rFonts w:ascii="Arial" w:hAnsi="Arial" w:cs="Arial"/>
          <w:sz w:val="24"/>
          <w:szCs w:val="24"/>
          <w:lang w:val="es-CO"/>
        </w:rPr>
        <w:t xml:space="preserve">Laboral </w:t>
      </w:r>
      <w:r w:rsidR="00777033" w:rsidRPr="006A0477">
        <w:rPr>
          <w:rFonts w:ascii="Arial" w:hAnsi="Arial" w:cs="Arial"/>
          <w:sz w:val="24"/>
          <w:szCs w:val="24"/>
          <w:lang w:val="es-CO"/>
        </w:rPr>
        <w:t>de</w:t>
      </w:r>
      <w:r w:rsidR="004E5C81" w:rsidRPr="006A0477">
        <w:rPr>
          <w:rFonts w:ascii="Arial" w:hAnsi="Arial" w:cs="Arial"/>
          <w:sz w:val="24"/>
          <w:szCs w:val="24"/>
          <w:lang w:val="es-CO"/>
        </w:rPr>
        <w:t xml:space="preserve">l </w:t>
      </w:r>
      <w:r w:rsidR="004E5C81" w:rsidRPr="002A1916">
        <w:rPr>
          <w:rFonts w:ascii="Arial" w:hAnsi="Arial" w:cs="Arial"/>
          <w:sz w:val="24"/>
          <w:szCs w:val="24"/>
          <w:lang w:val="es-CO"/>
        </w:rPr>
        <w:t xml:space="preserve">Circuito de </w:t>
      </w:r>
      <w:r w:rsidR="005B64D1">
        <w:rPr>
          <w:rFonts w:ascii="Arial" w:hAnsi="Arial" w:cs="Arial"/>
          <w:sz w:val="24"/>
          <w:szCs w:val="24"/>
          <w:lang w:val="es-CO"/>
        </w:rPr>
        <w:t>esta ciudad,</w:t>
      </w:r>
      <w:r w:rsidR="00777033" w:rsidRPr="002A1916">
        <w:rPr>
          <w:rFonts w:ascii="Arial" w:hAnsi="Arial" w:cs="Arial"/>
          <w:sz w:val="24"/>
          <w:szCs w:val="24"/>
          <w:lang w:val="es-CO"/>
        </w:rPr>
        <w:t xml:space="preserve"> </w:t>
      </w:r>
      <w:r w:rsidR="00B12C41" w:rsidRPr="002A1916">
        <w:rPr>
          <w:rFonts w:ascii="Arial" w:hAnsi="Arial" w:cs="Arial"/>
          <w:sz w:val="24"/>
          <w:szCs w:val="24"/>
          <w:lang w:val="es-CO"/>
        </w:rPr>
        <w:t xml:space="preserve">que </w:t>
      </w:r>
      <w:r w:rsidR="005803CB">
        <w:rPr>
          <w:rFonts w:ascii="Arial" w:hAnsi="Arial" w:cs="Arial"/>
          <w:sz w:val="24"/>
          <w:szCs w:val="24"/>
          <w:lang w:val="es-CO"/>
        </w:rPr>
        <w:t>la admitió</w:t>
      </w:r>
      <w:r w:rsidR="00C3155B" w:rsidRPr="002A1916">
        <w:rPr>
          <w:rFonts w:ascii="Arial" w:hAnsi="Arial" w:cs="Arial"/>
          <w:sz w:val="24"/>
          <w:szCs w:val="24"/>
          <w:lang w:val="es-CO"/>
        </w:rPr>
        <w:t xml:space="preserve"> </w:t>
      </w:r>
      <w:r w:rsidR="00662733" w:rsidRPr="002A1916">
        <w:rPr>
          <w:rFonts w:ascii="Arial" w:hAnsi="Arial" w:cs="Arial"/>
          <w:sz w:val="24"/>
          <w:szCs w:val="24"/>
          <w:lang w:val="es-CO"/>
        </w:rPr>
        <w:t xml:space="preserve">el </w:t>
      </w:r>
      <w:r w:rsidR="00F14E11">
        <w:rPr>
          <w:rFonts w:ascii="Arial" w:hAnsi="Arial" w:cs="Arial"/>
          <w:sz w:val="24"/>
          <w:szCs w:val="24"/>
          <w:lang w:val="es-CO"/>
        </w:rPr>
        <w:t>16-07-2009</w:t>
      </w:r>
      <w:r w:rsidR="00C3155B" w:rsidRPr="002A1916">
        <w:rPr>
          <w:rFonts w:ascii="Arial" w:hAnsi="Arial" w:cs="Arial"/>
          <w:sz w:val="24"/>
          <w:szCs w:val="24"/>
          <w:lang w:val="es-CO"/>
        </w:rPr>
        <w:t xml:space="preserve">, </w:t>
      </w:r>
      <w:r w:rsidR="0076410C" w:rsidRPr="002A1916">
        <w:rPr>
          <w:rFonts w:ascii="Arial" w:hAnsi="Arial" w:cs="Arial"/>
          <w:sz w:val="24"/>
          <w:szCs w:val="24"/>
          <w:lang w:val="es-CO"/>
        </w:rPr>
        <w:t>o</w:t>
      </w:r>
      <w:r w:rsidR="0076410C" w:rsidRPr="006A0477">
        <w:rPr>
          <w:rFonts w:ascii="Arial" w:hAnsi="Arial" w:cs="Arial"/>
          <w:sz w:val="24"/>
          <w:szCs w:val="24"/>
          <w:lang w:val="es-CO"/>
        </w:rPr>
        <w:t xml:space="preserve">rdenó </w:t>
      </w:r>
      <w:r w:rsidR="00B71843" w:rsidRPr="006A0477">
        <w:rPr>
          <w:rFonts w:ascii="Arial" w:hAnsi="Arial" w:cs="Arial"/>
          <w:sz w:val="24"/>
          <w:szCs w:val="24"/>
          <w:lang w:val="es-CO"/>
        </w:rPr>
        <w:t>notificar</w:t>
      </w:r>
      <w:r w:rsidR="0076410C" w:rsidRPr="006A0477">
        <w:rPr>
          <w:rFonts w:ascii="Arial" w:hAnsi="Arial" w:cs="Arial"/>
          <w:sz w:val="24"/>
          <w:szCs w:val="24"/>
          <w:lang w:val="es-CO"/>
        </w:rPr>
        <w:t>la</w:t>
      </w:r>
      <w:r w:rsidR="00A30B87" w:rsidRPr="006A0477">
        <w:rPr>
          <w:rFonts w:ascii="Arial" w:hAnsi="Arial" w:cs="Arial"/>
          <w:sz w:val="24"/>
          <w:szCs w:val="24"/>
          <w:lang w:val="es-CO"/>
        </w:rPr>
        <w:t>, correr traslado, entre otros</w:t>
      </w:r>
      <w:r w:rsidR="00F75664" w:rsidRPr="006A0477">
        <w:rPr>
          <w:rFonts w:ascii="Arial" w:hAnsi="Arial" w:cs="Arial"/>
          <w:sz w:val="24"/>
          <w:szCs w:val="24"/>
          <w:lang w:val="es-CO"/>
        </w:rPr>
        <w:t xml:space="preserve"> </w:t>
      </w:r>
      <w:r w:rsidR="00512DA0" w:rsidRPr="006A0477">
        <w:rPr>
          <w:rFonts w:ascii="Arial" w:hAnsi="Arial" w:cs="Arial"/>
          <w:sz w:val="24"/>
          <w:szCs w:val="24"/>
          <w:lang w:val="es-CO"/>
        </w:rPr>
        <w:t xml:space="preserve">ordenamientos </w:t>
      </w:r>
      <w:r w:rsidR="00183BFD" w:rsidRPr="006A0477">
        <w:rPr>
          <w:rFonts w:ascii="Arial" w:hAnsi="Arial" w:cs="Arial"/>
          <w:sz w:val="24"/>
          <w:szCs w:val="24"/>
          <w:lang w:val="es-CO"/>
        </w:rPr>
        <w:t>(Folio</w:t>
      </w:r>
      <w:r w:rsidR="00B71843" w:rsidRPr="006A0477">
        <w:rPr>
          <w:rFonts w:ascii="Arial" w:hAnsi="Arial" w:cs="Arial"/>
          <w:sz w:val="24"/>
          <w:szCs w:val="24"/>
          <w:lang w:val="es-CO"/>
        </w:rPr>
        <w:t xml:space="preserve"> </w:t>
      </w:r>
      <w:r w:rsidR="00F14E11">
        <w:rPr>
          <w:rFonts w:ascii="Arial" w:hAnsi="Arial" w:cs="Arial"/>
          <w:sz w:val="24"/>
          <w:szCs w:val="24"/>
          <w:lang w:val="es-CO"/>
        </w:rPr>
        <w:t>27</w:t>
      </w:r>
      <w:r w:rsidR="00183BFD" w:rsidRPr="006A0477">
        <w:rPr>
          <w:rFonts w:ascii="Arial" w:hAnsi="Arial" w:cs="Arial"/>
          <w:sz w:val="24"/>
          <w:szCs w:val="24"/>
          <w:lang w:val="es-CO"/>
        </w:rPr>
        <w:t>,</w:t>
      </w:r>
      <w:r w:rsidR="00B71843" w:rsidRPr="006A0477">
        <w:rPr>
          <w:rFonts w:ascii="Arial" w:hAnsi="Arial" w:cs="Arial"/>
          <w:sz w:val="24"/>
          <w:szCs w:val="24"/>
          <w:lang w:val="es-CO"/>
        </w:rPr>
        <w:t xml:space="preserve"> cuaderno</w:t>
      </w:r>
      <w:r w:rsidR="00E56FD7" w:rsidRPr="006A0477">
        <w:rPr>
          <w:rFonts w:ascii="Arial" w:hAnsi="Arial" w:cs="Arial"/>
          <w:sz w:val="24"/>
          <w:szCs w:val="24"/>
          <w:lang w:val="es-CO"/>
        </w:rPr>
        <w:t xml:space="preserve"> </w:t>
      </w:r>
      <w:r w:rsidR="00D84B5D">
        <w:rPr>
          <w:rFonts w:ascii="Arial" w:hAnsi="Arial" w:cs="Arial"/>
          <w:sz w:val="24"/>
          <w:szCs w:val="24"/>
          <w:lang w:val="es-CO"/>
        </w:rPr>
        <w:t xml:space="preserve">principal, </w:t>
      </w:r>
      <w:r w:rsidR="00F14E11">
        <w:rPr>
          <w:rFonts w:ascii="Arial" w:hAnsi="Arial" w:cs="Arial"/>
          <w:sz w:val="24"/>
          <w:szCs w:val="24"/>
          <w:lang w:val="es-CO"/>
        </w:rPr>
        <w:t>primera parte</w:t>
      </w:r>
      <w:r w:rsidR="00B71843" w:rsidRPr="006A0477">
        <w:rPr>
          <w:rFonts w:ascii="Arial" w:hAnsi="Arial" w:cs="Arial"/>
          <w:sz w:val="24"/>
          <w:szCs w:val="24"/>
          <w:lang w:val="es-CO"/>
        </w:rPr>
        <w:t>)</w:t>
      </w:r>
      <w:r w:rsidR="00485B6E" w:rsidRPr="006A0477">
        <w:rPr>
          <w:rFonts w:ascii="Arial" w:hAnsi="Arial" w:cs="Arial"/>
          <w:sz w:val="24"/>
          <w:szCs w:val="24"/>
          <w:lang w:val="es-CO"/>
        </w:rPr>
        <w:t>.</w:t>
      </w:r>
      <w:r w:rsidR="00E67B5F" w:rsidRPr="006A0477">
        <w:rPr>
          <w:rFonts w:ascii="Arial" w:hAnsi="Arial" w:cs="Arial"/>
          <w:sz w:val="24"/>
          <w:szCs w:val="24"/>
          <w:lang w:val="es-CO"/>
        </w:rPr>
        <w:t xml:space="preserve"> El </w:t>
      </w:r>
      <w:r w:rsidR="00F14E11">
        <w:rPr>
          <w:rFonts w:ascii="Arial" w:hAnsi="Arial" w:cs="Arial"/>
          <w:sz w:val="24"/>
          <w:szCs w:val="24"/>
          <w:lang w:val="es-CO"/>
        </w:rPr>
        <w:t>10-08-2009</w:t>
      </w:r>
      <w:r>
        <w:rPr>
          <w:rFonts w:ascii="Arial" w:hAnsi="Arial" w:cs="Arial"/>
          <w:sz w:val="24"/>
          <w:szCs w:val="24"/>
          <w:lang w:val="es-CO"/>
        </w:rPr>
        <w:t xml:space="preserve"> fue </w:t>
      </w:r>
      <w:r w:rsidR="004C5102">
        <w:rPr>
          <w:rFonts w:ascii="Arial" w:hAnsi="Arial" w:cs="Arial"/>
          <w:sz w:val="24"/>
          <w:szCs w:val="24"/>
          <w:lang w:val="es-CO"/>
        </w:rPr>
        <w:t>notifica</w:t>
      </w:r>
      <w:r>
        <w:rPr>
          <w:rFonts w:ascii="Arial" w:hAnsi="Arial" w:cs="Arial"/>
          <w:sz w:val="24"/>
          <w:szCs w:val="24"/>
          <w:lang w:val="es-CO"/>
        </w:rPr>
        <w:t>d</w:t>
      </w:r>
      <w:r w:rsidR="00F14E11">
        <w:rPr>
          <w:rFonts w:ascii="Arial" w:hAnsi="Arial" w:cs="Arial"/>
          <w:sz w:val="24"/>
          <w:szCs w:val="24"/>
          <w:lang w:val="es-CO"/>
        </w:rPr>
        <w:t>o</w:t>
      </w:r>
      <w:r w:rsidR="004C5102">
        <w:rPr>
          <w:rFonts w:ascii="Arial" w:hAnsi="Arial" w:cs="Arial"/>
          <w:sz w:val="24"/>
          <w:szCs w:val="24"/>
          <w:lang w:val="es-CO"/>
        </w:rPr>
        <w:t xml:space="preserve"> </w:t>
      </w:r>
      <w:r w:rsidR="00F14E11">
        <w:rPr>
          <w:rFonts w:ascii="Arial" w:hAnsi="Arial" w:cs="Arial"/>
          <w:sz w:val="24"/>
          <w:szCs w:val="24"/>
          <w:lang w:val="es-CO"/>
        </w:rPr>
        <w:t xml:space="preserve">el doctor Humberto Henao Flórez </w:t>
      </w:r>
      <w:r w:rsidR="00AB42D7">
        <w:rPr>
          <w:rFonts w:ascii="Arial" w:hAnsi="Arial" w:cs="Arial"/>
          <w:sz w:val="24"/>
          <w:szCs w:val="24"/>
          <w:lang w:val="es-CO"/>
        </w:rPr>
        <w:t xml:space="preserve">(Folio </w:t>
      </w:r>
      <w:r w:rsidR="00F14E11">
        <w:rPr>
          <w:rFonts w:ascii="Arial" w:hAnsi="Arial" w:cs="Arial"/>
          <w:sz w:val="24"/>
          <w:szCs w:val="24"/>
          <w:lang w:val="es-CO"/>
        </w:rPr>
        <w:t>31</w:t>
      </w:r>
      <w:r w:rsidR="00B75635">
        <w:rPr>
          <w:rFonts w:ascii="Arial" w:hAnsi="Arial" w:cs="Arial"/>
          <w:sz w:val="24"/>
          <w:szCs w:val="24"/>
          <w:lang w:val="es-CO"/>
        </w:rPr>
        <w:t xml:space="preserve">, </w:t>
      </w:r>
      <w:r w:rsidR="00D84B5D" w:rsidRPr="006A0477">
        <w:rPr>
          <w:rFonts w:ascii="Arial" w:hAnsi="Arial" w:cs="Arial"/>
          <w:sz w:val="24"/>
          <w:szCs w:val="24"/>
          <w:lang w:val="es-CO"/>
        </w:rPr>
        <w:t xml:space="preserve">cuaderno </w:t>
      </w:r>
      <w:r w:rsidR="00D84B5D">
        <w:rPr>
          <w:rFonts w:ascii="Arial" w:hAnsi="Arial" w:cs="Arial"/>
          <w:sz w:val="24"/>
          <w:szCs w:val="24"/>
          <w:lang w:val="es-CO"/>
        </w:rPr>
        <w:t xml:space="preserve">principal, </w:t>
      </w:r>
      <w:r w:rsidR="00F14E11" w:rsidRPr="002678D5">
        <w:rPr>
          <w:rFonts w:ascii="Arial" w:hAnsi="Arial" w:cs="Arial"/>
          <w:sz w:val="24"/>
          <w:szCs w:val="24"/>
          <w:lang w:val="es-CO"/>
        </w:rPr>
        <w:t>primera parte</w:t>
      </w:r>
      <w:r w:rsidR="00B75635">
        <w:rPr>
          <w:rFonts w:ascii="Arial" w:hAnsi="Arial" w:cs="Arial"/>
          <w:sz w:val="24"/>
          <w:szCs w:val="24"/>
          <w:lang w:val="es-CO"/>
        </w:rPr>
        <w:t>), que contestó</w:t>
      </w:r>
      <w:r w:rsidR="00741414">
        <w:rPr>
          <w:rFonts w:ascii="Arial" w:hAnsi="Arial" w:cs="Arial"/>
          <w:sz w:val="24"/>
          <w:szCs w:val="24"/>
          <w:lang w:val="es-CO"/>
        </w:rPr>
        <w:t xml:space="preserve"> y </w:t>
      </w:r>
      <w:r>
        <w:rPr>
          <w:rFonts w:ascii="Arial" w:hAnsi="Arial" w:cs="Arial"/>
          <w:sz w:val="24"/>
          <w:szCs w:val="24"/>
          <w:lang w:val="es-CO"/>
        </w:rPr>
        <w:t xml:space="preserve">excepcionó </w:t>
      </w:r>
      <w:r w:rsidR="00AB082E" w:rsidRPr="005D3321">
        <w:rPr>
          <w:rFonts w:ascii="Arial" w:hAnsi="Arial" w:cs="Arial"/>
          <w:sz w:val="24"/>
          <w:szCs w:val="24"/>
          <w:lang w:val="es-CO"/>
        </w:rPr>
        <w:t>(Folios</w:t>
      </w:r>
      <w:r w:rsidR="007A5643" w:rsidRPr="005D3321">
        <w:rPr>
          <w:rFonts w:ascii="Arial" w:hAnsi="Arial" w:cs="Arial"/>
          <w:sz w:val="24"/>
          <w:szCs w:val="24"/>
          <w:lang w:val="es-CO"/>
        </w:rPr>
        <w:t xml:space="preserve"> </w:t>
      </w:r>
      <w:r w:rsidR="00741414">
        <w:rPr>
          <w:rFonts w:ascii="Arial" w:hAnsi="Arial" w:cs="Arial"/>
          <w:sz w:val="24"/>
          <w:szCs w:val="24"/>
          <w:lang w:val="es-CO"/>
        </w:rPr>
        <w:t>34 a 65</w:t>
      </w:r>
      <w:r w:rsidR="007A5643" w:rsidRPr="005D3321">
        <w:rPr>
          <w:rFonts w:ascii="Arial" w:hAnsi="Arial" w:cs="Arial"/>
          <w:sz w:val="24"/>
          <w:szCs w:val="24"/>
          <w:lang w:val="es-CO"/>
        </w:rPr>
        <w:t xml:space="preserve">, </w:t>
      </w:r>
      <w:r w:rsidR="00D84B5D" w:rsidRPr="006A0477">
        <w:rPr>
          <w:rFonts w:ascii="Arial" w:hAnsi="Arial" w:cs="Arial"/>
          <w:sz w:val="24"/>
          <w:szCs w:val="24"/>
          <w:lang w:val="es-CO"/>
        </w:rPr>
        <w:t xml:space="preserve">cuaderno </w:t>
      </w:r>
      <w:r w:rsidR="00D84B5D">
        <w:rPr>
          <w:rFonts w:ascii="Arial" w:hAnsi="Arial" w:cs="Arial"/>
          <w:sz w:val="24"/>
          <w:szCs w:val="24"/>
          <w:lang w:val="es-CO"/>
        </w:rPr>
        <w:t xml:space="preserve">principal, </w:t>
      </w:r>
      <w:r w:rsidR="00741414" w:rsidRPr="002678D5">
        <w:rPr>
          <w:rFonts w:ascii="Arial" w:hAnsi="Arial" w:cs="Arial"/>
          <w:sz w:val="24"/>
          <w:szCs w:val="24"/>
          <w:lang w:val="es-CO"/>
        </w:rPr>
        <w:t>primera parte</w:t>
      </w:r>
      <w:r w:rsidR="007A5643" w:rsidRPr="005D3321">
        <w:rPr>
          <w:rFonts w:ascii="Arial" w:hAnsi="Arial" w:cs="Arial"/>
          <w:sz w:val="24"/>
          <w:szCs w:val="24"/>
          <w:lang w:val="es-CO"/>
        </w:rPr>
        <w:t>).</w:t>
      </w:r>
      <w:r w:rsidR="0017320F">
        <w:rPr>
          <w:rFonts w:ascii="Arial" w:hAnsi="Arial" w:cs="Arial"/>
          <w:sz w:val="24"/>
          <w:szCs w:val="24"/>
          <w:lang w:val="es-CO"/>
        </w:rPr>
        <w:t xml:space="preserve"> </w:t>
      </w:r>
      <w:r w:rsidR="00067A25">
        <w:rPr>
          <w:rFonts w:ascii="Arial" w:hAnsi="Arial" w:cs="Arial"/>
          <w:sz w:val="24"/>
          <w:szCs w:val="24"/>
          <w:lang w:val="es-CO"/>
        </w:rPr>
        <w:t>Situación similar ocurrió con Coomeva EPS SA, notificada el 15-09-2009</w:t>
      </w:r>
      <w:r>
        <w:rPr>
          <w:rFonts w:ascii="Arial" w:hAnsi="Arial" w:cs="Arial"/>
          <w:sz w:val="24"/>
          <w:szCs w:val="24"/>
          <w:lang w:val="es-CO"/>
        </w:rPr>
        <w:t xml:space="preserve"> </w:t>
      </w:r>
      <w:r w:rsidR="004F7C81">
        <w:rPr>
          <w:rFonts w:ascii="Arial" w:hAnsi="Arial" w:cs="Arial"/>
          <w:sz w:val="24"/>
          <w:szCs w:val="24"/>
          <w:lang w:val="es-CO"/>
        </w:rPr>
        <w:t>(Folio</w:t>
      </w:r>
      <w:r w:rsidR="00067A25">
        <w:rPr>
          <w:rFonts w:ascii="Arial" w:hAnsi="Arial" w:cs="Arial"/>
          <w:sz w:val="24"/>
          <w:szCs w:val="24"/>
          <w:lang w:val="es-CO"/>
        </w:rPr>
        <w:t>s 71 a 97</w:t>
      </w:r>
      <w:r w:rsidR="004F7C81">
        <w:rPr>
          <w:rFonts w:ascii="Arial" w:hAnsi="Arial" w:cs="Arial"/>
          <w:sz w:val="24"/>
          <w:szCs w:val="24"/>
          <w:lang w:val="es-CO"/>
        </w:rPr>
        <w:t xml:space="preserve">, </w:t>
      </w:r>
      <w:r w:rsidR="00067A25">
        <w:rPr>
          <w:rFonts w:ascii="Arial" w:hAnsi="Arial" w:cs="Arial"/>
          <w:sz w:val="24"/>
          <w:szCs w:val="24"/>
          <w:lang w:val="es-CO"/>
        </w:rPr>
        <w:t>ibídem</w:t>
      </w:r>
      <w:r w:rsidR="004F7C81">
        <w:rPr>
          <w:rFonts w:ascii="Arial" w:hAnsi="Arial" w:cs="Arial"/>
          <w:sz w:val="24"/>
          <w:szCs w:val="24"/>
          <w:lang w:val="es-CO"/>
        </w:rPr>
        <w:t>)</w:t>
      </w:r>
      <w:r w:rsidR="0017320F">
        <w:rPr>
          <w:rFonts w:ascii="Arial" w:hAnsi="Arial" w:cs="Arial"/>
          <w:sz w:val="24"/>
          <w:szCs w:val="24"/>
          <w:lang w:val="es-CO"/>
        </w:rPr>
        <w:t xml:space="preserve"> y </w:t>
      </w:r>
      <w:r w:rsidR="00067A25">
        <w:rPr>
          <w:rFonts w:ascii="Arial" w:hAnsi="Arial" w:cs="Arial"/>
          <w:sz w:val="24"/>
          <w:szCs w:val="24"/>
          <w:lang w:val="es-CO"/>
        </w:rPr>
        <w:t>l</w:t>
      </w:r>
      <w:r w:rsidR="0017320F">
        <w:rPr>
          <w:rFonts w:ascii="Arial" w:hAnsi="Arial" w:cs="Arial"/>
          <w:sz w:val="24"/>
          <w:szCs w:val="24"/>
          <w:lang w:val="es-CO"/>
        </w:rPr>
        <w:t xml:space="preserve">lamó en garantía a </w:t>
      </w:r>
      <w:r w:rsidR="00067A25">
        <w:rPr>
          <w:rFonts w:ascii="Arial" w:hAnsi="Arial" w:cs="Arial"/>
          <w:sz w:val="24"/>
          <w:szCs w:val="24"/>
          <w:lang w:val="es-CO"/>
        </w:rPr>
        <w:t xml:space="preserve">la Clínica </w:t>
      </w:r>
      <w:r w:rsidR="00151E6D">
        <w:rPr>
          <w:rFonts w:ascii="Arial" w:hAnsi="Arial" w:cs="Arial"/>
          <w:sz w:val="24"/>
          <w:szCs w:val="24"/>
          <w:lang w:val="es-CO"/>
        </w:rPr>
        <w:t xml:space="preserve">Los </w:t>
      </w:r>
      <w:r w:rsidR="00067A25">
        <w:rPr>
          <w:rFonts w:ascii="Arial" w:hAnsi="Arial" w:cs="Arial"/>
          <w:sz w:val="24"/>
          <w:szCs w:val="24"/>
          <w:lang w:val="es-CO"/>
        </w:rPr>
        <w:t>Rosales</w:t>
      </w:r>
      <w:r w:rsidR="0017320F">
        <w:rPr>
          <w:rFonts w:ascii="Arial" w:hAnsi="Arial" w:cs="Arial"/>
          <w:sz w:val="24"/>
          <w:szCs w:val="24"/>
          <w:lang w:val="es-CO"/>
        </w:rPr>
        <w:t xml:space="preserve"> (Folios </w:t>
      </w:r>
      <w:r w:rsidR="00067A25">
        <w:rPr>
          <w:rFonts w:ascii="Arial" w:hAnsi="Arial" w:cs="Arial"/>
          <w:sz w:val="24"/>
          <w:szCs w:val="24"/>
          <w:lang w:val="es-CO"/>
        </w:rPr>
        <w:t>98</w:t>
      </w:r>
      <w:r w:rsidR="0017320F">
        <w:rPr>
          <w:rFonts w:ascii="Arial" w:hAnsi="Arial" w:cs="Arial"/>
          <w:sz w:val="24"/>
          <w:szCs w:val="24"/>
          <w:lang w:val="es-CO"/>
        </w:rPr>
        <w:t xml:space="preserve"> a </w:t>
      </w:r>
      <w:r w:rsidR="00067A25">
        <w:rPr>
          <w:rFonts w:ascii="Arial" w:hAnsi="Arial" w:cs="Arial"/>
          <w:sz w:val="24"/>
          <w:szCs w:val="24"/>
          <w:lang w:val="es-CO"/>
        </w:rPr>
        <w:t>115</w:t>
      </w:r>
      <w:r w:rsidR="0017320F">
        <w:rPr>
          <w:rFonts w:ascii="Arial" w:hAnsi="Arial" w:cs="Arial"/>
          <w:sz w:val="24"/>
          <w:szCs w:val="24"/>
          <w:lang w:val="es-CO"/>
        </w:rPr>
        <w:t xml:space="preserve">, </w:t>
      </w:r>
      <w:r w:rsidR="00067A25">
        <w:rPr>
          <w:rFonts w:ascii="Arial" w:hAnsi="Arial" w:cs="Arial"/>
          <w:sz w:val="24"/>
          <w:szCs w:val="24"/>
          <w:lang w:val="es-CO"/>
        </w:rPr>
        <w:t>ibídem</w:t>
      </w:r>
      <w:r w:rsidR="0017320F" w:rsidRPr="005D3321">
        <w:rPr>
          <w:rFonts w:ascii="Arial" w:hAnsi="Arial" w:cs="Arial"/>
          <w:sz w:val="24"/>
          <w:szCs w:val="24"/>
          <w:lang w:val="es-CO"/>
        </w:rPr>
        <w:t>)</w:t>
      </w:r>
      <w:r w:rsidR="00067A25">
        <w:rPr>
          <w:rFonts w:ascii="Arial" w:hAnsi="Arial" w:cs="Arial"/>
          <w:sz w:val="24"/>
          <w:szCs w:val="24"/>
          <w:lang w:val="es-CO"/>
        </w:rPr>
        <w:t>. El demandado Hans Carmona Villada quedó notificado por aviso (Folio 116, ibídem</w:t>
      </w:r>
      <w:r w:rsidR="00067A25" w:rsidRPr="005D3321">
        <w:rPr>
          <w:rFonts w:ascii="Arial" w:hAnsi="Arial" w:cs="Arial"/>
          <w:sz w:val="24"/>
          <w:szCs w:val="24"/>
          <w:lang w:val="es-CO"/>
        </w:rPr>
        <w:t>)</w:t>
      </w:r>
      <w:r w:rsidR="00C617B0">
        <w:rPr>
          <w:rFonts w:ascii="Arial" w:hAnsi="Arial" w:cs="Arial"/>
          <w:sz w:val="24"/>
          <w:szCs w:val="24"/>
          <w:lang w:val="es-CO"/>
        </w:rPr>
        <w:t>, también se opuso con excepciones</w:t>
      </w:r>
      <w:r w:rsidR="0017320F">
        <w:rPr>
          <w:rFonts w:ascii="Arial" w:hAnsi="Arial" w:cs="Arial"/>
          <w:sz w:val="24"/>
          <w:szCs w:val="24"/>
          <w:lang w:val="es-CO"/>
        </w:rPr>
        <w:t xml:space="preserve"> (Folios </w:t>
      </w:r>
      <w:r w:rsidR="00C617B0">
        <w:rPr>
          <w:rFonts w:ascii="Arial" w:hAnsi="Arial" w:cs="Arial"/>
          <w:sz w:val="24"/>
          <w:szCs w:val="24"/>
          <w:lang w:val="es-CO"/>
        </w:rPr>
        <w:t>117</w:t>
      </w:r>
      <w:r w:rsidR="0017320F">
        <w:rPr>
          <w:rFonts w:ascii="Arial" w:hAnsi="Arial" w:cs="Arial"/>
          <w:sz w:val="24"/>
          <w:szCs w:val="24"/>
          <w:lang w:val="es-CO"/>
        </w:rPr>
        <w:t xml:space="preserve"> a 324, </w:t>
      </w:r>
      <w:r w:rsidR="00C617B0">
        <w:rPr>
          <w:rFonts w:ascii="Arial" w:hAnsi="Arial" w:cs="Arial"/>
          <w:sz w:val="24"/>
          <w:szCs w:val="24"/>
          <w:lang w:val="es-CO"/>
        </w:rPr>
        <w:t>ib.</w:t>
      </w:r>
      <w:r w:rsidR="0017320F" w:rsidRPr="005D3321">
        <w:rPr>
          <w:rFonts w:ascii="Arial" w:hAnsi="Arial" w:cs="Arial"/>
          <w:sz w:val="24"/>
          <w:szCs w:val="24"/>
          <w:lang w:val="es-CO"/>
        </w:rPr>
        <w:t>)</w:t>
      </w:r>
      <w:r w:rsidR="00193EFE">
        <w:rPr>
          <w:rFonts w:ascii="Arial" w:hAnsi="Arial" w:cs="Arial"/>
          <w:sz w:val="24"/>
          <w:szCs w:val="24"/>
          <w:lang w:val="es-CO"/>
        </w:rPr>
        <w:t>.</w:t>
      </w:r>
    </w:p>
    <w:p w:rsidR="00CD4FBD" w:rsidRPr="00752F1A" w:rsidRDefault="00CD4FBD" w:rsidP="009C30DF">
      <w:pPr>
        <w:spacing w:line="360" w:lineRule="auto"/>
        <w:jc w:val="both"/>
        <w:rPr>
          <w:rFonts w:ascii="Arial" w:hAnsi="Arial" w:cs="Arial"/>
          <w:sz w:val="24"/>
          <w:szCs w:val="24"/>
          <w:lang w:val="es-CO"/>
        </w:rPr>
      </w:pPr>
    </w:p>
    <w:p w:rsidR="00D84B5D" w:rsidRDefault="00CE0F5B" w:rsidP="009C30DF">
      <w:pPr>
        <w:spacing w:line="360" w:lineRule="auto"/>
        <w:jc w:val="both"/>
        <w:rPr>
          <w:rFonts w:ascii="Arial" w:hAnsi="Arial" w:cs="Arial"/>
          <w:sz w:val="24"/>
          <w:szCs w:val="24"/>
          <w:lang w:val="es-CO"/>
        </w:rPr>
      </w:pPr>
      <w:r>
        <w:rPr>
          <w:rFonts w:ascii="Arial" w:hAnsi="Arial" w:cs="Arial"/>
          <w:sz w:val="24"/>
          <w:szCs w:val="24"/>
          <w:lang w:val="es-CO"/>
        </w:rPr>
        <w:t>L</w:t>
      </w:r>
      <w:r w:rsidR="00C617B0">
        <w:rPr>
          <w:rFonts w:ascii="Arial" w:hAnsi="Arial" w:cs="Arial"/>
          <w:sz w:val="24"/>
          <w:szCs w:val="24"/>
          <w:lang w:val="es-CO"/>
        </w:rPr>
        <w:t>a</w:t>
      </w:r>
      <w:r>
        <w:rPr>
          <w:rFonts w:ascii="Arial" w:hAnsi="Arial" w:cs="Arial"/>
          <w:sz w:val="24"/>
          <w:szCs w:val="24"/>
          <w:lang w:val="es-CO"/>
        </w:rPr>
        <w:t xml:space="preserve"> llamad</w:t>
      </w:r>
      <w:r w:rsidR="00C617B0">
        <w:rPr>
          <w:rFonts w:ascii="Arial" w:hAnsi="Arial" w:cs="Arial"/>
          <w:sz w:val="24"/>
          <w:szCs w:val="24"/>
          <w:lang w:val="es-CO"/>
        </w:rPr>
        <w:t>a</w:t>
      </w:r>
      <w:r>
        <w:rPr>
          <w:rFonts w:ascii="Arial" w:hAnsi="Arial" w:cs="Arial"/>
          <w:sz w:val="24"/>
          <w:szCs w:val="24"/>
          <w:lang w:val="es-CO"/>
        </w:rPr>
        <w:t xml:space="preserve"> en garantía fue notificad</w:t>
      </w:r>
      <w:r w:rsidR="00C617B0">
        <w:rPr>
          <w:rFonts w:ascii="Arial" w:hAnsi="Arial" w:cs="Arial"/>
          <w:sz w:val="24"/>
          <w:szCs w:val="24"/>
          <w:lang w:val="es-CO"/>
        </w:rPr>
        <w:t>a</w:t>
      </w:r>
      <w:r>
        <w:rPr>
          <w:rFonts w:ascii="Arial" w:hAnsi="Arial" w:cs="Arial"/>
          <w:sz w:val="24"/>
          <w:szCs w:val="24"/>
          <w:lang w:val="es-CO"/>
        </w:rPr>
        <w:t xml:space="preserve"> personalmente (Folio </w:t>
      </w:r>
      <w:r w:rsidR="00A03060">
        <w:rPr>
          <w:rFonts w:ascii="Arial" w:hAnsi="Arial" w:cs="Arial"/>
          <w:sz w:val="24"/>
          <w:szCs w:val="24"/>
          <w:lang w:val="es-CO"/>
        </w:rPr>
        <w:t>335, ib.</w:t>
      </w:r>
      <w:r>
        <w:rPr>
          <w:rFonts w:ascii="Arial" w:hAnsi="Arial" w:cs="Arial"/>
          <w:sz w:val="24"/>
          <w:szCs w:val="24"/>
          <w:lang w:val="es-CO"/>
        </w:rPr>
        <w:t>)</w:t>
      </w:r>
      <w:r w:rsidR="00A03060">
        <w:rPr>
          <w:rFonts w:ascii="Arial" w:hAnsi="Arial" w:cs="Arial"/>
          <w:sz w:val="24"/>
          <w:szCs w:val="24"/>
          <w:lang w:val="es-CO"/>
        </w:rPr>
        <w:t xml:space="preserve">, </w:t>
      </w:r>
      <w:r>
        <w:rPr>
          <w:rFonts w:ascii="Arial" w:hAnsi="Arial" w:cs="Arial"/>
          <w:sz w:val="24"/>
          <w:szCs w:val="24"/>
          <w:lang w:val="es-CO"/>
        </w:rPr>
        <w:t>contest</w:t>
      </w:r>
      <w:r w:rsidR="00A03060">
        <w:rPr>
          <w:rFonts w:ascii="Arial" w:hAnsi="Arial" w:cs="Arial"/>
          <w:sz w:val="24"/>
          <w:szCs w:val="24"/>
          <w:lang w:val="es-CO"/>
        </w:rPr>
        <w:t xml:space="preserve">ó, excepcionó y además ejercitó idéntico llamado a Seguros del Estado SA (Folios 338 a 361, ib.), esta última entidad, a su paso, respondió e igualmente excepcionó </w:t>
      </w:r>
      <w:r>
        <w:rPr>
          <w:rFonts w:ascii="Arial" w:hAnsi="Arial" w:cs="Arial"/>
          <w:sz w:val="24"/>
          <w:szCs w:val="24"/>
          <w:lang w:val="es-CO"/>
        </w:rPr>
        <w:t>(Folios 3</w:t>
      </w:r>
      <w:r w:rsidR="00A03060">
        <w:rPr>
          <w:rFonts w:ascii="Arial" w:hAnsi="Arial" w:cs="Arial"/>
          <w:sz w:val="24"/>
          <w:szCs w:val="24"/>
          <w:lang w:val="es-CO"/>
        </w:rPr>
        <w:t>74 a 390, ib.)</w:t>
      </w:r>
      <w:r>
        <w:rPr>
          <w:rFonts w:ascii="Arial" w:hAnsi="Arial" w:cs="Arial"/>
          <w:sz w:val="24"/>
          <w:szCs w:val="24"/>
          <w:lang w:val="es-CO"/>
        </w:rPr>
        <w:t xml:space="preserve">. </w:t>
      </w:r>
      <w:r w:rsidR="00575D30" w:rsidRPr="00D84B5D">
        <w:rPr>
          <w:rFonts w:ascii="Arial" w:hAnsi="Arial" w:cs="Arial"/>
          <w:sz w:val="24"/>
          <w:szCs w:val="24"/>
          <w:lang w:val="es-CO"/>
        </w:rPr>
        <w:t xml:space="preserve">En audiencia realizada el </w:t>
      </w:r>
      <w:r w:rsidR="00A03060">
        <w:rPr>
          <w:rFonts w:ascii="Arial" w:hAnsi="Arial" w:cs="Arial"/>
          <w:sz w:val="24"/>
          <w:szCs w:val="24"/>
          <w:lang w:val="es-CO"/>
        </w:rPr>
        <w:t>30-08</w:t>
      </w:r>
      <w:r>
        <w:rPr>
          <w:rFonts w:ascii="Arial" w:hAnsi="Arial" w:cs="Arial"/>
          <w:sz w:val="24"/>
          <w:szCs w:val="24"/>
          <w:lang w:val="es-CO"/>
        </w:rPr>
        <w:t>-20</w:t>
      </w:r>
      <w:r w:rsidR="00A03060">
        <w:rPr>
          <w:rFonts w:ascii="Arial" w:hAnsi="Arial" w:cs="Arial"/>
          <w:sz w:val="24"/>
          <w:szCs w:val="24"/>
          <w:lang w:val="es-CO"/>
        </w:rPr>
        <w:t>10</w:t>
      </w:r>
      <w:r w:rsidR="00575D30" w:rsidRPr="00D84B5D">
        <w:rPr>
          <w:rFonts w:ascii="Arial" w:hAnsi="Arial" w:cs="Arial"/>
          <w:sz w:val="24"/>
          <w:szCs w:val="24"/>
          <w:lang w:val="es-CO"/>
        </w:rPr>
        <w:t xml:space="preserve"> se decretaron las pruebas (Folios </w:t>
      </w:r>
      <w:r w:rsidR="00A03060">
        <w:rPr>
          <w:rFonts w:ascii="Arial" w:hAnsi="Arial" w:cs="Arial"/>
          <w:sz w:val="24"/>
          <w:szCs w:val="24"/>
          <w:lang w:val="es-CO"/>
        </w:rPr>
        <w:t>408 a 414</w:t>
      </w:r>
      <w:r w:rsidR="00575D30" w:rsidRPr="00D84B5D">
        <w:rPr>
          <w:rFonts w:ascii="Arial" w:hAnsi="Arial" w:cs="Arial"/>
          <w:sz w:val="24"/>
          <w:szCs w:val="24"/>
          <w:lang w:val="es-CO"/>
        </w:rPr>
        <w:t xml:space="preserve">, </w:t>
      </w:r>
      <w:proofErr w:type="spellStart"/>
      <w:r w:rsidR="00D84B5D">
        <w:rPr>
          <w:rFonts w:ascii="Arial" w:hAnsi="Arial" w:cs="Arial"/>
          <w:sz w:val="24"/>
          <w:szCs w:val="24"/>
          <w:lang w:val="es-CO"/>
        </w:rPr>
        <w:t>i</w:t>
      </w:r>
      <w:r w:rsidR="00A03060">
        <w:rPr>
          <w:rFonts w:ascii="Arial" w:hAnsi="Arial" w:cs="Arial"/>
          <w:sz w:val="24"/>
          <w:szCs w:val="24"/>
          <w:lang w:val="es-CO"/>
        </w:rPr>
        <w:t>b</w:t>
      </w:r>
      <w:proofErr w:type="spellEnd"/>
      <w:r w:rsidR="00575D30" w:rsidRPr="00D84B5D">
        <w:rPr>
          <w:rFonts w:ascii="Arial" w:hAnsi="Arial" w:cs="Arial"/>
          <w:sz w:val="24"/>
          <w:szCs w:val="24"/>
          <w:lang w:val="es-CO"/>
        </w:rPr>
        <w:t>)</w:t>
      </w:r>
      <w:r w:rsidR="00A03060">
        <w:rPr>
          <w:rFonts w:ascii="Arial" w:hAnsi="Arial" w:cs="Arial"/>
          <w:sz w:val="24"/>
          <w:szCs w:val="24"/>
          <w:lang w:val="es-CO"/>
        </w:rPr>
        <w:t>. Para el 27-07-2012 estaba programada la audiencia de juzgamiento</w:t>
      </w:r>
      <w:r w:rsidR="00D84B5D">
        <w:rPr>
          <w:rFonts w:ascii="Arial" w:hAnsi="Arial" w:cs="Arial"/>
          <w:sz w:val="24"/>
          <w:szCs w:val="24"/>
          <w:lang w:val="es-CO"/>
        </w:rPr>
        <w:t xml:space="preserve">, </w:t>
      </w:r>
      <w:r w:rsidR="00A03060">
        <w:rPr>
          <w:rFonts w:ascii="Arial" w:hAnsi="Arial" w:cs="Arial"/>
          <w:sz w:val="24"/>
          <w:szCs w:val="24"/>
          <w:lang w:val="es-CO"/>
        </w:rPr>
        <w:t xml:space="preserve">sin embargo, </w:t>
      </w:r>
      <w:r w:rsidR="00D84B5D">
        <w:rPr>
          <w:rFonts w:ascii="Arial" w:hAnsi="Arial" w:cs="Arial"/>
          <w:sz w:val="24"/>
          <w:szCs w:val="24"/>
          <w:lang w:val="es-CO"/>
        </w:rPr>
        <w:t xml:space="preserve">con auto del </w:t>
      </w:r>
      <w:r w:rsidR="00A03060">
        <w:rPr>
          <w:rFonts w:ascii="Arial" w:hAnsi="Arial" w:cs="Arial"/>
          <w:sz w:val="24"/>
          <w:szCs w:val="24"/>
          <w:lang w:val="es-CO"/>
        </w:rPr>
        <w:t>17-0</w:t>
      </w:r>
      <w:r w:rsidR="00D84B5D">
        <w:rPr>
          <w:rFonts w:ascii="Arial" w:hAnsi="Arial" w:cs="Arial"/>
          <w:sz w:val="24"/>
          <w:szCs w:val="24"/>
          <w:lang w:val="es-CO"/>
        </w:rPr>
        <w:t xml:space="preserve">7-2012 el Juzgado </w:t>
      </w:r>
      <w:r w:rsidR="00A03060">
        <w:rPr>
          <w:rFonts w:ascii="Arial" w:hAnsi="Arial" w:cs="Arial"/>
          <w:sz w:val="24"/>
          <w:szCs w:val="24"/>
          <w:lang w:val="es-CO"/>
        </w:rPr>
        <w:t xml:space="preserve">Segundo </w:t>
      </w:r>
      <w:r w:rsidR="00D84B5D">
        <w:rPr>
          <w:rFonts w:ascii="Arial" w:hAnsi="Arial" w:cs="Arial"/>
          <w:sz w:val="24"/>
          <w:szCs w:val="24"/>
          <w:lang w:val="es-CO"/>
        </w:rPr>
        <w:t>Laboral del Circuito –</w:t>
      </w:r>
      <w:r>
        <w:rPr>
          <w:rFonts w:ascii="Arial" w:hAnsi="Arial" w:cs="Arial"/>
          <w:sz w:val="24"/>
          <w:szCs w:val="24"/>
          <w:lang w:val="es-CO"/>
        </w:rPr>
        <w:t xml:space="preserve"> Segundo </w:t>
      </w:r>
      <w:r w:rsidR="00D84B5D">
        <w:rPr>
          <w:rFonts w:ascii="Arial" w:hAnsi="Arial" w:cs="Arial"/>
          <w:sz w:val="24"/>
          <w:szCs w:val="24"/>
          <w:lang w:val="es-CO"/>
        </w:rPr>
        <w:t xml:space="preserve">adjunto, declaró </w:t>
      </w:r>
      <w:r w:rsidR="008A7B17">
        <w:rPr>
          <w:rFonts w:ascii="Arial" w:hAnsi="Arial" w:cs="Arial"/>
          <w:sz w:val="24"/>
          <w:szCs w:val="24"/>
          <w:lang w:val="es-CO"/>
        </w:rPr>
        <w:t>su in</w:t>
      </w:r>
      <w:r w:rsidR="00D84B5D">
        <w:rPr>
          <w:rFonts w:ascii="Arial" w:hAnsi="Arial" w:cs="Arial"/>
          <w:sz w:val="24"/>
          <w:szCs w:val="24"/>
          <w:lang w:val="es-CO"/>
        </w:rPr>
        <w:t xml:space="preserve">competencia </w:t>
      </w:r>
      <w:r w:rsidR="008A7B17">
        <w:rPr>
          <w:rFonts w:ascii="Arial" w:hAnsi="Arial" w:cs="Arial"/>
          <w:sz w:val="24"/>
          <w:szCs w:val="24"/>
          <w:lang w:val="es-CO"/>
        </w:rPr>
        <w:t xml:space="preserve">en razón a la </w:t>
      </w:r>
      <w:r w:rsidR="00D84B5D">
        <w:rPr>
          <w:rFonts w:ascii="Arial" w:hAnsi="Arial" w:cs="Arial"/>
          <w:sz w:val="24"/>
          <w:szCs w:val="24"/>
          <w:lang w:val="es-CO"/>
        </w:rPr>
        <w:t>Ley 1564 y remi</w:t>
      </w:r>
      <w:r w:rsidR="00805CC4">
        <w:rPr>
          <w:rFonts w:ascii="Arial" w:hAnsi="Arial" w:cs="Arial"/>
          <w:sz w:val="24"/>
          <w:szCs w:val="24"/>
          <w:lang w:val="es-CO"/>
        </w:rPr>
        <w:t>tió</w:t>
      </w:r>
      <w:r w:rsidR="00D84B5D">
        <w:rPr>
          <w:rFonts w:ascii="Arial" w:hAnsi="Arial" w:cs="Arial"/>
          <w:sz w:val="24"/>
          <w:szCs w:val="24"/>
          <w:lang w:val="es-CO"/>
        </w:rPr>
        <w:t xml:space="preserve"> a los Juzgados Civiles del Circuito</w:t>
      </w:r>
      <w:r w:rsidR="00E74529">
        <w:rPr>
          <w:rFonts w:ascii="Arial" w:hAnsi="Arial" w:cs="Arial"/>
          <w:sz w:val="24"/>
          <w:szCs w:val="24"/>
          <w:lang w:val="es-CO"/>
        </w:rPr>
        <w:t xml:space="preserve"> (Folio</w:t>
      </w:r>
      <w:r w:rsidR="00D84B5D">
        <w:rPr>
          <w:rFonts w:ascii="Arial" w:hAnsi="Arial" w:cs="Arial"/>
          <w:sz w:val="24"/>
          <w:szCs w:val="24"/>
          <w:lang w:val="es-CO"/>
        </w:rPr>
        <w:t xml:space="preserve">s </w:t>
      </w:r>
      <w:r w:rsidR="00A03060">
        <w:rPr>
          <w:rFonts w:ascii="Arial" w:hAnsi="Arial" w:cs="Arial"/>
          <w:sz w:val="24"/>
          <w:szCs w:val="24"/>
          <w:lang w:val="es-CO"/>
        </w:rPr>
        <w:t>1675 a 1676</w:t>
      </w:r>
      <w:r w:rsidR="008A7B17">
        <w:rPr>
          <w:rFonts w:ascii="Arial" w:hAnsi="Arial" w:cs="Arial"/>
          <w:sz w:val="24"/>
          <w:szCs w:val="24"/>
          <w:lang w:val="es-CO"/>
        </w:rPr>
        <w:t xml:space="preserve">, </w:t>
      </w:r>
      <w:r w:rsidRPr="006A0477">
        <w:rPr>
          <w:rFonts w:ascii="Arial" w:hAnsi="Arial" w:cs="Arial"/>
          <w:sz w:val="24"/>
          <w:szCs w:val="24"/>
          <w:lang w:val="es-CO"/>
        </w:rPr>
        <w:t xml:space="preserve">cuaderno </w:t>
      </w:r>
      <w:r>
        <w:rPr>
          <w:rFonts w:ascii="Arial" w:hAnsi="Arial" w:cs="Arial"/>
          <w:sz w:val="24"/>
          <w:szCs w:val="24"/>
          <w:lang w:val="es-CO"/>
        </w:rPr>
        <w:t xml:space="preserve">principal, </w:t>
      </w:r>
      <w:r w:rsidR="00251659">
        <w:rPr>
          <w:rFonts w:ascii="Arial" w:hAnsi="Arial" w:cs="Arial"/>
          <w:sz w:val="24"/>
          <w:szCs w:val="24"/>
          <w:lang w:val="es-CO"/>
        </w:rPr>
        <w:t>cuarta parte</w:t>
      </w:r>
      <w:r w:rsidR="008A7B17">
        <w:rPr>
          <w:rFonts w:ascii="Arial" w:hAnsi="Arial" w:cs="Arial"/>
          <w:sz w:val="24"/>
          <w:szCs w:val="24"/>
          <w:lang w:val="es-CO"/>
        </w:rPr>
        <w:t>).</w:t>
      </w:r>
    </w:p>
    <w:p w:rsidR="008D406C" w:rsidRPr="00752F1A" w:rsidRDefault="008D406C" w:rsidP="009C30DF">
      <w:pPr>
        <w:spacing w:line="360" w:lineRule="auto"/>
        <w:jc w:val="both"/>
        <w:rPr>
          <w:rFonts w:ascii="Arial" w:hAnsi="Arial" w:cs="Arial"/>
          <w:sz w:val="24"/>
          <w:szCs w:val="24"/>
          <w:lang w:val="es-CO"/>
        </w:rPr>
      </w:pPr>
    </w:p>
    <w:p w:rsidR="00A86665" w:rsidRDefault="00D84B5D" w:rsidP="00D84B5D">
      <w:pPr>
        <w:spacing w:line="360" w:lineRule="auto"/>
        <w:jc w:val="both"/>
        <w:rPr>
          <w:rFonts w:ascii="Arial" w:hAnsi="Arial" w:cs="Arial"/>
          <w:sz w:val="24"/>
          <w:szCs w:val="24"/>
          <w:lang w:val="es-CO"/>
        </w:rPr>
      </w:pPr>
      <w:r>
        <w:rPr>
          <w:rFonts w:ascii="Arial" w:hAnsi="Arial" w:cs="Arial"/>
          <w:sz w:val="24"/>
          <w:szCs w:val="24"/>
          <w:lang w:val="es-CO"/>
        </w:rPr>
        <w:t xml:space="preserve">El Juzgado </w:t>
      </w:r>
      <w:r w:rsidR="00251659">
        <w:rPr>
          <w:rFonts w:ascii="Arial" w:hAnsi="Arial" w:cs="Arial"/>
          <w:sz w:val="24"/>
          <w:szCs w:val="24"/>
          <w:lang w:val="es-CO"/>
        </w:rPr>
        <w:t xml:space="preserve">Primero </w:t>
      </w:r>
      <w:r>
        <w:rPr>
          <w:rFonts w:ascii="Arial" w:hAnsi="Arial" w:cs="Arial"/>
          <w:sz w:val="24"/>
          <w:szCs w:val="24"/>
          <w:lang w:val="es-CO"/>
        </w:rPr>
        <w:t xml:space="preserve">Civil del Circuito de esta ciudad, </w:t>
      </w:r>
      <w:r w:rsidR="006C252E">
        <w:rPr>
          <w:rFonts w:ascii="Arial" w:hAnsi="Arial" w:cs="Arial"/>
          <w:sz w:val="24"/>
          <w:szCs w:val="24"/>
          <w:lang w:val="es-CO"/>
        </w:rPr>
        <w:t xml:space="preserve">inicialmente, </w:t>
      </w:r>
      <w:r w:rsidR="00251659">
        <w:rPr>
          <w:rFonts w:ascii="Arial" w:hAnsi="Arial" w:cs="Arial"/>
          <w:sz w:val="24"/>
          <w:szCs w:val="24"/>
          <w:lang w:val="es-CO"/>
        </w:rPr>
        <w:t xml:space="preserve">se abstuvo de </w:t>
      </w:r>
      <w:r>
        <w:rPr>
          <w:rFonts w:ascii="Arial" w:hAnsi="Arial" w:cs="Arial"/>
          <w:sz w:val="24"/>
          <w:szCs w:val="24"/>
          <w:lang w:val="es-CO"/>
        </w:rPr>
        <w:t>asumi</w:t>
      </w:r>
      <w:r w:rsidR="00251659">
        <w:rPr>
          <w:rFonts w:ascii="Arial" w:hAnsi="Arial" w:cs="Arial"/>
          <w:sz w:val="24"/>
          <w:szCs w:val="24"/>
          <w:lang w:val="es-CO"/>
        </w:rPr>
        <w:t>r el conocimiento y formuló conflicto</w:t>
      </w:r>
      <w:r w:rsidR="00B656C9">
        <w:rPr>
          <w:rFonts w:ascii="Arial" w:hAnsi="Arial" w:cs="Arial"/>
          <w:sz w:val="24"/>
          <w:szCs w:val="24"/>
          <w:lang w:val="es-CO"/>
        </w:rPr>
        <w:t xml:space="preserve"> (Folios 1694 a 1698, </w:t>
      </w:r>
      <w:r w:rsidR="00B656C9" w:rsidRPr="006A0477">
        <w:rPr>
          <w:rFonts w:ascii="Arial" w:hAnsi="Arial" w:cs="Arial"/>
          <w:sz w:val="24"/>
          <w:szCs w:val="24"/>
          <w:lang w:val="es-CO"/>
        </w:rPr>
        <w:t xml:space="preserve">cuaderno </w:t>
      </w:r>
      <w:r w:rsidR="00B656C9">
        <w:rPr>
          <w:rFonts w:ascii="Arial" w:hAnsi="Arial" w:cs="Arial"/>
          <w:sz w:val="24"/>
          <w:szCs w:val="24"/>
          <w:lang w:val="es-CO"/>
        </w:rPr>
        <w:t>principal, quinta parte)</w:t>
      </w:r>
      <w:r w:rsidR="00251659">
        <w:rPr>
          <w:rFonts w:ascii="Arial" w:hAnsi="Arial" w:cs="Arial"/>
          <w:sz w:val="24"/>
          <w:szCs w:val="24"/>
          <w:lang w:val="es-CO"/>
        </w:rPr>
        <w:t xml:space="preserve">, </w:t>
      </w:r>
      <w:r w:rsidR="006C252E">
        <w:rPr>
          <w:rFonts w:ascii="Arial" w:hAnsi="Arial" w:cs="Arial"/>
          <w:sz w:val="24"/>
          <w:szCs w:val="24"/>
          <w:lang w:val="es-CO"/>
        </w:rPr>
        <w:t xml:space="preserve">pero luego </w:t>
      </w:r>
      <w:r w:rsidR="00251659">
        <w:rPr>
          <w:rFonts w:ascii="Arial" w:hAnsi="Arial" w:cs="Arial"/>
          <w:sz w:val="24"/>
          <w:szCs w:val="24"/>
          <w:lang w:val="es-CO"/>
        </w:rPr>
        <w:t xml:space="preserve">le </w:t>
      </w:r>
      <w:r w:rsidR="006C252E">
        <w:rPr>
          <w:rFonts w:ascii="Arial" w:hAnsi="Arial" w:cs="Arial"/>
          <w:sz w:val="24"/>
          <w:szCs w:val="24"/>
          <w:lang w:val="es-CO"/>
        </w:rPr>
        <w:t xml:space="preserve">fue </w:t>
      </w:r>
      <w:r w:rsidR="00251659">
        <w:rPr>
          <w:rFonts w:ascii="Arial" w:hAnsi="Arial" w:cs="Arial"/>
          <w:sz w:val="24"/>
          <w:szCs w:val="24"/>
          <w:lang w:val="es-CO"/>
        </w:rPr>
        <w:t>asign</w:t>
      </w:r>
      <w:r w:rsidR="006C252E">
        <w:rPr>
          <w:rFonts w:ascii="Arial" w:hAnsi="Arial" w:cs="Arial"/>
          <w:sz w:val="24"/>
          <w:szCs w:val="24"/>
          <w:lang w:val="es-CO"/>
        </w:rPr>
        <w:t>ado</w:t>
      </w:r>
      <w:r w:rsidR="00B656C9">
        <w:rPr>
          <w:rFonts w:ascii="Arial" w:hAnsi="Arial" w:cs="Arial"/>
          <w:sz w:val="24"/>
          <w:szCs w:val="24"/>
          <w:lang w:val="es-CO"/>
        </w:rPr>
        <w:t xml:space="preserve"> (Folios 11 a 20, cuaderno de conflicto de competencia)</w:t>
      </w:r>
      <w:r w:rsidR="00251659">
        <w:rPr>
          <w:rFonts w:ascii="Arial" w:hAnsi="Arial" w:cs="Arial"/>
          <w:sz w:val="24"/>
          <w:szCs w:val="24"/>
          <w:lang w:val="es-CO"/>
        </w:rPr>
        <w:t xml:space="preserve">, por lo </w:t>
      </w:r>
      <w:r w:rsidR="00B656C9">
        <w:rPr>
          <w:rFonts w:ascii="Arial" w:hAnsi="Arial" w:cs="Arial"/>
          <w:sz w:val="24"/>
          <w:szCs w:val="24"/>
          <w:lang w:val="es-CO"/>
        </w:rPr>
        <w:t>que el 13-11-2013</w:t>
      </w:r>
      <w:r w:rsidR="00C92930">
        <w:rPr>
          <w:rFonts w:ascii="Arial" w:hAnsi="Arial" w:cs="Arial"/>
          <w:sz w:val="24"/>
          <w:szCs w:val="24"/>
          <w:lang w:val="es-CO"/>
        </w:rPr>
        <w:t xml:space="preserve"> </w:t>
      </w:r>
      <w:r w:rsidR="00FE78A2">
        <w:rPr>
          <w:rFonts w:ascii="Arial" w:hAnsi="Arial" w:cs="Arial"/>
          <w:sz w:val="24"/>
          <w:szCs w:val="24"/>
          <w:lang w:val="es-CO"/>
        </w:rPr>
        <w:t>emitió</w:t>
      </w:r>
      <w:r w:rsidR="00AB1DFE" w:rsidRPr="006A0477">
        <w:rPr>
          <w:rFonts w:ascii="Arial" w:hAnsi="Arial" w:cs="Arial"/>
          <w:sz w:val="24"/>
          <w:szCs w:val="24"/>
          <w:lang w:val="es-CO"/>
        </w:rPr>
        <w:t xml:space="preserve"> </w:t>
      </w:r>
      <w:r w:rsidR="00A86665" w:rsidRPr="006A0477">
        <w:rPr>
          <w:rFonts w:ascii="Arial" w:hAnsi="Arial" w:cs="Arial"/>
          <w:sz w:val="24"/>
          <w:szCs w:val="24"/>
          <w:lang w:val="es-CO"/>
        </w:rPr>
        <w:t xml:space="preserve">sentencia </w:t>
      </w:r>
      <w:r w:rsidR="003D77CC">
        <w:rPr>
          <w:rFonts w:ascii="Arial" w:hAnsi="Arial" w:cs="Arial"/>
          <w:sz w:val="24"/>
          <w:szCs w:val="24"/>
          <w:lang w:val="es-CO"/>
        </w:rPr>
        <w:t>desestimatori</w:t>
      </w:r>
      <w:r w:rsidR="00CE0F5B">
        <w:rPr>
          <w:rFonts w:ascii="Arial" w:hAnsi="Arial" w:cs="Arial"/>
          <w:sz w:val="24"/>
          <w:szCs w:val="24"/>
          <w:lang w:val="es-CO"/>
        </w:rPr>
        <w:t>a</w:t>
      </w:r>
      <w:r w:rsidR="00A86665" w:rsidRPr="006A0477">
        <w:rPr>
          <w:rFonts w:ascii="Arial" w:hAnsi="Arial" w:cs="Arial"/>
          <w:sz w:val="24"/>
          <w:szCs w:val="24"/>
          <w:lang w:val="es-CO"/>
        </w:rPr>
        <w:t xml:space="preserve"> (F</w:t>
      </w:r>
      <w:r w:rsidR="003407EE" w:rsidRPr="006A0477">
        <w:rPr>
          <w:rFonts w:ascii="Arial" w:hAnsi="Arial" w:cs="Arial"/>
          <w:sz w:val="24"/>
          <w:szCs w:val="24"/>
          <w:lang w:val="es-CO"/>
        </w:rPr>
        <w:t xml:space="preserve">olios </w:t>
      </w:r>
      <w:r w:rsidR="00B656C9">
        <w:rPr>
          <w:rFonts w:ascii="Arial" w:hAnsi="Arial" w:cs="Arial"/>
          <w:sz w:val="24"/>
          <w:szCs w:val="24"/>
          <w:lang w:val="es-CO"/>
        </w:rPr>
        <w:t>1704</w:t>
      </w:r>
      <w:r w:rsidR="00C41429">
        <w:rPr>
          <w:rFonts w:ascii="Arial" w:hAnsi="Arial" w:cs="Arial"/>
          <w:sz w:val="24"/>
          <w:szCs w:val="24"/>
          <w:lang w:val="es-CO"/>
        </w:rPr>
        <w:t xml:space="preserve"> a 1726</w:t>
      </w:r>
      <w:r w:rsidR="00A86665" w:rsidRPr="006A0477">
        <w:rPr>
          <w:rFonts w:ascii="Arial" w:hAnsi="Arial" w:cs="Arial"/>
          <w:sz w:val="24"/>
          <w:szCs w:val="24"/>
          <w:lang w:val="es-CO"/>
        </w:rPr>
        <w:t>,</w:t>
      </w:r>
      <w:r w:rsidR="003407EE" w:rsidRPr="006A0477">
        <w:rPr>
          <w:rFonts w:ascii="Arial" w:hAnsi="Arial" w:cs="Arial"/>
          <w:sz w:val="24"/>
          <w:szCs w:val="24"/>
          <w:lang w:val="es-CO"/>
        </w:rPr>
        <w:t xml:space="preserve"> </w:t>
      </w:r>
      <w:r w:rsidRPr="006A0477">
        <w:rPr>
          <w:rFonts w:ascii="Arial" w:hAnsi="Arial" w:cs="Arial"/>
          <w:sz w:val="24"/>
          <w:szCs w:val="24"/>
          <w:lang w:val="es-CO"/>
        </w:rPr>
        <w:t xml:space="preserve">cuaderno </w:t>
      </w:r>
      <w:r>
        <w:rPr>
          <w:rFonts w:ascii="Arial" w:hAnsi="Arial" w:cs="Arial"/>
          <w:sz w:val="24"/>
          <w:szCs w:val="24"/>
          <w:lang w:val="es-CO"/>
        </w:rPr>
        <w:t xml:space="preserve">principal, </w:t>
      </w:r>
      <w:r w:rsidR="00C41429">
        <w:rPr>
          <w:rFonts w:ascii="Arial" w:hAnsi="Arial" w:cs="Arial"/>
          <w:sz w:val="24"/>
          <w:szCs w:val="24"/>
          <w:lang w:val="es-CO"/>
        </w:rPr>
        <w:t>quinta parte</w:t>
      </w:r>
      <w:r w:rsidR="009669F7" w:rsidRPr="006A0477">
        <w:rPr>
          <w:rFonts w:ascii="Arial" w:hAnsi="Arial" w:cs="Arial"/>
          <w:sz w:val="24"/>
          <w:szCs w:val="24"/>
          <w:lang w:val="es-CO"/>
        </w:rPr>
        <w:t>)</w:t>
      </w:r>
      <w:r w:rsidR="00F546CB">
        <w:rPr>
          <w:rFonts w:ascii="Arial" w:hAnsi="Arial" w:cs="Arial"/>
          <w:sz w:val="24"/>
          <w:szCs w:val="24"/>
          <w:lang w:val="es-CO"/>
        </w:rPr>
        <w:t xml:space="preserve"> y como fuera </w:t>
      </w:r>
      <w:r w:rsidR="009D1ED7" w:rsidRPr="006A0477">
        <w:rPr>
          <w:rFonts w:ascii="Arial" w:hAnsi="Arial" w:cs="Arial"/>
          <w:sz w:val="24"/>
          <w:szCs w:val="24"/>
          <w:lang w:val="es-CO"/>
        </w:rPr>
        <w:t xml:space="preserve">apelada </w:t>
      </w:r>
      <w:r w:rsidR="00A86665" w:rsidRPr="006A0477">
        <w:rPr>
          <w:rFonts w:ascii="Arial" w:hAnsi="Arial" w:cs="Arial"/>
          <w:sz w:val="24"/>
          <w:szCs w:val="24"/>
          <w:lang w:val="es-CO"/>
        </w:rPr>
        <w:t xml:space="preserve">por </w:t>
      </w:r>
      <w:r w:rsidR="00DC5D8B" w:rsidRPr="006A0477">
        <w:rPr>
          <w:rFonts w:ascii="Arial" w:hAnsi="Arial" w:cs="Arial"/>
          <w:sz w:val="24"/>
          <w:szCs w:val="24"/>
          <w:lang w:val="es-CO"/>
        </w:rPr>
        <w:t xml:space="preserve">la </w:t>
      </w:r>
      <w:r w:rsidR="00DC5D8B" w:rsidRPr="006B75A8">
        <w:rPr>
          <w:rFonts w:ascii="Arial" w:hAnsi="Arial" w:cs="Arial"/>
          <w:sz w:val="24"/>
          <w:szCs w:val="24"/>
          <w:lang w:val="es-CO"/>
        </w:rPr>
        <w:t>parte demandante</w:t>
      </w:r>
      <w:r w:rsidR="0088003B" w:rsidRPr="006B75A8">
        <w:rPr>
          <w:rFonts w:ascii="Arial" w:hAnsi="Arial" w:cs="Arial"/>
          <w:sz w:val="24"/>
          <w:szCs w:val="24"/>
          <w:lang w:val="es-CO"/>
        </w:rPr>
        <w:t xml:space="preserve">, </w:t>
      </w:r>
      <w:r w:rsidR="004B110F" w:rsidRPr="006B75A8">
        <w:rPr>
          <w:rFonts w:ascii="Arial" w:hAnsi="Arial" w:cs="Arial"/>
          <w:sz w:val="24"/>
          <w:szCs w:val="24"/>
          <w:lang w:val="es-CO"/>
        </w:rPr>
        <w:t>se concedió</w:t>
      </w:r>
      <w:r w:rsidR="001D395A" w:rsidRPr="006B75A8">
        <w:rPr>
          <w:rFonts w:ascii="Arial" w:hAnsi="Arial" w:cs="Arial"/>
          <w:sz w:val="24"/>
          <w:szCs w:val="24"/>
          <w:lang w:val="es-CO"/>
        </w:rPr>
        <w:t xml:space="preserve"> el día </w:t>
      </w:r>
      <w:r w:rsidR="00CE0F5B">
        <w:rPr>
          <w:rFonts w:ascii="Arial" w:hAnsi="Arial" w:cs="Arial"/>
          <w:sz w:val="24"/>
          <w:szCs w:val="24"/>
          <w:lang w:val="es-CO"/>
        </w:rPr>
        <w:t>0</w:t>
      </w:r>
      <w:r w:rsidR="00C41429">
        <w:rPr>
          <w:rFonts w:ascii="Arial" w:hAnsi="Arial" w:cs="Arial"/>
          <w:sz w:val="24"/>
          <w:szCs w:val="24"/>
          <w:lang w:val="es-CO"/>
        </w:rPr>
        <w:t>4</w:t>
      </w:r>
      <w:r w:rsidR="00CE0F5B">
        <w:rPr>
          <w:rFonts w:ascii="Arial" w:hAnsi="Arial" w:cs="Arial"/>
          <w:sz w:val="24"/>
          <w:szCs w:val="24"/>
          <w:lang w:val="es-CO"/>
        </w:rPr>
        <w:t>-1</w:t>
      </w:r>
      <w:r w:rsidR="00C41429">
        <w:rPr>
          <w:rFonts w:ascii="Arial" w:hAnsi="Arial" w:cs="Arial"/>
          <w:sz w:val="24"/>
          <w:szCs w:val="24"/>
          <w:lang w:val="es-CO"/>
        </w:rPr>
        <w:t>2</w:t>
      </w:r>
      <w:r w:rsidR="00187A03" w:rsidRPr="006B75A8">
        <w:rPr>
          <w:rFonts w:ascii="Arial" w:hAnsi="Arial" w:cs="Arial"/>
          <w:sz w:val="24"/>
          <w:szCs w:val="24"/>
          <w:lang w:val="es-CO"/>
        </w:rPr>
        <w:t>-2013 ante este</w:t>
      </w:r>
      <w:r w:rsidR="00A63862" w:rsidRPr="006B75A8">
        <w:rPr>
          <w:rFonts w:ascii="Arial" w:hAnsi="Arial" w:cs="Arial"/>
          <w:sz w:val="24"/>
          <w:szCs w:val="24"/>
          <w:lang w:val="es-CO"/>
        </w:rPr>
        <w:t xml:space="preserve"> </w:t>
      </w:r>
      <w:r w:rsidR="00187A03" w:rsidRPr="006B75A8">
        <w:rPr>
          <w:rFonts w:ascii="Arial" w:hAnsi="Arial" w:cs="Arial"/>
          <w:sz w:val="24"/>
          <w:szCs w:val="24"/>
          <w:lang w:val="es-CO"/>
        </w:rPr>
        <w:t>Tribunal</w:t>
      </w:r>
      <w:r w:rsidR="00A5728A" w:rsidRPr="006B75A8">
        <w:rPr>
          <w:rFonts w:ascii="Arial" w:hAnsi="Arial" w:cs="Arial"/>
          <w:sz w:val="24"/>
          <w:szCs w:val="24"/>
          <w:lang w:val="es-CO"/>
        </w:rPr>
        <w:t xml:space="preserve"> </w:t>
      </w:r>
      <w:r w:rsidR="00A86665" w:rsidRPr="006B75A8">
        <w:rPr>
          <w:rFonts w:ascii="Arial" w:hAnsi="Arial" w:cs="Arial"/>
          <w:sz w:val="24"/>
          <w:szCs w:val="24"/>
          <w:lang w:val="es-CO"/>
        </w:rPr>
        <w:t xml:space="preserve">(Folio </w:t>
      </w:r>
      <w:r w:rsidR="00C41429">
        <w:rPr>
          <w:rFonts w:ascii="Arial" w:hAnsi="Arial" w:cs="Arial"/>
          <w:sz w:val="24"/>
          <w:szCs w:val="24"/>
          <w:lang w:val="es-CO"/>
        </w:rPr>
        <w:t>1730</w:t>
      </w:r>
      <w:r w:rsidR="00A86665" w:rsidRPr="006B75A8">
        <w:rPr>
          <w:rFonts w:ascii="Arial" w:hAnsi="Arial" w:cs="Arial"/>
          <w:sz w:val="24"/>
          <w:szCs w:val="24"/>
          <w:lang w:val="es-CO"/>
        </w:rPr>
        <w:t xml:space="preserve">, </w:t>
      </w:r>
      <w:r w:rsidR="00A136E5" w:rsidRPr="006A0477">
        <w:rPr>
          <w:rFonts w:ascii="Arial" w:hAnsi="Arial" w:cs="Arial"/>
          <w:sz w:val="24"/>
          <w:szCs w:val="24"/>
          <w:lang w:val="es-CO"/>
        </w:rPr>
        <w:t xml:space="preserve">cuaderno </w:t>
      </w:r>
      <w:r w:rsidR="00A136E5">
        <w:rPr>
          <w:rFonts w:ascii="Arial" w:hAnsi="Arial" w:cs="Arial"/>
          <w:sz w:val="24"/>
          <w:szCs w:val="24"/>
          <w:lang w:val="es-CO"/>
        </w:rPr>
        <w:t xml:space="preserve">principal, </w:t>
      </w:r>
      <w:r w:rsidR="00C41429">
        <w:rPr>
          <w:rFonts w:ascii="Arial" w:hAnsi="Arial" w:cs="Arial"/>
          <w:sz w:val="24"/>
          <w:szCs w:val="24"/>
          <w:lang w:val="es-CO"/>
        </w:rPr>
        <w:t>quinta parte</w:t>
      </w:r>
      <w:r w:rsidR="00A86665" w:rsidRPr="006B75A8">
        <w:rPr>
          <w:rFonts w:ascii="Arial" w:hAnsi="Arial" w:cs="Arial"/>
          <w:sz w:val="24"/>
          <w:szCs w:val="24"/>
          <w:lang w:val="es-CO"/>
        </w:rPr>
        <w:t>).</w:t>
      </w:r>
    </w:p>
    <w:p w:rsidR="00C41429" w:rsidRDefault="00C41429" w:rsidP="00D84B5D">
      <w:pPr>
        <w:spacing w:line="360" w:lineRule="auto"/>
        <w:jc w:val="both"/>
        <w:rPr>
          <w:rFonts w:ascii="Arial" w:hAnsi="Arial" w:cs="Arial"/>
          <w:sz w:val="24"/>
          <w:szCs w:val="24"/>
          <w:lang w:val="es-CO"/>
        </w:rPr>
      </w:pPr>
    </w:p>
    <w:p w:rsidR="00B60944" w:rsidRPr="006A0477" w:rsidRDefault="00E01629" w:rsidP="009C30DF">
      <w:pPr>
        <w:spacing w:line="360" w:lineRule="auto"/>
        <w:jc w:val="both"/>
        <w:rPr>
          <w:rFonts w:ascii="Arial" w:hAnsi="Arial" w:cs="Arial"/>
          <w:sz w:val="24"/>
          <w:szCs w:val="24"/>
          <w:lang w:val="es-CO"/>
        </w:rPr>
      </w:pPr>
      <w:r w:rsidRPr="00462BBC">
        <w:rPr>
          <w:rFonts w:ascii="Arial" w:hAnsi="Arial" w:cs="Arial"/>
          <w:sz w:val="24"/>
          <w:szCs w:val="24"/>
          <w:lang w:val="es-CO"/>
        </w:rPr>
        <w:t xml:space="preserve">En esta superioridad, </w:t>
      </w:r>
      <w:r w:rsidR="00CC2764" w:rsidRPr="00462BBC">
        <w:rPr>
          <w:rFonts w:ascii="Arial" w:hAnsi="Arial" w:cs="Arial"/>
          <w:sz w:val="24"/>
          <w:szCs w:val="24"/>
          <w:lang w:val="es-CO"/>
        </w:rPr>
        <w:t xml:space="preserve">con proveído del </w:t>
      </w:r>
      <w:r w:rsidR="00C41429">
        <w:rPr>
          <w:rFonts w:ascii="Arial" w:hAnsi="Arial" w:cs="Arial"/>
          <w:sz w:val="24"/>
          <w:szCs w:val="24"/>
          <w:lang w:val="es-CO"/>
        </w:rPr>
        <w:t>18-02-2014</w:t>
      </w:r>
      <w:r w:rsidR="00CC2764" w:rsidRPr="00462BBC">
        <w:rPr>
          <w:rFonts w:ascii="Arial" w:hAnsi="Arial" w:cs="Arial"/>
          <w:sz w:val="24"/>
          <w:szCs w:val="24"/>
          <w:lang w:val="es-CO"/>
        </w:rPr>
        <w:t xml:space="preserve"> se </w:t>
      </w:r>
      <w:r w:rsidR="00A74CB0" w:rsidRPr="00462BBC">
        <w:rPr>
          <w:rFonts w:ascii="Arial" w:hAnsi="Arial" w:cs="Arial"/>
          <w:sz w:val="24"/>
          <w:szCs w:val="24"/>
          <w:lang w:val="es-CO"/>
        </w:rPr>
        <w:t>admitió la alzada</w:t>
      </w:r>
      <w:r w:rsidR="00D34593" w:rsidRPr="00462BBC">
        <w:rPr>
          <w:rFonts w:ascii="Arial" w:hAnsi="Arial" w:cs="Arial"/>
          <w:sz w:val="24"/>
          <w:szCs w:val="24"/>
          <w:lang w:val="es-CO"/>
        </w:rPr>
        <w:t xml:space="preserve"> (Folio </w:t>
      </w:r>
      <w:r w:rsidR="00780E68" w:rsidRPr="00462BBC">
        <w:rPr>
          <w:rFonts w:ascii="Arial" w:hAnsi="Arial" w:cs="Arial"/>
          <w:sz w:val="24"/>
          <w:szCs w:val="24"/>
          <w:lang w:val="es-CO"/>
        </w:rPr>
        <w:t>4</w:t>
      </w:r>
      <w:r w:rsidR="00D34593" w:rsidRPr="00462BBC">
        <w:rPr>
          <w:rFonts w:ascii="Arial" w:hAnsi="Arial" w:cs="Arial"/>
          <w:sz w:val="24"/>
          <w:szCs w:val="24"/>
          <w:lang w:val="es-CO"/>
        </w:rPr>
        <w:t>, este cuaderno)</w:t>
      </w:r>
      <w:r w:rsidR="003A1501" w:rsidRPr="00462BBC">
        <w:rPr>
          <w:rFonts w:ascii="Arial" w:hAnsi="Arial" w:cs="Arial"/>
          <w:sz w:val="24"/>
          <w:szCs w:val="24"/>
          <w:lang w:val="es-CO"/>
        </w:rPr>
        <w:t xml:space="preserve">, para </w:t>
      </w:r>
      <w:r w:rsidR="00462BBC">
        <w:rPr>
          <w:rFonts w:ascii="Arial" w:hAnsi="Arial" w:cs="Arial"/>
          <w:sz w:val="24"/>
          <w:szCs w:val="24"/>
          <w:lang w:val="es-CO"/>
        </w:rPr>
        <w:t xml:space="preserve">después </w:t>
      </w:r>
      <w:r w:rsidR="003A1501" w:rsidRPr="00462BBC">
        <w:rPr>
          <w:rFonts w:ascii="Arial" w:hAnsi="Arial" w:cs="Arial"/>
          <w:sz w:val="24"/>
          <w:szCs w:val="24"/>
          <w:lang w:val="es-CO"/>
        </w:rPr>
        <w:t xml:space="preserve">dar </w:t>
      </w:r>
      <w:r w:rsidR="00A74CB0" w:rsidRPr="00462BBC">
        <w:rPr>
          <w:rFonts w:ascii="Arial" w:hAnsi="Arial" w:cs="Arial"/>
          <w:sz w:val="24"/>
          <w:szCs w:val="24"/>
          <w:lang w:val="es-CO"/>
        </w:rPr>
        <w:t xml:space="preserve">el </w:t>
      </w:r>
      <w:r w:rsidR="00CC2764" w:rsidRPr="00462BBC">
        <w:rPr>
          <w:rFonts w:ascii="Arial" w:hAnsi="Arial" w:cs="Arial"/>
          <w:sz w:val="24"/>
          <w:szCs w:val="24"/>
          <w:lang w:val="es-CO"/>
        </w:rPr>
        <w:t xml:space="preserve">traslado de rigor </w:t>
      </w:r>
      <w:r w:rsidR="009B05FA" w:rsidRPr="00462BBC">
        <w:rPr>
          <w:rFonts w:ascii="Arial" w:hAnsi="Arial" w:cs="Arial"/>
          <w:sz w:val="24"/>
          <w:szCs w:val="24"/>
          <w:lang w:val="es-CO"/>
        </w:rPr>
        <w:t>(F</w:t>
      </w:r>
      <w:r w:rsidR="008518FE" w:rsidRPr="00462BBC">
        <w:rPr>
          <w:rFonts w:ascii="Arial" w:hAnsi="Arial" w:cs="Arial"/>
          <w:sz w:val="24"/>
          <w:szCs w:val="24"/>
          <w:lang w:val="es-CO"/>
        </w:rPr>
        <w:t xml:space="preserve">olio </w:t>
      </w:r>
      <w:r w:rsidR="00F50CBB">
        <w:rPr>
          <w:rFonts w:ascii="Arial" w:hAnsi="Arial" w:cs="Arial"/>
          <w:sz w:val="24"/>
          <w:szCs w:val="24"/>
          <w:lang w:val="es-CO"/>
        </w:rPr>
        <w:t>6</w:t>
      </w:r>
      <w:r w:rsidR="009B05FA" w:rsidRPr="00462BBC">
        <w:rPr>
          <w:rFonts w:ascii="Arial" w:hAnsi="Arial" w:cs="Arial"/>
          <w:sz w:val="24"/>
          <w:szCs w:val="24"/>
          <w:lang w:val="es-CO"/>
        </w:rPr>
        <w:t>, este cuaderno)</w:t>
      </w:r>
      <w:r w:rsidR="0082091C" w:rsidRPr="00462BBC">
        <w:rPr>
          <w:rFonts w:ascii="Arial" w:hAnsi="Arial" w:cs="Arial"/>
          <w:sz w:val="24"/>
          <w:szCs w:val="24"/>
          <w:lang w:val="es-CO"/>
        </w:rPr>
        <w:t xml:space="preserve">, </w:t>
      </w:r>
      <w:r w:rsidR="00501503" w:rsidRPr="00462BBC">
        <w:rPr>
          <w:rFonts w:ascii="Arial" w:hAnsi="Arial" w:cs="Arial"/>
          <w:sz w:val="24"/>
          <w:szCs w:val="24"/>
          <w:lang w:val="es-CO"/>
        </w:rPr>
        <w:t>y se pasó</w:t>
      </w:r>
      <w:r w:rsidR="00752F1A">
        <w:rPr>
          <w:rFonts w:ascii="Arial" w:hAnsi="Arial" w:cs="Arial"/>
          <w:sz w:val="24"/>
          <w:szCs w:val="24"/>
          <w:lang w:val="es-CO"/>
        </w:rPr>
        <w:t xml:space="preserve"> para fallo</w:t>
      </w:r>
      <w:r w:rsidR="00E36A5D" w:rsidRPr="00462BBC">
        <w:rPr>
          <w:rFonts w:ascii="Arial" w:hAnsi="Arial" w:cs="Arial"/>
          <w:sz w:val="24"/>
          <w:szCs w:val="24"/>
          <w:lang w:val="es-CO"/>
        </w:rPr>
        <w:t xml:space="preserve"> el </w:t>
      </w:r>
      <w:r w:rsidR="00462BBC">
        <w:rPr>
          <w:rFonts w:ascii="Arial" w:hAnsi="Arial" w:cs="Arial"/>
          <w:sz w:val="24"/>
          <w:szCs w:val="24"/>
          <w:lang w:val="es-CO"/>
        </w:rPr>
        <w:t>1</w:t>
      </w:r>
      <w:r w:rsidR="00C41429">
        <w:rPr>
          <w:rFonts w:ascii="Arial" w:hAnsi="Arial" w:cs="Arial"/>
          <w:sz w:val="24"/>
          <w:szCs w:val="24"/>
          <w:lang w:val="es-CO"/>
        </w:rPr>
        <w:t>8</w:t>
      </w:r>
      <w:r w:rsidR="00462BBC">
        <w:rPr>
          <w:rFonts w:ascii="Arial" w:hAnsi="Arial" w:cs="Arial"/>
          <w:sz w:val="24"/>
          <w:szCs w:val="24"/>
          <w:lang w:val="es-CO"/>
        </w:rPr>
        <w:t>-0</w:t>
      </w:r>
      <w:r w:rsidR="00C41429">
        <w:rPr>
          <w:rFonts w:ascii="Arial" w:hAnsi="Arial" w:cs="Arial"/>
          <w:sz w:val="24"/>
          <w:szCs w:val="24"/>
          <w:lang w:val="es-CO"/>
        </w:rPr>
        <w:t>3</w:t>
      </w:r>
      <w:r w:rsidR="0082091C" w:rsidRPr="00462BBC">
        <w:rPr>
          <w:rFonts w:ascii="Arial" w:hAnsi="Arial" w:cs="Arial"/>
          <w:sz w:val="24"/>
          <w:szCs w:val="24"/>
          <w:lang w:val="es-CO"/>
        </w:rPr>
        <w:t>-201</w:t>
      </w:r>
      <w:r w:rsidR="00F50CBB">
        <w:rPr>
          <w:rFonts w:ascii="Arial" w:hAnsi="Arial" w:cs="Arial"/>
          <w:sz w:val="24"/>
          <w:szCs w:val="24"/>
          <w:lang w:val="es-CO"/>
        </w:rPr>
        <w:t>4</w:t>
      </w:r>
      <w:r w:rsidR="0082091C" w:rsidRPr="00462BBC">
        <w:rPr>
          <w:rFonts w:ascii="Arial" w:hAnsi="Arial" w:cs="Arial"/>
          <w:sz w:val="24"/>
          <w:szCs w:val="24"/>
          <w:lang w:val="es-CO"/>
        </w:rPr>
        <w:t xml:space="preserve"> </w:t>
      </w:r>
      <w:r w:rsidR="00E36A5D" w:rsidRPr="00462BBC">
        <w:rPr>
          <w:rFonts w:ascii="Arial" w:hAnsi="Arial" w:cs="Arial"/>
          <w:sz w:val="24"/>
          <w:szCs w:val="24"/>
          <w:lang w:val="es-CO"/>
        </w:rPr>
        <w:t xml:space="preserve">(Folio </w:t>
      </w:r>
      <w:r w:rsidR="00F50CBB">
        <w:rPr>
          <w:rFonts w:ascii="Arial" w:hAnsi="Arial" w:cs="Arial"/>
          <w:sz w:val="24"/>
          <w:szCs w:val="24"/>
          <w:lang w:val="es-CO"/>
        </w:rPr>
        <w:t>3</w:t>
      </w:r>
      <w:r w:rsidR="00C41429">
        <w:rPr>
          <w:rFonts w:ascii="Arial" w:hAnsi="Arial" w:cs="Arial"/>
          <w:sz w:val="24"/>
          <w:szCs w:val="24"/>
          <w:lang w:val="es-CO"/>
        </w:rPr>
        <w:t>1</w:t>
      </w:r>
      <w:r w:rsidR="0082091C" w:rsidRPr="00462BBC">
        <w:rPr>
          <w:rFonts w:ascii="Arial" w:hAnsi="Arial" w:cs="Arial"/>
          <w:sz w:val="24"/>
          <w:szCs w:val="24"/>
          <w:lang w:val="es-CO"/>
        </w:rPr>
        <w:t xml:space="preserve">, </w:t>
      </w:r>
      <w:r w:rsidR="00752F1A" w:rsidRPr="00462BBC">
        <w:rPr>
          <w:rFonts w:ascii="Arial" w:hAnsi="Arial" w:cs="Arial"/>
          <w:sz w:val="24"/>
          <w:szCs w:val="24"/>
          <w:lang w:val="es-CO"/>
        </w:rPr>
        <w:t>este cuaderno</w:t>
      </w:r>
      <w:r w:rsidR="0082091C" w:rsidRPr="00462BBC">
        <w:rPr>
          <w:rFonts w:ascii="Arial" w:hAnsi="Arial" w:cs="Arial"/>
          <w:sz w:val="24"/>
          <w:szCs w:val="24"/>
          <w:lang w:val="es-CO"/>
        </w:rPr>
        <w:t>).</w:t>
      </w:r>
      <w:r w:rsidR="00462BBC">
        <w:rPr>
          <w:rFonts w:ascii="Arial" w:hAnsi="Arial" w:cs="Arial"/>
          <w:sz w:val="24"/>
          <w:szCs w:val="24"/>
          <w:lang w:val="es-CO"/>
        </w:rPr>
        <w:t xml:space="preserve"> </w:t>
      </w:r>
      <w:r w:rsidR="005F2A00" w:rsidRPr="005F2A00">
        <w:rPr>
          <w:rFonts w:ascii="Arial" w:hAnsi="Arial" w:cs="Arial"/>
          <w:sz w:val="24"/>
          <w:szCs w:val="24"/>
          <w:lang w:val="es-CO"/>
        </w:rPr>
        <w:t>E</w:t>
      </w:r>
      <w:r w:rsidR="00C04CF2">
        <w:rPr>
          <w:rFonts w:ascii="Arial" w:hAnsi="Arial" w:cs="Arial"/>
          <w:sz w:val="24"/>
          <w:szCs w:val="24"/>
          <w:lang w:val="es-CO"/>
        </w:rPr>
        <w:t xml:space="preserve">l suscrito Magistrado recibió el despacho </w:t>
      </w:r>
      <w:r w:rsidR="00C04CF2" w:rsidRPr="005F2A00">
        <w:rPr>
          <w:rFonts w:ascii="Arial" w:hAnsi="Arial" w:cs="Arial"/>
          <w:sz w:val="24"/>
          <w:szCs w:val="24"/>
          <w:lang w:val="es-CO"/>
        </w:rPr>
        <w:t>el día 16-05-2014</w:t>
      </w:r>
      <w:r w:rsidR="00C04CF2">
        <w:rPr>
          <w:rFonts w:ascii="Arial" w:hAnsi="Arial" w:cs="Arial"/>
          <w:sz w:val="24"/>
          <w:szCs w:val="24"/>
          <w:lang w:val="es-CO"/>
        </w:rPr>
        <w:t>.</w:t>
      </w:r>
      <w:r w:rsidR="005F2A00" w:rsidRPr="005F2A00">
        <w:rPr>
          <w:rFonts w:ascii="Arial" w:hAnsi="Arial" w:cs="Arial"/>
          <w:sz w:val="24"/>
          <w:szCs w:val="24"/>
          <w:lang w:val="es-CO"/>
        </w:rPr>
        <w:t xml:space="preserve"> </w:t>
      </w:r>
      <w:r w:rsidR="00F50CBB">
        <w:rPr>
          <w:rFonts w:ascii="Arial" w:hAnsi="Arial" w:cs="Arial"/>
          <w:sz w:val="24"/>
          <w:szCs w:val="24"/>
          <w:lang w:val="es-CO"/>
        </w:rPr>
        <w:t>Finalmente</w:t>
      </w:r>
      <w:r w:rsidR="00327108">
        <w:rPr>
          <w:rFonts w:ascii="Arial" w:hAnsi="Arial" w:cs="Arial"/>
          <w:sz w:val="24"/>
          <w:szCs w:val="24"/>
          <w:lang w:val="es-CO"/>
        </w:rPr>
        <w:t>,</w:t>
      </w:r>
      <w:r w:rsidR="00462BBC">
        <w:rPr>
          <w:rFonts w:ascii="Arial" w:hAnsi="Arial" w:cs="Arial"/>
          <w:sz w:val="24"/>
          <w:szCs w:val="24"/>
          <w:lang w:val="es-CO"/>
        </w:rPr>
        <w:t xml:space="preserve"> con decisión del día 29-06-2016 se </w:t>
      </w:r>
      <w:r w:rsidR="00B77628">
        <w:rPr>
          <w:rFonts w:ascii="Arial" w:hAnsi="Arial" w:cs="Arial"/>
          <w:sz w:val="24"/>
          <w:szCs w:val="24"/>
          <w:lang w:val="es-CO"/>
        </w:rPr>
        <w:t xml:space="preserve">prorrogó </w:t>
      </w:r>
      <w:r w:rsidR="00462BBC">
        <w:rPr>
          <w:rFonts w:ascii="Arial" w:hAnsi="Arial" w:cs="Arial"/>
          <w:sz w:val="24"/>
          <w:szCs w:val="24"/>
          <w:lang w:val="es-CO"/>
        </w:rPr>
        <w:t xml:space="preserve">el </w:t>
      </w:r>
      <w:r w:rsidR="00B77628">
        <w:rPr>
          <w:rFonts w:ascii="Arial" w:hAnsi="Arial" w:cs="Arial"/>
          <w:sz w:val="24"/>
          <w:szCs w:val="24"/>
          <w:lang w:val="es-CO"/>
        </w:rPr>
        <w:t xml:space="preserve">plazo </w:t>
      </w:r>
      <w:r w:rsidR="00462BBC">
        <w:rPr>
          <w:rFonts w:ascii="Arial" w:hAnsi="Arial" w:cs="Arial"/>
          <w:sz w:val="24"/>
          <w:szCs w:val="24"/>
          <w:lang w:val="es-CO"/>
        </w:rPr>
        <w:t xml:space="preserve">para </w:t>
      </w:r>
      <w:r w:rsidR="00B77628">
        <w:rPr>
          <w:rFonts w:ascii="Arial" w:hAnsi="Arial" w:cs="Arial"/>
          <w:sz w:val="24"/>
          <w:szCs w:val="24"/>
          <w:lang w:val="es-CO"/>
        </w:rPr>
        <w:t xml:space="preserve">fallar (Artículo </w:t>
      </w:r>
      <w:r w:rsidR="00462BBC">
        <w:rPr>
          <w:rFonts w:ascii="Arial" w:hAnsi="Arial" w:cs="Arial"/>
          <w:sz w:val="24"/>
          <w:szCs w:val="24"/>
          <w:lang w:val="es-CO"/>
        </w:rPr>
        <w:t>121</w:t>
      </w:r>
      <w:r w:rsidR="00B77628">
        <w:rPr>
          <w:rFonts w:ascii="Arial" w:hAnsi="Arial" w:cs="Arial"/>
          <w:sz w:val="24"/>
          <w:szCs w:val="24"/>
          <w:lang w:val="es-CO"/>
        </w:rPr>
        <w:t>,</w:t>
      </w:r>
      <w:r w:rsidR="002E57D8">
        <w:rPr>
          <w:rFonts w:ascii="Arial" w:hAnsi="Arial" w:cs="Arial"/>
          <w:sz w:val="24"/>
          <w:szCs w:val="24"/>
          <w:lang w:val="es-CO"/>
        </w:rPr>
        <w:t xml:space="preserve"> </w:t>
      </w:r>
      <w:r w:rsidR="00B77628">
        <w:rPr>
          <w:rFonts w:ascii="Arial" w:hAnsi="Arial" w:cs="Arial"/>
          <w:sz w:val="24"/>
          <w:szCs w:val="24"/>
          <w:lang w:val="es-CO"/>
        </w:rPr>
        <w:t>CGP</w:t>
      </w:r>
      <w:r w:rsidR="00752F1A">
        <w:rPr>
          <w:rFonts w:ascii="Arial" w:hAnsi="Arial" w:cs="Arial"/>
          <w:sz w:val="24"/>
          <w:szCs w:val="24"/>
          <w:lang w:val="es-CO"/>
        </w:rPr>
        <w:t>; Folio 3</w:t>
      </w:r>
      <w:r w:rsidR="00C41429">
        <w:rPr>
          <w:rFonts w:ascii="Arial" w:hAnsi="Arial" w:cs="Arial"/>
          <w:sz w:val="24"/>
          <w:szCs w:val="24"/>
          <w:lang w:val="es-CO"/>
        </w:rPr>
        <w:t>4</w:t>
      </w:r>
      <w:r w:rsidR="00752F1A">
        <w:rPr>
          <w:rFonts w:ascii="Arial" w:hAnsi="Arial" w:cs="Arial"/>
          <w:sz w:val="24"/>
          <w:szCs w:val="24"/>
          <w:lang w:val="es-CO"/>
        </w:rPr>
        <w:t>, ibídem</w:t>
      </w:r>
      <w:r w:rsidR="00B77628">
        <w:rPr>
          <w:rFonts w:ascii="Arial" w:hAnsi="Arial" w:cs="Arial"/>
          <w:sz w:val="24"/>
          <w:szCs w:val="24"/>
          <w:lang w:val="es-CO"/>
        </w:rPr>
        <w:t>).</w:t>
      </w:r>
    </w:p>
    <w:p w:rsidR="0021365B" w:rsidRPr="00752F1A" w:rsidRDefault="0021365B" w:rsidP="009C30DF">
      <w:pPr>
        <w:spacing w:line="360" w:lineRule="auto"/>
        <w:jc w:val="both"/>
        <w:rPr>
          <w:rFonts w:ascii="Arial" w:hAnsi="Arial" w:cs="Arial"/>
          <w:sz w:val="24"/>
          <w:szCs w:val="24"/>
          <w:lang w:val="es-CO"/>
        </w:rPr>
      </w:pPr>
    </w:p>
    <w:p w:rsidR="00296647" w:rsidRPr="006A0477" w:rsidRDefault="00283032" w:rsidP="000E2B4E">
      <w:pPr>
        <w:numPr>
          <w:ilvl w:val="0"/>
          <w:numId w:val="8"/>
        </w:numPr>
        <w:spacing w:line="360" w:lineRule="auto"/>
        <w:jc w:val="both"/>
        <w:rPr>
          <w:rFonts w:ascii="Arial" w:hAnsi="Arial" w:cs="Arial"/>
          <w:sz w:val="24"/>
          <w:szCs w:val="24"/>
          <w:lang w:val="es-CO"/>
        </w:rPr>
      </w:pPr>
      <w:r w:rsidRPr="006A0477">
        <w:rPr>
          <w:rFonts w:ascii="Arial" w:hAnsi="Arial"/>
          <w:smallCaps/>
          <w:sz w:val="28"/>
          <w:szCs w:val="26"/>
          <w:lang w:val="es-CO"/>
        </w:rPr>
        <w:t>El resumen de la sentencia de primer grado</w:t>
      </w:r>
    </w:p>
    <w:p w:rsidR="008223D7" w:rsidRPr="00752F1A" w:rsidRDefault="008223D7" w:rsidP="009C30DF">
      <w:pPr>
        <w:spacing w:line="360" w:lineRule="auto"/>
        <w:jc w:val="both"/>
        <w:rPr>
          <w:rFonts w:ascii="Arial" w:hAnsi="Arial" w:cs="Arial"/>
          <w:sz w:val="24"/>
          <w:szCs w:val="24"/>
          <w:lang w:val="es-CO"/>
        </w:rPr>
      </w:pPr>
    </w:p>
    <w:p w:rsidR="00EE1932" w:rsidRDefault="00752F1A" w:rsidP="00B6224E">
      <w:pPr>
        <w:spacing w:line="360" w:lineRule="auto"/>
        <w:jc w:val="both"/>
        <w:rPr>
          <w:rFonts w:ascii="Arial" w:hAnsi="Arial" w:cs="Arial"/>
          <w:sz w:val="24"/>
          <w:szCs w:val="24"/>
          <w:lang w:val="es-CO"/>
        </w:rPr>
      </w:pPr>
      <w:r>
        <w:rPr>
          <w:rFonts w:ascii="Arial" w:hAnsi="Arial" w:cs="Arial"/>
          <w:sz w:val="24"/>
          <w:szCs w:val="24"/>
          <w:lang w:val="es-CO"/>
        </w:rPr>
        <w:t>D</w:t>
      </w:r>
      <w:r w:rsidR="00A848BB">
        <w:rPr>
          <w:rFonts w:ascii="Arial" w:hAnsi="Arial" w:cs="Arial"/>
          <w:sz w:val="24"/>
          <w:szCs w:val="24"/>
          <w:lang w:val="es-CO"/>
        </w:rPr>
        <w:t>e</w:t>
      </w:r>
      <w:r w:rsidR="00C8655A">
        <w:rPr>
          <w:rFonts w:ascii="Arial" w:hAnsi="Arial" w:cs="Arial"/>
          <w:sz w:val="24"/>
          <w:szCs w:val="24"/>
          <w:lang w:val="es-CO"/>
        </w:rPr>
        <w:t xml:space="preserve">sestimó </w:t>
      </w:r>
      <w:r>
        <w:rPr>
          <w:rFonts w:ascii="Arial" w:hAnsi="Arial" w:cs="Arial"/>
          <w:sz w:val="24"/>
          <w:szCs w:val="24"/>
          <w:lang w:val="es-CO"/>
        </w:rPr>
        <w:t>las súplicas de la demanda</w:t>
      </w:r>
      <w:r w:rsidR="00A848BB">
        <w:rPr>
          <w:rFonts w:ascii="Arial" w:hAnsi="Arial" w:cs="Arial"/>
          <w:sz w:val="24"/>
          <w:szCs w:val="24"/>
          <w:lang w:val="es-CO"/>
        </w:rPr>
        <w:t xml:space="preserve"> </w:t>
      </w:r>
      <w:r w:rsidR="00A47C77">
        <w:rPr>
          <w:rFonts w:ascii="Arial" w:hAnsi="Arial" w:cs="Arial"/>
          <w:sz w:val="24"/>
          <w:szCs w:val="24"/>
          <w:lang w:val="es-CO"/>
        </w:rPr>
        <w:t xml:space="preserve">y condenó en costas a la parte </w:t>
      </w:r>
      <w:r w:rsidR="00DB5B25">
        <w:rPr>
          <w:rFonts w:ascii="Arial" w:hAnsi="Arial" w:cs="Arial"/>
          <w:sz w:val="24"/>
          <w:szCs w:val="24"/>
          <w:lang w:val="es-CO"/>
        </w:rPr>
        <w:t>actora</w:t>
      </w:r>
      <w:r w:rsidR="00A47C77">
        <w:rPr>
          <w:rFonts w:ascii="Arial" w:hAnsi="Arial" w:cs="Arial"/>
          <w:sz w:val="24"/>
          <w:szCs w:val="24"/>
          <w:lang w:val="es-CO"/>
        </w:rPr>
        <w:t xml:space="preserve">. </w:t>
      </w:r>
      <w:r w:rsidR="00313D05">
        <w:rPr>
          <w:rFonts w:ascii="Arial" w:hAnsi="Arial" w:cs="Arial"/>
          <w:sz w:val="24"/>
          <w:szCs w:val="24"/>
          <w:lang w:val="es-CO"/>
        </w:rPr>
        <w:t xml:space="preserve">Llegó a esa conclusión luego de explicar que la carga de </w:t>
      </w:r>
      <w:r w:rsidR="004B6307">
        <w:rPr>
          <w:rFonts w:ascii="Arial" w:hAnsi="Arial" w:cs="Arial"/>
          <w:sz w:val="24"/>
          <w:szCs w:val="24"/>
          <w:lang w:val="es-CO"/>
        </w:rPr>
        <w:t>demostración,</w:t>
      </w:r>
      <w:r w:rsidR="00313D05">
        <w:rPr>
          <w:rFonts w:ascii="Arial" w:hAnsi="Arial" w:cs="Arial"/>
          <w:sz w:val="24"/>
          <w:szCs w:val="24"/>
          <w:lang w:val="es-CO"/>
        </w:rPr>
        <w:t xml:space="preserve"> en materia de responsabilidad médica contractual</w:t>
      </w:r>
      <w:r w:rsidR="004B6307">
        <w:rPr>
          <w:rFonts w:ascii="Arial" w:hAnsi="Arial" w:cs="Arial"/>
          <w:sz w:val="24"/>
          <w:szCs w:val="24"/>
          <w:lang w:val="es-CO"/>
        </w:rPr>
        <w:t xml:space="preserve">, </w:t>
      </w:r>
      <w:r w:rsidR="00E46E96">
        <w:rPr>
          <w:rFonts w:ascii="Arial" w:hAnsi="Arial" w:cs="Arial"/>
          <w:sz w:val="24"/>
          <w:szCs w:val="24"/>
          <w:lang w:val="es-CO"/>
        </w:rPr>
        <w:t>recae en la parte actora, qu</w:t>
      </w:r>
      <w:r w:rsidR="003C799F">
        <w:rPr>
          <w:rFonts w:ascii="Arial" w:hAnsi="Arial" w:cs="Arial"/>
          <w:sz w:val="24"/>
          <w:szCs w:val="24"/>
          <w:lang w:val="es-CO"/>
        </w:rPr>
        <w:t>ien</w:t>
      </w:r>
      <w:r w:rsidR="00E46E96">
        <w:rPr>
          <w:rFonts w:ascii="Arial" w:hAnsi="Arial" w:cs="Arial"/>
          <w:sz w:val="24"/>
          <w:szCs w:val="24"/>
          <w:lang w:val="es-CO"/>
        </w:rPr>
        <w:t xml:space="preserve"> debe </w:t>
      </w:r>
      <w:r w:rsidR="004B6307">
        <w:rPr>
          <w:rFonts w:ascii="Arial" w:hAnsi="Arial" w:cs="Arial"/>
          <w:sz w:val="24"/>
          <w:szCs w:val="24"/>
          <w:lang w:val="es-CO"/>
        </w:rPr>
        <w:t>probar la culpa del médico</w:t>
      </w:r>
      <w:r w:rsidR="00DB5B25">
        <w:rPr>
          <w:rFonts w:ascii="Arial" w:hAnsi="Arial" w:cs="Arial"/>
          <w:sz w:val="24"/>
          <w:szCs w:val="24"/>
          <w:lang w:val="es-CO"/>
        </w:rPr>
        <w:t xml:space="preserve"> y </w:t>
      </w:r>
      <w:r w:rsidR="00E46E96">
        <w:rPr>
          <w:rFonts w:ascii="Arial" w:hAnsi="Arial" w:cs="Arial"/>
          <w:sz w:val="24"/>
          <w:szCs w:val="24"/>
          <w:lang w:val="es-CO"/>
        </w:rPr>
        <w:t>en este caso</w:t>
      </w:r>
      <w:r w:rsidR="003C799F">
        <w:rPr>
          <w:rFonts w:ascii="Arial" w:hAnsi="Arial" w:cs="Arial"/>
          <w:sz w:val="24"/>
          <w:szCs w:val="24"/>
          <w:lang w:val="es-CO"/>
        </w:rPr>
        <w:t>,</w:t>
      </w:r>
      <w:r w:rsidR="006A73FC">
        <w:rPr>
          <w:rFonts w:ascii="Arial" w:hAnsi="Arial" w:cs="Arial"/>
          <w:sz w:val="24"/>
          <w:szCs w:val="24"/>
          <w:lang w:val="es-CO"/>
        </w:rPr>
        <w:t xml:space="preserve"> al </w:t>
      </w:r>
      <w:r w:rsidR="00DB5B25">
        <w:rPr>
          <w:rFonts w:ascii="Arial" w:hAnsi="Arial" w:cs="Arial"/>
          <w:sz w:val="24"/>
          <w:szCs w:val="24"/>
          <w:lang w:val="es-CO"/>
        </w:rPr>
        <w:t>encontr</w:t>
      </w:r>
      <w:r w:rsidR="006A73FC">
        <w:rPr>
          <w:rFonts w:ascii="Arial" w:hAnsi="Arial" w:cs="Arial"/>
          <w:sz w:val="24"/>
          <w:szCs w:val="24"/>
          <w:lang w:val="es-CO"/>
        </w:rPr>
        <w:t>ar</w:t>
      </w:r>
      <w:r w:rsidR="003C799F">
        <w:rPr>
          <w:rFonts w:ascii="Arial" w:hAnsi="Arial" w:cs="Arial"/>
          <w:sz w:val="24"/>
          <w:szCs w:val="24"/>
          <w:lang w:val="es-CO"/>
        </w:rPr>
        <w:t>la</w:t>
      </w:r>
      <w:r w:rsidR="00DB5B25">
        <w:rPr>
          <w:rFonts w:ascii="Arial" w:hAnsi="Arial" w:cs="Arial"/>
          <w:sz w:val="24"/>
          <w:szCs w:val="24"/>
          <w:lang w:val="es-CO"/>
        </w:rPr>
        <w:t xml:space="preserve"> incumplida, </w:t>
      </w:r>
      <w:r w:rsidR="00E46E96">
        <w:rPr>
          <w:rFonts w:ascii="Arial" w:hAnsi="Arial" w:cs="Arial"/>
          <w:sz w:val="24"/>
          <w:szCs w:val="24"/>
          <w:lang w:val="es-CO"/>
        </w:rPr>
        <w:t xml:space="preserve">lo </w:t>
      </w:r>
      <w:r w:rsidR="00DB5B25">
        <w:rPr>
          <w:rFonts w:ascii="Arial" w:hAnsi="Arial" w:cs="Arial"/>
          <w:sz w:val="24"/>
          <w:szCs w:val="24"/>
          <w:lang w:val="es-CO"/>
        </w:rPr>
        <w:t>consecuente</w:t>
      </w:r>
      <w:r w:rsidR="007E4797">
        <w:rPr>
          <w:rFonts w:ascii="Arial" w:hAnsi="Arial" w:cs="Arial"/>
          <w:sz w:val="24"/>
          <w:szCs w:val="24"/>
          <w:lang w:val="es-CO"/>
        </w:rPr>
        <w:t>,</w:t>
      </w:r>
      <w:r w:rsidR="00DB5B25">
        <w:rPr>
          <w:rFonts w:ascii="Arial" w:hAnsi="Arial" w:cs="Arial"/>
          <w:sz w:val="24"/>
          <w:szCs w:val="24"/>
          <w:lang w:val="es-CO"/>
        </w:rPr>
        <w:t xml:space="preserve"> era negar las pretensiones de la demanda. Evidenció</w:t>
      </w:r>
      <w:r w:rsidR="006C252E">
        <w:rPr>
          <w:rFonts w:ascii="Arial" w:hAnsi="Arial" w:cs="Arial"/>
          <w:sz w:val="24"/>
          <w:szCs w:val="24"/>
          <w:lang w:val="es-CO"/>
        </w:rPr>
        <w:t>,</w:t>
      </w:r>
      <w:r w:rsidR="00DB5B25">
        <w:rPr>
          <w:rFonts w:ascii="Arial" w:hAnsi="Arial" w:cs="Arial"/>
          <w:sz w:val="24"/>
          <w:szCs w:val="24"/>
          <w:lang w:val="es-CO"/>
        </w:rPr>
        <w:t xml:space="preserve"> contrario a </w:t>
      </w:r>
      <w:r w:rsidR="006C252E">
        <w:rPr>
          <w:rFonts w:ascii="Arial" w:hAnsi="Arial" w:cs="Arial"/>
          <w:sz w:val="24"/>
          <w:szCs w:val="24"/>
          <w:lang w:val="es-CO"/>
        </w:rPr>
        <w:t>lo reclamado</w:t>
      </w:r>
      <w:r w:rsidR="00DB5B25">
        <w:rPr>
          <w:rFonts w:ascii="Arial" w:hAnsi="Arial" w:cs="Arial"/>
          <w:sz w:val="24"/>
          <w:szCs w:val="24"/>
          <w:lang w:val="es-CO"/>
        </w:rPr>
        <w:t>, diligencia, cuidado y profesionalismo en el procedimiento y tratamiento brindado a la actora</w:t>
      </w:r>
      <w:r w:rsidR="00E46E96">
        <w:rPr>
          <w:rFonts w:ascii="Arial" w:hAnsi="Arial" w:cs="Arial"/>
          <w:sz w:val="24"/>
          <w:szCs w:val="24"/>
          <w:lang w:val="es-CO"/>
        </w:rPr>
        <w:t xml:space="preserve">, sin desconocer </w:t>
      </w:r>
      <w:r w:rsidR="00DB5B25">
        <w:rPr>
          <w:rFonts w:ascii="Arial" w:hAnsi="Arial" w:cs="Arial"/>
          <w:sz w:val="24"/>
          <w:szCs w:val="24"/>
          <w:lang w:val="es-CO"/>
        </w:rPr>
        <w:t>que a pesar de la buena práctica</w:t>
      </w:r>
      <w:r w:rsidR="00E46E96">
        <w:rPr>
          <w:rFonts w:ascii="Arial" w:hAnsi="Arial" w:cs="Arial"/>
          <w:sz w:val="24"/>
          <w:szCs w:val="24"/>
          <w:lang w:val="es-CO"/>
        </w:rPr>
        <w:t>, la pérdida de la visión</w:t>
      </w:r>
      <w:r w:rsidR="00DB5B25">
        <w:rPr>
          <w:rFonts w:ascii="Arial" w:hAnsi="Arial" w:cs="Arial"/>
          <w:sz w:val="24"/>
          <w:szCs w:val="24"/>
          <w:lang w:val="es-CO"/>
        </w:rPr>
        <w:t xml:space="preserve">, </w:t>
      </w:r>
      <w:r w:rsidR="00325F64">
        <w:rPr>
          <w:rFonts w:ascii="Arial" w:hAnsi="Arial" w:cs="Arial"/>
          <w:sz w:val="24"/>
          <w:szCs w:val="24"/>
          <w:lang w:val="es-CO"/>
        </w:rPr>
        <w:t xml:space="preserve">estaba </w:t>
      </w:r>
      <w:r w:rsidR="00DB5B25">
        <w:rPr>
          <w:rFonts w:ascii="Arial" w:hAnsi="Arial" w:cs="Arial"/>
          <w:sz w:val="24"/>
          <w:szCs w:val="24"/>
          <w:lang w:val="es-CO"/>
        </w:rPr>
        <w:t xml:space="preserve">dentro de lo contemplado como riesgo previsto </w:t>
      </w:r>
      <w:r w:rsidR="00DB5B25" w:rsidRPr="006A0477">
        <w:rPr>
          <w:rFonts w:ascii="Arial" w:hAnsi="Arial" w:cs="Arial"/>
          <w:sz w:val="24"/>
          <w:szCs w:val="24"/>
          <w:lang w:val="es-CO"/>
        </w:rPr>
        <w:t xml:space="preserve">(Folios </w:t>
      </w:r>
      <w:r w:rsidR="00DB5B25">
        <w:rPr>
          <w:rFonts w:ascii="Arial" w:hAnsi="Arial" w:cs="Arial"/>
          <w:sz w:val="24"/>
          <w:szCs w:val="24"/>
          <w:lang w:val="es-CO"/>
        </w:rPr>
        <w:t>1704 a 1726</w:t>
      </w:r>
      <w:r w:rsidR="00DB5B25" w:rsidRPr="006A0477">
        <w:rPr>
          <w:rFonts w:ascii="Arial" w:hAnsi="Arial" w:cs="Arial"/>
          <w:sz w:val="24"/>
          <w:szCs w:val="24"/>
          <w:lang w:val="es-CO"/>
        </w:rPr>
        <w:t xml:space="preserve">, cuaderno </w:t>
      </w:r>
      <w:r w:rsidR="00DB5B25">
        <w:rPr>
          <w:rFonts w:ascii="Arial" w:hAnsi="Arial" w:cs="Arial"/>
          <w:sz w:val="24"/>
          <w:szCs w:val="24"/>
          <w:lang w:val="es-CO"/>
        </w:rPr>
        <w:t>principal, quinta parte</w:t>
      </w:r>
      <w:r w:rsidR="00DB5B25" w:rsidRPr="006A0477">
        <w:rPr>
          <w:rFonts w:ascii="Arial" w:hAnsi="Arial" w:cs="Arial"/>
          <w:sz w:val="24"/>
          <w:szCs w:val="24"/>
          <w:lang w:val="es-CO"/>
        </w:rPr>
        <w:t>)</w:t>
      </w:r>
      <w:r w:rsidR="00DB5B25">
        <w:rPr>
          <w:rFonts w:ascii="Arial" w:hAnsi="Arial" w:cs="Arial"/>
          <w:sz w:val="24"/>
          <w:szCs w:val="24"/>
          <w:lang w:val="es-CO"/>
        </w:rPr>
        <w:t xml:space="preserve">. </w:t>
      </w:r>
    </w:p>
    <w:p w:rsidR="00CC7C5E" w:rsidRPr="006A0477" w:rsidRDefault="003F7D90" w:rsidP="0055420D">
      <w:pPr>
        <w:numPr>
          <w:ilvl w:val="0"/>
          <w:numId w:val="8"/>
        </w:numPr>
        <w:spacing w:line="360" w:lineRule="auto"/>
        <w:jc w:val="both"/>
        <w:rPr>
          <w:rFonts w:ascii="Arial" w:hAnsi="Arial" w:cs="Arial"/>
          <w:sz w:val="24"/>
          <w:szCs w:val="24"/>
          <w:lang w:val="es-CO"/>
        </w:rPr>
      </w:pPr>
      <w:r w:rsidRPr="006A0477">
        <w:rPr>
          <w:rFonts w:ascii="Arial" w:hAnsi="Arial" w:cs="Arial"/>
          <w:smallCaps/>
          <w:sz w:val="28"/>
          <w:szCs w:val="26"/>
          <w:lang w:val="es-CO"/>
        </w:rPr>
        <w:t>La síntesis de la apelación</w:t>
      </w:r>
    </w:p>
    <w:p w:rsidR="00E73CEC" w:rsidRPr="00387685" w:rsidRDefault="00E73CEC" w:rsidP="009C30DF">
      <w:pPr>
        <w:spacing w:line="360" w:lineRule="auto"/>
        <w:jc w:val="both"/>
        <w:rPr>
          <w:rFonts w:ascii="Arial" w:hAnsi="Arial" w:cs="Arial"/>
          <w:sz w:val="24"/>
          <w:szCs w:val="24"/>
          <w:lang w:val="es-CO"/>
        </w:rPr>
      </w:pPr>
    </w:p>
    <w:p w:rsidR="008003CB" w:rsidRDefault="00572517" w:rsidP="009C30DF">
      <w:pPr>
        <w:spacing w:line="360" w:lineRule="auto"/>
        <w:jc w:val="both"/>
        <w:rPr>
          <w:rFonts w:ascii="Arial" w:hAnsi="Arial" w:cs="Arial"/>
          <w:sz w:val="24"/>
          <w:szCs w:val="24"/>
          <w:lang w:val="es-CO"/>
        </w:rPr>
      </w:pPr>
      <w:r>
        <w:rPr>
          <w:rFonts w:ascii="Arial" w:hAnsi="Arial" w:cs="Arial"/>
          <w:sz w:val="24"/>
          <w:szCs w:val="24"/>
          <w:lang w:val="es-CO"/>
        </w:rPr>
        <w:t xml:space="preserve">El </w:t>
      </w:r>
      <w:r w:rsidR="00554520">
        <w:rPr>
          <w:rFonts w:ascii="Arial" w:hAnsi="Arial" w:cs="Arial"/>
          <w:sz w:val="24"/>
          <w:szCs w:val="24"/>
          <w:lang w:val="es-CO"/>
        </w:rPr>
        <w:t xml:space="preserve">apoderado </w:t>
      </w:r>
      <w:r w:rsidR="008C7A3A">
        <w:rPr>
          <w:rFonts w:ascii="Arial" w:hAnsi="Arial" w:cs="Arial"/>
          <w:sz w:val="24"/>
          <w:szCs w:val="24"/>
          <w:lang w:val="es-CO"/>
        </w:rPr>
        <w:t xml:space="preserve">de la parte demandante </w:t>
      </w:r>
      <w:r w:rsidR="002E2605">
        <w:rPr>
          <w:rFonts w:ascii="Arial" w:hAnsi="Arial" w:cs="Arial"/>
          <w:sz w:val="24"/>
          <w:szCs w:val="24"/>
          <w:lang w:val="es-CO"/>
        </w:rPr>
        <w:t>se opone</w:t>
      </w:r>
      <w:r w:rsidR="008003CB">
        <w:rPr>
          <w:rFonts w:ascii="Arial" w:hAnsi="Arial" w:cs="Arial"/>
          <w:sz w:val="24"/>
          <w:szCs w:val="24"/>
          <w:lang w:val="es-CO"/>
        </w:rPr>
        <w:t>,</w:t>
      </w:r>
      <w:r w:rsidR="002E2605">
        <w:rPr>
          <w:rFonts w:ascii="Arial" w:hAnsi="Arial" w:cs="Arial"/>
          <w:sz w:val="24"/>
          <w:szCs w:val="24"/>
          <w:lang w:val="es-CO"/>
        </w:rPr>
        <w:t xml:space="preserve"> a la decisión desestimatoria</w:t>
      </w:r>
      <w:r w:rsidR="008003CB">
        <w:rPr>
          <w:rFonts w:ascii="Arial" w:hAnsi="Arial" w:cs="Arial"/>
          <w:sz w:val="24"/>
          <w:szCs w:val="24"/>
          <w:lang w:val="es-CO"/>
        </w:rPr>
        <w:t>,</w:t>
      </w:r>
      <w:r w:rsidR="002E2605">
        <w:rPr>
          <w:rFonts w:ascii="Arial" w:hAnsi="Arial" w:cs="Arial"/>
          <w:sz w:val="24"/>
          <w:szCs w:val="24"/>
          <w:lang w:val="es-CO"/>
        </w:rPr>
        <w:t xml:space="preserve"> porque </w:t>
      </w:r>
      <w:r w:rsidR="008003CB">
        <w:rPr>
          <w:rFonts w:ascii="Arial" w:hAnsi="Arial" w:cs="Arial"/>
          <w:sz w:val="24"/>
          <w:szCs w:val="24"/>
          <w:lang w:val="es-CO"/>
        </w:rPr>
        <w:t>l</w:t>
      </w:r>
      <w:r w:rsidR="002E2605">
        <w:rPr>
          <w:rFonts w:ascii="Arial" w:hAnsi="Arial" w:cs="Arial"/>
          <w:sz w:val="24"/>
          <w:szCs w:val="24"/>
          <w:lang w:val="es-CO"/>
        </w:rPr>
        <w:t xml:space="preserve">a paciente autorizó, según el consentimiento informado, una </w:t>
      </w:r>
      <w:proofErr w:type="spellStart"/>
      <w:r w:rsidR="002E2605" w:rsidRPr="001A4109">
        <w:rPr>
          <w:rFonts w:ascii="Arial" w:hAnsi="Arial" w:cs="Arial"/>
          <w:sz w:val="24"/>
          <w:szCs w:val="24"/>
          <w:lang w:val="es-CO"/>
        </w:rPr>
        <w:t>orbitotomía</w:t>
      </w:r>
      <w:proofErr w:type="spellEnd"/>
      <w:r w:rsidR="001A4109" w:rsidRPr="001A4109">
        <w:rPr>
          <w:rFonts w:ascii="Arial" w:hAnsi="Arial" w:cs="Arial"/>
          <w:sz w:val="24"/>
          <w:szCs w:val="24"/>
          <w:lang w:val="es-CO"/>
        </w:rPr>
        <w:t xml:space="preserve"> </w:t>
      </w:r>
      <w:r w:rsidR="001A4109" w:rsidRPr="001A4109">
        <w:rPr>
          <w:rFonts w:ascii="Arial" w:hAnsi="Arial" w:cs="Arial"/>
          <w:i/>
          <w:sz w:val="22"/>
          <w:lang w:val="es-CO"/>
        </w:rPr>
        <w:t>(Sic)</w:t>
      </w:r>
      <w:r w:rsidR="001A4109">
        <w:rPr>
          <w:rFonts w:ascii="Arial" w:hAnsi="Arial" w:cs="Arial"/>
          <w:i/>
          <w:sz w:val="22"/>
          <w:lang w:val="es-CO"/>
        </w:rPr>
        <w:t xml:space="preserve"> </w:t>
      </w:r>
      <w:r w:rsidR="008003CB">
        <w:rPr>
          <w:rFonts w:ascii="Arial" w:hAnsi="Arial" w:cs="Arial"/>
          <w:sz w:val="24"/>
          <w:szCs w:val="24"/>
          <w:lang w:val="es-CO"/>
        </w:rPr>
        <w:t>lateral izquierda y por razones que aduce poco claras, el médico cambió la forma de abordaje, sin tener en cuenta que</w:t>
      </w:r>
      <w:r w:rsidR="002E2605">
        <w:rPr>
          <w:rFonts w:ascii="Arial" w:hAnsi="Arial" w:cs="Arial"/>
          <w:sz w:val="24"/>
          <w:szCs w:val="24"/>
          <w:lang w:val="es-CO"/>
        </w:rPr>
        <w:t xml:space="preserve"> </w:t>
      </w:r>
      <w:r w:rsidR="008003CB">
        <w:rPr>
          <w:rFonts w:ascii="Arial" w:hAnsi="Arial" w:cs="Arial"/>
          <w:sz w:val="24"/>
          <w:szCs w:val="24"/>
          <w:lang w:val="es-CO"/>
        </w:rPr>
        <w:t xml:space="preserve">el procedimiento aplicado en la cirugía anterior (Ojo derecho), había sido satisfactorio, sin dejar secuelas estéticas y funcionales. </w:t>
      </w:r>
    </w:p>
    <w:p w:rsidR="008003CB" w:rsidRDefault="008003CB" w:rsidP="009C30DF">
      <w:pPr>
        <w:spacing w:line="360" w:lineRule="auto"/>
        <w:jc w:val="both"/>
        <w:rPr>
          <w:rFonts w:ascii="Arial" w:hAnsi="Arial" w:cs="Arial"/>
          <w:sz w:val="24"/>
          <w:szCs w:val="24"/>
          <w:lang w:val="es-CO"/>
        </w:rPr>
      </w:pPr>
    </w:p>
    <w:p w:rsidR="00C52D1E" w:rsidRDefault="008003CB" w:rsidP="009C30DF">
      <w:pPr>
        <w:spacing w:line="360" w:lineRule="auto"/>
        <w:jc w:val="both"/>
        <w:rPr>
          <w:rFonts w:ascii="Arial" w:hAnsi="Arial" w:cs="Arial"/>
          <w:sz w:val="24"/>
        </w:rPr>
      </w:pPr>
      <w:r>
        <w:rPr>
          <w:rFonts w:ascii="Arial" w:hAnsi="Arial" w:cs="Arial"/>
          <w:sz w:val="24"/>
          <w:szCs w:val="24"/>
          <w:lang w:val="es-CO"/>
        </w:rPr>
        <w:t xml:space="preserve">Afirma que la secuela de pérdida de agudeza visual </w:t>
      </w:r>
      <w:r w:rsidR="00151E6D">
        <w:rPr>
          <w:rFonts w:ascii="Arial" w:hAnsi="Arial" w:cs="Arial"/>
          <w:sz w:val="24"/>
          <w:szCs w:val="24"/>
          <w:lang w:val="es-CO"/>
        </w:rPr>
        <w:t xml:space="preserve">izquierda </w:t>
      </w:r>
      <w:r>
        <w:rPr>
          <w:rFonts w:ascii="Arial" w:hAnsi="Arial" w:cs="Arial"/>
          <w:sz w:val="24"/>
          <w:szCs w:val="24"/>
          <w:lang w:val="es-CO"/>
        </w:rPr>
        <w:t xml:space="preserve">sufrida por la señora Cifuentes González, es consecuencia del abordaje utilizado para el procedimiento, </w:t>
      </w:r>
      <w:r w:rsidR="00325F64">
        <w:rPr>
          <w:rFonts w:ascii="Arial" w:hAnsi="Arial" w:cs="Arial"/>
          <w:sz w:val="24"/>
          <w:szCs w:val="24"/>
          <w:lang w:val="es-CO"/>
        </w:rPr>
        <w:t>aspecto en el que</w:t>
      </w:r>
      <w:r w:rsidR="006E3AD1">
        <w:rPr>
          <w:rFonts w:ascii="Arial" w:hAnsi="Arial" w:cs="Arial"/>
          <w:sz w:val="24"/>
          <w:szCs w:val="24"/>
          <w:lang w:val="es-CO"/>
        </w:rPr>
        <w:t xml:space="preserve"> advierte la culpa de los médicos en el procedimiento, </w:t>
      </w:r>
      <w:r>
        <w:rPr>
          <w:rFonts w:ascii="Arial" w:hAnsi="Arial" w:cs="Arial"/>
          <w:sz w:val="24"/>
          <w:szCs w:val="24"/>
          <w:lang w:val="es-CO"/>
        </w:rPr>
        <w:t>que además reitera no fue autorizado por ella</w:t>
      </w:r>
      <w:r w:rsidR="00387685">
        <w:rPr>
          <w:rFonts w:ascii="Arial" w:hAnsi="Arial" w:cs="Arial"/>
          <w:sz w:val="24"/>
          <w:szCs w:val="24"/>
          <w:lang w:val="es-CO"/>
        </w:rPr>
        <w:t xml:space="preserve"> </w:t>
      </w:r>
      <w:r w:rsidR="00C52D1E">
        <w:rPr>
          <w:rFonts w:ascii="Arial" w:hAnsi="Arial" w:cs="Arial"/>
          <w:sz w:val="24"/>
        </w:rPr>
        <w:t>(</w:t>
      </w:r>
      <w:r w:rsidR="008F7D76">
        <w:rPr>
          <w:rFonts w:ascii="Arial" w:hAnsi="Arial" w:cs="Arial"/>
          <w:sz w:val="24"/>
        </w:rPr>
        <w:t xml:space="preserve">Folios </w:t>
      </w:r>
      <w:r>
        <w:rPr>
          <w:rFonts w:ascii="Arial" w:hAnsi="Arial" w:cs="Arial"/>
          <w:sz w:val="24"/>
        </w:rPr>
        <w:t>7 a 9</w:t>
      </w:r>
      <w:r w:rsidR="008F7D76">
        <w:rPr>
          <w:rFonts w:ascii="Arial" w:hAnsi="Arial" w:cs="Arial"/>
          <w:sz w:val="24"/>
        </w:rPr>
        <w:t>, este cuaderno).</w:t>
      </w:r>
    </w:p>
    <w:p w:rsidR="00031057" w:rsidRDefault="00031057" w:rsidP="009C30DF">
      <w:pPr>
        <w:spacing w:line="360" w:lineRule="auto"/>
        <w:jc w:val="both"/>
        <w:rPr>
          <w:rFonts w:ascii="Arial" w:hAnsi="Arial" w:cs="Arial"/>
          <w:sz w:val="24"/>
        </w:rPr>
      </w:pPr>
    </w:p>
    <w:p w:rsidR="00485B6E" w:rsidRPr="00CB714A" w:rsidRDefault="00CB714A" w:rsidP="00E1394E">
      <w:pPr>
        <w:pStyle w:val="Titre2"/>
        <w:numPr>
          <w:ilvl w:val="0"/>
          <w:numId w:val="8"/>
        </w:numPr>
        <w:jc w:val="left"/>
        <w:rPr>
          <w:rFonts w:ascii="Arial" w:hAnsi="Arial"/>
          <w:b w:val="0"/>
          <w:smallCaps/>
          <w:sz w:val="24"/>
          <w:lang w:val="es-CO"/>
        </w:rPr>
      </w:pPr>
      <w:r w:rsidRPr="00CB714A">
        <w:rPr>
          <w:rFonts w:ascii="Arial" w:hAnsi="Arial"/>
          <w:b w:val="0"/>
          <w:smallCaps/>
          <w:sz w:val="32"/>
          <w:lang w:val="es-CO"/>
        </w:rPr>
        <w:t>l</w:t>
      </w:r>
      <w:r w:rsidRPr="00CB714A">
        <w:rPr>
          <w:rFonts w:ascii="Arial" w:hAnsi="Arial"/>
          <w:b w:val="0"/>
          <w:smallCaps/>
          <w:lang w:val="es-CO"/>
        </w:rPr>
        <w:t>a fundamentación jurídica para decidir</w:t>
      </w:r>
    </w:p>
    <w:p w:rsidR="00485B6E" w:rsidRPr="00387685" w:rsidRDefault="00485B6E" w:rsidP="009C30DF">
      <w:pPr>
        <w:spacing w:line="360" w:lineRule="auto"/>
        <w:jc w:val="both"/>
        <w:rPr>
          <w:rFonts w:ascii="Arial" w:hAnsi="Arial" w:cs="Arial"/>
          <w:sz w:val="24"/>
          <w:szCs w:val="24"/>
          <w:lang w:val="es-CO"/>
        </w:rPr>
      </w:pPr>
    </w:p>
    <w:p w:rsidR="00EE1ED2" w:rsidRPr="00387685" w:rsidRDefault="00EE1ED2" w:rsidP="00A9454A">
      <w:pPr>
        <w:widowControl/>
        <w:numPr>
          <w:ilvl w:val="1"/>
          <w:numId w:val="8"/>
        </w:numPr>
        <w:overflowPunct/>
        <w:adjustRightInd/>
        <w:spacing w:line="360" w:lineRule="auto"/>
        <w:jc w:val="both"/>
        <w:rPr>
          <w:rFonts w:ascii="Arial" w:hAnsi="Arial" w:cs="Arial"/>
          <w:sz w:val="24"/>
          <w:szCs w:val="22"/>
          <w:lang w:val="es-CO"/>
        </w:rPr>
      </w:pPr>
      <w:r w:rsidRPr="00387685">
        <w:rPr>
          <w:rFonts w:ascii="Arial" w:hAnsi="Arial" w:cs="Arial"/>
          <w:iCs/>
          <w:smallCaps/>
          <w:sz w:val="26"/>
          <w:szCs w:val="26"/>
          <w:lang w:val="es-CO"/>
        </w:rPr>
        <w:t>La competencia en segundo grado</w:t>
      </w:r>
      <w:r w:rsidR="00387685" w:rsidRPr="00387685">
        <w:rPr>
          <w:rFonts w:ascii="Arial" w:hAnsi="Arial" w:cs="Arial"/>
          <w:iCs/>
          <w:smallCaps/>
          <w:sz w:val="26"/>
          <w:szCs w:val="26"/>
          <w:lang w:val="es-CO"/>
        </w:rPr>
        <w:t xml:space="preserve">. </w:t>
      </w:r>
      <w:r w:rsidRPr="00387685">
        <w:rPr>
          <w:rFonts w:ascii="Arial" w:hAnsi="Arial" w:cs="Arial"/>
          <w:sz w:val="24"/>
          <w:szCs w:val="22"/>
          <w:lang w:val="es-CO"/>
        </w:rPr>
        <w:t>Esta Corporación judicial tiene facultad legal para resolver la controversia sometida a su consideración en razón al factor funcional, al ser superio</w:t>
      </w:r>
      <w:r w:rsidR="00C52D1E" w:rsidRPr="00387685">
        <w:rPr>
          <w:rFonts w:ascii="Arial" w:hAnsi="Arial" w:cs="Arial"/>
          <w:sz w:val="24"/>
          <w:szCs w:val="22"/>
          <w:lang w:val="es-CO"/>
        </w:rPr>
        <w:t xml:space="preserve">ra </w:t>
      </w:r>
      <w:r w:rsidRPr="00387685">
        <w:rPr>
          <w:rFonts w:ascii="Arial" w:hAnsi="Arial" w:cs="Arial"/>
          <w:sz w:val="24"/>
          <w:szCs w:val="22"/>
          <w:lang w:val="es-CO"/>
        </w:rPr>
        <w:t>jerárquic</w:t>
      </w:r>
      <w:r w:rsidR="00C52D1E" w:rsidRPr="00387685">
        <w:rPr>
          <w:rFonts w:ascii="Arial" w:hAnsi="Arial" w:cs="Arial"/>
          <w:sz w:val="24"/>
          <w:szCs w:val="22"/>
          <w:lang w:val="es-CO"/>
        </w:rPr>
        <w:t>a</w:t>
      </w:r>
      <w:r w:rsidRPr="00387685">
        <w:rPr>
          <w:rFonts w:ascii="Arial" w:hAnsi="Arial" w:cs="Arial"/>
          <w:sz w:val="24"/>
          <w:szCs w:val="22"/>
          <w:lang w:val="es-CO"/>
        </w:rPr>
        <w:t xml:space="preserve"> del Juzgado </w:t>
      </w:r>
      <w:r w:rsidR="00CB714A">
        <w:rPr>
          <w:rFonts w:ascii="Arial" w:hAnsi="Arial" w:cs="Arial"/>
          <w:sz w:val="24"/>
          <w:szCs w:val="22"/>
          <w:lang w:val="es-CO"/>
        </w:rPr>
        <w:t xml:space="preserve">Primero </w:t>
      </w:r>
      <w:r w:rsidR="00752081" w:rsidRPr="00387685">
        <w:rPr>
          <w:rFonts w:ascii="Arial" w:hAnsi="Arial" w:cs="Arial"/>
          <w:sz w:val="24"/>
          <w:szCs w:val="22"/>
          <w:lang w:val="es-CO"/>
        </w:rPr>
        <w:t xml:space="preserve">Civil del </w:t>
      </w:r>
      <w:r w:rsidRPr="00387685">
        <w:rPr>
          <w:rFonts w:ascii="Arial" w:hAnsi="Arial" w:cs="Arial"/>
          <w:sz w:val="24"/>
          <w:szCs w:val="22"/>
          <w:lang w:val="es-CO"/>
        </w:rPr>
        <w:t xml:space="preserve">Circuito </w:t>
      </w:r>
      <w:r w:rsidRPr="00387685">
        <w:rPr>
          <w:rFonts w:ascii="Arial" w:hAnsi="Arial"/>
          <w:sz w:val="24"/>
          <w:lang w:val="es-CO"/>
        </w:rPr>
        <w:t xml:space="preserve">de </w:t>
      </w:r>
      <w:r w:rsidR="00752081" w:rsidRPr="00387685">
        <w:rPr>
          <w:rFonts w:ascii="Arial" w:hAnsi="Arial"/>
          <w:sz w:val="24"/>
          <w:lang w:val="es-CO"/>
        </w:rPr>
        <w:t>Pereira</w:t>
      </w:r>
      <w:r w:rsidRPr="00387685">
        <w:rPr>
          <w:rFonts w:ascii="Arial" w:hAnsi="Arial"/>
          <w:sz w:val="24"/>
          <w:lang w:val="es-CO"/>
        </w:rPr>
        <w:t xml:space="preserve">, </w:t>
      </w:r>
      <w:r w:rsidR="00493E53" w:rsidRPr="00387685">
        <w:rPr>
          <w:rFonts w:ascii="Arial" w:hAnsi="Arial"/>
          <w:sz w:val="24"/>
          <w:lang w:val="es-CO"/>
        </w:rPr>
        <w:t>R</w:t>
      </w:r>
      <w:r w:rsidRPr="00387685">
        <w:rPr>
          <w:rFonts w:ascii="Arial" w:hAnsi="Arial"/>
          <w:sz w:val="24"/>
          <w:lang w:val="es-CO"/>
        </w:rPr>
        <w:t>.</w:t>
      </w:r>
      <w:r w:rsidRPr="00387685">
        <w:rPr>
          <w:rFonts w:ascii="Arial" w:hAnsi="Arial" w:cs="Arial"/>
          <w:sz w:val="24"/>
          <w:szCs w:val="22"/>
          <w:lang w:val="es-CO"/>
        </w:rPr>
        <w:t xml:space="preserve">, donde </w:t>
      </w:r>
      <w:r w:rsidR="00037D64" w:rsidRPr="00387685">
        <w:rPr>
          <w:rFonts w:ascii="Arial" w:hAnsi="Arial" w:cs="Arial"/>
          <w:sz w:val="24"/>
          <w:szCs w:val="22"/>
          <w:lang w:val="es-CO"/>
        </w:rPr>
        <w:t xml:space="preserve">se tramitó </w:t>
      </w:r>
      <w:r w:rsidRPr="00387685">
        <w:rPr>
          <w:rFonts w:ascii="Arial" w:hAnsi="Arial" w:cs="Arial"/>
          <w:sz w:val="24"/>
          <w:szCs w:val="22"/>
          <w:lang w:val="es-CO"/>
        </w:rPr>
        <w:t>la primera instancia.</w:t>
      </w:r>
    </w:p>
    <w:p w:rsidR="008D406C" w:rsidRPr="00387685" w:rsidRDefault="008D406C" w:rsidP="00EE1ED2">
      <w:pPr>
        <w:widowControl/>
        <w:adjustRightInd/>
        <w:spacing w:line="360" w:lineRule="auto"/>
        <w:jc w:val="both"/>
        <w:rPr>
          <w:rFonts w:ascii="Arial" w:hAnsi="Arial" w:cs="Arial"/>
          <w:iCs/>
          <w:sz w:val="24"/>
          <w:szCs w:val="22"/>
          <w:lang w:val="es-CO"/>
        </w:rPr>
      </w:pPr>
    </w:p>
    <w:p w:rsidR="00EE1ED2" w:rsidRPr="00387685" w:rsidRDefault="00EE1ED2" w:rsidP="00A9454A">
      <w:pPr>
        <w:numPr>
          <w:ilvl w:val="1"/>
          <w:numId w:val="8"/>
        </w:numPr>
        <w:overflowPunct/>
        <w:spacing w:line="360" w:lineRule="auto"/>
        <w:jc w:val="both"/>
        <w:rPr>
          <w:rFonts w:ascii="Arial" w:hAnsi="Arial" w:cs="Arial"/>
          <w:sz w:val="24"/>
          <w:szCs w:val="24"/>
          <w:lang w:val="es-CO"/>
        </w:rPr>
      </w:pPr>
      <w:r w:rsidRPr="00387685">
        <w:rPr>
          <w:rFonts w:ascii="Arial" w:hAnsi="Arial" w:cs="Arial"/>
          <w:smallCaps/>
          <w:sz w:val="26"/>
          <w:szCs w:val="26"/>
          <w:lang w:val="es-CO"/>
        </w:rPr>
        <w:t>Los presupuestos procesales</w:t>
      </w:r>
      <w:r w:rsidR="00387685" w:rsidRPr="00387685">
        <w:rPr>
          <w:rFonts w:ascii="Arial" w:hAnsi="Arial" w:cs="Arial"/>
          <w:smallCaps/>
          <w:sz w:val="26"/>
          <w:szCs w:val="26"/>
          <w:lang w:val="es-CO"/>
        </w:rPr>
        <w:t xml:space="preserve">. </w:t>
      </w:r>
      <w:r w:rsidR="002D60A8" w:rsidRPr="00387685">
        <w:rPr>
          <w:rFonts w:ascii="Arial" w:hAnsi="Arial" w:cs="Arial"/>
          <w:sz w:val="24"/>
          <w:szCs w:val="24"/>
          <w:lang w:val="es-CO"/>
        </w:rPr>
        <w:t>E</w:t>
      </w:r>
      <w:r w:rsidR="00035D9F" w:rsidRPr="00387685">
        <w:rPr>
          <w:rFonts w:ascii="Arial" w:hAnsi="Arial" w:cs="Arial"/>
          <w:sz w:val="24"/>
          <w:szCs w:val="24"/>
          <w:lang w:val="es-CO"/>
        </w:rPr>
        <w:t>stán debidamente cumplidos, hay</w:t>
      </w:r>
      <w:r w:rsidR="00950544" w:rsidRPr="00387685">
        <w:rPr>
          <w:rFonts w:ascii="Arial" w:hAnsi="Arial" w:cs="Arial"/>
          <w:sz w:val="24"/>
          <w:szCs w:val="24"/>
          <w:lang w:val="es-CO"/>
        </w:rPr>
        <w:t xml:space="preserve"> </w:t>
      </w:r>
      <w:r w:rsidRPr="00387685">
        <w:rPr>
          <w:rFonts w:ascii="Arial" w:hAnsi="Arial" w:cs="Arial"/>
          <w:sz w:val="24"/>
          <w:szCs w:val="24"/>
          <w:lang w:val="es-CO"/>
        </w:rPr>
        <w:t xml:space="preserve">competencia, capacidad para ser parte y procesal, así como </w:t>
      </w:r>
      <w:r w:rsidR="005E2970" w:rsidRPr="00387685">
        <w:rPr>
          <w:rFonts w:ascii="Arial" w:hAnsi="Arial" w:cs="Arial"/>
          <w:sz w:val="24"/>
          <w:szCs w:val="24"/>
          <w:lang w:val="es-CO"/>
        </w:rPr>
        <w:t xml:space="preserve">la </w:t>
      </w:r>
      <w:r w:rsidRPr="00387685">
        <w:rPr>
          <w:rFonts w:ascii="Arial" w:hAnsi="Arial" w:cs="Arial"/>
          <w:sz w:val="24"/>
          <w:szCs w:val="24"/>
          <w:lang w:val="es-CO"/>
        </w:rPr>
        <w:t xml:space="preserve">demanda </w:t>
      </w:r>
      <w:r w:rsidR="002D60A8" w:rsidRPr="00387685">
        <w:rPr>
          <w:rFonts w:ascii="Arial" w:hAnsi="Arial" w:cs="Arial"/>
          <w:sz w:val="24"/>
          <w:szCs w:val="24"/>
          <w:lang w:val="es-CO"/>
        </w:rPr>
        <w:t>en forma</w:t>
      </w:r>
      <w:r w:rsidRPr="00387685">
        <w:rPr>
          <w:rFonts w:ascii="Arial" w:hAnsi="Arial" w:cs="Arial"/>
          <w:sz w:val="24"/>
          <w:szCs w:val="24"/>
          <w:lang w:val="es-CO"/>
        </w:rPr>
        <w:t xml:space="preserve">, </w:t>
      </w:r>
      <w:r w:rsidR="00BD62F2" w:rsidRPr="00387685">
        <w:rPr>
          <w:rFonts w:ascii="Arial" w:hAnsi="Arial" w:cs="Arial"/>
          <w:sz w:val="24"/>
          <w:szCs w:val="24"/>
          <w:lang w:val="es-CO"/>
        </w:rPr>
        <w:t xml:space="preserve">por </w:t>
      </w:r>
      <w:r w:rsidRPr="00387685">
        <w:rPr>
          <w:rFonts w:ascii="Arial" w:hAnsi="Arial" w:cs="Arial"/>
          <w:sz w:val="24"/>
          <w:szCs w:val="24"/>
          <w:lang w:val="es-CO"/>
        </w:rPr>
        <w:t xml:space="preserve">manera que es viable </w:t>
      </w:r>
      <w:r w:rsidR="002E0908" w:rsidRPr="00387685">
        <w:rPr>
          <w:rFonts w:ascii="Arial" w:hAnsi="Arial" w:cs="Arial"/>
          <w:sz w:val="24"/>
          <w:szCs w:val="24"/>
          <w:lang w:val="es-CO"/>
        </w:rPr>
        <w:t xml:space="preserve">resolver </w:t>
      </w:r>
      <w:r w:rsidR="00A20AF8" w:rsidRPr="00387685">
        <w:rPr>
          <w:rFonts w:ascii="Arial" w:hAnsi="Arial" w:cs="Arial"/>
          <w:sz w:val="24"/>
          <w:szCs w:val="24"/>
          <w:lang w:val="es-CO"/>
        </w:rPr>
        <w:t>de fondo. E</w:t>
      </w:r>
      <w:r w:rsidRPr="00387685">
        <w:rPr>
          <w:rFonts w:ascii="Arial" w:hAnsi="Arial" w:cs="Arial"/>
          <w:sz w:val="24"/>
          <w:szCs w:val="24"/>
          <w:lang w:val="es-CO"/>
        </w:rPr>
        <w:t xml:space="preserve">l Despacho de primer grado </w:t>
      </w:r>
      <w:r w:rsidR="0079069B" w:rsidRPr="00387685">
        <w:rPr>
          <w:rFonts w:ascii="Arial" w:hAnsi="Arial" w:cs="Arial"/>
          <w:sz w:val="24"/>
          <w:szCs w:val="24"/>
          <w:lang w:val="es-CO"/>
        </w:rPr>
        <w:t>era</w:t>
      </w:r>
      <w:r w:rsidRPr="00387685">
        <w:rPr>
          <w:rFonts w:ascii="Arial" w:hAnsi="Arial" w:cs="Arial"/>
          <w:sz w:val="24"/>
          <w:szCs w:val="24"/>
          <w:lang w:val="es-CO"/>
        </w:rPr>
        <w:t xml:space="preserve"> competente por el f</w:t>
      </w:r>
      <w:r w:rsidR="006A7424" w:rsidRPr="00387685">
        <w:rPr>
          <w:rFonts w:ascii="Arial" w:hAnsi="Arial" w:cs="Arial"/>
          <w:sz w:val="24"/>
          <w:szCs w:val="24"/>
          <w:lang w:val="es-CO"/>
        </w:rPr>
        <w:t>actor territorial (Artículo 23-10</w:t>
      </w:r>
      <w:r w:rsidR="00B64D25" w:rsidRPr="00387685">
        <w:rPr>
          <w:rFonts w:ascii="Arial" w:hAnsi="Arial" w:cs="Arial"/>
          <w:sz w:val="24"/>
          <w:szCs w:val="24"/>
          <w:lang w:val="es-CO"/>
        </w:rPr>
        <w:t>º del CPC)</w:t>
      </w:r>
      <w:r w:rsidR="00A20AF8" w:rsidRPr="00387685">
        <w:rPr>
          <w:rFonts w:ascii="Arial" w:hAnsi="Arial" w:cs="Arial"/>
          <w:sz w:val="24"/>
          <w:szCs w:val="24"/>
          <w:lang w:val="es-CO"/>
        </w:rPr>
        <w:t xml:space="preserve"> y objetivo (Artículo 16-4º, CPC)</w:t>
      </w:r>
      <w:r w:rsidRPr="00387685">
        <w:rPr>
          <w:rFonts w:ascii="Arial" w:hAnsi="Arial" w:cs="Arial"/>
          <w:sz w:val="24"/>
          <w:szCs w:val="24"/>
          <w:lang w:val="es-CO"/>
        </w:rPr>
        <w:t xml:space="preserve">. En todo caso, las partes no discutieron este </w:t>
      </w:r>
      <w:r w:rsidR="009E0EE5" w:rsidRPr="00387685">
        <w:rPr>
          <w:rFonts w:ascii="Arial" w:hAnsi="Arial" w:cs="Arial"/>
          <w:sz w:val="24"/>
          <w:szCs w:val="24"/>
          <w:lang w:val="es-CO"/>
        </w:rPr>
        <w:t>aspecto al concurrir al proceso (Artículo 144, CPC).</w:t>
      </w:r>
    </w:p>
    <w:p w:rsidR="00EE1ED2" w:rsidRPr="00387685" w:rsidRDefault="00EE1ED2" w:rsidP="00DC44D7">
      <w:pPr>
        <w:spacing w:line="360" w:lineRule="auto"/>
        <w:jc w:val="both"/>
        <w:rPr>
          <w:rFonts w:ascii="Arial" w:hAnsi="Arial" w:cs="Arial"/>
          <w:sz w:val="24"/>
          <w:lang w:val="es-CO"/>
        </w:rPr>
      </w:pPr>
    </w:p>
    <w:p w:rsidR="00EE1ED2" w:rsidRPr="00387685" w:rsidRDefault="00EE1ED2" w:rsidP="00A9454A">
      <w:pPr>
        <w:widowControl/>
        <w:numPr>
          <w:ilvl w:val="1"/>
          <w:numId w:val="8"/>
        </w:numPr>
        <w:overflowPunct/>
        <w:adjustRightInd/>
        <w:spacing w:line="360" w:lineRule="auto"/>
        <w:jc w:val="both"/>
        <w:rPr>
          <w:rFonts w:ascii="Arial" w:hAnsi="Arial" w:cs="Arial"/>
          <w:sz w:val="24"/>
          <w:szCs w:val="22"/>
          <w:lang w:val="es-CO"/>
        </w:rPr>
      </w:pPr>
      <w:r w:rsidRPr="00387685">
        <w:rPr>
          <w:rFonts w:ascii="Arial" w:hAnsi="Arial" w:cs="Arial"/>
          <w:iCs/>
          <w:smallCaps/>
          <w:sz w:val="26"/>
          <w:szCs w:val="26"/>
          <w:lang w:val="es-CO"/>
        </w:rPr>
        <w:lastRenderedPageBreak/>
        <w:t>El trámite adecuado y el derecho de postulación</w:t>
      </w:r>
      <w:r w:rsidR="00387685" w:rsidRPr="00387685">
        <w:rPr>
          <w:rFonts w:ascii="Arial" w:hAnsi="Arial" w:cs="Arial"/>
          <w:iCs/>
          <w:smallCaps/>
          <w:sz w:val="26"/>
          <w:szCs w:val="26"/>
          <w:lang w:val="es-CO"/>
        </w:rPr>
        <w:t xml:space="preserve">. </w:t>
      </w:r>
      <w:r w:rsidR="00935DFE" w:rsidRPr="00387685">
        <w:rPr>
          <w:rFonts w:ascii="Arial" w:hAnsi="Arial" w:cs="Arial"/>
          <w:sz w:val="24"/>
          <w:szCs w:val="22"/>
          <w:lang w:val="es-CO"/>
        </w:rPr>
        <w:t xml:space="preserve">Este </w:t>
      </w:r>
      <w:r w:rsidRPr="00387685">
        <w:rPr>
          <w:rFonts w:ascii="Arial" w:hAnsi="Arial" w:cs="Arial"/>
          <w:sz w:val="24"/>
          <w:szCs w:val="22"/>
          <w:lang w:val="es-CO"/>
        </w:rPr>
        <w:t xml:space="preserve">litigio </w:t>
      </w:r>
      <w:r w:rsidR="00875A01" w:rsidRPr="00387685">
        <w:rPr>
          <w:rFonts w:ascii="Arial" w:hAnsi="Arial" w:cs="Arial"/>
          <w:sz w:val="24"/>
          <w:szCs w:val="22"/>
          <w:lang w:val="es-CO"/>
        </w:rPr>
        <w:t xml:space="preserve">se </w:t>
      </w:r>
      <w:r w:rsidR="00935DFE" w:rsidRPr="00387685">
        <w:rPr>
          <w:rFonts w:ascii="Arial" w:hAnsi="Arial" w:cs="Arial"/>
          <w:sz w:val="24"/>
          <w:szCs w:val="22"/>
          <w:lang w:val="es-CO"/>
        </w:rPr>
        <w:t xml:space="preserve">gestionó </w:t>
      </w:r>
      <w:r w:rsidR="006324D6" w:rsidRPr="00387685">
        <w:rPr>
          <w:rFonts w:ascii="Arial" w:hAnsi="Arial" w:cs="Arial"/>
          <w:sz w:val="24"/>
          <w:szCs w:val="22"/>
          <w:lang w:val="es-CO"/>
        </w:rPr>
        <w:t xml:space="preserve">según el </w:t>
      </w:r>
      <w:r w:rsidRPr="00387685">
        <w:rPr>
          <w:rFonts w:ascii="Arial" w:hAnsi="Arial" w:cs="Arial"/>
          <w:sz w:val="24"/>
          <w:szCs w:val="22"/>
          <w:lang w:val="es-CO"/>
        </w:rPr>
        <w:t xml:space="preserve">rito procedimental prescrito para </w:t>
      </w:r>
      <w:r w:rsidR="00895C15" w:rsidRPr="00387685">
        <w:rPr>
          <w:rFonts w:ascii="Arial" w:hAnsi="Arial" w:cs="Arial"/>
          <w:sz w:val="24"/>
          <w:szCs w:val="22"/>
          <w:lang w:val="es-CO"/>
        </w:rPr>
        <w:t xml:space="preserve">el proceso ordinario, </w:t>
      </w:r>
      <w:r w:rsidR="009B1B46" w:rsidRPr="00387685">
        <w:rPr>
          <w:rFonts w:ascii="Arial" w:hAnsi="Arial" w:cs="Arial"/>
          <w:sz w:val="24"/>
          <w:szCs w:val="22"/>
          <w:lang w:val="es-CO"/>
        </w:rPr>
        <w:t xml:space="preserve">de acuerdo </w:t>
      </w:r>
      <w:r w:rsidR="009E1C7E" w:rsidRPr="00387685">
        <w:rPr>
          <w:rFonts w:ascii="Arial" w:hAnsi="Arial" w:cs="Arial"/>
          <w:sz w:val="24"/>
          <w:szCs w:val="22"/>
          <w:lang w:val="es-CO"/>
        </w:rPr>
        <w:t xml:space="preserve">con </w:t>
      </w:r>
      <w:r w:rsidR="00E562E2" w:rsidRPr="00387685">
        <w:rPr>
          <w:rFonts w:ascii="Arial" w:hAnsi="Arial" w:cs="Arial"/>
          <w:sz w:val="24"/>
          <w:szCs w:val="22"/>
          <w:lang w:val="es-CO"/>
        </w:rPr>
        <w:t xml:space="preserve">los </w:t>
      </w:r>
      <w:r w:rsidR="006E0FDD" w:rsidRPr="00387685">
        <w:rPr>
          <w:rFonts w:ascii="Arial" w:hAnsi="Arial" w:cs="Arial"/>
          <w:sz w:val="24"/>
          <w:szCs w:val="22"/>
          <w:lang w:val="es-CO"/>
        </w:rPr>
        <w:t xml:space="preserve">artículos </w:t>
      </w:r>
      <w:r w:rsidR="00FA138F" w:rsidRPr="00387685">
        <w:rPr>
          <w:rFonts w:ascii="Arial" w:hAnsi="Arial" w:cs="Arial"/>
          <w:sz w:val="24"/>
          <w:szCs w:val="22"/>
          <w:lang w:val="es-CO"/>
        </w:rPr>
        <w:t>396</w:t>
      </w:r>
      <w:r w:rsidR="009D6291" w:rsidRPr="00387685">
        <w:rPr>
          <w:rFonts w:ascii="Arial" w:hAnsi="Arial" w:cs="Arial"/>
          <w:sz w:val="24"/>
          <w:szCs w:val="22"/>
          <w:lang w:val="es-CO"/>
        </w:rPr>
        <w:t xml:space="preserve"> y subsiguientes del CPC</w:t>
      </w:r>
      <w:r w:rsidR="006467D8" w:rsidRPr="00387685">
        <w:rPr>
          <w:rFonts w:ascii="Arial" w:hAnsi="Arial" w:cs="Arial"/>
          <w:sz w:val="24"/>
          <w:szCs w:val="22"/>
          <w:lang w:val="es-CO"/>
        </w:rPr>
        <w:t>.</w:t>
      </w:r>
      <w:r w:rsidR="000C561C" w:rsidRPr="00387685">
        <w:rPr>
          <w:rFonts w:ascii="Arial" w:hAnsi="Arial" w:cs="Arial"/>
          <w:sz w:val="24"/>
          <w:szCs w:val="22"/>
          <w:lang w:val="es-CO"/>
        </w:rPr>
        <w:t xml:space="preserve"> </w:t>
      </w:r>
      <w:r w:rsidRPr="00387685">
        <w:rPr>
          <w:rFonts w:ascii="Arial" w:hAnsi="Arial" w:cs="Arial"/>
          <w:sz w:val="24"/>
          <w:szCs w:val="22"/>
          <w:lang w:val="es-CO"/>
        </w:rPr>
        <w:t>La</w:t>
      </w:r>
      <w:r w:rsidR="002D09BC" w:rsidRPr="00387685">
        <w:rPr>
          <w:rFonts w:ascii="Arial" w:hAnsi="Arial" w:cs="Arial"/>
          <w:sz w:val="24"/>
          <w:szCs w:val="22"/>
          <w:lang w:val="es-CO"/>
        </w:rPr>
        <w:t>s</w:t>
      </w:r>
      <w:r w:rsidRPr="00387685">
        <w:rPr>
          <w:rFonts w:ascii="Arial" w:hAnsi="Arial" w:cs="Arial"/>
          <w:sz w:val="24"/>
          <w:szCs w:val="22"/>
          <w:lang w:val="es-CO"/>
        </w:rPr>
        <w:t xml:space="preserve"> parte</w:t>
      </w:r>
      <w:r w:rsidR="002D09BC" w:rsidRPr="00387685">
        <w:rPr>
          <w:rFonts w:ascii="Arial" w:hAnsi="Arial" w:cs="Arial"/>
          <w:sz w:val="24"/>
          <w:szCs w:val="22"/>
          <w:lang w:val="es-CO"/>
        </w:rPr>
        <w:t>s</w:t>
      </w:r>
      <w:r w:rsidRPr="00387685">
        <w:rPr>
          <w:rFonts w:ascii="Arial" w:hAnsi="Arial" w:cs="Arial"/>
          <w:sz w:val="24"/>
          <w:szCs w:val="22"/>
          <w:lang w:val="es-CO"/>
        </w:rPr>
        <w:t xml:space="preserve"> </w:t>
      </w:r>
      <w:r w:rsidR="002D09BC" w:rsidRPr="00387685">
        <w:rPr>
          <w:rFonts w:ascii="Arial" w:hAnsi="Arial" w:cs="Arial"/>
          <w:sz w:val="24"/>
          <w:szCs w:val="22"/>
          <w:lang w:val="es-CO"/>
        </w:rPr>
        <w:t xml:space="preserve">estuvieron </w:t>
      </w:r>
      <w:r w:rsidR="00387685">
        <w:rPr>
          <w:rFonts w:ascii="Arial" w:hAnsi="Arial" w:cs="Arial"/>
          <w:sz w:val="24"/>
          <w:szCs w:val="22"/>
          <w:lang w:val="es-CO"/>
        </w:rPr>
        <w:t>representadas</w:t>
      </w:r>
      <w:r w:rsidRPr="00387685">
        <w:rPr>
          <w:rFonts w:ascii="Arial" w:hAnsi="Arial" w:cs="Arial"/>
          <w:sz w:val="24"/>
          <w:szCs w:val="22"/>
          <w:lang w:val="es-CO"/>
        </w:rPr>
        <w:t xml:space="preserve"> por </w:t>
      </w:r>
      <w:r w:rsidR="00AE746C">
        <w:rPr>
          <w:rFonts w:ascii="Arial" w:hAnsi="Arial" w:cs="Arial"/>
          <w:sz w:val="24"/>
          <w:szCs w:val="22"/>
          <w:lang w:val="es-CO"/>
        </w:rPr>
        <w:t>apoderados judiciales,</w:t>
      </w:r>
      <w:r w:rsidRPr="00387685">
        <w:rPr>
          <w:rFonts w:ascii="Arial" w:hAnsi="Arial" w:cs="Arial"/>
          <w:sz w:val="24"/>
          <w:szCs w:val="22"/>
          <w:lang w:val="es-CO"/>
        </w:rPr>
        <w:t xml:space="preserve"> a quienes asiste el derecho de postulación (Artículo 63</w:t>
      </w:r>
      <w:r w:rsidR="0084159D" w:rsidRPr="00387685">
        <w:rPr>
          <w:rFonts w:ascii="Arial" w:hAnsi="Arial" w:cs="Arial"/>
          <w:sz w:val="24"/>
          <w:szCs w:val="22"/>
          <w:lang w:val="es-CO"/>
        </w:rPr>
        <w:t>,</w:t>
      </w:r>
      <w:r w:rsidRPr="00387685">
        <w:rPr>
          <w:rFonts w:ascii="Arial" w:hAnsi="Arial" w:cs="Arial"/>
          <w:sz w:val="24"/>
          <w:szCs w:val="22"/>
          <w:lang w:val="es-CO"/>
        </w:rPr>
        <w:t xml:space="preserve"> CPC).</w:t>
      </w:r>
    </w:p>
    <w:p w:rsidR="00EE1ED2" w:rsidRPr="00387685" w:rsidRDefault="00EE1ED2" w:rsidP="00EE1ED2">
      <w:pPr>
        <w:spacing w:line="360" w:lineRule="auto"/>
        <w:jc w:val="both"/>
        <w:rPr>
          <w:rFonts w:ascii="Arial" w:hAnsi="Arial" w:cs="Arial"/>
          <w:sz w:val="24"/>
          <w:szCs w:val="22"/>
          <w:lang w:val="es-CO"/>
        </w:rPr>
      </w:pPr>
    </w:p>
    <w:p w:rsidR="00A868F4" w:rsidRPr="00387685" w:rsidRDefault="00A868F4" w:rsidP="00A9454A">
      <w:pPr>
        <w:numPr>
          <w:ilvl w:val="1"/>
          <w:numId w:val="8"/>
        </w:numPr>
        <w:overflowPunct/>
        <w:spacing w:line="360" w:lineRule="auto"/>
        <w:jc w:val="both"/>
        <w:rPr>
          <w:rFonts w:ascii="Arial" w:hAnsi="Arial" w:cs="Arial"/>
          <w:sz w:val="24"/>
          <w:szCs w:val="22"/>
          <w:lang w:val="es-CO"/>
        </w:rPr>
      </w:pPr>
      <w:r w:rsidRPr="00387685">
        <w:rPr>
          <w:rFonts w:ascii="Arial" w:hAnsi="Arial" w:cs="Arial"/>
          <w:smallCaps/>
          <w:sz w:val="26"/>
          <w:szCs w:val="26"/>
          <w:lang w:val="es-CO"/>
        </w:rPr>
        <w:t>El problema jurídico a resolver</w:t>
      </w:r>
      <w:r w:rsidR="00387685" w:rsidRPr="00387685">
        <w:rPr>
          <w:rFonts w:ascii="Arial" w:hAnsi="Arial" w:cs="Arial"/>
          <w:smallCaps/>
          <w:sz w:val="26"/>
          <w:szCs w:val="26"/>
          <w:lang w:val="es-CO"/>
        </w:rPr>
        <w:t xml:space="preserve">. </w:t>
      </w:r>
      <w:r w:rsidRPr="00387685">
        <w:rPr>
          <w:rFonts w:ascii="Arial" w:hAnsi="Arial"/>
          <w:sz w:val="24"/>
          <w:lang w:val="es-CO"/>
        </w:rPr>
        <w:t xml:space="preserve">¿Se debe </w:t>
      </w:r>
      <w:r w:rsidR="00F66BCA" w:rsidRPr="00387685">
        <w:rPr>
          <w:rFonts w:ascii="Arial" w:hAnsi="Arial"/>
          <w:sz w:val="24"/>
          <w:lang w:val="es-CO"/>
        </w:rPr>
        <w:t xml:space="preserve">revocar </w:t>
      </w:r>
      <w:r w:rsidRPr="00387685">
        <w:rPr>
          <w:rFonts w:ascii="Arial" w:hAnsi="Arial"/>
          <w:sz w:val="24"/>
          <w:lang w:val="es-CO"/>
        </w:rPr>
        <w:t xml:space="preserve">la sentencia </w:t>
      </w:r>
      <w:r w:rsidR="00602FD3" w:rsidRPr="00387685">
        <w:rPr>
          <w:rFonts w:ascii="Arial" w:hAnsi="Arial"/>
          <w:sz w:val="24"/>
          <w:lang w:val="es-CO"/>
        </w:rPr>
        <w:t>des</w:t>
      </w:r>
      <w:r w:rsidRPr="00387685">
        <w:rPr>
          <w:rFonts w:ascii="Arial" w:hAnsi="Arial"/>
          <w:sz w:val="24"/>
          <w:lang w:val="es-CO"/>
        </w:rPr>
        <w:t xml:space="preserve">estimatoria proferida por el Juzgado </w:t>
      </w:r>
      <w:r w:rsidR="00CB714A">
        <w:rPr>
          <w:rFonts w:ascii="Arial" w:hAnsi="Arial" w:cs="Arial"/>
          <w:sz w:val="24"/>
          <w:szCs w:val="22"/>
          <w:lang w:val="es-CO"/>
        </w:rPr>
        <w:t>Primero</w:t>
      </w:r>
      <w:r w:rsidR="00387685" w:rsidRPr="00387685">
        <w:rPr>
          <w:rFonts w:ascii="Arial" w:hAnsi="Arial" w:cs="Arial"/>
          <w:sz w:val="24"/>
          <w:szCs w:val="22"/>
          <w:lang w:val="es-CO"/>
        </w:rPr>
        <w:t xml:space="preserve"> </w:t>
      </w:r>
      <w:r w:rsidR="005F6795" w:rsidRPr="00387685">
        <w:rPr>
          <w:rFonts w:ascii="Arial" w:hAnsi="Arial"/>
          <w:sz w:val="24"/>
          <w:lang w:val="es-CO"/>
        </w:rPr>
        <w:t xml:space="preserve">Civil </w:t>
      </w:r>
      <w:r w:rsidRPr="00387685">
        <w:rPr>
          <w:rFonts w:ascii="Arial" w:hAnsi="Arial"/>
          <w:sz w:val="24"/>
          <w:lang w:val="es-CO"/>
        </w:rPr>
        <w:t xml:space="preserve">del Circuito de </w:t>
      </w:r>
      <w:r w:rsidR="005F6795" w:rsidRPr="00387685">
        <w:rPr>
          <w:rFonts w:ascii="Arial" w:hAnsi="Arial"/>
          <w:sz w:val="24"/>
          <w:lang w:val="es-CO"/>
        </w:rPr>
        <w:t>esta municipalidad,</w:t>
      </w:r>
      <w:r w:rsidRPr="00387685">
        <w:rPr>
          <w:rFonts w:ascii="Arial" w:hAnsi="Arial"/>
          <w:sz w:val="24"/>
          <w:lang w:val="es-CO"/>
        </w:rPr>
        <w:t xml:space="preserve"> </w:t>
      </w:r>
      <w:r w:rsidR="00400BCC" w:rsidRPr="00387685">
        <w:rPr>
          <w:rFonts w:ascii="Arial" w:hAnsi="Arial"/>
          <w:sz w:val="24"/>
          <w:lang w:val="es-CO"/>
        </w:rPr>
        <w:t>seg</w:t>
      </w:r>
      <w:r w:rsidR="00371609" w:rsidRPr="00387685">
        <w:rPr>
          <w:rFonts w:ascii="Arial" w:hAnsi="Arial"/>
          <w:sz w:val="24"/>
          <w:lang w:val="es-CO"/>
        </w:rPr>
        <w:t xml:space="preserve">ún el razonamiento de </w:t>
      </w:r>
      <w:r w:rsidRPr="00387685">
        <w:rPr>
          <w:rFonts w:ascii="Arial" w:hAnsi="Arial"/>
          <w:sz w:val="24"/>
          <w:lang w:val="es-CO"/>
        </w:rPr>
        <w:t xml:space="preserve">la apelación </w:t>
      </w:r>
      <w:r w:rsidR="00D57BB4" w:rsidRPr="00387685">
        <w:rPr>
          <w:rFonts w:ascii="Arial" w:hAnsi="Arial"/>
          <w:sz w:val="24"/>
          <w:lang w:val="es-CO"/>
        </w:rPr>
        <w:t xml:space="preserve">de </w:t>
      </w:r>
      <w:r w:rsidRPr="00387685">
        <w:rPr>
          <w:rFonts w:ascii="Arial" w:hAnsi="Arial"/>
          <w:sz w:val="24"/>
          <w:lang w:val="es-CO"/>
        </w:rPr>
        <w:t>la parte demandante</w:t>
      </w:r>
      <w:r w:rsidRPr="00387685">
        <w:rPr>
          <w:rFonts w:ascii="Arial" w:hAnsi="Arial" w:cs="Arial"/>
          <w:sz w:val="24"/>
          <w:szCs w:val="22"/>
          <w:lang w:val="es-CO"/>
        </w:rPr>
        <w:t>?</w:t>
      </w:r>
    </w:p>
    <w:p w:rsidR="00A868F4" w:rsidRPr="001E14C9" w:rsidRDefault="00A868F4" w:rsidP="00EE1ED2">
      <w:pPr>
        <w:spacing w:line="360" w:lineRule="auto"/>
        <w:jc w:val="both"/>
        <w:rPr>
          <w:rFonts w:ascii="Arial" w:hAnsi="Arial" w:cs="Arial"/>
          <w:sz w:val="24"/>
          <w:szCs w:val="22"/>
          <w:lang w:val="es-CO"/>
        </w:rPr>
      </w:pPr>
    </w:p>
    <w:p w:rsidR="006E3AD1" w:rsidRPr="00D3349F" w:rsidRDefault="006E3AD1" w:rsidP="006E3AD1">
      <w:pPr>
        <w:numPr>
          <w:ilvl w:val="1"/>
          <w:numId w:val="8"/>
        </w:numPr>
        <w:overflowPunct/>
        <w:spacing w:line="360" w:lineRule="auto"/>
        <w:jc w:val="both"/>
        <w:rPr>
          <w:rFonts w:ascii="Arial" w:hAnsi="Arial" w:cs="Arial"/>
          <w:smallCaps/>
          <w:sz w:val="26"/>
          <w:szCs w:val="26"/>
          <w:lang w:val="es-CO"/>
        </w:rPr>
      </w:pPr>
      <w:r w:rsidRPr="00D3349F">
        <w:rPr>
          <w:rFonts w:ascii="Arial" w:hAnsi="Arial" w:cs="Arial"/>
          <w:iCs/>
          <w:smallCaps/>
          <w:sz w:val="26"/>
          <w:szCs w:val="26"/>
          <w:lang w:val="es-CO"/>
        </w:rPr>
        <w:t>Los presupuestos sustanciales</w:t>
      </w:r>
    </w:p>
    <w:p w:rsidR="008D4705" w:rsidRPr="001E14C9" w:rsidRDefault="008D4705" w:rsidP="008D4705">
      <w:pPr>
        <w:spacing w:line="360" w:lineRule="auto"/>
        <w:jc w:val="both"/>
        <w:rPr>
          <w:rFonts w:ascii="Arial" w:hAnsi="Arial" w:cs="Arial"/>
          <w:sz w:val="24"/>
          <w:lang w:val="es-CO"/>
        </w:rPr>
      </w:pPr>
    </w:p>
    <w:p w:rsidR="00C0390C" w:rsidRPr="009D642C" w:rsidRDefault="00C0390C" w:rsidP="00C0390C">
      <w:pPr>
        <w:spacing w:line="360" w:lineRule="auto"/>
        <w:jc w:val="both"/>
        <w:rPr>
          <w:rFonts w:ascii="Arial" w:hAnsi="Arial" w:cs="Arial"/>
          <w:sz w:val="24"/>
          <w:szCs w:val="22"/>
        </w:rPr>
      </w:pPr>
      <w:r w:rsidRPr="009D642C">
        <w:rPr>
          <w:rFonts w:ascii="Arial" w:hAnsi="Arial" w:cs="Arial"/>
          <w:sz w:val="24"/>
          <w:szCs w:val="24"/>
        </w:rPr>
        <w:t xml:space="preserve">Sobre la responsabilidad en este caso, hay que decir que, </w:t>
      </w:r>
      <w:r w:rsidRPr="009D642C">
        <w:rPr>
          <w:rFonts w:ascii="Arial" w:hAnsi="Arial" w:cs="Arial"/>
          <w:sz w:val="24"/>
          <w:szCs w:val="22"/>
        </w:rPr>
        <w:t xml:space="preserve">como el proceso inició en la especialidad laboral, la demanda no especificó la modalidad y </w:t>
      </w:r>
      <w:r w:rsidR="00A40897">
        <w:rPr>
          <w:rFonts w:ascii="Arial" w:hAnsi="Arial" w:cs="Arial"/>
          <w:sz w:val="24"/>
          <w:szCs w:val="22"/>
        </w:rPr>
        <w:t>e</w:t>
      </w:r>
      <w:r w:rsidRPr="009D642C">
        <w:rPr>
          <w:rFonts w:ascii="Arial" w:hAnsi="Arial" w:cs="Arial"/>
          <w:sz w:val="24"/>
          <w:szCs w:val="22"/>
        </w:rPr>
        <w:t xml:space="preserve">l juzgador de </w:t>
      </w:r>
      <w:r w:rsidR="00A40897">
        <w:rPr>
          <w:rFonts w:ascii="Arial" w:hAnsi="Arial" w:cs="Arial"/>
          <w:sz w:val="24"/>
          <w:szCs w:val="22"/>
        </w:rPr>
        <w:t>primera in</w:t>
      </w:r>
      <w:r w:rsidR="006C252E">
        <w:rPr>
          <w:rFonts w:ascii="Arial" w:hAnsi="Arial" w:cs="Arial"/>
          <w:sz w:val="24"/>
          <w:szCs w:val="22"/>
        </w:rPr>
        <w:t>s</w:t>
      </w:r>
      <w:r w:rsidR="00A40897">
        <w:rPr>
          <w:rFonts w:ascii="Arial" w:hAnsi="Arial" w:cs="Arial"/>
          <w:sz w:val="24"/>
          <w:szCs w:val="22"/>
        </w:rPr>
        <w:t>tancia</w:t>
      </w:r>
      <w:r w:rsidRPr="009D642C">
        <w:rPr>
          <w:rFonts w:ascii="Arial" w:hAnsi="Arial" w:cs="Arial"/>
          <w:sz w:val="24"/>
          <w:szCs w:val="22"/>
        </w:rPr>
        <w:t xml:space="preserve"> optó por la contractual, sin mayores fundamentos para esa escogencia, pero </w:t>
      </w:r>
      <w:r w:rsidRPr="009D642C">
        <w:rPr>
          <w:rFonts w:ascii="Arial" w:hAnsi="Arial" w:cs="Arial"/>
          <w:sz w:val="24"/>
          <w:szCs w:val="24"/>
        </w:rPr>
        <w:t>como pasará a explicarse, aquí debe examinarse tanto desde la órbita contractual como la extracontractual, tal como fueron acumuladas.</w:t>
      </w:r>
    </w:p>
    <w:p w:rsidR="00C0390C" w:rsidRPr="009D642C" w:rsidRDefault="00C0390C" w:rsidP="00C0390C">
      <w:pPr>
        <w:spacing w:line="360" w:lineRule="auto"/>
        <w:jc w:val="both"/>
        <w:rPr>
          <w:rFonts w:ascii="Arial" w:hAnsi="Arial" w:cs="Arial"/>
          <w:szCs w:val="24"/>
        </w:rPr>
      </w:pPr>
    </w:p>
    <w:p w:rsidR="00C0390C" w:rsidRPr="009D642C" w:rsidRDefault="00C0390C" w:rsidP="00C0390C">
      <w:pPr>
        <w:spacing w:line="360" w:lineRule="auto"/>
        <w:jc w:val="both"/>
        <w:rPr>
          <w:rFonts w:ascii="Arial" w:hAnsi="Arial" w:cs="Arial"/>
          <w:sz w:val="24"/>
          <w:szCs w:val="22"/>
        </w:rPr>
      </w:pPr>
      <w:r w:rsidRPr="009D642C">
        <w:rPr>
          <w:rFonts w:ascii="Arial" w:hAnsi="Arial" w:cs="Arial"/>
          <w:sz w:val="24"/>
          <w:szCs w:val="24"/>
        </w:rPr>
        <w:t>En efecto, en la mayoría de las veces la responsabilidad sanitaria se ubica en la nominada contractual</w:t>
      </w:r>
      <w:r w:rsidRPr="009D642C">
        <w:rPr>
          <w:rStyle w:val="Appelnotedebasdep"/>
          <w:rFonts w:ascii="Arial" w:hAnsi="Arial"/>
          <w:sz w:val="24"/>
          <w:szCs w:val="24"/>
        </w:rPr>
        <w:footnoteReference w:id="1"/>
      </w:r>
      <w:r w:rsidRPr="009D642C">
        <w:rPr>
          <w:rFonts w:ascii="Arial" w:hAnsi="Arial" w:cs="Arial"/>
          <w:sz w:val="24"/>
          <w:szCs w:val="24"/>
        </w:rPr>
        <w:t>, existen varios eventos exceptivos de aquella generalidad</w:t>
      </w:r>
      <w:r w:rsidRPr="009D642C">
        <w:rPr>
          <w:rStyle w:val="Appelnotedebasdep"/>
          <w:rFonts w:ascii="Arial" w:hAnsi="Arial"/>
          <w:sz w:val="24"/>
          <w:szCs w:val="24"/>
        </w:rPr>
        <w:footnoteReference w:id="2"/>
      </w:r>
      <w:r w:rsidRPr="009D642C">
        <w:rPr>
          <w:rFonts w:ascii="Arial" w:hAnsi="Arial" w:cs="Arial"/>
          <w:sz w:val="24"/>
          <w:szCs w:val="24"/>
        </w:rPr>
        <w:t>, explica la CSJ</w:t>
      </w:r>
      <w:r w:rsidRPr="009D642C">
        <w:rPr>
          <w:rStyle w:val="Appelnotedebasdep"/>
          <w:rFonts w:ascii="Arial" w:hAnsi="Arial"/>
          <w:sz w:val="24"/>
          <w:szCs w:val="24"/>
        </w:rPr>
        <w:footnoteReference w:id="3"/>
      </w:r>
      <w:r w:rsidRPr="009D642C">
        <w:rPr>
          <w:rFonts w:ascii="Arial" w:hAnsi="Arial" w:cs="Arial"/>
          <w:sz w:val="24"/>
          <w:szCs w:val="24"/>
          <w:vertAlign w:val="superscript"/>
        </w:rPr>
        <w:t>-</w:t>
      </w:r>
      <w:r w:rsidRPr="009D642C">
        <w:rPr>
          <w:rStyle w:val="Appelnotedebasdep"/>
          <w:rFonts w:ascii="Arial" w:hAnsi="Arial"/>
          <w:sz w:val="24"/>
          <w:szCs w:val="24"/>
        </w:rPr>
        <w:footnoteReference w:id="4"/>
      </w:r>
      <w:r w:rsidRPr="009D642C">
        <w:rPr>
          <w:rFonts w:ascii="Arial" w:hAnsi="Arial" w:cs="Arial"/>
          <w:sz w:val="24"/>
          <w:szCs w:val="24"/>
        </w:rPr>
        <w:t>, que cuando los demandantes reclaman:</w:t>
      </w:r>
      <w:r w:rsidRPr="009D642C">
        <w:rPr>
          <w:rFonts w:ascii="Arial" w:hAnsi="Arial" w:cs="Arial"/>
          <w:sz w:val="24"/>
          <w:szCs w:val="22"/>
        </w:rPr>
        <w:t xml:space="preserve"> </w:t>
      </w:r>
      <w:r w:rsidRPr="009D642C">
        <w:rPr>
          <w:rFonts w:ascii="Arial" w:hAnsi="Arial" w:cs="Arial"/>
          <w:i/>
          <w:sz w:val="22"/>
          <w:szCs w:val="22"/>
        </w:rPr>
        <w:t>“(…) la reparación de sus propios daños, esto es, actúan iure proprio, piden para sí y por sí perjuicios personales por la muerte de la víctima directa (pretensiones declarativas y de condena, hechos primero a noveno, estimativo de perjuicios materiales</w:t>
      </w:r>
      <w:r w:rsidRPr="009D642C">
        <w:rPr>
          <w:rFonts w:ascii="Arial" w:hAnsi="Arial" w:cs="Arial"/>
          <w:bCs/>
          <w:i/>
          <w:iCs/>
          <w:sz w:val="22"/>
          <w:szCs w:val="22"/>
        </w:rPr>
        <w:t xml:space="preserve">. (…) </w:t>
      </w:r>
      <w:r w:rsidRPr="009D642C">
        <w:rPr>
          <w:rFonts w:ascii="Arial" w:hAnsi="Arial" w:cs="Arial"/>
          <w:i/>
          <w:sz w:val="22"/>
          <w:szCs w:val="22"/>
        </w:rPr>
        <w:t xml:space="preserve">por tratarse de terceros ajenos al vínculo, quienes no pueden invocar el contrato para exigir la indemnización de sus propios daños “con el fallecimiento de la víctima-contratante, debiendo situarse, para tal propósito, en el campo de </w:t>
      </w:r>
      <w:r w:rsidRPr="006C252E">
        <w:rPr>
          <w:rFonts w:ascii="Arial" w:hAnsi="Arial" w:cs="Arial"/>
          <w:i/>
          <w:sz w:val="22"/>
          <w:szCs w:val="22"/>
          <w:u w:val="single"/>
        </w:rPr>
        <w:t>la responsabilidad</w:t>
      </w:r>
      <w:r w:rsidRPr="009D642C">
        <w:rPr>
          <w:rFonts w:ascii="Arial" w:hAnsi="Arial" w:cs="Arial"/>
          <w:i/>
          <w:sz w:val="22"/>
          <w:szCs w:val="22"/>
        </w:rPr>
        <w:t xml:space="preserve"> </w:t>
      </w:r>
      <w:r w:rsidRPr="009D642C">
        <w:rPr>
          <w:rFonts w:ascii="Arial" w:hAnsi="Arial" w:cs="Arial"/>
          <w:i/>
          <w:sz w:val="22"/>
          <w:szCs w:val="22"/>
          <w:u w:val="single"/>
        </w:rPr>
        <w:t>extracontractual</w:t>
      </w:r>
      <w:r w:rsidRPr="009D642C">
        <w:rPr>
          <w:rFonts w:ascii="Arial" w:hAnsi="Arial" w:cs="Arial"/>
          <w:i/>
          <w:sz w:val="22"/>
          <w:szCs w:val="22"/>
        </w:rPr>
        <w:t xml:space="preserve">” (cas. civ. sentencia de 18 de mayo de 2005, [SC-084-2005], </w:t>
      </w:r>
      <w:proofErr w:type="spellStart"/>
      <w:r w:rsidRPr="009D642C">
        <w:rPr>
          <w:rFonts w:ascii="Arial" w:hAnsi="Arial" w:cs="Arial"/>
          <w:i/>
          <w:sz w:val="22"/>
          <w:szCs w:val="22"/>
        </w:rPr>
        <w:t>exp</w:t>
      </w:r>
      <w:proofErr w:type="spellEnd"/>
      <w:r w:rsidRPr="009D642C">
        <w:rPr>
          <w:rFonts w:ascii="Arial" w:hAnsi="Arial" w:cs="Arial"/>
          <w:i/>
          <w:sz w:val="22"/>
          <w:szCs w:val="22"/>
        </w:rPr>
        <w:t xml:space="preserve">. 14415)”. </w:t>
      </w:r>
      <w:proofErr w:type="spellStart"/>
      <w:r w:rsidRPr="009D642C">
        <w:rPr>
          <w:rFonts w:ascii="Arial" w:hAnsi="Arial" w:cs="Arial"/>
          <w:sz w:val="24"/>
          <w:szCs w:val="22"/>
        </w:rPr>
        <w:t>Sublínea</w:t>
      </w:r>
      <w:proofErr w:type="spellEnd"/>
      <w:r w:rsidRPr="009D642C">
        <w:rPr>
          <w:rFonts w:ascii="Arial" w:hAnsi="Arial" w:cs="Arial"/>
          <w:sz w:val="24"/>
          <w:szCs w:val="22"/>
        </w:rPr>
        <w:t xml:space="preserve"> fuera de texto.</w:t>
      </w:r>
    </w:p>
    <w:p w:rsidR="00C0390C" w:rsidRPr="009D642C" w:rsidRDefault="00C0390C" w:rsidP="00C0390C">
      <w:pPr>
        <w:spacing w:line="360" w:lineRule="auto"/>
        <w:jc w:val="both"/>
        <w:rPr>
          <w:rFonts w:ascii="Arial" w:hAnsi="Arial" w:cs="Arial"/>
          <w:sz w:val="24"/>
          <w:szCs w:val="24"/>
        </w:rPr>
      </w:pPr>
    </w:p>
    <w:p w:rsidR="00C0390C" w:rsidRPr="009D642C" w:rsidRDefault="00C0390C" w:rsidP="00C0390C">
      <w:pPr>
        <w:spacing w:line="360" w:lineRule="auto"/>
        <w:jc w:val="both"/>
        <w:rPr>
          <w:rFonts w:ascii="Arial" w:hAnsi="Arial" w:cs="Arial"/>
          <w:sz w:val="22"/>
          <w:szCs w:val="22"/>
        </w:rPr>
      </w:pPr>
      <w:r w:rsidRPr="009D642C">
        <w:rPr>
          <w:rFonts w:ascii="Arial" w:hAnsi="Arial" w:cs="Arial"/>
          <w:sz w:val="24"/>
          <w:szCs w:val="22"/>
        </w:rPr>
        <w:t>Ahora, es necesario aclarar el punto de la acumulación subjetiva de pretensiones, pues aquí, como ya se dijo, se ventilan unas contractuales y otras extracontractuales, la CSJ</w:t>
      </w:r>
      <w:r w:rsidRPr="009D642C">
        <w:rPr>
          <w:rStyle w:val="Appelnotedebasdep"/>
          <w:rFonts w:ascii="Arial" w:hAnsi="Arial"/>
          <w:sz w:val="22"/>
          <w:szCs w:val="22"/>
        </w:rPr>
        <w:footnoteReference w:id="5"/>
      </w:r>
      <w:r w:rsidRPr="009D642C">
        <w:rPr>
          <w:rFonts w:ascii="Arial" w:hAnsi="Arial" w:cs="Arial"/>
          <w:sz w:val="22"/>
          <w:szCs w:val="22"/>
        </w:rPr>
        <w:t xml:space="preserve"> </w:t>
      </w:r>
      <w:r w:rsidRPr="009D642C">
        <w:rPr>
          <w:rFonts w:ascii="Arial" w:hAnsi="Arial" w:cs="Arial"/>
          <w:sz w:val="24"/>
          <w:szCs w:val="22"/>
        </w:rPr>
        <w:t>planteó</w:t>
      </w:r>
      <w:r w:rsidRPr="009D642C">
        <w:rPr>
          <w:rFonts w:ascii="Arial" w:hAnsi="Arial" w:cs="Arial"/>
          <w:sz w:val="22"/>
          <w:szCs w:val="22"/>
        </w:rPr>
        <w:t xml:space="preserve"> </w:t>
      </w:r>
      <w:r w:rsidRPr="009D642C">
        <w:rPr>
          <w:rFonts w:ascii="Arial" w:hAnsi="Arial" w:cs="Arial"/>
          <w:sz w:val="24"/>
          <w:szCs w:val="22"/>
        </w:rPr>
        <w:t>el tema así:</w:t>
      </w:r>
      <w:r w:rsidRPr="009D642C">
        <w:rPr>
          <w:rFonts w:ascii="Arial" w:hAnsi="Arial" w:cs="Arial"/>
          <w:sz w:val="22"/>
          <w:szCs w:val="22"/>
        </w:rPr>
        <w:t xml:space="preserve"> </w:t>
      </w:r>
    </w:p>
    <w:p w:rsidR="00C0390C" w:rsidRPr="009D642C" w:rsidRDefault="00C0390C" w:rsidP="00C0390C">
      <w:pPr>
        <w:spacing w:line="360" w:lineRule="auto"/>
        <w:jc w:val="both"/>
        <w:rPr>
          <w:rFonts w:ascii="Arial" w:hAnsi="Arial" w:cs="Arial"/>
          <w:sz w:val="22"/>
          <w:szCs w:val="22"/>
        </w:rPr>
      </w:pPr>
    </w:p>
    <w:p w:rsidR="00C0390C" w:rsidRPr="009D642C" w:rsidRDefault="00C0390C" w:rsidP="00C0390C">
      <w:pPr>
        <w:ind w:left="567" w:right="567"/>
        <w:jc w:val="both"/>
        <w:rPr>
          <w:rFonts w:ascii="Arial" w:hAnsi="Arial" w:cs="Arial"/>
          <w:sz w:val="24"/>
          <w:szCs w:val="24"/>
        </w:rPr>
      </w:pPr>
      <w:r w:rsidRPr="009D642C">
        <w:rPr>
          <w:rFonts w:ascii="Arial" w:hAnsi="Arial" w:cs="Arial"/>
          <w:sz w:val="24"/>
          <w:szCs w:val="24"/>
        </w:rPr>
        <w:t xml:space="preserve">… la demanda que hubo de dar origen a este proceso propone una acumulación subjetiva de pretensiones: las propuestas por el señor (…) derivadas del incumplimiento contractual que le imputa el demandado, y las formuladas por los otros demandantes, quienes pretenden la indemnización del </w:t>
      </w:r>
      <w:r w:rsidRPr="009D642C">
        <w:rPr>
          <w:rFonts w:ascii="Arial" w:hAnsi="Arial" w:cs="Arial"/>
          <w:sz w:val="24"/>
          <w:szCs w:val="24"/>
        </w:rPr>
        <w:lastRenderedPageBreak/>
        <w:t xml:space="preserve">daño moral, según dijeron, a título de responsabilidad civil extracontractual, aunque invocando un </w:t>
      </w:r>
      <w:proofErr w:type="spellStart"/>
      <w:r w:rsidRPr="009D642C">
        <w:rPr>
          <w:rFonts w:ascii="Arial" w:hAnsi="Arial" w:cs="Arial"/>
          <w:sz w:val="24"/>
          <w:szCs w:val="24"/>
        </w:rPr>
        <w:t>factum</w:t>
      </w:r>
      <w:proofErr w:type="spellEnd"/>
      <w:r w:rsidRPr="009D642C">
        <w:rPr>
          <w:rFonts w:ascii="Arial" w:hAnsi="Arial" w:cs="Arial"/>
          <w:sz w:val="24"/>
          <w:szCs w:val="24"/>
        </w:rPr>
        <w:t xml:space="preserve"> idéntico al del señor (…), con quien manifestaron tener unión matrimonial… </w:t>
      </w:r>
    </w:p>
    <w:p w:rsidR="00C0390C" w:rsidRPr="009D642C" w:rsidRDefault="00C0390C" w:rsidP="00C0390C">
      <w:pPr>
        <w:spacing w:line="360" w:lineRule="auto"/>
        <w:jc w:val="both"/>
        <w:rPr>
          <w:rFonts w:ascii="Arial" w:hAnsi="Arial" w:cs="Arial"/>
          <w:sz w:val="24"/>
          <w:szCs w:val="22"/>
        </w:rPr>
      </w:pPr>
    </w:p>
    <w:p w:rsidR="00C0390C" w:rsidRDefault="00C0390C" w:rsidP="00C0390C">
      <w:pPr>
        <w:spacing w:line="360" w:lineRule="auto"/>
        <w:jc w:val="both"/>
        <w:rPr>
          <w:rFonts w:ascii="Arial" w:hAnsi="Arial" w:cs="Arial"/>
          <w:sz w:val="24"/>
          <w:szCs w:val="22"/>
        </w:rPr>
      </w:pPr>
      <w:r w:rsidRPr="009D642C">
        <w:rPr>
          <w:rFonts w:ascii="Arial" w:hAnsi="Arial" w:cs="Arial"/>
          <w:sz w:val="24"/>
          <w:szCs w:val="22"/>
        </w:rPr>
        <w:t xml:space="preserve">A lo que ofreció como respuesta: </w:t>
      </w:r>
      <w:r w:rsidRPr="009D642C">
        <w:rPr>
          <w:rFonts w:ascii="Arial" w:hAnsi="Arial" w:cs="Arial"/>
          <w:sz w:val="22"/>
          <w:szCs w:val="22"/>
        </w:rPr>
        <w:t>“</w:t>
      </w:r>
      <w:r w:rsidRPr="009D642C">
        <w:rPr>
          <w:rFonts w:ascii="Arial" w:hAnsi="Arial" w:cs="Arial"/>
          <w:i/>
          <w:sz w:val="22"/>
          <w:szCs w:val="22"/>
        </w:rPr>
        <w:t>Tratando la responsabilidad civil de los médicos por la prestación del servicio profesional, desde hace algún tiempo, la Corte ha venido predicando que ésta es, una responsabilidad que se deduce mediando la demostración de la culpa, independientemente de que la pretensión indemnizatoria tenga una causa contractual o extracontractual. (…)</w:t>
      </w:r>
      <w:r w:rsidRPr="009D642C">
        <w:rPr>
          <w:rFonts w:ascii="Arial" w:hAnsi="Arial" w:cs="Arial"/>
          <w:sz w:val="22"/>
          <w:szCs w:val="22"/>
        </w:rPr>
        <w:t xml:space="preserve">”. </w:t>
      </w:r>
      <w:r w:rsidRPr="009D642C">
        <w:rPr>
          <w:rFonts w:ascii="Arial" w:hAnsi="Arial" w:cs="Arial"/>
          <w:sz w:val="24"/>
          <w:szCs w:val="22"/>
        </w:rPr>
        <w:t>Ese</w:t>
      </w:r>
      <w:r w:rsidRPr="009D642C">
        <w:rPr>
          <w:rFonts w:ascii="Arial" w:hAnsi="Arial" w:cs="Arial"/>
          <w:sz w:val="22"/>
          <w:szCs w:val="22"/>
        </w:rPr>
        <w:t xml:space="preserve"> </w:t>
      </w:r>
      <w:r w:rsidRPr="009D642C">
        <w:rPr>
          <w:rFonts w:ascii="Arial" w:hAnsi="Arial" w:cs="Arial"/>
          <w:sz w:val="24"/>
          <w:szCs w:val="22"/>
        </w:rPr>
        <w:t>asunto se decidió, sin reprochar la acumulación referida, como aquí también se hará.</w:t>
      </w:r>
    </w:p>
    <w:p w:rsidR="006A73FC" w:rsidRPr="009D642C" w:rsidRDefault="006A73FC" w:rsidP="00C0390C">
      <w:pPr>
        <w:spacing w:line="360" w:lineRule="auto"/>
        <w:jc w:val="both"/>
        <w:rPr>
          <w:rFonts w:ascii="Arial" w:hAnsi="Arial" w:cs="Arial"/>
          <w:sz w:val="24"/>
          <w:szCs w:val="22"/>
        </w:rPr>
      </w:pPr>
    </w:p>
    <w:p w:rsidR="00C0390C" w:rsidRPr="009D642C" w:rsidRDefault="00C0390C" w:rsidP="00C0390C">
      <w:pPr>
        <w:spacing w:line="360" w:lineRule="auto"/>
        <w:jc w:val="both"/>
        <w:rPr>
          <w:rFonts w:ascii="Arial" w:hAnsi="Arial" w:cs="Arial"/>
          <w:color w:val="000000"/>
          <w:sz w:val="22"/>
          <w:lang w:val="es-CO"/>
        </w:rPr>
      </w:pPr>
      <w:r w:rsidRPr="009D642C">
        <w:rPr>
          <w:rFonts w:ascii="Arial" w:hAnsi="Arial" w:cs="Arial"/>
          <w:sz w:val="24"/>
          <w:szCs w:val="24"/>
        </w:rPr>
        <w:t>Esta misma postura ya había sido acogida en sentencia del 20-08-1947, donde se dijo</w:t>
      </w:r>
      <w:r w:rsidRPr="009D642C">
        <w:rPr>
          <w:rFonts w:ascii="Arial" w:hAnsi="Arial" w:cs="Arial"/>
          <w:color w:val="000000"/>
          <w:sz w:val="24"/>
          <w:szCs w:val="24"/>
          <w:lang w:val="es-CO"/>
        </w:rPr>
        <w:t xml:space="preserve"> que si se había incurrido en una culpa </w:t>
      </w:r>
      <w:r w:rsidR="00546D7B">
        <w:rPr>
          <w:rFonts w:ascii="Arial" w:hAnsi="Arial" w:cs="Arial"/>
          <w:color w:val="000000"/>
          <w:sz w:val="24"/>
          <w:szCs w:val="24"/>
          <w:lang w:val="es-CO"/>
        </w:rPr>
        <w:t>pero no había claridad que con e</w:t>
      </w:r>
      <w:r w:rsidRPr="009D642C">
        <w:rPr>
          <w:rFonts w:ascii="Arial" w:hAnsi="Arial" w:cs="Arial"/>
          <w:color w:val="000000"/>
          <w:sz w:val="24"/>
          <w:szCs w:val="24"/>
          <w:lang w:val="es-CO"/>
        </w:rPr>
        <w:t>sta:</w:t>
      </w:r>
      <w:r w:rsidRPr="009D642C">
        <w:rPr>
          <w:rFonts w:ascii="Arial" w:hAnsi="Arial" w:cs="Arial"/>
          <w:color w:val="000000"/>
          <w:sz w:val="22"/>
          <w:szCs w:val="22"/>
          <w:lang w:val="es-CO"/>
        </w:rPr>
        <w:t xml:space="preserve"> “</w:t>
      </w:r>
      <w:r w:rsidRPr="009D642C">
        <w:rPr>
          <w:rFonts w:ascii="Arial" w:hAnsi="Arial" w:cs="Arial"/>
          <w:i/>
          <w:color w:val="000000"/>
          <w:sz w:val="22"/>
          <w:szCs w:val="22"/>
          <w:lang w:val="es-CO"/>
        </w:rPr>
        <w:t xml:space="preserve">(…) se haya violado determinada cláusula contractual, pero el hecho ha causado daño, las consecuencias indemnizatorias se imponen, </w:t>
      </w:r>
      <w:r w:rsidRPr="009D642C">
        <w:rPr>
          <w:rFonts w:ascii="Arial" w:hAnsi="Arial" w:cs="Arial"/>
          <w:i/>
          <w:smallCaps/>
          <w:color w:val="000000"/>
          <w:sz w:val="22"/>
          <w:szCs w:val="22"/>
          <w:lang w:val="es-CO"/>
        </w:rPr>
        <w:t xml:space="preserve">no importa </w:t>
      </w:r>
      <w:proofErr w:type="spellStart"/>
      <w:r w:rsidRPr="009D642C">
        <w:rPr>
          <w:rFonts w:ascii="Arial" w:hAnsi="Arial" w:cs="Arial"/>
          <w:i/>
          <w:smallCaps/>
          <w:color w:val="000000"/>
          <w:sz w:val="22"/>
          <w:szCs w:val="22"/>
          <w:lang w:val="es-CO"/>
        </w:rPr>
        <w:t>cual</w:t>
      </w:r>
      <w:proofErr w:type="spellEnd"/>
      <w:r w:rsidRPr="009D642C">
        <w:rPr>
          <w:rFonts w:ascii="Arial" w:hAnsi="Arial" w:cs="Arial"/>
          <w:i/>
          <w:smallCaps/>
          <w:color w:val="000000"/>
          <w:sz w:val="22"/>
          <w:szCs w:val="22"/>
          <w:lang w:val="es-CO"/>
        </w:rPr>
        <w:t xml:space="preserve"> sea el origen de la culpa</w:t>
      </w:r>
      <w:r w:rsidRPr="009D642C">
        <w:rPr>
          <w:rFonts w:ascii="Arial" w:hAnsi="Arial" w:cs="Arial"/>
          <w:i/>
          <w:color w:val="000000"/>
          <w:sz w:val="22"/>
          <w:szCs w:val="22"/>
          <w:lang w:val="es-CO"/>
        </w:rPr>
        <w:t>.</w:t>
      </w:r>
      <w:r w:rsidRPr="009D642C">
        <w:rPr>
          <w:rFonts w:ascii="Arial" w:hAnsi="Arial" w:cs="Arial"/>
          <w:color w:val="000000"/>
          <w:sz w:val="22"/>
          <w:szCs w:val="22"/>
          <w:lang w:val="es-CO"/>
        </w:rPr>
        <w:t>” (Versalitas propias)</w:t>
      </w:r>
      <w:r w:rsidRPr="009D642C">
        <w:rPr>
          <w:rFonts w:ascii="Arial" w:hAnsi="Arial" w:cs="Arial"/>
          <w:color w:val="000000"/>
          <w:sz w:val="24"/>
          <w:szCs w:val="22"/>
          <w:lang w:val="es-CO"/>
        </w:rPr>
        <w:t xml:space="preserve">. </w:t>
      </w:r>
      <w:r w:rsidRPr="009D642C">
        <w:rPr>
          <w:rFonts w:ascii="Arial" w:hAnsi="Arial" w:cs="Arial"/>
          <w:color w:val="000000"/>
          <w:sz w:val="24"/>
          <w:szCs w:val="24"/>
          <w:lang w:val="es-CO"/>
        </w:rPr>
        <w:t>Luego, esa Corporación, reiteró este criterio en decisión del 06-08-1985. La doctrina en cabeza del profesor Tamayo J</w:t>
      </w:r>
      <w:r w:rsidR="00A40897">
        <w:rPr>
          <w:rFonts w:ascii="Arial" w:hAnsi="Arial" w:cs="Arial"/>
          <w:color w:val="000000"/>
          <w:sz w:val="24"/>
          <w:szCs w:val="24"/>
          <w:lang w:val="es-CO"/>
        </w:rPr>
        <w:t>.</w:t>
      </w:r>
      <w:r w:rsidRPr="009D642C">
        <w:rPr>
          <w:rStyle w:val="Appelnotedebasdep"/>
          <w:rFonts w:ascii="Arial" w:hAnsi="Arial"/>
          <w:color w:val="000000"/>
          <w:sz w:val="22"/>
          <w:szCs w:val="22"/>
          <w:lang w:val="es-CO"/>
        </w:rPr>
        <w:footnoteReference w:id="6"/>
      </w:r>
      <w:r w:rsidRPr="009D642C">
        <w:rPr>
          <w:rFonts w:ascii="Arial" w:hAnsi="Arial" w:cs="Arial"/>
          <w:color w:val="000000"/>
          <w:sz w:val="22"/>
          <w:szCs w:val="22"/>
          <w:lang w:val="es-CO"/>
        </w:rPr>
        <w:t xml:space="preserve"> </w:t>
      </w:r>
      <w:r w:rsidRPr="009D642C">
        <w:rPr>
          <w:rFonts w:ascii="Arial" w:hAnsi="Arial" w:cs="Arial"/>
          <w:color w:val="000000"/>
          <w:sz w:val="24"/>
          <w:szCs w:val="22"/>
          <w:lang w:val="es-CO"/>
        </w:rPr>
        <w:t>acoge este parecer en los siguientes términos:</w:t>
      </w:r>
      <w:r w:rsidRPr="009D642C">
        <w:rPr>
          <w:rFonts w:ascii="Arial" w:hAnsi="Arial" w:cs="Arial"/>
          <w:color w:val="000000"/>
          <w:sz w:val="22"/>
          <w:szCs w:val="22"/>
          <w:lang w:val="es-CO"/>
        </w:rPr>
        <w:t xml:space="preserve"> “</w:t>
      </w:r>
      <w:r w:rsidRPr="009D642C">
        <w:rPr>
          <w:rFonts w:ascii="Arial" w:hAnsi="Arial" w:cs="Arial"/>
          <w:i/>
          <w:color w:val="000000"/>
          <w:sz w:val="22"/>
          <w:szCs w:val="22"/>
          <w:lang w:val="es-CO"/>
        </w:rPr>
        <w:t>(…) el juez puede perfectamente aplicar la institución de la responsabilidad que considere correcta si encuentra que se llenan los demás requisitos, poco importa que el demandante se haya equivocado en la denominación de la figura aplicable, que haya omitido las normas aplicables o que haya invocado todas en forma común.</w:t>
      </w:r>
      <w:r w:rsidRPr="009D642C">
        <w:rPr>
          <w:rFonts w:ascii="Arial" w:hAnsi="Arial" w:cs="Arial"/>
          <w:color w:val="000000"/>
          <w:sz w:val="22"/>
          <w:szCs w:val="22"/>
          <w:lang w:val="es-CO"/>
        </w:rPr>
        <w:t>”</w:t>
      </w:r>
      <w:r w:rsidRPr="009D642C">
        <w:rPr>
          <w:rFonts w:ascii="Arial" w:hAnsi="Arial" w:cs="Arial"/>
          <w:color w:val="000000"/>
          <w:sz w:val="22"/>
          <w:lang w:val="es-CO"/>
        </w:rPr>
        <w:t>.</w:t>
      </w:r>
    </w:p>
    <w:p w:rsidR="00C0390C" w:rsidRPr="009D642C" w:rsidRDefault="00C0390C" w:rsidP="00C0390C">
      <w:pPr>
        <w:spacing w:line="360" w:lineRule="auto"/>
        <w:jc w:val="both"/>
        <w:rPr>
          <w:rFonts w:ascii="Arial" w:hAnsi="Arial" w:cs="Arial"/>
          <w:sz w:val="24"/>
          <w:szCs w:val="22"/>
        </w:rPr>
      </w:pPr>
    </w:p>
    <w:p w:rsidR="00FC2234" w:rsidRDefault="00C0390C" w:rsidP="00C0390C">
      <w:pPr>
        <w:spacing w:line="360" w:lineRule="auto"/>
        <w:jc w:val="both"/>
        <w:rPr>
          <w:rFonts w:ascii="Arial" w:hAnsi="Arial" w:cs="Arial"/>
          <w:sz w:val="24"/>
          <w:szCs w:val="22"/>
        </w:rPr>
      </w:pPr>
      <w:r w:rsidRPr="009D642C">
        <w:rPr>
          <w:rFonts w:ascii="Arial" w:hAnsi="Arial" w:cs="Arial"/>
          <w:color w:val="000000"/>
          <w:sz w:val="24"/>
          <w:szCs w:val="22"/>
          <w:lang w:val="es-CO"/>
        </w:rPr>
        <w:t>No sobra decir que en nada se contraviene la prohibición del artículo 305 del CPC, referida a que el demandado sea condenado por “</w:t>
      </w:r>
      <w:r w:rsidRPr="009D642C">
        <w:rPr>
          <w:rFonts w:ascii="Arial" w:hAnsi="Arial" w:cs="Arial"/>
          <w:i/>
          <w:color w:val="000000"/>
          <w:sz w:val="24"/>
          <w:szCs w:val="22"/>
          <w:lang w:val="es-CO"/>
        </w:rPr>
        <w:t xml:space="preserve">causa diferente a la invocada en </w:t>
      </w:r>
      <w:r w:rsidR="00546D7B">
        <w:rPr>
          <w:rFonts w:ascii="Arial" w:hAnsi="Arial" w:cs="Arial"/>
          <w:i/>
          <w:color w:val="000000"/>
          <w:sz w:val="24"/>
          <w:szCs w:val="22"/>
          <w:lang w:val="es-CO"/>
        </w:rPr>
        <w:t>e</w:t>
      </w:r>
      <w:r w:rsidRPr="009D642C">
        <w:rPr>
          <w:rFonts w:ascii="Arial" w:hAnsi="Arial" w:cs="Arial"/>
          <w:i/>
          <w:color w:val="000000"/>
          <w:sz w:val="24"/>
          <w:szCs w:val="22"/>
          <w:lang w:val="es-CO"/>
        </w:rPr>
        <w:t>sta</w:t>
      </w:r>
      <w:r w:rsidRPr="009D642C">
        <w:rPr>
          <w:rFonts w:ascii="Arial" w:hAnsi="Arial" w:cs="Arial"/>
          <w:color w:val="000000"/>
          <w:sz w:val="24"/>
          <w:szCs w:val="22"/>
          <w:lang w:val="es-CO"/>
        </w:rPr>
        <w:t>”, en virtud a que “la causa” no varía, es el mismo hecho dañoso; no hay sorpresa en este sentido para la parte demandada, de talante idóneo para conculcar su derecho de defensa.</w:t>
      </w:r>
    </w:p>
    <w:p w:rsidR="00FC2234" w:rsidRPr="001E14C9" w:rsidRDefault="00FC2234" w:rsidP="00FC2234">
      <w:pPr>
        <w:spacing w:line="360" w:lineRule="auto"/>
        <w:jc w:val="both"/>
        <w:rPr>
          <w:rFonts w:ascii="Arial" w:hAnsi="Arial" w:cs="Arial"/>
          <w:sz w:val="24"/>
          <w:szCs w:val="24"/>
        </w:rPr>
      </w:pPr>
    </w:p>
    <w:p w:rsidR="00575D80" w:rsidRDefault="00575D80" w:rsidP="00575D80">
      <w:pPr>
        <w:spacing w:line="360" w:lineRule="auto"/>
        <w:jc w:val="both"/>
        <w:rPr>
          <w:rFonts w:ascii="Arial" w:hAnsi="Arial" w:cs="Arial"/>
          <w:sz w:val="24"/>
          <w:szCs w:val="22"/>
        </w:rPr>
      </w:pPr>
      <w:r>
        <w:rPr>
          <w:rFonts w:ascii="Arial" w:hAnsi="Arial" w:cs="Arial"/>
          <w:sz w:val="24"/>
          <w:szCs w:val="24"/>
        </w:rPr>
        <w:t xml:space="preserve">Definida </w:t>
      </w:r>
      <w:r w:rsidR="0004721A">
        <w:rPr>
          <w:rFonts w:ascii="Arial" w:hAnsi="Arial" w:cs="Arial"/>
          <w:sz w:val="24"/>
          <w:szCs w:val="24"/>
        </w:rPr>
        <w:t>así la pretensión</w:t>
      </w:r>
      <w:r>
        <w:rPr>
          <w:rFonts w:ascii="Arial" w:hAnsi="Arial" w:cs="Arial"/>
          <w:sz w:val="24"/>
          <w:szCs w:val="24"/>
        </w:rPr>
        <w:t xml:space="preserve">, </w:t>
      </w:r>
      <w:r w:rsidR="0004721A">
        <w:rPr>
          <w:rFonts w:ascii="Arial" w:hAnsi="Arial" w:cs="Arial"/>
          <w:sz w:val="24"/>
          <w:szCs w:val="24"/>
        </w:rPr>
        <w:t xml:space="preserve">sobreviene </w:t>
      </w:r>
      <w:r>
        <w:rPr>
          <w:rFonts w:ascii="Arial" w:hAnsi="Arial" w:cs="Arial"/>
          <w:sz w:val="24"/>
          <w:szCs w:val="24"/>
        </w:rPr>
        <w:t>determinar la legitimación en la causa en los extremos de la relación procesal</w:t>
      </w:r>
      <w:r>
        <w:rPr>
          <w:rFonts w:ascii="Arial" w:hAnsi="Arial" w:cs="Arial"/>
          <w:sz w:val="24"/>
          <w:szCs w:val="22"/>
        </w:rPr>
        <w:t xml:space="preserve">, </w:t>
      </w:r>
      <w:r w:rsidR="00FB77A0">
        <w:rPr>
          <w:rFonts w:ascii="Arial" w:hAnsi="Arial" w:cs="Arial"/>
          <w:sz w:val="24"/>
          <w:szCs w:val="22"/>
        </w:rPr>
        <w:t xml:space="preserve">cuyo </w:t>
      </w:r>
      <w:r>
        <w:rPr>
          <w:rFonts w:ascii="Arial" w:hAnsi="Arial" w:cs="Arial"/>
          <w:sz w:val="24"/>
          <w:szCs w:val="22"/>
        </w:rPr>
        <w:t xml:space="preserve">examen es </w:t>
      </w:r>
      <w:r w:rsidR="00F975A0" w:rsidRPr="00F975A0">
        <w:rPr>
          <w:rFonts w:ascii="Arial" w:hAnsi="Arial" w:cs="Arial"/>
          <w:sz w:val="24"/>
          <w:szCs w:val="22"/>
        </w:rPr>
        <w:t>oficioso</w:t>
      </w:r>
      <w:r w:rsidR="00F975A0" w:rsidRPr="00F975A0">
        <w:rPr>
          <w:rStyle w:val="Appelnotedebasdep"/>
          <w:rFonts w:ascii="Arial" w:hAnsi="Arial"/>
          <w:sz w:val="24"/>
          <w:szCs w:val="22"/>
        </w:rPr>
        <w:footnoteReference w:id="7"/>
      </w:r>
      <w:r w:rsidR="00F975A0" w:rsidRPr="00F975A0">
        <w:rPr>
          <w:rFonts w:ascii="Arial" w:hAnsi="Arial" w:cs="Arial"/>
          <w:sz w:val="24"/>
          <w:szCs w:val="22"/>
          <w:vertAlign w:val="superscript"/>
        </w:rPr>
        <w:t>-</w:t>
      </w:r>
      <w:r w:rsidR="00F975A0" w:rsidRPr="00F975A0">
        <w:rPr>
          <w:rStyle w:val="Appelnotedebasdep"/>
          <w:rFonts w:ascii="Arial" w:hAnsi="Arial"/>
          <w:sz w:val="24"/>
          <w:szCs w:val="22"/>
        </w:rPr>
        <w:footnoteReference w:id="8"/>
      </w:r>
      <w:r w:rsidR="00F975A0" w:rsidRPr="00F975A0">
        <w:rPr>
          <w:rFonts w:ascii="Arial" w:hAnsi="Arial" w:cs="Arial"/>
          <w:sz w:val="24"/>
          <w:szCs w:val="22"/>
          <w:vertAlign w:val="superscript"/>
        </w:rPr>
        <w:t>-</w:t>
      </w:r>
      <w:r w:rsidR="00F975A0" w:rsidRPr="00F975A0">
        <w:rPr>
          <w:rStyle w:val="Appelnotedebasdep"/>
          <w:rFonts w:ascii="Arial" w:hAnsi="Arial"/>
          <w:sz w:val="24"/>
          <w:szCs w:val="22"/>
        </w:rPr>
        <w:footnoteReference w:id="9"/>
      </w:r>
      <w:r w:rsidR="00FB77A0">
        <w:rPr>
          <w:rFonts w:ascii="Arial" w:hAnsi="Arial" w:cs="Arial"/>
          <w:sz w:val="24"/>
          <w:szCs w:val="22"/>
        </w:rPr>
        <w:t>, independiente de la posición que asuman las partes frente a es</w:t>
      </w:r>
      <w:r w:rsidR="001B66D6">
        <w:rPr>
          <w:rFonts w:ascii="Arial" w:hAnsi="Arial" w:cs="Arial"/>
          <w:sz w:val="24"/>
          <w:szCs w:val="22"/>
        </w:rPr>
        <w:t>t</w:t>
      </w:r>
      <w:r w:rsidR="00FB77A0">
        <w:rPr>
          <w:rFonts w:ascii="Arial" w:hAnsi="Arial" w:cs="Arial"/>
          <w:sz w:val="24"/>
          <w:szCs w:val="22"/>
        </w:rPr>
        <w:t>e aspecto</w:t>
      </w:r>
      <w:r>
        <w:rPr>
          <w:rFonts w:ascii="Arial" w:hAnsi="Arial" w:cs="Arial"/>
          <w:sz w:val="24"/>
          <w:szCs w:val="22"/>
        </w:rPr>
        <w:t>.</w:t>
      </w:r>
    </w:p>
    <w:p w:rsidR="00575D80" w:rsidRPr="001E14C9" w:rsidRDefault="00575D80" w:rsidP="00FC2234">
      <w:pPr>
        <w:spacing w:line="360" w:lineRule="auto"/>
        <w:jc w:val="both"/>
        <w:rPr>
          <w:rFonts w:ascii="Arial" w:hAnsi="Arial" w:cs="Arial"/>
          <w:sz w:val="24"/>
          <w:lang w:val="es-CO"/>
        </w:rPr>
      </w:pPr>
    </w:p>
    <w:p w:rsidR="005D63F4" w:rsidRPr="009D642C" w:rsidRDefault="005D63F4" w:rsidP="005D63F4">
      <w:pPr>
        <w:spacing w:line="360" w:lineRule="auto"/>
        <w:jc w:val="both"/>
        <w:rPr>
          <w:rFonts w:ascii="Arial" w:hAnsi="Arial" w:cs="Arial"/>
          <w:sz w:val="24"/>
          <w:szCs w:val="24"/>
        </w:rPr>
      </w:pPr>
      <w:r w:rsidRPr="009D642C">
        <w:rPr>
          <w:rFonts w:ascii="Arial" w:hAnsi="Arial" w:cs="Arial"/>
          <w:sz w:val="24"/>
          <w:szCs w:val="24"/>
        </w:rPr>
        <w:t xml:space="preserve">Hay legitimación de parte de la señora </w:t>
      </w:r>
      <w:proofErr w:type="spellStart"/>
      <w:r>
        <w:rPr>
          <w:rFonts w:ascii="Arial" w:hAnsi="Arial" w:cs="Arial"/>
          <w:sz w:val="24"/>
          <w:szCs w:val="24"/>
        </w:rPr>
        <w:t>Sulay</w:t>
      </w:r>
      <w:proofErr w:type="spellEnd"/>
      <w:r>
        <w:rPr>
          <w:rFonts w:ascii="Arial" w:hAnsi="Arial" w:cs="Arial"/>
          <w:sz w:val="24"/>
          <w:szCs w:val="24"/>
        </w:rPr>
        <w:t xml:space="preserve"> Cifuentes González</w:t>
      </w:r>
      <w:r w:rsidRPr="009D642C">
        <w:rPr>
          <w:rFonts w:ascii="Arial" w:hAnsi="Arial" w:cs="Arial"/>
          <w:sz w:val="24"/>
          <w:szCs w:val="24"/>
        </w:rPr>
        <w:t>, pues es beneficiaria de los servicios médicos, relación jurídica contractual aceptada expresamente por la parte pasiva al contestar la demanda</w:t>
      </w:r>
      <w:r w:rsidR="009E7036">
        <w:rPr>
          <w:rFonts w:ascii="Arial" w:hAnsi="Arial" w:cs="Arial"/>
          <w:sz w:val="24"/>
          <w:szCs w:val="24"/>
        </w:rPr>
        <w:t>, aunque precisó que era beneficiaria no cotizante</w:t>
      </w:r>
      <w:r w:rsidRPr="009D642C">
        <w:rPr>
          <w:rFonts w:ascii="Arial" w:hAnsi="Arial" w:cs="Arial"/>
          <w:sz w:val="24"/>
          <w:szCs w:val="24"/>
        </w:rPr>
        <w:t xml:space="preserve"> (Folio </w:t>
      </w:r>
      <w:r w:rsidR="009E7036">
        <w:rPr>
          <w:rFonts w:ascii="Arial" w:hAnsi="Arial" w:cs="Arial"/>
          <w:sz w:val="24"/>
          <w:szCs w:val="24"/>
        </w:rPr>
        <w:t>72</w:t>
      </w:r>
      <w:r w:rsidRPr="009D642C">
        <w:rPr>
          <w:rFonts w:ascii="Arial" w:hAnsi="Arial" w:cs="Arial"/>
          <w:sz w:val="24"/>
          <w:szCs w:val="24"/>
        </w:rPr>
        <w:t xml:space="preserve">, cuaderno </w:t>
      </w:r>
      <w:r w:rsidRPr="009E7036">
        <w:rPr>
          <w:rFonts w:ascii="Arial" w:hAnsi="Arial" w:cs="Arial"/>
          <w:sz w:val="24"/>
          <w:szCs w:val="24"/>
        </w:rPr>
        <w:t>principal</w:t>
      </w:r>
      <w:r w:rsidR="009E7036">
        <w:rPr>
          <w:rFonts w:ascii="Arial" w:hAnsi="Arial" w:cs="Arial"/>
          <w:sz w:val="24"/>
          <w:szCs w:val="24"/>
        </w:rPr>
        <w:t>, primera parte</w:t>
      </w:r>
      <w:r w:rsidRPr="009D642C">
        <w:rPr>
          <w:rFonts w:ascii="Arial" w:hAnsi="Arial" w:cs="Arial"/>
          <w:sz w:val="24"/>
          <w:szCs w:val="24"/>
        </w:rPr>
        <w:t>); además, este tipo de negocios jurídicos están excluidos de solemnidad alguna.</w:t>
      </w:r>
    </w:p>
    <w:p w:rsidR="005D63F4" w:rsidRPr="009D642C" w:rsidRDefault="005D63F4" w:rsidP="005D63F4">
      <w:pPr>
        <w:spacing w:line="360" w:lineRule="auto"/>
        <w:jc w:val="both"/>
        <w:rPr>
          <w:rFonts w:ascii="Arial" w:hAnsi="Arial" w:cs="Arial"/>
          <w:sz w:val="24"/>
          <w:szCs w:val="24"/>
        </w:rPr>
      </w:pPr>
    </w:p>
    <w:p w:rsidR="005D63F4" w:rsidRPr="009D642C" w:rsidRDefault="005D63F4" w:rsidP="00366B19">
      <w:pPr>
        <w:spacing w:line="360" w:lineRule="auto"/>
        <w:jc w:val="both"/>
        <w:rPr>
          <w:rFonts w:ascii="Arial" w:hAnsi="Arial" w:cs="Arial"/>
        </w:rPr>
      </w:pPr>
      <w:r w:rsidRPr="00366B19">
        <w:rPr>
          <w:rFonts w:ascii="Arial" w:hAnsi="Arial" w:cs="Arial"/>
          <w:sz w:val="24"/>
          <w:szCs w:val="22"/>
        </w:rPr>
        <w:lastRenderedPageBreak/>
        <w:t xml:space="preserve">Por su parte, el señor </w:t>
      </w:r>
      <w:r w:rsidR="00427EF2" w:rsidRPr="00366B19">
        <w:rPr>
          <w:rFonts w:ascii="Arial" w:hAnsi="Arial" w:cs="Arial"/>
          <w:sz w:val="24"/>
          <w:szCs w:val="22"/>
        </w:rPr>
        <w:t>Saúl</w:t>
      </w:r>
      <w:r w:rsidR="00AB39B3" w:rsidRPr="00366B19">
        <w:rPr>
          <w:rFonts w:ascii="Arial" w:hAnsi="Arial" w:cs="Arial"/>
          <w:sz w:val="24"/>
          <w:szCs w:val="22"/>
        </w:rPr>
        <w:t xml:space="preserve"> Perea Hernández</w:t>
      </w:r>
      <w:r w:rsidRPr="00366B19">
        <w:rPr>
          <w:rFonts w:ascii="Arial" w:hAnsi="Arial" w:cs="Arial"/>
          <w:sz w:val="24"/>
          <w:szCs w:val="22"/>
        </w:rPr>
        <w:t xml:space="preserve"> </w:t>
      </w:r>
      <w:r w:rsidRPr="00366B19">
        <w:rPr>
          <w:rFonts w:ascii="Arial" w:hAnsi="Arial" w:cs="Arial"/>
          <w:sz w:val="24"/>
          <w:szCs w:val="24"/>
        </w:rPr>
        <w:t>(C</w:t>
      </w:r>
      <w:r w:rsidR="00AB39B3" w:rsidRPr="00366B19">
        <w:rPr>
          <w:rFonts w:ascii="Arial" w:hAnsi="Arial" w:cs="Arial"/>
          <w:sz w:val="24"/>
          <w:szCs w:val="24"/>
        </w:rPr>
        <w:t>ónyuge</w:t>
      </w:r>
      <w:r w:rsidRPr="00366B19">
        <w:rPr>
          <w:rFonts w:ascii="Arial" w:hAnsi="Arial" w:cs="Arial"/>
          <w:sz w:val="24"/>
          <w:szCs w:val="24"/>
        </w:rPr>
        <w:t>)</w:t>
      </w:r>
      <w:r w:rsidRPr="00366B19">
        <w:rPr>
          <w:rFonts w:ascii="Arial" w:hAnsi="Arial" w:cs="Arial"/>
          <w:sz w:val="24"/>
          <w:szCs w:val="22"/>
        </w:rPr>
        <w:t xml:space="preserve">, así como, los menores </w:t>
      </w:r>
      <w:r w:rsidR="00366B19">
        <w:rPr>
          <w:rFonts w:ascii="Arial" w:hAnsi="Arial" w:cs="Arial"/>
          <w:sz w:val="24"/>
          <w:szCs w:val="22"/>
        </w:rPr>
        <w:t>Gabriela y Camilo Perea Cifuentes</w:t>
      </w:r>
      <w:r w:rsidRPr="009D642C">
        <w:rPr>
          <w:rFonts w:ascii="Arial" w:hAnsi="Arial" w:cs="Arial"/>
          <w:sz w:val="24"/>
          <w:szCs w:val="22"/>
        </w:rPr>
        <w:t xml:space="preserve"> (Hijos), son ajenos a la mencionada relación </w:t>
      </w:r>
      <w:proofErr w:type="spellStart"/>
      <w:r w:rsidRPr="009D642C">
        <w:rPr>
          <w:rFonts w:ascii="Arial" w:hAnsi="Arial" w:cs="Arial"/>
          <w:sz w:val="24"/>
          <w:szCs w:val="22"/>
        </w:rPr>
        <w:t>negocial</w:t>
      </w:r>
      <w:proofErr w:type="spellEnd"/>
      <w:r w:rsidRPr="009D642C">
        <w:rPr>
          <w:rFonts w:ascii="Arial" w:hAnsi="Arial" w:cs="Arial"/>
          <w:sz w:val="24"/>
          <w:szCs w:val="22"/>
        </w:rPr>
        <w:t>, su pretensión indemnizatoria es extracontractual</w:t>
      </w:r>
      <w:r w:rsidRPr="009D642C">
        <w:rPr>
          <w:rFonts w:ascii="Arial" w:hAnsi="Arial" w:cs="Arial"/>
          <w:sz w:val="24"/>
          <w:szCs w:val="24"/>
        </w:rPr>
        <w:t xml:space="preserve"> o </w:t>
      </w:r>
      <w:proofErr w:type="spellStart"/>
      <w:r w:rsidRPr="009D642C">
        <w:rPr>
          <w:rFonts w:ascii="Arial" w:hAnsi="Arial" w:cs="Arial"/>
          <w:i/>
          <w:sz w:val="24"/>
          <w:szCs w:val="24"/>
        </w:rPr>
        <w:t>aquiliana</w:t>
      </w:r>
      <w:proofErr w:type="spellEnd"/>
      <w:r w:rsidRPr="009D642C">
        <w:rPr>
          <w:rFonts w:ascii="Arial" w:hAnsi="Arial" w:cs="Arial"/>
          <w:sz w:val="24"/>
          <w:szCs w:val="24"/>
        </w:rPr>
        <w:t>.</w:t>
      </w:r>
      <w:r w:rsidR="00366B19">
        <w:rPr>
          <w:rFonts w:ascii="Arial" w:hAnsi="Arial" w:cs="Arial"/>
          <w:sz w:val="24"/>
          <w:szCs w:val="24"/>
        </w:rPr>
        <w:t xml:space="preserve"> </w:t>
      </w:r>
      <w:r w:rsidRPr="009D642C">
        <w:rPr>
          <w:rFonts w:ascii="Arial" w:hAnsi="Arial" w:cs="Arial"/>
          <w:sz w:val="24"/>
          <w:szCs w:val="24"/>
        </w:rPr>
        <w:t xml:space="preserve">Obran para acreditar </w:t>
      </w:r>
      <w:r w:rsidR="00366B19">
        <w:rPr>
          <w:rFonts w:ascii="Arial" w:hAnsi="Arial" w:cs="Arial"/>
          <w:sz w:val="24"/>
          <w:szCs w:val="24"/>
        </w:rPr>
        <w:t xml:space="preserve">tales </w:t>
      </w:r>
      <w:r w:rsidRPr="009D642C">
        <w:rPr>
          <w:rFonts w:ascii="Arial" w:hAnsi="Arial" w:cs="Arial"/>
          <w:sz w:val="24"/>
          <w:szCs w:val="24"/>
        </w:rPr>
        <w:t>condici</w:t>
      </w:r>
      <w:r w:rsidR="00366B19">
        <w:rPr>
          <w:rFonts w:ascii="Arial" w:hAnsi="Arial" w:cs="Arial"/>
          <w:sz w:val="24"/>
          <w:szCs w:val="24"/>
        </w:rPr>
        <w:t xml:space="preserve">ones </w:t>
      </w:r>
      <w:r w:rsidRPr="009D642C">
        <w:rPr>
          <w:rFonts w:ascii="Arial" w:hAnsi="Arial" w:cs="Arial"/>
          <w:sz w:val="24"/>
          <w:szCs w:val="24"/>
        </w:rPr>
        <w:t>los respectivos registros civiles de</w:t>
      </w:r>
      <w:r w:rsidR="00366B19">
        <w:rPr>
          <w:rFonts w:ascii="Arial" w:hAnsi="Arial" w:cs="Arial"/>
          <w:sz w:val="24"/>
          <w:szCs w:val="24"/>
        </w:rPr>
        <w:t xml:space="preserve"> matrimonio y </w:t>
      </w:r>
      <w:r w:rsidRPr="009D642C">
        <w:rPr>
          <w:rFonts w:ascii="Arial" w:hAnsi="Arial" w:cs="Arial"/>
          <w:sz w:val="24"/>
          <w:szCs w:val="24"/>
        </w:rPr>
        <w:t>nacimiento</w:t>
      </w:r>
      <w:r w:rsidRPr="009D642C">
        <w:rPr>
          <w:rFonts w:ascii="Arial" w:hAnsi="Arial" w:cs="Arial"/>
          <w:b/>
          <w:sz w:val="24"/>
          <w:szCs w:val="24"/>
        </w:rPr>
        <w:t xml:space="preserve"> </w:t>
      </w:r>
      <w:r w:rsidRPr="009D642C">
        <w:rPr>
          <w:rFonts w:ascii="Arial" w:hAnsi="Arial" w:cs="Arial"/>
          <w:sz w:val="24"/>
          <w:szCs w:val="24"/>
        </w:rPr>
        <w:t>(Folios 19</w:t>
      </w:r>
      <w:r w:rsidR="00366B19">
        <w:rPr>
          <w:rFonts w:ascii="Arial" w:hAnsi="Arial" w:cs="Arial"/>
          <w:sz w:val="24"/>
          <w:szCs w:val="24"/>
        </w:rPr>
        <w:t xml:space="preserve"> a 21</w:t>
      </w:r>
      <w:r w:rsidRPr="009D642C">
        <w:rPr>
          <w:rFonts w:ascii="Arial" w:hAnsi="Arial" w:cs="Arial"/>
          <w:sz w:val="24"/>
          <w:szCs w:val="24"/>
        </w:rPr>
        <w:t xml:space="preserve">, </w:t>
      </w:r>
      <w:r w:rsidR="00A52D9B">
        <w:rPr>
          <w:rFonts w:ascii="Arial" w:hAnsi="Arial" w:cs="Arial"/>
          <w:sz w:val="24"/>
          <w:szCs w:val="24"/>
        </w:rPr>
        <w:t>ibídem</w:t>
      </w:r>
      <w:r w:rsidRPr="009D642C">
        <w:rPr>
          <w:rFonts w:ascii="Arial" w:hAnsi="Arial" w:cs="Arial"/>
          <w:sz w:val="24"/>
          <w:szCs w:val="24"/>
        </w:rPr>
        <w:t>)</w:t>
      </w:r>
      <w:r w:rsidR="00366B19">
        <w:rPr>
          <w:rFonts w:ascii="Arial" w:hAnsi="Arial" w:cs="Arial"/>
          <w:sz w:val="24"/>
          <w:szCs w:val="24"/>
        </w:rPr>
        <w:t>.</w:t>
      </w:r>
    </w:p>
    <w:p w:rsidR="005D63F4" w:rsidRPr="009D642C" w:rsidRDefault="005D63F4" w:rsidP="005D63F4">
      <w:pPr>
        <w:spacing w:line="360" w:lineRule="auto"/>
        <w:jc w:val="both"/>
        <w:rPr>
          <w:rFonts w:ascii="Arial" w:hAnsi="Arial" w:cs="Arial"/>
          <w:sz w:val="24"/>
          <w:szCs w:val="24"/>
        </w:rPr>
      </w:pPr>
    </w:p>
    <w:p w:rsidR="005D63F4" w:rsidRPr="009D642C" w:rsidRDefault="006C252E" w:rsidP="005D63F4">
      <w:pPr>
        <w:spacing w:line="360" w:lineRule="auto"/>
        <w:jc w:val="both"/>
        <w:rPr>
          <w:rFonts w:ascii="Arial" w:hAnsi="Arial" w:cs="Arial"/>
          <w:sz w:val="24"/>
          <w:szCs w:val="24"/>
        </w:rPr>
      </w:pPr>
      <w:r>
        <w:rPr>
          <w:rFonts w:ascii="Arial" w:hAnsi="Arial" w:cs="Arial"/>
          <w:sz w:val="24"/>
          <w:szCs w:val="24"/>
        </w:rPr>
        <w:t>Así</w:t>
      </w:r>
      <w:r w:rsidR="005D63F4" w:rsidRPr="009D642C">
        <w:rPr>
          <w:rFonts w:ascii="Arial" w:hAnsi="Arial" w:cs="Arial"/>
          <w:sz w:val="24"/>
          <w:szCs w:val="24"/>
        </w:rPr>
        <w:t xml:space="preserve"> la legitimación en la causa por activa está satisfecha por la parte actora, la señora </w:t>
      </w:r>
      <w:proofErr w:type="spellStart"/>
      <w:r w:rsidR="00366B19">
        <w:rPr>
          <w:rFonts w:ascii="Arial" w:hAnsi="Arial" w:cs="Arial"/>
          <w:sz w:val="24"/>
          <w:szCs w:val="24"/>
        </w:rPr>
        <w:t>Sulay</w:t>
      </w:r>
      <w:proofErr w:type="spellEnd"/>
      <w:r w:rsidR="00366B19">
        <w:rPr>
          <w:rFonts w:ascii="Arial" w:hAnsi="Arial" w:cs="Arial"/>
          <w:sz w:val="24"/>
          <w:szCs w:val="24"/>
        </w:rPr>
        <w:t xml:space="preserve"> Cifuentes González</w:t>
      </w:r>
      <w:r w:rsidR="005D63F4" w:rsidRPr="009D642C">
        <w:rPr>
          <w:rFonts w:ascii="Arial" w:hAnsi="Arial" w:cs="Arial"/>
          <w:sz w:val="24"/>
          <w:szCs w:val="24"/>
        </w:rPr>
        <w:t>, alega haber sufrido el perjuicio por razón del contrato de servicios (Contractual), y de otra, e</w:t>
      </w:r>
      <w:r w:rsidR="005D63F4" w:rsidRPr="009D642C">
        <w:rPr>
          <w:rFonts w:ascii="Arial" w:hAnsi="Arial" w:cs="Arial"/>
          <w:sz w:val="24"/>
          <w:szCs w:val="22"/>
        </w:rPr>
        <w:t xml:space="preserve">l señor </w:t>
      </w:r>
      <w:r w:rsidR="006A73FC" w:rsidRPr="00366B19">
        <w:rPr>
          <w:rFonts w:ascii="Arial" w:hAnsi="Arial" w:cs="Arial"/>
          <w:sz w:val="24"/>
          <w:szCs w:val="22"/>
        </w:rPr>
        <w:t>Saúl</w:t>
      </w:r>
      <w:r w:rsidR="00366B19" w:rsidRPr="00366B19">
        <w:rPr>
          <w:rFonts w:ascii="Arial" w:hAnsi="Arial" w:cs="Arial"/>
          <w:sz w:val="24"/>
          <w:szCs w:val="22"/>
        </w:rPr>
        <w:t xml:space="preserve"> Perea Hernández</w:t>
      </w:r>
      <w:r w:rsidR="005D63F4" w:rsidRPr="009D642C">
        <w:rPr>
          <w:rFonts w:ascii="Arial" w:hAnsi="Arial" w:cs="Arial"/>
          <w:sz w:val="24"/>
          <w:szCs w:val="22"/>
        </w:rPr>
        <w:t xml:space="preserve"> </w:t>
      </w:r>
      <w:r w:rsidR="005D63F4" w:rsidRPr="009D642C">
        <w:rPr>
          <w:rFonts w:ascii="Arial" w:hAnsi="Arial" w:cs="Arial"/>
          <w:sz w:val="24"/>
          <w:szCs w:val="24"/>
        </w:rPr>
        <w:t xml:space="preserve">y </w:t>
      </w:r>
      <w:r w:rsidR="005D63F4" w:rsidRPr="009D642C">
        <w:rPr>
          <w:rFonts w:ascii="Arial" w:hAnsi="Arial" w:cs="Arial"/>
          <w:sz w:val="24"/>
          <w:szCs w:val="22"/>
        </w:rPr>
        <w:t xml:space="preserve">los menores </w:t>
      </w:r>
      <w:r w:rsidR="00366B19">
        <w:rPr>
          <w:rFonts w:ascii="Arial" w:hAnsi="Arial" w:cs="Arial"/>
          <w:sz w:val="24"/>
          <w:szCs w:val="22"/>
        </w:rPr>
        <w:t>Gabriela y Camilo Perea Cifuentes</w:t>
      </w:r>
      <w:r w:rsidR="005D63F4" w:rsidRPr="009D642C">
        <w:rPr>
          <w:rFonts w:ascii="Arial" w:hAnsi="Arial" w:cs="Arial"/>
          <w:sz w:val="24"/>
          <w:szCs w:val="22"/>
        </w:rPr>
        <w:t xml:space="preserve">, quienes aducen </w:t>
      </w:r>
      <w:r w:rsidR="005D63F4" w:rsidRPr="009D642C">
        <w:rPr>
          <w:rFonts w:ascii="Arial" w:hAnsi="Arial" w:cs="Arial"/>
          <w:sz w:val="24"/>
          <w:szCs w:val="24"/>
        </w:rPr>
        <w:t>haber</w:t>
      </w:r>
      <w:r w:rsidR="00EC1792">
        <w:rPr>
          <w:rFonts w:ascii="Arial" w:hAnsi="Arial" w:cs="Arial"/>
          <w:sz w:val="24"/>
          <w:szCs w:val="24"/>
        </w:rPr>
        <w:t>lo</w:t>
      </w:r>
      <w:r w:rsidR="005D63F4" w:rsidRPr="009D642C">
        <w:rPr>
          <w:rFonts w:ascii="Arial" w:hAnsi="Arial" w:cs="Arial"/>
          <w:sz w:val="24"/>
          <w:szCs w:val="24"/>
        </w:rPr>
        <w:t xml:space="preserve"> padecido en sus intereses legítimos</w:t>
      </w:r>
      <w:r w:rsidR="005D63F4" w:rsidRPr="009D642C">
        <w:rPr>
          <w:rStyle w:val="Appelnotedebasdep"/>
          <w:rFonts w:ascii="Arial" w:hAnsi="Arial" w:cs="Arial"/>
          <w:sz w:val="24"/>
          <w:szCs w:val="24"/>
        </w:rPr>
        <w:footnoteReference w:id="10"/>
      </w:r>
      <w:r w:rsidR="005D63F4" w:rsidRPr="009D642C">
        <w:rPr>
          <w:rFonts w:ascii="Arial" w:hAnsi="Arial" w:cs="Arial"/>
          <w:sz w:val="24"/>
          <w:szCs w:val="24"/>
          <w:vertAlign w:val="superscript"/>
        </w:rPr>
        <w:t>-</w:t>
      </w:r>
      <w:r w:rsidR="005D63F4" w:rsidRPr="009D642C">
        <w:rPr>
          <w:rStyle w:val="Appelnotedebasdep"/>
          <w:rFonts w:ascii="Arial" w:hAnsi="Arial" w:cs="Arial"/>
          <w:sz w:val="24"/>
          <w:szCs w:val="24"/>
        </w:rPr>
        <w:footnoteReference w:id="11"/>
      </w:r>
      <w:r w:rsidR="005D63F4" w:rsidRPr="009D642C">
        <w:rPr>
          <w:rFonts w:ascii="Arial" w:hAnsi="Arial" w:cs="Arial"/>
          <w:sz w:val="24"/>
          <w:szCs w:val="24"/>
        </w:rPr>
        <w:t>, según el artículo 2342 del CC; como “</w:t>
      </w:r>
      <w:r w:rsidR="005D63F4" w:rsidRPr="009D642C">
        <w:rPr>
          <w:rFonts w:ascii="Arial" w:hAnsi="Arial" w:cs="Arial"/>
          <w:i/>
          <w:sz w:val="24"/>
          <w:szCs w:val="24"/>
        </w:rPr>
        <w:t>víctimas indirectas o de rebote</w:t>
      </w:r>
      <w:r w:rsidR="005D63F4" w:rsidRPr="009D642C">
        <w:rPr>
          <w:rFonts w:ascii="Arial" w:hAnsi="Arial" w:cs="Arial"/>
          <w:sz w:val="24"/>
          <w:szCs w:val="24"/>
        </w:rPr>
        <w:t>” y por esa calidad, la acción ejercida es personal y no hereditaria</w:t>
      </w:r>
      <w:r w:rsidR="005D63F4" w:rsidRPr="009D642C">
        <w:rPr>
          <w:rStyle w:val="Appelnotedebasdep"/>
          <w:rFonts w:ascii="Arial" w:hAnsi="Arial"/>
          <w:sz w:val="24"/>
          <w:szCs w:val="24"/>
        </w:rPr>
        <w:footnoteReference w:id="12"/>
      </w:r>
      <w:r w:rsidR="005D63F4" w:rsidRPr="009D642C">
        <w:rPr>
          <w:rFonts w:ascii="Arial" w:hAnsi="Arial" w:cs="Arial"/>
          <w:sz w:val="24"/>
          <w:szCs w:val="24"/>
          <w:vertAlign w:val="superscript"/>
        </w:rPr>
        <w:t>-</w:t>
      </w:r>
      <w:r w:rsidR="005D63F4" w:rsidRPr="009D642C">
        <w:rPr>
          <w:rStyle w:val="Appelnotedebasdep"/>
          <w:rFonts w:ascii="Arial" w:hAnsi="Arial"/>
          <w:sz w:val="24"/>
          <w:szCs w:val="24"/>
        </w:rPr>
        <w:footnoteReference w:id="13"/>
      </w:r>
      <w:r w:rsidR="005D63F4" w:rsidRPr="009D642C">
        <w:rPr>
          <w:rFonts w:ascii="Arial" w:hAnsi="Arial" w:cs="Arial"/>
          <w:sz w:val="24"/>
          <w:szCs w:val="24"/>
        </w:rPr>
        <w:t>.</w:t>
      </w:r>
      <w:r w:rsidR="00EC1792">
        <w:rPr>
          <w:rFonts w:ascii="Arial" w:hAnsi="Arial" w:cs="Arial"/>
          <w:sz w:val="24"/>
          <w:szCs w:val="24"/>
        </w:rPr>
        <w:t xml:space="preserve"> En suma, todos los demandantes se reputan víctimas.</w:t>
      </w:r>
    </w:p>
    <w:p w:rsidR="005D63F4" w:rsidRPr="009D642C" w:rsidRDefault="005D63F4" w:rsidP="005D63F4">
      <w:pPr>
        <w:spacing w:line="360" w:lineRule="auto"/>
        <w:jc w:val="both"/>
        <w:rPr>
          <w:rFonts w:ascii="Arial" w:hAnsi="Arial" w:cs="Arial"/>
          <w:sz w:val="24"/>
          <w:szCs w:val="24"/>
        </w:rPr>
      </w:pPr>
    </w:p>
    <w:p w:rsidR="000E6194" w:rsidRDefault="00824EE7" w:rsidP="000E6194">
      <w:pPr>
        <w:spacing w:line="360" w:lineRule="auto"/>
        <w:jc w:val="both"/>
        <w:rPr>
          <w:rFonts w:ascii="Arial" w:hAnsi="Arial" w:cs="Arial"/>
          <w:sz w:val="24"/>
          <w:szCs w:val="24"/>
        </w:rPr>
      </w:pPr>
      <w:r w:rsidRPr="004953FF">
        <w:rPr>
          <w:rFonts w:ascii="Arial" w:hAnsi="Arial" w:cs="Arial"/>
          <w:sz w:val="24"/>
          <w:szCs w:val="24"/>
        </w:rPr>
        <w:t xml:space="preserve">En </w:t>
      </w:r>
      <w:r w:rsidR="007E20B2" w:rsidRPr="004953FF">
        <w:rPr>
          <w:rFonts w:ascii="Arial" w:hAnsi="Arial" w:cs="Arial"/>
          <w:sz w:val="24"/>
          <w:szCs w:val="24"/>
        </w:rPr>
        <w:t xml:space="preserve">lo atinente a la legitimación por </w:t>
      </w:r>
      <w:r w:rsidR="00D17FA0" w:rsidRPr="004953FF">
        <w:rPr>
          <w:rFonts w:ascii="Arial" w:hAnsi="Arial" w:cs="Arial"/>
          <w:sz w:val="24"/>
          <w:szCs w:val="24"/>
        </w:rPr>
        <w:t xml:space="preserve">pasiva, </w:t>
      </w:r>
      <w:r w:rsidRPr="004953FF">
        <w:rPr>
          <w:rFonts w:ascii="Arial" w:hAnsi="Arial" w:cs="Arial"/>
          <w:sz w:val="24"/>
          <w:szCs w:val="24"/>
        </w:rPr>
        <w:t xml:space="preserve">se tiene </w:t>
      </w:r>
      <w:r w:rsidR="00625C2C">
        <w:rPr>
          <w:rFonts w:ascii="Arial" w:hAnsi="Arial" w:cs="Arial"/>
          <w:sz w:val="24"/>
          <w:szCs w:val="24"/>
        </w:rPr>
        <w:t>que</w:t>
      </w:r>
      <w:r w:rsidR="00366B19">
        <w:rPr>
          <w:rFonts w:ascii="Arial" w:hAnsi="Arial" w:cs="Arial"/>
          <w:sz w:val="24"/>
          <w:szCs w:val="24"/>
        </w:rPr>
        <w:t xml:space="preserve"> los </w:t>
      </w:r>
      <w:r w:rsidR="008036AA">
        <w:rPr>
          <w:rFonts w:ascii="Arial" w:hAnsi="Arial" w:cs="Arial"/>
          <w:sz w:val="24"/>
          <w:szCs w:val="24"/>
        </w:rPr>
        <w:t>doctores Hans Carmona Villada, Humberto Henao Flórez y Coomeva EPS</w:t>
      </w:r>
      <w:r w:rsidRPr="004953FF">
        <w:rPr>
          <w:rFonts w:ascii="Arial" w:hAnsi="Arial" w:cs="Arial"/>
          <w:sz w:val="24"/>
          <w:szCs w:val="24"/>
        </w:rPr>
        <w:t xml:space="preserve">, </w:t>
      </w:r>
      <w:r w:rsidR="004C76CB">
        <w:rPr>
          <w:rFonts w:ascii="Arial" w:hAnsi="Arial" w:cs="Arial"/>
          <w:sz w:val="24"/>
          <w:szCs w:val="24"/>
        </w:rPr>
        <w:t xml:space="preserve">son </w:t>
      </w:r>
      <w:r w:rsidR="00873596">
        <w:rPr>
          <w:rFonts w:ascii="Arial" w:hAnsi="Arial" w:cs="Arial"/>
          <w:sz w:val="24"/>
          <w:szCs w:val="24"/>
        </w:rPr>
        <w:t xml:space="preserve">llamados a </w:t>
      </w:r>
      <w:r w:rsidR="004C76CB" w:rsidRPr="004953FF">
        <w:rPr>
          <w:rFonts w:ascii="Arial" w:hAnsi="Arial" w:cs="Arial"/>
          <w:sz w:val="24"/>
          <w:szCs w:val="24"/>
        </w:rPr>
        <w:t>respon</w:t>
      </w:r>
      <w:r w:rsidR="00873596">
        <w:rPr>
          <w:rFonts w:ascii="Arial" w:hAnsi="Arial" w:cs="Arial"/>
          <w:sz w:val="24"/>
          <w:szCs w:val="24"/>
        </w:rPr>
        <w:t>der</w:t>
      </w:r>
      <w:r w:rsidR="004C76CB" w:rsidRPr="004953FF">
        <w:rPr>
          <w:rFonts w:ascii="Arial" w:hAnsi="Arial" w:cs="Arial"/>
          <w:sz w:val="24"/>
          <w:szCs w:val="24"/>
        </w:rPr>
        <w:t xml:space="preserve"> </w:t>
      </w:r>
      <w:r w:rsidR="004C76CB">
        <w:rPr>
          <w:rFonts w:ascii="Arial" w:hAnsi="Arial" w:cs="Arial"/>
          <w:sz w:val="24"/>
          <w:szCs w:val="24"/>
        </w:rPr>
        <w:t xml:space="preserve">de manera solidaria </w:t>
      </w:r>
      <w:r w:rsidR="004C76CB" w:rsidRPr="004953FF">
        <w:rPr>
          <w:rFonts w:ascii="Arial" w:hAnsi="Arial" w:cs="Arial"/>
          <w:sz w:val="24"/>
          <w:szCs w:val="24"/>
        </w:rPr>
        <w:t xml:space="preserve">por los perjuicios invocados, </w:t>
      </w:r>
      <w:r w:rsidR="004C76CB">
        <w:rPr>
          <w:rFonts w:ascii="Arial" w:hAnsi="Arial" w:cs="Arial"/>
          <w:sz w:val="24"/>
          <w:szCs w:val="24"/>
        </w:rPr>
        <w:t>pues a ell</w:t>
      </w:r>
      <w:r w:rsidR="008036AA">
        <w:rPr>
          <w:rFonts w:ascii="Arial" w:hAnsi="Arial" w:cs="Arial"/>
          <w:sz w:val="24"/>
          <w:szCs w:val="24"/>
        </w:rPr>
        <w:t>o</w:t>
      </w:r>
      <w:r w:rsidR="004C76CB">
        <w:rPr>
          <w:rFonts w:ascii="Arial" w:hAnsi="Arial" w:cs="Arial"/>
          <w:sz w:val="24"/>
          <w:szCs w:val="24"/>
        </w:rPr>
        <w:t xml:space="preserve">s, </w:t>
      </w:r>
      <w:r w:rsidR="004C76CB" w:rsidRPr="004953FF">
        <w:rPr>
          <w:rFonts w:ascii="Arial" w:hAnsi="Arial" w:cs="Arial"/>
          <w:sz w:val="24"/>
          <w:szCs w:val="24"/>
        </w:rPr>
        <w:t xml:space="preserve">la </w:t>
      </w:r>
      <w:r w:rsidR="004C76CB">
        <w:rPr>
          <w:rFonts w:ascii="Arial" w:hAnsi="Arial" w:cs="Arial"/>
          <w:sz w:val="24"/>
          <w:szCs w:val="24"/>
        </w:rPr>
        <w:t xml:space="preserve">parte </w:t>
      </w:r>
      <w:r w:rsidR="004C76CB" w:rsidRPr="004953FF">
        <w:rPr>
          <w:rFonts w:ascii="Arial" w:hAnsi="Arial" w:cs="Arial"/>
          <w:sz w:val="24"/>
          <w:szCs w:val="24"/>
        </w:rPr>
        <w:t>demandante</w:t>
      </w:r>
      <w:r w:rsidR="004C76CB">
        <w:rPr>
          <w:rFonts w:ascii="Arial" w:hAnsi="Arial" w:cs="Arial"/>
          <w:sz w:val="24"/>
          <w:szCs w:val="24"/>
        </w:rPr>
        <w:t>,</w:t>
      </w:r>
      <w:r w:rsidR="004C76CB" w:rsidRPr="004953FF">
        <w:rPr>
          <w:rFonts w:ascii="Arial" w:hAnsi="Arial" w:cs="Arial"/>
          <w:sz w:val="24"/>
          <w:szCs w:val="24"/>
        </w:rPr>
        <w:t xml:space="preserve"> le</w:t>
      </w:r>
      <w:r w:rsidR="004C76CB">
        <w:rPr>
          <w:rFonts w:ascii="Arial" w:hAnsi="Arial" w:cs="Arial"/>
          <w:sz w:val="24"/>
          <w:szCs w:val="24"/>
        </w:rPr>
        <w:t>s</w:t>
      </w:r>
      <w:r w:rsidR="004C76CB" w:rsidRPr="004953FF">
        <w:rPr>
          <w:rFonts w:ascii="Arial" w:hAnsi="Arial" w:cs="Arial"/>
          <w:sz w:val="24"/>
          <w:szCs w:val="24"/>
        </w:rPr>
        <w:t xml:space="preserve"> imputa la conducta </w:t>
      </w:r>
      <w:r w:rsidR="004C76CB">
        <w:rPr>
          <w:rFonts w:ascii="Arial" w:hAnsi="Arial" w:cs="Arial"/>
          <w:sz w:val="24"/>
          <w:szCs w:val="24"/>
        </w:rPr>
        <w:t>dañina</w:t>
      </w:r>
      <w:r w:rsidR="004C76CB" w:rsidRPr="004953FF">
        <w:rPr>
          <w:rFonts w:ascii="Arial" w:hAnsi="Arial" w:cs="Arial"/>
          <w:sz w:val="24"/>
          <w:szCs w:val="24"/>
        </w:rPr>
        <w:t xml:space="preserve"> (Artículo</w:t>
      </w:r>
      <w:r w:rsidR="00153CF8">
        <w:rPr>
          <w:rFonts w:ascii="Arial" w:hAnsi="Arial" w:cs="Arial"/>
          <w:sz w:val="24"/>
          <w:szCs w:val="24"/>
        </w:rPr>
        <w:t>s</w:t>
      </w:r>
      <w:r w:rsidR="004C76CB" w:rsidRPr="004953FF">
        <w:rPr>
          <w:rFonts w:ascii="Arial" w:hAnsi="Arial" w:cs="Arial"/>
          <w:sz w:val="24"/>
          <w:szCs w:val="24"/>
        </w:rPr>
        <w:t xml:space="preserve"> 2341</w:t>
      </w:r>
      <w:r w:rsidR="00153CF8">
        <w:rPr>
          <w:rFonts w:ascii="Arial" w:hAnsi="Arial" w:cs="Arial"/>
          <w:sz w:val="24"/>
          <w:szCs w:val="24"/>
        </w:rPr>
        <w:t xml:space="preserve"> y 2344</w:t>
      </w:r>
      <w:r w:rsidR="004C76CB" w:rsidRPr="004953FF">
        <w:rPr>
          <w:rFonts w:ascii="Arial" w:hAnsi="Arial" w:cs="Arial"/>
          <w:sz w:val="24"/>
          <w:szCs w:val="24"/>
        </w:rPr>
        <w:t xml:space="preserve">, </w:t>
      </w:r>
      <w:r w:rsidR="004C76CB">
        <w:rPr>
          <w:rFonts w:ascii="Arial" w:hAnsi="Arial" w:cs="Arial"/>
          <w:sz w:val="24"/>
          <w:szCs w:val="24"/>
        </w:rPr>
        <w:t>CC)</w:t>
      </w:r>
      <w:r w:rsidR="004C76CB" w:rsidRPr="004953FF">
        <w:rPr>
          <w:rFonts w:ascii="Arial" w:hAnsi="Arial" w:cs="Arial"/>
          <w:sz w:val="24"/>
          <w:szCs w:val="24"/>
        </w:rPr>
        <w:t>.</w:t>
      </w:r>
    </w:p>
    <w:p w:rsidR="004C76CB" w:rsidRPr="001E14C9" w:rsidRDefault="004C76CB" w:rsidP="000E6194">
      <w:pPr>
        <w:spacing w:line="360" w:lineRule="auto"/>
        <w:jc w:val="both"/>
        <w:rPr>
          <w:rFonts w:ascii="Arial" w:hAnsi="Arial" w:cs="Arial"/>
          <w:sz w:val="24"/>
          <w:szCs w:val="24"/>
        </w:rPr>
      </w:pPr>
    </w:p>
    <w:p w:rsidR="00C861A5" w:rsidRDefault="00756C9C" w:rsidP="00344546">
      <w:pPr>
        <w:spacing w:line="360" w:lineRule="auto"/>
        <w:jc w:val="both"/>
        <w:rPr>
          <w:rFonts w:ascii="Arial" w:hAnsi="Arial" w:cs="Arial"/>
          <w:sz w:val="24"/>
          <w:szCs w:val="22"/>
        </w:rPr>
      </w:pPr>
      <w:r>
        <w:rPr>
          <w:rFonts w:ascii="Arial" w:hAnsi="Arial" w:cs="Arial"/>
          <w:sz w:val="24"/>
          <w:szCs w:val="22"/>
        </w:rPr>
        <w:t>Esa solidaridad tiene fundamento en la ley</w:t>
      </w:r>
      <w:r w:rsidR="00C861A5">
        <w:rPr>
          <w:rFonts w:ascii="Arial" w:hAnsi="Arial" w:cs="Arial"/>
          <w:sz w:val="24"/>
          <w:szCs w:val="22"/>
        </w:rPr>
        <w:t xml:space="preserve">, tal como lo </w:t>
      </w:r>
      <w:r w:rsidR="000C03F0">
        <w:rPr>
          <w:rFonts w:ascii="Arial" w:hAnsi="Arial" w:cs="Arial"/>
          <w:sz w:val="24"/>
          <w:szCs w:val="22"/>
        </w:rPr>
        <w:t>destaca la doctrina</w:t>
      </w:r>
      <w:r w:rsidR="00C861A5">
        <w:rPr>
          <w:rStyle w:val="Appelnotedebasdep"/>
          <w:rFonts w:ascii="Arial" w:hAnsi="Arial"/>
          <w:sz w:val="24"/>
          <w:szCs w:val="22"/>
        </w:rPr>
        <w:footnoteReference w:id="14"/>
      </w:r>
      <w:r w:rsidR="000C03F0">
        <w:rPr>
          <w:rFonts w:ascii="Arial" w:hAnsi="Arial" w:cs="Arial"/>
          <w:sz w:val="24"/>
          <w:szCs w:val="22"/>
        </w:rPr>
        <w:t xml:space="preserve"> al citar </w:t>
      </w:r>
      <w:r>
        <w:rPr>
          <w:rFonts w:ascii="Arial" w:hAnsi="Arial" w:cs="Arial"/>
          <w:sz w:val="24"/>
          <w:szCs w:val="22"/>
        </w:rPr>
        <w:t>un</w:t>
      </w:r>
      <w:r w:rsidR="00C861A5">
        <w:rPr>
          <w:rFonts w:ascii="Arial" w:hAnsi="Arial" w:cs="Arial"/>
          <w:sz w:val="24"/>
          <w:szCs w:val="22"/>
        </w:rPr>
        <w:t>a jurisprudencia de la CSJ</w:t>
      </w:r>
      <w:r w:rsidR="00C861A5">
        <w:rPr>
          <w:rStyle w:val="Appelnotedebasdep"/>
          <w:rFonts w:ascii="Arial" w:hAnsi="Arial"/>
          <w:sz w:val="24"/>
          <w:szCs w:val="22"/>
        </w:rPr>
        <w:footnoteReference w:id="15"/>
      </w:r>
      <w:r w:rsidR="000C03F0">
        <w:rPr>
          <w:rFonts w:ascii="Arial" w:hAnsi="Arial" w:cs="Arial"/>
          <w:sz w:val="24"/>
          <w:szCs w:val="22"/>
        </w:rPr>
        <w:t>:</w:t>
      </w:r>
      <w:r w:rsidR="00C861A5">
        <w:rPr>
          <w:rFonts w:ascii="Arial" w:hAnsi="Arial" w:cs="Arial"/>
          <w:sz w:val="24"/>
          <w:szCs w:val="22"/>
        </w:rPr>
        <w:t xml:space="preserve"> </w:t>
      </w:r>
    </w:p>
    <w:p w:rsidR="000C03F0" w:rsidRDefault="000C03F0" w:rsidP="00344546">
      <w:pPr>
        <w:spacing w:line="360" w:lineRule="auto"/>
        <w:jc w:val="both"/>
        <w:rPr>
          <w:rFonts w:ascii="Arial" w:hAnsi="Arial" w:cs="Arial"/>
          <w:sz w:val="24"/>
          <w:szCs w:val="22"/>
        </w:rPr>
      </w:pPr>
    </w:p>
    <w:p w:rsidR="00C861A5" w:rsidRPr="00C861A5" w:rsidRDefault="00C861A5" w:rsidP="00C861A5">
      <w:pPr>
        <w:ind w:left="567" w:right="567"/>
        <w:jc w:val="both"/>
        <w:rPr>
          <w:rFonts w:ascii="Arial" w:hAnsi="Arial" w:cs="Arial"/>
          <w:i/>
          <w:iCs/>
          <w:sz w:val="24"/>
          <w:szCs w:val="24"/>
        </w:rPr>
      </w:pPr>
      <w:r w:rsidRPr="00C861A5">
        <w:rPr>
          <w:rFonts w:ascii="Arial" w:hAnsi="Arial" w:cs="Arial"/>
          <w:sz w:val="24"/>
          <w:szCs w:val="24"/>
        </w:rPr>
        <w:t xml:space="preserve">Respecto de este tema, es decir, el de la solidaridad, al contrario de lo que piensa el recurrente, </w:t>
      </w:r>
      <w:r w:rsidRPr="00C861A5">
        <w:rPr>
          <w:rFonts w:ascii="Arial" w:hAnsi="Arial" w:cs="Arial"/>
          <w:sz w:val="24"/>
          <w:szCs w:val="24"/>
          <w:u w:val="single"/>
        </w:rPr>
        <w:t>la Corporación entiende que ésta nace de la propia ley, que es una de sus fuentes</w:t>
      </w:r>
      <w:r w:rsidRPr="00C861A5">
        <w:rPr>
          <w:rFonts w:ascii="Arial" w:hAnsi="Arial" w:cs="Arial"/>
          <w:sz w:val="24"/>
          <w:szCs w:val="24"/>
        </w:rPr>
        <w:t>, (art. 1568 del C. Civil),</w:t>
      </w:r>
      <w:r w:rsidRPr="00C861A5">
        <w:rPr>
          <w:rFonts w:ascii="Arial" w:hAnsi="Arial" w:cs="Arial"/>
          <w:sz w:val="24"/>
          <w:szCs w:val="24"/>
          <w:u w:val="single"/>
        </w:rPr>
        <w:t xml:space="preserve"> concretamente de la aplicación del principio general consagrado por el art. 2344 del C. Civil</w:t>
      </w:r>
      <w:r w:rsidRPr="00C861A5">
        <w:rPr>
          <w:rFonts w:ascii="Arial" w:hAnsi="Arial" w:cs="Arial"/>
          <w:sz w:val="24"/>
          <w:szCs w:val="24"/>
        </w:rPr>
        <w:t xml:space="preserve">, eficaz para todo tipo de responsabilidad, porque lo que hizo el Tribunal no fue otra cosa que a </w:t>
      </w:r>
      <w:r w:rsidRPr="00C861A5">
        <w:rPr>
          <w:rFonts w:ascii="Arial" w:hAnsi="Arial" w:cs="Arial"/>
          <w:sz w:val="24"/>
          <w:szCs w:val="24"/>
          <w:u w:val="single"/>
        </w:rPr>
        <w:t>partir de la demostración  de la propia culpa del médico, deducir una responsabilidad directa, concurrente con la culpa contractual</w:t>
      </w:r>
      <w:r w:rsidRPr="00C861A5">
        <w:rPr>
          <w:rFonts w:ascii="Arial" w:hAnsi="Arial" w:cs="Arial"/>
          <w:sz w:val="24"/>
          <w:szCs w:val="24"/>
        </w:rPr>
        <w:t xml:space="preserve">,(…) En otras palabras, (…) lo claro es que la solidaridad no surgió de una inexistente pluralidad de sujetos contratantes, como lo plantea el impugnante, sino de la propia ley, </w:t>
      </w:r>
      <w:r w:rsidRPr="00C861A5">
        <w:rPr>
          <w:rFonts w:ascii="Arial" w:hAnsi="Arial" w:cs="Arial"/>
          <w:sz w:val="24"/>
          <w:szCs w:val="24"/>
          <w:u w:val="single"/>
        </w:rPr>
        <w:t>o sea el art. 2344, en tanto el juzgador consideró que el perjuicio había sido consecuencia de la culpa cometida por dos personas, una de ellas el médico encargado del tratamiento</w:t>
      </w:r>
      <w:r w:rsidRPr="00C861A5">
        <w:rPr>
          <w:rFonts w:ascii="Arial" w:hAnsi="Arial" w:cs="Arial"/>
          <w:sz w:val="24"/>
          <w:szCs w:val="24"/>
        </w:rPr>
        <w:t xml:space="preserve">. </w:t>
      </w:r>
      <w:r>
        <w:rPr>
          <w:rFonts w:ascii="Arial" w:hAnsi="Arial" w:cs="Arial"/>
          <w:sz w:val="24"/>
          <w:szCs w:val="24"/>
        </w:rPr>
        <w:t>(</w:t>
      </w:r>
      <w:proofErr w:type="spellStart"/>
      <w:r>
        <w:rPr>
          <w:rFonts w:ascii="Arial" w:hAnsi="Arial" w:cs="Arial"/>
          <w:sz w:val="24"/>
          <w:szCs w:val="24"/>
        </w:rPr>
        <w:t>Sublínea</w:t>
      </w:r>
      <w:proofErr w:type="spellEnd"/>
      <w:r>
        <w:rPr>
          <w:rFonts w:ascii="Arial" w:hAnsi="Arial" w:cs="Arial"/>
          <w:sz w:val="24"/>
          <w:szCs w:val="24"/>
        </w:rPr>
        <w:t xml:space="preserve"> fuera de texto). </w:t>
      </w:r>
    </w:p>
    <w:p w:rsidR="00CE4F7F" w:rsidRPr="001E14C9" w:rsidRDefault="00CE4F7F" w:rsidP="00344546">
      <w:pPr>
        <w:spacing w:line="360" w:lineRule="auto"/>
        <w:jc w:val="both"/>
        <w:rPr>
          <w:rFonts w:ascii="Arial" w:hAnsi="Arial" w:cs="Arial"/>
          <w:sz w:val="24"/>
          <w:szCs w:val="24"/>
          <w:lang w:val="es-MX"/>
        </w:rPr>
      </w:pPr>
    </w:p>
    <w:p w:rsidR="000E6194" w:rsidRPr="00897AD5" w:rsidRDefault="000E6194" w:rsidP="000E6194">
      <w:pPr>
        <w:spacing w:line="360" w:lineRule="auto"/>
        <w:jc w:val="both"/>
        <w:rPr>
          <w:rFonts w:ascii="Arial" w:hAnsi="Arial" w:cs="Arial"/>
          <w:sz w:val="24"/>
          <w:lang w:val="es-MX"/>
        </w:rPr>
      </w:pPr>
      <w:r w:rsidRPr="009C311C">
        <w:rPr>
          <w:rFonts w:ascii="Arial" w:hAnsi="Arial" w:cs="Arial"/>
          <w:sz w:val="24"/>
        </w:rPr>
        <w:t xml:space="preserve">De allí que, por disposición legal, </w:t>
      </w:r>
      <w:r w:rsidR="00F552D0" w:rsidRPr="009C311C">
        <w:rPr>
          <w:rFonts w:ascii="Arial" w:hAnsi="Arial" w:cs="Arial"/>
          <w:sz w:val="24"/>
        </w:rPr>
        <w:t xml:space="preserve">los demandados </w:t>
      </w:r>
      <w:r w:rsidRPr="009C311C">
        <w:rPr>
          <w:rFonts w:ascii="Arial" w:hAnsi="Arial" w:cs="Arial"/>
          <w:sz w:val="24"/>
        </w:rPr>
        <w:t>están llamad</w:t>
      </w:r>
      <w:r w:rsidR="00F552D0" w:rsidRPr="009C311C">
        <w:rPr>
          <w:rFonts w:ascii="Arial" w:hAnsi="Arial" w:cs="Arial"/>
          <w:sz w:val="24"/>
        </w:rPr>
        <w:t>o</w:t>
      </w:r>
      <w:r w:rsidRPr="009C311C">
        <w:rPr>
          <w:rFonts w:ascii="Arial" w:hAnsi="Arial" w:cs="Arial"/>
          <w:sz w:val="24"/>
        </w:rPr>
        <w:t xml:space="preserve">s a </w:t>
      </w:r>
      <w:r w:rsidR="00F552D0" w:rsidRPr="009C311C">
        <w:rPr>
          <w:rFonts w:ascii="Arial" w:hAnsi="Arial" w:cs="Arial"/>
          <w:sz w:val="24"/>
        </w:rPr>
        <w:t xml:space="preserve">responder, si se </w:t>
      </w:r>
      <w:r w:rsidR="00F552D0" w:rsidRPr="009C311C">
        <w:rPr>
          <w:rFonts w:ascii="Arial" w:hAnsi="Arial" w:cs="Arial"/>
          <w:sz w:val="24"/>
        </w:rPr>
        <w:lastRenderedPageBreak/>
        <w:t>estima</w:t>
      </w:r>
      <w:r w:rsidR="00F552D0">
        <w:rPr>
          <w:rFonts w:ascii="Arial" w:hAnsi="Arial" w:cs="Arial"/>
          <w:sz w:val="24"/>
        </w:rPr>
        <w:t xml:space="preserve"> que los </w:t>
      </w:r>
      <w:r w:rsidRPr="00897AD5">
        <w:rPr>
          <w:rFonts w:ascii="Arial" w:hAnsi="Arial" w:cs="Arial"/>
          <w:sz w:val="24"/>
          <w:lang w:val="es-MX"/>
        </w:rPr>
        <w:t xml:space="preserve">servicios </w:t>
      </w:r>
      <w:r w:rsidR="00F552D0">
        <w:rPr>
          <w:rFonts w:ascii="Arial" w:hAnsi="Arial" w:cs="Arial"/>
          <w:sz w:val="24"/>
          <w:lang w:val="es-MX"/>
        </w:rPr>
        <w:t xml:space="preserve">prestados causaron </w:t>
      </w:r>
      <w:r w:rsidRPr="00897AD5">
        <w:rPr>
          <w:rFonts w:ascii="Arial" w:hAnsi="Arial" w:cs="Arial"/>
          <w:sz w:val="24"/>
          <w:lang w:val="es-MX"/>
        </w:rPr>
        <w:t>un perjuicio a</w:t>
      </w:r>
      <w:r>
        <w:rPr>
          <w:rFonts w:ascii="Arial" w:hAnsi="Arial" w:cs="Arial"/>
          <w:sz w:val="24"/>
          <w:lang w:val="es-MX"/>
        </w:rPr>
        <w:t xml:space="preserve"> </w:t>
      </w:r>
      <w:r w:rsidRPr="00897AD5">
        <w:rPr>
          <w:rFonts w:ascii="Arial" w:hAnsi="Arial" w:cs="Arial"/>
          <w:sz w:val="24"/>
          <w:lang w:val="es-MX"/>
        </w:rPr>
        <w:t>l</w:t>
      </w:r>
      <w:r w:rsidR="009C311C">
        <w:rPr>
          <w:rFonts w:ascii="Arial" w:hAnsi="Arial" w:cs="Arial"/>
          <w:sz w:val="24"/>
          <w:lang w:val="es-MX"/>
        </w:rPr>
        <w:t>a afiliada y sus familiares</w:t>
      </w:r>
      <w:r>
        <w:rPr>
          <w:rFonts w:ascii="Arial" w:hAnsi="Arial" w:cs="Arial"/>
          <w:sz w:val="24"/>
          <w:lang w:val="es-MX"/>
        </w:rPr>
        <w:t>.</w:t>
      </w:r>
      <w:r w:rsidR="004C76CB">
        <w:rPr>
          <w:rFonts w:ascii="Arial" w:hAnsi="Arial" w:cs="Arial"/>
          <w:sz w:val="24"/>
          <w:lang w:val="es-MX"/>
        </w:rPr>
        <w:t xml:space="preserve"> </w:t>
      </w:r>
    </w:p>
    <w:p w:rsidR="008D4705" w:rsidRPr="001E14C9" w:rsidRDefault="008D4705" w:rsidP="00EE1ED2">
      <w:pPr>
        <w:spacing w:line="360" w:lineRule="auto"/>
        <w:jc w:val="both"/>
        <w:rPr>
          <w:rFonts w:ascii="Arial" w:hAnsi="Arial" w:cs="Arial"/>
          <w:sz w:val="24"/>
          <w:szCs w:val="22"/>
          <w:lang w:val="es-CO"/>
        </w:rPr>
      </w:pPr>
    </w:p>
    <w:p w:rsidR="0093448C" w:rsidRPr="006A0477" w:rsidRDefault="0093448C" w:rsidP="0093448C">
      <w:pPr>
        <w:numPr>
          <w:ilvl w:val="1"/>
          <w:numId w:val="8"/>
        </w:numPr>
        <w:spacing w:line="360" w:lineRule="auto"/>
        <w:jc w:val="both"/>
        <w:rPr>
          <w:rFonts w:ascii="Arial" w:hAnsi="Arial" w:cs="Arial"/>
          <w:sz w:val="26"/>
          <w:szCs w:val="26"/>
          <w:lang w:val="es-CO"/>
        </w:rPr>
      </w:pPr>
      <w:r w:rsidRPr="006A0477">
        <w:rPr>
          <w:rFonts w:ascii="Arial" w:hAnsi="Arial" w:cs="Arial"/>
          <w:smallCaps/>
          <w:sz w:val="26"/>
          <w:szCs w:val="26"/>
          <w:lang w:val="es-CO"/>
        </w:rPr>
        <w:t>La resolución del problema jurídico planteado</w:t>
      </w:r>
    </w:p>
    <w:p w:rsidR="0008360D" w:rsidRPr="001E14C9" w:rsidRDefault="0008360D" w:rsidP="00EE1ED2">
      <w:pPr>
        <w:spacing w:line="360" w:lineRule="auto"/>
        <w:jc w:val="both"/>
        <w:rPr>
          <w:rFonts w:ascii="Arial" w:hAnsi="Arial" w:cs="Arial"/>
          <w:sz w:val="24"/>
          <w:szCs w:val="22"/>
          <w:lang w:val="es-CO"/>
        </w:rPr>
      </w:pPr>
    </w:p>
    <w:p w:rsidR="007F2BA5" w:rsidRPr="006A0477" w:rsidRDefault="00F052AD" w:rsidP="00EE1ED2">
      <w:pPr>
        <w:spacing w:line="360" w:lineRule="auto"/>
        <w:jc w:val="both"/>
        <w:rPr>
          <w:rFonts w:ascii="Arial" w:hAnsi="Arial" w:cs="Arial"/>
          <w:sz w:val="24"/>
          <w:lang w:val="es-CO"/>
        </w:rPr>
      </w:pPr>
      <w:r w:rsidRPr="006A0477">
        <w:rPr>
          <w:rFonts w:ascii="Arial" w:hAnsi="Arial" w:cs="Arial"/>
          <w:sz w:val="24"/>
          <w:lang w:val="es-CO"/>
        </w:rPr>
        <w:t>Delimitados por el marco argumental formulado en la alzada</w:t>
      </w:r>
      <w:r w:rsidR="007B2C1A" w:rsidRPr="006A0477">
        <w:rPr>
          <w:rFonts w:ascii="Arial" w:hAnsi="Arial" w:cs="Arial"/>
          <w:sz w:val="24"/>
          <w:lang w:val="es-CO"/>
        </w:rPr>
        <w:t xml:space="preserve">, en </w:t>
      </w:r>
      <w:r w:rsidR="002B4FA0" w:rsidRPr="006A0477">
        <w:rPr>
          <w:rFonts w:ascii="Arial" w:hAnsi="Arial" w:cs="Arial"/>
          <w:sz w:val="24"/>
          <w:lang w:val="es-CO"/>
        </w:rPr>
        <w:t xml:space="preserve">acatamiento del artículo </w:t>
      </w:r>
      <w:r w:rsidR="00671CC5" w:rsidRPr="006A0477">
        <w:rPr>
          <w:rFonts w:ascii="Arial" w:hAnsi="Arial" w:cs="Arial"/>
          <w:sz w:val="24"/>
          <w:lang w:val="es-CO"/>
        </w:rPr>
        <w:t>357 del CPC</w:t>
      </w:r>
      <w:r w:rsidRPr="006A0477">
        <w:rPr>
          <w:rFonts w:ascii="Arial" w:hAnsi="Arial" w:cs="Arial"/>
          <w:sz w:val="24"/>
          <w:lang w:val="es-CO"/>
        </w:rPr>
        <w:t>, se examinará el asunto litigioso, con desarrollo de los precisos aspectos cuestionados.</w:t>
      </w:r>
    </w:p>
    <w:p w:rsidR="00BA3AE0" w:rsidRPr="001E14C9" w:rsidRDefault="00BA3AE0" w:rsidP="00EE1ED2">
      <w:pPr>
        <w:spacing w:line="360" w:lineRule="auto"/>
        <w:jc w:val="both"/>
        <w:rPr>
          <w:rFonts w:ascii="Arial" w:hAnsi="Arial" w:cs="Arial"/>
          <w:sz w:val="24"/>
          <w:lang w:val="es-CO"/>
        </w:rPr>
      </w:pPr>
    </w:p>
    <w:p w:rsidR="00821DC1" w:rsidRPr="006D250E" w:rsidRDefault="00821DC1" w:rsidP="00A81F6F">
      <w:pPr>
        <w:pStyle w:val="Paragraphedeliste"/>
        <w:numPr>
          <w:ilvl w:val="2"/>
          <w:numId w:val="8"/>
        </w:numPr>
        <w:spacing w:line="360" w:lineRule="auto"/>
        <w:jc w:val="both"/>
        <w:rPr>
          <w:rFonts w:ascii="Arial" w:hAnsi="Arial" w:cs="Arial"/>
          <w:smallCaps/>
          <w:sz w:val="24"/>
          <w:szCs w:val="22"/>
        </w:rPr>
      </w:pPr>
      <w:r w:rsidRPr="006D250E">
        <w:rPr>
          <w:rFonts w:ascii="Arial" w:hAnsi="Arial" w:cs="Arial"/>
          <w:iCs/>
          <w:smallCaps/>
          <w:sz w:val="24"/>
          <w:szCs w:val="22"/>
        </w:rPr>
        <w:t xml:space="preserve">La </w:t>
      </w:r>
      <w:r w:rsidR="00A81F6F" w:rsidRPr="006D250E">
        <w:rPr>
          <w:rFonts w:ascii="Arial" w:hAnsi="Arial" w:cs="Arial"/>
          <w:iCs/>
          <w:smallCaps/>
          <w:sz w:val="24"/>
          <w:szCs w:val="22"/>
        </w:rPr>
        <w:t>responsabilidad civil médica</w:t>
      </w:r>
    </w:p>
    <w:p w:rsidR="00821DC1" w:rsidRPr="001E14C9" w:rsidRDefault="00821DC1" w:rsidP="00EF44AE">
      <w:pPr>
        <w:spacing w:line="360" w:lineRule="auto"/>
        <w:jc w:val="both"/>
        <w:rPr>
          <w:rFonts w:ascii="Arial" w:hAnsi="Arial" w:cs="Arial"/>
          <w:sz w:val="24"/>
          <w:szCs w:val="24"/>
        </w:rPr>
      </w:pPr>
    </w:p>
    <w:p w:rsidR="006D250E" w:rsidRDefault="006E3AD1" w:rsidP="006D250E">
      <w:pPr>
        <w:spacing w:line="360" w:lineRule="auto"/>
        <w:jc w:val="both"/>
        <w:rPr>
          <w:rFonts w:ascii="Arial" w:hAnsi="Arial" w:cs="Arial"/>
          <w:sz w:val="24"/>
          <w:szCs w:val="24"/>
        </w:rPr>
      </w:pPr>
      <w:r w:rsidRPr="00EF44AE">
        <w:rPr>
          <w:rFonts w:ascii="Arial" w:hAnsi="Arial" w:cs="Arial"/>
          <w:sz w:val="24"/>
          <w:szCs w:val="24"/>
        </w:rPr>
        <w:t xml:space="preserve">Es </w:t>
      </w:r>
      <w:r>
        <w:rPr>
          <w:rFonts w:ascii="Arial" w:hAnsi="Arial" w:cs="Arial"/>
          <w:sz w:val="24"/>
          <w:szCs w:val="24"/>
        </w:rPr>
        <w:t xml:space="preserve">aquella </w:t>
      </w:r>
      <w:r w:rsidRPr="00EF44AE">
        <w:rPr>
          <w:rFonts w:ascii="Arial" w:hAnsi="Arial" w:cs="Arial"/>
          <w:sz w:val="24"/>
          <w:szCs w:val="24"/>
        </w:rPr>
        <w:t xml:space="preserve">que </w:t>
      </w:r>
      <w:r>
        <w:rPr>
          <w:rFonts w:ascii="Arial" w:hAnsi="Arial" w:cs="Arial"/>
          <w:sz w:val="24"/>
          <w:szCs w:val="24"/>
        </w:rPr>
        <w:t xml:space="preserve">puede generarse con ocasión de </w:t>
      </w:r>
      <w:r w:rsidRPr="00EF44AE">
        <w:rPr>
          <w:rFonts w:ascii="Arial" w:hAnsi="Arial" w:cs="Arial"/>
          <w:sz w:val="24"/>
          <w:szCs w:val="24"/>
        </w:rPr>
        <w:t>la aplicación de la ciencia de la medicina</w:t>
      </w:r>
      <w:r>
        <w:rPr>
          <w:rFonts w:ascii="Arial" w:hAnsi="Arial" w:cs="Arial"/>
          <w:sz w:val="24"/>
          <w:szCs w:val="24"/>
        </w:rPr>
        <w:t>,</w:t>
      </w:r>
      <w:r w:rsidRPr="00EF44AE">
        <w:rPr>
          <w:rFonts w:ascii="Arial" w:hAnsi="Arial" w:cs="Arial"/>
          <w:sz w:val="24"/>
          <w:szCs w:val="24"/>
        </w:rPr>
        <w:t xml:space="preserve"> </w:t>
      </w:r>
      <w:r>
        <w:rPr>
          <w:rFonts w:ascii="Arial" w:hAnsi="Arial" w:cs="Arial"/>
          <w:sz w:val="24"/>
          <w:szCs w:val="24"/>
        </w:rPr>
        <w:t xml:space="preserve">dados los efectos que </w:t>
      </w:r>
      <w:r w:rsidRPr="00EF44AE">
        <w:rPr>
          <w:rFonts w:ascii="Arial" w:hAnsi="Arial" w:cs="Arial"/>
          <w:sz w:val="24"/>
          <w:szCs w:val="24"/>
        </w:rPr>
        <w:t xml:space="preserve">tiene en la vida, la integridad física o emocional y la salud de </w:t>
      </w:r>
      <w:r>
        <w:rPr>
          <w:rFonts w:ascii="Arial" w:hAnsi="Arial" w:cs="Arial"/>
          <w:sz w:val="24"/>
          <w:szCs w:val="24"/>
        </w:rPr>
        <w:t>las</w:t>
      </w:r>
      <w:r w:rsidRPr="00EF44AE">
        <w:rPr>
          <w:rFonts w:ascii="Arial" w:hAnsi="Arial" w:cs="Arial"/>
          <w:sz w:val="24"/>
          <w:szCs w:val="24"/>
        </w:rPr>
        <w:t xml:space="preserve"> persona</w:t>
      </w:r>
      <w:r>
        <w:rPr>
          <w:rFonts w:ascii="Arial" w:hAnsi="Arial" w:cs="Arial"/>
          <w:sz w:val="24"/>
          <w:szCs w:val="24"/>
        </w:rPr>
        <w:t>s</w:t>
      </w:r>
      <w:r w:rsidRPr="00EF44AE">
        <w:rPr>
          <w:rFonts w:ascii="Arial" w:hAnsi="Arial" w:cs="Arial"/>
          <w:sz w:val="24"/>
          <w:szCs w:val="24"/>
        </w:rPr>
        <w:t xml:space="preserve">. </w:t>
      </w:r>
      <w:r>
        <w:rPr>
          <w:rFonts w:ascii="Arial" w:hAnsi="Arial" w:cs="Arial"/>
          <w:sz w:val="24"/>
          <w:szCs w:val="24"/>
        </w:rPr>
        <w:t>El profesor Santos B.</w:t>
      </w:r>
      <w:r>
        <w:rPr>
          <w:rStyle w:val="Appelnotedebasdep"/>
          <w:rFonts w:ascii="Arial" w:hAnsi="Arial"/>
          <w:sz w:val="24"/>
          <w:szCs w:val="24"/>
        </w:rPr>
        <w:footnoteReference w:id="16"/>
      </w:r>
      <w:r>
        <w:rPr>
          <w:rFonts w:ascii="Arial" w:hAnsi="Arial" w:cs="Arial"/>
          <w:sz w:val="24"/>
          <w:szCs w:val="24"/>
        </w:rPr>
        <w:t xml:space="preserve"> la define como </w:t>
      </w:r>
      <w:r w:rsidRPr="005A13D8">
        <w:rPr>
          <w:rFonts w:ascii="Arial" w:hAnsi="Arial" w:cs="Arial"/>
          <w:i/>
          <w:sz w:val="22"/>
          <w:szCs w:val="24"/>
        </w:rPr>
        <w:t>“(…) una responsabilidad profesional que estructura un comportamiento antijurídico como consecuencia del incumplimiento de deberes jurídicos a cargo de los médicos, relacionados con la práctica o ejercicio de su actividad (…)”</w:t>
      </w:r>
      <w:r>
        <w:rPr>
          <w:rFonts w:ascii="Arial" w:hAnsi="Arial" w:cs="Arial"/>
          <w:sz w:val="24"/>
          <w:szCs w:val="24"/>
        </w:rPr>
        <w:t>.</w:t>
      </w:r>
    </w:p>
    <w:p w:rsidR="006A73FC" w:rsidRDefault="006A73FC" w:rsidP="006D250E">
      <w:pPr>
        <w:spacing w:line="360" w:lineRule="auto"/>
        <w:jc w:val="both"/>
        <w:rPr>
          <w:rFonts w:ascii="Arial" w:hAnsi="Arial" w:cs="Arial"/>
          <w:sz w:val="24"/>
          <w:szCs w:val="24"/>
        </w:rPr>
      </w:pPr>
    </w:p>
    <w:p w:rsidR="006E3AD1" w:rsidRPr="00861C59" w:rsidRDefault="006E3AD1" w:rsidP="006E3AD1">
      <w:pPr>
        <w:spacing w:line="360" w:lineRule="auto"/>
        <w:jc w:val="both"/>
        <w:rPr>
          <w:rFonts w:ascii="Arial" w:hAnsi="Arial" w:cs="Arial"/>
          <w:sz w:val="24"/>
          <w:szCs w:val="24"/>
        </w:rPr>
      </w:pPr>
      <w:r>
        <w:rPr>
          <w:rFonts w:ascii="Arial" w:hAnsi="Arial" w:cs="Arial"/>
          <w:sz w:val="24"/>
          <w:szCs w:val="24"/>
        </w:rPr>
        <w:t>Q</w:t>
      </w:r>
      <w:r w:rsidRPr="00EF44AE">
        <w:rPr>
          <w:rFonts w:ascii="Arial" w:hAnsi="Arial" w:cs="Arial"/>
          <w:bCs/>
          <w:sz w:val="24"/>
          <w:szCs w:val="24"/>
        </w:rPr>
        <w:t xml:space="preserve">uien asume </w:t>
      </w:r>
      <w:r>
        <w:rPr>
          <w:rFonts w:ascii="Arial" w:hAnsi="Arial" w:cs="Arial"/>
          <w:bCs/>
          <w:sz w:val="24"/>
          <w:szCs w:val="24"/>
        </w:rPr>
        <w:t xml:space="preserve">la profesión galénica, en su </w:t>
      </w:r>
      <w:r w:rsidRPr="00EF44AE">
        <w:rPr>
          <w:rFonts w:ascii="Arial" w:hAnsi="Arial" w:cs="Arial"/>
          <w:bCs/>
          <w:sz w:val="24"/>
          <w:szCs w:val="24"/>
        </w:rPr>
        <w:t xml:space="preserve">práctica se debe a las </w:t>
      </w:r>
      <w:r>
        <w:rPr>
          <w:rFonts w:ascii="Arial" w:hAnsi="Arial" w:cs="Arial"/>
          <w:bCs/>
          <w:sz w:val="24"/>
          <w:szCs w:val="24"/>
        </w:rPr>
        <w:t>respectivas</w:t>
      </w:r>
      <w:r w:rsidRPr="00EF44AE">
        <w:rPr>
          <w:rFonts w:ascii="Arial" w:hAnsi="Arial" w:cs="Arial"/>
          <w:bCs/>
          <w:sz w:val="24"/>
          <w:szCs w:val="24"/>
        </w:rPr>
        <w:t xml:space="preserve"> normas</w:t>
      </w:r>
      <w:r>
        <w:rPr>
          <w:rFonts w:ascii="Arial" w:hAnsi="Arial" w:cs="Arial"/>
          <w:bCs/>
          <w:sz w:val="24"/>
          <w:szCs w:val="24"/>
        </w:rPr>
        <w:t xml:space="preserve"> (Leyes 14 de 1962, 23 de 1981 y su decreto reglamentario No.3380 de 1981, Ley 1164, entre otras)</w:t>
      </w:r>
      <w:r w:rsidRPr="00EF44AE">
        <w:rPr>
          <w:rFonts w:ascii="Arial" w:hAnsi="Arial" w:cs="Arial"/>
          <w:bCs/>
          <w:sz w:val="24"/>
          <w:szCs w:val="24"/>
        </w:rPr>
        <w:t xml:space="preserve"> y directrices específicas </w:t>
      </w:r>
      <w:r>
        <w:rPr>
          <w:rFonts w:ascii="Arial" w:hAnsi="Arial" w:cs="Arial"/>
          <w:bCs/>
          <w:sz w:val="24"/>
          <w:szCs w:val="24"/>
        </w:rPr>
        <w:t xml:space="preserve">según los </w:t>
      </w:r>
      <w:r w:rsidRPr="00EF44AE">
        <w:rPr>
          <w:rFonts w:ascii="Arial" w:hAnsi="Arial" w:cs="Arial"/>
          <w:bCs/>
          <w:sz w:val="24"/>
          <w:szCs w:val="24"/>
        </w:rPr>
        <w:t xml:space="preserve">cánones científicos y técnicos de su ejercicio, </w:t>
      </w:r>
      <w:r>
        <w:rPr>
          <w:rFonts w:ascii="Arial" w:hAnsi="Arial" w:cs="Arial"/>
          <w:bCs/>
          <w:sz w:val="24"/>
          <w:szCs w:val="24"/>
        </w:rPr>
        <w:t xml:space="preserve">acorde con </w:t>
      </w:r>
      <w:r w:rsidRPr="00EF44AE">
        <w:rPr>
          <w:rFonts w:ascii="Arial" w:hAnsi="Arial" w:cs="Arial"/>
          <w:bCs/>
          <w:sz w:val="24"/>
          <w:szCs w:val="24"/>
        </w:rPr>
        <w:t xml:space="preserve">las formas usuales </w:t>
      </w:r>
      <w:r>
        <w:rPr>
          <w:rFonts w:ascii="Arial" w:hAnsi="Arial" w:cs="Arial"/>
          <w:bCs/>
          <w:sz w:val="24"/>
          <w:szCs w:val="24"/>
        </w:rPr>
        <w:t xml:space="preserve">para cada </w:t>
      </w:r>
      <w:r w:rsidRPr="00EF44AE">
        <w:rPr>
          <w:rFonts w:ascii="Arial" w:hAnsi="Arial" w:cs="Arial"/>
          <w:bCs/>
          <w:sz w:val="24"/>
          <w:szCs w:val="24"/>
        </w:rPr>
        <w:t>tiempo y lugar, el conocimiento</w:t>
      </w:r>
      <w:r>
        <w:rPr>
          <w:rFonts w:ascii="Arial" w:hAnsi="Arial" w:cs="Arial"/>
          <w:bCs/>
          <w:sz w:val="24"/>
          <w:szCs w:val="24"/>
        </w:rPr>
        <w:t xml:space="preserve"> y el </w:t>
      </w:r>
      <w:r w:rsidRPr="00EF44AE">
        <w:rPr>
          <w:rFonts w:ascii="Arial" w:hAnsi="Arial" w:cs="Arial"/>
          <w:bCs/>
          <w:sz w:val="24"/>
          <w:szCs w:val="24"/>
        </w:rPr>
        <w:t>desarrollo</w:t>
      </w:r>
      <w:r>
        <w:rPr>
          <w:rFonts w:ascii="Arial" w:hAnsi="Arial" w:cs="Arial"/>
          <w:bCs/>
          <w:sz w:val="24"/>
          <w:szCs w:val="24"/>
        </w:rPr>
        <w:t xml:space="preserve"> propio de la ciencia</w:t>
      </w:r>
      <w:r w:rsidRPr="00EF44AE">
        <w:rPr>
          <w:rFonts w:ascii="Arial" w:hAnsi="Arial" w:cs="Arial"/>
          <w:bCs/>
          <w:sz w:val="24"/>
          <w:szCs w:val="24"/>
        </w:rPr>
        <w:t>.</w:t>
      </w:r>
      <w:r>
        <w:rPr>
          <w:rFonts w:ascii="Arial" w:hAnsi="Arial" w:cs="Arial"/>
          <w:bCs/>
          <w:sz w:val="24"/>
          <w:szCs w:val="24"/>
        </w:rPr>
        <w:t xml:space="preserve"> E</w:t>
      </w:r>
      <w:r w:rsidRPr="00EF44AE">
        <w:rPr>
          <w:rFonts w:ascii="Arial" w:hAnsi="Arial" w:cs="Arial"/>
          <w:bCs/>
          <w:sz w:val="24"/>
          <w:szCs w:val="24"/>
        </w:rPr>
        <w:t>l médico está sujeto a las reglas de la profesión en cualquiera de las fases de aplicación, es decir, en la prevención, pronóstico, diagnóstico, intervención, tratamiento, seguimiento y control.</w:t>
      </w:r>
    </w:p>
    <w:p w:rsidR="006D250E" w:rsidRDefault="006D250E" w:rsidP="006D250E">
      <w:pPr>
        <w:spacing w:line="360" w:lineRule="auto"/>
        <w:jc w:val="both"/>
        <w:rPr>
          <w:rFonts w:ascii="Arial" w:hAnsi="Arial" w:cs="Arial"/>
          <w:bCs/>
          <w:sz w:val="24"/>
          <w:szCs w:val="24"/>
        </w:rPr>
      </w:pPr>
    </w:p>
    <w:p w:rsidR="006E3AD1" w:rsidRPr="00EF44AE" w:rsidRDefault="006E3AD1" w:rsidP="006E3AD1">
      <w:pPr>
        <w:spacing w:line="360" w:lineRule="auto"/>
        <w:jc w:val="both"/>
        <w:rPr>
          <w:rFonts w:ascii="Arial" w:hAnsi="Arial" w:cs="Arial"/>
          <w:bCs/>
          <w:sz w:val="24"/>
          <w:szCs w:val="24"/>
        </w:rPr>
      </w:pPr>
      <w:r w:rsidRPr="00EF44AE">
        <w:rPr>
          <w:rFonts w:ascii="Arial" w:hAnsi="Arial" w:cs="Arial"/>
          <w:bCs/>
          <w:sz w:val="24"/>
          <w:szCs w:val="24"/>
        </w:rPr>
        <w:t>Dadas esas características, la responsabilidad médica se configura</w:t>
      </w:r>
      <w:r>
        <w:rPr>
          <w:rFonts w:ascii="Arial" w:hAnsi="Arial" w:cs="Arial"/>
          <w:bCs/>
          <w:sz w:val="24"/>
          <w:szCs w:val="24"/>
        </w:rPr>
        <w:t>,</w:t>
      </w:r>
      <w:r w:rsidRPr="00EF44AE">
        <w:rPr>
          <w:rFonts w:ascii="Arial" w:hAnsi="Arial" w:cs="Arial"/>
          <w:bCs/>
          <w:sz w:val="24"/>
          <w:szCs w:val="24"/>
        </w:rPr>
        <w:t xml:space="preserve"> </w:t>
      </w:r>
      <w:r>
        <w:rPr>
          <w:rFonts w:ascii="Arial" w:hAnsi="Arial" w:cs="Arial"/>
          <w:bCs/>
          <w:sz w:val="24"/>
          <w:szCs w:val="24"/>
        </w:rPr>
        <w:t xml:space="preserve">por lo general, </w:t>
      </w:r>
      <w:r w:rsidRPr="00EF44AE">
        <w:rPr>
          <w:rFonts w:ascii="Arial" w:hAnsi="Arial" w:cs="Arial"/>
          <w:bCs/>
          <w:sz w:val="24"/>
          <w:szCs w:val="24"/>
        </w:rPr>
        <w:t>en la esfera</w:t>
      </w:r>
      <w:r>
        <w:rPr>
          <w:rFonts w:ascii="Arial" w:hAnsi="Arial" w:cs="Arial"/>
          <w:bCs/>
          <w:sz w:val="24"/>
          <w:szCs w:val="24"/>
        </w:rPr>
        <w:t xml:space="preserve"> de la denominada subjetiva en el régimen de probada</w:t>
      </w:r>
      <w:r>
        <w:rPr>
          <w:rStyle w:val="Appelnotedebasdep"/>
          <w:rFonts w:ascii="Arial" w:hAnsi="Arial"/>
          <w:bCs/>
          <w:sz w:val="24"/>
          <w:szCs w:val="24"/>
        </w:rPr>
        <w:footnoteReference w:id="17"/>
      </w:r>
      <w:r>
        <w:rPr>
          <w:rFonts w:ascii="Arial" w:hAnsi="Arial" w:cs="Arial"/>
          <w:bCs/>
          <w:sz w:val="24"/>
          <w:szCs w:val="24"/>
        </w:rPr>
        <w:t xml:space="preserve">, aisladamente en época pretérita hubo de tratarse como </w:t>
      </w:r>
      <w:r w:rsidRPr="009C1393">
        <w:rPr>
          <w:rFonts w:ascii="Arial" w:hAnsi="Arial" w:cs="Arial"/>
          <w:bCs/>
          <w:i/>
          <w:sz w:val="24"/>
          <w:szCs w:val="24"/>
        </w:rPr>
        <w:t>actividad peligrosa</w:t>
      </w:r>
      <w:r>
        <w:rPr>
          <w:rStyle w:val="Appelnotedebasdep"/>
          <w:rFonts w:ascii="Arial" w:hAnsi="Arial"/>
          <w:bCs/>
          <w:sz w:val="24"/>
          <w:szCs w:val="24"/>
        </w:rPr>
        <w:footnoteReference w:id="18"/>
      </w:r>
      <w:r>
        <w:rPr>
          <w:rFonts w:ascii="Arial" w:hAnsi="Arial" w:cs="Arial"/>
          <w:bCs/>
          <w:sz w:val="24"/>
          <w:szCs w:val="24"/>
        </w:rPr>
        <w:t>;</w:t>
      </w:r>
      <w:r w:rsidRPr="00EF44AE">
        <w:rPr>
          <w:rFonts w:ascii="Arial" w:hAnsi="Arial" w:cs="Arial"/>
          <w:bCs/>
          <w:sz w:val="24"/>
          <w:szCs w:val="24"/>
        </w:rPr>
        <w:t xml:space="preserve"> </w:t>
      </w:r>
      <w:r>
        <w:rPr>
          <w:rFonts w:ascii="Arial" w:hAnsi="Arial" w:cs="Arial"/>
          <w:bCs/>
          <w:sz w:val="24"/>
          <w:szCs w:val="24"/>
        </w:rPr>
        <w:t>sin embargo, a esta fecha es sólido que su fundamento es la culpa probada</w:t>
      </w:r>
      <w:r>
        <w:rPr>
          <w:rStyle w:val="Appelnotedebasdep"/>
          <w:rFonts w:ascii="Arial" w:hAnsi="Arial"/>
          <w:bCs/>
          <w:sz w:val="24"/>
          <w:szCs w:val="24"/>
        </w:rPr>
        <w:footnoteReference w:id="19"/>
      </w:r>
      <w:r>
        <w:rPr>
          <w:rFonts w:ascii="Arial" w:hAnsi="Arial" w:cs="Arial"/>
          <w:bCs/>
          <w:sz w:val="24"/>
          <w:szCs w:val="24"/>
        </w:rPr>
        <w:t>, según el precedente constante de la CSJ</w:t>
      </w:r>
      <w:r>
        <w:rPr>
          <w:rStyle w:val="Appelnotedebasdep"/>
          <w:rFonts w:ascii="Arial" w:hAnsi="Arial"/>
          <w:bCs/>
          <w:sz w:val="24"/>
          <w:szCs w:val="24"/>
        </w:rPr>
        <w:footnoteReference w:id="20"/>
      </w:r>
      <w:r>
        <w:rPr>
          <w:rFonts w:ascii="Arial" w:hAnsi="Arial" w:cs="Arial"/>
          <w:bCs/>
          <w:sz w:val="24"/>
          <w:szCs w:val="24"/>
        </w:rPr>
        <w:t xml:space="preserve"> y la doctrina mayoritaria</w:t>
      </w:r>
      <w:r>
        <w:rPr>
          <w:rStyle w:val="Appelnotedebasdep"/>
          <w:rFonts w:ascii="Arial" w:hAnsi="Arial"/>
          <w:bCs/>
          <w:sz w:val="24"/>
          <w:szCs w:val="24"/>
        </w:rPr>
        <w:footnoteReference w:id="21"/>
      </w:r>
      <w:r>
        <w:rPr>
          <w:rFonts w:ascii="Arial" w:hAnsi="Arial" w:cs="Arial"/>
          <w:bCs/>
          <w:sz w:val="24"/>
          <w:szCs w:val="24"/>
        </w:rPr>
        <w:t xml:space="preserve"> y sin miramientos si la modalidad es contractual o extracontractual. De allí, que co</w:t>
      </w:r>
      <w:r w:rsidRPr="00EF44AE">
        <w:rPr>
          <w:rFonts w:ascii="Arial" w:hAnsi="Arial" w:cs="Arial"/>
          <w:bCs/>
          <w:sz w:val="24"/>
          <w:szCs w:val="24"/>
        </w:rPr>
        <w:t>rrespond</w:t>
      </w:r>
      <w:r>
        <w:rPr>
          <w:rFonts w:ascii="Arial" w:hAnsi="Arial" w:cs="Arial"/>
          <w:bCs/>
          <w:sz w:val="24"/>
          <w:szCs w:val="24"/>
        </w:rPr>
        <w:t>e</w:t>
      </w:r>
      <w:r w:rsidRPr="00EF44AE">
        <w:rPr>
          <w:rFonts w:ascii="Arial" w:hAnsi="Arial" w:cs="Arial"/>
          <w:bCs/>
          <w:sz w:val="24"/>
          <w:szCs w:val="24"/>
        </w:rPr>
        <w:t xml:space="preserve"> al demandante demostrar</w:t>
      </w:r>
      <w:r>
        <w:rPr>
          <w:rFonts w:ascii="Arial" w:hAnsi="Arial" w:cs="Arial"/>
          <w:bCs/>
          <w:sz w:val="24"/>
          <w:szCs w:val="24"/>
        </w:rPr>
        <w:t xml:space="preserve"> todos los elementos axiológicos de la responsabilidad médica: el </w:t>
      </w:r>
      <w:r w:rsidRPr="00EF44AE">
        <w:rPr>
          <w:rFonts w:ascii="Arial" w:hAnsi="Arial" w:cs="Arial"/>
          <w:bCs/>
          <w:sz w:val="24"/>
          <w:szCs w:val="24"/>
        </w:rPr>
        <w:t xml:space="preserve">daño, </w:t>
      </w:r>
      <w:r>
        <w:rPr>
          <w:rFonts w:ascii="Arial" w:hAnsi="Arial" w:cs="Arial"/>
          <w:bCs/>
          <w:sz w:val="24"/>
          <w:szCs w:val="24"/>
        </w:rPr>
        <w:t>la culpabilidad</w:t>
      </w:r>
      <w:r w:rsidRPr="00EF44AE">
        <w:rPr>
          <w:rFonts w:ascii="Arial" w:hAnsi="Arial" w:cs="Arial"/>
          <w:bCs/>
          <w:sz w:val="24"/>
          <w:szCs w:val="24"/>
        </w:rPr>
        <w:t xml:space="preserve"> </w:t>
      </w:r>
      <w:r>
        <w:rPr>
          <w:rFonts w:ascii="Arial" w:hAnsi="Arial" w:cs="Arial"/>
          <w:bCs/>
          <w:sz w:val="24"/>
          <w:szCs w:val="24"/>
        </w:rPr>
        <w:t xml:space="preserve"> (Culpa o dolo) y la </w:t>
      </w:r>
      <w:r w:rsidRPr="00EF44AE">
        <w:rPr>
          <w:rFonts w:ascii="Arial" w:hAnsi="Arial" w:cs="Arial"/>
          <w:bCs/>
          <w:sz w:val="24"/>
          <w:szCs w:val="24"/>
        </w:rPr>
        <w:t>causal</w:t>
      </w:r>
      <w:r>
        <w:rPr>
          <w:rFonts w:ascii="Arial" w:hAnsi="Arial" w:cs="Arial"/>
          <w:bCs/>
          <w:sz w:val="24"/>
          <w:szCs w:val="24"/>
        </w:rPr>
        <w:t>idad o nexo causal</w:t>
      </w:r>
      <w:r>
        <w:rPr>
          <w:rStyle w:val="Appelnotedebasdep"/>
          <w:rFonts w:ascii="Arial" w:hAnsi="Arial"/>
          <w:bCs/>
          <w:sz w:val="24"/>
          <w:szCs w:val="24"/>
        </w:rPr>
        <w:t xml:space="preserve"> </w:t>
      </w:r>
      <w:r>
        <w:rPr>
          <w:rStyle w:val="Appelnotedebasdep"/>
          <w:rFonts w:ascii="Arial" w:hAnsi="Arial"/>
          <w:bCs/>
          <w:sz w:val="24"/>
          <w:szCs w:val="24"/>
        </w:rPr>
        <w:footnoteReference w:id="22"/>
      </w:r>
      <w:r>
        <w:rPr>
          <w:rFonts w:ascii="Arial" w:hAnsi="Arial" w:cs="Arial"/>
          <w:bCs/>
          <w:sz w:val="24"/>
          <w:szCs w:val="24"/>
        </w:rPr>
        <w:t>, salvo que sean obligaciones de resultado.</w:t>
      </w:r>
    </w:p>
    <w:p w:rsidR="006E3AD1" w:rsidRDefault="006E3AD1" w:rsidP="006E3AD1">
      <w:pPr>
        <w:spacing w:line="360" w:lineRule="auto"/>
        <w:jc w:val="both"/>
        <w:rPr>
          <w:rFonts w:ascii="Arial" w:hAnsi="Arial" w:cs="Arial"/>
          <w:sz w:val="24"/>
          <w:szCs w:val="22"/>
        </w:rPr>
      </w:pPr>
    </w:p>
    <w:p w:rsidR="006E3AD1" w:rsidRPr="001E14C9" w:rsidRDefault="006E3AD1" w:rsidP="006E3AD1">
      <w:pPr>
        <w:spacing w:line="360" w:lineRule="auto"/>
        <w:jc w:val="both"/>
        <w:rPr>
          <w:rFonts w:ascii="Arial" w:hAnsi="Arial" w:cs="Arial"/>
          <w:sz w:val="24"/>
          <w:szCs w:val="24"/>
        </w:rPr>
      </w:pPr>
      <w:r>
        <w:rPr>
          <w:rFonts w:ascii="Arial" w:hAnsi="Arial" w:cs="Arial"/>
          <w:sz w:val="24"/>
          <w:szCs w:val="22"/>
        </w:rPr>
        <w:t xml:space="preserve">Por lo general, las EPS o IPS deben </w:t>
      </w:r>
      <w:r w:rsidRPr="00A81F6F">
        <w:rPr>
          <w:rFonts w:ascii="Arial" w:hAnsi="Arial" w:cs="Arial"/>
          <w:sz w:val="24"/>
          <w:szCs w:val="22"/>
        </w:rPr>
        <w:t>responde</w:t>
      </w:r>
      <w:r>
        <w:rPr>
          <w:rFonts w:ascii="Arial" w:hAnsi="Arial" w:cs="Arial"/>
          <w:sz w:val="24"/>
          <w:szCs w:val="22"/>
        </w:rPr>
        <w:t>r</w:t>
      </w:r>
      <w:r w:rsidRPr="00A81F6F">
        <w:rPr>
          <w:rFonts w:ascii="Arial" w:hAnsi="Arial" w:cs="Arial"/>
          <w:sz w:val="24"/>
          <w:szCs w:val="22"/>
        </w:rPr>
        <w:t xml:space="preserve"> en forma directa por </w:t>
      </w:r>
      <w:r>
        <w:rPr>
          <w:rFonts w:ascii="Arial" w:hAnsi="Arial" w:cs="Arial"/>
          <w:sz w:val="24"/>
          <w:szCs w:val="22"/>
        </w:rPr>
        <w:t xml:space="preserve">el comportamiento dañino, </w:t>
      </w:r>
      <w:r w:rsidRPr="00A81F6F">
        <w:rPr>
          <w:rFonts w:ascii="Arial" w:hAnsi="Arial" w:cs="Arial"/>
          <w:sz w:val="24"/>
          <w:szCs w:val="22"/>
        </w:rPr>
        <w:t>derivado de la conducta de sus agentes</w:t>
      </w:r>
      <w:r>
        <w:rPr>
          <w:rFonts w:ascii="Arial" w:hAnsi="Arial" w:cs="Arial"/>
          <w:sz w:val="24"/>
          <w:szCs w:val="22"/>
        </w:rPr>
        <w:t xml:space="preserve"> ante la prestación de los servicios de salud, que comprende las </w:t>
      </w:r>
      <w:r w:rsidRPr="00A81F6F">
        <w:rPr>
          <w:rFonts w:ascii="Arial" w:hAnsi="Arial" w:cs="Arial"/>
          <w:sz w:val="24"/>
          <w:szCs w:val="22"/>
        </w:rPr>
        <w:t>prestaciones</w:t>
      </w:r>
      <w:r>
        <w:rPr>
          <w:rFonts w:ascii="Arial" w:hAnsi="Arial" w:cs="Arial"/>
          <w:sz w:val="24"/>
          <w:szCs w:val="22"/>
        </w:rPr>
        <w:t xml:space="preserve"> asistenciales</w:t>
      </w:r>
      <w:r w:rsidRPr="00A81F6F">
        <w:rPr>
          <w:rFonts w:ascii="Arial" w:hAnsi="Arial" w:cs="Arial"/>
          <w:sz w:val="24"/>
          <w:szCs w:val="22"/>
        </w:rPr>
        <w:t xml:space="preserve"> impuestas legamente</w:t>
      </w:r>
      <w:r>
        <w:rPr>
          <w:rFonts w:ascii="Arial" w:hAnsi="Arial" w:cs="Arial"/>
          <w:sz w:val="24"/>
          <w:szCs w:val="22"/>
        </w:rPr>
        <w:t>,</w:t>
      </w:r>
      <w:r w:rsidRPr="00A81F6F">
        <w:rPr>
          <w:rFonts w:ascii="Arial" w:hAnsi="Arial" w:cs="Arial"/>
          <w:sz w:val="24"/>
          <w:szCs w:val="22"/>
        </w:rPr>
        <w:t xml:space="preserve"> de donde </w:t>
      </w:r>
      <w:r>
        <w:rPr>
          <w:rFonts w:ascii="Arial" w:hAnsi="Arial" w:cs="Arial"/>
          <w:sz w:val="24"/>
          <w:szCs w:val="22"/>
        </w:rPr>
        <w:t xml:space="preserve">surgen entre otros los </w:t>
      </w:r>
      <w:r w:rsidRPr="00A81F6F">
        <w:rPr>
          <w:rFonts w:ascii="Arial" w:hAnsi="Arial" w:cs="Arial"/>
          <w:sz w:val="24"/>
          <w:szCs w:val="22"/>
        </w:rPr>
        <w:t>deberes</w:t>
      </w:r>
      <w:r>
        <w:rPr>
          <w:rFonts w:ascii="Arial" w:hAnsi="Arial" w:cs="Arial"/>
          <w:sz w:val="24"/>
          <w:szCs w:val="22"/>
        </w:rPr>
        <w:t>: (i) R</w:t>
      </w:r>
      <w:r w:rsidRPr="00A81F6F">
        <w:rPr>
          <w:rFonts w:ascii="Arial" w:hAnsi="Arial" w:cs="Arial"/>
          <w:sz w:val="24"/>
          <w:szCs w:val="22"/>
        </w:rPr>
        <w:t>eferidos al acto médico</w:t>
      </w:r>
      <w:r>
        <w:rPr>
          <w:rFonts w:ascii="Arial" w:hAnsi="Arial" w:cs="Arial"/>
          <w:sz w:val="24"/>
          <w:szCs w:val="22"/>
        </w:rPr>
        <w:t xml:space="preserve">; (ii) Relativos a </w:t>
      </w:r>
      <w:r w:rsidRPr="00A81F6F">
        <w:rPr>
          <w:rFonts w:ascii="Arial" w:hAnsi="Arial" w:cs="Arial"/>
          <w:sz w:val="24"/>
          <w:szCs w:val="22"/>
        </w:rPr>
        <w:t>los actos de asistencia sanitaria de carácter a</w:t>
      </w:r>
      <w:r>
        <w:rPr>
          <w:rFonts w:ascii="Arial" w:hAnsi="Arial" w:cs="Arial"/>
          <w:sz w:val="24"/>
          <w:szCs w:val="22"/>
        </w:rPr>
        <w:t xml:space="preserve">uxiliar (Llamados paramédicos); </w:t>
      </w:r>
      <w:r w:rsidRPr="00A81F6F">
        <w:rPr>
          <w:rFonts w:ascii="Arial" w:hAnsi="Arial" w:cs="Arial"/>
          <w:sz w:val="24"/>
          <w:szCs w:val="22"/>
        </w:rPr>
        <w:t xml:space="preserve">y </w:t>
      </w:r>
      <w:r>
        <w:rPr>
          <w:rFonts w:ascii="Arial" w:hAnsi="Arial" w:cs="Arial"/>
          <w:sz w:val="24"/>
          <w:szCs w:val="22"/>
        </w:rPr>
        <w:t xml:space="preserve">(iii) Respecto a </w:t>
      </w:r>
      <w:r w:rsidRPr="00A81F6F">
        <w:rPr>
          <w:rFonts w:ascii="Arial" w:hAnsi="Arial" w:cs="Arial"/>
          <w:sz w:val="24"/>
          <w:szCs w:val="22"/>
        </w:rPr>
        <w:t xml:space="preserve">los de </w:t>
      </w:r>
      <w:r w:rsidRPr="001E14C9">
        <w:rPr>
          <w:rFonts w:ascii="Arial" w:hAnsi="Arial" w:cs="Arial"/>
          <w:sz w:val="24"/>
          <w:szCs w:val="24"/>
        </w:rPr>
        <w:t>hospitalización. Así lo entiende la jurisprudencia de la CSJ</w:t>
      </w:r>
      <w:r w:rsidRPr="001E14C9">
        <w:rPr>
          <w:rStyle w:val="Appelnotedebasdep"/>
          <w:rFonts w:ascii="Arial" w:hAnsi="Arial"/>
          <w:sz w:val="24"/>
          <w:szCs w:val="24"/>
        </w:rPr>
        <w:footnoteReference w:id="23"/>
      </w:r>
      <w:r w:rsidRPr="001E14C9">
        <w:rPr>
          <w:rFonts w:ascii="Arial" w:hAnsi="Arial" w:cs="Arial"/>
          <w:sz w:val="24"/>
          <w:szCs w:val="24"/>
        </w:rPr>
        <w:t>.</w:t>
      </w:r>
    </w:p>
    <w:p w:rsidR="006D250E" w:rsidRPr="001E14C9" w:rsidRDefault="006D250E" w:rsidP="006D250E">
      <w:pPr>
        <w:spacing w:line="360" w:lineRule="auto"/>
        <w:jc w:val="both"/>
        <w:rPr>
          <w:rFonts w:ascii="Arial" w:hAnsi="Arial" w:cs="Arial"/>
          <w:sz w:val="24"/>
          <w:szCs w:val="24"/>
        </w:rPr>
      </w:pPr>
    </w:p>
    <w:p w:rsidR="006D250E" w:rsidRDefault="006D250E" w:rsidP="006D250E">
      <w:pPr>
        <w:spacing w:line="360" w:lineRule="auto"/>
        <w:jc w:val="both"/>
        <w:rPr>
          <w:rFonts w:ascii="Arial" w:hAnsi="Arial" w:cs="Arial"/>
          <w:sz w:val="24"/>
          <w:szCs w:val="22"/>
        </w:rPr>
      </w:pPr>
      <w:r w:rsidRPr="001E14C9">
        <w:rPr>
          <w:rFonts w:ascii="Arial" w:hAnsi="Arial" w:cs="Arial"/>
          <w:sz w:val="24"/>
          <w:szCs w:val="24"/>
        </w:rPr>
        <w:t>Frente a los deberes relativos al acto médico, enseña el precedente de la CSJ</w:t>
      </w:r>
      <w:r w:rsidRPr="001E14C9">
        <w:rPr>
          <w:rStyle w:val="Appelnotedebasdep"/>
          <w:rFonts w:ascii="Arial" w:hAnsi="Arial"/>
          <w:sz w:val="24"/>
          <w:szCs w:val="24"/>
        </w:rPr>
        <w:footnoteReference w:id="24"/>
      </w:r>
      <w:r w:rsidRPr="001E14C9">
        <w:rPr>
          <w:rFonts w:ascii="Arial" w:hAnsi="Arial" w:cs="Arial"/>
          <w:sz w:val="24"/>
          <w:szCs w:val="24"/>
          <w:vertAlign w:val="superscript"/>
        </w:rPr>
        <w:t>-</w:t>
      </w:r>
      <w:r w:rsidRPr="001E14C9">
        <w:rPr>
          <w:rStyle w:val="Appelnotedebasdep"/>
          <w:rFonts w:ascii="Arial" w:hAnsi="Arial"/>
          <w:sz w:val="24"/>
          <w:szCs w:val="24"/>
        </w:rPr>
        <w:footnoteReference w:id="25"/>
      </w:r>
      <w:r w:rsidRPr="001E14C9">
        <w:rPr>
          <w:rFonts w:ascii="Arial" w:hAnsi="Arial" w:cs="Arial"/>
          <w:sz w:val="24"/>
          <w:szCs w:val="24"/>
        </w:rPr>
        <w:t>, pacíficamente, que</w:t>
      </w:r>
      <w:r w:rsidRPr="001E14C9">
        <w:rPr>
          <w:rStyle w:val="Appelnotedebasdep"/>
          <w:rFonts w:ascii="Arial" w:hAnsi="Arial"/>
          <w:sz w:val="24"/>
          <w:szCs w:val="24"/>
        </w:rPr>
        <w:footnoteReference w:id="26"/>
      </w:r>
      <w:r w:rsidRPr="001E14C9">
        <w:rPr>
          <w:rFonts w:ascii="Arial" w:hAnsi="Arial" w:cs="Arial"/>
          <w:sz w:val="24"/>
          <w:szCs w:val="24"/>
        </w:rPr>
        <w:t>:</w:t>
      </w:r>
    </w:p>
    <w:p w:rsidR="00370CD1" w:rsidRDefault="006D250E" w:rsidP="006D250E">
      <w:pPr>
        <w:ind w:left="567" w:right="567"/>
        <w:jc w:val="both"/>
        <w:rPr>
          <w:rFonts w:ascii="Arial" w:hAnsi="Arial" w:cs="Arial"/>
          <w:sz w:val="24"/>
        </w:rPr>
      </w:pPr>
      <w:r w:rsidRPr="00370CD1">
        <w:rPr>
          <w:rFonts w:ascii="Arial" w:hAnsi="Arial" w:cs="Arial"/>
          <w:i/>
          <w:sz w:val="24"/>
        </w:rPr>
        <w:t xml:space="preserve">Justamente, la civil médica, es una especie de la responsabilidad profesional sujeta a las reglas del ejercicio de la profesión de la medicina, y cuando en cualquiera de sus fases de prevención, pronóstico, diagnóstico, intervención, tratamiento, seguimiento y control, se causa daño, demostrados los restantes elementos de la responsabilidad civil, hay lugar a su reparación a cargo del autor o, in </w:t>
      </w:r>
      <w:proofErr w:type="spellStart"/>
      <w:r w:rsidRPr="00370CD1">
        <w:rPr>
          <w:rFonts w:ascii="Arial" w:hAnsi="Arial" w:cs="Arial"/>
          <w:i/>
          <w:sz w:val="24"/>
        </w:rPr>
        <w:t>solidum</w:t>
      </w:r>
      <w:proofErr w:type="spellEnd"/>
      <w:r w:rsidRPr="00370CD1">
        <w:rPr>
          <w:rFonts w:ascii="Arial" w:hAnsi="Arial" w:cs="Arial"/>
          <w:i/>
          <w:sz w:val="24"/>
        </w:rPr>
        <w:t xml:space="preserve"> si fueren varios los autores, pues “el acto médico puede generar para el profesional que lo ejercita obligaciones de carácter indemnizatorio por perjuicios causados al paciente, como resultado de incurrir en yerros de </w:t>
      </w:r>
      <w:r w:rsidRPr="00C16327">
        <w:rPr>
          <w:rFonts w:ascii="Arial" w:hAnsi="Arial" w:cs="Arial"/>
          <w:i/>
          <w:sz w:val="24"/>
        </w:rPr>
        <w:t>diagnóstico y de tratamiento</w:t>
      </w:r>
      <w:r w:rsidRPr="00370CD1">
        <w:rPr>
          <w:rFonts w:ascii="Arial" w:hAnsi="Arial" w:cs="Arial"/>
          <w:i/>
          <w:sz w:val="24"/>
        </w:rPr>
        <w:t>, ya porque actúe con negligencia o impericia en el establecimiento de las causas de la enfermedad o en la naturaleza misma de ésta, ora porque a consecuencia de aquello ordene medicamentos o procedimientos de diversa índole inadecuados que agravan su estado de enfermedad, o bien porque ese estado de agravación se presenta simplemente por exponer al paciente a un riesgo injustificado o que no corresponda a sus condiciones clínico – patológicas”</w:t>
      </w:r>
      <w:r>
        <w:rPr>
          <w:rFonts w:ascii="Arial" w:hAnsi="Arial" w:cs="Arial"/>
          <w:sz w:val="24"/>
        </w:rPr>
        <w:t>.</w:t>
      </w:r>
    </w:p>
    <w:p w:rsidR="006D250E" w:rsidRDefault="006D250E" w:rsidP="008E0A48">
      <w:pPr>
        <w:spacing w:line="360" w:lineRule="auto"/>
        <w:ind w:right="567"/>
        <w:jc w:val="both"/>
        <w:rPr>
          <w:rFonts w:ascii="Arial" w:hAnsi="Arial" w:cs="Arial"/>
          <w:sz w:val="24"/>
        </w:rPr>
      </w:pPr>
    </w:p>
    <w:p w:rsidR="008E0A48" w:rsidRPr="00090AB5" w:rsidRDefault="008E0A48" w:rsidP="008E0A48">
      <w:pPr>
        <w:pStyle w:val="Paragraphedeliste"/>
        <w:numPr>
          <w:ilvl w:val="2"/>
          <w:numId w:val="8"/>
        </w:numPr>
        <w:spacing w:line="360" w:lineRule="auto"/>
        <w:jc w:val="both"/>
        <w:rPr>
          <w:rFonts w:ascii="Arial" w:hAnsi="Arial" w:cs="Arial"/>
          <w:iCs/>
          <w:smallCaps/>
          <w:sz w:val="24"/>
          <w:szCs w:val="22"/>
        </w:rPr>
      </w:pPr>
      <w:r w:rsidRPr="00090AB5">
        <w:rPr>
          <w:rFonts w:ascii="Arial" w:hAnsi="Arial" w:cs="Arial"/>
          <w:iCs/>
          <w:smallCaps/>
          <w:sz w:val="24"/>
          <w:szCs w:val="22"/>
        </w:rPr>
        <w:t>El consentimiento informado</w:t>
      </w:r>
    </w:p>
    <w:p w:rsidR="008E0A48" w:rsidRPr="009D642C" w:rsidRDefault="008E0A48" w:rsidP="008E0A48">
      <w:pPr>
        <w:spacing w:line="360" w:lineRule="auto"/>
        <w:ind w:right="567"/>
        <w:jc w:val="both"/>
        <w:rPr>
          <w:rFonts w:ascii="Arial" w:hAnsi="Arial" w:cs="Arial"/>
          <w:sz w:val="24"/>
        </w:rPr>
      </w:pPr>
    </w:p>
    <w:p w:rsidR="008E0A48" w:rsidRPr="009D642C" w:rsidRDefault="008E0A48" w:rsidP="008E0A48">
      <w:pPr>
        <w:spacing w:line="360" w:lineRule="auto"/>
        <w:jc w:val="both"/>
        <w:rPr>
          <w:rFonts w:ascii="Arial" w:hAnsi="Arial" w:cs="Arial"/>
          <w:sz w:val="24"/>
        </w:rPr>
      </w:pPr>
      <w:r w:rsidRPr="009D642C">
        <w:rPr>
          <w:rFonts w:ascii="Arial" w:hAnsi="Arial" w:cs="Arial"/>
          <w:sz w:val="24"/>
        </w:rPr>
        <w:t>Es deber que tiene el profesional de la medicina, por disposición legal (Artículos 15º y 5º, de las Leyes 23 de 1981 y 35 de 1989), informar al paciente, para quien es un derecho fundamental, los riesgos, incertidumbres, consecuencias y demás circunstancias (Alternativas terapéuticas, beneficios del procedimiento, entre otros) que puedan comprometer el buen resultado del tratamiento al que se someterá. La jurisprudencia de la CSJ</w:t>
      </w:r>
      <w:r w:rsidRPr="009D642C">
        <w:rPr>
          <w:rStyle w:val="Appelnotedebasdep"/>
          <w:rFonts w:ascii="Arial" w:hAnsi="Arial"/>
          <w:sz w:val="24"/>
        </w:rPr>
        <w:footnoteReference w:id="27"/>
      </w:r>
      <w:r w:rsidRPr="009D642C">
        <w:rPr>
          <w:rFonts w:ascii="Arial" w:hAnsi="Arial" w:cs="Arial"/>
          <w:sz w:val="24"/>
        </w:rPr>
        <w:t xml:space="preserve">, ha sido pacífica en resaltar su importancia, y para el efecto, ha dicho: </w:t>
      </w:r>
    </w:p>
    <w:p w:rsidR="008E0A48" w:rsidRPr="009D642C" w:rsidRDefault="008E0A48" w:rsidP="008E0A48">
      <w:pPr>
        <w:spacing w:line="360" w:lineRule="auto"/>
        <w:jc w:val="both"/>
        <w:rPr>
          <w:rFonts w:ascii="Arial" w:hAnsi="Arial" w:cs="Arial"/>
          <w:sz w:val="24"/>
        </w:rPr>
      </w:pPr>
    </w:p>
    <w:p w:rsidR="008E0A48" w:rsidRPr="009D642C" w:rsidRDefault="008E0A48" w:rsidP="008E0A48">
      <w:pPr>
        <w:ind w:left="567" w:right="567"/>
        <w:jc w:val="both"/>
        <w:rPr>
          <w:rFonts w:ascii="Arial" w:hAnsi="Arial" w:cs="Arial"/>
          <w:sz w:val="24"/>
          <w:szCs w:val="24"/>
        </w:rPr>
      </w:pPr>
      <w:r w:rsidRPr="009D642C">
        <w:rPr>
          <w:rFonts w:ascii="Arial" w:hAnsi="Arial" w:cs="Arial"/>
          <w:sz w:val="24"/>
          <w:szCs w:val="24"/>
          <w:lang w:eastAsia="es-CO"/>
        </w:rPr>
        <w:t>Al respecto, adviértase la medular trascendencia del consentimiento informado, obligación legal del profesional de la salud, cuya omisión no sólo vulnera los derechos fundamentales del libre desarrollo de la personalidad, dignidad humana, igualdad y libertad, sino la relación jurídica, “</w:t>
      </w:r>
      <w:r w:rsidRPr="009D642C">
        <w:rPr>
          <w:rFonts w:ascii="Arial" w:hAnsi="Arial" w:cs="Arial"/>
          <w:i/>
          <w:sz w:val="24"/>
          <w:szCs w:val="24"/>
        </w:rPr>
        <w:t xml:space="preserve">como quiera que los negocios jurídicos de esta especie -y así el acto médico obrase exclusivamente en cumplimiento de un deber legal-, recae nada más ni nada menos que sobre </w:t>
      </w:r>
      <w:r w:rsidRPr="009D642C">
        <w:rPr>
          <w:rFonts w:ascii="Arial" w:hAnsi="Arial" w:cs="Arial"/>
          <w:i/>
          <w:sz w:val="24"/>
          <w:szCs w:val="24"/>
        </w:rPr>
        <w:lastRenderedPageBreak/>
        <w:t xml:space="preserve">la vida, la salud y la integridad corporal de las personas, por manera que el carácter venal que de suyo caracteriza los contratos bilaterales, onerosos y conmutativos de derecho privado, en este escenario se ve, por fortuna, superado por el humanístico que es propio de la actividad médica. Más que un mercado o una clientela que cultivar, los posibles usuarios de los servicios médicos, incluyendo los meramente estéticos o de embellecimiento, son ampliamente acreedores de un trato acorde con la naturaleza humana, de modo que la obtención de su consentimiento para la práctica de un acto médico exige el que, en línea de principio, se le haga cabalmente conocedor de todas las circunstancias relevantes que puedan rodear la actuación del médico, obviamente en la medida en que este las conozca o deba conocerlas” </w:t>
      </w:r>
      <w:r w:rsidRPr="009D642C">
        <w:rPr>
          <w:rFonts w:ascii="Arial" w:hAnsi="Arial" w:cs="Arial"/>
          <w:sz w:val="24"/>
          <w:szCs w:val="24"/>
        </w:rPr>
        <w:t xml:space="preserve">(cas. civ. sentencia de 19 de diciembre de 2005, [S-385-2005], </w:t>
      </w:r>
      <w:proofErr w:type="spellStart"/>
      <w:r w:rsidRPr="009D642C">
        <w:rPr>
          <w:rFonts w:ascii="Arial" w:hAnsi="Arial" w:cs="Arial"/>
          <w:sz w:val="24"/>
          <w:szCs w:val="24"/>
        </w:rPr>
        <w:t>exp</w:t>
      </w:r>
      <w:proofErr w:type="spellEnd"/>
      <w:r w:rsidRPr="009D642C">
        <w:rPr>
          <w:rFonts w:ascii="Arial" w:hAnsi="Arial" w:cs="Arial"/>
          <w:sz w:val="24"/>
          <w:szCs w:val="24"/>
        </w:rPr>
        <w:t>. 05001 3103 000 1996 5497- 01)</w:t>
      </w:r>
      <w:r w:rsidRPr="009D642C">
        <w:rPr>
          <w:rStyle w:val="Appelnotedebasdep"/>
          <w:rFonts w:ascii="Arial" w:hAnsi="Arial"/>
          <w:sz w:val="24"/>
          <w:szCs w:val="24"/>
        </w:rPr>
        <w:footnoteReference w:id="28"/>
      </w:r>
      <w:r w:rsidRPr="009D642C">
        <w:rPr>
          <w:rFonts w:ascii="Arial" w:hAnsi="Arial" w:cs="Arial"/>
          <w:sz w:val="24"/>
          <w:szCs w:val="24"/>
        </w:rPr>
        <w:t>.</w:t>
      </w:r>
    </w:p>
    <w:p w:rsidR="008E0A48" w:rsidRPr="009D642C" w:rsidRDefault="008E0A48" w:rsidP="008E0A48">
      <w:pPr>
        <w:spacing w:line="360" w:lineRule="auto"/>
        <w:jc w:val="both"/>
        <w:rPr>
          <w:rFonts w:ascii="Arial" w:hAnsi="Arial" w:cs="Arial"/>
          <w:sz w:val="24"/>
        </w:rPr>
      </w:pPr>
      <w:r w:rsidRPr="009D642C">
        <w:rPr>
          <w:rFonts w:ascii="Arial" w:hAnsi="Arial" w:cs="Arial"/>
          <w:sz w:val="24"/>
        </w:rPr>
        <w:t xml:space="preserve"> </w:t>
      </w:r>
    </w:p>
    <w:p w:rsidR="008E0A48" w:rsidRPr="009D642C" w:rsidRDefault="008E0A48" w:rsidP="008E0A48">
      <w:pPr>
        <w:spacing w:line="360" w:lineRule="auto"/>
        <w:jc w:val="both"/>
        <w:rPr>
          <w:rFonts w:ascii="Arial" w:hAnsi="Arial" w:cs="Arial"/>
          <w:sz w:val="24"/>
          <w:szCs w:val="22"/>
        </w:rPr>
      </w:pPr>
      <w:r w:rsidRPr="009D642C">
        <w:rPr>
          <w:rFonts w:ascii="Arial" w:hAnsi="Arial" w:cs="Arial"/>
          <w:sz w:val="24"/>
        </w:rPr>
        <w:t>Es cardinal</w:t>
      </w:r>
      <w:r w:rsidR="009C311C">
        <w:rPr>
          <w:rFonts w:ascii="Arial" w:hAnsi="Arial" w:cs="Arial"/>
          <w:sz w:val="24"/>
        </w:rPr>
        <w:t xml:space="preserve"> </w:t>
      </w:r>
      <w:r w:rsidRPr="009D642C">
        <w:rPr>
          <w:rFonts w:ascii="Arial" w:hAnsi="Arial" w:cs="Arial"/>
          <w:sz w:val="24"/>
        </w:rPr>
        <w:t>que se acredite la existencia de ese consentimiento, aunque en forma alguna existe solemnidad para tal efecto, puede probarse a través de diferentes medios y es una carga que corresponde al profesional de la salud</w:t>
      </w:r>
      <w:r w:rsidRPr="009D642C">
        <w:rPr>
          <w:rStyle w:val="Appelnotedebasdep"/>
          <w:rFonts w:ascii="Arial" w:hAnsi="Arial"/>
          <w:sz w:val="24"/>
        </w:rPr>
        <w:footnoteReference w:id="29"/>
      </w:r>
      <w:r w:rsidRPr="009D642C">
        <w:rPr>
          <w:rFonts w:ascii="Arial" w:hAnsi="Arial" w:cs="Arial"/>
          <w:sz w:val="24"/>
        </w:rPr>
        <w:t>. Así lo reseña la doctrina del profesor Yepes Restrepo</w:t>
      </w:r>
      <w:r w:rsidRPr="009D642C">
        <w:rPr>
          <w:rStyle w:val="Appelnotedebasdep"/>
          <w:rFonts w:ascii="Arial" w:hAnsi="Arial"/>
          <w:sz w:val="24"/>
        </w:rPr>
        <w:footnoteReference w:id="30"/>
      </w:r>
      <w:r w:rsidRPr="009D642C">
        <w:rPr>
          <w:rFonts w:ascii="Arial" w:hAnsi="Arial" w:cs="Arial"/>
          <w:sz w:val="24"/>
          <w:vertAlign w:val="superscript"/>
        </w:rPr>
        <w:t>-</w:t>
      </w:r>
      <w:r w:rsidRPr="009D642C">
        <w:rPr>
          <w:rStyle w:val="Appelnotedebasdep"/>
          <w:rFonts w:ascii="Arial" w:hAnsi="Arial"/>
          <w:sz w:val="24"/>
        </w:rPr>
        <w:footnoteReference w:id="31"/>
      </w:r>
      <w:r w:rsidR="00756C9C">
        <w:rPr>
          <w:rFonts w:ascii="Arial" w:hAnsi="Arial" w:cs="Arial"/>
          <w:sz w:val="24"/>
        </w:rPr>
        <w:t xml:space="preserve">. </w:t>
      </w:r>
      <w:r w:rsidR="009C311C">
        <w:rPr>
          <w:rFonts w:ascii="Arial" w:hAnsi="Arial" w:cs="Arial"/>
          <w:sz w:val="24"/>
        </w:rPr>
        <w:t xml:space="preserve"> </w:t>
      </w:r>
      <w:r w:rsidRPr="009D642C">
        <w:rPr>
          <w:rFonts w:ascii="Arial" w:hAnsi="Arial" w:cs="Arial"/>
          <w:sz w:val="24"/>
          <w:szCs w:val="22"/>
        </w:rPr>
        <w:t>En el mismo sentido lo ha dicho la jurisprudencia de la CSJ</w:t>
      </w:r>
      <w:r w:rsidRPr="009D642C">
        <w:rPr>
          <w:rStyle w:val="Appelnotedebasdep"/>
          <w:rFonts w:ascii="Arial" w:hAnsi="Arial"/>
          <w:sz w:val="24"/>
          <w:szCs w:val="22"/>
        </w:rPr>
        <w:footnoteReference w:id="32"/>
      </w:r>
      <w:r w:rsidR="00090AB5">
        <w:rPr>
          <w:rFonts w:ascii="Arial" w:hAnsi="Arial" w:cs="Arial"/>
          <w:sz w:val="24"/>
          <w:szCs w:val="22"/>
        </w:rPr>
        <w:t>:</w:t>
      </w:r>
      <w:r w:rsidRPr="009D642C">
        <w:rPr>
          <w:rFonts w:ascii="Arial" w:hAnsi="Arial" w:cs="Arial"/>
          <w:sz w:val="24"/>
          <w:szCs w:val="22"/>
        </w:rPr>
        <w:t xml:space="preserve"> </w:t>
      </w:r>
      <w:r w:rsidRPr="009D642C">
        <w:rPr>
          <w:rFonts w:ascii="Arial" w:hAnsi="Arial" w:cs="Arial"/>
          <w:sz w:val="22"/>
          <w:szCs w:val="22"/>
        </w:rPr>
        <w:t xml:space="preserve">“(…) </w:t>
      </w:r>
      <w:r w:rsidRPr="009D642C">
        <w:rPr>
          <w:rFonts w:ascii="Arial" w:hAnsi="Arial" w:cs="Arial"/>
          <w:i/>
          <w:sz w:val="22"/>
          <w:szCs w:val="24"/>
        </w:rPr>
        <w:t>Para la Corte es de sumo interés, por las aristas del caso, detenerse un tanto en la conocida figura del consentimiento “informado” o, con mejor denominación, “ilustrado”, débito de singular importancia en el ejercicio de la actividad médica que sin duda pesa sobre quien presta tan caro servicio, quien corre además con la carga de su acreditación (art. 177 del C. de P. C.)(…)</w:t>
      </w:r>
      <w:r w:rsidRPr="009D642C">
        <w:rPr>
          <w:rStyle w:val="Appelnotedebasdep"/>
          <w:rFonts w:ascii="Arial" w:hAnsi="Arial"/>
          <w:i/>
          <w:sz w:val="22"/>
          <w:szCs w:val="24"/>
        </w:rPr>
        <w:footnoteReference w:id="33"/>
      </w:r>
      <w:r w:rsidRPr="009D642C">
        <w:rPr>
          <w:rFonts w:ascii="Arial" w:hAnsi="Arial" w:cs="Arial"/>
          <w:i/>
          <w:sz w:val="22"/>
          <w:szCs w:val="24"/>
        </w:rPr>
        <w:t>”</w:t>
      </w:r>
      <w:r w:rsidRPr="009D642C">
        <w:rPr>
          <w:rFonts w:ascii="Bookman Old Style" w:hAnsi="Bookman Old Style"/>
          <w:i/>
          <w:sz w:val="24"/>
          <w:szCs w:val="24"/>
        </w:rPr>
        <w:t>.</w:t>
      </w:r>
    </w:p>
    <w:p w:rsidR="008E0A48" w:rsidRDefault="008E0A48" w:rsidP="006D250E">
      <w:pPr>
        <w:spacing w:line="360" w:lineRule="auto"/>
        <w:ind w:left="567" w:right="567"/>
        <w:jc w:val="both"/>
        <w:rPr>
          <w:rFonts w:ascii="Arial" w:hAnsi="Arial" w:cs="Arial"/>
          <w:sz w:val="24"/>
        </w:rPr>
      </w:pPr>
    </w:p>
    <w:p w:rsidR="00821DC1" w:rsidRDefault="00821DC1" w:rsidP="006D250E">
      <w:pPr>
        <w:pStyle w:val="Paragraphedeliste"/>
        <w:numPr>
          <w:ilvl w:val="2"/>
          <w:numId w:val="8"/>
        </w:numPr>
        <w:spacing w:line="360" w:lineRule="auto"/>
        <w:jc w:val="both"/>
        <w:rPr>
          <w:rFonts w:ascii="Arial" w:hAnsi="Arial" w:cs="Arial"/>
          <w:iCs/>
          <w:smallCaps/>
          <w:sz w:val="24"/>
          <w:szCs w:val="22"/>
        </w:rPr>
      </w:pPr>
      <w:r w:rsidRPr="006D250E">
        <w:rPr>
          <w:rFonts w:ascii="Arial" w:hAnsi="Arial" w:cs="Arial"/>
          <w:iCs/>
          <w:smallCaps/>
          <w:sz w:val="24"/>
          <w:szCs w:val="22"/>
        </w:rPr>
        <w:t>La carga p</w:t>
      </w:r>
      <w:r w:rsidR="004E55CF" w:rsidRPr="006D250E">
        <w:rPr>
          <w:rFonts w:ascii="Arial" w:hAnsi="Arial" w:cs="Arial"/>
          <w:iCs/>
          <w:smallCaps/>
          <w:sz w:val="24"/>
          <w:szCs w:val="22"/>
        </w:rPr>
        <w:t>robatoria</w:t>
      </w:r>
    </w:p>
    <w:p w:rsidR="00A52D9B" w:rsidRPr="006D250E" w:rsidRDefault="00A52D9B" w:rsidP="00A52D9B">
      <w:pPr>
        <w:pStyle w:val="Paragraphedeliste"/>
        <w:spacing w:line="360" w:lineRule="auto"/>
        <w:ind w:left="720"/>
        <w:jc w:val="both"/>
        <w:rPr>
          <w:rFonts w:ascii="Arial" w:hAnsi="Arial" w:cs="Arial"/>
          <w:iCs/>
          <w:smallCaps/>
          <w:sz w:val="24"/>
          <w:szCs w:val="22"/>
        </w:rPr>
      </w:pPr>
    </w:p>
    <w:p w:rsidR="000A6179" w:rsidRDefault="002E68B0" w:rsidP="00496182">
      <w:pPr>
        <w:spacing w:line="360" w:lineRule="auto"/>
        <w:jc w:val="both"/>
        <w:rPr>
          <w:rFonts w:ascii="Arial" w:hAnsi="Arial" w:cs="Arial"/>
          <w:sz w:val="24"/>
          <w:szCs w:val="22"/>
        </w:rPr>
      </w:pPr>
      <w:r w:rsidRPr="00174913">
        <w:rPr>
          <w:rFonts w:ascii="Arial" w:hAnsi="Arial" w:cs="Arial"/>
          <w:sz w:val="24"/>
          <w:szCs w:val="22"/>
        </w:rPr>
        <w:t xml:space="preserve">En </w:t>
      </w:r>
      <w:r w:rsidR="00821DC1" w:rsidRPr="00174913">
        <w:rPr>
          <w:rFonts w:ascii="Arial" w:hAnsi="Arial" w:cs="Arial"/>
          <w:sz w:val="24"/>
          <w:szCs w:val="22"/>
        </w:rPr>
        <w:t xml:space="preserve">la responsabilidad </w:t>
      </w:r>
      <w:r w:rsidR="00971B71">
        <w:rPr>
          <w:rFonts w:ascii="Arial" w:hAnsi="Arial" w:cs="Arial"/>
          <w:sz w:val="24"/>
          <w:szCs w:val="22"/>
        </w:rPr>
        <w:t>sanitaria</w:t>
      </w:r>
      <w:r w:rsidR="00821DC1" w:rsidRPr="00174913">
        <w:rPr>
          <w:rFonts w:ascii="Arial" w:hAnsi="Arial" w:cs="Arial"/>
          <w:sz w:val="24"/>
          <w:szCs w:val="22"/>
        </w:rPr>
        <w:t xml:space="preserve"> </w:t>
      </w:r>
      <w:r w:rsidR="00971B71">
        <w:rPr>
          <w:rFonts w:ascii="Arial" w:hAnsi="Arial" w:cs="Arial"/>
          <w:sz w:val="24"/>
          <w:szCs w:val="22"/>
        </w:rPr>
        <w:t xml:space="preserve">la </w:t>
      </w:r>
      <w:r w:rsidR="00821DC1" w:rsidRPr="00174913">
        <w:rPr>
          <w:rFonts w:ascii="Arial" w:hAnsi="Arial" w:cs="Arial"/>
          <w:sz w:val="24"/>
          <w:szCs w:val="22"/>
        </w:rPr>
        <w:t xml:space="preserve">regla general </w:t>
      </w:r>
      <w:r w:rsidR="00971B71">
        <w:rPr>
          <w:rFonts w:ascii="Arial" w:hAnsi="Arial" w:cs="Arial"/>
          <w:sz w:val="24"/>
          <w:szCs w:val="22"/>
        </w:rPr>
        <w:t xml:space="preserve">es que </w:t>
      </w:r>
      <w:r w:rsidR="00821DC1" w:rsidRPr="00174913">
        <w:rPr>
          <w:rFonts w:ascii="Arial" w:hAnsi="Arial" w:cs="Arial"/>
          <w:sz w:val="24"/>
          <w:szCs w:val="22"/>
        </w:rPr>
        <w:t xml:space="preserve">las obligaciones </w:t>
      </w:r>
      <w:r w:rsidR="00971B71">
        <w:rPr>
          <w:rFonts w:ascii="Arial" w:hAnsi="Arial" w:cs="Arial"/>
          <w:sz w:val="24"/>
          <w:szCs w:val="22"/>
        </w:rPr>
        <w:t xml:space="preserve">debidas por los médicos en su ejercicio, son </w:t>
      </w:r>
      <w:r w:rsidR="00821DC1" w:rsidRPr="00174913">
        <w:rPr>
          <w:rFonts w:ascii="Arial" w:hAnsi="Arial" w:cs="Arial"/>
          <w:sz w:val="24"/>
          <w:szCs w:val="22"/>
        </w:rPr>
        <w:t>de medio</w:t>
      </w:r>
      <w:r w:rsidR="00821DC1" w:rsidRPr="00174913">
        <w:rPr>
          <w:rStyle w:val="Appelnotedebasdep"/>
          <w:rFonts w:ascii="Arial" w:hAnsi="Arial"/>
          <w:sz w:val="24"/>
          <w:szCs w:val="22"/>
        </w:rPr>
        <w:footnoteReference w:id="34"/>
      </w:r>
      <w:r w:rsidR="004A2DE0">
        <w:rPr>
          <w:rFonts w:ascii="Arial" w:hAnsi="Arial" w:cs="Arial"/>
          <w:sz w:val="24"/>
          <w:szCs w:val="22"/>
          <w:vertAlign w:val="superscript"/>
        </w:rPr>
        <w:t>-</w:t>
      </w:r>
      <w:r w:rsidR="004A2DE0">
        <w:rPr>
          <w:rStyle w:val="Appelnotedebasdep"/>
          <w:rFonts w:ascii="Arial" w:hAnsi="Arial"/>
          <w:sz w:val="24"/>
          <w:szCs w:val="22"/>
        </w:rPr>
        <w:footnoteReference w:id="35"/>
      </w:r>
      <w:r w:rsidR="00167455">
        <w:rPr>
          <w:rFonts w:ascii="Arial" w:hAnsi="Arial" w:cs="Arial"/>
          <w:sz w:val="24"/>
          <w:szCs w:val="22"/>
        </w:rPr>
        <w:t xml:space="preserve"> y</w:t>
      </w:r>
      <w:r w:rsidR="00821DC1" w:rsidRPr="00174913">
        <w:rPr>
          <w:rFonts w:ascii="Arial" w:hAnsi="Arial" w:cs="Arial"/>
          <w:sz w:val="24"/>
          <w:szCs w:val="22"/>
        </w:rPr>
        <w:t xml:space="preserve"> </w:t>
      </w:r>
      <w:r w:rsidR="00971B71">
        <w:rPr>
          <w:rFonts w:ascii="Arial" w:hAnsi="Arial" w:cs="Arial"/>
          <w:sz w:val="24"/>
          <w:szCs w:val="22"/>
        </w:rPr>
        <w:t xml:space="preserve">de </w:t>
      </w:r>
      <w:r w:rsidR="00821DC1" w:rsidRPr="00174913">
        <w:rPr>
          <w:rFonts w:ascii="Arial" w:hAnsi="Arial" w:cs="Arial"/>
          <w:sz w:val="24"/>
          <w:szCs w:val="22"/>
        </w:rPr>
        <w:t xml:space="preserve">manera excepcional de resultado, </w:t>
      </w:r>
      <w:r w:rsidR="00971B71">
        <w:rPr>
          <w:rFonts w:ascii="Arial" w:hAnsi="Arial" w:cs="Arial"/>
          <w:sz w:val="24"/>
          <w:szCs w:val="22"/>
        </w:rPr>
        <w:t xml:space="preserve">entre otras </w:t>
      </w:r>
      <w:r w:rsidR="00821DC1" w:rsidRPr="00174913">
        <w:rPr>
          <w:rFonts w:ascii="Arial" w:hAnsi="Arial" w:cs="Arial"/>
          <w:sz w:val="24"/>
          <w:szCs w:val="22"/>
        </w:rPr>
        <w:t>las cirugías estétic</w:t>
      </w:r>
      <w:r w:rsidR="00971B71">
        <w:rPr>
          <w:rFonts w:ascii="Arial" w:hAnsi="Arial" w:cs="Arial"/>
          <w:sz w:val="24"/>
          <w:szCs w:val="22"/>
        </w:rPr>
        <w:t>as</w:t>
      </w:r>
      <w:r w:rsidR="005F2CF3">
        <w:rPr>
          <w:rFonts w:ascii="Arial" w:hAnsi="Arial" w:cs="Arial"/>
          <w:sz w:val="24"/>
          <w:szCs w:val="22"/>
        </w:rPr>
        <w:t xml:space="preserve"> reconstructivas</w:t>
      </w:r>
      <w:r w:rsidR="00821DC1" w:rsidRPr="00174913">
        <w:rPr>
          <w:rStyle w:val="Appelnotedebasdep"/>
          <w:rFonts w:ascii="Arial" w:hAnsi="Arial"/>
          <w:sz w:val="24"/>
          <w:szCs w:val="22"/>
        </w:rPr>
        <w:footnoteReference w:id="36"/>
      </w:r>
      <w:r w:rsidR="007F08D3">
        <w:rPr>
          <w:rFonts w:ascii="Arial" w:hAnsi="Arial" w:cs="Arial"/>
          <w:sz w:val="24"/>
          <w:szCs w:val="22"/>
          <w:vertAlign w:val="superscript"/>
        </w:rPr>
        <w:t>-</w:t>
      </w:r>
      <w:r w:rsidR="007F08D3">
        <w:rPr>
          <w:rStyle w:val="Appelnotedebasdep"/>
          <w:rFonts w:ascii="Arial" w:hAnsi="Arial"/>
          <w:sz w:val="24"/>
          <w:szCs w:val="22"/>
        </w:rPr>
        <w:footnoteReference w:id="37"/>
      </w:r>
      <w:r w:rsidR="005F2CF3">
        <w:rPr>
          <w:rFonts w:ascii="Arial" w:hAnsi="Arial" w:cs="Arial"/>
          <w:sz w:val="24"/>
          <w:szCs w:val="22"/>
        </w:rPr>
        <w:t xml:space="preserve">, </w:t>
      </w:r>
      <w:r w:rsidR="00B506C6">
        <w:rPr>
          <w:rFonts w:ascii="Arial" w:hAnsi="Arial" w:cs="Arial"/>
          <w:sz w:val="24"/>
          <w:szCs w:val="22"/>
        </w:rPr>
        <w:t>el diligenciamiento de la historia clínica</w:t>
      </w:r>
      <w:r w:rsidR="00DD6B4E">
        <w:rPr>
          <w:rFonts w:ascii="Arial" w:hAnsi="Arial" w:cs="Arial"/>
          <w:sz w:val="24"/>
          <w:szCs w:val="22"/>
        </w:rPr>
        <w:t xml:space="preserve"> y la obtención del consentimiento</w:t>
      </w:r>
      <w:r w:rsidR="00C04A56">
        <w:rPr>
          <w:rStyle w:val="Appelnotedebasdep"/>
          <w:rFonts w:ascii="Arial" w:hAnsi="Arial"/>
          <w:sz w:val="24"/>
          <w:szCs w:val="22"/>
        </w:rPr>
        <w:footnoteReference w:id="38"/>
      </w:r>
      <w:r w:rsidR="00B506C6">
        <w:rPr>
          <w:rFonts w:ascii="Arial" w:hAnsi="Arial" w:cs="Arial"/>
          <w:sz w:val="24"/>
          <w:szCs w:val="22"/>
        </w:rPr>
        <w:t>, la elaboración de prótesis, el secreto profesional</w:t>
      </w:r>
      <w:r w:rsidR="006F0FFC">
        <w:rPr>
          <w:rStyle w:val="Appelnotedebasdep"/>
          <w:rFonts w:ascii="Arial" w:hAnsi="Arial"/>
          <w:sz w:val="24"/>
          <w:szCs w:val="22"/>
        </w:rPr>
        <w:footnoteReference w:id="39"/>
      </w:r>
      <w:r w:rsidR="00B506C6">
        <w:rPr>
          <w:rFonts w:ascii="Arial" w:hAnsi="Arial" w:cs="Arial"/>
          <w:sz w:val="24"/>
          <w:szCs w:val="22"/>
        </w:rPr>
        <w:t xml:space="preserve">. </w:t>
      </w:r>
      <w:r w:rsidR="00821DC1" w:rsidRPr="00174913">
        <w:rPr>
          <w:rFonts w:ascii="Arial" w:hAnsi="Arial" w:cs="Arial"/>
          <w:sz w:val="24"/>
          <w:szCs w:val="22"/>
        </w:rPr>
        <w:t>Lo anterior presta utilidad para determinar el régimen probatorio aplicable, pues en tratándose de obligaciones de medio opera la tesis de la culpa probada, mientras que para las llamadas de resultado impera la presunción de culpa.</w:t>
      </w:r>
      <w:r w:rsidR="009210FC">
        <w:rPr>
          <w:rFonts w:ascii="Arial" w:hAnsi="Arial" w:cs="Arial"/>
          <w:sz w:val="24"/>
          <w:szCs w:val="22"/>
        </w:rPr>
        <w:t xml:space="preserve">  </w:t>
      </w:r>
      <w:r w:rsidR="00EC2DFB" w:rsidRPr="00EC2DFB">
        <w:rPr>
          <w:rFonts w:ascii="Arial" w:hAnsi="Arial" w:cs="Arial"/>
          <w:sz w:val="24"/>
          <w:szCs w:val="22"/>
        </w:rPr>
        <w:t xml:space="preserve">De antaño </w:t>
      </w:r>
      <w:r w:rsidR="00EC2DFB">
        <w:rPr>
          <w:rFonts w:ascii="Arial" w:hAnsi="Arial" w:cs="Arial"/>
          <w:sz w:val="24"/>
          <w:szCs w:val="22"/>
        </w:rPr>
        <w:t>la jurisprudencia de la CSJ</w:t>
      </w:r>
      <w:r w:rsidR="00EC2DFB">
        <w:rPr>
          <w:rStyle w:val="Appelnotedebasdep"/>
          <w:rFonts w:ascii="Arial" w:hAnsi="Arial"/>
          <w:sz w:val="24"/>
          <w:szCs w:val="22"/>
        </w:rPr>
        <w:footnoteReference w:id="40"/>
      </w:r>
      <w:r w:rsidR="000F5F7D">
        <w:rPr>
          <w:rFonts w:ascii="Arial" w:hAnsi="Arial" w:cs="Arial"/>
          <w:sz w:val="24"/>
          <w:szCs w:val="22"/>
          <w:vertAlign w:val="superscript"/>
        </w:rPr>
        <w:t>-</w:t>
      </w:r>
      <w:r w:rsidR="000F5F7D">
        <w:rPr>
          <w:rStyle w:val="Appelnotedebasdep"/>
          <w:rFonts w:ascii="Arial" w:hAnsi="Arial"/>
          <w:sz w:val="24"/>
          <w:szCs w:val="22"/>
        </w:rPr>
        <w:footnoteReference w:id="41"/>
      </w:r>
      <w:r w:rsidR="000F5F7D">
        <w:rPr>
          <w:rFonts w:ascii="Arial" w:hAnsi="Arial" w:cs="Arial"/>
          <w:sz w:val="24"/>
          <w:szCs w:val="22"/>
          <w:vertAlign w:val="superscript"/>
        </w:rPr>
        <w:t>-</w:t>
      </w:r>
      <w:r w:rsidR="000F5F7D">
        <w:rPr>
          <w:rStyle w:val="Appelnotedebasdep"/>
          <w:rFonts w:ascii="Arial" w:hAnsi="Arial"/>
          <w:sz w:val="24"/>
          <w:szCs w:val="22"/>
        </w:rPr>
        <w:footnoteReference w:id="42"/>
      </w:r>
      <w:r w:rsidR="00EC2DFB">
        <w:rPr>
          <w:rFonts w:ascii="Arial" w:hAnsi="Arial" w:cs="Arial"/>
          <w:sz w:val="24"/>
          <w:szCs w:val="22"/>
        </w:rPr>
        <w:t xml:space="preserve">, ha sostenido </w:t>
      </w:r>
      <w:r w:rsidR="009E006C">
        <w:rPr>
          <w:rFonts w:ascii="Arial" w:hAnsi="Arial" w:cs="Arial"/>
          <w:sz w:val="24"/>
          <w:szCs w:val="22"/>
        </w:rPr>
        <w:t xml:space="preserve">que </w:t>
      </w:r>
      <w:r w:rsidR="008C1ADF">
        <w:rPr>
          <w:rFonts w:ascii="Arial" w:hAnsi="Arial" w:cs="Arial"/>
          <w:sz w:val="24"/>
          <w:szCs w:val="22"/>
        </w:rPr>
        <w:t xml:space="preserve">las </w:t>
      </w:r>
      <w:r w:rsidR="00EC2DFB">
        <w:rPr>
          <w:rFonts w:ascii="Arial" w:hAnsi="Arial" w:cs="Arial"/>
          <w:sz w:val="24"/>
          <w:szCs w:val="22"/>
        </w:rPr>
        <w:t xml:space="preserve">obligaciones de medio </w:t>
      </w:r>
      <w:r w:rsidR="009E006C">
        <w:rPr>
          <w:rFonts w:ascii="Arial" w:hAnsi="Arial" w:cs="Arial"/>
          <w:sz w:val="24"/>
          <w:szCs w:val="22"/>
        </w:rPr>
        <w:t xml:space="preserve">tienen </w:t>
      </w:r>
      <w:r w:rsidR="008C1ADF">
        <w:rPr>
          <w:rFonts w:ascii="Arial" w:hAnsi="Arial" w:cs="Arial"/>
          <w:sz w:val="24"/>
          <w:szCs w:val="22"/>
        </w:rPr>
        <w:t xml:space="preserve">implícito </w:t>
      </w:r>
      <w:r w:rsidR="00EC2DFB">
        <w:rPr>
          <w:rFonts w:ascii="Arial" w:hAnsi="Arial" w:cs="Arial"/>
          <w:sz w:val="24"/>
          <w:szCs w:val="22"/>
        </w:rPr>
        <w:t xml:space="preserve">un mayor esfuerzo </w:t>
      </w:r>
      <w:r w:rsidR="00EC2DFB">
        <w:rPr>
          <w:rFonts w:ascii="Arial" w:hAnsi="Arial" w:cs="Arial"/>
          <w:sz w:val="24"/>
          <w:szCs w:val="22"/>
        </w:rPr>
        <w:lastRenderedPageBreak/>
        <w:t xml:space="preserve">demostrativo para el </w:t>
      </w:r>
      <w:r w:rsidR="00EC2DFB" w:rsidRPr="000F5F7D">
        <w:rPr>
          <w:rFonts w:ascii="Arial" w:hAnsi="Arial" w:cs="Arial"/>
          <w:sz w:val="24"/>
          <w:szCs w:val="22"/>
        </w:rPr>
        <w:t>reclamante</w:t>
      </w:r>
      <w:r w:rsidR="00EC2DFB" w:rsidRPr="000F5F7D">
        <w:rPr>
          <w:rStyle w:val="Appelnotedebasdep"/>
          <w:rFonts w:ascii="Arial" w:hAnsi="Arial"/>
          <w:sz w:val="24"/>
          <w:szCs w:val="22"/>
        </w:rPr>
        <w:footnoteReference w:id="43"/>
      </w:r>
      <w:r w:rsidR="009210FC">
        <w:rPr>
          <w:rFonts w:ascii="Arial" w:hAnsi="Arial" w:cs="Arial"/>
          <w:sz w:val="24"/>
          <w:szCs w:val="22"/>
        </w:rPr>
        <w:t>.</w:t>
      </w:r>
      <w:r w:rsidR="00DD6B4E">
        <w:rPr>
          <w:rFonts w:ascii="Arial" w:hAnsi="Arial" w:cs="Arial"/>
          <w:sz w:val="24"/>
          <w:szCs w:val="22"/>
        </w:rPr>
        <w:t xml:space="preserve">  </w:t>
      </w:r>
    </w:p>
    <w:p w:rsidR="000A6179" w:rsidRPr="001E14C9" w:rsidRDefault="000A6179" w:rsidP="00496182">
      <w:pPr>
        <w:spacing w:line="360" w:lineRule="auto"/>
        <w:jc w:val="both"/>
        <w:rPr>
          <w:rFonts w:ascii="Arial" w:hAnsi="Arial" w:cs="Arial"/>
          <w:sz w:val="24"/>
          <w:szCs w:val="22"/>
        </w:rPr>
      </w:pPr>
    </w:p>
    <w:p w:rsidR="00496182" w:rsidRPr="00666E5B" w:rsidRDefault="00DD6B4E" w:rsidP="00496182">
      <w:pPr>
        <w:spacing w:line="360" w:lineRule="auto"/>
        <w:jc w:val="both"/>
        <w:rPr>
          <w:rFonts w:ascii="Arial" w:hAnsi="Arial" w:cs="Arial"/>
          <w:sz w:val="24"/>
          <w:szCs w:val="24"/>
        </w:rPr>
      </w:pPr>
      <w:r>
        <w:rPr>
          <w:rFonts w:ascii="Arial" w:hAnsi="Arial" w:cs="Arial"/>
          <w:sz w:val="24"/>
          <w:szCs w:val="22"/>
        </w:rPr>
        <w:t>En refuerzo</w:t>
      </w:r>
      <w:r w:rsidR="000A6179">
        <w:rPr>
          <w:rFonts w:ascii="Arial" w:hAnsi="Arial" w:cs="Arial"/>
          <w:sz w:val="24"/>
          <w:szCs w:val="22"/>
        </w:rPr>
        <w:t xml:space="preserve"> de lo dicho</w:t>
      </w:r>
      <w:r>
        <w:rPr>
          <w:rFonts w:ascii="Arial" w:hAnsi="Arial" w:cs="Arial"/>
          <w:sz w:val="24"/>
          <w:szCs w:val="22"/>
        </w:rPr>
        <w:t>, debe advertirse que la Ley 1164</w:t>
      </w:r>
      <w:r w:rsidR="00666E5B">
        <w:rPr>
          <w:rFonts w:ascii="Arial" w:hAnsi="Arial" w:cs="Arial"/>
          <w:sz w:val="24"/>
          <w:szCs w:val="22"/>
        </w:rPr>
        <w:t>, en su artículo 26, dispone en los apartes pertinentes:</w:t>
      </w:r>
      <w:r w:rsidR="00666E5B" w:rsidRPr="00666E5B">
        <w:rPr>
          <w:rFonts w:ascii="Arial" w:hAnsi="Arial" w:cs="Arial"/>
          <w:i/>
          <w:sz w:val="22"/>
          <w:szCs w:val="22"/>
        </w:rPr>
        <w:t xml:space="preserve"> “</w:t>
      </w:r>
      <w:r w:rsidR="00666E5B" w:rsidRPr="00666E5B">
        <w:rPr>
          <w:rFonts w:ascii="Arial" w:hAnsi="Arial" w:cs="Arial"/>
          <w:bCs/>
          <w:i/>
          <w:iCs/>
          <w:color w:val="000000"/>
          <w:sz w:val="22"/>
          <w:szCs w:val="22"/>
          <w:shd w:val="clear" w:color="auto" w:fill="FFFFFF"/>
        </w:rPr>
        <w:t>Acto propio de los profesionales de la salud</w:t>
      </w:r>
      <w:r w:rsidR="00666E5B" w:rsidRPr="00666E5B">
        <w:rPr>
          <w:rFonts w:ascii="Arial" w:hAnsi="Arial" w:cs="Arial"/>
          <w:b/>
          <w:bCs/>
          <w:i/>
          <w:color w:val="000000"/>
          <w:sz w:val="22"/>
          <w:szCs w:val="22"/>
          <w:shd w:val="clear" w:color="auto" w:fill="FFFFFF"/>
        </w:rPr>
        <w:t>.</w:t>
      </w:r>
      <w:r w:rsidR="00666E5B">
        <w:rPr>
          <w:rFonts w:ascii="Arial" w:hAnsi="Arial" w:cs="Arial"/>
          <w:b/>
          <w:bCs/>
          <w:i/>
          <w:color w:val="000000"/>
          <w:sz w:val="22"/>
          <w:szCs w:val="22"/>
          <w:shd w:val="clear" w:color="auto" w:fill="FFFFFF"/>
        </w:rPr>
        <w:t xml:space="preserve"> </w:t>
      </w:r>
      <w:hyperlink r:id="rId10" w:anchor="104" w:history="1">
        <w:r w:rsidR="00666E5B" w:rsidRPr="00666E5B">
          <w:rPr>
            <w:rStyle w:val="Lienhypertexte"/>
            <w:rFonts w:ascii="Arial" w:hAnsi="Arial" w:cs="Arial"/>
            <w:i/>
            <w:color w:val="auto"/>
            <w:sz w:val="22"/>
            <w:szCs w:val="22"/>
            <w:u w:val="none"/>
            <w:shd w:val="clear" w:color="auto" w:fill="FFFFFF"/>
          </w:rPr>
          <w:t>Modificado por el art. 104, Ley 1438 de 2011</w:t>
        </w:r>
      </w:hyperlink>
      <w:r w:rsidR="00666E5B" w:rsidRPr="00666E5B">
        <w:rPr>
          <w:rFonts w:ascii="Arial" w:hAnsi="Arial" w:cs="Arial"/>
          <w:i/>
          <w:sz w:val="22"/>
          <w:szCs w:val="22"/>
          <w:shd w:val="clear" w:color="auto" w:fill="FFFFFF"/>
        </w:rPr>
        <w:t>.</w:t>
      </w:r>
      <w:r w:rsidR="00666E5B" w:rsidRPr="00666E5B">
        <w:rPr>
          <w:rFonts w:ascii="Arial" w:hAnsi="Arial" w:cs="Arial"/>
          <w:i/>
          <w:color w:val="000000"/>
          <w:sz w:val="22"/>
          <w:szCs w:val="22"/>
          <w:shd w:val="clear" w:color="auto" w:fill="FFFFFF"/>
        </w:rPr>
        <w:t xml:space="preserve"> Entendido como el conjunto de acciones orientadas a la atención integral del usuario, aplicadas por el profesional autorizado legalmente para ejercerlas dentro del perfil que le otorga el respectivo título, el acto profesional se caracteriza por la autonomía profesional y la relación entre el profesional de la salud y el usuario. </w:t>
      </w:r>
      <w:r w:rsidR="00666E5B" w:rsidRPr="00666E5B">
        <w:rPr>
          <w:rFonts w:ascii="Arial" w:hAnsi="Arial" w:cs="Arial"/>
          <w:i/>
          <w:color w:val="000000"/>
          <w:sz w:val="22"/>
          <w:szCs w:val="22"/>
          <w:u w:val="single"/>
          <w:shd w:val="clear" w:color="auto" w:fill="FFFFFF"/>
        </w:rPr>
        <w:t>Esta relación de asistencia en salud genera una obligación de medios, basada en la competencia profesional</w:t>
      </w:r>
      <w:r w:rsidR="00666E5B" w:rsidRPr="00666E5B">
        <w:rPr>
          <w:rFonts w:ascii="Arial" w:hAnsi="Arial" w:cs="Arial"/>
          <w:i/>
          <w:color w:val="000000"/>
          <w:sz w:val="22"/>
          <w:szCs w:val="22"/>
          <w:shd w:val="clear" w:color="auto" w:fill="FFFFFF"/>
        </w:rPr>
        <w:t>.</w:t>
      </w:r>
      <w:r w:rsidR="00666E5B">
        <w:rPr>
          <w:rFonts w:ascii="Arial" w:hAnsi="Arial" w:cs="Arial"/>
          <w:i/>
          <w:color w:val="000000"/>
          <w:sz w:val="22"/>
          <w:szCs w:val="22"/>
          <w:shd w:val="clear" w:color="auto" w:fill="FFFFFF"/>
        </w:rPr>
        <w:t>”.</w:t>
      </w:r>
      <w:r w:rsidR="00666E5B">
        <w:rPr>
          <w:rFonts w:ascii="Arial" w:hAnsi="Arial" w:cs="Arial"/>
          <w:color w:val="000000"/>
          <w:sz w:val="22"/>
          <w:szCs w:val="22"/>
          <w:shd w:val="clear" w:color="auto" w:fill="FFFFFF"/>
        </w:rPr>
        <w:t xml:space="preserve"> </w:t>
      </w:r>
      <w:proofErr w:type="spellStart"/>
      <w:r w:rsidR="00666E5B" w:rsidRPr="005E58EF">
        <w:rPr>
          <w:rFonts w:ascii="Arial" w:hAnsi="Arial" w:cs="Arial"/>
          <w:color w:val="000000"/>
          <w:sz w:val="24"/>
          <w:szCs w:val="22"/>
          <w:shd w:val="clear" w:color="auto" w:fill="FFFFFF"/>
        </w:rPr>
        <w:t>Sublínea</w:t>
      </w:r>
      <w:proofErr w:type="spellEnd"/>
      <w:r w:rsidR="00666E5B" w:rsidRPr="005E58EF">
        <w:rPr>
          <w:rFonts w:ascii="Arial" w:hAnsi="Arial" w:cs="Arial"/>
          <w:color w:val="000000"/>
          <w:sz w:val="24"/>
          <w:szCs w:val="22"/>
          <w:shd w:val="clear" w:color="auto" w:fill="FFFFFF"/>
        </w:rPr>
        <w:t xml:space="preserve"> puesta a propósito por esta Sala.</w:t>
      </w:r>
    </w:p>
    <w:p w:rsidR="00532FC0" w:rsidRPr="001E14C9" w:rsidRDefault="00532FC0" w:rsidP="00532FC0">
      <w:pPr>
        <w:spacing w:line="360" w:lineRule="auto"/>
        <w:jc w:val="both"/>
        <w:rPr>
          <w:rFonts w:ascii="Arial" w:hAnsi="Arial" w:cs="Arial"/>
          <w:sz w:val="24"/>
          <w:szCs w:val="24"/>
        </w:rPr>
      </w:pPr>
    </w:p>
    <w:p w:rsidR="00F57787" w:rsidRPr="00296BF4" w:rsidRDefault="00F57787" w:rsidP="00F57787">
      <w:pPr>
        <w:spacing w:line="360" w:lineRule="auto"/>
        <w:jc w:val="both"/>
        <w:rPr>
          <w:rFonts w:ascii="Arial" w:hAnsi="Arial" w:cs="Arial"/>
          <w:sz w:val="24"/>
          <w:szCs w:val="22"/>
        </w:rPr>
      </w:pPr>
      <w:r>
        <w:rPr>
          <w:rFonts w:ascii="Arial" w:hAnsi="Arial" w:cs="Arial"/>
          <w:bCs/>
          <w:sz w:val="24"/>
          <w:szCs w:val="24"/>
        </w:rPr>
        <w:t>Cuando e</w:t>
      </w:r>
      <w:r w:rsidRPr="00296BF4">
        <w:rPr>
          <w:rFonts w:ascii="Arial" w:hAnsi="Arial" w:cs="Arial"/>
          <w:bCs/>
          <w:sz w:val="24"/>
          <w:szCs w:val="24"/>
        </w:rPr>
        <w:t>l título de imputación</w:t>
      </w:r>
      <w:r>
        <w:rPr>
          <w:rFonts w:ascii="Arial" w:hAnsi="Arial" w:cs="Arial"/>
          <w:bCs/>
          <w:sz w:val="24"/>
          <w:szCs w:val="24"/>
        </w:rPr>
        <w:t xml:space="preserve"> es el de la c</w:t>
      </w:r>
      <w:r w:rsidRPr="00296BF4">
        <w:rPr>
          <w:rFonts w:ascii="Arial" w:hAnsi="Arial" w:cs="Arial"/>
          <w:bCs/>
          <w:sz w:val="24"/>
          <w:szCs w:val="24"/>
        </w:rPr>
        <w:t>ulpa probada, no cabe duda que la</w:t>
      </w:r>
      <w:r w:rsidRPr="00296BF4">
        <w:rPr>
          <w:rFonts w:ascii="Arial" w:hAnsi="Arial" w:cs="Arial"/>
          <w:sz w:val="24"/>
          <w:szCs w:val="22"/>
        </w:rPr>
        <w:t xml:space="preserve"> carga probatoria gravita en cabeza del demandante, así señaló el órgano de cierre de la especialidad</w:t>
      </w:r>
      <w:r w:rsidRPr="00296BF4">
        <w:rPr>
          <w:rStyle w:val="Appelnotedebasdep"/>
          <w:rFonts w:ascii="Arial" w:hAnsi="Arial"/>
          <w:sz w:val="22"/>
          <w:szCs w:val="22"/>
        </w:rPr>
        <w:footnoteReference w:id="44"/>
      </w:r>
      <w:r w:rsidRPr="00296BF4">
        <w:rPr>
          <w:rFonts w:ascii="Arial" w:hAnsi="Arial" w:cs="Arial"/>
          <w:sz w:val="24"/>
          <w:szCs w:val="22"/>
        </w:rPr>
        <w:t>:</w:t>
      </w:r>
    </w:p>
    <w:p w:rsidR="00F57787" w:rsidRPr="001E14C9" w:rsidRDefault="00F57787" w:rsidP="001E14C9">
      <w:pPr>
        <w:spacing w:line="360" w:lineRule="auto"/>
        <w:ind w:left="567"/>
        <w:jc w:val="both"/>
        <w:rPr>
          <w:rFonts w:ascii="Arial" w:hAnsi="Arial" w:cs="Arial"/>
          <w:sz w:val="24"/>
          <w:szCs w:val="22"/>
        </w:rPr>
      </w:pPr>
    </w:p>
    <w:p w:rsidR="00F57787" w:rsidRPr="00296BF4" w:rsidRDefault="00F57787" w:rsidP="001E14C9">
      <w:pPr>
        <w:ind w:left="567" w:right="567"/>
        <w:jc w:val="both"/>
        <w:rPr>
          <w:rFonts w:ascii="Arial" w:hAnsi="Arial" w:cs="Arial"/>
          <w:sz w:val="22"/>
          <w:szCs w:val="22"/>
        </w:rPr>
      </w:pPr>
      <w:r w:rsidRPr="00296BF4">
        <w:rPr>
          <w:rFonts w:ascii="Arial" w:hAnsi="Arial" w:cs="Arial"/>
          <w:sz w:val="24"/>
          <w:szCs w:val="22"/>
        </w:rPr>
        <w:t xml:space="preserve">… Por supuesto que, si bien el pacto de prestación del servicio médico puede generar diversas obligaciones  a cargo del profesional que lo asume, y que atendiendo a la naturaleza de éstas dependerá, igualmente, su responsabilidad, no es menos cierto que, en tratándose de la ejecución del acto médico propiamente dicho, deberá indemnizar, en línea de principio y dejando a salvo algunas excepciones, los perjuicios que ocasione mediando culpa, en particular la llamada culpa profesional,  o dolo, </w:t>
      </w:r>
      <w:r w:rsidRPr="00296BF4">
        <w:rPr>
          <w:rFonts w:ascii="Arial" w:hAnsi="Arial" w:cs="Arial"/>
          <w:sz w:val="24"/>
          <w:szCs w:val="22"/>
          <w:u w:val="single"/>
        </w:rPr>
        <w:t>cuya carga probatoria asume el demandante, sin que sea admisible un principio general encaminado a establecer de manera absoluta una presunción de culpa de los facultativos</w:t>
      </w:r>
      <w:r w:rsidRPr="00296BF4">
        <w:rPr>
          <w:rFonts w:ascii="Arial" w:hAnsi="Arial" w:cs="Arial"/>
          <w:sz w:val="24"/>
          <w:szCs w:val="22"/>
        </w:rPr>
        <w:t xml:space="preserve"> (sentencias de 5 de marzo de 1940, 12 de septiembre de 1985, 30 de enero de 2001, entre otras).  La </w:t>
      </w:r>
      <w:proofErr w:type="spellStart"/>
      <w:r w:rsidRPr="00296BF4">
        <w:rPr>
          <w:rFonts w:ascii="Arial" w:hAnsi="Arial" w:cs="Arial"/>
          <w:sz w:val="24"/>
          <w:szCs w:val="22"/>
        </w:rPr>
        <w:t>sublínea</w:t>
      </w:r>
      <w:proofErr w:type="spellEnd"/>
      <w:r w:rsidRPr="00296BF4">
        <w:rPr>
          <w:rFonts w:ascii="Arial" w:hAnsi="Arial" w:cs="Arial"/>
          <w:sz w:val="24"/>
          <w:szCs w:val="22"/>
        </w:rPr>
        <w:t xml:space="preserve"> es </w:t>
      </w:r>
      <w:proofErr w:type="spellStart"/>
      <w:r w:rsidRPr="00296BF4">
        <w:rPr>
          <w:rFonts w:ascii="Arial" w:hAnsi="Arial" w:cs="Arial"/>
          <w:sz w:val="24"/>
          <w:szCs w:val="22"/>
        </w:rPr>
        <w:t>extratextual</w:t>
      </w:r>
      <w:proofErr w:type="spellEnd"/>
      <w:r w:rsidRPr="00296BF4">
        <w:rPr>
          <w:rFonts w:ascii="Arial" w:hAnsi="Arial" w:cs="Arial"/>
          <w:sz w:val="24"/>
          <w:szCs w:val="22"/>
        </w:rPr>
        <w:t>.</w:t>
      </w:r>
    </w:p>
    <w:p w:rsidR="00F57787" w:rsidRPr="00296BF4" w:rsidRDefault="00F57787" w:rsidP="00F57787">
      <w:pPr>
        <w:spacing w:line="360" w:lineRule="auto"/>
        <w:jc w:val="both"/>
        <w:rPr>
          <w:rFonts w:ascii="Arial" w:hAnsi="Arial" w:cs="Arial"/>
          <w:sz w:val="24"/>
          <w:szCs w:val="22"/>
        </w:rPr>
      </w:pPr>
    </w:p>
    <w:p w:rsidR="00F57787" w:rsidRPr="00296BF4" w:rsidRDefault="00F57787" w:rsidP="00F57787">
      <w:pPr>
        <w:spacing w:line="360" w:lineRule="auto"/>
        <w:jc w:val="both"/>
        <w:rPr>
          <w:rFonts w:ascii="Arial" w:hAnsi="Arial" w:cs="Arial"/>
          <w:sz w:val="24"/>
          <w:szCs w:val="22"/>
        </w:rPr>
      </w:pPr>
      <w:r w:rsidRPr="00296BF4">
        <w:rPr>
          <w:rFonts w:ascii="Arial" w:hAnsi="Arial" w:cs="Arial"/>
          <w:sz w:val="24"/>
          <w:szCs w:val="24"/>
        </w:rPr>
        <w:t>A pesar de lo apuntado, la misma Corporación desde 2001</w:t>
      </w:r>
      <w:r w:rsidRPr="00296BF4">
        <w:rPr>
          <w:rStyle w:val="Appelnotedebasdep"/>
          <w:rFonts w:ascii="Arial" w:hAnsi="Arial"/>
          <w:sz w:val="24"/>
          <w:szCs w:val="24"/>
        </w:rPr>
        <w:footnoteReference w:id="45"/>
      </w:r>
      <w:r w:rsidRPr="00296BF4">
        <w:rPr>
          <w:rFonts w:ascii="Arial" w:hAnsi="Arial" w:cs="Arial"/>
          <w:sz w:val="24"/>
          <w:szCs w:val="24"/>
        </w:rPr>
        <w:t>, empezó a acoger la tesis del Consejo de Estado de los años 1990</w:t>
      </w:r>
      <w:r w:rsidRPr="00296BF4">
        <w:rPr>
          <w:rStyle w:val="Appelnotedebasdep"/>
          <w:rFonts w:ascii="Arial" w:hAnsi="Arial"/>
          <w:sz w:val="24"/>
          <w:szCs w:val="24"/>
        </w:rPr>
        <w:footnoteReference w:id="46"/>
      </w:r>
      <w:r w:rsidRPr="00296BF4">
        <w:rPr>
          <w:rFonts w:ascii="Arial" w:hAnsi="Arial" w:cs="Arial"/>
          <w:sz w:val="24"/>
          <w:szCs w:val="24"/>
        </w:rPr>
        <w:t xml:space="preserve"> y 1992</w:t>
      </w:r>
      <w:r w:rsidRPr="00296BF4">
        <w:rPr>
          <w:rStyle w:val="Appelnotedebasdep"/>
          <w:rFonts w:ascii="Arial" w:hAnsi="Arial"/>
          <w:sz w:val="24"/>
          <w:szCs w:val="24"/>
        </w:rPr>
        <w:footnoteReference w:id="47"/>
      </w:r>
      <w:r w:rsidRPr="00296BF4">
        <w:rPr>
          <w:rFonts w:ascii="Arial" w:hAnsi="Arial" w:cs="Arial"/>
          <w:sz w:val="24"/>
          <w:szCs w:val="24"/>
        </w:rPr>
        <w:t>, incluso la misma Corte Constitucional</w:t>
      </w:r>
      <w:r w:rsidRPr="00296BF4">
        <w:rPr>
          <w:rStyle w:val="Appelnotedebasdep"/>
          <w:rFonts w:ascii="Arial" w:hAnsi="Arial"/>
          <w:sz w:val="24"/>
          <w:szCs w:val="24"/>
        </w:rPr>
        <w:footnoteReference w:id="48"/>
      </w:r>
      <w:r w:rsidRPr="00296BF4">
        <w:rPr>
          <w:rFonts w:ascii="Arial" w:hAnsi="Arial" w:cs="Arial"/>
          <w:sz w:val="24"/>
          <w:szCs w:val="24"/>
        </w:rPr>
        <w:t>, reconocían la necesidad de un aligeramiento o atenuación en la carga probatoria, por vía de la “</w:t>
      </w:r>
      <w:r w:rsidRPr="00296BF4">
        <w:rPr>
          <w:rFonts w:ascii="Arial" w:hAnsi="Arial" w:cs="Arial"/>
          <w:i/>
          <w:sz w:val="24"/>
          <w:szCs w:val="24"/>
        </w:rPr>
        <w:t>carga dinámica de la prueba</w:t>
      </w:r>
      <w:r w:rsidRPr="00296BF4">
        <w:rPr>
          <w:rFonts w:ascii="Arial" w:hAnsi="Arial" w:cs="Arial"/>
          <w:sz w:val="24"/>
          <w:szCs w:val="24"/>
        </w:rPr>
        <w:t>”</w:t>
      </w:r>
      <w:r w:rsidRPr="00296BF4">
        <w:rPr>
          <w:rStyle w:val="Appelnotedebasdep"/>
          <w:rFonts w:ascii="Arial" w:hAnsi="Arial"/>
          <w:sz w:val="24"/>
          <w:szCs w:val="24"/>
        </w:rPr>
        <w:footnoteReference w:id="49"/>
      </w:r>
      <w:r w:rsidRPr="00296BF4">
        <w:rPr>
          <w:rFonts w:ascii="Arial" w:hAnsi="Arial" w:cs="Arial"/>
          <w:sz w:val="24"/>
          <w:szCs w:val="24"/>
        </w:rPr>
        <w:t xml:space="preserve"> (hoy con reconocimiento normativo expreso en el artículo 167 del CGP, que valga enfatizar resulta inaplicable al caso, por regir para el proceso el CPC) y “</w:t>
      </w:r>
      <w:r w:rsidRPr="00296BF4">
        <w:rPr>
          <w:rFonts w:ascii="Arial" w:hAnsi="Arial" w:cs="Arial"/>
          <w:i/>
          <w:sz w:val="24"/>
          <w:szCs w:val="24"/>
        </w:rPr>
        <w:t>dependiendo de las circunstancias del asunto</w:t>
      </w:r>
      <w:r w:rsidRPr="00296BF4">
        <w:rPr>
          <w:rFonts w:ascii="Arial" w:hAnsi="Arial" w:cs="Arial"/>
          <w:sz w:val="24"/>
          <w:szCs w:val="24"/>
        </w:rPr>
        <w:t>”, el juzgador atribuirá el deber de acreditación sobre determinado hecho, teniendo</w:t>
      </w:r>
      <w:r w:rsidRPr="00296BF4">
        <w:rPr>
          <w:rStyle w:val="Appelnotedebasdep"/>
          <w:rFonts w:ascii="Arial" w:hAnsi="Arial"/>
          <w:sz w:val="24"/>
          <w:szCs w:val="24"/>
        </w:rPr>
        <w:footnoteReference w:id="50"/>
      </w:r>
      <w:r w:rsidRPr="00296BF4">
        <w:rPr>
          <w:rFonts w:ascii="Arial" w:hAnsi="Arial" w:cs="Arial"/>
          <w:sz w:val="24"/>
          <w:szCs w:val="24"/>
        </w:rPr>
        <w:t xml:space="preserve">: </w:t>
      </w:r>
      <w:r w:rsidRPr="00296BF4">
        <w:rPr>
          <w:rFonts w:ascii="Arial" w:hAnsi="Arial" w:cs="Arial"/>
          <w:i/>
          <w:sz w:val="22"/>
          <w:szCs w:val="22"/>
        </w:rPr>
        <w:t xml:space="preserve">“(…) en cuenta las características particulares del caso: autor, profesionalidad, estado de la técnica, complejidad de la intervención, medios disponibles, estado del paciente y otras circunstancias exógenas, como el tiempo y el lugar del ejercicio, pues no de otra manera, con justicia y equidad, se pudiera </w:t>
      </w:r>
      <w:r w:rsidRPr="00296BF4">
        <w:rPr>
          <w:rFonts w:ascii="Arial" w:hAnsi="Arial" w:cs="Arial"/>
          <w:i/>
          <w:sz w:val="22"/>
          <w:szCs w:val="22"/>
        </w:rPr>
        <w:lastRenderedPageBreak/>
        <w:t>determinar la corrección del acto médico (</w:t>
      </w:r>
      <w:proofErr w:type="spellStart"/>
      <w:r w:rsidRPr="00296BF4">
        <w:rPr>
          <w:rFonts w:ascii="Arial" w:hAnsi="Arial" w:cs="Arial"/>
          <w:i/>
          <w:sz w:val="22"/>
          <w:szCs w:val="22"/>
        </w:rPr>
        <w:t>lex</w:t>
      </w:r>
      <w:proofErr w:type="spellEnd"/>
      <w:r w:rsidRPr="00296BF4">
        <w:rPr>
          <w:rFonts w:ascii="Arial" w:hAnsi="Arial" w:cs="Arial"/>
          <w:i/>
          <w:sz w:val="22"/>
          <w:szCs w:val="22"/>
        </w:rPr>
        <w:t xml:space="preserve"> </w:t>
      </w:r>
      <w:proofErr w:type="spellStart"/>
      <w:r w:rsidRPr="00296BF4">
        <w:rPr>
          <w:rFonts w:ascii="Arial" w:hAnsi="Arial" w:cs="Arial"/>
          <w:i/>
          <w:sz w:val="22"/>
          <w:szCs w:val="22"/>
        </w:rPr>
        <w:t>artix</w:t>
      </w:r>
      <w:proofErr w:type="spellEnd"/>
      <w:r w:rsidRPr="00296BF4">
        <w:rPr>
          <w:rFonts w:ascii="Arial" w:hAnsi="Arial" w:cs="Arial"/>
          <w:i/>
          <w:sz w:val="22"/>
          <w:szCs w:val="22"/>
        </w:rPr>
        <w:t>).”.</w:t>
      </w:r>
      <w:r w:rsidRPr="00296BF4">
        <w:rPr>
          <w:rFonts w:ascii="Arial" w:hAnsi="Arial" w:cs="Arial"/>
          <w:sz w:val="22"/>
          <w:szCs w:val="22"/>
        </w:rPr>
        <w:t xml:space="preserve">  </w:t>
      </w:r>
      <w:r w:rsidRPr="00296BF4">
        <w:rPr>
          <w:rFonts w:ascii="Arial" w:hAnsi="Arial" w:cs="Arial"/>
          <w:sz w:val="24"/>
          <w:szCs w:val="22"/>
        </w:rPr>
        <w:t>Nótese cómo el artículo 30 de la Ley 472 de 1998, sobre acciones populares, ya había consagrado la doctrina anotada.</w:t>
      </w:r>
    </w:p>
    <w:p w:rsidR="00F57787" w:rsidRPr="009C311C" w:rsidRDefault="00F57787" w:rsidP="00F57787">
      <w:pPr>
        <w:spacing w:line="360" w:lineRule="auto"/>
        <w:jc w:val="both"/>
        <w:rPr>
          <w:rFonts w:ascii="Arial" w:hAnsi="Arial" w:cs="Arial"/>
          <w:sz w:val="22"/>
          <w:szCs w:val="22"/>
        </w:rPr>
      </w:pPr>
    </w:p>
    <w:p w:rsidR="00F57787" w:rsidRDefault="00F57787" w:rsidP="00F57787">
      <w:pPr>
        <w:spacing w:line="360" w:lineRule="auto"/>
        <w:jc w:val="both"/>
        <w:rPr>
          <w:rFonts w:ascii="Arial" w:hAnsi="Arial" w:cs="Arial"/>
          <w:sz w:val="24"/>
          <w:szCs w:val="24"/>
        </w:rPr>
      </w:pPr>
      <w:r w:rsidRPr="00296BF4">
        <w:rPr>
          <w:rFonts w:ascii="Arial" w:hAnsi="Arial" w:cs="Arial"/>
          <w:sz w:val="24"/>
          <w:szCs w:val="22"/>
        </w:rPr>
        <w:t xml:space="preserve">En el área de la responsabilidad médica, la posición se conserva en estos </w:t>
      </w:r>
      <w:r w:rsidRPr="00296BF4">
        <w:rPr>
          <w:rFonts w:ascii="Arial" w:hAnsi="Arial" w:cs="Arial"/>
          <w:sz w:val="24"/>
          <w:szCs w:val="24"/>
        </w:rPr>
        <w:t>días</w:t>
      </w:r>
      <w:r w:rsidRPr="00296BF4">
        <w:rPr>
          <w:rStyle w:val="Appelnotedebasdep"/>
          <w:rFonts w:ascii="Arial" w:hAnsi="Arial"/>
          <w:sz w:val="24"/>
          <w:szCs w:val="24"/>
        </w:rPr>
        <w:footnoteReference w:id="51"/>
      </w:r>
      <w:r w:rsidRPr="00296BF4">
        <w:rPr>
          <w:rFonts w:ascii="Arial" w:hAnsi="Arial" w:cs="Arial"/>
          <w:sz w:val="24"/>
          <w:szCs w:val="24"/>
        </w:rPr>
        <w:t>, para la vigencia del CPC, desde luego. En todo caso se resalta, que para la resolución de este litigio en particular, no se aplicó la referida teoría.</w:t>
      </w:r>
    </w:p>
    <w:p w:rsidR="00F57787" w:rsidRPr="001E14C9" w:rsidRDefault="00F57787" w:rsidP="00F57787">
      <w:pPr>
        <w:spacing w:line="360" w:lineRule="auto"/>
        <w:jc w:val="both"/>
        <w:rPr>
          <w:rFonts w:ascii="Arial" w:hAnsi="Arial" w:cs="Arial"/>
          <w:sz w:val="24"/>
          <w:szCs w:val="24"/>
        </w:rPr>
      </w:pPr>
    </w:p>
    <w:p w:rsidR="00AA5FF0" w:rsidRPr="00A108C2" w:rsidRDefault="00AA5FF0" w:rsidP="0087064B">
      <w:pPr>
        <w:pStyle w:val="Corpsdetexte"/>
        <w:numPr>
          <w:ilvl w:val="2"/>
          <w:numId w:val="8"/>
        </w:numPr>
        <w:spacing w:line="360" w:lineRule="auto"/>
        <w:rPr>
          <w:rFonts w:ascii="Arial" w:hAnsi="Arial" w:cs="Arial"/>
          <w:smallCaps/>
          <w:szCs w:val="24"/>
          <w:lang w:val="es-CO"/>
        </w:rPr>
      </w:pPr>
      <w:r w:rsidRPr="00A108C2">
        <w:rPr>
          <w:rFonts w:ascii="Arial" w:hAnsi="Arial" w:cs="Arial"/>
          <w:smallCaps/>
          <w:szCs w:val="24"/>
          <w:lang w:val="es-CO"/>
        </w:rPr>
        <w:t>El caso concreto objeto de análisis</w:t>
      </w:r>
    </w:p>
    <w:p w:rsidR="00AA5FF0" w:rsidRPr="001E14C9" w:rsidRDefault="00AA5FF0" w:rsidP="00821DC1">
      <w:pPr>
        <w:spacing w:line="360" w:lineRule="auto"/>
        <w:jc w:val="both"/>
        <w:rPr>
          <w:rFonts w:ascii="Arial" w:hAnsi="Arial" w:cs="Arial"/>
          <w:sz w:val="24"/>
          <w:szCs w:val="24"/>
        </w:rPr>
      </w:pPr>
    </w:p>
    <w:p w:rsidR="00122D16" w:rsidRDefault="00854425" w:rsidP="00122D16">
      <w:pPr>
        <w:pStyle w:val="Corpsdetexte"/>
        <w:spacing w:line="360" w:lineRule="auto"/>
        <w:rPr>
          <w:rFonts w:ascii="Arial" w:hAnsi="Arial" w:cs="Arial"/>
          <w:szCs w:val="24"/>
        </w:rPr>
      </w:pPr>
      <w:r>
        <w:rPr>
          <w:rFonts w:ascii="Arial" w:hAnsi="Arial" w:cs="Arial"/>
          <w:szCs w:val="24"/>
        </w:rPr>
        <w:t>L</w:t>
      </w:r>
      <w:r w:rsidR="00122D16" w:rsidRPr="00122D16">
        <w:rPr>
          <w:rFonts w:ascii="Arial" w:hAnsi="Arial" w:cs="Arial"/>
          <w:szCs w:val="24"/>
        </w:rPr>
        <w:t>a sentencia atacada por esta vía, será confirmada, con estribo en las argumentaciones jurídicas q</w:t>
      </w:r>
      <w:r w:rsidR="00CC7DF7">
        <w:rPr>
          <w:rFonts w:ascii="Arial" w:hAnsi="Arial" w:cs="Arial"/>
          <w:szCs w:val="24"/>
        </w:rPr>
        <w:t xml:space="preserve">ue a continuación se explicitan, </w:t>
      </w:r>
      <w:r w:rsidR="00B35B14">
        <w:rPr>
          <w:rFonts w:ascii="Arial" w:hAnsi="Arial" w:cs="Arial"/>
          <w:szCs w:val="24"/>
        </w:rPr>
        <w:t xml:space="preserve">que refuerzan </w:t>
      </w:r>
      <w:r w:rsidR="00F92039">
        <w:rPr>
          <w:rFonts w:ascii="Arial" w:hAnsi="Arial" w:cs="Arial"/>
          <w:szCs w:val="24"/>
        </w:rPr>
        <w:t xml:space="preserve">lo </w:t>
      </w:r>
      <w:r w:rsidR="0006388A">
        <w:rPr>
          <w:rFonts w:ascii="Arial" w:hAnsi="Arial" w:cs="Arial"/>
          <w:szCs w:val="24"/>
        </w:rPr>
        <w:t xml:space="preserve">allí </w:t>
      </w:r>
      <w:r w:rsidR="00CC7DF7">
        <w:rPr>
          <w:rFonts w:ascii="Arial" w:hAnsi="Arial" w:cs="Arial"/>
          <w:szCs w:val="24"/>
        </w:rPr>
        <w:t>razonado</w:t>
      </w:r>
      <w:r w:rsidR="0006388A">
        <w:rPr>
          <w:rFonts w:ascii="Arial" w:hAnsi="Arial" w:cs="Arial"/>
          <w:szCs w:val="24"/>
        </w:rPr>
        <w:t xml:space="preserve">, </w:t>
      </w:r>
      <w:r w:rsidR="00B35B14">
        <w:rPr>
          <w:rFonts w:ascii="Arial" w:hAnsi="Arial" w:cs="Arial"/>
          <w:szCs w:val="24"/>
        </w:rPr>
        <w:t xml:space="preserve">pues </w:t>
      </w:r>
      <w:r w:rsidR="00CC7DF7">
        <w:rPr>
          <w:rFonts w:ascii="Arial" w:hAnsi="Arial" w:cs="Arial"/>
          <w:szCs w:val="24"/>
        </w:rPr>
        <w:t>no se demostr</w:t>
      </w:r>
      <w:r w:rsidR="009C311C">
        <w:rPr>
          <w:rFonts w:ascii="Arial" w:hAnsi="Arial" w:cs="Arial"/>
          <w:szCs w:val="24"/>
        </w:rPr>
        <w:t xml:space="preserve">ó </w:t>
      </w:r>
      <w:r w:rsidR="008C7E1D">
        <w:rPr>
          <w:rFonts w:ascii="Arial" w:hAnsi="Arial" w:cs="Arial"/>
          <w:szCs w:val="24"/>
        </w:rPr>
        <w:t>l</w:t>
      </w:r>
      <w:r w:rsidR="00CC7DF7">
        <w:rPr>
          <w:rFonts w:ascii="Arial" w:hAnsi="Arial" w:cs="Arial"/>
          <w:szCs w:val="24"/>
        </w:rPr>
        <w:t>a culpabilidad</w:t>
      </w:r>
      <w:r w:rsidR="009C311C">
        <w:rPr>
          <w:rFonts w:ascii="Arial" w:hAnsi="Arial" w:cs="Arial"/>
          <w:szCs w:val="24"/>
        </w:rPr>
        <w:t xml:space="preserve"> y el nexo causal</w:t>
      </w:r>
      <w:r w:rsidR="00F60688">
        <w:rPr>
          <w:rFonts w:ascii="Arial" w:hAnsi="Arial" w:cs="Arial"/>
          <w:szCs w:val="24"/>
        </w:rPr>
        <w:t xml:space="preserve">. </w:t>
      </w:r>
    </w:p>
    <w:p w:rsidR="000E197C" w:rsidRDefault="001E14C9" w:rsidP="005833C6">
      <w:pPr>
        <w:spacing w:line="360" w:lineRule="auto"/>
        <w:jc w:val="both"/>
        <w:rPr>
          <w:rFonts w:ascii="Arial" w:hAnsi="Arial" w:cs="Arial"/>
          <w:sz w:val="24"/>
          <w:lang w:val="es-CO"/>
        </w:rPr>
      </w:pPr>
      <w:r w:rsidRPr="000E197C">
        <w:rPr>
          <w:rFonts w:ascii="Arial" w:hAnsi="Arial" w:cs="Arial"/>
          <w:sz w:val="24"/>
          <w:lang w:val="es-CO"/>
        </w:rPr>
        <w:t xml:space="preserve">Lo </w:t>
      </w:r>
      <w:r w:rsidR="00D57D2A" w:rsidRPr="000E197C">
        <w:rPr>
          <w:rFonts w:ascii="Arial" w:hAnsi="Arial" w:cs="Arial"/>
          <w:sz w:val="24"/>
          <w:lang w:val="es-CO"/>
        </w:rPr>
        <w:t>cuestiona</w:t>
      </w:r>
      <w:r w:rsidRPr="000E197C">
        <w:rPr>
          <w:rFonts w:ascii="Arial" w:hAnsi="Arial" w:cs="Arial"/>
          <w:sz w:val="24"/>
          <w:lang w:val="es-CO"/>
        </w:rPr>
        <w:t xml:space="preserve">do </w:t>
      </w:r>
      <w:r w:rsidR="00D57D2A" w:rsidRPr="000E197C">
        <w:rPr>
          <w:rFonts w:ascii="Arial" w:hAnsi="Arial" w:cs="Arial"/>
          <w:sz w:val="24"/>
          <w:lang w:val="es-CO"/>
        </w:rPr>
        <w:t xml:space="preserve">por </w:t>
      </w:r>
      <w:r w:rsidR="0063093D" w:rsidRPr="000E197C">
        <w:rPr>
          <w:rFonts w:ascii="Arial" w:hAnsi="Arial" w:cs="Arial"/>
          <w:sz w:val="24"/>
          <w:lang w:val="es-CO"/>
        </w:rPr>
        <w:t xml:space="preserve">el mandatario judicial de </w:t>
      </w:r>
      <w:r w:rsidR="00D57D2A" w:rsidRPr="000E197C">
        <w:rPr>
          <w:rFonts w:ascii="Arial" w:hAnsi="Arial" w:cs="Arial"/>
          <w:sz w:val="24"/>
          <w:lang w:val="es-CO"/>
        </w:rPr>
        <w:t>los actores</w:t>
      </w:r>
      <w:r w:rsidR="005833C6" w:rsidRPr="009B6F3C">
        <w:rPr>
          <w:rFonts w:ascii="Arial" w:hAnsi="Arial" w:cs="Arial"/>
          <w:sz w:val="24"/>
          <w:lang w:val="es-CO"/>
        </w:rPr>
        <w:t xml:space="preserve">, </w:t>
      </w:r>
      <w:r w:rsidR="00CE495A" w:rsidRPr="009B6F3C">
        <w:rPr>
          <w:rFonts w:ascii="Arial" w:hAnsi="Arial" w:cs="Arial"/>
          <w:sz w:val="24"/>
          <w:lang w:val="es-CO"/>
        </w:rPr>
        <w:t xml:space="preserve">es que </w:t>
      </w:r>
      <w:r w:rsidR="000E197C">
        <w:rPr>
          <w:rFonts w:ascii="Arial" w:hAnsi="Arial" w:cs="Arial"/>
          <w:sz w:val="24"/>
          <w:lang w:val="es-CO"/>
        </w:rPr>
        <w:t xml:space="preserve">como la </w:t>
      </w:r>
      <w:r w:rsidR="002B0C20">
        <w:rPr>
          <w:rFonts w:ascii="Arial" w:hAnsi="Arial" w:cs="Arial"/>
          <w:sz w:val="24"/>
          <w:lang w:val="es-CO"/>
        </w:rPr>
        <w:t xml:space="preserve">señora </w:t>
      </w:r>
      <w:proofErr w:type="spellStart"/>
      <w:r w:rsidR="002B0C20">
        <w:rPr>
          <w:rFonts w:ascii="Arial" w:hAnsi="Arial" w:cs="Arial"/>
          <w:sz w:val="24"/>
          <w:lang w:val="es-CO"/>
        </w:rPr>
        <w:t>Sulay</w:t>
      </w:r>
      <w:proofErr w:type="spellEnd"/>
      <w:r w:rsidR="000E197C">
        <w:rPr>
          <w:rFonts w:ascii="Arial" w:hAnsi="Arial" w:cs="Arial"/>
          <w:sz w:val="24"/>
          <w:lang w:val="es-CO"/>
        </w:rPr>
        <w:t xml:space="preserve"> a partir de </w:t>
      </w:r>
      <w:r w:rsidR="00433C5A">
        <w:rPr>
          <w:rFonts w:ascii="Arial" w:hAnsi="Arial" w:cs="Arial"/>
          <w:sz w:val="24"/>
          <w:lang w:val="es-CO"/>
        </w:rPr>
        <w:t>la</w:t>
      </w:r>
      <w:r w:rsidR="000E197C">
        <w:rPr>
          <w:rFonts w:ascii="Arial" w:hAnsi="Arial" w:cs="Arial"/>
          <w:sz w:val="24"/>
          <w:lang w:val="es-CO"/>
        </w:rPr>
        <w:t xml:space="preserve"> experiencia anterior (Cirugía del ojo derecho), suscribió consentimiento informado para el procedimiento de “</w:t>
      </w:r>
      <w:proofErr w:type="spellStart"/>
      <w:r w:rsidR="000E197C" w:rsidRPr="000E197C">
        <w:rPr>
          <w:rFonts w:ascii="Arial" w:hAnsi="Arial" w:cs="Arial"/>
          <w:sz w:val="24"/>
          <w:u w:val="single"/>
          <w:lang w:val="es-CO"/>
        </w:rPr>
        <w:t>orbitotomía</w:t>
      </w:r>
      <w:proofErr w:type="spellEnd"/>
      <w:r w:rsidR="001A4109">
        <w:rPr>
          <w:rFonts w:ascii="Arial" w:hAnsi="Arial" w:cs="Arial"/>
          <w:sz w:val="24"/>
          <w:u w:val="single"/>
          <w:lang w:val="es-CO"/>
        </w:rPr>
        <w:t xml:space="preserve"> </w:t>
      </w:r>
      <w:r w:rsidR="001A4109" w:rsidRPr="001A4109">
        <w:rPr>
          <w:rFonts w:ascii="Arial" w:hAnsi="Arial" w:cs="Arial"/>
          <w:i/>
          <w:sz w:val="22"/>
          <w:u w:val="single"/>
          <w:lang w:val="es-CO"/>
        </w:rPr>
        <w:t>(Sic)</w:t>
      </w:r>
      <w:r w:rsidR="000E197C" w:rsidRPr="000E197C">
        <w:rPr>
          <w:rFonts w:ascii="Arial" w:hAnsi="Arial" w:cs="Arial"/>
          <w:sz w:val="24"/>
          <w:u w:val="single"/>
          <w:lang w:val="es-CO"/>
        </w:rPr>
        <w:t xml:space="preserve"> lateral izquierda</w:t>
      </w:r>
      <w:r w:rsidR="000E197C">
        <w:rPr>
          <w:rFonts w:ascii="Arial" w:hAnsi="Arial" w:cs="Arial"/>
          <w:sz w:val="24"/>
          <w:lang w:val="es-CO"/>
        </w:rPr>
        <w:t>” debió el especialista respetar esa</w:t>
      </w:r>
      <w:r w:rsidR="00742C18">
        <w:rPr>
          <w:rFonts w:ascii="Arial" w:hAnsi="Arial" w:cs="Arial"/>
          <w:sz w:val="24"/>
          <w:lang w:val="es-CO"/>
        </w:rPr>
        <w:t xml:space="preserve"> decisión </w:t>
      </w:r>
      <w:r w:rsidR="000E197C">
        <w:rPr>
          <w:rFonts w:ascii="Arial" w:hAnsi="Arial" w:cs="Arial"/>
          <w:sz w:val="24"/>
          <w:lang w:val="es-CO"/>
        </w:rPr>
        <w:t xml:space="preserve">y no cambiar la forma de abordaje para la cirugía, </w:t>
      </w:r>
      <w:r w:rsidR="009C311C">
        <w:rPr>
          <w:rFonts w:ascii="Arial" w:hAnsi="Arial" w:cs="Arial"/>
          <w:sz w:val="24"/>
          <w:lang w:val="es-CO"/>
        </w:rPr>
        <w:t>ya q</w:t>
      </w:r>
      <w:r w:rsidR="000E197C">
        <w:rPr>
          <w:rFonts w:ascii="Arial" w:hAnsi="Arial" w:cs="Arial"/>
          <w:sz w:val="24"/>
          <w:lang w:val="es-CO"/>
        </w:rPr>
        <w:t>ue en parecer de los actores son poco clar</w:t>
      </w:r>
      <w:r w:rsidR="00DD284A">
        <w:rPr>
          <w:rFonts w:ascii="Arial" w:hAnsi="Arial" w:cs="Arial"/>
          <w:sz w:val="24"/>
          <w:lang w:val="es-CO"/>
        </w:rPr>
        <w:t xml:space="preserve">as las razones para ese cambio y </w:t>
      </w:r>
      <w:r w:rsidR="009C311C">
        <w:rPr>
          <w:rFonts w:ascii="Arial" w:hAnsi="Arial" w:cs="Arial"/>
          <w:sz w:val="24"/>
          <w:lang w:val="es-CO"/>
        </w:rPr>
        <w:t xml:space="preserve">de allí derivan </w:t>
      </w:r>
      <w:r w:rsidR="00DD284A">
        <w:rPr>
          <w:rFonts w:ascii="Arial" w:hAnsi="Arial" w:cs="Arial"/>
          <w:sz w:val="24"/>
          <w:lang w:val="es-CO"/>
        </w:rPr>
        <w:t xml:space="preserve">la responsabilidad reclamada. </w:t>
      </w:r>
    </w:p>
    <w:p w:rsidR="00485A10" w:rsidRPr="001E14C9" w:rsidRDefault="00485A10" w:rsidP="00821DC1">
      <w:pPr>
        <w:spacing w:line="360" w:lineRule="auto"/>
        <w:jc w:val="both"/>
        <w:rPr>
          <w:rFonts w:ascii="Arial" w:hAnsi="Arial" w:cs="Arial"/>
          <w:bCs/>
          <w:kern w:val="0"/>
          <w:sz w:val="24"/>
          <w:szCs w:val="24"/>
          <w:lang w:val="es-CO"/>
        </w:rPr>
      </w:pPr>
    </w:p>
    <w:p w:rsidR="00E230CA" w:rsidRDefault="009E318B" w:rsidP="00821DC1">
      <w:pPr>
        <w:spacing w:line="360" w:lineRule="auto"/>
        <w:jc w:val="both"/>
        <w:rPr>
          <w:rFonts w:ascii="Arial" w:hAnsi="Arial" w:cs="Arial"/>
          <w:bCs/>
          <w:kern w:val="0"/>
          <w:sz w:val="24"/>
          <w:szCs w:val="24"/>
        </w:rPr>
      </w:pPr>
      <w:r>
        <w:rPr>
          <w:rFonts w:ascii="Arial" w:hAnsi="Arial" w:cs="Arial"/>
          <w:bCs/>
          <w:kern w:val="0"/>
          <w:sz w:val="24"/>
          <w:szCs w:val="24"/>
        </w:rPr>
        <w:t xml:space="preserve">El </w:t>
      </w:r>
      <w:r w:rsidR="009C311C">
        <w:rPr>
          <w:rFonts w:ascii="Arial" w:hAnsi="Arial" w:cs="Arial"/>
          <w:bCs/>
          <w:kern w:val="0"/>
          <w:sz w:val="24"/>
          <w:szCs w:val="24"/>
        </w:rPr>
        <w:t xml:space="preserve">primer </w:t>
      </w:r>
      <w:r>
        <w:rPr>
          <w:rFonts w:ascii="Arial" w:hAnsi="Arial" w:cs="Arial"/>
          <w:bCs/>
          <w:kern w:val="0"/>
          <w:sz w:val="24"/>
          <w:szCs w:val="24"/>
        </w:rPr>
        <w:t xml:space="preserve">análisis, debe centrarse </w:t>
      </w:r>
      <w:r w:rsidR="00EB763F">
        <w:rPr>
          <w:rFonts w:ascii="Arial" w:hAnsi="Arial" w:cs="Arial"/>
          <w:bCs/>
          <w:kern w:val="0"/>
          <w:sz w:val="24"/>
          <w:szCs w:val="24"/>
        </w:rPr>
        <w:t>a la verificación del daño y el condigno perjuicio para las víctimas</w:t>
      </w:r>
      <w:r w:rsidR="00E376CF">
        <w:rPr>
          <w:rFonts w:ascii="Arial" w:hAnsi="Arial" w:cs="Arial"/>
          <w:bCs/>
          <w:kern w:val="0"/>
          <w:sz w:val="24"/>
          <w:szCs w:val="24"/>
        </w:rPr>
        <w:t xml:space="preserve">, pues sin este elemento cardinal, está llamado </w:t>
      </w:r>
      <w:r w:rsidR="000839D9">
        <w:rPr>
          <w:rFonts w:ascii="Arial" w:hAnsi="Arial" w:cs="Arial"/>
          <w:bCs/>
          <w:kern w:val="0"/>
          <w:sz w:val="24"/>
          <w:szCs w:val="24"/>
        </w:rPr>
        <w:t>al fracaso el señalado estudio.</w:t>
      </w:r>
      <w:r w:rsidR="00CA0C57">
        <w:rPr>
          <w:rFonts w:ascii="Arial" w:hAnsi="Arial" w:cs="Arial"/>
          <w:bCs/>
          <w:kern w:val="0"/>
          <w:sz w:val="24"/>
          <w:szCs w:val="24"/>
        </w:rPr>
        <w:t xml:space="preserve">  A ninguna duda se remite que la señora </w:t>
      </w:r>
      <w:r>
        <w:rPr>
          <w:rFonts w:ascii="Arial" w:hAnsi="Arial" w:cs="Arial"/>
          <w:bCs/>
          <w:kern w:val="0"/>
          <w:sz w:val="24"/>
          <w:szCs w:val="24"/>
        </w:rPr>
        <w:t>Cifuentes González perdió la visión por el ojo izquierdo</w:t>
      </w:r>
      <w:r w:rsidR="00C14563">
        <w:rPr>
          <w:rFonts w:ascii="Arial" w:hAnsi="Arial" w:cs="Arial"/>
          <w:bCs/>
          <w:kern w:val="0"/>
          <w:sz w:val="24"/>
          <w:szCs w:val="24"/>
        </w:rPr>
        <w:t xml:space="preserve">, </w:t>
      </w:r>
      <w:r w:rsidR="006976D9">
        <w:rPr>
          <w:rFonts w:ascii="Arial" w:hAnsi="Arial" w:cs="Arial"/>
          <w:bCs/>
          <w:kern w:val="0"/>
          <w:sz w:val="24"/>
          <w:szCs w:val="24"/>
        </w:rPr>
        <w:t>tema</w:t>
      </w:r>
      <w:r w:rsidR="001F21C8">
        <w:rPr>
          <w:rFonts w:ascii="Arial" w:hAnsi="Arial" w:cs="Arial"/>
          <w:bCs/>
          <w:kern w:val="0"/>
          <w:sz w:val="24"/>
          <w:szCs w:val="24"/>
        </w:rPr>
        <w:t xml:space="preserve"> que </w:t>
      </w:r>
      <w:r w:rsidR="00C14563">
        <w:rPr>
          <w:rFonts w:ascii="Arial" w:hAnsi="Arial" w:cs="Arial"/>
          <w:bCs/>
          <w:kern w:val="0"/>
          <w:sz w:val="24"/>
          <w:szCs w:val="24"/>
        </w:rPr>
        <w:t>está fuera de discusión,</w:t>
      </w:r>
      <w:r>
        <w:rPr>
          <w:rFonts w:ascii="Arial" w:hAnsi="Arial" w:cs="Arial"/>
          <w:bCs/>
          <w:kern w:val="0"/>
          <w:sz w:val="24"/>
          <w:szCs w:val="24"/>
        </w:rPr>
        <w:t xml:space="preserve"> </w:t>
      </w:r>
      <w:r w:rsidR="00C14563">
        <w:rPr>
          <w:rFonts w:ascii="Arial" w:hAnsi="Arial" w:cs="Arial"/>
          <w:bCs/>
          <w:kern w:val="0"/>
          <w:sz w:val="24"/>
          <w:szCs w:val="24"/>
        </w:rPr>
        <w:t xml:space="preserve">pues incluso </w:t>
      </w:r>
      <w:r w:rsidR="001F21C8">
        <w:rPr>
          <w:rFonts w:ascii="Arial" w:hAnsi="Arial" w:cs="Arial"/>
          <w:bCs/>
          <w:kern w:val="0"/>
          <w:sz w:val="24"/>
          <w:szCs w:val="24"/>
        </w:rPr>
        <w:t>los médicos demandados asienten en ello (Respuesta</w:t>
      </w:r>
      <w:r w:rsidR="00742C18">
        <w:rPr>
          <w:rFonts w:ascii="Arial" w:hAnsi="Arial" w:cs="Arial"/>
          <w:bCs/>
          <w:kern w:val="0"/>
          <w:sz w:val="24"/>
          <w:szCs w:val="24"/>
        </w:rPr>
        <w:t>s</w:t>
      </w:r>
      <w:r w:rsidR="001F21C8">
        <w:rPr>
          <w:rFonts w:ascii="Arial" w:hAnsi="Arial" w:cs="Arial"/>
          <w:bCs/>
          <w:kern w:val="0"/>
          <w:sz w:val="24"/>
          <w:szCs w:val="24"/>
        </w:rPr>
        <w:t xml:space="preserve"> a hecho 18, folios 39 y 122, cuaderno principal, primera parte).</w:t>
      </w:r>
      <w:r w:rsidR="00CB084C">
        <w:rPr>
          <w:rFonts w:ascii="Arial" w:hAnsi="Arial" w:cs="Arial"/>
          <w:bCs/>
          <w:kern w:val="0"/>
          <w:sz w:val="24"/>
          <w:szCs w:val="24"/>
        </w:rPr>
        <w:t xml:space="preserve"> Y como atrás se dijera al examinar los presupuestos materiales de esta acción, el perjuicio </w:t>
      </w:r>
      <w:r w:rsidR="009C311C">
        <w:rPr>
          <w:rFonts w:ascii="Arial" w:hAnsi="Arial" w:cs="Arial"/>
          <w:bCs/>
          <w:kern w:val="0"/>
          <w:sz w:val="24"/>
          <w:szCs w:val="24"/>
        </w:rPr>
        <w:t xml:space="preserve">ha sido planteado </w:t>
      </w:r>
      <w:r w:rsidR="00225B6E">
        <w:rPr>
          <w:rFonts w:ascii="Arial" w:hAnsi="Arial" w:cs="Arial"/>
          <w:bCs/>
          <w:kern w:val="0"/>
          <w:sz w:val="24"/>
          <w:szCs w:val="24"/>
        </w:rPr>
        <w:t xml:space="preserve">en cabeza de </w:t>
      </w:r>
      <w:r w:rsidR="009C311C">
        <w:rPr>
          <w:rFonts w:ascii="Arial" w:hAnsi="Arial" w:cs="Arial"/>
          <w:bCs/>
          <w:kern w:val="0"/>
          <w:sz w:val="24"/>
          <w:szCs w:val="24"/>
        </w:rPr>
        <w:t xml:space="preserve">cada uno de </w:t>
      </w:r>
      <w:r w:rsidR="00225B6E">
        <w:rPr>
          <w:rFonts w:ascii="Arial" w:hAnsi="Arial" w:cs="Arial"/>
          <w:bCs/>
          <w:kern w:val="0"/>
          <w:sz w:val="24"/>
          <w:szCs w:val="24"/>
        </w:rPr>
        <w:t xml:space="preserve">los demandantes, </w:t>
      </w:r>
      <w:r w:rsidR="00483217">
        <w:rPr>
          <w:rFonts w:ascii="Arial" w:hAnsi="Arial" w:cs="Arial"/>
          <w:bCs/>
          <w:kern w:val="0"/>
          <w:sz w:val="24"/>
          <w:szCs w:val="24"/>
        </w:rPr>
        <w:t xml:space="preserve">y su intensidad </w:t>
      </w:r>
      <w:r w:rsidR="00225B6E">
        <w:rPr>
          <w:rFonts w:ascii="Arial" w:hAnsi="Arial" w:cs="Arial"/>
          <w:bCs/>
          <w:kern w:val="0"/>
          <w:sz w:val="24"/>
          <w:szCs w:val="24"/>
        </w:rPr>
        <w:t>queda relegad</w:t>
      </w:r>
      <w:r w:rsidR="000966A2">
        <w:rPr>
          <w:rFonts w:ascii="Arial" w:hAnsi="Arial" w:cs="Arial"/>
          <w:bCs/>
          <w:kern w:val="0"/>
          <w:sz w:val="24"/>
          <w:szCs w:val="24"/>
        </w:rPr>
        <w:t>a</w:t>
      </w:r>
      <w:r w:rsidR="00225B6E">
        <w:rPr>
          <w:rFonts w:ascii="Arial" w:hAnsi="Arial" w:cs="Arial"/>
          <w:bCs/>
          <w:kern w:val="0"/>
          <w:sz w:val="24"/>
          <w:szCs w:val="24"/>
        </w:rPr>
        <w:t xml:space="preserve"> hasta tanto se establezca si existió responsabilidad</w:t>
      </w:r>
      <w:r w:rsidR="000966A2">
        <w:rPr>
          <w:rFonts w:ascii="Arial" w:hAnsi="Arial" w:cs="Arial"/>
          <w:bCs/>
          <w:kern w:val="0"/>
          <w:sz w:val="24"/>
          <w:szCs w:val="24"/>
        </w:rPr>
        <w:t>, para entonces, realizar la tasación del caso</w:t>
      </w:r>
      <w:r w:rsidR="00225B6E">
        <w:rPr>
          <w:rFonts w:ascii="Arial" w:hAnsi="Arial" w:cs="Arial"/>
          <w:bCs/>
          <w:kern w:val="0"/>
          <w:sz w:val="24"/>
          <w:szCs w:val="24"/>
        </w:rPr>
        <w:t xml:space="preserve">. </w:t>
      </w:r>
    </w:p>
    <w:p w:rsidR="00A108C2" w:rsidRDefault="00A108C2" w:rsidP="00821DC1">
      <w:pPr>
        <w:spacing w:line="360" w:lineRule="auto"/>
        <w:jc w:val="both"/>
        <w:rPr>
          <w:rFonts w:ascii="Arial" w:hAnsi="Arial" w:cs="Arial"/>
          <w:bCs/>
          <w:kern w:val="0"/>
          <w:sz w:val="24"/>
          <w:szCs w:val="24"/>
        </w:rPr>
      </w:pPr>
    </w:p>
    <w:p w:rsidR="004E2DC6" w:rsidRDefault="009D2A1E" w:rsidP="00821DC1">
      <w:pPr>
        <w:spacing w:line="360" w:lineRule="auto"/>
        <w:jc w:val="both"/>
        <w:rPr>
          <w:rFonts w:ascii="Arial" w:hAnsi="Arial" w:cs="Arial"/>
          <w:bCs/>
          <w:kern w:val="0"/>
          <w:sz w:val="24"/>
          <w:szCs w:val="24"/>
        </w:rPr>
      </w:pPr>
      <w:r>
        <w:rPr>
          <w:rFonts w:ascii="Arial" w:hAnsi="Arial" w:cs="Arial"/>
          <w:bCs/>
          <w:kern w:val="0"/>
          <w:sz w:val="24"/>
          <w:szCs w:val="24"/>
        </w:rPr>
        <w:t>Subsi</w:t>
      </w:r>
      <w:r w:rsidR="000966A2">
        <w:rPr>
          <w:rFonts w:ascii="Arial" w:hAnsi="Arial" w:cs="Arial"/>
          <w:bCs/>
          <w:kern w:val="0"/>
          <w:sz w:val="24"/>
          <w:szCs w:val="24"/>
        </w:rPr>
        <w:t>gue verificar la conducta culposa</w:t>
      </w:r>
      <w:r>
        <w:rPr>
          <w:rFonts w:ascii="Arial" w:hAnsi="Arial" w:cs="Arial"/>
          <w:bCs/>
          <w:kern w:val="0"/>
          <w:sz w:val="24"/>
          <w:szCs w:val="24"/>
        </w:rPr>
        <w:t xml:space="preserve"> endilgada por el hecho médico y su relación causal</w:t>
      </w:r>
      <w:r w:rsidR="00C1456A">
        <w:rPr>
          <w:rFonts w:ascii="Arial" w:hAnsi="Arial" w:cs="Arial"/>
          <w:bCs/>
          <w:kern w:val="0"/>
          <w:sz w:val="24"/>
          <w:szCs w:val="24"/>
        </w:rPr>
        <w:t xml:space="preserve"> </w:t>
      </w:r>
      <w:r>
        <w:rPr>
          <w:rFonts w:ascii="Arial" w:hAnsi="Arial" w:cs="Arial"/>
          <w:bCs/>
          <w:kern w:val="0"/>
          <w:sz w:val="24"/>
          <w:szCs w:val="24"/>
        </w:rPr>
        <w:t xml:space="preserve">con la </w:t>
      </w:r>
      <w:r w:rsidR="001F21C8">
        <w:rPr>
          <w:rFonts w:ascii="Arial" w:hAnsi="Arial" w:cs="Arial"/>
          <w:bCs/>
          <w:kern w:val="0"/>
          <w:sz w:val="24"/>
          <w:szCs w:val="24"/>
        </w:rPr>
        <w:t xml:space="preserve">pérdida parcial de visión que sufrió la señora </w:t>
      </w:r>
      <w:proofErr w:type="spellStart"/>
      <w:r w:rsidR="001F21C8">
        <w:rPr>
          <w:rFonts w:ascii="Arial" w:hAnsi="Arial" w:cs="Arial"/>
          <w:bCs/>
          <w:kern w:val="0"/>
          <w:sz w:val="24"/>
          <w:szCs w:val="24"/>
        </w:rPr>
        <w:t>Sulay</w:t>
      </w:r>
      <w:proofErr w:type="spellEnd"/>
      <w:r w:rsidR="00641FF9">
        <w:rPr>
          <w:rFonts w:ascii="Arial" w:hAnsi="Arial" w:cs="Arial"/>
          <w:bCs/>
          <w:kern w:val="0"/>
          <w:sz w:val="24"/>
          <w:szCs w:val="24"/>
        </w:rPr>
        <w:t xml:space="preserve"> Cifuentes González</w:t>
      </w:r>
      <w:r>
        <w:rPr>
          <w:rFonts w:ascii="Arial" w:hAnsi="Arial" w:cs="Arial"/>
          <w:bCs/>
          <w:kern w:val="0"/>
          <w:sz w:val="24"/>
          <w:szCs w:val="24"/>
        </w:rPr>
        <w:t>.</w:t>
      </w:r>
      <w:r w:rsidR="00D83B24">
        <w:rPr>
          <w:rFonts w:ascii="Arial" w:hAnsi="Arial" w:cs="Arial"/>
          <w:bCs/>
          <w:kern w:val="0"/>
          <w:sz w:val="24"/>
          <w:szCs w:val="24"/>
        </w:rPr>
        <w:t xml:space="preserve">  Al efecto, la cuestión medular en el asunto se cir</w:t>
      </w:r>
      <w:r w:rsidR="00902987">
        <w:rPr>
          <w:rFonts w:ascii="Arial" w:hAnsi="Arial" w:cs="Arial"/>
          <w:bCs/>
          <w:kern w:val="0"/>
          <w:sz w:val="24"/>
          <w:szCs w:val="24"/>
        </w:rPr>
        <w:t>cunscribe a</w:t>
      </w:r>
      <w:r w:rsidR="005B2F71">
        <w:rPr>
          <w:rFonts w:ascii="Arial" w:hAnsi="Arial" w:cs="Arial"/>
          <w:bCs/>
          <w:kern w:val="0"/>
          <w:sz w:val="24"/>
          <w:szCs w:val="24"/>
        </w:rPr>
        <w:t xml:space="preserve"> </w:t>
      </w:r>
      <w:r w:rsidR="00902987">
        <w:rPr>
          <w:rFonts w:ascii="Arial" w:hAnsi="Arial" w:cs="Arial"/>
          <w:bCs/>
          <w:kern w:val="0"/>
          <w:sz w:val="24"/>
          <w:szCs w:val="24"/>
        </w:rPr>
        <w:t>l</w:t>
      </w:r>
      <w:r w:rsidR="005B2F71">
        <w:rPr>
          <w:rFonts w:ascii="Arial" w:hAnsi="Arial" w:cs="Arial"/>
          <w:bCs/>
          <w:kern w:val="0"/>
          <w:sz w:val="24"/>
          <w:szCs w:val="24"/>
        </w:rPr>
        <w:t>os</w:t>
      </w:r>
      <w:r w:rsidR="00902987">
        <w:rPr>
          <w:rFonts w:ascii="Arial" w:hAnsi="Arial" w:cs="Arial"/>
          <w:bCs/>
          <w:kern w:val="0"/>
          <w:sz w:val="24"/>
          <w:szCs w:val="24"/>
        </w:rPr>
        <w:t xml:space="preserve"> presupuesto</w:t>
      </w:r>
      <w:r w:rsidR="005B2F71">
        <w:rPr>
          <w:rFonts w:ascii="Arial" w:hAnsi="Arial" w:cs="Arial"/>
          <w:bCs/>
          <w:kern w:val="0"/>
          <w:sz w:val="24"/>
          <w:szCs w:val="24"/>
        </w:rPr>
        <w:t>s</w:t>
      </w:r>
      <w:r w:rsidR="00902987">
        <w:rPr>
          <w:rFonts w:ascii="Arial" w:hAnsi="Arial" w:cs="Arial"/>
          <w:bCs/>
          <w:kern w:val="0"/>
          <w:sz w:val="24"/>
          <w:szCs w:val="24"/>
        </w:rPr>
        <w:t xml:space="preserve"> </w:t>
      </w:r>
      <w:r w:rsidR="006976D9">
        <w:rPr>
          <w:rFonts w:ascii="Arial" w:hAnsi="Arial" w:cs="Arial"/>
          <w:bCs/>
          <w:kern w:val="0"/>
          <w:sz w:val="24"/>
          <w:szCs w:val="24"/>
        </w:rPr>
        <w:t xml:space="preserve">de </w:t>
      </w:r>
      <w:r w:rsidR="00C1456A">
        <w:rPr>
          <w:rFonts w:ascii="Arial" w:hAnsi="Arial" w:cs="Arial"/>
          <w:bCs/>
          <w:kern w:val="0"/>
          <w:sz w:val="24"/>
          <w:szCs w:val="24"/>
        </w:rPr>
        <w:t xml:space="preserve">culpabilidad </w:t>
      </w:r>
      <w:r w:rsidR="005B2F71">
        <w:rPr>
          <w:rFonts w:ascii="Arial" w:hAnsi="Arial" w:cs="Arial"/>
          <w:bCs/>
          <w:kern w:val="0"/>
          <w:sz w:val="24"/>
          <w:szCs w:val="24"/>
        </w:rPr>
        <w:t>y</w:t>
      </w:r>
      <w:r w:rsidR="00C1456A">
        <w:rPr>
          <w:rFonts w:ascii="Arial" w:hAnsi="Arial" w:cs="Arial"/>
          <w:bCs/>
          <w:kern w:val="0"/>
          <w:sz w:val="24"/>
          <w:szCs w:val="24"/>
        </w:rPr>
        <w:t xml:space="preserve"> causalidad</w:t>
      </w:r>
      <w:r w:rsidR="00902987">
        <w:rPr>
          <w:rFonts w:ascii="Arial" w:hAnsi="Arial" w:cs="Arial"/>
          <w:bCs/>
          <w:kern w:val="0"/>
          <w:sz w:val="24"/>
          <w:szCs w:val="24"/>
        </w:rPr>
        <w:t xml:space="preserve">, para luego </w:t>
      </w:r>
      <w:r w:rsidR="0051340B">
        <w:rPr>
          <w:rFonts w:ascii="Arial" w:hAnsi="Arial" w:cs="Arial"/>
          <w:bCs/>
          <w:kern w:val="0"/>
          <w:sz w:val="24"/>
          <w:szCs w:val="24"/>
        </w:rPr>
        <w:t>descarta</w:t>
      </w:r>
      <w:r w:rsidR="005B2F71">
        <w:rPr>
          <w:rFonts w:ascii="Arial" w:hAnsi="Arial" w:cs="Arial"/>
          <w:bCs/>
          <w:kern w:val="0"/>
          <w:sz w:val="24"/>
          <w:szCs w:val="24"/>
        </w:rPr>
        <w:t>da</w:t>
      </w:r>
      <w:r w:rsidR="00902987">
        <w:rPr>
          <w:rFonts w:ascii="Arial" w:hAnsi="Arial" w:cs="Arial"/>
          <w:bCs/>
          <w:kern w:val="0"/>
          <w:sz w:val="24"/>
          <w:szCs w:val="24"/>
        </w:rPr>
        <w:t xml:space="preserve"> alguna </w:t>
      </w:r>
      <w:proofErr w:type="spellStart"/>
      <w:r w:rsidR="00902987">
        <w:rPr>
          <w:rFonts w:ascii="Arial" w:hAnsi="Arial" w:cs="Arial"/>
          <w:bCs/>
          <w:kern w:val="0"/>
          <w:sz w:val="24"/>
          <w:szCs w:val="24"/>
        </w:rPr>
        <w:t>exonerante</w:t>
      </w:r>
      <w:proofErr w:type="spellEnd"/>
      <w:r w:rsidR="00902987">
        <w:rPr>
          <w:rFonts w:ascii="Arial" w:hAnsi="Arial" w:cs="Arial"/>
          <w:bCs/>
          <w:kern w:val="0"/>
          <w:sz w:val="24"/>
          <w:szCs w:val="24"/>
        </w:rPr>
        <w:t xml:space="preserve">, declarar </w:t>
      </w:r>
      <w:r w:rsidR="00CC3C81">
        <w:rPr>
          <w:rFonts w:ascii="Arial" w:hAnsi="Arial" w:cs="Arial"/>
          <w:bCs/>
          <w:kern w:val="0"/>
          <w:sz w:val="24"/>
          <w:szCs w:val="24"/>
        </w:rPr>
        <w:t xml:space="preserve">si hubo o no </w:t>
      </w:r>
      <w:r w:rsidR="006B20B8">
        <w:rPr>
          <w:rFonts w:ascii="Arial" w:hAnsi="Arial" w:cs="Arial"/>
          <w:bCs/>
          <w:kern w:val="0"/>
          <w:sz w:val="24"/>
          <w:szCs w:val="24"/>
        </w:rPr>
        <w:t>responsabilidad jurídica.</w:t>
      </w:r>
      <w:r w:rsidR="0052578C">
        <w:rPr>
          <w:rFonts w:ascii="Arial" w:hAnsi="Arial" w:cs="Arial"/>
          <w:bCs/>
          <w:kern w:val="0"/>
          <w:sz w:val="24"/>
          <w:szCs w:val="24"/>
        </w:rPr>
        <w:t xml:space="preserve"> </w:t>
      </w:r>
    </w:p>
    <w:p w:rsidR="00854425" w:rsidRPr="004B1557" w:rsidRDefault="00854425" w:rsidP="00821DC1">
      <w:pPr>
        <w:spacing w:line="360" w:lineRule="auto"/>
        <w:jc w:val="both"/>
        <w:rPr>
          <w:rFonts w:ascii="Arial" w:hAnsi="Arial" w:cs="Arial"/>
          <w:bCs/>
          <w:kern w:val="0"/>
          <w:sz w:val="24"/>
          <w:szCs w:val="24"/>
        </w:rPr>
      </w:pPr>
    </w:p>
    <w:p w:rsidR="00C1456A" w:rsidRPr="00FA5FDC" w:rsidRDefault="009B6F3C" w:rsidP="00C1456A">
      <w:pPr>
        <w:widowControl/>
        <w:overflowPunct/>
        <w:spacing w:line="360" w:lineRule="auto"/>
        <w:jc w:val="both"/>
        <w:rPr>
          <w:rFonts w:ascii="Arial" w:hAnsi="Arial" w:cs="Arial"/>
          <w:bCs/>
          <w:kern w:val="0"/>
          <w:sz w:val="24"/>
          <w:szCs w:val="24"/>
        </w:rPr>
      </w:pPr>
      <w:r>
        <w:rPr>
          <w:rFonts w:ascii="Arial" w:hAnsi="Arial" w:cs="Arial"/>
          <w:bCs/>
          <w:kern w:val="0"/>
          <w:sz w:val="24"/>
          <w:szCs w:val="24"/>
        </w:rPr>
        <w:t>N</w:t>
      </w:r>
      <w:r w:rsidRPr="002A0313">
        <w:rPr>
          <w:rFonts w:ascii="Arial" w:hAnsi="Arial" w:cs="Arial"/>
          <w:bCs/>
          <w:kern w:val="0"/>
          <w:sz w:val="24"/>
          <w:szCs w:val="24"/>
        </w:rPr>
        <w:t xml:space="preserve">ecesario </w:t>
      </w:r>
      <w:r>
        <w:rPr>
          <w:rFonts w:ascii="Arial" w:hAnsi="Arial" w:cs="Arial"/>
          <w:bCs/>
          <w:kern w:val="0"/>
          <w:sz w:val="24"/>
          <w:szCs w:val="24"/>
        </w:rPr>
        <w:t xml:space="preserve">resaltar </w:t>
      </w:r>
      <w:r w:rsidRPr="002A0313">
        <w:rPr>
          <w:rFonts w:ascii="Arial" w:hAnsi="Arial" w:cs="Arial"/>
          <w:bCs/>
          <w:kern w:val="0"/>
          <w:sz w:val="24"/>
          <w:szCs w:val="24"/>
        </w:rPr>
        <w:t xml:space="preserve">que las categorías conceptuales de </w:t>
      </w:r>
      <w:r w:rsidR="00C1456A">
        <w:rPr>
          <w:rFonts w:ascii="Arial" w:hAnsi="Arial" w:cs="Arial"/>
          <w:bCs/>
          <w:kern w:val="0"/>
          <w:sz w:val="24"/>
          <w:szCs w:val="24"/>
        </w:rPr>
        <w:t>culpabilidad y causalidad</w:t>
      </w:r>
      <w:r w:rsidRPr="002A0313">
        <w:rPr>
          <w:rFonts w:ascii="Arial" w:hAnsi="Arial" w:cs="Arial"/>
          <w:bCs/>
          <w:kern w:val="0"/>
          <w:sz w:val="24"/>
          <w:szCs w:val="24"/>
        </w:rPr>
        <w:t xml:space="preserve">, en la dogmática de la responsabilidad, contractual o extracontractual, civil o estatal, </w:t>
      </w:r>
      <w:r>
        <w:rPr>
          <w:rFonts w:ascii="Arial" w:hAnsi="Arial" w:cs="Arial"/>
          <w:bCs/>
          <w:kern w:val="0"/>
          <w:sz w:val="24"/>
          <w:szCs w:val="24"/>
        </w:rPr>
        <w:t xml:space="preserve">guardan </w:t>
      </w:r>
      <w:r w:rsidRPr="00FA5FDC">
        <w:rPr>
          <w:rFonts w:ascii="Arial" w:hAnsi="Arial" w:cs="Arial"/>
          <w:bCs/>
          <w:kern w:val="0"/>
          <w:sz w:val="24"/>
          <w:szCs w:val="24"/>
        </w:rPr>
        <w:lastRenderedPageBreak/>
        <w:t>diferencias</w:t>
      </w:r>
      <w:r>
        <w:rPr>
          <w:rFonts w:ascii="Arial" w:hAnsi="Arial" w:cs="Arial"/>
          <w:bCs/>
          <w:kern w:val="0"/>
          <w:sz w:val="24"/>
          <w:szCs w:val="24"/>
        </w:rPr>
        <w:t xml:space="preserve"> sustanciales, son autónomas, </w:t>
      </w:r>
      <w:r w:rsidRPr="00FA5FDC">
        <w:rPr>
          <w:rFonts w:ascii="Arial" w:hAnsi="Arial" w:cs="Arial"/>
          <w:bCs/>
          <w:kern w:val="0"/>
          <w:sz w:val="24"/>
          <w:szCs w:val="24"/>
        </w:rPr>
        <w:t xml:space="preserve">aunque </w:t>
      </w:r>
      <w:r>
        <w:rPr>
          <w:rFonts w:ascii="Arial" w:hAnsi="Arial" w:cs="Arial"/>
          <w:bCs/>
          <w:kern w:val="0"/>
          <w:sz w:val="24"/>
          <w:szCs w:val="24"/>
        </w:rPr>
        <w:t>se relacionan</w:t>
      </w:r>
      <w:r w:rsidRPr="00FA5FDC">
        <w:rPr>
          <w:rFonts w:ascii="Arial" w:hAnsi="Arial" w:cs="Arial"/>
          <w:bCs/>
          <w:kern w:val="0"/>
          <w:sz w:val="24"/>
          <w:szCs w:val="24"/>
        </w:rPr>
        <w:t xml:space="preserve">. </w:t>
      </w:r>
      <w:r w:rsidR="00C1456A" w:rsidRPr="005E58EF">
        <w:rPr>
          <w:rFonts w:ascii="Arial" w:hAnsi="Arial" w:cs="Arial"/>
          <w:kern w:val="0"/>
          <w:sz w:val="24"/>
          <w:szCs w:val="24"/>
        </w:rPr>
        <w:t>La culpabilidad como</w:t>
      </w:r>
      <w:r w:rsidR="00C1456A" w:rsidRPr="00FA5FDC">
        <w:rPr>
          <w:rFonts w:ascii="Arial" w:hAnsi="Arial" w:cs="Arial"/>
          <w:kern w:val="0"/>
          <w:sz w:val="24"/>
          <w:szCs w:val="24"/>
        </w:rPr>
        <w:t xml:space="preserve"> </w:t>
      </w:r>
      <w:r w:rsidR="00C1456A" w:rsidRPr="005E58EF">
        <w:rPr>
          <w:rFonts w:ascii="Arial" w:hAnsi="Arial" w:cs="Arial"/>
          <w:kern w:val="0"/>
          <w:sz w:val="24"/>
          <w:szCs w:val="24"/>
        </w:rPr>
        <w:t>fundamento, se refiere a la valoración subjetiva de una conducta</w:t>
      </w:r>
      <w:r w:rsidR="00C1456A">
        <w:rPr>
          <w:rStyle w:val="Appelnotedebasdep"/>
          <w:rFonts w:ascii="Arial" w:hAnsi="Arial"/>
          <w:kern w:val="0"/>
          <w:sz w:val="24"/>
          <w:szCs w:val="24"/>
        </w:rPr>
        <w:footnoteReference w:id="52"/>
      </w:r>
      <w:r w:rsidR="00C1456A">
        <w:rPr>
          <w:rFonts w:ascii="Arial" w:hAnsi="Arial" w:cs="Arial"/>
          <w:kern w:val="0"/>
          <w:sz w:val="24"/>
          <w:szCs w:val="24"/>
          <w:vertAlign w:val="superscript"/>
        </w:rPr>
        <w:t>-</w:t>
      </w:r>
      <w:r w:rsidR="00C1456A">
        <w:rPr>
          <w:rStyle w:val="Appelnotedebasdep"/>
          <w:rFonts w:ascii="Arial" w:hAnsi="Arial"/>
          <w:kern w:val="0"/>
          <w:sz w:val="24"/>
          <w:szCs w:val="24"/>
        </w:rPr>
        <w:footnoteReference w:id="53"/>
      </w:r>
      <w:r w:rsidR="00C1456A" w:rsidRPr="005E58EF">
        <w:rPr>
          <w:rFonts w:ascii="Arial" w:hAnsi="Arial" w:cs="Arial"/>
          <w:kern w:val="0"/>
          <w:sz w:val="24"/>
          <w:szCs w:val="24"/>
        </w:rPr>
        <w:t xml:space="preserve">, mientras que </w:t>
      </w:r>
      <w:r w:rsidR="00C1456A">
        <w:rPr>
          <w:rFonts w:ascii="Arial" w:hAnsi="Arial" w:cs="Arial"/>
          <w:kern w:val="0"/>
          <w:sz w:val="24"/>
          <w:szCs w:val="24"/>
        </w:rPr>
        <w:t xml:space="preserve">la </w:t>
      </w:r>
      <w:r w:rsidR="00C1456A" w:rsidRPr="005E58EF">
        <w:rPr>
          <w:rFonts w:ascii="Arial" w:hAnsi="Arial" w:cs="Arial"/>
          <w:kern w:val="0"/>
          <w:sz w:val="24"/>
          <w:szCs w:val="24"/>
        </w:rPr>
        <w:t xml:space="preserve">causalidad </w:t>
      </w:r>
      <w:r w:rsidR="00C1456A" w:rsidRPr="00FA5FDC">
        <w:rPr>
          <w:rFonts w:ascii="Arial" w:hAnsi="Arial" w:cs="Arial"/>
          <w:kern w:val="0"/>
          <w:sz w:val="24"/>
          <w:szCs w:val="24"/>
        </w:rPr>
        <w:t xml:space="preserve">es </w:t>
      </w:r>
      <w:r w:rsidR="00C1456A" w:rsidRPr="005E58EF">
        <w:rPr>
          <w:rFonts w:ascii="Arial" w:hAnsi="Arial" w:cs="Arial"/>
          <w:kern w:val="0"/>
          <w:sz w:val="24"/>
          <w:szCs w:val="24"/>
        </w:rPr>
        <w:t>la constatación objetiva de una relación natural de causa-efecto</w:t>
      </w:r>
      <w:r w:rsidR="00C1456A">
        <w:rPr>
          <w:rFonts w:ascii="Arial" w:hAnsi="Arial" w:cs="Arial"/>
          <w:kern w:val="0"/>
          <w:sz w:val="24"/>
          <w:szCs w:val="24"/>
        </w:rPr>
        <w:t>, no admite presunciones y siempre debe probarse</w:t>
      </w:r>
      <w:r w:rsidR="00C1456A">
        <w:rPr>
          <w:rStyle w:val="Appelnotedebasdep"/>
          <w:rFonts w:ascii="Arial" w:hAnsi="Arial"/>
          <w:kern w:val="0"/>
          <w:sz w:val="24"/>
          <w:szCs w:val="24"/>
        </w:rPr>
        <w:footnoteReference w:id="54"/>
      </w:r>
      <w:r w:rsidR="00C1456A">
        <w:rPr>
          <w:rFonts w:ascii="Arial" w:hAnsi="Arial" w:cs="Arial"/>
          <w:kern w:val="0"/>
          <w:sz w:val="24"/>
          <w:szCs w:val="24"/>
        </w:rPr>
        <w:t xml:space="preserve">, por su parte la culpabilidad si las tiene y </w:t>
      </w:r>
      <w:r w:rsidR="00C1456A" w:rsidRPr="00641FF9">
        <w:rPr>
          <w:rFonts w:ascii="Arial" w:hAnsi="Arial" w:cs="Arial"/>
          <w:kern w:val="0"/>
          <w:sz w:val="24"/>
          <w:szCs w:val="24"/>
        </w:rPr>
        <w:t>desde luego relevan de su acreditación</w:t>
      </w:r>
      <w:r w:rsidR="000966A2">
        <w:rPr>
          <w:rFonts w:ascii="Arial" w:hAnsi="Arial" w:cs="Arial"/>
          <w:kern w:val="0"/>
          <w:sz w:val="24"/>
          <w:szCs w:val="24"/>
        </w:rPr>
        <w:t xml:space="preserve"> (Artículos</w:t>
      </w:r>
      <w:r w:rsidR="00F336E5">
        <w:rPr>
          <w:rFonts w:ascii="Arial" w:hAnsi="Arial" w:cs="Arial"/>
          <w:kern w:val="0"/>
          <w:sz w:val="24"/>
          <w:szCs w:val="24"/>
        </w:rPr>
        <w:t xml:space="preserve"> 2353 y 2356, CC, entre otras)</w:t>
      </w:r>
      <w:r w:rsidR="00C1456A" w:rsidRPr="00641FF9">
        <w:rPr>
          <w:rFonts w:ascii="Arial" w:hAnsi="Arial" w:cs="Arial"/>
          <w:kern w:val="0"/>
          <w:sz w:val="24"/>
          <w:szCs w:val="24"/>
        </w:rPr>
        <w:t>.</w:t>
      </w:r>
    </w:p>
    <w:p w:rsidR="00B860A2" w:rsidRDefault="00B860A2" w:rsidP="00821DC1">
      <w:pPr>
        <w:spacing w:line="360" w:lineRule="auto"/>
        <w:jc w:val="both"/>
        <w:rPr>
          <w:rFonts w:ascii="Arial" w:hAnsi="Arial" w:cs="Arial"/>
          <w:bCs/>
          <w:kern w:val="0"/>
          <w:sz w:val="24"/>
          <w:szCs w:val="24"/>
        </w:rPr>
      </w:pPr>
    </w:p>
    <w:p w:rsidR="00641FF9" w:rsidRDefault="00D1043B" w:rsidP="000004A9">
      <w:pPr>
        <w:spacing w:line="360" w:lineRule="auto"/>
        <w:jc w:val="both"/>
        <w:rPr>
          <w:rFonts w:ascii="Arial" w:hAnsi="Arial" w:cs="Arial"/>
          <w:sz w:val="24"/>
        </w:rPr>
      </w:pPr>
      <w:r w:rsidRPr="0062708E">
        <w:rPr>
          <w:rFonts w:ascii="Arial" w:hAnsi="Arial" w:cs="Arial"/>
          <w:sz w:val="24"/>
        </w:rPr>
        <w:t>L</w:t>
      </w:r>
      <w:r w:rsidR="0088402F" w:rsidRPr="0062708E">
        <w:rPr>
          <w:rFonts w:ascii="Arial" w:hAnsi="Arial" w:cs="Arial"/>
          <w:sz w:val="24"/>
        </w:rPr>
        <w:t xml:space="preserve">a </w:t>
      </w:r>
      <w:r w:rsidR="00641FF9">
        <w:rPr>
          <w:rFonts w:ascii="Arial" w:hAnsi="Arial" w:cs="Arial"/>
          <w:sz w:val="24"/>
        </w:rPr>
        <w:t>sentencia de primera instancia afirmó que la parte interesada, no logró probar la responsabilidad que se endilga, pues al contrario de lo a</w:t>
      </w:r>
      <w:r w:rsidR="00F336E5">
        <w:rPr>
          <w:rFonts w:ascii="Arial" w:hAnsi="Arial" w:cs="Arial"/>
          <w:sz w:val="24"/>
        </w:rPr>
        <w:t>severad</w:t>
      </w:r>
      <w:r w:rsidR="00641FF9">
        <w:rPr>
          <w:rFonts w:ascii="Arial" w:hAnsi="Arial" w:cs="Arial"/>
          <w:sz w:val="24"/>
        </w:rPr>
        <w:t>o</w:t>
      </w:r>
      <w:r w:rsidR="005D3C36">
        <w:rPr>
          <w:rFonts w:ascii="Arial" w:hAnsi="Arial" w:cs="Arial"/>
          <w:sz w:val="24"/>
        </w:rPr>
        <w:t xml:space="preserve"> por los actores</w:t>
      </w:r>
      <w:r w:rsidR="00641FF9">
        <w:rPr>
          <w:rFonts w:ascii="Arial" w:hAnsi="Arial" w:cs="Arial"/>
          <w:sz w:val="24"/>
        </w:rPr>
        <w:t xml:space="preserve">, </w:t>
      </w:r>
      <w:r w:rsidR="00AF1D54">
        <w:rPr>
          <w:rFonts w:ascii="Arial" w:hAnsi="Arial" w:cs="Arial"/>
          <w:sz w:val="24"/>
        </w:rPr>
        <w:t xml:space="preserve">el acervo probatorio permitió </w:t>
      </w:r>
      <w:r w:rsidR="00641FF9">
        <w:rPr>
          <w:rFonts w:ascii="Arial" w:hAnsi="Arial" w:cs="Arial"/>
          <w:sz w:val="24"/>
        </w:rPr>
        <w:t>evidenci</w:t>
      </w:r>
      <w:r w:rsidR="00AF1D54">
        <w:rPr>
          <w:rFonts w:ascii="Arial" w:hAnsi="Arial" w:cs="Arial"/>
          <w:sz w:val="24"/>
        </w:rPr>
        <w:t>ar</w:t>
      </w:r>
      <w:r w:rsidR="000004A9">
        <w:rPr>
          <w:rFonts w:ascii="Arial" w:hAnsi="Arial" w:cs="Arial"/>
          <w:sz w:val="24"/>
        </w:rPr>
        <w:t xml:space="preserve"> </w:t>
      </w:r>
      <w:r w:rsidR="00AF1D54">
        <w:rPr>
          <w:rFonts w:ascii="Arial" w:hAnsi="Arial" w:cs="Arial"/>
          <w:sz w:val="24"/>
        </w:rPr>
        <w:t>que el</w:t>
      </w:r>
      <w:r w:rsidR="000004A9">
        <w:rPr>
          <w:rFonts w:ascii="Arial" w:hAnsi="Arial" w:cs="Arial"/>
          <w:sz w:val="24"/>
        </w:rPr>
        <w:t xml:space="preserve"> procedimiento y tratamiento </w:t>
      </w:r>
      <w:r w:rsidR="00AF1D54">
        <w:rPr>
          <w:rFonts w:ascii="Arial" w:hAnsi="Arial" w:cs="Arial"/>
          <w:sz w:val="24"/>
        </w:rPr>
        <w:t xml:space="preserve">fueron </w:t>
      </w:r>
      <w:r w:rsidR="000004A9">
        <w:rPr>
          <w:rFonts w:ascii="Arial" w:hAnsi="Arial" w:cs="Arial"/>
          <w:sz w:val="24"/>
        </w:rPr>
        <w:t>aplicados con diligencia, cuidado y profesionalismo, por lo que estimó que la p</w:t>
      </w:r>
      <w:r w:rsidR="009476E7">
        <w:rPr>
          <w:rFonts w:ascii="Arial" w:hAnsi="Arial" w:cs="Arial"/>
          <w:sz w:val="24"/>
        </w:rPr>
        <w:t>é</w:t>
      </w:r>
      <w:r w:rsidR="000004A9">
        <w:rPr>
          <w:rFonts w:ascii="Arial" w:hAnsi="Arial" w:cs="Arial"/>
          <w:sz w:val="24"/>
        </w:rPr>
        <w:t>rdida de la visión hacía parte de los riesgos previstos</w:t>
      </w:r>
      <w:r w:rsidR="00AF1D54">
        <w:rPr>
          <w:rFonts w:ascii="Arial" w:hAnsi="Arial" w:cs="Arial"/>
          <w:sz w:val="24"/>
        </w:rPr>
        <w:t xml:space="preserve"> dada la enfermedad padecida</w:t>
      </w:r>
      <w:r w:rsidR="001C7D3B">
        <w:rPr>
          <w:rFonts w:ascii="Arial" w:hAnsi="Arial" w:cs="Arial"/>
          <w:sz w:val="24"/>
        </w:rPr>
        <w:t xml:space="preserve">. Ahora, </w:t>
      </w:r>
      <w:r w:rsidR="00F00C81" w:rsidRPr="00605B14">
        <w:rPr>
          <w:rFonts w:ascii="Arial" w:hAnsi="Arial" w:cs="Arial"/>
          <w:sz w:val="24"/>
        </w:rPr>
        <w:t>los</w:t>
      </w:r>
      <w:r w:rsidR="00F00C81" w:rsidRPr="007D06CA">
        <w:rPr>
          <w:rFonts w:ascii="Arial" w:hAnsi="Arial" w:cs="Arial"/>
          <w:sz w:val="24"/>
        </w:rPr>
        <w:t xml:space="preserve"> argumentos de la alzada, </w:t>
      </w:r>
      <w:r w:rsidR="0031144B">
        <w:rPr>
          <w:rFonts w:ascii="Arial" w:hAnsi="Arial" w:cs="Arial"/>
          <w:sz w:val="24"/>
        </w:rPr>
        <w:t xml:space="preserve">predican </w:t>
      </w:r>
      <w:r w:rsidR="001C7D3B">
        <w:rPr>
          <w:rFonts w:ascii="Arial" w:hAnsi="Arial" w:cs="Arial"/>
          <w:sz w:val="24"/>
        </w:rPr>
        <w:t xml:space="preserve">que </w:t>
      </w:r>
      <w:r w:rsidR="000004A9">
        <w:rPr>
          <w:rFonts w:ascii="Arial" w:hAnsi="Arial" w:cs="Arial"/>
          <w:sz w:val="24"/>
        </w:rPr>
        <w:t>el cambio de abordaje al practicar la cirugía</w:t>
      </w:r>
      <w:r w:rsidR="009476E7">
        <w:rPr>
          <w:rFonts w:ascii="Arial" w:hAnsi="Arial" w:cs="Arial"/>
          <w:sz w:val="24"/>
        </w:rPr>
        <w:t xml:space="preserve">, sin contar con la autorización de la actora o sus familiares, </w:t>
      </w:r>
      <w:r w:rsidR="000004A9">
        <w:rPr>
          <w:rFonts w:ascii="Arial" w:hAnsi="Arial" w:cs="Arial"/>
          <w:sz w:val="24"/>
        </w:rPr>
        <w:t xml:space="preserve">fue </w:t>
      </w:r>
      <w:r w:rsidR="0040548C">
        <w:rPr>
          <w:rFonts w:ascii="Arial" w:hAnsi="Arial" w:cs="Arial"/>
          <w:sz w:val="24"/>
        </w:rPr>
        <w:t xml:space="preserve">el factor determinante </w:t>
      </w:r>
      <w:r w:rsidR="000004A9">
        <w:rPr>
          <w:rFonts w:ascii="Arial" w:hAnsi="Arial" w:cs="Arial"/>
          <w:sz w:val="24"/>
        </w:rPr>
        <w:t xml:space="preserve">que impidió recuperar la agudeza visual. </w:t>
      </w:r>
    </w:p>
    <w:p w:rsidR="006A73FC" w:rsidRDefault="006A73FC" w:rsidP="000004A9">
      <w:pPr>
        <w:spacing w:line="360" w:lineRule="auto"/>
        <w:jc w:val="both"/>
        <w:rPr>
          <w:rFonts w:ascii="Arial" w:hAnsi="Arial" w:cs="Arial"/>
          <w:sz w:val="24"/>
          <w:szCs w:val="24"/>
          <w:lang w:val="es-CO"/>
        </w:rPr>
      </w:pPr>
    </w:p>
    <w:p w:rsidR="009C311C" w:rsidRPr="00AC5671" w:rsidRDefault="00AC5671" w:rsidP="009C311C">
      <w:pPr>
        <w:spacing w:line="360" w:lineRule="auto"/>
        <w:jc w:val="both"/>
        <w:rPr>
          <w:rFonts w:ascii="Arial" w:hAnsi="Arial" w:cs="Arial"/>
          <w:bCs/>
          <w:kern w:val="0"/>
          <w:sz w:val="24"/>
          <w:szCs w:val="24"/>
        </w:rPr>
      </w:pPr>
      <w:r>
        <w:rPr>
          <w:rFonts w:ascii="Arial" w:hAnsi="Arial" w:cs="Arial"/>
          <w:bCs/>
          <w:kern w:val="0"/>
          <w:sz w:val="24"/>
          <w:szCs w:val="24"/>
        </w:rPr>
        <w:t xml:space="preserve">Frente a </w:t>
      </w:r>
      <w:r w:rsidR="007905FC">
        <w:rPr>
          <w:rFonts w:ascii="Arial" w:hAnsi="Arial" w:cs="Arial"/>
          <w:bCs/>
          <w:kern w:val="0"/>
          <w:sz w:val="24"/>
          <w:szCs w:val="24"/>
        </w:rPr>
        <w:t>ese asentimiento</w:t>
      </w:r>
      <w:r w:rsidRPr="00AC5671">
        <w:rPr>
          <w:rFonts w:ascii="Arial" w:hAnsi="Arial" w:cs="Arial"/>
          <w:bCs/>
          <w:kern w:val="0"/>
          <w:sz w:val="24"/>
          <w:szCs w:val="24"/>
        </w:rPr>
        <w:t xml:space="preserve">, </w:t>
      </w:r>
      <w:r>
        <w:rPr>
          <w:rFonts w:ascii="Arial" w:hAnsi="Arial" w:cs="Arial"/>
          <w:bCs/>
          <w:kern w:val="0"/>
          <w:sz w:val="24"/>
          <w:szCs w:val="24"/>
        </w:rPr>
        <w:t xml:space="preserve">necesario es </w:t>
      </w:r>
      <w:r w:rsidRPr="00AC5671">
        <w:rPr>
          <w:rFonts w:ascii="Arial" w:hAnsi="Arial" w:cs="Arial"/>
          <w:bCs/>
          <w:kern w:val="0"/>
          <w:sz w:val="24"/>
          <w:szCs w:val="24"/>
        </w:rPr>
        <w:t>revisa</w:t>
      </w:r>
      <w:r>
        <w:rPr>
          <w:rFonts w:ascii="Arial" w:hAnsi="Arial" w:cs="Arial"/>
          <w:bCs/>
          <w:kern w:val="0"/>
          <w:sz w:val="24"/>
          <w:szCs w:val="24"/>
        </w:rPr>
        <w:t>r</w:t>
      </w:r>
      <w:r w:rsidRPr="00AC5671">
        <w:rPr>
          <w:rFonts w:ascii="Arial" w:hAnsi="Arial" w:cs="Arial"/>
          <w:bCs/>
          <w:kern w:val="0"/>
          <w:sz w:val="24"/>
          <w:szCs w:val="24"/>
        </w:rPr>
        <w:t xml:space="preserve"> </w:t>
      </w:r>
      <w:r w:rsidR="009C311C" w:rsidRPr="00AC5671">
        <w:rPr>
          <w:rFonts w:ascii="Arial" w:hAnsi="Arial" w:cs="Arial"/>
          <w:bCs/>
          <w:kern w:val="0"/>
          <w:sz w:val="24"/>
          <w:szCs w:val="24"/>
        </w:rPr>
        <w:t xml:space="preserve">el documento contentivo del consentimiento informado otorgado por la señora </w:t>
      </w:r>
      <w:proofErr w:type="spellStart"/>
      <w:r w:rsidR="009C311C" w:rsidRPr="00AC5671">
        <w:rPr>
          <w:rFonts w:ascii="Arial" w:hAnsi="Arial" w:cs="Arial"/>
          <w:bCs/>
          <w:kern w:val="0"/>
          <w:sz w:val="24"/>
          <w:szCs w:val="24"/>
        </w:rPr>
        <w:t>Sulay</w:t>
      </w:r>
      <w:proofErr w:type="spellEnd"/>
      <w:r w:rsidR="009C311C" w:rsidRPr="00AC5671">
        <w:rPr>
          <w:rFonts w:ascii="Arial" w:hAnsi="Arial" w:cs="Arial"/>
          <w:bCs/>
          <w:kern w:val="0"/>
          <w:sz w:val="24"/>
          <w:szCs w:val="24"/>
        </w:rPr>
        <w:t xml:space="preserve"> Cifuentes Gonzáles, </w:t>
      </w:r>
      <w:r w:rsidR="009C311C" w:rsidRPr="00902BA2">
        <w:rPr>
          <w:rFonts w:ascii="Arial" w:hAnsi="Arial" w:cs="Arial"/>
          <w:bCs/>
          <w:kern w:val="0"/>
          <w:sz w:val="24"/>
          <w:szCs w:val="24"/>
        </w:rPr>
        <w:t xml:space="preserve">que no fue estudiado en el fallo </w:t>
      </w:r>
      <w:r w:rsidR="005D3C36" w:rsidRPr="00902BA2">
        <w:rPr>
          <w:rFonts w:ascii="Arial" w:hAnsi="Arial" w:cs="Arial"/>
          <w:bCs/>
          <w:kern w:val="0"/>
          <w:sz w:val="24"/>
          <w:szCs w:val="24"/>
        </w:rPr>
        <w:t>impugnado, pero</w:t>
      </w:r>
      <w:r w:rsidR="00902BA2">
        <w:rPr>
          <w:rFonts w:ascii="Arial" w:hAnsi="Arial" w:cs="Arial"/>
          <w:bCs/>
          <w:kern w:val="0"/>
          <w:sz w:val="24"/>
          <w:szCs w:val="24"/>
        </w:rPr>
        <w:t xml:space="preserve"> si fue motivo de apelación.</w:t>
      </w:r>
      <w:r w:rsidR="009C311C" w:rsidRPr="00AC5671">
        <w:rPr>
          <w:rFonts w:ascii="Arial" w:hAnsi="Arial" w:cs="Arial"/>
          <w:bCs/>
          <w:kern w:val="0"/>
          <w:sz w:val="24"/>
          <w:szCs w:val="24"/>
        </w:rPr>
        <w:t xml:space="preserve"> </w:t>
      </w:r>
    </w:p>
    <w:p w:rsidR="009C311C" w:rsidRPr="00AC5671" w:rsidRDefault="009C311C" w:rsidP="009C311C">
      <w:pPr>
        <w:spacing w:line="360" w:lineRule="auto"/>
        <w:jc w:val="both"/>
        <w:rPr>
          <w:rFonts w:ascii="Arial" w:hAnsi="Arial" w:cs="Arial"/>
          <w:bCs/>
          <w:kern w:val="0"/>
          <w:sz w:val="24"/>
          <w:szCs w:val="24"/>
        </w:rPr>
      </w:pPr>
    </w:p>
    <w:p w:rsidR="009C311C" w:rsidRDefault="009C311C" w:rsidP="00821DC1">
      <w:pPr>
        <w:spacing w:line="360" w:lineRule="auto"/>
        <w:jc w:val="both"/>
        <w:rPr>
          <w:rFonts w:ascii="Arial" w:hAnsi="Arial" w:cs="Arial"/>
          <w:bCs/>
          <w:kern w:val="0"/>
          <w:sz w:val="22"/>
          <w:szCs w:val="24"/>
        </w:rPr>
      </w:pPr>
      <w:r w:rsidRPr="00AC5671">
        <w:rPr>
          <w:rFonts w:ascii="Arial" w:hAnsi="Arial" w:cs="Arial"/>
          <w:bCs/>
          <w:kern w:val="0"/>
          <w:sz w:val="24"/>
          <w:szCs w:val="24"/>
        </w:rPr>
        <w:t xml:space="preserve">Un </w:t>
      </w:r>
      <w:r w:rsidR="00AC5671" w:rsidRPr="00AC5671">
        <w:rPr>
          <w:rFonts w:ascii="Arial" w:hAnsi="Arial" w:cs="Arial"/>
          <w:bCs/>
          <w:kern w:val="0"/>
          <w:sz w:val="24"/>
          <w:szCs w:val="24"/>
        </w:rPr>
        <w:t>examen</w:t>
      </w:r>
      <w:r w:rsidRPr="00AC5671">
        <w:rPr>
          <w:rFonts w:ascii="Arial" w:hAnsi="Arial" w:cs="Arial"/>
          <w:bCs/>
          <w:kern w:val="0"/>
          <w:sz w:val="24"/>
          <w:szCs w:val="24"/>
        </w:rPr>
        <w:t xml:space="preserve"> del aludido consentimiento, permite de inmediato llegar a una conclusión </w:t>
      </w:r>
      <w:r w:rsidR="005D3C36" w:rsidRPr="00DB6EDB">
        <w:rPr>
          <w:rFonts w:ascii="Arial" w:hAnsi="Arial" w:cs="Arial"/>
          <w:bCs/>
          <w:kern w:val="0"/>
          <w:sz w:val="24"/>
          <w:szCs w:val="24"/>
        </w:rPr>
        <w:t xml:space="preserve">opuesta </w:t>
      </w:r>
      <w:r w:rsidRPr="00DB6EDB">
        <w:rPr>
          <w:rFonts w:ascii="Arial" w:hAnsi="Arial" w:cs="Arial"/>
          <w:bCs/>
          <w:kern w:val="0"/>
          <w:sz w:val="24"/>
          <w:szCs w:val="24"/>
        </w:rPr>
        <w:t>a lo afirmado p</w:t>
      </w:r>
      <w:r w:rsidR="00EB028D" w:rsidRPr="00DB6EDB">
        <w:rPr>
          <w:rFonts w:ascii="Arial" w:hAnsi="Arial" w:cs="Arial"/>
          <w:bCs/>
          <w:kern w:val="0"/>
          <w:sz w:val="24"/>
          <w:szCs w:val="24"/>
        </w:rPr>
        <w:t xml:space="preserve">or el recurrente, puesto que lo </w:t>
      </w:r>
      <w:r w:rsidRPr="00DB6EDB">
        <w:rPr>
          <w:rFonts w:ascii="Arial" w:hAnsi="Arial" w:cs="Arial"/>
          <w:bCs/>
          <w:kern w:val="0"/>
          <w:sz w:val="24"/>
          <w:szCs w:val="24"/>
        </w:rPr>
        <w:t>autorizado por la actora</w:t>
      </w:r>
      <w:r w:rsidR="007905FC" w:rsidRPr="00DB6EDB">
        <w:rPr>
          <w:rFonts w:ascii="Arial" w:hAnsi="Arial" w:cs="Arial"/>
          <w:bCs/>
          <w:kern w:val="0"/>
          <w:sz w:val="24"/>
          <w:szCs w:val="24"/>
        </w:rPr>
        <w:t xml:space="preserve"> el 01-11-2003</w:t>
      </w:r>
      <w:r w:rsidRPr="00DB6EDB">
        <w:rPr>
          <w:rFonts w:ascii="Arial" w:hAnsi="Arial" w:cs="Arial"/>
          <w:bCs/>
          <w:kern w:val="0"/>
          <w:sz w:val="24"/>
          <w:szCs w:val="24"/>
        </w:rPr>
        <w:t xml:space="preserve">, al doctor Hans Carmona, fue: </w:t>
      </w:r>
      <w:r w:rsidRPr="00DB6EDB">
        <w:rPr>
          <w:rFonts w:ascii="Arial" w:hAnsi="Arial" w:cs="Arial"/>
          <w:bCs/>
          <w:i/>
          <w:kern w:val="0"/>
          <w:sz w:val="22"/>
          <w:szCs w:val="24"/>
        </w:rPr>
        <w:t xml:space="preserve">“(…) </w:t>
      </w:r>
      <w:proofErr w:type="spellStart"/>
      <w:r w:rsidRPr="00DB6EDB">
        <w:rPr>
          <w:rFonts w:ascii="Arial" w:hAnsi="Arial" w:cs="Arial"/>
          <w:bCs/>
          <w:i/>
          <w:kern w:val="0"/>
          <w:sz w:val="22"/>
          <w:szCs w:val="24"/>
          <w:u w:val="single"/>
        </w:rPr>
        <w:t>fenestración</w:t>
      </w:r>
      <w:proofErr w:type="spellEnd"/>
      <w:r w:rsidRPr="00DB6EDB">
        <w:rPr>
          <w:rFonts w:ascii="Arial" w:hAnsi="Arial" w:cs="Arial"/>
          <w:bCs/>
          <w:i/>
          <w:kern w:val="0"/>
          <w:sz w:val="22"/>
          <w:szCs w:val="24"/>
          <w:u w:val="single"/>
        </w:rPr>
        <w:t xml:space="preserve"> del nervio óptico</w:t>
      </w:r>
      <w:r w:rsidRPr="00DB6EDB">
        <w:rPr>
          <w:rFonts w:ascii="Arial" w:hAnsi="Arial" w:cs="Arial"/>
          <w:bCs/>
          <w:i/>
          <w:kern w:val="0"/>
          <w:sz w:val="22"/>
          <w:szCs w:val="24"/>
        </w:rPr>
        <w:t xml:space="preserve"> </w:t>
      </w:r>
      <w:r w:rsidRPr="00DB6EDB">
        <w:rPr>
          <w:rFonts w:ascii="Arial" w:hAnsi="Arial" w:cs="Arial"/>
          <w:bCs/>
          <w:i/>
          <w:smallCaps/>
          <w:kern w:val="0"/>
          <w:sz w:val="22"/>
          <w:szCs w:val="24"/>
        </w:rPr>
        <w:t>Así como Las</w:t>
      </w:r>
      <w:r w:rsidRPr="007905FC">
        <w:rPr>
          <w:rFonts w:ascii="Arial" w:hAnsi="Arial" w:cs="Arial"/>
          <w:bCs/>
          <w:i/>
          <w:smallCaps/>
          <w:kern w:val="0"/>
          <w:sz w:val="22"/>
          <w:szCs w:val="24"/>
        </w:rPr>
        <w:t xml:space="preserve"> operaciones o procedimientos adicionales que a su juicio se requieran durante la misma</w:t>
      </w:r>
      <w:r w:rsidRPr="00AC5671">
        <w:rPr>
          <w:rFonts w:ascii="Arial" w:hAnsi="Arial" w:cs="Arial"/>
          <w:bCs/>
          <w:i/>
          <w:kern w:val="0"/>
          <w:sz w:val="22"/>
          <w:szCs w:val="24"/>
        </w:rPr>
        <w:t xml:space="preserve"> (…)”</w:t>
      </w:r>
      <w:r w:rsidRPr="00AC5671">
        <w:rPr>
          <w:rFonts w:ascii="Arial" w:hAnsi="Arial" w:cs="Arial"/>
          <w:bCs/>
          <w:kern w:val="0"/>
          <w:sz w:val="22"/>
          <w:szCs w:val="24"/>
        </w:rPr>
        <w:t xml:space="preserve"> </w:t>
      </w:r>
      <w:r w:rsidRPr="00AC5671">
        <w:rPr>
          <w:rFonts w:ascii="Arial" w:hAnsi="Arial" w:cs="Arial"/>
          <w:bCs/>
          <w:kern w:val="0"/>
          <w:sz w:val="24"/>
          <w:szCs w:val="24"/>
        </w:rPr>
        <w:t xml:space="preserve">(Subrayas </w:t>
      </w:r>
      <w:r w:rsidR="007905FC">
        <w:rPr>
          <w:rFonts w:ascii="Arial" w:hAnsi="Arial" w:cs="Arial"/>
          <w:bCs/>
          <w:kern w:val="0"/>
          <w:sz w:val="24"/>
          <w:szCs w:val="24"/>
        </w:rPr>
        <w:t xml:space="preserve">y versalitas </w:t>
      </w:r>
      <w:r w:rsidRPr="00AC5671">
        <w:rPr>
          <w:rFonts w:ascii="Arial" w:hAnsi="Arial" w:cs="Arial"/>
          <w:bCs/>
          <w:kern w:val="0"/>
          <w:sz w:val="24"/>
          <w:szCs w:val="24"/>
        </w:rPr>
        <w:t>propias de la Sala)</w:t>
      </w:r>
      <w:r w:rsidRPr="00AC5671">
        <w:rPr>
          <w:rFonts w:ascii="Arial" w:hAnsi="Arial" w:cs="Arial"/>
          <w:bCs/>
          <w:kern w:val="0"/>
          <w:sz w:val="22"/>
          <w:szCs w:val="24"/>
        </w:rPr>
        <w:t xml:space="preserve"> </w:t>
      </w:r>
      <w:r w:rsidRPr="00AC5671">
        <w:rPr>
          <w:rFonts w:ascii="Arial" w:hAnsi="Arial" w:cs="Arial"/>
          <w:bCs/>
          <w:kern w:val="0"/>
          <w:sz w:val="24"/>
          <w:szCs w:val="24"/>
        </w:rPr>
        <w:t>(Folio 601, cuaderno principal, segunda parte)</w:t>
      </w:r>
      <w:r w:rsidR="007905FC">
        <w:rPr>
          <w:rFonts w:ascii="Arial" w:hAnsi="Arial" w:cs="Arial"/>
          <w:bCs/>
          <w:kern w:val="0"/>
          <w:sz w:val="24"/>
          <w:szCs w:val="24"/>
        </w:rPr>
        <w:t xml:space="preserve">, lo cual coincide plenamente con </w:t>
      </w:r>
      <w:r w:rsidR="007905FC" w:rsidRPr="007905FC">
        <w:rPr>
          <w:rFonts w:ascii="Arial" w:hAnsi="Arial" w:cs="Arial"/>
          <w:bCs/>
          <w:kern w:val="0"/>
          <w:sz w:val="24"/>
          <w:szCs w:val="24"/>
        </w:rPr>
        <w:t xml:space="preserve">lo registrado en </w:t>
      </w:r>
      <w:r w:rsidR="00EB028D" w:rsidRPr="007905FC">
        <w:rPr>
          <w:rFonts w:ascii="Arial" w:hAnsi="Arial" w:cs="Arial"/>
          <w:bCs/>
          <w:kern w:val="0"/>
          <w:sz w:val="24"/>
          <w:szCs w:val="24"/>
        </w:rPr>
        <w:t xml:space="preserve">las </w:t>
      </w:r>
      <w:r w:rsidR="002B0C20">
        <w:rPr>
          <w:rFonts w:ascii="Arial" w:hAnsi="Arial" w:cs="Arial"/>
          <w:bCs/>
          <w:kern w:val="0"/>
          <w:sz w:val="24"/>
          <w:szCs w:val="24"/>
        </w:rPr>
        <w:t>ó</w:t>
      </w:r>
      <w:r w:rsidR="00EB028D" w:rsidRPr="007905FC">
        <w:rPr>
          <w:rFonts w:ascii="Arial" w:hAnsi="Arial" w:cs="Arial"/>
          <w:bCs/>
          <w:kern w:val="0"/>
          <w:sz w:val="24"/>
          <w:szCs w:val="24"/>
        </w:rPr>
        <w:t xml:space="preserve">rdenes </w:t>
      </w:r>
      <w:r w:rsidR="007905FC" w:rsidRPr="007905FC">
        <w:rPr>
          <w:rFonts w:ascii="Arial" w:hAnsi="Arial" w:cs="Arial"/>
          <w:bCs/>
          <w:kern w:val="0"/>
          <w:sz w:val="24"/>
          <w:szCs w:val="24"/>
        </w:rPr>
        <w:t xml:space="preserve">previas, </w:t>
      </w:r>
      <w:r w:rsidR="00EB028D" w:rsidRPr="007905FC">
        <w:rPr>
          <w:rFonts w:ascii="Arial" w:hAnsi="Arial" w:cs="Arial"/>
          <w:bCs/>
          <w:kern w:val="0"/>
          <w:sz w:val="24"/>
          <w:szCs w:val="24"/>
        </w:rPr>
        <w:t xml:space="preserve">fechadas 17-10, 28-10 y 29-10 de 2003, </w:t>
      </w:r>
      <w:r w:rsidR="007905FC" w:rsidRPr="007905FC">
        <w:rPr>
          <w:rFonts w:ascii="Arial" w:hAnsi="Arial" w:cs="Arial"/>
          <w:bCs/>
          <w:kern w:val="0"/>
          <w:sz w:val="24"/>
          <w:szCs w:val="24"/>
        </w:rPr>
        <w:t xml:space="preserve">que </w:t>
      </w:r>
      <w:r w:rsidR="007905FC">
        <w:rPr>
          <w:rFonts w:ascii="Arial" w:hAnsi="Arial" w:cs="Arial"/>
          <w:bCs/>
          <w:kern w:val="0"/>
          <w:sz w:val="24"/>
          <w:szCs w:val="24"/>
        </w:rPr>
        <w:t>señalan como procedimiento a realizar</w:t>
      </w:r>
      <w:r w:rsidR="00EB028D" w:rsidRPr="007905FC">
        <w:rPr>
          <w:rFonts w:ascii="Arial" w:hAnsi="Arial" w:cs="Arial"/>
          <w:bCs/>
          <w:kern w:val="0"/>
          <w:sz w:val="24"/>
          <w:szCs w:val="24"/>
        </w:rPr>
        <w:t>: “</w:t>
      </w:r>
      <w:proofErr w:type="spellStart"/>
      <w:r w:rsidR="00EB028D" w:rsidRPr="007905FC">
        <w:rPr>
          <w:rFonts w:ascii="Arial" w:hAnsi="Arial" w:cs="Arial"/>
          <w:bCs/>
          <w:kern w:val="0"/>
          <w:sz w:val="24"/>
          <w:szCs w:val="24"/>
          <w:u w:val="single"/>
        </w:rPr>
        <w:t>fenestración</w:t>
      </w:r>
      <w:proofErr w:type="spellEnd"/>
      <w:r w:rsidR="00EB028D" w:rsidRPr="007905FC">
        <w:rPr>
          <w:rFonts w:ascii="Arial" w:hAnsi="Arial" w:cs="Arial"/>
          <w:bCs/>
          <w:kern w:val="0"/>
          <w:sz w:val="24"/>
          <w:szCs w:val="24"/>
          <w:u w:val="single"/>
        </w:rPr>
        <w:t xml:space="preserve"> del nervio óptico izquierdo</w:t>
      </w:r>
      <w:r w:rsidR="00EB028D" w:rsidRPr="007905FC">
        <w:rPr>
          <w:rFonts w:ascii="Arial" w:hAnsi="Arial" w:cs="Arial"/>
          <w:bCs/>
          <w:kern w:val="0"/>
          <w:sz w:val="24"/>
          <w:szCs w:val="24"/>
        </w:rPr>
        <w:t>” (Folio 613, 611 y 612, cuaderno principal, segunda parte).</w:t>
      </w:r>
    </w:p>
    <w:p w:rsidR="00EB028D" w:rsidRDefault="00EB028D" w:rsidP="00821DC1">
      <w:pPr>
        <w:spacing w:line="360" w:lineRule="auto"/>
        <w:jc w:val="both"/>
        <w:rPr>
          <w:rFonts w:ascii="Arial" w:hAnsi="Arial" w:cs="Arial"/>
          <w:bCs/>
          <w:kern w:val="0"/>
          <w:sz w:val="22"/>
          <w:szCs w:val="24"/>
        </w:rPr>
      </w:pPr>
    </w:p>
    <w:p w:rsidR="007905FC" w:rsidRDefault="007905FC" w:rsidP="00821DC1">
      <w:pPr>
        <w:spacing w:line="360" w:lineRule="auto"/>
        <w:jc w:val="both"/>
        <w:rPr>
          <w:rFonts w:ascii="Arial" w:hAnsi="Arial" w:cs="Arial"/>
          <w:bCs/>
          <w:kern w:val="0"/>
          <w:sz w:val="22"/>
          <w:szCs w:val="24"/>
        </w:rPr>
      </w:pPr>
      <w:r>
        <w:rPr>
          <w:rFonts w:ascii="Arial" w:hAnsi="Arial" w:cs="Arial"/>
          <w:bCs/>
          <w:kern w:val="0"/>
          <w:sz w:val="24"/>
          <w:szCs w:val="24"/>
        </w:rPr>
        <w:t xml:space="preserve">Y si bien expresamente el consentimiento omitió mencionar el costado </w:t>
      </w:r>
      <w:r w:rsidR="000D371E">
        <w:rPr>
          <w:rFonts w:ascii="Arial" w:hAnsi="Arial" w:cs="Arial"/>
          <w:bCs/>
          <w:kern w:val="0"/>
          <w:sz w:val="24"/>
          <w:szCs w:val="24"/>
        </w:rPr>
        <w:t>a</w:t>
      </w:r>
      <w:r>
        <w:rPr>
          <w:rFonts w:ascii="Arial" w:hAnsi="Arial" w:cs="Arial"/>
          <w:bCs/>
          <w:kern w:val="0"/>
          <w:sz w:val="24"/>
          <w:szCs w:val="24"/>
        </w:rPr>
        <w:t xml:space="preserve">l que se </w:t>
      </w:r>
      <w:r w:rsidR="000D371E">
        <w:rPr>
          <w:rFonts w:ascii="Arial" w:hAnsi="Arial" w:cs="Arial"/>
          <w:bCs/>
          <w:kern w:val="0"/>
          <w:sz w:val="24"/>
          <w:szCs w:val="24"/>
        </w:rPr>
        <w:t xml:space="preserve">le </w:t>
      </w:r>
      <w:r>
        <w:rPr>
          <w:rFonts w:ascii="Arial" w:hAnsi="Arial" w:cs="Arial"/>
          <w:bCs/>
          <w:kern w:val="0"/>
          <w:sz w:val="24"/>
          <w:szCs w:val="24"/>
        </w:rPr>
        <w:t>haría</w:t>
      </w:r>
      <w:r w:rsidR="0068289E">
        <w:rPr>
          <w:rFonts w:ascii="Arial" w:hAnsi="Arial" w:cs="Arial"/>
          <w:bCs/>
          <w:kern w:val="0"/>
          <w:sz w:val="24"/>
          <w:szCs w:val="24"/>
        </w:rPr>
        <w:t xml:space="preserve"> la </w:t>
      </w:r>
      <w:r>
        <w:rPr>
          <w:rFonts w:ascii="Arial" w:hAnsi="Arial" w:cs="Arial"/>
          <w:bCs/>
          <w:kern w:val="0"/>
          <w:sz w:val="24"/>
          <w:szCs w:val="24"/>
        </w:rPr>
        <w:t xml:space="preserve"> cirugía, tampoco indic</w:t>
      </w:r>
      <w:r w:rsidR="000D371E">
        <w:rPr>
          <w:rFonts w:ascii="Arial" w:hAnsi="Arial" w:cs="Arial"/>
          <w:bCs/>
          <w:kern w:val="0"/>
          <w:sz w:val="24"/>
          <w:szCs w:val="24"/>
        </w:rPr>
        <w:t xml:space="preserve">ó </w:t>
      </w:r>
      <w:r>
        <w:rPr>
          <w:rFonts w:ascii="Arial" w:hAnsi="Arial" w:cs="Arial"/>
          <w:bCs/>
          <w:kern w:val="0"/>
          <w:sz w:val="24"/>
          <w:szCs w:val="24"/>
        </w:rPr>
        <w:t xml:space="preserve">que la manera de hacerlo </w:t>
      </w:r>
      <w:r w:rsidR="000D371E">
        <w:rPr>
          <w:rFonts w:ascii="Arial" w:hAnsi="Arial" w:cs="Arial"/>
          <w:bCs/>
          <w:kern w:val="0"/>
          <w:sz w:val="24"/>
          <w:szCs w:val="24"/>
        </w:rPr>
        <w:t>fuer</w:t>
      </w:r>
      <w:r>
        <w:rPr>
          <w:rFonts w:ascii="Arial" w:hAnsi="Arial" w:cs="Arial"/>
          <w:bCs/>
          <w:kern w:val="0"/>
          <w:sz w:val="24"/>
          <w:szCs w:val="24"/>
        </w:rPr>
        <w:t xml:space="preserve">a </w:t>
      </w:r>
      <w:r w:rsidRPr="000D371E">
        <w:rPr>
          <w:rFonts w:ascii="Arial" w:hAnsi="Arial" w:cs="Arial"/>
          <w:bCs/>
          <w:kern w:val="0"/>
          <w:sz w:val="24"/>
          <w:szCs w:val="24"/>
          <w:u w:val="single"/>
        </w:rPr>
        <w:t xml:space="preserve">la </w:t>
      </w:r>
      <w:proofErr w:type="spellStart"/>
      <w:r w:rsidRPr="000D371E">
        <w:rPr>
          <w:rFonts w:ascii="Arial" w:hAnsi="Arial" w:cs="Arial"/>
          <w:bCs/>
          <w:kern w:val="0"/>
          <w:sz w:val="24"/>
          <w:szCs w:val="24"/>
          <w:u w:val="single"/>
        </w:rPr>
        <w:t>orbitotomia</w:t>
      </w:r>
      <w:proofErr w:type="spellEnd"/>
      <w:r w:rsidRPr="000D371E">
        <w:rPr>
          <w:rFonts w:ascii="Arial" w:hAnsi="Arial" w:cs="Arial"/>
          <w:bCs/>
          <w:kern w:val="0"/>
          <w:sz w:val="24"/>
          <w:szCs w:val="24"/>
          <w:u w:val="single"/>
        </w:rPr>
        <w:t xml:space="preserve"> lateral</w:t>
      </w:r>
      <w:r>
        <w:rPr>
          <w:rFonts w:ascii="Arial" w:hAnsi="Arial" w:cs="Arial"/>
          <w:bCs/>
          <w:kern w:val="0"/>
          <w:sz w:val="24"/>
          <w:szCs w:val="24"/>
        </w:rPr>
        <w:t xml:space="preserve">, a lo que se suma, </w:t>
      </w:r>
      <w:r w:rsidR="00B02021">
        <w:rPr>
          <w:rFonts w:ascii="Arial" w:hAnsi="Arial" w:cs="Arial"/>
          <w:bCs/>
          <w:kern w:val="0"/>
          <w:sz w:val="24"/>
          <w:szCs w:val="24"/>
        </w:rPr>
        <w:t xml:space="preserve">como adelante se verá que: (i) La intervención propiamente es la </w:t>
      </w:r>
      <w:proofErr w:type="spellStart"/>
      <w:r w:rsidR="00B02021" w:rsidRPr="007905FC">
        <w:rPr>
          <w:rFonts w:ascii="Arial" w:hAnsi="Arial" w:cs="Arial"/>
          <w:bCs/>
          <w:kern w:val="0"/>
          <w:sz w:val="24"/>
          <w:szCs w:val="24"/>
          <w:u w:val="single"/>
        </w:rPr>
        <w:t>fenestración</w:t>
      </w:r>
      <w:proofErr w:type="spellEnd"/>
      <w:r w:rsidR="00B02021" w:rsidRPr="007905FC">
        <w:rPr>
          <w:rFonts w:ascii="Arial" w:hAnsi="Arial" w:cs="Arial"/>
          <w:bCs/>
          <w:kern w:val="0"/>
          <w:sz w:val="24"/>
          <w:szCs w:val="24"/>
          <w:u w:val="single"/>
        </w:rPr>
        <w:t xml:space="preserve"> del nervio óptico</w:t>
      </w:r>
      <w:r w:rsidR="000D371E">
        <w:rPr>
          <w:rFonts w:ascii="Arial" w:hAnsi="Arial" w:cs="Arial"/>
          <w:bCs/>
          <w:kern w:val="0"/>
          <w:sz w:val="24"/>
          <w:szCs w:val="24"/>
        </w:rPr>
        <w:t>, de allí que a ello se remita el asentimiento</w:t>
      </w:r>
      <w:r w:rsidR="00B02021">
        <w:rPr>
          <w:rFonts w:ascii="Arial" w:hAnsi="Arial" w:cs="Arial"/>
          <w:bCs/>
          <w:kern w:val="0"/>
          <w:sz w:val="24"/>
          <w:szCs w:val="24"/>
        </w:rPr>
        <w:t xml:space="preserve">; y, (ii) La </w:t>
      </w:r>
      <w:proofErr w:type="spellStart"/>
      <w:r w:rsidR="00B02021">
        <w:rPr>
          <w:rFonts w:ascii="Arial" w:hAnsi="Arial" w:cs="Arial"/>
          <w:bCs/>
          <w:kern w:val="0"/>
          <w:sz w:val="24"/>
          <w:szCs w:val="24"/>
        </w:rPr>
        <w:t>orbitotomia</w:t>
      </w:r>
      <w:proofErr w:type="spellEnd"/>
      <w:r w:rsidR="00B02021">
        <w:rPr>
          <w:rFonts w:ascii="Arial" w:hAnsi="Arial" w:cs="Arial"/>
          <w:bCs/>
          <w:kern w:val="0"/>
          <w:sz w:val="24"/>
          <w:szCs w:val="24"/>
        </w:rPr>
        <w:t xml:space="preserve">, tanto lateral como medial, solo </w:t>
      </w:r>
      <w:r w:rsidR="0068289E">
        <w:rPr>
          <w:rFonts w:ascii="Arial" w:hAnsi="Arial" w:cs="Arial"/>
          <w:bCs/>
          <w:kern w:val="0"/>
          <w:sz w:val="24"/>
          <w:szCs w:val="24"/>
        </w:rPr>
        <w:t xml:space="preserve">es </w:t>
      </w:r>
      <w:r w:rsidR="00B02021">
        <w:rPr>
          <w:rFonts w:ascii="Arial" w:hAnsi="Arial" w:cs="Arial"/>
          <w:bCs/>
          <w:kern w:val="0"/>
          <w:sz w:val="24"/>
          <w:szCs w:val="24"/>
        </w:rPr>
        <w:t>una de la</w:t>
      </w:r>
      <w:r w:rsidR="000D371E">
        <w:rPr>
          <w:rFonts w:ascii="Arial" w:hAnsi="Arial" w:cs="Arial"/>
          <w:bCs/>
          <w:kern w:val="0"/>
          <w:sz w:val="24"/>
          <w:szCs w:val="24"/>
        </w:rPr>
        <w:t>s</w:t>
      </w:r>
      <w:r w:rsidR="00B02021">
        <w:rPr>
          <w:rFonts w:ascii="Arial" w:hAnsi="Arial" w:cs="Arial"/>
          <w:bCs/>
          <w:kern w:val="0"/>
          <w:sz w:val="24"/>
          <w:szCs w:val="24"/>
        </w:rPr>
        <w:t xml:space="preserve"> </w:t>
      </w:r>
      <w:r>
        <w:rPr>
          <w:rFonts w:ascii="Arial" w:hAnsi="Arial" w:cs="Arial"/>
          <w:bCs/>
          <w:kern w:val="0"/>
          <w:sz w:val="24"/>
          <w:szCs w:val="24"/>
        </w:rPr>
        <w:t>forma</w:t>
      </w:r>
      <w:r w:rsidR="00B02021">
        <w:rPr>
          <w:rFonts w:ascii="Arial" w:hAnsi="Arial" w:cs="Arial"/>
          <w:bCs/>
          <w:kern w:val="0"/>
          <w:sz w:val="24"/>
          <w:szCs w:val="24"/>
        </w:rPr>
        <w:t>s</w:t>
      </w:r>
      <w:r>
        <w:rPr>
          <w:rFonts w:ascii="Arial" w:hAnsi="Arial" w:cs="Arial"/>
          <w:bCs/>
          <w:kern w:val="0"/>
          <w:sz w:val="24"/>
          <w:szCs w:val="24"/>
        </w:rPr>
        <w:t xml:space="preserve"> de hacerla</w:t>
      </w:r>
      <w:r w:rsidR="002B0C20">
        <w:rPr>
          <w:rFonts w:ascii="Arial" w:hAnsi="Arial" w:cs="Arial"/>
          <w:bCs/>
          <w:kern w:val="0"/>
          <w:sz w:val="24"/>
          <w:szCs w:val="24"/>
        </w:rPr>
        <w:t>,</w:t>
      </w:r>
      <w:r w:rsidR="000D371E">
        <w:rPr>
          <w:rFonts w:ascii="Arial" w:hAnsi="Arial" w:cs="Arial"/>
          <w:bCs/>
          <w:kern w:val="0"/>
          <w:sz w:val="24"/>
          <w:szCs w:val="24"/>
        </w:rPr>
        <w:t xml:space="preserve"> </w:t>
      </w:r>
      <w:r w:rsidR="00B02021">
        <w:rPr>
          <w:rFonts w:ascii="Arial" w:hAnsi="Arial" w:cs="Arial"/>
          <w:bCs/>
          <w:kern w:val="0"/>
          <w:sz w:val="24"/>
          <w:szCs w:val="24"/>
        </w:rPr>
        <w:t xml:space="preserve">que además puede </w:t>
      </w:r>
      <w:r w:rsidRPr="00AC5671">
        <w:rPr>
          <w:rFonts w:ascii="Arial" w:hAnsi="Arial" w:cs="Arial"/>
          <w:bCs/>
          <w:kern w:val="0"/>
          <w:sz w:val="24"/>
          <w:szCs w:val="24"/>
        </w:rPr>
        <w:t>var</w:t>
      </w:r>
      <w:r w:rsidR="00B02021">
        <w:rPr>
          <w:rFonts w:ascii="Arial" w:hAnsi="Arial" w:cs="Arial"/>
          <w:bCs/>
          <w:kern w:val="0"/>
          <w:sz w:val="24"/>
          <w:szCs w:val="24"/>
        </w:rPr>
        <w:t xml:space="preserve">iar </w:t>
      </w:r>
      <w:r w:rsidRPr="00AC5671">
        <w:rPr>
          <w:rFonts w:ascii="Arial" w:hAnsi="Arial" w:cs="Arial"/>
          <w:bCs/>
          <w:kern w:val="0"/>
          <w:sz w:val="24"/>
          <w:szCs w:val="24"/>
        </w:rPr>
        <w:t>de acuerdo con las circunstancias propias del caso y tiende a redefinirse en el momento quirúrgico</w:t>
      </w:r>
      <w:r w:rsidR="0068289E">
        <w:rPr>
          <w:rFonts w:ascii="Arial" w:hAnsi="Arial" w:cs="Arial"/>
          <w:bCs/>
          <w:kern w:val="0"/>
          <w:sz w:val="24"/>
          <w:szCs w:val="24"/>
        </w:rPr>
        <w:t xml:space="preserve"> </w:t>
      </w:r>
      <w:r w:rsidR="0068289E">
        <w:rPr>
          <w:rFonts w:ascii="Arial" w:hAnsi="Arial" w:cs="Arial"/>
          <w:bCs/>
          <w:kern w:val="0"/>
          <w:sz w:val="24"/>
          <w:szCs w:val="24"/>
        </w:rPr>
        <w:lastRenderedPageBreak/>
        <w:t>(Respuestas 6, folios 143 y 1626, cuaderno principal, primera y cuarta parte)</w:t>
      </w:r>
      <w:r w:rsidRPr="00AC5671">
        <w:rPr>
          <w:rFonts w:ascii="Arial" w:hAnsi="Arial" w:cs="Arial"/>
          <w:bCs/>
          <w:kern w:val="0"/>
          <w:sz w:val="24"/>
          <w:szCs w:val="24"/>
        </w:rPr>
        <w:t>. Así las cosas, si</w:t>
      </w:r>
      <w:r>
        <w:rPr>
          <w:rFonts w:ascii="Arial" w:hAnsi="Arial" w:cs="Arial"/>
          <w:bCs/>
          <w:kern w:val="0"/>
          <w:sz w:val="24"/>
          <w:szCs w:val="24"/>
        </w:rPr>
        <w:t xml:space="preserve">n </w:t>
      </w:r>
      <w:r w:rsidR="005302F9">
        <w:rPr>
          <w:rFonts w:ascii="Arial" w:hAnsi="Arial" w:cs="Arial"/>
          <w:bCs/>
          <w:kern w:val="0"/>
          <w:sz w:val="24"/>
          <w:szCs w:val="24"/>
        </w:rPr>
        <w:t xml:space="preserve">que sea necesario otro </w:t>
      </w:r>
      <w:r>
        <w:rPr>
          <w:rFonts w:ascii="Arial" w:hAnsi="Arial" w:cs="Arial"/>
          <w:bCs/>
          <w:kern w:val="0"/>
          <w:sz w:val="24"/>
          <w:szCs w:val="24"/>
        </w:rPr>
        <w:t>análisis</w:t>
      </w:r>
      <w:r w:rsidRPr="00AC5671">
        <w:rPr>
          <w:rFonts w:ascii="Arial" w:hAnsi="Arial" w:cs="Arial"/>
          <w:bCs/>
          <w:kern w:val="0"/>
          <w:sz w:val="24"/>
          <w:szCs w:val="24"/>
        </w:rPr>
        <w:t xml:space="preserve"> este cuestionamiento </w:t>
      </w:r>
      <w:proofErr w:type="gramStart"/>
      <w:r w:rsidRPr="00AC5671">
        <w:rPr>
          <w:rFonts w:ascii="Arial" w:hAnsi="Arial" w:cs="Arial"/>
          <w:bCs/>
          <w:kern w:val="0"/>
          <w:sz w:val="24"/>
          <w:szCs w:val="24"/>
        </w:rPr>
        <w:t>carece</w:t>
      </w:r>
      <w:proofErr w:type="gramEnd"/>
      <w:r w:rsidRPr="00AC5671">
        <w:rPr>
          <w:rFonts w:ascii="Arial" w:hAnsi="Arial" w:cs="Arial"/>
          <w:bCs/>
          <w:kern w:val="0"/>
          <w:sz w:val="24"/>
          <w:szCs w:val="24"/>
        </w:rPr>
        <w:t xml:space="preserve"> de vocación de prosperidad.</w:t>
      </w:r>
    </w:p>
    <w:p w:rsidR="00EB028D" w:rsidRDefault="00EB028D" w:rsidP="00821DC1">
      <w:pPr>
        <w:spacing w:line="360" w:lineRule="auto"/>
        <w:jc w:val="both"/>
        <w:rPr>
          <w:rFonts w:ascii="Arial" w:hAnsi="Arial" w:cs="Arial"/>
          <w:bCs/>
          <w:kern w:val="0"/>
          <w:sz w:val="22"/>
          <w:szCs w:val="24"/>
        </w:rPr>
      </w:pPr>
    </w:p>
    <w:p w:rsidR="00533980" w:rsidRPr="001D3227" w:rsidRDefault="00AC5671" w:rsidP="00984CA1">
      <w:pPr>
        <w:tabs>
          <w:tab w:val="left" w:pos="-720"/>
          <w:tab w:val="left" w:pos="851"/>
          <w:tab w:val="left" w:pos="1701"/>
          <w:tab w:val="left" w:pos="1985"/>
          <w:tab w:val="left" w:pos="2410"/>
        </w:tabs>
        <w:suppressAutoHyphens/>
        <w:spacing w:line="360" w:lineRule="auto"/>
        <w:jc w:val="both"/>
        <w:rPr>
          <w:rFonts w:ascii="Arial" w:hAnsi="Arial" w:cs="Arial"/>
          <w:bCs/>
          <w:kern w:val="0"/>
          <w:sz w:val="24"/>
          <w:szCs w:val="24"/>
        </w:rPr>
      </w:pPr>
      <w:r>
        <w:rPr>
          <w:rFonts w:ascii="Arial" w:hAnsi="Arial" w:cs="Arial"/>
          <w:sz w:val="24"/>
        </w:rPr>
        <w:t>En cuanto al procedimiento</w:t>
      </w:r>
      <w:r w:rsidR="002A4A32">
        <w:rPr>
          <w:rFonts w:ascii="Arial" w:hAnsi="Arial" w:cs="Arial"/>
          <w:sz w:val="24"/>
        </w:rPr>
        <w:t xml:space="preserve">, </w:t>
      </w:r>
      <w:r w:rsidR="006A73FC">
        <w:rPr>
          <w:rFonts w:ascii="Arial" w:hAnsi="Arial" w:cs="Arial"/>
          <w:sz w:val="24"/>
        </w:rPr>
        <w:t>inevitable</w:t>
      </w:r>
      <w:r w:rsidR="002A4A32">
        <w:rPr>
          <w:rFonts w:ascii="Arial" w:hAnsi="Arial" w:cs="Arial"/>
          <w:sz w:val="24"/>
        </w:rPr>
        <w:t xml:space="preserve"> </w:t>
      </w:r>
      <w:r w:rsidR="0095144C">
        <w:rPr>
          <w:rFonts w:ascii="Arial" w:hAnsi="Arial" w:cs="Arial"/>
          <w:sz w:val="24"/>
        </w:rPr>
        <w:t xml:space="preserve">resaltar </w:t>
      </w:r>
      <w:r w:rsidR="002A4A32">
        <w:rPr>
          <w:rFonts w:ascii="Arial" w:hAnsi="Arial" w:cs="Arial"/>
          <w:sz w:val="24"/>
        </w:rPr>
        <w:t>tal como lo comenta la doctrina</w:t>
      </w:r>
      <w:r w:rsidR="002A4A32">
        <w:rPr>
          <w:rStyle w:val="Appelnotedebasdep"/>
          <w:rFonts w:ascii="Arial" w:hAnsi="Arial"/>
          <w:sz w:val="24"/>
          <w:szCs w:val="22"/>
        </w:rPr>
        <w:footnoteReference w:id="55"/>
      </w:r>
      <w:r w:rsidR="002A4A32">
        <w:rPr>
          <w:rFonts w:ascii="Arial" w:hAnsi="Arial" w:cs="Arial"/>
          <w:sz w:val="24"/>
        </w:rPr>
        <w:t xml:space="preserve">, </w:t>
      </w:r>
      <w:r w:rsidR="0095144C">
        <w:rPr>
          <w:rFonts w:ascii="Arial" w:hAnsi="Arial" w:cs="Arial"/>
          <w:sz w:val="24"/>
        </w:rPr>
        <w:t xml:space="preserve">que </w:t>
      </w:r>
      <w:r w:rsidR="00C977AA">
        <w:rPr>
          <w:rFonts w:ascii="Arial" w:hAnsi="Arial" w:cs="Arial"/>
          <w:sz w:val="24"/>
        </w:rPr>
        <w:t xml:space="preserve">en su ejecución </w:t>
      </w:r>
      <w:r w:rsidR="002A4A32">
        <w:rPr>
          <w:rFonts w:ascii="Arial" w:hAnsi="Arial" w:cs="Arial"/>
          <w:sz w:val="24"/>
        </w:rPr>
        <w:t>puede presentarse una falta o culpa técnica</w:t>
      </w:r>
      <w:r w:rsidR="0095144C">
        <w:rPr>
          <w:rFonts w:ascii="Arial" w:hAnsi="Arial" w:cs="Arial"/>
          <w:sz w:val="24"/>
        </w:rPr>
        <w:t xml:space="preserve"> y entonces </w:t>
      </w:r>
      <w:r w:rsidR="00475982">
        <w:rPr>
          <w:rFonts w:ascii="Arial" w:hAnsi="Arial" w:cs="Arial"/>
          <w:sz w:val="24"/>
        </w:rPr>
        <w:t xml:space="preserve">habría </w:t>
      </w:r>
      <w:r w:rsidR="0095144C">
        <w:rPr>
          <w:rFonts w:ascii="Arial" w:hAnsi="Arial" w:cs="Arial"/>
          <w:sz w:val="24"/>
        </w:rPr>
        <w:t>responsabilidad</w:t>
      </w:r>
      <w:r w:rsidR="002A4A32">
        <w:rPr>
          <w:rFonts w:ascii="Arial" w:hAnsi="Arial" w:cs="Arial"/>
          <w:sz w:val="24"/>
        </w:rPr>
        <w:t xml:space="preserve">, solo si se demuestra que el profesional actuó en contravía de los principios científicos y las normas propias de </w:t>
      </w:r>
      <w:r w:rsidR="0095144C">
        <w:rPr>
          <w:rFonts w:ascii="Arial" w:hAnsi="Arial" w:cs="Arial"/>
          <w:sz w:val="24"/>
        </w:rPr>
        <w:t>l</w:t>
      </w:r>
      <w:r w:rsidR="002A4A32">
        <w:rPr>
          <w:rFonts w:ascii="Arial" w:hAnsi="Arial" w:cs="Arial"/>
          <w:sz w:val="24"/>
        </w:rPr>
        <w:t>a especialidad (</w:t>
      </w:r>
      <w:proofErr w:type="spellStart"/>
      <w:r w:rsidR="002A4A32" w:rsidRPr="002A4A32">
        <w:rPr>
          <w:rFonts w:ascii="Arial" w:hAnsi="Arial" w:cs="Arial"/>
          <w:i/>
          <w:sz w:val="22"/>
        </w:rPr>
        <w:t>Lex</w:t>
      </w:r>
      <w:proofErr w:type="spellEnd"/>
      <w:r w:rsidR="002A4A32" w:rsidRPr="002A4A32">
        <w:rPr>
          <w:rFonts w:ascii="Arial" w:hAnsi="Arial" w:cs="Arial"/>
          <w:i/>
          <w:sz w:val="22"/>
        </w:rPr>
        <w:t xml:space="preserve"> </w:t>
      </w:r>
      <w:proofErr w:type="spellStart"/>
      <w:r w:rsidR="002A4A32" w:rsidRPr="002A4A32">
        <w:rPr>
          <w:rFonts w:ascii="Arial" w:hAnsi="Arial" w:cs="Arial"/>
          <w:i/>
          <w:sz w:val="22"/>
        </w:rPr>
        <w:t>artis</w:t>
      </w:r>
      <w:proofErr w:type="spellEnd"/>
      <w:r w:rsidR="002A4A32">
        <w:rPr>
          <w:rFonts w:ascii="Arial" w:hAnsi="Arial" w:cs="Arial"/>
          <w:sz w:val="24"/>
        </w:rPr>
        <w:t>)</w:t>
      </w:r>
      <w:r w:rsidR="0095144C">
        <w:rPr>
          <w:rFonts w:ascii="Arial" w:hAnsi="Arial" w:cs="Arial"/>
          <w:sz w:val="24"/>
        </w:rPr>
        <w:t>, así también lo ha reconocido la jurisprudencia de la CSJ</w:t>
      </w:r>
      <w:r w:rsidR="0095144C">
        <w:rPr>
          <w:rStyle w:val="Appelnotedebasdep"/>
          <w:rFonts w:ascii="Arial" w:hAnsi="Arial"/>
          <w:sz w:val="24"/>
        </w:rPr>
        <w:footnoteReference w:id="56"/>
      </w:r>
      <w:r w:rsidR="0095144C">
        <w:rPr>
          <w:rFonts w:ascii="Arial" w:hAnsi="Arial" w:cs="Arial"/>
          <w:sz w:val="24"/>
        </w:rPr>
        <w:t xml:space="preserve"> al punto que en reciente </w:t>
      </w:r>
      <w:r w:rsidR="00984CA1">
        <w:rPr>
          <w:rFonts w:ascii="Arial" w:hAnsi="Arial" w:cs="Arial"/>
          <w:bCs/>
          <w:kern w:val="0"/>
          <w:sz w:val="24"/>
          <w:szCs w:val="24"/>
        </w:rPr>
        <w:t>(2017)</w:t>
      </w:r>
      <w:r w:rsidR="00984CA1">
        <w:rPr>
          <w:rStyle w:val="Appelnotedebasdep"/>
          <w:rFonts w:ascii="Arial" w:hAnsi="Arial"/>
          <w:bCs/>
          <w:kern w:val="0"/>
          <w:sz w:val="24"/>
          <w:szCs w:val="24"/>
        </w:rPr>
        <w:footnoteReference w:id="57"/>
      </w:r>
      <w:r w:rsidR="00984CA1">
        <w:rPr>
          <w:rFonts w:ascii="Arial" w:hAnsi="Arial" w:cs="Arial"/>
          <w:bCs/>
          <w:kern w:val="0"/>
          <w:sz w:val="24"/>
          <w:szCs w:val="24"/>
        </w:rPr>
        <w:t xml:space="preserve"> </w:t>
      </w:r>
      <w:r w:rsidR="0095144C">
        <w:rPr>
          <w:rFonts w:ascii="Arial" w:hAnsi="Arial" w:cs="Arial"/>
          <w:sz w:val="24"/>
        </w:rPr>
        <w:t xml:space="preserve">decisión </w:t>
      </w:r>
      <w:r w:rsidR="00533980">
        <w:rPr>
          <w:rFonts w:ascii="Arial" w:hAnsi="Arial" w:cs="Arial"/>
          <w:bCs/>
          <w:kern w:val="0"/>
          <w:sz w:val="24"/>
          <w:szCs w:val="24"/>
        </w:rPr>
        <w:t>advirti</w:t>
      </w:r>
      <w:r w:rsidR="00984CA1">
        <w:rPr>
          <w:rFonts w:ascii="Arial" w:hAnsi="Arial" w:cs="Arial"/>
          <w:bCs/>
          <w:kern w:val="0"/>
          <w:sz w:val="24"/>
          <w:szCs w:val="24"/>
        </w:rPr>
        <w:t>ó</w:t>
      </w:r>
      <w:r w:rsidR="00533980">
        <w:rPr>
          <w:rFonts w:ascii="Arial" w:hAnsi="Arial" w:cs="Arial"/>
          <w:bCs/>
          <w:kern w:val="0"/>
          <w:sz w:val="24"/>
          <w:szCs w:val="24"/>
        </w:rPr>
        <w:t xml:space="preserve"> </w:t>
      </w:r>
      <w:r w:rsidR="00533980" w:rsidRPr="00001A7E">
        <w:rPr>
          <w:rFonts w:ascii="Arial" w:hAnsi="Arial" w:cs="Arial"/>
          <w:bCs/>
          <w:i/>
          <w:kern w:val="0"/>
          <w:sz w:val="22"/>
          <w:szCs w:val="22"/>
        </w:rPr>
        <w:t>“(…)</w:t>
      </w:r>
      <w:r w:rsidR="00984CA1">
        <w:rPr>
          <w:rFonts w:ascii="Arial" w:hAnsi="Arial" w:cs="Arial"/>
          <w:bCs/>
          <w:i/>
          <w:kern w:val="0"/>
          <w:sz w:val="22"/>
          <w:szCs w:val="22"/>
        </w:rPr>
        <w:t xml:space="preserve"> </w:t>
      </w:r>
      <w:r w:rsidR="00984CA1" w:rsidRPr="00984CA1">
        <w:rPr>
          <w:rFonts w:ascii="Arial" w:hAnsi="Arial" w:cs="Arial"/>
          <w:i/>
          <w:spacing w:val="-3"/>
          <w:sz w:val="22"/>
          <w:szCs w:val="22"/>
        </w:rPr>
        <w:t>la cuestión aquí, como en todos los casos de responsabilidad médica,</w:t>
      </w:r>
      <w:r w:rsidR="00984CA1">
        <w:rPr>
          <w:rFonts w:ascii="Bookman Old Style" w:hAnsi="Bookman Old Style"/>
          <w:spacing w:val="-3"/>
          <w:sz w:val="28"/>
          <w:szCs w:val="28"/>
        </w:rPr>
        <w:t xml:space="preserve"> </w:t>
      </w:r>
      <w:r w:rsidR="00533980" w:rsidRPr="00001A7E">
        <w:rPr>
          <w:rFonts w:ascii="Arial" w:hAnsi="Arial" w:cs="Arial"/>
          <w:i/>
          <w:spacing w:val="-3"/>
          <w:sz w:val="22"/>
          <w:szCs w:val="22"/>
        </w:rPr>
        <w:t xml:space="preserve">es determinar si las actuaciones realizadas en desarrollo de la atención que se brindó a la víctima, guardan o no conformidad con la </w:t>
      </w:r>
      <w:proofErr w:type="spellStart"/>
      <w:r w:rsidR="00533980" w:rsidRPr="00001A7E">
        <w:rPr>
          <w:rFonts w:ascii="Arial" w:hAnsi="Arial" w:cs="Arial"/>
          <w:i/>
          <w:spacing w:val="-3"/>
          <w:sz w:val="22"/>
          <w:szCs w:val="22"/>
        </w:rPr>
        <w:t>lex</w:t>
      </w:r>
      <w:proofErr w:type="spellEnd"/>
      <w:r w:rsidR="00533980" w:rsidRPr="00001A7E">
        <w:rPr>
          <w:rFonts w:ascii="Arial" w:hAnsi="Arial" w:cs="Arial"/>
          <w:i/>
          <w:spacing w:val="-3"/>
          <w:sz w:val="22"/>
          <w:szCs w:val="22"/>
        </w:rPr>
        <w:t xml:space="preserve"> </w:t>
      </w:r>
      <w:proofErr w:type="spellStart"/>
      <w:r w:rsidR="00533980" w:rsidRPr="00001A7E">
        <w:rPr>
          <w:rFonts w:ascii="Arial" w:hAnsi="Arial" w:cs="Arial"/>
          <w:i/>
          <w:spacing w:val="-3"/>
          <w:sz w:val="22"/>
          <w:szCs w:val="22"/>
        </w:rPr>
        <w:t>artis</w:t>
      </w:r>
      <w:proofErr w:type="spellEnd"/>
      <w:r w:rsidR="00984CA1">
        <w:rPr>
          <w:rFonts w:ascii="Arial" w:hAnsi="Arial" w:cs="Arial"/>
          <w:i/>
          <w:spacing w:val="-3"/>
          <w:sz w:val="22"/>
          <w:szCs w:val="22"/>
        </w:rPr>
        <w:t xml:space="preserve">, </w:t>
      </w:r>
      <w:r w:rsidR="00984CA1" w:rsidRPr="00984CA1">
        <w:rPr>
          <w:rFonts w:ascii="Arial" w:hAnsi="Arial" w:cs="Arial"/>
          <w:i/>
          <w:spacing w:val="-3"/>
          <w:sz w:val="22"/>
          <w:szCs w:val="22"/>
        </w:rPr>
        <w:t>sin que, por lo tanto, haya lugar a especular sobre si, con la utilización de unos procedimientos distintos, se hubiera evitado la afectación sufrida por el paciente o conseguido otro resultado</w:t>
      </w:r>
      <w:r w:rsidR="00984CA1">
        <w:rPr>
          <w:rFonts w:ascii="Arial" w:hAnsi="Arial" w:cs="Arial"/>
          <w:i/>
          <w:spacing w:val="-3"/>
          <w:sz w:val="22"/>
          <w:szCs w:val="22"/>
        </w:rPr>
        <w:t xml:space="preserve"> </w:t>
      </w:r>
      <w:r w:rsidR="00533980" w:rsidRPr="00001A7E">
        <w:rPr>
          <w:rFonts w:ascii="Arial" w:hAnsi="Arial" w:cs="Arial"/>
          <w:i/>
          <w:spacing w:val="-3"/>
          <w:sz w:val="22"/>
          <w:szCs w:val="22"/>
        </w:rPr>
        <w:t>(…)”</w:t>
      </w:r>
      <w:r w:rsidR="00984CA1">
        <w:rPr>
          <w:rFonts w:ascii="Arial" w:hAnsi="Arial" w:cs="Arial"/>
          <w:i/>
          <w:spacing w:val="-3"/>
          <w:sz w:val="22"/>
          <w:szCs w:val="22"/>
        </w:rPr>
        <w:t>.</w:t>
      </w:r>
    </w:p>
    <w:p w:rsidR="0052578C" w:rsidRPr="002A0313" w:rsidRDefault="0052578C" w:rsidP="00821DC1">
      <w:pPr>
        <w:spacing w:line="360" w:lineRule="auto"/>
        <w:jc w:val="both"/>
        <w:rPr>
          <w:rFonts w:ascii="Arial" w:hAnsi="Arial" w:cs="Arial"/>
          <w:bCs/>
          <w:kern w:val="0"/>
          <w:sz w:val="24"/>
          <w:szCs w:val="24"/>
        </w:rPr>
      </w:pPr>
    </w:p>
    <w:p w:rsidR="00B650DA" w:rsidRDefault="008453CD" w:rsidP="00821DC1">
      <w:pPr>
        <w:spacing w:line="360" w:lineRule="auto"/>
        <w:jc w:val="both"/>
        <w:rPr>
          <w:rFonts w:ascii="Arial" w:hAnsi="Arial" w:cs="Arial"/>
          <w:sz w:val="24"/>
        </w:rPr>
      </w:pPr>
      <w:r>
        <w:rPr>
          <w:rFonts w:ascii="Arial" w:hAnsi="Arial" w:cs="Arial"/>
          <w:sz w:val="24"/>
        </w:rPr>
        <w:t xml:space="preserve">Planteado lo anterior, </w:t>
      </w:r>
      <w:r w:rsidR="00603BE9">
        <w:rPr>
          <w:rFonts w:ascii="Arial" w:hAnsi="Arial" w:cs="Arial"/>
          <w:sz w:val="24"/>
        </w:rPr>
        <w:t>el tema de prueba</w:t>
      </w:r>
      <w:r w:rsidR="00092593">
        <w:rPr>
          <w:rStyle w:val="Appelnotedebasdep"/>
          <w:rFonts w:ascii="Arial" w:hAnsi="Arial"/>
          <w:sz w:val="24"/>
        </w:rPr>
        <w:footnoteReference w:id="58"/>
      </w:r>
      <w:r w:rsidR="00603BE9">
        <w:rPr>
          <w:rFonts w:ascii="Arial" w:hAnsi="Arial" w:cs="Arial"/>
          <w:sz w:val="24"/>
        </w:rPr>
        <w:t xml:space="preserve"> </w:t>
      </w:r>
      <w:r w:rsidR="00092593">
        <w:rPr>
          <w:rFonts w:ascii="Arial" w:hAnsi="Arial" w:cs="Arial"/>
          <w:sz w:val="24"/>
        </w:rPr>
        <w:t xml:space="preserve">gira </w:t>
      </w:r>
      <w:r w:rsidR="00603BE9">
        <w:rPr>
          <w:rFonts w:ascii="Arial" w:hAnsi="Arial" w:cs="Arial"/>
          <w:sz w:val="24"/>
        </w:rPr>
        <w:t xml:space="preserve">en torno </w:t>
      </w:r>
      <w:r w:rsidR="0002694C">
        <w:rPr>
          <w:rFonts w:ascii="Arial" w:hAnsi="Arial" w:cs="Arial"/>
          <w:sz w:val="24"/>
        </w:rPr>
        <w:t xml:space="preserve">a </w:t>
      </w:r>
      <w:r w:rsidR="00603BE9">
        <w:rPr>
          <w:rFonts w:ascii="Arial" w:hAnsi="Arial" w:cs="Arial"/>
          <w:sz w:val="24"/>
        </w:rPr>
        <w:t xml:space="preserve">si </w:t>
      </w:r>
      <w:r w:rsidR="00BA5095">
        <w:rPr>
          <w:rFonts w:ascii="Arial" w:hAnsi="Arial" w:cs="Arial"/>
          <w:sz w:val="24"/>
        </w:rPr>
        <w:t>el</w:t>
      </w:r>
      <w:r w:rsidR="00603BE9">
        <w:rPr>
          <w:rFonts w:ascii="Arial" w:hAnsi="Arial" w:cs="Arial"/>
          <w:sz w:val="24"/>
        </w:rPr>
        <w:t xml:space="preserve"> </w:t>
      </w:r>
      <w:r w:rsidR="00BA5095">
        <w:rPr>
          <w:rFonts w:ascii="Arial" w:hAnsi="Arial" w:cs="Arial"/>
          <w:sz w:val="24"/>
        </w:rPr>
        <w:t xml:space="preserve">acto </w:t>
      </w:r>
      <w:r w:rsidR="00603BE9">
        <w:rPr>
          <w:rFonts w:ascii="Arial" w:hAnsi="Arial" w:cs="Arial"/>
          <w:sz w:val="24"/>
        </w:rPr>
        <w:t xml:space="preserve">médico </w:t>
      </w:r>
      <w:r w:rsidR="00BA5095">
        <w:rPr>
          <w:rFonts w:ascii="Arial" w:hAnsi="Arial" w:cs="Arial"/>
          <w:sz w:val="24"/>
        </w:rPr>
        <w:t xml:space="preserve">de cambiar la manera de abordaje para practicar la cirugía de </w:t>
      </w:r>
      <w:proofErr w:type="spellStart"/>
      <w:r w:rsidR="00BA5095" w:rsidRPr="00BA5095">
        <w:rPr>
          <w:rFonts w:ascii="Arial" w:hAnsi="Arial" w:cs="Arial"/>
          <w:bCs/>
          <w:kern w:val="0"/>
          <w:sz w:val="24"/>
          <w:szCs w:val="24"/>
        </w:rPr>
        <w:t>fenestración</w:t>
      </w:r>
      <w:proofErr w:type="spellEnd"/>
      <w:r w:rsidR="00BA5095" w:rsidRPr="00BA5095">
        <w:rPr>
          <w:rFonts w:ascii="Arial" w:hAnsi="Arial" w:cs="Arial"/>
          <w:bCs/>
          <w:kern w:val="0"/>
          <w:sz w:val="24"/>
          <w:szCs w:val="24"/>
        </w:rPr>
        <w:t xml:space="preserve"> del nervio óptico izquierdo</w:t>
      </w:r>
      <w:r w:rsidR="00BA5095">
        <w:rPr>
          <w:rFonts w:ascii="Arial" w:hAnsi="Arial" w:cs="Arial"/>
          <w:bCs/>
          <w:kern w:val="0"/>
          <w:sz w:val="24"/>
          <w:szCs w:val="24"/>
        </w:rPr>
        <w:t xml:space="preserve">, se ajustó a la </w:t>
      </w:r>
      <w:proofErr w:type="spellStart"/>
      <w:r w:rsidR="00F34A84" w:rsidRPr="005E58EF">
        <w:rPr>
          <w:rFonts w:ascii="Arial" w:hAnsi="Arial" w:cs="Arial"/>
          <w:i/>
          <w:sz w:val="24"/>
        </w:rPr>
        <w:t>lex</w:t>
      </w:r>
      <w:proofErr w:type="spellEnd"/>
      <w:r w:rsidR="00F34A84" w:rsidRPr="005E58EF">
        <w:rPr>
          <w:rFonts w:ascii="Arial" w:hAnsi="Arial" w:cs="Arial"/>
          <w:i/>
          <w:sz w:val="24"/>
        </w:rPr>
        <w:t xml:space="preserve"> </w:t>
      </w:r>
      <w:proofErr w:type="spellStart"/>
      <w:r w:rsidR="00F34A84" w:rsidRPr="005E58EF">
        <w:rPr>
          <w:rFonts w:ascii="Arial" w:hAnsi="Arial" w:cs="Arial"/>
          <w:i/>
          <w:sz w:val="24"/>
        </w:rPr>
        <w:t>artis</w:t>
      </w:r>
      <w:proofErr w:type="spellEnd"/>
      <w:r w:rsidR="00F34A84" w:rsidRPr="005E58EF">
        <w:rPr>
          <w:rFonts w:ascii="Arial" w:hAnsi="Arial" w:cs="Arial"/>
          <w:i/>
          <w:sz w:val="24"/>
        </w:rPr>
        <w:t xml:space="preserve"> ad hoc</w:t>
      </w:r>
      <w:r w:rsidR="00B650DA">
        <w:rPr>
          <w:rFonts w:ascii="Arial" w:hAnsi="Arial" w:cs="Arial"/>
          <w:sz w:val="24"/>
        </w:rPr>
        <w:t>.</w:t>
      </w:r>
    </w:p>
    <w:p w:rsidR="00B650DA" w:rsidRPr="003611D5" w:rsidRDefault="00B650DA" w:rsidP="00821DC1">
      <w:pPr>
        <w:spacing w:line="360" w:lineRule="auto"/>
        <w:jc w:val="both"/>
        <w:rPr>
          <w:rFonts w:ascii="Arial" w:hAnsi="Arial" w:cs="Arial"/>
          <w:sz w:val="22"/>
        </w:rPr>
      </w:pPr>
    </w:p>
    <w:p w:rsidR="005469F8" w:rsidRDefault="008818AB" w:rsidP="00B42CDE">
      <w:pPr>
        <w:spacing w:line="360" w:lineRule="auto"/>
        <w:jc w:val="both"/>
        <w:rPr>
          <w:rFonts w:ascii="Arial" w:hAnsi="Arial" w:cs="Arial"/>
          <w:sz w:val="24"/>
        </w:rPr>
      </w:pPr>
      <w:r w:rsidRPr="00603C8E">
        <w:rPr>
          <w:rFonts w:ascii="Arial" w:hAnsi="Arial" w:cs="Arial"/>
          <w:sz w:val="24"/>
          <w:szCs w:val="24"/>
        </w:rPr>
        <w:t>Para iniciar el análisis concreto</w:t>
      </w:r>
      <w:r w:rsidR="007D07FF" w:rsidRPr="00603C8E">
        <w:rPr>
          <w:rFonts w:ascii="Arial" w:hAnsi="Arial" w:cs="Arial"/>
          <w:sz w:val="24"/>
          <w:szCs w:val="24"/>
        </w:rPr>
        <w:t xml:space="preserve">, </w:t>
      </w:r>
      <w:r w:rsidR="00532CAF" w:rsidRPr="00603C8E">
        <w:rPr>
          <w:rFonts w:ascii="Arial" w:hAnsi="Arial" w:cs="Arial"/>
          <w:bCs/>
          <w:kern w:val="0"/>
          <w:sz w:val="24"/>
          <w:szCs w:val="24"/>
        </w:rPr>
        <w:t>la condigna</w:t>
      </w:r>
      <w:r w:rsidR="00311C61" w:rsidRPr="00603C8E">
        <w:rPr>
          <w:rFonts w:ascii="Arial" w:hAnsi="Arial" w:cs="Arial"/>
          <w:bCs/>
          <w:kern w:val="0"/>
          <w:sz w:val="24"/>
          <w:szCs w:val="24"/>
        </w:rPr>
        <w:t xml:space="preserve"> valoración </w:t>
      </w:r>
      <w:r w:rsidR="00532CAF" w:rsidRPr="00603C8E">
        <w:rPr>
          <w:rFonts w:ascii="Arial" w:hAnsi="Arial" w:cs="Arial"/>
          <w:bCs/>
          <w:kern w:val="0"/>
          <w:sz w:val="24"/>
          <w:szCs w:val="24"/>
        </w:rPr>
        <w:t>se concentrará en la</w:t>
      </w:r>
      <w:r w:rsidR="002B1F3C" w:rsidRPr="00603C8E">
        <w:rPr>
          <w:rFonts w:ascii="Arial" w:hAnsi="Arial" w:cs="Arial"/>
          <w:bCs/>
          <w:kern w:val="0"/>
          <w:sz w:val="24"/>
          <w:szCs w:val="24"/>
        </w:rPr>
        <w:t>s</w:t>
      </w:r>
      <w:r w:rsidR="00532CAF" w:rsidRPr="00603C8E">
        <w:rPr>
          <w:rFonts w:ascii="Arial" w:hAnsi="Arial" w:cs="Arial"/>
          <w:bCs/>
          <w:kern w:val="0"/>
          <w:sz w:val="24"/>
          <w:szCs w:val="24"/>
        </w:rPr>
        <w:t xml:space="preserve"> peritaci</w:t>
      </w:r>
      <w:r w:rsidR="002B1F3C" w:rsidRPr="00603C8E">
        <w:rPr>
          <w:rFonts w:ascii="Arial" w:hAnsi="Arial" w:cs="Arial"/>
          <w:bCs/>
          <w:kern w:val="0"/>
          <w:sz w:val="24"/>
          <w:szCs w:val="24"/>
        </w:rPr>
        <w:t xml:space="preserve">ones </w:t>
      </w:r>
      <w:r w:rsidR="00532CAF">
        <w:rPr>
          <w:rFonts w:ascii="Arial" w:hAnsi="Arial" w:cs="Arial"/>
          <w:bCs/>
          <w:kern w:val="0"/>
          <w:sz w:val="24"/>
          <w:szCs w:val="24"/>
        </w:rPr>
        <w:t>rendida</w:t>
      </w:r>
      <w:r w:rsidR="002B1F3C">
        <w:rPr>
          <w:rFonts w:ascii="Arial" w:hAnsi="Arial" w:cs="Arial"/>
          <w:bCs/>
          <w:kern w:val="0"/>
          <w:sz w:val="24"/>
          <w:szCs w:val="24"/>
        </w:rPr>
        <w:t>s</w:t>
      </w:r>
      <w:r w:rsidR="00B42CDE">
        <w:rPr>
          <w:rFonts w:ascii="Arial" w:hAnsi="Arial" w:cs="Arial"/>
          <w:bCs/>
          <w:kern w:val="0"/>
          <w:sz w:val="24"/>
          <w:szCs w:val="24"/>
        </w:rPr>
        <w:t xml:space="preserve"> y el testimonio de </w:t>
      </w:r>
      <w:proofErr w:type="spellStart"/>
      <w:r w:rsidR="00B42CDE">
        <w:rPr>
          <w:rFonts w:ascii="Arial" w:hAnsi="Arial" w:cs="Arial"/>
          <w:bCs/>
          <w:kern w:val="0"/>
          <w:sz w:val="24"/>
          <w:szCs w:val="24"/>
        </w:rPr>
        <w:t>Ehumir</w:t>
      </w:r>
      <w:proofErr w:type="spellEnd"/>
      <w:r w:rsidR="00B42CDE">
        <w:rPr>
          <w:rFonts w:ascii="Arial" w:hAnsi="Arial" w:cs="Arial"/>
          <w:bCs/>
          <w:kern w:val="0"/>
          <w:sz w:val="24"/>
          <w:szCs w:val="24"/>
        </w:rPr>
        <w:t xml:space="preserve"> Téllez Martínez</w:t>
      </w:r>
      <w:r w:rsidR="002B1F3C">
        <w:rPr>
          <w:rFonts w:ascii="Arial" w:hAnsi="Arial" w:cs="Arial"/>
          <w:bCs/>
          <w:kern w:val="0"/>
          <w:sz w:val="24"/>
          <w:szCs w:val="24"/>
        </w:rPr>
        <w:t xml:space="preserve">, pues desde ya hay </w:t>
      </w:r>
      <w:r w:rsidR="00B42CDE">
        <w:rPr>
          <w:rFonts w:ascii="Arial" w:hAnsi="Arial" w:cs="Arial"/>
          <w:bCs/>
          <w:kern w:val="0"/>
          <w:sz w:val="24"/>
          <w:szCs w:val="24"/>
        </w:rPr>
        <w:t>que decir que l</w:t>
      </w:r>
      <w:r w:rsidR="005469F8">
        <w:rPr>
          <w:rFonts w:ascii="Arial" w:hAnsi="Arial" w:cs="Arial"/>
          <w:bCs/>
          <w:kern w:val="0"/>
          <w:sz w:val="24"/>
          <w:szCs w:val="24"/>
        </w:rPr>
        <w:t>a</w:t>
      </w:r>
      <w:r w:rsidR="00B42CDE">
        <w:rPr>
          <w:rFonts w:ascii="Arial" w:hAnsi="Arial" w:cs="Arial"/>
          <w:bCs/>
          <w:kern w:val="0"/>
          <w:sz w:val="24"/>
          <w:szCs w:val="24"/>
        </w:rPr>
        <w:t xml:space="preserve">s </w:t>
      </w:r>
      <w:r w:rsidR="005469F8">
        <w:rPr>
          <w:rFonts w:ascii="Arial" w:hAnsi="Arial" w:cs="Arial"/>
          <w:bCs/>
          <w:kern w:val="0"/>
          <w:sz w:val="24"/>
          <w:szCs w:val="24"/>
        </w:rPr>
        <w:t xml:space="preserve">versiones testificales de los </w:t>
      </w:r>
      <w:r w:rsidR="00B42CDE">
        <w:rPr>
          <w:rFonts w:ascii="Arial" w:hAnsi="Arial" w:cs="Arial"/>
          <w:bCs/>
          <w:kern w:val="0"/>
          <w:sz w:val="24"/>
          <w:szCs w:val="24"/>
        </w:rPr>
        <w:t xml:space="preserve">otros dos </w:t>
      </w:r>
      <w:r w:rsidR="00475982">
        <w:rPr>
          <w:rFonts w:ascii="Arial" w:hAnsi="Arial" w:cs="Arial"/>
          <w:bCs/>
          <w:kern w:val="0"/>
          <w:sz w:val="24"/>
          <w:szCs w:val="24"/>
        </w:rPr>
        <w:t>declarantes</w:t>
      </w:r>
      <w:r w:rsidR="00B42CDE">
        <w:rPr>
          <w:rFonts w:ascii="Arial" w:hAnsi="Arial" w:cs="Arial"/>
          <w:bCs/>
          <w:kern w:val="0"/>
          <w:sz w:val="24"/>
          <w:szCs w:val="24"/>
        </w:rPr>
        <w:t xml:space="preserve"> (Carlos Alfonso Téllez Cabal y Enrique Urrea Mendoza</w:t>
      </w:r>
      <w:r w:rsidR="005469F8">
        <w:rPr>
          <w:rFonts w:ascii="Arial" w:hAnsi="Arial" w:cs="Arial"/>
          <w:bCs/>
          <w:kern w:val="0"/>
          <w:sz w:val="24"/>
          <w:szCs w:val="24"/>
        </w:rPr>
        <w:t>, folios 1445 a 1453 y 1460 a 1465, cuaderno principal, cuarta parte</w:t>
      </w:r>
      <w:r w:rsidR="00B42CDE">
        <w:rPr>
          <w:rFonts w:ascii="Arial" w:hAnsi="Arial" w:cs="Arial"/>
          <w:bCs/>
          <w:kern w:val="0"/>
          <w:sz w:val="24"/>
          <w:szCs w:val="24"/>
        </w:rPr>
        <w:t>), aunque especialistas en neurología</w:t>
      </w:r>
      <w:r w:rsidR="00B42CDE" w:rsidRPr="00101E27">
        <w:rPr>
          <w:rFonts w:ascii="Arial" w:hAnsi="Arial" w:cs="Arial"/>
          <w:sz w:val="24"/>
          <w:szCs w:val="22"/>
        </w:rPr>
        <w:t xml:space="preserve">, </w:t>
      </w:r>
      <w:r w:rsidR="005469F8">
        <w:rPr>
          <w:rFonts w:ascii="Arial" w:hAnsi="Arial" w:cs="Arial"/>
          <w:sz w:val="24"/>
          <w:szCs w:val="22"/>
        </w:rPr>
        <w:t xml:space="preserve">de ninguna manera </w:t>
      </w:r>
      <w:r w:rsidR="00B42CDE">
        <w:rPr>
          <w:rFonts w:ascii="Arial" w:hAnsi="Arial" w:cs="Arial"/>
          <w:sz w:val="24"/>
        </w:rPr>
        <w:t>son t</w:t>
      </w:r>
      <w:r w:rsidR="005469F8">
        <w:rPr>
          <w:rFonts w:ascii="Arial" w:hAnsi="Arial" w:cs="Arial"/>
          <w:sz w:val="24"/>
        </w:rPr>
        <w:t xml:space="preserve">estigos técnicos, según </w:t>
      </w:r>
      <w:r w:rsidR="00B42CDE" w:rsidRPr="00101E27">
        <w:rPr>
          <w:rFonts w:ascii="Arial" w:hAnsi="Arial" w:cs="Arial"/>
          <w:sz w:val="24"/>
        </w:rPr>
        <w:t xml:space="preserve">explica </w:t>
      </w:r>
      <w:r w:rsidR="005469F8">
        <w:rPr>
          <w:rFonts w:ascii="Arial" w:hAnsi="Arial" w:cs="Arial"/>
          <w:sz w:val="24"/>
        </w:rPr>
        <w:t xml:space="preserve">la doctrina. </w:t>
      </w:r>
    </w:p>
    <w:p w:rsidR="005469F8" w:rsidRDefault="005469F8" w:rsidP="00B42CDE">
      <w:pPr>
        <w:spacing w:line="360" w:lineRule="auto"/>
        <w:jc w:val="both"/>
        <w:rPr>
          <w:rFonts w:ascii="Arial" w:hAnsi="Arial" w:cs="Arial"/>
          <w:sz w:val="24"/>
        </w:rPr>
      </w:pPr>
    </w:p>
    <w:p w:rsidR="005469F8" w:rsidRDefault="005469F8" w:rsidP="00B42CDE">
      <w:pPr>
        <w:spacing w:line="360" w:lineRule="auto"/>
        <w:jc w:val="both"/>
        <w:rPr>
          <w:rFonts w:ascii="Arial" w:hAnsi="Arial" w:cs="Arial"/>
          <w:sz w:val="24"/>
        </w:rPr>
      </w:pPr>
      <w:r>
        <w:rPr>
          <w:rFonts w:ascii="Arial" w:hAnsi="Arial" w:cs="Arial"/>
          <w:sz w:val="24"/>
        </w:rPr>
        <w:t xml:space="preserve">En efecto, </w:t>
      </w:r>
      <w:r w:rsidR="00B42CDE" w:rsidRPr="00101E27">
        <w:rPr>
          <w:rFonts w:ascii="Arial" w:hAnsi="Arial" w:cs="Arial"/>
          <w:sz w:val="24"/>
        </w:rPr>
        <w:t>el profesor Parra Quijano</w:t>
      </w:r>
      <w:r w:rsidR="00B42CDE" w:rsidRPr="00101E27">
        <w:rPr>
          <w:rStyle w:val="Appelnotedebasdep"/>
          <w:rFonts w:ascii="Arial" w:hAnsi="Arial"/>
          <w:sz w:val="24"/>
        </w:rPr>
        <w:footnoteReference w:id="59"/>
      </w:r>
      <w:r w:rsidR="00B42CDE" w:rsidRPr="00101E27">
        <w:rPr>
          <w:rFonts w:ascii="Arial" w:hAnsi="Arial" w:cs="Arial"/>
          <w:sz w:val="24"/>
        </w:rPr>
        <w:t xml:space="preserve">, </w:t>
      </w:r>
      <w:r>
        <w:rPr>
          <w:rFonts w:ascii="Arial" w:hAnsi="Arial" w:cs="Arial"/>
          <w:sz w:val="24"/>
        </w:rPr>
        <w:t>define</w:t>
      </w:r>
      <w:r w:rsidR="00B42CDE" w:rsidRPr="00101E27">
        <w:rPr>
          <w:rFonts w:ascii="Arial" w:hAnsi="Arial" w:cs="Arial"/>
          <w:sz w:val="24"/>
        </w:rPr>
        <w:t>: “</w:t>
      </w:r>
      <w:r w:rsidR="00B42CDE" w:rsidRPr="00101E27">
        <w:rPr>
          <w:rFonts w:ascii="Arial" w:hAnsi="Arial" w:cs="Arial"/>
          <w:i/>
          <w:sz w:val="22"/>
        </w:rPr>
        <w:t>Como la ciencia da la explicación objetiva y racional de los fenómenos sometidos a su estudio, testimonio técnico es el de aquella persona que puede dar, con fundamentos, este tipo de explicaciones y las podrá hacer porque efectivamente tiene las calidades requeridas.</w:t>
      </w:r>
      <w:r w:rsidR="00B42CDE" w:rsidRPr="00101E27">
        <w:rPr>
          <w:rFonts w:ascii="Arial" w:hAnsi="Arial" w:cs="Arial"/>
          <w:sz w:val="24"/>
        </w:rPr>
        <w:t>”</w:t>
      </w:r>
      <w:r w:rsidR="00B42CDE">
        <w:rPr>
          <w:rFonts w:ascii="Arial" w:hAnsi="Arial" w:cs="Arial"/>
          <w:sz w:val="24"/>
        </w:rPr>
        <w:t xml:space="preserve">; </w:t>
      </w:r>
      <w:r>
        <w:rPr>
          <w:rFonts w:ascii="Arial" w:hAnsi="Arial" w:cs="Arial"/>
          <w:sz w:val="24"/>
        </w:rPr>
        <w:t xml:space="preserve">los especialistas </w:t>
      </w:r>
      <w:r>
        <w:rPr>
          <w:rFonts w:ascii="Arial" w:hAnsi="Arial" w:cs="Arial"/>
          <w:bCs/>
          <w:kern w:val="0"/>
          <w:sz w:val="24"/>
          <w:szCs w:val="24"/>
        </w:rPr>
        <w:t>Téllez Cabal y Urrea Mendoza</w:t>
      </w:r>
      <w:r w:rsidR="00B42CDE">
        <w:rPr>
          <w:rFonts w:ascii="Arial" w:hAnsi="Arial" w:cs="Arial"/>
          <w:sz w:val="24"/>
        </w:rPr>
        <w:t xml:space="preserve"> no percibieron los hechos que son tema de prueba, </w:t>
      </w:r>
      <w:r>
        <w:rPr>
          <w:rFonts w:ascii="Arial" w:hAnsi="Arial" w:cs="Arial"/>
          <w:sz w:val="24"/>
        </w:rPr>
        <w:t xml:space="preserve">ni siquiera atendieron a la señora </w:t>
      </w:r>
      <w:proofErr w:type="spellStart"/>
      <w:r>
        <w:rPr>
          <w:rFonts w:ascii="Arial" w:hAnsi="Arial" w:cs="Arial"/>
          <w:sz w:val="24"/>
        </w:rPr>
        <w:t>Sulay</w:t>
      </w:r>
      <w:proofErr w:type="spellEnd"/>
      <w:r>
        <w:rPr>
          <w:rFonts w:ascii="Arial" w:hAnsi="Arial" w:cs="Arial"/>
          <w:sz w:val="24"/>
        </w:rPr>
        <w:t xml:space="preserve"> Cifuentes González</w:t>
      </w:r>
      <w:r w:rsidR="00B42CDE">
        <w:rPr>
          <w:rFonts w:ascii="Arial" w:hAnsi="Arial" w:cs="Arial"/>
          <w:sz w:val="24"/>
        </w:rPr>
        <w:t>.</w:t>
      </w:r>
      <w:r>
        <w:rPr>
          <w:rFonts w:ascii="Arial" w:hAnsi="Arial" w:cs="Arial"/>
          <w:sz w:val="24"/>
        </w:rPr>
        <w:t xml:space="preserve"> </w:t>
      </w:r>
    </w:p>
    <w:p w:rsidR="002B0C20" w:rsidRDefault="002B0C20" w:rsidP="00B42CDE">
      <w:pPr>
        <w:spacing w:line="360" w:lineRule="auto"/>
        <w:jc w:val="both"/>
        <w:rPr>
          <w:rFonts w:ascii="Arial" w:hAnsi="Arial" w:cs="Arial"/>
          <w:sz w:val="24"/>
        </w:rPr>
      </w:pPr>
    </w:p>
    <w:p w:rsidR="00B42CDE" w:rsidRDefault="005469F8" w:rsidP="00B42CDE">
      <w:pPr>
        <w:spacing w:line="360" w:lineRule="auto"/>
        <w:jc w:val="both"/>
        <w:rPr>
          <w:rFonts w:ascii="Arial" w:hAnsi="Arial" w:cs="Arial"/>
          <w:sz w:val="24"/>
        </w:rPr>
      </w:pPr>
      <w:r>
        <w:rPr>
          <w:rFonts w:ascii="Arial" w:hAnsi="Arial" w:cs="Arial"/>
          <w:sz w:val="24"/>
        </w:rPr>
        <w:t xml:space="preserve">Y es que </w:t>
      </w:r>
      <w:r w:rsidR="00B42CDE">
        <w:rPr>
          <w:rFonts w:ascii="Arial" w:hAnsi="Arial" w:cs="Arial"/>
          <w:sz w:val="24"/>
        </w:rPr>
        <w:t xml:space="preserve">para deslindar un testigo técnico de un perito, </w:t>
      </w:r>
      <w:r>
        <w:rPr>
          <w:rFonts w:ascii="Arial" w:hAnsi="Arial" w:cs="Arial"/>
          <w:sz w:val="24"/>
        </w:rPr>
        <w:t xml:space="preserve">es necesario </w:t>
      </w:r>
      <w:r w:rsidR="00B42CDE">
        <w:rPr>
          <w:rFonts w:ascii="Arial" w:hAnsi="Arial" w:cs="Arial"/>
          <w:sz w:val="24"/>
        </w:rPr>
        <w:t xml:space="preserve">precisar que el </w:t>
      </w:r>
      <w:r w:rsidR="00B42CDE">
        <w:rPr>
          <w:rFonts w:ascii="Arial" w:hAnsi="Arial" w:cs="Arial"/>
          <w:sz w:val="24"/>
        </w:rPr>
        <w:lastRenderedPageBreak/>
        <w:t>primero de los nombrados debe centrar su conocimiento especializado en los hechos percibidos por sus sentidos, para de allí elaborar deducciones científicas o técnicas, según el área del saber de la que sea profesional, así entonces, lo que no puede permitirse a este declarante es que emita conceptos más allá de lo percibido, pues para tales propósitos está concebida la prueba pericial.</w:t>
      </w:r>
    </w:p>
    <w:p w:rsidR="00B42CDE" w:rsidRPr="003611D5" w:rsidRDefault="00B42CDE" w:rsidP="00B42CDE">
      <w:pPr>
        <w:spacing w:line="360" w:lineRule="auto"/>
        <w:jc w:val="both"/>
        <w:rPr>
          <w:rFonts w:ascii="Arial" w:hAnsi="Arial" w:cs="Arial"/>
          <w:sz w:val="22"/>
        </w:rPr>
      </w:pPr>
    </w:p>
    <w:p w:rsidR="00B42CDE" w:rsidRDefault="00B42CDE" w:rsidP="00B42CDE">
      <w:pPr>
        <w:spacing w:line="360" w:lineRule="auto"/>
        <w:jc w:val="both"/>
        <w:rPr>
          <w:rFonts w:ascii="Arial" w:hAnsi="Arial" w:cs="Arial"/>
          <w:sz w:val="24"/>
        </w:rPr>
      </w:pPr>
      <w:r>
        <w:rPr>
          <w:rFonts w:ascii="Arial" w:hAnsi="Arial" w:cs="Arial"/>
          <w:sz w:val="24"/>
        </w:rPr>
        <w:t xml:space="preserve">Para mejor ilustrar, las palabras del maestro </w:t>
      </w:r>
      <w:proofErr w:type="spellStart"/>
      <w:r>
        <w:rPr>
          <w:rFonts w:ascii="Arial" w:hAnsi="Arial" w:cs="Arial"/>
          <w:sz w:val="24"/>
        </w:rPr>
        <w:t>Devis</w:t>
      </w:r>
      <w:proofErr w:type="spellEnd"/>
      <w:r>
        <w:rPr>
          <w:rFonts w:ascii="Arial" w:hAnsi="Arial" w:cs="Arial"/>
          <w:sz w:val="24"/>
        </w:rPr>
        <w:t xml:space="preserve"> E</w:t>
      </w:r>
      <w:r w:rsidR="005469F8">
        <w:rPr>
          <w:rFonts w:ascii="Arial" w:hAnsi="Arial" w:cs="Arial"/>
          <w:sz w:val="24"/>
        </w:rPr>
        <w:t>.</w:t>
      </w:r>
      <w:r>
        <w:rPr>
          <w:rStyle w:val="Appelnotedebasdep"/>
          <w:rFonts w:ascii="Arial" w:hAnsi="Arial"/>
          <w:sz w:val="24"/>
        </w:rPr>
        <w:footnoteReference w:id="60"/>
      </w:r>
      <w:r>
        <w:rPr>
          <w:rFonts w:ascii="Arial" w:hAnsi="Arial" w:cs="Arial"/>
          <w:sz w:val="24"/>
        </w:rPr>
        <w:t xml:space="preserve">: </w:t>
      </w:r>
      <w:r w:rsidRPr="005E58EF">
        <w:rPr>
          <w:rFonts w:ascii="Arial" w:hAnsi="Arial" w:cs="Arial"/>
          <w:i/>
          <w:sz w:val="22"/>
        </w:rPr>
        <w:t xml:space="preserve">(…) es indispensable precisar hasta donde puede extenderse el juicio técnico del testigo, sin exceder los límites de la prueba testimonial e invadir el terrero de la peritación técnica. También este punto esta tratado correctamente por </w:t>
      </w:r>
      <w:proofErr w:type="spellStart"/>
      <w:r w:rsidRPr="005E58EF">
        <w:rPr>
          <w:rFonts w:ascii="Arial" w:hAnsi="Arial" w:cs="Arial"/>
          <w:i/>
          <w:sz w:val="22"/>
        </w:rPr>
        <w:t>Scardaccione</w:t>
      </w:r>
      <w:proofErr w:type="spellEnd"/>
      <w:r w:rsidRPr="005E58EF">
        <w:rPr>
          <w:rFonts w:ascii="Arial" w:hAnsi="Arial" w:cs="Arial"/>
          <w:i/>
          <w:sz w:val="22"/>
        </w:rPr>
        <w:t>, quien explica que la admisión del juicio técnico como objeto del testimonio, sin que se produzca una mutación del contenido de circunscribirlo a las narraciones de los hechos percibidos y a las deducciones técnicas que de estos haga el testigo, sin extenderse a juicios de valor, que implican apreciaciones subjetivas que exceden los límites del juicio técnico sobre sus percepciones.</w:t>
      </w:r>
      <w:r>
        <w:rPr>
          <w:rFonts w:ascii="Arial" w:hAnsi="Arial" w:cs="Arial"/>
          <w:sz w:val="24"/>
        </w:rPr>
        <w:t xml:space="preserve">”. </w:t>
      </w:r>
    </w:p>
    <w:p w:rsidR="00B42CDE" w:rsidRDefault="00433C5A" w:rsidP="00B42CDE">
      <w:pPr>
        <w:spacing w:line="360" w:lineRule="auto"/>
        <w:jc w:val="both"/>
        <w:rPr>
          <w:rFonts w:ascii="Arial" w:hAnsi="Arial" w:cs="Arial"/>
          <w:sz w:val="24"/>
        </w:rPr>
      </w:pPr>
      <w:r>
        <w:rPr>
          <w:rFonts w:ascii="Arial" w:hAnsi="Arial" w:cs="Arial"/>
          <w:sz w:val="24"/>
        </w:rPr>
        <w:t xml:space="preserve">En </w:t>
      </w:r>
      <w:r w:rsidR="00B42CDE">
        <w:rPr>
          <w:rFonts w:ascii="Arial" w:hAnsi="Arial" w:cs="Arial"/>
          <w:sz w:val="24"/>
        </w:rPr>
        <w:t>el mismo sentido el parecer del profesor Serrano Escobar</w:t>
      </w:r>
      <w:r w:rsidR="00B42CDE">
        <w:rPr>
          <w:rStyle w:val="Appelnotedebasdep"/>
          <w:rFonts w:ascii="Arial" w:hAnsi="Arial"/>
          <w:sz w:val="24"/>
        </w:rPr>
        <w:footnoteReference w:id="61"/>
      </w:r>
      <w:r w:rsidR="00B42CDE">
        <w:rPr>
          <w:rFonts w:ascii="Arial" w:hAnsi="Arial" w:cs="Arial"/>
          <w:sz w:val="24"/>
        </w:rPr>
        <w:t>, quien glosa en su obra: “</w:t>
      </w:r>
      <w:r w:rsidR="00B42CDE" w:rsidRPr="005E58EF">
        <w:rPr>
          <w:rFonts w:ascii="Arial" w:hAnsi="Arial" w:cs="Arial"/>
          <w:i/>
          <w:sz w:val="22"/>
        </w:rPr>
        <w:t>(…) ellos solo pueden hacer descripciones factuales o de hechos que el testigo ha podido percibir en razón a una capacidad técnica especial.  (…)</w:t>
      </w:r>
      <w:r w:rsidR="00B42CDE">
        <w:rPr>
          <w:rFonts w:ascii="Arial" w:hAnsi="Arial" w:cs="Arial"/>
          <w:i/>
          <w:sz w:val="22"/>
        </w:rPr>
        <w:t xml:space="preserve">”, </w:t>
      </w:r>
      <w:r w:rsidR="00B42CDE" w:rsidRPr="005E58EF">
        <w:rPr>
          <w:rFonts w:ascii="Arial" w:hAnsi="Arial" w:cs="Arial"/>
          <w:sz w:val="24"/>
        </w:rPr>
        <w:t>y luego ejemplifica así:</w:t>
      </w:r>
      <w:r w:rsidR="00B42CDE">
        <w:rPr>
          <w:rFonts w:ascii="Arial" w:hAnsi="Arial" w:cs="Arial"/>
          <w:i/>
          <w:sz w:val="22"/>
        </w:rPr>
        <w:t xml:space="preserve"> “(…) </w:t>
      </w:r>
      <w:r w:rsidR="00B42CDE" w:rsidRPr="005E58EF">
        <w:rPr>
          <w:rFonts w:ascii="Arial" w:hAnsi="Arial" w:cs="Arial"/>
          <w:i/>
          <w:sz w:val="22"/>
        </w:rPr>
        <w:t xml:space="preserve"> el testigo médico puede describir que el paciente tenía fiebre, porque tiene especiales conocimientos que le permiten advertir los síntomas de la fiebre, pero ya el cuestionamiento sobre las causas, la incidencia de la patología y el tratamiento en la salud del paciente son preguntas que se le deben hacer al paciente.</w:t>
      </w:r>
      <w:r w:rsidR="00B42CDE">
        <w:rPr>
          <w:rFonts w:ascii="Arial" w:hAnsi="Arial" w:cs="Arial"/>
          <w:sz w:val="24"/>
        </w:rPr>
        <w:t xml:space="preserve">”.  </w:t>
      </w:r>
    </w:p>
    <w:p w:rsidR="00B42CDE" w:rsidRPr="003611D5" w:rsidRDefault="00B42CDE" w:rsidP="00B42CDE">
      <w:pPr>
        <w:spacing w:line="360" w:lineRule="auto"/>
        <w:jc w:val="both"/>
        <w:rPr>
          <w:rFonts w:ascii="Arial" w:hAnsi="Arial" w:cs="Arial"/>
          <w:sz w:val="22"/>
        </w:rPr>
      </w:pPr>
    </w:p>
    <w:p w:rsidR="00B42CDE" w:rsidRDefault="00433C5A" w:rsidP="00B42CDE">
      <w:pPr>
        <w:spacing w:line="360" w:lineRule="auto"/>
        <w:jc w:val="both"/>
        <w:rPr>
          <w:rFonts w:ascii="Arial" w:hAnsi="Arial" w:cs="Arial"/>
          <w:bCs/>
          <w:kern w:val="0"/>
          <w:sz w:val="24"/>
          <w:szCs w:val="24"/>
        </w:rPr>
      </w:pPr>
      <w:r>
        <w:rPr>
          <w:rFonts w:ascii="Arial" w:hAnsi="Arial" w:cs="Arial"/>
          <w:sz w:val="24"/>
        </w:rPr>
        <w:t>El profesor Bermúdez Muñoz</w:t>
      </w:r>
      <w:r>
        <w:rPr>
          <w:rStyle w:val="Appelnotedebasdep"/>
          <w:rFonts w:ascii="Arial" w:hAnsi="Arial"/>
          <w:sz w:val="24"/>
        </w:rPr>
        <w:footnoteReference w:id="62"/>
      </w:r>
      <w:r>
        <w:rPr>
          <w:rFonts w:ascii="Arial" w:hAnsi="Arial" w:cs="Arial"/>
          <w:sz w:val="24"/>
        </w:rPr>
        <w:t>, e</w:t>
      </w:r>
      <w:r w:rsidR="00B42CDE">
        <w:rPr>
          <w:rFonts w:ascii="Arial" w:hAnsi="Arial" w:cs="Arial"/>
          <w:sz w:val="24"/>
        </w:rPr>
        <w:t>n menor extensión explicativa, refuerza la idea expuesta, anota así en su texto:</w:t>
      </w:r>
      <w:r w:rsidR="005469F8">
        <w:rPr>
          <w:rFonts w:ascii="Arial" w:hAnsi="Arial" w:cs="Arial"/>
          <w:sz w:val="24"/>
        </w:rPr>
        <w:t xml:space="preserve"> “</w:t>
      </w:r>
      <w:r w:rsidR="00B42CDE" w:rsidRPr="005E58EF">
        <w:rPr>
          <w:rFonts w:ascii="Arial" w:hAnsi="Arial" w:cs="Arial"/>
          <w:i/>
          <w:sz w:val="22"/>
        </w:rPr>
        <w:t xml:space="preserve">La excepción relativa a permitirle al testigo explicar conceptos técnicos en su declaración, se presenta cuando se reúnen dos condiciones: a) Cuando quien declara tiene conocimiento técnicos, científicos o artísticos. b) Cuando para explicar adecuadamente los hechos, </w:t>
      </w:r>
      <w:r w:rsidR="00B42CDE" w:rsidRPr="005E58EF">
        <w:rPr>
          <w:rFonts w:ascii="Arial" w:hAnsi="Arial" w:cs="Arial"/>
          <w:i/>
          <w:sz w:val="22"/>
          <w:u w:val="single"/>
        </w:rPr>
        <w:t>que percibió</w:t>
      </w:r>
      <w:r w:rsidR="00B42CDE" w:rsidRPr="005E58EF">
        <w:rPr>
          <w:rFonts w:ascii="Arial" w:hAnsi="Arial" w:cs="Arial"/>
          <w:i/>
          <w:sz w:val="22"/>
        </w:rPr>
        <w:t>, es necesario explicar conceptos de esta naturaleza.</w:t>
      </w:r>
      <w:r w:rsidR="00B42CDE">
        <w:rPr>
          <w:rFonts w:ascii="Arial" w:hAnsi="Arial" w:cs="Arial"/>
          <w:sz w:val="24"/>
        </w:rPr>
        <w:t xml:space="preserve">”.  La </w:t>
      </w:r>
      <w:proofErr w:type="spellStart"/>
      <w:r w:rsidR="00B42CDE">
        <w:rPr>
          <w:rFonts w:ascii="Arial" w:hAnsi="Arial" w:cs="Arial"/>
          <w:sz w:val="24"/>
        </w:rPr>
        <w:t>sublínea</w:t>
      </w:r>
      <w:proofErr w:type="spellEnd"/>
      <w:r w:rsidR="00B42CDE">
        <w:rPr>
          <w:rFonts w:ascii="Arial" w:hAnsi="Arial" w:cs="Arial"/>
          <w:sz w:val="24"/>
        </w:rPr>
        <w:t xml:space="preserve"> es propia de esta Sala. </w:t>
      </w:r>
      <w:r w:rsidR="00B42CDE" w:rsidRPr="005E58EF">
        <w:rPr>
          <w:rFonts w:ascii="Arial" w:hAnsi="Arial" w:cs="Arial"/>
          <w:sz w:val="24"/>
        </w:rPr>
        <w:t>De igual pensamiento el procesalista Rojas Gómez</w:t>
      </w:r>
      <w:r w:rsidR="00B42CDE" w:rsidRPr="005E58EF">
        <w:rPr>
          <w:rStyle w:val="Appelnotedebasdep"/>
          <w:rFonts w:ascii="Arial" w:hAnsi="Arial"/>
          <w:sz w:val="24"/>
        </w:rPr>
        <w:footnoteReference w:id="63"/>
      </w:r>
      <w:r w:rsidR="00B42CDE" w:rsidRPr="005E58EF">
        <w:rPr>
          <w:rFonts w:ascii="Arial" w:hAnsi="Arial" w:cs="Arial"/>
          <w:sz w:val="24"/>
        </w:rPr>
        <w:t>.</w:t>
      </w:r>
    </w:p>
    <w:p w:rsidR="003B0D9A" w:rsidRDefault="003B0D9A" w:rsidP="00821DC1">
      <w:pPr>
        <w:spacing w:line="360" w:lineRule="auto"/>
        <w:jc w:val="both"/>
        <w:rPr>
          <w:rFonts w:ascii="Arial" w:hAnsi="Arial" w:cs="Arial"/>
          <w:sz w:val="24"/>
          <w:szCs w:val="24"/>
        </w:rPr>
      </w:pPr>
    </w:p>
    <w:p w:rsidR="00FD6A57" w:rsidRDefault="00433C5A" w:rsidP="00821DC1">
      <w:pPr>
        <w:spacing w:line="360" w:lineRule="auto"/>
        <w:jc w:val="both"/>
        <w:rPr>
          <w:rFonts w:ascii="Arial" w:hAnsi="Arial" w:cs="Arial"/>
          <w:bCs/>
          <w:kern w:val="0"/>
          <w:sz w:val="24"/>
          <w:szCs w:val="24"/>
        </w:rPr>
      </w:pPr>
      <w:r w:rsidRPr="00FF339B">
        <w:rPr>
          <w:rFonts w:ascii="Arial" w:hAnsi="Arial" w:cs="Arial"/>
          <w:sz w:val="24"/>
          <w:szCs w:val="24"/>
        </w:rPr>
        <w:t xml:space="preserve">De </w:t>
      </w:r>
      <w:r w:rsidR="00475982" w:rsidRPr="00FF339B">
        <w:rPr>
          <w:rFonts w:ascii="Arial" w:hAnsi="Arial" w:cs="Arial"/>
          <w:sz w:val="24"/>
          <w:szCs w:val="24"/>
        </w:rPr>
        <w:t>regreso a</w:t>
      </w:r>
      <w:r w:rsidR="00FD6A57" w:rsidRPr="00FF339B">
        <w:rPr>
          <w:rFonts w:ascii="Arial" w:hAnsi="Arial" w:cs="Arial"/>
          <w:bCs/>
          <w:kern w:val="0"/>
          <w:sz w:val="24"/>
          <w:szCs w:val="24"/>
        </w:rPr>
        <w:t xml:space="preserve"> los </w:t>
      </w:r>
      <w:r w:rsidR="008B217D" w:rsidRPr="00FF339B">
        <w:rPr>
          <w:rFonts w:ascii="Arial" w:hAnsi="Arial" w:cs="Arial"/>
          <w:bCs/>
          <w:kern w:val="0"/>
          <w:sz w:val="24"/>
          <w:szCs w:val="24"/>
        </w:rPr>
        <w:t>peritaje</w:t>
      </w:r>
      <w:r w:rsidR="00FD6A57" w:rsidRPr="00FF339B">
        <w:rPr>
          <w:rFonts w:ascii="Arial" w:hAnsi="Arial" w:cs="Arial"/>
          <w:bCs/>
          <w:kern w:val="0"/>
          <w:sz w:val="24"/>
          <w:szCs w:val="24"/>
        </w:rPr>
        <w:t>s</w:t>
      </w:r>
      <w:r w:rsidR="008B217D" w:rsidRPr="00FF339B">
        <w:rPr>
          <w:rFonts w:ascii="Arial" w:hAnsi="Arial" w:cs="Arial"/>
          <w:bCs/>
          <w:kern w:val="0"/>
          <w:sz w:val="24"/>
          <w:szCs w:val="24"/>
        </w:rPr>
        <w:t>,</w:t>
      </w:r>
      <w:r w:rsidR="00FF339B" w:rsidRPr="00FF339B">
        <w:rPr>
          <w:rFonts w:ascii="Arial" w:hAnsi="Arial" w:cs="Arial"/>
          <w:bCs/>
          <w:kern w:val="0"/>
          <w:sz w:val="24"/>
          <w:szCs w:val="24"/>
        </w:rPr>
        <w:t xml:space="preserve"> </w:t>
      </w:r>
      <w:r w:rsidR="00475982">
        <w:rPr>
          <w:rFonts w:ascii="Arial" w:hAnsi="Arial" w:cs="Arial"/>
          <w:bCs/>
          <w:kern w:val="0"/>
          <w:sz w:val="24"/>
          <w:szCs w:val="24"/>
        </w:rPr>
        <w:t xml:space="preserve">el primero fue </w:t>
      </w:r>
      <w:r w:rsidR="005B7A2F">
        <w:rPr>
          <w:rFonts w:ascii="Arial" w:hAnsi="Arial" w:cs="Arial"/>
          <w:bCs/>
          <w:kern w:val="0"/>
          <w:sz w:val="24"/>
          <w:szCs w:val="24"/>
        </w:rPr>
        <w:t xml:space="preserve">realizado por el neurocirujano Juan Carlos Oviedo Cañón y </w:t>
      </w:r>
      <w:r w:rsidR="008B217D">
        <w:rPr>
          <w:rFonts w:ascii="Arial" w:hAnsi="Arial" w:cs="Arial"/>
          <w:bCs/>
          <w:kern w:val="0"/>
          <w:sz w:val="24"/>
          <w:szCs w:val="24"/>
        </w:rPr>
        <w:t>presentado por el demandado Hans Villada Carmona</w:t>
      </w:r>
      <w:r w:rsidR="005B7A2F">
        <w:rPr>
          <w:rFonts w:ascii="Arial" w:hAnsi="Arial" w:cs="Arial"/>
          <w:bCs/>
          <w:kern w:val="0"/>
          <w:sz w:val="24"/>
          <w:szCs w:val="24"/>
        </w:rPr>
        <w:t xml:space="preserve"> al </w:t>
      </w:r>
      <w:r w:rsidR="008B217D">
        <w:rPr>
          <w:rFonts w:ascii="Arial" w:hAnsi="Arial" w:cs="Arial"/>
          <w:bCs/>
          <w:kern w:val="0"/>
          <w:sz w:val="24"/>
          <w:szCs w:val="24"/>
        </w:rPr>
        <w:t>contesta</w:t>
      </w:r>
      <w:r w:rsidR="005B7A2F">
        <w:rPr>
          <w:rFonts w:ascii="Arial" w:hAnsi="Arial" w:cs="Arial"/>
          <w:bCs/>
          <w:kern w:val="0"/>
          <w:sz w:val="24"/>
          <w:szCs w:val="24"/>
        </w:rPr>
        <w:t>r</w:t>
      </w:r>
      <w:r w:rsidR="008B217D">
        <w:rPr>
          <w:rFonts w:ascii="Arial" w:hAnsi="Arial" w:cs="Arial"/>
          <w:bCs/>
          <w:kern w:val="0"/>
          <w:sz w:val="24"/>
          <w:szCs w:val="24"/>
        </w:rPr>
        <w:t xml:space="preserve">, frente al que debe resaltarse se surtió el traslado (Auto en audiencia </w:t>
      </w:r>
      <w:r w:rsidR="005B7A2F">
        <w:rPr>
          <w:rFonts w:ascii="Arial" w:hAnsi="Arial" w:cs="Arial"/>
          <w:bCs/>
          <w:kern w:val="0"/>
          <w:sz w:val="24"/>
          <w:szCs w:val="24"/>
        </w:rPr>
        <w:t xml:space="preserve">el 26-01-2011, folio 1466 – cuaderno principal, cuarta parte-) </w:t>
      </w:r>
      <w:r w:rsidR="008B217D">
        <w:rPr>
          <w:rFonts w:ascii="Arial" w:hAnsi="Arial" w:cs="Arial"/>
          <w:bCs/>
          <w:kern w:val="0"/>
          <w:sz w:val="24"/>
          <w:szCs w:val="24"/>
        </w:rPr>
        <w:t xml:space="preserve">y quedó en firme, las partes </w:t>
      </w:r>
      <w:r w:rsidR="005B7A2F">
        <w:rPr>
          <w:rFonts w:ascii="Arial" w:hAnsi="Arial" w:cs="Arial"/>
          <w:bCs/>
          <w:kern w:val="0"/>
          <w:sz w:val="24"/>
          <w:szCs w:val="24"/>
        </w:rPr>
        <w:t>guardaron silencio.</w:t>
      </w:r>
    </w:p>
    <w:p w:rsidR="00FD6A57" w:rsidRDefault="00FD6A57" w:rsidP="00821DC1">
      <w:pPr>
        <w:spacing w:line="360" w:lineRule="auto"/>
        <w:jc w:val="both"/>
        <w:rPr>
          <w:rFonts w:ascii="Arial" w:hAnsi="Arial" w:cs="Arial"/>
          <w:bCs/>
          <w:kern w:val="0"/>
          <w:sz w:val="24"/>
          <w:szCs w:val="24"/>
        </w:rPr>
      </w:pPr>
    </w:p>
    <w:p w:rsidR="00FD6A57" w:rsidRDefault="00FD6A57" w:rsidP="00FD6A57">
      <w:pPr>
        <w:spacing w:line="360" w:lineRule="auto"/>
        <w:jc w:val="both"/>
        <w:rPr>
          <w:rFonts w:ascii="Arial" w:hAnsi="Arial" w:cs="Arial"/>
          <w:bCs/>
          <w:kern w:val="0"/>
          <w:sz w:val="24"/>
          <w:szCs w:val="24"/>
        </w:rPr>
      </w:pPr>
      <w:r>
        <w:rPr>
          <w:rFonts w:ascii="Arial" w:hAnsi="Arial" w:cs="Arial"/>
          <w:bCs/>
          <w:kern w:val="0"/>
          <w:sz w:val="24"/>
          <w:szCs w:val="24"/>
        </w:rPr>
        <w:t xml:space="preserve">Y la segunda experticia, es la practicada por la Asociación Colombiana de Neurología, entidad a la que se formularon dos diferentes cuestionarios, </w:t>
      </w:r>
      <w:r w:rsidR="00475982">
        <w:rPr>
          <w:rFonts w:ascii="Arial" w:hAnsi="Arial" w:cs="Arial"/>
          <w:bCs/>
          <w:kern w:val="0"/>
          <w:sz w:val="24"/>
          <w:szCs w:val="24"/>
        </w:rPr>
        <w:t xml:space="preserve">pero que </w:t>
      </w:r>
      <w:r>
        <w:rPr>
          <w:rFonts w:ascii="Arial" w:hAnsi="Arial" w:cs="Arial"/>
          <w:bCs/>
          <w:kern w:val="0"/>
          <w:sz w:val="24"/>
          <w:szCs w:val="24"/>
        </w:rPr>
        <w:t xml:space="preserve">serán valorados </w:t>
      </w:r>
      <w:r>
        <w:rPr>
          <w:rFonts w:ascii="Arial" w:hAnsi="Arial" w:cs="Arial"/>
          <w:bCs/>
          <w:kern w:val="0"/>
          <w:sz w:val="24"/>
          <w:szCs w:val="24"/>
        </w:rPr>
        <w:lastRenderedPageBreak/>
        <w:t xml:space="preserve">conjuntamente, pues frente a ambos se surtió el traslado (Autos de 02-06-2011- folio 1481- y 24-03-2012- folio 1631- ambos del cuaderno principal, cuarta parte) y quedaron en firme, dado que las partes también guardaron silencio. </w:t>
      </w:r>
    </w:p>
    <w:p w:rsidR="00FD6A57" w:rsidRDefault="00FD6A57" w:rsidP="00FD6A57">
      <w:pPr>
        <w:spacing w:line="360" w:lineRule="auto"/>
        <w:jc w:val="both"/>
        <w:rPr>
          <w:rFonts w:ascii="Arial" w:hAnsi="Arial" w:cs="Arial"/>
          <w:bCs/>
          <w:kern w:val="0"/>
          <w:sz w:val="24"/>
          <w:szCs w:val="24"/>
        </w:rPr>
      </w:pPr>
    </w:p>
    <w:p w:rsidR="00C659DF" w:rsidRDefault="00FD6A57" w:rsidP="00FD6A57">
      <w:pPr>
        <w:spacing w:line="360" w:lineRule="auto"/>
        <w:jc w:val="both"/>
        <w:rPr>
          <w:rFonts w:ascii="Arial" w:hAnsi="Arial" w:cs="Arial"/>
          <w:bCs/>
          <w:kern w:val="0"/>
          <w:sz w:val="24"/>
          <w:szCs w:val="24"/>
        </w:rPr>
      </w:pPr>
      <w:r>
        <w:rPr>
          <w:rFonts w:ascii="Arial" w:hAnsi="Arial" w:cs="Arial"/>
          <w:bCs/>
          <w:kern w:val="0"/>
          <w:sz w:val="24"/>
          <w:szCs w:val="24"/>
        </w:rPr>
        <w:t>Una lectura de ambos</w:t>
      </w:r>
      <w:r w:rsidR="00475982">
        <w:rPr>
          <w:rFonts w:ascii="Arial" w:hAnsi="Arial" w:cs="Arial"/>
          <w:bCs/>
          <w:kern w:val="0"/>
          <w:sz w:val="24"/>
          <w:szCs w:val="24"/>
        </w:rPr>
        <w:t xml:space="preserve"> dictámenes</w:t>
      </w:r>
      <w:r>
        <w:rPr>
          <w:rFonts w:ascii="Arial" w:hAnsi="Arial" w:cs="Arial"/>
          <w:bCs/>
          <w:kern w:val="0"/>
          <w:sz w:val="24"/>
          <w:szCs w:val="24"/>
        </w:rPr>
        <w:t xml:space="preserve">, permite concluir, que: (i) Los abordajes para </w:t>
      </w:r>
      <w:r w:rsidR="005B7A2F" w:rsidRPr="00FD6A57">
        <w:rPr>
          <w:rFonts w:ascii="Arial" w:hAnsi="Arial" w:cs="Arial"/>
          <w:bCs/>
          <w:kern w:val="0"/>
          <w:sz w:val="24"/>
          <w:szCs w:val="24"/>
        </w:rPr>
        <w:t xml:space="preserve">la </w:t>
      </w:r>
      <w:proofErr w:type="spellStart"/>
      <w:r w:rsidR="005B7A2F" w:rsidRPr="00FD6A57">
        <w:rPr>
          <w:rFonts w:ascii="Arial" w:hAnsi="Arial" w:cs="Arial"/>
          <w:bCs/>
          <w:kern w:val="0"/>
          <w:sz w:val="24"/>
          <w:szCs w:val="24"/>
        </w:rPr>
        <w:t>fenestración</w:t>
      </w:r>
      <w:proofErr w:type="spellEnd"/>
      <w:r w:rsidR="005B7A2F" w:rsidRPr="00FD6A57">
        <w:rPr>
          <w:rFonts w:ascii="Arial" w:hAnsi="Arial" w:cs="Arial"/>
          <w:bCs/>
          <w:kern w:val="0"/>
          <w:sz w:val="24"/>
          <w:szCs w:val="24"/>
        </w:rPr>
        <w:t xml:space="preserve"> del nervio óptico</w:t>
      </w:r>
      <w:r>
        <w:rPr>
          <w:rFonts w:ascii="Arial" w:hAnsi="Arial" w:cs="Arial"/>
          <w:bCs/>
          <w:kern w:val="0"/>
          <w:sz w:val="24"/>
          <w:szCs w:val="24"/>
        </w:rPr>
        <w:t xml:space="preserve">, pueden ser por </w:t>
      </w:r>
      <w:proofErr w:type="spellStart"/>
      <w:r w:rsidRPr="00FD6A57">
        <w:rPr>
          <w:rFonts w:ascii="Arial" w:hAnsi="Arial" w:cs="Arial"/>
          <w:bCs/>
          <w:kern w:val="0"/>
          <w:sz w:val="24"/>
          <w:szCs w:val="24"/>
        </w:rPr>
        <w:t>orb</w:t>
      </w:r>
      <w:r>
        <w:rPr>
          <w:rFonts w:ascii="Arial" w:hAnsi="Arial" w:cs="Arial"/>
          <w:bCs/>
          <w:kern w:val="0"/>
          <w:sz w:val="24"/>
          <w:szCs w:val="24"/>
        </w:rPr>
        <w:t>i</w:t>
      </w:r>
      <w:r w:rsidRPr="00FD6A57">
        <w:rPr>
          <w:rFonts w:ascii="Arial" w:hAnsi="Arial" w:cs="Arial"/>
          <w:bCs/>
          <w:kern w:val="0"/>
          <w:sz w:val="24"/>
          <w:szCs w:val="24"/>
        </w:rPr>
        <w:t>totomia</w:t>
      </w:r>
      <w:proofErr w:type="spellEnd"/>
      <w:r w:rsidR="00BC0AF1">
        <w:rPr>
          <w:rFonts w:ascii="Arial" w:hAnsi="Arial" w:cs="Arial"/>
          <w:bCs/>
          <w:kern w:val="0"/>
          <w:sz w:val="24"/>
          <w:szCs w:val="24"/>
        </w:rPr>
        <w:t xml:space="preserve"> (</w:t>
      </w:r>
      <w:r w:rsidR="00BC0AF1" w:rsidRPr="00FD6A57">
        <w:rPr>
          <w:rFonts w:ascii="Arial" w:hAnsi="Arial" w:cs="Arial"/>
          <w:bCs/>
          <w:kern w:val="0"/>
          <w:sz w:val="24"/>
          <w:szCs w:val="24"/>
        </w:rPr>
        <w:t xml:space="preserve">Lateral </w:t>
      </w:r>
      <w:r w:rsidRPr="00FD6A57">
        <w:rPr>
          <w:rFonts w:ascii="Arial" w:hAnsi="Arial" w:cs="Arial"/>
          <w:bCs/>
          <w:kern w:val="0"/>
          <w:sz w:val="24"/>
          <w:szCs w:val="24"/>
        </w:rPr>
        <w:t>o medial</w:t>
      </w:r>
      <w:r w:rsidR="00BC0AF1">
        <w:rPr>
          <w:rFonts w:ascii="Arial" w:hAnsi="Arial" w:cs="Arial"/>
          <w:bCs/>
          <w:kern w:val="0"/>
          <w:sz w:val="24"/>
          <w:szCs w:val="24"/>
        </w:rPr>
        <w:t>)</w:t>
      </w:r>
      <w:r>
        <w:rPr>
          <w:rFonts w:ascii="Arial" w:hAnsi="Arial" w:cs="Arial"/>
          <w:bCs/>
          <w:kern w:val="0"/>
          <w:sz w:val="24"/>
          <w:szCs w:val="24"/>
        </w:rPr>
        <w:t xml:space="preserve"> </w:t>
      </w:r>
      <w:r w:rsidR="004E248D">
        <w:rPr>
          <w:rFonts w:ascii="Arial" w:hAnsi="Arial" w:cs="Arial"/>
          <w:bCs/>
          <w:kern w:val="0"/>
          <w:sz w:val="24"/>
          <w:szCs w:val="24"/>
        </w:rPr>
        <w:t>y</w:t>
      </w:r>
      <w:r>
        <w:rPr>
          <w:rFonts w:ascii="Arial" w:hAnsi="Arial" w:cs="Arial"/>
          <w:bCs/>
          <w:kern w:val="0"/>
          <w:sz w:val="24"/>
          <w:szCs w:val="24"/>
        </w:rPr>
        <w:t xml:space="preserve"> a través de </w:t>
      </w:r>
      <w:r w:rsidR="009C44C6">
        <w:rPr>
          <w:rFonts w:ascii="Arial" w:hAnsi="Arial" w:cs="Arial"/>
          <w:bCs/>
          <w:kern w:val="0"/>
          <w:sz w:val="24"/>
          <w:szCs w:val="24"/>
        </w:rPr>
        <w:t xml:space="preserve">vía </w:t>
      </w:r>
      <w:r w:rsidR="00446A02" w:rsidRPr="00FD6A57">
        <w:rPr>
          <w:rFonts w:ascii="Arial" w:hAnsi="Arial" w:cs="Arial"/>
          <w:bCs/>
          <w:kern w:val="0"/>
          <w:sz w:val="24"/>
          <w:szCs w:val="24"/>
        </w:rPr>
        <w:t>endoscópica</w:t>
      </w:r>
      <w:r w:rsidR="003C44C0">
        <w:rPr>
          <w:rFonts w:ascii="Arial" w:hAnsi="Arial" w:cs="Arial"/>
          <w:bCs/>
          <w:kern w:val="0"/>
          <w:sz w:val="24"/>
          <w:szCs w:val="24"/>
        </w:rPr>
        <w:t xml:space="preserve"> (Respuestas 6, folios 143 y 1626, cuaderno principal, primera y cuarta parte)</w:t>
      </w:r>
      <w:r>
        <w:rPr>
          <w:rFonts w:ascii="Arial" w:hAnsi="Arial" w:cs="Arial"/>
          <w:bCs/>
          <w:kern w:val="0"/>
          <w:sz w:val="24"/>
          <w:szCs w:val="24"/>
        </w:rPr>
        <w:t xml:space="preserve">; (ii) Los </w:t>
      </w:r>
      <w:r w:rsidR="00446A02">
        <w:rPr>
          <w:rFonts w:ascii="Arial" w:hAnsi="Arial" w:cs="Arial"/>
          <w:bCs/>
          <w:kern w:val="0"/>
          <w:sz w:val="24"/>
          <w:szCs w:val="24"/>
        </w:rPr>
        <w:t>riesgos inherentes a uno u otro abordaje</w:t>
      </w:r>
      <w:r w:rsidR="003B0D9A">
        <w:rPr>
          <w:rFonts w:ascii="Arial" w:hAnsi="Arial" w:cs="Arial"/>
          <w:bCs/>
          <w:kern w:val="0"/>
          <w:sz w:val="24"/>
          <w:szCs w:val="24"/>
        </w:rPr>
        <w:t>,</w:t>
      </w:r>
      <w:r>
        <w:rPr>
          <w:rFonts w:ascii="Arial" w:hAnsi="Arial" w:cs="Arial"/>
          <w:bCs/>
          <w:kern w:val="0"/>
          <w:sz w:val="24"/>
          <w:szCs w:val="24"/>
        </w:rPr>
        <w:t xml:space="preserve"> difieren entre sí, </w:t>
      </w:r>
      <w:r w:rsidR="003B0D9A">
        <w:rPr>
          <w:rFonts w:ascii="Arial" w:hAnsi="Arial" w:cs="Arial"/>
          <w:bCs/>
          <w:kern w:val="0"/>
          <w:sz w:val="24"/>
          <w:szCs w:val="24"/>
        </w:rPr>
        <w:t>sin embargo, f</w:t>
      </w:r>
      <w:r>
        <w:rPr>
          <w:rFonts w:ascii="Arial" w:hAnsi="Arial" w:cs="Arial"/>
          <w:bCs/>
          <w:kern w:val="0"/>
          <w:sz w:val="24"/>
          <w:szCs w:val="24"/>
        </w:rPr>
        <w:t xml:space="preserve">rente a la </w:t>
      </w:r>
      <w:proofErr w:type="spellStart"/>
      <w:r>
        <w:rPr>
          <w:rFonts w:ascii="Arial" w:hAnsi="Arial" w:cs="Arial"/>
          <w:bCs/>
          <w:kern w:val="0"/>
          <w:sz w:val="24"/>
          <w:szCs w:val="24"/>
        </w:rPr>
        <w:t>orbitotomia</w:t>
      </w:r>
      <w:proofErr w:type="spellEnd"/>
      <w:r>
        <w:rPr>
          <w:rFonts w:ascii="Arial" w:hAnsi="Arial" w:cs="Arial"/>
          <w:bCs/>
          <w:kern w:val="0"/>
          <w:sz w:val="24"/>
          <w:szCs w:val="24"/>
        </w:rPr>
        <w:t xml:space="preserve"> lateral o medial, </w:t>
      </w:r>
      <w:r w:rsidR="00C659DF">
        <w:rPr>
          <w:rFonts w:ascii="Arial" w:hAnsi="Arial" w:cs="Arial"/>
          <w:bCs/>
          <w:kern w:val="0"/>
          <w:sz w:val="24"/>
          <w:szCs w:val="24"/>
        </w:rPr>
        <w:t>ninguna diferencia se</w:t>
      </w:r>
      <w:r>
        <w:rPr>
          <w:rFonts w:ascii="Arial" w:hAnsi="Arial" w:cs="Arial"/>
          <w:bCs/>
          <w:kern w:val="0"/>
          <w:sz w:val="24"/>
          <w:szCs w:val="24"/>
        </w:rPr>
        <w:t xml:space="preserve"> señal</w:t>
      </w:r>
      <w:r w:rsidR="00C659DF">
        <w:rPr>
          <w:rFonts w:ascii="Arial" w:hAnsi="Arial" w:cs="Arial"/>
          <w:bCs/>
          <w:kern w:val="0"/>
          <w:sz w:val="24"/>
          <w:szCs w:val="24"/>
        </w:rPr>
        <w:t>ó</w:t>
      </w:r>
      <w:r w:rsidR="003C44C0">
        <w:rPr>
          <w:rFonts w:ascii="Arial" w:hAnsi="Arial" w:cs="Arial"/>
          <w:bCs/>
          <w:kern w:val="0"/>
          <w:sz w:val="24"/>
          <w:szCs w:val="24"/>
        </w:rPr>
        <w:t xml:space="preserve"> (Respuestas 7, ídem)</w:t>
      </w:r>
      <w:r>
        <w:rPr>
          <w:rFonts w:ascii="Arial" w:hAnsi="Arial" w:cs="Arial"/>
          <w:bCs/>
          <w:kern w:val="0"/>
          <w:sz w:val="24"/>
          <w:szCs w:val="24"/>
        </w:rPr>
        <w:t xml:space="preserve">; (iii) Las condiciones físicas de la paciente, </w:t>
      </w:r>
      <w:r w:rsidR="00446A02">
        <w:rPr>
          <w:rFonts w:ascii="Arial" w:hAnsi="Arial" w:cs="Arial"/>
          <w:bCs/>
          <w:kern w:val="0"/>
          <w:sz w:val="24"/>
          <w:szCs w:val="24"/>
        </w:rPr>
        <w:t>sexo</w:t>
      </w:r>
      <w:r>
        <w:rPr>
          <w:rFonts w:ascii="Arial" w:hAnsi="Arial" w:cs="Arial"/>
          <w:bCs/>
          <w:kern w:val="0"/>
          <w:sz w:val="24"/>
          <w:szCs w:val="24"/>
        </w:rPr>
        <w:t xml:space="preserve">, edad, otras enfermedades, </w:t>
      </w:r>
      <w:r w:rsidR="00C659DF">
        <w:rPr>
          <w:rFonts w:ascii="Arial" w:hAnsi="Arial" w:cs="Arial"/>
          <w:bCs/>
          <w:kern w:val="0"/>
          <w:sz w:val="24"/>
          <w:szCs w:val="24"/>
        </w:rPr>
        <w:t xml:space="preserve">influencian mínimamente </w:t>
      </w:r>
      <w:r>
        <w:rPr>
          <w:rFonts w:ascii="Arial" w:hAnsi="Arial" w:cs="Arial"/>
          <w:bCs/>
          <w:kern w:val="0"/>
          <w:sz w:val="24"/>
          <w:szCs w:val="24"/>
        </w:rPr>
        <w:t>el tipo de abordaje, pero en todo caso</w:t>
      </w:r>
      <w:r w:rsidR="00C659DF">
        <w:rPr>
          <w:rFonts w:ascii="Arial" w:hAnsi="Arial" w:cs="Arial"/>
          <w:bCs/>
          <w:kern w:val="0"/>
          <w:sz w:val="24"/>
          <w:szCs w:val="24"/>
        </w:rPr>
        <w:t>,</w:t>
      </w:r>
      <w:r>
        <w:rPr>
          <w:rFonts w:ascii="Arial" w:hAnsi="Arial" w:cs="Arial"/>
          <w:bCs/>
          <w:kern w:val="0"/>
          <w:sz w:val="24"/>
          <w:szCs w:val="24"/>
        </w:rPr>
        <w:t xml:space="preserve"> dependerá del estado del nervio óptico y </w:t>
      </w:r>
      <w:r w:rsidR="00C659DF">
        <w:rPr>
          <w:rFonts w:ascii="Arial" w:hAnsi="Arial" w:cs="Arial"/>
          <w:bCs/>
          <w:kern w:val="0"/>
          <w:sz w:val="24"/>
          <w:szCs w:val="24"/>
        </w:rPr>
        <w:t xml:space="preserve">aunque </w:t>
      </w:r>
      <w:r>
        <w:rPr>
          <w:rFonts w:ascii="Arial" w:hAnsi="Arial" w:cs="Arial"/>
          <w:bCs/>
          <w:kern w:val="0"/>
          <w:sz w:val="24"/>
          <w:szCs w:val="24"/>
        </w:rPr>
        <w:t xml:space="preserve">puede haberse planeado de una manera </w:t>
      </w:r>
      <w:r w:rsidR="00BC0AF1">
        <w:rPr>
          <w:rFonts w:ascii="Arial" w:hAnsi="Arial" w:cs="Arial"/>
          <w:bCs/>
          <w:kern w:val="0"/>
          <w:sz w:val="24"/>
          <w:szCs w:val="24"/>
        </w:rPr>
        <w:t xml:space="preserve">podrá </w:t>
      </w:r>
      <w:r>
        <w:rPr>
          <w:rFonts w:ascii="Arial" w:hAnsi="Arial" w:cs="Arial"/>
          <w:bCs/>
          <w:kern w:val="0"/>
          <w:sz w:val="24"/>
          <w:szCs w:val="24"/>
        </w:rPr>
        <w:t>cambiarse en el momento de la cirugía, según las condiciones del paciente</w:t>
      </w:r>
      <w:r w:rsidR="00B32C9F">
        <w:rPr>
          <w:rFonts w:ascii="Arial" w:hAnsi="Arial" w:cs="Arial"/>
          <w:bCs/>
          <w:kern w:val="0"/>
          <w:sz w:val="24"/>
          <w:szCs w:val="24"/>
        </w:rPr>
        <w:t xml:space="preserve"> (Respuestas 14, folios 145 y 1628, cuaderno principal, primera y cuarta parte)</w:t>
      </w:r>
      <w:r w:rsidR="00C659DF">
        <w:rPr>
          <w:rFonts w:ascii="Arial" w:hAnsi="Arial" w:cs="Arial"/>
          <w:bCs/>
          <w:kern w:val="0"/>
          <w:sz w:val="24"/>
          <w:szCs w:val="24"/>
        </w:rPr>
        <w:t>; y</w:t>
      </w:r>
      <w:r w:rsidR="00475982">
        <w:rPr>
          <w:rFonts w:ascii="Arial" w:hAnsi="Arial" w:cs="Arial"/>
          <w:bCs/>
          <w:kern w:val="0"/>
          <w:sz w:val="24"/>
          <w:szCs w:val="24"/>
        </w:rPr>
        <w:t>,</w:t>
      </w:r>
      <w:r w:rsidR="00C659DF">
        <w:rPr>
          <w:rFonts w:ascii="Arial" w:hAnsi="Arial" w:cs="Arial"/>
          <w:bCs/>
          <w:kern w:val="0"/>
          <w:sz w:val="24"/>
          <w:szCs w:val="24"/>
        </w:rPr>
        <w:t xml:space="preserve"> (iv) </w:t>
      </w:r>
      <w:r w:rsidR="00C659DF" w:rsidRPr="00C659DF">
        <w:rPr>
          <w:rFonts w:ascii="Arial" w:hAnsi="Arial" w:cs="Arial"/>
          <w:bCs/>
          <w:kern w:val="0"/>
          <w:sz w:val="24"/>
          <w:szCs w:val="24"/>
        </w:rPr>
        <w:t>L</w:t>
      </w:r>
      <w:r w:rsidR="00C659DF">
        <w:rPr>
          <w:rFonts w:ascii="Arial" w:hAnsi="Arial" w:cs="Arial"/>
          <w:bCs/>
          <w:kern w:val="0"/>
          <w:sz w:val="24"/>
          <w:szCs w:val="24"/>
        </w:rPr>
        <w:t xml:space="preserve">a pérdida de la visión con ocasión de </w:t>
      </w:r>
      <w:r w:rsidR="00900E56" w:rsidRPr="00C659DF">
        <w:rPr>
          <w:rFonts w:ascii="Arial" w:hAnsi="Arial" w:cs="Arial"/>
          <w:bCs/>
          <w:kern w:val="0"/>
          <w:sz w:val="24"/>
          <w:szCs w:val="24"/>
        </w:rPr>
        <w:t xml:space="preserve">la enfermedad </w:t>
      </w:r>
      <w:proofErr w:type="spellStart"/>
      <w:r w:rsidR="00900E56" w:rsidRPr="0068289E">
        <w:rPr>
          <w:rFonts w:ascii="Arial" w:hAnsi="Arial" w:cs="Arial"/>
          <w:bCs/>
          <w:kern w:val="0"/>
          <w:sz w:val="24"/>
          <w:szCs w:val="24"/>
        </w:rPr>
        <w:t>pseudo</w:t>
      </w:r>
      <w:proofErr w:type="spellEnd"/>
      <w:r w:rsidR="0068289E" w:rsidRPr="0068289E">
        <w:rPr>
          <w:rFonts w:ascii="Arial" w:hAnsi="Arial" w:cs="Arial"/>
          <w:bCs/>
          <w:kern w:val="0"/>
          <w:sz w:val="24"/>
          <w:szCs w:val="24"/>
        </w:rPr>
        <w:t xml:space="preserve"> </w:t>
      </w:r>
      <w:r w:rsidR="00900E56" w:rsidRPr="0068289E">
        <w:rPr>
          <w:rFonts w:ascii="Arial" w:hAnsi="Arial" w:cs="Arial"/>
          <w:bCs/>
          <w:kern w:val="0"/>
          <w:sz w:val="24"/>
          <w:szCs w:val="24"/>
        </w:rPr>
        <w:t>tumor</w:t>
      </w:r>
      <w:r w:rsidR="00900E56" w:rsidRPr="00C659DF">
        <w:rPr>
          <w:rFonts w:ascii="Arial" w:hAnsi="Arial" w:cs="Arial"/>
          <w:bCs/>
          <w:kern w:val="0"/>
          <w:sz w:val="24"/>
          <w:szCs w:val="24"/>
        </w:rPr>
        <w:t xml:space="preserve"> cerebral, </w:t>
      </w:r>
      <w:r w:rsidR="00C659DF">
        <w:rPr>
          <w:rFonts w:ascii="Arial" w:hAnsi="Arial" w:cs="Arial"/>
          <w:bCs/>
          <w:kern w:val="0"/>
          <w:sz w:val="24"/>
          <w:szCs w:val="24"/>
        </w:rPr>
        <w:t xml:space="preserve">a pesar </w:t>
      </w:r>
      <w:r w:rsidR="00C659DF" w:rsidRPr="00C659DF">
        <w:rPr>
          <w:rFonts w:ascii="Arial" w:hAnsi="Arial" w:cs="Arial"/>
          <w:bCs/>
          <w:kern w:val="0"/>
          <w:sz w:val="24"/>
          <w:szCs w:val="24"/>
        </w:rPr>
        <w:t xml:space="preserve">del tratamiento quirúrgico, </w:t>
      </w:r>
      <w:r w:rsidR="00C659DF">
        <w:rPr>
          <w:rFonts w:ascii="Arial" w:hAnsi="Arial" w:cs="Arial"/>
          <w:bCs/>
          <w:kern w:val="0"/>
          <w:sz w:val="24"/>
          <w:szCs w:val="24"/>
        </w:rPr>
        <w:t xml:space="preserve">no siempre </w:t>
      </w:r>
      <w:r w:rsidR="003B0D9A">
        <w:rPr>
          <w:rFonts w:ascii="Arial" w:hAnsi="Arial" w:cs="Arial"/>
          <w:bCs/>
          <w:kern w:val="0"/>
          <w:sz w:val="24"/>
          <w:szCs w:val="24"/>
        </w:rPr>
        <w:t>es</w:t>
      </w:r>
      <w:r w:rsidR="00C659DF">
        <w:rPr>
          <w:rFonts w:ascii="Arial" w:hAnsi="Arial" w:cs="Arial"/>
          <w:bCs/>
          <w:kern w:val="0"/>
          <w:sz w:val="24"/>
          <w:szCs w:val="24"/>
        </w:rPr>
        <w:t xml:space="preserve"> recupera</w:t>
      </w:r>
      <w:r w:rsidR="003B0D9A">
        <w:rPr>
          <w:rFonts w:ascii="Arial" w:hAnsi="Arial" w:cs="Arial"/>
          <w:bCs/>
          <w:kern w:val="0"/>
          <w:sz w:val="24"/>
          <w:szCs w:val="24"/>
        </w:rPr>
        <w:t>ble</w:t>
      </w:r>
      <w:r w:rsidR="003C44C0">
        <w:rPr>
          <w:rFonts w:ascii="Arial" w:hAnsi="Arial" w:cs="Arial"/>
          <w:bCs/>
          <w:kern w:val="0"/>
          <w:sz w:val="24"/>
          <w:szCs w:val="24"/>
        </w:rPr>
        <w:t xml:space="preserve"> (Respuestas 11, 144 y 1627, ídem)</w:t>
      </w:r>
      <w:r w:rsidR="00C659DF">
        <w:rPr>
          <w:rFonts w:ascii="Arial" w:hAnsi="Arial" w:cs="Arial"/>
          <w:bCs/>
          <w:kern w:val="0"/>
          <w:sz w:val="24"/>
          <w:szCs w:val="24"/>
        </w:rPr>
        <w:t>.</w:t>
      </w:r>
    </w:p>
    <w:p w:rsidR="00C659DF" w:rsidRDefault="00C659DF" w:rsidP="00FD6A57">
      <w:pPr>
        <w:spacing w:line="360" w:lineRule="auto"/>
        <w:jc w:val="both"/>
        <w:rPr>
          <w:rFonts w:ascii="Arial" w:hAnsi="Arial" w:cs="Arial"/>
          <w:bCs/>
          <w:kern w:val="0"/>
          <w:sz w:val="24"/>
          <w:szCs w:val="24"/>
        </w:rPr>
      </w:pPr>
    </w:p>
    <w:p w:rsidR="00E51F46" w:rsidRDefault="00603C8E" w:rsidP="002734AA">
      <w:pPr>
        <w:spacing w:line="360" w:lineRule="auto"/>
        <w:jc w:val="both"/>
        <w:rPr>
          <w:rFonts w:ascii="Arial" w:hAnsi="Arial" w:cs="Arial"/>
          <w:sz w:val="24"/>
          <w:szCs w:val="24"/>
        </w:rPr>
      </w:pPr>
      <w:r w:rsidRPr="004E248D">
        <w:rPr>
          <w:rFonts w:ascii="Arial" w:hAnsi="Arial" w:cs="Arial"/>
          <w:sz w:val="24"/>
          <w:szCs w:val="24"/>
        </w:rPr>
        <w:t xml:space="preserve">Entonces, </w:t>
      </w:r>
      <w:r w:rsidR="004E248D">
        <w:rPr>
          <w:rFonts w:ascii="Arial" w:hAnsi="Arial" w:cs="Arial"/>
          <w:sz w:val="24"/>
          <w:szCs w:val="24"/>
        </w:rPr>
        <w:t xml:space="preserve">se puede afirmar que </w:t>
      </w:r>
      <w:r w:rsidR="00BC0AF1">
        <w:rPr>
          <w:rFonts w:ascii="Arial" w:hAnsi="Arial" w:cs="Arial"/>
          <w:sz w:val="24"/>
          <w:szCs w:val="24"/>
        </w:rPr>
        <w:t xml:space="preserve">falta </w:t>
      </w:r>
      <w:r w:rsidR="00475982">
        <w:rPr>
          <w:rFonts w:ascii="Arial" w:hAnsi="Arial" w:cs="Arial"/>
          <w:sz w:val="24"/>
          <w:szCs w:val="24"/>
        </w:rPr>
        <w:t xml:space="preserve">correlación entre </w:t>
      </w:r>
      <w:r w:rsidR="003B0D9A">
        <w:rPr>
          <w:rFonts w:ascii="Arial" w:hAnsi="Arial" w:cs="Arial"/>
          <w:sz w:val="24"/>
          <w:szCs w:val="24"/>
        </w:rPr>
        <w:t xml:space="preserve">el modo </w:t>
      </w:r>
      <w:r w:rsidR="004E248D">
        <w:rPr>
          <w:rFonts w:ascii="Arial" w:hAnsi="Arial" w:cs="Arial"/>
          <w:sz w:val="24"/>
          <w:szCs w:val="24"/>
        </w:rPr>
        <w:t xml:space="preserve">como se aborda </w:t>
      </w:r>
      <w:r w:rsidR="00D5744F" w:rsidRPr="004E248D">
        <w:rPr>
          <w:rFonts w:ascii="Arial" w:hAnsi="Arial" w:cs="Arial"/>
          <w:sz w:val="24"/>
          <w:szCs w:val="24"/>
        </w:rPr>
        <w:t>la cirugía</w:t>
      </w:r>
      <w:r w:rsidR="00475982">
        <w:rPr>
          <w:rFonts w:ascii="Arial" w:hAnsi="Arial" w:cs="Arial"/>
          <w:sz w:val="24"/>
          <w:szCs w:val="24"/>
        </w:rPr>
        <w:t xml:space="preserve"> con </w:t>
      </w:r>
      <w:r w:rsidR="00D5744F" w:rsidRPr="004E248D">
        <w:rPr>
          <w:rFonts w:ascii="Arial" w:hAnsi="Arial" w:cs="Arial"/>
          <w:sz w:val="24"/>
          <w:szCs w:val="24"/>
        </w:rPr>
        <w:t>la pérdida de la visión</w:t>
      </w:r>
      <w:r w:rsidR="00A3718E" w:rsidRPr="004E248D">
        <w:rPr>
          <w:rFonts w:ascii="Arial" w:hAnsi="Arial" w:cs="Arial"/>
          <w:sz w:val="24"/>
          <w:szCs w:val="24"/>
        </w:rPr>
        <w:t>, por cuanto ello no depende propiamente de la forma en que se h</w:t>
      </w:r>
      <w:r w:rsidR="00BC0AF1">
        <w:rPr>
          <w:rFonts w:ascii="Arial" w:hAnsi="Arial" w:cs="Arial"/>
          <w:sz w:val="24"/>
          <w:szCs w:val="24"/>
        </w:rPr>
        <w:t xml:space="preserve">ace </w:t>
      </w:r>
      <w:r w:rsidR="00A3718E" w:rsidRPr="004E248D">
        <w:rPr>
          <w:rFonts w:ascii="Arial" w:hAnsi="Arial" w:cs="Arial"/>
          <w:sz w:val="24"/>
          <w:szCs w:val="24"/>
        </w:rPr>
        <w:t>el</w:t>
      </w:r>
      <w:r w:rsidR="004E248D">
        <w:rPr>
          <w:rFonts w:ascii="Arial" w:hAnsi="Arial" w:cs="Arial"/>
          <w:sz w:val="24"/>
          <w:szCs w:val="24"/>
        </w:rPr>
        <w:t xml:space="preserve"> procedimiento quirúrgico</w:t>
      </w:r>
      <w:r w:rsidR="00BC0AF1">
        <w:rPr>
          <w:rFonts w:ascii="Arial" w:hAnsi="Arial" w:cs="Arial"/>
          <w:sz w:val="24"/>
          <w:szCs w:val="24"/>
        </w:rPr>
        <w:t>,</w:t>
      </w:r>
      <w:r w:rsidR="004E248D">
        <w:rPr>
          <w:rFonts w:ascii="Arial" w:hAnsi="Arial" w:cs="Arial"/>
          <w:sz w:val="24"/>
          <w:szCs w:val="24"/>
        </w:rPr>
        <w:t xml:space="preserve"> es más una consecuencia propia de la enfermedad </w:t>
      </w:r>
      <w:r w:rsidR="004E248D" w:rsidRPr="0068289E">
        <w:rPr>
          <w:rFonts w:ascii="Arial" w:hAnsi="Arial" w:cs="Arial"/>
          <w:sz w:val="24"/>
          <w:szCs w:val="24"/>
        </w:rPr>
        <w:t>padecida</w:t>
      </w:r>
      <w:r w:rsidR="0043508C" w:rsidRPr="0068289E">
        <w:rPr>
          <w:rFonts w:ascii="Arial" w:hAnsi="Arial" w:cs="Arial"/>
          <w:sz w:val="24"/>
          <w:szCs w:val="24"/>
        </w:rPr>
        <w:t xml:space="preserve"> </w:t>
      </w:r>
      <w:r w:rsidR="00BB7102" w:rsidRPr="0068289E">
        <w:rPr>
          <w:rFonts w:ascii="Arial" w:hAnsi="Arial" w:cs="Arial"/>
          <w:sz w:val="24"/>
          <w:szCs w:val="24"/>
        </w:rPr>
        <w:t xml:space="preserve">por la señora Cifuentes González, </w:t>
      </w:r>
      <w:r w:rsidR="00131FB5" w:rsidRPr="0068289E">
        <w:rPr>
          <w:rFonts w:ascii="Arial" w:hAnsi="Arial" w:cs="Arial"/>
          <w:sz w:val="24"/>
          <w:szCs w:val="24"/>
        </w:rPr>
        <w:t xml:space="preserve">esto es, </w:t>
      </w:r>
      <w:proofErr w:type="spellStart"/>
      <w:r w:rsidR="003B0D9A" w:rsidRPr="0068289E">
        <w:rPr>
          <w:rFonts w:ascii="Arial" w:hAnsi="Arial" w:cs="Arial"/>
          <w:bCs/>
          <w:kern w:val="0"/>
          <w:sz w:val="24"/>
          <w:szCs w:val="24"/>
        </w:rPr>
        <w:t>pseudo</w:t>
      </w:r>
      <w:proofErr w:type="spellEnd"/>
      <w:r w:rsidR="0068289E" w:rsidRPr="0068289E">
        <w:rPr>
          <w:rFonts w:ascii="Arial" w:hAnsi="Arial" w:cs="Arial"/>
          <w:bCs/>
          <w:kern w:val="0"/>
          <w:sz w:val="24"/>
          <w:szCs w:val="24"/>
        </w:rPr>
        <w:t xml:space="preserve"> </w:t>
      </w:r>
      <w:r w:rsidR="003B0D9A" w:rsidRPr="0068289E">
        <w:rPr>
          <w:rFonts w:ascii="Arial" w:hAnsi="Arial" w:cs="Arial"/>
          <w:bCs/>
          <w:kern w:val="0"/>
          <w:sz w:val="24"/>
          <w:szCs w:val="24"/>
        </w:rPr>
        <w:t>tumor</w:t>
      </w:r>
      <w:r w:rsidR="0043508C" w:rsidRPr="0068289E">
        <w:rPr>
          <w:rFonts w:ascii="Arial" w:hAnsi="Arial" w:cs="Arial"/>
          <w:sz w:val="24"/>
          <w:szCs w:val="24"/>
        </w:rPr>
        <w:t xml:space="preserve"> cerebral (Respuesta 2,</w:t>
      </w:r>
      <w:r w:rsidR="0043508C">
        <w:rPr>
          <w:rFonts w:ascii="Arial" w:hAnsi="Arial" w:cs="Arial"/>
          <w:sz w:val="24"/>
          <w:szCs w:val="24"/>
        </w:rPr>
        <w:t xml:space="preserve"> folio 1476, </w:t>
      </w:r>
      <w:r w:rsidR="0043508C">
        <w:rPr>
          <w:rFonts w:ascii="Arial" w:hAnsi="Arial" w:cs="Arial"/>
          <w:bCs/>
          <w:kern w:val="0"/>
          <w:sz w:val="24"/>
          <w:szCs w:val="24"/>
        </w:rPr>
        <w:t>cuaderno principal, cuarta parte)</w:t>
      </w:r>
      <w:r w:rsidR="003C44C0">
        <w:rPr>
          <w:rFonts w:ascii="Arial" w:hAnsi="Arial" w:cs="Arial"/>
          <w:bCs/>
          <w:kern w:val="0"/>
          <w:sz w:val="24"/>
          <w:szCs w:val="24"/>
        </w:rPr>
        <w:t xml:space="preserve"> e incluso del procedimiento mismo (</w:t>
      </w:r>
      <w:proofErr w:type="spellStart"/>
      <w:r w:rsidR="003C44C0" w:rsidRPr="003C44C0">
        <w:rPr>
          <w:rFonts w:ascii="Arial" w:hAnsi="Arial" w:cs="Arial"/>
          <w:bCs/>
          <w:kern w:val="0"/>
          <w:sz w:val="24"/>
          <w:szCs w:val="24"/>
        </w:rPr>
        <w:t>Fenestración</w:t>
      </w:r>
      <w:proofErr w:type="spellEnd"/>
      <w:r w:rsidR="003C44C0" w:rsidRPr="003C44C0">
        <w:rPr>
          <w:rFonts w:ascii="Arial" w:hAnsi="Arial" w:cs="Arial"/>
          <w:bCs/>
          <w:kern w:val="0"/>
          <w:sz w:val="24"/>
          <w:szCs w:val="24"/>
        </w:rPr>
        <w:t xml:space="preserve"> del nervio óptico</w:t>
      </w:r>
      <w:r w:rsidR="003C44C0">
        <w:rPr>
          <w:rFonts w:ascii="Arial" w:hAnsi="Arial" w:cs="Arial"/>
          <w:sz w:val="24"/>
          <w:szCs w:val="24"/>
        </w:rPr>
        <w:t>)</w:t>
      </w:r>
      <w:r w:rsidR="003B0D9A">
        <w:rPr>
          <w:rFonts w:ascii="Arial" w:hAnsi="Arial" w:cs="Arial"/>
          <w:sz w:val="24"/>
          <w:szCs w:val="24"/>
        </w:rPr>
        <w:t>,</w:t>
      </w:r>
      <w:r w:rsidR="003C44C0">
        <w:rPr>
          <w:rFonts w:ascii="Arial" w:hAnsi="Arial" w:cs="Arial"/>
          <w:sz w:val="24"/>
          <w:szCs w:val="24"/>
        </w:rPr>
        <w:t xml:space="preserve"> independiente de la </w:t>
      </w:r>
      <w:r w:rsidR="003B0D9A">
        <w:rPr>
          <w:rFonts w:ascii="Arial" w:hAnsi="Arial" w:cs="Arial"/>
          <w:sz w:val="24"/>
          <w:szCs w:val="24"/>
        </w:rPr>
        <w:t>forma</w:t>
      </w:r>
      <w:r w:rsidR="003C44C0">
        <w:rPr>
          <w:rFonts w:ascii="Arial" w:hAnsi="Arial" w:cs="Arial"/>
          <w:sz w:val="24"/>
          <w:szCs w:val="24"/>
        </w:rPr>
        <w:t xml:space="preserve"> en que se practique (Respuestas 6 y 7, folio 1477,  </w:t>
      </w:r>
      <w:r w:rsidR="000B1D2A">
        <w:rPr>
          <w:rFonts w:ascii="Arial" w:hAnsi="Arial" w:cs="Arial"/>
          <w:bCs/>
          <w:kern w:val="0"/>
          <w:sz w:val="24"/>
          <w:szCs w:val="24"/>
        </w:rPr>
        <w:t>cuaderno principal, cuarta parte)</w:t>
      </w:r>
      <w:r w:rsidR="004E248D">
        <w:rPr>
          <w:rFonts w:ascii="Arial" w:hAnsi="Arial" w:cs="Arial"/>
          <w:sz w:val="24"/>
          <w:szCs w:val="24"/>
        </w:rPr>
        <w:t>.</w:t>
      </w:r>
      <w:r w:rsidR="00D5744F">
        <w:rPr>
          <w:rFonts w:ascii="Arial" w:hAnsi="Arial" w:cs="Arial"/>
          <w:sz w:val="24"/>
          <w:szCs w:val="24"/>
        </w:rPr>
        <w:t xml:space="preserve">  </w:t>
      </w:r>
    </w:p>
    <w:p w:rsidR="00603C8E" w:rsidRDefault="00603C8E" w:rsidP="00821DC1">
      <w:pPr>
        <w:spacing w:line="360" w:lineRule="auto"/>
        <w:jc w:val="both"/>
        <w:rPr>
          <w:rFonts w:ascii="Arial" w:hAnsi="Arial" w:cs="Arial"/>
          <w:sz w:val="24"/>
          <w:szCs w:val="24"/>
        </w:rPr>
      </w:pPr>
    </w:p>
    <w:p w:rsidR="002D6841" w:rsidRDefault="00A62E8A" w:rsidP="002D6841">
      <w:pPr>
        <w:spacing w:line="360" w:lineRule="auto"/>
        <w:jc w:val="both"/>
        <w:rPr>
          <w:rFonts w:ascii="Arial" w:hAnsi="Arial" w:cs="Arial"/>
          <w:sz w:val="24"/>
          <w:szCs w:val="22"/>
        </w:rPr>
      </w:pPr>
      <w:r>
        <w:rPr>
          <w:rFonts w:ascii="Arial" w:hAnsi="Arial" w:cs="Arial"/>
          <w:sz w:val="24"/>
          <w:szCs w:val="22"/>
        </w:rPr>
        <w:t xml:space="preserve">Desde luego que </w:t>
      </w:r>
      <w:r w:rsidR="00BB7102">
        <w:rPr>
          <w:rFonts w:ascii="Arial" w:hAnsi="Arial" w:cs="Arial"/>
          <w:sz w:val="24"/>
          <w:szCs w:val="22"/>
        </w:rPr>
        <w:t xml:space="preserve">lo anterior, </w:t>
      </w:r>
      <w:r>
        <w:rPr>
          <w:rFonts w:ascii="Arial" w:hAnsi="Arial" w:cs="Arial"/>
          <w:sz w:val="24"/>
          <w:szCs w:val="22"/>
        </w:rPr>
        <w:t xml:space="preserve">se </w:t>
      </w:r>
      <w:r w:rsidR="00C20ABC">
        <w:rPr>
          <w:rFonts w:ascii="Arial" w:hAnsi="Arial" w:cs="Arial"/>
          <w:sz w:val="24"/>
          <w:szCs w:val="22"/>
        </w:rPr>
        <w:t xml:space="preserve">aprecia </w:t>
      </w:r>
      <w:r w:rsidR="00563DD2">
        <w:rPr>
          <w:rFonts w:ascii="Arial" w:hAnsi="Arial" w:cs="Arial"/>
          <w:sz w:val="24"/>
          <w:szCs w:val="22"/>
        </w:rPr>
        <w:t>convincente en cuanto la</w:t>
      </w:r>
      <w:r w:rsidR="004E248D">
        <w:rPr>
          <w:rFonts w:ascii="Arial" w:hAnsi="Arial" w:cs="Arial"/>
          <w:sz w:val="24"/>
          <w:szCs w:val="22"/>
        </w:rPr>
        <w:t>s</w:t>
      </w:r>
      <w:r w:rsidR="00563DD2">
        <w:rPr>
          <w:rFonts w:ascii="Arial" w:hAnsi="Arial" w:cs="Arial"/>
          <w:sz w:val="24"/>
          <w:szCs w:val="22"/>
        </w:rPr>
        <w:t xml:space="preserve"> peritaci</w:t>
      </w:r>
      <w:r w:rsidR="004E248D">
        <w:rPr>
          <w:rFonts w:ascii="Arial" w:hAnsi="Arial" w:cs="Arial"/>
          <w:sz w:val="24"/>
          <w:szCs w:val="22"/>
        </w:rPr>
        <w:t>ones</w:t>
      </w:r>
      <w:r w:rsidR="00563DD2">
        <w:rPr>
          <w:rFonts w:ascii="Arial" w:hAnsi="Arial" w:cs="Arial"/>
          <w:sz w:val="24"/>
          <w:szCs w:val="22"/>
        </w:rPr>
        <w:t xml:space="preserve"> aportada</w:t>
      </w:r>
      <w:r w:rsidR="004E248D">
        <w:rPr>
          <w:rFonts w:ascii="Arial" w:hAnsi="Arial" w:cs="Arial"/>
          <w:sz w:val="24"/>
          <w:szCs w:val="22"/>
        </w:rPr>
        <w:t>s</w:t>
      </w:r>
      <w:r w:rsidR="00563DD2">
        <w:rPr>
          <w:rFonts w:ascii="Arial" w:hAnsi="Arial" w:cs="Arial"/>
          <w:sz w:val="24"/>
          <w:szCs w:val="22"/>
        </w:rPr>
        <w:t xml:space="preserve"> se tiene</w:t>
      </w:r>
      <w:r w:rsidR="004E248D">
        <w:rPr>
          <w:rFonts w:ascii="Arial" w:hAnsi="Arial" w:cs="Arial"/>
          <w:sz w:val="24"/>
          <w:szCs w:val="22"/>
        </w:rPr>
        <w:t>n</w:t>
      </w:r>
      <w:r w:rsidR="00563DD2">
        <w:rPr>
          <w:rFonts w:ascii="Arial" w:hAnsi="Arial" w:cs="Arial"/>
          <w:sz w:val="24"/>
          <w:szCs w:val="22"/>
        </w:rPr>
        <w:t xml:space="preserve"> como </w:t>
      </w:r>
      <w:r w:rsidR="00C20ABC">
        <w:rPr>
          <w:rFonts w:ascii="Arial" w:hAnsi="Arial" w:cs="Arial"/>
          <w:sz w:val="24"/>
          <w:szCs w:val="22"/>
        </w:rPr>
        <w:t>efica</w:t>
      </w:r>
      <w:r w:rsidR="004E248D">
        <w:rPr>
          <w:rFonts w:ascii="Arial" w:hAnsi="Arial" w:cs="Arial"/>
          <w:sz w:val="24"/>
          <w:szCs w:val="22"/>
        </w:rPr>
        <w:t>ces</w:t>
      </w:r>
      <w:r w:rsidR="00C20ABC">
        <w:rPr>
          <w:rFonts w:ascii="Arial" w:hAnsi="Arial" w:cs="Arial"/>
          <w:sz w:val="24"/>
          <w:szCs w:val="22"/>
        </w:rPr>
        <w:t>, amén de pertinente</w:t>
      </w:r>
      <w:r w:rsidR="004E248D">
        <w:rPr>
          <w:rFonts w:ascii="Arial" w:hAnsi="Arial" w:cs="Arial"/>
          <w:sz w:val="24"/>
          <w:szCs w:val="22"/>
        </w:rPr>
        <w:t>s</w:t>
      </w:r>
      <w:r w:rsidR="00C20ABC">
        <w:rPr>
          <w:rFonts w:ascii="Arial" w:hAnsi="Arial" w:cs="Arial"/>
          <w:sz w:val="24"/>
          <w:szCs w:val="22"/>
        </w:rPr>
        <w:t xml:space="preserve"> y útil</w:t>
      </w:r>
      <w:r w:rsidR="004E248D">
        <w:rPr>
          <w:rFonts w:ascii="Arial" w:hAnsi="Arial" w:cs="Arial"/>
          <w:sz w:val="24"/>
          <w:szCs w:val="22"/>
        </w:rPr>
        <w:t>es</w:t>
      </w:r>
      <w:r w:rsidR="00C20ABC">
        <w:rPr>
          <w:rFonts w:ascii="Arial" w:hAnsi="Arial" w:cs="Arial"/>
          <w:sz w:val="24"/>
          <w:szCs w:val="22"/>
        </w:rPr>
        <w:t xml:space="preserve">, </w:t>
      </w:r>
      <w:r w:rsidR="002D6841" w:rsidRPr="0064552C">
        <w:rPr>
          <w:rFonts w:ascii="Arial" w:hAnsi="Arial" w:cs="Arial"/>
          <w:sz w:val="24"/>
          <w:szCs w:val="22"/>
        </w:rPr>
        <w:t>se aviene</w:t>
      </w:r>
      <w:r w:rsidR="004E248D">
        <w:rPr>
          <w:rFonts w:ascii="Arial" w:hAnsi="Arial" w:cs="Arial"/>
          <w:sz w:val="24"/>
          <w:szCs w:val="22"/>
        </w:rPr>
        <w:t>n</w:t>
      </w:r>
      <w:r w:rsidR="002D6841" w:rsidRPr="0064552C">
        <w:rPr>
          <w:rFonts w:ascii="Arial" w:hAnsi="Arial" w:cs="Arial"/>
          <w:sz w:val="24"/>
          <w:szCs w:val="22"/>
        </w:rPr>
        <w:t xml:space="preserve"> a los postulados del artículo 241 del CPC, </w:t>
      </w:r>
      <w:r w:rsidR="00BB7102">
        <w:rPr>
          <w:rFonts w:ascii="Arial" w:hAnsi="Arial" w:cs="Arial"/>
          <w:sz w:val="24"/>
          <w:szCs w:val="22"/>
        </w:rPr>
        <w:t>vale decir</w:t>
      </w:r>
      <w:r w:rsidR="002D6841" w:rsidRPr="0064552C">
        <w:rPr>
          <w:rFonts w:ascii="Arial" w:hAnsi="Arial" w:cs="Arial"/>
          <w:sz w:val="24"/>
          <w:szCs w:val="22"/>
        </w:rPr>
        <w:t xml:space="preserve"> está</w:t>
      </w:r>
      <w:r w:rsidR="004E248D">
        <w:rPr>
          <w:rFonts w:ascii="Arial" w:hAnsi="Arial" w:cs="Arial"/>
          <w:sz w:val="24"/>
          <w:szCs w:val="22"/>
        </w:rPr>
        <w:t>n</w:t>
      </w:r>
      <w:r w:rsidR="002D6841" w:rsidRPr="0064552C">
        <w:rPr>
          <w:rFonts w:ascii="Arial" w:hAnsi="Arial" w:cs="Arial"/>
          <w:sz w:val="24"/>
          <w:szCs w:val="22"/>
        </w:rPr>
        <w:t xml:space="preserve"> dotado</w:t>
      </w:r>
      <w:r w:rsidR="004E248D">
        <w:rPr>
          <w:rFonts w:ascii="Arial" w:hAnsi="Arial" w:cs="Arial"/>
          <w:sz w:val="24"/>
          <w:szCs w:val="22"/>
        </w:rPr>
        <w:t>s</w:t>
      </w:r>
      <w:r w:rsidR="002D6841" w:rsidRPr="0064552C">
        <w:rPr>
          <w:rFonts w:ascii="Arial" w:hAnsi="Arial" w:cs="Arial"/>
          <w:sz w:val="24"/>
          <w:szCs w:val="22"/>
        </w:rPr>
        <w:t xml:space="preserve"> de firmeza, precisión y calidad en sus fundamentos</w:t>
      </w:r>
      <w:r w:rsidR="00A35AA2">
        <w:rPr>
          <w:rFonts w:ascii="Arial" w:hAnsi="Arial" w:cs="Arial"/>
          <w:sz w:val="24"/>
          <w:szCs w:val="22"/>
        </w:rPr>
        <w:t xml:space="preserve">, que </w:t>
      </w:r>
      <w:r w:rsidR="00FB41B7">
        <w:rPr>
          <w:rFonts w:ascii="Arial" w:hAnsi="Arial" w:cs="Arial"/>
          <w:sz w:val="24"/>
          <w:szCs w:val="22"/>
        </w:rPr>
        <w:t xml:space="preserve">aunque </w:t>
      </w:r>
      <w:r w:rsidR="00A35AA2">
        <w:rPr>
          <w:rFonts w:ascii="Arial" w:hAnsi="Arial" w:cs="Arial"/>
          <w:sz w:val="24"/>
          <w:szCs w:val="22"/>
        </w:rPr>
        <w:t xml:space="preserve">no </w:t>
      </w:r>
      <w:r w:rsidR="00FB41B7">
        <w:rPr>
          <w:rFonts w:ascii="Arial" w:hAnsi="Arial" w:cs="Arial"/>
          <w:sz w:val="24"/>
          <w:szCs w:val="22"/>
        </w:rPr>
        <w:t>abundaron en referencias de literatura especializada</w:t>
      </w:r>
      <w:r w:rsidR="003B0D9A">
        <w:rPr>
          <w:rFonts w:ascii="Arial" w:hAnsi="Arial" w:cs="Arial"/>
          <w:sz w:val="24"/>
          <w:szCs w:val="22"/>
        </w:rPr>
        <w:t xml:space="preserve"> (Salvo el visible a folio 1476 y </w:t>
      </w:r>
      <w:proofErr w:type="spellStart"/>
      <w:r w:rsidR="003B0D9A">
        <w:rPr>
          <w:rFonts w:ascii="Arial" w:hAnsi="Arial" w:cs="Arial"/>
          <w:sz w:val="24"/>
          <w:szCs w:val="22"/>
        </w:rPr>
        <w:t>ss</w:t>
      </w:r>
      <w:proofErr w:type="spellEnd"/>
      <w:r w:rsidR="003B0D9A">
        <w:rPr>
          <w:rFonts w:ascii="Arial" w:hAnsi="Arial" w:cs="Arial"/>
          <w:sz w:val="24"/>
          <w:szCs w:val="22"/>
        </w:rPr>
        <w:t>, ídem)</w:t>
      </w:r>
      <w:r w:rsidR="002D6841" w:rsidRPr="0064552C">
        <w:rPr>
          <w:rFonts w:ascii="Arial" w:hAnsi="Arial" w:cs="Arial"/>
          <w:sz w:val="24"/>
          <w:szCs w:val="22"/>
        </w:rPr>
        <w:t xml:space="preserve">, </w:t>
      </w:r>
      <w:r w:rsidR="0040365A">
        <w:rPr>
          <w:rFonts w:ascii="Arial" w:hAnsi="Arial" w:cs="Arial"/>
          <w:sz w:val="24"/>
          <w:szCs w:val="22"/>
        </w:rPr>
        <w:t>provienen de profesional</w:t>
      </w:r>
      <w:r w:rsidR="004E248D">
        <w:rPr>
          <w:rFonts w:ascii="Arial" w:hAnsi="Arial" w:cs="Arial"/>
          <w:sz w:val="24"/>
          <w:szCs w:val="22"/>
        </w:rPr>
        <w:t>es</w:t>
      </w:r>
      <w:r w:rsidR="0040365A">
        <w:rPr>
          <w:rFonts w:ascii="Arial" w:hAnsi="Arial" w:cs="Arial"/>
          <w:sz w:val="24"/>
          <w:szCs w:val="22"/>
        </w:rPr>
        <w:t xml:space="preserve"> idóneo</w:t>
      </w:r>
      <w:r w:rsidR="004E248D">
        <w:rPr>
          <w:rFonts w:ascii="Arial" w:hAnsi="Arial" w:cs="Arial"/>
          <w:sz w:val="24"/>
          <w:szCs w:val="22"/>
        </w:rPr>
        <w:t>s</w:t>
      </w:r>
      <w:r w:rsidR="0040365A">
        <w:rPr>
          <w:rFonts w:ascii="Arial" w:hAnsi="Arial" w:cs="Arial"/>
          <w:sz w:val="24"/>
          <w:szCs w:val="22"/>
        </w:rPr>
        <w:t xml:space="preserve"> – </w:t>
      </w:r>
      <w:r w:rsidR="00C47A44">
        <w:rPr>
          <w:rFonts w:ascii="Arial" w:hAnsi="Arial" w:cs="Arial"/>
          <w:sz w:val="24"/>
          <w:szCs w:val="22"/>
        </w:rPr>
        <w:t>especializado</w:t>
      </w:r>
      <w:r w:rsidR="004E248D">
        <w:rPr>
          <w:rFonts w:ascii="Arial" w:hAnsi="Arial" w:cs="Arial"/>
          <w:sz w:val="24"/>
          <w:szCs w:val="22"/>
        </w:rPr>
        <w:t>s</w:t>
      </w:r>
      <w:r w:rsidR="00C47A44">
        <w:rPr>
          <w:rFonts w:ascii="Arial" w:hAnsi="Arial" w:cs="Arial"/>
          <w:sz w:val="24"/>
          <w:szCs w:val="22"/>
        </w:rPr>
        <w:t xml:space="preserve"> en </w:t>
      </w:r>
      <w:r w:rsidR="00A9454A" w:rsidRPr="0068289E">
        <w:rPr>
          <w:rFonts w:ascii="Arial" w:hAnsi="Arial" w:cs="Arial"/>
          <w:sz w:val="24"/>
          <w:szCs w:val="22"/>
        </w:rPr>
        <w:t>neurología</w:t>
      </w:r>
      <w:r w:rsidR="00DC64CA" w:rsidRPr="0068289E">
        <w:rPr>
          <w:rFonts w:ascii="Arial" w:hAnsi="Arial" w:cs="Arial"/>
          <w:sz w:val="24"/>
          <w:szCs w:val="22"/>
        </w:rPr>
        <w:t>. Añádase que cobr</w:t>
      </w:r>
      <w:r w:rsidR="004E248D" w:rsidRPr="0068289E">
        <w:rPr>
          <w:rFonts w:ascii="Arial" w:hAnsi="Arial" w:cs="Arial"/>
          <w:sz w:val="24"/>
          <w:szCs w:val="22"/>
        </w:rPr>
        <w:t xml:space="preserve">aron </w:t>
      </w:r>
      <w:r w:rsidR="00DC64CA" w:rsidRPr="0068289E">
        <w:rPr>
          <w:rFonts w:ascii="Arial" w:hAnsi="Arial" w:cs="Arial"/>
          <w:sz w:val="24"/>
          <w:szCs w:val="22"/>
        </w:rPr>
        <w:t xml:space="preserve">firmeza </w:t>
      </w:r>
      <w:r w:rsidR="009A28D1" w:rsidRPr="0068289E">
        <w:rPr>
          <w:rFonts w:ascii="Arial" w:hAnsi="Arial" w:cs="Arial"/>
          <w:sz w:val="24"/>
          <w:szCs w:val="22"/>
        </w:rPr>
        <w:t xml:space="preserve">sin </w:t>
      </w:r>
      <w:r w:rsidR="00DC64CA" w:rsidRPr="0068289E">
        <w:rPr>
          <w:rFonts w:ascii="Arial" w:hAnsi="Arial" w:cs="Arial"/>
          <w:sz w:val="24"/>
          <w:szCs w:val="22"/>
        </w:rPr>
        <w:t>que las partes, pudiendo discutirlo</w:t>
      </w:r>
      <w:r w:rsidR="004E248D" w:rsidRPr="0068289E">
        <w:rPr>
          <w:rFonts w:ascii="Arial" w:hAnsi="Arial" w:cs="Arial"/>
          <w:sz w:val="24"/>
          <w:szCs w:val="22"/>
        </w:rPr>
        <w:t>s</w:t>
      </w:r>
      <w:r w:rsidR="00DC64CA" w:rsidRPr="0068289E">
        <w:rPr>
          <w:rFonts w:ascii="Arial" w:hAnsi="Arial" w:cs="Arial"/>
          <w:sz w:val="24"/>
          <w:szCs w:val="22"/>
        </w:rPr>
        <w:t xml:space="preserve">, </w:t>
      </w:r>
      <w:r w:rsidR="009A28D1" w:rsidRPr="0068289E">
        <w:rPr>
          <w:rFonts w:ascii="Arial" w:hAnsi="Arial" w:cs="Arial"/>
          <w:sz w:val="24"/>
          <w:szCs w:val="22"/>
        </w:rPr>
        <w:t>lo</w:t>
      </w:r>
      <w:r w:rsidR="009A28D1">
        <w:rPr>
          <w:rFonts w:ascii="Arial" w:hAnsi="Arial" w:cs="Arial"/>
          <w:sz w:val="24"/>
          <w:szCs w:val="22"/>
        </w:rPr>
        <w:t xml:space="preserve"> hicieran, lo que permite entender que </w:t>
      </w:r>
      <w:r w:rsidR="00DC64CA">
        <w:rPr>
          <w:rFonts w:ascii="Arial" w:hAnsi="Arial" w:cs="Arial"/>
          <w:sz w:val="24"/>
          <w:szCs w:val="22"/>
        </w:rPr>
        <w:t>estuvieron conformes.</w:t>
      </w:r>
    </w:p>
    <w:p w:rsidR="002E6742" w:rsidRPr="003611D5" w:rsidRDefault="002E6742" w:rsidP="002D6841">
      <w:pPr>
        <w:spacing w:line="360" w:lineRule="auto"/>
        <w:jc w:val="both"/>
        <w:rPr>
          <w:rFonts w:ascii="Arial" w:hAnsi="Arial" w:cs="Arial"/>
          <w:sz w:val="22"/>
          <w:szCs w:val="22"/>
        </w:rPr>
      </w:pPr>
    </w:p>
    <w:p w:rsidR="00D1442B" w:rsidRDefault="007C70D8" w:rsidP="002D6841">
      <w:pPr>
        <w:spacing w:line="360" w:lineRule="auto"/>
        <w:jc w:val="both"/>
        <w:rPr>
          <w:rFonts w:ascii="Arial" w:hAnsi="Arial" w:cs="Arial"/>
          <w:sz w:val="24"/>
        </w:rPr>
      </w:pPr>
      <w:r w:rsidRPr="006D6AE6">
        <w:rPr>
          <w:rFonts w:ascii="Arial" w:hAnsi="Arial" w:cs="Arial"/>
          <w:sz w:val="24"/>
          <w:szCs w:val="22"/>
        </w:rPr>
        <w:t xml:space="preserve">De otra parte, </w:t>
      </w:r>
      <w:r w:rsidR="00B15784" w:rsidRPr="006D6AE6">
        <w:rPr>
          <w:rFonts w:ascii="Arial" w:hAnsi="Arial" w:cs="Arial"/>
          <w:sz w:val="24"/>
          <w:szCs w:val="22"/>
        </w:rPr>
        <w:t>el poder suasorio de</w:t>
      </w:r>
      <w:r w:rsidR="00594BA0">
        <w:rPr>
          <w:rFonts w:ascii="Arial" w:hAnsi="Arial" w:cs="Arial"/>
          <w:sz w:val="24"/>
          <w:szCs w:val="22"/>
        </w:rPr>
        <w:t xml:space="preserve"> esos </w:t>
      </w:r>
      <w:r w:rsidR="00B15784" w:rsidRPr="006D6AE6">
        <w:rPr>
          <w:rFonts w:ascii="Arial" w:hAnsi="Arial" w:cs="Arial"/>
          <w:sz w:val="24"/>
          <w:szCs w:val="22"/>
        </w:rPr>
        <w:t>peritaje</w:t>
      </w:r>
      <w:r w:rsidR="00594BA0">
        <w:rPr>
          <w:rFonts w:ascii="Arial" w:hAnsi="Arial" w:cs="Arial"/>
          <w:sz w:val="24"/>
          <w:szCs w:val="22"/>
        </w:rPr>
        <w:t>s</w:t>
      </w:r>
      <w:r w:rsidR="00B15784" w:rsidRPr="006D6AE6">
        <w:rPr>
          <w:rFonts w:ascii="Arial" w:hAnsi="Arial" w:cs="Arial"/>
          <w:sz w:val="24"/>
          <w:szCs w:val="22"/>
        </w:rPr>
        <w:t xml:space="preserve"> se robustece </w:t>
      </w:r>
      <w:r w:rsidR="002D6841" w:rsidRPr="006D6AE6">
        <w:rPr>
          <w:rFonts w:ascii="Arial" w:hAnsi="Arial" w:cs="Arial"/>
          <w:sz w:val="24"/>
          <w:szCs w:val="22"/>
        </w:rPr>
        <w:t>con la versi</w:t>
      </w:r>
      <w:r w:rsidR="00594BA0">
        <w:rPr>
          <w:rFonts w:ascii="Arial" w:hAnsi="Arial" w:cs="Arial"/>
          <w:sz w:val="24"/>
          <w:szCs w:val="22"/>
        </w:rPr>
        <w:t xml:space="preserve">ón </w:t>
      </w:r>
      <w:r w:rsidR="00A9454A">
        <w:rPr>
          <w:rFonts w:ascii="Arial" w:hAnsi="Arial" w:cs="Arial"/>
          <w:sz w:val="24"/>
          <w:szCs w:val="22"/>
        </w:rPr>
        <w:t xml:space="preserve">testifical del </w:t>
      </w:r>
      <w:r w:rsidR="0068289E" w:rsidRPr="0068289E">
        <w:rPr>
          <w:rFonts w:ascii="Arial" w:hAnsi="Arial" w:cs="Arial"/>
          <w:sz w:val="24"/>
          <w:szCs w:val="22"/>
        </w:rPr>
        <w:t xml:space="preserve">neurocirujano </w:t>
      </w:r>
      <w:proofErr w:type="spellStart"/>
      <w:r w:rsidR="00594BA0" w:rsidRPr="0068289E">
        <w:rPr>
          <w:rFonts w:ascii="Arial" w:hAnsi="Arial" w:cs="Arial"/>
          <w:sz w:val="24"/>
          <w:szCs w:val="22"/>
        </w:rPr>
        <w:t>Ehumir</w:t>
      </w:r>
      <w:proofErr w:type="spellEnd"/>
      <w:r w:rsidR="00594BA0" w:rsidRPr="0068289E">
        <w:rPr>
          <w:rFonts w:ascii="Arial" w:hAnsi="Arial" w:cs="Arial"/>
          <w:sz w:val="24"/>
          <w:szCs w:val="22"/>
        </w:rPr>
        <w:t xml:space="preserve"> Téllez Martínez</w:t>
      </w:r>
      <w:r w:rsidR="00F2185D" w:rsidRPr="0068289E">
        <w:rPr>
          <w:rFonts w:ascii="Arial" w:hAnsi="Arial" w:cs="Arial"/>
          <w:sz w:val="24"/>
          <w:szCs w:val="22"/>
        </w:rPr>
        <w:t xml:space="preserve"> </w:t>
      </w:r>
      <w:r w:rsidR="002D6841" w:rsidRPr="0068289E">
        <w:rPr>
          <w:rFonts w:ascii="Arial" w:hAnsi="Arial" w:cs="Arial"/>
          <w:sz w:val="24"/>
          <w:szCs w:val="22"/>
        </w:rPr>
        <w:t xml:space="preserve">(Folios </w:t>
      </w:r>
      <w:r w:rsidR="00594BA0" w:rsidRPr="0068289E">
        <w:rPr>
          <w:rFonts w:ascii="Arial" w:hAnsi="Arial" w:cs="Arial"/>
          <w:sz w:val="24"/>
          <w:szCs w:val="22"/>
        </w:rPr>
        <w:t xml:space="preserve">1454 </w:t>
      </w:r>
      <w:r w:rsidR="00A9454A" w:rsidRPr="0068289E">
        <w:rPr>
          <w:rFonts w:ascii="Arial" w:hAnsi="Arial" w:cs="Arial"/>
          <w:sz w:val="24"/>
          <w:szCs w:val="22"/>
        </w:rPr>
        <w:t xml:space="preserve">a </w:t>
      </w:r>
      <w:r w:rsidR="00594BA0" w:rsidRPr="0068289E">
        <w:rPr>
          <w:rFonts w:ascii="Arial" w:hAnsi="Arial" w:cs="Arial"/>
          <w:sz w:val="24"/>
          <w:szCs w:val="22"/>
        </w:rPr>
        <w:t>1458</w:t>
      </w:r>
      <w:r w:rsidR="00A9454A" w:rsidRPr="0068289E">
        <w:rPr>
          <w:rFonts w:ascii="Arial" w:hAnsi="Arial" w:cs="Arial"/>
          <w:sz w:val="24"/>
          <w:szCs w:val="22"/>
        </w:rPr>
        <w:t xml:space="preserve">, </w:t>
      </w:r>
      <w:r w:rsidR="00594BA0" w:rsidRPr="0068289E">
        <w:rPr>
          <w:rFonts w:ascii="Arial" w:hAnsi="Arial" w:cs="Arial"/>
          <w:sz w:val="24"/>
          <w:szCs w:val="22"/>
        </w:rPr>
        <w:t>ibídem</w:t>
      </w:r>
      <w:r w:rsidR="002D6841" w:rsidRPr="0068289E">
        <w:rPr>
          <w:rFonts w:ascii="Arial" w:hAnsi="Arial" w:cs="Arial"/>
          <w:sz w:val="24"/>
          <w:szCs w:val="22"/>
        </w:rPr>
        <w:t xml:space="preserve">), </w:t>
      </w:r>
      <w:r w:rsidR="00F567FE" w:rsidRPr="0068289E">
        <w:rPr>
          <w:rFonts w:ascii="Arial" w:hAnsi="Arial" w:cs="Arial"/>
          <w:sz w:val="24"/>
        </w:rPr>
        <w:t xml:space="preserve">pues </w:t>
      </w:r>
      <w:r w:rsidR="005D5581" w:rsidRPr="0068289E">
        <w:rPr>
          <w:rFonts w:ascii="Arial" w:hAnsi="Arial" w:cs="Arial"/>
          <w:sz w:val="24"/>
        </w:rPr>
        <w:t>s</w:t>
      </w:r>
      <w:r w:rsidR="00594BA0" w:rsidRPr="0068289E">
        <w:rPr>
          <w:rFonts w:ascii="Arial" w:hAnsi="Arial" w:cs="Arial"/>
          <w:sz w:val="24"/>
        </w:rPr>
        <w:t>i bien no</w:t>
      </w:r>
      <w:r w:rsidR="009A28D1" w:rsidRPr="0068289E">
        <w:rPr>
          <w:rFonts w:ascii="Arial" w:hAnsi="Arial" w:cs="Arial"/>
          <w:sz w:val="24"/>
        </w:rPr>
        <w:t xml:space="preserve"> participó</w:t>
      </w:r>
      <w:r w:rsidR="009A28D1">
        <w:rPr>
          <w:rFonts w:ascii="Arial" w:hAnsi="Arial" w:cs="Arial"/>
          <w:sz w:val="24"/>
        </w:rPr>
        <w:t xml:space="preserve"> </w:t>
      </w:r>
      <w:r w:rsidR="00594BA0">
        <w:rPr>
          <w:rFonts w:ascii="Arial" w:hAnsi="Arial" w:cs="Arial"/>
          <w:sz w:val="24"/>
        </w:rPr>
        <w:t>del procedimiento realizado</w:t>
      </w:r>
      <w:r w:rsidR="00475982">
        <w:rPr>
          <w:rFonts w:ascii="Arial" w:hAnsi="Arial" w:cs="Arial"/>
          <w:sz w:val="24"/>
        </w:rPr>
        <w:t xml:space="preserve"> en el ojo izquierdo a la señora Cifuentes González, y por ello </w:t>
      </w:r>
      <w:r w:rsidR="009A28D1">
        <w:rPr>
          <w:rFonts w:ascii="Arial" w:hAnsi="Arial" w:cs="Arial"/>
          <w:sz w:val="24"/>
        </w:rPr>
        <w:t>mal puede calificarse como</w:t>
      </w:r>
      <w:r w:rsidR="00475982">
        <w:rPr>
          <w:rFonts w:ascii="Arial" w:hAnsi="Arial" w:cs="Arial"/>
          <w:sz w:val="24"/>
        </w:rPr>
        <w:t xml:space="preserve"> testigo técnico</w:t>
      </w:r>
      <w:r w:rsidR="00594BA0">
        <w:rPr>
          <w:rFonts w:ascii="Arial" w:hAnsi="Arial" w:cs="Arial"/>
          <w:sz w:val="24"/>
        </w:rPr>
        <w:t>,</w:t>
      </w:r>
      <w:r w:rsidR="009A28D1">
        <w:rPr>
          <w:rFonts w:ascii="Arial" w:hAnsi="Arial" w:cs="Arial"/>
          <w:sz w:val="24"/>
        </w:rPr>
        <w:t xml:space="preserve"> lo hizo e</w:t>
      </w:r>
      <w:r w:rsidR="00594BA0">
        <w:rPr>
          <w:rFonts w:ascii="Arial" w:hAnsi="Arial" w:cs="Arial"/>
          <w:sz w:val="24"/>
        </w:rPr>
        <w:t xml:space="preserve">n la </w:t>
      </w:r>
      <w:r w:rsidR="009A28D1">
        <w:rPr>
          <w:rFonts w:ascii="Arial" w:hAnsi="Arial" w:cs="Arial"/>
          <w:sz w:val="24"/>
        </w:rPr>
        <w:t>d</w:t>
      </w:r>
      <w:r w:rsidR="00594BA0">
        <w:rPr>
          <w:rFonts w:ascii="Arial" w:hAnsi="Arial" w:cs="Arial"/>
          <w:sz w:val="24"/>
        </w:rPr>
        <w:t xml:space="preserve">el ojo derecho, y contrario a lo señalado por la parte actora, en cuanto a que se desarrolló sin </w:t>
      </w:r>
      <w:r w:rsidR="00594BA0">
        <w:rPr>
          <w:rFonts w:ascii="Arial" w:hAnsi="Arial" w:cs="Arial"/>
          <w:sz w:val="24"/>
        </w:rPr>
        <w:lastRenderedPageBreak/>
        <w:t xml:space="preserve">complicaciones, señaló: </w:t>
      </w:r>
      <w:r w:rsidR="00594BA0" w:rsidRPr="00594BA0">
        <w:rPr>
          <w:rFonts w:ascii="Arial" w:hAnsi="Arial" w:cs="Arial"/>
          <w:i/>
          <w:sz w:val="22"/>
        </w:rPr>
        <w:t>“(…) Fue muy complicada recuerdo que hubo dificultad por el acceso por el exceso de grasa orb</w:t>
      </w:r>
      <w:r w:rsidR="00594BA0">
        <w:rPr>
          <w:rFonts w:ascii="Arial" w:hAnsi="Arial" w:cs="Arial"/>
          <w:i/>
          <w:sz w:val="22"/>
        </w:rPr>
        <w:t>i</w:t>
      </w:r>
      <w:r w:rsidR="00594BA0" w:rsidRPr="00594BA0">
        <w:rPr>
          <w:rFonts w:ascii="Arial" w:hAnsi="Arial" w:cs="Arial"/>
          <w:i/>
          <w:sz w:val="22"/>
        </w:rPr>
        <w:t>taria para la identificación del nervio óptico (…)”</w:t>
      </w:r>
      <w:r w:rsidR="00594BA0">
        <w:rPr>
          <w:rFonts w:ascii="Arial" w:hAnsi="Arial" w:cs="Arial"/>
          <w:sz w:val="24"/>
        </w:rPr>
        <w:t xml:space="preserve"> (Folio 1454, ib.). </w:t>
      </w:r>
      <w:r w:rsidR="000C05A3">
        <w:rPr>
          <w:rFonts w:ascii="Arial" w:hAnsi="Arial" w:cs="Arial"/>
          <w:sz w:val="24"/>
        </w:rPr>
        <w:t>Cuestión que si bien no se considera tema de prueba directo, si lo es de manera indirecta</w:t>
      </w:r>
      <w:r w:rsidR="00D1442B">
        <w:rPr>
          <w:rFonts w:ascii="Arial" w:hAnsi="Arial" w:cs="Arial"/>
          <w:sz w:val="24"/>
        </w:rPr>
        <w:t xml:space="preserve">. </w:t>
      </w:r>
    </w:p>
    <w:p w:rsidR="00D1442B" w:rsidRDefault="00D1442B" w:rsidP="002D6841">
      <w:pPr>
        <w:spacing w:line="360" w:lineRule="auto"/>
        <w:jc w:val="both"/>
        <w:rPr>
          <w:rFonts w:ascii="Arial" w:hAnsi="Arial" w:cs="Arial"/>
          <w:sz w:val="24"/>
        </w:rPr>
      </w:pPr>
    </w:p>
    <w:p w:rsidR="006D6AE6" w:rsidRDefault="006D6AE6" w:rsidP="006D6AE6">
      <w:pPr>
        <w:spacing w:line="360" w:lineRule="auto"/>
        <w:jc w:val="both"/>
        <w:rPr>
          <w:rFonts w:ascii="Arial" w:hAnsi="Arial" w:cs="Arial"/>
          <w:sz w:val="24"/>
          <w:szCs w:val="24"/>
        </w:rPr>
      </w:pPr>
      <w:r>
        <w:rPr>
          <w:rFonts w:ascii="Arial" w:hAnsi="Arial" w:cs="Arial"/>
          <w:sz w:val="24"/>
          <w:szCs w:val="24"/>
        </w:rPr>
        <w:t>Así las cosas, se imputa</w:t>
      </w:r>
      <w:r w:rsidR="00D1442B">
        <w:rPr>
          <w:rFonts w:ascii="Arial" w:hAnsi="Arial" w:cs="Arial"/>
          <w:sz w:val="24"/>
          <w:szCs w:val="24"/>
        </w:rPr>
        <w:t xml:space="preserve"> </w:t>
      </w:r>
      <w:r>
        <w:rPr>
          <w:rFonts w:ascii="Arial" w:hAnsi="Arial" w:cs="Arial"/>
          <w:sz w:val="24"/>
          <w:szCs w:val="24"/>
        </w:rPr>
        <w:t xml:space="preserve">un </w:t>
      </w:r>
      <w:r w:rsidR="00D1442B">
        <w:rPr>
          <w:rFonts w:ascii="Arial" w:hAnsi="Arial" w:cs="Arial"/>
          <w:sz w:val="24"/>
          <w:szCs w:val="24"/>
        </w:rPr>
        <w:t xml:space="preserve">inadecuado procedimiento </w:t>
      </w:r>
      <w:r w:rsidR="00760FB8">
        <w:rPr>
          <w:rFonts w:ascii="Arial" w:hAnsi="Arial" w:cs="Arial"/>
          <w:sz w:val="24"/>
          <w:szCs w:val="24"/>
        </w:rPr>
        <w:t xml:space="preserve">al </w:t>
      </w:r>
      <w:r w:rsidR="00D1442B">
        <w:rPr>
          <w:rFonts w:ascii="Arial" w:hAnsi="Arial" w:cs="Arial"/>
          <w:sz w:val="24"/>
          <w:szCs w:val="24"/>
        </w:rPr>
        <w:t>cambiar el abordaje para la cirugía</w:t>
      </w:r>
      <w:r>
        <w:rPr>
          <w:rFonts w:ascii="Arial" w:hAnsi="Arial" w:cs="Arial"/>
          <w:sz w:val="24"/>
          <w:szCs w:val="24"/>
        </w:rPr>
        <w:t xml:space="preserve">, sin embargo, ninguna probanza es indicativa de ello, la cuestión queda en una mera afirmación, huérfana de soporte científico o técnico, como impera para asuntos como este, por lo que apenas configura una hipótesis insuficiente para el propósito querido, al contrario </w:t>
      </w:r>
      <w:r w:rsidR="00AA1FAF">
        <w:rPr>
          <w:rFonts w:ascii="Arial" w:hAnsi="Arial" w:cs="Arial"/>
          <w:sz w:val="24"/>
          <w:szCs w:val="24"/>
        </w:rPr>
        <w:t xml:space="preserve">se </w:t>
      </w:r>
      <w:r>
        <w:rPr>
          <w:rFonts w:ascii="Arial" w:hAnsi="Arial" w:cs="Arial"/>
          <w:sz w:val="24"/>
          <w:szCs w:val="24"/>
        </w:rPr>
        <w:t xml:space="preserve">rebate </w:t>
      </w:r>
      <w:r w:rsidR="00AA1FAF">
        <w:rPr>
          <w:rFonts w:ascii="Arial" w:hAnsi="Arial" w:cs="Arial"/>
          <w:sz w:val="24"/>
          <w:szCs w:val="24"/>
        </w:rPr>
        <w:t xml:space="preserve">con </w:t>
      </w:r>
      <w:r>
        <w:rPr>
          <w:rFonts w:ascii="Arial" w:hAnsi="Arial" w:cs="Arial"/>
          <w:sz w:val="24"/>
          <w:szCs w:val="24"/>
        </w:rPr>
        <w:t>la</w:t>
      </w:r>
      <w:r w:rsidR="00D1442B">
        <w:rPr>
          <w:rFonts w:ascii="Arial" w:hAnsi="Arial" w:cs="Arial"/>
          <w:sz w:val="24"/>
          <w:szCs w:val="24"/>
        </w:rPr>
        <w:t>s</w:t>
      </w:r>
      <w:r>
        <w:rPr>
          <w:rFonts w:ascii="Arial" w:hAnsi="Arial" w:cs="Arial"/>
          <w:sz w:val="24"/>
          <w:szCs w:val="24"/>
        </w:rPr>
        <w:t xml:space="preserve"> pericia</w:t>
      </w:r>
      <w:r w:rsidR="00D1442B">
        <w:rPr>
          <w:rFonts w:ascii="Arial" w:hAnsi="Arial" w:cs="Arial"/>
          <w:sz w:val="24"/>
          <w:szCs w:val="24"/>
        </w:rPr>
        <w:t>s</w:t>
      </w:r>
      <w:r>
        <w:rPr>
          <w:rFonts w:ascii="Arial" w:hAnsi="Arial" w:cs="Arial"/>
          <w:sz w:val="24"/>
          <w:szCs w:val="24"/>
        </w:rPr>
        <w:t xml:space="preserve"> atrás mencionada</w:t>
      </w:r>
      <w:r w:rsidR="00142AB0">
        <w:rPr>
          <w:rFonts w:ascii="Arial" w:hAnsi="Arial" w:cs="Arial"/>
          <w:sz w:val="24"/>
          <w:szCs w:val="24"/>
        </w:rPr>
        <w:t>s</w:t>
      </w:r>
      <w:r>
        <w:rPr>
          <w:rFonts w:ascii="Arial" w:hAnsi="Arial" w:cs="Arial"/>
          <w:sz w:val="24"/>
          <w:szCs w:val="24"/>
        </w:rPr>
        <w:t>, que ni siquiera fue</w:t>
      </w:r>
      <w:r w:rsidR="00D1442B">
        <w:rPr>
          <w:rFonts w:ascii="Arial" w:hAnsi="Arial" w:cs="Arial"/>
          <w:sz w:val="24"/>
          <w:szCs w:val="24"/>
        </w:rPr>
        <w:t>ron</w:t>
      </w:r>
      <w:r>
        <w:rPr>
          <w:rFonts w:ascii="Arial" w:hAnsi="Arial" w:cs="Arial"/>
          <w:sz w:val="24"/>
          <w:szCs w:val="24"/>
        </w:rPr>
        <w:t xml:space="preserve"> objet</w:t>
      </w:r>
      <w:r w:rsidR="00311C61">
        <w:rPr>
          <w:rFonts w:ascii="Arial" w:hAnsi="Arial" w:cs="Arial"/>
          <w:sz w:val="24"/>
          <w:szCs w:val="24"/>
        </w:rPr>
        <w:t>o</w:t>
      </w:r>
      <w:r>
        <w:rPr>
          <w:rFonts w:ascii="Arial" w:hAnsi="Arial" w:cs="Arial"/>
          <w:sz w:val="24"/>
          <w:szCs w:val="24"/>
        </w:rPr>
        <w:t xml:space="preserve"> de cuestionamiento y era justamente la </w:t>
      </w:r>
      <w:r w:rsidR="00AA1FAF">
        <w:rPr>
          <w:rFonts w:ascii="Arial" w:hAnsi="Arial" w:cs="Arial"/>
          <w:sz w:val="24"/>
          <w:szCs w:val="24"/>
        </w:rPr>
        <w:t xml:space="preserve">vía </w:t>
      </w:r>
      <w:r>
        <w:rPr>
          <w:rFonts w:ascii="Arial" w:hAnsi="Arial" w:cs="Arial"/>
          <w:sz w:val="24"/>
          <w:szCs w:val="24"/>
        </w:rPr>
        <w:t>para buscar darle pábulo a la c</w:t>
      </w:r>
      <w:r w:rsidR="00311C61">
        <w:rPr>
          <w:rFonts w:ascii="Arial" w:hAnsi="Arial" w:cs="Arial"/>
          <w:sz w:val="24"/>
          <w:szCs w:val="24"/>
        </w:rPr>
        <w:t>ulpabilidad</w:t>
      </w:r>
      <w:r>
        <w:rPr>
          <w:rFonts w:ascii="Arial" w:hAnsi="Arial" w:cs="Arial"/>
          <w:sz w:val="24"/>
          <w:szCs w:val="24"/>
        </w:rPr>
        <w:t>.</w:t>
      </w:r>
    </w:p>
    <w:p w:rsidR="006D6AE6" w:rsidRDefault="006D6AE6" w:rsidP="002D6841">
      <w:pPr>
        <w:spacing w:line="360" w:lineRule="auto"/>
        <w:jc w:val="both"/>
        <w:rPr>
          <w:rFonts w:ascii="Arial" w:hAnsi="Arial" w:cs="Arial"/>
          <w:sz w:val="24"/>
          <w:szCs w:val="22"/>
        </w:rPr>
      </w:pPr>
    </w:p>
    <w:p w:rsidR="004C1F25" w:rsidRDefault="00FC456F" w:rsidP="00821DC1">
      <w:pPr>
        <w:spacing w:line="360" w:lineRule="auto"/>
        <w:jc w:val="both"/>
        <w:rPr>
          <w:rFonts w:ascii="Arial" w:hAnsi="Arial" w:cs="Arial"/>
          <w:sz w:val="24"/>
          <w:szCs w:val="22"/>
        </w:rPr>
      </w:pPr>
      <w:r>
        <w:rPr>
          <w:rFonts w:ascii="Arial" w:hAnsi="Arial" w:cs="Arial"/>
          <w:sz w:val="24"/>
          <w:szCs w:val="22"/>
        </w:rPr>
        <w:t>En conclusión</w:t>
      </w:r>
      <w:r w:rsidR="00436B18">
        <w:rPr>
          <w:rFonts w:ascii="Arial" w:hAnsi="Arial" w:cs="Arial"/>
          <w:sz w:val="24"/>
          <w:szCs w:val="22"/>
        </w:rPr>
        <w:t xml:space="preserve">, </w:t>
      </w:r>
      <w:r w:rsidR="00BB7102">
        <w:rPr>
          <w:rFonts w:ascii="Arial" w:hAnsi="Arial" w:cs="Arial"/>
          <w:sz w:val="24"/>
          <w:szCs w:val="22"/>
        </w:rPr>
        <w:t>conforme</w:t>
      </w:r>
      <w:r>
        <w:rPr>
          <w:rFonts w:ascii="Arial" w:hAnsi="Arial" w:cs="Arial"/>
          <w:sz w:val="24"/>
          <w:szCs w:val="22"/>
        </w:rPr>
        <w:t xml:space="preserve"> las argumentaciones planteadas, </w:t>
      </w:r>
      <w:r w:rsidR="00390C6B">
        <w:rPr>
          <w:rFonts w:ascii="Arial" w:hAnsi="Arial" w:cs="Arial"/>
          <w:sz w:val="24"/>
          <w:szCs w:val="22"/>
        </w:rPr>
        <w:t>e</w:t>
      </w:r>
      <w:r>
        <w:rPr>
          <w:rFonts w:ascii="Arial" w:hAnsi="Arial" w:cs="Arial"/>
          <w:sz w:val="24"/>
          <w:szCs w:val="22"/>
        </w:rPr>
        <w:t>l acto médico cuestionado estuv</w:t>
      </w:r>
      <w:r w:rsidR="00390C6B">
        <w:rPr>
          <w:rFonts w:ascii="Arial" w:hAnsi="Arial" w:cs="Arial"/>
          <w:sz w:val="24"/>
          <w:szCs w:val="22"/>
        </w:rPr>
        <w:t>o</w:t>
      </w:r>
      <w:r>
        <w:rPr>
          <w:rFonts w:ascii="Arial" w:hAnsi="Arial" w:cs="Arial"/>
          <w:sz w:val="24"/>
          <w:szCs w:val="22"/>
        </w:rPr>
        <w:t xml:space="preserve"> ajustado </w:t>
      </w:r>
      <w:r w:rsidR="00821DC1" w:rsidRPr="00C3161A">
        <w:rPr>
          <w:rFonts w:ascii="Arial" w:hAnsi="Arial" w:cs="Arial"/>
          <w:sz w:val="24"/>
          <w:szCs w:val="22"/>
        </w:rPr>
        <w:t xml:space="preserve">a los protocolos universales </w:t>
      </w:r>
      <w:r w:rsidR="00673F7E">
        <w:rPr>
          <w:rFonts w:ascii="Arial" w:hAnsi="Arial" w:cs="Arial"/>
          <w:sz w:val="24"/>
          <w:szCs w:val="22"/>
        </w:rPr>
        <w:t xml:space="preserve">de la medicina, </w:t>
      </w:r>
      <w:r w:rsidR="00390C6B">
        <w:rPr>
          <w:rFonts w:ascii="Arial" w:hAnsi="Arial" w:cs="Arial"/>
          <w:sz w:val="24"/>
          <w:szCs w:val="22"/>
        </w:rPr>
        <w:t xml:space="preserve">afirmación que incluso podría estimarse reforzada con lo decidido por el Tribunal de Ética </w:t>
      </w:r>
      <w:r w:rsidR="004C1F25">
        <w:rPr>
          <w:rFonts w:ascii="Arial" w:hAnsi="Arial" w:cs="Arial"/>
          <w:sz w:val="24"/>
          <w:szCs w:val="22"/>
        </w:rPr>
        <w:t xml:space="preserve">Médica </w:t>
      </w:r>
      <w:r w:rsidR="00390C6B">
        <w:rPr>
          <w:rFonts w:ascii="Arial" w:hAnsi="Arial" w:cs="Arial"/>
          <w:sz w:val="24"/>
          <w:szCs w:val="22"/>
        </w:rPr>
        <w:t>de Risaralda y Quindío</w:t>
      </w:r>
      <w:r w:rsidR="00BB7102">
        <w:rPr>
          <w:rFonts w:ascii="Arial" w:hAnsi="Arial" w:cs="Arial"/>
          <w:sz w:val="24"/>
          <w:szCs w:val="22"/>
        </w:rPr>
        <w:t>, confirmado</w:t>
      </w:r>
      <w:r w:rsidR="004C1F25">
        <w:rPr>
          <w:rFonts w:ascii="Arial" w:hAnsi="Arial" w:cs="Arial"/>
          <w:sz w:val="24"/>
          <w:szCs w:val="22"/>
        </w:rPr>
        <w:t xml:space="preserve"> en segunda instancia</w:t>
      </w:r>
      <w:r w:rsidR="00BB7102">
        <w:rPr>
          <w:rFonts w:ascii="Arial" w:hAnsi="Arial" w:cs="Arial"/>
          <w:sz w:val="24"/>
          <w:szCs w:val="22"/>
        </w:rPr>
        <w:t>,</w:t>
      </w:r>
      <w:r w:rsidR="004C1F25">
        <w:rPr>
          <w:rFonts w:ascii="Arial" w:hAnsi="Arial" w:cs="Arial"/>
          <w:sz w:val="24"/>
          <w:szCs w:val="22"/>
        </w:rPr>
        <w:t xml:space="preserve"> por el Tribunal </w:t>
      </w:r>
      <w:r w:rsidR="00142AB0">
        <w:rPr>
          <w:rFonts w:ascii="Arial" w:hAnsi="Arial" w:cs="Arial"/>
          <w:sz w:val="24"/>
          <w:szCs w:val="22"/>
        </w:rPr>
        <w:t xml:space="preserve">de Ética Médica </w:t>
      </w:r>
      <w:r w:rsidR="004C1F25">
        <w:rPr>
          <w:rFonts w:ascii="Arial" w:hAnsi="Arial" w:cs="Arial"/>
          <w:sz w:val="24"/>
          <w:szCs w:val="22"/>
        </w:rPr>
        <w:t>Nacional</w:t>
      </w:r>
      <w:r w:rsidR="00BB7102">
        <w:rPr>
          <w:rFonts w:ascii="Arial" w:hAnsi="Arial" w:cs="Arial"/>
          <w:sz w:val="24"/>
          <w:szCs w:val="22"/>
        </w:rPr>
        <w:t>, allí se</w:t>
      </w:r>
      <w:r w:rsidR="00390C6B">
        <w:rPr>
          <w:rFonts w:ascii="Arial" w:hAnsi="Arial" w:cs="Arial"/>
          <w:sz w:val="24"/>
          <w:szCs w:val="22"/>
        </w:rPr>
        <w:t xml:space="preserve"> declaró que no había mérito para abrir proceso disciplinario a los doctores Humberto Henao Flórez y Hans Carmona Villada</w:t>
      </w:r>
      <w:r w:rsidR="004C1F25">
        <w:rPr>
          <w:rFonts w:ascii="Arial" w:hAnsi="Arial" w:cs="Arial"/>
          <w:sz w:val="24"/>
          <w:szCs w:val="22"/>
        </w:rPr>
        <w:t xml:space="preserve"> (Folios 1262 a 1425, ib.). </w:t>
      </w:r>
      <w:r w:rsidR="00BB7102">
        <w:rPr>
          <w:rFonts w:ascii="Arial" w:hAnsi="Arial" w:cs="Arial"/>
          <w:sz w:val="24"/>
          <w:szCs w:val="22"/>
        </w:rPr>
        <w:t xml:space="preserve">Valga decir que </w:t>
      </w:r>
      <w:r w:rsidR="004C1F25">
        <w:rPr>
          <w:rFonts w:ascii="Arial" w:hAnsi="Arial" w:cs="Arial"/>
          <w:sz w:val="24"/>
          <w:szCs w:val="22"/>
        </w:rPr>
        <w:t xml:space="preserve">al incorporarse (Auto de 08-03-2011, folio 1472, ib.) tampoco generó pronunciamiento de las partes. </w:t>
      </w:r>
    </w:p>
    <w:p w:rsidR="004C1F25" w:rsidRDefault="004C1F25" w:rsidP="00821DC1">
      <w:pPr>
        <w:spacing w:line="360" w:lineRule="auto"/>
        <w:jc w:val="both"/>
        <w:rPr>
          <w:rFonts w:ascii="Arial" w:hAnsi="Arial" w:cs="Arial"/>
          <w:sz w:val="24"/>
          <w:szCs w:val="22"/>
        </w:rPr>
      </w:pPr>
    </w:p>
    <w:p w:rsidR="00C3161A" w:rsidRDefault="004C1F25" w:rsidP="00821DC1">
      <w:pPr>
        <w:spacing w:line="360" w:lineRule="auto"/>
        <w:jc w:val="both"/>
        <w:rPr>
          <w:rFonts w:ascii="Arial" w:hAnsi="Arial" w:cs="Arial"/>
          <w:sz w:val="24"/>
          <w:szCs w:val="22"/>
        </w:rPr>
      </w:pPr>
      <w:r>
        <w:rPr>
          <w:rFonts w:ascii="Arial" w:hAnsi="Arial" w:cs="Arial"/>
          <w:sz w:val="24"/>
          <w:szCs w:val="22"/>
        </w:rPr>
        <w:t xml:space="preserve">Por </w:t>
      </w:r>
      <w:r w:rsidR="00A71831">
        <w:rPr>
          <w:rFonts w:ascii="Arial" w:hAnsi="Arial" w:cs="Arial"/>
          <w:sz w:val="24"/>
          <w:szCs w:val="22"/>
        </w:rPr>
        <w:t xml:space="preserve">contera, sin demostrar que </w:t>
      </w:r>
      <w:r w:rsidR="00C342B7">
        <w:rPr>
          <w:rFonts w:ascii="Arial" w:hAnsi="Arial" w:cs="Arial"/>
          <w:sz w:val="24"/>
          <w:szCs w:val="22"/>
        </w:rPr>
        <w:t xml:space="preserve">el daño </w:t>
      </w:r>
      <w:r w:rsidR="00BB7102">
        <w:rPr>
          <w:rFonts w:ascii="Arial" w:hAnsi="Arial" w:cs="Arial"/>
          <w:sz w:val="24"/>
          <w:szCs w:val="22"/>
        </w:rPr>
        <w:t>fue a</w:t>
      </w:r>
      <w:r w:rsidR="001B5E2D">
        <w:rPr>
          <w:rFonts w:ascii="Arial" w:hAnsi="Arial" w:cs="Arial"/>
          <w:sz w:val="24"/>
          <w:szCs w:val="22"/>
        </w:rPr>
        <w:t xml:space="preserve">tribuible al supuesto error de </w:t>
      </w:r>
      <w:r w:rsidR="00A71831">
        <w:rPr>
          <w:rFonts w:ascii="Arial" w:hAnsi="Arial" w:cs="Arial"/>
          <w:sz w:val="24"/>
          <w:szCs w:val="22"/>
        </w:rPr>
        <w:t>conducta</w:t>
      </w:r>
      <w:r w:rsidR="008F56D6">
        <w:rPr>
          <w:rFonts w:ascii="Arial" w:hAnsi="Arial" w:cs="Arial"/>
          <w:sz w:val="24"/>
          <w:szCs w:val="22"/>
        </w:rPr>
        <w:t xml:space="preserve"> con ocasión de los servicios prestados</w:t>
      </w:r>
      <w:r w:rsidR="00A71831">
        <w:rPr>
          <w:rFonts w:ascii="Arial" w:hAnsi="Arial" w:cs="Arial"/>
          <w:sz w:val="24"/>
          <w:szCs w:val="22"/>
        </w:rPr>
        <w:t xml:space="preserve">, se impone denegar </w:t>
      </w:r>
      <w:r w:rsidR="00C342B7">
        <w:rPr>
          <w:rFonts w:ascii="Arial" w:hAnsi="Arial" w:cs="Arial"/>
          <w:sz w:val="24"/>
          <w:szCs w:val="22"/>
        </w:rPr>
        <w:t>la responsabilidad suplicada</w:t>
      </w:r>
      <w:r w:rsidR="001B5E2D">
        <w:rPr>
          <w:rFonts w:ascii="Arial" w:hAnsi="Arial" w:cs="Arial"/>
          <w:sz w:val="24"/>
          <w:szCs w:val="22"/>
        </w:rPr>
        <w:t>, lo que implica c</w:t>
      </w:r>
      <w:r>
        <w:rPr>
          <w:rFonts w:ascii="Arial" w:hAnsi="Arial" w:cs="Arial"/>
          <w:sz w:val="24"/>
          <w:szCs w:val="22"/>
        </w:rPr>
        <w:t xml:space="preserve">onfirmar la decisión </w:t>
      </w:r>
      <w:r w:rsidR="001B5E2D">
        <w:rPr>
          <w:rFonts w:ascii="Arial" w:hAnsi="Arial" w:cs="Arial"/>
          <w:sz w:val="24"/>
          <w:szCs w:val="22"/>
        </w:rPr>
        <w:t>apelada</w:t>
      </w:r>
      <w:r w:rsidR="0052578C">
        <w:rPr>
          <w:rFonts w:ascii="Arial" w:hAnsi="Arial" w:cs="Arial"/>
          <w:sz w:val="24"/>
          <w:szCs w:val="22"/>
        </w:rPr>
        <w:t>.</w:t>
      </w:r>
    </w:p>
    <w:p w:rsidR="004C1F25" w:rsidRDefault="004C1F25" w:rsidP="00821DC1">
      <w:pPr>
        <w:spacing w:line="360" w:lineRule="auto"/>
        <w:jc w:val="both"/>
        <w:rPr>
          <w:rFonts w:ascii="Arial" w:hAnsi="Arial" w:cs="Arial"/>
          <w:sz w:val="24"/>
          <w:szCs w:val="22"/>
        </w:rPr>
      </w:pPr>
    </w:p>
    <w:p w:rsidR="002B0C20" w:rsidRPr="002B0C20" w:rsidRDefault="000A1E3C" w:rsidP="002B0C20">
      <w:pPr>
        <w:spacing w:line="360" w:lineRule="auto"/>
        <w:jc w:val="both"/>
        <w:rPr>
          <w:rFonts w:ascii="Arial" w:hAnsi="Arial" w:cs="Arial"/>
          <w:sz w:val="24"/>
          <w:szCs w:val="22"/>
        </w:rPr>
      </w:pPr>
      <w:r w:rsidRPr="002B0C20">
        <w:rPr>
          <w:rFonts w:ascii="Arial" w:hAnsi="Arial" w:cs="Arial"/>
          <w:sz w:val="24"/>
          <w:szCs w:val="22"/>
        </w:rPr>
        <w:t xml:space="preserve">Antes de finalizar, </w:t>
      </w:r>
      <w:r w:rsidR="002B0C20" w:rsidRPr="002B0C20">
        <w:rPr>
          <w:rFonts w:ascii="Arial" w:hAnsi="Arial" w:cs="Arial"/>
          <w:sz w:val="24"/>
          <w:szCs w:val="22"/>
        </w:rPr>
        <w:t xml:space="preserve">valido resaltar que acorde con la precitada </w:t>
      </w:r>
      <w:r w:rsidR="002B0C20">
        <w:rPr>
          <w:rFonts w:ascii="Arial" w:hAnsi="Arial" w:cs="Arial"/>
          <w:sz w:val="24"/>
          <w:szCs w:val="22"/>
        </w:rPr>
        <w:t>decisión</w:t>
      </w:r>
      <w:r w:rsidR="002B0C20" w:rsidRPr="002B0C20">
        <w:rPr>
          <w:rFonts w:ascii="Arial" w:hAnsi="Arial" w:cs="Arial"/>
          <w:sz w:val="24"/>
          <w:szCs w:val="22"/>
        </w:rPr>
        <w:t xml:space="preserve">, innecesario es </w:t>
      </w:r>
      <w:r w:rsidR="002B0C20">
        <w:rPr>
          <w:rFonts w:ascii="Arial" w:hAnsi="Arial" w:cs="Arial"/>
          <w:sz w:val="24"/>
          <w:szCs w:val="22"/>
        </w:rPr>
        <w:t>entrar a a</w:t>
      </w:r>
      <w:r w:rsidR="002B0C20" w:rsidRPr="002B0C20">
        <w:rPr>
          <w:rFonts w:ascii="Arial" w:hAnsi="Arial" w:cs="Arial"/>
          <w:sz w:val="24"/>
          <w:szCs w:val="22"/>
        </w:rPr>
        <w:t>nalizar la tacha por sospecha formulada, en contra de la atestación de</w:t>
      </w:r>
      <w:r w:rsidR="002B0C20">
        <w:rPr>
          <w:rFonts w:ascii="Arial" w:hAnsi="Arial" w:cs="Arial"/>
          <w:sz w:val="24"/>
          <w:szCs w:val="22"/>
        </w:rPr>
        <w:t xml:space="preserve"> </w:t>
      </w:r>
      <w:r w:rsidR="002B0C20" w:rsidRPr="002B0C20">
        <w:rPr>
          <w:rFonts w:ascii="Arial" w:hAnsi="Arial" w:cs="Arial"/>
          <w:sz w:val="24"/>
          <w:szCs w:val="22"/>
        </w:rPr>
        <w:t>l</w:t>
      </w:r>
      <w:r w:rsidR="002B0C20">
        <w:rPr>
          <w:rFonts w:ascii="Arial" w:hAnsi="Arial" w:cs="Arial"/>
          <w:sz w:val="24"/>
          <w:szCs w:val="22"/>
        </w:rPr>
        <w:t>a</w:t>
      </w:r>
      <w:r w:rsidR="002B0C20" w:rsidRPr="002B0C20">
        <w:rPr>
          <w:rFonts w:ascii="Arial" w:hAnsi="Arial" w:cs="Arial"/>
          <w:sz w:val="24"/>
          <w:szCs w:val="22"/>
        </w:rPr>
        <w:t xml:space="preserve"> señor</w:t>
      </w:r>
      <w:r w:rsidR="002B0C20">
        <w:rPr>
          <w:rFonts w:ascii="Arial" w:hAnsi="Arial" w:cs="Arial"/>
          <w:sz w:val="24"/>
          <w:szCs w:val="22"/>
        </w:rPr>
        <w:t>a</w:t>
      </w:r>
      <w:r w:rsidR="002B0C20" w:rsidRPr="002B0C20">
        <w:rPr>
          <w:rFonts w:ascii="Arial" w:hAnsi="Arial" w:cs="Arial"/>
          <w:sz w:val="24"/>
          <w:szCs w:val="22"/>
        </w:rPr>
        <w:t xml:space="preserve"> </w:t>
      </w:r>
      <w:r w:rsidR="002B0C20">
        <w:rPr>
          <w:rFonts w:ascii="Arial" w:hAnsi="Arial" w:cs="Arial"/>
          <w:sz w:val="24"/>
          <w:szCs w:val="24"/>
        </w:rPr>
        <w:t>Paola Andrea Torres González (Folio 448, cuaderno principal, primera parte)</w:t>
      </w:r>
      <w:r w:rsidR="002B0C20" w:rsidRPr="002B0C20">
        <w:rPr>
          <w:rFonts w:ascii="Arial" w:hAnsi="Arial" w:cs="Arial"/>
          <w:sz w:val="24"/>
          <w:szCs w:val="22"/>
        </w:rPr>
        <w:t>.</w:t>
      </w:r>
    </w:p>
    <w:p w:rsidR="000A1E3C" w:rsidRDefault="000A1E3C" w:rsidP="00821DC1">
      <w:pPr>
        <w:spacing w:line="360" w:lineRule="auto"/>
        <w:jc w:val="both"/>
        <w:rPr>
          <w:rFonts w:ascii="Arial" w:hAnsi="Arial" w:cs="Arial"/>
          <w:sz w:val="24"/>
          <w:szCs w:val="22"/>
        </w:rPr>
      </w:pPr>
    </w:p>
    <w:p w:rsidR="005B40AE" w:rsidRPr="006A0477" w:rsidRDefault="005B40AE" w:rsidP="00B64691">
      <w:pPr>
        <w:numPr>
          <w:ilvl w:val="0"/>
          <w:numId w:val="8"/>
        </w:numPr>
        <w:spacing w:line="360" w:lineRule="auto"/>
        <w:jc w:val="both"/>
        <w:rPr>
          <w:rFonts w:ascii="Arial" w:hAnsi="Arial" w:cs="Arial"/>
          <w:sz w:val="24"/>
          <w:szCs w:val="24"/>
          <w:lang w:val="es-CO"/>
        </w:rPr>
      </w:pPr>
      <w:r w:rsidRPr="006A0477">
        <w:rPr>
          <w:rFonts w:ascii="Arial" w:hAnsi="Arial" w:cs="Arial"/>
          <w:sz w:val="24"/>
          <w:szCs w:val="24"/>
          <w:lang w:val="es-CO"/>
        </w:rPr>
        <w:t>LA</w:t>
      </w:r>
      <w:r w:rsidR="006A6E3F" w:rsidRPr="006A0477">
        <w:rPr>
          <w:rFonts w:ascii="Arial" w:hAnsi="Arial" w:cs="Arial"/>
          <w:sz w:val="24"/>
          <w:szCs w:val="24"/>
          <w:lang w:val="es-CO"/>
        </w:rPr>
        <w:t>S DECISIONES</w:t>
      </w:r>
      <w:r w:rsidRPr="006A0477">
        <w:rPr>
          <w:rFonts w:ascii="Arial" w:hAnsi="Arial" w:cs="Arial"/>
          <w:sz w:val="24"/>
          <w:szCs w:val="24"/>
          <w:lang w:val="es-CO"/>
        </w:rPr>
        <w:t xml:space="preserve"> FINAL</w:t>
      </w:r>
      <w:r w:rsidR="006A6E3F" w:rsidRPr="006A0477">
        <w:rPr>
          <w:rFonts w:ascii="Arial" w:hAnsi="Arial" w:cs="Arial"/>
          <w:sz w:val="24"/>
          <w:szCs w:val="24"/>
          <w:lang w:val="es-CO"/>
        </w:rPr>
        <w:t>ES</w:t>
      </w:r>
    </w:p>
    <w:p w:rsidR="0053520F" w:rsidRPr="0052578C" w:rsidRDefault="0053520F" w:rsidP="009C30DF">
      <w:pPr>
        <w:spacing w:line="360" w:lineRule="auto"/>
        <w:jc w:val="both"/>
        <w:rPr>
          <w:rFonts w:ascii="Arial" w:hAnsi="Arial"/>
          <w:sz w:val="24"/>
          <w:lang w:val="es-CO"/>
        </w:rPr>
      </w:pPr>
    </w:p>
    <w:p w:rsidR="009C1158" w:rsidRDefault="008620CD" w:rsidP="00E237C2">
      <w:pPr>
        <w:spacing w:line="360" w:lineRule="auto"/>
        <w:jc w:val="both"/>
        <w:rPr>
          <w:rFonts w:ascii="Arial" w:hAnsi="Arial" w:cs="Arial"/>
          <w:sz w:val="24"/>
          <w:szCs w:val="24"/>
          <w:lang w:val="es-CO"/>
        </w:rPr>
      </w:pPr>
      <w:r>
        <w:rPr>
          <w:rFonts w:ascii="Arial" w:hAnsi="Arial"/>
          <w:sz w:val="24"/>
          <w:lang w:val="es-CO"/>
        </w:rPr>
        <w:t xml:space="preserve">Las </w:t>
      </w:r>
      <w:r w:rsidR="005B40AE" w:rsidRPr="006A0477">
        <w:rPr>
          <w:rFonts w:ascii="Arial" w:hAnsi="Arial"/>
          <w:sz w:val="24"/>
          <w:lang w:val="es-CO"/>
        </w:rPr>
        <w:t xml:space="preserve">premisas </w:t>
      </w:r>
      <w:r>
        <w:rPr>
          <w:rFonts w:ascii="Arial" w:hAnsi="Arial"/>
          <w:sz w:val="24"/>
          <w:lang w:val="es-CO"/>
        </w:rPr>
        <w:t>jurídicas ya enunciadas sirven</w:t>
      </w:r>
      <w:r w:rsidR="00CF3868">
        <w:rPr>
          <w:rFonts w:ascii="Arial" w:hAnsi="Arial"/>
          <w:sz w:val="24"/>
          <w:lang w:val="es-CO"/>
        </w:rPr>
        <w:t xml:space="preserve"> para </w:t>
      </w:r>
      <w:r>
        <w:rPr>
          <w:rFonts w:ascii="Arial" w:hAnsi="Arial"/>
          <w:sz w:val="24"/>
          <w:lang w:val="es-CO"/>
        </w:rPr>
        <w:t xml:space="preserve">desechar la apelación y confirmar la </w:t>
      </w:r>
      <w:r w:rsidR="00142AB0">
        <w:rPr>
          <w:rFonts w:ascii="Arial" w:hAnsi="Arial"/>
          <w:sz w:val="24"/>
          <w:lang w:val="es-CO"/>
        </w:rPr>
        <w:t>decisión cuestionada</w:t>
      </w:r>
      <w:r w:rsidR="004E2DC6">
        <w:rPr>
          <w:rFonts w:ascii="Arial" w:hAnsi="Arial"/>
          <w:sz w:val="24"/>
          <w:lang w:val="es-CO"/>
        </w:rPr>
        <w:t xml:space="preserve">, </w:t>
      </w:r>
      <w:r w:rsidR="001B5E2D">
        <w:rPr>
          <w:rFonts w:ascii="Arial" w:hAnsi="Arial"/>
          <w:sz w:val="24"/>
          <w:lang w:val="es-CO"/>
        </w:rPr>
        <w:t xml:space="preserve">en razón a que </w:t>
      </w:r>
      <w:r w:rsidR="004E2DC6">
        <w:rPr>
          <w:rFonts w:ascii="Arial" w:hAnsi="Arial"/>
          <w:sz w:val="24"/>
          <w:lang w:val="es-CO"/>
        </w:rPr>
        <w:t xml:space="preserve">las </w:t>
      </w:r>
      <w:r>
        <w:rPr>
          <w:rFonts w:ascii="Arial" w:hAnsi="Arial"/>
          <w:sz w:val="24"/>
          <w:lang w:val="es-CO"/>
        </w:rPr>
        <w:t xml:space="preserve">motivaciones </w:t>
      </w:r>
      <w:r w:rsidR="00142AB0">
        <w:rPr>
          <w:rFonts w:ascii="Arial" w:hAnsi="Arial"/>
          <w:sz w:val="24"/>
          <w:lang w:val="es-CO"/>
        </w:rPr>
        <w:t xml:space="preserve">aquí </w:t>
      </w:r>
      <w:r>
        <w:rPr>
          <w:rFonts w:ascii="Arial" w:hAnsi="Arial"/>
          <w:sz w:val="24"/>
          <w:lang w:val="es-CO"/>
        </w:rPr>
        <w:t>expuestas</w:t>
      </w:r>
      <w:r w:rsidR="004C1F25">
        <w:rPr>
          <w:rFonts w:ascii="Arial" w:hAnsi="Arial"/>
          <w:sz w:val="24"/>
          <w:lang w:val="es-CO"/>
        </w:rPr>
        <w:t xml:space="preserve"> </w:t>
      </w:r>
      <w:r w:rsidR="000C76C7">
        <w:rPr>
          <w:rFonts w:ascii="Arial" w:hAnsi="Arial"/>
          <w:sz w:val="24"/>
          <w:lang w:val="es-CO"/>
        </w:rPr>
        <w:t xml:space="preserve">refuerzan </w:t>
      </w:r>
      <w:r w:rsidR="004C1F25">
        <w:rPr>
          <w:rFonts w:ascii="Arial" w:hAnsi="Arial"/>
          <w:sz w:val="24"/>
          <w:lang w:val="es-CO"/>
        </w:rPr>
        <w:t xml:space="preserve">la </w:t>
      </w:r>
      <w:r w:rsidR="004C1F25" w:rsidRPr="00DE62D0">
        <w:rPr>
          <w:rFonts w:ascii="Arial" w:hAnsi="Arial"/>
          <w:sz w:val="24"/>
          <w:szCs w:val="24"/>
          <w:lang w:val="es-CO"/>
        </w:rPr>
        <w:t>desestimatoria de las pretensiones</w:t>
      </w:r>
      <w:r w:rsidR="004B2F1D" w:rsidRPr="00DE62D0">
        <w:rPr>
          <w:rFonts w:ascii="Arial" w:hAnsi="Arial"/>
          <w:sz w:val="24"/>
          <w:szCs w:val="24"/>
          <w:lang w:val="es-CO"/>
        </w:rPr>
        <w:t>.</w:t>
      </w:r>
      <w:r w:rsidRPr="00DE62D0">
        <w:rPr>
          <w:rFonts w:ascii="Arial" w:hAnsi="Arial"/>
          <w:sz w:val="24"/>
          <w:szCs w:val="24"/>
          <w:lang w:val="es-CO"/>
        </w:rPr>
        <w:t xml:space="preserve"> </w:t>
      </w:r>
      <w:r w:rsidR="00590784" w:rsidRPr="00DE62D0">
        <w:rPr>
          <w:rFonts w:ascii="Arial" w:hAnsi="Arial" w:cs="Arial"/>
          <w:sz w:val="24"/>
          <w:szCs w:val="24"/>
          <w:lang w:val="es-CO"/>
        </w:rPr>
        <w:t>Se</w:t>
      </w:r>
      <w:r w:rsidR="00590784" w:rsidRPr="006A0477">
        <w:rPr>
          <w:rFonts w:ascii="Arial" w:hAnsi="Arial" w:cs="Arial"/>
          <w:sz w:val="24"/>
          <w:szCs w:val="24"/>
          <w:lang w:val="es-CO"/>
        </w:rPr>
        <w:t xml:space="preserve"> </w:t>
      </w:r>
      <w:r w:rsidR="00150CFF" w:rsidRPr="006A0477">
        <w:rPr>
          <w:rFonts w:ascii="Arial" w:hAnsi="Arial" w:cs="Arial"/>
          <w:sz w:val="24"/>
          <w:szCs w:val="24"/>
          <w:lang w:val="es-CO"/>
        </w:rPr>
        <w:t>condenará en costas en</w:t>
      </w:r>
      <w:r w:rsidR="00172D5D">
        <w:rPr>
          <w:rFonts w:ascii="Arial" w:hAnsi="Arial" w:cs="Arial"/>
          <w:sz w:val="24"/>
          <w:szCs w:val="24"/>
          <w:lang w:val="es-CO"/>
        </w:rPr>
        <w:t xml:space="preserve"> </w:t>
      </w:r>
      <w:r w:rsidR="00F94EBB">
        <w:rPr>
          <w:rFonts w:ascii="Arial" w:hAnsi="Arial" w:cs="Arial"/>
          <w:sz w:val="24"/>
          <w:szCs w:val="24"/>
          <w:lang w:val="es-CO"/>
        </w:rPr>
        <w:t>esta instancia</w:t>
      </w:r>
      <w:r w:rsidR="00E509C5">
        <w:rPr>
          <w:rFonts w:ascii="Arial" w:hAnsi="Arial" w:cs="Arial"/>
          <w:sz w:val="24"/>
          <w:szCs w:val="24"/>
          <w:lang w:val="es-CO"/>
        </w:rPr>
        <w:t>, a la parte demandante</w:t>
      </w:r>
      <w:r w:rsidR="00150CFF" w:rsidRPr="006A0477">
        <w:rPr>
          <w:rFonts w:ascii="Arial" w:hAnsi="Arial" w:cs="Arial"/>
          <w:sz w:val="24"/>
          <w:szCs w:val="24"/>
          <w:lang w:val="es-CO"/>
        </w:rPr>
        <w:t xml:space="preserve">, </w:t>
      </w:r>
      <w:r w:rsidR="00E509C5">
        <w:rPr>
          <w:rFonts w:ascii="Arial" w:hAnsi="Arial" w:cs="Arial"/>
          <w:sz w:val="24"/>
          <w:szCs w:val="24"/>
          <w:lang w:val="es-CO"/>
        </w:rPr>
        <w:t>y a favor de la parte dem</w:t>
      </w:r>
      <w:r w:rsidR="00BA3F75">
        <w:rPr>
          <w:rFonts w:ascii="Arial" w:hAnsi="Arial" w:cs="Arial"/>
          <w:sz w:val="24"/>
          <w:szCs w:val="24"/>
          <w:lang w:val="es-CO"/>
        </w:rPr>
        <w:t>andada</w:t>
      </w:r>
      <w:r w:rsidR="00150CFF" w:rsidRPr="006A0477">
        <w:rPr>
          <w:rFonts w:ascii="Arial" w:hAnsi="Arial" w:cs="Arial"/>
          <w:sz w:val="24"/>
          <w:szCs w:val="24"/>
          <w:lang w:val="es-CO"/>
        </w:rPr>
        <w:t xml:space="preserve">, por </w:t>
      </w:r>
      <w:r w:rsidR="00F815DC">
        <w:rPr>
          <w:rFonts w:ascii="Arial" w:hAnsi="Arial" w:cs="Arial"/>
          <w:sz w:val="24"/>
          <w:szCs w:val="24"/>
          <w:lang w:val="es-CO"/>
        </w:rPr>
        <w:t xml:space="preserve">haber </w:t>
      </w:r>
      <w:r w:rsidR="00202905">
        <w:rPr>
          <w:rFonts w:ascii="Arial" w:hAnsi="Arial" w:cs="Arial"/>
          <w:sz w:val="24"/>
          <w:szCs w:val="24"/>
          <w:lang w:val="es-CO"/>
        </w:rPr>
        <w:t xml:space="preserve">perdido el recurso </w:t>
      </w:r>
      <w:r w:rsidR="00150CFF" w:rsidRPr="006A0477">
        <w:rPr>
          <w:rFonts w:ascii="Arial" w:hAnsi="Arial" w:cs="Arial"/>
          <w:sz w:val="24"/>
          <w:szCs w:val="24"/>
          <w:lang w:val="es-CO"/>
        </w:rPr>
        <w:t>(Artículo 3</w:t>
      </w:r>
      <w:r w:rsidR="00E237C2">
        <w:rPr>
          <w:rFonts w:ascii="Arial" w:hAnsi="Arial" w:cs="Arial"/>
          <w:sz w:val="24"/>
          <w:szCs w:val="24"/>
          <w:lang w:val="es-CO"/>
        </w:rPr>
        <w:t>65</w:t>
      </w:r>
      <w:r w:rsidR="00150CFF" w:rsidRPr="006A0477">
        <w:rPr>
          <w:rFonts w:ascii="Arial" w:hAnsi="Arial" w:cs="Arial"/>
          <w:sz w:val="24"/>
          <w:szCs w:val="24"/>
          <w:lang w:val="es-CO"/>
        </w:rPr>
        <w:t>-1º</w:t>
      </w:r>
      <w:r w:rsidR="00E237C2">
        <w:rPr>
          <w:rFonts w:ascii="Arial" w:hAnsi="Arial" w:cs="Arial"/>
          <w:sz w:val="24"/>
          <w:szCs w:val="24"/>
          <w:lang w:val="es-CO"/>
        </w:rPr>
        <w:t>,</w:t>
      </w:r>
      <w:r w:rsidR="00150CFF" w:rsidRPr="006A0477">
        <w:rPr>
          <w:rFonts w:ascii="Arial" w:hAnsi="Arial" w:cs="Arial"/>
          <w:sz w:val="24"/>
          <w:szCs w:val="24"/>
          <w:lang w:val="es-CO"/>
        </w:rPr>
        <w:t xml:space="preserve"> C</w:t>
      </w:r>
      <w:r w:rsidR="00E237C2">
        <w:rPr>
          <w:rFonts w:ascii="Arial" w:hAnsi="Arial" w:cs="Arial"/>
          <w:sz w:val="24"/>
          <w:szCs w:val="24"/>
          <w:lang w:val="es-CO"/>
        </w:rPr>
        <w:t>G</w:t>
      </w:r>
      <w:r w:rsidR="00150CFF" w:rsidRPr="006A0477">
        <w:rPr>
          <w:rFonts w:ascii="Arial" w:hAnsi="Arial" w:cs="Arial"/>
          <w:sz w:val="24"/>
          <w:szCs w:val="24"/>
          <w:lang w:val="es-CO"/>
        </w:rPr>
        <w:t>P).</w:t>
      </w:r>
      <w:r w:rsidR="00E237C2">
        <w:rPr>
          <w:rFonts w:ascii="Arial" w:hAnsi="Arial" w:cs="Arial"/>
          <w:sz w:val="24"/>
          <w:szCs w:val="24"/>
          <w:lang w:val="es-CO"/>
        </w:rPr>
        <w:t xml:space="preserve"> </w:t>
      </w:r>
    </w:p>
    <w:p w:rsidR="00527388" w:rsidRDefault="00527388" w:rsidP="00E237C2">
      <w:pPr>
        <w:spacing w:line="360" w:lineRule="auto"/>
        <w:jc w:val="both"/>
        <w:rPr>
          <w:rFonts w:ascii="Arial" w:hAnsi="Arial" w:cs="Arial"/>
          <w:sz w:val="24"/>
          <w:szCs w:val="24"/>
          <w:lang w:val="es-CO"/>
        </w:rPr>
      </w:pPr>
    </w:p>
    <w:p w:rsidR="009C1158" w:rsidRPr="006C64D8" w:rsidRDefault="009C1158" w:rsidP="009C1158">
      <w:pPr>
        <w:spacing w:line="360" w:lineRule="auto"/>
        <w:jc w:val="both"/>
        <w:rPr>
          <w:rFonts w:ascii="Arial" w:hAnsi="Arial" w:cs="Arial"/>
          <w:sz w:val="24"/>
          <w:szCs w:val="24"/>
        </w:rPr>
      </w:pPr>
      <w:r w:rsidRPr="006C64D8">
        <w:rPr>
          <w:rFonts w:ascii="Arial" w:hAnsi="Arial" w:cs="Arial"/>
          <w:sz w:val="24"/>
          <w:szCs w:val="24"/>
        </w:rPr>
        <w:t xml:space="preserve">La liquidación se sujetará, en primera instancia, a lo previsto en </w:t>
      </w:r>
      <w:r>
        <w:rPr>
          <w:rFonts w:ascii="Arial" w:hAnsi="Arial" w:cs="Arial"/>
          <w:sz w:val="24"/>
          <w:szCs w:val="24"/>
        </w:rPr>
        <w:t xml:space="preserve">el artículo 366 del CGP, sin que haya lugar a fijar las agencias en derecho en esta instancia, por así disponerlo esa </w:t>
      </w:r>
      <w:r>
        <w:rPr>
          <w:rFonts w:ascii="Arial" w:hAnsi="Arial" w:cs="Arial"/>
          <w:sz w:val="24"/>
          <w:szCs w:val="24"/>
        </w:rPr>
        <w:lastRenderedPageBreak/>
        <w:t xml:space="preserve">normativa al referir que: </w:t>
      </w:r>
      <w:r w:rsidRPr="00DE0A11">
        <w:rPr>
          <w:rFonts w:ascii="Arial" w:hAnsi="Arial" w:cs="Arial"/>
          <w:i/>
          <w:sz w:val="22"/>
          <w:szCs w:val="24"/>
        </w:rPr>
        <w:t>“(…) Las costas y agencias serán liquidadas en manera concentrada en el juzgado que haya conocido del proceso en primera instancia (…)”</w:t>
      </w:r>
      <w:r>
        <w:rPr>
          <w:rFonts w:ascii="Arial" w:hAnsi="Arial" w:cs="Arial"/>
          <w:sz w:val="24"/>
          <w:szCs w:val="24"/>
        </w:rPr>
        <w:t>. Válido mencionar que en ese sentido se resolvió recientemente apelación, en Sala Unitaria, por el magistrado sustanciador de esta decisión</w:t>
      </w:r>
      <w:r>
        <w:rPr>
          <w:rStyle w:val="Appelnotedebasdep"/>
          <w:rFonts w:ascii="Arial" w:hAnsi="Arial"/>
          <w:sz w:val="24"/>
          <w:szCs w:val="24"/>
        </w:rPr>
        <w:footnoteReference w:id="64"/>
      </w:r>
      <w:r w:rsidR="00066CD5">
        <w:rPr>
          <w:rFonts w:ascii="Arial" w:hAnsi="Arial" w:cs="Arial"/>
          <w:sz w:val="24"/>
          <w:szCs w:val="24"/>
        </w:rPr>
        <w:t>, donde se explicó en amplitud la tesis que avala esta postura.</w:t>
      </w:r>
    </w:p>
    <w:p w:rsidR="00FC0245" w:rsidRPr="0052578C" w:rsidRDefault="00FC0245" w:rsidP="009C30DF">
      <w:pPr>
        <w:spacing w:line="360" w:lineRule="auto"/>
        <w:jc w:val="both"/>
        <w:rPr>
          <w:rFonts w:ascii="Arial" w:hAnsi="Arial" w:cs="Arial"/>
          <w:sz w:val="24"/>
          <w:szCs w:val="24"/>
          <w:lang w:val="es-CO"/>
        </w:rPr>
      </w:pPr>
    </w:p>
    <w:p w:rsidR="005B40AE" w:rsidRPr="006A0477" w:rsidRDefault="00240189" w:rsidP="009C30DF">
      <w:pPr>
        <w:spacing w:line="360" w:lineRule="auto"/>
        <w:jc w:val="both"/>
        <w:rPr>
          <w:rFonts w:ascii="Arial" w:hAnsi="Arial" w:cs="Arial"/>
          <w:sz w:val="24"/>
          <w:szCs w:val="24"/>
          <w:lang w:val="es-CO"/>
        </w:rPr>
      </w:pPr>
      <w:r w:rsidRPr="006A0477">
        <w:rPr>
          <w:rFonts w:ascii="Arial" w:hAnsi="Arial" w:cs="Arial"/>
          <w:sz w:val="24"/>
          <w:szCs w:val="24"/>
          <w:lang w:val="es-CO"/>
        </w:rPr>
        <w:t xml:space="preserve">En mérito de lo expuesto, el </w:t>
      </w:r>
      <w:r w:rsidRPr="006A0477">
        <w:rPr>
          <w:rFonts w:ascii="Arial" w:hAnsi="Arial" w:cs="Arial"/>
          <w:bCs/>
          <w:smallCaps/>
          <w:sz w:val="24"/>
          <w:szCs w:val="24"/>
          <w:lang w:val="es-CO"/>
        </w:rPr>
        <w:t xml:space="preserve">Tribunal Superior del Distrito Judicial de </w:t>
      </w:r>
      <w:r w:rsidR="006761C0" w:rsidRPr="006A0477">
        <w:rPr>
          <w:rFonts w:ascii="Arial" w:hAnsi="Arial" w:cs="Arial"/>
          <w:bCs/>
          <w:smallCaps/>
          <w:sz w:val="24"/>
          <w:szCs w:val="24"/>
          <w:lang w:val="es-CO"/>
        </w:rPr>
        <w:t>Pereira</w:t>
      </w:r>
      <w:r w:rsidRPr="006A0477">
        <w:rPr>
          <w:rFonts w:ascii="Arial" w:hAnsi="Arial" w:cs="Arial"/>
          <w:bCs/>
          <w:smallCaps/>
          <w:sz w:val="24"/>
          <w:szCs w:val="24"/>
          <w:lang w:val="es-CO"/>
        </w:rPr>
        <w:t>, Sala de Decisión</w:t>
      </w:r>
      <w:r w:rsidR="00D95CDC" w:rsidRPr="006A0477">
        <w:rPr>
          <w:rFonts w:ascii="Arial" w:hAnsi="Arial" w:cs="Arial"/>
          <w:bCs/>
          <w:smallCaps/>
          <w:sz w:val="24"/>
          <w:szCs w:val="24"/>
          <w:lang w:val="es-CO"/>
        </w:rPr>
        <w:t xml:space="preserve"> Civil - Familia</w:t>
      </w:r>
      <w:r w:rsidRPr="006A0477">
        <w:rPr>
          <w:rFonts w:ascii="Arial" w:hAnsi="Arial" w:cs="Arial"/>
          <w:sz w:val="24"/>
          <w:szCs w:val="24"/>
          <w:lang w:val="es-CO"/>
        </w:rPr>
        <w:t>, administrando Justicia, en nombre de la República y por autoridad de la Ley,</w:t>
      </w:r>
    </w:p>
    <w:p w:rsidR="00485B6E" w:rsidRDefault="00485B6E" w:rsidP="00B91083">
      <w:pPr>
        <w:spacing w:line="360" w:lineRule="auto"/>
        <w:jc w:val="center"/>
        <w:rPr>
          <w:rFonts w:ascii="Arial" w:hAnsi="Arial" w:cs="Arial"/>
          <w:sz w:val="24"/>
          <w:szCs w:val="24"/>
          <w:lang w:val="es-CO"/>
        </w:rPr>
      </w:pPr>
      <w:r w:rsidRPr="006A0477">
        <w:rPr>
          <w:rFonts w:ascii="Arial" w:hAnsi="Arial" w:cs="Arial"/>
          <w:sz w:val="28"/>
          <w:szCs w:val="24"/>
          <w:lang w:val="es-CO"/>
        </w:rPr>
        <w:t>F</w:t>
      </w:r>
      <w:r w:rsidR="006B75E9" w:rsidRPr="006A0477">
        <w:rPr>
          <w:rFonts w:ascii="Arial" w:hAnsi="Arial" w:cs="Arial"/>
          <w:sz w:val="24"/>
          <w:szCs w:val="24"/>
          <w:lang w:val="es-CO"/>
        </w:rPr>
        <w:t xml:space="preserve"> </w:t>
      </w:r>
      <w:r w:rsidRPr="006A0477">
        <w:rPr>
          <w:rFonts w:ascii="Arial" w:hAnsi="Arial" w:cs="Arial"/>
          <w:sz w:val="22"/>
          <w:szCs w:val="24"/>
          <w:lang w:val="es-CO"/>
        </w:rPr>
        <w:t>A</w:t>
      </w:r>
      <w:r w:rsidR="006B75E9" w:rsidRPr="006A0477">
        <w:rPr>
          <w:rFonts w:ascii="Arial" w:hAnsi="Arial" w:cs="Arial"/>
          <w:sz w:val="22"/>
          <w:szCs w:val="24"/>
          <w:lang w:val="es-CO"/>
        </w:rPr>
        <w:t xml:space="preserve"> </w:t>
      </w:r>
      <w:r w:rsidRPr="006A0477">
        <w:rPr>
          <w:rFonts w:ascii="Arial" w:hAnsi="Arial" w:cs="Arial"/>
          <w:sz w:val="22"/>
          <w:szCs w:val="24"/>
          <w:lang w:val="es-CO"/>
        </w:rPr>
        <w:t>L</w:t>
      </w:r>
      <w:r w:rsidR="006B75E9" w:rsidRPr="006A0477">
        <w:rPr>
          <w:rFonts w:ascii="Arial" w:hAnsi="Arial" w:cs="Arial"/>
          <w:sz w:val="22"/>
          <w:szCs w:val="24"/>
          <w:lang w:val="es-CO"/>
        </w:rPr>
        <w:t xml:space="preserve"> </w:t>
      </w:r>
      <w:proofErr w:type="spellStart"/>
      <w:r w:rsidRPr="006A0477">
        <w:rPr>
          <w:rFonts w:ascii="Arial" w:hAnsi="Arial" w:cs="Arial"/>
          <w:sz w:val="22"/>
          <w:szCs w:val="24"/>
          <w:lang w:val="es-CO"/>
        </w:rPr>
        <w:t>L</w:t>
      </w:r>
      <w:proofErr w:type="spellEnd"/>
      <w:r w:rsidR="006B75E9" w:rsidRPr="006A0477">
        <w:rPr>
          <w:rFonts w:ascii="Arial" w:hAnsi="Arial" w:cs="Arial"/>
          <w:sz w:val="22"/>
          <w:szCs w:val="24"/>
          <w:lang w:val="es-CO"/>
        </w:rPr>
        <w:t xml:space="preserve"> </w:t>
      </w:r>
      <w:r w:rsidRPr="006A0477">
        <w:rPr>
          <w:rFonts w:ascii="Arial" w:hAnsi="Arial" w:cs="Arial"/>
          <w:sz w:val="22"/>
          <w:szCs w:val="24"/>
          <w:lang w:val="es-CO"/>
        </w:rPr>
        <w:t>A</w:t>
      </w:r>
      <w:r w:rsidR="006B75E9" w:rsidRPr="006A0477">
        <w:rPr>
          <w:rFonts w:ascii="Arial" w:hAnsi="Arial" w:cs="Arial"/>
          <w:sz w:val="24"/>
          <w:szCs w:val="24"/>
          <w:lang w:val="es-CO"/>
        </w:rPr>
        <w:t>,</w:t>
      </w:r>
    </w:p>
    <w:p w:rsidR="00FF7616" w:rsidRPr="00433C5A" w:rsidRDefault="00FF7616" w:rsidP="00433C5A">
      <w:pPr>
        <w:spacing w:line="360" w:lineRule="auto"/>
        <w:jc w:val="center"/>
        <w:rPr>
          <w:rFonts w:ascii="Arial" w:hAnsi="Arial" w:cs="Arial"/>
          <w:sz w:val="24"/>
          <w:szCs w:val="24"/>
          <w:lang w:val="es-CO"/>
        </w:rPr>
      </w:pPr>
      <w:bookmarkStart w:id="0" w:name="_GoBack"/>
      <w:bookmarkEnd w:id="0"/>
    </w:p>
    <w:p w:rsidR="00147FF3" w:rsidRPr="00433C5A" w:rsidRDefault="004C1F25" w:rsidP="00433C5A">
      <w:pPr>
        <w:widowControl/>
        <w:numPr>
          <w:ilvl w:val="0"/>
          <w:numId w:val="4"/>
        </w:numPr>
        <w:overflowPunct/>
        <w:autoSpaceDE/>
        <w:autoSpaceDN/>
        <w:adjustRightInd/>
        <w:spacing w:line="360" w:lineRule="auto"/>
        <w:jc w:val="both"/>
        <w:rPr>
          <w:rFonts w:ascii="Arial" w:hAnsi="Arial" w:cs="Arial"/>
          <w:sz w:val="24"/>
          <w:szCs w:val="24"/>
          <w:lang w:val="es-CO"/>
        </w:rPr>
      </w:pPr>
      <w:r w:rsidRPr="00433C5A">
        <w:rPr>
          <w:rFonts w:ascii="Arial" w:hAnsi="Arial" w:cs="Arial"/>
          <w:sz w:val="24"/>
          <w:szCs w:val="24"/>
          <w:lang w:val="es-CO"/>
        </w:rPr>
        <w:t xml:space="preserve">CONFIRMAR </w:t>
      </w:r>
      <w:r w:rsidR="00147FF3" w:rsidRPr="00433C5A">
        <w:rPr>
          <w:rFonts w:ascii="Arial" w:hAnsi="Arial" w:cs="Arial"/>
          <w:sz w:val="24"/>
          <w:szCs w:val="24"/>
          <w:lang w:val="es-CO"/>
        </w:rPr>
        <w:t xml:space="preserve">el fallo fechado el día 23-09-2013 del Juzgado </w:t>
      </w:r>
      <w:r w:rsidR="001C2034" w:rsidRPr="00433C5A">
        <w:rPr>
          <w:rFonts w:ascii="Arial" w:hAnsi="Arial" w:cs="Arial"/>
          <w:sz w:val="24"/>
          <w:szCs w:val="24"/>
          <w:lang w:val="es-CO"/>
        </w:rPr>
        <w:t>Primero</w:t>
      </w:r>
      <w:r w:rsidR="00147FF3" w:rsidRPr="00433C5A">
        <w:rPr>
          <w:rFonts w:ascii="Arial" w:hAnsi="Arial" w:cs="Arial"/>
          <w:sz w:val="24"/>
          <w:szCs w:val="24"/>
          <w:lang w:val="es-CO"/>
        </w:rPr>
        <w:t xml:space="preserve"> Civil del Circuito de Pereira, R.</w:t>
      </w:r>
    </w:p>
    <w:p w:rsidR="00147FF3" w:rsidRPr="00433C5A" w:rsidRDefault="00147FF3" w:rsidP="00433C5A">
      <w:pPr>
        <w:spacing w:line="360" w:lineRule="auto"/>
        <w:jc w:val="center"/>
        <w:rPr>
          <w:rFonts w:ascii="Arial" w:hAnsi="Arial" w:cs="Arial"/>
          <w:sz w:val="24"/>
          <w:szCs w:val="24"/>
          <w:lang w:val="es-CO"/>
        </w:rPr>
      </w:pPr>
    </w:p>
    <w:p w:rsidR="00147FF3" w:rsidRPr="00433C5A" w:rsidRDefault="00147FF3" w:rsidP="00433C5A">
      <w:pPr>
        <w:widowControl/>
        <w:numPr>
          <w:ilvl w:val="0"/>
          <w:numId w:val="4"/>
        </w:numPr>
        <w:overflowPunct/>
        <w:adjustRightInd/>
        <w:spacing w:line="360" w:lineRule="auto"/>
        <w:jc w:val="both"/>
        <w:rPr>
          <w:rFonts w:ascii="Arial" w:hAnsi="Arial" w:cs="Arial"/>
          <w:sz w:val="24"/>
          <w:szCs w:val="24"/>
          <w:lang w:val="es-CO"/>
        </w:rPr>
      </w:pPr>
      <w:r w:rsidRPr="00433C5A">
        <w:rPr>
          <w:rFonts w:ascii="Arial" w:hAnsi="Arial" w:cs="Arial"/>
          <w:sz w:val="24"/>
          <w:szCs w:val="24"/>
          <w:lang w:val="es-CO"/>
        </w:rPr>
        <w:t>CONDENAR en costas en esta instancia, a la parte demandante y a favor de la parte demandada. Se liquidarán en primera instancia.</w:t>
      </w:r>
    </w:p>
    <w:p w:rsidR="00DE62D0" w:rsidRPr="00433C5A" w:rsidRDefault="00DE62D0" w:rsidP="00433C5A">
      <w:pPr>
        <w:pStyle w:val="Paragraphedeliste"/>
        <w:spacing w:line="360" w:lineRule="auto"/>
        <w:rPr>
          <w:rFonts w:ascii="Arial" w:hAnsi="Arial" w:cs="Arial"/>
          <w:sz w:val="24"/>
          <w:szCs w:val="24"/>
          <w:lang w:val="es-CO"/>
        </w:rPr>
      </w:pPr>
    </w:p>
    <w:p w:rsidR="00147FF3" w:rsidRPr="00433C5A" w:rsidRDefault="00147FF3" w:rsidP="00433C5A">
      <w:pPr>
        <w:widowControl/>
        <w:numPr>
          <w:ilvl w:val="0"/>
          <w:numId w:val="4"/>
        </w:numPr>
        <w:overflowPunct/>
        <w:adjustRightInd/>
        <w:spacing w:line="360" w:lineRule="auto"/>
        <w:jc w:val="both"/>
        <w:rPr>
          <w:rFonts w:ascii="Arial" w:hAnsi="Arial" w:cs="Arial"/>
          <w:sz w:val="24"/>
          <w:szCs w:val="24"/>
          <w:lang w:val="es-CO"/>
        </w:rPr>
      </w:pPr>
      <w:r w:rsidRPr="00433C5A">
        <w:rPr>
          <w:rFonts w:ascii="Arial" w:hAnsi="Arial" w:cs="Arial"/>
          <w:sz w:val="24"/>
          <w:szCs w:val="24"/>
          <w:lang w:val="es-CO"/>
        </w:rPr>
        <w:t>DEVOLVER el expediente al Juzgado de origen, en firme esta providencia.</w:t>
      </w:r>
    </w:p>
    <w:p w:rsidR="009A431B" w:rsidRPr="00433C5A" w:rsidRDefault="009A431B" w:rsidP="00433C5A">
      <w:pPr>
        <w:widowControl/>
        <w:overflowPunct/>
        <w:autoSpaceDE/>
        <w:autoSpaceDN/>
        <w:adjustRightInd/>
        <w:spacing w:line="360" w:lineRule="auto"/>
        <w:jc w:val="center"/>
        <w:rPr>
          <w:rFonts w:ascii="Arial" w:hAnsi="Arial" w:cs="Arial"/>
          <w:smallCaps/>
          <w:sz w:val="24"/>
          <w:szCs w:val="24"/>
          <w:lang w:val="es-CO"/>
        </w:rPr>
      </w:pPr>
    </w:p>
    <w:p w:rsidR="005B40AE" w:rsidRPr="00C9470C" w:rsidRDefault="005B40AE" w:rsidP="009C30DF">
      <w:pPr>
        <w:widowControl/>
        <w:overflowPunct/>
        <w:autoSpaceDE/>
        <w:autoSpaceDN/>
        <w:adjustRightInd/>
        <w:spacing w:line="360" w:lineRule="auto"/>
        <w:jc w:val="center"/>
        <w:rPr>
          <w:rFonts w:ascii="Arial" w:hAnsi="Arial" w:cs="Arial"/>
          <w:smallCaps/>
          <w:sz w:val="24"/>
          <w:szCs w:val="24"/>
          <w:lang w:val="en-US"/>
        </w:rPr>
      </w:pPr>
      <w:proofErr w:type="spellStart"/>
      <w:r w:rsidRPr="00C9470C">
        <w:rPr>
          <w:rFonts w:ascii="Arial" w:hAnsi="Arial" w:cs="Arial"/>
          <w:smallCaps/>
          <w:sz w:val="28"/>
          <w:szCs w:val="24"/>
          <w:lang w:val="en-US"/>
        </w:rPr>
        <w:t>Notifíquese</w:t>
      </w:r>
      <w:proofErr w:type="spellEnd"/>
      <w:r w:rsidRPr="00C9470C">
        <w:rPr>
          <w:rFonts w:ascii="Arial" w:hAnsi="Arial" w:cs="Arial"/>
          <w:smallCaps/>
          <w:sz w:val="28"/>
          <w:szCs w:val="24"/>
          <w:lang w:val="en-US"/>
        </w:rPr>
        <w:t>,</w:t>
      </w:r>
    </w:p>
    <w:p w:rsidR="006D6AD7" w:rsidRPr="00C9470C" w:rsidRDefault="006D6AD7" w:rsidP="009C30DF">
      <w:pPr>
        <w:widowControl/>
        <w:overflowPunct/>
        <w:autoSpaceDE/>
        <w:autoSpaceDN/>
        <w:adjustRightInd/>
        <w:spacing w:line="360" w:lineRule="auto"/>
        <w:jc w:val="center"/>
        <w:rPr>
          <w:rFonts w:ascii="Arial" w:hAnsi="Arial" w:cs="Arial"/>
          <w:sz w:val="24"/>
          <w:szCs w:val="24"/>
          <w:lang w:val="en-US"/>
        </w:rPr>
      </w:pPr>
    </w:p>
    <w:p w:rsidR="0053520F" w:rsidRPr="00C9470C" w:rsidRDefault="0053520F" w:rsidP="009C30DF">
      <w:pPr>
        <w:widowControl/>
        <w:overflowPunct/>
        <w:autoSpaceDE/>
        <w:autoSpaceDN/>
        <w:adjustRightInd/>
        <w:spacing w:line="360" w:lineRule="auto"/>
        <w:jc w:val="center"/>
        <w:rPr>
          <w:rFonts w:ascii="Arial" w:hAnsi="Arial" w:cs="Arial"/>
          <w:sz w:val="24"/>
          <w:szCs w:val="24"/>
          <w:lang w:val="en-US"/>
        </w:rPr>
      </w:pPr>
    </w:p>
    <w:p w:rsidR="00DD27FE" w:rsidRPr="00C9470C" w:rsidRDefault="00DD27FE" w:rsidP="009C30DF">
      <w:pPr>
        <w:widowControl/>
        <w:overflowPunct/>
        <w:autoSpaceDE/>
        <w:autoSpaceDN/>
        <w:adjustRightInd/>
        <w:spacing w:line="360" w:lineRule="auto"/>
        <w:jc w:val="center"/>
        <w:rPr>
          <w:rFonts w:ascii="Arial" w:hAnsi="Arial" w:cs="Arial"/>
          <w:sz w:val="24"/>
          <w:szCs w:val="24"/>
          <w:lang w:val="en-US"/>
        </w:rPr>
      </w:pPr>
    </w:p>
    <w:p w:rsidR="00E07870" w:rsidRPr="003472B6"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18"/>
          <w:szCs w:val="16"/>
          <w:lang w:val="en-US"/>
        </w:rPr>
      </w:pPr>
      <w:r w:rsidRPr="003472B6">
        <w:rPr>
          <w:rFonts w:ascii="Arial" w:hAnsi="Arial" w:cs="Arial"/>
          <w:spacing w:val="-3"/>
          <w:w w:val="150"/>
          <w:sz w:val="24"/>
          <w:szCs w:val="18"/>
          <w:lang w:val="en-US"/>
        </w:rPr>
        <w:t>D</w:t>
      </w:r>
      <w:r w:rsidRPr="003472B6">
        <w:rPr>
          <w:rFonts w:ascii="Arial" w:hAnsi="Arial" w:cs="Arial"/>
          <w:spacing w:val="-3"/>
          <w:w w:val="150"/>
          <w:sz w:val="18"/>
          <w:szCs w:val="16"/>
          <w:lang w:val="en-US"/>
        </w:rPr>
        <w:t>UBERNEY</w:t>
      </w:r>
      <w:r w:rsidRPr="003472B6">
        <w:rPr>
          <w:rFonts w:ascii="Arial" w:hAnsi="Arial" w:cs="Arial"/>
          <w:spacing w:val="-3"/>
          <w:w w:val="150"/>
          <w:sz w:val="22"/>
          <w:szCs w:val="18"/>
          <w:lang w:val="en-US"/>
        </w:rPr>
        <w:t xml:space="preserve"> </w:t>
      </w:r>
      <w:r w:rsidRPr="003472B6">
        <w:rPr>
          <w:rFonts w:ascii="Arial" w:hAnsi="Arial" w:cs="Arial"/>
          <w:spacing w:val="-3"/>
          <w:w w:val="150"/>
          <w:sz w:val="24"/>
          <w:szCs w:val="18"/>
          <w:lang w:val="en-US"/>
        </w:rPr>
        <w:t>G</w:t>
      </w:r>
      <w:r w:rsidRPr="003472B6">
        <w:rPr>
          <w:rFonts w:ascii="Arial" w:hAnsi="Arial" w:cs="Arial"/>
          <w:spacing w:val="-3"/>
          <w:w w:val="150"/>
          <w:sz w:val="18"/>
          <w:szCs w:val="16"/>
          <w:lang w:val="en-US"/>
        </w:rPr>
        <w:t>RISALES</w:t>
      </w:r>
      <w:r w:rsidRPr="003472B6">
        <w:rPr>
          <w:rFonts w:ascii="Arial" w:hAnsi="Arial" w:cs="Arial"/>
          <w:spacing w:val="-3"/>
          <w:w w:val="150"/>
          <w:sz w:val="22"/>
          <w:szCs w:val="18"/>
          <w:lang w:val="en-US"/>
        </w:rPr>
        <w:t xml:space="preserve"> </w:t>
      </w:r>
      <w:r w:rsidRPr="003472B6">
        <w:rPr>
          <w:rFonts w:ascii="Arial" w:hAnsi="Arial" w:cs="Arial"/>
          <w:spacing w:val="-3"/>
          <w:w w:val="150"/>
          <w:sz w:val="24"/>
          <w:szCs w:val="18"/>
          <w:lang w:val="en-US"/>
        </w:rPr>
        <w:t>H</w:t>
      </w:r>
      <w:r w:rsidRPr="003472B6">
        <w:rPr>
          <w:rFonts w:ascii="Arial" w:hAnsi="Arial" w:cs="Arial"/>
          <w:spacing w:val="-3"/>
          <w:w w:val="150"/>
          <w:sz w:val="18"/>
          <w:szCs w:val="16"/>
          <w:lang w:val="en-US"/>
        </w:rPr>
        <w:t>ERRERA</w:t>
      </w:r>
    </w:p>
    <w:p w:rsidR="00E07870" w:rsidRPr="003472B6"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18"/>
          <w:lang w:val="en-US"/>
        </w:rPr>
      </w:pPr>
      <w:r w:rsidRPr="003472B6">
        <w:rPr>
          <w:rFonts w:ascii="Arial" w:hAnsi="Arial" w:cs="Arial"/>
          <w:spacing w:val="-3"/>
          <w:w w:val="150"/>
          <w:sz w:val="22"/>
          <w:lang w:val="en-US"/>
        </w:rPr>
        <w:t>M</w:t>
      </w:r>
      <w:r w:rsidRPr="003472B6">
        <w:rPr>
          <w:rFonts w:ascii="Arial" w:hAnsi="Arial" w:cs="Arial"/>
          <w:spacing w:val="-3"/>
          <w:w w:val="150"/>
          <w:lang w:val="en-US"/>
        </w:rPr>
        <w:t xml:space="preserve"> </w:t>
      </w:r>
      <w:r w:rsidRPr="003472B6">
        <w:rPr>
          <w:rFonts w:ascii="Arial" w:hAnsi="Arial" w:cs="Arial"/>
          <w:spacing w:val="-3"/>
          <w:w w:val="150"/>
          <w:sz w:val="18"/>
          <w:lang w:val="en-US"/>
        </w:rPr>
        <w:t>A G I S T R A D O</w:t>
      </w:r>
    </w:p>
    <w:p w:rsidR="00E07870" w:rsidRPr="003472B6"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sz w:val="22"/>
          <w:lang w:val="en-US"/>
        </w:rPr>
      </w:pPr>
    </w:p>
    <w:p w:rsidR="00E07870" w:rsidRPr="003472B6"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sz w:val="22"/>
          <w:lang w:val="en-US"/>
        </w:rPr>
      </w:pPr>
    </w:p>
    <w:p w:rsidR="00E07870" w:rsidRPr="003472B6"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sz w:val="22"/>
          <w:lang w:val="en-US"/>
        </w:rPr>
      </w:pPr>
    </w:p>
    <w:p w:rsidR="00E07870" w:rsidRPr="003472B6"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w w:val="150"/>
          <w:lang w:val="en-US"/>
        </w:rPr>
      </w:pPr>
      <w:r w:rsidRPr="003472B6">
        <w:rPr>
          <w:rFonts w:ascii="Arial" w:hAnsi="Arial"/>
          <w:w w:val="150"/>
          <w:sz w:val="24"/>
          <w:szCs w:val="18"/>
          <w:lang w:val="en-US"/>
        </w:rPr>
        <w:t>E</w:t>
      </w:r>
      <w:r w:rsidRPr="003472B6">
        <w:rPr>
          <w:rFonts w:ascii="Arial" w:hAnsi="Arial"/>
          <w:w w:val="150"/>
          <w:sz w:val="18"/>
          <w:szCs w:val="18"/>
          <w:lang w:val="en-US"/>
        </w:rPr>
        <w:t>DDER</w:t>
      </w:r>
      <w:r w:rsidRPr="003472B6">
        <w:rPr>
          <w:rFonts w:ascii="Arial" w:hAnsi="Arial"/>
          <w:w w:val="150"/>
          <w:sz w:val="18"/>
          <w:lang w:val="en-US"/>
        </w:rPr>
        <w:t xml:space="preserve"> </w:t>
      </w:r>
      <w:r w:rsidRPr="003472B6">
        <w:rPr>
          <w:rFonts w:ascii="Arial" w:hAnsi="Arial"/>
          <w:w w:val="150"/>
          <w:sz w:val="24"/>
          <w:lang w:val="en-US"/>
        </w:rPr>
        <w:t>J</w:t>
      </w:r>
      <w:r w:rsidRPr="003472B6">
        <w:rPr>
          <w:rFonts w:ascii="Arial" w:hAnsi="Arial"/>
          <w:w w:val="150"/>
          <w:sz w:val="18"/>
          <w:szCs w:val="18"/>
          <w:lang w:val="en-US"/>
        </w:rPr>
        <w:t xml:space="preserve">IMMY </w:t>
      </w:r>
      <w:r w:rsidRPr="003472B6">
        <w:rPr>
          <w:rFonts w:ascii="Arial" w:hAnsi="Arial"/>
          <w:w w:val="150"/>
          <w:sz w:val="24"/>
          <w:lang w:val="en-US"/>
        </w:rPr>
        <w:t>S</w:t>
      </w:r>
      <w:r w:rsidRPr="003472B6">
        <w:rPr>
          <w:rFonts w:ascii="Arial" w:hAnsi="Arial"/>
          <w:w w:val="150"/>
          <w:sz w:val="18"/>
          <w:szCs w:val="18"/>
          <w:lang w:val="en-US"/>
        </w:rPr>
        <w:t xml:space="preserve">ÁNCHEZ </w:t>
      </w:r>
      <w:r w:rsidRPr="003472B6">
        <w:rPr>
          <w:rFonts w:ascii="Arial" w:hAnsi="Arial"/>
          <w:w w:val="150"/>
          <w:sz w:val="24"/>
          <w:szCs w:val="18"/>
          <w:lang w:val="en-US"/>
        </w:rPr>
        <w:t>C</w:t>
      </w:r>
      <w:r w:rsidRPr="003472B6">
        <w:rPr>
          <w:rFonts w:ascii="Arial" w:hAnsi="Arial"/>
          <w:w w:val="150"/>
          <w:sz w:val="28"/>
          <w:szCs w:val="18"/>
          <w:lang w:val="en-US"/>
        </w:rPr>
        <w:t>.</w:t>
      </w:r>
      <w:r w:rsidRPr="003472B6">
        <w:rPr>
          <w:rFonts w:ascii="Arial" w:hAnsi="Arial"/>
          <w:w w:val="150"/>
          <w:sz w:val="28"/>
          <w:szCs w:val="18"/>
          <w:lang w:val="en-US"/>
        </w:rPr>
        <w:tab/>
      </w:r>
      <w:r w:rsidRPr="003472B6">
        <w:rPr>
          <w:rFonts w:ascii="Arial" w:hAnsi="Arial"/>
          <w:w w:val="150"/>
          <w:sz w:val="28"/>
          <w:szCs w:val="18"/>
          <w:lang w:val="en-US"/>
        </w:rPr>
        <w:tab/>
      </w:r>
      <w:r w:rsidRPr="003472B6">
        <w:rPr>
          <w:rFonts w:ascii="Arial" w:hAnsi="Arial" w:cs="Arial"/>
          <w:spacing w:val="-3"/>
          <w:w w:val="150"/>
          <w:sz w:val="24"/>
          <w:szCs w:val="18"/>
          <w:lang w:val="en-US"/>
        </w:rPr>
        <w:t>J</w:t>
      </w:r>
      <w:r w:rsidRPr="003472B6">
        <w:rPr>
          <w:rFonts w:ascii="Arial" w:hAnsi="Arial" w:cs="Arial"/>
          <w:spacing w:val="-3"/>
          <w:w w:val="150"/>
          <w:sz w:val="18"/>
          <w:szCs w:val="18"/>
          <w:lang w:val="en-US"/>
        </w:rPr>
        <w:t xml:space="preserve">AIME </w:t>
      </w:r>
      <w:r w:rsidRPr="003472B6">
        <w:rPr>
          <w:rFonts w:ascii="Arial" w:hAnsi="Arial" w:cs="Arial"/>
          <w:spacing w:val="-3"/>
          <w:w w:val="150"/>
          <w:sz w:val="24"/>
          <w:szCs w:val="18"/>
          <w:lang w:val="en-US"/>
        </w:rPr>
        <w:t>A</w:t>
      </w:r>
      <w:r w:rsidRPr="003472B6">
        <w:rPr>
          <w:rFonts w:ascii="Arial" w:hAnsi="Arial"/>
          <w:w w:val="150"/>
          <w:sz w:val="18"/>
          <w:szCs w:val="18"/>
          <w:lang w:val="en-US"/>
        </w:rPr>
        <w:t xml:space="preserve">LBERTO </w:t>
      </w:r>
      <w:r w:rsidRPr="003472B6">
        <w:rPr>
          <w:rFonts w:ascii="Arial" w:hAnsi="Arial" w:cs="Arial"/>
          <w:spacing w:val="-3"/>
          <w:w w:val="150"/>
          <w:sz w:val="24"/>
          <w:szCs w:val="18"/>
          <w:lang w:val="en-US"/>
        </w:rPr>
        <w:t>S</w:t>
      </w:r>
      <w:r w:rsidRPr="003472B6">
        <w:rPr>
          <w:rFonts w:ascii="Arial" w:hAnsi="Arial" w:cs="Arial"/>
          <w:spacing w:val="-3"/>
          <w:w w:val="150"/>
          <w:sz w:val="18"/>
          <w:szCs w:val="16"/>
          <w:lang w:val="en-US"/>
        </w:rPr>
        <w:t xml:space="preserve">ARAZA </w:t>
      </w:r>
      <w:r w:rsidRPr="003472B6">
        <w:rPr>
          <w:rFonts w:ascii="Arial" w:hAnsi="Arial" w:cs="Arial"/>
          <w:spacing w:val="-3"/>
          <w:w w:val="150"/>
          <w:sz w:val="24"/>
          <w:szCs w:val="18"/>
          <w:lang w:val="en-US"/>
        </w:rPr>
        <w:t>N</w:t>
      </w:r>
      <w:r w:rsidRPr="003472B6">
        <w:rPr>
          <w:rFonts w:ascii="Arial" w:hAnsi="Arial" w:cs="Arial"/>
          <w:spacing w:val="-3"/>
          <w:w w:val="150"/>
          <w:sz w:val="28"/>
          <w:szCs w:val="18"/>
          <w:lang w:val="en-US"/>
        </w:rPr>
        <w:t>.</w:t>
      </w:r>
    </w:p>
    <w:p w:rsidR="00E07870"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cs="Arial"/>
          <w:w w:val="150"/>
          <w:sz w:val="18"/>
          <w:lang w:val="en-GB"/>
        </w:rPr>
      </w:pPr>
      <w:r w:rsidRPr="007B78A7">
        <w:rPr>
          <w:rFonts w:ascii="Arial" w:hAnsi="Arial" w:cs="Arial"/>
          <w:w w:val="150"/>
          <w:sz w:val="28"/>
          <w:lang w:val="en-GB"/>
        </w:rPr>
        <w:tab/>
      </w:r>
      <w:r w:rsidRPr="007B78A7">
        <w:rPr>
          <w:rFonts w:ascii="Arial" w:hAnsi="Arial" w:cs="Arial"/>
          <w:w w:val="150"/>
          <w:sz w:val="24"/>
          <w:lang w:val="en-GB"/>
        </w:rPr>
        <w:t>M</w:t>
      </w:r>
      <w:r w:rsidRPr="007B78A7">
        <w:rPr>
          <w:rFonts w:ascii="Arial" w:hAnsi="Arial" w:cs="Arial"/>
          <w:w w:val="150"/>
          <w:sz w:val="18"/>
          <w:lang w:val="en-GB"/>
        </w:rPr>
        <w:t xml:space="preserve"> A G I S T R A D O </w:t>
      </w:r>
      <w:r w:rsidRPr="007B78A7">
        <w:rPr>
          <w:rFonts w:ascii="Arial" w:hAnsi="Arial" w:cs="Arial"/>
          <w:w w:val="150"/>
          <w:sz w:val="18"/>
          <w:lang w:val="en-GB"/>
        </w:rPr>
        <w:tab/>
      </w:r>
      <w:r w:rsidRPr="007B78A7">
        <w:rPr>
          <w:rFonts w:ascii="Arial" w:hAnsi="Arial" w:cs="Arial"/>
          <w:w w:val="150"/>
          <w:sz w:val="18"/>
          <w:lang w:val="en-GB"/>
        </w:rPr>
        <w:tab/>
      </w:r>
      <w:r w:rsidRPr="007B78A7">
        <w:rPr>
          <w:rFonts w:ascii="Arial" w:hAnsi="Arial" w:cs="Arial"/>
          <w:w w:val="150"/>
          <w:sz w:val="18"/>
          <w:lang w:val="en-GB"/>
        </w:rPr>
        <w:tab/>
      </w:r>
      <w:r w:rsidRPr="007B78A7">
        <w:rPr>
          <w:rFonts w:ascii="Arial" w:hAnsi="Arial" w:cs="Arial"/>
          <w:w w:val="150"/>
          <w:sz w:val="18"/>
          <w:lang w:val="en-GB"/>
        </w:rPr>
        <w:tab/>
      </w:r>
      <w:r w:rsidRPr="007B78A7">
        <w:rPr>
          <w:rFonts w:ascii="Arial" w:hAnsi="Arial" w:cs="Arial"/>
          <w:w w:val="150"/>
          <w:sz w:val="24"/>
          <w:lang w:val="en-GB"/>
        </w:rPr>
        <w:t>M</w:t>
      </w:r>
      <w:r w:rsidRPr="007B78A7">
        <w:rPr>
          <w:rFonts w:ascii="Arial" w:hAnsi="Arial" w:cs="Arial"/>
          <w:w w:val="150"/>
          <w:sz w:val="18"/>
          <w:lang w:val="en-GB"/>
        </w:rPr>
        <w:t xml:space="preserve"> A G I S T R A D O</w:t>
      </w:r>
    </w:p>
    <w:p w:rsidR="00E07870" w:rsidRDefault="00E07870" w:rsidP="00971550">
      <w:pPr>
        <w:pStyle w:val="Corpsdetexte"/>
        <w:tabs>
          <w:tab w:val="left" w:pos="9356"/>
          <w:tab w:val="left" w:pos="9498"/>
        </w:tabs>
        <w:spacing w:line="360" w:lineRule="auto"/>
        <w:ind w:left="7513"/>
        <w:jc w:val="right"/>
        <w:rPr>
          <w:rFonts w:ascii="Arial" w:hAnsi="Arial"/>
          <w:w w:val="150"/>
          <w:sz w:val="10"/>
          <w:szCs w:val="10"/>
          <w:lang w:val="es-CO"/>
        </w:rPr>
      </w:pPr>
      <w:r w:rsidRPr="006A0477">
        <w:rPr>
          <w:rFonts w:ascii="Arial" w:hAnsi="Arial"/>
          <w:w w:val="150"/>
          <w:sz w:val="10"/>
          <w:szCs w:val="10"/>
          <w:lang w:val="es-CO"/>
        </w:rPr>
        <w:t xml:space="preserve">DGH / </w:t>
      </w:r>
      <w:r>
        <w:rPr>
          <w:rFonts w:ascii="Arial" w:hAnsi="Arial"/>
          <w:w w:val="150"/>
          <w:sz w:val="10"/>
          <w:szCs w:val="10"/>
          <w:lang w:val="es-CO"/>
        </w:rPr>
        <w:t xml:space="preserve">DGD / </w:t>
      </w:r>
      <w:r w:rsidRPr="006A0477">
        <w:rPr>
          <w:rFonts w:ascii="Arial" w:hAnsi="Arial"/>
          <w:w w:val="150"/>
          <w:sz w:val="10"/>
          <w:szCs w:val="10"/>
          <w:lang w:val="es-CO"/>
        </w:rPr>
        <w:t>201</w:t>
      </w:r>
      <w:r w:rsidR="00147FF3">
        <w:rPr>
          <w:rFonts w:ascii="Arial" w:hAnsi="Arial"/>
          <w:w w:val="150"/>
          <w:sz w:val="10"/>
          <w:szCs w:val="10"/>
          <w:lang w:val="es-CO"/>
        </w:rPr>
        <w:t>7</w:t>
      </w:r>
    </w:p>
    <w:p w:rsidR="00CA0D3B" w:rsidRDefault="00CA0D3B" w:rsidP="00971550">
      <w:pPr>
        <w:pStyle w:val="Corpsdetexte"/>
        <w:tabs>
          <w:tab w:val="left" w:pos="9356"/>
          <w:tab w:val="left" w:pos="9498"/>
        </w:tabs>
        <w:spacing w:line="360" w:lineRule="auto"/>
        <w:ind w:left="7513"/>
        <w:jc w:val="right"/>
        <w:rPr>
          <w:rFonts w:ascii="Arial" w:hAnsi="Arial"/>
          <w:w w:val="150"/>
          <w:sz w:val="10"/>
          <w:szCs w:val="10"/>
          <w:lang w:val="es-CO"/>
        </w:rPr>
      </w:pPr>
    </w:p>
    <w:p w:rsidR="00CA0D3B" w:rsidRDefault="000C05A3" w:rsidP="00971550">
      <w:pPr>
        <w:pStyle w:val="Corpsdetexte"/>
        <w:tabs>
          <w:tab w:val="left" w:pos="9356"/>
          <w:tab w:val="left" w:pos="9498"/>
        </w:tabs>
        <w:spacing w:line="360" w:lineRule="auto"/>
        <w:ind w:left="7513"/>
        <w:jc w:val="right"/>
        <w:rPr>
          <w:rFonts w:ascii="Arial" w:hAnsi="Arial"/>
          <w:w w:val="150"/>
          <w:sz w:val="16"/>
          <w:lang w:val="es-CO"/>
        </w:rPr>
      </w:pPr>
      <w:r>
        <w:rPr>
          <w:noProof/>
          <w:lang w:val="fr-FR" w:eastAsia="fr-FR"/>
        </w:rPr>
        <mc:AlternateContent>
          <mc:Choice Requires="wps">
            <w:drawing>
              <wp:anchor distT="0" distB="0" distL="114300" distR="114300" simplePos="0" relativeHeight="251661312" behindDoc="0" locked="0" layoutInCell="1" allowOverlap="1" wp14:anchorId="646F6A8A" wp14:editId="215713DD">
                <wp:simplePos x="0" y="0"/>
                <wp:positionH relativeFrom="margin">
                  <wp:posOffset>1820333</wp:posOffset>
                </wp:positionH>
                <wp:positionV relativeFrom="paragraph">
                  <wp:posOffset>175260</wp:posOffset>
                </wp:positionV>
                <wp:extent cx="2872740" cy="1336675"/>
                <wp:effectExtent l="0" t="0" r="22860" b="1587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740" cy="1336675"/>
                        </a:xfrm>
                        <a:prstGeom prst="rect">
                          <a:avLst/>
                        </a:prstGeom>
                        <a:solidFill>
                          <a:srgbClr val="FFFFFF"/>
                        </a:solidFill>
                        <a:ln w="25400" cmpd="thickThin">
                          <a:solidFill>
                            <a:srgbClr val="000000"/>
                          </a:solidFill>
                          <a:miter lim="800000"/>
                          <a:headEnd/>
                          <a:tailEnd/>
                        </a:ln>
                      </wps:spPr>
                      <wps:txbx>
                        <w:txbxContent>
                          <w:p w:rsidR="000C05A3" w:rsidRPr="005E4B32" w:rsidRDefault="000C05A3" w:rsidP="000C05A3">
                            <w:pPr>
                              <w:pStyle w:val="Sansinterligne"/>
                              <w:jc w:val="center"/>
                              <w:rPr>
                                <w:rFonts w:ascii="Kalinga" w:hAnsi="Kalinga" w:cs="Kalinga"/>
                                <w:sz w:val="20"/>
                                <w:szCs w:val="20"/>
                              </w:rPr>
                            </w:pPr>
                            <w:r w:rsidRPr="005E4B32">
                              <w:rPr>
                                <w:rFonts w:ascii="Kalinga" w:hAnsi="Kalinga" w:cs="Kalinga"/>
                                <w:sz w:val="20"/>
                                <w:szCs w:val="20"/>
                              </w:rPr>
                              <w:t xml:space="preserve">LA SENTENCIA ANTERIOR SE NOTIFICA </w:t>
                            </w:r>
                          </w:p>
                          <w:p w:rsidR="000C05A3" w:rsidRPr="005E4B32" w:rsidRDefault="000C05A3" w:rsidP="000C05A3">
                            <w:pPr>
                              <w:pStyle w:val="Sansinterligne"/>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0C05A3" w:rsidRPr="005E4B32" w:rsidRDefault="000C05A3" w:rsidP="000C05A3">
                            <w:pPr>
                              <w:jc w:val="both"/>
                              <w:rPr>
                                <w:rFonts w:ascii="Kalinga" w:hAnsi="Kalinga" w:cs="Kalinga"/>
                                <w:color w:val="000000"/>
                              </w:rPr>
                            </w:pPr>
                          </w:p>
                          <w:p w:rsidR="000C05A3" w:rsidRPr="005E4B32" w:rsidRDefault="000C05A3" w:rsidP="000C05A3">
                            <w:pPr>
                              <w:jc w:val="center"/>
                              <w:rPr>
                                <w:rFonts w:ascii="Kalinga" w:hAnsi="Kalinga" w:cs="Kalinga"/>
                                <w:color w:val="000000"/>
                              </w:rPr>
                            </w:pPr>
                            <w:r w:rsidRPr="005E4B32">
                              <w:rPr>
                                <w:rFonts w:ascii="Kalinga" w:hAnsi="Kalinga" w:cs="Kalinga"/>
                                <w:color w:val="000000"/>
                              </w:rPr>
                              <w:t>____________________________________</w:t>
                            </w:r>
                          </w:p>
                          <w:p w:rsidR="000C05A3" w:rsidRPr="005E4B32" w:rsidRDefault="000C05A3" w:rsidP="000C05A3">
                            <w:pPr>
                              <w:jc w:val="center"/>
                              <w:rPr>
                                <w:rFonts w:ascii="Kalinga" w:hAnsi="Kalinga" w:cs="Kalinga"/>
                                <w:b/>
                                <w:color w:val="000000"/>
                              </w:rPr>
                            </w:pPr>
                            <w:r w:rsidRPr="005E4B32">
                              <w:rPr>
                                <w:rFonts w:ascii="Kalinga" w:hAnsi="Kalinga" w:cs="Kalinga"/>
                                <w:color w:val="000000"/>
                              </w:rPr>
                              <w:t>JAÍR DE JESÚS HENAO MOLINA</w:t>
                            </w:r>
                          </w:p>
                          <w:p w:rsidR="000C05A3" w:rsidRPr="005E4B32" w:rsidRDefault="000C05A3" w:rsidP="000C05A3">
                            <w:pPr>
                              <w:pStyle w:val="Sansinterligne"/>
                              <w:jc w:val="center"/>
                              <w:rPr>
                                <w:rFonts w:ascii="Kalinga" w:hAnsi="Kalinga" w:cs="Kalinga"/>
                                <w:b/>
                                <w:sz w:val="20"/>
                                <w:szCs w:val="20"/>
                              </w:rPr>
                            </w:pPr>
                            <w:r w:rsidRPr="005E4B32">
                              <w:rPr>
                                <w:rFonts w:ascii="Kalinga" w:hAnsi="Kalinga" w:cs="Kalinga"/>
                                <w:sz w:val="20"/>
                                <w:szCs w:val="20"/>
                              </w:rPr>
                              <w:t>S E C R E T A R I O</w:t>
                            </w:r>
                          </w:p>
                          <w:p w:rsidR="000C05A3" w:rsidRPr="00D54419" w:rsidRDefault="000C05A3" w:rsidP="000C05A3">
                            <w:pPr>
                              <w:jc w:val="cente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6F6A8A" id="Rectangle 7" o:spid="_x0000_s1026" style="position:absolute;left:0;text-align:left;margin-left:143.35pt;margin-top:13.8pt;width:226.2pt;height:10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" strokeweight="2pt">
                <v:stroke linestyle="thickThin"/>
                <v:textbox>
                  <w:txbxContent>
                    <w:p w:rsidR="000C05A3" w:rsidRPr="005E4B32" w:rsidRDefault="000C05A3" w:rsidP="000C05A3">
                      <w:pPr>
                        <w:pStyle w:val="Sinespaciado"/>
                        <w:jc w:val="center"/>
                        <w:rPr>
                          <w:rFonts w:ascii="Kalinga" w:hAnsi="Kalinga" w:cs="Kalinga"/>
                          <w:sz w:val="20"/>
                          <w:szCs w:val="20"/>
                        </w:rPr>
                      </w:pPr>
                      <w:r w:rsidRPr="005E4B32">
                        <w:rPr>
                          <w:rFonts w:ascii="Kalinga" w:hAnsi="Kalinga" w:cs="Kalinga"/>
                          <w:sz w:val="20"/>
                          <w:szCs w:val="20"/>
                        </w:rPr>
                        <w:t xml:space="preserve">LA SENTENCIA ANTERIOR SE NOTIFICA </w:t>
                      </w:r>
                    </w:p>
                    <w:p w:rsidR="000C05A3" w:rsidRPr="005E4B32" w:rsidRDefault="000C05A3" w:rsidP="000C05A3">
                      <w:pPr>
                        <w:pStyle w:val="Sinespaciado"/>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0C05A3" w:rsidRPr="005E4B32" w:rsidRDefault="000C05A3" w:rsidP="000C05A3">
                      <w:pPr>
                        <w:jc w:val="both"/>
                        <w:rPr>
                          <w:rFonts w:ascii="Kalinga" w:hAnsi="Kalinga" w:cs="Kalinga"/>
                          <w:color w:val="000000"/>
                        </w:rPr>
                      </w:pPr>
                    </w:p>
                    <w:p w:rsidR="000C05A3" w:rsidRPr="005E4B32" w:rsidRDefault="000C05A3" w:rsidP="000C05A3">
                      <w:pPr>
                        <w:jc w:val="center"/>
                        <w:rPr>
                          <w:rFonts w:ascii="Kalinga" w:hAnsi="Kalinga" w:cs="Kalinga"/>
                          <w:color w:val="000000"/>
                        </w:rPr>
                      </w:pPr>
                      <w:r w:rsidRPr="005E4B32">
                        <w:rPr>
                          <w:rFonts w:ascii="Kalinga" w:hAnsi="Kalinga" w:cs="Kalinga"/>
                          <w:color w:val="000000"/>
                        </w:rPr>
                        <w:t>____________________________________</w:t>
                      </w:r>
                    </w:p>
                    <w:p w:rsidR="000C05A3" w:rsidRPr="005E4B32" w:rsidRDefault="000C05A3" w:rsidP="000C05A3">
                      <w:pPr>
                        <w:jc w:val="center"/>
                        <w:rPr>
                          <w:rFonts w:ascii="Kalinga" w:hAnsi="Kalinga" w:cs="Kalinga"/>
                          <w:b/>
                          <w:color w:val="000000"/>
                        </w:rPr>
                      </w:pPr>
                      <w:r w:rsidRPr="005E4B32">
                        <w:rPr>
                          <w:rFonts w:ascii="Kalinga" w:hAnsi="Kalinga" w:cs="Kalinga"/>
                          <w:color w:val="000000"/>
                        </w:rPr>
                        <w:t>JAÍR DE JESÚS HENAO MOLINA</w:t>
                      </w:r>
                    </w:p>
                    <w:p w:rsidR="000C05A3" w:rsidRPr="005E4B32" w:rsidRDefault="000C05A3" w:rsidP="000C05A3">
                      <w:pPr>
                        <w:pStyle w:val="Sinespaciado"/>
                        <w:jc w:val="center"/>
                        <w:rPr>
                          <w:rFonts w:ascii="Kalinga" w:hAnsi="Kalinga" w:cs="Kalinga"/>
                          <w:b/>
                          <w:sz w:val="20"/>
                          <w:szCs w:val="20"/>
                        </w:rPr>
                      </w:pPr>
                      <w:r w:rsidRPr="005E4B32">
                        <w:rPr>
                          <w:rFonts w:ascii="Kalinga" w:hAnsi="Kalinga" w:cs="Kalinga"/>
                          <w:sz w:val="20"/>
                          <w:szCs w:val="20"/>
                        </w:rPr>
                        <w:t>S E C R E T A R I O</w:t>
                      </w:r>
                    </w:p>
                    <w:p w:rsidR="000C05A3" w:rsidRPr="00D54419" w:rsidRDefault="000C05A3" w:rsidP="000C05A3">
                      <w:pPr>
                        <w:jc w:val="center"/>
                        <w:rPr>
                          <w:rFonts w:cs="Arial"/>
                          <w:sz w:val="22"/>
                          <w:szCs w:val="22"/>
                        </w:rPr>
                      </w:pPr>
                    </w:p>
                  </w:txbxContent>
                </v:textbox>
                <w10:wrap anchorx="margin"/>
              </v:rect>
            </w:pict>
          </mc:Fallback>
        </mc:AlternateContent>
      </w:r>
    </w:p>
    <w:p w:rsidR="008C7E1D" w:rsidRDefault="008C7E1D" w:rsidP="00971550">
      <w:pPr>
        <w:pStyle w:val="Corpsdetexte"/>
        <w:tabs>
          <w:tab w:val="left" w:pos="9356"/>
          <w:tab w:val="left" w:pos="9498"/>
        </w:tabs>
        <w:spacing w:line="360" w:lineRule="auto"/>
        <w:ind w:left="7513"/>
        <w:jc w:val="right"/>
        <w:rPr>
          <w:rFonts w:ascii="Arial" w:hAnsi="Arial"/>
          <w:w w:val="150"/>
          <w:sz w:val="16"/>
          <w:lang w:val="es-CO"/>
        </w:rPr>
      </w:pPr>
    </w:p>
    <w:p w:rsidR="008C7E1D" w:rsidRDefault="008C7E1D" w:rsidP="00971550">
      <w:pPr>
        <w:pStyle w:val="Corpsdetexte"/>
        <w:tabs>
          <w:tab w:val="left" w:pos="9356"/>
          <w:tab w:val="left" w:pos="9498"/>
        </w:tabs>
        <w:spacing w:line="360" w:lineRule="auto"/>
        <w:ind w:left="7513"/>
        <w:jc w:val="right"/>
        <w:rPr>
          <w:rFonts w:ascii="Arial" w:hAnsi="Arial"/>
          <w:w w:val="150"/>
          <w:sz w:val="16"/>
          <w:lang w:val="es-CO"/>
        </w:rPr>
      </w:pPr>
    </w:p>
    <w:p w:rsidR="008C7E1D" w:rsidRDefault="008C7E1D" w:rsidP="00971550">
      <w:pPr>
        <w:pStyle w:val="Corpsdetexte"/>
        <w:tabs>
          <w:tab w:val="left" w:pos="9356"/>
          <w:tab w:val="left" w:pos="9498"/>
        </w:tabs>
        <w:spacing w:line="360" w:lineRule="auto"/>
        <w:ind w:left="7513"/>
        <w:jc w:val="right"/>
        <w:rPr>
          <w:rFonts w:ascii="Arial" w:hAnsi="Arial"/>
          <w:w w:val="150"/>
          <w:sz w:val="16"/>
          <w:lang w:val="es-CO"/>
        </w:rPr>
      </w:pPr>
    </w:p>
    <w:sectPr w:rsidR="008C7E1D" w:rsidSect="00325F64">
      <w:headerReference w:type="even" r:id="rId11"/>
      <w:headerReference w:type="default" r:id="rId12"/>
      <w:footerReference w:type="default" r:id="rId13"/>
      <w:headerReference w:type="first" r:id="rId14"/>
      <w:footerReference w:type="first" r:id="rId15"/>
      <w:pgSz w:w="12242" w:h="18722" w:code="14"/>
      <w:pgMar w:top="1134" w:right="1134"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051" w:rsidRDefault="00F26051">
      <w:r>
        <w:separator/>
      </w:r>
    </w:p>
  </w:endnote>
  <w:endnote w:type="continuationSeparator" w:id="0">
    <w:p w:rsidR="00F26051" w:rsidRDefault="00F2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helleyVolant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Kalinga">
    <w:altName w:val="Gadugi"/>
    <w:panose1 w:val="020B0502040204020203"/>
    <w:charset w:val="00"/>
    <w:family w:val="swiss"/>
    <w:pitch w:val="variable"/>
    <w:sig w:usb0="00000003" w:usb1="00000000" w:usb2="00000000" w:usb3="00000000" w:csb0="00000001" w:csb1="00000000"/>
  </w:font>
  <w:font w:name="Euphemia">
    <w:altName w:val="Gadugi"/>
    <w:panose1 w:val="020B0503040102020104"/>
    <w:charset w:val="00"/>
    <w:family w:val="swiss"/>
    <w:pitch w:val="variable"/>
    <w:sig w:usb0="00000003" w:usb1="0000004A" w:usb2="00002000" w:usb3="00000000" w:csb0="00000001" w:csb1="00000000"/>
  </w:font>
  <w:font w:name="DotumChe">
    <w:panose1 w:val="020B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2F" w:rsidRDefault="005B7A2F" w:rsidP="007A7A7F">
    <w:pPr>
      <w:pStyle w:val="Pieddepage"/>
      <w:pBdr>
        <w:bottom w:val="double" w:sz="6" w:space="1" w:color="auto"/>
      </w:pBdr>
      <w:spacing w:line="360" w:lineRule="auto"/>
      <w:jc w:val="right"/>
      <w:rPr>
        <w:rFonts w:ascii="Arial" w:hAnsi="Arial" w:cs="Arial"/>
        <w:spacing w:val="20"/>
        <w:w w:val="200"/>
        <w:sz w:val="14"/>
        <w:szCs w:val="10"/>
      </w:rPr>
    </w:pPr>
  </w:p>
  <w:p w:rsidR="005B7A2F" w:rsidRDefault="005B7A2F" w:rsidP="007A7A7F">
    <w:pPr>
      <w:pStyle w:val="Pieddepage"/>
      <w:spacing w:line="360" w:lineRule="auto"/>
      <w:jc w:val="right"/>
      <w:rPr>
        <w:rFonts w:ascii="Arial" w:hAnsi="Arial" w:cs="Arial"/>
        <w:spacing w:val="20"/>
        <w:w w:val="200"/>
        <w:sz w:val="14"/>
        <w:szCs w:val="10"/>
      </w:rPr>
    </w:pPr>
  </w:p>
  <w:p w:rsidR="005B7A2F" w:rsidRDefault="005B7A2F" w:rsidP="007A7A7F">
    <w:pPr>
      <w:pStyle w:val="Pieddepage"/>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5B7A2F" w:rsidRPr="007A7A7F" w:rsidRDefault="005B7A2F" w:rsidP="007A7A7F">
    <w:pPr>
      <w:pStyle w:val="Pieddepage"/>
      <w:jc w:val="right"/>
    </w:pPr>
    <w:r w:rsidRPr="008317D8">
      <w:rPr>
        <w:rFonts w:ascii="Arial" w:hAnsi="Arial" w:cs="Arial"/>
        <w:spacing w:val="20"/>
        <w:w w:val="200"/>
        <w:sz w:val="8"/>
        <w:szCs w:val="10"/>
      </w:rPr>
      <w:t xml:space="preserve">MP </w:t>
    </w:r>
    <w:r w:rsidRPr="008317D8">
      <w:rPr>
        <w:rFonts w:ascii="Arial" w:hAnsi="Arial" w:cs="Arial"/>
        <w:spacing w:val="20"/>
        <w:w w:val="200"/>
        <w:sz w:val="10"/>
        <w:szCs w:val="10"/>
      </w:rPr>
      <w:t>D</w:t>
    </w:r>
    <w:r w:rsidRPr="008317D8">
      <w:rPr>
        <w:rFonts w:ascii="Arial" w:hAnsi="Arial" w:cs="Arial"/>
        <w:spacing w:val="20"/>
        <w:w w:val="200"/>
        <w:sz w:val="8"/>
        <w:szCs w:val="10"/>
      </w:rPr>
      <w:t xml:space="preserve">UBERNEY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2F" w:rsidRDefault="005B7A2F" w:rsidP="00B91083">
    <w:pPr>
      <w:pStyle w:val="Pieddepage"/>
      <w:pBdr>
        <w:bottom w:val="double" w:sz="6" w:space="1" w:color="auto"/>
      </w:pBdr>
      <w:spacing w:line="360" w:lineRule="auto"/>
      <w:jc w:val="right"/>
      <w:rPr>
        <w:rFonts w:ascii="Arial" w:hAnsi="Arial" w:cs="Arial"/>
        <w:spacing w:val="20"/>
        <w:w w:val="200"/>
        <w:sz w:val="14"/>
        <w:szCs w:val="10"/>
      </w:rPr>
    </w:pPr>
  </w:p>
  <w:p w:rsidR="005B7A2F" w:rsidRDefault="005B7A2F" w:rsidP="00B91083">
    <w:pPr>
      <w:pStyle w:val="Pieddepage"/>
      <w:spacing w:line="360" w:lineRule="auto"/>
      <w:jc w:val="right"/>
      <w:rPr>
        <w:rFonts w:ascii="Arial" w:hAnsi="Arial" w:cs="Arial"/>
        <w:spacing w:val="20"/>
        <w:w w:val="200"/>
        <w:sz w:val="14"/>
        <w:szCs w:val="10"/>
      </w:rPr>
    </w:pPr>
  </w:p>
  <w:p w:rsidR="005B7A2F" w:rsidRDefault="005B7A2F" w:rsidP="00B91083">
    <w:pPr>
      <w:pStyle w:val="Pieddepage"/>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5B7A2F" w:rsidRDefault="005B7A2F" w:rsidP="00B91083">
    <w:pPr>
      <w:pStyle w:val="Pieddepage"/>
      <w:jc w:val="right"/>
    </w:pPr>
    <w:r w:rsidRPr="008317D8">
      <w:rPr>
        <w:rFonts w:ascii="Arial" w:hAnsi="Arial" w:cs="Arial"/>
        <w:spacing w:val="20"/>
        <w:w w:val="200"/>
        <w:sz w:val="8"/>
        <w:szCs w:val="10"/>
      </w:rPr>
      <w:t xml:space="preserve">MP </w:t>
    </w:r>
    <w:r w:rsidRPr="008317D8">
      <w:rPr>
        <w:rFonts w:ascii="Arial" w:hAnsi="Arial" w:cs="Arial"/>
        <w:spacing w:val="20"/>
        <w:w w:val="200"/>
        <w:sz w:val="10"/>
        <w:szCs w:val="10"/>
      </w:rPr>
      <w:t>D</w:t>
    </w:r>
    <w:r w:rsidRPr="008317D8">
      <w:rPr>
        <w:rFonts w:ascii="Arial" w:hAnsi="Arial" w:cs="Arial"/>
        <w:spacing w:val="20"/>
        <w:w w:val="200"/>
        <w:sz w:val="8"/>
        <w:szCs w:val="10"/>
      </w:rPr>
      <w:t xml:space="preserve">UBERNEY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051" w:rsidRDefault="00F26051">
      <w:r>
        <w:separator/>
      </w:r>
    </w:p>
  </w:footnote>
  <w:footnote w:type="continuationSeparator" w:id="0">
    <w:p w:rsidR="00F26051" w:rsidRDefault="00F26051">
      <w:r>
        <w:continuationSeparator/>
      </w:r>
    </w:p>
  </w:footnote>
  <w:footnote w:id="1">
    <w:p w:rsidR="005B7A2F" w:rsidRPr="00D471F2" w:rsidRDefault="005B7A2F" w:rsidP="00C0390C">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VELÁSQUEZ P</w:t>
      </w:r>
      <w:r>
        <w:rPr>
          <w:rFonts w:asciiTheme="minorHAnsi" w:hAnsiTheme="minorHAnsi" w:cs="Arial"/>
          <w:lang w:val="es-CO"/>
        </w:rPr>
        <w:t>.</w:t>
      </w:r>
      <w:r w:rsidRPr="00D471F2">
        <w:rPr>
          <w:rFonts w:asciiTheme="minorHAnsi" w:hAnsiTheme="minorHAnsi" w:cs="Arial"/>
          <w:lang w:val="es-CO"/>
        </w:rPr>
        <w:t>, Obdulio. Responsabilidad civil extracontractual, 2ª edición, Bogotá DC, Universidad de La Sabana y Temis, 2013, p.45.</w:t>
      </w:r>
    </w:p>
  </w:footnote>
  <w:footnote w:id="2">
    <w:p w:rsidR="005B7A2F" w:rsidRPr="00D471F2" w:rsidRDefault="005B7A2F" w:rsidP="00C0390C">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w:t>
      </w:r>
      <w:r w:rsidRPr="00D471F2">
        <w:rPr>
          <w:rFonts w:asciiTheme="minorHAnsi" w:hAnsiTheme="minorHAnsi" w:cs="Arial"/>
        </w:rPr>
        <w:t>Civil. Sentencia del 30-01-2001, MP: José F</w:t>
      </w:r>
      <w:r>
        <w:rPr>
          <w:rFonts w:asciiTheme="minorHAnsi" w:hAnsiTheme="minorHAnsi" w:cs="Arial"/>
        </w:rPr>
        <w:t>.</w:t>
      </w:r>
      <w:r w:rsidRPr="00D471F2">
        <w:rPr>
          <w:rFonts w:asciiTheme="minorHAnsi" w:hAnsiTheme="minorHAnsi" w:cs="Arial"/>
        </w:rPr>
        <w:t xml:space="preserve"> Ramírez G</w:t>
      </w:r>
      <w:r>
        <w:rPr>
          <w:rFonts w:asciiTheme="minorHAnsi" w:hAnsiTheme="minorHAnsi" w:cs="Arial"/>
        </w:rPr>
        <w:t>.</w:t>
      </w:r>
      <w:r w:rsidRPr="00D471F2">
        <w:rPr>
          <w:rFonts w:asciiTheme="minorHAnsi" w:hAnsiTheme="minorHAnsi" w:cs="Arial"/>
        </w:rPr>
        <w:t>; No.5507</w:t>
      </w:r>
      <w:r w:rsidRPr="00D471F2">
        <w:rPr>
          <w:rFonts w:asciiTheme="minorHAnsi" w:hAnsiTheme="minorHAnsi" w:cs="Arial"/>
          <w:lang w:val="es-MX"/>
        </w:rPr>
        <w:t>.</w:t>
      </w:r>
    </w:p>
  </w:footnote>
  <w:footnote w:id="3">
    <w:p w:rsidR="005B7A2F" w:rsidRPr="00D471F2" w:rsidRDefault="005B7A2F" w:rsidP="00C0390C">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w:t>
      </w:r>
      <w:r w:rsidRPr="00D471F2">
        <w:rPr>
          <w:rFonts w:asciiTheme="minorHAnsi" w:hAnsiTheme="minorHAnsi" w:cs="Arial"/>
        </w:rPr>
        <w:t xml:space="preserve">Civil. Sentencia del 17-11-2011, </w:t>
      </w:r>
      <w:proofErr w:type="spellStart"/>
      <w:r w:rsidRPr="00D471F2">
        <w:rPr>
          <w:rFonts w:asciiTheme="minorHAnsi" w:hAnsiTheme="minorHAnsi" w:cs="Arial"/>
        </w:rPr>
        <w:t>MP</w:t>
      </w:r>
      <w:proofErr w:type="spellEnd"/>
      <w:r w:rsidRPr="00D471F2">
        <w:rPr>
          <w:rFonts w:asciiTheme="minorHAnsi" w:hAnsiTheme="minorHAnsi" w:cs="Arial"/>
        </w:rPr>
        <w:t xml:space="preserve">: William </w:t>
      </w:r>
      <w:proofErr w:type="spellStart"/>
      <w:r w:rsidRPr="00D471F2">
        <w:rPr>
          <w:rFonts w:asciiTheme="minorHAnsi" w:hAnsiTheme="minorHAnsi" w:cs="Arial"/>
        </w:rPr>
        <w:t>Namén</w:t>
      </w:r>
      <w:proofErr w:type="spellEnd"/>
      <w:r w:rsidRPr="00D471F2">
        <w:rPr>
          <w:rFonts w:asciiTheme="minorHAnsi" w:hAnsiTheme="minorHAnsi" w:cs="Arial"/>
        </w:rPr>
        <w:t xml:space="preserve"> V</w:t>
      </w:r>
      <w:r>
        <w:rPr>
          <w:rFonts w:asciiTheme="minorHAnsi" w:hAnsiTheme="minorHAnsi" w:cs="Arial"/>
        </w:rPr>
        <w:t>.</w:t>
      </w:r>
      <w:r w:rsidRPr="00D471F2">
        <w:rPr>
          <w:rFonts w:asciiTheme="minorHAnsi" w:hAnsiTheme="minorHAnsi" w:cs="Arial"/>
        </w:rPr>
        <w:t>; No.</w:t>
      </w:r>
      <w:r w:rsidRPr="00D471F2">
        <w:rPr>
          <w:rFonts w:asciiTheme="minorHAnsi" w:hAnsiTheme="minorHAnsi" w:cs="Arial"/>
          <w:lang w:val="es-MX"/>
        </w:rPr>
        <w:t>1999-00533-01</w:t>
      </w:r>
      <w:r>
        <w:rPr>
          <w:rFonts w:asciiTheme="minorHAnsi" w:hAnsiTheme="minorHAnsi" w:cs="Arial"/>
        </w:rPr>
        <w:t>.</w:t>
      </w:r>
    </w:p>
  </w:footnote>
  <w:footnote w:id="4">
    <w:p w:rsidR="005B7A2F" w:rsidRPr="00D471F2" w:rsidRDefault="005B7A2F" w:rsidP="00C0390C">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rPr>
        <w:t>CSJ</w:t>
      </w:r>
      <w:r w:rsidRPr="00D471F2">
        <w:rPr>
          <w:rFonts w:asciiTheme="minorHAnsi" w:hAnsiTheme="minorHAnsi" w:cs="Arial"/>
        </w:rPr>
        <w:t xml:space="preserve">, Civil. Sentencia del 08-08-2011, MP: Pedro O. </w:t>
      </w:r>
      <w:proofErr w:type="spellStart"/>
      <w:r w:rsidRPr="00D471F2">
        <w:rPr>
          <w:rFonts w:asciiTheme="minorHAnsi" w:hAnsiTheme="minorHAnsi" w:cs="Arial"/>
        </w:rPr>
        <w:t>Munar</w:t>
      </w:r>
      <w:proofErr w:type="spellEnd"/>
      <w:r w:rsidRPr="00D471F2">
        <w:rPr>
          <w:rFonts w:asciiTheme="minorHAnsi" w:hAnsiTheme="minorHAnsi" w:cs="Arial"/>
        </w:rPr>
        <w:t xml:space="preserve"> C., No.2001-00778-01.</w:t>
      </w:r>
    </w:p>
  </w:footnote>
  <w:footnote w:id="5">
    <w:p w:rsidR="005B7A2F" w:rsidRPr="00882602" w:rsidRDefault="005B7A2F" w:rsidP="00C0390C">
      <w:pPr>
        <w:pStyle w:val="Notedebasdepage"/>
        <w:jc w:val="both"/>
        <w:rPr>
          <w:rFonts w:asciiTheme="minorHAnsi" w:hAnsiTheme="minorHAnsi"/>
          <w:lang w:val="es-CO"/>
        </w:rPr>
      </w:pPr>
      <w:r w:rsidRPr="00882602">
        <w:rPr>
          <w:rStyle w:val="Appelnotedebasdep"/>
          <w:rFonts w:asciiTheme="minorHAnsi" w:hAnsiTheme="minorHAnsi"/>
        </w:rPr>
        <w:footnoteRef/>
      </w:r>
      <w:r>
        <w:rPr>
          <w:rFonts w:asciiTheme="minorHAnsi" w:hAnsiTheme="minorHAnsi" w:cs="Courier New"/>
        </w:rPr>
        <w:t xml:space="preserve"> CSJ</w:t>
      </w:r>
      <w:r w:rsidRPr="00882602">
        <w:rPr>
          <w:rFonts w:asciiTheme="minorHAnsi" w:hAnsiTheme="minorHAnsi" w:cs="Courier New"/>
        </w:rPr>
        <w:t xml:space="preserve">, Civil. Sentencia del 30-01-2001, </w:t>
      </w:r>
      <w:r>
        <w:rPr>
          <w:rFonts w:asciiTheme="minorHAnsi" w:hAnsiTheme="minorHAnsi" w:cs="Courier New"/>
        </w:rPr>
        <w:t>ob. cit.</w:t>
      </w:r>
    </w:p>
  </w:footnote>
  <w:footnote w:id="6">
    <w:p w:rsidR="005B7A2F" w:rsidRPr="00882602" w:rsidRDefault="005B7A2F" w:rsidP="00C0390C">
      <w:pPr>
        <w:pStyle w:val="Notedebasdepage"/>
        <w:jc w:val="both"/>
        <w:rPr>
          <w:rFonts w:asciiTheme="minorHAnsi" w:hAnsiTheme="minorHAnsi"/>
          <w:lang w:val="es-CO"/>
        </w:rPr>
      </w:pPr>
      <w:r w:rsidRPr="00882602">
        <w:rPr>
          <w:rStyle w:val="Appelnotedebasdep"/>
          <w:rFonts w:asciiTheme="minorHAnsi" w:hAnsiTheme="minorHAnsi"/>
        </w:rPr>
        <w:footnoteRef/>
      </w:r>
      <w:r w:rsidRPr="00882602">
        <w:rPr>
          <w:rFonts w:asciiTheme="minorHAnsi" w:hAnsiTheme="minorHAnsi"/>
        </w:rPr>
        <w:t xml:space="preserve"> TAMAYO J</w:t>
      </w:r>
      <w:r>
        <w:rPr>
          <w:rFonts w:asciiTheme="minorHAnsi" w:hAnsiTheme="minorHAnsi"/>
        </w:rPr>
        <w:t>.</w:t>
      </w:r>
      <w:r w:rsidRPr="00882602">
        <w:rPr>
          <w:rFonts w:asciiTheme="minorHAnsi" w:hAnsiTheme="minorHAnsi"/>
        </w:rPr>
        <w:t xml:space="preserve">, </w:t>
      </w:r>
      <w:r w:rsidRPr="00D471F2">
        <w:rPr>
          <w:rFonts w:asciiTheme="minorHAnsi" w:hAnsiTheme="minorHAnsi" w:cs="Arial"/>
        </w:rPr>
        <w:t>Ja</w:t>
      </w:r>
      <w:r>
        <w:rPr>
          <w:rFonts w:asciiTheme="minorHAnsi" w:hAnsiTheme="minorHAnsi" w:cs="Arial"/>
        </w:rPr>
        <w:t>vier</w:t>
      </w:r>
      <w:r w:rsidRPr="00D471F2">
        <w:rPr>
          <w:rFonts w:asciiTheme="minorHAnsi" w:hAnsiTheme="minorHAnsi" w:cs="Arial"/>
        </w:rPr>
        <w:t xml:space="preserve">. Tratado de responsabilidad civil, tomo I, 2ª edición, </w:t>
      </w:r>
      <w:proofErr w:type="spellStart"/>
      <w:r w:rsidRPr="00D471F2">
        <w:rPr>
          <w:rFonts w:asciiTheme="minorHAnsi" w:hAnsiTheme="minorHAnsi" w:cs="Arial"/>
        </w:rPr>
        <w:t>Legis</w:t>
      </w:r>
      <w:proofErr w:type="spellEnd"/>
      <w:r w:rsidRPr="00D471F2">
        <w:rPr>
          <w:rFonts w:asciiTheme="minorHAnsi" w:hAnsiTheme="minorHAnsi" w:cs="Arial"/>
        </w:rPr>
        <w:t>, Bogotá DC, 2007, p.</w:t>
      </w:r>
      <w:r w:rsidRPr="00882602">
        <w:rPr>
          <w:rFonts w:asciiTheme="minorHAnsi" w:hAnsiTheme="minorHAnsi"/>
        </w:rPr>
        <w:t xml:space="preserve"> 131.</w:t>
      </w:r>
    </w:p>
  </w:footnote>
  <w:footnote w:id="7">
    <w:p w:rsidR="005B7A2F" w:rsidRPr="00637B98" w:rsidRDefault="005B7A2F" w:rsidP="00F975A0">
      <w:pPr>
        <w:pStyle w:val="Notedebasdepage"/>
        <w:jc w:val="both"/>
        <w:rPr>
          <w:rFonts w:asciiTheme="minorHAnsi" w:hAnsiTheme="minorHAnsi"/>
          <w:lang w:val="es-CO"/>
        </w:rPr>
      </w:pPr>
      <w:r w:rsidRPr="00637B98">
        <w:rPr>
          <w:rStyle w:val="Appelnotedebasdep"/>
          <w:rFonts w:asciiTheme="minorHAnsi" w:hAnsiTheme="minorHAnsi"/>
        </w:rPr>
        <w:footnoteRef/>
      </w:r>
      <w:r w:rsidRPr="00637B98">
        <w:rPr>
          <w:rFonts w:asciiTheme="minorHAnsi" w:hAnsiTheme="minorHAnsi"/>
        </w:rPr>
        <w:t xml:space="preserve"> </w:t>
      </w:r>
      <w:r w:rsidRPr="00637B98">
        <w:rPr>
          <w:rFonts w:asciiTheme="minorHAnsi" w:hAnsiTheme="minorHAnsi" w:cs="Courier New"/>
        </w:rPr>
        <w:t>CSJ, Civil. Sentencia del 23-04-2007, MP: Ruth M</w:t>
      </w:r>
      <w:r>
        <w:rPr>
          <w:rFonts w:asciiTheme="minorHAnsi" w:hAnsiTheme="minorHAnsi" w:cs="Courier New"/>
        </w:rPr>
        <w:t>.</w:t>
      </w:r>
      <w:r w:rsidRPr="00637B98">
        <w:rPr>
          <w:rFonts w:asciiTheme="minorHAnsi" w:hAnsiTheme="minorHAnsi" w:cs="Courier New"/>
        </w:rPr>
        <w:t xml:space="preserve"> Díaz R</w:t>
      </w:r>
      <w:r>
        <w:rPr>
          <w:rFonts w:asciiTheme="minorHAnsi" w:hAnsiTheme="minorHAnsi" w:cs="Courier New"/>
        </w:rPr>
        <w:t>.</w:t>
      </w:r>
      <w:r w:rsidRPr="00637B98">
        <w:rPr>
          <w:rFonts w:asciiTheme="minorHAnsi" w:hAnsiTheme="minorHAnsi" w:cs="Courier New"/>
        </w:rPr>
        <w:t>; No.1999-00125-01.</w:t>
      </w:r>
    </w:p>
  </w:footnote>
  <w:footnote w:id="8">
    <w:p w:rsidR="005B7A2F" w:rsidRPr="00637B98" w:rsidRDefault="005B7A2F" w:rsidP="00F975A0">
      <w:pPr>
        <w:pStyle w:val="Notedebasdepage"/>
        <w:jc w:val="both"/>
        <w:rPr>
          <w:rFonts w:asciiTheme="minorHAnsi" w:hAnsiTheme="minorHAnsi"/>
          <w:lang w:val="es-CO"/>
        </w:rPr>
      </w:pPr>
      <w:r w:rsidRPr="00637B98">
        <w:rPr>
          <w:rStyle w:val="Appelnotedebasdep"/>
          <w:rFonts w:asciiTheme="minorHAnsi" w:hAnsiTheme="minorHAnsi"/>
        </w:rPr>
        <w:footnoteRef/>
      </w:r>
      <w:r w:rsidRPr="00637B98">
        <w:rPr>
          <w:rFonts w:asciiTheme="minorHAnsi" w:hAnsiTheme="minorHAnsi"/>
        </w:rPr>
        <w:t xml:space="preserve"> </w:t>
      </w:r>
      <w:r w:rsidRPr="00637B98">
        <w:rPr>
          <w:rFonts w:asciiTheme="minorHAnsi" w:hAnsiTheme="minorHAnsi" w:cs="Courier New"/>
        </w:rPr>
        <w:t>CSJ, Civil. Providencia SC</w:t>
      </w:r>
      <w:r w:rsidR="00427EF2">
        <w:rPr>
          <w:rFonts w:asciiTheme="minorHAnsi" w:hAnsiTheme="minorHAnsi" w:cs="Courier New"/>
        </w:rPr>
        <w:t>1175</w:t>
      </w:r>
      <w:r w:rsidRPr="00637B98">
        <w:rPr>
          <w:rFonts w:asciiTheme="minorHAnsi" w:hAnsiTheme="minorHAnsi" w:cs="Courier New"/>
        </w:rPr>
        <w:t>-201</w:t>
      </w:r>
      <w:r w:rsidR="00427EF2">
        <w:rPr>
          <w:rFonts w:asciiTheme="minorHAnsi" w:hAnsiTheme="minorHAnsi" w:cs="Courier New"/>
        </w:rPr>
        <w:t>6</w:t>
      </w:r>
      <w:r w:rsidRPr="00637B98">
        <w:rPr>
          <w:rFonts w:asciiTheme="minorHAnsi" w:hAnsiTheme="minorHAnsi" w:cs="Courier New"/>
        </w:rPr>
        <w:t xml:space="preserve">, MP: </w:t>
      </w:r>
      <w:r w:rsidR="00427EF2">
        <w:rPr>
          <w:rFonts w:asciiTheme="minorHAnsi" w:hAnsiTheme="minorHAnsi" w:cs="Courier New"/>
        </w:rPr>
        <w:t>Ariel Salazar Ramírez</w:t>
      </w:r>
      <w:r w:rsidRPr="00637B98">
        <w:rPr>
          <w:rFonts w:asciiTheme="minorHAnsi" w:hAnsiTheme="minorHAnsi" w:cs="Courier New"/>
        </w:rPr>
        <w:t>.</w:t>
      </w:r>
    </w:p>
  </w:footnote>
  <w:footnote w:id="9">
    <w:p w:rsidR="005B7A2F" w:rsidRPr="00637B98" w:rsidRDefault="005B7A2F" w:rsidP="00F975A0">
      <w:pPr>
        <w:pStyle w:val="Notedebasdepage"/>
        <w:jc w:val="both"/>
        <w:rPr>
          <w:rFonts w:asciiTheme="minorHAnsi" w:hAnsiTheme="minorHAnsi"/>
          <w:lang w:val="es-CO"/>
        </w:rPr>
      </w:pPr>
      <w:r w:rsidRPr="00637B98">
        <w:rPr>
          <w:rStyle w:val="Appelnotedebasdep"/>
          <w:rFonts w:asciiTheme="minorHAnsi" w:hAnsiTheme="minorHAnsi"/>
        </w:rPr>
        <w:footnoteRef/>
      </w:r>
      <w:r w:rsidRPr="00637B98">
        <w:rPr>
          <w:rFonts w:asciiTheme="minorHAnsi" w:hAnsiTheme="minorHAnsi"/>
        </w:rPr>
        <w:t xml:space="preserve"> </w:t>
      </w:r>
      <w:r w:rsidRPr="00637B98">
        <w:rPr>
          <w:rFonts w:asciiTheme="minorHAnsi" w:hAnsiTheme="minorHAnsi" w:cs="Calibri"/>
          <w:lang w:val="es-CO"/>
        </w:rPr>
        <w:t>TSP, Sala Civil – Familia. Sentencia</w:t>
      </w:r>
      <w:r>
        <w:rPr>
          <w:rFonts w:asciiTheme="minorHAnsi" w:hAnsiTheme="minorHAnsi" w:cs="Calibri"/>
          <w:lang w:val="es-CO"/>
        </w:rPr>
        <w:t>s</w:t>
      </w:r>
      <w:r w:rsidRPr="00637B98">
        <w:rPr>
          <w:rFonts w:asciiTheme="minorHAnsi" w:hAnsiTheme="minorHAnsi" w:cs="Calibri"/>
          <w:lang w:val="es-CO"/>
        </w:rPr>
        <w:t xml:space="preserve"> del</w:t>
      </w:r>
      <w:r w:rsidRPr="00637B98">
        <w:rPr>
          <w:rFonts w:asciiTheme="minorHAnsi" w:hAnsiTheme="minorHAnsi" w:cs="Calibri"/>
        </w:rPr>
        <w:t xml:space="preserve"> </w:t>
      </w:r>
      <w:r>
        <w:rPr>
          <w:rFonts w:asciiTheme="minorHAnsi" w:hAnsiTheme="minorHAnsi" w:cs="Calibri"/>
        </w:rPr>
        <w:t>24-02</w:t>
      </w:r>
      <w:r w:rsidRPr="00637B98">
        <w:rPr>
          <w:rFonts w:asciiTheme="minorHAnsi" w:hAnsiTheme="minorHAnsi" w:cs="Calibri"/>
        </w:rPr>
        <w:t xml:space="preserve">-2017; </w:t>
      </w:r>
      <w:proofErr w:type="spellStart"/>
      <w:r w:rsidRPr="00637B98">
        <w:rPr>
          <w:rFonts w:asciiTheme="minorHAnsi" w:hAnsiTheme="minorHAnsi" w:cs="Calibri"/>
        </w:rPr>
        <w:t>MP</w:t>
      </w:r>
      <w:proofErr w:type="spellEnd"/>
      <w:r w:rsidRPr="00637B98">
        <w:rPr>
          <w:rFonts w:asciiTheme="minorHAnsi" w:hAnsiTheme="minorHAnsi" w:cs="Calibri"/>
        </w:rPr>
        <w:t xml:space="preserve">: </w:t>
      </w:r>
      <w:proofErr w:type="spellStart"/>
      <w:r w:rsidRPr="00637B98">
        <w:rPr>
          <w:rFonts w:asciiTheme="minorHAnsi" w:hAnsiTheme="minorHAnsi" w:cs="Calibri"/>
        </w:rPr>
        <w:t>Duberney</w:t>
      </w:r>
      <w:proofErr w:type="spellEnd"/>
      <w:r w:rsidRPr="00637B98">
        <w:rPr>
          <w:rFonts w:asciiTheme="minorHAnsi" w:hAnsiTheme="minorHAnsi" w:cs="Calibri"/>
        </w:rPr>
        <w:t xml:space="preserve"> Grisales H</w:t>
      </w:r>
      <w:r>
        <w:rPr>
          <w:rFonts w:asciiTheme="minorHAnsi" w:hAnsiTheme="minorHAnsi" w:cs="Calibri"/>
        </w:rPr>
        <w:t>.</w:t>
      </w:r>
      <w:r w:rsidRPr="00637B98">
        <w:rPr>
          <w:rFonts w:asciiTheme="minorHAnsi" w:hAnsiTheme="minorHAnsi" w:cs="Calibri"/>
        </w:rPr>
        <w:t>, No</w:t>
      </w:r>
      <w:r>
        <w:rPr>
          <w:rFonts w:asciiTheme="minorHAnsi" w:hAnsiTheme="minorHAnsi" w:cs="Calibri"/>
        </w:rPr>
        <w:t>s</w:t>
      </w:r>
      <w:r w:rsidRPr="00637B98">
        <w:rPr>
          <w:rFonts w:asciiTheme="minorHAnsi" w:hAnsiTheme="minorHAnsi" w:cs="Calibri"/>
        </w:rPr>
        <w:t>.201</w:t>
      </w:r>
      <w:r>
        <w:rPr>
          <w:rFonts w:asciiTheme="minorHAnsi" w:hAnsiTheme="minorHAnsi" w:cs="Calibri"/>
        </w:rPr>
        <w:t>1</w:t>
      </w:r>
      <w:r w:rsidRPr="00637B98">
        <w:rPr>
          <w:rFonts w:asciiTheme="minorHAnsi" w:hAnsiTheme="minorHAnsi" w:cs="Calibri"/>
        </w:rPr>
        <w:t>-00</w:t>
      </w:r>
      <w:r>
        <w:rPr>
          <w:rFonts w:asciiTheme="minorHAnsi" w:hAnsiTheme="minorHAnsi" w:cs="Calibri"/>
        </w:rPr>
        <w:t>856</w:t>
      </w:r>
      <w:r w:rsidRPr="00637B98">
        <w:rPr>
          <w:rFonts w:asciiTheme="minorHAnsi" w:hAnsiTheme="minorHAnsi" w:cs="Calibri"/>
        </w:rPr>
        <w:t>-0</w:t>
      </w:r>
      <w:r>
        <w:rPr>
          <w:rFonts w:asciiTheme="minorHAnsi" w:hAnsiTheme="minorHAnsi" w:cs="Calibri"/>
        </w:rPr>
        <w:t>1 y 2011-00163-01</w:t>
      </w:r>
      <w:r w:rsidRPr="00637B98">
        <w:rPr>
          <w:rFonts w:asciiTheme="minorHAnsi" w:hAnsiTheme="minorHAnsi" w:cs="Calibri"/>
        </w:rPr>
        <w:t>.</w:t>
      </w:r>
    </w:p>
  </w:footnote>
  <w:footnote w:id="10">
    <w:p w:rsidR="005B7A2F" w:rsidRPr="00397685" w:rsidRDefault="005B7A2F" w:rsidP="005D63F4">
      <w:pPr>
        <w:pStyle w:val="Notedebasdepage"/>
        <w:jc w:val="both"/>
        <w:rPr>
          <w:rFonts w:asciiTheme="minorHAnsi" w:hAnsiTheme="minorHAnsi" w:cs="Arial"/>
        </w:rPr>
      </w:pPr>
      <w:r w:rsidRPr="00397685">
        <w:rPr>
          <w:rStyle w:val="Appelnotedebasdep"/>
          <w:rFonts w:asciiTheme="minorHAnsi" w:hAnsiTheme="minorHAnsi" w:cs="Arial"/>
        </w:rPr>
        <w:footnoteRef/>
      </w:r>
      <w:r w:rsidRPr="00397685">
        <w:rPr>
          <w:rFonts w:asciiTheme="minorHAnsi" w:hAnsiTheme="minorHAnsi" w:cs="Arial"/>
        </w:rPr>
        <w:t xml:space="preserve"> HENAO, Juan C. El daño, análisis comparativo de la responsabilidad extracontractual del Estado en derecho colombiano y francés, 2ª reimpresión, Bogotá DC, Universidad Externado de Colombia, 2007, p.95.</w:t>
      </w:r>
    </w:p>
  </w:footnote>
  <w:footnote w:id="11">
    <w:p w:rsidR="005B7A2F" w:rsidRPr="00397685" w:rsidRDefault="005B7A2F" w:rsidP="005D63F4">
      <w:pPr>
        <w:pStyle w:val="Notedebasdepage"/>
        <w:jc w:val="both"/>
        <w:rPr>
          <w:rFonts w:asciiTheme="minorHAnsi" w:hAnsiTheme="minorHAnsi" w:cs="Arial"/>
          <w:lang w:val="es-CO"/>
        </w:rPr>
      </w:pPr>
      <w:r w:rsidRPr="00397685">
        <w:rPr>
          <w:rStyle w:val="Appelnotedebasdep"/>
          <w:rFonts w:asciiTheme="minorHAnsi" w:hAnsiTheme="minorHAnsi" w:cs="Arial"/>
        </w:rPr>
        <w:footnoteRef/>
      </w:r>
      <w:r w:rsidRPr="00397685">
        <w:rPr>
          <w:rFonts w:asciiTheme="minorHAnsi" w:hAnsiTheme="minorHAnsi" w:cs="Arial"/>
        </w:rPr>
        <w:t xml:space="preserve"> MAZEAUD, Henry y León, y TUNC, André.  Tratado teórico práctico de la responsabilidad civil delictual y contractual, </w:t>
      </w:r>
      <w:r w:rsidRPr="00397685">
        <w:rPr>
          <w:rFonts w:asciiTheme="minorHAnsi" w:hAnsiTheme="minorHAnsi" w:cs="Arial"/>
          <w:lang w:val="es-CO"/>
        </w:rPr>
        <w:t>Buenos Aires, Argentina, Ediciones Jurídicas Europa-América - EJEA, 2011, p.385.</w:t>
      </w:r>
    </w:p>
  </w:footnote>
  <w:footnote w:id="12">
    <w:p w:rsidR="005B7A2F" w:rsidRPr="00397685" w:rsidRDefault="005B7A2F" w:rsidP="005D63F4">
      <w:pPr>
        <w:pStyle w:val="Notedebasdepage"/>
        <w:jc w:val="both"/>
        <w:rPr>
          <w:rFonts w:asciiTheme="minorHAnsi" w:hAnsiTheme="minorHAnsi" w:cs="Arial"/>
        </w:rPr>
      </w:pPr>
      <w:r w:rsidRPr="00397685">
        <w:rPr>
          <w:rStyle w:val="Appelnotedebasdep"/>
          <w:rFonts w:asciiTheme="minorHAnsi" w:hAnsiTheme="minorHAnsi" w:cs="Arial"/>
        </w:rPr>
        <w:footnoteRef/>
      </w:r>
      <w:r w:rsidRPr="00397685">
        <w:rPr>
          <w:rFonts w:asciiTheme="minorHAnsi" w:hAnsiTheme="minorHAnsi" w:cs="Arial"/>
        </w:rPr>
        <w:t xml:space="preserve"> </w:t>
      </w:r>
      <w:r>
        <w:rPr>
          <w:rFonts w:asciiTheme="minorHAnsi" w:hAnsiTheme="minorHAnsi" w:cs="Arial"/>
          <w:lang w:val="es-CO"/>
        </w:rPr>
        <w:t>CSJ</w:t>
      </w:r>
      <w:r w:rsidRPr="00397685">
        <w:rPr>
          <w:rFonts w:asciiTheme="minorHAnsi" w:hAnsiTheme="minorHAnsi" w:cs="Arial"/>
          <w:lang w:val="es-CO"/>
        </w:rPr>
        <w:t xml:space="preserve">, </w:t>
      </w:r>
      <w:r w:rsidRPr="00397685">
        <w:rPr>
          <w:rFonts w:asciiTheme="minorHAnsi" w:hAnsiTheme="minorHAnsi" w:cs="Arial"/>
        </w:rPr>
        <w:t>Civil. Sentencia del 17-11-2011</w:t>
      </w:r>
      <w:r w:rsidR="004E243D" w:rsidRPr="00D471F2">
        <w:rPr>
          <w:rFonts w:asciiTheme="minorHAnsi" w:hAnsiTheme="minorHAnsi" w:cs="Arial"/>
        </w:rPr>
        <w:t xml:space="preserve">, </w:t>
      </w:r>
      <w:proofErr w:type="spellStart"/>
      <w:r w:rsidR="004E243D" w:rsidRPr="00D471F2">
        <w:rPr>
          <w:rFonts w:asciiTheme="minorHAnsi" w:hAnsiTheme="minorHAnsi" w:cs="Arial"/>
        </w:rPr>
        <w:t>MP</w:t>
      </w:r>
      <w:proofErr w:type="spellEnd"/>
      <w:r w:rsidR="004E243D" w:rsidRPr="00D471F2">
        <w:rPr>
          <w:rFonts w:asciiTheme="minorHAnsi" w:hAnsiTheme="minorHAnsi" w:cs="Arial"/>
        </w:rPr>
        <w:t xml:space="preserve">: William </w:t>
      </w:r>
      <w:proofErr w:type="spellStart"/>
      <w:r w:rsidR="004E243D" w:rsidRPr="00D471F2">
        <w:rPr>
          <w:rFonts w:asciiTheme="minorHAnsi" w:hAnsiTheme="minorHAnsi" w:cs="Arial"/>
        </w:rPr>
        <w:t>Namén</w:t>
      </w:r>
      <w:proofErr w:type="spellEnd"/>
      <w:r w:rsidR="004E243D" w:rsidRPr="00D471F2">
        <w:rPr>
          <w:rFonts w:asciiTheme="minorHAnsi" w:hAnsiTheme="minorHAnsi" w:cs="Arial"/>
        </w:rPr>
        <w:t xml:space="preserve"> V</w:t>
      </w:r>
      <w:r w:rsidR="004E243D">
        <w:rPr>
          <w:rFonts w:asciiTheme="minorHAnsi" w:hAnsiTheme="minorHAnsi" w:cs="Arial"/>
        </w:rPr>
        <w:t>.</w:t>
      </w:r>
      <w:r w:rsidR="004E243D" w:rsidRPr="00D471F2">
        <w:rPr>
          <w:rFonts w:asciiTheme="minorHAnsi" w:hAnsiTheme="minorHAnsi" w:cs="Arial"/>
        </w:rPr>
        <w:t>; No.</w:t>
      </w:r>
      <w:r w:rsidR="004E243D" w:rsidRPr="00D471F2">
        <w:rPr>
          <w:rFonts w:asciiTheme="minorHAnsi" w:hAnsiTheme="minorHAnsi" w:cs="Arial"/>
          <w:lang w:val="es-MX"/>
        </w:rPr>
        <w:t>1999-00533-01</w:t>
      </w:r>
      <w:r w:rsidRPr="00397685">
        <w:rPr>
          <w:rFonts w:asciiTheme="minorHAnsi" w:hAnsiTheme="minorHAnsi" w:cs="Arial"/>
        </w:rPr>
        <w:t>.</w:t>
      </w:r>
    </w:p>
  </w:footnote>
  <w:footnote w:id="13">
    <w:p w:rsidR="005B7A2F" w:rsidRPr="00397685" w:rsidRDefault="005B7A2F" w:rsidP="005D63F4">
      <w:pPr>
        <w:pStyle w:val="Notedebasdepage"/>
        <w:jc w:val="both"/>
        <w:rPr>
          <w:rFonts w:asciiTheme="minorHAnsi" w:hAnsiTheme="minorHAnsi" w:cs="Arial"/>
        </w:rPr>
      </w:pPr>
      <w:r w:rsidRPr="00397685">
        <w:rPr>
          <w:rStyle w:val="Appelnotedebasdep"/>
          <w:rFonts w:asciiTheme="minorHAnsi" w:hAnsiTheme="minorHAnsi" w:cs="Arial"/>
        </w:rPr>
        <w:footnoteRef/>
      </w:r>
      <w:r w:rsidRPr="00397685">
        <w:rPr>
          <w:rFonts w:asciiTheme="minorHAnsi" w:hAnsiTheme="minorHAnsi" w:cs="Arial"/>
        </w:rPr>
        <w:t xml:space="preserve"> TAMAYO J</w:t>
      </w:r>
      <w:r>
        <w:rPr>
          <w:rFonts w:asciiTheme="minorHAnsi" w:hAnsiTheme="minorHAnsi" w:cs="Arial"/>
        </w:rPr>
        <w:t>.</w:t>
      </w:r>
      <w:r w:rsidRPr="00397685">
        <w:rPr>
          <w:rFonts w:asciiTheme="minorHAnsi" w:hAnsiTheme="minorHAnsi" w:cs="Arial"/>
        </w:rPr>
        <w:t>, Javier. Ob. cit., p.126.</w:t>
      </w:r>
    </w:p>
  </w:footnote>
  <w:footnote w:id="14">
    <w:p w:rsidR="005B7A2F" w:rsidRPr="00F552D0" w:rsidRDefault="005B7A2F" w:rsidP="00F552D0">
      <w:pPr>
        <w:pStyle w:val="Notedebasdepage"/>
        <w:jc w:val="both"/>
        <w:rPr>
          <w:rFonts w:asciiTheme="minorHAnsi" w:hAnsiTheme="minorHAnsi"/>
          <w:lang w:val="es-CO"/>
        </w:rPr>
      </w:pPr>
      <w:r w:rsidRPr="00F552D0">
        <w:rPr>
          <w:rStyle w:val="Appelnotedebasdep"/>
          <w:rFonts w:asciiTheme="minorHAnsi" w:hAnsiTheme="minorHAnsi"/>
        </w:rPr>
        <w:footnoteRef/>
      </w:r>
      <w:r w:rsidRPr="00F552D0">
        <w:rPr>
          <w:rFonts w:asciiTheme="minorHAnsi" w:hAnsiTheme="minorHAnsi"/>
        </w:rPr>
        <w:t xml:space="preserve"> ARRUBLA P. Jaime A. Contratos mercantiles. Contratos contemporáneos, Bogotá, Pontificia Universidad Javeriana, 2013, p.41.</w:t>
      </w:r>
    </w:p>
  </w:footnote>
  <w:footnote w:id="15">
    <w:p w:rsidR="005B7A2F" w:rsidRPr="00F552D0" w:rsidRDefault="005B7A2F" w:rsidP="00F552D0">
      <w:pPr>
        <w:pStyle w:val="Notedebasdepage"/>
        <w:jc w:val="both"/>
        <w:rPr>
          <w:rFonts w:asciiTheme="minorHAnsi" w:hAnsiTheme="minorHAnsi"/>
          <w:lang w:val="es-CO"/>
        </w:rPr>
      </w:pPr>
      <w:r w:rsidRPr="00F552D0">
        <w:rPr>
          <w:rStyle w:val="Appelnotedebasdep"/>
          <w:rFonts w:asciiTheme="minorHAnsi" w:hAnsiTheme="minorHAnsi"/>
        </w:rPr>
        <w:footnoteRef/>
      </w:r>
      <w:r w:rsidRPr="00F552D0">
        <w:rPr>
          <w:rFonts w:asciiTheme="minorHAnsi" w:hAnsiTheme="minorHAnsi"/>
        </w:rPr>
        <w:t xml:space="preserve"> CSJ. Civil. </w:t>
      </w:r>
      <w:r w:rsidRPr="00F552D0">
        <w:rPr>
          <w:rFonts w:asciiTheme="minorHAnsi" w:hAnsiTheme="minorHAnsi" w:cs="Courier New"/>
        </w:rPr>
        <w:t>Sentencia del 11-09-2002, MP: José F. Ramírez G.; No.6430.</w:t>
      </w:r>
    </w:p>
  </w:footnote>
  <w:footnote w:id="16">
    <w:p w:rsidR="006E3AD1" w:rsidRPr="005A13D8" w:rsidRDefault="006E3AD1" w:rsidP="006E3AD1">
      <w:pPr>
        <w:pStyle w:val="Notedebasdepage"/>
        <w:jc w:val="both"/>
        <w:rPr>
          <w:rFonts w:asciiTheme="minorHAnsi" w:hAnsiTheme="minorHAnsi"/>
          <w:lang w:val="es-CO"/>
        </w:rPr>
      </w:pPr>
      <w:r w:rsidRPr="005A13D8">
        <w:rPr>
          <w:rStyle w:val="Appelnotedebasdep"/>
          <w:rFonts w:asciiTheme="minorHAnsi" w:hAnsiTheme="minorHAnsi"/>
        </w:rPr>
        <w:footnoteRef/>
      </w:r>
      <w:r w:rsidRPr="005A13D8">
        <w:rPr>
          <w:rFonts w:asciiTheme="minorHAnsi" w:hAnsiTheme="minorHAnsi"/>
        </w:rPr>
        <w:t xml:space="preserve"> SANTOS B., Jorge. Responsabilidad civil, tomo I, parte general, </w:t>
      </w:r>
      <w:r w:rsidRPr="005A13D8">
        <w:rPr>
          <w:rFonts w:asciiTheme="minorHAnsi" w:hAnsiTheme="minorHAnsi" w:cs="Arial"/>
          <w:lang w:val="es-CO"/>
        </w:rPr>
        <w:t>Bogotá, Pontificia Universidad Javerian</w:t>
      </w:r>
      <w:r>
        <w:rPr>
          <w:rFonts w:asciiTheme="minorHAnsi" w:hAnsiTheme="minorHAnsi" w:cs="Arial"/>
          <w:lang w:val="es-CO"/>
        </w:rPr>
        <w:t>a de Bogotá y Temis, 2012, p.95.</w:t>
      </w:r>
    </w:p>
  </w:footnote>
  <w:footnote w:id="17">
    <w:p w:rsidR="006E3AD1" w:rsidRPr="00D471F2" w:rsidRDefault="006E3AD1" w:rsidP="006E3AD1">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w:t>
      </w:r>
      <w:r w:rsidRPr="00D471F2">
        <w:rPr>
          <w:rFonts w:asciiTheme="minorHAnsi" w:hAnsiTheme="minorHAnsi" w:cs="Arial"/>
        </w:rPr>
        <w:t>Civil. Sentencia del 30-01-2001, MP: José F</w:t>
      </w:r>
      <w:r>
        <w:rPr>
          <w:rFonts w:asciiTheme="minorHAnsi" w:hAnsiTheme="minorHAnsi" w:cs="Arial"/>
        </w:rPr>
        <w:t>.</w:t>
      </w:r>
      <w:r w:rsidRPr="00D471F2">
        <w:rPr>
          <w:rFonts w:asciiTheme="minorHAnsi" w:hAnsiTheme="minorHAnsi" w:cs="Arial"/>
        </w:rPr>
        <w:t xml:space="preserve"> Ramírez G</w:t>
      </w:r>
      <w:r>
        <w:rPr>
          <w:rFonts w:asciiTheme="minorHAnsi" w:hAnsiTheme="minorHAnsi" w:cs="Arial"/>
        </w:rPr>
        <w:t>.</w:t>
      </w:r>
      <w:r w:rsidRPr="00D471F2">
        <w:rPr>
          <w:rFonts w:asciiTheme="minorHAnsi" w:hAnsiTheme="minorHAnsi" w:cs="Arial"/>
        </w:rPr>
        <w:t>; No.5507</w:t>
      </w:r>
      <w:r>
        <w:rPr>
          <w:rFonts w:asciiTheme="minorHAnsi" w:hAnsiTheme="minorHAnsi" w:cs="Arial"/>
        </w:rPr>
        <w:t>.</w:t>
      </w:r>
    </w:p>
  </w:footnote>
  <w:footnote w:id="18">
    <w:p w:rsidR="006E3AD1" w:rsidRPr="00D471F2" w:rsidRDefault="006E3AD1" w:rsidP="006E3AD1">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w:t>
      </w:r>
      <w:r w:rsidRPr="00D471F2">
        <w:rPr>
          <w:rFonts w:asciiTheme="minorHAnsi" w:hAnsiTheme="minorHAnsi" w:cs="Arial"/>
        </w:rPr>
        <w:t>Civil.</w:t>
      </w:r>
      <w:r>
        <w:rPr>
          <w:rFonts w:asciiTheme="minorHAnsi" w:hAnsiTheme="minorHAnsi" w:cs="Arial"/>
        </w:rPr>
        <w:t xml:space="preserve"> </w:t>
      </w:r>
      <w:r w:rsidRPr="00D471F2">
        <w:rPr>
          <w:rFonts w:asciiTheme="minorHAnsi" w:hAnsiTheme="minorHAnsi" w:cs="Arial"/>
        </w:rPr>
        <w:t>Sentencias</w:t>
      </w:r>
      <w:r>
        <w:rPr>
          <w:rFonts w:asciiTheme="minorHAnsi" w:hAnsiTheme="minorHAnsi" w:cs="Arial"/>
        </w:rPr>
        <w:t xml:space="preserve"> de:</w:t>
      </w:r>
      <w:r w:rsidRPr="00D471F2">
        <w:rPr>
          <w:rFonts w:asciiTheme="minorHAnsi" w:hAnsiTheme="minorHAnsi" w:cs="Arial"/>
        </w:rPr>
        <w:t xml:space="preserve"> (i) El 14-03-1942, GJ, tomo XIII, p.937</w:t>
      </w:r>
      <w:r>
        <w:rPr>
          <w:rFonts w:asciiTheme="minorHAnsi" w:hAnsiTheme="minorHAnsi" w:cs="Arial"/>
        </w:rPr>
        <w:t xml:space="preserve">; </w:t>
      </w:r>
      <w:r w:rsidRPr="00D471F2">
        <w:rPr>
          <w:rFonts w:asciiTheme="minorHAnsi" w:hAnsiTheme="minorHAnsi" w:cs="Arial"/>
        </w:rPr>
        <w:t>y</w:t>
      </w:r>
      <w:r>
        <w:rPr>
          <w:rFonts w:asciiTheme="minorHAnsi" w:hAnsiTheme="minorHAnsi" w:cs="Arial"/>
        </w:rPr>
        <w:t xml:space="preserve">, </w:t>
      </w:r>
      <w:r w:rsidRPr="00D471F2">
        <w:rPr>
          <w:rFonts w:asciiTheme="minorHAnsi" w:hAnsiTheme="minorHAnsi" w:cs="Arial"/>
        </w:rPr>
        <w:t xml:space="preserve"> (ii) </w:t>
      </w:r>
      <w:r>
        <w:rPr>
          <w:rFonts w:asciiTheme="minorHAnsi" w:hAnsiTheme="minorHAnsi" w:cs="Arial"/>
        </w:rPr>
        <w:t>E</w:t>
      </w:r>
      <w:r w:rsidRPr="00D471F2">
        <w:rPr>
          <w:rFonts w:asciiTheme="minorHAnsi" w:hAnsiTheme="minorHAnsi" w:cs="Arial"/>
        </w:rPr>
        <w:t xml:space="preserve">l 14-10-1959, MP: Hernando Morales M. </w:t>
      </w:r>
    </w:p>
  </w:footnote>
  <w:footnote w:id="19">
    <w:p w:rsidR="006E3AD1" w:rsidRPr="00D471F2" w:rsidRDefault="006E3AD1" w:rsidP="006E3AD1">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Civil. Providenci</w:t>
      </w:r>
      <w:r w:rsidRPr="008D406C">
        <w:rPr>
          <w:rFonts w:asciiTheme="minorHAnsi" w:hAnsiTheme="minorHAnsi" w:cs="Arial"/>
          <w:lang w:val="es-CO"/>
        </w:rPr>
        <w:t xml:space="preserve">a </w:t>
      </w:r>
      <w:r w:rsidRPr="00D471F2">
        <w:rPr>
          <w:rFonts w:asciiTheme="minorHAnsi" w:hAnsiTheme="minorHAnsi" w:cs="Arial"/>
        </w:rPr>
        <w:t>SC2506-2016, MP: Margarita Cabello B.</w:t>
      </w:r>
    </w:p>
  </w:footnote>
  <w:footnote w:id="20">
    <w:p w:rsidR="006E3AD1" w:rsidRPr="008D406C" w:rsidRDefault="006E3AD1" w:rsidP="006E3AD1">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Civil. Sentencia del 30-01-2001</w:t>
      </w:r>
      <w:r w:rsidRPr="008D406C">
        <w:rPr>
          <w:rFonts w:asciiTheme="minorHAnsi" w:hAnsiTheme="minorHAnsi" w:cs="Arial"/>
        </w:rPr>
        <w:t>, ob. cit.</w:t>
      </w:r>
    </w:p>
  </w:footnote>
  <w:footnote w:id="21">
    <w:p w:rsidR="006E3AD1" w:rsidRPr="00D471F2" w:rsidRDefault="006E3AD1" w:rsidP="006E3AD1">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JARAMILLO J</w:t>
      </w:r>
      <w:r>
        <w:rPr>
          <w:rFonts w:asciiTheme="minorHAnsi" w:hAnsiTheme="minorHAnsi" w:cs="Arial"/>
          <w:lang w:val="es-CO"/>
        </w:rPr>
        <w:t>.</w:t>
      </w:r>
      <w:r w:rsidRPr="00D471F2">
        <w:rPr>
          <w:rFonts w:asciiTheme="minorHAnsi" w:hAnsiTheme="minorHAnsi" w:cs="Arial"/>
          <w:lang w:val="es-CO"/>
        </w:rPr>
        <w:t>, Carlos I. Responsabilidad civil médica, relación médico paciente, 2ª edición, editorial Pontificia Universidad Javeriana - Ibáñez, Bogotá DC, 2011, p.142.</w:t>
      </w:r>
    </w:p>
  </w:footnote>
  <w:footnote w:id="22">
    <w:p w:rsidR="006E3AD1" w:rsidRPr="008D406C" w:rsidRDefault="006E3AD1" w:rsidP="006E3AD1">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w:t>
      </w:r>
      <w:r w:rsidRPr="008D406C">
        <w:rPr>
          <w:rFonts w:asciiTheme="minorHAnsi" w:hAnsiTheme="minorHAnsi" w:cs="Arial"/>
        </w:rPr>
        <w:t>Civil. Sentencia SC8219-2016, ob. cit.</w:t>
      </w:r>
    </w:p>
  </w:footnote>
  <w:footnote w:id="23">
    <w:p w:rsidR="006E3AD1" w:rsidRPr="00A51E8D" w:rsidRDefault="006E3AD1" w:rsidP="006E3AD1">
      <w:pPr>
        <w:pStyle w:val="Notedebasdepage"/>
        <w:jc w:val="both"/>
        <w:rPr>
          <w:rFonts w:asciiTheme="minorHAnsi" w:hAnsiTheme="minorHAnsi" w:cs="Arial"/>
          <w:lang w:val="es-CO"/>
        </w:rPr>
      </w:pPr>
      <w:r w:rsidRPr="00A51E8D">
        <w:rPr>
          <w:rStyle w:val="Appelnotedebasdep"/>
          <w:rFonts w:asciiTheme="minorHAnsi" w:hAnsiTheme="minorHAnsi" w:cs="Arial"/>
        </w:rPr>
        <w:footnoteRef/>
      </w:r>
      <w:r w:rsidRPr="00A51E8D">
        <w:rPr>
          <w:rFonts w:asciiTheme="minorHAnsi" w:hAnsiTheme="minorHAnsi" w:cs="Arial"/>
          <w:lang w:val="es-CO"/>
        </w:rPr>
        <w:t xml:space="preserve"> </w:t>
      </w:r>
      <w:r>
        <w:rPr>
          <w:rFonts w:asciiTheme="minorHAnsi" w:hAnsiTheme="minorHAnsi" w:cs="Arial"/>
          <w:lang w:val="es-CO"/>
        </w:rPr>
        <w:t>CSJ,</w:t>
      </w:r>
      <w:r w:rsidRPr="00A51E8D">
        <w:rPr>
          <w:rFonts w:asciiTheme="minorHAnsi" w:hAnsiTheme="minorHAnsi" w:cs="Arial"/>
          <w:lang w:val="es-CO"/>
        </w:rPr>
        <w:t xml:space="preserve"> Civil. Sentencia </w:t>
      </w:r>
      <w:r w:rsidRPr="00A51E8D">
        <w:rPr>
          <w:rFonts w:asciiTheme="minorHAnsi" w:hAnsiTheme="minorHAnsi" w:cs="Arial"/>
        </w:rPr>
        <w:t xml:space="preserve">SC15746-2014, </w:t>
      </w:r>
      <w:r w:rsidRPr="008D406C">
        <w:rPr>
          <w:rFonts w:asciiTheme="minorHAnsi" w:hAnsiTheme="minorHAnsi" w:cs="Arial"/>
        </w:rPr>
        <w:t>MP: Fernando Giraldo G</w:t>
      </w:r>
      <w:r w:rsidRPr="00A51E8D">
        <w:rPr>
          <w:rFonts w:asciiTheme="minorHAnsi" w:hAnsiTheme="minorHAnsi" w:cs="Arial"/>
        </w:rPr>
        <w:t>.</w:t>
      </w:r>
    </w:p>
  </w:footnote>
  <w:footnote w:id="24">
    <w:p w:rsidR="005B7A2F" w:rsidRPr="00A51E8D" w:rsidRDefault="005B7A2F" w:rsidP="006D250E">
      <w:pPr>
        <w:pStyle w:val="Notedebasdepage"/>
        <w:jc w:val="both"/>
        <w:rPr>
          <w:rFonts w:asciiTheme="minorHAnsi" w:hAnsiTheme="minorHAnsi" w:cs="Arial"/>
          <w:lang w:val="es-CO"/>
        </w:rPr>
      </w:pPr>
      <w:r w:rsidRPr="00A51E8D">
        <w:rPr>
          <w:rStyle w:val="Appelnotedebasdep"/>
          <w:rFonts w:asciiTheme="minorHAnsi" w:hAnsiTheme="minorHAnsi" w:cs="Arial"/>
        </w:rPr>
        <w:footnoteRef/>
      </w:r>
      <w:r w:rsidRPr="00A51E8D">
        <w:rPr>
          <w:rFonts w:asciiTheme="minorHAnsi" w:hAnsiTheme="minorHAnsi" w:cs="Arial"/>
        </w:rPr>
        <w:t xml:space="preserve"> </w:t>
      </w:r>
      <w:r>
        <w:rPr>
          <w:rFonts w:asciiTheme="minorHAnsi" w:hAnsiTheme="minorHAnsi" w:cs="Arial"/>
          <w:lang w:val="es-CO"/>
        </w:rPr>
        <w:t>CSJ,</w:t>
      </w:r>
      <w:r w:rsidRPr="00A51E8D">
        <w:rPr>
          <w:rFonts w:asciiTheme="minorHAnsi" w:hAnsiTheme="minorHAnsi" w:cs="Arial"/>
          <w:lang w:val="es-CO"/>
        </w:rPr>
        <w:t xml:space="preserve"> Civil. Sentencia del 13-09-2002, No.6199.</w:t>
      </w:r>
    </w:p>
  </w:footnote>
  <w:footnote w:id="25">
    <w:p w:rsidR="005B7A2F" w:rsidRPr="00A51E8D" w:rsidRDefault="005B7A2F" w:rsidP="006D250E">
      <w:pPr>
        <w:pStyle w:val="Notedebasdepage"/>
        <w:jc w:val="both"/>
        <w:rPr>
          <w:rFonts w:asciiTheme="minorHAnsi" w:hAnsiTheme="minorHAnsi" w:cs="Arial"/>
        </w:rPr>
      </w:pPr>
      <w:r w:rsidRPr="00A51E8D">
        <w:rPr>
          <w:rStyle w:val="Appelnotedebasdep"/>
          <w:rFonts w:asciiTheme="minorHAnsi" w:hAnsiTheme="minorHAnsi" w:cs="Arial"/>
        </w:rPr>
        <w:footnoteRef/>
      </w:r>
      <w:r w:rsidRPr="00A51E8D">
        <w:rPr>
          <w:rFonts w:asciiTheme="minorHAnsi" w:hAnsiTheme="minorHAnsi" w:cs="Arial"/>
        </w:rPr>
        <w:t xml:space="preserve"> </w:t>
      </w:r>
      <w:r>
        <w:rPr>
          <w:rFonts w:asciiTheme="minorHAnsi" w:hAnsiTheme="minorHAnsi" w:cs="Arial"/>
          <w:lang w:val="es-CO"/>
        </w:rPr>
        <w:t>CSJ,</w:t>
      </w:r>
      <w:r w:rsidRPr="00A51E8D">
        <w:rPr>
          <w:rFonts w:asciiTheme="minorHAnsi" w:hAnsiTheme="minorHAnsi" w:cs="Arial"/>
          <w:lang w:val="es-CO"/>
        </w:rPr>
        <w:t xml:space="preserve"> Civil. Sentencia del 17-11-2011, </w:t>
      </w:r>
      <w:r w:rsidRPr="00A51E8D">
        <w:rPr>
          <w:rFonts w:asciiTheme="minorHAnsi" w:hAnsiTheme="minorHAnsi" w:cs="Arial"/>
        </w:rPr>
        <w:t>ob. cit.</w:t>
      </w:r>
    </w:p>
  </w:footnote>
  <w:footnote w:id="26">
    <w:p w:rsidR="005B7A2F" w:rsidRPr="00A51E8D" w:rsidRDefault="005B7A2F" w:rsidP="006D250E">
      <w:pPr>
        <w:pStyle w:val="Notedebasdepage"/>
        <w:jc w:val="both"/>
        <w:rPr>
          <w:rFonts w:asciiTheme="minorHAnsi" w:hAnsiTheme="minorHAnsi" w:cs="Arial"/>
          <w:lang w:val="es-CO"/>
        </w:rPr>
      </w:pPr>
      <w:r w:rsidRPr="00A51E8D">
        <w:rPr>
          <w:rStyle w:val="Appelnotedebasdep"/>
          <w:rFonts w:asciiTheme="minorHAnsi" w:hAnsiTheme="minorHAnsi" w:cs="Arial"/>
        </w:rPr>
        <w:footnoteRef/>
      </w:r>
      <w:r w:rsidRPr="00A51E8D">
        <w:rPr>
          <w:rFonts w:asciiTheme="minorHAnsi" w:hAnsiTheme="minorHAnsi" w:cs="Arial"/>
        </w:rPr>
        <w:t xml:space="preserve"> </w:t>
      </w:r>
      <w:r>
        <w:rPr>
          <w:rFonts w:asciiTheme="minorHAnsi" w:hAnsiTheme="minorHAnsi" w:cs="Arial"/>
          <w:lang w:val="es-CO"/>
        </w:rPr>
        <w:t>CSJ,</w:t>
      </w:r>
      <w:r w:rsidRPr="00A51E8D">
        <w:rPr>
          <w:rFonts w:asciiTheme="minorHAnsi" w:hAnsiTheme="minorHAnsi" w:cs="Arial"/>
          <w:lang w:val="es-CO"/>
        </w:rPr>
        <w:t xml:space="preserve"> Civil. Sentencia </w:t>
      </w:r>
      <w:r w:rsidRPr="00A51E8D">
        <w:rPr>
          <w:rFonts w:asciiTheme="minorHAnsi" w:hAnsiTheme="minorHAnsi" w:cs="Arial"/>
        </w:rPr>
        <w:t xml:space="preserve">SC15746-2014, ob. cit. </w:t>
      </w:r>
    </w:p>
  </w:footnote>
  <w:footnote w:id="27">
    <w:p w:rsidR="005B7A2F" w:rsidRPr="00A51E8D" w:rsidRDefault="005B7A2F" w:rsidP="008E0A48">
      <w:pPr>
        <w:pStyle w:val="Notedebasdepage"/>
        <w:jc w:val="both"/>
        <w:rPr>
          <w:rFonts w:asciiTheme="minorHAnsi" w:hAnsiTheme="minorHAnsi" w:cs="Arial"/>
          <w:lang w:val="es-CO"/>
        </w:rPr>
      </w:pPr>
      <w:r w:rsidRPr="00A51E8D">
        <w:rPr>
          <w:rStyle w:val="Appelnotedebasdep"/>
          <w:rFonts w:asciiTheme="minorHAnsi" w:hAnsiTheme="minorHAnsi" w:cs="Arial"/>
        </w:rPr>
        <w:footnoteRef/>
      </w:r>
      <w:r w:rsidRPr="00A51E8D">
        <w:rPr>
          <w:rFonts w:asciiTheme="minorHAnsi" w:hAnsiTheme="minorHAnsi" w:cs="Arial"/>
        </w:rPr>
        <w:t xml:space="preserve"> </w:t>
      </w:r>
      <w:r>
        <w:rPr>
          <w:rFonts w:asciiTheme="minorHAnsi" w:hAnsiTheme="minorHAnsi" w:cs="Arial"/>
          <w:lang w:val="es-CO"/>
        </w:rPr>
        <w:t>CSJ,</w:t>
      </w:r>
      <w:r w:rsidRPr="00A51E8D">
        <w:rPr>
          <w:rFonts w:asciiTheme="minorHAnsi" w:hAnsiTheme="minorHAnsi" w:cs="Arial"/>
          <w:lang w:val="es-CO"/>
        </w:rPr>
        <w:t xml:space="preserve"> Civil. </w:t>
      </w:r>
      <w:r>
        <w:rPr>
          <w:rFonts w:asciiTheme="minorHAnsi" w:hAnsiTheme="minorHAnsi" w:cs="Arial"/>
          <w:lang w:val="es-CO"/>
        </w:rPr>
        <w:t>Entre otras las s</w:t>
      </w:r>
      <w:r w:rsidRPr="00A51E8D">
        <w:rPr>
          <w:rFonts w:asciiTheme="minorHAnsi" w:hAnsiTheme="minorHAnsi" w:cs="Arial"/>
          <w:lang w:val="es-CO"/>
        </w:rPr>
        <w:t>entencia</w:t>
      </w:r>
      <w:r>
        <w:rPr>
          <w:rFonts w:asciiTheme="minorHAnsi" w:hAnsiTheme="minorHAnsi" w:cs="Arial"/>
          <w:lang w:val="es-CO"/>
        </w:rPr>
        <w:t>s</w:t>
      </w:r>
      <w:r w:rsidRPr="00A51E8D">
        <w:rPr>
          <w:rFonts w:asciiTheme="minorHAnsi" w:hAnsiTheme="minorHAnsi" w:cs="Arial"/>
          <w:lang w:val="es-CO"/>
        </w:rPr>
        <w:t xml:space="preserve"> </w:t>
      </w:r>
      <w:r>
        <w:rPr>
          <w:rFonts w:asciiTheme="minorHAnsi" w:hAnsiTheme="minorHAnsi" w:cs="Arial"/>
          <w:lang w:val="es-CO"/>
        </w:rPr>
        <w:t xml:space="preserve">(i) </w:t>
      </w:r>
      <w:r w:rsidRPr="00A51E8D">
        <w:rPr>
          <w:rFonts w:asciiTheme="minorHAnsi" w:hAnsiTheme="minorHAnsi" w:cs="Arial"/>
          <w:lang w:val="es-CO"/>
        </w:rPr>
        <w:t xml:space="preserve">Del 17-11-2011, </w:t>
      </w:r>
      <w:r w:rsidRPr="00A51E8D">
        <w:rPr>
          <w:rFonts w:asciiTheme="minorHAnsi" w:hAnsiTheme="minorHAnsi" w:cs="Arial"/>
        </w:rPr>
        <w:t>ob. cit.</w:t>
      </w:r>
      <w:r>
        <w:rPr>
          <w:rFonts w:asciiTheme="minorHAnsi" w:hAnsiTheme="minorHAnsi" w:cs="Arial"/>
        </w:rPr>
        <w:t xml:space="preserve">; (ii) </w:t>
      </w:r>
      <w:r w:rsidRPr="00A51E8D">
        <w:rPr>
          <w:rFonts w:asciiTheme="minorHAnsi" w:hAnsiTheme="minorHAnsi" w:cs="Arial"/>
        </w:rPr>
        <w:t>SC12449-2014, MP: Margarita Cabello B</w:t>
      </w:r>
      <w:r>
        <w:rPr>
          <w:rFonts w:asciiTheme="minorHAnsi" w:hAnsiTheme="minorHAnsi" w:cs="Arial"/>
        </w:rPr>
        <w:t xml:space="preserve">.;  (iii) </w:t>
      </w:r>
      <w:r w:rsidRPr="00A51E8D">
        <w:rPr>
          <w:rFonts w:asciiTheme="minorHAnsi" w:hAnsiTheme="minorHAnsi" w:cs="Arial"/>
        </w:rPr>
        <w:t>SC9721-2015, MP: Fernando Giraldo G</w:t>
      </w:r>
      <w:r>
        <w:rPr>
          <w:rFonts w:asciiTheme="minorHAnsi" w:hAnsiTheme="minorHAnsi" w:cs="Arial"/>
        </w:rPr>
        <w:t xml:space="preserve">; y, (iv) </w:t>
      </w:r>
      <w:r w:rsidRPr="00A51E8D">
        <w:rPr>
          <w:rFonts w:asciiTheme="minorHAnsi" w:hAnsiTheme="minorHAnsi" w:cs="Arial"/>
          <w:lang w:val="es-CO"/>
        </w:rPr>
        <w:t xml:space="preserve">Providencia </w:t>
      </w:r>
      <w:r w:rsidRPr="00A51E8D">
        <w:rPr>
          <w:rFonts w:asciiTheme="minorHAnsi" w:hAnsiTheme="minorHAnsi" w:cs="Arial"/>
        </w:rPr>
        <w:t>SC2506-2016, ob. cit.</w:t>
      </w:r>
    </w:p>
  </w:footnote>
  <w:footnote w:id="28">
    <w:p w:rsidR="005B7A2F" w:rsidRPr="00380CD8" w:rsidRDefault="005B7A2F" w:rsidP="008E0A48">
      <w:pPr>
        <w:pStyle w:val="Notedebasdepage"/>
        <w:jc w:val="both"/>
        <w:rPr>
          <w:rFonts w:asciiTheme="minorHAnsi" w:hAnsiTheme="minorHAnsi"/>
          <w:lang w:val="es-CO"/>
        </w:rPr>
      </w:pPr>
      <w:r w:rsidRPr="00380CD8">
        <w:rPr>
          <w:rStyle w:val="Appelnotedebasdep"/>
          <w:rFonts w:asciiTheme="minorHAnsi" w:hAnsiTheme="minorHAnsi"/>
        </w:rPr>
        <w:footnoteRef/>
      </w:r>
      <w:r w:rsidRPr="00380CD8">
        <w:rPr>
          <w:rFonts w:asciiTheme="minorHAnsi" w:hAnsiTheme="minorHAnsi"/>
        </w:rPr>
        <w:t xml:space="preserve"> </w:t>
      </w:r>
      <w:r>
        <w:rPr>
          <w:rFonts w:asciiTheme="minorHAnsi" w:hAnsiTheme="minorHAnsi" w:cs="Arial"/>
          <w:lang w:val="es-CO"/>
        </w:rPr>
        <w:t>CSJ,</w:t>
      </w:r>
      <w:r w:rsidRPr="00380CD8">
        <w:rPr>
          <w:rFonts w:asciiTheme="minorHAnsi" w:hAnsiTheme="minorHAnsi" w:cs="Arial"/>
          <w:lang w:val="es-CO"/>
        </w:rPr>
        <w:t xml:space="preserve"> Civil. Sentencia del 17-11-2011, </w:t>
      </w:r>
      <w:r w:rsidRPr="00380CD8">
        <w:rPr>
          <w:rFonts w:asciiTheme="minorHAnsi" w:hAnsiTheme="minorHAnsi" w:cs="Arial"/>
        </w:rPr>
        <w:t>ob. cit.</w:t>
      </w:r>
    </w:p>
  </w:footnote>
  <w:footnote w:id="29">
    <w:p w:rsidR="005B7A2F" w:rsidRPr="00556992" w:rsidRDefault="005B7A2F" w:rsidP="008E0A48">
      <w:pPr>
        <w:pStyle w:val="Notedebasdepage"/>
        <w:rPr>
          <w:lang w:val="es-CO"/>
        </w:rPr>
      </w:pPr>
      <w:r>
        <w:rPr>
          <w:rStyle w:val="Appelnotedebasdep"/>
        </w:rPr>
        <w:footnoteRef/>
      </w:r>
      <w:r>
        <w:t xml:space="preserve"> </w:t>
      </w:r>
      <w:r>
        <w:rPr>
          <w:rFonts w:asciiTheme="minorHAnsi" w:hAnsiTheme="minorHAnsi" w:cs="Arial"/>
          <w:lang w:val="es-CO"/>
        </w:rPr>
        <w:t>CSJ,</w:t>
      </w:r>
      <w:r w:rsidRPr="00A51E8D">
        <w:rPr>
          <w:rFonts w:asciiTheme="minorHAnsi" w:hAnsiTheme="minorHAnsi" w:cs="Arial"/>
          <w:lang w:val="es-CO"/>
        </w:rPr>
        <w:t xml:space="preserve"> Civil. Providencia </w:t>
      </w:r>
      <w:r w:rsidRPr="00A51E8D">
        <w:rPr>
          <w:rFonts w:asciiTheme="minorHAnsi" w:hAnsiTheme="minorHAnsi" w:cs="Arial"/>
        </w:rPr>
        <w:t>SC2506-2016, ob. cit.</w:t>
      </w:r>
    </w:p>
  </w:footnote>
  <w:footnote w:id="30">
    <w:p w:rsidR="005B7A2F" w:rsidRPr="00380CD8" w:rsidRDefault="005B7A2F" w:rsidP="008E0A48">
      <w:pPr>
        <w:pStyle w:val="Notedebasdepage"/>
        <w:jc w:val="both"/>
        <w:rPr>
          <w:rFonts w:asciiTheme="minorHAnsi" w:hAnsiTheme="minorHAnsi"/>
          <w:lang w:val="es-CO"/>
        </w:rPr>
      </w:pPr>
      <w:r w:rsidRPr="00380CD8">
        <w:rPr>
          <w:rStyle w:val="Appelnotedebasdep"/>
          <w:rFonts w:asciiTheme="minorHAnsi" w:hAnsiTheme="minorHAnsi"/>
        </w:rPr>
        <w:footnoteRef/>
      </w:r>
      <w:r w:rsidRPr="00380CD8">
        <w:rPr>
          <w:rFonts w:asciiTheme="minorHAnsi" w:hAnsiTheme="minorHAnsi"/>
        </w:rPr>
        <w:t xml:space="preserve"> </w:t>
      </w:r>
      <w:r w:rsidRPr="00380CD8">
        <w:rPr>
          <w:rFonts w:asciiTheme="minorHAnsi" w:hAnsiTheme="minorHAnsi" w:cs="Calibri"/>
        </w:rPr>
        <w:t>INSTITUTO ANTIOQUEÑO DE RESPONSABILIDAD CIVIL Y DEL ESTADO</w:t>
      </w:r>
      <w:r w:rsidRPr="00380CD8">
        <w:rPr>
          <w:rFonts w:asciiTheme="minorHAnsi" w:hAnsiTheme="minorHAnsi" w:cs="Calibri"/>
          <w:lang w:val="es-CO"/>
        </w:rPr>
        <w:t>, Sergio Yepes R</w:t>
      </w:r>
      <w:r>
        <w:rPr>
          <w:rFonts w:asciiTheme="minorHAnsi" w:hAnsiTheme="minorHAnsi" w:cs="Calibri"/>
          <w:lang w:val="es-CO"/>
        </w:rPr>
        <w:t>.</w:t>
      </w:r>
      <w:r w:rsidRPr="00380CD8">
        <w:rPr>
          <w:rFonts w:asciiTheme="minorHAnsi" w:hAnsiTheme="minorHAnsi" w:cs="Calibri"/>
          <w:lang w:val="es-CO"/>
        </w:rPr>
        <w:t xml:space="preserve">, El daño indemnizable en el consentimiento informado del paciente, Revista </w:t>
      </w:r>
      <w:proofErr w:type="spellStart"/>
      <w:r w:rsidRPr="00380CD8">
        <w:rPr>
          <w:rFonts w:asciiTheme="minorHAnsi" w:hAnsiTheme="minorHAnsi" w:cs="Calibri"/>
          <w:lang w:val="es-CO"/>
        </w:rPr>
        <w:t>No.25</w:t>
      </w:r>
      <w:proofErr w:type="spellEnd"/>
      <w:r w:rsidRPr="00380CD8">
        <w:rPr>
          <w:rFonts w:asciiTheme="minorHAnsi" w:hAnsiTheme="minorHAnsi" w:cs="Calibri"/>
          <w:lang w:val="es-CO"/>
        </w:rPr>
        <w:t xml:space="preserve">, Librería jurídica </w:t>
      </w:r>
      <w:proofErr w:type="spellStart"/>
      <w:r w:rsidRPr="00380CD8">
        <w:rPr>
          <w:rFonts w:asciiTheme="minorHAnsi" w:hAnsiTheme="minorHAnsi" w:cs="Calibri"/>
          <w:lang w:val="es-CO"/>
        </w:rPr>
        <w:t>Comlibros</w:t>
      </w:r>
      <w:proofErr w:type="spellEnd"/>
      <w:r w:rsidRPr="00380CD8">
        <w:rPr>
          <w:rFonts w:asciiTheme="minorHAnsi" w:hAnsiTheme="minorHAnsi" w:cs="Calibri"/>
          <w:lang w:val="es-CO"/>
        </w:rPr>
        <w:t xml:space="preserve">, 2009, </w:t>
      </w:r>
      <w:proofErr w:type="spellStart"/>
      <w:r w:rsidRPr="00380CD8">
        <w:rPr>
          <w:rFonts w:asciiTheme="minorHAnsi" w:hAnsiTheme="minorHAnsi" w:cs="Calibri"/>
          <w:lang w:val="es-CO"/>
        </w:rPr>
        <w:t>p.125</w:t>
      </w:r>
      <w:proofErr w:type="spellEnd"/>
      <w:r w:rsidRPr="00380CD8">
        <w:rPr>
          <w:rFonts w:asciiTheme="minorHAnsi" w:hAnsiTheme="minorHAnsi" w:cs="Calibri"/>
          <w:lang w:val="es-CO"/>
        </w:rPr>
        <w:t>.</w:t>
      </w:r>
    </w:p>
  </w:footnote>
  <w:footnote w:id="31">
    <w:p w:rsidR="005B7A2F" w:rsidRPr="00380CD8" w:rsidRDefault="005B7A2F" w:rsidP="008E0A48">
      <w:pPr>
        <w:pStyle w:val="Notedebasdepage"/>
        <w:jc w:val="both"/>
        <w:rPr>
          <w:rFonts w:asciiTheme="minorHAnsi" w:hAnsiTheme="minorHAnsi"/>
          <w:lang w:val="es-CO"/>
        </w:rPr>
      </w:pPr>
      <w:r w:rsidRPr="00380CD8">
        <w:rPr>
          <w:rStyle w:val="Appelnotedebasdep"/>
          <w:rFonts w:asciiTheme="minorHAnsi" w:hAnsiTheme="minorHAnsi"/>
        </w:rPr>
        <w:footnoteRef/>
      </w:r>
      <w:r w:rsidRPr="00380CD8">
        <w:rPr>
          <w:rFonts w:asciiTheme="minorHAnsi" w:hAnsiTheme="minorHAnsi"/>
        </w:rPr>
        <w:t xml:space="preserve"> </w:t>
      </w:r>
      <w:r w:rsidRPr="00380CD8">
        <w:rPr>
          <w:rFonts w:asciiTheme="minorHAnsi" w:hAnsiTheme="minorHAnsi" w:cs="Arial"/>
          <w:lang w:val="es-CO"/>
        </w:rPr>
        <w:t>YEPES R</w:t>
      </w:r>
      <w:r>
        <w:rPr>
          <w:rFonts w:asciiTheme="minorHAnsi" w:hAnsiTheme="minorHAnsi" w:cs="Arial"/>
          <w:lang w:val="es-CO"/>
        </w:rPr>
        <w:t>.</w:t>
      </w:r>
      <w:r w:rsidRPr="00380CD8">
        <w:rPr>
          <w:rFonts w:asciiTheme="minorHAnsi" w:hAnsiTheme="minorHAnsi" w:cs="Arial"/>
          <w:lang w:val="es-CO"/>
        </w:rPr>
        <w:t xml:space="preserve">, Sergio. La responsabilidad civil médica, Biblioteca jurídica </w:t>
      </w:r>
      <w:proofErr w:type="spellStart"/>
      <w:r w:rsidRPr="00380CD8">
        <w:rPr>
          <w:rFonts w:asciiTheme="minorHAnsi" w:hAnsiTheme="minorHAnsi" w:cs="Arial"/>
          <w:lang w:val="es-CO"/>
        </w:rPr>
        <w:t>Diké</w:t>
      </w:r>
      <w:proofErr w:type="spellEnd"/>
      <w:r w:rsidRPr="00380CD8">
        <w:rPr>
          <w:rFonts w:asciiTheme="minorHAnsi" w:hAnsiTheme="minorHAnsi" w:cs="Arial"/>
          <w:lang w:val="es-CO"/>
        </w:rPr>
        <w:t>, edición 9ª, 2016, Medellín, p.143.</w:t>
      </w:r>
    </w:p>
  </w:footnote>
  <w:footnote w:id="32">
    <w:p w:rsidR="005B7A2F" w:rsidRPr="00461B09" w:rsidRDefault="005B7A2F" w:rsidP="008E0A48">
      <w:pPr>
        <w:pStyle w:val="Notedebasdepage"/>
        <w:jc w:val="both"/>
        <w:rPr>
          <w:lang w:val="es-CO"/>
        </w:rPr>
      </w:pPr>
      <w:r>
        <w:rPr>
          <w:rStyle w:val="Appelnotedebasdep"/>
        </w:rPr>
        <w:footnoteRef/>
      </w:r>
      <w:r>
        <w:t xml:space="preserve"> </w:t>
      </w:r>
      <w:r>
        <w:rPr>
          <w:rFonts w:asciiTheme="minorHAnsi" w:hAnsiTheme="minorHAnsi" w:cs="Arial"/>
          <w:lang w:val="es-CO"/>
        </w:rPr>
        <w:t>CSJ,</w:t>
      </w:r>
      <w:r w:rsidRPr="002B2B15">
        <w:rPr>
          <w:rFonts w:asciiTheme="minorHAnsi" w:hAnsiTheme="minorHAnsi" w:cs="Arial"/>
          <w:lang w:val="es-CO"/>
        </w:rPr>
        <w:t xml:space="preserve"> Civil. Sentencia </w:t>
      </w:r>
      <w:r w:rsidRPr="002B2B15">
        <w:rPr>
          <w:rFonts w:asciiTheme="minorHAnsi" w:hAnsiTheme="minorHAnsi" w:cs="Arial"/>
        </w:rPr>
        <w:t>SC</w:t>
      </w:r>
      <w:r>
        <w:rPr>
          <w:rFonts w:asciiTheme="minorHAnsi" w:hAnsiTheme="minorHAnsi" w:cs="Arial"/>
        </w:rPr>
        <w:t>12449</w:t>
      </w:r>
      <w:r w:rsidRPr="002B2B15">
        <w:rPr>
          <w:rFonts w:asciiTheme="minorHAnsi" w:hAnsiTheme="minorHAnsi" w:cs="Arial"/>
        </w:rPr>
        <w:t>-201</w:t>
      </w:r>
      <w:r>
        <w:rPr>
          <w:rFonts w:asciiTheme="minorHAnsi" w:hAnsiTheme="minorHAnsi" w:cs="Arial"/>
        </w:rPr>
        <w:t xml:space="preserve">4, </w:t>
      </w:r>
      <w:r w:rsidRPr="002B2B15">
        <w:rPr>
          <w:rFonts w:asciiTheme="minorHAnsi" w:hAnsiTheme="minorHAnsi" w:cs="Arial"/>
        </w:rPr>
        <w:t>ob. cit.</w:t>
      </w:r>
    </w:p>
  </w:footnote>
  <w:footnote w:id="33">
    <w:p w:rsidR="005B7A2F" w:rsidRPr="005E7DE9" w:rsidRDefault="005B7A2F" w:rsidP="008E0A48">
      <w:pPr>
        <w:pStyle w:val="Notedebasdepage"/>
        <w:rPr>
          <w:lang w:val="es-CO"/>
        </w:rPr>
      </w:pPr>
      <w:r>
        <w:rPr>
          <w:rStyle w:val="Appelnotedebasdep"/>
        </w:rPr>
        <w:footnoteRef/>
      </w:r>
      <w:r>
        <w:t xml:space="preserve"> </w:t>
      </w:r>
      <w:r>
        <w:rPr>
          <w:rFonts w:asciiTheme="minorHAnsi" w:hAnsiTheme="minorHAnsi" w:cs="Arial"/>
        </w:rPr>
        <w:t>CSJ</w:t>
      </w:r>
      <w:r w:rsidRPr="00380CD8">
        <w:rPr>
          <w:rFonts w:asciiTheme="minorHAnsi" w:hAnsiTheme="minorHAnsi" w:cs="Arial"/>
        </w:rPr>
        <w:t>, Civil. Sentencia del 19-12-2005,</w:t>
      </w:r>
      <w:r>
        <w:rPr>
          <w:rFonts w:asciiTheme="minorHAnsi" w:hAnsiTheme="minorHAnsi" w:cs="Arial"/>
        </w:rPr>
        <w:t xml:space="preserve"> ob. cit.</w:t>
      </w:r>
    </w:p>
  </w:footnote>
  <w:footnote w:id="34">
    <w:p w:rsidR="005B7A2F" w:rsidRPr="008D406C" w:rsidRDefault="005B7A2F">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PARRA G</w:t>
      </w:r>
      <w:r>
        <w:rPr>
          <w:rFonts w:asciiTheme="minorHAnsi" w:hAnsiTheme="minorHAnsi" w:cs="Arial"/>
          <w:lang w:val="es-CO"/>
        </w:rPr>
        <w:t>.</w:t>
      </w:r>
      <w:r w:rsidRPr="00D471F2">
        <w:rPr>
          <w:rFonts w:asciiTheme="minorHAnsi" w:hAnsiTheme="minorHAnsi" w:cs="Arial"/>
          <w:lang w:val="es-CO"/>
        </w:rPr>
        <w:t xml:space="preserve">, Mario F. Responsabilidad civil, Ediciones Doctrina y Ley Ltda., </w:t>
      </w:r>
      <w:r w:rsidRPr="008D406C">
        <w:rPr>
          <w:rFonts w:asciiTheme="minorHAnsi" w:hAnsiTheme="minorHAnsi" w:cs="Arial"/>
        </w:rPr>
        <w:t>2010, Bogotá DC, p.285.</w:t>
      </w:r>
    </w:p>
  </w:footnote>
  <w:footnote w:id="35">
    <w:p w:rsidR="005B7A2F" w:rsidRPr="008D406C" w:rsidRDefault="005B7A2F">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CSJ, </w:t>
      </w:r>
      <w:r w:rsidRPr="00D471F2">
        <w:rPr>
          <w:rFonts w:asciiTheme="minorHAnsi" w:hAnsiTheme="minorHAnsi" w:cs="Arial"/>
        </w:rPr>
        <w:t>Civil.</w:t>
      </w:r>
      <w:r w:rsidRPr="00D471F2">
        <w:rPr>
          <w:rFonts w:asciiTheme="minorHAnsi" w:hAnsiTheme="minorHAnsi" w:cs="Arial"/>
          <w:lang w:val="es-CO"/>
        </w:rPr>
        <w:t xml:space="preserve"> Sentencia </w:t>
      </w:r>
      <w:r w:rsidRPr="008D406C">
        <w:rPr>
          <w:rFonts w:asciiTheme="minorHAnsi" w:hAnsiTheme="minorHAnsi" w:cs="Arial"/>
        </w:rPr>
        <w:t>SC8219-2016, ob. cit.</w:t>
      </w:r>
    </w:p>
  </w:footnote>
  <w:footnote w:id="36">
    <w:p w:rsidR="005B7A2F" w:rsidRPr="008D406C" w:rsidRDefault="005B7A2F">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CSJ, </w:t>
      </w:r>
      <w:r w:rsidRPr="00D471F2">
        <w:rPr>
          <w:rFonts w:asciiTheme="minorHAnsi" w:hAnsiTheme="minorHAnsi" w:cs="Arial"/>
        </w:rPr>
        <w:t>Civil. Sentencia del 05-11-2013, MP: Arturo Solarte R., No.2005-00025-01.</w:t>
      </w:r>
    </w:p>
  </w:footnote>
  <w:footnote w:id="37">
    <w:p w:rsidR="005B7A2F" w:rsidRPr="008D406C" w:rsidRDefault="005B7A2F">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YEPES R</w:t>
      </w:r>
      <w:r>
        <w:rPr>
          <w:rFonts w:asciiTheme="minorHAnsi" w:hAnsiTheme="minorHAnsi" w:cs="Arial"/>
          <w:lang w:val="es-CO"/>
        </w:rPr>
        <w:t>.</w:t>
      </w:r>
      <w:r w:rsidRPr="00D471F2">
        <w:rPr>
          <w:rFonts w:asciiTheme="minorHAnsi" w:hAnsiTheme="minorHAnsi" w:cs="Arial"/>
          <w:lang w:val="es-CO"/>
        </w:rPr>
        <w:t xml:space="preserve">, Sergio. </w:t>
      </w:r>
      <w:r>
        <w:rPr>
          <w:rFonts w:asciiTheme="minorHAnsi" w:hAnsiTheme="minorHAnsi" w:cs="Arial"/>
          <w:lang w:val="es-CO"/>
        </w:rPr>
        <w:t>Ob. cit.</w:t>
      </w:r>
      <w:r w:rsidRPr="008D406C">
        <w:rPr>
          <w:rFonts w:asciiTheme="minorHAnsi" w:hAnsiTheme="minorHAnsi" w:cs="Arial"/>
          <w:lang w:val="es-CO"/>
        </w:rPr>
        <w:t>, p.97.</w:t>
      </w:r>
    </w:p>
  </w:footnote>
  <w:footnote w:id="38">
    <w:p w:rsidR="005B7A2F" w:rsidRPr="008D406C" w:rsidRDefault="005B7A2F" w:rsidP="005E58EF">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CSJ, </w:t>
      </w:r>
      <w:r w:rsidRPr="00D471F2">
        <w:rPr>
          <w:rFonts w:asciiTheme="minorHAnsi" w:hAnsiTheme="minorHAnsi" w:cs="Arial"/>
        </w:rPr>
        <w:t>Civil.</w:t>
      </w:r>
      <w:r w:rsidRPr="00D471F2">
        <w:rPr>
          <w:rFonts w:asciiTheme="minorHAnsi" w:hAnsiTheme="minorHAnsi" w:cs="Arial"/>
          <w:lang w:val="es-CO"/>
        </w:rPr>
        <w:t xml:space="preserve"> Sentencia </w:t>
      </w:r>
      <w:r w:rsidRPr="008D406C">
        <w:rPr>
          <w:rFonts w:asciiTheme="minorHAnsi" w:hAnsiTheme="minorHAnsi" w:cs="Arial"/>
        </w:rPr>
        <w:t>SC2506-2016, ob. cit.</w:t>
      </w:r>
    </w:p>
  </w:footnote>
  <w:footnote w:id="39">
    <w:p w:rsidR="005B7A2F" w:rsidRPr="008D406C" w:rsidRDefault="005B7A2F" w:rsidP="005E58EF">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YEPES R</w:t>
      </w:r>
      <w:r>
        <w:rPr>
          <w:rFonts w:asciiTheme="minorHAnsi" w:hAnsiTheme="minorHAnsi" w:cs="Arial"/>
          <w:lang w:val="es-CO"/>
        </w:rPr>
        <w:t>.</w:t>
      </w:r>
      <w:r w:rsidRPr="00D471F2">
        <w:rPr>
          <w:rFonts w:asciiTheme="minorHAnsi" w:hAnsiTheme="minorHAnsi" w:cs="Arial"/>
          <w:lang w:val="es-CO"/>
        </w:rPr>
        <w:t>, Sergio. Ob. cit., p.99.</w:t>
      </w:r>
    </w:p>
  </w:footnote>
  <w:footnote w:id="40">
    <w:p w:rsidR="005B7A2F" w:rsidRPr="008D406C" w:rsidRDefault="005B7A2F">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CSJ, </w:t>
      </w:r>
      <w:r w:rsidRPr="00D471F2">
        <w:rPr>
          <w:rFonts w:asciiTheme="minorHAnsi" w:hAnsiTheme="minorHAnsi" w:cs="Arial"/>
        </w:rPr>
        <w:t>Civil.</w:t>
      </w:r>
      <w:r w:rsidRPr="008D406C">
        <w:rPr>
          <w:rFonts w:asciiTheme="minorHAnsi" w:hAnsiTheme="minorHAnsi" w:cs="Arial"/>
        </w:rPr>
        <w:t xml:space="preserve"> Sentencia del 05-03-1940; </w:t>
      </w:r>
      <w:proofErr w:type="spellStart"/>
      <w:r w:rsidRPr="008D406C">
        <w:rPr>
          <w:rFonts w:asciiTheme="minorHAnsi" w:hAnsiTheme="minorHAnsi" w:cs="Arial"/>
        </w:rPr>
        <w:t>MP</w:t>
      </w:r>
      <w:proofErr w:type="spellEnd"/>
      <w:r w:rsidRPr="008D406C">
        <w:rPr>
          <w:rFonts w:asciiTheme="minorHAnsi" w:hAnsiTheme="minorHAnsi" w:cs="Arial"/>
        </w:rPr>
        <w:t xml:space="preserve">: Liborio </w:t>
      </w:r>
      <w:proofErr w:type="spellStart"/>
      <w:r w:rsidRPr="008D406C">
        <w:rPr>
          <w:rFonts w:asciiTheme="minorHAnsi" w:hAnsiTheme="minorHAnsi" w:cs="Arial"/>
        </w:rPr>
        <w:t>Escallón</w:t>
      </w:r>
      <w:proofErr w:type="spellEnd"/>
      <w:r w:rsidRPr="008D406C">
        <w:rPr>
          <w:rFonts w:asciiTheme="minorHAnsi" w:hAnsiTheme="minorHAnsi" w:cs="Arial"/>
        </w:rPr>
        <w:t>.</w:t>
      </w:r>
    </w:p>
  </w:footnote>
  <w:footnote w:id="41">
    <w:p w:rsidR="005B7A2F" w:rsidRPr="008D406C" w:rsidRDefault="005B7A2F">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CSJ, </w:t>
      </w:r>
      <w:r w:rsidRPr="00D471F2">
        <w:rPr>
          <w:rFonts w:asciiTheme="minorHAnsi" w:hAnsiTheme="minorHAnsi" w:cs="Arial"/>
        </w:rPr>
        <w:t>Civil. Sentencia del 12-09-1985; MP: Horacio Montoya G.</w:t>
      </w:r>
    </w:p>
  </w:footnote>
  <w:footnote w:id="42">
    <w:p w:rsidR="005B7A2F" w:rsidRPr="008D406C" w:rsidRDefault="005B7A2F">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CSJ, </w:t>
      </w:r>
      <w:r w:rsidRPr="00D471F2">
        <w:rPr>
          <w:rFonts w:asciiTheme="minorHAnsi" w:hAnsiTheme="minorHAnsi" w:cs="Arial"/>
        </w:rPr>
        <w:t>Civil. Sentencia del 08-08-2011, M</w:t>
      </w:r>
      <w:r>
        <w:rPr>
          <w:rFonts w:asciiTheme="minorHAnsi" w:hAnsiTheme="minorHAnsi" w:cs="Arial"/>
        </w:rPr>
        <w:t xml:space="preserve"> </w:t>
      </w:r>
      <w:r w:rsidRPr="00D471F2">
        <w:rPr>
          <w:rFonts w:asciiTheme="minorHAnsi" w:hAnsiTheme="minorHAnsi" w:cs="Arial"/>
        </w:rPr>
        <w:t xml:space="preserve">P: Pedro O. </w:t>
      </w:r>
      <w:proofErr w:type="spellStart"/>
      <w:r w:rsidRPr="00D471F2">
        <w:rPr>
          <w:rFonts w:asciiTheme="minorHAnsi" w:hAnsiTheme="minorHAnsi" w:cs="Arial"/>
        </w:rPr>
        <w:t>Munar</w:t>
      </w:r>
      <w:proofErr w:type="spellEnd"/>
      <w:r w:rsidRPr="00D471F2">
        <w:rPr>
          <w:rFonts w:asciiTheme="minorHAnsi" w:hAnsiTheme="minorHAnsi" w:cs="Arial"/>
        </w:rPr>
        <w:t xml:space="preserve"> C., </w:t>
      </w:r>
      <w:r w:rsidRPr="008D406C">
        <w:rPr>
          <w:rFonts w:asciiTheme="minorHAnsi" w:hAnsiTheme="minorHAnsi" w:cs="Arial"/>
        </w:rPr>
        <w:t>No.2001-00778.</w:t>
      </w:r>
    </w:p>
  </w:footnote>
  <w:footnote w:id="43">
    <w:p w:rsidR="005B7A2F" w:rsidRPr="008D406C" w:rsidRDefault="005B7A2F">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 xml:space="preserve">CSJ, </w:t>
      </w:r>
      <w:r w:rsidRPr="00D471F2">
        <w:rPr>
          <w:rFonts w:asciiTheme="minorHAnsi" w:hAnsiTheme="minorHAnsi" w:cs="Arial"/>
        </w:rPr>
        <w:t>Civil.</w:t>
      </w:r>
      <w:r w:rsidRPr="00D471F2">
        <w:rPr>
          <w:rFonts w:asciiTheme="minorHAnsi" w:hAnsiTheme="minorHAnsi" w:cs="Arial"/>
          <w:lang w:val="es-CO"/>
        </w:rPr>
        <w:t xml:space="preserve"> Sentencia </w:t>
      </w:r>
      <w:r w:rsidRPr="008D406C">
        <w:rPr>
          <w:rFonts w:asciiTheme="minorHAnsi" w:hAnsiTheme="minorHAnsi" w:cs="Arial"/>
        </w:rPr>
        <w:t>SC15746-2014, ob. cit.</w:t>
      </w:r>
    </w:p>
  </w:footnote>
  <w:footnote w:id="44">
    <w:p w:rsidR="005B7A2F" w:rsidRPr="00D471F2" w:rsidRDefault="005B7A2F" w:rsidP="00F57787">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rPr>
        <w:t>CSJ</w:t>
      </w:r>
      <w:r w:rsidRPr="00D471F2">
        <w:rPr>
          <w:rFonts w:asciiTheme="minorHAnsi" w:hAnsiTheme="minorHAnsi" w:cs="Arial"/>
        </w:rPr>
        <w:t xml:space="preserve">, Civil. Sentencia del 08-08-2011, </w:t>
      </w:r>
      <w:r w:rsidRPr="008D406C">
        <w:rPr>
          <w:rFonts w:asciiTheme="minorHAnsi" w:hAnsiTheme="minorHAnsi" w:cs="Arial"/>
        </w:rPr>
        <w:t>ob. cit.</w:t>
      </w:r>
    </w:p>
  </w:footnote>
  <w:footnote w:id="45">
    <w:p w:rsidR="005B7A2F" w:rsidRPr="008D406C" w:rsidRDefault="005B7A2F" w:rsidP="00F57787">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Civil. Sentencia del 30-01-2001</w:t>
      </w:r>
      <w:r w:rsidRPr="008D406C">
        <w:rPr>
          <w:rFonts w:asciiTheme="minorHAnsi" w:hAnsiTheme="minorHAnsi" w:cs="Arial"/>
        </w:rPr>
        <w:t>, ob. cit.</w:t>
      </w:r>
    </w:p>
  </w:footnote>
  <w:footnote w:id="46">
    <w:p w:rsidR="005B7A2F" w:rsidRPr="00BB3A48" w:rsidRDefault="005B7A2F" w:rsidP="00F57787">
      <w:pPr>
        <w:pStyle w:val="Notedebasdepage"/>
        <w:rPr>
          <w:rFonts w:asciiTheme="minorHAnsi" w:hAnsiTheme="minorHAnsi"/>
        </w:rPr>
      </w:pPr>
      <w:r w:rsidRPr="00BB3A48">
        <w:rPr>
          <w:rStyle w:val="Appelnotedebasdep"/>
          <w:rFonts w:asciiTheme="minorHAnsi" w:hAnsiTheme="minorHAnsi"/>
        </w:rPr>
        <w:footnoteRef/>
      </w:r>
      <w:r w:rsidRPr="00BB3A48">
        <w:rPr>
          <w:rFonts w:asciiTheme="minorHAnsi" w:hAnsiTheme="minorHAnsi"/>
        </w:rPr>
        <w:t xml:space="preserve"> </w:t>
      </w:r>
      <w:r w:rsidRPr="00D471F2">
        <w:rPr>
          <w:rFonts w:asciiTheme="minorHAnsi" w:hAnsiTheme="minorHAnsi" w:cs="Arial"/>
        </w:rPr>
        <w:t xml:space="preserve">CE, Sección Tercera.  Sentencia del 24-10-1990, </w:t>
      </w:r>
      <w:proofErr w:type="spellStart"/>
      <w:r>
        <w:rPr>
          <w:rFonts w:asciiTheme="minorHAnsi" w:hAnsiTheme="minorHAnsi" w:cs="Arial"/>
        </w:rPr>
        <w:t>CP</w:t>
      </w:r>
      <w:proofErr w:type="spellEnd"/>
      <w:r>
        <w:rPr>
          <w:rFonts w:asciiTheme="minorHAnsi" w:hAnsiTheme="minorHAnsi" w:cs="Arial"/>
        </w:rPr>
        <w:t xml:space="preserve">: Gustavo de </w:t>
      </w:r>
      <w:proofErr w:type="spellStart"/>
      <w:r>
        <w:rPr>
          <w:rFonts w:asciiTheme="minorHAnsi" w:hAnsiTheme="minorHAnsi" w:cs="Arial"/>
        </w:rPr>
        <w:t>Greiff</w:t>
      </w:r>
      <w:proofErr w:type="spellEnd"/>
      <w:r>
        <w:rPr>
          <w:rFonts w:asciiTheme="minorHAnsi" w:hAnsiTheme="minorHAnsi" w:cs="Arial"/>
        </w:rPr>
        <w:t xml:space="preserve"> R., </w:t>
      </w:r>
      <w:r w:rsidRPr="00D471F2">
        <w:rPr>
          <w:rFonts w:asciiTheme="minorHAnsi" w:hAnsiTheme="minorHAnsi" w:cs="Arial"/>
        </w:rPr>
        <w:t>No.5902.</w:t>
      </w:r>
    </w:p>
  </w:footnote>
  <w:footnote w:id="47">
    <w:p w:rsidR="005B7A2F" w:rsidRPr="00D471F2" w:rsidRDefault="005B7A2F" w:rsidP="00F57787">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CE, Sección Tercera.  Sentencia del 30-07-1992, CP: Daniel Suárez H</w:t>
      </w:r>
      <w:r>
        <w:rPr>
          <w:rFonts w:asciiTheme="minorHAnsi" w:hAnsiTheme="minorHAnsi" w:cs="Arial"/>
        </w:rPr>
        <w:t>.</w:t>
      </w:r>
      <w:r w:rsidRPr="00D471F2">
        <w:rPr>
          <w:rFonts w:asciiTheme="minorHAnsi" w:hAnsiTheme="minorHAnsi" w:cs="Arial"/>
        </w:rPr>
        <w:t>, No.6897.</w:t>
      </w:r>
    </w:p>
  </w:footnote>
  <w:footnote w:id="48">
    <w:p w:rsidR="005B7A2F" w:rsidRPr="00BB3A48" w:rsidRDefault="005B7A2F" w:rsidP="00F57787">
      <w:pPr>
        <w:pStyle w:val="Notedebasdepage"/>
        <w:rPr>
          <w:rFonts w:asciiTheme="minorHAnsi" w:hAnsiTheme="minorHAnsi"/>
        </w:rPr>
      </w:pPr>
      <w:r w:rsidRPr="00BB3A48">
        <w:rPr>
          <w:rStyle w:val="Appelnotedebasdep"/>
          <w:rFonts w:asciiTheme="minorHAnsi" w:hAnsiTheme="minorHAnsi"/>
        </w:rPr>
        <w:footnoteRef/>
      </w:r>
      <w:r w:rsidRPr="00BB3A48">
        <w:rPr>
          <w:rFonts w:asciiTheme="minorHAnsi" w:hAnsiTheme="minorHAnsi"/>
        </w:rPr>
        <w:t xml:space="preserve"> Sentencia T-006 de 1992.</w:t>
      </w:r>
    </w:p>
  </w:footnote>
  <w:footnote w:id="49">
    <w:p w:rsidR="005B7A2F" w:rsidRPr="008D406C" w:rsidRDefault="005B7A2F" w:rsidP="00F57787">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Civil. Providenci</w:t>
      </w:r>
      <w:r w:rsidRPr="008D406C">
        <w:rPr>
          <w:rFonts w:asciiTheme="minorHAnsi" w:hAnsiTheme="minorHAnsi" w:cs="Arial"/>
          <w:lang w:val="es-CO"/>
        </w:rPr>
        <w:t xml:space="preserve">a </w:t>
      </w:r>
      <w:r w:rsidRPr="008D406C">
        <w:rPr>
          <w:rFonts w:asciiTheme="minorHAnsi" w:hAnsiTheme="minorHAnsi" w:cs="Arial"/>
        </w:rPr>
        <w:t>SC15746-2014, MP: Fernando Giraldo G.</w:t>
      </w:r>
    </w:p>
  </w:footnote>
  <w:footnote w:id="50">
    <w:p w:rsidR="005B7A2F" w:rsidRPr="008D406C" w:rsidRDefault="005B7A2F" w:rsidP="00F57787">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Civil. Sentencia del 30-01-2001</w:t>
      </w:r>
      <w:r w:rsidRPr="008D406C">
        <w:rPr>
          <w:rFonts w:asciiTheme="minorHAnsi" w:hAnsiTheme="minorHAnsi" w:cs="Arial"/>
        </w:rPr>
        <w:t>, ob. cit.</w:t>
      </w:r>
    </w:p>
  </w:footnote>
  <w:footnote w:id="51">
    <w:p w:rsidR="005B7A2F" w:rsidRPr="008D406C" w:rsidRDefault="005B7A2F" w:rsidP="00F57787">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Pr>
          <w:rFonts w:asciiTheme="minorHAnsi" w:hAnsiTheme="minorHAnsi" w:cs="Arial"/>
          <w:lang w:val="es-CO"/>
        </w:rPr>
        <w:t>CSJ</w:t>
      </w:r>
      <w:r w:rsidRPr="00D471F2">
        <w:rPr>
          <w:rFonts w:asciiTheme="minorHAnsi" w:hAnsiTheme="minorHAnsi" w:cs="Arial"/>
          <w:lang w:val="es-CO"/>
        </w:rPr>
        <w:t xml:space="preserve">, </w:t>
      </w:r>
      <w:r w:rsidRPr="008D406C">
        <w:rPr>
          <w:rFonts w:asciiTheme="minorHAnsi" w:hAnsiTheme="minorHAnsi" w:cs="Arial"/>
        </w:rPr>
        <w:t>Civil. Sentencia SC8219-2016, ob. cit.</w:t>
      </w:r>
    </w:p>
  </w:footnote>
  <w:footnote w:id="52">
    <w:p w:rsidR="00C1456A" w:rsidRPr="009F2B64" w:rsidRDefault="00C1456A" w:rsidP="00C1456A">
      <w:pPr>
        <w:pStyle w:val="Notedebasdepage"/>
        <w:jc w:val="both"/>
        <w:rPr>
          <w:rFonts w:asciiTheme="minorHAnsi" w:hAnsiTheme="minorHAnsi"/>
          <w:lang w:val="es-CO"/>
        </w:rPr>
      </w:pPr>
      <w:r w:rsidRPr="009F2B64">
        <w:rPr>
          <w:rStyle w:val="Appelnotedebasdep"/>
          <w:rFonts w:asciiTheme="minorHAnsi" w:hAnsiTheme="minorHAnsi"/>
        </w:rPr>
        <w:footnoteRef/>
      </w:r>
      <w:r w:rsidRPr="009F2B64">
        <w:rPr>
          <w:rFonts w:asciiTheme="minorHAnsi" w:hAnsiTheme="minorHAnsi"/>
        </w:rPr>
        <w:t xml:space="preserve"> SANTOS B</w:t>
      </w:r>
      <w:r>
        <w:rPr>
          <w:rFonts w:asciiTheme="minorHAnsi" w:hAnsiTheme="minorHAnsi"/>
        </w:rPr>
        <w:t>.</w:t>
      </w:r>
      <w:r w:rsidRPr="009F2B64">
        <w:rPr>
          <w:rFonts w:asciiTheme="minorHAnsi" w:hAnsiTheme="minorHAnsi"/>
        </w:rPr>
        <w:t xml:space="preserve">, Jorge. Responsabilidad civil, tomo I, parte general, </w:t>
      </w:r>
      <w:r w:rsidRPr="009F2B64">
        <w:rPr>
          <w:rFonts w:asciiTheme="minorHAnsi" w:hAnsiTheme="minorHAnsi" w:cs="Arial"/>
          <w:lang w:val="es-CO"/>
        </w:rPr>
        <w:t xml:space="preserve">Bogotá, </w:t>
      </w:r>
      <w:r>
        <w:rPr>
          <w:rFonts w:asciiTheme="minorHAnsi" w:hAnsiTheme="minorHAnsi" w:cs="Arial"/>
          <w:lang w:val="es-CO"/>
        </w:rPr>
        <w:t xml:space="preserve">Pontificia </w:t>
      </w:r>
      <w:r w:rsidRPr="009F2B64">
        <w:rPr>
          <w:rFonts w:asciiTheme="minorHAnsi" w:hAnsiTheme="minorHAnsi" w:cs="Arial"/>
          <w:lang w:val="es-CO"/>
        </w:rPr>
        <w:t xml:space="preserve">Universidad </w:t>
      </w:r>
      <w:r>
        <w:rPr>
          <w:rFonts w:asciiTheme="minorHAnsi" w:hAnsiTheme="minorHAnsi" w:cs="Arial"/>
          <w:lang w:val="es-CO"/>
        </w:rPr>
        <w:t xml:space="preserve">Javeriana </w:t>
      </w:r>
      <w:r w:rsidRPr="009F2B64">
        <w:rPr>
          <w:rFonts w:asciiTheme="minorHAnsi" w:hAnsiTheme="minorHAnsi" w:cs="Arial"/>
          <w:lang w:val="es-CO"/>
        </w:rPr>
        <w:t xml:space="preserve">de </w:t>
      </w:r>
      <w:r>
        <w:rPr>
          <w:rFonts w:asciiTheme="minorHAnsi" w:hAnsiTheme="minorHAnsi" w:cs="Arial"/>
          <w:lang w:val="es-CO"/>
        </w:rPr>
        <w:t xml:space="preserve">Bogotá </w:t>
      </w:r>
      <w:r w:rsidRPr="009F2B64">
        <w:rPr>
          <w:rFonts w:asciiTheme="minorHAnsi" w:hAnsiTheme="minorHAnsi" w:cs="Arial"/>
          <w:lang w:val="es-CO"/>
        </w:rPr>
        <w:t>y Temis, 201</w:t>
      </w:r>
      <w:r>
        <w:rPr>
          <w:rFonts w:asciiTheme="minorHAnsi" w:hAnsiTheme="minorHAnsi" w:cs="Arial"/>
          <w:lang w:val="es-CO"/>
        </w:rPr>
        <w:t>2</w:t>
      </w:r>
      <w:r w:rsidRPr="009F2B64">
        <w:rPr>
          <w:rFonts w:asciiTheme="minorHAnsi" w:hAnsiTheme="minorHAnsi" w:cs="Arial"/>
          <w:lang w:val="es-CO"/>
        </w:rPr>
        <w:t>, p.</w:t>
      </w:r>
      <w:r>
        <w:rPr>
          <w:rFonts w:asciiTheme="minorHAnsi" w:hAnsiTheme="minorHAnsi" w:cs="Arial"/>
          <w:lang w:val="es-CO"/>
        </w:rPr>
        <w:t>423.</w:t>
      </w:r>
    </w:p>
  </w:footnote>
  <w:footnote w:id="53">
    <w:p w:rsidR="00C1456A" w:rsidRPr="005E58EF" w:rsidRDefault="00C1456A" w:rsidP="00C1456A">
      <w:pPr>
        <w:widowControl/>
        <w:shd w:val="clear" w:color="auto" w:fill="FFFFFF"/>
        <w:overflowPunct/>
        <w:autoSpaceDE/>
        <w:autoSpaceDN/>
        <w:adjustRightInd/>
        <w:spacing w:line="240" w:lineRule="atLeast"/>
        <w:jc w:val="both"/>
        <w:rPr>
          <w:rFonts w:asciiTheme="minorHAnsi" w:hAnsiTheme="minorHAnsi" w:cs="Arial"/>
        </w:rPr>
      </w:pPr>
      <w:r w:rsidRPr="009F2B64">
        <w:rPr>
          <w:rStyle w:val="Appelnotedebasdep"/>
          <w:rFonts w:asciiTheme="minorHAnsi" w:hAnsiTheme="minorHAnsi" w:cs="Arial"/>
        </w:rPr>
        <w:footnoteRef/>
      </w:r>
      <w:r w:rsidRPr="009F2B64">
        <w:rPr>
          <w:rFonts w:asciiTheme="minorHAnsi" w:hAnsiTheme="minorHAnsi" w:cs="Arial"/>
        </w:rPr>
        <w:t xml:space="preserve"> </w:t>
      </w:r>
      <w:r w:rsidRPr="009F2B64">
        <w:rPr>
          <w:rFonts w:asciiTheme="minorHAnsi" w:hAnsiTheme="minorHAnsi" w:cs="Arial"/>
          <w:lang w:val="es-CO"/>
        </w:rPr>
        <w:t xml:space="preserve">PATIÑO, Héctor. Las causales </w:t>
      </w:r>
      <w:proofErr w:type="spellStart"/>
      <w:r w:rsidRPr="009F2B64">
        <w:rPr>
          <w:rFonts w:asciiTheme="minorHAnsi" w:hAnsiTheme="minorHAnsi" w:cs="Arial"/>
          <w:lang w:val="es-CO"/>
        </w:rPr>
        <w:t>exonerativas</w:t>
      </w:r>
      <w:proofErr w:type="spellEnd"/>
      <w:r w:rsidRPr="009F2B64">
        <w:rPr>
          <w:rFonts w:asciiTheme="minorHAnsi" w:hAnsiTheme="minorHAnsi" w:cs="Arial"/>
          <w:lang w:val="es-CO"/>
        </w:rPr>
        <w:t xml:space="preserve"> de la responsabilidad extracontractual, Revista de la Universidad Externado</w:t>
      </w:r>
      <w:r w:rsidRPr="008D406C">
        <w:rPr>
          <w:rFonts w:asciiTheme="minorHAnsi" w:hAnsiTheme="minorHAnsi" w:cs="Arial"/>
          <w:lang w:val="es-CO"/>
        </w:rPr>
        <w:t xml:space="preserve"> de Colombia</w:t>
      </w:r>
      <w:r w:rsidRPr="00D471F2">
        <w:rPr>
          <w:rFonts w:asciiTheme="minorHAnsi" w:hAnsiTheme="minorHAnsi" w:cs="Arial"/>
          <w:lang w:val="es-CO"/>
        </w:rPr>
        <w:t>, No.</w:t>
      </w:r>
      <w:r w:rsidRPr="008D406C">
        <w:rPr>
          <w:rFonts w:asciiTheme="minorHAnsi" w:hAnsiTheme="minorHAnsi" w:cs="Arial"/>
          <w:lang w:val="es-CO"/>
        </w:rPr>
        <w:t>20</w:t>
      </w:r>
      <w:r w:rsidRPr="00D471F2">
        <w:rPr>
          <w:rFonts w:asciiTheme="minorHAnsi" w:hAnsiTheme="minorHAnsi" w:cs="Arial"/>
          <w:lang w:val="es-CO"/>
        </w:rPr>
        <w:t>, Colombia [En línea]. 20</w:t>
      </w:r>
      <w:r w:rsidRPr="008D406C">
        <w:rPr>
          <w:rFonts w:asciiTheme="minorHAnsi" w:hAnsiTheme="minorHAnsi" w:cs="Arial"/>
          <w:lang w:val="es-CO"/>
        </w:rPr>
        <w:t>11</w:t>
      </w:r>
      <w:r w:rsidRPr="00D471F2">
        <w:rPr>
          <w:rFonts w:asciiTheme="minorHAnsi" w:hAnsiTheme="minorHAnsi" w:cs="Arial"/>
          <w:lang w:val="es-CO"/>
        </w:rPr>
        <w:t xml:space="preserve"> [Visitado el 201</w:t>
      </w:r>
      <w:r>
        <w:rPr>
          <w:rFonts w:asciiTheme="minorHAnsi" w:hAnsiTheme="minorHAnsi" w:cs="Arial"/>
          <w:lang w:val="es-CO"/>
        </w:rPr>
        <w:t>7</w:t>
      </w:r>
      <w:r w:rsidRPr="00D471F2">
        <w:rPr>
          <w:rFonts w:asciiTheme="minorHAnsi" w:hAnsiTheme="minorHAnsi" w:cs="Arial"/>
          <w:lang w:val="es-CO"/>
        </w:rPr>
        <w:t>-</w:t>
      </w:r>
      <w:r>
        <w:rPr>
          <w:rFonts w:asciiTheme="minorHAnsi" w:hAnsiTheme="minorHAnsi" w:cs="Arial"/>
          <w:lang w:val="es-CO"/>
        </w:rPr>
        <w:t>03</w:t>
      </w:r>
      <w:r w:rsidRPr="008D406C">
        <w:rPr>
          <w:rFonts w:asciiTheme="minorHAnsi" w:hAnsiTheme="minorHAnsi" w:cs="Arial"/>
          <w:lang w:val="es-CO"/>
        </w:rPr>
        <w:t>-</w:t>
      </w:r>
      <w:r>
        <w:rPr>
          <w:rFonts w:asciiTheme="minorHAnsi" w:hAnsiTheme="minorHAnsi" w:cs="Arial"/>
          <w:lang w:val="es-CO"/>
        </w:rPr>
        <w:t>28</w:t>
      </w:r>
      <w:r w:rsidRPr="00D471F2">
        <w:rPr>
          <w:rFonts w:asciiTheme="minorHAnsi" w:hAnsiTheme="minorHAnsi" w:cs="Arial"/>
          <w:lang w:val="es-CO"/>
        </w:rPr>
        <w:t xml:space="preserve">]. Disponible en internet: </w:t>
      </w:r>
      <w:r w:rsidRPr="008D406C">
        <w:rPr>
          <w:rFonts w:asciiTheme="minorHAnsi" w:hAnsiTheme="minorHAnsi" w:cs="Arial"/>
          <w:lang w:val="es-CO"/>
        </w:rPr>
        <w:t>www.</w:t>
      </w:r>
      <w:r w:rsidRPr="005E58EF">
        <w:rPr>
          <w:rFonts w:asciiTheme="minorHAnsi" w:hAnsiTheme="minorHAnsi" w:cs="Arial"/>
          <w:kern w:val="0"/>
        </w:rPr>
        <w:t>revistas.uexternado.edu.co › Inicio › Núm. 20 (2011) › Patiño</w:t>
      </w:r>
    </w:p>
  </w:footnote>
  <w:footnote w:id="54">
    <w:p w:rsidR="00C1456A" w:rsidRPr="005E58EF" w:rsidRDefault="00C1456A" w:rsidP="00C1456A">
      <w:pPr>
        <w:pStyle w:val="Notedebasdepage"/>
        <w:jc w:val="both"/>
        <w:rPr>
          <w:rFonts w:asciiTheme="minorHAnsi" w:hAnsiTheme="minorHAnsi" w:cs="Arial"/>
        </w:rPr>
      </w:pPr>
      <w:r w:rsidRPr="005E58EF">
        <w:rPr>
          <w:rStyle w:val="Appelnotedebasdep"/>
          <w:rFonts w:asciiTheme="minorHAnsi" w:hAnsiTheme="minorHAnsi" w:cs="Arial"/>
        </w:rPr>
        <w:footnoteRef/>
      </w:r>
      <w:r w:rsidRPr="005E58EF">
        <w:rPr>
          <w:rFonts w:asciiTheme="minorHAnsi" w:hAnsiTheme="minorHAnsi" w:cs="Arial"/>
        </w:rPr>
        <w:t xml:space="preserve"> </w:t>
      </w:r>
      <w:r w:rsidRPr="00E947D5">
        <w:rPr>
          <w:rFonts w:asciiTheme="minorHAnsi" w:hAnsiTheme="minorHAnsi"/>
          <w:lang w:val="es-CO"/>
        </w:rPr>
        <w:t>CSJ, Civil. Sentencia</w:t>
      </w:r>
      <w:r w:rsidRPr="00D471F2">
        <w:rPr>
          <w:rFonts w:asciiTheme="minorHAnsi" w:hAnsiTheme="minorHAnsi" w:cs="Arial"/>
        </w:rPr>
        <w:t xml:space="preserve"> del 23-06-2005, No.058-95.</w:t>
      </w:r>
    </w:p>
  </w:footnote>
  <w:footnote w:id="55">
    <w:p w:rsidR="005B7A2F" w:rsidRPr="008D406C" w:rsidRDefault="005B7A2F" w:rsidP="002A4A32">
      <w:pPr>
        <w:pStyle w:val="Notedebasdepage"/>
        <w:jc w:val="both"/>
        <w:rPr>
          <w:rFonts w:asciiTheme="minorHAnsi" w:hAnsiTheme="minorHAnsi" w:cs="Arial"/>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YEPES R</w:t>
      </w:r>
      <w:r>
        <w:rPr>
          <w:rFonts w:asciiTheme="minorHAnsi" w:hAnsiTheme="minorHAnsi" w:cs="Arial"/>
          <w:lang w:val="es-CO"/>
        </w:rPr>
        <w:t>.</w:t>
      </w:r>
      <w:r w:rsidRPr="00D471F2">
        <w:rPr>
          <w:rFonts w:asciiTheme="minorHAnsi" w:hAnsiTheme="minorHAnsi" w:cs="Arial"/>
          <w:lang w:val="es-CO"/>
        </w:rPr>
        <w:t>, Sergio. Ob. cit., p.</w:t>
      </w:r>
      <w:r>
        <w:rPr>
          <w:rFonts w:asciiTheme="minorHAnsi" w:hAnsiTheme="minorHAnsi" w:cs="Arial"/>
          <w:lang w:val="es-CO"/>
        </w:rPr>
        <w:t>134</w:t>
      </w:r>
      <w:r w:rsidRPr="00D471F2">
        <w:rPr>
          <w:rFonts w:asciiTheme="minorHAnsi" w:hAnsiTheme="minorHAnsi" w:cs="Arial"/>
          <w:lang w:val="es-CO"/>
        </w:rPr>
        <w:t>.</w:t>
      </w:r>
    </w:p>
  </w:footnote>
  <w:footnote w:id="56">
    <w:p w:rsidR="005B7A2F" w:rsidRPr="0095144C" w:rsidRDefault="005B7A2F">
      <w:pPr>
        <w:pStyle w:val="Notedebasdepage"/>
        <w:rPr>
          <w:lang w:val="es-CO"/>
        </w:rPr>
      </w:pPr>
      <w:r>
        <w:rPr>
          <w:rStyle w:val="Appelnotedebasdep"/>
        </w:rPr>
        <w:footnoteRef/>
      </w:r>
      <w:r>
        <w:t xml:space="preserve"> </w:t>
      </w:r>
      <w:r w:rsidRPr="00D471F2">
        <w:rPr>
          <w:rFonts w:asciiTheme="minorHAnsi" w:hAnsiTheme="minorHAnsi" w:cs="Arial"/>
          <w:lang w:val="es-CO"/>
        </w:rPr>
        <w:t xml:space="preserve">CSJ, </w:t>
      </w:r>
      <w:r w:rsidRPr="00D471F2">
        <w:rPr>
          <w:rFonts w:asciiTheme="minorHAnsi" w:hAnsiTheme="minorHAnsi" w:cs="Arial"/>
        </w:rPr>
        <w:t>Civil.</w:t>
      </w:r>
      <w:r w:rsidRPr="00D471F2">
        <w:rPr>
          <w:rFonts w:asciiTheme="minorHAnsi" w:hAnsiTheme="minorHAnsi" w:cs="Arial"/>
          <w:lang w:val="es-CO"/>
        </w:rPr>
        <w:t xml:space="preserve"> Sentencia del </w:t>
      </w:r>
      <w:r>
        <w:rPr>
          <w:rFonts w:asciiTheme="minorHAnsi" w:hAnsiTheme="minorHAnsi" w:cs="Arial"/>
          <w:lang w:val="es-CO"/>
        </w:rPr>
        <w:t>22-07-2010</w:t>
      </w:r>
      <w:r w:rsidRPr="00D471F2">
        <w:rPr>
          <w:rFonts w:asciiTheme="minorHAnsi" w:hAnsiTheme="minorHAnsi" w:cs="Arial"/>
          <w:lang w:val="es-CO"/>
        </w:rPr>
        <w:t xml:space="preserve">, MP: Pedro O. </w:t>
      </w:r>
      <w:proofErr w:type="spellStart"/>
      <w:r w:rsidRPr="00D471F2">
        <w:rPr>
          <w:rFonts w:asciiTheme="minorHAnsi" w:hAnsiTheme="minorHAnsi" w:cs="Arial"/>
          <w:lang w:val="es-CO"/>
        </w:rPr>
        <w:t>Munar</w:t>
      </w:r>
      <w:proofErr w:type="spellEnd"/>
      <w:r w:rsidRPr="00D471F2">
        <w:rPr>
          <w:rFonts w:asciiTheme="minorHAnsi" w:hAnsiTheme="minorHAnsi" w:cs="Arial"/>
          <w:lang w:val="es-CO"/>
        </w:rPr>
        <w:t xml:space="preserve"> C., No.</w:t>
      </w:r>
      <w:r>
        <w:rPr>
          <w:rFonts w:asciiTheme="minorHAnsi" w:hAnsiTheme="minorHAnsi" w:cs="Arial"/>
          <w:lang w:val="es-CO"/>
        </w:rPr>
        <w:t>2000</w:t>
      </w:r>
      <w:r w:rsidRPr="008D406C">
        <w:rPr>
          <w:rFonts w:asciiTheme="minorHAnsi" w:hAnsiTheme="minorHAnsi" w:cs="Arial"/>
          <w:lang w:val="es-CO"/>
        </w:rPr>
        <w:t>-0</w:t>
      </w:r>
      <w:r>
        <w:rPr>
          <w:rFonts w:asciiTheme="minorHAnsi" w:hAnsiTheme="minorHAnsi" w:cs="Arial"/>
          <w:lang w:val="es-CO"/>
        </w:rPr>
        <w:t>0042</w:t>
      </w:r>
      <w:r w:rsidRPr="008D406C">
        <w:rPr>
          <w:rFonts w:asciiTheme="minorHAnsi" w:hAnsiTheme="minorHAnsi" w:cs="Arial"/>
          <w:lang w:val="es-CO"/>
        </w:rPr>
        <w:t>-01</w:t>
      </w:r>
    </w:p>
  </w:footnote>
  <w:footnote w:id="57">
    <w:p w:rsidR="005B7A2F" w:rsidRPr="0040548C" w:rsidRDefault="005B7A2F" w:rsidP="00984CA1">
      <w:pPr>
        <w:pStyle w:val="Notedebasdepage"/>
        <w:jc w:val="both"/>
        <w:rPr>
          <w:rFonts w:asciiTheme="minorHAnsi" w:hAnsiTheme="minorHAnsi"/>
          <w:lang w:val="es-CO"/>
        </w:rPr>
      </w:pPr>
      <w:r w:rsidRPr="0040548C">
        <w:rPr>
          <w:rStyle w:val="Appelnotedebasdep"/>
          <w:rFonts w:asciiTheme="minorHAnsi" w:hAnsiTheme="minorHAnsi"/>
        </w:rPr>
        <w:footnoteRef/>
      </w:r>
      <w:r w:rsidRPr="0040548C">
        <w:rPr>
          <w:rFonts w:asciiTheme="minorHAnsi" w:hAnsiTheme="minorHAnsi"/>
        </w:rPr>
        <w:t xml:space="preserve"> CSJ, Civil. Providencia STC1815-2017, MP: Álvaro F. García R.</w:t>
      </w:r>
    </w:p>
  </w:footnote>
  <w:footnote w:id="58">
    <w:p w:rsidR="005B7A2F" w:rsidRPr="005E58EF" w:rsidRDefault="005B7A2F">
      <w:pPr>
        <w:pStyle w:val="Notedebasdepage"/>
        <w:jc w:val="both"/>
        <w:rPr>
          <w:rFonts w:asciiTheme="minorHAnsi" w:hAnsiTheme="minorHAnsi" w:cs="Arial"/>
        </w:rPr>
      </w:pPr>
      <w:r w:rsidRPr="005E58EF">
        <w:rPr>
          <w:rStyle w:val="Appelnotedebasdep"/>
          <w:rFonts w:asciiTheme="minorHAnsi" w:hAnsiTheme="minorHAnsi" w:cs="Arial"/>
        </w:rPr>
        <w:footnoteRef/>
      </w:r>
      <w:r w:rsidRPr="005E58EF">
        <w:rPr>
          <w:rFonts w:asciiTheme="minorHAnsi" w:hAnsiTheme="minorHAnsi" w:cs="Arial"/>
        </w:rPr>
        <w:t xml:space="preserve"> </w:t>
      </w:r>
      <w:r w:rsidRPr="00D471F2">
        <w:rPr>
          <w:rFonts w:asciiTheme="minorHAnsi" w:hAnsiTheme="minorHAnsi" w:cs="Arial"/>
          <w:lang w:val="es-CO"/>
        </w:rPr>
        <w:t>DUQUE O</w:t>
      </w:r>
      <w:r>
        <w:rPr>
          <w:rFonts w:asciiTheme="minorHAnsi" w:hAnsiTheme="minorHAnsi" w:cs="Arial"/>
          <w:lang w:val="es-CO"/>
        </w:rPr>
        <w:t>.</w:t>
      </w:r>
      <w:r w:rsidRPr="00D471F2">
        <w:rPr>
          <w:rFonts w:asciiTheme="minorHAnsi" w:hAnsiTheme="minorHAnsi" w:cs="Arial"/>
          <w:lang w:val="es-CO"/>
        </w:rPr>
        <w:t xml:space="preserve">, Alberto L. Tema de la prueba en la responsabilidad médica, editorial Universidad CES y </w:t>
      </w:r>
      <w:proofErr w:type="spellStart"/>
      <w:r w:rsidRPr="00D471F2">
        <w:rPr>
          <w:rFonts w:asciiTheme="minorHAnsi" w:hAnsiTheme="minorHAnsi" w:cs="Arial"/>
          <w:lang w:val="es-CO"/>
        </w:rPr>
        <w:t>Diké</w:t>
      </w:r>
      <w:proofErr w:type="spellEnd"/>
      <w:r w:rsidRPr="00D471F2">
        <w:rPr>
          <w:rFonts w:asciiTheme="minorHAnsi" w:hAnsiTheme="minorHAnsi" w:cs="Arial"/>
          <w:lang w:val="es-CO"/>
        </w:rPr>
        <w:t>, Medellín, A., 2014, p.</w:t>
      </w:r>
      <w:r>
        <w:rPr>
          <w:rFonts w:asciiTheme="minorHAnsi" w:hAnsiTheme="minorHAnsi" w:cs="Arial"/>
          <w:lang w:val="es-CO"/>
        </w:rPr>
        <w:t>226</w:t>
      </w:r>
      <w:r w:rsidRPr="00D471F2">
        <w:rPr>
          <w:rFonts w:asciiTheme="minorHAnsi" w:hAnsiTheme="minorHAnsi" w:cs="Arial"/>
          <w:lang w:val="es-CO"/>
        </w:rPr>
        <w:t>.</w:t>
      </w:r>
    </w:p>
  </w:footnote>
  <w:footnote w:id="59">
    <w:p w:rsidR="005B7A2F" w:rsidRPr="008D406C" w:rsidRDefault="005B7A2F" w:rsidP="00B42CDE">
      <w:pPr>
        <w:pStyle w:val="Notedebasdepage"/>
        <w:jc w:val="both"/>
        <w:rPr>
          <w:rFonts w:asciiTheme="minorHAnsi" w:hAnsiTheme="minorHAnsi" w:cs="Arial"/>
          <w:lang w:val="es-CO"/>
        </w:rPr>
      </w:pPr>
      <w:r w:rsidRPr="00D471F2">
        <w:rPr>
          <w:rStyle w:val="Appelnotedebasdep"/>
          <w:rFonts w:asciiTheme="minorHAnsi" w:hAnsiTheme="minorHAnsi" w:cs="Arial"/>
        </w:rPr>
        <w:footnoteRef/>
      </w:r>
      <w:r w:rsidRPr="00D471F2">
        <w:rPr>
          <w:rFonts w:asciiTheme="minorHAnsi" w:hAnsiTheme="minorHAnsi" w:cs="Arial"/>
        </w:rPr>
        <w:t xml:space="preserve"> </w:t>
      </w:r>
      <w:r w:rsidRPr="00D471F2">
        <w:rPr>
          <w:rFonts w:asciiTheme="minorHAnsi" w:hAnsiTheme="minorHAnsi" w:cs="Arial"/>
          <w:lang w:val="es-CO"/>
        </w:rPr>
        <w:t>PARRA Q</w:t>
      </w:r>
      <w:r>
        <w:rPr>
          <w:rFonts w:asciiTheme="minorHAnsi" w:hAnsiTheme="minorHAnsi" w:cs="Arial"/>
          <w:lang w:val="es-CO"/>
        </w:rPr>
        <w:t>.</w:t>
      </w:r>
      <w:r w:rsidRPr="00D471F2">
        <w:rPr>
          <w:rFonts w:asciiTheme="minorHAnsi" w:hAnsiTheme="minorHAnsi" w:cs="Arial"/>
          <w:lang w:val="es-CO"/>
        </w:rPr>
        <w:t>, Jairo.  Manual de derecho probatorio, Ediciones Librería del P</w:t>
      </w:r>
      <w:r>
        <w:rPr>
          <w:rFonts w:asciiTheme="minorHAnsi" w:hAnsiTheme="minorHAnsi" w:cs="Arial"/>
          <w:lang w:val="es-CO"/>
        </w:rPr>
        <w:t>rofesional, 10ª</w:t>
      </w:r>
      <w:r w:rsidRPr="00D471F2">
        <w:rPr>
          <w:rFonts w:asciiTheme="minorHAnsi" w:hAnsiTheme="minorHAnsi" w:cs="Arial"/>
          <w:lang w:val="es-CO"/>
        </w:rPr>
        <w:t xml:space="preserve"> edición, 1999</w:t>
      </w:r>
      <w:r w:rsidRPr="008D406C">
        <w:rPr>
          <w:rFonts w:asciiTheme="minorHAnsi" w:hAnsiTheme="minorHAnsi" w:cs="Arial"/>
        </w:rPr>
        <w:t>, Bogotá DC, p.127.</w:t>
      </w:r>
    </w:p>
  </w:footnote>
  <w:footnote w:id="60">
    <w:p w:rsidR="005B7A2F" w:rsidRPr="005E58EF" w:rsidRDefault="005B7A2F" w:rsidP="00B42CDE">
      <w:pPr>
        <w:pStyle w:val="Notedebasdepage"/>
        <w:jc w:val="both"/>
        <w:rPr>
          <w:rFonts w:asciiTheme="minorHAnsi" w:hAnsiTheme="minorHAnsi"/>
        </w:rPr>
      </w:pPr>
      <w:r w:rsidRPr="005E58EF">
        <w:rPr>
          <w:rStyle w:val="Appelnotedebasdep"/>
          <w:rFonts w:asciiTheme="minorHAnsi" w:hAnsiTheme="minorHAnsi"/>
        </w:rPr>
        <w:footnoteRef/>
      </w:r>
      <w:r w:rsidRPr="005E58EF">
        <w:rPr>
          <w:rFonts w:asciiTheme="minorHAnsi" w:hAnsiTheme="minorHAnsi"/>
        </w:rPr>
        <w:t xml:space="preserve"> </w:t>
      </w:r>
      <w:r w:rsidRPr="00D471F2">
        <w:rPr>
          <w:rFonts w:asciiTheme="minorHAnsi" w:hAnsiTheme="minorHAnsi" w:cstheme="minorHAnsi"/>
          <w:lang w:val="es-CO"/>
        </w:rPr>
        <w:t>DEVIS E</w:t>
      </w:r>
      <w:r>
        <w:rPr>
          <w:rFonts w:asciiTheme="minorHAnsi" w:hAnsiTheme="minorHAnsi" w:cstheme="minorHAnsi"/>
          <w:lang w:val="es-CO"/>
        </w:rPr>
        <w:t>.</w:t>
      </w:r>
      <w:r w:rsidRPr="00D471F2">
        <w:rPr>
          <w:rFonts w:asciiTheme="minorHAnsi" w:hAnsiTheme="minorHAnsi" w:cstheme="minorHAnsi"/>
          <w:lang w:val="es-CO"/>
        </w:rPr>
        <w:t xml:space="preserve">, Hernando. Teoría general de la prueba judicial, tomo </w:t>
      </w:r>
      <w:r w:rsidR="009C44C6">
        <w:rPr>
          <w:rFonts w:asciiTheme="minorHAnsi" w:hAnsiTheme="minorHAnsi" w:cstheme="minorHAnsi"/>
          <w:lang w:val="es-CO"/>
        </w:rPr>
        <w:t>II</w:t>
      </w:r>
      <w:r w:rsidRPr="00D471F2">
        <w:rPr>
          <w:rFonts w:asciiTheme="minorHAnsi" w:hAnsiTheme="minorHAnsi" w:cstheme="minorHAnsi"/>
          <w:lang w:val="es-CO"/>
        </w:rPr>
        <w:t>, 5ª edición, Bogotá DC, Temis, 2006, p.65.</w:t>
      </w:r>
    </w:p>
  </w:footnote>
  <w:footnote w:id="61">
    <w:p w:rsidR="005B7A2F" w:rsidRPr="005E58EF" w:rsidRDefault="005B7A2F" w:rsidP="00B42CDE">
      <w:pPr>
        <w:pStyle w:val="Notedebasdepage"/>
        <w:jc w:val="both"/>
        <w:rPr>
          <w:rFonts w:asciiTheme="minorHAnsi" w:hAnsiTheme="minorHAnsi"/>
        </w:rPr>
      </w:pPr>
      <w:r w:rsidRPr="005E58EF">
        <w:rPr>
          <w:rStyle w:val="Appelnotedebasdep"/>
          <w:rFonts w:asciiTheme="minorHAnsi" w:hAnsiTheme="minorHAnsi"/>
        </w:rPr>
        <w:footnoteRef/>
      </w:r>
      <w:r w:rsidRPr="005E58EF">
        <w:rPr>
          <w:rFonts w:asciiTheme="minorHAnsi" w:hAnsiTheme="minorHAnsi"/>
        </w:rPr>
        <w:t xml:space="preserve"> </w:t>
      </w:r>
      <w:r w:rsidRPr="00D471F2">
        <w:rPr>
          <w:rFonts w:asciiTheme="minorHAnsi" w:hAnsiTheme="minorHAnsi" w:cstheme="minorHAnsi"/>
          <w:lang w:val="es-CO"/>
        </w:rPr>
        <w:t>SERRANO E</w:t>
      </w:r>
      <w:r>
        <w:rPr>
          <w:rFonts w:asciiTheme="minorHAnsi" w:hAnsiTheme="minorHAnsi" w:cstheme="minorHAnsi"/>
          <w:lang w:val="es-CO"/>
        </w:rPr>
        <w:t>.</w:t>
      </w:r>
      <w:r w:rsidRPr="00D471F2">
        <w:rPr>
          <w:rFonts w:asciiTheme="minorHAnsi" w:hAnsiTheme="minorHAnsi" w:cstheme="minorHAnsi"/>
          <w:lang w:val="es-CO"/>
        </w:rPr>
        <w:t xml:space="preserve">, Luis G. El régimen probatorio en la responsabilidad médica, 5ª edición, Bogotá DC, Ediciones Doctrina y Ley </w:t>
      </w:r>
      <w:proofErr w:type="spellStart"/>
      <w:r w:rsidRPr="00D471F2">
        <w:rPr>
          <w:rFonts w:asciiTheme="minorHAnsi" w:hAnsiTheme="minorHAnsi" w:cstheme="minorHAnsi"/>
          <w:lang w:val="es-CO"/>
        </w:rPr>
        <w:t>Ltda</w:t>
      </w:r>
      <w:proofErr w:type="spellEnd"/>
      <w:r w:rsidRPr="00D471F2">
        <w:rPr>
          <w:rFonts w:asciiTheme="minorHAnsi" w:hAnsiTheme="minorHAnsi" w:cstheme="minorHAnsi"/>
          <w:lang w:val="es-CO"/>
        </w:rPr>
        <w:t xml:space="preserve">, 2012, </w:t>
      </w:r>
      <w:proofErr w:type="spellStart"/>
      <w:r w:rsidRPr="00D471F2">
        <w:rPr>
          <w:rFonts w:asciiTheme="minorHAnsi" w:hAnsiTheme="minorHAnsi" w:cstheme="minorHAnsi"/>
          <w:lang w:val="es-CO"/>
        </w:rPr>
        <w:t>p.278</w:t>
      </w:r>
      <w:proofErr w:type="spellEnd"/>
      <w:r w:rsidRPr="00D471F2">
        <w:rPr>
          <w:rFonts w:asciiTheme="minorHAnsi" w:hAnsiTheme="minorHAnsi" w:cstheme="minorHAnsi"/>
          <w:lang w:val="es-CO"/>
        </w:rPr>
        <w:t>-281.</w:t>
      </w:r>
    </w:p>
  </w:footnote>
  <w:footnote w:id="62">
    <w:p w:rsidR="00433C5A" w:rsidRPr="005E58EF" w:rsidRDefault="00433C5A" w:rsidP="00433C5A">
      <w:pPr>
        <w:pStyle w:val="Notedebasdepage"/>
        <w:jc w:val="both"/>
        <w:rPr>
          <w:rFonts w:asciiTheme="minorHAnsi" w:hAnsiTheme="minorHAnsi"/>
        </w:rPr>
      </w:pPr>
      <w:r w:rsidRPr="005E58EF">
        <w:rPr>
          <w:rStyle w:val="Appelnotedebasdep"/>
          <w:rFonts w:asciiTheme="minorHAnsi" w:hAnsiTheme="minorHAnsi"/>
        </w:rPr>
        <w:footnoteRef/>
      </w:r>
      <w:r w:rsidRPr="005E58EF">
        <w:rPr>
          <w:rFonts w:asciiTheme="minorHAnsi" w:hAnsiTheme="minorHAnsi"/>
        </w:rPr>
        <w:t xml:space="preserve"> </w:t>
      </w:r>
      <w:r w:rsidRPr="00D471F2">
        <w:rPr>
          <w:rFonts w:asciiTheme="minorHAnsi" w:hAnsiTheme="minorHAnsi" w:cstheme="minorHAnsi"/>
          <w:lang w:val="es-CO"/>
        </w:rPr>
        <w:t>BERMÚDEZ M</w:t>
      </w:r>
      <w:r>
        <w:rPr>
          <w:rFonts w:asciiTheme="minorHAnsi" w:hAnsiTheme="minorHAnsi" w:cstheme="minorHAnsi"/>
          <w:lang w:val="es-CO"/>
        </w:rPr>
        <w:t>.</w:t>
      </w:r>
      <w:r w:rsidRPr="00D471F2">
        <w:rPr>
          <w:rFonts w:asciiTheme="minorHAnsi" w:hAnsiTheme="minorHAnsi" w:cstheme="minorHAnsi"/>
          <w:lang w:val="es-CO"/>
        </w:rPr>
        <w:t xml:space="preserve">, Martín. Del dictamen judicial al dictamen de parte, 2ª edición, Bogotá DC, </w:t>
      </w:r>
      <w:proofErr w:type="spellStart"/>
      <w:r w:rsidRPr="00D471F2">
        <w:rPr>
          <w:rFonts w:asciiTheme="minorHAnsi" w:hAnsiTheme="minorHAnsi" w:cstheme="minorHAnsi"/>
          <w:lang w:val="es-CO"/>
        </w:rPr>
        <w:t>Legis</w:t>
      </w:r>
      <w:proofErr w:type="spellEnd"/>
      <w:r w:rsidRPr="00D471F2">
        <w:rPr>
          <w:rFonts w:asciiTheme="minorHAnsi" w:hAnsiTheme="minorHAnsi" w:cstheme="minorHAnsi"/>
          <w:lang w:val="es-CO"/>
        </w:rPr>
        <w:t xml:space="preserve"> </w:t>
      </w:r>
      <w:proofErr w:type="spellStart"/>
      <w:r w:rsidRPr="00D471F2">
        <w:rPr>
          <w:rFonts w:asciiTheme="minorHAnsi" w:hAnsiTheme="minorHAnsi" w:cstheme="minorHAnsi"/>
          <w:lang w:val="es-CO"/>
        </w:rPr>
        <w:t>SA</w:t>
      </w:r>
      <w:proofErr w:type="spellEnd"/>
      <w:r w:rsidRPr="00D471F2">
        <w:rPr>
          <w:rFonts w:asciiTheme="minorHAnsi" w:hAnsiTheme="minorHAnsi" w:cstheme="minorHAnsi"/>
          <w:lang w:val="es-CO"/>
        </w:rPr>
        <w:t xml:space="preserve">, 2016, </w:t>
      </w:r>
      <w:proofErr w:type="spellStart"/>
      <w:r w:rsidRPr="00D471F2">
        <w:rPr>
          <w:rFonts w:asciiTheme="minorHAnsi" w:hAnsiTheme="minorHAnsi" w:cstheme="minorHAnsi"/>
          <w:lang w:val="es-CO"/>
        </w:rPr>
        <w:t>p.110</w:t>
      </w:r>
      <w:proofErr w:type="spellEnd"/>
      <w:r w:rsidRPr="00D471F2">
        <w:rPr>
          <w:rFonts w:asciiTheme="minorHAnsi" w:hAnsiTheme="minorHAnsi" w:cstheme="minorHAnsi"/>
          <w:lang w:val="es-CO"/>
        </w:rPr>
        <w:t>.</w:t>
      </w:r>
    </w:p>
  </w:footnote>
  <w:footnote w:id="63">
    <w:p w:rsidR="005B7A2F" w:rsidRDefault="005B7A2F" w:rsidP="00B42CDE">
      <w:pPr>
        <w:pStyle w:val="Notedebasdepage"/>
        <w:jc w:val="both"/>
      </w:pPr>
      <w:r>
        <w:rPr>
          <w:rStyle w:val="Appelnotedebasdep"/>
        </w:rPr>
        <w:footnoteRef/>
      </w:r>
      <w:r>
        <w:t xml:space="preserve"> </w:t>
      </w:r>
      <w:r w:rsidRPr="00205504">
        <w:rPr>
          <w:rFonts w:asciiTheme="minorHAnsi" w:hAnsiTheme="minorHAnsi" w:cs="Calibri"/>
          <w:lang w:val="es-CO"/>
        </w:rPr>
        <w:t>ROJAS G</w:t>
      </w:r>
      <w:r>
        <w:rPr>
          <w:rFonts w:asciiTheme="minorHAnsi" w:hAnsiTheme="minorHAnsi" w:cs="Calibri"/>
          <w:lang w:val="es-CO"/>
        </w:rPr>
        <w:t>.</w:t>
      </w:r>
      <w:r w:rsidRPr="00205504">
        <w:rPr>
          <w:rFonts w:asciiTheme="minorHAnsi" w:hAnsiTheme="minorHAnsi" w:cs="Calibri"/>
          <w:lang w:val="es-CO"/>
        </w:rPr>
        <w:t>, Miguel E. Lecciones de derecho procesal, tomo II</w:t>
      </w:r>
      <w:r>
        <w:rPr>
          <w:rFonts w:asciiTheme="minorHAnsi" w:hAnsiTheme="minorHAnsi" w:cs="Calibri"/>
          <w:lang w:val="es-CO"/>
        </w:rPr>
        <w:t>I</w:t>
      </w:r>
      <w:r w:rsidRPr="00205504">
        <w:rPr>
          <w:rFonts w:asciiTheme="minorHAnsi" w:hAnsiTheme="minorHAnsi" w:cs="Calibri"/>
          <w:lang w:val="es-CO"/>
        </w:rPr>
        <w:t xml:space="preserve">, </w:t>
      </w:r>
      <w:r>
        <w:rPr>
          <w:rFonts w:asciiTheme="minorHAnsi" w:hAnsiTheme="minorHAnsi" w:cs="Calibri"/>
          <w:lang w:val="es-CO"/>
        </w:rPr>
        <w:t xml:space="preserve">pruebas </w:t>
      </w:r>
      <w:r w:rsidRPr="00205504">
        <w:rPr>
          <w:rFonts w:asciiTheme="minorHAnsi" w:hAnsiTheme="minorHAnsi" w:cs="Calibri"/>
          <w:lang w:val="es-CO"/>
        </w:rPr>
        <w:t>civil</w:t>
      </w:r>
      <w:r>
        <w:rPr>
          <w:rFonts w:asciiTheme="minorHAnsi" w:hAnsiTheme="minorHAnsi" w:cs="Calibri"/>
          <w:lang w:val="es-CO"/>
        </w:rPr>
        <w:t>es</w:t>
      </w:r>
      <w:r w:rsidRPr="00205504">
        <w:rPr>
          <w:rFonts w:asciiTheme="minorHAnsi" w:hAnsiTheme="minorHAnsi" w:cs="Calibri"/>
          <w:lang w:val="es-CO"/>
        </w:rPr>
        <w:t>, editorial ESAJU, Bogotá DC, 201</w:t>
      </w:r>
      <w:r>
        <w:rPr>
          <w:rFonts w:asciiTheme="minorHAnsi" w:hAnsiTheme="minorHAnsi" w:cs="Calibri"/>
          <w:lang w:val="es-CO"/>
        </w:rPr>
        <w:t>5</w:t>
      </w:r>
      <w:r w:rsidRPr="00205504">
        <w:rPr>
          <w:rFonts w:asciiTheme="minorHAnsi" w:hAnsiTheme="minorHAnsi" w:cs="Calibri"/>
          <w:lang w:val="es-CO"/>
        </w:rPr>
        <w:t>, p.3</w:t>
      </w:r>
      <w:r>
        <w:rPr>
          <w:rFonts w:asciiTheme="minorHAnsi" w:hAnsiTheme="minorHAnsi" w:cs="Calibri"/>
          <w:lang w:val="es-CO"/>
        </w:rPr>
        <w:t>64</w:t>
      </w:r>
      <w:r w:rsidRPr="00205504">
        <w:rPr>
          <w:rFonts w:asciiTheme="minorHAnsi" w:hAnsiTheme="minorHAnsi" w:cs="Calibri"/>
          <w:lang w:val="es-CO"/>
        </w:rPr>
        <w:t>.</w:t>
      </w:r>
    </w:p>
  </w:footnote>
  <w:footnote w:id="64">
    <w:p w:rsidR="005B7A2F" w:rsidRPr="001562CE" w:rsidRDefault="005B7A2F" w:rsidP="009C1158">
      <w:pPr>
        <w:pStyle w:val="Notedebasdepage"/>
        <w:jc w:val="both"/>
        <w:rPr>
          <w:rFonts w:asciiTheme="minorHAnsi" w:hAnsiTheme="minorHAnsi"/>
          <w:lang w:val="es-CO"/>
        </w:rPr>
      </w:pPr>
      <w:r w:rsidRPr="001562CE">
        <w:rPr>
          <w:rStyle w:val="Appelnotedebasdep"/>
          <w:rFonts w:asciiTheme="minorHAnsi" w:hAnsiTheme="minorHAnsi"/>
        </w:rPr>
        <w:footnoteRef/>
      </w:r>
      <w:r w:rsidRPr="001562CE">
        <w:rPr>
          <w:rFonts w:asciiTheme="minorHAnsi" w:hAnsiTheme="minorHAnsi"/>
        </w:rPr>
        <w:t xml:space="preserve"> </w:t>
      </w:r>
      <w:r w:rsidRPr="001562CE">
        <w:rPr>
          <w:rFonts w:asciiTheme="minorHAnsi" w:hAnsiTheme="minorHAnsi" w:cs="Calibri"/>
          <w:lang w:val="es-CO"/>
        </w:rPr>
        <w:t xml:space="preserve">TSP, Sala Civil – Familia. </w:t>
      </w:r>
      <w:r>
        <w:rPr>
          <w:rFonts w:asciiTheme="minorHAnsi" w:hAnsiTheme="minorHAnsi" w:cs="Calibri"/>
          <w:lang w:val="es-CO"/>
        </w:rPr>
        <w:t xml:space="preserve">Providencia </w:t>
      </w:r>
      <w:r w:rsidRPr="001562CE">
        <w:rPr>
          <w:rFonts w:asciiTheme="minorHAnsi" w:hAnsiTheme="minorHAnsi" w:cs="Calibri"/>
          <w:lang w:val="es-CO"/>
        </w:rPr>
        <w:t>del</w:t>
      </w:r>
      <w:r w:rsidRPr="001562CE">
        <w:rPr>
          <w:rFonts w:asciiTheme="minorHAnsi" w:hAnsiTheme="minorHAnsi" w:cs="Calibri"/>
        </w:rPr>
        <w:t xml:space="preserve"> </w:t>
      </w:r>
      <w:r>
        <w:rPr>
          <w:rFonts w:asciiTheme="minorHAnsi" w:hAnsiTheme="minorHAnsi" w:cs="Calibri"/>
        </w:rPr>
        <w:t>06-10-2016</w:t>
      </w:r>
      <w:r w:rsidRPr="001562CE">
        <w:rPr>
          <w:rFonts w:asciiTheme="minorHAnsi" w:hAnsiTheme="minorHAnsi" w:cs="Calibri"/>
        </w:rPr>
        <w:t>; M</w:t>
      </w:r>
      <w:r>
        <w:rPr>
          <w:rFonts w:asciiTheme="minorHAnsi" w:hAnsiTheme="minorHAnsi" w:cs="Calibri"/>
        </w:rPr>
        <w:t>S</w:t>
      </w:r>
      <w:r w:rsidRPr="001562CE">
        <w:rPr>
          <w:rFonts w:asciiTheme="minorHAnsi" w:hAnsiTheme="minorHAnsi" w:cs="Calibri"/>
        </w:rPr>
        <w:t xml:space="preserve">: </w:t>
      </w:r>
      <w:proofErr w:type="spellStart"/>
      <w:r w:rsidRPr="001562CE">
        <w:rPr>
          <w:rFonts w:asciiTheme="minorHAnsi" w:hAnsiTheme="minorHAnsi" w:cs="Calibri"/>
        </w:rPr>
        <w:t>Duberney</w:t>
      </w:r>
      <w:proofErr w:type="spellEnd"/>
      <w:r w:rsidRPr="001562CE">
        <w:rPr>
          <w:rFonts w:asciiTheme="minorHAnsi" w:hAnsiTheme="minorHAnsi" w:cs="Calibri"/>
        </w:rPr>
        <w:t xml:space="preserve"> Grisales Herrera, expediente No.201</w:t>
      </w:r>
      <w:r>
        <w:rPr>
          <w:rFonts w:asciiTheme="minorHAnsi" w:hAnsiTheme="minorHAnsi" w:cs="Calibri"/>
        </w:rPr>
        <w:t>5</w:t>
      </w:r>
      <w:r w:rsidRPr="001562CE">
        <w:rPr>
          <w:rFonts w:asciiTheme="minorHAnsi" w:hAnsiTheme="minorHAnsi" w:cs="Calibri"/>
        </w:rPr>
        <w:t>-00</w:t>
      </w:r>
      <w:r>
        <w:rPr>
          <w:rFonts w:asciiTheme="minorHAnsi" w:hAnsiTheme="minorHAnsi" w:cs="Calibri"/>
        </w:rPr>
        <w:t>202</w:t>
      </w:r>
      <w:r w:rsidRPr="001562CE">
        <w:rPr>
          <w:rFonts w:asciiTheme="minorHAnsi" w:hAnsiTheme="minorHAnsi" w:cs="Calibri"/>
        </w:rPr>
        <w:t>-0</w:t>
      </w:r>
      <w:r>
        <w:rPr>
          <w:rFonts w:asciiTheme="minorHAnsi" w:hAnsiTheme="minorHAnsi" w:cs="Calibri"/>
        </w:rPr>
        <w:t>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2F" w:rsidRDefault="005B7A2F" w:rsidP="00B85B3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B7A2F" w:rsidRDefault="005B7A2F" w:rsidP="0062572C">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2F" w:rsidRPr="00122D51" w:rsidRDefault="005B7A2F" w:rsidP="007825CB">
    <w:pPr>
      <w:pStyle w:val="En-tte"/>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AD01FA" w:rsidRPr="00AD01FA">
      <w:rPr>
        <w:rFonts w:asciiTheme="minorHAnsi" w:hAnsiTheme="minorHAnsi"/>
        <w:bCs/>
        <w:noProof/>
      </w:rPr>
      <w:t>18</w:t>
    </w:r>
    <w:r w:rsidRPr="00122D51">
      <w:rPr>
        <w:rFonts w:asciiTheme="minorHAnsi" w:hAnsiTheme="minorHAnsi"/>
      </w:rPr>
      <w:fldChar w:fldCharType="end"/>
    </w:r>
  </w:p>
  <w:p w:rsidR="005B7A2F" w:rsidRPr="0092502E" w:rsidRDefault="005B7A2F" w:rsidP="007825CB">
    <w:pPr>
      <w:pStyle w:val="En-tte"/>
      <w:rPr>
        <w:rFonts w:ascii="Euphemia" w:eastAsia="DotumChe" w:hAnsi="Euphemia"/>
        <w:i/>
        <w:sz w:val="18"/>
      </w:rPr>
    </w:pPr>
    <w:r w:rsidRPr="0092502E">
      <w:rPr>
        <w:rFonts w:ascii="Euphemia" w:eastAsia="DotumChe" w:hAnsi="Euphemia"/>
        <w:i/>
        <w:sz w:val="22"/>
      </w:rPr>
      <w:t>E</w:t>
    </w:r>
    <w:r w:rsidRPr="0092502E">
      <w:rPr>
        <w:rFonts w:ascii="Euphemia" w:eastAsia="DotumChe" w:hAnsi="Euphemia"/>
        <w:i/>
        <w:sz w:val="18"/>
      </w:rPr>
      <w:t>XPEDIENTE No.20</w:t>
    </w:r>
    <w:r>
      <w:rPr>
        <w:rFonts w:ascii="Euphemia" w:eastAsia="DotumChe" w:hAnsi="Euphemia"/>
        <w:i/>
        <w:sz w:val="18"/>
      </w:rPr>
      <w:t>12</w:t>
    </w:r>
    <w:r w:rsidRPr="0092502E">
      <w:rPr>
        <w:rFonts w:ascii="Euphemia" w:eastAsia="DotumChe" w:hAnsi="Euphemia"/>
        <w:i/>
        <w:sz w:val="18"/>
      </w:rPr>
      <w:t>-00</w:t>
    </w:r>
    <w:r>
      <w:rPr>
        <w:rFonts w:ascii="Euphemia" w:eastAsia="DotumChe" w:hAnsi="Euphemia"/>
        <w:i/>
        <w:sz w:val="18"/>
      </w:rPr>
      <w:t>269</w:t>
    </w:r>
    <w:r w:rsidRPr="0092502E">
      <w:rPr>
        <w:rFonts w:ascii="Euphemia" w:eastAsia="DotumChe" w:hAnsi="Euphemia"/>
        <w:i/>
        <w:sz w:val="18"/>
      </w:rPr>
      <w:t>-01</w:t>
    </w:r>
  </w:p>
  <w:p w:rsidR="005B7A2F" w:rsidRDefault="005B7A2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2F" w:rsidRPr="00122D51" w:rsidRDefault="005B7A2F" w:rsidP="00122D51">
    <w:pPr>
      <w:pStyle w:val="En-tte"/>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AD01FA" w:rsidRPr="00AD01FA">
      <w:rPr>
        <w:rFonts w:asciiTheme="minorHAnsi" w:hAnsiTheme="minorHAnsi"/>
        <w:bCs/>
        <w:noProof/>
      </w:rPr>
      <w:t>1</w:t>
    </w:r>
    <w:r w:rsidRPr="00122D51">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4">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8">
    <w:nsid w:val="2001069A"/>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9">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0">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17">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18">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19">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0">
    <w:nsid w:val="608F11C5"/>
    <w:multiLevelType w:val="multilevel"/>
    <w:tmpl w:val="D494B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22">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3">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6">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28">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9"/>
  </w:num>
  <w:num w:numId="2">
    <w:abstractNumId w:val="0"/>
  </w:num>
  <w:num w:numId="3">
    <w:abstractNumId w:val="25"/>
  </w:num>
  <w:num w:numId="4">
    <w:abstractNumId w:val="21"/>
  </w:num>
  <w:num w:numId="5">
    <w:abstractNumId w:val="6"/>
  </w:num>
  <w:num w:numId="6">
    <w:abstractNumId w:val="13"/>
  </w:num>
  <w:num w:numId="7">
    <w:abstractNumId w:val="4"/>
  </w:num>
  <w:num w:numId="8">
    <w:abstractNumId w:val="7"/>
  </w:num>
  <w:num w:numId="9">
    <w:abstractNumId w:val="2"/>
  </w:num>
  <w:num w:numId="10">
    <w:abstractNumId w:val="10"/>
  </w:num>
  <w:num w:numId="11">
    <w:abstractNumId w:val="26"/>
  </w:num>
  <w:num w:numId="12">
    <w:abstractNumId w:val="27"/>
  </w:num>
  <w:num w:numId="13">
    <w:abstractNumId w:val="5"/>
  </w:num>
  <w:num w:numId="14">
    <w:abstractNumId w:val="3"/>
  </w:num>
  <w:num w:numId="15">
    <w:abstractNumId w:val="19"/>
  </w:num>
  <w:num w:numId="16">
    <w:abstractNumId w:val="28"/>
  </w:num>
  <w:num w:numId="17">
    <w:abstractNumId w:val="22"/>
  </w:num>
  <w:num w:numId="18">
    <w:abstractNumId w:val="17"/>
  </w:num>
  <w:num w:numId="19">
    <w:abstractNumId w:val="1"/>
  </w:num>
  <w:num w:numId="20">
    <w:abstractNumId w:val="16"/>
  </w:num>
  <w:num w:numId="21">
    <w:abstractNumId w:val="15"/>
  </w:num>
  <w:num w:numId="22">
    <w:abstractNumId w:val="23"/>
  </w:num>
  <w:num w:numId="23">
    <w:abstractNumId w:val="18"/>
  </w:num>
  <w:num w:numId="24">
    <w:abstractNumId w:val="18"/>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18"/>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1"/>
  </w:num>
  <w:num w:numId="27">
    <w:abstractNumId w:val="24"/>
  </w:num>
  <w:num w:numId="28">
    <w:abstractNumId w:val="14"/>
  </w:num>
  <w:num w:numId="29">
    <w:abstractNumId w:val="12"/>
  </w:num>
  <w:num w:numId="30">
    <w:abstractNumId w:val="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DE"/>
    <w:rsid w:val="000004A9"/>
    <w:rsid w:val="00000718"/>
    <w:rsid w:val="00001685"/>
    <w:rsid w:val="00001A5E"/>
    <w:rsid w:val="00001A7E"/>
    <w:rsid w:val="0000213D"/>
    <w:rsid w:val="00002B7A"/>
    <w:rsid w:val="00002C22"/>
    <w:rsid w:val="0000356B"/>
    <w:rsid w:val="000037DA"/>
    <w:rsid w:val="00003ACE"/>
    <w:rsid w:val="000049A4"/>
    <w:rsid w:val="0000550D"/>
    <w:rsid w:val="00005744"/>
    <w:rsid w:val="00006403"/>
    <w:rsid w:val="000068B9"/>
    <w:rsid w:val="000068DC"/>
    <w:rsid w:val="00007CB0"/>
    <w:rsid w:val="00007DDE"/>
    <w:rsid w:val="00007F6B"/>
    <w:rsid w:val="00011138"/>
    <w:rsid w:val="0001140B"/>
    <w:rsid w:val="000114A0"/>
    <w:rsid w:val="00011C61"/>
    <w:rsid w:val="00011DE8"/>
    <w:rsid w:val="00012413"/>
    <w:rsid w:val="0001336F"/>
    <w:rsid w:val="0001351C"/>
    <w:rsid w:val="00013DAA"/>
    <w:rsid w:val="00013ED8"/>
    <w:rsid w:val="00014129"/>
    <w:rsid w:val="00014EFC"/>
    <w:rsid w:val="00015220"/>
    <w:rsid w:val="00015E42"/>
    <w:rsid w:val="0001650A"/>
    <w:rsid w:val="000168A9"/>
    <w:rsid w:val="00016C6A"/>
    <w:rsid w:val="00016D63"/>
    <w:rsid w:val="00016D87"/>
    <w:rsid w:val="00017540"/>
    <w:rsid w:val="00017AD4"/>
    <w:rsid w:val="000208AD"/>
    <w:rsid w:val="00020953"/>
    <w:rsid w:val="00020956"/>
    <w:rsid w:val="000211C0"/>
    <w:rsid w:val="0002120B"/>
    <w:rsid w:val="00021A1E"/>
    <w:rsid w:val="00022487"/>
    <w:rsid w:val="0002315B"/>
    <w:rsid w:val="000234AA"/>
    <w:rsid w:val="0002449A"/>
    <w:rsid w:val="000245A8"/>
    <w:rsid w:val="0002621C"/>
    <w:rsid w:val="0002694C"/>
    <w:rsid w:val="000271FD"/>
    <w:rsid w:val="000302E1"/>
    <w:rsid w:val="00030471"/>
    <w:rsid w:val="00030C8A"/>
    <w:rsid w:val="00030D61"/>
    <w:rsid w:val="00031057"/>
    <w:rsid w:val="00031084"/>
    <w:rsid w:val="000316DD"/>
    <w:rsid w:val="00031ABA"/>
    <w:rsid w:val="000323DB"/>
    <w:rsid w:val="0003302E"/>
    <w:rsid w:val="000330B6"/>
    <w:rsid w:val="00033126"/>
    <w:rsid w:val="000335F3"/>
    <w:rsid w:val="00033784"/>
    <w:rsid w:val="00033B21"/>
    <w:rsid w:val="00033B78"/>
    <w:rsid w:val="00033CD4"/>
    <w:rsid w:val="00033D90"/>
    <w:rsid w:val="00033F41"/>
    <w:rsid w:val="0003466A"/>
    <w:rsid w:val="00035086"/>
    <w:rsid w:val="00035186"/>
    <w:rsid w:val="00035540"/>
    <w:rsid w:val="00035D9F"/>
    <w:rsid w:val="00035F51"/>
    <w:rsid w:val="0003683D"/>
    <w:rsid w:val="000369FB"/>
    <w:rsid w:val="00036A44"/>
    <w:rsid w:val="00036F8E"/>
    <w:rsid w:val="000377A3"/>
    <w:rsid w:val="00037949"/>
    <w:rsid w:val="00037D18"/>
    <w:rsid w:val="00037D64"/>
    <w:rsid w:val="00040119"/>
    <w:rsid w:val="00040545"/>
    <w:rsid w:val="00040C6C"/>
    <w:rsid w:val="00041225"/>
    <w:rsid w:val="00041414"/>
    <w:rsid w:val="000415F8"/>
    <w:rsid w:val="00041ACF"/>
    <w:rsid w:val="0004210C"/>
    <w:rsid w:val="00042521"/>
    <w:rsid w:val="00042DA4"/>
    <w:rsid w:val="0004364C"/>
    <w:rsid w:val="0004452E"/>
    <w:rsid w:val="00044723"/>
    <w:rsid w:val="00044D76"/>
    <w:rsid w:val="00044FF7"/>
    <w:rsid w:val="000452B4"/>
    <w:rsid w:val="0004578B"/>
    <w:rsid w:val="000459E9"/>
    <w:rsid w:val="00045AFD"/>
    <w:rsid w:val="00045E7B"/>
    <w:rsid w:val="000465AA"/>
    <w:rsid w:val="000467C8"/>
    <w:rsid w:val="000469BD"/>
    <w:rsid w:val="00046C74"/>
    <w:rsid w:val="00046E7C"/>
    <w:rsid w:val="0004721A"/>
    <w:rsid w:val="00047225"/>
    <w:rsid w:val="000474C0"/>
    <w:rsid w:val="00047BAA"/>
    <w:rsid w:val="00050604"/>
    <w:rsid w:val="0005087F"/>
    <w:rsid w:val="0005112C"/>
    <w:rsid w:val="0005192B"/>
    <w:rsid w:val="000519B7"/>
    <w:rsid w:val="000525F4"/>
    <w:rsid w:val="00052D38"/>
    <w:rsid w:val="0005413E"/>
    <w:rsid w:val="000541C1"/>
    <w:rsid w:val="00054349"/>
    <w:rsid w:val="00054677"/>
    <w:rsid w:val="00054CC7"/>
    <w:rsid w:val="00055048"/>
    <w:rsid w:val="0005559C"/>
    <w:rsid w:val="00055D20"/>
    <w:rsid w:val="0005682B"/>
    <w:rsid w:val="00056A8A"/>
    <w:rsid w:val="0005771C"/>
    <w:rsid w:val="00057F6D"/>
    <w:rsid w:val="00060968"/>
    <w:rsid w:val="00060E56"/>
    <w:rsid w:val="00060ED6"/>
    <w:rsid w:val="00061595"/>
    <w:rsid w:val="00061739"/>
    <w:rsid w:val="00061BCD"/>
    <w:rsid w:val="0006289F"/>
    <w:rsid w:val="0006326A"/>
    <w:rsid w:val="0006388A"/>
    <w:rsid w:val="00063F21"/>
    <w:rsid w:val="00064278"/>
    <w:rsid w:val="00065F44"/>
    <w:rsid w:val="00065FD6"/>
    <w:rsid w:val="000662D8"/>
    <w:rsid w:val="000668EA"/>
    <w:rsid w:val="00066A66"/>
    <w:rsid w:val="00066CD5"/>
    <w:rsid w:val="00066FBD"/>
    <w:rsid w:val="000671C3"/>
    <w:rsid w:val="0006738D"/>
    <w:rsid w:val="000675A2"/>
    <w:rsid w:val="00067A25"/>
    <w:rsid w:val="00067E5F"/>
    <w:rsid w:val="0007033C"/>
    <w:rsid w:val="00070927"/>
    <w:rsid w:val="000714E6"/>
    <w:rsid w:val="00071561"/>
    <w:rsid w:val="00071591"/>
    <w:rsid w:val="00071DCA"/>
    <w:rsid w:val="00071EF7"/>
    <w:rsid w:val="000722E3"/>
    <w:rsid w:val="000723B6"/>
    <w:rsid w:val="0007374A"/>
    <w:rsid w:val="00073A70"/>
    <w:rsid w:val="00073C0D"/>
    <w:rsid w:val="000748DD"/>
    <w:rsid w:val="00074A47"/>
    <w:rsid w:val="00074E40"/>
    <w:rsid w:val="00074FBD"/>
    <w:rsid w:val="000756CC"/>
    <w:rsid w:val="000763FB"/>
    <w:rsid w:val="00076A95"/>
    <w:rsid w:val="00076CF0"/>
    <w:rsid w:val="00076E99"/>
    <w:rsid w:val="00077442"/>
    <w:rsid w:val="000777EE"/>
    <w:rsid w:val="00077AC3"/>
    <w:rsid w:val="00077C16"/>
    <w:rsid w:val="00080255"/>
    <w:rsid w:val="00080965"/>
    <w:rsid w:val="00080D66"/>
    <w:rsid w:val="00080FFB"/>
    <w:rsid w:val="000824B4"/>
    <w:rsid w:val="0008360D"/>
    <w:rsid w:val="000839D9"/>
    <w:rsid w:val="00083D82"/>
    <w:rsid w:val="0008401D"/>
    <w:rsid w:val="00084395"/>
    <w:rsid w:val="00084D56"/>
    <w:rsid w:val="00084E78"/>
    <w:rsid w:val="00084F43"/>
    <w:rsid w:val="00085917"/>
    <w:rsid w:val="0008605E"/>
    <w:rsid w:val="00086E1B"/>
    <w:rsid w:val="00087AD9"/>
    <w:rsid w:val="00090291"/>
    <w:rsid w:val="00090312"/>
    <w:rsid w:val="0009077C"/>
    <w:rsid w:val="00090850"/>
    <w:rsid w:val="00090AB5"/>
    <w:rsid w:val="00091697"/>
    <w:rsid w:val="00091D22"/>
    <w:rsid w:val="0009221A"/>
    <w:rsid w:val="00092249"/>
    <w:rsid w:val="0009226D"/>
    <w:rsid w:val="00092593"/>
    <w:rsid w:val="000925BE"/>
    <w:rsid w:val="000926FB"/>
    <w:rsid w:val="00092EAD"/>
    <w:rsid w:val="00093901"/>
    <w:rsid w:val="0009397F"/>
    <w:rsid w:val="00093996"/>
    <w:rsid w:val="000939FE"/>
    <w:rsid w:val="00093BFE"/>
    <w:rsid w:val="0009412B"/>
    <w:rsid w:val="00094809"/>
    <w:rsid w:val="00094DA8"/>
    <w:rsid w:val="00094F80"/>
    <w:rsid w:val="00095018"/>
    <w:rsid w:val="000950FA"/>
    <w:rsid w:val="0009516E"/>
    <w:rsid w:val="00095980"/>
    <w:rsid w:val="00096143"/>
    <w:rsid w:val="000962D9"/>
    <w:rsid w:val="000964B7"/>
    <w:rsid w:val="000966A2"/>
    <w:rsid w:val="00096E93"/>
    <w:rsid w:val="00097C56"/>
    <w:rsid w:val="000A019A"/>
    <w:rsid w:val="000A06E5"/>
    <w:rsid w:val="000A06ED"/>
    <w:rsid w:val="000A06F4"/>
    <w:rsid w:val="000A10C3"/>
    <w:rsid w:val="000A1A77"/>
    <w:rsid w:val="000A1E3C"/>
    <w:rsid w:val="000A22FA"/>
    <w:rsid w:val="000A2867"/>
    <w:rsid w:val="000A2B55"/>
    <w:rsid w:val="000A2EA9"/>
    <w:rsid w:val="000A33F2"/>
    <w:rsid w:val="000A34A6"/>
    <w:rsid w:val="000A4014"/>
    <w:rsid w:val="000A449C"/>
    <w:rsid w:val="000A475E"/>
    <w:rsid w:val="000A5681"/>
    <w:rsid w:val="000A5A6B"/>
    <w:rsid w:val="000A5B0D"/>
    <w:rsid w:val="000A5DE2"/>
    <w:rsid w:val="000A5FB1"/>
    <w:rsid w:val="000A6179"/>
    <w:rsid w:val="000A6EF1"/>
    <w:rsid w:val="000A72D4"/>
    <w:rsid w:val="000A7DD9"/>
    <w:rsid w:val="000B0076"/>
    <w:rsid w:val="000B0207"/>
    <w:rsid w:val="000B02EC"/>
    <w:rsid w:val="000B0B75"/>
    <w:rsid w:val="000B13CA"/>
    <w:rsid w:val="000B1D2A"/>
    <w:rsid w:val="000B1E78"/>
    <w:rsid w:val="000B22C8"/>
    <w:rsid w:val="000B25A3"/>
    <w:rsid w:val="000B313F"/>
    <w:rsid w:val="000B3BEC"/>
    <w:rsid w:val="000B41FA"/>
    <w:rsid w:val="000B43C2"/>
    <w:rsid w:val="000B4899"/>
    <w:rsid w:val="000B490D"/>
    <w:rsid w:val="000B4BC4"/>
    <w:rsid w:val="000B5307"/>
    <w:rsid w:val="000B599D"/>
    <w:rsid w:val="000B5BCC"/>
    <w:rsid w:val="000B5C18"/>
    <w:rsid w:val="000B61D2"/>
    <w:rsid w:val="000B62A4"/>
    <w:rsid w:val="000B6686"/>
    <w:rsid w:val="000B734E"/>
    <w:rsid w:val="000B77AB"/>
    <w:rsid w:val="000B782D"/>
    <w:rsid w:val="000B7F83"/>
    <w:rsid w:val="000C02BF"/>
    <w:rsid w:val="000C03F0"/>
    <w:rsid w:val="000C05A3"/>
    <w:rsid w:val="000C0F2B"/>
    <w:rsid w:val="000C1247"/>
    <w:rsid w:val="000C135A"/>
    <w:rsid w:val="000C1759"/>
    <w:rsid w:val="000C1DDF"/>
    <w:rsid w:val="000C2323"/>
    <w:rsid w:val="000C3CBE"/>
    <w:rsid w:val="000C48C3"/>
    <w:rsid w:val="000C48DA"/>
    <w:rsid w:val="000C561C"/>
    <w:rsid w:val="000C580D"/>
    <w:rsid w:val="000C59CC"/>
    <w:rsid w:val="000C68D0"/>
    <w:rsid w:val="000C74F2"/>
    <w:rsid w:val="000C76C7"/>
    <w:rsid w:val="000C7839"/>
    <w:rsid w:val="000C7844"/>
    <w:rsid w:val="000D0249"/>
    <w:rsid w:val="000D0770"/>
    <w:rsid w:val="000D0950"/>
    <w:rsid w:val="000D0AB9"/>
    <w:rsid w:val="000D16C5"/>
    <w:rsid w:val="000D17B0"/>
    <w:rsid w:val="000D1843"/>
    <w:rsid w:val="000D1C3C"/>
    <w:rsid w:val="000D268E"/>
    <w:rsid w:val="000D371E"/>
    <w:rsid w:val="000D403A"/>
    <w:rsid w:val="000D4231"/>
    <w:rsid w:val="000D5DC4"/>
    <w:rsid w:val="000D621A"/>
    <w:rsid w:val="000D63B3"/>
    <w:rsid w:val="000D6C16"/>
    <w:rsid w:val="000D7264"/>
    <w:rsid w:val="000E0BA5"/>
    <w:rsid w:val="000E114F"/>
    <w:rsid w:val="000E197C"/>
    <w:rsid w:val="000E1B6B"/>
    <w:rsid w:val="000E27C7"/>
    <w:rsid w:val="000E2B4E"/>
    <w:rsid w:val="000E3157"/>
    <w:rsid w:val="000E3981"/>
    <w:rsid w:val="000E3CEC"/>
    <w:rsid w:val="000E3D7A"/>
    <w:rsid w:val="000E406D"/>
    <w:rsid w:val="000E5F56"/>
    <w:rsid w:val="000E6194"/>
    <w:rsid w:val="000E6717"/>
    <w:rsid w:val="000E7CCE"/>
    <w:rsid w:val="000F04BA"/>
    <w:rsid w:val="000F0FD7"/>
    <w:rsid w:val="000F1B51"/>
    <w:rsid w:val="000F1FFE"/>
    <w:rsid w:val="000F362C"/>
    <w:rsid w:val="000F38AB"/>
    <w:rsid w:val="000F4052"/>
    <w:rsid w:val="000F4347"/>
    <w:rsid w:val="000F44F1"/>
    <w:rsid w:val="000F46F3"/>
    <w:rsid w:val="000F4B1D"/>
    <w:rsid w:val="000F5F7D"/>
    <w:rsid w:val="000F60FC"/>
    <w:rsid w:val="000F63AD"/>
    <w:rsid w:val="000F675D"/>
    <w:rsid w:val="000F6ED2"/>
    <w:rsid w:val="000F73AC"/>
    <w:rsid w:val="000F786D"/>
    <w:rsid w:val="000F7A94"/>
    <w:rsid w:val="000F7D5B"/>
    <w:rsid w:val="000F7DBA"/>
    <w:rsid w:val="001000E5"/>
    <w:rsid w:val="001008D7"/>
    <w:rsid w:val="001011E2"/>
    <w:rsid w:val="00101844"/>
    <w:rsid w:val="00101E27"/>
    <w:rsid w:val="001024D1"/>
    <w:rsid w:val="001038AD"/>
    <w:rsid w:val="00103925"/>
    <w:rsid w:val="00103B02"/>
    <w:rsid w:val="00103E0F"/>
    <w:rsid w:val="001043F8"/>
    <w:rsid w:val="00104B05"/>
    <w:rsid w:val="00104B2C"/>
    <w:rsid w:val="00104F8F"/>
    <w:rsid w:val="0010516B"/>
    <w:rsid w:val="00105D8A"/>
    <w:rsid w:val="0010616C"/>
    <w:rsid w:val="00106457"/>
    <w:rsid w:val="00107464"/>
    <w:rsid w:val="001075B0"/>
    <w:rsid w:val="00107E6B"/>
    <w:rsid w:val="00107F59"/>
    <w:rsid w:val="00110580"/>
    <w:rsid w:val="00111052"/>
    <w:rsid w:val="00111168"/>
    <w:rsid w:val="001112E3"/>
    <w:rsid w:val="00111624"/>
    <w:rsid w:val="00111678"/>
    <w:rsid w:val="0011245C"/>
    <w:rsid w:val="00113662"/>
    <w:rsid w:val="001141ED"/>
    <w:rsid w:val="001148CF"/>
    <w:rsid w:val="0011558E"/>
    <w:rsid w:val="0011584B"/>
    <w:rsid w:val="00116A8B"/>
    <w:rsid w:val="00116C96"/>
    <w:rsid w:val="0011730E"/>
    <w:rsid w:val="00117AB0"/>
    <w:rsid w:val="00120240"/>
    <w:rsid w:val="001205E4"/>
    <w:rsid w:val="00120A8A"/>
    <w:rsid w:val="00120D29"/>
    <w:rsid w:val="001211A4"/>
    <w:rsid w:val="00121321"/>
    <w:rsid w:val="00121AAE"/>
    <w:rsid w:val="0012231E"/>
    <w:rsid w:val="001228A5"/>
    <w:rsid w:val="00122D16"/>
    <w:rsid w:val="00122D51"/>
    <w:rsid w:val="00124508"/>
    <w:rsid w:val="00124A66"/>
    <w:rsid w:val="00124D6D"/>
    <w:rsid w:val="0012540F"/>
    <w:rsid w:val="00125A29"/>
    <w:rsid w:val="00125DFD"/>
    <w:rsid w:val="00126049"/>
    <w:rsid w:val="0012637C"/>
    <w:rsid w:val="00126522"/>
    <w:rsid w:val="0012664D"/>
    <w:rsid w:val="00126DFC"/>
    <w:rsid w:val="001276F9"/>
    <w:rsid w:val="00127909"/>
    <w:rsid w:val="00127CDF"/>
    <w:rsid w:val="00127FAB"/>
    <w:rsid w:val="00130874"/>
    <w:rsid w:val="00130A77"/>
    <w:rsid w:val="00130F4F"/>
    <w:rsid w:val="00131CB6"/>
    <w:rsid w:val="00131E0A"/>
    <w:rsid w:val="00131FB5"/>
    <w:rsid w:val="00132A05"/>
    <w:rsid w:val="00132E4B"/>
    <w:rsid w:val="00132F51"/>
    <w:rsid w:val="001331ED"/>
    <w:rsid w:val="00133E3C"/>
    <w:rsid w:val="00134674"/>
    <w:rsid w:val="00134E37"/>
    <w:rsid w:val="00134FA0"/>
    <w:rsid w:val="001355D3"/>
    <w:rsid w:val="00135635"/>
    <w:rsid w:val="00135838"/>
    <w:rsid w:val="00136AB1"/>
    <w:rsid w:val="00136CD7"/>
    <w:rsid w:val="00140652"/>
    <w:rsid w:val="00140A64"/>
    <w:rsid w:val="00141788"/>
    <w:rsid w:val="0014186E"/>
    <w:rsid w:val="0014205A"/>
    <w:rsid w:val="00142224"/>
    <w:rsid w:val="001422F9"/>
    <w:rsid w:val="00142481"/>
    <w:rsid w:val="0014282E"/>
    <w:rsid w:val="001428A7"/>
    <w:rsid w:val="00142A16"/>
    <w:rsid w:val="00142AB0"/>
    <w:rsid w:val="00142B6F"/>
    <w:rsid w:val="001433D3"/>
    <w:rsid w:val="00144674"/>
    <w:rsid w:val="00144AFC"/>
    <w:rsid w:val="0014584F"/>
    <w:rsid w:val="00145878"/>
    <w:rsid w:val="00146AD9"/>
    <w:rsid w:val="00146C61"/>
    <w:rsid w:val="00146D52"/>
    <w:rsid w:val="00147079"/>
    <w:rsid w:val="001475AA"/>
    <w:rsid w:val="0014762E"/>
    <w:rsid w:val="00147B0B"/>
    <w:rsid w:val="00147D17"/>
    <w:rsid w:val="00147D2A"/>
    <w:rsid w:val="00147FF3"/>
    <w:rsid w:val="001506AE"/>
    <w:rsid w:val="00150CFF"/>
    <w:rsid w:val="00150D00"/>
    <w:rsid w:val="00150E24"/>
    <w:rsid w:val="0015182F"/>
    <w:rsid w:val="00151A8D"/>
    <w:rsid w:val="00151A9A"/>
    <w:rsid w:val="00151AC0"/>
    <w:rsid w:val="00151CF9"/>
    <w:rsid w:val="00151D15"/>
    <w:rsid w:val="00151E6D"/>
    <w:rsid w:val="00152B86"/>
    <w:rsid w:val="00152B9F"/>
    <w:rsid w:val="00152EE2"/>
    <w:rsid w:val="00153180"/>
    <w:rsid w:val="00153CF8"/>
    <w:rsid w:val="00153EF2"/>
    <w:rsid w:val="0015410C"/>
    <w:rsid w:val="0015462C"/>
    <w:rsid w:val="0015478D"/>
    <w:rsid w:val="00154A7F"/>
    <w:rsid w:val="00155827"/>
    <w:rsid w:val="00155F5B"/>
    <w:rsid w:val="00155FC1"/>
    <w:rsid w:val="00156313"/>
    <w:rsid w:val="00156D08"/>
    <w:rsid w:val="00157DAD"/>
    <w:rsid w:val="00157DDC"/>
    <w:rsid w:val="001603F7"/>
    <w:rsid w:val="001607AA"/>
    <w:rsid w:val="00160AD5"/>
    <w:rsid w:val="00160BD5"/>
    <w:rsid w:val="00160C72"/>
    <w:rsid w:val="001615AD"/>
    <w:rsid w:val="00162A30"/>
    <w:rsid w:val="00162A80"/>
    <w:rsid w:val="00162AFC"/>
    <w:rsid w:val="00162B36"/>
    <w:rsid w:val="00162CF6"/>
    <w:rsid w:val="00163C8C"/>
    <w:rsid w:val="00164871"/>
    <w:rsid w:val="00164D06"/>
    <w:rsid w:val="00165FAD"/>
    <w:rsid w:val="001660AF"/>
    <w:rsid w:val="00166365"/>
    <w:rsid w:val="00166569"/>
    <w:rsid w:val="00166591"/>
    <w:rsid w:val="0016693E"/>
    <w:rsid w:val="00166940"/>
    <w:rsid w:val="00166BAA"/>
    <w:rsid w:val="00166F69"/>
    <w:rsid w:val="0016728A"/>
    <w:rsid w:val="00167455"/>
    <w:rsid w:val="001679BB"/>
    <w:rsid w:val="00167B31"/>
    <w:rsid w:val="0017043C"/>
    <w:rsid w:val="00170454"/>
    <w:rsid w:val="00170651"/>
    <w:rsid w:val="00170AAD"/>
    <w:rsid w:val="00170D5A"/>
    <w:rsid w:val="0017108B"/>
    <w:rsid w:val="0017144F"/>
    <w:rsid w:val="001725FC"/>
    <w:rsid w:val="0017262D"/>
    <w:rsid w:val="00172653"/>
    <w:rsid w:val="00172731"/>
    <w:rsid w:val="001727A2"/>
    <w:rsid w:val="00172D5D"/>
    <w:rsid w:val="0017320F"/>
    <w:rsid w:val="001732B2"/>
    <w:rsid w:val="00173BDE"/>
    <w:rsid w:val="00173F82"/>
    <w:rsid w:val="00174456"/>
    <w:rsid w:val="001744B0"/>
    <w:rsid w:val="001744DA"/>
    <w:rsid w:val="00174913"/>
    <w:rsid w:val="0017536C"/>
    <w:rsid w:val="00175BE2"/>
    <w:rsid w:val="00175C1B"/>
    <w:rsid w:val="00175C62"/>
    <w:rsid w:val="001770D3"/>
    <w:rsid w:val="00177874"/>
    <w:rsid w:val="001801E8"/>
    <w:rsid w:val="0018078C"/>
    <w:rsid w:val="00180AC1"/>
    <w:rsid w:val="0018137F"/>
    <w:rsid w:val="0018188B"/>
    <w:rsid w:val="00181C54"/>
    <w:rsid w:val="00182A74"/>
    <w:rsid w:val="001836EF"/>
    <w:rsid w:val="00183B3D"/>
    <w:rsid w:val="00183BFD"/>
    <w:rsid w:val="00183C4D"/>
    <w:rsid w:val="001840AB"/>
    <w:rsid w:val="001842A7"/>
    <w:rsid w:val="00184C77"/>
    <w:rsid w:val="00184D3A"/>
    <w:rsid w:val="001856E6"/>
    <w:rsid w:val="0018579C"/>
    <w:rsid w:val="001858BA"/>
    <w:rsid w:val="00185EE2"/>
    <w:rsid w:val="0018642E"/>
    <w:rsid w:val="00186556"/>
    <w:rsid w:val="001869E5"/>
    <w:rsid w:val="00186B29"/>
    <w:rsid w:val="00186C1D"/>
    <w:rsid w:val="00187A03"/>
    <w:rsid w:val="00190235"/>
    <w:rsid w:val="00190800"/>
    <w:rsid w:val="0019139E"/>
    <w:rsid w:val="00191961"/>
    <w:rsid w:val="00191AE7"/>
    <w:rsid w:val="00191EFE"/>
    <w:rsid w:val="00192764"/>
    <w:rsid w:val="00192C06"/>
    <w:rsid w:val="00192EF5"/>
    <w:rsid w:val="00193714"/>
    <w:rsid w:val="00193EFE"/>
    <w:rsid w:val="001940BB"/>
    <w:rsid w:val="0019489D"/>
    <w:rsid w:val="00195129"/>
    <w:rsid w:val="00195226"/>
    <w:rsid w:val="0019543D"/>
    <w:rsid w:val="001956C7"/>
    <w:rsid w:val="00195BF4"/>
    <w:rsid w:val="00195E43"/>
    <w:rsid w:val="00196546"/>
    <w:rsid w:val="00196576"/>
    <w:rsid w:val="00196882"/>
    <w:rsid w:val="00196FBA"/>
    <w:rsid w:val="00197867"/>
    <w:rsid w:val="00197F79"/>
    <w:rsid w:val="001A023C"/>
    <w:rsid w:val="001A0350"/>
    <w:rsid w:val="001A08E7"/>
    <w:rsid w:val="001A0C25"/>
    <w:rsid w:val="001A105D"/>
    <w:rsid w:val="001A15BA"/>
    <w:rsid w:val="001A15CE"/>
    <w:rsid w:val="001A160D"/>
    <w:rsid w:val="001A17AF"/>
    <w:rsid w:val="001A1FB1"/>
    <w:rsid w:val="001A2C6D"/>
    <w:rsid w:val="001A2DFE"/>
    <w:rsid w:val="001A4109"/>
    <w:rsid w:val="001A426A"/>
    <w:rsid w:val="001A434D"/>
    <w:rsid w:val="001A4EDB"/>
    <w:rsid w:val="001A5401"/>
    <w:rsid w:val="001A59D2"/>
    <w:rsid w:val="001A5E94"/>
    <w:rsid w:val="001A6098"/>
    <w:rsid w:val="001A61F6"/>
    <w:rsid w:val="001A6D10"/>
    <w:rsid w:val="001A6EB0"/>
    <w:rsid w:val="001A70C8"/>
    <w:rsid w:val="001B18DB"/>
    <w:rsid w:val="001B1E0C"/>
    <w:rsid w:val="001B1E5E"/>
    <w:rsid w:val="001B27CB"/>
    <w:rsid w:val="001B2D71"/>
    <w:rsid w:val="001B2ED1"/>
    <w:rsid w:val="001B3210"/>
    <w:rsid w:val="001B339A"/>
    <w:rsid w:val="001B4754"/>
    <w:rsid w:val="001B4AFD"/>
    <w:rsid w:val="001B4EC0"/>
    <w:rsid w:val="001B5E2D"/>
    <w:rsid w:val="001B5E51"/>
    <w:rsid w:val="001B66D6"/>
    <w:rsid w:val="001B6C18"/>
    <w:rsid w:val="001B6DA2"/>
    <w:rsid w:val="001B7CC9"/>
    <w:rsid w:val="001B7E77"/>
    <w:rsid w:val="001C0273"/>
    <w:rsid w:val="001C0688"/>
    <w:rsid w:val="001C1377"/>
    <w:rsid w:val="001C190F"/>
    <w:rsid w:val="001C1BF0"/>
    <w:rsid w:val="001C1F13"/>
    <w:rsid w:val="001C1F30"/>
    <w:rsid w:val="001C1FF7"/>
    <w:rsid w:val="001C2034"/>
    <w:rsid w:val="001C23AD"/>
    <w:rsid w:val="001C24DB"/>
    <w:rsid w:val="001C338B"/>
    <w:rsid w:val="001C3721"/>
    <w:rsid w:val="001C40B7"/>
    <w:rsid w:val="001C4747"/>
    <w:rsid w:val="001C4BB4"/>
    <w:rsid w:val="001C4D1F"/>
    <w:rsid w:val="001C5B2C"/>
    <w:rsid w:val="001C5D53"/>
    <w:rsid w:val="001C6026"/>
    <w:rsid w:val="001C6B94"/>
    <w:rsid w:val="001C6BB4"/>
    <w:rsid w:val="001C7D3B"/>
    <w:rsid w:val="001C7F4E"/>
    <w:rsid w:val="001D037F"/>
    <w:rsid w:val="001D0941"/>
    <w:rsid w:val="001D0EF8"/>
    <w:rsid w:val="001D19AC"/>
    <w:rsid w:val="001D1A41"/>
    <w:rsid w:val="001D1DFD"/>
    <w:rsid w:val="001D2421"/>
    <w:rsid w:val="001D252D"/>
    <w:rsid w:val="001D2EB7"/>
    <w:rsid w:val="001D3227"/>
    <w:rsid w:val="001D395A"/>
    <w:rsid w:val="001D438A"/>
    <w:rsid w:val="001D5120"/>
    <w:rsid w:val="001D5401"/>
    <w:rsid w:val="001D5735"/>
    <w:rsid w:val="001D6532"/>
    <w:rsid w:val="001D6C84"/>
    <w:rsid w:val="001D7531"/>
    <w:rsid w:val="001D7C9F"/>
    <w:rsid w:val="001D7FDE"/>
    <w:rsid w:val="001E019D"/>
    <w:rsid w:val="001E0839"/>
    <w:rsid w:val="001E09F8"/>
    <w:rsid w:val="001E12C6"/>
    <w:rsid w:val="001E14C9"/>
    <w:rsid w:val="001E15E8"/>
    <w:rsid w:val="001E161D"/>
    <w:rsid w:val="001E1A5E"/>
    <w:rsid w:val="001E206B"/>
    <w:rsid w:val="001E2610"/>
    <w:rsid w:val="001E40FF"/>
    <w:rsid w:val="001E499D"/>
    <w:rsid w:val="001E49A9"/>
    <w:rsid w:val="001E5585"/>
    <w:rsid w:val="001E55D4"/>
    <w:rsid w:val="001E56D1"/>
    <w:rsid w:val="001E5F0E"/>
    <w:rsid w:val="001E6160"/>
    <w:rsid w:val="001E669C"/>
    <w:rsid w:val="001E686F"/>
    <w:rsid w:val="001E7204"/>
    <w:rsid w:val="001E796D"/>
    <w:rsid w:val="001E7BAA"/>
    <w:rsid w:val="001E7FFC"/>
    <w:rsid w:val="001F06A8"/>
    <w:rsid w:val="001F0878"/>
    <w:rsid w:val="001F0927"/>
    <w:rsid w:val="001F0A86"/>
    <w:rsid w:val="001F0E73"/>
    <w:rsid w:val="001F12DD"/>
    <w:rsid w:val="001F141E"/>
    <w:rsid w:val="001F19F7"/>
    <w:rsid w:val="001F1A85"/>
    <w:rsid w:val="001F1DA7"/>
    <w:rsid w:val="001F1EA6"/>
    <w:rsid w:val="001F21C8"/>
    <w:rsid w:val="001F27BD"/>
    <w:rsid w:val="001F292A"/>
    <w:rsid w:val="001F2ECE"/>
    <w:rsid w:val="001F356F"/>
    <w:rsid w:val="001F3851"/>
    <w:rsid w:val="001F3DB9"/>
    <w:rsid w:val="001F43C0"/>
    <w:rsid w:val="001F49D6"/>
    <w:rsid w:val="001F53F2"/>
    <w:rsid w:val="001F5CB2"/>
    <w:rsid w:val="001F6307"/>
    <w:rsid w:val="001F6698"/>
    <w:rsid w:val="001F69C0"/>
    <w:rsid w:val="001F7339"/>
    <w:rsid w:val="00200ABF"/>
    <w:rsid w:val="002015C6"/>
    <w:rsid w:val="002019CB"/>
    <w:rsid w:val="00201FCC"/>
    <w:rsid w:val="002025F5"/>
    <w:rsid w:val="00202905"/>
    <w:rsid w:val="00202948"/>
    <w:rsid w:val="00202AD3"/>
    <w:rsid w:val="00202C50"/>
    <w:rsid w:val="00202EBB"/>
    <w:rsid w:val="00202FE0"/>
    <w:rsid w:val="002038F0"/>
    <w:rsid w:val="00203D13"/>
    <w:rsid w:val="00203F87"/>
    <w:rsid w:val="00204880"/>
    <w:rsid w:val="00204BEB"/>
    <w:rsid w:val="00204EC0"/>
    <w:rsid w:val="00205851"/>
    <w:rsid w:val="00205C8E"/>
    <w:rsid w:val="002061A2"/>
    <w:rsid w:val="002063AB"/>
    <w:rsid w:val="002064B7"/>
    <w:rsid w:val="002068FF"/>
    <w:rsid w:val="00206AAA"/>
    <w:rsid w:val="00206C53"/>
    <w:rsid w:val="002076D7"/>
    <w:rsid w:val="00207765"/>
    <w:rsid w:val="00207858"/>
    <w:rsid w:val="00207B9A"/>
    <w:rsid w:val="00210134"/>
    <w:rsid w:val="00210170"/>
    <w:rsid w:val="00210310"/>
    <w:rsid w:val="00210460"/>
    <w:rsid w:val="00210C90"/>
    <w:rsid w:val="002111DB"/>
    <w:rsid w:val="002117CB"/>
    <w:rsid w:val="00211875"/>
    <w:rsid w:val="00212154"/>
    <w:rsid w:val="00212B57"/>
    <w:rsid w:val="00213030"/>
    <w:rsid w:val="002132CD"/>
    <w:rsid w:val="00213314"/>
    <w:rsid w:val="0021365B"/>
    <w:rsid w:val="00213D12"/>
    <w:rsid w:val="00213DAA"/>
    <w:rsid w:val="0021417E"/>
    <w:rsid w:val="0021422C"/>
    <w:rsid w:val="00214943"/>
    <w:rsid w:val="00214D8A"/>
    <w:rsid w:val="0021559B"/>
    <w:rsid w:val="00215703"/>
    <w:rsid w:val="00215C6A"/>
    <w:rsid w:val="00215D56"/>
    <w:rsid w:val="00216485"/>
    <w:rsid w:val="00216A5A"/>
    <w:rsid w:val="00217AC1"/>
    <w:rsid w:val="00220072"/>
    <w:rsid w:val="002201B3"/>
    <w:rsid w:val="00220AE0"/>
    <w:rsid w:val="002215BB"/>
    <w:rsid w:val="00221720"/>
    <w:rsid w:val="0022185D"/>
    <w:rsid w:val="0022242D"/>
    <w:rsid w:val="00223E48"/>
    <w:rsid w:val="00224CEF"/>
    <w:rsid w:val="00225B6E"/>
    <w:rsid w:val="00226103"/>
    <w:rsid w:val="00226874"/>
    <w:rsid w:val="00226DAB"/>
    <w:rsid w:val="00226E35"/>
    <w:rsid w:val="00227527"/>
    <w:rsid w:val="00227879"/>
    <w:rsid w:val="00227D2F"/>
    <w:rsid w:val="00227DDC"/>
    <w:rsid w:val="002300AF"/>
    <w:rsid w:val="002302DF"/>
    <w:rsid w:val="00230D34"/>
    <w:rsid w:val="00230F7B"/>
    <w:rsid w:val="0023130C"/>
    <w:rsid w:val="00231752"/>
    <w:rsid w:val="0023181F"/>
    <w:rsid w:val="00231912"/>
    <w:rsid w:val="00231985"/>
    <w:rsid w:val="002319A8"/>
    <w:rsid w:val="00231A7F"/>
    <w:rsid w:val="00231CE5"/>
    <w:rsid w:val="00231D27"/>
    <w:rsid w:val="00231FDB"/>
    <w:rsid w:val="002322C9"/>
    <w:rsid w:val="002323D7"/>
    <w:rsid w:val="002327D4"/>
    <w:rsid w:val="0023296E"/>
    <w:rsid w:val="002336F5"/>
    <w:rsid w:val="00233995"/>
    <w:rsid w:val="002339AE"/>
    <w:rsid w:val="002349DE"/>
    <w:rsid w:val="00234CA4"/>
    <w:rsid w:val="00234EE9"/>
    <w:rsid w:val="00234F3E"/>
    <w:rsid w:val="00235ADA"/>
    <w:rsid w:val="00235FB9"/>
    <w:rsid w:val="00236433"/>
    <w:rsid w:val="002365F9"/>
    <w:rsid w:val="002367D9"/>
    <w:rsid w:val="002374EA"/>
    <w:rsid w:val="00237617"/>
    <w:rsid w:val="00237F49"/>
    <w:rsid w:val="00240189"/>
    <w:rsid w:val="0024019B"/>
    <w:rsid w:val="00240593"/>
    <w:rsid w:val="00240623"/>
    <w:rsid w:val="0024066C"/>
    <w:rsid w:val="0024072F"/>
    <w:rsid w:val="00240892"/>
    <w:rsid w:val="00240C63"/>
    <w:rsid w:val="00240E7F"/>
    <w:rsid w:val="00241198"/>
    <w:rsid w:val="00241590"/>
    <w:rsid w:val="00241C01"/>
    <w:rsid w:val="00241C8F"/>
    <w:rsid w:val="00241D3D"/>
    <w:rsid w:val="0024282E"/>
    <w:rsid w:val="00243291"/>
    <w:rsid w:val="002432DD"/>
    <w:rsid w:val="00243607"/>
    <w:rsid w:val="00243DEA"/>
    <w:rsid w:val="00244530"/>
    <w:rsid w:val="00244748"/>
    <w:rsid w:val="00244E8C"/>
    <w:rsid w:val="00245622"/>
    <w:rsid w:val="00245E00"/>
    <w:rsid w:val="00245E02"/>
    <w:rsid w:val="00246243"/>
    <w:rsid w:val="0024776D"/>
    <w:rsid w:val="00247FEB"/>
    <w:rsid w:val="002504CB"/>
    <w:rsid w:val="00250A36"/>
    <w:rsid w:val="00250E01"/>
    <w:rsid w:val="00250E80"/>
    <w:rsid w:val="00250F9A"/>
    <w:rsid w:val="0025139A"/>
    <w:rsid w:val="00251659"/>
    <w:rsid w:val="00251C37"/>
    <w:rsid w:val="0025204F"/>
    <w:rsid w:val="002522AA"/>
    <w:rsid w:val="00252396"/>
    <w:rsid w:val="002524B1"/>
    <w:rsid w:val="00252804"/>
    <w:rsid w:val="002529DA"/>
    <w:rsid w:val="00252AB1"/>
    <w:rsid w:val="00252B74"/>
    <w:rsid w:val="00253583"/>
    <w:rsid w:val="002559E5"/>
    <w:rsid w:val="002567DE"/>
    <w:rsid w:val="00256948"/>
    <w:rsid w:val="00257100"/>
    <w:rsid w:val="00257C18"/>
    <w:rsid w:val="00260137"/>
    <w:rsid w:val="002603E1"/>
    <w:rsid w:val="002610B3"/>
    <w:rsid w:val="0026128F"/>
    <w:rsid w:val="0026187C"/>
    <w:rsid w:val="002618F9"/>
    <w:rsid w:val="00261CC6"/>
    <w:rsid w:val="0026209C"/>
    <w:rsid w:val="002620FB"/>
    <w:rsid w:val="00262289"/>
    <w:rsid w:val="002623CF"/>
    <w:rsid w:val="002627CB"/>
    <w:rsid w:val="00262DAA"/>
    <w:rsid w:val="0026380E"/>
    <w:rsid w:val="00264022"/>
    <w:rsid w:val="00264AE4"/>
    <w:rsid w:val="002652BB"/>
    <w:rsid w:val="002652F3"/>
    <w:rsid w:val="002658DC"/>
    <w:rsid w:val="00265EF2"/>
    <w:rsid w:val="002661AD"/>
    <w:rsid w:val="00266B60"/>
    <w:rsid w:val="00266F35"/>
    <w:rsid w:val="0026701E"/>
    <w:rsid w:val="002670F0"/>
    <w:rsid w:val="002677CF"/>
    <w:rsid w:val="002678D5"/>
    <w:rsid w:val="00267974"/>
    <w:rsid w:val="00267E5A"/>
    <w:rsid w:val="0027063D"/>
    <w:rsid w:val="00271394"/>
    <w:rsid w:val="00271C12"/>
    <w:rsid w:val="00271C55"/>
    <w:rsid w:val="00272AFE"/>
    <w:rsid w:val="002731CC"/>
    <w:rsid w:val="002734AA"/>
    <w:rsid w:val="00273FC9"/>
    <w:rsid w:val="00274DA9"/>
    <w:rsid w:val="00274DB6"/>
    <w:rsid w:val="00275D97"/>
    <w:rsid w:val="00275DC2"/>
    <w:rsid w:val="00276163"/>
    <w:rsid w:val="00276FFD"/>
    <w:rsid w:val="002779EB"/>
    <w:rsid w:val="00280F35"/>
    <w:rsid w:val="00281025"/>
    <w:rsid w:val="002814D9"/>
    <w:rsid w:val="002815F7"/>
    <w:rsid w:val="002818A7"/>
    <w:rsid w:val="00281DBC"/>
    <w:rsid w:val="00281E35"/>
    <w:rsid w:val="00281ED5"/>
    <w:rsid w:val="00281F96"/>
    <w:rsid w:val="00282E16"/>
    <w:rsid w:val="00282E6C"/>
    <w:rsid w:val="00283032"/>
    <w:rsid w:val="00283472"/>
    <w:rsid w:val="00283C5B"/>
    <w:rsid w:val="002848C5"/>
    <w:rsid w:val="002850E8"/>
    <w:rsid w:val="00285511"/>
    <w:rsid w:val="00285CE0"/>
    <w:rsid w:val="00285D54"/>
    <w:rsid w:val="0028619C"/>
    <w:rsid w:val="0028622B"/>
    <w:rsid w:val="0028658B"/>
    <w:rsid w:val="00286868"/>
    <w:rsid w:val="002870DC"/>
    <w:rsid w:val="00287100"/>
    <w:rsid w:val="0028732D"/>
    <w:rsid w:val="00287926"/>
    <w:rsid w:val="00287CC7"/>
    <w:rsid w:val="0029074A"/>
    <w:rsid w:val="00290D9E"/>
    <w:rsid w:val="002911DE"/>
    <w:rsid w:val="002913BD"/>
    <w:rsid w:val="002927CB"/>
    <w:rsid w:val="00293957"/>
    <w:rsid w:val="00293976"/>
    <w:rsid w:val="0029477E"/>
    <w:rsid w:val="00294B6F"/>
    <w:rsid w:val="002955BF"/>
    <w:rsid w:val="002955C7"/>
    <w:rsid w:val="00295ED4"/>
    <w:rsid w:val="00295F57"/>
    <w:rsid w:val="00295FB2"/>
    <w:rsid w:val="00296052"/>
    <w:rsid w:val="0029630E"/>
    <w:rsid w:val="0029655A"/>
    <w:rsid w:val="00296647"/>
    <w:rsid w:val="002968DA"/>
    <w:rsid w:val="00296C23"/>
    <w:rsid w:val="002970AC"/>
    <w:rsid w:val="002971ED"/>
    <w:rsid w:val="00297E52"/>
    <w:rsid w:val="002A0313"/>
    <w:rsid w:val="002A0459"/>
    <w:rsid w:val="002A045E"/>
    <w:rsid w:val="002A0B9E"/>
    <w:rsid w:val="002A1916"/>
    <w:rsid w:val="002A1C81"/>
    <w:rsid w:val="002A1D0B"/>
    <w:rsid w:val="002A1FD7"/>
    <w:rsid w:val="002A2237"/>
    <w:rsid w:val="002A3981"/>
    <w:rsid w:val="002A4157"/>
    <w:rsid w:val="002A4A32"/>
    <w:rsid w:val="002A4A90"/>
    <w:rsid w:val="002A54A4"/>
    <w:rsid w:val="002A5A60"/>
    <w:rsid w:val="002A693C"/>
    <w:rsid w:val="002A739F"/>
    <w:rsid w:val="002A7424"/>
    <w:rsid w:val="002A7D2E"/>
    <w:rsid w:val="002B0329"/>
    <w:rsid w:val="002B0C20"/>
    <w:rsid w:val="002B0CA5"/>
    <w:rsid w:val="002B0E73"/>
    <w:rsid w:val="002B11F6"/>
    <w:rsid w:val="002B1F3C"/>
    <w:rsid w:val="002B20BE"/>
    <w:rsid w:val="002B2BD6"/>
    <w:rsid w:val="002B2D5E"/>
    <w:rsid w:val="002B2F51"/>
    <w:rsid w:val="002B2FD5"/>
    <w:rsid w:val="002B3048"/>
    <w:rsid w:val="002B376B"/>
    <w:rsid w:val="002B3B45"/>
    <w:rsid w:val="002B40F0"/>
    <w:rsid w:val="002B4FA0"/>
    <w:rsid w:val="002B59F8"/>
    <w:rsid w:val="002B5B33"/>
    <w:rsid w:val="002B5BFA"/>
    <w:rsid w:val="002B6241"/>
    <w:rsid w:val="002B6536"/>
    <w:rsid w:val="002B69C2"/>
    <w:rsid w:val="002B6A21"/>
    <w:rsid w:val="002B6D1C"/>
    <w:rsid w:val="002B6E71"/>
    <w:rsid w:val="002B6F3C"/>
    <w:rsid w:val="002C044D"/>
    <w:rsid w:val="002C04FD"/>
    <w:rsid w:val="002C09F3"/>
    <w:rsid w:val="002C1016"/>
    <w:rsid w:val="002C19ED"/>
    <w:rsid w:val="002C1CFA"/>
    <w:rsid w:val="002C34D4"/>
    <w:rsid w:val="002C3AC7"/>
    <w:rsid w:val="002C3F59"/>
    <w:rsid w:val="002C41D9"/>
    <w:rsid w:val="002C42A2"/>
    <w:rsid w:val="002C4FAD"/>
    <w:rsid w:val="002C5487"/>
    <w:rsid w:val="002C5577"/>
    <w:rsid w:val="002C5839"/>
    <w:rsid w:val="002C68D4"/>
    <w:rsid w:val="002C7935"/>
    <w:rsid w:val="002C7BF1"/>
    <w:rsid w:val="002D01DD"/>
    <w:rsid w:val="002D09BC"/>
    <w:rsid w:val="002D11B2"/>
    <w:rsid w:val="002D1B9B"/>
    <w:rsid w:val="002D1BC8"/>
    <w:rsid w:val="002D1ED5"/>
    <w:rsid w:val="002D246F"/>
    <w:rsid w:val="002D30E4"/>
    <w:rsid w:val="002D368A"/>
    <w:rsid w:val="002D3F94"/>
    <w:rsid w:val="002D4323"/>
    <w:rsid w:val="002D4A51"/>
    <w:rsid w:val="002D5599"/>
    <w:rsid w:val="002D5B2D"/>
    <w:rsid w:val="002D60A8"/>
    <w:rsid w:val="002D6841"/>
    <w:rsid w:val="002D6C39"/>
    <w:rsid w:val="002D74E0"/>
    <w:rsid w:val="002D79B9"/>
    <w:rsid w:val="002D7AAE"/>
    <w:rsid w:val="002D7D92"/>
    <w:rsid w:val="002D7DD4"/>
    <w:rsid w:val="002E0363"/>
    <w:rsid w:val="002E0617"/>
    <w:rsid w:val="002E0908"/>
    <w:rsid w:val="002E1127"/>
    <w:rsid w:val="002E119E"/>
    <w:rsid w:val="002E1342"/>
    <w:rsid w:val="002E1347"/>
    <w:rsid w:val="002E1D7C"/>
    <w:rsid w:val="002E1EAA"/>
    <w:rsid w:val="002E2605"/>
    <w:rsid w:val="002E2960"/>
    <w:rsid w:val="002E31FD"/>
    <w:rsid w:val="002E333F"/>
    <w:rsid w:val="002E3761"/>
    <w:rsid w:val="002E425E"/>
    <w:rsid w:val="002E4B56"/>
    <w:rsid w:val="002E4EE7"/>
    <w:rsid w:val="002E57D8"/>
    <w:rsid w:val="002E5A96"/>
    <w:rsid w:val="002E5F93"/>
    <w:rsid w:val="002E6742"/>
    <w:rsid w:val="002E68B0"/>
    <w:rsid w:val="002E690B"/>
    <w:rsid w:val="002E6F0D"/>
    <w:rsid w:val="002E7472"/>
    <w:rsid w:val="002F0933"/>
    <w:rsid w:val="002F131F"/>
    <w:rsid w:val="002F1D75"/>
    <w:rsid w:val="002F1EFA"/>
    <w:rsid w:val="002F240B"/>
    <w:rsid w:val="002F2D7C"/>
    <w:rsid w:val="002F3960"/>
    <w:rsid w:val="002F3C75"/>
    <w:rsid w:val="002F430D"/>
    <w:rsid w:val="002F4978"/>
    <w:rsid w:val="002F4C32"/>
    <w:rsid w:val="002F507E"/>
    <w:rsid w:val="002F5631"/>
    <w:rsid w:val="002F5715"/>
    <w:rsid w:val="002F5786"/>
    <w:rsid w:val="002F5830"/>
    <w:rsid w:val="002F5AD4"/>
    <w:rsid w:val="002F5DE6"/>
    <w:rsid w:val="002F5FEE"/>
    <w:rsid w:val="002F687B"/>
    <w:rsid w:val="002F6F2E"/>
    <w:rsid w:val="002F748B"/>
    <w:rsid w:val="002F7BE0"/>
    <w:rsid w:val="003006D1"/>
    <w:rsid w:val="00300B57"/>
    <w:rsid w:val="00300B65"/>
    <w:rsid w:val="003012B9"/>
    <w:rsid w:val="00301A1A"/>
    <w:rsid w:val="00301F1F"/>
    <w:rsid w:val="00302215"/>
    <w:rsid w:val="0030243D"/>
    <w:rsid w:val="003028E4"/>
    <w:rsid w:val="00302947"/>
    <w:rsid w:val="00302A6C"/>
    <w:rsid w:val="00302C52"/>
    <w:rsid w:val="003036D6"/>
    <w:rsid w:val="00303C50"/>
    <w:rsid w:val="00304164"/>
    <w:rsid w:val="003046A0"/>
    <w:rsid w:val="00304762"/>
    <w:rsid w:val="00304AEA"/>
    <w:rsid w:val="00304E45"/>
    <w:rsid w:val="00305877"/>
    <w:rsid w:val="00305B56"/>
    <w:rsid w:val="00305DD0"/>
    <w:rsid w:val="00305E6C"/>
    <w:rsid w:val="00306100"/>
    <w:rsid w:val="00306890"/>
    <w:rsid w:val="00307531"/>
    <w:rsid w:val="0030781D"/>
    <w:rsid w:val="00307886"/>
    <w:rsid w:val="0030799D"/>
    <w:rsid w:val="00307B88"/>
    <w:rsid w:val="0031041A"/>
    <w:rsid w:val="00311123"/>
    <w:rsid w:val="0031144B"/>
    <w:rsid w:val="0031144F"/>
    <w:rsid w:val="00311C61"/>
    <w:rsid w:val="00311DBB"/>
    <w:rsid w:val="00312B27"/>
    <w:rsid w:val="00312EFF"/>
    <w:rsid w:val="00312F65"/>
    <w:rsid w:val="003131DC"/>
    <w:rsid w:val="003132DB"/>
    <w:rsid w:val="00313B62"/>
    <w:rsid w:val="00313D05"/>
    <w:rsid w:val="00313D6A"/>
    <w:rsid w:val="0031469D"/>
    <w:rsid w:val="00314866"/>
    <w:rsid w:val="003149C2"/>
    <w:rsid w:val="00314A49"/>
    <w:rsid w:val="00314F01"/>
    <w:rsid w:val="0031508C"/>
    <w:rsid w:val="00315F18"/>
    <w:rsid w:val="0031647B"/>
    <w:rsid w:val="00316629"/>
    <w:rsid w:val="00316C11"/>
    <w:rsid w:val="00316FE3"/>
    <w:rsid w:val="0031727A"/>
    <w:rsid w:val="00317B0B"/>
    <w:rsid w:val="00317BC1"/>
    <w:rsid w:val="00317E1A"/>
    <w:rsid w:val="00317EAF"/>
    <w:rsid w:val="003202ED"/>
    <w:rsid w:val="00320E24"/>
    <w:rsid w:val="003211F9"/>
    <w:rsid w:val="003213C0"/>
    <w:rsid w:val="00321611"/>
    <w:rsid w:val="0032186F"/>
    <w:rsid w:val="003218D0"/>
    <w:rsid w:val="00321A7E"/>
    <w:rsid w:val="00321B72"/>
    <w:rsid w:val="00321B73"/>
    <w:rsid w:val="003220FD"/>
    <w:rsid w:val="003226A7"/>
    <w:rsid w:val="0032280D"/>
    <w:rsid w:val="00323847"/>
    <w:rsid w:val="003240A5"/>
    <w:rsid w:val="00324686"/>
    <w:rsid w:val="00325077"/>
    <w:rsid w:val="003251AE"/>
    <w:rsid w:val="00325CA6"/>
    <w:rsid w:val="00325E5B"/>
    <w:rsid w:val="00325F64"/>
    <w:rsid w:val="00326067"/>
    <w:rsid w:val="0032614C"/>
    <w:rsid w:val="00326EF6"/>
    <w:rsid w:val="00327108"/>
    <w:rsid w:val="0033090A"/>
    <w:rsid w:val="00331CE5"/>
    <w:rsid w:val="00332084"/>
    <w:rsid w:val="0033295A"/>
    <w:rsid w:val="0033344D"/>
    <w:rsid w:val="00334879"/>
    <w:rsid w:val="0033508D"/>
    <w:rsid w:val="00335187"/>
    <w:rsid w:val="003354DF"/>
    <w:rsid w:val="00335816"/>
    <w:rsid w:val="00336287"/>
    <w:rsid w:val="0033652D"/>
    <w:rsid w:val="00336AA7"/>
    <w:rsid w:val="00337087"/>
    <w:rsid w:val="003379B8"/>
    <w:rsid w:val="00340077"/>
    <w:rsid w:val="00340635"/>
    <w:rsid w:val="003407EE"/>
    <w:rsid w:val="00340AD3"/>
    <w:rsid w:val="003412D1"/>
    <w:rsid w:val="003414EC"/>
    <w:rsid w:val="00341900"/>
    <w:rsid w:val="00341D9D"/>
    <w:rsid w:val="00341F9E"/>
    <w:rsid w:val="0034285A"/>
    <w:rsid w:val="00342E73"/>
    <w:rsid w:val="003437A4"/>
    <w:rsid w:val="0034383D"/>
    <w:rsid w:val="00343AFA"/>
    <w:rsid w:val="00343B3F"/>
    <w:rsid w:val="00343CF2"/>
    <w:rsid w:val="00343E31"/>
    <w:rsid w:val="00343EE4"/>
    <w:rsid w:val="00343F6C"/>
    <w:rsid w:val="003440CB"/>
    <w:rsid w:val="00344546"/>
    <w:rsid w:val="00344B21"/>
    <w:rsid w:val="00345B7A"/>
    <w:rsid w:val="003462D8"/>
    <w:rsid w:val="00346395"/>
    <w:rsid w:val="003469F1"/>
    <w:rsid w:val="003471E4"/>
    <w:rsid w:val="00347F11"/>
    <w:rsid w:val="0035027C"/>
    <w:rsid w:val="0035098E"/>
    <w:rsid w:val="00350AA6"/>
    <w:rsid w:val="00350D40"/>
    <w:rsid w:val="00350D80"/>
    <w:rsid w:val="00350D97"/>
    <w:rsid w:val="00351220"/>
    <w:rsid w:val="00351396"/>
    <w:rsid w:val="0035139F"/>
    <w:rsid w:val="0035167B"/>
    <w:rsid w:val="00352216"/>
    <w:rsid w:val="00352452"/>
    <w:rsid w:val="0035256D"/>
    <w:rsid w:val="0035267F"/>
    <w:rsid w:val="003529C2"/>
    <w:rsid w:val="00352A59"/>
    <w:rsid w:val="00352F7F"/>
    <w:rsid w:val="0035338A"/>
    <w:rsid w:val="003536C3"/>
    <w:rsid w:val="003545B1"/>
    <w:rsid w:val="00354ADF"/>
    <w:rsid w:val="00354AE8"/>
    <w:rsid w:val="00354C7A"/>
    <w:rsid w:val="00354C9F"/>
    <w:rsid w:val="00354E87"/>
    <w:rsid w:val="00354FD0"/>
    <w:rsid w:val="00355731"/>
    <w:rsid w:val="0035586F"/>
    <w:rsid w:val="00355994"/>
    <w:rsid w:val="00355D8D"/>
    <w:rsid w:val="00355FDC"/>
    <w:rsid w:val="003561D1"/>
    <w:rsid w:val="00356848"/>
    <w:rsid w:val="003570FA"/>
    <w:rsid w:val="00357464"/>
    <w:rsid w:val="00357942"/>
    <w:rsid w:val="00357C25"/>
    <w:rsid w:val="00357FFA"/>
    <w:rsid w:val="00360869"/>
    <w:rsid w:val="00361057"/>
    <w:rsid w:val="003611D5"/>
    <w:rsid w:val="00361461"/>
    <w:rsid w:val="0036184D"/>
    <w:rsid w:val="00361AE8"/>
    <w:rsid w:val="00361C02"/>
    <w:rsid w:val="00361C8D"/>
    <w:rsid w:val="00362087"/>
    <w:rsid w:val="00362693"/>
    <w:rsid w:val="003627B9"/>
    <w:rsid w:val="003628D0"/>
    <w:rsid w:val="00362C35"/>
    <w:rsid w:val="003630CF"/>
    <w:rsid w:val="00363237"/>
    <w:rsid w:val="00363490"/>
    <w:rsid w:val="00363951"/>
    <w:rsid w:val="00363AF2"/>
    <w:rsid w:val="00363C57"/>
    <w:rsid w:val="00364473"/>
    <w:rsid w:val="00364577"/>
    <w:rsid w:val="00365552"/>
    <w:rsid w:val="003661B0"/>
    <w:rsid w:val="0036665F"/>
    <w:rsid w:val="00366B19"/>
    <w:rsid w:val="00366C29"/>
    <w:rsid w:val="00366D43"/>
    <w:rsid w:val="003670C8"/>
    <w:rsid w:val="003701D2"/>
    <w:rsid w:val="003704C5"/>
    <w:rsid w:val="00370CD1"/>
    <w:rsid w:val="003710D9"/>
    <w:rsid w:val="00371173"/>
    <w:rsid w:val="00371609"/>
    <w:rsid w:val="003717E0"/>
    <w:rsid w:val="0037180C"/>
    <w:rsid w:val="00372445"/>
    <w:rsid w:val="00372E5A"/>
    <w:rsid w:val="003737DA"/>
    <w:rsid w:val="003737F3"/>
    <w:rsid w:val="00373C6F"/>
    <w:rsid w:val="00373D6E"/>
    <w:rsid w:val="00373E46"/>
    <w:rsid w:val="0037413C"/>
    <w:rsid w:val="003748E6"/>
    <w:rsid w:val="003749B8"/>
    <w:rsid w:val="00374D8D"/>
    <w:rsid w:val="0037583C"/>
    <w:rsid w:val="003764BB"/>
    <w:rsid w:val="00376B44"/>
    <w:rsid w:val="00376D74"/>
    <w:rsid w:val="003770BE"/>
    <w:rsid w:val="003770CB"/>
    <w:rsid w:val="003770E5"/>
    <w:rsid w:val="003800D3"/>
    <w:rsid w:val="00380111"/>
    <w:rsid w:val="00380122"/>
    <w:rsid w:val="00380C47"/>
    <w:rsid w:val="0038137A"/>
    <w:rsid w:val="00381BD3"/>
    <w:rsid w:val="00381EB7"/>
    <w:rsid w:val="00382ED8"/>
    <w:rsid w:val="003838E0"/>
    <w:rsid w:val="00384085"/>
    <w:rsid w:val="00384237"/>
    <w:rsid w:val="00384D25"/>
    <w:rsid w:val="00385E32"/>
    <w:rsid w:val="00385F82"/>
    <w:rsid w:val="00386058"/>
    <w:rsid w:val="00386141"/>
    <w:rsid w:val="00386986"/>
    <w:rsid w:val="00387186"/>
    <w:rsid w:val="00387685"/>
    <w:rsid w:val="00387ADF"/>
    <w:rsid w:val="00387DCD"/>
    <w:rsid w:val="003902C6"/>
    <w:rsid w:val="0039095E"/>
    <w:rsid w:val="00390BC4"/>
    <w:rsid w:val="00390C6B"/>
    <w:rsid w:val="0039171E"/>
    <w:rsid w:val="00391910"/>
    <w:rsid w:val="00391CA6"/>
    <w:rsid w:val="003923A1"/>
    <w:rsid w:val="00392627"/>
    <w:rsid w:val="00392FE2"/>
    <w:rsid w:val="00394016"/>
    <w:rsid w:val="0039409F"/>
    <w:rsid w:val="0039433D"/>
    <w:rsid w:val="00394A84"/>
    <w:rsid w:val="00394C95"/>
    <w:rsid w:val="0039584F"/>
    <w:rsid w:val="003958CD"/>
    <w:rsid w:val="003961BB"/>
    <w:rsid w:val="00396CCC"/>
    <w:rsid w:val="00397425"/>
    <w:rsid w:val="0039794A"/>
    <w:rsid w:val="00397FAA"/>
    <w:rsid w:val="003A1501"/>
    <w:rsid w:val="003A1CB4"/>
    <w:rsid w:val="003A2319"/>
    <w:rsid w:val="003A250C"/>
    <w:rsid w:val="003A3FB4"/>
    <w:rsid w:val="003A403C"/>
    <w:rsid w:val="003A4429"/>
    <w:rsid w:val="003A47C2"/>
    <w:rsid w:val="003A4AB0"/>
    <w:rsid w:val="003A4C62"/>
    <w:rsid w:val="003A4EE6"/>
    <w:rsid w:val="003A58F8"/>
    <w:rsid w:val="003A5C05"/>
    <w:rsid w:val="003A61A9"/>
    <w:rsid w:val="003A68F0"/>
    <w:rsid w:val="003A76A8"/>
    <w:rsid w:val="003A7D6A"/>
    <w:rsid w:val="003A7F65"/>
    <w:rsid w:val="003A7FFD"/>
    <w:rsid w:val="003B039C"/>
    <w:rsid w:val="003B050D"/>
    <w:rsid w:val="003B05F3"/>
    <w:rsid w:val="003B0B25"/>
    <w:rsid w:val="003B0C9F"/>
    <w:rsid w:val="003B0D9A"/>
    <w:rsid w:val="003B0FE1"/>
    <w:rsid w:val="003B159A"/>
    <w:rsid w:val="003B2562"/>
    <w:rsid w:val="003B2DCB"/>
    <w:rsid w:val="003B30CB"/>
    <w:rsid w:val="003B311A"/>
    <w:rsid w:val="003B39FA"/>
    <w:rsid w:val="003B514D"/>
    <w:rsid w:val="003B57C8"/>
    <w:rsid w:val="003B6000"/>
    <w:rsid w:val="003B6202"/>
    <w:rsid w:val="003B68C7"/>
    <w:rsid w:val="003B782F"/>
    <w:rsid w:val="003C0D52"/>
    <w:rsid w:val="003C11DF"/>
    <w:rsid w:val="003C11F6"/>
    <w:rsid w:val="003C16E7"/>
    <w:rsid w:val="003C1DD1"/>
    <w:rsid w:val="003C20B3"/>
    <w:rsid w:val="003C22EF"/>
    <w:rsid w:val="003C2B50"/>
    <w:rsid w:val="003C2D71"/>
    <w:rsid w:val="003C3CC1"/>
    <w:rsid w:val="003C3FDD"/>
    <w:rsid w:val="003C44C0"/>
    <w:rsid w:val="003C4CA0"/>
    <w:rsid w:val="003C5679"/>
    <w:rsid w:val="003C5AC3"/>
    <w:rsid w:val="003C626D"/>
    <w:rsid w:val="003C630D"/>
    <w:rsid w:val="003C71E5"/>
    <w:rsid w:val="003C761F"/>
    <w:rsid w:val="003C799F"/>
    <w:rsid w:val="003C7FC2"/>
    <w:rsid w:val="003D01A4"/>
    <w:rsid w:val="003D0E27"/>
    <w:rsid w:val="003D0EF4"/>
    <w:rsid w:val="003D179C"/>
    <w:rsid w:val="003D23C5"/>
    <w:rsid w:val="003D27E2"/>
    <w:rsid w:val="003D2D6D"/>
    <w:rsid w:val="003D35D3"/>
    <w:rsid w:val="003D3FFC"/>
    <w:rsid w:val="003D4146"/>
    <w:rsid w:val="003D4774"/>
    <w:rsid w:val="003D4983"/>
    <w:rsid w:val="003D4F0B"/>
    <w:rsid w:val="003D5127"/>
    <w:rsid w:val="003D59E2"/>
    <w:rsid w:val="003D5EF9"/>
    <w:rsid w:val="003D6000"/>
    <w:rsid w:val="003D6AC9"/>
    <w:rsid w:val="003D6E57"/>
    <w:rsid w:val="003D7097"/>
    <w:rsid w:val="003D70C7"/>
    <w:rsid w:val="003D75C2"/>
    <w:rsid w:val="003D77CC"/>
    <w:rsid w:val="003D7AA2"/>
    <w:rsid w:val="003E0BD3"/>
    <w:rsid w:val="003E1392"/>
    <w:rsid w:val="003E15DD"/>
    <w:rsid w:val="003E1C75"/>
    <w:rsid w:val="003E1E13"/>
    <w:rsid w:val="003E2994"/>
    <w:rsid w:val="003E2C7B"/>
    <w:rsid w:val="003E2CCA"/>
    <w:rsid w:val="003E2E85"/>
    <w:rsid w:val="003E3781"/>
    <w:rsid w:val="003E47EF"/>
    <w:rsid w:val="003E4E57"/>
    <w:rsid w:val="003E54CC"/>
    <w:rsid w:val="003E5937"/>
    <w:rsid w:val="003E5A10"/>
    <w:rsid w:val="003E5BBE"/>
    <w:rsid w:val="003E5FA3"/>
    <w:rsid w:val="003E61A3"/>
    <w:rsid w:val="003E62E9"/>
    <w:rsid w:val="003E671A"/>
    <w:rsid w:val="003E6725"/>
    <w:rsid w:val="003E692A"/>
    <w:rsid w:val="003E764D"/>
    <w:rsid w:val="003F04F1"/>
    <w:rsid w:val="003F074B"/>
    <w:rsid w:val="003F1285"/>
    <w:rsid w:val="003F14F6"/>
    <w:rsid w:val="003F21DB"/>
    <w:rsid w:val="003F2A0E"/>
    <w:rsid w:val="003F3C51"/>
    <w:rsid w:val="003F3EB9"/>
    <w:rsid w:val="003F42E1"/>
    <w:rsid w:val="003F4768"/>
    <w:rsid w:val="003F4C47"/>
    <w:rsid w:val="003F51AF"/>
    <w:rsid w:val="003F5671"/>
    <w:rsid w:val="003F59FE"/>
    <w:rsid w:val="003F61D2"/>
    <w:rsid w:val="003F6994"/>
    <w:rsid w:val="003F6C21"/>
    <w:rsid w:val="003F6D2B"/>
    <w:rsid w:val="003F717C"/>
    <w:rsid w:val="003F7802"/>
    <w:rsid w:val="003F7935"/>
    <w:rsid w:val="003F7B06"/>
    <w:rsid w:val="003F7D90"/>
    <w:rsid w:val="003F7D99"/>
    <w:rsid w:val="0040001B"/>
    <w:rsid w:val="0040028D"/>
    <w:rsid w:val="00400769"/>
    <w:rsid w:val="00400B91"/>
    <w:rsid w:val="00400BCC"/>
    <w:rsid w:val="0040122E"/>
    <w:rsid w:val="00401471"/>
    <w:rsid w:val="00401568"/>
    <w:rsid w:val="00401DCD"/>
    <w:rsid w:val="0040277E"/>
    <w:rsid w:val="00402B28"/>
    <w:rsid w:val="00402C99"/>
    <w:rsid w:val="0040302B"/>
    <w:rsid w:val="004030F3"/>
    <w:rsid w:val="00403199"/>
    <w:rsid w:val="004033F0"/>
    <w:rsid w:val="0040365A"/>
    <w:rsid w:val="004036A8"/>
    <w:rsid w:val="00404179"/>
    <w:rsid w:val="004045E8"/>
    <w:rsid w:val="00404ACF"/>
    <w:rsid w:val="00404CCF"/>
    <w:rsid w:val="0040548C"/>
    <w:rsid w:val="00405583"/>
    <w:rsid w:val="00405E67"/>
    <w:rsid w:val="004061EC"/>
    <w:rsid w:val="004075F1"/>
    <w:rsid w:val="00407962"/>
    <w:rsid w:val="004100F6"/>
    <w:rsid w:val="00410117"/>
    <w:rsid w:val="004107CC"/>
    <w:rsid w:val="00410D89"/>
    <w:rsid w:val="00411311"/>
    <w:rsid w:val="0041145C"/>
    <w:rsid w:val="0041177B"/>
    <w:rsid w:val="00412B0D"/>
    <w:rsid w:val="00412C18"/>
    <w:rsid w:val="00412E12"/>
    <w:rsid w:val="0041300C"/>
    <w:rsid w:val="00413338"/>
    <w:rsid w:val="00413698"/>
    <w:rsid w:val="0041389C"/>
    <w:rsid w:val="0041396A"/>
    <w:rsid w:val="00413EA2"/>
    <w:rsid w:val="0041472B"/>
    <w:rsid w:val="00414A31"/>
    <w:rsid w:val="00414AE6"/>
    <w:rsid w:val="004155DA"/>
    <w:rsid w:val="004169BC"/>
    <w:rsid w:val="004169DD"/>
    <w:rsid w:val="004170D3"/>
    <w:rsid w:val="00417621"/>
    <w:rsid w:val="004203A4"/>
    <w:rsid w:val="00420E2D"/>
    <w:rsid w:val="00421150"/>
    <w:rsid w:val="00422480"/>
    <w:rsid w:val="00422C59"/>
    <w:rsid w:val="00422DDF"/>
    <w:rsid w:val="00423B2F"/>
    <w:rsid w:val="004242C0"/>
    <w:rsid w:val="004244D9"/>
    <w:rsid w:val="0042498B"/>
    <w:rsid w:val="00424AD2"/>
    <w:rsid w:val="00425047"/>
    <w:rsid w:val="00425369"/>
    <w:rsid w:val="00425E8C"/>
    <w:rsid w:val="0042707B"/>
    <w:rsid w:val="0042721E"/>
    <w:rsid w:val="00427EF2"/>
    <w:rsid w:val="00430122"/>
    <w:rsid w:val="00430240"/>
    <w:rsid w:val="00430370"/>
    <w:rsid w:val="004305FC"/>
    <w:rsid w:val="00430657"/>
    <w:rsid w:val="004306BC"/>
    <w:rsid w:val="0043082D"/>
    <w:rsid w:val="00430B71"/>
    <w:rsid w:val="004312EA"/>
    <w:rsid w:val="004314AC"/>
    <w:rsid w:val="00431645"/>
    <w:rsid w:val="004316D3"/>
    <w:rsid w:val="004319BF"/>
    <w:rsid w:val="00431B7E"/>
    <w:rsid w:val="00431E12"/>
    <w:rsid w:val="00432741"/>
    <w:rsid w:val="00432D50"/>
    <w:rsid w:val="00433C5A"/>
    <w:rsid w:val="00433F27"/>
    <w:rsid w:val="00434158"/>
    <w:rsid w:val="00434387"/>
    <w:rsid w:val="0043508C"/>
    <w:rsid w:val="004352A8"/>
    <w:rsid w:val="00435411"/>
    <w:rsid w:val="00435DE6"/>
    <w:rsid w:val="0043675B"/>
    <w:rsid w:val="00436B10"/>
    <w:rsid w:val="00436B18"/>
    <w:rsid w:val="004372EF"/>
    <w:rsid w:val="00437AD4"/>
    <w:rsid w:val="004400D0"/>
    <w:rsid w:val="00440392"/>
    <w:rsid w:val="004409B5"/>
    <w:rsid w:val="00440EC5"/>
    <w:rsid w:val="0044112B"/>
    <w:rsid w:val="004416B4"/>
    <w:rsid w:val="00441FE6"/>
    <w:rsid w:val="004422C5"/>
    <w:rsid w:val="00442B89"/>
    <w:rsid w:val="00443673"/>
    <w:rsid w:val="00443868"/>
    <w:rsid w:val="004442B4"/>
    <w:rsid w:val="004442D3"/>
    <w:rsid w:val="00444400"/>
    <w:rsid w:val="00444843"/>
    <w:rsid w:val="004449D7"/>
    <w:rsid w:val="00444B2E"/>
    <w:rsid w:val="00444B9F"/>
    <w:rsid w:val="00444D94"/>
    <w:rsid w:val="00446553"/>
    <w:rsid w:val="0044661E"/>
    <w:rsid w:val="004467FB"/>
    <w:rsid w:val="00446A02"/>
    <w:rsid w:val="00446C17"/>
    <w:rsid w:val="0044773B"/>
    <w:rsid w:val="00451274"/>
    <w:rsid w:val="00451721"/>
    <w:rsid w:val="004517A7"/>
    <w:rsid w:val="00451814"/>
    <w:rsid w:val="00451986"/>
    <w:rsid w:val="00451FF9"/>
    <w:rsid w:val="00452666"/>
    <w:rsid w:val="0045295E"/>
    <w:rsid w:val="00452C89"/>
    <w:rsid w:val="00452D87"/>
    <w:rsid w:val="00452F89"/>
    <w:rsid w:val="00453506"/>
    <w:rsid w:val="004536D7"/>
    <w:rsid w:val="0045422A"/>
    <w:rsid w:val="0045458E"/>
    <w:rsid w:val="00455560"/>
    <w:rsid w:val="00455673"/>
    <w:rsid w:val="00455A4E"/>
    <w:rsid w:val="00455C56"/>
    <w:rsid w:val="0045641C"/>
    <w:rsid w:val="004571DA"/>
    <w:rsid w:val="00457F7F"/>
    <w:rsid w:val="00460B03"/>
    <w:rsid w:val="00461B28"/>
    <w:rsid w:val="00462484"/>
    <w:rsid w:val="0046259E"/>
    <w:rsid w:val="004628E0"/>
    <w:rsid w:val="00462BBC"/>
    <w:rsid w:val="00462E1B"/>
    <w:rsid w:val="00463021"/>
    <w:rsid w:val="004630BA"/>
    <w:rsid w:val="004638CD"/>
    <w:rsid w:val="004644B8"/>
    <w:rsid w:val="00464626"/>
    <w:rsid w:val="004646A9"/>
    <w:rsid w:val="0046481A"/>
    <w:rsid w:val="00464D3A"/>
    <w:rsid w:val="00465135"/>
    <w:rsid w:val="00465DAC"/>
    <w:rsid w:val="00465E66"/>
    <w:rsid w:val="00465F81"/>
    <w:rsid w:val="004670DC"/>
    <w:rsid w:val="00467312"/>
    <w:rsid w:val="00470118"/>
    <w:rsid w:val="00470C2E"/>
    <w:rsid w:val="00470D81"/>
    <w:rsid w:val="00471F33"/>
    <w:rsid w:val="0047252F"/>
    <w:rsid w:val="00472830"/>
    <w:rsid w:val="0047291E"/>
    <w:rsid w:val="00472D94"/>
    <w:rsid w:val="00472E32"/>
    <w:rsid w:val="00472E68"/>
    <w:rsid w:val="00472F1B"/>
    <w:rsid w:val="00473350"/>
    <w:rsid w:val="0047346B"/>
    <w:rsid w:val="004735ED"/>
    <w:rsid w:val="00473C46"/>
    <w:rsid w:val="004740F0"/>
    <w:rsid w:val="00474410"/>
    <w:rsid w:val="00474645"/>
    <w:rsid w:val="004748E8"/>
    <w:rsid w:val="00474FF6"/>
    <w:rsid w:val="00475122"/>
    <w:rsid w:val="00475939"/>
    <w:rsid w:val="00475982"/>
    <w:rsid w:val="00475A1A"/>
    <w:rsid w:val="00475BC4"/>
    <w:rsid w:val="004761BD"/>
    <w:rsid w:val="00476FEB"/>
    <w:rsid w:val="00477C85"/>
    <w:rsid w:val="00480141"/>
    <w:rsid w:val="004804D9"/>
    <w:rsid w:val="0048076A"/>
    <w:rsid w:val="00480B25"/>
    <w:rsid w:val="00480E9F"/>
    <w:rsid w:val="004812AF"/>
    <w:rsid w:val="00482BBD"/>
    <w:rsid w:val="00483017"/>
    <w:rsid w:val="00483217"/>
    <w:rsid w:val="0048328F"/>
    <w:rsid w:val="00483C66"/>
    <w:rsid w:val="00483CC3"/>
    <w:rsid w:val="00484192"/>
    <w:rsid w:val="0048436D"/>
    <w:rsid w:val="0048439E"/>
    <w:rsid w:val="004846D6"/>
    <w:rsid w:val="00484A8F"/>
    <w:rsid w:val="00484F8E"/>
    <w:rsid w:val="004852CF"/>
    <w:rsid w:val="0048588F"/>
    <w:rsid w:val="00485A10"/>
    <w:rsid w:val="00485B6E"/>
    <w:rsid w:val="00485BAD"/>
    <w:rsid w:val="00485C20"/>
    <w:rsid w:val="00486433"/>
    <w:rsid w:val="00486A88"/>
    <w:rsid w:val="004872E3"/>
    <w:rsid w:val="00487F25"/>
    <w:rsid w:val="004906F0"/>
    <w:rsid w:val="00490B7B"/>
    <w:rsid w:val="00490C52"/>
    <w:rsid w:val="0049144F"/>
    <w:rsid w:val="004915B5"/>
    <w:rsid w:val="00492CE1"/>
    <w:rsid w:val="00492EAA"/>
    <w:rsid w:val="00492F05"/>
    <w:rsid w:val="004937AA"/>
    <w:rsid w:val="00493A24"/>
    <w:rsid w:val="00493E53"/>
    <w:rsid w:val="004941AA"/>
    <w:rsid w:val="0049437D"/>
    <w:rsid w:val="00494783"/>
    <w:rsid w:val="00494C4F"/>
    <w:rsid w:val="00494CF3"/>
    <w:rsid w:val="00495359"/>
    <w:rsid w:val="004953FF"/>
    <w:rsid w:val="00495935"/>
    <w:rsid w:val="00495B9F"/>
    <w:rsid w:val="00495D7F"/>
    <w:rsid w:val="00495F26"/>
    <w:rsid w:val="00496182"/>
    <w:rsid w:val="004963D1"/>
    <w:rsid w:val="00496488"/>
    <w:rsid w:val="0049670A"/>
    <w:rsid w:val="00496A2A"/>
    <w:rsid w:val="0049733D"/>
    <w:rsid w:val="00497942"/>
    <w:rsid w:val="004A014D"/>
    <w:rsid w:val="004A07F3"/>
    <w:rsid w:val="004A0BB0"/>
    <w:rsid w:val="004A0D8A"/>
    <w:rsid w:val="004A0F4C"/>
    <w:rsid w:val="004A1306"/>
    <w:rsid w:val="004A1EF8"/>
    <w:rsid w:val="004A26F9"/>
    <w:rsid w:val="004A2DE0"/>
    <w:rsid w:val="004A332C"/>
    <w:rsid w:val="004A356B"/>
    <w:rsid w:val="004A3656"/>
    <w:rsid w:val="004A3730"/>
    <w:rsid w:val="004A3ABA"/>
    <w:rsid w:val="004A4096"/>
    <w:rsid w:val="004A4155"/>
    <w:rsid w:val="004A48C5"/>
    <w:rsid w:val="004A5071"/>
    <w:rsid w:val="004A5301"/>
    <w:rsid w:val="004A609F"/>
    <w:rsid w:val="004A6205"/>
    <w:rsid w:val="004A6438"/>
    <w:rsid w:val="004A7105"/>
    <w:rsid w:val="004A7B29"/>
    <w:rsid w:val="004A7FBA"/>
    <w:rsid w:val="004B026A"/>
    <w:rsid w:val="004B0479"/>
    <w:rsid w:val="004B1099"/>
    <w:rsid w:val="004B110F"/>
    <w:rsid w:val="004B1557"/>
    <w:rsid w:val="004B1D14"/>
    <w:rsid w:val="004B2147"/>
    <w:rsid w:val="004B2264"/>
    <w:rsid w:val="004B2F1D"/>
    <w:rsid w:val="004B35B5"/>
    <w:rsid w:val="004B3705"/>
    <w:rsid w:val="004B388E"/>
    <w:rsid w:val="004B3A6F"/>
    <w:rsid w:val="004B3FEE"/>
    <w:rsid w:val="004B44B2"/>
    <w:rsid w:val="004B4936"/>
    <w:rsid w:val="004B4BCA"/>
    <w:rsid w:val="004B4C54"/>
    <w:rsid w:val="004B537B"/>
    <w:rsid w:val="004B5DC1"/>
    <w:rsid w:val="004B5F10"/>
    <w:rsid w:val="004B6307"/>
    <w:rsid w:val="004B6EC1"/>
    <w:rsid w:val="004B7291"/>
    <w:rsid w:val="004B7A26"/>
    <w:rsid w:val="004B7B5B"/>
    <w:rsid w:val="004B7D25"/>
    <w:rsid w:val="004C030C"/>
    <w:rsid w:val="004C1A6A"/>
    <w:rsid w:val="004C1F25"/>
    <w:rsid w:val="004C24A2"/>
    <w:rsid w:val="004C2DA3"/>
    <w:rsid w:val="004C3C5A"/>
    <w:rsid w:val="004C40AF"/>
    <w:rsid w:val="004C4180"/>
    <w:rsid w:val="004C42C1"/>
    <w:rsid w:val="004C4692"/>
    <w:rsid w:val="004C4725"/>
    <w:rsid w:val="004C479E"/>
    <w:rsid w:val="004C48A3"/>
    <w:rsid w:val="004C4B3E"/>
    <w:rsid w:val="004C4F60"/>
    <w:rsid w:val="004C5102"/>
    <w:rsid w:val="004C54D1"/>
    <w:rsid w:val="004C56F3"/>
    <w:rsid w:val="004C57B5"/>
    <w:rsid w:val="004C5A87"/>
    <w:rsid w:val="004C5C2B"/>
    <w:rsid w:val="004C671D"/>
    <w:rsid w:val="004C6782"/>
    <w:rsid w:val="004C7028"/>
    <w:rsid w:val="004C706C"/>
    <w:rsid w:val="004C76CB"/>
    <w:rsid w:val="004C7943"/>
    <w:rsid w:val="004C7B2A"/>
    <w:rsid w:val="004C7DB1"/>
    <w:rsid w:val="004C7E73"/>
    <w:rsid w:val="004D0AF8"/>
    <w:rsid w:val="004D0D33"/>
    <w:rsid w:val="004D0DCF"/>
    <w:rsid w:val="004D0FB8"/>
    <w:rsid w:val="004D1DE5"/>
    <w:rsid w:val="004D3047"/>
    <w:rsid w:val="004D3BAA"/>
    <w:rsid w:val="004D4009"/>
    <w:rsid w:val="004D402C"/>
    <w:rsid w:val="004D42B9"/>
    <w:rsid w:val="004D43BD"/>
    <w:rsid w:val="004D5837"/>
    <w:rsid w:val="004D6B51"/>
    <w:rsid w:val="004D6FDF"/>
    <w:rsid w:val="004D7600"/>
    <w:rsid w:val="004E030D"/>
    <w:rsid w:val="004E0947"/>
    <w:rsid w:val="004E1248"/>
    <w:rsid w:val="004E18CD"/>
    <w:rsid w:val="004E19F1"/>
    <w:rsid w:val="004E223B"/>
    <w:rsid w:val="004E243D"/>
    <w:rsid w:val="004E248D"/>
    <w:rsid w:val="004E2DC6"/>
    <w:rsid w:val="004E2E3B"/>
    <w:rsid w:val="004E3836"/>
    <w:rsid w:val="004E3875"/>
    <w:rsid w:val="004E3BC6"/>
    <w:rsid w:val="004E3D60"/>
    <w:rsid w:val="004E4287"/>
    <w:rsid w:val="004E4739"/>
    <w:rsid w:val="004E494C"/>
    <w:rsid w:val="004E5543"/>
    <w:rsid w:val="004E55CF"/>
    <w:rsid w:val="004E569B"/>
    <w:rsid w:val="004E583A"/>
    <w:rsid w:val="004E5C28"/>
    <w:rsid w:val="004E5C81"/>
    <w:rsid w:val="004E5C97"/>
    <w:rsid w:val="004E6253"/>
    <w:rsid w:val="004E62AC"/>
    <w:rsid w:val="004E654E"/>
    <w:rsid w:val="004E696E"/>
    <w:rsid w:val="004E6E4E"/>
    <w:rsid w:val="004E73FD"/>
    <w:rsid w:val="004E7DC7"/>
    <w:rsid w:val="004F0182"/>
    <w:rsid w:val="004F0241"/>
    <w:rsid w:val="004F0B32"/>
    <w:rsid w:val="004F0DD9"/>
    <w:rsid w:val="004F0E6F"/>
    <w:rsid w:val="004F0F53"/>
    <w:rsid w:val="004F0FE6"/>
    <w:rsid w:val="004F2496"/>
    <w:rsid w:val="004F2511"/>
    <w:rsid w:val="004F351F"/>
    <w:rsid w:val="004F39C5"/>
    <w:rsid w:val="004F44A1"/>
    <w:rsid w:val="004F4F4D"/>
    <w:rsid w:val="004F57E1"/>
    <w:rsid w:val="004F5B78"/>
    <w:rsid w:val="004F5F37"/>
    <w:rsid w:val="004F67C2"/>
    <w:rsid w:val="004F6E5D"/>
    <w:rsid w:val="004F7417"/>
    <w:rsid w:val="004F763D"/>
    <w:rsid w:val="004F78E6"/>
    <w:rsid w:val="004F79DF"/>
    <w:rsid w:val="004F7C81"/>
    <w:rsid w:val="004F7EEB"/>
    <w:rsid w:val="004F7F60"/>
    <w:rsid w:val="00500487"/>
    <w:rsid w:val="00500E2D"/>
    <w:rsid w:val="0050107E"/>
    <w:rsid w:val="00501503"/>
    <w:rsid w:val="00501643"/>
    <w:rsid w:val="00501848"/>
    <w:rsid w:val="0050195A"/>
    <w:rsid w:val="00501BC4"/>
    <w:rsid w:val="00501ED7"/>
    <w:rsid w:val="00501FBB"/>
    <w:rsid w:val="00502502"/>
    <w:rsid w:val="00502996"/>
    <w:rsid w:val="00502ECE"/>
    <w:rsid w:val="005039D5"/>
    <w:rsid w:val="00503AB3"/>
    <w:rsid w:val="00504151"/>
    <w:rsid w:val="00504C3C"/>
    <w:rsid w:val="00504E74"/>
    <w:rsid w:val="005052C2"/>
    <w:rsid w:val="005055DF"/>
    <w:rsid w:val="00506356"/>
    <w:rsid w:val="0050658D"/>
    <w:rsid w:val="00506AA3"/>
    <w:rsid w:val="00507581"/>
    <w:rsid w:val="005076F4"/>
    <w:rsid w:val="00507BBC"/>
    <w:rsid w:val="00510289"/>
    <w:rsid w:val="00510425"/>
    <w:rsid w:val="005108C5"/>
    <w:rsid w:val="00510DB5"/>
    <w:rsid w:val="005112AB"/>
    <w:rsid w:val="00511487"/>
    <w:rsid w:val="00511766"/>
    <w:rsid w:val="00511875"/>
    <w:rsid w:val="00511D2B"/>
    <w:rsid w:val="00512428"/>
    <w:rsid w:val="0051297E"/>
    <w:rsid w:val="00512C0E"/>
    <w:rsid w:val="00512DA0"/>
    <w:rsid w:val="00512F87"/>
    <w:rsid w:val="0051340B"/>
    <w:rsid w:val="0051399F"/>
    <w:rsid w:val="00513FD9"/>
    <w:rsid w:val="00514885"/>
    <w:rsid w:val="00514CE7"/>
    <w:rsid w:val="00514EDF"/>
    <w:rsid w:val="0051567B"/>
    <w:rsid w:val="0051592E"/>
    <w:rsid w:val="00515D13"/>
    <w:rsid w:val="00516113"/>
    <w:rsid w:val="00517BCD"/>
    <w:rsid w:val="00517F70"/>
    <w:rsid w:val="00520658"/>
    <w:rsid w:val="00520669"/>
    <w:rsid w:val="005207C8"/>
    <w:rsid w:val="005211B5"/>
    <w:rsid w:val="0052135F"/>
    <w:rsid w:val="0052163B"/>
    <w:rsid w:val="00521738"/>
    <w:rsid w:val="00521B2C"/>
    <w:rsid w:val="005225C0"/>
    <w:rsid w:val="00523BAC"/>
    <w:rsid w:val="00524214"/>
    <w:rsid w:val="00524C80"/>
    <w:rsid w:val="00524CD1"/>
    <w:rsid w:val="0052578C"/>
    <w:rsid w:val="005257A3"/>
    <w:rsid w:val="005259D7"/>
    <w:rsid w:val="00525C99"/>
    <w:rsid w:val="0052679D"/>
    <w:rsid w:val="00526878"/>
    <w:rsid w:val="00526C7B"/>
    <w:rsid w:val="00526C8A"/>
    <w:rsid w:val="00526ED4"/>
    <w:rsid w:val="00527388"/>
    <w:rsid w:val="005302F9"/>
    <w:rsid w:val="005308CD"/>
    <w:rsid w:val="0053124D"/>
    <w:rsid w:val="0053139B"/>
    <w:rsid w:val="00531579"/>
    <w:rsid w:val="00531A27"/>
    <w:rsid w:val="00531ECB"/>
    <w:rsid w:val="00532CAF"/>
    <w:rsid w:val="00532FC0"/>
    <w:rsid w:val="0053304E"/>
    <w:rsid w:val="0053336B"/>
    <w:rsid w:val="00533908"/>
    <w:rsid w:val="00533980"/>
    <w:rsid w:val="00533A06"/>
    <w:rsid w:val="00533B82"/>
    <w:rsid w:val="005342EE"/>
    <w:rsid w:val="0053520F"/>
    <w:rsid w:val="005355E2"/>
    <w:rsid w:val="00535760"/>
    <w:rsid w:val="00536A1F"/>
    <w:rsid w:val="0053795B"/>
    <w:rsid w:val="00537B06"/>
    <w:rsid w:val="00537CBE"/>
    <w:rsid w:val="00537FC6"/>
    <w:rsid w:val="005403F0"/>
    <w:rsid w:val="00540B04"/>
    <w:rsid w:val="00540E62"/>
    <w:rsid w:val="00541BCB"/>
    <w:rsid w:val="00541E1E"/>
    <w:rsid w:val="0054297C"/>
    <w:rsid w:val="00543237"/>
    <w:rsid w:val="00543780"/>
    <w:rsid w:val="00543B18"/>
    <w:rsid w:val="00544194"/>
    <w:rsid w:val="0054427C"/>
    <w:rsid w:val="0054437F"/>
    <w:rsid w:val="00544CE8"/>
    <w:rsid w:val="00544D1E"/>
    <w:rsid w:val="0054517C"/>
    <w:rsid w:val="005452C3"/>
    <w:rsid w:val="0054554C"/>
    <w:rsid w:val="005455D7"/>
    <w:rsid w:val="00546003"/>
    <w:rsid w:val="005469F8"/>
    <w:rsid w:val="00546D7B"/>
    <w:rsid w:val="005470B2"/>
    <w:rsid w:val="00550634"/>
    <w:rsid w:val="00550C68"/>
    <w:rsid w:val="00551774"/>
    <w:rsid w:val="00552A61"/>
    <w:rsid w:val="0055301E"/>
    <w:rsid w:val="005530BB"/>
    <w:rsid w:val="005538DA"/>
    <w:rsid w:val="00553DA0"/>
    <w:rsid w:val="0055420D"/>
    <w:rsid w:val="005543B0"/>
    <w:rsid w:val="005544E3"/>
    <w:rsid w:val="00554520"/>
    <w:rsid w:val="00554706"/>
    <w:rsid w:val="0055480F"/>
    <w:rsid w:val="00554A4F"/>
    <w:rsid w:val="00555448"/>
    <w:rsid w:val="0055569D"/>
    <w:rsid w:val="00555E79"/>
    <w:rsid w:val="00556152"/>
    <w:rsid w:val="00556699"/>
    <w:rsid w:val="005567B8"/>
    <w:rsid w:val="00556B97"/>
    <w:rsid w:val="00556E18"/>
    <w:rsid w:val="005573A8"/>
    <w:rsid w:val="005576C1"/>
    <w:rsid w:val="0055790D"/>
    <w:rsid w:val="00557C78"/>
    <w:rsid w:val="00560283"/>
    <w:rsid w:val="005602BB"/>
    <w:rsid w:val="00560AF0"/>
    <w:rsid w:val="00562189"/>
    <w:rsid w:val="005622F6"/>
    <w:rsid w:val="00562930"/>
    <w:rsid w:val="00562C11"/>
    <w:rsid w:val="00562F9D"/>
    <w:rsid w:val="0056339D"/>
    <w:rsid w:val="00563666"/>
    <w:rsid w:val="005639B9"/>
    <w:rsid w:val="00563B23"/>
    <w:rsid w:val="00563DD2"/>
    <w:rsid w:val="0056461E"/>
    <w:rsid w:val="0056469F"/>
    <w:rsid w:val="00564737"/>
    <w:rsid w:val="00564B54"/>
    <w:rsid w:val="00566121"/>
    <w:rsid w:val="005666E7"/>
    <w:rsid w:val="00567366"/>
    <w:rsid w:val="005679C8"/>
    <w:rsid w:val="005706BF"/>
    <w:rsid w:val="0057082B"/>
    <w:rsid w:val="00570B9E"/>
    <w:rsid w:val="00570D1D"/>
    <w:rsid w:val="00570EC5"/>
    <w:rsid w:val="00571524"/>
    <w:rsid w:val="005715CF"/>
    <w:rsid w:val="005716A6"/>
    <w:rsid w:val="00572002"/>
    <w:rsid w:val="00572517"/>
    <w:rsid w:val="00572B00"/>
    <w:rsid w:val="00572E3B"/>
    <w:rsid w:val="00573017"/>
    <w:rsid w:val="00573913"/>
    <w:rsid w:val="00573B38"/>
    <w:rsid w:val="00574298"/>
    <w:rsid w:val="0057446B"/>
    <w:rsid w:val="0057474D"/>
    <w:rsid w:val="00575D30"/>
    <w:rsid w:val="00575D80"/>
    <w:rsid w:val="00576198"/>
    <w:rsid w:val="00576270"/>
    <w:rsid w:val="0057632E"/>
    <w:rsid w:val="0057707D"/>
    <w:rsid w:val="00577AFE"/>
    <w:rsid w:val="005803CB"/>
    <w:rsid w:val="005805C2"/>
    <w:rsid w:val="00581B95"/>
    <w:rsid w:val="00582E20"/>
    <w:rsid w:val="005833C6"/>
    <w:rsid w:val="00583861"/>
    <w:rsid w:val="00584278"/>
    <w:rsid w:val="005844B4"/>
    <w:rsid w:val="0058478C"/>
    <w:rsid w:val="005847D6"/>
    <w:rsid w:val="005847F4"/>
    <w:rsid w:val="00584E27"/>
    <w:rsid w:val="00584E7F"/>
    <w:rsid w:val="00585061"/>
    <w:rsid w:val="0058521D"/>
    <w:rsid w:val="0058526A"/>
    <w:rsid w:val="005852F3"/>
    <w:rsid w:val="00585AD9"/>
    <w:rsid w:val="00585D5E"/>
    <w:rsid w:val="0058709F"/>
    <w:rsid w:val="0058718C"/>
    <w:rsid w:val="005871DE"/>
    <w:rsid w:val="005873A8"/>
    <w:rsid w:val="005875C5"/>
    <w:rsid w:val="0059004B"/>
    <w:rsid w:val="00590211"/>
    <w:rsid w:val="00590421"/>
    <w:rsid w:val="00590784"/>
    <w:rsid w:val="00590E34"/>
    <w:rsid w:val="00591DE5"/>
    <w:rsid w:val="0059296A"/>
    <w:rsid w:val="0059335B"/>
    <w:rsid w:val="00594041"/>
    <w:rsid w:val="005942D4"/>
    <w:rsid w:val="00594BA0"/>
    <w:rsid w:val="00594D9A"/>
    <w:rsid w:val="00596919"/>
    <w:rsid w:val="0059737F"/>
    <w:rsid w:val="005978E8"/>
    <w:rsid w:val="00597AC0"/>
    <w:rsid w:val="005A0AF0"/>
    <w:rsid w:val="005A15F6"/>
    <w:rsid w:val="005A19FE"/>
    <w:rsid w:val="005A1B57"/>
    <w:rsid w:val="005A2110"/>
    <w:rsid w:val="005A2F7E"/>
    <w:rsid w:val="005A35F8"/>
    <w:rsid w:val="005A3A54"/>
    <w:rsid w:val="005A3B5E"/>
    <w:rsid w:val="005A3E45"/>
    <w:rsid w:val="005A4CDD"/>
    <w:rsid w:val="005A6086"/>
    <w:rsid w:val="005A6093"/>
    <w:rsid w:val="005A617B"/>
    <w:rsid w:val="005A7708"/>
    <w:rsid w:val="005A7D9E"/>
    <w:rsid w:val="005B0621"/>
    <w:rsid w:val="005B0938"/>
    <w:rsid w:val="005B0E33"/>
    <w:rsid w:val="005B14F6"/>
    <w:rsid w:val="005B1EAF"/>
    <w:rsid w:val="005B266D"/>
    <w:rsid w:val="005B2768"/>
    <w:rsid w:val="005B2D6E"/>
    <w:rsid w:val="005B2F71"/>
    <w:rsid w:val="005B3084"/>
    <w:rsid w:val="005B3322"/>
    <w:rsid w:val="005B3A85"/>
    <w:rsid w:val="005B3AF2"/>
    <w:rsid w:val="005B40AE"/>
    <w:rsid w:val="005B40CB"/>
    <w:rsid w:val="005B432F"/>
    <w:rsid w:val="005B50AC"/>
    <w:rsid w:val="005B56F8"/>
    <w:rsid w:val="005B58DE"/>
    <w:rsid w:val="005B5FD8"/>
    <w:rsid w:val="005B6249"/>
    <w:rsid w:val="005B64D1"/>
    <w:rsid w:val="005B6634"/>
    <w:rsid w:val="005B6B3C"/>
    <w:rsid w:val="005B726E"/>
    <w:rsid w:val="005B75CC"/>
    <w:rsid w:val="005B79C8"/>
    <w:rsid w:val="005B7A2F"/>
    <w:rsid w:val="005B7B24"/>
    <w:rsid w:val="005C02B2"/>
    <w:rsid w:val="005C0950"/>
    <w:rsid w:val="005C0F46"/>
    <w:rsid w:val="005C1318"/>
    <w:rsid w:val="005C191B"/>
    <w:rsid w:val="005C1E9A"/>
    <w:rsid w:val="005C22A8"/>
    <w:rsid w:val="005C271C"/>
    <w:rsid w:val="005C2DD1"/>
    <w:rsid w:val="005C2E6A"/>
    <w:rsid w:val="005C3215"/>
    <w:rsid w:val="005C40D0"/>
    <w:rsid w:val="005C45AE"/>
    <w:rsid w:val="005C4827"/>
    <w:rsid w:val="005C5030"/>
    <w:rsid w:val="005C5E6C"/>
    <w:rsid w:val="005C6324"/>
    <w:rsid w:val="005C6EB5"/>
    <w:rsid w:val="005C717B"/>
    <w:rsid w:val="005C75E9"/>
    <w:rsid w:val="005C795A"/>
    <w:rsid w:val="005D01A5"/>
    <w:rsid w:val="005D071D"/>
    <w:rsid w:val="005D0D4D"/>
    <w:rsid w:val="005D10BF"/>
    <w:rsid w:val="005D112E"/>
    <w:rsid w:val="005D1866"/>
    <w:rsid w:val="005D1E8C"/>
    <w:rsid w:val="005D21AC"/>
    <w:rsid w:val="005D2B97"/>
    <w:rsid w:val="005D2FC1"/>
    <w:rsid w:val="005D31ED"/>
    <w:rsid w:val="005D3321"/>
    <w:rsid w:val="005D3C36"/>
    <w:rsid w:val="005D47A9"/>
    <w:rsid w:val="005D48DA"/>
    <w:rsid w:val="005D4E57"/>
    <w:rsid w:val="005D54CD"/>
    <w:rsid w:val="005D5581"/>
    <w:rsid w:val="005D56EC"/>
    <w:rsid w:val="005D580E"/>
    <w:rsid w:val="005D6166"/>
    <w:rsid w:val="005D63F4"/>
    <w:rsid w:val="005D6B75"/>
    <w:rsid w:val="005D7198"/>
    <w:rsid w:val="005D731B"/>
    <w:rsid w:val="005D7588"/>
    <w:rsid w:val="005D7C8F"/>
    <w:rsid w:val="005E1667"/>
    <w:rsid w:val="005E1F50"/>
    <w:rsid w:val="005E292A"/>
    <w:rsid w:val="005E2970"/>
    <w:rsid w:val="005E30F6"/>
    <w:rsid w:val="005E37DF"/>
    <w:rsid w:val="005E3997"/>
    <w:rsid w:val="005E3D53"/>
    <w:rsid w:val="005E3EC1"/>
    <w:rsid w:val="005E4248"/>
    <w:rsid w:val="005E5014"/>
    <w:rsid w:val="005E5243"/>
    <w:rsid w:val="005E5282"/>
    <w:rsid w:val="005E55C2"/>
    <w:rsid w:val="005E57FC"/>
    <w:rsid w:val="005E58EF"/>
    <w:rsid w:val="005E5E68"/>
    <w:rsid w:val="005E648F"/>
    <w:rsid w:val="005E6E68"/>
    <w:rsid w:val="005F0BF0"/>
    <w:rsid w:val="005F0C4D"/>
    <w:rsid w:val="005F15B7"/>
    <w:rsid w:val="005F17DF"/>
    <w:rsid w:val="005F19BE"/>
    <w:rsid w:val="005F1BD0"/>
    <w:rsid w:val="005F25AB"/>
    <w:rsid w:val="005F2A00"/>
    <w:rsid w:val="005F2CF3"/>
    <w:rsid w:val="005F2EA7"/>
    <w:rsid w:val="005F2EE1"/>
    <w:rsid w:val="005F2FEA"/>
    <w:rsid w:val="005F32B6"/>
    <w:rsid w:val="005F3395"/>
    <w:rsid w:val="005F33BB"/>
    <w:rsid w:val="005F40E2"/>
    <w:rsid w:val="005F41C8"/>
    <w:rsid w:val="005F5077"/>
    <w:rsid w:val="005F5A18"/>
    <w:rsid w:val="005F5CDF"/>
    <w:rsid w:val="005F60B4"/>
    <w:rsid w:val="005F6242"/>
    <w:rsid w:val="005F6715"/>
    <w:rsid w:val="005F6795"/>
    <w:rsid w:val="005F6900"/>
    <w:rsid w:val="005F6DC5"/>
    <w:rsid w:val="005F6E71"/>
    <w:rsid w:val="005F6FB0"/>
    <w:rsid w:val="00600230"/>
    <w:rsid w:val="00600646"/>
    <w:rsid w:val="006008C5"/>
    <w:rsid w:val="0060120E"/>
    <w:rsid w:val="00601A3E"/>
    <w:rsid w:val="00601B92"/>
    <w:rsid w:val="00601DD4"/>
    <w:rsid w:val="00601F29"/>
    <w:rsid w:val="00602FD3"/>
    <w:rsid w:val="0060316E"/>
    <w:rsid w:val="0060336F"/>
    <w:rsid w:val="006038F3"/>
    <w:rsid w:val="00603B82"/>
    <w:rsid w:val="00603BE9"/>
    <w:rsid w:val="00603C8B"/>
    <w:rsid w:val="00603C8E"/>
    <w:rsid w:val="00603E2A"/>
    <w:rsid w:val="00603EC7"/>
    <w:rsid w:val="0060406B"/>
    <w:rsid w:val="00604226"/>
    <w:rsid w:val="006043A6"/>
    <w:rsid w:val="006045BC"/>
    <w:rsid w:val="00604A97"/>
    <w:rsid w:val="00604AB9"/>
    <w:rsid w:val="00604E45"/>
    <w:rsid w:val="00605A15"/>
    <w:rsid w:val="00605B14"/>
    <w:rsid w:val="006062D9"/>
    <w:rsid w:val="00606493"/>
    <w:rsid w:val="00607296"/>
    <w:rsid w:val="006073BA"/>
    <w:rsid w:val="006075C6"/>
    <w:rsid w:val="00607D7A"/>
    <w:rsid w:val="0061034F"/>
    <w:rsid w:val="00610435"/>
    <w:rsid w:val="006118CF"/>
    <w:rsid w:val="006136AE"/>
    <w:rsid w:val="00613984"/>
    <w:rsid w:val="0061426C"/>
    <w:rsid w:val="00614273"/>
    <w:rsid w:val="00614453"/>
    <w:rsid w:val="00614801"/>
    <w:rsid w:val="00614AB5"/>
    <w:rsid w:val="00614AD0"/>
    <w:rsid w:val="0061560E"/>
    <w:rsid w:val="00615D3A"/>
    <w:rsid w:val="00615D92"/>
    <w:rsid w:val="006160C2"/>
    <w:rsid w:val="006160DE"/>
    <w:rsid w:val="00616250"/>
    <w:rsid w:val="0061729E"/>
    <w:rsid w:val="00617541"/>
    <w:rsid w:val="0061777A"/>
    <w:rsid w:val="006179DB"/>
    <w:rsid w:val="0062039C"/>
    <w:rsid w:val="006205C2"/>
    <w:rsid w:val="0062070C"/>
    <w:rsid w:val="00620BDE"/>
    <w:rsid w:val="0062103C"/>
    <w:rsid w:val="006210B8"/>
    <w:rsid w:val="006215E9"/>
    <w:rsid w:val="006216E9"/>
    <w:rsid w:val="0062171C"/>
    <w:rsid w:val="00621C82"/>
    <w:rsid w:val="00621DA8"/>
    <w:rsid w:val="0062291C"/>
    <w:rsid w:val="00622C73"/>
    <w:rsid w:val="00622D9B"/>
    <w:rsid w:val="006236B1"/>
    <w:rsid w:val="0062453F"/>
    <w:rsid w:val="00624592"/>
    <w:rsid w:val="00624855"/>
    <w:rsid w:val="00624980"/>
    <w:rsid w:val="00624DAB"/>
    <w:rsid w:val="00624E7D"/>
    <w:rsid w:val="0062572C"/>
    <w:rsid w:val="00625C2C"/>
    <w:rsid w:val="0062708E"/>
    <w:rsid w:val="00627504"/>
    <w:rsid w:val="00627787"/>
    <w:rsid w:val="00627ACC"/>
    <w:rsid w:val="00627EAD"/>
    <w:rsid w:val="00630062"/>
    <w:rsid w:val="006301BA"/>
    <w:rsid w:val="0063093D"/>
    <w:rsid w:val="00630BCE"/>
    <w:rsid w:val="00630C01"/>
    <w:rsid w:val="00631033"/>
    <w:rsid w:val="00631A8E"/>
    <w:rsid w:val="006324D6"/>
    <w:rsid w:val="00632A82"/>
    <w:rsid w:val="00632B88"/>
    <w:rsid w:val="00633772"/>
    <w:rsid w:val="00633D93"/>
    <w:rsid w:val="0063422D"/>
    <w:rsid w:val="0063433F"/>
    <w:rsid w:val="00634FD9"/>
    <w:rsid w:val="00635074"/>
    <w:rsid w:val="0063542C"/>
    <w:rsid w:val="006359E6"/>
    <w:rsid w:val="00635ABA"/>
    <w:rsid w:val="00636B8D"/>
    <w:rsid w:val="00636BE8"/>
    <w:rsid w:val="00636DF1"/>
    <w:rsid w:val="00636FD0"/>
    <w:rsid w:val="00640752"/>
    <w:rsid w:val="00640962"/>
    <w:rsid w:val="00640CA2"/>
    <w:rsid w:val="006412A9"/>
    <w:rsid w:val="00641FF9"/>
    <w:rsid w:val="006425F5"/>
    <w:rsid w:val="0064260E"/>
    <w:rsid w:val="00642C0E"/>
    <w:rsid w:val="00642D6E"/>
    <w:rsid w:val="00642F41"/>
    <w:rsid w:val="006432C1"/>
    <w:rsid w:val="00643416"/>
    <w:rsid w:val="00643790"/>
    <w:rsid w:val="00643C43"/>
    <w:rsid w:val="0064552C"/>
    <w:rsid w:val="006457C8"/>
    <w:rsid w:val="00645F49"/>
    <w:rsid w:val="00646263"/>
    <w:rsid w:val="006463B4"/>
    <w:rsid w:val="006467D8"/>
    <w:rsid w:val="00646803"/>
    <w:rsid w:val="00646BA2"/>
    <w:rsid w:val="006479F6"/>
    <w:rsid w:val="006501F6"/>
    <w:rsid w:val="00650795"/>
    <w:rsid w:val="00650C9F"/>
    <w:rsid w:val="00650DD9"/>
    <w:rsid w:val="006514F2"/>
    <w:rsid w:val="006520C0"/>
    <w:rsid w:val="00652685"/>
    <w:rsid w:val="00652A41"/>
    <w:rsid w:val="00652A4E"/>
    <w:rsid w:val="00652BA6"/>
    <w:rsid w:val="00653B15"/>
    <w:rsid w:val="00653BA3"/>
    <w:rsid w:val="00654497"/>
    <w:rsid w:val="006544B4"/>
    <w:rsid w:val="0065471C"/>
    <w:rsid w:val="00655480"/>
    <w:rsid w:val="006558D6"/>
    <w:rsid w:val="00656144"/>
    <w:rsid w:val="00656DE0"/>
    <w:rsid w:val="00656DF7"/>
    <w:rsid w:val="00656E8E"/>
    <w:rsid w:val="006573CD"/>
    <w:rsid w:val="00657AF7"/>
    <w:rsid w:val="00657B44"/>
    <w:rsid w:val="00657EA0"/>
    <w:rsid w:val="0066007D"/>
    <w:rsid w:val="0066081B"/>
    <w:rsid w:val="00660D6A"/>
    <w:rsid w:val="00660EFA"/>
    <w:rsid w:val="00660F8A"/>
    <w:rsid w:val="0066116A"/>
    <w:rsid w:val="00661220"/>
    <w:rsid w:val="0066123E"/>
    <w:rsid w:val="00661C85"/>
    <w:rsid w:val="00662594"/>
    <w:rsid w:val="00662733"/>
    <w:rsid w:val="00662988"/>
    <w:rsid w:val="00663083"/>
    <w:rsid w:val="00663C79"/>
    <w:rsid w:val="00664262"/>
    <w:rsid w:val="006643EA"/>
    <w:rsid w:val="00664480"/>
    <w:rsid w:val="00665012"/>
    <w:rsid w:val="00665313"/>
    <w:rsid w:val="006663CA"/>
    <w:rsid w:val="006664BA"/>
    <w:rsid w:val="006666E0"/>
    <w:rsid w:val="006669A1"/>
    <w:rsid w:val="00666A40"/>
    <w:rsid w:val="00666E5B"/>
    <w:rsid w:val="00666F8A"/>
    <w:rsid w:val="00667460"/>
    <w:rsid w:val="00667F3A"/>
    <w:rsid w:val="00670122"/>
    <w:rsid w:val="00670873"/>
    <w:rsid w:val="00671424"/>
    <w:rsid w:val="006715FE"/>
    <w:rsid w:val="0067175D"/>
    <w:rsid w:val="00671CC5"/>
    <w:rsid w:val="00672646"/>
    <w:rsid w:val="0067297C"/>
    <w:rsid w:val="00672A18"/>
    <w:rsid w:val="006733D8"/>
    <w:rsid w:val="0067366E"/>
    <w:rsid w:val="00673F7E"/>
    <w:rsid w:val="00673F8B"/>
    <w:rsid w:val="00674F5A"/>
    <w:rsid w:val="00674FAE"/>
    <w:rsid w:val="00675522"/>
    <w:rsid w:val="00676095"/>
    <w:rsid w:val="006761C0"/>
    <w:rsid w:val="00676955"/>
    <w:rsid w:val="00676A1E"/>
    <w:rsid w:val="00677C1C"/>
    <w:rsid w:val="00680114"/>
    <w:rsid w:val="006801D9"/>
    <w:rsid w:val="00680284"/>
    <w:rsid w:val="006804B4"/>
    <w:rsid w:val="00680847"/>
    <w:rsid w:val="00681386"/>
    <w:rsid w:val="006813AC"/>
    <w:rsid w:val="00681537"/>
    <w:rsid w:val="00681855"/>
    <w:rsid w:val="00681856"/>
    <w:rsid w:val="00681B91"/>
    <w:rsid w:val="00681CC5"/>
    <w:rsid w:val="00681D80"/>
    <w:rsid w:val="00682659"/>
    <w:rsid w:val="0068289E"/>
    <w:rsid w:val="0068290F"/>
    <w:rsid w:val="0068291D"/>
    <w:rsid w:val="00682A42"/>
    <w:rsid w:val="0068347B"/>
    <w:rsid w:val="00683584"/>
    <w:rsid w:val="00683613"/>
    <w:rsid w:val="00683C25"/>
    <w:rsid w:val="00684097"/>
    <w:rsid w:val="0068473C"/>
    <w:rsid w:val="00684CAD"/>
    <w:rsid w:val="00684F69"/>
    <w:rsid w:val="00684FFA"/>
    <w:rsid w:val="00686222"/>
    <w:rsid w:val="0068685C"/>
    <w:rsid w:val="00686DED"/>
    <w:rsid w:val="00686FB8"/>
    <w:rsid w:val="00687C19"/>
    <w:rsid w:val="00687E5E"/>
    <w:rsid w:val="006903E5"/>
    <w:rsid w:val="00690C39"/>
    <w:rsid w:val="00691A48"/>
    <w:rsid w:val="006923EA"/>
    <w:rsid w:val="00692602"/>
    <w:rsid w:val="006930F1"/>
    <w:rsid w:val="0069312F"/>
    <w:rsid w:val="00693249"/>
    <w:rsid w:val="006937A1"/>
    <w:rsid w:val="00693B67"/>
    <w:rsid w:val="006944BB"/>
    <w:rsid w:val="006951C6"/>
    <w:rsid w:val="006951C7"/>
    <w:rsid w:val="006954A7"/>
    <w:rsid w:val="00695EE8"/>
    <w:rsid w:val="0069699A"/>
    <w:rsid w:val="00696AA5"/>
    <w:rsid w:val="00697322"/>
    <w:rsid w:val="0069746E"/>
    <w:rsid w:val="006976D9"/>
    <w:rsid w:val="006A0477"/>
    <w:rsid w:val="006A1623"/>
    <w:rsid w:val="006A1A3F"/>
    <w:rsid w:val="006A1C7F"/>
    <w:rsid w:val="006A2907"/>
    <w:rsid w:val="006A3046"/>
    <w:rsid w:val="006A3381"/>
    <w:rsid w:val="006A350E"/>
    <w:rsid w:val="006A3823"/>
    <w:rsid w:val="006A4122"/>
    <w:rsid w:val="006A41F6"/>
    <w:rsid w:val="006A4F26"/>
    <w:rsid w:val="006A4FDE"/>
    <w:rsid w:val="006A508B"/>
    <w:rsid w:val="006A57C4"/>
    <w:rsid w:val="006A5B7C"/>
    <w:rsid w:val="006A60E6"/>
    <w:rsid w:val="006A6448"/>
    <w:rsid w:val="006A65A7"/>
    <w:rsid w:val="006A6E3F"/>
    <w:rsid w:val="006A73FC"/>
    <w:rsid w:val="006A7424"/>
    <w:rsid w:val="006A784E"/>
    <w:rsid w:val="006A785E"/>
    <w:rsid w:val="006A7C2B"/>
    <w:rsid w:val="006B0373"/>
    <w:rsid w:val="006B07AA"/>
    <w:rsid w:val="006B0D57"/>
    <w:rsid w:val="006B1453"/>
    <w:rsid w:val="006B1C3C"/>
    <w:rsid w:val="006B20B8"/>
    <w:rsid w:val="006B211B"/>
    <w:rsid w:val="006B26D6"/>
    <w:rsid w:val="006B2B2A"/>
    <w:rsid w:val="006B321B"/>
    <w:rsid w:val="006B485E"/>
    <w:rsid w:val="006B4A39"/>
    <w:rsid w:val="006B5025"/>
    <w:rsid w:val="006B58CE"/>
    <w:rsid w:val="006B614C"/>
    <w:rsid w:val="006B6588"/>
    <w:rsid w:val="006B6630"/>
    <w:rsid w:val="006B6D10"/>
    <w:rsid w:val="006B71F1"/>
    <w:rsid w:val="006B7322"/>
    <w:rsid w:val="006B75A8"/>
    <w:rsid w:val="006B75E9"/>
    <w:rsid w:val="006C023E"/>
    <w:rsid w:val="006C02EA"/>
    <w:rsid w:val="006C0435"/>
    <w:rsid w:val="006C0B40"/>
    <w:rsid w:val="006C1202"/>
    <w:rsid w:val="006C18BB"/>
    <w:rsid w:val="006C1B14"/>
    <w:rsid w:val="006C2016"/>
    <w:rsid w:val="006C2022"/>
    <w:rsid w:val="006C2141"/>
    <w:rsid w:val="006C252E"/>
    <w:rsid w:val="006C2C70"/>
    <w:rsid w:val="006C2EF1"/>
    <w:rsid w:val="006C2FBF"/>
    <w:rsid w:val="006C2FF4"/>
    <w:rsid w:val="006C34C0"/>
    <w:rsid w:val="006C38D8"/>
    <w:rsid w:val="006C3F11"/>
    <w:rsid w:val="006C42D1"/>
    <w:rsid w:val="006C44E0"/>
    <w:rsid w:val="006C4D92"/>
    <w:rsid w:val="006C51AD"/>
    <w:rsid w:val="006C5A68"/>
    <w:rsid w:val="006C5BE6"/>
    <w:rsid w:val="006C62F9"/>
    <w:rsid w:val="006C74E6"/>
    <w:rsid w:val="006C7DCE"/>
    <w:rsid w:val="006C7E69"/>
    <w:rsid w:val="006D0335"/>
    <w:rsid w:val="006D0519"/>
    <w:rsid w:val="006D0638"/>
    <w:rsid w:val="006D0973"/>
    <w:rsid w:val="006D1DC6"/>
    <w:rsid w:val="006D1E2B"/>
    <w:rsid w:val="006D1E84"/>
    <w:rsid w:val="006D250E"/>
    <w:rsid w:val="006D3038"/>
    <w:rsid w:val="006D3874"/>
    <w:rsid w:val="006D4AA6"/>
    <w:rsid w:val="006D4BE7"/>
    <w:rsid w:val="006D5C3C"/>
    <w:rsid w:val="006D6064"/>
    <w:rsid w:val="006D665B"/>
    <w:rsid w:val="006D66D2"/>
    <w:rsid w:val="006D67AA"/>
    <w:rsid w:val="006D6AD7"/>
    <w:rsid w:val="006D6AE6"/>
    <w:rsid w:val="006D6EA1"/>
    <w:rsid w:val="006D7E0E"/>
    <w:rsid w:val="006E01BB"/>
    <w:rsid w:val="006E0FDD"/>
    <w:rsid w:val="006E126C"/>
    <w:rsid w:val="006E134A"/>
    <w:rsid w:val="006E1476"/>
    <w:rsid w:val="006E228E"/>
    <w:rsid w:val="006E2948"/>
    <w:rsid w:val="006E2CA0"/>
    <w:rsid w:val="006E2DC4"/>
    <w:rsid w:val="006E33B5"/>
    <w:rsid w:val="006E3AD1"/>
    <w:rsid w:val="006E3C5E"/>
    <w:rsid w:val="006E44AA"/>
    <w:rsid w:val="006E4ACB"/>
    <w:rsid w:val="006E4CC5"/>
    <w:rsid w:val="006E4F30"/>
    <w:rsid w:val="006E51A6"/>
    <w:rsid w:val="006E5267"/>
    <w:rsid w:val="006E5A22"/>
    <w:rsid w:val="006E5C86"/>
    <w:rsid w:val="006E66D5"/>
    <w:rsid w:val="006E6755"/>
    <w:rsid w:val="006E77F3"/>
    <w:rsid w:val="006E7A93"/>
    <w:rsid w:val="006E7B7C"/>
    <w:rsid w:val="006E7F1C"/>
    <w:rsid w:val="006F004D"/>
    <w:rsid w:val="006F0C68"/>
    <w:rsid w:val="006F0FFC"/>
    <w:rsid w:val="006F205A"/>
    <w:rsid w:val="006F2327"/>
    <w:rsid w:val="006F33CF"/>
    <w:rsid w:val="006F352F"/>
    <w:rsid w:val="006F48BF"/>
    <w:rsid w:val="006F48CD"/>
    <w:rsid w:val="006F4A24"/>
    <w:rsid w:val="006F5D18"/>
    <w:rsid w:val="006F6194"/>
    <w:rsid w:val="006F64FE"/>
    <w:rsid w:val="006F6C0E"/>
    <w:rsid w:val="006F7E7C"/>
    <w:rsid w:val="00700702"/>
    <w:rsid w:val="00700BEF"/>
    <w:rsid w:val="00701B52"/>
    <w:rsid w:val="00701EF6"/>
    <w:rsid w:val="007020F2"/>
    <w:rsid w:val="007020FD"/>
    <w:rsid w:val="007021C5"/>
    <w:rsid w:val="00702520"/>
    <w:rsid w:val="007027FB"/>
    <w:rsid w:val="00702C54"/>
    <w:rsid w:val="00702F66"/>
    <w:rsid w:val="00703456"/>
    <w:rsid w:val="007043A3"/>
    <w:rsid w:val="00704C1D"/>
    <w:rsid w:val="00704DF7"/>
    <w:rsid w:val="00705042"/>
    <w:rsid w:val="007053F2"/>
    <w:rsid w:val="00705512"/>
    <w:rsid w:val="0070617E"/>
    <w:rsid w:val="00706300"/>
    <w:rsid w:val="00706359"/>
    <w:rsid w:val="00706528"/>
    <w:rsid w:val="00706569"/>
    <w:rsid w:val="00706BC1"/>
    <w:rsid w:val="00706C51"/>
    <w:rsid w:val="00707B22"/>
    <w:rsid w:val="00707BE7"/>
    <w:rsid w:val="00710AAE"/>
    <w:rsid w:val="00710E79"/>
    <w:rsid w:val="00711084"/>
    <w:rsid w:val="007110BD"/>
    <w:rsid w:val="00712495"/>
    <w:rsid w:val="00712649"/>
    <w:rsid w:val="00712A8F"/>
    <w:rsid w:val="00712D5F"/>
    <w:rsid w:val="0071468A"/>
    <w:rsid w:val="00716398"/>
    <w:rsid w:val="00716AFF"/>
    <w:rsid w:val="00716E43"/>
    <w:rsid w:val="00716EB8"/>
    <w:rsid w:val="00717A20"/>
    <w:rsid w:val="00720534"/>
    <w:rsid w:val="0072066A"/>
    <w:rsid w:val="00720849"/>
    <w:rsid w:val="00720A5D"/>
    <w:rsid w:val="007211CF"/>
    <w:rsid w:val="00721342"/>
    <w:rsid w:val="007214D4"/>
    <w:rsid w:val="00721C9B"/>
    <w:rsid w:val="00722551"/>
    <w:rsid w:val="007234A1"/>
    <w:rsid w:val="00723516"/>
    <w:rsid w:val="00723545"/>
    <w:rsid w:val="00723C08"/>
    <w:rsid w:val="00723F4B"/>
    <w:rsid w:val="00725386"/>
    <w:rsid w:val="007255D9"/>
    <w:rsid w:val="00725C83"/>
    <w:rsid w:val="00726035"/>
    <w:rsid w:val="0072737A"/>
    <w:rsid w:val="00727524"/>
    <w:rsid w:val="00727868"/>
    <w:rsid w:val="00727A49"/>
    <w:rsid w:val="00727AB1"/>
    <w:rsid w:val="00727E72"/>
    <w:rsid w:val="007300AA"/>
    <w:rsid w:val="00730679"/>
    <w:rsid w:val="00730BB7"/>
    <w:rsid w:val="00730D05"/>
    <w:rsid w:val="00731825"/>
    <w:rsid w:val="00731C77"/>
    <w:rsid w:val="00732F54"/>
    <w:rsid w:val="0073398F"/>
    <w:rsid w:val="00733BB8"/>
    <w:rsid w:val="0073513D"/>
    <w:rsid w:val="007358BB"/>
    <w:rsid w:val="00735D47"/>
    <w:rsid w:val="00736086"/>
    <w:rsid w:val="00736726"/>
    <w:rsid w:val="00736AFD"/>
    <w:rsid w:val="0074048A"/>
    <w:rsid w:val="00740A10"/>
    <w:rsid w:val="00740B1A"/>
    <w:rsid w:val="00740BC7"/>
    <w:rsid w:val="00741275"/>
    <w:rsid w:val="00741414"/>
    <w:rsid w:val="00741919"/>
    <w:rsid w:val="00741D8D"/>
    <w:rsid w:val="00741DCA"/>
    <w:rsid w:val="007420FA"/>
    <w:rsid w:val="00742C18"/>
    <w:rsid w:val="00742F84"/>
    <w:rsid w:val="00743851"/>
    <w:rsid w:val="007439B9"/>
    <w:rsid w:val="00744EC6"/>
    <w:rsid w:val="00744F01"/>
    <w:rsid w:val="00745240"/>
    <w:rsid w:val="00745E96"/>
    <w:rsid w:val="00746A86"/>
    <w:rsid w:val="00746D09"/>
    <w:rsid w:val="00746F5C"/>
    <w:rsid w:val="00747A75"/>
    <w:rsid w:val="00747E10"/>
    <w:rsid w:val="00750026"/>
    <w:rsid w:val="00750D52"/>
    <w:rsid w:val="00750E46"/>
    <w:rsid w:val="007514E5"/>
    <w:rsid w:val="00752081"/>
    <w:rsid w:val="00752162"/>
    <w:rsid w:val="0075276B"/>
    <w:rsid w:val="00752F1A"/>
    <w:rsid w:val="0075322C"/>
    <w:rsid w:val="0075384D"/>
    <w:rsid w:val="00754E62"/>
    <w:rsid w:val="0075508D"/>
    <w:rsid w:val="00755E10"/>
    <w:rsid w:val="007562E3"/>
    <w:rsid w:val="007567BA"/>
    <w:rsid w:val="00756C9C"/>
    <w:rsid w:val="00756D45"/>
    <w:rsid w:val="00756FB1"/>
    <w:rsid w:val="007572DC"/>
    <w:rsid w:val="00757CD7"/>
    <w:rsid w:val="007602A7"/>
    <w:rsid w:val="00760550"/>
    <w:rsid w:val="00760A12"/>
    <w:rsid w:val="00760F75"/>
    <w:rsid w:val="00760FB8"/>
    <w:rsid w:val="00761B1C"/>
    <w:rsid w:val="00761F95"/>
    <w:rsid w:val="00761FF5"/>
    <w:rsid w:val="00762C30"/>
    <w:rsid w:val="00762CD8"/>
    <w:rsid w:val="00762F99"/>
    <w:rsid w:val="00762FC5"/>
    <w:rsid w:val="00763893"/>
    <w:rsid w:val="00763914"/>
    <w:rsid w:val="00763B51"/>
    <w:rsid w:val="00763B5F"/>
    <w:rsid w:val="0076410C"/>
    <w:rsid w:val="007643BF"/>
    <w:rsid w:val="00764F12"/>
    <w:rsid w:val="00765180"/>
    <w:rsid w:val="00765662"/>
    <w:rsid w:val="00765FAD"/>
    <w:rsid w:val="007665EF"/>
    <w:rsid w:val="00766CC7"/>
    <w:rsid w:val="00767118"/>
    <w:rsid w:val="00767342"/>
    <w:rsid w:val="0076796E"/>
    <w:rsid w:val="00770559"/>
    <w:rsid w:val="007707E9"/>
    <w:rsid w:val="007708C0"/>
    <w:rsid w:val="00770C33"/>
    <w:rsid w:val="007711B1"/>
    <w:rsid w:val="00771745"/>
    <w:rsid w:val="0077288F"/>
    <w:rsid w:val="0077359C"/>
    <w:rsid w:val="00773FD5"/>
    <w:rsid w:val="00774756"/>
    <w:rsid w:val="007754EE"/>
    <w:rsid w:val="0077584C"/>
    <w:rsid w:val="00775966"/>
    <w:rsid w:val="00775E2E"/>
    <w:rsid w:val="00776087"/>
    <w:rsid w:val="0077657A"/>
    <w:rsid w:val="0077658D"/>
    <w:rsid w:val="00776822"/>
    <w:rsid w:val="00776A38"/>
    <w:rsid w:val="00776B1C"/>
    <w:rsid w:val="00777033"/>
    <w:rsid w:val="0077716A"/>
    <w:rsid w:val="007772AE"/>
    <w:rsid w:val="00777CD5"/>
    <w:rsid w:val="00777D5C"/>
    <w:rsid w:val="00780070"/>
    <w:rsid w:val="0078015F"/>
    <w:rsid w:val="0078021B"/>
    <w:rsid w:val="00780CE9"/>
    <w:rsid w:val="00780E68"/>
    <w:rsid w:val="007812BF"/>
    <w:rsid w:val="007812E4"/>
    <w:rsid w:val="007823BD"/>
    <w:rsid w:val="007825CB"/>
    <w:rsid w:val="00782A32"/>
    <w:rsid w:val="0078320C"/>
    <w:rsid w:val="007839DD"/>
    <w:rsid w:val="00784026"/>
    <w:rsid w:val="0078483B"/>
    <w:rsid w:val="00784B89"/>
    <w:rsid w:val="00785283"/>
    <w:rsid w:val="00785780"/>
    <w:rsid w:val="0078598E"/>
    <w:rsid w:val="007860C0"/>
    <w:rsid w:val="007867C8"/>
    <w:rsid w:val="007867DB"/>
    <w:rsid w:val="00787114"/>
    <w:rsid w:val="00787B26"/>
    <w:rsid w:val="00787B5C"/>
    <w:rsid w:val="00787C9D"/>
    <w:rsid w:val="007901EB"/>
    <w:rsid w:val="00790544"/>
    <w:rsid w:val="007905FC"/>
    <w:rsid w:val="0079069B"/>
    <w:rsid w:val="00790DB0"/>
    <w:rsid w:val="00791CE5"/>
    <w:rsid w:val="00792403"/>
    <w:rsid w:val="0079247C"/>
    <w:rsid w:val="0079257D"/>
    <w:rsid w:val="007925B0"/>
    <w:rsid w:val="00792650"/>
    <w:rsid w:val="007938DE"/>
    <w:rsid w:val="0079467B"/>
    <w:rsid w:val="007947ED"/>
    <w:rsid w:val="007949FC"/>
    <w:rsid w:val="00794F58"/>
    <w:rsid w:val="00795048"/>
    <w:rsid w:val="007953A4"/>
    <w:rsid w:val="0079648A"/>
    <w:rsid w:val="00796EF2"/>
    <w:rsid w:val="0079777B"/>
    <w:rsid w:val="00797D8E"/>
    <w:rsid w:val="007A0103"/>
    <w:rsid w:val="007A15AB"/>
    <w:rsid w:val="007A2033"/>
    <w:rsid w:val="007A2653"/>
    <w:rsid w:val="007A464A"/>
    <w:rsid w:val="007A4B21"/>
    <w:rsid w:val="007A4D92"/>
    <w:rsid w:val="007A4E2A"/>
    <w:rsid w:val="007A5595"/>
    <w:rsid w:val="007A5643"/>
    <w:rsid w:val="007A56A0"/>
    <w:rsid w:val="007A63FF"/>
    <w:rsid w:val="007A766E"/>
    <w:rsid w:val="007A78A9"/>
    <w:rsid w:val="007A7A7F"/>
    <w:rsid w:val="007B1318"/>
    <w:rsid w:val="007B2157"/>
    <w:rsid w:val="007B21A3"/>
    <w:rsid w:val="007B2328"/>
    <w:rsid w:val="007B252E"/>
    <w:rsid w:val="007B260D"/>
    <w:rsid w:val="007B2C1A"/>
    <w:rsid w:val="007B2FC9"/>
    <w:rsid w:val="007B3605"/>
    <w:rsid w:val="007B3C3D"/>
    <w:rsid w:val="007B3E9E"/>
    <w:rsid w:val="007B5578"/>
    <w:rsid w:val="007B55CD"/>
    <w:rsid w:val="007B5F14"/>
    <w:rsid w:val="007B63A1"/>
    <w:rsid w:val="007B6C01"/>
    <w:rsid w:val="007B718F"/>
    <w:rsid w:val="007B7403"/>
    <w:rsid w:val="007B7666"/>
    <w:rsid w:val="007B7827"/>
    <w:rsid w:val="007B78DA"/>
    <w:rsid w:val="007B7D57"/>
    <w:rsid w:val="007B7E9E"/>
    <w:rsid w:val="007C036D"/>
    <w:rsid w:val="007C1D29"/>
    <w:rsid w:val="007C1DE8"/>
    <w:rsid w:val="007C20B9"/>
    <w:rsid w:val="007C2697"/>
    <w:rsid w:val="007C27A5"/>
    <w:rsid w:val="007C34D1"/>
    <w:rsid w:val="007C3743"/>
    <w:rsid w:val="007C4232"/>
    <w:rsid w:val="007C430A"/>
    <w:rsid w:val="007C43BC"/>
    <w:rsid w:val="007C5AFC"/>
    <w:rsid w:val="007C64CE"/>
    <w:rsid w:val="007C6CEB"/>
    <w:rsid w:val="007C6EA9"/>
    <w:rsid w:val="007C70D8"/>
    <w:rsid w:val="007C77B2"/>
    <w:rsid w:val="007C7B2C"/>
    <w:rsid w:val="007D06CA"/>
    <w:rsid w:val="007D07CB"/>
    <w:rsid w:val="007D07FF"/>
    <w:rsid w:val="007D0858"/>
    <w:rsid w:val="007D138B"/>
    <w:rsid w:val="007D1A11"/>
    <w:rsid w:val="007D1B89"/>
    <w:rsid w:val="007D22D7"/>
    <w:rsid w:val="007D24C6"/>
    <w:rsid w:val="007D3024"/>
    <w:rsid w:val="007D360E"/>
    <w:rsid w:val="007D3618"/>
    <w:rsid w:val="007D361A"/>
    <w:rsid w:val="007D3AA5"/>
    <w:rsid w:val="007D4CCF"/>
    <w:rsid w:val="007D5B7E"/>
    <w:rsid w:val="007D6973"/>
    <w:rsid w:val="007D7466"/>
    <w:rsid w:val="007D7C1C"/>
    <w:rsid w:val="007E004A"/>
    <w:rsid w:val="007E0075"/>
    <w:rsid w:val="007E01DA"/>
    <w:rsid w:val="007E0246"/>
    <w:rsid w:val="007E144D"/>
    <w:rsid w:val="007E20B2"/>
    <w:rsid w:val="007E2365"/>
    <w:rsid w:val="007E2927"/>
    <w:rsid w:val="007E2C22"/>
    <w:rsid w:val="007E30B5"/>
    <w:rsid w:val="007E3220"/>
    <w:rsid w:val="007E3B24"/>
    <w:rsid w:val="007E3EC9"/>
    <w:rsid w:val="007E3FCC"/>
    <w:rsid w:val="007E42C2"/>
    <w:rsid w:val="007E4797"/>
    <w:rsid w:val="007E4A56"/>
    <w:rsid w:val="007E4ED1"/>
    <w:rsid w:val="007E52BC"/>
    <w:rsid w:val="007E5736"/>
    <w:rsid w:val="007E59FD"/>
    <w:rsid w:val="007E617D"/>
    <w:rsid w:val="007E631E"/>
    <w:rsid w:val="007E7422"/>
    <w:rsid w:val="007E79BB"/>
    <w:rsid w:val="007F03BE"/>
    <w:rsid w:val="007F0719"/>
    <w:rsid w:val="007F08D3"/>
    <w:rsid w:val="007F0AB7"/>
    <w:rsid w:val="007F0C82"/>
    <w:rsid w:val="007F0DED"/>
    <w:rsid w:val="007F15DD"/>
    <w:rsid w:val="007F18E2"/>
    <w:rsid w:val="007F1A5B"/>
    <w:rsid w:val="007F2409"/>
    <w:rsid w:val="007F246D"/>
    <w:rsid w:val="007F2489"/>
    <w:rsid w:val="007F2A4B"/>
    <w:rsid w:val="007F2BA5"/>
    <w:rsid w:val="007F3433"/>
    <w:rsid w:val="007F3496"/>
    <w:rsid w:val="007F3651"/>
    <w:rsid w:val="007F369D"/>
    <w:rsid w:val="007F36FD"/>
    <w:rsid w:val="007F3817"/>
    <w:rsid w:val="007F3B5F"/>
    <w:rsid w:val="007F3D4B"/>
    <w:rsid w:val="007F45BA"/>
    <w:rsid w:val="007F4B2E"/>
    <w:rsid w:val="007F503C"/>
    <w:rsid w:val="007F5787"/>
    <w:rsid w:val="007F5B99"/>
    <w:rsid w:val="007F6A80"/>
    <w:rsid w:val="007F6C03"/>
    <w:rsid w:val="007F70B3"/>
    <w:rsid w:val="007F7520"/>
    <w:rsid w:val="007F78F7"/>
    <w:rsid w:val="007F7D16"/>
    <w:rsid w:val="00800110"/>
    <w:rsid w:val="008003CB"/>
    <w:rsid w:val="008004F4"/>
    <w:rsid w:val="00800ABF"/>
    <w:rsid w:val="008019E7"/>
    <w:rsid w:val="00801E53"/>
    <w:rsid w:val="00801E86"/>
    <w:rsid w:val="00802185"/>
    <w:rsid w:val="00802AFA"/>
    <w:rsid w:val="00802CFA"/>
    <w:rsid w:val="00803002"/>
    <w:rsid w:val="008036AA"/>
    <w:rsid w:val="00803A79"/>
    <w:rsid w:val="00803BC8"/>
    <w:rsid w:val="00803EE6"/>
    <w:rsid w:val="0080488C"/>
    <w:rsid w:val="008052CC"/>
    <w:rsid w:val="00805CC4"/>
    <w:rsid w:val="00806767"/>
    <w:rsid w:val="008067E0"/>
    <w:rsid w:val="00806B79"/>
    <w:rsid w:val="0080720B"/>
    <w:rsid w:val="00807367"/>
    <w:rsid w:val="008079E3"/>
    <w:rsid w:val="00807B1D"/>
    <w:rsid w:val="008103ED"/>
    <w:rsid w:val="00810ED8"/>
    <w:rsid w:val="00810FF1"/>
    <w:rsid w:val="0081111A"/>
    <w:rsid w:val="00811141"/>
    <w:rsid w:val="00811E85"/>
    <w:rsid w:val="00811EDC"/>
    <w:rsid w:val="0081256E"/>
    <w:rsid w:val="00812BB1"/>
    <w:rsid w:val="00812C64"/>
    <w:rsid w:val="00813835"/>
    <w:rsid w:val="00813F05"/>
    <w:rsid w:val="008144B0"/>
    <w:rsid w:val="00814701"/>
    <w:rsid w:val="00815922"/>
    <w:rsid w:val="00815C18"/>
    <w:rsid w:val="00815C3D"/>
    <w:rsid w:val="008168B2"/>
    <w:rsid w:val="0081692A"/>
    <w:rsid w:val="00816E3A"/>
    <w:rsid w:val="00816F61"/>
    <w:rsid w:val="00817458"/>
    <w:rsid w:val="0081745D"/>
    <w:rsid w:val="00817564"/>
    <w:rsid w:val="00817E84"/>
    <w:rsid w:val="00817F7D"/>
    <w:rsid w:val="00820129"/>
    <w:rsid w:val="00820586"/>
    <w:rsid w:val="0082091C"/>
    <w:rsid w:val="0082096A"/>
    <w:rsid w:val="008209E1"/>
    <w:rsid w:val="00820FE6"/>
    <w:rsid w:val="00821DC1"/>
    <w:rsid w:val="008223D7"/>
    <w:rsid w:val="008227E9"/>
    <w:rsid w:val="008232DE"/>
    <w:rsid w:val="0082364C"/>
    <w:rsid w:val="008241ED"/>
    <w:rsid w:val="0082432B"/>
    <w:rsid w:val="00824979"/>
    <w:rsid w:val="00824EE7"/>
    <w:rsid w:val="0082515E"/>
    <w:rsid w:val="00825201"/>
    <w:rsid w:val="008252DD"/>
    <w:rsid w:val="0082544C"/>
    <w:rsid w:val="00825D51"/>
    <w:rsid w:val="00825FC7"/>
    <w:rsid w:val="00826082"/>
    <w:rsid w:val="00826680"/>
    <w:rsid w:val="00826C8A"/>
    <w:rsid w:val="00826C90"/>
    <w:rsid w:val="0083022A"/>
    <w:rsid w:val="00830491"/>
    <w:rsid w:val="008313AE"/>
    <w:rsid w:val="008317D8"/>
    <w:rsid w:val="008320CB"/>
    <w:rsid w:val="00832F07"/>
    <w:rsid w:val="00833ED6"/>
    <w:rsid w:val="008345B0"/>
    <w:rsid w:val="00834B7A"/>
    <w:rsid w:val="00834CBA"/>
    <w:rsid w:val="00835659"/>
    <w:rsid w:val="00835C03"/>
    <w:rsid w:val="00837241"/>
    <w:rsid w:val="00837A10"/>
    <w:rsid w:val="00837A86"/>
    <w:rsid w:val="008401EA"/>
    <w:rsid w:val="00840225"/>
    <w:rsid w:val="0084159D"/>
    <w:rsid w:val="00841F03"/>
    <w:rsid w:val="008422A0"/>
    <w:rsid w:val="00842A63"/>
    <w:rsid w:val="00842F59"/>
    <w:rsid w:val="0084406A"/>
    <w:rsid w:val="008453CD"/>
    <w:rsid w:val="008454BC"/>
    <w:rsid w:val="00845BDA"/>
    <w:rsid w:val="00845DED"/>
    <w:rsid w:val="0084605F"/>
    <w:rsid w:val="0084633B"/>
    <w:rsid w:val="008467CE"/>
    <w:rsid w:val="008469C9"/>
    <w:rsid w:val="008475E0"/>
    <w:rsid w:val="008502BC"/>
    <w:rsid w:val="00850EA1"/>
    <w:rsid w:val="00851624"/>
    <w:rsid w:val="008518FE"/>
    <w:rsid w:val="00851948"/>
    <w:rsid w:val="00852A42"/>
    <w:rsid w:val="00852D3E"/>
    <w:rsid w:val="00852E97"/>
    <w:rsid w:val="00852EB5"/>
    <w:rsid w:val="0085356C"/>
    <w:rsid w:val="00853C84"/>
    <w:rsid w:val="00854425"/>
    <w:rsid w:val="00855040"/>
    <w:rsid w:val="00855143"/>
    <w:rsid w:val="008551D0"/>
    <w:rsid w:val="00855CA5"/>
    <w:rsid w:val="00855F8A"/>
    <w:rsid w:val="00856723"/>
    <w:rsid w:val="00860406"/>
    <w:rsid w:val="008611BE"/>
    <w:rsid w:val="008617C9"/>
    <w:rsid w:val="00861C59"/>
    <w:rsid w:val="00861D40"/>
    <w:rsid w:val="00861FA5"/>
    <w:rsid w:val="008620CD"/>
    <w:rsid w:val="00862BC8"/>
    <w:rsid w:val="00863232"/>
    <w:rsid w:val="00863765"/>
    <w:rsid w:val="008637BD"/>
    <w:rsid w:val="00863D02"/>
    <w:rsid w:val="00863F95"/>
    <w:rsid w:val="0086498F"/>
    <w:rsid w:val="00864B6D"/>
    <w:rsid w:val="00864CD9"/>
    <w:rsid w:val="00864CEE"/>
    <w:rsid w:val="00865A4B"/>
    <w:rsid w:val="008667B5"/>
    <w:rsid w:val="00866DA8"/>
    <w:rsid w:val="00866DC5"/>
    <w:rsid w:val="0086709F"/>
    <w:rsid w:val="008673E1"/>
    <w:rsid w:val="0087064B"/>
    <w:rsid w:val="00870A1E"/>
    <w:rsid w:val="00870A57"/>
    <w:rsid w:val="00871CB7"/>
    <w:rsid w:val="00871D79"/>
    <w:rsid w:val="00871E57"/>
    <w:rsid w:val="00872791"/>
    <w:rsid w:val="00873596"/>
    <w:rsid w:val="00873765"/>
    <w:rsid w:val="00874BE4"/>
    <w:rsid w:val="00875647"/>
    <w:rsid w:val="008758EC"/>
    <w:rsid w:val="008759B4"/>
    <w:rsid w:val="00875A01"/>
    <w:rsid w:val="00875B6A"/>
    <w:rsid w:val="00875FAA"/>
    <w:rsid w:val="00876410"/>
    <w:rsid w:val="008769ED"/>
    <w:rsid w:val="00877977"/>
    <w:rsid w:val="00877EB1"/>
    <w:rsid w:val="00880023"/>
    <w:rsid w:val="0088003B"/>
    <w:rsid w:val="008800CF"/>
    <w:rsid w:val="00880315"/>
    <w:rsid w:val="008811A4"/>
    <w:rsid w:val="00881658"/>
    <w:rsid w:val="0088170A"/>
    <w:rsid w:val="008817F7"/>
    <w:rsid w:val="008818AB"/>
    <w:rsid w:val="00881DC0"/>
    <w:rsid w:val="008825D9"/>
    <w:rsid w:val="008831A5"/>
    <w:rsid w:val="0088365C"/>
    <w:rsid w:val="0088402F"/>
    <w:rsid w:val="00884155"/>
    <w:rsid w:val="00884FC8"/>
    <w:rsid w:val="008850DD"/>
    <w:rsid w:val="00885BF5"/>
    <w:rsid w:val="008862CD"/>
    <w:rsid w:val="0089052B"/>
    <w:rsid w:val="008909D3"/>
    <w:rsid w:val="0089123E"/>
    <w:rsid w:val="008915C8"/>
    <w:rsid w:val="00891818"/>
    <w:rsid w:val="00892354"/>
    <w:rsid w:val="008927A3"/>
    <w:rsid w:val="008927DC"/>
    <w:rsid w:val="00892822"/>
    <w:rsid w:val="00893A3D"/>
    <w:rsid w:val="00893AF3"/>
    <w:rsid w:val="0089518B"/>
    <w:rsid w:val="00895507"/>
    <w:rsid w:val="0089578A"/>
    <w:rsid w:val="00895C15"/>
    <w:rsid w:val="00895F7E"/>
    <w:rsid w:val="0089629D"/>
    <w:rsid w:val="008973FD"/>
    <w:rsid w:val="00897460"/>
    <w:rsid w:val="00897889"/>
    <w:rsid w:val="008979B4"/>
    <w:rsid w:val="00897AD5"/>
    <w:rsid w:val="008A0A66"/>
    <w:rsid w:val="008A0B43"/>
    <w:rsid w:val="008A1529"/>
    <w:rsid w:val="008A17A5"/>
    <w:rsid w:val="008A2059"/>
    <w:rsid w:val="008A219F"/>
    <w:rsid w:val="008A36DA"/>
    <w:rsid w:val="008A3A70"/>
    <w:rsid w:val="008A45B3"/>
    <w:rsid w:val="008A5371"/>
    <w:rsid w:val="008A583D"/>
    <w:rsid w:val="008A59D2"/>
    <w:rsid w:val="008A5C27"/>
    <w:rsid w:val="008A7B17"/>
    <w:rsid w:val="008B01CD"/>
    <w:rsid w:val="008B19AE"/>
    <w:rsid w:val="008B1CC4"/>
    <w:rsid w:val="008B204E"/>
    <w:rsid w:val="008B20E0"/>
    <w:rsid w:val="008B217D"/>
    <w:rsid w:val="008B363B"/>
    <w:rsid w:val="008B3847"/>
    <w:rsid w:val="008B39AE"/>
    <w:rsid w:val="008B44DD"/>
    <w:rsid w:val="008B4D91"/>
    <w:rsid w:val="008B5009"/>
    <w:rsid w:val="008B5096"/>
    <w:rsid w:val="008B51A5"/>
    <w:rsid w:val="008B592E"/>
    <w:rsid w:val="008B6270"/>
    <w:rsid w:val="008B68A7"/>
    <w:rsid w:val="008B6A8B"/>
    <w:rsid w:val="008B7054"/>
    <w:rsid w:val="008B7457"/>
    <w:rsid w:val="008B7674"/>
    <w:rsid w:val="008C0161"/>
    <w:rsid w:val="008C02F4"/>
    <w:rsid w:val="008C038E"/>
    <w:rsid w:val="008C0A29"/>
    <w:rsid w:val="008C0FFA"/>
    <w:rsid w:val="008C14D7"/>
    <w:rsid w:val="008C1ADF"/>
    <w:rsid w:val="008C1DDF"/>
    <w:rsid w:val="008C2E18"/>
    <w:rsid w:val="008C2F5B"/>
    <w:rsid w:val="008C3637"/>
    <w:rsid w:val="008C367D"/>
    <w:rsid w:val="008C3868"/>
    <w:rsid w:val="008C39B7"/>
    <w:rsid w:val="008C3AE4"/>
    <w:rsid w:val="008C4086"/>
    <w:rsid w:val="008C4097"/>
    <w:rsid w:val="008C49A9"/>
    <w:rsid w:val="008C5004"/>
    <w:rsid w:val="008C57E0"/>
    <w:rsid w:val="008C58FB"/>
    <w:rsid w:val="008C5E85"/>
    <w:rsid w:val="008C650C"/>
    <w:rsid w:val="008C6813"/>
    <w:rsid w:val="008C6B1F"/>
    <w:rsid w:val="008C6C66"/>
    <w:rsid w:val="008C7457"/>
    <w:rsid w:val="008C7467"/>
    <w:rsid w:val="008C7A3A"/>
    <w:rsid w:val="008C7E1D"/>
    <w:rsid w:val="008C7E7A"/>
    <w:rsid w:val="008D09CC"/>
    <w:rsid w:val="008D1414"/>
    <w:rsid w:val="008D19B6"/>
    <w:rsid w:val="008D1F0E"/>
    <w:rsid w:val="008D293A"/>
    <w:rsid w:val="008D2BEE"/>
    <w:rsid w:val="008D32F6"/>
    <w:rsid w:val="008D3A07"/>
    <w:rsid w:val="008D3BBB"/>
    <w:rsid w:val="008D406C"/>
    <w:rsid w:val="008D418F"/>
    <w:rsid w:val="008D4705"/>
    <w:rsid w:val="008D4E6D"/>
    <w:rsid w:val="008D4F53"/>
    <w:rsid w:val="008D57CC"/>
    <w:rsid w:val="008D5ABD"/>
    <w:rsid w:val="008D5E2D"/>
    <w:rsid w:val="008D6397"/>
    <w:rsid w:val="008D671A"/>
    <w:rsid w:val="008D6C0F"/>
    <w:rsid w:val="008D6CBE"/>
    <w:rsid w:val="008D6DF5"/>
    <w:rsid w:val="008D7147"/>
    <w:rsid w:val="008D7C96"/>
    <w:rsid w:val="008E002D"/>
    <w:rsid w:val="008E032A"/>
    <w:rsid w:val="008E036E"/>
    <w:rsid w:val="008E0A48"/>
    <w:rsid w:val="008E1CDC"/>
    <w:rsid w:val="008E1E5D"/>
    <w:rsid w:val="008E1EFD"/>
    <w:rsid w:val="008E2AE4"/>
    <w:rsid w:val="008E2D0C"/>
    <w:rsid w:val="008E2DA9"/>
    <w:rsid w:val="008E2E50"/>
    <w:rsid w:val="008E4436"/>
    <w:rsid w:val="008E500B"/>
    <w:rsid w:val="008E546A"/>
    <w:rsid w:val="008E5C8F"/>
    <w:rsid w:val="008E6288"/>
    <w:rsid w:val="008E6CCB"/>
    <w:rsid w:val="008E6EBE"/>
    <w:rsid w:val="008F0113"/>
    <w:rsid w:val="008F0606"/>
    <w:rsid w:val="008F0D03"/>
    <w:rsid w:val="008F0D63"/>
    <w:rsid w:val="008F0EBC"/>
    <w:rsid w:val="008F175D"/>
    <w:rsid w:val="008F17BD"/>
    <w:rsid w:val="008F187A"/>
    <w:rsid w:val="008F1C95"/>
    <w:rsid w:val="008F1ECF"/>
    <w:rsid w:val="008F2C91"/>
    <w:rsid w:val="008F2FC5"/>
    <w:rsid w:val="008F31A6"/>
    <w:rsid w:val="008F3DBC"/>
    <w:rsid w:val="008F443C"/>
    <w:rsid w:val="008F462A"/>
    <w:rsid w:val="008F4C37"/>
    <w:rsid w:val="008F4E89"/>
    <w:rsid w:val="008F54D9"/>
    <w:rsid w:val="008F557A"/>
    <w:rsid w:val="008F56D6"/>
    <w:rsid w:val="008F573E"/>
    <w:rsid w:val="008F60BB"/>
    <w:rsid w:val="008F64D0"/>
    <w:rsid w:val="008F67DE"/>
    <w:rsid w:val="008F708A"/>
    <w:rsid w:val="008F7488"/>
    <w:rsid w:val="008F756D"/>
    <w:rsid w:val="008F7641"/>
    <w:rsid w:val="008F7ADB"/>
    <w:rsid w:val="008F7D76"/>
    <w:rsid w:val="008F7DA8"/>
    <w:rsid w:val="00900135"/>
    <w:rsid w:val="009005C7"/>
    <w:rsid w:val="009008F0"/>
    <w:rsid w:val="00900B58"/>
    <w:rsid w:val="00900B9A"/>
    <w:rsid w:val="00900C6F"/>
    <w:rsid w:val="00900E56"/>
    <w:rsid w:val="0090154D"/>
    <w:rsid w:val="0090158A"/>
    <w:rsid w:val="009015FA"/>
    <w:rsid w:val="009017A2"/>
    <w:rsid w:val="00901815"/>
    <w:rsid w:val="009018C8"/>
    <w:rsid w:val="00901B91"/>
    <w:rsid w:val="00901C68"/>
    <w:rsid w:val="00901EB0"/>
    <w:rsid w:val="00902987"/>
    <w:rsid w:val="00902AE7"/>
    <w:rsid w:val="00902BA2"/>
    <w:rsid w:val="00903538"/>
    <w:rsid w:val="009047B2"/>
    <w:rsid w:val="009048FC"/>
    <w:rsid w:val="00904A1F"/>
    <w:rsid w:val="00904B1A"/>
    <w:rsid w:val="00904B35"/>
    <w:rsid w:val="00904BBF"/>
    <w:rsid w:val="009066E9"/>
    <w:rsid w:val="00907D92"/>
    <w:rsid w:val="009103CF"/>
    <w:rsid w:val="00910C01"/>
    <w:rsid w:val="009115D4"/>
    <w:rsid w:val="009115DC"/>
    <w:rsid w:val="00911CCE"/>
    <w:rsid w:val="0091212A"/>
    <w:rsid w:val="009121C7"/>
    <w:rsid w:val="0091234B"/>
    <w:rsid w:val="009130C6"/>
    <w:rsid w:val="00913718"/>
    <w:rsid w:val="00913B46"/>
    <w:rsid w:val="0091402C"/>
    <w:rsid w:val="009141FC"/>
    <w:rsid w:val="009147F1"/>
    <w:rsid w:val="009148E3"/>
    <w:rsid w:val="00914976"/>
    <w:rsid w:val="00914BB1"/>
    <w:rsid w:val="00914DDB"/>
    <w:rsid w:val="00914EEF"/>
    <w:rsid w:val="0091513E"/>
    <w:rsid w:val="009159A9"/>
    <w:rsid w:val="00915A0E"/>
    <w:rsid w:val="0091643D"/>
    <w:rsid w:val="009165A2"/>
    <w:rsid w:val="00916E39"/>
    <w:rsid w:val="00917349"/>
    <w:rsid w:val="009200A7"/>
    <w:rsid w:val="009202FA"/>
    <w:rsid w:val="0092036F"/>
    <w:rsid w:val="00920F9D"/>
    <w:rsid w:val="009210FC"/>
    <w:rsid w:val="00921200"/>
    <w:rsid w:val="009213C7"/>
    <w:rsid w:val="00921C99"/>
    <w:rsid w:val="009223A2"/>
    <w:rsid w:val="009225C1"/>
    <w:rsid w:val="00922787"/>
    <w:rsid w:val="009234E0"/>
    <w:rsid w:val="00923A1E"/>
    <w:rsid w:val="009240DD"/>
    <w:rsid w:val="0092426D"/>
    <w:rsid w:val="00924639"/>
    <w:rsid w:val="00924AF2"/>
    <w:rsid w:val="00924CC7"/>
    <w:rsid w:val="00924D64"/>
    <w:rsid w:val="00924E52"/>
    <w:rsid w:val="00924FEA"/>
    <w:rsid w:val="0092502E"/>
    <w:rsid w:val="009251D3"/>
    <w:rsid w:val="00927254"/>
    <w:rsid w:val="009277A2"/>
    <w:rsid w:val="00927FB3"/>
    <w:rsid w:val="009307E4"/>
    <w:rsid w:val="009308EC"/>
    <w:rsid w:val="0093105C"/>
    <w:rsid w:val="0093143E"/>
    <w:rsid w:val="009319E9"/>
    <w:rsid w:val="0093224D"/>
    <w:rsid w:val="0093252D"/>
    <w:rsid w:val="009330BB"/>
    <w:rsid w:val="00933416"/>
    <w:rsid w:val="0093351C"/>
    <w:rsid w:val="00934242"/>
    <w:rsid w:val="0093448C"/>
    <w:rsid w:val="009349C7"/>
    <w:rsid w:val="00934D32"/>
    <w:rsid w:val="00934FDB"/>
    <w:rsid w:val="00935DFE"/>
    <w:rsid w:val="00935E17"/>
    <w:rsid w:val="00936CEE"/>
    <w:rsid w:val="00936D45"/>
    <w:rsid w:val="009370C3"/>
    <w:rsid w:val="00937130"/>
    <w:rsid w:val="00937B4F"/>
    <w:rsid w:val="009402FE"/>
    <w:rsid w:val="009407A1"/>
    <w:rsid w:val="009409E2"/>
    <w:rsid w:val="00940C5D"/>
    <w:rsid w:val="009414C1"/>
    <w:rsid w:val="009417A1"/>
    <w:rsid w:val="00941CDF"/>
    <w:rsid w:val="00942410"/>
    <w:rsid w:val="0094326F"/>
    <w:rsid w:val="0094355F"/>
    <w:rsid w:val="0094376D"/>
    <w:rsid w:val="00943E78"/>
    <w:rsid w:val="00944825"/>
    <w:rsid w:val="00944AF5"/>
    <w:rsid w:val="009455DE"/>
    <w:rsid w:val="0094592A"/>
    <w:rsid w:val="00945B52"/>
    <w:rsid w:val="00945F64"/>
    <w:rsid w:val="00946025"/>
    <w:rsid w:val="009465A7"/>
    <w:rsid w:val="0094683B"/>
    <w:rsid w:val="00946DBB"/>
    <w:rsid w:val="00947474"/>
    <w:rsid w:val="009476E7"/>
    <w:rsid w:val="009477A9"/>
    <w:rsid w:val="00947BC9"/>
    <w:rsid w:val="00947ECC"/>
    <w:rsid w:val="009504EE"/>
    <w:rsid w:val="00950544"/>
    <w:rsid w:val="00950AA2"/>
    <w:rsid w:val="00950D29"/>
    <w:rsid w:val="00950F7F"/>
    <w:rsid w:val="0095114D"/>
    <w:rsid w:val="0095144C"/>
    <w:rsid w:val="00951922"/>
    <w:rsid w:val="00951D12"/>
    <w:rsid w:val="00953371"/>
    <w:rsid w:val="00953488"/>
    <w:rsid w:val="00953B9D"/>
    <w:rsid w:val="00954692"/>
    <w:rsid w:val="00954BA1"/>
    <w:rsid w:val="00954CF7"/>
    <w:rsid w:val="00954E47"/>
    <w:rsid w:val="00955370"/>
    <w:rsid w:val="00955694"/>
    <w:rsid w:val="00955B4A"/>
    <w:rsid w:val="00955C3F"/>
    <w:rsid w:val="0095612E"/>
    <w:rsid w:val="0095650D"/>
    <w:rsid w:val="0095712D"/>
    <w:rsid w:val="009577AA"/>
    <w:rsid w:val="00957A73"/>
    <w:rsid w:val="00960909"/>
    <w:rsid w:val="0096121C"/>
    <w:rsid w:val="0096179D"/>
    <w:rsid w:val="00961BCD"/>
    <w:rsid w:val="009627B1"/>
    <w:rsid w:val="00962D84"/>
    <w:rsid w:val="0096342D"/>
    <w:rsid w:val="009638EC"/>
    <w:rsid w:val="00963B33"/>
    <w:rsid w:val="00964082"/>
    <w:rsid w:val="009640C5"/>
    <w:rsid w:val="009643EA"/>
    <w:rsid w:val="00964C47"/>
    <w:rsid w:val="00964D68"/>
    <w:rsid w:val="00964FE4"/>
    <w:rsid w:val="009655D4"/>
    <w:rsid w:val="00965AFA"/>
    <w:rsid w:val="00966629"/>
    <w:rsid w:val="009669F7"/>
    <w:rsid w:val="00966DF7"/>
    <w:rsid w:val="00966E34"/>
    <w:rsid w:val="009670BB"/>
    <w:rsid w:val="009672B5"/>
    <w:rsid w:val="00967CBF"/>
    <w:rsid w:val="00970024"/>
    <w:rsid w:val="0097083D"/>
    <w:rsid w:val="00970A5B"/>
    <w:rsid w:val="009712EA"/>
    <w:rsid w:val="00971550"/>
    <w:rsid w:val="00971967"/>
    <w:rsid w:val="00971B71"/>
    <w:rsid w:val="00971B8A"/>
    <w:rsid w:val="00971CA9"/>
    <w:rsid w:val="0097241B"/>
    <w:rsid w:val="0097248F"/>
    <w:rsid w:val="00972D77"/>
    <w:rsid w:val="00973196"/>
    <w:rsid w:val="00973354"/>
    <w:rsid w:val="00974B1E"/>
    <w:rsid w:val="009751B8"/>
    <w:rsid w:val="009751F4"/>
    <w:rsid w:val="009753E6"/>
    <w:rsid w:val="00975CD4"/>
    <w:rsid w:val="00975E12"/>
    <w:rsid w:val="00976943"/>
    <w:rsid w:val="00976C0D"/>
    <w:rsid w:val="00977194"/>
    <w:rsid w:val="009773A8"/>
    <w:rsid w:val="009801FB"/>
    <w:rsid w:val="00981462"/>
    <w:rsid w:val="00981DC5"/>
    <w:rsid w:val="00981E40"/>
    <w:rsid w:val="00982D84"/>
    <w:rsid w:val="00983272"/>
    <w:rsid w:val="0098334E"/>
    <w:rsid w:val="00983D90"/>
    <w:rsid w:val="00983E6B"/>
    <w:rsid w:val="00983F10"/>
    <w:rsid w:val="0098412D"/>
    <w:rsid w:val="00984CA1"/>
    <w:rsid w:val="00984CE7"/>
    <w:rsid w:val="009859A5"/>
    <w:rsid w:val="009863C8"/>
    <w:rsid w:val="00986697"/>
    <w:rsid w:val="00987724"/>
    <w:rsid w:val="00987820"/>
    <w:rsid w:val="00987898"/>
    <w:rsid w:val="009879DF"/>
    <w:rsid w:val="00987D8A"/>
    <w:rsid w:val="0099017D"/>
    <w:rsid w:val="00990437"/>
    <w:rsid w:val="0099050C"/>
    <w:rsid w:val="0099195C"/>
    <w:rsid w:val="00991ED2"/>
    <w:rsid w:val="0099219B"/>
    <w:rsid w:val="00992A71"/>
    <w:rsid w:val="00992E88"/>
    <w:rsid w:val="00993177"/>
    <w:rsid w:val="009935B5"/>
    <w:rsid w:val="009936EA"/>
    <w:rsid w:val="00993FCC"/>
    <w:rsid w:val="0099413A"/>
    <w:rsid w:val="00994621"/>
    <w:rsid w:val="00994875"/>
    <w:rsid w:val="00994D67"/>
    <w:rsid w:val="00995894"/>
    <w:rsid w:val="00996365"/>
    <w:rsid w:val="00996973"/>
    <w:rsid w:val="00996F46"/>
    <w:rsid w:val="009972E7"/>
    <w:rsid w:val="00997935"/>
    <w:rsid w:val="00997FB8"/>
    <w:rsid w:val="009A02B1"/>
    <w:rsid w:val="009A06FC"/>
    <w:rsid w:val="009A13B9"/>
    <w:rsid w:val="009A1568"/>
    <w:rsid w:val="009A16D0"/>
    <w:rsid w:val="009A1A89"/>
    <w:rsid w:val="009A28D1"/>
    <w:rsid w:val="009A3535"/>
    <w:rsid w:val="009A3568"/>
    <w:rsid w:val="009A39D7"/>
    <w:rsid w:val="009A3A01"/>
    <w:rsid w:val="009A431B"/>
    <w:rsid w:val="009A478E"/>
    <w:rsid w:val="009A4898"/>
    <w:rsid w:val="009A498D"/>
    <w:rsid w:val="009A4C30"/>
    <w:rsid w:val="009A6130"/>
    <w:rsid w:val="009A65C6"/>
    <w:rsid w:val="009A6A06"/>
    <w:rsid w:val="009A6C06"/>
    <w:rsid w:val="009A713F"/>
    <w:rsid w:val="009A78D1"/>
    <w:rsid w:val="009B005E"/>
    <w:rsid w:val="009B0199"/>
    <w:rsid w:val="009B03B5"/>
    <w:rsid w:val="009B05FA"/>
    <w:rsid w:val="009B06D6"/>
    <w:rsid w:val="009B0DED"/>
    <w:rsid w:val="009B0FA4"/>
    <w:rsid w:val="009B1286"/>
    <w:rsid w:val="009B14B0"/>
    <w:rsid w:val="009B173B"/>
    <w:rsid w:val="009B1B46"/>
    <w:rsid w:val="009B1D0B"/>
    <w:rsid w:val="009B214E"/>
    <w:rsid w:val="009B24F5"/>
    <w:rsid w:val="009B2E20"/>
    <w:rsid w:val="009B39B3"/>
    <w:rsid w:val="009B3B72"/>
    <w:rsid w:val="009B409C"/>
    <w:rsid w:val="009B4689"/>
    <w:rsid w:val="009B47A9"/>
    <w:rsid w:val="009B4E75"/>
    <w:rsid w:val="009B52EA"/>
    <w:rsid w:val="009B55E3"/>
    <w:rsid w:val="009B5A2A"/>
    <w:rsid w:val="009B5E51"/>
    <w:rsid w:val="009B6F05"/>
    <w:rsid w:val="009B6F3C"/>
    <w:rsid w:val="009B6F9B"/>
    <w:rsid w:val="009B754B"/>
    <w:rsid w:val="009B763F"/>
    <w:rsid w:val="009B77BB"/>
    <w:rsid w:val="009B78AA"/>
    <w:rsid w:val="009B7991"/>
    <w:rsid w:val="009B7D7D"/>
    <w:rsid w:val="009C037D"/>
    <w:rsid w:val="009C09D0"/>
    <w:rsid w:val="009C0B6D"/>
    <w:rsid w:val="009C0BA7"/>
    <w:rsid w:val="009C0EE2"/>
    <w:rsid w:val="009C1158"/>
    <w:rsid w:val="009C1190"/>
    <w:rsid w:val="009C12F0"/>
    <w:rsid w:val="009C1393"/>
    <w:rsid w:val="009C1548"/>
    <w:rsid w:val="009C1679"/>
    <w:rsid w:val="009C1807"/>
    <w:rsid w:val="009C198A"/>
    <w:rsid w:val="009C1E25"/>
    <w:rsid w:val="009C30DF"/>
    <w:rsid w:val="009C311C"/>
    <w:rsid w:val="009C31DE"/>
    <w:rsid w:val="009C31E8"/>
    <w:rsid w:val="009C33F0"/>
    <w:rsid w:val="009C39C0"/>
    <w:rsid w:val="009C4147"/>
    <w:rsid w:val="009C4282"/>
    <w:rsid w:val="009C44C6"/>
    <w:rsid w:val="009C5290"/>
    <w:rsid w:val="009C55F1"/>
    <w:rsid w:val="009C56B6"/>
    <w:rsid w:val="009C5AA4"/>
    <w:rsid w:val="009C60ED"/>
    <w:rsid w:val="009C6ADE"/>
    <w:rsid w:val="009C6C9D"/>
    <w:rsid w:val="009C6E4E"/>
    <w:rsid w:val="009C77CF"/>
    <w:rsid w:val="009C7B33"/>
    <w:rsid w:val="009D01C3"/>
    <w:rsid w:val="009D0205"/>
    <w:rsid w:val="009D1535"/>
    <w:rsid w:val="009D1826"/>
    <w:rsid w:val="009D1B2E"/>
    <w:rsid w:val="009D1C1A"/>
    <w:rsid w:val="009D1ED7"/>
    <w:rsid w:val="009D21EA"/>
    <w:rsid w:val="009D2368"/>
    <w:rsid w:val="009D29BB"/>
    <w:rsid w:val="009D2A1E"/>
    <w:rsid w:val="009D3426"/>
    <w:rsid w:val="009D3455"/>
    <w:rsid w:val="009D38C6"/>
    <w:rsid w:val="009D468A"/>
    <w:rsid w:val="009D4910"/>
    <w:rsid w:val="009D4AE3"/>
    <w:rsid w:val="009D4E39"/>
    <w:rsid w:val="009D50B9"/>
    <w:rsid w:val="009D5688"/>
    <w:rsid w:val="009D5807"/>
    <w:rsid w:val="009D5A7A"/>
    <w:rsid w:val="009D5A99"/>
    <w:rsid w:val="009D6291"/>
    <w:rsid w:val="009D659F"/>
    <w:rsid w:val="009D6A74"/>
    <w:rsid w:val="009D7617"/>
    <w:rsid w:val="009D7A51"/>
    <w:rsid w:val="009D7FB1"/>
    <w:rsid w:val="009E004C"/>
    <w:rsid w:val="009E006C"/>
    <w:rsid w:val="009E03C4"/>
    <w:rsid w:val="009E0EE5"/>
    <w:rsid w:val="009E1104"/>
    <w:rsid w:val="009E1206"/>
    <w:rsid w:val="009E12FB"/>
    <w:rsid w:val="009E15C0"/>
    <w:rsid w:val="009E1881"/>
    <w:rsid w:val="009E1A5C"/>
    <w:rsid w:val="009E1C7E"/>
    <w:rsid w:val="009E1FCD"/>
    <w:rsid w:val="009E29C5"/>
    <w:rsid w:val="009E2AD9"/>
    <w:rsid w:val="009E2B5C"/>
    <w:rsid w:val="009E318B"/>
    <w:rsid w:val="009E31DC"/>
    <w:rsid w:val="009E3614"/>
    <w:rsid w:val="009E3BB3"/>
    <w:rsid w:val="009E3C9C"/>
    <w:rsid w:val="009E3DF3"/>
    <w:rsid w:val="009E424A"/>
    <w:rsid w:val="009E4633"/>
    <w:rsid w:val="009E593A"/>
    <w:rsid w:val="009E604F"/>
    <w:rsid w:val="009E6AB4"/>
    <w:rsid w:val="009E6BA6"/>
    <w:rsid w:val="009E6DBA"/>
    <w:rsid w:val="009E7036"/>
    <w:rsid w:val="009E7350"/>
    <w:rsid w:val="009E7814"/>
    <w:rsid w:val="009F07A9"/>
    <w:rsid w:val="009F0C6B"/>
    <w:rsid w:val="009F0F02"/>
    <w:rsid w:val="009F11F4"/>
    <w:rsid w:val="009F1245"/>
    <w:rsid w:val="009F13FE"/>
    <w:rsid w:val="009F15AF"/>
    <w:rsid w:val="009F1695"/>
    <w:rsid w:val="009F1A0D"/>
    <w:rsid w:val="009F1AE9"/>
    <w:rsid w:val="009F1FA6"/>
    <w:rsid w:val="009F250A"/>
    <w:rsid w:val="009F2637"/>
    <w:rsid w:val="009F2FBB"/>
    <w:rsid w:val="009F2FEF"/>
    <w:rsid w:val="009F30BF"/>
    <w:rsid w:val="009F3CE9"/>
    <w:rsid w:val="009F4C49"/>
    <w:rsid w:val="009F4F45"/>
    <w:rsid w:val="009F54E0"/>
    <w:rsid w:val="009F6D6D"/>
    <w:rsid w:val="009F7BC7"/>
    <w:rsid w:val="00A00409"/>
    <w:rsid w:val="00A00700"/>
    <w:rsid w:val="00A00E74"/>
    <w:rsid w:val="00A01730"/>
    <w:rsid w:val="00A02520"/>
    <w:rsid w:val="00A026C0"/>
    <w:rsid w:val="00A028B7"/>
    <w:rsid w:val="00A02E44"/>
    <w:rsid w:val="00A03021"/>
    <w:rsid w:val="00A03060"/>
    <w:rsid w:val="00A03629"/>
    <w:rsid w:val="00A0380D"/>
    <w:rsid w:val="00A03A39"/>
    <w:rsid w:val="00A04CA9"/>
    <w:rsid w:val="00A04CB1"/>
    <w:rsid w:val="00A04D10"/>
    <w:rsid w:val="00A05061"/>
    <w:rsid w:val="00A0529D"/>
    <w:rsid w:val="00A05A7E"/>
    <w:rsid w:val="00A05AA1"/>
    <w:rsid w:val="00A05E1B"/>
    <w:rsid w:val="00A06033"/>
    <w:rsid w:val="00A061DB"/>
    <w:rsid w:val="00A06803"/>
    <w:rsid w:val="00A068C0"/>
    <w:rsid w:val="00A06E1D"/>
    <w:rsid w:val="00A072A9"/>
    <w:rsid w:val="00A0755C"/>
    <w:rsid w:val="00A108C2"/>
    <w:rsid w:val="00A10B16"/>
    <w:rsid w:val="00A11115"/>
    <w:rsid w:val="00A1145F"/>
    <w:rsid w:val="00A11AC1"/>
    <w:rsid w:val="00A11EBC"/>
    <w:rsid w:val="00A11F47"/>
    <w:rsid w:val="00A12BE8"/>
    <w:rsid w:val="00A135CB"/>
    <w:rsid w:val="00A136E5"/>
    <w:rsid w:val="00A1371E"/>
    <w:rsid w:val="00A13EB3"/>
    <w:rsid w:val="00A14866"/>
    <w:rsid w:val="00A149BD"/>
    <w:rsid w:val="00A15DC2"/>
    <w:rsid w:val="00A15FC2"/>
    <w:rsid w:val="00A17C09"/>
    <w:rsid w:val="00A17E48"/>
    <w:rsid w:val="00A20562"/>
    <w:rsid w:val="00A20A2C"/>
    <w:rsid w:val="00A20AF8"/>
    <w:rsid w:val="00A20DD9"/>
    <w:rsid w:val="00A20E73"/>
    <w:rsid w:val="00A219AF"/>
    <w:rsid w:val="00A21A91"/>
    <w:rsid w:val="00A21B53"/>
    <w:rsid w:val="00A21BF3"/>
    <w:rsid w:val="00A2280E"/>
    <w:rsid w:val="00A2393B"/>
    <w:rsid w:val="00A23AE2"/>
    <w:rsid w:val="00A23D4A"/>
    <w:rsid w:val="00A23E41"/>
    <w:rsid w:val="00A24B97"/>
    <w:rsid w:val="00A24C61"/>
    <w:rsid w:val="00A250CF"/>
    <w:rsid w:val="00A258D1"/>
    <w:rsid w:val="00A25E2B"/>
    <w:rsid w:val="00A25EDC"/>
    <w:rsid w:val="00A2618A"/>
    <w:rsid w:val="00A263AA"/>
    <w:rsid w:val="00A26539"/>
    <w:rsid w:val="00A26850"/>
    <w:rsid w:val="00A26B21"/>
    <w:rsid w:val="00A270D6"/>
    <w:rsid w:val="00A27963"/>
    <w:rsid w:val="00A27B14"/>
    <w:rsid w:val="00A3078C"/>
    <w:rsid w:val="00A30B87"/>
    <w:rsid w:val="00A30C15"/>
    <w:rsid w:val="00A30DDF"/>
    <w:rsid w:val="00A31260"/>
    <w:rsid w:val="00A312B8"/>
    <w:rsid w:val="00A3187D"/>
    <w:rsid w:val="00A3356A"/>
    <w:rsid w:val="00A335FE"/>
    <w:rsid w:val="00A33759"/>
    <w:rsid w:val="00A339EA"/>
    <w:rsid w:val="00A33DC6"/>
    <w:rsid w:val="00A3429B"/>
    <w:rsid w:val="00A3558A"/>
    <w:rsid w:val="00A35AA2"/>
    <w:rsid w:val="00A35E5E"/>
    <w:rsid w:val="00A3620C"/>
    <w:rsid w:val="00A3685E"/>
    <w:rsid w:val="00A36BBA"/>
    <w:rsid w:val="00A3709E"/>
    <w:rsid w:val="00A3718E"/>
    <w:rsid w:val="00A3724C"/>
    <w:rsid w:val="00A40897"/>
    <w:rsid w:val="00A40E4E"/>
    <w:rsid w:val="00A414BE"/>
    <w:rsid w:val="00A42181"/>
    <w:rsid w:val="00A43954"/>
    <w:rsid w:val="00A43C14"/>
    <w:rsid w:val="00A43F7A"/>
    <w:rsid w:val="00A43FDD"/>
    <w:rsid w:val="00A442A1"/>
    <w:rsid w:val="00A444ED"/>
    <w:rsid w:val="00A445B4"/>
    <w:rsid w:val="00A453A3"/>
    <w:rsid w:val="00A4574E"/>
    <w:rsid w:val="00A45B52"/>
    <w:rsid w:val="00A4638B"/>
    <w:rsid w:val="00A464D3"/>
    <w:rsid w:val="00A4662A"/>
    <w:rsid w:val="00A46A0D"/>
    <w:rsid w:val="00A47C77"/>
    <w:rsid w:val="00A47F39"/>
    <w:rsid w:val="00A502E0"/>
    <w:rsid w:val="00A51383"/>
    <w:rsid w:val="00A5167B"/>
    <w:rsid w:val="00A52389"/>
    <w:rsid w:val="00A52619"/>
    <w:rsid w:val="00A52C87"/>
    <w:rsid w:val="00A52D9B"/>
    <w:rsid w:val="00A52DC3"/>
    <w:rsid w:val="00A53332"/>
    <w:rsid w:val="00A53476"/>
    <w:rsid w:val="00A53872"/>
    <w:rsid w:val="00A540DE"/>
    <w:rsid w:val="00A541CA"/>
    <w:rsid w:val="00A5429E"/>
    <w:rsid w:val="00A55CE2"/>
    <w:rsid w:val="00A56392"/>
    <w:rsid w:val="00A563C8"/>
    <w:rsid w:val="00A56CEE"/>
    <w:rsid w:val="00A5728A"/>
    <w:rsid w:val="00A57433"/>
    <w:rsid w:val="00A57C6A"/>
    <w:rsid w:val="00A60511"/>
    <w:rsid w:val="00A60874"/>
    <w:rsid w:val="00A608D3"/>
    <w:rsid w:val="00A610B6"/>
    <w:rsid w:val="00A617E0"/>
    <w:rsid w:val="00A618C8"/>
    <w:rsid w:val="00A62E8A"/>
    <w:rsid w:val="00A634CD"/>
    <w:rsid w:val="00A63552"/>
    <w:rsid w:val="00A636A8"/>
    <w:rsid w:val="00A63862"/>
    <w:rsid w:val="00A63CED"/>
    <w:rsid w:val="00A63FB8"/>
    <w:rsid w:val="00A6542E"/>
    <w:rsid w:val="00A65585"/>
    <w:rsid w:val="00A65C85"/>
    <w:rsid w:val="00A65C89"/>
    <w:rsid w:val="00A65E55"/>
    <w:rsid w:val="00A6611C"/>
    <w:rsid w:val="00A66170"/>
    <w:rsid w:val="00A67432"/>
    <w:rsid w:val="00A67465"/>
    <w:rsid w:val="00A674DE"/>
    <w:rsid w:val="00A67C9B"/>
    <w:rsid w:val="00A67EF4"/>
    <w:rsid w:val="00A67F34"/>
    <w:rsid w:val="00A70132"/>
    <w:rsid w:val="00A7015C"/>
    <w:rsid w:val="00A70464"/>
    <w:rsid w:val="00A70623"/>
    <w:rsid w:val="00A7080B"/>
    <w:rsid w:val="00A70BC0"/>
    <w:rsid w:val="00A70BE6"/>
    <w:rsid w:val="00A70FA6"/>
    <w:rsid w:val="00A71534"/>
    <w:rsid w:val="00A71831"/>
    <w:rsid w:val="00A71AA9"/>
    <w:rsid w:val="00A720F1"/>
    <w:rsid w:val="00A72489"/>
    <w:rsid w:val="00A72D4D"/>
    <w:rsid w:val="00A733BD"/>
    <w:rsid w:val="00A73638"/>
    <w:rsid w:val="00A73FBC"/>
    <w:rsid w:val="00A74A5E"/>
    <w:rsid w:val="00A74CB0"/>
    <w:rsid w:val="00A750AD"/>
    <w:rsid w:val="00A7524B"/>
    <w:rsid w:val="00A752FA"/>
    <w:rsid w:val="00A756A0"/>
    <w:rsid w:val="00A75FA8"/>
    <w:rsid w:val="00A76071"/>
    <w:rsid w:val="00A760BC"/>
    <w:rsid w:val="00A76C4F"/>
    <w:rsid w:val="00A774B4"/>
    <w:rsid w:val="00A800E6"/>
    <w:rsid w:val="00A803D0"/>
    <w:rsid w:val="00A80E86"/>
    <w:rsid w:val="00A812D7"/>
    <w:rsid w:val="00A8183C"/>
    <w:rsid w:val="00A81AA2"/>
    <w:rsid w:val="00A81BBB"/>
    <w:rsid w:val="00A81BEC"/>
    <w:rsid w:val="00A81DD2"/>
    <w:rsid w:val="00A81F6F"/>
    <w:rsid w:val="00A81FEC"/>
    <w:rsid w:val="00A8233E"/>
    <w:rsid w:val="00A82874"/>
    <w:rsid w:val="00A82968"/>
    <w:rsid w:val="00A836ED"/>
    <w:rsid w:val="00A83CD2"/>
    <w:rsid w:val="00A843F2"/>
    <w:rsid w:val="00A8451C"/>
    <w:rsid w:val="00A84737"/>
    <w:rsid w:val="00A848BB"/>
    <w:rsid w:val="00A84D38"/>
    <w:rsid w:val="00A84DF5"/>
    <w:rsid w:val="00A8525E"/>
    <w:rsid w:val="00A85885"/>
    <w:rsid w:val="00A85B20"/>
    <w:rsid w:val="00A86665"/>
    <w:rsid w:val="00A868F4"/>
    <w:rsid w:val="00A87365"/>
    <w:rsid w:val="00A9020C"/>
    <w:rsid w:val="00A90AEF"/>
    <w:rsid w:val="00A90B1D"/>
    <w:rsid w:val="00A90C5C"/>
    <w:rsid w:val="00A922F3"/>
    <w:rsid w:val="00A92C70"/>
    <w:rsid w:val="00A92F05"/>
    <w:rsid w:val="00A935D6"/>
    <w:rsid w:val="00A93918"/>
    <w:rsid w:val="00A93C85"/>
    <w:rsid w:val="00A9454A"/>
    <w:rsid w:val="00A9462C"/>
    <w:rsid w:val="00A95083"/>
    <w:rsid w:val="00A95631"/>
    <w:rsid w:val="00A961DC"/>
    <w:rsid w:val="00A962EB"/>
    <w:rsid w:val="00A96C75"/>
    <w:rsid w:val="00A9708B"/>
    <w:rsid w:val="00A97190"/>
    <w:rsid w:val="00A97962"/>
    <w:rsid w:val="00A97D2F"/>
    <w:rsid w:val="00AA04BE"/>
    <w:rsid w:val="00AA0797"/>
    <w:rsid w:val="00AA10B0"/>
    <w:rsid w:val="00AA14C0"/>
    <w:rsid w:val="00AA1521"/>
    <w:rsid w:val="00AA1DE1"/>
    <w:rsid w:val="00AA1FAF"/>
    <w:rsid w:val="00AA214C"/>
    <w:rsid w:val="00AA237E"/>
    <w:rsid w:val="00AA2637"/>
    <w:rsid w:val="00AA2A35"/>
    <w:rsid w:val="00AA38A6"/>
    <w:rsid w:val="00AA46AA"/>
    <w:rsid w:val="00AA4924"/>
    <w:rsid w:val="00AA52DB"/>
    <w:rsid w:val="00AA5524"/>
    <w:rsid w:val="00AA5FF0"/>
    <w:rsid w:val="00AA6388"/>
    <w:rsid w:val="00AA68CF"/>
    <w:rsid w:val="00AA692C"/>
    <w:rsid w:val="00AA6E8D"/>
    <w:rsid w:val="00AA722A"/>
    <w:rsid w:val="00AA7301"/>
    <w:rsid w:val="00AA7F20"/>
    <w:rsid w:val="00AB0678"/>
    <w:rsid w:val="00AB082E"/>
    <w:rsid w:val="00AB08EB"/>
    <w:rsid w:val="00AB0969"/>
    <w:rsid w:val="00AB0AF2"/>
    <w:rsid w:val="00AB0FDD"/>
    <w:rsid w:val="00AB1285"/>
    <w:rsid w:val="00AB14A7"/>
    <w:rsid w:val="00AB1500"/>
    <w:rsid w:val="00AB15D5"/>
    <w:rsid w:val="00AB1764"/>
    <w:rsid w:val="00AB1963"/>
    <w:rsid w:val="00AB1B31"/>
    <w:rsid w:val="00AB1DFE"/>
    <w:rsid w:val="00AB24D0"/>
    <w:rsid w:val="00AB257E"/>
    <w:rsid w:val="00AB2C14"/>
    <w:rsid w:val="00AB2C59"/>
    <w:rsid w:val="00AB3093"/>
    <w:rsid w:val="00AB35EF"/>
    <w:rsid w:val="00AB38E2"/>
    <w:rsid w:val="00AB39B3"/>
    <w:rsid w:val="00AB39F0"/>
    <w:rsid w:val="00AB3A9D"/>
    <w:rsid w:val="00AB42D7"/>
    <w:rsid w:val="00AB4362"/>
    <w:rsid w:val="00AB43C8"/>
    <w:rsid w:val="00AB4920"/>
    <w:rsid w:val="00AB49CD"/>
    <w:rsid w:val="00AB5B39"/>
    <w:rsid w:val="00AB641F"/>
    <w:rsid w:val="00AB704F"/>
    <w:rsid w:val="00AB7506"/>
    <w:rsid w:val="00AB78FE"/>
    <w:rsid w:val="00AC04BC"/>
    <w:rsid w:val="00AC0BAA"/>
    <w:rsid w:val="00AC0C83"/>
    <w:rsid w:val="00AC19C7"/>
    <w:rsid w:val="00AC1F0F"/>
    <w:rsid w:val="00AC20C7"/>
    <w:rsid w:val="00AC2450"/>
    <w:rsid w:val="00AC251F"/>
    <w:rsid w:val="00AC2592"/>
    <w:rsid w:val="00AC3791"/>
    <w:rsid w:val="00AC3864"/>
    <w:rsid w:val="00AC3980"/>
    <w:rsid w:val="00AC44D4"/>
    <w:rsid w:val="00AC4A92"/>
    <w:rsid w:val="00AC4C3D"/>
    <w:rsid w:val="00AC4F68"/>
    <w:rsid w:val="00AC5671"/>
    <w:rsid w:val="00AC56A0"/>
    <w:rsid w:val="00AC5E45"/>
    <w:rsid w:val="00AC5E87"/>
    <w:rsid w:val="00AC64E1"/>
    <w:rsid w:val="00AC6788"/>
    <w:rsid w:val="00AC7DBB"/>
    <w:rsid w:val="00AD01FA"/>
    <w:rsid w:val="00AD0DA4"/>
    <w:rsid w:val="00AD2522"/>
    <w:rsid w:val="00AD2F79"/>
    <w:rsid w:val="00AD40AC"/>
    <w:rsid w:val="00AD5638"/>
    <w:rsid w:val="00AD5930"/>
    <w:rsid w:val="00AD5A5E"/>
    <w:rsid w:val="00AD640B"/>
    <w:rsid w:val="00AD64B8"/>
    <w:rsid w:val="00AD6825"/>
    <w:rsid w:val="00AD787F"/>
    <w:rsid w:val="00AD798A"/>
    <w:rsid w:val="00AE00EE"/>
    <w:rsid w:val="00AE0284"/>
    <w:rsid w:val="00AE0D5E"/>
    <w:rsid w:val="00AE1226"/>
    <w:rsid w:val="00AE27E5"/>
    <w:rsid w:val="00AE32B5"/>
    <w:rsid w:val="00AE36BE"/>
    <w:rsid w:val="00AE3C20"/>
    <w:rsid w:val="00AE3FF1"/>
    <w:rsid w:val="00AE4370"/>
    <w:rsid w:val="00AE46BF"/>
    <w:rsid w:val="00AE48A9"/>
    <w:rsid w:val="00AE53DA"/>
    <w:rsid w:val="00AE54F8"/>
    <w:rsid w:val="00AE58FE"/>
    <w:rsid w:val="00AE60D7"/>
    <w:rsid w:val="00AE61E1"/>
    <w:rsid w:val="00AE6849"/>
    <w:rsid w:val="00AE6B23"/>
    <w:rsid w:val="00AE6DDE"/>
    <w:rsid w:val="00AE726A"/>
    <w:rsid w:val="00AE7345"/>
    <w:rsid w:val="00AE735C"/>
    <w:rsid w:val="00AE746C"/>
    <w:rsid w:val="00AE7613"/>
    <w:rsid w:val="00AE7B0A"/>
    <w:rsid w:val="00AE7FC5"/>
    <w:rsid w:val="00AF00CE"/>
    <w:rsid w:val="00AF05CF"/>
    <w:rsid w:val="00AF0985"/>
    <w:rsid w:val="00AF0A1B"/>
    <w:rsid w:val="00AF0DDE"/>
    <w:rsid w:val="00AF1464"/>
    <w:rsid w:val="00AF1483"/>
    <w:rsid w:val="00AF1D54"/>
    <w:rsid w:val="00AF2480"/>
    <w:rsid w:val="00AF24A0"/>
    <w:rsid w:val="00AF2534"/>
    <w:rsid w:val="00AF295D"/>
    <w:rsid w:val="00AF3423"/>
    <w:rsid w:val="00AF47E5"/>
    <w:rsid w:val="00AF4DB6"/>
    <w:rsid w:val="00AF5AB7"/>
    <w:rsid w:val="00AF5D44"/>
    <w:rsid w:val="00AF6505"/>
    <w:rsid w:val="00B00065"/>
    <w:rsid w:val="00B00093"/>
    <w:rsid w:val="00B00890"/>
    <w:rsid w:val="00B00EF7"/>
    <w:rsid w:val="00B013D8"/>
    <w:rsid w:val="00B01411"/>
    <w:rsid w:val="00B02021"/>
    <w:rsid w:val="00B02128"/>
    <w:rsid w:val="00B03576"/>
    <w:rsid w:val="00B03610"/>
    <w:rsid w:val="00B03B33"/>
    <w:rsid w:val="00B03BFE"/>
    <w:rsid w:val="00B04494"/>
    <w:rsid w:val="00B04D76"/>
    <w:rsid w:val="00B052FD"/>
    <w:rsid w:val="00B061B6"/>
    <w:rsid w:val="00B06273"/>
    <w:rsid w:val="00B06338"/>
    <w:rsid w:val="00B063A5"/>
    <w:rsid w:val="00B0720F"/>
    <w:rsid w:val="00B07448"/>
    <w:rsid w:val="00B07D84"/>
    <w:rsid w:val="00B101CF"/>
    <w:rsid w:val="00B10712"/>
    <w:rsid w:val="00B108DA"/>
    <w:rsid w:val="00B10AEB"/>
    <w:rsid w:val="00B10B95"/>
    <w:rsid w:val="00B113E9"/>
    <w:rsid w:val="00B113F8"/>
    <w:rsid w:val="00B12100"/>
    <w:rsid w:val="00B12826"/>
    <w:rsid w:val="00B12BA2"/>
    <w:rsid w:val="00B12C41"/>
    <w:rsid w:val="00B12FB3"/>
    <w:rsid w:val="00B1356C"/>
    <w:rsid w:val="00B1384E"/>
    <w:rsid w:val="00B13B4E"/>
    <w:rsid w:val="00B14297"/>
    <w:rsid w:val="00B14727"/>
    <w:rsid w:val="00B14DE9"/>
    <w:rsid w:val="00B1542D"/>
    <w:rsid w:val="00B15784"/>
    <w:rsid w:val="00B1583C"/>
    <w:rsid w:val="00B15990"/>
    <w:rsid w:val="00B1670F"/>
    <w:rsid w:val="00B16BD3"/>
    <w:rsid w:val="00B20E87"/>
    <w:rsid w:val="00B2135D"/>
    <w:rsid w:val="00B21481"/>
    <w:rsid w:val="00B21516"/>
    <w:rsid w:val="00B21E97"/>
    <w:rsid w:val="00B22188"/>
    <w:rsid w:val="00B232AE"/>
    <w:rsid w:val="00B233C8"/>
    <w:rsid w:val="00B2360A"/>
    <w:rsid w:val="00B23C00"/>
    <w:rsid w:val="00B240E8"/>
    <w:rsid w:val="00B2475B"/>
    <w:rsid w:val="00B24F2B"/>
    <w:rsid w:val="00B25B4F"/>
    <w:rsid w:val="00B261DC"/>
    <w:rsid w:val="00B26477"/>
    <w:rsid w:val="00B26C47"/>
    <w:rsid w:val="00B26F20"/>
    <w:rsid w:val="00B2708F"/>
    <w:rsid w:val="00B306B4"/>
    <w:rsid w:val="00B30D7D"/>
    <w:rsid w:val="00B30F8F"/>
    <w:rsid w:val="00B310BD"/>
    <w:rsid w:val="00B3174B"/>
    <w:rsid w:val="00B3256A"/>
    <w:rsid w:val="00B32C9F"/>
    <w:rsid w:val="00B32CF1"/>
    <w:rsid w:val="00B32D8B"/>
    <w:rsid w:val="00B32EBF"/>
    <w:rsid w:val="00B33403"/>
    <w:rsid w:val="00B336C8"/>
    <w:rsid w:val="00B34571"/>
    <w:rsid w:val="00B34C0C"/>
    <w:rsid w:val="00B3512C"/>
    <w:rsid w:val="00B3537B"/>
    <w:rsid w:val="00B35B14"/>
    <w:rsid w:val="00B36058"/>
    <w:rsid w:val="00B36346"/>
    <w:rsid w:val="00B36496"/>
    <w:rsid w:val="00B366B4"/>
    <w:rsid w:val="00B367E3"/>
    <w:rsid w:val="00B36C2F"/>
    <w:rsid w:val="00B372DA"/>
    <w:rsid w:val="00B3743B"/>
    <w:rsid w:val="00B375D5"/>
    <w:rsid w:val="00B37C72"/>
    <w:rsid w:val="00B37FB2"/>
    <w:rsid w:val="00B37FBA"/>
    <w:rsid w:val="00B40015"/>
    <w:rsid w:val="00B40383"/>
    <w:rsid w:val="00B418A9"/>
    <w:rsid w:val="00B41C9C"/>
    <w:rsid w:val="00B41DDD"/>
    <w:rsid w:val="00B41E29"/>
    <w:rsid w:val="00B42427"/>
    <w:rsid w:val="00B4260B"/>
    <w:rsid w:val="00B42CDE"/>
    <w:rsid w:val="00B42F06"/>
    <w:rsid w:val="00B43988"/>
    <w:rsid w:val="00B442D4"/>
    <w:rsid w:val="00B445F4"/>
    <w:rsid w:val="00B4463D"/>
    <w:rsid w:val="00B44A3E"/>
    <w:rsid w:val="00B44F80"/>
    <w:rsid w:val="00B453FB"/>
    <w:rsid w:val="00B458FF"/>
    <w:rsid w:val="00B46369"/>
    <w:rsid w:val="00B46B73"/>
    <w:rsid w:val="00B470B1"/>
    <w:rsid w:val="00B47900"/>
    <w:rsid w:val="00B47A79"/>
    <w:rsid w:val="00B500A0"/>
    <w:rsid w:val="00B506C6"/>
    <w:rsid w:val="00B50731"/>
    <w:rsid w:val="00B5154F"/>
    <w:rsid w:val="00B51FD5"/>
    <w:rsid w:val="00B524E7"/>
    <w:rsid w:val="00B53505"/>
    <w:rsid w:val="00B536F7"/>
    <w:rsid w:val="00B545F3"/>
    <w:rsid w:val="00B5495D"/>
    <w:rsid w:val="00B54EAA"/>
    <w:rsid w:val="00B55D83"/>
    <w:rsid w:val="00B55E59"/>
    <w:rsid w:val="00B56183"/>
    <w:rsid w:val="00B567AC"/>
    <w:rsid w:val="00B5688C"/>
    <w:rsid w:val="00B5785C"/>
    <w:rsid w:val="00B57987"/>
    <w:rsid w:val="00B600F4"/>
    <w:rsid w:val="00B606CB"/>
    <w:rsid w:val="00B60944"/>
    <w:rsid w:val="00B612F1"/>
    <w:rsid w:val="00B619E5"/>
    <w:rsid w:val="00B61A74"/>
    <w:rsid w:val="00B61CB7"/>
    <w:rsid w:val="00B61E1D"/>
    <w:rsid w:val="00B6224E"/>
    <w:rsid w:val="00B6232D"/>
    <w:rsid w:val="00B6233A"/>
    <w:rsid w:val="00B626CB"/>
    <w:rsid w:val="00B62A27"/>
    <w:rsid w:val="00B62B4F"/>
    <w:rsid w:val="00B632CB"/>
    <w:rsid w:val="00B63341"/>
    <w:rsid w:val="00B6340A"/>
    <w:rsid w:val="00B63442"/>
    <w:rsid w:val="00B63649"/>
    <w:rsid w:val="00B636A4"/>
    <w:rsid w:val="00B63940"/>
    <w:rsid w:val="00B63D36"/>
    <w:rsid w:val="00B6446E"/>
    <w:rsid w:val="00B6468C"/>
    <w:rsid w:val="00B64691"/>
    <w:rsid w:val="00B64972"/>
    <w:rsid w:val="00B64D25"/>
    <w:rsid w:val="00B650DA"/>
    <w:rsid w:val="00B655CA"/>
    <w:rsid w:val="00B656C9"/>
    <w:rsid w:val="00B657D3"/>
    <w:rsid w:val="00B65EFF"/>
    <w:rsid w:val="00B66074"/>
    <w:rsid w:val="00B66941"/>
    <w:rsid w:val="00B66CB4"/>
    <w:rsid w:val="00B66F8C"/>
    <w:rsid w:val="00B671C6"/>
    <w:rsid w:val="00B67542"/>
    <w:rsid w:val="00B67C3E"/>
    <w:rsid w:val="00B700D4"/>
    <w:rsid w:val="00B707B1"/>
    <w:rsid w:val="00B70D0D"/>
    <w:rsid w:val="00B71408"/>
    <w:rsid w:val="00B715D6"/>
    <w:rsid w:val="00B71843"/>
    <w:rsid w:val="00B71C3C"/>
    <w:rsid w:val="00B72F1A"/>
    <w:rsid w:val="00B73389"/>
    <w:rsid w:val="00B7376A"/>
    <w:rsid w:val="00B73FFD"/>
    <w:rsid w:val="00B74132"/>
    <w:rsid w:val="00B74294"/>
    <w:rsid w:val="00B7460E"/>
    <w:rsid w:val="00B746D9"/>
    <w:rsid w:val="00B751C9"/>
    <w:rsid w:val="00B75635"/>
    <w:rsid w:val="00B7658E"/>
    <w:rsid w:val="00B76B0D"/>
    <w:rsid w:val="00B77628"/>
    <w:rsid w:val="00B77A8E"/>
    <w:rsid w:val="00B81900"/>
    <w:rsid w:val="00B81A35"/>
    <w:rsid w:val="00B81FEB"/>
    <w:rsid w:val="00B82916"/>
    <w:rsid w:val="00B83616"/>
    <w:rsid w:val="00B837EF"/>
    <w:rsid w:val="00B83F3B"/>
    <w:rsid w:val="00B844BF"/>
    <w:rsid w:val="00B855F2"/>
    <w:rsid w:val="00B85B31"/>
    <w:rsid w:val="00B85C8B"/>
    <w:rsid w:val="00B860A2"/>
    <w:rsid w:val="00B90711"/>
    <w:rsid w:val="00B90C76"/>
    <w:rsid w:val="00B90F5A"/>
    <w:rsid w:val="00B90F6D"/>
    <w:rsid w:val="00B91083"/>
    <w:rsid w:val="00B91478"/>
    <w:rsid w:val="00B91BC2"/>
    <w:rsid w:val="00B9260D"/>
    <w:rsid w:val="00B93866"/>
    <w:rsid w:val="00B93CCD"/>
    <w:rsid w:val="00B93D2A"/>
    <w:rsid w:val="00B93F3A"/>
    <w:rsid w:val="00B9449C"/>
    <w:rsid w:val="00B9492C"/>
    <w:rsid w:val="00B94C42"/>
    <w:rsid w:val="00B94FFC"/>
    <w:rsid w:val="00B952FF"/>
    <w:rsid w:val="00B9559C"/>
    <w:rsid w:val="00B95A3D"/>
    <w:rsid w:val="00B96259"/>
    <w:rsid w:val="00B97E2B"/>
    <w:rsid w:val="00BA0045"/>
    <w:rsid w:val="00BA00A7"/>
    <w:rsid w:val="00BA0257"/>
    <w:rsid w:val="00BA0C0F"/>
    <w:rsid w:val="00BA15AA"/>
    <w:rsid w:val="00BA1B6F"/>
    <w:rsid w:val="00BA22CC"/>
    <w:rsid w:val="00BA245B"/>
    <w:rsid w:val="00BA27F3"/>
    <w:rsid w:val="00BA3334"/>
    <w:rsid w:val="00BA3AE0"/>
    <w:rsid w:val="00BA3F75"/>
    <w:rsid w:val="00BA5095"/>
    <w:rsid w:val="00BA634B"/>
    <w:rsid w:val="00BA65A5"/>
    <w:rsid w:val="00BA65F2"/>
    <w:rsid w:val="00BA66A7"/>
    <w:rsid w:val="00BA6A1E"/>
    <w:rsid w:val="00BA6E60"/>
    <w:rsid w:val="00BA7670"/>
    <w:rsid w:val="00BB0583"/>
    <w:rsid w:val="00BB06C9"/>
    <w:rsid w:val="00BB0EFF"/>
    <w:rsid w:val="00BB10DD"/>
    <w:rsid w:val="00BB2955"/>
    <w:rsid w:val="00BB2D73"/>
    <w:rsid w:val="00BB2EFF"/>
    <w:rsid w:val="00BB3948"/>
    <w:rsid w:val="00BB399E"/>
    <w:rsid w:val="00BB3A4C"/>
    <w:rsid w:val="00BB40DD"/>
    <w:rsid w:val="00BB41ED"/>
    <w:rsid w:val="00BB422D"/>
    <w:rsid w:val="00BB49DE"/>
    <w:rsid w:val="00BB592B"/>
    <w:rsid w:val="00BB602A"/>
    <w:rsid w:val="00BB6074"/>
    <w:rsid w:val="00BB629E"/>
    <w:rsid w:val="00BB6B0A"/>
    <w:rsid w:val="00BB7102"/>
    <w:rsid w:val="00BB7311"/>
    <w:rsid w:val="00BB75EB"/>
    <w:rsid w:val="00BB7CBE"/>
    <w:rsid w:val="00BC0090"/>
    <w:rsid w:val="00BC04AC"/>
    <w:rsid w:val="00BC04AD"/>
    <w:rsid w:val="00BC0AAA"/>
    <w:rsid w:val="00BC0AF1"/>
    <w:rsid w:val="00BC0BDA"/>
    <w:rsid w:val="00BC0F0E"/>
    <w:rsid w:val="00BC1714"/>
    <w:rsid w:val="00BC1960"/>
    <w:rsid w:val="00BC2099"/>
    <w:rsid w:val="00BC2226"/>
    <w:rsid w:val="00BC230B"/>
    <w:rsid w:val="00BC27C1"/>
    <w:rsid w:val="00BC293B"/>
    <w:rsid w:val="00BC343A"/>
    <w:rsid w:val="00BC378A"/>
    <w:rsid w:val="00BC4657"/>
    <w:rsid w:val="00BC489B"/>
    <w:rsid w:val="00BC4E2D"/>
    <w:rsid w:val="00BC5D40"/>
    <w:rsid w:val="00BC6923"/>
    <w:rsid w:val="00BC69D0"/>
    <w:rsid w:val="00BC6D20"/>
    <w:rsid w:val="00BC7824"/>
    <w:rsid w:val="00BC7B48"/>
    <w:rsid w:val="00BD08C8"/>
    <w:rsid w:val="00BD0A99"/>
    <w:rsid w:val="00BD0AD8"/>
    <w:rsid w:val="00BD0CE5"/>
    <w:rsid w:val="00BD19DE"/>
    <w:rsid w:val="00BD2278"/>
    <w:rsid w:val="00BD25B3"/>
    <w:rsid w:val="00BD26F3"/>
    <w:rsid w:val="00BD3017"/>
    <w:rsid w:val="00BD3335"/>
    <w:rsid w:val="00BD42AE"/>
    <w:rsid w:val="00BD44C4"/>
    <w:rsid w:val="00BD44ED"/>
    <w:rsid w:val="00BD4BE4"/>
    <w:rsid w:val="00BD519D"/>
    <w:rsid w:val="00BD5ACA"/>
    <w:rsid w:val="00BD5E3A"/>
    <w:rsid w:val="00BD613D"/>
    <w:rsid w:val="00BD62F2"/>
    <w:rsid w:val="00BD6390"/>
    <w:rsid w:val="00BD6AB0"/>
    <w:rsid w:val="00BD70F2"/>
    <w:rsid w:val="00BD75AD"/>
    <w:rsid w:val="00BD775E"/>
    <w:rsid w:val="00BD7EAB"/>
    <w:rsid w:val="00BE0208"/>
    <w:rsid w:val="00BE17DD"/>
    <w:rsid w:val="00BE1CA0"/>
    <w:rsid w:val="00BE1DBE"/>
    <w:rsid w:val="00BE2391"/>
    <w:rsid w:val="00BE2620"/>
    <w:rsid w:val="00BE2730"/>
    <w:rsid w:val="00BE2ACD"/>
    <w:rsid w:val="00BE2AEC"/>
    <w:rsid w:val="00BE2C94"/>
    <w:rsid w:val="00BE35A3"/>
    <w:rsid w:val="00BE3F24"/>
    <w:rsid w:val="00BE4F8E"/>
    <w:rsid w:val="00BE5028"/>
    <w:rsid w:val="00BE5713"/>
    <w:rsid w:val="00BE5BE6"/>
    <w:rsid w:val="00BE5FA0"/>
    <w:rsid w:val="00BE679D"/>
    <w:rsid w:val="00BE67F5"/>
    <w:rsid w:val="00BE6B0D"/>
    <w:rsid w:val="00BE6E71"/>
    <w:rsid w:val="00BE6E89"/>
    <w:rsid w:val="00BE6F4D"/>
    <w:rsid w:val="00BE710E"/>
    <w:rsid w:val="00BE76CA"/>
    <w:rsid w:val="00BE7F7F"/>
    <w:rsid w:val="00BF052C"/>
    <w:rsid w:val="00BF0706"/>
    <w:rsid w:val="00BF093E"/>
    <w:rsid w:val="00BF0C15"/>
    <w:rsid w:val="00BF16A2"/>
    <w:rsid w:val="00BF19C4"/>
    <w:rsid w:val="00BF221B"/>
    <w:rsid w:val="00BF27E7"/>
    <w:rsid w:val="00BF2814"/>
    <w:rsid w:val="00BF2AAB"/>
    <w:rsid w:val="00BF2B87"/>
    <w:rsid w:val="00BF2E73"/>
    <w:rsid w:val="00BF305B"/>
    <w:rsid w:val="00BF34A5"/>
    <w:rsid w:val="00BF4186"/>
    <w:rsid w:val="00BF4270"/>
    <w:rsid w:val="00BF42B5"/>
    <w:rsid w:val="00BF4414"/>
    <w:rsid w:val="00BF4DE2"/>
    <w:rsid w:val="00BF5978"/>
    <w:rsid w:val="00BF5E53"/>
    <w:rsid w:val="00BF6586"/>
    <w:rsid w:val="00BF65D6"/>
    <w:rsid w:val="00BF775D"/>
    <w:rsid w:val="00BF7784"/>
    <w:rsid w:val="00C00D68"/>
    <w:rsid w:val="00C010A6"/>
    <w:rsid w:val="00C014B9"/>
    <w:rsid w:val="00C019C6"/>
    <w:rsid w:val="00C0228F"/>
    <w:rsid w:val="00C02A8A"/>
    <w:rsid w:val="00C02C36"/>
    <w:rsid w:val="00C03083"/>
    <w:rsid w:val="00C033C6"/>
    <w:rsid w:val="00C034D1"/>
    <w:rsid w:val="00C0390C"/>
    <w:rsid w:val="00C03F68"/>
    <w:rsid w:val="00C03FC7"/>
    <w:rsid w:val="00C040FE"/>
    <w:rsid w:val="00C04A56"/>
    <w:rsid w:val="00C04ABF"/>
    <w:rsid w:val="00C04CF2"/>
    <w:rsid w:val="00C05C7D"/>
    <w:rsid w:val="00C06C6E"/>
    <w:rsid w:val="00C06E94"/>
    <w:rsid w:val="00C0717F"/>
    <w:rsid w:val="00C07570"/>
    <w:rsid w:val="00C07C72"/>
    <w:rsid w:val="00C103D2"/>
    <w:rsid w:val="00C10643"/>
    <w:rsid w:val="00C10BBA"/>
    <w:rsid w:val="00C10E28"/>
    <w:rsid w:val="00C111CD"/>
    <w:rsid w:val="00C1227C"/>
    <w:rsid w:val="00C123E6"/>
    <w:rsid w:val="00C124AF"/>
    <w:rsid w:val="00C13072"/>
    <w:rsid w:val="00C130EA"/>
    <w:rsid w:val="00C132FE"/>
    <w:rsid w:val="00C135AF"/>
    <w:rsid w:val="00C14563"/>
    <w:rsid w:val="00C1456A"/>
    <w:rsid w:val="00C14D72"/>
    <w:rsid w:val="00C15C44"/>
    <w:rsid w:val="00C16555"/>
    <w:rsid w:val="00C16816"/>
    <w:rsid w:val="00C169AC"/>
    <w:rsid w:val="00C20403"/>
    <w:rsid w:val="00C20480"/>
    <w:rsid w:val="00C20ABC"/>
    <w:rsid w:val="00C20C7A"/>
    <w:rsid w:val="00C20F96"/>
    <w:rsid w:val="00C21552"/>
    <w:rsid w:val="00C21709"/>
    <w:rsid w:val="00C22A82"/>
    <w:rsid w:val="00C22B38"/>
    <w:rsid w:val="00C22BA7"/>
    <w:rsid w:val="00C22BB7"/>
    <w:rsid w:val="00C23796"/>
    <w:rsid w:val="00C238D3"/>
    <w:rsid w:val="00C2412D"/>
    <w:rsid w:val="00C2439A"/>
    <w:rsid w:val="00C24527"/>
    <w:rsid w:val="00C24614"/>
    <w:rsid w:val="00C24E10"/>
    <w:rsid w:val="00C252E6"/>
    <w:rsid w:val="00C2537D"/>
    <w:rsid w:val="00C2549C"/>
    <w:rsid w:val="00C25C6B"/>
    <w:rsid w:val="00C25E3F"/>
    <w:rsid w:val="00C2648B"/>
    <w:rsid w:val="00C26C16"/>
    <w:rsid w:val="00C271AF"/>
    <w:rsid w:val="00C27258"/>
    <w:rsid w:val="00C27383"/>
    <w:rsid w:val="00C27691"/>
    <w:rsid w:val="00C277AD"/>
    <w:rsid w:val="00C27989"/>
    <w:rsid w:val="00C27C3C"/>
    <w:rsid w:val="00C27EA1"/>
    <w:rsid w:val="00C304AE"/>
    <w:rsid w:val="00C30520"/>
    <w:rsid w:val="00C308E2"/>
    <w:rsid w:val="00C30CBA"/>
    <w:rsid w:val="00C3155B"/>
    <w:rsid w:val="00C3161A"/>
    <w:rsid w:val="00C319F8"/>
    <w:rsid w:val="00C32049"/>
    <w:rsid w:val="00C3221A"/>
    <w:rsid w:val="00C32288"/>
    <w:rsid w:val="00C32C23"/>
    <w:rsid w:val="00C3329D"/>
    <w:rsid w:val="00C338F8"/>
    <w:rsid w:val="00C339A9"/>
    <w:rsid w:val="00C33FF1"/>
    <w:rsid w:val="00C342B7"/>
    <w:rsid w:val="00C346F7"/>
    <w:rsid w:val="00C34C5A"/>
    <w:rsid w:val="00C352B4"/>
    <w:rsid w:val="00C358CD"/>
    <w:rsid w:val="00C359EF"/>
    <w:rsid w:val="00C35ECE"/>
    <w:rsid w:val="00C3641C"/>
    <w:rsid w:val="00C36F7B"/>
    <w:rsid w:val="00C3702C"/>
    <w:rsid w:val="00C37A8C"/>
    <w:rsid w:val="00C37D75"/>
    <w:rsid w:val="00C37FF9"/>
    <w:rsid w:val="00C41429"/>
    <w:rsid w:val="00C41CE2"/>
    <w:rsid w:val="00C42049"/>
    <w:rsid w:val="00C42453"/>
    <w:rsid w:val="00C42951"/>
    <w:rsid w:val="00C42A44"/>
    <w:rsid w:val="00C42B48"/>
    <w:rsid w:val="00C42ED4"/>
    <w:rsid w:val="00C43684"/>
    <w:rsid w:val="00C438ED"/>
    <w:rsid w:val="00C43BFE"/>
    <w:rsid w:val="00C4410C"/>
    <w:rsid w:val="00C445BB"/>
    <w:rsid w:val="00C4465B"/>
    <w:rsid w:val="00C44994"/>
    <w:rsid w:val="00C44CE6"/>
    <w:rsid w:val="00C45071"/>
    <w:rsid w:val="00C45357"/>
    <w:rsid w:val="00C45389"/>
    <w:rsid w:val="00C456D2"/>
    <w:rsid w:val="00C456E3"/>
    <w:rsid w:val="00C45729"/>
    <w:rsid w:val="00C45C26"/>
    <w:rsid w:val="00C45E00"/>
    <w:rsid w:val="00C4776C"/>
    <w:rsid w:val="00C478C1"/>
    <w:rsid w:val="00C47994"/>
    <w:rsid w:val="00C47A44"/>
    <w:rsid w:val="00C47CF2"/>
    <w:rsid w:val="00C47DD1"/>
    <w:rsid w:val="00C47E9D"/>
    <w:rsid w:val="00C50097"/>
    <w:rsid w:val="00C507F0"/>
    <w:rsid w:val="00C50EC5"/>
    <w:rsid w:val="00C516FB"/>
    <w:rsid w:val="00C51976"/>
    <w:rsid w:val="00C51A53"/>
    <w:rsid w:val="00C51DD4"/>
    <w:rsid w:val="00C52709"/>
    <w:rsid w:val="00C52D1E"/>
    <w:rsid w:val="00C52EE7"/>
    <w:rsid w:val="00C530AA"/>
    <w:rsid w:val="00C53495"/>
    <w:rsid w:val="00C548DF"/>
    <w:rsid w:val="00C54F06"/>
    <w:rsid w:val="00C553D6"/>
    <w:rsid w:val="00C5698B"/>
    <w:rsid w:val="00C57974"/>
    <w:rsid w:val="00C57C6B"/>
    <w:rsid w:val="00C57ECC"/>
    <w:rsid w:val="00C60208"/>
    <w:rsid w:val="00C6022B"/>
    <w:rsid w:val="00C603B0"/>
    <w:rsid w:val="00C60464"/>
    <w:rsid w:val="00C611E2"/>
    <w:rsid w:val="00C61412"/>
    <w:rsid w:val="00C61750"/>
    <w:rsid w:val="00C617B0"/>
    <w:rsid w:val="00C61A7E"/>
    <w:rsid w:val="00C61DE1"/>
    <w:rsid w:val="00C62BEE"/>
    <w:rsid w:val="00C63B41"/>
    <w:rsid w:val="00C63E6F"/>
    <w:rsid w:val="00C64003"/>
    <w:rsid w:val="00C641DF"/>
    <w:rsid w:val="00C643F6"/>
    <w:rsid w:val="00C6450F"/>
    <w:rsid w:val="00C646B3"/>
    <w:rsid w:val="00C6472C"/>
    <w:rsid w:val="00C647E2"/>
    <w:rsid w:val="00C6488E"/>
    <w:rsid w:val="00C64BE7"/>
    <w:rsid w:val="00C6559C"/>
    <w:rsid w:val="00C659DF"/>
    <w:rsid w:val="00C65E5F"/>
    <w:rsid w:val="00C660B6"/>
    <w:rsid w:val="00C661FF"/>
    <w:rsid w:val="00C6623B"/>
    <w:rsid w:val="00C666B2"/>
    <w:rsid w:val="00C66D92"/>
    <w:rsid w:val="00C67778"/>
    <w:rsid w:val="00C70649"/>
    <w:rsid w:val="00C713D0"/>
    <w:rsid w:val="00C71B8E"/>
    <w:rsid w:val="00C7211D"/>
    <w:rsid w:val="00C722F9"/>
    <w:rsid w:val="00C72929"/>
    <w:rsid w:val="00C72EFA"/>
    <w:rsid w:val="00C73236"/>
    <w:rsid w:val="00C735A0"/>
    <w:rsid w:val="00C736EF"/>
    <w:rsid w:val="00C73AC3"/>
    <w:rsid w:val="00C74FA6"/>
    <w:rsid w:val="00C75042"/>
    <w:rsid w:val="00C752C9"/>
    <w:rsid w:val="00C75318"/>
    <w:rsid w:val="00C75AB1"/>
    <w:rsid w:val="00C75DDC"/>
    <w:rsid w:val="00C75DF6"/>
    <w:rsid w:val="00C762F0"/>
    <w:rsid w:val="00C7679C"/>
    <w:rsid w:val="00C76F16"/>
    <w:rsid w:val="00C7761E"/>
    <w:rsid w:val="00C77F1E"/>
    <w:rsid w:val="00C80274"/>
    <w:rsid w:val="00C809C4"/>
    <w:rsid w:val="00C80DB8"/>
    <w:rsid w:val="00C8173A"/>
    <w:rsid w:val="00C81AA9"/>
    <w:rsid w:val="00C82E7B"/>
    <w:rsid w:val="00C82E99"/>
    <w:rsid w:val="00C83A15"/>
    <w:rsid w:val="00C83EB7"/>
    <w:rsid w:val="00C8452D"/>
    <w:rsid w:val="00C84D87"/>
    <w:rsid w:val="00C855B2"/>
    <w:rsid w:val="00C85A02"/>
    <w:rsid w:val="00C85DEA"/>
    <w:rsid w:val="00C861A5"/>
    <w:rsid w:val="00C864DA"/>
    <w:rsid w:val="00C86537"/>
    <w:rsid w:val="00C8655A"/>
    <w:rsid w:val="00C865F2"/>
    <w:rsid w:val="00C86E12"/>
    <w:rsid w:val="00C90509"/>
    <w:rsid w:val="00C90DFA"/>
    <w:rsid w:val="00C9102B"/>
    <w:rsid w:val="00C9166E"/>
    <w:rsid w:val="00C91CBA"/>
    <w:rsid w:val="00C92774"/>
    <w:rsid w:val="00C92930"/>
    <w:rsid w:val="00C933EC"/>
    <w:rsid w:val="00C93DCC"/>
    <w:rsid w:val="00C941D6"/>
    <w:rsid w:val="00C94461"/>
    <w:rsid w:val="00C9470C"/>
    <w:rsid w:val="00C958D9"/>
    <w:rsid w:val="00C95CAD"/>
    <w:rsid w:val="00C963D7"/>
    <w:rsid w:val="00C96A13"/>
    <w:rsid w:val="00C96FAB"/>
    <w:rsid w:val="00C97059"/>
    <w:rsid w:val="00C977AA"/>
    <w:rsid w:val="00CA0C57"/>
    <w:rsid w:val="00CA0D3B"/>
    <w:rsid w:val="00CA0D7D"/>
    <w:rsid w:val="00CA10DF"/>
    <w:rsid w:val="00CA155F"/>
    <w:rsid w:val="00CA1736"/>
    <w:rsid w:val="00CA193E"/>
    <w:rsid w:val="00CA2544"/>
    <w:rsid w:val="00CA2568"/>
    <w:rsid w:val="00CA2C5E"/>
    <w:rsid w:val="00CA388D"/>
    <w:rsid w:val="00CA3C3D"/>
    <w:rsid w:val="00CA523E"/>
    <w:rsid w:val="00CA5F71"/>
    <w:rsid w:val="00CA612B"/>
    <w:rsid w:val="00CA67B6"/>
    <w:rsid w:val="00CA686E"/>
    <w:rsid w:val="00CA6D14"/>
    <w:rsid w:val="00CA7872"/>
    <w:rsid w:val="00CA797D"/>
    <w:rsid w:val="00CA7C15"/>
    <w:rsid w:val="00CA7EBA"/>
    <w:rsid w:val="00CB04D5"/>
    <w:rsid w:val="00CB076D"/>
    <w:rsid w:val="00CB084C"/>
    <w:rsid w:val="00CB0920"/>
    <w:rsid w:val="00CB0C3B"/>
    <w:rsid w:val="00CB13ED"/>
    <w:rsid w:val="00CB142B"/>
    <w:rsid w:val="00CB1A90"/>
    <w:rsid w:val="00CB1DD3"/>
    <w:rsid w:val="00CB3119"/>
    <w:rsid w:val="00CB39AC"/>
    <w:rsid w:val="00CB3BD8"/>
    <w:rsid w:val="00CB4B07"/>
    <w:rsid w:val="00CB52A0"/>
    <w:rsid w:val="00CB62D8"/>
    <w:rsid w:val="00CB63DA"/>
    <w:rsid w:val="00CB714A"/>
    <w:rsid w:val="00CB75A7"/>
    <w:rsid w:val="00CB78FC"/>
    <w:rsid w:val="00CC07DC"/>
    <w:rsid w:val="00CC12FB"/>
    <w:rsid w:val="00CC182A"/>
    <w:rsid w:val="00CC1B60"/>
    <w:rsid w:val="00CC2250"/>
    <w:rsid w:val="00CC2764"/>
    <w:rsid w:val="00CC27C2"/>
    <w:rsid w:val="00CC2D44"/>
    <w:rsid w:val="00CC35AD"/>
    <w:rsid w:val="00CC3C81"/>
    <w:rsid w:val="00CC4D79"/>
    <w:rsid w:val="00CC516C"/>
    <w:rsid w:val="00CC54A8"/>
    <w:rsid w:val="00CC5B62"/>
    <w:rsid w:val="00CC5E41"/>
    <w:rsid w:val="00CC6A90"/>
    <w:rsid w:val="00CC77EC"/>
    <w:rsid w:val="00CC7841"/>
    <w:rsid w:val="00CC7C5E"/>
    <w:rsid w:val="00CC7DF7"/>
    <w:rsid w:val="00CC7F68"/>
    <w:rsid w:val="00CD02CE"/>
    <w:rsid w:val="00CD09F1"/>
    <w:rsid w:val="00CD0AC5"/>
    <w:rsid w:val="00CD13AC"/>
    <w:rsid w:val="00CD13C4"/>
    <w:rsid w:val="00CD1BF4"/>
    <w:rsid w:val="00CD2A68"/>
    <w:rsid w:val="00CD3028"/>
    <w:rsid w:val="00CD358F"/>
    <w:rsid w:val="00CD35EA"/>
    <w:rsid w:val="00CD35FB"/>
    <w:rsid w:val="00CD3AD1"/>
    <w:rsid w:val="00CD3D53"/>
    <w:rsid w:val="00CD463F"/>
    <w:rsid w:val="00CD4678"/>
    <w:rsid w:val="00CD49F9"/>
    <w:rsid w:val="00CD4DD2"/>
    <w:rsid w:val="00CD4E4B"/>
    <w:rsid w:val="00CD4FBD"/>
    <w:rsid w:val="00CD52C0"/>
    <w:rsid w:val="00CD545A"/>
    <w:rsid w:val="00CD65D2"/>
    <w:rsid w:val="00CD692A"/>
    <w:rsid w:val="00CD695F"/>
    <w:rsid w:val="00CD6D5E"/>
    <w:rsid w:val="00CD74F8"/>
    <w:rsid w:val="00CD762D"/>
    <w:rsid w:val="00CE0F5B"/>
    <w:rsid w:val="00CE1C0C"/>
    <w:rsid w:val="00CE3FAC"/>
    <w:rsid w:val="00CE40CE"/>
    <w:rsid w:val="00CE4389"/>
    <w:rsid w:val="00CE495A"/>
    <w:rsid w:val="00CE4F7F"/>
    <w:rsid w:val="00CE510A"/>
    <w:rsid w:val="00CE5E61"/>
    <w:rsid w:val="00CE61C2"/>
    <w:rsid w:val="00CE76DE"/>
    <w:rsid w:val="00CE7BA0"/>
    <w:rsid w:val="00CF018C"/>
    <w:rsid w:val="00CF0805"/>
    <w:rsid w:val="00CF0CB7"/>
    <w:rsid w:val="00CF16C5"/>
    <w:rsid w:val="00CF1893"/>
    <w:rsid w:val="00CF1D0E"/>
    <w:rsid w:val="00CF230D"/>
    <w:rsid w:val="00CF231D"/>
    <w:rsid w:val="00CF280C"/>
    <w:rsid w:val="00CF2998"/>
    <w:rsid w:val="00CF2F68"/>
    <w:rsid w:val="00CF33C1"/>
    <w:rsid w:val="00CF3868"/>
    <w:rsid w:val="00CF3EE8"/>
    <w:rsid w:val="00CF40C4"/>
    <w:rsid w:val="00CF46FA"/>
    <w:rsid w:val="00CF4804"/>
    <w:rsid w:val="00CF5305"/>
    <w:rsid w:val="00CF5612"/>
    <w:rsid w:val="00CF58CE"/>
    <w:rsid w:val="00CF5A4B"/>
    <w:rsid w:val="00CF6040"/>
    <w:rsid w:val="00CF60B7"/>
    <w:rsid w:val="00CF6494"/>
    <w:rsid w:val="00CF67B6"/>
    <w:rsid w:val="00CF71BA"/>
    <w:rsid w:val="00CF71D1"/>
    <w:rsid w:val="00CF76C8"/>
    <w:rsid w:val="00D008F7"/>
    <w:rsid w:val="00D014AD"/>
    <w:rsid w:val="00D0151A"/>
    <w:rsid w:val="00D01A45"/>
    <w:rsid w:val="00D01B15"/>
    <w:rsid w:val="00D01C79"/>
    <w:rsid w:val="00D01F98"/>
    <w:rsid w:val="00D02B42"/>
    <w:rsid w:val="00D03078"/>
    <w:rsid w:val="00D033DA"/>
    <w:rsid w:val="00D0351E"/>
    <w:rsid w:val="00D039A9"/>
    <w:rsid w:val="00D040A2"/>
    <w:rsid w:val="00D0436F"/>
    <w:rsid w:val="00D04832"/>
    <w:rsid w:val="00D05462"/>
    <w:rsid w:val="00D06351"/>
    <w:rsid w:val="00D06D6B"/>
    <w:rsid w:val="00D06EAF"/>
    <w:rsid w:val="00D06F8D"/>
    <w:rsid w:val="00D07A86"/>
    <w:rsid w:val="00D07BBF"/>
    <w:rsid w:val="00D07CD9"/>
    <w:rsid w:val="00D07CFC"/>
    <w:rsid w:val="00D10006"/>
    <w:rsid w:val="00D1043B"/>
    <w:rsid w:val="00D104EE"/>
    <w:rsid w:val="00D10E0B"/>
    <w:rsid w:val="00D111FC"/>
    <w:rsid w:val="00D116A6"/>
    <w:rsid w:val="00D11AAC"/>
    <w:rsid w:val="00D11D1E"/>
    <w:rsid w:val="00D12069"/>
    <w:rsid w:val="00D1211B"/>
    <w:rsid w:val="00D1286E"/>
    <w:rsid w:val="00D12DDD"/>
    <w:rsid w:val="00D131C3"/>
    <w:rsid w:val="00D13403"/>
    <w:rsid w:val="00D136C2"/>
    <w:rsid w:val="00D13A06"/>
    <w:rsid w:val="00D13B82"/>
    <w:rsid w:val="00D13C74"/>
    <w:rsid w:val="00D13E4F"/>
    <w:rsid w:val="00D1442B"/>
    <w:rsid w:val="00D14815"/>
    <w:rsid w:val="00D149EE"/>
    <w:rsid w:val="00D14B61"/>
    <w:rsid w:val="00D14E28"/>
    <w:rsid w:val="00D15521"/>
    <w:rsid w:val="00D15AB3"/>
    <w:rsid w:val="00D15B6A"/>
    <w:rsid w:val="00D162D9"/>
    <w:rsid w:val="00D16F83"/>
    <w:rsid w:val="00D174C9"/>
    <w:rsid w:val="00D175C2"/>
    <w:rsid w:val="00D17DD6"/>
    <w:rsid w:val="00D17FA0"/>
    <w:rsid w:val="00D2045D"/>
    <w:rsid w:val="00D20902"/>
    <w:rsid w:val="00D2197F"/>
    <w:rsid w:val="00D21E03"/>
    <w:rsid w:val="00D223F4"/>
    <w:rsid w:val="00D2372D"/>
    <w:rsid w:val="00D23A3F"/>
    <w:rsid w:val="00D23BA2"/>
    <w:rsid w:val="00D23D84"/>
    <w:rsid w:val="00D24341"/>
    <w:rsid w:val="00D24EBD"/>
    <w:rsid w:val="00D24FFC"/>
    <w:rsid w:val="00D251FD"/>
    <w:rsid w:val="00D25399"/>
    <w:rsid w:val="00D258F4"/>
    <w:rsid w:val="00D259C4"/>
    <w:rsid w:val="00D26582"/>
    <w:rsid w:val="00D267A3"/>
    <w:rsid w:val="00D2762B"/>
    <w:rsid w:val="00D30356"/>
    <w:rsid w:val="00D30634"/>
    <w:rsid w:val="00D30BEC"/>
    <w:rsid w:val="00D311EE"/>
    <w:rsid w:val="00D31978"/>
    <w:rsid w:val="00D31B56"/>
    <w:rsid w:val="00D31F9F"/>
    <w:rsid w:val="00D328EC"/>
    <w:rsid w:val="00D32DBE"/>
    <w:rsid w:val="00D32E46"/>
    <w:rsid w:val="00D32F18"/>
    <w:rsid w:val="00D32F8A"/>
    <w:rsid w:val="00D335BA"/>
    <w:rsid w:val="00D338C4"/>
    <w:rsid w:val="00D33CC5"/>
    <w:rsid w:val="00D34191"/>
    <w:rsid w:val="00D344F3"/>
    <w:rsid w:val="00D34593"/>
    <w:rsid w:val="00D34B47"/>
    <w:rsid w:val="00D34BA8"/>
    <w:rsid w:val="00D34EAE"/>
    <w:rsid w:val="00D34F3D"/>
    <w:rsid w:val="00D35237"/>
    <w:rsid w:val="00D35301"/>
    <w:rsid w:val="00D35ADB"/>
    <w:rsid w:val="00D35D0A"/>
    <w:rsid w:val="00D35FD3"/>
    <w:rsid w:val="00D36F1E"/>
    <w:rsid w:val="00D3709A"/>
    <w:rsid w:val="00D3725F"/>
    <w:rsid w:val="00D37910"/>
    <w:rsid w:val="00D37A8B"/>
    <w:rsid w:val="00D4001E"/>
    <w:rsid w:val="00D406D7"/>
    <w:rsid w:val="00D406FB"/>
    <w:rsid w:val="00D41535"/>
    <w:rsid w:val="00D41925"/>
    <w:rsid w:val="00D41F5C"/>
    <w:rsid w:val="00D42BDF"/>
    <w:rsid w:val="00D42F8D"/>
    <w:rsid w:val="00D43008"/>
    <w:rsid w:val="00D43422"/>
    <w:rsid w:val="00D43A47"/>
    <w:rsid w:val="00D43AEF"/>
    <w:rsid w:val="00D43E6A"/>
    <w:rsid w:val="00D4478D"/>
    <w:rsid w:val="00D44B58"/>
    <w:rsid w:val="00D45241"/>
    <w:rsid w:val="00D459AA"/>
    <w:rsid w:val="00D45BA3"/>
    <w:rsid w:val="00D460D4"/>
    <w:rsid w:val="00D464DE"/>
    <w:rsid w:val="00D471F2"/>
    <w:rsid w:val="00D4734B"/>
    <w:rsid w:val="00D475DB"/>
    <w:rsid w:val="00D50F24"/>
    <w:rsid w:val="00D51474"/>
    <w:rsid w:val="00D519A7"/>
    <w:rsid w:val="00D52973"/>
    <w:rsid w:val="00D52D24"/>
    <w:rsid w:val="00D53584"/>
    <w:rsid w:val="00D5416E"/>
    <w:rsid w:val="00D54404"/>
    <w:rsid w:val="00D54547"/>
    <w:rsid w:val="00D54C71"/>
    <w:rsid w:val="00D54D88"/>
    <w:rsid w:val="00D5533C"/>
    <w:rsid w:val="00D557C0"/>
    <w:rsid w:val="00D558CA"/>
    <w:rsid w:val="00D5674F"/>
    <w:rsid w:val="00D56B54"/>
    <w:rsid w:val="00D5744F"/>
    <w:rsid w:val="00D575E3"/>
    <w:rsid w:val="00D57BB1"/>
    <w:rsid w:val="00D57BB4"/>
    <w:rsid w:val="00D57D2A"/>
    <w:rsid w:val="00D57D68"/>
    <w:rsid w:val="00D57EEB"/>
    <w:rsid w:val="00D57FA7"/>
    <w:rsid w:val="00D57FBB"/>
    <w:rsid w:val="00D6019E"/>
    <w:rsid w:val="00D603A9"/>
    <w:rsid w:val="00D6057A"/>
    <w:rsid w:val="00D608C0"/>
    <w:rsid w:val="00D60ABC"/>
    <w:rsid w:val="00D60AE0"/>
    <w:rsid w:val="00D60CBD"/>
    <w:rsid w:val="00D62593"/>
    <w:rsid w:val="00D62644"/>
    <w:rsid w:val="00D62673"/>
    <w:rsid w:val="00D62712"/>
    <w:rsid w:val="00D62F82"/>
    <w:rsid w:val="00D63361"/>
    <w:rsid w:val="00D6346D"/>
    <w:rsid w:val="00D63B2E"/>
    <w:rsid w:val="00D64E98"/>
    <w:rsid w:val="00D65869"/>
    <w:rsid w:val="00D65B0A"/>
    <w:rsid w:val="00D66AFA"/>
    <w:rsid w:val="00D66FF7"/>
    <w:rsid w:val="00D6713C"/>
    <w:rsid w:val="00D672A1"/>
    <w:rsid w:val="00D6743D"/>
    <w:rsid w:val="00D6750B"/>
    <w:rsid w:val="00D6758B"/>
    <w:rsid w:val="00D67AA9"/>
    <w:rsid w:val="00D67E5A"/>
    <w:rsid w:val="00D7078D"/>
    <w:rsid w:val="00D7084F"/>
    <w:rsid w:val="00D70E5E"/>
    <w:rsid w:val="00D71181"/>
    <w:rsid w:val="00D719F3"/>
    <w:rsid w:val="00D71DB9"/>
    <w:rsid w:val="00D72657"/>
    <w:rsid w:val="00D735AE"/>
    <w:rsid w:val="00D73D27"/>
    <w:rsid w:val="00D74766"/>
    <w:rsid w:val="00D754CB"/>
    <w:rsid w:val="00D76E59"/>
    <w:rsid w:val="00D76FA2"/>
    <w:rsid w:val="00D770C1"/>
    <w:rsid w:val="00D80C15"/>
    <w:rsid w:val="00D80C66"/>
    <w:rsid w:val="00D8269A"/>
    <w:rsid w:val="00D829F9"/>
    <w:rsid w:val="00D82F59"/>
    <w:rsid w:val="00D832FD"/>
    <w:rsid w:val="00D839F0"/>
    <w:rsid w:val="00D83B24"/>
    <w:rsid w:val="00D8467A"/>
    <w:rsid w:val="00D84B5D"/>
    <w:rsid w:val="00D84CD0"/>
    <w:rsid w:val="00D85093"/>
    <w:rsid w:val="00D85BD9"/>
    <w:rsid w:val="00D85C34"/>
    <w:rsid w:val="00D85E47"/>
    <w:rsid w:val="00D85E60"/>
    <w:rsid w:val="00D861AC"/>
    <w:rsid w:val="00D8633A"/>
    <w:rsid w:val="00D86CBE"/>
    <w:rsid w:val="00D87DCD"/>
    <w:rsid w:val="00D87FD0"/>
    <w:rsid w:val="00D900A6"/>
    <w:rsid w:val="00D9164C"/>
    <w:rsid w:val="00D9176C"/>
    <w:rsid w:val="00D91AC2"/>
    <w:rsid w:val="00D91F01"/>
    <w:rsid w:val="00D9206B"/>
    <w:rsid w:val="00D9225F"/>
    <w:rsid w:val="00D92C18"/>
    <w:rsid w:val="00D92E15"/>
    <w:rsid w:val="00D936E2"/>
    <w:rsid w:val="00D953F4"/>
    <w:rsid w:val="00D95489"/>
    <w:rsid w:val="00D95BA7"/>
    <w:rsid w:val="00D95CDC"/>
    <w:rsid w:val="00D95E23"/>
    <w:rsid w:val="00D962CD"/>
    <w:rsid w:val="00D9632E"/>
    <w:rsid w:val="00D965DA"/>
    <w:rsid w:val="00D96DFA"/>
    <w:rsid w:val="00D97491"/>
    <w:rsid w:val="00D97801"/>
    <w:rsid w:val="00DA05B4"/>
    <w:rsid w:val="00DA10D6"/>
    <w:rsid w:val="00DA1300"/>
    <w:rsid w:val="00DA15F1"/>
    <w:rsid w:val="00DA1CBA"/>
    <w:rsid w:val="00DA1E59"/>
    <w:rsid w:val="00DA21FE"/>
    <w:rsid w:val="00DA32A4"/>
    <w:rsid w:val="00DA3615"/>
    <w:rsid w:val="00DA3867"/>
    <w:rsid w:val="00DA3B08"/>
    <w:rsid w:val="00DA3CE3"/>
    <w:rsid w:val="00DA4190"/>
    <w:rsid w:val="00DA4364"/>
    <w:rsid w:val="00DA4A01"/>
    <w:rsid w:val="00DA53C8"/>
    <w:rsid w:val="00DA54FB"/>
    <w:rsid w:val="00DA558E"/>
    <w:rsid w:val="00DA573D"/>
    <w:rsid w:val="00DA63F2"/>
    <w:rsid w:val="00DA69C5"/>
    <w:rsid w:val="00DA6A22"/>
    <w:rsid w:val="00DA70D3"/>
    <w:rsid w:val="00DA7320"/>
    <w:rsid w:val="00DB0CA3"/>
    <w:rsid w:val="00DB2574"/>
    <w:rsid w:val="00DB2AC1"/>
    <w:rsid w:val="00DB2C34"/>
    <w:rsid w:val="00DB2C8B"/>
    <w:rsid w:val="00DB4162"/>
    <w:rsid w:val="00DB4539"/>
    <w:rsid w:val="00DB46C5"/>
    <w:rsid w:val="00DB50D9"/>
    <w:rsid w:val="00DB5B25"/>
    <w:rsid w:val="00DB5BCF"/>
    <w:rsid w:val="00DB5E19"/>
    <w:rsid w:val="00DB65C7"/>
    <w:rsid w:val="00DB6EDB"/>
    <w:rsid w:val="00DB71ED"/>
    <w:rsid w:val="00DB75EC"/>
    <w:rsid w:val="00DB7A77"/>
    <w:rsid w:val="00DB7E00"/>
    <w:rsid w:val="00DC0578"/>
    <w:rsid w:val="00DC1637"/>
    <w:rsid w:val="00DC2374"/>
    <w:rsid w:val="00DC2882"/>
    <w:rsid w:val="00DC2E2E"/>
    <w:rsid w:val="00DC330E"/>
    <w:rsid w:val="00DC44D7"/>
    <w:rsid w:val="00DC4833"/>
    <w:rsid w:val="00DC4F6A"/>
    <w:rsid w:val="00DC5361"/>
    <w:rsid w:val="00DC580D"/>
    <w:rsid w:val="00DC58F1"/>
    <w:rsid w:val="00DC5D8B"/>
    <w:rsid w:val="00DC639E"/>
    <w:rsid w:val="00DC64CA"/>
    <w:rsid w:val="00DC6C2B"/>
    <w:rsid w:val="00DC76E2"/>
    <w:rsid w:val="00DC7C2F"/>
    <w:rsid w:val="00DC7D06"/>
    <w:rsid w:val="00DC7EE4"/>
    <w:rsid w:val="00DD009A"/>
    <w:rsid w:val="00DD05DA"/>
    <w:rsid w:val="00DD073F"/>
    <w:rsid w:val="00DD08AF"/>
    <w:rsid w:val="00DD0BF9"/>
    <w:rsid w:val="00DD158E"/>
    <w:rsid w:val="00DD1D3D"/>
    <w:rsid w:val="00DD2155"/>
    <w:rsid w:val="00DD24B6"/>
    <w:rsid w:val="00DD27FE"/>
    <w:rsid w:val="00DD284A"/>
    <w:rsid w:val="00DD2D76"/>
    <w:rsid w:val="00DD2F5E"/>
    <w:rsid w:val="00DD310F"/>
    <w:rsid w:val="00DD3139"/>
    <w:rsid w:val="00DD313D"/>
    <w:rsid w:val="00DD3542"/>
    <w:rsid w:val="00DD3778"/>
    <w:rsid w:val="00DD39DF"/>
    <w:rsid w:val="00DD52B2"/>
    <w:rsid w:val="00DD52E5"/>
    <w:rsid w:val="00DD5315"/>
    <w:rsid w:val="00DD5492"/>
    <w:rsid w:val="00DD5F4C"/>
    <w:rsid w:val="00DD5FC1"/>
    <w:rsid w:val="00DD60B7"/>
    <w:rsid w:val="00DD663F"/>
    <w:rsid w:val="00DD6B4E"/>
    <w:rsid w:val="00DD7716"/>
    <w:rsid w:val="00DD7767"/>
    <w:rsid w:val="00DD7F95"/>
    <w:rsid w:val="00DE0203"/>
    <w:rsid w:val="00DE081B"/>
    <w:rsid w:val="00DE09CB"/>
    <w:rsid w:val="00DE0E13"/>
    <w:rsid w:val="00DE1701"/>
    <w:rsid w:val="00DE1BD4"/>
    <w:rsid w:val="00DE2226"/>
    <w:rsid w:val="00DE2618"/>
    <w:rsid w:val="00DE26B9"/>
    <w:rsid w:val="00DE29AF"/>
    <w:rsid w:val="00DE2CFF"/>
    <w:rsid w:val="00DE3B28"/>
    <w:rsid w:val="00DE3B55"/>
    <w:rsid w:val="00DE3DB8"/>
    <w:rsid w:val="00DE406F"/>
    <w:rsid w:val="00DE47DD"/>
    <w:rsid w:val="00DE4959"/>
    <w:rsid w:val="00DE4B14"/>
    <w:rsid w:val="00DE4E43"/>
    <w:rsid w:val="00DE53C1"/>
    <w:rsid w:val="00DE5915"/>
    <w:rsid w:val="00DE62D0"/>
    <w:rsid w:val="00DE6493"/>
    <w:rsid w:val="00DE68B9"/>
    <w:rsid w:val="00DE7631"/>
    <w:rsid w:val="00DE7953"/>
    <w:rsid w:val="00DE7E80"/>
    <w:rsid w:val="00DF069E"/>
    <w:rsid w:val="00DF1BE8"/>
    <w:rsid w:val="00DF27A5"/>
    <w:rsid w:val="00DF2802"/>
    <w:rsid w:val="00DF2881"/>
    <w:rsid w:val="00DF2B94"/>
    <w:rsid w:val="00DF2EC0"/>
    <w:rsid w:val="00DF3065"/>
    <w:rsid w:val="00DF350A"/>
    <w:rsid w:val="00DF35FF"/>
    <w:rsid w:val="00DF3889"/>
    <w:rsid w:val="00DF3946"/>
    <w:rsid w:val="00DF41E0"/>
    <w:rsid w:val="00DF4E30"/>
    <w:rsid w:val="00DF5CB1"/>
    <w:rsid w:val="00DF6184"/>
    <w:rsid w:val="00DF69D8"/>
    <w:rsid w:val="00DF6EEA"/>
    <w:rsid w:val="00DF7477"/>
    <w:rsid w:val="00DF7531"/>
    <w:rsid w:val="00DF7AFA"/>
    <w:rsid w:val="00DF7B77"/>
    <w:rsid w:val="00E0002C"/>
    <w:rsid w:val="00E00413"/>
    <w:rsid w:val="00E0074D"/>
    <w:rsid w:val="00E010CA"/>
    <w:rsid w:val="00E011D8"/>
    <w:rsid w:val="00E0135D"/>
    <w:rsid w:val="00E01629"/>
    <w:rsid w:val="00E01820"/>
    <w:rsid w:val="00E030F6"/>
    <w:rsid w:val="00E03980"/>
    <w:rsid w:val="00E04150"/>
    <w:rsid w:val="00E047AC"/>
    <w:rsid w:val="00E048CD"/>
    <w:rsid w:val="00E05510"/>
    <w:rsid w:val="00E0578D"/>
    <w:rsid w:val="00E05804"/>
    <w:rsid w:val="00E060EC"/>
    <w:rsid w:val="00E0668D"/>
    <w:rsid w:val="00E07058"/>
    <w:rsid w:val="00E07413"/>
    <w:rsid w:val="00E07515"/>
    <w:rsid w:val="00E0760B"/>
    <w:rsid w:val="00E07870"/>
    <w:rsid w:val="00E07A81"/>
    <w:rsid w:val="00E07BDA"/>
    <w:rsid w:val="00E102A4"/>
    <w:rsid w:val="00E1092F"/>
    <w:rsid w:val="00E110C5"/>
    <w:rsid w:val="00E115D7"/>
    <w:rsid w:val="00E11FCC"/>
    <w:rsid w:val="00E123C4"/>
    <w:rsid w:val="00E12716"/>
    <w:rsid w:val="00E1272A"/>
    <w:rsid w:val="00E12A05"/>
    <w:rsid w:val="00E12D61"/>
    <w:rsid w:val="00E12F40"/>
    <w:rsid w:val="00E132D3"/>
    <w:rsid w:val="00E13439"/>
    <w:rsid w:val="00E137EB"/>
    <w:rsid w:val="00E1394E"/>
    <w:rsid w:val="00E14103"/>
    <w:rsid w:val="00E143A5"/>
    <w:rsid w:val="00E143BD"/>
    <w:rsid w:val="00E149C9"/>
    <w:rsid w:val="00E14C55"/>
    <w:rsid w:val="00E15763"/>
    <w:rsid w:val="00E15BC3"/>
    <w:rsid w:val="00E15D2B"/>
    <w:rsid w:val="00E15E55"/>
    <w:rsid w:val="00E15EEB"/>
    <w:rsid w:val="00E1624B"/>
    <w:rsid w:val="00E16E71"/>
    <w:rsid w:val="00E16F87"/>
    <w:rsid w:val="00E20101"/>
    <w:rsid w:val="00E2033E"/>
    <w:rsid w:val="00E20475"/>
    <w:rsid w:val="00E208F6"/>
    <w:rsid w:val="00E21032"/>
    <w:rsid w:val="00E21977"/>
    <w:rsid w:val="00E22125"/>
    <w:rsid w:val="00E221C5"/>
    <w:rsid w:val="00E22719"/>
    <w:rsid w:val="00E227E5"/>
    <w:rsid w:val="00E22F0C"/>
    <w:rsid w:val="00E230CA"/>
    <w:rsid w:val="00E232D8"/>
    <w:rsid w:val="00E233F1"/>
    <w:rsid w:val="00E23561"/>
    <w:rsid w:val="00E237C2"/>
    <w:rsid w:val="00E237DD"/>
    <w:rsid w:val="00E23A47"/>
    <w:rsid w:val="00E2422A"/>
    <w:rsid w:val="00E250BC"/>
    <w:rsid w:val="00E2519B"/>
    <w:rsid w:val="00E25864"/>
    <w:rsid w:val="00E25A97"/>
    <w:rsid w:val="00E260F6"/>
    <w:rsid w:val="00E261A9"/>
    <w:rsid w:val="00E261DD"/>
    <w:rsid w:val="00E26608"/>
    <w:rsid w:val="00E26C18"/>
    <w:rsid w:val="00E27523"/>
    <w:rsid w:val="00E2759E"/>
    <w:rsid w:val="00E278F9"/>
    <w:rsid w:val="00E27F15"/>
    <w:rsid w:val="00E27F74"/>
    <w:rsid w:val="00E306D0"/>
    <w:rsid w:val="00E30B66"/>
    <w:rsid w:val="00E30C80"/>
    <w:rsid w:val="00E314B2"/>
    <w:rsid w:val="00E3271E"/>
    <w:rsid w:val="00E32911"/>
    <w:rsid w:val="00E32A3D"/>
    <w:rsid w:val="00E32E9C"/>
    <w:rsid w:val="00E33328"/>
    <w:rsid w:val="00E334B5"/>
    <w:rsid w:val="00E338CA"/>
    <w:rsid w:val="00E3460E"/>
    <w:rsid w:val="00E34D90"/>
    <w:rsid w:val="00E34E93"/>
    <w:rsid w:val="00E35B5F"/>
    <w:rsid w:val="00E36101"/>
    <w:rsid w:val="00E364E7"/>
    <w:rsid w:val="00E36A5D"/>
    <w:rsid w:val="00E371AD"/>
    <w:rsid w:val="00E376CF"/>
    <w:rsid w:val="00E404ED"/>
    <w:rsid w:val="00E4062D"/>
    <w:rsid w:val="00E40718"/>
    <w:rsid w:val="00E40817"/>
    <w:rsid w:val="00E41BE4"/>
    <w:rsid w:val="00E41E0D"/>
    <w:rsid w:val="00E41FEE"/>
    <w:rsid w:val="00E422DF"/>
    <w:rsid w:val="00E42633"/>
    <w:rsid w:val="00E42646"/>
    <w:rsid w:val="00E426FD"/>
    <w:rsid w:val="00E43900"/>
    <w:rsid w:val="00E4399D"/>
    <w:rsid w:val="00E44599"/>
    <w:rsid w:val="00E44741"/>
    <w:rsid w:val="00E44855"/>
    <w:rsid w:val="00E44A95"/>
    <w:rsid w:val="00E4585C"/>
    <w:rsid w:val="00E459F8"/>
    <w:rsid w:val="00E45BD5"/>
    <w:rsid w:val="00E4626A"/>
    <w:rsid w:val="00E467E0"/>
    <w:rsid w:val="00E46820"/>
    <w:rsid w:val="00E46E03"/>
    <w:rsid w:val="00E46E96"/>
    <w:rsid w:val="00E46EA6"/>
    <w:rsid w:val="00E47208"/>
    <w:rsid w:val="00E47976"/>
    <w:rsid w:val="00E509C5"/>
    <w:rsid w:val="00E5188D"/>
    <w:rsid w:val="00E51F46"/>
    <w:rsid w:val="00E520D2"/>
    <w:rsid w:val="00E529E2"/>
    <w:rsid w:val="00E52E6B"/>
    <w:rsid w:val="00E53A60"/>
    <w:rsid w:val="00E53A9A"/>
    <w:rsid w:val="00E53DE8"/>
    <w:rsid w:val="00E540F5"/>
    <w:rsid w:val="00E545A1"/>
    <w:rsid w:val="00E54850"/>
    <w:rsid w:val="00E54F06"/>
    <w:rsid w:val="00E55CEE"/>
    <w:rsid w:val="00E55D82"/>
    <w:rsid w:val="00E5601A"/>
    <w:rsid w:val="00E562E2"/>
    <w:rsid w:val="00E56573"/>
    <w:rsid w:val="00E56FD7"/>
    <w:rsid w:val="00E57515"/>
    <w:rsid w:val="00E57E3A"/>
    <w:rsid w:val="00E601B1"/>
    <w:rsid w:val="00E60663"/>
    <w:rsid w:val="00E61629"/>
    <w:rsid w:val="00E62119"/>
    <w:rsid w:val="00E621F4"/>
    <w:rsid w:val="00E622CF"/>
    <w:rsid w:val="00E6262E"/>
    <w:rsid w:val="00E62E19"/>
    <w:rsid w:val="00E62F38"/>
    <w:rsid w:val="00E634C5"/>
    <w:rsid w:val="00E6350D"/>
    <w:rsid w:val="00E63F26"/>
    <w:rsid w:val="00E64307"/>
    <w:rsid w:val="00E644E8"/>
    <w:rsid w:val="00E6457D"/>
    <w:rsid w:val="00E648F1"/>
    <w:rsid w:val="00E65C7D"/>
    <w:rsid w:val="00E65EF8"/>
    <w:rsid w:val="00E665EB"/>
    <w:rsid w:val="00E66A29"/>
    <w:rsid w:val="00E66D47"/>
    <w:rsid w:val="00E66D76"/>
    <w:rsid w:val="00E66DBA"/>
    <w:rsid w:val="00E67B5F"/>
    <w:rsid w:val="00E7096B"/>
    <w:rsid w:val="00E709BD"/>
    <w:rsid w:val="00E70B6D"/>
    <w:rsid w:val="00E70B8D"/>
    <w:rsid w:val="00E70F70"/>
    <w:rsid w:val="00E711BA"/>
    <w:rsid w:val="00E7129A"/>
    <w:rsid w:val="00E719E1"/>
    <w:rsid w:val="00E71CEE"/>
    <w:rsid w:val="00E72251"/>
    <w:rsid w:val="00E72562"/>
    <w:rsid w:val="00E735CC"/>
    <w:rsid w:val="00E73B26"/>
    <w:rsid w:val="00E73CEC"/>
    <w:rsid w:val="00E73D4B"/>
    <w:rsid w:val="00E741AB"/>
    <w:rsid w:val="00E744E9"/>
    <w:rsid w:val="00E74529"/>
    <w:rsid w:val="00E74AF4"/>
    <w:rsid w:val="00E74D84"/>
    <w:rsid w:val="00E7503D"/>
    <w:rsid w:val="00E75A30"/>
    <w:rsid w:val="00E75E76"/>
    <w:rsid w:val="00E7622A"/>
    <w:rsid w:val="00E76DFF"/>
    <w:rsid w:val="00E77AD8"/>
    <w:rsid w:val="00E77C9A"/>
    <w:rsid w:val="00E80E44"/>
    <w:rsid w:val="00E814A3"/>
    <w:rsid w:val="00E81620"/>
    <w:rsid w:val="00E816E8"/>
    <w:rsid w:val="00E81804"/>
    <w:rsid w:val="00E81DE5"/>
    <w:rsid w:val="00E821E2"/>
    <w:rsid w:val="00E82376"/>
    <w:rsid w:val="00E82583"/>
    <w:rsid w:val="00E8290B"/>
    <w:rsid w:val="00E83B1F"/>
    <w:rsid w:val="00E8430F"/>
    <w:rsid w:val="00E8450C"/>
    <w:rsid w:val="00E845FA"/>
    <w:rsid w:val="00E84C16"/>
    <w:rsid w:val="00E8502A"/>
    <w:rsid w:val="00E85658"/>
    <w:rsid w:val="00E85C02"/>
    <w:rsid w:val="00E86699"/>
    <w:rsid w:val="00E86BB5"/>
    <w:rsid w:val="00E8756F"/>
    <w:rsid w:val="00E87CEF"/>
    <w:rsid w:val="00E87F31"/>
    <w:rsid w:val="00E9028A"/>
    <w:rsid w:val="00E90515"/>
    <w:rsid w:val="00E90715"/>
    <w:rsid w:val="00E90C8B"/>
    <w:rsid w:val="00E90DE1"/>
    <w:rsid w:val="00E912F9"/>
    <w:rsid w:val="00E91D26"/>
    <w:rsid w:val="00E921AB"/>
    <w:rsid w:val="00E92AC0"/>
    <w:rsid w:val="00E92DBE"/>
    <w:rsid w:val="00E932F2"/>
    <w:rsid w:val="00E93959"/>
    <w:rsid w:val="00E93F97"/>
    <w:rsid w:val="00E94784"/>
    <w:rsid w:val="00E9594D"/>
    <w:rsid w:val="00E95F57"/>
    <w:rsid w:val="00E971F8"/>
    <w:rsid w:val="00E9769D"/>
    <w:rsid w:val="00E97C96"/>
    <w:rsid w:val="00EA0163"/>
    <w:rsid w:val="00EA15C0"/>
    <w:rsid w:val="00EA2BE8"/>
    <w:rsid w:val="00EA2F3C"/>
    <w:rsid w:val="00EA3122"/>
    <w:rsid w:val="00EA317D"/>
    <w:rsid w:val="00EA3354"/>
    <w:rsid w:val="00EA435E"/>
    <w:rsid w:val="00EA44C1"/>
    <w:rsid w:val="00EA539C"/>
    <w:rsid w:val="00EA6D8A"/>
    <w:rsid w:val="00EA6EEF"/>
    <w:rsid w:val="00EA6F5E"/>
    <w:rsid w:val="00EA71FA"/>
    <w:rsid w:val="00EA7343"/>
    <w:rsid w:val="00EA795B"/>
    <w:rsid w:val="00EA7E30"/>
    <w:rsid w:val="00EB01EA"/>
    <w:rsid w:val="00EB028D"/>
    <w:rsid w:val="00EB0538"/>
    <w:rsid w:val="00EB0AFC"/>
    <w:rsid w:val="00EB0BE4"/>
    <w:rsid w:val="00EB0F3F"/>
    <w:rsid w:val="00EB1017"/>
    <w:rsid w:val="00EB118C"/>
    <w:rsid w:val="00EB13A4"/>
    <w:rsid w:val="00EB13C3"/>
    <w:rsid w:val="00EB17C0"/>
    <w:rsid w:val="00EB189A"/>
    <w:rsid w:val="00EB2C07"/>
    <w:rsid w:val="00EB39CF"/>
    <w:rsid w:val="00EB44FC"/>
    <w:rsid w:val="00EB4803"/>
    <w:rsid w:val="00EB49C9"/>
    <w:rsid w:val="00EB4FC4"/>
    <w:rsid w:val="00EB513A"/>
    <w:rsid w:val="00EB5153"/>
    <w:rsid w:val="00EB5B15"/>
    <w:rsid w:val="00EB68EF"/>
    <w:rsid w:val="00EB6A21"/>
    <w:rsid w:val="00EB6C92"/>
    <w:rsid w:val="00EB6EDB"/>
    <w:rsid w:val="00EB6EF2"/>
    <w:rsid w:val="00EB763F"/>
    <w:rsid w:val="00EB7703"/>
    <w:rsid w:val="00EC0576"/>
    <w:rsid w:val="00EC070D"/>
    <w:rsid w:val="00EC0846"/>
    <w:rsid w:val="00EC0EDA"/>
    <w:rsid w:val="00EC12A8"/>
    <w:rsid w:val="00EC12C2"/>
    <w:rsid w:val="00EC1787"/>
    <w:rsid w:val="00EC1792"/>
    <w:rsid w:val="00EC198B"/>
    <w:rsid w:val="00EC1C8E"/>
    <w:rsid w:val="00EC2355"/>
    <w:rsid w:val="00EC2CF8"/>
    <w:rsid w:val="00EC2DFB"/>
    <w:rsid w:val="00EC31A4"/>
    <w:rsid w:val="00EC3340"/>
    <w:rsid w:val="00EC3492"/>
    <w:rsid w:val="00EC3E3B"/>
    <w:rsid w:val="00EC3F2C"/>
    <w:rsid w:val="00EC3FD5"/>
    <w:rsid w:val="00EC3FD8"/>
    <w:rsid w:val="00EC47D9"/>
    <w:rsid w:val="00EC4909"/>
    <w:rsid w:val="00EC4B7C"/>
    <w:rsid w:val="00EC4EDF"/>
    <w:rsid w:val="00EC52CA"/>
    <w:rsid w:val="00EC5479"/>
    <w:rsid w:val="00EC5F1E"/>
    <w:rsid w:val="00EC61FC"/>
    <w:rsid w:val="00EC6682"/>
    <w:rsid w:val="00EC68AD"/>
    <w:rsid w:val="00EC71D9"/>
    <w:rsid w:val="00EC71EC"/>
    <w:rsid w:val="00ED0030"/>
    <w:rsid w:val="00ED0E79"/>
    <w:rsid w:val="00ED10DE"/>
    <w:rsid w:val="00ED146E"/>
    <w:rsid w:val="00ED17F1"/>
    <w:rsid w:val="00ED1DBC"/>
    <w:rsid w:val="00ED25F2"/>
    <w:rsid w:val="00ED34E4"/>
    <w:rsid w:val="00ED3F34"/>
    <w:rsid w:val="00ED4064"/>
    <w:rsid w:val="00ED40D6"/>
    <w:rsid w:val="00ED4ACA"/>
    <w:rsid w:val="00ED4B4C"/>
    <w:rsid w:val="00ED4DAD"/>
    <w:rsid w:val="00ED5171"/>
    <w:rsid w:val="00ED54D7"/>
    <w:rsid w:val="00ED54FB"/>
    <w:rsid w:val="00ED5813"/>
    <w:rsid w:val="00ED78EF"/>
    <w:rsid w:val="00EE07D6"/>
    <w:rsid w:val="00EE0A16"/>
    <w:rsid w:val="00EE0A2D"/>
    <w:rsid w:val="00EE0CA4"/>
    <w:rsid w:val="00EE1138"/>
    <w:rsid w:val="00EE115F"/>
    <w:rsid w:val="00EE1932"/>
    <w:rsid w:val="00EE1B7F"/>
    <w:rsid w:val="00EE1ED2"/>
    <w:rsid w:val="00EE203D"/>
    <w:rsid w:val="00EE20F8"/>
    <w:rsid w:val="00EE244B"/>
    <w:rsid w:val="00EE285B"/>
    <w:rsid w:val="00EE2902"/>
    <w:rsid w:val="00EE2B74"/>
    <w:rsid w:val="00EE2FC9"/>
    <w:rsid w:val="00EE3235"/>
    <w:rsid w:val="00EE351B"/>
    <w:rsid w:val="00EE3D1C"/>
    <w:rsid w:val="00EE40A4"/>
    <w:rsid w:val="00EE42B7"/>
    <w:rsid w:val="00EE4399"/>
    <w:rsid w:val="00EE4719"/>
    <w:rsid w:val="00EE47AA"/>
    <w:rsid w:val="00EE48C7"/>
    <w:rsid w:val="00EE5001"/>
    <w:rsid w:val="00EE5742"/>
    <w:rsid w:val="00EE5B1A"/>
    <w:rsid w:val="00EE5B72"/>
    <w:rsid w:val="00EE5BE5"/>
    <w:rsid w:val="00EE6E88"/>
    <w:rsid w:val="00EE724C"/>
    <w:rsid w:val="00EE7D81"/>
    <w:rsid w:val="00EE7EA2"/>
    <w:rsid w:val="00EF012A"/>
    <w:rsid w:val="00EF04AD"/>
    <w:rsid w:val="00EF0D16"/>
    <w:rsid w:val="00EF0E81"/>
    <w:rsid w:val="00EF155D"/>
    <w:rsid w:val="00EF169C"/>
    <w:rsid w:val="00EF1796"/>
    <w:rsid w:val="00EF1DB4"/>
    <w:rsid w:val="00EF263C"/>
    <w:rsid w:val="00EF2A7F"/>
    <w:rsid w:val="00EF2AB1"/>
    <w:rsid w:val="00EF2E29"/>
    <w:rsid w:val="00EF34D8"/>
    <w:rsid w:val="00EF44AE"/>
    <w:rsid w:val="00EF4969"/>
    <w:rsid w:val="00EF4972"/>
    <w:rsid w:val="00EF4E28"/>
    <w:rsid w:val="00EF5B93"/>
    <w:rsid w:val="00EF6039"/>
    <w:rsid w:val="00EF6758"/>
    <w:rsid w:val="00EF6CC2"/>
    <w:rsid w:val="00EF6F21"/>
    <w:rsid w:val="00EF7AF0"/>
    <w:rsid w:val="00EF7EDA"/>
    <w:rsid w:val="00F000D3"/>
    <w:rsid w:val="00F00409"/>
    <w:rsid w:val="00F00C81"/>
    <w:rsid w:val="00F014C7"/>
    <w:rsid w:val="00F01760"/>
    <w:rsid w:val="00F01DEB"/>
    <w:rsid w:val="00F0264F"/>
    <w:rsid w:val="00F02BDD"/>
    <w:rsid w:val="00F0302F"/>
    <w:rsid w:val="00F033FE"/>
    <w:rsid w:val="00F0376A"/>
    <w:rsid w:val="00F03833"/>
    <w:rsid w:val="00F03D91"/>
    <w:rsid w:val="00F03F43"/>
    <w:rsid w:val="00F04D84"/>
    <w:rsid w:val="00F05281"/>
    <w:rsid w:val="00F052AD"/>
    <w:rsid w:val="00F05A4B"/>
    <w:rsid w:val="00F05AE6"/>
    <w:rsid w:val="00F05E9F"/>
    <w:rsid w:val="00F06292"/>
    <w:rsid w:val="00F079A1"/>
    <w:rsid w:val="00F103B9"/>
    <w:rsid w:val="00F106B1"/>
    <w:rsid w:val="00F12137"/>
    <w:rsid w:val="00F12840"/>
    <w:rsid w:val="00F12AD8"/>
    <w:rsid w:val="00F12B24"/>
    <w:rsid w:val="00F12DBE"/>
    <w:rsid w:val="00F12F76"/>
    <w:rsid w:val="00F13DAB"/>
    <w:rsid w:val="00F14161"/>
    <w:rsid w:val="00F14695"/>
    <w:rsid w:val="00F14E11"/>
    <w:rsid w:val="00F154C6"/>
    <w:rsid w:val="00F15B6E"/>
    <w:rsid w:val="00F1632F"/>
    <w:rsid w:val="00F165BB"/>
    <w:rsid w:val="00F174BC"/>
    <w:rsid w:val="00F175CD"/>
    <w:rsid w:val="00F17663"/>
    <w:rsid w:val="00F17731"/>
    <w:rsid w:val="00F20ABB"/>
    <w:rsid w:val="00F2185D"/>
    <w:rsid w:val="00F21B74"/>
    <w:rsid w:val="00F21D90"/>
    <w:rsid w:val="00F220D4"/>
    <w:rsid w:val="00F222FE"/>
    <w:rsid w:val="00F225BC"/>
    <w:rsid w:val="00F2269A"/>
    <w:rsid w:val="00F22B40"/>
    <w:rsid w:val="00F22C15"/>
    <w:rsid w:val="00F22ECF"/>
    <w:rsid w:val="00F23141"/>
    <w:rsid w:val="00F234BB"/>
    <w:rsid w:val="00F23640"/>
    <w:rsid w:val="00F248A8"/>
    <w:rsid w:val="00F24E4C"/>
    <w:rsid w:val="00F2529C"/>
    <w:rsid w:val="00F252EC"/>
    <w:rsid w:val="00F254C5"/>
    <w:rsid w:val="00F25807"/>
    <w:rsid w:val="00F25F79"/>
    <w:rsid w:val="00F26051"/>
    <w:rsid w:val="00F2611F"/>
    <w:rsid w:val="00F26151"/>
    <w:rsid w:val="00F26A1E"/>
    <w:rsid w:val="00F2739C"/>
    <w:rsid w:val="00F27C69"/>
    <w:rsid w:val="00F27F80"/>
    <w:rsid w:val="00F3023C"/>
    <w:rsid w:val="00F3053E"/>
    <w:rsid w:val="00F30DAC"/>
    <w:rsid w:val="00F313B3"/>
    <w:rsid w:val="00F31479"/>
    <w:rsid w:val="00F31AFA"/>
    <w:rsid w:val="00F31E1E"/>
    <w:rsid w:val="00F32B17"/>
    <w:rsid w:val="00F333E3"/>
    <w:rsid w:val="00F336E5"/>
    <w:rsid w:val="00F347F2"/>
    <w:rsid w:val="00F34A84"/>
    <w:rsid w:val="00F34B24"/>
    <w:rsid w:val="00F34F35"/>
    <w:rsid w:val="00F36247"/>
    <w:rsid w:val="00F362E4"/>
    <w:rsid w:val="00F36392"/>
    <w:rsid w:val="00F36553"/>
    <w:rsid w:val="00F36681"/>
    <w:rsid w:val="00F36750"/>
    <w:rsid w:val="00F36FFE"/>
    <w:rsid w:val="00F3730E"/>
    <w:rsid w:val="00F37C3F"/>
    <w:rsid w:val="00F4036E"/>
    <w:rsid w:val="00F4097A"/>
    <w:rsid w:val="00F40D1D"/>
    <w:rsid w:val="00F413D7"/>
    <w:rsid w:val="00F41DC9"/>
    <w:rsid w:val="00F420ED"/>
    <w:rsid w:val="00F42312"/>
    <w:rsid w:val="00F42484"/>
    <w:rsid w:val="00F42C73"/>
    <w:rsid w:val="00F42E08"/>
    <w:rsid w:val="00F44AA8"/>
    <w:rsid w:val="00F44B24"/>
    <w:rsid w:val="00F44D18"/>
    <w:rsid w:val="00F454E7"/>
    <w:rsid w:val="00F4584E"/>
    <w:rsid w:val="00F47922"/>
    <w:rsid w:val="00F47927"/>
    <w:rsid w:val="00F50CBB"/>
    <w:rsid w:val="00F51342"/>
    <w:rsid w:val="00F51AD5"/>
    <w:rsid w:val="00F52ECB"/>
    <w:rsid w:val="00F535A3"/>
    <w:rsid w:val="00F53A1B"/>
    <w:rsid w:val="00F53E8D"/>
    <w:rsid w:val="00F54400"/>
    <w:rsid w:val="00F546CB"/>
    <w:rsid w:val="00F546ED"/>
    <w:rsid w:val="00F550E0"/>
    <w:rsid w:val="00F552D0"/>
    <w:rsid w:val="00F55771"/>
    <w:rsid w:val="00F56611"/>
    <w:rsid w:val="00F567FE"/>
    <w:rsid w:val="00F56F70"/>
    <w:rsid w:val="00F57787"/>
    <w:rsid w:val="00F57D31"/>
    <w:rsid w:val="00F602A8"/>
    <w:rsid w:val="00F604A4"/>
    <w:rsid w:val="00F60688"/>
    <w:rsid w:val="00F60F6B"/>
    <w:rsid w:val="00F61706"/>
    <w:rsid w:val="00F629EF"/>
    <w:rsid w:val="00F62A6E"/>
    <w:rsid w:val="00F630CD"/>
    <w:rsid w:val="00F6355B"/>
    <w:rsid w:val="00F63569"/>
    <w:rsid w:val="00F635A3"/>
    <w:rsid w:val="00F63EA3"/>
    <w:rsid w:val="00F6532C"/>
    <w:rsid w:val="00F65C07"/>
    <w:rsid w:val="00F66BCA"/>
    <w:rsid w:val="00F67555"/>
    <w:rsid w:val="00F700CE"/>
    <w:rsid w:val="00F704DF"/>
    <w:rsid w:val="00F71915"/>
    <w:rsid w:val="00F71B80"/>
    <w:rsid w:val="00F71F98"/>
    <w:rsid w:val="00F7226C"/>
    <w:rsid w:val="00F72F82"/>
    <w:rsid w:val="00F7378F"/>
    <w:rsid w:val="00F73883"/>
    <w:rsid w:val="00F739FB"/>
    <w:rsid w:val="00F73A7A"/>
    <w:rsid w:val="00F73C3A"/>
    <w:rsid w:val="00F74CF6"/>
    <w:rsid w:val="00F75664"/>
    <w:rsid w:val="00F75B8D"/>
    <w:rsid w:val="00F7638C"/>
    <w:rsid w:val="00F766E5"/>
    <w:rsid w:val="00F76DD3"/>
    <w:rsid w:val="00F77B2B"/>
    <w:rsid w:val="00F77E8C"/>
    <w:rsid w:val="00F80128"/>
    <w:rsid w:val="00F80231"/>
    <w:rsid w:val="00F80414"/>
    <w:rsid w:val="00F8044A"/>
    <w:rsid w:val="00F80F3C"/>
    <w:rsid w:val="00F815DC"/>
    <w:rsid w:val="00F8209C"/>
    <w:rsid w:val="00F8342A"/>
    <w:rsid w:val="00F836E7"/>
    <w:rsid w:val="00F83C62"/>
    <w:rsid w:val="00F84311"/>
    <w:rsid w:val="00F8469C"/>
    <w:rsid w:val="00F8523D"/>
    <w:rsid w:val="00F8637B"/>
    <w:rsid w:val="00F865D4"/>
    <w:rsid w:val="00F8709F"/>
    <w:rsid w:val="00F8761A"/>
    <w:rsid w:val="00F877F8"/>
    <w:rsid w:val="00F878FF"/>
    <w:rsid w:val="00F900B8"/>
    <w:rsid w:val="00F9041B"/>
    <w:rsid w:val="00F90514"/>
    <w:rsid w:val="00F909C1"/>
    <w:rsid w:val="00F90BCA"/>
    <w:rsid w:val="00F91100"/>
    <w:rsid w:val="00F91F10"/>
    <w:rsid w:val="00F92039"/>
    <w:rsid w:val="00F920F5"/>
    <w:rsid w:val="00F92F17"/>
    <w:rsid w:val="00F930F0"/>
    <w:rsid w:val="00F93CFF"/>
    <w:rsid w:val="00F94891"/>
    <w:rsid w:val="00F948E4"/>
    <w:rsid w:val="00F94AA7"/>
    <w:rsid w:val="00F94EBB"/>
    <w:rsid w:val="00F952C6"/>
    <w:rsid w:val="00F965DB"/>
    <w:rsid w:val="00F96D03"/>
    <w:rsid w:val="00F975A0"/>
    <w:rsid w:val="00F976A9"/>
    <w:rsid w:val="00FA081E"/>
    <w:rsid w:val="00FA0D8B"/>
    <w:rsid w:val="00FA0F51"/>
    <w:rsid w:val="00FA138F"/>
    <w:rsid w:val="00FA205E"/>
    <w:rsid w:val="00FA2A82"/>
    <w:rsid w:val="00FA2BC9"/>
    <w:rsid w:val="00FA4148"/>
    <w:rsid w:val="00FA4294"/>
    <w:rsid w:val="00FA44CA"/>
    <w:rsid w:val="00FA490F"/>
    <w:rsid w:val="00FA4CF3"/>
    <w:rsid w:val="00FA4D65"/>
    <w:rsid w:val="00FA5E2C"/>
    <w:rsid w:val="00FA5FDC"/>
    <w:rsid w:val="00FA6433"/>
    <w:rsid w:val="00FA66B3"/>
    <w:rsid w:val="00FA7D27"/>
    <w:rsid w:val="00FB08A6"/>
    <w:rsid w:val="00FB2CCE"/>
    <w:rsid w:val="00FB2D26"/>
    <w:rsid w:val="00FB2EAC"/>
    <w:rsid w:val="00FB33EA"/>
    <w:rsid w:val="00FB3723"/>
    <w:rsid w:val="00FB38A9"/>
    <w:rsid w:val="00FB39D6"/>
    <w:rsid w:val="00FB3B4B"/>
    <w:rsid w:val="00FB41B7"/>
    <w:rsid w:val="00FB48D3"/>
    <w:rsid w:val="00FB4D3E"/>
    <w:rsid w:val="00FB5441"/>
    <w:rsid w:val="00FB5716"/>
    <w:rsid w:val="00FB582B"/>
    <w:rsid w:val="00FB5900"/>
    <w:rsid w:val="00FB5925"/>
    <w:rsid w:val="00FB5A0F"/>
    <w:rsid w:val="00FB5E87"/>
    <w:rsid w:val="00FB63E0"/>
    <w:rsid w:val="00FB73E6"/>
    <w:rsid w:val="00FB77A0"/>
    <w:rsid w:val="00FB7A8F"/>
    <w:rsid w:val="00FB7DED"/>
    <w:rsid w:val="00FC00C7"/>
    <w:rsid w:val="00FC0245"/>
    <w:rsid w:val="00FC032F"/>
    <w:rsid w:val="00FC0354"/>
    <w:rsid w:val="00FC0486"/>
    <w:rsid w:val="00FC0CE4"/>
    <w:rsid w:val="00FC0F9D"/>
    <w:rsid w:val="00FC146B"/>
    <w:rsid w:val="00FC1EF2"/>
    <w:rsid w:val="00FC21F5"/>
    <w:rsid w:val="00FC2234"/>
    <w:rsid w:val="00FC2593"/>
    <w:rsid w:val="00FC2864"/>
    <w:rsid w:val="00FC2B42"/>
    <w:rsid w:val="00FC30FB"/>
    <w:rsid w:val="00FC3BB8"/>
    <w:rsid w:val="00FC3C8E"/>
    <w:rsid w:val="00FC3D03"/>
    <w:rsid w:val="00FC3EB6"/>
    <w:rsid w:val="00FC3EFE"/>
    <w:rsid w:val="00FC4305"/>
    <w:rsid w:val="00FC456F"/>
    <w:rsid w:val="00FC4732"/>
    <w:rsid w:val="00FC4B11"/>
    <w:rsid w:val="00FC52C5"/>
    <w:rsid w:val="00FC52D0"/>
    <w:rsid w:val="00FC5CF5"/>
    <w:rsid w:val="00FC5EB6"/>
    <w:rsid w:val="00FC61FE"/>
    <w:rsid w:val="00FC67F7"/>
    <w:rsid w:val="00FC7393"/>
    <w:rsid w:val="00FD014E"/>
    <w:rsid w:val="00FD0256"/>
    <w:rsid w:val="00FD07A7"/>
    <w:rsid w:val="00FD1280"/>
    <w:rsid w:val="00FD1356"/>
    <w:rsid w:val="00FD1855"/>
    <w:rsid w:val="00FD1980"/>
    <w:rsid w:val="00FD1FBE"/>
    <w:rsid w:val="00FD2BF9"/>
    <w:rsid w:val="00FD2DB2"/>
    <w:rsid w:val="00FD2ED2"/>
    <w:rsid w:val="00FD317A"/>
    <w:rsid w:val="00FD31A7"/>
    <w:rsid w:val="00FD38C0"/>
    <w:rsid w:val="00FD4365"/>
    <w:rsid w:val="00FD4DA5"/>
    <w:rsid w:val="00FD548D"/>
    <w:rsid w:val="00FD59F5"/>
    <w:rsid w:val="00FD5F79"/>
    <w:rsid w:val="00FD64BE"/>
    <w:rsid w:val="00FD6564"/>
    <w:rsid w:val="00FD6A57"/>
    <w:rsid w:val="00FD6EEA"/>
    <w:rsid w:val="00FD7C5B"/>
    <w:rsid w:val="00FE0249"/>
    <w:rsid w:val="00FE0780"/>
    <w:rsid w:val="00FE0997"/>
    <w:rsid w:val="00FE0CF2"/>
    <w:rsid w:val="00FE1784"/>
    <w:rsid w:val="00FE2280"/>
    <w:rsid w:val="00FE2BFA"/>
    <w:rsid w:val="00FE3221"/>
    <w:rsid w:val="00FE3336"/>
    <w:rsid w:val="00FE39DB"/>
    <w:rsid w:val="00FE3A57"/>
    <w:rsid w:val="00FE3AE4"/>
    <w:rsid w:val="00FE3C4C"/>
    <w:rsid w:val="00FE40E5"/>
    <w:rsid w:val="00FE417D"/>
    <w:rsid w:val="00FE5188"/>
    <w:rsid w:val="00FE56BF"/>
    <w:rsid w:val="00FE5715"/>
    <w:rsid w:val="00FE5945"/>
    <w:rsid w:val="00FE5D09"/>
    <w:rsid w:val="00FE6445"/>
    <w:rsid w:val="00FE6FE4"/>
    <w:rsid w:val="00FE7652"/>
    <w:rsid w:val="00FE786F"/>
    <w:rsid w:val="00FE78A2"/>
    <w:rsid w:val="00FE7BAB"/>
    <w:rsid w:val="00FF0862"/>
    <w:rsid w:val="00FF0CD1"/>
    <w:rsid w:val="00FF0E8F"/>
    <w:rsid w:val="00FF0EF6"/>
    <w:rsid w:val="00FF176C"/>
    <w:rsid w:val="00FF194F"/>
    <w:rsid w:val="00FF220A"/>
    <w:rsid w:val="00FF228A"/>
    <w:rsid w:val="00FF2C97"/>
    <w:rsid w:val="00FF2EA7"/>
    <w:rsid w:val="00FF339B"/>
    <w:rsid w:val="00FF393E"/>
    <w:rsid w:val="00FF3997"/>
    <w:rsid w:val="00FF39B4"/>
    <w:rsid w:val="00FF3AE1"/>
    <w:rsid w:val="00FF3EFD"/>
    <w:rsid w:val="00FF3F34"/>
    <w:rsid w:val="00FF3F3A"/>
    <w:rsid w:val="00FF3F8C"/>
    <w:rsid w:val="00FF3FD1"/>
    <w:rsid w:val="00FF436B"/>
    <w:rsid w:val="00FF459F"/>
    <w:rsid w:val="00FF498B"/>
    <w:rsid w:val="00FF4AC8"/>
    <w:rsid w:val="00FF4BF9"/>
    <w:rsid w:val="00FF4DAD"/>
    <w:rsid w:val="00FF4FED"/>
    <w:rsid w:val="00FF552A"/>
    <w:rsid w:val="00FF5769"/>
    <w:rsid w:val="00FF600D"/>
    <w:rsid w:val="00FF63A8"/>
    <w:rsid w:val="00FF6C0A"/>
    <w:rsid w:val="00FF7616"/>
    <w:rsid w:val="00FF796D"/>
    <w:rsid w:val="00FF7D99"/>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qFormat="1"/>
    <w:lsdException w:name="header" w:locked="1" w:semiHidden="0" w:unhideWhenUsed="0"/>
    <w:lsdException w:name="footer"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itre1">
    <w:name w:val="heading 1"/>
    <w:basedOn w:val="Normal"/>
    <w:next w:val="Normal"/>
    <w:link w:val="Titre1Car"/>
    <w:uiPriority w:val="99"/>
    <w:qFormat/>
    <w:rsid w:val="00485B6E"/>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itre4">
    <w:name w:val="heading 4"/>
    <w:basedOn w:val="Normal"/>
    <w:next w:val="Normal"/>
    <w:link w:val="Titre4Car"/>
    <w:uiPriority w:val="99"/>
    <w:qFormat/>
    <w:rsid w:val="00485B6E"/>
    <w:pPr>
      <w:keepNext/>
      <w:spacing w:before="240" w:after="60"/>
      <w:outlineLvl w:val="3"/>
    </w:pPr>
    <w:rPr>
      <w:b/>
      <w:bCs/>
      <w:sz w:val="28"/>
      <w:szCs w:val="28"/>
    </w:rPr>
  </w:style>
  <w:style w:type="paragraph" w:styleId="Titre6">
    <w:name w:val="heading 6"/>
    <w:basedOn w:val="Normal"/>
    <w:next w:val="Normal"/>
    <w:link w:val="Titre6Car"/>
    <w:uiPriority w:val="99"/>
    <w:qFormat/>
    <w:rsid w:val="00DE0E13"/>
    <w:pPr>
      <w:spacing w:before="240" w:after="60"/>
      <w:outlineLvl w:val="5"/>
    </w:pPr>
    <w:rPr>
      <w:rFonts w:ascii="Calibri" w:hAnsi="Calibri"/>
      <w:b/>
      <w:bCs/>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kern w:val="32"/>
      <w:sz w:val="32"/>
      <w:lang w:val="es-ES" w:eastAsia="es-ES"/>
    </w:rPr>
  </w:style>
  <w:style w:type="character" w:customStyle="1" w:styleId="Titre2Car">
    <w:name w:val="Titre 2 Car"/>
    <w:basedOn w:val="Policepardfaut"/>
    <w:link w:val="Titre2"/>
    <w:uiPriority w:val="99"/>
    <w:locked/>
    <w:rsid w:val="005B58DE"/>
    <w:rPr>
      <w:rFonts w:ascii="Bookman Old Style" w:hAnsi="Bookman Old Style" w:cs="Times New Roman"/>
      <w:b/>
      <w:sz w:val="24"/>
      <w:lang w:val="es-ES" w:eastAsia="es-ES"/>
    </w:rPr>
  </w:style>
  <w:style w:type="character" w:customStyle="1" w:styleId="Titre4Car">
    <w:name w:val="Titre 4 Car"/>
    <w:basedOn w:val="Policepardfaut"/>
    <w:link w:val="Titre4"/>
    <w:uiPriority w:val="99"/>
    <w:semiHidden/>
    <w:locked/>
    <w:rPr>
      <w:rFonts w:ascii="Calibri" w:hAnsi="Calibri" w:cs="Times New Roman"/>
      <w:b/>
      <w:kern w:val="28"/>
      <w:sz w:val="28"/>
      <w:lang w:val="es-ES" w:eastAsia="es-ES"/>
    </w:rPr>
  </w:style>
  <w:style w:type="character" w:customStyle="1" w:styleId="Titre6Car">
    <w:name w:val="Titre 6 Car"/>
    <w:basedOn w:val="Policepardfaut"/>
    <w:link w:val="Titre6"/>
    <w:uiPriority w:val="99"/>
    <w:locked/>
    <w:rsid w:val="00DE0E13"/>
    <w:rPr>
      <w:rFonts w:ascii="Calibri" w:hAnsi="Calibri" w:cs="Times New Roman"/>
      <w:b/>
      <w:kern w:val="28"/>
      <w:sz w:val="22"/>
      <w:lang w:val="es-ES" w:eastAsia="es-ES"/>
    </w:rPr>
  </w:style>
  <w:style w:type="paragraph" w:styleId="Titre">
    <w:name w:val="Title"/>
    <w:basedOn w:val="Normal"/>
    <w:link w:val="Titre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itreCar">
    <w:name w:val="Titre Car"/>
    <w:basedOn w:val="Policepardfaut"/>
    <w:link w:val="Titre"/>
    <w:uiPriority w:val="99"/>
    <w:locked/>
    <w:rsid w:val="005B58DE"/>
    <w:rPr>
      <w:rFonts w:ascii="Arial" w:hAnsi="Arial" w:cs="Times New Roman"/>
      <w:b/>
      <w:sz w:val="24"/>
      <w:lang w:val="es-ES" w:eastAsia="es-ES"/>
    </w:rPr>
  </w:style>
  <w:style w:type="paragraph" w:styleId="Sansinterligne">
    <w:name w:val="No Spacing"/>
    <w:link w:val="SansinterligneCar"/>
    <w:uiPriority w:val="1"/>
    <w:qFormat/>
    <w:rsid w:val="0062572C"/>
    <w:rPr>
      <w:rFonts w:ascii="Calibri" w:hAnsi="Calibri"/>
      <w:sz w:val="22"/>
      <w:szCs w:val="22"/>
    </w:rPr>
  </w:style>
  <w:style w:type="paragraph" w:styleId="Corpsdetexte">
    <w:name w:val="Body Text"/>
    <w:basedOn w:val="Normal"/>
    <w:link w:val="Corpsdetex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CorpsdetexteCar">
    <w:name w:val="Corps de texte Car"/>
    <w:basedOn w:val="Policepardfaut"/>
    <w:link w:val="Corpsdetexte"/>
    <w:uiPriority w:val="99"/>
    <w:locked/>
    <w:rsid w:val="0062572C"/>
    <w:rPr>
      <w:rFonts w:ascii="Courier New" w:hAnsi="Courier New" w:cs="Times New Roman"/>
      <w:sz w:val="28"/>
      <w:lang w:val="es-ES" w:eastAsia="es-ES"/>
    </w:rPr>
  </w:style>
  <w:style w:type="paragraph" w:styleId="En-tte">
    <w:name w:val="header"/>
    <w:basedOn w:val="Normal"/>
    <w:link w:val="En-tteCar"/>
    <w:uiPriority w:val="99"/>
    <w:rsid w:val="0062572C"/>
    <w:pPr>
      <w:tabs>
        <w:tab w:val="center" w:pos="4252"/>
        <w:tab w:val="right" w:pos="8504"/>
      </w:tabs>
    </w:pPr>
  </w:style>
  <w:style w:type="character" w:customStyle="1" w:styleId="En-tteCar">
    <w:name w:val="En-tête Car"/>
    <w:basedOn w:val="Policepardfaut"/>
    <w:link w:val="En-tte"/>
    <w:uiPriority w:val="99"/>
    <w:locked/>
    <w:rsid w:val="0062572C"/>
    <w:rPr>
      <w:rFonts w:cs="Times New Roman"/>
      <w:kern w:val="28"/>
      <w:lang w:val="es-ES" w:eastAsia="es-ES"/>
    </w:rPr>
  </w:style>
  <w:style w:type="character" w:styleId="Numrodepage">
    <w:name w:val="page number"/>
    <w:basedOn w:val="Policepardfaut"/>
    <w:uiPriority w:val="99"/>
    <w:rsid w:val="0062572C"/>
    <w:rPr>
      <w:rFonts w:cs="Times New Roman"/>
    </w:rPr>
  </w:style>
  <w:style w:type="paragraph" w:styleId="Pieddepage">
    <w:name w:val="footer"/>
    <w:basedOn w:val="Normal"/>
    <w:link w:val="PieddepageCar"/>
    <w:uiPriority w:val="99"/>
    <w:rsid w:val="0062572C"/>
    <w:pPr>
      <w:tabs>
        <w:tab w:val="center" w:pos="4252"/>
        <w:tab w:val="right" w:pos="8504"/>
      </w:tabs>
    </w:pPr>
  </w:style>
  <w:style w:type="character" w:customStyle="1" w:styleId="PieddepageCar">
    <w:name w:val="Pied de page Car"/>
    <w:basedOn w:val="Policepardfaut"/>
    <w:link w:val="Pieddepage"/>
    <w:uiPriority w:val="99"/>
    <w:locked/>
    <w:rsid w:val="00B91083"/>
    <w:rPr>
      <w:rFonts w:cs="Times New Roman"/>
      <w:kern w:val="28"/>
      <w:lang w:val="es-ES" w:eastAsia="es-ES"/>
    </w:rPr>
  </w:style>
  <w:style w:type="paragraph" w:styleId="Paragraphedeliste">
    <w:name w:val="List Paragraph"/>
    <w:basedOn w:val="Normal"/>
    <w:uiPriority w:val="34"/>
    <w:qFormat/>
    <w:rsid w:val="00AA10B0"/>
    <w:pPr>
      <w:ind w:left="708"/>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qFormat/>
    <w:rsid w:val="00680114"/>
    <w:pPr>
      <w:widowControl/>
      <w:overflowPunct/>
      <w:autoSpaceDE/>
      <w:autoSpaceDN/>
      <w:adjustRightInd/>
    </w:pPr>
    <w:rPr>
      <w:kern w:val="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locked/>
    <w:rsid w:val="00680114"/>
    <w:rPr>
      <w:rFonts w:cs="Times New Roman"/>
    </w:rPr>
  </w:style>
  <w:style w:type="character" w:styleId="Appelnotedebasdep">
    <w:name w:val="footnote reference"/>
    <w:aliases w:val="Texto de nota al pie,referencia nota al pie,FC,Ref. de nota al pie 2,Pie de Página,Appel note de bas de page,Footnotes refss,Footnote number,BVI fnr,f,4_G,16 Point,Superscript 6 Point,Texto nota al pie,Texto de nota al pi"/>
    <w:basedOn w:val="Policepardfaut"/>
    <w:rsid w:val="00680114"/>
    <w:rPr>
      <w:rFonts w:cs="Times New Roman"/>
      <w:vertAlign w:val="superscript"/>
    </w:rPr>
  </w:style>
  <w:style w:type="paragraph" w:styleId="Lgend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e">
    <w:name w:val="List"/>
    <w:basedOn w:val="Normal"/>
    <w:uiPriority w:val="99"/>
    <w:rsid w:val="00240892"/>
    <w:pPr>
      <w:ind w:left="283" w:hanging="283"/>
      <w:contextualSpacing/>
    </w:pPr>
  </w:style>
  <w:style w:type="paragraph" w:styleId="Liste2">
    <w:name w:val="List 2"/>
    <w:basedOn w:val="Normal"/>
    <w:uiPriority w:val="99"/>
    <w:rsid w:val="00240892"/>
    <w:pPr>
      <w:ind w:left="566" w:hanging="283"/>
      <w:contextualSpacing/>
    </w:pPr>
  </w:style>
  <w:style w:type="paragraph" w:styleId="Liste3">
    <w:name w:val="List 3"/>
    <w:basedOn w:val="Normal"/>
    <w:uiPriority w:val="99"/>
    <w:rsid w:val="00240892"/>
    <w:pPr>
      <w:ind w:left="849" w:hanging="283"/>
      <w:contextualSpacing/>
    </w:pPr>
  </w:style>
  <w:style w:type="paragraph" w:styleId="En-ttedemessage">
    <w:name w:val="Message Header"/>
    <w:basedOn w:val="Normal"/>
    <w:link w:val="En-ttedemessag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ttedemessageCar">
    <w:name w:val="En-tête de message Car"/>
    <w:basedOn w:val="Policepardfaut"/>
    <w:link w:val="En-ttedemessage"/>
    <w:uiPriority w:val="99"/>
    <w:locked/>
    <w:rsid w:val="00240892"/>
    <w:rPr>
      <w:rFonts w:ascii="Cambria" w:hAnsi="Cambria" w:cs="Times New Roman"/>
      <w:kern w:val="28"/>
      <w:sz w:val="24"/>
      <w:shd w:val="pct20" w:color="auto" w:fill="auto"/>
      <w:lang w:val="es-ES" w:eastAsia="es-ES"/>
    </w:rPr>
  </w:style>
  <w:style w:type="paragraph" w:styleId="Salutations">
    <w:name w:val="Salutation"/>
    <w:basedOn w:val="Normal"/>
    <w:next w:val="Normal"/>
    <w:link w:val="SalutationsCar"/>
    <w:uiPriority w:val="99"/>
    <w:rsid w:val="00240892"/>
  </w:style>
  <w:style w:type="character" w:customStyle="1" w:styleId="SalutationsCar">
    <w:name w:val="Salutations Car"/>
    <w:basedOn w:val="Policepardfaut"/>
    <w:link w:val="Salutations"/>
    <w:uiPriority w:val="99"/>
    <w:locked/>
    <w:rsid w:val="00240892"/>
    <w:rPr>
      <w:rFonts w:cs="Times New Roman"/>
      <w:kern w:val="28"/>
      <w:lang w:val="es-ES" w:eastAsia="es-ES"/>
    </w:rPr>
  </w:style>
  <w:style w:type="paragraph" w:styleId="Formuledepolitesse">
    <w:name w:val="Closing"/>
    <w:basedOn w:val="Normal"/>
    <w:link w:val="FormuledepolitesseCar"/>
    <w:uiPriority w:val="99"/>
    <w:rsid w:val="00240892"/>
    <w:pPr>
      <w:ind w:left="4252"/>
    </w:pPr>
  </w:style>
  <w:style w:type="character" w:customStyle="1" w:styleId="FormuledepolitesseCar">
    <w:name w:val="Formule de politesse Car"/>
    <w:basedOn w:val="Policepardfaut"/>
    <w:link w:val="Formuledepolitesse"/>
    <w:uiPriority w:val="99"/>
    <w:locked/>
    <w:rsid w:val="00240892"/>
    <w:rPr>
      <w:rFonts w:cs="Times New Roman"/>
      <w:kern w:val="28"/>
      <w:lang w:val="es-ES" w:eastAsia="es-ES"/>
    </w:rPr>
  </w:style>
  <w:style w:type="paragraph" w:styleId="Listecontinue">
    <w:name w:val="List Continue"/>
    <w:basedOn w:val="Normal"/>
    <w:uiPriority w:val="99"/>
    <w:rsid w:val="00240892"/>
    <w:pPr>
      <w:spacing w:after="120"/>
      <w:ind w:left="283"/>
      <w:contextualSpacing/>
    </w:pPr>
  </w:style>
  <w:style w:type="paragraph" w:styleId="Listecontinue2">
    <w:name w:val="List Continue 2"/>
    <w:basedOn w:val="Normal"/>
    <w:uiPriority w:val="99"/>
    <w:rsid w:val="00240892"/>
    <w:pPr>
      <w:spacing w:after="120"/>
      <w:ind w:left="566"/>
      <w:contextualSpacing/>
    </w:pPr>
  </w:style>
  <w:style w:type="paragraph" w:styleId="Listecontinue3">
    <w:name w:val="List Continue 3"/>
    <w:basedOn w:val="Normal"/>
    <w:uiPriority w:val="99"/>
    <w:rsid w:val="00240892"/>
    <w:pPr>
      <w:spacing w:after="120"/>
      <w:ind w:left="849"/>
      <w:contextualSpacing/>
    </w:pPr>
  </w:style>
  <w:style w:type="paragraph" w:styleId="Retraitcorpsdetexte">
    <w:name w:val="Body Text Indent"/>
    <w:basedOn w:val="Normal"/>
    <w:link w:val="RetraitcorpsdetexteCar"/>
    <w:uiPriority w:val="99"/>
    <w:rsid w:val="00240892"/>
    <w:pPr>
      <w:spacing w:after="120"/>
      <w:ind w:left="283"/>
    </w:pPr>
  </w:style>
  <w:style w:type="character" w:customStyle="1" w:styleId="RetraitcorpsdetexteCar">
    <w:name w:val="Retrait corps de texte Car"/>
    <w:basedOn w:val="Policepardfaut"/>
    <w:link w:val="Retraitcorpsdetexte"/>
    <w:uiPriority w:val="99"/>
    <w:locked/>
    <w:rsid w:val="00240892"/>
    <w:rPr>
      <w:rFonts w:cs="Times New Roman"/>
      <w:kern w:val="28"/>
      <w:lang w:val="es-ES" w:eastAsia="es-ES"/>
    </w:rPr>
  </w:style>
  <w:style w:type="paragraph" w:styleId="Retraitcorpset1relig">
    <w:name w:val="Body Text First Indent 2"/>
    <w:basedOn w:val="Retraitcorpsdetexte"/>
    <w:link w:val="Retraitcorpset1religCar"/>
    <w:uiPriority w:val="99"/>
    <w:rsid w:val="00240892"/>
    <w:pPr>
      <w:ind w:firstLine="210"/>
    </w:pPr>
  </w:style>
  <w:style w:type="character" w:customStyle="1" w:styleId="Retraitcorpset1religCar">
    <w:name w:val="Retrait corps et 1re lig. Car"/>
    <w:basedOn w:val="RetraitcorpsdetexteCar"/>
    <w:link w:val="Retraitcorpset1relig"/>
    <w:uiPriority w:val="99"/>
    <w:locked/>
    <w:rsid w:val="00240892"/>
    <w:rPr>
      <w:rFonts w:cs="Times New Roman"/>
      <w:kern w:val="28"/>
      <w:lang w:val="es-ES" w:eastAsia="es-ES"/>
    </w:rPr>
  </w:style>
  <w:style w:type="character" w:customStyle="1" w:styleId="SansinterligneCar">
    <w:name w:val="Sans interligne Car"/>
    <w:link w:val="Sansinterligne"/>
    <w:uiPriority w:val="1"/>
    <w:locked/>
    <w:rsid w:val="00233995"/>
    <w:rPr>
      <w:rFonts w:ascii="Calibri" w:hAnsi="Calibri"/>
      <w:sz w:val="22"/>
      <w:lang w:val="es-ES" w:eastAsia="es-ES"/>
    </w:rPr>
  </w:style>
  <w:style w:type="paragraph" w:styleId="Textedebulles">
    <w:name w:val="Balloon Text"/>
    <w:basedOn w:val="Normal"/>
    <w:link w:val="TextedebullesCar"/>
    <w:uiPriority w:val="99"/>
    <w:rsid w:val="00AE61E1"/>
    <w:rPr>
      <w:rFonts w:ascii="Tahoma" w:hAnsi="Tahoma" w:cs="Tahoma"/>
      <w:sz w:val="16"/>
      <w:szCs w:val="16"/>
    </w:rPr>
  </w:style>
  <w:style w:type="character" w:customStyle="1" w:styleId="TextedebullesCar">
    <w:name w:val="Texte de bulles Car"/>
    <w:basedOn w:val="Policepardfaut"/>
    <w:link w:val="Textedebulles"/>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Corpsdetexte2">
    <w:name w:val="Body Text 2"/>
    <w:basedOn w:val="Normal"/>
    <w:link w:val="Corpsdetexte2Car"/>
    <w:uiPriority w:val="99"/>
    <w:semiHidden/>
    <w:unhideWhenUsed/>
    <w:rsid w:val="00EB5153"/>
    <w:pPr>
      <w:spacing w:after="120" w:line="480" w:lineRule="auto"/>
    </w:pPr>
  </w:style>
  <w:style w:type="character" w:customStyle="1" w:styleId="Corpsdetexte2Car">
    <w:name w:val="Corps de texte 2 Car"/>
    <w:basedOn w:val="Policepardfaut"/>
    <w:link w:val="Corpsdetexte2"/>
    <w:uiPriority w:val="99"/>
    <w:semiHidden/>
    <w:locked/>
    <w:rsid w:val="00EB5153"/>
    <w:rPr>
      <w:rFonts w:cs="Times New Roman"/>
      <w:kern w:val="28"/>
    </w:rPr>
  </w:style>
  <w:style w:type="character" w:styleId="Lienhypertexte">
    <w:name w:val="Hyperlink"/>
    <w:basedOn w:val="Policepardfaut"/>
    <w:uiPriority w:val="99"/>
    <w:unhideWhenUsed/>
    <w:rsid w:val="008C1DDF"/>
    <w:rPr>
      <w:rFonts w:cs="Times New Roman"/>
      <w:color w:val="0000FF"/>
      <w:u w:val="single"/>
    </w:rPr>
  </w:style>
  <w:style w:type="character" w:styleId="CitationHTML">
    <w:name w:val="HTML Cite"/>
    <w:basedOn w:val="Policepardfaut"/>
    <w:uiPriority w:val="99"/>
    <w:semiHidden/>
    <w:unhideWhenUsed/>
    <w:rsid w:val="00821DC1"/>
    <w:rPr>
      <w:i/>
      <w:iCs/>
    </w:rPr>
  </w:style>
  <w:style w:type="character" w:styleId="Marquedecommentaire">
    <w:name w:val="annotation reference"/>
    <w:basedOn w:val="Policepardfaut"/>
    <w:uiPriority w:val="99"/>
    <w:semiHidden/>
    <w:unhideWhenUsed/>
    <w:rsid w:val="005E1667"/>
    <w:rPr>
      <w:sz w:val="16"/>
      <w:szCs w:val="16"/>
    </w:rPr>
  </w:style>
  <w:style w:type="paragraph" w:styleId="Commentaire">
    <w:name w:val="annotation text"/>
    <w:basedOn w:val="Normal"/>
    <w:link w:val="CommentaireCar"/>
    <w:uiPriority w:val="99"/>
    <w:semiHidden/>
    <w:unhideWhenUsed/>
    <w:rsid w:val="005E1667"/>
  </w:style>
  <w:style w:type="character" w:customStyle="1" w:styleId="CommentaireCar">
    <w:name w:val="Commentaire Car"/>
    <w:basedOn w:val="Policepardfaut"/>
    <w:link w:val="Commentaire"/>
    <w:uiPriority w:val="99"/>
    <w:semiHidden/>
    <w:rsid w:val="005E1667"/>
    <w:rPr>
      <w:kern w:val="28"/>
    </w:rPr>
  </w:style>
  <w:style w:type="paragraph" w:styleId="Objetducommentaire">
    <w:name w:val="annotation subject"/>
    <w:basedOn w:val="Commentaire"/>
    <w:next w:val="Commentaire"/>
    <w:link w:val="ObjetducommentaireCar"/>
    <w:uiPriority w:val="99"/>
    <w:semiHidden/>
    <w:unhideWhenUsed/>
    <w:rsid w:val="005E1667"/>
    <w:rPr>
      <w:b/>
      <w:bCs/>
    </w:rPr>
  </w:style>
  <w:style w:type="character" w:customStyle="1" w:styleId="ObjetducommentaireCar">
    <w:name w:val="Objet du commentaire Car"/>
    <w:basedOn w:val="CommentaireCar"/>
    <w:link w:val="Objetducommentaire"/>
    <w:uiPriority w:val="99"/>
    <w:semiHidden/>
    <w:rsid w:val="005E1667"/>
    <w:rPr>
      <w:b/>
      <w:bCs/>
      <w:kern w:val="28"/>
    </w:rPr>
  </w:style>
  <w:style w:type="character" w:customStyle="1" w:styleId="Cuerpodeltexto">
    <w:name w:val="Cuerpo del texto_"/>
    <w:link w:val="Cuerpodeltexto0"/>
    <w:locked/>
    <w:rsid w:val="004319BF"/>
    <w:rPr>
      <w:rFonts w:ascii="Tahoma" w:eastAsia="Tahoma" w:hAnsi="Tahoma" w:cs="Tahoma"/>
      <w:sz w:val="22"/>
      <w:szCs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eastAsia="Tahoma" w:hAnsi="Tahoma" w:cs="Tahoma"/>
      <w:kern w:val="0"/>
      <w:sz w:val="22"/>
      <w:szCs w:val="22"/>
    </w:rPr>
  </w:style>
  <w:style w:type="paragraph" w:customStyle="1" w:styleId="Textopredeterminado">
    <w:name w:val="Texto predeterminado"/>
    <w:basedOn w:val="Normal"/>
    <w:rsid w:val="00DE62D0"/>
    <w:pPr>
      <w:widowControl/>
    </w:pPr>
    <w:rPr>
      <w:color w:val="000000"/>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qFormat="1"/>
    <w:lsdException w:name="header" w:locked="1" w:semiHidden="0" w:unhideWhenUsed="0"/>
    <w:lsdException w:name="footer"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itre1">
    <w:name w:val="heading 1"/>
    <w:basedOn w:val="Normal"/>
    <w:next w:val="Normal"/>
    <w:link w:val="Titre1Car"/>
    <w:uiPriority w:val="99"/>
    <w:qFormat/>
    <w:rsid w:val="00485B6E"/>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itre4">
    <w:name w:val="heading 4"/>
    <w:basedOn w:val="Normal"/>
    <w:next w:val="Normal"/>
    <w:link w:val="Titre4Car"/>
    <w:uiPriority w:val="99"/>
    <w:qFormat/>
    <w:rsid w:val="00485B6E"/>
    <w:pPr>
      <w:keepNext/>
      <w:spacing w:before="240" w:after="60"/>
      <w:outlineLvl w:val="3"/>
    </w:pPr>
    <w:rPr>
      <w:b/>
      <w:bCs/>
      <w:sz w:val="28"/>
      <w:szCs w:val="28"/>
    </w:rPr>
  </w:style>
  <w:style w:type="paragraph" w:styleId="Titre6">
    <w:name w:val="heading 6"/>
    <w:basedOn w:val="Normal"/>
    <w:next w:val="Normal"/>
    <w:link w:val="Titre6Car"/>
    <w:uiPriority w:val="99"/>
    <w:qFormat/>
    <w:rsid w:val="00DE0E13"/>
    <w:pPr>
      <w:spacing w:before="240" w:after="60"/>
      <w:outlineLvl w:val="5"/>
    </w:pPr>
    <w:rPr>
      <w:rFonts w:ascii="Calibri" w:hAnsi="Calibri"/>
      <w:b/>
      <w:bCs/>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kern w:val="32"/>
      <w:sz w:val="32"/>
      <w:lang w:val="es-ES" w:eastAsia="es-ES"/>
    </w:rPr>
  </w:style>
  <w:style w:type="character" w:customStyle="1" w:styleId="Titre2Car">
    <w:name w:val="Titre 2 Car"/>
    <w:basedOn w:val="Policepardfaut"/>
    <w:link w:val="Titre2"/>
    <w:uiPriority w:val="99"/>
    <w:locked/>
    <w:rsid w:val="005B58DE"/>
    <w:rPr>
      <w:rFonts w:ascii="Bookman Old Style" w:hAnsi="Bookman Old Style" w:cs="Times New Roman"/>
      <w:b/>
      <w:sz w:val="24"/>
      <w:lang w:val="es-ES" w:eastAsia="es-ES"/>
    </w:rPr>
  </w:style>
  <w:style w:type="character" w:customStyle="1" w:styleId="Titre4Car">
    <w:name w:val="Titre 4 Car"/>
    <w:basedOn w:val="Policepardfaut"/>
    <w:link w:val="Titre4"/>
    <w:uiPriority w:val="99"/>
    <w:semiHidden/>
    <w:locked/>
    <w:rPr>
      <w:rFonts w:ascii="Calibri" w:hAnsi="Calibri" w:cs="Times New Roman"/>
      <w:b/>
      <w:kern w:val="28"/>
      <w:sz w:val="28"/>
      <w:lang w:val="es-ES" w:eastAsia="es-ES"/>
    </w:rPr>
  </w:style>
  <w:style w:type="character" w:customStyle="1" w:styleId="Titre6Car">
    <w:name w:val="Titre 6 Car"/>
    <w:basedOn w:val="Policepardfaut"/>
    <w:link w:val="Titre6"/>
    <w:uiPriority w:val="99"/>
    <w:locked/>
    <w:rsid w:val="00DE0E13"/>
    <w:rPr>
      <w:rFonts w:ascii="Calibri" w:hAnsi="Calibri" w:cs="Times New Roman"/>
      <w:b/>
      <w:kern w:val="28"/>
      <w:sz w:val="22"/>
      <w:lang w:val="es-ES" w:eastAsia="es-ES"/>
    </w:rPr>
  </w:style>
  <w:style w:type="paragraph" w:styleId="Titre">
    <w:name w:val="Title"/>
    <w:basedOn w:val="Normal"/>
    <w:link w:val="Titre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itreCar">
    <w:name w:val="Titre Car"/>
    <w:basedOn w:val="Policepardfaut"/>
    <w:link w:val="Titre"/>
    <w:uiPriority w:val="99"/>
    <w:locked/>
    <w:rsid w:val="005B58DE"/>
    <w:rPr>
      <w:rFonts w:ascii="Arial" w:hAnsi="Arial" w:cs="Times New Roman"/>
      <w:b/>
      <w:sz w:val="24"/>
      <w:lang w:val="es-ES" w:eastAsia="es-ES"/>
    </w:rPr>
  </w:style>
  <w:style w:type="paragraph" w:styleId="Sansinterligne">
    <w:name w:val="No Spacing"/>
    <w:link w:val="SansinterligneCar"/>
    <w:uiPriority w:val="1"/>
    <w:qFormat/>
    <w:rsid w:val="0062572C"/>
    <w:rPr>
      <w:rFonts w:ascii="Calibri" w:hAnsi="Calibri"/>
      <w:sz w:val="22"/>
      <w:szCs w:val="22"/>
    </w:rPr>
  </w:style>
  <w:style w:type="paragraph" w:styleId="Corpsdetexte">
    <w:name w:val="Body Text"/>
    <w:basedOn w:val="Normal"/>
    <w:link w:val="Corpsdetex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CorpsdetexteCar">
    <w:name w:val="Corps de texte Car"/>
    <w:basedOn w:val="Policepardfaut"/>
    <w:link w:val="Corpsdetexte"/>
    <w:uiPriority w:val="99"/>
    <w:locked/>
    <w:rsid w:val="0062572C"/>
    <w:rPr>
      <w:rFonts w:ascii="Courier New" w:hAnsi="Courier New" w:cs="Times New Roman"/>
      <w:sz w:val="28"/>
      <w:lang w:val="es-ES" w:eastAsia="es-ES"/>
    </w:rPr>
  </w:style>
  <w:style w:type="paragraph" w:styleId="En-tte">
    <w:name w:val="header"/>
    <w:basedOn w:val="Normal"/>
    <w:link w:val="En-tteCar"/>
    <w:uiPriority w:val="99"/>
    <w:rsid w:val="0062572C"/>
    <w:pPr>
      <w:tabs>
        <w:tab w:val="center" w:pos="4252"/>
        <w:tab w:val="right" w:pos="8504"/>
      </w:tabs>
    </w:pPr>
  </w:style>
  <w:style w:type="character" w:customStyle="1" w:styleId="En-tteCar">
    <w:name w:val="En-tête Car"/>
    <w:basedOn w:val="Policepardfaut"/>
    <w:link w:val="En-tte"/>
    <w:uiPriority w:val="99"/>
    <w:locked/>
    <w:rsid w:val="0062572C"/>
    <w:rPr>
      <w:rFonts w:cs="Times New Roman"/>
      <w:kern w:val="28"/>
      <w:lang w:val="es-ES" w:eastAsia="es-ES"/>
    </w:rPr>
  </w:style>
  <w:style w:type="character" w:styleId="Numrodepage">
    <w:name w:val="page number"/>
    <w:basedOn w:val="Policepardfaut"/>
    <w:uiPriority w:val="99"/>
    <w:rsid w:val="0062572C"/>
    <w:rPr>
      <w:rFonts w:cs="Times New Roman"/>
    </w:rPr>
  </w:style>
  <w:style w:type="paragraph" w:styleId="Pieddepage">
    <w:name w:val="footer"/>
    <w:basedOn w:val="Normal"/>
    <w:link w:val="PieddepageCar"/>
    <w:uiPriority w:val="99"/>
    <w:rsid w:val="0062572C"/>
    <w:pPr>
      <w:tabs>
        <w:tab w:val="center" w:pos="4252"/>
        <w:tab w:val="right" w:pos="8504"/>
      </w:tabs>
    </w:pPr>
  </w:style>
  <w:style w:type="character" w:customStyle="1" w:styleId="PieddepageCar">
    <w:name w:val="Pied de page Car"/>
    <w:basedOn w:val="Policepardfaut"/>
    <w:link w:val="Pieddepage"/>
    <w:uiPriority w:val="99"/>
    <w:locked/>
    <w:rsid w:val="00B91083"/>
    <w:rPr>
      <w:rFonts w:cs="Times New Roman"/>
      <w:kern w:val="28"/>
      <w:lang w:val="es-ES" w:eastAsia="es-ES"/>
    </w:rPr>
  </w:style>
  <w:style w:type="paragraph" w:styleId="Paragraphedeliste">
    <w:name w:val="List Paragraph"/>
    <w:basedOn w:val="Normal"/>
    <w:uiPriority w:val="34"/>
    <w:qFormat/>
    <w:rsid w:val="00AA10B0"/>
    <w:pPr>
      <w:ind w:left="708"/>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qFormat/>
    <w:rsid w:val="00680114"/>
    <w:pPr>
      <w:widowControl/>
      <w:overflowPunct/>
      <w:autoSpaceDE/>
      <w:autoSpaceDN/>
      <w:adjustRightInd/>
    </w:pPr>
    <w:rPr>
      <w:kern w:val="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locked/>
    <w:rsid w:val="00680114"/>
    <w:rPr>
      <w:rFonts w:cs="Times New Roman"/>
    </w:rPr>
  </w:style>
  <w:style w:type="character" w:styleId="Appelnotedebasdep">
    <w:name w:val="footnote reference"/>
    <w:aliases w:val="Texto de nota al pie,referencia nota al pie,FC,Ref. de nota al pie 2,Pie de Página,Appel note de bas de page,Footnotes refss,Footnote number,BVI fnr,f,4_G,16 Point,Superscript 6 Point,Texto nota al pie,Texto de nota al pi"/>
    <w:basedOn w:val="Policepardfaut"/>
    <w:rsid w:val="00680114"/>
    <w:rPr>
      <w:rFonts w:cs="Times New Roman"/>
      <w:vertAlign w:val="superscript"/>
    </w:rPr>
  </w:style>
  <w:style w:type="paragraph" w:styleId="Lgend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e">
    <w:name w:val="List"/>
    <w:basedOn w:val="Normal"/>
    <w:uiPriority w:val="99"/>
    <w:rsid w:val="00240892"/>
    <w:pPr>
      <w:ind w:left="283" w:hanging="283"/>
      <w:contextualSpacing/>
    </w:pPr>
  </w:style>
  <w:style w:type="paragraph" w:styleId="Liste2">
    <w:name w:val="List 2"/>
    <w:basedOn w:val="Normal"/>
    <w:uiPriority w:val="99"/>
    <w:rsid w:val="00240892"/>
    <w:pPr>
      <w:ind w:left="566" w:hanging="283"/>
      <w:contextualSpacing/>
    </w:pPr>
  </w:style>
  <w:style w:type="paragraph" w:styleId="Liste3">
    <w:name w:val="List 3"/>
    <w:basedOn w:val="Normal"/>
    <w:uiPriority w:val="99"/>
    <w:rsid w:val="00240892"/>
    <w:pPr>
      <w:ind w:left="849" w:hanging="283"/>
      <w:contextualSpacing/>
    </w:pPr>
  </w:style>
  <w:style w:type="paragraph" w:styleId="En-ttedemessage">
    <w:name w:val="Message Header"/>
    <w:basedOn w:val="Normal"/>
    <w:link w:val="En-ttedemessag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ttedemessageCar">
    <w:name w:val="En-tête de message Car"/>
    <w:basedOn w:val="Policepardfaut"/>
    <w:link w:val="En-ttedemessage"/>
    <w:uiPriority w:val="99"/>
    <w:locked/>
    <w:rsid w:val="00240892"/>
    <w:rPr>
      <w:rFonts w:ascii="Cambria" w:hAnsi="Cambria" w:cs="Times New Roman"/>
      <w:kern w:val="28"/>
      <w:sz w:val="24"/>
      <w:shd w:val="pct20" w:color="auto" w:fill="auto"/>
      <w:lang w:val="es-ES" w:eastAsia="es-ES"/>
    </w:rPr>
  </w:style>
  <w:style w:type="paragraph" w:styleId="Salutations">
    <w:name w:val="Salutation"/>
    <w:basedOn w:val="Normal"/>
    <w:next w:val="Normal"/>
    <w:link w:val="SalutationsCar"/>
    <w:uiPriority w:val="99"/>
    <w:rsid w:val="00240892"/>
  </w:style>
  <w:style w:type="character" w:customStyle="1" w:styleId="SalutationsCar">
    <w:name w:val="Salutations Car"/>
    <w:basedOn w:val="Policepardfaut"/>
    <w:link w:val="Salutations"/>
    <w:uiPriority w:val="99"/>
    <w:locked/>
    <w:rsid w:val="00240892"/>
    <w:rPr>
      <w:rFonts w:cs="Times New Roman"/>
      <w:kern w:val="28"/>
      <w:lang w:val="es-ES" w:eastAsia="es-ES"/>
    </w:rPr>
  </w:style>
  <w:style w:type="paragraph" w:styleId="Formuledepolitesse">
    <w:name w:val="Closing"/>
    <w:basedOn w:val="Normal"/>
    <w:link w:val="FormuledepolitesseCar"/>
    <w:uiPriority w:val="99"/>
    <w:rsid w:val="00240892"/>
    <w:pPr>
      <w:ind w:left="4252"/>
    </w:pPr>
  </w:style>
  <w:style w:type="character" w:customStyle="1" w:styleId="FormuledepolitesseCar">
    <w:name w:val="Formule de politesse Car"/>
    <w:basedOn w:val="Policepardfaut"/>
    <w:link w:val="Formuledepolitesse"/>
    <w:uiPriority w:val="99"/>
    <w:locked/>
    <w:rsid w:val="00240892"/>
    <w:rPr>
      <w:rFonts w:cs="Times New Roman"/>
      <w:kern w:val="28"/>
      <w:lang w:val="es-ES" w:eastAsia="es-ES"/>
    </w:rPr>
  </w:style>
  <w:style w:type="paragraph" w:styleId="Listecontinue">
    <w:name w:val="List Continue"/>
    <w:basedOn w:val="Normal"/>
    <w:uiPriority w:val="99"/>
    <w:rsid w:val="00240892"/>
    <w:pPr>
      <w:spacing w:after="120"/>
      <w:ind w:left="283"/>
      <w:contextualSpacing/>
    </w:pPr>
  </w:style>
  <w:style w:type="paragraph" w:styleId="Listecontinue2">
    <w:name w:val="List Continue 2"/>
    <w:basedOn w:val="Normal"/>
    <w:uiPriority w:val="99"/>
    <w:rsid w:val="00240892"/>
    <w:pPr>
      <w:spacing w:after="120"/>
      <w:ind w:left="566"/>
      <w:contextualSpacing/>
    </w:pPr>
  </w:style>
  <w:style w:type="paragraph" w:styleId="Listecontinue3">
    <w:name w:val="List Continue 3"/>
    <w:basedOn w:val="Normal"/>
    <w:uiPriority w:val="99"/>
    <w:rsid w:val="00240892"/>
    <w:pPr>
      <w:spacing w:after="120"/>
      <w:ind w:left="849"/>
      <w:contextualSpacing/>
    </w:pPr>
  </w:style>
  <w:style w:type="paragraph" w:styleId="Retraitcorpsdetexte">
    <w:name w:val="Body Text Indent"/>
    <w:basedOn w:val="Normal"/>
    <w:link w:val="RetraitcorpsdetexteCar"/>
    <w:uiPriority w:val="99"/>
    <w:rsid w:val="00240892"/>
    <w:pPr>
      <w:spacing w:after="120"/>
      <w:ind w:left="283"/>
    </w:pPr>
  </w:style>
  <w:style w:type="character" w:customStyle="1" w:styleId="RetraitcorpsdetexteCar">
    <w:name w:val="Retrait corps de texte Car"/>
    <w:basedOn w:val="Policepardfaut"/>
    <w:link w:val="Retraitcorpsdetexte"/>
    <w:uiPriority w:val="99"/>
    <w:locked/>
    <w:rsid w:val="00240892"/>
    <w:rPr>
      <w:rFonts w:cs="Times New Roman"/>
      <w:kern w:val="28"/>
      <w:lang w:val="es-ES" w:eastAsia="es-ES"/>
    </w:rPr>
  </w:style>
  <w:style w:type="paragraph" w:styleId="Retraitcorpset1relig">
    <w:name w:val="Body Text First Indent 2"/>
    <w:basedOn w:val="Retraitcorpsdetexte"/>
    <w:link w:val="Retraitcorpset1religCar"/>
    <w:uiPriority w:val="99"/>
    <w:rsid w:val="00240892"/>
    <w:pPr>
      <w:ind w:firstLine="210"/>
    </w:pPr>
  </w:style>
  <w:style w:type="character" w:customStyle="1" w:styleId="Retraitcorpset1religCar">
    <w:name w:val="Retrait corps et 1re lig. Car"/>
    <w:basedOn w:val="RetraitcorpsdetexteCar"/>
    <w:link w:val="Retraitcorpset1relig"/>
    <w:uiPriority w:val="99"/>
    <w:locked/>
    <w:rsid w:val="00240892"/>
    <w:rPr>
      <w:rFonts w:cs="Times New Roman"/>
      <w:kern w:val="28"/>
      <w:lang w:val="es-ES" w:eastAsia="es-ES"/>
    </w:rPr>
  </w:style>
  <w:style w:type="character" w:customStyle="1" w:styleId="SansinterligneCar">
    <w:name w:val="Sans interligne Car"/>
    <w:link w:val="Sansinterligne"/>
    <w:uiPriority w:val="1"/>
    <w:locked/>
    <w:rsid w:val="00233995"/>
    <w:rPr>
      <w:rFonts w:ascii="Calibri" w:hAnsi="Calibri"/>
      <w:sz w:val="22"/>
      <w:lang w:val="es-ES" w:eastAsia="es-ES"/>
    </w:rPr>
  </w:style>
  <w:style w:type="paragraph" w:styleId="Textedebulles">
    <w:name w:val="Balloon Text"/>
    <w:basedOn w:val="Normal"/>
    <w:link w:val="TextedebullesCar"/>
    <w:uiPriority w:val="99"/>
    <w:rsid w:val="00AE61E1"/>
    <w:rPr>
      <w:rFonts w:ascii="Tahoma" w:hAnsi="Tahoma" w:cs="Tahoma"/>
      <w:sz w:val="16"/>
      <w:szCs w:val="16"/>
    </w:rPr>
  </w:style>
  <w:style w:type="character" w:customStyle="1" w:styleId="TextedebullesCar">
    <w:name w:val="Texte de bulles Car"/>
    <w:basedOn w:val="Policepardfaut"/>
    <w:link w:val="Textedebulles"/>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Corpsdetexte2">
    <w:name w:val="Body Text 2"/>
    <w:basedOn w:val="Normal"/>
    <w:link w:val="Corpsdetexte2Car"/>
    <w:uiPriority w:val="99"/>
    <w:semiHidden/>
    <w:unhideWhenUsed/>
    <w:rsid w:val="00EB5153"/>
    <w:pPr>
      <w:spacing w:after="120" w:line="480" w:lineRule="auto"/>
    </w:pPr>
  </w:style>
  <w:style w:type="character" w:customStyle="1" w:styleId="Corpsdetexte2Car">
    <w:name w:val="Corps de texte 2 Car"/>
    <w:basedOn w:val="Policepardfaut"/>
    <w:link w:val="Corpsdetexte2"/>
    <w:uiPriority w:val="99"/>
    <w:semiHidden/>
    <w:locked/>
    <w:rsid w:val="00EB5153"/>
    <w:rPr>
      <w:rFonts w:cs="Times New Roman"/>
      <w:kern w:val="28"/>
    </w:rPr>
  </w:style>
  <w:style w:type="character" w:styleId="Lienhypertexte">
    <w:name w:val="Hyperlink"/>
    <w:basedOn w:val="Policepardfaut"/>
    <w:uiPriority w:val="99"/>
    <w:unhideWhenUsed/>
    <w:rsid w:val="008C1DDF"/>
    <w:rPr>
      <w:rFonts w:cs="Times New Roman"/>
      <w:color w:val="0000FF"/>
      <w:u w:val="single"/>
    </w:rPr>
  </w:style>
  <w:style w:type="character" w:styleId="CitationHTML">
    <w:name w:val="HTML Cite"/>
    <w:basedOn w:val="Policepardfaut"/>
    <w:uiPriority w:val="99"/>
    <w:semiHidden/>
    <w:unhideWhenUsed/>
    <w:rsid w:val="00821DC1"/>
    <w:rPr>
      <w:i/>
      <w:iCs/>
    </w:rPr>
  </w:style>
  <w:style w:type="character" w:styleId="Marquedecommentaire">
    <w:name w:val="annotation reference"/>
    <w:basedOn w:val="Policepardfaut"/>
    <w:uiPriority w:val="99"/>
    <w:semiHidden/>
    <w:unhideWhenUsed/>
    <w:rsid w:val="005E1667"/>
    <w:rPr>
      <w:sz w:val="16"/>
      <w:szCs w:val="16"/>
    </w:rPr>
  </w:style>
  <w:style w:type="paragraph" w:styleId="Commentaire">
    <w:name w:val="annotation text"/>
    <w:basedOn w:val="Normal"/>
    <w:link w:val="CommentaireCar"/>
    <w:uiPriority w:val="99"/>
    <w:semiHidden/>
    <w:unhideWhenUsed/>
    <w:rsid w:val="005E1667"/>
  </w:style>
  <w:style w:type="character" w:customStyle="1" w:styleId="CommentaireCar">
    <w:name w:val="Commentaire Car"/>
    <w:basedOn w:val="Policepardfaut"/>
    <w:link w:val="Commentaire"/>
    <w:uiPriority w:val="99"/>
    <w:semiHidden/>
    <w:rsid w:val="005E1667"/>
    <w:rPr>
      <w:kern w:val="28"/>
    </w:rPr>
  </w:style>
  <w:style w:type="paragraph" w:styleId="Objetducommentaire">
    <w:name w:val="annotation subject"/>
    <w:basedOn w:val="Commentaire"/>
    <w:next w:val="Commentaire"/>
    <w:link w:val="ObjetducommentaireCar"/>
    <w:uiPriority w:val="99"/>
    <w:semiHidden/>
    <w:unhideWhenUsed/>
    <w:rsid w:val="005E1667"/>
    <w:rPr>
      <w:b/>
      <w:bCs/>
    </w:rPr>
  </w:style>
  <w:style w:type="character" w:customStyle="1" w:styleId="ObjetducommentaireCar">
    <w:name w:val="Objet du commentaire Car"/>
    <w:basedOn w:val="CommentaireCar"/>
    <w:link w:val="Objetducommentaire"/>
    <w:uiPriority w:val="99"/>
    <w:semiHidden/>
    <w:rsid w:val="005E1667"/>
    <w:rPr>
      <w:b/>
      <w:bCs/>
      <w:kern w:val="28"/>
    </w:rPr>
  </w:style>
  <w:style w:type="character" w:customStyle="1" w:styleId="Cuerpodeltexto">
    <w:name w:val="Cuerpo del texto_"/>
    <w:link w:val="Cuerpodeltexto0"/>
    <w:locked/>
    <w:rsid w:val="004319BF"/>
    <w:rPr>
      <w:rFonts w:ascii="Tahoma" w:eastAsia="Tahoma" w:hAnsi="Tahoma" w:cs="Tahoma"/>
      <w:sz w:val="22"/>
      <w:szCs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eastAsia="Tahoma" w:hAnsi="Tahoma" w:cs="Tahoma"/>
      <w:kern w:val="0"/>
      <w:sz w:val="22"/>
      <w:szCs w:val="22"/>
    </w:rPr>
  </w:style>
  <w:style w:type="paragraph" w:customStyle="1" w:styleId="Textopredeterminado">
    <w:name w:val="Texto predeterminado"/>
    <w:basedOn w:val="Normal"/>
    <w:rsid w:val="00DE62D0"/>
    <w:pPr>
      <w:widowControl/>
    </w:pPr>
    <w:rPr>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103315">
      <w:marLeft w:val="0"/>
      <w:marRight w:val="0"/>
      <w:marTop w:val="0"/>
      <w:marBottom w:val="0"/>
      <w:divBdr>
        <w:top w:val="none" w:sz="0" w:space="0" w:color="auto"/>
        <w:left w:val="none" w:sz="0" w:space="0" w:color="auto"/>
        <w:bottom w:val="none" w:sz="0" w:space="0" w:color="auto"/>
        <w:right w:val="none" w:sz="0" w:space="0" w:color="auto"/>
      </w:divBdr>
    </w:div>
    <w:div w:id="937103316">
      <w:marLeft w:val="0"/>
      <w:marRight w:val="0"/>
      <w:marTop w:val="0"/>
      <w:marBottom w:val="0"/>
      <w:divBdr>
        <w:top w:val="none" w:sz="0" w:space="0" w:color="auto"/>
        <w:left w:val="none" w:sz="0" w:space="0" w:color="auto"/>
        <w:bottom w:val="none" w:sz="0" w:space="0" w:color="auto"/>
        <w:right w:val="none" w:sz="0" w:space="0" w:color="auto"/>
      </w:divBdr>
    </w:div>
    <w:div w:id="1141191987">
      <w:bodyDiv w:val="1"/>
      <w:marLeft w:val="0"/>
      <w:marRight w:val="0"/>
      <w:marTop w:val="0"/>
      <w:marBottom w:val="0"/>
      <w:divBdr>
        <w:top w:val="none" w:sz="0" w:space="0" w:color="auto"/>
        <w:left w:val="none" w:sz="0" w:space="0" w:color="auto"/>
        <w:bottom w:val="none" w:sz="0" w:space="0" w:color="auto"/>
        <w:right w:val="none" w:sz="0" w:space="0" w:color="auto"/>
      </w:divBdr>
      <w:divsChild>
        <w:div w:id="1132866465">
          <w:marLeft w:val="45"/>
          <w:marRight w:val="45"/>
          <w:marTop w:val="0"/>
          <w:marBottom w:val="0"/>
          <w:divBdr>
            <w:top w:val="none" w:sz="0" w:space="0" w:color="auto"/>
            <w:left w:val="none" w:sz="0" w:space="0" w:color="auto"/>
            <w:bottom w:val="none" w:sz="0" w:space="0" w:color="auto"/>
            <w:right w:val="none" w:sz="0" w:space="0" w:color="auto"/>
          </w:divBdr>
          <w:divsChild>
            <w:div w:id="33450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lcaldiabogota.gov.co/sisjur/normas/Norma1.jsp?i=4135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908DA-5D3A-418C-ACED-4BD47957E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18</Pages>
  <Words>6509</Words>
  <Characters>35805</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42230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Malucimedina</cp:lastModifiedBy>
  <cp:revision>17</cp:revision>
  <cp:lastPrinted>2017-03-29T13:37:00Z</cp:lastPrinted>
  <dcterms:created xsi:type="dcterms:W3CDTF">2017-03-29T12:08:00Z</dcterms:created>
  <dcterms:modified xsi:type="dcterms:W3CDTF">2017-06-26T14:38:00Z</dcterms:modified>
</cp:coreProperties>
</file>