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9D" w:rsidRPr="006E4540" w:rsidRDefault="00B0179D" w:rsidP="00B0179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142240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0179D" w:rsidRDefault="00B0179D"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7C43BC" w:rsidRDefault="008F7ADB" w:rsidP="003C2B50">
      <w:pPr>
        <w:pStyle w:val="Corpsdetexte"/>
        <w:spacing w:line="360" w:lineRule="auto"/>
        <w:jc w:val="center"/>
        <w:rPr>
          <w:rFonts w:ascii="Arial" w:hAnsi="Arial" w:cs="Arial"/>
          <w:sz w:val="16"/>
          <w:szCs w:val="22"/>
          <w:lang w:val="es-CO"/>
        </w:rPr>
      </w:pPr>
    </w:p>
    <w:p w:rsidR="008F7ADB" w:rsidRDefault="00B0179D"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Providencia</w:t>
      </w:r>
      <w:r w:rsidR="00CD49F9">
        <w:rPr>
          <w:rFonts w:ascii="Arial" w:hAnsi="Arial" w:cs="Arial"/>
          <w:sz w:val="22"/>
          <w:szCs w:val="22"/>
          <w:lang w:val="es-CO"/>
        </w:rPr>
        <w:tab/>
      </w:r>
      <w:r w:rsidR="008F7ADB" w:rsidRPr="006A0477">
        <w:rPr>
          <w:rFonts w:ascii="Arial" w:hAnsi="Arial" w:cs="Arial"/>
          <w:sz w:val="22"/>
          <w:szCs w:val="22"/>
          <w:lang w:val="es-CO"/>
        </w:rPr>
        <w:tab/>
      </w:r>
      <w:r w:rsidR="008F7ADB" w:rsidRPr="006A0477">
        <w:rPr>
          <w:rFonts w:ascii="Arial" w:hAnsi="Arial" w:cs="Arial"/>
          <w:sz w:val="22"/>
          <w:szCs w:val="22"/>
          <w:lang w:val="es-CO"/>
        </w:rPr>
        <w:tab/>
        <w:t>: Sentencia</w:t>
      </w:r>
      <w:r w:rsidR="00E82583" w:rsidRPr="006A0477">
        <w:rPr>
          <w:rFonts w:ascii="Arial" w:hAnsi="Arial" w:cs="Arial"/>
          <w:sz w:val="22"/>
          <w:szCs w:val="22"/>
          <w:lang w:val="es-CO"/>
        </w:rPr>
        <w:t xml:space="preserve"> </w:t>
      </w:r>
      <w:r>
        <w:rPr>
          <w:rFonts w:ascii="Arial" w:hAnsi="Arial" w:cs="Arial"/>
          <w:sz w:val="22"/>
          <w:szCs w:val="22"/>
          <w:lang w:val="es-CO"/>
        </w:rPr>
        <w:t>– 2ª instancia – 25 de mayo de 2017</w:t>
      </w:r>
    </w:p>
    <w:p w:rsidR="00B0179D" w:rsidRPr="006A0477" w:rsidRDefault="00B0179D"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Revoca y accede a las pretensiones</w:t>
      </w:r>
    </w:p>
    <w:p w:rsidR="00C46CBC" w:rsidRPr="00C303BC" w:rsidRDefault="00C46CBC" w:rsidP="00C46CBC">
      <w:pPr>
        <w:pStyle w:val="Corpsdetex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médica</w:t>
      </w:r>
    </w:p>
    <w:p w:rsidR="00C46CBC" w:rsidRPr="00C303BC" w:rsidRDefault="00C46CBC" w:rsidP="00C46CBC">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 xml:space="preserve">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Carlos Fredy Castro Sánchez y otros</w:t>
      </w:r>
    </w:p>
    <w:p w:rsidR="00C46CBC" w:rsidRPr="009F50B1" w:rsidRDefault="00C46CBC" w:rsidP="00C46CBC">
      <w:pPr>
        <w:spacing w:line="360" w:lineRule="auto"/>
        <w:ind w:left="708" w:firstLine="708"/>
        <w:rPr>
          <w:rFonts w:ascii="Arial" w:hAnsi="Arial" w:cs="Arial"/>
          <w:sz w:val="18"/>
          <w:szCs w:val="18"/>
          <w:lang w:val="es-CO"/>
        </w:rPr>
      </w:pPr>
      <w:r>
        <w:rPr>
          <w:rFonts w:ascii="Arial" w:hAnsi="Arial" w:cs="Arial"/>
          <w:sz w:val="22"/>
          <w:szCs w:val="22"/>
        </w:rPr>
        <w:t>Demandado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Clínica Los Rosales SA y otr</w:t>
      </w:r>
      <w:r w:rsidR="00623547">
        <w:rPr>
          <w:rFonts w:ascii="Arial" w:hAnsi="Arial" w:cs="Arial"/>
          <w:sz w:val="22"/>
          <w:szCs w:val="22"/>
        </w:rPr>
        <w:t>a</w:t>
      </w:r>
    </w:p>
    <w:p w:rsidR="00C46CBC" w:rsidRDefault="00C46CBC" w:rsidP="00C46CBC">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Quinto Civil del Circuito de Pereira</w:t>
      </w:r>
    </w:p>
    <w:p w:rsidR="00C46CBC" w:rsidRDefault="00C46CBC" w:rsidP="00C46CBC">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2012-00308-01 (Interna 8723 LLRR)</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CD49F9">
      <w:pPr>
        <w:spacing w:line="360" w:lineRule="auto"/>
        <w:ind w:left="708" w:firstLine="708"/>
        <w:rPr>
          <w:rFonts w:ascii="Arial" w:hAnsi="Arial"/>
          <w:sz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A709F9">
        <w:rPr>
          <w:rFonts w:ascii="Arial" w:hAnsi="Arial"/>
          <w:sz w:val="22"/>
          <w:lang w:val="es-CO"/>
        </w:rPr>
        <w:t xml:space="preserve">272 </w:t>
      </w:r>
      <w:r w:rsidR="00EB3D54">
        <w:rPr>
          <w:rFonts w:ascii="Arial" w:hAnsi="Arial"/>
          <w:sz w:val="22"/>
          <w:lang w:val="es-CO"/>
        </w:rPr>
        <w:t>de 25-05-2017</w:t>
      </w:r>
    </w:p>
    <w:p w:rsidR="00B0179D" w:rsidRDefault="00B0179D" w:rsidP="00CD49F9">
      <w:pPr>
        <w:spacing w:line="360" w:lineRule="auto"/>
        <w:ind w:left="708" w:firstLine="708"/>
        <w:rPr>
          <w:rFonts w:ascii="Arial" w:hAnsi="Arial"/>
          <w:sz w:val="22"/>
          <w:lang w:val="es-CO"/>
        </w:rPr>
      </w:pPr>
    </w:p>
    <w:p w:rsidR="00B0179D" w:rsidRPr="006A0477" w:rsidRDefault="00B0179D" w:rsidP="00B0179D">
      <w:pPr>
        <w:ind w:left="1416"/>
        <w:jc w:val="both"/>
        <w:rPr>
          <w:rFonts w:ascii="Arial" w:hAnsi="Arial" w:cs="Arial"/>
          <w:b/>
          <w:bCs/>
          <w:sz w:val="22"/>
          <w:szCs w:val="22"/>
          <w:lang w:val="es-CO"/>
        </w:rPr>
      </w:pPr>
      <w:r w:rsidRPr="00B0179D">
        <w:rPr>
          <w:rFonts w:ascii="Arial" w:hAnsi="Arial" w:cs="Arial"/>
          <w:b/>
          <w:sz w:val="22"/>
          <w:szCs w:val="22"/>
          <w:lang w:val="es-CO"/>
        </w:rPr>
        <w:t>TEMAS</w:t>
      </w:r>
      <w:r w:rsidRPr="00B0179D">
        <w:rPr>
          <w:rFonts w:ascii="Arial" w:hAnsi="Arial" w:cs="Arial"/>
          <w:b/>
          <w:sz w:val="22"/>
          <w:szCs w:val="22"/>
          <w:lang w:val="es-CO"/>
        </w:rPr>
        <w:tab/>
      </w:r>
      <w:r w:rsidRPr="00B0179D">
        <w:rPr>
          <w:rFonts w:ascii="Arial" w:hAnsi="Arial" w:cs="Arial"/>
          <w:b/>
          <w:sz w:val="22"/>
          <w:szCs w:val="22"/>
          <w:lang w:val="es-CO"/>
        </w:rPr>
        <w:tab/>
      </w:r>
      <w:r w:rsidRPr="00B0179D">
        <w:rPr>
          <w:rFonts w:ascii="Arial" w:hAnsi="Arial" w:cs="Arial"/>
          <w:b/>
          <w:sz w:val="22"/>
          <w:szCs w:val="22"/>
          <w:lang w:val="es-CO"/>
        </w:rPr>
        <w:tab/>
        <w:t>: EXTRACONTRACTUAL - CULPABILIDAD – DIAGNÓSTICO</w:t>
      </w:r>
      <w:r>
        <w:rPr>
          <w:rFonts w:ascii="Arial" w:hAnsi="Arial" w:cs="Arial"/>
          <w:b/>
          <w:sz w:val="22"/>
          <w:szCs w:val="22"/>
          <w:lang w:val="es-CO"/>
        </w:rPr>
        <w:t xml:space="preserve">. </w:t>
      </w:r>
      <w:r w:rsidRPr="00B0179D">
        <w:rPr>
          <w:rFonts w:ascii="Arial" w:hAnsi="Arial" w:cs="Arial"/>
          <w:bCs/>
          <w:sz w:val="22"/>
          <w:szCs w:val="22"/>
        </w:rPr>
        <w:t xml:space="preserve">De entrada, </w:t>
      </w:r>
      <w:r w:rsidRPr="00B0179D">
        <w:rPr>
          <w:rFonts w:ascii="Arial" w:hAnsi="Arial" w:cs="Arial"/>
          <w:sz w:val="22"/>
          <w:szCs w:val="22"/>
        </w:rPr>
        <w:t>los argumentos que preceden, en cuanto a que se incurrió en culpa y hay causalidad, sustentan que, en efecto, no están llamadas a prosperar</w:t>
      </w:r>
      <w:r w:rsidRPr="00B0179D">
        <w:rPr>
          <w:rFonts w:ascii="Arial" w:hAnsi="Arial" w:cs="Arial"/>
          <w:bCs/>
          <w:sz w:val="22"/>
          <w:szCs w:val="22"/>
        </w:rPr>
        <w:t xml:space="preserve"> las relacionadas con</w:t>
      </w:r>
      <w:r w:rsidRPr="00B0179D">
        <w:rPr>
          <w:rFonts w:ascii="Arial" w:hAnsi="Arial" w:cs="Arial"/>
          <w:sz w:val="22"/>
          <w:szCs w:val="22"/>
        </w:rPr>
        <w:t xml:space="preserve"> la diligencia, discrecionalidad en la atención y al nexo causal. En idéntica línea, tampoco tienen cabida las excepciones en cuanto a la inexistencia de la obligación por inexistencia del siniestro y clase de póliza, propuestas por Seguros del Estado </w:t>
      </w:r>
      <w:proofErr w:type="spellStart"/>
      <w:r w:rsidRPr="00B0179D">
        <w:rPr>
          <w:rFonts w:ascii="Arial" w:hAnsi="Arial" w:cs="Arial"/>
          <w:sz w:val="22"/>
          <w:szCs w:val="22"/>
        </w:rPr>
        <w:t>SA</w:t>
      </w:r>
      <w:proofErr w:type="spellEnd"/>
      <w:r w:rsidRPr="00B0179D">
        <w:rPr>
          <w:rFonts w:ascii="Arial" w:hAnsi="Arial" w:cs="Arial"/>
          <w:sz w:val="22"/>
          <w:szCs w:val="22"/>
        </w:rPr>
        <w:t>.</w:t>
      </w:r>
      <w:r>
        <w:rPr>
          <w:rFonts w:ascii="Arial" w:hAnsi="Arial" w:cs="Arial"/>
          <w:sz w:val="22"/>
          <w:szCs w:val="22"/>
        </w:rPr>
        <w:t xml:space="preserve"> </w:t>
      </w:r>
      <w:r w:rsidRPr="00B0179D">
        <w:rPr>
          <w:rFonts w:ascii="Arial" w:hAnsi="Arial" w:cs="Arial"/>
          <w:sz w:val="22"/>
          <w:szCs w:val="22"/>
        </w:rPr>
        <w:t>Las relativas a fuerza mayor o caso fortuito, tampoco prosperan, de una parte porque la fundamentación que se hace es genérica, de ninguna manera ajustada al caso, pero si en gracia de discusión se entraran a revisar, fácil se advierte la ausencia de los elementos estructurales predicados por la doctrina de la CSJ (</w:t>
      </w:r>
      <w:proofErr w:type="spellStart"/>
      <w:r w:rsidRPr="00B0179D">
        <w:rPr>
          <w:rFonts w:ascii="Arial" w:hAnsi="Arial" w:cs="Arial"/>
          <w:sz w:val="22"/>
          <w:szCs w:val="22"/>
        </w:rPr>
        <w:t>Impresivilidad</w:t>
      </w:r>
      <w:proofErr w:type="spellEnd"/>
      <w:r w:rsidRPr="00B0179D">
        <w:rPr>
          <w:rFonts w:ascii="Arial" w:hAnsi="Arial" w:cs="Arial"/>
          <w:sz w:val="22"/>
          <w:szCs w:val="22"/>
        </w:rPr>
        <w:t xml:space="preserve">, </w:t>
      </w:r>
      <w:proofErr w:type="spellStart"/>
      <w:r w:rsidRPr="00B0179D">
        <w:rPr>
          <w:rFonts w:ascii="Arial" w:hAnsi="Arial" w:cs="Arial"/>
          <w:sz w:val="22"/>
          <w:szCs w:val="22"/>
        </w:rPr>
        <w:t>irresistibilidad</w:t>
      </w:r>
      <w:proofErr w:type="spellEnd"/>
      <w:r w:rsidRPr="00B0179D">
        <w:rPr>
          <w:rFonts w:ascii="Arial" w:hAnsi="Arial" w:cs="Arial"/>
          <w:sz w:val="22"/>
          <w:szCs w:val="22"/>
        </w:rPr>
        <w:t xml:space="preserve"> y ajenidad).</w:t>
      </w:r>
      <w:r>
        <w:rPr>
          <w:rFonts w:ascii="Arial" w:hAnsi="Arial" w:cs="Arial"/>
          <w:sz w:val="22"/>
          <w:szCs w:val="22"/>
        </w:rPr>
        <w:t xml:space="preserve"> </w:t>
      </w:r>
      <w:r w:rsidRPr="00B0179D">
        <w:rPr>
          <w:rFonts w:ascii="Arial" w:hAnsi="Arial" w:cs="Arial"/>
          <w:bCs/>
          <w:sz w:val="22"/>
          <w:szCs w:val="22"/>
        </w:rPr>
        <w:t xml:space="preserve">De otra parte, las formuladas por </w:t>
      </w:r>
      <w:r w:rsidRPr="00B0179D">
        <w:rPr>
          <w:rFonts w:ascii="Arial" w:hAnsi="Arial" w:cs="Arial"/>
          <w:sz w:val="22"/>
          <w:szCs w:val="22"/>
        </w:rPr>
        <w:t xml:space="preserve">Salud Total </w:t>
      </w:r>
      <w:proofErr w:type="spellStart"/>
      <w:r w:rsidRPr="00B0179D">
        <w:rPr>
          <w:rFonts w:ascii="Arial" w:hAnsi="Arial" w:cs="Arial"/>
          <w:sz w:val="22"/>
          <w:szCs w:val="22"/>
        </w:rPr>
        <w:t>EPS</w:t>
      </w:r>
      <w:proofErr w:type="spellEnd"/>
      <w:r w:rsidRPr="00B0179D">
        <w:rPr>
          <w:rFonts w:ascii="Arial" w:hAnsi="Arial" w:cs="Arial"/>
          <w:sz w:val="22"/>
          <w:szCs w:val="22"/>
        </w:rPr>
        <w:t xml:space="preserve"> </w:t>
      </w:r>
      <w:proofErr w:type="spellStart"/>
      <w:r w:rsidRPr="00B0179D">
        <w:rPr>
          <w:rFonts w:ascii="Arial" w:hAnsi="Arial" w:cs="Arial"/>
          <w:sz w:val="22"/>
          <w:szCs w:val="22"/>
        </w:rPr>
        <w:t>SA</w:t>
      </w:r>
      <w:proofErr w:type="spellEnd"/>
      <w:r w:rsidRPr="00B0179D">
        <w:rPr>
          <w:rFonts w:ascii="Arial" w:hAnsi="Arial" w:cs="Arial"/>
          <w:i/>
          <w:sz w:val="22"/>
          <w:szCs w:val="22"/>
          <w:lang w:val="es-CO"/>
        </w:rPr>
        <w:t xml:space="preserve"> </w:t>
      </w:r>
      <w:r w:rsidRPr="00B0179D">
        <w:rPr>
          <w:rFonts w:ascii="Arial" w:hAnsi="Arial" w:cs="Arial"/>
          <w:sz w:val="22"/>
          <w:szCs w:val="22"/>
          <w:lang w:val="es-CO"/>
        </w:rPr>
        <w:t xml:space="preserve">en cuanto a que la responsabilidad solo recae en la </w:t>
      </w:r>
      <w:proofErr w:type="spellStart"/>
      <w:r w:rsidRPr="00B0179D">
        <w:rPr>
          <w:rFonts w:ascii="Arial" w:hAnsi="Arial" w:cs="Arial"/>
          <w:sz w:val="22"/>
          <w:szCs w:val="22"/>
          <w:lang w:val="es-CO"/>
        </w:rPr>
        <w:t>IPS</w:t>
      </w:r>
      <w:proofErr w:type="spellEnd"/>
      <w:r w:rsidRPr="00B0179D">
        <w:rPr>
          <w:rFonts w:ascii="Arial" w:hAnsi="Arial" w:cs="Arial"/>
          <w:sz w:val="22"/>
          <w:szCs w:val="22"/>
          <w:lang w:val="es-CO"/>
        </w:rPr>
        <w:t xml:space="preserve"> Clínica Los Rosales </w:t>
      </w:r>
      <w:proofErr w:type="spellStart"/>
      <w:r w:rsidRPr="00B0179D">
        <w:rPr>
          <w:rFonts w:ascii="Arial" w:hAnsi="Arial" w:cs="Arial"/>
          <w:sz w:val="22"/>
          <w:szCs w:val="22"/>
          <w:lang w:val="es-CO"/>
        </w:rPr>
        <w:t>SA</w:t>
      </w:r>
      <w:proofErr w:type="spellEnd"/>
      <w:r w:rsidRPr="00B0179D">
        <w:rPr>
          <w:rFonts w:ascii="Arial" w:hAnsi="Arial" w:cs="Arial"/>
          <w:sz w:val="22"/>
          <w:szCs w:val="22"/>
          <w:lang w:val="es-CO"/>
        </w:rPr>
        <w:t xml:space="preserve">, </w:t>
      </w:r>
      <w:r w:rsidRPr="00B0179D">
        <w:rPr>
          <w:rFonts w:ascii="Arial" w:hAnsi="Arial" w:cs="Arial"/>
          <w:bCs/>
          <w:sz w:val="22"/>
          <w:szCs w:val="22"/>
        </w:rPr>
        <w:t xml:space="preserve">se desechan porque: (i) </w:t>
      </w:r>
      <w:r w:rsidRPr="00B0179D">
        <w:rPr>
          <w:rFonts w:ascii="Arial" w:hAnsi="Arial" w:cs="Arial"/>
          <w:sz w:val="22"/>
          <w:szCs w:val="22"/>
        </w:rPr>
        <w:t xml:space="preserve">Atendió directamente a la paciente; y, (ii) </w:t>
      </w:r>
      <w:r w:rsidRPr="00B0179D">
        <w:rPr>
          <w:rFonts w:ascii="Arial" w:hAnsi="Arial" w:cs="Arial"/>
          <w:sz w:val="22"/>
          <w:szCs w:val="22"/>
          <w:lang w:val="es-CO"/>
        </w:rPr>
        <w:t xml:space="preserve">Acorde con </w:t>
      </w:r>
      <w:r w:rsidRPr="00B0179D">
        <w:rPr>
          <w:rFonts w:ascii="Arial" w:hAnsi="Arial" w:cs="Arial"/>
          <w:bCs/>
          <w:sz w:val="22"/>
          <w:szCs w:val="22"/>
        </w:rPr>
        <w:t xml:space="preserve">lo expuesto en el acápite de legitimación (Tanto en primera instancia como en esta sede), como </w:t>
      </w:r>
      <w:r w:rsidRPr="00B0179D">
        <w:rPr>
          <w:rFonts w:ascii="Arial" w:hAnsi="Arial" w:cs="Arial"/>
          <w:sz w:val="22"/>
          <w:szCs w:val="22"/>
        </w:rPr>
        <w:t xml:space="preserve">demandada está llamada a prestar </w:t>
      </w:r>
      <w:r w:rsidRPr="00B0179D">
        <w:rPr>
          <w:rFonts w:ascii="Arial" w:hAnsi="Arial" w:cs="Arial"/>
          <w:sz w:val="22"/>
          <w:szCs w:val="22"/>
          <w:lang w:val="es-MX"/>
        </w:rPr>
        <w:t xml:space="preserve">a los usuarios, </w:t>
      </w:r>
      <w:r w:rsidRPr="00B0179D">
        <w:rPr>
          <w:rFonts w:ascii="Arial" w:hAnsi="Arial" w:cs="Arial"/>
          <w:sz w:val="22"/>
          <w:szCs w:val="22"/>
        </w:rPr>
        <w:t xml:space="preserve">a través de sus agentes (Inclusive las </w:t>
      </w:r>
      <w:proofErr w:type="spellStart"/>
      <w:r w:rsidRPr="00B0179D">
        <w:rPr>
          <w:rFonts w:ascii="Arial" w:hAnsi="Arial" w:cs="Arial"/>
          <w:sz w:val="22"/>
          <w:szCs w:val="22"/>
        </w:rPr>
        <w:t>IPS</w:t>
      </w:r>
      <w:proofErr w:type="spellEnd"/>
      <w:r w:rsidRPr="00B0179D">
        <w:rPr>
          <w:rFonts w:ascii="Arial" w:hAnsi="Arial" w:cs="Arial"/>
          <w:sz w:val="22"/>
          <w:szCs w:val="22"/>
        </w:rPr>
        <w:t>),</w:t>
      </w:r>
      <w:r w:rsidRPr="00B0179D">
        <w:rPr>
          <w:rFonts w:ascii="Arial" w:hAnsi="Arial" w:cs="Arial"/>
          <w:sz w:val="22"/>
          <w:szCs w:val="22"/>
          <w:lang w:val="es-MX"/>
        </w:rPr>
        <w:t xml:space="preserve"> los servicios que requieran </w:t>
      </w:r>
      <w:r w:rsidRPr="00B0179D">
        <w:rPr>
          <w:rFonts w:ascii="Arial" w:hAnsi="Arial" w:cs="Arial"/>
          <w:sz w:val="22"/>
          <w:szCs w:val="22"/>
          <w:u w:val="single"/>
          <w:lang w:val="es-MX"/>
        </w:rPr>
        <w:t xml:space="preserve">y </w:t>
      </w:r>
      <w:r w:rsidRPr="00B0179D">
        <w:rPr>
          <w:rFonts w:ascii="Arial" w:hAnsi="Arial" w:cs="Arial"/>
          <w:sz w:val="22"/>
          <w:szCs w:val="22"/>
          <w:u w:val="single"/>
        </w:rPr>
        <w:t>su infracción compromete su responsabilidad por los daños causados, en virtud a la solidaridad existente,</w:t>
      </w:r>
      <w:r w:rsidRPr="00B0179D">
        <w:rPr>
          <w:rFonts w:ascii="Arial" w:hAnsi="Arial" w:cs="Arial"/>
          <w:sz w:val="22"/>
          <w:szCs w:val="22"/>
        </w:rPr>
        <w:t xml:space="preserve"> afirmación que como se apuntó,</w:t>
      </w:r>
      <w:r w:rsidRPr="00B0179D">
        <w:rPr>
          <w:rFonts w:ascii="Arial" w:hAnsi="Arial" w:cs="Arial"/>
          <w:bCs/>
          <w:sz w:val="22"/>
          <w:szCs w:val="22"/>
        </w:rPr>
        <w:t xml:space="preserve"> tiene</w:t>
      </w:r>
      <w:r w:rsidRPr="00B0179D">
        <w:rPr>
          <w:rFonts w:ascii="Arial" w:hAnsi="Arial" w:cs="Arial"/>
          <w:sz w:val="22"/>
          <w:szCs w:val="22"/>
        </w:rPr>
        <w:t xml:space="preserve"> soporte legal y jurisprudencial de la CSJ.</w:t>
      </w:r>
    </w:p>
    <w:p w:rsidR="009D4AE3" w:rsidRPr="007C43BC" w:rsidRDefault="009D4AE3" w:rsidP="000D4231">
      <w:pPr>
        <w:pBdr>
          <w:bottom w:val="single" w:sz="12" w:space="1" w:color="auto"/>
        </w:pBdr>
        <w:spacing w:line="360" w:lineRule="auto"/>
        <w:jc w:val="center"/>
        <w:rPr>
          <w:rFonts w:ascii="Arial" w:hAnsi="Arial" w:cs="Arial"/>
          <w:bCs/>
          <w:sz w:val="16"/>
          <w:szCs w:val="24"/>
          <w:lang w:val="es-CO"/>
        </w:rPr>
      </w:pPr>
    </w:p>
    <w:p w:rsidR="00F30DAC" w:rsidRPr="007C43BC" w:rsidRDefault="00F30DAC" w:rsidP="000D4231">
      <w:pPr>
        <w:spacing w:line="360" w:lineRule="auto"/>
        <w:jc w:val="center"/>
        <w:rPr>
          <w:rFonts w:ascii="Arial" w:hAnsi="Arial" w:cs="Arial"/>
          <w:bCs/>
          <w:i/>
          <w:sz w:val="22"/>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EB3D54">
        <w:rPr>
          <w:rFonts w:ascii="Arial" w:hAnsi="Arial" w:cs="Arial"/>
          <w:bCs/>
          <w:smallCaps/>
          <w:sz w:val="26"/>
          <w:szCs w:val="26"/>
          <w:lang w:val="es-CO"/>
        </w:rPr>
        <w:t xml:space="preserve">veinticinco </w:t>
      </w:r>
      <w:r w:rsidR="005B58DE" w:rsidRPr="006A0477">
        <w:rPr>
          <w:rFonts w:ascii="Arial" w:hAnsi="Arial" w:cs="Arial"/>
          <w:bCs/>
          <w:smallCaps/>
          <w:sz w:val="26"/>
          <w:szCs w:val="26"/>
          <w:lang w:val="es-CO"/>
        </w:rPr>
        <w:t>(</w:t>
      </w:r>
      <w:r w:rsidR="00EB3D54">
        <w:rPr>
          <w:rFonts w:ascii="Arial" w:hAnsi="Arial" w:cs="Arial"/>
          <w:bCs/>
          <w:smallCaps/>
          <w:sz w:val="26"/>
          <w:szCs w:val="26"/>
          <w:lang w:val="es-CO"/>
        </w:rPr>
        <w:t>25</w:t>
      </w:r>
      <w:r w:rsidR="005B58DE" w:rsidRPr="006A0477">
        <w:rPr>
          <w:rFonts w:ascii="Arial" w:hAnsi="Arial" w:cs="Arial"/>
          <w:bCs/>
          <w:smallCaps/>
          <w:sz w:val="26"/>
          <w:szCs w:val="26"/>
          <w:lang w:val="es-CO"/>
        </w:rPr>
        <w:t xml:space="preserve">) de </w:t>
      </w:r>
      <w:r w:rsidR="00623547">
        <w:rPr>
          <w:rFonts w:ascii="Arial" w:hAnsi="Arial" w:cs="Arial"/>
          <w:bCs/>
          <w:smallCaps/>
          <w:sz w:val="26"/>
          <w:szCs w:val="26"/>
          <w:lang w:val="es-CO"/>
        </w:rPr>
        <w:t>mayo</w:t>
      </w:r>
      <w:r w:rsidR="00C46CBC">
        <w:rPr>
          <w:rFonts w:ascii="Arial" w:hAnsi="Arial" w:cs="Arial"/>
          <w:bCs/>
          <w:smallCaps/>
          <w:sz w:val="26"/>
          <w:szCs w:val="26"/>
          <w:lang w:val="es-CO"/>
        </w:rPr>
        <w:t xml:space="preserve">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diecis</w:t>
      </w:r>
      <w:r w:rsidR="0028732D">
        <w:rPr>
          <w:rFonts w:ascii="Arial" w:hAnsi="Arial" w:cs="Arial"/>
          <w:bCs/>
          <w:smallCaps/>
          <w:sz w:val="26"/>
          <w:szCs w:val="26"/>
          <w:lang w:val="es-CO"/>
        </w:rPr>
        <w:t xml:space="preserve">iete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28732D">
        <w:rPr>
          <w:rFonts w:ascii="Arial" w:hAnsi="Arial" w:cs="Arial"/>
          <w:bCs/>
          <w:smallCaps/>
          <w:sz w:val="26"/>
          <w:szCs w:val="26"/>
          <w:lang w:val="es-CO"/>
        </w:rPr>
        <w:t>7</w:t>
      </w:r>
      <w:r w:rsidR="0062572C" w:rsidRPr="006A0477">
        <w:rPr>
          <w:rFonts w:ascii="Arial" w:hAnsi="Arial" w:cs="Arial"/>
          <w:bCs/>
          <w:smallCaps/>
          <w:sz w:val="26"/>
          <w:szCs w:val="26"/>
          <w:lang w:val="es-CO"/>
        </w:rPr>
        <w:t>).</w:t>
      </w:r>
    </w:p>
    <w:p w:rsidR="00DF350A" w:rsidRPr="00752F1A"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752F1A" w:rsidRDefault="009C30DF" w:rsidP="000D4231">
      <w:pPr>
        <w:spacing w:line="360" w:lineRule="auto"/>
        <w:jc w:val="both"/>
        <w:outlineLvl w:val="0"/>
        <w:rPr>
          <w:rFonts w:ascii="Arial" w:hAnsi="Arial" w:cs="Arial"/>
          <w:sz w:val="24"/>
          <w:szCs w:val="24"/>
          <w:lang w:val="es-CO"/>
        </w:rPr>
      </w:pPr>
    </w:p>
    <w:p w:rsidR="00485B6E" w:rsidRPr="006A0477" w:rsidRDefault="001A08E7" w:rsidP="000D4231">
      <w:pPr>
        <w:spacing w:line="360" w:lineRule="auto"/>
        <w:jc w:val="both"/>
        <w:outlineLvl w:val="0"/>
        <w:rPr>
          <w:rFonts w:ascii="Arial" w:hAnsi="Arial" w:cs="Arial"/>
          <w:sz w:val="24"/>
          <w:szCs w:val="24"/>
          <w:lang w:val="es-CO"/>
        </w:rPr>
      </w:pPr>
      <w:r>
        <w:rPr>
          <w:rFonts w:ascii="Arial" w:hAnsi="Arial" w:cs="Arial"/>
          <w:sz w:val="24"/>
          <w:szCs w:val="24"/>
          <w:lang w:val="es-CO"/>
        </w:rPr>
        <w:t xml:space="preserve">El recurso de alzada interpuesto, </w:t>
      </w:r>
      <w:r w:rsidR="008F756D" w:rsidRPr="009C7B33">
        <w:rPr>
          <w:rFonts w:ascii="Arial" w:hAnsi="Arial" w:cs="Arial"/>
          <w:sz w:val="24"/>
          <w:szCs w:val="24"/>
          <w:lang w:val="es-CO"/>
        </w:rPr>
        <w:t xml:space="preserve">por la </w:t>
      </w:r>
      <w:r w:rsidR="00500487" w:rsidRPr="009C7B33">
        <w:rPr>
          <w:rFonts w:ascii="Arial" w:hAnsi="Arial" w:cs="Arial"/>
          <w:sz w:val="24"/>
          <w:szCs w:val="24"/>
          <w:lang w:val="es-CO"/>
        </w:rPr>
        <w:t>parte demandante</w:t>
      </w:r>
      <w:r w:rsidR="00F36553">
        <w:rPr>
          <w:rFonts w:ascii="Arial" w:hAnsi="Arial" w:cs="Arial"/>
          <w:sz w:val="24"/>
          <w:szCs w:val="24"/>
          <w:lang w:val="es-CO"/>
        </w:rPr>
        <w:t>,</w:t>
      </w:r>
      <w:r w:rsidR="00500487" w:rsidRPr="009C7B33">
        <w:rPr>
          <w:rFonts w:ascii="Arial" w:hAnsi="Arial" w:cs="Arial"/>
          <w:sz w:val="24"/>
          <w:szCs w:val="24"/>
          <w:lang w:val="es-CO"/>
        </w:rPr>
        <w:t xml:space="preserve"> contra </w:t>
      </w:r>
      <w:r w:rsidR="00CF1D0E" w:rsidRPr="009C7B33">
        <w:rPr>
          <w:rFonts w:ascii="Arial" w:hAnsi="Arial" w:cs="Arial"/>
          <w:sz w:val="24"/>
          <w:szCs w:val="24"/>
          <w:lang w:val="es-CO"/>
        </w:rPr>
        <w:t xml:space="preserve">la </w:t>
      </w:r>
      <w:r w:rsidR="008F7ADB" w:rsidRPr="009C7B33">
        <w:rPr>
          <w:rFonts w:ascii="Arial" w:hAnsi="Arial" w:cs="Arial"/>
          <w:sz w:val="24"/>
          <w:szCs w:val="24"/>
          <w:lang w:val="es-CO"/>
        </w:rPr>
        <w:t xml:space="preserve">sentencia </w:t>
      </w:r>
      <w:r w:rsidR="00F36553">
        <w:rPr>
          <w:rFonts w:ascii="Arial" w:hAnsi="Arial" w:cs="Arial"/>
          <w:sz w:val="24"/>
          <w:szCs w:val="24"/>
          <w:lang w:val="es-CO"/>
        </w:rPr>
        <w:t xml:space="preserve">del </w:t>
      </w:r>
      <w:r w:rsidR="0026128F" w:rsidRPr="006A0477">
        <w:rPr>
          <w:rFonts w:ascii="Arial" w:hAnsi="Arial" w:cs="Arial"/>
          <w:sz w:val="24"/>
          <w:szCs w:val="24"/>
          <w:lang w:val="es-CO"/>
        </w:rPr>
        <w:t>día</w:t>
      </w:r>
      <w:r w:rsidR="00AE53DA" w:rsidRPr="006A0477">
        <w:rPr>
          <w:rFonts w:ascii="Arial" w:hAnsi="Arial" w:cs="Arial"/>
          <w:sz w:val="24"/>
          <w:szCs w:val="24"/>
          <w:lang w:val="es-CO"/>
        </w:rPr>
        <w:t xml:space="preserve"> </w:t>
      </w:r>
      <w:r w:rsidR="00C40285">
        <w:rPr>
          <w:rFonts w:ascii="Arial" w:hAnsi="Arial" w:cs="Arial"/>
          <w:sz w:val="24"/>
          <w:szCs w:val="24"/>
          <w:lang w:val="es-CO"/>
        </w:rPr>
        <w:t>27-01-2014</w:t>
      </w:r>
      <w:r w:rsidR="008F7ADB" w:rsidRPr="006A0477">
        <w:rPr>
          <w:rFonts w:ascii="Arial" w:hAnsi="Arial" w:cs="Arial"/>
          <w:sz w:val="24"/>
          <w:szCs w:val="24"/>
          <w:lang w:val="es-CO"/>
        </w:rPr>
        <w:t xml:space="preserve">, dentro del proceso </w:t>
      </w:r>
      <w:r w:rsidR="000208AD">
        <w:rPr>
          <w:rFonts w:ascii="Arial" w:hAnsi="Arial" w:cs="Arial"/>
          <w:sz w:val="24"/>
          <w:szCs w:val="24"/>
          <w:lang w:val="es-CO"/>
        </w:rPr>
        <w:t>reseñad</w:t>
      </w:r>
      <w:r w:rsidR="005452C3">
        <w:rPr>
          <w:rFonts w:ascii="Arial" w:hAnsi="Arial" w:cs="Arial"/>
          <w:sz w:val="24"/>
          <w:szCs w:val="24"/>
          <w:lang w:val="es-CO"/>
        </w:rPr>
        <w:t>o</w:t>
      </w:r>
      <w:r w:rsidR="008F7ADB" w:rsidRPr="006A0477">
        <w:rPr>
          <w:rFonts w:ascii="Arial" w:hAnsi="Arial" w:cs="Arial"/>
          <w:sz w:val="24"/>
          <w:szCs w:val="24"/>
          <w:lang w:val="es-CO"/>
        </w:rPr>
        <w:t xml:space="preserve">, </w:t>
      </w:r>
      <w:r w:rsidR="005452C3">
        <w:rPr>
          <w:rFonts w:ascii="Arial" w:hAnsi="Arial" w:cs="Arial"/>
          <w:sz w:val="24"/>
          <w:szCs w:val="24"/>
          <w:lang w:val="es-CO"/>
        </w:rPr>
        <w:t xml:space="preserve">una vez formuladas </w:t>
      </w:r>
      <w:r w:rsidR="001C338B" w:rsidRPr="006A0477">
        <w:rPr>
          <w:rFonts w:ascii="Arial" w:hAnsi="Arial" w:cs="Arial"/>
          <w:sz w:val="24"/>
          <w:szCs w:val="24"/>
          <w:lang w:val="es-CO"/>
        </w:rPr>
        <w:t xml:space="preserve">las </w:t>
      </w:r>
      <w:r w:rsidR="005452C3">
        <w:rPr>
          <w:rFonts w:ascii="Arial" w:hAnsi="Arial" w:cs="Arial"/>
          <w:sz w:val="24"/>
          <w:szCs w:val="24"/>
          <w:lang w:val="es-CO"/>
        </w:rPr>
        <w:t xml:space="preserve">apreciaciones </w:t>
      </w:r>
      <w:r w:rsidR="001C338B" w:rsidRPr="006A0477">
        <w:rPr>
          <w:rFonts w:ascii="Arial" w:hAnsi="Arial" w:cs="Arial"/>
          <w:sz w:val="24"/>
          <w:szCs w:val="24"/>
          <w:lang w:val="es-CO"/>
        </w:rPr>
        <w:t xml:space="preserve">jurídicas que </w:t>
      </w:r>
      <w:r w:rsidR="00FB3723">
        <w:rPr>
          <w:rFonts w:ascii="Arial" w:hAnsi="Arial" w:cs="Arial"/>
          <w:sz w:val="24"/>
          <w:szCs w:val="24"/>
          <w:lang w:val="es-CO"/>
        </w:rPr>
        <w:t>a continuación sigue</w:t>
      </w:r>
      <w:r w:rsidR="00D52D24">
        <w:rPr>
          <w:rFonts w:ascii="Arial" w:hAnsi="Arial" w:cs="Arial"/>
          <w:sz w:val="24"/>
          <w:szCs w:val="24"/>
          <w:lang w:val="es-CO"/>
        </w:rPr>
        <w:t>n</w:t>
      </w:r>
      <w:r w:rsidR="001C338B" w:rsidRPr="006A0477">
        <w:rPr>
          <w:rFonts w:ascii="Arial" w:hAnsi="Arial" w:cs="Arial"/>
          <w:sz w:val="24"/>
          <w:szCs w:val="24"/>
          <w:lang w:val="es-CO"/>
        </w:rPr>
        <w:t>.</w:t>
      </w:r>
    </w:p>
    <w:p w:rsidR="00485B6E" w:rsidRPr="00752F1A" w:rsidRDefault="00485B6E" w:rsidP="009C30DF">
      <w:pPr>
        <w:spacing w:line="360" w:lineRule="auto"/>
        <w:jc w:val="both"/>
        <w:rPr>
          <w:rFonts w:ascii="Arial" w:hAnsi="Arial" w:cs="Arial"/>
          <w:sz w:val="24"/>
          <w:szCs w:val="24"/>
          <w:lang w:val="es-CO"/>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lastRenderedPageBreak/>
        <w:t>La síntesis de la demanda</w:t>
      </w:r>
    </w:p>
    <w:p w:rsidR="00485B6E" w:rsidRPr="00752F1A" w:rsidRDefault="00485B6E" w:rsidP="009C30DF">
      <w:pPr>
        <w:spacing w:line="360" w:lineRule="auto"/>
        <w:jc w:val="both"/>
        <w:rPr>
          <w:rFonts w:ascii="Arial" w:hAnsi="Arial" w:cs="Arial"/>
          <w:sz w:val="24"/>
          <w:szCs w:val="24"/>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752F1A" w:rsidRDefault="00650C9F" w:rsidP="009C30DF">
      <w:pPr>
        <w:spacing w:line="360" w:lineRule="auto"/>
        <w:jc w:val="both"/>
        <w:rPr>
          <w:rFonts w:ascii="Arial" w:hAnsi="Arial" w:cs="Arial"/>
          <w:sz w:val="24"/>
          <w:szCs w:val="24"/>
          <w:lang w:val="es-CO"/>
        </w:rPr>
      </w:pPr>
    </w:p>
    <w:p w:rsidR="002132CD" w:rsidRPr="007C43BC" w:rsidRDefault="00120D29" w:rsidP="00463C26">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 xml:space="preserve">La </w:t>
      </w:r>
      <w:r w:rsidR="00C40285">
        <w:rPr>
          <w:rFonts w:ascii="Arial" w:hAnsi="Arial" w:cs="Arial"/>
          <w:sz w:val="24"/>
          <w:szCs w:val="24"/>
          <w:lang w:val="es-CO"/>
        </w:rPr>
        <w:t xml:space="preserve">menor Katherine Castro Restrepo (15 años) </w:t>
      </w:r>
      <w:r w:rsidR="0063433F">
        <w:rPr>
          <w:rFonts w:ascii="Arial" w:hAnsi="Arial" w:cs="Arial"/>
          <w:sz w:val="24"/>
          <w:szCs w:val="24"/>
          <w:lang w:val="es-CO"/>
        </w:rPr>
        <w:t>se enc</w:t>
      </w:r>
      <w:r w:rsidR="00C40285">
        <w:rPr>
          <w:rFonts w:ascii="Arial" w:hAnsi="Arial" w:cs="Arial"/>
          <w:sz w:val="24"/>
          <w:szCs w:val="24"/>
          <w:lang w:val="es-CO"/>
        </w:rPr>
        <w:t xml:space="preserve">ontraba </w:t>
      </w:r>
      <w:r w:rsidR="0063433F">
        <w:rPr>
          <w:rFonts w:ascii="Arial" w:hAnsi="Arial" w:cs="Arial"/>
          <w:sz w:val="24"/>
          <w:szCs w:val="24"/>
          <w:lang w:val="es-CO"/>
        </w:rPr>
        <w:t>afiliada</w:t>
      </w:r>
      <w:r w:rsidR="00C40285">
        <w:rPr>
          <w:rFonts w:ascii="Arial" w:hAnsi="Arial" w:cs="Arial"/>
          <w:sz w:val="24"/>
          <w:szCs w:val="24"/>
          <w:lang w:val="es-CO"/>
        </w:rPr>
        <w:t xml:space="preserve">, como beneficiaria, </w:t>
      </w:r>
      <w:r w:rsidR="0063433F">
        <w:rPr>
          <w:rFonts w:ascii="Arial" w:hAnsi="Arial" w:cs="Arial"/>
          <w:sz w:val="24"/>
          <w:szCs w:val="24"/>
          <w:lang w:val="es-CO"/>
        </w:rPr>
        <w:t xml:space="preserve">a </w:t>
      </w:r>
      <w:r w:rsidR="00C40285">
        <w:rPr>
          <w:rFonts w:ascii="Arial" w:hAnsi="Arial" w:cs="Arial"/>
          <w:sz w:val="24"/>
          <w:szCs w:val="24"/>
          <w:lang w:val="es-CO"/>
        </w:rPr>
        <w:t>la Salud Total</w:t>
      </w:r>
      <w:r w:rsidR="00D40A5B">
        <w:rPr>
          <w:rFonts w:ascii="Arial" w:hAnsi="Arial" w:cs="Arial"/>
          <w:sz w:val="24"/>
          <w:szCs w:val="24"/>
          <w:lang w:val="es-CO"/>
        </w:rPr>
        <w:t xml:space="preserve"> SA EPS</w:t>
      </w:r>
      <w:r w:rsidR="00CD1BF4" w:rsidRPr="007C43BC">
        <w:rPr>
          <w:rFonts w:ascii="Arial" w:hAnsi="Arial" w:cs="Arial"/>
          <w:sz w:val="24"/>
          <w:szCs w:val="24"/>
          <w:lang w:val="es-CO"/>
        </w:rPr>
        <w:t>.</w:t>
      </w:r>
    </w:p>
    <w:p w:rsidR="00A31260" w:rsidRPr="00752F1A" w:rsidRDefault="00A31260" w:rsidP="00463C26">
      <w:pPr>
        <w:widowControl/>
        <w:overflowPunct/>
        <w:autoSpaceDE/>
        <w:autoSpaceDN/>
        <w:adjustRightInd/>
        <w:spacing w:line="360" w:lineRule="auto"/>
        <w:ind w:left="720"/>
        <w:jc w:val="both"/>
        <w:rPr>
          <w:rFonts w:ascii="Arial" w:hAnsi="Arial" w:cs="Arial"/>
          <w:sz w:val="24"/>
          <w:szCs w:val="24"/>
          <w:lang w:val="es-CO"/>
        </w:rPr>
      </w:pPr>
    </w:p>
    <w:p w:rsidR="006A6448" w:rsidRDefault="00C40285" w:rsidP="00463C26">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En el mes de agosto de 2007 consultó a </w:t>
      </w:r>
      <w:r w:rsidR="00623547">
        <w:rPr>
          <w:rFonts w:ascii="Arial" w:hAnsi="Arial" w:cs="Arial"/>
          <w:sz w:val="24"/>
          <w:szCs w:val="24"/>
          <w:lang w:val="es-CO"/>
        </w:rPr>
        <w:t>la</w:t>
      </w:r>
      <w:r>
        <w:rPr>
          <w:rFonts w:ascii="Arial" w:hAnsi="Arial" w:cs="Arial"/>
          <w:sz w:val="24"/>
          <w:szCs w:val="24"/>
          <w:lang w:val="es-CO"/>
        </w:rPr>
        <w:t xml:space="preserve"> EPS por cuadro clínico de dolor de cabeza, mareos, y malestar general, </w:t>
      </w:r>
      <w:r w:rsidR="00021460">
        <w:rPr>
          <w:rFonts w:ascii="Arial" w:hAnsi="Arial" w:cs="Arial"/>
          <w:sz w:val="24"/>
          <w:szCs w:val="24"/>
          <w:lang w:val="es-CO"/>
        </w:rPr>
        <w:t xml:space="preserve">señales </w:t>
      </w:r>
      <w:r>
        <w:rPr>
          <w:rFonts w:ascii="Arial" w:hAnsi="Arial" w:cs="Arial"/>
          <w:sz w:val="24"/>
          <w:szCs w:val="24"/>
          <w:lang w:val="es-CO"/>
        </w:rPr>
        <w:t xml:space="preserve">que se le dijo </w:t>
      </w:r>
      <w:r w:rsidR="000776DC">
        <w:rPr>
          <w:rFonts w:ascii="Arial" w:hAnsi="Arial" w:cs="Arial"/>
          <w:sz w:val="24"/>
          <w:szCs w:val="24"/>
          <w:lang w:val="es-CO"/>
        </w:rPr>
        <w:t>eran por</w:t>
      </w:r>
      <w:r>
        <w:rPr>
          <w:rFonts w:ascii="Arial" w:hAnsi="Arial" w:cs="Arial"/>
          <w:sz w:val="24"/>
          <w:szCs w:val="24"/>
          <w:lang w:val="es-CO"/>
        </w:rPr>
        <w:t xml:space="preserve"> la falta de gafas, por lo que el 29-08-2007 fue valorada por optómetra que le diagnosticó astigmatismo de -0</w:t>
      </w:r>
      <w:r w:rsidR="00623547">
        <w:rPr>
          <w:rFonts w:ascii="Arial" w:hAnsi="Arial" w:cs="Arial"/>
          <w:sz w:val="24"/>
          <w:szCs w:val="24"/>
          <w:lang w:val="es-CO"/>
        </w:rPr>
        <w:t>,</w:t>
      </w:r>
      <w:r>
        <w:rPr>
          <w:rFonts w:ascii="Arial" w:hAnsi="Arial" w:cs="Arial"/>
          <w:sz w:val="24"/>
          <w:szCs w:val="24"/>
          <w:lang w:val="es-CO"/>
        </w:rPr>
        <w:t>25 en ambos ojos</w:t>
      </w:r>
      <w:r w:rsidR="006A6448">
        <w:rPr>
          <w:rFonts w:ascii="Arial" w:hAnsi="Arial" w:cs="Arial"/>
          <w:sz w:val="24"/>
          <w:szCs w:val="24"/>
          <w:lang w:val="es-CO"/>
        </w:rPr>
        <w:t xml:space="preserve">. </w:t>
      </w:r>
    </w:p>
    <w:p w:rsidR="006A6448" w:rsidRDefault="006A6448" w:rsidP="00463C26">
      <w:pPr>
        <w:pStyle w:val="Paragraphedeliste"/>
        <w:spacing w:line="360" w:lineRule="auto"/>
        <w:rPr>
          <w:rFonts w:ascii="Arial" w:hAnsi="Arial" w:cs="Arial"/>
          <w:sz w:val="24"/>
          <w:szCs w:val="24"/>
          <w:lang w:val="es-CO"/>
        </w:rPr>
      </w:pPr>
    </w:p>
    <w:p w:rsidR="00021460" w:rsidRDefault="00C40285" w:rsidP="00463C26">
      <w:pPr>
        <w:widowControl/>
        <w:numPr>
          <w:ilvl w:val="2"/>
          <w:numId w:val="8"/>
        </w:numPr>
        <w:overflowPunct/>
        <w:autoSpaceDE/>
        <w:autoSpaceDN/>
        <w:adjustRightInd/>
        <w:spacing w:line="360" w:lineRule="auto"/>
        <w:jc w:val="both"/>
        <w:rPr>
          <w:rFonts w:ascii="Arial" w:hAnsi="Arial" w:cs="Arial"/>
          <w:sz w:val="24"/>
          <w:szCs w:val="24"/>
          <w:lang w:val="es-CO"/>
        </w:rPr>
      </w:pPr>
      <w:r w:rsidRPr="00021460">
        <w:rPr>
          <w:rFonts w:ascii="Arial" w:hAnsi="Arial" w:cs="Arial"/>
          <w:sz w:val="24"/>
          <w:szCs w:val="24"/>
          <w:lang w:val="es-CO"/>
        </w:rPr>
        <w:t>Como la sintomatología persistía, a pesar del uso de las gafas, volvió al médico y en esa oportunidad se le anunció que era a causa de estrés e incluso el 03-09-2007 fue incapacitada.</w:t>
      </w:r>
      <w:r w:rsidR="006A6448" w:rsidRPr="00021460">
        <w:rPr>
          <w:rFonts w:ascii="Arial" w:hAnsi="Arial" w:cs="Arial"/>
          <w:sz w:val="24"/>
          <w:szCs w:val="24"/>
          <w:lang w:val="es-CO"/>
        </w:rPr>
        <w:t xml:space="preserve"> </w:t>
      </w:r>
      <w:r w:rsidR="00021460" w:rsidRPr="00021460">
        <w:rPr>
          <w:rFonts w:ascii="Arial" w:hAnsi="Arial" w:cs="Arial"/>
          <w:sz w:val="24"/>
          <w:szCs w:val="24"/>
          <w:lang w:val="es-CO"/>
        </w:rPr>
        <w:t xml:space="preserve">Luego el </w:t>
      </w:r>
      <w:r w:rsidR="006A6448" w:rsidRPr="00021460">
        <w:rPr>
          <w:rFonts w:ascii="Arial" w:hAnsi="Arial" w:cs="Arial"/>
          <w:sz w:val="24"/>
          <w:szCs w:val="24"/>
          <w:lang w:val="es-CO"/>
        </w:rPr>
        <w:t>23-0</w:t>
      </w:r>
      <w:r w:rsidRPr="00021460">
        <w:rPr>
          <w:rFonts w:ascii="Arial" w:hAnsi="Arial" w:cs="Arial"/>
          <w:sz w:val="24"/>
          <w:szCs w:val="24"/>
          <w:lang w:val="es-CO"/>
        </w:rPr>
        <w:t>9</w:t>
      </w:r>
      <w:r w:rsidR="006A6448" w:rsidRPr="00021460">
        <w:rPr>
          <w:rFonts w:ascii="Arial" w:hAnsi="Arial" w:cs="Arial"/>
          <w:sz w:val="24"/>
          <w:szCs w:val="24"/>
          <w:lang w:val="es-CO"/>
        </w:rPr>
        <w:t>-200</w:t>
      </w:r>
      <w:r w:rsidRPr="00021460">
        <w:rPr>
          <w:rFonts w:ascii="Arial" w:hAnsi="Arial" w:cs="Arial"/>
          <w:sz w:val="24"/>
          <w:szCs w:val="24"/>
          <w:lang w:val="es-CO"/>
        </w:rPr>
        <w:t>7, dado que continuaba el dolor de cabeza y ese día había tenido vómito, fue llevada nuevamente a urgencias</w:t>
      </w:r>
      <w:r w:rsidR="00021460">
        <w:rPr>
          <w:rFonts w:ascii="Arial" w:hAnsi="Arial" w:cs="Arial"/>
          <w:sz w:val="24"/>
          <w:szCs w:val="24"/>
          <w:lang w:val="es-CO"/>
        </w:rPr>
        <w:t>.</w:t>
      </w:r>
    </w:p>
    <w:p w:rsidR="00021460" w:rsidRDefault="00021460" w:rsidP="00463C26">
      <w:pPr>
        <w:pStyle w:val="Paragraphedeliste"/>
        <w:spacing w:line="360" w:lineRule="auto"/>
        <w:rPr>
          <w:rFonts w:ascii="Arial" w:hAnsi="Arial" w:cs="Arial"/>
          <w:sz w:val="24"/>
          <w:szCs w:val="24"/>
          <w:lang w:val="es-CO"/>
        </w:rPr>
      </w:pPr>
    </w:p>
    <w:p w:rsidR="008D41E7" w:rsidRPr="00EA78D3" w:rsidRDefault="00021460" w:rsidP="00463C26">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Posteriormente, el padre de la menor al ver que su hija continuaba enferma, decidió llevarla a la Clínica Los Rosales</w:t>
      </w:r>
      <w:r w:rsidR="00623547">
        <w:rPr>
          <w:rFonts w:ascii="Arial" w:hAnsi="Arial" w:cs="Arial"/>
          <w:sz w:val="24"/>
          <w:szCs w:val="24"/>
          <w:lang w:val="es-CO"/>
        </w:rPr>
        <w:t xml:space="preserve"> SA</w:t>
      </w:r>
      <w:r>
        <w:rPr>
          <w:rFonts w:ascii="Arial" w:hAnsi="Arial" w:cs="Arial"/>
          <w:sz w:val="24"/>
          <w:szCs w:val="24"/>
          <w:lang w:val="es-CO"/>
        </w:rPr>
        <w:t xml:space="preserve"> y allí se le dijo que los síntomas que padecía no eran urgentes y le ordenaron una inyección, que tampoco le ayudó a mejorar, por lo que </w:t>
      </w:r>
      <w:r w:rsidRPr="00EA78D3">
        <w:rPr>
          <w:rFonts w:ascii="Arial" w:hAnsi="Arial" w:cs="Arial"/>
          <w:sz w:val="24"/>
          <w:szCs w:val="24"/>
          <w:lang w:val="es-CO"/>
        </w:rPr>
        <w:t xml:space="preserve">insistieron que fuera atendida y ello </w:t>
      </w:r>
      <w:r w:rsidR="00D10400">
        <w:rPr>
          <w:rFonts w:ascii="Arial" w:hAnsi="Arial" w:cs="Arial"/>
          <w:sz w:val="24"/>
          <w:szCs w:val="24"/>
          <w:lang w:val="es-CO"/>
        </w:rPr>
        <w:t xml:space="preserve">hizo </w:t>
      </w:r>
      <w:r w:rsidRPr="00EA78D3">
        <w:rPr>
          <w:rFonts w:ascii="Arial" w:hAnsi="Arial" w:cs="Arial"/>
          <w:sz w:val="24"/>
          <w:szCs w:val="24"/>
          <w:lang w:val="es-CO"/>
        </w:rPr>
        <w:t xml:space="preserve">que la </w:t>
      </w:r>
      <w:r w:rsidR="00EA78D3">
        <w:rPr>
          <w:rFonts w:ascii="Arial" w:hAnsi="Arial" w:cs="Arial"/>
          <w:sz w:val="24"/>
          <w:szCs w:val="24"/>
          <w:lang w:val="es-CO"/>
        </w:rPr>
        <w:t>dejaran en observación esa noche</w:t>
      </w:r>
      <w:r w:rsidR="008D41E7" w:rsidRPr="00EA78D3">
        <w:rPr>
          <w:rFonts w:ascii="Arial" w:hAnsi="Arial" w:cs="Arial"/>
          <w:sz w:val="24"/>
          <w:szCs w:val="24"/>
          <w:lang w:val="es-CO"/>
        </w:rPr>
        <w:t xml:space="preserve">. </w:t>
      </w:r>
    </w:p>
    <w:p w:rsidR="008D41E7" w:rsidRDefault="008D41E7" w:rsidP="00463C26">
      <w:pPr>
        <w:pStyle w:val="Paragraphedeliste"/>
        <w:spacing w:line="360" w:lineRule="auto"/>
        <w:rPr>
          <w:rFonts w:ascii="Arial" w:hAnsi="Arial" w:cs="Arial"/>
          <w:sz w:val="24"/>
          <w:szCs w:val="24"/>
          <w:lang w:val="es-CO"/>
        </w:rPr>
      </w:pPr>
    </w:p>
    <w:p w:rsidR="00EA78D3" w:rsidRDefault="00EA78D3" w:rsidP="00463C26">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Después fue hospitalizada en el Instituto </w:t>
      </w:r>
      <w:proofErr w:type="spellStart"/>
      <w:r>
        <w:rPr>
          <w:rFonts w:ascii="Arial" w:hAnsi="Arial" w:cs="Arial"/>
          <w:sz w:val="24"/>
          <w:szCs w:val="24"/>
          <w:lang w:val="es-CO"/>
        </w:rPr>
        <w:t>Preintegración</w:t>
      </w:r>
      <w:proofErr w:type="spellEnd"/>
      <w:r>
        <w:rPr>
          <w:rFonts w:ascii="Arial" w:hAnsi="Arial" w:cs="Arial"/>
          <w:sz w:val="24"/>
          <w:szCs w:val="24"/>
          <w:lang w:val="es-CO"/>
        </w:rPr>
        <w:t xml:space="preserve"> de Salud Mental Ltda</w:t>
      </w:r>
      <w:r w:rsidR="00623547">
        <w:rPr>
          <w:rFonts w:ascii="Arial" w:hAnsi="Arial" w:cs="Arial"/>
          <w:sz w:val="24"/>
          <w:szCs w:val="24"/>
          <w:lang w:val="es-CO"/>
        </w:rPr>
        <w:t>.</w:t>
      </w:r>
      <w:r>
        <w:rPr>
          <w:rFonts w:ascii="Arial" w:hAnsi="Arial" w:cs="Arial"/>
          <w:sz w:val="24"/>
          <w:szCs w:val="24"/>
          <w:lang w:val="es-CO"/>
        </w:rPr>
        <w:t>, donde c</w:t>
      </w:r>
      <w:r w:rsidR="00D10400">
        <w:rPr>
          <w:rFonts w:ascii="Arial" w:hAnsi="Arial" w:cs="Arial"/>
          <w:sz w:val="24"/>
          <w:szCs w:val="24"/>
          <w:lang w:val="es-CO"/>
        </w:rPr>
        <w:t>ontinuaba con</w:t>
      </w:r>
      <w:r>
        <w:rPr>
          <w:rFonts w:ascii="Arial" w:hAnsi="Arial" w:cs="Arial"/>
          <w:sz w:val="24"/>
          <w:szCs w:val="24"/>
          <w:lang w:val="es-CO"/>
        </w:rPr>
        <w:t xml:space="preserve"> idéntic</w:t>
      </w:r>
      <w:r w:rsidR="00D10400">
        <w:rPr>
          <w:rFonts w:ascii="Arial" w:hAnsi="Arial" w:cs="Arial"/>
          <w:sz w:val="24"/>
          <w:szCs w:val="24"/>
          <w:lang w:val="es-CO"/>
        </w:rPr>
        <w:t>o</w:t>
      </w:r>
      <w:r>
        <w:rPr>
          <w:rFonts w:ascii="Arial" w:hAnsi="Arial" w:cs="Arial"/>
          <w:sz w:val="24"/>
          <w:szCs w:val="24"/>
          <w:lang w:val="es-CO"/>
        </w:rPr>
        <w:t xml:space="preserve">s </w:t>
      </w:r>
      <w:r w:rsidR="00D10400">
        <w:rPr>
          <w:rFonts w:ascii="Arial" w:hAnsi="Arial" w:cs="Arial"/>
          <w:sz w:val="24"/>
          <w:szCs w:val="24"/>
          <w:lang w:val="es-CO"/>
        </w:rPr>
        <w:t>signos</w:t>
      </w:r>
      <w:r>
        <w:rPr>
          <w:rFonts w:ascii="Arial" w:hAnsi="Arial" w:cs="Arial"/>
          <w:sz w:val="24"/>
          <w:szCs w:val="24"/>
          <w:lang w:val="es-CO"/>
        </w:rPr>
        <w:t xml:space="preserve"> y luego de unos días de internada, le ordenaron unos exámenes, entre ellos, un </w:t>
      </w:r>
      <w:r w:rsidR="00623547">
        <w:rPr>
          <w:rFonts w:ascii="Arial" w:hAnsi="Arial" w:cs="Arial"/>
          <w:sz w:val="24"/>
          <w:szCs w:val="24"/>
          <w:lang w:val="es-CO"/>
        </w:rPr>
        <w:t xml:space="preserve">TAC </w:t>
      </w:r>
      <w:r>
        <w:rPr>
          <w:rFonts w:ascii="Arial" w:hAnsi="Arial" w:cs="Arial"/>
          <w:sz w:val="24"/>
          <w:szCs w:val="24"/>
          <w:lang w:val="es-CO"/>
        </w:rPr>
        <w:t xml:space="preserve">que permitió se le diagnosticara una </w:t>
      </w:r>
      <w:proofErr w:type="spellStart"/>
      <w:r>
        <w:rPr>
          <w:rFonts w:ascii="Arial" w:hAnsi="Arial" w:cs="Arial"/>
          <w:sz w:val="24"/>
          <w:szCs w:val="24"/>
          <w:lang w:val="es-CO"/>
        </w:rPr>
        <w:t>meduloblastomia</w:t>
      </w:r>
      <w:proofErr w:type="spellEnd"/>
      <w:r>
        <w:rPr>
          <w:rFonts w:ascii="Arial" w:hAnsi="Arial" w:cs="Arial"/>
          <w:sz w:val="24"/>
          <w:szCs w:val="24"/>
          <w:lang w:val="es-CO"/>
        </w:rPr>
        <w:t xml:space="preserve"> o tumor de crecimiento rápido. </w:t>
      </w:r>
    </w:p>
    <w:p w:rsidR="00EA78D3" w:rsidRDefault="00EA78D3" w:rsidP="00463C26">
      <w:pPr>
        <w:pStyle w:val="Paragraphedeliste"/>
        <w:spacing w:line="360" w:lineRule="auto"/>
        <w:rPr>
          <w:rFonts w:ascii="Arial" w:hAnsi="Arial" w:cs="Arial"/>
          <w:sz w:val="24"/>
          <w:szCs w:val="24"/>
          <w:lang w:val="es-CO"/>
        </w:rPr>
      </w:pPr>
    </w:p>
    <w:p w:rsidR="005E1F50" w:rsidRDefault="00EA78D3" w:rsidP="00463C26">
      <w:pPr>
        <w:widowControl/>
        <w:numPr>
          <w:ilvl w:val="2"/>
          <w:numId w:val="8"/>
        </w:numPr>
        <w:overflowPunct/>
        <w:autoSpaceDE/>
        <w:autoSpaceDN/>
        <w:adjustRightInd/>
        <w:spacing w:line="360" w:lineRule="auto"/>
        <w:jc w:val="both"/>
        <w:rPr>
          <w:rFonts w:ascii="Arial" w:hAnsi="Arial" w:cs="Arial"/>
          <w:sz w:val="24"/>
          <w:szCs w:val="24"/>
          <w:lang w:val="es-CO"/>
        </w:rPr>
      </w:pPr>
      <w:r w:rsidRPr="00CB4281">
        <w:rPr>
          <w:rFonts w:ascii="Arial" w:hAnsi="Arial" w:cs="Arial"/>
          <w:sz w:val="24"/>
          <w:szCs w:val="24"/>
          <w:lang w:val="es-CO"/>
        </w:rPr>
        <w:t>El 05-10-2007 ese instituto remitió a la menor</w:t>
      </w:r>
      <w:r w:rsidR="004957A5" w:rsidRPr="00CB4281">
        <w:rPr>
          <w:rFonts w:ascii="Arial" w:hAnsi="Arial" w:cs="Arial"/>
          <w:sz w:val="24"/>
          <w:szCs w:val="24"/>
          <w:lang w:val="es-CO"/>
        </w:rPr>
        <w:t xml:space="preserve"> a la Clínica Risaralda, pero luego </w:t>
      </w:r>
      <w:r w:rsidR="00CB4281" w:rsidRPr="00CB4281">
        <w:rPr>
          <w:rFonts w:ascii="Arial" w:hAnsi="Arial" w:cs="Arial"/>
          <w:sz w:val="24"/>
          <w:szCs w:val="24"/>
          <w:lang w:val="es-CO"/>
        </w:rPr>
        <w:t>fue recibida en urgencias de la Clínica Los Rosales</w:t>
      </w:r>
      <w:r w:rsidR="00623547">
        <w:rPr>
          <w:rFonts w:ascii="Arial" w:hAnsi="Arial" w:cs="Arial"/>
          <w:sz w:val="24"/>
          <w:szCs w:val="24"/>
          <w:lang w:val="es-CO"/>
        </w:rPr>
        <w:t xml:space="preserve"> SA</w:t>
      </w:r>
      <w:r w:rsidR="00CB4281" w:rsidRPr="00CB4281">
        <w:rPr>
          <w:rFonts w:ascii="Arial" w:hAnsi="Arial" w:cs="Arial"/>
          <w:sz w:val="24"/>
          <w:szCs w:val="24"/>
          <w:lang w:val="es-CO"/>
        </w:rPr>
        <w:t xml:space="preserve"> </w:t>
      </w:r>
      <w:r w:rsidR="004957A5" w:rsidRPr="00CB4281">
        <w:rPr>
          <w:rFonts w:ascii="Arial" w:hAnsi="Arial" w:cs="Arial"/>
          <w:sz w:val="24"/>
          <w:szCs w:val="24"/>
          <w:lang w:val="es-CO"/>
        </w:rPr>
        <w:t>y después trasladada a habitación</w:t>
      </w:r>
      <w:r w:rsidR="00CB4281" w:rsidRPr="00CB4281">
        <w:rPr>
          <w:rFonts w:ascii="Arial" w:hAnsi="Arial" w:cs="Arial"/>
          <w:sz w:val="24"/>
          <w:szCs w:val="24"/>
          <w:lang w:val="es-CO"/>
        </w:rPr>
        <w:t>, donde pasó la noche</w:t>
      </w:r>
      <w:r w:rsidR="00D10400">
        <w:rPr>
          <w:rFonts w:ascii="Arial" w:hAnsi="Arial" w:cs="Arial"/>
          <w:sz w:val="24"/>
          <w:szCs w:val="24"/>
          <w:lang w:val="es-CO"/>
        </w:rPr>
        <w:t>.</w:t>
      </w:r>
      <w:r w:rsidR="00CB4281" w:rsidRPr="00CB4281">
        <w:rPr>
          <w:rFonts w:ascii="Arial" w:hAnsi="Arial" w:cs="Arial"/>
          <w:sz w:val="24"/>
          <w:szCs w:val="24"/>
          <w:lang w:val="es-CO"/>
        </w:rPr>
        <w:t xml:space="preserve"> </w:t>
      </w:r>
      <w:r w:rsidR="00D10400" w:rsidRPr="00CB4281">
        <w:rPr>
          <w:rFonts w:ascii="Arial" w:hAnsi="Arial" w:cs="Arial"/>
          <w:sz w:val="24"/>
          <w:szCs w:val="24"/>
          <w:lang w:val="es-CO"/>
        </w:rPr>
        <w:t xml:space="preserve">Al </w:t>
      </w:r>
      <w:r w:rsidR="00CB4281" w:rsidRPr="00CB4281">
        <w:rPr>
          <w:rFonts w:ascii="Arial" w:hAnsi="Arial" w:cs="Arial"/>
          <w:sz w:val="24"/>
          <w:szCs w:val="24"/>
          <w:lang w:val="es-CO"/>
        </w:rPr>
        <w:t>día siguiente fue encontrada s</w:t>
      </w:r>
      <w:r w:rsidR="00CB4281">
        <w:rPr>
          <w:rFonts w:ascii="Arial" w:hAnsi="Arial" w:cs="Arial"/>
          <w:sz w:val="24"/>
          <w:szCs w:val="24"/>
          <w:lang w:val="es-CO"/>
        </w:rPr>
        <w:t>in signos vitales por su padre, quien de inmediato notificó al equipo médico que trató de reanimarla sin conseguirlo.</w:t>
      </w:r>
    </w:p>
    <w:p w:rsidR="00C20480" w:rsidRPr="00752F1A" w:rsidRDefault="00C20480" w:rsidP="00463C26">
      <w:pPr>
        <w:pStyle w:val="Paragraphedeliste"/>
        <w:spacing w:line="360" w:lineRule="auto"/>
        <w:rPr>
          <w:rFonts w:ascii="Arial" w:hAnsi="Arial" w:cs="Arial"/>
          <w:sz w:val="24"/>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752F1A" w:rsidRDefault="00485B6E" w:rsidP="00463C26">
      <w:pPr>
        <w:pStyle w:val="Corpsdetexte"/>
        <w:widowControl w:val="0"/>
        <w:tabs>
          <w:tab w:val="left" w:pos="-720"/>
        </w:tabs>
        <w:suppressAutoHyphens/>
        <w:snapToGrid w:val="0"/>
        <w:spacing w:line="360" w:lineRule="auto"/>
        <w:ind w:left="708"/>
        <w:rPr>
          <w:rFonts w:ascii="Arial" w:eastAsia="Arial Unicode MS" w:hAnsi="Arial" w:cs="Arial"/>
          <w:szCs w:val="24"/>
          <w:lang w:val="es-CO"/>
        </w:rPr>
      </w:pPr>
    </w:p>
    <w:p w:rsidR="00DA3867" w:rsidRPr="00322866" w:rsidRDefault="00DA3867" w:rsidP="00463C26">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 xml:space="preserve">Que se declare responsables </w:t>
      </w:r>
      <w:r w:rsidR="00CB4281">
        <w:rPr>
          <w:rFonts w:ascii="Arial" w:eastAsia="Arial Unicode MS" w:hAnsi="Arial" w:cs="Arial"/>
          <w:bCs/>
          <w:spacing w:val="-3"/>
          <w:sz w:val="24"/>
          <w:szCs w:val="24"/>
          <w:lang w:val="es-ES_tradnl"/>
        </w:rPr>
        <w:t xml:space="preserve">solidariamente </w:t>
      </w:r>
      <w:r>
        <w:rPr>
          <w:rFonts w:ascii="Arial" w:eastAsia="Arial Unicode MS" w:hAnsi="Arial" w:cs="Arial"/>
          <w:bCs/>
          <w:spacing w:val="-3"/>
          <w:sz w:val="24"/>
          <w:szCs w:val="24"/>
          <w:lang w:val="es-ES_tradnl"/>
        </w:rPr>
        <w:t>a l</w:t>
      </w:r>
      <w:r w:rsidR="00CB4281">
        <w:rPr>
          <w:rFonts w:ascii="Arial" w:eastAsia="Arial Unicode MS" w:hAnsi="Arial" w:cs="Arial"/>
          <w:bCs/>
          <w:spacing w:val="-3"/>
          <w:sz w:val="24"/>
          <w:szCs w:val="24"/>
          <w:lang w:val="es-ES_tradnl"/>
        </w:rPr>
        <w:t>a</w:t>
      </w:r>
      <w:r w:rsidR="00227D2F">
        <w:rPr>
          <w:rFonts w:ascii="Arial" w:eastAsia="Arial Unicode MS" w:hAnsi="Arial" w:cs="Arial"/>
          <w:bCs/>
          <w:spacing w:val="-3"/>
          <w:sz w:val="24"/>
          <w:szCs w:val="24"/>
          <w:lang w:val="es-ES_tradnl"/>
        </w:rPr>
        <w:t xml:space="preserve">s </w:t>
      </w:r>
      <w:r>
        <w:rPr>
          <w:rFonts w:ascii="Arial" w:eastAsia="Arial Unicode MS" w:hAnsi="Arial" w:cs="Arial"/>
          <w:bCs/>
          <w:spacing w:val="-3"/>
          <w:sz w:val="24"/>
          <w:szCs w:val="24"/>
          <w:lang w:val="es-ES_tradnl"/>
        </w:rPr>
        <w:t>demandad</w:t>
      </w:r>
      <w:r w:rsidR="00CB4281">
        <w:rPr>
          <w:rFonts w:ascii="Arial" w:eastAsia="Arial Unicode MS" w:hAnsi="Arial" w:cs="Arial"/>
          <w:bCs/>
          <w:spacing w:val="-3"/>
          <w:sz w:val="24"/>
          <w:szCs w:val="24"/>
          <w:lang w:val="es-ES_tradnl"/>
        </w:rPr>
        <w:t>a</w:t>
      </w:r>
      <w:r>
        <w:rPr>
          <w:rFonts w:ascii="Arial" w:eastAsia="Arial Unicode MS" w:hAnsi="Arial" w:cs="Arial"/>
          <w:bCs/>
          <w:spacing w:val="-3"/>
          <w:sz w:val="24"/>
          <w:szCs w:val="24"/>
          <w:lang w:val="es-ES_tradnl"/>
        </w:rPr>
        <w:t xml:space="preserve">s </w:t>
      </w:r>
      <w:r w:rsidR="006C5A68">
        <w:rPr>
          <w:rFonts w:ascii="Arial" w:eastAsia="Arial Unicode MS" w:hAnsi="Arial" w:cs="Arial"/>
          <w:bCs/>
          <w:spacing w:val="-3"/>
          <w:sz w:val="24"/>
          <w:szCs w:val="24"/>
          <w:lang w:val="es-ES_tradnl"/>
        </w:rPr>
        <w:t xml:space="preserve">por la </w:t>
      </w:r>
      <w:r w:rsidR="00CB4281">
        <w:rPr>
          <w:rFonts w:ascii="Arial" w:eastAsia="Arial Unicode MS" w:hAnsi="Arial" w:cs="Arial"/>
          <w:bCs/>
          <w:spacing w:val="-3"/>
          <w:sz w:val="22"/>
          <w:szCs w:val="24"/>
          <w:lang w:val="es-ES_tradnl"/>
        </w:rPr>
        <w:t>“</w:t>
      </w:r>
      <w:r w:rsidR="00CB4281" w:rsidRPr="00CB4281">
        <w:rPr>
          <w:rFonts w:ascii="Arial" w:eastAsia="Arial Unicode MS" w:hAnsi="Arial" w:cs="Arial"/>
          <w:bCs/>
          <w:i/>
          <w:spacing w:val="-3"/>
          <w:sz w:val="22"/>
          <w:szCs w:val="24"/>
          <w:lang w:val="es-ES_tradnl"/>
        </w:rPr>
        <w:t>falla</w:t>
      </w:r>
      <w:r w:rsidR="00CB4281">
        <w:rPr>
          <w:rFonts w:ascii="Arial" w:eastAsia="Arial Unicode MS" w:hAnsi="Arial" w:cs="Arial"/>
          <w:bCs/>
          <w:i/>
          <w:spacing w:val="-3"/>
          <w:sz w:val="22"/>
          <w:szCs w:val="24"/>
          <w:lang w:val="es-ES_tradnl"/>
        </w:rPr>
        <w:t>”</w:t>
      </w:r>
      <w:r w:rsidR="00CB4281">
        <w:rPr>
          <w:rFonts w:ascii="Arial" w:eastAsia="Arial Unicode MS" w:hAnsi="Arial" w:cs="Arial"/>
          <w:bCs/>
          <w:spacing w:val="-3"/>
          <w:sz w:val="24"/>
          <w:szCs w:val="24"/>
          <w:lang w:val="es-ES_tradnl"/>
        </w:rPr>
        <w:t xml:space="preserve"> </w:t>
      </w:r>
      <w:r w:rsidR="00CB4281" w:rsidRPr="00CB4281">
        <w:rPr>
          <w:rFonts w:ascii="Arial" w:eastAsia="Arial Unicode MS" w:hAnsi="Arial" w:cs="Arial"/>
          <w:bCs/>
          <w:i/>
          <w:spacing w:val="-3"/>
          <w:sz w:val="24"/>
          <w:szCs w:val="24"/>
          <w:lang w:val="es-ES_tradnl"/>
        </w:rPr>
        <w:t>(Sic)</w:t>
      </w:r>
      <w:r w:rsidR="00CB4281">
        <w:rPr>
          <w:rFonts w:ascii="Arial" w:eastAsia="Arial Unicode MS" w:hAnsi="Arial" w:cs="Arial"/>
          <w:bCs/>
          <w:spacing w:val="-3"/>
          <w:sz w:val="24"/>
          <w:szCs w:val="24"/>
          <w:lang w:val="es-ES_tradnl"/>
        </w:rPr>
        <w:t xml:space="preserve"> en el servicio prestado a la menor </w:t>
      </w:r>
      <w:r w:rsidR="00CB4281">
        <w:rPr>
          <w:rFonts w:ascii="Arial" w:hAnsi="Arial" w:cs="Arial"/>
          <w:sz w:val="24"/>
          <w:szCs w:val="24"/>
          <w:lang w:val="es-CO"/>
        </w:rPr>
        <w:t>Katherine Castro Restrepo</w:t>
      </w:r>
      <w:r>
        <w:rPr>
          <w:rFonts w:ascii="Arial" w:eastAsia="Arial Unicode MS" w:hAnsi="Arial" w:cs="Arial"/>
          <w:bCs/>
          <w:spacing w:val="-3"/>
          <w:sz w:val="24"/>
          <w:szCs w:val="24"/>
          <w:lang w:val="es-ES_tradnl"/>
        </w:rPr>
        <w:t>.</w:t>
      </w:r>
    </w:p>
    <w:p w:rsidR="00DA3867" w:rsidRPr="00752F1A" w:rsidRDefault="00DA3867" w:rsidP="00463C26">
      <w:pPr>
        <w:widowControl/>
        <w:overflowPunct/>
        <w:autoSpaceDE/>
        <w:autoSpaceDN/>
        <w:adjustRightInd/>
        <w:spacing w:line="360" w:lineRule="auto"/>
        <w:ind w:left="720"/>
        <w:jc w:val="both"/>
        <w:rPr>
          <w:rFonts w:ascii="Arial" w:hAnsi="Arial" w:cs="Arial"/>
          <w:sz w:val="24"/>
          <w:szCs w:val="24"/>
          <w:lang w:val="es-MX"/>
        </w:rPr>
      </w:pPr>
    </w:p>
    <w:p w:rsidR="00435411" w:rsidRDefault="00DA3867" w:rsidP="00463C26">
      <w:pPr>
        <w:widowControl/>
        <w:numPr>
          <w:ilvl w:val="2"/>
          <w:numId w:val="8"/>
        </w:numPr>
        <w:overflowPunct/>
        <w:autoSpaceDE/>
        <w:autoSpaceDN/>
        <w:adjustRightInd/>
        <w:spacing w:line="360" w:lineRule="auto"/>
        <w:jc w:val="both"/>
        <w:rPr>
          <w:rFonts w:ascii="Arial" w:hAnsi="Arial" w:cs="Arial"/>
          <w:sz w:val="24"/>
          <w:szCs w:val="24"/>
          <w:lang w:val="es-MX"/>
        </w:rPr>
      </w:pPr>
      <w:r w:rsidRPr="00467D5B">
        <w:rPr>
          <w:rFonts w:ascii="Arial" w:hAnsi="Arial" w:cs="Arial"/>
          <w:sz w:val="24"/>
          <w:szCs w:val="24"/>
          <w:lang w:val="es-MX"/>
        </w:rPr>
        <w:t>Que se c</w:t>
      </w:r>
      <w:r w:rsidR="00B44A3E" w:rsidRPr="00467D5B">
        <w:rPr>
          <w:rFonts w:ascii="Arial" w:hAnsi="Arial" w:cs="Arial"/>
          <w:sz w:val="24"/>
          <w:szCs w:val="24"/>
          <w:lang w:val="es-MX"/>
        </w:rPr>
        <w:t>ondene a las demandadas a</w:t>
      </w:r>
      <w:r w:rsidR="00556E18" w:rsidRPr="00467D5B">
        <w:rPr>
          <w:rFonts w:ascii="Arial" w:hAnsi="Arial" w:cs="Arial"/>
          <w:sz w:val="24"/>
          <w:szCs w:val="24"/>
          <w:lang w:val="es-MX"/>
        </w:rPr>
        <w:t xml:space="preserve"> pagar:</w:t>
      </w:r>
      <w:r w:rsidR="00F40D1D" w:rsidRPr="00467D5B">
        <w:rPr>
          <w:rFonts w:ascii="Arial" w:hAnsi="Arial" w:cs="Arial"/>
          <w:sz w:val="24"/>
          <w:szCs w:val="24"/>
          <w:lang w:val="es-MX"/>
        </w:rPr>
        <w:t xml:space="preserve"> (i) </w:t>
      </w:r>
      <w:r w:rsidR="00F22ECF" w:rsidRPr="00467D5B">
        <w:rPr>
          <w:rFonts w:ascii="Arial" w:hAnsi="Arial" w:cs="Arial"/>
          <w:sz w:val="24"/>
          <w:szCs w:val="24"/>
          <w:lang w:val="es-MX"/>
        </w:rPr>
        <w:t>Como perjuicios</w:t>
      </w:r>
      <w:r w:rsidR="00AA217B" w:rsidRPr="00467D5B">
        <w:rPr>
          <w:rFonts w:ascii="Arial" w:hAnsi="Arial" w:cs="Arial"/>
          <w:sz w:val="24"/>
          <w:szCs w:val="24"/>
          <w:lang w:val="es-MX"/>
        </w:rPr>
        <w:t xml:space="preserve"> materiales</w:t>
      </w:r>
      <w:r w:rsidR="00353944">
        <w:rPr>
          <w:rFonts w:ascii="Arial" w:hAnsi="Arial" w:cs="Arial"/>
          <w:sz w:val="24"/>
          <w:szCs w:val="24"/>
          <w:lang w:val="es-MX"/>
        </w:rPr>
        <w:t xml:space="preserve"> (Daño </w:t>
      </w:r>
      <w:r w:rsidR="00B1109B">
        <w:rPr>
          <w:rFonts w:ascii="Arial" w:hAnsi="Arial" w:cs="Arial"/>
          <w:sz w:val="24"/>
          <w:szCs w:val="24"/>
          <w:lang w:val="es-MX"/>
        </w:rPr>
        <w:t>emergente y lucro cesante</w:t>
      </w:r>
      <w:r w:rsidR="00353944">
        <w:rPr>
          <w:rFonts w:ascii="Arial" w:hAnsi="Arial" w:cs="Arial"/>
          <w:sz w:val="24"/>
          <w:szCs w:val="24"/>
          <w:lang w:val="es-MX"/>
        </w:rPr>
        <w:t>)</w:t>
      </w:r>
      <w:r w:rsidR="00B1109B">
        <w:rPr>
          <w:rFonts w:ascii="Arial" w:hAnsi="Arial" w:cs="Arial"/>
          <w:sz w:val="24"/>
          <w:szCs w:val="24"/>
          <w:lang w:val="es-MX"/>
        </w:rPr>
        <w:t xml:space="preserve"> </w:t>
      </w:r>
      <w:r w:rsidR="00F22ECF" w:rsidRPr="00467D5B">
        <w:rPr>
          <w:rFonts w:ascii="Arial" w:hAnsi="Arial" w:cs="Arial"/>
          <w:sz w:val="24"/>
          <w:szCs w:val="24"/>
          <w:lang w:val="es-MX"/>
        </w:rPr>
        <w:t xml:space="preserve">la suma de </w:t>
      </w:r>
      <w:r w:rsidR="00AA217B" w:rsidRPr="00467D5B">
        <w:rPr>
          <w:rFonts w:ascii="Arial" w:hAnsi="Arial" w:cs="Arial"/>
          <w:sz w:val="24"/>
          <w:szCs w:val="24"/>
          <w:lang w:val="es-MX"/>
        </w:rPr>
        <w:t>3</w:t>
      </w:r>
      <w:r w:rsidR="00F22ECF" w:rsidRPr="00467D5B">
        <w:rPr>
          <w:rFonts w:ascii="Arial" w:hAnsi="Arial" w:cs="Arial"/>
          <w:sz w:val="24"/>
          <w:szCs w:val="24"/>
          <w:lang w:val="es-MX"/>
        </w:rPr>
        <w:t xml:space="preserve">00 </w:t>
      </w:r>
      <w:proofErr w:type="spellStart"/>
      <w:r w:rsidR="00F22ECF" w:rsidRPr="00467D5B">
        <w:rPr>
          <w:rFonts w:ascii="Arial" w:hAnsi="Arial" w:cs="Arial"/>
          <w:sz w:val="24"/>
          <w:szCs w:val="24"/>
          <w:lang w:val="es-MX"/>
        </w:rPr>
        <w:t>smlmv</w:t>
      </w:r>
      <w:proofErr w:type="spellEnd"/>
      <w:r w:rsidR="00F22ECF" w:rsidRPr="00467D5B">
        <w:rPr>
          <w:rFonts w:ascii="Arial" w:hAnsi="Arial" w:cs="Arial"/>
          <w:sz w:val="24"/>
          <w:szCs w:val="24"/>
          <w:lang w:val="es-MX"/>
        </w:rPr>
        <w:t xml:space="preserve"> para cada uno de los demandantes</w:t>
      </w:r>
      <w:r w:rsidR="00151E6D" w:rsidRPr="00467D5B">
        <w:rPr>
          <w:rFonts w:ascii="Arial" w:hAnsi="Arial" w:cs="Arial"/>
          <w:sz w:val="24"/>
          <w:szCs w:val="24"/>
          <w:lang w:val="es-MX"/>
        </w:rPr>
        <w:t xml:space="preserve">, </w:t>
      </w:r>
      <w:r w:rsidR="00AA217B" w:rsidRPr="00467D5B">
        <w:rPr>
          <w:rFonts w:ascii="Arial" w:hAnsi="Arial" w:cs="Arial"/>
          <w:sz w:val="24"/>
          <w:szCs w:val="24"/>
          <w:lang w:val="es-MX"/>
        </w:rPr>
        <w:t>Carlos Fredy Castro Sánchez (Padre), Luz Mary Restrepo Franco (Madre</w:t>
      </w:r>
      <w:r w:rsidR="00623547">
        <w:rPr>
          <w:rFonts w:ascii="Arial" w:hAnsi="Arial" w:cs="Arial"/>
          <w:sz w:val="24"/>
          <w:szCs w:val="24"/>
          <w:lang w:val="es-MX"/>
        </w:rPr>
        <w:t xml:space="preserve"> fallecida</w:t>
      </w:r>
      <w:r w:rsidR="00AA217B" w:rsidRPr="00467D5B">
        <w:rPr>
          <w:rFonts w:ascii="Arial" w:hAnsi="Arial" w:cs="Arial"/>
          <w:sz w:val="24"/>
          <w:szCs w:val="24"/>
          <w:lang w:val="es-MX"/>
        </w:rPr>
        <w:t xml:space="preserve">) </w:t>
      </w:r>
      <w:r w:rsidR="00353944">
        <w:rPr>
          <w:rFonts w:ascii="Arial" w:hAnsi="Arial" w:cs="Arial"/>
          <w:sz w:val="24"/>
          <w:szCs w:val="24"/>
          <w:lang w:val="es-MX"/>
        </w:rPr>
        <w:t xml:space="preserve">cuyos derechos reclama </w:t>
      </w:r>
      <w:r w:rsidR="00623547">
        <w:rPr>
          <w:rFonts w:ascii="Arial" w:hAnsi="Arial" w:cs="Arial"/>
          <w:sz w:val="24"/>
          <w:szCs w:val="24"/>
          <w:lang w:val="es-MX"/>
        </w:rPr>
        <w:t xml:space="preserve">como </w:t>
      </w:r>
      <w:r w:rsidR="00AA217B" w:rsidRPr="00467D5B">
        <w:rPr>
          <w:rFonts w:ascii="Arial" w:hAnsi="Arial" w:cs="Arial"/>
          <w:sz w:val="24"/>
          <w:szCs w:val="24"/>
          <w:lang w:val="es-MX"/>
        </w:rPr>
        <w:t>cónyuge sobreviviente</w:t>
      </w:r>
      <w:r w:rsidR="00623547">
        <w:rPr>
          <w:rFonts w:ascii="Arial" w:hAnsi="Arial" w:cs="Arial"/>
          <w:sz w:val="24"/>
          <w:szCs w:val="24"/>
          <w:lang w:val="es-MX"/>
        </w:rPr>
        <w:t xml:space="preserve"> el señor Castro S.</w:t>
      </w:r>
      <w:r w:rsidR="00353944">
        <w:rPr>
          <w:rFonts w:ascii="Arial" w:hAnsi="Arial" w:cs="Arial"/>
          <w:sz w:val="24"/>
          <w:szCs w:val="24"/>
          <w:lang w:val="es-MX"/>
        </w:rPr>
        <w:t xml:space="preserve">; y para Carlos, </w:t>
      </w:r>
      <w:proofErr w:type="spellStart"/>
      <w:r w:rsidR="00353944">
        <w:rPr>
          <w:rFonts w:ascii="Arial" w:hAnsi="Arial" w:cs="Arial"/>
          <w:sz w:val="24"/>
          <w:szCs w:val="24"/>
          <w:lang w:val="es-MX"/>
        </w:rPr>
        <w:t>Leidy</w:t>
      </w:r>
      <w:proofErr w:type="spellEnd"/>
      <w:r w:rsidR="00353944">
        <w:rPr>
          <w:rFonts w:ascii="Arial" w:hAnsi="Arial" w:cs="Arial"/>
          <w:sz w:val="24"/>
          <w:szCs w:val="24"/>
          <w:lang w:val="es-MX"/>
        </w:rPr>
        <w:t>,</w:t>
      </w:r>
      <w:r w:rsidR="00AA217B" w:rsidRPr="00467D5B">
        <w:rPr>
          <w:rFonts w:ascii="Arial" w:hAnsi="Arial" w:cs="Arial"/>
          <w:sz w:val="24"/>
          <w:szCs w:val="24"/>
          <w:lang w:val="es-MX"/>
        </w:rPr>
        <w:t xml:space="preserve"> Diana Consuelo y Richard Castro Restrepo (Hermanos)</w:t>
      </w:r>
      <w:r w:rsidR="00F22ECF" w:rsidRPr="00467D5B">
        <w:rPr>
          <w:rFonts w:ascii="Arial" w:hAnsi="Arial" w:cs="Arial"/>
          <w:sz w:val="24"/>
          <w:szCs w:val="24"/>
          <w:lang w:val="es-MX"/>
        </w:rPr>
        <w:t xml:space="preserve">; (ii) </w:t>
      </w:r>
      <w:r w:rsidR="00435411" w:rsidRPr="00467D5B">
        <w:rPr>
          <w:rFonts w:ascii="Arial" w:hAnsi="Arial" w:cs="Arial"/>
          <w:sz w:val="24"/>
          <w:szCs w:val="24"/>
          <w:lang w:val="es-MX"/>
        </w:rPr>
        <w:t xml:space="preserve">Como </w:t>
      </w:r>
      <w:r w:rsidR="00AA217B" w:rsidRPr="00467D5B">
        <w:rPr>
          <w:rFonts w:ascii="Arial" w:hAnsi="Arial" w:cs="Arial"/>
          <w:sz w:val="24"/>
          <w:szCs w:val="24"/>
          <w:lang w:val="es-MX"/>
        </w:rPr>
        <w:t>perjuicios</w:t>
      </w:r>
      <w:r w:rsidR="00467D5B" w:rsidRPr="00467D5B">
        <w:rPr>
          <w:rFonts w:ascii="Arial" w:hAnsi="Arial" w:cs="Arial"/>
          <w:sz w:val="24"/>
          <w:szCs w:val="24"/>
          <w:lang w:val="es-MX"/>
        </w:rPr>
        <w:t xml:space="preserve"> morales</w:t>
      </w:r>
      <w:r w:rsidR="00353944">
        <w:rPr>
          <w:rFonts w:ascii="Arial" w:hAnsi="Arial" w:cs="Arial"/>
          <w:sz w:val="24"/>
          <w:szCs w:val="24"/>
          <w:lang w:val="es-MX"/>
        </w:rPr>
        <w:t xml:space="preserve"> (Objetivos </w:t>
      </w:r>
      <w:r w:rsidR="00EA1361">
        <w:rPr>
          <w:rFonts w:ascii="Arial" w:hAnsi="Arial" w:cs="Arial"/>
          <w:sz w:val="24"/>
          <w:szCs w:val="24"/>
          <w:lang w:val="es-MX"/>
        </w:rPr>
        <w:t>y subjetivos</w:t>
      </w:r>
      <w:r w:rsidR="00353944">
        <w:rPr>
          <w:rFonts w:ascii="Arial" w:hAnsi="Arial" w:cs="Arial"/>
          <w:sz w:val="24"/>
          <w:szCs w:val="24"/>
          <w:lang w:val="es-MX"/>
        </w:rPr>
        <w:t>)</w:t>
      </w:r>
      <w:r w:rsidR="00623547">
        <w:rPr>
          <w:rFonts w:ascii="Arial" w:hAnsi="Arial" w:cs="Arial"/>
          <w:sz w:val="24"/>
          <w:szCs w:val="24"/>
          <w:lang w:val="es-MX"/>
        </w:rPr>
        <w:t xml:space="preserve"> (Sic)</w:t>
      </w:r>
      <w:r w:rsidR="00353944">
        <w:rPr>
          <w:rFonts w:ascii="Arial" w:hAnsi="Arial" w:cs="Arial"/>
          <w:sz w:val="24"/>
          <w:szCs w:val="24"/>
          <w:lang w:val="es-MX"/>
        </w:rPr>
        <w:t>,</w:t>
      </w:r>
      <w:r w:rsidR="00EA1361">
        <w:rPr>
          <w:rFonts w:ascii="Arial" w:hAnsi="Arial" w:cs="Arial"/>
          <w:sz w:val="24"/>
          <w:szCs w:val="24"/>
          <w:lang w:val="es-MX"/>
        </w:rPr>
        <w:t xml:space="preserve"> </w:t>
      </w:r>
      <w:r w:rsidR="00AA217B" w:rsidRPr="00467D5B">
        <w:rPr>
          <w:rFonts w:ascii="Arial" w:hAnsi="Arial" w:cs="Arial"/>
          <w:sz w:val="24"/>
          <w:szCs w:val="24"/>
          <w:lang w:val="es-MX"/>
        </w:rPr>
        <w:t>para cada uno de los demandantes</w:t>
      </w:r>
      <w:r w:rsidR="001A4109" w:rsidRPr="00467D5B">
        <w:rPr>
          <w:rFonts w:ascii="Arial" w:eastAsia="Arial Unicode MS" w:hAnsi="Arial" w:cs="Arial"/>
          <w:bCs/>
          <w:spacing w:val="-3"/>
          <w:sz w:val="24"/>
          <w:szCs w:val="24"/>
          <w:lang w:val="es-ES_tradnl"/>
        </w:rPr>
        <w:t>,</w:t>
      </w:r>
      <w:r w:rsidR="001A4109" w:rsidRPr="00467D5B">
        <w:rPr>
          <w:rFonts w:ascii="Arial" w:hAnsi="Arial" w:cs="Arial"/>
          <w:sz w:val="24"/>
          <w:szCs w:val="24"/>
          <w:lang w:val="es-MX"/>
        </w:rPr>
        <w:t xml:space="preserve"> </w:t>
      </w:r>
      <w:r w:rsidR="00227D2F" w:rsidRPr="00467D5B">
        <w:rPr>
          <w:rFonts w:ascii="Arial" w:hAnsi="Arial" w:cs="Arial"/>
          <w:sz w:val="24"/>
          <w:szCs w:val="24"/>
          <w:lang w:val="es-MX"/>
        </w:rPr>
        <w:t xml:space="preserve">el equivalente a </w:t>
      </w:r>
      <w:r w:rsidR="00AA217B" w:rsidRPr="00467D5B">
        <w:rPr>
          <w:rFonts w:ascii="Arial" w:hAnsi="Arial" w:cs="Arial"/>
          <w:sz w:val="24"/>
          <w:szCs w:val="24"/>
          <w:lang w:val="es-MX"/>
        </w:rPr>
        <w:t>3</w:t>
      </w:r>
      <w:r w:rsidR="00227D2F" w:rsidRPr="00467D5B">
        <w:rPr>
          <w:rFonts w:ascii="Arial" w:hAnsi="Arial" w:cs="Arial"/>
          <w:sz w:val="24"/>
          <w:szCs w:val="24"/>
          <w:lang w:val="es-MX"/>
        </w:rPr>
        <w:t xml:space="preserve">00 </w:t>
      </w:r>
      <w:proofErr w:type="spellStart"/>
      <w:r w:rsidR="00227D2F" w:rsidRPr="00467D5B">
        <w:rPr>
          <w:rFonts w:ascii="Arial" w:hAnsi="Arial" w:cs="Arial"/>
          <w:sz w:val="24"/>
          <w:szCs w:val="24"/>
          <w:lang w:val="es-MX"/>
        </w:rPr>
        <w:t>smlmv</w:t>
      </w:r>
      <w:proofErr w:type="spellEnd"/>
      <w:r w:rsidR="008320CB" w:rsidRPr="00467D5B">
        <w:rPr>
          <w:rFonts w:ascii="Arial" w:hAnsi="Arial" w:cs="Arial"/>
          <w:sz w:val="24"/>
          <w:szCs w:val="24"/>
          <w:lang w:val="es-MX"/>
        </w:rPr>
        <w:t>;</w:t>
      </w:r>
      <w:r w:rsidR="00F40D1D" w:rsidRPr="00467D5B">
        <w:rPr>
          <w:rFonts w:ascii="Arial" w:hAnsi="Arial" w:cs="Arial"/>
          <w:sz w:val="24"/>
          <w:szCs w:val="24"/>
          <w:lang w:val="es-MX"/>
        </w:rPr>
        <w:t xml:space="preserve"> </w:t>
      </w:r>
      <w:r w:rsidR="00467D5B" w:rsidRPr="00F40D1D">
        <w:rPr>
          <w:rFonts w:ascii="Arial" w:hAnsi="Arial" w:cs="Arial"/>
          <w:sz w:val="24"/>
          <w:szCs w:val="24"/>
          <w:lang w:val="es-MX"/>
        </w:rPr>
        <w:t>(i</w:t>
      </w:r>
      <w:r w:rsidR="00467D5B">
        <w:rPr>
          <w:rFonts w:ascii="Arial" w:hAnsi="Arial" w:cs="Arial"/>
          <w:sz w:val="24"/>
          <w:szCs w:val="24"/>
          <w:lang w:val="es-MX"/>
        </w:rPr>
        <w:t>ii</w:t>
      </w:r>
      <w:r w:rsidR="00467D5B" w:rsidRPr="00F40D1D">
        <w:rPr>
          <w:rFonts w:ascii="Arial" w:hAnsi="Arial" w:cs="Arial"/>
          <w:sz w:val="24"/>
          <w:szCs w:val="24"/>
          <w:lang w:val="es-MX"/>
        </w:rPr>
        <w:t xml:space="preserve">) Que las condenas </w:t>
      </w:r>
      <w:r w:rsidR="00623547">
        <w:rPr>
          <w:rFonts w:ascii="Arial" w:hAnsi="Arial" w:cs="Arial"/>
          <w:sz w:val="24"/>
          <w:szCs w:val="24"/>
          <w:lang w:val="es-MX"/>
        </w:rPr>
        <w:t xml:space="preserve">dinerarias </w:t>
      </w:r>
      <w:r w:rsidR="00467D5B" w:rsidRPr="00F40D1D">
        <w:rPr>
          <w:rFonts w:ascii="Arial" w:hAnsi="Arial" w:cs="Arial"/>
          <w:sz w:val="24"/>
          <w:szCs w:val="24"/>
          <w:lang w:val="es-MX"/>
        </w:rPr>
        <w:t>decretadas</w:t>
      </w:r>
      <w:r w:rsidR="00623547">
        <w:rPr>
          <w:rFonts w:ascii="Arial" w:hAnsi="Arial" w:cs="Arial"/>
          <w:sz w:val="24"/>
          <w:szCs w:val="24"/>
          <w:lang w:val="es-MX"/>
        </w:rPr>
        <w:t xml:space="preserve"> sean</w:t>
      </w:r>
      <w:r w:rsidR="00467D5B" w:rsidRPr="00F40D1D">
        <w:rPr>
          <w:rFonts w:ascii="Arial" w:hAnsi="Arial" w:cs="Arial"/>
          <w:sz w:val="24"/>
          <w:szCs w:val="24"/>
          <w:lang w:val="es-MX"/>
        </w:rPr>
        <w:t xml:space="preserve"> </w:t>
      </w:r>
      <w:r w:rsidR="00623547">
        <w:rPr>
          <w:rFonts w:ascii="Arial" w:hAnsi="Arial" w:cs="Arial"/>
          <w:sz w:val="24"/>
          <w:szCs w:val="24"/>
          <w:lang w:val="es-MX"/>
        </w:rPr>
        <w:t>indexadas y en caso de mora se reconozca intereses comerciales desde la ejecutoria del fallo</w:t>
      </w:r>
      <w:r w:rsidR="00467D5B">
        <w:rPr>
          <w:rFonts w:ascii="Arial" w:hAnsi="Arial" w:cs="Arial"/>
          <w:sz w:val="24"/>
          <w:szCs w:val="24"/>
          <w:lang w:val="es-MX"/>
        </w:rPr>
        <w:t>;</w:t>
      </w:r>
      <w:r w:rsidR="00EA1361">
        <w:rPr>
          <w:rFonts w:ascii="Arial" w:hAnsi="Arial" w:cs="Arial"/>
          <w:sz w:val="24"/>
          <w:szCs w:val="24"/>
          <w:lang w:val="es-MX"/>
        </w:rPr>
        <w:t xml:space="preserve"> y,</w:t>
      </w:r>
      <w:r w:rsidR="00467D5B">
        <w:rPr>
          <w:rFonts w:ascii="Arial" w:hAnsi="Arial" w:cs="Arial"/>
          <w:sz w:val="24"/>
          <w:szCs w:val="24"/>
          <w:lang w:val="es-MX"/>
        </w:rPr>
        <w:t xml:space="preserve"> (iv) Que se condene a las demandadas al pago ultra y extra </w:t>
      </w:r>
      <w:proofErr w:type="spellStart"/>
      <w:r w:rsidR="00467D5B">
        <w:rPr>
          <w:rFonts w:ascii="Arial" w:hAnsi="Arial" w:cs="Arial"/>
          <w:sz w:val="24"/>
          <w:szCs w:val="24"/>
          <w:lang w:val="es-MX"/>
        </w:rPr>
        <w:t>petita</w:t>
      </w:r>
      <w:proofErr w:type="spellEnd"/>
      <w:r w:rsidR="00467D5B">
        <w:rPr>
          <w:rFonts w:ascii="Arial" w:hAnsi="Arial" w:cs="Arial"/>
          <w:sz w:val="24"/>
          <w:szCs w:val="24"/>
          <w:lang w:val="es-MX"/>
        </w:rPr>
        <w:t xml:space="preserve"> que resulte probado en el proceso.</w:t>
      </w:r>
    </w:p>
    <w:p w:rsidR="00467D5B" w:rsidRDefault="00467D5B" w:rsidP="00463C26">
      <w:pPr>
        <w:pStyle w:val="Paragraphedeliste"/>
        <w:spacing w:line="360" w:lineRule="auto"/>
        <w:rPr>
          <w:rFonts w:ascii="Arial" w:hAnsi="Arial" w:cs="Arial"/>
          <w:sz w:val="24"/>
          <w:szCs w:val="24"/>
          <w:lang w:val="es-MX"/>
        </w:rPr>
      </w:pPr>
    </w:p>
    <w:p w:rsidR="00DA3867" w:rsidRPr="003F79F8" w:rsidRDefault="00DA3867" w:rsidP="00463C26">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Que se condene en costas a la</w:t>
      </w:r>
      <w:r w:rsidR="00937B4F">
        <w:rPr>
          <w:rFonts w:ascii="Arial" w:hAnsi="Arial" w:cs="Arial"/>
          <w:sz w:val="24"/>
          <w:szCs w:val="24"/>
          <w:lang w:val="es-MX"/>
        </w:rPr>
        <w:t>s</w:t>
      </w:r>
      <w:r>
        <w:rPr>
          <w:rFonts w:ascii="Arial" w:hAnsi="Arial" w:cs="Arial"/>
          <w:sz w:val="24"/>
          <w:szCs w:val="24"/>
          <w:lang w:val="es-MX"/>
        </w:rPr>
        <w:t xml:space="preserve"> demandada</w:t>
      </w:r>
      <w:r w:rsidR="00937B4F">
        <w:rPr>
          <w:rFonts w:ascii="Arial" w:hAnsi="Arial" w:cs="Arial"/>
          <w:sz w:val="24"/>
          <w:szCs w:val="24"/>
          <w:lang w:val="es-MX"/>
        </w:rPr>
        <w:t>s</w:t>
      </w:r>
      <w:r>
        <w:rPr>
          <w:rFonts w:ascii="Arial" w:hAnsi="Arial" w:cs="Arial"/>
          <w:sz w:val="24"/>
          <w:szCs w:val="24"/>
          <w:lang w:val="es-MX"/>
        </w:rPr>
        <w:t xml:space="preserve"> (Sic).</w:t>
      </w:r>
    </w:p>
    <w:p w:rsidR="00994621" w:rsidRPr="00752F1A" w:rsidRDefault="00994621" w:rsidP="00463C26">
      <w:pPr>
        <w:widowControl/>
        <w:overflowPunct/>
        <w:autoSpaceDE/>
        <w:autoSpaceDN/>
        <w:adjustRightInd/>
        <w:spacing w:line="360" w:lineRule="auto"/>
        <w:jc w:val="both"/>
        <w:rPr>
          <w:rFonts w:ascii="Arial" w:hAnsi="Arial" w:cs="Arial"/>
          <w:sz w:val="24"/>
          <w:szCs w:val="24"/>
          <w:lang w:val="es-CO"/>
        </w:rPr>
      </w:pPr>
    </w:p>
    <w:p w:rsidR="00485B6E" w:rsidRPr="006A0477" w:rsidRDefault="0048328F" w:rsidP="00226874">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crónica procesal</w:t>
      </w:r>
    </w:p>
    <w:p w:rsidR="00983272" w:rsidRPr="00752F1A" w:rsidRDefault="00983272" w:rsidP="009C30DF">
      <w:pPr>
        <w:spacing w:line="360" w:lineRule="auto"/>
        <w:jc w:val="both"/>
        <w:rPr>
          <w:rFonts w:ascii="Arial" w:hAnsi="Arial" w:cs="Arial"/>
          <w:sz w:val="24"/>
          <w:szCs w:val="24"/>
          <w:lang w:val="es-CO"/>
        </w:rPr>
      </w:pPr>
    </w:p>
    <w:p w:rsidR="005D3321" w:rsidRDefault="008320CB" w:rsidP="009C30DF">
      <w:pPr>
        <w:spacing w:line="360" w:lineRule="auto"/>
        <w:jc w:val="both"/>
        <w:rPr>
          <w:rFonts w:ascii="Arial" w:hAnsi="Arial" w:cs="Arial"/>
          <w:sz w:val="24"/>
          <w:szCs w:val="24"/>
          <w:lang w:val="es-CO"/>
        </w:rPr>
      </w:pPr>
      <w:r>
        <w:rPr>
          <w:rFonts w:ascii="Arial" w:hAnsi="Arial" w:cs="Arial"/>
          <w:sz w:val="24"/>
          <w:szCs w:val="24"/>
          <w:lang w:val="es-CO"/>
        </w:rPr>
        <w:t xml:space="preserve">La </w:t>
      </w:r>
      <w:r w:rsidR="006A7C2B">
        <w:rPr>
          <w:rFonts w:ascii="Arial" w:hAnsi="Arial" w:cs="Arial"/>
          <w:sz w:val="24"/>
          <w:szCs w:val="24"/>
          <w:lang w:val="es-CO"/>
        </w:rPr>
        <w:t>demanda</w:t>
      </w:r>
      <w:r>
        <w:rPr>
          <w:rFonts w:ascii="Arial" w:hAnsi="Arial" w:cs="Arial"/>
          <w:sz w:val="24"/>
          <w:szCs w:val="24"/>
          <w:lang w:val="es-CO"/>
        </w:rPr>
        <w:t xml:space="preserve"> fue asignada</w:t>
      </w:r>
      <w:r w:rsidR="006A7C2B">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sidR="00F14E11">
        <w:rPr>
          <w:rFonts w:ascii="Arial" w:hAnsi="Arial" w:cs="Arial"/>
          <w:sz w:val="24"/>
          <w:szCs w:val="24"/>
          <w:lang w:val="es-CO"/>
        </w:rPr>
        <w:t xml:space="preserve">Segundo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w:t>
      </w:r>
      <w:r w:rsidR="00467D5B">
        <w:rPr>
          <w:rFonts w:ascii="Arial" w:hAnsi="Arial" w:cs="Arial"/>
          <w:sz w:val="24"/>
          <w:szCs w:val="24"/>
          <w:lang w:val="es-CO"/>
        </w:rPr>
        <w:t>09-06</w:t>
      </w:r>
      <w:r w:rsidR="00F14E11">
        <w:rPr>
          <w:rFonts w:ascii="Arial" w:hAnsi="Arial" w:cs="Arial"/>
          <w:sz w:val="24"/>
          <w:szCs w:val="24"/>
          <w:lang w:val="es-CO"/>
        </w:rPr>
        <w:t>-2009</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A30B87" w:rsidRPr="006A0477">
        <w:rPr>
          <w:rFonts w:ascii="Arial" w:hAnsi="Arial" w:cs="Arial"/>
          <w:sz w:val="24"/>
          <w:szCs w:val="24"/>
          <w:lang w:val="es-CO"/>
        </w:rPr>
        <w:t>, 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sidR="00467D5B">
        <w:rPr>
          <w:rFonts w:ascii="Arial" w:hAnsi="Arial" w:cs="Arial"/>
          <w:sz w:val="24"/>
          <w:szCs w:val="24"/>
          <w:lang w:val="es-CO"/>
        </w:rPr>
        <w:t>77</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 xml:space="preserve">principal, </w:t>
      </w:r>
      <w:r w:rsidR="00467D5B">
        <w:rPr>
          <w:rFonts w:ascii="Arial" w:hAnsi="Arial" w:cs="Arial"/>
          <w:sz w:val="24"/>
          <w:szCs w:val="24"/>
          <w:lang w:val="es-CO"/>
        </w:rPr>
        <w:t>tomo I</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w:t>
      </w:r>
      <w:r w:rsidR="00E56517">
        <w:rPr>
          <w:rFonts w:ascii="Arial" w:hAnsi="Arial" w:cs="Arial"/>
          <w:sz w:val="24"/>
          <w:szCs w:val="24"/>
          <w:lang w:val="es-CO"/>
        </w:rPr>
        <w:t>La Clínica Los Rosales</w:t>
      </w:r>
      <w:r w:rsidR="00623547">
        <w:rPr>
          <w:rFonts w:ascii="Arial" w:hAnsi="Arial" w:cs="Arial"/>
          <w:sz w:val="24"/>
          <w:szCs w:val="24"/>
          <w:lang w:val="es-CO"/>
        </w:rPr>
        <w:t xml:space="preserve"> SA</w:t>
      </w:r>
      <w:r w:rsidR="00E56517">
        <w:rPr>
          <w:rFonts w:ascii="Arial" w:hAnsi="Arial" w:cs="Arial"/>
          <w:sz w:val="24"/>
          <w:szCs w:val="24"/>
          <w:lang w:val="es-CO"/>
        </w:rPr>
        <w:t xml:space="preserve"> fue notificada el 10-07-</w:t>
      </w:r>
      <w:r w:rsidR="00F14E11">
        <w:rPr>
          <w:rFonts w:ascii="Arial" w:hAnsi="Arial" w:cs="Arial"/>
          <w:sz w:val="24"/>
          <w:szCs w:val="24"/>
          <w:lang w:val="es-CO"/>
        </w:rPr>
        <w:t>2009</w:t>
      </w:r>
      <w:r>
        <w:rPr>
          <w:rFonts w:ascii="Arial" w:hAnsi="Arial" w:cs="Arial"/>
          <w:sz w:val="24"/>
          <w:szCs w:val="24"/>
          <w:lang w:val="es-CO"/>
        </w:rPr>
        <w:t xml:space="preserve"> </w:t>
      </w:r>
      <w:r w:rsidR="00AB42D7">
        <w:rPr>
          <w:rFonts w:ascii="Arial" w:hAnsi="Arial" w:cs="Arial"/>
          <w:sz w:val="24"/>
          <w:szCs w:val="24"/>
          <w:lang w:val="es-CO"/>
        </w:rPr>
        <w:t xml:space="preserve">(Folio </w:t>
      </w:r>
      <w:r w:rsidR="00E56517">
        <w:rPr>
          <w:rFonts w:ascii="Arial" w:hAnsi="Arial" w:cs="Arial"/>
          <w:sz w:val="24"/>
          <w:szCs w:val="24"/>
          <w:lang w:val="es-CO"/>
        </w:rPr>
        <w:t>86</w:t>
      </w:r>
      <w:r w:rsidR="00B75635">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 xml:space="preserve">principal, </w:t>
      </w:r>
      <w:r w:rsidR="00E56517">
        <w:rPr>
          <w:rFonts w:ascii="Arial" w:hAnsi="Arial" w:cs="Arial"/>
          <w:sz w:val="24"/>
          <w:szCs w:val="24"/>
          <w:lang w:val="es-CO"/>
        </w:rPr>
        <w:t>tomo I</w:t>
      </w:r>
      <w:r w:rsidR="00B75635">
        <w:rPr>
          <w:rFonts w:ascii="Arial" w:hAnsi="Arial" w:cs="Arial"/>
          <w:sz w:val="24"/>
          <w:szCs w:val="24"/>
          <w:lang w:val="es-CO"/>
        </w:rPr>
        <w:t>) que contestó</w:t>
      </w:r>
      <w:r w:rsidR="00E56517">
        <w:rPr>
          <w:rFonts w:ascii="Arial" w:hAnsi="Arial" w:cs="Arial"/>
          <w:sz w:val="24"/>
          <w:szCs w:val="24"/>
          <w:lang w:val="es-CO"/>
        </w:rPr>
        <w:t xml:space="preserve">, </w:t>
      </w:r>
      <w:r w:rsidR="00117F7B">
        <w:rPr>
          <w:rFonts w:ascii="Arial" w:hAnsi="Arial" w:cs="Arial"/>
          <w:sz w:val="24"/>
          <w:szCs w:val="24"/>
          <w:lang w:val="es-CO"/>
        </w:rPr>
        <w:t>excepcio</w:t>
      </w:r>
      <w:r w:rsidR="00D17252">
        <w:rPr>
          <w:rFonts w:ascii="Arial" w:hAnsi="Arial" w:cs="Arial"/>
          <w:sz w:val="24"/>
          <w:szCs w:val="24"/>
          <w:lang w:val="es-CO"/>
        </w:rPr>
        <w:t xml:space="preserve">nó </w:t>
      </w:r>
      <w:r w:rsidR="00E56517">
        <w:rPr>
          <w:rFonts w:ascii="Arial" w:hAnsi="Arial" w:cs="Arial"/>
          <w:sz w:val="24"/>
          <w:szCs w:val="24"/>
          <w:lang w:val="es-CO"/>
        </w:rPr>
        <w:t>y llamó en garantía a Seguros del Estado SA</w:t>
      </w:r>
      <w:r>
        <w:rPr>
          <w:rFonts w:ascii="Arial" w:hAnsi="Arial" w:cs="Arial"/>
          <w:sz w:val="24"/>
          <w:szCs w:val="24"/>
          <w:lang w:val="es-CO"/>
        </w:rPr>
        <w:t xml:space="preserve"> </w:t>
      </w:r>
      <w:r w:rsidR="00AB082E" w:rsidRPr="005D3321">
        <w:rPr>
          <w:rFonts w:ascii="Arial" w:hAnsi="Arial" w:cs="Arial"/>
          <w:sz w:val="24"/>
          <w:szCs w:val="24"/>
          <w:lang w:val="es-CO"/>
        </w:rPr>
        <w:t>(Folios</w:t>
      </w:r>
      <w:r w:rsidR="007A5643" w:rsidRPr="005D3321">
        <w:rPr>
          <w:rFonts w:ascii="Arial" w:hAnsi="Arial" w:cs="Arial"/>
          <w:sz w:val="24"/>
          <w:szCs w:val="24"/>
          <w:lang w:val="es-CO"/>
        </w:rPr>
        <w:t xml:space="preserve"> </w:t>
      </w:r>
      <w:r w:rsidR="00117F7B">
        <w:rPr>
          <w:rFonts w:ascii="Arial" w:hAnsi="Arial" w:cs="Arial"/>
          <w:sz w:val="24"/>
          <w:szCs w:val="24"/>
          <w:lang w:val="es-CO"/>
        </w:rPr>
        <w:t xml:space="preserve">88 </w:t>
      </w:r>
      <w:r w:rsidR="00353944">
        <w:rPr>
          <w:rFonts w:ascii="Arial" w:hAnsi="Arial" w:cs="Arial"/>
          <w:sz w:val="24"/>
          <w:szCs w:val="24"/>
          <w:lang w:val="es-CO"/>
        </w:rPr>
        <w:t>a</w:t>
      </w:r>
      <w:r w:rsidR="00117F7B">
        <w:rPr>
          <w:rFonts w:ascii="Arial" w:hAnsi="Arial" w:cs="Arial"/>
          <w:sz w:val="24"/>
          <w:szCs w:val="24"/>
          <w:lang w:val="es-CO"/>
        </w:rPr>
        <w:t xml:space="preserve"> 135</w:t>
      </w:r>
      <w:r w:rsidR="007A5643" w:rsidRPr="005D3321">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 xml:space="preserve">principal, </w:t>
      </w:r>
      <w:r w:rsidR="00117F7B">
        <w:rPr>
          <w:rFonts w:ascii="Arial" w:hAnsi="Arial" w:cs="Arial"/>
          <w:sz w:val="24"/>
          <w:szCs w:val="24"/>
          <w:lang w:val="es-CO"/>
        </w:rPr>
        <w:t>tomo I</w:t>
      </w:r>
      <w:r w:rsidR="007A5643" w:rsidRPr="005D3321">
        <w:rPr>
          <w:rFonts w:ascii="Arial" w:hAnsi="Arial" w:cs="Arial"/>
          <w:sz w:val="24"/>
          <w:szCs w:val="24"/>
          <w:lang w:val="es-CO"/>
        </w:rPr>
        <w:t>).</w:t>
      </w:r>
      <w:r w:rsidR="0017320F">
        <w:rPr>
          <w:rFonts w:ascii="Arial" w:hAnsi="Arial" w:cs="Arial"/>
          <w:sz w:val="24"/>
          <w:szCs w:val="24"/>
          <w:lang w:val="es-CO"/>
        </w:rPr>
        <w:t xml:space="preserve"> </w:t>
      </w:r>
      <w:r w:rsidR="00117F7B">
        <w:rPr>
          <w:rFonts w:ascii="Arial" w:hAnsi="Arial" w:cs="Arial"/>
          <w:sz w:val="24"/>
          <w:szCs w:val="24"/>
          <w:lang w:val="es-CO"/>
        </w:rPr>
        <w:t>Salud Total SA EPS, por su parte, quedó notificada por aviso</w:t>
      </w:r>
      <w:r w:rsidR="00067A25">
        <w:rPr>
          <w:rFonts w:ascii="Arial" w:hAnsi="Arial" w:cs="Arial"/>
          <w:sz w:val="24"/>
          <w:szCs w:val="24"/>
          <w:lang w:val="es-CO"/>
        </w:rPr>
        <w:t xml:space="preserve"> el </w:t>
      </w:r>
      <w:r w:rsidR="00117F7B">
        <w:rPr>
          <w:rFonts w:ascii="Arial" w:hAnsi="Arial" w:cs="Arial"/>
          <w:sz w:val="24"/>
          <w:szCs w:val="24"/>
          <w:lang w:val="es-CO"/>
        </w:rPr>
        <w:t>30-07</w:t>
      </w:r>
      <w:r w:rsidR="00067A25">
        <w:rPr>
          <w:rFonts w:ascii="Arial" w:hAnsi="Arial" w:cs="Arial"/>
          <w:sz w:val="24"/>
          <w:szCs w:val="24"/>
          <w:lang w:val="es-CO"/>
        </w:rPr>
        <w:t>-2009</w:t>
      </w:r>
      <w:r>
        <w:rPr>
          <w:rFonts w:ascii="Arial" w:hAnsi="Arial" w:cs="Arial"/>
          <w:sz w:val="24"/>
          <w:szCs w:val="24"/>
          <w:lang w:val="es-CO"/>
        </w:rPr>
        <w:t xml:space="preserve"> </w:t>
      </w:r>
      <w:r w:rsidR="004F7C81">
        <w:rPr>
          <w:rFonts w:ascii="Arial" w:hAnsi="Arial" w:cs="Arial"/>
          <w:sz w:val="24"/>
          <w:szCs w:val="24"/>
          <w:lang w:val="es-CO"/>
        </w:rPr>
        <w:t>(Folio</w:t>
      </w:r>
      <w:r w:rsidR="00067A25">
        <w:rPr>
          <w:rFonts w:ascii="Arial" w:hAnsi="Arial" w:cs="Arial"/>
          <w:sz w:val="24"/>
          <w:szCs w:val="24"/>
          <w:lang w:val="es-CO"/>
        </w:rPr>
        <w:t xml:space="preserve"> </w:t>
      </w:r>
      <w:r w:rsidR="00117F7B">
        <w:rPr>
          <w:rFonts w:ascii="Arial" w:hAnsi="Arial" w:cs="Arial"/>
          <w:sz w:val="24"/>
          <w:szCs w:val="24"/>
          <w:lang w:val="es-CO"/>
        </w:rPr>
        <w:t>136</w:t>
      </w:r>
      <w:r w:rsidR="004F7C81">
        <w:rPr>
          <w:rFonts w:ascii="Arial" w:hAnsi="Arial" w:cs="Arial"/>
          <w:sz w:val="24"/>
          <w:szCs w:val="24"/>
          <w:lang w:val="es-CO"/>
        </w:rPr>
        <w:t xml:space="preserve">, </w:t>
      </w:r>
      <w:r w:rsidR="00067A25">
        <w:rPr>
          <w:rFonts w:ascii="Arial" w:hAnsi="Arial" w:cs="Arial"/>
          <w:sz w:val="24"/>
          <w:szCs w:val="24"/>
          <w:lang w:val="es-CO"/>
        </w:rPr>
        <w:t>ibídem</w:t>
      </w:r>
      <w:r w:rsidR="004F7C81">
        <w:rPr>
          <w:rFonts w:ascii="Arial" w:hAnsi="Arial" w:cs="Arial"/>
          <w:sz w:val="24"/>
          <w:szCs w:val="24"/>
          <w:lang w:val="es-CO"/>
        </w:rPr>
        <w:t>)</w:t>
      </w:r>
      <w:r w:rsidR="00D17252">
        <w:rPr>
          <w:rFonts w:ascii="Arial" w:hAnsi="Arial" w:cs="Arial"/>
          <w:sz w:val="24"/>
          <w:szCs w:val="24"/>
          <w:lang w:val="es-CO"/>
        </w:rPr>
        <w:t xml:space="preserve"> también se opuso con </w:t>
      </w:r>
      <w:r w:rsidR="00117F7B">
        <w:rPr>
          <w:rFonts w:ascii="Arial" w:hAnsi="Arial" w:cs="Arial"/>
          <w:sz w:val="24"/>
          <w:szCs w:val="24"/>
          <w:lang w:val="es-CO"/>
        </w:rPr>
        <w:t>excepcion</w:t>
      </w:r>
      <w:r w:rsidR="00D17252">
        <w:rPr>
          <w:rFonts w:ascii="Arial" w:hAnsi="Arial" w:cs="Arial"/>
          <w:sz w:val="24"/>
          <w:szCs w:val="24"/>
          <w:lang w:val="es-CO"/>
        </w:rPr>
        <w:t>es</w:t>
      </w:r>
      <w:r w:rsidR="00117F7B">
        <w:rPr>
          <w:rFonts w:ascii="Arial" w:hAnsi="Arial" w:cs="Arial"/>
          <w:sz w:val="24"/>
          <w:szCs w:val="24"/>
          <w:lang w:val="es-CO"/>
        </w:rPr>
        <w:t xml:space="preserve"> y </w:t>
      </w:r>
      <w:r w:rsidR="00067A25">
        <w:rPr>
          <w:rFonts w:ascii="Arial" w:hAnsi="Arial" w:cs="Arial"/>
          <w:sz w:val="24"/>
          <w:szCs w:val="24"/>
          <w:lang w:val="es-CO"/>
        </w:rPr>
        <w:t>l</w:t>
      </w:r>
      <w:r w:rsidR="0017320F">
        <w:rPr>
          <w:rFonts w:ascii="Arial" w:hAnsi="Arial" w:cs="Arial"/>
          <w:sz w:val="24"/>
          <w:szCs w:val="24"/>
          <w:lang w:val="es-CO"/>
        </w:rPr>
        <w:t xml:space="preserve">lamó en garantía a </w:t>
      </w:r>
      <w:r w:rsidR="00067A25">
        <w:rPr>
          <w:rFonts w:ascii="Arial" w:hAnsi="Arial" w:cs="Arial"/>
          <w:sz w:val="24"/>
          <w:szCs w:val="24"/>
          <w:lang w:val="es-CO"/>
        </w:rPr>
        <w:t xml:space="preserve">la </w:t>
      </w:r>
      <w:r w:rsidR="00D17252">
        <w:rPr>
          <w:rFonts w:ascii="Arial" w:hAnsi="Arial" w:cs="Arial"/>
          <w:sz w:val="24"/>
          <w:szCs w:val="24"/>
          <w:lang w:val="es-CO"/>
        </w:rPr>
        <w:t xml:space="preserve">codemandada </w:t>
      </w:r>
      <w:r w:rsidR="00067A25">
        <w:rPr>
          <w:rFonts w:ascii="Arial" w:hAnsi="Arial" w:cs="Arial"/>
          <w:sz w:val="24"/>
          <w:szCs w:val="24"/>
          <w:lang w:val="es-CO"/>
        </w:rPr>
        <w:t xml:space="preserve">Clínica </w:t>
      </w:r>
      <w:r w:rsidR="00151E6D">
        <w:rPr>
          <w:rFonts w:ascii="Arial" w:hAnsi="Arial" w:cs="Arial"/>
          <w:sz w:val="24"/>
          <w:szCs w:val="24"/>
          <w:lang w:val="es-CO"/>
        </w:rPr>
        <w:t xml:space="preserve">Los </w:t>
      </w:r>
      <w:r w:rsidR="00067A25">
        <w:rPr>
          <w:rFonts w:ascii="Arial" w:hAnsi="Arial" w:cs="Arial"/>
          <w:sz w:val="24"/>
          <w:szCs w:val="24"/>
          <w:lang w:val="es-CO"/>
        </w:rPr>
        <w:t>Rosales</w:t>
      </w:r>
      <w:r w:rsidR="00623547">
        <w:rPr>
          <w:rFonts w:ascii="Arial" w:hAnsi="Arial" w:cs="Arial"/>
          <w:sz w:val="24"/>
          <w:szCs w:val="24"/>
          <w:lang w:val="es-CO"/>
        </w:rPr>
        <w:t xml:space="preserve"> SA</w:t>
      </w:r>
      <w:r w:rsidR="0017320F">
        <w:rPr>
          <w:rFonts w:ascii="Arial" w:hAnsi="Arial" w:cs="Arial"/>
          <w:sz w:val="24"/>
          <w:szCs w:val="24"/>
          <w:lang w:val="es-CO"/>
        </w:rPr>
        <w:t xml:space="preserve"> (Folios </w:t>
      </w:r>
      <w:r w:rsidR="00D17252">
        <w:rPr>
          <w:rFonts w:ascii="Arial" w:hAnsi="Arial" w:cs="Arial"/>
          <w:sz w:val="24"/>
          <w:szCs w:val="24"/>
          <w:lang w:val="es-CO"/>
        </w:rPr>
        <w:t>137 a 228</w:t>
      </w:r>
      <w:r w:rsidR="0017320F">
        <w:rPr>
          <w:rFonts w:ascii="Arial" w:hAnsi="Arial" w:cs="Arial"/>
          <w:sz w:val="24"/>
          <w:szCs w:val="24"/>
          <w:lang w:val="es-CO"/>
        </w:rPr>
        <w:t xml:space="preserve">, </w:t>
      </w:r>
      <w:r w:rsidR="00067A25">
        <w:rPr>
          <w:rFonts w:ascii="Arial" w:hAnsi="Arial" w:cs="Arial"/>
          <w:sz w:val="24"/>
          <w:szCs w:val="24"/>
          <w:lang w:val="es-CO"/>
        </w:rPr>
        <w:t>ibídem</w:t>
      </w:r>
      <w:r w:rsidR="0017320F" w:rsidRPr="005D3321">
        <w:rPr>
          <w:rFonts w:ascii="Arial" w:hAnsi="Arial" w:cs="Arial"/>
          <w:sz w:val="24"/>
          <w:szCs w:val="24"/>
          <w:lang w:val="es-CO"/>
        </w:rPr>
        <w:t>)</w:t>
      </w:r>
      <w:r w:rsidR="00067A25">
        <w:rPr>
          <w:rFonts w:ascii="Arial" w:hAnsi="Arial" w:cs="Arial"/>
          <w:sz w:val="24"/>
          <w:szCs w:val="24"/>
          <w:lang w:val="es-CO"/>
        </w:rPr>
        <w:t xml:space="preserve">. </w:t>
      </w:r>
    </w:p>
    <w:p w:rsidR="00CD4FBD" w:rsidRPr="00752F1A" w:rsidRDefault="00CD4FBD" w:rsidP="009C30DF">
      <w:pPr>
        <w:spacing w:line="360" w:lineRule="auto"/>
        <w:jc w:val="both"/>
        <w:rPr>
          <w:rFonts w:ascii="Arial" w:hAnsi="Arial" w:cs="Arial"/>
          <w:sz w:val="24"/>
          <w:szCs w:val="24"/>
          <w:lang w:val="es-CO"/>
        </w:rPr>
      </w:pPr>
    </w:p>
    <w:p w:rsidR="00D84B5D" w:rsidRDefault="00D17252" w:rsidP="009C30DF">
      <w:pPr>
        <w:spacing w:line="360" w:lineRule="auto"/>
        <w:jc w:val="both"/>
        <w:rPr>
          <w:rFonts w:ascii="Arial" w:hAnsi="Arial" w:cs="Arial"/>
          <w:sz w:val="24"/>
          <w:szCs w:val="24"/>
          <w:lang w:val="es-CO"/>
        </w:rPr>
      </w:pPr>
      <w:r>
        <w:rPr>
          <w:rFonts w:ascii="Arial" w:hAnsi="Arial" w:cs="Arial"/>
          <w:sz w:val="24"/>
          <w:szCs w:val="24"/>
          <w:lang w:val="es-CO"/>
        </w:rPr>
        <w:t>La Clínica</w:t>
      </w:r>
      <w:r w:rsidR="00353944">
        <w:rPr>
          <w:rFonts w:ascii="Arial" w:hAnsi="Arial" w:cs="Arial"/>
          <w:sz w:val="24"/>
          <w:szCs w:val="24"/>
          <w:lang w:val="es-CO"/>
        </w:rPr>
        <w:t>,</w:t>
      </w:r>
      <w:r>
        <w:rPr>
          <w:rFonts w:ascii="Arial" w:hAnsi="Arial" w:cs="Arial"/>
          <w:sz w:val="24"/>
          <w:szCs w:val="24"/>
          <w:lang w:val="es-CO"/>
        </w:rPr>
        <w:t xml:space="preserve"> </w:t>
      </w:r>
      <w:r w:rsidR="00353944">
        <w:rPr>
          <w:rFonts w:ascii="Arial" w:hAnsi="Arial" w:cs="Arial"/>
          <w:sz w:val="24"/>
          <w:szCs w:val="24"/>
          <w:lang w:val="es-CO"/>
        </w:rPr>
        <w:t xml:space="preserve">como llamada, </w:t>
      </w:r>
      <w:r>
        <w:rPr>
          <w:rFonts w:ascii="Arial" w:hAnsi="Arial" w:cs="Arial"/>
          <w:sz w:val="24"/>
          <w:szCs w:val="24"/>
          <w:lang w:val="es-CO"/>
        </w:rPr>
        <w:t>fue notificada a través del mandatario judicial</w:t>
      </w:r>
      <w:r w:rsidR="00353944">
        <w:rPr>
          <w:rFonts w:ascii="Arial" w:hAnsi="Arial" w:cs="Arial"/>
          <w:sz w:val="24"/>
          <w:szCs w:val="24"/>
          <w:lang w:val="es-CO"/>
        </w:rPr>
        <w:t>,</w:t>
      </w:r>
      <w:r>
        <w:rPr>
          <w:rFonts w:ascii="Arial" w:hAnsi="Arial" w:cs="Arial"/>
          <w:sz w:val="24"/>
          <w:szCs w:val="24"/>
          <w:lang w:val="es-CO"/>
        </w:rPr>
        <w:t xml:space="preserve"> y </w:t>
      </w:r>
      <w:r w:rsidR="00353944">
        <w:rPr>
          <w:rFonts w:ascii="Arial" w:hAnsi="Arial" w:cs="Arial"/>
          <w:sz w:val="24"/>
          <w:szCs w:val="24"/>
          <w:lang w:val="es-CO"/>
        </w:rPr>
        <w:t xml:space="preserve">replicó </w:t>
      </w:r>
      <w:r>
        <w:rPr>
          <w:rFonts w:ascii="Arial" w:hAnsi="Arial" w:cs="Arial"/>
          <w:sz w:val="24"/>
          <w:szCs w:val="24"/>
          <w:lang w:val="es-CO"/>
        </w:rPr>
        <w:t>(Folios 235 a 240, ibídem), l</w:t>
      </w:r>
      <w:r w:rsidR="00C617B0">
        <w:rPr>
          <w:rFonts w:ascii="Arial" w:hAnsi="Arial" w:cs="Arial"/>
          <w:sz w:val="24"/>
          <w:szCs w:val="24"/>
          <w:lang w:val="es-CO"/>
        </w:rPr>
        <w:t>a</w:t>
      </w:r>
      <w:r w:rsidR="00CE0F5B">
        <w:rPr>
          <w:rFonts w:ascii="Arial" w:hAnsi="Arial" w:cs="Arial"/>
          <w:sz w:val="24"/>
          <w:szCs w:val="24"/>
          <w:lang w:val="es-CO"/>
        </w:rPr>
        <w:t xml:space="preserve"> </w:t>
      </w:r>
      <w:r>
        <w:rPr>
          <w:rFonts w:ascii="Arial" w:hAnsi="Arial" w:cs="Arial"/>
          <w:sz w:val="24"/>
          <w:szCs w:val="24"/>
          <w:lang w:val="es-CO"/>
        </w:rPr>
        <w:t xml:space="preserve">compañía aseguradora fue </w:t>
      </w:r>
      <w:proofErr w:type="spellStart"/>
      <w:r>
        <w:rPr>
          <w:rFonts w:ascii="Arial" w:hAnsi="Arial" w:cs="Arial"/>
          <w:sz w:val="24"/>
          <w:szCs w:val="24"/>
          <w:lang w:val="es-CO"/>
        </w:rPr>
        <w:t>enterada</w:t>
      </w:r>
      <w:proofErr w:type="spellEnd"/>
      <w:r>
        <w:rPr>
          <w:rFonts w:ascii="Arial" w:hAnsi="Arial" w:cs="Arial"/>
          <w:sz w:val="24"/>
          <w:szCs w:val="24"/>
          <w:lang w:val="es-CO"/>
        </w:rPr>
        <w:t xml:space="preserve"> el 03-12-2009</w:t>
      </w:r>
      <w:r w:rsidR="00CE0F5B">
        <w:rPr>
          <w:rFonts w:ascii="Arial" w:hAnsi="Arial" w:cs="Arial"/>
          <w:sz w:val="24"/>
          <w:szCs w:val="24"/>
          <w:lang w:val="es-CO"/>
        </w:rPr>
        <w:t xml:space="preserve"> (Folio </w:t>
      </w:r>
      <w:r w:rsidR="00A03060">
        <w:rPr>
          <w:rFonts w:ascii="Arial" w:hAnsi="Arial" w:cs="Arial"/>
          <w:sz w:val="24"/>
          <w:szCs w:val="24"/>
          <w:lang w:val="es-CO"/>
        </w:rPr>
        <w:t>335, ib.</w:t>
      </w:r>
      <w:r w:rsidR="00CE0F5B">
        <w:rPr>
          <w:rFonts w:ascii="Arial" w:hAnsi="Arial" w:cs="Arial"/>
          <w:sz w:val="24"/>
          <w:szCs w:val="24"/>
          <w:lang w:val="es-CO"/>
        </w:rPr>
        <w:t>)</w:t>
      </w:r>
      <w:r w:rsidR="00BB48AD">
        <w:rPr>
          <w:rFonts w:ascii="Arial" w:hAnsi="Arial" w:cs="Arial"/>
          <w:sz w:val="24"/>
          <w:szCs w:val="24"/>
          <w:lang w:val="es-CO"/>
        </w:rPr>
        <w:t xml:space="preserve"> también </w:t>
      </w:r>
      <w:r w:rsidR="00CE0F5B">
        <w:rPr>
          <w:rFonts w:ascii="Arial" w:hAnsi="Arial" w:cs="Arial"/>
          <w:sz w:val="24"/>
          <w:szCs w:val="24"/>
          <w:lang w:val="es-CO"/>
        </w:rPr>
        <w:t>contest</w:t>
      </w:r>
      <w:r w:rsidR="00A03060">
        <w:rPr>
          <w:rFonts w:ascii="Arial" w:hAnsi="Arial" w:cs="Arial"/>
          <w:sz w:val="24"/>
          <w:szCs w:val="24"/>
          <w:lang w:val="es-CO"/>
        </w:rPr>
        <w:t>ó</w:t>
      </w:r>
      <w:r w:rsidR="00BB48AD">
        <w:rPr>
          <w:rFonts w:ascii="Arial" w:hAnsi="Arial" w:cs="Arial"/>
          <w:sz w:val="24"/>
          <w:szCs w:val="24"/>
          <w:lang w:val="es-CO"/>
        </w:rPr>
        <w:t xml:space="preserve"> y </w:t>
      </w:r>
      <w:r w:rsidR="00A03060">
        <w:rPr>
          <w:rFonts w:ascii="Arial" w:hAnsi="Arial" w:cs="Arial"/>
          <w:sz w:val="24"/>
          <w:szCs w:val="24"/>
          <w:lang w:val="es-CO"/>
        </w:rPr>
        <w:t xml:space="preserve">excepcionó (Folios </w:t>
      </w:r>
      <w:r w:rsidR="00BB48AD">
        <w:rPr>
          <w:rFonts w:ascii="Arial" w:hAnsi="Arial" w:cs="Arial"/>
          <w:sz w:val="24"/>
          <w:szCs w:val="24"/>
          <w:lang w:val="es-CO"/>
        </w:rPr>
        <w:t>243 a 262</w:t>
      </w:r>
      <w:r w:rsidR="00A03060">
        <w:rPr>
          <w:rFonts w:ascii="Arial" w:hAnsi="Arial" w:cs="Arial"/>
          <w:sz w:val="24"/>
          <w:szCs w:val="24"/>
          <w:lang w:val="es-CO"/>
        </w:rPr>
        <w:t>, ib.)</w:t>
      </w:r>
      <w:r w:rsidR="00CE0F5B">
        <w:rPr>
          <w:rFonts w:ascii="Arial" w:hAnsi="Arial" w:cs="Arial"/>
          <w:sz w:val="24"/>
          <w:szCs w:val="24"/>
          <w:lang w:val="es-CO"/>
        </w:rPr>
        <w:t xml:space="preserve">. </w:t>
      </w:r>
      <w:r w:rsidR="00575D30" w:rsidRPr="00D84B5D">
        <w:rPr>
          <w:rFonts w:ascii="Arial" w:hAnsi="Arial" w:cs="Arial"/>
          <w:sz w:val="24"/>
          <w:szCs w:val="24"/>
          <w:lang w:val="es-CO"/>
        </w:rPr>
        <w:t xml:space="preserve">En audiencia realizada el </w:t>
      </w:r>
      <w:r w:rsidR="00BB48AD">
        <w:rPr>
          <w:rFonts w:ascii="Arial" w:hAnsi="Arial" w:cs="Arial"/>
          <w:sz w:val="24"/>
          <w:szCs w:val="24"/>
          <w:lang w:val="es-CO"/>
        </w:rPr>
        <w:t>05-04</w:t>
      </w:r>
      <w:r w:rsidR="00CE0F5B">
        <w:rPr>
          <w:rFonts w:ascii="Arial" w:hAnsi="Arial" w:cs="Arial"/>
          <w:sz w:val="24"/>
          <w:szCs w:val="24"/>
          <w:lang w:val="es-CO"/>
        </w:rPr>
        <w:t>-20</w:t>
      </w:r>
      <w:r w:rsidR="00A03060">
        <w:rPr>
          <w:rFonts w:ascii="Arial" w:hAnsi="Arial" w:cs="Arial"/>
          <w:sz w:val="24"/>
          <w:szCs w:val="24"/>
          <w:lang w:val="es-CO"/>
        </w:rPr>
        <w:t>10</w:t>
      </w:r>
      <w:r w:rsidR="00575D30" w:rsidRPr="00D84B5D">
        <w:rPr>
          <w:rFonts w:ascii="Arial" w:hAnsi="Arial" w:cs="Arial"/>
          <w:sz w:val="24"/>
          <w:szCs w:val="24"/>
          <w:lang w:val="es-CO"/>
        </w:rPr>
        <w:t xml:space="preserve"> se decretaron las pruebas (Folios </w:t>
      </w:r>
      <w:r w:rsidR="00BB48AD">
        <w:rPr>
          <w:rFonts w:ascii="Arial" w:hAnsi="Arial" w:cs="Arial"/>
          <w:sz w:val="24"/>
          <w:szCs w:val="24"/>
          <w:lang w:val="es-CO"/>
        </w:rPr>
        <w:t>276 a 28</w:t>
      </w:r>
      <w:r w:rsidR="00353944">
        <w:rPr>
          <w:rFonts w:ascii="Arial" w:hAnsi="Arial" w:cs="Arial"/>
          <w:sz w:val="24"/>
          <w:szCs w:val="24"/>
          <w:lang w:val="es-CO"/>
        </w:rPr>
        <w:t>1</w:t>
      </w:r>
      <w:r w:rsidR="00575D30" w:rsidRPr="00D84B5D">
        <w:rPr>
          <w:rFonts w:ascii="Arial" w:hAnsi="Arial" w:cs="Arial"/>
          <w:sz w:val="24"/>
          <w:szCs w:val="24"/>
          <w:lang w:val="es-CO"/>
        </w:rPr>
        <w:t xml:space="preserve">, </w:t>
      </w:r>
      <w:r w:rsidR="00BB48AD" w:rsidRPr="006A0477">
        <w:rPr>
          <w:rFonts w:ascii="Arial" w:hAnsi="Arial" w:cs="Arial"/>
          <w:sz w:val="24"/>
          <w:szCs w:val="24"/>
          <w:lang w:val="es-CO"/>
        </w:rPr>
        <w:t xml:space="preserve">cuaderno </w:t>
      </w:r>
      <w:r w:rsidR="00BB48AD">
        <w:rPr>
          <w:rFonts w:ascii="Arial" w:hAnsi="Arial" w:cs="Arial"/>
          <w:sz w:val="24"/>
          <w:szCs w:val="24"/>
          <w:lang w:val="es-CO"/>
        </w:rPr>
        <w:t>principal, tomo II</w:t>
      </w:r>
      <w:r w:rsidR="00575D30" w:rsidRPr="00D84B5D">
        <w:rPr>
          <w:rFonts w:ascii="Arial" w:hAnsi="Arial" w:cs="Arial"/>
          <w:sz w:val="24"/>
          <w:szCs w:val="24"/>
          <w:lang w:val="es-CO"/>
        </w:rPr>
        <w:t>)</w:t>
      </w:r>
      <w:r w:rsidR="00BB48AD">
        <w:rPr>
          <w:rFonts w:ascii="Arial" w:hAnsi="Arial" w:cs="Arial"/>
          <w:sz w:val="24"/>
          <w:szCs w:val="24"/>
          <w:lang w:val="es-CO"/>
        </w:rPr>
        <w:t>, mientras se practicaban</w:t>
      </w:r>
      <w:r w:rsidR="00A03060">
        <w:rPr>
          <w:rFonts w:ascii="Arial" w:hAnsi="Arial" w:cs="Arial"/>
          <w:sz w:val="24"/>
          <w:szCs w:val="24"/>
          <w:lang w:val="es-CO"/>
        </w:rPr>
        <w:t xml:space="preserve">, </w:t>
      </w:r>
      <w:r w:rsidR="00D84B5D">
        <w:rPr>
          <w:rFonts w:ascii="Arial" w:hAnsi="Arial" w:cs="Arial"/>
          <w:sz w:val="24"/>
          <w:szCs w:val="24"/>
          <w:lang w:val="es-CO"/>
        </w:rPr>
        <w:t xml:space="preserve">con auto del </w:t>
      </w:r>
      <w:r w:rsidR="00BB48AD">
        <w:rPr>
          <w:rFonts w:ascii="Arial" w:hAnsi="Arial" w:cs="Arial"/>
          <w:sz w:val="24"/>
          <w:szCs w:val="24"/>
          <w:lang w:val="es-CO"/>
        </w:rPr>
        <w:t>24</w:t>
      </w:r>
      <w:r w:rsidR="00A03060">
        <w:rPr>
          <w:rFonts w:ascii="Arial" w:hAnsi="Arial" w:cs="Arial"/>
          <w:sz w:val="24"/>
          <w:szCs w:val="24"/>
          <w:lang w:val="es-CO"/>
        </w:rPr>
        <w:t>-0</w:t>
      </w:r>
      <w:r w:rsidR="00D84B5D">
        <w:rPr>
          <w:rFonts w:ascii="Arial" w:hAnsi="Arial" w:cs="Arial"/>
          <w:sz w:val="24"/>
          <w:szCs w:val="24"/>
          <w:lang w:val="es-CO"/>
        </w:rPr>
        <w:t xml:space="preserve">7-2012 el Juzgado </w:t>
      </w:r>
      <w:r w:rsidR="00A03060">
        <w:rPr>
          <w:rFonts w:ascii="Arial" w:hAnsi="Arial" w:cs="Arial"/>
          <w:sz w:val="24"/>
          <w:szCs w:val="24"/>
          <w:lang w:val="es-CO"/>
        </w:rPr>
        <w:t xml:space="preserve">Segundo </w:t>
      </w:r>
      <w:r w:rsidR="00D84B5D">
        <w:rPr>
          <w:rFonts w:ascii="Arial" w:hAnsi="Arial" w:cs="Arial"/>
          <w:sz w:val="24"/>
          <w:szCs w:val="24"/>
          <w:lang w:val="es-CO"/>
        </w:rPr>
        <w:t>Laboral del Circuito –</w:t>
      </w:r>
      <w:r w:rsidR="00CE0F5B">
        <w:rPr>
          <w:rFonts w:ascii="Arial" w:hAnsi="Arial" w:cs="Arial"/>
          <w:sz w:val="24"/>
          <w:szCs w:val="24"/>
          <w:lang w:val="es-CO"/>
        </w:rPr>
        <w:t xml:space="preserve"> Segundo </w:t>
      </w:r>
      <w:r w:rsidR="00D84B5D">
        <w:rPr>
          <w:rFonts w:ascii="Arial" w:hAnsi="Arial" w:cs="Arial"/>
          <w:sz w:val="24"/>
          <w:szCs w:val="24"/>
          <w:lang w:val="es-CO"/>
        </w:rPr>
        <w:t xml:space="preserve">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 </w:t>
      </w:r>
      <w:r w:rsidR="00BB48AD">
        <w:rPr>
          <w:rFonts w:ascii="Arial" w:hAnsi="Arial" w:cs="Arial"/>
          <w:sz w:val="24"/>
          <w:szCs w:val="24"/>
          <w:lang w:val="es-CO"/>
        </w:rPr>
        <w:t>571</w:t>
      </w:r>
      <w:r w:rsidR="008A7B17">
        <w:rPr>
          <w:rFonts w:ascii="Arial" w:hAnsi="Arial" w:cs="Arial"/>
          <w:sz w:val="24"/>
          <w:szCs w:val="24"/>
          <w:lang w:val="es-CO"/>
        </w:rPr>
        <w:t xml:space="preserve">, </w:t>
      </w:r>
      <w:r w:rsidR="00CE0F5B" w:rsidRPr="006A0477">
        <w:rPr>
          <w:rFonts w:ascii="Arial" w:hAnsi="Arial" w:cs="Arial"/>
          <w:sz w:val="24"/>
          <w:szCs w:val="24"/>
          <w:lang w:val="es-CO"/>
        </w:rPr>
        <w:t xml:space="preserve">cuaderno </w:t>
      </w:r>
      <w:r w:rsidR="00CE0F5B">
        <w:rPr>
          <w:rFonts w:ascii="Arial" w:hAnsi="Arial" w:cs="Arial"/>
          <w:sz w:val="24"/>
          <w:szCs w:val="24"/>
          <w:lang w:val="es-CO"/>
        </w:rPr>
        <w:t xml:space="preserve">principal, </w:t>
      </w:r>
      <w:r w:rsidR="00BB48AD">
        <w:rPr>
          <w:rFonts w:ascii="Arial" w:hAnsi="Arial" w:cs="Arial"/>
          <w:sz w:val="24"/>
          <w:szCs w:val="24"/>
          <w:lang w:val="es-CO"/>
        </w:rPr>
        <w:t>tomo II</w:t>
      </w:r>
      <w:r w:rsidR="008A7B17">
        <w:rPr>
          <w:rFonts w:ascii="Arial" w:hAnsi="Arial" w:cs="Arial"/>
          <w:sz w:val="24"/>
          <w:szCs w:val="24"/>
          <w:lang w:val="es-CO"/>
        </w:rPr>
        <w:t>).</w:t>
      </w:r>
    </w:p>
    <w:p w:rsidR="008D406C" w:rsidRPr="00752F1A" w:rsidRDefault="008D406C" w:rsidP="009C30DF">
      <w:pPr>
        <w:spacing w:line="360" w:lineRule="auto"/>
        <w:jc w:val="both"/>
        <w:rPr>
          <w:rFonts w:ascii="Arial" w:hAnsi="Arial" w:cs="Arial"/>
          <w:sz w:val="24"/>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BB48AD">
        <w:rPr>
          <w:rFonts w:ascii="Arial" w:hAnsi="Arial" w:cs="Arial"/>
          <w:sz w:val="24"/>
          <w:szCs w:val="24"/>
          <w:lang w:val="es-CO"/>
        </w:rPr>
        <w:t xml:space="preserve">Quinto </w:t>
      </w:r>
      <w:r>
        <w:rPr>
          <w:rFonts w:ascii="Arial" w:hAnsi="Arial" w:cs="Arial"/>
          <w:sz w:val="24"/>
          <w:szCs w:val="24"/>
          <w:lang w:val="es-CO"/>
        </w:rPr>
        <w:t xml:space="preserve">Civil del Circuito de esta ciudad, </w:t>
      </w:r>
      <w:r w:rsidR="00BB48AD">
        <w:rPr>
          <w:rFonts w:ascii="Arial" w:hAnsi="Arial" w:cs="Arial"/>
          <w:sz w:val="24"/>
          <w:szCs w:val="24"/>
          <w:lang w:val="es-CO"/>
        </w:rPr>
        <w:t xml:space="preserve">avocó </w:t>
      </w:r>
      <w:r w:rsidR="00251659">
        <w:rPr>
          <w:rFonts w:ascii="Arial" w:hAnsi="Arial" w:cs="Arial"/>
          <w:sz w:val="24"/>
          <w:szCs w:val="24"/>
          <w:lang w:val="es-CO"/>
        </w:rPr>
        <w:t xml:space="preserve">conocimiento </w:t>
      </w:r>
      <w:r w:rsidR="00BB48AD">
        <w:rPr>
          <w:rFonts w:ascii="Arial" w:hAnsi="Arial" w:cs="Arial"/>
          <w:sz w:val="24"/>
          <w:szCs w:val="24"/>
          <w:lang w:val="es-CO"/>
        </w:rPr>
        <w:t xml:space="preserve">el 24-08-2012 </w:t>
      </w:r>
      <w:r w:rsidR="00251659">
        <w:rPr>
          <w:rFonts w:ascii="Arial" w:hAnsi="Arial" w:cs="Arial"/>
          <w:sz w:val="24"/>
          <w:szCs w:val="24"/>
          <w:lang w:val="es-CO"/>
        </w:rPr>
        <w:t xml:space="preserve">y </w:t>
      </w:r>
      <w:r w:rsidR="00BB48AD">
        <w:rPr>
          <w:rFonts w:ascii="Arial" w:hAnsi="Arial" w:cs="Arial"/>
          <w:sz w:val="24"/>
          <w:szCs w:val="24"/>
          <w:lang w:val="es-CO"/>
        </w:rPr>
        <w:t xml:space="preserve">ordenó practicar algunas pruebas que estaban pendientes </w:t>
      </w:r>
      <w:r w:rsidR="00B656C9">
        <w:rPr>
          <w:rFonts w:ascii="Arial" w:hAnsi="Arial" w:cs="Arial"/>
          <w:sz w:val="24"/>
          <w:szCs w:val="24"/>
          <w:lang w:val="es-CO"/>
        </w:rPr>
        <w:t xml:space="preserve">(Folios </w:t>
      </w:r>
      <w:r w:rsidR="00BB48AD">
        <w:rPr>
          <w:rFonts w:ascii="Arial" w:hAnsi="Arial" w:cs="Arial"/>
          <w:sz w:val="24"/>
          <w:szCs w:val="24"/>
          <w:lang w:val="es-CO"/>
        </w:rPr>
        <w:t>3 a 9</w:t>
      </w:r>
      <w:r w:rsidR="00B656C9">
        <w:rPr>
          <w:rFonts w:ascii="Arial" w:hAnsi="Arial" w:cs="Arial"/>
          <w:sz w:val="24"/>
          <w:szCs w:val="24"/>
          <w:lang w:val="es-CO"/>
        </w:rPr>
        <w:t xml:space="preserve">, </w:t>
      </w:r>
      <w:r w:rsidR="00B656C9" w:rsidRPr="006A0477">
        <w:rPr>
          <w:rFonts w:ascii="Arial" w:hAnsi="Arial" w:cs="Arial"/>
          <w:sz w:val="24"/>
          <w:szCs w:val="24"/>
          <w:lang w:val="es-CO"/>
        </w:rPr>
        <w:t xml:space="preserve">cuaderno </w:t>
      </w:r>
      <w:r w:rsidR="00B656C9">
        <w:rPr>
          <w:rFonts w:ascii="Arial" w:hAnsi="Arial" w:cs="Arial"/>
          <w:sz w:val="24"/>
          <w:szCs w:val="24"/>
          <w:lang w:val="es-CO"/>
        </w:rPr>
        <w:t xml:space="preserve">principal, </w:t>
      </w:r>
      <w:r w:rsidR="00BB48AD">
        <w:rPr>
          <w:rFonts w:ascii="Arial" w:hAnsi="Arial" w:cs="Arial"/>
          <w:sz w:val="24"/>
          <w:szCs w:val="24"/>
          <w:lang w:val="es-CO"/>
        </w:rPr>
        <w:t>tomo III</w:t>
      </w:r>
      <w:r w:rsidR="00B656C9">
        <w:rPr>
          <w:rFonts w:ascii="Arial" w:hAnsi="Arial" w:cs="Arial"/>
          <w:sz w:val="24"/>
          <w:szCs w:val="24"/>
          <w:lang w:val="es-CO"/>
        </w:rPr>
        <w:t>)</w:t>
      </w:r>
      <w:r w:rsidR="00BB48AD">
        <w:rPr>
          <w:rFonts w:ascii="Arial" w:hAnsi="Arial" w:cs="Arial"/>
          <w:sz w:val="24"/>
          <w:szCs w:val="24"/>
          <w:lang w:val="es-CO"/>
        </w:rPr>
        <w:t>. El 12-06-2013</w:t>
      </w:r>
      <w:r w:rsidR="00251659">
        <w:rPr>
          <w:rFonts w:ascii="Arial" w:hAnsi="Arial" w:cs="Arial"/>
          <w:sz w:val="24"/>
          <w:szCs w:val="24"/>
          <w:lang w:val="es-CO"/>
        </w:rPr>
        <w:t xml:space="preserve">, </w:t>
      </w:r>
      <w:r w:rsidR="00BB48AD">
        <w:rPr>
          <w:rFonts w:ascii="Arial" w:hAnsi="Arial" w:cs="Arial"/>
          <w:sz w:val="24"/>
          <w:szCs w:val="24"/>
          <w:lang w:val="es-CO"/>
        </w:rPr>
        <w:t xml:space="preserve">al estar agotado el debate probatorio, </w:t>
      </w:r>
      <w:r w:rsidR="00BB48AD" w:rsidRPr="006A0477">
        <w:rPr>
          <w:rFonts w:ascii="Arial" w:hAnsi="Arial" w:cs="Arial"/>
          <w:sz w:val="24"/>
          <w:szCs w:val="24"/>
          <w:lang w:val="es-CO"/>
        </w:rPr>
        <w:t xml:space="preserve">corrió traslado para alegaciones finales (Folio </w:t>
      </w:r>
      <w:r w:rsidR="00BB48AD">
        <w:rPr>
          <w:rFonts w:ascii="Arial" w:hAnsi="Arial" w:cs="Arial"/>
          <w:sz w:val="24"/>
          <w:szCs w:val="24"/>
          <w:lang w:val="es-CO"/>
        </w:rPr>
        <w:t>25</w:t>
      </w:r>
      <w:r w:rsidR="00BB48AD" w:rsidRPr="006A0477">
        <w:rPr>
          <w:rFonts w:ascii="Arial" w:hAnsi="Arial" w:cs="Arial"/>
          <w:sz w:val="24"/>
          <w:szCs w:val="24"/>
          <w:lang w:val="es-CO"/>
        </w:rPr>
        <w:t xml:space="preserve">, cuaderno </w:t>
      </w:r>
      <w:r w:rsidR="00BB48AD">
        <w:rPr>
          <w:rFonts w:ascii="Arial" w:hAnsi="Arial" w:cs="Arial"/>
          <w:sz w:val="24"/>
          <w:szCs w:val="24"/>
          <w:lang w:val="es-CO"/>
        </w:rPr>
        <w:t>principal, tomo III</w:t>
      </w:r>
      <w:r w:rsidR="00BB48AD" w:rsidRPr="006A0477">
        <w:rPr>
          <w:rFonts w:ascii="Arial" w:hAnsi="Arial" w:cs="Arial"/>
          <w:sz w:val="24"/>
          <w:szCs w:val="24"/>
          <w:lang w:val="es-CO"/>
        </w:rPr>
        <w:t>)</w:t>
      </w:r>
      <w:r w:rsidR="00BB48AD">
        <w:rPr>
          <w:rFonts w:ascii="Arial" w:hAnsi="Arial" w:cs="Arial"/>
          <w:sz w:val="24"/>
          <w:szCs w:val="24"/>
          <w:lang w:val="es-CO"/>
        </w:rPr>
        <w:t xml:space="preserve">. Luego </w:t>
      </w:r>
      <w:r w:rsidR="00B656C9">
        <w:rPr>
          <w:rFonts w:ascii="Arial" w:hAnsi="Arial" w:cs="Arial"/>
          <w:sz w:val="24"/>
          <w:szCs w:val="24"/>
          <w:lang w:val="es-CO"/>
        </w:rPr>
        <w:t xml:space="preserve">el </w:t>
      </w:r>
      <w:r w:rsidR="00BB48AD">
        <w:rPr>
          <w:rFonts w:ascii="Arial" w:hAnsi="Arial" w:cs="Arial"/>
          <w:sz w:val="24"/>
          <w:szCs w:val="24"/>
          <w:lang w:val="es-CO"/>
        </w:rPr>
        <w:t>27-01-</w:t>
      </w:r>
      <w:r w:rsidR="00B656C9">
        <w:rPr>
          <w:rFonts w:ascii="Arial" w:hAnsi="Arial" w:cs="Arial"/>
          <w:sz w:val="24"/>
          <w:szCs w:val="24"/>
          <w:lang w:val="es-CO"/>
        </w:rPr>
        <w:t>201</w:t>
      </w:r>
      <w:r w:rsidR="00BB48AD">
        <w:rPr>
          <w:rFonts w:ascii="Arial" w:hAnsi="Arial" w:cs="Arial"/>
          <w:sz w:val="24"/>
          <w:szCs w:val="24"/>
          <w:lang w:val="es-CO"/>
        </w:rPr>
        <w:t>4</w:t>
      </w:r>
      <w:r w:rsidR="00C92930">
        <w:rPr>
          <w:rFonts w:ascii="Arial" w:hAnsi="Arial" w:cs="Arial"/>
          <w:sz w:val="24"/>
          <w:szCs w:val="24"/>
          <w:lang w:val="es-CO"/>
        </w:rPr>
        <w:t xml:space="preserve"> </w:t>
      </w:r>
      <w:r w:rsidR="00FE78A2">
        <w:rPr>
          <w:rFonts w:ascii="Arial" w:hAnsi="Arial" w:cs="Arial"/>
          <w:sz w:val="24"/>
          <w:szCs w:val="24"/>
          <w:lang w:val="es-CO"/>
        </w:rPr>
        <w:t>emitió</w:t>
      </w:r>
      <w:r w:rsidR="00AB1DFE" w:rsidRPr="006A0477">
        <w:rPr>
          <w:rFonts w:ascii="Arial" w:hAnsi="Arial" w:cs="Arial"/>
          <w:sz w:val="24"/>
          <w:szCs w:val="24"/>
          <w:lang w:val="es-CO"/>
        </w:rPr>
        <w:t xml:space="preserve"> </w:t>
      </w:r>
      <w:r w:rsidR="00A86665" w:rsidRPr="006A0477">
        <w:rPr>
          <w:rFonts w:ascii="Arial" w:hAnsi="Arial" w:cs="Arial"/>
          <w:sz w:val="24"/>
          <w:szCs w:val="24"/>
          <w:lang w:val="es-CO"/>
        </w:rPr>
        <w:t xml:space="preserve">sentencia </w:t>
      </w:r>
      <w:r w:rsidR="003D77CC">
        <w:rPr>
          <w:rFonts w:ascii="Arial" w:hAnsi="Arial" w:cs="Arial"/>
          <w:sz w:val="24"/>
          <w:szCs w:val="24"/>
          <w:lang w:val="es-CO"/>
        </w:rPr>
        <w:t>desestimatori</w:t>
      </w:r>
      <w:r w:rsidR="00CE0F5B">
        <w:rPr>
          <w:rFonts w:ascii="Arial" w:hAnsi="Arial" w:cs="Arial"/>
          <w:sz w:val="24"/>
          <w:szCs w:val="24"/>
          <w:lang w:val="es-CO"/>
        </w:rPr>
        <w:t>a</w:t>
      </w:r>
      <w:r w:rsidR="00A86665" w:rsidRPr="006A0477">
        <w:rPr>
          <w:rFonts w:ascii="Arial" w:hAnsi="Arial" w:cs="Arial"/>
          <w:sz w:val="24"/>
          <w:szCs w:val="24"/>
          <w:lang w:val="es-CO"/>
        </w:rPr>
        <w:t xml:space="preserve"> (F</w:t>
      </w:r>
      <w:r w:rsidR="003407EE" w:rsidRPr="006A0477">
        <w:rPr>
          <w:rFonts w:ascii="Arial" w:hAnsi="Arial" w:cs="Arial"/>
          <w:sz w:val="24"/>
          <w:szCs w:val="24"/>
          <w:lang w:val="es-CO"/>
        </w:rPr>
        <w:t xml:space="preserve">olios </w:t>
      </w:r>
      <w:r w:rsidR="00BB48AD">
        <w:rPr>
          <w:rFonts w:ascii="Arial" w:hAnsi="Arial" w:cs="Arial"/>
          <w:sz w:val="24"/>
          <w:szCs w:val="24"/>
          <w:lang w:val="es-CO"/>
        </w:rPr>
        <w:t>86 a 118</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 xml:space="preserve">principal, </w:t>
      </w:r>
      <w:r w:rsidR="00BB48AD">
        <w:rPr>
          <w:rFonts w:ascii="Arial" w:hAnsi="Arial" w:cs="Arial"/>
          <w:sz w:val="24"/>
          <w:szCs w:val="24"/>
          <w:lang w:val="es-CO"/>
        </w:rPr>
        <w:t>tomo III</w:t>
      </w:r>
      <w:r w:rsidR="009669F7" w:rsidRPr="006A0477">
        <w:rPr>
          <w:rFonts w:ascii="Arial" w:hAnsi="Arial" w:cs="Arial"/>
          <w:sz w:val="24"/>
          <w:szCs w:val="24"/>
          <w:lang w:val="es-CO"/>
        </w:rPr>
        <w:t>)</w:t>
      </w:r>
      <w:r w:rsidR="009D3BF5">
        <w:rPr>
          <w:rFonts w:ascii="Arial" w:hAnsi="Arial" w:cs="Arial"/>
          <w:sz w:val="24"/>
          <w:szCs w:val="24"/>
          <w:lang w:val="es-CO"/>
        </w:rPr>
        <w:t xml:space="preserve">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lastRenderedPageBreak/>
        <w:t xml:space="preserve">la </w:t>
      </w:r>
      <w:r w:rsidR="00DC5D8B" w:rsidRPr="006B75A8">
        <w:rPr>
          <w:rFonts w:ascii="Arial" w:hAnsi="Arial" w:cs="Arial"/>
          <w:sz w:val="24"/>
          <w:szCs w:val="24"/>
          <w:lang w:val="es-CO"/>
        </w:rPr>
        <w:t>parte demandante</w:t>
      </w:r>
      <w:r w:rsidR="009D3BF5">
        <w:rPr>
          <w:rFonts w:ascii="Arial" w:hAnsi="Arial" w:cs="Arial"/>
          <w:sz w:val="24"/>
          <w:szCs w:val="24"/>
          <w:lang w:val="es-CO"/>
        </w:rPr>
        <w:t>. El recurso s</w:t>
      </w:r>
      <w:r w:rsidR="004B110F" w:rsidRPr="006B75A8">
        <w:rPr>
          <w:rFonts w:ascii="Arial" w:hAnsi="Arial" w:cs="Arial"/>
          <w:sz w:val="24"/>
          <w:szCs w:val="24"/>
          <w:lang w:val="es-CO"/>
        </w:rPr>
        <w:t>e concedió</w:t>
      </w:r>
      <w:r w:rsidR="001D395A" w:rsidRPr="006B75A8">
        <w:rPr>
          <w:rFonts w:ascii="Arial" w:hAnsi="Arial" w:cs="Arial"/>
          <w:sz w:val="24"/>
          <w:szCs w:val="24"/>
          <w:lang w:val="es-CO"/>
        </w:rPr>
        <w:t xml:space="preserve"> el día </w:t>
      </w:r>
      <w:r w:rsidR="00BB48AD">
        <w:rPr>
          <w:rFonts w:ascii="Arial" w:hAnsi="Arial" w:cs="Arial"/>
          <w:sz w:val="24"/>
          <w:szCs w:val="24"/>
          <w:lang w:val="es-CO"/>
        </w:rPr>
        <w:t>13</w:t>
      </w:r>
      <w:r w:rsidR="00CE0F5B">
        <w:rPr>
          <w:rFonts w:ascii="Arial" w:hAnsi="Arial" w:cs="Arial"/>
          <w:sz w:val="24"/>
          <w:szCs w:val="24"/>
          <w:lang w:val="es-CO"/>
        </w:rPr>
        <w:t>-</w:t>
      </w:r>
      <w:r w:rsidR="00BB48AD">
        <w:rPr>
          <w:rFonts w:ascii="Arial" w:hAnsi="Arial" w:cs="Arial"/>
          <w:sz w:val="24"/>
          <w:szCs w:val="24"/>
          <w:lang w:val="es-CO"/>
        </w:rPr>
        <w:t>0</w:t>
      </w:r>
      <w:r w:rsidR="00C41429">
        <w:rPr>
          <w:rFonts w:ascii="Arial" w:hAnsi="Arial" w:cs="Arial"/>
          <w:sz w:val="24"/>
          <w:szCs w:val="24"/>
          <w:lang w:val="es-CO"/>
        </w:rPr>
        <w:t>2</w:t>
      </w:r>
      <w:r w:rsidR="00187A03" w:rsidRPr="006B75A8">
        <w:rPr>
          <w:rFonts w:ascii="Arial" w:hAnsi="Arial" w:cs="Arial"/>
          <w:sz w:val="24"/>
          <w:szCs w:val="24"/>
          <w:lang w:val="es-CO"/>
        </w:rPr>
        <w:t>-201</w:t>
      </w:r>
      <w:r w:rsidR="00BB48AD">
        <w:rPr>
          <w:rFonts w:ascii="Arial" w:hAnsi="Arial" w:cs="Arial"/>
          <w:sz w:val="24"/>
          <w:szCs w:val="24"/>
          <w:lang w:val="es-CO"/>
        </w:rPr>
        <w:t>4</w:t>
      </w:r>
      <w:r w:rsidR="00187A03" w:rsidRPr="006B75A8">
        <w:rPr>
          <w:rFonts w:ascii="Arial" w:hAnsi="Arial" w:cs="Arial"/>
          <w:sz w:val="24"/>
          <w:szCs w:val="24"/>
          <w:lang w:val="es-CO"/>
        </w:rPr>
        <w:t xml:space="preserve">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BB48AD">
        <w:rPr>
          <w:rFonts w:ascii="Arial" w:hAnsi="Arial" w:cs="Arial"/>
          <w:sz w:val="24"/>
          <w:szCs w:val="24"/>
          <w:lang w:val="es-CO"/>
        </w:rPr>
        <w:t>123</w:t>
      </w:r>
      <w:r w:rsidR="00A86665" w:rsidRPr="006B75A8">
        <w:rPr>
          <w:rFonts w:ascii="Arial" w:hAnsi="Arial" w:cs="Arial"/>
          <w:sz w:val="24"/>
          <w:szCs w:val="24"/>
          <w:lang w:val="es-CO"/>
        </w:rPr>
        <w:t>,</w:t>
      </w:r>
      <w:r w:rsidR="00A136E5">
        <w:rPr>
          <w:rFonts w:ascii="Arial" w:hAnsi="Arial" w:cs="Arial"/>
          <w:sz w:val="24"/>
          <w:szCs w:val="24"/>
          <w:lang w:val="es-CO"/>
        </w:rPr>
        <w:t xml:space="preserve"> </w:t>
      </w:r>
      <w:r w:rsidR="00BB48AD">
        <w:rPr>
          <w:rFonts w:ascii="Arial" w:hAnsi="Arial" w:cs="Arial"/>
          <w:sz w:val="24"/>
          <w:szCs w:val="24"/>
          <w:lang w:val="es-CO"/>
        </w:rPr>
        <w:t>ibídem</w:t>
      </w:r>
      <w:r w:rsidR="00A86665" w:rsidRPr="006B75A8">
        <w:rPr>
          <w:rFonts w:ascii="Arial" w:hAnsi="Arial" w:cs="Arial"/>
          <w:sz w:val="24"/>
          <w:szCs w:val="24"/>
          <w:lang w:val="es-CO"/>
        </w:rPr>
        <w:t>).</w:t>
      </w:r>
    </w:p>
    <w:p w:rsidR="00C41429" w:rsidRDefault="00C41429"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9D3BF5">
        <w:rPr>
          <w:rFonts w:ascii="Arial" w:hAnsi="Arial" w:cs="Arial"/>
          <w:sz w:val="24"/>
          <w:szCs w:val="24"/>
          <w:lang w:val="es-CO"/>
        </w:rPr>
        <w:t xml:space="preserve">En esta superioridad, </w:t>
      </w:r>
      <w:r w:rsidR="00CC2764" w:rsidRPr="009D3BF5">
        <w:rPr>
          <w:rFonts w:ascii="Arial" w:hAnsi="Arial" w:cs="Arial"/>
          <w:sz w:val="24"/>
          <w:szCs w:val="24"/>
          <w:lang w:val="es-CO"/>
        </w:rPr>
        <w:t xml:space="preserve">con proveído del </w:t>
      </w:r>
      <w:r w:rsidR="00876617" w:rsidRPr="009D3BF5">
        <w:rPr>
          <w:rFonts w:ascii="Arial" w:hAnsi="Arial" w:cs="Arial"/>
          <w:sz w:val="24"/>
          <w:szCs w:val="24"/>
          <w:lang w:val="es-CO"/>
        </w:rPr>
        <w:t>03-03</w:t>
      </w:r>
      <w:r w:rsidR="00C41429" w:rsidRPr="009D3BF5">
        <w:rPr>
          <w:rFonts w:ascii="Arial" w:hAnsi="Arial" w:cs="Arial"/>
          <w:sz w:val="24"/>
          <w:szCs w:val="24"/>
          <w:lang w:val="es-CO"/>
        </w:rPr>
        <w:t>-2014</w:t>
      </w:r>
      <w:r w:rsidR="00CC2764" w:rsidRPr="009D3BF5">
        <w:rPr>
          <w:rFonts w:ascii="Arial" w:hAnsi="Arial" w:cs="Arial"/>
          <w:sz w:val="24"/>
          <w:szCs w:val="24"/>
          <w:lang w:val="es-CO"/>
        </w:rPr>
        <w:t xml:space="preserve"> se </w:t>
      </w:r>
      <w:r w:rsidR="00A74CB0" w:rsidRPr="009D3BF5">
        <w:rPr>
          <w:rFonts w:ascii="Arial" w:hAnsi="Arial" w:cs="Arial"/>
          <w:sz w:val="24"/>
          <w:szCs w:val="24"/>
          <w:lang w:val="es-CO"/>
        </w:rPr>
        <w:t>admitió la alzada</w:t>
      </w:r>
      <w:r w:rsidR="00D34593" w:rsidRPr="009D3BF5">
        <w:rPr>
          <w:rFonts w:ascii="Arial" w:hAnsi="Arial" w:cs="Arial"/>
          <w:sz w:val="24"/>
          <w:szCs w:val="24"/>
          <w:lang w:val="es-CO"/>
        </w:rPr>
        <w:t xml:space="preserve"> (Folio </w:t>
      </w:r>
      <w:r w:rsidR="00780E68" w:rsidRPr="009D3BF5">
        <w:rPr>
          <w:rFonts w:ascii="Arial" w:hAnsi="Arial" w:cs="Arial"/>
          <w:sz w:val="24"/>
          <w:szCs w:val="24"/>
          <w:lang w:val="es-CO"/>
        </w:rPr>
        <w:t>4</w:t>
      </w:r>
      <w:r w:rsidR="00D34593" w:rsidRPr="009D3BF5">
        <w:rPr>
          <w:rFonts w:ascii="Arial" w:hAnsi="Arial" w:cs="Arial"/>
          <w:sz w:val="24"/>
          <w:szCs w:val="24"/>
          <w:lang w:val="es-CO"/>
        </w:rPr>
        <w:t>, este cuaderno)</w:t>
      </w:r>
      <w:r w:rsidR="003A1501" w:rsidRPr="009D3BF5">
        <w:rPr>
          <w:rFonts w:ascii="Arial" w:hAnsi="Arial" w:cs="Arial"/>
          <w:sz w:val="24"/>
          <w:szCs w:val="24"/>
          <w:lang w:val="es-CO"/>
        </w:rPr>
        <w:t xml:space="preserve">, para </w:t>
      </w:r>
      <w:r w:rsidR="00462BBC" w:rsidRPr="009D3BF5">
        <w:rPr>
          <w:rFonts w:ascii="Arial" w:hAnsi="Arial" w:cs="Arial"/>
          <w:sz w:val="24"/>
          <w:szCs w:val="24"/>
          <w:lang w:val="es-CO"/>
        </w:rPr>
        <w:t xml:space="preserve">después </w:t>
      </w:r>
      <w:r w:rsidR="003A1501" w:rsidRPr="009D3BF5">
        <w:rPr>
          <w:rFonts w:ascii="Arial" w:hAnsi="Arial" w:cs="Arial"/>
          <w:sz w:val="24"/>
          <w:szCs w:val="24"/>
          <w:lang w:val="es-CO"/>
        </w:rPr>
        <w:t xml:space="preserve">dar </w:t>
      </w:r>
      <w:r w:rsidR="00A74CB0" w:rsidRPr="009D3BF5">
        <w:rPr>
          <w:rFonts w:ascii="Arial" w:hAnsi="Arial" w:cs="Arial"/>
          <w:sz w:val="24"/>
          <w:szCs w:val="24"/>
          <w:lang w:val="es-CO"/>
        </w:rPr>
        <w:t xml:space="preserve">el </w:t>
      </w:r>
      <w:r w:rsidR="00CC2764" w:rsidRPr="009D3BF5">
        <w:rPr>
          <w:rFonts w:ascii="Arial" w:hAnsi="Arial" w:cs="Arial"/>
          <w:sz w:val="24"/>
          <w:szCs w:val="24"/>
          <w:lang w:val="es-CO"/>
        </w:rPr>
        <w:t xml:space="preserve">traslado de rigor </w:t>
      </w:r>
      <w:r w:rsidR="009B05FA" w:rsidRPr="009D3BF5">
        <w:rPr>
          <w:rFonts w:ascii="Arial" w:hAnsi="Arial" w:cs="Arial"/>
          <w:sz w:val="24"/>
          <w:szCs w:val="24"/>
          <w:lang w:val="es-CO"/>
        </w:rPr>
        <w:t>(F</w:t>
      </w:r>
      <w:r w:rsidR="008518FE" w:rsidRPr="009D3BF5">
        <w:rPr>
          <w:rFonts w:ascii="Arial" w:hAnsi="Arial" w:cs="Arial"/>
          <w:sz w:val="24"/>
          <w:szCs w:val="24"/>
          <w:lang w:val="es-CO"/>
        </w:rPr>
        <w:t xml:space="preserve">olio </w:t>
      </w:r>
      <w:r w:rsidR="00F50CBB" w:rsidRPr="009D3BF5">
        <w:rPr>
          <w:rFonts w:ascii="Arial" w:hAnsi="Arial" w:cs="Arial"/>
          <w:sz w:val="24"/>
          <w:szCs w:val="24"/>
          <w:lang w:val="es-CO"/>
        </w:rPr>
        <w:t>6</w:t>
      </w:r>
      <w:r w:rsidR="009B05FA" w:rsidRPr="009D3BF5">
        <w:rPr>
          <w:rFonts w:ascii="Arial" w:hAnsi="Arial" w:cs="Arial"/>
          <w:sz w:val="24"/>
          <w:szCs w:val="24"/>
          <w:lang w:val="es-CO"/>
        </w:rPr>
        <w:t>, este cuaderno)</w:t>
      </w:r>
      <w:r w:rsidR="0082091C" w:rsidRPr="009D3BF5">
        <w:rPr>
          <w:rFonts w:ascii="Arial" w:hAnsi="Arial" w:cs="Arial"/>
          <w:sz w:val="24"/>
          <w:szCs w:val="24"/>
          <w:lang w:val="es-CO"/>
        </w:rPr>
        <w:t xml:space="preserve">, </w:t>
      </w:r>
      <w:r w:rsidR="00501503" w:rsidRPr="009D3BF5">
        <w:rPr>
          <w:rFonts w:ascii="Arial" w:hAnsi="Arial" w:cs="Arial"/>
          <w:sz w:val="24"/>
          <w:szCs w:val="24"/>
          <w:lang w:val="es-CO"/>
        </w:rPr>
        <w:t>y pasó</w:t>
      </w:r>
      <w:r w:rsidR="00752F1A" w:rsidRPr="009D3BF5">
        <w:rPr>
          <w:rFonts w:ascii="Arial" w:hAnsi="Arial" w:cs="Arial"/>
          <w:sz w:val="24"/>
          <w:szCs w:val="24"/>
          <w:lang w:val="es-CO"/>
        </w:rPr>
        <w:t xml:space="preserve"> para fallo</w:t>
      </w:r>
      <w:r w:rsidR="00E36A5D" w:rsidRPr="009D3BF5">
        <w:rPr>
          <w:rFonts w:ascii="Arial" w:hAnsi="Arial" w:cs="Arial"/>
          <w:sz w:val="24"/>
          <w:szCs w:val="24"/>
          <w:lang w:val="es-CO"/>
        </w:rPr>
        <w:t xml:space="preserve"> el </w:t>
      </w:r>
      <w:r w:rsidR="00876617" w:rsidRPr="009D3BF5">
        <w:rPr>
          <w:rFonts w:ascii="Arial" w:hAnsi="Arial" w:cs="Arial"/>
          <w:sz w:val="24"/>
          <w:szCs w:val="24"/>
          <w:lang w:val="es-CO"/>
        </w:rPr>
        <w:t>04-04</w:t>
      </w:r>
      <w:r w:rsidR="0082091C" w:rsidRPr="009D3BF5">
        <w:rPr>
          <w:rFonts w:ascii="Arial" w:hAnsi="Arial" w:cs="Arial"/>
          <w:sz w:val="24"/>
          <w:szCs w:val="24"/>
          <w:lang w:val="es-CO"/>
        </w:rPr>
        <w:t>-201</w:t>
      </w:r>
      <w:r w:rsidR="00F50CBB" w:rsidRPr="009D3BF5">
        <w:rPr>
          <w:rFonts w:ascii="Arial" w:hAnsi="Arial" w:cs="Arial"/>
          <w:sz w:val="24"/>
          <w:szCs w:val="24"/>
          <w:lang w:val="es-CO"/>
        </w:rPr>
        <w:t>4</w:t>
      </w:r>
      <w:r w:rsidR="0082091C" w:rsidRPr="009D3BF5">
        <w:rPr>
          <w:rFonts w:ascii="Arial" w:hAnsi="Arial" w:cs="Arial"/>
          <w:sz w:val="24"/>
          <w:szCs w:val="24"/>
          <w:lang w:val="es-CO"/>
        </w:rPr>
        <w:t xml:space="preserve"> </w:t>
      </w:r>
      <w:r w:rsidR="00E36A5D" w:rsidRPr="009D3BF5">
        <w:rPr>
          <w:rFonts w:ascii="Arial" w:hAnsi="Arial" w:cs="Arial"/>
          <w:sz w:val="24"/>
          <w:szCs w:val="24"/>
          <w:lang w:val="es-CO"/>
        </w:rPr>
        <w:t xml:space="preserve">(Folio </w:t>
      </w:r>
      <w:r w:rsidR="00876617" w:rsidRPr="009D3BF5">
        <w:rPr>
          <w:rFonts w:ascii="Arial" w:hAnsi="Arial" w:cs="Arial"/>
          <w:sz w:val="24"/>
          <w:szCs w:val="24"/>
          <w:lang w:val="es-CO"/>
        </w:rPr>
        <w:t>47</w:t>
      </w:r>
      <w:r w:rsidR="0082091C" w:rsidRPr="009D3BF5">
        <w:rPr>
          <w:rFonts w:ascii="Arial" w:hAnsi="Arial" w:cs="Arial"/>
          <w:sz w:val="24"/>
          <w:szCs w:val="24"/>
          <w:lang w:val="es-CO"/>
        </w:rPr>
        <w:t xml:space="preserve">, </w:t>
      </w:r>
      <w:r w:rsidR="00752F1A" w:rsidRPr="009D3BF5">
        <w:rPr>
          <w:rFonts w:ascii="Arial" w:hAnsi="Arial" w:cs="Arial"/>
          <w:sz w:val="24"/>
          <w:szCs w:val="24"/>
          <w:lang w:val="es-CO"/>
        </w:rPr>
        <w:t>este cuaderno</w:t>
      </w:r>
      <w:r w:rsidR="0082091C" w:rsidRPr="009D3BF5">
        <w:rPr>
          <w:rFonts w:ascii="Arial" w:hAnsi="Arial" w:cs="Arial"/>
          <w:sz w:val="24"/>
          <w:szCs w:val="24"/>
          <w:lang w:val="es-CO"/>
        </w:rPr>
        <w:t>).</w:t>
      </w:r>
      <w:r w:rsidR="00462BBC" w:rsidRPr="009D3BF5">
        <w:rPr>
          <w:rFonts w:ascii="Arial" w:hAnsi="Arial" w:cs="Arial"/>
          <w:sz w:val="24"/>
          <w:szCs w:val="24"/>
          <w:lang w:val="es-CO"/>
        </w:rPr>
        <w:t xml:space="preserve"> </w:t>
      </w:r>
      <w:r w:rsidR="005F2A00" w:rsidRPr="009D3BF5">
        <w:rPr>
          <w:rFonts w:ascii="Arial" w:hAnsi="Arial" w:cs="Arial"/>
          <w:sz w:val="24"/>
          <w:szCs w:val="24"/>
          <w:lang w:val="es-CO"/>
        </w:rPr>
        <w:t>E</w:t>
      </w:r>
      <w:r w:rsidR="00C04CF2" w:rsidRPr="009D3BF5">
        <w:rPr>
          <w:rFonts w:ascii="Arial" w:hAnsi="Arial" w:cs="Arial"/>
          <w:sz w:val="24"/>
          <w:szCs w:val="24"/>
          <w:lang w:val="es-CO"/>
        </w:rPr>
        <w:t>l suscrito Magistrado recibió el despacho el día 16-05-2014.</w:t>
      </w:r>
      <w:r w:rsidR="005F2A00" w:rsidRPr="009D3BF5">
        <w:rPr>
          <w:rFonts w:ascii="Arial" w:hAnsi="Arial" w:cs="Arial"/>
          <w:sz w:val="24"/>
          <w:szCs w:val="24"/>
          <w:lang w:val="es-CO"/>
        </w:rPr>
        <w:t xml:space="preserve"> </w:t>
      </w:r>
      <w:r w:rsidR="00876617" w:rsidRPr="009D3BF5">
        <w:rPr>
          <w:rFonts w:ascii="Arial" w:hAnsi="Arial" w:cs="Arial"/>
          <w:sz w:val="24"/>
          <w:szCs w:val="24"/>
          <w:lang w:val="es-CO"/>
        </w:rPr>
        <w:t xml:space="preserve">Con </w:t>
      </w:r>
      <w:r w:rsidR="00462BBC" w:rsidRPr="009D3BF5">
        <w:rPr>
          <w:rFonts w:ascii="Arial" w:hAnsi="Arial" w:cs="Arial"/>
          <w:sz w:val="24"/>
          <w:szCs w:val="24"/>
          <w:lang w:val="es-CO"/>
        </w:rPr>
        <w:t xml:space="preserve">decisión del día 29-06-2016 se </w:t>
      </w:r>
      <w:r w:rsidR="00B77628" w:rsidRPr="009D3BF5">
        <w:rPr>
          <w:rFonts w:ascii="Arial" w:hAnsi="Arial" w:cs="Arial"/>
          <w:sz w:val="24"/>
          <w:szCs w:val="24"/>
          <w:lang w:val="es-CO"/>
        </w:rPr>
        <w:t xml:space="preserve">prorrogó </w:t>
      </w:r>
      <w:r w:rsidR="00462BBC" w:rsidRPr="009D3BF5">
        <w:rPr>
          <w:rFonts w:ascii="Arial" w:hAnsi="Arial" w:cs="Arial"/>
          <w:sz w:val="24"/>
          <w:szCs w:val="24"/>
          <w:lang w:val="es-CO"/>
        </w:rPr>
        <w:t xml:space="preserve">el </w:t>
      </w:r>
      <w:r w:rsidR="00B77628" w:rsidRPr="009D3BF5">
        <w:rPr>
          <w:rFonts w:ascii="Arial" w:hAnsi="Arial" w:cs="Arial"/>
          <w:sz w:val="24"/>
          <w:szCs w:val="24"/>
          <w:lang w:val="es-CO"/>
        </w:rPr>
        <w:t xml:space="preserve">plazo </w:t>
      </w:r>
      <w:r w:rsidR="00462BBC" w:rsidRPr="009D3BF5">
        <w:rPr>
          <w:rFonts w:ascii="Arial" w:hAnsi="Arial" w:cs="Arial"/>
          <w:sz w:val="24"/>
          <w:szCs w:val="24"/>
          <w:lang w:val="es-CO"/>
        </w:rPr>
        <w:t xml:space="preserve">para </w:t>
      </w:r>
      <w:r w:rsidR="00B77628" w:rsidRPr="009D3BF5">
        <w:rPr>
          <w:rFonts w:ascii="Arial" w:hAnsi="Arial" w:cs="Arial"/>
          <w:sz w:val="24"/>
          <w:szCs w:val="24"/>
          <w:lang w:val="es-CO"/>
        </w:rPr>
        <w:t xml:space="preserve">fallar (Artículo </w:t>
      </w:r>
      <w:r w:rsidR="00462BBC" w:rsidRPr="009D3BF5">
        <w:rPr>
          <w:rFonts w:ascii="Arial" w:hAnsi="Arial" w:cs="Arial"/>
          <w:sz w:val="24"/>
          <w:szCs w:val="24"/>
          <w:lang w:val="es-CO"/>
        </w:rPr>
        <w:t>121</w:t>
      </w:r>
      <w:r w:rsidR="00B77628" w:rsidRPr="009D3BF5">
        <w:rPr>
          <w:rFonts w:ascii="Arial" w:hAnsi="Arial" w:cs="Arial"/>
          <w:sz w:val="24"/>
          <w:szCs w:val="24"/>
          <w:lang w:val="es-CO"/>
        </w:rPr>
        <w:t>,</w:t>
      </w:r>
      <w:r w:rsidR="002E57D8" w:rsidRPr="009D3BF5">
        <w:rPr>
          <w:rFonts w:ascii="Arial" w:hAnsi="Arial" w:cs="Arial"/>
          <w:sz w:val="24"/>
          <w:szCs w:val="24"/>
          <w:lang w:val="es-CO"/>
        </w:rPr>
        <w:t xml:space="preserve"> </w:t>
      </w:r>
      <w:r w:rsidR="00B77628" w:rsidRPr="009D3BF5">
        <w:rPr>
          <w:rFonts w:ascii="Arial" w:hAnsi="Arial" w:cs="Arial"/>
          <w:sz w:val="24"/>
          <w:szCs w:val="24"/>
          <w:lang w:val="es-CO"/>
        </w:rPr>
        <w:t>CGP</w:t>
      </w:r>
      <w:r w:rsidR="00752F1A" w:rsidRPr="009D3BF5">
        <w:rPr>
          <w:rFonts w:ascii="Arial" w:hAnsi="Arial" w:cs="Arial"/>
          <w:sz w:val="24"/>
          <w:szCs w:val="24"/>
          <w:lang w:val="es-CO"/>
        </w:rPr>
        <w:t xml:space="preserve">; Folio </w:t>
      </w:r>
      <w:r w:rsidR="00876617" w:rsidRPr="009D3BF5">
        <w:rPr>
          <w:rFonts w:ascii="Arial" w:hAnsi="Arial" w:cs="Arial"/>
          <w:sz w:val="24"/>
          <w:szCs w:val="24"/>
          <w:lang w:val="es-CO"/>
        </w:rPr>
        <w:t>50</w:t>
      </w:r>
      <w:r w:rsidR="00752F1A" w:rsidRPr="009D3BF5">
        <w:rPr>
          <w:rFonts w:ascii="Arial" w:hAnsi="Arial" w:cs="Arial"/>
          <w:sz w:val="24"/>
          <w:szCs w:val="24"/>
          <w:lang w:val="es-CO"/>
        </w:rPr>
        <w:t>, ibídem</w:t>
      </w:r>
      <w:r w:rsidR="00B77628" w:rsidRPr="009D3BF5">
        <w:rPr>
          <w:rFonts w:ascii="Arial" w:hAnsi="Arial" w:cs="Arial"/>
          <w:sz w:val="24"/>
          <w:szCs w:val="24"/>
          <w:lang w:val="es-CO"/>
        </w:rPr>
        <w:t>)</w:t>
      </w:r>
      <w:r w:rsidR="00876617" w:rsidRPr="009D3BF5">
        <w:rPr>
          <w:rFonts w:ascii="Arial" w:hAnsi="Arial" w:cs="Arial"/>
          <w:sz w:val="24"/>
          <w:szCs w:val="24"/>
          <w:lang w:val="es-CO"/>
        </w:rPr>
        <w:t xml:space="preserve"> y con proveído del 30-03-2017 se corrió un traslado (Folio 52, ib.)</w:t>
      </w:r>
      <w:r w:rsidR="00B77628" w:rsidRPr="009D3BF5">
        <w:rPr>
          <w:rFonts w:ascii="Arial" w:hAnsi="Arial" w:cs="Arial"/>
          <w:sz w:val="24"/>
          <w:szCs w:val="24"/>
          <w:lang w:val="es-CO"/>
        </w:rPr>
        <w:t>.</w:t>
      </w:r>
    </w:p>
    <w:p w:rsidR="0021365B" w:rsidRPr="00752F1A"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752F1A" w:rsidRDefault="008223D7" w:rsidP="009C30DF">
      <w:pPr>
        <w:spacing w:line="360" w:lineRule="auto"/>
        <w:jc w:val="both"/>
        <w:rPr>
          <w:rFonts w:ascii="Arial" w:hAnsi="Arial" w:cs="Arial"/>
          <w:sz w:val="24"/>
          <w:szCs w:val="24"/>
          <w:lang w:val="es-CO"/>
        </w:rPr>
      </w:pPr>
    </w:p>
    <w:p w:rsidR="009005DF" w:rsidRPr="0009110C" w:rsidRDefault="00455951" w:rsidP="006D7A7B">
      <w:pPr>
        <w:spacing w:line="360" w:lineRule="auto"/>
        <w:jc w:val="both"/>
        <w:rPr>
          <w:rFonts w:ascii="Arial" w:hAnsi="Arial" w:cs="Arial"/>
          <w:sz w:val="24"/>
          <w:szCs w:val="24"/>
          <w:lang w:val="es-CO"/>
        </w:rPr>
      </w:pPr>
      <w:r w:rsidRPr="0009110C">
        <w:rPr>
          <w:rFonts w:ascii="Arial" w:hAnsi="Arial" w:cs="Arial"/>
          <w:sz w:val="24"/>
          <w:szCs w:val="24"/>
          <w:lang w:val="es-CO"/>
        </w:rPr>
        <w:t>Aceptó algunas de las excepciones formuladas, d</w:t>
      </w:r>
      <w:r w:rsidR="00A848BB" w:rsidRPr="0009110C">
        <w:rPr>
          <w:rFonts w:ascii="Arial" w:hAnsi="Arial" w:cs="Arial"/>
          <w:sz w:val="24"/>
          <w:szCs w:val="24"/>
          <w:lang w:val="es-CO"/>
        </w:rPr>
        <w:t>e</w:t>
      </w:r>
      <w:r w:rsidR="00C8655A" w:rsidRPr="0009110C">
        <w:rPr>
          <w:rFonts w:ascii="Arial" w:hAnsi="Arial" w:cs="Arial"/>
          <w:sz w:val="24"/>
          <w:szCs w:val="24"/>
          <w:lang w:val="es-CO"/>
        </w:rPr>
        <w:t xml:space="preserve">sestimó </w:t>
      </w:r>
      <w:r w:rsidR="00752F1A" w:rsidRPr="0009110C">
        <w:rPr>
          <w:rFonts w:ascii="Arial" w:hAnsi="Arial" w:cs="Arial"/>
          <w:sz w:val="24"/>
          <w:szCs w:val="24"/>
          <w:lang w:val="es-CO"/>
        </w:rPr>
        <w:t>las súplicas de la demanda</w:t>
      </w:r>
      <w:r w:rsidR="00A848BB" w:rsidRPr="0009110C">
        <w:rPr>
          <w:rFonts w:ascii="Arial" w:hAnsi="Arial" w:cs="Arial"/>
          <w:sz w:val="24"/>
          <w:szCs w:val="24"/>
          <w:lang w:val="es-CO"/>
        </w:rPr>
        <w:t xml:space="preserve"> </w:t>
      </w:r>
      <w:r w:rsidR="00A47C77" w:rsidRPr="0009110C">
        <w:rPr>
          <w:rFonts w:ascii="Arial" w:hAnsi="Arial" w:cs="Arial"/>
          <w:sz w:val="24"/>
          <w:szCs w:val="24"/>
          <w:lang w:val="es-CO"/>
        </w:rPr>
        <w:t xml:space="preserve">y condenó en costas a la parte </w:t>
      </w:r>
      <w:r w:rsidR="00DB5B25" w:rsidRPr="0009110C">
        <w:rPr>
          <w:rFonts w:ascii="Arial" w:hAnsi="Arial" w:cs="Arial"/>
          <w:sz w:val="24"/>
          <w:szCs w:val="24"/>
          <w:lang w:val="es-CO"/>
        </w:rPr>
        <w:t>actora</w:t>
      </w:r>
      <w:r w:rsidR="00A47C77" w:rsidRPr="0009110C">
        <w:rPr>
          <w:rFonts w:ascii="Arial" w:hAnsi="Arial" w:cs="Arial"/>
          <w:sz w:val="24"/>
          <w:szCs w:val="24"/>
          <w:lang w:val="es-CO"/>
        </w:rPr>
        <w:t xml:space="preserve">. </w:t>
      </w:r>
      <w:r w:rsidR="006D7A7B" w:rsidRPr="0009110C">
        <w:rPr>
          <w:rFonts w:ascii="Arial" w:hAnsi="Arial" w:cs="Arial"/>
          <w:sz w:val="24"/>
          <w:szCs w:val="24"/>
          <w:lang w:val="es-CO"/>
        </w:rPr>
        <w:t>Precisó que la responsabilidad médica proviene de la atención que recibió la paciente, luego de emitir su consentimiento y del que se derivó una convención para la prestación del servicio médico asistencial</w:t>
      </w:r>
      <w:r w:rsidR="00526D4C" w:rsidRPr="0009110C">
        <w:rPr>
          <w:rFonts w:ascii="Arial" w:hAnsi="Arial" w:cs="Arial"/>
          <w:sz w:val="24"/>
          <w:szCs w:val="24"/>
          <w:lang w:val="es-CO"/>
        </w:rPr>
        <w:t xml:space="preserve">, sin embargo, </w:t>
      </w:r>
      <w:r w:rsidR="009005DF" w:rsidRPr="0009110C">
        <w:rPr>
          <w:rFonts w:ascii="Arial" w:hAnsi="Arial" w:cs="Arial"/>
          <w:sz w:val="24"/>
          <w:szCs w:val="24"/>
          <w:lang w:val="es-CO"/>
        </w:rPr>
        <w:t>indicó que la acción</w:t>
      </w:r>
      <w:r w:rsidR="00CB3F18">
        <w:rPr>
          <w:rFonts w:ascii="Arial" w:hAnsi="Arial" w:cs="Arial"/>
          <w:sz w:val="24"/>
          <w:szCs w:val="24"/>
          <w:lang w:val="es-CO"/>
        </w:rPr>
        <w:t xml:space="preserve"> </w:t>
      </w:r>
      <w:r w:rsidR="00CB3F18" w:rsidRPr="00CB3F18">
        <w:rPr>
          <w:rFonts w:ascii="Arial" w:hAnsi="Arial" w:cs="Arial"/>
          <w:i/>
          <w:sz w:val="22"/>
          <w:szCs w:val="24"/>
          <w:lang w:val="es-CO"/>
        </w:rPr>
        <w:t>(Sic)</w:t>
      </w:r>
      <w:r w:rsidR="009D3BF5">
        <w:rPr>
          <w:rFonts w:ascii="Arial" w:hAnsi="Arial" w:cs="Arial"/>
          <w:sz w:val="24"/>
          <w:szCs w:val="24"/>
          <w:lang w:val="es-CO"/>
        </w:rPr>
        <w:t xml:space="preserve">, en este caso, </w:t>
      </w:r>
      <w:r w:rsidR="009005DF" w:rsidRPr="0009110C">
        <w:rPr>
          <w:rFonts w:ascii="Arial" w:hAnsi="Arial" w:cs="Arial"/>
          <w:sz w:val="24"/>
          <w:szCs w:val="24"/>
          <w:lang w:val="es-CO"/>
        </w:rPr>
        <w:t>era extracontractual</w:t>
      </w:r>
      <w:r w:rsidR="0009110C">
        <w:rPr>
          <w:rFonts w:ascii="Arial" w:hAnsi="Arial" w:cs="Arial"/>
          <w:sz w:val="24"/>
          <w:szCs w:val="24"/>
          <w:lang w:val="es-CO"/>
        </w:rPr>
        <w:t xml:space="preserve"> por ser los familiares quienes la </w:t>
      </w:r>
      <w:r w:rsidR="0009110C" w:rsidRPr="0009110C">
        <w:rPr>
          <w:rFonts w:ascii="Arial" w:hAnsi="Arial" w:cs="Arial"/>
          <w:sz w:val="24"/>
          <w:szCs w:val="24"/>
          <w:lang w:val="es-CO"/>
        </w:rPr>
        <w:t>impetra</w:t>
      </w:r>
      <w:r w:rsidR="0009110C">
        <w:rPr>
          <w:rFonts w:ascii="Arial" w:hAnsi="Arial" w:cs="Arial"/>
          <w:sz w:val="24"/>
          <w:szCs w:val="24"/>
          <w:lang w:val="es-CO"/>
        </w:rPr>
        <w:t>ban</w:t>
      </w:r>
      <w:r w:rsidR="009005DF" w:rsidRPr="0009110C">
        <w:rPr>
          <w:rFonts w:ascii="Arial" w:hAnsi="Arial" w:cs="Arial"/>
          <w:sz w:val="24"/>
          <w:szCs w:val="24"/>
          <w:lang w:val="es-CO"/>
        </w:rPr>
        <w:t xml:space="preserve">. </w:t>
      </w:r>
    </w:p>
    <w:p w:rsidR="009005DF" w:rsidRPr="0009110C" w:rsidRDefault="009005DF" w:rsidP="006D7A7B">
      <w:pPr>
        <w:spacing w:line="360" w:lineRule="auto"/>
        <w:jc w:val="both"/>
        <w:rPr>
          <w:rFonts w:ascii="Arial" w:hAnsi="Arial" w:cs="Arial"/>
          <w:sz w:val="24"/>
          <w:szCs w:val="24"/>
          <w:lang w:val="es-CO"/>
        </w:rPr>
      </w:pPr>
    </w:p>
    <w:p w:rsidR="007314B3" w:rsidRPr="0009110C" w:rsidRDefault="00526D4C" w:rsidP="006D7A7B">
      <w:pPr>
        <w:spacing w:line="360" w:lineRule="auto"/>
        <w:jc w:val="both"/>
        <w:rPr>
          <w:rFonts w:ascii="Arial" w:hAnsi="Arial" w:cs="Arial"/>
          <w:sz w:val="24"/>
          <w:szCs w:val="24"/>
          <w:lang w:val="es-CO"/>
        </w:rPr>
      </w:pPr>
      <w:r w:rsidRPr="0009110C">
        <w:rPr>
          <w:rFonts w:ascii="Arial" w:hAnsi="Arial" w:cs="Arial"/>
          <w:sz w:val="24"/>
          <w:szCs w:val="24"/>
          <w:lang w:val="es-CO"/>
        </w:rPr>
        <w:t xml:space="preserve">Puntualizó que en este tipo de responsabilidad, debe el </w:t>
      </w:r>
      <w:r w:rsidR="009D3BF5">
        <w:rPr>
          <w:rFonts w:ascii="Arial" w:hAnsi="Arial" w:cs="Arial"/>
          <w:sz w:val="24"/>
          <w:szCs w:val="24"/>
          <w:lang w:val="es-CO"/>
        </w:rPr>
        <w:t xml:space="preserve">demandante </w:t>
      </w:r>
      <w:r w:rsidRPr="0009110C">
        <w:rPr>
          <w:rFonts w:ascii="Arial" w:hAnsi="Arial" w:cs="Arial"/>
          <w:sz w:val="24"/>
          <w:szCs w:val="24"/>
          <w:lang w:val="es-CO"/>
        </w:rPr>
        <w:t>demostrar la culpa de parte del equipo médico que derivó en una inadecuada atención</w:t>
      </w:r>
      <w:r w:rsidR="007314B3" w:rsidRPr="0009110C">
        <w:rPr>
          <w:rFonts w:ascii="Arial" w:hAnsi="Arial" w:cs="Arial"/>
          <w:sz w:val="24"/>
          <w:szCs w:val="24"/>
          <w:lang w:val="es-CO"/>
        </w:rPr>
        <w:t xml:space="preserve">, pero </w:t>
      </w:r>
      <w:r w:rsidR="009D3BF5">
        <w:rPr>
          <w:rFonts w:ascii="Arial" w:hAnsi="Arial" w:cs="Arial"/>
          <w:sz w:val="24"/>
          <w:szCs w:val="24"/>
          <w:lang w:val="es-CO"/>
        </w:rPr>
        <w:t xml:space="preserve">que aquí </w:t>
      </w:r>
      <w:r w:rsidR="0009110C">
        <w:rPr>
          <w:rFonts w:ascii="Arial" w:hAnsi="Arial" w:cs="Arial"/>
          <w:sz w:val="24"/>
          <w:szCs w:val="24"/>
          <w:lang w:val="es-CO"/>
        </w:rPr>
        <w:t xml:space="preserve">lo que parece haber ocurrido es que </w:t>
      </w:r>
      <w:r w:rsidR="007314B3" w:rsidRPr="0009110C">
        <w:rPr>
          <w:rFonts w:ascii="Arial" w:hAnsi="Arial" w:cs="Arial"/>
          <w:sz w:val="24"/>
          <w:szCs w:val="24"/>
          <w:lang w:val="es-CO"/>
        </w:rPr>
        <w:t xml:space="preserve">por la información errada que dio la paciente, </w:t>
      </w:r>
      <w:r w:rsidR="00C42665">
        <w:rPr>
          <w:rFonts w:ascii="Arial" w:hAnsi="Arial" w:cs="Arial"/>
          <w:sz w:val="24"/>
          <w:szCs w:val="24"/>
          <w:lang w:val="es-CO"/>
        </w:rPr>
        <w:t>se dio u</w:t>
      </w:r>
      <w:r w:rsidR="00C42665" w:rsidRPr="0009110C">
        <w:rPr>
          <w:rFonts w:ascii="Arial" w:hAnsi="Arial" w:cs="Arial"/>
          <w:sz w:val="24"/>
          <w:szCs w:val="24"/>
          <w:lang w:val="es-CO"/>
        </w:rPr>
        <w:t xml:space="preserve">n diagnóstico equivocado </w:t>
      </w:r>
      <w:r w:rsidR="007314B3" w:rsidRPr="0009110C">
        <w:rPr>
          <w:rFonts w:ascii="Arial" w:hAnsi="Arial" w:cs="Arial"/>
          <w:sz w:val="24"/>
          <w:szCs w:val="24"/>
          <w:lang w:val="es-CO"/>
        </w:rPr>
        <w:t xml:space="preserve">que generó que el tratamiento no resultara efectivo, </w:t>
      </w:r>
      <w:r w:rsidR="00C42665">
        <w:rPr>
          <w:rFonts w:ascii="Arial" w:hAnsi="Arial" w:cs="Arial"/>
          <w:sz w:val="24"/>
          <w:szCs w:val="24"/>
          <w:lang w:val="es-CO"/>
        </w:rPr>
        <w:t>de allí que se</w:t>
      </w:r>
      <w:r w:rsidR="00EB3D54">
        <w:rPr>
          <w:rFonts w:ascii="Arial" w:hAnsi="Arial" w:cs="Arial"/>
          <w:sz w:val="24"/>
          <w:szCs w:val="24"/>
          <w:lang w:val="es-CO"/>
        </w:rPr>
        <w:t>a</w:t>
      </w:r>
      <w:r w:rsidR="00C42665">
        <w:rPr>
          <w:rFonts w:ascii="Arial" w:hAnsi="Arial" w:cs="Arial"/>
          <w:sz w:val="24"/>
          <w:szCs w:val="24"/>
          <w:lang w:val="es-CO"/>
        </w:rPr>
        <w:t xml:space="preserve"> inexistente la causalidad y tampoco hay</w:t>
      </w:r>
      <w:r w:rsidR="006A5F86">
        <w:rPr>
          <w:rFonts w:ascii="Arial" w:hAnsi="Arial" w:cs="Arial"/>
          <w:sz w:val="24"/>
          <w:szCs w:val="24"/>
          <w:lang w:val="es-CO"/>
        </w:rPr>
        <w:t>a</w:t>
      </w:r>
      <w:r w:rsidR="00C42665">
        <w:rPr>
          <w:rFonts w:ascii="Arial" w:hAnsi="Arial" w:cs="Arial"/>
          <w:sz w:val="24"/>
          <w:szCs w:val="24"/>
          <w:lang w:val="es-CO"/>
        </w:rPr>
        <w:t xml:space="preserve"> </w:t>
      </w:r>
      <w:r w:rsidR="007314B3" w:rsidRPr="0009110C">
        <w:rPr>
          <w:rFonts w:ascii="Arial" w:hAnsi="Arial" w:cs="Arial"/>
          <w:sz w:val="24"/>
          <w:szCs w:val="24"/>
          <w:lang w:val="es-CO"/>
        </w:rPr>
        <w:t>culpa de la</w:t>
      </w:r>
      <w:r w:rsidR="00EB3D54">
        <w:rPr>
          <w:rFonts w:ascii="Arial" w:hAnsi="Arial" w:cs="Arial"/>
          <w:sz w:val="24"/>
          <w:szCs w:val="24"/>
          <w:lang w:val="es-CO"/>
        </w:rPr>
        <w:t>s</w:t>
      </w:r>
      <w:r w:rsidR="007314B3" w:rsidRPr="0009110C">
        <w:rPr>
          <w:rFonts w:ascii="Arial" w:hAnsi="Arial" w:cs="Arial"/>
          <w:sz w:val="24"/>
          <w:szCs w:val="24"/>
          <w:lang w:val="es-CO"/>
        </w:rPr>
        <w:t xml:space="preserve"> demandadas, </w:t>
      </w:r>
      <w:r w:rsidR="00700845">
        <w:rPr>
          <w:rFonts w:ascii="Arial" w:hAnsi="Arial" w:cs="Arial"/>
          <w:sz w:val="24"/>
          <w:szCs w:val="24"/>
          <w:lang w:val="es-CO"/>
        </w:rPr>
        <w:t xml:space="preserve">a lo que se suma </w:t>
      </w:r>
      <w:r w:rsidR="007314B3" w:rsidRPr="0009110C">
        <w:rPr>
          <w:rFonts w:ascii="Arial" w:hAnsi="Arial" w:cs="Arial"/>
          <w:sz w:val="24"/>
          <w:szCs w:val="24"/>
          <w:lang w:val="es-CO"/>
        </w:rPr>
        <w:t xml:space="preserve">lo agresivo del </w:t>
      </w:r>
      <w:proofErr w:type="spellStart"/>
      <w:r w:rsidR="007314B3" w:rsidRPr="0009110C">
        <w:rPr>
          <w:rFonts w:ascii="Arial" w:hAnsi="Arial" w:cs="Arial"/>
          <w:sz w:val="24"/>
          <w:szCs w:val="24"/>
          <w:lang w:val="es-CO"/>
        </w:rPr>
        <w:t>meduloblastoma</w:t>
      </w:r>
      <w:proofErr w:type="spellEnd"/>
      <w:r w:rsidR="007314B3" w:rsidRPr="0009110C">
        <w:rPr>
          <w:rFonts w:ascii="Arial" w:hAnsi="Arial" w:cs="Arial"/>
          <w:sz w:val="24"/>
          <w:szCs w:val="24"/>
          <w:lang w:val="es-CO"/>
        </w:rPr>
        <w:t xml:space="preserve"> </w:t>
      </w:r>
      <w:r w:rsidR="00700845">
        <w:rPr>
          <w:rFonts w:ascii="Arial" w:hAnsi="Arial" w:cs="Arial"/>
          <w:sz w:val="24"/>
          <w:szCs w:val="24"/>
          <w:lang w:val="es-CO"/>
        </w:rPr>
        <w:t xml:space="preserve">que </w:t>
      </w:r>
      <w:r w:rsidR="007314B3" w:rsidRPr="0009110C">
        <w:rPr>
          <w:rFonts w:ascii="Arial" w:hAnsi="Arial" w:cs="Arial"/>
          <w:sz w:val="24"/>
          <w:szCs w:val="24"/>
          <w:lang w:val="es-CO"/>
        </w:rPr>
        <w:t xml:space="preserve">da pocas probabilidades a quien lo padece. </w:t>
      </w:r>
    </w:p>
    <w:p w:rsidR="007314B3" w:rsidRPr="0009110C" w:rsidRDefault="007314B3" w:rsidP="006D7A7B">
      <w:pPr>
        <w:spacing w:line="360" w:lineRule="auto"/>
        <w:jc w:val="both"/>
        <w:rPr>
          <w:rFonts w:ascii="Arial" w:hAnsi="Arial" w:cs="Arial"/>
          <w:sz w:val="24"/>
          <w:szCs w:val="24"/>
          <w:lang w:val="es-CO"/>
        </w:rPr>
      </w:pPr>
    </w:p>
    <w:p w:rsidR="006D7A7B" w:rsidRDefault="00DF0EB6" w:rsidP="006D7A7B">
      <w:pPr>
        <w:spacing w:line="360" w:lineRule="auto"/>
        <w:jc w:val="both"/>
        <w:rPr>
          <w:rFonts w:ascii="Arial" w:hAnsi="Arial" w:cs="Arial"/>
          <w:sz w:val="24"/>
          <w:szCs w:val="24"/>
          <w:lang w:val="es-CO"/>
        </w:rPr>
      </w:pPr>
      <w:r w:rsidRPr="0009110C">
        <w:rPr>
          <w:rFonts w:ascii="Arial" w:hAnsi="Arial" w:cs="Arial"/>
          <w:sz w:val="24"/>
          <w:szCs w:val="24"/>
          <w:lang w:val="es-CO"/>
        </w:rPr>
        <w:t xml:space="preserve">De otra parte, desestimó lo afirmado por la parte actora en cuanto a que la menor falleció antes de que así fuese declarado, </w:t>
      </w:r>
      <w:r w:rsidR="00700845">
        <w:rPr>
          <w:rFonts w:ascii="Arial" w:hAnsi="Arial" w:cs="Arial"/>
          <w:sz w:val="24"/>
          <w:szCs w:val="24"/>
          <w:lang w:val="es-CO"/>
        </w:rPr>
        <w:t>pues según muestra</w:t>
      </w:r>
      <w:r w:rsidRPr="0009110C">
        <w:rPr>
          <w:rFonts w:ascii="Arial" w:hAnsi="Arial" w:cs="Arial"/>
          <w:sz w:val="24"/>
          <w:szCs w:val="24"/>
          <w:lang w:val="es-CO"/>
        </w:rPr>
        <w:t xml:space="preserve"> la historia clínica, al momento de encontrarla su padre, la menor estaba en un coma profundo del que no pudo salir a pesar de los esfuerzos </w:t>
      </w:r>
      <w:r w:rsidR="00700845">
        <w:rPr>
          <w:rFonts w:ascii="Arial" w:hAnsi="Arial" w:cs="Arial"/>
          <w:sz w:val="24"/>
          <w:szCs w:val="24"/>
          <w:lang w:val="es-CO"/>
        </w:rPr>
        <w:t xml:space="preserve">hechos </w:t>
      </w:r>
      <w:r w:rsidRPr="0009110C">
        <w:rPr>
          <w:rFonts w:ascii="Arial" w:hAnsi="Arial" w:cs="Arial"/>
          <w:sz w:val="24"/>
          <w:szCs w:val="24"/>
          <w:lang w:val="es-CO"/>
        </w:rPr>
        <w:t>una vez se activó el código azul</w:t>
      </w:r>
      <w:r w:rsidR="006D7A7B" w:rsidRPr="0009110C">
        <w:rPr>
          <w:rFonts w:ascii="Arial" w:hAnsi="Arial" w:cs="Arial"/>
          <w:sz w:val="24"/>
          <w:szCs w:val="24"/>
          <w:lang w:val="es-CO"/>
        </w:rPr>
        <w:t>.</w:t>
      </w:r>
      <w:r w:rsidRPr="0009110C">
        <w:rPr>
          <w:rFonts w:ascii="Arial" w:hAnsi="Arial" w:cs="Arial"/>
          <w:sz w:val="24"/>
          <w:szCs w:val="24"/>
          <w:lang w:val="es-CO"/>
        </w:rPr>
        <w:t xml:space="preserve"> También descartó el dictamen pericial ya que lo consideró superficial</w:t>
      </w:r>
      <w:r w:rsidR="006D7A7B" w:rsidRPr="0009110C">
        <w:rPr>
          <w:rFonts w:ascii="Arial" w:hAnsi="Arial" w:cs="Arial"/>
          <w:sz w:val="24"/>
          <w:szCs w:val="24"/>
          <w:lang w:val="es-CO"/>
        </w:rPr>
        <w:t xml:space="preserve"> (Folios </w:t>
      </w:r>
      <w:r w:rsidRPr="0009110C">
        <w:rPr>
          <w:rFonts w:ascii="Arial" w:hAnsi="Arial" w:cs="Arial"/>
          <w:sz w:val="24"/>
          <w:szCs w:val="24"/>
          <w:lang w:val="es-CO"/>
        </w:rPr>
        <w:t>86</w:t>
      </w:r>
      <w:r w:rsidR="006D7A7B" w:rsidRPr="0009110C">
        <w:rPr>
          <w:rFonts w:ascii="Arial" w:hAnsi="Arial" w:cs="Arial"/>
          <w:sz w:val="24"/>
          <w:szCs w:val="24"/>
          <w:lang w:val="es-CO"/>
        </w:rPr>
        <w:t xml:space="preserve"> a </w:t>
      </w:r>
      <w:r w:rsidRPr="0009110C">
        <w:rPr>
          <w:rFonts w:ascii="Arial" w:hAnsi="Arial" w:cs="Arial"/>
          <w:sz w:val="24"/>
          <w:szCs w:val="24"/>
          <w:lang w:val="es-CO"/>
        </w:rPr>
        <w:t>118</w:t>
      </w:r>
      <w:r w:rsidR="006D7A7B" w:rsidRPr="0009110C">
        <w:rPr>
          <w:rFonts w:ascii="Arial" w:hAnsi="Arial" w:cs="Arial"/>
          <w:sz w:val="24"/>
          <w:szCs w:val="24"/>
          <w:lang w:val="es-CO"/>
        </w:rPr>
        <w:t>, cuaderno principal, tomo II</w:t>
      </w:r>
      <w:r w:rsidR="0009110C" w:rsidRPr="0009110C">
        <w:rPr>
          <w:rFonts w:ascii="Arial" w:hAnsi="Arial" w:cs="Arial"/>
          <w:sz w:val="24"/>
          <w:szCs w:val="24"/>
          <w:lang w:val="es-CO"/>
        </w:rPr>
        <w:t>I</w:t>
      </w:r>
      <w:r w:rsidR="006D7A7B" w:rsidRPr="0009110C">
        <w:rPr>
          <w:rFonts w:ascii="Arial" w:hAnsi="Arial" w:cs="Arial"/>
          <w:sz w:val="24"/>
          <w:szCs w:val="24"/>
          <w:lang w:val="es-CO"/>
        </w:rPr>
        <w:t>).</w:t>
      </w:r>
    </w:p>
    <w:p w:rsidR="006D7A7B" w:rsidRPr="006A0477" w:rsidRDefault="006D7A7B"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387685" w:rsidRDefault="00E73CEC" w:rsidP="009C30DF">
      <w:pPr>
        <w:spacing w:line="360" w:lineRule="auto"/>
        <w:jc w:val="both"/>
        <w:rPr>
          <w:rFonts w:ascii="Arial" w:hAnsi="Arial" w:cs="Arial"/>
          <w:sz w:val="24"/>
          <w:szCs w:val="24"/>
          <w:lang w:val="es-CO"/>
        </w:rPr>
      </w:pPr>
    </w:p>
    <w:p w:rsidR="00157F87" w:rsidRDefault="00572517" w:rsidP="009C30DF">
      <w:pPr>
        <w:spacing w:line="360" w:lineRule="auto"/>
        <w:jc w:val="both"/>
        <w:rPr>
          <w:rFonts w:ascii="Arial" w:hAnsi="Arial" w:cs="Arial"/>
          <w:sz w:val="24"/>
          <w:szCs w:val="24"/>
          <w:lang w:val="es-CO"/>
        </w:rPr>
      </w:pPr>
      <w:r>
        <w:rPr>
          <w:rFonts w:ascii="Arial" w:hAnsi="Arial" w:cs="Arial"/>
          <w:sz w:val="24"/>
          <w:szCs w:val="24"/>
          <w:lang w:val="es-CO"/>
        </w:rPr>
        <w:t xml:space="preserve">El </w:t>
      </w:r>
      <w:r w:rsidR="00554520">
        <w:rPr>
          <w:rFonts w:ascii="Arial" w:hAnsi="Arial" w:cs="Arial"/>
          <w:sz w:val="24"/>
          <w:szCs w:val="24"/>
          <w:lang w:val="es-CO"/>
        </w:rPr>
        <w:t xml:space="preserve">apoderado </w:t>
      </w:r>
      <w:r w:rsidR="008C7A3A">
        <w:rPr>
          <w:rFonts w:ascii="Arial" w:hAnsi="Arial" w:cs="Arial"/>
          <w:sz w:val="24"/>
          <w:szCs w:val="24"/>
          <w:lang w:val="es-CO"/>
        </w:rPr>
        <w:t xml:space="preserve">de la parte demandante </w:t>
      </w:r>
      <w:r w:rsidR="00BE5E78">
        <w:rPr>
          <w:rFonts w:ascii="Arial" w:hAnsi="Arial" w:cs="Arial"/>
          <w:sz w:val="24"/>
          <w:szCs w:val="24"/>
          <w:lang w:val="es-CO"/>
        </w:rPr>
        <w:t>considera que sería otro el sentido</w:t>
      </w:r>
      <w:r w:rsidR="00700845">
        <w:rPr>
          <w:rFonts w:ascii="Arial" w:hAnsi="Arial" w:cs="Arial"/>
          <w:sz w:val="24"/>
          <w:szCs w:val="24"/>
          <w:lang w:val="es-CO"/>
        </w:rPr>
        <w:t xml:space="preserve"> de la decisión si se hubiere</w:t>
      </w:r>
      <w:r w:rsidR="00BE5E78">
        <w:rPr>
          <w:rFonts w:ascii="Arial" w:hAnsi="Arial" w:cs="Arial"/>
          <w:sz w:val="24"/>
          <w:szCs w:val="24"/>
          <w:lang w:val="es-CO"/>
        </w:rPr>
        <w:t xml:space="preserve"> prestado mayor atención a las pruebas aportadas, como </w:t>
      </w:r>
      <w:r w:rsidR="00700845">
        <w:rPr>
          <w:rFonts w:ascii="Arial" w:hAnsi="Arial" w:cs="Arial"/>
          <w:sz w:val="24"/>
          <w:szCs w:val="24"/>
          <w:lang w:val="es-CO"/>
        </w:rPr>
        <w:t xml:space="preserve">son </w:t>
      </w:r>
      <w:r w:rsidR="00BE5E78">
        <w:rPr>
          <w:rFonts w:ascii="Arial" w:hAnsi="Arial" w:cs="Arial"/>
          <w:sz w:val="24"/>
          <w:szCs w:val="24"/>
          <w:lang w:val="es-CO"/>
        </w:rPr>
        <w:t>la historia clínica y los dictámenes periciales realizados tanto por el Instituto de Medicina Legal</w:t>
      </w:r>
      <w:r w:rsidR="006A5F86">
        <w:rPr>
          <w:rFonts w:ascii="Arial" w:hAnsi="Arial" w:cs="Arial"/>
          <w:sz w:val="24"/>
          <w:szCs w:val="24"/>
          <w:lang w:val="es-CO"/>
        </w:rPr>
        <w:t>,</w:t>
      </w:r>
      <w:r w:rsidR="00BE5E78">
        <w:rPr>
          <w:rFonts w:ascii="Arial" w:hAnsi="Arial" w:cs="Arial"/>
          <w:sz w:val="24"/>
          <w:szCs w:val="24"/>
          <w:lang w:val="es-CO"/>
        </w:rPr>
        <w:t xml:space="preserve"> como por el doctor Hans Carmona Villada</w:t>
      </w:r>
      <w:r w:rsidR="00157F87">
        <w:rPr>
          <w:rFonts w:ascii="Arial" w:hAnsi="Arial" w:cs="Arial"/>
          <w:sz w:val="24"/>
          <w:szCs w:val="24"/>
          <w:lang w:val="es-CO"/>
        </w:rPr>
        <w:t>.</w:t>
      </w:r>
    </w:p>
    <w:p w:rsidR="00157F87" w:rsidRDefault="00157F87" w:rsidP="009C30DF">
      <w:pPr>
        <w:spacing w:line="360" w:lineRule="auto"/>
        <w:jc w:val="both"/>
        <w:rPr>
          <w:rFonts w:ascii="Arial" w:hAnsi="Arial" w:cs="Arial"/>
          <w:sz w:val="24"/>
          <w:szCs w:val="24"/>
          <w:lang w:val="es-CO"/>
        </w:rPr>
      </w:pPr>
    </w:p>
    <w:p w:rsidR="006A5F86" w:rsidRDefault="00157F87" w:rsidP="009C30DF">
      <w:pPr>
        <w:spacing w:line="360" w:lineRule="auto"/>
        <w:jc w:val="both"/>
        <w:rPr>
          <w:rFonts w:ascii="Arial" w:hAnsi="Arial" w:cs="Arial"/>
          <w:sz w:val="24"/>
          <w:szCs w:val="24"/>
          <w:lang w:val="es-CO"/>
        </w:rPr>
      </w:pPr>
      <w:r>
        <w:rPr>
          <w:rFonts w:ascii="Arial" w:hAnsi="Arial" w:cs="Arial"/>
          <w:sz w:val="24"/>
          <w:szCs w:val="24"/>
          <w:lang w:val="es-CO"/>
        </w:rPr>
        <w:lastRenderedPageBreak/>
        <w:t>Refiere que la negligencia</w:t>
      </w:r>
      <w:r w:rsidR="006A5F86">
        <w:rPr>
          <w:rFonts w:ascii="Arial" w:hAnsi="Arial" w:cs="Arial"/>
          <w:sz w:val="24"/>
          <w:szCs w:val="24"/>
          <w:lang w:val="es-CO"/>
        </w:rPr>
        <w:t xml:space="preserve">, </w:t>
      </w:r>
      <w:r>
        <w:rPr>
          <w:rFonts w:ascii="Arial" w:hAnsi="Arial" w:cs="Arial"/>
          <w:sz w:val="24"/>
          <w:szCs w:val="24"/>
          <w:lang w:val="es-CO"/>
        </w:rPr>
        <w:t xml:space="preserve">se </w:t>
      </w:r>
      <w:r w:rsidR="006A5F86">
        <w:rPr>
          <w:rFonts w:ascii="Arial" w:hAnsi="Arial" w:cs="Arial"/>
          <w:sz w:val="24"/>
          <w:szCs w:val="24"/>
          <w:lang w:val="es-CO"/>
        </w:rPr>
        <w:t xml:space="preserve">presenta </w:t>
      </w:r>
      <w:r>
        <w:rPr>
          <w:rFonts w:ascii="Arial" w:hAnsi="Arial" w:cs="Arial"/>
          <w:sz w:val="24"/>
          <w:szCs w:val="24"/>
          <w:lang w:val="es-CO"/>
        </w:rPr>
        <w:t>porque a pesar de las varias consultas que hizo la menor, con similar sintomatología</w:t>
      </w:r>
      <w:r w:rsidR="006A5F86">
        <w:rPr>
          <w:rFonts w:ascii="Arial" w:hAnsi="Arial" w:cs="Arial"/>
          <w:sz w:val="24"/>
          <w:szCs w:val="24"/>
          <w:lang w:val="es-CO"/>
        </w:rPr>
        <w:t>,</w:t>
      </w:r>
      <w:r w:rsidR="00F0179F">
        <w:rPr>
          <w:rFonts w:ascii="Arial" w:hAnsi="Arial" w:cs="Arial"/>
          <w:sz w:val="24"/>
          <w:szCs w:val="24"/>
          <w:lang w:val="es-CO"/>
        </w:rPr>
        <w:t xml:space="preserve"> que mostraba un evidente aumento en la intensidad de la cefalea</w:t>
      </w:r>
      <w:r>
        <w:rPr>
          <w:rFonts w:ascii="Arial" w:hAnsi="Arial" w:cs="Arial"/>
          <w:sz w:val="24"/>
          <w:szCs w:val="24"/>
          <w:lang w:val="es-CO"/>
        </w:rPr>
        <w:t xml:space="preserve">, no se le </w:t>
      </w:r>
      <w:r w:rsidR="006A5F86">
        <w:rPr>
          <w:rFonts w:ascii="Arial" w:hAnsi="Arial" w:cs="Arial"/>
          <w:sz w:val="24"/>
          <w:szCs w:val="24"/>
          <w:lang w:val="es-CO"/>
        </w:rPr>
        <w:t>hi</w:t>
      </w:r>
      <w:r w:rsidR="00700845">
        <w:rPr>
          <w:rFonts w:ascii="Arial" w:hAnsi="Arial" w:cs="Arial"/>
          <w:sz w:val="24"/>
          <w:szCs w:val="24"/>
          <w:lang w:val="es-CO"/>
        </w:rPr>
        <w:t xml:space="preserve">cieron </w:t>
      </w:r>
      <w:r>
        <w:rPr>
          <w:rFonts w:ascii="Arial" w:hAnsi="Arial" w:cs="Arial"/>
          <w:sz w:val="24"/>
          <w:szCs w:val="24"/>
          <w:lang w:val="es-CO"/>
        </w:rPr>
        <w:t>exámenes especializados y se limitaron a la auscultación</w:t>
      </w:r>
      <w:r w:rsidR="00F0179F">
        <w:rPr>
          <w:rFonts w:ascii="Arial" w:hAnsi="Arial" w:cs="Arial"/>
          <w:sz w:val="24"/>
          <w:szCs w:val="24"/>
          <w:lang w:val="es-CO"/>
        </w:rPr>
        <w:t>, a una revisión neurológica primaria</w:t>
      </w:r>
      <w:r>
        <w:rPr>
          <w:rFonts w:ascii="Arial" w:hAnsi="Arial" w:cs="Arial"/>
          <w:sz w:val="24"/>
          <w:szCs w:val="24"/>
          <w:lang w:val="es-CO"/>
        </w:rPr>
        <w:t xml:space="preserve"> y a la información brindada por la menor. </w:t>
      </w:r>
      <w:r w:rsidR="006A5F86">
        <w:rPr>
          <w:rFonts w:ascii="Arial" w:hAnsi="Arial" w:cs="Arial"/>
          <w:sz w:val="24"/>
          <w:szCs w:val="24"/>
          <w:lang w:val="es-CO"/>
        </w:rPr>
        <w:t xml:space="preserve"> </w:t>
      </w:r>
    </w:p>
    <w:p w:rsidR="006A5F86" w:rsidRDefault="006A5F86" w:rsidP="009C30DF">
      <w:pPr>
        <w:spacing w:line="360" w:lineRule="auto"/>
        <w:jc w:val="both"/>
        <w:rPr>
          <w:rFonts w:ascii="Arial" w:hAnsi="Arial" w:cs="Arial"/>
          <w:sz w:val="24"/>
          <w:szCs w:val="24"/>
          <w:lang w:val="es-CO"/>
        </w:rPr>
      </w:pPr>
    </w:p>
    <w:p w:rsidR="006A5F86" w:rsidRDefault="00DE5CD1" w:rsidP="009C30DF">
      <w:pPr>
        <w:spacing w:line="360" w:lineRule="auto"/>
        <w:jc w:val="both"/>
        <w:rPr>
          <w:rFonts w:ascii="Arial" w:hAnsi="Arial" w:cs="Arial"/>
          <w:sz w:val="24"/>
          <w:szCs w:val="24"/>
          <w:lang w:val="es-CO"/>
        </w:rPr>
      </w:pPr>
      <w:r>
        <w:rPr>
          <w:rFonts w:ascii="Arial" w:hAnsi="Arial" w:cs="Arial"/>
          <w:sz w:val="24"/>
          <w:szCs w:val="24"/>
          <w:lang w:val="es-CO"/>
        </w:rPr>
        <w:t xml:space="preserve">Afirma </w:t>
      </w:r>
      <w:r w:rsidR="00F0179F">
        <w:rPr>
          <w:rFonts w:ascii="Arial" w:hAnsi="Arial" w:cs="Arial"/>
          <w:sz w:val="24"/>
          <w:szCs w:val="24"/>
          <w:lang w:val="es-CO"/>
        </w:rPr>
        <w:t xml:space="preserve">que </w:t>
      </w:r>
      <w:r>
        <w:rPr>
          <w:rFonts w:ascii="Arial" w:hAnsi="Arial" w:cs="Arial"/>
          <w:sz w:val="24"/>
          <w:szCs w:val="24"/>
          <w:lang w:val="es-CO"/>
        </w:rPr>
        <w:t xml:space="preserve">también </w:t>
      </w:r>
      <w:r w:rsidR="00F0179F">
        <w:rPr>
          <w:rFonts w:ascii="Arial" w:hAnsi="Arial" w:cs="Arial"/>
          <w:sz w:val="24"/>
          <w:szCs w:val="24"/>
          <w:lang w:val="es-CO"/>
        </w:rPr>
        <w:t xml:space="preserve">hubo demora en el servicio, porque por ejemplo el </w:t>
      </w:r>
      <w:r w:rsidR="006A5F86">
        <w:rPr>
          <w:rFonts w:ascii="Arial" w:hAnsi="Arial" w:cs="Arial"/>
          <w:sz w:val="24"/>
          <w:szCs w:val="24"/>
          <w:lang w:val="es-CO"/>
        </w:rPr>
        <w:t xml:space="preserve">TAC </w:t>
      </w:r>
      <w:r w:rsidR="00F0179F">
        <w:rPr>
          <w:rFonts w:ascii="Arial" w:hAnsi="Arial" w:cs="Arial"/>
          <w:sz w:val="24"/>
          <w:szCs w:val="24"/>
          <w:lang w:val="es-CO"/>
        </w:rPr>
        <w:t>le fue ordenado el 26-09-2007 y solo le fue realizado 8 días despu</w:t>
      </w:r>
      <w:r>
        <w:rPr>
          <w:rFonts w:ascii="Arial" w:hAnsi="Arial" w:cs="Arial"/>
          <w:sz w:val="24"/>
          <w:szCs w:val="24"/>
          <w:lang w:val="es-CO"/>
        </w:rPr>
        <w:t xml:space="preserve">és y que </w:t>
      </w:r>
      <w:r w:rsidR="00700845">
        <w:rPr>
          <w:rFonts w:ascii="Arial" w:hAnsi="Arial" w:cs="Arial"/>
          <w:sz w:val="24"/>
          <w:szCs w:val="24"/>
          <w:lang w:val="es-CO"/>
        </w:rPr>
        <w:t xml:space="preserve">también </w:t>
      </w:r>
      <w:r>
        <w:rPr>
          <w:rFonts w:ascii="Arial" w:hAnsi="Arial" w:cs="Arial"/>
          <w:sz w:val="24"/>
          <w:szCs w:val="24"/>
          <w:lang w:val="es-CO"/>
        </w:rPr>
        <w:t xml:space="preserve">hubo una </w:t>
      </w:r>
      <w:r w:rsidR="00700845">
        <w:rPr>
          <w:rFonts w:ascii="Arial" w:hAnsi="Arial" w:cs="Arial"/>
          <w:sz w:val="24"/>
          <w:szCs w:val="24"/>
          <w:lang w:val="es-CO"/>
        </w:rPr>
        <w:t>in</w:t>
      </w:r>
      <w:r>
        <w:rPr>
          <w:rFonts w:ascii="Arial" w:hAnsi="Arial" w:cs="Arial"/>
          <w:sz w:val="24"/>
          <w:szCs w:val="24"/>
          <w:lang w:val="es-CO"/>
        </w:rPr>
        <w:t>adecuada atención</w:t>
      </w:r>
      <w:r w:rsidR="00700845">
        <w:rPr>
          <w:rFonts w:ascii="Arial" w:hAnsi="Arial" w:cs="Arial"/>
          <w:sz w:val="24"/>
          <w:szCs w:val="24"/>
          <w:lang w:val="es-CO"/>
        </w:rPr>
        <w:t>,</w:t>
      </w:r>
      <w:r>
        <w:rPr>
          <w:rFonts w:ascii="Arial" w:hAnsi="Arial" w:cs="Arial"/>
          <w:sz w:val="24"/>
          <w:szCs w:val="24"/>
          <w:lang w:val="es-CO"/>
        </w:rPr>
        <w:t xml:space="preserve"> en el Clínica Los Rosales</w:t>
      </w:r>
      <w:r w:rsidR="006A5F86">
        <w:rPr>
          <w:rFonts w:ascii="Arial" w:hAnsi="Arial" w:cs="Arial"/>
          <w:sz w:val="24"/>
          <w:szCs w:val="24"/>
          <w:lang w:val="es-CO"/>
        </w:rPr>
        <w:t xml:space="preserve"> SA</w:t>
      </w:r>
      <w:r w:rsidR="00700845">
        <w:rPr>
          <w:rFonts w:ascii="Arial" w:hAnsi="Arial" w:cs="Arial"/>
          <w:sz w:val="24"/>
          <w:szCs w:val="24"/>
          <w:lang w:val="es-CO"/>
        </w:rPr>
        <w:t>,</w:t>
      </w:r>
      <w:r>
        <w:rPr>
          <w:rFonts w:ascii="Arial" w:hAnsi="Arial" w:cs="Arial"/>
          <w:sz w:val="24"/>
          <w:szCs w:val="24"/>
          <w:lang w:val="es-CO"/>
        </w:rPr>
        <w:t xml:space="preserve"> luego de recibi</w:t>
      </w:r>
      <w:r w:rsidR="00700845">
        <w:rPr>
          <w:rFonts w:ascii="Arial" w:hAnsi="Arial" w:cs="Arial"/>
          <w:sz w:val="24"/>
          <w:szCs w:val="24"/>
          <w:lang w:val="es-CO"/>
        </w:rPr>
        <w:t>rla</w:t>
      </w:r>
      <w:r>
        <w:rPr>
          <w:rFonts w:ascii="Arial" w:hAnsi="Arial" w:cs="Arial"/>
          <w:sz w:val="24"/>
          <w:szCs w:val="24"/>
          <w:lang w:val="es-CO"/>
        </w:rPr>
        <w:t xml:space="preserve"> con el diagnóstico del </w:t>
      </w:r>
      <w:proofErr w:type="spellStart"/>
      <w:r w:rsidRPr="0009110C">
        <w:rPr>
          <w:rFonts w:ascii="Arial" w:hAnsi="Arial" w:cs="Arial"/>
          <w:sz w:val="24"/>
          <w:szCs w:val="24"/>
          <w:lang w:val="es-CO"/>
        </w:rPr>
        <w:t>meduloblastoma</w:t>
      </w:r>
      <w:proofErr w:type="spellEnd"/>
      <w:r>
        <w:rPr>
          <w:rFonts w:ascii="Arial" w:hAnsi="Arial" w:cs="Arial"/>
          <w:sz w:val="24"/>
          <w:szCs w:val="24"/>
          <w:lang w:val="es-CO"/>
        </w:rPr>
        <w:t>, pues los cuidados se limitaron a esperar la resonancia que le sería practicada el día que falleció</w:t>
      </w:r>
      <w:r w:rsidR="006A5F86">
        <w:rPr>
          <w:rFonts w:ascii="Arial" w:hAnsi="Arial" w:cs="Arial"/>
          <w:sz w:val="24"/>
          <w:szCs w:val="24"/>
          <w:lang w:val="es-CO"/>
        </w:rPr>
        <w:t xml:space="preserve">. </w:t>
      </w:r>
    </w:p>
    <w:p w:rsidR="006A5F86" w:rsidRDefault="006A5F86" w:rsidP="009C30DF">
      <w:pPr>
        <w:spacing w:line="360" w:lineRule="auto"/>
        <w:jc w:val="both"/>
        <w:rPr>
          <w:rFonts w:ascii="Arial" w:hAnsi="Arial" w:cs="Arial"/>
          <w:sz w:val="24"/>
          <w:szCs w:val="24"/>
          <w:lang w:val="es-CO"/>
        </w:rPr>
      </w:pPr>
    </w:p>
    <w:p w:rsidR="00C52D1E" w:rsidRDefault="006A5F86" w:rsidP="009C30DF">
      <w:pPr>
        <w:spacing w:line="360" w:lineRule="auto"/>
        <w:jc w:val="both"/>
        <w:rPr>
          <w:rFonts w:ascii="Arial" w:hAnsi="Arial" w:cs="Arial"/>
          <w:sz w:val="24"/>
        </w:rPr>
      </w:pPr>
      <w:r>
        <w:rPr>
          <w:rFonts w:ascii="Arial" w:hAnsi="Arial" w:cs="Arial"/>
          <w:sz w:val="24"/>
          <w:szCs w:val="24"/>
          <w:lang w:val="es-CO"/>
        </w:rPr>
        <w:t xml:space="preserve">En suma, advierte que la culpabilidad, se da porque: (i) El servicio se separó de los protocolos médicos; (ii) La valoración hecha a la menor, ignoró el riesgo que los síntomas mostraban; (iii) La atención fue inoportuna; (iv) El diagnóstico fue incipiente, pues dejaron de hacerse los exámenes diagnósticos apropiados y tampoco fue valorada por especialista; (v) La menor sufrió una caída intrahospitalaria </w:t>
      </w:r>
      <w:r w:rsidR="00CC2036">
        <w:rPr>
          <w:rFonts w:ascii="Arial" w:hAnsi="Arial" w:cs="Arial"/>
          <w:sz w:val="24"/>
          <w:szCs w:val="24"/>
          <w:lang w:val="es-CO"/>
        </w:rPr>
        <w:t xml:space="preserve">que </w:t>
      </w:r>
      <w:r w:rsidR="00CD1EB4">
        <w:rPr>
          <w:rFonts w:ascii="Arial" w:hAnsi="Arial" w:cs="Arial"/>
          <w:sz w:val="24"/>
          <w:szCs w:val="24"/>
          <w:lang w:val="es-CO"/>
        </w:rPr>
        <w:t xml:space="preserve">pudo </w:t>
      </w:r>
      <w:r w:rsidR="00CC2036">
        <w:rPr>
          <w:rFonts w:ascii="Arial" w:hAnsi="Arial" w:cs="Arial"/>
          <w:sz w:val="24"/>
          <w:szCs w:val="24"/>
          <w:lang w:val="es-CO"/>
        </w:rPr>
        <w:t xml:space="preserve">agravar las condiciones de la menor </w:t>
      </w:r>
      <w:r w:rsidR="00C52D1E">
        <w:rPr>
          <w:rFonts w:ascii="Arial" w:hAnsi="Arial" w:cs="Arial"/>
          <w:sz w:val="24"/>
        </w:rPr>
        <w:t>(</w:t>
      </w:r>
      <w:r w:rsidR="008F7D76">
        <w:rPr>
          <w:rFonts w:ascii="Arial" w:hAnsi="Arial" w:cs="Arial"/>
          <w:sz w:val="24"/>
        </w:rPr>
        <w:t xml:space="preserve">Folios </w:t>
      </w:r>
      <w:r w:rsidR="008003CB">
        <w:rPr>
          <w:rFonts w:ascii="Arial" w:hAnsi="Arial" w:cs="Arial"/>
          <w:sz w:val="24"/>
        </w:rPr>
        <w:t xml:space="preserve">7 a </w:t>
      </w:r>
      <w:r w:rsidR="00DE5CD1">
        <w:rPr>
          <w:rFonts w:ascii="Arial" w:hAnsi="Arial" w:cs="Arial"/>
          <w:sz w:val="24"/>
        </w:rPr>
        <w:t>33</w:t>
      </w:r>
      <w:r w:rsidR="008F7D76">
        <w:rPr>
          <w:rFonts w:ascii="Arial" w:hAnsi="Arial" w:cs="Arial"/>
          <w:sz w:val="24"/>
        </w:rPr>
        <w:t>, este cuaderno).</w:t>
      </w:r>
    </w:p>
    <w:p w:rsidR="00031057" w:rsidRDefault="00031057" w:rsidP="009C30DF">
      <w:pPr>
        <w:spacing w:line="360" w:lineRule="auto"/>
        <w:jc w:val="both"/>
        <w:rPr>
          <w:rFonts w:ascii="Arial" w:hAnsi="Arial" w:cs="Arial"/>
          <w:sz w:val="24"/>
        </w:rPr>
      </w:pPr>
    </w:p>
    <w:p w:rsidR="00485B6E" w:rsidRPr="00CB714A" w:rsidRDefault="00CB714A" w:rsidP="00E1394E">
      <w:pPr>
        <w:pStyle w:val="Titre2"/>
        <w:numPr>
          <w:ilvl w:val="0"/>
          <w:numId w:val="8"/>
        </w:numPr>
        <w:jc w:val="left"/>
        <w:rPr>
          <w:rFonts w:ascii="Arial" w:hAnsi="Arial"/>
          <w:b w:val="0"/>
          <w:smallCaps/>
          <w:sz w:val="24"/>
          <w:lang w:val="es-CO"/>
        </w:rPr>
      </w:pPr>
      <w:r w:rsidRPr="00CB714A">
        <w:rPr>
          <w:rFonts w:ascii="Arial" w:hAnsi="Arial"/>
          <w:b w:val="0"/>
          <w:smallCaps/>
          <w:sz w:val="32"/>
          <w:lang w:val="es-CO"/>
        </w:rPr>
        <w:t>l</w:t>
      </w:r>
      <w:r w:rsidRPr="00CB714A">
        <w:rPr>
          <w:rFonts w:ascii="Arial" w:hAnsi="Arial"/>
          <w:b w:val="0"/>
          <w:smallCaps/>
          <w:lang w:val="es-CO"/>
        </w:rPr>
        <w:t>a fundamentación jurídica para decidir</w:t>
      </w:r>
    </w:p>
    <w:p w:rsidR="00485B6E" w:rsidRPr="00387685" w:rsidRDefault="00485B6E" w:rsidP="009C30DF">
      <w:pPr>
        <w:spacing w:line="360" w:lineRule="auto"/>
        <w:jc w:val="both"/>
        <w:rPr>
          <w:rFonts w:ascii="Arial" w:hAnsi="Arial" w:cs="Arial"/>
          <w:sz w:val="24"/>
          <w:szCs w:val="24"/>
          <w:lang w:val="es-CO"/>
        </w:rPr>
      </w:pP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t>La competencia en segundo grado</w:t>
      </w:r>
      <w:r w:rsidR="00387685" w:rsidRPr="00387685">
        <w:rPr>
          <w:rFonts w:ascii="Arial" w:hAnsi="Arial" w:cs="Arial"/>
          <w:iCs/>
          <w:smallCaps/>
          <w:sz w:val="26"/>
          <w:szCs w:val="26"/>
          <w:lang w:val="es-CO"/>
        </w:rPr>
        <w:t xml:space="preserve">. </w:t>
      </w:r>
      <w:r w:rsidRPr="00387685">
        <w:rPr>
          <w:rFonts w:ascii="Arial" w:hAnsi="Arial" w:cs="Arial"/>
          <w:sz w:val="24"/>
          <w:szCs w:val="22"/>
          <w:lang w:val="es-CO"/>
        </w:rPr>
        <w:t>Esta Corporación judicial tiene facultad legal para resolver la controversia sometida a su consideración en razón al factor funcional, al ser superio</w:t>
      </w:r>
      <w:r w:rsidR="00C52D1E" w:rsidRPr="00387685">
        <w:rPr>
          <w:rFonts w:ascii="Arial" w:hAnsi="Arial" w:cs="Arial"/>
          <w:sz w:val="24"/>
          <w:szCs w:val="22"/>
          <w:lang w:val="es-CO"/>
        </w:rPr>
        <w:t xml:space="preserve">ra </w:t>
      </w:r>
      <w:r w:rsidRPr="00387685">
        <w:rPr>
          <w:rFonts w:ascii="Arial" w:hAnsi="Arial" w:cs="Arial"/>
          <w:sz w:val="24"/>
          <w:szCs w:val="22"/>
          <w:lang w:val="es-CO"/>
        </w:rPr>
        <w:t>jerárquic</w:t>
      </w:r>
      <w:r w:rsidR="00C52D1E" w:rsidRPr="00387685">
        <w:rPr>
          <w:rFonts w:ascii="Arial" w:hAnsi="Arial" w:cs="Arial"/>
          <w:sz w:val="24"/>
          <w:szCs w:val="22"/>
          <w:lang w:val="es-CO"/>
        </w:rPr>
        <w:t>a</w:t>
      </w:r>
      <w:r w:rsidRPr="00387685">
        <w:rPr>
          <w:rFonts w:ascii="Arial" w:hAnsi="Arial" w:cs="Arial"/>
          <w:sz w:val="24"/>
          <w:szCs w:val="22"/>
          <w:lang w:val="es-CO"/>
        </w:rPr>
        <w:t xml:space="preserve"> del Juzgado </w:t>
      </w:r>
      <w:r w:rsidR="00B95E43">
        <w:rPr>
          <w:rFonts w:ascii="Arial" w:hAnsi="Arial" w:cs="Arial"/>
          <w:sz w:val="24"/>
          <w:szCs w:val="22"/>
          <w:lang w:val="es-CO"/>
        </w:rPr>
        <w:t>Quinto</w:t>
      </w:r>
      <w:r w:rsidR="00CB714A">
        <w:rPr>
          <w:rFonts w:ascii="Arial" w:hAnsi="Arial" w:cs="Arial"/>
          <w:sz w:val="24"/>
          <w:szCs w:val="22"/>
          <w:lang w:val="es-CO"/>
        </w:rPr>
        <w:t xml:space="preserve"> </w:t>
      </w:r>
      <w:r w:rsidR="00752081" w:rsidRPr="00387685">
        <w:rPr>
          <w:rFonts w:ascii="Arial" w:hAnsi="Arial" w:cs="Arial"/>
          <w:sz w:val="24"/>
          <w:szCs w:val="22"/>
          <w:lang w:val="es-CO"/>
        </w:rPr>
        <w:t xml:space="preserve">Civil del </w:t>
      </w:r>
      <w:r w:rsidRPr="00387685">
        <w:rPr>
          <w:rFonts w:ascii="Arial" w:hAnsi="Arial" w:cs="Arial"/>
          <w:sz w:val="24"/>
          <w:szCs w:val="22"/>
          <w:lang w:val="es-CO"/>
        </w:rPr>
        <w:t xml:space="preserve">Circuito </w:t>
      </w:r>
      <w:r w:rsidRPr="00387685">
        <w:rPr>
          <w:rFonts w:ascii="Arial" w:hAnsi="Arial"/>
          <w:sz w:val="24"/>
          <w:lang w:val="es-CO"/>
        </w:rPr>
        <w:t xml:space="preserve">de </w:t>
      </w:r>
      <w:r w:rsidR="00752081" w:rsidRPr="00387685">
        <w:rPr>
          <w:rFonts w:ascii="Arial" w:hAnsi="Arial"/>
          <w:sz w:val="24"/>
          <w:lang w:val="es-CO"/>
        </w:rPr>
        <w:t>Pereira</w:t>
      </w:r>
      <w:r w:rsidRPr="00387685">
        <w:rPr>
          <w:rFonts w:ascii="Arial" w:hAnsi="Arial"/>
          <w:sz w:val="24"/>
          <w:lang w:val="es-CO"/>
        </w:rPr>
        <w:t xml:space="preserve">, </w:t>
      </w:r>
      <w:r w:rsidR="00493E53" w:rsidRPr="00387685">
        <w:rPr>
          <w:rFonts w:ascii="Arial" w:hAnsi="Arial"/>
          <w:sz w:val="24"/>
          <w:lang w:val="es-CO"/>
        </w:rPr>
        <w:t>R</w:t>
      </w:r>
      <w:r w:rsidRPr="00387685">
        <w:rPr>
          <w:rFonts w:ascii="Arial" w:hAnsi="Arial"/>
          <w:sz w:val="24"/>
          <w:lang w:val="es-CO"/>
        </w:rPr>
        <w:t>.</w:t>
      </w:r>
      <w:r w:rsidRPr="00387685">
        <w:rPr>
          <w:rFonts w:ascii="Arial" w:hAnsi="Arial" w:cs="Arial"/>
          <w:sz w:val="24"/>
          <w:szCs w:val="22"/>
          <w:lang w:val="es-CO"/>
        </w:rPr>
        <w:t xml:space="preserve">, donde </w:t>
      </w:r>
      <w:r w:rsidR="00037D64" w:rsidRPr="00387685">
        <w:rPr>
          <w:rFonts w:ascii="Arial" w:hAnsi="Arial" w:cs="Arial"/>
          <w:sz w:val="24"/>
          <w:szCs w:val="22"/>
          <w:lang w:val="es-CO"/>
        </w:rPr>
        <w:t xml:space="preserve">se tramitó </w:t>
      </w:r>
      <w:r w:rsidRPr="00387685">
        <w:rPr>
          <w:rFonts w:ascii="Arial" w:hAnsi="Arial" w:cs="Arial"/>
          <w:sz w:val="24"/>
          <w:szCs w:val="22"/>
          <w:lang w:val="es-CO"/>
        </w:rPr>
        <w:t>la primera instancia.</w:t>
      </w:r>
    </w:p>
    <w:p w:rsidR="008D406C" w:rsidRPr="00387685" w:rsidRDefault="008D406C" w:rsidP="00EE1ED2">
      <w:pPr>
        <w:widowControl/>
        <w:adjustRightInd/>
        <w:spacing w:line="360" w:lineRule="auto"/>
        <w:jc w:val="both"/>
        <w:rPr>
          <w:rFonts w:ascii="Arial" w:hAnsi="Arial" w:cs="Arial"/>
          <w:iCs/>
          <w:sz w:val="24"/>
          <w:szCs w:val="22"/>
          <w:lang w:val="es-CO"/>
        </w:rPr>
      </w:pPr>
    </w:p>
    <w:p w:rsidR="00EE1ED2" w:rsidRPr="00387685" w:rsidRDefault="00EE1ED2" w:rsidP="00A9454A">
      <w:pPr>
        <w:numPr>
          <w:ilvl w:val="1"/>
          <w:numId w:val="8"/>
        </w:numPr>
        <w:overflowPunct/>
        <w:spacing w:line="360" w:lineRule="auto"/>
        <w:jc w:val="both"/>
        <w:rPr>
          <w:rFonts w:ascii="Arial" w:hAnsi="Arial" w:cs="Arial"/>
          <w:sz w:val="24"/>
          <w:szCs w:val="24"/>
          <w:lang w:val="es-CO"/>
        </w:rPr>
      </w:pPr>
      <w:r w:rsidRPr="00387685">
        <w:rPr>
          <w:rFonts w:ascii="Arial" w:hAnsi="Arial" w:cs="Arial"/>
          <w:smallCaps/>
          <w:sz w:val="26"/>
          <w:szCs w:val="26"/>
          <w:lang w:val="es-CO"/>
        </w:rPr>
        <w:t>Los presupuestos procesales</w:t>
      </w:r>
      <w:r w:rsidR="00387685" w:rsidRPr="00387685">
        <w:rPr>
          <w:rFonts w:ascii="Arial" w:hAnsi="Arial" w:cs="Arial"/>
          <w:smallCaps/>
          <w:sz w:val="26"/>
          <w:szCs w:val="26"/>
          <w:lang w:val="es-CO"/>
        </w:rPr>
        <w:t xml:space="preserve">. </w:t>
      </w:r>
      <w:r w:rsidR="002D60A8" w:rsidRPr="00387685">
        <w:rPr>
          <w:rFonts w:ascii="Arial" w:hAnsi="Arial" w:cs="Arial"/>
          <w:sz w:val="24"/>
          <w:szCs w:val="24"/>
          <w:lang w:val="es-CO"/>
        </w:rPr>
        <w:t>E</w:t>
      </w:r>
      <w:r w:rsidR="00035D9F" w:rsidRPr="00387685">
        <w:rPr>
          <w:rFonts w:ascii="Arial" w:hAnsi="Arial" w:cs="Arial"/>
          <w:sz w:val="24"/>
          <w:szCs w:val="24"/>
          <w:lang w:val="es-CO"/>
        </w:rPr>
        <w:t>stán debidamente cumplidos, hay</w:t>
      </w:r>
      <w:r w:rsidR="00950544" w:rsidRPr="00387685">
        <w:rPr>
          <w:rFonts w:ascii="Arial" w:hAnsi="Arial" w:cs="Arial"/>
          <w:sz w:val="24"/>
          <w:szCs w:val="24"/>
          <w:lang w:val="es-CO"/>
        </w:rPr>
        <w:t xml:space="preserve"> </w:t>
      </w:r>
      <w:r w:rsidRPr="00387685">
        <w:rPr>
          <w:rFonts w:ascii="Arial" w:hAnsi="Arial" w:cs="Arial"/>
          <w:sz w:val="24"/>
          <w:szCs w:val="24"/>
          <w:lang w:val="es-CO"/>
        </w:rPr>
        <w:t xml:space="preserve">competencia, capacidad para ser parte y procesal, así como </w:t>
      </w:r>
      <w:r w:rsidR="005E2970" w:rsidRPr="00387685">
        <w:rPr>
          <w:rFonts w:ascii="Arial" w:hAnsi="Arial" w:cs="Arial"/>
          <w:sz w:val="24"/>
          <w:szCs w:val="24"/>
          <w:lang w:val="es-CO"/>
        </w:rPr>
        <w:t xml:space="preserve">la </w:t>
      </w:r>
      <w:r w:rsidRPr="00387685">
        <w:rPr>
          <w:rFonts w:ascii="Arial" w:hAnsi="Arial" w:cs="Arial"/>
          <w:sz w:val="24"/>
          <w:szCs w:val="24"/>
          <w:lang w:val="es-CO"/>
        </w:rPr>
        <w:t xml:space="preserve">demanda </w:t>
      </w:r>
      <w:r w:rsidR="002D60A8" w:rsidRPr="00387685">
        <w:rPr>
          <w:rFonts w:ascii="Arial" w:hAnsi="Arial" w:cs="Arial"/>
          <w:sz w:val="24"/>
          <w:szCs w:val="24"/>
          <w:lang w:val="es-CO"/>
        </w:rPr>
        <w:t>en forma</w:t>
      </w:r>
      <w:r w:rsidRPr="00387685">
        <w:rPr>
          <w:rFonts w:ascii="Arial" w:hAnsi="Arial" w:cs="Arial"/>
          <w:sz w:val="24"/>
          <w:szCs w:val="24"/>
          <w:lang w:val="es-CO"/>
        </w:rPr>
        <w:t xml:space="preserve">, </w:t>
      </w:r>
      <w:r w:rsidR="00BD62F2" w:rsidRPr="00387685">
        <w:rPr>
          <w:rFonts w:ascii="Arial" w:hAnsi="Arial" w:cs="Arial"/>
          <w:sz w:val="24"/>
          <w:szCs w:val="24"/>
          <w:lang w:val="es-CO"/>
        </w:rPr>
        <w:t xml:space="preserve">por </w:t>
      </w:r>
      <w:r w:rsidRPr="00387685">
        <w:rPr>
          <w:rFonts w:ascii="Arial" w:hAnsi="Arial" w:cs="Arial"/>
          <w:sz w:val="24"/>
          <w:szCs w:val="24"/>
          <w:lang w:val="es-CO"/>
        </w:rPr>
        <w:t xml:space="preserve">manera que es viable </w:t>
      </w:r>
      <w:r w:rsidR="002E0908" w:rsidRPr="00387685">
        <w:rPr>
          <w:rFonts w:ascii="Arial" w:hAnsi="Arial" w:cs="Arial"/>
          <w:sz w:val="24"/>
          <w:szCs w:val="24"/>
          <w:lang w:val="es-CO"/>
        </w:rPr>
        <w:t xml:space="preserve">resolver </w:t>
      </w:r>
      <w:r w:rsidR="00A20AF8" w:rsidRPr="00387685">
        <w:rPr>
          <w:rFonts w:ascii="Arial" w:hAnsi="Arial" w:cs="Arial"/>
          <w:sz w:val="24"/>
          <w:szCs w:val="24"/>
          <w:lang w:val="es-CO"/>
        </w:rPr>
        <w:t>de fondo. E</w:t>
      </w:r>
      <w:r w:rsidRPr="00387685">
        <w:rPr>
          <w:rFonts w:ascii="Arial" w:hAnsi="Arial" w:cs="Arial"/>
          <w:sz w:val="24"/>
          <w:szCs w:val="24"/>
          <w:lang w:val="es-CO"/>
        </w:rPr>
        <w:t xml:space="preserve">l Despacho de primer grado </w:t>
      </w:r>
      <w:r w:rsidR="0079069B" w:rsidRPr="00387685">
        <w:rPr>
          <w:rFonts w:ascii="Arial" w:hAnsi="Arial" w:cs="Arial"/>
          <w:sz w:val="24"/>
          <w:szCs w:val="24"/>
          <w:lang w:val="es-CO"/>
        </w:rPr>
        <w:t>era</w:t>
      </w:r>
      <w:r w:rsidRPr="00387685">
        <w:rPr>
          <w:rFonts w:ascii="Arial" w:hAnsi="Arial" w:cs="Arial"/>
          <w:sz w:val="24"/>
          <w:szCs w:val="24"/>
          <w:lang w:val="es-CO"/>
        </w:rPr>
        <w:t xml:space="preserve"> competente por el f</w:t>
      </w:r>
      <w:r w:rsidR="006A7424" w:rsidRPr="00387685">
        <w:rPr>
          <w:rFonts w:ascii="Arial" w:hAnsi="Arial" w:cs="Arial"/>
          <w:sz w:val="24"/>
          <w:szCs w:val="24"/>
          <w:lang w:val="es-CO"/>
        </w:rPr>
        <w:t>actor territorial (Artículo 23-</w:t>
      </w:r>
      <w:r w:rsidR="007B0333">
        <w:rPr>
          <w:rFonts w:ascii="Arial" w:hAnsi="Arial" w:cs="Arial"/>
          <w:sz w:val="24"/>
          <w:szCs w:val="24"/>
          <w:lang w:val="es-CO"/>
        </w:rPr>
        <w:t>8</w:t>
      </w:r>
      <w:r w:rsidR="00B64D25" w:rsidRPr="00387685">
        <w:rPr>
          <w:rFonts w:ascii="Arial" w:hAnsi="Arial" w:cs="Arial"/>
          <w:sz w:val="24"/>
          <w:szCs w:val="24"/>
          <w:lang w:val="es-CO"/>
        </w:rPr>
        <w:t>º del CPC)</w:t>
      </w:r>
      <w:r w:rsidR="00A20AF8" w:rsidRPr="00387685">
        <w:rPr>
          <w:rFonts w:ascii="Arial" w:hAnsi="Arial" w:cs="Arial"/>
          <w:sz w:val="24"/>
          <w:szCs w:val="24"/>
          <w:lang w:val="es-CO"/>
        </w:rPr>
        <w:t xml:space="preserve"> y objetivo (Artículo 16-</w:t>
      </w:r>
      <w:r w:rsidR="007B0333">
        <w:rPr>
          <w:rFonts w:ascii="Arial" w:hAnsi="Arial" w:cs="Arial"/>
          <w:sz w:val="24"/>
          <w:szCs w:val="24"/>
          <w:lang w:val="es-CO"/>
        </w:rPr>
        <w:t>1</w:t>
      </w:r>
      <w:r w:rsidR="00A20AF8" w:rsidRPr="00387685">
        <w:rPr>
          <w:rFonts w:ascii="Arial" w:hAnsi="Arial" w:cs="Arial"/>
          <w:sz w:val="24"/>
          <w:szCs w:val="24"/>
          <w:lang w:val="es-CO"/>
        </w:rPr>
        <w:t>º, CPC)</w:t>
      </w:r>
      <w:r w:rsidRPr="00387685">
        <w:rPr>
          <w:rFonts w:ascii="Arial" w:hAnsi="Arial" w:cs="Arial"/>
          <w:sz w:val="24"/>
          <w:szCs w:val="24"/>
          <w:lang w:val="es-CO"/>
        </w:rPr>
        <w:t xml:space="preserve">. En todo caso, las partes no discutieron este </w:t>
      </w:r>
      <w:r w:rsidR="009E0EE5" w:rsidRPr="00387685">
        <w:rPr>
          <w:rFonts w:ascii="Arial" w:hAnsi="Arial" w:cs="Arial"/>
          <w:sz w:val="24"/>
          <w:szCs w:val="24"/>
          <w:lang w:val="es-CO"/>
        </w:rPr>
        <w:t>aspecto al concurrir al proceso (Artículo 144, CPC).</w:t>
      </w:r>
    </w:p>
    <w:p w:rsidR="00EE1ED2" w:rsidRPr="00387685" w:rsidRDefault="00EE1ED2" w:rsidP="00DC44D7">
      <w:pPr>
        <w:spacing w:line="360" w:lineRule="auto"/>
        <w:jc w:val="both"/>
        <w:rPr>
          <w:rFonts w:ascii="Arial" w:hAnsi="Arial" w:cs="Arial"/>
          <w:sz w:val="24"/>
          <w:lang w:val="es-CO"/>
        </w:rPr>
      </w:pP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t>El trámite adecuado y el derecho de postulación</w:t>
      </w:r>
      <w:r w:rsidR="00387685" w:rsidRPr="00387685">
        <w:rPr>
          <w:rFonts w:ascii="Arial" w:hAnsi="Arial" w:cs="Arial"/>
          <w:iCs/>
          <w:smallCaps/>
          <w:sz w:val="26"/>
          <w:szCs w:val="26"/>
          <w:lang w:val="es-CO"/>
        </w:rPr>
        <w:t xml:space="preserve">. </w:t>
      </w:r>
      <w:r w:rsidR="00935DFE" w:rsidRPr="00387685">
        <w:rPr>
          <w:rFonts w:ascii="Arial" w:hAnsi="Arial" w:cs="Arial"/>
          <w:sz w:val="24"/>
          <w:szCs w:val="22"/>
          <w:lang w:val="es-CO"/>
        </w:rPr>
        <w:t xml:space="preserve">Este </w:t>
      </w:r>
      <w:r w:rsidRPr="00387685">
        <w:rPr>
          <w:rFonts w:ascii="Arial" w:hAnsi="Arial" w:cs="Arial"/>
          <w:sz w:val="24"/>
          <w:szCs w:val="22"/>
          <w:lang w:val="es-CO"/>
        </w:rPr>
        <w:t xml:space="preserve">litigio </w:t>
      </w:r>
      <w:r w:rsidR="00875A01" w:rsidRPr="00387685">
        <w:rPr>
          <w:rFonts w:ascii="Arial" w:hAnsi="Arial" w:cs="Arial"/>
          <w:sz w:val="24"/>
          <w:szCs w:val="22"/>
          <w:lang w:val="es-CO"/>
        </w:rPr>
        <w:t xml:space="preserve">se </w:t>
      </w:r>
      <w:r w:rsidR="00935DFE" w:rsidRPr="00387685">
        <w:rPr>
          <w:rFonts w:ascii="Arial" w:hAnsi="Arial" w:cs="Arial"/>
          <w:sz w:val="24"/>
          <w:szCs w:val="22"/>
          <w:lang w:val="es-CO"/>
        </w:rPr>
        <w:t xml:space="preserve">gestionó </w:t>
      </w:r>
      <w:r w:rsidR="006324D6" w:rsidRPr="00387685">
        <w:rPr>
          <w:rFonts w:ascii="Arial" w:hAnsi="Arial" w:cs="Arial"/>
          <w:sz w:val="24"/>
          <w:szCs w:val="22"/>
          <w:lang w:val="es-CO"/>
        </w:rPr>
        <w:t xml:space="preserve">según el </w:t>
      </w:r>
      <w:r w:rsidRPr="00387685">
        <w:rPr>
          <w:rFonts w:ascii="Arial" w:hAnsi="Arial" w:cs="Arial"/>
          <w:sz w:val="24"/>
          <w:szCs w:val="22"/>
          <w:lang w:val="es-CO"/>
        </w:rPr>
        <w:t xml:space="preserve">rito procedimental prescrito para </w:t>
      </w:r>
      <w:r w:rsidR="00895C15" w:rsidRPr="00387685">
        <w:rPr>
          <w:rFonts w:ascii="Arial" w:hAnsi="Arial" w:cs="Arial"/>
          <w:sz w:val="24"/>
          <w:szCs w:val="22"/>
          <w:lang w:val="es-CO"/>
        </w:rPr>
        <w:t xml:space="preserve">el proceso ordinario, </w:t>
      </w:r>
      <w:r w:rsidR="009B1B46" w:rsidRPr="00387685">
        <w:rPr>
          <w:rFonts w:ascii="Arial" w:hAnsi="Arial" w:cs="Arial"/>
          <w:sz w:val="24"/>
          <w:szCs w:val="22"/>
          <w:lang w:val="es-CO"/>
        </w:rPr>
        <w:t xml:space="preserve">de acuerdo </w:t>
      </w:r>
      <w:r w:rsidR="009E1C7E" w:rsidRPr="00387685">
        <w:rPr>
          <w:rFonts w:ascii="Arial" w:hAnsi="Arial" w:cs="Arial"/>
          <w:sz w:val="24"/>
          <w:szCs w:val="22"/>
          <w:lang w:val="es-CO"/>
        </w:rPr>
        <w:t xml:space="preserve">con </w:t>
      </w:r>
      <w:r w:rsidR="00E562E2" w:rsidRPr="00387685">
        <w:rPr>
          <w:rFonts w:ascii="Arial" w:hAnsi="Arial" w:cs="Arial"/>
          <w:sz w:val="24"/>
          <w:szCs w:val="22"/>
          <w:lang w:val="es-CO"/>
        </w:rPr>
        <w:t xml:space="preserve">los </w:t>
      </w:r>
      <w:r w:rsidR="006E0FDD" w:rsidRPr="00387685">
        <w:rPr>
          <w:rFonts w:ascii="Arial" w:hAnsi="Arial" w:cs="Arial"/>
          <w:sz w:val="24"/>
          <w:szCs w:val="22"/>
          <w:lang w:val="es-CO"/>
        </w:rPr>
        <w:t xml:space="preserve">artículos </w:t>
      </w:r>
      <w:r w:rsidR="00FA138F" w:rsidRPr="00387685">
        <w:rPr>
          <w:rFonts w:ascii="Arial" w:hAnsi="Arial" w:cs="Arial"/>
          <w:sz w:val="24"/>
          <w:szCs w:val="22"/>
          <w:lang w:val="es-CO"/>
        </w:rPr>
        <w:t>396</w:t>
      </w:r>
      <w:r w:rsidR="009D6291" w:rsidRPr="00387685">
        <w:rPr>
          <w:rFonts w:ascii="Arial" w:hAnsi="Arial" w:cs="Arial"/>
          <w:sz w:val="24"/>
          <w:szCs w:val="22"/>
          <w:lang w:val="es-CO"/>
        </w:rPr>
        <w:t xml:space="preserve"> y subsiguientes del CPC</w:t>
      </w:r>
      <w:r w:rsidR="006467D8" w:rsidRPr="00387685">
        <w:rPr>
          <w:rFonts w:ascii="Arial" w:hAnsi="Arial" w:cs="Arial"/>
          <w:sz w:val="24"/>
          <w:szCs w:val="22"/>
          <w:lang w:val="es-CO"/>
        </w:rPr>
        <w:t>.</w:t>
      </w:r>
      <w:r w:rsidR="000C561C" w:rsidRPr="00387685">
        <w:rPr>
          <w:rFonts w:ascii="Arial" w:hAnsi="Arial" w:cs="Arial"/>
          <w:sz w:val="24"/>
          <w:szCs w:val="22"/>
          <w:lang w:val="es-CO"/>
        </w:rPr>
        <w:t xml:space="preserve"> </w:t>
      </w:r>
      <w:r w:rsidRPr="00387685">
        <w:rPr>
          <w:rFonts w:ascii="Arial" w:hAnsi="Arial" w:cs="Arial"/>
          <w:sz w:val="24"/>
          <w:szCs w:val="22"/>
          <w:lang w:val="es-CO"/>
        </w:rPr>
        <w:t>La</w:t>
      </w:r>
      <w:r w:rsidR="002D09BC" w:rsidRPr="00387685">
        <w:rPr>
          <w:rFonts w:ascii="Arial" w:hAnsi="Arial" w:cs="Arial"/>
          <w:sz w:val="24"/>
          <w:szCs w:val="22"/>
          <w:lang w:val="es-CO"/>
        </w:rPr>
        <w:t>s</w:t>
      </w:r>
      <w:r w:rsidRPr="00387685">
        <w:rPr>
          <w:rFonts w:ascii="Arial" w:hAnsi="Arial" w:cs="Arial"/>
          <w:sz w:val="24"/>
          <w:szCs w:val="22"/>
          <w:lang w:val="es-CO"/>
        </w:rPr>
        <w:t xml:space="preserve"> parte</w:t>
      </w:r>
      <w:r w:rsidR="002D09BC" w:rsidRPr="00387685">
        <w:rPr>
          <w:rFonts w:ascii="Arial" w:hAnsi="Arial" w:cs="Arial"/>
          <w:sz w:val="24"/>
          <w:szCs w:val="22"/>
          <w:lang w:val="es-CO"/>
        </w:rPr>
        <w:t>s</w:t>
      </w:r>
      <w:r w:rsidRPr="00387685">
        <w:rPr>
          <w:rFonts w:ascii="Arial" w:hAnsi="Arial" w:cs="Arial"/>
          <w:sz w:val="24"/>
          <w:szCs w:val="22"/>
          <w:lang w:val="es-CO"/>
        </w:rPr>
        <w:t xml:space="preserve"> </w:t>
      </w:r>
      <w:r w:rsidR="002D09BC" w:rsidRPr="00387685">
        <w:rPr>
          <w:rFonts w:ascii="Arial" w:hAnsi="Arial" w:cs="Arial"/>
          <w:sz w:val="24"/>
          <w:szCs w:val="22"/>
          <w:lang w:val="es-CO"/>
        </w:rPr>
        <w:t xml:space="preserve">estuvieron </w:t>
      </w:r>
      <w:r w:rsidR="00387685">
        <w:rPr>
          <w:rFonts w:ascii="Arial" w:hAnsi="Arial" w:cs="Arial"/>
          <w:sz w:val="24"/>
          <w:szCs w:val="22"/>
          <w:lang w:val="es-CO"/>
        </w:rPr>
        <w:t>representadas</w:t>
      </w:r>
      <w:r w:rsidRPr="00387685">
        <w:rPr>
          <w:rFonts w:ascii="Arial" w:hAnsi="Arial" w:cs="Arial"/>
          <w:sz w:val="24"/>
          <w:szCs w:val="22"/>
          <w:lang w:val="es-CO"/>
        </w:rPr>
        <w:t xml:space="preserve"> por </w:t>
      </w:r>
      <w:r w:rsidR="00AE746C">
        <w:rPr>
          <w:rFonts w:ascii="Arial" w:hAnsi="Arial" w:cs="Arial"/>
          <w:sz w:val="24"/>
          <w:szCs w:val="22"/>
          <w:lang w:val="es-CO"/>
        </w:rPr>
        <w:t>apoderados judiciales,</w:t>
      </w:r>
      <w:r w:rsidRPr="00387685">
        <w:rPr>
          <w:rFonts w:ascii="Arial" w:hAnsi="Arial" w:cs="Arial"/>
          <w:sz w:val="24"/>
          <w:szCs w:val="22"/>
          <w:lang w:val="es-CO"/>
        </w:rPr>
        <w:t xml:space="preserve"> a quienes asiste el derecho de postulación (Artículo 63</w:t>
      </w:r>
      <w:r w:rsidR="0084159D" w:rsidRPr="00387685">
        <w:rPr>
          <w:rFonts w:ascii="Arial" w:hAnsi="Arial" w:cs="Arial"/>
          <w:sz w:val="24"/>
          <w:szCs w:val="22"/>
          <w:lang w:val="es-CO"/>
        </w:rPr>
        <w:t>,</w:t>
      </w:r>
      <w:r w:rsidRPr="00387685">
        <w:rPr>
          <w:rFonts w:ascii="Arial" w:hAnsi="Arial" w:cs="Arial"/>
          <w:sz w:val="24"/>
          <w:szCs w:val="22"/>
          <w:lang w:val="es-CO"/>
        </w:rPr>
        <w:t xml:space="preserve"> CPC).</w:t>
      </w:r>
    </w:p>
    <w:p w:rsidR="00EE1ED2" w:rsidRPr="00387685" w:rsidRDefault="00EE1ED2" w:rsidP="00EE1ED2">
      <w:pPr>
        <w:spacing w:line="360" w:lineRule="auto"/>
        <w:jc w:val="both"/>
        <w:rPr>
          <w:rFonts w:ascii="Arial" w:hAnsi="Arial" w:cs="Arial"/>
          <w:sz w:val="24"/>
          <w:szCs w:val="22"/>
          <w:lang w:val="es-CO"/>
        </w:rPr>
      </w:pPr>
    </w:p>
    <w:p w:rsidR="00A868F4" w:rsidRPr="00387685" w:rsidRDefault="00A868F4" w:rsidP="00A9454A">
      <w:pPr>
        <w:numPr>
          <w:ilvl w:val="1"/>
          <w:numId w:val="8"/>
        </w:numPr>
        <w:overflowPunct/>
        <w:spacing w:line="360" w:lineRule="auto"/>
        <w:jc w:val="both"/>
        <w:rPr>
          <w:rFonts w:ascii="Arial" w:hAnsi="Arial" w:cs="Arial"/>
          <w:sz w:val="24"/>
          <w:szCs w:val="22"/>
          <w:lang w:val="es-CO"/>
        </w:rPr>
      </w:pPr>
      <w:r w:rsidRPr="00387685">
        <w:rPr>
          <w:rFonts w:ascii="Arial" w:hAnsi="Arial" w:cs="Arial"/>
          <w:smallCaps/>
          <w:sz w:val="26"/>
          <w:szCs w:val="26"/>
          <w:lang w:val="es-CO"/>
        </w:rPr>
        <w:lastRenderedPageBreak/>
        <w:t>El problema jurídico a resolver</w:t>
      </w:r>
      <w:r w:rsidR="00387685" w:rsidRPr="00387685">
        <w:rPr>
          <w:rFonts w:ascii="Arial" w:hAnsi="Arial" w:cs="Arial"/>
          <w:smallCaps/>
          <w:sz w:val="26"/>
          <w:szCs w:val="26"/>
          <w:lang w:val="es-CO"/>
        </w:rPr>
        <w:t xml:space="preserve">. </w:t>
      </w:r>
      <w:r w:rsidRPr="00387685">
        <w:rPr>
          <w:rFonts w:ascii="Arial" w:hAnsi="Arial"/>
          <w:sz w:val="24"/>
          <w:lang w:val="es-CO"/>
        </w:rPr>
        <w:t xml:space="preserve">¿Se debe </w:t>
      </w:r>
      <w:r w:rsidR="00F66BCA" w:rsidRPr="00387685">
        <w:rPr>
          <w:rFonts w:ascii="Arial" w:hAnsi="Arial"/>
          <w:sz w:val="24"/>
          <w:lang w:val="es-CO"/>
        </w:rPr>
        <w:t xml:space="preserve">revocar </w:t>
      </w:r>
      <w:r w:rsidRPr="00387685">
        <w:rPr>
          <w:rFonts w:ascii="Arial" w:hAnsi="Arial"/>
          <w:sz w:val="24"/>
          <w:lang w:val="es-CO"/>
        </w:rPr>
        <w:t xml:space="preserve">la sentencia </w:t>
      </w:r>
      <w:r w:rsidR="00602FD3" w:rsidRPr="00387685">
        <w:rPr>
          <w:rFonts w:ascii="Arial" w:hAnsi="Arial"/>
          <w:sz w:val="24"/>
          <w:lang w:val="es-CO"/>
        </w:rPr>
        <w:t>des</w:t>
      </w:r>
      <w:r w:rsidRPr="00387685">
        <w:rPr>
          <w:rFonts w:ascii="Arial" w:hAnsi="Arial"/>
          <w:sz w:val="24"/>
          <w:lang w:val="es-CO"/>
        </w:rPr>
        <w:t xml:space="preserve">estimatoria proferida por el Juzgado </w:t>
      </w:r>
      <w:r w:rsidR="00B95E43">
        <w:rPr>
          <w:rFonts w:ascii="Arial" w:hAnsi="Arial" w:cs="Arial"/>
          <w:sz w:val="24"/>
          <w:szCs w:val="22"/>
          <w:lang w:val="es-CO"/>
        </w:rPr>
        <w:t xml:space="preserve">Quinto </w:t>
      </w:r>
      <w:r w:rsidR="005F6795" w:rsidRPr="00387685">
        <w:rPr>
          <w:rFonts w:ascii="Arial" w:hAnsi="Arial"/>
          <w:sz w:val="24"/>
          <w:lang w:val="es-CO"/>
        </w:rPr>
        <w:t xml:space="preserve">Civil </w:t>
      </w:r>
      <w:r w:rsidRPr="00387685">
        <w:rPr>
          <w:rFonts w:ascii="Arial" w:hAnsi="Arial"/>
          <w:sz w:val="24"/>
          <w:lang w:val="es-CO"/>
        </w:rPr>
        <w:t xml:space="preserve">del Circuito de </w:t>
      </w:r>
      <w:r w:rsidR="005F6795" w:rsidRPr="00387685">
        <w:rPr>
          <w:rFonts w:ascii="Arial" w:hAnsi="Arial"/>
          <w:sz w:val="24"/>
          <w:lang w:val="es-CO"/>
        </w:rPr>
        <w:t>esta municipalidad,</w:t>
      </w:r>
      <w:r w:rsidRPr="00387685">
        <w:rPr>
          <w:rFonts w:ascii="Arial" w:hAnsi="Arial"/>
          <w:sz w:val="24"/>
          <w:lang w:val="es-CO"/>
        </w:rPr>
        <w:t xml:space="preserve"> </w:t>
      </w:r>
      <w:r w:rsidR="00400BCC" w:rsidRPr="00387685">
        <w:rPr>
          <w:rFonts w:ascii="Arial" w:hAnsi="Arial"/>
          <w:sz w:val="24"/>
          <w:lang w:val="es-CO"/>
        </w:rPr>
        <w:t>seg</w:t>
      </w:r>
      <w:r w:rsidR="00371609" w:rsidRPr="00387685">
        <w:rPr>
          <w:rFonts w:ascii="Arial" w:hAnsi="Arial"/>
          <w:sz w:val="24"/>
          <w:lang w:val="es-CO"/>
        </w:rPr>
        <w:t xml:space="preserve">ún el razonamiento de </w:t>
      </w:r>
      <w:r w:rsidRPr="00387685">
        <w:rPr>
          <w:rFonts w:ascii="Arial" w:hAnsi="Arial"/>
          <w:sz w:val="24"/>
          <w:lang w:val="es-CO"/>
        </w:rPr>
        <w:t xml:space="preserve">la apelación </w:t>
      </w:r>
      <w:r w:rsidR="00D57BB4" w:rsidRPr="00387685">
        <w:rPr>
          <w:rFonts w:ascii="Arial" w:hAnsi="Arial"/>
          <w:sz w:val="24"/>
          <w:lang w:val="es-CO"/>
        </w:rPr>
        <w:t xml:space="preserve">de </w:t>
      </w:r>
      <w:r w:rsidRPr="00387685">
        <w:rPr>
          <w:rFonts w:ascii="Arial" w:hAnsi="Arial"/>
          <w:sz w:val="24"/>
          <w:lang w:val="es-CO"/>
        </w:rPr>
        <w:t>la parte demandante</w:t>
      </w:r>
      <w:r w:rsidRPr="00387685">
        <w:rPr>
          <w:rFonts w:ascii="Arial" w:hAnsi="Arial" w:cs="Arial"/>
          <w:sz w:val="24"/>
          <w:szCs w:val="22"/>
          <w:lang w:val="es-CO"/>
        </w:rPr>
        <w:t>?</w:t>
      </w:r>
    </w:p>
    <w:p w:rsidR="00A868F4" w:rsidRPr="001E14C9" w:rsidRDefault="00A868F4" w:rsidP="00EE1ED2">
      <w:pPr>
        <w:spacing w:line="360" w:lineRule="auto"/>
        <w:jc w:val="both"/>
        <w:rPr>
          <w:rFonts w:ascii="Arial" w:hAnsi="Arial" w:cs="Arial"/>
          <w:sz w:val="24"/>
          <w:szCs w:val="22"/>
          <w:lang w:val="es-CO"/>
        </w:rPr>
      </w:pPr>
    </w:p>
    <w:p w:rsidR="00575D80" w:rsidRPr="00D3349F" w:rsidRDefault="00575D80" w:rsidP="00575D80">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575D80" w:rsidRDefault="00575D80" w:rsidP="00575D80">
      <w:pPr>
        <w:spacing w:line="360" w:lineRule="auto"/>
        <w:jc w:val="both"/>
        <w:rPr>
          <w:rFonts w:ascii="Arial" w:hAnsi="Arial" w:cs="Arial"/>
          <w:sz w:val="24"/>
          <w:szCs w:val="24"/>
        </w:rPr>
      </w:pPr>
    </w:p>
    <w:p w:rsidR="00CC2036" w:rsidRPr="009D642C" w:rsidRDefault="00CC2036" w:rsidP="00CC2036">
      <w:pPr>
        <w:spacing w:line="360" w:lineRule="auto"/>
        <w:jc w:val="both"/>
        <w:rPr>
          <w:rFonts w:ascii="Arial" w:hAnsi="Arial" w:cs="Arial"/>
          <w:sz w:val="24"/>
          <w:szCs w:val="22"/>
        </w:rPr>
      </w:pPr>
      <w:r w:rsidRPr="009D642C">
        <w:rPr>
          <w:rFonts w:ascii="Arial" w:hAnsi="Arial" w:cs="Arial"/>
          <w:sz w:val="24"/>
          <w:szCs w:val="24"/>
        </w:rPr>
        <w:t xml:space="preserve">Sobre la responsabilidad en este caso, </w:t>
      </w:r>
      <w:r w:rsidRPr="009D642C">
        <w:rPr>
          <w:rFonts w:ascii="Arial" w:hAnsi="Arial" w:cs="Arial"/>
          <w:sz w:val="24"/>
          <w:szCs w:val="22"/>
        </w:rPr>
        <w:t xml:space="preserve">como el proceso inició en la especialidad laboral, la demanda no especificó </w:t>
      </w:r>
      <w:r>
        <w:rPr>
          <w:rFonts w:ascii="Arial" w:hAnsi="Arial" w:cs="Arial"/>
          <w:sz w:val="24"/>
          <w:szCs w:val="22"/>
        </w:rPr>
        <w:t>el tipo de pretensión, sin embargo, e</w:t>
      </w:r>
      <w:r w:rsidRPr="009D642C">
        <w:rPr>
          <w:rFonts w:ascii="Arial" w:hAnsi="Arial" w:cs="Arial"/>
          <w:sz w:val="24"/>
          <w:szCs w:val="22"/>
        </w:rPr>
        <w:t xml:space="preserve">l juzgador de </w:t>
      </w:r>
      <w:r>
        <w:rPr>
          <w:rFonts w:ascii="Arial" w:hAnsi="Arial" w:cs="Arial"/>
          <w:sz w:val="24"/>
          <w:szCs w:val="22"/>
        </w:rPr>
        <w:t>primera instancia, en razonamiento que se comparte,</w:t>
      </w:r>
      <w:r w:rsidRPr="009D642C">
        <w:rPr>
          <w:rFonts w:ascii="Arial" w:hAnsi="Arial" w:cs="Arial"/>
          <w:sz w:val="24"/>
          <w:szCs w:val="22"/>
        </w:rPr>
        <w:t xml:space="preserve"> optó por la </w:t>
      </w:r>
      <w:r>
        <w:rPr>
          <w:rFonts w:ascii="Arial" w:hAnsi="Arial" w:cs="Arial"/>
          <w:sz w:val="24"/>
          <w:szCs w:val="22"/>
        </w:rPr>
        <w:t>extra</w:t>
      </w:r>
      <w:r w:rsidRPr="009D642C">
        <w:rPr>
          <w:rFonts w:ascii="Arial" w:hAnsi="Arial" w:cs="Arial"/>
          <w:sz w:val="24"/>
          <w:szCs w:val="22"/>
        </w:rPr>
        <w:t>contractual</w:t>
      </w:r>
      <w:r w:rsidRPr="009D642C">
        <w:rPr>
          <w:rFonts w:ascii="Arial" w:hAnsi="Arial" w:cs="Arial"/>
          <w:sz w:val="24"/>
          <w:szCs w:val="24"/>
        </w:rPr>
        <w:t>.</w:t>
      </w:r>
    </w:p>
    <w:p w:rsidR="00CC2036" w:rsidRPr="001E14C9" w:rsidRDefault="00CC2036" w:rsidP="00575D80">
      <w:pPr>
        <w:spacing w:line="360" w:lineRule="auto"/>
        <w:jc w:val="both"/>
        <w:rPr>
          <w:rFonts w:ascii="Arial" w:hAnsi="Arial" w:cs="Arial"/>
          <w:sz w:val="24"/>
          <w:szCs w:val="24"/>
        </w:rPr>
      </w:pPr>
    </w:p>
    <w:p w:rsidR="00575D80" w:rsidRDefault="00575D80" w:rsidP="00575D80">
      <w:pPr>
        <w:spacing w:line="360" w:lineRule="auto"/>
        <w:jc w:val="both"/>
        <w:rPr>
          <w:rFonts w:ascii="Arial" w:hAnsi="Arial" w:cs="Arial"/>
          <w:sz w:val="24"/>
          <w:szCs w:val="22"/>
        </w:rPr>
      </w:pPr>
      <w:r>
        <w:rPr>
          <w:rFonts w:ascii="Arial" w:hAnsi="Arial" w:cs="Arial"/>
          <w:sz w:val="24"/>
          <w:szCs w:val="24"/>
        </w:rPr>
        <w:t xml:space="preserve">Definida </w:t>
      </w:r>
      <w:r w:rsidR="0004721A">
        <w:rPr>
          <w:rFonts w:ascii="Arial" w:hAnsi="Arial" w:cs="Arial"/>
          <w:sz w:val="24"/>
          <w:szCs w:val="24"/>
        </w:rPr>
        <w:t>así la pretensión</w:t>
      </w:r>
      <w:r>
        <w:rPr>
          <w:rFonts w:ascii="Arial" w:hAnsi="Arial" w:cs="Arial"/>
          <w:sz w:val="24"/>
          <w:szCs w:val="24"/>
        </w:rPr>
        <w:t xml:space="preserve">, </w:t>
      </w:r>
      <w:r w:rsidR="0004721A">
        <w:rPr>
          <w:rFonts w:ascii="Arial" w:hAnsi="Arial" w:cs="Arial"/>
          <w:sz w:val="24"/>
          <w:szCs w:val="24"/>
        </w:rPr>
        <w:t xml:space="preserve">sobreviene </w:t>
      </w:r>
      <w:r>
        <w:rPr>
          <w:rFonts w:ascii="Arial" w:hAnsi="Arial" w:cs="Arial"/>
          <w:sz w:val="24"/>
          <w:szCs w:val="24"/>
        </w:rPr>
        <w:t>determinar la legitimación en la causa en los extremos de la relación procesal</w:t>
      </w:r>
      <w:r>
        <w:rPr>
          <w:rFonts w:ascii="Arial" w:hAnsi="Arial" w:cs="Arial"/>
          <w:sz w:val="24"/>
          <w:szCs w:val="22"/>
        </w:rPr>
        <w:t xml:space="preserve">, </w:t>
      </w:r>
      <w:r w:rsidR="00FB77A0">
        <w:rPr>
          <w:rFonts w:ascii="Arial" w:hAnsi="Arial" w:cs="Arial"/>
          <w:sz w:val="24"/>
          <w:szCs w:val="22"/>
        </w:rPr>
        <w:t xml:space="preserve">cuyo </w:t>
      </w:r>
      <w:r>
        <w:rPr>
          <w:rFonts w:ascii="Arial" w:hAnsi="Arial" w:cs="Arial"/>
          <w:sz w:val="24"/>
          <w:szCs w:val="22"/>
        </w:rPr>
        <w:t xml:space="preserve">examen es </w:t>
      </w:r>
      <w:r w:rsidR="00F975A0" w:rsidRPr="00F975A0">
        <w:rPr>
          <w:rFonts w:ascii="Arial" w:hAnsi="Arial" w:cs="Arial"/>
          <w:sz w:val="24"/>
          <w:szCs w:val="22"/>
        </w:rPr>
        <w:t>oficioso</w:t>
      </w:r>
      <w:r w:rsidR="00F975A0" w:rsidRPr="00F975A0">
        <w:rPr>
          <w:rStyle w:val="Appelnotedebasdep"/>
          <w:rFonts w:ascii="Arial" w:hAnsi="Arial"/>
          <w:sz w:val="24"/>
          <w:szCs w:val="22"/>
        </w:rPr>
        <w:footnoteReference w:id="1"/>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2"/>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3"/>
      </w:r>
      <w:r w:rsidR="00FB77A0">
        <w:rPr>
          <w:rFonts w:ascii="Arial" w:hAnsi="Arial" w:cs="Arial"/>
          <w:sz w:val="24"/>
          <w:szCs w:val="22"/>
        </w:rPr>
        <w:t>, independiente de la posición que asuman las partes frente a es</w:t>
      </w:r>
      <w:r w:rsidR="001B66D6">
        <w:rPr>
          <w:rFonts w:ascii="Arial" w:hAnsi="Arial" w:cs="Arial"/>
          <w:sz w:val="24"/>
          <w:szCs w:val="22"/>
        </w:rPr>
        <w:t>t</w:t>
      </w:r>
      <w:r w:rsidR="00FB77A0">
        <w:rPr>
          <w:rFonts w:ascii="Arial" w:hAnsi="Arial" w:cs="Arial"/>
          <w:sz w:val="24"/>
          <w:szCs w:val="22"/>
        </w:rPr>
        <w:t>e aspecto</w:t>
      </w:r>
      <w:r>
        <w:rPr>
          <w:rFonts w:ascii="Arial" w:hAnsi="Arial" w:cs="Arial"/>
          <w:sz w:val="24"/>
          <w:szCs w:val="22"/>
        </w:rPr>
        <w:t>.</w:t>
      </w:r>
    </w:p>
    <w:p w:rsidR="00BB5EBC" w:rsidRDefault="00BB5EBC" w:rsidP="00575D80">
      <w:pPr>
        <w:spacing w:line="360" w:lineRule="auto"/>
        <w:jc w:val="both"/>
        <w:rPr>
          <w:rFonts w:ascii="Arial" w:hAnsi="Arial" w:cs="Arial"/>
          <w:sz w:val="24"/>
          <w:szCs w:val="22"/>
        </w:rPr>
      </w:pPr>
    </w:p>
    <w:p w:rsidR="00E37946" w:rsidRDefault="00E37946" w:rsidP="00E37946">
      <w:pPr>
        <w:spacing w:line="360" w:lineRule="auto"/>
        <w:jc w:val="both"/>
        <w:rPr>
          <w:rFonts w:ascii="Arial" w:hAnsi="Arial" w:cs="Arial"/>
          <w:sz w:val="24"/>
          <w:szCs w:val="24"/>
        </w:rPr>
      </w:pPr>
      <w:r w:rsidRPr="004030F3">
        <w:rPr>
          <w:rFonts w:ascii="Arial" w:hAnsi="Arial" w:cs="Arial"/>
          <w:sz w:val="24"/>
          <w:szCs w:val="24"/>
        </w:rPr>
        <w:t>La legitimación en la causa está satisfecha en ambos extremos de la relación procesal. En efecto, por activa la parte actora es la que aduce haber padecido un perjuicio en sus intereses legítimos</w:t>
      </w:r>
      <w:r w:rsidRPr="004030F3">
        <w:rPr>
          <w:rStyle w:val="Appelnotedebasdep"/>
          <w:rFonts w:ascii="Arial" w:hAnsi="Arial" w:cs="Arial"/>
          <w:sz w:val="24"/>
          <w:szCs w:val="24"/>
        </w:rPr>
        <w:footnoteReference w:id="4"/>
      </w:r>
      <w:r w:rsidRPr="004030F3">
        <w:rPr>
          <w:rFonts w:ascii="Arial" w:hAnsi="Arial" w:cs="Arial"/>
          <w:sz w:val="24"/>
          <w:szCs w:val="24"/>
          <w:vertAlign w:val="superscript"/>
        </w:rPr>
        <w:t>-</w:t>
      </w:r>
      <w:r w:rsidRPr="004030F3">
        <w:rPr>
          <w:rStyle w:val="Appelnotedebasdep"/>
          <w:rFonts w:ascii="Arial" w:hAnsi="Arial" w:cs="Arial"/>
          <w:sz w:val="24"/>
          <w:szCs w:val="24"/>
        </w:rPr>
        <w:footnoteReference w:id="5"/>
      </w:r>
      <w:r w:rsidRPr="004030F3">
        <w:rPr>
          <w:rFonts w:ascii="Arial" w:hAnsi="Arial" w:cs="Arial"/>
          <w:sz w:val="24"/>
          <w:szCs w:val="24"/>
        </w:rPr>
        <w:t xml:space="preserve">, según </w:t>
      </w:r>
      <w:r>
        <w:rPr>
          <w:rFonts w:ascii="Arial" w:hAnsi="Arial" w:cs="Arial"/>
          <w:sz w:val="24"/>
          <w:szCs w:val="24"/>
        </w:rPr>
        <w:t>el artículo 2342 del CC;</w:t>
      </w:r>
      <w:r w:rsidRPr="004030F3">
        <w:rPr>
          <w:rFonts w:ascii="Arial" w:hAnsi="Arial" w:cs="Arial"/>
          <w:sz w:val="24"/>
          <w:szCs w:val="24"/>
        </w:rPr>
        <w:t xml:space="preserve"> </w:t>
      </w:r>
      <w:r>
        <w:rPr>
          <w:rFonts w:ascii="Arial" w:hAnsi="Arial" w:cs="Arial"/>
          <w:sz w:val="24"/>
          <w:szCs w:val="24"/>
        </w:rPr>
        <w:t xml:space="preserve">está </w:t>
      </w:r>
      <w:r w:rsidRPr="004030F3">
        <w:rPr>
          <w:rFonts w:ascii="Arial" w:hAnsi="Arial" w:cs="Arial"/>
          <w:sz w:val="24"/>
          <w:szCs w:val="24"/>
        </w:rPr>
        <w:t xml:space="preserve">integrada por </w:t>
      </w:r>
      <w:r w:rsidRPr="00467D5B">
        <w:rPr>
          <w:rFonts w:ascii="Arial" w:hAnsi="Arial" w:cs="Arial"/>
          <w:sz w:val="24"/>
          <w:szCs w:val="24"/>
          <w:lang w:val="es-MX"/>
        </w:rPr>
        <w:t>Carlos Fredy Castro Sánchez (Padre)</w:t>
      </w:r>
      <w:r>
        <w:rPr>
          <w:rFonts w:ascii="Arial" w:hAnsi="Arial" w:cs="Arial"/>
          <w:sz w:val="24"/>
          <w:szCs w:val="24"/>
          <w:lang w:val="es-MX"/>
        </w:rPr>
        <w:t xml:space="preserve"> quien reclama para sí y por </w:t>
      </w:r>
      <w:r w:rsidRPr="00467D5B">
        <w:rPr>
          <w:rFonts w:ascii="Arial" w:hAnsi="Arial" w:cs="Arial"/>
          <w:sz w:val="24"/>
          <w:szCs w:val="24"/>
          <w:lang w:val="es-MX"/>
        </w:rPr>
        <w:t>Luz Mary Restrepo Franco (Madre) quien a la fecha d</w:t>
      </w:r>
      <w:r>
        <w:rPr>
          <w:rFonts w:ascii="Arial" w:hAnsi="Arial" w:cs="Arial"/>
          <w:sz w:val="24"/>
          <w:szCs w:val="24"/>
          <w:lang w:val="es-MX"/>
        </w:rPr>
        <w:t xml:space="preserve">e la demanda ya había </w:t>
      </w:r>
      <w:r w:rsidR="00B40441">
        <w:rPr>
          <w:rFonts w:ascii="Arial" w:hAnsi="Arial" w:cs="Arial"/>
          <w:sz w:val="24"/>
          <w:szCs w:val="24"/>
          <w:lang w:val="es-MX"/>
        </w:rPr>
        <w:t>muerto</w:t>
      </w:r>
      <w:r>
        <w:rPr>
          <w:rFonts w:ascii="Arial" w:hAnsi="Arial" w:cs="Arial"/>
          <w:sz w:val="24"/>
          <w:szCs w:val="24"/>
          <w:lang w:val="es-MX"/>
        </w:rPr>
        <w:t xml:space="preserve">; también por </w:t>
      </w:r>
      <w:r w:rsidR="00B40441">
        <w:rPr>
          <w:rFonts w:ascii="Arial" w:hAnsi="Arial" w:cs="Arial"/>
          <w:sz w:val="24"/>
          <w:szCs w:val="24"/>
          <w:lang w:val="es-MX"/>
        </w:rPr>
        <w:t xml:space="preserve">Carlos, </w:t>
      </w:r>
      <w:proofErr w:type="spellStart"/>
      <w:r w:rsidR="00B40441">
        <w:rPr>
          <w:rFonts w:ascii="Arial" w:hAnsi="Arial" w:cs="Arial"/>
          <w:sz w:val="24"/>
          <w:szCs w:val="24"/>
          <w:lang w:val="es-MX"/>
        </w:rPr>
        <w:t>Leidy</w:t>
      </w:r>
      <w:proofErr w:type="spellEnd"/>
      <w:r w:rsidR="00B40441">
        <w:rPr>
          <w:rFonts w:ascii="Arial" w:hAnsi="Arial" w:cs="Arial"/>
          <w:sz w:val="24"/>
          <w:szCs w:val="24"/>
          <w:lang w:val="es-MX"/>
        </w:rPr>
        <w:t>,</w:t>
      </w:r>
      <w:r w:rsidRPr="00467D5B">
        <w:rPr>
          <w:rFonts w:ascii="Arial" w:hAnsi="Arial" w:cs="Arial"/>
          <w:sz w:val="24"/>
          <w:szCs w:val="24"/>
          <w:lang w:val="es-MX"/>
        </w:rPr>
        <w:t xml:space="preserve"> Diana Consuelo y Richard Castro Restrepo (Hermanos)</w:t>
      </w:r>
      <w:r w:rsidRPr="004030F3">
        <w:rPr>
          <w:rFonts w:ascii="Arial" w:hAnsi="Arial" w:cs="Arial"/>
          <w:sz w:val="24"/>
          <w:szCs w:val="24"/>
        </w:rPr>
        <w:t>, todos ellos como “</w:t>
      </w:r>
      <w:r w:rsidRPr="009A06FC">
        <w:rPr>
          <w:rFonts w:ascii="Arial" w:hAnsi="Arial" w:cs="Arial"/>
          <w:i/>
          <w:sz w:val="24"/>
          <w:szCs w:val="24"/>
        </w:rPr>
        <w:t>víctimas indirectas o de rebote</w:t>
      </w:r>
      <w:r w:rsidRPr="004030F3">
        <w:rPr>
          <w:rFonts w:ascii="Arial" w:hAnsi="Arial" w:cs="Arial"/>
          <w:sz w:val="24"/>
          <w:szCs w:val="24"/>
        </w:rPr>
        <w:t>”, en razón a esa</w:t>
      </w:r>
      <w:r w:rsidR="00B40441">
        <w:rPr>
          <w:rFonts w:ascii="Arial" w:hAnsi="Arial" w:cs="Arial"/>
          <w:sz w:val="24"/>
          <w:szCs w:val="24"/>
        </w:rPr>
        <w:t>s</w:t>
      </w:r>
      <w:r w:rsidRPr="004030F3">
        <w:rPr>
          <w:rFonts w:ascii="Arial" w:hAnsi="Arial" w:cs="Arial"/>
          <w:sz w:val="24"/>
          <w:szCs w:val="24"/>
        </w:rPr>
        <w:t xml:space="preserve"> calidad</w:t>
      </w:r>
      <w:r w:rsidR="00B40441">
        <w:rPr>
          <w:rFonts w:ascii="Arial" w:hAnsi="Arial" w:cs="Arial"/>
          <w:sz w:val="24"/>
          <w:szCs w:val="24"/>
        </w:rPr>
        <w:t>es</w:t>
      </w:r>
      <w:r w:rsidRPr="004030F3">
        <w:rPr>
          <w:rFonts w:ascii="Arial" w:hAnsi="Arial" w:cs="Arial"/>
          <w:sz w:val="24"/>
          <w:szCs w:val="24"/>
        </w:rPr>
        <w:t>, la</w:t>
      </w:r>
      <w:r w:rsidR="00611C1C">
        <w:rPr>
          <w:rFonts w:ascii="Arial" w:hAnsi="Arial" w:cs="Arial"/>
          <w:sz w:val="24"/>
          <w:szCs w:val="24"/>
        </w:rPr>
        <w:t xml:space="preserve"> pretensión e</w:t>
      </w:r>
      <w:r>
        <w:rPr>
          <w:rFonts w:ascii="Arial" w:hAnsi="Arial" w:cs="Arial"/>
          <w:sz w:val="24"/>
          <w:szCs w:val="24"/>
        </w:rPr>
        <w:t>jercida</w:t>
      </w:r>
      <w:r w:rsidRPr="004030F3">
        <w:rPr>
          <w:rFonts w:ascii="Arial" w:hAnsi="Arial" w:cs="Arial"/>
          <w:sz w:val="24"/>
          <w:szCs w:val="24"/>
        </w:rPr>
        <w:t xml:space="preserve"> es personal y no hereditaria</w:t>
      </w:r>
      <w:r>
        <w:rPr>
          <w:rStyle w:val="Appelnotedebasdep"/>
          <w:rFonts w:ascii="Arial" w:hAnsi="Arial"/>
          <w:sz w:val="24"/>
          <w:szCs w:val="24"/>
        </w:rPr>
        <w:footnoteReference w:id="6"/>
      </w:r>
      <w:r>
        <w:rPr>
          <w:rFonts w:ascii="Arial" w:hAnsi="Arial" w:cs="Arial"/>
          <w:sz w:val="24"/>
          <w:szCs w:val="24"/>
          <w:vertAlign w:val="superscript"/>
        </w:rPr>
        <w:t>-</w:t>
      </w:r>
      <w:r w:rsidRPr="004030F3">
        <w:rPr>
          <w:rStyle w:val="Appelnotedebasdep"/>
          <w:rFonts w:ascii="Arial" w:hAnsi="Arial"/>
          <w:sz w:val="24"/>
          <w:szCs w:val="24"/>
        </w:rPr>
        <w:footnoteReference w:id="7"/>
      </w:r>
      <w:r w:rsidR="00DA564E">
        <w:rPr>
          <w:rFonts w:ascii="Arial" w:hAnsi="Arial" w:cs="Arial"/>
          <w:sz w:val="24"/>
          <w:szCs w:val="24"/>
        </w:rPr>
        <w:t xml:space="preserve">. </w:t>
      </w:r>
    </w:p>
    <w:p w:rsidR="00E37946" w:rsidRDefault="00E37946" w:rsidP="00E37946">
      <w:pPr>
        <w:spacing w:line="360" w:lineRule="auto"/>
        <w:jc w:val="both"/>
        <w:rPr>
          <w:rFonts w:ascii="Arial" w:hAnsi="Arial" w:cs="Arial"/>
          <w:sz w:val="22"/>
          <w:szCs w:val="24"/>
        </w:rPr>
      </w:pPr>
    </w:p>
    <w:p w:rsidR="009138B1" w:rsidRPr="009D642C" w:rsidRDefault="00E37946" w:rsidP="009138B1">
      <w:pPr>
        <w:spacing w:line="360" w:lineRule="auto"/>
        <w:jc w:val="both"/>
        <w:rPr>
          <w:rFonts w:ascii="Arial" w:hAnsi="Arial" w:cs="Arial"/>
          <w:sz w:val="24"/>
          <w:szCs w:val="24"/>
        </w:rPr>
      </w:pPr>
      <w:r>
        <w:rPr>
          <w:rFonts w:ascii="Arial" w:hAnsi="Arial" w:cs="Arial"/>
          <w:sz w:val="24"/>
          <w:szCs w:val="24"/>
        </w:rPr>
        <w:t>Obran para acreditar</w:t>
      </w:r>
      <w:r w:rsidR="00DA564E">
        <w:rPr>
          <w:rFonts w:ascii="Arial" w:hAnsi="Arial" w:cs="Arial"/>
          <w:sz w:val="24"/>
          <w:szCs w:val="24"/>
        </w:rPr>
        <w:t xml:space="preserve"> tales </w:t>
      </w:r>
      <w:r>
        <w:rPr>
          <w:rFonts w:ascii="Arial" w:hAnsi="Arial" w:cs="Arial"/>
          <w:sz w:val="24"/>
          <w:szCs w:val="24"/>
        </w:rPr>
        <w:t>condici</w:t>
      </w:r>
      <w:r w:rsidR="00DA564E">
        <w:rPr>
          <w:rFonts w:ascii="Arial" w:hAnsi="Arial" w:cs="Arial"/>
          <w:sz w:val="24"/>
          <w:szCs w:val="24"/>
        </w:rPr>
        <w:t xml:space="preserve">ones </w:t>
      </w:r>
      <w:r>
        <w:rPr>
          <w:rFonts w:ascii="Arial" w:hAnsi="Arial" w:cs="Arial"/>
          <w:sz w:val="24"/>
          <w:szCs w:val="24"/>
        </w:rPr>
        <w:t>los respectivos registros civiles de nacimiento</w:t>
      </w:r>
      <w:r w:rsidR="00DA564E">
        <w:rPr>
          <w:rFonts w:ascii="Arial" w:hAnsi="Arial" w:cs="Arial"/>
          <w:sz w:val="24"/>
          <w:szCs w:val="24"/>
        </w:rPr>
        <w:t xml:space="preserve"> y defunci</w:t>
      </w:r>
      <w:r w:rsidR="00B40441">
        <w:rPr>
          <w:rFonts w:ascii="Arial" w:hAnsi="Arial" w:cs="Arial"/>
          <w:sz w:val="24"/>
          <w:szCs w:val="24"/>
        </w:rPr>
        <w:t>ón</w:t>
      </w:r>
      <w:r w:rsidR="00DA564E">
        <w:rPr>
          <w:rFonts w:ascii="Arial" w:hAnsi="Arial" w:cs="Arial"/>
          <w:sz w:val="24"/>
          <w:szCs w:val="24"/>
        </w:rPr>
        <w:t xml:space="preserve"> </w:t>
      </w:r>
      <w:r w:rsidRPr="001744B0">
        <w:rPr>
          <w:rFonts w:ascii="Arial" w:hAnsi="Arial" w:cs="Arial"/>
          <w:sz w:val="24"/>
          <w:szCs w:val="24"/>
        </w:rPr>
        <w:t>(Folios</w:t>
      </w:r>
      <w:r w:rsidR="00DA564E">
        <w:rPr>
          <w:rFonts w:ascii="Arial" w:hAnsi="Arial" w:cs="Arial"/>
          <w:sz w:val="24"/>
          <w:szCs w:val="24"/>
        </w:rPr>
        <w:t xml:space="preserve"> 75, 67, 69, 70, 71, 73 y 74</w:t>
      </w:r>
      <w:r w:rsidRPr="001744B0">
        <w:rPr>
          <w:rFonts w:ascii="Arial" w:hAnsi="Arial" w:cs="Arial"/>
          <w:sz w:val="24"/>
          <w:szCs w:val="24"/>
        </w:rPr>
        <w:t xml:space="preserve"> de</w:t>
      </w:r>
      <w:r>
        <w:rPr>
          <w:rFonts w:ascii="Arial" w:hAnsi="Arial" w:cs="Arial"/>
          <w:sz w:val="24"/>
          <w:szCs w:val="24"/>
        </w:rPr>
        <w:t xml:space="preserve">l cuaderno </w:t>
      </w:r>
      <w:r w:rsidR="008A5981">
        <w:rPr>
          <w:rFonts w:ascii="Arial" w:hAnsi="Arial" w:cs="Arial"/>
          <w:sz w:val="24"/>
          <w:szCs w:val="24"/>
        </w:rPr>
        <w:t>principal, tomo I)</w:t>
      </w:r>
      <w:r w:rsidR="009138B1">
        <w:rPr>
          <w:rFonts w:ascii="Arial" w:hAnsi="Arial" w:cs="Arial"/>
          <w:sz w:val="24"/>
          <w:szCs w:val="24"/>
        </w:rPr>
        <w:t>. Así</w:t>
      </w:r>
      <w:r w:rsidR="009138B1" w:rsidRPr="009D642C">
        <w:rPr>
          <w:rFonts w:ascii="Arial" w:hAnsi="Arial" w:cs="Arial"/>
          <w:sz w:val="24"/>
          <w:szCs w:val="24"/>
        </w:rPr>
        <w:t xml:space="preserve"> la legitimación en la causa por activa está satisfecha,</w:t>
      </w:r>
      <w:r w:rsidR="009138B1">
        <w:rPr>
          <w:rFonts w:ascii="Arial" w:hAnsi="Arial" w:cs="Arial"/>
          <w:sz w:val="24"/>
          <w:szCs w:val="24"/>
        </w:rPr>
        <w:t xml:space="preserve"> to</w:t>
      </w:r>
      <w:r w:rsidR="00D40A5B">
        <w:rPr>
          <w:rFonts w:ascii="Arial" w:hAnsi="Arial" w:cs="Arial"/>
          <w:sz w:val="24"/>
          <w:szCs w:val="24"/>
        </w:rPr>
        <w:t>dos los demandantes se reputan damnificados</w:t>
      </w:r>
      <w:r w:rsidR="009138B1">
        <w:rPr>
          <w:rFonts w:ascii="Arial" w:hAnsi="Arial" w:cs="Arial"/>
          <w:sz w:val="24"/>
          <w:szCs w:val="24"/>
        </w:rPr>
        <w:t>.</w:t>
      </w:r>
    </w:p>
    <w:p w:rsidR="009138B1" w:rsidRDefault="009138B1" w:rsidP="009138B1">
      <w:pPr>
        <w:spacing w:line="360" w:lineRule="auto"/>
        <w:jc w:val="both"/>
        <w:rPr>
          <w:rFonts w:ascii="Arial" w:hAnsi="Arial" w:cs="Arial"/>
          <w:sz w:val="24"/>
          <w:szCs w:val="24"/>
        </w:rPr>
      </w:pPr>
    </w:p>
    <w:p w:rsidR="00D2041A" w:rsidRDefault="00D2041A" w:rsidP="00D2041A">
      <w:pPr>
        <w:spacing w:line="360" w:lineRule="auto"/>
        <w:jc w:val="both"/>
        <w:rPr>
          <w:rFonts w:ascii="Arial" w:hAnsi="Arial" w:cs="Arial"/>
          <w:sz w:val="24"/>
          <w:szCs w:val="24"/>
        </w:rPr>
      </w:pPr>
      <w:r w:rsidRPr="004953FF">
        <w:rPr>
          <w:rFonts w:ascii="Arial" w:hAnsi="Arial" w:cs="Arial"/>
          <w:sz w:val="24"/>
          <w:szCs w:val="24"/>
        </w:rPr>
        <w:t xml:space="preserve">En lo atinente a la legitimación por pasiva, se tiene </w:t>
      </w:r>
      <w:r>
        <w:rPr>
          <w:rFonts w:ascii="Arial" w:hAnsi="Arial" w:cs="Arial"/>
          <w:sz w:val="24"/>
          <w:szCs w:val="24"/>
        </w:rPr>
        <w:t xml:space="preserve">que </w:t>
      </w:r>
      <w:r w:rsidRPr="004953FF">
        <w:rPr>
          <w:rFonts w:ascii="Arial" w:hAnsi="Arial" w:cs="Arial"/>
          <w:sz w:val="24"/>
          <w:szCs w:val="24"/>
          <w:lang w:val="es-CO"/>
        </w:rPr>
        <w:t>Salud</w:t>
      </w:r>
      <w:r>
        <w:rPr>
          <w:rFonts w:ascii="Arial" w:hAnsi="Arial" w:cs="Arial"/>
          <w:sz w:val="24"/>
          <w:szCs w:val="24"/>
          <w:lang w:val="es-CO"/>
        </w:rPr>
        <w:t xml:space="preserve"> Total</w:t>
      </w:r>
      <w:r w:rsidR="00D40A5B">
        <w:rPr>
          <w:rFonts w:ascii="Arial" w:hAnsi="Arial" w:cs="Arial"/>
          <w:sz w:val="24"/>
          <w:szCs w:val="24"/>
          <w:lang w:val="es-CO"/>
        </w:rPr>
        <w:t xml:space="preserve"> SA EPS</w:t>
      </w:r>
      <w:r>
        <w:rPr>
          <w:rFonts w:ascii="Arial" w:hAnsi="Arial" w:cs="Arial"/>
          <w:sz w:val="24"/>
          <w:szCs w:val="24"/>
          <w:lang w:val="es-CO"/>
        </w:rPr>
        <w:t xml:space="preserve"> y</w:t>
      </w:r>
      <w:r w:rsidRPr="004953FF">
        <w:rPr>
          <w:rFonts w:ascii="Arial" w:hAnsi="Arial" w:cs="Arial"/>
          <w:sz w:val="24"/>
          <w:szCs w:val="24"/>
          <w:lang w:val="es-CO"/>
        </w:rPr>
        <w:t xml:space="preserve"> la </w:t>
      </w:r>
      <w:r>
        <w:rPr>
          <w:rFonts w:ascii="Arial" w:hAnsi="Arial" w:cs="Arial"/>
          <w:sz w:val="24"/>
          <w:szCs w:val="24"/>
          <w:lang w:val="es-CO"/>
        </w:rPr>
        <w:t>Clínica Los Rosales</w:t>
      </w:r>
      <w:r w:rsidR="00D40A5B">
        <w:rPr>
          <w:rFonts w:ascii="Arial" w:hAnsi="Arial" w:cs="Arial"/>
          <w:sz w:val="24"/>
          <w:szCs w:val="24"/>
          <w:lang w:val="es-CO"/>
        </w:rPr>
        <w:t xml:space="preserve"> SA</w:t>
      </w:r>
      <w:r w:rsidRPr="004953FF">
        <w:rPr>
          <w:rFonts w:ascii="Arial" w:hAnsi="Arial" w:cs="Arial"/>
          <w:sz w:val="24"/>
          <w:szCs w:val="24"/>
        </w:rPr>
        <w:t xml:space="preserve">, </w:t>
      </w:r>
      <w:r>
        <w:rPr>
          <w:rFonts w:ascii="Arial" w:hAnsi="Arial" w:cs="Arial"/>
          <w:sz w:val="24"/>
          <w:szCs w:val="24"/>
        </w:rPr>
        <w:t xml:space="preserve">son llamadas a responder de manera solidaria </w:t>
      </w:r>
      <w:r w:rsidRPr="004953FF">
        <w:rPr>
          <w:rFonts w:ascii="Arial" w:hAnsi="Arial" w:cs="Arial"/>
          <w:sz w:val="24"/>
          <w:szCs w:val="24"/>
        </w:rPr>
        <w:t xml:space="preserve">por los perjuicios invocados, </w:t>
      </w:r>
      <w:r>
        <w:rPr>
          <w:rFonts w:ascii="Arial" w:hAnsi="Arial" w:cs="Arial"/>
          <w:sz w:val="24"/>
          <w:szCs w:val="24"/>
        </w:rPr>
        <w:t xml:space="preserve">pues a ellas, </w:t>
      </w:r>
      <w:r w:rsidRPr="004953FF">
        <w:rPr>
          <w:rFonts w:ascii="Arial" w:hAnsi="Arial" w:cs="Arial"/>
          <w:sz w:val="24"/>
          <w:szCs w:val="24"/>
        </w:rPr>
        <w:t xml:space="preserve">la </w:t>
      </w:r>
      <w:r>
        <w:rPr>
          <w:rFonts w:ascii="Arial" w:hAnsi="Arial" w:cs="Arial"/>
          <w:sz w:val="24"/>
          <w:szCs w:val="24"/>
        </w:rPr>
        <w:t xml:space="preserve">parte </w:t>
      </w:r>
      <w:r w:rsidRPr="004953FF">
        <w:rPr>
          <w:rFonts w:ascii="Arial" w:hAnsi="Arial" w:cs="Arial"/>
          <w:sz w:val="24"/>
          <w:szCs w:val="24"/>
        </w:rPr>
        <w:t>demandante</w:t>
      </w:r>
      <w:r>
        <w:rPr>
          <w:rFonts w:ascii="Arial" w:hAnsi="Arial" w:cs="Arial"/>
          <w:sz w:val="24"/>
          <w:szCs w:val="24"/>
        </w:rPr>
        <w:t>,</w:t>
      </w:r>
      <w:r w:rsidRPr="004953FF">
        <w:rPr>
          <w:rFonts w:ascii="Arial" w:hAnsi="Arial" w:cs="Arial"/>
          <w:sz w:val="24"/>
          <w:szCs w:val="24"/>
        </w:rPr>
        <w:t xml:space="preserve"> le</w:t>
      </w:r>
      <w:r>
        <w:rPr>
          <w:rFonts w:ascii="Arial" w:hAnsi="Arial" w:cs="Arial"/>
          <w:sz w:val="24"/>
          <w:szCs w:val="24"/>
        </w:rPr>
        <w:t>s</w:t>
      </w:r>
      <w:r w:rsidRPr="004953FF">
        <w:rPr>
          <w:rFonts w:ascii="Arial" w:hAnsi="Arial" w:cs="Arial"/>
          <w:sz w:val="24"/>
          <w:szCs w:val="24"/>
        </w:rPr>
        <w:t xml:space="preserve"> imputa la conducta </w:t>
      </w:r>
      <w:r>
        <w:rPr>
          <w:rFonts w:ascii="Arial" w:hAnsi="Arial" w:cs="Arial"/>
          <w:sz w:val="24"/>
          <w:szCs w:val="24"/>
        </w:rPr>
        <w:t>dañina</w:t>
      </w:r>
      <w:r w:rsidRPr="004953FF">
        <w:rPr>
          <w:rFonts w:ascii="Arial" w:hAnsi="Arial" w:cs="Arial"/>
          <w:sz w:val="24"/>
          <w:szCs w:val="24"/>
        </w:rPr>
        <w:t xml:space="preserve"> (Artículo</w:t>
      </w:r>
      <w:r>
        <w:rPr>
          <w:rFonts w:ascii="Arial" w:hAnsi="Arial" w:cs="Arial"/>
          <w:sz w:val="24"/>
          <w:szCs w:val="24"/>
        </w:rPr>
        <w:t>s</w:t>
      </w:r>
      <w:r w:rsidRPr="004953FF">
        <w:rPr>
          <w:rFonts w:ascii="Arial" w:hAnsi="Arial" w:cs="Arial"/>
          <w:sz w:val="24"/>
          <w:szCs w:val="24"/>
        </w:rPr>
        <w:t xml:space="preserve"> 2341</w:t>
      </w:r>
      <w:r>
        <w:rPr>
          <w:rFonts w:ascii="Arial" w:hAnsi="Arial" w:cs="Arial"/>
          <w:sz w:val="24"/>
          <w:szCs w:val="24"/>
        </w:rPr>
        <w:t xml:space="preserve"> y 2344</w:t>
      </w:r>
      <w:r w:rsidRPr="004953FF">
        <w:rPr>
          <w:rFonts w:ascii="Arial" w:hAnsi="Arial" w:cs="Arial"/>
          <w:sz w:val="24"/>
          <w:szCs w:val="24"/>
        </w:rPr>
        <w:t xml:space="preserve">, </w:t>
      </w:r>
      <w:r>
        <w:rPr>
          <w:rFonts w:ascii="Arial" w:hAnsi="Arial" w:cs="Arial"/>
          <w:sz w:val="24"/>
          <w:szCs w:val="24"/>
        </w:rPr>
        <w:t>CC)</w:t>
      </w:r>
      <w:r w:rsidRPr="004953FF">
        <w:rPr>
          <w:rFonts w:ascii="Arial" w:hAnsi="Arial" w:cs="Arial"/>
          <w:sz w:val="24"/>
          <w:szCs w:val="24"/>
        </w:rPr>
        <w:t>.</w:t>
      </w:r>
    </w:p>
    <w:p w:rsidR="00D2041A" w:rsidRPr="001E14C9" w:rsidRDefault="00D2041A" w:rsidP="00D2041A">
      <w:pPr>
        <w:spacing w:line="360" w:lineRule="auto"/>
        <w:jc w:val="both"/>
        <w:rPr>
          <w:rFonts w:ascii="Arial" w:hAnsi="Arial" w:cs="Arial"/>
          <w:sz w:val="24"/>
          <w:szCs w:val="24"/>
        </w:rPr>
      </w:pPr>
    </w:p>
    <w:p w:rsidR="00D2041A" w:rsidRDefault="00D2041A" w:rsidP="00D2041A">
      <w:pPr>
        <w:spacing w:line="360" w:lineRule="auto"/>
        <w:jc w:val="both"/>
        <w:rPr>
          <w:rFonts w:ascii="Arial" w:hAnsi="Arial" w:cs="Arial"/>
          <w:sz w:val="24"/>
          <w:szCs w:val="24"/>
          <w:lang w:val="es-MX"/>
        </w:rPr>
      </w:pPr>
      <w:r>
        <w:rPr>
          <w:rFonts w:ascii="Arial" w:hAnsi="Arial" w:cs="Arial"/>
          <w:sz w:val="24"/>
          <w:szCs w:val="22"/>
        </w:rPr>
        <w:t xml:space="preserve">Esta aseveración tiene su fundamento normativo en el sistema de seguridad social en salud (Ley 100), dado que </w:t>
      </w:r>
      <w:r w:rsidRPr="004319BF">
        <w:rPr>
          <w:rFonts w:ascii="Arial" w:hAnsi="Arial" w:cs="Arial"/>
          <w:sz w:val="24"/>
        </w:rPr>
        <w:t xml:space="preserve">las </w:t>
      </w:r>
      <w:r w:rsidRPr="004319BF">
        <w:rPr>
          <w:rFonts w:ascii="Arial" w:hAnsi="Arial" w:cs="Arial"/>
          <w:sz w:val="24"/>
          <w:lang w:val="es-MX"/>
        </w:rPr>
        <w:t>Entidades Promotoras de Salud</w:t>
      </w:r>
      <w:r>
        <w:rPr>
          <w:rFonts w:ascii="Arial" w:hAnsi="Arial" w:cs="Arial"/>
          <w:sz w:val="24"/>
          <w:lang w:val="es-MX"/>
        </w:rPr>
        <w:t xml:space="preserve"> </w:t>
      </w:r>
      <w:r w:rsidRPr="004319BF">
        <w:rPr>
          <w:rFonts w:ascii="Arial" w:hAnsi="Arial" w:cs="Arial"/>
          <w:sz w:val="24"/>
          <w:lang w:val="es-MX"/>
        </w:rPr>
        <w:t>(</w:t>
      </w:r>
      <w:r>
        <w:rPr>
          <w:rFonts w:ascii="Arial" w:hAnsi="Arial" w:cs="Arial"/>
          <w:sz w:val="24"/>
          <w:lang w:val="es-MX"/>
        </w:rPr>
        <w:t xml:space="preserve">En adelante </w:t>
      </w:r>
      <w:r w:rsidRPr="004319BF">
        <w:rPr>
          <w:rFonts w:ascii="Arial" w:hAnsi="Arial" w:cs="Arial"/>
          <w:sz w:val="24"/>
          <w:lang w:val="es-MX"/>
        </w:rPr>
        <w:t xml:space="preserve">EPS) </w:t>
      </w:r>
      <w:r>
        <w:rPr>
          <w:rFonts w:ascii="Arial" w:hAnsi="Arial" w:cs="Arial"/>
          <w:sz w:val="24"/>
          <w:lang w:val="es-MX"/>
        </w:rPr>
        <w:t xml:space="preserve">son </w:t>
      </w:r>
      <w:r w:rsidRPr="004319BF">
        <w:rPr>
          <w:rFonts w:ascii="Arial" w:hAnsi="Arial" w:cs="Arial"/>
          <w:sz w:val="24"/>
          <w:lang w:val="es-MX"/>
        </w:rPr>
        <w:t>respons</w:t>
      </w:r>
      <w:r>
        <w:rPr>
          <w:rFonts w:ascii="Arial" w:hAnsi="Arial" w:cs="Arial"/>
          <w:sz w:val="24"/>
          <w:lang w:val="es-MX"/>
        </w:rPr>
        <w:t xml:space="preserve">ables </w:t>
      </w:r>
      <w:r w:rsidRPr="004319BF">
        <w:rPr>
          <w:rFonts w:ascii="Arial" w:hAnsi="Arial" w:cs="Arial"/>
          <w:sz w:val="24"/>
          <w:lang w:val="es-MX"/>
        </w:rPr>
        <w:t xml:space="preserve">de </w:t>
      </w:r>
      <w:r w:rsidRPr="007358BB">
        <w:rPr>
          <w:rFonts w:ascii="Arial" w:hAnsi="Arial" w:cs="Arial"/>
          <w:i/>
          <w:sz w:val="22"/>
          <w:lang w:val="es-MX"/>
        </w:rPr>
        <w:t xml:space="preserve">“(…) </w:t>
      </w:r>
      <w:r w:rsidRPr="007358BB">
        <w:rPr>
          <w:rFonts w:ascii="Arial" w:hAnsi="Arial" w:cs="Arial"/>
          <w:i/>
          <w:sz w:val="22"/>
        </w:rPr>
        <w:t>la afiliación, y el registro de los afiliados y del recaudo de sus cotizaciones, por delegación del Fondo de Solidaridad y Garantía.(…)</w:t>
      </w:r>
      <w:r w:rsidRPr="004319BF">
        <w:rPr>
          <w:rFonts w:ascii="Arial" w:hAnsi="Arial" w:cs="Arial"/>
          <w:i/>
          <w:sz w:val="24"/>
        </w:rPr>
        <w:t>”</w:t>
      </w:r>
      <w:r>
        <w:rPr>
          <w:rFonts w:ascii="Arial" w:hAnsi="Arial" w:cs="Arial"/>
          <w:i/>
          <w:sz w:val="24"/>
        </w:rPr>
        <w:t xml:space="preserve"> </w:t>
      </w:r>
      <w:r>
        <w:rPr>
          <w:rFonts w:ascii="Arial" w:hAnsi="Arial" w:cs="Arial"/>
          <w:sz w:val="24"/>
        </w:rPr>
        <w:t xml:space="preserve">y entre sus funciones están </w:t>
      </w:r>
      <w:r w:rsidRPr="007358BB">
        <w:rPr>
          <w:rFonts w:ascii="Arial" w:hAnsi="Arial" w:cs="Arial"/>
          <w:i/>
          <w:sz w:val="22"/>
          <w:szCs w:val="22"/>
        </w:rPr>
        <w:t>“(…) organizar y garantizar, directa o indirectamente, la prestación del Plan de Salud Obligatorio a los afiliados (…)</w:t>
      </w:r>
      <w:r w:rsidRPr="004319BF">
        <w:rPr>
          <w:rFonts w:ascii="Arial" w:hAnsi="Arial" w:cs="Arial"/>
          <w:sz w:val="24"/>
        </w:rPr>
        <w:t>” (</w:t>
      </w:r>
      <w:r>
        <w:rPr>
          <w:rFonts w:ascii="Arial" w:hAnsi="Arial" w:cs="Arial"/>
          <w:sz w:val="24"/>
        </w:rPr>
        <w:t>A</w:t>
      </w:r>
      <w:r w:rsidRPr="004319BF">
        <w:rPr>
          <w:rFonts w:ascii="Arial" w:hAnsi="Arial" w:cs="Arial"/>
          <w:sz w:val="24"/>
        </w:rPr>
        <w:t>rt</w:t>
      </w:r>
      <w:r>
        <w:rPr>
          <w:rFonts w:ascii="Arial" w:hAnsi="Arial" w:cs="Arial"/>
          <w:sz w:val="24"/>
        </w:rPr>
        <w:t xml:space="preserve">ículo </w:t>
      </w:r>
      <w:r w:rsidRPr="004319BF">
        <w:rPr>
          <w:rFonts w:ascii="Arial" w:hAnsi="Arial" w:cs="Arial"/>
          <w:sz w:val="24"/>
        </w:rPr>
        <w:t>177</w:t>
      </w:r>
      <w:r>
        <w:rPr>
          <w:rFonts w:ascii="Arial" w:hAnsi="Arial" w:cs="Arial"/>
          <w:sz w:val="24"/>
        </w:rPr>
        <w:t xml:space="preserve">) y </w:t>
      </w:r>
      <w:r w:rsidRPr="007358BB">
        <w:rPr>
          <w:rFonts w:ascii="Arial" w:hAnsi="Arial" w:cs="Arial"/>
          <w:sz w:val="22"/>
          <w:lang w:val="es-MX"/>
        </w:rPr>
        <w:t>“</w:t>
      </w:r>
      <w:r w:rsidRPr="007358BB">
        <w:rPr>
          <w:rFonts w:ascii="Arial" w:hAnsi="Arial" w:cs="Arial"/>
          <w:i/>
          <w:sz w:val="22"/>
        </w:rPr>
        <w:t>Establecer procedimientos para controlar la atención integral, eficiente, oportuna y de calidad en los servicios prestados</w:t>
      </w:r>
      <w:r>
        <w:rPr>
          <w:rFonts w:ascii="Arial" w:hAnsi="Arial" w:cs="Arial"/>
          <w:i/>
          <w:sz w:val="22"/>
        </w:rPr>
        <w:t>”</w:t>
      </w:r>
      <w:r w:rsidRPr="007358BB">
        <w:rPr>
          <w:rFonts w:ascii="Arial" w:hAnsi="Arial" w:cs="Arial"/>
          <w:i/>
          <w:sz w:val="22"/>
        </w:rPr>
        <w:t xml:space="preserve"> </w:t>
      </w:r>
      <w:r w:rsidRPr="007358BB">
        <w:rPr>
          <w:rFonts w:ascii="Arial" w:hAnsi="Arial" w:cs="Arial"/>
          <w:sz w:val="24"/>
        </w:rPr>
        <w:t>(Artículo 178-6°)</w:t>
      </w:r>
      <w:r>
        <w:rPr>
          <w:rFonts w:ascii="Arial" w:hAnsi="Arial" w:cs="Arial"/>
          <w:sz w:val="24"/>
        </w:rPr>
        <w:t xml:space="preserve"> </w:t>
      </w:r>
      <w:r w:rsidRPr="007358BB">
        <w:rPr>
          <w:rFonts w:ascii="Arial" w:hAnsi="Arial" w:cs="Arial"/>
          <w:sz w:val="24"/>
          <w:szCs w:val="24"/>
        </w:rPr>
        <w:t>por las Instituciones Prestadoras de Servicios de Salud</w:t>
      </w:r>
      <w:r>
        <w:rPr>
          <w:rFonts w:ascii="Arial" w:hAnsi="Arial" w:cs="Arial"/>
          <w:sz w:val="24"/>
          <w:szCs w:val="24"/>
        </w:rPr>
        <w:t xml:space="preserve"> </w:t>
      </w:r>
      <w:r w:rsidRPr="007358BB">
        <w:rPr>
          <w:rFonts w:ascii="Arial" w:hAnsi="Arial" w:cs="Arial"/>
          <w:sz w:val="24"/>
          <w:szCs w:val="24"/>
          <w:lang w:val="es-MX"/>
        </w:rPr>
        <w:t>(</w:t>
      </w:r>
      <w:r>
        <w:rPr>
          <w:rFonts w:ascii="Arial" w:hAnsi="Arial" w:cs="Arial"/>
          <w:sz w:val="24"/>
          <w:szCs w:val="24"/>
          <w:lang w:val="es-MX"/>
        </w:rPr>
        <w:t xml:space="preserve">En adelante </w:t>
      </w:r>
      <w:r w:rsidRPr="007358BB">
        <w:rPr>
          <w:rFonts w:ascii="Arial" w:hAnsi="Arial" w:cs="Arial"/>
          <w:sz w:val="24"/>
          <w:szCs w:val="24"/>
          <w:lang w:val="es-MX"/>
        </w:rPr>
        <w:t xml:space="preserve">IPS). </w:t>
      </w:r>
      <w:r>
        <w:rPr>
          <w:rFonts w:ascii="Arial" w:hAnsi="Arial" w:cs="Arial"/>
          <w:sz w:val="24"/>
          <w:szCs w:val="24"/>
          <w:lang w:val="es-MX"/>
        </w:rPr>
        <w:t xml:space="preserve">Así lo ha reconocido </w:t>
      </w:r>
      <w:r>
        <w:rPr>
          <w:rFonts w:ascii="Arial" w:hAnsi="Arial" w:cs="Arial"/>
          <w:sz w:val="24"/>
          <w:szCs w:val="22"/>
        </w:rPr>
        <w:t>la jurisprudencia de la CSJ</w:t>
      </w:r>
      <w:r w:rsidRPr="00EF44AE">
        <w:rPr>
          <w:rStyle w:val="Appelnotedebasdep"/>
          <w:rFonts w:ascii="Arial" w:hAnsi="Arial"/>
          <w:sz w:val="24"/>
          <w:szCs w:val="24"/>
        </w:rPr>
        <w:footnoteReference w:id="8"/>
      </w:r>
      <w:r>
        <w:rPr>
          <w:rFonts w:ascii="Arial" w:hAnsi="Arial" w:cs="Arial"/>
          <w:sz w:val="24"/>
          <w:szCs w:val="22"/>
        </w:rPr>
        <w:t>, reiterada en reciente sentencia (2016)</w:t>
      </w:r>
      <w:r w:rsidR="00D40A5B">
        <w:rPr>
          <w:rStyle w:val="Appelnotedebasdep"/>
          <w:rFonts w:ascii="Arial" w:hAnsi="Arial"/>
          <w:sz w:val="24"/>
          <w:szCs w:val="22"/>
        </w:rPr>
        <w:footnoteReference w:id="9"/>
      </w:r>
      <w:r>
        <w:rPr>
          <w:rFonts w:ascii="Arial" w:hAnsi="Arial" w:cs="Arial"/>
          <w:sz w:val="24"/>
          <w:szCs w:val="22"/>
        </w:rPr>
        <w:t>.</w:t>
      </w:r>
    </w:p>
    <w:p w:rsidR="00D2041A" w:rsidRPr="001E14C9" w:rsidRDefault="00D2041A" w:rsidP="00D2041A">
      <w:pPr>
        <w:spacing w:line="360" w:lineRule="auto"/>
        <w:jc w:val="both"/>
        <w:rPr>
          <w:rFonts w:ascii="Arial" w:hAnsi="Arial" w:cs="Arial"/>
          <w:sz w:val="24"/>
          <w:szCs w:val="24"/>
          <w:lang w:val="es-MX"/>
        </w:rPr>
      </w:pPr>
    </w:p>
    <w:p w:rsidR="00D2041A" w:rsidRPr="00897AD5" w:rsidRDefault="00D2041A" w:rsidP="00D2041A">
      <w:pPr>
        <w:spacing w:line="360" w:lineRule="auto"/>
        <w:jc w:val="both"/>
        <w:rPr>
          <w:rFonts w:ascii="Arial" w:hAnsi="Arial" w:cs="Arial"/>
          <w:sz w:val="24"/>
          <w:lang w:val="es-MX"/>
        </w:rPr>
      </w:pPr>
      <w:r w:rsidRPr="00897AD5">
        <w:rPr>
          <w:rFonts w:ascii="Arial" w:hAnsi="Arial" w:cs="Arial"/>
          <w:sz w:val="24"/>
        </w:rPr>
        <w:t xml:space="preserve">De allí que, por disposición legal, ambas entidades están llamadas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sidR="009C53D4">
        <w:rPr>
          <w:rFonts w:ascii="Arial" w:hAnsi="Arial" w:cs="Arial"/>
          <w:sz w:val="24"/>
          <w:lang w:val="es-MX"/>
        </w:rPr>
        <w:t xml:space="preserve">cuando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s</w:t>
      </w:r>
      <w:r w:rsidR="003A009F">
        <w:rPr>
          <w:rFonts w:ascii="Arial" w:hAnsi="Arial" w:cs="Arial"/>
          <w:sz w:val="24"/>
          <w:lang w:val="es-MX"/>
        </w:rPr>
        <w:t>,</w:t>
      </w:r>
      <w:r w:rsidR="003A009F" w:rsidRPr="003A009F">
        <w:rPr>
          <w:rFonts w:ascii="Arial" w:hAnsi="Arial" w:cs="Arial"/>
          <w:sz w:val="24"/>
          <w:lang w:val="es-MX"/>
        </w:rPr>
        <w:t xml:space="preserve"> </w:t>
      </w:r>
      <w:r w:rsidR="003A009F">
        <w:rPr>
          <w:rFonts w:ascii="Arial" w:hAnsi="Arial" w:cs="Arial"/>
          <w:sz w:val="24"/>
          <w:lang w:val="es-MX"/>
        </w:rPr>
        <w:t>podrá ser objeto de reclamación</w:t>
      </w:r>
      <w:r>
        <w:rPr>
          <w:rFonts w:ascii="Arial" w:hAnsi="Arial" w:cs="Arial"/>
          <w:sz w:val="24"/>
          <w:lang w:val="es-MX"/>
        </w:rPr>
        <w:t xml:space="preserve">. </w:t>
      </w:r>
    </w:p>
    <w:p w:rsidR="008D4705" w:rsidRPr="001E14C9" w:rsidRDefault="008D4705" w:rsidP="00EE1ED2">
      <w:pPr>
        <w:spacing w:line="360" w:lineRule="auto"/>
        <w:jc w:val="both"/>
        <w:rPr>
          <w:rFonts w:ascii="Arial" w:hAnsi="Arial" w:cs="Arial"/>
          <w:sz w:val="24"/>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7F2BA5" w:rsidRDefault="00A956BC" w:rsidP="00EE1ED2">
      <w:pPr>
        <w:spacing w:line="360" w:lineRule="auto"/>
        <w:jc w:val="both"/>
        <w:rPr>
          <w:rFonts w:ascii="Arial" w:hAnsi="Arial" w:cs="Arial"/>
          <w:sz w:val="24"/>
          <w:lang w:val="es-CO"/>
        </w:rPr>
      </w:pPr>
      <w:r w:rsidRPr="006A0477">
        <w:rPr>
          <w:rFonts w:ascii="Arial" w:hAnsi="Arial" w:cs="Arial"/>
          <w:sz w:val="24"/>
          <w:lang w:val="es-CO"/>
        </w:rPr>
        <w:t>Concretados</w:t>
      </w:r>
      <w:r w:rsidR="00F052AD" w:rsidRPr="006A0477">
        <w:rPr>
          <w:rFonts w:ascii="Arial" w:hAnsi="Arial" w:cs="Arial"/>
          <w:sz w:val="24"/>
          <w:lang w:val="es-CO"/>
        </w:rPr>
        <w:t xml:space="preserve">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00F052AD" w:rsidRPr="006A0477">
        <w:rPr>
          <w:rFonts w:ascii="Arial" w:hAnsi="Arial" w:cs="Arial"/>
          <w:sz w:val="24"/>
          <w:lang w:val="es-CO"/>
        </w:rPr>
        <w:t xml:space="preserve">, se examinará el asunto litigioso, con desarrollo de los precisos </w:t>
      </w:r>
      <w:r>
        <w:rPr>
          <w:rFonts w:ascii="Arial" w:hAnsi="Arial" w:cs="Arial"/>
          <w:sz w:val="24"/>
          <w:lang w:val="es-CO"/>
        </w:rPr>
        <w:t>puntos</w:t>
      </w:r>
      <w:r w:rsidR="00F052AD" w:rsidRPr="006A0477">
        <w:rPr>
          <w:rFonts w:ascii="Arial" w:hAnsi="Arial" w:cs="Arial"/>
          <w:sz w:val="24"/>
          <w:lang w:val="es-CO"/>
        </w:rPr>
        <w:t xml:space="preserve"> cuestionados.</w:t>
      </w:r>
    </w:p>
    <w:p w:rsidR="00D40A5B" w:rsidRPr="006A0477" w:rsidRDefault="00D40A5B" w:rsidP="00EE1ED2">
      <w:pPr>
        <w:spacing w:line="360" w:lineRule="auto"/>
        <w:jc w:val="both"/>
        <w:rPr>
          <w:rFonts w:ascii="Arial" w:hAnsi="Arial" w:cs="Arial"/>
          <w:sz w:val="24"/>
          <w:lang w:val="es-CO"/>
        </w:rPr>
      </w:pPr>
    </w:p>
    <w:p w:rsidR="00821DC1" w:rsidRPr="00EA1361" w:rsidRDefault="00821DC1" w:rsidP="00EA1361">
      <w:pPr>
        <w:pStyle w:val="Paragraphedeliste"/>
        <w:numPr>
          <w:ilvl w:val="2"/>
          <w:numId w:val="8"/>
        </w:numPr>
        <w:spacing w:line="360" w:lineRule="auto"/>
        <w:jc w:val="both"/>
        <w:rPr>
          <w:rFonts w:ascii="Arial" w:hAnsi="Arial" w:cs="Arial"/>
          <w:smallCaps/>
          <w:sz w:val="24"/>
          <w:szCs w:val="22"/>
        </w:rPr>
      </w:pPr>
      <w:r w:rsidRPr="00EA1361">
        <w:rPr>
          <w:rFonts w:ascii="Arial" w:hAnsi="Arial" w:cs="Arial"/>
          <w:iCs/>
          <w:smallCaps/>
          <w:sz w:val="24"/>
          <w:szCs w:val="22"/>
        </w:rPr>
        <w:t xml:space="preserve">La </w:t>
      </w:r>
      <w:r w:rsidR="00A81F6F" w:rsidRPr="00EA1361">
        <w:rPr>
          <w:rFonts w:ascii="Arial" w:hAnsi="Arial" w:cs="Arial"/>
          <w:iCs/>
          <w:smallCaps/>
          <w:sz w:val="24"/>
          <w:szCs w:val="22"/>
        </w:rPr>
        <w:t>responsabilidad civil médica</w:t>
      </w:r>
    </w:p>
    <w:p w:rsidR="00821DC1" w:rsidRPr="001E14C9" w:rsidRDefault="00821DC1" w:rsidP="00EF44AE">
      <w:pPr>
        <w:spacing w:line="360" w:lineRule="auto"/>
        <w:jc w:val="both"/>
        <w:rPr>
          <w:rFonts w:ascii="Arial" w:hAnsi="Arial" w:cs="Arial"/>
          <w:sz w:val="24"/>
          <w:szCs w:val="24"/>
        </w:rPr>
      </w:pPr>
    </w:p>
    <w:p w:rsidR="006D250E" w:rsidRDefault="006D250E" w:rsidP="006D250E">
      <w:pPr>
        <w:spacing w:line="360" w:lineRule="auto"/>
        <w:jc w:val="both"/>
        <w:rPr>
          <w:rFonts w:ascii="Arial" w:hAnsi="Arial" w:cs="Arial"/>
          <w:sz w:val="24"/>
          <w:szCs w:val="24"/>
        </w:rPr>
      </w:pPr>
      <w:r w:rsidRPr="00EF44AE">
        <w:rPr>
          <w:rFonts w:ascii="Arial" w:hAnsi="Arial" w:cs="Arial"/>
          <w:sz w:val="24"/>
          <w:szCs w:val="24"/>
        </w:rPr>
        <w:t xml:space="preserve">Es </w:t>
      </w:r>
      <w:r>
        <w:rPr>
          <w:rFonts w:ascii="Arial" w:hAnsi="Arial" w:cs="Arial"/>
          <w:sz w:val="24"/>
          <w:szCs w:val="24"/>
        </w:rPr>
        <w:t xml:space="preserve">aquella </w:t>
      </w:r>
      <w:r w:rsidRPr="00EF44AE">
        <w:rPr>
          <w:rFonts w:ascii="Arial" w:hAnsi="Arial" w:cs="Arial"/>
          <w:sz w:val="24"/>
          <w:szCs w:val="24"/>
        </w:rPr>
        <w:t xml:space="preserve">que </w:t>
      </w:r>
      <w:r w:rsidR="00D40A5B">
        <w:rPr>
          <w:rFonts w:ascii="Arial" w:hAnsi="Arial" w:cs="Arial"/>
          <w:sz w:val="24"/>
          <w:szCs w:val="24"/>
        </w:rPr>
        <w:t xml:space="preserve">puede generarse con ocasión de </w:t>
      </w:r>
      <w:r w:rsidRPr="00EF44AE">
        <w:rPr>
          <w:rFonts w:ascii="Arial" w:hAnsi="Arial" w:cs="Arial"/>
          <w:sz w:val="24"/>
          <w:szCs w:val="24"/>
        </w:rPr>
        <w:t>la aplicación de la ciencia de la medicina</w:t>
      </w:r>
      <w:r>
        <w:rPr>
          <w:rFonts w:ascii="Arial" w:hAnsi="Arial" w:cs="Arial"/>
          <w:sz w:val="24"/>
          <w:szCs w:val="24"/>
        </w:rPr>
        <w:t>,</w:t>
      </w:r>
      <w:r w:rsidRPr="00EF44AE">
        <w:rPr>
          <w:rFonts w:ascii="Arial" w:hAnsi="Arial" w:cs="Arial"/>
          <w:sz w:val="24"/>
          <w:szCs w:val="24"/>
        </w:rPr>
        <w:t xml:space="preserve"> </w:t>
      </w:r>
      <w:r w:rsidR="00D40A5B">
        <w:rPr>
          <w:rFonts w:ascii="Arial" w:hAnsi="Arial" w:cs="Arial"/>
          <w:sz w:val="24"/>
          <w:szCs w:val="24"/>
        </w:rPr>
        <w:t xml:space="preserve">dados los efectos que </w:t>
      </w:r>
      <w:r w:rsidRPr="00EF44AE">
        <w:rPr>
          <w:rFonts w:ascii="Arial" w:hAnsi="Arial" w:cs="Arial"/>
          <w:sz w:val="24"/>
          <w:szCs w:val="24"/>
        </w:rPr>
        <w:t xml:space="preserve">tiene en la vida, la integridad física o emocional y la salud de </w:t>
      </w:r>
      <w:r w:rsidR="00D40A5B">
        <w:rPr>
          <w:rFonts w:ascii="Arial" w:hAnsi="Arial" w:cs="Arial"/>
          <w:sz w:val="24"/>
          <w:szCs w:val="24"/>
        </w:rPr>
        <w:t>las</w:t>
      </w:r>
      <w:r w:rsidRPr="00EF44AE">
        <w:rPr>
          <w:rFonts w:ascii="Arial" w:hAnsi="Arial" w:cs="Arial"/>
          <w:sz w:val="24"/>
          <w:szCs w:val="24"/>
        </w:rPr>
        <w:t xml:space="preserve"> persona</w:t>
      </w:r>
      <w:r w:rsidR="00D40A5B">
        <w:rPr>
          <w:rFonts w:ascii="Arial" w:hAnsi="Arial" w:cs="Arial"/>
          <w:sz w:val="24"/>
          <w:szCs w:val="24"/>
        </w:rPr>
        <w:t>s</w:t>
      </w:r>
      <w:r w:rsidRPr="00EF44AE">
        <w:rPr>
          <w:rFonts w:ascii="Arial" w:hAnsi="Arial" w:cs="Arial"/>
          <w:sz w:val="24"/>
          <w:szCs w:val="24"/>
        </w:rPr>
        <w:t xml:space="preserve">. </w:t>
      </w:r>
      <w:r w:rsidR="005A13D8">
        <w:rPr>
          <w:rFonts w:ascii="Arial" w:hAnsi="Arial" w:cs="Arial"/>
          <w:sz w:val="24"/>
          <w:szCs w:val="24"/>
        </w:rPr>
        <w:t>El profesor Santos B.</w:t>
      </w:r>
      <w:r w:rsidR="005A13D8">
        <w:rPr>
          <w:rStyle w:val="Appelnotedebasdep"/>
          <w:rFonts w:ascii="Arial" w:hAnsi="Arial"/>
          <w:sz w:val="24"/>
          <w:szCs w:val="24"/>
        </w:rPr>
        <w:footnoteReference w:id="10"/>
      </w:r>
      <w:r w:rsidR="005A13D8">
        <w:rPr>
          <w:rFonts w:ascii="Arial" w:hAnsi="Arial" w:cs="Arial"/>
          <w:sz w:val="24"/>
          <w:szCs w:val="24"/>
        </w:rPr>
        <w:t xml:space="preserve"> la define como</w:t>
      </w:r>
      <w:r w:rsidR="00135841">
        <w:rPr>
          <w:rFonts w:ascii="Arial" w:hAnsi="Arial" w:cs="Arial"/>
          <w:sz w:val="24"/>
          <w:szCs w:val="24"/>
        </w:rPr>
        <w:t>:</w:t>
      </w:r>
      <w:r w:rsidR="005A13D8">
        <w:rPr>
          <w:rFonts w:ascii="Arial" w:hAnsi="Arial" w:cs="Arial"/>
          <w:sz w:val="24"/>
          <w:szCs w:val="24"/>
        </w:rPr>
        <w:t xml:space="preserve"> </w:t>
      </w:r>
      <w:r w:rsidR="005A13D8" w:rsidRPr="005A13D8">
        <w:rPr>
          <w:rFonts w:ascii="Arial" w:hAnsi="Arial"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005A13D8">
        <w:rPr>
          <w:rFonts w:ascii="Arial" w:hAnsi="Arial" w:cs="Arial"/>
          <w:sz w:val="24"/>
          <w:szCs w:val="24"/>
        </w:rPr>
        <w:t>.</w:t>
      </w:r>
    </w:p>
    <w:p w:rsidR="006A73FC" w:rsidRDefault="006A73FC" w:rsidP="006D250E">
      <w:pPr>
        <w:spacing w:line="360" w:lineRule="auto"/>
        <w:jc w:val="both"/>
        <w:rPr>
          <w:rFonts w:ascii="Arial" w:hAnsi="Arial" w:cs="Arial"/>
          <w:sz w:val="24"/>
          <w:szCs w:val="24"/>
        </w:rPr>
      </w:pPr>
    </w:p>
    <w:p w:rsidR="006D250E" w:rsidRPr="00861C59" w:rsidRDefault="006D250E" w:rsidP="006D250E">
      <w:pPr>
        <w:spacing w:line="360" w:lineRule="auto"/>
        <w:jc w:val="both"/>
        <w:rPr>
          <w:rFonts w:ascii="Arial" w:hAnsi="Arial" w:cs="Arial"/>
          <w:sz w:val="24"/>
          <w:szCs w:val="24"/>
        </w:rPr>
      </w:pPr>
      <w:r>
        <w:rPr>
          <w:rFonts w:ascii="Arial" w:hAnsi="Arial" w:cs="Arial"/>
          <w:sz w:val="24"/>
          <w:szCs w:val="24"/>
        </w:rPr>
        <w:t>Q</w:t>
      </w:r>
      <w:r w:rsidRPr="00EF44AE">
        <w:rPr>
          <w:rFonts w:ascii="Arial" w:hAnsi="Arial" w:cs="Arial"/>
          <w:bCs/>
          <w:sz w:val="24"/>
          <w:szCs w:val="24"/>
        </w:rPr>
        <w:t xml:space="preserve">uien asume </w:t>
      </w:r>
      <w:r>
        <w:rPr>
          <w:rFonts w:ascii="Arial" w:hAnsi="Arial" w:cs="Arial"/>
          <w:bCs/>
          <w:sz w:val="24"/>
          <w:szCs w:val="24"/>
        </w:rPr>
        <w:t xml:space="preserve">la profesión galénica, en su </w:t>
      </w:r>
      <w:r w:rsidRPr="00EF44AE">
        <w:rPr>
          <w:rFonts w:ascii="Arial" w:hAnsi="Arial" w:cs="Arial"/>
          <w:bCs/>
          <w:sz w:val="24"/>
          <w:szCs w:val="24"/>
        </w:rPr>
        <w:t xml:space="preserve">práctica se debe a las </w:t>
      </w:r>
      <w:r>
        <w:rPr>
          <w:rFonts w:ascii="Arial" w:hAnsi="Arial" w:cs="Arial"/>
          <w:bCs/>
          <w:sz w:val="24"/>
          <w:szCs w:val="24"/>
        </w:rPr>
        <w:t>respectivas</w:t>
      </w:r>
      <w:r w:rsidRPr="00EF44AE">
        <w:rPr>
          <w:rFonts w:ascii="Arial" w:hAnsi="Arial" w:cs="Arial"/>
          <w:bCs/>
          <w:sz w:val="24"/>
          <w:szCs w:val="24"/>
        </w:rPr>
        <w:t xml:space="preserve"> normas</w:t>
      </w:r>
      <w:r w:rsidR="0032005A">
        <w:rPr>
          <w:rFonts w:ascii="Arial" w:hAnsi="Arial" w:cs="Arial"/>
          <w:bCs/>
          <w:sz w:val="24"/>
          <w:szCs w:val="24"/>
        </w:rPr>
        <w:t xml:space="preserve"> (Leyes 14 de 1962, 23 de 1981 y su decreto reglamentario No.3380 de 1981, Ley 1164, entre otras)</w:t>
      </w:r>
      <w:r w:rsidRPr="00EF44AE">
        <w:rPr>
          <w:rFonts w:ascii="Arial" w:hAnsi="Arial" w:cs="Arial"/>
          <w:bCs/>
          <w:sz w:val="24"/>
          <w:szCs w:val="24"/>
        </w:rPr>
        <w:t xml:space="preserve"> y directrices específicas </w:t>
      </w:r>
      <w:r>
        <w:rPr>
          <w:rFonts w:ascii="Arial" w:hAnsi="Arial" w:cs="Arial"/>
          <w:bCs/>
          <w:sz w:val="24"/>
          <w:szCs w:val="24"/>
        </w:rPr>
        <w:t xml:space="preserve">según los </w:t>
      </w:r>
      <w:r w:rsidRPr="00EF44AE">
        <w:rPr>
          <w:rFonts w:ascii="Arial" w:hAnsi="Arial" w:cs="Arial"/>
          <w:bCs/>
          <w:sz w:val="24"/>
          <w:szCs w:val="24"/>
        </w:rPr>
        <w:t xml:space="preserve">cánones científicos y técnicos de su ejercicio, </w:t>
      </w:r>
      <w:r>
        <w:rPr>
          <w:rFonts w:ascii="Arial" w:hAnsi="Arial" w:cs="Arial"/>
          <w:bCs/>
          <w:sz w:val="24"/>
          <w:szCs w:val="24"/>
        </w:rPr>
        <w:t xml:space="preserve">acorde con </w:t>
      </w:r>
      <w:r w:rsidRPr="00EF44AE">
        <w:rPr>
          <w:rFonts w:ascii="Arial" w:hAnsi="Arial" w:cs="Arial"/>
          <w:bCs/>
          <w:sz w:val="24"/>
          <w:szCs w:val="24"/>
        </w:rPr>
        <w:t xml:space="preserve">las formas usuales </w:t>
      </w:r>
      <w:r>
        <w:rPr>
          <w:rFonts w:ascii="Arial" w:hAnsi="Arial" w:cs="Arial"/>
          <w:bCs/>
          <w:sz w:val="24"/>
          <w:szCs w:val="24"/>
        </w:rPr>
        <w:t xml:space="preserve">para cada </w:t>
      </w:r>
      <w:r w:rsidRPr="00EF44AE">
        <w:rPr>
          <w:rFonts w:ascii="Arial" w:hAnsi="Arial" w:cs="Arial"/>
          <w:bCs/>
          <w:sz w:val="24"/>
          <w:szCs w:val="24"/>
        </w:rPr>
        <w:t>tiempo y lugar, el conocimiento</w:t>
      </w:r>
      <w:r>
        <w:rPr>
          <w:rFonts w:ascii="Arial" w:hAnsi="Arial" w:cs="Arial"/>
          <w:bCs/>
          <w:sz w:val="24"/>
          <w:szCs w:val="24"/>
        </w:rPr>
        <w:t xml:space="preserve"> y el </w:t>
      </w:r>
      <w:r w:rsidRPr="00EF44AE">
        <w:rPr>
          <w:rFonts w:ascii="Arial" w:hAnsi="Arial" w:cs="Arial"/>
          <w:bCs/>
          <w:sz w:val="24"/>
          <w:szCs w:val="24"/>
        </w:rPr>
        <w:t>desarrollo</w:t>
      </w:r>
      <w:r>
        <w:rPr>
          <w:rFonts w:ascii="Arial" w:hAnsi="Arial" w:cs="Arial"/>
          <w:bCs/>
          <w:sz w:val="24"/>
          <w:szCs w:val="24"/>
        </w:rPr>
        <w:t xml:space="preserve"> propio de la ciencia</w:t>
      </w:r>
      <w:r w:rsidRPr="00EF44AE">
        <w:rPr>
          <w:rFonts w:ascii="Arial" w:hAnsi="Arial" w:cs="Arial"/>
          <w:bCs/>
          <w:sz w:val="24"/>
          <w:szCs w:val="24"/>
        </w:rPr>
        <w:t>.</w:t>
      </w:r>
      <w:r>
        <w:rPr>
          <w:rFonts w:ascii="Arial" w:hAnsi="Arial" w:cs="Arial"/>
          <w:bCs/>
          <w:sz w:val="24"/>
          <w:szCs w:val="24"/>
        </w:rPr>
        <w:t xml:space="preserve"> E</w:t>
      </w:r>
      <w:r w:rsidRPr="00EF44AE">
        <w:rPr>
          <w:rFonts w:ascii="Arial" w:hAnsi="Arial" w:cs="Arial"/>
          <w:bCs/>
          <w:sz w:val="24"/>
          <w:szCs w:val="24"/>
        </w:rPr>
        <w:t xml:space="preserve">l médico está sujeto a las reglas de la profesión en cualquiera de las fases de aplicación, es decir, en la prevención, pronóstico, diagnóstico, </w:t>
      </w:r>
      <w:r w:rsidRPr="00EF44AE">
        <w:rPr>
          <w:rFonts w:ascii="Arial" w:hAnsi="Arial" w:cs="Arial"/>
          <w:bCs/>
          <w:sz w:val="24"/>
          <w:szCs w:val="24"/>
        </w:rPr>
        <w:lastRenderedPageBreak/>
        <w:t>intervención, tratamiento, seguimiento y control.</w:t>
      </w:r>
    </w:p>
    <w:p w:rsidR="006D250E" w:rsidRDefault="006D250E" w:rsidP="006D250E">
      <w:pPr>
        <w:spacing w:line="360" w:lineRule="auto"/>
        <w:jc w:val="both"/>
        <w:rPr>
          <w:rFonts w:ascii="Arial" w:hAnsi="Arial" w:cs="Arial"/>
          <w:bCs/>
          <w:sz w:val="24"/>
          <w:szCs w:val="24"/>
        </w:rPr>
      </w:pPr>
    </w:p>
    <w:p w:rsidR="006D250E" w:rsidRPr="00EF44AE" w:rsidRDefault="006D250E" w:rsidP="006D250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 xml:space="preserve">por lo general, </w:t>
      </w:r>
      <w:r w:rsidRPr="00EF44AE">
        <w:rPr>
          <w:rFonts w:ascii="Arial" w:hAnsi="Arial" w:cs="Arial"/>
          <w:bCs/>
          <w:sz w:val="24"/>
          <w:szCs w:val="24"/>
        </w:rPr>
        <w:t>en la esfera</w:t>
      </w:r>
      <w:r>
        <w:rPr>
          <w:rFonts w:ascii="Arial" w:hAnsi="Arial" w:cs="Arial"/>
          <w:bCs/>
          <w:sz w:val="24"/>
          <w:szCs w:val="24"/>
        </w:rPr>
        <w:t xml:space="preserve"> de la denominada subjetiva en el régimen de probada</w:t>
      </w:r>
      <w:r>
        <w:rPr>
          <w:rStyle w:val="Appelnotedebasdep"/>
          <w:rFonts w:ascii="Arial" w:hAnsi="Arial"/>
          <w:bCs/>
          <w:sz w:val="24"/>
          <w:szCs w:val="24"/>
        </w:rPr>
        <w:footnoteReference w:id="11"/>
      </w:r>
      <w:r>
        <w:rPr>
          <w:rFonts w:ascii="Arial" w:hAnsi="Arial" w:cs="Arial"/>
          <w:bCs/>
          <w:sz w:val="24"/>
          <w:szCs w:val="24"/>
        </w:rPr>
        <w:t xml:space="preserve">, aisladamente en época pretérita hubo de tratarse como </w:t>
      </w:r>
      <w:r w:rsidRPr="009C1393">
        <w:rPr>
          <w:rFonts w:ascii="Arial" w:hAnsi="Arial" w:cs="Arial"/>
          <w:bCs/>
          <w:i/>
          <w:sz w:val="24"/>
          <w:szCs w:val="24"/>
        </w:rPr>
        <w:t>actividad peligrosa</w:t>
      </w:r>
      <w:r>
        <w:rPr>
          <w:rStyle w:val="Appelnotedebasdep"/>
          <w:rFonts w:ascii="Arial" w:hAnsi="Arial"/>
          <w:bCs/>
          <w:sz w:val="24"/>
          <w:szCs w:val="24"/>
        </w:rPr>
        <w:footnoteReference w:id="12"/>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sin embargo, a esta fecha es sólido que su fundamento es la culpa probada</w:t>
      </w:r>
      <w:r>
        <w:rPr>
          <w:rStyle w:val="Appelnotedebasdep"/>
          <w:rFonts w:ascii="Arial" w:hAnsi="Arial"/>
          <w:bCs/>
          <w:sz w:val="24"/>
          <w:szCs w:val="24"/>
        </w:rPr>
        <w:footnoteReference w:id="13"/>
      </w:r>
      <w:r>
        <w:rPr>
          <w:rFonts w:ascii="Arial" w:hAnsi="Arial" w:cs="Arial"/>
          <w:bCs/>
          <w:sz w:val="24"/>
          <w:szCs w:val="24"/>
        </w:rPr>
        <w:t>, según el precedente constante de la CSJ</w:t>
      </w:r>
      <w:r w:rsidR="0032005A">
        <w:rPr>
          <w:rStyle w:val="Appelnotedebasdep"/>
          <w:rFonts w:ascii="Arial" w:hAnsi="Arial"/>
          <w:bCs/>
          <w:sz w:val="24"/>
          <w:szCs w:val="24"/>
        </w:rPr>
        <w:footnoteReference w:id="14"/>
      </w:r>
      <w:r>
        <w:rPr>
          <w:rFonts w:ascii="Arial" w:hAnsi="Arial" w:cs="Arial"/>
          <w:bCs/>
          <w:sz w:val="24"/>
          <w:szCs w:val="24"/>
        </w:rPr>
        <w:t xml:space="preserve"> y la doctrina mayoritaria</w:t>
      </w:r>
      <w:r>
        <w:rPr>
          <w:rStyle w:val="Appelnotedebasdep"/>
          <w:rFonts w:ascii="Arial" w:hAnsi="Arial"/>
          <w:bCs/>
          <w:sz w:val="24"/>
          <w:szCs w:val="24"/>
        </w:rPr>
        <w:footnoteReference w:id="15"/>
      </w:r>
      <w:r w:rsidR="00135841">
        <w:rPr>
          <w:rFonts w:ascii="Arial" w:hAnsi="Arial" w:cs="Arial"/>
          <w:bCs/>
          <w:sz w:val="24"/>
          <w:szCs w:val="24"/>
        </w:rPr>
        <w:t>,</w:t>
      </w:r>
      <w:r w:rsidR="0032005A">
        <w:rPr>
          <w:rFonts w:ascii="Arial" w:hAnsi="Arial" w:cs="Arial"/>
          <w:bCs/>
          <w:sz w:val="24"/>
          <w:szCs w:val="24"/>
        </w:rPr>
        <w:t xml:space="preserve"> </w:t>
      </w:r>
      <w:r w:rsidR="00135841">
        <w:rPr>
          <w:rFonts w:ascii="Arial" w:hAnsi="Arial" w:cs="Arial"/>
          <w:bCs/>
          <w:sz w:val="24"/>
          <w:szCs w:val="24"/>
        </w:rPr>
        <w:t>sin miramientos a que sea la modalidad contractual o extracontractual</w:t>
      </w:r>
      <w:r>
        <w:rPr>
          <w:rFonts w:ascii="Arial" w:hAnsi="Arial" w:cs="Arial"/>
          <w:bCs/>
          <w:sz w:val="24"/>
          <w:szCs w:val="24"/>
        </w:rPr>
        <w:t>.</w:t>
      </w:r>
      <w:r w:rsidR="0032005A">
        <w:rPr>
          <w:rFonts w:ascii="Arial" w:hAnsi="Arial" w:cs="Arial"/>
          <w:bCs/>
          <w:sz w:val="24"/>
          <w:szCs w:val="24"/>
        </w:rPr>
        <w:t xml:space="preserve"> </w:t>
      </w:r>
      <w:r>
        <w:rPr>
          <w:rFonts w:ascii="Arial" w:hAnsi="Arial" w:cs="Arial"/>
          <w:bCs/>
          <w:sz w:val="24"/>
          <w:szCs w:val="24"/>
        </w:rPr>
        <w:t xml:space="preserve">De allí, que </w:t>
      </w:r>
      <w:r w:rsidR="0032005A">
        <w:rPr>
          <w:rFonts w:ascii="Arial" w:hAnsi="Arial" w:cs="Arial"/>
          <w:bCs/>
          <w:sz w:val="24"/>
          <w:szCs w:val="24"/>
        </w:rPr>
        <w:t>c</w:t>
      </w:r>
      <w:r>
        <w:rPr>
          <w:rFonts w:ascii="Arial" w:hAnsi="Arial" w:cs="Arial"/>
          <w:bCs/>
          <w:sz w:val="24"/>
          <w:szCs w:val="24"/>
        </w:rPr>
        <w:t>o</w:t>
      </w:r>
      <w:r w:rsidRPr="00EF44AE">
        <w:rPr>
          <w:rFonts w:ascii="Arial" w:hAnsi="Arial" w:cs="Arial"/>
          <w:bCs/>
          <w:sz w:val="24"/>
          <w:szCs w:val="24"/>
        </w:rPr>
        <w:t>rrespond</w:t>
      </w:r>
      <w:r>
        <w:rPr>
          <w:rFonts w:ascii="Arial" w:hAnsi="Arial" w:cs="Arial"/>
          <w:bCs/>
          <w:sz w:val="24"/>
          <w:szCs w:val="24"/>
        </w:rPr>
        <w:t>e</w:t>
      </w:r>
      <w:r w:rsidRPr="00EF44AE">
        <w:rPr>
          <w:rFonts w:ascii="Arial" w:hAnsi="Arial" w:cs="Arial"/>
          <w:bCs/>
          <w:sz w:val="24"/>
          <w:szCs w:val="24"/>
        </w:rPr>
        <w:t xml:space="preserve"> al demandante demostrar</w:t>
      </w:r>
      <w:r>
        <w:rPr>
          <w:rFonts w:ascii="Arial" w:hAnsi="Arial" w:cs="Arial"/>
          <w:bCs/>
          <w:sz w:val="24"/>
          <w:szCs w:val="24"/>
        </w:rPr>
        <w:t xml:space="preserve"> todos los elementos axiológicos de la responsabilidad médica: </w:t>
      </w:r>
      <w:r w:rsidR="007C0DCE">
        <w:rPr>
          <w:rFonts w:ascii="Arial" w:hAnsi="Arial" w:cs="Arial"/>
          <w:bCs/>
          <w:sz w:val="24"/>
          <w:szCs w:val="24"/>
        </w:rPr>
        <w:t xml:space="preserve">el </w:t>
      </w:r>
      <w:r w:rsidR="007C0DCE" w:rsidRPr="00EF44AE">
        <w:rPr>
          <w:rFonts w:ascii="Arial" w:hAnsi="Arial" w:cs="Arial"/>
          <w:bCs/>
          <w:sz w:val="24"/>
          <w:szCs w:val="24"/>
        </w:rPr>
        <w:t xml:space="preserve">daño, </w:t>
      </w:r>
      <w:r w:rsidR="007C0DCE">
        <w:rPr>
          <w:rFonts w:ascii="Arial" w:hAnsi="Arial" w:cs="Arial"/>
          <w:bCs/>
          <w:sz w:val="24"/>
          <w:szCs w:val="24"/>
        </w:rPr>
        <w:t>la culpabilidad</w:t>
      </w:r>
      <w:r w:rsidR="007C0DCE" w:rsidRPr="00EF44AE">
        <w:rPr>
          <w:rFonts w:ascii="Arial" w:hAnsi="Arial" w:cs="Arial"/>
          <w:bCs/>
          <w:sz w:val="24"/>
          <w:szCs w:val="24"/>
        </w:rPr>
        <w:t xml:space="preserve"> </w:t>
      </w:r>
      <w:r w:rsidR="0032005A">
        <w:rPr>
          <w:rFonts w:ascii="Arial" w:hAnsi="Arial" w:cs="Arial"/>
          <w:bCs/>
          <w:sz w:val="24"/>
          <w:szCs w:val="24"/>
        </w:rPr>
        <w:t xml:space="preserve"> (Culpa o dolo) </w:t>
      </w:r>
      <w:r w:rsidR="007C0DCE">
        <w:rPr>
          <w:rFonts w:ascii="Arial" w:hAnsi="Arial" w:cs="Arial"/>
          <w:bCs/>
          <w:sz w:val="24"/>
          <w:szCs w:val="24"/>
        </w:rPr>
        <w:t xml:space="preserve">y la </w:t>
      </w:r>
      <w:r w:rsidR="007C0DCE" w:rsidRPr="00EF44AE">
        <w:rPr>
          <w:rFonts w:ascii="Arial" w:hAnsi="Arial" w:cs="Arial"/>
          <w:bCs/>
          <w:sz w:val="24"/>
          <w:szCs w:val="24"/>
        </w:rPr>
        <w:t>causal</w:t>
      </w:r>
      <w:r w:rsidR="007C0DCE">
        <w:rPr>
          <w:rFonts w:ascii="Arial" w:hAnsi="Arial" w:cs="Arial"/>
          <w:bCs/>
          <w:sz w:val="24"/>
          <w:szCs w:val="24"/>
        </w:rPr>
        <w:t>idad o nexo causal</w:t>
      </w:r>
      <w:r w:rsidR="007C0DCE">
        <w:rPr>
          <w:rStyle w:val="Appelnotedebasdep"/>
          <w:rFonts w:ascii="Arial" w:hAnsi="Arial"/>
          <w:bCs/>
          <w:sz w:val="24"/>
          <w:szCs w:val="24"/>
        </w:rPr>
        <w:t xml:space="preserve"> </w:t>
      </w:r>
      <w:r>
        <w:rPr>
          <w:rStyle w:val="Appelnotedebasdep"/>
          <w:rFonts w:ascii="Arial" w:hAnsi="Arial"/>
          <w:bCs/>
          <w:sz w:val="24"/>
          <w:szCs w:val="24"/>
        </w:rPr>
        <w:footnoteReference w:id="16"/>
      </w:r>
      <w:r w:rsidR="00CD1EB4">
        <w:rPr>
          <w:rFonts w:ascii="Arial" w:hAnsi="Arial" w:cs="Arial"/>
          <w:bCs/>
          <w:sz w:val="24"/>
          <w:szCs w:val="24"/>
        </w:rPr>
        <w:t>, salvo que sean obligaciones de resultado.</w:t>
      </w:r>
    </w:p>
    <w:p w:rsidR="006D250E" w:rsidRDefault="006D250E" w:rsidP="006D250E">
      <w:pPr>
        <w:spacing w:line="360" w:lineRule="auto"/>
        <w:jc w:val="both"/>
        <w:rPr>
          <w:rFonts w:ascii="Arial" w:hAnsi="Arial" w:cs="Arial"/>
          <w:sz w:val="24"/>
          <w:szCs w:val="22"/>
        </w:rPr>
      </w:pPr>
    </w:p>
    <w:p w:rsidR="006D250E" w:rsidRPr="001E14C9" w:rsidRDefault="0045759F" w:rsidP="006D250E">
      <w:pPr>
        <w:spacing w:line="360" w:lineRule="auto"/>
        <w:jc w:val="both"/>
        <w:rPr>
          <w:rFonts w:ascii="Arial" w:hAnsi="Arial" w:cs="Arial"/>
          <w:sz w:val="24"/>
          <w:szCs w:val="24"/>
        </w:rPr>
      </w:pPr>
      <w:r>
        <w:rPr>
          <w:rFonts w:ascii="Arial" w:hAnsi="Arial" w:cs="Arial"/>
          <w:sz w:val="24"/>
          <w:szCs w:val="22"/>
        </w:rPr>
        <w:t>Por lo general, las EPS o IPS</w:t>
      </w:r>
      <w:r w:rsidR="006C6269">
        <w:rPr>
          <w:rFonts w:ascii="Arial" w:hAnsi="Arial" w:cs="Arial"/>
          <w:sz w:val="24"/>
          <w:szCs w:val="22"/>
        </w:rPr>
        <w:t xml:space="preserve"> deben </w:t>
      </w:r>
      <w:r w:rsidR="006C6269" w:rsidRPr="00A81F6F">
        <w:rPr>
          <w:rFonts w:ascii="Arial" w:hAnsi="Arial" w:cs="Arial"/>
          <w:sz w:val="24"/>
          <w:szCs w:val="22"/>
        </w:rPr>
        <w:t>responde</w:t>
      </w:r>
      <w:r w:rsidR="006C6269">
        <w:rPr>
          <w:rFonts w:ascii="Arial" w:hAnsi="Arial" w:cs="Arial"/>
          <w:sz w:val="24"/>
          <w:szCs w:val="22"/>
        </w:rPr>
        <w:t>r</w:t>
      </w:r>
      <w:r w:rsidR="006C6269" w:rsidRPr="00A81F6F">
        <w:rPr>
          <w:rFonts w:ascii="Arial" w:hAnsi="Arial" w:cs="Arial"/>
          <w:sz w:val="24"/>
          <w:szCs w:val="22"/>
        </w:rPr>
        <w:t xml:space="preserve"> en forma directa por </w:t>
      </w:r>
      <w:r w:rsidR="006C6269">
        <w:rPr>
          <w:rFonts w:ascii="Arial" w:hAnsi="Arial" w:cs="Arial"/>
          <w:sz w:val="24"/>
          <w:szCs w:val="22"/>
        </w:rPr>
        <w:t xml:space="preserve">el comportamiento dañino, </w:t>
      </w:r>
      <w:r w:rsidR="006C6269" w:rsidRPr="00A81F6F">
        <w:rPr>
          <w:rFonts w:ascii="Arial" w:hAnsi="Arial" w:cs="Arial"/>
          <w:sz w:val="24"/>
          <w:szCs w:val="22"/>
        </w:rPr>
        <w:t>derivado de la conducta de sus agentes</w:t>
      </w:r>
      <w:r w:rsidR="006C6269">
        <w:rPr>
          <w:rFonts w:ascii="Arial" w:hAnsi="Arial" w:cs="Arial"/>
          <w:sz w:val="24"/>
          <w:szCs w:val="22"/>
        </w:rPr>
        <w:t xml:space="preserve"> ante la prestación de los servicios de salud, que comprende las </w:t>
      </w:r>
      <w:r w:rsidR="006C6269" w:rsidRPr="00A81F6F">
        <w:rPr>
          <w:rFonts w:ascii="Arial" w:hAnsi="Arial" w:cs="Arial"/>
          <w:sz w:val="24"/>
          <w:szCs w:val="22"/>
        </w:rPr>
        <w:t>prestaciones</w:t>
      </w:r>
      <w:r w:rsidR="006C6269">
        <w:rPr>
          <w:rFonts w:ascii="Arial" w:hAnsi="Arial" w:cs="Arial"/>
          <w:sz w:val="24"/>
          <w:szCs w:val="22"/>
        </w:rPr>
        <w:t xml:space="preserve"> asistenciales</w:t>
      </w:r>
      <w:r w:rsidR="006C6269" w:rsidRPr="00A81F6F">
        <w:rPr>
          <w:rFonts w:ascii="Arial" w:hAnsi="Arial" w:cs="Arial"/>
          <w:sz w:val="24"/>
          <w:szCs w:val="22"/>
        </w:rPr>
        <w:t xml:space="preserve"> impuestas legamente</w:t>
      </w:r>
      <w:r w:rsidR="006C6269">
        <w:rPr>
          <w:rFonts w:ascii="Arial" w:hAnsi="Arial" w:cs="Arial"/>
          <w:sz w:val="24"/>
          <w:szCs w:val="22"/>
        </w:rPr>
        <w:t>,</w:t>
      </w:r>
      <w:r w:rsidR="006C6269" w:rsidRPr="00A81F6F">
        <w:rPr>
          <w:rFonts w:ascii="Arial" w:hAnsi="Arial" w:cs="Arial"/>
          <w:sz w:val="24"/>
          <w:szCs w:val="22"/>
        </w:rPr>
        <w:t xml:space="preserve"> de donde </w:t>
      </w:r>
      <w:r w:rsidR="006C6269">
        <w:rPr>
          <w:rFonts w:ascii="Arial" w:hAnsi="Arial" w:cs="Arial"/>
          <w:sz w:val="24"/>
          <w:szCs w:val="22"/>
        </w:rPr>
        <w:t xml:space="preserve">surgen entre otros los </w:t>
      </w:r>
      <w:r w:rsidR="006C6269" w:rsidRPr="00A81F6F">
        <w:rPr>
          <w:rFonts w:ascii="Arial" w:hAnsi="Arial" w:cs="Arial"/>
          <w:sz w:val="24"/>
          <w:szCs w:val="22"/>
        </w:rPr>
        <w:t>deberes</w:t>
      </w:r>
      <w:r w:rsidR="006C6269">
        <w:rPr>
          <w:rFonts w:ascii="Arial" w:hAnsi="Arial" w:cs="Arial"/>
          <w:sz w:val="24"/>
          <w:szCs w:val="22"/>
        </w:rPr>
        <w:t>:</w:t>
      </w:r>
      <w:r w:rsidR="006D250E">
        <w:rPr>
          <w:rFonts w:ascii="Arial" w:hAnsi="Arial" w:cs="Arial"/>
          <w:sz w:val="24"/>
          <w:szCs w:val="22"/>
        </w:rPr>
        <w:t xml:space="preserve"> (i) R</w:t>
      </w:r>
      <w:r w:rsidR="006D250E" w:rsidRPr="00A81F6F">
        <w:rPr>
          <w:rFonts w:ascii="Arial" w:hAnsi="Arial" w:cs="Arial"/>
          <w:sz w:val="24"/>
          <w:szCs w:val="22"/>
        </w:rPr>
        <w:t>eferidos al acto médico</w:t>
      </w:r>
      <w:r w:rsidR="006D250E">
        <w:rPr>
          <w:rFonts w:ascii="Arial" w:hAnsi="Arial" w:cs="Arial"/>
          <w:sz w:val="24"/>
          <w:szCs w:val="22"/>
        </w:rPr>
        <w:t xml:space="preserve">; (ii) Relativos a </w:t>
      </w:r>
      <w:r w:rsidR="006D250E" w:rsidRPr="00A81F6F">
        <w:rPr>
          <w:rFonts w:ascii="Arial" w:hAnsi="Arial" w:cs="Arial"/>
          <w:sz w:val="24"/>
          <w:szCs w:val="22"/>
        </w:rPr>
        <w:t>los actos de asistencia sanitaria de carácter a</w:t>
      </w:r>
      <w:r w:rsidR="006D250E">
        <w:rPr>
          <w:rFonts w:ascii="Arial" w:hAnsi="Arial" w:cs="Arial"/>
          <w:sz w:val="24"/>
          <w:szCs w:val="22"/>
        </w:rPr>
        <w:t xml:space="preserve">uxiliar (Llamados paramédicos); </w:t>
      </w:r>
      <w:r w:rsidR="006D250E" w:rsidRPr="00A81F6F">
        <w:rPr>
          <w:rFonts w:ascii="Arial" w:hAnsi="Arial" w:cs="Arial"/>
          <w:sz w:val="24"/>
          <w:szCs w:val="22"/>
        </w:rPr>
        <w:t xml:space="preserve">y </w:t>
      </w:r>
      <w:r w:rsidR="006D250E">
        <w:rPr>
          <w:rFonts w:ascii="Arial" w:hAnsi="Arial" w:cs="Arial"/>
          <w:sz w:val="24"/>
          <w:szCs w:val="22"/>
        </w:rPr>
        <w:t xml:space="preserve">(iii) Respecto a </w:t>
      </w:r>
      <w:r w:rsidR="006D250E" w:rsidRPr="00A81F6F">
        <w:rPr>
          <w:rFonts w:ascii="Arial" w:hAnsi="Arial" w:cs="Arial"/>
          <w:sz w:val="24"/>
          <w:szCs w:val="22"/>
        </w:rPr>
        <w:t xml:space="preserve">los de </w:t>
      </w:r>
      <w:r w:rsidR="006D250E" w:rsidRPr="001E14C9">
        <w:rPr>
          <w:rFonts w:ascii="Arial" w:hAnsi="Arial" w:cs="Arial"/>
          <w:sz w:val="24"/>
          <w:szCs w:val="24"/>
        </w:rPr>
        <w:t>hospitalización. Así lo entiende la jurisprudencia de la CSJ</w:t>
      </w:r>
      <w:r w:rsidR="006D250E" w:rsidRPr="001E14C9">
        <w:rPr>
          <w:rStyle w:val="Appelnotedebasdep"/>
          <w:rFonts w:ascii="Arial" w:hAnsi="Arial"/>
          <w:sz w:val="24"/>
          <w:szCs w:val="24"/>
        </w:rPr>
        <w:footnoteReference w:id="17"/>
      </w:r>
      <w:r w:rsidR="006D250E" w:rsidRPr="001E14C9">
        <w:rPr>
          <w:rFonts w:ascii="Arial" w:hAnsi="Arial" w:cs="Arial"/>
          <w:sz w:val="24"/>
          <w:szCs w:val="24"/>
        </w:rPr>
        <w:t>.</w:t>
      </w:r>
    </w:p>
    <w:p w:rsidR="006D250E" w:rsidRPr="001E14C9" w:rsidRDefault="006D250E" w:rsidP="006D250E">
      <w:pPr>
        <w:spacing w:line="360" w:lineRule="auto"/>
        <w:jc w:val="both"/>
        <w:rPr>
          <w:rFonts w:ascii="Arial" w:hAnsi="Arial" w:cs="Arial"/>
          <w:sz w:val="24"/>
          <w:szCs w:val="24"/>
        </w:rPr>
      </w:pPr>
    </w:p>
    <w:p w:rsidR="006D250E" w:rsidRDefault="006D250E" w:rsidP="006D250E">
      <w:pPr>
        <w:spacing w:line="360" w:lineRule="auto"/>
        <w:jc w:val="both"/>
        <w:rPr>
          <w:rFonts w:ascii="Arial" w:hAnsi="Arial" w:cs="Arial"/>
          <w:sz w:val="24"/>
          <w:szCs w:val="22"/>
        </w:rPr>
      </w:pPr>
      <w:r w:rsidRPr="001E14C9">
        <w:rPr>
          <w:rFonts w:ascii="Arial" w:hAnsi="Arial" w:cs="Arial"/>
          <w:sz w:val="24"/>
          <w:szCs w:val="24"/>
        </w:rPr>
        <w:t>Frente a los deberes relativos al acto médico, enseña el precedente de la CSJ</w:t>
      </w:r>
      <w:r w:rsidRPr="001E14C9">
        <w:rPr>
          <w:rStyle w:val="Appelnotedebasdep"/>
          <w:rFonts w:ascii="Arial" w:hAnsi="Arial"/>
          <w:sz w:val="24"/>
          <w:szCs w:val="24"/>
        </w:rPr>
        <w:footnoteReference w:id="18"/>
      </w:r>
      <w:r w:rsidRPr="001E14C9">
        <w:rPr>
          <w:rFonts w:ascii="Arial" w:hAnsi="Arial" w:cs="Arial"/>
          <w:sz w:val="24"/>
          <w:szCs w:val="24"/>
          <w:vertAlign w:val="superscript"/>
        </w:rPr>
        <w:t>-</w:t>
      </w:r>
      <w:r w:rsidRPr="001E14C9">
        <w:rPr>
          <w:rStyle w:val="Appelnotedebasdep"/>
          <w:rFonts w:ascii="Arial" w:hAnsi="Arial"/>
          <w:sz w:val="24"/>
          <w:szCs w:val="24"/>
        </w:rPr>
        <w:footnoteReference w:id="19"/>
      </w:r>
      <w:r w:rsidRPr="001E14C9">
        <w:rPr>
          <w:rFonts w:ascii="Arial" w:hAnsi="Arial" w:cs="Arial"/>
          <w:sz w:val="24"/>
          <w:szCs w:val="24"/>
        </w:rPr>
        <w:t>, pacíficamente, que</w:t>
      </w:r>
      <w:r w:rsidRPr="001E14C9">
        <w:rPr>
          <w:rStyle w:val="Appelnotedebasdep"/>
          <w:rFonts w:ascii="Arial" w:hAnsi="Arial"/>
          <w:sz w:val="24"/>
          <w:szCs w:val="24"/>
        </w:rPr>
        <w:footnoteReference w:id="20"/>
      </w:r>
      <w:r w:rsidRPr="001E14C9">
        <w:rPr>
          <w:rFonts w:ascii="Arial" w:hAnsi="Arial" w:cs="Arial"/>
          <w:sz w:val="24"/>
          <w:szCs w:val="24"/>
        </w:rPr>
        <w:t>:</w:t>
      </w:r>
    </w:p>
    <w:p w:rsidR="006D250E" w:rsidRPr="000377A3" w:rsidRDefault="006D250E" w:rsidP="006D250E">
      <w:pPr>
        <w:ind w:left="567" w:right="567"/>
        <w:jc w:val="both"/>
        <w:rPr>
          <w:rFonts w:ascii="Arial" w:hAnsi="Arial" w:cs="Arial"/>
          <w:sz w:val="24"/>
        </w:rPr>
      </w:pPr>
    </w:p>
    <w:p w:rsidR="00370CD1" w:rsidRDefault="006D250E" w:rsidP="006D250E">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370CD1">
        <w:rPr>
          <w:rFonts w:ascii="Arial" w:hAnsi="Arial" w:cs="Arial"/>
          <w:i/>
          <w:sz w:val="24"/>
        </w:rPr>
        <w:t>solidum</w:t>
      </w:r>
      <w:proofErr w:type="spellEnd"/>
      <w:r w:rsidRPr="00370CD1">
        <w:rPr>
          <w:rFonts w:ascii="Arial" w:hAnsi="Arial" w:cs="Arial"/>
          <w:i/>
          <w:sz w:val="24"/>
        </w:rPr>
        <w:t xml:space="preserve"> si fueren varios los autores, pues “el acto médico puede generar para el profesional que lo ejercita obligaciones de carácter 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Pr>
          <w:rFonts w:ascii="Arial" w:hAnsi="Arial" w:cs="Arial"/>
          <w:sz w:val="24"/>
        </w:rPr>
        <w:t>.</w:t>
      </w:r>
    </w:p>
    <w:p w:rsidR="008E0A48" w:rsidRDefault="008E0A48" w:rsidP="006D250E">
      <w:pPr>
        <w:spacing w:line="360" w:lineRule="auto"/>
        <w:ind w:left="567" w:right="567"/>
        <w:jc w:val="both"/>
        <w:rPr>
          <w:rFonts w:ascii="Arial" w:hAnsi="Arial" w:cs="Arial"/>
          <w:sz w:val="24"/>
        </w:rPr>
      </w:pPr>
    </w:p>
    <w:p w:rsidR="00821DC1" w:rsidRDefault="00821DC1" w:rsidP="00EA1361">
      <w:pPr>
        <w:pStyle w:val="Paragraphedeliste"/>
        <w:numPr>
          <w:ilvl w:val="2"/>
          <w:numId w:val="8"/>
        </w:numPr>
        <w:spacing w:line="360" w:lineRule="auto"/>
        <w:jc w:val="both"/>
        <w:rPr>
          <w:rFonts w:ascii="Arial" w:hAnsi="Arial" w:cs="Arial"/>
          <w:iCs/>
          <w:smallCaps/>
          <w:sz w:val="24"/>
          <w:szCs w:val="22"/>
        </w:rPr>
      </w:pPr>
      <w:r w:rsidRPr="006D250E">
        <w:rPr>
          <w:rFonts w:ascii="Arial" w:hAnsi="Arial" w:cs="Arial"/>
          <w:iCs/>
          <w:smallCaps/>
          <w:sz w:val="24"/>
          <w:szCs w:val="22"/>
        </w:rPr>
        <w:lastRenderedPageBreak/>
        <w:t>La carga p</w:t>
      </w:r>
      <w:r w:rsidR="004E55CF" w:rsidRPr="006D250E">
        <w:rPr>
          <w:rFonts w:ascii="Arial" w:hAnsi="Arial" w:cs="Arial"/>
          <w:iCs/>
          <w:smallCaps/>
          <w:sz w:val="24"/>
          <w:szCs w:val="22"/>
        </w:rPr>
        <w:t>robatoria</w:t>
      </w:r>
    </w:p>
    <w:p w:rsidR="00A52D9B" w:rsidRPr="006D250E" w:rsidRDefault="00A52D9B" w:rsidP="00A52D9B">
      <w:pPr>
        <w:pStyle w:val="Paragraphedeliste"/>
        <w:spacing w:line="360" w:lineRule="auto"/>
        <w:ind w:left="720"/>
        <w:jc w:val="both"/>
        <w:rPr>
          <w:rFonts w:ascii="Arial" w:hAnsi="Arial" w:cs="Arial"/>
          <w:iCs/>
          <w:smallCaps/>
          <w:sz w:val="24"/>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21"/>
      </w:r>
      <w:r w:rsidR="004A2DE0">
        <w:rPr>
          <w:rFonts w:ascii="Arial" w:hAnsi="Arial" w:cs="Arial"/>
          <w:sz w:val="24"/>
          <w:szCs w:val="22"/>
          <w:vertAlign w:val="superscript"/>
        </w:rPr>
        <w:t>-</w:t>
      </w:r>
      <w:r w:rsidR="004A2DE0">
        <w:rPr>
          <w:rStyle w:val="Appelnotedebasdep"/>
          <w:rFonts w:ascii="Arial" w:hAnsi="Arial"/>
          <w:sz w:val="24"/>
          <w:szCs w:val="22"/>
        </w:rPr>
        <w:footnoteReference w:id="22"/>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23"/>
      </w:r>
      <w:r w:rsidR="007F08D3">
        <w:rPr>
          <w:rFonts w:ascii="Arial" w:hAnsi="Arial" w:cs="Arial"/>
          <w:sz w:val="24"/>
          <w:szCs w:val="22"/>
          <w:vertAlign w:val="superscript"/>
        </w:rPr>
        <w:t>-</w:t>
      </w:r>
      <w:r w:rsidR="007F08D3">
        <w:rPr>
          <w:rStyle w:val="Appelnotedebasdep"/>
          <w:rFonts w:ascii="Arial" w:hAnsi="Arial"/>
          <w:sz w:val="24"/>
          <w:szCs w:val="22"/>
        </w:rPr>
        <w:footnoteReference w:id="24"/>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Appelnotedebasdep"/>
          <w:rFonts w:ascii="Arial" w:hAnsi="Arial"/>
          <w:sz w:val="24"/>
          <w:szCs w:val="22"/>
        </w:rPr>
        <w:footnoteReference w:id="25"/>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26"/>
      </w:r>
      <w:r w:rsidR="00B506C6">
        <w:rPr>
          <w:rFonts w:ascii="Arial" w:hAnsi="Arial" w:cs="Arial"/>
          <w:sz w:val="24"/>
          <w:szCs w:val="22"/>
        </w:rPr>
        <w:t xml:space="preserve">.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0F5F7D">
        <w:rPr>
          <w:rStyle w:val="Appelnotedebasdep"/>
          <w:rFonts w:ascii="Arial" w:hAnsi="Arial"/>
          <w:sz w:val="24"/>
          <w:szCs w:val="22"/>
        </w:rPr>
        <w:footnoteReference w:id="27"/>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28"/>
      </w:r>
      <w:r w:rsidR="009210FC">
        <w:rPr>
          <w:rFonts w:ascii="Arial" w:hAnsi="Arial" w:cs="Arial"/>
          <w:sz w:val="24"/>
          <w:szCs w:val="22"/>
        </w:rPr>
        <w:t>.</w:t>
      </w:r>
      <w:r w:rsidR="00DD6B4E">
        <w:rPr>
          <w:rFonts w:ascii="Arial" w:hAnsi="Arial" w:cs="Arial"/>
          <w:sz w:val="24"/>
          <w:szCs w:val="22"/>
        </w:rPr>
        <w:t xml:space="preserve">  </w:t>
      </w:r>
    </w:p>
    <w:p w:rsidR="006C6269" w:rsidRDefault="006C6269" w:rsidP="00496182">
      <w:pPr>
        <w:spacing w:line="360" w:lineRule="auto"/>
        <w:jc w:val="both"/>
        <w:rPr>
          <w:rFonts w:ascii="Arial" w:hAnsi="Arial" w:cs="Arial"/>
          <w:sz w:val="24"/>
          <w:szCs w:val="22"/>
        </w:rPr>
      </w:pPr>
    </w:p>
    <w:p w:rsidR="00496182" w:rsidRPr="00666E5B" w:rsidRDefault="00DD6B4E" w:rsidP="00496182">
      <w:pPr>
        <w:spacing w:line="360" w:lineRule="auto"/>
        <w:jc w:val="both"/>
        <w:rPr>
          <w:rFonts w:ascii="Arial" w:hAnsi="Arial" w:cs="Arial"/>
          <w:sz w:val="24"/>
          <w:szCs w:val="24"/>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proofErr w:type="spellStart"/>
      <w:r w:rsidR="00666E5B" w:rsidRPr="005E58EF">
        <w:rPr>
          <w:rFonts w:ascii="Arial" w:hAnsi="Arial" w:cs="Arial"/>
          <w:color w:val="000000"/>
          <w:sz w:val="24"/>
          <w:szCs w:val="22"/>
          <w:shd w:val="clear" w:color="auto" w:fill="FFFFFF"/>
        </w:rPr>
        <w:t>Sublínea</w:t>
      </w:r>
      <w:proofErr w:type="spellEnd"/>
      <w:r w:rsidR="00666E5B" w:rsidRPr="005E58EF">
        <w:rPr>
          <w:rFonts w:ascii="Arial" w:hAnsi="Arial" w:cs="Arial"/>
          <w:color w:val="000000"/>
          <w:sz w:val="24"/>
          <w:szCs w:val="22"/>
          <w:shd w:val="clear" w:color="auto" w:fill="FFFFFF"/>
        </w:rPr>
        <w:t xml:space="preserve"> puesta a propósito por esta Sala.</w:t>
      </w:r>
    </w:p>
    <w:p w:rsidR="00532FC0" w:rsidRPr="00976D9E" w:rsidRDefault="00532FC0" w:rsidP="00532FC0">
      <w:pPr>
        <w:spacing w:line="360" w:lineRule="auto"/>
        <w:jc w:val="both"/>
        <w:rPr>
          <w:rFonts w:ascii="Arial" w:hAnsi="Arial" w:cs="Arial"/>
          <w:sz w:val="24"/>
          <w:szCs w:val="24"/>
        </w:rPr>
      </w:pPr>
    </w:p>
    <w:p w:rsidR="00F57787" w:rsidRPr="00976D9E" w:rsidRDefault="00F57787" w:rsidP="00F57787">
      <w:pPr>
        <w:spacing w:line="360" w:lineRule="auto"/>
        <w:jc w:val="both"/>
        <w:rPr>
          <w:rFonts w:ascii="Arial" w:hAnsi="Arial" w:cs="Arial"/>
          <w:sz w:val="24"/>
          <w:szCs w:val="24"/>
        </w:rPr>
      </w:pPr>
      <w:r w:rsidRPr="00976D9E">
        <w:rPr>
          <w:rFonts w:ascii="Arial" w:hAnsi="Arial" w:cs="Arial"/>
          <w:bCs/>
          <w:sz w:val="24"/>
          <w:szCs w:val="24"/>
        </w:rPr>
        <w:t>Cuando el título de imputación es el de la culpa probada, no cabe duda que la</w:t>
      </w:r>
      <w:r w:rsidRPr="00976D9E">
        <w:rPr>
          <w:rFonts w:ascii="Arial" w:hAnsi="Arial" w:cs="Arial"/>
          <w:sz w:val="24"/>
          <w:szCs w:val="24"/>
        </w:rPr>
        <w:t xml:space="preserve"> carga probatoria gravita en cabeza del demandante, así señaló el órgano de cierre de la especialidad</w:t>
      </w:r>
      <w:r w:rsidRPr="00976D9E">
        <w:rPr>
          <w:rStyle w:val="Appelnotedebasdep"/>
          <w:rFonts w:ascii="Arial" w:hAnsi="Arial"/>
          <w:sz w:val="24"/>
          <w:szCs w:val="24"/>
        </w:rPr>
        <w:footnoteReference w:id="29"/>
      </w:r>
      <w:r w:rsidRPr="00976D9E">
        <w:rPr>
          <w:rFonts w:ascii="Arial" w:hAnsi="Arial" w:cs="Arial"/>
          <w:sz w:val="24"/>
          <w:szCs w:val="24"/>
        </w:rPr>
        <w:t>:</w:t>
      </w:r>
    </w:p>
    <w:p w:rsidR="00F57787" w:rsidRPr="001E14C9" w:rsidRDefault="00F57787" w:rsidP="001E14C9">
      <w:pPr>
        <w:spacing w:line="360" w:lineRule="auto"/>
        <w:ind w:left="567"/>
        <w:jc w:val="both"/>
        <w:rPr>
          <w:rFonts w:ascii="Arial" w:hAnsi="Arial" w:cs="Arial"/>
          <w:sz w:val="24"/>
          <w:szCs w:val="22"/>
        </w:rPr>
      </w:pPr>
    </w:p>
    <w:p w:rsidR="00F57787" w:rsidRPr="00296BF4" w:rsidRDefault="00F57787" w:rsidP="001E14C9">
      <w:pPr>
        <w:ind w:left="567" w:right="567"/>
        <w:jc w:val="both"/>
        <w:rPr>
          <w:rFonts w:ascii="Arial" w:hAnsi="Arial" w:cs="Arial"/>
          <w:sz w:val="22"/>
          <w:szCs w:val="22"/>
        </w:rPr>
      </w:pPr>
      <w:r w:rsidRPr="00296BF4">
        <w:rPr>
          <w:rFonts w:ascii="Arial" w:hAnsi="Arial"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296BF4">
        <w:rPr>
          <w:rFonts w:ascii="Arial" w:hAnsi="Arial" w:cs="Arial"/>
          <w:sz w:val="24"/>
          <w:szCs w:val="22"/>
          <w:u w:val="single"/>
        </w:rPr>
        <w:t>cuya carga probatoria asume el demandante, sin que sea admisible un principio general encaminado a establecer de manera absoluta una presunción de culpa de los facultativos</w:t>
      </w:r>
      <w:r w:rsidRPr="00296BF4">
        <w:rPr>
          <w:rFonts w:ascii="Arial" w:hAnsi="Arial" w:cs="Arial"/>
          <w:sz w:val="24"/>
          <w:szCs w:val="22"/>
        </w:rPr>
        <w:t xml:space="preserve"> (sentencias de 5 de marzo de 1940, 12 de septiembre de 1985, 30 de enero de </w:t>
      </w:r>
      <w:r w:rsidRPr="00296BF4">
        <w:rPr>
          <w:rFonts w:ascii="Arial" w:hAnsi="Arial" w:cs="Arial"/>
          <w:sz w:val="24"/>
          <w:szCs w:val="22"/>
        </w:rPr>
        <w:lastRenderedPageBreak/>
        <w:t xml:space="preserve">2001, entre otras).  La </w:t>
      </w:r>
      <w:proofErr w:type="spellStart"/>
      <w:r w:rsidRPr="00296BF4">
        <w:rPr>
          <w:rFonts w:ascii="Arial" w:hAnsi="Arial" w:cs="Arial"/>
          <w:sz w:val="24"/>
          <w:szCs w:val="22"/>
        </w:rPr>
        <w:t>sublínea</w:t>
      </w:r>
      <w:proofErr w:type="spellEnd"/>
      <w:r w:rsidRPr="00296BF4">
        <w:rPr>
          <w:rFonts w:ascii="Arial" w:hAnsi="Arial" w:cs="Arial"/>
          <w:sz w:val="24"/>
          <w:szCs w:val="22"/>
        </w:rPr>
        <w:t xml:space="preserve"> es </w:t>
      </w:r>
      <w:proofErr w:type="spellStart"/>
      <w:r w:rsidRPr="00296BF4">
        <w:rPr>
          <w:rFonts w:ascii="Arial" w:hAnsi="Arial" w:cs="Arial"/>
          <w:sz w:val="24"/>
          <w:szCs w:val="22"/>
        </w:rPr>
        <w:t>extratextual</w:t>
      </w:r>
      <w:proofErr w:type="spellEnd"/>
      <w:r w:rsidRPr="00296BF4">
        <w:rPr>
          <w:rFonts w:ascii="Arial" w:hAnsi="Arial" w:cs="Arial"/>
          <w:sz w:val="24"/>
          <w:szCs w:val="22"/>
        </w:rPr>
        <w:t>.</w:t>
      </w:r>
    </w:p>
    <w:p w:rsidR="00F57787" w:rsidRPr="00296BF4" w:rsidRDefault="00F57787" w:rsidP="00F57787">
      <w:pPr>
        <w:spacing w:line="360" w:lineRule="auto"/>
        <w:jc w:val="both"/>
        <w:rPr>
          <w:rFonts w:ascii="Arial" w:hAnsi="Arial" w:cs="Arial"/>
          <w:sz w:val="24"/>
          <w:szCs w:val="22"/>
        </w:rPr>
      </w:pPr>
    </w:p>
    <w:p w:rsidR="00F57787" w:rsidRPr="00296BF4" w:rsidRDefault="00F57787" w:rsidP="00F57787">
      <w:pPr>
        <w:spacing w:line="360" w:lineRule="auto"/>
        <w:jc w:val="both"/>
        <w:rPr>
          <w:rFonts w:ascii="Arial" w:hAnsi="Arial" w:cs="Arial"/>
          <w:sz w:val="24"/>
          <w:szCs w:val="22"/>
        </w:rPr>
      </w:pPr>
      <w:r w:rsidRPr="00296BF4">
        <w:rPr>
          <w:rFonts w:ascii="Arial" w:hAnsi="Arial" w:cs="Arial"/>
          <w:sz w:val="24"/>
          <w:szCs w:val="24"/>
        </w:rPr>
        <w:t>A pesar de lo apuntado, la misma Corporación desde 2001</w:t>
      </w:r>
      <w:r w:rsidRPr="00296BF4">
        <w:rPr>
          <w:rStyle w:val="Appelnotedebasdep"/>
          <w:rFonts w:ascii="Arial" w:hAnsi="Arial"/>
          <w:sz w:val="24"/>
          <w:szCs w:val="24"/>
        </w:rPr>
        <w:footnoteReference w:id="30"/>
      </w:r>
      <w:r w:rsidRPr="00296BF4">
        <w:rPr>
          <w:rFonts w:ascii="Arial" w:hAnsi="Arial" w:cs="Arial"/>
          <w:sz w:val="24"/>
          <w:szCs w:val="24"/>
        </w:rPr>
        <w:t>, empezó a acoger la tesis del CE</w:t>
      </w:r>
      <w:r w:rsidR="001E282E">
        <w:rPr>
          <w:rFonts w:ascii="Arial" w:hAnsi="Arial" w:cs="Arial"/>
          <w:sz w:val="24"/>
          <w:szCs w:val="24"/>
        </w:rPr>
        <w:t xml:space="preserve"> </w:t>
      </w:r>
      <w:r w:rsidRPr="00296BF4">
        <w:rPr>
          <w:rFonts w:ascii="Arial" w:hAnsi="Arial" w:cs="Arial"/>
          <w:sz w:val="24"/>
          <w:szCs w:val="24"/>
        </w:rPr>
        <w:t>de los años 1990</w:t>
      </w:r>
      <w:r w:rsidRPr="00296BF4">
        <w:rPr>
          <w:rStyle w:val="Appelnotedebasdep"/>
          <w:rFonts w:ascii="Arial" w:hAnsi="Arial"/>
          <w:sz w:val="24"/>
          <w:szCs w:val="24"/>
        </w:rPr>
        <w:footnoteReference w:id="31"/>
      </w:r>
      <w:r w:rsidRPr="00296BF4">
        <w:rPr>
          <w:rFonts w:ascii="Arial" w:hAnsi="Arial" w:cs="Arial"/>
          <w:sz w:val="24"/>
          <w:szCs w:val="24"/>
        </w:rPr>
        <w:t xml:space="preserve"> y 1992</w:t>
      </w:r>
      <w:r w:rsidRPr="00296BF4">
        <w:rPr>
          <w:rStyle w:val="Appelnotedebasdep"/>
          <w:rFonts w:ascii="Arial" w:hAnsi="Arial"/>
          <w:sz w:val="24"/>
          <w:szCs w:val="24"/>
        </w:rPr>
        <w:footnoteReference w:id="32"/>
      </w:r>
      <w:r w:rsidRPr="00296BF4">
        <w:rPr>
          <w:rFonts w:ascii="Arial" w:hAnsi="Arial" w:cs="Arial"/>
          <w:sz w:val="24"/>
          <w:szCs w:val="24"/>
        </w:rPr>
        <w:t>, incluso la misma CC</w:t>
      </w:r>
      <w:r w:rsidRPr="00296BF4">
        <w:rPr>
          <w:rStyle w:val="Appelnotedebasdep"/>
          <w:rFonts w:ascii="Arial" w:hAnsi="Arial"/>
          <w:sz w:val="24"/>
          <w:szCs w:val="24"/>
        </w:rPr>
        <w:footnoteReference w:id="33"/>
      </w:r>
      <w:r w:rsidRPr="00296BF4">
        <w:rPr>
          <w:rFonts w:ascii="Arial" w:hAnsi="Arial" w:cs="Arial"/>
          <w:sz w:val="24"/>
          <w:szCs w:val="24"/>
        </w:rPr>
        <w:t>, reconocían la necesidad de un aligeramiento o atenuación en la carga probatoria, por vía de la “</w:t>
      </w:r>
      <w:r w:rsidRPr="00296BF4">
        <w:rPr>
          <w:rFonts w:ascii="Arial" w:hAnsi="Arial" w:cs="Arial"/>
          <w:i/>
          <w:sz w:val="24"/>
          <w:szCs w:val="24"/>
        </w:rPr>
        <w:t>carga dinámica de la prueba</w:t>
      </w:r>
      <w:r w:rsidRPr="00296BF4">
        <w:rPr>
          <w:rFonts w:ascii="Arial" w:hAnsi="Arial" w:cs="Arial"/>
          <w:sz w:val="24"/>
          <w:szCs w:val="24"/>
        </w:rPr>
        <w:t>”</w:t>
      </w:r>
      <w:r w:rsidRPr="00296BF4">
        <w:rPr>
          <w:rStyle w:val="Appelnotedebasdep"/>
          <w:rFonts w:ascii="Arial" w:hAnsi="Arial"/>
          <w:sz w:val="24"/>
          <w:szCs w:val="24"/>
        </w:rPr>
        <w:footnoteReference w:id="34"/>
      </w:r>
      <w:r w:rsidRPr="00296BF4">
        <w:rPr>
          <w:rFonts w:ascii="Arial" w:hAnsi="Arial" w:cs="Arial"/>
          <w:sz w:val="24"/>
          <w:szCs w:val="24"/>
        </w:rPr>
        <w:t xml:space="preserve"> (hoy con reconocimiento normativo expreso en el artículo 167 del CGP, que valga enfatizar resulta inaplicable al caso, por regir para el proceso el CPC) y “</w:t>
      </w:r>
      <w:r w:rsidRPr="00296BF4">
        <w:rPr>
          <w:rFonts w:ascii="Arial" w:hAnsi="Arial" w:cs="Arial"/>
          <w:i/>
          <w:sz w:val="24"/>
          <w:szCs w:val="24"/>
        </w:rPr>
        <w:t>dependiendo de las circunstancias del asunto</w:t>
      </w:r>
      <w:r w:rsidRPr="00296BF4">
        <w:rPr>
          <w:rFonts w:ascii="Arial" w:hAnsi="Arial" w:cs="Arial"/>
          <w:sz w:val="24"/>
          <w:szCs w:val="24"/>
        </w:rPr>
        <w:t>”, el juzgador atribuirá el deber de acreditación sobre determinado hecho, teniendo</w:t>
      </w:r>
      <w:r w:rsidRPr="00296BF4">
        <w:rPr>
          <w:rStyle w:val="Appelnotedebasdep"/>
          <w:rFonts w:ascii="Arial" w:hAnsi="Arial"/>
          <w:sz w:val="24"/>
          <w:szCs w:val="24"/>
        </w:rPr>
        <w:footnoteReference w:id="35"/>
      </w:r>
      <w:r w:rsidRPr="00296BF4">
        <w:rPr>
          <w:rFonts w:ascii="Arial" w:hAnsi="Arial" w:cs="Arial"/>
          <w:sz w:val="24"/>
          <w:szCs w:val="24"/>
        </w:rPr>
        <w:t xml:space="preserve">: </w:t>
      </w:r>
      <w:r w:rsidRPr="00296BF4">
        <w:rPr>
          <w:rFonts w:ascii="Arial" w:hAnsi="Arial"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296BF4">
        <w:rPr>
          <w:rFonts w:ascii="Arial" w:hAnsi="Arial" w:cs="Arial"/>
          <w:i/>
          <w:sz w:val="22"/>
          <w:szCs w:val="22"/>
        </w:rPr>
        <w:t>lex</w:t>
      </w:r>
      <w:proofErr w:type="spellEnd"/>
      <w:r w:rsidRPr="00296BF4">
        <w:rPr>
          <w:rFonts w:ascii="Arial" w:hAnsi="Arial" w:cs="Arial"/>
          <w:i/>
          <w:sz w:val="22"/>
          <w:szCs w:val="22"/>
        </w:rPr>
        <w:t xml:space="preserve"> </w:t>
      </w:r>
      <w:proofErr w:type="spellStart"/>
      <w:r w:rsidRPr="00296BF4">
        <w:rPr>
          <w:rFonts w:ascii="Arial" w:hAnsi="Arial" w:cs="Arial"/>
          <w:i/>
          <w:sz w:val="22"/>
          <w:szCs w:val="22"/>
        </w:rPr>
        <w:t>artix</w:t>
      </w:r>
      <w:proofErr w:type="spellEnd"/>
      <w:r w:rsidRPr="00296BF4">
        <w:rPr>
          <w:rFonts w:ascii="Arial" w:hAnsi="Arial" w:cs="Arial"/>
          <w:i/>
          <w:sz w:val="22"/>
          <w:szCs w:val="22"/>
        </w:rPr>
        <w:t>).”.</w:t>
      </w:r>
      <w:r w:rsidRPr="00296BF4">
        <w:rPr>
          <w:rFonts w:ascii="Arial" w:hAnsi="Arial" w:cs="Arial"/>
          <w:sz w:val="22"/>
          <w:szCs w:val="22"/>
        </w:rPr>
        <w:t xml:space="preserve">  </w:t>
      </w:r>
      <w:r w:rsidRPr="00296BF4">
        <w:rPr>
          <w:rFonts w:ascii="Arial" w:hAnsi="Arial" w:cs="Arial"/>
          <w:sz w:val="24"/>
          <w:szCs w:val="22"/>
        </w:rPr>
        <w:t>Nótese cómo el artículo 30 de la Ley 472 de 1998, sobre acciones populares, ya había consagrado la doctrina anotada.</w:t>
      </w:r>
    </w:p>
    <w:p w:rsidR="00F57787" w:rsidRPr="009C311C" w:rsidRDefault="00F57787" w:rsidP="00F57787">
      <w:pPr>
        <w:spacing w:line="360" w:lineRule="auto"/>
        <w:jc w:val="both"/>
        <w:rPr>
          <w:rFonts w:ascii="Arial" w:hAnsi="Arial" w:cs="Arial"/>
          <w:sz w:val="22"/>
          <w:szCs w:val="22"/>
        </w:rPr>
      </w:pPr>
    </w:p>
    <w:p w:rsidR="00F57787" w:rsidRDefault="00F57787" w:rsidP="00F57787">
      <w:pPr>
        <w:spacing w:line="360" w:lineRule="auto"/>
        <w:jc w:val="both"/>
        <w:rPr>
          <w:rFonts w:ascii="Arial" w:hAnsi="Arial" w:cs="Arial"/>
          <w:sz w:val="24"/>
          <w:szCs w:val="24"/>
        </w:rPr>
      </w:pPr>
      <w:r w:rsidRPr="00296BF4">
        <w:rPr>
          <w:rFonts w:ascii="Arial" w:hAnsi="Arial" w:cs="Arial"/>
          <w:sz w:val="24"/>
          <w:szCs w:val="22"/>
        </w:rPr>
        <w:t xml:space="preserve">En el área de la responsabilidad médica, la posición se conserva en estos </w:t>
      </w:r>
      <w:r w:rsidRPr="00296BF4">
        <w:rPr>
          <w:rFonts w:ascii="Arial" w:hAnsi="Arial" w:cs="Arial"/>
          <w:sz w:val="24"/>
          <w:szCs w:val="24"/>
        </w:rPr>
        <w:t>días</w:t>
      </w:r>
      <w:r w:rsidRPr="00296BF4">
        <w:rPr>
          <w:rStyle w:val="Appelnotedebasdep"/>
          <w:rFonts w:ascii="Arial" w:hAnsi="Arial"/>
          <w:sz w:val="24"/>
          <w:szCs w:val="24"/>
        </w:rPr>
        <w:footnoteReference w:id="36"/>
      </w:r>
      <w:r w:rsidRPr="00296BF4">
        <w:rPr>
          <w:rFonts w:ascii="Arial" w:hAnsi="Arial" w:cs="Arial"/>
          <w:sz w:val="24"/>
          <w:szCs w:val="24"/>
        </w:rPr>
        <w:t>, para la vigencia del CPC, desde luego. En todo caso se resalta, que para la resolución de este litigio en particular, no se aplicó la referida teoría.</w:t>
      </w:r>
    </w:p>
    <w:p w:rsidR="00F57787" w:rsidRPr="001E14C9" w:rsidRDefault="00F57787" w:rsidP="00F57787">
      <w:pPr>
        <w:spacing w:line="360" w:lineRule="auto"/>
        <w:jc w:val="both"/>
        <w:rPr>
          <w:rFonts w:ascii="Arial" w:hAnsi="Arial" w:cs="Arial"/>
          <w:sz w:val="24"/>
          <w:szCs w:val="24"/>
        </w:rPr>
      </w:pPr>
    </w:p>
    <w:p w:rsidR="00AA5FF0" w:rsidRPr="00F209CE" w:rsidRDefault="00AA5FF0" w:rsidP="00EA1361">
      <w:pPr>
        <w:pStyle w:val="Corpsdetexte"/>
        <w:numPr>
          <w:ilvl w:val="1"/>
          <w:numId w:val="8"/>
        </w:numPr>
        <w:spacing w:line="360" w:lineRule="auto"/>
        <w:rPr>
          <w:rFonts w:ascii="Arial" w:hAnsi="Arial" w:cs="Arial"/>
          <w:smallCaps/>
          <w:szCs w:val="24"/>
          <w:lang w:val="es-CO"/>
        </w:rPr>
      </w:pPr>
      <w:r w:rsidRPr="00EA1361">
        <w:rPr>
          <w:rFonts w:ascii="Arial" w:hAnsi="Arial" w:cs="Arial"/>
          <w:smallCaps/>
          <w:sz w:val="26"/>
          <w:szCs w:val="26"/>
          <w:lang w:val="es-CO"/>
        </w:rPr>
        <w:t>El caso concreto objeto de análisis</w:t>
      </w:r>
    </w:p>
    <w:p w:rsidR="00AA5FF0" w:rsidRPr="001E14C9" w:rsidRDefault="00AA5FF0" w:rsidP="00821DC1">
      <w:pPr>
        <w:spacing w:line="360" w:lineRule="auto"/>
        <w:jc w:val="both"/>
        <w:rPr>
          <w:rFonts w:ascii="Arial" w:hAnsi="Arial" w:cs="Arial"/>
          <w:sz w:val="24"/>
          <w:szCs w:val="24"/>
        </w:rPr>
      </w:pPr>
    </w:p>
    <w:p w:rsidR="00122D16" w:rsidRDefault="00854425" w:rsidP="00122D16">
      <w:pPr>
        <w:pStyle w:val="Corpsdetex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a sentencia atacada por esta vía</w:t>
      </w:r>
      <w:r w:rsidR="00085AAB">
        <w:rPr>
          <w:rFonts w:ascii="Arial" w:hAnsi="Arial" w:cs="Arial"/>
          <w:szCs w:val="24"/>
        </w:rPr>
        <w:t>,</w:t>
      </w:r>
      <w:r w:rsidR="00122D16" w:rsidRPr="00122D16">
        <w:rPr>
          <w:rFonts w:ascii="Arial" w:hAnsi="Arial" w:cs="Arial"/>
          <w:szCs w:val="24"/>
        </w:rPr>
        <w:t xml:space="preserve"> será </w:t>
      </w:r>
      <w:r w:rsidR="00FF2981">
        <w:rPr>
          <w:rFonts w:ascii="Arial" w:hAnsi="Arial" w:cs="Arial"/>
          <w:szCs w:val="24"/>
        </w:rPr>
        <w:t>revocada</w:t>
      </w:r>
      <w:r w:rsidR="00122D16" w:rsidRPr="00122D16">
        <w:rPr>
          <w:rFonts w:ascii="Arial" w:hAnsi="Arial" w:cs="Arial"/>
          <w:szCs w:val="24"/>
        </w:rPr>
        <w:t xml:space="preserve"> con estribo en las argumentaciones jurídicas q</w:t>
      </w:r>
      <w:r w:rsidR="00CC7DF7">
        <w:rPr>
          <w:rFonts w:ascii="Arial" w:hAnsi="Arial" w:cs="Arial"/>
          <w:szCs w:val="24"/>
        </w:rPr>
        <w:t>ue a continuación se explicitan</w:t>
      </w:r>
      <w:r w:rsidR="00F60688">
        <w:rPr>
          <w:rFonts w:ascii="Arial" w:hAnsi="Arial" w:cs="Arial"/>
          <w:szCs w:val="24"/>
        </w:rPr>
        <w:t xml:space="preserve">. </w:t>
      </w:r>
    </w:p>
    <w:p w:rsidR="00485A10" w:rsidRDefault="00485A10" w:rsidP="00821DC1">
      <w:pPr>
        <w:spacing w:line="360" w:lineRule="auto"/>
        <w:jc w:val="both"/>
        <w:rPr>
          <w:rFonts w:ascii="Arial" w:hAnsi="Arial" w:cs="Arial"/>
          <w:bCs/>
          <w:kern w:val="0"/>
          <w:sz w:val="24"/>
          <w:szCs w:val="24"/>
          <w:lang w:val="es-CO"/>
        </w:rPr>
      </w:pPr>
    </w:p>
    <w:p w:rsidR="0004280F" w:rsidRPr="00EA1361" w:rsidRDefault="0045759F" w:rsidP="00EA1361">
      <w:pPr>
        <w:pStyle w:val="Paragraphedeliste"/>
        <w:numPr>
          <w:ilvl w:val="2"/>
          <w:numId w:val="8"/>
        </w:numPr>
        <w:spacing w:line="360" w:lineRule="auto"/>
        <w:jc w:val="both"/>
        <w:rPr>
          <w:rFonts w:ascii="Arial" w:hAnsi="Arial" w:cs="Arial"/>
          <w:iCs/>
          <w:smallCaps/>
          <w:sz w:val="24"/>
          <w:szCs w:val="22"/>
        </w:rPr>
      </w:pPr>
      <w:r>
        <w:rPr>
          <w:rFonts w:ascii="Arial" w:hAnsi="Arial" w:cs="Arial"/>
          <w:iCs/>
          <w:smallCaps/>
          <w:sz w:val="24"/>
          <w:szCs w:val="22"/>
        </w:rPr>
        <w:t>La</w:t>
      </w:r>
      <w:r w:rsidR="00085AAB">
        <w:rPr>
          <w:rFonts w:ascii="Arial" w:hAnsi="Arial" w:cs="Arial"/>
          <w:iCs/>
          <w:smallCaps/>
          <w:sz w:val="24"/>
          <w:szCs w:val="22"/>
        </w:rPr>
        <w:t xml:space="preserve"> prueba de elementos de la </w:t>
      </w:r>
      <w:r w:rsidR="00B1109B" w:rsidRPr="00EA1361">
        <w:rPr>
          <w:rFonts w:ascii="Arial" w:hAnsi="Arial" w:cs="Arial"/>
          <w:iCs/>
          <w:smallCaps/>
          <w:sz w:val="24"/>
          <w:szCs w:val="22"/>
        </w:rPr>
        <w:t xml:space="preserve">responsabilidad </w:t>
      </w:r>
    </w:p>
    <w:p w:rsidR="0004280F" w:rsidRDefault="0004280F" w:rsidP="00821DC1">
      <w:pPr>
        <w:spacing w:line="360" w:lineRule="auto"/>
        <w:jc w:val="both"/>
        <w:rPr>
          <w:rFonts w:ascii="Arial" w:hAnsi="Arial" w:cs="Arial"/>
          <w:bCs/>
          <w:kern w:val="0"/>
          <w:sz w:val="24"/>
          <w:szCs w:val="24"/>
          <w:lang w:val="es-CO"/>
        </w:rPr>
      </w:pPr>
    </w:p>
    <w:p w:rsidR="004D0767" w:rsidRDefault="00085AAB" w:rsidP="004D0767">
      <w:pPr>
        <w:spacing w:line="360" w:lineRule="auto"/>
        <w:jc w:val="both"/>
        <w:rPr>
          <w:rFonts w:ascii="Arial" w:hAnsi="Arial" w:cs="Arial"/>
          <w:bCs/>
          <w:kern w:val="0"/>
          <w:sz w:val="24"/>
          <w:szCs w:val="24"/>
        </w:rPr>
      </w:pPr>
      <w:r>
        <w:rPr>
          <w:rFonts w:ascii="Arial" w:hAnsi="Arial" w:cs="Arial"/>
          <w:bCs/>
          <w:kern w:val="0"/>
          <w:sz w:val="24"/>
          <w:szCs w:val="24"/>
        </w:rPr>
        <w:t xml:space="preserve">La </w:t>
      </w:r>
      <w:r w:rsidR="004D0767">
        <w:rPr>
          <w:rFonts w:ascii="Arial" w:hAnsi="Arial" w:cs="Arial"/>
          <w:bCs/>
          <w:kern w:val="0"/>
          <w:sz w:val="24"/>
          <w:szCs w:val="24"/>
        </w:rPr>
        <w:t>queja del recurrente está centrada en que</w:t>
      </w:r>
      <w:r>
        <w:rPr>
          <w:rFonts w:ascii="Arial" w:hAnsi="Arial" w:cs="Arial"/>
          <w:bCs/>
          <w:kern w:val="0"/>
          <w:sz w:val="24"/>
          <w:szCs w:val="24"/>
        </w:rPr>
        <w:t>,</w:t>
      </w:r>
      <w:r w:rsidR="004D0767">
        <w:rPr>
          <w:rFonts w:ascii="Arial" w:hAnsi="Arial" w:cs="Arial"/>
          <w:bCs/>
          <w:kern w:val="0"/>
          <w:sz w:val="24"/>
          <w:szCs w:val="24"/>
        </w:rPr>
        <w:t xml:space="preserve"> la atención brindada a la </w:t>
      </w:r>
      <w:r w:rsidR="00982E15">
        <w:rPr>
          <w:rFonts w:ascii="Arial" w:hAnsi="Arial" w:cs="Arial"/>
          <w:bCs/>
          <w:kern w:val="0"/>
          <w:sz w:val="24"/>
          <w:szCs w:val="24"/>
        </w:rPr>
        <w:t>menor fallecida</w:t>
      </w:r>
      <w:r w:rsidR="00477AF9">
        <w:rPr>
          <w:rFonts w:ascii="Arial" w:hAnsi="Arial" w:cs="Arial"/>
          <w:bCs/>
          <w:kern w:val="0"/>
          <w:sz w:val="24"/>
          <w:szCs w:val="24"/>
        </w:rPr>
        <w:t>,</w:t>
      </w:r>
      <w:r w:rsidR="00982E15">
        <w:rPr>
          <w:rFonts w:ascii="Arial" w:hAnsi="Arial" w:cs="Arial"/>
          <w:bCs/>
          <w:kern w:val="0"/>
          <w:sz w:val="24"/>
          <w:szCs w:val="24"/>
        </w:rPr>
        <w:t xml:space="preserve"> </w:t>
      </w:r>
      <w:r w:rsidR="004D0767">
        <w:rPr>
          <w:rFonts w:ascii="Arial" w:hAnsi="Arial" w:cs="Arial"/>
          <w:bCs/>
          <w:kern w:val="0"/>
          <w:sz w:val="24"/>
          <w:szCs w:val="24"/>
        </w:rPr>
        <w:t xml:space="preserve">fue insuficiente, pues a pesar de haber consultado </w:t>
      </w:r>
      <w:r>
        <w:rPr>
          <w:rFonts w:ascii="Arial" w:hAnsi="Arial" w:cs="Arial"/>
          <w:bCs/>
          <w:kern w:val="0"/>
          <w:sz w:val="24"/>
          <w:szCs w:val="24"/>
        </w:rPr>
        <w:t xml:space="preserve">en varias oportunidades </w:t>
      </w:r>
      <w:r w:rsidR="00353D13">
        <w:rPr>
          <w:rFonts w:ascii="Arial" w:hAnsi="Arial" w:cs="Arial"/>
          <w:bCs/>
          <w:kern w:val="0"/>
          <w:sz w:val="24"/>
          <w:szCs w:val="24"/>
        </w:rPr>
        <w:t xml:space="preserve">por </w:t>
      </w:r>
      <w:r w:rsidR="00982E15">
        <w:rPr>
          <w:rFonts w:ascii="Arial" w:hAnsi="Arial" w:cs="Arial"/>
          <w:bCs/>
          <w:kern w:val="0"/>
          <w:sz w:val="24"/>
          <w:szCs w:val="24"/>
        </w:rPr>
        <w:t xml:space="preserve">la </w:t>
      </w:r>
      <w:r w:rsidR="004D0767">
        <w:rPr>
          <w:rFonts w:ascii="Arial" w:hAnsi="Arial" w:cs="Arial"/>
          <w:bCs/>
          <w:kern w:val="0"/>
          <w:sz w:val="24"/>
          <w:szCs w:val="24"/>
        </w:rPr>
        <w:t>persist</w:t>
      </w:r>
      <w:r w:rsidR="00982E15">
        <w:rPr>
          <w:rFonts w:ascii="Arial" w:hAnsi="Arial" w:cs="Arial"/>
          <w:bCs/>
          <w:kern w:val="0"/>
          <w:sz w:val="24"/>
          <w:szCs w:val="24"/>
        </w:rPr>
        <w:t xml:space="preserve">encia de </w:t>
      </w:r>
      <w:r w:rsidR="004D0767">
        <w:rPr>
          <w:rFonts w:ascii="Arial" w:hAnsi="Arial" w:cs="Arial"/>
          <w:bCs/>
          <w:kern w:val="0"/>
          <w:sz w:val="24"/>
          <w:szCs w:val="24"/>
        </w:rPr>
        <w:t xml:space="preserve">la sintomatología, en forma alguna se hicieron otros exámenes que hubiesen permitido descubrir la enfermedad que padecía, lo cual muestra un mal diagnóstico y </w:t>
      </w:r>
      <w:r w:rsidR="00477AF9">
        <w:rPr>
          <w:rFonts w:ascii="Arial" w:hAnsi="Arial" w:cs="Arial"/>
          <w:bCs/>
          <w:kern w:val="0"/>
          <w:sz w:val="24"/>
          <w:szCs w:val="24"/>
        </w:rPr>
        <w:t xml:space="preserve">por ende, </w:t>
      </w:r>
      <w:r w:rsidR="004D0767">
        <w:rPr>
          <w:rFonts w:ascii="Arial" w:hAnsi="Arial" w:cs="Arial"/>
          <w:bCs/>
          <w:kern w:val="0"/>
          <w:sz w:val="24"/>
          <w:szCs w:val="24"/>
        </w:rPr>
        <w:t>un inadecuado tratamiento.</w:t>
      </w:r>
      <w:r w:rsidR="00477AF9">
        <w:rPr>
          <w:rFonts w:ascii="Arial" w:hAnsi="Arial" w:cs="Arial"/>
          <w:bCs/>
          <w:kern w:val="0"/>
          <w:sz w:val="24"/>
          <w:szCs w:val="24"/>
        </w:rPr>
        <w:t xml:space="preserve"> También </w:t>
      </w:r>
      <w:r w:rsidR="00353D13">
        <w:rPr>
          <w:rFonts w:ascii="Arial" w:hAnsi="Arial" w:cs="Arial"/>
          <w:bCs/>
          <w:kern w:val="0"/>
          <w:sz w:val="24"/>
          <w:szCs w:val="24"/>
        </w:rPr>
        <w:t>lamentó la</w:t>
      </w:r>
      <w:r w:rsidR="00477AF9">
        <w:rPr>
          <w:rFonts w:ascii="Arial" w:hAnsi="Arial" w:cs="Arial"/>
          <w:bCs/>
          <w:kern w:val="0"/>
          <w:sz w:val="24"/>
          <w:szCs w:val="24"/>
        </w:rPr>
        <w:t xml:space="preserve"> mora en el servicio p</w:t>
      </w:r>
      <w:r w:rsidR="00353D13">
        <w:rPr>
          <w:rFonts w:ascii="Arial" w:hAnsi="Arial" w:cs="Arial"/>
          <w:bCs/>
          <w:kern w:val="0"/>
          <w:sz w:val="24"/>
          <w:szCs w:val="24"/>
        </w:rPr>
        <w:t xml:space="preserve">ara </w:t>
      </w:r>
      <w:r w:rsidR="00477AF9">
        <w:rPr>
          <w:rFonts w:ascii="Arial" w:hAnsi="Arial" w:cs="Arial"/>
          <w:bCs/>
          <w:kern w:val="0"/>
          <w:sz w:val="24"/>
          <w:szCs w:val="24"/>
        </w:rPr>
        <w:t xml:space="preserve">la </w:t>
      </w:r>
      <w:r w:rsidR="00353D13">
        <w:rPr>
          <w:rFonts w:ascii="Arial" w:hAnsi="Arial" w:cs="Arial"/>
          <w:bCs/>
          <w:kern w:val="0"/>
          <w:sz w:val="24"/>
          <w:szCs w:val="24"/>
        </w:rPr>
        <w:t xml:space="preserve">realización </w:t>
      </w:r>
      <w:r w:rsidR="00477AF9">
        <w:rPr>
          <w:rFonts w:ascii="Arial" w:hAnsi="Arial" w:cs="Arial"/>
          <w:bCs/>
          <w:kern w:val="0"/>
          <w:sz w:val="24"/>
          <w:szCs w:val="24"/>
        </w:rPr>
        <w:t xml:space="preserve">del </w:t>
      </w:r>
      <w:r>
        <w:rPr>
          <w:rFonts w:ascii="Arial" w:hAnsi="Arial" w:cs="Arial"/>
          <w:bCs/>
          <w:kern w:val="0"/>
          <w:sz w:val="24"/>
          <w:szCs w:val="24"/>
        </w:rPr>
        <w:t xml:space="preserve">TAC </w:t>
      </w:r>
      <w:r w:rsidR="00353D13">
        <w:rPr>
          <w:rFonts w:ascii="Arial" w:hAnsi="Arial" w:cs="Arial"/>
          <w:bCs/>
          <w:kern w:val="0"/>
          <w:sz w:val="24"/>
          <w:szCs w:val="24"/>
        </w:rPr>
        <w:t xml:space="preserve">y el </w:t>
      </w:r>
      <w:r w:rsidR="00477AF9">
        <w:rPr>
          <w:rFonts w:ascii="Arial" w:hAnsi="Arial" w:cs="Arial"/>
          <w:bCs/>
          <w:kern w:val="0"/>
          <w:sz w:val="24"/>
          <w:szCs w:val="24"/>
        </w:rPr>
        <w:t xml:space="preserve">inadecuado manejo de la paciente una vez diagnosticada </w:t>
      </w:r>
      <w:r w:rsidR="00477AF9">
        <w:rPr>
          <w:rFonts w:ascii="Arial" w:hAnsi="Arial" w:cs="Arial"/>
          <w:sz w:val="24"/>
          <w:szCs w:val="24"/>
          <w:lang w:val="es-CO"/>
        </w:rPr>
        <w:t xml:space="preserve">la </w:t>
      </w:r>
      <w:proofErr w:type="spellStart"/>
      <w:r w:rsidR="00477AF9" w:rsidRPr="0009110C">
        <w:rPr>
          <w:rFonts w:ascii="Arial" w:hAnsi="Arial" w:cs="Arial"/>
          <w:sz w:val="24"/>
          <w:szCs w:val="24"/>
          <w:lang w:val="es-CO"/>
        </w:rPr>
        <w:t>meduloblastoma</w:t>
      </w:r>
      <w:proofErr w:type="spellEnd"/>
      <w:r w:rsidR="00477AF9">
        <w:rPr>
          <w:rFonts w:ascii="Arial" w:hAnsi="Arial" w:cs="Arial"/>
          <w:sz w:val="24"/>
          <w:szCs w:val="24"/>
          <w:lang w:val="es-CO"/>
        </w:rPr>
        <w:t xml:space="preserve">. </w:t>
      </w:r>
    </w:p>
    <w:p w:rsidR="004D0767" w:rsidRPr="001E14C9" w:rsidRDefault="004D0767" w:rsidP="00821DC1">
      <w:pPr>
        <w:spacing w:line="360" w:lineRule="auto"/>
        <w:jc w:val="both"/>
        <w:rPr>
          <w:rFonts w:ascii="Arial" w:hAnsi="Arial" w:cs="Arial"/>
          <w:bCs/>
          <w:kern w:val="0"/>
          <w:sz w:val="24"/>
          <w:szCs w:val="24"/>
          <w:lang w:val="es-CO"/>
        </w:rPr>
      </w:pPr>
    </w:p>
    <w:p w:rsidR="00E230CA" w:rsidRDefault="009E318B" w:rsidP="00821DC1">
      <w:pPr>
        <w:spacing w:line="360" w:lineRule="auto"/>
        <w:jc w:val="both"/>
        <w:rPr>
          <w:rFonts w:ascii="Arial" w:hAnsi="Arial" w:cs="Arial"/>
          <w:bCs/>
          <w:kern w:val="0"/>
          <w:sz w:val="24"/>
          <w:szCs w:val="24"/>
        </w:rPr>
      </w:pPr>
      <w:r>
        <w:rPr>
          <w:rFonts w:ascii="Arial" w:hAnsi="Arial" w:cs="Arial"/>
          <w:bCs/>
          <w:kern w:val="0"/>
          <w:sz w:val="24"/>
          <w:szCs w:val="24"/>
        </w:rPr>
        <w:lastRenderedPageBreak/>
        <w:t xml:space="preserve">El </w:t>
      </w:r>
      <w:r w:rsidR="009C311C">
        <w:rPr>
          <w:rFonts w:ascii="Arial" w:hAnsi="Arial" w:cs="Arial"/>
          <w:bCs/>
          <w:kern w:val="0"/>
          <w:sz w:val="24"/>
          <w:szCs w:val="24"/>
        </w:rPr>
        <w:t xml:space="preserve">primer </w:t>
      </w:r>
      <w:r>
        <w:rPr>
          <w:rFonts w:ascii="Arial" w:hAnsi="Arial" w:cs="Arial"/>
          <w:bCs/>
          <w:kern w:val="0"/>
          <w:sz w:val="24"/>
          <w:szCs w:val="24"/>
        </w:rPr>
        <w:t xml:space="preserve">análisis, debe centrarse </w:t>
      </w:r>
      <w:r w:rsidR="00EB763F">
        <w:rPr>
          <w:rFonts w:ascii="Arial" w:hAnsi="Arial" w:cs="Arial"/>
          <w:bCs/>
          <w:kern w:val="0"/>
          <w:sz w:val="24"/>
          <w:szCs w:val="24"/>
        </w:rPr>
        <w:t>a la verificación del daño y el condigno perjuicio para las víctimas</w:t>
      </w:r>
      <w:r w:rsidR="00E376CF">
        <w:rPr>
          <w:rFonts w:ascii="Arial" w:hAnsi="Arial" w:cs="Arial"/>
          <w:bCs/>
          <w:kern w:val="0"/>
          <w:sz w:val="24"/>
          <w:szCs w:val="24"/>
        </w:rPr>
        <w:t xml:space="preserve">, pues sin este elemento cardinal, está llamado </w:t>
      </w:r>
      <w:r w:rsidR="000839D9">
        <w:rPr>
          <w:rFonts w:ascii="Arial" w:hAnsi="Arial" w:cs="Arial"/>
          <w:bCs/>
          <w:kern w:val="0"/>
          <w:sz w:val="24"/>
          <w:szCs w:val="24"/>
        </w:rPr>
        <w:t>al fracaso el señalado estudio</w:t>
      </w:r>
      <w:r w:rsidR="00477AF9">
        <w:rPr>
          <w:rFonts w:ascii="Arial" w:hAnsi="Arial" w:cs="Arial"/>
          <w:bCs/>
          <w:kern w:val="0"/>
          <w:sz w:val="24"/>
          <w:szCs w:val="24"/>
        </w:rPr>
        <w:t>. Es innegable, y está fuera de discusión por las partes, la muerte de la menor Katherine Castro Restrepo, debidamente acreditada con el registro civil de defunción (Folio 75, cuaderno principal, tomo I).</w:t>
      </w:r>
      <w:r w:rsidR="00CB084C">
        <w:rPr>
          <w:rFonts w:ascii="Arial" w:hAnsi="Arial" w:cs="Arial"/>
          <w:bCs/>
          <w:kern w:val="0"/>
          <w:sz w:val="24"/>
          <w:szCs w:val="24"/>
        </w:rPr>
        <w:t xml:space="preserve"> Y como atrás se dijera al examinar los presupuestos materiales, el perjuicio </w:t>
      </w:r>
      <w:r w:rsidR="009C311C">
        <w:rPr>
          <w:rFonts w:ascii="Arial" w:hAnsi="Arial" w:cs="Arial"/>
          <w:bCs/>
          <w:kern w:val="0"/>
          <w:sz w:val="24"/>
          <w:szCs w:val="24"/>
        </w:rPr>
        <w:t xml:space="preserve">ha sido planteado </w:t>
      </w:r>
      <w:r w:rsidR="00225B6E">
        <w:rPr>
          <w:rFonts w:ascii="Arial" w:hAnsi="Arial" w:cs="Arial"/>
          <w:bCs/>
          <w:kern w:val="0"/>
          <w:sz w:val="24"/>
          <w:szCs w:val="24"/>
        </w:rPr>
        <w:t xml:space="preserve">en cabeza de </w:t>
      </w:r>
      <w:r w:rsidR="009C311C">
        <w:rPr>
          <w:rFonts w:ascii="Arial" w:hAnsi="Arial" w:cs="Arial"/>
          <w:bCs/>
          <w:kern w:val="0"/>
          <w:sz w:val="24"/>
          <w:szCs w:val="24"/>
        </w:rPr>
        <w:t xml:space="preserve">cada uno de </w:t>
      </w:r>
      <w:r w:rsidR="00225B6E">
        <w:rPr>
          <w:rFonts w:ascii="Arial" w:hAnsi="Arial" w:cs="Arial"/>
          <w:bCs/>
          <w:kern w:val="0"/>
          <w:sz w:val="24"/>
          <w:szCs w:val="24"/>
        </w:rPr>
        <w:t xml:space="preserve">los demandantes, </w:t>
      </w:r>
      <w:r w:rsidR="00483217">
        <w:rPr>
          <w:rFonts w:ascii="Arial" w:hAnsi="Arial" w:cs="Arial"/>
          <w:bCs/>
          <w:kern w:val="0"/>
          <w:sz w:val="24"/>
          <w:szCs w:val="24"/>
        </w:rPr>
        <w:t xml:space="preserve">y su intensidad </w:t>
      </w:r>
      <w:r w:rsidR="00225B6E">
        <w:rPr>
          <w:rFonts w:ascii="Arial" w:hAnsi="Arial" w:cs="Arial"/>
          <w:bCs/>
          <w:kern w:val="0"/>
          <w:sz w:val="24"/>
          <w:szCs w:val="24"/>
        </w:rPr>
        <w:t>queda relegad</w:t>
      </w:r>
      <w:r w:rsidR="000966A2">
        <w:rPr>
          <w:rFonts w:ascii="Arial" w:hAnsi="Arial" w:cs="Arial"/>
          <w:bCs/>
          <w:kern w:val="0"/>
          <w:sz w:val="24"/>
          <w:szCs w:val="24"/>
        </w:rPr>
        <w:t>a</w:t>
      </w:r>
      <w:r w:rsidR="00225B6E">
        <w:rPr>
          <w:rFonts w:ascii="Arial" w:hAnsi="Arial" w:cs="Arial"/>
          <w:bCs/>
          <w:kern w:val="0"/>
          <w:sz w:val="24"/>
          <w:szCs w:val="24"/>
        </w:rPr>
        <w:t xml:space="preserve"> hasta tanto se establezca si existió responsabilidad</w:t>
      </w:r>
      <w:r w:rsidR="000966A2">
        <w:rPr>
          <w:rFonts w:ascii="Arial" w:hAnsi="Arial" w:cs="Arial"/>
          <w:bCs/>
          <w:kern w:val="0"/>
          <w:sz w:val="24"/>
          <w:szCs w:val="24"/>
        </w:rPr>
        <w:t>, para entonces, realizar la tasación del caso</w:t>
      </w:r>
      <w:r w:rsidR="00225B6E">
        <w:rPr>
          <w:rFonts w:ascii="Arial" w:hAnsi="Arial" w:cs="Arial"/>
          <w:bCs/>
          <w:kern w:val="0"/>
          <w:sz w:val="24"/>
          <w:szCs w:val="24"/>
        </w:rPr>
        <w:t xml:space="preserve">. </w:t>
      </w:r>
    </w:p>
    <w:p w:rsidR="00A108C2" w:rsidRDefault="00A108C2" w:rsidP="00821DC1">
      <w:pPr>
        <w:spacing w:line="360" w:lineRule="auto"/>
        <w:jc w:val="both"/>
        <w:rPr>
          <w:rFonts w:ascii="Arial" w:hAnsi="Arial" w:cs="Arial"/>
          <w:bCs/>
          <w:kern w:val="0"/>
          <w:sz w:val="24"/>
          <w:szCs w:val="24"/>
        </w:rPr>
      </w:pPr>
    </w:p>
    <w:p w:rsidR="004E2DC6" w:rsidRDefault="009D2A1E" w:rsidP="00821DC1">
      <w:pPr>
        <w:spacing w:line="360" w:lineRule="auto"/>
        <w:jc w:val="both"/>
        <w:rPr>
          <w:rFonts w:ascii="Arial" w:hAnsi="Arial" w:cs="Arial"/>
          <w:bCs/>
          <w:kern w:val="0"/>
          <w:sz w:val="24"/>
          <w:szCs w:val="24"/>
        </w:rPr>
      </w:pPr>
      <w:r>
        <w:rPr>
          <w:rFonts w:ascii="Arial" w:hAnsi="Arial" w:cs="Arial"/>
          <w:bCs/>
          <w:kern w:val="0"/>
          <w:sz w:val="24"/>
          <w:szCs w:val="24"/>
        </w:rPr>
        <w:t>Subsi</w:t>
      </w:r>
      <w:r w:rsidR="000966A2">
        <w:rPr>
          <w:rFonts w:ascii="Arial" w:hAnsi="Arial" w:cs="Arial"/>
          <w:bCs/>
          <w:kern w:val="0"/>
          <w:sz w:val="24"/>
          <w:szCs w:val="24"/>
        </w:rPr>
        <w:t>gue verificar la conducta culposa</w:t>
      </w:r>
      <w:r>
        <w:rPr>
          <w:rFonts w:ascii="Arial" w:hAnsi="Arial" w:cs="Arial"/>
          <w:bCs/>
          <w:kern w:val="0"/>
          <w:sz w:val="24"/>
          <w:szCs w:val="24"/>
        </w:rPr>
        <w:t xml:space="preserve"> endilgada por el hecho médico y su relación causal</w:t>
      </w:r>
      <w:r w:rsidR="00C1456A">
        <w:rPr>
          <w:rFonts w:ascii="Arial" w:hAnsi="Arial" w:cs="Arial"/>
          <w:bCs/>
          <w:kern w:val="0"/>
          <w:sz w:val="24"/>
          <w:szCs w:val="24"/>
        </w:rPr>
        <w:t xml:space="preserve"> </w:t>
      </w:r>
      <w:r>
        <w:rPr>
          <w:rFonts w:ascii="Arial" w:hAnsi="Arial" w:cs="Arial"/>
          <w:bCs/>
          <w:kern w:val="0"/>
          <w:sz w:val="24"/>
          <w:szCs w:val="24"/>
        </w:rPr>
        <w:t xml:space="preserve">con la </w:t>
      </w:r>
      <w:r w:rsidR="00477AF9">
        <w:rPr>
          <w:rFonts w:ascii="Arial" w:hAnsi="Arial" w:cs="Arial"/>
          <w:bCs/>
          <w:kern w:val="0"/>
          <w:sz w:val="24"/>
          <w:szCs w:val="24"/>
        </w:rPr>
        <w:t>muerte de la citada menor</w:t>
      </w:r>
      <w:r>
        <w:rPr>
          <w:rFonts w:ascii="Arial" w:hAnsi="Arial" w:cs="Arial"/>
          <w:bCs/>
          <w:kern w:val="0"/>
          <w:sz w:val="24"/>
          <w:szCs w:val="24"/>
        </w:rPr>
        <w:t>.</w:t>
      </w:r>
      <w:r w:rsidR="00D83B24">
        <w:rPr>
          <w:rFonts w:ascii="Arial" w:hAnsi="Arial" w:cs="Arial"/>
          <w:bCs/>
          <w:kern w:val="0"/>
          <w:sz w:val="24"/>
          <w:szCs w:val="24"/>
        </w:rPr>
        <w:t xml:space="preserve"> Al efecto, la cuestión medular en el asunto se cir</w:t>
      </w:r>
      <w:r w:rsidR="00902987">
        <w:rPr>
          <w:rFonts w:ascii="Arial" w:hAnsi="Arial" w:cs="Arial"/>
          <w:bCs/>
          <w:kern w:val="0"/>
          <w:sz w:val="24"/>
          <w:szCs w:val="24"/>
        </w:rPr>
        <w:t>cunscribe a</w:t>
      </w:r>
      <w:r w:rsidR="005B2F71">
        <w:rPr>
          <w:rFonts w:ascii="Arial" w:hAnsi="Arial" w:cs="Arial"/>
          <w:bCs/>
          <w:kern w:val="0"/>
          <w:sz w:val="24"/>
          <w:szCs w:val="24"/>
        </w:rPr>
        <w:t xml:space="preserve"> </w:t>
      </w:r>
      <w:r w:rsidR="00902987">
        <w:rPr>
          <w:rFonts w:ascii="Arial" w:hAnsi="Arial" w:cs="Arial"/>
          <w:bCs/>
          <w:kern w:val="0"/>
          <w:sz w:val="24"/>
          <w:szCs w:val="24"/>
        </w:rPr>
        <w:t>l</w:t>
      </w:r>
      <w:r w:rsidR="005B2F71">
        <w:rPr>
          <w:rFonts w:ascii="Arial" w:hAnsi="Arial" w:cs="Arial"/>
          <w:bCs/>
          <w:kern w:val="0"/>
          <w:sz w:val="24"/>
          <w:szCs w:val="24"/>
        </w:rPr>
        <w:t>os</w:t>
      </w:r>
      <w:r w:rsidR="00902987">
        <w:rPr>
          <w:rFonts w:ascii="Arial" w:hAnsi="Arial" w:cs="Arial"/>
          <w:bCs/>
          <w:kern w:val="0"/>
          <w:sz w:val="24"/>
          <w:szCs w:val="24"/>
        </w:rPr>
        <w:t xml:space="preserve"> presupuesto</w:t>
      </w:r>
      <w:r w:rsidR="005B2F71">
        <w:rPr>
          <w:rFonts w:ascii="Arial" w:hAnsi="Arial" w:cs="Arial"/>
          <w:bCs/>
          <w:kern w:val="0"/>
          <w:sz w:val="24"/>
          <w:szCs w:val="24"/>
        </w:rPr>
        <w:t>s</w:t>
      </w:r>
      <w:r w:rsidR="00902987">
        <w:rPr>
          <w:rFonts w:ascii="Arial" w:hAnsi="Arial" w:cs="Arial"/>
          <w:bCs/>
          <w:kern w:val="0"/>
          <w:sz w:val="24"/>
          <w:szCs w:val="24"/>
        </w:rPr>
        <w:t xml:space="preserve"> </w:t>
      </w:r>
      <w:r w:rsidR="006976D9">
        <w:rPr>
          <w:rFonts w:ascii="Arial" w:hAnsi="Arial" w:cs="Arial"/>
          <w:bCs/>
          <w:kern w:val="0"/>
          <w:sz w:val="24"/>
          <w:szCs w:val="24"/>
        </w:rPr>
        <w:t xml:space="preserve">de </w:t>
      </w:r>
      <w:r w:rsidR="00C1456A">
        <w:rPr>
          <w:rFonts w:ascii="Arial" w:hAnsi="Arial" w:cs="Arial"/>
          <w:bCs/>
          <w:kern w:val="0"/>
          <w:sz w:val="24"/>
          <w:szCs w:val="24"/>
        </w:rPr>
        <w:t xml:space="preserve">culpabilidad </w:t>
      </w:r>
      <w:r w:rsidR="005B2F71">
        <w:rPr>
          <w:rFonts w:ascii="Arial" w:hAnsi="Arial" w:cs="Arial"/>
          <w:bCs/>
          <w:kern w:val="0"/>
          <w:sz w:val="24"/>
          <w:szCs w:val="24"/>
        </w:rPr>
        <w:t>y</w:t>
      </w:r>
      <w:r w:rsidR="00C1456A">
        <w:rPr>
          <w:rFonts w:ascii="Arial" w:hAnsi="Arial" w:cs="Arial"/>
          <w:bCs/>
          <w:kern w:val="0"/>
          <w:sz w:val="24"/>
          <w:szCs w:val="24"/>
        </w:rPr>
        <w:t xml:space="preserve"> causalidad</w:t>
      </w:r>
      <w:r w:rsidR="00902987">
        <w:rPr>
          <w:rFonts w:ascii="Arial" w:hAnsi="Arial" w:cs="Arial"/>
          <w:bCs/>
          <w:kern w:val="0"/>
          <w:sz w:val="24"/>
          <w:szCs w:val="24"/>
        </w:rPr>
        <w:t xml:space="preserve">, para luego </w:t>
      </w:r>
      <w:r w:rsidR="0051340B">
        <w:rPr>
          <w:rFonts w:ascii="Arial" w:hAnsi="Arial" w:cs="Arial"/>
          <w:bCs/>
          <w:kern w:val="0"/>
          <w:sz w:val="24"/>
          <w:szCs w:val="24"/>
        </w:rPr>
        <w:t>descarta</w:t>
      </w:r>
      <w:r w:rsidR="005B2F71">
        <w:rPr>
          <w:rFonts w:ascii="Arial" w:hAnsi="Arial" w:cs="Arial"/>
          <w:bCs/>
          <w:kern w:val="0"/>
          <w:sz w:val="24"/>
          <w:szCs w:val="24"/>
        </w:rPr>
        <w:t>da</w:t>
      </w:r>
      <w:r w:rsidR="00902987">
        <w:rPr>
          <w:rFonts w:ascii="Arial" w:hAnsi="Arial" w:cs="Arial"/>
          <w:bCs/>
          <w:kern w:val="0"/>
          <w:sz w:val="24"/>
          <w:szCs w:val="24"/>
        </w:rPr>
        <w:t xml:space="preserve"> alguna </w:t>
      </w:r>
      <w:proofErr w:type="spellStart"/>
      <w:r w:rsidR="00902987">
        <w:rPr>
          <w:rFonts w:ascii="Arial" w:hAnsi="Arial" w:cs="Arial"/>
          <w:bCs/>
          <w:kern w:val="0"/>
          <w:sz w:val="24"/>
          <w:szCs w:val="24"/>
        </w:rPr>
        <w:t>exonerante</w:t>
      </w:r>
      <w:proofErr w:type="spellEnd"/>
      <w:r w:rsidR="00902987">
        <w:rPr>
          <w:rFonts w:ascii="Arial" w:hAnsi="Arial" w:cs="Arial"/>
          <w:bCs/>
          <w:kern w:val="0"/>
          <w:sz w:val="24"/>
          <w:szCs w:val="24"/>
        </w:rPr>
        <w:t xml:space="preserve">, declarar </w:t>
      </w:r>
      <w:r w:rsidR="00CC3C81">
        <w:rPr>
          <w:rFonts w:ascii="Arial" w:hAnsi="Arial" w:cs="Arial"/>
          <w:bCs/>
          <w:kern w:val="0"/>
          <w:sz w:val="24"/>
          <w:szCs w:val="24"/>
        </w:rPr>
        <w:t xml:space="preserve">si hubo o no </w:t>
      </w:r>
      <w:r w:rsidR="006B20B8">
        <w:rPr>
          <w:rFonts w:ascii="Arial" w:hAnsi="Arial" w:cs="Arial"/>
          <w:bCs/>
          <w:kern w:val="0"/>
          <w:sz w:val="24"/>
          <w:szCs w:val="24"/>
        </w:rPr>
        <w:t>responsabilidad jurídica.</w:t>
      </w:r>
      <w:r w:rsidR="0052578C">
        <w:rPr>
          <w:rFonts w:ascii="Arial" w:hAnsi="Arial" w:cs="Arial"/>
          <w:bCs/>
          <w:kern w:val="0"/>
          <w:sz w:val="24"/>
          <w:szCs w:val="24"/>
        </w:rPr>
        <w:t xml:space="preserve"> </w:t>
      </w:r>
    </w:p>
    <w:p w:rsidR="00854425" w:rsidRPr="004B1557" w:rsidRDefault="00854425" w:rsidP="00821DC1">
      <w:pPr>
        <w:spacing w:line="360" w:lineRule="auto"/>
        <w:jc w:val="both"/>
        <w:rPr>
          <w:rFonts w:ascii="Arial" w:hAnsi="Arial" w:cs="Arial"/>
          <w:bCs/>
          <w:kern w:val="0"/>
          <w:sz w:val="24"/>
          <w:szCs w:val="24"/>
        </w:rPr>
      </w:pPr>
    </w:p>
    <w:p w:rsidR="00C1456A" w:rsidRPr="00FA5FDC" w:rsidRDefault="009B6F3C" w:rsidP="00C1456A">
      <w:pPr>
        <w:widowControl/>
        <w:overflowPunct/>
        <w:spacing w:line="360" w:lineRule="auto"/>
        <w:jc w:val="both"/>
        <w:rPr>
          <w:rFonts w:ascii="Arial" w:hAnsi="Arial" w:cs="Arial"/>
          <w:bCs/>
          <w:kern w:val="0"/>
          <w:sz w:val="24"/>
          <w:szCs w:val="24"/>
        </w:rPr>
      </w:pPr>
      <w:r>
        <w:rPr>
          <w:rFonts w:ascii="Arial" w:hAnsi="Arial" w:cs="Arial"/>
          <w:bCs/>
          <w:kern w:val="0"/>
          <w:sz w:val="24"/>
          <w:szCs w:val="24"/>
        </w:rPr>
        <w:t>N</w:t>
      </w:r>
      <w:r w:rsidRPr="002A0313">
        <w:rPr>
          <w:rFonts w:ascii="Arial" w:hAnsi="Arial" w:cs="Arial"/>
          <w:bCs/>
          <w:kern w:val="0"/>
          <w:sz w:val="24"/>
          <w:szCs w:val="24"/>
        </w:rPr>
        <w:t xml:space="preserve">ecesario </w:t>
      </w:r>
      <w:r>
        <w:rPr>
          <w:rFonts w:ascii="Arial" w:hAnsi="Arial" w:cs="Arial"/>
          <w:bCs/>
          <w:kern w:val="0"/>
          <w:sz w:val="24"/>
          <w:szCs w:val="24"/>
        </w:rPr>
        <w:t xml:space="preserve">resaltar </w:t>
      </w:r>
      <w:r w:rsidRPr="002A0313">
        <w:rPr>
          <w:rFonts w:ascii="Arial" w:hAnsi="Arial" w:cs="Arial"/>
          <w:bCs/>
          <w:kern w:val="0"/>
          <w:sz w:val="24"/>
          <w:szCs w:val="24"/>
        </w:rPr>
        <w:t xml:space="preserve">que las categorías conceptuales de </w:t>
      </w:r>
      <w:r w:rsidR="00C1456A">
        <w:rPr>
          <w:rFonts w:ascii="Arial" w:hAnsi="Arial" w:cs="Arial"/>
          <w:bCs/>
          <w:kern w:val="0"/>
          <w:sz w:val="24"/>
          <w:szCs w:val="24"/>
        </w:rPr>
        <w:t>culpabilidad y causalidad</w:t>
      </w:r>
      <w:r w:rsidRPr="002A0313">
        <w:rPr>
          <w:rFonts w:ascii="Arial" w:hAnsi="Arial" w:cs="Arial"/>
          <w:bCs/>
          <w:kern w:val="0"/>
          <w:sz w:val="24"/>
          <w:szCs w:val="24"/>
        </w:rPr>
        <w:t xml:space="preserve">, en la dogmática de la responsabilidad, contractual o extracontractual, civil o estatal, </w:t>
      </w:r>
      <w:r>
        <w:rPr>
          <w:rFonts w:ascii="Arial" w:hAnsi="Arial" w:cs="Arial"/>
          <w:bCs/>
          <w:kern w:val="0"/>
          <w:sz w:val="24"/>
          <w:szCs w:val="24"/>
        </w:rPr>
        <w:t xml:space="preserve">guardan </w:t>
      </w:r>
      <w:r w:rsidRPr="00FA5FDC">
        <w:rPr>
          <w:rFonts w:ascii="Arial" w:hAnsi="Arial" w:cs="Arial"/>
          <w:bCs/>
          <w:kern w:val="0"/>
          <w:sz w:val="24"/>
          <w:szCs w:val="24"/>
        </w:rPr>
        <w:t>diferencias</w:t>
      </w:r>
      <w:r>
        <w:rPr>
          <w:rFonts w:ascii="Arial" w:hAnsi="Arial" w:cs="Arial"/>
          <w:bCs/>
          <w:kern w:val="0"/>
          <w:sz w:val="24"/>
          <w:szCs w:val="24"/>
        </w:rPr>
        <w:t xml:space="preserve"> sustanciales, son autónomas, </w:t>
      </w:r>
      <w:r w:rsidRPr="00FA5FDC">
        <w:rPr>
          <w:rFonts w:ascii="Arial" w:hAnsi="Arial" w:cs="Arial"/>
          <w:bCs/>
          <w:kern w:val="0"/>
          <w:sz w:val="24"/>
          <w:szCs w:val="24"/>
        </w:rPr>
        <w:t xml:space="preserve">aunque </w:t>
      </w:r>
      <w:r>
        <w:rPr>
          <w:rFonts w:ascii="Arial" w:hAnsi="Arial" w:cs="Arial"/>
          <w:bCs/>
          <w:kern w:val="0"/>
          <w:sz w:val="24"/>
          <w:szCs w:val="24"/>
        </w:rPr>
        <w:t>se relacionan</w:t>
      </w:r>
      <w:r w:rsidRPr="00FA5FDC">
        <w:rPr>
          <w:rFonts w:ascii="Arial" w:hAnsi="Arial" w:cs="Arial"/>
          <w:bCs/>
          <w:kern w:val="0"/>
          <w:sz w:val="24"/>
          <w:szCs w:val="24"/>
        </w:rPr>
        <w:t xml:space="preserve">. </w:t>
      </w:r>
      <w:r w:rsidR="00C1456A" w:rsidRPr="005E58EF">
        <w:rPr>
          <w:rFonts w:ascii="Arial" w:hAnsi="Arial" w:cs="Arial"/>
          <w:kern w:val="0"/>
          <w:sz w:val="24"/>
          <w:szCs w:val="24"/>
        </w:rPr>
        <w:t>La culpabilidad como</w:t>
      </w:r>
      <w:r w:rsidR="00C1456A" w:rsidRPr="00FA5FDC">
        <w:rPr>
          <w:rFonts w:ascii="Arial" w:hAnsi="Arial" w:cs="Arial"/>
          <w:kern w:val="0"/>
          <w:sz w:val="24"/>
          <w:szCs w:val="24"/>
        </w:rPr>
        <w:t xml:space="preserve"> </w:t>
      </w:r>
      <w:r w:rsidR="00C1456A" w:rsidRPr="005E58EF">
        <w:rPr>
          <w:rFonts w:ascii="Arial" w:hAnsi="Arial" w:cs="Arial"/>
          <w:kern w:val="0"/>
          <w:sz w:val="24"/>
          <w:szCs w:val="24"/>
        </w:rPr>
        <w:t>fundamento, se refiere a la valoración subjetiva de una conducta</w:t>
      </w:r>
      <w:r w:rsidR="00C1456A">
        <w:rPr>
          <w:rStyle w:val="Appelnotedebasdep"/>
          <w:rFonts w:ascii="Arial" w:hAnsi="Arial"/>
          <w:kern w:val="0"/>
          <w:sz w:val="24"/>
          <w:szCs w:val="24"/>
        </w:rPr>
        <w:footnoteReference w:id="37"/>
      </w:r>
      <w:r w:rsidR="00C1456A">
        <w:rPr>
          <w:rFonts w:ascii="Arial" w:hAnsi="Arial" w:cs="Arial"/>
          <w:kern w:val="0"/>
          <w:sz w:val="24"/>
          <w:szCs w:val="24"/>
          <w:vertAlign w:val="superscript"/>
        </w:rPr>
        <w:t>-</w:t>
      </w:r>
      <w:r w:rsidR="00C1456A">
        <w:rPr>
          <w:rStyle w:val="Appelnotedebasdep"/>
          <w:rFonts w:ascii="Arial" w:hAnsi="Arial"/>
          <w:kern w:val="0"/>
          <w:sz w:val="24"/>
          <w:szCs w:val="24"/>
        </w:rPr>
        <w:footnoteReference w:id="38"/>
      </w:r>
      <w:r w:rsidR="00C1456A" w:rsidRPr="005E58EF">
        <w:rPr>
          <w:rFonts w:ascii="Arial" w:hAnsi="Arial" w:cs="Arial"/>
          <w:kern w:val="0"/>
          <w:sz w:val="24"/>
          <w:szCs w:val="24"/>
        </w:rPr>
        <w:t xml:space="preserve">, mientras que </w:t>
      </w:r>
      <w:r w:rsidR="00C1456A">
        <w:rPr>
          <w:rFonts w:ascii="Arial" w:hAnsi="Arial" w:cs="Arial"/>
          <w:kern w:val="0"/>
          <w:sz w:val="24"/>
          <w:szCs w:val="24"/>
        </w:rPr>
        <w:t xml:space="preserve">la </w:t>
      </w:r>
      <w:r w:rsidR="00C1456A" w:rsidRPr="005E58EF">
        <w:rPr>
          <w:rFonts w:ascii="Arial" w:hAnsi="Arial" w:cs="Arial"/>
          <w:kern w:val="0"/>
          <w:sz w:val="24"/>
          <w:szCs w:val="24"/>
        </w:rPr>
        <w:t xml:space="preserve">causalidad </w:t>
      </w:r>
      <w:r w:rsidR="00C1456A" w:rsidRPr="00FA5FDC">
        <w:rPr>
          <w:rFonts w:ascii="Arial" w:hAnsi="Arial" w:cs="Arial"/>
          <w:kern w:val="0"/>
          <w:sz w:val="24"/>
          <w:szCs w:val="24"/>
        </w:rPr>
        <w:t xml:space="preserve">es </w:t>
      </w:r>
      <w:r w:rsidR="00C1456A" w:rsidRPr="005E58EF">
        <w:rPr>
          <w:rFonts w:ascii="Arial" w:hAnsi="Arial" w:cs="Arial"/>
          <w:kern w:val="0"/>
          <w:sz w:val="24"/>
          <w:szCs w:val="24"/>
        </w:rPr>
        <w:t>la constatación objetiva de una relación natural de causa-efecto</w:t>
      </w:r>
      <w:r w:rsidR="00C1456A">
        <w:rPr>
          <w:rFonts w:ascii="Arial" w:hAnsi="Arial" w:cs="Arial"/>
          <w:kern w:val="0"/>
          <w:sz w:val="24"/>
          <w:szCs w:val="24"/>
        </w:rPr>
        <w:t>, no admite presunciones y siempre debe probarse</w:t>
      </w:r>
      <w:r w:rsidR="00C1456A">
        <w:rPr>
          <w:rStyle w:val="Appelnotedebasdep"/>
          <w:rFonts w:ascii="Arial" w:hAnsi="Arial"/>
          <w:kern w:val="0"/>
          <w:sz w:val="24"/>
          <w:szCs w:val="24"/>
        </w:rPr>
        <w:footnoteReference w:id="39"/>
      </w:r>
      <w:r w:rsidR="00C1456A">
        <w:rPr>
          <w:rFonts w:ascii="Arial" w:hAnsi="Arial" w:cs="Arial"/>
          <w:kern w:val="0"/>
          <w:sz w:val="24"/>
          <w:szCs w:val="24"/>
        </w:rPr>
        <w:t xml:space="preserve">, por su parte la culpabilidad si las tiene y </w:t>
      </w:r>
      <w:r w:rsidR="00C1456A" w:rsidRPr="00641FF9">
        <w:rPr>
          <w:rFonts w:ascii="Arial" w:hAnsi="Arial" w:cs="Arial"/>
          <w:kern w:val="0"/>
          <w:sz w:val="24"/>
          <w:szCs w:val="24"/>
        </w:rPr>
        <w:t>desde luego relevan de su acreditación</w:t>
      </w:r>
      <w:r w:rsidR="000966A2">
        <w:rPr>
          <w:rFonts w:ascii="Arial" w:hAnsi="Arial" w:cs="Arial"/>
          <w:kern w:val="0"/>
          <w:sz w:val="24"/>
          <w:szCs w:val="24"/>
        </w:rPr>
        <w:t xml:space="preserve"> (Artículos</w:t>
      </w:r>
      <w:r w:rsidR="00F336E5">
        <w:rPr>
          <w:rFonts w:ascii="Arial" w:hAnsi="Arial" w:cs="Arial"/>
          <w:kern w:val="0"/>
          <w:sz w:val="24"/>
          <w:szCs w:val="24"/>
        </w:rPr>
        <w:t xml:space="preserve"> 2353 y 2356, CC, entre otr</w:t>
      </w:r>
      <w:r w:rsidR="00085AAB">
        <w:rPr>
          <w:rFonts w:ascii="Arial" w:hAnsi="Arial" w:cs="Arial"/>
          <w:kern w:val="0"/>
          <w:sz w:val="24"/>
          <w:szCs w:val="24"/>
        </w:rPr>
        <w:t>o</w:t>
      </w:r>
      <w:r w:rsidR="00F336E5">
        <w:rPr>
          <w:rFonts w:ascii="Arial" w:hAnsi="Arial" w:cs="Arial"/>
          <w:kern w:val="0"/>
          <w:sz w:val="24"/>
          <w:szCs w:val="24"/>
        </w:rPr>
        <w:t>s)</w:t>
      </w:r>
      <w:r w:rsidR="00C1456A" w:rsidRPr="00641FF9">
        <w:rPr>
          <w:rFonts w:ascii="Arial" w:hAnsi="Arial" w:cs="Arial"/>
          <w:kern w:val="0"/>
          <w:sz w:val="24"/>
          <w:szCs w:val="24"/>
        </w:rPr>
        <w:t>.</w:t>
      </w:r>
    </w:p>
    <w:p w:rsidR="00B860A2" w:rsidRDefault="00B860A2" w:rsidP="00821DC1">
      <w:pPr>
        <w:spacing w:line="360" w:lineRule="auto"/>
        <w:jc w:val="both"/>
        <w:rPr>
          <w:rFonts w:ascii="Arial" w:hAnsi="Arial" w:cs="Arial"/>
          <w:bCs/>
          <w:kern w:val="0"/>
          <w:sz w:val="24"/>
          <w:szCs w:val="24"/>
        </w:rPr>
      </w:pPr>
    </w:p>
    <w:p w:rsidR="00641FF9" w:rsidRPr="0040229A" w:rsidRDefault="00D1043B" w:rsidP="000004A9">
      <w:pPr>
        <w:spacing w:line="360" w:lineRule="auto"/>
        <w:jc w:val="both"/>
        <w:rPr>
          <w:rFonts w:ascii="Arial" w:hAnsi="Arial" w:cs="Arial"/>
          <w:sz w:val="24"/>
        </w:rPr>
      </w:pPr>
      <w:r w:rsidRPr="0040229A">
        <w:rPr>
          <w:rFonts w:ascii="Arial" w:hAnsi="Arial" w:cs="Arial"/>
          <w:sz w:val="24"/>
        </w:rPr>
        <w:t>L</w:t>
      </w:r>
      <w:r w:rsidR="0088402F" w:rsidRPr="0040229A">
        <w:rPr>
          <w:rFonts w:ascii="Arial" w:hAnsi="Arial" w:cs="Arial"/>
          <w:sz w:val="24"/>
        </w:rPr>
        <w:t xml:space="preserve">a </w:t>
      </w:r>
      <w:r w:rsidR="001D7707" w:rsidRPr="0040229A">
        <w:rPr>
          <w:rFonts w:ascii="Arial" w:hAnsi="Arial" w:cs="Arial"/>
          <w:sz w:val="24"/>
        </w:rPr>
        <w:t xml:space="preserve">decisión cuestionada </w:t>
      </w:r>
      <w:r w:rsidR="00641FF9" w:rsidRPr="0040229A">
        <w:rPr>
          <w:rFonts w:ascii="Arial" w:hAnsi="Arial" w:cs="Arial"/>
          <w:sz w:val="24"/>
        </w:rPr>
        <w:t xml:space="preserve">afirmó que la parte interesada, no logró probar la responsabilidad que endilga, </w:t>
      </w:r>
      <w:r w:rsidR="00066FBF" w:rsidRPr="0040229A">
        <w:rPr>
          <w:rFonts w:ascii="Arial" w:hAnsi="Arial" w:cs="Arial"/>
          <w:sz w:val="24"/>
        </w:rPr>
        <w:t xml:space="preserve">que si bien pudo existir un indebido diagnóstico fue por la información errada que suministró la paciente y </w:t>
      </w:r>
      <w:r w:rsidR="00085AAB">
        <w:rPr>
          <w:rFonts w:ascii="Arial" w:hAnsi="Arial" w:cs="Arial"/>
          <w:sz w:val="24"/>
        </w:rPr>
        <w:t>la condición médica que presentaba</w:t>
      </w:r>
      <w:r w:rsidR="00D63A2A">
        <w:rPr>
          <w:rFonts w:ascii="Arial" w:hAnsi="Arial" w:cs="Arial"/>
          <w:sz w:val="24"/>
        </w:rPr>
        <w:t xml:space="preserve">, lo que </w:t>
      </w:r>
      <w:r w:rsidR="00066FBF" w:rsidRPr="0040229A">
        <w:rPr>
          <w:rFonts w:ascii="Arial" w:hAnsi="Arial" w:cs="Arial"/>
          <w:sz w:val="24"/>
        </w:rPr>
        <w:t>dio lugar a que no fuese efectivo el tratamiento que se le hizo</w:t>
      </w:r>
      <w:r w:rsidR="00D63A2A">
        <w:rPr>
          <w:rFonts w:ascii="Arial" w:hAnsi="Arial" w:cs="Arial"/>
          <w:sz w:val="24"/>
        </w:rPr>
        <w:t>, pero en modo alguno constituyó culpa de las demandadas</w:t>
      </w:r>
      <w:r w:rsidR="00066FBF" w:rsidRPr="0040229A">
        <w:rPr>
          <w:rFonts w:ascii="Arial" w:hAnsi="Arial" w:cs="Arial"/>
          <w:sz w:val="24"/>
        </w:rPr>
        <w:t xml:space="preserve">. </w:t>
      </w:r>
      <w:r w:rsidR="001D7707" w:rsidRPr="0040229A">
        <w:rPr>
          <w:rFonts w:ascii="Arial" w:hAnsi="Arial" w:cs="Arial"/>
          <w:sz w:val="24"/>
        </w:rPr>
        <w:t>Descartó el dictamen pericial recaudado</w:t>
      </w:r>
      <w:r w:rsidR="00E51532" w:rsidRPr="0040229A">
        <w:rPr>
          <w:rFonts w:ascii="Arial" w:hAnsi="Arial" w:cs="Arial"/>
          <w:sz w:val="24"/>
        </w:rPr>
        <w:t xml:space="preserve"> con especialista en neurocirugía</w:t>
      </w:r>
      <w:r w:rsidR="001D7707" w:rsidRPr="0040229A">
        <w:rPr>
          <w:rFonts w:ascii="Arial" w:hAnsi="Arial" w:cs="Arial"/>
          <w:sz w:val="24"/>
        </w:rPr>
        <w:t xml:space="preserve">. </w:t>
      </w:r>
      <w:r w:rsidR="004128BB">
        <w:rPr>
          <w:rFonts w:ascii="Arial" w:hAnsi="Arial" w:cs="Arial"/>
          <w:sz w:val="24"/>
        </w:rPr>
        <w:t xml:space="preserve">Así </w:t>
      </w:r>
      <w:r w:rsidR="00D63A2A">
        <w:rPr>
          <w:rFonts w:ascii="Arial" w:hAnsi="Arial" w:cs="Arial"/>
          <w:sz w:val="24"/>
        </w:rPr>
        <w:t>mismo</w:t>
      </w:r>
      <w:r w:rsidR="004128BB">
        <w:rPr>
          <w:rFonts w:ascii="Arial" w:hAnsi="Arial" w:cs="Arial"/>
          <w:sz w:val="24"/>
        </w:rPr>
        <w:t>,</w:t>
      </w:r>
      <w:r w:rsidR="00D63A2A">
        <w:rPr>
          <w:rFonts w:ascii="Arial" w:hAnsi="Arial" w:cs="Arial"/>
          <w:sz w:val="24"/>
        </w:rPr>
        <w:t xml:space="preserve"> adujo</w:t>
      </w:r>
      <w:r w:rsidR="00066FBF" w:rsidRPr="0040229A">
        <w:rPr>
          <w:rFonts w:ascii="Arial" w:hAnsi="Arial" w:cs="Arial"/>
          <w:sz w:val="24"/>
        </w:rPr>
        <w:t xml:space="preserve"> que el tumor descubierto es agresivo</w:t>
      </w:r>
      <w:r w:rsidR="00D63A2A">
        <w:rPr>
          <w:rFonts w:ascii="Arial" w:hAnsi="Arial" w:cs="Arial"/>
          <w:sz w:val="24"/>
        </w:rPr>
        <w:t xml:space="preserve">, </w:t>
      </w:r>
      <w:r w:rsidR="001D7707" w:rsidRPr="0040229A">
        <w:rPr>
          <w:rFonts w:ascii="Arial" w:hAnsi="Arial" w:cs="Arial"/>
          <w:sz w:val="24"/>
        </w:rPr>
        <w:t xml:space="preserve">con </w:t>
      </w:r>
      <w:r w:rsidR="00D63A2A" w:rsidRPr="0040229A">
        <w:rPr>
          <w:rFonts w:ascii="Arial" w:hAnsi="Arial" w:cs="Arial"/>
          <w:sz w:val="24"/>
        </w:rPr>
        <w:t>escasas</w:t>
      </w:r>
      <w:r w:rsidR="001D7707" w:rsidRPr="0040229A">
        <w:rPr>
          <w:rFonts w:ascii="Arial" w:hAnsi="Arial" w:cs="Arial"/>
          <w:sz w:val="24"/>
        </w:rPr>
        <w:t xml:space="preserve"> posibilidades para reportar mejoría</w:t>
      </w:r>
      <w:r w:rsidR="00D63A2A">
        <w:rPr>
          <w:rFonts w:ascii="Arial" w:hAnsi="Arial" w:cs="Arial"/>
          <w:sz w:val="24"/>
        </w:rPr>
        <w:t xml:space="preserve"> y poco común en menores, circunstancias que también contribuyeron a que </w:t>
      </w:r>
      <w:r w:rsidR="004128BB">
        <w:rPr>
          <w:rFonts w:ascii="Arial" w:hAnsi="Arial" w:cs="Arial"/>
          <w:sz w:val="24"/>
        </w:rPr>
        <w:t>estimar</w:t>
      </w:r>
      <w:r w:rsidR="00EB3D54">
        <w:rPr>
          <w:rFonts w:ascii="Arial" w:hAnsi="Arial" w:cs="Arial"/>
          <w:sz w:val="24"/>
        </w:rPr>
        <w:t>a</w:t>
      </w:r>
      <w:r w:rsidR="00D63A2A">
        <w:rPr>
          <w:rFonts w:ascii="Arial" w:hAnsi="Arial" w:cs="Arial"/>
          <w:sz w:val="24"/>
        </w:rPr>
        <w:t xml:space="preserve"> inexistente la culpa </w:t>
      </w:r>
      <w:r w:rsidR="004128BB">
        <w:rPr>
          <w:rFonts w:ascii="Arial" w:hAnsi="Arial" w:cs="Arial"/>
          <w:sz w:val="24"/>
        </w:rPr>
        <w:t>d</w:t>
      </w:r>
      <w:r w:rsidR="00D63A2A">
        <w:rPr>
          <w:rFonts w:ascii="Arial" w:hAnsi="Arial" w:cs="Arial"/>
          <w:sz w:val="24"/>
        </w:rPr>
        <w:t>e los médicos</w:t>
      </w:r>
      <w:r w:rsidR="001D7707" w:rsidRPr="0040229A">
        <w:rPr>
          <w:rFonts w:ascii="Arial" w:hAnsi="Arial" w:cs="Arial"/>
          <w:sz w:val="24"/>
        </w:rPr>
        <w:t>.</w:t>
      </w:r>
    </w:p>
    <w:p w:rsidR="006A73FC" w:rsidRDefault="006A73FC" w:rsidP="000004A9">
      <w:pPr>
        <w:spacing w:line="360" w:lineRule="auto"/>
        <w:jc w:val="both"/>
        <w:rPr>
          <w:rFonts w:ascii="Arial" w:hAnsi="Arial" w:cs="Arial"/>
          <w:sz w:val="24"/>
          <w:szCs w:val="24"/>
          <w:lang w:val="es-CO"/>
        </w:rPr>
      </w:pPr>
    </w:p>
    <w:p w:rsidR="00635E72" w:rsidRPr="005E58EF" w:rsidRDefault="00635E72" w:rsidP="00635E72">
      <w:pPr>
        <w:spacing w:line="360" w:lineRule="auto"/>
        <w:jc w:val="both"/>
        <w:rPr>
          <w:rFonts w:ascii="Arial" w:hAnsi="Arial" w:cs="Arial"/>
          <w:bCs/>
          <w:kern w:val="0"/>
          <w:sz w:val="24"/>
          <w:szCs w:val="24"/>
        </w:rPr>
      </w:pPr>
      <w:r w:rsidRPr="00E65F3B">
        <w:rPr>
          <w:rFonts w:ascii="Arial" w:hAnsi="Arial" w:cs="Arial"/>
          <w:bCs/>
          <w:kern w:val="0"/>
          <w:sz w:val="24"/>
          <w:szCs w:val="24"/>
        </w:rPr>
        <w:t>Así las cosas, es necesario memorar que el diagnóstico (Artículos 10º y 12º, L 23 de 1981)</w:t>
      </w:r>
      <w:r>
        <w:rPr>
          <w:rFonts w:ascii="Arial" w:hAnsi="Arial" w:cs="Arial"/>
          <w:bCs/>
          <w:kern w:val="0"/>
          <w:sz w:val="24"/>
          <w:szCs w:val="24"/>
        </w:rPr>
        <w:t xml:space="preserve"> es la fase encaminada a determinar el cuadro clínico del paciente, en concreto para precisar la patología que padece, así lo define el profesor Jaramillo J., en su obra</w:t>
      </w:r>
      <w:r>
        <w:rPr>
          <w:rStyle w:val="Appelnotedebasdep"/>
          <w:rFonts w:ascii="Arial" w:hAnsi="Arial"/>
          <w:bCs/>
          <w:kern w:val="0"/>
          <w:sz w:val="24"/>
          <w:szCs w:val="24"/>
        </w:rPr>
        <w:footnoteReference w:id="40"/>
      </w:r>
      <w:r>
        <w:rPr>
          <w:rFonts w:ascii="Arial" w:hAnsi="Arial" w:cs="Arial"/>
          <w:bCs/>
          <w:kern w:val="0"/>
          <w:sz w:val="24"/>
          <w:szCs w:val="24"/>
        </w:rPr>
        <w:t xml:space="preserve">; </w:t>
      </w:r>
      <w:r>
        <w:rPr>
          <w:rFonts w:ascii="Arial" w:hAnsi="Arial" w:cs="Arial"/>
          <w:sz w:val="24"/>
        </w:rPr>
        <w:t xml:space="preserve">se </w:t>
      </w:r>
      <w:r>
        <w:rPr>
          <w:rFonts w:ascii="Arial" w:hAnsi="Arial" w:cs="Arial"/>
          <w:sz w:val="24"/>
        </w:rPr>
        <w:lastRenderedPageBreak/>
        <w:t>considera uno de los actos médicos más relevantes en la práctica de la medicina porque a partir de él, se diseña el tratamiento a seguir</w:t>
      </w:r>
      <w:r>
        <w:rPr>
          <w:rStyle w:val="Appelnotedebasdep"/>
          <w:rFonts w:ascii="Arial" w:hAnsi="Arial"/>
          <w:sz w:val="24"/>
        </w:rPr>
        <w:footnoteReference w:id="41"/>
      </w:r>
      <w:r>
        <w:rPr>
          <w:rFonts w:ascii="Arial" w:hAnsi="Arial" w:cs="Arial"/>
          <w:sz w:val="24"/>
        </w:rPr>
        <w:t>, para tal propósito el médico realizará el examen físico, con la práctica de ayudas diagnósticas e incluso con procedimientos exploratorios.</w:t>
      </w:r>
    </w:p>
    <w:p w:rsidR="00635E72" w:rsidRDefault="00635E72" w:rsidP="00635E72">
      <w:pPr>
        <w:spacing w:line="360" w:lineRule="auto"/>
        <w:jc w:val="both"/>
        <w:rPr>
          <w:rFonts w:ascii="Arial" w:hAnsi="Arial" w:cs="Arial"/>
          <w:sz w:val="24"/>
        </w:rPr>
      </w:pPr>
    </w:p>
    <w:p w:rsidR="00353D13" w:rsidRPr="00E65F3B" w:rsidRDefault="00353D13" w:rsidP="00353D13">
      <w:pPr>
        <w:spacing w:line="360" w:lineRule="auto"/>
        <w:jc w:val="both"/>
        <w:rPr>
          <w:rFonts w:ascii="Arial" w:hAnsi="Arial" w:cs="Arial"/>
          <w:sz w:val="24"/>
          <w:u w:val="single"/>
        </w:rPr>
      </w:pPr>
      <w:r>
        <w:rPr>
          <w:rFonts w:ascii="Arial" w:hAnsi="Arial" w:cs="Arial"/>
          <w:sz w:val="24"/>
        </w:rPr>
        <w:t xml:space="preserve">Puede acaecer sin embargo, que </w:t>
      </w:r>
      <w:r w:rsidR="00D63A2A">
        <w:rPr>
          <w:rFonts w:ascii="Arial" w:hAnsi="Arial" w:cs="Arial"/>
          <w:sz w:val="24"/>
        </w:rPr>
        <w:t xml:space="preserve">en </w:t>
      </w:r>
      <w:r>
        <w:rPr>
          <w:rFonts w:ascii="Arial" w:hAnsi="Arial" w:cs="Arial"/>
          <w:sz w:val="24"/>
        </w:rPr>
        <w:t>e</w:t>
      </w:r>
      <w:r w:rsidR="00D63A2A">
        <w:rPr>
          <w:rFonts w:ascii="Arial" w:hAnsi="Arial" w:cs="Arial"/>
          <w:sz w:val="24"/>
        </w:rPr>
        <w:t>s</w:t>
      </w:r>
      <w:r>
        <w:rPr>
          <w:rFonts w:ascii="Arial" w:hAnsi="Arial" w:cs="Arial"/>
          <w:sz w:val="24"/>
        </w:rPr>
        <w:t xml:space="preserve">e proceso, se evidencie un </w:t>
      </w:r>
      <w:r w:rsidRPr="00E65F3B">
        <w:rPr>
          <w:rFonts w:ascii="Arial" w:hAnsi="Arial" w:cs="Arial"/>
          <w:sz w:val="24"/>
          <w:u w:val="single"/>
        </w:rPr>
        <w:t>diagnóstico diferencial</w:t>
      </w:r>
      <w:r>
        <w:rPr>
          <w:rFonts w:ascii="Arial" w:hAnsi="Arial" w:cs="Arial"/>
          <w:sz w:val="24"/>
        </w:rPr>
        <w:t xml:space="preserve">,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w:t>
      </w:r>
      <w:r w:rsidRPr="00FF47AA">
        <w:rPr>
          <w:rFonts w:ascii="Arial" w:hAnsi="Arial" w:cs="Arial"/>
          <w:sz w:val="24"/>
          <w:u w:val="single"/>
        </w:rPr>
        <w:t>de manera que pueda ajustar l</w:t>
      </w:r>
      <w:r>
        <w:rPr>
          <w:rFonts w:ascii="Arial" w:hAnsi="Arial" w:cs="Arial"/>
          <w:sz w:val="24"/>
          <w:u w:val="single"/>
        </w:rPr>
        <w:t>os juicios de diagnóstico a dicha evolución</w:t>
      </w:r>
      <w:r w:rsidRPr="002D6B86">
        <w:rPr>
          <w:rStyle w:val="Appelnotedebasdep"/>
          <w:rFonts w:ascii="Arial" w:hAnsi="Arial"/>
          <w:sz w:val="24"/>
        </w:rPr>
        <w:footnoteReference w:id="42"/>
      </w:r>
      <w:r w:rsidRPr="002D6B86">
        <w:rPr>
          <w:rFonts w:ascii="Arial" w:hAnsi="Arial" w:cs="Arial"/>
          <w:sz w:val="24"/>
        </w:rPr>
        <w:t>.</w:t>
      </w:r>
      <w:r>
        <w:rPr>
          <w:rFonts w:ascii="Arial" w:hAnsi="Arial" w:cs="Arial"/>
          <w:sz w:val="24"/>
          <w:u w:val="single"/>
        </w:rPr>
        <w:t xml:space="preserve"> </w:t>
      </w:r>
    </w:p>
    <w:p w:rsidR="00353D13" w:rsidRDefault="00353D13" w:rsidP="00635E72">
      <w:pPr>
        <w:spacing w:line="360" w:lineRule="auto"/>
        <w:jc w:val="both"/>
        <w:rPr>
          <w:rFonts w:ascii="Arial" w:hAnsi="Arial" w:cs="Arial"/>
          <w:sz w:val="24"/>
        </w:rPr>
      </w:pPr>
    </w:p>
    <w:p w:rsidR="00635E72" w:rsidRDefault="00635E72" w:rsidP="00635E72">
      <w:pPr>
        <w:spacing w:line="360" w:lineRule="auto"/>
        <w:jc w:val="both"/>
        <w:rPr>
          <w:rFonts w:ascii="Arial" w:hAnsi="Arial" w:cs="Arial"/>
          <w:sz w:val="24"/>
        </w:rPr>
      </w:pPr>
      <w:r>
        <w:rPr>
          <w:rFonts w:ascii="Arial" w:hAnsi="Arial" w:cs="Arial"/>
          <w:sz w:val="24"/>
        </w:rPr>
        <w:t>Planteado lo anterior, indispensable es señalar, que el tema de prueba</w:t>
      </w:r>
      <w:r>
        <w:rPr>
          <w:rStyle w:val="Appelnotedebasdep"/>
          <w:rFonts w:ascii="Arial" w:hAnsi="Arial"/>
          <w:sz w:val="24"/>
        </w:rPr>
        <w:footnoteReference w:id="43"/>
      </w:r>
      <w:r>
        <w:rPr>
          <w:rFonts w:ascii="Arial" w:hAnsi="Arial" w:cs="Arial"/>
          <w:sz w:val="24"/>
        </w:rPr>
        <w:t xml:space="preserve"> frente al “</w:t>
      </w:r>
      <w:r w:rsidRPr="005E58EF">
        <w:rPr>
          <w:rFonts w:ascii="Arial" w:hAnsi="Arial" w:cs="Arial"/>
          <w:i/>
          <w:sz w:val="24"/>
        </w:rPr>
        <w:t>error de diagnóstico</w:t>
      </w:r>
      <w:r>
        <w:rPr>
          <w:rFonts w:ascii="Arial" w:hAnsi="Arial" w:cs="Arial"/>
          <w:sz w:val="24"/>
        </w:rPr>
        <w:t xml:space="preserve">” gira en torno a si el médico agotó todos los medios de que disponía y aconsejaba la </w:t>
      </w:r>
      <w:proofErr w:type="spellStart"/>
      <w:r w:rsidRPr="005E58EF">
        <w:rPr>
          <w:rFonts w:ascii="Arial" w:hAnsi="Arial" w:cs="Arial"/>
          <w:i/>
          <w:sz w:val="24"/>
        </w:rPr>
        <w:t>lex</w:t>
      </w:r>
      <w:proofErr w:type="spellEnd"/>
      <w:r w:rsidRPr="005E58EF">
        <w:rPr>
          <w:rFonts w:ascii="Arial" w:hAnsi="Arial" w:cs="Arial"/>
          <w:i/>
          <w:sz w:val="24"/>
        </w:rPr>
        <w:t xml:space="preserve"> </w:t>
      </w:r>
      <w:proofErr w:type="spellStart"/>
      <w:r w:rsidRPr="005E58EF">
        <w:rPr>
          <w:rFonts w:ascii="Arial" w:hAnsi="Arial" w:cs="Arial"/>
          <w:i/>
          <w:sz w:val="24"/>
        </w:rPr>
        <w:t>artis</w:t>
      </w:r>
      <w:proofErr w:type="spellEnd"/>
      <w:r w:rsidRPr="005E58EF">
        <w:rPr>
          <w:rFonts w:ascii="Arial" w:hAnsi="Arial" w:cs="Arial"/>
          <w:i/>
          <w:sz w:val="24"/>
        </w:rPr>
        <w:t xml:space="preserve"> ad hoc</w:t>
      </w:r>
      <w:r>
        <w:rPr>
          <w:rFonts w:ascii="Arial" w:hAnsi="Arial" w:cs="Arial"/>
          <w:sz w:val="24"/>
        </w:rPr>
        <w:t xml:space="preserve"> al realizarlo, así como si se hallaba fundado en la totalidad de los estudios y exámenes especializados requeridos en el caso (Paraclínicos o especializados). </w:t>
      </w:r>
    </w:p>
    <w:p w:rsidR="00635E72" w:rsidRDefault="00635E72" w:rsidP="00635E72">
      <w:pPr>
        <w:spacing w:line="360" w:lineRule="auto"/>
        <w:jc w:val="both"/>
        <w:rPr>
          <w:rFonts w:ascii="Arial" w:hAnsi="Arial" w:cs="Arial"/>
          <w:sz w:val="24"/>
        </w:rPr>
      </w:pPr>
    </w:p>
    <w:p w:rsidR="00635E72" w:rsidRPr="004B7D25" w:rsidRDefault="00635E72" w:rsidP="00635E72">
      <w:pPr>
        <w:spacing w:line="360" w:lineRule="auto"/>
        <w:jc w:val="both"/>
        <w:rPr>
          <w:rFonts w:ascii="Arial" w:hAnsi="Arial" w:cs="Arial"/>
          <w:sz w:val="24"/>
        </w:rPr>
      </w:pPr>
      <w:r>
        <w:rPr>
          <w:rFonts w:ascii="Arial" w:hAnsi="Arial" w:cs="Arial"/>
          <w:sz w:val="24"/>
        </w:rPr>
        <w:t>De la forma preindicada, podrá ponderarse si la propedéutica fue o no la adecuada, y en este último caso el yerro ha de ser calificado como “</w:t>
      </w:r>
      <w:r w:rsidRPr="005E58EF">
        <w:rPr>
          <w:rFonts w:ascii="Arial" w:hAnsi="Arial" w:cs="Arial"/>
          <w:i/>
          <w:sz w:val="24"/>
        </w:rPr>
        <w:t>inexcusable</w:t>
      </w:r>
      <w:r>
        <w:rPr>
          <w:rFonts w:ascii="Arial" w:hAnsi="Arial" w:cs="Arial"/>
          <w:sz w:val="24"/>
        </w:rPr>
        <w:t>”, para imputar jurídicamente responsabilidad civil, es decir, siempre que sea culposo, por eso entiende la CSJ</w:t>
      </w:r>
      <w:r>
        <w:rPr>
          <w:rStyle w:val="Appelnotedebasdep"/>
          <w:rFonts w:ascii="Arial" w:hAnsi="Arial"/>
          <w:sz w:val="24"/>
        </w:rPr>
        <w:footnoteReference w:id="44"/>
      </w:r>
      <w:r>
        <w:rPr>
          <w:rFonts w:ascii="Arial" w:hAnsi="Arial" w:cs="Arial"/>
          <w:sz w:val="24"/>
        </w:rPr>
        <w:t>, que: “</w:t>
      </w:r>
      <w:r w:rsidRPr="005E58EF">
        <w:rPr>
          <w:rFonts w:ascii="Arial" w:hAnsi="Arial"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r>
        <w:rPr>
          <w:rFonts w:ascii="Arial" w:hAnsi="Arial" w:cs="Arial"/>
          <w:i/>
          <w:color w:val="000000"/>
          <w:sz w:val="22"/>
          <w:szCs w:val="28"/>
        </w:rPr>
        <w:t>”.</w:t>
      </w:r>
    </w:p>
    <w:p w:rsidR="00EB028D" w:rsidRDefault="00EB028D" w:rsidP="00821DC1">
      <w:pPr>
        <w:spacing w:line="360" w:lineRule="auto"/>
        <w:jc w:val="both"/>
        <w:rPr>
          <w:rFonts w:ascii="Arial" w:hAnsi="Arial" w:cs="Arial"/>
          <w:bCs/>
          <w:kern w:val="0"/>
          <w:sz w:val="22"/>
          <w:szCs w:val="24"/>
        </w:rPr>
      </w:pPr>
    </w:p>
    <w:p w:rsidR="005469F8" w:rsidRDefault="008818AB" w:rsidP="00B42CDE">
      <w:pPr>
        <w:spacing w:line="360" w:lineRule="auto"/>
        <w:jc w:val="both"/>
        <w:rPr>
          <w:rFonts w:ascii="Arial" w:hAnsi="Arial" w:cs="Arial"/>
          <w:sz w:val="24"/>
        </w:rPr>
      </w:pPr>
      <w:r w:rsidRPr="00375D9F">
        <w:rPr>
          <w:rFonts w:ascii="Arial" w:hAnsi="Arial" w:cs="Arial"/>
          <w:sz w:val="24"/>
          <w:szCs w:val="24"/>
        </w:rPr>
        <w:t>Para iniciar el análisis concreto</w:t>
      </w:r>
      <w:r w:rsidR="007D07FF" w:rsidRPr="00375D9F">
        <w:rPr>
          <w:rFonts w:ascii="Arial" w:hAnsi="Arial" w:cs="Arial"/>
          <w:sz w:val="24"/>
          <w:szCs w:val="24"/>
        </w:rPr>
        <w:t xml:space="preserve">, </w:t>
      </w:r>
      <w:r w:rsidR="00532CAF" w:rsidRPr="00375D9F">
        <w:rPr>
          <w:rFonts w:ascii="Arial" w:hAnsi="Arial" w:cs="Arial"/>
          <w:bCs/>
          <w:kern w:val="0"/>
          <w:sz w:val="24"/>
          <w:szCs w:val="24"/>
        </w:rPr>
        <w:t>la condigna</w:t>
      </w:r>
      <w:r w:rsidR="00311C61" w:rsidRPr="00375D9F">
        <w:rPr>
          <w:rFonts w:ascii="Arial" w:hAnsi="Arial" w:cs="Arial"/>
          <w:bCs/>
          <w:kern w:val="0"/>
          <w:sz w:val="24"/>
          <w:szCs w:val="24"/>
        </w:rPr>
        <w:t xml:space="preserve"> valoración </w:t>
      </w:r>
      <w:r w:rsidR="00532CAF" w:rsidRPr="00375D9F">
        <w:rPr>
          <w:rFonts w:ascii="Arial" w:hAnsi="Arial" w:cs="Arial"/>
          <w:bCs/>
          <w:kern w:val="0"/>
          <w:sz w:val="24"/>
          <w:szCs w:val="24"/>
        </w:rPr>
        <w:t>se concentrará</w:t>
      </w:r>
      <w:r w:rsidR="00EB3D54">
        <w:rPr>
          <w:rFonts w:ascii="Arial" w:hAnsi="Arial" w:cs="Arial"/>
          <w:bCs/>
          <w:kern w:val="0"/>
          <w:sz w:val="24"/>
          <w:szCs w:val="24"/>
        </w:rPr>
        <w:t xml:space="preserve"> en</w:t>
      </w:r>
      <w:r w:rsidR="00532CAF" w:rsidRPr="00375D9F">
        <w:rPr>
          <w:rFonts w:ascii="Arial" w:hAnsi="Arial" w:cs="Arial"/>
          <w:bCs/>
          <w:kern w:val="0"/>
          <w:sz w:val="24"/>
          <w:szCs w:val="24"/>
        </w:rPr>
        <w:t xml:space="preserve"> </w:t>
      </w:r>
      <w:r w:rsidR="00E51532" w:rsidRPr="00375D9F">
        <w:rPr>
          <w:rFonts w:ascii="Arial" w:hAnsi="Arial" w:cs="Arial"/>
          <w:bCs/>
          <w:kern w:val="0"/>
          <w:sz w:val="24"/>
          <w:szCs w:val="24"/>
        </w:rPr>
        <w:t xml:space="preserve">el material documental, específicamente la historia clínica y </w:t>
      </w:r>
      <w:r w:rsidR="00532CAF" w:rsidRPr="00375D9F">
        <w:rPr>
          <w:rFonts w:ascii="Arial" w:hAnsi="Arial" w:cs="Arial"/>
          <w:bCs/>
          <w:kern w:val="0"/>
          <w:sz w:val="24"/>
          <w:szCs w:val="24"/>
        </w:rPr>
        <w:t>en la</w:t>
      </w:r>
      <w:r w:rsidR="002B1F3C" w:rsidRPr="00375D9F">
        <w:rPr>
          <w:rFonts w:ascii="Arial" w:hAnsi="Arial" w:cs="Arial"/>
          <w:bCs/>
          <w:kern w:val="0"/>
          <w:sz w:val="24"/>
          <w:szCs w:val="24"/>
        </w:rPr>
        <w:t>s</w:t>
      </w:r>
      <w:r w:rsidR="00532CAF" w:rsidRPr="00375D9F">
        <w:rPr>
          <w:rFonts w:ascii="Arial" w:hAnsi="Arial" w:cs="Arial"/>
          <w:bCs/>
          <w:kern w:val="0"/>
          <w:sz w:val="24"/>
          <w:szCs w:val="24"/>
        </w:rPr>
        <w:t xml:space="preserve"> peritaci</w:t>
      </w:r>
      <w:r w:rsidR="002B1F3C" w:rsidRPr="00375D9F">
        <w:rPr>
          <w:rFonts w:ascii="Arial" w:hAnsi="Arial" w:cs="Arial"/>
          <w:bCs/>
          <w:kern w:val="0"/>
          <w:sz w:val="24"/>
          <w:szCs w:val="24"/>
        </w:rPr>
        <w:t xml:space="preserve">ones </w:t>
      </w:r>
      <w:r w:rsidR="00532CAF" w:rsidRPr="00375D9F">
        <w:rPr>
          <w:rFonts w:ascii="Arial" w:hAnsi="Arial" w:cs="Arial"/>
          <w:bCs/>
          <w:kern w:val="0"/>
          <w:sz w:val="24"/>
          <w:szCs w:val="24"/>
        </w:rPr>
        <w:t>rendida</w:t>
      </w:r>
      <w:r w:rsidR="002B1F3C" w:rsidRPr="00375D9F">
        <w:rPr>
          <w:rFonts w:ascii="Arial" w:hAnsi="Arial" w:cs="Arial"/>
          <w:bCs/>
          <w:kern w:val="0"/>
          <w:sz w:val="24"/>
          <w:szCs w:val="24"/>
        </w:rPr>
        <w:t>s</w:t>
      </w:r>
      <w:r w:rsidR="005469F8" w:rsidRPr="00375D9F">
        <w:rPr>
          <w:rFonts w:ascii="Arial" w:hAnsi="Arial" w:cs="Arial"/>
          <w:sz w:val="24"/>
        </w:rPr>
        <w:t>.</w:t>
      </w:r>
      <w:r w:rsidR="005469F8">
        <w:rPr>
          <w:rFonts w:ascii="Arial" w:hAnsi="Arial" w:cs="Arial"/>
          <w:sz w:val="24"/>
        </w:rPr>
        <w:t xml:space="preserve"> </w:t>
      </w:r>
    </w:p>
    <w:p w:rsidR="005469F8" w:rsidRDefault="005469F8" w:rsidP="00B42CDE">
      <w:pPr>
        <w:spacing w:line="360" w:lineRule="auto"/>
        <w:jc w:val="both"/>
        <w:rPr>
          <w:rFonts w:ascii="Arial" w:hAnsi="Arial" w:cs="Arial"/>
          <w:sz w:val="24"/>
        </w:rPr>
      </w:pPr>
    </w:p>
    <w:p w:rsidR="00375D9F" w:rsidRDefault="00375D9F" w:rsidP="00B42CDE">
      <w:pPr>
        <w:spacing w:line="360" w:lineRule="auto"/>
        <w:jc w:val="both"/>
        <w:rPr>
          <w:rFonts w:ascii="Arial" w:hAnsi="Arial" w:cs="Arial"/>
          <w:sz w:val="24"/>
          <w:lang w:val="es-CO"/>
        </w:rPr>
      </w:pPr>
      <w:r>
        <w:rPr>
          <w:rFonts w:ascii="Arial" w:hAnsi="Arial" w:cs="Arial"/>
          <w:sz w:val="24"/>
        </w:rPr>
        <w:t xml:space="preserve">La historia clínica, de Salud Total EPS, registra: </w:t>
      </w:r>
      <w:r>
        <w:rPr>
          <w:rFonts w:ascii="Arial" w:hAnsi="Arial" w:cs="Arial"/>
          <w:i/>
          <w:sz w:val="22"/>
        </w:rPr>
        <w:t xml:space="preserve">“(…) Consulta del miércoles 29 de agosto de 2007 (…) MC: ME DUELE LA CABEZA (...) EA: </w:t>
      </w:r>
      <w:r w:rsidRPr="00375D9F">
        <w:rPr>
          <w:rFonts w:ascii="Arial" w:hAnsi="Arial" w:cs="Arial"/>
          <w:i/>
          <w:sz w:val="22"/>
        </w:rPr>
        <w:t>HACE 2 SEMANAS PRESENTA DOLOR DE CABAEZA</w:t>
      </w:r>
      <w:r>
        <w:rPr>
          <w:rFonts w:ascii="Arial" w:hAnsi="Arial" w:cs="Arial"/>
          <w:i/>
          <w:sz w:val="22"/>
        </w:rPr>
        <w:t xml:space="preserve"> CONSTANTE MAS EN REGION OCCIPITAL MAS EN LA TARDE ASOCIADO A MAREOS, REFIERE A NOTADO DISMINUCION DE AGUDEZA VISUAL </w:t>
      </w:r>
      <w:r w:rsidR="00D63A2A">
        <w:rPr>
          <w:rFonts w:ascii="Arial" w:hAnsi="Arial" w:cs="Arial"/>
          <w:i/>
          <w:sz w:val="22"/>
        </w:rPr>
        <w:t xml:space="preserve">(Sic) </w:t>
      </w:r>
      <w:r>
        <w:rPr>
          <w:rFonts w:ascii="Arial" w:hAnsi="Arial" w:cs="Arial"/>
          <w:i/>
          <w:sz w:val="22"/>
        </w:rPr>
        <w:t>(…)”</w:t>
      </w:r>
      <w:r>
        <w:rPr>
          <w:rFonts w:ascii="Arial" w:hAnsi="Arial" w:cs="Arial"/>
          <w:sz w:val="24"/>
          <w:lang w:val="es-CO"/>
        </w:rPr>
        <w:t xml:space="preserve"> l</w:t>
      </w:r>
      <w:r w:rsidR="00E8644C">
        <w:rPr>
          <w:rFonts w:ascii="Arial" w:hAnsi="Arial" w:cs="Arial"/>
          <w:sz w:val="24"/>
          <w:lang w:val="es-CO"/>
        </w:rPr>
        <w:t xml:space="preserve">uego de </w:t>
      </w:r>
      <w:r w:rsidR="0013467C">
        <w:rPr>
          <w:rFonts w:ascii="Arial" w:hAnsi="Arial" w:cs="Arial"/>
          <w:sz w:val="24"/>
          <w:lang w:val="es-CO"/>
        </w:rPr>
        <w:t>practicado</w:t>
      </w:r>
      <w:r w:rsidR="00E8644C">
        <w:rPr>
          <w:rFonts w:ascii="Arial" w:hAnsi="Arial" w:cs="Arial"/>
          <w:sz w:val="24"/>
          <w:lang w:val="es-CO"/>
        </w:rPr>
        <w:t xml:space="preserve"> el examen físico, l</w:t>
      </w:r>
      <w:r>
        <w:rPr>
          <w:rFonts w:ascii="Arial" w:hAnsi="Arial" w:cs="Arial"/>
          <w:sz w:val="24"/>
          <w:lang w:val="es-CO"/>
        </w:rPr>
        <w:t xml:space="preserve">as observaciones generales fueron: </w:t>
      </w:r>
      <w:r>
        <w:rPr>
          <w:rFonts w:ascii="Arial" w:hAnsi="Arial" w:cs="Arial"/>
          <w:i/>
          <w:sz w:val="22"/>
          <w:lang w:val="es-CO"/>
        </w:rPr>
        <w:t>“(…) EVITAR TOMAR CAFÉ, DIETA ADECUADA SIN SALSAS PICANTES</w:t>
      </w:r>
      <w:r w:rsidR="00E8644C">
        <w:rPr>
          <w:rFonts w:ascii="Arial" w:hAnsi="Arial" w:cs="Arial"/>
          <w:i/>
          <w:sz w:val="22"/>
          <w:lang w:val="es-CO"/>
        </w:rPr>
        <w:t xml:space="preserve">, CON HORARIO. MEDIOS FISICOS EN </w:t>
      </w:r>
      <w:r w:rsidR="00E8644C">
        <w:rPr>
          <w:rFonts w:ascii="Arial" w:hAnsi="Arial" w:cs="Arial"/>
          <w:i/>
          <w:sz w:val="22"/>
          <w:lang w:val="es-CO"/>
        </w:rPr>
        <w:lastRenderedPageBreak/>
        <w:t>CUELLO. VALORACION POR OPTOMETRIA</w:t>
      </w:r>
      <w:r w:rsidR="00D63A2A">
        <w:rPr>
          <w:rFonts w:ascii="Arial" w:hAnsi="Arial" w:cs="Arial"/>
          <w:i/>
          <w:sz w:val="22"/>
          <w:lang w:val="es-CO"/>
        </w:rPr>
        <w:t xml:space="preserve"> </w:t>
      </w:r>
      <w:r w:rsidR="00D63A2A">
        <w:rPr>
          <w:rFonts w:ascii="Arial" w:hAnsi="Arial" w:cs="Arial"/>
          <w:i/>
          <w:sz w:val="22"/>
        </w:rPr>
        <w:t>(Sic)</w:t>
      </w:r>
      <w:r w:rsidR="00E8644C">
        <w:rPr>
          <w:rFonts w:ascii="Arial" w:hAnsi="Arial" w:cs="Arial"/>
          <w:i/>
          <w:sz w:val="22"/>
          <w:lang w:val="es-CO"/>
        </w:rPr>
        <w:t xml:space="preserve"> (…)”</w:t>
      </w:r>
      <w:r w:rsidR="00E8644C">
        <w:rPr>
          <w:rFonts w:ascii="Arial" w:hAnsi="Arial" w:cs="Arial"/>
          <w:sz w:val="24"/>
          <w:lang w:val="es-CO"/>
        </w:rPr>
        <w:t xml:space="preserve"> y los </w:t>
      </w:r>
      <w:r>
        <w:rPr>
          <w:rFonts w:ascii="Arial" w:hAnsi="Arial" w:cs="Arial"/>
          <w:sz w:val="24"/>
          <w:lang w:val="es-CO"/>
        </w:rPr>
        <w:t>diagnóstico</w:t>
      </w:r>
      <w:r w:rsidR="00E8644C">
        <w:rPr>
          <w:rFonts w:ascii="Arial" w:hAnsi="Arial" w:cs="Arial"/>
          <w:sz w:val="24"/>
          <w:lang w:val="es-CO"/>
        </w:rPr>
        <w:t>s</w:t>
      </w:r>
      <w:r>
        <w:rPr>
          <w:rFonts w:ascii="Arial" w:hAnsi="Arial" w:cs="Arial"/>
          <w:sz w:val="24"/>
          <w:lang w:val="es-CO"/>
        </w:rPr>
        <w:t xml:space="preserve"> </w:t>
      </w:r>
      <w:r w:rsidR="00E8644C">
        <w:rPr>
          <w:rFonts w:ascii="Arial" w:hAnsi="Arial" w:cs="Arial"/>
          <w:sz w:val="24"/>
          <w:lang w:val="es-CO"/>
        </w:rPr>
        <w:t>confirmados fueron: (i) Cefalea debida a tensión; (ii) Otros trastornos de la refracción; y (iii) Dispe</w:t>
      </w:r>
      <w:r w:rsidR="000538B4">
        <w:rPr>
          <w:rFonts w:ascii="Arial" w:hAnsi="Arial" w:cs="Arial"/>
          <w:sz w:val="24"/>
          <w:lang w:val="es-CO"/>
        </w:rPr>
        <w:t>p</w:t>
      </w:r>
      <w:r w:rsidR="00E8644C">
        <w:rPr>
          <w:rFonts w:ascii="Arial" w:hAnsi="Arial" w:cs="Arial"/>
          <w:sz w:val="24"/>
          <w:lang w:val="es-CO"/>
        </w:rPr>
        <w:t>sia. Al finalizar la consulta se le ordenaron medicamentos (Folios 375 a 376, cuaderno principal, tomo II).</w:t>
      </w:r>
    </w:p>
    <w:p w:rsidR="00E8644C" w:rsidRDefault="00E8644C" w:rsidP="00B42CDE">
      <w:pPr>
        <w:spacing w:line="360" w:lineRule="auto"/>
        <w:jc w:val="both"/>
        <w:rPr>
          <w:rFonts w:ascii="Arial" w:hAnsi="Arial" w:cs="Arial"/>
          <w:sz w:val="24"/>
          <w:lang w:val="es-CO"/>
        </w:rPr>
      </w:pPr>
    </w:p>
    <w:p w:rsidR="0013467C" w:rsidRDefault="00E8644C" w:rsidP="0013467C">
      <w:pPr>
        <w:spacing w:line="360" w:lineRule="auto"/>
        <w:jc w:val="both"/>
        <w:rPr>
          <w:rFonts w:ascii="Arial" w:hAnsi="Arial" w:cs="Arial"/>
          <w:sz w:val="24"/>
          <w:lang w:val="es-CO"/>
        </w:rPr>
      </w:pPr>
      <w:r>
        <w:rPr>
          <w:rFonts w:ascii="Arial" w:hAnsi="Arial" w:cs="Arial"/>
          <w:sz w:val="24"/>
          <w:lang w:val="es-CO"/>
        </w:rPr>
        <w:t xml:space="preserve">Luego, se registró en la misma entidad, el día 03-09-2007: </w:t>
      </w:r>
      <w:r w:rsidRPr="00E8644C">
        <w:rPr>
          <w:rFonts w:ascii="Arial" w:hAnsi="Arial" w:cs="Arial"/>
          <w:i/>
          <w:sz w:val="22"/>
          <w:lang w:val="es-CO"/>
        </w:rPr>
        <w:t>“(…)</w:t>
      </w:r>
      <w:r>
        <w:rPr>
          <w:rFonts w:ascii="Arial" w:hAnsi="Arial" w:cs="Arial"/>
          <w:i/>
          <w:sz w:val="22"/>
          <w:lang w:val="es-CO"/>
        </w:rPr>
        <w:t xml:space="preserve"> Motivo de consulta: (…) CEFALEA (…) Enfermedad actual: (…) PACIENTE CON CUADRO DE MAS DE DOS SEMANAS DE EVOLUCION DE CEFALEA CONSTANTE, ACOMPAÑADA DE NAUSEAS Y EPIGASTRALGIA, VALORADA HACE 5 DIAS EN UAB, (SE DIAGNOSTICO CEFALEA TENSIONAL Y ALTERACION DE REFRACCION, (…) EL PADRE REFIERE QUE PERSISTE CON IGUAL SINTOMATOLOGIA </w:t>
      </w:r>
      <w:r w:rsidR="00D63A2A">
        <w:rPr>
          <w:rFonts w:ascii="Arial" w:hAnsi="Arial" w:cs="Arial"/>
          <w:i/>
          <w:sz w:val="22"/>
        </w:rPr>
        <w:t>(Sic)</w:t>
      </w:r>
      <w:r w:rsidR="00D63A2A">
        <w:rPr>
          <w:rFonts w:ascii="Arial" w:hAnsi="Arial" w:cs="Arial"/>
          <w:i/>
          <w:sz w:val="22"/>
          <w:lang w:val="es-CO"/>
        </w:rPr>
        <w:t xml:space="preserve"> </w:t>
      </w:r>
      <w:r>
        <w:rPr>
          <w:rFonts w:ascii="Arial" w:hAnsi="Arial" w:cs="Arial"/>
          <w:i/>
          <w:sz w:val="22"/>
          <w:lang w:val="es-CO"/>
        </w:rPr>
        <w:t>(…)”</w:t>
      </w:r>
      <w:r w:rsidR="0013467C">
        <w:rPr>
          <w:rFonts w:ascii="Arial" w:hAnsi="Arial" w:cs="Arial"/>
          <w:i/>
          <w:sz w:val="22"/>
          <w:lang w:val="es-CO"/>
        </w:rPr>
        <w:t xml:space="preserve"> </w:t>
      </w:r>
      <w:r w:rsidR="0013467C">
        <w:rPr>
          <w:rFonts w:ascii="Arial" w:hAnsi="Arial" w:cs="Arial"/>
          <w:sz w:val="24"/>
          <w:lang w:val="es-CO"/>
        </w:rPr>
        <w:t xml:space="preserve">después de realizarle el examen físico, la observación general fue: </w:t>
      </w:r>
      <w:r w:rsidR="0013467C">
        <w:rPr>
          <w:rFonts w:ascii="Arial" w:hAnsi="Arial" w:cs="Arial"/>
          <w:i/>
          <w:sz w:val="22"/>
          <w:lang w:val="es-CO"/>
        </w:rPr>
        <w:t>“(…) GLUCOMETRIA NORMAL</w:t>
      </w:r>
      <w:r w:rsidR="00D63A2A">
        <w:rPr>
          <w:rFonts w:ascii="Arial" w:hAnsi="Arial" w:cs="Arial"/>
          <w:i/>
          <w:sz w:val="22"/>
          <w:lang w:val="es-CO"/>
        </w:rPr>
        <w:t xml:space="preserve"> </w:t>
      </w:r>
      <w:r w:rsidR="00D63A2A">
        <w:rPr>
          <w:rFonts w:ascii="Arial" w:hAnsi="Arial" w:cs="Arial"/>
          <w:i/>
          <w:sz w:val="22"/>
        </w:rPr>
        <w:t>(Sic)</w:t>
      </w:r>
      <w:r w:rsidR="0013467C">
        <w:rPr>
          <w:rFonts w:ascii="Arial" w:hAnsi="Arial" w:cs="Arial"/>
          <w:i/>
          <w:sz w:val="22"/>
          <w:lang w:val="es-CO"/>
        </w:rPr>
        <w:t xml:space="preserve"> (…)”,</w:t>
      </w:r>
      <w:r w:rsidR="0013467C">
        <w:rPr>
          <w:rFonts w:ascii="Arial" w:hAnsi="Arial" w:cs="Arial"/>
          <w:sz w:val="24"/>
          <w:lang w:val="es-CO"/>
        </w:rPr>
        <w:t xml:space="preserve"> el diagnóstico confirmado fue: “Cefalea debida</w:t>
      </w:r>
      <w:r w:rsidR="00D63A2A">
        <w:rPr>
          <w:rFonts w:ascii="Arial" w:hAnsi="Arial" w:cs="Arial"/>
          <w:sz w:val="24"/>
          <w:lang w:val="es-CO"/>
        </w:rPr>
        <w:t xml:space="preserve"> (Sic)</w:t>
      </w:r>
      <w:r w:rsidR="0013467C">
        <w:rPr>
          <w:rFonts w:ascii="Arial" w:hAnsi="Arial" w:cs="Arial"/>
          <w:sz w:val="24"/>
          <w:lang w:val="es-CO"/>
        </w:rPr>
        <w:t xml:space="preserve"> a tensión”. Le practicaron el examen de </w:t>
      </w:r>
      <w:proofErr w:type="spellStart"/>
      <w:r w:rsidR="0013467C">
        <w:rPr>
          <w:rFonts w:ascii="Arial" w:hAnsi="Arial" w:cs="Arial"/>
          <w:sz w:val="24"/>
          <w:lang w:val="es-CO"/>
        </w:rPr>
        <w:t>glucometría</w:t>
      </w:r>
      <w:proofErr w:type="spellEnd"/>
      <w:r w:rsidR="0013467C">
        <w:rPr>
          <w:rFonts w:ascii="Arial" w:hAnsi="Arial" w:cs="Arial"/>
          <w:sz w:val="24"/>
          <w:lang w:val="es-CO"/>
        </w:rPr>
        <w:t xml:space="preserve"> y le inyectaron </w:t>
      </w:r>
      <w:proofErr w:type="spellStart"/>
      <w:r w:rsidR="0013467C">
        <w:rPr>
          <w:rFonts w:ascii="Arial" w:hAnsi="Arial" w:cs="Arial"/>
          <w:sz w:val="24"/>
          <w:lang w:val="es-CO"/>
        </w:rPr>
        <w:t>dipirona</w:t>
      </w:r>
      <w:proofErr w:type="spellEnd"/>
      <w:r w:rsidR="0013467C">
        <w:rPr>
          <w:rFonts w:ascii="Arial" w:hAnsi="Arial" w:cs="Arial"/>
          <w:sz w:val="24"/>
          <w:lang w:val="es-CO"/>
        </w:rPr>
        <w:t>. Al finalizar la consulta nuevamente le ordenaron medicamentos (Folios 378 a 379, ibídem).</w:t>
      </w:r>
    </w:p>
    <w:p w:rsidR="00E8644C" w:rsidRDefault="00E8644C" w:rsidP="00B42CDE">
      <w:pPr>
        <w:spacing w:line="360" w:lineRule="auto"/>
        <w:jc w:val="both"/>
        <w:rPr>
          <w:rFonts w:ascii="Arial" w:hAnsi="Arial" w:cs="Arial"/>
          <w:sz w:val="22"/>
          <w:lang w:val="es-CO"/>
        </w:rPr>
      </w:pPr>
    </w:p>
    <w:p w:rsidR="004D33CB" w:rsidRDefault="000653DD" w:rsidP="00B42CDE">
      <w:pPr>
        <w:spacing w:line="360" w:lineRule="auto"/>
        <w:jc w:val="both"/>
        <w:rPr>
          <w:rFonts w:ascii="Arial" w:hAnsi="Arial" w:cs="Arial"/>
          <w:sz w:val="24"/>
          <w:szCs w:val="24"/>
          <w:lang w:val="es-CO"/>
        </w:rPr>
      </w:pPr>
      <w:r w:rsidRPr="000653DD">
        <w:rPr>
          <w:rFonts w:ascii="Arial" w:hAnsi="Arial" w:cs="Arial"/>
          <w:sz w:val="24"/>
          <w:szCs w:val="24"/>
          <w:lang w:val="es-CO"/>
        </w:rPr>
        <w:t>Posteriormente</w:t>
      </w:r>
      <w:r>
        <w:rPr>
          <w:rFonts w:ascii="Arial" w:hAnsi="Arial" w:cs="Arial"/>
          <w:sz w:val="24"/>
          <w:szCs w:val="24"/>
          <w:lang w:val="es-CO"/>
        </w:rPr>
        <w:t>, es atendida en la Clínica Los Rosales</w:t>
      </w:r>
      <w:r w:rsidR="00CD1EB4">
        <w:rPr>
          <w:rFonts w:ascii="Arial" w:hAnsi="Arial" w:cs="Arial"/>
          <w:sz w:val="24"/>
          <w:szCs w:val="24"/>
          <w:lang w:val="es-CO"/>
        </w:rPr>
        <w:t xml:space="preserve"> SA</w:t>
      </w:r>
      <w:r>
        <w:rPr>
          <w:rFonts w:ascii="Arial" w:hAnsi="Arial" w:cs="Arial"/>
          <w:sz w:val="24"/>
          <w:szCs w:val="24"/>
          <w:lang w:val="es-CO"/>
        </w:rPr>
        <w:t xml:space="preserve">, cuya historia reseña: </w:t>
      </w:r>
      <w:r w:rsidRPr="000653DD">
        <w:rPr>
          <w:rFonts w:ascii="Arial" w:hAnsi="Arial" w:cs="Arial"/>
          <w:i/>
          <w:sz w:val="22"/>
          <w:szCs w:val="24"/>
          <w:lang w:val="es-CO"/>
        </w:rPr>
        <w:t>“(…)</w:t>
      </w:r>
      <w:r>
        <w:rPr>
          <w:rFonts w:ascii="Arial" w:hAnsi="Arial" w:cs="Arial"/>
          <w:i/>
          <w:sz w:val="22"/>
          <w:szCs w:val="24"/>
          <w:lang w:val="es-CO"/>
        </w:rPr>
        <w:t xml:space="preserve"> FECHA 23/09/2007</w:t>
      </w:r>
      <w:r w:rsidR="007C014D">
        <w:rPr>
          <w:rFonts w:ascii="Arial" w:hAnsi="Arial" w:cs="Arial"/>
          <w:i/>
          <w:sz w:val="22"/>
          <w:szCs w:val="24"/>
          <w:lang w:val="es-CO"/>
        </w:rPr>
        <w:t xml:space="preserve"> 21:59:11</w:t>
      </w:r>
      <w:r>
        <w:rPr>
          <w:rFonts w:ascii="Arial" w:hAnsi="Arial" w:cs="Arial"/>
          <w:i/>
          <w:sz w:val="22"/>
          <w:szCs w:val="24"/>
          <w:lang w:val="es-CO"/>
        </w:rPr>
        <w:t xml:space="preserve"> (…) TRIAGE (Motivo de consulta) CEFALEA MAYOR DE 12 HORAS SIN ALTERACION NEUROLOGICA. OSERVACIONES: PACIENTE REFIERE 1 MES DE CEFALEA, MULTIPLES CONSULTAS, MANEJADA CON ANALGESIA EN CASA,</w:t>
      </w:r>
      <w:r w:rsidR="007C014D">
        <w:rPr>
          <w:rFonts w:ascii="Arial" w:hAnsi="Arial" w:cs="Arial"/>
          <w:i/>
          <w:sz w:val="22"/>
          <w:szCs w:val="24"/>
          <w:lang w:val="es-CO"/>
        </w:rPr>
        <w:t xml:space="preserve"> REFIERE ENEMESIS HOY</w:t>
      </w:r>
      <w:r>
        <w:rPr>
          <w:rFonts w:ascii="Arial" w:hAnsi="Arial" w:cs="Arial"/>
          <w:i/>
          <w:sz w:val="22"/>
          <w:szCs w:val="24"/>
          <w:lang w:val="es-CO"/>
        </w:rPr>
        <w:t xml:space="preserve"> </w:t>
      </w:r>
      <w:r w:rsidR="007C014D">
        <w:rPr>
          <w:rFonts w:ascii="Arial" w:hAnsi="Arial" w:cs="Arial"/>
          <w:i/>
          <w:sz w:val="22"/>
          <w:szCs w:val="24"/>
          <w:lang w:val="es-CO"/>
        </w:rPr>
        <w:t xml:space="preserve"> SIN ADECIUADO </w:t>
      </w:r>
      <w:r w:rsidR="002E7774">
        <w:rPr>
          <w:rFonts w:ascii="Arial" w:hAnsi="Arial" w:cs="Arial"/>
          <w:i/>
          <w:sz w:val="22"/>
          <w:szCs w:val="24"/>
          <w:lang w:val="es-CO"/>
        </w:rPr>
        <w:t xml:space="preserve">(…) </w:t>
      </w:r>
      <w:r w:rsidR="007C014D">
        <w:rPr>
          <w:rFonts w:ascii="Arial" w:hAnsi="Arial" w:cs="Arial"/>
          <w:i/>
          <w:sz w:val="22"/>
          <w:szCs w:val="24"/>
          <w:lang w:val="es-CO"/>
        </w:rPr>
        <w:t>MANEJO DE ESTUDIO DE CEFALEA EL CUAL DEBE SER REALIZADO POR CONSULTA EXTERNA</w:t>
      </w:r>
      <w:r w:rsidR="00D63A2A">
        <w:rPr>
          <w:rFonts w:ascii="Arial" w:hAnsi="Arial" w:cs="Arial"/>
          <w:i/>
          <w:sz w:val="22"/>
          <w:szCs w:val="24"/>
          <w:lang w:val="es-CO"/>
        </w:rPr>
        <w:t xml:space="preserve"> </w:t>
      </w:r>
      <w:r w:rsidR="00D63A2A">
        <w:rPr>
          <w:rFonts w:ascii="Arial" w:hAnsi="Arial" w:cs="Arial"/>
          <w:i/>
          <w:sz w:val="22"/>
        </w:rPr>
        <w:t>(Sic)</w:t>
      </w:r>
      <w:r w:rsidR="007C014D">
        <w:rPr>
          <w:rFonts w:ascii="Arial" w:hAnsi="Arial" w:cs="Arial"/>
          <w:i/>
          <w:sz w:val="22"/>
          <w:szCs w:val="24"/>
          <w:lang w:val="es-CO"/>
        </w:rPr>
        <w:t xml:space="preserve"> (…)”</w:t>
      </w:r>
      <w:r w:rsidR="007C014D">
        <w:rPr>
          <w:rFonts w:ascii="Arial" w:hAnsi="Arial" w:cs="Arial"/>
          <w:i/>
          <w:sz w:val="24"/>
          <w:szCs w:val="24"/>
          <w:lang w:val="es-CO"/>
        </w:rPr>
        <w:t xml:space="preserve">. </w:t>
      </w:r>
      <w:r w:rsidR="004D33CB">
        <w:rPr>
          <w:rFonts w:ascii="Arial" w:hAnsi="Arial" w:cs="Arial"/>
          <w:sz w:val="24"/>
          <w:szCs w:val="24"/>
          <w:lang w:val="es-CO"/>
        </w:rPr>
        <w:t xml:space="preserve">Seguidamente se </w:t>
      </w:r>
      <w:r w:rsidR="007C014D">
        <w:rPr>
          <w:rFonts w:ascii="Arial" w:hAnsi="Arial" w:cs="Arial"/>
          <w:sz w:val="24"/>
          <w:szCs w:val="24"/>
          <w:lang w:val="es-CO"/>
        </w:rPr>
        <w:t xml:space="preserve">relaciona </w:t>
      </w:r>
      <w:r w:rsidR="004D33CB">
        <w:rPr>
          <w:rFonts w:ascii="Arial" w:hAnsi="Arial" w:cs="Arial"/>
          <w:sz w:val="24"/>
          <w:szCs w:val="24"/>
          <w:lang w:val="es-CO"/>
        </w:rPr>
        <w:t xml:space="preserve">que la cefalea y el vómito se incrementaron, </w:t>
      </w:r>
      <w:r w:rsidR="007C014D">
        <w:rPr>
          <w:rFonts w:ascii="Arial" w:hAnsi="Arial" w:cs="Arial"/>
          <w:sz w:val="24"/>
          <w:szCs w:val="24"/>
          <w:lang w:val="es-CO"/>
        </w:rPr>
        <w:t>observaciones registradas en</w:t>
      </w:r>
      <w:r w:rsidR="004D33CB">
        <w:rPr>
          <w:rFonts w:ascii="Arial" w:hAnsi="Arial" w:cs="Arial"/>
          <w:sz w:val="24"/>
          <w:szCs w:val="24"/>
          <w:lang w:val="es-CO"/>
        </w:rPr>
        <w:t xml:space="preserve">: (i) 23/09/2007 </w:t>
      </w:r>
      <w:r w:rsidR="007C014D">
        <w:rPr>
          <w:rFonts w:ascii="Arial" w:hAnsi="Arial" w:cs="Arial"/>
          <w:sz w:val="24"/>
          <w:szCs w:val="24"/>
          <w:lang w:val="es-CO"/>
        </w:rPr>
        <w:t>23:54</w:t>
      </w:r>
      <w:r w:rsidR="004D33CB">
        <w:rPr>
          <w:rFonts w:ascii="Arial" w:hAnsi="Arial" w:cs="Arial"/>
          <w:sz w:val="24"/>
          <w:szCs w:val="24"/>
          <w:lang w:val="es-CO"/>
        </w:rPr>
        <w:t>:26; y</w:t>
      </w:r>
      <w:r w:rsidR="007C014D">
        <w:rPr>
          <w:rFonts w:ascii="Arial" w:hAnsi="Arial" w:cs="Arial"/>
          <w:sz w:val="24"/>
          <w:szCs w:val="24"/>
          <w:lang w:val="es-CO"/>
        </w:rPr>
        <w:t xml:space="preserve">, </w:t>
      </w:r>
      <w:r w:rsidR="004D33CB">
        <w:rPr>
          <w:rFonts w:ascii="Arial" w:hAnsi="Arial" w:cs="Arial"/>
          <w:sz w:val="24"/>
          <w:szCs w:val="24"/>
          <w:lang w:val="es-CO"/>
        </w:rPr>
        <w:t xml:space="preserve">(ii) 24/09/2007 00:08:21. En el momento de este último registro le realizaron el examen físico y le diagnostican: (i) Estado </w:t>
      </w:r>
      <w:proofErr w:type="spellStart"/>
      <w:r w:rsidR="004D33CB">
        <w:rPr>
          <w:rFonts w:ascii="Arial" w:hAnsi="Arial" w:cs="Arial"/>
          <w:sz w:val="24"/>
          <w:szCs w:val="24"/>
          <w:lang w:val="es-CO"/>
        </w:rPr>
        <w:t>migranoso</w:t>
      </w:r>
      <w:proofErr w:type="spellEnd"/>
      <w:r w:rsidR="00D63A2A">
        <w:rPr>
          <w:rFonts w:ascii="Arial" w:hAnsi="Arial" w:cs="Arial"/>
          <w:sz w:val="24"/>
          <w:szCs w:val="24"/>
          <w:lang w:val="es-CO"/>
        </w:rPr>
        <w:t xml:space="preserve"> </w:t>
      </w:r>
      <w:r w:rsidR="00D63A2A">
        <w:rPr>
          <w:rFonts w:ascii="Arial" w:hAnsi="Arial" w:cs="Arial"/>
          <w:i/>
          <w:sz w:val="22"/>
        </w:rPr>
        <w:t>(Sic)</w:t>
      </w:r>
      <w:r w:rsidR="004D33CB">
        <w:rPr>
          <w:rFonts w:ascii="Arial" w:hAnsi="Arial" w:cs="Arial"/>
          <w:sz w:val="24"/>
          <w:szCs w:val="24"/>
          <w:lang w:val="es-CO"/>
        </w:rPr>
        <w:t xml:space="preserve">; y (ii) Trastorno </w:t>
      </w:r>
      <w:proofErr w:type="spellStart"/>
      <w:r w:rsidR="004D33CB">
        <w:rPr>
          <w:rFonts w:ascii="Arial" w:hAnsi="Arial" w:cs="Arial"/>
          <w:sz w:val="24"/>
          <w:szCs w:val="24"/>
          <w:lang w:val="es-CO"/>
        </w:rPr>
        <w:t>disociativo</w:t>
      </w:r>
      <w:proofErr w:type="spellEnd"/>
      <w:r w:rsidR="004D33CB">
        <w:rPr>
          <w:rFonts w:ascii="Arial" w:hAnsi="Arial" w:cs="Arial"/>
          <w:sz w:val="24"/>
          <w:szCs w:val="24"/>
          <w:lang w:val="es-CO"/>
        </w:rPr>
        <w:t>. Le ordenan medicamentos. Las a</w:t>
      </w:r>
      <w:r w:rsidR="00D767A5">
        <w:rPr>
          <w:rFonts w:ascii="Arial" w:hAnsi="Arial" w:cs="Arial"/>
          <w:sz w:val="24"/>
          <w:szCs w:val="24"/>
          <w:lang w:val="es-CO"/>
        </w:rPr>
        <w:t xml:space="preserve">notaciones </w:t>
      </w:r>
      <w:r w:rsidR="004D33CB">
        <w:rPr>
          <w:rFonts w:ascii="Arial" w:hAnsi="Arial" w:cs="Arial"/>
          <w:sz w:val="24"/>
          <w:szCs w:val="24"/>
          <w:lang w:val="es-CO"/>
        </w:rPr>
        <w:t>subsiguientes, refieren que continúa la cefalea intensa, es remitida a psiquiatría</w:t>
      </w:r>
      <w:r w:rsidR="00D63A2A">
        <w:rPr>
          <w:rFonts w:ascii="Arial" w:hAnsi="Arial" w:cs="Arial"/>
          <w:sz w:val="24"/>
          <w:szCs w:val="24"/>
          <w:lang w:val="es-CO"/>
        </w:rPr>
        <w:t xml:space="preserve"> (Folio 355, ib.)</w:t>
      </w:r>
      <w:r w:rsidR="004D33CB">
        <w:rPr>
          <w:rFonts w:ascii="Arial" w:hAnsi="Arial" w:cs="Arial"/>
          <w:sz w:val="24"/>
          <w:szCs w:val="24"/>
          <w:lang w:val="es-CO"/>
        </w:rPr>
        <w:t xml:space="preserve"> </w:t>
      </w:r>
      <w:r w:rsidR="00D767A5">
        <w:rPr>
          <w:rFonts w:ascii="Arial" w:hAnsi="Arial" w:cs="Arial"/>
          <w:sz w:val="24"/>
          <w:szCs w:val="24"/>
          <w:lang w:val="es-CO"/>
        </w:rPr>
        <w:t xml:space="preserve">y durante el tiempo de atención, le practican exámenes de laboratorio (Folios 351 a 357, ib.). </w:t>
      </w:r>
    </w:p>
    <w:p w:rsidR="004D33CB" w:rsidRDefault="004D33CB" w:rsidP="00B42CDE">
      <w:pPr>
        <w:spacing w:line="360" w:lineRule="auto"/>
        <w:jc w:val="both"/>
        <w:rPr>
          <w:rFonts w:ascii="Arial" w:hAnsi="Arial" w:cs="Arial"/>
          <w:sz w:val="24"/>
          <w:szCs w:val="24"/>
          <w:lang w:val="es-CO"/>
        </w:rPr>
      </w:pPr>
    </w:p>
    <w:p w:rsidR="005D2D40" w:rsidRDefault="00932D47" w:rsidP="00821DC1">
      <w:pPr>
        <w:spacing w:line="360" w:lineRule="auto"/>
        <w:jc w:val="both"/>
        <w:rPr>
          <w:rFonts w:ascii="Arial" w:hAnsi="Arial" w:cs="Arial"/>
          <w:sz w:val="24"/>
          <w:szCs w:val="24"/>
        </w:rPr>
      </w:pPr>
      <w:r>
        <w:rPr>
          <w:rFonts w:ascii="Arial" w:hAnsi="Arial" w:cs="Arial"/>
          <w:sz w:val="24"/>
          <w:szCs w:val="24"/>
        </w:rPr>
        <w:t>D</w:t>
      </w:r>
      <w:r w:rsidR="005D2D40">
        <w:rPr>
          <w:rFonts w:ascii="Arial" w:hAnsi="Arial" w:cs="Arial"/>
          <w:sz w:val="24"/>
          <w:szCs w:val="24"/>
        </w:rPr>
        <w:t>e esa prueba documental, advierte esta Magistratura que en efecto</w:t>
      </w:r>
      <w:r w:rsidR="00D63A2A">
        <w:rPr>
          <w:rFonts w:ascii="Arial" w:hAnsi="Arial" w:cs="Arial"/>
          <w:sz w:val="24"/>
          <w:szCs w:val="24"/>
        </w:rPr>
        <w:t>,</w:t>
      </w:r>
      <w:r w:rsidR="005D2D40">
        <w:rPr>
          <w:rFonts w:ascii="Arial" w:hAnsi="Arial" w:cs="Arial"/>
          <w:sz w:val="24"/>
          <w:szCs w:val="24"/>
        </w:rPr>
        <w:t xml:space="preserve"> a pesar de la persistencia e incremento del síntoma de cefalea, ningún examen diagnóstico </w:t>
      </w:r>
      <w:r w:rsidR="002E7774">
        <w:rPr>
          <w:rFonts w:ascii="Arial" w:hAnsi="Arial" w:cs="Arial"/>
          <w:sz w:val="24"/>
          <w:szCs w:val="24"/>
        </w:rPr>
        <w:t xml:space="preserve">especializado </w:t>
      </w:r>
      <w:r w:rsidR="005D2D40">
        <w:rPr>
          <w:rFonts w:ascii="Arial" w:hAnsi="Arial" w:cs="Arial"/>
          <w:sz w:val="24"/>
          <w:szCs w:val="24"/>
        </w:rPr>
        <w:t>le fue practicado a la menor</w:t>
      </w:r>
      <w:r w:rsidR="00817CB5">
        <w:rPr>
          <w:rFonts w:ascii="Arial" w:hAnsi="Arial" w:cs="Arial"/>
          <w:sz w:val="24"/>
          <w:szCs w:val="24"/>
        </w:rPr>
        <w:t xml:space="preserve">. </w:t>
      </w:r>
      <w:r w:rsidR="005D2D40">
        <w:rPr>
          <w:rFonts w:ascii="Arial" w:hAnsi="Arial" w:cs="Arial"/>
          <w:sz w:val="24"/>
          <w:szCs w:val="24"/>
        </w:rPr>
        <w:t xml:space="preserve"> </w:t>
      </w:r>
    </w:p>
    <w:p w:rsidR="005D2D40" w:rsidRDefault="005D2D40" w:rsidP="00821DC1">
      <w:pPr>
        <w:spacing w:line="360" w:lineRule="auto"/>
        <w:jc w:val="both"/>
        <w:rPr>
          <w:rFonts w:ascii="Arial" w:hAnsi="Arial" w:cs="Arial"/>
          <w:sz w:val="24"/>
          <w:szCs w:val="24"/>
        </w:rPr>
      </w:pPr>
    </w:p>
    <w:p w:rsidR="00630030" w:rsidRDefault="005D2D40" w:rsidP="00821DC1">
      <w:pPr>
        <w:spacing w:line="360" w:lineRule="auto"/>
        <w:jc w:val="both"/>
        <w:rPr>
          <w:rFonts w:ascii="Arial" w:hAnsi="Arial" w:cs="Arial"/>
          <w:sz w:val="24"/>
          <w:szCs w:val="24"/>
        </w:rPr>
      </w:pPr>
      <w:r>
        <w:rPr>
          <w:rFonts w:ascii="Arial" w:hAnsi="Arial" w:cs="Arial"/>
          <w:sz w:val="24"/>
          <w:szCs w:val="24"/>
        </w:rPr>
        <w:t>Ahora, c</w:t>
      </w:r>
      <w:r w:rsidRPr="00F90514">
        <w:rPr>
          <w:rFonts w:ascii="Arial" w:hAnsi="Arial" w:cs="Arial"/>
          <w:sz w:val="24"/>
          <w:szCs w:val="24"/>
        </w:rPr>
        <w:t>onforme a la ciencia médica, el dictamen rendido por el perito (</w:t>
      </w:r>
      <w:r>
        <w:rPr>
          <w:rFonts w:ascii="Arial" w:hAnsi="Arial" w:cs="Arial"/>
          <w:sz w:val="24"/>
          <w:szCs w:val="24"/>
        </w:rPr>
        <w:t>Neurocirujano</w:t>
      </w:r>
      <w:r w:rsidR="00D63A2A">
        <w:rPr>
          <w:rFonts w:ascii="Arial" w:hAnsi="Arial" w:cs="Arial"/>
          <w:sz w:val="24"/>
          <w:szCs w:val="24"/>
        </w:rPr>
        <w:t xml:space="preserve"> Funcional y </w:t>
      </w:r>
      <w:proofErr w:type="spellStart"/>
      <w:r w:rsidR="00D63A2A">
        <w:rPr>
          <w:rFonts w:ascii="Arial" w:hAnsi="Arial" w:cs="Arial"/>
          <w:sz w:val="24"/>
          <w:szCs w:val="24"/>
        </w:rPr>
        <w:t>Estereotáxica</w:t>
      </w:r>
      <w:proofErr w:type="spellEnd"/>
      <w:r w:rsidRPr="00F90514">
        <w:rPr>
          <w:rFonts w:ascii="Arial" w:hAnsi="Arial" w:cs="Arial"/>
          <w:sz w:val="24"/>
          <w:szCs w:val="24"/>
        </w:rPr>
        <w:t xml:space="preserve">), </w:t>
      </w:r>
      <w:r>
        <w:rPr>
          <w:rFonts w:ascii="Arial" w:hAnsi="Arial" w:cs="Arial"/>
          <w:sz w:val="24"/>
          <w:szCs w:val="24"/>
        </w:rPr>
        <w:t>conceptuó</w:t>
      </w:r>
      <w:r w:rsidR="00817CB5">
        <w:rPr>
          <w:rFonts w:ascii="Arial" w:hAnsi="Arial" w:cs="Arial"/>
          <w:sz w:val="24"/>
          <w:szCs w:val="24"/>
        </w:rPr>
        <w:t xml:space="preserve"> que el manejo dado a la paciente fue inadecuado, pues la cefalea estaba acompañada por otros signos de alarma (Respuesta 1</w:t>
      </w:r>
      <w:r w:rsidR="004678A9">
        <w:rPr>
          <w:rFonts w:ascii="Arial" w:hAnsi="Arial" w:cs="Arial"/>
          <w:sz w:val="24"/>
          <w:szCs w:val="24"/>
        </w:rPr>
        <w:t xml:space="preserve"> y 3</w:t>
      </w:r>
      <w:r w:rsidR="00817CB5">
        <w:rPr>
          <w:rFonts w:ascii="Arial" w:hAnsi="Arial" w:cs="Arial"/>
          <w:sz w:val="24"/>
          <w:szCs w:val="24"/>
        </w:rPr>
        <w:t>, folio</w:t>
      </w:r>
      <w:r w:rsidR="004678A9">
        <w:rPr>
          <w:rFonts w:ascii="Arial" w:hAnsi="Arial" w:cs="Arial"/>
          <w:sz w:val="24"/>
          <w:szCs w:val="24"/>
        </w:rPr>
        <w:t>s</w:t>
      </w:r>
      <w:r w:rsidR="00817CB5">
        <w:rPr>
          <w:rFonts w:ascii="Arial" w:hAnsi="Arial" w:cs="Arial"/>
          <w:sz w:val="24"/>
          <w:szCs w:val="24"/>
        </w:rPr>
        <w:t xml:space="preserve"> 523</w:t>
      </w:r>
      <w:r w:rsidR="004678A9">
        <w:rPr>
          <w:rFonts w:ascii="Arial" w:hAnsi="Arial" w:cs="Arial"/>
          <w:sz w:val="24"/>
          <w:szCs w:val="24"/>
        </w:rPr>
        <w:t xml:space="preserve"> y 525</w:t>
      </w:r>
      <w:r w:rsidR="00817CB5">
        <w:rPr>
          <w:rFonts w:ascii="Arial" w:hAnsi="Arial" w:cs="Arial"/>
          <w:sz w:val="24"/>
          <w:szCs w:val="24"/>
        </w:rPr>
        <w:t xml:space="preserve">, ib.), que </w:t>
      </w:r>
      <w:r w:rsidR="002E7774">
        <w:rPr>
          <w:rFonts w:ascii="Arial" w:hAnsi="Arial" w:cs="Arial"/>
          <w:sz w:val="24"/>
          <w:szCs w:val="24"/>
        </w:rPr>
        <w:t xml:space="preserve">ello </w:t>
      </w:r>
      <w:r w:rsidR="00817CB5">
        <w:rPr>
          <w:rFonts w:ascii="Arial" w:hAnsi="Arial" w:cs="Arial"/>
          <w:sz w:val="24"/>
          <w:szCs w:val="24"/>
        </w:rPr>
        <w:t xml:space="preserve">implicaba la realización de una tomografía axial </w:t>
      </w:r>
      <w:r w:rsidR="00D63A2A">
        <w:rPr>
          <w:rFonts w:ascii="Arial" w:hAnsi="Arial" w:cs="Arial"/>
          <w:sz w:val="24"/>
          <w:szCs w:val="24"/>
        </w:rPr>
        <w:t xml:space="preserve">computarizada (TAC) </w:t>
      </w:r>
      <w:r w:rsidR="00817CB5">
        <w:rPr>
          <w:rFonts w:ascii="Arial" w:hAnsi="Arial" w:cs="Arial"/>
          <w:sz w:val="24"/>
          <w:szCs w:val="24"/>
        </w:rPr>
        <w:t>e incluso</w:t>
      </w:r>
      <w:r w:rsidR="00630030">
        <w:rPr>
          <w:rFonts w:ascii="Arial" w:hAnsi="Arial" w:cs="Arial"/>
          <w:sz w:val="24"/>
          <w:szCs w:val="24"/>
        </w:rPr>
        <w:t>,</w:t>
      </w:r>
      <w:r w:rsidR="00817CB5">
        <w:rPr>
          <w:rFonts w:ascii="Arial" w:hAnsi="Arial" w:cs="Arial"/>
          <w:sz w:val="24"/>
          <w:szCs w:val="24"/>
        </w:rPr>
        <w:t xml:space="preserve"> de acuerdo a los resultados</w:t>
      </w:r>
      <w:r w:rsidR="00630030">
        <w:rPr>
          <w:rFonts w:ascii="Arial" w:hAnsi="Arial" w:cs="Arial"/>
          <w:sz w:val="24"/>
          <w:szCs w:val="24"/>
        </w:rPr>
        <w:t>,</w:t>
      </w:r>
      <w:r w:rsidR="00817CB5">
        <w:rPr>
          <w:rFonts w:ascii="Arial" w:hAnsi="Arial" w:cs="Arial"/>
          <w:sz w:val="24"/>
          <w:szCs w:val="24"/>
        </w:rPr>
        <w:t xml:space="preserve"> una punción lumbar, ya que ayudarían a clasificar el tipo de cefalea (Respuesta</w:t>
      </w:r>
      <w:r w:rsidR="004678A9">
        <w:rPr>
          <w:rFonts w:ascii="Arial" w:hAnsi="Arial" w:cs="Arial"/>
          <w:sz w:val="24"/>
          <w:szCs w:val="24"/>
        </w:rPr>
        <w:t>s</w:t>
      </w:r>
      <w:r w:rsidR="00817CB5">
        <w:rPr>
          <w:rFonts w:ascii="Arial" w:hAnsi="Arial" w:cs="Arial"/>
          <w:sz w:val="24"/>
          <w:szCs w:val="24"/>
        </w:rPr>
        <w:t xml:space="preserve"> 2</w:t>
      </w:r>
      <w:r w:rsidR="004678A9">
        <w:rPr>
          <w:rFonts w:ascii="Arial" w:hAnsi="Arial" w:cs="Arial"/>
          <w:sz w:val="24"/>
          <w:szCs w:val="24"/>
        </w:rPr>
        <w:t xml:space="preserve"> y 3</w:t>
      </w:r>
      <w:r w:rsidR="00817CB5">
        <w:rPr>
          <w:rFonts w:ascii="Arial" w:hAnsi="Arial" w:cs="Arial"/>
          <w:sz w:val="24"/>
          <w:szCs w:val="24"/>
        </w:rPr>
        <w:t xml:space="preserve">, </w:t>
      </w:r>
      <w:r w:rsidR="004678A9">
        <w:rPr>
          <w:rFonts w:ascii="Arial" w:hAnsi="Arial" w:cs="Arial"/>
          <w:sz w:val="24"/>
          <w:szCs w:val="24"/>
        </w:rPr>
        <w:t>folios 523 y 525, respectivamente)</w:t>
      </w:r>
      <w:r w:rsidR="00817CB5">
        <w:rPr>
          <w:rFonts w:ascii="Arial" w:hAnsi="Arial" w:cs="Arial"/>
          <w:sz w:val="24"/>
          <w:szCs w:val="24"/>
        </w:rPr>
        <w:t xml:space="preserve">. </w:t>
      </w:r>
    </w:p>
    <w:p w:rsidR="00630030" w:rsidRDefault="00630030" w:rsidP="00821DC1">
      <w:pPr>
        <w:spacing w:line="360" w:lineRule="auto"/>
        <w:jc w:val="both"/>
        <w:rPr>
          <w:rFonts w:ascii="Arial" w:hAnsi="Arial" w:cs="Arial"/>
          <w:sz w:val="24"/>
          <w:szCs w:val="24"/>
        </w:rPr>
      </w:pPr>
    </w:p>
    <w:p w:rsidR="00817CB5" w:rsidRDefault="00817CB5" w:rsidP="00821DC1">
      <w:pPr>
        <w:spacing w:line="360" w:lineRule="auto"/>
        <w:jc w:val="both"/>
        <w:rPr>
          <w:rFonts w:ascii="Arial" w:hAnsi="Arial" w:cs="Arial"/>
          <w:sz w:val="24"/>
          <w:szCs w:val="24"/>
        </w:rPr>
      </w:pPr>
      <w:r>
        <w:rPr>
          <w:rFonts w:ascii="Arial" w:hAnsi="Arial" w:cs="Arial"/>
          <w:sz w:val="24"/>
          <w:szCs w:val="24"/>
        </w:rPr>
        <w:t xml:space="preserve">También refirió que, si bien los síntomas </w:t>
      </w:r>
      <w:r w:rsidR="002E7774">
        <w:rPr>
          <w:rFonts w:ascii="Arial" w:hAnsi="Arial" w:cs="Arial"/>
          <w:sz w:val="24"/>
          <w:szCs w:val="24"/>
        </w:rPr>
        <w:t>de</w:t>
      </w:r>
      <w:r>
        <w:rPr>
          <w:rFonts w:ascii="Arial" w:hAnsi="Arial" w:cs="Arial"/>
          <w:sz w:val="24"/>
          <w:szCs w:val="24"/>
        </w:rPr>
        <w:t xml:space="preserve"> los primeros días (29-08 y 03-09-2007) no parecían alarmantes, como mínimo el último día en mención, y como el dolor iba </w:t>
      </w:r>
      <w:r w:rsidRPr="00817CB5">
        <w:rPr>
          <w:rFonts w:ascii="Arial" w:hAnsi="Arial" w:cs="Arial"/>
          <w:i/>
          <w:sz w:val="22"/>
          <w:szCs w:val="24"/>
        </w:rPr>
        <w:t>“en-crescendo”</w:t>
      </w:r>
      <w:r>
        <w:rPr>
          <w:rFonts w:ascii="Arial" w:hAnsi="Arial" w:cs="Arial"/>
          <w:i/>
          <w:sz w:val="22"/>
          <w:szCs w:val="24"/>
        </w:rPr>
        <w:t xml:space="preserve"> </w:t>
      </w:r>
      <w:r>
        <w:rPr>
          <w:rFonts w:ascii="Arial" w:hAnsi="Arial" w:cs="Arial"/>
          <w:sz w:val="24"/>
          <w:szCs w:val="24"/>
        </w:rPr>
        <w:t xml:space="preserve">debió acudirse a una </w:t>
      </w:r>
      <w:proofErr w:type="spellStart"/>
      <w:r>
        <w:rPr>
          <w:rFonts w:ascii="Arial" w:hAnsi="Arial" w:cs="Arial"/>
          <w:sz w:val="24"/>
          <w:szCs w:val="24"/>
        </w:rPr>
        <w:t>neuroimagen</w:t>
      </w:r>
      <w:proofErr w:type="spellEnd"/>
      <w:r>
        <w:rPr>
          <w:rFonts w:ascii="Arial" w:hAnsi="Arial" w:cs="Arial"/>
          <w:sz w:val="24"/>
          <w:szCs w:val="24"/>
        </w:rPr>
        <w:t xml:space="preserve"> y a valoració</w:t>
      </w:r>
      <w:r w:rsidR="00D63A2A">
        <w:rPr>
          <w:rFonts w:ascii="Arial" w:hAnsi="Arial" w:cs="Arial"/>
          <w:sz w:val="24"/>
          <w:szCs w:val="24"/>
        </w:rPr>
        <w:t xml:space="preserve">n por neurología y neurocirugía en </w:t>
      </w:r>
      <w:r w:rsidR="00D63A2A" w:rsidRPr="00D63A2A">
        <w:rPr>
          <w:rFonts w:ascii="Arial" w:hAnsi="Arial" w:cs="Arial"/>
          <w:sz w:val="24"/>
          <w:szCs w:val="24"/>
          <w:u w:val="single"/>
        </w:rPr>
        <w:t>forma prioritaria</w:t>
      </w:r>
      <w:r w:rsidR="00630030">
        <w:rPr>
          <w:rFonts w:ascii="Arial" w:hAnsi="Arial" w:cs="Arial"/>
          <w:sz w:val="24"/>
          <w:szCs w:val="24"/>
        </w:rPr>
        <w:t xml:space="preserve"> (Respuestas </w:t>
      </w:r>
      <w:r>
        <w:rPr>
          <w:rFonts w:ascii="Arial" w:hAnsi="Arial" w:cs="Arial"/>
          <w:sz w:val="24"/>
          <w:szCs w:val="24"/>
        </w:rPr>
        <w:t>3 y 4, folio 524, ib.).</w:t>
      </w:r>
      <w:r w:rsidR="004678A9">
        <w:rPr>
          <w:rFonts w:ascii="Arial" w:hAnsi="Arial" w:cs="Arial"/>
          <w:sz w:val="24"/>
          <w:szCs w:val="24"/>
        </w:rPr>
        <w:t xml:space="preserve"> Así mismo, </w:t>
      </w:r>
      <w:r>
        <w:rPr>
          <w:rFonts w:ascii="Arial" w:hAnsi="Arial" w:cs="Arial"/>
          <w:sz w:val="24"/>
          <w:szCs w:val="24"/>
        </w:rPr>
        <w:t xml:space="preserve">indicó que la paciente evolucionó </w:t>
      </w:r>
      <w:r w:rsidR="002E7774">
        <w:rPr>
          <w:rFonts w:ascii="Arial" w:hAnsi="Arial" w:cs="Arial"/>
          <w:sz w:val="24"/>
          <w:szCs w:val="24"/>
        </w:rPr>
        <w:t>a</w:t>
      </w:r>
      <w:r>
        <w:rPr>
          <w:rFonts w:ascii="Arial" w:hAnsi="Arial" w:cs="Arial"/>
          <w:sz w:val="24"/>
          <w:szCs w:val="24"/>
        </w:rPr>
        <w:t xml:space="preserve"> un síndrome de hipertensión </w:t>
      </w:r>
      <w:proofErr w:type="spellStart"/>
      <w:r>
        <w:rPr>
          <w:rFonts w:ascii="Arial" w:hAnsi="Arial" w:cs="Arial"/>
          <w:sz w:val="24"/>
          <w:szCs w:val="24"/>
        </w:rPr>
        <w:t>intercraneana</w:t>
      </w:r>
      <w:proofErr w:type="spellEnd"/>
      <w:r>
        <w:rPr>
          <w:rFonts w:ascii="Arial" w:hAnsi="Arial" w:cs="Arial"/>
          <w:sz w:val="24"/>
          <w:szCs w:val="24"/>
        </w:rPr>
        <w:t xml:space="preserve"> y ese debió se</w:t>
      </w:r>
      <w:r w:rsidR="004678A9">
        <w:rPr>
          <w:rFonts w:ascii="Arial" w:hAnsi="Arial" w:cs="Arial"/>
          <w:sz w:val="24"/>
          <w:szCs w:val="24"/>
        </w:rPr>
        <w:t>r</w:t>
      </w:r>
      <w:r>
        <w:rPr>
          <w:rFonts w:ascii="Arial" w:hAnsi="Arial" w:cs="Arial"/>
          <w:sz w:val="24"/>
          <w:szCs w:val="24"/>
        </w:rPr>
        <w:t xml:space="preserve"> el diag</w:t>
      </w:r>
      <w:r w:rsidR="004678A9">
        <w:rPr>
          <w:rFonts w:ascii="Arial" w:hAnsi="Arial" w:cs="Arial"/>
          <w:sz w:val="24"/>
          <w:szCs w:val="24"/>
        </w:rPr>
        <w:t xml:space="preserve">nóstico (Respuesta 1, </w:t>
      </w:r>
      <w:r w:rsidR="00630030">
        <w:rPr>
          <w:rFonts w:ascii="Arial" w:hAnsi="Arial" w:cs="Arial"/>
          <w:sz w:val="24"/>
          <w:szCs w:val="24"/>
        </w:rPr>
        <w:t xml:space="preserve">cuestionario 2, </w:t>
      </w:r>
      <w:r w:rsidR="004678A9">
        <w:rPr>
          <w:rFonts w:ascii="Arial" w:hAnsi="Arial" w:cs="Arial"/>
          <w:sz w:val="24"/>
          <w:szCs w:val="24"/>
        </w:rPr>
        <w:t>folio 524, ib.).</w:t>
      </w:r>
      <w:r w:rsidR="00287121">
        <w:rPr>
          <w:rFonts w:ascii="Arial" w:hAnsi="Arial" w:cs="Arial"/>
          <w:sz w:val="24"/>
          <w:szCs w:val="24"/>
        </w:rPr>
        <w:t xml:space="preserve"> Igualmente, resaltó que: </w:t>
      </w:r>
      <w:r w:rsidR="00287121" w:rsidRPr="00560F7C">
        <w:rPr>
          <w:rFonts w:ascii="Arial" w:hAnsi="Arial" w:cs="Arial"/>
          <w:i/>
          <w:sz w:val="22"/>
          <w:szCs w:val="24"/>
        </w:rPr>
        <w:t xml:space="preserve">“(…) el diagnóstico de enfermedad psiquiátrica es siempre por descarte, y solo se realiza cuando estas totalmente seguro </w:t>
      </w:r>
      <w:r w:rsidR="00560F7C" w:rsidRPr="00560F7C">
        <w:rPr>
          <w:rFonts w:ascii="Arial" w:hAnsi="Arial" w:cs="Arial"/>
          <w:i/>
          <w:sz w:val="22"/>
          <w:szCs w:val="24"/>
        </w:rPr>
        <w:t>o ha descartado de que no hay organicidad (…)”</w:t>
      </w:r>
      <w:r w:rsidR="00560F7C">
        <w:rPr>
          <w:rFonts w:ascii="Arial" w:hAnsi="Arial" w:cs="Arial"/>
          <w:sz w:val="24"/>
          <w:szCs w:val="24"/>
        </w:rPr>
        <w:t xml:space="preserve"> (Folio 525, ib.).</w:t>
      </w:r>
      <w:r w:rsidR="00287121">
        <w:rPr>
          <w:rFonts w:ascii="Arial" w:hAnsi="Arial" w:cs="Arial"/>
          <w:sz w:val="24"/>
          <w:szCs w:val="24"/>
        </w:rPr>
        <w:t xml:space="preserve"> </w:t>
      </w:r>
    </w:p>
    <w:p w:rsidR="005D2D40" w:rsidRDefault="00817CB5" w:rsidP="00821DC1">
      <w:pPr>
        <w:spacing w:line="360" w:lineRule="auto"/>
        <w:jc w:val="both"/>
        <w:rPr>
          <w:rFonts w:ascii="Arial" w:hAnsi="Arial" w:cs="Arial"/>
          <w:sz w:val="24"/>
          <w:szCs w:val="24"/>
        </w:rPr>
      </w:pPr>
      <w:r>
        <w:rPr>
          <w:rFonts w:ascii="Arial" w:hAnsi="Arial" w:cs="Arial"/>
          <w:sz w:val="24"/>
          <w:szCs w:val="24"/>
        </w:rPr>
        <w:t xml:space="preserve"> </w:t>
      </w:r>
    </w:p>
    <w:p w:rsidR="004678A9" w:rsidRDefault="002E7774" w:rsidP="004678A9">
      <w:pPr>
        <w:spacing w:line="360" w:lineRule="auto"/>
        <w:jc w:val="both"/>
        <w:rPr>
          <w:rFonts w:ascii="Arial" w:hAnsi="Arial" w:cs="Arial"/>
          <w:sz w:val="24"/>
          <w:szCs w:val="24"/>
        </w:rPr>
      </w:pPr>
      <w:r>
        <w:rPr>
          <w:rFonts w:ascii="Arial" w:hAnsi="Arial" w:cs="Arial"/>
          <w:sz w:val="24"/>
          <w:szCs w:val="22"/>
        </w:rPr>
        <w:t xml:space="preserve">En </w:t>
      </w:r>
      <w:r w:rsidR="004678A9">
        <w:rPr>
          <w:rFonts w:ascii="Arial" w:hAnsi="Arial" w:cs="Arial"/>
          <w:sz w:val="24"/>
          <w:szCs w:val="22"/>
        </w:rPr>
        <w:t xml:space="preserve">estos </w:t>
      </w:r>
      <w:r w:rsidR="004678A9" w:rsidRPr="00932D47">
        <w:rPr>
          <w:rFonts w:ascii="Arial" w:hAnsi="Arial" w:cs="Arial"/>
          <w:sz w:val="24"/>
          <w:szCs w:val="22"/>
        </w:rPr>
        <w:t xml:space="preserve">asuntos especializados, prima la ciencia y la técnica, </w:t>
      </w:r>
      <w:r>
        <w:rPr>
          <w:rFonts w:ascii="Arial" w:hAnsi="Arial" w:cs="Arial"/>
          <w:sz w:val="24"/>
          <w:szCs w:val="22"/>
        </w:rPr>
        <w:t xml:space="preserve">según la premisa expuesta en líneas anteriores, </w:t>
      </w:r>
      <w:r w:rsidR="004678A9" w:rsidRPr="00932D47">
        <w:rPr>
          <w:rFonts w:ascii="Arial" w:hAnsi="Arial" w:cs="Arial"/>
          <w:sz w:val="24"/>
          <w:szCs w:val="22"/>
        </w:rPr>
        <w:t>por ello se ofrece como idóneo, aunque</w:t>
      </w:r>
      <w:r w:rsidR="004678A9">
        <w:rPr>
          <w:rFonts w:ascii="Arial" w:hAnsi="Arial" w:cs="Arial"/>
          <w:sz w:val="24"/>
          <w:szCs w:val="22"/>
        </w:rPr>
        <w:t xml:space="preserve"> no único, el dictamen de especialista en la respectiva materia, entonces razonablemente puede inferirse que </w:t>
      </w:r>
      <w:r w:rsidR="004678A9" w:rsidRPr="005C13BA">
        <w:rPr>
          <w:rFonts w:ascii="Arial" w:hAnsi="Arial" w:cs="Arial"/>
          <w:sz w:val="24"/>
          <w:szCs w:val="24"/>
        </w:rPr>
        <w:t>le asiste la razón al impugnante, pues si bien hubo un diagnóstico</w:t>
      </w:r>
      <w:r w:rsidR="004678A9">
        <w:rPr>
          <w:rFonts w:ascii="Arial" w:hAnsi="Arial" w:cs="Arial"/>
          <w:sz w:val="24"/>
          <w:szCs w:val="24"/>
        </w:rPr>
        <w:t xml:space="preserve"> inicial, luego ante la persistencia del síntoma de </w:t>
      </w:r>
      <w:r w:rsidR="00932D47">
        <w:rPr>
          <w:rFonts w:ascii="Arial" w:hAnsi="Arial" w:cs="Arial"/>
          <w:sz w:val="24"/>
          <w:szCs w:val="24"/>
        </w:rPr>
        <w:t>cefalea</w:t>
      </w:r>
      <w:r>
        <w:rPr>
          <w:rFonts w:ascii="Arial" w:hAnsi="Arial" w:cs="Arial"/>
          <w:sz w:val="24"/>
          <w:szCs w:val="24"/>
        </w:rPr>
        <w:t xml:space="preserve"> asociado a otros signos de alama, </w:t>
      </w:r>
      <w:r w:rsidR="00F2739E">
        <w:rPr>
          <w:rFonts w:ascii="Arial" w:hAnsi="Arial" w:cs="Arial"/>
          <w:sz w:val="24"/>
          <w:szCs w:val="24"/>
        </w:rPr>
        <w:t>debió</w:t>
      </w:r>
      <w:r w:rsidR="00630030">
        <w:rPr>
          <w:rFonts w:ascii="Arial" w:hAnsi="Arial" w:cs="Arial"/>
          <w:sz w:val="24"/>
          <w:szCs w:val="24"/>
        </w:rPr>
        <w:t xml:space="preserve">, conforme los protocolos, </w:t>
      </w:r>
      <w:r w:rsidR="00F2739E">
        <w:rPr>
          <w:rFonts w:ascii="Arial" w:hAnsi="Arial" w:cs="Arial"/>
          <w:sz w:val="24"/>
          <w:szCs w:val="24"/>
        </w:rPr>
        <w:t xml:space="preserve"> acudirse a otras ayudas diagn</w:t>
      </w:r>
      <w:r w:rsidR="00630030">
        <w:rPr>
          <w:rFonts w:ascii="Arial" w:hAnsi="Arial" w:cs="Arial"/>
          <w:sz w:val="24"/>
          <w:szCs w:val="24"/>
        </w:rPr>
        <w:t>ó</w:t>
      </w:r>
      <w:r w:rsidR="00F2739E">
        <w:rPr>
          <w:rFonts w:ascii="Arial" w:hAnsi="Arial" w:cs="Arial"/>
          <w:sz w:val="24"/>
          <w:szCs w:val="24"/>
        </w:rPr>
        <w:t xml:space="preserve">sticas </w:t>
      </w:r>
      <w:r w:rsidR="00630030">
        <w:rPr>
          <w:rFonts w:ascii="Arial" w:hAnsi="Arial" w:cs="Arial"/>
          <w:sz w:val="24"/>
          <w:szCs w:val="24"/>
        </w:rPr>
        <w:t xml:space="preserve">para </w:t>
      </w:r>
      <w:r w:rsidR="004678A9">
        <w:rPr>
          <w:rFonts w:ascii="Arial" w:hAnsi="Arial" w:cs="Arial"/>
          <w:sz w:val="24"/>
          <w:szCs w:val="24"/>
        </w:rPr>
        <w:t>determinar los cambios en el tratamiento que fueren necesarios.</w:t>
      </w:r>
      <w:r w:rsidR="00630030">
        <w:rPr>
          <w:rFonts w:ascii="Arial" w:hAnsi="Arial" w:cs="Arial"/>
          <w:sz w:val="24"/>
          <w:szCs w:val="24"/>
        </w:rPr>
        <w:t xml:space="preserve"> </w:t>
      </w:r>
    </w:p>
    <w:p w:rsidR="004678A9" w:rsidRPr="005E58EF" w:rsidRDefault="004678A9" w:rsidP="004678A9">
      <w:pPr>
        <w:spacing w:line="360" w:lineRule="auto"/>
        <w:jc w:val="both"/>
        <w:rPr>
          <w:rFonts w:ascii="Arial" w:hAnsi="Arial" w:cs="Arial"/>
          <w:sz w:val="24"/>
          <w:szCs w:val="22"/>
        </w:rPr>
      </w:pPr>
      <w:r>
        <w:rPr>
          <w:rFonts w:ascii="Arial" w:hAnsi="Arial" w:cs="Arial"/>
          <w:sz w:val="24"/>
          <w:szCs w:val="22"/>
        </w:rPr>
        <w:t xml:space="preserve"> </w:t>
      </w:r>
    </w:p>
    <w:p w:rsidR="00F2739E" w:rsidRDefault="004678A9" w:rsidP="004678A9">
      <w:pPr>
        <w:spacing w:line="360" w:lineRule="auto"/>
        <w:jc w:val="both"/>
        <w:rPr>
          <w:rFonts w:ascii="Arial" w:hAnsi="Arial" w:cs="Arial"/>
          <w:sz w:val="24"/>
          <w:szCs w:val="22"/>
        </w:rPr>
      </w:pPr>
      <w:r>
        <w:rPr>
          <w:rFonts w:ascii="Arial" w:hAnsi="Arial" w:cs="Arial"/>
          <w:sz w:val="24"/>
          <w:szCs w:val="22"/>
        </w:rPr>
        <w:t xml:space="preserve">Desde luego que el corolario apuntado, se aprecia convincente en cuanto la peritación aportada se tiene como eficaz, amén de pertinente y útil, </w:t>
      </w:r>
      <w:r w:rsidRPr="0064552C">
        <w:rPr>
          <w:rFonts w:ascii="Arial" w:hAnsi="Arial" w:cs="Arial"/>
          <w:sz w:val="24"/>
          <w:szCs w:val="22"/>
        </w:rPr>
        <w:t>se aviene a los postulados del artículo 241 del CPC, en cuanto está dotado de firmeza, precisión y calidad en sus fundamentos</w:t>
      </w:r>
      <w:r>
        <w:rPr>
          <w:rFonts w:ascii="Arial" w:hAnsi="Arial" w:cs="Arial"/>
          <w:sz w:val="24"/>
          <w:szCs w:val="22"/>
        </w:rPr>
        <w:t>, que aunque no abund</w:t>
      </w:r>
      <w:r w:rsidR="00F2739E">
        <w:rPr>
          <w:rFonts w:ascii="Arial" w:hAnsi="Arial" w:cs="Arial"/>
          <w:sz w:val="24"/>
          <w:szCs w:val="22"/>
        </w:rPr>
        <w:t xml:space="preserve">ó </w:t>
      </w:r>
      <w:r>
        <w:rPr>
          <w:rFonts w:ascii="Arial" w:hAnsi="Arial" w:cs="Arial"/>
          <w:sz w:val="24"/>
          <w:szCs w:val="22"/>
        </w:rPr>
        <w:t>en referencias de literatura especializada</w:t>
      </w:r>
      <w:r w:rsidRPr="0064552C">
        <w:rPr>
          <w:rFonts w:ascii="Arial" w:hAnsi="Arial" w:cs="Arial"/>
          <w:sz w:val="24"/>
          <w:szCs w:val="22"/>
        </w:rPr>
        <w:t xml:space="preserve">, </w:t>
      </w:r>
      <w:r>
        <w:rPr>
          <w:rFonts w:ascii="Arial" w:hAnsi="Arial" w:cs="Arial"/>
          <w:sz w:val="24"/>
          <w:szCs w:val="22"/>
        </w:rPr>
        <w:t xml:space="preserve">provienen de un profesional idóneo – especializado en </w:t>
      </w:r>
      <w:r w:rsidR="00F2739E">
        <w:rPr>
          <w:rFonts w:ascii="Arial" w:hAnsi="Arial" w:cs="Arial"/>
          <w:sz w:val="24"/>
          <w:szCs w:val="24"/>
        </w:rPr>
        <w:t>neurocirugía</w:t>
      </w:r>
      <w:r>
        <w:rPr>
          <w:rFonts w:ascii="Arial" w:hAnsi="Arial" w:cs="Arial"/>
          <w:sz w:val="24"/>
          <w:szCs w:val="22"/>
        </w:rPr>
        <w:t xml:space="preserve">. </w:t>
      </w:r>
    </w:p>
    <w:p w:rsidR="00F2739E" w:rsidRDefault="00F2739E" w:rsidP="004678A9">
      <w:pPr>
        <w:spacing w:line="360" w:lineRule="auto"/>
        <w:jc w:val="both"/>
        <w:rPr>
          <w:rFonts w:ascii="Arial" w:hAnsi="Arial" w:cs="Arial"/>
          <w:sz w:val="24"/>
          <w:szCs w:val="22"/>
        </w:rPr>
      </w:pPr>
    </w:p>
    <w:p w:rsidR="004678A9" w:rsidRDefault="004678A9" w:rsidP="004678A9">
      <w:pPr>
        <w:spacing w:line="360" w:lineRule="auto"/>
        <w:jc w:val="both"/>
        <w:rPr>
          <w:rFonts w:ascii="Arial" w:hAnsi="Arial" w:cs="Arial"/>
          <w:sz w:val="24"/>
          <w:szCs w:val="22"/>
        </w:rPr>
      </w:pPr>
      <w:r>
        <w:rPr>
          <w:rFonts w:ascii="Arial" w:hAnsi="Arial" w:cs="Arial"/>
          <w:sz w:val="24"/>
          <w:szCs w:val="22"/>
        </w:rPr>
        <w:t>Añádase que cobró firmeza, porque aunque medió aclaración</w:t>
      </w:r>
      <w:r w:rsidR="00F2739E">
        <w:rPr>
          <w:rFonts w:ascii="Arial" w:hAnsi="Arial" w:cs="Arial"/>
          <w:sz w:val="24"/>
          <w:szCs w:val="22"/>
        </w:rPr>
        <w:t xml:space="preserve">, </w:t>
      </w:r>
      <w:r>
        <w:rPr>
          <w:rFonts w:ascii="Arial" w:hAnsi="Arial" w:cs="Arial"/>
          <w:sz w:val="24"/>
          <w:szCs w:val="22"/>
        </w:rPr>
        <w:t>complementación</w:t>
      </w:r>
      <w:r w:rsidR="00F2739E">
        <w:rPr>
          <w:rFonts w:ascii="Arial" w:hAnsi="Arial" w:cs="Arial"/>
          <w:sz w:val="24"/>
          <w:szCs w:val="22"/>
        </w:rPr>
        <w:t xml:space="preserve"> y objeción por error grave, </w:t>
      </w:r>
      <w:r w:rsidR="002E7774">
        <w:rPr>
          <w:rFonts w:ascii="Arial" w:hAnsi="Arial" w:cs="Arial"/>
          <w:sz w:val="24"/>
          <w:szCs w:val="22"/>
        </w:rPr>
        <w:t xml:space="preserve">que obligó a </w:t>
      </w:r>
      <w:r w:rsidR="00F2739E">
        <w:rPr>
          <w:rFonts w:ascii="Arial" w:hAnsi="Arial" w:cs="Arial"/>
          <w:sz w:val="24"/>
          <w:szCs w:val="22"/>
        </w:rPr>
        <w:t>decre</w:t>
      </w:r>
      <w:r w:rsidR="002E7774">
        <w:rPr>
          <w:rFonts w:ascii="Arial" w:hAnsi="Arial" w:cs="Arial"/>
          <w:sz w:val="24"/>
          <w:szCs w:val="22"/>
        </w:rPr>
        <w:t>tar</w:t>
      </w:r>
      <w:r w:rsidR="00F2739E">
        <w:rPr>
          <w:rFonts w:ascii="Arial" w:hAnsi="Arial" w:cs="Arial"/>
          <w:sz w:val="24"/>
          <w:szCs w:val="22"/>
        </w:rPr>
        <w:t xml:space="preserve"> una nueva experticia, esta no se practicó, aun a pesar de los requerimientos a las partes interesadas y la prórroga del periodo probatorio, que hizo el juzgado de primera instancia (Autos de 28-11-2012, 14-03-2013, 19-04-2013 y 03-04-2013; folios 7 a 9, 16 a 19 y 24, cuaderno principal, tomo III)</w:t>
      </w:r>
      <w:r>
        <w:rPr>
          <w:rFonts w:ascii="Arial" w:hAnsi="Arial" w:cs="Arial"/>
          <w:sz w:val="24"/>
          <w:szCs w:val="22"/>
        </w:rPr>
        <w:t>.</w:t>
      </w:r>
    </w:p>
    <w:p w:rsidR="004678A9" w:rsidRDefault="004678A9" w:rsidP="00821DC1">
      <w:pPr>
        <w:spacing w:line="360" w:lineRule="auto"/>
        <w:jc w:val="both"/>
        <w:rPr>
          <w:rFonts w:ascii="Arial" w:hAnsi="Arial" w:cs="Arial"/>
          <w:sz w:val="24"/>
          <w:szCs w:val="24"/>
        </w:rPr>
      </w:pPr>
    </w:p>
    <w:p w:rsidR="00F2739E" w:rsidRDefault="00F2739E" w:rsidP="00F2739E">
      <w:pPr>
        <w:spacing w:line="360" w:lineRule="auto"/>
        <w:jc w:val="both"/>
        <w:rPr>
          <w:rFonts w:ascii="Arial" w:hAnsi="Arial" w:cs="Arial"/>
          <w:sz w:val="24"/>
        </w:rPr>
      </w:pPr>
      <w:r>
        <w:rPr>
          <w:rFonts w:ascii="Arial" w:hAnsi="Arial" w:cs="Arial"/>
          <w:sz w:val="24"/>
          <w:szCs w:val="22"/>
        </w:rPr>
        <w:t>De otra parte, ante la contundencia de los conceptos postulados por el peritaje, pierden fuerza las</w:t>
      </w:r>
      <w:r w:rsidRPr="00101E27">
        <w:rPr>
          <w:rFonts w:ascii="Arial" w:hAnsi="Arial" w:cs="Arial"/>
          <w:sz w:val="24"/>
          <w:szCs w:val="22"/>
        </w:rPr>
        <w:t xml:space="preserve"> versiones testificales</w:t>
      </w:r>
      <w:r w:rsidR="00630030">
        <w:rPr>
          <w:rFonts w:ascii="Arial" w:hAnsi="Arial" w:cs="Arial"/>
          <w:sz w:val="24"/>
          <w:szCs w:val="22"/>
        </w:rPr>
        <w:t xml:space="preserve"> técnicas </w:t>
      </w:r>
      <w:r>
        <w:rPr>
          <w:rFonts w:ascii="Arial" w:hAnsi="Arial" w:cs="Arial"/>
          <w:sz w:val="24"/>
          <w:szCs w:val="22"/>
        </w:rPr>
        <w:t>de los médicos</w:t>
      </w:r>
      <w:r w:rsidR="00630030">
        <w:rPr>
          <w:rFonts w:ascii="Arial" w:hAnsi="Arial" w:cs="Arial"/>
          <w:sz w:val="24"/>
          <w:szCs w:val="22"/>
        </w:rPr>
        <w:t xml:space="preserve">, </w:t>
      </w:r>
      <w:r w:rsidR="00B45D10">
        <w:rPr>
          <w:rFonts w:ascii="Arial" w:hAnsi="Arial" w:cs="Arial"/>
          <w:sz w:val="24"/>
          <w:szCs w:val="22"/>
        </w:rPr>
        <w:t xml:space="preserve">José Fernando Gómez González </w:t>
      </w:r>
      <w:r>
        <w:rPr>
          <w:rFonts w:ascii="Arial" w:hAnsi="Arial" w:cs="Arial"/>
          <w:bCs/>
          <w:kern w:val="0"/>
          <w:sz w:val="24"/>
          <w:szCs w:val="24"/>
        </w:rPr>
        <w:t xml:space="preserve">(Folios </w:t>
      </w:r>
      <w:r w:rsidR="00B45D10">
        <w:rPr>
          <w:rFonts w:ascii="Arial" w:hAnsi="Arial" w:cs="Arial"/>
          <w:bCs/>
          <w:kern w:val="0"/>
          <w:sz w:val="24"/>
          <w:szCs w:val="24"/>
        </w:rPr>
        <w:t>425 a 427</w:t>
      </w:r>
      <w:r>
        <w:rPr>
          <w:rFonts w:ascii="Arial" w:hAnsi="Arial" w:cs="Arial"/>
          <w:bCs/>
          <w:kern w:val="0"/>
          <w:sz w:val="24"/>
          <w:szCs w:val="24"/>
        </w:rPr>
        <w:t xml:space="preserve">, cuaderno </w:t>
      </w:r>
      <w:r w:rsidR="00B45D10">
        <w:rPr>
          <w:rFonts w:ascii="Arial" w:hAnsi="Arial" w:cs="Arial"/>
          <w:bCs/>
          <w:kern w:val="0"/>
          <w:sz w:val="24"/>
          <w:szCs w:val="24"/>
        </w:rPr>
        <w:t>principal, tomo II)</w:t>
      </w:r>
      <w:r>
        <w:rPr>
          <w:rFonts w:ascii="Arial" w:hAnsi="Arial" w:cs="Arial"/>
          <w:bCs/>
          <w:kern w:val="0"/>
          <w:sz w:val="24"/>
          <w:szCs w:val="24"/>
        </w:rPr>
        <w:t xml:space="preserve">, </w:t>
      </w:r>
      <w:r w:rsidR="00B45D10">
        <w:rPr>
          <w:rFonts w:ascii="Arial" w:hAnsi="Arial" w:cs="Arial"/>
          <w:bCs/>
          <w:kern w:val="0"/>
          <w:sz w:val="24"/>
          <w:szCs w:val="24"/>
        </w:rPr>
        <w:t>Pablo</w:t>
      </w:r>
      <w:r w:rsidR="00630030">
        <w:rPr>
          <w:rFonts w:ascii="Arial" w:hAnsi="Arial" w:cs="Arial"/>
          <w:bCs/>
          <w:kern w:val="0"/>
          <w:sz w:val="24"/>
          <w:szCs w:val="24"/>
        </w:rPr>
        <w:t xml:space="preserve"> Fernando</w:t>
      </w:r>
      <w:r w:rsidR="00B45D10">
        <w:rPr>
          <w:rFonts w:ascii="Arial" w:hAnsi="Arial" w:cs="Arial"/>
          <w:bCs/>
          <w:kern w:val="0"/>
          <w:sz w:val="24"/>
          <w:szCs w:val="24"/>
        </w:rPr>
        <w:t xml:space="preserve"> Vela de Los Ríos</w:t>
      </w:r>
      <w:r>
        <w:rPr>
          <w:rFonts w:ascii="Arial" w:hAnsi="Arial" w:cs="Arial"/>
          <w:bCs/>
          <w:kern w:val="0"/>
          <w:sz w:val="24"/>
          <w:szCs w:val="24"/>
        </w:rPr>
        <w:t xml:space="preserve"> (Folios </w:t>
      </w:r>
      <w:r w:rsidR="00B45D10">
        <w:rPr>
          <w:rFonts w:ascii="Arial" w:hAnsi="Arial" w:cs="Arial"/>
          <w:bCs/>
          <w:kern w:val="0"/>
          <w:sz w:val="24"/>
          <w:szCs w:val="24"/>
        </w:rPr>
        <w:t>428 a 432</w:t>
      </w:r>
      <w:r>
        <w:rPr>
          <w:rFonts w:ascii="Arial" w:hAnsi="Arial" w:cs="Arial"/>
          <w:bCs/>
          <w:kern w:val="0"/>
          <w:sz w:val="24"/>
          <w:szCs w:val="24"/>
        </w:rPr>
        <w:t xml:space="preserve">, </w:t>
      </w:r>
      <w:r w:rsidR="00F43E36">
        <w:rPr>
          <w:rFonts w:ascii="Arial" w:hAnsi="Arial" w:cs="Arial"/>
          <w:bCs/>
          <w:kern w:val="0"/>
          <w:sz w:val="24"/>
          <w:szCs w:val="24"/>
        </w:rPr>
        <w:t>ibídem</w:t>
      </w:r>
      <w:r>
        <w:rPr>
          <w:rFonts w:ascii="Arial" w:hAnsi="Arial" w:cs="Arial"/>
          <w:bCs/>
          <w:kern w:val="0"/>
          <w:sz w:val="24"/>
          <w:szCs w:val="24"/>
        </w:rPr>
        <w:t>)</w:t>
      </w:r>
      <w:r w:rsidR="00B45D10">
        <w:rPr>
          <w:rFonts w:ascii="Arial" w:hAnsi="Arial" w:cs="Arial"/>
          <w:bCs/>
          <w:kern w:val="0"/>
          <w:sz w:val="24"/>
          <w:szCs w:val="24"/>
        </w:rPr>
        <w:t xml:space="preserve"> y Néstor Duque Ríos</w:t>
      </w:r>
      <w:r>
        <w:rPr>
          <w:rFonts w:ascii="Arial" w:hAnsi="Arial" w:cs="Arial"/>
          <w:bCs/>
          <w:kern w:val="0"/>
          <w:sz w:val="24"/>
          <w:szCs w:val="24"/>
        </w:rPr>
        <w:t xml:space="preserve"> (Folios </w:t>
      </w:r>
      <w:r w:rsidR="00B45D10">
        <w:rPr>
          <w:rFonts w:ascii="Arial" w:hAnsi="Arial" w:cs="Arial"/>
          <w:bCs/>
          <w:kern w:val="0"/>
          <w:sz w:val="24"/>
          <w:szCs w:val="24"/>
        </w:rPr>
        <w:t>444 a 445</w:t>
      </w:r>
      <w:r>
        <w:rPr>
          <w:rFonts w:ascii="Arial" w:hAnsi="Arial" w:cs="Arial"/>
          <w:bCs/>
          <w:kern w:val="0"/>
          <w:sz w:val="24"/>
          <w:szCs w:val="24"/>
        </w:rPr>
        <w:t xml:space="preserve">, </w:t>
      </w:r>
      <w:r w:rsidR="00F43E36">
        <w:rPr>
          <w:rFonts w:ascii="Arial" w:hAnsi="Arial" w:cs="Arial"/>
          <w:bCs/>
          <w:kern w:val="0"/>
          <w:sz w:val="24"/>
          <w:szCs w:val="24"/>
        </w:rPr>
        <w:t>ib.)</w:t>
      </w:r>
      <w:r>
        <w:rPr>
          <w:rFonts w:ascii="Arial" w:hAnsi="Arial" w:cs="Arial"/>
          <w:sz w:val="24"/>
          <w:szCs w:val="22"/>
        </w:rPr>
        <w:t xml:space="preserve">, </w:t>
      </w:r>
      <w:r w:rsidR="00630030">
        <w:rPr>
          <w:rFonts w:ascii="Arial" w:hAnsi="Arial" w:cs="Arial"/>
          <w:sz w:val="24"/>
          <w:szCs w:val="22"/>
        </w:rPr>
        <w:t xml:space="preserve">que valga decir tienen interés en que no se declare la responsabilidad por ser quienes atendieron a la menor, y que </w:t>
      </w:r>
      <w:r>
        <w:rPr>
          <w:rFonts w:ascii="Arial" w:hAnsi="Arial" w:cs="Arial"/>
          <w:sz w:val="24"/>
          <w:szCs w:val="22"/>
        </w:rPr>
        <w:t xml:space="preserve">justificaron el </w:t>
      </w:r>
      <w:r w:rsidR="00B45D10">
        <w:rPr>
          <w:rFonts w:ascii="Arial" w:hAnsi="Arial" w:cs="Arial"/>
          <w:sz w:val="24"/>
          <w:szCs w:val="22"/>
        </w:rPr>
        <w:t xml:space="preserve">diagnóstico y </w:t>
      </w:r>
      <w:r>
        <w:rPr>
          <w:rFonts w:ascii="Arial" w:hAnsi="Arial" w:cs="Arial"/>
          <w:sz w:val="24"/>
          <w:szCs w:val="22"/>
        </w:rPr>
        <w:t>tratamiento</w:t>
      </w:r>
      <w:r w:rsidR="00B45D10">
        <w:rPr>
          <w:rFonts w:ascii="Arial" w:hAnsi="Arial" w:cs="Arial"/>
          <w:sz w:val="24"/>
          <w:szCs w:val="22"/>
        </w:rPr>
        <w:t xml:space="preserve">, en el comportamiento depresivo de la menor y en que </w:t>
      </w:r>
      <w:r w:rsidR="00E41824">
        <w:rPr>
          <w:rFonts w:ascii="Arial" w:hAnsi="Arial" w:cs="Arial"/>
          <w:sz w:val="24"/>
          <w:szCs w:val="22"/>
        </w:rPr>
        <w:t>carecía de</w:t>
      </w:r>
      <w:r w:rsidR="00B45D10">
        <w:rPr>
          <w:rFonts w:ascii="Arial" w:hAnsi="Arial" w:cs="Arial"/>
          <w:sz w:val="24"/>
          <w:szCs w:val="22"/>
        </w:rPr>
        <w:t xml:space="preserve"> signos neurológicos</w:t>
      </w:r>
      <w:r>
        <w:rPr>
          <w:rFonts w:ascii="Arial" w:hAnsi="Arial" w:cs="Arial"/>
          <w:sz w:val="24"/>
          <w:szCs w:val="22"/>
        </w:rPr>
        <w:t xml:space="preserve">, ello a pesar de </w:t>
      </w:r>
      <w:r>
        <w:rPr>
          <w:rFonts w:ascii="Arial" w:hAnsi="Arial" w:cs="Arial"/>
          <w:sz w:val="24"/>
        </w:rPr>
        <w:t xml:space="preserve">ser personas que percibieron los hechos que son tema de prueba, </w:t>
      </w:r>
      <w:r w:rsidR="00B45D10">
        <w:rPr>
          <w:rFonts w:ascii="Arial" w:hAnsi="Arial" w:cs="Arial"/>
          <w:sz w:val="24"/>
        </w:rPr>
        <w:t xml:space="preserve">ya que </w:t>
      </w:r>
      <w:r>
        <w:rPr>
          <w:rFonts w:ascii="Arial" w:hAnsi="Arial" w:cs="Arial"/>
          <w:sz w:val="24"/>
        </w:rPr>
        <w:t xml:space="preserve">lo cierto es que </w:t>
      </w:r>
      <w:r w:rsidR="00E41824">
        <w:rPr>
          <w:rFonts w:ascii="Arial" w:hAnsi="Arial" w:cs="Arial"/>
          <w:sz w:val="24"/>
        </w:rPr>
        <w:t xml:space="preserve">se apartaron de </w:t>
      </w:r>
      <w:r>
        <w:rPr>
          <w:rFonts w:ascii="Arial" w:hAnsi="Arial" w:cs="Arial"/>
          <w:sz w:val="24"/>
        </w:rPr>
        <w:t xml:space="preserve">las pautas ya </w:t>
      </w:r>
      <w:r>
        <w:rPr>
          <w:rFonts w:ascii="Arial" w:hAnsi="Arial" w:cs="Arial"/>
          <w:sz w:val="24"/>
        </w:rPr>
        <w:lastRenderedPageBreak/>
        <w:t xml:space="preserve">referidas, consistentes en revisar el diagnóstico luego de que el procedimiento aplicado en forma alguna cambiara las condiciones de la paciente. </w:t>
      </w:r>
    </w:p>
    <w:p w:rsidR="00F2739E" w:rsidRDefault="00F2739E" w:rsidP="00821DC1">
      <w:pPr>
        <w:spacing w:line="360" w:lineRule="auto"/>
        <w:jc w:val="both"/>
        <w:rPr>
          <w:rFonts w:ascii="Arial" w:hAnsi="Arial" w:cs="Arial"/>
          <w:sz w:val="24"/>
          <w:szCs w:val="24"/>
        </w:rPr>
      </w:pPr>
    </w:p>
    <w:p w:rsidR="00F43E36" w:rsidRDefault="009441FC" w:rsidP="009441FC">
      <w:pPr>
        <w:spacing w:line="360" w:lineRule="auto"/>
        <w:jc w:val="both"/>
        <w:rPr>
          <w:rFonts w:ascii="Arial" w:hAnsi="Arial" w:cs="Arial"/>
          <w:bCs/>
          <w:kern w:val="0"/>
          <w:sz w:val="24"/>
          <w:szCs w:val="24"/>
        </w:rPr>
      </w:pPr>
      <w:r w:rsidRPr="009441FC">
        <w:rPr>
          <w:rFonts w:ascii="Arial" w:hAnsi="Arial" w:cs="Arial"/>
          <w:bCs/>
          <w:kern w:val="0"/>
          <w:sz w:val="24"/>
          <w:szCs w:val="24"/>
        </w:rPr>
        <w:t xml:space="preserve">En síntesis, se advierte que se incurrió en culpa porque </w:t>
      </w:r>
      <w:r w:rsidR="00E41824">
        <w:rPr>
          <w:rFonts w:ascii="Arial" w:hAnsi="Arial" w:cs="Arial"/>
          <w:bCs/>
          <w:kern w:val="0"/>
          <w:sz w:val="24"/>
          <w:szCs w:val="24"/>
        </w:rPr>
        <w:t xml:space="preserve">la valoración inicial </w:t>
      </w:r>
      <w:r>
        <w:rPr>
          <w:rFonts w:ascii="Arial" w:hAnsi="Arial" w:cs="Arial"/>
          <w:bCs/>
          <w:kern w:val="0"/>
          <w:sz w:val="24"/>
          <w:szCs w:val="24"/>
        </w:rPr>
        <w:t xml:space="preserve">fue </w:t>
      </w:r>
      <w:r w:rsidR="00E41824">
        <w:rPr>
          <w:rFonts w:ascii="Arial" w:hAnsi="Arial" w:cs="Arial"/>
          <w:bCs/>
          <w:kern w:val="0"/>
          <w:sz w:val="24"/>
          <w:szCs w:val="24"/>
        </w:rPr>
        <w:t xml:space="preserve">incipiente, tampoco </w:t>
      </w:r>
      <w:r>
        <w:rPr>
          <w:rFonts w:ascii="Arial" w:hAnsi="Arial" w:cs="Arial"/>
          <w:bCs/>
          <w:kern w:val="0"/>
          <w:sz w:val="24"/>
          <w:szCs w:val="24"/>
        </w:rPr>
        <w:t xml:space="preserve">se revisó la efectividad del tratamiento, además </w:t>
      </w:r>
      <w:r w:rsidR="00F43E36">
        <w:rPr>
          <w:rFonts w:ascii="Arial" w:hAnsi="Arial" w:cs="Arial"/>
          <w:bCs/>
          <w:kern w:val="0"/>
          <w:sz w:val="24"/>
          <w:szCs w:val="24"/>
        </w:rPr>
        <w:t xml:space="preserve">no se hicieron otros exámenes que permitieran </w:t>
      </w:r>
      <w:r w:rsidR="00E41824">
        <w:rPr>
          <w:rFonts w:ascii="Arial" w:hAnsi="Arial" w:cs="Arial"/>
          <w:bCs/>
          <w:kern w:val="0"/>
          <w:sz w:val="24"/>
          <w:szCs w:val="24"/>
        </w:rPr>
        <w:t xml:space="preserve">replantear </w:t>
      </w:r>
      <w:r w:rsidR="00F43E36">
        <w:rPr>
          <w:rFonts w:ascii="Arial" w:hAnsi="Arial" w:cs="Arial"/>
          <w:bCs/>
          <w:kern w:val="0"/>
          <w:sz w:val="24"/>
          <w:szCs w:val="24"/>
        </w:rPr>
        <w:t>e</w:t>
      </w:r>
      <w:r w:rsidR="000538B4">
        <w:rPr>
          <w:rFonts w:ascii="Arial" w:hAnsi="Arial" w:cs="Arial"/>
          <w:bCs/>
          <w:kern w:val="0"/>
          <w:sz w:val="24"/>
          <w:szCs w:val="24"/>
        </w:rPr>
        <w:t>l diagnó</w:t>
      </w:r>
      <w:r w:rsidR="00E41824">
        <w:rPr>
          <w:rFonts w:ascii="Arial" w:hAnsi="Arial" w:cs="Arial"/>
          <w:bCs/>
          <w:kern w:val="0"/>
          <w:sz w:val="24"/>
          <w:szCs w:val="24"/>
        </w:rPr>
        <w:t>stico que claramente puede afirmarse fue errado</w:t>
      </w:r>
      <w:r>
        <w:rPr>
          <w:rFonts w:ascii="Arial" w:hAnsi="Arial" w:cs="Arial"/>
          <w:bCs/>
          <w:kern w:val="0"/>
          <w:sz w:val="24"/>
          <w:szCs w:val="24"/>
        </w:rPr>
        <w:t xml:space="preserve">; todo lo </w:t>
      </w:r>
      <w:r w:rsidR="00F43E36">
        <w:rPr>
          <w:rFonts w:ascii="Arial" w:hAnsi="Arial" w:cs="Arial"/>
          <w:bCs/>
          <w:kern w:val="0"/>
          <w:sz w:val="24"/>
          <w:szCs w:val="24"/>
        </w:rPr>
        <w:t xml:space="preserve">cual </w:t>
      </w:r>
      <w:r w:rsidR="00E41824">
        <w:rPr>
          <w:rFonts w:ascii="Arial" w:hAnsi="Arial" w:cs="Arial"/>
          <w:bCs/>
          <w:kern w:val="0"/>
          <w:sz w:val="24"/>
          <w:szCs w:val="24"/>
        </w:rPr>
        <w:t>causó la</w:t>
      </w:r>
      <w:r w:rsidR="002E7774">
        <w:rPr>
          <w:rFonts w:ascii="Arial" w:hAnsi="Arial" w:cs="Arial"/>
          <w:bCs/>
          <w:kern w:val="0"/>
          <w:sz w:val="24"/>
          <w:szCs w:val="24"/>
        </w:rPr>
        <w:t xml:space="preserve"> </w:t>
      </w:r>
      <w:r>
        <w:rPr>
          <w:rFonts w:ascii="Arial" w:hAnsi="Arial" w:cs="Arial"/>
          <w:bCs/>
          <w:kern w:val="0"/>
          <w:sz w:val="24"/>
          <w:szCs w:val="24"/>
        </w:rPr>
        <w:t>muerte</w:t>
      </w:r>
      <w:r w:rsidR="002E7774">
        <w:rPr>
          <w:rFonts w:ascii="Arial" w:hAnsi="Arial" w:cs="Arial"/>
          <w:bCs/>
          <w:kern w:val="0"/>
          <w:sz w:val="24"/>
          <w:szCs w:val="24"/>
        </w:rPr>
        <w:t>,</w:t>
      </w:r>
      <w:r w:rsidR="00F43E36">
        <w:rPr>
          <w:rFonts w:ascii="Arial" w:hAnsi="Arial" w:cs="Arial"/>
          <w:bCs/>
          <w:kern w:val="0"/>
          <w:sz w:val="24"/>
          <w:szCs w:val="24"/>
        </w:rPr>
        <w:t xml:space="preserve"> puesto que aun</w:t>
      </w:r>
      <w:r w:rsidR="00E41824">
        <w:rPr>
          <w:rFonts w:ascii="Arial" w:hAnsi="Arial" w:cs="Arial"/>
          <w:bCs/>
          <w:kern w:val="0"/>
          <w:sz w:val="24"/>
          <w:szCs w:val="24"/>
        </w:rPr>
        <w:t xml:space="preserve">que es un </w:t>
      </w:r>
      <w:r w:rsidR="00F43E36">
        <w:rPr>
          <w:rFonts w:ascii="Arial" w:hAnsi="Arial" w:cs="Arial"/>
          <w:bCs/>
          <w:kern w:val="0"/>
          <w:sz w:val="24"/>
          <w:szCs w:val="24"/>
        </w:rPr>
        <w:t>tumor maligno que p</w:t>
      </w:r>
      <w:r w:rsidR="007109E7">
        <w:rPr>
          <w:rFonts w:ascii="Arial" w:hAnsi="Arial" w:cs="Arial"/>
          <w:bCs/>
          <w:kern w:val="0"/>
          <w:sz w:val="24"/>
          <w:szCs w:val="24"/>
        </w:rPr>
        <w:t xml:space="preserve">odría tornarse </w:t>
      </w:r>
      <w:r w:rsidR="00F43E36">
        <w:rPr>
          <w:rFonts w:ascii="Arial" w:hAnsi="Arial" w:cs="Arial"/>
          <w:bCs/>
          <w:kern w:val="0"/>
          <w:sz w:val="24"/>
          <w:szCs w:val="24"/>
        </w:rPr>
        <w:t xml:space="preserve">letal, </w:t>
      </w:r>
      <w:r w:rsidR="007109E7">
        <w:rPr>
          <w:rFonts w:ascii="Arial" w:hAnsi="Arial" w:cs="Arial"/>
          <w:bCs/>
          <w:kern w:val="0"/>
          <w:sz w:val="24"/>
          <w:szCs w:val="24"/>
        </w:rPr>
        <w:t>como</w:t>
      </w:r>
      <w:r w:rsidR="00F43E36">
        <w:rPr>
          <w:rFonts w:ascii="Arial" w:hAnsi="Arial" w:cs="Arial"/>
          <w:bCs/>
          <w:kern w:val="0"/>
          <w:sz w:val="24"/>
          <w:szCs w:val="24"/>
        </w:rPr>
        <w:t xml:space="preserve"> lo señaló el </w:t>
      </w:r>
      <w:r w:rsidR="00E41824">
        <w:rPr>
          <w:rFonts w:ascii="Arial" w:hAnsi="Arial" w:cs="Arial"/>
          <w:bCs/>
          <w:kern w:val="0"/>
          <w:sz w:val="24"/>
          <w:szCs w:val="24"/>
        </w:rPr>
        <w:t xml:space="preserve">profesional </w:t>
      </w:r>
      <w:r w:rsidR="00F43E36">
        <w:rPr>
          <w:rFonts w:ascii="Arial" w:hAnsi="Arial" w:cs="Arial"/>
          <w:bCs/>
          <w:kern w:val="0"/>
          <w:sz w:val="24"/>
          <w:szCs w:val="24"/>
        </w:rPr>
        <w:t>designado por el Instituto de Medicina Legal y Ciencias Forenses (Folio 411, ib.)</w:t>
      </w:r>
      <w:r w:rsidR="007109E7">
        <w:rPr>
          <w:rFonts w:ascii="Arial" w:hAnsi="Arial" w:cs="Arial"/>
          <w:bCs/>
          <w:kern w:val="0"/>
          <w:sz w:val="24"/>
          <w:szCs w:val="24"/>
        </w:rPr>
        <w:t xml:space="preserve">, también el experto </w:t>
      </w:r>
      <w:r w:rsidR="002E7774">
        <w:rPr>
          <w:rFonts w:ascii="Arial" w:hAnsi="Arial" w:cs="Arial"/>
          <w:bCs/>
          <w:kern w:val="0"/>
          <w:sz w:val="24"/>
          <w:szCs w:val="24"/>
        </w:rPr>
        <w:t xml:space="preserve">reseñado </w:t>
      </w:r>
      <w:r w:rsidR="007109E7">
        <w:rPr>
          <w:rFonts w:ascii="Arial" w:hAnsi="Arial" w:cs="Arial"/>
          <w:bCs/>
          <w:kern w:val="0"/>
          <w:sz w:val="24"/>
          <w:szCs w:val="24"/>
        </w:rPr>
        <w:t>líneas atrás citado,</w:t>
      </w:r>
      <w:r w:rsidR="002E7774">
        <w:rPr>
          <w:rFonts w:ascii="Arial" w:hAnsi="Arial" w:cs="Arial"/>
          <w:bCs/>
          <w:kern w:val="0"/>
          <w:sz w:val="24"/>
          <w:szCs w:val="24"/>
        </w:rPr>
        <w:t xml:space="preserve"> dijo </w:t>
      </w:r>
      <w:r w:rsidR="007109E7">
        <w:rPr>
          <w:rFonts w:ascii="Arial" w:hAnsi="Arial" w:cs="Arial"/>
          <w:bCs/>
          <w:kern w:val="0"/>
          <w:sz w:val="24"/>
          <w:szCs w:val="24"/>
        </w:rPr>
        <w:t>que de acuerdo con e</w:t>
      </w:r>
      <w:r w:rsidR="00E41824">
        <w:rPr>
          <w:rFonts w:ascii="Arial" w:hAnsi="Arial" w:cs="Arial"/>
          <w:bCs/>
          <w:kern w:val="0"/>
          <w:sz w:val="24"/>
          <w:szCs w:val="24"/>
        </w:rPr>
        <w:t>l momento en que se diagnostique</w:t>
      </w:r>
      <w:r w:rsidR="007109E7">
        <w:rPr>
          <w:rFonts w:ascii="Arial" w:hAnsi="Arial" w:cs="Arial"/>
          <w:bCs/>
          <w:kern w:val="0"/>
          <w:sz w:val="24"/>
          <w:szCs w:val="24"/>
        </w:rPr>
        <w:t xml:space="preserve"> y del tipo de tumor, puede ser o no curable (Respuesta 6, folio 525, ib.) y en los últimos tiempos, a partir de esas mismas </w:t>
      </w:r>
      <w:r w:rsidR="005571CC">
        <w:rPr>
          <w:rFonts w:ascii="Arial" w:hAnsi="Arial" w:cs="Arial"/>
          <w:bCs/>
          <w:kern w:val="0"/>
          <w:sz w:val="24"/>
          <w:szCs w:val="24"/>
        </w:rPr>
        <w:t>circunstancias</w:t>
      </w:r>
      <w:r w:rsidR="007109E7">
        <w:rPr>
          <w:rFonts w:ascii="Arial" w:hAnsi="Arial" w:cs="Arial"/>
          <w:bCs/>
          <w:kern w:val="0"/>
          <w:sz w:val="24"/>
          <w:szCs w:val="24"/>
        </w:rPr>
        <w:t>, ha disminuido la tasa de mortalidad (Folios 542 a 544, ib.).</w:t>
      </w:r>
      <w:r w:rsidR="00E41824">
        <w:rPr>
          <w:rFonts w:ascii="Arial" w:hAnsi="Arial" w:cs="Arial"/>
          <w:bCs/>
          <w:kern w:val="0"/>
          <w:sz w:val="24"/>
          <w:szCs w:val="24"/>
        </w:rPr>
        <w:t xml:space="preserve"> Nótese que esa afirmación fue presentada con el correspondiente respaldo bibliográfico (Folio 544, ib.)</w:t>
      </w:r>
    </w:p>
    <w:p w:rsidR="00F43E36" w:rsidRDefault="00F43E36" w:rsidP="009441FC">
      <w:pPr>
        <w:spacing w:line="360" w:lineRule="auto"/>
        <w:jc w:val="both"/>
        <w:rPr>
          <w:rFonts w:ascii="Arial" w:hAnsi="Arial" w:cs="Arial"/>
          <w:bCs/>
          <w:kern w:val="0"/>
          <w:sz w:val="24"/>
          <w:szCs w:val="24"/>
        </w:rPr>
      </w:pPr>
    </w:p>
    <w:p w:rsidR="00D24C42" w:rsidRDefault="0077056A" w:rsidP="00D24C42">
      <w:pPr>
        <w:spacing w:line="360" w:lineRule="auto"/>
        <w:jc w:val="both"/>
        <w:rPr>
          <w:rFonts w:ascii="Arial" w:hAnsi="Arial" w:cs="Arial"/>
          <w:sz w:val="24"/>
          <w:szCs w:val="22"/>
        </w:rPr>
      </w:pPr>
      <w:r w:rsidRPr="005E58EF">
        <w:rPr>
          <w:rFonts w:ascii="Arial" w:hAnsi="Arial" w:cs="Arial"/>
          <w:sz w:val="24"/>
          <w:szCs w:val="22"/>
        </w:rPr>
        <w:t>Ahora bien,</w:t>
      </w:r>
      <w:r w:rsidR="00D24C42">
        <w:rPr>
          <w:rFonts w:ascii="Arial" w:hAnsi="Arial" w:cs="Arial"/>
          <w:sz w:val="24"/>
          <w:szCs w:val="22"/>
        </w:rPr>
        <w:t xml:space="preserve"> lo anterior sirve también para concluir que hay nexo causal, pues </w:t>
      </w:r>
      <w:r w:rsidR="004D0A00">
        <w:rPr>
          <w:rFonts w:ascii="Arial" w:hAnsi="Arial" w:cs="Arial"/>
          <w:sz w:val="24"/>
          <w:szCs w:val="22"/>
        </w:rPr>
        <w:t>se evidencia r</w:t>
      </w:r>
      <w:r w:rsidR="00D24C42">
        <w:rPr>
          <w:rFonts w:ascii="Arial" w:hAnsi="Arial" w:cs="Arial"/>
          <w:sz w:val="24"/>
          <w:szCs w:val="22"/>
        </w:rPr>
        <w:t xml:space="preserve">elación entre el inadecuado diagnóstico con el pronto fallecimiento de Katherine y ello se acreditó </w:t>
      </w:r>
      <w:r w:rsidR="00A91A66">
        <w:rPr>
          <w:rFonts w:ascii="Arial" w:hAnsi="Arial" w:cs="Arial"/>
          <w:sz w:val="24"/>
          <w:szCs w:val="22"/>
        </w:rPr>
        <w:t>a través de las pautas que ha delineado</w:t>
      </w:r>
      <w:r w:rsidR="00D24C42">
        <w:rPr>
          <w:rFonts w:ascii="Arial" w:hAnsi="Arial" w:cs="Arial"/>
          <w:sz w:val="24"/>
          <w:szCs w:val="22"/>
        </w:rPr>
        <w:t xml:space="preserve"> </w:t>
      </w:r>
      <w:r w:rsidRPr="005E58EF">
        <w:rPr>
          <w:rFonts w:ascii="Arial" w:hAnsi="Arial" w:cs="Arial"/>
          <w:sz w:val="24"/>
          <w:szCs w:val="22"/>
        </w:rPr>
        <w:t xml:space="preserve">la jurisprudencia </w:t>
      </w:r>
      <w:r>
        <w:rPr>
          <w:rFonts w:ascii="Arial" w:hAnsi="Arial" w:cs="Arial"/>
          <w:sz w:val="24"/>
          <w:szCs w:val="22"/>
        </w:rPr>
        <w:t xml:space="preserve">constante </w:t>
      </w:r>
      <w:r w:rsidRPr="005E58EF">
        <w:rPr>
          <w:rFonts w:ascii="Arial" w:hAnsi="Arial" w:cs="Arial"/>
          <w:sz w:val="24"/>
          <w:szCs w:val="22"/>
        </w:rPr>
        <w:t>de la CSJ</w:t>
      </w:r>
      <w:r w:rsidRPr="005E58EF">
        <w:rPr>
          <w:rStyle w:val="Appelnotedebasdep"/>
          <w:rFonts w:ascii="Arial" w:hAnsi="Arial"/>
          <w:sz w:val="24"/>
          <w:szCs w:val="22"/>
        </w:rPr>
        <w:footnoteReference w:id="45"/>
      </w:r>
      <w:r w:rsidRPr="005E58EF">
        <w:rPr>
          <w:rFonts w:ascii="Arial" w:hAnsi="Arial" w:cs="Arial"/>
          <w:sz w:val="24"/>
          <w:szCs w:val="22"/>
        </w:rPr>
        <w:t xml:space="preserve">, </w:t>
      </w:r>
      <w:r w:rsidR="00D24C42">
        <w:rPr>
          <w:rFonts w:ascii="Arial" w:hAnsi="Arial" w:cs="Arial"/>
          <w:sz w:val="24"/>
          <w:szCs w:val="22"/>
        </w:rPr>
        <w:t xml:space="preserve">que </w:t>
      </w:r>
      <w:r w:rsidRPr="005E58EF">
        <w:rPr>
          <w:rFonts w:ascii="Arial" w:hAnsi="Arial" w:cs="Arial"/>
          <w:sz w:val="24"/>
          <w:szCs w:val="22"/>
        </w:rPr>
        <w:t xml:space="preserve">ha sostenido que no solo se trata de esas reglas, ya que </w:t>
      </w:r>
      <w:r>
        <w:rPr>
          <w:rFonts w:ascii="Arial" w:hAnsi="Arial" w:cs="Arial"/>
          <w:sz w:val="24"/>
          <w:szCs w:val="22"/>
        </w:rPr>
        <w:t xml:space="preserve">debe </w:t>
      </w:r>
      <w:r w:rsidRPr="005E58EF">
        <w:rPr>
          <w:rFonts w:ascii="Arial" w:hAnsi="Arial" w:cs="Arial"/>
          <w:sz w:val="24"/>
          <w:szCs w:val="22"/>
        </w:rPr>
        <w:t xml:space="preserve">partirse de la información que suministren quienes practiquen la ciencia de que se trate, para el caso la medicina, </w:t>
      </w:r>
      <w:r w:rsidR="00D24C42" w:rsidRPr="005E58EF">
        <w:rPr>
          <w:rFonts w:ascii="Arial" w:hAnsi="Arial" w:cs="Arial"/>
          <w:sz w:val="24"/>
          <w:szCs w:val="22"/>
        </w:rPr>
        <w:t>esa Corporación en reciente decisión (2016)</w:t>
      </w:r>
      <w:r w:rsidR="00D24C42" w:rsidRPr="005E58EF">
        <w:rPr>
          <w:rStyle w:val="Appelnotedebasdep"/>
          <w:rFonts w:ascii="Arial" w:hAnsi="Arial"/>
          <w:sz w:val="24"/>
          <w:szCs w:val="22"/>
        </w:rPr>
        <w:footnoteReference w:id="46"/>
      </w:r>
      <w:r w:rsidR="00D24C42" w:rsidRPr="005E58EF">
        <w:rPr>
          <w:rFonts w:ascii="Arial" w:hAnsi="Arial" w:cs="Arial"/>
          <w:sz w:val="24"/>
          <w:szCs w:val="22"/>
        </w:rPr>
        <w:t xml:space="preserve"> así lo reiteró:</w:t>
      </w:r>
    </w:p>
    <w:p w:rsidR="00D24C42" w:rsidRDefault="00D24C42" w:rsidP="0077056A">
      <w:pPr>
        <w:ind w:left="567" w:right="567"/>
        <w:jc w:val="both"/>
        <w:rPr>
          <w:rFonts w:ascii="Arial" w:hAnsi="Arial" w:cs="Arial"/>
          <w:sz w:val="24"/>
          <w:szCs w:val="24"/>
        </w:rPr>
      </w:pPr>
    </w:p>
    <w:p w:rsidR="0077056A" w:rsidRDefault="0077056A" w:rsidP="0077056A">
      <w:pPr>
        <w:ind w:left="567" w:right="567"/>
        <w:jc w:val="both"/>
        <w:rPr>
          <w:rFonts w:ascii="Arial" w:hAnsi="Arial" w:cs="Arial"/>
          <w:sz w:val="24"/>
          <w:szCs w:val="24"/>
        </w:rPr>
      </w:pPr>
      <w:r w:rsidRPr="0087064B">
        <w:rPr>
          <w:rFonts w:ascii="Arial" w:hAnsi="Arial" w:cs="Arial"/>
          <w:sz w:val="24"/>
          <w:szCs w:val="24"/>
        </w:rPr>
        <w:t xml:space="preserve">… cuando de asuntos técnicos se trata, no es el sentido común o las reglas de la vida los criterios que exclusivamente deben orientar la labor de búsqueda de </w:t>
      </w:r>
      <w:r w:rsidRPr="0087064B">
        <w:rPr>
          <w:rFonts w:ascii="Arial" w:hAnsi="Arial" w:cs="Arial"/>
          <w:sz w:val="24"/>
          <w:szCs w:val="24"/>
          <w:u w:val="single"/>
        </w:rPr>
        <w:t>la causa jurídica adecuada</w:t>
      </w:r>
      <w:r w:rsidRPr="0087064B">
        <w:rPr>
          <w:rFonts w:ascii="Arial" w:hAnsi="Arial" w:cs="Arial"/>
          <w:sz w:val="24"/>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w:t>
      </w:r>
      <w:r>
        <w:rPr>
          <w:rFonts w:ascii="Arial" w:hAnsi="Arial" w:cs="Arial"/>
          <w:sz w:val="24"/>
          <w:szCs w:val="24"/>
        </w:rPr>
        <w:t xml:space="preserve"> Subrayado </w:t>
      </w:r>
      <w:proofErr w:type="spellStart"/>
      <w:r>
        <w:rPr>
          <w:rFonts w:ascii="Arial" w:hAnsi="Arial" w:cs="Arial"/>
          <w:sz w:val="24"/>
          <w:szCs w:val="24"/>
        </w:rPr>
        <w:t>extratextual</w:t>
      </w:r>
      <w:proofErr w:type="spellEnd"/>
      <w:r>
        <w:rPr>
          <w:rFonts w:ascii="Arial" w:hAnsi="Arial" w:cs="Arial"/>
          <w:sz w:val="24"/>
          <w:szCs w:val="24"/>
        </w:rPr>
        <w:t>.</w:t>
      </w:r>
    </w:p>
    <w:p w:rsidR="0077056A" w:rsidRPr="0087064B" w:rsidRDefault="0077056A" w:rsidP="0077056A">
      <w:pPr>
        <w:ind w:left="567" w:right="567"/>
        <w:jc w:val="both"/>
        <w:rPr>
          <w:rFonts w:ascii="Arial" w:hAnsi="Arial" w:cs="Arial"/>
          <w:sz w:val="32"/>
          <w:szCs w:val="22"/>
        </w:rPr>
      </w:pPr>
    </w:p>
    <w:p w:rsidR="0077056A" w:rsidRPr="000A37BF" w:rsidRDefault="0077056A" w:rsidP="0077056A">
      <w:pPr>
        <w:spacing w:line="360" w:lineRule="auto"/>
        <w:jc w:val="both"/>
        <w:rPr>
          <w:rFonts w:ascii="Arial" w:hAnsi="Arial" w:cs="Arial"/>
          <w:bCs/>
          <w:kern w:val="0"/>
          <w:sz w:val="24"/>
          <w:szCs w:val="24"/>
        </w:rPr>
      </w:pPr>
      <w:r>
        <w:rPr>
          <w:rFonts w:ascii="Arial" w:hAnsi="Arial" w:cs="Arial"/>
          <w:sz w:val="24"/>
          <w:szCs w:val="24"/>
        </w:rPr>
        <w:t>Claro queda, a partir de ese pasaje jurisprudencial, que en materias médicas, es insuficiente el sentido común o reglas de la experiencia, pues tratándose de asuntos científicos, el juez habrá de acudir no solo a la peritación, sino también a los documentos o testimonios técnicos, para esclarecer la cuestión sometida a su escrutinio, sin embargo</w:t>
      </w:r>
      <w:r>
        <w:rPr>
          <w:rStyle w:val="Appelnotedebasdep"/>
          <w:rFonts w:ascii="Arial" w:hAnsi="Arial"/>
          <w:sz w:val="24"/>
          <w:szCs w:val="24"/>
        </w:rPr>
        <w:footnoteReference w:id="47"/>
      </w:r>
      <w:r>
        <w:rPr>
          <w:rFonts w:ascii="Arial" w:hAnsi="Arial" w:cs="Arial"/>
          <w:sz w:val="24"/>
          <w:szCs w:val="24"/>
        </w:rPr>
        <w:t>: “</w:t>
      </w:r>
      <w:r w:rsidRPr="00CF5612">
        <w:rPr>
          <w:rFonts w:ascii="Arial" w:hAnsi="Arial" w:cs="Arial"/>
          <w:i/>
          <w:sz w:val="22"/>
          <w:szCs w:val="24"/>
        </w:rPr>
        <w:t xml:space="preserve">El dictamen médico de expertos médicos es indudablemente el medio probatorio que ofrece mayor poder de convicción cuando se trata de establecer las causas que produjeron el deceso de </w:t>
      </w:r>
      <w:r w:rsidRPr="00CF5612">
        <w:rPr>
          <w:rFonts w:ascii="Arial" w:hAnsi="Arial" w:cs="Arial"/>
          <w:i/>
          <w:sz w:val="22"/>
          <w:szCs w:val="24"/>
        </w:rPr>
        <w:lastRenderedPageBreak/>
        <w:t>una persona por la actividad de otras. (…)”.</w:t>
      </w:r>
      <w:r w:rsidR="000A37BF">
        <w:rPr>
          <w:rFonts w:ascii="Arial" w:hAnsi="Arial" w:cs="Arial"/>
          <w:i/>
          <w:sz w:val="22"/>
          <w:szCs w:val="24"/>
        </w:rPr>
        <w:t xml:space="preserve"> </w:t>
      </w:r>
      <w:r w:rsidR="000A37BF">
        <w:rPr>
          <w:rFonts w:ascii="Arial" w:hAnsi="Arial" w:cs="Arial"/>
          <w:sz w:val="24"/>
          <w:szCs w:val="24"/>
        </w:rPr>
        <w:t xml:space="preserve">Como en efecto </w:t>
      </w:r>
      <w:r w:rsidR="00A91A66">
        <w:rPr>
          <w:rFonts w:ascii="Arial" w:hAnsi="Arial" w:cs="Arial"/>
          <w:sz w:val="24"/>
          <w:szCs w:val="24"/>
        </w:rPr>
        <w:t>resultó probado en este caso</w:t>
      </w:r>
      <w:r w:rsidR="000A37BF">
        <w:rPr>
          <w:rFonts w:ascii="Arial" w:hAnsi="Arial" w:cs="Arial"/>
          <w:sz w:val="24"/>
          <w:szCs w:val="24"/>
        </w:rPr>
        <w:t xml:space="preserve">. </w:t>
      </w:r>
    </w:p>
    <w:p w:rsidR="0077056A" w:rsidRDefault="0077056A" w:rsidP="00821DC1">
      <w:pPr>
        <w:spacing w:line="360" w:lineRule="auto"/>
        <w:jc w:val="both"/>
        <w:rPr>
          <w:rFonts w:ascii="Arial" w:hAnsi="Arial" w:cs="Arial"/>
          <w:sz w:val="24"/>
          <w:szCs w:val="24"/>
        </w:rPr>
      </w:pPr>
    </w:p>
    <w:p w:rsidR="00A57E19" w:rsidRPr="00AE6AEC" w:rsidRDefault="00A57E19" w:rsidP="00A57E19">
      <w:pPr>
        <w:spacing w:line="360" w:lineRule="auto"/>
        <w:jc w:val="both"/>
        <w:rPr>
          <w:rFonts w:ascii="Arial" w:hAnsi="Arial" w:cs="Arial"/>
          <w:bCs/>
          <w:kern w:val="0"/>
          <w:sz w:val="24"/>
          <w:szCs w:val="24"/>
        </w:rPr>
      </w:pPr>
      <w:r>
        <w:rPr>
          <w:rFonts w:ascii="Arial" w:hAnsi="Arial" w:cs="Arial"/>
          <w:bCs/>
          <w:kern w:val="0"/>
          <w:sz w:val="24"/>
          <w:szCs w:val="24"/>
        </w:rPr>
        <w:t xml:space="preserve">Por lo tanto, </w:t>
      </w:r>
      <w:r w:rsidRPr="00AE6AEC">
        <w:rPr>
          <w:rFonts w:ascii="Arial" w:hAnsi="Arial" w:cs="Arial"/>
          <w:bCs/>
          <w:kern w:val="0"/>
          <w:sz w:val="24"/>
          <w:szCs w:val="24"/>
        </w:rPr>
        <w:t xml:space="preserve">se consideran demostrados todos los elementos de la responsabilidad civil médica que se endilga a las demandadas </w:t>
      </w:r>
      <w:r w:rsidRPr="00AE6AEC">
        <w:rPr>
          <w:rFonts w:ascii="Arial" w:hAnsi="Arial" w:cs="Arial"/>
          <w:sz w:val="24"/>
          <w:szCs w:val="24"/>
          <w:lang w:val="es-CO"/>
        </w:rPr>
        <w:t xml:space="preserve">Salud Total SA </w:t>
      </w:r>
      <w:r w:rsidR="00EF630F" w:rsidRPr="00AE6AEC">
        <w:rPr>
          <w:rFonts w:ascii="Arial" w:hAnsi="Arial" w:cs="Arial"/>
          <w:sz w:val="24"/>
          <w:szCs w:val="24"/>
          <w:lang w:val="es-CO"/>
        </w:rPr>
        <w:t xml:space="preserve">EPS </w:t>
      </w:r>
      <w:r w:rsidRPr="00AE6AEC">
        <w:rPr>
          <w:rFonts w:ascii="Arial" w:hAnsi="Arial" w:cs="Arial"/>
          <w:sz w:val="24"/>
          <w:szCs w:val="24"/>
          <w:lang w:val="es-CO"/>
        </w:rPr>
        <w:t>y la Clínica Los Rosales</w:t>
      </w:r>
      <w:r w:rsidR="00EF630F">
        <w:rPr>
          <w:rFonts w:ascii="Arial" w:hAnsi="Arial" w:cs="Arial"/>
          <w:sz w:val="24"/>
          <w:szCs w:val="24"/>
          <w:lang w:val="es-CO"/>
        </w:rPr>
        <w:t xml:space="preserve"> SA</w:t>
      </w:r>
      <w:r>
        <w:rPr>
          <w:rFonts w:ascii="Arial" w:hAnsi="Arial" w:cs="Arial"/>
          <w:sz w:val="24"/>
          <w:szCs w:val="24"/>
          <w:lang w:val="es-CO"/>
        </w:rPr>
        <w:t>.</w:t>
      </w:r>
      <w:r w:rsidRPr="00AE6AEC">
        <w:rPr>
          <w:rFonts w:ascii="Arial" w:hAnsi="Arial" w:cs="Arial"/>
          <w:sz w:val="24"/>
          <w:szCs w:val="24"/>
          <w:lang w:val="es-CO"/>
        </w:rPr>
        <w:t xml:space="preserve"> </w:t>
      </w:r>
    </w:p>
    <w:p w:rsidR="0040229A" w:rsidRDefault="0040229A" w:rsidP="00821DC1">
      <w:pPr>
        <w:spacing w:line="360" w:lineRule="auto"/>
        <w:jc w:val="both"/>
        <w:rPr>
          <w:rFonts w:ascii="Arial" w:hAnsi="Arial" w:cs="Arial"/>
          <w:sz w:val="24"/>
          <w:szCs w:val="24"/>
        </w:rPr>
      </w:pPr>
    </w:p>
    <w:p w:rsidR="00A91A66" w:rsidRPr="00A57E19" w:rsidRDefault="00200822" w:rsidP="00A91A66">
      <w:pPr>
        <w:spacing w:line="360" w:lineRule="auto"/>
        <w:jc w:val="both"/>
        <w:rPr>
          <w:rFonts w:ascii="Arial" w:hAnsi="Arial" w:cs="Arial"/>
          <w:bCs/>
          <w:kern w:val="0"/>
          <w:sz w:val="24"/>
          <w:szCs w:val="24"/>
        </w:rPr>
      </w:pPr>
      <w:r>
        <w:rPr>
          <w:rFonts w:ascii="Arial" w:hAnsi="Arial" w:cs="Arial"/>
          <w:bCs/>
          <w:kern w:val="0"/>
          <w:sz w:val="24"/>
          <w:szCs w:val="24"/>
        </w:rPr>
        <w:t>Es p</w:t>
      </w:r>
      <w:r w:rsidR="004E30AA">
        <w:rPr>
          <w:rFonts w:ascii="Arial" w:hAnsi="Arial" w:cs="Arial"/>
          <w:bCs/>
          <w:kern w:val="0"/>
          <w:sz w:val="24"/>
          <w:szCs w:val="24"/>
        </w:rPr>
        <w:t>recis</w:t>
      </w:r>
      <w:r>
        <w:rPr>
          <w:rFonts w:ascii="Arial" w:hAnsi="Arial" w:cs="Arial"/>
          <w:bCs/>
          <w:kern w:val="0"/>
          <w:sz w:val="24"/>
          <w:szCs w:val="24"/>
        </w:rPr>
        <w:t>o</w:t>
      </w:r>
      <w:r w:rsidR="004E30AA">
        <w:rPr>
          <w:rFonts w:ascii="Arial" w:hAnsi="Arial" w:cs="Arial"/>
          <w:bCs/>
          <w:kern w:val="0"/>
          <w:sz w:val="24"/>
          <w:szCs w:val="24"/>
        </w:rPr>
        <w:t xml:space="preserve"> acotar que </w:t>
      </w:r>
      <w:r>
        <w:rPr>
          <w:rFonts w:ascii="Arial" w:hAnsi="Arial" w:cs="Arial"/>
          <w:bCs/>
          <w:kern w:val="0"/>
          <w:sz w:val="24"/>
          <w:szCs w:val="24"/>
        </w:rPr>
        <w:t xml:space="preserve">frente a </w:t>
      </w:r>
      <w:r w:rsidR="00A91A66" w:rsidRPr="00A57E19">
        <w:rPr>
          <w:rFonts w:ascii="Arial" w:hAnsi="Arial" w:cs="Arial"/>
          <w:bCs/>
          <w:kern w:val="0"/>
          <w:sz w:val="24"/>
          <w:szCs w:val="24"/>
        </w:rPr>
        <w:t xml:space="preserve">la queja del impugnante </w:t>
      </w:r>
      <w:r>
        <w:rPr>
          <w:rFonts w:ascii="Arial" w:hAnsi="Arial" w:cs="Arial"/>
          <w:bCs/>
          <w:kern w:val="0"/>
          <w:sz w:val="24"/>
          <w:szCs w:val="24"/>
        </w:rPr>
        <w:t>de</w:t>
      </w:r>
      <w:r w:rsidR="00A91A66" w:rsidRPr="00A57E19">
        <w:rPr>
          <w:rFonts w:ascii="Arial" w:hAnsi="Arial" w:cs="Arial"/>
          <w:bCs/>
          <w:kern w:val="0"/>
          <w:sz w:val="24"/>
          <w:szCs w:val="24"/>
        </w:rPr>
        <w:t xml:space="preserve"> mora para la práctica del </w:t>
      </w:r>
      <w:r w:rsidR="004E30AA" w:rsidRPr="00A57E19">
        <w:rPr>
          <w:rFonts w:ascii="Arial" w:hAnsi="Arial" w:cs="Arial"/>
          <w:bCs/>
          <w:kern w:val="0"/>
          <w:sz w:val="24"/>
          <w:szCs w:val="24"/>
        </w:rPr>
        <w:t>TAC</w:t>
      </w:r>
      <w:r>
        <w:rPr>
          <w:rFonts w:ascii="Arial" w:hAnsi="Arial" w:cs="Arial"/>
          <w:bCs/>
          <w:kern w:val="0"/>
          <w:sz w:val="24"/>
          <w:szCs w:val="24"/>
        </w:rPr>
        <w:t xml:space="preserve"> (Luego de ser ordenado)</w:t>
      </w:r>
      <w:r w:rsidR="00A91A66" w:rsidRPr="00A57E19">
        <w:rPr>
          <w:rFonts w:ascii="Arial" w:hAnsi="Arial" w:cs="Arial"/>
          <w:bCs/>
          <w:kern w:val="0"/>
          <w:sz w:val="24"/>
          <w:szCs w:val="24"/>
        </w:rPr>
        <w:t>, ninguna probanza se acopió a más del registro en la historia clínica y el resultado posterior del examen</w:t>
      </w:r>
      <w:r w:rsidR="00A91A66">
        <w:rPr>
          <w:rFonts w:ascii="Arial" w:hAnsi="Arial" w:cs="Arial"/>
          <w:bCs/>
          <w:kern w:val="0"/>
          <w:sz w:val="24"/>
          <w:szCs w:val="24"/>
        </w:rPr>
        <w:t xml:space="preserve">, tampoco </w:t>
      </w:r>
      <w:r w:rsidR="00A91A66" w:rsidRPr="00A57E19">
        <w:rPr>
          <w:rFonts w:ascii="Arial" w:hAnsi="Arial" w:cs="Arial"/>
          <w:bCs/>
          <w:kern w:val="0"/>
          <w:sz w:val="24"/>
          <w:szCs w:val="24"/>
        </w:rPr>
        <w:t xml:space="preserve">sobre un inadecuado manejo en la </w:t>
      </w:r>
      <w:r w:rsidR="00A91A66" w:rsidRPr="00A57E19">
        <w:rPr>
          <w:rFonts w:ascii="Arial" w:hAnsi="Arial" w:cs="Arial"/>
          <w:sz w:val="24"/>
          <w:szCs w:val="24"/>
          <w:lang w:val="es-CO"/>
        </w:rPr>
        <w:t>Clínica Los Rosales</w:t>
      </w:r>
      <w:r>
        <w:rPr>
          <w:rFonts w:ascii="Arial" w:hAnsi="Arial" w:cs="Arial"/>
          <w:sz w:val="24"/>
          <w:szCs w:val="24"/>
          <w:lang w:val="es-CO"/>
        </w:rPr>
        <w:t xml:space="preserve"> SA,</w:t>
      </w:r>
      <w:r w:rsidR="00A91A66" w:rsidRPr="00A57E19">
        <w:rPr>
          <w:rFonts w:ascii="Arial" w:hAnsi="Arial" w:cs="Arial"/>
          <w:sz w:val="24"/>
          <w:szCs w:val="24"/>
          <w:lang w:val="es-CO"/>
        </w:rPr>
        <w:t xml:space="preserve"> </w:t>
      </w:r>
      <w:r>
        <w:rPr>
          <w:rFonts w:ascii="Arial" w:hAnsi="Arial" w:cs="Arial"/>
          <w:sz w:val="24"/>
          <w:szCs w:val="24"/>
          <w:lang w:val="es-CO"/>
        </w:rPr>
        <w:t xml:space="preserve">una vez se le había </w:t>
      </w:r>
      <w:r w:rsidR="00A91A66" w:rsidRPr="00A57E19">
        <w:rPr>
          <w:rFonts w:ascii="Arial" w:hAnsi="Arial" w:cs="Arial"/>
          <w:sz w:val="24"/>
          <w:szCs w:val="24"/>
          <w:lang w:val="es-CO"/>
        </w:rPr>
        <w:t xml:space="preserve">diagnosticado la </w:t>
      </w:r>
      <w:proofErr w:type="spellStart"/>
      <w:r w:rsidR="00A91A66" w:rsidRPr="00A57E19">
        <w:rPr>
          <w:rFonts w:ascii="Arial" w:hAnsi="Arial" w:cs="Arial"/>
          <w:sz w:val="24"/>
          <w:szCs w:val="24"/>
          <w:lang w:val="es-CO"/>
        </w:rPr>
        <w:t>meduloblastoma</w:t>
      </w:r>
      <w:proofErr w:type="spellEnd"/>
      <w:r w:rsidR="00A91A66" w:rsidRPr="00A57E19">
        <w:rPr>
          <w:rFonts w:ascii="Arial" w:hAnsi="Arial" w:cs="Arial"/>
          <w:sz w:val="24"/>
          <w:szCs w:val="24"/>
          <w:lang w:val="es-CO"/>
        </w:rPr>
        <w:t xml:space="preserve">, </w:t>
      </w:r>
      <w:r w:rsidR="00A91A66">
        <w:rPr>
          <w:rFonts w:ascii="Arial" w:hAnsi="Arial" w:cs="Arial"/>
          <w:bCs/>
          <w:kern w:val="0"/>
          <w:sz w:val="24"/>
          <w:szCs w:val="24"/>
        </w:rPr>
        <w:t>dado que</w:t>
      </w:r>
      <w:r>
        <w:rPr>
          <w:rFonts w:ascii="Arial" w:hAnsi="Arial" w:cs="Arial"/>
          <w:bCs/>
          <w:kern w:val="0"/>
          <w:sz w:val="24"/>
          <w:szCs w:val="24"/>
        </w:rPr>
        <w:t>, incluso</w:t>
      </w:r>
      <w:r w:rsidR="00A91A66">
        <w:rPr>
          <w:rFonts w:ascii="Arial" w:hAnsi="Arial" w:cs="Arial"/>
          <w:bCs/>
          <w:kern w:val="0"/>
          <w:sz w:val="24"/>
          <w:szCs w:val="24"/>
        </w:rPr>
        <w:t xml:space="preserve"> </w:t>
      </w:r>
      <w:r w:rsidR="00A91A66" w:rsidRPr="00A57E19">
        <w:rPr>
          <w:rFonts w:ascii="Arial" w:hAnsi="Arial" w:cs="Arial"/>
          <w:bCs/>
          <w:kern w:val="0"/>
          <w:sz w:val="24"/>
          <w:szCs w:val="24"/>
        </w:rPr>
        <w:t xml:space="preserve">contrario </w:t>
      </w:r>
      <w:r w:rsidR="00A91A66">
        <w:rPr>
          <w:rFonts w:ascii="Arial" w:hAnsi="Arial" w:cs="Arial"/>
          <w:bCs/>
          <w:kern w:val="0"/>
          <w:sz w:val="24"/>
          <w:szCs w:val="24"/>
        </w:rPr>
        <w:t>a su</w:t>
      </w:r>
      <w:r w:rsidR="00A91A66" w:rsidRPr="00A57E19">
        <w:rPr>
          <w:rFonts w:ascii="Arial" w:hAnsi="Arial" w:cs="Arial"/>
          <w:bCs/>
          <w:kern w:val="0"/>
          <w:sz w:val="24"/>
          <w:szCs w:val="24"/>
        </w:rPr>
        <w:t xml:space="preserve"> afirmación</w:t>
      </w:r>
      <w:r>
        <w:rPr>
          <w:rFonts w:ascii="Arial" w:hAnsi="Arial" w:cs="Arial"/>
          <w:bCs/>
          <w:kern w:val="0"/>
          <w:sz w:val="24"/>
          <w:szCs w:val="24"/>
        </w:rPr>
        <w:t>,</w:t>
      </w:r>
      <w:r w:rsidR="00A91A66" w:rsidRPr="00A57E19">
        <w:rPr>
          <w:rFonts w:ascii="Arial" w:hAnsi="Arial" w:cs="Arial"/>
          <w:bCs/>
          <w:kern w:val="0"/>
          <w:sz w:val="24"/>
          <w:szCs w:val="24"/>
        </w:rPr>
        <w:t xml:space="preserve"> </w:t>
      </w:r>
      <w:r w:rsidR="00A91A66" w:rsidRPr="00A57E19">
        <w:rPr>
          <w:rFonts w:ascii="Arial" w:hAnsi="Arial" w:cs="Arial"/>
          <w:sz w:val="24"/>
          <w:szCs w:val="24"/>
          <w:lang w:val="es-CO"/>
        </w:rPr>
        <w:t xml:space="preserve">está la respuesta del experto en cuanto a que fue adecuado (Respuesta 5, folio 541, ib.). </w:t>
      </w:r>
    </w:p>
    <w:p w:rsidR="00A91A66" w:rsidRDefault="00A91A66" w:rsidP="00821DC1">
      <w:pPr>
        <w:spacing w:line="360" w:lineRule="auto"/>
        <w:jc w:val="both"/>
        <w:rPr>
          <w:rFonts w:ascii="Arial" w:hAnsi="Arial" w:cs="Arial"/>
          <w:sz w:val="24"/>
          <w:szCs w:val="24"/>
        </w:rPr>
      </w:pPr>
    </w:p>
    <w:p w:rsidR="00703273" w:rsidRDefault="00703273" w:rsidP="00821DC1">
      <w:pPr>
        <w:spacing w:line="360" w:lineRule="auto"/>
        <w:jc w:val="both"/>
        <w:rPr>
          <w:rFonts w:ascii="Arial" w:hAnsi="Arial" w:cs="Arial"/>
          <w:sz w:val="24"/>
          <w:szCs w:val="24"/>
          <w:lang w:val="es-CO"/>
        </w:rPr>
      </w:pPr>
      <w:r>
        <w:rPr>
          <w:rFonts w:ascii="Arial" w:hAnsi="Arial" w:cs="Arial"/>
          <w:sz w:val="24"/>
          <w:szCs w:val="24"/>
        </w:rPr>
        <w:t xml:space="preserve">Con lo que acaba de acotarse, fácil se advierte que resulta impróspera la objeción por error grave que se formulara contra el dictamen pericial rendido por el Neurocirujano Funcional y </w:t>
      </w:r>
      <w:proofErr w:type="spellStart"/>
      <w:r>
        <w:rPr>
          <w:rFonts w:ascii="Arial" w:hAnsi="Arial" w:cs="Arial"/>
          <w:sz w:val="24"/>
          <w:szCs w:val="24"/>
        </w:rPr>
        <w:t>Estereotáxica</w:t>
      </w:r>
      <w:proofErr w:type="spellEnd"/>
      <w:r>
        <w:rPr>
          <w:rFonts w:ascii="Arial" w:hAnsi="Arial" w:cs="Arial"/>
          <w:sz w:val="24"/>
          <w:szCs w:val="24"/>
          <w:lang w:val="es-CO"/>
        </w:rPr>
        <w:t xml:space="preserve">, Hans Carmona Villada, y así será declarado. </w:t>
      </w:r>
    </w:p>
    <w:p w:rsidR="00703273" w:rsidRDefault="00703273" w:rsidP="00821DC1">
      <w:pPr>
        <w:spacing w:line="360" w:lineRule="auto"/>
        <w:jc w:val="both"/>
        <w:rPr>
          <w:rFonts w:ascii="Arial" w:hAnsi="Arial" w:cs="Arial"/>
          <w:sz w:val="24"/>
          <w:szCs w:val="24"/>
        </w:rPr>
      </w:pPr>
    </w:p>
    <w:p w:rsidR="00B1109B" w:rsidRPr="00EA1361" w:rsidRDefault="00B1109B" w:rsidP="00EA1361">
      <w:pPr>
        <w:pStyle w:val="Paragraphedeliste"/>
        <w:numPr>
          <w:ilvl w:val="2"/>
          <w:numId w:val="8"/>
        </w:numPr>
        <w:spacing w:line="360" w:lineRule="auto"/>
        <w:jc w:val="both"/>
        <w:rPr>
          <w:rFonts w:ascii="Arial" w:hAnsi="Arial" w:cs="Arial"/>
          <w:iCs/>
          <w:smallCaps/>
          <w:sz w:val="24"/>
          <w:szCs w:val="22"/>
        </w:rPr>
      </w:pPr>
      <w:r w:rsidRPr="00EA1361">
        <w:rPr>
          <w:rFonts w:ascii="Arial" w:hAnsi="Arial" w:cs="Arial"/>
          <w:iCs/>
          <w:smallCaps/>
          <w:sz w:val="24"/>
          <w:szCs w:val="22"/>
        </w:rPr>
        <w:t>Las excepciones</w:t>
      </w:r>
      <w:r w:rsidR="00200822">
        <w:rPr>
          <w:rFonts w:ascii="Arial" w:hAnsi="Arial" w:cs="Arial"/>
          <w:iCs/>
          <w:smallCaps/>
          <w:sz w:val="24"/>
          <w:szCs w:val="22"/>
        </w:rPr>
        <w:t xml:space="preserve"> de mérito</w:t>
      </w:r>
    </w:p>
    <w:p w:rsidR="00B1109B" w:rsidRDefault="00B1109B" w:rsidP="00821DC1">
      <w:pPr>
        <w:spacing w:line="360" w:lineRule="auto"/>
        <w:jc w:val="both"/>
        <w:rPr>
          <w:rFonts w:ascii="Arial" w:hAnsi="Arial" w:cs="Arial"/>
          <w:sz w:val="24"/>
          <w:szCs w:val="24"/>
        </w:rPr>
      </w:pPr>
    </w:p>
    <w:p w:rsidR="00BD1B40" w:rsidRDefault="00BD1B40" w:rsidP="00BD1B40">
      <w:pPr>
        <w:spacing w:line="360" w:lineRule="auto"/>
        <w:jc w:val="both"/>
        <w:rPr>
          <w:rFonts w:ascii="Arial" w:hAnsi="Arial" w:cs="Arial"/>
          <w:bCs/>
          <w:kern w:val="0"/>
          <w:sz w:val="24"/>
          <w:szCs w:val="24"/>
        </w:rPr>
      </w:pPr>
      <w:r w:rsidRPr="00475A1E">
        <w:rPr>
          <w:rFonts w:ascii="Arial" w:hAnsi="Arial" w:cs="Arial"/>
          <w:bCs/>
          <w:kern w:val="0"/>
          <w:sz w:val="24"/>
          <w:szCs w:val="24"/>
        </w:rPr>
        <w:t>A partir de lo</w:t>
      </w:r>
      <w:r>
        <w:rPr>
          <w:rFonts w:ascii="Arial" w:hAnsi="Arial" w:cs="Arial"/>
          <w:bCs/>
          <w:kern w:val="0"/>
          <w:sz w:val="24"/>
          <w:szCs w:val="24"/>
        </w:rPr>
        <w:t xml:space="preserve"> expuesto</w:t>
      </w:r>
      <w:r w:rsidRPr="00475A1E">
        <w:rPr>
          <w:rFonts w:ascii="Arial" w:hAnsi="Arial" w:cs="Arial"/>
          <w:bCs/>
          <w:kern w:val="0"/>
          <w:sz w:val="24"/>
          <w:szCs w:val="24"/>
        </w:rPr>
        <w:t>, corresponde examinar los medios exceptivos presentados por esas</w:t>
      </w:r>
      <w:r w:rsidRPr="005B57B6">
        <w:rPr>
          <w:rFonts w:ascii="Arial" w:hAnsi="Arial" w:cs="Arial"/>
          <w:bCs/>
          <w:kern w:val="0"/>
          <w:sz w:val="24"/>
          <w:szCs w:val="24"/>
        </w:rPr>
        <w:t xml:space="preserve"> entidades</w:t>
      </w:r>
      <w:r>
        <w:rPr>
          <w:rFonts w:ascii="Arial" w:hAnsi="Arial" w:cs="Arial"/>
          <w:bCs/>
          <w:kern w:val="0"/>
          <w:sz w:val="24"/>
          <w:szCs w:val="24"/>
        </w:rPr>
        <w:t xml:space="preserve"> y la compañía aseguradora llamada en garantía</w:t>
      </w:r>
      <w:r w:rsidR="00CD0DF0">
        <w:rPr>
          <w:rFonts w:ascii="Arial" w:hAnsi="Arial" w:cs="Arial"/>
          <w:bCs/>
          <w:kern w:val="0"/>
          <w:sz w:val="24"/>
          <w:szCs w:val="24"/>
        </w:rPr>
        <w:t xml:space="preserve">. </w:t>
      </w:r>
    </w:p>
    <w:p w:rsidR="00BD1B40" w:rsidRDefault="00BD1B40" w:rsidP="00821DC1">
      <w:pPr>
        <w:spacing w:line="360" w:lineRule="auto"/>
        <w:jc w:val="both"/>
        <w:rPr>
          <w:rFonts w:ascii="Arial" w:hAnsi="Arial" w:cs="Arial"/>
          <w:sz w:val="24"/>
          <w:szCs w:val="24"/>
        </w:rPr>
      </w:pPr>
    </w:p>
    <w:p w:rsidR="004D0A00" w:rsidRDefault="00CD0DF0" w:rsidP="00381327">
      <w:pPr>
        <w:spacing w:line="360" w:lineRule="auto"/>
        <w:jc w:val="both"/>
        <w:rPr>
          <w:rFonts w:ascii="Arial" w:hAnsi="Arial" w:cs="Arial"/>
          <w:sz w:val="24"/>
          <w:szCs w:val="22"/>
        </w:rPr>
      </w:pPr>
      <w:r>
        <w:rPr>
          <w:rFonts w:ascii="Arial" w:hAnsi="Arial" w:cs="Arial"/>
          <w:bCs/>
          <w:kern w:val="0"/>
          <w:sz w:val="24"/>
          <w:szCs w:val="24"/>
        </w:rPr>
        <w:t xml:space="preserve">De entrada, </w:t>
      </w:r>
      <w:r w:rsidRPr="00640CF3">
        <w:rPr>
          <w:rFonts w:ascii="Arial" w:hAnsi="Arial" w:cs="Arial"/>
          <w:sz w:val="24"/>
          <w:szCs w:val="22"/>
        </w:rPr>
        <w:t xml:space="preserve">los argumentos </w:t>
      </w:r>
      <w:r>
        <w:rPr>
          <w:rFonts w:ascii="Arial" w:hAnsi="Arial" w:cs="Arial"/>
          <w:sz w:val="24"/>
          <w:szCs w:val="22"/>
        </w:rPr>
        <w:t>que preceden</w:t>
      </w:r>
      <w:r w:rsidR="00200822">
        <w:rPr>
          <w:rFonts w:ascii="Arial" w:hAnsi="Arial" w:cs="Arial"/>
          <w:sz w:val="24"/>
          <w:szCs w:val="22"/>
        </w:rPr>
        <w:t>, e</w:t>
      </w:r>
      <w:r>
        <w:rPr>
          <w:rFonts w:ascii="Arial" w:hAnsi="Arial" w:cs="Arial"/>
          <w:sz w:val="24"/>
          <w:szCs w:val="22"/>
        </w:rPr>
        <w:t>n cuanto a que se incurrió en culpa y hay causalidad</w:t>
      </w:r>
      <w:r w:rsidR="00200822">
        <w:rPr>
          <w:rFonts w:ascii="Arial" w:hAnsi="Arial" w:cs="Arial"/>
          <w:sz w:val="24"/>
          <w:szCs w:val="22"/>
        </w:rPr>
        <w:t xml:space="preserve">, </w:t>
      </w:r>
      <w:r w:rsidRPr="00640CF3">
        <w:rPr>
          <w:rFonts w:ascii="Arial" w:hAnsi="Arial" w:cs="Arial"/>
          <w:sz w:val="24"/>
          <w:szCs w:val="22"/>
        </w:rPr>
        <w:t>sustenta</w:t>
      </w:r>
      <w:r>
        <w:rPr>
          <w:rFonts w:ascii="Arial" w:hAnsi="Arial" w:cs="Arial"/>
          <w:sz w:val="24"/>
          <w:szCs w:val="22"/>
        </w:rPr>
        <w:t xml:space="preserve">n que, en efecto, no están </w:t>
      </w:r>
      <w:r w:rsidRPr="00640CF3">
        <w:rPr>
          <w:rFonts w:ascii="Arial" w:hAnsi="Arial" w:cs="Arial"/>
          <w:sz w:val="24"/>
          <w:szCs w:val="22"/>
        </w:rPr>
        <w:t>llamadas a prosperar</w:t>
      </w:r>
      <w:r w:rsidRPr="005B57B6">
        <w:rPr>
          <w:rFonts w:ascii="Arial" w:hAnsi="Arial" w:cs="Arial"/>
          <w:bCs/>
          <w:kern w:val="0"/>
          <w:sz w:val="24"/>
          <w:szCs w:val="24"/>
        </w:rPr>
        <w:t xml:space="preserve"> </w:t>
      </w:r>
      <w:r w:rsidR="00381327" w:rsidRPr="005B57B6">
        <w:rPr>
          <w:rFonts w:ascii="Arial" w:hAnsi="Arial" w:cs="Arial"/>
          <w:bCs/>
          <w:kern w:val="0"/>
          <w:sz w:val="24"/>
          <w:szCs w:val="24"/>
        </w:rPr>
        <w:t>l</w:t>
      </w:r>
      <w:r>
        <w:rPr>
          <w:rFonts w:ascii="Arial" w:hAnsi="Arial" w:cs="Arial"/>
          <w:bCs/>
          <w:kern w:val="0"/>
          <w:sz w:val="24"/>
          <w:szCs w:val="24"/>
        </w:rPr>
        <w:t>as relacionadas</w:t>
      </w:r>
      <w:r w:rsidR="00381327" w:rsidRPr="005B57B6">
        <w:rPr>
          <w:rFonts w:ascii="Arial" w:hAnsi="Arial" w:cs="Arial"/>
          <w:bCs/>
          <w:kern w:val="0"/>
          <w:sz w:val="24"/>
          <w:szCs w:val="24"/>
        </w:rPr>
        <w:t xml:space="preserve"> </w:t>
      </w:r>
      <w:r>
        <w:rPr>
          <w:rFonts w:ascii="Arial" w:hAnsi="Arial" w:cs="Arial"/>
          <w:bCs/>
          <w:kern w:val="0"/>
          <w:sz w:val="24"/>
          <w:szCs w:val="24"/>
        </w:rPr>
        <w:t>con</w:t>
      </w:r>
      <w:r w:rsidR="004D0A00">
        <w:rPr>
          <w:rFonts w:ascii="Arial" w:hAnsi="Arial" w:cs="Arial"/>
          <w:sz w:val="24"/>
          <w:szCs w:val="22"/>
        </w:rPr>
        <w:t xml:space="preserve"> la diligencia</w:t>
      </w:r>
      <w:r w:rsidR="008C3DA5">
        <w:rPr>
          <w:rFonts w:ascii="Arial" w:hAnsi="Arial" w:cs="Arial"/>
          <w:sz w:val="24"/>
          <w:szCs w:val="22"/>
        </w:rPr>
        <w:t>,</w:t>
      </w:r>
      <w:r w:rsidR="004D0A00">
        <w:rPr>
          <w:rFonts w:ascii="Arial" w:hAnsi="Arial" w:cs="Arial"/>
          <w:sz w:val="24"/>
          <w:szCs w:val="22"/>
        </w:rPr>
        <w:t xml:space="preserve"> discrecionalidad en la </w:t>
      </w:r>
      <w:r w:rsidR="004D0A00" w:rsidRPr="00C9193A">
        <w:rPr>
          <w:rFonts w:ascii="Arial" w:hAnsi="Arial" w:cs="Arial"/>
          <w:sz w:val="24"/>
          <w:szCs w:val="22"/>
        </w:rPr>
        <w:t>atención y al nexo causal</w:t>
      </w:r>
      <w:r w:rsidR="00200822">
        <w:rPr>
          <w:rFonts w:ascii="Arial" w:hAnsi="Arial" w:cs="Arial"/>
          <w:sz w:val="24"/>
          <w:szCs w:val="22"/>
        </w:rPr>
        <w:t xml:space="preserve">. </w:t>
      </w:r>
      <w:r w:rsidR="005F6B4E">
        <w:rPr>
          <w:rFonts w:ascii="Arial" w:hAnsi="Arial" w:cs="Arial"/>
          <w:sz w:val="24"/>
          <w:szCs w:val="22"/>
        </w:rPr>
        <w:t xml:space="preserve">En </w:t>
      </w:r>
      <w:r w:rsidR="00A10676">
        <w:rPr>
          <w:rFonts w:ascii="Arial" w:hAnsi="Arial" w:cs="Arial"/>
          <w:sz w:val="24"/>
          <w:szCs w:val="22"/>
        </w:rPr>
        <w:t xml:space="preserve">idéntica </w:t>
      </w:r>
      <w:r w:rsidR="005F6B4E">
        <w:rPr>
          <w:rFonts w:ascii="Arial" w:hAnsi="Arial" w:cs="Arial"/>
          <w:sz w:val="24"/>
          <w:szCs w:val="22"/>
        </w:rPr>
        <w:t>línea</w:t>
      </w:r>
      <w:r w:rsidR="00A10676">
        <w:rPr>
          <w:rFonts w:ascii="Arial" w:hAnsi="Arial" w:cs="Arial"/>
          <w:sz w:val="24"/>
          <w:szCs w:val="22"/>
        </w:rPr>
        <w:t xml:space="preserve">, tampoco tienen cabida las excepciones en cuanto a la </w:t>
      </w:r>
      <w:r w:rsidR="00A10676" w:rsidRPr="00A10676">
        <w:rPr>
          <w:rFonts w:ascii="Arial" w:hAnsi="Arial" w:cs="Arial"/>
          <w:sz w:val="24"/>
          <w:szCs w:val="22"/>
        </w:rPr>
        <w:t>inexistencia de la obligación por inexistencia del siniestro</w:t>
      </w:r>
      <w:r w:rsidR="00A10676">
        <w:rPr>
          <w:rFonts w:ascii="Arial" w:hAnsi="Arial" w:cs="Arial"/>
          <w:sz w:val="24"/>
          <w:szCs w:val="22"/>
        </w:rPr>
        <w:t xml:space="preserve"> y clase de póliza, propuestas por Seguros del Estado SA.</w:t>
      </w:r>
    </w:p>
    <w:p w:rsidR="00001A1B" w:rsidRDefault="00001A1B" w:rsidP="00381327">
      <w:pPr>
        <w:spacing w:line="360" w:lineRule="auto"/>
        <w:jc w:val="both"/>
        <w:rPr>
          <w:rFonts w:ascii="Arial" w:hAnsi="Arial" w:cs="Arial"/>
          <w:sz w:val="24"/>
          <w:szCs w:val="22"/>
        </w:rPr>
      </w:pPr>
    </w:p>
    <w:p w:rsidR="00001A1B" w:rsidRDefault="00227AAF" w:rsidP="00381327">
      <w:pPr>
        <w:spacing w:line="360" w:lineRule="auto"/>
        <w:jc w:val="both"/>
        <w:rPr>
          <w:rFonts w:ascii="Arial" w:hAnsi="Arial" w:cs="Arial"/>
          <w:sz w:val="24"/>
          <w:szCs w:val="22"/>
        </w:rPr>
      </w:pPr>
      <w:r>
        <w:rPr>
          <w:rFonts w:ascii="Arial" w:hAnsi="Arial" w:cs="Arial"/>
          <w:sz w:val="24"/>
          <w:szCs w:val="22"/>
        </w:rPr>
        <w:t xml:space="preserve">Las </w:t>
      </w:r>
      <w:r w:rsidR="00001A1B" w:rsidRPr="00C9193A">
        <w:rPr>
          <w:rFonts w:ascii="Arial" w:hAnsi="Arial" w:cs="Arial"/>
          <w:sz w:val="24"/>
          <w:szCs w:val="22"/>
        </w:rPr>
        <w:t>relativa</w:t>
      </w:r>
      <w:r w:rsidR="00001A1B">
        <w:rPr>
          <w:rFonts w:ascii="Arial" w:hAnsi="Arial" w:cs="Arial"/>
          <w:sz w:val="24"/>
          <w:szCs w:val="22"/>
        </w:rPr>
        <w:t>s</w:t>
      </w:r>
      <w:r w:rsidR="00001A1B" w:rsidRPr="00C9193A">
        <w:rPr>
          <w:rFonts w:ascii="Arial" w:hAnsi="Arial" w:cs="Arial"/>
          <w:sz w:val="24"/>
          <w:szCs w:val="22"/>
        </w:rPr>
        <w:t xml:space="preserve"> a </w:t>
      </w:r>
      <w:r w:rsidRPr="00C9193A">
        <w:rPr>
          <w:rFonts w:ascii="Arial" w:hAnsi="Arial" w:cs="Arial"/>
          <w:sz w:val="24"/>
          <w:szCs w:val="22"/>
        </w:rPr>
        <w:t xml:space="preserve">fuerza mayor </w:t>
      </w:r>
      <w:r w:rsidR="00001A1B" w:rsidRPr="00C9193A">
        <w:rPr>
          <w:rFonts w:ascii="Arial" w:hAnsi="Arial" w:cs="Arial"/>
          <w:sz w:val="24"/>
          <w:szCs w:val="22"/>
        </w:rPr>
        <w:t>o</w:t>
      </w:r>
      <w:r>
        <w:rPr>
          <w:rFonts w:ascii="Arial" w:hAnsi="Arial" w:cs="Arial"/>
          <w:sz w:val="24"/>
          <w:szCs w:val="22"/>
        </w:rPr>
        <w:t xml:space="preserve"> </w:t>
      </w:r>
      <w:r w:rsidRPr="00C9193A">
        <w:rPr>
          <w:rFonts w:ascii="Arial" w:hAnsi="Arial" w:cs="Arial"/>
          <w:sz w:val="24"/>
          <w:szCs w:val="22"/>
        </w:rPr>
        <w:t>caso fortuito</w:t>
      </w:r>
      <w:r w:rsidR="00001A1B">
        <w:rPr>
          <w:rFonts w:ascii="Arial" w:hAnsi="Arial" w:cs="Arial"/>
          <w:sz w:val="24"/>
          <w:szCs w:val="22"/>
        </w:rPr>
        <w:t xml:space="preserve">, </w:t>
      </w:r>
      <w:r>
        <w:rPr>
          <w:rFonts w:ascii="Arial" w:hAnsi="Arial" w:cs="Arial"/>
          <w:sz w:val="24"/>
          <w:szCs w:val="22"/>
        </w:rPr>
        <w:t xml:space="preserve">tampoco prosperan, </w:t>
      </w:r>
      <w:r w:rsidR="002A12DE">
        <w:rPr>
          <w:rFonts w:ascii="Arial" w:hAnsi="Arial" w:cs="Arial"/>
          <w:sz w:val="24"/>
          <w:szCs w:val="22"/>
        </w:rPr>
        <w:t xml:space="preserve">de una parte porque la fundamentación que se hace es genérica, de ninguna manera ajustada </w:t>
      </w:r>
      <w:r w:rsidR="007F5A1D">
        <w:rPr>
          <w:rFonts w:ascii="Arial" w:hAnsi="Arial" w:cs="Arial"/>
          <w:sz w:val="24"/>
          <w:szCs w:val="22"/>
        </w:rPr>
        <w:t xml:space="preserve">al caso, </w:t>
      </w:r>
      <w:r w:rsidR="002A12DE">
        <w:rPr>
          <w:rFonts w:ascii="Arial" w:hAnsi="Arial" w:cs="Arial"/>
          <w:sz w:val="24"/>
          <w:szCs w:val="22"/>
        </w:rPr>
        <w:t xml:space="preserve">pero si en gracia de discusión se entraran a revisar, </w:t>
      </w:r>
      <w:r>
        <w:rPr>
          <w:rFonts w:ascii="Arial" w:hAnsi="Arial" w:cs="Arial"/>
          <w:sz w:val="24"/>
          <w:szCs w:val="22"/>
        </w:rPr>
        <w:t>fácil se advierte la ausencia de los elementos estructurales</w:t>
      </w:r>
      <w:r w:rsidR="007F5A1D">
        <w:rPr>
          <w:rFonts w:ascii="Arial" w:hAnsi="Arial" w:cs="Arial"/>
          <w:sz w:val="24"/>
          <w:szCs w:val="22"/>
        </w:rPr>
        <w:t xml:space="preserve"> </w:t>
      </w:r>
      <w:r w:rsidR="002A12DE">
        <w:rPr>
          <w:rFonts w:ascii="Arial" w:hAnsi="Arial" w:cs="Arial"/>
          <w:sz w:val="24"/>
          <w:szCs w:val="22"/>
        </w:rPr>
        <w:t>predicados por</w:t>
      </w:r>
      <w:r w:rsidR="007F5A1D">
        <w:rPr>
          <w:rFonts w:ascii="Arial" w:hAnsi="Arial" w:cs="Arial"/>
          <w:sz w:val="24"/>
          <w:szCs w:val="22"/>
        </w:rPr>
        <w:t xml:space="preserve"> la doctrina de la CSJ</w:t>
      </w:r>
      <w:r>
        <w:rPr>
          <w:rFonts w:ascii="Arial" w:hAnsi="Arial" w:cs="Arial"/>
          <w:sz w:val="24"/>
          <w:szCs w:val="22"/>
        </w:rPr>
        <w:t xml:space="preserve"> (</w:t>
      </w:r>
      <w:proofErr w:type="spellStart"/>
      <w:r>
        <w:rPr>
          <w:rFonts w:ascii="Arial" w:hAnsi="Arial" w:cs="Arial"/>
          <w:sz w:val="24"/>
          <w:szCs w:val="22"/>
        </w:rPr>
        <w:t>Impresivilidad</w:t>
      </w:r>
      <w:proofErr w:type="spellEnd"/>
      <w:r>
        <w:rPr>
          <w:rFonts w:ascii="Arial" w:hAnsi="Arial" w:cs="Arial"/>
          <w:sz w:val="24"/>
          <w:szCs w:val="22"/>
        </w:rPr>
        <w:t xml:space="preserve">, </w:t>
      </w:r>
      <w:proofErr w:type="spellStart"/>
      <w:r>
        <w:rPr>
          <w:rFonts w:ascii="Arial" w:hAnsi="Arial" w:cs="Arial"/>
          <w:sz w:val="24"/>
          <w:szCs w:val="22"/>
        </w:rPr>
        <w:t>irresistibilidad</w:t>
      </w:r>
      <w:proofErr w:type="spellEnd"/>
      <w:r>
        <w:rPr>
          <w:rFonts w:ascii="Arial" w:hAnsi="Arial" w:cs="Arial"/>
          <w:sz w:val="24"/>
          <w:szCs w:val="22"/>
        </w:rPr>
        <w:t xml:space="preserve"> y ajenidad)</w:t>
      </w:r>
      <w:r w:rsidR="007F5A1D">
        <w:rPr>
          <w:rStyle w:val="Appelnotedebasdep"/>
          <w:rFonts w:ascii="Arial" w:hAnsi="Arial"/>
          <w:sz w:val="24"/>
          <w:szCs w:val="22"/>
        </w:rPr>
        <w:footnoteReference w:id="48"/>
      </w:r>
      <w:r w:rsidR="007F5A1D">
        <w:rPr>
          <w:rFonts w:ascii="Arial" w:hAnsi="Arial" w:cs="Arial"/>
          <w:sz w:val="24"/>
          <w:szCs w:val="22"/>
        </w:rPr>
        <w:t>.</w:t>
      </w:r>
      <w:r>
        <w:rPr>
          <w:rFonts w:ascii="Arial" w:hAnsi="Arial" w:cs="Arial"/>
          <w:sz w:val="24"/>
          <w:szCs w:val="22"/>
        </w:rPr>
        <w:t xml:space="preserve"> </w:t>
      </w:r>
    </w:p>
    <w:p w:rsidR="004D0A00" w:rsidRDefault="004D0A00" w:rsidP="00381327">
      <w:pPr>
        <w:spacing w:line="360" w:lineRule="auto"/>
        <w:jc w:val="both"/>
        <w:rPr>
          <w:rFonts w:ascii="Arial" w:hAnsi="Arial" w:cs="Arial"/>
          <w:sz w:val="24"/>
          <w:szCs w:val="22"/>
        </w:rPr>
      </w:pPr>
    </w:p>
    <w:p w:rsidR="00381327" w:rsidRDefault="005F6DDA" w:rsidP="00381327">
      <w:pPr>
        <w:spacing w:line="360" w:lineRule="auto"/>
        <w:jc w:val="both"/>
        <w:rPr>
          <w:rFonts w:ascii="Arial" w:hAnsi="Arial" w:cs="Arial"/>
          <w:sz w:val="24"/>
        </w:rPr>
      </w:pPr>
      <w:r>
        <w:rPr>
          <w:rFonts w:ascii="Arial" w:hAnsi="Arial" w:cs="Arial"/>
          <w:bCs/>
          <w:kern w:val="0"/>
          <w:sz w:val="24"/>
          <w:szCs w:val="24"/>
        </w:rPr>
        <w:t xml:space="preserve">De otra parte, las formuladas por </w:t>
      </w:r>
      <w:r>
        <w:rPr>
          <w:rFonts w:ascii="Arial" w:hAnsi="Arial" w:cs="Arial"/>
          <w:sz w:val="24"/>
          <w:szCs w:val="22"/>
        </w:rPr>
        <w:t>Salud Total EPS SA</w:t>
      </w:r>
      <w:r w:rsidR="00381327" w:rsidRPr="005B57B6">
        <w:rPr>
          <w:rFonts w:ascii="Arial" w:hAnsi="Arial" w:cs="Arial"/>
          <w:i/>
          <w:sz w:val="24"/>
          <w:szCs w:val="24"/>
          <w:lang w:val="es-CO"/>
        </w:rPr>
        <w:t xml:space="preserve"> </w:t>
      </w:r>
      <w:r w:rsidR="00381327" w:rsidRPr="005B57B6">
        <w:rPr>
          <w:rFonts w:ascii="Arial" w:hAnsi="Arial" w:cs="Arial"/>
          <w:sz w:val="24"/>
          <w:szCs w:val="24"/>
          <w:lang w:val="es-CO"/>
        </w:rPr>
        <w:t xml:space="preserve">en cuanto a </w:t>
      </w:r>
      <w:r>
        <w:rPr>
          <w:rFonts w:ascii="Arial" w:hAnsi="Arial" w:cs="Arial"/>
          <w:sz w:val="24"/>
          <w:szCs w:val="24"/>
          <w:lang w:val="es-CO"/>
        </w:rPr>
        <w:t>que la responsabilidad solo recae en la IPS Clínica Los Rosales</w:t>
      </w:r>
      <w:r w:rsidR="00CD1EB4">
        <w:rPr>
          <w:rFonts w:ascii="Arial" w:hAnsi="Arial" w:cs="Arial"/>
          <w:sz w:val="24"/>
          <w:szCs w:val="24"/>
          <w:lang w:val="es-CO"/>
        </w:rPr>
        <w:t xml:space="preserve"> SA</w:t>
      </w:r>
      <w:r>
        <w:rPr>
          <w:rFonts w:ascii="Arial" w:hAnsi="Arial" w:cs="Arial"/>
          <w:sz w:val="24"/>
          <w:szCs w:val="24"/>
          <w:lang w:val="es-CO"/>
        </w:rPr>
        <w:t xml:space="preserve">, </w:t>
      </w:r>
      <w:r w:rsidR="00381327" w:rsidRPr="005B57B6">
        <w:rPr>
          <w:rFonts w:ascii="Arial" w:hAnsi="Arial" w:cs="Arial"/>
          <w:bCs/>
          <w:kern w:val="0"/>
          <w:sz w:val="24"/>
          <w:szCs w:val="24"/>
        </w:rPr>
        <w:t>se desecha</w:t>
      </w:r>
      <w:r w:rsidR="00D007FB">
        <w:rPr>
          <w:rFonts w:ascii="Arial" w:hAnsi="Arial" w:cs="Arial"/>
          <w:bCs/>
          <w:kern w:val="0"/>
          <w:sz w:val="24"/>
          <w:szCs w:val="24"/>
        </w:rPr>
        <w:t>n</w:t>
      </w:r>
      <w:r w:rsidR="005F6B4E">
        <w:rPr>
          <w:rFonts w:ascii="Arial" w:hAnsi="Arial" w:cs="Arial"/>
          <w:bCs/>
          <w:kern w:val="0"/>
          <w:sz w:val="24"/>
          <w:szCs w:val="24"/>
        </w:rPr>
        <w:t xml:space="preserve"> porque</w:t>
      </w:r>
      <w:r w:rsidR="00D007FB">
        <w:rPr>
          <w:rFonts w:ascii="Arial" w:hAnsi="Arial" w:cs="Arial"/>
          <w:bCs/>
          <w:kern w:val="0"/>
          <w:sz w:val="24"/>
          <w:szCs w:val="24"/>
        </w:rPr>
        <w:t xml:space="preserve">: (i) </w:t>
      </w:r>
      <w:r w:rsidR="007957BF">
        <w:rPr>
          <w:rFonts w:ascii="Arial" w:hAnsi="Arial" w:cs="Arial"/>
          <w:sz w:val="24"/>
        </w:rPr>
        <w:t>Atendió directamente a la paciente</w:t>
      </w:r>
      <w:r w:rsidR="00D007FB">
        <w:rPr>
          <w:rFonts w:ascii="Arial" w:hAnsi="Arial" w:cs="Arial"/>
          <w:sz w:val="24"/>
        </w:rPr>
        <w:t>; y</w:t>
      </w:r>
      <w:r w:rsidR="00A57E19">
        <w:rPr>
          <w:rFonts w:ascii="Arial" w:hAnsi="Arial" w:cs="Arial"/>
          <w:sz w:val="24"/>
        </w:rPr>
        <w:t>,</w:t>
      </w:r>
      <w:r w:rsidR="00D007FB">
        <w:rPr>
          <w:rFonts w:ascii="Arial" w:hAnsi="Arial" w:cs="Arial"/>
          <w:sz w:val="24"/>
        </w:rPr>
        <w:t xml:space="preserve"> (ii) </w:t>
      </w:r>
      <w:r w:rsidR="007957BF">
        <w:rPr>
          <w:rFonts w:ascii="Arial" w:hAnsi="Arial" w:cs="Arial"/>
          <w:sz w:val="24"/>
          <w:szCs w:val="24"/>
          <w:lang w:val="es-CO"/>
        </w:rPr>
        <w:t xml:space="preserve">Acorde con </w:t>
      </w:r>
      <w:r w:rsidR="007957BF" w:rsidRPr="005B57B6">
        <w:rPr>
          <w:rFonts w:ascii="Arial" w:hAnsi="Arial" w:cs="Arial"/>
          <w:bCs/>
          <w:kern w:val="0"/>
          <w:sz w:val="24"/>
          <w:szCs w:val="24"/>
        </w:rPr>
        <w:t xml:space="preserve">lo </w:t>
      </w:r>
      <w:r w:rsidR="007957BF">
        <w:rPr>
          <w:rFonts w:ascii="Arial" w:hAnsi="Arial" w:cs="Arial"/>
          <w:bCs/>
          <w:kern w:val="0"/>
          <w:sz w:val="24"/>
          <w:szCs w:val="24"/>
        </w:rPr>
        <w:t xml:space="preserve">expuesto </w:t>
      </w:r>
      <w:r w:rsidR="007957BF" w:rsidRPr="005B57B6">
        <w:rPr>
          <w:rFonts w:ascii="Arial" w:hAnsi="Arial" w:cs="Arial"/>
          <w:bCs/>
          <w:kern w:val="0"/>
          <w:sz w:val="24"/>
          <w:szCs w:val="24"/>
        </w:rPr>
        <w:t xml:space="preserve">en el acápite de legitimación </w:t>
      </w:r>
      <w:r w:rsidR="007957BF" w:rsidRPr="005B57B6">
        <w:rPr>
          <w:rFonts w:ascii="Arial" w:hAnsi="Arial" w:cs="Arial"/>
          <w:bCs/>
          <w:kern w:val="0"/>
          <w:sz w:val="24"/>
          <w:szCs w:val="24"/>
        </w:rPr>
        <w:lastRenderedPageBreak/>
        <w:t>(Tanto en primera instancia como en esta sede)</w:t>
      </w:r>
      <w:r w:rsidR="007957BF">
        <w:rPr>
          <w:rFonts w:ascii="Arial" w:hAnsi="Arial" w:cs="Arial"/>
          <w:bCs/>
          <w:kern w:val="0"/>
          <w:sz w:val="24"/>
          <w:szCs w:val="24"/>
        </w:rPr>
        <w:t xml:space="preserve">, como </w:t>
      </w:r>
      <w:r w:rsidR="007957BF">
        <w:rPr>
          <w:rFonts w:ascii="Arial" w:hAnsi="Arial" w:cs="Arial"/>
          <w:sz w:val="24"/>
        </w:rPr>
        <w:t xml:space="preserve">demandada </w:t>
      </w:r>
      <w:r w:rsidR="007957BF" w:rsidRPr="00897AD5">
        <w:rPr>
          <w:rFonts w:ascii="Arial" w:hAnsi="Arial" w:cs="Arial"/>
          <w:sz w:val="24"/>
        </w:rPr>
        <w:t xml:space="preserve">está llamada a prestar </w:t>
      </w:r>
      <w:r w:rsidR="007957BF" w:rsidRPr="00897AD5">
        <w:rPr>
          <w:rFonts w:ascii="Arial" w:hAnsi="Arial" w:cs="Arial"/>
          <w:sz w:val="24"/>
          <w:lang w:val="es-MX"/>
        </w:rPr>
        <w:t>a los usuarios</w:t>
      </w:r>
      <w:r w:rsidR="007957BF">
        <w:rPr>
          <w:rFonts w:ascii="Arial" w:hAnsi="Arial" w:cs="Arial"/>
          <w:sz w:val="24"/>
          <w:lang w:val="es-MX"/>
        </w:rPr>
        <w:t>,</w:t>
      </w:r>
      <w:r w:rsidR="007957BF" w:rsidRPr="00897AD5">
        <w:rPr>
          <w:rFonts w:ascii="Arial" w:hAnsi="Arial" w:cs="Arial"/>
          <w:sz w:val="24"/>
          <w:lang w:val="es-MX"/>
        </w:rPr>
        <w:t xml:space="preserve"> </w:t>
      </w:r>
      <w:r w:rsidR="007957BF">
        <w:rPr>
          <w:rFonts w:ascii="Arial" w:hAnsi="Arial" w:cs="Arial"/>
          <w:sz w:val="24"/>
        </w:rPr>
        <w:t>a través de sus agentes (Inclusive las IPS),</w:t>
      </w:r>
      <w:r w:rsidR="007957BF" w:rsidRPr="00897AD5">
        <w:rPr>
          <w:rFonts w:ascii="Arial" w:hAnsi="Arial" w:cs="Arial"/>
          <w:sz w:val="24"/>
          <w:lang w:val="es-MX"/>
        </w:rPr>
        <w:t xml:space="preserve"> los servicios que requieran </w:t>
      </w:r>
      <w:r w:rsidR="007957BF" w:rsidRPr="008A3508">
        <w:rPr>
          <w:rFonts w:ascii="Arial" w:hAnsi="Arial" w:cs="Arial"/>
          <w:sz w:val="24"/>
          <w:u w:val="single"/>
          <w:lang w:val="es-MX"/>
        </w:rPr>
        <w:t xml:space="preserve">y </w:t>
      </w:r>
      <w:r w:rsidR="007957BF" w:rsidRPr="008A3508">
        <w:rPr>
          <w:rFonts w:ascii="Arial" w:hAnsi="Arial" w:cs="Arial"/>
          <w:sz w:val="24"/>
          <w:u w:val="single"/>
        </w:rPr>
        <w:t xml:space="preserve">su infracción </w:t>
      </w:r>
      <w:r w:rsidR="007957BF">
        <w:rPr>
          <w:rFonts w:ascii="Arial" w:hAnsi="Arial" w:cs="Arial"/>
          <w:sz w:val="24"/>
          <w:u w:val="single"/>
        </w:rPr>
        <w:t>compromete su responsabilidad por los daños causados, en virtud a la solidaridad existente,</w:t>
      </w:r>
      <w:r w:rsidR="007957BF" w:rsidRPr="00D82D87">
        <w:rPr>
          <w:rFonts w:ascii="Arial" w:hAnsi="Arial" w:cs="Arial"/>
          <w:sz w:val="24"/>
        </w:rPr>
        <w:t xml:space="preserve"> </w:t>
      </w:r>
      <w:r w:rsidR="007957BF">
        <w:rPr>
          <w:rFonts w:ascii="Arial" w:hAnsi="Arial" w:cs="Arial"/>
          <w:sz w:val="24"/>
        </w:rPr>
        <w:t>afirmación que como se apuntó,</w:t>
      </w:r>
      <w:r w:rsidR="007957BF">
        <w:rPr>
          <w:rFonts w:ascii="Arial" w:hAnsi="Arial" w:cs="Arial"/>
          <w:bCs/>
          <w:kern w:val="0"/>
          <w:sz w:val="24"/>
          <w:szCs w:val="24"/>
        </w:rPr>
        <w:t xml:space="preserve"> tiene</w:t>
      </w:r>
      <w:r w:rsidR="007957BF">
        <w:rPr>
          <w:rFonts w:ascii="Arial" w:hAnsi="Arial" w:cs="Arial"/>
          <w:sz w:val="24"/>
        </w:rPr>
        <w:t xml:space="preserve"> soporte legal y jurisprudencial de la CSJ.</w:t>
      </w:r>
    </w:p>
    <w:p w:rsidR="008C3DA5" w:rsidRDefault="008C3DA5" w:rsidP="00381327">
      <w:pPr>
        <w:spacing w:line="360" w:lineRule="auto"/>
        <w:jc w:val="both"/>
        <w:rPr>
          <w:rFonts w:ascii="Arial" w:hAnsi="Arial" w:cs="Arial"/>
          <w:sz w:val="24"/>
          <w:lang w:val="es-MX"/>
        </w:rPr>
      </w:pPr>
    </w:p>
    <w:p w:rsidR="00CD1EB4" w:rsidRDefault="00CD1EB4" w:rsidP="00CD1EB4">
      <w:pPr>
        <w:widowControl/>
        <w:overflowPunct/>
        <w:autoSpaceDE/>
        <w:autoSpaceDN/>
        <w:adjustRightInd/>
        <w:spacing w:line="360" w:lineRule="auto"/>
        <w:jc w:val="both"/>
        <w:rPr>
          <w:rFonts w:ascii="Arial" w:hAnsi="Arial" w:cs="Arial"/>
          <w:sz w:val="24"/>
          <w:szCs w:val="24"/>
          <w:lang w:val="es-MX"/>
        </w:rPr>
      </w:pPr>
      <w:r>
        <w:rPr>
          <w:rFonts w:ascii="Arial" w:hAnsi="Arial" w:cs="Arial"/>
          <w:sz w:val="24"/>
          <w:szCs w:val="22"/>
        </w:rPr>
        <w:t xml:space="preserve">Antes de continuar, es </w:t>
      </w:r>
      <w:r w:rsidR="00B534F8">
        <w:rPr>
          <w:rFonts w:ascii="Arial" w:hAnsi="Arial" w:cs="Arial"/>
          <w:sz w:val="24"/>
          <w:szCs w:val="22"/>
        </w:rPr>
        <w:t>inevitable</w:t>
      </w:r>
      <w:r>
        <w:rPr>
          <w:rFonts w:ascii="Arial" w:hAnsi="Arial" w:cs="Arial"/>
          <w:sz w:val="24"/>
          <w:szCs w:val="22"/>
        </w:rPr>
        <w:t xml:space="preserve"> señalar que para esta Magistratura</w:t>
      </w:r>
      <w:r w:rsidR="007F5A1D">
        <w:rPr>
          <w:rFonts w:ascii="Arial" w:hAnsi="Arial" w:cs="Arial"/>
          <w:sz w:val="24"/>
          <w:szCs w:val="22"/>
        </w:rPr>
        <w:t xml:space="preserve"> era improcedente</w:t>
      </w:r>
      <w:r>
        <w:rPr>
          <w:rFonts w:ascii="Arial" w:hAnsi="Arial" w:cs="Arial"/>
          <w:sz w:val="24"/>
          <w:szCs w:val="22"/>
        </w:rPr>
        <w:t xml:space="preserve"> el llamamiento en garantía </w:t>
      </w:r>
      <w:r w:rsidR="007F5A1D">
        <w:rPr>
          <w:rFonts w:ascii="Arial" w:hAnsi="Arial" w:cs="Arial"/>
          <w:sz w:val="24"/>
          <w:szCs w:val="22"/>
        </w:rPr>
        <w:t xml:space="preserve">hecho por </w:t>
      </w:r>
      <w:r>
        <w:rPr>
          <w:rFonts w:ascii="Arial" w:hAnsi="Arial" w:cs="Arial"/>
          <w:sz w:val="24"/>
          <w:szCs w:val="22"/>
        </w:rPr>
        <w:t xml:space="preserve">Salud Total EPS SA a la Clínica Los Rosales SA, pues </w:t>
      </w:r>
      <w:r w:rsidR="00B534F8">
        <w:rPr>
          <w:rFonts w:ascii="Arial" w:hAnsi="Arial" w:cs="Arial"/>
          <w:sz w:val="24"/>
          <w:szCs w:val="22"/>
        </w:rPr>
        <w:t>en virtud a</w:t>
      </w:r>
      <w:r w:rsidR="002A12DE">
        <w:rPr>
          <w:rFonts w:ascii="Arial" w:hAnsi="Arial" w:cs="Arial"/>
          <w:sz w:val="24"/>
          <w:szCs w:val="22"/>
        </w:rPr>
        <w:t xml:space="preserve"> </w:t>
      </w:r>
      <w:r w:rsidR="00B534F8">
        <w:rPr>
          <w:rFonts w:ascii="Arial" w:hAnsi="Arial" w:cs="Arial"/>
          <w:sz w:val="24"/>
          <w:szCs w:val="22"/>
        </w:rPr>
        <w:t>l</w:t>
      </w:r>
      <w:r w:rsidR="002A12DE">
        <w:rPr>
          <w:rFonts w:ascii="Arial" w:hAnsi="Arial" w:cs="Arial"/>
          <w:sz w:val="24"/>
          <w:szCs w:val="22"/>
        </w:rPr>
        <w:t>a</w:t>
      </w:r>
      <w:r w:rsidR="00B534F8">
        <w:rPr>
          <w:rFonts w:ascii="Arial" w:hAnsi="Arial" w:cs="Arial"/>
          <w:sz w:val="24"/>
          <w:szCs w:val="22"/>
        </w:rPr>
        <w:t xml:space="preserve"> solidaridad </w:t>
      </w:r>
      <w:r w:rsidR="002A12DE">
        <w:rPr>
          <w:rFonts w:ascii="Arial" w:hAnsi="Arial" w:cs="Arial"/>
          <w:sz w:val="24"/>
          <w:szCs w:val="22"/>
        </w:rPr>
        <w:t xml:space="preserve">legal </w:t>
      </w:r>
      <w:r w:rsidR="00B534F8">
        <w:rPr>
          <w:rFonts w:ascii="Arial" w:hAnsi="Arial" w:cs="Arial"/>
          <w:sz w:val="24"/>
          <w:szCs w:val="22"/>
        </w:rPr>
        <w:t xml:space="preserve">entre </w:t>
      </w:r>
      <w:r w:rsidR="00BA31E9">
        <w:rPr>
          <w:rFonts w:ascii="Arial" w:hAnsi="Arial" w:cs="Arial"/>
          <w:sz w:val="24"/>
          <w:szCs w:val="22"/>
        </w:rPr>
        <w:t>e</w:t>
      </w:r>
      <w:r w:rsidR="00B534F8">
        <w:rPr>
          <w:rFonts w:ascii="Arial" w:hAnsi="Arial" w:cs="Arial"/>
          <w:sz w:val="24"/>
          <w:szCs w:val="22"/>
        </w:rPr>
        <w:t xml:space="preserve">stas </w:t>
      </w:r>
      <w:r w:rsidR="002A12DE">
        <w:rPr>
          <w:rFonts w:ascii="Arial" w:hAnsi="Arial" w:cs="Arial"/>
          <w:sz w:val="24"/>
          <w:szCs w:val="22"/>
        </w:rPr>
        <w:t>(</w:t>
      </w:r>
      <w:r w:rsidR="00B534F8">
        <w:rPr>
          <w:rFonts w:ascii="Arial" w:hAnsi="Arial" w:cs="Arial"/>
          <w:sz w:val="24"/>
          <w:szCs w:val="22"/>
        </w:rPr>
        <w:t xml:space="preserve">Ampliamente </w:t>
      </w:r>
      <w:r w:rsidR="002A12DE">
        <w:rPr>
          <w:rFonts w:ascii="Arial" w:hAnsi="Arial" w:cs="Arial"/>
          <w:sz w:val="24"/>
          <w:szCs w:val="22"/>
        </w:rPr>
        <w:t xml:space="preserve">explicada </w:t>
      </w:r>
      <w:r w:rsidR="00B534F8">
        <w:rPr>
          <w:rFonts w:ascii="Arial" w:hAnsi="Arial" w:cs="Arial"/>
          <w:sz w:val="24"/>
          <w:szCs w:val="22"/>
        </w:rPr>
        <w:t>en el aparte de</w:t>
      </w:r>
      <w:r w:rsidR="00B534F8" w:rsidRPr="002777D3">
        <w:rPr>
          <w:rFonts w:ascii="Arial" w:hAnsi="Arial" w:cs="Arial"/>
          <w:sz w:val="24"/>
          <w:szCs w:val="22"/>
        </w:rPr>
        <w:t xml:space="preserve"> </w:t>
      </w:r>
      <w:r w:rsidR="00B534F8">
        <w:rPr>
          <w:rFonts w:ascii="Arial" w:hAnsi="Arial" w:cs="Arial"/>
          <w:sz w:val="24"/>
          <w:szCs w:val="22"/>
        </w:rPr>
        <w:t xml:space="preserve">presupuestos sustanciales), solo podría </w:t>
      </w:r>
      <w:r w:rsidR="007F5A1D">
        <w:rPr>
          <w:rFonts w:ascii="Arial" w:hAnsi="Arial" w:cs="Arial"/>
          <w:sz w:val="24"/>
          <w:szCs w:val="22"/>
        </w:rPr>
        <w:t xml:space="preserve">considerarse el uso de esa figura, </w:t>
      </w:r>
      <w:r w:rsidR="00B534F8">
        <w:rPr>
          <w:rFonts w:ascii="Arial" w:hAnsi="Arial" w:cs="Arial"/>
          <w:sz w:val="24"/>
          <w:szCs w:val="22"/>
        </w:rPr>
        <w:t>e</w:t>
      </w:r>
      <w:r w:rsidR="007F5A1D">
        <w:rPr>
          <w:rFonts w:ascii="Arial" w:hAnsi="Arial" w:cs="Arial"/>
          <w:sz w:val="24"/>
          <w:szCs w:val="22"/>
        </w:rPr>
        <w:t>n el caso de que la demanda</w:t>
      </w:r>
      <w:r w:rsidR="002A12DE">
        <w:rPr>
          <w:rFonts w:ascii="Arial" w:hAnsi="Arial" w:cs="Arial"/>
          <w:sz w:val="24"/>
          <w:szCs w:val="22"/>
        </w:rPr>
        <w:t>da</w:t>
      </w:r>
      <w:r w:rsidR="007F5A1D">
        <w:rPr>
          <w:rFonts w:ascii="Arial" w:hAnsi="Arial" w:cs="Arial"/>
          <w:sz w:val="24"/>
          <w:szCs w:val="22"/>
        </w:rPr>
        <w:t xml:space="preserve"> hubiese sido </w:t>
      </w:r>
      <w:r w:rsidR="00B534F8">
        <w:rPr>
          <w:rFonts w:ascii="Arial" w:hAnsi="Arial" w:cs="Arial"/>
          <w:sz w:val="24"/>
          <w:szCs w:val="22"/>
        </w:rPr>
        <w:t>únicamente una de ellas</w:t>
      </w:r>
      <w:r w:rsidR="007F5A1D">
        <w:rPr>
          <w:rFonts w:ascii="Arial" w:hAnsi="Arial" w:cs="Arial"/>
          <w:sz w:val="24"/>
          <w:szCs w:val="22"/>
        </w:rPr>
        <w:t>,</w:t>
      </w:r>
      <w:r w:rsidR="00B534F8">
        <w:rPr>
          <w:rFonts w:ascii="Arial" w:hAnsi="Arial" w:cs="Arial"/>
          <w:sz w:val="24"/>
          <w:szCs w:val="22"/>
        </w:rPr>
        <w:t xml:space="preserve"> cuestión que aquí no ocurrió</w:t>
      </w:r>
      <w:r w:rsidR="002A12DE">
        <w:rPr>
          <w:rFonts w:ascii="Arial" w:hAnsi="Arial" w:cs="Arial"/>
          <w:sz w:val="24"/>
          <w:szCs w:val="22"/>
        </w:rPr>
        <w:t xml:space="preserve">, dicho de otra forma, era innecesario porque la IPS ya estaba </w:t>
      </w:r>
      <w:r w:rsidR="009962B1">
        <w:rPr>
          <w:rFonts w:ascii="Arial" w:hAnsi="Arial" w:cs="Arial"/>
          <w:sz w:val="24"/>
          <w:szCs w:val="22"/>
        </w:rPr>
        <w:t>notificada y había contestado</w:t>
      </w:r>
      <w:r w:rsidR="002A12DE">
        <w:rPr>
          <w:rFonts w:ascii="Arial" w:hAnsi="Arial" w:cs="Arial"/>
          <w:sz w:val="24"/>
          <w:szCs w:val="22"/>
        </w:rPr>
        <w:t>.</w:t>
      </w:r>
    </w:p>
    <w:p w:rsidR="00CD1EB4" w:rsidRDefault="00CD1EB4" w:rsidP="00381327">
      <w:pPr>
        <w:spacing w:line="360" w:lineRule="auto"/>
        <w:jc w:val="both"/>
        <w:rPr>
          <w:rFonts w:ascii="Arial" w:hAnsi="Arial" w:cs="Arial"/>
          <w:sz w:val="24"/>
          <w:lang w:val="es-MX"/>
        </w:rPr>
      </w:pPr>
    </w:p>
    <w:p w:rsidR="00381327" w:rsidRDefault="00A57E19" w:rsidP="00381327">
      <w:pPr>
        <w:spacing w:line="360" w:lineRule="auto"/>
        <w:jc w:val="both"/>
        <w:rPr>
          <w:rFonts w:ascii="Arial" w:hAnsi="Arial" w:cs="Arial"/>
          <w:sz w:val="24"/>
          <w:szCs w:val="22"/>
        </w:rPr>
      </w:pPr>
      <w:r>
        <w:rPr>
          <w:rFonts w:ascii="Arial" w:hAnsi="Arial" w:cs="Arial"/>
          <w:sz w:val="24"/>
          <w:szCs w:val="22"/>
        </w:rPr>
        <w:t xml:space="preserve">La </w:t>
      </w:r>
      <w:r w:rsidR="00611C1C">
        <w:rPr>
          <w:rFonts w:ascii="Arial" w:hAnsi="Arial" w:cs="Arial"/>
          <w:sz w:val="24"/>
          <w:szCs w:val="22"/>
        </w:rPr>
        <w:t xml:space="preserve">excepción de falta de legitimación por activa invocada por Salud Total EPS SA, también se descarta por lo dicho en los </w:t>
      </w:r>
      <w:r w:rsidR="00CD1EB4">
        <w:rPr>
          <w:rFonts w:ascii="Arial" w:hAnsi="Arial" w:cs="Arial"/>
          <w:sz w:val="24"/>
          <w:szCs w:val="22"/>
        </w:rPr>
        <w:t xml:space="preserve">precitados </w:t>
      </w:r>
      <w:r w:rsidR="00611C1C">
        <w:rPr>
          <w:rFonts w:ascii="Arial" w:hAnsi="Arial" w:cs="Arial"/>
          <w:sz w:val="24"/>
          <w:szCs w:val="22"/>
        </w:rPr>
        <w:t>presupuestos, toda vez que los actores están facultados para proponer la pretensión extracontractual</w:t>
      </w:r>
      <w:r w:rsidR="00381327" w:rsidRPr="00640CF3">
        <w:rPr>
          <w:rFonts w:ascii="Arial" w:hAnsi="Arial" w:cs="Arial"/>
          <w:sz w:val="24"/>
          <w:szCs w:val="22"/>
        </w:rPr>
        <w:t>.</w:t>
      </w:r>
    </w:p>
    <w:p w:rsidR="00381327" w:rsidRDefault="00381327" w:rsidP="00381327">
      <w:pPr>
        <w:spacing w:line="360" w:lineRule="auto"/>
        <w:jc w:val="both"/>
        <w:rPr>
          <w:rFonts w:ascii="Arial" w:hAnsi="Arial" w:cs="Arial"/>
          <w:sz w:val="24"/>
          <w:szCs w:val="22"/>
        </w:rPr>
      </w:pPr>
    </w:p>
    <w:p w:rsidR="008C3DA5" w:rsidRDefault="005F6B4E" w:rsidP="00381327">
      <w:pPr>
        <w:spacing w:line="360" w:lineRule="auto"/>
        <w:jc w:val="both"/>
        <w:rPr>
          <w:rFonts w:ascii="Arial" w:hAnsi="Arial" w:cs="Arial"/>
          <w:sz w:val="24"/>
          <w:szCs w:val="22"/>
        </w:rPr>
      </w:pPr>
      <w:r w:rsidRPr="00E074F8">
        <w:rPr>
          <w:rFonts w:ascii="Arial" w:hAnsi="Arial" w:cs="Arial"/>
          <w:sz w:val="24"/>
          <w:szCs w:val="22"/>
        </w:rPr>
        <w:t xml:space="preserve">Como quiera que el conocimiento del proceso lo asumió la jurisdicción civil, </w:t>
      </w:r>
      <w:r w:rsidR="008C3DA5" w:rsidRPr="00E074F8">
        <w:rPr>
          <w:rFonts w:ascii="Arial" w:hAnsi="Arial" w:cs="Arial"/>
          <w:sz w:val="24"/>
          <w:szCs w:val="22"/>
        </w:rPr>
        <w:t>carece de vocación de prosperidad la referente a la falta de jurisdicción y competencia de la especialidad laboral.</w:t>
      </w:r>
      <w:r w:rsidR="008C3DA5">
        <w:rPr>
          <w:rFonts w:ascii="Arial" w:hAnsi="Arial" w:cs="Arial"/>
          <w:sz w:val="24"/>
          <w:szCs w:val="22"/>
        </w:rPr>
        <w:t xml:space="preserve">  </w:t>
      </w:r>
    </w:p>
    <w:p w:rsidR="008C3DA5" w:rsidRDefault="008C3DA5" w:rsidP="00381327">
      <w:pPr>
        <w:spacing w:line="360" w:lineRule="auto"/>
        <w:jc w:val="both"/>
        <w:rPr>
          <w:rFonts w:ascii="Arial" w:hAnsi="Arial" w:cs="Arial"/>
          <w:sz w:val="24"/>
          <w:szCs w:val="22"/>
        </w:rPr>
      </w:pPr>
    </w:p>
    <w:p w:rsidR="00A10676" w:rsidRDefault="00381327" w:rsidP="00DF50D8">
      <w:pPr>
        <w:widowControl/>
        <w:overflowPunct/>
        <w:autoSpaceDE/>
        <w:autoSpaceDN/>
        <w:adjustRightInd/>
        <w:spacing w:line="360" w:lineRule="auto"/>
        <w:jc w:val="both"/>
        <w:rPr>
          <w:rFonts w:ascii="Arial" w:hAnsi="Arial" w:cs="Arial"/>
          <w:sz w:val="24"/>
          <w:szCs w:val="22"/>
        </w:rPr>
      </w:pPr>
      <w:r w:rsidRPr="00DE2574">
        <w:rPr>
          <w:rFonts w:ascii="Arial" w:hAnsi="Arial" w:cs="Arial"/>
          <w:sz w:val="24"/>
          <w:szCs w:val="22"/>
        </w:rPr>
        <w:t xml:space="preserve">Queda </w:t>
      </w:r>
      <w:r w:rsidR="008C3DA5">
        <w:rPr>
          <w:rFonts w:ascii="Arial" w:hAnsi="Arial" w:cs="Arial"/>
          <w:sz w:val="24"/>
          <w:szCs w:val="22"/>
        </w:rPr>
        <w:t>por revisar las</w:t>
      </w:r>
      <w:r>
        <w:rPr>
          <w:rFonts w:ascii="Arial" w:hAnsi="Arial" w:cs="Arial"/>
          <w:sz w:val="24"/>
          <w:szCs w:val="22"/>
        </w:rPr>
        <w:t xml:space="preserve"> relativ</w:t>
      </w:r>
      <w:r w:rsidR="008C3DA5">
        <w:rPr>
          <w:rFonts w:ascii="Arial" w:hAnsi="Arial" w:cs="Arial"/>
          <w:sz w:val="24"/>
          <w:szCs w:val="22"/>
        </w:rPr>
        <w:t>as</w:t>
      </w:r>
      <w:r>
        <w:rPr>
          <w:rFonts w:ascii="Arial" w:hAnsi="Arial" w:cs="Arial"/>
          <w:sz w:val="24"/>
          <w:szCs w:val="22"/>
        </w:rPr>
        <w:t xml:space="preserve"> al</w:t>
      </w:r>
      <w:r>
        <w:rPr>
          <w:rFonts w:ascii="Arial" w:hAnsi="Arial" w:cs="Arial"/>
          <w:i/>
          <w:sz w:val="24"/>
          <w:szCs w:val="24"/>
          <w:lang w:val="es-CO"/>
        </w:rPr>
        <w:t xml:space="preserve"> </w:t>
      </w:r>
      <w:r w:rsidR="00DF50D8" w:rsidRPr="008C3DA5">
        <w:rPr>
          <w:rFonts w:ascii="Arial" w:hAnsi="Arial" w:cs="Arial"/>
          <w:sz w:val="24"/>
          <w:szCs w:val="24"/>
          <w:lang w:val="es-CO"/>
        </w:rPr>
        <w:t>cobro e</w:t>
      </w:r>
      <w:r w:rsidRPr="008C3DA5">
        <w:rPr>
          <w:rFonts w:ascii="Arial" w:hAnsi="Arial" w:cs="Arial"/>
          <w:sz w:val="24"/>
          <w:szCs w:val="24"/>
          <w:lang w:val="es-CO"/>
        </w:rPr>
        <w:t>xcesiv</w:t>
      </w:r>
      <w:r w:rsidR="00DF50D8" w:rsidRPr="008C3DA5">
        <w:rPr>
          <w:rFonts w:ascii="Arial" w:hAnsi="Arial" w:cs="Arial"/>
          <w:sz w:val="24"/>
          <w:szCs w:val="24"/>
          <w:lang w:val="es-CO"/>
        </w:rPr>
        <w:t>o</w:t>
      </w:r>
      <w:r w:rsidRPr="008C3DA5">
        <w:rPr>
          <w:rFonts w:ascii="Arial" w:hAnsi="Arial" w:cs="Arial"/>
          <w:sz w:val="24"/>
          <w:szCs w:val="24"/>
          <w:lang w:val="es-CO"/>
        </w:rPr>
        <w:t xml:space="preserve"> </w:t>
      </w:r>
      <w:r w:rsidR="00DF50D8" w:rsidRPr="008C3DA5">
        <w:rPr>
          <w:rFonts w:ascii="Arial" w:hAnsi="Arial" w:cs="Arial"/>
          <w:sz w:val="24"/>
          <w:szCs w:val="24"/>
          <w:lang w:val="es-CO"/>
        </w:rPr>
        <w:t>de perjuicios morales</w:t>
      </w:r>
      <w:r w:rsidR="00A10676">
        <w:rPr>
          <w:rFonts w:ascii="Arial" w:hAnsi="Arial" w:cs="Arial"/>
          <w:sz w:val="24"/>
          <w:szCs w:val="24"/>
          <w:lang w:val="es-CO"/>
        </w:rPr>
        <w:t xml:space="preserve">, </w:t>
      </w:r>
      <w:r w:rsidR="008C3DA5">
        <w:rPr>
          <w:rFonts w:ascii="Arial" w:hAnsi="Arial" w:cs="Arial"/>
          <w:sz w:val="24"/>
          <w:szCs w:val="24"/>
          <w:lang w:val="es-CO"/>
        </w:rPr>
        <w:t>al reconocimiento de lucro cesante</w:t>
      </w:r>
      <w:r w:rsidR="001A4D6C">
        <w:rPr>
          <w:rFonts w:ascii="Arial" w:hAnsi="Arial" w:cs="Arial"/>
          <w:sz w:val="24"/>
          <w:szCs w:val="24"/>
          <w:lang w:val="es-CO"/>
        </w:rPr>
        <w:t xml:space="preserve"> y los</w:t>
      </w:r>
      <w:r w:rsidR="00A10676">
        <w:rPr>
          <w:rFonts w:ascii="Arial" w:hAnsi="Arial" w:cs="Arial"/>
          <w:sz w:val="24"/>
          <w:szCs w:val="24"/>
          <w:lang w:val="es-CO"/>
        </w:rPr>
        <w:t xml:space="preserve"> límite</w:t>
      </w:r>
      <w:r w:rsidR="001A4D6C">
        <w:rPr>
          <w:rFonts w:ascii="Arial" w:hAnsi="Arial" w:cs="Arial"/>
          <w:sz w:val="24"/>
          <w:szCs w:val="24"/>
          <w:lang w:val="es-CO"/>
        </w:rPr>
        <w:t>s</w:t>
      </w:r>
      <w:r w:rsidR="00A10676">
        <w:rPr>
          <w:rFonts w:ascii="Arial" w:hAnsi="Arial" w:cs="Arial"/>
          <w:sz w:val="24"/>
          <w:szCs w:val="24"/>
          <w:lang w:val="es-CO"/>
        </w:rPr>
        <w:t xml:space="preserve"> de cobertura</w:t>
      </w:r>
      <w:r>
        <w:rPr>
          <w:rFonts w:ascii="Arial" w:hAnsi="Arial" w:cs="Arial"/>
          <w:i/>
          <w:sz w:val="24"/>
          <w:szCs w:val="24"/>
          <w:lang w:val="es-CO"/>
        </w:rPr>
        <w:t xml:space="preserve">, </w:t>
      </w:r>
      <w:r w:rsidR="0048424F">
        <w:rPr>
          <w:rFonts w:ascii="Arial" w:hAnsi="Arial" w:cs="Arial"/>
          <w:sz w:val="24"/>
          <w:szCs w:val="24"/>
          <w:lang w:val="es-CO"/>
        </w:rPr>
        <w:t>propuesta</w:t>
      </w:r>
      <w:r w:rsidR="00A10676">
        <w:rPr>
          <w:rFonts w:ascii="Arial" w:hAnsi="Arial" w:cs="Arial"/>
          <w:sz w:val="24"/>
          <w:szCs w:val="24"/>
          <w:lang w:val="es-CO"/>
        </w:rPr>
        <w:t>s</w:t>
      </w:r>
      <w:r w:rsidR="0048424F">
        <w:rPr>
          <w:rFonts w:ascii="Arial" w:hAnsi="Arial" w:cs="Arial"/>
          <w:sz w:val="24"/>
          <w:szCs w:val="24"/>
          <w:lang w:val="es-CO"/>
        </w:rPr>
        <w:t xml:space="preserve"> por </w:t>
      </w:r>
      <w:r w:rsidR="0048424F">
        <w:rPr>
          <w:rFonts w:ascii="Arial" w:hAnsi="Arial" w:cs="Arial"/>
          <w:sz w:val="24"/>
          <w:szCs w:val="22"/>
        </w:rPr>
        <w:t>Salud Total EPS SA</w:t>
      </w:r>
      <w:r w:rsidR="00A10676">
        <w:rPr>
          <w:rFonts w:ascii="Arial" w:hAnsi="Arial" w:cs="Arial"/>
          <w:sz w:val="24"/>
          <w:szCs w:val="22"/>
        </w:rPr>
        <w:t xml:space="preserve"> y la compañía aseguradora, pues están amarradas a </w:t>
      </w:r>
      <w:r w:rsidR="00E074F8">
        <w:rPr>
          <w:rFonts w:ascii="Arial" w:hAnsi="Arial" w:cs="Arial"/>
          <w:sz w:val="24"/>
          <w:szCs w:val="22"/>
        </w:rPr>
        <w:t>que se hagan l</w:t>
      </w:r>
      <w:r w:rsidR="00A10676">
        <w:rPr>
          <w:rFonts w:ascii="Arial" w:hAnsi="Arial" w:cs="Arial"/>
          <w:sz w:val="24"/>
          <w:szCs w:val="22"/>
        </w:rPr>
        <w:t xml:space="preserve">os respectivos reconocimientos. </w:t>
      </w:r>
    </w:p>
    <w:p w:rsidR="00DF50D8" w:rsidRDefault="00DF50D8" w:rsidP="00381327">
      <w:pPr>
        <w:spacing w:line="360" w:lineRule="auto"/>
        <w:jc w:val="both"/>
        <w:rPr>
          <w:rFonts w:ascii="Arial" w:hAnsi="Arial" w:cs="Arial"/>
          <w:sz w:val="24"/>
          <w:szCs w:val="24"/>
          <w:lang w:val="es-CO"/>
        </w:rPr>
      </w:pPr>
    </w:p>
    <w:p w:rsidR="00B1109B" w:rsidRPr="00EA1361" w:rsidRDefault="00B1109B" w:rsidP="00EA1361">
      <w:pPr>
        <w:pStyle w:val="Paragraphedeliste"/>
        <w:numPr>
          <w:ilvl w:val="2"/>
          <w:numId w:val="8"/>
        </w:numPr>
        <w:spacing w:line="360" w:lineRule="auto"/>
        <w:jc w:val="both"/>
        <w:rPr>
          <w:rFonts w:ascii="Arial" w:hAnsi="Arial" w:cs="Arial"/>
          <w:iCs/>
          <w:smallCaps/>
          <w:sz w:val="24"/>
          <w:szCs w:val="22"/>
        </w:rPr>
      </w:pPr>
      <w:r w:rsidRPr="00EA1361">
        <w:rPr>
          <w:rFonts w:ascii="Arial" w:hAnsi="Arial" w:cs="Arial"/>
          <w:iCs/>
          <w:smallCaps/>
          <w:sz w:val="24"/>
          <w:szCs w:val="22"/>
        </w:rPr>
        <w:t>L</w:t>
      </w:r>
      <w:r w:rsidR="00EA1361">
        <w:rPr>
          <w:rFonts w:ascii="Arial" w:hAnsi="Arial" w:cs="Arial"/>
          <w:iCs/>
          <w:smallCaps/>
          <w:sz w:val="24"/>
          <w:szCs w:val="22"/>
        </w:rPr>
        <w:t>a tasaci</w:t>
      </w:r>
      <w:r w:rsidR="004F2394">
        <w:rPr>
          <w:rFonts w:ascii="Arial" w:hAnsi="Arial" w:cs="Arial"/>
          <w:iCs/>
          <w:smallCaps/>
          <w:sz w:val="24"/>
          <w:szCs w:val="22"/>
        </w:rPr>
        <w:t>ón</w:t>
      </w:r>
      <w:r w:rsidR="002777D3">
        <w:rPr>
          <w:rFonts w:ascii="Arial" w:hAnsi="Arial" w:cs="Arial"/>
          <w:iCs/>
          <w:smallCaps/>
          <w:sz w:val="24"/>
          <w:szCs w:val="22"/>
        </w:rPr>
        <w:t xml:space="preserve"> de los perjuicios</w:t>
      </w:r>
    </w:p>
    <w:p w:rsidR="00B1109B" w:rsidRDefault="00B1109B" w:rsidP="00381327">
      <w:pPr>
        <w:spacing w:line="360" w:lineRule="auto"/>
        <w:jc w:val="both"/>
        <w:rPr>
          <w:rFonts w:ascii="Arial" w:hAnsi="Arial" w:cs="Arial"/>
          <w:sz w:val="24"/>
          <w:szCs w:val="24"/>
          <w:lang w:val="es-CO"/>
        </w:rPr>
      </w:pPr>
    </w:p>
    <w:p w:rsidR="004F2394" w:rsidRDefault="004F2394" w:rsidP="004F2394">
      <w:pPr>
        <w:pStyle w:val="Paragraphedeliste"/>
        <w:numPr>
          <w:ilvl w:val="3"/>
          <w:numId w:val="8"/>
        </w:numPr>
        <w:spacing w:line="360" w:lineRule="auto"/>
        <w:jc w:val="both"/>
        <w:rPr>
          <w:rFonts w:ascii="Arial" w:hAnsi="Arial" w:cs="Arial"/>
          <w:iCs/>
          <w:smallCaps/>
          <w:sz w:val="24"/>
          <w:szCs w:val="22"/>
        </w:rPr>
      </w:pPr>
      <w:r w:rsidRPr="004F2394">
        <w:rPr>
          <w:rFonts w:ascii="Arial" w:hAnsi="Arial" w:cs="Arial"/>
          <w:iCs/>
          <w:smallCaps/>
          <w:sz w:val="24"/>
          <w:szCs w:val="22"/>
        </w:rPr>
        <w:t>L</w:t>
      </w:r>
      <w:r>
        <w:rPr>
          <w:rFonts w:ascii="Arial" w:hAnsi="Arial" w:cs="Arial"/>
          <w:iCs/>
          <w:smallCaps/>
          <w:sz w:val="24"/>
          <w:szCs w:val="22"/>
        </w:rPr>
        <w:t>os m</w:t>
      </w:r>
      <w:r w:rsidR="004E4AD7">
        <w:rPr>
          <w:rFonts w:ascii="Arial" w:hAnsi="Arial" w:cs="Arial"/>
          <w:iCs/>
          <w:smallCaps/>
          <w:sz w:val="24"/>
          <w:szCs w:val="22"/>
        </w:rPr>
        <w:t>ateriales</w:t>
      </w:r>
    </w:p>
    <w:p w:rsidR="00B534F8" w:rsidRPr="004F2394" w:rsidRDefault="00B534F8" w:rsidP="00B534F8">
      <w:pPr>
        <w:pStyle w:val="Paragraphedeliste"/>
        <w:spacing w:line="360" w:lineRule="auto"/>
        <w:ind w:left="1080"/>
        <w:jc w:val="both"/>
        <w:rPr>
          <w:rFonts w:ascii="Arial" w:hAnsi="Arial" w:cs="Arial"/>
          <w:iCs/>
          <w:smallCaps/>
          <w:sz w:val="24"/>
          <w:szCs w:val="22"/>
        </w:rPr>
      </w:pPr>
    </w:p>
    <w:p w:rsidR="00F41BB5" w:rsidRDefault="003408A7" w:rsidP="00F41BB5">
      <w:pPr>
        <w:spacing w:line="360" w:lineRule="auto"/>
        <w:jc w:val="both"/>
        <w:rPr>
          <w:rFonts w:ascii="Arial" w:hAnsi="Arial" w:cs="Arial"/>
          <w:sz w:val="24"/>
          <w:szCs w:val="24"/>
          <w:lang w:val="es-CO"/>
        </w:rPr>
      </w:pPr>
      <w:r>
        <w:rPr>
          <w:rFonts w:ascii="Arial" w:hAnsi="Arial" w:cs="Arial"/>
          <w:sz w:val="24"/>
          <w:szCs w:val="24"/>
          <w:lang w:val="es-CO"/>
        </w:rPr>
        <w:t xml:space="preserve">(i) </w:t>
      </w:r>
      <w:r w:rsidRPr="003408A7">
        <w:rPr>
          <w:rFonts w:ascii="Arial" w:hAnsi="Arial" w:cs="Arial"/>
          <w:smallCaps/>
          <w:sz w:val="24"/>
          <w:szCs w:val="24"/>
          <w:lang w:val="es-CO"/>
        </w:rPr>
        <w:t xml:space="preserve">Daño </w:t>
      </w:r>
      <w:r w:rsidR="008519D5" w:rsidRPr="003408A7">
        <w:rPr>
          <w:rFonts w:ascii="Arial" w:hAnsi="Arial" w:cs="Arial"/>
          <w:smallCaps/>
          <w:sz w:val="24"/>
          <w:szCs w:val="24"/>
          <w:lang w:val="es-CO"/>
        </w:rPr>
        <w:t>emergente</w:t>
      </w:r>
      <w:r>
        <w:rPr>
          <w:rFonts w:ascii="Arial" w:hAnsi="Arial" w:cs="Arial"/>
          <w:sz w:val="24"/>
          <w:szCs w:val="24"/>
          <w:lang w:val="es-CO"/>
        </w:rPr>
        <w:t>. Se incorporó en el concepto de los citados perjuicios</w:t>
      </w:r>
      <w:r w:rsidR="008519D5" w:rsidRPr="003408A7">
        <w:rPr>
          <w:rFonts w:ascii="Arial" w:hAnsi="Arial" w:cs="Arial"/>
          <w:sz w:val="24"/>
          <w:szCs w:val="24"/>
          <w:lang w:val="es-CO"/>
        </w:rPr>
        <w:t xml:space="preserve">, </w:t>
      </w:r>
      <w:r w:rsidR="00CE1A82">
        <w:rPr>
          <w:rFonts w:ascii="Arial" w:hAnsi="Arial" w:cs="Arial"/>
          <w:sz w:val="24"/>
          <w:szCs w:val="24"/>
          <w:lang w:val="es-CO"/>
        </w:rPr>
        <w:t xml:space="preserve">sin embargo </w:t>
      </w:r>
      <w:r w:rsidR="0012374B">
        <w:rPr>
          <w:rFonts w:ascii="Arial" w:hAnsi="Arial" w:cs="Arial"/>
          <w:sz w:val="24"/>
          <w:szCs w:val="24"/>
          <w:lang w:val="es-CO"/>
        </w:rPr>
        <w:t xml:space="preserve">ningún </w:t>
      </w:r>
      <w:r w:rsidR="00CE1A82">
        <w:rPr>
          <w:rFonts w:ascii="Arial" w:hAnsi="Arial" w:cs="Arial"/>
          <w:sz w:val="24"/>
          <w:szCs w:val="24"/>
          <w:lang w:val="es-CO"/>
        </w:rPr>
        <w:t>valor fue reclamado</w:t>
      </w:r>
      <w:r w:rsidR="00E074F8">
        <w:rPr>
          <w:rFonts w:ascii="Arial" w:hAnsi="Arial" w:cs="Arial"/>
          <w:sz w:val="24"/>
          <w:szCs w:val="24"/>
          <w:lang w:val="es-CO"/>
        </w:rPr>
        <w:t xml:space="preserve">, </w:t>
      </w:r>
      <w:r w:rsidR="0012374B">
        <w:rPr>
          <w:rFonts w:ascii="Arial" w:hAnsi="Arial" w:cs="Arial"/>
          <w:sz w:val="24"/>
          <w:szCs w:val="24"/>
          <w:lang w:val="es-CO"/>
        </w:rPr>
        <w:t xml:space="preserve">tampoco se </w:t>
      </w:r>
      <w:r w:rsidR="00CE1A82">
        <w:rPr>
          <w:rFonts w:ascii="Arial" w:hAnsi="Arial" w:cs="Arial"/>
          <w:sz w:val="24"/>
          <w:szCs w:val="24"/>
          <w:lang w:val="es-CO"/>
        </w:rPr>
        <w:t>fundamentó la petición</w:t>
      </w:r>
      <w:r w:rsidR="00E074F8">
        <w:rPr>
          <w:rFonts w:ascii="Arial" w:hAnsi="Arial" w:cs="Arial"/>
          <w:sz w:val="24"/>
          <w:szCs w:val="24"/>
          <w:lang w:val="es-CO"/>
        </w:rPr>
        <w:t xml:space="preserve"> y menos se probó</w:t>
      </w:r>
      <w:r w:rsidR="00F41BB5">
        <w:rPr>
          <w:rFonts w:ascii="Arial" w:hAnsi="Arial" w:cs="Arial"/>
          <w:sz w:val="24"/>
          <w:szCs w:val="24"/>
          <w:lang w:val="es-CO"/>
        </w:rPr>
        <w:t xml:space="preserve">, por lo que habrá de negarse su reconocimiento, pues </w:t>
      </w:r>
      <w:r w:rsidR="003F1484">
        <w:rPr>
          <w:rFonts w:ascii="Arial" w:hAnsi="Arial" w:cs="Arial"/>
          <w:sz w:val="24"/>
          <w:szCs w:val="24"/>
          <w:lang w:val="es-CO"/>
        </w:rPr>
        <w:t xml:space="preserve">este </w:t>
      </w:r>
      <w:r w:rsidR="00F41BB5">
        <w:rPr>
          <w:rFonts w:ascii="Arial" w:hAnsi="Arial" w:cs="Arial"/>
          <w:sz w:val="24"/>
          <w:szCs w:val="24"/>
          <w:lang w:val="es-CO"/>
        </w:rPr>
        <w:t xml:space="preserve">menoscabo </w:t>
      </w:r>
      <w:r w:rsidR="003F1484">
        <w:rPr>
          <w:rFonts w:ascii="Arial" w:hAnsi="Arial" w:cs="Arial"/>
          <w:sz w:val="24"/>
          <w:szCs w:val="24"/>
          <w:lang w:val="es-CO"/>
        </w:rPr>
        <w:t xml:space="preserve">corresponde a </w:t>
      </w:r>
      <w:r w:rsidR="003F1484">
        <w:rPr>
          <w:rFonts w:ascii="Arial" w:hAnsi="Arial" w:cs="Arial"/>
          <w:i/>
          <w:sz w:val="24"/>
          <w:szCs w:val="24"/>
          <w:lang w:val="es-CO"/>
        </w:rPr>
        <w:t>“</w:t>
      </w:r>
      <w:r w:rsidR="004E4AD7">
        <w:rPr>
          <w:rFonts w:ascii="Arial" w:hAnsi="Arial" w:cs="Arial"/>
          <w:i/>
          <w:sz w:val="22"/>
          <w:szCs w:val="24"/>
          <w:lang w:val="es-CO"/>
        </w:rPr>
        <w:t>un reintegro de gastos</w:t>
      </w:r>
      <w:r w:rsidR="003F1484">
        <w:rPr>
          <w:rFonts w:ascii="Arial" w:hAnsi="Arial" w:cs="Arial"/>
          <w:i/>
          <w:sz w:val="24"/>
          <w:szCs w:val="24"/>
          <w:lang w:val="es-CO"/>
        </w:rPr>
        <w:t>”</w:t>
      </w:r>
      <w:r w:rsidR="003F1484">
        <w:rPr>
          <w:rStyle w:val="Appelnotedebasdep"/>
          <w:rFonts w:ascii="Arial" w:hAnsi="Arial"/>
          <w:i/>
          <w:sz w:val="24"/>
          <w:szCs w:val="24"/>
          <w:lang w:val="es-CO"/>
        </w:rPr>
        <w:footnoteReference w:id="49"/>
      </w:r>
      <w:r w:rsidR="004E4AD7">
        <w:rPr>
          <w:rFonts w:ascii="Arial" w:hAnsi="Arial" w:cs="Arial"/>
          <w:sz w:val="24"/>
          <w:szCs w:val="24"/>
          <w:lang w:val="es-CO"/>
        </w:rPr>
        <w:t xml:space="preserve"> efectuados o por realizar que sean directamente relacionados con el daño</w:t>
      </w:r>
      <w:r w:rsidR="00F41BB5">
        <w:rPr>
          <w:rFonts w:ascii="Arial" w:hAnsi="Arial" w:cs="Arial"/>
          <w:sz w:val="24"/>
          <w:szCs w:val="24"/>
          <w:lang w:val="es-CO"/>
        </w:rPr>
        <w:t xml:space="preserve">. </w:t>
      </w:r>
    </w:p>
    <w:p w:rsidR="00F41BB5" w:rsidRDefault="00F41BB5" w:rsidP="00F41BB5">
      <w:pPr>
        <w:spacing w:line="360" w:lineRule="auto"/>
        <w:jc w:val="both"/>
        <w:rPr>
          <w:rFonts w:ascii="Arial" w:hAnsi="Arial" w:cs="Arial"/>
          <w:sz w:val="24"/>
          <w:szCs w:val="24"/>
          <w:lang w:val="es-CO"/>
        </w:rPr>
      </w:pPr>
    </w:p>
    <w:p w:rsidR="00F41BB5" w:rsidRDefault="00F41BB5" w:rsidP="00F41BB5">
      <w:pPr>
        <w:spacing w:line="360" w:lineRule="auto"/>
        <w:jc w:val="both"/>
        <w:rPr>
          <w:rFonts w:ascii="Arial" w:hAnsi="Arial" w:cs="Arial"/>
          <w:i/>
          <w:sz w:val="22"/>
          <w:szCs w:val="22"/>
        </w:rPr>
      </w:pPr>
      <w:r>
        <w:rPr>
          <w:rFonts w:ascii="Arial" w:hAnsi="Arial" w:cs="Arial"/>
          <w:sz w:val="24"/>
          <w:szCs w:val="24"/>
          <w:lang w:val="es-CO"/>
        </w:rPr>
        <w:lastRenderedPageBreak/>
        <w:t xml:space="preserve">Aquí útil resulta citar la jurisprudencia de la CSJ </w:t>
      </w:r>
      <w:r w:rsidR="00123329">
        <w:rPr>
          <w:rFonts w:ascii="Arial" w:hAnsi="Arial" w:cs="Arial"/>
          <w:sz w:val="24"/>
          <w:szCs w:val="24"/>
          <w:lang w:val="es-CO"/>
        </w:rPr>
        <w:t>en reciente decisión (2016)</w:t>
      </w:r>
      <w:r w:rsidR="00123329">
        <w:rPr>
          <w:rStyle w:val="Appelnotedebasdep"/>
          <w:rFonts w:ascii="Arial" w:hAnsi="Arial"/>
          <w:sz w:val="24"/>
          <w:szCs w:val="24"/>
          <w:lang w:val="es-CO"/>
        </w:rPr>
        <w:footnoteReference w:id="50"/>
      </w:r>
      <w:r>
        <w:rPr>
          <w:rFonts w:ascii="Arial" w:hAnsi="Arial" w:cs="Arial"/>
          <w:sz w:val="24"/>
          <w:szCs w:val="24"/>
          <w:lang w:val="es-CO"/>
        </w:rPr>
        <w:t xml:space="preserve">: </w:t>
      </w:r>
      <w:r w:rsidRPr="00F41BB5">
        <w:rPr>
          <w:rFonts w:ascii="Arial" w:hAnsi="Arial" w:cs="Arial"/>
          <w:i/>
          <w:sz w:val="22"/>
          <w:szCs w:val="22"/>
          <w:lang w:val="es-CO"/>
        </w:rPr>
        <w:t>“</w:t>
      </w:r>
      <w:r w:rsidRPr="00F41BB5">
        <w:rPr>
          <w:rFonts w:ascii="Arial" w:hAnsi="Arial" w:cs="Arial"/>
          <w:i/>
          <w:sz w:val="22"/>
          <w:szCs w:val="22"/>
        </w:rPr>
        <w:t xml:space="preserve">(…) ‘[e]l daño emergente abarca la pérdida misma de elementos patrimoniales, los desembolsos que hayan sido menester o que en el futuro sean necesarios y el advenimiento del pasivo, causados por los hechos de los cuales trata de deducirse la responsabilidad (…), como ha sido el criterio de esta Corporación (Se subraya. </w:t>
      </w:r>
      <w:proofErr w:type="spellStart"/>
      <w:r w:rsidRPr="00F41BB5">
        <w:rPr>
          <w:rFonts w:ascii="Arial" w:hAnsi="Arial" w:cs="Arial"/>
          <w:i/>
          <w:sz w:val="22"/>
          <w:szCs w:val="22"/>
        </w:rPr>
        <w:t>Sent</w:t>
      </w:r>
      <w:proofErr w:type="spellEnd"/>
      <w:r w:rsidRPr="00F41BB5">
        <w:rPr>
          <w:rFonts w:ascii="Arial" w:hAnsi="Arial" w:cs="Arial"/>
          <w:i/>
          <w:sz w:val="22"/>
          <w:szCs w:val="22"/>
        </w:rPr>
        <w:t>. del 29 de septiembre de 1978)” (CSJ, SC del 28 de junio de 2000, Rad. n.° 5348)</w:t>
      </w:r>
      <w:r>
        <w:rPr>
          <w:rFonts w:ascii="Arial" w:hAnsi="Arial" w:cs="Arial"/>
          <w:i/>
          <w:sz w:val="22"/>
          <w:szCs w:val="22"/>
        </w:rPr>
        <w:t>”</w:t>
      </w:r>
      <w:r w:rsidRPr="00F41BB5">
        <w:rPr>
          <w:rFonts w:ascii="Arial" w:hAnsi="Arial" w:cs="Arial"/>
          <w:i/>
          <w:sz w:val="22"/>
          <w:szCs w:val="22"/>
        </w:rPr>
        <w:t>.</w:t>
      </w:r>
    </w:p>
    <w:p w:rsidR="00F41BB5" w:rsidRDefault="00F41BB5" w:rsidP="00F41BB5">
      <w:pPr>
        <w:spacing w:line="360" w:lineRule="auto"/>
        <w:jc w:val="both"/>
        <w:rPr>
          <w:rFonts w:ascii="Arial" w:hAnsi="Arial" w:cs="Arial"/>
          <w:i/>
          <w:sz w:val="22"/>
          <w:szCs w:val="22"/>
        </w:rPr>
      </w:pPr>
    </w:p>
    <w:p w:rsidR="00AE13E0" w:rsidRDefault="00F41BB5" w:rsidP="00AE13E0">
      <w:pPr>
        <w:spacing w:line="360" w:lineRule="auto"/>
        <w:jc w:val="both"/>
        <w:rPr>
          <w:rFonts w:ascii="Arial" w:hAnsi="Arial" w:cs="Arial"/>
          <w:sz w:val="24"/>
          <w:lang w:val="es-CO"/>
        </w:rPr>
      </w:pPr>
      <w:r>
        <w:rPr>
          <w:rFonts w:ascii="Arial" w:hAnsi="Arial" w:cs="Arial"/>
          <w:sz w:val="24"/>
          <w:szCs w:val="22"/>
        </w:rPr>
        <w:t xml:space="preserve">(ii) </w:t>
      </w:r>
      <w:r w:rsidRPr="00AE13E0">
        <w:rPr>
          <w:rFonts w:ascii="Arial" w:hAnsi="Arial" w:cs="Arial"/>
          <w:smallCaps/>
          <w:sz w:val="24"/>
          <w:szCs w:val="22"/>
        </w:rPr>
        <w:t>Lucro cesante</w:t>
      </w:r>
      <w:r>
        <w:rPr>
          <w:rFonts w:ascii="Arial" w:hAnsi="Arial" w:cs="Arial"/>
          <w:sz w:val="24"/>
          <w:szCs w:val="22"/>
        </w:rPr>
        <w:t xml:space="preserve">. </w:t>
      </w:r>
      <w:r w:rsidR="002777D3">
        <w:rPr>
          <w:rFonts w:ascii="Arial" w:hAnsi="Arial" w:cs="Arial"/>
          <w:sz w:val="24"/>
          <w:lang w:val="es-CO"/>
        </w:rPr>
        <w:t>Abarca</w:t>
      </w:r>
      <w:r w:rsidR="00AE13E0">
        <w:rPr>
          <w:rFonts w:ascii="Arial" w:hAnsi="Arial" w:cs="Arial"/>
          <w:sz w:val="24"/>
          <w:lang w:val="es-CO"/>
        </w:rPr>
        <w:t>: (i) Las lesiones personales; (ii) La pérdida o disminución de la capacidad laboral; y/o (iii) La afección de bienes que producían un rendimiento económico</w:t>
      </w:r>
      <w:r w:rsidR="00AE13E0">
        <w:rPr>
          <w:rStyle w:val="Appelnotedebasdep"/>
          <w:rFonts w:ascii="Arial" w:hAnsi="Arial"/>
          <w:sz w:val="24"/>
          <w:lang w:val="es-CO"/>
        </w:rPr>
        <w:footnoteReference w:id="51"/>
      </w:r>
      <w:r w:rsidR="00AE13E0">
        <w:rPr>
          <w:rFonts w:ascii="Arial" w:hAnsi="Arial" w:cs="Arial"/>
          <w:sz w:val="24"/>
          <w:lang w:val="es-CO"/>
        </w:rPr>
        <w:t xml:space="preserve">; de allí que se le considere como la imposibilidad de percibir </w:t>
      </w:r>
      <w:r w:rsidR="00AE13E0" w:rsidRPr="00A817BC">
        <w:rPr>
          <w:rFonts w:ascii="Arial" w:hAnsi="Arial" w:cs="Arial"/>
          <w:sz w:val="24"/>
          <w:lang w:val="es-CO"/>
        </w:rPr>
        <w:t>una ganancia legítima o una utilidad económica</w:t>
      </w:r>
      <w:r w:rsidR="00AE13E0">
        <w:rPr>
          <w:rFonts w:ascii="Arial" w:hAnsi="Arial" w:cs="Arial"/>
          <w:sz w:val="24"/>
          <w:lang w:val="es-CO"/>
        </w:rPr>
        <w:t>,</w:t>
      </w:r>
      <w:r w:rsidR="00AE13E0" w:rsidRPr="00A817BC">
        <w:rPr>
          <w:rFonts w:ascii="Arial" w:hAnsi="Arial" w:cs="Arial"/>
          <w:sz w:val="24"/>
          <w:lang w:val="es-CO"/>
        </w:rPr>
        <w:t xml:space="preserve"> por la víctima o sus familiares</w:t>
      </w:r>
      <w:r w:rsidR="00AE13E0">
        <w:rPr>
          <w:rFonts w:ascii="Arial" w:hAnsi="Arial" w:cs="Arial"/>
          <w:sz w:val="24"/>
          <w:lang w:val="es-CO"/>
        </w:rPr>
        <w:t>,</w:t>
      </w:r>
      <w:r w:rsidR="00AE13E0" w:rsidRPr="00A817BC">
        <w:rPr>
          <w:rFonts w:ascii="Arial" w:hAnsi="Arial" w:cs="Arial"/>
          <w:sz w:val="24"/>
          <w:lang w:val="es-CO"/>
        </w:rPr>
        <w:t xml:space="preserve"> como consecuencia del suceso </w:t>
      </w:r>
      <w:r w:rsidR="00AE13E0">
        <w:rPr>
          <w:rFonts w:ascii="Arial" w:hAnsi="Arial" w:cs="Arial"/>
          <w:sz w:val="24"/>
          <w:lang w:val="es-CO"/>
        </w:rPr>
        <w:t xml:space="preserve">nocivo que si </w:t>
      </w:r>
      <w:r w:rsidR="00AE13E0" w:rsidRPr="00A817BC">
        <w:rPr>
          <w:rFonts w:ascii="Arial" w:hAnsi="Arial" w:cs="Arial"/>
          <w:sz w:val="24"/>
          <w:lang w:val="es-CO"/>
        </w:rPr>
        <w:t>n</w:t>
      </w:r>
      <w:r w:rsidR="00AE13E0">
        <w:rPr>
          <w:rFonts w:ascii="Arial" w:hAnsi="Arial" w:cs="Arial"/>
          <w:sz w:val="24"/>
          <w:lang w:val="es-CO"/>
        </w:rPr>
        <w:t xml:space="preserve">unca </w:t>
      </w:r>
      <w:r w:rsidR="00AE13E0" w:rsidRPr="00A817BC">
        <w:rPr>
          <w:rFonts w:ascii="Arial" w:hAnsi="Arial" w:cs="Arial"/>
          <w:sz w:val="24"/>
          <w:lang w:val="es-CO"/>
        </w:rPr>
        <w:t>se hubie</w:t>
      </w:r>
      <w:r w:rsidR="00AE13E0">
        <w:rPr>
          <w:rFonts w:ascii="Arial" w:hAnsi="Arial" w:cs="Arial"/>
          <w:sz w:val="24"/>
          <w:lang w:val="es-CO"/>
        </w:rPr>
        <w:t>se</w:t>
      </w:r>
      <w:r w:rsidR="00AE13E0" w:rsidRPr="00A817BC">
        <w:rPr>
          <w:rFonts w:ascii="Arial" w:hAnsi="Arial" w:cs="Arial"/>
          <w:sz w:val="24"/>
          <w:lang w:val="es-CO"/>
        </w:rPr>
        <w:t xml:space="preserve"> </w:t>
      </w:r>
      <w:r w:rsidR="00AE13E0">
        <w:rPr>
          <w:rFonts w:ascii="Arial" w:hAnsi="Arial" w:cs="Arial"/>
          <w:sz w:val="24"/>
          <w:lang w:val="es-CO"/>
        </w:rPr>
        <w:t>presentado, tampoco</w:t>
      </w:r>
      <w:r w:rsidR="00AE13E0" w:rsidRPr="00A817BC">
        <w:rPr>
          <w:rFonts w:ascii="Arial" w:hAnsi="Arial" w:cs="Arial"/>
          <w:sz w:val="24"/>
          <w:lang w:val="es-CO"/>
        </w:rPr>
        <w:t xml:space="preserve"> se habría provocado</w:t>
      </w:r>
      <w:r w:rsidR="00AE13E0">
        <w:rPr>
          <w:rFonts w:ascii="Arial" w:hAnsi="Arial" w:cs="Arial"/>
          <w:sz w:val="24"/>
          <w:lang w:val="es-CO"/>
        </w:rPr>
        <w:t xml:space="preserve"> el daño</w:t>
      </w:r>
      <w:r w:rsidR="00AE13E0" w:rsidRPr="00A817BC">
        <w:rPr>
          <w:rFonts w:ascii="Arial" w:hAnsi="Arial" w:cs="Arial"/>
          <w:sz w:val="24"/>
          <w:lang w:val="es-CO"/>
        </w:rPr>
        <w:t>.</w:t>
      </w:r>
      <w:r w:rsidR="00AE13E0">
        <w:rPr>
          <w:rFonts w:ascii="Arial" w:hAnsi="Arial" w:cs="Arial"/>
          <w:sz w:val="24"/>
          <w:lang w:val="es-CO"/>
        </w:rPr>
        <w:t xml:space="preserve">  </w:t>
      </w:r>
    </w:p>
    <w:p w:rsidR="00AE13E0" w:rsidRDefault="00AE13E0" w:rsidP="00AE13E0">
      <w:pPr>
        <w:spacing w:line="360" w:lineRule="auto"/>
        <w:jc w:val="both"/>
        <w:rPr>
          <w:rFonts w:ascii="Arial" w:hAnsi="Arial" w:cs="Arial"/>
          <w:sz w:val="24"/>
          <w:lang w:val="es-CO"/>
        </w:rPr>
      </w:pPr>
    </w:p>
    <w:p w:rsidR="00AE13E0" w:rsidRDefault="00AE13E0" w:rsidP="00AE13E0">
      <w:pPr>
        <w:spacing w:line="360" w:lineRule="auto"/>
        <w:jc w:val="both"/>
        <w:rPr>
          <w:rFonts w:ascii="Arial" w:hAnsi="Arial" w:cs="Arial"/>
          <w:sz w:val="24"/>
          <w:lang w:val="es-CO"/>
        </w:rPr>
      </w:pPr>
      <w:r>
        <w:rPr>
          <w:rFonts w:ascii="Arial" w:hAnsi="Arial" w:cs="Arial"/>
          <w:sz w:val="24"/>
          <w:lang w:val="es-CO"/>
        </w:rPr>
        <w:t>Por regla general, debe ser debidamente justificado</w:t>
      </w:r>
      <w:r w:rsidR="002777D3">
        <w:rPr>
          <w:rFonts w:ascii="Arial" w:hAnsi="Arial" w:cs="Arial"/>
          <w:sz w:val="24"/>
          <w:lang w:val="es-CO"/>
        </w:rPr>
        <w:t xml:space="preserve"> a efectos de </w:t>
      </w:r>
      <w:r>
        <w:rPr>
          <w:rFonts w:ascii="Arial" w:hAnsi="Arial" w:cs="Arial"/>
          <w:sz w:val="24"/>
          <w:lang w:val="es-CO"/>
        </w:rPr>
        <w:t xml:space="preserve">aplicar </w:t>
      </w:r>
      <w:r w:rsidR="002777D3">
        <w:rPr>
          <w:rFonts w:ascii="Arial" w:hAnsi="Arial" w:cs="Arial"/>
          <w:sz w:val="24"/>
          <w:lang w:val="es-CO"/>
        </w:rPr>
        <w:t>un</w:t>
      </w:r>
      <w:r>
        <w:rPr>
          <w:rFonts w:ascii="Arial" w:hAnsi="Arial" w:cs="Arial"/>
          <w:sz w:val="24"/>
          <w:lang w:val="es-CO"/>
        </w:rPr>
        <w:t xml:space="preserve">a probabilidad que responda al curso normal de lo acaecido con antelación al evento dañino. Y es que la excepción a esa regla, está consagrada en el artículo 1617 del CC, en lo que refiere a la </w:t>
      </w:r>
      <w:proofErr w:type="spellStart"/>
      <w:r>
        <w:rPr>
          <w:rFonts w:ascii="Arial" w:hAnsi="Arial" w:cs="Arial"/>
          <w:sz w:val="24"/>
          <w:lang w:val="es-CO"/>
        </w:rPr>
        <w:t>causación</w:t>
      </w:r>
      <w:proofErr w:type="spellEnd"/>
      <w:r>
        <w:rPr>
          <w:rFonts w:ascii="Arial" w:hAnsi="Arial" w:cs="Arial"/>
          <w:sz w:val="24"/>
          <w:lang w:val="es-CO"/>
        </w:rPr>
        <w:t xml:space="preserve"> de intereses frente a deuda pecuniaria y a causa del retardo en su pago, circunstancia exaltada por la jurisprudencia de nuestro órgano de cierre</w:t>
      </w:r>
      <w:r>
        <w:rPr>
          <w:rStyle w:val="Appelnotedebasdep"/>
          <w:rFonts w:ascii="Arial" w:hAnsi="Arial"/>
          <w:sz w:val="24"/>
          <w:lang w:val="es-CO"/>
        </w:rPr>
        <w:footnoteReference w:id="52"/>
      </w:r>
      <w:r>
        <w:rPr>
          <w:rFonts w:ascii="Arial" w:hAnsi="Arial" w:cs="Arial"/>
          <w:sz w:val="24"/>
          <w:lang w:val="es-CO"/>
        </w:rPr>
        <w:t xml:space="preserve">, desde tiempo atrás.  </w:t>
      </w:r>
    </w:p>
    <w:p w:rsidR="00AE13E0" w:rsidRPr="00EE1F4D" w:rsidRDefault="00AE13E0" w:rsidP="00AE13E0">
      <w:pPr>
        <w:spacing w:line="360" w:lineRule="auto"/>
        <w:jc w:val="both"/>
        <w:rPr>
          <w:rFonts w:ascii="Arial" w:hAnsi="Arial" w:cs="Arial"/>
          <w:lang w:val="es-CO"/>
        </w:rPr>
      </w:pPr>
    </w:p>
    <w:p w:rsidR="00AE13E0" w:rsidRDefault="00AE13E0" w:rsidP="00AE13E0">
      <w:pPr>
        <w:spacing w:line="360" w:lineRule="auto"/>
        <w:jc w:val="both"/>
        <w:rPr>
          <w:rFonts w:ascii="Arial" w:hAnsi="Arial" w:cs="Arial"/>
          <w:sz w:val="24"/>
          <w:lang w:val="es-CO"/>
        </w:rPr>
      </w:pPr>
      <w:r>
        <w:rPr>
          <w:rFonts w:ascii="Arial" w:hAnsi="Arial" w:cs="Arial"/>
          <w:sz w:val="24"/>
          <w:lang w:val="es-CO"/>
        </w:rPr>
        <w:t xml:space="preserve">Así mismo, en las generalidades ya referidas, por tratarse de un elemento que escapa a la presunción, debe acreditarse que se imposibilitó a la víctima de emplear el bien útil, a través del cual generaba los ingresos para satisfacer ciertas necesidades, se itera, deberá probarse el antecedente y la suspensión o cesación de ganancias. </w:t>
      </w:r>
    </w:p>
    <w:p w:rsidR="00AE13E0" w:rsidRPr="00EE1F4D" w:rsidRDefault="00AE13E0" w:rsidP="00AE13E0">
      <w:pPr>
        <w:spacing w:line="360" w:lineRule="auto"/>
        <w:jc w:val="both"/>
        <w:rPr>
          <w:rFonts w:ascii="Arial" w:hAnsi="Arial" w:cs="Arial"/>
          <w:lang w:val="es-CO"/>
        </w:rPr>
      </w:pPr>
    </w:p>
    <w:p w:rsidR="006C7CAB" w:rsidRDefault="00AE13E0" w:rsidP="00AE13E0">
      <w:pPr>
        <w:spacing w:line="360" w:lineRule="auto"/>
        <w:jc w:val="both"/>
        <w:rPr>
          <w:rFonts w:ascii="Arial" w:hAnsi="Arial" w:cs="Arial"/>
          <w:sz w:val="24"/>
          <w:lang w:val="es-CO"/>
        </w:rPr>
      </w:pPr>
      <w:r>
        <w:rPr>
          <w:rFonts w:ascii="Arial" w:hAnsi="Arial" w:cs="Arial"/>
          <w:sz w:val="24"/>
          <w:lang w:val="es-CO"/>
        </w:rPr>
        <w:t>Es de carácter meramente monetario y corresponde a la diferencia entre los ingresos que puede calcularse, recibirá la víctima a partir del daño sufrido y los que debía recibir, de no habérsele causado.</w:t>
      </w:r>
      <w:r w:rsidR="006C7CAB">
        <w:rPr>
          <w:rFonts w:ascii="Arial" w:hAnsi="Arial" w:cs="Arial"/>
          <w:sz w:val="24"/>
          <w:lang w:val="es-CO"/>
        </w:rPr>
        <w:t xml:space="preserve"> </w:t>
      </w:r>
    </w:p>
    <w:p w:rsidR="006C7CAB" w:rsidRDefault="006C7CAB" w:rsidP="00AE13E0">
      <w:pPr>
        <w:spacing w:line="360" w:lineRule="auto"/>
        <w:jc w:val="both"/>
        <w:rPr>
          <w:rFonts w:ascii="Arial" w:hAnsi="Arial" w:cs="Arial"/>
          <w:sz w:val="24"/>
          <w:lang w:val="es-CO"/>
        </w:rPr>
      </w:pPr>
    </w:p>
    <w:p w:rsidR="006C7CAB" w:rsidRDefault="00E074F8" w:rsidP="006C7CAB">
      <w:pPr>
        <w:tabs>
          <w:tab w:val="left" w:pos="-720"/>
          <w:tab w:val="left" w:pos="1701"/>
        </w:tabs>
        <w:suppressAutoHyphens/>
        <w:spacing w:line="360" w:lineRule="auto"/>
        <w:jc w:val="both"/>
        <w:rPr>
          <w:rFonts w:ascii="Bookman Old Style" w:hAnsi="Bookman Old Style"/>
          <w:sz w:val="28"/>
          <w:szCs w:val="28"/>
        </w:rPr>
      </w:pPr>
      <w:r>
        <w:rPr>
          <w:rFonts w:ascii="Arial" w:hAnsi="Arial" w:cs="Arial"/>
          <w:sz w:val="24"/>
          <w:lang w:val="es-CO"/>
        </w:rPr>
        <w:t xml:space="preserve">No obstante lo dicho hasta aquí, </w:t>
      </w:r>
      <w:r w:rsidR="006C7CAB">
        <w:rPr>
          <w:rFonts w:ascii="Arial" w:hAnsi="Arial" w:cs="Arial"/>
          <w:sz w:val="24"/>
          <w:lang w:val="es-CO"/>
        </w:rPr>
        <w:t>cuando se reclama con ocasión de la muerte de un menor, la jurisprudencia del órgano de cierre de la especialidad, ha negado su reconocimiento por improcedente</w:t>
      </w:r>
      <w:r w:rsidR="002777D3">
        <w:rPr>
          <w:rFonts w:ascii="Arial" w:hAnsi="Arial" w:cs="Arial"/>
          <w:sz w:val="24"/>
          <w:lang w:val="es-CO"/>
        </w:rPr>
        <w:t>,</w:t>
      </w:r>
      <w:r w:rsidR="006C7CAB">
        <w:rPr>
          <w:rFonts w:ascii="Arial" w:hAnsi="Arial" w:cs="Arial"/>
          <w:sz w:val="24"/>
          <w:lang w:val="es-CO"/>
        </w:rPr>
        <w:t xml:space="preserve"> y en efecto</w:t>
      </w:r>
      <w:r w:rsidR="002777D3">
        <w:rPr>
          <w:rFonts w:ascii="Arial" w:hAnsi="Arial" w:cs="Arial"/>
          <w:sz w:val="24"/>
          <w:lang w:val="es-CO"/>
        </w:rPr>
        <w:t>,</w:t>
      </w:r>
      <w:r w:rsidR="006C7CAB">
        <w:rPr>
          <w:rFonts w:ascii="Arial" w:hAnsi="Arial" w:cs="Arial"/>
          <w:sz w:val="24"/>
          <w:lang w:val="es-CO"/>
        </w:rPr>
        <w:t xml:space="preserve"> </w:t>
      </w:r>
      <w:r w:rsidR="002777D3">
        <w:rPr>
          <w:rFonts w:ascii="Arial" w:hAnsi="Arial" w:cs="Arial"/>
          <w:sz w:val="24"/>
          <w:lang w:val="es-CO"/>
        </w:rPr>
        <w:t xml:space="preserve">hace poco </w:t>
      </w:r>
      <w:r w:rsidR="006C7CAB">
        <w:rPr>
          <w:rFonts w:ascii="Arial" w:hAnsi="Arial" w:cs="Arial"/>
          <w:sz w:val="24"/>
          <w:lang w:val="es-CO"/>
        </w:rPr>
        <w:t>(2016)</w:t>
      </w:r>
      <w:r w:rsidR="006C7CAB">
        <w:rPr>
          <w:rStyle w:val="Appelnotedebasdep"/>
          <w:rFonts w:ascii="Arial" w:hAnsi="Arial"/>
          <w:sz w:val="24"/>
          <w:lang w:val="es-CO"/>
        </w:rPr>
        <w:footnoteReference w:id="53"/>
      </w:r>
      <w:r w:rsidR="006C7CAB">
        <w:rPr>
          <w:rFonts w:ascii="Arial" w:hAnsi="Arial" w:cs="Arial"/>
          <w:sz w:val="24"/>
          <w:lang w:val="es-CO"/>
        </w:rPr>
        <w:t>, así lo recordó</w:t>
      </w:r>
      <w:r w:rsidR="006C7CAB" w:rsidRPr="006C7CAB">
        <w:rPr>
          <w:rFonts w:ascii="Arial" w:hAnsi="Arial" w:cs="Arial"/>
          <w:i/>
          <w:sz w:val="22"/>
          <w:szCs w:val="22"/>
          <w:lang w:val="es-CO"/>
        </w:rPr>
        <w:t xml:space="preserve">: “(…) </w:t>
      </w:r>
      <w:r w:rsidR="006C7CAB" w:rsidRPr="006C7CAB">
        <w:rPr>
          <w:rFonts w:ascii="Arial" w:hAnsi="Arial" w:cs="Arial"/>
          <w:i/>
          <w:sz w:val="22"/>
          <w:szCs w:val="22"/>
        </w:rPr>
        <w:t xml:space="preserve">De manera más próxima, esta Sala de la Corte, siguiendo esa misma línea de pensamiento, en el caso del fallecimiento de un menor de 9 años de edad, coligió la improcedencia del lucro cesante pedido por sus progenitores, sobre la base de que “la víctima no estaba recibiendo ningún ingreso económico al momento de su muerte” y que “su corta o exigua edad impedía (…), como lo entendió sin duda el Tribunal, abrigar la posibilidad de dar cabida siquiera, como tema a </w:t>
      </w:r>
      <w:r w:rsidR="006C7CAB" w:rsidRPr="006C7CAB">
        <w:rPr>
          <w:rFonts w:ascii="Arial" w:hAnsi="Arial" w:cs="Arial"/>
          <w:i/>
          <w:sz w:val="22"/>
          <w:szCs w:val="22"/>
        </w:rPr>
        <w:lastRenderedPageBreak/>
        <w:t>considerar, al fenómeno de la ‘pérdida de oportunidad’, pues en verdad, ante tal circunstancia, el perjuicio seria meramente hipotético o eventual, es decir ubicado en el campo de lo incierto” (CSJ, SC del 12 de septiembre de 1996, Rad. n.° 4792)</w:t>
      </w:r>
      <w:r w:rsidR="006C7CAB">
        <w:rPr>
          <w:rFonts w:ascii="Bookman Old Style" w:hAnsi="Bookman Old Style"/>
          <w:sz w:val="28"/>
          <w:szCs w:val="28"/>
        </w:rPr>
        <w:t>”.</w:t>
      </w:r>
    </w:p>
    <w:p w:rsidR="00E074F8" w:rsidRDefault="00E074F8" w:rsidP="006C7CAB">
      <w:pPr>
        <w:tabs>
          <w:tab w:val="left" w:pos="-720"/>
          <w:tab w:val="left" w:pos="1701"/>
        </w:tabs>
        <w:suppressAutoHyphens/>
        <w:spacing w:line="360" w:lineRule="auto"/>
        <w:jc w:val="both"/>
        <w:rPr>
          <w:rFonts w:ascii="Bookman Old Style" w:hAnsi="Bookman Old Style"/>
          <w:sz w:val="28"/>
          <w:szCs w:val="28"/>
        </w:rPr>
      </w:pPr>
    </w:p>
    <w:p w:rsidR="003C0140" w:rsidRDefault="0062523D" w:rsidP="0062523D">
      <w:pPr>
        <w:tabs>
          <w:tab w:val="left" w:pos="-720"/>
          <w:tab w:val="left" w:pos="1701"/>
        </w:tabs>
        <w:suppressAutoHyphens/>
        <w:spacing w:line="360" w:lineRule="auto"/>
        <w:jc w:val="both"/>
        <w:rPr>
          <w:rFonts w:ascii="Arial" w:hAnsi="Arial" w:cs="Arial"/>
          <w:sz w:val="24"/>
          <w:szCs w:val="24"/>
        </w:rPr>
      </w:pPr>
      <w:r>
        <w:rPr>
          <w:rFonts w:ascii="Arial" w:hAnsi="Arial" w:cs="Arial"/>
          <w:sz w:val="24"/>
          <w:szCs w:val="24"/>
          <w:lang w:val="es-CO"/>
        </w:rPr>
        <w:t>En la misma</w:t>
      </w:r>
      <w:r w:rsidR="002777D3">
        <w:rPr>
          <w:rFonts w:ascii="Arial" w:hAnsi="Arial" w:cs="Arial"/>
          <w:sz w:val="24"/>
          <w:szCs w:val="24"/>
          <w:lang w:val="es-CO"/>
        </w:rPr>
        <w:t xml:space="preserve"> sentencia </w:t>
      </w:r>
      <w:r w:rsidR="003C0140" w:rsidRPr="003C0140">
        <w:rPr>
          <w:rFonts w:ascii="Arial" w:hAnsi="Arial" w:cs="Arial"/>
          <w:sz w:val="24"/>
          <w:szCs w:val="24"/>
          <w:lang w:val="es-CO"/>
        </w:rPr>
        <w:t xml:space="preserve">también citó: </w:t>
      </w:r>
      <w:r w:rsidR="003C0140" w:rsidRPr="0062523D">
        <w:rPr>
          <w:rFonts w:ascii="Arial" w:hAnsi="Arial" w:cs="Arial"/>
          <w:i/>
          <w:sz w:val="22"/>
          <w:szCs w:val="24"/>
          <w:lang w:val="es-CO"/>
        </w:rPr>
        <w:t>“</w:t>
      </w:r>
      <w:r w:rsidR="003C0140" w:rsidRPr="0062523D">
        <w:rPr>
          <w:rFonts w:ascii="Arial" w:hAnsi="Arial" w:cs="Arial"/>
          <w:i/>
          <w:sz w:val="22"/>
          <w:szCs w:val="24"/>
        </w:rPr>
        <w:t xml:space="preserve">(…) En lo que respecta a los materiales, observa la Corte que la muerte de la menor a la edad de 8 años, como aparece acreditado, no da lugar a la indemnización solicitada bajo el supuesto de la ayuda económica que en el futuro recibirían sus padres, porque se trata apenas de un </w:t>
      </w:r>
      <w:r w:rsidR="003C0140" w:rsidRPr="0062523D">
        <w:rPr>
          <w:rFonts w:ascii="Arial" w:hAnsi="Arial" w:cs="Arial"/>
          <w:i/>
          <w:sz w:val="22"/>
          <w:szCs w:val="24"/>
          <w:u w:val="single"/>
        </w:rPr>
        <w:t>perjuicio eventual, en el entendido de que ni siquiera había tenido comienzo el sostenimiento económico para proyectarlo como proba-</w:t>
      </w:r>
      <w:proofErr w:type="spellStart"/>
      <w:r w:rsidR="003C0140" w:rsidRPr="0062523D">
        <w:rPr>
          <w:rFonts w:ascii="Arial" w:hAnsi="Arial" w:cs="Arial"/>
          <w:i/>
          <w:sz w:val="22"/>
          <w:szCs w:val="24"/>
          <w:u w:val="single"/>
        </w:rPr>
        <w:t>bilidad</w:t>
      </w:r>
      <w:proofErr w:type="spellEnd"/>
      <w:r w:rsidR="003C0140" w:rsidRPr="0062523D">
        <w:rPr>
          <w:rFonts w:ascii="Arial" w:hAnsi="Arial" w:cs="Arial"/>
          <w:i/>
          <w:sz w:val="22"/>
          <w:szCs w:val="24"/>
          <w:u w:val="single"/>
        </w:rPr>
        <w:t xml:space="preserve"> futura</w:t>
      </w:r>
      <w:r w:rsidR="003C0140" w:rsidRPr="0062523D">
        <w:rPr>
          <w:rFonts w:ascii="Arial" w:hAnsi="Arial" w:cs="Arial"/>
          <w:i/>
          <w:sz w:val="22"/>
          <w:szCs w:val="24"/>
        </w:rPr>
        <w:t xml:space="preserve">, como tampoco es dable asentar de manera anticipada que ese apoyo material iba a darse, lo que equivale a decir que el perjuicio descrito en la demanda tiene la característica de ser meramente hipotético, obvio que amén de que </w:t>
      </w:r>
      <w:r w:rsidR="003C0140" w:rsidRPr="0062523D">
        <w:rPr>
          <w:rFonts w:ascii="Arial" w:hAnsi="Arial" w:cs="Arial"/>
          <w:i/>
          <w:sz w:val="22"/>
          <w:szCs w:val="24"/>
          <w:u w:val="single"/>
        </w:rPr>
        <w:t>no se puede prever la futura capacidad económica de la persona fallecida</w:t>
      </w:r>
      <w:r w:rsidR="003C0140" w:rsidRPr="0062523D">
        <w:rPr>
          <w:rFonts w:ascii="Arial" w:hAnsi="Arial" w:cs="Arial"/>
          <w:i/>
          <w:sz w:val="22"/>
          <w:szCs w:val="24"/>
        </w:rPr>
        <w:t>, tampoco se puede deducir que, aun de suponerse, los resultados de la misma tendrían la destinación específica de favorecer a la madre demandante (CSJ, SC del 7 de septiembre de 2001, Rad. n.° 6171; se subraya)</w:t>
      </w:r>
      <w:r>
        <w:rPr>
          <w:rFonts w:ascii="Arial" w:hAnsi="Arial" w:cs="Arial"/>
          <w:i/>
          <w:sz w:val="22"/>
          <w:szCs w:val="24"/>
        </w:rPr>
        <w:t>”</w:t>
      </w:r>
      <w:r w:rsidR="003C0140" w:rsidRPr="003C0140">
        <w:rPr>
          <w:rFonts w:ascii="Arial" w:hAnsi="Arial" w:cs="Arial"/>
          <w:sz w:val="24"/>
          <w:szCs w:val="24"/>
        </w:rPr>
        <w:t>.</w:t>
      </w:r>
    </w:p>
    <w:p w:rsidR="0062523D" w:rsidRDefault="0062523D" w:rsidP="0062523D">
      <w:pPr>
        <w:tabs>
          <w:tab w:val="left" w:pos="-720"/>
          <w:tab w:val="left" w:pos="1701"/>
        </w:tabs>
        <w:suppressAutoHyphens/>
        <w:spacing w:line="360" w:lineRule="auto"/>
        <w:jc w:val="both"/>
        <w:rPr>
          <w:rFonts w:ascii="Arial" w:hAnsi="Arial" w:cs="Arial"/>
          <w:sz w:val="24"/>
          <w:szCs w:val="24"/>
        </w:rPr>
      </w:pPr>
    </w:p>
    <w:p w:rsidR="0062523D" w:rsidRDefault="00E074F8" w:rsidP="0062523D">
      <w:pPr>
        <w:tabs>
          <w:tab w:val="left" w:pos="-720"/>
          <w:tab w:val="left" w:pos="1701"/>
        </w:tabs>
        <w:suppressAutoHyphens/>
        <w:spacing w:line="360" w:lineRule="auto"/>
        <w:jc w:val="both"/>
        <w:rPr>
          <w:rFonts w:ascii="Arial" w:hAnsi="Arial" w:cs="Arial"/>
          <w:sz w:val="24"/>
          <w:szCs w:val="24"/>
        </w:rPr>
      </w:pPr>
      <w:r>
        <w:rPr>
          <w:rFonts w:ascii="Arial" w:hAnsi="Arial" w:cs="Arial"/>
          <w:sz w:val="24"/>
          <w:szCs w:val="24"/>
        </w:rPr>
        <w:t xml:space="preserve">En </w:t>
      </w:r>
      <w:r w:rsidR="0062523D">
        <w:rPr>
          <w:rFonts w:ascii="Arial" w:hAnsi="Arial" w:cs="Arial"/>
          <w:sz w:val="24"/>
          <w:szCs w:val="24"/>
        </w:rPr>
        <w:t>este caso, la muerte de la menor se dio cuando e</w:t>
      </w:r>
      <w:r>
        <w:rPr>
          <w:rFonts w:ascii="Arial" w:hAnsi="Arial" w:cs="Arial"/>
          <w:sz w:val="24"/>
          <w:szCs w:val="24"/>
        </w:rPr>
        <w:t xml:space="preserve">lla </w:t>
      </w:r>
      <w:r w:rsidR="000538B4">
        <w:rPr>
          <w:rFonts w:ascii="Arial" w:hAnsi="Arial" w:cs="Arial"/>
          <w:sz w:val="24"/>
          <w:szCs w:val="24"/>
        </w:rPr>
        <w:t xml:space="preserve">tenía </w:t>
      </w:r>
      <w:r>
        <w:rPr>
          <w:rFonts w:ascii="Arial" w:hAnsi="Arial" w:cs="Arial"/>
          <w:sz w:val="24"/>
          <w:szCs w:val="24"/>
        </w:rPr>
        <w:t xml:space="preserve">15 años de edad y además </w:t>
      </w:r>
      <w:r w:rsidR="0062523D">
        <w:rPr>
          <w:rFonts w:ascii="Arial" w:hAnsi="Arial" w:cs="Arial"/>
          <w:sz w:val="24"/>
          <w:szCs w:val="24"/>
        </w:rPr>
        <w:t>ninguna probanza se acopió que permita vislumbrar que hubiese llegado a percibir ingresos económicos y menos la cu</w:t>
      </w:r>
      <w:r>
        <w:rPr>
          <w:rFonts w:ascii="Arial" w:hAnsi="Arial" w:cs="Arial"/>
          <w:sz w:val="24"/>
          <w:szCs w:val="24"/>
        </w:rPr>
        <w:t xml:space="preserve">antía </w:t>
      </w:r>
      <w:r w:rsidR="0062523D">
        <w:rPr>
          <w:rFonts w:ascii="Arial" w:hAnsi="Arial" w:cs="Arial"/>
          <w:sz w:val="24"/>
          <w:szCs w:val="24"/>
        </w:rPr>
        <w:t>de ellos. Debe recordarse, como se dijera líneas atrás, que este reconocimiento no admite presunción, es necesario tener la certeza del detrimento.</w:t>
      </w:r>
      <w:r w:rsidR="006671C8">
        <w:rPr>
          <w:rFonts w:ascii="Arial" w:hAnsi="Arial" w:cs="Arial"/>
          <w:sz w:val="24"/>
          <w:szCs w:val="24"/>
        </w:rPr>
        <w:t xml:space="preserve"> Sobre </w:t>
      </w:r>
      <w:r w:rsidR="006671C8" w:rsidRPr="00CC5C5B">
        <w:rPr>
          <w:rFonts w:ascii="Arial" w:hAnsi="Arial" w:cs="Arial"/>
          <w:sz w:val="24"/>
          <w:szCs w:val="24"/>
        </w:rPr>
        <w:t xml:space="preserve">este parecer </w:t>
      </w:r>
      <w:r w:rsidR="006671C8">
        <w:rPr>
          <w:rFonts w:ascii="Arial" w:hAnsi="Arial" w:cs="Arial"/>
          <w:sz w:val="24"/>
          <w:szCs w:val="24"/>
        </w:rPr>
        <w:t>también puede consultarse a</w:t>
      </w:r>
      <w:r w:rsidR="006671C8" w:rsidRPr="00CC5C5B">
        <w:rPr>
          <w:rFonts w:ascii="Arial" w:hAnsi="Arial" w:cs="Arial"/>
          <w:sz w:val="24"/>
          <w:szCs w:val="24"/>
        </w:rPr>
        <w:t xml:space="preserve">l </w:t>
      </w:r>
      <w:r>
        <w:rPr>
          <w:rFonts w:ascii="Arial" w:hAnsi="Arial" w:cs="Arial"/>
          <w:sz w:val="24"/>
          <w:szCs w:val="24"/>
        </w:rPr>
        <w:t>autor</w:t>
      </w:r>
      <w:r w:rsidR="006671C8" w:rsidRPr="00CC5C5B">
        <w:rPr>
          <w:rFonts w:ascii="Arial" w:hAnsi="Arial" w:cs="Arial"/>
          <w:sz w:val="24"/>
          <w:szCs w:val="24"/>
        </w:rPr>
        <w:t xml:space="preserve"> </w:t>
      </w:r>
      <w:r w:rsidR="006671C8">
        <w:rPr>
          <w:rFonts w:ascii="Arial" w:hAnsi="Arial" w:cs="Arial"/>
          <w:sz w:val="24"/>
          <w:szCs w:val="24"/>
        </w:rPr>
        <w:t>Rojas Q</w:t>
      </w:r>
      <w:r w:rsidR="002777D3">
        <w:rPr>
          <w:rFonts w:ascii="Arial" w:hAnsi="Arial" w:cs="Arial"/>
          <w:sz w:val="24"/>
          <w:szCs w:val="24"/>
        </w:rPr>
        <w:t>.</w:t>
      </w:r>
      <w:r w:rsidR="006671C8" w:rsidRPr="00CC5C5B">
        <w:rPr>
          <w:rStyle w:val="Appelnotedebasdep"/>
          <w:rFonts w:ascii="Arial" w:hAnsi="Arial"/>
          <w:sz w:val="24"/>
          <w:szCs w:val="24"/>
          <w:lang w:val="es-MX"/>
        </w:rPr>
        <w:footnoteReference w:id="54"/>
      </w:r>
      <w:r w:rsidR="006671C8">
        <w:rPr>
          <w:rFonts w:ascii="Arial" w:hAnsi="Arial" w:cs="Arial"/>
          <w:sz w:val="24"/>
          <w:szCs w:val="24"/>
        </w:rPr>
        <w:t>.</w:t>
      </w:r>
    </w:p>
    <w:p w:rsidR="0062523D" w:rsidRDefault="0062523D" w:rsidP="0062523D">
      <w:pPr>
        <w:tabs>
          <w:tab w:val="left" w:pos="-720"/>
          <w:tab w:val="left" w:pos="1701"/>
        </w:tabs>
        <w:suppressAutoHyphens/>
        <w:spacing w:line="360" w:lineRule="auto"/>
        <w:jc w:val="both"/>
        <w:rPr>
          <w:rFonts w:ascii="Arial" w:hAnsi="Arial" w:cs="Arial"/>
          <w:sz w:val="24"/>
          <w:szCs w:val="24"/>
        </w:rPr>
      </w:pPr>
    </w:p>
    <w:p w:rsidR="0041132D" w:rsidRDefault="0041132D" w:rsidP="0041132D">
      <w:pPr>
        <w:pStyle w:val="Paragraphedeliste"/>
        <w:numPr>
          <w:ilvl w:val="3"/>
          <w:numId w:val="8"/>
        </w:numPr>
        <w:spacing w:line="360" w:lineRule="auto"/>
        <w:jc w:val="both"/>
        <w:rPr>
          <w:rFonts w:ascii="Arial" w:hAnsi="Arial" w:cs="Arial"/>
          <w:iCs/>
          <w:smallCaps/>
          <w:sz w:val="24"/>
          <w:szCs w:val="22"/>
        </w:rPr>
      </w:pPr>
      <w:r w:rsidRPr="004F2394">
        <w:rPr>
          <w:rFonts w:ascii="Arial" w:hAnsi="Arial" w:cs="Arial"/>
          <w:iCs/>
          <w:smallCaps/>
          <w:sz w:val="24"/>
          <w:szCs w:val="22"/>
        </w:rPr>
        <w:t>L</w:t>
      </w:r>
      <w:r>
        <w:rPr>
          <w:rFonts w:ascii="Arial" w:hAnsi="Arial" w:cs="Arial"/>
          <w:iCs/>
          <w:smallCaps/>
          <w:sz w:val="24"/>
          <w:szCs w:val="22"/>
        </w:rPr>
        <w:t>os morales</w:t>
      </w:r>
    </w:p>
    <w:p w:rsidR="00B0179D" w:rsidRPr="004F2394" w:rsidRDefault="00B0179D" w:rsidP="00B0179D">
      <w:pPr>
        <w:pStyle w:val="Paragraphedeliste"/>
        <w:spacing w:line="360" w:lineRule="auto"/>
        <w:ind w:left="1080"/>
        <w:jc w:val="both"/>
        <w:rPr>
          <w:rFonts w:ascii="Arial" w:hAnsi="Arial" w:cs="Arial"/>
          <w:iCs/>
          <w:smallCaps/>
          <w:sz w:val="24"/>
          <w:szCs w:val="22"/>
        </w:rPr>
      </w:pPr>
    </w:p>
    <w:p w:rsidR="00381327" w:rsidRPr="00AA35BE" w:rsidRDefault="00381327" w:rsidP="00381327">
      <w:pPr>
        <w:pStyle w:val="Corpsdetexte"/>
        <w:spacing w:line="360" w:lineRule="auto"/>
        <w:rPr>
          <w:rFonts w:ascii="Arial" w:hAnsi="Arial" w:cs="Arial"/>
          <w:sz w:val="22"/>
          <w:szCs w:val="24"/>
        </w:rPr>
      </w:pPr>
      <w:r w:rsidRPr="00AA35BE">
        <w:rPr>
          <w:rFonts w:ascii="Arial" w:hAnsi="Arial" w:cs="Arial"/>
          <w:bCs w:val="0"/>
          <w:kern w:val="28"/>
          <w:szCs w:val="24"/>
        </w:rPr>
        <w:t>Sobre el daño moral desde la sentencia hito</w:t>
      </w:r>
      <w:r w:rsidRPr="00AA35BE">
        <w:rPr>
          <w:rStyle w:val="Appelnotedebasdep"/>
          <w:rFonts w:ascii="Arial" w:hAnsi="Arial"/>
          <w:bCs w:val="0"/>
          <w:kern w:val="28"/>
          <w:szCs w:val="24"/>
        </w:rPr>
        <w:footnoteReference w:id="55"/>
      </w:r>
      <w:r w:rsidRPr="00AA35BE">
        <w:rPr>
          <w:rStyle w:val="Appelnotedebasdep"/>
          <w:bCs w:val="0"/>
          <w:kern w:val="28"/>
        </w:rPr>
        <w:t xml:space="preserve"> </w:t>
      </w:r>
      <w:r w:rsidRPr="00AA35BE">
        <w:rPr>
          <w:rFonts w:ascii="Arial" w:hAnsi="Arial" w:cs="Arial"/>
          <w:szCs w:val="24"/>
        </w:rPr>
        <w:t>(</w:t>
      </w:r>
      <w:r w:rsidRPr="00AA35BE">
        <w:rPr>
          <w:rFonts w:ascii="Arial" w:hAnsi="Arial" w:cs="Arial"/>
          <w:bCs w:val="0"/>
          <w:kern w:val="28"/>
          <w:szCs w:val="24"/>
        </w:rPr>
        <w:t xml:space="preserve">1922, caso </w:t>
      </w:r>
      <w:proofErr w:type="spellStart"/>
      <w:r w:rsidRPr="00AA35BE">
        <w:rPr>
          <w:rFonts w:ascii="Arial" w:hAnsi="Arial" w:cs="Arial"/>
          <w:bCs w:val="0"/>
          <w:kern w:val="28"/>
          <w:szCs w:val="24"/>
        </w:rPr>
        <w:t>Villaveces</w:t>
      </w:r>
      <w:proofErr w:type="spellEnd"/>
      <w:r w:rsidRPr="00AA35BE">
        <w:rPr>
          <w:rFonts w:ascii="Arial" w:hAnsi="Arial" w:cs="Arial"/>
          <w:bCs w:val="0"/>
          <w:kern w:val="28"/>
          <w:szCs w:val="24"/>
        </w:rPr>
        <w:t xml:space="preserve">) de la CSJ, se dijo corresponder al </w:t>
      </w:r>
      <w:proofErr w:type="spellStart"/>
      <w:r w:rsidRPr="00B534F8">
        <w:rPr>
          <w:rFonts w:ascii="Arial" w:hAnsi="Arial" w:cs="Arial"/>
          <w:bCs w:val="0"/>
          <w:i/>
          <w:kern w:val="28"/>
          <w:szCs w:val="24"/>
        </w:rPr>
        <w:t>pretium</w:t>
      </w:r>
      <w:proofErr w:type="spellEnd"/>
      <w:r w:rsidRPr="00B534F8">
        <w:rPr>
          <w:rFonts w:ascii="Arial" w:hAnsi="Arial" w:cs="Arial"/>
          <w:bCs w:val="0"/>
          <w:i/>
          <w:kern w:val="28"/>
          <w:szCs w:val="24"/>
        </w:rPr>
        <w:t xml:space="preserve"> </w:t>
      </w:r>
      <w:proofErr w:type="spellStart"/>
      <w:r w:rsidRPr="00B534F8">
        <w:rPr>
          <w:rFonts w:ascii="Arial" w:hAnsi="Arial" w:cs="Arial"/>
          <w:bCs w:val="0"/>
          <w:i/>
          <w:kern w:val="28"/>
          <w:szCs w:val="24"/>
        </w:rPr>
        <w:t>doloris</w:t>
      </w:r>
      <w:proofErr w:type="spellEnd"/>
      <w:r w:rsidRPr="00AA35BE">
        <w:rPr>
          <w:rFonts w:ascii="Arial" w:hAnsi="Arial" w:cs="Arial"/>
          <w:bCs w:val="0"/>
          <w:kern w:val="28"/>
          <w:szCs w:val="24"/>
        </w:rPr>
        <w:t xml:space="preserve"> que podía ocasionarse a una persona por:</w:t>
      </w:r>
      <w:r w:rsidRPr="00F30CD3">
        <w:rPr>
          <w:rFonts w:ascii="Arial" w:hAnsi="Arial" w:cs="Arial"/>
          <w:color w:val="FF0000"/>
          <w:szCs w:val="24"/>
        </w:rPr>
        <w:t xml:space="preserve"> </w:t>
      </w:r>
      <w:r w:rsidRPr="00AA35BE">
        <w:rPr>
          <w:rFonts w:ascii="Arial" w:hAnsi="Arial" w:cs="Arial"/>
          <w:i/>
          <w:sz w:val="22"/>
          <w:szCs w:val="24"/>
        </w:rPr>
        <w:t>“(…) una ofensa en su honra o en su dignidad personal o causándole dolor o molestia por obra o malicia o negligencia en el agente</w:t>
      </w:r>
      <w:r w:rsidRPr="00AA35BE">
        <w:rPr>
          <w:rFonts w:ascii="Arial" w:hAnsi="Arial" w:cs="Arial"/>
          <w:szCs w:val="24"/>
        </w:rPr>
        <w:t>.”.</w:t>
      </w:r>
      <w:r>
        <w:rPr>
          <w:rFonts w:ascii="Arial" w:hAnsi="Arial" w:cs="Arial"/>
          <w:szCs w:val="24"/>
        </w:rPr>
        <w:t xml:space="preserve"> </w:t>
      </w:r>
      <w:r w:rsidRPr="00AA35BE">
        <w:rPr>
          <w:rFonts w:ascii="Arial" w:hAnsi="Arial" w:cs="Arial"/>
          <w:bCs w:val="0"/>
          <w:kern w:val="28"/>
          <w:szCs w:val="24"/>
        </w:rPr>
        <w:t>En el precitado fallo de 2014, se aseveró</w:t>
      </w:r>
      <w:r w:rsidRPr="00AA35BE">
        <w:rPr>
          <w:rFonts w:ascii="Arial" w:hAnsi="Arial" w:cs="Arial"/>
          <w:szCs w:val="24"/>
        </w:rPr>
        <w:t>: “</w:t>
      </w:r>
      <w:r w:rsidRPr="00AA35BE">
        <w:rPr>
          <w:rFonts w:ascii="Arial" w:hAnsi="Arial" w:cs="Arial"/>
          <w:sz w:val="22"/>
          <w:szCs w:val="24"/>
        </w:rPr>
        <w:t xml:space="preserve">(…) </w:t>
      </w:r>
      <w:r w:rsidRPr="00AA35BE">
        <w:rPr>
          <w:rFonts w:ascii="Arial" w:hAnsi="Arial" w:cs="Arial"/>
          <w:i/>
          <w:sz w:val="22"/>
          <w:szCs w:val="27"/>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AA35BE">
        <w:rPr>
          <w:rFonts w:ascii="Arial" w:hAnsi="Arial" w:cs="Arial"/>
          <w:szCs w:val="27"/>
        </w:rPr>
        <w:t xml:space="preserve">  Esta noción se acoge a la de la doctrina universal contemporánea, por ejemplo, la española, según enseña el profesor Díez-Picazo</w:t>
      </w:r>
      <w:r w:rsidRPr="00AA35BE">
        <w:rPr>
          <w:rStyle w:val="Appelnotedebasdep"/>
          <w:rFonts w:ascii="Arial" w:hAnsi="Arial"/>
          <w:szCs w:val="27"/>
        </w:rPr>
        <w:footnoteReference w:id="56"/>
      </w:r>
      <w:r w:rsidRPr="00AA35BE">
        <w:rPr>
          <w:rFonts w:ascii="Arial" w:hAnsi="Arial" w:cs="Arial"/>
          <w:szCs w:val="27"/>
        </w:rPr>
        <w:t>.</w:t>
      </w:r>
    </w:p>
    <w:p w:rsidR="00381327" w:rsidRDefault="00381327" w:rsidP="00381327">
      <w:pPr>
        <w:spacing w:line="360" w:lineRule="auto"/>
        <w:jc w:val="both"/>
        <w:rPr>
          <w:rFonts w:ascii="Arial" w:hAnsi="Arial" w:cs="Arial"/>
          <w:sz w:val="24"/>
          <w:szCs w:val="24"/>
          <w:lang w:val="es-CO"/>
        </w:rPr>
      </w:pPr>
    </w:p>
    <w:p w:rsidR="00B0179D" w:rsidRPr="00DE2574" w:rsidRDefault="00B0179D" w:rsidP="00381327">
      <w:pPr>
        <w:spacing w:line="360" w:lineRule="auto"/>
        <w:jc w:val="both"/>
        <w:rPr>
          <w:rFonts w:ascii="Arial" w:hAnsi="Arial" w:cs="Arial"/>
          <w:sz w:val="24"/>
          <w:szCs w:val="24"/>
          <w:lang w:val="es-CO"/>
        </w:rPr>
      </w:pPr>
    </w:p>
    <w:p w:rsidR="00381327" w:rsidRPr="002777D3" w:rsidRDefault="00381327" w:rsidP="002777D3">
      <w:pPr>
        <w:spacing w:line="360" w:lineRule="auto"/>
        <w:jc w:val="both"/>
        <w:rPr>
          <w:rFonts w:ascii="Arial" w:hAnsi="Arial" w:cs="Arial"/>
          <w:i/>
          <w:sz w:val="24"/>
          <w:szCs w:val="24"/>
        </w:rPr>
      </w:pPr>
      <w:r w:rsidRPr="002A12DE">
        <w:rPr>
          <w:rFonts w:ascii="Arial" w:hAnsi="Arial" w:cs="Arial"/>
          <w:sz w:val="24"/>
          <w:szCs w:val="22"/>
        </w:rPr>
        <w:lastRenderedPageBreak/>
        <w:t xml:space="preserve">El perjuicio moral, se itera, es de naturaleza </w:t>
      </w:r>
      <w:proofErr w:type="spellStart"/>
      <w:r w:rsidRPr="002A12DE">
        <w:rPr>
          <w:rFonts w:ascii="Arial" w:hAnsi="Arial" w:cs="Arial"/>
          <w:sz w:val="24"/>
          <w:szCs w:val="22"/>
        </w:rPr>
        <w:t>extrapatrimonial</w:t>
      </w:r>
      <w:proofErr w:type="spellEnd"/>
      <w:r w:rsidRPr="002A12DE">
        <w:rPr>
          <w:rFonts w:ascii="Arial" w:hAnsi="Arial" w:cs="Arial"/>
          <w:sz w:val="24"/>
          <w:szCs w:val="22"/>
        </w:rPr>
        <w:t>, en reciente (2016) decisión la CSJ</w:t>
      </w:r>
      <w:r w:rsidRPr="002A12DE">
        <w:rPr>
          <w:rStyle w:val="Appelnotedebasdep"/>
          <w:rFonts w:ascii="Arial" w:hAnsi="Arial"/>
          <w:sz w:val="24"/>
          <w:szCs w:val="22"/>
        </w:rPr>
        <w:footnoteReference w:id="57"/>
      </w:r>
      <w:r w:rsidRPr="002A12DE">
        <w:rPr>
          <w:rFonts w:ascii="Arial" w:hAnsi="Arial" w:cs="Arial"/>
          <w:sz w:val="24"/>
          <w:szCs w:val="22"/>
        </w:rPr>
        <w:t xml:space="preserve"> mencionó: </w:t>
      </w:r>
      <w:r w:rsidR="002777D3" w:rsidRPr="002A12DE">
        <w:rPr>
          <w:rFonts w:ascii="Arial" w:hAnsi="Arial" w:cs="Arial"/>
          <w:i/>
          <w:sz w:val="24"/>
          <w:szCs w:val="22"/>
        </w:rPr>
        <w:t>“</w:t>
      </w:r>
      <w:r w:rsidR="002777D3" w:rsidRPr="002A12DE">
        <w:rPr>
          <w:rFonts w:ascii="Arial" w:hAnsi="Arial" w:cs="Arial"/>
          <w:i/>
          <w:sz w:val="22"/>
          <w:szCs w:val="22"/>
        </w:rPr>
        <w:t xml:space="preserve">(…) </w:t>
      </w:r>
      <w:r w:rsidRPr="002A12DE">
        <w:rPr>
          <w:rFonts w:ascii="Arial" w:hAnsi="Arial" w:cs="Arial"/>
          <w:i/>
          <w:sz w:val="22"/>
          <w:szCs w:val="24"/>
        </w:rPr>
        <w:t>el perjuicio moral, respecto del cual esta Corte tiene dicho que hace parte de la esfera íntima o fuero psicológico del sujeto damnificado</w:t>
      </w:r>
      <w:r w:rsidR="002777D3" w:rsidRPr="002A12DE">
        <w:rPr>
          <w:rFonts w:ascii="Arial" w:hAnsi="Arial" w:cs="Arial"/>
          <w:i/>
          <w:sz w:val="22"/>
          <w:szCs w:val="24"/>
        </w:rPr>
        <w:t xml:space="preserve"> (…) </w:t>
      </w:r>
      <w:r w:rsidRPr="002A12DE">
        <w:rPr>
          <w:rFonts w:ascii="Arial" w:hAnsi="Arial"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w:t>
      </w:r>
      <w:r w:rsidR="002777D3" w:rsidRPr="002A12DE">
        <w:rPr>
          <w:rFonts w:ascii="Arial" w:hAnsi="Arial" w:cs="Arial"/>
          <w:i/>
          <w:sz w:val="22"/>
          <w:szCs w:val="24"/>
        </w:rPr>
        <w:t>e dio origen al sufrimiento (</w:t>
      </w:r>
      <w:r w:rsidRPr="002A12DE">
        <w:rPr>
          <w:rFonts w:ascii="Arial" w:hAnsi="Arial" w:cs="Arial"/>
          <w:i/>
          <w:sz w:val="22"/>
          <w:szCs w:val="24"/>
        </w:rPr>
        <w:t>…)</w:t>
      </w:r>
      <w:r w:rsidR="002A12DE">
        <w:rPr>
          <w:rFonts w:ascii="Arial" w:hAnsi="Arial" w:cs="Arial"/>
          <w:i/>
          <w:sz w:val="22"/>
          <w:szCs w:val="24"/>
        </w:rPr>
        <w:t>”.</w:t>
      </w:r>
      <w:r w:rsidRPr="002A12DE">
        <w:rPr>
          <w:rFonts w:ascii="Arial" w:hAnsi="Arial" w:cs="Arial"/>
          <w:i/>
          <w:sz w:val="22"/>
          <w:szCs w:val="24"/>
        </w:rPr>
        <w:t xml:space="preserve"> </w:t>
      </w:r>
      <w:r w:rsidR="002777D3" w:rsidRPr="002A12DE">
        <w:rPr>
          <w:rFonts w:ascii="Arial" w:hAnsi="Arial" w:cs="Arial"/>
          <w:i/>
          <w:sz w:val="22"/>
          <w:szCs w:val="24"/>
        </w:rPr>
        <w:t xml:space="preserve"> </w:t>
      </w:r>
      <w:r w:rsidR="009B7E03" w:rsidRPr="002A12DE">
        <w:rPr>
          <w:rFonts w:ascii="Arial" w:hAnsi="Arial" w:cs="Arial"/>
          <w:sz w:val="24"/>
          <w:szCs w:val="22"/>
        </w:rPr>
        <w:t>Luego prosigu</w:t>
      </w:r>
      <w:r w:rsidR="002A12DE" w:rsidRPr="002A12DE">
        <w:rPr>
          <w:rFonts w:ascii="Arial" w:hAnsi="Arial" w:cs="Arial"/>
          <w:sz w:val="24"/>
          <w:szCs w:val="22"/>
        </w:rPr>
        <w:t xml:space="preserve">ió </w:t>
      </w:r>
      <w:r w:rsidR="009B7E03" w:rsidRPr="002A12DE">
        <w:rPr>
          <w:rFonts w:ascii="Arial" w:hAnsi="Arial" w:cs="Arial"/>
          <w:sz w:val="24"/>
          <w:szCs w:val="22"/>
        </w:rPr>
        <w:t>y concluy</w:t>
      </w:r>
      <w:r w:rsidR="002A12DE" w:rsidRPr="002A12DE">
        <w:rPr>
          <w:rFonts w:ascii="Arial" w:hAnsi="Arial" w:cs="Arial"/>
          <w:sz w:val="24"/>
          <w:szCs w:val="22"/>
        </w:rPr>
        <w:t>ó</w:t>
      </w:r>
      <w:r w:rsidR="009B7E03" w:rsidRPr="002A12DE">
        <w:rPr>
          <w:rFonts w:ascii="Arial" w:hAnsi="Arial" w:cs="Arial"/>
          <w:sz w:val="24"/>
          <w:szCs w:val="22"/>
        </w:rPr>
        <w:t>:</w:t>
      </w:r>
      <w:r w:rsidR="009B7E03" w:rsidRPr="002A12DE">
        <w:rPr>
          <w:rFonts w:ascii="Arial" w:hAnsi="Arial" w:cs="Arial"/>
          <w:i/>
          <w:sz w:val="28"/>
          <w:szCs w:val="22"/>
        </w:rPr>
        <w:t xml:space="preserve"> </w:t>
      </w:r>
      <w:r w:rsidR="002A12DE" w:rsidRPr="002A12DE">
        <w:rPr>
          <w:rFonts w:ascii="Arial" w:hAnsi="Arial" w:cs="Arial"/>
          <w:i/>
          <w:sz w:val="22"/>
          <w:szCs w:val="22"/>
        </w:rPr>
        <w:t>“(…)</w:t>
      </w:r>
      <w:r w:rsidR="002A12DE" w:rsidRPr="002A12DE">
        <w:rPr>
          <w:rFonts w:ascii="Arial" w:hAnsi="Arial" w:cs="Arial"/>
          <w:i/>
          <w:sz w:val="28"/>
          <w:szCs w:val="22"/>
        </w:rPr>
        <w:t xml:space="preserve"> </w:t>
      </w:r>
      <w:r w:rsidRPr="002A12DE">
        <w:rPr>
          <w:rFonts w:ascii="Arial" w:hAnsi="Arial" w:cs="Arial"/>
          <w:i/>
          <w:sz w:val="22"/>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2A12DE">
        <w:rPr>
          <w:rFonts w:ascii="Arial" w:hAnsi="Arial" w:cs="Arial"/>
          <w:i/>
          <w:sz w:val="22"/>
          <w:szCs w:val="24"/>
          <w:u w:val="single"/>
        </w:rPr>
        <w:t>arbitrium</w:t>
      </w:r>
      <w:proofErr w:type="spellEnd"/>
      <w:r w:rsidRPr="002A12DE">
        <w:rPr>
          <w:rFonts w:ascii="Arial" w:hAnsi="Arial" w:cs="Arial"/>
          <w:i/>
          <w:sz w:val="22"/>
          <w:szCs w:val="24"/>
          <w:u w:val="single"/>
        </w:rPr>
        <w:t xml:space="preserve"> </w:t>
      </w:r>
      <w:proofErr w:type="spellStart"/>
      <w:r w:rsidRPr="002A12DE">
        <w:rPr>
          <w:rFonts w:ascii="Arial" w:hAnsi="Arial" w:cs="Arial"/>
          <w:i/>
          <w:sz w:val="22"/>
          <w:szCs w:val="24"/>
          <w:u w:val="single"/>
        </w:rPr>
        <w:t>iudicis</w:t>
      </w:r>
      <w:proofErr w:type="spellEnd"/>
      <w:r w:rsidRPr="002A12DE">
        <w:rPr>
          <w:rFonts w:ascii="Arial" w:hAnsi="Arial" w:cs="Arial"/>
          <w:i/>
          <w:sz w:val="22"/>
          <w:szCs w:val="24"/>
          <w:u w:val="single"/>
        </w:rPr>
        <w:t xml:space="preserve"> no puede entenderse como mera liberalidad del juzgador</w:t>
      </w:r>
      <w:r w:rsidR="002777D3" w:rsidRPr="002A12DE">
        <w:rPr>
          <w:rFonts w:ascii="Arial" w:hAnsi="Arial" w:cs="Arial"/>
          <w:i/>
          <w:sz w:val="22"/>
          <w:szCs w:val="24"/>
          <w:u w:val="single"/>
        </w:rPr>
        <w:t xml:space="preserve"> (…)”</w:t>
      </w:r>
      <w:r w:rsidRPr="002A12DE">
        <w:rPr>
          <w:rFonts w:ascii="Arial" w:hAnsi="Arial" w:cs="Arial"/>
          <w:i/>
          <w:sz w:val="22"/>
          <w:szCs w:val="24"/>
        </w:rPr>
        <w:t xml:space="preserve">. </w:t>
      </w:r>
      <w:proofErr w:type="spellStart"/>
      <w:r w:rsidRPr="002A12DE">
        <w:rPr>
          <w:rFonts w:ascii="Arial" w:hAnsi="Arial" w:cs="Arial"/>
          <w:sz w:val="24"/>
          <w:szCs w:val="24"/>
        </w:rPr>
        <w:t>Sublínea</w:t>
      </w:r>
      <w:proofErr w:type="spellEnd"/>
      <w:r w:rsidRPr="002A12DE">
        <w:rPr>
          <w:rFonts w:ascii="Arial" w:hAnsi="Arial" w:cs="Arial"/>
          <w:sz w:val="24"/>
          <w:szCs w:val="24"/>
        </w:rPr>
        <w:t xml:space="preserve"> fuera de texto</w:t>
      </w:r>
      <w:r w:rsidRPr="002A12DE">
        <w:rPr>
          <w:rFonts w:ascii="Arial" w:hAnsi="Arial" w:cs="Arial"/>
          <w:sz w:val="22"/>
          <w:szCs w:val="24"/>
        </w:rPr>
        <w:t>.</w:t>
      </w:r>
      <w:r w:rsidRPr="002777D3">
        <w:rPr>
          <w:rFonts w:ascii="Arial" w:hAnsi="Arial" w:cs="Arial"/>
          <w:sz w:val="24"/>
          <w:szCs w:val="24"/>
        </w:rPr>
        <w:t xml:space="preserve"> </w:t>
      </w:r>
    </w:p>
    <w:p w:rsidR="00381327" w:rsidRPr="00504AC3" w:rsidRDefault="00381327" w:rsidP="00381327">
      <w:pPr>
        <w:spacing w:line="360" w:lineRule="auto"/>
        <w:jc w:val="both"/>
        <w:rPr>
          <w:rFonts w:ascii="Arial" w:hAnsi="Arial" w:cs="Arial"/>
          <w:sz w:val="24"/>
          <w:szCs w:val="22"/>
        </w:rPr>
      </w:pPr>
    </w:p>
    <w:p w:rsidR="00381327" w:rsidRDefault="00381327" w:rsidP="00381327">
      <w:pPr>
        <w:spacing w:line="360" w:lineRule="auto"/>
        <w:jc w:val="both"/>
        <w:rPr>
          <w:rFonts w:ascii="Arial" w:hAnsi="Arial" w:cs="Arial"/>
          <w:sz w:val="24"/>
          <w:szCs w:val="22"/>
        </w:rPr>
      </w:pPr>
      <w:r>
        <w:rPr>
          <w:rFonts w:ascii="Arial" w:hAnsi="Arial" w:cs="Arial"/>
          <w:sz w:val="24"/>
          <w:szCs w:val="22"/>
        </w:rPr>
        <w:t>Así las cosas, t</w:t>
      </w:r>
      <w:r w:rsidRPr="006141CA">
        <w:rPr>
          <w:rFonts w:ascii="Arial" w:hAnsi="Arial" w:cs="Arial"/>
          <w:sz w:val="24"/>
          <w:szCs w:val="22"/>
        </w:rPr>
        <w:t>eniendo en</w:t>
      </w:r>
      <w:r>
        <w:rPr>
          <w:rFonts w:ascii="Arial" w:hAnsi="Arial" w:cs="Arial"/>
          <w:sz w:val="24"/>
          <w:szCs w:val="22"/>
        </w:rPr>
        <w:t xml:space="preserve"> la</w:t>
      </w:r>
      <w:r w:rsidRPr="006141CA">
        <w:rPr>
          <w:rFonts w:ascii="Arial" w:hAnsi="Arial" w:cs="Arial"/>
          <w:sz w:val="24"/>
          <w:szCs w:val="22"/>
        </w:rPr>
        <w:t xml:space="preserve"> cuenta </w:t>
      </w:r>
      <w:r>
        <w:rPr>
          <w:rFonts w:ascii="Arial" w:hAnsi="Arial" w:cs="Arial"/>
          <w:sz w:val="24"/>
          <w:szCs w:val="22"/>
        </w:rPr>
        <w:t>que la muerte es un perjuicio grave y la intensidad es severa en tratándose de un</w:t>
      </w:r>
      <w:r w:rsidR="008A5981">
        <w:rPr>
          <w:rFonts w:ascii="Arial" w:hAnsi="Arial" w:cs="Arial"/>
          <w:sz w:val="24"/>
          <w:szCs w:val="22"/>
        </w:rPr>
        <w:t>a</w:t>
      </w:r>
      <w:r>
        <w:rPr>
          <w:rFonts w:ascii="Arial" w:hAnsi="Arial" w:cs="Arial"/>
          <w:sz w:val="24"/>
          <w:szCs w:val="22"/>
        </w:rPr>
        <w:t xml:space="preserve"> hij</w:t>
      </w:r>
      <w:r w:rsidR="008A5981">
        <w:rPr>
          <w:rFonts w:ascii="Arial" w:hAnsi="Arial" w:cs="Arial"/>
          <w:sz w:val="24"/>
          <w:szCs w:val="22"/>
        </w:rPr>
        <w:t>a</w:t>
      </w:r>
      <w:r>
        <w:rPr>
          <w:rFonts w:ascii="Arial" w:hAnsi="Arial" w:cs="Arial"/>
          <w:sz w:val="24"/>
          <w:szCs w:val="22"/>
        </w:rPr>
        <w:t xml:space="preserve"> respecto de sus padres (</w:t>
      </w:r>
      <w:r w:rsidR="008A5981">
        <w:rPr>
          <w:rFonts w:ascii="Arial" w:hAnsi="Arial" w:cs="Arial"/>
          <w:sz w:val="24"/>
          <w:szCs w:val="22"/>
        </w:rPr>
        <w:t xml:space="preserve">Carlos Fredy </w:t>
      </w:r>
      <w:r>
        <w:rPr>
          <w:rFonts w:ascii="Arial" w:hAnsi="Arial" w:cs="Arial"/>
          <w:sz w:val="24"/>
          <w:szCs w:val="22"/>
        </w:rPr>
        <w:t xml:space="preserve">y </w:t>
      </w:r>
      <w:r w:rsidR="008A5981">
        <w:rPr>
          <w:rFonts w:ascii="Arial" w:hAnsi="Arial" w:cs="Arial"/>
          <w:sz w:val="24"/>
          <w:szCs w:val="22"/>
        </w:rPr>
        <w:t>Luz Mary</w:t>
      </w:r>
      <w:r>
        <w:rPr>
          <w:rFonts w:ascii="Arial" w:hAnsi="Arial" w:cs="Arial"/>
          <w:sz w:val="24"/>
          <w:szCs w:val="22"/>
        </w:rPr>
        <w:t>)</w:t>
      </w:r>
      <w:r w:rsidRPr="006141CA">
        <w:rPr>
          <w:rFonts w:ascii="Arial" w:hAnsi="Arial" w:cs="Arial"/>
          <w:sz w:val="24"/>
          <w:szCs w:val="22"/>
        </w:rPr>
        <w:t xml:space="preserve">, se </w:t>
      </w:r>
      <w:r w:rsidRPr="008A5981">
        <w:rPr>
          <w:rFonts w:ascii="Arial" w:hAnsi="Arial" w:cs="Arial"/>
          <w:sz w:val="24"/>
          <w:szCs w:val="22"/>
        </w:rPr>
        <w:t>presume (Presunción de hombre o indicio) a partir de</w:t>
      </w:r>
      <w:r w:rsidR="008A5981">
        <w:rPr>
          <w:rFonts w:ascii="Arial" w:hAnsi="Arial" w:cs="Arial"/>
          <w:sz w:val="24"/>
          <w:szCs w:val="22"/>
        </w:rPr>
        <w:t xml:space="preserve"> </w:t>
      </w:r>
      <w:r w:rsidRPr="008A5981">
        <w:rPr>
          <w:rFonts w:ascii="Arial" w:hAnsi="Arial" w:cs="Arial"/>
          <w:sz w:val="24"/>
          <w:szCs w:val="22"/>
        </w:rPr>
        <w:t>l</w:t>
      </w:r>
      <w:r w:rsidR="008A5981">
        <w:rPr>
          <w:rFonts w:ascii="Arial" w:hAnsi="Arial" w:cs="Arial"/>
          <w:sz w:val="24"/>
          <w:szCs w:val="22"/>
        </w:rPr>
        <w:t>os</w:t>
      </w:r>
      <w:r w:rsidRPr="008A5981">
        <w:rPr>
          <w:rFonts w:ascii="Arial" w:hAnsi="Arial" w:cs="Arial"/>
          <w:sz w:val="24"/>
          <w:szCs w:val="22"/>
        </w:rPr>
        <w:t xml:space="preserve"> </w:t>
      </w:r>
      <w:r w:rsidRPr="008A5981">
        <w:rPr>
          <w:rFonts w:ascii="Arial" w:hAnsi="Arial" w:cs="Arial"/>
          <w:bCs/>
          <w:kern w:val="0"/>
          <w:sz w:val="24"/>
          <w:szCs w:val="24"/>
        </w:rPr>
        <w:t>certificado</w:t>
      </w:r>
      <w:r w:rsidR="008A5981">
        <w:rPr>
          <w:rFonts w:ascii="Arial" w:hAnsi="Arial" w:cs="Arial"/>
          <w:bCs/>
          <w:kern w:val="0"/>
          <w:sz w:val="24"/>
          <w:szCs w:val="24"/>
        </w:rPr>
        <w:t>s</w:t>
      </w:r>
      <w:r w:rsidRPr="008A5981">
        <w:rPr>
          <w:rFonts w:ascii="Arial" w:hAnsi="Arial" w:cs="Arial"/>
          <w:bCs/>
          <w:kern w:val="0"/>
          <w:sz w:val="24"/>
          <w:szCs w:val="24"/>
        </w:rPr>
        <w:t xml:space="preserve"> de </w:t>
      </w:r>
      <w:r w:rsidR="008A5981">
        <w:rPr>
          <w:rFonts w:ascii="Arial" w:hAnsi="Arial" w:cs="Arial"/>
          <w:bCs/>
          <w:kern w:val="0"/>
          <w:sz w:val="24"/>
          <w:szCs w:val="24"/>
        </w:rPr>
        <w:t xml:space="preserve">nacimiento y </w:t>
      </w:r>
      <w:r w:rsidRPr="008A5981">
        <w:rPr>
          <w:rFonts w:ascii="Arial" w:hAnsi="Arial" w:cs="Arial"/>
          <w:bCs/>
          <w:kern w:val="0"/>
          <w:sz w:val="24"/>
          <w:szCs w:val="24"/>
        </w:rPr>
        <w:t xml:space="preserve">defunción (Folio </w:t>
      </w:r>
      <w:r w:rsidR="008A5981">
        <w:rPr>
          <w:rFonts w:ascii="Arial" w:hAnsi="Arial" w:cs="Arial"/>
          <w:bCs/>
          <w:kern w:val="0"/>
          <w:sz w:val="24"/>
          <w:szCs w:val="24"/>
        </w:rPr>
        <w:t xml:space="preserve">74 y </w:t>
      </w:r>
      <w:r w:rsidR="008A5981" w:rsidRPr="008A5981">
        <w:rPr>
          <w:rFonts w:ascii="Arial" w:hAnsi="Arial" w:cs="Arial"/>
          <w:bCs/>
          <w:kern w:val="0"/>
          <w:sz w:val="24"/>
          <w:szCs w:val="24"/>
        </w:rPr>
        <w:t>75</w:t>
      </w:r>
      <w:r w:rsidRPr="008A5981">
        <w:rPr>
          <w:rFonts w:ascii="Arial" w:hAnsi="Arial" w:cs="Arial"/>
          <w:bCs/>
          <w:kern w:val="0"/>
          <w:sz w:val="24"/>
          <w:szCs w:val="24"/>
        </w:rPr>
        <w:t xml:space="preserve">, cuaderno principal, tomo I) </w:t>
      </w:r>
      <w:r w:rsidRPr="008A5981">
        <w:rPr>
          <w:rFonts w:ascii="Arial" w:hAnsi="Arial" w:cs="Arial"/>
          <w:sz w:val="24"/>
          <w:szCs w:val="22"/>
        </w:rPr>
        <w:t>que generó a estos y a su</w:t>
      </w:r>
      <w:r w:rsidR="008A5981" w:rsidRPr="008A5981">
        <w:rPr>
          <w:rFonts w:ascii="Arial" w:hAnsi="Arial" w:cs="Arial"/>
          <w:sz w:val="24"/>
          <w:szCs w:val="22"/>
        </w:rPr>
        <w:t>s</w:t>
      </w:r>
      <w:r w:rsidRPr="008A5981">
        <w:rPr>
          <w:rFonts w:ascii="Arial" w:hAnsi="Arial" w:cs="Arial"/>
          <w:sz w:val="24"/>
          <w:szCs w:val="22"/>
        </w:rPr>
        <w:t xml:space="preserve"> hermano</w:t>
      </w:r>
      <w:r w:rsidR="008A5981" w:rsidRPr="008A5981">
        <w:rPr>
          <w:rFonts w:ascii="Arial" w:hAnsi="Arial" w:cs="Arial"/>
          <w:sz w:val="24"/>
          <w:szCs w:val="22"/>
        </w:rPr>
        <w:t>s</w:t>
      </w:r>
      <w:r w:rsidRPr="008A5981">
        <w:rPr>
          <w:rFonts w:ascii="Arial" w:hAnsi="Arial" w:cs="Arial"/>
          <w:sz w:val="24"/>
          <w:szCs w:val="22"/>
        </w:rPr>
        <w:t xml:space="preserve"> </w:t>
      </w:r>
      <w:r w:rsidR="008A5981" w:rsidRPr="008A5981">
        <w:rPr>
          <w:rFonts w:ascii="Arial" w:hAnsi="Arial" w:cs="Arial"/>
          <w:sz w:val="24"/>
          <w:szCs w:val="24"/>
          <w:lang w:val="es-MX"/>
        </w:rPr>
        <w:t xml:space="preserve">Carlos, </w:t>
      </w:r>
      <w:proofErr w:type="spellStart"/>
      <w:r w:rsidR="008A5981" w:rsidRPr="008A5981">
        <w:rPr>
          <w:rFonts w:ascii="Arial" w:hAnsi="Arial" w:cs="Arial"/>
          <w:sz w:val="24"/>
          <w:szCs w:val="24"/>
          <w:lang w:val="es-MX"/>
        </w:rPr>
        <w:t>Leidy</w:t>
      </w:r>
      <w:proofErr w:type="spellEnd"/>
      <w:r w:rsidR="008A5981" w:rsidRPr="008A5981">
        <w:rPr>
          <w:rFonts w:ascii="Arial" w:hAnsi="Arial" w:cs="Arial"/>
          <w:sz w:val="24"/>
          <w:szCs w:val="24"/>
          <w:lang w:val="es-MX"/>
        </w:rPr>
        <w:t>. Diana Consuelo y Richard Castro Restrep</w:t>
      </w:r>
      <w:r w:rsidR="008A5981">
        <w:rPr>
          <w:rFonts w:ascii="Arial" w:hAnsi="Arial" w:cs="Arial"/>
          <w:sz w:val="24"/>
          <w:szCs w:val="24"/>
          <w:lang w:val="es-MX"/>
        </w:rPr>
        <w:t>o</w:t>
      </w:r>
      <w:r w:rsidR="008A5981" w:rsidRPr="008A5981">
        <w:rPr>
          <w:rFonts w:ascii="Arial" w:hAnsi="Arial" w:cs="Arial"/>
          <w:sz w:val="24"/>
          <w:szCs w:val="22"/>
        </w:rPr>
        <w:t xml:space="preserve"> </w:t>
      </w:r>
      <w:r w:rsidRPr="008A5981">
        <w:rPr>
          <w:rFonts w:ascii="Arial" w:hAnsi="Arial" w:cs="Arial"/>
          <w:sz w:val="24"/>
          <w:szCs w:val="22"/>
        </w:rPr>
        <w:t>(</w:t>
      </w:r>
      <w:r w:rsidRPr="008A5981">
        <w:rPr>
          <w:rFonts w:ascii="Arial" w:hAnsi="Arial" w:cs="Arial"/>
          <w:sz w:val="24"/>
          <w:szCs w:val="24"/>
        </w:rPr>
        <w:t>Registro</w:t>
      </w:r>
      <w:r w:rsidR="008A5981">
        <w:rPr>
          <w:rFonts w:ascii="Arial" w:hAnsi="Arial" w:cs="Arial"/>
          <w:sz w:val="24"/>
          <w:szCs w:val="24"/>
        </w:rPr>
        <w:t>s</w:t>
      </w:r>
      <w:r w:rsidRPr="008A5981">
        <w:rPr>
          <w:rFonts w:ascii="Arial" w:hAnsi="Arial" w:cs="Arial"/>
          <w:sz w:val="24"/>
          <w:szCs w:val="24"/>
        </w:rPr>
        <w:t xml:space="preserve"> civil</w:t>
      </w:r>
      <w:r w:rsidR="008A5981">
        <w:rPr>
          <w:rFonts w:ascii="Arial" w:hAnsi="Arial" w:cs="Arial"/>
          <w:sz w:val="24"/>
          <w:szCs w:val="24"/>
        </w:rPr>
        <w:t>es</w:t>
      </w:r>
      <w:r w:rsidRPr="008A5981">
        <w:rPr>
          <w:rFonts w:ascii="Arial" w:hAnsi="Arial" w:cs="Arial"/>
          <w:sz w:val="24"/>
          <w:szCs w:val="24"/>
        </w:rPr>
        <w:t xml:space="preserve"> de nacimiento, folio</w:t>
      </w:r>
      <w:r w:rsidR="008A5981">
        <w:rPr>
          <w:rFonts w:ascii="Arial" w:hAnsi="Arial" w:cs="Arial"/>
          <w:sz w:val="24"/>
          <w:szCs w:val="24"/>
        </w:rPr>
        <w:t>s</w:t>
      </w:r>
      <w:r w:rsidRPr="008A5981">
        <w:rPr>
          <w:rFonts w:ascii="Arial" w:hAnsi="Arial" w:cs="Arial"/>
          <w:sz w:val="24"/>
          <w:szCs w:val="24"/>
        </w:rPr>
        <w:t xml:space="preserve"> </w:t>
      </w:r>
      <w:r w:rsidR="008A5981">
        <w:rPr>
          <w:rFonts w:ascii="Arial" w:hAnsi="Arial" w:cs="Arial"/>
          <w:sz w:val="24"/>
          <w:szCs w:val="24"/>
        </w:rPr>
        <w:t>67, 69, 70 y 73</w:t>
      </w:r>
      <w:r w:rsidRPr="008A5981">
        <w:rPr>
          <w:rFonts w:ascii="Arial" w:hAnsi="Arial" w:cs="Arial"/>
          <w:sz w:val="24"/>
          <w:szCs w:val="24"/>
        </w:rPr>
        <w:t xml:space="preserve">, ib.) </w:t>
      </w:r>
      <w:r w:rsidRPr="008A5981">
        <w:rPr>
          <w:rFonts w:ascii="Arial" w:hAnsi="Arial" w:cs="Arial"/>
          <w:sz w:val="24"/>
          <w:szCs w:val="22"/>
        </w:rPr>
        <w:t>un dolor, angustia, aflicción y desasosiego en alto grado, pues ello es lo que muestra la experiencia en condiciones normales.</w:t>
      </w:r>
    </w:p>
    <w:p w:rsidR="00381327" w:rsidRDefault="00381327" w:rsidP="00381327">
      <w:pPr>
        <w:spacing w:line="360" w:lineRule="auto"/>
        <w:jc w:val="both"/>
        <w:rPr>
          <w:rFonts w:ascii="Arial" w:hAnsi="Arial" w:cs="Arial"/>
          <w:sz w:val="24"/>
          <w:szCs w:val="22"/>
        </w:rPr>
      </w:pPr>
    </w:p>
    <w:p w:rsidR="00381327" w:rsidRDefault="00381327" w:rsidP="00381327">
      <w:pPr>
        <w:spacing w:line="360" w:lineRule="auto"/>
        <w:jc w:val="both"/>
        <w:rPr>
          <w:rFonts w:ascii="Arial" w:hAnsi="Arial" w:cs="Arial"/>
          <w:sz w:val="24"/>
          <w:szCs w:val="22"/>
        </w:rPr>
      </w:pPr>
      <w:r>
        <w:rPr>
          <w:rFonts w:ascii="Arial" w:hAnsi="Arial" w:cs="Arial"/>
          <w:sz w:val="24"/>
          <w:szCs w:val="22"/>
        </w:rPr>
        <w:t xml:space="preserve">Esa </w:t>
      </w:r>
      <w:r w:rsidRPr="006141CA">
        <w:rPr>
          <w:rFonts w:ascii="Arial" w:hAnsi="Arial" w:cs="Arial"/>
          <w:sz w:val="24"/>
          <w:szCs w:val="22"/>
        </w:rPr>
        <w:t xml:space="preserve">presunción judicial se refuerza con los </w:t>
      </w:r>
      <w:r>
        <w:rPr>
          <w:rFonts w:ascii="Arial" w:hAnsi="Arial" w:cs="Arial"/>
          <w:sz w:val="24"/>
          <w:szCs w:val="22"/>
        </w:rPr>
        <w:t xml:space="preserve">testimonios de </w:t>
      </w:r>
      <w:proofErr w:type="spellStart"/>
      <w:r w:rsidR="008A5981">
        <w:rPr>
          <w:rFonts w:ascii="Arial" w:hAnsi="Arial" w:cs="Arial"/>
          <w:sz w:val="24"/>
          <w:szCs w:val="22"/>
        </w:rPr>
        <w:t>Limbania</w:t>
      </w:r>
      <w:proofErr w:type="spellEnd"/>
      <w:r w:rsidR="008A5981">
        <w:rPr>
          <w:rFonts w:ascii="Arial" w:hAnsi="Arial" w:cs="Arial"/>
          <w:sz w:val="24"/>
          <w:szCs w:val="22"/>
        </w:rPr>
        <w:t xml:space="preserve"> Valencia </w:t>
      </w:r>
      <w:proofErr w:type="spellStart"/>
      <w:r w:rsidR="008A5981">
        <w:rPr>
          <w:rFonts w:ascii="Arial" w:hAnsi="Arial" w:cs="Arial"/>
          <w:sz w:val="24"/>
          <w:szCs w:val="22"/>
        </w:rPr>
        <w:t>Chavarriga</w:t>
      </w:r>
      <w:proofErr w:type="spellEnd"/>
      <w:r w:rsidR="008A5981">
        <w:rPr>
          <w:rFonts w:ascii="Arial" w:hAnsi="Arial" w:cs="Arial"/>
          <w:sz w:val="24"/>
          <w:szCs w:val="22"/>
        </w:rPr>
        <w:t>, Mónica Henao</w:t>
      </w:r>
      <w:r>
        <w:rPr>
          <w:rFonts w:ascii="Arial" w:hAnsi="Arial" w:cs="Arial"/>
          <w:sz w:val="24"/>
          <w:szCs w:val="22"/>
        </w:rPr>
        <w:t xml:space="preserve"> y M</w:t>
      </w:r>
      <w:r w:rsidR="008A5981">
        <w:rPr>
          <w:rFonts w:ascii="Arial" w:hAnsi="Arial" w:cs="Arial"/>
          <w:sz w:val="24"/>
          <w:szCs w:val="22"/>
        </w:rPr>
        <w:t>aría Leticia Londoño Bedoya</w:t>
      </w:r>
      <w:r>
        <w:rPr>
          <w:rFonts w:ascii="Arial" w:hAnsi="Arial" w:cs="Arial"/>
          <w:sz w:val="24"/>
          <w:szCs w:val="22"/>
        </w:rPr>
        <w:t xml:space="preserve"> (Folios </w:t>
      </w:r>
      <w:r w:rsidR="008A5981">
        <w:rPr>
          <w:rFonts w:ascii="Arial" w:hAnsi="Arial" w:cs="Arial"/>
          <w:sz w:val="24"/>
          <w:szCs w:val="22"/>
        </w:rPr>
        <w:t>414 a 422</w:t>
      </w:r>
      <w:r>
        <w:rPr>
          <w:rFonts w:ascii="Arial" w:hAnsi="Arial" w:cs="Arial"/>
          <w:sz w:val="24"/>
          <w:szCs w:val="22"/>
        </w:rPr>
        <w:t xml:space="preserve">, cuaderno principal, tomo II) que dan cuenta, de </w:t>
      </w:r>
      <w:r w:rsidR="008A5981">
        <w:rPr>
          <w:rFonts w:ascii="Arial" w:hAnsi="Arial" w:cs="Arial"/>
          <w:sz w:val="24"/>
          <w:szCs w:val="22"/>
        </w:rPr>
        <w:t>la unión familiar</w:t>
      </w:r>
      <w:r w:rsidR="00E074F8">
        <w:rPr>
          <w:rFonts w:ascii="Arial" w:hAnsi="Arial" w:cs="Arial"/>
          <w:sz w:val="24"/>
          <w:szCs w:val="22"/>
        </w:rPr>
        <w:t xml:space="preserve"> y </w:t>
      </w:r>
      <w:r w:rsidR="008A5981">
        <w:rPr>
          <w:rFonts w:ascii="Arial" w:hAnsi="Arial" w:cs="Arial"/>
          <w:sz w:val="24"/>
          <w:szCs w:val="22"/>
        </w:rPr>
        <w:t xml:space="preserve">que Katherine </w:t>
      </w:r>
      <w:r w:rsidR="00E074F8">
        <w:rPr>
          <w:rFonts w:ascii="Arial" w:hAnsi="Arial" w:cs="Arial"/>
          <w:sz w:val="24"/>
          <w:szCs w:val="22"/>
        </w:rPr>
        <w:t>por ser</w:t>
      </w:r>
      <w:r w:rsidR="008A5981">
        <w:rPr>
          <w:rFonts w:ascii="Arial" w:hAnsi="Arial" w:cs="Arial"/>
          <w:sz w:val="24"/>
          <w:szCs w:val="22"/>
        </w:rPr>
        <w:t xml:space="preserve"> la menor de las mujeres</w:t>
      </w:r>
      <w:r w:rsidR="00E074F8">
        <w:rPr>
          <w:rFonts w:ascii="Arial" w:hAnsi="Arial" w:cs="Arial"/>
          <w:sz w:val="24"/>
          <w:szCs w:val="22"/>
        </w:rPr>
        <w:t xml:space="preserve"> era </w:t>
      </w:r>
      <w:r w:rsidR="008A5981">
        <w:rPr>
          <w:rFonts w:ascii="Arial" w:hAnsi="Arial" w:cs="Arial"/>
          <w:sz w:val="24"/>
          <w:szCs w:val="22"/>
        </w:rPr>
        <w:t>la consentida</w:t>
      </w:r>
      <w:r>
        <w:rPr>
          <w:rFonts w:ascii="Arial" w:hAnsi="Arial" w:cs="Arial"/>
          <w:sz w:val="24"/>
          <w:szCs w:val="22"/>
        </w:rPr>
        <w:t xml:space="preserve">, también de los cambios en el comportamiento que generó </w:t>
      </w:r>
      <w:r w:rsidR="00E074F8">
        <w:rPr>
          <w:rFonts w:ascii="Arial" w:hAnsi="Arial" w:cs="Arial"/>
          <w:sz w:val="24"/>
          <w:szCs w:val="22"/>
        </w:rPr>
        <w:t xml:space="preserve">en los miembros de la familia </w:t>
      </w:r>
      <w:r w:rsidR="008A5981">
        <w:rPr>
          <w:rFonts w:ascii="Arial" w:hAnsi="Arial" w:cs="Arial"/>
          <w:sz w:val="24"/>
          <w:szCs w:val="22"/>
        </w:rPr>
        <w:t xml:space="preserve">su </w:t>
      </w:r>
      <w:r>
        <w:rPr>
          <w:rFonts w:ascii="Arial" w:hAnsi="Arial" w:cs="Arial"/>
          <w:sz w:val="24"/>
          <w:szCs w:val="22"/>
        </w:rPr>
        <w:t xml:space="preserve">muerte e incluso </w:t>
      </w:r>
      <w:r w:rsidR="00703273">
        <w:rPr>
          <w:rFonts w:ascii="Arial" w:hAnsi="Arial" w:cs="Arial"/>
          <w:sz w:val="24"/>
          <w:szCs w:val="22"/>
        </w:rPr>
        <w:t>llegaron a a</w:t>
      </w:r>
      <w:r w:rsidR="000538B4">
        <w:rPr>
          <w:rFonts w:ascii="Arial" w:hAnsi="Arial" w:cs="Arial"/>
          <w:sz w:val="24"/>
          <w:szCs w:val="22"/>
        </w:rPr>
        <w:t>firmar que ese deceso incrementó</w:t>
      </w:r>
      <w:r w:rsidR="00703273">
        <w:rPr>
          <w:rFonts w:ascii="Arial" w:hAnsi="Arial" w:cs="Arial"/>
          <w:sz w:val="24"/>
          <w:szCs w:val="22"/>
        </w:rPr>
        <w:t xml:space="preserve"> lo</w:t>
      </w:r>
      <w:r w:rsidR="008A5981">
        <w:rPr>
          <w:rFonts w:ascii="Arial" w:hAnsi="Arial" w:cs="Arial"/>
          <w:sz w:val="24"/>
          <w:szCs w:val="22"/>
        </w:rPr>
        <w:t xml:space="preserve">s quebrantos de salud </w:t>
      </w:r>
      <w:r w:rsidR="00703273">
        <w:rPr>
          <w:rFonts w:ascii="Arial" w:hAnsi="Arial" w:cs="Arial"/>
          <w:sz w:val="24"/>
          <w:szCs w:val="22"/>
        </w:rPr>
        <w:t>de la madre, que pronto también falleció</w:t>
      </w:r>
      <w:r>
        <w:rPr>
          <w:rFonts w:ascii="Arial" w:hAnsi="Arial" w:cs="Arial"/>
          <w:sz w:val="24"/>
          <w:szCs w:val="22"/>
        </w:rPr>
        <w:t xml:space="preserve">. </w:t>
      </w:r>
    </w:p>
    <w:p w:rsidR="00381327" w:rsidRPr="00504AC3" w:rsidRDefault="00381327" w:rsidP="00381327">
      <w:pPr>
        <w:spacing w:line="360" w:lineRule="auto"/>
        <w:jc w:val="both"/>
        <w:rPr>
          <w:rFonts w:ascii="Arial" w:hAnsi="Arial" w:cs="Arial"/>
          <w:sz w:val="24"/>
          <w:szCs w:val="22"/>
        </w:rPr>
      </w:pPr>
    </w:p>
    <w:p w:rsidR="00AD7A2B" w:rsidRPr="003C30C1" w:rsidRDefault="00381327" w:rsidP="003C30C1">
      <w:pPr>
        <w:spacing w:line="360" w:lineRule="auto"/>
        <w:jc w:val="both"/>
        <w:rPr>
          <w:rFonts w:ascii="Arial" w:hAnsi="Arial" w:cs="Arial"/>
          <w:sz w:val="24"/>
          <w:szCs w:val="24"/>
        </w:rPr>
      </w:pPr>
      <w:r>
        <w:rPr>
          <w:rFonts w:ascii="Arial" w:hAnsi="Arial" w:cs="Arial"/>
          <w:sz w:val="24"/>
          <w:szCs w:val="22"/>
        </w:rPr>
        <w:t xml:space="preserve">Por lo tanto, </w:t>
      </w:r>
      <w:r w:rsidRPr="00802200">
        <w:rPr>
          <w:rFonts w:ascii="Arial" w:hAnsi="Arial" w:cs="Arial"/>
          <w:sz w:val="24"/>
          <w:szCs w:val="22"/>
        </w:rPr>
        <w:t>se tasarán</w:t>
      </w:r>
      <w:r w:rsidR="003C30C1">
        <w:rPr>
          <w:rFonts w:ascii="Arial" w:hAnsi="Arial" w:cs="Arial"/>
          <w:sz w:val="24"/>
          <w:szCs w:val="22"/>
        </w:rPr>
        <w:t>, a cargo de ambas entidades y de manera solidaria,</w:t>
      </w:r>
      <w:r w:rsidRPr="00802200">
        <w:rPr>
          <w:rFonts w:ascii="Arial" w:hAnsi="Arial" w:cs="Arial"/>
          <w:sz w:val="24"/>
          <w:szCs w:val="22"/>
        </w:rPr>
        <w:t xml:space="preserve"> los perjuicios morales sufridos por </w:t>
      </w:r>
      <w:r w:rsidR="003C30C1">
        <w:rPr>
          <w:rFonts w:ascii="Arial" w:hAnsi="Arial" w:cs="Arial"/>
          <w:sz w:val="24"/>
          <w:szCs w:val="22"/>
        </w:rPr>
        <w:t xml:space="preserve">Carlos Fredy, Luz Mary, </w:t>
      </w:r>
      <w:r w:rsidR="003C30C1" w:rsidRPr="008A5981">
        <w:rPr>
          <w:rFonts w:ascii="Arial" w:hAnsi="Arial" w:cs="Arial"/>
          <w:sz w:val="24"/>
          <w:szCs w:val="24"/>
          <w:lang w:val="es-MX"/>
        </w:rPr>
        <w:t xml:space="preserve">Carlos, </w:t>
      </w:r>
      <w:proofErr w:type="spellStart"/>
      <w:r w:rsidR="003C30C1" w:rsidRPr="008A5981">
        <w:rPr>
          <w:rFonts w:ascii="Arial" w:hAnsi="Arial" w:cs="Arial"/>
          <w:sz w:val="24"/>
          <w:szCs w:val="24"/>
          <w:lang w:val="es-MX"/>
        </w:rPr>
        <w:t>Leidy</w:t>
      </w:r>
      <w:proofErr w:type="spellEnd"/>
      <w:r w:rsidR="003C30C1" w:rsidRPr="008A5981">
        <w:rPr>
          <w:rFonts w:ascii="Arial" w:hAnsi="Arial" w:cs="Arial"/>
          <w:sz w:val="24"/>
          <w:szCs w:val="24"/>
          <w:lang w:val="es-MX"/>
        </w:rPr>
        <w:t>. Diana Consuelo y Richard</w:t>
      </w:r>
      <w:r>
        <w:rPr>
          <w:rFonts w:ascii="Arial" w:hAnsi="Arial" w:cs="Arial"/>
          <w:sz w:val="24"/>
          <w:szCs w:val="22"/>
        </w:rPr>
        <w:t xml:space="preserve">, </w:t>
      </w:r>
      <w:r w:rsidRPr="00802200">
        <w:rPr>
          <w:rFonts w:ascii="Arial" w:hAnsi="Arial" w:cs="Arial"/>
          <w:sz w:val="24"/>
          <w:szCs w:val="22"/>
        </w:rPr>
        <w:t>en la suma de $</w:t>
      </w:r>
      <w:r w:rsidR="009962B1">
        <w:rPr>
          <w:rFonts w:ascii="Arial" w:hAnsi="Arial" w:cs="Arial"/>
          <w:sz w:val="24"/>
          <w:szCs w:val="22"/>
        </w:rPr>
        <w:t>6</w:t>
      </w:r>
      <w:r w:rsidR="0048424F">
        <w:rPr>
          <w:rFonts w:ascii="Arial" w:hAnsi="Arial" w:cs="Arial"/>
          <w:sz w:val="24"/>
          <w:szCs w:val="22"/>
        </w:rPr>
        <w:t>0</w:t>
      </w:r>
      <w:r>
        <w:rPr>
          <w:rFonts w:ascii="Arial" w:hAnsi="Arial" w:cs="Arial"/>
          <w:sz w:val="24"/>
          <w:szCs w:val="22"/>
        </w:rPr>
        <w:t>.</w:t>
      </w:r>
      <w:r w:rsidR="0048424F">
        <w:rPr>
          <w:rFonts w:ascii="Arial" w:hAnsi="Arial" w:cs="Arial"/>
          <w:sz w:val="24"/>
          <w:szCs w:val="22"/>
        </w:rPr>
        <w:t>0</w:t>
      </w:r>
      <w:r w:rsidRPr="00802200">
        <w:rPr>
          <w:rFonts w:ascii="Arial" w:hAnsi="Arial" w:cs="Arial"/>
          <w:sz w:val="24"/>
          <w:szCs w:val="22"/>
        </w:rPr>
        <w:t>00.000 para cada uno</w:t>
      </w:r>
      <w:r>
        <w:rPr>
          <w:rFonts w:ascii="Arial" w:hAnsi="Arial" w:cs="Arial"/>
          <w:sz w:val="24"/>
          <w:szCs w:val="22"/>
        </w:rPr>
        <w:t>, dada la afectación que les causó el fallecimiento, estimación que valga decir, se hace conforme el arbitrio judicial y en congruencia con lo reclamado en la demanda (Artículo 305, CPC)</w:t>
      </w:r>
      <w:r w:rsidR="0048424F">
        <w:rPr>
          <w:rFonts w:ascii="Arial" w:hAnsi="Arial" w:cs="Arial"/>
          <w:sz w:val="24"/>
          <w:szCs w:val="22"/>
        </w:rPr>
        <w:t xml:space="preserve"> y acorde con el monto establecido en recientes (2016) decisiones por la CSJ</w:t>
      </w:r>
      <w:r w:rsidR="0048424F">
        <w:rPr>
          <w:rStyle w:val="Appelnotedebasdep"/>
          <w:rFonts w:ascii="Arial" w:hAnsi="Arial"/>
          <w:sz w:val="24"/>
          <w:szCs w:val="22"/>
        </w:rPr>
        <w:footnoteReference w:id="58"/>
      </w:r>
      <w:r>
        <w:rPr>
          <w:rFonts w:ascii="Arial" w:hAnsi="Arial" w:cs="Arial"/>
          <w:sz w:val="24"/>
          <w:szCs w:val="22"/>
        </w:rPr>
        <w:t>.</w:t>
      </w:r>
      <w:r w:rsidR="0048424F">
        <w:rPr>
          <w:rFonts w:ascii="Arial" w:hAnsi="Arial" w:cs="Arial"/>
          <w:sz w:val="24"/>
          <w:szCs w:val="22"/>
        </w:rPr>
        <w:t xml:space="preserve"> </w:t>
      </w:r>
      <w:r w:rsidR="003C30C1">
        <w:rPr>
          <w:rFonts w:ascii="Arial" w:hAnsi="Arial" w:cs="Arial"/>
          <w:sz w:val="24"/>
          <w:szCs w:val="22"/>
        </w:rPr>
        <w:t xml:space="preserve">Sobre esos valores, </w:t>
      </w:r>
      <w:r w:rsidR="00E074F8">
        <w:rPr>
          <w:rFonts w:ascii="Arial" w:hAnsi="Arial" w:cs="Arial"/>
          <w:sz w:val="24"/>
          <w:szCs w:val="22"/>
        </w:rPr>
        <w:t>en coherencia con la doctrina de esa Corporación</w:t>
      </w:r>
      <w:r w:rsidR="00E074F8">
        <w:rPr>
          <w:rStyle w:val="Appelnotedebasdep"/>
          <w:rFonts w:ascii="Arial" w:hAnsi="Arial"/>
          <w:sz w:val="24"/>
          <w:szCs w:val="24"/>
        </w:rPr>
        <w:footnoteReference w:id="59"/>
      </w:r>
      <w:r w:rsidR="00E074F8">
        <w:rPr>
          <w:rFonts w:ascii="Arial" w:hAnsi="Arial" w:cs="Arial"/>
          <w:sz w:val="24"/>
          <w:szCs w:val="22"/>
        </w:rPr>
        <w:t xml:space="preserve">, solo (Se descarta la indexación) </w:t>
      </w:r>
      <w:r w:rsidR="00AD7A2B" w:rsidRPr="003C30C1">
        <w:rPr>
          <w:rFonts w:ascii="Arial" w:hAnsi="Arial" w:cs="Arial"/>
          <w:sz w:val="24"/>
          <w:szCs w:val="24"/>
        </w:rPr>
        <w:t>se impon</w:t>
      </w:r>
      <w:r w:rsidR="003C30C1">
        <w:rPr>
          <w:rFonts w:ascii="Arial" w:hAnsi="Arial" w:cs="Arial"/>
          <w:sz w:val="24"/>
          <w:szCs w:val="24"/>
        </w:rPr>
        <w:t xml:space="preserve">drá </w:t>
      </w:r>
      <w:r w:rsidR="00AD7A2B" w:rsidRPr="003C30C1">
        <w:rPr>
          <w:rFonts w:ascii="Arial" w:hAnsi="Arial" w:cs="Arial"/>
          <w:sz w:val="24"/>
          <w:szCs w:val="24"/>
        </w:rPr>
        <w:t>a partir de la ejecutoria de la presente decisión, un interés legal civil moratorio equivalente al 6% anual, hasta cuando se concrete su pago.</w:t>
      </w:r>
    </w:p>
    <w:p w:rsidR="0048424F" w:rsidRDefault="0048424F" w:rsidP="00381327">
      <w:pPr>
        <w:spacing w:line="360" w:lineRule="auto"/>
        <w:jc w:val="both"/>
        <w:rPr>
          <w:rFonts w:ascii="Arial" w:hAnsi="Arial" w:cs="Arial"/>
          <w:sz w:val="24"/>
          <w:szCs w:val="22"/>
        </w:rPr>
      </w:pPr>
    </w:p>
    <w:p w:rsidR="003C30C1" w:rsidRDefault="00F9266A" w:rsidP="00381327">
      <w:pPr>
        <w:spacing w:line="360" w:lineRule="auto"/>
        <w:jc w:val="both"/>
        <w:rPr>
          <w:rFonts w:ascii="Arial" w:hAnsi="Arial" w:cs="Arial"/>
          <w:sz w:val="24"/>
          <w:szCs w:val="22"/>
        </w:rPr>
      </w:pPr>
      <w:r>
        <w:rPr>
          <w:rFonts w:ascii="Arial" w:hAnsi="Arial" w:cs="Arial"/>
          <w:sz w:val="24"/>
          <w:szCs w:val="22"/>
        </w:rPr>
        <w:t xml:space="preserve">En armonía </w:t>
      </w:r>
      <w:r w:rsidR="00703273">
        <w:rPr>
          <w:rFonts w:ascii="Arial" w:hAnsi="Arial" w:cs="Arial"/>
          <w:sz w:val="24"/>
          <w:szCs w:val="22"/>
        </w:rPr>
        <w:t xml:space="preserve">con </w:t>
      </w:r>
      <w:r w:rsidR="0048424F">
        <w:rPr>
          <w:rFonts w:ascii="Arial" w:hAnsi="Arial" w:cs="Arial"/>
          <w:sz w:val="24"/>
          <w:szCs w:val="22"/>
        </w:rPr>
        <w:t xml:space="preserve">lo anterior, prospera parcialmente la excepción de </w:t>
      </w:r>
      <w:r w:rsidR="0048424F">
        <w:rPr>
          <w:rFonts w:ascii="Arial" w:hAnsi="Arial" w:cs="Arial"/>
          <w:i/>
          <w:sz w:val="24"/>
          <w:szCs w:val="24"/>
          <w:lang w:val="es-CO"/>
        </w:rPr>
        <w:t xml:space="preserve">“cobro excesivo de perjuicios morales”, </w:t>
      </w:r>
      <w:r w:rsidR="0048424F">
        <w:rPr>
          <w:rFonts w:ascii="Arial" w:hAnsi="Arial" w:cs="Arial"/>
          <w:sz w:val="24"/>
          <w:szCs w:val="24"/>
          <w:lang w:val="es-CO"/>
        </w:rPr>
        <w:t xml:space="preserve">propuesta por </w:t>
      </w:r>
      <w:r w:rsidR="0048424F">
        <w:rPr>
          <w:rFonts w:ascii="Arial" w:hAnsi="Arial" w:cs="Arial"/>
          <w:sz w:val="24"/>
          <w:szCs w:val="22"/>
        </w:rPr>
        <w:t xml:space="preserve">Salud Total EPS SA. </w:t>
      </w:r>
      <w:r w:rsidR="003C30C1">
        <w:rPr>
          <w:rFonts w:ascii="Arial" w:hAnsi="Arial" w:cs="Arial"/>
          <w:sz w:val="24"/>
          <w:szCs w:val="22"/>
        </w:rPr>
        <w:t xml:space="preserve"> </w:t>
      </w:r>
    </w:p>
    <w:p w:rsidR="003C30C1" w:rsidRDefault="003C30C1" w:rsidP="00381327">
      <w:pPr>
        <w:spacing w:line="360" w:lineRule="auto"/>
        <w:jc w:val="both"/>
        <w:rPr>
          <w:rFonts w:ascii="Arial" w:hAnsi="Arial" w:cs="Arial"/>
          <w:sz w:val="24"/>
          <w:szCs w:val="22"/>
        </w:rPr>
      </w:pPr>
    </w:p>
    <w:p w:rsidR="0048424F" w:rsidRDefault="003C30C1" w:rsidP="00381327">
      <w:pPr>
        <w:spacing w:line="360" w:lineRule="auto"/>
        <w:jc w:val="both"/>
        <w:rPr>
          <w:rFonts w:ascii="Arial" w:hAnsi="Arial" w:cs="Arial"/>
          <w:sz w:val="24"/>
          <w:szCs w:val="22"/>
        </w:rPr>
      </w:pPr>
      <w:r>
        <w:rPr>
          <w:rFonts w:ascii="Arial" w:hAnsi="Arial" w:cs="Arial"/>
          <w:sz w:val="24"/>
          <w:szCs w:val="22"/>
        </w:rPr>
        <w:t>Y en cuanto a las excepciones relativas a los límites de cobertura que formulara Seguros del Estado SA,</w:t>
      </w:r>
      <w:r w:rsidR="0006108A">
        <w:rPr>
          <w:rFonts w:ascii="Arial" w:hAnsi="Arial" w:cs="Arial"/>
          <w:sz w:val="24"/>
          <w:szCs w:val="22"/>
        </w:rPr>
        <w:t xml:space="preserve"> toda vez que el </w:t>
      </w:r>
      <w:r>
        <w:rPr>
          <w:rFonts w:ascii="Arial" w:hAnsi="Arial" w:cs="Arial"/>
          <w:sz w:val="24"/>
          <w:szCs w:val="22"/>
        </w:rPr>
        <w:t>contrato de seguro entre esa compañía y La Clínica Los Rosales</w:t>
      </w:r>
      <w:r w:rsidR="0006108A">
        <w:rPr>
          <w:rFonts w:ascii="Arial" w:hAnsi="Arial" w:cs="Arial"/>
          <w:sz w:val="24"/>
          <w:szCs w:val="22"/>
        </w:rPr>
        <w:t xml:space="preserve"> </w:t>
      </w:r>
      <w:r w:rsidR="00703273">
        <w:rPr>
          <w:rFonts w:ascii="Arial" w:hAnsi="Arial" w:cs="Arial"/>
          <w:sz w:val="24"/>
          <w:szCs w:val="22"/>
        </w:rPr>
        <w:t xml:space="preserve">SA </w:t>
      </w:r>
      <w:r w:rsidR="00CD1EB4">
        <w:rPr>
          <w:rFonts w:ascii="Arial" w:hAnsi="Arial" w:cs="Arial"/>
          <w:sz w:val="24"/>
          <w:szCs w:val="22"/>
        </w:rPr>
        <w:t>está</w:t>
      </w:r>
      <w:r w:rsidR="0006108A">
        <w:rPr>
          <w:rFonts w:ascii="Arial" w:hAnsi="Arial" w:cs="Arial"/>
          <w:sz w:val="24"/>
          <w:szCs w:val="22"/>
        </w:rPr>
        <w:t xml:space="preserve"> fuera de discusión (Fue reconocido por la primera)</w:t>
      </w:r>
      <w:r>
        <w:rPr>
          <w:rFonts w:ascii="Arial" w:hAnsi="Arial" w:cs="Arial"/>
          <w:sz w:val="24"/>
          <w:szCs w:val="22"/>
        </w:rPr>
        <w:t xml:space="preserve">, </w:t>
      </w:r>
      <w:r w:rsidR="0006108A">
        <w:rPr>
          <w:rFonts w:ascii="Arial" w:hAnsi="Arial" w:cs="Arial"/>
          <w:sz w:val="24"/>
          <w:szCs w:val="22"/>
        </w:rPr>
        <w:t>hay que decir en apoyo a lo dicho por la CSJ</w:t>
      </w:r>
      <w:r w:rsidR="0006108A">
        <w:rPr>
          <w:rStyle w:val="Appelnotedebasdep"/>
          <w:rFonts w:ascii="Arial" w:hAnsi="Arial"/>
          <w:sz w:val="24"/>
          <w:szCs w:val="22"/>
        </w:rPr>
        <w:footnoteReference w:id="60"/>
      </w:r>
      <w:r w:rsidR="0006108A">
        <w:rPr>
          <w:rFonts w:ascii="Arial" w:hAnsi="Arial" w:cs="Arial"/>
          <w:sz w:val="24"/>
          <w:szCs w:val="22"/>
        </w:rPr>
        <w:t xml:space="preserve">, </w:t>
      </w:r>
      <w:r w:rsidR="002A12DE">
        <w:rPr>
          <w:rFonts w:ascii="Arial" w:hAnsi="Arial" w:cs="Arial"/>
          <w:sz w:val="24"/>
          <w:szCs w:val="22"/>
        </w:rPr>
        <w:t>que la primera está</w:t>
      </w:r>
      <w:r>
        <w:rPr>
          <w:rFonts w:ascii="Arial" w:hAnsi="Arial" w:cs="Arial"/>
          <w:sz w:val="24"/>
          <w:szCs w:val="22"/>
        </w:rPr>
        <w:t xml:space="preserve"> llamada a reembolsar las sumas que la última deba pagar, hasta el límite asegurado y con observancia de lo acreditado en cuanto a la afectación de la póliza (Folios 26 a 67, cuaderno principal, tomo III).</w:t>
      </w:r>
      <w:r w:rsidR="00D63FCE">
        <w:rPr>
          <w:rFonts w:ascii="Arial" w:hAnsi="Arial" w:cs="Arial"/>
          <w:sz w:val="24"/>
          <w:szCs w:val="22"/>
        </w:rPr>
        <w:t xml:space="preserve"> </w:t>
      </w:r>
    </w:p>
    <w:p w:rsidR="00381327" w:rsidRPr="00504AC3" w:rsidRDefault="00381327" w:rsidP="00381327">
      <w:pPr>
        <w:spacing w:line="360" w:lineRule="auto"/>
        <w:jc w:val="both"/>
        <w:rPr>
          <w:rFonts w:ascii="Arial" w:hAnsi="Arial" w:cs="Arial"/>
          <w:sz w:val="24"/>
          <w:szCs w:val="24"/>
        </w:rPr>
      </w:pPr>
    </w:p>
    <w:p w:rsidR="00381327" w:rsidRPr="00504AC3" w:rsidRDefault="00381327" w:rsidP="00EA1361">
      <w:pPr>
        <w:numPr>
          <w:ilvl w:val="0"/>
          <w:numId w:val="8"/>
        </w:numPr>
        <w:spacing w:line="360" w:lineRule="auto"/>
        <w:jc w:val="both"/>
        <w:rPr>
          <w:rFonts w:ascii="Arial" w:hAnsi="Arial" w:cs="Arial"/>
          <w:sz w:val="24"/>
          <w:szCs w:val="24"/>
          <w:lang w:val="es-CO"/>
        </w:rPr>
      </w:pPr>
      <w:r w:rsidRPr="00504AC3">
        <w:rPr>
          <w:rFonts w:ascii="Arial" w:hAnsi="Arial" w:cs="Arial"/>
          <w:sz w:val="24"/>
          <w:szCs w:val="24"/>
          <w:lang w:val="es-CO"/>
        </w:rPr>
        <w:t>LAS DECISIONES FINALES</w:t>
      </w:r>
    </w:p>
    <w:p w:rsidR="00381327" w:rsidRPr="00504AC3" w:rsidRDefault="00381327" w:rsidP="00381327">
      <w:pPr>
        <w:spacing w:line="360" w:lineRule="auto"/>
        <w:jc w:val="both"/>
        <w:rPr>
          <w:rFonts w:ascii="Arial" w:hAnsi="Arial"/>
          <w:sz w:val="24"/>
          <w:szCs w:val="24"/>
          <w:lang w:val="es-CO"/>
        </w:rPr>
      </w:pPr>
    </w:p>
    <w:p w:rsidR="00ED2042" w:rsidRDefault="00381327" w:rsidP="00381327">
      <w:pPr>
        <w:spacing w:line="360" w:lineRule="auto"/>
        <w:jc w:val="both"/>
        <w:rPr>
          <w:rFonts w:ascii="Arial" w:hAnsi="Arial" w:cs="Arial"/>
          <w:i/>
          <w:sz w:val="24"/>
          <w:szCs w:val="24"/>
          <w:lang w:val="es-CO"/>
        </w:rPr>
      </w:pPr>
      <w:r w:rsidRPr="00504AC3">
        <w:rPr>
          <w:rFonts w:ascii="Arial" w:hAnsi="Arial"/>
          <w:sz w:val="24"/>
          <w:szCs w:val="24"/>
          <w:lang w:val="es-CO"/>
        </w:rPr>
        <w:t>Las premisas jurídicas ya enunciadas sirven para acoger la apelación y revocar la sentencia impugnada, al tenor de las motivaciones expuestas, pues</w:t>
      </w:r>
      <w:r w:rsidR="0037467F">
        <w:rPr>
          <w:rFonts w:ascii="Arial" w:hAnsi="Arial"/>
          <w:sz w:val="24"/>
          <w:szCs w:val="24"/>
          <w:lang w:val="es-CO"/>
        </w:rPr>
        <w:t xml:space="preserve">: (i) </w:t>
      </w:r>
      <w:r w:rsidR="0037467F" w:rsidRPr="00504AC3">
        <w:rPr>
          <w:rFonts w:ascii="Arial" w:hAnsi="Arial"/>
          <w:sz w:val="24"/>
          <w:szCs w:val="24"/>
          <w:lang w:val="es-CO"/>
        </w:rPr>
        <w:t xml:space="preserve">Se </w:t>
      </w:r>
      <w:r w:rsidRPr="00504AC3">
        <w:rPr>
          <w:rFonts w:ascii="Arial" w:hAnsi="Arial"/>
          <w:sz w:val="24"/>
          <w:szCs w:val="24"/>
          <w:lang w:val="es-CO"/>
        </w:rPr>
        <w:t xml:space="preserve">condenará a las demandadas </w:t>
      </w:r>
      <w:r w:rsidR="002E2119">
        <w:rPr>
          <w:rFonts w:ascii="Arial" w:hAnsi="Arial"/>
          <w:sz w:val="24"/>
          <w:szCs w:val="24"/>
          <w:lang w:val="es-CO"/>
        </w:rPr>
        <w:t xml:space="preserve">solidariamente </w:t>
      </w:r>
      <w:r w:rsidRPr="00504AC3">
        <w:rPr>
          <w:rFonts w:ascii="Arial" w:hAnsi="Arial"/>
          <w:sz w:val="24"/>
          <w:szCs w:val="24"/>
          <w:lang w:val="es-CO"/>
        </w:rPr>
        <w:t xml:space="preserve">por los perjuicios </w:t>
      </w:r>
      <w:r w:rsidR="00CB4694">
        <w:rPr>
          <w:rFonts w:ascii="Arial" w:hAnsi="Arial"/>
          <w:sz w:val="24"/>
          <w:szCs w:val="24"/>
          <w:lang w:val="es-CO"/>
        </w:rPr>
        <w:t xml:space="preserve">morales </w:t>
      </w:r>
      <w:r w:rsidRPr="00504AC3">
        <w:rPr>
          <w:rFonts w:ascii="Arial" w:hAnsi="Arial"/>
          <w:sz w:val="24"/>
          <w:szCs w:val="24"/>
          <w:lang w:val="es-CO"/>
        </w:rPr>
        <w:t>causados a los demandantes</w:t>
      </w:r>
      <w:r w:rsidR="0037467F">
        <w:rPr>
          <w:rFonts w:ascii="Arial" w:hAnsi="Arial"/>
          <w:sz w:val="24"/>
          <w:szCs w:val="24"/>
          <w:lang w:val="es-CO"/>
        </w:rPr>
        <w:t>;</w:t>
      </w:r>
      <w:r w:rsidR="00CB4694">
        <w:rPr>
          <w:rFonts w:ascii="Arial" w:hAnsi="Arial"/>
          <w:sz w:val="24"/>
          <w:szCs w:val="24"/>
          <w:lang w:val="es-CO"/>
        </w:rPr>
        <w:t xml:space="preserve"> </w:t>
      </w:r>
      <w:r w:rsidR="00502F07">
        <w:rPr>
          <w:rFonts w:ascii="Arial" w:hAnsi="Arial"/>
          <w:sz w:val="24"/>
          <w:szCs w:val="24"/>
          <w:lang w:val="es-CO"/>
        </w:rPr>
        <w:t xml:space="preserve">(ii) </w:t>
      </w:r>
      <w:r w:rsidR="00502F07" w:rsidRPr="00504AC3">
        <w:rPr>
          <w:rFonts w:ascii="Arial" w:hAnsi="Arial"/>
          <w:sz w:val="24"/>
          <w:szCs w:val="24"/>
          <w:lang w:val="es-CO"/>
        </w:rPr>
        <w:t xml:space="preserve">Se </w:t>
      </w:r>
      <w:r w:rsidR="00502F07">
        <w:rPr>
          <w:rFonts w:ascii="Arial" w:hAnsi="Arial"/>
          <w:sz w:val="24"/>
          <w:szCs w:val="24"/>
          <w:lang w:val="es-CO"/>
        </w:rPr>
        <w:t>impondrá interés legal civil respecto de esa condena</w:t>
      </w:r>
      <w:r w:rsidR="00175C5B">
        <w:rPr>
          <w:rFonts w:ascii="Arial" w:hAnsi="Arial"/>
          <w:sz w:val="24"/>
          <w:szCs w:val="24"/>
          <w:lang w:val="es-CO"/>
        </w:rPr>
        <w:t xml:space="preserve"> y </w:t>
      </w:r>
      <w:r w:rsidR="00502F07">
        <w:rPr>
          <w:rFonts w:ascii="Arial" w:hAnsi="Arial"/>
          <w:sz w:val="24"/>
          <w:szCs w:val="24"/>
          <w:lang w:val="es-CO"/>
        </w:rPr>
        <w:t xml:space="preserve">acorde con lo dicho en la parte motiva; </w:t>
      </w:r>
      <w:r w:rsidR="00CB4694">
        <w:rPr>
          <w:rFonts w:ascii="Arial" w:hAnsi="Arial"/>
          <w:sz w:val="24"/>
          <w:szCs w:val="24"/>
          <w:lang w:val="es-CO"/>
        </w:rPr>
        <w:t>(</w:t>
      </w:r>
      <w:r w:rsidR="00502F07">
        <w:rPr>
          <w:rFonts w:ascii="Arial" w:hAnsi="Arial"/>
          <w:sz w:val="24"/>
          <w:szCs w:val="24"/>
          <w:lang w:val="es-CO"/>
        </w:rPr>
        <w:t>i</w:t>
      </w:r>
      <w:r w:rsidR="00CB4694">
        <w:rPr>
          <w:rFonts w:ascii="Arial" w:hAnsi="Arial"/>
          <w:sz w:val="24"/>
          <w:szCs w:val="24"/>
          <w:lang w:val="es-CO"/>
        </w:rPr>
        <w:t xml:space="preserve">ii) </w:t>
      </w:r>
      <w:r w:rsidR="00CB4694" w:rsidRPr="00504AC3">
        <w:rPr>
          <w:rFonts w:ascii="Arial" w:hAnsi="Arial"/>
          <w:sz w:val="24"/>
          <w:szCs w:val="24"/>
          <w:lang w:val="es-CO"/>
        </w:rPr>
        <w:t xml:space="preserve">Se </w:t>
      </w:r>
      <w:r w:rsidR="00CB4694">
        <w:rPr>
          <w:rFonts w:ascii="Arial" w:hAnsi="Arial"/>
          <w:sz w:val="24"/>
          <w:szCs w:val="24"/>
          <w:lang w:val="es-CO"/>
        </w:rPr>
        <w:t>negaran las demás pretensiones de la demanda;</w:t>
      </w:r>
      <w:r w:rsidR="0037467F">
        <w:rPr>
          <w:rFonts w:ascii="Arial" w:hAnsi="Arial"/>
          <w:sz w:val="24"/>
          <w:szCs w:val="24"/>
          <w:lang w:val="es-CO"/>
        </w:rPr>
        <w:t xml:space="preserve"> (i</w:t>
      </w:r>
      <w:r w:rsidR="00502F07">
        <w:rPr>
          <w:rFonts w:ascii="Arial" w:hAnsi="Arial"/>
          <w:sz w:val="24"/>
          <w:szCs w:val="24"/>
          <w:lang w:val="es-CO"/>
        </w:rPr>
        <w:t>v</w:t>
      </w:r>
      <w:r w:rsidR="0037467F">
        <w:rPr>
          <w:rFonts w:ascii="Arial" w:hAnsi="Arial"/>
          <w:sz w:val="24"/>
          <w:szCs w:val="24"/>
          <w:lang w:val="es-CO"/>
        </w:rPr>
        <w:t xml:space="preserve">) </w:t>
      </w:r>
      <w:r w:rsidRPr="00504AC3">
        <w:rPr>
          <w:rFonts w:ascii="Arial" w:hAnsi="Arial" w:cs="Arial"/>
          <w:sz w:val="24"/>
          <w:szCs w:val="24"/>
          <w:lang w:val="es-CO"/>
        </w:rPr>
        <w:t xml:space="preserve">Se </w:t>
      </w:r>
      <w:r w:rsidR="008D6A71">
        <w:rPr>
          <w:rFonts w:ascii="Arial" w:hAnsi="Arial" w:cs="Arial"/>
          <w:sz w:val="24"/>
          <w:szCs w:val="24"/>
          <w:lang w:val="es-CO"/>
        </w:rPr>
        <w:t xml:space="preserve">despacharan desfavorablemente las excepciones formuladas por las demandadas y la llamada en garantía, salvo la relativa al </w:t>
      </w:r>
      <w:r w:rsidR="008D6A71" w:rsidRPr="008D6A71">
        <w:rPr>
          <w:rFonts w:ascii="Arial" w:hAnsi="Arial" w:cs="Arial"/>
          <w:i/>
          <w:sz w:val="22"/>
          <w:szCs w:val="24"/>
          <w:lang w:val="es-CO"/>
        </w:rPr>
        <w:t>“cobro excesivo de perjuicios morales”</w:t>
      </w:r>
      <w:r w:rsidR="008D6A71" w:rsidRPr="00ED2042">
        <w:rPr>
          <w:rFonts w:ascii="Arial" w:hAnsi="Arial" w:cs="Arial"/>
          <w:sz w:val="24"/>
          <w:szCs w:val="24"/>
          <w:lang w:val="es-CO"/>
        </w:rPr>
        <w:t>;</w:t>
      </w:r>
      <w:r w:rsidR="00ED2042">
        <w:rPr>
          <w:rFonts w:ascii="Arial" w:hAnsi="Arial" w:cs="Arial"/>
          <w:sz w:val="24"/>
          <w:szCs w:val="24"/>
          <w:lang w:val="es-CO"/>
        </w:rPr>
        <w:t xml:space="preserve"> (v) Se asignará a la compañía de seguros la responsabilidad de reembolsar las sumas de dinero que llegaré a pagar la Clínica Los Rosales</w:t>
      </w:r>
      <w:r w:rsidR="00CD1EB4">
        <w:rPr>
          <w:rFonts w:ascii="Arial" w:hAnsi="Arial" w:cs="Arial"/>
          <w:sz w:val="24"/>
          <w:szCs w:val="24"/>
          <w:lang w:val="es-CO"/>
        </w:rPr>
        <w:t xml:space="preserve"> SA</w:t>
      </w:r>
      <w:r w:rsidR="00ED2042">
        <w:rPr>
          <w:rFonts w:ascii="Arial" w:hAnsi="Arial" w:cs="Arial"/>
          <w:sz w:val="24"/>
          <w:szCs w:val="24"/>
          <w:lang w:val="es-CO"/>
        </w:rPr>
        <w:t xml:space="preserve">, acorde con las previsiones ya reseñadas. </w:t>
      </w:r>
    </w:p>
    <w:p w:rsidR="00ED2042" w:rsidRDefault="00ED2042" w:rsidP="00381327">
      <w:pPr>
        <w:spacing w:line="360" w:lineRule="auto"/>
        <w:jc w:val="both"/>
        <w:rPr>
          <w:rFonts w:ascii="Arial" w:hAnsi="Arial" w:cs="Arial"/>
          <w:i/>
          <w:sz w:val="24"/>
          <w:szCs w:val="24"/>
          <w:lang w:val="es-CO"/>
        </w:rPr>
      </w:pPr>
    </w:p>
    <w:p w:rsidR="00381327" w:rsidRDefault="00ED2042" w:rsidP="00381327">
      <w:pPr>
        <w:spacing w:line="360" w:lineRule="auto"/>
        <w:jc w:val="both"/>
        <w:rPr>
          <w:rFonts w:ascii="Arial" w:hAnsi="Arial" w:cs="Arial"/>
          <w:sz w:val="24"/>
          <w:szCs w:val="24"/>
        </w:rPr>
      </w:pPr>
      <w:r w:rsidRPr="00ED2042">
        <w:rPr>
          <w:rFonts w:ascii="Arial" w:hAnsi="Arial" w:cs="Arial"/>
          <w:sz w:val="24"/>
          <w:szCs w:val="24"/>
          <w:lang w:val="es-CO"/>
        </w:rPr>
        <w:t>También</w:t>
      </w:r>
      <w:r>
        <w:rPr>
          <w:rFonts w:ascii="Arial" w:hAnsi="Arial" w:cs="Arial"/>
          <w:i/>
          <w:sz w:val="24"/>
          <w:szCs w:val="24"/>
          <w:lang w:val="es-CO"/>
        </w:rPr>
        <w:t xml:space="preserve"> </w:t>
      </w:r>
      <w:r w:rsidR="002E2119">
        <w:rPr>
          <w:rFonts w:ascii="Arial" w:hAnsi="Arial" w:cs="Arial"/>
          <w:sz w:val="24"/>
          <w:szCs w:val="24"/>
          <w:lang w:val="es-CO"/>
        </w:rPr>
        <w:t xml:space="preserve">(vi) Se declara impróspera la objeción al dictamen pericial </w:t>
      </w:r>
      <w:r w:rsidR="002E2119">
        <w:rPr>
          <w:rFonts w:ascii="Arial" w:hAnsi="Arial" w:cs="Arial"/>
          <w:sz w:val="24"/>
          <w:szCs w:val="24"/>
        </w:rPr>
        <w:t xml:space="preserve">rendido por el Neurocirujano Funcional y </w:t>
      </w:r>
      <w:proofErr w:type="spellStart"/>
      <w:r w:rsidR="002E2119">
        <w:rPr>
          <w:rFonts w:ascii="Arial" w:hAnsi="Arial" w:cs="Arial"/>
          <w:sz w:val="24"/>
          <w:szCs w:val="24"/>
        </w:rPr>
        <w:t>Estereotáxica</w:t>
      </w:r>
      <w:proofErr w:type="spellEnd"/>
      <w:r w:rsidR="002E2119">
        <w:rPr>
          <w:rFonts w:ascii="Arial" w:hAnsi="Arial" w:cs="Arial"/>
          <w:sz w:val="24"/>
          <w:szCs w:val="24"/>
          <w:lang w:val="es-CO"/>
        </w:rPr>
        <w:t xml:space="preserve">; </w:t>
      </w:r>
      <w:r w:rsidR="00CB4694">
        <w:rPr>
          <w:rFonts w:ascii="Arial" w:hAnsi="Arial" w:cs="Arial"/>
          <w:sz w:val="24"/>
          <w:szCs w:val="24"/>
          <w:lang w:val="es-CO"/>
        </w:rPr>
        <w:t>(v</w:t>
      </w:r>
      <w:r w:rsidR="002E2119">
        <w:rPr>
          <w:rFonts w:ascii="Arial" w:hAnsi="Arial" w:cs="Arial"/>
          <w:sz w:val="24"/>
          <w:szCs w:val="24"/>
          <w:lang w:val="es-CO"/>
        </w:rPr>
        <w:t>i</w:t>
      </w:r>
      <w:r>
        <w:rPr>
          <w:rFonts w:ascii="Arial" w:hAnsi="Arial" w:cs="Arial"/>
          <w:sz w:val="24"/>
          <w:szCs w:val="24"/>
          <w:lang w:val="es-CO"/>
        </w:rPr>
        <w:t>i</w:t>
      </w:r>
      <w:r w:rsidR="008D6A71" w:rsidRPr="008D6A71">
        <w:rPr>
          <w:rFonts w:ascii="Arial" w:hAnsi="Arial" w:cs="Arial"/>
          <w:sz w:val="24"/>
          <w:szCs w:val="24"/>
          <w:lang w:val="es-CO"/>
        </w:rPr>
        <w:t>)</w:t>
      </w:r>
      <w:r w:rsidR="008D6A71">
        <w:rPr>
          <w:rFonts w:ascii="Arial" w:hAnsi="Arial" w:cs="Arial"/>
          <w:sz w:val="24"/>
          <w:szCs w:val="24"/>
          <w:lang w:val="es-CO"/>
        </w:rPr>
        <w:t xml:space="preserve"> Se </w:t>
      </w:r>
      <w:r w:rsidR="0037467F">
        <w:rPr>
          <w:rFonts w:ascii="Arial" w:hAnsi="Arial" w:cs="Arial"/>
          <w:sz w:val="24"/>
          <w:szCs w:val="24"/>
          <w:lang w:val="es-CO"/>
        </w:rPr>
        <w:t xml:space="preserve">impondrá </w:t>
      </w:r>
      <w:r w:rsidR="00381327" w:rsidRPr="00504AC3">
        <w:rPr>
          <w:rFonts w:ascii="Arial" w:hAnsi="Arial" w:cs="Arial"/>
          <w:sz w:val="24"/>
          <w:szCs w:val="24"/>
          <w:lang w:val="es-CO"/>
        </w:rPr>
        <w:t>condena en costas</w:t>
      </w:r>
      <w:r w:rsidR="008D6A71">
        <w:rPr>
          <w:rFonts w:ascii="Arial" w:hAnsi="Arial" w:cs="Arial"/>
          <w:sz w:val="24"/>
          <w:szCs w:val="24"/>
          <w:lang w:val="es-CO"/>
        </w:rPr>
        <w:t xml:space="preserve"> a las demandadas</w:t>
      </w:r>
      <w:r w:rsidR="00381327" w:rsidRPr="00504AC3">
        <w:rPr>
          <w:rFonts w:ascii="Arial" w:hAnsi="Arial" w:cs="Arial"/>
          <w:sz w:val="24"/>
          <w:szCs w:val="24"/>
          <w:lang w:val="es-CO"/>
        </w:rPr>
        <w:t>, en las dos instancias, y a favor de la parte actora, por haber salido avante las pretensiones y el recurso (Artículo 365-1º, CGP)</w:t>
      </w:r>
      <w:r w:rsidR="008D6A71">
        <w:rPr>
          <w:rFonts w:ascii="Arial" w:hAnsi="Arial" w:cs="Arial"/>
          <w:sz w:val="24"/>
          <w:szCs w:val="24"/>
          <w:lang w:val="es-CO"/>
        </w:rPr>
        <w:t>.</w:t>
      </w:r>
      <w:r w:rsidR="00381327" w:rsidRPr="00504AC3">
        <w:rPr>
          <w:rFonts w:ascii="Arial" w:hAnsi="Arial" w:cs="Arial"/>
          <w:sz w:val="24"/>
          <w:szCs w:val="24"/>
          <w:lang w:val="es-CO"/>
        </w:rPr>
        <w:t xml:space="preserve"> </w:t>
      </w:r>
      <w:r w:rsidR="00381327" w:rsidRPr="006C64D8">
        <w:rPr>
          <w:rFonts w:ascii="Arial" w:hAnsi="Arial" w:cs="Arial"/>
          <w:sz w:val="24"/>
          <w:szCs w:val="24"/>
        </w:rPr>
        <w:t xml:space="preserve">La liquidación se sujetará, en primera instancia, a lo previsto en </w:t>
      </w:r>
      <w:r w:rsidR="00381327">
        <w:rPr>
          <w:rFonts w:ascii="Arial" w:hAnsi="Arial" w:cs="Arial"/>
          <w:sz w:val="24"/>
          <w:szCs w:val="24"/>
        </w:rPr>
        <w:t xml:space="preserve">el artículo 366 del CGP, sin que haya lugar a fijar las agencias en derecho en esta instancia, por así disponerlo esa normativa, al referir que: </w:t>
      </w:r>
      <w:r w:rsidR="00381327" w:rsidRPr="00DE0A11">
        <w:rPr>
          <w:rFonts w:ascii="Arial" w:hAnsi="Arial" w:cs="Arial"/>
          <w:i/>
          <w:sz w:val="22"/>
          <w:szCs w:val="24"/>
        </w:rPr>
        <w:t>“(…) Las costas y agencias serán liquidadas en manera concentrada en el juzgado que haya conocido del proceso en primera instancia (…)”</w:t>
      </w:r>
      <w:r w:rsidR="00381327">
        <w:rPr>
          <w:rFonts w:ascii="Arial" w:hAnsi="Arial" w:cs="Arial"/>
          <w:sz w:val="24"/>
          <w:szCs w:val="24"/>
        </w:rPr>
        <w:t xml:space="preserve">. Válido mencionar que </w:t>
      </w:r>
      <w:r>
        <w:rPr>
          <w:rFonts w:ascii="Arial" w:hAnsi="Arial" w:cs="Arial"/>
          <w:sz w:val="24"/>
          <w:szCs w:val="24"/>
        </w:rPr>
        <w:t xml:space="preserve">los criterios </w:t>
      </w:r>
      <w:r w:rsidR="00381327">
        <w:rPr>
          <w:rFonts w:ascii="Arial" w:hAnsi="Arial" w:cs="Arial"/>
          <w:sz w:val="24"/>
          <w:szCs w:val="24"/>
        </w:rPr>
        <w:t>e</w:t>
      </w:r>
      <w:r>
        <w:rPr>
          <w:rFonts w:ascii="Arial" w:hAnsi="Arial" w:cs="Arial"/>
          <w:sz w:val="24"/>
          <w:szCs w:val="24"/>
        </w:rPr>
        <w:t xml:space="preserve">n extenso, sobre esa posición, se pueden consultar en decisión </w:t>
      </w:r>
      <w:r w:rsidR="00381327">
        <w:rPr>
          <w:rFonts w:ascii="Arial" w:hAnsi="Arial" w:cs="Arial"/>
          <w:sz w:val="24"/>
          <w:szCs w:val="24"/>
        </w:rPr>
        <w:t>Unitaria</w:t>
      </w:r>
      <w:r>
        <w:rPr>
          <w:rStyle w:val="Appelnotedebasdep"/>
          <w:rFonts w:ascii="Arial" w:hAnsi="Arial"/>
          <w:sz w:val="24"/>
          <w:szCs w:val="24"/>
        </w:rPr>
        <w:footnoteReference w:id="61"/>
      </w:r>
      <w:r>
        <w:rPr>
          <w:rFonts w:ascii="Arial" w:hAnsi="Arial" w:cs="Arial"/>
          <w:sz w:val="24"/>
          <w:szCs w:val="24"/>
        </w:rPr>
        <w:t xml:space="preserve"> del suscrito </w:t>
      </w:r>
      <w:r w:rsidR="00381327">
        <w:rPr>
          <w:rFonts w:ascii="Arial" w:hAnsi="Arial" w:cs="Arial"/>
          <w:sz w:val="24"/>
          <w:szCs w:val="24"/>
        </w:rPr>
        <w:t>magistrado sustanciador.</w:t>
      </w:r>
    </w:p>
    <w:p w:rsidR="002E2119" w:rsidRPr="006C64D8" w:rsidRDefault="002E2119" w:rsidP="00381327">
      <w:pPr>
        <w:spacing w:line="360" w:lineRule="auto"/>
        <w:jc w:val="both"/>
        <w:rPr>
          <w:rFonts w:ascii="Arial" w:hAnsi="Arial" w:cs="Arial"/>
          <w:sz w:val="24"/>
          <w:szCs w:val="24"/>
        </w:rPr>
      </w:pPr>
    </w:p>
    <w:p w:rsidR="00381327" w:rsidRDefault="00381327" w:rsidP="00381327">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B0179D" w:rsidRPr="006A0477" w:rsidRDefault="00B0179D" w:rsidP="00381327">
      <w:pPr>
        <w:spacing w:line="360" w:lineRule="auto"/>
        <w:jc w:val="both"/>
        <w:rPr>
          <w:rFonts w:ascii="Arial" w:hAnsi="Arial" w:cs="Arial"/>
          <w:sz w:val="24"/>
          <w:szCs w:val="24"/>
          <w:lang w:val="es-CO"/>
        </w:rPr>
      </w:pPr>
    </w:p>
    <w:p w:rsidR="00381327" w:rsidRPr="006A0477" w:rsidRDefault="00381327" w:rsidP="00381327">
      <w:pPr>
        <w:spacing w:line="360" w:lineRule="auto"/>
        <w:jc w:val="center"/>
        <w:rPr>
          <w:rFonts w:ascii="Arial" w:hAnsi="Arial" w:cs="Arial"/>
          <w:sz w:val="24"/>
          <w:szCs w:val="24"/>
          <w:lang w:val="es-CO"/>
        </w:rPr>
      </w:pPr>
      <w:r w:rsidRPr="006A0477">
        <w:rPr>
          <w:rFonts w:ascii="Arial" w:hAnsi="Arial" w:cs="Arial"/>
          <w:sz w:val="28"/>
          <w:szCs w:val="24"/>
          <w:lang w:val="es-CO"/>
        </w:rPr>
        <w:lastRenderedPageBreak/>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381327" w:rsidRPr="002E2119" w:rsidRDefault="00381327" w:rsidP="002E2119">
      <w:pPr>
        <w:pStyle w:val="Corpsdetexte"/>
        <w:spacing w:line="360" w:lineRule="auto"/>
        <w:jc w:val="center"/>
        <w:rPr>
          <w:rFonts w:ascii="Arial" w:hAnsi="Arial" w:cs="Arial"/>
          <w:color w:val="FF0000"/>
          <w:szCs w:val="24"/>
          <w:lang w:val="es-CO"/>
        </w:rPr>
      </w:pPr>
    </w:p>
    <w:p w:rsidR="00381327" w:rsidRPr="002E2119" w:rsidRDefault="00CB4694" w:rsidP="002E2119">
      <w:pPr>
        <w:widowControl/>
        <w:numPr>
          <w:ilvl w:val="0"/>
          <w:numId w:val="4"/>
        </w:numPr>
        <w:overflowPunct/>
        <w:autoSpaceDE/>
        <w:autoSpaceDN/>
        <w:adjustRightInd/>
        <w:spacing w:line="360" w:lineRule="auto"/>
        <w:jc w:val="both"/>
        <w:rPr>
          <w:rFonts w:ascii="Arial" w:hAnsi="Arial" w:cs="Arial"/>
          <w:sz w:val="24"/>
          <w:szCs w:val="24"/>
          <w:lang w:val="es-CO"/>
        </w:rPr>
      </w:pPr>
      <w:r w:rsidRPr="002E2119">
        <w:rPr>
          <w:rFonts w:ascii="Arial" w:hAnsi="Arial" w:cs="Arial"/>
          <w:sz w:val="24"/>
          <w:szCs w:val="24"/>
          <w:lang w:val="es-CO"/>
        </w:rPr>
        <w:t>REVOCAR</w:t>
      </w:r>
      <w:r w:rsidR="00381327" w:rsidRPr="002E2119">
        <w:rPr>
          <w:rFonts w:ascii="Arial" w:hAnsi="Arial" w:cs="Arial"/>
          <w:sz w:val="24"/>
          <w:szCs w:val="24"/>
          <w:lang w:val="es-CO"/>
        </w:rPr>
        <w:t xml:space="preserve"> l</w:t>
      </w:r>
      <w:r w:rsidRPr="002E2119">
        <w:rPr>
          <w:rFonts w:ascii="Arial" w:hAnsi="Arial" w:cs="Arial"/>
          <w:sz w:val="24"/>
          <w:szCs w:val="24"/>
          <w:lang w:val="es-CO"/>
        </w:rPr>
        <w:t>a sentencia proferida el 27</w:t>
      </w:r>
      <w:r w:rsidR="00381327" w:rsidRPr="002E2119">
        <w:rPr>
          <w:rFonts w:ascii="Arial" w:hAnsi="Arial" w:cs="Arial"/>
          <w:sz w:val="24"/>
          <w:szCs w:val="24"/>
          <w:lang w:val="es-CO"/>
        </w:rPr>
        <w:t>-0</w:t>
      </w:r>
      <w:r w:rsidRPr="002E2119">
        <w:rPr>
          <w:rFonts w:ascii="Arial" w:hAnsi="Arial" w:cs="Arial"/>
          <w:sz w:val="24"/>
          <w:szCs w:val="24"/>
          <w:lang w:val="es-CO"/>
        </w:rPr>
        <w:t>1</w:t>
      </w:r>
      <w:r w:rsidR="00381327" w:rsidRPr="002E2119">
        <w:rPr>
          <w:rFonts w:ascii="Arial" w:hAnsi="Arial" w:cs="Arial"/>
          <w:sz w:val="24"/>
          <w:szCs w:val="24"/>
          <w:lang w:val="es-CO"/>
        </w:rPr>
        <w:t>-201</w:t>
      </w:r>
      <w:r w:rsidRPr="002E2119">
        <w:rPr>
          <w:rFonts w:ascii="Arial" w:hAnsi="Arial" w:cs="Arial"/>
          <w:sz w:val="24"/>
          <w:szCs w:val="24"/>
          <w:lang w:val="es-CO"/>
        </w:rPr>
        <w:t>4</w:t>
      </w:r>
      <w:r w:rsidR="00381327" w:rsidRPr="002E2119">
        <w:rPr>
          <w:rFonts w:ascii="Arial" w:hAnsi="Arial" w:cs="Arial"/>
          <w:sz w:val="24"/>
          <w:szCs w:val="24"/>
          <w:lang w:val="es-CO"/>
        </w:rPr>
        <w:t xml:space="preserve"> del Juzgado Quinto Civil del Circuito de Pereira, R., dentro del presente proceso ordinario.</w:t>
      </w:r>
    </w:p>
    <w:p w:rsidR="00381327" w:rsidRPr="002E2119" w:rsidRDefault="00381327" w:rsidP="002E2119">
      <w:pPr>
        <w:widowControl/>
        <w:overflowPunct/>
        <w:autoSpaceDE/>
        <w:autoSpaceDN/>
        <w:adjustRightInd/>
        <w:spacing w:line="360" w:lineRule="auto"/>
        <w:ind w:left="360"/>
        <w:jc w:val="both"/>
        <w:rPr>
          <w:rFonts w:ascii="Arial" w:hAnsi="Arial" w:cs="Arial"/>
          <w:sz w:val="24"/>
          <w:szCs w:val="24"/>
          <w:lang w:val="es-CO"/>
        </w:rPr>
      </w:pPr>
    </w:p>
    <w:p w:rsidR="00381327" w:rsidRPr="002E2119" w:rsidRDefault="00381327" w:rsidP="002E2119">
      <w:pPr>
        <w:widowControl/>
        <w:numPr>
          <w:ilvl w:val="0"/>
          <w:numId w:val="4"/>
        </w:numPr>
        <w:overflowPunct/>
        <w:autoSpaceDE/>
        <w:autoSpaceDN/>
        <w:adjustRightInd/>
        <w:spacing w:line="360" w:lineRule="auto"/>
        <w:jc w:val="both"/>
        <w:rPr>
          <w:rFonts w:ascii="Arial" w:hAnsi="Arial" w:cs="Arial"/>
          <w:sz w:val="24"/>
          <w:szCs w:val="24"/>
          <w:lang w:val="es-CO"/>
        </w:rPr>
      </w:pPr>
      <w:r w:rsidRPr="002E2119">
        <w:rPr>
          <w:rFonts w:ascii="Arial" w:hAnsi="Arial" w:cs="Arial"/>
          <w:sz w:val="24"/>
          <w:szCs w:val="24"/>
          <w:lang w:val="es-CO"/>
        </w:rPr>
        <w:t>DECLARAR</w:t>
      </w:r>
      <w:r w:rsidR="00703273" w:rsidRPr="002E2119">
        <w:rPr>
          <w:rFonts w:ascii="Arial" w:hAnsi="Arial" w:cs="Arial"/>
          <w:sz w:val="24"/>
          <w:szCs w:val="24"/>
          <w:lang w:val="es-CO"/>
        </w:rPr>
        <w:t xml:space="preserve">, en su lugar </w:t>
      </w:r>
      <w:r w:rsidRPr="002E2119">
        <w:rPr>
          <w:rFonts w:ascii="Arial" w:hAnsi="Arial" w:cs="Arial"/>
          <w:sz w:val="24"/>
          <w:szCs w:val="24"/>
          <w:lang w:val="es-CO"/>
        </w:rPr>
        <w:t>que</w:t>
      </w:r>
      <w:r w:rsidR="00703273" w:rsidRPr="002E2119">
        <w:rPr>
          <w:rFonts w:ascii="Arial" w:hAnsi="Arial" w:cs="Arial"/>
          <w:sz w:val="24"/>
          <w:szCs w:val="24"/>
          <w:lang w:val="es-CO"/>
        </w:rPr>
        <w:t>,</w:t>
      </w:r>
      <w:r w:rsidRPr="002E2119">
        <w:rPr>
          <w:rFonts w:ascii="Arial" w:hAnsi="Arial" w:cs="Arial"/>
          <w:sz w:val="24"/>
          <w:szCs w:val="24"/>
          <w:lang w:val="es-CO"/>
        </w:rPr>
        <w:t xml:space="preserve"> </w:t>
      </w:r>
      <w:r w:rsidR="00CB4694" w:rsidRPr="002E2119">
        <w:rPr>
          <w:rFonts w:ascii="Arial" w:hAnsi="Arial" w:cs="Arial"/>
          <w:sz w:val="24"/>
          <w:szCs w:val="24"/>
        </w:rPr>
        <w:t xml:space="preserve">Salud Total EPS SA y </w:t>
      </w:r>
      <w:r w:rsidR="002E2119">
        <w:rPr>
          <w:rFonts w:ascii="Arial" w:hAnsi="Arial" w:cs="Arial"/>
          <w:sz w:val="24"/>
          <w:szCs w:val="24"/>
        </w:rPr>
        <w:t xml:space="preserve">a </w:t>
      </w:r>
      <w:r w:rsidR="00CB4694" w:rsidRPr="002E2119">
        <w:rPr>
          <w:rFonts w:ascii="Arial" w:hAnsi="Arial" w:cs="Arial"/>
          <w:sz w:val="24"/>
          <w:szCs w:val="24"/>
        </w:rPr>
        <w:t>La Clínica Los Rosales</w:t>
      </w:r>
      <w:r w:rsidR="00703273" w:rsidRPr="002E2119">
        <w:rPr>
          <w:rFonts w:ascii="Arial" w:hAnsi="Arial" w:cs="Arial"/>
          <w:sz w:val="24"/>
          <w:szCs w:val="24"/>
        </w:rPr>
        <w:t xml:space="preserve"> SA</w:t>
      </w:r>
      <w:r w:rsidRPr="002E2119">
        <w:rPr>
          <w:rFonts w:ascii="Arial" w:hAnsi="Arial" w:cs="Arial"/>
          <w:sz w:val="24"/>
          <w:szCs w:val="24"/>
          <w:lang w:val="es-CO"/>
        </w:rPr>
        <w:t>, son civil y solidariamente responsables por la muerte de</w:t>
      </w:r>
      <w:r w:rsidR="00CB4694" w:rsidRPr="002E2119">
        <w:rPr>
          <w:rFonts w:ascii="Arial" w:hAnsi="Arial" w:cs="Arial"/>
          <w:sz w:val="24"/>
          <w:szCs w:val="24"/>
          <w:lang w:val="es-CO"/>
        </w:rPr>
        <w:t xml:space="preserve"> </w:t>
      </w:r>
      <w:r w:rsidRPr="002E2119">
        <w:rPr>
          <w:rFonts w:ascii="Arial" w:hAnsi="Arial" w:cs="Arial"/>
          <w:sz w:val="24"/>
          <w:szCs w:val="24"/>
          <w:lang w:val="es-CO"/>
        </w:rPr>
        <w:t>l</w:t>
      </w:r>
      <w:r w:rsidR="00CB4694" w:rsidRPr="002E2119">
        <w:rPr>
          <w:rFonts w:ascii="Arial" w:hAnsi="Arial" w:cs="Arial"/>
          <w:sz w:val="24"/>
          <w:szCs w:val="24"/>
          <w:lang w:val="es-CO"/>
        </w:rPr>
        <w:t>a menor Katherine Castro Restrepo</w:t>
      </w:r>
      <w:r w:rsidRPr="002E2119">
        <w:rPr>
          <w:rFonts w:ascii="Arial" w:hAnsi="Arial" w:cs="Arial"/>
          <w:sz w:val="24"/>
          <w:szCs w:val="24"/>
          <w:lang w:val="es-CO"/>
        </w:rPr>
        <w:t>.</w:t>
      </w:r>
    </w:p>
    <w:p w:rsidR="00CB4694" w:rsidRPr="002E2119" w:rsidRDefault="00CB4694" w:rsidP="002E2119">
      <w:pPr>
        <w:widowControl/>
        <w:overflowPunct/>
        <w:autoSpaceDE/>
        <w:autoSpaceDN/>
        <w:adjustRightInd/>
        <w:spacing w:line="360" w:lineRule="auto"/>
        <w:ind w:left="360"/>
        <w:jc w:val="both"/>
        <w:rPr>
          <w:rFonts w:ascii="Arial" w:hAnsi="Arial" w:cs="Arial"/>
          <w:sz w:val="24"/>
          <w:szCs w:val="24"/>
          <w:lang w:val="es-CO"/>
        </w:rPr>
      </w:pPr>
    </w:p>
    <w:p w:rsidR="00381327" w:rsidRPr="002E2119" w:rsidRDefault="00381327" w:rsidP="002E2119">
      <w:pPr>
        <w:widowControl/>
        <w:numPr>
          <w:ilvl w:val="0"/>
          <w:numId w:val="4"/>
        </w:numPr>
        <w:overflowPunct/>
        <w:adjustRightInd/>
        <w:spacing w:line="360" w:lineRule="auto"/>
        <w:jc w:val="both"/>
        <w:rPr>
          <w:rFonts w:ascii="Arial" w:hAnsi="Arial" w:cs="Arial"/>
          <w:sz w:val="24"/>
          <w:szCs w:val="24"/>
          <w:lang w:val="es-CO"/>
        </w:rPr>
      </w:pPr>
      <w:r w:rsidRPr="002E2119">
        <w:rPr>
          <w:rFonts w:ascii="Arial" w:hAnsi="Arial" w:cs="Arial"/>
          <w:sz w:val="24"/>
          <w:szCs w:val="24"/>
          <w:lang w:val="es-CO"/>
        </w:rPr>
        <w:t xml:space="preserve">CONDENAR </w:t>
      </w:r>
      <w:r w:rsidR="002E2119">
        <w:rPr>
          <w:rFonts w:ascii="Arial" w:hAnsi="Arial" w:cs="Arial"/>
          <w:sz w:val="24"/>
          <w:szCs w:val="24"/>
          <w:lang w:val="es-CO"/>
        </w:rPr>
        <w:t xml:space="preserve">solidariamente </w:t>
      </w:r>
      <w:r w:rsidRPr="002E2119">
        <w:rPr>
          <w:rFonts w:ascii="Arial" w:hAnsi="Arial" w:cs="Arial"/>
          <w:sz w:val="24"/>
          <w:szCs w:val="24"/>
          <w:lang w:val="es-CO"/>
        </w:rPr>
        <w:t xml:space="preserve">a </w:t>
      </w:r>
      <w:r w:rsidR="00CB4694" w:rsidRPr="002E2119">
        <w:rPr>
          <w:rFonts w:ascii="Arial" w:hAnsi="Arial" w:cs="Arial"/>
          <w:sz w:val="24"/>
          <w:szCs w:val="24"/>
        </w:rPr>
        <w:t xml:space="preserve">Salud Total EPS SA y </w:t>
      </w:r>
      <w:r w:rsidR="002E2119">
        <w:rPr>
          <w:rFonts w:ascii="Arial" w:hAnsi="Arial" w:cs="Arial"/>
          <w:sz w:val="24"/>
          <w:szCs w:val="24"/>
        </w:rPr>
        <w:t xml:space="preserve">a </w:t>
      </w:r>
      <w:r w:rsidR="00223087" w:rsidRPr="002E2119">
        <w:rPr>
          <w:rFonts w:ascii="Arial" w:hAnsi="Arial" w:cs="Arial"/>
          <w:sz w:val="24"/>
          <w:szCs w:val="24"/>
        </w:rPr>
        <w:t>l</w:t>
      </w:r>
      <w:r w:rsidR="00CB4694" w:rsidRPr="002E2119">
        <w:rPr>
          <w:rFonts w:ascii="Arial" w:hAnsi="Arial" w:cs="Arial"/>
          <w:sz w:val="24"/>
          <w:szCs w:val="24"/>
        </w:rPr>
        <w:t>a Clínica Los Rosales</w:t>
      </w:r>
      <w:r w:rsidR="002E2119" w:rsidRPr="002E2119">
        <w:rPr>
          <w:rFonts w:ascii="Arial" w:hAnsi="Arial" w:cs="Arial"/>
          <w:sz w:val="24"/>
          <w:szCs w:val="24"/>
        </w:rPr>
        <w:t xml:space="preserve"> SA</w:t>
      </w:r>
      <w:r w:rsidRPr="002E2119">
        <w:rPr>
          <w:rFonts w:ascii="Arial" w:hAnsi="Arial" w:cs="Arial"/>
          <w:sz w:val="24"/>
          <w:szCs w:val="24"/>
          <w:lang w:val="es-CO"/>
        </w:rPr>
        <w:t xml:space="preserve">, a pagar en forma solidaria </w:t>
      </w:r>
      <w:r w:rsidR="00FB19BE">
        <w:rPr>
          <w:rFonts w:ascii="Arial" w:hAnsi="Arial" w:cs="Arial"/>
          <w:sz w:val="24"/>
          <w:szCs w:val="24"/>
          <w:lang w:val="es-CO"/>
        </w:rPr>
        <w:t xml:space="preserve">a </w:t>
      </w:r>
      <w:r w:rsidR="00CB4694" w:rsidRPr="002E2119">
        <w:rPr>
          <w:rFonts w:ascii="Arial" w:hAnsi="Arial" w:cs="Arial"/>
          <w:sz w:val="24"/>
          <w:szCs w:val="24"/>
        </w:rPr>
        <w:t xml:space="preserve">Carlos Fredy, Luz Mary, </w:t>
      </w:r>
      <w:r w:rsidR="00FB19BE">
        <w:rPr>
          <w:rFonts w:ascii="Arial" w:hAnsi="Arial" w:cs="Arial"/>
          <w:sz w:val="24"/>
          <w:szCs w:val="24"/>
          <w:lang w:val="es-MX"/>
        </w:rPr>
        <w:t xml:space="preserve">Carlos, </w:t>
      </w:r>
      <w:proofErr w:type="spellStart"/>
      <w:r w:rsidR="00FB19BE">
        <w:rPr>
          <w:rFonts w:ascii="Arial" w:hAnsi="Arial" w:cs="Arial"/>
          <w:sz w:val="24"/>
          <w:szCs w:val="24"/>
          <w:lang w:val="es-MX"/>
        </w:rPr>
        <w:t>Leidy</w:t>
      </w:r>
      <w:proofErr w:type="spellEnd"/>
      <w:r w:rsidR="00FB19BE">
        <w:rPr>
          <w:rFonts w:ascii="Arial" w:hAnsi="Arial" w:cs="Arial"/>
          <w:sz w:val="24"/>
          <w:szCs w:val="24"/>
          <w:lang w:val="es-MX"/>
        </w:rPr>
        <w:t xml:space="preserve">, </w:t>
      </w:r>
      <w:r w:rsidR="00CB4694" w:rsidRPr="002E2119">
        <w:rPr>
          <w:rFonts w:ascii="Arial" w:hAnsi="Arial" w:cs="Arial"/>
          <w:sz w:val="24"/>
          <w:szCs w:val="24"/>
          <w:lang w:val="es-MX"/>
        </w:rPr>
        <w:t>Diana Consuelo y Richard</w:t>
      </w:r>
      <w:r w:rsidR="00CB4694" w:rsidRPr="002E2119">
        <w:rPr>
          <w:rFonts w:ascii="Arial" w:hAnsi="Arial" w:cs="Arial"/>
          <w:sz w:val="24"/>
          <w:szCs w:val="24"/>
        </w:rPr>
        <w:t>, la suma de $</w:t>
      </w:r>
      <w:r w:rsidR="009962B1">
        <w:rPr>
          <w:rFonts w:ascii="Arial" w:hAnsi="Arial" w:cs="Arial"/>
          <w:sz w:val="24"/>
          <w:szCs w:val="24"/>
        </w:rPr>
        <w:t>6</w:t>
      </w:r>
      <w:r w:rsidR="00CB4694" w:rsidRPr="002E2119">
        <w:rPr>
          <w:rFonts w:ascii="Arial" w:hAnsi="Arial" w:cs="Arial"/>
          <w:sz w:val="24"/>
          <w:szCs w:val="24"/>
        </w:rPr>
        <w:t>0.000.000</w:t>
      </w:r>
      <w:r w:rsidRPr="002E2119">
        <w:rPr>
          <w:rFonts w:ascii="Arial" w:hAnsi="Arial" w:cs="Arial"/>
          <w:sz w:val="24"/>
          <w:szCs w:val="24"/>
        </w:rPr>
        <w:t xml:space="preserve"> para cada uno, por concepto de perjuicios morales.</w:t>
      </w:r>
    </w:p>
    <w:p w:rsidR="00D176F8" w:rsidRPr="002E2119" w:rsidRDefault="00D176F8" w:rsidP="002E2119">
      <w:pPr>
        <w:pStyle w:val="Paragraphedeliste"/>
        <w:spacing w:line="360" w:lineRule="auto"/>
        <w:rPr>
          <w:rFonts w:ascii="Arial" w:hAnsi="Arial" w:cs="Arial"/>
          <w:sz w:val="24"/>
          <w:szCs w:val="24"/>
          <w:lang w:val="es-CO"/>
        </w:rPr>
      </w:pPr>
    </w:p>
    <w:p w:rsidR="00D176F8" w:rsidRPr="002E2119" w:rsidRDefault="00726A33" w:rsidP="002E2119">
      <w:pPr>
        <w:pStyle w:val="Paragraphedeliste"/>
        <w:numPr>
          <w:ilvl w:val="0"/>
          <w:numId w:val="4"/>
        </w:numPr>
        <w:spacing w:line="360" w:lineRule="auto"/>
        <w:jc w:val="both"/>
        <w:rPr>
          <w:rFonts w:ascii="Arial" w:hAnsi="Arial" w:cs="Arial"/>
          <w:sz w:val="24"/>
          <w:szCs w:val="24"/>
          <w:lang w:val="es-MX"/>
        </w:rPr>
      </w:pPr>
      <w:r w:rsidRPr="002E2119">
        <w:rPr>
          <w:rFonts w:ascii="Arial" w:hAnsi="Arial" w:cs="Arial"/>
          <w:sz w:val="24"/>
          <w:szCs w:val="24"/>
          <w:lang w:val="es-CO"/>
        </w:rPr>
        <w:t xml:space="preserve">RECONOCER </w:t>
      </w:r>
      <w:r w:rsidRPr="002E2119">
        <w:rPr>
          <w:rFonts w:ascii="Arial" w:hAnsi="Arial" w:cs="Arial"/>
          <w:sz w:val="24"/>
          <w:szCs w:val="24"/>
          <w:lang w:val="es-MX"/>
        </w:rPr>
        <w:t>sobre es</w:t>
      </w:r>
      <w:r w:rsidR="00D176F8" w:rsidRPr="002E2119">
        <w:rPr>
          <w:rFonts w:ascii="Arial" w:hAnsi="Arial" w:cs="Arial"/>
          <w:sz w:val="24"/>
          <w:szCs w:val="24"/>
          <w:lang w:val="es-MX"/>
        </w:rPr>
        <w:t>as condenas un interés legal civil del 6% anual, a partir de la ejecutoria de la presente providencia y hasta cuando se realice el pago.</w:t>
      </w:r>
    </w:p>
    <w:p w:rsidR="00CB4694" w:rsidRPr="002E2119" w:rsidRDefault="00CB4694" w:rsidP="002E2119">
      <w:pPr>
        <w:pStyle w:val="Paragraphedeliste"/>
        <w:spacing w:line="360" w:lineRule="auto"/>
        <w:rPr>
          <w:rFonts w:ascii="Arial" w:hAnsi="Arial" w:cs="Arial"/>
          <w:sz w:val="24"/>
          <w:szCs w:val="24"/>
          <w:lang w:val="es-CO"/>
        </w:rPr>
      </w:pPr>
    </w:p>
    <w:p w:rsidR="00CB4694" w:rsidRPr="002E2119" w:rsidRDefault="00CB4694" w:rsidP="002E2119">
      <w:pPr>
        <w:widowControl/>
        <w:numPr>
          <w:ilvl w:val="0"/>
          <w:numId w:val="4"/>
        </w:numPr>
        <w:overflowPunct/>
        <w:adjustRightInd/>
        <w:spacing w:line="360" w:lineRule="auto"/>
        <w:jc w:val="both"/>
        <w:rPr>
          <w:rFonts w:ascii="Arial" w:hAnsi="Arial" w:cs="Arial"/>
          <w:sz w:val="24"/>
          <w:szCs w:val="24"/>
          <w:lang w:val="es-CO"/>
        </w:rPr>
      </w:pPr>
      <w:r w:rsidRPr="002E2119">
        <w:rPr>
          <w:rFonts w:ascii="Arial" w:hAnsi="Arial" w:cs="Arial"/>
          <w:sz w:val="24"/>
          <w:szCs w:val="24"/>
          <w:lang w:val="es-CO"/>
        </w:rPr>
        <w:t xml:space="preserve">NEGAR las demás pretensiones de la demanda. </w:t>
      </w:r>
    </w:p>
    <w:p w:rsidR="00381327" w:rsidRPr="002E2119" w:rsidRDefault="00381327" w:rsidP="002E2119">
      <w:pPr>
        <w:pStyle w:val="Paragraphedeliste"/>
        <w:spacing w:line="360" w:lineRule="auto"/>
        <w:rPr>
          <w:rFonts w:ascii="Arial" w:hAnsi="Arial" w:cs="Arial"/>
          <w:sz w:val="24"/>
          <w:szCs w:val="24"/>
          <w:lang w:val="es-CO"/>
        </w:rPr>
      </w:pPr>
    </w:p>
    <w:p w:rsidR="0037660E" w:rsidRPr="002E2119" w:rsidRDefault="0037660E" w:rsidP="002E2119">
      <w:pPr>
        <w:widowControl/>
        <w:numPr>
          <w:ilvl w:val="0"/>
          <w:numId w:val="4"/>
        </w:numPr>
        <w:overflowPunct/>
        <w:autoSpaceDE/>
        <w:autoSpaceDN/>
        <w:adjustRightInd/>
        <w:spacing w:line="360" w:lineRule="auto"/>
        <w:jc w:val="both"/>
        <w:rPr>
          <w:rFonts w:ascii="Arial" w:hAnsi="Arial" w:cs="Arial"/>
          <w:sz w:val="24"/>
          <w:szCs w:val="24"/>
          <w:lang w:val="es-CO"/>
        </w:rPr>
      </w:pPr>
      <w:r w:rsidRPr="002E2119">
        <w:rPr>
          <w:rFonts w:ascii="Arial" w:hAnsi="Arial" w:cs="Arial"/>
          <w:sz w:val="24"/>
          <w:szCs w:val="24"/>
          <w:lang w:val="es-CO"/>
        </w:rPr>
        <w:t xml:space="preserve">DECLARAR imprósperas las excepciones formuladas por las demandadas y la llamada en garantía, salvo la relativa al </w:t>
      </w:r>
      <w:r w:rsidRPr="002E2119">
        <w:rPr>
          <w:rFonts w:ascii="Arial" w:hAnsi="Arial" w:cs="Arial"/>
          <w:i/>
          <w:sz w:val="24"/>
          <w:szCs w:val="24"/>
          <w:lang w:val="es-CO"/>
        </w:rPr>
        <w:t>“cobro excesivo de perjuicios morales”</w:t>
      </w:r>
      <w:r w:rsidRPr="002E2119">
        <w:rPr>
          <w:rFonts w:ascii="Arial" w:hAnsi="Arial" w:cs="Arial"/>
          <w:sz w:val="24"/>
          <w:szCs w:val="24"/>
          <w:lang w:val="es-CO"/>
        </w:rPr>
        <w:t>.</w:t>
      </w:r>
    </w:p>
    <w:p w:rsidR="00223087" w:rsidRDefault="00223087" w:rsidP="002E2119">
      <w:pPr>
        <w:pStyle w:val="Paragraphedeliste"/>
        <w:spacing w:line="360" w:lineRule="auto"/>
        <w:rPr>
          <w:rFonts w:ascii="Arial" w:hAnsi="Arial" w:cs="Arial"/>
          <w:sz w:val="24"/>
          <w:szCs w:val="24"/>
          <w:lang w:val="es-CO"/>
        </w:rPr>
      </w:pPr>
    </w:p>
    <w:p w:rsidR="002E2119" w:rsidRPr="002E2119" w:rsidRDefault="002E2119" w:rsidP="002E2119">
      <w:pPr>
        <w:widowControl/>
        <w:numPr>
          <w:ilvl w:val="0"/>
          <w:numId w:val="4"/>
        </w:numPr>
        <w:overflowPunct/>
        <w:autoSpaceDE/>
        <w:autoSpaceDN/>
        <w:adjustRightInd/>
        <w:spacing w:line="360" w:lineRule="auto"/>
        <w:jc w:val="both"/>
        <w:rPr>
          <w:rFonts w:ascii="Arial" w:hAnsi="Arial" w:cs="Arial"/>
          <w:sz w:val="24"/>
          <w:szCs w:val="24"/>
          <w:lang w:val="es-CO"/>
        </w:rPr>
      </w:pPr>
      <w:r w:rsidRPr="002E2119">
        <w:rPr>
          <w:rFonts w:ascii="Arial" w:hAnsi="Arial" w:cs="Arial"/>
          <w:sz w:val="24"/>
          <w:szCs w:val="24"/>
          <w:lang w:val="es-CO"/>
        </w:rPr>
        <w:t xml:space="preserve">DECLARAR impróspera la </w:t>
      </w:r>
      <w:r>
        <w:rPr>
          <w:rFonts w:ascii="Arial" w:hAnsi="Arial" w:cs="Arial"/>
          <w:sz w:val="24"/>
          <w:szCs w:val="24"/>
          <w:lang w:val="es-CO"/>
        </w:rPr>
        <w:t xml:space="preserve">objeción al dictamen pericial </w:t>
      </w:r>
      <w:r>
        <w:rPr>
          <w:rFonts w:ascii="Arial" w:hAnsi="Arial" w:cs="Arial"/>
          <w:sz w:val="24"/>
          <w:szCs w:val="24"/>
        </w:rPr>
        <w:t xml:space="preserve">rendido por el </w:t>
      </w:r>
      <w:r>
        <w:rPr>
          <w:rFonts w:ascii="Arial" w:hAnsi="Arial" w:cs="Arial"/>
          <w:sz w:val="24"/>
          <w:szCs w:val="24"/>
          <w:lang w:val="es-CO"/>
        </w:rPr>
        <w:t>doctor Hans Carmona Villada</w:t>
      </w:r>
      <w:r w:rsidRPr="002E2119">
        <w:rPr>
          <w:rFonts w:ascii="Arial" w:hAnsi="Arial" w:cs="Arial"/>
          <w:sz w:val="24"/>
          <w:szCs w:val="24"/>
          <w:lang w:val="es-CO"/>
        </w:rPr>
        <w:t>.</w:t>
      </w:r>
    </w:p>
    <w:p w:rsidR="002E2119" w:rsidRPr="002E2119" w:rsidRDefault="002E2119" w:rsidP="002E2119">
      <w:pPr>
        <w:pStyle w:val="Paragraphedeliste"/>
        <w:spacing w:line="360" w:lineRule="auto"/>
        <w:rPr>
          <w:rFonts w:ascii="Arial" w:hAnsi="Arial" w:cs="Arial"/>
          <w:sz w:val="24"/>
          <w:szCs w:val="24"/>
          <w:lang w:val="es-CO"/>
        </w:rPr>
      </w:pPr>
    </w:p>
    <w:p w:rsidR="0037660E" w:rsidRPr="00B0179D" w:rsidRDefault="00223087" w:rsidP="002E2119">
      <w:pPr>
        <w:widowControl/>
        <w:numPr>
          <w:ilvl w:val="0"/>
          <w:numId w:val="4"/>
        </w:numPr>
        <w:overflowPunct/>
        <w:autoSpaceDE/>
        <w:autoSpaceDN/>
        <w:adjustRightInd/>
        <w:spacing w:line="360" w:lineRule="auto"/>
        <w:jc w:val="both"/>
        <w:rPr>
          <w:rFonts w:ascii="Arial" w:hAnsi="Arial" w:cs="Arial"/>
          <w:sz w:val="24"/>
          <w:szCs w:val="24"/>
          <w:lang w:val="es-CO"/>
        </w:rPr>
      </w:pPr>
      <w:r w:rsidRPr="002E2119">
        <w:rPr>
          <w:rFonts w:ascii="Arial" w:hAnsi="Arial" w:cs="Arial"/>
          <w:sz w:val="24"/>
          <w:szCs w:val="24"/>
          <w:lang w:val="es-CO"/>
        </w:rPr>
        <w:t xml:space="preserve">DECLARAR que Seguros del Estado SA </w:t>
      </w:r>
      <w:r w:rsidRPr="002E2119">
        <w:rPr>
          <w:rFonts w:ascii="Arial" w:hAnsi="Arial" w:cs="Arial"/>
          <w:sz w:val="24"/>
          <w:szCs w:val="24"/>
        </w:rPr>
        <w:t>esta llamada a reembolsar las sumas que la Clínica Los Rosales</w:t>
      </w:r>
      <w:r w:rsidR="002E2119">
        <w:rPr>
          <w:rFonts w:ascii="Arial" w:hAnsi="Arial" w:cs="Arial"/>
          <w:sz w:val="24"/>
          <w:szCs w:val="24"/>
        </w:rPr>
        <w:t xml:space="preserve"> SA</w:t>
      </w:r>
      <w:r w:rsidRPr="002E2119">
        <w:rPr>
          <w:rFonts w:ascii="Arial" w:hAnsi="Arial" w:cs="Arial"/>
          <w:sz w:val="24"/>
          <w:szCs w:val="24"/>
        </w:rPr>
        <w:t xml:space="preserve"> deba pagar, hasta el límite asegurado y con observancia de lo acreditado en cuanto a la afectación de la póliza.</w:t>
      </w:r>
    </w:p>
    <w:p w:rsidR="00B0179D" w:rsidRPr="002E2119" w:rsidRDefault="00B0179D" w:rsidP="00B0179D">
      <w:pPr>
        <w:widowControl/>
        <w:overflowPunct/>
        <w:autoSpaceDE/>
        <w:autoSpaceDN/>
        <w:adjustRightInd/>
        <w:spacing w:line="360" w:lineRule="auto"/>
        <w:jc w:val="both"/>
        <w:rPr>
          <w:rFonts w:ascii="Arial" w:hAnsi="Arial" w:cs="Arial"/>
          <w:sz w:val="24"/>
          <w:szCs w:val="24"/>
          <w:lang w:val="es-CO"/>
        </w:rPr>
      </w:pPr>
    </w:p>
    <w:p w:rsidR="00CB4694" w:rsidRDefault="00CB4694" w:rsidP="009D7297">
      <w:pPr>
        <w:widowControl/>
        <w:numPr>
          <w:ilvl w:val="0"/>
          <w:numId w:val="4"/>
        </w:numPr>
        <w:overflowPunct/>
        <w:adjustRightInd/>
        <w:spacing w:line="360" w:lineRule="auto"/>
        <w:jc w:val="both"/>
        <w:rPr>
          <w:rFonts w:ascii="Arial" w:hAnsi="Arial" w:cs="Arial"/>
          <w:sz w:val="24"/>
          <w:szCs w:val="24"/>
          <w:lang w:val="es-CO"/>
        </w:rPr>
      </w:pPr>
      <w:r w:rsidRPr="002E2119">
        <w:rPr>
          <w:rFonts w:ascii="Arial" w:hAnsi="Arial" w:cs="Arial"/>
          <w:sz w:val="24"/>
          <w:szCs w:val="24"/>
          <w:lang w:val="es-CO"/>
        </w:rPr>
        <w:t>CONDENAR en costas en las dos instancias, a</w:t>
      </w:r>
      <w:r w:rsidR="00223087" w:rsidRPr="002E2119">
        <w:rPr>
          <w:rFonts w:ascii="Arial" w:hAnsi="Arial" w:cs="Arial"/>
          <w:sz w:val="24"/>
          <w:szCs w:val="24"/>
          <w:lang w:val="es-CO"/>
        </w:rPr>
        <w:t xml:space="preserve"> la parte pasiva</w:t>
      </w:r>
      <w:r w:rsidR="0037660E" w:rsidRPr="002E2119">
        <w:rPr>
          <w:rFonts w:ascii="Arial" w:hAnsi="Arial" w:cs="Arial"/>
          <w:sz w:val="24"/>
          <w:szCs w:val="24"/>
        </w:rPr>
        <w:t>,</w:t>
      </w:r>
      <w:r w:rsidRPr="002E2119">
        <w:rPr>
          <w:rFonts w:ascii="Arial" w:hAnsi="Arial" w:cs="Arial"/>
          <w:sz w:val="24"/>
          <w:szCs w:val="24"/>
          <w:lang w:val="es-CO"/>
        </w:rPr>
        <w:t xml:space="preserve"> y a favor de la parte actora. Se liquidarán en primera instancia.</w:t>
      </w:r>
    </w:p>
    <w:p w:rsidR="002E2119" w:rsidRDefault="002E2119" w:rsidP="009D7297">
      <w:pPr>
        <w:pStyle w:val="Paragraphedeliste"/>
        <w:spacing w:line="360" w:lineRule="auto"/>
        <w:rPr>
          <w:rFonts w:ascii="Arial" w:hAnsi="Arial" w:cs="Arial"/>
          <w:sz w:val="24"/>
          <w:szCs w:val="24"/>
          <w:lang w:val="es-CO"/>
        </w:rPr>
      </w:pPr>
    </w:p>
    <w:p w:rsidR="00147FF3" w:rsidRPr="002E2119" w:rsidRDefault="00381327" w:rsidP="009D7297">
      <w:pPr>
        <w:widowControl/>
        <w:numPr>
          <w:ilvl w:val="0"/>
          <w:numId w:val="4"/>
        </w:numPr>
        <w:overflowPunct/>
        <w:adjustRightInd/>
        <w:spacing w:line="360" w:lineRule="auto"/>
        <w:jc w:val="both"/>
        <w:rPr>
          <w:rFonts w:ascii="Arial" w:hAnsi="Arial" w:cs="Arial"/>
          <w:sz w:val="24"/>
          <w:szCs w:val="24"/>
          <w:lang w:val="es-CO"/>
        </w:rPr>
      </w:pPr>
      <w:r w:rsidRPr="002E2119">
        <w:rPr>
          <w:rFonts w:ascii="Arial" w:hAnsi="Arial" w:cs="Arial"/>
          <w:sz w:val="24"/>
          <w:szCs w:val="24"/>
        </w:rPr>
        <w:t>DEVOLVER el expediente al Juzgado de origen, en firme esta providencia.</w:t>
      </w:r>
    </w:p>
    <w:p w:rsidR="009A431B" w:rsidRPr="002E2119" w:rsidRDefault="009A431B" w:rsidP="002E2119">
      <w:pPr>
        <w:widowControl/>
        <w:overflowPunct/>
        <w:autoSpaceDE/>
        <w:autoSpaceDN/>
        <w:adjustRightInd/>
        <w:spacing w:line="360" w:lineRule="auto"/>
        <w:jc w:val="center"/>
        <w:rPr>
          <w:rFonts w:ascii="Arial" w:hAnsi="Arial" w:cs="Arial"/>
          <w:smallCaps/>
          <w:sz w:val="24"/>
          <w:szCs w:val="24"/>
          <w:lang w:val="es-CO"/>
        </w:rPr>
      </w:pPr>
    </w:p>
    <w:p w:rsidR="005B40AE" w:rsidRPr="00C9470C" w:rsidRDefault="005B40AE" w:rsidP="009C30DF">
      <w:pPr>
        <w:widowControl/>
        <w:overflowPunct/>
        <w:autoSpaceDE/>
        <w:autoSpaceDN/>
        <w:adjustRightInd/>
        <w:spacing w:line="360" w:lineRule="auto"/>
        <w:jc w:val="center"/>
        <w:rPr>
          <w:rFonts w:ascii="Arial" w:hAnsi="Arial" w:cs="Arial"/>
          <w:smallCaps/>
          <w:sz w:val="24"/>
          <w:szCs w:val="24"/>
          <w:lang w:val="en-US"/>
        </w:rPr>
      </w:pPr>
      <w:proofErr w:type="spellStart"/>
      <w:r w:rsidRPr="00C9470C">
        <w:rPr>
          <w:rFonts w:ascii="Arial" w:hAnsi="Arial" w:cs="Arial"/>
          <w:smallCaps/>
          <w:sz w:val="28"/>
          <w:szCs w:val="24"/>
          <w:lang w:val="en-US"/>
        </w:rPr>
        <w:t>Notifíquese</w:t>
      </w:r>
      <w:proofErr w:type="spellEnd"/>
      <w:r w:rsidRPr="00C9470C">
        <w:rPr>
          <w:rFonts w:ascii="Arial" w:hAnsi="Arial" w:cs="Arial"/>
          <w:smallCaps/>
          <w:sz w:val="28"/>
          <w:szCs w:val="24"/>
          <w:lang w:val="en-US"/>
        </w:rPr>
        <w:t>,</w:t>
      </w:r>
    </w:p>
    <w:p w:rsidR="0053520F" w:rsidRPr="00C9470C" w:rsidRDefault="0053520F" w:rsidP="009C30DF">
      <w:pPr>
        <w:widowControl/>
        <w:overflowPunct/>
        <w:autoSpaceDE/>
        <w:autoSpaceDN/>
        <w:adjustRightInd/>
        <w:spacing w:line="360" w:lineRule="auto"/>
        <w:jc w:val="center"/>
        <w:rPr>
          <w:rFonts w:ascii="Arial" w:hAnsi="Arial" w:cs="Arial"/>
          <w:sz w:val="24"/>
          <w:szCs w:val="24"/>
          <w:lang w:val="en-US"/>
        </w:rPr>
      </w:pPr>
    </w:p>
    <w:p w:rsidR="00DD27FE" w:rsidRPr="00C9470C"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proofErr w:type="gram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proofErr w:type="gramEnd"/>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CF5192" w:rsidRPr="00B0179D" w:rsidRDefault="00CF5192"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s-CO"/>
        </w:rPr>
      </w:pPr>
      <w:r w:rsidRPr="00B0179D">
        <w:rPr>
          <w:rFonts w:ascii="Arial" w:hAnsi="Arial" w:cs="Arial"/>
          <w:i/>
          <w:w w:val="150"/>
          <w:sz w:val="18"/>
          <w:lang w:val="en-GB"/>
        </w:rPr>
        <w:tab/>
      </w:r>
      <w:r w:rsidRPr="00B0179D">
        <w:rPr>
          <w:rFonts w:ascii="Arial" w:hAnsi="Arial" w:cs="Arial"/>
          <w:i/>
          <w:w w:val="150"/>
          <w:sz w:val="18"/>
          <w:lang w:val="en-GB"/>
        </w:rPr>
        <w:tab/>
      </w:r>
      <w:r w:rsidRPr="00B0179D">
        <w:rPr>
          <w:rFonts w:ascii="Arial" w:hAnsi="Arial" w:cs="Arial"/>
          <w:i/>
          <w:w w:val="150"/>
          <w:sz w:val="18"/>
          <w:lang w:val="en-GB"/>
        </w:rPr>
        <w:tab/>
      </w:r>
      <w:r w:rsidRPr="00B0179D">
        <w:rPr>
          <w:rFonts w:ascii="Arial" w:hAnsi="Arial" w:cs="Arial"/>
          <w:i/>
          <w:w w:val="150"/>
          <w:sz w:val="18"/>
          <w:lang w:val="en-GB"/>
        </w:rPr>
        <w:tab/>
      </w:r>
      <w:r w:rsidRPr="00B0179D">
        <w:rPr>
          <w:rFonts w:ascii="Arial" w:hAnsi="Arial" w:cs="Arial"/>
          <w:i/>
          <w:w w:val="150"/>
          <w:sz w:val="18"/>
          <w:lang w:val="en-GB"/>
        </w:rPr>
        <w:tab/>
      </w:r>
      <w:r w:rsidRPr="00B0179D">
        <w:rPr>
          <w:rFonts w:ascii="Arial" w:hAnsi="Arial" w:cs="Arial"/>
          <w:i/>
          <w:w w:val="150"/>
          <w:sz w:val="18"/>
          <w:lang w:val="en-GB"/>
        </w:rPr>
        <w:tab/>
      </w:r>
      <w:r w:rsidRPr="00B0179D">
        <w:rPr>
          <w:rFonts w:ascii="Arial" w:hAnsi="Arial" w:cs="Arial"/>
          <w:i/>
          <w:w w:val="150"/>
          <w:sz w:val="18"/>
          <w:lang w:val="en-GB"/>
        </w:rPr>
        <w:tab/>
        <w:t xml:space="preserve"> </w:t>
      </w:r>
      <w:r w:rsidRPr="00B0179D">
        <w:rPr>
          <w:rFonts w:ascii="Arial" w:hAnsi="Arial" w:cs="Arial"/>
          <w:w w:val="150"/>
          <w:sz w:val="18"/>
          <w:lang w:val="en-GB"/>
        </w:rPr>
        <w:t xml:space="preserve">       </w:t>
      </w:r>
      <w:r w:rsidRPr="00CF5192">
        <w:rPr>
          <w:rFonts w:ascii="Arial" w:hAnsi="Arial" w:cs="Arial"/>
          <w:w w:val="150"/>
          <w:sz w:val="18"/>
        </w:rPr>
        <w:t>Con aclaración de voto</w:t>
      </w:r>
    </w:p>
    <w:p w:rsidR="00703273" w:rsidRDefault="00E07870" w:rsidP="00FC344A">
      <w:pPr>
        <w:pStyle w:val="Corpsdetexte"/>
        <w:tabs>
          <w:tab w:val="left" w:pos="9356"/>
          <w:tab w:val="left" w:pos="9498"/>
        </w:tabs>
        <w:spacing w:line="360" w:lineRule="auto"/>
        <w:ind w:left="7513"/>
        <w:jc w:val="right"/>
        <w:rPr>
          <w:rFonts w:ascii="Arial" w:hAnsi="Arial"/>
          <w:w w:val="150"/>
          <w:sz w:val="16"/>
          <w:lang w:val="es-CO"/>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proofErr w:type="spellStart"/>
      <w:r>
        <w:rPr>
          <w:rFonts w:ascii="Arial" w:hAnsi="Arial"/>
          <w:w w:val="150"/>
          <w:sz w:val="10"/>
          <w:szCs w:val="10"/>
          <w:lang w:val="es-CO"/>
        </w:rPr>
        <w:t>DGD</w:t>
      </w:r>
      <w:proofErr w:type="spellEnd"/>
      <w:r>
        <w:rPr>
          <w:rFonts w:ascii="Arial" w:hAnsi="Arial"/>
          <w:w w:val="150"/>
          <w:sz w:val="10"/>
          <w:szCs w:val="10"/>
          <w:lang w:val="es-CO"/>
        </w:rPr>
        <w:t xml:space="preserve"> / </w:t>
      </w:r>
      <w:r w:rsidRPr="006A0477">
        <w:rPr>
          <w:rFonts w:ascii="Arial" w:hAnsi="Arial"/>
          <w:w w:val="150"/>
          <w:sz w:val="10"/>
          <w:szCs w:val="10"/>
          <w:lang w:val="es-CO"/>
        </w:rPr>
        <w:t>201</w:t>
      </w:r>
      <w:r w:rsidR="00147FF3">
        <w:rPr>
          <w:rFonts w:ascii="Arial" w:hAnsi="Arial"/>
          <w:w w:val="150"/>
          <w:sz w:val="10"/>
          <w:szCs w:val="10"/>
          <w:lang w:val="es-CO"/>
        </w:rPr>
        <w:t>7</w:t>
      </w:r>
      <w:r w:rsidR="000C05A3">
        <w:rPr>
          <w:noProof/>
          <w:lang w:val="fr-FR" w:eastAsia="fr-FR"/>
        </w:rPr>
        <mc:AlternateContent>
          <mc:Choice Requires="wps">
            <w:drawing>
              <wp:anchor distT="0" distB="0" distL="114300" distR="114300" simplePos="0" relativeHeight="251661312" behindDoc="0" locked="0" layoutInCell="1" allowOverlap="1" wp14:anchorId="646F6A8A" wp14:editId="215713DD">
                <wp:simplePos x="0" y="0"/>
                <wp:positionH relativeFrom="margin">
                  <wp:posOffset>1820333</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D63A2A" w:rsidRPr="005E4B32" w:rsidRDefault="00D63A2A"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D63A2A" w:rsidRPr="005E4B32" w:rsidRDefault="00D63A2A"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D63A2A" w:rsidRPr="005E4B32" w:rsidRDefault="00D63A2A" w:rsidP="000C05A3">
                            <w:pPr>
                              <w:jc w:val="both"/>
                              <w:rPr>
                                <w:rFonts w:ascii="Kalinga" w:hAnsi="Kalinga" w:cs="Kalinga"/>
                                <w:color w:val="000000"/>
                              </w:rPr>
                            </w:pPr>
                          </w:p>
                          <w:p w:rsidR="00D63A2A" w:rsidRPr="005E4B32" w:rsidRDefault="00D63A2A" w:rsidP="000C05A3">
                            <w:pPr>
                              <w:jc w:val="center"/>
                              <w:rPr>
                                <w:rFonts w:ascii="Kalinga" w:hAnsi="Kalinga" w:cs="Kalinga"/>
                                <w:color w:val="000000"/>
                              </w:rPr>
                            </w:pPr>
                            <w:r w:rsidRPr="005E4B32">
                              <w:rPr>
                                <w:rFonts w:ascii="Kalinga" w:hAnsi="Kalinga" w:cs="Kalinga"/>
                                <w:color w:val="000000"/>
                              </w:rPr>
                              <w:t>____________________________________</w:t>
                            </w:r>
                          </w:p>
                          <w:p w:rsidR="00D63A2A" w:rsidRPr="005E4B32" w:rsidRDefault="00D63A2A" w:rsidP="000C05A3">
                            <w:pPr>
                              <w:jc w:val="center"/>
                              <w:rPr>
                                <w:rFonts w:ascii="Kalinga" w:hAnsi="Kalinga" w:cs="Kalinga"/>
                                <w:b/>
                                <w:color w:val="000000"/>
                              </w:rPr>
                            </w:pPr>
                            <w:r w:rsidRPr="005E4B32">
                              <w:rPr>
                                <w:rFonts w:ascii="Kalinga" w:hAnsi="Kalinga" w:cs="Kalinga"/>
                                <w:color w:val="000000"/>
                              </w:rPr>
                              <w:t>JAÍR DE JESÚS HENAO MOLINA</w:t>
                            </w:r>
                          </w:p>
                          <w:p w:rsidR="00D63A2A" w:rsidRPr="005E4B32" w:rsidRDefault="00D63A2A"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D63A2A" w:rsidRPr="00D54419" w:rsidRDefault="00D63A2A"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F6A8A" id="Rectangle 7" o:spid="_x0000_s1026" style="position:absolute;left:0;text-align:left;margin-left:143.35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" strokeweight="2pt">
                <v:stroke linestyle="thickThin"/>
                <v:textbox>
                  <w:txbxContent>
                    <w:p w:rsidR="00D63A2A" w:rsidRPr="005E4B32" w:rsidRDefault="00D63A2A"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D63A2A" w:rsidRPr="005E4B32" w:rsidRDefault="00D63A2A"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D63A2A" w:rsidRPr="005E4B32" w:rsidRDefault="00D63A2A" w:rsidP="000C05A3">
                      <w:pPr>
                        <w:jc w:val="both"/>
                        <w:rPr>
                          <w:rFonts w:ascii="Kalinga" w:hAnsi="Kalinga" w:cs="Kalinga"/>
                          <w:color w:val="000000"/>
                        </w:rPr>
                      </w:pPr>
                    </w:p>
                    <w:p w:rsidR="00D63A2A" w:rsidRPr="005E4B32" w:rsidRDefault="00D63A2A" w:rsidP="000C05A3">
                      <w:pPr>
                        <w:jc w:val="center"/>
                        <w:rPr>
                          <w:rFonts w:ascii="Kalinga" w:hAnsi="Kalinga" w:cs="Kalinga"/>
                          <w:color w:val="000000"/>
                        </w:rPr>
                      </w:pPr>
                      <w:r w:rsidRPr="005E4B32">
                        <w:rPr>
                          <w:rFonts w:ascii="Kalinga" w:hAnsi="Kalinga" w:cs="Kalinga"/>
                          <w:color w:val="000000"/>
                        </w:rPr>
                        <w:t>____________________________________</w:t>
                      </w:r>
                    </w:p>
                    <w:p w:rsidR="00D63A2A" w:rsidRPr="005E4B32" w:rsidRDefault="00D63A2A" w:rsidP="000C05A3">
                      <w:pPr>
                        <w:jc w:val="center"/>
                        <w:rPr>
                          <w:rFonts w:ascii="Kalinga" w:hAnsi="Kalinga" w:cs="Kalinga"/>
                          <w:b/>
                          <w:color w:val="000000"/>
                        </w:rPr>
                      </w:pPr>
                      <w:r w:rsidRPr="005E4B32">
                        <w:rPr>
                          <w:rFonts w:ascii="Kalinga" w:hAnsi="Kalinga" w:cs="Kalinga"/>
                          <w:color w:val="000000"/>
                        </w:rPr>
                        <w:t>JAÍR DE JESÚS HENAO MOLINA</w:t>
                      </w:r>
                    </w:p>
                    <w:p w:rsidR="00D63A2A" w:rsidRPr="005E4B32" w:rsidRDefault="00D63A2A"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D63A2A" w:rsidRPr="00D54419" w:rsidRDefault="00D63A2A" w:rsidP="000C05A3">
                      <w:pPr>
                        <w:jc w:val="center"/>
                        <w:rPr>
                          <w:rFonts w:cs="Arial"/>
                          <w:sz w:val="22"/>
                          <w:szCs w:val="22"/>
                        </w:rPr>
                      </w:pPr>
                    </w:p>
                  </w:txbxContent>
                </v:textbox>
                <w10:wrap anchorx="margin"/>
              </v:rect>
            </w:pict>
          </mc:Fallback>
        </mc:AlternateContent>
      </w:r>
    </w:p>
    <w:sectPr w:rsidR="00703273" w:rsidSect="00C10A29">
      <w:headerReference w:type="even" r:id="rId11"/>
      <w:headerReference w:type="default" r:id="rId12"/>
      <w:footerReference w:type="default" r:id="rId13"/>
      <w:headerReference w:type="first" r:id="rId14"/>
      <w:footerReference w:type="first" r:id="rId15"/>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E8" w:rsidRDefault="002978E8">
      <w:r>
        <w:separator/>
      </w:r>
    </w:p>
  </w:endnote>
  <w:endnote w:type="continuationSeparator" w:id="0">
    <w:p w:rsidR="002978E8" w:rsidRDefault="0029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Gadug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A" w:rsidRDefault="00D63A2A" w:rsidP="007A7A7F">
    <w:pPr>
      <w:pStyle w:val="Pieddepage"/>
      <w:pBdr>
        <w:bottom w:val="double" w:sz="6" w:space="1" w:color="auto"/>
      </w:pBdr>
      <w:spacing w:line="360" w:lineRule="auto"/>
      <w:jc w:val="right"/>
      <w:rPr>
        <w:rFonts w:ascii="Arial" w:hAnsi="Arial" w:cs="Arial"/>
        <w:spacing w:val="20"/>
        <w:w w:val="200"/>
        <w:sz w:val="14"/>
        <w:szCs w:val="10"/>
      </w:rPr>
    </w:pPr>
  </w:p>
  <w:p w:rsidR="00D63A2A" w:rsidRDefault="00D63A2A" w:rsidP="007A7A7F">
    <w:pPr>
      <w:pStyle w:val="Pieddepage"/>
      <w:spacing w:line="360" w:lineRule="auto"/>
      <w:jc w:val="right"/>
      <w:rPr>
        <w:rFonts w:ascii="Arial" w:hAnsi="Arial" w:cs="Arial"/>
        <w:spacing w:val="20"/>
        <w:w w:val="200"/>
        <w:sz w:val="14"/>
        <w:szCs w:val="10"/>
      </w:rPr>
    </w:pPr>
  </w:p>
  <w:p w:rsidR="00D63A2A" w:rsidRDefault="00D63A2A"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63A2A" w:rsidRPr="007A7A7F" w:rsidRDefault="00D63A2A"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A" w:rsidRDefault="00D63A2A" w:rsidP="00B91083">
    <w:pPr>
      <w:pStyle w:val="Pieddepage"/>
      <w:pBdr>
        <w:bottom w:val="double" w:sz="6" w:space="1" w:color="auto"/>
      </w:pBdr>
      <w:spacing w:line="360" w:lineRule="auto"/>
      <w:jc w:val="right"/>
      <w:rPr>
        <w:rFonts w:ascii="Arial" w:hAnsi="Arial" w:cs="Arial"/>
        <w:spacing w:val="20"/>
        <w:w w:val="200"/>
        <w:sz w:val="14"/>
        <w:szCs w:val="10"/>
      </w:rPr>
    </w:pPr>
  </w:p>
  <w:p w:rsidR="00D63A2A" w:rsidRDefault="00D63A2A" w:rsidP="00B91083">
    <w:pPr>
      <w:pStyle w:val="Pieddepage"/>
      <w:spacing w:line="360" w:lineRule="auto"/>
      <w:jc w:val="right"/>
      <w:rPr>
        <w:rFonts w:ascii="Arial" w:hAnsi="Arial" w:cs="Arial"/>
        <w:spacing w:val="20"/>
        <w:w w:val="200"/>
        <w:sz w:val="14"/>
        <w:szCs w:val="10"/>
      </w:rPr>
    </w:pPr>
  </w:p>
  <w:p w:rsidR="00D63A2A" w:rsidRDefault="00D63A2A"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63A2A" w:rsidRDefault="00D63A2A"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E8" w:rsidRDefault="002978E8">
      <w:r>
        <w:separator/>
      </w:r>
    </w:p>
  </w:footnote>
  <w:footnote w:type="continuationSeparator" w:id="0">
    <w:p w:rsidR="002978E8" w:rsidRDefault="002978E8">
      <w:r>
        <w:continuationSeparator/>
      </w:r>
    </w:p>
  </w:footnote>
  <w:footnote w:id="1">
    <w:p w:rsidR="00D63A2A" w:rsidRPr="00637B98" w:rsidRDefault="00D63A2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Ruth M</w:t>
      </w:r>
      <w:r>
        <w:rPr>
          <w:rFonts w:asciiTheme="minorHAnsi" w:hAnsiTheme="minorHAnsi" w:cs="Courier New"/>
        </w:rPr>
        <w:t>.</w:t>
      </w:r>
      <w:r w:rsidRPr="00637B98">
        <w:rPr>
          <w:rFonts w:asciiTheme="minorHAnsi" w:hAnsiTheme="minorHAnsi" w:cs="Courier New"/>
        </w:rPr>
        <w:t xml:space="preserve"> Díaz R</w:t>
      </w:r>
      <w:r>
        <w:rPr>
          <w:rFonts w:asciiTheme="minorHAnsi" w:hAnsiTheme="minorHAnsi" w:cs="Courier New"/>
        </w:rPr>
        <w:t>.</w:t>
      </w:r>
      <w:r w:rsidRPr="00637B98">
        <w:rPr>
          <w:rFonts w:asciiTheme="minorHAnsi" w:hAnsiTheme="minorHAnsi" w:cs="Courier New"/>
        </w:rPr>
        <w:t>; No.1999-00125-01.</w:t>
      </w:r>
    </w:p>
  </w:footnote>
  <w:footnote w:id="2">
    <w:p w:rsidR="00D63A2A" w:rsidRPr="00637B98" w:rsidRDefault="00D63A2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Providencia SC</w:t>
      </w:r>
      <w:r>
        <w:rPr>
          <w:rFonts w:asciiTheme="minorHAnsi" w:hAnsiTheme="minorHAnsi" w:cs="Courier New"/>
        </w:rPr>
        <w:t>1175</w:t>
      </w:r>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 xml:space="preserve">, MP: </w:t>
      </w:r>
      <w:r>
        <w:rPr>
          <w:rFonts w:asciiTheme="minorHAnsi" w:hAnsiTheme="minorHAnsi" w:cs="Courier New"/>
        </w:rPr>
        <w:t>Ariel Salazar Ramírez</w:t>
      </w:r>
      <w:r w:rsidRPr="00637B98">
        <w:rPr>
          <w:rFonts w:asciiTheme="minorHAnsi" w:hAnsiTheme="minorHAnsi" w:cs="Courier New"/>
        </w:rPr>
        <w:t>.</w:t>
      </w:r>
    </w:p>
  </w:footnote>
  <w:footnote w:id="3">
    <w:p w:rsidR="00D63A2A" w:rsidRPr="00637B98" w:rsidRDefault="00D63A2A"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 del</w:t>
      </w:r>
      <w:r w:rsidRPr="00637B98">
        <w:rPr>
          <w:rFonts w:asciiTheme="minorHAnsi" w:hAnsiTheme="minorHAnsi" w:cs="Calibri"/>
        </w:rPr>
        <w:t xml:space="preserve"> </w:t>
      </w:r>
      <w:r>
        <w:rPr>
          <w:rFonts w:asciiTheme="minorHAnsi" w:hAnsiTheme="minorHAnsi" w:cs="Calibri"/>
        </w:rPr>
        <w:t>29-03</w:t>
      </w:r>
      <w:r w:rsidRPr="00637B98">
        <w:rPr>
          <w:rFonts w:asciiTheme="minorHAnsi" w:hAnsiTheme="minorHAnsi" w:cs="Calibri"/>
        </w:rPr>
        <w:t xml:space="preserve">-2017; </w:t>
      </w:r>
      <w:proofErr w:type="spellStart"/>
      <w:r w:rsidRPr="00637B98">
        <w:rPr>
          <w:rFonts w:asciiTheme="minorHAnsi" w:hAnsiTheme="minorHAnsi" w:cs="Calibri"/>
        </w:rPr>
        <w:t>MP</w:t>
      </w:r>
      <w:proofErr w:type="spellEnd"/>
      <w:r w:rsidRPr="00637B98">
        <w:rPr>
          <w:rFonts w:asciiTheme="minorHAnsi" w:hAnsiTheme="minorHAnsi" w:cs="Calibri"/>
        </w:rPr>
        <w:t xml:space="preserve">: </w:t>
      </w:r>
      <w:proofErr w:type="spellStart"/>
      <w:r w:rsidRPr="00637B98">
        <w:rPr>
          <w:rFonts w:asciiTheme="minorHAnsi" w:hAnsiTheme="minorHAnsi" w:cs="Calibri"/>
        </w:rPr>
        <w:t>Duberney</w:t>
      </w:r>
      <w:proofErr w:type="spellEnd"/>
      <w:r w:rsidRPr="00637B98">
        <w:rPr>
          <w:rFonts w:asciiTheme="minorHAnsi" w:hAnsiTheme="minorHAnsi" w:cs="Calibri"/>
        </w:rPr>
        <w:t xml:space="preserve"> Grisales H</w:t>
      </w:r>
      <w:r>
        <w:rPr>
          <w:rFonts w:asciiTheme="minorHAnsi" w:hAnsiTheme="minorHAnsi" w:cs="Calibri"/>
        </w:rPr>
        <w:t>.</w:t>
      </w:r>
      <w:r w:rsidRPr="00637B98">
        <w:rPr>
          <w:rFonts w:asciiTheme="minorHAnsi" w:hAnsiTheme="minorHAnsi" w:cs="Calibri"/>
        </w:rPr>
        <w:t>, No.201</w:t>
      </w:r>
      <w:r>
        <w:rPr>
          <w:rFonts w:asciiTheme="minorHAnsi" w:hAnsiTheme="minorHAnsi" w:cs="Calibri"/>
        </w:rPr>
        <w:t>2</w:t>
      </w:r>
      <w:r w:rsidRPr="00637B98">
        <w:rPr>
          <w:rFonts w:asciiTheme="minorHAnsi" w:hAnsiTheme="minorHAnsi" w:cs="Calibri"/>
        </w:rPr>
        <w:t>-00</w:t>
      </w:r>
      <w:r>
        <w:rPr>
          <w:rFonts w:asciiTheme="minorHAnsi" w:hAnsiTheme="minorHAnsi" w:cs="Calibri"/>
        </w:rPr>
        <w:t>101</w:t>
      </w:r>
      <w:r w:rsidRPr="00637B98">
        <w:rPr>
          <w:rFonts w:asciiTheme="minorHAnsi" w:hAnsiTheme="minorHAnsi" w:cs="Calibri"/>
        </w:rPr>
        <w:t>-0</w:t>
      </w:r>
      <w:r>
        <w:rPr>
          <w:rFonts w:asciiTheme="minorHAnsi" w:hAnsiTheme="minorHAnsi" w:cs="Calibri"/>
        </w:rPr>
        <w:t>1</w:t>
      </w:r>
      <w:r w:rsidRPr="00637B98">
        <w:rPr>
          <w:rFonts w:asciiTheme="minorHAnsi" w:hAnsiTheme="minorHAnsi" w:cs="Calibri"/>
        </w:rPr>
        <w:t>.</w:t>
      </w:r>
    </w:p>
  </w:footnote>
  <w:footnote w:id="4">
    <w:p w:rsidR="00D63A2A" w:rsidRPr="00D471F2" w:rsidRDefault="00D63A2A" w:rsidP="00E3794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HENAO, Juan C. El daño, análisis comparativo de la responsabilidad extracontractual del Estado en derecho colombiano y francés, 2ª reimpresión, Bogotá DC, Universidad Externado de Colombia, 2007, p.95.</w:t>
      </w:r>
    </w:p>
  </w:footnote>
  <w:footnote w:id="5">
    <w:p w:rsidR="00D63A2A" w:rsidRPr="00D471F2" w:rsidRDefault="00D63A2A" w:rsidP="00E37946">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MAZEAUD, Henry y León, y TUNC, André.  Tratado teórico práctico de la responsabilidad civil delictual y contractual, </w:t>
      </w:r>
      <w:r w:rsidRPr="00D471F2">
        <w:rPr>
          <w:rFonts w:asciiTheme="minorHAnsi" w:hAnsiTheme="minorHAnsi" w:cs="Arial"/>
          <w:lang w:val="es-CO"/>
        </w:rPr>
        <w:t>Buenos Aires, Argentina, Ediciones Jurídicas Europa-América - EJEA, 2011, p.385.</w:t>
      </w:r>
    </w:p>
  </w:footnote>
  <w:footnote w:id="6">
    <w:p w:rsidR="00D63A2A" w:rsidRPr="00D471F2" w:rsidRDefault="00D63A2A" w:rsidP="00E3794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 xml:space="preserve">Civil. Sentencia del 17-11-2011,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sidRPr="00D471F2">
        <w:rPr>
          <w:rFonts w:asciiTheme="minorHAnsi" w:hAnsiTheme="minorHAnsi" w:cs="Arial"/>
        </w:rPr>
        <w:t>.</w:t>
      </w:r>
    </w:p>
  </w:footnote>
  <w:footnote w:id="7">
    <w:p w:rsidR="00D63A2A" w:rsidRPr="00D471F2" w:rsidRDefault="00D63A2A" w:rsidP="00E37946">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TAMAYO J</w:t>
      </w:r>
      <w:r>
        <w:rPr>
          <w:rFonts w:asciiTheme="minorHAnsi" w:hAnsiTheme="minorHAnsi" w:cs="Arial"/>
        </w:rPr>
        <w:t>.</w:t>
      </w:r>
      <w:r w:rsidRPr="00D471F2">
        <w:rPr>
          <w:rFonts w:asciiTheme="minorHAnsi" w:hAnsiTheme="minorHAnsi" w:cs="Arial"/>
        </w:rPr>
        <w:t>, Ja</w:t>
      </w:r>
      <w:r>
        <w:rPr>
          <w:rFonts w:asciiTheme="minorHAnsi" w:hAnsiTheme="minorHAnsi" w:cs="Arial"/>
        </w:rPr>
        <w:t>vier</w:t>
      </w:r>
      <w:r w:rsidRPr="00D471F2">
        <w:rPr>
          <w:rFonts w:asciiTheme="minorHAnsi" w:hAnsiTheme="minorHAnsi" w:cs="Arial"/>
        </w:rPr>
        <w:t xml:space="preserve">. Tratado de responsabilidad civil, tomo I, 2ª edición, </w:t>
      </w:r>
      <w:proofErr w:type="spellStart"/>
      <w:r w:rsidRPr="00D471F2">
        <w:rPr>
          <w:rFonts w:asciiTheme="minorHAnsi" w:hAnsiTheme="minorHAnsi" w:cs="Arial"/>
        </w:rPr>
        <w:t>Legis</w:t>
      </w:r>
      <w:proofErr w:type="spellEnd"/>
      <w:r w:rsidRPr="00D471F2">
        <w:rPr>
          <w:rFonts w:asciiTheme="minorHAnsi" w:hAnsiTheme="minorHAnsi" w:cs="Arial"/>
        </w:rPr>
        <w:t>, Bogotá DC, 2007, p.126.</w:t>
      </w:r>
    </w:p>
  </w:footnote>
  <w:footnote w:id="8">
    <w:p w:rsidR="00D63A2A" w:rsidRPr="00D471F2" w:rsidRDefault="00D63A2A" w:rsidP="00D2041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CSJ,</w:t>
      </w:r>
      <w:r>
        <w:rPr>
          <w:rFonts w:asciiTheme="minorHAnsi" w:hAnsiTheme="minorHAnsi" w:cs="Arial"/>
          <w:lang w:val="es-CO"/>
        </w:rPr>
        <w:t xml:space="preserve"> </w:t>
      </w:r>
      <w:r w:rsidRPr="00D471F2">
        <w:rPr>
          <w:rFonts w:asciiTheme="minorHAnsi" w:hAnsiTheme="minorHAnsi" w:cs="Arial"/>
        </w:rPr>
        <w:t>Civil. Sentencia del 17-11-2011</w:t>
      </w:r>
      <w:r>
        <w:rPr>
          <w:rFonts w:asciiTheme="minorHAnsi" w:hAnsiTheme="minorHAnsi" w:cs="Arial"/>
        </w:rPr>
        <w:t xml:space="preserve">, </w:t>
      </w:r>
      <w:r w:rsidRPr="00D471F2">
        <w:rPr>
          <w:rFonts w:asciiTheme="minorHAnsi" w:hAnsiTheme="minorHAnsi" w:cs="Arial"/>
        </w:rPr>
        <w:t>ob. cit.</w:t>
      </w:r>
    </w:p>
  </w:footnote>
  <w:footnote w:id="9">
    <w:p w:rsidR="00D63A2A" w:rsidRPr="00D471F2" w:rsidRDefault="00D63A2A" w:rsidP="00D40A5B">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SC8219-2016, MP: Fernando Giraldo G</w:t>
      </w:r>
      <w:r w:rsidRPr="00D471F2">
        <w:rPr>
          <w:rFonts w:asciiTheme="minorHAnsi" w:hAnsiTheme="minorHAnsi" w:cs="Arial"/>
          <w:lang w:val="es-MX"/>
        </w:rPr>
        <w:t>.</w:t>
      </w:r>
    </w:p>
  </w:footnote>
  <w:footnote w:id="10">
    <w:p w:rsidR="00D63A2A" w:rsidRPr="005A13D8" w:rsidRDefault="00D63A2A" w:rsidP="005A13D8">
      <w:pPr>
        <w:pStyle w:val="Notedebasdepage"/>
        <w:jc w:val="both"/>
        <w:rPr>
          <w:rFonts w:asciiTheme="minorHAnsi" w:hAnsiTheme="minorHAnsi"/>
          <w:lang w:val="es-CO"/>
        </w:rPr>
      </w:pPr>
      <w:r w:rsidRPr="005A13D8">
        <w:rPr>
          <w:rStyle w:val="Appelnotedebasdep"/>
          <w:rFonts w:asciiTheme="minorHAnsi" w:hAnsiTheme="minorHAnsi"/>
        </w:rPr>
        <w:footnoteRef/>
      </w:r>
      <w:r w:rsidRPr="005A13D8">
        <w:rPr>
          <w:rFonts w:asciiTheme="minorHAnsi" w:hAnsiTheme="minorHAnsi"/>
        </w:rPr>
        <w:t xml:space="preserve"> SANTOS B., Jorge. Responsabilidad civil, tomo I, parte general, </w:t>
      </w:r>
      <w:r w:rsidRPr="005A13D8">
        <w:rPr>
          <w:rFonts w:asciiTheme="minorHAnsi" w:hAnsiTheme="minorHAnsi" w:cs="Arial"/>
          <w:lang w:val="es-CO"/>
        </w:rPr>
        <w:t>Bogotá, Pontificia Universidad Javerian</w:t>
      </w:r>
      <w:r>
        <w:rPr>
          <w:rFonts w:asciiTheme="minorHAnsi" w:hAnsiTheme="minorHAnsi" w:cs="Arial"/>
          <w:lang w:val="es-CO"/>
        </w:rPr>
        <w:t>a de Bogotá y Temis, 2012, p.95.</w:t>
      </w:r>
    </w:p>
  </w:footnote>
  <w:footnote w:id="11">
    <w:p w:rsidR="00D63A2A" w:rsidRPr="00D471F2" w:rsidRDefault="00D63A2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MP: José F</w:t>
      </w:r>
      <w:r>
        <w:rPr>
          <w:rFonts w:asciiTheme="minorHAnsi" w:hAnsiTheme="minorHAnsi" w:cs="Arial"/>
        </w:rPr>
        <w:t>.</w:t>
      </w:r>
      <w:r w:rsidRPr="00D471F2">
        <w:rPr>
          <w:rFonts w:asciiTheme="minorHAnsi" w:hAnsiTheme="minorHAnsi" w:cs="Arial"/>
        </w:rPr>
        <w:t xml:space="preserve"> Ramírez G</w:t>
      </w:r>
      <w:r>
        <w:rPr>
          <w:rFonts w:asciiTheme="minorHAnsi" w:hAnsiTheme="minorHAnsi" w:cs="Arial"/>
        </w:rPr>
        <w:t>.</w:t>
      </w:r>
      <w:r w:rsidRPr="00D471F2">
        <w:rPr>
          <w:rFonts w:asciiTheme="minorHAnsi" w:hAnsiTheme="minorHAnsi" w:cs="Arial"/>
        </w:rPr>
        <w:t>; No.5507</w:t>
      </w:r>
      <w:r>
        <w:rPr>
          <w:rFonts w:asciiTheme="minorHAnsi" w:hAnsiTheme="minorHAnsi" w:cs="Arial"/>
        </w:rPr>
        <w:t>.</w:t>
      </w:r>
    </w:p>
  </w:footnote>
  <w:footnote w:id="12">
    <w:p w:rsidR="00D63A2A" w:rsidRPr="00D471F2" w:rsidRDefault="00D63A2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w:t>
      </w:r>
      <w:r>
        <w:rPr>
          <w:rFonts w:asciiTheme="minorHAnsi" w:hAnsiTheme="minorHAnsi" w:cs="Arial"/>
        </w:rPr>
        <w:t xml:space="preserve"> </w:t>
      </w:r>
      <w:r w:rsidRPr="00D471F2">
        <w:rPr>
          <w:rFonts w:asciiTheme="minorHAnsi" w:hAnsiTheme="minorHAnsi" w:cs="Arial"/>
        </w:rPr>
        <w:t>Sentencias</w:t>
      </w:r>
      <w:r>
        <w:rPr>
          <w:rFonts w:asciiTheme="minorHAnsi" w:hAnsiTheme="minorHAnsi" w:cs="Arial"/>
        </w:rPr>
        <w:t xml:space="preserve"> de:</w:t>
      </w:r>
      <w:r w:rsidRPr="00D471F2">
        <w:rPr>
          <w:rFonts w:asciiTheme="minorHAnsi" w:hAnsiTheme="minorHAnsi" w:cs="Arial"/>
        </w:rPr>
        <w:t xml:space="preserve"> (i) El 14-03-1942, GJ, tomo XIII, p.937</w:t>
      </w:r>
      <w:r>
        <w:rPr>
          <w:rFonts w:asciiTheme="minorHAnsi" w:hAnsiTheme="minorHAnsi" w:cs="Arial"/>
        </w:rPr>
        <w:t xml:space="preserve">; </w:t>
      </w:r>
      <w:r w:rsidRPr="00D471F2">
        <w:rPr>
          <w:rFonts w:asciiTheme="minorHAnsi" w:hAnsiTheme="minorHAnsi" w:cs="Arial"/>
        </w:rPr>
        <w:t>y</w:t>
      </w:r>
      <w:r>
        <w:rPr>
          <w:rFonts w:asciiTheme="minorHAnsi" w:hAnsiTheme="minorHAnsi" w:cs="Arial"/>
        </w:rPr>
        <w:t xml:space="preserve">, </w:t>
      </w:r>
      <w:r w:rsidRPr="00D471F2">
        <w:rPr>
          <w:rFonts w:asciiTheme="minorHAnsi" w:hAnsiTheme="minorHAnsi" w:cs="Arial"/>
        </w:rPr>
        <w:t xml:space="preserve"> (ii) </w:t>
      </w:r>
      <w:r>
        <w:rPr>
          <w:rFonts w:asciiTheme="minorHAnsi" w:hAnsiTheme="minorHAnsi" w:cs="Arial"/>
        </w:rPr>
        <w:t>E</w:t>
      </w:r>
      <w:r w:rsidRPr="00D471F2">
        <w:rPr>
          <w:rFonts w:asciiTheme="minorHAnsi" w:hAnsiTheme="minorHAnsi" w:cs="Arial"/>
        </w:rPr>
        <w:t xml:space="preserve">l 14-10-1959, MP: Hernando Morales M. </w:t>
      </w:r>
    </w:p>
  </w:footnote>
  <w:footnote w:id="13">
    <w:p w:rsidR="00D63A2A" w:rsidRPr="00D471F2" w:rsidRDefault="00D63A2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D471F2">
        <w:rPr>
          <w:rFonts w:asciiTheme="minorHAnsi" w:hAnsiTheme="minorHAnsi" w:cs="Arial"/>
        </w:rPr>
        <w:t>SC2506-2016, MP: Margarita Cabello B.</w:t>
      </w:r>
    </w:p>
  </w:footnote>
  <w:footnote w:id="14">
    <w:p w:rsidR="00D63A2A" w:rsidRPr="008D406C" w:rsidRDefault="00D63A2A" w:rsidP="0032005A">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15">
    <w:p w:rsidR="00D63A2A" w:rsidRPr="00D471F2" w:rsidRDefault="00D63A2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JARAMILLO J</w:t>
      </w:r>
      <w:r>
        <w:rPr>
          <w:rFonts w:asciiTheme="minorHAnsi" w:hAnsiTheme="minorHAnsi" w:cs="Arial"/>
          <w:lang w:val="es-CO"/>
        </w:rPr>
        <w:t>.</w:t>
      </w:r>
      <w:r w:rsidRPr="00D471F2">
        <w:rPr>
          <w:rFonts w:asciiTheme="minorHAnsi" w:hAnsiTheme="minorHAnsi" w:cs="Arial"/>
          <w:lang w:val="es-CO"/>
        </w:rPr>
        <w:t>, Carlos I. Responsabilidad civil médica, relación médico paciente, 2ª edición, editorial Pontificia Universidad Javeriana - Ibáñez, Bogotá DC, 2011, p.142.</w:t>
      </w:r>
    </w:p>
  </w:footnote>
  <w:footnote w:id="16">
    <w:p w:rsidR="00D63A2A" w:rsidRPr="008D406C" w:rsidRDefault="00D63A2A" w:rsidP="006D250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17">
    <w:p w:rsidR="00D63A2A" w:rsidRPr="00A51E8D" w:rsidRDefault="00D63A2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w:t>
      </w:r>
      <w:r w:rsidRPr="008D406C">
        <w:rPr>
          <w:rFonts w:asciiTheme="minorHAnsi" w:hAnsiTheme="minorHAnsi" w:cs="Arial"/>
        </w:rPr>
        <w:t>MP: Fernando Giraldo G</w:t>
      </w:r>
      <w:r w:rsidRPr="00A51E8D">
        <w:rPr>
          <w:rFonts w:asciiTheme="minorHAnsi" w:hAnsiTheme="minorHAnsi" w:cs="Arial"/>
        </w:rPr>
        <w:t>.</w:t>
      </w:r>
    </w:p>
  </w:footnote>
  <w:footnote w:id="18">
    <w:p w:rsidR="00D63A2A" w:rsidRPr="00A51E8D" w:rsidRDefault="00D63A2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13-09-2002, No.6199.</w:t>
      </w:r>
    </w:p>
  </w:footnote>
  <w:footnote w:id="19">
    <w:p w:rsidR="00D63A2A" w:rsidRPr="00A51E8D" w:rsidRDefault="00D63A2A" w:rsidP="006D250E">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17-11-2011, </w:t>
      </w:r>
      <w:r w:rsidRPr="00A51E8D">
        <w:rPr>
          <w:rFonts w:asciiTheme="minorHAnsi" w:hAnsiTheme="minorHAnsi" w:cs="Arial"/>
        </w:rPr>
        <w:t>ob. cit.</w:t>
      </w:r>
    </w:p>
  </w:footnote>
  <w:footnote w:id="20">
    <w:p w:rsidR="00D63A2A" w:rsidRPr="00A51E8D" w:rsidRDefault="00D63A2A"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ob. cit. </w:t>
      </w:r>
    </w:p>
  </w:footnote>
  <w:footnote w:id="21">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G</w:t>
      </w:r>
      <w:r>
        <w:rPr>
          <w:rFonts w:asciiTheme="minorHAnsi" w:hAnsiTheme="minorHAnsi" w:cs="Arial"/>
          <w:lang w:val="es-CO"/>
        </w:rPr>
        <w:t>.</w:t>
      </w:r>
      <w:r w:rsidRPr="00D471F2">
        <w:rPr>
          <w:rFonts w:asciiTheme="minorHAnsi" w:hAnsiTheme="minorHAnsi" w:cs="Arial"/>
          <w:lang w:val="es-CO"/>
        </w:rPr>
        <w:t xml:space="preserve">, Mario F. Responsabilidad civil, Ediciones Doctrina y Ley Ltda., </w:t>
      </w:r>
      <w:r w:rsidRPr="008D406C">
        <w:rPr>
          <w:rFonts w:asciiTheme="minorHAnsi" w:hAnsiTheme="minorHAnsi" w:cs="Arial"/>
        </w:rPr>
        <w:t>2010, Bogotá DC, p.285.</w:t>
      </w:r>
    </w:p>
  </w:footnote>
  <w:footnote w:id="22">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SC8219-2016, ob. cit.</w:t>
      </w:r>
    </w:p>
  </w:footnote>
  <w:footnote w:id="23">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05-11-2013, MP: Arturo Solarte R., No.2005-00025-01.</w:t>
      </w:r>
    </w:p>
  </w:footnote>
  <w:footnote w:id="24">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w:t>
      </w:r>
      <w:r w:rsidRPr="00380CD8">
        <w:rPr>
          <w:rFonts w:asciiTheme="minorHAnsi" w:hAnsiTheme="minorHAnsi" w:cs="Arial"/>
          <w:lang w:val="es-CO"/>
        </w:rPr>
        <w:t xml:space="preserve"> La responsabilidad civil médica, Biblioteca jurídica </w:t>
      </w:r>
      <w:proofErr w:type="spellStart"/>
      <w:r w:rsidRPr="00380CD8">
        <w:rPr>
          <w:rFonts w:asciiTheme="minorHAnsi" w:hAnsiTheme="minorHAnsi" w:cs="Arial"/>
          <w:lang w:val="es-CO"/>
        </w:rPr>
        <w:t>Diké</w:t>
      </w:r>
      <w:proofErr w:type="spellEnd"/>
      <w:r w:rsidRPr="00380CD8">
        <w:rPr>
          <w:rFonts w:asciiTheme="minorHAnsi" w:hAnsiTheme="minorHAnsi" w:cs="Arial"/>
          <w:lang w:val="es-CO"/>
        </w:rPr>
        <w:t>, e</w:t>
      </w:r>
      <w:r>
        <w:rPr>
          <w:rFonts w:asciiTheme="minorHAnsi" w:hAnsiTheme="minorHAnsi" w:cs="Arial"/>
          <w:lang w:val="es-CO"/>
        </w:rPr>
        <w:t xml:space="preserve">dición 9ª, 2016, Medellín, </w:t>
      </w:r>
      <w:r w:rsidRPr="008D406C">
        <w:rPr>
          <w:rFonts w:asciiTheme="minorHAnsi" w:hAnsiTheme="minorHAnsi" w:cs="Arial"/>
          <w:lang w:val="es-CO"/>
        </w:rPr>
        <w:t>p.97.</w:t>
      </w:r>
    </w:p>
  </w:footnote>
  <w:footnote w:id="25">
    <w:p w:rsidR="00D63A2A" w:rsidRPr="008D406C" w:rsidRDefault="00D63A2A"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SC2506-2016, ob. cit.</w:t>
      </w:r>
    </w:p>
  </w:footnote>
  <w:footnote w:id="26">
    <w:p w:rsidR="00D63A2A" w:rsidRPr="008D406C" w:rsidRDefault="00D63A2A"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p.99.</w:t>
      </w:r>
    </w:p>
  </w:footnote>
  <w:footnote w:id="27">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w:t>
      </w:r>
      <w:r>
        <w:rPr>
          <w:rFonts w:asciiTheme="minorHAnsi" w:hAnsiTheme="minorHAnsi" w:cs="Arial"/>
        </w:rPr>
        <w:t xml:space="preserve">s: (i) </w:t>
      </w:r>
      <w:r w:rsidRPr="008D406C">
        <w:rPr>
          <w:rFonts w:asciiTheme="minorHAnsi" w:hAnsiTheme="minorHAnsi" w:cs="Arial"/>
        </w:rPr>
        <w:t xml:space="preserve">Del 05-03-1940; </w:t>
      </w:r>
      <w:proofErr w:type="spellStart"/>
      <w:r w:rsidRPr="008D406C">
        <w:rPr>
          <w:rFonts w:asciiTheme="minorHAnsi" w:hAnsiTheme="minorHAnsi" w:cs="Arial"/>
        </w:rPr>
        <w:t>MP</w:t>
      </w:r>
      <w:proofErr w:type="spellEnd"/>
      <w:r w:rsidRPr="008D406C">
        <w:rPr>
          <w:rFonts w:asciiTheme="minorHAnsi" w:hAnsiTheme="minorHAnsi" w:cs="Arial"/>
        </w:rPr>
        <w:t xml:space="preserve">: Liborio </w:t>
      </w:r>
      <w:proofErr w:type="spellStart"/>
      <w:r w:rsidRPr="008D406C">
        <w:rPr>
          <w:rFonts w:asciiTheme="minorHAnsi" w:hAnsiTheme="minorHAnsi" w:cs="Arial"/>
        </w:rPr>
        <w:t>Escallón</w:t>
      </w:r>
      <w:proofErr w:type="spellEnd"/>
      <w:r>
        <w:rPr>
          <w:rFonts w:asciiTheme="minorHAnsi" w:hAnsiTheme="minorHAnsi" w:cs="Arial"/>
        </w:rPr>
        <w:t xml:space="preserve">; (ii) </w:t>
      </w:r>
      <w:r w:rsidRPr="00D471F2">
        <w:rPr>
          <w:rFonts w:asciiTheme="minorHAnsi" w:hAnsiTheme="minorHAnsi" w:cs="Arial"/>
        </w:rPr>
        <w:t>Del 12-09-1985; MP: Horacio Montoya G.</w:t>
      </w:r>
      <w:r>
        <w:rPr>
          <w:rFonts w:asciiTheme="minorHAnsi" w:hAnsiTheme="minorHAnsi" w:cs="Arial"/>
        </w:rPr>
        <w:t>; y, (iii) D</w:t>
      </w:r>
      <w:r w:rsidRPr="00D471F2">
        <w:rPr>
          <w:rFonts w:asciiTheme="minorHAnsi" w:hAnsiTheme="minorHAnsi" w:cs="Arial"/>
        </w:rPr>
        <w:t xml:space="preserve">el 08-08-2011, MP: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w:t>
      </w:r>
      <w:r w:rsidRPr="008D406C">
        <w:rPr>
          <w:rFonts w:asciiTheme="minorHAnsi" w:hAnsiTheme="minorHAnsi" w:cs="Arial"/>
        </w:rPr>
        <w:t>No.2001-00778</w:t>
      </w:r>
      <w:r>
        <w:rPr>
          <w:rFonts w:asciiTheme="minorHAnsi" w:hAnsiTheme="minorHAnsi" w:cs="Arial"/>
        </w:rPr>
        <w:t>.</w:t>
      </w:r>
    </w:p>
  </w:footnote>
  <w:footnote w:id="28">
    <w:p w:rsidR="00D63A2A" w:rsidRPr="008D406C" w:rsidRDefault="00D63A2A">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SC15746-2014, ob. cit.</w:t>
      </w:r>
    </w:p>
  </w:footnote>
  <w:footnote w:id="29">
    <w:p w:rsidR="00D63A2A" w:rsidRPr="00D471F2" w:rsidRDefault="00D63A2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r w:rsidRPr="008D406C">
        <w:rPr>
          <w:rFonts w:asciiTheme="minorHAnsi" w:hAnsiTheme="minorHAnsi" w:cs="Arial"/>
        </w:rPr>
        <w:t>ob. cit.</w:t>
      </w:r>
    </w:p>
  </w:footnote>
  <w:footnote w:id="30">
    <w:p w:rsidR="00D63A2A" w:rsidRPr="008D406C" w:rsidRDefault="00D63A2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31">
    <w:p w:rsidR="00D63A2A" w:rsidRPr="00BB3A48" w:rsidRDefault="00D63A2A"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proofErr w:type="spellStart"/>
      <w:r>
        <w:rPr>
          <w:rFonts w:asciiTheme="minorHAnsi" w:hAnsiTheme="minorHAnsi" w:cs="Arial"/>
        </w:rPr>
        <w:t>CP</w:t>
      </w:r>
      <w:proofErr w:type="spellEnd"/>
      <w:r>
        <w:rPr>
          <w:rFonts w:asciiTheme="minorHAnsi" w:hAnsiTheme="minorHAnsi" w:cs="Arial"/>
        </w:rPr>
        <w:t xml:space="preserve">: Gustavo de </w:t>
      </w:r>
      <w:proofErr w:type="spellStart"/>
      <w:r>
        <w:rPr>
          <w:rFonts w:asciiTheme="minorHAnsi" w:hAnsiTheme="minorHAnsi" w:cs="Arial"/>
        </w:rPr>
        <w:t>Greiff</w:t>
      </w:r>
      <w:proofErr w:type="spellEnd"/>
      <w:r>
        <w:rPr>
          <w:rFonts w:asciiTheme="minorHAnsi" w:hAnsiTheme="minorHAnsi" w:cs="Arial"/>
        </w:rPr>
        <w:t xml:space="preserve"> R., </w:t>
      </w:r>
      <w:r w:rsidRPr="00D471F2">
        <w:rPr>
          <w:rFonts w:asciiTheme="minorHAnsi" w:hAnsiTheme="minorHAnsi" w:cs="Arial"/>
        </w:rPr>
        <w:t>No.5902.</w:t>
      </w:r>
    </w:p>
  </w:footnote>
  <w:footnote w:id="32">
    <w:p w:rsidR="00D63A2A" w:rsidRPr="00D471F2" w:rsidRDefault="00D63A2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CE, Sección Tercera. Sentencia del 30-07-1992, CP: Daniel Suárez H</w:t>
      </w:r>
      <w:r>
        <w:rPr>
          <w:rFonts w:asciiTheme="minorHAnsi" w:hAnsiTheme="minorHAnsi" w:cs="Arial"/>
        </w:rPr>
        <w:t>.</w:t>
      </w:r>
      <w:r w:rsidRPr="00D471F2">
        <w:rPr>
          <w:rFonts w:asciiTheme="minorHAnsi" w:hAnsiTheme="minorHAnsi" w:cs="Arial"/>
        </w:rPr>
        <w:t>, No.6897.</w:t>
      </w:r>
    </w:p>
  </w:footnote>
  <w:footnote w:id="33">
    <w:p w:rsidR="00D63A2A" w:rsidRPr="00BB3A48" w:rsidRDefault="00D63A2A"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T-006 de 1992.</w:t>
      </w:r>
    </w:p>
  </w:footnote>
  <w:footnote w:id="34">
    <w:p w:rsidR="00D63A2A" w:rsidRPr="008D406C" w:rsidRDefault="00D63A2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8D406C">
        <w:rPr>
          <w:rFonts w:asciiTheme="minorHAnsi" w:hAnsiTheme="minorHAnsi" w:cs="Arial"/>
        </w:rPr>
        <w:t>SC15746-2014, ob. cit.</w:t>
      </w:r>
    </w:p>
  </w:footnote>
  <w:footnote w:id="35">
    <w:p w:rsidR="00D63A2A" w:rsidRPr="008D406C" w:rsidRDefault="00D63A2A"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36">
    <w:p w:rsidR="00D63A2A" w:rsidRPr="008D406C" w:rsidRDefault="00D63A2A"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37">
    <w:p w:rsidR="00D63A2A" w:rsidRPr="00E51532" w:rsidRDefault="00D63A2A" w:rsidP="00E51532">
      <w:pPr>
        <w:pStyle w:val="Notedebasdepage"/>
        <w:jc w:val="both"/>
        <w:rPr>
          <w:rFonts w:asciiTheme="minorHAnsi" w:hAnsiTheme="minorHAnsi"/>
          <w:lang w:val="es-CO"/>
        </w:rPr>
      </w:pPr>
      <w:r w:rsidRPr="00E51532">
        <w:rPr>
          <w:rStyle w:val="Appelnotedebasdep"/>
          <w:rFonts w:asciiTheme="minorHAnsi" w:hAnsiTheme="minorHAnsi"/>
        </w:rPr>
        <w:footnoteRef/>
      </w:r>
      <w:r w:rsidRPr="00E51532">
        <w:rPr>
          <w:rFonts w:asciiTheme="minorHAnsi" w:hAnsiTheme="minorHAnsi"/>
        </w:rPr>
        <w:t xml:space="preserve"> SANTOS B., Jorge. </w:t>
      </w:r>
      <w:r>
        <w:rPr>
          <w:rFonts w:asciiTheme="minorHAnsi" w:hAnsiTheme="minorHAnsi"/>
        </w:rPr>
        <w:t>Ob. cit.</w:t>
      </w:r>
      <w:r w:rsidRPr="00E51532">
        <w:rPr>
          <w:rFonts w:asciiTheme="minorHAnsi" w:hAnsiTheme="minorHAnsi" w:cs="Arial"/>
          <w:lang w:val="es-CO"/>
        </w:rPr>
        <w:t>, p.423.</w:t>
      </w:r>
    </w:p>
  </w:footnote>
  <w:footnote w:id="38">
    <w:p w:rsidR="00D63A2A" w:rsidRPr="00E51532" w:rsidRDefault="00D63A2A" w:rsidP="00E51532">
      <w:pPr>
        <w:widowControl/>
        <w:shd w:val="clear" w:color="auto" w:fill="FFFFFF"/>
        <w:overflowPunct/>
        <w:autoSpaceDE/>
        <w:autoSpaceDN/>
        <w:adjustRightInd/>
        <w:spacing w:line="240" w:lineRule="atLeast"/>
        <w:jc w:val="both"/>
        <w:rPr>
          <w:rFonts w:asciiTheme="minorHAnsi" w:hAnsiTheme="minorHAnsi" w:cs="Arial"/>
        </w:rPr>
      </w:pPr>
      <w:r w:rsidRPr="00E51532">
        <w:rPr>
          <w:rStyle w:val="Appelnotedebasdep"/>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 xml:space="preserve">PATIÑO, Héctor. Las causales </w:t>
      </w:r>
      <w:proofErr w:type="spellStart"/>
      <w:r w:rsidRPr="00E51532">
        <w:rPr>
          <w:rFonts w:asciiTheme="minorHAnsi" w:hAnsiTheme="minorHAnsi" w:cs="Arial"/>
          <w:lang w:val="es-CO"/>
        </w:rPr>
        <w:t>exonerativas</w:t>
      </w:r>
      <w:proofErr w:type="spellEnd"/>
      <w:r w:rsidRPr="00E51532">
        <w:rPr>
          <w:rFonts w:asciiTheme="minorHAnsi" w:hAnsiTheme="minorHAnsi" w:cs="Arial"/>
          <w:lang w:val="es-CO"/>
        </w:rPr>
        <w:t xml:space="preserve"> de la responsabilidad extracontractual, Revista de la Universidad Externado de Colombia, No.20, Colombia [En línea]. 2011 [Visitado el 2017-04-0</w:t>
      </w:r>
      <w:r>
        <w:rPr>
          <w:rFonts w:asciiTheme="minorHAnsi" w:hAnsiTheme="minorHAnsi" w:cs="Arial"/>
          <w:lang w:val="es-CO"/>
        </w:rPr>
        <w:t>6</w:t>
      </w:r>
      <w:r w:rsidRPr="00E51532">
        <w:rPr>
          <w:rFonts w:asciiTheme="minorHAnsi" w:hAnsiTheme="minorHAnsi" w:cs="Arial"/>
          <w:lang w:val="es-CO"/>
        </w:rPr>
        <w:t>]. Disponible en internet: www.</w:t>
      </w:r>
      <w:r w:rsidRPr="00E51532">
        <w:rPr>
          <w:rFonts w:asciiTheme="minorHAnsi" w:hAnsiTheme="minorHAnsi" w:cs="Arial"/>
          <w:kern w:val="0"/>
        </w:rPr>
        <w:t>revistas.uexternado.edu.co › Inicio › Núm. 20 (2011) › Patiño</w:t>
      </w:r>
    </w:p>
  </w:footnote>
  <w:footnote w:id="39">
    <w:p w:rsidR="00D63A2A" w:rsidRPr="00E51532" w:rsidRDefault="00D63A2A" w:rsidP="00E51532">
      <w:pPr>
        <w:pStyle w:val="Notedebasdepage"/>
        <w:jc w:val="both"/>
        <w:rPr>
          <w:rFonts w:asciiTheme="minorHAnsi" w:hAnsiTheme="minorHAnsi" w:cs="Arial"/>
        </w:rPr>
      </w:pPr>
      <w:r w:rsidRPr="00E51532">
        <w:rPr>
          <w:rStyle w:val="Appelnotedebasdep"/>
          <w:rFonts w:asciiTheme="minorHAnsi" w:hAnsiTheme="minorHAnsi" w:cs="Arial"/>
        </w:rPr>
        <w:footnoteRef/>
      </w:r>
      <w:r w:rsidRPr="00E51532">
        <w:rPr>
          <w:rFonts w:asciiTheme="minorHAnsi" w:hAnsiTheme="minorHAnsi" w:cs="Arial"/>
        </w:rPr>
        <w:t xml:space="preserve"> </w:t>
      </w:r>
      <w:r w:rsidRPr="00E51532">
        <w:rPr>
          <w:rFonts w:asciiTheme="minorHAnsi" w:hAnsiTheme="minorHAnsi"/>
          <w:lang w:val="es-CO"/>
        </w:rPr>
        <w:t>CSJ, Civil. Sentencia</w:t>
      </w:r>
      <w:r w:rsidRPr="00E51532">
        <w:rPr>
          <w:rFonts w:asciiTheme="minorHAnsi" w:hAnsiTheme="minorHAnsi" w:cs="Arial"/>
        </w:rPr>
        <w:t xml:space="preserve"> del 23-06-2005, No.058-95.</w:t>
      </w:r>
    </w:p>
  </w:footnote>
  <w:footnote w:id="40">
    <w:p w:rsidR="00D63A2A" w:rsidRPr="00E51532" w:rsidRDefault="00D63A2A" w:rsidP="00E51532">
      <w:pPr>
        <w:pStyle w:val="Notedebasdepage"/>
        <w:jc w:val="both"/>
        <w:rPr>
          <w:rFonts w:asciiTheme="minorHAnsi" w:hAnsiTheme="minorHAnsi" w:cs="Arial"/>
        </w:rPr>
      </w:pPr>
      <w:r w:rsidRPr="00E51532">
        <w:rPr>
          <w:rStyle w:val="Appelnotedebasdep"/>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JARAMILLO J., Carlos I. Ob. cit., p.73.</w:t>
      </w:r>
    </w:p>
  </w:footnote>
  <w:footnote w:id="41">
    <w:p w:rsidR="00D63A2A" w:rsidRPr="00E51532" w:rsidRDefault="00D63A2A" w:rsidP="00E51532">
      <w:pPr>
        <w:pStyle w:val="Notedebasdepage"/>
        <w:jc w:val="both"/>
        <w:rPr>
          <w:rFonts w:asciiTheme="minorHAnsi" w:hAnsiTheme="minorHAnsi" w:cs="Arial"/>
          <w:lang w:val="es-CO"/>
        </w:rPr>
      </w:pPr>
      <w:r w:rsidRPr="00E51532">
        <w:rPr>
          <w:rStyle w:val="Appelnotedebasdep"/>
          <w:rFonts w:asciiTheme="minorHAnsi" w:hAnsiTheme="minorHAnsi" w:cs="Arial"/>
        </w:rPr>
        <w:footnoteRef/>
      </w:r>
      <w:r w:rsidRPr="00E51532">
        <w:rPr>
          <w:rFonts w:asciiTheme="minorHAnsi" w:hAnsiTheme="minorHAnsi" w:cs="Arial"/>
        </w:rPr>
        <w:t xml:space="preserve"> </w:t>
      </w:r>
      <w:r w:rsidRPr="00E51532">
        <w:rPr>
          <w:rFonts w:asciiTheme="minorHAnsi" w:hAnsiTheme="minorHAnsi" w:cs="Arial"/>
          <w:lang w:val="es-CO"/>
        </w:rPr>
        <w:t>YEPES R., Sergio. Ob. cit., p.124.</w:t>
      </w:r>
    </w:p>
  </w:footnote>
  <w:footnote w:id="42">
    <w:p w:rsidR="00D63A2A" w:rsidRPr="00E51532" w:rsidRDefault="00D63A2A" w:rsidP="00E51532">
      <w:pPr>
        <w:pStyle w:val="Notedebasdepage"/>
        <w:jc w:val="both"/>
        <w:rPr>
          <w:rFonts w:asciiTheme="minorHAnsi" w:hAnsiTheme="minorHAnsi"/>
          <w:lang w:val="es-CO"/>
        </w:rPr>
      </w:pPr>
      <w:r w:rsidRPr="00E51532">
        <w:rPr>
          <w:rStyle w:val="Appelnotedebasdep"/>
          <w:rFonts w:asciiTheme="minorHAnsi" w:hAnsiTheme="minorHAnsi"/>
        </w:rPr>
        <w:footnoteRef/>
      </w:r>
      <w:r w:rsidRPr="00E51532">
        <w:rPr>
          <w:rFonts w:asciiTheme="minorHAnsi" w:hAnsiTheme="minorHAnsi"/>
        </w:rPr>
        <w:t xml:space="preserve"> </w:t>
      </w:r>
      <w:r w:rsidRPr="00E51532">
        <w:rPr>
          <w:rFonts w:asciiTheme="minorHAnsi" w:hAnsiTheme="minorHAnsi" w:cs="Arial"/>
          <w:lang w:val="es-CO"/>
        </w:rPr>
        <w:t xml:space="preserve">DUQUE O, Alberto L. Tema de la prueba en la responsabilidad médica, editorial Universidad CES y </w:t>
      </w:r>
      <w:proofErr w:type="spellStart"/>
      <w:r w:rsidRPr="00E51532">
        <w:rPr>
          <w:rFonts w:asciiTheme="minorHAnsi" w:hAnsiTheme="minorHAnsi" w:cs="Arial"/>
          <w:lang w:val="es-CO"/>
        </w:rPr>
        <w:t>Diké</w:t>
      </w:r>
      <w:proofErr w:type="spellEnd"/>
      <w:r w:rsidRPr="00E51532">
        <w:rPr>
          <w:rFonts w:asciiTheme="minorHAnsi" w:hAnsiTheme="minorHAnsi" w:cs="Arial"/>
          <w:lang w:val="es-CO"/>
        </w:rPr>
        <w:t>, Medellín, A., 2014, p.159.</w:t>
      </w:r>
    </w:p>
  </w:footnote>
  <w:footnote w:id="43">
    <w:p w:rsidR="00D63A2A" w:rsidRPr="00E51532" w:rsidRDefault="00D63A2A" w:rsidP="00E51532">
      <w:pPr>
        <w:pStyle w:val="Notedebasdepage"/>
        <w:jc w:val="both"/>
        <w:rPr>
          <w:rFonts w:asciiTheme="minorHAnsi" w:hAnsiTheme="minorHAnsi" w:cs="Arial"/>
        </w:rPr>
      </w:pPr>
      <w:r w:rsidRPr="00E51532">
        <w:rPr>
          <w:rStyle w:val="Appelnotedebasdep"/>
          <w:rFonts w:asciiTheme="minorHAnsi" w:hAnsiTheme="minorHAnsi" w:cs="Arial"/>
        </w:rPr>
        <w:footnoteRef/>
      </w:r>
      <w:r w:rsidRPr="00E51532">
        <w:rPr>
          <w:rFonts w:asciiTheme="minorHAnsi" w:hAnsiTheme="minorHAnsi" w:cs="Arial"/>
        </w:rPr>
        <w:t xml:space="preserve"> </w:t>
      </w:r>
      <w:r>
        <w:rPr>
          <w:rFonts w:asciiTheme="minorHAnsi" w:hAnsiTheme="minorHAnsi" w:cs="Arial"/>
          <w:lang w:val="es-CO"/>
        </w:rPr>
        <w:t>DUQUE O.</w:t>
      </w:r>
      <w:r w:rsidRPr="00E51532">
        <w:rPr>
          <w:rFonts w:asciiTheme="minorHAnsi" w:hAnsiTheme="minorHAnsi" w:cs="Arial"/>
          <w:lang w:val="es-CO"/>
        </w:rPr>
        <w:t>, Ob. cit., p.169.</w:t>
      </w:r>
    </w:p>
  </w:footnote>
  <w:footnote w:id="44">
    <w:p w:rsidR="00D63A2A" w:rsidRPr="005E58EF" w:rsidRDefault="00D63A2A" w:rsidP="00635E72">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del 26-11-2010, MP: Pedro O. </w:t>
      </w:r>
      <w:proofErr w:type="spellStart"/>
      <w:r w:rsidRPr="00D471F2">
        <w:rPr>
          <w:rFonts w:asciiTheme="minorHAnsi" w:hAnsiTheme="minorHAnsi" w:cs="Arial"/>
          <w:lang w:val="es-CO"/>
        </w:rPr>
        <w:t>Munar</w:t>
      </w:r>
      <w:proofErr w:type="spellEnd"/>
      <w:r w:rsidRPr="00D471F2">
        <w:rPr>
          <w:rFonts w:asciiTheme="minorHAnsi" w:hAnsiTheme="minorHAnsi" w:cs="Arial"/>
          <w:lang w:val="es-CO"/>
        </w:rPr>
        <w:t xml:space="preserve"> C., expediente No.</w:t>
      </w:r>
      <w:r w:rsidRPr="008D406C">
        <w:rPr>
          <w:rFonts w:asciiTheme="minorHAnsi" w:hAnsiTheme="minorHAnsi" w:cs="Arial"/>
          <w:lang w:val="es-CO"/>
        </w:rPr>
        <w:t>1999-08667-01.</w:t>
      </w:r>
    </w:p>
  </w:footnote>
  <w:footnote w:id="45">
    <w:p w:rsidR="00D63A2A" w:rsidRPr="00D471F2" w:rsidRDefault="00D63A2A" w:rsidP="0077056A">
      <w:pPr>
        <w:pStyle w:val="Notedebasdepage"/>
        <w:jc w:val="both"/>
        <w:rPr>
          <w:rFonts w:asciiTheme="minorHAnsi" w:hAnsiTheme="minorHAnsi" w:cs="Arial"/>
          <w:vertAlign w:val="superscript"/>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 xml:space="preserve">CSJ, Civil. </w:t>
      </w:r>
      <w:r w:rsidRPr="00D471F2">
        <w:rPr>
          <w:rFonts w:asciiTheme="minorHAnsi" w:hAnsiTheme="minorHAnsi" w:cs="Arial"/>
          <w:lang w:val="es-CO"/>
        </w:rPr>
        <w:t>(i) Sentencia del 26-09-2002, expediente No.6878; (ii) Sentencia del 15-01-2008, expediente No.</w:t>
      </w:r>
      <w:r w:rsidRPr="005E58EF">
        <w:rPr>
          <w:rFonts w:asciiTheme="minorHAnsi" w:hAnsiTheme="minorHAnsi" w:cs="Tahoma"/>
        </w:rPr>
        <w:t>11001-3103-037-2000-67300-01</w:t>
      </w:r>
      <w:r w:rsidRPr="00D471F2">
        <w:rPr>
          <w:rFonts w:asciiTheme="minorHAnsi" w:hAnsiTheme="minorHAnsi" w:cs="Tahoma"/>
        </w:rPr>
        <w:t>; y (iii)</w:t>
      </w:r>
      <w:r w:rsidRPr="00D471F2">
        <w:rPr>
          <w:rFonts w:asciiTheme="minorHAnsi" w:hAnsiTheme="minorHAnsi" w:cs="Arial"/>
          <w:lang w:val="es-CO"/>
        </w:rPr>
        <w:t xml:space="preserve"> Sentencia del 09-12-2013, MP: Ariel Salazar R., expediente No.88001-31-03-001-2002-00099-01.</w:t>
      </w:r>
    </w:p>
  </w:footnote>
  <w:footnote w:id="46">
    <w:p w:rsidR="00D63A2A" w:rsidRPr="00D471F2" w:rsidRDefault="00D63A2A" w:rsidP="00D24C42">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w:t>
      </w:r>
      <w:r w:rsidRPr="00D471F2">
        <w:rPr>
          <w:rFonts w:asciiTheme="minorHAnsi" w:hAnsiTheme="minorHAnsi" w:cs="Arial"/>
        </w:rPr>
        <w:t>SC2506-2016; ob. cit.</w:t>
      </w:r>
    </w:p>
  </w:footnote>
  <w:footnote w:id="47">
    <w:p w:rsidR="00D63A2A" w:rsidRPr="00D471F2" w:rsidRDefault="00D63A2A" w:rsidP="0077056A">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 xml:space="preserve">CSJ, Civil. Sentencia </w:t>
      </w:r>
      <w:r w:rsidRPr="00D471F2">
        <w:rPr>
          <w:rFonts w:asciiTheme="minorHAnsi" w:hAnsiTheme="minorHAnsi" w:cs="Arial"/>
          <w:lang w:val="es-CO"/>
        </w:rPr>
        <w:t xml:space="preserve">del 08-05-1990, </w:t>
      </w:r>
      <w:r w:rsidRPr="00D471F2">
        <w:rPr>
          <w:rFonts w:asciiTheme="minorHAnsi" w:hAnsiTheme="minorHAnsi" w:cs="Arial"/>
          <w:shd w:val="clear" w:color="auto" w:fill="FFFFFF"/>
        </w:rPr>
        <w:t>que sigue el razonamiento de los fallos de 24-09-1952,</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2119, p. 237, y del 05-07-1957,</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G.J</w:t>
      </w:r>
      <w:r w:rsidRPr="00D471F2">
        <w:rPr>
          <w:rFonts w:asciiTheme="minorHAnsi" w:hAnsiTheme="minorHAnsi" w:cs="Arial"/>
          <w:shd w:val="clear" w:color="auto" w:fill="FFFFFF"/>
        </w:rPr>
        <w:t>. No. 2184, p. 676, según explica el profesor SANTOS BALLESTEROS,</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ob. cit</w:t>
      </w:r>
      <w:r w:rsidRPr="00D471F2">
        <w:rPr>
          <w:rFonts w:asciiTheme="minorHAnsi" w:hAnsiTheme="minorHAnsi" w:cs="Arial"/>
          <w:shd w:val="clear" w:color="auto" w:fill="FFFFFF"/>
        </w:rPr>
        <w:t>., p.112.</w:t>
      </w:r>
    </w:p>
  </w:footnote>
  <w:footnote w:id="48">
    <w:p w:rsidR="007F5A1D" w:rsidRPr="007F5A1D" w:rsidRDefault="007F5A1D">
      <w:pPr>
        <w:pStyle w:val="Notedebasdepage"/>
        <w:rPr>
          <w:lang w:val="es-CO"/>
        </w:rPr>
      </w:pPr>
      <w:r>
        <w:rPr>
          <w:rStyle w:val="Appelnotedebasdep"/>
        </w:rPr>
        <w:footnoteRef/>
      </w:r>
      <w:r>
        <w:t xml:space="preserve"> </w:t>
      </w:r>
      <w:r w:rsidRPr="00E947D5">
        <w:rPr>
          <w:rFonts w:asciiTheme="minorHAnsi" w:hAnsiTheme="minorHAnsi"/>
          <w:lang w:val="es-CO"/>
        </w:rPr>
        <w:t>CSJ, Civil. Sentencia</w:t>
      </w:r>
      <w:r w:rsidRPr="00D471F2">
        <w:rPr>
          <w:rFonts w:asciiTheme="minorHAnsi" w:hAnsiTheme="minorHAnsi" w:cs="Arial"/>
          <w:lang w:val="es-CO"/>
        </w:rPr>
        <w:t xml:space="preserve"> </w:t>
      </w:r>
      <w:r w:rsidRPr="00D471F2">
        <w:rPr>
          <w:rFonts w:asciiTheme="minorHAnsi" w:hAnsiTheme="minorHAnsi" w:cs="Arial"/>
        </w:rPr>
        <w:t>SC</w:t>
      </w:r>
      <w:r>
        <w:rPr>
          <w:rFonts w:asciiTheme="minorHAnsi" w:hAnsiTheme="minorHAnsi" w:cs="Arial"/>
        </w:rPr>
        <w:t>17723</w:t>
      </w:r>
      <w:r w:rsidRPr="00D471F2">
        <w:rPr>
          <w:rFonts w:asciiTheme="minorHAnsi" w:hAnsiTheme="minorHAnsi" w:cs="Arial"/>
        </w:rPr>
        <w:t>-2016</w:t>
      </w:r>
      <w:r>
        <w:rPr>
          <w:rFonts w:asciiTheme="minorHAnsi" w:hAnsiTheme="minorHAnsi" w:cs="Arial"/>
        </w:rPr>
        <w:t>; MP. Luis A. Rico P.</w:t>
      </w:r>
    </w:p>
  </w:footnote>
  <w:footnote w:id="49">
    <w:p w:rsidR="00D63A2A" w:rsidRPr="003F1484" w:rsidRDefault="00D63A2A">
      <w:pPr>
        <w:pStyle w:val="Notedebasdepage"/>
        <w:rPr>
          <w:rFonts w:asciiTheme="minorHAnsi" w:hAnsiTheme="minorHAnsi"/>
          <w:lang w:val="es-CO"/>
        </w:rPr>
      </w:pPr>
      <w:r w:rsidRPr="003F1484">
        <w:rPr>
          <w:rStyle w:val="Appelnotedebasdep"/>
          <w:rFonts w:asciiTheme="minorHAnsi" w:hAnsiTheme="minorHAnsi"/>
        </w:rPr>
        <w:footnoteRef/>
      </w:r>
      <w:r w:rsidRPr="003F1484">
        <w:rPr>
          <w:rFonts w:asciiTheme="minorHAnsi" w:hAnsiTheme="minorHAnsi"/>
        </w:rPr>
        <w:t xml:space="preserve"> </w:t>
      </w:r>
      <w:r w:rsidRPr="003F1484">
        <w:rPr>
          <w:rFonts w:asciiTheme="minorHAnsi" w:hAnsiTheme="minorHAnsi"/>
          <w:lang w:val="es-CO"/>
        </w:rPr>
        <w:t>ISAZA P</w:t>
      </w:r>
      <w:r>
        <w:rPr>
          <w:rFonts w:asciiTheme="minorHAnsi" w:hAnsiTheme="minorHAnsi"/>
          <w:lang w:val="es-CO"/>
        </w:rPr>
        <w:t>.</w:t>
      </w:r>
      <w:r w:rsidRPr="003F1484">
        <w:rPr>
          <w:rFonts w:asciiTheme="minorHAnsi" w:hAnsiTheme="minorHAnsi"/>
          <w:lang w:val="es-CO"/>
        </w:rPr>
        <w:t>, María C. De la cuantificación del daño, 3ª edición, Temis, Bogotá, 2013, p.</w:t>
      </w:r>
      <w:r>
        <w:rPr>
          <w:rFonts w:asciiTheme="minorHAnsi" w:hAnsiTheme="minorHAnsi"/>
          <w:lang w:val="es-CO"/>
        </w:rPr>
        <w:t>23</w:t>
      </w:r>
      <w:r w:rsidRPr="003F1484">
        <w:rPr>
          <w:rFonts w:asciiTheme="minorHAnsi" w:hAnsiTheme="minorHAnsi"/>
          <w:lang w:val="es-CO"/>
        </w:rPr>
        <w:t>.</w:t>
      </w:r>
    </w:p>
  </w:footnote>
  <w:footnote w:id="50">
    <w:p w:rsidR="00D63A2A" w:rsidRPr="00990CAD" w:rsidRDefault="00D63A2A" w:rsidP="00123329">
      <w:pPr>
        <w:pStyle w:val="Notedebasdepage"/>
        <w:rPr>
          <w:lang w:val="es-CO"/>
        </w:rPr>
      </w:pPr>
      <w:r>
        <w:rPr>
          <w:rStyle w:val="Appelnotedebasdep"/>
        </w:rPr>
        <w:footnoteRef/>
      </w:r>
      <w:r>
        <w:t xml:space="preserve"> </w:t>
      </w:r>
      <w:r w:rsidRPr="003F1484">
        <w:rPr>
          <w:rFonts w:asciiTheme="minorHAnsi" w:hAnsiTheme="minorHAnsi"/>
        </w:rPr>
        <w:t>CSJ,</w:t>
      </w:r>
      <w:r w:rsidRPr="003F1484">
        <w:rPr>
          <w:rFonts w:asciiTheme="minorHAnsi" w:hAnsiTheme="minorHAnsi"/>
          <w:lang w:val="es-CO"/>
        </w:rPr>
        <w:t xml:space="preserve"> Civil. Sentencia SC</w:t>
      </w:r>
      <w:r>
        <w:rPr>
          <w:rFonts w:asciiTheme="minorHAnsi" w:hAnsiTheme="minorHAnsi"/>
          <w:lang w:val="es-CO"/>
        </w:rPr>
        <w:t>16690</w:t>
      </w:r>
      <w:r w:rsidRPr="003F1484">
        <w:rPr>
          <w:rFonts w:asciiTheme="minorHAnsi" w:hAnsiTheme="minorHAnsi"/>
          <w:lang w:val="es-CO"/>
        </w:rPr>
        <w:t>-201</w:t>
      </w:r>
      <w:r>
        <w:rPr>
          <w:rFonts w:asciiTheme="minorHAnsi" w:hAnsiTheme="minorHAnsi"/>
          <w:lang w:val="es-CO"/>
        </w:rPr>
        <w:t>6, MP: Álvaro F. García R</w:t>
      </w:r>
      <w:r w:rsidRPr="003F1484">
        <w:rPr>
          <w:rFonts w:asciiTheme="minorHAnsi" w:hAnsiTheme="minorHAnsi"/>
          <w:lang w:val="es-CO"/>
        </w:rPr>
        <w:t>.</w:t>
      </w:r>
    </w:p>
  </w:footnote>
  <w:footnote w:id="51">
    <w:p w:rsidR="00D63A2A" w:rsidRPr="009B09B5" w:rsidRDefault="00D63A2A" w:rsidP="00AE13E0">
      <w:pPr>
        <w:pStyle w:val="Notedebasdepage"/>
        <w:rPr>
          <w:lang w:val="es-CO"/>
        </w:rPr>
      </w:pPr>
      <w:r>
        <w:rPr>
          <w:rStyle w:val="Appelnotedebasdep"/>
        </w:rPr>
        <w:footnoteRef/>
      </w:r>
      <w:r>
        <w:t xml:space="preserve"> </w:t>
      </w:r>
      <w:r w:rsidRPr="00DB581A">
        <w:rPr>
          <w:rFonts w:asciiTheme="minorHAnsi" w:hAnsiTheme="minorHAnsi"/>
          <w:lang w:val="es-CO"/>
        </w:rPr>
        <w:t>CSJ, Civil. Sentencia</w:t>
      </w:r>
      <w:r>
        <w:rPr>
          <w:rFonts w:asciiTheme="minorHAnsi" w:hAnsiTheme="minorHAnsi"/>
          <w:lang w:val="es-CO"/>
        </w:rPr>
        <w:t xml:space="preserve"> del 20-11-2013, MP: </w:t>
      </w:r>
      <w:r>
        <w:rPr>
          <w:rFonts w:asciiTheme="minorHAnsi" w:hAnsiTheme="minorHAnsi"/>
          <w:lang w:val="es-CO"/>
        </w:rPr>
        <w:tab/>
        <w:t>Arturo Solarte R</w:t>
      </w:r>
      <w:r w:rsidR="002777D3">
        <w:rPr>
          <w:rFonts w:asciiTheme="minorHAnsi" w:hAnsiTheme="minorHAnsi"/>
          <w:lang w:val="es-CO"/>
        </w:rPr>
        <w:t>.</w:t>
      </w:r>
      <w:r>
        <w:rPr>
          <w:rFonts w:asciiTheme="minorHAnsi" w:hAnsiTheme="minorHAnsi"/>
          <w:lang w:val="es-CO"/>
        </w:rPr>
        <w:t>, No.2002-01011-01.</w:t>
      </w:r>
    </w:p>
  </w:footnote>
  <w:footnote w:id="52">
    <w:p w:rsidR="00D63A2A" w:rsidRPr="009D753E" w:rsidRDefault="00D63A2A" w:rsidP="00AE13E0">
      <w:pPr>
        <w:pStyle w:val="Notedebasdepage"/>
        <w:rPr>
          <w:lang w:val="es-CO"/>
        </w:rPr>
      </w:pPr>
      <w:r>
        <w:rPr>
          <w:rStyle w:val="Appelnotedebasdep"/>
        </w:rPr>
        <w:footnoteRef/>
      </w:r>
      <w:r>
        <w:t xml:space="preserve"> </w:t>
      </w:r>
      <w:r w:rsidRPr="00DB581A">
        <w:rPr>
          <w:rFonts w:asciiTheme="minorHAnsi" w:hAnsiTheme="minorHAnsi"/>
          <w:lang w:val="es-CO"/>
        </w:rPr>
        <w:t>CSJ, Civil. Sentencia</w:t>
      </w:r>
      <w:r>
        <w:rPr>
          <w:rFonts w:asciiTheme="minorHAnsi" w:hAnsiTheme="minorHAnsi"/>
          <w:lang w:val="es-CO"/>
        </w:rPr>
        <w:t xml:space="preserve"> del 04-04-1968,  </w:t>
      </w:r>
      <w:proofErr w:type="spellStart"/>
      <w:r>
        <w:rPr>
          <w:rFonts w:asciiTheme="minorHAnsi" w:hAnsiTheme="minorHAnsi"/>
          <w:lang w:val="es-CO"/>
        </w:rPr>
        <w:t>MP</w:t>
      </w:r>
      <w:proofErr w:type="spellEnd"/>
      <w:r>
        <w:rPr>
          <w:rFonts w:asciiTheme="minorHAnsi" w:hAnsiTheme="minorHAnsi"/>
          <w:lang w:val="es-CO"/>
        </w:rPr>
        <w:t xml:space="preserve">: Fernando </w:t>
      </w:r>
      <w:proofErr w:type="spellStart"/>
      <w:r>
        <w:rPr>
          <w:rFonts w:asciiTheme="minorHAnsi" w:hAnsiTheme="minorHAnsi"/>
          <w:lang w:val="es-CO"/>
        </w:rPr>
        <w:t>Hinestro</w:t>
      </w:r>
      <w:r w:rsidR="002777D3">
        <w:rPr>
          <w:rFonts w:asciiTheme="minorHAnsi" w:hAnsiTheme="minorHAnsi"/>
          <w:lang w:val="es-CO"/>
        </w:rPr>
        <w:t>s</w:t>
      </w:r>
      <w:r>
        <w:rPr>
          <w:rFonts w:asciiTheme="minorHAnsi" w:hAnsiTheme="minorHAnsi"/>
          <w:lang w:val="es-CO"/>
        </w:rPr>
        <w:t>a</w:t>
      </w:r>
      <w:proofErr w:type="spellEnd"/>
      <w:r>
        <w:rPr>
          <w:rFonts w:asciiTheme="minorHAnsi" w:hAnsiTheme="minorHAnsi"/>
          <w:lang w:val="es-CO"/>
        </w:rPr>
        <w:t>.</w:t>
      </w:r>
    </w:p>
  </w:footnote>
  <w:footnote w:id="53">
    <w:p w:rsidR="00D63A2A" w:rsidRPr="006C7CAB" w:rsidRDefault="00D63A2A">
      <w:pPr>
        <w:pStyle w:val="Notedebasdepage"/>
        <w:rPr>
          <w:lang w:val="es-CO"/>
        </w:rPr>
      </w:pPr>
      <w:r>
        <w:rPr>
          <w:rStyle w:val="Appelnotedebasdep"/>
        </w:rPr>
        <w:footnoteRef/>
      </w:r>
      <w:r>
        <w:t xml:space="preserve"> </w:t>
      </w:r>
      <w:r w:rsidRPr="003F1484">
        <w:rPr>
          <w:rFonts w:asciiTheme="minorHAnsi" w:hAnsiTheme="minorHAnsi"/>
        </w:rPr>
        <w:t>CSJ,</w:t>
      </w:r>
      <w:r w:rsidRPr="003F1484">
        <w:rPr>
          <w:rFonts w:asciiTheme="minorHAnsi" w:hAnsiTheme="minorHAnsi"/>
          <w:lang w:val="es-CO"/>
        </w:rPr>
        <w:t xml:space="preserve"> Civil. Sentencia SC</w:t>
      </w:r>
      <w:r>
        <w:rPr>
          <w:rFonts w:asciiTheme="minorHAnsi" w:hAnsiTheme="minorHAnsi"/>
          <w:lang w:val="es-CO"/>
        </w:rPr>
        <w:t>16690</w:t>
      </w:r>
      <w:r w:rsidRPr="003F1484">
        <w:rPr>
          <w:rFonts w:asciiTheme="minorHAnsi" w:hAnsiTheme="minorHAnsi"/>
          <w:lang w:val="es-CO"/>
        </w:rPr>
        <w:t>-201</w:t>
      </w:r>
      <w:r>
        <w:rPr>
          <w:rFonts w:asciiTheme="minorHAnsi" w:hAnsiTheme="minorHAnsi"/>
          <w:lang w:val="es-CO"/>
        </w:rPr>
        <w:t>6, ob. cit.</w:t>
      </w:r>
    </w:p>
  </w:footnote>
  <w:footnote w:id="54">
    <w:p w:rsidR="00D63A2A" w:rsidRPr="00E40351" w:rsidRDefault="00D63A2A" w:rsidP="006671C8">
      <w:pPr>
        <w:pStyle w:val="Notedebasdepage"/>
        <w:jc w:val="both"/>
        <w:rPr>
          <w:rFonts w:asciiTheme="minorHAnsi" w:hAnsiTheme="minorHAnsi"/>
          <w:lang w:val="es-CO"/>
        </w:rPr>
      </w:pPr>
      <w:r w:rsidRPr="00E40351">
        <w:rPr>
          <w:rStyle w:val="Appelnotedebasdep"/>
          <w:rFonts w:asciiTheme="minorHAnsi" w:hAnsiTheme="minorHAnsi"/>
        </w:rPr>
        <w:footnoteRef/>
      </w:r>
      <w:r w:rsidRPr="00E40351">
        <w:rPr>
          <w:rFonts w:asciiTheme="minorHAnsi" w:hAnsiTheme="minorHAnsi"/>
        </w:rPr>
        <w:t xml:space="preserve"> </w:t>
      </w:r>
      <w:r w:rsidRPr="00E40351">
        <w:rPr>
          <w:rFonts w:asciiTheme="minorHAnsi" w:hAnsiTheme="minorHAnsi" w:cs="Calibri"/>
          <w:lang w:val="es-CO"/>
        </w:rPr>
        <w:t>R</w:t>
      </w:r>
      <w:r>
        <w:rPr>
          <w:rFonts w:asciiTheme="minorHAnsi" w:hAnsiTheme="minorHAnsi" w:cs="Calibri"/>
          <w:lang w:val="es-CO"/>
        </w:rPr>
        <w:t>OJA</w:t>
      </w:r>
      <w:r w:rsidR="00B534F8">
        <w:rPr>
          <w:rFonts w:asciiTheme="minorHAnsi" w:hAnsiTheme="minorHAnsi" w:cs="Calibri"/>
          <w:lang w:val="es-CO"/>
        </w:rPr>
        <w:t>S</w:t>
      </w:r>
      <w:r>
        <w:rPr>
          <w:rFonts w:asciiTheme="minorHAnsi" w:hAnsiTheme="minorHAnsi" w:cs="Calibri"/>
          <w:lang w:val="es-CO"/>
        </w:rPr>
        <w:t xml:space="preserve"> Q.</w:t>
      </w:r>
      <w:r w:rsidRPr="00E40351">
        <w:rPr>
          <w:rFonts w:asciiTheme="minorHAnsi" w:hAnsiTheme="minorHAnsi" w:cs="Calibri"/>
          <w:lang w:val="es-CO"/>
        </w:rPr>
        <w:t xml:space="preserve">, </w:t>
      </w:r>
      <w:r>
        <w:rPr>
          <w:rFonts w:asciiTheme="minorHAnsi" w:hAnsiTheme="minorHAnsi" w:cs="Calibri"/>
          <w:lang w:val="es-CO"/>
        </w:rPr>
        <w:t>Sergio.</w:t>
      </w:r>
      <w:r w:rsidRPr="00E40351">
        <w:rPr>
          <w:rFonts w:asciiTheme="minorHAnsi" w:hAnsiTheme="minorHAnsi" w:cs="Calibri"/>
          <w:lang w:val="es-CO"/>
        </w:rPr>
        <w:t xml:space="preserve"> </w:t>
      </w:r>
      <w:r>
        <w:rPr>
          <w:rFonts w:asciiTheme="minorHAnsi" w:hAnsiTheme="minorHAnsi" w:cs="Calibri"/>
          <w:lang w:val="es-CO"/>
        </w:rPr>
        <w:t>El daño a la persona y su reparación</w:t>
      </w:r>
      <w:r w:rsidRPr="00E40351">
        <w:rPr>
          <w:rFonts w:asciiTheme="minorHAnsi" w:hAnsiTheme="minorHAnsi" w:cs="Calibri"/>
          <w:lang w:val="es-CO"/>
        </w:rPr>
        <w:t xml:space="preserve">, </w:t>
      </w:r>
      <w:r>
        <w:rPr>
          <w:rFonts w:asciiTheme="minorHAnsi" w:hAnsiTheme="minorHAnsi" w:cs="Calibri"/>
          <w:lang w:val="es-CO"/>
        </w:rPr>
        <w:t>Ibáñez</w:t>
      </w:r>
      <w:r w:rsidRPr="00E40351">
        <w:rPr>
          <w:rFonts w:asciiTheme="minorHAnsi" w:hAnsiTheme="minorHAnsi" w:cs="Calibri"/>
          <w:lang w:val="es-CO"/>
        </w:rPr>
        <w:t>, Bogotá</w:t>
      </w:r>
      <w:r>
        <w:rPr>
          <w:rFonts w:asciiTheme="minorHAnsi" w:hAnsiTheme="minorHAnsi" w:cs="Calibri"/>
          <w:lang w:val="es-CO"/>
        </w:rPr>
        <w:t xml:space="preserve"> DC</w:t>
      </w:r>
      <w:r w:rsidRPr="00E40351">
        <w:rPr>
          <w:rFonts w:asciiTheme="minorHAnsi" w:hAnsiTheme="minorHAnsi" w:cs="Calibri"/>
          <w:lang w:val="es-CO"/>
        </w:rPr>
        <w:t>, 201</w:t>
      </w:r>
      <w:r>
        <w:rPr>
          <w:rFonts w:asciiTheme="minorHAnsi" w:hAnsiTheme="minorHAnsi" w:cs="Calibri"/>
          <w:lang w:val="es-CO"/>
        </w:rPr>
        <w:t>5</w:t>
      </w:r>
      <w:r w:rsidRPr="00E40351">
        <w:rPr>
          <w:rFonts w:asciiTheme="minorHAnsi" w:hAnsiTheme="minorHAnsi" w:cs="Calibri"/>
          <w:lang w:val="es-CO"/>
        </w:rPr>
        <w:t>, p.</w:t>
      </w:r>
      <w:r>
        <w:rPr>
          <w:rFonts w:asciiTheme="minorHAnsi" w:hAnsiTheme="minorHAnsi" w:cs="Calibri"/>
          <w:lang w:val="es-CO"/>
        </w:rPr>
        <w:t>105</w:t>
      </w:r>
      <w:r w:rsidRPr="00E40351">
        <w:rPr>
          <w:rFonts w:asciiTheme="minorHAnsi" w:hAnsiTheme="minorHAnsi" w:cs="Calibri"/>
          <w:lang w:val="es-CO"/>
        </w:rPr>
        <w:t>.</w:t>
      </w:r>
    </w:p>
  </w:footnote>
  <w:footnote w:id="55">
    <w:p w:rsidR="00D63A2A" w:rsidRPr="003F1484" w:rsidRDefault="00D63A2A" w:rsidP="00381327">
      <w:pPr>
        <w:pStyle w:val="Notedebasdepage"/>
        <w:jc w:val="both"/>
        <w:rPr>
          <w:rFonts w:asciiTheme="minorHAnsi" w:hAnsiTheme="minorHAnsi"/>
        </w:rPr>
      </w:pPr>
      <w:r w:rsidRPr="003F1484">
        <w:rPr>
          <w:rStyle w:val="Appelnotedebasdep"/>
          <w:rFonts w:asciiTheme="minorHAnsi" w:hAnsiTheme="minorHAnsi"/>
        </w:rPr>
        <w:footnoteRef/>
      </w:r>
      <w:r w:rsidRPr="003F1484">
        <w:rPr>
          <w:rFonts w:asciiTheme="minorHAnsi" w:hAnsiTheme="minorHAnsi"/>
        </w:rPr>
        <w:t xml:space="preserve"> CSJ, Civil. Sentencia del 21-07-1922, </w:t>
      </w:r>
      <w:proofErr w:type="spellStart"/>
      <w:r w:rsidRPr="003F1484">
        <w:rPr>
          <w:rFonts w:asciiTheme="minorHAnsi" w:hAnsiTheme="minorHAnsi"/>
        </w:rPr>
        <w:t>MP</w:t>
      </w:r>
      <w:proofErr w:type="spellEnd"/>
      <w:r w:rsidRPr="003F1484">
        <w:rPr>
          <w:rFonts w:asciiTheme="minorHAnsi" w:hAnsiTheme="minorHAnsi"/>
        </w:rPr>
        <w:t xml:space="preserve">: Tancredo </w:t>
      </w:r>
      <w:proofErr w:type="spellStart"/>
      <w:r w:rsidRPr="003F1484">
        <w:rPr>
          <w:rFonts w:asciiTheme="minorHAnsi" w:hAnsiTheme="minorHAnsi"/>
        </w:rPr>
        <w:t>Nannetti</w:t>
      </w:r>
      <w:proofErr w:type="spellEnd"/>
      <w:r w:rsidRPr="003F1484">
        <w:rPr>
          <w:rFonts w:asciiTheme="minorHAnsi" w:hAnsiTheme="minorHAnsi"/>
        </w:rPr>
        <w:t>, Gaceta Judicial, tomo XXIX, No.1515, p.220.</w:t>
      </w:r>
    </w:p>
  </w:footnote>
  <w:footnote w:id="56">
    <w:p w:rsidR="00D63A2A" w:rsidRPr="00B414D9" w:rsidRDefault="00D63A2A" w:rsidP="00381327">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DÍEZ-PICAZO, Luis. Fundamentos de derecho civil patrimonial, tomo V, la responsabilidad extracontractual, reimpresión, Pamplona, España, </w:t>
      </w:r>
      <w:proofErr w:type="spellStart"/>
      <w:r w:rsidRPr="00B414D9">
        <w:rPr>
          <w:rFonts w:asciiTheme="minorHAnsi" w:hAnsiTheme="minorHAnsi"/>
        </w:rPr>
        <w:t>Civitas</w:t>
      </w:r>
      <w:proofErr w:type="spellEnd"/>
      <w:r w:rsidRPr="00B414D9">
        <w:rPr>
          <w:rFonts w:asciiTheme="minorHAnsi" w:hAnsiTheme="minorHAnsi"/>
        </w:rPr>
        <w:t xml:space="preserve"> – Thomson Reuters, 2014, p.316.</w:t>
      </w:r>
    </w:p>
  </w:footnote>
  <w:footnote w:id="57">
    <w:p w:rsidR="00D63A2A" w:rsidRPr="006141CA" w:rsidRDefault="00D63A2A" w:rsidP="00381327">
      <w:pPr>
        <w:pStyle w:val="Notedebasdepage"/>
        <w:rPr>
          <w:lang w:val="es-CO"/>
        </w:rPr>
      </w:pPr>
      <w:r>
        <w:rPr>
          <w:rStyle w:val="Appelnotedebasdep"/>
        </w:rPr>
        <w:footnoteRef/>
      </w:r>
      <w:r>
        <w:t xml:space="preserve"> </w:t>
      </w:r>
      <w:r w:rsidRPr="00E947D5">
        <w:rPr>
          <w:rFonts w:asciiTheme="minorHAnsi" w:hAnsiTheme="minorHAnsi"/>
          <w:lang w:val="es-CO"/>
        </w:rPr>
        <w:t>CSJ, Civil. Sentencia</w:t>
      </w:r>
      <w:r>
        <w:rPr>
          <w:rFonts w:asciiTheme="minorHAnsi" w:hAnsiTheme="minorHAnsi"/>
          <w:lang w:val="es-CO"/>
        </w:rPr>
        <w:t xml:space="preserve"> SC13925-2016, ob. cit.  </w:t>
      </w:r>
    </w:p>
  </w:footnote>
  <w:footnote w:id="58">
    <w:p w:rsidR="00D63A2A" w:rsidRPr="0048424F" w:rsidRDefault="00D63A2A">
      <w:pPr>
        <w:pStyle w:val="Notedebasdepage"/>
        <w:rPr>
          <w:lang w:val="es-CO"/>
        </w:rPr>
      </w:pPr>
      <w:r>
        <w:rPr>
          <w:rStyle w:val="Appelnotedebasdep"/>
        </w:rPr>
        <w:footnoteRef/>
      </w:r>
      <w:r>
        <w:t xml:space="preserve"> </w:t>
      </w:r>
      <w:r w:rsidRPr="00B414D9">
        <w:rPr>
          <w:rFonts w:asciiTheme="minorHAnsi" w:hAnsiTheme="minorHAnsi"/>
        </w:rPr>
        <w:t xml:space="preserve">CSJ, </w:t>
      </w:r>
      <w:r w:rsidRPr="00B414D9">
        <w:rPr>
          <w:rFonts w:asciiTheme="minorHAnsi" w:hAnsiTheme="minorHAnsi"/>
          <w:lang w:val="es-CO"/>
        </w:rPr>
        <w:t>Civil.</w:t>
      </w:r>
      <w:r>
        <w:rPr>
          <w:rFonts w:asciiTheme="minorHAnsi" w:hAnsiTheme="minorHAnsi"/>
          <w:lang w:val="es-CO"/>
        </w:rPr>
        <w:t xml:space="preserve"> </w:t>
      </w:r>
      <w:r w:rsidRPr="00E947D5">
        <w:rPr>
          <w:rFonts w:asciiTheme="minorHAnsi" w:hAnsiTheme="minorHAnsi"/>
          <w:lang w:val="es-CO"/>
        </w:rPr>
        <w:t>Sentencia</w:t>
      </w:r>
      <w:r>
        <w:rPr>
          <w:rFonts w:asciiTheme="minorHAnsi" w:hAnsiTheme="minorHAnsi"/>
          <w:lang w:val="es-CO"/>
        </w:rPr>
        <w:t xml:space="preserve">s SC13925-2016 y  </w:t>
      </w:r>
      <w:r w:rsidRPr="003F1484">
        <w:rPr>
          <w:rFonts w:asciiTheme="minorHAnsi" w:hAnsiTheme="minorHAnsi"/>
          <w:lang w:val="es-CO"/>
        </w:rPr>
        <w:t>SC</w:t>
      </w:r>
      <w:r>
        <w:rPr>
          <w:rFonts w:asciiTheme="minorHAnsi" w:hAnsiTheme="minorHAnsi"/>
          <w:lang w:val="es-CO"/>
        </w:rPr>
        <w:t>16690</w:t>
      </w:r>
      <w:r w:rsidRPr="003F1484">
        <w:rPr>
          <w:rFonts w:asciiTheme="minorHAnsi" w:hAnsiTheme="minorHAnsi"/>
          <w:lang w:val="es-CO"/>
        </w:rPr>
        <w:t>-201</w:t>
      </w:r>
      <w:r>
        <w:rPr>
          <w:rFonts w:asciiTheme="minorHAnsi" w:hAnsiTheme="minorHAnsi"/>
          <w:lang w:val="es-CO"/>
        </w:rPr>
        <w:t>6, ob. cit.</w:t>
      </w:r>
    </w:p>
  </w:footnote>
  <w:footnote w:id="59">
    <w:p w:rsidR="00D63A2A" w:rsidRPr="00D176F8" w:rsidRDefault="00D63A2A" w:rsidP="00E074F8">
      <w:pPr>
        <w:pStyle w:val="Notedebasdepage"/>
        <w:rPr>
          <w:lang w:val="es-CO"/>
        </w:rPr>
      </w:pPr>
      <w:r>
        <w:rPr>
          <w:rStyle w:val="Appelnotedebasdep"/>
        </w:rPr>
        <w:footnoteRef/>
      </w:r>
      <w:r>
        <w:t xml:space="preserve"> </w:t>
      </w:r>
      <w:r w:rsidRPr="00B414D9">
        <w:rPr>
          <w:rFonts w:asciiTheme="minorHAnsi" w:hAnsiTheme="minorHAnsi"/>
        </w:rPr>
        <w:t xml:space="preserve">CSJ, </w:t>
      </w:r>
      <w:r w:rsidRPr="00B414D9">
        <w:rPr>
          <w:rFonts w:asciiTheme="minorHAnsi" w:hAnsiTheme="minorHAnsi"/>
          <w:lang w:val="es-CO"/>
        </w:rPr>
        <w:t>Civil.</w:t>
      </w:r>
      <w:r>
        <w:rPr>
          <w:rFonts w:asciiTheme="minorHAnsi" w:hAnsiTheme="minorHAnsi"/>
          <w:lang w:val="es-CO"/>
        </w:rPr>
        <w:t xml:space="preserve"> </w:t>
      </w:r>
      <w:r w:rsidRPr="00E947D5">
        <w:rPr>
          <w:rFonts w:asciiTheme="minorHAnsi" w:hAnsiTheme="minorHAnsi"/>
          <w:lang w:val="es-CO"/>
        </w:rPr>
        <w:t>Sentencia</w:t>
      </w:r>
      <w:r>
        <w:rPr>
          <w:rFonts w:asciiTheme="minorHAnsi" w:hAnsiTheme="minorHAnsi"/>
          <w:lang w:val="es-CO"/>
        </w:rPr>
        <w:t xml:space="preserve"> SC15996-2016, MP: Luis A. Rico P.</w:t>
      </w:r>
    </w:p>
  </w:footnote>
  <w:footnote w:id="60">
    <w:p w:rsidR="00D63A2A" w:rsidRPr="00D63FCE" w:rsidRDefault="00D63A2A" w:rsidP="0006108A">
      <w:pPr>
        <w:pStyle w:val="Notedebasdepage"/>
        <w:rPr>
          <w:lang w:val="es-CO"/>
        </w:rPr>
      </w:pPr>
      <w:r>
        <w:rPr>
          <w:rStyle w:val="Appelnotedebasdep"/>
        </w:rPr>
        <w:footnoteRef/>
      </w:r>
      <w:r>
        <w:t xml:space="preserve"> </w:t>
      </w:r>
      <w:r>
        <w:rPr>
          <w:rFonts w:asciiTheme="minorHAnsi" w:hAnsiTheme="minorHAnsi"/>
        </w:rPr>
        <w:t xml:space="preserve">Ídem. </w:t>
      </w:r>
    </w:p>
  </w:footnote>
  <w:footnote w:id="61">
    <w:p w:rsidR="00D63A2A" w:rsidRPr="001562CE" w:rsidRDefault="00D63A2A" w:rsidP="00ED2042">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w:t>
      </w:r>
      <w:r>
        <w:rPr>
          <w:rFonts w:asciiTheme="minorHAnsi" w:hAnsiTheme="minorHAnsi" w:cs="Calibri"/>
        </w:rPr>
        <w:t>.</w:t>
      </w:r>
      <w:r w:rsidRPr="001562CE">
        <w:rPr>
          <w:rFonts w:asciiTheme="minorHAnsi" w:hAnsiTheme="minorHAnsi" w:cs="Calibri"/>
        </w:rPr>
        <w:t>,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A" w:rsidRDefault="00D63A2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3A2A" w:rsidRDefault="00D63A2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A" w:rsidRPr="00122D51" w:rsidRDefault="00D63A2A"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0179D" w:rsidRPr="00B0179D">
      <w:rPr>
        <w:rFonts w:asciiTheme="minorHAnsi" w:hAnsiTheme="minorHAnsi"/>
        <w:bCs/>
        <w:noProof/>
      </w:rPr>
      <w:t>23</w:t>
    </w:r>
    <w:r w:rsidRPr="00122D51">
      <w:rPr>
        <w:rFonts w:asciiTheme="minorHAnsi" w:hAnsiTheme="minorHAnsi"/>
      </w:rPr>
      <w:fldChar w:fldCharType="end"/>
    </w:r>
  </w:p>
  <w:p w:rsidR="00D63A2A" w:rsidRPr="0092502E" w:rsidRDefault="00D63A2A"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308</w:t>
    </w:r>
    <w:r w:rsidRPr="0092502E">
      <w:rPr>
        <w:rFonts w:ascii="Euphemia" w:eastAsia="DotumChe" w:hAnsi="Euphemia"/>
        <w:i/>
        <w:sz w:val="18"/>
      </w:rPr>
      <w:t>-01</w:t>
    </w:r>
  </w:p>
  <w:p w:rsidR="00D63A2A" w:rsidRDefault="00D63A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2A" w:rsidRPr="00122D51" w:rsidRDefault="00D63A2A"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0179D" w:rsidRPr="00B0179D">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21168A66"/>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907" w:hanging="907"/>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FB52015"/>
    <w:multiLevelType w:val="multilevel"/>
    <w:tmpl w:val="D4BE1D52"/>
    <w:lvl w:ilvl="0">
      <w:start w:val="6"/>
      <w:numFmt w:val="decimal"/>
      <w:lvlText w:val="%1."/>
      <w:lvlJc w:val="left"/>
      <w:pPr>
        <w:ind w:left="540" w:hanging="540"/>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A1B"/>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460"/>
    <w:rsid w:val="00021A1E"/>
    <w:rsid w:val="00022487"/>
    <w:rsid w:val="0002315B"/>
    <w:rsid w:val="000234AA"/>
    <w:rsid w:val="0002449A"/>
    <w:rsid w:val="000245A8"/>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80F"/>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38B4"/>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D6"/>
    <w:rsid w:val="0006108A"/>
    <w:rsid w:val="00061595"/>
    <w:rsid w:val="00061739"/>
    <w:rsid w:val="00061BCD"/>
    <w:rsid w:val="0006289F"/>
    <w:rsid w:val="0006326A"/>
    <w:rsid w:val="0006388A"/>
    <w:rsid w:val="00063F21"/>
    <w:rsid w:val="00064278"/>
    <w:rsid w:val="000653DD"/>
    <w:rsid w:val="00065F44"/>
    <w:rsid w:val="00065FD6"/>
    <w:rsid w:val="000662D8"/>
    <w:rsid w:val="000668EA"/>
    <w:rsid w:val="00066A66"/>
    <w:rsid w:val="00066CD5"/>
    <w:rsid w:val="00066FBD"/>
    <w:rsid w:val="00066FBF"/>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FB"/>
    <w:rsid w:val="00076A95"/>
    <w:rsid w:val="00076CF0"/>
    <w:rsid w:val="00076E99"/>
    <w:rsid w:val="00077442"/>
    <w:rsid w:val="000776DC"/>
    <w:rsid w:val="000777EE"/>
    <w:rsid w:val="00077AC3"/>
    <w:rsid w:val="00077C16"/>
    <w:rsid w:val="00080255"/>
    <w:rsid w:val="00080965"/>
    <w:rsid w:val="00080D66"/>
    <w:rsid w:val="00080FFB"/>
    <w:rsid w:val="000824B4"/>
    <w:rsid w:val="0008360D"/>
    <w:rsid w:val="000839D9"/>
    <w:rsid w:val="00083D82"/>
    <w:rsid w:val="0008401D"/>
    <w:rsid w:val="00084395"/>
    <w:rsid w:val="00084D56"/>
    <w:rsid w:val="00084E78"/>
    <w:rsid w:val="00084F43"/>
    <w:rsid w:val="00085917"/>
    <w:rsid w:val="00085AAB"/>
    <w:rsid w:val="0008605E"/>
    <w:rsid w:val="00086E1B"/>
    <w:rsid w:val="00087AD9"/>
    <w:rsid w:val="00090291"/>
    <w:rsid w:val="00090312"/>
    <w:rsid w:val="0009077C"/>
    <w:rsid w:val="00090850"/>
    <w:rsid w:val="00090AB5"/>
    <w:rsid w:val="0009110C"/>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3F2"/>
    <w:rsid w:val="000A34A6"/>
    <w:rsid w:val="000A37BF"/>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54F"/>
    <w:rsid w:val="000B3BEC"/>
    <w:rsid w:val="000B41FA"/>
    <w:rsid w:val="000B43C2"/>
    <w:rsid w:val="000B4899"/>
    <w:rsid w:val="000B490D"/>
    <w:rsid w:val="000B4BC4"/>
    <w:rsid w:val="000B5307"/>
    <w:rsid w:val="000B599D"/>
    <w:rsid w:val="000B5BCC"/>
    <w:rsid w:val="000B5BF0"/>
    <w:rsid w:val="000B5C18"/>
    <w:rsid w:val="000B61D2"/>
    <w:rsid w:val="000B62A4"/>
    <w:rsid w:val="000B6686"/>
    <w:rsid w:val="000B734E"/>
    <w:rsid w:val="000B77AB"/>
    <w:rsid w:val="000B782D"/>
    <w:rsid w:val="000B7F83"/>
    <w:rsid w:val="000C02BF"/>
    <w:rsid w:val="000C03DB"/>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403A"/>
    <w:rsid w:val="000D4231"/>
    <w:rsid w:val="000D5DC4"/>
    <w:rsid w:val="000D621A"/>
    <w:rsid w:val="000D63B3"/>
    <w:rsid w:val="000D64C2"/>
    <w:rsid w:val="000D6C16"/>
    <w:rsid w:val="000D7264"/>
    <w:rsid w:val="000E0BA5"/>
    <w:rsid w:val="000E114F"/>
    <w:rsid w:val="000E1215"/>
    <w:rsid w:val="000E197C"/>
    <w:rsid w:val="000E1B6B"/>
    <w:rsid w:val="000E27C7"/>
    <w:rsid w:val="000E2B4E"/>
    <w:rsid w:val="000E3157"/>
    <w:rsid w:val="000E3981"/>
    <w:rsid w:val="000E3CEC"/>
    <w:rsid w:val="000E3D7A"/>
    <w:rsid w:val="000E406D"/>
    <w:rsid w:val="000E5F56"/>
    <w:rsid w:val="000E6194"/>
    <w:rsid w:val="000E6717"/>
    <w:rsid w:val="000E7CCE"/>
    <w:rsid w:val="000E7E23"/>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477"/>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158"/>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17F7B"/>
    <w:rsid w:val="00120240"/>
    <w:rsid w:val="001205E4"/>
    <w:rsid w:val="00120A8A"/>
    <w:rsid w:val="00120D29"/>
    <w:rsid w:val="001211A4"/>
    <w:rsid w:val="00121321"/>
    <w:rsid w:val="00121AAE"/>
    <w:rsid w:val="0012231E"/>
    <w:rsid w:val="001228A5"/>
    <w:rsid w:val="00122D16"/>
    <w:rsid w:val="00122D51"/>
    <w:rsid w:val="00123329"/>
    <w:rsid w:val="0012374B"/>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E3C"/>
    <w:rsid w:val="00134674"/>
    <w:rsid w:val="0013467C"/>
    <w:rsid w:val="00134E37"/>
    <w:rsid w:val="00134FA0"/>
    <w:rsid w:val="001355D3"/>
    <w:rsid w:val="00135635"/>
    <w:rsid w:val="00135838"/>
    <w:rsid w:val="00135841"/>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D08"/>
    <w:rsid w:val="00157DAD"/>
    <w:rsid w:val="00157DDC"/>
    <w:rsid w:val="00157F87"/>
    <w:rsid w:val="001603F7"/>
    <w:rsid w:val="001607AA"/>
    <w:rsid w:val="00160AD5"/>
    <w:rsid w:val="00160BD5"/>
    <w:rsid w:val="00160C72"/>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5B"/>
    <w:rsid w:val="00175C62"/>
    <w:rsid w:val="001770D3"/>
    <w:rsid w:val="00177874"/>
    <w:rsid w:val="001801E8"/>
    <w:rsid w:val="0018078C"/>
    <w:rsid w:val="00180AC1"/>
    <w:rsid w:val="0018137F"/>
    <w:rsid w:val="0018188B"/>
    <w:rsid w:val="00181C54"/>
    <w:rsid w:val="00182A74"/>
    <w:rsid w:val="001836EF"/>
    <w:rsid w:val="00183B3D"/>
    <w:rsid w:val="00183BFD"/>
    <w:rsid w:val="00183C4D"/>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D6C"/>
    <w:rsid w:val="001A4EDB"/>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401"/>
    <w:rsid w:val="001D5735"/>
    <w:rsid w:val="001D6532"/>
    <w:rsid w:val="001D6C84"/>
    <w:rsid w:val="001D7531"/>
    <w:rsid w:val="001D7707"/>
    <w:rsid w:val="001D7C9F"/>
    <w:rsid w:val="001D7FDE"/>
    <w:rsid w:val="001E019D"/>
    <w:rsid w:val="001E0839"/>
    <w:rsid w:val="001E09F8"/>
    <w:rsid w:val="001E12C6"/>
    <w:rsid w:val="001E14C9"/>
    <w:rsid w:val="001E15E8"/>
    <w:rsid w:val="001E161D"/>
    <w:rsid w:val="001E1A5E"/>
    <w:rsid w:val="001E206B"/>
    <w:rsid w:val="001E2610"/>
    <w:rsid w:val="001E282E"/>
    <w:rsid w:val="001E40FF"/>
    <w:rsid w:val="001E499D"/>
    <w:rsid w:val="001E49A9"/>
    <w:rsid w:val="001E5585"/>
    <w:rsid w:val="001E55D4"/>
    <w:rsid w:val="001E56D1"/>
    <w:rsid w:val="001E5F0E"/>
    <w:rsid w:val="001E6160"/>
    <w:rsid w:val="001E62AD"/>
    <w:rsid w:val="001E669C"/>
    <w:rsid w:val="001E686F"/>
    <w:rsid w:val="001E7204"/>
    <w:rsid w:val="001E7890"/>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822"/>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2154"/>
    <w:rsid w:val="002128B5"/>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087"/>
    <w:rsid w:val="00223E48"/>
    <w:rsid w:val="00224CEF"/>
    <w:rsid w:val="00225B6E"/>
    <w:rsid w:val="00226103"/>
    <w:rsid w:val="00226874"/>
    <w:rsid w:val="00226DAB"/>
    <w:rsid w:val="00226E35"/>
    <w:rsid w:val="00227527"/>
    <w:rsid w:val="00227879"/>
    <w:rsid w:val="00227AAF"/>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163"/>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39A"/>
    <w:rsid w:val="00251659"/>
    <w:rsid w:val="00251C37"/>
    <w:rsid w:val="0025204F"/>
    <w:rsid w:val="002522AA"/>
    <w:rsid w:val="00252396"/>
    <w:rsid w:val="002524B1"/>
    <w:rsid w:val="00252804"/>
    <w:rsid w:val="002529DA"/>
    <w:rsid w:val="00252AB1"/>
    <w:rsid w:val="00252B74"/>
    <w:rsid w:val="00253583"/>
    <w:rsid w:val="00254AF2"/>
    <w:rsid w:val="002559E5"/>
    <w:rsid w:val="002567DE"/>
    <w:rsid w:val="00256948"/>
    <w:rsid w:val="00257100"/>
    <w:rsid w:val="00257C18"/>
    <w:rsid w:val="00257C4E"/>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AFE"/>
    <w:rsid w:val="002731CC"/>
    <w:rsid w:val="002734AA"/>
    <w:rsid w:val="00273FC9"/>
    <w:rsid w:val="00274DA9"/>
    <w:rsid w:val="00274DB6"/>
    <w:rsid w:val="00275D97"/>
    <w:rsid w:val="00275DC2"/>
    <w:rsid w:val="00276163"/>
    <w:rsid w:val="00276FFD"/>
    <w:rsid w:val="002777D3"/>
    <w:rsid w:val="002779EB"/>
    <w:rsid w:val="00280F35"/>
    <w:rsid w:val="00281025"/>
    <w:rsid w:val="002814D9"/>
    <w:rsid w:val="002815F7"/>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121"/>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10D"/>
    <w:rsid w:val="0029630E"/>
    <w:rsid w:val="0029655A"/>
    <w:rsid w:val="00296647"/>
    <w:rsid w:val="002968DA"/>
    <w:rsid w:val="00296C23"/>
    <w:rsid w:val="002970AC"/>
    <w:rsid w:val="002971ED"/>
    <w:rsid w:val="002978E8"/>
    <w:rsid w:val="00297E52"/>
    <w:rsid w:val="002A0313"/>
    <w:rsid w:val="002A0459"/>
    <w:rsid w:val="002A045E"/>
    <w:rsid w:val="002A0B5E"/>
    <w:rsid w:val="002A0B9E"/>
    <w:rsid w:val="002A12D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D2E"/>
    <w:rsid w:val="002B0329"/>
    <w:rsid w:val="002B0CA5"/>
    <w:rsid w:val="002B0E73"/>
    <w:rsid w:val="002B11F6"/>
    <w:rsid w:val="002B1F3C"/>
    <w:rsid w:val="002B20BE"/>
    <w:rsid w:val="002B2BD6"/>
    <w:rsid w:val="002B2D5E"/>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7F8"/>
    <w:rsid w:val="002D79B9"/>
    <w:rsid w:val="002D7AAE"/>
    <w:rsid w:val="002D7D92"/>
    <w:rsid w:val="002D7DD4"/>
    <w:rsid w:val="002E0363"/>
    <w:rsid w:val="002E0617"/>
    <w:rsid w:val="002E0908"/>
    <w:rsid w:val="002E1127"/>
    <w:rsid w:val="002E119E"/>
    <w:rsid w:val="002E1342"/>
    <w:rsid w:val="002E1347"/>
    <w:rsid w:val="002E1D7C"/>
    <w:rsid w:val="002E1EAA"/>
    <w:rsid w:val="002E2119"/>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E7774"/>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5C7"/>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629"/>
    <w:rsid w:val="00316C11"/>
    <w:rsid w:val="0031727A"/>
    <w:rsid w:val="00317B0B"/>
    <w:rsid w:val="00317BC1"/>
    <w:rsid w:val="00317E1A"/>
    <w:rsid w:val="00317EAF"/>
    <w:rsid w:val="0032005A"/>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8A7"/>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937"/>
    <w:rsid w:val="00344B21"/>
    <w:rsid w:val="00345B7A"/>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3944"/>
    <w:rsid w:val="00353D1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67F"/>
    <w:rsid w:val="003748E6"/>
    <w:rsid w:val="003749B8"/>
    <w:rsid w:val="00374D8D"/>
    <w:rsid w:val="0037583C"/>
    <w:rsid w:val="00375D9F"/>
    <w:rsid w:val="003764BB"/>
    <w:rsid w:val="0037660E"/>
    <w:rsid w:val="00376B44"/>
    <w:rsid w:val="00376D74"/>
    <w:rsid w:val="003770BE"/>
    <w:rsid w:val="003770CB"/>
    <w:rsid w:val="003770E5"/>
    <w:rsid w:val="003800D3"/>
    <w:rsid w:val="00380111"/>
    <w:rsid w:val="00380122"/>
    <w:rsid w:val="00380C47"/>
    <w:rsid w:val="0038132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94A"/>
    <w:rsid w:val="00397FAA"/>
    <w:rsid w:val="003A009F"/>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D6E"/>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514D"/>
    <w:rsid w:val="003B57C8"/>
    <w:rsid w:val="003B6000"/>
    <w:rsid w:val="003B6202"/>
    <w:rsid w:val="003B68C7"/>
    <w:rsid w:val="003B782F"/>
    <w:rsid w:val="003C0140"/>
    <w:rsid w:val="003C0D52"/>
    <w:rsid w:val="003C11DF"/>
    <w:rsid w:val="003C11F6"/>
    <w:rsid w:val="003C16E7"/>
    <w:rsid w:val="003C1DD1"/>
    <w:rsid w:val="003C20B3"/>
    <w:rsid w:val="003C22EF"/>
    <w:rsid w:val="003C2B50"/>
    <w:rsid w:val="003C2D71"/>
    <w:rsid w:val="003C30C1"/>
    <w:rsid w:val="003C3CC1"/>
    <w:rsid w:val="003C3FDD"/>
    <w:rsid w:val="003C44C0"/>
    <w:rsid w:val="003C4CA0"/>
    <w:rsid w:val="003C5679"/>
    <w:rsid w:val="003C5AC3"/>
    <w:rsid w:val="003C626D"/>
    <w:rsid w:val="003C630D"/>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764D"/>
    <w:rsid w:val="003F04F1"/>
    <w:rsid w:val="003F074B"/>
    <w:rsid w:val="003F1285"/>
    <w:rsid w:val="003F1484"/>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29A"/>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100F6"/>
    <w:rsid w:val="00410117"/>
    <w:rsid w:val="004107CC"/>
    <w:rsid w:val="00410D89"/>
    <w:rsid w:val="00411311"/>
    <w:rsid w:val="0041132D"/>
    <w:rsid w:val="0041145C"/>
    <w:rsid w:val="0041177B"/>
    <w:rsid w:val="004128B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951"/>
    <w:rsid w:val="00455A4E"/>
    <w:rsid w:val="00455C56"/>
    <w:rsid w:val="0045641C"/>
    <w:rsid w:val="004571DA"/>
    <w:rsid w:val="0045759F"/>
    <w:rsid w:val="00457F7F"/>
    <w:rsid w:val="00460B03"/>
    <w:rsid w:val="00461B28"/>
    <w:rsid w:val="00462484"/>
    <w:rsid w:val="0046259E"/>
    <w:rsid w:val="004628E0"/>
    <w:rsid w:val="00462BBC"/>
    <w:rsid w:val="00462E1B"/>
    <w:rsid w:val="00463021"/>
    <w:rsid w:val="004630BA"/>
    <w:rsid w:val="004638CD"/>
    <w:rsid w:val="00463C26"/>
    <w:rsid w:val="004644B8"/>
    <w:rsid w:val="00464626"/>
    <w:rsid w:val="004646A9"/>
    <w:rsid w:val="0046481A"/>
    <w:rsid w:val="00464D3A"/>
    <w:rsid w:val="00465135"/>
    <w:rsid w:val="00465DAC"/>
    <w:rsid w:val="00465E66"/>
    <w:rsid w:val="00465F81"/>
    <w:rsid w:val="004670DC"/>
    <w:rsid w:val="00467312"/>
    <w:rsid w:val="004678A9"/>
    <w:rsid w:val="00467D5B"/>
    <w:rsid w:val="00470118"/>
    <w:rsid w:val="00470C2E"/>
    <w:rsid w:val="00470D81"/>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A1E"/>
    <w:rsid w:val="00475BC4"/>
    <w:rsid w:val="004761BD"/>
    <w:rsid w:val="00476FEB"/>
    <w:rsid w:val="00477AF9"/>
    <w:rsid w:val="00477C85"/>
    <w:rsid w:val="00480141"/>
    <w:rsid w:val="004804D9"/>
    <w:rsid w:val="0048076A"/>
    <w:rsid w:val="00480B25"/>
    <w:rsid w:val="00480E9F"/>
    <w:rsid w:val="004812AF"/>
    <w:rsid w:val="00482BBD"/>
    <w:rsid w:val="00483017"/>
    <w:rsid w:val="00483217"/>
    <w:rsid w:val="0048328F"/>
    <w:rsid w:val="00483C66"/>
    <w:rsid w:val="00483CC3"/>
    <w:rsid w:val="00484192"/>
    <w:rsid w:val="0048424F"/>
    <w:rsid w:val="0048436D"/>
    <w:rsid w:val="0048439E"/>
    <w:rsid w:val="004846D6"/>
    <w:rsid w:val="00484A8F"/>
    <w:rsid w:val="00484F8E"/>
    <w:rsid w:val="004852CF"/>
    <w:rsid w:val="0048588F"/>
    <w:rsid w:val="00485A10"/>
    <w:rsid w:val="00485AE6"/>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7A5"/>
    <w:rsid w:val="00495935"/>
    <w:rsid w:val="00495B9F"/>
    <w:rsid w:val="00495D7F"/>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651E"/>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767"/>
    <w:rsid w:val="004D0A00"/>
    <w:rsid w:val="004D0AF8"/>
    <w:rsid w:val="004D0D33"/>
    <w:rsid w:val="004D0DCF"/>
    <w:rsid w:val="004D0FB8"/>
    <w:rsid w:val="004D1DE5"/>
    <w:rsid w:val="004D3047"/>
    <w:rsid w:val="004D33CB"/>
    <w:rsid w:val="004D3BAA"/>
    <w:rsid w:val="004D4009"/>
    <w:rsid w:val="004D402C"/>
    <w:rsid w:val="004D42B9"/>
    <w:rsid w:val="004D43BD"/>
    <w:rsid w:val="004D5837"/>
    <w:rsid w:val="004D5953"/>
    <w:rsid w:val="004D6B51"/>
    <w:rsid w:val="004D6FDF"/>
    <w:rsid w:val="004D7600"/>
    <w:rsid w:val="004E030D"/>
    <w:rsid w:val="004E0947"/>
    <w:rsid w:val="004E1248"/>
    <w:rsid w:val="004E18CD"/>
    <w:rsid w:val="004E19F1"/>
    <w:rsid w:val="004E223B"/>
    <w:rsid w:val="004E248D"/>
    <w:rsid w:val="004E2DC6"/>
    <w:rsid w:val="004E2E3B"/>
    <w:rsid w:val="004E30AA"/>
    <w:rsid w:val="004E3836"/>
    <w:rsid w:val="004E3875"/>
    <w:rsid w:val="004E3BC6"/>
    <w:rsid w:val="004E3D60"/>
    <w:rsid w:val="004E4287"/>
    <w:rsid w:val="004E4739"/>
    <w:rsid w:val="004E494C"/>
    <w:rsid w:val="004E4AD7"/>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B94"/>
    <w:rsid w:val="004F0DD9"/>
    <w:rsid w:val="004F0E6F"/>
    <w:rsid w:val="004F0F53"/>
    <w:rsid w:val="004F0FE6"/>
    <w:rsid w:val="004F2394"/>
    <w:rsid w:val="004F2496"/>
    <w:rsid w:val="004F2511"/>
    <w:rsid w:val="004F351F"/>
    <w:rsid w:val="004F39C5"/>
    <w:rsid w:val="004F44A1"/>
    <w:rsid w:val="004F4F4D"/>
    <w:rsid w:val="004F57E1"/>
    <w:rsid w:val="004F5B78"/>
    <w:rsid w:val="004F5F37"/>
    <w:rsid w:val="004F67C2"/>
    <w:rsid w:val="004F6E5D"/>
    <w:rsid w:val="004F6EA2"/>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2F07"/>
    <w:rsid w:val="005039D5"/>
    <w:rsid w:val="00503AB3"/>
    <w:rsid w:val="00504151"/>
    <w:rsid w:val="00504AC3"/>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8C"/>
    <w:rsid w:val="005257A3"/>
    <w:rsid w:val="005259D7"/>
    <w:rsid w:val="00525C99"/>
    <w:rsid w:val="0052679D"/>
    <w:rsid w:val="00526878"/>
    <w:rsid w:val="00526C7B"/>
    <w:rsid w:val="00526C8A"/>
    <w:rsid w:val="00526D4C"/>
    <w:rsid w:val="00526ED4"/>
    <w:rsid w:val="00527388"/>
    <w:rsid w:val="005302F9"/>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477B"/>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1CC"/>
    <w:rsid w:val="005573A8"/>
    <w:rsid w:val="005576C1"/>
    <w:rsid w:val="0055790D"/>
    <w:rsid w:val="00557C78"/>
    <w:rsid w:val="00560283"/>
    <w:rsid w:val="005602BB"/>
    <w:rsid w:val="00560AF0"/>
    <w:rsid w:val="00560F7C"/>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7EA"/>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AF0"/>
    <w:rsid w:val="005A13D8"/>
    <w:rsid w:val="005A15F6"/>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D40"/>
    <w:rsid w:val="005D2FC1"/>
    <w:rsid w:val="005D31ED"/>
    <w:rsid w:val="005D3321"/>
    <w:rsid w:val="005D3C36"/>
    <w:rsid w:val="005D47A9"/>
    <w:rsid w:val="005D48DA"/>
    <w:rsid w:val="005D4E57"/>
    <w:rsid w:val="005D54CD"/>
    <w:rsid w:val="005D5581"/>
    <w:rsid w:val="005D56EC"/>
    <w:rsid w:val="005D580E"/>
    <w:rsid w:val="005D6166"/>
    <w:rsid w:val="005D626A"/>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B4E"/>
    <w:rsid w:val="005F6DC5"/>
    <w:rsid w:val="005F6DDA"/>
    <w:rsid w:val="005F6E71"/>
    <w:rsid w:val="005F6FB0"/>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1C1C"/>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547"/>
    <w:rsid w:val="006236B1"/>
    <w:rsid w:val="0062453F"/>
    <w:rsid w:val="00624592"/>
    <w:rsid w:val="00624855"/>
    <w:rsid w:val="00624980"/>
    <w:rsid w:val="00624DAB"/>
    <w:rsid w:val="00624E7D"/>
    <w:rsid w:val="0062523D"/>
    <w:rsid w:val="0062572C"/>
    <w:rsid w:val="00625C2C"/>
    <w:rsid w:val="0062708E"/>
    <w:rsid w:val="00627504"/>
    <w:rsid w:val="00627787"/>
    <w:rsid w:val="00627ACC"/>
    <w:rsid w:val="00627EAD"/>
    <w:rsid w:val="00630030"/>
    <w:rsid w:val="00630062"/>
    <w:rsid w:val="006301BA"/>
    <w:rsid w:val="0063093D"/>
    <w:rsid w:val="00630BCE"/>
    <w:rsid w:val="00630C01"/>
    <w:rsid w:val="00631033"/>
    <w:rsid w:val="00631A8E"/>
    <w:rsid w:val="006324D6"/>
    <w:rsid w:val="00632A82"/>
    <w:rsid w:val="00632B88"/>
    <w:rsid w:val="00633772"/>
    <w:rsid w:val="00633D93"/>
    <w:rsid w:val="0063422D"/>
    <w:rsid w:val="0063433F"/>
    <w:rsid w:val="00634FD9"/>
    <w:rsid w:val="00635074"/>
    <w:rsid w:val="0063542C"/>
    <w:rsid w:val="006359E6"/>
    <w:rsid w:val="00635ABA"/>
    <w:rsid w:val="00635E72"/>
    <w:rsid w:val="00636B8D"/>
    <w:rsid w:val="00636BE8"/>
    <w:rsid w:val="00636DF1"/>
    <w:rsid w:val="00636FD0"/>
    <w:rsid w:val="006406EF"/>
    <w:rsid w:val="00640752"/>
    <w:rsid w:val="00640962"/>
    <w:rsid w:val="00640CA2"/>
    <w:rsid w:val="006412A9"/>
    <w:rsid w:val="00641FF9"/>
    <w:rsid w:val="006425F5"/>
    <w:rsid w:val="0064260E"/>
    <w:rsid w:val="00642C0E"/>
    <w:rsid w:val="00642D6E"/>
    <w:rsid w:val="00642F41"/>
    <w:rsid w:val="006432C1"/>
    <w:rsid w:val="00643416"/>
    <w:rsid w:val="00643790"/>
    <w:rsid w:val="00643C43"/>
    <w:rsid w:val="0064552C"/>
    <w:rsid w:val="006457C8"/>
    <w:rsid w:val="00645F49"/>
    <w:rsid w:val="00646263"/>
    <w:rsid w:val="006463B4"/>
    <w:rsid w:val="006467D8"/>
    <w:rsid w:val="00646803"/>
    <w:rsid w:val="00646BA2"/>
    <w:rsid w:val="006479F6"/>
    <w:rsid w:val="006501F6"/>
    <w:rsid w:val="00650795"/>
    <w:rsid w:val="00650C9F"/>
    <w:rsid w:val="00650DD9"/>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9E2"/>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1C8"/>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1A48"/>
    <w:rsid w:val="006923EA"/>
    <w:rsid w:val="00692602"/>
    <w:rsid w:val="006930F1"/>
    <w:rsid w:val="0069312F"/>
    <w:rsid w:val="00693249"/>
    <w:rsid w:val="006937A1"/>
    <w:rsid w:val="00693B67"/>
    <w:rsid w:val="006944BB"/>
    <w:rsid w:val="006951C6"/>
    <w:rsid w:val="006951C7"/>
    <w:rsid w:val="006954A7"/>
    <w:rsid w:val="00695EE8"/>
    <w:rsid w:val="0069699A"/>
    <w:rsid w:val="00696AA5"/>
    <w:rsid w:val="00697322"/>
    <w:rsid w:val="0069746E"/>
    <w:rsid w:val="006976D9"/>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5F86"/>
    <w:rsid w:val="006A60E6"/>
    <w:rsid w:val="006A6448"/>
    <w:rsid w:val="006A65A7"/>
    <w:rsid w:val="006A6E3F"/>
    <w:rsid w:val="006A73FC"/>
    <w:rsid w:val="006A7424"/>
    <w:rsid w:val="006A784E"/>
    <w:rsid w:val="006A785E"/>
    <w:rsid w:val="006A7C2B"/>
    <w:rsid w:val="006B0373"/>
    <w:rsid w:val="006B07AA"/>
    <w:rsid w:val="006B0D57"/>
    <w:rsid w:val="006B1453"/>
    <w:rsid w:val="006B1C3C"/>
    <w:rsid w:val="006B20B8"/>
    <w:rsid w:val="006B211B"/>
    <w:rsid w:val="006B26D6"/>
    <w:rsid w:val="006B2B2A"/>
    <w:rsid w:val="006B3158"/>
    <w:rsid w:val="006B321B"/>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69"/>
    <w:rsid w:val="006C62F9"/>
    <w:rsid w:val="006C74E6"/>
    <w:rsid w:val="006C7CAB"/>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A7B"/>
    <w:rsid w:val="006D7E0E"/>
    <w:rsid w:val="006E01BB"/>
    <w:rsid w:val="006E0FDD"/>
    <w:rsid w:val="006E126C"/>
    <w:rsid w:val="006E134A"/>
    <w:rsid w:val="006E1476"/>
    <w:rsid w:val="006E228E"/>
    <w:rsid w:val="006E2948"/>
    <w:rsid w:val="006E2CA0"/>
    <w:rsid w:val="006E2DC4"/>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845"/>
    <w:rsid w:val="00700BEF"/>
    <w:rsid w:val="00701B52"/>
    <w:rsid w:val="00701EF6"/>
    <w:rsid w:val="007020F2"/>
    <w:rsid w:val="007020FD"/>
    <w:rsid w:val="007021C5"/>
    <w:rsid w:val="00702520"/>
    <w:rsid w:val="007027FB"/>
    <w:rsid w:val="00702C54"/>
    <w:rsid w:val="00702F66"/>
    <w:rsid w:val="00703273"/>
    <w:rsid w:val="00703456"/>
    <w:rsid w:val="007043A3"/>
    <w:rsid w:val="00704C1D"/>
    <w:rsid w:val="00704DF7"/>
    <w:rsid w:val="007053F2"/>
    <w:rsid w:val="00705512"/>
    <w:rsid w:val="0070617E"/>
    <w:rsid w:val="00706300"/>
    <w:rsid w:val="00706359"/>
    <w:rsid w:val="00706528"/>
    <w:rsid w:val="00706569"/>
    <w:rsid w:val="00706BC1"/>
    <w:rsid w:val="00706C51"/>
    <w:rsid w:val="00707B22"/>
    <w:rsid w:val="00707BE7"/>
    <w:rsid w:val="007109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6A33"/>
    <w:rsid w:val="0072737A"/>
    <w:rsid w:val="00727524"/>
    <w:rsid w:val="00727868"/>
    <w:rsid w:val="00727A49"/>
    <w:rsid w:val="00727AB1"/>
    <w:rsid w:val="00727E72"/>
    <w:rsid w:val="007300AA"/>
    <w:rsid w:val="00730679"/>
    <w:rsid w:val="00730BB7"/>
    <w:rsid w:val="00730D05"/>
    <w:rsid w:val="007314B3"/>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780"/>
    <w:rsid w:val="00765FAD"/>
    <w:rsid w:val="007665EF"/>
    <w:rsid w:val="00766CC7"/>
    <w:rsid w:val="00767118"/>
    <w:rsid w:val="00767342"/>
    <w:rsid w:val="0076796E"/>
    <w:rsid w:val="00770559"/>
    <w:rsid w:val="0077056A"/>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E"/>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57BF"/>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0333"/>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14D"/>
    <w:rsid w:val="007C036D"/>
    <w:rsid w:val="007C0DCE"/>
    <w:rsid w:val="007C1D29"/>
    <w:rsid w:val="007C1DE8"/>
    <w:rsid w:val="007C20B9"/>
    <w:rsid w:val="007C2697"/>
    <w:rsid w:val="007C27A5"/>
    <w:rsid w:val="007C316C"/>
    <w:rsid w:val="007C34D1"/>
    <w:rsid w:val="007C3743"/>
    <w:rsid w:val="007C4232"/>
    <w:rsid w:val="007C430A"/>
    <w:rsid w:val="007C43BC"/>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6B45"/>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A1D"/>
    <w:rsid w:val="007F5B99"/>
    <w:rsid w:val="007F68EE"/>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CB5"/>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0F3A"/>
    <w:rsid w:val="008313AE"/>
    <w:rsid w:val="008317D8"/>
    <w:rsid w:val="008320CB"/>
    <w:rsid w:val="00832F07"/>
    <w:rsid w:val="00833ED6"/>
    <w:rsid w:val="008345B0"/>
    <w:rsid w:val="00834B7A"/>
    <w:rsid w:val="00834CB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19D5"/>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0708"/>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3596"/>
    <w:rsid w:val="00873765"/>
    <w:rsid w:val="00874BE4"/>
    <w:rsid w:val="00875647"/>
    <w:rsid w:val="008758EC"/>
    <w:rsid w:val="008759B4"/>
    <w:rsid w:val="00875A01"/>
    <w:rsid w:val="00875B6A"/>
    <w:rsid w:val="00875FAA"/>
    <w:rsid w:val="00876410"/>
    <w:rsid w:val="00876617"/>
    <w:rsid w:val="008769ED"/>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223"/>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81"/>
    <w:rsid w:val="008A59D2"/>
    <w:rsid w:val="008A5BFD"/>
    <w:rsid w:val="008A5C27"/>
    <w:rsid w:val="008A7B17"/>
    <w:rsid w:val="008B01CD"/>
    <w:rsid w:val="008B0FEC"/>
    <w:rsid w:val="008B19AE"/>
    <w:rsid w:val="008B1CC4"/>
    <w:rsid w:val="008B204E"/>
    <w:rsid w:val="008B20E0"/>
    <w:rsid w:val="008B217D"/>
    <w:rsid w:val="008B25F3"/>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3DA5"/>
    <w:rsid w:val="008C4086"/>
    <w:rsid w:val="008C4097"/>
    <w:rsid w:val="008C49A9"/>
    <w:rsid w:val="008C5004"/>
    <w:rsid w:val="008C57E0"/>
    <w:rsid w:val="008C58FB"/>
    <w:rsid w:val="008C5E85"/>
    <w:rsid w:val="008C650C"/>
    <w:rsid w:val="008C6759"/>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5BB"/>
    <w:rsid w:val="008D3A07"/>
    <w:rsid w:val="008D3BBB"/>
    <w:rsid w:val="008D3E24"/>
    <w:rsid w:val="008D406C"/>
    <w:rsid w:val="008D418F"/>
    <w:rsid w:val="008D41E7"/>
    <w:rsid w:val="008D4705"/>
    <w:rsid w:val="008D4E6D"/>
    <w:rsid w:val="008D4F53"/>
    <w:rsid w:val="008D57CC"/>
    <w:rsid w:val="008D5ABD"/>
    <w:rsid w:val="008D5E2D"/>
    <w:rsid w:val="008D6397"/>
    <w:rsid w:val="008D671A"/>
    <w:rsid w:val="008D6A71"/>
    <w:rsid w:val="008D6C0F"/>
    <w:rsid w:val="008D6CBE"/>
    <w:rsid w:val="008D6DF5"/>
    <w:rsid w:val="008D7147"/>
    <w:rsid w:val="008D7C96"/>
    <w:rsid w:val="008E002D"/>
    <w:rsid w:val="008E032A"/>
    <w:rsid w:val="008E036E"/>
    <w:rsid w:val="008E0A48"/>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5DF"/>
    <w:rsid w:val="009008F0"/>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66E9"/>
    <w:rsid w:val="00907D92"/>
    <w:rsid w:val="00907DDF"/>
    <w:rsid w:val="009103CF"/>
    <w:rsid w:val="00910C01"/>
    <w:rsid w:val="009115D4"/>
    <w:rsid w:val="009115DC"/>
    <w:rsid w:val="00911CCE"/>
    <w:rsid w:val="0091212A"/>
    <w:rsid w:val="009121C7"/>
    <w:rsid w:val="0091234B"/>
    <w:rsid w:val="009130C6"/>
    <w:rsid w:val="00913718"/>
    <w:rsid w:val="009138B1"/>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2D47"/>
    <w:rsid w:val="009330BB"/>
    <w:rsid w:val="00933416"/>
    <w:rsid w:val="0093351C"/>
    <w:rsid w:val="00934242"/>
    <w:rsid w:val="0093448C"/>
    <w:rsid w:val="009345BF"/>
    <w:rsid w:val="009349C7"/>
    <w:rsid w:val="00934D32"/>
    <w:rsid w:val="00934FDB"/>
    <w:rsid w:val="00935DFE"/>
    <w:rsid w:val="00935E17"/>
    <w:rsid w:val="00936CEE"/>
    <w:rsid w:val="00936D45"/>
    <w:rsid w:val="009370C3"/>
    <w:rsid w:val="00937130"/>
    <w:rsid w:val="00937B4F"/>
    <w:rsid w:val="009402FE"/>
    <w:rsid w:val="009407A1"/>
    <w:rsid w:val="009409E2"/>
    <w:rsid w:val="00940C5D"/>
    <w:rsid w:val="009414C1"/>
    <w:rsid w:val="009417A1"/>
    <w:rsid w:val="00941CDF"/>
    <w:rsid w:val="00942410"/>
    <w:rsid w:val="0094326F"/>
    <w:rsid w:val="0094355F"/>
    <w:rsid w:val="0094376D"/>
    <w:rsid w:val="00943E78"/>
    <w:rsid w:val="009441FC"/>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B6D"/>
    <w:rsid w:val="00974B1E"/>
    <w:rsid w:val="009751B8"/>
    <w:rsid w:val="009751F4"/>
    <w:rsid w:val="009753E6"/>
    <w:rsid w:val="00975CD4"/>
    <w:rsid w:val="00975E12"/>
    <w:rsid w:val="00976943"/>
    <w:rsid w:val="00976C0D"/>
    <w:rsid w:val="00976D9E"/>
    <w:rsid w:val="00977194"/>
    <w:rsid w:val="009773A8"/>
    <w:rsid w:val="009801FB"/>
    <w:rsid w:val="00981462"/>
    <w:rsid w:val="00981DC5"/>
    <w:rsid w:val="00981E40"/>
    <w:rsid w:val="00982D84"/>
    <w:rsid w:val="00982E15"/>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0CAD"/>
    <w:rsid w:val="00991283"/>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2B1"/>
    <w:rsid w:val="00996365"/>
    <w:rsid w:val="00996973"/>
    <w:rsid w:val="00996F46"/>
    <w:rsid w:val="009972E7"/>
    <w:rsid w:val="00997935"/>
    <w:rsid w:val="00997FB8"/>
    <w:rsid w:val="009A02B1"/>
    <w:rsid w:val="009A06FC"/>
    <w:rsid w:val="009A13B9"/>
    <w:rsid w:val="009A1568"/>
    <w:rsid w:val="009A16D0"/>
    <w:rsid w:val="009A1A89"/>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B7E03"/>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3D4"/>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3BF5"/>
    <w:rsid w:val="009D468A"/>
    <w:rsid w:val="009D4910"/>
    <w:rsid w:val="009D4AE3"/>
    <w:rsid w:val="009D4E39"/>
    <w:rsid w:val="009D50B9"/>
    <w:rsid w:val="009D5688"/>
    <w:rsid w:val="009D5807"/>
    <w:rsid w:val="009D5A7A"/>
    <w:rsid w:val="009D5A99"/>
    <w:rsid w:val="009D6291"/>
    <w:rsid w:val="009D659F"/>
    <w:rsid w:val="009D6A74"/>
    <w:rsid w:val="009D7297"/>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145"/>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676"/>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85E"/>
    <w:rsid w:val="00A36BBA"/>
    <w:rsid w:val="00A3709E"/>
    <w:rsid w:val="00A3718E"/>
    <w:rsid w:val="00A3724C"/>
    <w:rsid w:val="00A377FD"/>
    <w:rsid w:val="00A40897"/>
    <w:rsid w:val="00A40E4E"/>
    <w:rsid w:val="00A414BE"/>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7F"/>
    <w:rsid w:val="00A541CA"/>
    <w:rsid w:val="00A5429E"/>
    <w:rsid w:val="00A55CE2"/>
    <w:rsid w:val="00A56392"/>
    <w:rsid w:val="00A563C8"/>
    <w:rsid w:val="00A56CEE"/>
    <w:rsid w:val="00A5728A"/>
    <w:rsid w:val="00A57433"/>
    <w:rsid w:val="00A57C6A"/>
    <w:rsid w:val="00A57E19"/>
    <w:rsid w:val="00A60511"/>
    <w:rsid w:val="00A60874"/>
    <w:rsid w:val="00A608D3"/>
    <w:rsid w:val="00A610B6"/>
    <w:rsid w:val="00A617E0"/>
    <w:rsid w:val="00A618C8"/>
    <w:rsid w:val="00A62E8A"/>
    <w:rsid w:val="00A62ED2"/>
    <w:rsid w:val="00A634CD"/>
    <w:rsid w:val="00A63552"/>
    <w:rsid w:val="00A636A8"/>
    <w:rsid w:val="00A63862"/>
    <w:rsid w:val="00A63CED"/>
    <w:rsid w:val="00A63FB8"/>
    <w:rsid w:val="00A6542E"/>
    <w:rsid w:val="00A65585"/>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9F9"/>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AEF"/>
    <w:rsid w:val="00A90B1D"/>
    <w:rsid w:val="00A90C5C"/>
    <w:rsid w:val="00A91A66"/>
    <w:rsid w:val="00A922F3"/>
    <w:rsid w:val="00A92C70"/>
    <w:rsid w:val="00A92F05"/>
    <w:rsid w:val="00A935D6"/>
    <w:rsid w:val="00A93918"/>
    <w:rsid w:val="00A93C85"/>
    <w:rsid w:val="00A9454A"/>
    <w:rsid w:val="00A9462C"/>
    <w:rsid w:val="00A95083"/>
    <w:rsid w:val="00A95631"/>
    <w:rsid w:val="00A956BC"/>
    <w:rsid w:val="00A961DC"/>
    <w:rsid w:val="00A962EB"/>
    <w:rsid w:val="00A96C75"/>
    <w:rsid w:val="00A9708B"/>
    <w:rsid w:val="00A97190"/>
    <w:rsid w:val="00A97962"/>
    <w:rsid w:val="00A97D2F"/>
    <w:rsid w:val="00AA04BE"/>
    <w:rsid w:val="00AA0797"/>
    <w:rsid w:val="00AA10B0"/>
    <w:rsid w:val="00AA14C0"/>
    <w:rsid w:val="00AA1521"/>
    <w:rsid w:val="00AA1DE1"/>
    <w:rsid w:val="00AA1FAF"/>
    <w:rsid w:val="00AA214C"/>
    <w:rsid w:val="00AA217B"/>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5CF"/>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587"/>
    <w:rsid w:val="00AD0DA4"/>
    <w:rsid w:val="00AD2522"/>
    <w:rsid w:val="00AD2F79"/>
    <w:rsid w:val="00AD40AC"/>
    <w:rsid w:val="00AD5638"/>
    <w:rsid w:val="00AD5930"/>
    <w:rsid w:val="00AD5A5E"/>
    <w:rsid w:val="00AD640B"/>
    <w:rsid w:val="00AD64B8"/>
    <w:rsid w:val="00AD6825"/>
    <w:rsid w:val="00AD787F"/>
    <w:rsid w:val="00AD798A"/>
    <w:rsid w:val="00AD7A2B"/>
    <w:rsid w:val="00AE00EE"/>
    <w:rsid w:val="00AE0284"/>
    <w:rsid w:val="00AE0D5E"/>
    <w:rsid w:val="00AE1226"/>
    <w:rsid w:val="00AE13E0"/>
    <w:rsid w:val="00AE27E5"/>
    <w:rsid w:val="00AE32B5"/>
    <w:rsid w:val="00AE36BE"/>
    <w:rsid w:val="00AE3888"/>
    <w:rsid w:val="00AE3C20"/>
    <w:rsid w:val="00AE3FF1"/>
    <w:rsid w:val="00AE4370"/>
    <w:rsid w:val="00AE46BF"/>
    <w:rsid w:val="00AE48A9"/>
    <w:rsid w:val="00AE53DA"/>
    <w:rsid w:val="00AE54F8"/>
    <w:rsid w:val="00AE58FE"/>
    <w:rsid w:val="00AE60D7"/>
    <w:rsid w:val="00AE61E1"/>
    <w:rsid w:val="00AE6849"/>
    <w:rsid w:val="00AE6AEC"/>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179D"/>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09B"/>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0441"/>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5D10"/>
    <w:rsid w:val="00B46369"/>
    <w:rsid w:val="00B46B73"/>
    <w:rsid w:val="00B470B1"/>
    <w:rsid w:val="00B47900"/>
    <w:rsid w:val="00B47A79"/>
    <w:rsid w:val="00B500A0"/>
    <w:rsid w:val="00B506C6"/>
    <w:rsid w:val="00B50731"/>
    <w:rsid w:val="00B5154F"/>
    <w:rsid w:val="00B51FD5"/>
    <w:rsid w:val="00B524E7"/>
    <w:rsid w:val="00B534F8"/>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CA"/>
    <w:rsid w:val="00B656C9"/>
    <w:rsid w:val="00B657D3"/>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5E43"/>
    <w:rsid w:val="00B96259"/>
    <w:rsid w:val="00B97E2B"/>
    <w:rsid w:val="00BA0045"/>
    <w:rsid w:val="00BA00A7"/>
    <w:rsid w:val="00BA0257"/>
    <w:rsid w:val="00BA0C0F"/>
    <w:rsid w:val="00BA15AA"/>
    <w:rsid w:val="00BA1B6F"/>
    <w:rsid w:val="00BA22CC"/>
    <w:rsid w:val="00BA245B"/>
    <w:rsid w:val="00BA27F3"/>
    <w:rsid w:val="00BA31E9"/>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8AD"/>
    <w:rsid w:val="00BB49DE"/>
    <w:rsid w:val="00BB592B"/>
    <w:rsid w:val="00BB5EBC"/>
    <w:rsid w:val="00BB602A"/>
    <w:rsid w:val="00BB6074"/>
    <w:rsid w:val="00BB629E"/>
    <w:rsid w:val="00BB6B0A"/>
    <w:rsid w:val="00BB7102"/>
    <w:rsid w:val="00BB7311"/>
    <w:rsid w:val="00BB75EB"/>
    <w:rsid w:val="00BB7CBE"/>
    <w:rsid w:val="00BC0090"/>
    <w:rsid w:val="00BC04AC"/>
    <w:rsid w:val="00BC04AD"/>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AD8"/>
    <w:rsid w:val="00BD0CE5"/>
    <w:rsid w:val="00BD19DE"/>
    <w:rsid w:val="00BD1B40"/>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E78"/>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3F8D"/>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A29"/>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0285"/>
    <w:rsid w:val="00C41429"/>
    <w:rsid w:val="00C41CE2"/>
    <w:rsid w:val="00C42049"/>
    <w:rsid w:val="00C42453"/>
    <w:rsid w:val="00C42665"/>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6CBC"/>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7B0"/>
    <w:rsid w:val="00C61A7E"/>
    <w:rsid w:val="00C61DE1"/>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93A"/>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3119"/>
    <w:rsid w:val="00CB39AC"/>
    <w:rsid w:val="00CB3BD8"/>
    <w:rsid w:val="00CB3F18"/>
    <w:rsid w:val="00CB4281"/>
    <w:rsid w:val="00CB4694"/>
    <w:rsid w:val="00CB4B07"/>
    <w:rsid w:val="00CB52A0"/>
    <w:rsid w:val="00CB62D8"/>
    <w:rsid w:val="00CB63DA"/>
    <w:rsid w:val="00CB714A"/>
    <w:rsid w:val="00CB75A7"/>
    <w:rsid w:val="00CB78FC"/>
    <w:rsid w:val="00CC07DC"/>
    <w:rsid w:val="00CC0FAD"/>
    <w:rsid w:val="00CC12FB"/>
    <w:rsid w:val="00CC182A"/>
    <w:rsid w:val="00CC1B60"/>
    <w:rsid w:val="00CC2036"/>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0DF0"/>
    <w:rsid w:val="00CD13AC"/>
    <w:rsid w:val="00CD13C4"/>
    <w:rsid w:val="00CD1BF4"/>
    <w:rsid w:val="00CD1EB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A82"/>
    <w:rsid w:val="00CE1C0C"/>
    <w:rsid w:val="00CE3FAC"/>
    <w:rsid w:val="00CE40CE"/>
    <w:rsid w:val="00CE4389"/>
    <w:rsid w:val="00CE495A"/>
    <w:rsid w:val="00CE4F7F"/>
    <w:rsid w:val="00CE510A"/>
    <w:rsid w:val="00CE5E61"/>
    <w:rsid w:val="00CE61C2"/>
    <w:rsid w:val="00CE6D44"/>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192"/>
    <w:rsid w:val="00CF5305"/>
    <w:rsid w:val="00CF5612"/>
    <w:rsid w:val="00CF58CE"/>
    <w:rsid w:val="00CF5A4B"/>
    <w:rsid w:val="00CF6040"/>
    <w:rsid w:val="00CF60B7"/>
    <w:rsid w:val="00CF6494"/>
    <w:rsid w:val="00CF67B6"/>
    <w:rsid w:val="00CF71BA"/>
    <w:rsid w:val="00CF71D1"/>
    <w:rsid w:val="00CF76C8"/>
    <w:rsid w:val="00D007FB"/>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A86"/>
    <w:rsid w:val="00D07BBF"/>
    <w:rsid w:val="00D07CD9"/>
    <w:rsid w:val="00D07CFC"/>
    <w:rsid w:val="00D10006"/>
    <w:rsid w:val="00D10400"/>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C8B"/>
    <w:rsid w:val="00D14E28"/>
    <w:rsid w:val="00D15521"/>
    <w:rsid w:val="00D15AB3"/>
    <w:rsid w:val="00D15B6A"/>
    <w:rsid w:val="00D162D9"/>
    <w:rsid w:val="00D16F83"/>
    <w:rsid w:val="00D17252"/>
    <w:rsid w:val="00D174C9"/>
    <w:rsid w:val="00D175C2"/>
    <w:rsid w:val="00D176F8"/>
    <w:rsid w:val="00D17DD6"/>
    <w:rsid w:val="00D17FA0"/>
    <w:rsid w:val="00D2041A"/>
    <w:rsid w:val="00D2045D"/>
    <w:rsid w:val="00D20902"/>
    <w:rsid w:val="00D2197F"/>
    <w:rsid w:val="00D21E03"/>
    <w:rsid w:val="00D223F4"/>
    <w:rsid w:val="00D2372D"/>
    <w:rsid w:val="00D23A3F"/>
    <w:rsid w:val="00D23BA2"/>
    <w:rsid w:val="00D23D84"/>
    <w:rsid w:val="00D24341"/>
    <w:rsid w:val="00D24C42"/>
    <w:rsid w:val="00D24EBD"/>
    <w:rsid w:val="00D24FFC"/>
    <w:rsid w:val="00D251FD"/>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A5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1D3D"/>
    <w:rsid w:val="00D62593"/>
    <w:rsid w:val="00D62644"/>
    <w:rsid w:val="00D62673"/>
    <w:rsid w:val="00D62712"/>
    <w:rsid w:val="00D62F82"/>
    <w:rsid w:val="00D63361"/>
    <w:rsid w:val="00D6346D"/>
    <w:rsid w:val="00D63A2A"/>
    <w:rsid w:val="00D63B2E"/>
    <w:rsid w:val="00D63FCE"/>
    <w:rsid w:val="00D64E98"/>
    <w:rsid w:val="00D65869"/>
    <w:rsid w:val="00D65B0A"/>
    <w:rsid w:val="00D66AFA"/>
    <w:rsid w:val="00D66FF7"/>
    <w:rsid w:val="00D6713C"/>
    <w:rsid w:val="00D672A1"/>
    <w:rsid w:val="00D6743D"/>
    <w:rsid w:val="00D6750B"/>
    <w:rsid w:val="00D6758B"/>
    <w:rsid w:val="00D67AA9"/>
    <w:rsid w:val="00D67E5A"/>
    <w:rsid w:val="00D70483"/>
    <w:rsid w:val="00D7078D"/>
    <w:rsid w:val="00D7084F"/>
    <w:rsid w:val="00D70E5E"/>
    <w:rsid w:val="00D71181"/>
    <w:rsid w:val="00D719F3"/>
    <w:rsid w:val="00D71DB9"/>
    <w:rsid w:val="00D72657"/>
    <w:rsid w:val="00D735AE"/>
    <w:rsid w:val="00D73D27"/>
    <w:rsid w:val="00D74766"/>
    <w:rsid w:val="00D754CB"/>
    <w:rsid w:val="00D767A5"/>
    <w:rsid w:val="00D76E59"/>
    <w:rsid w:val="00D76FA2"/>
    <w:rsid w:val="00D770C1"/>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64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6E2"/>
    <w:rsid w:val="00DC7C2F"/>
    <w:rsid w:val="00DC7D06"/>
    <w:rsid w:val="00DC7EE4"/>
    <w:rsid w:val="00DD009A"/>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5CD1"/>
    <w:rsid w:val="00DE62D0"/>
    <w:rsid w:val="00DE6493"/>
    <w:rsid w:val="00DE68B9"/>
    <w:rsid w:val="00DE7631"/>
    <w:rsid w:val="00DE7651"/>
    <w:rsid w:val="00DE7953"/>
    <w:rsid w:val="00DE7E80"/>
    <w:rsid w:val="00DF069E"/>
    <w:rsid w:val="00DF0EB6"/>
    <w:rsid w:val="00DF1BE8"/>
    <w:rsid w:val="00DF27A5"/>
    <w:rsid w:val="00DF2802"/>
    <w:rsid w:val="00DF2881"/>
    <w:rsid w:val="00DF2B94"/>
    <w:rsid w:val="00DF2EC0"/>
    <w:rsid w:val="00DF3065"/>
    <w:rsid w:val="00DF350A"/>
    <w:rsid w:val="00DF35FF"/>
    <w:rsid w:val="00DF3889"/>
    <w:rsid w:val="00DF3946"/>
    <w:rsid w:val="00DF41E0"/>
    <w:rsid w:val="00DF4E30"/>
    <w:rsid w:val="00DF50D8"/>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4F8"/>
    <w:rsid w:val="00E07515"/>
    <w:rsid w:val="00E0760B"/>
    <w:rsid w:val="00E07870"/>
    <w:rsid w:val="00E07A81"/>
    <w:rsid w:val="00E07BDA"/>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37946"/>
    <w:rsid w:val="00E404ED"/>
    <w:rsid w:val="00E4062D"/>
    <w:rsid w:val="00E40718"/>
    <w:rsid w:val="00E40817"/>
    <w:rsid w:val="00E41824"/>
    <w:rsid w:val="00E41BE4"/>
    <w:rsid w:val="00E41E0D"/>
    <w:rsid w:val="00E41FEE"/>
    <w:rsid w:val="00E422DF"/>
    <w:rsid w:val="00E42633"/>
    <w:rsid w:val="00E42646"/>
    <w:rsid w:val="00E426FD"/>
    <w:rsid w:val="00E431A6"/>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532"/>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17"/>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4F8E"/>
    <w:rsid w:val="00E7503D"/>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5D5B"/>
    <w:rsid w:val="00E8644C"/>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361"/>
    <w:rsid w:val="00EA15C0"/>
    <w:rsid w:val="00EA264A"/>
    <w:rsid w:val="00EA2BE8"/>
    <w:rsid w:val="00EA2F3C"/>
    <w:rsid w:val="00EA3122"/>
    <w:rsid w:val="00EA317D"/>
    <w:rsid w:val="00EA3354"/>
    <w:rsid w:val="00EA435E"/>
    <w:rsid w:val="00EA44C1"/>
    <w:rsid w:val="00EA539C"/>
    <w:rsid w:val="00EA6D8A"/>
    <w:rsid w:val="00EA6EEF"/>
    <w:rsid w:val="00EA6F5E"/>
    <w:rsid w:val="00EA71FA"/>
    <w:rsid w:val="00EA7343"/>
    <w:rsid w:val="00EA78D3"/>
    <w:rsid w:val="00EA795B"/>
    <w:rsid w:val="00EA7E30"/>
    <w:rsid w:val="00EB01EA"/>
    <w:rsid w:val="00EB028D"/>
    <w:rsid w:val="00EB0538"/>
    <w:rsid w:val="00EB0AFC"/>
    <w:rsid w:val="00EB0BE4"/>
    <w:rsid w:val="00EB0F3F"/>
    <w:rsid w:val="00EB1017"/>
    <w:rsid w:val="00EB118C"/>
    <w:rsid w:val="00EB13A4"/>
    <w:rsid w:val="00EB13C3"/>
    <w:rsid w:val="00EB17C0"/>
    <w:rsid w:val="00EB189A"/>
    <w:rsid w:val="00EB2C07"/>
    <w:rsid w:val="00EB39CF"/>
    <w:rsid w:val="00EB3D54"/>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BC5"/>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042"/>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30F"/>
    <w:rsid w:val="00EF6758"/>
    <w:rsid w:val="00EF6CC2"/>
    <w:rsid w:val="00EF6F21"/>
    <w:rsid w:val="00EF7AF0"/>
    <w:rsid w:val="00EF7EDA"/>
    <w:rsid w:val="00F000D3"/>
    <w:rsid w:val="00F00409"/>
    <w:rsid w:val="00F00C81"/>
    <w:rsid w:val="00F014C7"/>
    <w:rsid w:val="00F01760"/>
    <w:rsid w:val="00F0179F"/>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E11"/>
    <w:rsid w:val="00F154C6"/>
    <w:rsid w:val="00F15B6E"/>
    <w:rsid w:val="00F1632F"/>
    <w:rsid w:val="00F165BB"/>
    <w:rsid w:val="00F174BC"/>
    <w:rsid w:val="00F175CD"/>
    <w:rsid w:val="00F17663"/>
    <w:rsid w:val="00F17731"/>
    <w:rsid w:val="00F209CE"/>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E03"/>
    <w:rsid w:val="00F25F79"/>
    <w:rsid w:val="00F2611F"/>
    <w:rsid w:val="00F26151"/>
    <w:rsid w:val="00F26A1E"/>
    <w:rsid w:val="00F2739C"/>
    <w:rsid w:val="00F2739E"/>
    <w:rsid w:val="00F27C69"/>
    <w:rsid w:val="00F27F80"/>
    <w:rsid w:val="00F3023C"/>
    <w:rsid w:val="00F3053E"/>
    <w:rsid w:val="00F30DAC"/>
    <w:rsid w:val="00F313B3"/>
    <w:rsid w:val="00F31479"/>
    <w:rsid w:val="00F31AFA"/>
    <w:rsid w:val="00F31E1E"/>
    <w:rsid w:val="00F32B17"/>
    <w:rsid w:val="00F333E3"/>
    <w:rsid w:val="00F336E5"/>
    <w:rsid w:val="00F347F2"/>
    <w:rsid w:val="00F34A84"/>
    <w:rsid w:val="00F34B24"/>
    <w:rsid w:val="00F34F35"/>
    <w:rsid w:val="00F36247"/>
    <w:rsid w:val="00F362E4"/>
    <w:rsid w:val="00F36392"/>
    <w:rsid w:val="00F36553"/>
    <w:rsid w:val="00F36681"/>
    <w:rsid w:val="00F36750"/>
    <w:rsid w:val="00F36FFE"/>
    <w:rsid w:val="00F3730E"/>
    <w:rsid w:val="00F37C3F"/>
    <w:rsid w:val="00F4036E"/>
    <w:rsid w:val="00F4097A"/>
    <w:rsid w:val="00F40D1D"/>
    <w:rsid w:val="00F413D7"/>
    <w:rsid w:val="00F41BB5"/>
    <w:rsid w:val="00F41DC9"/>
    <w:rsid w:val="00F420ED"/>
    <w:rsid w:val="00F42312"/>
    <w:rsid w:val="00F42484"/>
    <w:rsid w:val="00F42C73"/>
    <w:rsid w:val="00F42E08"/>
    <w:rsid w:val="00F43E36"/>
    <w:rsid w:val="00F44AA8"/>
    <w:rsid w:val="00F44B24"/>
    <w:rsid w:val="00F44D18"/>
    <w:rsid w:val="00F454E7"/>
    <w:rsid w:val="00F4584E"/>
    <w:rsid w:val="00F47922"/>
    <w:rsid w:val="00F47927"/>
    <w:rsid w:val="00F50CBB"/>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C17"/>
    <w:rsid w:val="00F77E8C"/>
    <w:rsid w:val="00F80128"/>
    <w:rsid w:val="00F80231"/>
    <w:rsid w:val="00F80414"/>
    <w:rsid w:val="00F8044A"/>
    <w:rsid w:val="00F80E6E"/>
    <w:rsid w:val="00F80F3C"/>
    <w:rsid w:val="00F80F84"/>
    <w:rsid w:val="00F815DC"/>
    <w:rsid w:val="00F8209C"/>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39"/>
    <w:rsid w:val="00F920F5"/>
    <w:rsid w:val="00F9266A"/>
    <w:rsid w:val="00F92F17"/>
    <w:rsid w:val="00F930F0"/>
    <w:rsid w:val="00F93CFF"/>
    <w:rsid w:val="00F94891"/>
    <w:rsid w:val="00F948E4"/>
    <w:rsid w:val="00F94AA7"/>
    <w:rsid w:val="00F94EBB"/>
    <w:rsid w:val="00F952C6"/>
    <w:rsid w:val="00F965DB"/>
    <w:rsid w:val="00F96D03"/>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19BE"/>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CE4"/>
    <w:rsid w:val="00FC0F9D"/>
    <w:rsid w:val="00FC146B"/>
    <w:rsid w:val="00FC1EF2"/>
    <w:rsid w:val="00FC21F5"/>
    <w:rsid w:val="00FC2234"/>
    <w:rsid w:val="00FC2593"/>
    <w:rsid w:val="00FC2864"/>
    <w:rsid w:val="00FC2B42"/>
    <w:rsid w:val="00FC30FB"/>
    <w:rsid w:val="00FC344A"/>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345"/>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76C"/>
    <w:rsid w:val="00FF194F"/>
    <w:rsid w:val="00FF220A"/>
    <w:rsid w:val="00FF228A"/>
    <w:rsid w:val="00FF2981"/>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453"/>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8B80-1203-427E-B5D4-85706BDC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23</Pages>
  <Words>8074</Words>
  <Characters>44409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135</cp:revision>
  <cp:lastPrinted>2017-05-25T15:40:00Z</cp:lastPrinted>
  <dcterms:created xsi:type="dcterms:W3CDTF">2017-03-31T16:42:00Z</dcterms:created>
  <dcterms:modified xsi:type="dcterms:W3CDTF">2017-06-26T14:43:00Z</dcterms:modified>
</cp:coreProperties>
</file>