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C52" w:rsidRDefault="006C2C52" w:rsidP="006C2C52">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la respectiva Sala.</w:t>
      </w:r>
      <w:r>
        <w:rPr>
          <w:rFonts w:asciiTheme="minorHAnsi" w:hAnsiTheme="minorHAnsi" w:cstheme="minorHAnsi"/>
          <w:color w:val="222222"/>
          <w:sz w:val="16"/>
          <w:szCs w:val="16"/>
          <w:lang w:val="es-CO" w:eastAsia="fr-FR"/>
        </w:rPr>
        <w:t> </w:t>
      </w:r>
    </w:p>
    <w:p w:rsidR="006C2C52" w:rsidRDefault="006C2C52" w:rsidP="006C2C52">
      <w:pPr>
        <w:pStyle w:val="Sinespaciado"/>
        <w:jc w:val="both"/>
        <w:rPr>
          <w:rFonts w:asciiTheme="minorHAnsi" w:hAnsiTheme="minorHAnsi"/>
          <w:sz w:val="18"/>
          <w:szCs w:val="18"/>
        </w:rPr>
      </w:pPr>
    </w:p>
    <w:p w:rsidR="006C2C52" w:rsidRPr="006C2C52" w:rsidRDefault="006C2C52" w:rsidP="006C2C52">
      <w:pPr>
        <w:pStyle w:val="Sinespaciado"/>
        <w:jc w:val="both"/>
        <w:rPr>
          <w:rFonts w:asciiTheme="minorHAnsi" w:hAnsiTheme="minorHAnsi"/>
          <w:sz w:val="18"/>
          <w:szCs w:val="18"/>
        </w:rPr>
      </w:pPr>
      <w:r>
        <w:rPr>
          <w:rFonts w:asciiTheme="minorHAnsi" w:hAnsiTheme="minorHAnsi"/>
          <w:b/>
          <w:sz w:val="18"/>
          <w:szCs w:val="18"/>
        </w:rPr>
        <w:t>Tema:</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CONCEPTO DE MÉDICO ESPECIALISTA PREVALECE SOBRE COMITÉ TÉCNICO CIENTÍFICO</w:t>
      </w:r>
      <w:bookmarkStart w:id="0" w:name="_GoBack"/>
      <w:bookmarkEnd w:id="0"/>
      <w:r>
        <w:rPr>
          <w:rFonts w:asciiTheme="minorHAnsi" w:hAnsiTheme="minorHAnsi"/>
          <w:b/>
          <w:sz w:val="18"/>
          <w:szCs w:val="18"/>
        </w:rPr>
        <w:t xml:space="preserve"> – BARRERAS ADMINISTRATIVAS – CONTROLES – EXÁMENES – CIRUGÍAS – TRATAMIENTO INTEGRAL - CONCEDE</w:t>
      </w:r>
      <w:r>
        <w:rPr>
          <w:rFonts w:asciiTheme="minorHAnsi" w:hAnsiTheme="minorHAnsi"/>
          <w:b/>
          <w:sz w:val="18"/>
          <w:szCs w:val="18"/>
        </w:rPr>
        <w:t xml:space="preserve"> </w:t>
      </w:r>
      <w:r>
        <w:rPr>
          <w:rFonts w:asciiTheme="minorHAnsi" w:hAnsiTheme="minorHAnsi"/>
          <w:b/>
          <w:sz w:val="18"/>
          <w:szCs w:val="18"/>
        </w:rPr>
        <w:t>–</w:t>
      </w:r>
      <w:r>
        <w:rPr>
          <w:rFonts w:asciiTheme="minorHAnsi" w:hAnsiTheme="minorHAnsi"/>
          <w:b/>
          <w:sz w:val="18"/>
          <w:szCs w:val="18"/>
        </w:rPr>
        <w:t xml:space="preserve"> </w:t>
      </w:r>
      <w:r>
        <w:rPr>
          <w:rFonts w:asciiTheme="minorHAnsi" w:hAnsiTheme="minorHAnsi"/>
          <w:b/>
          <w:sz w:val="18"/>
          <w:szCs w:val="18"/>
        </w:rPr>
        <w:t xml:space="preserve">REVOCA PAGO DE VIÁTICOS Y TRANSPORTE - </w:t>
      </w:r>
      <w:r>
        <w:rPr>
          <w:rFonts w:asciiTheme="minorHAnsi" w:hAnsiTheme="minorHAnsi"/>
          <w:b/>
          <w:sz w:val="18"/>
          <w:szCs w:val="18"/>
        </w:rPr>
        <w:t>“</w:t>
      </w:r>
      <w:r w:rsidRPr="006C2C52">
        <w:rPr>
          <w:rFonts w:asciiTheme="minorHAnsi" w:hAnsiTheme="minorHAnsi"/>
          <w:sz w:val="18"/>
          <w:szCs w:val="18"/>
        </w:rPr>
        <w:t xml:space="preserve">La prestación del servicio en salud no puede estar supeditada al agotamiento de trámites administrativos o a restricciones de cualquier otra índole, es responsabilidad de toda entidad prestadora de este servicio procurar la debida atención a sus usuarios, como lo es, el suministro oportuno de los medicamentos recetados y la autorización y práctica de los servicios médicos a los pacientes, sin dilación alguna. </w:t>
      </w:r>
    </w:p>
    <w:p w:rsidR="006C2C52" w:rsidRPr="006C2C52" w:rsidRDefault="006C2C52" w:rsidP="006C2C52">
      <w:pPr>
        <w:pStyle w:val="Sinespaciado"/>
        <w:jc w:val="both"/>
        <w:rPr>
          <w:rFonts w:asciiTheme="minorHAnsi" w:hAnsiTheme="minorHAnsi"/>
          <w:sz w:val="18"/>
          <w:szCs w:val="18"/>
        </w:rPr>
      </w:pPr>
    </w:p>
    <w:p w:rsidR="006C2C52" w:rsidRDefault="006C2C52" w:rsidP="006C2C52">
      <w:pPr>
        <w:pStyle w:val="Sinespaciado"/>
        <w:jc w:val="both"/>
        <w:rPr>
          <w:rFonts w:asciiTheme="minorHAnsi" w:hAnsiTheme="minorHAnsi"/>
          <w:sz w:val="18"/>
          <w:szCs w:val="18"/>
        </w:rPr>
      </w:pPr>
      <w:r w:rsidRPr="006C2C52">
        <w:rPr>
          <w:rFonts w:asciiTheme="minorHAnsi" w:hAnsiTheme="minorHAnsi"/>
          <w:sz w:val="18"/>
          <w:szCs w:val="18"/>
        </w:rPr>
        <w:t>Es inaceptable que se oponga a los intereses de la parte actora, el agotamiento de un trámite administrativo ante el comité técnico científico, desprovisto de justificación de médico especialista que considere lo contrario, pues “(…) la decisión de un médico tratante de ordenar una droga excluida del POS, por considerarla necesaria para salvaguardar los derechos de un paciente, prevalece y debe ser respetada, (…)</w:t>
      </w:r>
    </w:p>
    <w:p w:rsidR="006C2C52" w:rsidRDefault="006C2C52" w:rsidP="006C2C52">
      <w:pPr>
        <w:pStyle w:val="Sinespaciado"/>
        <w:jc w:val="both"/>
        <w:rPr>
          <w:rFonts w:asciiTheme="minorHAnsi" w:hAnsiTheme="minorHAnsi"/>
          <w:sz w:val="18"/>
          <w:szCs w:val="18"/>
        </w:rPr>
      </w:pPr>
      <w:r>
        <w:rPr>
          <w:rFonts w:asciiTheme="minorHAnsi" w:hAnsiTheme="minorHAnsi"/>
          <w:sz w:val="18"/>
          <w:szCs w:val="18"/>
        </w:rPr>
        <w:t>(…)</w:t>
      </w:r>
    </w:p>
    <w:p w:rsidR="006C2C52" w:rsidRDefault="006C2C52" w:rsidP="006C2C52">
      <w:pPr>
        <w:pStyle w:val="Sinespaciado"/>
        <w:jc w:val="both"/>
        <w:rPr>
          <w:rFonts w:asciiTheme="minorHAnsi" w:hAnsiTheme="minorHAnsi"/>
          <w:sz w:val="18"/>
          <w:szCs w:val="18"/>
        </w:rPr>
      </w:pPr>
    </w:p>
    <w:p w:rsidR="006C2C52" w:rsidRPr="006C2C52" w:rsidRDefault="006C2C52" w:rsidP="006C2C52">
      <w:pPr>
        <w:pStyle w:val="Sinespaciado"/>
        <w:jc w:val="both"/>
        <w:rPr>
          <w:rFonts w:asciiTheme="minorHAnsi" w:hAnsiTheme="minorHAnsi"/>
          <w:sz w:val="18"/>
          <w:szCs w:val="18"/>
        </w:rPr>
      </w:pPr>
      <w:r w:rsidRPr="006C2C52">
        <w:rPr>
          <w:rFonts w:asciiTheme="minorHAnsi" w:hAnsiTheme="minorHAnsi"/>
          <w:sz w:val="18"/>
          <w:szCs w:val="18"/>
        </w:rPr>
        <w:t xml:space="preserve">Bajo esas condiciones atendiendo las premisas legales y jurisprudenciales anotadas, se estiman vulnerados los derechos de la parte actora, ya que la entidad prestadora de salud, por el hecho de la afiliación es la encargada de que los servicios se presten con eficiencia, continuidad y calidad; es inexcusable, el hecho de que aún no se hayan realizado a </w:t>
      </w:r>
      <w:proofErr w:type="spellStart"/>
      <w:r w:rsidRPr="006C2C52">
        <w:rPr>
          <w:rFonts w:asciiTheme="minorHAnsi" w:hAnsiTheme="minorHAnsi"/>
          <w:sz w:val="18"/>
          <w:szCs w:val="18"/>
        </w:rPr>
        <w:t>AAVM</w:t>
      </w:r>
      <w:proofErr w:type="spellEnd"/>
      <w:r w:rsidRPr="006C2C52">
        <w:rPr>
          <w:rFonts w:asciiTheme="minorHAnsi" w:hAnsiTheme="minorHAnsi"/>
          <w:sz w:val="18"/>
          <w:szCs w:val="18"/>
        </w:rPr>
        <w:t xml:space="preserve"> y </w:t>
      </w:r>
      <w:proofErr w:type="spellStart"/>
      <w:r w:rsidRPr="006C2C52">
        <w:rPr>
          <w:rFonts w:asciiTheme="minorHAnsi" w:hAnsiTheme="minorHAnsi"/>
          <w:sz w:val="18"/>
          <w:szCs w:val="18"/>
        </w:rPr>
        <w:t>VAVM</w:t>
      </w:r>
      <w:proofErr w:type="spellEnd"/>
      <w:r w:rsidRPr="006C2C52">
        <w:rPr>
          <w:rFonts w:asciiTheme="minorHAnsi" w:hAnsiTheme="minorHAnsi"/>
          <w:sz w:val="18"/>
          <w:szCs w:val="18"/>
        </w:rPr>
        <w:t xml:space="preserve"> de acuerdo a las condiciones actuales los procedimientos médicos ordenados por los galenos, algunos de ellos “urgentes” (Folio 9 vuelto, ib.), lo que debe sumarse a que ningún argumento se dio para la falta de prestación de los demás servicios, simplemente que están en trámite.  </w:t>
      </w:r>
    </w:p>
    <w:p w:rsidR="006C2C52" w:rsidRPr="006C2C52" w:rsidRDefault="006C2C52" w:rsidP="006C2C52">
      <w:pPr>
        <w:pStyle w:val="Sinespaciado"/>
        <w:jc w:val="both"/>
        <w:rPr>
          <w:rFonts w:asciiTheme="minorHAnsi" w:hAnsiTheme="minorHAnsi"/>
          <w:sz w:val="18"/>
          <w:szCs w:val="18"/>
        </w:rPr>
      </w:pPr>
    </w:p>
    <w:p w:rsidR="006C2C52" w:rsidRPr="006C2C52" w:rsidRDefault="006C2C52" w:rsidP="006C2C52">
      <w:pPr>
        <w:pStyle w:val="Sinespaciado"/>
        <w:jc w:val="both"/>
        <w:rPr>
          <w:rFonts w:asciiTheme="minorHAnsi" w:hAnsiTheme="minorHAnsi"/>
          <w:sz w:val="18"/>
          <w:szCs w:val="18"/>
        </w:rPr>
      </w:pPr>
      <w:r w:rsidRPr="006C2C52">
        <w:rPr>
          <w:rFonts w:asciiTheme="minorHAnsi" w:hAnsiTheme="minorHAnsi"/>
          <w:sz w:val="18"/>
          <w:szCs w:val="18"/>
        </w:rPr>
        <w:t xml:space="preserve">En este caso, la Sala considera acertada la decisión de la a quo para que se brinde el tratamiento integral, pues las enfermedades que padecen las accionantes requieren de procedimientos, tratamientos y medicamentos constantes e ininterrumpidos, necesarios para que se rehabiliten plenamente, además, se trata de personas de especial protección constitucional, y la accionada no ha sido solícita en la autorización y entrega de algunos medicamentos, pretexta el agotamiento de un trámite administrativo inoponible a los interesados; aún no ha autorizado y ejecutado las demás prescripciones médicas. </w:t>
      </w:r>
    </w:p>
    <w:p w:rsidR="006C2C52" w:rsidRPr="006C2C52" w:rsidRDefault="006C2C52" w:rsidP="006C2C52">
      <w:pPr>
        <w:pStyle w:val="Sinespaciado"/>
        <w:jc w:val="both"/>
        <w:rPr>
          <w:rFonts w:asciiTheme="minorHAnsi" w:hAnsiTheme="minorHAnsi"/>
          <w:sz w:val="18"/>
          <w:szCs w:val="18"/>
        </w:rPr>
      </w:pPr>
    </w:p>
    <w:p w:rsidR="006C2C52" w:rsidRDefault="006C2C52" w:rsidP="006C2C52">
      <w:pPr>
        <w:pStyle w:val="Sinespaciado"/>
        <w:jc w:val="both"/>
        <w:rPr>
          <w:rFonts w:asciiTheme="minorHAnsi" w:hAnsiTheme="minorHAnsi"/>
          <w:sz w:val="18"/>
          <w:szCs w:val="18"/>
        </w:rPr>
      </w:pPr>
      <w:r w:rsidRPr="006C2C52">
        <w:rPr>
          <w:rFonts w:asciiTheme="minorHAnsi" w:hAnsiTheme="minorHAnsi"/>
          <w:sz w:val="18"/>
          <w:szCs w:val="18"/>
        </w:rPr>
        <w:t xml:space="preserve">Sin embargo, en lo que respecta a los servicios de viáticos y transporte, considera esta Sala no debió disponerse su suministro, pues según las pruebas existentes en el proceso, </w:t>
      </w:r>
      <w:proofErr w:type="spellStart"/>
      <w:r w:rsidRPr="006C2C52">
        <w:rPr>
          <w:rFonts w:asciiTheme="minorHAnsi" w:hAnsiTheme="minorHAnsi"/>
          <w:sz w:val="18"/>
          <w:szCs w:val="18"/>
        </w:rPr>
        <w:t>AAVM</w:t>
      </w:r>
      <w:proofErr w:type="spellEnd"/>
      <w:r w:rsidRPr="006C2C52">
        <w:rPr>
          <w:rFonts w:asciiTheme="minorHAnsi" w:hAnsiTheme="minorHAnsi"/>
          <w:sz w:val="18"/>
          <w:szCs w:val="18"/>
        </w:rPr>
        <w:t xml:space="preserve"> desde el año 2014 fue valorada en Bogotá, pero a partir del 14-12-2016 es atendida en esta ciudad; también son inexistentes órdenes pendientes en otras ciudades del país, y tampoco, su progenitora solicitó este servicio ante la accionada; entonces por estas razones se revocará el numeral tercero.</w:t>
      </w:r>
    </w:p>
    <w:p w:rsidR="006C2C52" w:rsidRDefault="006C2C52" w:rsidP="006C2C52">
      <w:pPr>
        <w:pStyle w:val="Sinespaciado"/>
        <w:jc w:val="both"/>
        <w:rPr>
          <w:rFonts w:asciiTheme="minorHAnsi" w:hAnsiTheme="minorHAnsi"/>
          <w:sz w:val="18"/>
          <w:szCs w:val="18"/>
        </w:rPr>
      </w:pPr>
    </w:p>
    <w:p w:rsidR="006C2C52" w:rsidRDefault="006C2C52" w:rsidP="006C2C52">
      <w:pPr>
        <w:pStyle w:val="Sinespaciado"/>
        <w:jc w:val="both"/>
        <w:rPr>
          <w:rFonts w:asciiTheme="minorHAnsi" w:hAnsiTheme="minorHAnsi"/>
          <w:sz w:val="18"/>
          <w:szCs w:val="18"/>
        </w:rPr>
      </w:pPr>
    </w:p>
    <w:p w:rsidR="006C2C52" w:rsidRDefault="006C2C52" w:rsidP="002403C8">
      <w:pPr>
        <w:pStyle w:val="Sinespaciado"/>
        <w:tabs>
          <w:tab w:val="left" w:pos="3579"/>
        </w:tabs>
        <w:spacing w:line="360" w:lineRule="auto"/>
        <w:jc w:val="center"/>
        <w:rPr>
          <w:rFonts w:ascii="Arial" w:hAnsi="Arial" w:cs="Arial"/>
          <w:w w:val="140"/>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BB5BD9">
        <w:rPr>
          <w:rFonts w:ascii="Arial" w:hAnsi="Arial" w:cs="Arial"/>
          <w:w w:val="140"/>
        </w:rPr>
        <w:t xml:space="preserve"> </w:t>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00DE251D">
        <w:rPr>
          <w:rFonts w:ascii="Arial" w:hAnsi="Arial" w:cs="Arial"/>
          <w:w w:val="140"/>
          <w:sz w:val="16"/>
          <w:szCs w:val="18"/>
        </w:rPr>
        <w:t xml:space="preserve">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A52515" w:rsidRDefault="00486062" w:rsidP="00ED7F33">
      <w:pPr>
        <w:spacing w:line="360" w:lineRule="auto"/>
        <w:jc w:val="center"/>
        <w:rPr>
          <w:rFonts w:ascii="Arial" w:hAnsi="Arial" w:cs="Arial"/>
          <w:w w:val="140"/>
          <w:sz w:val="22"/>
          <w:szCs w:val="18"/>
        </w:rPr>
      </w:pPr>
    </w:p>
    <w:p w:rsidR="0099045D" w:rsidRPr="00AE620D" w:rsidRDefault="00970930" w:rsidP="00970930">
      <w:pPr>
        <w:pStyle w:val="Textoindependiente"/>
        <w:spacing w:line="360" w:lineRule="auto"/>
        <w:rPr>
          <w:rFonts w:ascii="Arial" w:hAnsi="Arial" w:cs="Arial"/>
          <w:sz w:val="22"/>
          <w:szCs w:val="22"/>
        </w:rPr>
      </w:pPr>
      <w:r w:rsidRPr="00AE620D">
        <w:rPr>
          <w:rFonts w:ascii="Arial" w:hAnsi="Arial" w:cs="Arial"/>
          <w:sz w:val="22"/>
        </w:rPr>
        <w:tab/>
      </w:r>
      <w:r w:rsidR="00D70A1B" w:rsidRPr="00AE620D">
        <w:rPr>
          <w:rFonts w:ascii="Arial" w:hAnsi="Arial" w:cs="Arial"/>
          <w:sz w:val="22"/>
        </w:rPr>
        <w:tab/>
      </w:r>
      <w:r w:rsidR="0099045D" w:rsidRPr="00AE620D">
        <w:rPr>
          <w:rFonts w:ascii="Arial" w:hAnsi="Arial" w:cs="Arial"/>
          <w:sz w:val="22"/>
          <w:szCs w:val="22"/>
        </w:rPr>
        <w:t>Asunto</w:t>
      </w:r>
      <w:r w:rsidR="0099045D" w:rsidRPr="00AE620D">
        <w:rPr>
          <w:rFonts w:ascii="Arial" w:hAnsi="Arial" w:cs="Arial"/>
          <w:sz w:val="22"/>
          <w:szCs w:val="22"/>
        </w:rPr>
        <w:tab/>
      </w:r>
      <w:r w:rsidR="0099045D" w:rsidRPr="00AE620D">
        <w:rPr>
          <w:rFonts w:ascii="Arial" w:hAnsi="Arial" w:cs="Arial"/>
          <w:sz w:val="22"/>
          <w:szCs w:val="22"/>
        </w:rPr>
        <w:tab/>
      </w:r>
      <w:r w:rsidR="0099045D" w:rsidRPr="00AE620D">
        <w:rPr>
          <w:rFonts w:ascii="Arial" w:hAnsi="Arial" w:cs="Arial"/>
          <w:sz w:val="22"/>
          <w:szCs w:val="22"/>
        </w:rPr>
        <w:tab/>
        <w:t xml:space="preserve">: Sentencia de tutela en </w:t>
      </w:r>
      <w:r w:rsidR="00EE7C1F">
        <w:rPr>
          <w:rFonts w:ascii="Arial" w:hAnsi="Arial" w:cs="Arial"/>
          <w:sz w:val="22"/>
          <w:szCs w:val="22"/>
        </w:rPr>
        <w:t xml:space="preserve">segunda </w:t>
      </w:r>
      <w:r w:rsidR="0099045D" w:rsidRPr="00AE620D">
        <w:rPr>
          <w:rFonts w:ascii="Arial" w:hAnsi="Arial" w:cs="Arial"/>
          <w:sz w:val="22"/>
          <w:szCs w:val="22"/>
        </w:rPr>
        <w:t>instancia</w:t>
      </w:r>
    </w:p>
    <w:p w:rsidR="007A46CE" w:rsidRDefault="007A46CE" w:rsidP="007A46CE">
      <w:pPr>
        <w:pStyle w:val="Textoindependiente"/>
        <w:spacing w:line="360" w:lineRule="auto"/>
        <w:ind w:left="1416"/>
        <w:rPr>
          <w:rFonts w:ascii="Arial" w:hAnsi="Arial" w:cs="Arial"/>
          <w:sz w:val="22"/>
        </w:rPr>
      </w:pPr>
      <w:r w:rsidRPr="007A46CE">
        <w:rPr>
          <w:rFonts w:ascii="Arial" w:hAnsi="Arial" w:cs="Arial"/>
          <w:sz w:val="22"/>
        </w:rPr>
        <w:t xml:space="preserve">Accionante (s) </w:t>
      </w:r>
      <w:r w:rsidRPr="007A46CE">
        <w:rPr>
          <w:rFonts w:ascii="Arial" w:hAnsi="Arial" w:cs="Arial"/>
          <w:sz w:val="22"/>
        </w:rPr>
        <w:tab/>
        <w:t xml:space="preserve">: </w:t>
      </w:r>
      <w:r w:rsidR="00EE7C1F">
        <w:rPr>
          <w:rFonts w:ascii="Arial" w:hAnsi="Arial" w:cs="Arial"/>
          <w:sz w:val="22"/>
        </w:rPr>
        <w:t>A</w:t>
      </w:r>
      <w:r w:rsidR="000B6C4D">
        <w:rPr>
          <w:rFonts w:ascii="Arial" w:hAnsi="Arial" w:cs="Arial"/>
          <w:sz w:val="22"/>
        </w:rPr>
        <w:t>A</w:t>
      </w:r>
      <w:r w:rsidR="00EE7C1F">
        <w:rPr>
          <w:rFonts w:ascii="Arial" w:hAnsi="Arial" w:cs="Arial"/>
          <w:sz w:val="22"/>
        </w:rPr>
        <w:t>MP</w:t>
      </w:r>
      <w:r w:rsidR="0000011E">
        <w:rPr>
          <w:rFonts w:ascii="Arial" w:hAnsi="Arial" w:cs="Arial"/>
          <w:sz w:val="22"/>
        </w:rPr>
        <w:t xml:space="preserve"> y otra</w:t>
      </w:r>
    </w:p>
    <w:p w:rsidR="0000011E" w:rsidRPr="007A46CE" w:rsidRDefault="0000011E" w:rsidP="007A46CE">
      <w:pPr>
        <w:pStyle w:val="Textoindependiente"/>
        <w:spacing w:line="360" w:lineRule="auto"/>
        <w:ind w:left="1416"/>
        <w:rPr>
          <w:rFonts w:ascii="Arial" w:hAnsi="Arial" w:cs="Arial"/>
          <w:sz w:val="22"/>
        </w:rPr>
      </w:pPr>
      <w:r>
        <w:rPr>
          <w:rFonts w:ascii="Arial" w:hAnsi="Arial" w:cs="Arial"/>
          <w:sz w:val="22"/>
        </w:rPr>
        <w:t>Representante Legal</w:t>
      </w:r>
      <w:r>
        <w:rPr>
          <w:rFonts w:ascii="Arial" w:hAnsi="Arial" w:cs="Arial"/>
          <w:sz w:val="22"/>
        </w:rPr>
        <w:tab/>
        <w:t>: Mónica Andrea Martínez</w:t>
      </w:r>
    </w:p>
    <w:p w:rsidR="0000011E" w:rsidRDefault="007A46CE" w:rsidP="007A46CE">
      <w:pPr>
        <w:pStyle w:val="Textoindependiente"/>
        <w:spacing w:line="360" w:lineRule="auto"/>
        <w:ind w:left="1416"/>
        <w:rPr>
          <w:rFonts w:ascii="Arial" w:hAnsi="Arial" w:cs="Arial"/>
          <w:sz w:val="22"/>
        </w:rPr>
      </w:pPr>
      <w:r w:rsidRPr="007A46CE">
        <w:rPr>
          <w:rFonts w:ascii="Arial" w:hAnsi="Arial" w:cs="Arial"/>
          <w:sz w:val="22"/>
        </w:rPr>
        <w:t>Presunta infractora</w:t>
      </w:r>
      <w:r w:rsidRPr="007A46CE">
        <w:rPr>
          <w:rFonts w:ascii="Arial" w:hAnsi="Arial" w:cs="Arial"/>
          <w:sz w:val="22"/>
        </w:rPr>
        <w:tab/>
        <w:t xml:space="preserve">: </w:t>
      </w:r>
      <w:r w:rsidR="0000011E">
        <w:rPr>
          <w:rFonts w:ascii="Arial" w:hAnsi="Arial" w:cs="Arial"/>
          <w:sz w:val="22"/>
        </w:rPr>
        <w:t xml:space="preserve">Dirección de Sanidad de la Policía Nacional </w:t>
      </w:r>
    </w:p>
    <w:p w:rsidR="007A46CE" w:rsidRPr="007A46CE" w:rsidRDefault="0000011E" w:rsidP="007A46CE">
      <w:pPr>
        <w:pStyle w:val="Textoindependiente"/>
        <w:spacing w:line="360" w:lineRule="auto"/>
        <w:ind w:left="1416"/>
        <w:rPr>
          <w:rFonts w:ascii="Arial" w:hAnsi="Arial" w:cs="Arial"/>
          <w:sz w:val="22"/>
        </w:rPr>
      </w:pPr>
      <w:r>
        <w:rPr>
          <w:rFonts w:ascii="Arial" w:hAnsi="Arial" w:cs="Arial"/>
          <w:sz w:val="22"/>
        </w:rPr>
        <w:t xml:space="preserve">Vinculado </w:t>
      </w:r>
      <w:r w:rsidR="007A46CE" w:rsidRPr="007A46CE">
        <w:rPr>
          <w:rFonts w:ascii="Arial" w:hAnsi="Arial" w:cs="Arial"/>
          <w:sz w:val="22"/>
        </w:rPr>
        <w:t xml:space="preserve">(a) </w:t>
      </w:r>
      <w:r w:rsidR="007A46CE" w:rsidRPr="007A46CE">
        <w:rPr>
          <w:rFonts w:ascii="Arial" w:hAnsi="Arial" w:cs="Arial"/>
          <w:sz w:val="22"/>
        </w:rPr>
        <w:tab/>
      </w:r>
      <w:r w:rsidR="007A46CE" w:rsidRPr="007A46CE">
        <w:rPr>
          <w:rFonts w:ascii="Arial" w:hAnsi="Arial" w:cs="Arial"/>
          <w:sz w:val="22"/>
        </w:rPr>
        <w:tab/>
        <w:t>:</w:t>
      </w:r>
      <w:r w:rsidR="00171679">
        <w:rPr>
          <w:rFonts w:ascii="Arial" w:hAnsi="Arial" w:cs="Arial"/>
          <w:sz w:val="22"/>
        </w:rPr>
        <w:t xml:space="preserve"> Dirección de </w:t>
      </w:r>
      <w:r>
        <w:rPr>
          <w:rFonts w:ascii="Arial" w:hAnsi="Arial" w:cs="Arial"/>
          <w:sz w:val="22"/>
        </w:rPr>
        <w:t>S</w:t>
      </w:r>
      <w:r w:rsidR="00171679">
        <w:rPr>
          <w:rFonts w:ascii="Arial" w:hAnsi="Arial" w:cs="Arial"/>
          <w:sz w:val="22"/>
        </w:rPr>
        <w:t xml:space="preserve">anidad </w:t>
      </w:r>
      <w:r>
        <w:rPr>
          <w:rFonts w:ascii="Arial" w:hAnsi="Arial" w:cs="Arial"/>
          <w:sz w:val="22"/>
        </w:rPr>
        <w:t xml:space="preserve">de </w:t>
      </w:r>
      <w:r w:rsidR="007A46CE" w:rsidRPr="007A46CE">
        <w:rPr>
          <w:rFonts w:ascii="Arial" w:hAnsi="Arial" w:cs="Arial"/>
          <w:sz w:val="22"/>
        </w:rPr>
        <w:t>la Policía Nacional</w:t>
      </w:r>
      <w:r w:rsidR="004A0A44">
        <w:rPr>
          <w:rFonts w:ascii="Arial" w:hAnsi="Arial" w:cs="Arial"/>
          <w:sz w:val="22"/>
        </w:rPr>
        <w:t xml:space="preserve"> </w:t>
      </w:r>
      <w:r w:rsidR="00171679">
        <w:rPr>
          <w:rFonts w:ascii="Arial" w:hAnsi="Arial" w:cs="Arial"/>
          <w:sz w:val="22"/>
        </w:rPr>
        <w:t xml:space="preserve">Seccional </w:t>
      </w:r>
      <w:proofErr w:type="spellStart"/>
      <w:r w:rsidR="00171679">
        <w:rPr>
          <w:rFonts w:ascii="Arial" w:hAnsi="Arial" w:cs="Arial"/>
          <w:sz w:val="22"/>
        </w:rPr>
        <w:t>Rda</w:t>
      </w:r>
      <w:proofErr w:type="spellEnd"/>
    </w:p>
    <w:p w:rsidR="007A46CE" w:rsidRPr="007A46CE" w:rsidRDefault="007A46CE" w:rsidP="007A46CE">
      <w:pPr>
        <w:pStyle w:val="Textoindependiente"/>
        <w:spacing w:line="360" w:lineRule="auto"/>
        <w:ind w:left="1416"/>
        <w:rPr>
          <w:rFonts w:ascii="Arial" w:hAnsi="Arial" w:cs="Arial"/>
          <w:sz w:val="22"/>
        </w:rPr>
      </w:pPr>
      <w:r w:rsidRPr="007A46CE">
        <w:rPr>
          <w:rFonts w:ascii="Arial" w:hAnsi="Arial" w:cs="Arial"/>
          <w:sz w:val="22"/>
        </w:rPr>
        <w:t>Radicación</w:t>
      </w:r>
      <w:r w:rsidRPr="007A46CE">
        <w:rPr>
          <w:rFonts w:ascii="Arial" w:hAnsi="Arial" w:cs="Arial"/>
          <w:sz w:val="22"/>
        </w:rPr>
        <w:tab/>
      </w:r>
      <w:r w:rsidRPr="007A46CE">
        <w:rPr>
          <w:rFonts w:ascii="Arial" w:hAnsi="Arial" w:cs="Arial"/>
          <w:sz w:val="22"/>
        </w:rPr>
        <w:tab/>
        <w:t xml:space="preserve">: </w:t>
      </w:r>
      <w:r w:rsidR="004A0A44">
        <w:rPr>
          <w:rFonts w:ascii="Arial" w:hAnsi="Arial" w:cs="Arial"/>
          <w:sz w:val="22"/>
        </w:rPr>
        <w:t>201</w:t>
      </w:r>
      <w:r w:rsidR="00171679">
        <w:rPr>
          <w:rFonts w:ascii="Arial" w:hAnsi="Arial" w:cs="Arial"/>
          <w:sz w:val="22"/>
        </w:rPr>
        <w:t>7</w:t>
      </w:r>
      <w:r w:rsidR="004A0A44">
        <w:rPr>
          <w:rFonts w:ascii="Arial" w:hAnsi="Arial" w:cs="Arial"/>
          <w:sz w:val="22"/>
        </w:rPr>
        <w:t>-</w:t>
      </w:r>
      <w:r w:rsidR="00DA6F85">
        <w:rPr>
          <w:rFonts w:ascii="Arial" w:hAnsi="Arial" w:cs="Arial"/>
          <w:sz w:val="22"/>
        </w:rPr>
        <w:t>00</w:t>
      </w:r>
      <w:r w:rsidR="00171679">
        <w:rPr>
          <w:rFonts w:ascii="Arial" w:hAnsi="Arial" w:cs="Arial"/>
          <w:sz w:val="22"/>
        </w:rPr>
        <w:t>075</w:t>
      </w:r>
      <w:r w:rsidR="004A0A44">
        <w:rPr>
          <w:rFonts w:ascii="Arial" w:hAnsi="Arial" w:cs="Arial"/>
          <w:sz w:val="22"/>
        </w:rPr>
        <w:t>-0</w:t>
      </w:r>
      <w:r w:rsidR="003D4461">
        <w:rPr>
          <w:rFonts w:ascii="Arial" w:hAnsi="Arial" w:cs="Arial"/>
          <w:sz w:val="22"/>
        </w:rPr>
        <w:t>1</w:t>
      </w:r>
      <w:r w:rsidR="004A0A44">
        <w:rPr>
          <w:rFonts w:ascii="Arial" w:hAnsi="Arial" w:cs="Arial"/>
          <w:sz w:val="22"/>
        </w:rPr>
        <w:t xml:space="preserve"> </w:t>
      </w:r>
      <w:r w:rsidR="00DA6F85">
        <w:rPr>
          <w:rFonts w:ascii="Arial" w:hAnsi="Arial" w:cs="Arial"/>
          <w:sz w:val="22"/>
        </w:rPr>
        <w:t>(Interno No.</w:t>
      </w:r>
      <w:r w:rsidR="00171679">
        <w:rPr>
          <w:rFonts w:ascii="Arial" w:hAnsi="Arial" w:cs="Arial"/>
          <w:sz w:val="22"/>
        </w:rPr>
        <w:t>075</w:t>
      </w:r>
      <w:r w:rsidR="00DA6F85">
        <w:rPr>
          <w:rFonts w:ascii="Arial" w:hAnsi="Arial" w:cs="Arial"/>
          <w:sz w:val="22"/>
        </w:rPr>
        <w:t>)</w:t>
      </w:r>
    </w:p>
    <w:p w:rsidR="00C82923" w:rsidRPr="004A0A44" w:rsidRDefault="00970930" w:rsidP="00970930">
      <w:pPr>
        <w:pStyle w:val="Textoindependiente"/>
        <w:spacing w:line="360" w:lineRule="auto"/>
        <w:rPr>
          <w:rFonts w:ascii="Arial" w:hAnsi="Arial" w:cs="Arial"/>
          <w:sz w:val="22"/>
          <w:szCs w:val="22"/>
          <w:lang w:val="es-CO"/>
        </w:rPr>
      </w:pPr>
      <w:r w:rsidRPr="00AE620D">
        <w:rPr>
          <w:rFonts w:ascii="Arial" w:hAnsi="Arial" w:cs="Arial"/>
          <w:sz w:val="22"/>
          <w:szCs w:val="22"/>
        </w:rPr>
        <w:tab/>
      </w:r>
      <w:r w:rsidR="00D70A1B" w:rsidRPr="00AE620D">
        <w:rPr>
          <w:rFonts w:ascii="Arial" w:hAnsi="Arial" w:cs="Arial"/>
          <w:sz w:val="22"/>
          <w:szCs w:val="22"/>
        </w:rPr>
        <w:tab/>
      </w:r>
      <w:r w:rsidR="00C82923" w:rsidRPr="00AE620D">
        <w:rPr>
          <w:rFonts w:ascii="Arial" w:hAnsi="Arial" w:cs="Arial"/>
          <w:sz w:val="22"/>
          <w:szCs w:val="22"/>
        </w:rPr>
        <w:t>Tema</w:t>
      </w:r>
      <w:r w:rsidR="00211F1E" w:rsidRPr="00AE620D">
        <w:rPr>
          <w:rFonts w:ascii="Arial" w:hAnsi="Arial" w:cs="Arial"/>
          <w:sz w:val="22"/>
          <w:szCs w:val="22"/>
        </w:rPr>
        <w:t>s</w:t>
      </w:r>
      <w:r w:rsidR="00C82923" w:rsidRPr="00AE620D">
        <w:rPr>
          <w:rFonts w:ascii="Arial" w:hAnsi="Arial" w:cs="Arial"/>
          <w:sz w:val="22"/>
          <w:szCs w:val="22"/>
        </w:rPr>
        <w:tab/>
      </w:r>
      <w:r w:rsidR="00C82923" w:rsidRPr="00AE620D">
        <w:rPr>
          <w:rFonts w:ascii="Arial" w:hAnsi="Arial" w:cs="Arial"/>
          <w:sz w:val="22"/>
          <w:szCs w:val="22"/>
        </w:rPr>
        <w:tab/>
      </w:r>
      <w:r w:rsidR="00C82923" w:rsidRPr="00AE620D">
        <w:rPr>
          <w:rFonts w:ascii="Arial" w:hAnsi="Arial" w:cs="Arial"/>
          <w:sz w:val="22"/>
          <w:szCs w:val="22"/>
        </w:rPr>
        <w:tab/>
        <w:t>:</w:t>
      </w:r>
      <w:r w:rsidR="004D79C3" w:rsidRPr="00AE620D">
        <w:rPr>
          <w:rFonts w:ascii="Arial" w:hAnsi="Arial" w:cs="Arial"/>
          <w:sz w:val="20"/>
          <w:szCs w:val="22"/>
        </w:rPr>
        <w:t xml:space="preserve"> </w:t>
      </w:r>
      <w:r w:rsidR="00A53D04">
        <w:rPr>
          <w:rFonts w:ascii="Arial" w:hAnsi="Arial" w:cs="Arial"/>
          <w:sz w:val="22"/>
          <w:szCs w:val="22"/>
        </w:rPr>
        <w:t>Trámites administrativos y atención integral</w:t>
      </w:r>
    </w:p>
    <w:p w:rsidR="0099045D" w:rsidRPr="00AE620D" w:rsidRDefault="0099045D" w:rsidP="00D70A1B">
      <w:pPr>
        <w:spacing w:line="360" w:lineRule="auto"/>
        <w:ind w:left="708" w:firstLine="708"/>
        <w:rPr>
          <w:rFonts w:ascii="Arial" w:hAnsi="Arial" w:cs="Arial"/>
          <w:sz w:val="22"/>
          <w:szCs w:val="22"/>
        </w:rPr>
      </w:pPr>
      <w:r w:rsidRPr="00AE620D">
        <w:rPr>
          <w:rFonts w:ascii="Arial" w:hAnsi="Arial" w:cs="Arial"/>
          <w:sz w:val="22"/>
          <w:szCs w:val="22"/>
        </w:rPr>
        <w:t>Magistrado Ponente</w:t>
      </w:r>
      <w:r w:rsidRPr="00AE620D">
        <w:rPr>
          <w:rFonts w:ascii="Arial" w:hAnsi="Arial" w:cs="Arial"/>
          <w:sz w:val="22"/>
          <w:szCs w:val="22"/>
        </w:rPr>
        <w:tab/>
        <w:t xml:space="preserve">: </w:t>
      </w:r>
      <w:proofErr w:type="spellStart"/>
      <w:r w:rsidRPr="00AE620D">
        <w:rPr>
          <w:rFonts w:ascii="Arial" w:hAnsi="Arial" w:cs="Arial"/>
          <w:smallCaps/>
          <w:sz w:val="22"/>
          <w:szCs w:val="22"/>
        </w:rPr>
        <w:t>Duberney</w:t>
      </w:r>
      <w:proofErr w:type="spellEnd"/>
      <w:r w:rsidRPr="00AE620D">
        <w:rPr>
          <w:rFonts w:ascii="Arial" w:hAnsi="Arial" w:cs="Arial"/>
          <w:smallCaps/>
          <w:sz w:val="22"/>
          <w:szCs w:val="22"/>
        </w:rPr>
        <w:t xml:space="preserve"> Grisales Herrera</w:t>
      </w:r>
    </w:p>
    <w:p w:rsidR="0099045D" w:rsidRPr="00AE620D" w:rsidRDefault="007E004A" w:rsidP="00D70A1B">
      <w:pPr>
        <w:spacing w:line="360" w:lineRule="auto"/>
        <w:ind w:left="708" w:firstLine="708"/>
        <w:rPr>
          <w:rFonts w:ascii="Arial" w:hAnsi="Arial" w:cs="Arial"/>
          <w:b/>
          <w:bCs/>
          <w:sz w:val="22"/>
          <w:szCs w:val="22"/>
        </w:rPr>
      </w:pPr>
      <w:r w:rsidRPr="00AE620D">
        <w:rPr>
          <w:rFonts w:ascii="Arial" w:hAnsi="Arial" w:cs="Arial"/>
          <w:sz w:val="22"/>
          <w:szCs w:val="22"/>
        </w:rPr>
        <w:t>Acta número</w:t>
      </w:r>
      <w:r w:rsidRPr="00AE620D">
        <w:rPr>
          <w:rFonts w:ascii="Arial" w:hAnsi="Arial" w:cs="Arial"/>
          <w:sz w:val="22"/>
          <w:szCs w:val="22"/>
        </w:rPr>
        <w:tab/>
      </w:r>
      <w:r w:rsidR="005D510B" w:rsidRPr="00AE620D">
        <w:rPr>
          <w:rFonts w:ascii="Arial" w:hAnsi="Arial" w:cs="Arial"/>
          <w:sz w:val="22"/>
          <w:szCs w:val="22"/>
        </w:rPr>
        <w:tab/>
      </w:r>
      <w:r w:rsidR="0099045D" w:rsidRPr="00AE620D">
        <w:rPr>
          <w:rFonts w:ascii="Arial" w:hAnsi="Arial" w:cs="Arial"/>
          <w:sz w:val="22"/>
          <w:szCs w:val="22"/>
        </w:rPr>
        <w:t>:</w:t>
      </w:r>
      <w:r w:rsidR="008271AC" w:rsidRPr="00AE620D">
        <w:rPr>
          <w:rFonts w:ascii="Arial" w:hAnsi="Arial" w:cs="Arial"/>
          <w:sz w:val="22"/>
          <w:szCs w:val="22"/>
        </w:rPr>
        <w:t xml:space="preserve"> </w:t>
      </w:r>
      <w:r w:rsidR="00B15911">
        <w:rPr>
          <w:rFonts w:ascii="Arial" w:hAnsi="Arial" w:cs="Arial"/>
          <w:sz w:val="22"/>
          <w:szCs w:val="22"/>
        </w:rPr>
        <w:t>304 de 07-06-2017</w:t>
      </w:r>
    </w:p>
    <w:p w:rsidR="002060F5" w:rsidRPr="005D7375" w:rsidRDefault="002060F5" w:rsidP="002060F5">
      <w:pPr>
        <w:pBdr>
          <w:bottom w:val="double" w:sz="6" w:space="1" w:color="auto"/>
        </w:pBdr>
        <w:spacing w:line="360" w:lineRule="auto"/>
        <w:jc w:val="center"/>
        <w:rPr>
          <w:rFonts w:ascii="Arial" w:hAnsi="Arial" w:cs="Arial"/>
          <w:b/>
          <w:bCs/>
          <w:szCs w:val="22"/>
        </w:rPr>
      </w:pPr>
    </w:p>
    <w:p w:rsidR="002060F5" w:rsidRPr="005D7375" w:rsidRDefault="002060F5" w:rsidP="00F373C4">
      <w:pPr>
        <w:spacing w:line="360" w:lineRule="auto"/>
        <w:jc w:val="center"/>
        <w:rPr>
          <w:rFonts w:ascii="Arial" w:hAnsi="Arial" w:cs="Arial"/>
          <w:b/>
          <w:bCs/>
          <w:szCs w:val="22"/>
        </w:rPr>
      </w:pPr>
    </w:p>
    <w:p w:rsidR="009C254F" w:rsidRPr="000B1B68" w:rsidRDefault="009C254F" w:rsidP="009C254F">
      <w:pPr>
        <w:spacing w:line="360" w:lineRule="auto"/>
        <w:jc w:val="center"/>
        <w:rPr>
          <w:rFonts w:ascii="Arial" w:hAnsi="Arial" w:cs="Arial"/>
          <w:iCs/>
          <w:szCs w:val="28"/>
          <w:lang w:val="es-CO"/>
        </w:rPr>
      </w:pPr>
      <w:r w:rsidRPr="000B1B68">
        <w:rPr>
          <w:rFonts w:ascii="Arial" w:hAnsi="Arial" w:cs="Arial"/>
          <w:iCs/>
          <w:smallCaps/>
          <w:szCs w:val="28"/>
          <w:lang w:val="es-CO"/>
        </w:rPr>
        <w:t>Pereira, R</w:t>
      </w:r>
      <w:r w:rsidR="004A0A44">
        <w:rPr>
          <w:rFonts w:ascii="Arial" w:hAnsi="Arial" w:cs="Arial"/>
          <w:iCs/>
          <w:smallCaps/>
          <w:szCs w:val="28"/>
          <w:lang w:val="es-CO"/>
        </w:rPr>
        <w:t>.</w:t>
      </w:r>
      <w:r w:rsidRPr="000B1B68">
        <w:rPr>
          <w:rFonts w:ascii="Arial" w:hAnsi="Arial" w:cs="Arial"/>
          <w:iCs/>
          <w:smallCaps/>
          <w:szCs w:val="28"/>
          <w:lang w:val="es-CO"/>
        </w:rPr>
        <w:t>,</w:t>
      </w:r>
      <w:r w:rsidR="00953082">
        <w:rPr>
          <w:rFonts w:ascii="Arial" w:hAnsi="Arial" w:cs="Arial"/>
          <w:iCs/>
          <w:smallCaps/>
          <w:szCs w:val="28"/>
          <w:lang w:val="es-CO"/>
        </w:rPr>
        <w:t xml:space="preserve"> </w:t>
      </w:r>
      <w:r w:rsidR="00B15911">
        <w:rPr>
          <w:rFonts w:ascii="Arial" w:hAnsi="Arial" w:cs="Arial"/>
          <w:iCs/>
          <w:smallCaps/>
          <w:szCs w:val="28"/>
          <w:lang w:val="es-CO"/>
        </w:rPr>
        <w:t xml:space="preserve">siete </w:t>
      </w:r>
      <w:r w:rsidR="005319C2">
        <w:rPr>
          <w:rFonts w:ascii="Arial" w:hAnsi="Arial" w:cs="Arial"/>
          <w:iCs/>
          <w:smallCaps/>
          <w:szCs w:val="28"/>
          <w:lang w:val="es-CO"/>
        </w:rPr>
        <w:t>(</w:t>
      </w:r>
      <w:r w:rsidR="00B15911">
        <w:rPr>
          <w:rFonts w:ascii="Arial" w:hAnsi="Arial" w:cs="Arial"/>
          <w:iCs/>
          <w:smallCaps/>
          <w:szCs w:val="28"/>
          <w:lang w:val="es-CO"/>
        </w:rPr>
        <w:t>7</w:t>
      </w:r>
      <w:r w:rsidR="00122B6C">
        <w:rPr>
          <w:rFonts w:ascii="Arial" w:hAnsi="Arial" w:cs="Arial"/>
          <w:iCs/>
          <w:smallCaps/>
          <w:szCs w:val="28"/>
          <w:lang w:val="es-CO"/>
        </w:rPr>
        <w:t xml:space="preserve">) de </w:t>
      </w:r>
      <w:r w:rsidR="00DA6F85">
        <w:rPr>
          <w:rFonts w:ascii="Arial" w:hAnsi="Arial" w:cs="Arial"/>
          <w:iCs/>
          <w:smallCaps/>
          <w:szCs w:val="28"/>
          <w:lang w:val="es-CO"/>
        </w:rPr>
        <w:t xml:space="preserve">junio </w:t>
      </w:r>
      <w:r w:rsidR="008E3246">
        <w:rPr>
          <w:rFonts w:ascii="Arial" w:hAnsi="Arial" w:cs="Arial"/>
          <w:iCs/>
          <w:smallCaps/>
          <w:szCs w:val="28"/>
          <w:lang w:val="es-CO"/>
        </w:rPr>
        <w:t xml:space="preserve">de </w:t>
      </w:r>
      <w:r w:rsidRPr="000B1B68">
        <w:rPr>
          <w:rFonts w:ascii="Arial" w:hAnsi="Arial" w:cs="Arial"/>
          <w:iCs/>
          <w:smallCaps/>
          <w:szCs w:val="28"/>
          <w:lang w:val="es-CO"/>
        </w:rPr>
        <w:t xml:space="preserve">dos mil </w:t>
      </w:r>
      <w:r w:rsidR="004A0A44">
        <w:rPr>
          <w:rFonts w:ascii="Arial" w:hAnsi="Arial" w:cs="Arial"/>
          <w:iCs/>
          <w:smallCaps/>
          <w:szCs w:val="28"/>
          <w:lang w:val="es-CO"/>
        </w:rPr>
        <w:t>dieci</w:t>
      </w:r>
      <w:r w:rsidR="00A232F5">
        <w:rPr>
          <w:rFonts w:ascii="Arial" w:hAnsi="Arial" w:cs="Arial"/>
          <w:iCs/>
          <w:smallCaps/>
          <w:szCs w:val="28"/>
          <w:lang w:val="es-CO"/>
        </w:rPr>
        <w:t>siete</w:t>
      </w:r>
      <w:r w:rsidR="004A0A44">
        <w:rPr>
          <w:rFonts w:ascii="Arial" w:hAnsi="Arial" w:cs="Arial"/>
          <w:iCs/>
          <w:smallCaps/>
          <w:szCs w:val="28"/>
          <w:lang w:val="es-CO"/>
        </w:rPr>
        <w:t xml:space="preserve"> </w:t>
      </w:r>
      <w:r w:rsidRPr="000B1B68">
        <w:rPr>
          <w:rFonts w:ascii="Arial" w:hAnsi="Arial" w:cs="Arial"/>
          <w:iCs/>
          <w:smallCaps/>
          <w:szCs w:val="28"/>
          <w:lang w:val="es-CO"/>
        </w:rPr>
        <w:t>(</w:t>
      </w:r>
      <w:r w:rsidR="004A0A44">
        <w:rPr>
          <w:rFonts w:ascii="Arial" w:hAnsi="Arial" w:cs="Arial"/>
          <w:iCs/>
          <w:smallCaps/>
          <w:szCs w:val="28"/>
          <w:lang w:val="es-CO"/>
        </w:rPr>
        <w:t>201</w:t>
      </w:r>
      <w:r w:rsidR="00A232F5">
        <w:rPr>
          <w:rFonts w:ascii="Arial" w:hAnsi="Arial" w:cs="Arial"/>
          <w:iCs/>
          <w:smallCaps/>
          <w:szCs w:val="28"/>
          <w:lang w:val="es-CO"/>
        </w:rPr>
        <w:t>7</w:t>
      </w:r>
      <w:r w:rsidRPr="000B1B68">
        <w:rPr>
          <w:rFonts w:ascii="Arial" w:hAnsi="Arial" w:cs="Arial"/>
          <w:iCs/>
          <w:smallCaps/>
          <w:szCs w:val="28"/>
          <w:lang w:val="es-CO"/>
        </w:rPr>
        <w:t>)</w:t>
      </w:r>
      <w:r w:rsidRPr="000B1B68">
        <w:rPr>
          <w:rFonts w:ascii="Arial" w:hAnsi="Arial" w:cs="Arial"/>
          <w:iCs/>
          <w:szCs w:val="28"/>
          <w:lang w:val="es-CO"/>
        </w:rPr>
        <w:t>.</w:t>
      </w:r>
    </w:p>
    <w:p w:rsidR="00CA38C6" w:rsidRDefault="00CA38C6" w:rsidP="00CA38C6">
      <w:pPr>
        <w:pStyle w:val="Textoindependiente"/>
        <w:spacing w:line="360" w:lineRule="auto"/>
        <w:ind w:left="360"/>
        <w:rPr>
          <w:rFonts w:ascii="Arial" w:hAnsi="Arial"/>
          <w:szCs w:val="24"/>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lastRenderedPageBreak/>
        <w:t xml:space="preserve">EL ASUNTO </w:t>
      </w:r>
      <w:r w:rsidR="008E3246">
        <w:rPr>
          <w:rFonts w:ascii="Arial" w:hAnsi="Arial"/>
          <w:szCs w:val="24"/>
        </w:rPr>
        <w:t>POR</w:t>
      </w:r>
      <w:r w:rsidRPr="00F9418E">
        <w:rPr>
          <w:rFonts w:ascii="Arial" w:hAnsi="Arial"/>
          <w:szCs w:val="24"/>
        </w:rPr>
        <w:t xml:space="preserve"> DECIDIR</w:t>
      </w:r>
    </w:p>
    <w:p w:rsidR="00134F0A" w:rsidRPr="000E6B0D" w:rsidRDefault="00134F0A" w:rsidP="0099045D">
      <w:pPr>
        <w:pStyle w:val="Textoindependiente"/>
        <w:spacing w:line="360" w:lineRule="auto"/>
        <w:rPr>
          <w:rFonts w:ascii="Arial" w:hAnsi="Arial"/>
          <w:szCs w:val="24"/>
        </w:rPr>
      </w:pPr>
    </w:p>
    <w:p w:rsidR="0099045D" w:rsidRPr="00F9418E" w:rsidRDefault="00AE620D" w:rsidP="0099045D">
      <w:pPr>
        <w:pStyle w:val="Textoindependiente"/>
        <w:spacing w:line="360" w:lineRule="auto"/>
        <w:rPr>
          <w:rFonts w:ascii="Arial" w:hAnsi="Arial"/>
          <w:szCs w:val="24"/>
        </w:rPr>
      </w:pPr>
      <w:r>
        <w:rPr>
          <w:rFonts w:ascii="Arial" w:hAnsi="Arial"/>
          <w:szCs w:val="24"/>
        </w:rPr>
        <w:t>El amparo c</w:t>
      </w:r>
      <w:r w:rsidR="00134F0A" w:rsidRPr="00F9418E">
        <w:rPr>
          <w:rFonts w:ascii="Arial" w:hAnsi="Arial"/>
          <w:szCs w:val="24"/>
        </w:rPr>
        <w:t xml:space="preserve">onstitucional </w:t>
      </w:r>
      <w:r>
        <w:rPr>
          <w:rFonts w:ascii="Arial" w:hAnsi="Arial"/>
          <w:szCs w:val="24"/>
        </w:rPr>
        <w:t>en referencia</w:t>
      </w:r>
      <w:r w:rsidR="00134F0A" w:rsidRPr="00F9418E">
        <w:rPr>
          <w:rFonts w:ascii="Arial" w:hAnsi="Arial"/>
          <w:szCs w:val="24"/>
        </w:rPr>
        <w:t>, adelantada la actuación respectiva con el</w:t>
      </w:r>
      <w:r w:rsidR="00A545DC">
        <w:rPr>
          <w:rFonts w:ascii="Arial" w:hAnsi="Arial"/>
          <w:szCs w:val="24"/>
        </w:rPr>
        <w:t xml:space="preserve"> </w:t>
      </w:r>
      <w:r w:rsidR="00134F0A" w:rsidRPr="00F9418E">
        <w:rPr>
          <w:rFonts w:ascii="Arial" w:hAnsi="Arial"/>
          <w:szCs w:val="24"/>
        </w:rPr>
        <w:t>trámite preferente y sumario, sin que se aprecien causales de nulidad que la invaliden.</w:t>
      </w:r>
    </w:p>
    <w:p w:rsidR="000147A2" w:rsidRPr="000E6B0D" w:rsidRDefault="000147A2" w:rsidP="0099045D">
      <w:pPr>
        <w:pStyle w:val="Textoindependiente"/>
        <w:spacing w:line="360" w:lineRule="auto"/>
        <w:rPr>
          <w:rFonts w:ascii="Arial" w:hAnsi="Arial"/>
          <w:szCs w:val="24"/>
        </w:rPr>
      </w:pPr>
    </w:p>
    <w:p w:rsidR="0099045D" w:rsidRPr="00F9418E" w:rsidRDefault="0099045D" w:rsidP="0099045D">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F9418E">
          <w:rPr>
            <w:rFonts w:ascii="Arial" w:hAnsi="Arial"/>
            <w:szCs w:val="24"/>
          </w:rPr>
          <w:t>LA SÍNTESIS DE</w:t>
        </w:r>
      </w:smartTag>
      <w:r w:rsidRPr="00F9418E">
        <w:rPr>
          <w:rFonts w:ascii="Arial" w:hAnsi="Arial"/>
          <w:szCs w:val="24"/>
        </w:rPr>
        <w:t xml:space="preserve"> LOS SUPUESTOS FÁCTICOS RELEVANTES</w:t>
      </w:r>
    </w:p>
    <w:p w:rsidR="0099045D" w:rsidRPr="000E6B0D" w:rsidRDefault="0099045D" w:rsidP="0099045D">
      <w:pPr>
        <w:pStyle w:val="Textoindependiente"/>
        <w:spacing w:line="360" w:lineRule="auto"/>
        <w:rPr>
          <w:rFonts w:ascii="Arial" w:hAnsi="Arial" w:cs="Arial"/>
          <w:szCs w:val="24"/>
        </w:rPr>
      </w:pPr>
    </w:p>
    <w:p w:rsidR="001F7E63" w:rsidRDefault="007A5D0C" w:rsidP="00AF753A">
      <w:pPr>
        <w:spacing w:line="360" w:lineRule="auto"/>
        <w:jc w:val="both"/>
        <w:rPr>
          <w:rFonts w:ascii="Arial" w:hAnsi="Arial" w:cs="Arial"/>
          <w:sz w:val="22"/>
        </w:rPr>
      </w:pPr>
      <w:r>
        <w:rPr>
          <w:rFonts w:ascii="Arial" w:hAnsi="Arial" w:cs="Arial"/>
        </w:rPr>
        <w:t>L</w:t>
      </w:r>
      <w:r w:rsidR="00A232F5">
        <w:rPr>
          <w:rFonts w:ascii="Arial" w:hAnsi="Arial" w:cs="Arial"/>
        </w:rPr>
        <w:t xml:space="preserve">a </w:t>
      </w:r>
      <w:r w:rsidR="006A13DF">
        <w:rPr>
          <w:rFonts w:ascii="Arial" w:hAnsi="Arial" w:cs="Arial"/>
        </w:rPr>
        <w:t xml:space="preserve">progenitora </w:t>
      </w:r>
      <w:r w:rsidR="00A232F5">
        <w:rPr>
          <w:rFonts w:ascii="Arial" w:hAnsi="Arial" w:cs="Arial"/>
        </w:rPr>
        <w:t xml:space="preserve">de </w:t>
      </w:r>
      <w:r w:rsidR="000B6C4D">
        <w:rPr>
          <w:rFonts w:ascii="Arial" w:hAnsi="Arial" w:cs="Arial"/>
        </w:rPr>
        <w:t>AA</w:t>
      </w:r>
      <w:r w:rsidR="00E551FB">
        <w:rPr>
          <w:rFonts w:ascii="Arial" w:hAnsi="Arial" w:cs="Arial"/>
        </w:rPr>
        <w:t>VM</w:t>
      </w:r>
      <w:r w:rsidR="00E551FB" w:rsidRPr="00C3390C">
        <w:rPr>
          <w:rFonts w:ascii="Arial" w:hAnsi="Arial" w:cs="Arial"/>
          <w:vertAlign w:val="superscript"/>
          <w:lang w:val="es-CO"/>
        </w:rPr>
        <w:footnoteReference w:id="1"/>
      </w:r>
      <w:r w:rsidR="001F7E63">
        <w:rPr>
          <w:rFonts w:ascii="Arial" w:hAnsi="Arial" w:cs="Arial"/>
        </w:rPr>
        <w:t>,</w:t>
      </w:r>
      <w:r w:rsidR="006A13DF">
        <w:rPr>
          <w:rFonts w:ascii="Arial" w:hAnsi="Arial" w:cs="Arial"/>
        </w:rPr>
        <w:t xml:space="preserve"> de </w:t>
      </w:r>
      <w:r w:rsidR="00BC5BCF">
        <w:rPr>
          <w:rFonts w:ascii="Arial" w:hAnsi="Arial" w:cs="Arial"/>
        </w:rPr>
        <w:t>ocho (8) años,</w:t>
      </w:r>
      <w:r>
        <w:rPr>
          <w:rFonts w:ascii="Arial" w:hAnsi="Arial" w:cs="Arial"/>
        </w:rPr>
        <w:t xml:space="preserve"> comentó que su hija sufr</w:t>
      </w:r>
      <w:r w:rsidRPr="000A66DF">
        <w:rPr>
          <w:rFonts w:ascii="Arial" w:hAnsi="Arial" w:cs="Arial"/>
        </w:rPr>
        <w:t>e</w:t>
      </w:r>
      <w:r w:rsidR="0053723D" w:rsidRPr="000A66DF">
        <w:rPr>
          <w:rFonts w:ascii="Arial" w:hAnsi="Arial" w:cs="Arial"/>
        </w:rPr>
        <w:t>:</w:t>
      </w:r>
      <w:r w:rsidRPr="000A66DF">
        <w:rPr>
          <w:rFonts w:ascii="Arial" w:hAnsi="Arial" w:cs="Arial"/>
        </w:rPr>
        <w:t xml:space="preserve"> </w:t>
      </w:r>
      <w:r w:rsidR="00A64892" w:rsidRPr="00794E0D">
        <w:rPr>
          <w:rFonts w:ascii="Arial" w:hAnsi="Arial" w:cs="Arial"/>
          <w:sz w:val="22"/>
        </w:rPr>
        <w:t>(i)</w:t>
      </w:r>
      <w:r w:rsidR="009F0D3C" w:rsidRPr="00794E0D">
        <w:rPr>
          <w:rFonts w:ascii="Arial" w:hAnsi="Arial" w:cs="Arial"/>
          <w:i/>
          <w:sz w:val="22"/>
        </w:rPr>
        <w:t xml:space="preserve"> </w:t>
      </w:r>
      <w:r w:rsidR="00A64892" w:rsidRPr="001F7E63">
        <w:rPr>
          <w:rFonts w:ascii="Arial" w:hAnsi="Arial" w:cs="Arial"/>
          <w:i/>
          <w:sz w:val="22"/>
        </w:rPr>
        <w:t>“</w:t>
      </w:r>
      <w:r w:rsidR="001F7E63" w:rsidRPr="001F7E63">
        <w:rPr>
          <w:rFonts w:ascii="Arial" w:hAnsi="Arial" w:cs="Arial"/>
          <w:i/>
          <w:sz w:val="22"/>
        </w:rPr>
        <w:t>(…)</w:t>
      </w:r>
      <w:r w:rsidR="001F7E63">
        <w:rPr>
          <w:rFonts w:ascii="Arial" w:hAnsi="Arial" w:cs="Arial"/>
          <w:i/>
          <w:sz w:val="22"/>
        </w:rPr>
        <w:t xml:space="preserve"> </w:t>
      </w:r>
      <w:r w:rsidR="009F0D3C" w:rsidRPr="00794E0D">
        <w:rPr>
          <w:rFonts w:ascii="Arial" w:hAnsi="Arial" w:cs="Arial"/>
          <w:i/>
          <w:sz w:val="22"/>
        </w:rPr>
        <w:t xml:space="preserve">cuadro de constipación crónica y reflujo </w:t>
      </w:r>
      <w:r w:rsidR="00A232F5" w:rsidRPr="00794E0D">
        <w:rPr>
          <w:rFonts w:ascii="Arial" w:hAnsi="Arial" w:cs="Arial"/>
          <w:i/>
          <w:sz w:val="22"/>
        </w:rPr>
        <w:t xml:space="preserve"> </w:t>
      </w:r>
      <w:r w:rsidR="00A64892" w:rsidRPr="00794E0D">
        <w:rPr>
          <w:rFonts w:ascii="Arial" w:hAnsi="Arial" w:cs="Arial"/>
          <w:i/>
          <w:sz w:val="22"/>
        </w:rPr>
        <w:t xml:space="preserve">gastroesofágico; reflujo gastroesofágico patológico leve con riesgo de bronco aspiración por </w:t>
      </w:r>
      <w:proofErr w:type="spellStart"/>
      <w:r w:rsidR="00A64892" w:rsidRPr="00794E0D">
        <w:rPr>
          <w:rFonts w:ascii="Arial" w:hAnsi="Arial" w:cs="Arial"/>
          <w:i/>
          <w:sz w:val="22"/>
        </w:rPr>
        <w:t>refurgitación</w:t>
      </w:r>
      <w:proofErr w:type="spellEnd"/>
      <w:r w:rsidR="00A64892" w:rsidRPr="00794E0D">
        <w:rPr>
          <w:rFonts w:ascii="Arial" w:hAnsi="Arial" w:cs="Arial"/>
          <w:i/>
          <w:sz w:val="22"/>
        </w:rPr>
        <w:t xml:space="preserve"> tardía, retardo en el vaciam</w:t>
      </w:r>
      <w:r w:rsidR="00BC5BCF" w:rsidRPr="00794E0D">
        <w:rPr>
          <w:rFonts w:ascii="Arial" w:hAnsi="Arial" w:cs="Arial"/>
          <w:i/>
          <w:sz w:val="22"/>
        </w:rPr>
        <w:t>i</w:t>
      </w:r>
      <w:r w:rsidR="00A64892" w:rsidRPr="00794E0D">
        <w:rPr>
          <w:rFonts w:ascii="Arial" w:hAnsi="Arial" w:cs="Arial"/>
          <w:i/>
          <w:sz w:val="22"/>
        </w:rPr>
        <w:t>ento gástrico de líquidos</w:t>
      </w:r>
      <w:r w:rsidR="001F7E63">
        <w:rPr>
          <w:rFonts w:ascii="Arial" w:hAnsi="Arial" w:cs="Arial"/>
          <w:i/>
          <w:sz w:val="22"/>
        </w:rPr>
        <w:t xml:space="preserve"> </w:t>
      </w:r>
      <w:r w:rsidR="001F7E63" w:rsidRPr="001F7E63">
        <w:rPr>
          <w:rFonts w:ascii="Arial" w:hAnsi="Arial" w:cs="Arial"/>
          <w:i/>
          <w:sz w:val="22"/>
        </w:rPr>
        <w:t>(…)</w:t>
      </w:r>
      <w:r w:rsidR="00A64892" w:rsidRPr="00794E0D">
        <w:rPr>
          <w:rFonts w:ascii="Arial" w:hAnsi="Arial" w:cs="Arial"/>
          <w:i/>
          <w:sz w:val="22"/>
        </w:rPr>
        <w:t>”</w:t>
      </w:r>
      <w:r w:rsidR="00EE70D1" w:rsidRPr="00794E0D">
        <w:rPr>
          <w:rFonts w:ascii="Arial" w:hAnsi="Arial" w:cs="Arial"/>
          <w:sz w:val="22"/>
        </w:rPr>
        <w:t xml:space="preserve">; </w:t>
      </w:r>
      <w:r w:rsidR="00A64892" w:rsidRPr="00794E0D">
        <w:rPr>
          <w:rFonts w:ascii="Arial" w:hAnsi="Arial" w:cs="Arial"/>
          <w:sz w:val="22"/>
        </w:rPr>
        <w:t xml:space="preserve">(ii) </w:t>
      </w:r>
      <w:r w:rsidR="00A64892" w:rsidRPr="00794E0D">
        <w:rPr>
          <w:rFonts w:ascii="Arial" w:hAnsi="Arial" w:cs="Arial"/>
          <w:i/>
          <w:sz w:val="22"/>
        </w:rPr>
        <w:t>“</w:t>
      </w:r>
      <w:r w:rsidR="001F7E63">
        <w:rPr>
          <w:rFonts w:ascii="Arial" w:hAnsi="Arial" w:cs="Arial"/>
          <w:i/>
          <w:sz w:val="22"/>
        </w:rPr>
        <w:t xml:space="preserve">(…) </w:t>
      </w:r>
      <w:proofErr w:type="spellStart"/>
      <w:r w:rsidR="00A64892" w:rsidRPr="00794E0D">
        <w:rPr>
          <w:rFonts w:ascii="Arial" w:hAnsi="Arial" w:cs="Arial"/>
          <w:i/>
          <w:sz w:val="22"/>
        </w:rPr>
        <w:t>hipoton</w:t>
      </w:r>
      <w:r w:rsidR="005E0503" w:rsidRPr="00794E0D">
        <w:rPr>
          <w:rFonts w:ascii="Arial" w:hAnsi="Arial" w:cs="Arial"/>
          <w:i/>
          <w:sz w:val="22"/>
        </w:rPr>
        <w:t>i</w:t>
      </w:r>
      <w:r w:rsidR="00A64892" w:rsidRPr="00794E0D">
        <w:rPr>
          <w:rFonts w:ascii="Arial" w:hAnsi="Arial" w:cs="Arial"/>
          <w:i/>
          <w:sz w:val="22"/>
        </w:rPr>
        <w:t>a</w:t>
      </w:r>
      <w:proofErr w:type="spellEnd"/>
      <w:r w:rsidR="00A64892" w:rsidRPr="00794E0D">
        <w:rPr>
          <w:rFonts w:ascii="Arial" w:hAnsi="Arial" w:cs="Arial"/>
          <w:i/>
          <w:sz w:val="22"/>
        </w:rPr>
        <w:t xml:space="preserve"> con trastorno del metabolismo, enfermedad celiaca</w:t>
      </w:r>
      <w:r w:rsidR="00BC5BCF" w:rsidRPr="00794E0D">
        <w:rPr>
          <w:rFonts w:ascii="Arial" w:hAnsi="Arial" w:cs="Arial"/>
          <w:i/>
          <w:sz w:val="22"/>
        </w:rPr>
        <w:t xml:space="preserve"> o enfermedad de </w:t>
      </w:r>
      <w:proofErr w:type="spellStart"/>
      <w:r w:rsidR="00BC5BCF" w:rsidRPr="00794E0D">
        <w:rPr>
          <w:rFonts w:ascii="Arial" w:hAnsi="Arial" w:cs="Arial"/>
          <w:i/>
          <w:sz w:val="22"/>
        </w:rPr>
        <w:t>hirschprung</w:t>
      </w:r>
      <w:proofErr w:type="spellEnd"/>
      <w:r w:rsidR="001F7E63">
        <w:rPr>
          <w:rFonts w:ascii="Arial" w:hAnsi="Arial" w:cs="Arial"/>
          <w:i/>
          <w:sz w:val="22"/>
        </w:rPr>
        <w:t xml:space="preserve"> (…)</w:t>
      </w:r>
      <w:r w:rsidR="00BC5BCF" w:rsidRPr="00794E0D">
        <w:rPr>
          <w:rFonts w:ascii="Arial" w:hAnsi="Arial" w:cs="Arial"/>
          <w:i/>
          <w:sz w:val="22"/>
        </w:rPr>
        <w:t>”</w:t>
      </w:r>
      <w:r w:rsidR="001F7E63">
        <w:rPr>
          <w:rFonts w:ascii="Arial" w:hAnsi="Arial" w:cs="Arial"/>
          <w:i/>
          <w:sz w:val="22"/>
        </w:rPr>
        <w:t xml:space="preserve"> </w:t>
      </w:r>
      <w:r w:rsidR="001F7E63" w:rsidRPr="001F7E63">
        <w:rPr>
          <w:rFonts w:ascii="Arial" w:hAnsi="Arial" w:cs="Arial"/>
        </w:rPr>
        <w:t>y</w:t>
      </w:r>
      <w:r w:rsidR="001F7E63" w:rsidRPr="00794E0D">
        <w:rPr>
          <w:rFonts w:ascii="Arial" w:hAnsi="Arial" w:cs="Arial"/>
          <w:sz w:val="22"/>
        </w:rPr>
        <w:t xml:space="preserve"> (iii) </w:t>
      </w:r>
      <w:r w:rsidR="001F7E63" w:rsidRPr="00794E0D">
        <w:rPr>
          <w:rFonts w:ascii="Arial" w:hAnsi="Arial" w:cs="Arial"/>
          <w:i/>
          <w:sz w:val="22"/>
        </w:rPr>
        <w:t>“</w:t>
      </w:r>
      <w:r w:rsidR="001F7E63">
        <w:rPr>
          <w:rFonts w:ascii="Arial" w:hAnsi="Arial" w:cs="Arial"/>
          <w:i/>
          <w:sz w:val="22"/>
        </w:rPr>
        <w:t xml:space="preserve">(…) </w:t>
      </w:r>
      <w:r w:rsidR="001F7E63" w:rsidRPr="00794E0D">
        <w:rPr>
          <w:rFonts w:ascii="Arial" w:hAnsi="Arial" w:cs="Arial"/>
          <w:i/>
          <w:sz w:val="22"/>
        </w:rPr>
        <w:t xml:space="preserve">antecedente de </w:t>
      </w:r>
      <w:proofErr w:type="spellStart"/>
      <w:r w:rsidR="001F7E63" w:rsidRPr="00794E0D">
        <w:rPr>
          <w:rFonts w:ascii="Arial" w:hAnsi="Arial" w:cs="Arial"/>
          <w:i/>
          <w:sz w:val="22"/>
        </w:rPr>
        <w:t>rinosinusitis</w:t>
      </w:r>
      <w:proofErr w:type="spellEnd"/>
      <w:r w:rsidR="001F7E63" w:rsidRPr="00794E0D">
        <w:rPr>
          <w:rFonts w:ascii="Arial" w:hAnsi="Arial" w:cs="Arial"/>
          <w:i/>
          <w:sz w:val="22"/>
        </w:rPr>
        <w:t xml:space="preserve"> alérgica crónica, asma severa, RG severo con riesgo de </w:t>
      </w:r>
      <w:proofErr w:type="spellStart"/>
      <w:r w:rsidR="001F7E63" w:rsidRPr="00794E0D">
        <w:rPr>
          <w:rFonts w:ascii="Arial" w:hAnsi="Arial" w:cs="Arial"/>
          <w:i/>
          <w:sz w:val="22"/>
        </w:rPr>
        <w:t>broncoaspiración</w:t>
      </w:r>
      <w:proofErr w:type="spellEnd"/>
      <w:r w:rsidR="001F7E63" w:rsidRPr="00794E0D">
        <w:rPr>
          <w:rFonts w:ascii="Arial" w:hAnsi="Arial" w:cs="Arial"/>
          <w:i/>
          <w:sz w:val="22"/>
        </w:rPr>
        <w:t xml:space="preserve">, retardo en el </w:t>
      </w:r>
      <w:proofErr w:type="spellStart"/>
      <w:r w:rsidR="001F7E63" w:rsidRPr="00794E0D">
        <w:rPr>
          <w:rFonts w:ascii="Arial" w:hAnsi="Arial" w:cs="Arial"/>
          <w:i/>
          <w:sz w:val="22"/>
        </w:rPr>
        <w:t>vaciamento</w:t>
      </w:r>
      <w:proofErr w:type="spellEnd"/>
      <w:r w:rsidR="001F7E63" w:rsidRPr="00794E0D">
        <w:rPr>
          <w:rFonts w:ascii="Arial" w:hAnsi="Arial" w:cs="Arial"/>
          <w:i/>
          <w:sz w:val="22"/>
        </w:rPr>
        <w:t xml:space="preserve"> gástrico de líquidos, desnutrición proteico calórica</w:t>
      </w:r>
      <w:r w:rsidR="001F7E63">
        <w:rPr>
          <w:rFonts w:ascii="Arial" w:hAnsi="Arial" w:cs="Arial"/>
          <w:i/>
          <w:sz w:val="22"/>
        </w:rPr>
        <w:t xml:space="preserve"> (…)</w:t>
      </w:r>
      <w:r w:rsidR="001F7E63" w:rsidRPr="00794E0D">
        <w:rPr>
          <w:rFonts w:ascii="Arial" w:hAnsi="Arial" w:cs="Arial"/>
          <w:i/>
          <w:sz w:val="22"/>
        </w:rPr>
        <w:t>”</w:t>
      </w:r>
    </w:p>
    <w:p w:rsidR="001F7E63" w:rsidRDefault="001F7E63" w:rsidP="00AF753A">
      <w:pPr>
        <w:spacing w:line="360" w:lineRule="auto"/>
        <w:jc w:val="both"/>
        <w:rPr>
          <w:rFonts w:ascii="Arial" w:hAnsi="Arial" w:cs="Arial"/>
          <w:sz w:val="22"/>
        </w:rPr>
      </w:pPr>
    </w:p>
    <w:p w:rsidR="001F7E63" w:rsidRDefault="00A53D04" w:rsidP="00AF753A">
      <w:pPr>
        <w:spacing w:line="360" w:lineRule="auto"/>
        <w:jc w:val="both"/>
        <w:rPr>
          <w:rFonts w:ascii="Arial" w:hAnsi="Arial" w:cs="Arial"/>
          <w:i/>
          <w:sz w:val="22"/>
        </w:rPr>
      </w:pPr>
      <w:r>
        <w:rPr>
          <w:rFonts w:ascii="Arial" w:hAnsi="Arial" w:cs="Arial"/>
        </w:rPr>
        <w:t>Por su parte,</w:t>
      </w:r>
      <w:r w:rsidR="002137C9">
        <w:rPr>
          <w:rFonts w:ascii="Arial" w:hAnsi="Arial" w:cs="Arial"/>
        </w:rPr>
        <w:t xml:space="preserve"> V</w:t>
      </w:r>
      <w:r w:rsidR="000A66DF">
        <w:rPr>
          <w:rFonts w:ascii="Arial" w:hAnsi="Arial" w:cs="Arial"/>
        </w:rPr>
        <w:t>AVM</w:t>
      </w:r>
      <w:r w:rsidR="001F7E63">
        <w:rPr>
          <w:rFonts w:ascii="Arial" w:hAnsi="Arial" w:cs="Arial"/>
        </w:rPr>
        <w:t>,</w:t>
      </w:r>
      <w:r>
        <w:rPr>
          <w:rFonts w:ascii="Arial" w:hAnsi="Arial" w:cs="Arial"/>
        </w:rPr>
        <w:t xml:space="preserve"> de </w:t>
      </w:r>
      <w:r w:rsidR="00A232F5">
        <w:rPr>
          <w:rFonts w:ascii="Arial" w:hAnsi="Arial" w:cs="Arial"/>
        </w:rPr>
        <w:t>once (11) meses</w:t>
      </w:r>
      <w:r w:rsidR="002137C9">
        <w:rPr>
          <w:rFonts w:ascii="Arial" w:hAnsi="Arial" w:cs="Arial"/>
        </w:rPr>
        <w:t xml:space="preserve">, </w:t>
      </w:r>
      <w:r>
        <w:rPr>
          <w:rFonts w:ascii="Arial" w:hAnsi="Arial" w:cs="Arial"/>
        </w:rPr>
        <w:t xml:space="preserve">fue diagnosticada con </w:t>
      </w:r>
      <w:r w:rsidR="002137C9" w:rsidRPr="00794E0D">
        <w:rPr>
          <w:rFonts w:ascii="Arial" w:hAnsi="Arial" w:cs="Arial"/>
          <w:i/>
          <w:sz w:val="22"/>
        </w:rPr>
        <w:t>“</w:t>
      </w:r>
      <w:r w:rsidR="001F7E63">
        <w:rPr>
          <w:rFonts w:ascii="Arial" w:hAnsi="Arial" w:cs="Arial"/>
          <w:i/>
          <w:sz w:val="22"/>
        </w:rPr>
        <w:t xml:space="preserve">(…) </w:t>
      </w:r>
      <w:r w:rsidR="002137C9" w:rsidRPr="00794E0D">
        <w:rPr>
          <w:rFonts w:ascii="Arial" w:hAnsi="Arial" w:cs="Arial"/>
          <w:i/>
          <w:sz w:val="22"/>
        </w:rPr>
        <w:t>Trastorno del desarrollo psicomotriz y retardo severo del desarrollo psicomotor con antecedente de restricción del crecimiento intrauterino y trastorno motor fino y grueso”</w:t>
      </w:r>
      <w:r w:rsidR="001F7E63">
        <w:rPr>
          <w:rFonts w:ascii="Arial" w:hAnsi="Arial" w:cs="Arial"/>
          <w:i/>
          <w:sz w:val="22"/>
        </w:rPr>
        <w:t xml:space="preserve">. </w:t>
      </w:r>
    </w:p>
    <w:p w:rsidR="001F7E63" w:rsidRDefault="001F7E63" w:rsidP="00AF753A">
      <w:pPr>
        <w:spacing w:line="360" w:lineRule="auto"/>
        <w:jc w:val="both"/>
        <w:rPr>
          <w:rFonts w:ascii="Arial" w:hAnsi="Arial" w:cs="Arial"/>
          <w:i/>
          <w:sz w:val="22"/>
        </w:rPr>
      </w:pPr>
    </w:p>
    <w:p w:rsidR="006A7A1D" w:rsidRDefault="001F7E63" w:rsidP="00AF753A">
      <w:pPr>
        <w:spacing w:line="360" w:lineRule="auto"/>
        <w:jc w:val="both"/>
        <w:rPr>
          <w:rFonts w:ascii="Arial" w:hAnsi="Arial" w:cs="Arial"/>
        </w:rPr>
      </w:pPr>
      <w:r w:rsidRPr="001F7E63">
        <w:rPr>
          <w:rFonts w:ascii="Arial" w:hAnsi="Arial" w:cs="Arial"/>
        </w:rPr>
        <w:t xml:space="preserve">Para el tratamiento de esas patologías se han dispuesto por los médicos tratantes varios exámenes, controles, tratamientos, valoraciones de junta médica con cirugía pediátrica y la entrega de medicamentos, que la accionada ha dilatado en autorizar, en desmedro de su salud, integridad física y vida </w:t>
      </w:r>
      <w:r w:rsidR="00CC2232" w:rsidRPr="00AF753A">
        <w:rPr>
          <w:rFonts w:ascii="Arial" w:hAnsi="Arial" w:cs="Arial"/>
        </w:rPr>
        <w:t>(Folio</w:t>
      </w:r>
      <w:r w:rsidR="005A2DB1">
        <w:rPr>
          <w:rFonts w:ascii="Arial" w:hAnsi="Arial" w:cs="Arial"/>
        </w:rPr>
        <w:t>s</w:t>
      </w:r>
      <w:r w:rsidR="008259FB">
        <w:rPr>
          <w:rFonts w:ascii="Arial" w:hAnsi="Arial" w:cs="Arial"/>
        </w:rPr>
        <w:t xml:space="preserve"> </w:t>
      </w:r>
      <w:r w:rsidR="00F171A4">
        <w:rPr>
          <w:rFonts w:ascii="Arial" w:hAnsi="Arial" w:cs="Arial"/>
        </w:rPr>
        <w:t>22 a 25</w:t>
      </w:r>
      <w:r w:rsidR="00CC2232" w:rsidRPr="00AF753A">
        <w:rPr>
          <w:rFonts w:ascii="Arial" w:hAnsi="Arial" w:cs="Arial"/>
        </w:rPr>
        <w:t>,</w:t>
      </w:r>
      <w:r w:rsidR="008375BC" w:rsidRPr="00AF753A">
        <w:rPr>
          <w:rFonts w:ascii="Arial" w:hAnsi="Arial" w:cs="Arial"/>
        </w:rPr>
        <w:t xml:space="preserve"> </w:t>
      </w:r>
      <w:r w:rsidR="00C15191">
        <w:rPr>
          <w:rFonts w:ascii="Arial" w:hAnsi="Arial" w:cs="Arial"/>
        </w:rPr>
        <w:t>cuaderno No.1</w:t>
      </w:r>
      <w:r w:rsidR="00AB506D">
        <w:rPr>
          <w:rFonts w:ascii="Arial" w:hAnsi="Arial" w:cs="Arial"/>
        </w:rPr>
        <w:t>)</w:t>
      </w:r>
      <w:r w:rsidR="006A7A1D" w:rsidRPr="00AF753A">
        <w:rPr>
          <w:rFonts w:ascii="Arial" w:hAnsi="Arial" w:cs="Arial"/>
        </w:rPr>
        <w:t xml:space="preserve">. </w:t>
      </w:r>
    </w:p>
    <w:p w:rsidR="0028494C" w:rsidRPr="000E6B0D" w:rsidRDefault="0028494C" w:rsidP="00AF753A">
      <w:pPr>
        <w:spacing w:line="360" w:lineRule="auto"/>
        <w:jc w:val="both"/>
        <w:rPr>
          <w:rFonts w:ascii="Arial" w:hAnsi="Arial" w:cs="Arial"/>
        </w:rPr>
      </w:pPr>
    </w:p>
    <w:p w:rsidR="00B3226E" w:rsidRPr="0023648D" w:rsidRDefault="00B3226E" w:rsidP="00B3226E">
      <w:pPr>
        <w:pStyle w:val="Textoindependiente"/>
        <w:numPr>
          <w:ilvl w:val="0"/>
          <w:numId w:val="1"/>
        </w:numPr>
        <w:spacing w:line="360" w:lineRule="auto"/>
        <w:rPr>
          <w:rFonts w:ascii="Arial" w:hAnsi="Arial"/>
          <w:szCs w:val="24"/>
        </w:rPr>
      </w:pPr>
      <w:r w:rsidRPr="0023648D">
        <w:rPr>
          <w:rFonts w:ascii="Arial" w:hAnsi="Arial"/>
          <w:szCs w:val="24"/>
        </w:rPr>
        <w:t xml:space="preserve">LOS DERECHOS PRESUNTAMENTE VULNERADOS </w:t>
      </w:r>
    </w:p>
    <w:p w:rsidR="00B3226E" w:rsidRPr="007A46CE" w:rsidRDefault="00B3226E" w:rsidP="00B322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B3226E" w:rsidRPr="00B74C38" w:rsidRDefault="00B3226E" w:rsidP="00B322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B74C38">
        <w:rPr>
          <w:rFonts w:ascii="Arial" w:hAnsi="Arial" w:cs="Arial"/>
        </w:rPr>
        <w:t>Los derechos fundamentales a la salud</w:t>
      </w:r>
      <w:r w:rsidR="00CD5158" w:rsidRPr="00B74C38">
        <w:rPr>
          <w:rFonts w:ascii="Arial" w:hAnsi="Arial" w:cs="Arial"/>
        </w:rPr>
        <w:t xml:space="preserve">, integridad personal, la </w:t>
      </w:r>
      <w:r w:rsidR="00EE70D1" w:rsidRPr="00B74C38">
        <w:rPr>
          <w:rFonts w:ascii="Arial" w:hAnsi="Arial" w:cs="Arial"/>
        </w:rPr>
        <w:t xml:space="preserve">vida en condiciones dignas, </w:t>
      </w:r>
      <w:r w:rsidR="00CD5158" w:rsidRPr="00B74C38">
        <w:rPr>
          <w:rFonts w:ascii="Arial" w:hAnsi="Arial" w:cs="Arial"/>
        </w:rPr>
        <w:t>la familia</w:t>
      </w:r>
      <w:r w:rsidR="00996385" w:rsidRPr="00B74C38">
        <w:rPr>
          <w:rFonts w:ascii="Arial" w:hAnsi="Arial" w:cs="Arial"/>
        </w:rPr>
        <w:t xml:space="preserve">, </w:t>
      </w:r>
      <w:r w:rsidR="00EE70D1" w:rsidRPr="00B74C38">
        <w:rPr>
          <w:rFonts w:ascii="Arial" w:hAnsi="Arial" w:cs="Arial"/>
        </w:rPr>
        <w:t xml:space="preserve">y </w:t>
      </w:r>
      <w:r w:rsidR="00996385" w:rsidRPr="00B74C38">
        <w:rPr>
          <w:rFonts w:ascii="Arial" w:hAnsi="Arial" w:cs="Arial"/>
        </w:rPr>
        <w:t>dignidad humana</w:t>
      </w:r>
      <w:r w:rsidR="00CD5158" w:rsidRPr="00B74C38">
        <w:rPr>
          <w:rFonts w:ascii="Arial" w:hAnsi="Arial" w:cs="Arial"/>
        </w:rPr>
        <w:t xml:space="preserve"> </w:t>
      </w:r>
      <w:r w:rsidR="005A2DB1" w:rsidRPr="00B74C38">
        <w:rPr>
          <w:rFonts w:ascii="Arial" w:hAnsi="Arial" w:cs="Arial"/>
        </w:rPr>
        <w:t xml:space="preserve"> </w:t>
      </w:r>
      <w:r>
        <w:rPr>
          <w:rFonts w:ascii="Arial" w:hAnsi="Arial" w:cs="Arial"/>
        </w:rPr>
        <w:t xml:space="preserve">(Folio </w:t>
      </w:r>
      <w:r w:rsidR="00CD5158">
        <w:rPr>
          <w:rFonts w:ascii="Arial" w:hAnsi="Arial" w:cs="Arial"/>
        </w:rPr>
        <w:t>25</w:t>
      </w:r>
      <w:r>
        <w:rPr>
          <w:rFonts w:ascii="Arial" w:hAnsi="Arial" w:cs="Arial"/>
        </w:rPr>
        <w:t xml:space="preserve">, </w:t>
      </w:r>
      <w:r w:rsidRPr="00EE70D1">
        <w:rPr>
          <w:rFonts w:ascii="Arial" w:hAnsi="Arial" w:cs="Arial"/>
        </w:rPr>
        <w:t xml:space="preserve"> cuaderno No.1)</w:t>
      </w:r>
      <w:r w:rsidRPr="00B74C38">
        <w:rPr>
          <w:rFonts w:ascii="Arial" w:hAnsi="Arial" w:cs="Arial"/>
        </w:rPr>
        <w:t>.</w:t>
      </w:r>
    </w:p>
    <w:p w:rsidR="00CD5158" w:rsidRPr="00B74C38" w:rsidRDefault="00CD5158" w:rsidP="00B322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C00FC8" w:rsidRPr="00C37681" w:rsidRDefault="00C00FC8" w:rsidP="00C00FC8">
      <w:pPr>
        <w:pStyle w:val="Textoindependiente"/>
        <w:spacing w:line="360" w:lineRule="auto"/>
        <w:ind w:left="360"/>
        <w:rPr>
          <w:rFonts w:ascii="Arial" w:hAnsi="Arial"/>
          <w:szCs w:val="24"/>
        </w:rPr>
      </w:pPr>
    </w:p>
    <w:p w:rsidR="008154F0" w:rsidRPr="00B5411C" w:rsidRDefault="00532E23" w:rsidP="000145EA">
      <w:pPr>
        <w:pStyle w:val="Sinespaciado"/>
        <w:spacing w:line="360" w:lineRule="auto"/>
        <w:jc w:val="both"/>
        <w:rPr>
          <w:rFonts w:ascii="Arial" w:hAnsi="Arial" w:cs="Arial"/>
          <w:szCs w:val="24"/>
        </w:rPr>
      </w:pPr>
      <w:r>
        <w:rPr>
          <w:rFonts w:ascii="Arial" w:hAnsi="Arial" w:cs="Arial"/>
          <w:szCs w:val="24"/>
        </w:rPr>
        <w:t xml:space="preserve">Solicita (i) Se amparen los derechos fundamentales; </w:t>
      </w:r>
      <w:r w:rsidR="0055684E">
        <w:rPr>
          <w:rFonts w:ascii="Arial" w:hAnsi="Arial" w:cs="Arial"/>
          <w:szCs w:val="24"/>
        </w:rPr>
        <w:t xml:space="preserve">(i) </w:t>
      </w:r>
      <w:r>
        <w:rPr>
          <w:rFonts w:ascii="Arial" w:hAnsi="Arial" w:cs="Arial"/>
          <w:szCs w:val="24"/>
        </w:rPr>
        <w:t>Se ordene a la accionada a</w:t>
      </w:r>
      <w:r w:rsidR="00C00FC8">
        <w:rPr>
          <w:rFonts w:ascii="Arial" w:hAnsi="Arial" w:cs="Arial"/>
          <w:szCs w:val="24"/>
        </w:rPr>
        <w:t>utorice</w:t>
      </w:r>
      <w:r w:rsidR="00996385">
        <w:rPr>
          <w:rFonts w:ascii="Arial" w:hAnsi="Arial" w:cs="Arial"/>
          <w:szCs w:val="24"/>
        </w:rPr>
        <w:t xml:space="preserve"> inmediatamente </w:t>
      </w:r>
      <w:r w:rsidR="00C00FC8">
        <w:rPr>
          <w:rFonts w:ascii="Arial" w:hAnsi="Arial" w:cs="Arial"/>
          <w:szCs w:val="24"/>
        </w:rPr>
        <w:t xml:space="preserve"> </w:t>
      </w:r>
      <w:r w:rsidR="00996385">
        <w:rPr>
          <w:rFonts w:ascii="Arial" w:hAnsi="Arial" w:cs="Arial"/>
          <w:szCs w:val="24"/>
        </w:rPr>
        <w:t xml:space="preserve">las órdenes médicas, </w:t>
      </w:r>
      <w:r w:rsidR="00885213">
        <w:rPr>
          <w:rFonts w:ascii="Arial" w:hAnsi="Arial" w:cs="Arial"/>
          <w:szCs w:val="24"/>
        </w:rPr>
        <w:t xml:space="preserve">los </w:t>
      </w:r>
      <w:r w:rsidR="00996385">
        <w:rPr>
          <w:rFonts w:ascii="Arial" w:hAnsi="Arial" w:cs="Arial"/>
          <w:szCs w:val="24"/>
        </w:rPr>
        <w:t>procedimientos quirúrgicos</w:t>
      </w:r>
      <w:r w:rsidR="00885213">
        <w:rPr>
          <w:rFonts w:ascii="Arial" w:hAnsi="Arial" w:cs="Arial"/>
          <w:szCs w:val="24"/>
        </w:rPr>
        <w:t xml:space="preserve"> y valoraciones con especialistas</w:t>
      </w:r>
      <w:r w:rsidR="00A703FB">
        <w:rPr>
          <w:rFonts w:ascii="Arial" w:hAnsi="Arial" w:cs="Arial"/>
          <w:szCs w:val="24"/>
        </w:rPr>
        <w:t>;</w:t>
      </w:r>
      <w:r w:rsidR="0048753A">
        <w:rPr>
          <w:rFonts w:ascii="Arial" w:hAnsi="Arial" w:cs="Arial"/>
          <w:szCs w:val="24"/>
        </w:rPr>
        <w:t xml:space="preserve"> y,</w:t>
      </w:r>
      <w:r w:rsidR="00C00FC8">
        <w:rPr>
          <w:rFonts w:ascii="Arial" w:hAnsi="Arial" w:cs="Arial"/>
          <w:szCs w:val="24"/>
        </w:rPr>
        <w:t xml:space="preserve"> </w:t>
      </w:r>
      <w:r w:rsidR="0055684E">
        <w:rPr>
          <w:rFonts w:ascii="Arial" w:hAnsi="Arial" w:cs="Arial"/>
          <w:szCs w:val="24"/>
        </w:rPr>
        <w:t xml:space="preserve">(ii) </w:t>
      </w:r>
      <w:r w:rsidR="00C00FC8">
        <w:rPr>
          <w:rFonts w:ascii="Arial" w:hAnsi="Arial" w:cs="Arial"/>
          <w:szCs w:val="24"/>
        </w:rPr>
        <w:t>Brinde tratamiento integral</w:t>
      </w:r>
      <w:r w:rsidR="00FE5A22">
        <w:rPr>
          <w:rFonts w:ascii="Arial" w:hAnsi="Arial" w:cs="Arial"/>
          <w:szCs w:val="24"/>
        </w:rPr>
        <w:t xml:space="preserve"> </w:t>
      </w:r>
      <w:r w:rsidR="00A76268">
        <w:rPr>
          <w:rFonts w:ascii="Arial" w:hAnsi="Arial" w:cs="Arial"/>
          <w:szCs w:val="24"/>
        </w:rPr>
        <w:t>(</w:t>
      </w:r>
      <w:r w:rsidR="008259FB">
        <w:rPr>
          <w:rFonts w:ascii="Arial" w:hAnsi="Arial" w:cs="Arial"/>
          <w:szCs w:val="24"/>
        </w:rPr>
        <w:t>F</w:t>
      </w:r>
      <w:r w:rsidR="00A76268">
        <w:rPr>
          <w:rFonts w:ascii="Arial" w:hAnsi="Arial" w:cs="Arial"/>
          <w:szCs w:val="24"/>
        </w:rPr>
        <w:t xml:space="preserve">olio </w:t>
      </w:r>
      <w:r w:rsidR="0048753A">
        <w:rPr>
          <w:rFonts w:ascii="Arial" w:hAnsi="Arial" w:cs="Arial"/>
          <w:szCs w:val="24"/>
        </w:rPr>
        <w:t>1</w:t>
      </w:r>
      <w:r w:rsidR="00885213">
        <w:rPr>
          <w:rFonts w:ascii="Arial" w:hAnsi="Arial" w:cs="Arial"/>
          <w:szCs w:val="24"/>
        </w:rPr>
        <w:t>7</w:t>
      </w:r>
      <w:r w:rsidR="00A76268">
        <w:rPr>
          <w:rFonts w:ascii="Arial" w:hAnsi="Arial" w:cs="Arial"/>
          <w:szCs w:val="24"/>
        </w:rPr>
        <w:t>,</w:t>
      </w:r>
      <w:r w:rsidR="00EE70D1">
        <w:rPr>
          <w:rFonts w:ascii="Arial" w:hAnsi="Arial" w:cs="Arial"/>
          <w:szCs w:val="24"/>
        </w:rPr>
        <w:t xml:space="preserve"> cuaderno No.1</w:t>
      </w:r>
      <w:r w:rsidR="00A76268">
        <w:rPr>
          <w:rFonts w:ascii="Arial" w:hAnsi="Arial" w:cs="Arial"/>
          <w:szCs w:val="24"/>
        </w:rPr>
        <w:t>)</w:t>
      </w:r>
      <w:r w:rsidR="00800EF6">
        <w:rPr>
          <w:rFonts w:ascii="Arial" w:hAnsi="Arial" w:cs="Arial"/>
          <w:szCs w:val="24"/>
        </w:rPr>
        <w:t>.</w:t>
      </w:r>
      <w:r w:rsidR="00FD0032">
        <w:rPr>
          <w:rFonts w:ascii="Arial" w:hAnsi="Arial" w:cs="Arial"/>
          <w:szCs w:val="24"/>
        </w:rPr>
        <w:t xml:space="preserve"> </w:t>
      </w:r>
    </w:p>
    <w:p w:rsidR="00F2058B" w:rsidRPr="00BB305B" w:rsidRDefault="00F2058B" w:rsidP="00F2058B">
      <w:pPr>
        <w:pStyle w:val="Textoindependiente"/>
        <w:widowControl w:val="0"/>
        <w:spacing w:line="360" w:lineRule="auto"/>
        <w:rPr>
          <w:rFonts w:ascii="Arial" w:hAnsi="Arial" w:cs="Arial"/>
          <w:szCs w:val="24"/>
          <w:lang w:val="es-ES"/>
        </w:rPr>
      </w:pPr>
    </w:p>
    <w:p w:rsidR="00F2058B" w:rsidRPr="003D195F" w:rsidRDefault="00F2058B" w:rsidP="00F2058B">
      <w:pPr>
        <w:pStyle w:val="Textoindependiente"/>
        <w:numPr>
          <w:ilvl w:val="0"/>
          <w:numId w:val="1"/>
        </w:numPr>
        <w:tabs>
          <w:tab w:val="clear" w:pos="0"/>
          <w:tab w:val="clear" w:pos="708"/>
          <w:tab w:val="left" w:pos="426"/>
        </w:tabs>
        <w:spacing w:line="360" w:lineRule="auto"/>
        <w:rPr>
          <w:rFonts w:ascii="Arial" w:hAnsi="Arial"/>
          <w:szCs w:val="24"/>
          <w:lang w:val="es-CO"/>
        </w:rPr>
      </w:pPr>
      <w:r w:rsidRPr="003D195F">
        <w:rPr>
          <w:rFonts w:ascii="Arial" w:hAnsi="Arial"/>
          <w:szCs w:val="24"/>
          <w:lang w:val="es-CO"/>
        </w:rPr>
        <w:t>LA SÍNTESIS DE LA CRÓNICA PROCESAL</w:t>
      </w:r>
    </w:p>
    <w:p w:rsidR="00F2058B" w:rsidRPr="003D195F" w:rsidRDefault="00F2058B" w:rsidP="00F2058B">
      <w:pPr>
        <w:spacing w:line="360" w:lineRule="auto"/>
        <w:ind w:left="284" w:hanging="284"/>
        <w:jc w:val="both"/>
        <w:rPr>
          <w:rFonts w:ascii="Arial" w:hAnsi="Arial"/>
          <w:lang w:val="es-CO"/>
        </w:rPr>
      </w:pPr>
    </w:p>
    <w:p w:rsidR="00F2058B" w:rsidRPr="0002488E" w:rsidRDefault="00F2058B" w:rsidP="00F2058B">
      <w:pPr>
        <w:spacing w:line="360" w:lineRule="auto"/>
        <w:jc w:val="both"/>
        <w:rPr>
          <w:rFonts w:ascii="Arial" w:hAnsi="Arial"/>
        </w:rPr>
      </w:pPr>
      <w:r w:rsidRPr="002E062A">
        <w:rPr>
          <w:rFonts w:ascii="Arial" w:hAnsi="Arial"/>
          <w:lang w:val="es-CO"/>
        </w:rPr>
        <w:lastRenderedPageBreak/>
        <w:t xml:space="preserve">Por reparto correspondió al </w:t>
      </w:r>
      <w:r w:rsidRPr="002E062A">
        <w:rPr>
          <w:rFonts w:ascii="Arial" w:hAnsi="Arial"/>
        </w:rPr>
        <w:t>Juzgado</w:t>
      </w:r>
      <w:r>
        <w:rPr>
          <w:rFonts w:ascii="Arial" w:hAnsi="Arial"/>
        </w:rPr>
        <w:t xml:space="preserve"> Tercero</w:t>
      </w:r>
      <w:r w:rsidRPr="002E062A">
        <w:rPr>
          <w:rFonts w:ascii="Arial" w:hAnsi="Arial"/>
        </w:rPr>
        <w:t xml:space="preserve"> </w:t>
      </w:r>
      <w:r>
        <w:rPr>
          <w:rFonts w:ascii="Arial" w:hAnsi="Arial"/>
        </w:rPr>
        <w:t>Civil del Circuito de Pereira</w:t>
      </w:r>
      <w:r w:rsidRPr="002E062A">
        <w:rPr>
          <w:rFonts w:ascii="Arial" w:hAnsi="Arial"/>
          <w:lang w:val="es-CO"/>
        </w:rPr>
        <w:t xml:space="preserve">, que con providencia del </w:t>
      </w:r>
      <w:r>
        <w:rPr>
          <w:rFonts w:ascii="Arial" w:hAnsi="Arial"/>
          <w:lang w:val="es-CO"/>
        </w:rPr>
        <w:t>0</w:t>
      </w:r>
      <w:r w:rsidR="00702604">
        <w:rPr>
          <w:rFonts w:ascii="Arial" w:hAnsi="Arial"/>
          <w:lang w:val="es-CO"/>
        </w:rPr>
        <w:t>8</w:t>
      </w:r>
      <w:r>
        <w:rPr>
          <w:rFonts w:ascii="Arial" w:hAnsi="Arial"/>
          <w:lang w:val="es-CO"/>
        </w:rPr>
        <w:t>-</w:t>
      </w:r>
      <w:r w:rsidR="00702604">
        <w:rPr>
          <w:rFonts w:ascii="Arial" w:hAnsi="Arial"/>
          <w:lang w:val="es-CO"/>
        </w:rPr>
        <w:t>03</w:t>
      </w:r>
      <w:r>
        <w:rPr>
          <w:rFonts w:ascii="Arial" w:hAnsi="Arial"/>
          <w:lang w:val="es-CO"/>
        </w:rPr>
        <w:t>-201</w:t>
      </w:r>
      <w:r w:rsidR="00702604">
        <w:rPr>
          <w:rFonts w:ascii="Arial" w:hAnsi="Arial"/>
          <w:lang w:val="es-CO"/>
        </w:rPr>
        <w:t>7</w:t>
      </w:r>
      <w:r>
        <w:rPr>
          <w:rFonts w:ascii="Arial" w:hAnsi="Arial"/>
          <w:lang w:val="es-CO"/>
        </w:rPr>
        <w:t xml:space="preserve"> </w:t>
      </w:r>
      <w:r w:rsidRPr="002E062A">
        <w:rPr>
          <w:rFonts w:ascii="Arial" w:hAnsi="Arial"/>
          <w:lang w:val="es-CO"/>
        </w:rPr>
        <w:t>la admitió, vinculó a quienes estimó pertinente y dispuso notificar a las partes, entre otros ordenamientos (Folio</w:t>
      </w:r>
      <w:r w:rsidR="00702604">
        <w:rPr>
          <w:rFonts w:ascii="Arial" w:hAnsi="Arial"/>
          <w:lang w:val="es-CO"/>
        </w:rPr>
        <w:t xml:space="preserve"> 30</w:t>
      </w:r>
      <w:r w:rsidRPr="002E062A">
        <w:rPr>
          <w:rFonts w:ascii="Arial" w:hAnsi="Arial"/>
          <w:lang w:val="es-CO"/>
        </w:rPr>
        <w:t xml:space="preserve">, </w:t>
      </w:r>
      <w:r>
        <w:rPr>
          <w:rFonts w:ascii="Arial" w:hAnsi="Arial"/>
          <w:lang w:val="es-CO"/>
        </w:rPr>
        <w:t>ibídem</w:t>
      </w:r>
      <w:r w:rsidRPr="002E062A">
        <w:rPr>
          <w:rFonts w:ascii="Arial" w:hAnsi="Arial"/>
          <w:lang w:val="es-CO"/>
        </w:rPr>
        <w:t xml:space="preserve">).  Fueron notificados los extremos de la acción (Folios </w:t>
      </w:r>
      <w:r w:rsidR="00702604">
        <w:rPr>
          <w:rFonts w:ascii="Arial" w:hAnsi="Arial"/>
          <w:lang w:val="es-CO"/>
        </w:rPr>
        <w:t>31</w:t>
      </w:r>
      <w:r>
        <w:rPr>
          <w:rFonts w:ascii="Arial" w:hAnsi="Arial"/>
          <w:lang w:val="es-CO"/>
        </w:rPr>
        <w:t xml:space="preserve"> a </w:t>
      </w:r>
      <w:r w:rsidR="00702604">
        <w:rPr>
          <w:rFonts w:ascii="Arial" w:hAnsi="Arial"/>
          <w:lang w:val="es-CO"/>
        </w:rPr>
        <w:t>32</w:t>
      </w:r>
      <w:r w:rsidRPr="002E062A">
        <w:rPr>
          <w:rFonts w:ascii="Arial" w:hAnsi="Arial"/>
          <w:lang w:val="es-CO"/>
        </w:rPr>
        <w:t xml:space="preserve">, </w:t>
      </w:r>
      <w:r>
        <w:rPr>
          <w:rFonts w:ascii="Arial" w:hAnsi="Arial"/>
          <w:lang w:val="es-CO"/>
        </w:rPr>
        <w:t>ibídem</w:t>
      </w:r>
      <w:r w:rsidRPr="002E062A">
        <w:rPr>
          <w:rFonts w:ascii="Arial" w:hAnsi="Arial"/>
          <w:lang w:val="es-CO"/>
        </w:rPr>
        <w:t xml:space="preserve">). </w:t>
      </w:r>
      <w:r w:rsidR="00702604">
        <w:rPr>
          <w:rFonts w:ascii="Arial" w:hAnsi="Arial"/>
          <w:lang w:val="es-CO"/>
        </w:rPr>
        <w:t xml:space="preserve">Contestó la Dirección de Sanidad </w:t>
      </w:r>
      <w:r w:rsidR="00702604" w:rsidRPr="00702604">
        <w:rPr>
          <w:rFonts w:ascii="Arial" w:hAnsi="Arial"/>
          <w:lang w:val="es-CO"/>
        </w:rPr>
        <w:t xml:space="preserve">de la Policía Nacional </w:t>
      </w:r>
      <w:r w:rsidR="00702604">
        <w:rPr>
          <w:rFonts w:ascii="Arial" w:hAnsi="Arial"/>
          <w:lang w:val="es-CO"/>
        </w:rPr>
        <w:t>de Bogotá</w:t>
      </w:r>
      <w:r w:rsidRPr="002E062A">
        <w:rPr>
          <w:rFonts w:ascii="Arial" w:hAnsi="Arial"/>
          <w:lang w:val="es-CO"/>
        </w:rPr>
        <w:t xml:space="preserve"> (Folios </w:t>
      </w:r>
      <w:r w:rsidR="00702604">
        <w:rPr>
          <w:rFonts w:ascii="Arial" w:hAnsi="Arial"/>
          <w:lang w:val="es-CO"/>
        </w:rPr>
        <w:t>33</w:t>
      </w:r>
      <w:r>
        <w:rPr>
          <w:rFonts w:ascii="Arial" w:hAnsi="Arial"/>
          <w:lang w:val="es-CO"/>
        </w:rPr>
        <w:t xml:space="preserve"> y </w:t>
      </w:r>
      <w:r w:rsidR="00702604">
        <w:rPr>
          <w:rFonts w:ascii="Arial" w:hAnsi="Arial"/>
          <w:lang w:val="es-CO"/>
        </w:rPr>
        <w:t>34</w:t>
      </w:r>
      <w:r w:rsidRPr="002E062A">
        <w:rPr>
          <w:rFonts w:ascii="Arial" w:hAnsi="Arial"/>
          <w:lang w:val="es-CO"/>
        </w:rPr>
        <w:t>, ibídem)</w:t>
      </w:r>
      <w:r>
        <w:rPr>
          <w:rFonts w:ascii="Arial" w:hAnsi="Arial"/>
          <w:lang w:val="es-CO"/>
        </w:rPr>
        <w:t xml:space="preserve"> y </w:t>
      </w:r>
      <w:r w:rsidR="00702604" w:rsidRPr="00702604">
        <w:rPr>
          <w:rFonts w:ascii="Arial" w:hAnsi="Arial"/>
          <w:lang w:val="es-CO"/>
        </w:rPr>
        <w:t>Dirección de Sanidad de la Policía Nacional</w:t>
      </w:r>
      <w:r w:rsidR="00702604">
        <w:rPr>
          <w:rFonts w:ascii="Arial" w:hAnsi="Arial"/>
          <w:lang w:val="es-CO"/>
        </w:rPr>
        <w:t xml:space="preserve"> Seccional Risaralda</w:t>
      </w:r>
      <w:r>
        <w:rPr>
          <w:rFonts w:ascii="Arial" w:hAnsi="Arial"/>
          <w:lang w:val="es-CO"/>
        </w:rPr>
        <w:t xml:space="preserve"> (Folios 3</w:t>
      </w:r>
      <w:r w:rsidR="00702604">
        <w:rPr>
          <w:rFonts w:ascii="Arial" w:hAnsi="Arial"/>
          <w:lang w:val="es-CO"/>
        </w:rPr>
        <w:t>8</w:t>
      </w:r>
      <w:r>
        <w:rPr>
          <w:rFonts w:ascii="Arial" w:hAnsi="Arial"/>
          <w:lang w:val="es-CO"/>
        </w:rPr>
        <w:t xml:space="preserve"> y 3</w:t>
      </w:r>
      <w:r w:rsidR="00702604">
        <w:rPr>
          <w:rFonts w:ascii="Arial" w:hAnsi="Arial"/>
          <w:lang w:val="es-CO"/>
        </w:rPr>
        <w:t>9</w:t>
      </w:r>
      <w:r>
        <w:rPr>
          <w:rFonts w:ascii="Arial" w:hAnsi="Arial"/>
          <w:lang w:val="es-CO"/>
        </w:rPr>
        <w:t>, ib.)</w:t>
      </w:r>
      <w:r w:rsidRPr="002E062A">
        <w:rPr>
          <w:rFonts w:ascii="Arial" w:hAnsi="Arial"/>
          <w:lang w:val="es-CO"/>
        </w:rPr>
        <w:t>. S</w:t>
      </w:r>
      <w:r w:rsidRPr="00702604">
        <w:rPr>
          <w:rFonts w:ascii="Arial" w:hAnsi="Arial"/>
          <w:lang w:val="es-CO"/>
        </w:rPr>
        <w:t>e profirió sentencia</w:t>
      </w:r>
      <w:r w:rsidRPr="002E062A">
        <w:rPr>
          <w:rFonts w:ascii="Arial" w:hAnsi="Arial"/>
          <w:lang w:val="es-CO"/>
        </w:rPr>
        <w:t xml:space="preserve"> e</w:t>
      </w:r>
      <w:r w:rsidRPr="00702604">
        <w:rPr>
          <w:rFonts w:ascii="Arial" w:hAnsi="Arial"/>
          <w:lang w:val="es-CO"/>
        </w:rPr>
        <w:t xml:space="preserve">l </w:t>
      </w:r>
      <w:r w:rsidR="00702604">
        <w:rPr>
          <w:rFonts w:ascii="Arial" w:hAnsi="Arial"/>
          <w:lang w:val="es-CO"/>
        </w:rPr>
        <w:t>17</w:t>
      </w:r>
      <w:r>
        <w:rPr>
          <w:rFonts w:ascii="Arial" w:hAnsi="Arial" w:cs="Arial"/>
          <w:lang w:val="es-CO"/>
        </w:rPr>
        <w:t>-</w:t>
      </w:r>
      <w:r w:rsidR="00702604">
        <w:rPr>
          <w:rFonts w:ascii="Arial" w:hAnsi="Arial" w:cs="Arial"/>
          <w:lang w:val="es-CO"/>
        </w:rPr>
        <w:t>03</w:t>
      </w:r>
      <w:r>
        <w:rPr>
          <w:rFonts w:ascii="Arial" w:hAnsi="Arial" w:cs="Arial"/>
          <w:lang w:val="es-CO"/>
        </w:rPr>
        <w:t>-201</w:t>
      </w:r>
      <w:r w:rsidR="00702604">
        <w:rPr>
          <w:rFonts w:ascii="Arial" w:hAnsi="Arial" w:cs="Arial"/>
          <w:lang w:val="es-CO"/>
        </w:rPr>
        <w:t>7</w:t>
      </w:r>
      <w:r>
        <w:rPr>
          <w:rFonts w:ascii="Arial" w:hAnsi="Arial" w:cs="Arial"/>
          <w:lang w:val="es-CO"/>
        </w:rPr>
        <w:t xml:space="preserve"> </w:t>
      </w:r>
      <w:r w:rsidRPr="002E062A">
        <w:rPr>
          <w:rFonts w:ascii="Arial" w:hAnsi="Arial" w:cs="Arial"/>
          <w:lang w:val="es-CO"/>
        </w:rPr>
        <w:t xml:space="preserve">(Folios </w:t>
      </w:r>
      <w:r w:rsidR="00702604">
        <w:rPr>
          <w:rFonts w:ascii="Arial" w:hAnsi="Arial" w:cs="Arial"/>
          <w:lang w:val="es-CO"/>
        </w:rPr>
        <w:t>40</w:t>
      </w:r>
      <w:r>
        <w:rPr>
          <w:rFonts w:ascii="Arial" w:hAnsi="Arial" w:cs="Arial"/>
          <w:lang w:val="es-CO"/>
        </w:rPr>
        <w:t xml:space="preserve"> a </w:t>
      </w:r>
      <w:r w:rsidR="00702604">
        <w:rPr>
          <w:rFonts w:ascii="Arial" w:hAnsi="Arial" w:cs="Arial"/>
          <w:lang w:val="es-CO"/>
        </w:rPr>
        <w:t>50</w:t>
      </w:r>
      <w:r w:rsidRPr="002E062A">
        <w:rPr>
          <w:rFonts w:ascii="Arial" w:hAnsi="Arial" w:cs="Arial"/>
          <w:lang w:val="es-CO"/>
        </w:rPr>
        <w:t xml:space="preserve">, </w:t>
      </w:r>
      <w:r w:rsidRPr="002E062A">
        <w:rPr>
          <w:rFonts w:ascii="Arial" w:hAnsi="Arial"/>
          <w:lang w:val="es-CO"/>
        </w:rPr>
        <w:t xml:space="preserve">ib.) </w:t>
      </w:r>
      <w:r w:rsidRPr="002E062A">
        <w:rPr>
          <w:rFonts w:ascii="Arial" w:hAnsi="Arial" w:cs="Arial"/>
          <w:lang w:val="es-CO"/>
        </w:rPr>
        <w:t>y como fuera impugnada por</w:t>
      </w:r>
      <w:r w:rsidR="00702604" w:rsidRPr="00702604">
        <w:rPr>
          <w:rFonts w:ascii="Arial" w:hAnsi="Arial"/>
          <w:lang w:val="es-CO"/>
        </w:rPr>
        <w:t xml:space="preserve"> </w:t>
      </w:r>
      <w:r w:rsidR="00702604">
        <w:rPr>
          <w:rFonts w:ascii="Arial" w:hAnsi="Arial"/>
          <w:lang w:val="es-CO"/>
        </w:rPr>
        <w:t xml:space="preserve">la </w:t>
      </w:r>
      <w:r w:rsidR="00702604" w:rsidRPr="00702604">
        <w:rPr>
          <w:rFonts w:ascii="Arial" w:hAnsi="Arial"/>
          <w:lang w:val="es-CO"/>
        </w:rPr>
        <w:t>Dirección de Sanidad de la Policía Nacional</w:t>
      </w:r>
      <w:r w:rsidR="00702604">
        <w:rPr>
          <w:rFonts w:ascii="Arial" w:hAnsi="Arial"/>
          <w:lang w:val="es-CO"/>
        </w:rPr>
        <w:t xml:space="preserve"> Seccional Risaralda</w:t>
      </w:r>
      <w:r w:rsidRPr="002E062A">
        <w:rPr>
          <w:rFonts w:ascii="Arial" w:hAnsi="Arial" w:cs="Arial"/>
          <w:lang w:val="es-CO"/>
        </w:rPr>
        <w:t xml:space="preserve">, fue remitida a este Tribunal (Folio </w:t>
      </w:r>
      <w:r w:rsidR="00702604">
        <w:rPr>
          <w:rFonts w:ascii="Arial" w:hAnsi="Arial" w:cs="Arial"/>
          <w:lang w:val="es-CO"/>
        </w:rPr>
        <w:t>63</w:t>
      </w:r>
      <w:r w:rsidRPr="002E062A">
        <w:rPr>
          <w:rFonts w:ascii="Arial" w:hAnsi="Arial" w:cs="Arial"/>
          <w:lang w:val="es-CO"/>
        </w:rPr>
        <w:t xml:space="preserve"> ib.).</w:t>
      </w:r>
    </w:p>
    <w:p w:rsidR="00F2058B" w:rsidRPr="008C3103" w:rsidRDefault="00F2058B" w:rsidP="00F2058B">
      <w:pPr>
        <w:pStyle w:val="Textoindependiente"/>
        <w:widowControl w:val="0"/>
        <w:spacing w:line="360" w:lineRule="auto"/>
        <w:rPr>
          <w:rFonts w:ascii="Arial" w:hAnsi="Arial"/>
          <w:lang w:val="es-CO"/>
        </w:rPr>
      </w:pPr>
    </w:p>
    <w:p w:rsidR="00F2058B" w:rsidRPr="003D195F" w:rsidRDefault="00794E0D" w:rsidP="00F2058B">
      <w:pPr>
        <w:pStyle w:val="Textoindependiente"/>
        <w:spacing w:line="360" w:lineRule="auto"/>
        <w:rPr>
          <w:rFonts w:ascii="Arial" w:hAnsi="Arial" w:cs="Arial"/>
          <w:szCs w:val="24"/>
          <w:lang w:val="es-CO"/>
        </w:rPr>
      </w:pPr>
      <w:r>
        <w:rPr>
          <w:rFonts w:ascii="Arial" w:hAnsi="Arial" w:cs="Arial"/>
          <w:szCs w:val="24"/>
          <w:lang w:val="es-CO"/>
        </w:rPr>
        <w:t>En el fallo se c</w:t>
      </w:r>
      <w:r w:rsidR="00F2058B" w:rsidRPr="003D195F">
        <w:rPr>
          <w:rFonts w:ascii="Arial" w:hAnsi="Arial" w:cs="Arial"/>
          <w:szCs w:val="24"/>
          <w:lang w:val="es-CO"/>
        </w:rPr>
        <w:t>oncedió el amparo</w:t>
      </w:r>
      <w:r w:rsidR="00F2058B">
        <w:rPr>
          <w:rFonts w:ascii="Arial" w:hAnsi="Arial" w:cs="Arial"/>
          <w:szCs w:val="24"/>
          <w:lang w:val="es-CO"/>
        </w:rPr>
        <w:t xml:space="preserve"> constitucional y </w:t>
      </w:r>
      <w:r>
        <w:rPr>
          <w:rFonts w:ascii="Arial" w:hAnsi="Arial" w:cs="Arial"/>
          <w:szCs w:val="24"/>
          <w:lang w:val="es-CO"/>
        </w:rPr>
        <w:t xml:space="preserve">se </w:t>
      </w:r>
      <w:r w:rsidR="00F2058B">
        <w:rPr>
          <w:rFonts w:ascii="Arial" w:hAnsi="Arial" w:cs="Arial"/>
          <w:szCs w:val="24"/>
          <w:lang w:val="es-CO"/>
        </w:rPr>
        <w:t xml:space="preserve">ordenó a la </w:t>
      </w:r>
      <w:r w:rsidR="00D578AA" w:rsidRPr="00702604">
        <w:rPr>
          <w:rFonts w:ascii="Arial" w:hAnsi="Arial" w:cs="Verdana"/>
          <w:lang w:val="es-CO"/>
        </w:rPr>
        <w:t>Dirección de Sanidad de la Policía Nacional</w:t>
      </w:r>
      <w:r w:rsidR="00D578AA">
        <w:rPr>
          <w:rFonts w:ascii="Arial" w:hAnsi="Arial"/>
          <w:lang w:val="es-CO"/>
        </w:rPr>
        <w:t xml:space="preserve"> Seccional Risaralda</w:t>
      </w:r>
      <w:r w:rsidR="00B74C38">
        <w:rPr>
          <w:rFonts w:ascii="Arial" w:hAnsi="Arial"/>
          <w:lang w:val="es-CO"/>
        </w:rPr>
        <w:t>,</w:t>
      </w:r>
      <w:r w:rsidR="00D578AA">
        <w:rPr>
          <w:rFonts w:ascii="Arial" w:hAnsi="Arial" w:cs="Arial"/>
          <w:szCs w:val="24"/>
          <w:lang w:val="es-CO"/>
        </w:rPr>
        <w:t xml:space="preserve"> </w:t>
      </w:r>
      <w:r w:rsidR="00F2058B">
        <w:rPr>
          <w:rFonts w:ascii="Arial" w:hAnsi="Arial" w:cs="Arial"/>
          <w:szCs w:val="24"/>
          <w:lang w:val="es-CO"/>
        </w:rPr>
        <w:t xml:space="preserve">que </w:t>
      </w:r>
      <w:r w:rsidR="00B74C38">
        <w:rPr>
          <w:rFonts w:ascii="Arial" w:hAnsi="Arial" w:cs="Arial"/>
          <w:szCs w:val="24"/>
          <w:lang w:val="es-CO"/>
        </w:rPr>
        <w:t>previa radicación de las órdenes</w:t>
      </w:r>
      <w:r w:rsidR="001F7E63">
        <w:rPr>
          <w:rFonts w:ascii="Arial" w:hAnsi="Arial" w:cs="Arial"/>
          <w:szCs w:val="24"/>
          <w:lang w:val="es-CO"/>
        </w:rPr>
        <w:t>,</w:t>
      </w:r>
      <w:r w:rsidR="00B74C38">
        <w:rPr>
          <w:rFonts w:ascii="Arial" w:hAnsi="Arial" w:cs="Arial"/>
          <w:szCs w:val="24"/>
          <w:lang w:val="es-CO"/>
        </w:rPr>
        <w:t xml:space="preserve"> </w:t>
      </w:r>
      <w:r w:rsidR="00F2058B">
        <w:rPr>
          <w:rFonts w:ascii="Arial" w:hAnsi="Arial" w:cs="Arial"/>
          <w:szCs w:val="24"/>
          <w:lang w:val="es-CO"/>
        </w:rPr>
        <w:t>autorice</w:t>
      </w:r>
      <w:r w:rsidR="001F7E63">
        <w:rPr>
          <w:rFonts w:ascii="Arial" w:hAnsi="Arial" w:cs="Arial"/>
          <w:szCs w:val="24"/>
          <w:lang w:val="es-CO"/>
        </w:rPr>
        <w:t xml:space="preserve"> </w:t>
      </w:r>
      <w:r w:rsidR="00B74C38">
        <w:rPr>
          <w:rFonts w:ascii="Arial" w:hAnsi="Arial" w:cs="Arial"/>
          <w:szCs w:val="24"/>
          <w:lang w:val="es-CO"/>
        </w:rPr>
        <w:t xml:space="preserve">a las menores </w:t>
      </w:r>
      <w:r w:rsidR="000A66DF">
        <w:rPr>
          <w:rFonts w:ascii="Arial" w:hAnsi="Arial" w:cs="Arial"/>
          <w:szCs w:val="24"/>
          <w:lang w:val="es-CO"/>
        </w:rPr>
        <w:t>AAVM</w:t>
      </w:r>
      <w:r w:rsidR="00B74C38">
        <w:rPr>
          <w:rFonts w:ascii="Arial" w:hAnsi="Arial" w:cs="Arial"/>
          <w:szCs w:val="24"/>
          <w:lang w:val="es-CO"/>
        </w:rPr>
        <w:t xml:space="preserve"> </w:t>
      </w:r>
      <w:r w:rsidR="001F7E63">
        <w:rPr>
          <w:rFonts w:ascii="Arial" w:hAnsi="Arial" w:cs="Arial"/>
          <w:szCs w:val="24"/>
          <w:lang w:val="es-CO"/>
        </w:rPr>
        <w:t xml:space="preserve">y </w:t>
      </w:r>
      <w:r w:rsidR="001F7E63">
        <w:rPr>
          <w:rFonts w:ascii="Arial" w:hAnsi="Arial" w:cs="Arial"/>
          <w:szCs w:val="24"/>
        </w:rPr>
        <w:t xml:space="preserve">VAVM </w:t>
      </w:r>
      <w:r w:rsidR="00B74C38">
        <w:rPr>
          <w:rFonts w:ascii="Arial" w:hAnsi="Arial" w:cs="Arial"/>
          <w:szCs w:val="24"/>
        </w:rPr>
        <w:t>los procedimientos médicos</w:t>
      </w:r>
      <w:r w:rsidR="001F7E63">
        <w:rPr>
          <w:rFonts w:ascii="Arial" w:hAnsi="Arial" w:cs="Arial"/>
          <w:szCs w:val="24"/>
        </w:rPr>
        <w:t>,</w:t>
      </w:r>
      <w:r w:rsidR="00B74C38">
        <w:rPr>
          <w:rFonts w:ascii="Arial" w:hAnsi="Arial" w:cs="Arial"/>
          <w:szCs w:val="24"/>
        </w:rPr>
        <w:t xml:space="preserve"> valoraciones con especialistas, y cita con genética humana</w:t>
      </w:r>
      <w:r w:rsidR="00F2058B">
        <w:rPr>
          <w:rFonts w:ascii="Arial" w:hAnsi="Arial" w:cs="Arial"/>
          <w:szCs w:val="24"/>
          <w:lang w:val="es-CO"/>
        </w:rPr>
        <w:t xml:space="preserve"> y, </w:t>
      </w:r>
      <w:r w:rsidR="00B74C38">
        <w:rPr>
          <w:rFonts w:ascii="Arial" w:hAnsi="Arial" w:cs="Arial"/>
          <w:szCs w:val="24"/>
          <w:lang w:val="es-CO"/>
        </w:rPr>
        <w:t xml:space="preserve">se les </w:t>
      </w:r>
      <w:r w:rsidR="003D4461">
        <w:rPr>
          <w:rFonts w:ascii="Arial" w:hAnsi="Arial" w:cs="Arial"/>
          <w:szCs w:val="24"/>
          <w:lang w:val="es-CO"/>
        </w:rPr>
        <w:t>brinde</w:t>
      </w:r>
      <w:r w:rsidR="00F2058B">
        <w:rPr>
          <w:rFonts w:ascii="Arial" w:hAnsi="Arial" w:cs="Arial"/>
          <w:szCs w:val="24"/>
          <w:lang w:val="es-CO"/>
        </w:rPr>
        <w:t xml:space="preserve"> el tratamiento integral, porque consideró injustificado el retraso para su ejecución </w:t>
      </w:r>
      <w:r w:rsidR="00F2058B" w:rsidRPr="003D195F">
        <w:rPr>
          <w:rFonts w:ascii="Arial" w:hAnsi="Arial" w:cs="Arial"/>
          <w:szCs w:val="24"/>
          <w:lang w:val="es-CO"/>
        </w:rPr>
        <w:t>(</w:t>
      </w:r>
      <w:r w:rsidR="00F2058B" w:rsidRPr="003D195F">
        <w:rPr>
          <w:rFonts w:ascii="Arial" w:hAnsi="Arial" w:cs="Arial"/>
          <w:lang w:val="es-CO"/>
        </w:rPr>
        <w:t xml:space="preserve">Folios </w:t>
      </w:r>
      <w:r w:rsidR="00B74C38">
        <w:rPr>
          <w:rFonts w:ascii="Arial" w:hAnsi="Arial" w:cs="Arial"/>
          <w:lang w:val="es-CO"/>
        </w:rPr>
        <w:t>40</w:t>
      </w:r>
      <w:r w:rsidR="00F2058B">
        <w:rPr>
          <w:rFonts w:ascii="Arial" w:hAnsi="Arial" w:cs="Arial"/>
          <w:lang w:val="es-CO"/>
        </w:rPr>
        <w:t xml:space="preserve"> a </w:t>
      </w:r>
      <w:r w:rsidR="00B74C38">
        <w:rPr>
          <w:rFonts w:ascii="Arial" w:hAnsi="Arial" w:cs="Arial"/>
          <w:lang w:val="es-CO"/>
        </w:rPr>
        <w:t>50</w:t>
      </w:r>
      <w:r w:rsidR="00F2058B">
        <w:rPr>
          <w:rFonts w:ascii="Arial" w:hAnsi="Arial" w:cs="Arial"/>
          <w:lang w:val="es-CO"/>
        </w:rPr>
        <w:t xml:space="preserve">, </w:t>
      </w:r>
      <w:r w:rsidR="00F2058B">
        <w:rPr>
          <w:rFonts w:ascii="Arial" w:hAnsi="Arial"/>
          <w:lang w:val="es-CO"/>
        </w:rPr>
        <w:t>ib.</w:t>
      </w:r>
      <w:r w:rsidR="00F2058B" w:rsidRPr="003D195F">
        <w:rPr>
          <w:rFonts w:ascii="Arial" w:hAnsi="Arial" w:cs="Arial"/>
          <w:szCs w:val="24"/>
          <w:lang w:val="es-CO"/>
        </w:rPr>
        <w:t xml:space="preserve">). </w:t>
      </w:r>
    </w:p>
    <w:p w:rsidR="00F2058B" w:rsidRDefault="00F2058B" w:rsidP="00F2058B">
      <w:pPr>
        <w:pStyle w:val="Textoindependiente"/>
        <w:widowControl w:val="0"/>
        <w:spacing w:line="360" w:lineRule="auto"/>
        <w:rPr>
          <w:rFonts w:ascii="Arial" w:hAnsi="Arial" w:cs="Arial"/>
          <w:szCs w:val="24"/>
        </w:rPr>
      </w:pPr>
    </w:p>
    <w:p w:rsidR="00F2058B" w:rsidRPr="003D195F" w:rsidRDefault="00794E0D" w:rsidP="00F2058B">
      <w:pPr>
        <w:pStyle w:val="Textoindependiente"/>
        <w:spacing w:line="360" w:lineRule="auto"/>
        <w:rPr>
          <w:rFonts w:ascii="Arial" w:hAnsi="Arial"/>
          <w:szCs w:val="24"/>
          <w:lang w:val="es-CO"/>
        </w:rPr>
      </w:pPr>
      <w:r>
        <w:rPr>
          <w:rFonts w:ascii="Arial" w:hAnsi="Arial"/>
          <w:szCs w:val="24"/>
          <w:lang w:val="es-CO"/>
        </w:rPr>
        <w:t xml:space="preserve">La </w:t>
      </w:r>
      <w:proofErr w:type="spellStart"/>
      <w:r>
        <w:rPr>
          <w:rFonts w:ascii="Arial" w:hAnsi="Arial"/>
          <w:szCs w:val="24"/>
          <w:lang w:val="es-CO"/>
        </w:rPr>
        <w:t>opugnante</w:t>
      </w:r>
      <w:proofErr w:type="spellEnd"/>
      <w:r>
        <w:rPr>
          <w:rFonts w:ascii="Arial" w:hAnsi="Arial"/>
          <w:szCs w:val="24"/>
          <w:lang w:val="es-CO"/>
        </w:rPr>
        <w:t xml:space="preserve"> i</w:t>
      </w:r>
      <w:r w:rsidR="00C63E19">
        <w:rPr>
          <w:rFonts w:ascii="Arial" w:hAnsi="Arial"/>
          <w:szCs w:val="24"/>
          <w:lang w:val="es-CO"/>
        </w:rPr>
        <w:t xml:space="preserve">nformó </w:t>
      </w:r>
      <w:r w:rsidR="00C63E19">
        <w:rPr>
          <w:rFonts w:ascii="Arial" w:hAnsi="Arial"/>
          <w:lang w:val="es-CO"/>
        </w:rPr>
        <w:t>que</w:t>
      </w:r>
      <w:r w:rsidR="00A17FC0">
        <w:rPr>
          <w:rFonts w:ascii="Arial" w:hAnsi="Arial"/>
          <w:lang w:val="es-CO"/>
        </w:rPr>
        <w:t xml:space="preserve"> los servicios médicos asistenciales son prestados a sus usuarios</w:t>
      </w:r>
      <w:r w:rsidR="009F618B">
        <w:rPr>
          <w:rFonts w:ascii="Arial" w:hAnsi="Arial"/>
          <w:lang w:val="es-CO"/>
        </w:rPr>
        <w:t xml:space="preserve"> en los términos del Consejo Superior de Salud de las Fuerzas Militares; </w:t>
      </w:r>
      <w:r>
        <w:rPr>
          <w:rFonts w:ascii="Arial" w:hAnsi="Arial"/>
          <w:lang w:val="es-CO"/>
        </w:rPr>
        <w:t xml:space="preserve">asimismo, </w:t>
      </w:r>
      <w:r w:rsidR="003B18D2">
        <w:rPr>
          <w:rFonts w:ascii="Arial" w:hAnsi="Arial"/>
          <w:lang w:val="es-CO"/>
        </w:rPr>
        <w:t>como está gestionando los trámites para autorizar los procedimientos ordenados, no ha vulnerado</w:t>
      </w:r>
      <w:r>
        <w:rPr>
          <w:rFonts w:ascii="Arial" w:hAnsi="Arial"/>
          <w:lang w:val="es-CO"/>
        </w:rPr>
        <w:t>,</w:t>
      </w:r>
      <w:r w:rsidR="003B18D2">
        <w:rPr>
          <w:rFonts w:ascii="Arial" w:hAnsi="Arial"/>
          <w:lang w:val="es-CO"/>
        </w:rPr>
        <w:t xml:space="preserve"> ni puesto</w:t>
      </w:r>
      <w:r w:rsidR="00A17FC0">
        <w:rPr>
          <w:rFonts w:ascii="Arial" w:hAnsi="Arial"/>
          <w:lang w:val="es-CO"/>
        </w:rPr>
        <w:t xml:space="preserve"> en </w:t>
      </w:r>
      <w:r w:rsidR="003B18D2">
        <w:rPr>
          <w:rFonts w:ascii="Arial" w:hAnsi="Arial"/>
          <w:lang w:val="es-CO"/>
        </w:rPr>
        <w:t>riesgo derechos fundamentales</w:t>
      </w:r>
      <w:r>
        <w:rPr>
          <w:rFonts w:ascii="Arial" w:hAnsi="Arial"/>
          <w:lang w:val="es-CO"/>
        </w:rPr>
        <w:t>; solicitó</w:t>
      </w:r>
      <w:r w:rsidR="00A17FC0">
        <w:rPr>
          <w:rFonts w:ascii="Arial" w:hAnsi="Arial"/>
          <w:lang w:val="es-CO"/>
        </w:rPr>
        <w:t xml:space="preserve"> aclaración de la orden impuesta porque Cristián Fabián Aguirre no es parte y tampoco le corresponde </w:t>
      </w:r>
      <w:r>
        <w:rPr>
          <w:rFonts w:ascii="Arial" w:hAnsi="Arial"/>
          <w:lang w:val="es-CO"/>
        </w:rPr>
        <w:t xml:space="preserve">brindar </w:t>
      </w:r>
      <w:r w:rsidR="00A17FC0">
        <w:rPr>
          <w:rFonts w:ascii="Arial" w:hAnsi="Arial"/>
          <w:lang w:val="es-CO"/>
        </w:rPr>
        <w:t xml:space="preserve">transporte </w:t>
      </w:r>
      <w:r>
        <w:rPr>
          <w:rFonts w:ascii="Arial" w:hAnsi="Arial"/>
          <w:lang w:val="es-CO"/>
        </w:rPr>
        <w:t xml:space="preserve">ya que </w:t>
      </w:r>
      <w:r w:rsidR="00A17FC0">
        <w:rPr>
          <w:rFonts w:ascii="Arial" w:hAnsi="Arial"/>
          <w:lang w:val="es-CO"/>
        </w:rPr>
        <w:t>no es un servicio autorizado</w:t>
      </w:r>
      <w:r w:rsidR="008E3C7C">
        <w:rPr>
          <w:rFonts w:ascii="Arial" w:hAnsi="Arial"/>
          <w:lang w:val="es-CO"/>
        </w:rPr>
        <w:t>,</w:t>
      </w:r>
      <w:r w:rsidR="009F618B">
        <w:rPr>
          <w:rFonts w:ascii="Arial" w:hAnsi="Arial"/>
          <w:lang w:val="es-CO"/>
        </w:rPr>
        <w:t xml:space="preserve"> </w:t>
      </w:r>
      <w:r w:rsidR="00F2058B">
        <w:rPr>
          <w:rFonts w:ascii="Arial" w:hAnsi="Arial"/>
          <w:szCs w:val="24"/>
          <w:lang w:val="es-CO"/>
        </w:rPr>
        <w:t xml:space="preserve">por lo tanto, solicitó </w:t>
      </w:r>
      <w:r w:rsidR="00290B6B">
        <w:rPr>
          <w:rFonts w:ascii="Arial" w:hAnsi="Arial"/>
          <w:szCs w:val="24"/>
          <w:lang w:val="es-CO"/>
        </w:rPr>
        <w:t xml:space="preserve">revocar el </w:t>
      </w:r>
      <w:r w:rsidR="00F2058B">
        <w:rPr>
          <w:rFonts w:ascii="Arial" w:hAnsi="Arial"/>
          <w:szCs w:val="24"/>
          <w:lang w:val="es-CO"/>
        </w:rPr>
        <w:t>fallo</w:t>
      </w:r>
      <w:r w:rsidR="003606A7">
        <w:rPr>
          <w:rFonts w:ascii="Arial" w:hAnsi="Arial"/>
          <w:szCs w:val="24"/>
          <w:lang w:val="es-CO"/>
        </w:rPr>
        <w:t>, y en caso</w:t>
      </w:r>
      <w:r w:rsidR="00290B6B">
        <w:rPr>
          <w:rFonts w:ascii="Arial" w:hAnsi="Arial"/>
          <w:szCs w:val="24"/>
          <w:lang w:val="es-CO"/>
        </w:rPr>
        <w:t xml:space="preserve"> contrario, se </w:t>
      </w:r>
      <w:r w:rsidR="008E3C7C">
        <w:rPr>
          <w:rFonts w:ascii="Arial" w:hAnsi="Arial"/>
          <w:szCs w:val="24"/>
          <w:lang w:val="es-CO"/>
        </w:rPr>
        <w:t xml:space="preserve">le </w:t>
      </w:r>
      <w:r w:rsidR="00290B6B">
        <w:rPr>
          <w:rFonts w:ascii="Arial" w:hAnsi="Arial"/>
          <w:szCs w:val="24"/>
          <w:lang w:val="es-CO"/>
        </w:rPr>
        <w:t xml:space="preserve">faculte </w:t>
      </w:r>
      <w:r>
        <w:rPr>
          <w:rFonts w:ascii="Arial" w:hAnsi="Arial"/>
          <w:szCs w:val="24"/>
          <w:lang w:val="es-CO"/>
        </w:rPr>
        <w:t xml:space="preserve">para el </w:t>
      </w:r>
      <w:r w:rsidR="003606A7">
        <w:rPr>
          <w:rFonts w:ascii="Arial" w:hAnsi="Arial"/>
          <w:szCs w:val="24"/>
          <w:lang w:val="es-CO"/>
        </w:rPr>
        <w:t xml:space="preserve">respectivo </w:t>
      </w:r>
      <w:r w:rsidR="00F2058B">
        <w:rPr>
          <w:rFonts w:ascii="Arial" w:hAnsi="Arial"/>
          <w:szCs w:val="24"/>
          <w:lang w:val="es-CO"/>
        </w:rPr>
        <w:t xml:space="preserve">recobro (Folios </w:t>
      </w:r>
      <w:r w:rsidR="00290B6B">
        <w:rPr>
          <w:rFonts w:ascii="Arial" w:hAnsi="Arial"/>
          <w:szCs w:val="24"/>
          <w:lang w:val="es-CO"/>
        </w:rPr>
        <w:t>54</w:t>
      </w:r>
      <w:r w:rsidR="00F2058B">
        <w:rPr>
          <w:rFonts w:ascii="Arial" w:hAnsi="Arial"/>
          <w:szCs w:val="24"/>
          <w:lang w:val="es-CO"/>
        </w:rPr>
        <w:t xml:space="preserve"> a </w:t>
      </w:r>
      <w:r w:rsidR="00290B6B">
        <w:rPr>
          <w:rFonts w:ascii="Arial" w:hAnsi="Arial"/>
          <w:szCs w:val="24"/>
          <w:lang w:val="es-CO"/>
        </w:rPr>
        <w:t>55</w:t>
      </w:r>
      <w:r w:rsidR="00F2058B" w:rsidRPr="003D195F">
        <w:rPr>
          <w:rFonts w:ascii="Arial" w:hAnsi="Arial"/>
          <w:szCs w:val="24"/>
          <w:lang w:val="es-CO"/>
        </w:rPr>
        <w:t xml:space="preserve">, </w:t>
      </w:r>
      <w:r w:rsidR="00F2058B">
        <w:rPr>
          <w:rFonts w:ascii="Arial" w:hAnsi="Arial"/>
          <w:szCs w:val="24"/>
          <w:lang w:val="es-CO"/>
        </w:rPr>
        <w:t>ib.</w:t>
      </w:r>
      <w:r w:rsidR="00F2058B" w:rsidRPr="003D195F">
        <w:rPr>
          <w:rFonts w:ascii="Arial" w:hAnsi="Arial"/>
          <w:szCs w:val="24"/>
          <w:lang w:val="es-CO"/>
        </w:rPr>
        <w:t xml:space="preserve">). </w:t>
      </w:r>
    </w:p>
    <w:p w:rsidR="00995CA5" w:rsidRPr="00930F20" w:rsidRDefault="00995CA5" w:rsidP="00995CA5">
      <w:pPr>
        <w:pStyle w:val="Textoindependiente"/>
        <w:widowControl w:val="0"/>
        <w:spacing w:line="360" w:lineRule="auto"/>
        <w:rPr>
          <w:rFonts w:ascii="Arial" w:hAnsi="Arial"/>
          <w:szCs w:val="24"/>
          <w:lang w:val="es-CO"/>
        </w:rPr>
      </w:pPr>
    </w:p>
    <w:p w:rsidR="00794E0D" w:rsidRDefault="00995CA5" w:rsidP="00F1323A">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r w:rsidRPr="00DC624E">
        <w:rPr>
          <w:rFonts w:ascii="Arial" w:hAnsi="Arial"/>
          <w:szCs w:val="24"/>
        </w:rPr>
        <w:t>LA FUNDAM</w:t>
      </w:r>
      <w:r>
        <w:rPr>
          <w:rFonts w:ascii="Arial" w:hAnsi="Arial"/>
          <w:szCs w:val="24"/>
        </w:rPr>
        <w:t>ENTACIÓN JURÍDICA PARA RESOLVER</w:t>
      </w:r>
    </w:p>
    <w:p w:rsidR="00794E0D" w:rsidRDefault="00794E0D" w:rsidP="00794E0D">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360"/>
        <w:rPr>
          <w:rFonts w:ascii="Arial" w:hAnsi="Arial"/>
          <w:szCs w:val="24"/>
        </w:rPr>
      </w:pPr>
    </w:p>
    <w:p w:rsidR="002D5BB7" w:rsidRPr="002D5BB7" w:rsidRDefault="00995CA5" w:rsidP="00794E0D">
      <w:pPr>
        <w:pStyle w:val="Textoindependiente"/>
        <w:widowControl w:val="0"/>
        <w:numPr>
          <w:ilvl w:val="1"/>
          <w:numId w:val="30"/>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r w:rsidRPr="00794E0D">
        <w:rPr>
          <w:rFonts w:ascii="Arial" w:hAnsi="Arial"/>
          <w:smallCaps/>
          <w:szCs w:val="24"/>
        </w:rPr>
        <w:t>La competencia funcional</w:t>
      </w:r>
      <w:r w:rsidR="00F1323A" w:rsidRPr="00794E0D">
        <w:rPr>
          <w:rFonts w:ascii="Arial" w:hAnsi="Arial"/>
          <w:smallCaps/>
          <w:szCs w:val="24"/>
        </w:rPr>
        <w:t xml:space="preserve">. </w:t>
      </w:r>
    </w:p>
    <w:p w:rsidR="002D5BB7" w:rsidRDefault="002D5BB7" w:rsidP="002D5BB7">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mallCaps/>
          <w:szCs w:val="24"/>
        </w:rPr>
      </w:pPr>
    </w:p>
    <w:p w:rsidR="001F7E63" w:rsidRPr="001F7E63" w:rsidRDefault="00995CA5" w:rsidP="002D5BB7">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r w:rsidRPr="00794E0D">
        <w:rPr>
          <w:rFonts w:ascii="Arial" w:hAnsi="Arial" w:cs="Arial"/>
          <w:lang w:val="es-CO"/>
        </w:rPr>
        <w:t>Esta Corporación está facultada en forma legal para desatar la controversia puesta a su consideración, por ser la superiora jerárquica del Juzgado que conoció en primera instancia (Artículo 32 del Decreto 2591 de 1991).</w:t>
      </w:r>
      <w:r w:rsidR="001F7E63">
        <w:rPr>
          <w:rFonts w:ascii="Arial" w:hAnsi="Arial" w:cs="Arial"/>
          <w:lang w:val="es-CO"/>
        </w:rPr>
        <w:t xml:space="preserve"> </w:t>
      </w:r>
    </w:p>
    <w:p w:rsidR="002D5BB7" w:rsidRDefault="002D5BB7" w:rsidP="002D5BB7">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lang w:val="es-CO"/>
        </w:rPr>
      </w:pPr>
    </w:p>
    <w:p w:rsidR="00C515F8" w:rsidRDefault="001F7E63" w:rsidP="002D5BB7">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lang w:val="es-CO"/>
        </w:rPr>
      </w:pPr>
      <w:r w:rsidRPr="001F7E63">
        <w:rPr>
          <w:rFonts w:ascii="Arial" w:hAnsi="Arial" w:cs="Arial"/>
          <w:lang w:val="es-CO"/>
        </w:rPr>
        <w:t xml:space="preserve">Si bien </w:t>
      </w:r>
      <w:r w:rsidR="00C515F8">
        <w:rPr>
          <w:rFonts w:ascii="Arial" w:hAnsi="Arial" w:cs="Arial"/>
          <w:lang w:val="es-CO"/>
        </w:rPr>
        <w:t xml:space="preserve">es cierto que la </w:t>
      </w:r>
      <w:r w:rsidR="00C515F8" w:rsidRPr="00C515F8">
        <w:rPr>
          <w:rFonts w:ascii="Arial" w:hAnsi="Arial" w:cs="Arial"/>
          <w:i/>
          <w:lang w:val="es-CO"/>
        </w:rPr>
        <w:t>a quo</w:t>
      </w:r>
      <w:r w:rsidR="00C515F8">
        <w:rPr>
          <w:rFonts w:ascii="Arial" w:hAnsi="Arial" w:cs="Arial"/>
          <w:lang w:val="es-CO"/>
        </w:rPr>
        <w:t xml:space="preserve"> </w:t>
      </w:r>
      <w:r w:rsidRPr="001F7E63">
        <w:rPr>
          <w:rFonts w:ascii="Arial" w:hAnsi="Arial" w:cs="Arial"/>
          <w:lang w:val="es-CO"/>
        </w:rPr>
        <w:t xml:space="preserve">no debió asumir </w:t>
      </w:r>
      <w:r w:rsidR="00C515F8">
        <w:rPr>
          <w:rFonts w:ascii="Arial" w:hAnsi="Arial" w:cs="Arial"/>
          <w:lang w:val="es-CO"/>
        </w:rPr>
        <w:t xml:space="preserve">el </w:t>
      </w:r>
      <w:r w:rsidRPr="001F7E63">
        <w:rPr>
          <w:rFonts w:ascii="Arial" w:hAnsi="Arial" w:cs="Arial"/>
          <w:lang w:val="es-CO"/>
        </w:rPr>
        <w:t>conocimiento</w:t>
      </w:r>
      <w:r w:rsidR="00C515F8">
        <w:rPr>
          <w:rFonts w:ascii="Arial" w:hAnsi="Arial" w:cs="Arial"/>
          <w:lang w:val="es-CO"/>
        </w:rPr>
        <w:t xml:space="preserve"> de este amparo,</w:t>
      </w:r>
      <w:r w:rsidRPr="001F7E63">
        <w:rPr>
          <w:rFonts w:ascii="Arial" w:hAnsi="Arial" w:cs="Arial"/>
          <w:lang w:val="es-CO"/>
        </w:rPr>
        <w:t xml:space="preserve"> </w:t>
      </w:r>
      <w:r w:rsidR="00C515F8">
        <w:rPr>
          <w:rFonts w:ascii="Arial" w:hAnsi="Arial" w:cs="Arial"/>
          <w:lang w:val="es-CO"/>
        </w:rPr>
        <w:t xml:space="preserve">porque </w:t>
      </w:r>
      <w:r w:rsidRPr="001F7E63">
        <w:rPr>
          <w:rFonts w:ascii="Arial" w:hAnsi="Arial" w:cs="Arial"/>
          <w:lang w:val="es-CO"/>
        </w:rPr>
        <w:t xml:space="preserve">la accionada es una autoridad nacional, </w:t>
      </w:r>
      <w:r w:rsidR="00C515F8">
        <w:rPr>
          <w:rFonts w:ascii="Arial" w:hAnsi="Arial" w:cs="Arial"/>
          <w:lang w:val="es-CO"/>
        </w:rPr>
        <w:t xml:space="preserve">de tal suerte, que le correspondía a los </w:t>
      </w:r>
      <w:r w:rsidR="00C515F8" w:rsidRPr="00C515F8">
        <w:rPr>
          <w:rFonts w:ascii="Arial" w:hAnsi="Arial" w:cs="Arial"/>
          <w:lang w:val="es-ES"/>
        </w:rPr>
        <w:t>tribunales superiores de distrito judicial, administrativos y consejos seccionales de la judicatura</w:t>
      </w:r>
      <w:r w:rsidR="00C515F8" w:rsidRPr="00C515F8">
        <w:rPr>
          <w:rFonts w:ascii="Arial" w:hAnsi="Arial" w:cs="Arial"/>
          <w:lang w:val="es-CO"/>
        </w:rPr>
        <w:t xml:space="preserve"> </w:t>
      </w:r>
      <w:r w:rsidR="00C515F8">
        <w:rPr>
          <w:rFonts w:ascii="Arial" w:hAnsi="Arial" w:cs="Arial"/>
          <w:lang w:val="es-CO"/>
        </w:rPr>
        <w:t xml:space="preserve">(Artículo </w:t>
      </w:r>
      <w:r w:rsidR="00C515F8" w:rsidRPr="00F018AE">
        <w:rPr>
          <w:rFonts w:ascii="Arial" w:hAnsi="Arial" w:cs="Arial"/>
          <w:szCs w:val="24"/>
        </w:rPr>
        <w:t>1º</w:t>
      </w:r>
      <w:r w:rsidR="00C515F8">
        <w:rPr>
          <w:rFonts w:ascii="Arial" w:hAnsi="Arial" w:cs="Arial"/>
          <w:szCs w:val="24"/>
        </w:rPr>
        <w:t>-1º</w:t>
      </w:r>
      <w:r w:rsidR="00C515F8" w:rsidRPr="00F018AE">
        <w:rPr>
          <w:rFonts w:ascii="Arial" w:hAnsi="Arial" w:cs="Arial"/>
          <w:szCs w:val="24"/>
        </w:rPr>
        <w:t xml:space="preserve"> del Decreto 1382 de 2000</w:t>
      </w:r>
      <w:r w:rsidR="00C515F8">
        <w:rPr>
          <w:rFonts w:ascii="Arial" w:hAnsi="Arial" w:cs="Arial"/>
          <w:lang w:val="es-CO"/>
        </w:rPr>
        <w:t xml:space="preserve">), </w:t>
      </w:r>
      <w:r w:rsidR="002D5BB7">
        <w:rPr>
          <w:rFonts w:ascii="Arial" w:hAnsi="Arial" w:cs="Arial"/>
          <w:lang w:val="es-CO"/>
        </w:rPr>
        <w:t xml:space="preserve">esta </w:t>
      </w:r>
      <w:r w:rsidR="00C515F8">
        <w:rPr>
          <w:rFonts w:ascii="Arial" w:hAnsi="Arial" w:cs="Arial"/>
          <w:lang w:val="es-CO"/>
        </w:rPr>
        <w:t>Sala</w:t>
      </w:r>
      <w:r w:rsidR="002D5BB7">
        <w:rPr>
          <w:rFonts w:ascii="Arial" w:hAnsi="Arial" w:cs="Arial"/>
          <w:lang w:val="es-CO"/>
        </w:rPr>
        <w:t>,</w:t>
      </w:r>
      <w:r w:rsidR="00C515F8">
        <w:rPr>
          <w:rFonts w:ascii="Arial" w:hAnsi="Arial" w:cs="Arial"/>
          <w:lang w:val="es-CO"/>
        </w:rPr>
        <w:t xml:space="preserve"> en aras de evitar dilaciones injustificadas, máxime </w:t>
      </w:r>
      <w:r w:rsidR="002D5BB7">
        <w:rPr>
          <w:rFonts w:ascii="Arial" w:hAnsi="Arial" w:cs="Arial"/>
          <w:lang w:val="es-CO"/>
        </w:rPr>
        <w:t xml:space="preserve">que </w:t>
      </w:r>
      <w:r w:rsidR="00C515F8">
        <w:rPr>
          <w:rFonts w:ascii="Arial" w:hAnsi="Arial" w:cs="Arial"/>
          <w:lang w:val="es-CO"/>
        </w:rPr>
        <w:t xml:space="preserve">se trata de derechos de menores de edad, no declarará la nulidad </w:t>
      </w:r>
      <w:r w:rsidR="00C515F8">
        <w:rPr>
          <w:rFonts w:ascii="Arial" w:hAnsi="Arial" w:cs="Arial"/>
          <w:lang w:val="es-CO"/>
        </w:rPr>
        <w:lastRenderedPageBreak/>
        <w:t>del trámite dado</w:t>
      </w:r>
      <w:r w:rsidR="002D5BB7">
        <w:rPr>
          <w:rStyle w:val="Refdenotaalpie"/>
          <w:rFonts w:ascii="Arial" w:hAnsi="Arial"/>
          <w:lang w:val="es-CO"/>
        </w:rPr>
        <w:footnoteReference w:id="2"/>
      </w:r>
      <w:r w:rsidR="00C515F8">
        <w:rPr>
          <w:rFonts w:ascii="Arial" w:hAnsi="Arial" w:cs="Arial"/>
          <w:lang w:val="es-CO"/>
        </w:rPr>
        <w:t xml:space="preserve">, y resolverá </w:t>
      </w:r>
      <w:r w:rsidR="002D5BB7">
        <w:rPr>
          <w:rFonts w:ascii="Arial" w:hAnsi="Arial" w:cs="Arial"/>
          <w:lang w:val="es-CO"/>
        </w:rPr>
        <w:t xml:space="preserve">la </w:t>
      </w:r>
      <w:r w:rsidR="00C515F8">
        <w:rPr>
          <w:rFonts w:ascii="Arial" w:hAnsi="Arial" w:cs="Arial"/>
          <w:lang w:val="es-CO"/>
        </w:rPr>
        <w:t xml:space="preserve">impugnación puesta a consideración. </w:t>
      </w:r>
    </w:p>
    <w:p w:rsidR="002D5BB7" w:rsidRDefault="002D5BB7" w:rsidP="001F7E63">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Arial" w:hAnsi="Arial" w:cs="Arial"/>
          <w:lang w:val="es-CO"/>
        </w:rPr>
      </w:pPr>
    </w:p>
    <w:p w:rsidR="002D5BB7" w:rsidRPr="002D5BB7" w:rsidRDefault="002D5BB7" w:rsidP="002D5BB7">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Cs w:val="24"/>
          <w:lang w:val="es-CO"/>
        </w:rPr>
      </w:pPr>
      <w:r w:rsidRPr="002D5BB7">
        <w:rPr>
          <w:rFonts w:ascii="Arial" w:hAnsi="Arial" w:cs="Arial"/>
          <w:szCs w:val="24"/>
          <w:shd w:val="clear" w:color="auto" w:fill="FFFFFF"/>
        </w:rPr>
        <w:t>Además, al decir de la CC</w:t>
      </w:r>
      <w:r>
        <w:rPr>
          <w:rStyle w:val="Refdenotaalpie"/>
          <w:rFonts w:ascii="Arial" w:hAnsi="Arial"/>
          <w:szCs w:val="24"/>
          <w:shd w:val="clear" w:color="auto" w:fill="FFFFFF"/>
        </w:rPr>
        <w:footnoteReference w:id="3"/>
      </w:r>
      <w:r w:rsidRPr="002D5BB7">
        <w:rPr>
          <w:rFonts w:ascii="Arial" w:hAnsi="Arial" w:cs="Arial"/>
          <w:szCs w:val="24"/>
          <w:shd w:val="clear" w:color="auto" w:fill="FFFFFF"/>
        </w:rPr>
        <w:t xml:space="preserve">, respecto del Decreto 1382 del 2000: </w:t>
      </w:r>
      <w:r w:rsidRPr="002D5BB7">
        <w:rPr>
          <w:rFonts w:ascii="Arial" w:hAnsi="Arial" w:cs="Arial"/>
          <w:i/>
          <w:sz w:val="22"/>
          <w:szCs w:val="24"/>
          <w:shd w:val="clear" w:color="auto" w:fill="FFFFFF"/>
        </w:rPr>
        <w:t>“(…) Dichas normas, tal y como lo ha sostenido esta Corte en reiteradas providencias, no definen la competencia de los despachos ya que únicamente regulan el reparto (…)”</w:t>
      </w:r>
      <w:r>
        <w:rPr>
          <w:rFonts w:ascii="Arial" w:hAnsi="Arial" w:cs="Arial"/>
          <w:i/>
          <w:sz w:val="22"/>
          <w:szCs w:val="24"/>
          <w:shd w:val="clear" w:color="auto" w:fill="FFFFFF"/>
        </w:rPr>
        <w:t>.</w:t>
      </w:r>
    </w:p>
    <w:p w:rsidR="00C515F8" w:rsidRDefault="00C515F8" w:rsidP="001F7E63">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Arial" w:hAnsi="Arial" w:cs="Arial"/>
          <w:lang w:val="es-CO"/>
        </w:rPr>
      </w:pPr>
    </w:p>
    <w:p w:rsidR="00995CA5" w:rsidRPr="00794E0D" w:rsidRDefault="00995CA5" w:rsidP="00794E0D">
      <w:pPr>
        <w:pStyle w:val="Textoindependiente"/>
        <w:widowControl w:val="0"/>
        <w:numPr>
          <w:ilvl w:val="1"/>
          <w:numId w:val="30"/>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r w:rsidRPr="00794E0D">
        <w:rPr>
          <w:rFonts w:ascii="Arial" w:hAnsi="Arial"/>
          <w:smallCaps/>
          <w:szCs w:val="24"/>
        </w:rPr>
        <w:t>El problema jurídico a resolver</w:t>
      </w:r>
      <w:r w:rsidR="00F1323A" w:rsidRPr="00794E0D">
        <w:rPr>
          <w:rFonts w:ascii="Arial" w:hAnsi="Arial"/>
          <w:smallCaps/>
          <w:szCs w:val="24"/>
        </w:rPr>
        <w:t xml:space="preserve">. </w:t>
      </w:r>
      <w:r w:rsidRPr="00794E0D">
        <w:rPr>
          <w:rFonts w:ascii="Arial" w:hAnsi="Arial" w:cs="Arial"/>
          <w:szCs w:val="24"/>
        </w:rPr>
        <w:t xml:space="preserve">¿Es  procedente  confirmar,  modificar o revocar la sentencia del </w:t>
      </w:r>
      <w:r w:rsidRPr="00794E0D">
        <w:rPr>
          <w:rFonts w:ascii="Arial" w:hAnsi="Arial"/>
        </w:rPr>
        <w:t>Juzgado Tercero Civil del Circuito de Pereira</w:t>
      </w:r>
      <w:r w:rsidRPr="00794E0D">
        <w:rPr>
          <w:rFonts w:ascii="Arial" w:hAnsi="Arial"/>
          <w:szCs w:val="24"/>
        </w:rPr>
        <w:t xml:space="preserve">, </w:t>
      </w:r>
      <w:r w:rsidRPr="00794E0D">
        <w:rPr>
          <w:rFonts w:ascii="Arial" w:hAnsi="Arial"/>
          <w:szCs w:val="24"/>
          <w:lang w:val="es-CO"/>
        </w:rPr>
        <w:t>que tuteló los derechos de las accionantes, conforme al escrito de impugnación?</w:t>
      </w:r>
    </w:p>
    <w:p w:rsidR="00995CA5" w:rsidRDefault="00995CA5" w:rsidP="00995CA5">
      <w:pPr>
        <w:pStyle w:val="Textoindependiente"/>
        <w:tabs>
          <w:tab w:val="clear" w:pos="708"/>
          <w:tab w:val="clear" w:pos="1416"/>
          <w:tab w:val="left" w:pos="709"/>
          <w:tab w:val="left" w:pos="1418"/>
        </w:tabs>
        <w:spacing w:line="360" w:lineRule="auto"/>
        <w:rPr>
          <w:rFonts w:ascii="Arial" w:hAnsi="Arial" w:cs="Arial"/>
          <w:sz w:val="22"/>
          <w:szCs w:val="24"/>
        </w:rPr>
      </w:pPr>
    </w:p>
    <w:p w:rsidR="00794E0D" w:rsidRDefault="00995CA5" w:rsidP="00794E0D">
      <w:pPr>
        <w:pStyle w:val="Textoindependiente"/>
        <w:numPr>
          <w:ilvl w:val="1"/>
          <w:numId w:val="30"/>
        </w:numPr>
        <w:tabs>
          <w:tab w:val="clear" w:pos="708"/>
          <w:tab w:val="clear" w:pos="1416"/>
          <w:tab w:val="left" w:pos="709"/>
          <w:tab w:val="left" w:pos="1418"/>
        </w:tabs>
        <w:spacing w:line="360" w:lineRule="auto"/>
        <w:rPr>
          <w:rFonts w:ascii="Arial" w:hAnsi="Arial"/>
          <w:smallCaps/>
          <w:szCs w:val="24"/>
        </w:rPr>
      </w:pPr>
      <w:r w:rsidRPr="00F1323A">
        <w:rPr>
          <w:rFonts w:ascii="Arial" w:hAnsi="Arial"/>
          <w:smallCaps/>
          <w:szCs w:val="24"/>
        </w:rPr>
        <w:t>L</w:t>
      </w:r>
      <w:r w:rsidR="00F1323A">
        <w:rPr>
          <w:rFonts w:ascii="Arial" w:hAnsi="Arial"/>
          <w:smallCaps/>
          <w:szCs w:val="24"/>
        </w:rPr>
        <w:t>os presupuestos generales de procedencia</w:t>
      </w:r>
    </w:p>
    <w:p w:rsidR="00794E0D" w:rsidRDefault="00794E0D" w:rsidP="00794E0D">
      <w:pPr>
        <w:pStyle w:val="Prrafodelista"/>
        <w:rPr>
          <w:rFonts w:ascii="Arial" w:hAnsi="Arial"/>
          <w:smallCaps/>
        </w:rPr>
      </w:pPr>
    </w:p>
    <w:p w:rsidR="00DF3686" w:rsidRDefault="00995CA5" w:rsidP="00DF3686">
      <w:pPr>
        <w:pStyle w:val="Textoindependiente"/>
        <w:numPr>
          <w:ilvl w:val="2"/>
          <w:numId w:val="30"/>
        </w:numPr>
        <w:tabs>
          <w:tab w:val="clear" w:pos="708"/>
          <w:tab w:val="clear" w:pos="1416"/>
          <w:tab w:val="left" w:pos="709"/>
          <w:tab w:val="left" w:pos="1418"/>
          <w:tab w:val="left" w:pos="9214"/>
        </w:tabs>
        <w:spacing w:line="360" w:lineRule="auto"/>
        <w:rPr>
          <w:rFonts w:ascii="Arial" w:hAnsi="Arial"/>
        </w:rPr>
      </w:pPr>
      <w:r w:rsidRPr="00DF3686">
        <w:rPr>
          <w:rFonts w:ascii="Arial" w:hAnsi="Arial"/>
          <w:smallCaps/>
          <w:sz w:val="22"/>
          <w:szCs w:val="24"/>
        </w:rPr>
        <w:t>La legitimación en la causa</w:t>
      </w:r>
      <w:r w:rsidR="00DF3686" w:rsidRPr="00DF3686">
        <w:rPr>
          <w:rFonts w:ascii="Arial" w:hAnsi="Arial"/>
          <w:smallCaps/>
          <w:sz w:val="22"/>
          <w:szCs w:val="24"/>
        </w:rPr>
        <w:t>.</w:t>
      </w:r>
      <w:r w:rsidR="00DF3686">
        <w:rPr>
          <w:rFonts w:ascii="Arial" w:hAnsi="Arial"/>
          <w:smallCaps/>
          <w:sz w:val="22"/>
          <w:szCs w:val="24"/>
        </w:rPr>
        <w:t xml:space="preserve"> </w:t>
      </w:r>
      <w:r w:rsidR="00811EAE" w:rsidRPr="00DF3686">
        <w:rPr>
          <w:rFonts w:ascii="Arial" w:hAnsi="Arial"/>
        </w:rPr>
        <w:t>Por activa se cumple en consideración a qu</w:t>
      </w:r>
      <w:r w:rsidR="002F5AA2" w:rsidRPr="00DF3686">
        <w:rPr>
          <w:rFonts w:ascii="Arial" w:hAnsi="Arial"/>
        </w:rPr>
        <w:t>e qu</w:t>
      </w:r>
      <w:r w:rsidR="00811EAE" w:rsidRPr="00DF3686">
        <w:rPr>
          <w:rFonts w:ascii="Arial" w:hAnsi="Arial"/>
        </w:rPr>
        <w:t>ien</w:t>
      </w:r>
      <w:r w:rsidR="002F5AA2" w:rsidRPr="00DF3686">
        <w:rPr>
          <w:rFonts w:ascii="Arial" w:hAnsi="Arial"/>
        </w:rPr>
        <w:t>es</w:t>
      </w:r>
      <w:r w:rsidR="00811EAE" w:rsidRPr="00DF3686">
        <w:rPr>
          <w:rFonts w:ascii="Arial" w:hAnsi="Arial"/>
        </w:rPr>
        <w:t xml:space="preserve"> ejerce</w:t>
      </w:r>
      <w:r w:rsidR="002F5AA2" w:rsidRPr="00DF3686">
        <w:rPr>
          <w:rFonts w:ascii="Arial" w:hAnsi="Arial"/>
        </w:rPr>
        <w:t>n</w:t>
      </w:r>
      <w:r w:rsidR="00811EAE" w:rsidRPr="00DF3686">
        <w:rPr>
          <w:rFonts w:ascii="Arial" w:hAnsi="Arial"/>
        </w:rPr>
        <w:t xml:space="preserve"> la acción</w:t>
      </w:r>
      <w:r w:rsidR="002F5AA2" w:rsidRPr="00DF3686">
        <w:rPr>
          <w:rFonts w:ascii="Arial" w:hAnsi="Arial"/>
        </w:rPr>
        <w:t xml:space="preserve"> se encuentran afiliadas a la </w:t>
      </w:r>
      <w:r w:rsidR="002F5AA2" w:rsidRPr="00DF3686">
        <w:rPr>
          <w:rFonts w:ascii="Arial" w:hAnsi="Arial"/>
          <w:lang w:val="es-CO"/>
        </w:rPr>
        <w:t>Dirección de Sanidad de la Policía Nacional</w:t>
      </w:r>
      <w:r w:rsidR="009617F0">
        <w:rPr>
          <w:rFonts w:ascii="Arial" w:hAnsi="Arial"/>
          <w:lang w:val="es-CO"/>
        </w:rPr>
        <w:t>,</w:t>
      </w:r>
      <w:r w:rsidR="002F5AA2" w:rsidRPr="00DF3686">
        <w:rPr>
          <w:rFonts w:ascii="Arial" w:hAnsi="Arial"/>
          <w:lang w:val="es-CO"/>
        </w:rPr>
        <w:t xml:space="preserve"> Seccional Risaralda</w:t>
      </w:r>
      <w:r w:rsidR="002F5AA2" w:rsidRPr="00DF3686">
        <w:rPr>
          <w:rFonts w:ascii="Arial" w:hAnsi="Arial"/>
        </w:rPr>
        <w:t>. Y por pasiva</w:t>
      </w:r>
      <w:r w:rsidR="00811EAE" w:rsidRPr="00DF3686">
        <w:rPr>
          <w:rFonts w:ascii="Arial" w:hAnsi="Arial"/>
        </w:rPr>
        <w:t>,</w:t>
      </w:r>
      <w:r w:rsidR="002F5AA2" w:rsidRPr="00DF3686">
        <w:rPr>
          <w:rFonts w:ascii="Arial" w:hAnsi="Arial"/>
          <w:lang w:val="es-CO"/>
        </w:rPr>
        <w:t xml:space="preserve"> </w:t>
      </w:r>
      <w:r w:rsidR="009617F0">
        <w:rPr>
          <w:rFonts w:ascii="Arial" w:hAnsi="Arial"/>
          <w:lang w:val="es-CO"/>
        </w:rPr>
        <w:t xml:space="preserve">los es esa </w:t>
      </w:r>
      <w:r w:rsidR="002F5AA2" w:rsidRPr="00DF3686">
        <w:rPr>
          <w:rFonts w:ascii="Arial" w:hAnsi="Arial"/>
          <w:lang w:val="es-CO"/>
        </w:rPr>
        <w:t xml:space="preserve">Dirección, </w:t>
      </w:r>
      <w:r w:rsidR="009617F0">
        <w:rPr>
          <w:rFonts w:ascii="Arial" w:hAnsi="Arial"/>
          <w:lang w:val="es-CO"/>
        </w:rPr>
        <w:t>pues se le imputa la omisión en la prestación del servicio de salud y es la entidad afiladora</w:t>
      </w:r>
      <w:r w:rsidR="00DF3686">
        <w:rPr>
          <w:rFonts w:ascii="Arial" w:hAnsi="Arial"/>
          <w:lang w:val="es-CO"/>
        </w:rPr>
        <w:t>.</w:t>
      </w:r>
      <w:r w:rsidR="002F5AA2" w:rsidRPr="00DF3686">
        <w:rPr>
          <w:rFonts w:ascii="Arial" w:hAnsi="Arial"/>
        </w:rPr>
        <w:t xml:space="preserve"> </w:t>
      </w:r>
    </w:p>
    <w:p w:rsidR="00DF3686" w:rsidRPr="00DF3686" w:rsidRDefault="00DF3686" w:rsidP="00DF3686">
      <w:pPr>
        <w:pStyle w:val="Textoindependiente"/>
        <w:tabs>
          <w:tab w:val="clear" w:pos="708"/>
          <w:tab w:val="clear" w:pos="1416"/>
          <w:tab w:val="left" w:pos="709"/>
          <w:tab w:val="left" w:pos="1418"/>
          <w:tab w:val="left" w:pos="9214"/>
        </w:tabs>
        <w:spacing w:line="360" w:lineRule="auto"/>
        <w:ind w:left="720"/>
        <w:rPr>
          <w:rFonts w:ascii="Arial" w:hAnsi="Arial"/>
        </w:rPr>
      </w:pPr>
    </w:p>
    <w:p w:rsidR="00995CA5" w:rsidRPr="00DF3686" w:rsidRDefault="005C5626" w:rsidP="00DF3686">
      <w:pPr>
        <w:pStyle w:val="Textoindependiente"/>
        <w:numPr>
          <w:ilvl w:val="2"/>
          <w:numId w:val="30"/>
        </w:numPr>
        <w:tabs>
          <w:tab w:val="clear" w:pos="708"/>
          <w:tab w:val="clear" w:pos="1416"/>
          <w:tab w:val="left" w:pos="709"/>
          <w:tab w:val="left" w:pos="1418"/>
          <w:tab w:val="left" w:pos="9214"/>
        </w:tabs>
        <w:spacing w:line="360" w:lineRule="auto"/>
        <w:rPr>
          <w:rFonts w:ascii="Arial" w:hAnsi="Arial"/>
          <w:sz w:val="22"/>
        </w:rPr>
      </w:pPr>
      <w:r w:rsidRPr="00DF3686">
        <w:rPr>
          <w:rFonts w:ascii="Arial" w:hAnsi="Arial"/>
          <w:smallCaps/>
          <w:sz w:val="22"/>
          <w:szCs w:val="24"/>
        </w:rPr>
        <w:t>La subsidiariedad y la inmediatez</w:t>
      </w:r>
      <w:r w:rsidR="00995CA5" w:rsidRPr="00DF3686">
        <w:rPr>
          <w:rFonts w:ascii="Arial" w:hAnsi="Arial"/>
          <w:smallCaps/>
          <w:sz w:val="22"/>
          <w:szCs w:val="24"/>
        </w:rPr>
        <w:t xml:space="preserve"> </w:t>
      </w:r>
    </w:p>
    <w:p w:rsidR="005C5626" w:rsidRDefault="005C5626" w:rsidP="005C5626">
      <w:pPr>
        <w:pStyle w:val="Textoindependiente"/>
        <w:tabs>
          <w:tab w:val="clear" w:pos="708"/>
          <w:tab w:val="clear" w:pos="1416"/>
          <w:tab w:val="left" w:pos="1418"/>
          <w:tab w:val="left" w:pos="2160"/>
        </w:tabs>
        <w:spacing w:line="360" w:lineRule="auto"/>
        <w:ind w:left="2160"/>
        <w:rPr>
          <w:rFonts w:ascii="Arial" w:hAnsi="Arial"/>
          <w:szCs w:val="24"/>
        </w:rPr>
      </w:pPr>
    </w:p>
    <w:p w:rsidR="005C5626" w:rsidRDefault="005C5626" w:rsidP="005C5626">
      <w:pPr>
        <w:pStyle w:val="Textoindependiente"/>
        <w:tabs>
          <w:tab w:val="clear" w:pos="708"/>
          <w:tab w:val="clear" w:pos="1416"/>
          <w:tab w:val="left" w:pos="1418"/>
          <w:tab w:val="left" w:pos="2160"/>
        </w:tabs>
        <w:spacing w:line="360" w:lineRule="auto"/>
        <w:rPr>
          <w:rFonts w:ascii="Arial" w:hAnsi="Arial"/>
          <w:szCs w:val="24"/>
        </w:rPr>
      </w:pPr>
      <w:r w:rsidRPr="005C5626">
        <w:rPr>
          <w:rFonts w:ascii="Arial" w:hAnsi="Arial"/>
          <w:szCs w:val="24"/>
        </w:rPr>
        <w:t xml:space="preserve">La CC tiene establecido que (i) La subsidiariedad o </w:t>
      </w:r>
      <w:proofErr w:type="spellStart"/>
      <w:r w:rsidRPr="005C5626">
        <w:rPr>
          <w:rFonts w:ascii="Arial" w:hAnsi="Arial"/>
          <w:szCs w:val="24"/>
        </w:rPr>
        <w:t>residualidad</w:t>
      </w:r>
      <w:proofErr w:type="spellEnd"/>
      <w:r w:rsidRPr="005C5626">
        <w:rPr>
          <w:rFonts w:ascii="Arial" w:hAnsi="Arial"/>
          <w:szCs w:val="24"/>
        </w:rPr>
        <w:t>, y (ii) La inmediatez, son</w:t>
      </w:r>
      <w:r>
        <w:rPr>
          <w:rFonts w:ascii="Arial" w:hAnsi="Arial"/>
          <w:szCs w:val="24"/>
        </w:rPr>
        <w:t xml:space="preserve"> </w:t>
      </w:r>
      <w:r w:rsidRPr="005C5626">
        <w:rPr>
          <w:rFonts w:ascii="Arial" w:hAnsi="Arial"/>
          <w:szCs w:val="24"/>
        </w:rPr>
        <w:t>exigencias generales de procedencia de la acción, condiciones indispensables para el</w:t>
      </w:r>
      <w:r>
        <w:rPr>
          <w:rFonts w:ascii="Arial" w:hAnsi="Arial"/>
          <w:szCs w:val="24"/>
        </w:rPr>
        <w:t xml:space="preserve"> </w:t>
      </w:r>
      <w:r w:rsidRPr="005C5626">
        <w:rPr>
          <w:rFonts w:ascii="Arial" w:hAnsi="Arial"/>
          <w:szCs w:val="24"/>
        </w:rPr>
        <w:t>conocimiento de fondo de las solicitudes de protección de derechos fundamentale</w:t>
      </w:r>
      <w:r w:rsidRPr="00D15ADB">
        <w:rPr>
          <w:rFonts w:ascii="Arial" w:hAnsi="Arial"/>
          <w:szCs w:val="24"/>
        </w:rPr>
        <w:t>s</w:t>
      </w:r>
      <w:r w:rsidR="00D15ADB" w:rsidRPr="00C3390C">
        <w:rPr>
          <w:rFonts w:ascii="Arial" w:hAnsi="Arial" w:cs="Arial"/>
          <w:vertAlign w:val="superscript"/>
          <w:lang w:val="es-CO"/>
        </w:rPr>
        <w:footnoteReference w:id="4"/>
      </w:r>
      <w:r w:rsidRPr="005C5626">
        <w:rPr>
          <w:rFonts w:ascii="Arial" w:hAnsi="Arial"/>
          <w:szCs w:val="24"/>
        </w:rPr>
        <w:t>. En</w:t>
      </w:r>
      <w:r>
        <w:rPr>
          <w:rFonts w:ascii="Arial" w:hAnsi="Arial"/>
          <w:szCs w:val="24"/>
        </w:rPr>
        <w:t xml:space="preserve"> </w:t>
      </w:r>
      <w:r w:rsidRPr="005C5626">
        <w:rPr>
          <w:rFonts w:ascii="Arial" w:hAnsi="Arial"/>
          <w:szCs w:val="24"/>
        </w:rPr>
        <w:t>este asunto se cumple con el primero de los presupuestos porque</w:t>
      </w:r>
      <w:r>
        <w:rPr>
          <w:rFonts w:ascii="Arial" w:hAnsi="Arial"/>
          <w:szCs w:val="24"/>
        </w:rPr>
        <w:t xml:space="preserve"> la parte actora</w:t>
      </w:r>
      <w:r w:rsidRPr="005C5626">
        <w:rPr>
          <w:rFonts w:ascii="Arial" w:hAnsi="Arial"/>
          <w:szCs w:val="24"/>
        </w:rPr>
        <w:t xml:space="preserve"> no tiene</w:t>
      </w:r>
      <w:r>
        <w:rPr>
          <w:rFonts w:ascii="Arial" w:hAnsi="Arial"/>
          <w:szCs w:val="24"/>
        </w:rPr>
        <w:t xml:space="preserve"> </w:t>
      </w:r>
      <w:r w:rsidRPr="005C5626">
        <w:rPr>
          <w:rFonts w:ascii="Arial" w:hAnsi="Arial"/>
          <w:szCs w:val="24"/>
        </w:rPr>
        <w:t>otro mecanismo diferente a esta acción para procurar la defensa de los derechos</w:t>
      </w:r>
      <w:r>
        <w:rPr>
          <w:rFonts w:ascii="Arial" w:hAnsi="Arial"/>
          <w:szCs w:val="24"/>
        </w:rPr>
        <w:t xml:space="preserve"> </w:t>
      </w:r>
      <w:r w:rsidRPr="005C5626">
        <w:rPr>
          <w:rFonts w:ascii="Arial" w:hAnsi="Arial"/>
          <w:szCs w:val="24"/>
        </w:rPr>
        <w:t>invocados.</w:t>
      </w:r>
      <w:r>
        <w:rPr>
          <w:rFonts w:ascii="Arial" w:hAnsi="Arial"/>
          <w:szCs w:val="24"/>
        </w:rPr>
        <w:t xml:space="preserve"> </w:t>
      </w:r>
    </w:p>
    <w:p w:rsidR="005C5626" w:rsidRDefault="005C5626" w:rsidP="005C5626">
      <w:pPr>
        <w:pStyle w:val="Textoindependiente"/>
        <w:tabs>
          <w:tab w:val="clear" w:pos="708"/>
          <w:tab w:val="clear" w:pos="1416"/>
          <w:tab w:val="left" w:pos="1418"/>
          <w:tab w:val="left" w:pos="2160"/>
        </w:tabs>
        <w:spacing w:line="360" w:lineRule="auto"/>
        <w:rPr>
          <w:rFonts w:ascii="Arial" w:hAnsi="Arial"/>
          <w:szCs w:val="24"/>
        </w:rPr>
      </w:pPr>
    </w:p>
    <w:p w:rsidR="00DF3686" w:rsidRDefault="005C5626" w:rsidP="00DF3686">
      <w:pPr>
        <w:pStyle w:val="Textoindependiente"/>
        <w:tabs>
          <w:tab w:val="clear" w:pos="708"/>
          <w:tab w:val="left" w:pos="2160"/>
        </w:tabs>
        <w:spacing w:line="360" w:lineRule="auto"/>
        <w:rPr>
          <w:rFonts w:ascii="Arial" w:hAnsi="Arial"/>
          <w:szCs w:val="24"/>
        </w:rPr>
      </w:pPr>
      <w:r w:rsidRPr="005C5626">
        <w:rPr>
          <w:rFonts w:ascii="Arial" w:hAnsi="Arial"/>
          <w:szCs w:val="24"/>
        </w:rPr>
        <w:t>Del mismo modo, la inmediatez, no merece reparo, pues la acción se</w:t>
      </w:r>
      <w:r>
        <w:rPr>
          <w:rFonts w:ascii="Arial" w:hAnsi="Arial"/>
          <w:szCs w:val="24"/>
        </w:rPr>
        <w:t xml:space="preserve"> </w:t>
      </w:r>
      <w:r w:rsidRPr="005C5626">
        <w:rPr>
          <w:rFonts w:ascii="Arial" w:hAnsi="Arial"/>
          <w:szCs w:val="24"/>
        </w:rPr>
        <w:t>formuló dentro de los</w:t>
      </w:r>
      <w:r>
        <w:rPr>
          <w:rFonts w:ascii="Arial" w:hAnsi="Arial"/>
          <w:szCs w:val="24"/>
        </w:rPr>
        <w:t xml:space="preserve"> </w:t>
      </w:r>
      <w:r w:rsidRPr="005C5626">
        <w:rPr>
          <w:rFonts w:ascii="Arial" w:hAnsi="Arial"/>
          <w:szCs w:val="24"/>
        </w:rPr>
        <w:t xml:space="preserve">seis (6) meses siguientes a los hechos </w:t>
      </w:r>
      <w:r w:rsidR="00B5712C" w:rsidRPr="005C5626">
        <w:rPr>
          <w:rFonts w:ascii="Arial" w:hAnsi="Arial"/>
          <w:szCs w:val="24"/>
        </w:rPr>
        <w:t>violatorios</w:t>
      </w:r>
      <w:r w:rsidRPr="005C5626">
        <w:rPr>
          <w:rFonts w:ascii="Arial" w:hAnsi="Arial"/>
          <w:szCs w:val="24"/>
        </w:rPr>
        <w:t>, que es el plazo general, fijado por la</w:t>
      </w:r>
      <w:r>
        <w:rPr>
          <w:rFonts w:ascii="Arial" w:hAnsi="Arial"/>
          <w:szCs w:val="24"/>
        </w:rPr>
        <w:t xml:space="preserve"> </w:t>
      </w:r>
      <w:r w:rsidRPr="005C5626">
        <w:rPr>
          <w:rFonts w:ascii="Arial" w:hAnsi="Arial"/>
          <w:szCs w:val="24"/>
        </w:rPr>
        <w:t>doctrina constitucional</w:t>
      </w:r>
      <w:r w:rsidR="00FB4056" w:rsidRPr="00C3390C">
        <w:rPr>
          <w:rFonts w:ascii="Arial" w:hAnsi="Arial" w:cs="Arial"/>
          <w:vertAlign w:val="superscript"/>
          <w:lang w:val="es-CO"/>
        </w:rPr>
        <w:footnoteReference w:id="5"/>
      </w:r>
      <w:r w:rsidRPr="005C5626">
        <w:rPr>
          <w:rFonts w:ascii="Arial" w:hAnsi="Arial"/>
          <w:szCs w:val="24"/>
        </w:rPr>
        <w:t xml:space="preserve">; porque las órdenes médicas datan </w:t>
      </w:r>
      <w:r w:rsidRPr="00DF3686">
        <w:rPr>
          <w:rFonts w:ascii="Arial" w:hAnsi="Arial"/>
          <w:szCs w:val="24"/>
        </w:rPr>
        <w:t xml:space="preserve">del </w:t>
      </w:r>
      <w:r w:rsidR="0071458B" w:rsidRPr="00DF3686">
        <w:rPr>
          <w:rFonts w:ascii="Arial" w:hAnsi="Arial"/>
          <w:szCs w:val="24"/>
        </w:rPr>
        <w:t>17-09-2016</w:t>
      </w:r>
      <w:r w:rsidR="00D72418" w:rsidRPr="00DF3686">
        <w:rPr>
          <w:rFonts w:ascii="Arial" w:hAnsi="Arial"/>
          <w:szCs w:val="24"/>
        </w:rPr>
        <w:t>, el</w:t>
      </w:r>
      <w:r w:rsidR="0071458B" w:rsidRPr="00DF3686">
        <w:rPr>
          <w:rFonts w:ascii="Arial" w:hAnsi="Arial"/>
          <w:szCs w:val="24"/>
        </w:rPr>
        <w:t xml:space="preserve"> 19-06-2016,</w:t>
      </w:r>
      <w:r w:rsidR="0071458B">
        <w:rPr>
          <w:rFonts w:ascii="Arial" w:hAnsi="Arial"/>
          <w:szCs w:val="24"/>
        </w:rPr>
        <w:t xml:space="preserve"> 16-01-2017, </w:t>
      </w:r>
      <w:r w:rsidR="00B5712C">
        <w:rPr>
          <w:rFonts w:ascii="Arial" w:hAnsi="Arial"/>
          <w:szCs w:val="24"/>
        </w:rPr>
        <w:t xml:space="preserve"> 23-01-2017, 13-01-2017, 14-12-2017 y 07-02-2017 </w:t>
      </w:r>
      <w:r w:rsidRPr="005C5626">
        <w:rPr>
          <w:rFonts w:ascii="Arial" w:hAnsi="Arial"/>
          <w:szCs w:val="24"/>
        </w:rPr>
        <w:t xml:space="preserve">(Folios </w:t>
      </w:r>
      <w:r w:rsidR="00B5712C">
        <w:rPr>
          <w:rFonts w:ascii="Arial" w:hAnsi="Arial"/>
          <w:szCs w:val="24"/>
        </w:rPr>
        <w:t>5 a 6, 7, 9 a 10, 12, 16, 17 y 21,</w:t>
      </w:r>
      <w:r>
        <w:rPr>
          <w:rFonts w:ascii="Arial" w:hAnsi="Arial"/>
          <w:szCs w:val="24"/>
        </w:rPr>
        <w:t xml:space="preserve"> </w:t>
      </w:r>
      <w:r w:rsidRPr="005C5626">
        <w:rPr>
          <w:rFonts w:ascii="Arial" w:hAnsi="Arial"/>
          <w:szCs w:val="24"/>
        </w:rPr>
        <w:t xml:space="preserve">ib.), y la acción fue impetrada el </w:t>
      </w:r>
      <w:r w:rsidR="00793529">
        <w:rPr>
          <w:rFonts w:ascii="Arial" w:hAnsi="Arial"/>
          <w:szCs w:val="24"/>
        </w:rPr>
        <w:t>03</w:t>
      </w:r>
      <w:r w:rsidRPr="005C5626">
        <w:rPr>
          <w:rFonts w:ascii="Arial" w:hAnsi="Arial"/>
          <w:szCs w:val="24"/>
        </w:rPr>
        <w:t>-0</w:t>
      </w:r>
      <w:r w:rsidR="00793529">
        <w:rPr>
          <w:rFonts w:ascii="Arial" w:hAnsi="Arial"/>
          <w:szCs w:val="24"/>
        </w:rPr>
        <w:t>3</w:t>
      </w:r>
      <w:r w:rsidRPr="005C5626">
        <w:rPr>
          <w:rFonts w:ascii="Arial" w:hAnsi="Arial"/>
          <w:szCs w:val="24"/>
        </w:rPr>
        <w:t>-2017 (Folio</w:t>
      </w:r>
      <w:r w:rsidR="00793529">
        <w:rPr>
          <w:rFonts w:ascii="Arial" w:hAnsi="Arial"/>
          <w:szCs w:val="24"/>
        </w:rPr>
        <w:t xml:space="preserve"> 29</w:t>
      </w:r>
      <w:r w:rsidRPr="005C5626">
        <w:rPr>
          <w:rFonts w:ascii="Arial" w:hAnsi="Arial"/>
          <w:szCs w:val="24"/>
        </w:rPr>
        <w:t xml:space="preserve"> ib.). Así las cosas, como el caso supera</w:t>
      </w:r>
      <w:r>
        <w:rPr>
          <w:rFonts w:ascii="Arial" w:hAnsi="Arial"/>
          <w:szCs w:val="24"/>
        </w:rPr>
        <w:t xml:space="preserve"> </w:t>
      </w:r>
      <w:r w:rsidRPr="005C5626">
        <w:rPr>
          <w:rFonts w:ascii="Arial" w:hAnsi="Arial"/>
          <w:szCs w:val="24"/>
        </w:rPr>
        <w:t>el test de procedencia, puede examinarse de fondo</w:t>
      </w:r>
      <w:r>
        <w:rPr>
          <w:rFonts w:ascii="Arial" w:hAnsi="Arial"/>
          <w:szCs w:val="24"/>
        </w:rPr>
        <w:t>.</w:t>
      </w:r>
    </w:p>
    <w:p w:rsidR="00DF3686" w:rsidRDefault="00DF3686" w:rsidP="00DF3686">
      <w:pPr>
        <w:pStyle w:val="Textoindependiente"/>
        <w:tabs>
          <w:tab w:val="clear" w:pos="708"/>
          <w:tab w:val="left" w:pos="2160"/>
        </w:tabs>
        <w:spacing w:line="360" w:lineRule="auto"/>
        <w:rPr>
          <w:rFonts w:ascii="Arial" w:hAnsi="Arial"/>
          <w:szCs w:val="24"/>
        </w:rPr>
      </w:pPr>
    </w:p>
    <w:p w:rsidR="00995CA5" w:rsidRPr="00DF3686" w:rsidRDefault="00995CA5" w:rsidP="00DF3686">
      <w:pPr>
        <w:pStyle w:val="Textoindependiente"/>
        <w:numPr>
          <w:ilvl w:val="2"/>
          <w:numId w:val="30"/>
        </w:numPr>
        <w:tabs>
          <w:tab w:val="clear" w:pos="708"/>
          <w:tab w:val="left" w:pos="2160"/>
        </w:tabs>
        <w:spacing w:line="360" w:lineRule="auto"/>
        <w:rPr>
          <w:rFonts w:ascii="Arial" w:hAnsi="Arial"/>
          <w:sz w:val="22"/>
          <w:szCs w:val="24"/>
        </w:rPr>
      </w:pPr>
      <w:r w:rsidRPr="00DF3686">
        <w:rPr>
          <w:rFonts w:ascii="Arial" w:hAnsi="Arial"/>
          <w:smallCaps/>
          <w:sz w:val="22"/>
          <w:szCs w:val="24"/>
        </w:rPr>
        <w:t xml:space="preserve">El derecho a la salud como fundamental </w:t>
      </w:r>
    </w:p>
    <w:p w:rsidR="00995CA5" w:rsidRPr="00F1323A" w:rsidRDefault="00995CA5" w:rsidP="00995CA5">
      <w:pPr>
        <w:pStyle w:val="Textoindependiente"/>
        <w:spacing w:line="360" w:lineRule="auto"/>
        <w:rPr>
          <w:rFonts w:ascii="Arial" w:hAnsi="Arial"/>
          <w:smallCaps/>
          <w:szCs w:val="24"/>
        </w:rPr>
      </w:pPr>
    </w:p>
    <w:p w:rsidR="00995CA5" w:rsidRPr="00C3390C" w:rsidRDefault="00995CA5" w:rsidP="00995CA5">
      <w:pPr>
        <w:spacing w:line="360" w:lineRule="auto"/>
        <w:jc w:val="both"/>
        <w:rPr>
          <w:rFonts w:ascii="Arial" w:hAnsi="Arial" w:cs="Arial"/>
        </w:rPr>
      </w:pPr>
      <w:r w:rsidRPr="00C3390C">
        <w:rPr>
          <w:rFonts w:ascii="Arial" w:hAnsi="Arial" w:cs="Arial"/>
          <w:lang w:val="es-CO"/>
        </w:rPr>
        <w:t>La Constitución Política</w:t>
      </w:r>
      <w:r>
        <w:rPr>
          <w:rFonts w:ascii="Arial" w:hAnsi="Arial" w:cs="Arial"/>
          <w:lang w:val="es-CO"/>
        </w:rPr>
        <w:t xml:space="preserve"> en el </w:t>
      </w:r>
      <w:r w:rsidRPr="00C3390C">
        <w:rPr>
          <w:rFonts w:ascii="Arial" w:hAnsi="Arial" w:cs="Arial"/>
          <w:lang w:val="es-CO"/>
        </w:rPr>
        <w:t xml:space="preserve">artículo 49 </w:t>
      </w:r>
      <w:r>
        <w:rPr>
          <w:rFonts w:ascii="Arial" w:hAnsi="Arial" w:cs="Arial"/>
          <w:lang w:val="es-CO"/>
        </w:rPr>
        <w:t xml:space="preserve">estableció que </w:t>
      </w:r>
      <w:r w:rsidRPr="00C3390C">
        <w:rPr>
          <w:rFonts w:ascii="Arial" w:hAnsi="Arial" w:cs="Arial"/>
          <w:lang w:val="es-CO"/>
        </w:rPr>
        <w:t xml:space="preserve">el Estado tiene la obligación de </w:t>
      </w:r>
      <w:r w:rsidRPr="00C3390C">
        <w:rPr>
          <w:rFonts w:ascii="Arial" w:hAnsi="Arial" w:cs="Arial"/>
          <w:lang w:val="es-CO"/>
        </w:rPr>
        <w:lastRenderedPageBreak/>
        <w:t xml:space="preserve">garantizar a todas las personas </w:t>
      </w:r>
      <w:r w:rsidRPr="00E13D05">
        <w:rPr>
          <w:rFonts w:ascii="Arial" w:hAnsi="Arial" w:cs="Arial"/>
          <w:i/>
          <w:sz w:val="22"/>
          <w:lang w:val="es-CO"/>
        </w:rPr>
        <w:t>“el acceso a los servicios de promoción, protección y recuperación de la salud (...)”</w:t>
      </w:r>
      <w:r w:rsidRPr="00C3390C">
        <w:rPr>
          <w:rFonts w:ascii="Arial" w:hAnsi="Arial" w:cs="Arial"/>
          <w:i/>
          <w:lang w:val="es-CO"/>
        </w:rPr>
        <w:t>.</w:t>
      </w:r>
      <w:r w:rsidRPr="00C3390C">
        <w:rPr>
          <w:rFonts w:ascii="Arial" w:hAnsi="Arial" w:cs="Arial"/>
          <w:lang w:val="es-CO"/>
        </w:rPr>
        <w:t xml:space="preserve"> </w:t>
      </w:r>
      <w:r w:rsidRPr="00C3390C">
        <w:rPr>
          <w:rFonts w:ascii="Arial" w:hAnsi="Arial" w:cs="Arial"/>
        </w:rPr>
        <w:t xml:space="preserve">La Corte Constitucional </w:t>
      </w:r>
      <w:r>
        <w:rPr>
          <w:rFonts w:ascii="Arial" w:hAnsi="Arial" w:cs="Arial"/>
        </w:rPr>
        <w:t xml:space="preserve">en su jurisprudencia </w:t>
      </w:r>
      <w:r w:rsidRPr="00C3390C">
        <w:rPr>
          <w:rFonts w:ascii="Arial" w:hAnsi="Arial" w:cs="Arial"/>
        </w:rPr>
        <w:t>reconoci</w:t>
      </w:r>
      <w:r>
        <w:rPr>
          <w:rFonts w:ascii="Arial" w:hAnsi="Arial" w:cs="Arial"/>
        </w:rPr>
        <w:t xml:space="preserve">ó </w:t>
      </w:r>
      <w:r w:rsidRPr="00C3390C">
        <w:rPr>
          <w:rFonts w:ascii="Arial" w:hAnsi="Arial" w:cs="Arial"/>
        </w:rPr>
        <w:t>el carácter fundamental del derecho a la salud, en el que señala que</w:t>
      </w:r>
      <w:r>
        <w:rPr>
          <w:rFonts w:ascii="Arial" w:hAnsi="Arial" w:cs="Arial"/>
        </w:rPr>
        <w:t xml:space="preserve"> toda </w:t>
      </w:r>
      <w:r w:rsidRPr="00C3390C">
        <w:rPr>
          <w:rFonts w:ascii="Arial" w:hAnsi="Arial" w:cs="Arial"/>
          <w:lang w:val="es-CO"/>
        </w:rPr>
        <w:t>persona tiene el derecho constitucional a que se le garantice el acceso efectivo a los servicios que requiera; esto es, servicios indispensables para conservar su salud, cuando se encuentre comprometida gravemente su vida, su integridad personal, o su dignidad</w:t>
      </w:r>
      <w:r w:rsidR="00FB4056" w:rsidRPr="00C3390C">
        <w:rPr>
          <w:rFonts w:ascii="Arial" w:hAnsi="Arial" w:cs="Arial"/>
          <w:vertAlign w:val="superscript"/>
          <w:lang w:val="es-CO"/>
        </w:rPr>
        <w:footnoteReference w:id="6"/>
      </w:r>
      <w:r w:rsidRPr="00C3390C">
        <w:rPr>
          <w:rFonts w:ascii="Arial" w:hAnsi="Arial" w:cs="Arial"/>
          <w:lang w:val="es-CO"/>
        </w:rPr>
        <w:t xml:space="preserve">. </w:t>
      </w:r>
    </w:p>
    <w:p w:rsidR="00995CA5" w:rsidRPr="00A72B1F" w:rsidRDefault="00995CA5" w:rsidP="00995CA5">
      <w:pPr>
        <w:spacing w:line="360" w:lineRule="auto"/>
        <w:jc w:val="both"/>
        <w:rPr>
          <w:rFonts w:ascii="Arial" w:hAnsi="Arial" w:cs="Arial"/>
        </w:rPr>
      </w:pPr>
    </w:p>
    <w:p w:rsidR="00995CA5" w:rsidRDefault="00995CA5" w:rsidP="00995CA5">
      <w:pPr>
        <w:spacing w:line="360" w:lineRule="auto"/>
        <w:jc w:val="both"/>
        <w:rPr>
          <w:rFonts w:ascii="Arial" w:hAnsi="Arial" w:cs="Arial"/>
        </w:rPr>
      </w:pPr>
      <w:r>
        <w:rPr>
          <w:rFonts w:ascii="Arial" w:hAnsi="Arial" w:cs="Arial"/>
        </w:rPr>
        <w:t xml:space="preserve">Así también lo entendió el legislador, al expedir la Ley 1751 que regula el derecho fundamental a la salud y lo estableció como un derecho autónomo e irrenunciable, que enmarca entre otros los principios de universalidad, equidad, </w:t>
      </w:r>
      <w:r w:rsidRPr="00EC31DB">
        <w:rPr>
          <w:rFonts w:ascii="Arial" w:hAnsi="Arial" w:cs="Arial"/>
        </w:rPr>
        <w:t>eficiencia</w:t>
      </w:r>
      <w:r>
        <w:rPr>
          <w:rFonts w:ascii="Arial" w:hAnsi="Arial" w:cs="Arial"/>
        </w:rPr>
        <w:t xml:space="preserve">. </w:t>
      </w:r>
      <w:r w:rsidRPr="00C3390C">
        <w:rPr>
          <w:rFonts w:ascii="Arial" w:hAnsi="Arial" w:cs="Arial"/>
        </w:rPr>
        <w:t xml:space="preserve">Por ende, la acción de tutela </w:t>
      </w:r>
      <w:r>
        <w:rPr>
          <w:rFonts w:ascii="Arial" w:hAnsi="Arial" w:cs="Arial"/>
        </w:rPr>
        <w:t>continúa siendo un</w:t>
      </w:r>
      <w:r w:rsidRPr="00C3390C">
        <w:rPr>
          <w:rFonts w:ascii="Arial" w:hAnsi="Arial" w:cs="Arial"/>
        </w:rPr>
        <w:t xml:space="preserve"> medio judicial idóneo para defender</w:t>
      </w:r>
      <w:r>
        <w:rPr>
          <w:rFonts w:ascii="Arial" w:hAnsi="Arial" w:cs="Arial"/>
        </w:rPr>
        <w:t>lo</w:t>
      </w:r>
      <w:r w:rsidRPr="00C3390C">
        <w:rPr>
          <w:rFonts w:ascii="Arial" w:hAnsi="Arial" w:cs="Arial"/>
        </w:rPr>
        <w:t>.</w:t>
      </w:r>
    </w:p>
    <w:p w:rsidR="00793529" w:rsidRDefault="00793529" w:rsidP="00995CA5">
      <w:pPr>
        <w:spacing w:line="360" w:lineRule="auto"/>
        <w:jc w:val="both"/>
        <w:rPr>
          <w:rFonts w:ascii="Arial" w:hAnsi="Arial" w:cs="Arial"/>
        </w:rPr>
      </w:pPr>
    </w:p>
    <w:p w:rsidR="00793529" w:rsidRPr="00793529" w:rsidRDefault="00793529" w:rsidP="00793529">
      <w:pPr>
        <w:spacing w:line="360" w:lineRule="auto"/>
        <w:jc w:val="both"/>
        <w:rPr>
          <w:rFonts w:ascii="Arial" w:hAnsi="Arial" w:cs="Arial"/>
        </w:rPr>
      </w:pPr>
      <w:r w:rsidRPr="00793529">
        <w:rPr>
          <w:rFonts w:ascii="Arial" w:hAnsi="Arial" w:cs="Arial"/>
        </w:rPr>
        <w:t>La doctrina constitucional</w:t>
      </w:r>
      <w:r w:rsidR="00021FC5" w:rsidRPr="00C3390C">
        <w:rPr>
          <w:rFonts w:ascii="Arial" w:hAnsi="Arial" w:cs="Arial"/>
          <w:vertAlign w:val="superscript"/>
          <w:lang w:val="es-CO"/>
        </w:rPr>
        <w:footnoteReference w:id="7"/>
      </w:r>
      <w:r w:rsidRPr="00793529">
        <w:rPr>
          <w:rFonts w:ascii="Arial" w:hAnsi="Arial" w:cs="Arial"/>
        </w:rPr>
        <w:t xml:space="preserve"> tiene dicho sobre el régimen especial de las fuerzas militares:</w:t>
      </w:r>
    </w:p>
    <w:p w:rsidR="00793529" w:rsidRDefault="00793529" w:rsidP="00793529">
      <w:pPr>
        <w:spacing w:line="360" w:lineRule="auto"/>
        <w:jc w:val="both"/>
        <w:rPr>
          <w:rFonts w:ascii="Arial" w:hAnsi="Arial" w:cs="Arial"/>
        </w:rPr>
      </w:pPr>
      <w:r w:rsidRPr="00DF3686">
        <w:rPr>
          <w:rFonts w:ascii="Arial" w:hAnsi="Arial" w:cs="Arial"/>
          <w:i/>
          <w:sz w:val="22"/>
        </w:rPr>
        <w:t>"</w:t>
      </w:r>
      <w:r w:rsidR="00DF3686">
        <w:rPr>
          <w:rFonts w:ascii="Arial" w:hAnsi="Arial" w:cs="Arial"/>
          <w:i/>
          <w:sz w:val="22"/>
        </w:rPr>
        <w:t xml:space="preserve">(…) </w:t>
      </w:r>
      <w:r w:rsidRPr="00DF3686">
        <w:rPr>
          <w:rFonts w:ascii="Arial" w:hAnsi="Arial" w:cs="Arial"/>
          <w:i/>
          <w:sz w:val="22"/>
        </w:rPr>
        <w:t>6.4. En conclusión, el legislador</w:t>
      </w:r>
      <w:r w:rsidR="00870D38" w:rsidRPr="00DF3686">
        <w:rPr>
          <w:rFonts w:ascii="Arial" w:hAnsi="Arial" w:cs="Arial"/>
          <w:i/>
          <w:sz w:val="22"/>
        </w:rPr>
        <w:t xml:space="preserve"> </w:t>
      </w:r>
      <w:r w:rsidRPr="00DF3686">
        <w:rPr>
          <w:rFonts w:ascii="Arial" w:hAnsi="Arial" w:cs="Arial"/>
          <w:i/>
          <w:sz w:val="22"/>
        </w:rPr>
        <w:t>al</w:t>
      </w:r>
      <w:r w:rsidR="00870D38" w:rsidRPr="00DF3686">
        <w:rPr>
          <w:rFonts w:ascii="Arial" w:hAnsi="Arial" w:cs="Arial"/>
          <w:i/>
          <w:sz w:val="22"/>
        </w:rPr>
        <w:t xml:space="preserve"> </w:t>
      </w:r>
      <w:r w:rsidRPr="00DF3686">
        <w:rPr>
          <w:rFonts w:ascii="Arial" w:hAnsi="Arial" w:cs="Arial"/>
          <w:i/>
          <w:sz w:val="22"/>
        </w:rPr>
        <w:t>regular</w:t>
      </w:r>
      <w:r w:rsidR="00870D38" w:rsidRPr="00DF3686">
        <w:rPr>
          <w:rFonts w:ascii="Arial" w:hAnsi="Arial" w:cs="Arial"/>
          <w:i/>
          <w:sz w:val="22"/>
        </w:rPr>
        <w:t xml:space="preserve"> </w:t>
      </w:r>
      <w:r w:rsidRPr="00DF3686">
        <w:rPr>
          <w:rFonts w:ascii="Arial" w:hAnsi="Arial" w:cs="Arial"/>
          <w:i/>
          <w:sz w:val="22"/>
        </w:rPr>
        <w:t>el Sistema General de Salud reconoció la existencia</w:t>
      </w:r>
      <w:r w:rsidR="00870D38" w:rsidRPr="00DF3686">
        <w:rPr>
          <w:rFonts w:ascii="Arial" w:hAnsi="Arial" w:cs="Arial"/>
          <w:i/>
          <w:sz w:val="22"/>
        </w:rPr>
        <w:t xml:space="preserve"> </w:t>
      </w:r>
      <w:r w:rsidRPr="00DF3686">
        <w:rPr>
          <w:rFonts w:ascii="Arial" w:hAnsi="Arial" w:cs="Arial"/>
          <w:i/>
          <w:sz w:val="22"/>
        </w:rPr>
        <w:t>de modelos especiales</w:t>
      </w:r>
      <w:r w:rsidR="00870D38" w:rsidRPr="00DF3686">
        <w:rPr>
          <w:rFonts w:ascii="Arial" w:hAnsi="Arial" w:cs="Arial"/>
          <w:i/>
          <w:sz w:val="22"/>
        </w:rPr>
        <w:t xml:space="preserve"> </w:t>
      </w:r>
      <w:r w:rsidRPr="00DF3686">
        <w:rPr>
          <w:rFonts w:ascii="Arial" w:hAnsi="Arial" w:cs="Arial"/>
          <w:i/>
          <w:sz w:val="22"/>
        </w:rPr>
        <w:t>de</w:t>
      </w:r>
      <w:r w:rsidR="00870D38" w:rsidRPr="00DF3686">
        <w:rPr>
          <w:rFonts w:ascii="Arial" w:hAnsi="Arial" w:cs="Arial"/>
          <w:i/>
          <w:sz w:val="22"/>
        </w:rPr>
        <w:t xml:space="preserve"> </w:t>
      </w:r>
      <w:r w:rsidRPr="00DF3686">
        <w:rPr>
          <w:rFonts w:ascii="Arial" w:hAnsi="Arial" w:cs="Arial"/>
          <w:i/>
          <w:sz w:val="22"/>
        </w:rPr>
        <w:t>atención,</w:t>
      </w:r>
      <w:r w:rsidR="00870D38" w:rsidRPr="00DF3686">
        <w:rPr>
          <w:rFonts w:ascii="Arial" w:hAnsi="Arial" w:cs="Arial"/>
          <w:i/>
          <w:sz w:val="22"/>
        </w:rPr>
        <w:t xml:space="preserve"> </w:t>
      </w:r>
      <w:r w:rsidRPr="00DF3686">
        <w:rPr>
          <w:rFonts w:ascii="Arial" w:hAnsi="Arial" w:cs="Arial"/>
          <w:i/>
          <w:sz w:val="22"/>
        </w:rPr>
        <w:t>por</w:t>
      </w:r>
      <w:r w:rsidR="00870D38" w:rsidRPr="00DF3686">
        <w:rPr>
          <w:rFonts w:ascii="Arial" w:hAnsi="Arial" w:cs="Arial"/>
          <w:i/>
          <w:sz w:val="22"/>
        </w:rPr>
        <w:t xml:space="preserve"> </w:t>
      </w:r>
      <w:r w:rsidRPr="00DF3686">
        <w:rPr>
          <w:rFonts w:ascii="Arial" w:hAnsi="Arial" w:cs="Arial"/>
          <w:i/>
          <w:sz w:val="22"/>
        </w:rPr>
        <w:t>ejemplo</w:t>
      </w:r>
      <w:r w:rsidR="00870D38" w:rsidRPr="00DF3686">
        <w:rPr>
          <w:rFonts w:ascii="Arial" w:hAnsi="Arial" w:cs="Arial"/>
          <w:i/>
          <w:sz w:val="22"/>
        </w:rPr>
        <w:t xml:space="preserve"> </w:t>
      </w:r>
      <w:r w:rsidRPr="00DF3686">
        <w:rPr>
          <w:rFonts w:ascii="Arial" w:hAnsi="Arial" w:cs="Arial"/>
          <w:i/>
          <w:sz w:val="22"/>
        </w:rPr>
        <w:t>el</w:t>
      </w:r>
      <w:r w:rsidR="00870D38" w:rsidRPr="00DF3686">
        <w:rPr>
          <w:rFonts w:ascii="Arial" w:hAnsi="Arial" w:cs="Arial"/>
          <w:i/>
          <w:sz w:val="22"/>
        </w:rPr>
        <w:t xml:space="preserve"> </w:t>
      </w:r>
      <w:r w:rsidRPr="00DF3686">
        <w:rPr>
          <w:rFonts w:ascii="Arial" w:hAnsi="Arial" w:cs="Arial"/>
          <w:i/>
          <w:sz w:val="22"/>
        </w:rPr>
        <w:t>Sistema</w:t>
      </w:r>
      <w:r w:rsidR="00870D38" w:rsidRPr="00DF3686">
        <w:rPr>
          <w:rFonts w:ascii="Arial" w:hAnsi="Arial" w:cs="Arial"/>
          <w:i/>
          <w:sz w:val="22"/>
        </w:rPr>
        <w:t xml:space="preserve"> </w:t>
      </w:r>
      <w:r w:rsidRPr="00DF3686">
        <w:rPr>
          <w:rFonts w:ascii="Arial" w:hAnsi="Arial" w:cs="Arial"/>
          <w:i/>
          <w:sz w:val="22"/>
        </w:rPr>
        <w:t>de</w:t>
      </w:r>
      <w:r w:rsidR="00870D38" w:rsidRPr="00DF3686">
        <w:rPr>
          <w:rFonts w:ascii="Arial" w:hAnsi="Arial" w:cs="Arial"/>
          <w:i/>
          <w:sz w:val="22"/>
        </w:rPr>
        <w:t xml:space="preserve"> </w:t>
      </w:r>
      <w:r w:rsidRPr="00DF3686">
        <w:rPr>
          <w:rFonts w:ascii="Arial" w:hAnsi="Arial" w:cs="Arial"/>
          <w:i/>
          <w:sz w:val="22"/>
        </w:rPr>
        <w:t>las</w:t>
      </w:r>
      <w:r w:rsidR="00870D38" w:rsidRPr="00DF3686">
        <w:rPr>
          <w:rFonts w:ascii="Arial" w:hAnsi="Arial" w:cs="Arial"/>
          <w:i/>
          <w:sz w:val="22"/>
        </w:rPr>
        <w:t xml:space="preserve"> </w:t>
      </w:r>
      <w:r w:rsidRPr="00DF3686">
        <w:rPr>
          <w:rFonts w:ascii="Arial" w:hAnsi="Arial" w:cs="Arial"/>
          <w:i/>
          <w:sz w:val="22"/>
        </w:rPr>
        <w:t>Fuerzas Militares y de la Policía</w:t>
      </w:r>
      <w:r w:rsidR="00870D38" w:rsidRPr="00DF3686">
        <w:rPr>
          <w:rFonts w:ascii="Arial" w:hAnsi="Arial" w:cs="Arial"/>
          <w:i/>
          <w:sz w:val="22"/>
        </w:rPr>
        <w:t xml:space="preserve"> </w:t>
      </w:r>
      <w:r w:rsidRPr="00DF3686">
        <w:rPr>
          <w:rFonts w:ascii="Arial" w:hAnsi="Arial" w:cs="Arial"/>
          <w:i/>
          <w:sz w:val="22"/>
        </w:rPr>
        <w:t xml:space="preserve">Nacional. </w:t>
      </w:r>
      <w:r w:rsidRPr="00DF3686">
        <w:rPr>
          <w:rFonts w:ascii="Arial" w:hAnsi="Arial" w:cs="Arial"/>
          <w:i/>
          <w:sz w:val="22"/>
          <w:u w:val="single"/>
        </w:rPr>
        <w:t>La CC ha precisado que los servicios de salud en esos sistemas excepcionales no</w:t>
      </w:r>
      <w:r w:rsidR="00870D38" w:rsidRPr="00DF3686">
        <w:rPr>
          <w:rFonts w:ascii="Arial" w:hAnsi="Arial" w:cs="Arial"/>
          <w:i/>
          <w:sz w:val="22"/>
          <w:u w:val="single"/>
        </w:rPr>
        <w:t xml:space="preserve"> </w:t>
      </w:r>
      <w:r w:rsidRPr="00DF3686">
        <w:rPr>
          <w:rFonts w:ascii="Arial" w:hAnsi="Arial" w:cs="Arial"/>
          <w:i/>
          <w:sz w:val="22"/>
          <w:u w:val="single"/>
        </w:rPr>
        <w:t>pueden ser</w:t>
      </w:r>
      <w:r w:rsidR="00870D38" w:rsidRPr="00DF3686">
        <w:rPr>
          <w:rFonts w:ascii="Arial" w:hAnsi="Arial" w:cs="Arial"/>
          <w:i/>
          <w:sz w:val="22"/>
          <w:u w:val="single"/>
        </w:rPr>
        <w:t xml:space="preserve"> </w:t>
      </w:r>
      <w:r w:rsidRPr="00DF3686">
        <w:rPr>
          <w:rFonts w:ascii="Arial" w:hAnsi="Arial" w:cs="Arial"/>
          <w:i/>
          <w:sz w:val="22"/>
          <w:u w:val="single"/>
        </w:rPr>
        <w:t>inferiores al modelo general de atención. Así mismo, ha advertido que las re</w:t>
      </w:r>
      <w:r w:rsidR="00870D38" w:rsidRPr="00DF3686">
        <w:rPr>
          <w:rFonts w:ascii="Arial" w:hAnsi="Arial" w:cs="Arial"/>
          <w:i/>
          <w:sz w:val="22"/>
          <w:u w:val="single"/>
        </w:rPr>
        <w:t>g</w:t>
      </w:r>
      <w:r w:rsidRPr="00DF3686">
        <w:rPr>
          <w:rFonts w:ascii="Arial" w:hAnsi="Arial" w:cs="Arial"/>
          <w:i/>
          <w:sz w:val="22"/>
          <w:u w:val="single"/>
        </w:rPr>
        <w:t>las de</w:t>
      </w:r>
      <w:r w:rsidR="00870D38" w:rsidRPr="00DF3686">
        <w:rPr>
          <w:rFonts w:ascii="Arial" w:hAnsi="Arial" w:cs="Arial"/>
          <w:i/>
          <w:sz w:val="22"/>
          <w:u w:val="single"/>
        </w:rPr>
        <w:t xml:space="preserve"> </w:t>
      </w:r>
      <w:proofErr w:type="spellStart"/>
      <w:r w:rsidRPr="00DF3686">
        <w:rPr>
          <w:rFonts w:ascii="Arial" w:hAnsi="Arial" w:cs="Arial"/>
          <w:i/>
          <w:sz w:val="22"/>
          <w:u w:val="single"/>
        </w:rPr>
        <w:t>justiciabilidad</w:t>
      </w:r>
      <w:proofErr w:type="spellEnd"/>
      <w:r w:rsidR="00870D38" w:rsidRPr="00DF3686">
        <w:rPr>
          <w:rFonts w:ascii="Arial" w:hAnsi="Arial" w:cs="Arial"/>
          <w:i/>
          <w:sz w:val="22"/>
          <w:u w:val="single"/>
        </w:rPr>
        <w:t xml:space="preserve"> </w:t>
      </w:r>
      <w:r w:rsidRPr="00DF3686">
        <w:rPr>
          <w:rFonts w:ascii="Arial" w:hAnsi="Arial" w:cs="Arial"/>
          <w:i/>
          <w:sz w:val="22"/>
          <w:u w:val="single"/>
        </w:rPr>
        <w:t>del</w:t>
      </w:r>
      <w:r w:rsidR="00870D38" w:rsidRPr="00DF3686">
        <w:rPr>
          <w:rFonts w:ascii="Arial" w:hAnsi="Arial" w:cs="Arial"/>
          <w:i/>
          <w:sz w:val="22"/>
          <w:u w:val="single"/>
        </w:rPr>
        <w:t xml:space="preserve"> </w:t>
      </w:r>
      <w:r w:rsidRPr="00DF3686">
        <w:rPr>
          <w:rFonts w:ascii="Arial" w:hAnsi="Arial" w:cs="Arial"/>
          <w:i/>
          <w:sz w:val="22"/>
          <w:u w:val="single"/>
        </w:rPr>
        <w:t>derecho a la</w:t>
      </w:r>
      <w:r w:rsidR="00870D38" w:rsidRPr="00DF3686">
        <w:rPr>
          <w:rFonts w:ascii="Arial" w:hAnsi="Arial" w:cs="Arial"/>
          <w:i/>
          <w:sz w:val="22"/>
          <w:u w:val="single"/>
        </w:rPr>
        <w:t xml:space="preserve"> </w:t>
      </w:r>
      <w:r w:rsidRPr="00DF3686">
        <w:rPr>
          <w:rFonts w:ascii="Arial" w:hAnsi="Arial" w:cs="Arial"/>
          <w:i/>
          <w:sz w:val="22"/>
          <w:u w:val="single"/>
        </w:rPr>
        <w:t>salud</w:t>
      </w:r>
      <w:r w:rsidR="00870D38" w:rsidRPr="00DF3686">
        <w:rPr>
          <w:rFonts w:ascii="Arial" w:hAnsi="Arial" w:cs="Arial"/>
          <w:i/>
          <w:sz w:val="22"/>
          <w:u w:val="single"/>
        </w:rPr>
        <w:t xml:space="preserve"> </w:t>
      </w:r>
      <w:r w:rsidRPr="00DF3686">
        <w:rPr>
          <w:rFonts w:ascii="Arial" w:hAnsi="Arial" w:cs="Arial"/>
          <w:i/>
          <w:sz w:val="22"/>
          <w:u w:val="single"/>
        </w:rPr>
        <w:t>se aplican a todos</w:t>
      </w:r>
      <w:r w:rsidR="00870D38" w:rsidRPr="00DF3686">
        <w:rPr>
          <w:rFonts w:ascii="Arial" w:hAnsi="Arial" w:cs="Arial"/>
          <w:i/>
          <w:sz w:val="22"/>
          <w:u w:val="single"/>
        </w:rPr>
        <w:t xml:space="preserve"> </w:t>
      </w:r>
      <w:r w:rsidRPr="00DF3686">
        <w:rPr>
          <w:rFonts w:ascii="Arial" w:hAnsi="Arial" w:cs="Arial"/>
          <w:i/>
          <w:sz w:val="22"/>
          <w:u w:val="single"/>
        </w:rPr>
        <w:t>los</w:t>
      </w:r>
      <w:r w:rsidR="00870D38" w:rsidRPr="00DF3686">
        <w:rPr>
          <w:rFonts w:ascii="Arial" w:hAnsi="Arial" w:cs="Arial"/>
          <w:i/>
          <w:sz w:val="22"/>
          <w:u w:val="single"/>
        </w:rPr>
        <w:t xml:space="preserve"> </w:t>
      </w:r>
      <w:r w:rsidRPr="00DF3686">
        <w:rPr>
          <w:rFonts w:ascii="Arial" w:hAnsi="Arial" w:cs="Arial"/>
          <w:i/>
          <w:sz w:val="22"/>
          <w:u w:val="single"/>
        </w:rPr>
        <w:t>sistemas</w:t>
      </w:r>
      <w:r w:rsidR="00870D38" w:rsidRPr="00DF3686">
        <w:rPr>
          <w:rFonts w:ascii="Arial" w:hAnsi="Arial" w:cs="Arial"/>
          <w:i/>
          <w:sz w:val="22"/>
          <w:u w:val="single"/>
        </w:rPr>
        <w:t xml:space="preserve"> </w:t>
      </w:r>
      <w:r w:rsidRPr="00DF3686">
        <w:rPr>
          <w:rFonts w:ascii="Arial" w:hAnsi="Arial" w:cs="Arial"/>
          <w:i/>
          <w:sz w:val="22"/>
          <w:u w:val="single"/>
        </w:rPr>
        <w:t>de salud</w:t>
      </w:r>
      <w:r w:rsidR="00DF3686">
        <w:rPr>
          <w:rFonts w:ascii="Arial" w:hAnsi="Arial" w:cs="Arial"/>
          <w:i/>
          <w:sz w:val="22"/>
          <w:u w:val="single"/>
        </w:rPr>
        <w:t xml:space="preserve"> (…)</w:t>
      </w:r>
      <w:r w:rsidRPr="00DF3686">
        <w:rPr>
          <w:rFonts w:ascii="Arial" w:hAnsi="Arial" w:cs="Arial"/>
          <w:i/>
          <w:sz w:val="22"/>
        </w:rPr>
        <w:t>".</w:t>
      </w:r>
      <w:r w:rsidRPr="00DF3686">
        <w:rPr>
          <w:rFonts w:ascii="Arial" w:hAnsi="Arial" w:cs="Arial"/>
          <w:sz w:val="22"/>
        </w:rPr>
        <w:t xml:space="preserve"> </w:t>
      </w:r>
      <w:proofErr w:type="spellStart"/>
      <w:r w:rsidRPr="00793529">
        <w:rPr>
          <w:rFonts w:ascii="Arial" w:hAnsi="Arial" w:cs="Arial"/>
        </w:rPr>
        <w:t>Sublínea</w:t>
      </w:r>
      <w:proofErr w:type="spellEnd"/>
      <w:r w:rsidRPr="00793529">
        <w:rPr>
          <w:rFonts w:ascii="Arial" w:hAnsi="Arial" w:cs="Arial"/>
        </w:rPr>
        <w:t xml:space="preserve"> de este</w:t>
      </w:r>
      <w:r w:rsidR="00870D38">
        <w:rPr>
          <w:rFonts w:ascii="Arial" w:hAnsi="Arial" w:cs="Arial"/>
        </w:rPr>
        <w:t xml:space="preserve"> </w:t>
      </w:r>
      <w:r w:rsidRPr="00793529">
        <w:rPr>
          <w:rFonts w:ascii="Arial" w:hAnsi="Arial" w:cs="Arial"/>
        </w:rPr>
        <w:t>Despacho.</w:t>
      </w:r>
    </w:p>
    <w:p w:rsidR="007D1192" w:rsidRDefault="007D1192" w:rsidP="00793529">
      <w:pPr>
        <w:spacing w:line="360" w:lineRule="auto"/>
        <w:jc w:val="both"/>
        <w:rPr>
          <w:rFonts w:ascii="Arial" w:hAnsi="Arial" w:cs="Arial"/>
        </w:rPr>
      </w:pPr>
    </w:p>
    <w:p w:rsidR="0004555F" w:rsidRPr="003D4461" w:rsidRDefault="0004555F" w:rsidP="00DF3686">
      <w:pPr>
        <w:pStyle w:val="Prrafodelista"/>
        <w:numPr>
          <w:ilvl w:val="2"/>
          <w:numId w:val="30"/>
        </w:numPr>
        <w:spacing w:line="360" w:lineRule="auto"/>
        <w:jc w:val="both"/>
        <w:rPr>
          <w:rFonts w:ascii="Arial" w:hAnsi="Arial" w:cs="Arial"/>
          <w:lang w:val="es-ES_tradnl"/>
        </w:rPr>
      </w:pPr>
      <w:r w:rsidRPr="00DF3686">
        <w:rPr>
          <w:rFonts w:ascii="Arial" w:hAnsi="Arial" w:cs="Times New Roman"/>
          <w:smallCaps/>
          <w:spacing w:val="-3"/>
          <w:sz w:val="22"/>
          <w:lang w:val="es-ES_tradnl"/>
        </w:rPr>
        <w:t>El tratamiento integral para el usuario</w:t>
      </w:r>
      <w:r w:rsidR="00032CFD" w:rsidRPr="00DF3686">
        <w:rPr>
          <w:rFonts w:ascii="Arial" w:hAnsi="Arial" w:cs="Times New Roman"/>
          <w:smallCaps/>
          <w:spacing w:val="-3"/>
          <w:sz w:val="22"/>
          <w:lang w:val="es-ES_tradnl"/>
        </w:rPr>
        <w:t xml:space="preserve"> </w:t>
      </w:r>
    </w:p>
    <w:p w:rsidR="0004555F" w:rsidRPr="00DF3686" w:rsidRDefault="0004555F" w:rsidP="0004555F">
      <w:pPr>
        <w:spacing w:line="360" w:lineRule="auto"/>
        <w:jc w:val="both"/>
        <w:rPr>
          <w:rFonts w:ascii="Arial" w:hAnsi="Arial" w:cs="Arial"/>
          <w:color w:val="000000"/>
          <w:sz w:val="28"/>
        </w:rPr>
      </w:pPr>
      <w:r w:rsidRPr="00DF3686">
        <w:rPr>
          <w:rFonts w:ascii="Arial" w:hAnsi="Arial" w:cs="Arial"/>
          <w:color w:val="000000"/>
        </w:rPr>
        <w:t xml:space="preserve">La integralidad del servicio a la salud, también se consideró en la referida ley, en la que se estableció que: </w:t>
      </w:r>
      <w:r w:rsidRPr="00DF3686">
        <w:rPr>
          <w:rFonts w:ascii="Arial" w:hAnsi="Arial" w:cs="Arial"/>
          <w:i/>
          <w:color w:val="000000"/>
          <w:sz w:val="22"/>
          <w:szCs w:val="22"/>
        </w:rPr>
        <w:t>“</w:t>
      </w:r>
      <w:r w:rsidRPr="00DF3686">
        <w:rPr>
          <w:rFonts w:ascii="Arial" w:hAnsi="Arial" w:cs="Arial"/>
          <w:i/>
          <w:sz w:val="22"/>
          <w:szCs w:val="22"/>
        </w:rPr>
        <w:t xml:space="preserve">Los servicios y tecnologías de salud deberán ser suministrados de manera completa para prevenir, paliar o curar la enfermedad, con independencia del origen de la enfermedad o condición de salud, del sistema de provisión, cubrimiento o financiación definido por el legislador. No podrá fragmentarse la responsabilidad en la prestación de un servicio de salud específico en desmedro de la salud del usuario (…)”. </w:t>
      </w:r>
      <w:r w:rsidRPr="00DF3686">
        <w:rPr>
          <w:rFonts w:ascii="Arial" w:hAnsi="Arial" w:cs="Arial"/>
          <w:szCs w:val="22"/>
        </w:rPr>
        <w:t>(Artículo 8).</w:t>
      </w:r>
    </w:p>
    <w:p w:rsidR="0004555F" w:rsidRPr="00DF3686" w:rsidRDefault="0004555F" w:rsidP="0004555F">
      <w:pPr>
        <w:spacing w:line="360" w:lineRule="auto"/>
        <w:jc w:val="both"/>
        <w:rPr>
          <w:rFonts w:ascii="Arial" w:hAnsi="Arial" w:cs="Arial"/>
          <w:color w:val="000000"/>
        </w:rPr>
      </w:pPr>
    </w:p>
    <w:p w:rsidR="0004555F" w:rsidRPr="007D0231" w:rsidRDefault="0004555F" w:rsidP="0004555F">
      <w:pPr>
        <w:spacing w:line="360" w:lineRule="auto"/>
        <w:jc w:val="both"/>
        <w:rPr>
          <w:rFonts w:ascii="Arial" w:hAnsi="Arial" w:cs="Arial"/>
          <w:iCs/>
        </w:rPr>
      </w:pPr>
      <w:r w:rsidRPr="00DF3686">
        <w:rPr>
          <w:rFonts w:ascii="Arial" w:hAnsi="Arial" w:cs="Arial"/>
          <w:color w:val="000000"/>
        </w:rPr>
        <w:t>Y sobre ella, la Máxima Magistratura Constitucional</w:t>
      </w:r>
      <w:r w:rsidRPr="00DF3686">
        <w:rPr>
          <w:rFonts w:ascii="Arial" w:hAnsi="Arial" w:cs="Arial"/>
        </w:rPr>
        <w:t>, ha dicho</w:t>
      </w:r>
      <w:r w:rsidRPr="00DF3686">
        <w:rPr>
          <w:rStyle w:val="Refdenotaalpie"/>
          <w:rFonts w:ascii="Arial" w:hAnsi="Arial" w:cs="Arial"/>
        </w:rPr>
        <w:footnoteReference w:id="8"/>
      </w:r>
      <w:r w:rsidRPr="00DF3686">
        <w:rPr>
          <w:rFonts w:ascii="Arial" w:hAnsi="Arial" w:cs="Arial"/>
        </w:rPr>
        <w:t xml:space="preserve">: </w:t>
      </w:r>
      <w:r w:rsidRPr="00DF3686">
        <w:rPr>
          <w:rFonts w:ascii="Arial" w:hAnsi="Arial" w:cs="Arial"/>
          <w:i/>
          <w:iCs/>
        </w:rPr>
        <w:t>“</w:t>
      </w:r>
      <w:r w:rsidRPr="00DF3686">
        <w:rPr>
          <w:rFonts w:ascii="Arial" w:hAnsi="Arial" w:cs="Arial"/>
          <w:i/>
          <w:iCs/>
          <w:sz w:val="22"/>
          <w:szCs w:val="22"/>
        </w:rPr>
        <w:t xml:space="preserve">(…) La orden de suministrar tratamiento integral al paciente, no es una presunción de violaciones futuras a derechos fundamentales por abarcar situaciones que no han tenido ocurrencia, sino una real y efectiva protección a las garantías constitucionales. Evidentemente, la prevención que se hace por el juez de tutela al dar la orden de </w:t>
      </w:r>
      <w:r w:rsidRPr="00DF3686">
        <w:rPr>
          <w:rFonts w:ascii="Arial" w:hAnsi="Arial" w:cs="Arial"/>
          <w:b/>
          <w:i/>
          <w:iCs/>
          <w:sz w:val="22"/>
          <w:szCs w:val="22"/>
        </w:rPr>
        <w:t>atención integral</w:t>
      </w:r>
      <w:r w:rsidRPr="00DF3686">
        <w:rPr>
          <w:rFonts w:ascii="Arial" w:hAnsi="Arial" w:cs="Arial"/>
          <w:i/>
          <w:iCs/>
          <w:sz w:val="22"/>
          <w:szCs w:val="22"/>
        </w:rPr>
        <w:t>, lejos de constituirse en una presunción de violaciones futuras a derechos fundamentales por parte de la accionada y por hechos que no han tenido ocurrencia, como se podría alegar por la accionada, se constituye en una real y efectiva protección a las garantías constitucionales, como deber ineludible del fallador (…)”</w:t>
      </w:r>
      <w:r w:rsidRPr="00DF3686">
        <w:rPr>
          <w:rFonts w:ascii="Arial" w:hAnsi="Arial" w:cs="Arial"/>
          <w:i/>
          <w:iCs/>
        </w:rPr>
        <w:t>.</w:t>
      </w:r>
      <w:r w:rsidRPr="00DF3686">
        <w:rPr>
          <w:rFonts w:ascii="Arial" w:hAnsi="Arial" w:cs="Arial"/>
          <w:iCs/>
        </w:rPr>
        <w:t xml:space="preserve"> (Negrilla </w:t>
      </w:r>
      <w:proofErr w:type="spellStart"/>
      <w:r w:rsidRPr="00DF3686">
        <w:rPr>
          <w:rFonts w:ascii="Arial" w:hAnsi="Arial" w:cs="Arial"/>
          <w:iCs/>
        </w:rPr>
        <w:t>extratextual</w:t>
      </w:r>
      <w:proofErr w:type="spellEnd"/>
      <w:r w:rsidRPr="00DF3686">
        <w:rPr>
          <w:rFonts w:ascii="Arial" w:hAnsi="Arial" w:cs="Arial"/>
          <w:iCs/>
        </w:rPr>
        <w:t>).</w:t>
      </w:r>
    </w:p>
    <w:p w:rsidR="0004555F" w:rsidRPr="0004555F" w:rsidRDefault="0004555F" w:rsidP="0004555F">
      <w:pPr>
        <w:pStyle w:val="Textoindependiente"/>
        <w:spacing w:line="360" w:lineRule="auto"/>
        <w:rPr>
          <w:rFonts w:ascii="Arial" w:hAnsi="Arial"/>
          <w:smallCaps/>
          <w:szCs w:val="24"/>
        </w:rPr>
      </w:pPr>
    </w:p>
    <w:p w:rsidR="00995CA5" w:rsidRPr="00DF3686" w:rsidRDefault="0004555F" w:rsidP="00794E0D">
      <w:pPr>
        <w:numPr>
          <w:ilvl w:val="2"/>
          <w:numId w:val="30"/>
        </w:numPr>
        <w:spacing w:line="360" w:lineRule="auto"/>
        <w:ind w:left="709" w:hanging="709"/>
        <w:jc w:val="both"/>
        <w:rPr>
          <w:rFonts w:ascii="Arial" w:hAnsi="Arial" w:cs="Times New Roman"/>
          <w:smallCaps/>
          <w:spacing w:val="-3"/>
          <w:sz w:val="22"/>
          <w:lang w:val="es-ES_tradnl"/>
        </w:rPr>
      </w:pPr>
      <w:r w:rsidRPr="00DF3686">
        <w:rPr>
          <w:rFonts w:ascii="Arial" w:hAnsi="Arial" w:cs="Times New Roman"/>
          <w:smallCaps/>
          <w:spacing w:val="-3"/>
          <w:sz w:val="22"/>
          <w:lang w:val="es-ES_tradnl"/>
        </w:rPr>
        <w:t xml:space="preserve">Las exclusiones en el tratamiento </w:t>
      </w:r>
      <w:r w:rsidR="00995CA5" w:rsidRPr="00DF3686">
        <w:rPr>
          <w:rFonts w:ascii="Arial" w:hAnsi="Arial" w:cs="Times New Roman"/>
          <w:smallCaps/>
          <w:spacing w:val="-3"/>
          <w:sz w:val="22"/>
          <w:lang w:val="es-ES_tradnl"/>
        </w:rPr>
        <w:t>al usuario</w:t>
      </w:r>
    </w:p>
    <w:p w:rsidR="00995CA5" w:rsidRDefault="00995CA5" w:rsidP="00995CA5">
      <w:pPr>
        <w:spacing w:line="360" w:lineRule="auto"/>
        <w:jc w:val="both"/>
        <w:rPr>
          <w:rFonts w:ascii="Arial" w:hAnsi="Arial" w:cs="Arial"/>
          <w:lang w:val="es-ES_tradnl"/>
        </w:rPr>
      </w:pPr>
    </w:p>
    <w:p w:rsidR="003D4461" w:rsidRDefault="00995CA5" w:rsidP="003D4461">
      <w:pPr>
        <w:spacing w:line="360" w:lineRule="auto"/>
        <w:jc w:val="both"/>
        <w:rPr>
          <w:rFonts w:ascii="Arial" w:hAnsi="Arial" w:cs="Arial"/>
          <w:i/>
        </w:rPr>
      </w:pPr>
      <w:r>
        <w:rPr>
          <w:rFonts w:ascii="Arial" w:hAnsi="Arial" w:cs="Arial"/>
          <w:color w:val="000000"/>
        </w:rPr>
        <w:t>También</w:t>
      </w:r>
      <w:r w:rsidRPr="00E15537">
        <w:rPr>
          <w:rFonts w:ascii="Arial" w:hAnsi="Arial" w:cs="Arial"/>
        </w:rPr>
        <w:t xml:space="preserve"> debe entenderse que a la luz de la precitada ley, </w:t>
      </w:r>
      <w:r w:rsidR="003D4461" w:rsidRPr="00793529">
        <w:rPr>
          <w:rFonts w:ascii="Arial" w:hAnsi="Arial" w:cs="Arial"/>
        </w:rPr>
        <w:t>el derecho fundamental a</w:t>
      </w:r>
      <w:r w:rsidR="003D4461">
        <w:rPr>
          <w:rFonts w:ascii="Arial" w:hAnsi="Arial" w:cs="Arial"/>
        </w:rPr>
        <w:t xml:space="preserve"> </w:t>
      </w:r>
      <w:r w:rsidR="003D4461" w:rsidRPr="00793529">
        <w:rPr>
          <w:rFonts w:ascii="Arial" w:hAnsi="Arial" w:cs="Arial"/>
        </w:rPr>
        <w:t>la sa</w:t>
      </w:r>
      <w:r w:rsidR="003D4461">
        <w:rPr>
          <w:rFonts w:ascii="Arial" w:hAnsi="Arial" w:cs="Arial"/>
        </w:rPr>
        <w:t xml:space="preserve">lud se garantiza a través de: </w:t>
      </w:r>
      <w:r w:rsidR="003D4461" w:rsidRPr="003D4461">
        <w:rPr>
          <w:rFonts w:ascii="Arial" w:hAnsi="Arial" w:cs="Arial"/>
          <w:i/>
          <w:sz w:val="22"/>
        </w:rPr>
        <w:t>"(…) la prestación de servicios y tecnologías, estructurados sobre una concepción integral de la salud, que incluya su promoción, la prevención, la paliación, la atención de la enfermedad y rehabilitación de sus secuelas (…)"</w:t>
      </w:r>
      <w:r w:rsidR="003D4461" w:rsidRPr="003D4461">
        <w:rPr>
          <w:rFonts w:ascii="Arial" w:hAnsi="Arial" w:cs="Arial"/>
          <w:sz w:val="22"/>
        </w:rPr>
        <w:t>,</w:t>
      </w:r>
      <w:r w:rsidR="003D4461" w:rsidRPr="00793529">
        <w:rPr>
          <w:rFonts w:ascii="Arial" w:hAnsi="Arial" w:cs="Arial"/>
        </w:rPr>
        <w:t xml:space="preserve"> esto es, las exclusiones son</w:t>
      </w:r>
      <w:r w:rsidR="003D4461">
        <w:rPr>
          <w:rFonts w:ascii="Arial" w:hAnsi="Arial" w:cs="Arial"/>
        </w:rPr>
        <w:t xml:space="preserve"> </w:t>
      </w:r>
      <w:r w:rsidR="003D4461" w:rsidRPr="00793529">
        <w:rPr>
          <w:rFonts w:ascii="Arial" w:hAnsi="Arial" w:cs="Arial"/>
        </w:rPr>
        <w:t>solo aquellas expresamente mencionadas en el artículo 15, además el 3</w:t>
      </w:r>
      <w:r w:rsidR="003D4461">
        <w:rPr>
          <w:rFonts w:ascii="Arial" w:hAnsi="Arial" w:cs="Arial"/>
        </w:rPr>
        <w:t xml:space="preserve">º </w:t>
      </w:r>
      <w:r w:rsidR="003D4461" w:rsidRPr="00793529">
        <w:rPr>
          <w:rFonts w:ascii="Arial" w:hAnsi="Arial" w:cs="Arial"/>
        </w:rPr>
        <w:t>de la misma</w:t>
      </w:r>
      <w:r w:rsidR="003D4461">
        <w:rPr>
          <w:rFonts w:ascii="Arial" w:hAnsi="Arial" w:cs="Arial"/>
        </w:rPr>
        <w:t xml:space="preserve"> </w:t>
      </w:r>
      <w:r w:rsidR="003D4461" w:rsidRPr="00793529">
        <w:rPr>
          <w:rFonts w:ascii="Arial" w:hAnsi="Arial" w:cs="Arial"/>
        </w:rPr>
        <w:t>Ley, dispone</w:t>
      </w:r>
      <w:r w:rsidR="003D4461" w:rsidRPr="00870D38">
        <w:rPr>
          <w:rFonts w:ascii="Arial" w:hAnsi="Arial" w:cs="Arial"/>
          <w:i/>
        </w:rPr>
        <w:t>:</w:t>
      </w:r>
      <w:r w:rsidR="003D4461">
        <w:rPr>
          <w:rFonts w:ascii="Arial" w:hAnsi="Arial" w:cs="Arial"/>
          <w:i/>
        </w:rPr>
        <w:t xml:space="preserve"> </w:t>
      </w:r>
      <w:r w:rsidR="003D4461" w:rsidRPr="003D4461">
        <w:rPr>
          <w:rFonts w:ascii="Arial" w:hAnsi="Arial" w:cs="Arial"/>
          <w:i/>
          <w:sz w:val="22"/>
        </w:rPr>
        <w:t>"(...) a todos los agentes, usuarios y demás que Intervengan de manera directa o indirecta, en la garantía del derecho fundamental a la salud (…)</w:t>
      </w:r>
      <w:r w:rsidR="003D4461">
        <w:rPr>
          <w:rFonts w:ascii="Arial" w:hAnsi="Arial" w:cs="Arial"/>
          <w:i/>
          <w:sz w:val="22"/>
        </w:rPr>
        <w:t>”</w:t>
      </w:r>
      <w:r w:rsidR="003D4461" w:rsidRPr="003D4461">
        <w:rPr>
          <w:rFonts w:ascii="Arial" w:hAnsi="Arial" w:cs="Arial"/>
          <w:sz w:val="22"/>
        </w:rPr>
        <w:t>.</w:t>
      </w:r>
    </w:p>
    <w:p w:rsidR="003D4461" w:rsidRDefault="003D4461" w:rsidP="00995CA5">
      <w:pPr>
        <w:spacing w:line="360" w:lineRule="auto"/>
        <w:jc w:val="both"/>
        <w:rPr>
          <w:rFonts w:ascii="Arial" w:hAnsi="Arial" w:cs="Arial"/>
        </w:rPr>
      </w:pPr>
    </w:p>
    <w:p w:rsidR="00995CA5" w:rsidRPr="009E1F87" w:rsidRDefault="00995CA5" w:rsidP="00794E0D">
      <w:pPr>
        <w:pStyle w:val="Prrafodelista"/>
        <w:widowControl/>
        <w:numPr>
          <w:ilvl w:val="0"/>
          <w:numId w:val="30"/>
        </w:numPr>
        <w:autoSpaceDE/>
        <w:autoSpaceDN/>
        <w:adjustRightInd/>
        <w:spacing w:line="360" w:lineRule="auto"/>
        <w:contextualSpacing/>
        <w:jc w:val="both"/>
        <w:rPr>
          <w:rFonts w:ascii="Arial" w:hAnsi="Arial" w:cs="Arial"/>
          <w:lang w:val="es-ES_tradnl"/>
        </w:rPr>
      </w:pPr>
      <w:r w:rsidRPr="009E1F87">
        <w:rPr>
          <w:rFonts w:ascii="Arial" w:hAnsi="Arial" w:cs="Arial"/>
          <w:lang w:val="es-ES_tradnl"/>
        </w:rPr>
        <w:t>EL ANÁLISIS DEL CASO EN CONCRETO</w:t>
      </w:r>
    </w:p>
    <w:p w:rsidR="006D488D" w:rsidRPr="007D0231" w:rsidRDefault="006D488D" w:rsidP="006D488D">
      <w:pPr>
        <w:pStyle w:val="Textoindependiente"/>
        <w:spacing w:line="360" w:lineRule="auto"/>
        <w:ind w:left="390"/>
        <w:rPr>
          <w:rFonts w:ascii="Arial" w:hAnsi="Arial"/>
          <w:szCs w:val="24"/>
        </w:rPr>
      </w:pPr>
    </w:p>
    <w:p w:rsidR="00076176" w:rsidRDefault="006D488D" w:rsidP="00076176">
      <w:pPr>
        <w:pStyle w:val="Textoindependiente"/>
        <w:tabs>
          <w:tab w:val="clear" w:pos="708"/>
          <w:tab w:val="clear" w:pos="1416"/>
          <w:tab w:val="left" w:pos="709"/>
          <w:tab w:val="left" w:pos="1418"/>
        </w:tabs>
        <w:spacing w:line="360" w:lineRule="auto"/>
        <w:rPr>
          <w:rFonts w:ascii="Arial" w:hAnsi="Arial" w:cs="Arial"/>
          <w:lang w:val="es-CO" w:eastAsia="es-CO"/>
        </w:rPr>
      </w:pPr>
      <w:r>
        <w:rPr>
          <w:rFonts w:ascii="Arial" w:hAnsi="Arial" w:cs="Arial"/>
          <w:lang w:val="es-CO" w:eastAsia="es-CO"/>
        </w:rPr>
        <w:t xml:space="preserve">Conforme al acervo probatorio, </w:t>
      </w:r>
      <w:r w:rsidR="00496BFF">
        <w:rPr>
          <w:rFonts w:ascii="Arial" w:hAnsi="Arial" w:cs="Arial"/>
          <w:lang w:val="es-CO" w:eastAsia="es-CO"/>
        </w:rPr>
        <w:t xml:space="preserve">la menor </w:t>
      </w:r>
      <w:r>
        <w:rPr>
          <w:rFonts w:ascii="Arial" w:hAnsi="Arial" w:cs="Arial"/>
          <w:lang w:val="es-CO" w:eastAsia="es-CO"/>
        </w:rPr>
        <w:t xml:space="preserve">AAVM </w:t>
      </w:r>
      <w:r w:rsidR="00CB2DD3">
        <w:rPr>
          <w:rFonts w:ascii="Arial" w:hAnsi="Arial" w:cs="Arial"/>
          <w:lang w:val="es-CO" w:eastAsia="es-CO"/>
        </w:rPr>
        <w:t xml:space="preserve">desde los primeros </w:t>
      </w:r>
      <w:r w:rsidR="00D72418">
        <w:rPr>
          <w:rFonts w:ascii="Arial" w:hAnsi="Arial" w:cs="Arial"/>
          <w:lang w:val="es-CO" w:eastAsia="es-CO"/>
        </w:rPr>
        <w:t xml:space="preserve">tres (3) meses </w:t>
      </w:r>
      <w:r w:rsidR="00CB2DD3">
        <w:rPr>
          <w:rFonts w:ascii="Arial" w:hAnsi="Arial" w:cs="Arial"/>
          <w:lang w:val="es-CO" w:eastAsia="es-CO"/>
        </w:rPr>
        <w:t>de vida viene presentando enfermedades que ha</w:t>
      </w:r>
      <w:r w:rsidR="00B81356">
        <w:rPr>
          <w:rFonts w:ascii="Arial" w:hAnsi="Arial" w:cs="Arial"/>
          <w:lang w:val="es-CO" w:eastAsia="es-CO"/>
        </w:rPr>
        <w:t>n</w:t>
      </w:r>
      <w:r w:rsidR="00CB2DD3">
        <w:rPr>
          <w:rFonts w:ascii="Arial" w:hAnsi="Arial" w:cs="Arial"/>
          <w:lang w:val="es-CO" w:eastAsia="es-CO"/>
        </w:rPr>
        <w:t xml:space="preserve"> afectado notablemente su salud, razón por la cual los profesionales </w:t>
      </w:r>
      <w:r w:rsidR="00B81356">
        <w:rPr>
          <w:rFonts w:ascii="Arial" w:hAnsi="Arial" w:cs="Arial"/>
          <w:lang w:val="es-CO" w:eastAsia="es-CO"/>
        </w:rPr>
        <w:t>ordenaron</w:t>
      </w:r>
      <w:r w:rsidR="0085295A">
        <w:rPr>
          <w:rFonts w:ascii="Arial" w:hAnsi="Arial" w:cs="Arial"/>
          <w:lang w:val="es-CO" w:eastAsia="es-CO"/>
        </w:rPr>
        <w:t>:</w:t>
      </w:r>
      <w:r w:rsidR="00CB2DD3">
        <w:rPr>
          <w:rFonts w:ascii="Arial" w:hAnsi="Arial" w:cs="Arial"/>
          <w:lang w:val="es-CO" w:eastAsia="es-CO"/>
        </w:rPr>
        <w:t xml:space="preserve"> </w:t>
      </w:r>
      <w:r w:rsidR="00CB2DD3" w:rsidRPr="00DF3686">
        <w:rPr>
          <w:rFonts w:ascii="Arial" w:hAnsi="Arial" w:cs="Arial"/>
          <w:i/>
          <w:sz w:val="22"/>
          <w:lang w:val="es-CO" w:eastAsia="es-CO"/>
        </w:rPr>
        <w:t>“</w:t>
      </w:r>
      <w:r w:rsidR="00730229" w:rsidRPr="00DF3686">
        <w:rPr>
          <w:rFonts w:ascii="Arial" w:hAnsi="Arial" w:cs="Arial"/>
          <w:i/>
          <w:sz w:val="22"/>
          <w:lang w:val="es-CO" w:eastAsia="es-CO"/>
        </w:rPr>
        <w:t>C</w:t>
      </w:r>
      <w:r w:rsidR="00117C4B" w:rsidRPr="00DF3686">
        <w:rPr>
          <w:rFonts w:ascii="Arial" w:hAnsi="Arial" w:cs="Arial"/>
          <w:i/>
          <w:sz w:val="22"/>
          <w:lang w:val="es-CO" w:eastAsia="es-CO"/>
        </w:rPr>
        <w:t xml:space="preserve">ontrol con </w:t>
      </w:r>
      <w:proofErr w:type="spellStart"/>
      <w:r w:rsidR="00117C4B" w:rsidRPr="00DF3686">
        <w:rPr>
          <w:rFonts w:ascii="Arial" w:hAnsi="Arial" w:cs="Arial"/>
          <w:i/>
          <w:sz w:val="22"/>
          <w:lang w:val="es-CO" w:eastAsia="es-CO"/>
        </w:rPr>
        <w:t>gastropediatría</w:t>
      </w:r>
      <w:proofErr w:type="spellEnd"/>
      <w:r w:rsidR="00117C4B" w:rsidRPr="00DF3686">
        <w:rPr>
          <w:rFonts w:ascii="Arial" w:hAnsi="Arial" w:cs="Arial"/>
          <w:i/>
          <w:sz w:val="22"/>
          <w:lang w:val="es-CO" w:eastAsia="es-CO"/>
        </w:rPr>
        <w:t>,</w:t>
      </w:r>
      <w:r w:rsidR="0085295A" w:rsidRPr="00DF3686">
        <w:rPr>
          <w:rFonts w:ascii="Arial" w:hAnsi="Arial" w:cs="Arial"/>
          <w:i/>
          <w:sz w:val="22"/>
          <w:lang w:val="es-CO" w:eastAsia="es-CO"/>
        </w:rPr>
        <w:t xml:space="preserve"> exámenes</w:t>
      </w:r>
      <w:r w:rsidR="00117C4B" w:rsidRPr="00DF3686">
        <w:rPr>
          <w:rFonts w:ascii="Arial" w:hAnsi="Arial" w:cs="Arial"/>
          <w:i/>
          <w:sz w:val="22"/>
          <w:lang w:val="es-CO" w:eastAsia="es-CO"/>
        </w:rPr>
        <w:t xml:space="preserve"> de laboratorio, </w:t>
      </w:r>
      <w:r w:rsidR="000A002E" w:rsidRPr="00DF3686">
        <w:rPr>
          <w:rFonts w:ascii="Arial" w:hAnsi="Arial" w:cs="Arial"/>
          <w:i/>
          <w:sz w:val="22"/>
          <w:lang w:val="es-CO" w:eastAsia="es-CO"/>
        </w:rPr>
        <w:t>interconsulta por especialista en genética médica y consulta de primera vez por especialista en cirugía pediátrica, junta</w:t>
      </w:r>
      <w:r w:rsidR="0085295A" w:rsidRPr="00DF3686">
        <w:rPr>
          <w:rFonts w:ascii="Arial" w:hAnsi="Arial" w:cs="Arial"/>
          <w:i/>
          <w:sz w:val="22"/>
          <w:lang w:val="es-CO" w:eastAsia="es-CO"/>
        </w:rPr>
        <w:t>s</w:t>
      </w:r>
      <w:r w:rsidR="000A002E" w:rsidRPr="00DF3686">
        <w:rPr>
          <w:rFonts w:ascii="Arial" w:hAnsi="Arial" w:cs="Arial"/>
          <w:i/>
          <w:sz w:val="22"/>
          <w:lang w:val="es-CO" w:eastAsia="es-CO"/>
        </w:rPr>
        <w:t xml:space="preserve"> </w:t>
      </w:r>
      <w:r w:rsidR="0085295A" w:rsidRPr="00DF3686">
        <w:rPr>
          <w:rFonts w:ascii="Arial" w:hAnsi="Arial" w:cs="Arial"/>
          <w:i/>
          <w:sz w:val="22"/>
          <w:lang w:val="es-CO" w:eastAsia="es-CO"/>
        </w:rPr>
        <w:t>mé</w:t>
      </w:r>
      <w:r w:rsidR="006816B0" w:rsidRPr="00DF3686">
        <w:rPr>
          <w:rFonts w:ascii="Arial" w:hAnsi="Arial" w:cs="Arial"/>
          <w:i/>
          <w:sz w:val="22"/>
          <w:lang w:val="es-CO" w:eastAsia="es-CO"/>
        </w:rPr>
        <w:t>dica</w:t>
      </w:r>
      <w:r w:rsidR="0085295A" w:rsidRPr="00DF3686">
        <w:rPr>
          <w:rFonts w:ascii="Arial" w:hAnsi="Arial" w:cs="Arial"/>
          <w:i/>
          <w:sz w:val="22"/>
          <w:lang w:val="es-CO" w:eastAsia="es-CO"/>
        </w:rPr>
        <w:t>s</w:t>
      </w:r>
      <w:r w:rsidR="006816B0" w:rsidRPr="00DF3686">
        <w:rPr>
          <w:rFonts w:ascii="Arial" w:hAnsi="Arial" w:cs="Arial"/>
          <w:i/>
          <w:sz w:val="22"/>
          <w:lang w:val="es-CO" w:eastAsia="es-CO"/>
        </w:rPr>
        <w:t xml:space="preserve"> por medicina especializada</w:t>
      </w:r>
      <w:r w:rsidR="00B81356" w:rsidRPr="00DF3686">
        <w:rPr>
          <w:rFonts w:ascii="Arial" w:hAnsi="Arial" w:cs="Arial"/>
          <w:i/>
          <w:sz w:val="22"/>
          <w:lang w:val="es-CO" w:eastAsia="es-CO"/>
        </w:rPr>
        <w:t xml:space="preserve">, </w:t>
      </w:r>
      <w:r w:rsidR="00F46915" w:rsidRPr="00DF3686">
        <w:rPr>
          <w:rFonts w:ascii="Arial" w:hAnsi="Arial" w:cs="Arial"/>
          <w:i/>
          <w:sz w:val="22"/>
          <w:lang w:val="es-CO" w:eastAsia="es-CO"/>
        </w:rPr>
        <w:t xml:space="preserve">y </w:t>
      </w:r>
      <w:r w:rsidR="006816B0" w:rsidRPr="00DF3686">
        <w:rPr>
          <w:rFonts w:ascii="Arial" w:hAnsi="Arial" w:cs="Arial"/>
          <w:i/>
          <w:sz w:val="22"/>
          <w:lang w:val="es-CO" w:eastAsia="es-CO"/>
        </w:rPr>
        <w:t>cirugía pediátrica con resultados</w:t>
      </w:r>
      <w:r w:rsidR="00C15775" w:rsidRPr="00DF3686">
        <w:rPr>
          <w:rFonts w:ascii="Arial" w:hAnsi="Arial" w:cs="Arial"/>
          <w:i/>
          <w:sz w:val="22"/>
          <w:lang w:val="es-CO" w:eastAsia="es-CO"/>
        </w:rPr>
        <w:t>”</w:t>
      </w:r>
      <w:r w:rsidR="0085295A" w:rsidRPr="00DF3686">
        <w:rPr>
          <w:rFonts w:ascii="Arial" w:hAnsi="Arial" w:cs="Arial"/>
          <w:sz w:val="22"/>
          <w:lang w:val="es-CO" w:eastAsia="es-CO"/>
        </w:rPr>
        <w:t xml:space="preserve"> </w:t>
      </w:r>
      <w:r w:rsidR="0085295A">
        <w:rPr>
          <w:rFonts w:ascii="Arial" w:hAnsi="Arial" w:cs="Arial"/>
          <w:lang w:val="es-CO" w:eastAsia="es-CO"/>
        </w:rPr>
        <w:t>(Folios</w:t>
      </w:r>
      <w:r w:rsidR="00730229">
        <w:rPr>
          <w:rFonts w:ascii="Arial" w:hAnsi="Arial" w:cs="Arial"/>
          <w:lang w:val="es-CO" w:eastAsia="es-CO"/>
        </w:rPr>
        <w:t xml:space="preserve"> </w:t>
      </w:r>
      <w:r w:rsidR="000A002E">
        <w:rPr>
          <w:rFonts w:ascii="Arial" w:hAnsi="Arial" w:cs="Arial"/>
          <w:lang w:val="es-CO" w:eastAsia="es-CO"/>
        </w:rPr>
        <w:t xml:space="preserve"> 9 a 10, 12</w:t>
      </w:r>
      <w:r w:rsidR="006816B0">
        <w:rPr>
          <w:rFonts w:ascii="Arial" w:hAnsi="Arial" w:cs="Arial"/>
          <w:lang w:val="es-CO" w:eastAsia="es-CO"/>
        </w:rPr>
        <w:t xml:space="preserve">, </w:t>
      </w:r>
      <w:r w:rsidR="00730229">
        <w:rPr>
          <w:rFonts w:ascii="Arial" w:hAnsi="Arial" w:cs="Arial"/>
          <w:lang w:val="es-CO" w:eastAsia="es-CO"/>
        </w:rPr>
        <w:t xml:space="preserve">y </w:t>
      </w:r>
      <w:r w:rsidR="006816B0">
        <w:rPr>
          <w:rFonts w:ascii="Arial" w:hAnsi="Arial" w:cs="Arial"/>
          <w:lang w:val="es-CO" w:eastAsia="es-CO"/>
        </w:rPr>
        <w:t>16</w:t>
      </w:r>
      <w:r w:rsidR="00DF3686">
        <w:rPr>
          <w:rFonts w:ascii="Arial" w:hAnsi="Arial" w:cs="Arial"/>
          <w:lang w:val="es-CO" w:eastAsia="es-CO"/>
        </w:rPr>
        <w:t>, ib.)</w:t>
      </w:r>
      <w:r w:rsidR="00D55329">
        <w:rPr>
          <w:rFonts w:ascii="Arial" w:hAnsi="Arial" w:cs="Arial"/>
          <w:i/>
          <w:lang w:val="es-CO" w:eastAsia="es-CO"/>
        </w:rPr>
        <w:t xml:space="preserve">, </w:t>
      </w:r>
      <w:r w:rsidR="00D55329">
        <w:rPr>
          <w:rFonts w:ascii="Arial" w:hAnsi="Arial" w:cs="Arial"/>
          <w:lang w:val="es-CO" w:eastAsia="es-CO"/>
        </w:rPr>
        <w:t xml:space="preserve">sin que </w:t>
      </w:r>
      <w:r w:rsidR="00B81356">
        <w:rPr>
          <w:rFonts w:ascii="Arial" w:hAnsi="Arial" w:cs="Arial"/>
          <w:lang w:val="es-CO" w:eastAsia="es-CO"/>
        </w:rPr>
        <w:t xml:space="preserve">la </w:t>
      </w:r>
      <w:r w:rsidR="00F92C5B">
        <w:rPr>
          <w:rFonts w:ascii="Arial" w:hAnsi="Arial" w:cs="Arial"/>
          <w:lang w:val="es-CO" w:eastAsia="es-CO"/>
        </w:rPr>
        <w:t>accionada</w:t>
      </w:r>
      <w:r w:rsidR="00B81356">
        <w:rPr>
          <w:rFonts w:ascii="Arial" w:hAnsi="Arial" w:cs="Arial"/>
          <w:lang w:val="es-CO" w:eastAsia="es-CO"/>
        </w:rPr>
        <w:t xml:space="preserve"> </w:t>
      </w:r>
      <w:r w:rsidR="00DF3686">
        <w:rPr>
          <w:rFonts w:ascii="Arial" w:hAnsi="Arial" w:cs="Arial"/>
          <w:lang w:val="es-CO" w:eastAsia="es-CO"/>
        </w:rPr>
        <w:t xml:space="preserve">los </w:t>
      </w:r>
      <w:r w:rsidR="00D55329">
        <w:rPr>
          <w:rFonts w:ascii="Arial" w:hAnsi="Arial" w:cs="Arial"/>
          <w:lang w:val="es-CO" w:eastAsia="es-CO"/>
        </w:rPr>
        <w:t xml:space="preserve">haya </w:t>
      </w:r>
      <w:r w:rsidR="00730229">
        <w:rPr>
          <w:rFonts w:ascii="Arial" w:hAnsi="Arial" w:cs="Arial"/>
          <w:lang w:val="es-CO" w:eastAsia="es-CO"/>
        </w:rPr>
        <w:t>autorizado</w:t>
      </w:r>
      <w:r w:rsidR="00F92C5B">
        <w:rPr>
          <w:rFonts w:ascii="Arial" w:hAnsi="Arial" w:cs="Arial"/>
          <w:lang w:val="es-CO" w:eastAsia="es-CO"/>
        </w:rPr>
        <w:t xml:space="preserve">. </w:t>
      </w:r>
      <w:r w:rsidR="00BF04B2">
        <w:rPr>
          <w:rFonts w:ascii="Arial" w:hAnsi="Arial" w:cs="Arial"/>
          <w:lang w:val="es-CO" w:eastAsia="es-CO"/>
        </w:rPr>
        <w:t>L</w:t>
      </w:r>
      <w:r w:rsidR="00C24C0A">
        <w:rPr>
          <w:rFonts w:ascii="Arial" w:hAnsi="Arial" w:cs="Arial"/>
          <w:lang w:val="es-CO" w:eastAsia="es-CO"/>
        </w:rPr>
        <w:t>o mismo ocurre co</w:t>
      </w:r>
      <w:r w:rsidR="00BF04B2">
        <w:rPr>
          <w:rFonts w:ascii="Arial" w:hAnsi="Arial" w:cs="Arial"/>
          <w:lang w:val="es-CO" w:eastAsia="es-CO"/>
        </w:rPr>
        <w:t xml:space="preserve">n </w:t>
      </w:r>
      <w:r w:rsidR="00076176">
        <w:rPr>
          <w:rFonts w:ascii="Arial" w:hAnsi="Arial" w:cs="Arial"/>
          <w:lang w:val="es-CO" w:eastAsia="es-CO"/>
        </w:rPr>
        <w:t>VAVM a quien le fue</w:t>
      </w:r>
      <w:r w:rsidR="00B81356">
        <w:rPr>
          <w:rFonts w:ascii="Arial" w:hAnsi="Arial" w:cs="Arial"/>
          <w:lang w:val="es-CO" w:eastAsia="es-CO"/>
        </w:rPr>
        <w:t xml:space="preserve"> </w:t>
      </w:r>
      <w:r w:rsidR="00F46915">
        <w:rPr>
          <w:rFonts w:ascii="Arial" w:hAnsi="Arial" w:cs="Arial"/>
          <w:lang w:val="es-CO" w:eastAsia="es-CO"/>
        </w:rPr>
        <w:t xml:space="preserve">aprobada </w:t>
      </w:r>
      <w:r w:rsidR="00F46915" w:rsidRPr="00DF3686">
        <w:rPr>
          <w:rFonts w:ascii="Arial" w:hAnsi="Arial" w:cs="Arial"/>
          <w:i/>
          <w:sz w:val="22"/>
          <w:lang w:val="es-CO" w:eastAsia="es-CO"/>
        </w:rPr>
        <w:t>“</w:t>
      </w:r>
      <w:r w:rsidR="00076176" w:rsidRPr="00DF3686">
        <w:rPr>
          <w:rFonts w:ascii="Arial" w:hAnsi="Arial" w:cs="Arial"/>
          <w:i/>
          <w:sz w:val="22"/>
          <w:lang w:val="es-CO" w:eastAsia="es-CO"/>
        </w:rPr>
        <w:t>valoración por genética</w:t>
      </w:r>
      <w:r w:rsidR="00F46915" w:rsidRPr="00DF3686">
        <w:rPr>
          <w:rFonts w:ascii="Arial" w:hAnsi="Arial" w:cs="Arial"/>
          <w:i/>
          <w:sz w:val="22"/>
          <w:lang w:val="es-CO" w:eastAsia="es-CO"/>
        </w:rPr>
        <w:t>”</w:t>
      </w:r>
      <w:r w:rsidR="00B81356" w:rsidRPr="00B81356">
        <w:rPr>
          <w:rFonts w:ascii="Arial" w:hAnsi="Arial" w:cs="Arial"/>
          <w:lang w:val="es-CO" w:eastAsia="es-CO"/>
        </w:rPr>
        <w:t xml:space="preserve"> </w:t>
      </w:r>
      <w:r w:rsidR="00B81356">
        <w:rPr>
          <w:rFonts w:ascii="Arial" w:hAnsi="Arial" w:cs="Arial"/>
          <w:lang w:val="es-CO" w:eastAsia="es-CO"/>
        </w:rPr>
        <w:t>desde el 06-02-2017,</w:t>
      </w:r>
      <w:r w:rsidR="00076176">
        <w:rPr>
          <w:rFonts w:ascii="Arial" w:hAnsi="Arial" w:cs="Arial"/>
          <w:lang w:val="es-CO" w:eastAsia="es-CO"/>
        </w:rPr>
        <w:t xml:space="preserve"> </w:t>
      </w:r>
      <w:r w:rsidR="00BF04B2">
        <w:rPr>
          <w:rFonts w:ascii="Arial" w:hAnsi="Arial" w:cs="Arial"/>
          <w:lang w:val="es-CO" w:eastAsia="es-CO"/>
        </w:rPr>
        <w:t>pendiente de ejecutar</w:t>
      </w:r>
      <w:r w:rsidR="00076176">
        <w:rPr>
          <w:rFonts w:ascii="Arial" w:hAnsi="Arial" w:cs="Arial"/>
          <w:lang w:val="es-CO" w:eastAsia="es-CO"/>
        </w:rPr>
        <w:t xml:space="preserve"> (Folio 2</w:t>
      </w:r>
      <w:r w:rsidR="00BF04B2">
        <w:rPr>
          <w:rFonts w:ascii="Arial" w:hAnsi="Arial" w:cs="Arial"/>
          <w:lang w:val="es-CO" w:eastAsia="es-CO"/>
        </w:rPr>
        <w:t>4</w:t>
      </w:r>
      <w:r w:rsidR="00076176">
        <w:rPr>
          <w:rFonts w:ascii="Arial" w:hAnsi="Arial" w:cs="Arial"/>
          <w:lang w:val="es-CO" w:eastAsia="es-CO"/>
        </w:rPr>
        <w:t>, ib.)</w:t>
      </w:r>
      <w:r w:rsidR="00730229">
        <w:rPr>
          <w:rFonts w:ascii="Arial" w:hAnsi="Arial" w:cs="Arial"/>
          <w:lang w:val="es-CO" w:eastAsia="es-CO"/>
        </w:rPr>
        <w:t>.</w:t>
      </w:r>
    </w:p>
    <w:p w:rsidR="00730229" w:rsidRDefault="00730229" w:rsidP="00076176">
      <w:pPr>
        <w:pStyle w:val="Textoindependiente"/>
        <w:tabs>
          <w:tab w:val="clear" w:pos="708"/>
          <w:tab w:val="clear" w:pos="1416"/>
          <w:tab w:val="left" w:pos="709"/>
          <w:tab w:val="left" w:pos="1418"/>
        </w:tabs>
        <w:spacing w:line="360" w:lineRule="auto"/>
        <w:rPr>
          <w:rFonts w:ascii="Arial" w:hAnsi="Arial" w:cs="Arial"/>
          <w:lang w:val="es-CO" w:eastAsia="es-CO"/>
        </w:rPr>
      </w:pPr>
    </w:p>
    <w:p w:rsidR="00952586" w:rsidRDefault="000C35B0" w:rsidP="001741F4">
      <w:pPr>
        <w:pStyle w:val="Textoindependiente"/>
        <w:spacing w:line="360" w:lineRule="auto"/>
        <w:rPr>
          <w:rFonts w:ascii="Arial" w:hAnsi="Arial" w:cs="Arial"/>
          <w:lang w:val="es-CO" w:eastAsia="es-CO"/>
        </w:rPr>
      </w:pPr>
      <w:r>
        <w:rPr>
          <w:rFonts w:ascii="Arial" w:hAnsi="Arial" w:cs="Arial"/>
          <w:lang w:val="es-CO" w:eastAsia="es-CO"/>
        </w:rPr>
        <w:t>La</w:t>
      </w:r>
      <w:r w:rsidR="00730229">
        <w:rPr>
          <w:rFonts w:ascii="Arial" w:hAnsi="Arial" w:cs="Arial"/>
          <w:lang w:val="es-CO" w:eastAsia="es-CO"/>
        </w:rPr>
        <w:t xml:space="preserve"> </w:t>
      </w:r>
      <w:r w:rsidR="0089566A">
        <w:rPr>
          <w:rFonts w:ascii="Arial" w:hAnsi="Arial" w:cs="Arial"/>
          <w:lang w:val="es-CO" w:eastAsia="es-CO"/>
        </w:rPr>
        <w:t xml:space="preserve">entidad </w:t>
      </w:r>
      <w:r w:rsidR="00730229">
        <w:rPr>
          <w:rFonts w:ascii="Arial" w:hAnsi="Arial" w:cs="Arial"/>
          <w:lang w:val="es-CO" w:eastAsia="es-CO"/>
        </w:rPr>
        <w:t>accionada</w:t>
      </w:r>
      <w:r w:rsidR="0089566A">
        <w:rPr>
          <w:rFonts w:ascii="Arial" w:hAnsi="Arial" w:cs="Arial"/>
          <w:lang w:val="es-CO" w:eastAsia="es-CO"/>
        </w:rPr>
        <w:t xml:space="preserve"> </w:t>
      </w:r>
      <w:r w:rsidR="00DF3686">
        <w:rPr>
          <w:rFonts w:ascii="Arial" w:hAnsi="Arial" w:cs="Arial"/>
          <w:lang w:val="es-CO" w:eastAsia="es-CO"/>
        </w:rPr>
        <w:t xml:space="preserve">en la contestación alegó </w:t>
      </w:r>
      <w:r w:rsidR="00730229">
        <w:rPr>
          <w:rFonts w:ascii="Arial" w:hAnsi="Arial" w:cs="Arial"/>
          <w:lang w:val="es-CO" w:eastAsia="es-CO"/>
        </w:rPr>
        <w:t xml:space="preserve">que </w:t>
      </w:r>
      <w:r w:rsidR="00005425">
        <w:rPr>
          <w:rFonts w:ascii="Arial" w:hAnsi="Arial" w:cs="Arial"/>
          <w:lang w:val="es-CO" w:eastAsia="es-CO"/>
        </w:rPr>
        <w:t xml:space="preserve">el medicamento </w:t>
      </w:r>
      <w:r w:rsidR="00730229" w:rsidRPr="00DF3686">
        <w:rPr>
          <w:rFonts w:ascii="Arial" w:hAnsi="Arial" w:cs="Arial"/>
          <w:i/>
          <w:sz w:val="22"/>
          <w:lang w:val="es-CO" w:eastAsia="es-CO"/>
        </w:rPr>
        <w:t>“PEG FRASCO X 160 GR DE LABORATORIOS PHOENIS S.A.I.CY</w:t>
      </w:r>
      <w:r w:rsidR="00005425" w:rsidRPr="00DF3686">
        <w:rPr>
          <w:rFonts w:ascii="Arial" w:hAnsi="Arial" w:cs="Arial"/>
          <w:i/>
          <w:sz w:val="22"/>
          <w:lang w:val="es-CO" w:eastAsia="es-CO"/>
        </w:rPr>
        <w:t>”</w:t>
      </w:r>
      <w:r w:rsidR="00005425">
        <w:rPr>
          <w:rFonts w:ascii="Arial" w:hAnsi="Arial" w:cs="Arial"/>
          <w:lang w:val="es-CO" w:eastAsia="es-CO"/>
        </w:rPr>
        <w:t xml:space="preserve">,  </w:t>
      </w:r>
      <w:r w:rsidR="00DF3686">
        <w:rPr>
          <w:rFonts w:ascii="Arial" w:hAnsi="Arial" w:cs="Arial"/>
          <w:lang w:val="es-CO" w:eastAsia="es-CO"/>
        </w:rPr>
        <w:t>(</w:t>
      </w:r>
      <w:r w:rsidR="00005425">
        <w:rPr>
          <w:rFonts w:ascii="Arial" w:hAnsi="Arial" w:cs="Arial"/>
          <w:lang w:val="es-CO" w:eastAsia="es-CO"/>
        </w:rPr>
        <w:t>solicitado en el escrito de tutela,</w:t>
      </w:r>
      <w:r w:rsidR="00C01256">
        <w:rPr>
          <w:rFonts w:ascii="Arial" w:hAnsi="Arial" w:cs="Arial"/>
          <w:lang w:val="es-CO" w:eastAsia="es-CO"/>
        </w:rPr>
        <w:t xml:space="preserve"> </w:t>
      </w:r>
      <w:r w:rsidR="009954C0">
        <w:rPr>
          <w:rFonts w:ascii="Arial" w:hAnsi="Arial" w:cs="Arial"/>
          <w:lang w:val="es-CO" w:eastAsia="es-CO"/>
        </w:rPr>
        <w:t>sin</w:t>
      </w:r>
      <w:r w:rsidR="00005425">
        <w:rPr>
          <w:rFonts w:ascii="Arial" w:hAnsi="Arial" w:cs="Arial"/>
          <w:lang w:val="es-CO" w:eastAsia="es-CO"/>
        </w:rPr>
        <w:t xml:space="preserve"> orden médica y </w:t>
      </w:r>
      <w:r w:rsidR="00FE2941">
        <w:rPr>
          <w:rFonts w:ascii="Arial" w:hAnsi="Arial" w:cs="Arial"/>
          <w:lang w:val="es-CO" w:eastAsia="es-CO"/>
        </w:rPr>
        <w:t xml:space="preserve">sin inclusión </w:t>
      </w:r>
      <w:r w:rsidR="0026477F">
        <w:rPr>
          <w:rFonts w:ascii="Arial" w:hAnsi="Arial" w:cs="Arial"/>
          <w:lang w:val="es-CO" w:eastAsia="es-CO"/>
        </w:rPr>
        <w:t>en e</w:t>
      </w:r>
      <w:r w:rsidR="00005425">
        <w:rPr>
          <w:rFonts w:ascii="Arial" w:hAnsi="Arial" w:cs="Arial"/>
          <w:lang w:val="es-CO" w:eastAsia="es-CO"/>
        </w:rPr>
        <w:t>l fallo</w:t>
      </w:r>
      <w:r w:rsidR="009954C0">
        <w:rPr>
          <w:rFonts w:ascii="Arial" w:hAnsi="Arial" w:cs="Arial"/>
          <w:lang w:val="es-CO" w:eastAsia="es-CO"/>
        </w:rPr>
        <w:t xml:space="preserve"> </w:t>
      </w:r>
      <w:r w:rsidR="00DF3686">
        <w:rPr>
          <w:rFonts w:ascii="Arial" w:hAnsi="Arial" w:cs="Arial"/>
          <w:lang w:val="es-CO" w:eastAsia="es-CO"/>
        </w:rPr>
        <w:t>opugnado)</w:t>
      </w:r>
      <w:r w:rsidR="00005425">
        <w:rPr>
          <w:rFonts w:ascii="Arial" w:hAnsi="Arial" w:cs="Arial"/>
          <w:lang w:val="es-CO" w:eastAsia="es-CO"/>
        </w:rPr>
        <w:t xml:space="preserve">, </w:t>
      </w:r>
      <w:r w:rsidR="00C01256">
        <w:rPr>
          <w:rFonts w:ascii="Arial" w:hAnsi="Arial" w:cs="Arial"/>
          <w:lang w:val="es-CO" w:eastAsia="es-CO"/>
        </w:rPr>
        <w:t xml:space="preserve">y el suplemento alimenticio </w:t>
      </w:r>
      <w:r w:rsidR="00C01256" w:rsidRPr="00DF3686">
        <w:rPr>
          <w:rFonts w:ascii="Arial" w:hAnsi="Arial" w:cs="Arial"/>
          <w:i/>
          <w:lang w:val="es-CO" w:eastAsia="es-CO"/>
        </w:rPr>
        <w:t>“</w:t>
      </w:r>
      <w:proofErr w:type="spellStart"/>
      <w:r w:rsidR="00C01256" w:rsidRPr="00DF3686">
        <w:rPr>
          <w:rFonts w:ascii="Arial" w:hAnsi="Arial" w:cs="Arial"/>
          <w:i/>
          <w:lang w:val="es-CO" w:eastAsia="es-CO"/>
        </w:rPr>
        <w:t>Pediasure</w:t>
      </w:r>
      <w:proofErr w:type="spellEnd"/>
      <w:r w:rsidR="00C01256" w:rsidRPr="00DF3686">
        <w:rPr>
          <w:rFonts w:ascii="Arial" w:hAnsi="Arial" w:cs="Arial"/>
          <w:i/>
          <w:lang w:val="es-CO" w:eastAsia="es-CO"/>
        </w:rPr>
        <w:t xml:space="preserve">  x 237</w:t>
      </w:r>
      <w:r w:rsidR="00DF3686">
        <w:rPr>
          <w:rFonts w:ascii="Arial" w:hAnsi="Arial" w:cs="Arial"/>
          <w:i/>
          <w:lang w:val="es-CO" w:eastAsia="es-CO"/>
        </w:rPr>
        <w:t>”</w:t>
      </w:r>
      <w:r w:rsidR="0026477F">
        <w:rPr>
          <w:rFonts w:ascii="Arial" w:hAnsi="Arial" w:cs="Arial"/>
          <w:lang w:val="es-CO" w:eastAsia="es-CO"/>
        </w:rPr>
        <w:t>, deben</w:t>
      </w:r>
      <w:r w:rsidR="009954C0">
        <w:rPr>
          <w:rFonts w:ascii="Arial" w:hAnsi="Arial" w:cs="Arial"/>
          <w:lang w:val="es-CO" w:eastAsia="es-CO"/>
        </w:rPr>
        <w:t xml:space="preserve"> ser tramitados ante el </w:t>
      </w:r>
      <w:r w:rsidR="00604B2A" w:rsidRPr="006D488D">
        <w:rPr>
          <w:rFonts w:ascii="Arial" w:eastAsia="Calibri" w:hAnsi="Arial" w:cs="Arial"/>
          <w:lang w:eastAsia="es-ES_tradnl"/>
        </w:rPr>
        <w:t xml:space="preserve">comité técnico científico </w:t>
      </w:r>
      <w:r w:rsidR="00FE2941">
        <w:rPr>
          <w:rFonts w:ascii="Arial" w:hAnsi="Arial" w:cs="Arial"/>
          <w:lang w:val="es-CO" w:eastAsia="es-CO"/>
        </w:rPr>
        <w:t xml:space="preserve">(Folios 38 a 39, </w:t>
      </w:r>
      <w:proofErr w:type="spellStart"/>
      <w:r w:rsidR="00FE2941">
        <w:rPr>
          <w:rFonts w:ascii="Arial" w:hAnsi="Arial" w:cs="Arial"/>
          <w:lang w:val="es-CO" w:eastAsia="es-CO"/>
        </w:rPr>
        <w:t>ib</w:t>
      </w:r>
      <w:proofErr w:type="spellEnd"/>
      <w:r w:rsidR="00FE2941">
        <w:rPr>
          <w:rFonts w:ascii="Arial" w:hAnsi="Arial" w:cs="Arial"/>
          <w:lang w:val="es-CO" w:eastAsia="es-CO"/>
        </w:rPr>
        <w:t xml:space="preserve">), </w:t>
      </w:r>
      <w:r w:rsidR="001862F5">
        <w:rPr>
          <w:rFonts w:ascii="Arial" w:hAnsi="Arial" w:cs="Arial"/>
          <w:lang w:val="es-CO" w:eastAsia="es-CO"/>
        </w:rPr>
        <w:t xml:space="preserve">información que </w:t>
      </w:r>
      <w:r w:rsidR="000955AE">
        <w:rPr>
          <w:rFonts w:ascii="Arial" w:hAnsi="Arial" w:cs="Arial"/>
          <w:lang w:val="es-CO" w:eastAsia="es-CO"/>
        </w:rPr>
        <w:t xml:space="preserve">resulta </w:t>
      </w:r>
      <w:r w:rsidR="0089566A">
        <w:rPr>
          <w:rFonts w:ascii="Arial" w:hAnsi="Arial" w:cs="Arial"/>
          <w:lang w:val="es-CO" w:eastAsia="es-CO"/>
        </w:rPr>
        <w:t>contraria con la</w:t>
      </w:r>
      <w:r w:rsidR="00C24C0A">
        <w:rPr>
          <w:rFonts w:ascii="Arial" w:hAnsi="Arial" w:cs="Arial"/>
          <w:lang w:val="es-CO" w:eastAsia="es-CO"/>
        </w:rPr>
        <w:t xml:space="preserve"> consignada </w:t>
      </w:r>
      <w:r w:rsidR="00DF3686">
        <w:rPr>
          <w:rFonts w:ascii="Arial" w:hAnsi="Arial" w:cs="Arial"/>
          <w:lang w:val="es-CO" w:eastAsia="es-CO"/>
        </w:rPr>
        <w:t xml:space="preserve">en la </w:t>
      </w:r>
      <w:r w:rsidR="00FE2941">
        <w:rPr>
          <w:rFonts w:ascii="Arial" w:hAnsi="Arial" w:cs="Arial"/>
          <w:lang w:val="es-CO" w:eastAsia="es-CO"/>
        </w:rPr>
        <w:t>impugnación,</w:t>
      </w:r>
      <w:r w:rsidR="00673B5E">
        <w:rPr>
          <w:rFonts w:ascii="Arial" w:hAnsi="Arial" w:cs="Arial"/>
          <w:lang w:val="es-CO" w:eastAsia="es-CO"/>
        </w:rPr>
        <w:t xml:space="preserve"> </w:t>
      </w:r>
      <w:r w:rsidR="0089566A">
        <w:rPr>
          <w:rFonts w:ascii="Arial" w:hAnsi="Arial" w:cs="Arial"/>
          <w:lang w:val="es-CO" w:eastAsia="es-CO"/>
        </w:rPr>
        <w:t>donde</w:t>
      </w:r>
      <w:r w:rsidR="00FE2941">
        <w:rPr>
          <w:rFonts w:ascii="Arial" w:hAnsi="Arial" w:cs="Arial"/>
          <w:lang w:val="es-CO" w:eastAsia="es-CO"/>
        </w:rPr>
        <w:t xml:space="preserve"> textualmente afirm</w:t>
      </w:r>
      <w:r w:rsidR="00D41B6E">
        <w:rPr>
          <w:rFonts w:ascii="Arial" w:hAnsi="Arial" w:cs="Arial"/>
          <w:lang w:val="es-CO" w:eastAsia="es-CO"/>
        </w:rPr>
        <w:t>ó</w:t>
      </w:r>
      <w:r w:rsidR="00DF3686">
        <w:rPr>
          <w:rFonts w:ascii="Arial" w:hAnsi="Arial" w:cs="Arial"/>
          <w:lang w:val="es-CO" w:eastAsia="es-CO"/>
        </w:rPr>
        <w:t xml:space="preserve"> </w:t>
      </w:r>
      <w:r w:rsidR="00FE2941" w:rsidRPr="00DF3686">
        <w:rPr>
          <w:rFonts w:ascii="Arial" w:hAnsi="Arial" w:cs="Arial"/>
          <w:i/>
          <w:sz w:val="22"/>
          <w:lang w:val="es-CO" w:eastAsia="es-CO"/>
        </w:rPr>
        <w:t>“</w:t>
      </w:r>
      <w:r w:rsidR="00157122" w:rsidRPr="00DF3686">
        <w:rPr>
          <w:rFonts w:ascii="Arial" w:hAnsi="Arial" w:cs="Arial"/>
          <w:i/>
          <w:sz w:val="22"/>
          <w:lang w:val="es-CO" w:eastAsia="es-CO"/>
        </w:rPr>
        <w:t>(…)</w:t>
      </w:r>
      <w:r w:rsidR="001862F5" w:rsidRPr="00DF3686">
        <w:rPr>
          <w:rFonts w:ascii="Arial" w:hAnsi="Arial" w:cs="Arial"/>
          <w:i/>
          <w:sz w:val="22"/>
          <w:lang w:val="es-CO" w:eastAsia="es-CO"/>
        </w:rPr>
        <w:t xml:space="preserve"> </w:t>
      </w:r>
      <w:r w:rsidR="00157122" w:rsidRPr="00DF3686">
        <w:rPr>
          <w:rFonts w:ascii="Arial" w:hAnsi="Arial" w:cs="Arial"/>
          <w:i/>
          <w:sz w:val="22"/>
          <w:lang w:val="es-CO" w:eastAsia="es-CO"/>
        </w:rPr>
        <w:t>con al ánimo de salvaguardar los derechos fundamentales de las menores accionantes me permito informar al Despacho, que la oficina de referencia se encuentra llevando a cabo todas las gestiones necesarias para autorizar los procedimientos ordenados”</w:t>
      </w:r>
      <w:r w:rsidR="00884F32" w:rsidRPr="00DF3686">
        <w:rPr>
          <w:rFonts w:ascii="Arial" w:hAnsi="Arial" w:cs="Arial"/>
          <w:sz w:val="22"/>
          <w:lang w:val="es-CO" w:eastAsia="es-CO"/>
        </w:rPr>
        <w:t xml:space="preserve"> </w:t>
      </w:r>
      <w:r w:rsidR="00604B2A">
        <w:rPr>
          <w:rFonts w:ascii="Arial" w:hAnsi="Arial" w:cs="Arial"/>
          <w:lang w:val="es-CO" w:eastAsia="es-CO"/>
        </w:rPr>
        <w:t xml:space="preserve">(Folios 54 a 55, ib.), pero sin arrimar prueba </w:t>
      </w:r>
      <w:r w:rsidR="009617F0">
        <w:rPr>
          <w:rFonts w:ascii="Arial" w:hAnsi="Arial" w:cs="Arial"/>
          <w:lang w:val="es-CO" w:eastAsia="es-CO"/>
        </w:rPr>
        <w:t xml:space="preserve">de </w:t>
      </w:r>
      <w:r w:rsidR="00604B2A">
        <w:rPr>
          <w:rFonts w:ascii="Arial" w:hAnsi="Arial" w:cs="Arial"/>
          <w:lang w:val="es-CO" w:eastAsia="es-CO"/>
        </w:rPr>
        <w:t xml:space="preserve">que </w:t>
      </w:r>
      <w:r w:rsidR="009617F0">
        <w:rPr>
          <w:rFonts w:ascii="Arial" w:hAnsi="Arial" w:cs="Arial"/>
          <w:lang w:val="es-CO" w:eastAsia="es-CO"/>
        </w:rPr>
        <w:t xml:space="preserve">ya </w:t>
      </w:r>
      <w:r w:rsidR="00604B2A">
        <w:rPr>
          <w:rFonts w:ascii="Arial" w:hAnsi="Arial" w:cs="Arial"/>
          <w:lang w:val="es-CO" w:eastAsia="es-CO"/>
        </w:rPr>
        <w:t xml:space="preserve">todos los medicamentos </w:t>
      </w:r>
      <w:r w:rsidR="009617F0">
        <w:rPr>
          <w:rFonts w:ascii="Arial" w:hAnsi="Arial" w:cs="Arial"/>
          <w:lang w:val="es-CO" w:eastAsia="es-CO"/>
        </w:rPr>
        <w:t xml:space="preserve">fueron entregados </w:t>
      </w:r>
      <w:r w:rsidR="00604B2A">
        <w:rPr>
          <w:rFonts w:ascii="Arial" w:hAnsi="Arial" w:cs="Arial"/>
          <w:lang w:val="es-CO" w:eastAsia="es-CO"/>
        </w:rPr>
        <w:t xml:space="preserve">y </w:t>
      </w:r>
      <w:r w:rsidR="009617F0">
        <w:rPr>
          <w:rFonts w:ascii="Arial" w:hAnsi="Arial" w:cs="Arial"/>
          <w:lang w:val="es-CO" w:eastAsia="es-CO"/>
        </w:rPr>
        <w:t xml:space="preserve">los </w:t>
      </w:r>
      <w:r w:rsidR="00604B2A">
        <w:rPr>
          <w:rFonts w:ascii="Arial" w:hAnsi="Arial" w:cs="Arial"/>
          <w:lang w:val="es-CO" w:eastAsia="es-CO"/>
        </w:rPr>
        <w:t xml:space="preserve">procedimientos </w:t>
      </w:r>
      <w:r w:rsidR="009617F0">
        <w:rPr>
          <w:rFonts w:ascii="Arial" w:hAnsi="Arial" w:cs="Arial"/>
          <w:lang w:val="es-CO" w:eastAsia="es-CO"/>
        </w:rPr>
        <w:t>realizados</w:t>
      </w:r>
      <w:r w:rsidR="00604B2A">
        <w:rPr>
          <w:rFonts w:ascii="Arial" w:hAnsi="Arial" w:cs="Arial"/>
          <w:lang w:val="es-CO" w:eastAsia="es-CO"/>
        </w:rPr>
        <w:t>.</w:t>
      </w:r>
    </w:p>
    <w:p w:rsidR="0058637A" w:rsidRDefault="0058637A" w:rsidP="0058637A">
      <w:pPr>
        <w:pStyle w:val="Textoindependiente"/>
        <w:spacing w:line="360" w:lineRule="auto"/>
        <w:ind w:left="390"/>
        <w:rPr>
          <w:rFonts w:ascii="Arial" w:hAnsi="Arial" w:cs="Arial"/>
          <w:lang w:val="es-CO" w:eastAsia="es-CO"/>
        </w:rPr>
      </w:pPr>
    </w:p>
    <w:p w:rsidR="00604B2A" w:rsidRDefault="00604B2A" w:rsidP="0058637A">
      <w:pPr>
        <w:spacing w:line="360" w:lineRule="auto"/>
        <w:jc w:val="both"/>
        <w:rPr>
          <w:rFonts w:ascii="Arial" w:eastAsia="Calibri" w:hAnsi="Arial" w:cs="Arial"/>
          <w:lang w:val="es-ES_tradnl" w:eastAsia="es-ES_tradnl"/>
        </w:rPr>
      </w:pPr>
      <w:r>
        <w:rPr>
          <w:rFonts w:ascii="Arial" w:eastAsia="Calibri" w:hAnsi="Arial" w:cs="Arial"/>
          <w:lang w:val="es-ES_tradnl" w:eastAsia="es-ES_tradnl"/>
        </w:rPr>
        <w:t>La</w:t>
      </w:r>
      <w:r w:rsidR="0058637A" w:rsidRPr="006D488D">
        <w:rPr>
          <w:rFonts w:ascii="Arial" w:eastAsia="Calibri" w:hAnsi="Arial" w:cs="Arial"/>
          <w:lang w:val="es-ES_tradnl" w:eastAsia="es-ES_tradnl"/>
        </w:rPr>
        <w:t xml:space="preserve"> prestación del servicio en salud no puede estar supeditada al agotamiento de trámites administrativos o a restricciones de cualquier otra índole, es responsabilidad de toda entidad prestadora de este servicio procurar la debida atención a sus usuarios, como lo es, el suministro oportuno de los medicamentos recetados </w:t>
      </w:r>
      <w:r w:rsidR="0058637A">
        <w:rPr>
          <w:rFonts w:ascii="Arial" w:eastAsia="Calibri" w:hAnsi="Arial" w:cs="Arial"/>
          <w:lang w:val="es-ES_tradnl" w:eastAsia="es-ES_tradnl"/>
        </w:rPr>
        <w:t xml:space="preserve">y la autorización y práctica de los servicios médicos </w:t>
      </w:r>
      <w:r w:rsidR="0058637A" w:rsidRPr="006D488D">
        <w:rPr>
          <w:rFonts w:ascii="Arial" w:eastAsia="Calibri" w:hAnsi="Arial" w:cs="Arial"/>
          <w:lang w:val="es-ES_tradnl" w:eastAsia="es-ES_tradnl"/>
        </w:rPr>
        <w:t>a los pacientes</w:t>
      </w:r>
      <w:r w:rsidR="0058637A">
        <w:rPr>
          <w:rFonts w:ascii="Arial" w:eastAsia="Calibri" w:hAnsi="Arial" w:cs="Arial"/>
          <w:lang w:val="es-ES_tradnl" w:eastAsia="es-ES_tradnl"/>
        </w:rPr>
        <w:t>, sin dilación alguna</w:t>
      </w:r>
      <w:r w:rsidR="0058637A" w:rsidRPr="006D488D">
        <w:rPr>
          <w:rFonts w:ascii="Arial" w:eastAsia="Calibri" w:hAnsi="Arial" w:cs="Arial"/>
          <w:lang w:val="es-ES_tradnl" w:eastAsia="es-ES_tradnl"/>
        </w:rPr>
        <w:t xml:space="preserve">. </w:t>
      </w:r>
    </w:p>
    <w:p w:rsidR="00604B2A" w:rsidRDefault="00604B2A" w:rsidP="0058637A">
      <w:pPr>
        <w:spacing w:line="360" w:lineRule="auto"/>
        <w:jc w:val="both"/>
        <w:rPr>
          <w:rFonts w:ascii="Arial" w:eastAsia="Calibri" w:hAnsi="Arial" w:cs="Arial"/>
          <w:lang w:val="es-ES_tradnl" w:eastAsia="es-ES_tradnl"/>
        </w:rPr>
      </w:pPr>
    </w:p>
    <w:p w:rsidR="0058637A" w:rsidRPr="006D488D" w:rsidRDefault="00604B2A" w:rsidP="0058637A">
      <w:pPr>
        <w:spacing w:line="360" w:lineRule="auto"/>
        <w:jc w:val="both"/>
        <w:rPr>
          <w:rFonts w:ascii="Arial" w:eastAsia="Calibri" w:hAnsi="Arial" w:cs="Arial"/>
          <w:lang w:val="es-ES_tradnl" w:eastAsia="es-ES_tradnl"/>
        </w:rPr>
      </w:pPr>
      <w:r>
        <w:rPr>
          <w:rFonts w:ascii="Arial" w:eastAsia="Calibri" w:hAnsi="Arial" w:cs="Arial"/>
          <w:lang w:val="es-ES_tradnl" w:eastAsia="es-ES_tradnl"/>
        </w:rPr>
        <w:t>E</w:t>
      </w:r>
      <w:r w:rsidR="0058637A" w:rsidRPr="006D488D">
        <w:rPr>
          <w:rFonts w:ascii="Arial" w:eastAsia="Calibri" w:hAnsi="Arial" w:cs="Arial"/>
          <w:lang w:val="es-ES_tradnl" w:eastAsia="es-ES_tradnl"/>
        </w:rPr>
        <w:t>s inaceptable que se oponga a los intereses de la</w:t>
      </w:r>
      <w:r w:rsidR="0058637A">
        <w:rPr>
          <w:rFonts w:ascii="Arial" w:eastAsia="Calibri" w:hAnsi="Arial" w:cs="Arial"/>
          <w:lang w:val="es-ES_tradnl" w:eastAsia="es-ES_tradnl"/>
        </w:rPr>
        <w:t xml:space="preserve"> parte actora</w:t>
      </w:r>
      <w:r>
        <w:rPr>
          <w:rFonts w:ascii="Arial" w:eastAsia="Calibri" w:hAnsi="Arial" w:cs="Arial"/>
          <w:lang w:val="es-ES_tradnl" w:eastAsia="es-ES_tradnl"/>
        </w:rPr>
        <w:t>,</w:t>
      </w:r>
      <w:r w:rsidR="0058637A">
        <w:rPr>
          <w:rFonts w:ascii="Arial" w:eastAsia="Calibri" w:hAnsi="Arial" w:cs="Arial"/>
          <w:lang w:val="es-ES_tradnl" w:eastAsia="es-ES_tradnl"/>
        </w:rPr>
        <w:t xml:space="preserve"> </w:t>
      </w:r>
      <w:r>
        <w:rPr>
          <w:rFonts w:ascii="Arial" w:eastAsia="Calibri" w:hAnsi="Arial" w:cs="Arial"/>
          <w:lang w:val="es-ES_tradnl" w:eastAsia="es-ES_tradnl"/>
        </w:rPr>
        <w:t xml:space="preserve">el agotamiento de un </w:t>
      </w:r>
      <w:r>
        <w:rPr>
          <w:rFonts w:ascii="Arial" w:eastAsia="Calibri" w:hAnsi="Arial" w:cs="Arial"/>
          <w:lang w:val="es-ES_tradnl" w:eastAsia="es-ES_tradnl"/>
        </w:rPr>
        <w:lastRenderedPageBreak/>
        <w:t xml:space="preserve">trámite administrativo ante el </w:t>
      </w:r>
      <w:r w:rsidR="0058637A" w:rsidRPr="006D488D">
        <w:rPr>
          <w:rFonts w:ascii="Arial" w:eastAsia="Calibri" w:hAnsi="Arial" w:cs="Arial"/>
          <w:lang w:val="es-ES_tradnl" w:eastAsia="es-ES_tradnl"/>
        </w:rPr>
        <w:t>comité técnico científico</w:t>
      </w:r>
      <w:r>
        <w:rPr>
          <w:rFonts w:ascii="Arial" w:eastAsia="Calibri" w:hAnsi="Arial" w:cs="Arial"/>
          <w:lang w:val="es-ES_tradnl" w:eastAsia="es-ES_tradnl"/>
        </w:rPr>
        <w:t xml:space="preserve">, desprovisto </w:t>
      </w:r>
      <w:r>
        <w:rPr>
          <w:rFonts w:ascii="Arial" w:eastAsia="Calibri" w:hAnsi="Arial" w:cs="Arial"/>
          <w:lang w:val="es-CO" w:eastAsia="es-ES_tradnl"/>
        </w:rPr>
        <w:t xml:space="preserve">de justificación </w:t>
      </w:r>
      <w:r w:rsidR="0058637A" w:rsidRPr="006D488D">
        <w:rPr>
          <w:rFonts w:ascii="Arial" w:hAnsi="Arial" w:cs="Arial"/>
          <w:bCs/>
          <w:iCs/>
          <w:lang w:val="es-CO" w:eastAsia="x-none"/>
        </w:rPr>
        <w:t>de médico especialista que considere lo contrario,</w:t>
      </w:r>
      <w:r w:rsidR="0058637A" w:rsidRPr="006D488D">
        <w:rPr>
          <w:rFonts w:ascii="Arial" w:eastAsia="Calibri" w:hAnsi="Arial" w:cs="Arial"/>
          <w:lang w:val="es-ES_tradnl" w:eastAsia="es-ES_tradnl"/>
        </w:rPr>
        <w:t xml:space="preserve"> pues </w:t>
      </w:r>
      <w:r w:rsidR="0058637A" w:rsidRPr="006D488D">
        <w:rPr>
          <w:rFonts w:ascii="Arial" w:eastAsia="Calibri" w:hAnsi="Arial" w:cs="Arial"/>
          <w:i/>
          <w:sz w:val="22"/>
          <w:lang w:val="es-ES_tradnl" w:eastAsia="es-ES_tradnl"/>
        </w:rPr>
        <w:t xml:space="preserve">“(…) </w:t>
      </w:r>
      <w:r w:rsidR="0058637A" w:rsidRPr="006D488D">
        <w:rPr>
          <w:rFonts w:ascii="Arial" w:hAnsi="Arial" w:cs="Arial"/>
          <w:bCs/>
          <w:i/>
          <w:iCs/>
          <w:sz w:val="22"/>
          <w:lang w:val="es-CO" w:eastAsia="x-none"/>
        </w:rPr>
        <w:t xml:space="preserve">la decisión de un médico tratante de ordenar una droga excluida del POS, por considerarla necesaria para salvaguardar los derechos de un paciente, </w:t>
      </w:r>
      <w:r w:rsidR="0058637A" w:rsidRPr="006D488D">
        <w:rPr>
          <w:rFonts w:ascii="Arial" w:hAnsi="Arial" w:cs="Arial"/>
          <w:bCs/>
          <w:i/>
          <w:iCs/>
          <w:sz w:val="22"/>
          <w:u w:val="single"/>
          <w:lang w:val="es-CO" w:eastAsia="x-none"/>
        </w:rPr>
        <w:t>prevalece y debe ser respetada</w:t>
      </w:r>
      <w:r w:rsidR="0058637A" w:rsidRPr="006D488D">
        <w:rPr>
          <w:rFonts w:ascii="Arial" w:hAnsi="Arial" w:cs="Arial"/>
          <w:bCs/>
          <w:i/>
          <w:iCs/>
          <w:sz w:val="22"/>
          <w:lang w:val="es-CO" w:eastAsia="x-none"/>
        </w:rPr>
        <w:t>, (…)”</w:t>
      </w:r>
      <w:r w:rsidR="0058637A">
        <w:rPr>
          <w:rStyle w:val="Refdenotaalpie"/>
          <w:rFonts w:ascii="Arial" w:hAnsi="Arial"/>
          <w:bCs/>
          <w:i/>
          <w:iCs/>
          <w:sz w:val="22"/>
          <w:lang w:val="es-CO" w:eastAsia="x-none"/>
        </w:rPr>
        <w:footnoteReference w:id="9"/>
      </w:r>
      <w:r w:rsidR="0058637A" w:rsidRPr="006D488D">
        <w:rPr>
          <w:rFonts w:ascii="Arial" w:hAnsi="Arial" w:cs="Arial"/>
          <w:bCs/>
          <w:i/>
          <w:iCs/>
          <w:sz w:val="22"/>
          <w:lang w:val="es-CO" w:eastAsia="x-none"/>
        </w:rPr>
        <w:t>.</w:t>
      </w:r>
      <w:r w:rsidR="0058637A" w:rsidRPr="006D488D">
        <w:rPr>
          <w:rFonts w:ascii="Arial" w:hAnsi="Arial" w:cs="Arial"/>
          <w:bCs/>
          <w:iCs/>
          <w:lang w:val="es-CO" w:eastAsia="x-none"/>
        </w:rPr>
        <w:t xml:space="preserve"> </w:t>
      </w:r>
      <w:r>
        <w:rPr>
          <w:rFonts w:ascii="Arial" w:hAnsi="Arial" w:cs="Arial"/>
          <w:bCs/>
          <w:iCs/>
          <w:lang w:val="es-CO" w:eastAsia="x-none"/>
        </w:rPr>
        <w:t>(</w:t>
      </w:r>
      <w:proofErr w:type="spellStart"/>
      <w:r w:rsidR="0058637A" w:rsidRPr="006D488D">
        <w:rPr>
          <w:rFonts w:ascii="Arial" w:hAnsi="Arial" w:cs="Arial"/>
          <w:bCs/>
          <w:iCs/>
          <w:lang w:val="es-CO" w:eastAsia="x-none"/>
        </w:rPr>
        <w:t>Sublínea</w:t>
      </w:r>
      <w:proofErr w:type="spellEnd"/>
      <w:r w:rsidR="0058637A" w:rsidRPr="006D488D">
        <w:rPr>
          <w:rFonts w:ascii="Arial" w:hAnsi="Arial" w:cs="Arial"/>
          <w:bCs/>
          <w:iCs/>
          <w:lang w:val="es-CO" w:eastAsia="x-none"/>
        </w:rPr>
        <w:t xml:space="preserve"> de la Sala</w:t>
      </w:r>
      <w:r>
        <w:rPr>
          <w:rFonts w:ascii="Arial" w:hAnsi="Arial" w:cs="Arial"/>
          <w:bCs/>
          <w:iCs/>
          <w:lang w:val="es-CO" w:eastAsia="x-none"/>
        </w:rPr>
        <w:t>)</w:t>
      </w:r>
      <w:r w:rsidR="0058637A" w:rsidRPr="006D488D">
        <w:rPr>
          <w:rFonts w:ascii="Arial" w:hAnsi="Arial" w:cs="Arial"/>
          <w:bCs/>
          <w:iCs/>
          <w:lang w:val="es-CO" w:eastAsia="x-none"/>
        </w:rPr>
        <w:t>.</w:t>
      </w:r>
    </w:p>
    <w:p w:rsidR="0058637A" w:rsidRPr="006D488D" w:rsidRDefault="0058637A" w:rsidP="0058637A">
      <w:pPr>
        <w:pStyle w:val="Prrafodelista"/>
        <w:spacing w:line="360" w:lineRule="auto"/>
        <w:ind w:left="390"/>
        <w:rPr>
          <w:rFonts w:ascii="Arial" w:eastAsia="Calibri" w:hAnsi="Arial" w:cs="Arial"/>
          <w:lang w:val="es-ES_tradnl" w:eastAsia="es-ES_tradnl"/>
        </w:rPr>
      </w:pPr>
    </w:p>
    <w:p w:rsidR="0058637A" w:rsidRPr="00730229" w:rsidRDefault="0058637A" w:rsidP="0058637A">
      <w:pPr>
        <w:spacing w:line="360" w:lineRule="auto"/>
        <w:jc w:val="both"/>
        <w:rPr>
          <w:rFonts w:ascii="Arial" w:hAnsi="Arial"/>
          <w:lang w:val="es-CO"/>
        </w:rPr>
      </w:pPr>
      <w:r w:rsidRPr="00730229">
        <w:rPr>
          <w:rFonts w:ascii="Arial" w:eastAsia="Calibri" w:hAnsi="Arial" w:cs="Arial"/>
          <w:lang w:val="es-ES_tradnl" w:eastAsia="es-ES_tradnl"/>
        </w:rPr>
        <w:t>Ahora, si bien</w:t>
      </w:r>
      <w:r>
        <w:rPr>
          <w:rFonts w:ascii="Arial" w:eastAsia="Calibri" w:hAnsi="Arial" w:cs="Arial"/>
          <w:lang w:val="es-ES_tradnl" w:eastAsia="es-ES_tradnl"/>
        </w:rPr>
        <w:t xml:space="preserve"> algunos de los medicamentos y procedimientos </w:t>
      </w:r>
      <w:r w:rsidRPr="00730229">
        <w:rPr>
          <w:rFonts w:ascii="Arial" w:eastAsia="Calibri" w:hAnsi="Arial" w:cs="Arial"/>
          <w:lang w:val="es-ES_tradnl" w:eastAsia="es-ES_tradnl"/>
        </w:rPr>
        <w:t>prescrito</w:t>
      </w:r>
      <w:r>
        <w:rPr>
          <w:rFonts w:ascii="Arial" w:eastAsia="Calibri" w:hAnsi="Arial" w:cs="Arial"/>
          <w:lang w:val="es-ES_tradnl" w:eastAsia="es-ES_tradnl"/>
        </w:rPr>
        <w:t>s</w:t>
      </w:r>
      <w:r w:rsidRPr="00730229">
        <w:rPr>
          <w:rFonts w:ascii="Arial" w:eastAsia="Calibri" w:hAnsi="Arial" w:cs="Arial"/>
          <w:lang w:val="es-ES_tradnl" w:eastAsia="es-ES_tradnl"/>
        </w:rPr>
        <w:t xml:space="preserve"> a la</w:t>
      </w:r>
      <w:r>
        <w:rPr>
          <w:rFonts w:ascii="Arial" w:eastAsia="Calibri" w:hAnsi="Arial" w:cs="Arial"/>
          <w:lang w:val="es-ES_tradnl" w:eastAsia="es-ES_tradnl"/>
        </w:rPr>
        <w:t>s</w:t>
      </w:r>
      <w:r w:rsidRPr="00730229">
        <w:rPr>
          <w:rFonts w:ascii="Arial" w:eastAsia="Calibri" w:hAnsi="Arial" w:cs="Arial"/>
          <w:lang w:val="es-ES_tradnl" w:eastAsia="es-ES_tradnl"/>
        </w:rPr>
        <w:t xml:space="preserve"> accionante</w:t>
      </w:r>
      <w:r>
        <w:rPr>
          <w:rFonts w:ascii="Arial" w:eastAsia="Calibri" w:hAnsi="Arial" w:cs="Arial"/>
          <w:lang w:val="es-ES_tradnl" w:eastAsia="es-ES_tradnl"/>
        </w:rPr>
        <w:t>s</w:t>
      </w:r>
      <w:r w:rsidRPr="00730229">
        <w:rPr>
          <w:rFonts w:ascii="Arial" w:eastAsia="Calibri" w:hAnsi="Arial" w:cs="Arial"/>
          <w:lang w:val="es-ES_tradnl" w:eastAsia="es-ES_tradnl"/>
        </w:rPr>
        <w:t xml:space="preserve"> no hace</w:t>
      </w:r>
      <w:r>
        <w:rPr>
          <w:rFonts w:ascii="Arial" w:eastAsia="Calibri" w:hAnsi="Arial" w:cs="Arial"/>
          <w:lang w:val="es-ES_tradnl" w:eastAsia="es-ES_tradnl"/>
        </w:rPr>
        <w:t>n</w:t>
      </w:r>
      <w:r w:rsidRPr="00730229">
        <w:rPr>
          <w:rFonts w:ascii="Arial" w:eastAsia="Calibri" w:hAnsi="Arial" w:cs="Arial"/>
          <w:lang w:val="es-ES_tradnl" w:eastAsia="es-ES_tradnl"/>
        </w:rPr>
        <w:t xml:space="preserve"> parte del POS, también aplicable al sistema de salud de las fuerzas militares y de policía</w:t>
      </w:r>
      <w:r>
        <w:rPr>
          <w:rStyle w:val="Refdenotaalpie"/>
          <w:rFonts w:ascii="Arial" w:eastAsia="Calibri" w:hAnsi="Arial"/>
          <w:lang w:val="es-ES_tradnl" w:eastAsia="es-ES_tradnl"/>
        </w:rPr>
        <w:footnoteReference w:id="10"/>
      </w:r>
      <w:r w:rsidRPr="00730229">
        <w:rPr>
          <w:rFonts w:ascii="Arial" w:eastAsia="Calibri" w:hAnsi="Arial" w:cs="Arial"/>
          <w:lang w:val="es-ES_tradnl" w:eastAsia="es-ES_tradnl"/>
        </w:rPr>
        <w:t xml:space="preserve">, </w:t>
      </w:r>
      <w:r w:rsidRPr="00730229">
        <w:rPr>
          <w:rFonts w:ascii="Arial" w:hAnsi="Arial"/>
          <w:lang w:val="es-CO"/>
        </w:rPr>
        <w:t xml:space="preserve">la Sala </w:t>
      </w:r>
      <w:r w:rsidRPr="00730229">
        <w:rPr>
          <w:rFonts w:ascii="Arial" w:hAnsi="Arial"/>
          <w:lang w:val="es-MX"/>
        </w:rPr>
        <w:t>considera que se cumplen los requisitos que establece la jurisprudencia</w:t>
      </w:r>
      <w:r>
        <w:rPr>
          <w:rStyle w:val="Refdenotaalpie"/>
          <w:rFonts w:ascii="Arial" w:hAnsi="Arial"/>
          <w:lang w:val="es-MX"/>
        </w:rPr>
        <w:footnoteReference w:id="11"/>
      </w:r>
      <w:r w:rsidR="00110738">
        <w:rPr>
          <w:rFonts w:ascii="Arial" w:hAnsi="Arial"/>
          <w:vertAlign w:val="superscript"/>
          <w:lang w:val="es-MX"/>
        </w:rPr>
        <w:t>-</w:t>
      </w:r>
      <w:r>
        <w:rPr>
          <w:rStyle w:val="Refdenotaalpie"/>
          <w:rFonts w:ascii="Arial" w:hAnsi="Arial"/>
          <w:lang w:val="es-MX"/>
        </w:rPr>
        <w:footnoteReference w:id="12"/>
      </w:r>
      <w:r w:rsidRPr="00730229">
        <w:rPr>
          <w:rFonts w:ascii="Arial" w:hAnsi="Arial"/>
          <w:lang w:val="es-MX"/>
        </w:rPr>
        <w:t xml:space="preserve"> para conceder el amparo por esta vía, en razón a que (i) Si no se suministra</w:t>
      </w:r>
      <w:r>
        <w:rPr>
          <w:rFonts w:ascii="Arial" w:hAnsi="Arial"/>
          <w:lang w:val="es-MX"/>
        </w:rPr>
        <w:t>n los procedimientos y medicamentos</w:t>
      </w:r>
      <w:r w:rsidRPr="00730229">
        <w:rPr>
          <w:rFonts w:ascii="Arial" w:hAnsi="Arial"/>
          <w:lang w:val="es-MX"/>
        </w:rPr>
        <w:t xml:space="preserve"> se pone en riesgo la salud e integridad física de la</w:t>
      </w:r>
      <w:r>
        <w:rPr>
          <w:rFonts w:ascii="Arial" w:hAnsi="Arial"/>
          <w:lang w:val="es-MX"/>
        </w:rPr>
        <w:t>s</w:t>
      </w:r>
      <w:r w:rsidRPr="00730229">
        <w:rPr>
          <w:rFonts w:ascii="Arial" w:hAnsi="Arial"/>
          <w:lang w:val="es-MX"/>
        </w:rPr>
        <w:t xml:space="preserve"> accionante</w:t>
      </w:r>
      <w:r>
        <w:rPr>
          <w:rFonts w:ascii="Arial" w:hAnsi="Arial"/>
          <w:lang w:val="es-MX"/>
        </w:rPr>
        <w:t>s</w:t>
      </w:r>
      <w:r w:rsidRPr="00730229">
        <w:rPr>
          <w:rFonts w:ascii="Arial" w:hAnsi="Arial"/>
          <w:lang w:val="es-MX"/>
        </w:rPr>
        <w:t xml:space="preserve"> puesto que hace</w:t>
      </w:r>
      <w:r>
        <w:rPr>
          <w:rFonts w:ascii="Arial" w:hAnsi="Arial"/>
          <w:lang w:val="es-MX"/>
        </w:rPr>
        <w:t>n</w:t>
      </w:r>
      <w:r w:rsidRPr="00730229">
        <w:rPr>
          <w:rFonts w:ascii="Arial" w:hAnsi="Arial"/>
          <w:lang w:val="es-MX"/>
        </w:rPr>
        <w:t xml:space="preserve"> parte del tratamiento ordenado por </w:t>
      </w:r>
      <w:r>
        <w:rPr>
          <w:rFonts w:ascii="Arial" w:hAnsi="Arial"/>
          <w:lang w:val="es-MX"/>
        </w:rPr>
        <w:t>los diferentes médicos especializados</w:t>
      </w:r>
      <w:r w:rsidRPr="00730229">
        <w:rPr>
          <w:rFonts w:ascii="Arial" w:hAnsi="Arial"/>
          <w:lang w:val="es-MX"/>
        </w:rPr>
        <w:t xml:space="preserve">; (ii) Es inexistente un sustituto que tenga el mismo nivel de efectividad </w:t>
      </w:r>
      <w:r>
        <w:rPr>
          <w:rFonts w:ascii="Arial" w:hAnsi="Arial"/>
          <w:lang w:val="es-MX"/>
        </w:rPr>
        <w:t xml:space="preserve">de los ordenados, </w:t>
      </w:r>
      <w:r w:rsidRPr="00730229">
        <w:rPr>
          <w:rFonts w:ascii="Arial" w:hAnsi="Arial"/>
          <w:lang w:val="es-MX"/>
        </w:rPr>
        <w:t>por lo menos así no lo adujo la accionada; (iii) Tampoco se cuestionó la capacidad económica de la</w:t>
      </w:r>
      <w:r w:rsidR="00F8727D">
        <w:rPr>
          <w:rFonts w:ascii="Arial" w:hAnsi="Arial"/>
          <w:lang w:val="es-MX"/>
        </w:rPr>
        <w:t xml:space="preserve"> parte actora</w:t>
      </w:r>
      <w:r w:rsidRPr="00730229">
        <w:rPr>
          <w:rFonts w:ascii="Arial" w:hAnsi="Arial"/>
          <w:lang w:val="es-MX"/>
        </w:rPr>
        <w:t xml:space="preserve"> para costear </w:t>
      </w:r>
      <w:r>
        <w:rPr>
          <w:rFonts w:ascii="Arial" w:hAnsi="Arial"/>
          <w:lang w:val="es-MX"/>
        </w:rPr>
        <w:t>cada uno de los servicios ordenados</w:t>
      </w:r>
      <w:r>
        <w:rPr>
          <w:rStyle w:val="Refdenotaalpie"/>
          <w:rFonts w:ascii="Arial" w:hAnsi="Arial"/>
          <w:lang w:val="es-MX"/>
        </w:rPr>
        <w:footnoteReference w:id="13"/>
      </w:r>
      <w:r w:rsidRPr="00730229">
        <w:rPr>
          <w:rFonts w:ascii="Arial" w:hAnsi="Arial"/>
          <w:lang w:val="es-MX"/>
        </w:rPr>
        <w:t>; y, (iv) L</w:t>
      </w:r>
      <w:r>
        <w:rPr>
          <w:rFonts w:ascii="Arial" w:hAnsi="Arial"/>
          <w:lang w:val="es-MX"/>
        </w:rPr>
        <w:t>os</w:t>
      </w:r>
      <w:r w:rsidRPr="00730229">
        <w:rPr>
          <w:rFonts w:ascii="Arial" w:hAnsi="Arial"/>
          <w:lang w:val="es-MX"/>
        </w:rPr>
        <w:t xml:space="preserve"> pr</w:t>
      </w:r>
      <w:r>
        <w:rPr>
          <w:rFonts w:ascii="Arial" w:hAnsi="Arial"/>
          <w:lang w:val="es-MX"/>
        </w:rPr>
        <w:t>ocedimientos médicos</w:t>
      </w:r>
      <w:r w:rsidRPr="00730229">
        <w:rPr>
          <w:rFonts w:ascii="Arial" w:hAnsi="Arial"/>
          <w:lang w:val="es-MX"/>
        </w:rPr>
        <w:t xml:space="preserve"> fue</w:t>
      </w:r>
      <w:r>
        <w:rPr>
          <w:rFonts w:ascii="Arial" w:hAnsi="Arial"/>
          <w:lang w:val="es-MX"/>
        </w:rPr>
        <w:t xml:space="preserve">ron </w:t>
      </w:r>
      <w:r w:rsidRPr="00730229">
        <w:rPr>
          <w:rFonts w:ascii="Arial" w:hAnsi="Arial"/>
          <w:lang w:val="es-MX"/>
        </w:rPr>
        <w:t xml:space="preserve"> ordenad</w:t>
      </w:r>
      <w:r>
        <w:rPr>
          <w:rFonts w:ascii="Arial" w:hAnsi="Arial"/>
          <w:lang w:val="es-MX"/>
        </w:rPr>
        <w:t>os</w:t>
      </w:r>
      <w:r w:rsidRPr="00730229">
        <w:rPr>
          <w:rFonts w:ascii="Arial" w:hAnsi="Arial"/>
          <w:lang w:val="es-MX"/>
        </w:rPr>
        <w:t xml:space="preserve"> por </w:t>
      </w:r>
      <w:r>
        <w:rPr>
          <w:rFonts w:ascii="Arial" w:hAnsi="Arial"/>
          <w:lang w:val="es-MX"/>
        </w:rPr>
        <w:t xml:space="preserve">profesionales de la salud </w:t>
      </w:r>
      <w:r w:rsidRPr="00730229">
        <w:rPr>
          <w:rFonts w:ascii="Arial" w:hAnsi="Arial"/>
          <w:lang w:val="es-MX"/>
        </w:rPr>
        <w:t>adscrito</w:t>
      </w:r>
      <w:r>
        <w:rPr>
          <w:rFonts w:ascii="Arial" w:hAnsi="Arial"/>
          <w:lang w:val="es-MX"/>
        </w:rPr>
        <w:t>s</w:t>
      </w:r>
      <w:r w:rsidRPr="00730229">
        <w:rPr>
          <w:rFonts w:ascii="Arial" w:hAnsi="Arial"/>
          <w:lang w:val="es-MX"/>
        </w:rPr>
        <w:t xml:space="preserve"> a la entidad </w:t>
      </w:r>
      <w:r w:rsidRPr="00F8727D">
        <w:rPr>
          <w:rFonts w:ascii="Arial" w:hAnsi="Arial"/>
          <w:lang w:val="es-MX"/>
        </w:rPr>
        <w:t>(Folios</w:t>
      </w:r>
      <w:r w:rsidRPr="00F8727D">
        <w:rPr>
          <w:rFonts w:ascii="Arial" w:hAnsi="Arial" w:cs="Arial"/>
          <w:lang w:val="es-CO" w:eastAsia="es-CO"/>
        </w:rPr>
        <w:t xml:space="preserve"> </w:t>
      </w:r>
      <w:r w:rsidR="00F8727D" w:rsidRPr="00F8727D">
        <w:rPr>
          <w:rFonts w:ascii="Arial" w:hAnsi="Arial" w:cs="Arial"/>
          <w:lang w:val="es-CO" w:eastAsia="es-CO"/>
        </w:rPr>
        <w:t>9 a 10, 12, y 16</w:t>
      </w:r>
      <w:r w:rsidRPr="00F8727D">
        <w:rPr>
          <w:rFonts w:ascii="Arial" w:hAnsi="Arial"/>
          <w:lang w:val="es-MX"/>
        </w:rPr>
        <w:t>, ib.).</w:t>
      </w:r>
      <w:r w:rsidRPr="00730229">
        <w:rPr>
          <w:rFonts w:ascii="Arial" w:hAnsi="Arial"/>
          <w:lang w:val="es-CO"/>
        </w:rPr>
        <w:t xml:space="preserve"> </w:t>
      </w:r>
    </w:p>
    <w:p w:rsidR="0058637A" w:rsidRPr="006D488D" w:rsidRDefault="0058637A" w:rsidP="0058637A">
      <w:pPr>
        <w:pStyle w:val="Prrafodelista"/>
        <w:spacing w:line="360" w:lineRule="auto"/>
        <w:ind w:left="390"/>
        <w:jc w:val="both"/>
        <w:rPr>
          <w:rFonts w:ascii="Arial" w:hAnsi="Arial"/>
          <w:lang w:val="es-CO"/>
        </w:rPr>
      </w:pPr>
    </w:p>
    <w:p w:rsidR="0058637A" w:rsidRPr="000C35B0" w:rsidRDefault="00604B2A" w:rsidP="0058637A">
      <w:pPr>
        <w:spacing w:line="360" w:lineRule="auto"/>
        <w:jc w:val="both"/>
        <w:rPr>
          <w:rFonts w:ascii="Arial" w:hAnsi="Arial"/>
          <w:lang w:val="es-CO"/>
        </w:rPr>
      </w:pPr>
      <w:r>
        <w:rPr>
          <w:rFonts w:ascii="Arial" w:hAnsi="Arial"/>
          <w:lang w:val="es-CO"/>
        </w:rPr>
        <w:t xml:space="preserve">Disposiciones médicas </w:t>
      </w:r>
      <w:r w:rsidR="0058637A" w:rsidRPr="000C35B0">
        <w:rPr>
          <w:rFonts w:ascii="Arial" w:hAnsi="Arial"/>
          <w:lang w:val="es-CO"/>
        </w:rPr>
        <w:t xml:space="preserve">que la entidad accionada a bien no tuvo refutar, pese a tener cercanía con el material probatorio, </w:t>
      </w:r>
      <w:r>
        <w:rPr>
          <w:rFonts w:ascii="Arial" w:hAnsi="Arial"/>
          <w:lang w:val="es-CO"/>
        </w:rPr>
        <w:t xml:space="preserve">además, de </w:t>
      </w:r>
      <w:r w:rsidR="0058637A" w:rsidRPr="000C35B0">
        <w:rPr>
          <w:rFonts w:ascii="Arial" w:hAnsi="Arial"/>
          <w:lang w:val="es-CO"/>
        </w:rPr>
        <w:t xml:space="preserve">los conocimientos técnicos y el acceso a la documentación que informa las circunstancias especiales que rodean </w:t>
      </w:r>
      <w:r>
        <w:rPr>
          <w:rFonts w:ascii="Arial" w:hAnsi="Arial"/>
          <w:lang w:val="es-CO"/>
        </w:rPr>
        <w:t xml:space="preserve">los </w:t>
      </w:r>
      <w:r w:rsidR="0058637A" w:rsidRPr="000C35B0">
        <w:rPr>
          <w:rFonts w:ascii="Arial" w:hAnsi="Arial"/>
          <w:lang w:val="es-CO"/>
        </w:rPr>
        <w:t>caso</w:t>
      </w:r>
      <w:r>
        <w:rPr>
          <w:rFonts w:ascii="Arial" w:hAnsi="Arial"/>
          <w:lang w:val="es-CO"/>
        </w:rPr>
        <w:t>s</w:t>
      </w:r>
      <w:r w:rsidR="00110738">
        <w:rPr>
          <w:rFonts w:ascii="Arial" w:hAnsi="Arial"/>
          <w:lang w:val="es-CO"/>
        </w:rPr>
        <w:t>.</w:t>
      </w:r>
    </w:p>
    <w:p w:rsidR="00F8727D" w:rsidRPr="001741F4" w:rsidRDefault="00F8727D" w:rsidP="00F8727D">
      <w:pPr>
        <w:pStyle w:val="Textoindependiente"/>
        <w:tabs>
          <w:tab w:val="clear" w:pos="708"/>
          <w:tab w:val="clear" w:pos="1416"/>
          <w:tab w:val="left" w:pos="709"/>
          <w:tab w:val="left" w:pos="1418"/>
        </w:tabs>
        <w:spacing w:line="360" w:lineRule="auto"/>
        <w:rPr>
          <w:rFonts w:ascii="Arial" w:hAnsi="Arial" w:cs="Arial"/>
          <w:lang w:val="en-US" w:eastAsia="es-CO"/>
        </w:rPr>
      </w:pPr>
    </w:p>
    <w:p w:rsidR="00992585" w:rsidRDefault="00992585" w:rsidP="00992585">
      <w:pPr>
        <w:pStyle w:val="Textoindependiente"/>
        <w:spacing w:line="360" w:lineRule="auto"/>
        <w:rPr>
          <w:rFonts w:ascii="Arial" w:hAnsi="Arial" w:cs="Arial"/>
          <w:lang w:val="es-CO" w:eastAsia="es-CO"/>
        </w:rPr>
      </w:pPr>
      <w:r>
        <w:rPr>
          <w:rFonts w:ascii="Arial" w:hAnsi="Arial" w:cs="Arial"/>
          <w:lang w:val="es-CO" w:eastAsia="es-CO"/>
        </w:rPr>
        <w:t xml:space="preserve">Bajo esas condiciones atendiendo las premisas legales y jurisprudenciales anotadas, se estiman vulnerados los derechos de la parte actora, ya que la entidad prestadora de salud, por el hecho de la afiliación es la encargada de que los servicios se presten con eficiencia, </w:t>
      </w:r>
      <w:r w:rsidRPr="00DA5A3B">
        <w:rPr>
          <w:rFonts w:ascii="Arial" w:hAnsi="Arial" w:cs="Arial"/>
          <w:u w:val="single"/>
          <w:lang w:val="es-CO" w:eastAsia="es-CO"/>
        </w:rPr>
        <w:t>continuidad</w:t>
      </w:r>
      <w:r>
        <w:rPr>
          <w:rFonts w:ascii="Arial" w:hAnsi="Arial" w:cs="Arial"/>
          <w:lang w:val="es-CO" w:eastAsia="es-CO"/>
        </w:rPr>
        <w:t xml:space="preserve"> y calidad; es inexcusable, el hecho de que aún no </w:t>
      </w:r>
      <w:r w:rsidR="00D41B6E">
        <w:rPr>
          <w:rFonts w:ascii="Arial" w:hAnsi="Arial" w:cs="Arial"/>
          <w:lang w:val="es-CO" w:eastAsia="es-CO"/>
        </w:rPr>
        <w:t xml:space="preserve">se </w:t>
      </w:r>
      <w:r>
        <w:rPr>
          <w:rFonts w:ascii="Arial" w:hAnsi="Arial" w:cs="Arial"/>
          <w:lang w:val="es-CO" w:eastAsia="es-CO"/>
        </w:rPr>
        <w:t>haya</w:t>
      </w:r>
      <w:r w:rsidR="000955AE">
        <w:rPr>
          <w:rFonts w:ascii="Arial" w:hAnsi="Arial" w:cs="Arial"/>
          <w:lang w:val="es-CO" w:eastAsia="es-CO"/>
        </w:rPr>
        <w:t xml:space="preserve">n realizado </w:t>
      </w:r>
      <w:r w:rsidR="00952586">
        <w:rPr>
          <w:rFonts w:ascii="Arial" w:hAnsi="Arial" w:cs="Arial"/>
          <w:lang w:val="es-CO" w:eastAsia="es-CO"/>
        </w:rPr>
        <w:t xml:space="preserve">a </w:t>
      </w:r>
      <w:r w:rsidR="000955AE">
        <w:rPr>
          <w:rFonts w:ascii="Arial" w:hAnsi="Arial" w:cs="Arial"/>
          <w:lang w:val="es-CO" w:eastAsia="es-CO"/>
        </w:rPr>
        <w:t>AAVM y VAVM</w:t>
      </w:r>
      <w:r w:rsidR="00952586">
        <w:rPr>
          <w:rFonts w:ascii="Arial" w:hAnsi="Arial" w:cs="Arial"/>
          <w:lang w:val="es-CO" w:eastAsia="es-CO"/>
        </w:rPr>
        <w:t xml:space="preserve"> </w:t>
      </w:r>
      <w:r w:rsidR="00D5453B">
        <w:rPr>
          <w:rFonts w:ascii="Arial" w:hAnsi="Arial" w:cs="Arial"/>
          <w:lang w:val="es-CO" w:eastAsia="es-CO"/>
        </w:rPr>
        <w:t xml:space="preserve">de acuerdo </w:t>
      </w:r>
      <w:r w:rsidR="00162004">
        <w:rPr>
          <w:rFonts w:ascii="Arial" w:hAnsi="Arial" w:cs="Arial"/>
          <w:lang w:val="es-CO" w:eastAsia="es-CO"/>
        </w:rPr>
        <w:t xml:space="preserve">a las condiciones actuales </w:t>
      </w:r>
      <w:r w:rsidR="00D5453B">
        <w:rPr>
          <w:rFonts w:ascii="Arial" w:hAnsi="Arial" w:cs="Arial"/>
          <w:lang w:val="es-CO" w:eastAsia="es-CO"/>
        </w:rPr>
        <w:t xml:space="preserve">los procedimientos médicos </w:t>
      </w:r>
      <w:r w:rsidR="00B547EA">
        <w:rPr>
          <w:rFonts w:ascii="Arial" w:hAnsi="Arial" w:cs="Arial"/>
          <w:lang w:val="es-CO" w:eastAsia="es-CO"/>
        </w:rPr>
        <w:t>ordenados por los galenos</w:t>
      </w:r>
      <w:r w:rsidR="00110738">
        <w:rPr>
          <w:rFonts w:ascii="Arial" w:hAnsi="Arial" w:cs="Arial"/>
          <w:lang w:val="es-CO" w:eastAsia="es-CO"/>
        </w:rPr>
        <w:t xml:space="preserve">, algunos de ellos </w:t>
      </w:r>
      <w:r w:rsidRPr="00110738">
        <w:rPr>
          <w:rFonts w:ascii="Arial" w:hAnsi="Arial" w:cs="Arial"/>
          <w:u w:val="single"/>
          <w:lang w:val="es-CO" w:eastAsia="es-CO"/>
        </w:rPr>
        <w:t>“</w:t>
      </w:r>
      <w:r w:rsidR="00B547EA" w:rsidRPr="00110738">
        <w:rPr>
          <w:rFonts w:ascii="Arial" w:hAnsi="Arial" w:cs="Arial"/>
          <w:u w:val="single"/>
          <w:lang w:val="es-CO" w:eastAsia="es-CO"/>
        </w:rPr>
        <w:t>urgentes</w:t>
      </w:r>
      <w:r w:rsidRPr="00110738">
        <w:rPr>
          <w:rFonts w:ascii="Arial" w:hAnsi="Arial" w:cs="Arial"/>
          <w:u w:val="single"/>
          <w:lang w:val="es-CO" w:eastAsia="es-CO"/>
        </w:rPr>
        <w:t>”</w:t>
      </w:r>
      <w:r w:rsidR="000955AE">
        <w:rPr>
          <w:rFonts w:ascii="Arial" w:hAnsi="Arial" w:cs="Arial"/>
          <w:lang w:val="es-CO" w:eastAsia="es-CO"/>
        </w:rPr>
        <w:t xml:space="preserve"> </w:t>
      </w:r>
      <w:r w:rsidR="00B547EA">
        <w:rPr>
          <w:rFonts w:ascii="Arial" w:hAnsi="Arial" w:cs="Arial"/>
          <w:lang w:val="es-CO" w:eastAsia="es-CO"/>
        </w:rPr>
        <w:t>(Folio 9 v</w:t>
      </w:r>
      <w:r w:rsidR="00765B6F">
        <w:rPr>
          <w:rFonts w:ascii="Arial" w:hAnsi="Arial" w:cs="Arial"/>
          <w:lang w:val="es-CO" w:eastAsia="es-CO"/>
        </w:rPr>
        <w:t>uel</w:t>
      </w:r>
      <w:r w:rsidR="00B547EA">
        <w:rPr>
          <w:rFonts w:ascii="Arial" w:hAnsi="Arial" w:cs="Arial"/>
          <w:lang w:val="es-CO" w:eastAsia="es-CO"/>
        </w:rPr>
        <w:t>to, ib.),</w:t>
      </w:r>
      <w:r w:rsidR="00053E57">
        <w:rPr>
          <w:rFonts w:ascii="Arial" w:hAnsi="Arial" w:cs="Arial"/>
          <w:lang w:val="es-CO" w:eastAsia="es-CO"/>
        </w:rPr>
        <w:t xml:space="preserve"> </w:t>
      </w:r>
      <w:r>
        <w:rPr>
          <w:rFonts w:ascii="Arial" w:hAnsi="Arial" w:cs="Arial"/>
          <w:lang w:val="es-CO" w:eastAsia="es-CO"/>
        </w:rPr>
        <w:t xml:space="preserve">lo que debe sumarse </w:t>
      </w:r>
      <w:r w:rsidR="00110738">
        <w:rPr>
          <w:rFonts w:ascii="Arial" w:hAnsi="Arial" w:cs="Arial"/>
          <w:lang w:val="es-CO" w:eastAsia="es-CO"/>
        </w:rPr>
        <w:t xml:space="preserve">a </w:t>
      </w:r>
      <w:r>
        <w:rPr>
          <w:rFonts w:ascii="Arial" w:hAnsi="Arial" w:cs="Arial"/>
          <w:lang w:val="es-CO" w:eastAsia="es-CO"/>
        </w:rPr>
        <w:t>que ningún argumento se dio para la falta de prestación de los demás servicios</w:t>
      </w:r>
      <w:r w:rsidR="000955AE">
        <w:rPr>
          <w:rFonts w:ascii="Arial" w:hAnsi="Arial" w:cs="Arial"/>
          <w:lang w:val="es-CO" w:eastAsia="es-CO"/>
        </w:rPr>
        <w:t>, simplemente que están en trámite.</w:t>
      </w:r>
      <w:r w:rsidRPr="00AB603E">
        <w:rPr>
          <w:rFonts w:ascii="Arial" w:hAnsi="Arial" w:cs="Arial"/>
          <w:lang w:val="es-CO" w:eastAsia="es-CO"/>
        </w:rPr>
        <w:t xml:space="preserve"> </w:t>
      </w:r>
      <w:r>
        <w:rPr>
          <w:rFonts w:ascii="Arial" w:hAnsi="Arial" w:cs="Arial"/>
          <w:lang w:val="es-CO" w:eastAsia="es-CO"/>
        </w:rPr>
        <w:t xml:space="preserve"> </w:t>
      </w:r>
    </w:p>
    <w:p w:rsidR="00992585" w:rsidRDefault="00992585" w:rsidP="00992585">
      <w:pPr>
        <w:pStyle w:val="Textoindependiente"/>
        <w:spacing w:line="360" w:lineRule="auto"/>
        <w:rPr>
          <w:rFonts w:ascii="Arial" w:hAnsi="Arial" w:cs="Arial"/>
          <w:lang w:val="es-CO" w:eastAsia="es-CO"/>
        </w:rPr>
      </w:pPr>
    </w:p>
    <w:p w:rsidR="009E47A4" w:rsidRDefault="00765B6F" w:rsidP="00765B6F">
      <w:pPr>
        <w:pStyle w:val="Textoindependiente"/>
        <w:spacing w:line="360" w:lineRule="auto"/>
        <w:rPr>
          <w:rFonts w:ascii="Arial" w:hAnsi="Arial" w:cs="Arial"/>
          <w:szCs w:val="22"/>
        </w:rPr>
      </w:pPr>
      <w:r>
        <w:rPr>
          <w:rFonts w:ascii="Arial" w:hAnsi="Arial" w:cs="Arial"/>
          <w:szCs w:val="22"/>
        </w:rPr>
        <w:t xml:space="preserve">En este caso, la Sala considera acertada la decisión </w:t>
      </w:r>
      <w:r w:rsidR="009617F0">
        <w:rPr>
          <w:rFonts w:ascii="Arial" w:hAnsi="Arial" w:cs="Arial"/>
          <w:szCs w:val="22"/>
        </w:rPr>
        <w:t xml:space="preserve">de la </w:t>
      </w:r>
      <w:r w:rsidRPr="00CE35AA">
        <w:rPr>
          <w:rFonts w:ascii="Arial" w:hAnsi="Arial" w:cs="Arial"/>
          <w:i/>
          <w:szCs w:val="22"/>
        </w:rPr>
        <w:t>a quo</w:t>
      </w:r>
      <w:r>
        <w:rPr>
          <w:rFonts w:ascii="Arial" w:hAnsi="Arial" w:cs="Arial"/>
          <w:szCs w:val="22"/>
        </w:rPr>
        <w:t xml:space="preserve"> </w:t>
      </w:r>
      <w:r w:rsidR="009617F0">
        <w:rPr>
          <w:rFonts w:ascii="Arial" w:hAnsi="Arial" w:cs="Arial"/>
          <w:szCs w:val="22"/>
        </w:rPr>
        <w:t xml:space="preserve">para </w:t>
      </w:r>
      <w:r>
        <w:rPr>
          <w:rFonts w:ascii="Arial" w:hAnsi="Arial" w:cs="Arial"/>
          <w:szCs w:val="22"/>
        </w:rPr>
        <w:t xml:space="preserve">que se brinde el tratamiento integral, pues las enfermedades que padecen </w:t>
      </w:r>
      <w:r w:rsidR="009E47A4">
        <w:rPr>
          <w:rFonts w:ascii="Arial" w:hAnsi="Arial" w:cs="Arial"/>
          <w:szCs w:val="22"/>
        </w:rPr>
        <w:t xml:space="preserve">las accionantes </w:t>
      </w:r>
      <w:r>
        <w:rPr>
          <w:rFonts w:ascii="Arial" w:hAnsi="Arial" w:cs="Arial"/>
          <w:szCs w:val="22"/>
        </w:rPr>
        <w:t>requieren de procedimientos, tratamientos y medicamentos constantes e ininterrumpidos</w:t>
      </w:r>
      <w:r w:rsidR="009617F0">
        <w:rPr>
          <w:rFonts w:ascii="Arial" w:hAnsi="Arial" w:cs="Arial"/>
          <w:szCs w:val="22"/>
        </w:rPr>
        <w:t>,</w:t>
      </w:r>
      <w:r>
        <w:rPr>
          <w:rFonts w:ascii="Arial" w:hAnsi="Arial" w:cs="Arial"/>
          <w:szCs w:val="22"/>
        </w:rPr>
        <w:t xml:space="preserve"> necesarios para que se rehabiliten plenamente, además, se trata de personas de especial protección </w:t>
      </w:r>
      <w:r>
        <w:rPr>
          <w:rFonts w:ascii="Arial" w:hAnsi="Arial" w:cs="Arial"/>
          <w:szCs w:val="22"/>
        </w:rPr>
        <w:lastRenderedPageBreak/>
        <w:t xml:space="preserve">constitucional, y la accionada </w:t>
      </w:r>
      <w:r w:rsidR="009617F0">
        <w:rPr>
          <w:rFonts w:ascii="Arial" w:hAnsi="Arial" w:cs="Arial"/>
          <w:szCs w:val="22"/>
        </w:rPr>
        <w:t xml:space="preserve">no ha sido solícita </w:t>
      </w:r>
      <w:r w:rsidR="009E47A4">
        <w:rPr>
          <w:rFonts w:ascii="Arial" w:hAnsi="Arial" w:cs="Arial"/>
          <w:szCs w:val="22"/>
        </w:rPr>
        <w:t>en la autorización y entrega de algunos medicamentos</w:t>
      </w:r>
      <w:r w:rsidR="009617F0">
        <w:rPr>
          <w:rFonts w:ascii="Arial" w:hAnsi="Arial" w:cs="Arial"/>
          <w:szCs w:val="22"/>
        </w:rPr>
        <w:t>,</w:t>
      </w:r>
      <w:r w:rsidR="009E47A4">
        <w:rPr>
          <w:rFonts w:ascii="Arial" w:hAnsi="Arial" w:cs="Arial"/>
          <w:szCs w:val="22"/>
        </w:rPr>
        <w:t xml:space="preserve"> </w:t>
      </w:r>
      <w:r w:rsidR="009617F0">
        <w:rPr>
          <w:rFonts w:ascii="Arial" w:hAnsi="Arial" w:cs="Arial"/>
          <w:szCs w:val="22"/>
        </w:rPr>
        <w:t xml:space="preserve">pretexta </w:t>
      </w:r>
      <w:r w:rsidR="009E47A4">
        <w:rPr>
          <w:rFonts w:ascii="Arial" w:hAnsi="Arial" w:cs="Arial"/>
          <w:szCs w:val="22"/>
        </w:rPr>
        <w:t>el agotamiento de un trámite administrativo inoponible a los interesados</w:t>
      </w:r>
      <w:r w:rsidR="009617F0">
        <w:rPr>
          <w:rFonts w:ascii="Arial" w:hAnsi="Arial" w:cs="Arial"/>
          <w:szCs w:val="22"/>
        </w:rPr>
        <w:t xml:space="preserve">; </w:t>
      </w:r>
      <w:r w:rsidR="009E47A4">
        <w:rPr>
          <w:rFonts w:ascii="Arial" w:hAnsi="Arial" w:cs="Arial"/>
          <w:szCs w:val="22"/>
        </w:rPr>
        <w:t>aún no ha autorizado y ejecutado las demás prescripciones médicas</w:t>
      </w:r>
      <w:r>
        <w:rPr>
          <w:rFonts w:ascii="Arial" w:hAnsi="Arial" w:cs="Arial"/>
          <w:szCs w:val="22"/>
        </w:rPr>
        <w:t xml:space="preserve">. </w:t>
      </w:r>
    </w:p>
    <w:p w:rsidR="009E47A4" w:rsidRDefault="009E47A4" w:rsidP="00765B6F">
      <w:pPr>
        <w:pStyle w:val="Textoindependiente"/>
        <w:spacing w:line="360" w:lineRule="auto"/>
        <w:rPr>
          <w:rFonts w:ascii="Arial" w:hAnsi="Arial" w:cs="Arial"/>
          <w:szCs w:val="22"/>
        </w:rPr>
      </w:pPr>
    </w:p>
    <w:p w:rsidR="009E47A4" w:rsidRDefault="009617F0" w:rsidP="009E47A4">
      <w:pPr>
        <w:pStyle w:val="Textoindependiente"/>
        <w:spacing w:line="360" w:lineRule="auto"/>
        <w:rPr>
          <w:rFonts w:ascii="Arial" w:hAnsi="Arial" w:cs="Arial"/>
          <w:lang w:val="es-ES" w:eastAsia="es-CO"/>
        </w:rPr>
      </w:pPr>
      <w:r>
        <w:rPr>
          <w:rFonts w:ascii="Arial" w:hAnsi="Arial" w:cs="Arial"/>
          <w:lang w:val="es-ES" w:eastAsia="es-CO"/>
        </w:rPr>
        <w:t>Sin embargo</w:t>
      </w:r>
      <w:r w:rsidR="009E47A4">
        <w:rPr>
          <w:rFonts w:ascii="Arial" w:hAnsi="Arial" w:cs="Arial"/>
          <w:lang w:val="es-ES" w:eastAsia="es-CO"/>
        </w:rPr>
        <w:t>, e</w:t>
      </w:r>
      <w:r w:rsidR="009E47A4" w:rsidRPr="00722996">
        <w:rPr>
          <w:rFonts w:ascii="Arial" w:hAnsi="Arial" w:cs="Arial"/>
          <w:lang w:val="es-ES" w:eastAsia="es-CO"/>
        </w:rPr>
        <w:t>n lo que respecta a</w:t>
      </w:r>
      <w:r w:rsidR="009E47A4">
        <w:rPr>
          <w:rFonts w:ascii="Arial" w:hAnsi="Arial" w:cs="Arial"/>
          <w:lang w:val="es-ES" w:eastAsia="es-CO"/>
        </w:rPr>
        <w:t xml:space="preserve"> los servicios de</w:t>
      </w:r>
      <w:r w:rsidR="009E47A4" w:rsidRPr="00722996">
        <w:rPr>
          <w:rFonts w:ascii="Arial" w:hAnsi="Arial" w:cs="Arial"/>
          <w:lang w:val="es-ES" w:eastAsia="es-CO"/>
        </w:rPr>
        <w:t xml:space="preserve"> viático</w:t>
      </w:r>
      <w:r w:rsidR="009E47A4">
        <w:rPr>
          <w:rFonts w:ascii="Arial" w:hAnsi="Arial" w:cs="Arial"/>
          <w:lang w:val="es-ES" w:eastAsia="es-CO"/>
        </w:rPr>
        <w:t xml:space="preserve">s y transporte, considera esta Sala </w:t>
      </w:r>
      <w:r w:rsidR="00E32C74">
        <w:rPr>
          <w:rFonts w:ascii="Arial" w:hAnsi="Arial" w:cs="Arial"/>
          <w:lang w:val="es-ES" w:eastAsia="es-CO"/>
        </w:rPr>
        <w:t xml:space="preserve">no debió disponerse su </w:t>
      </w:r>
      <w:r w:rsidR="009E47A4">
        <w:rPr>
          <w:rFonts w:ascii="Arial" w:hAnsi="Arial" w:cs="Arial"/>
          <w:lang w:val="es-ES" w:eastAsia="es-CO"/>
        </w:rPr>
        <w:t xml:space="preserve">suministro, pues según las pruebas existentes en el proceso, AAVM desde el año 2014 fue valorada en Bogotá, pero a partir del 14-12-2016 </w:t>
      </w:r>
      <w:r>
        <w:rPr>
          <w:rFonts w:ascii="Arial" w:hAnsi="Arial" w:cs="Arial"/>
          <w:lang w:val="es-ES" w:eastAsia="es-CO"/>
        </w:rPr>
        <w:t xml:space="preserve">es </w:t>
      </w:r>
      <w:r w:rsidR="009E47A4">
        <w:rPr>
          <w:rFonts w:ascii="Arial" w:hAnsi="Arial" w:cs="Arial"/>
          <w:lang w:val="es-ES" w:eastAsia="es-CO"/>
        </w:rPr>
        <w:t xml:space="preserve">atendida en esta ciudad; también son inexistentes órdenes pendientes en otras ciudades del país, y tampoco, su progenitora solicitó este servicio ante la accionada; entonces por estas razones se </w:t>
      </w:r>
      <w:r>
        <w:rPr>
          <w:rFonts w:ascii="Arial" w:hAnsi="Arial" w:cs="Arial"/>
          <w:lang w:val="es-ES" w:eastAsia="es-CO"/>
        </w:rPr>
        <w:t xml:space="preserve">revocará </w:t>
      </w:r>
      <w:r w:rsidR="009E47A4">
        <w:rPr>
          <w:rFonts w:ascii="Arial" w:hAnsi="Arial" w:cs="Arial"/>
          <w:lang w:val="es-ES" w:eastAsia="es-CO"/>
        </w:rPr>
        <w:t>el numeral tercero.</w:t>
      </w:r>
    </w:p>
    <w:p w:rsidR="009E47A4" w:rsidRDefault="009E47A4" w:rsidP="00765B6F">
      <w:pPr>
        <w:pStyle w:val="Textoindependiente"/>
        <w:spacing w:line="360" w:lineRule="auto"/>
        <w:rPr>
          <w:rFonts w:ascii="Arial" w:hAnsi="Arial" w:cs="Arial"/>
          <w:szCs w:val="22"/>
        </w:rPr>
      </w:pPr>
    </w:p>
    <w:p w:rsidR="00722996" w:rsidRDefault="00E32C74" w:rsidP="00F1323A">
      <w:pPr>
        <w:pStyle w:val="Textoindependiente"/>
        <w:tabs>
          <w:tab w:val="clear" w:pos="708"/>
          <w:tab w:val="clear" w:pos="1416"/>
          <w:tab w:val="left" w:pos="709"/>
          <w:tab w:val="left" w:pos="1418"/>
        </w:tabs>
        <w:spacing w:line="360" w:lineRule="auto"/>
        <w:rPr>
          <w:rFonts w:ascii="Arial" w:hAnsi="Arial" w:cs="Arial"/>
          <w:lang w:val="es-ES" w:eastAsia="es-CO"/>
        </w:rPr>
      </w:pPr>
      <w:r>
        <w:rPr>
          <w:rFonts w:ascii="Arial" w:hAnsi="Arial" w:cs="Arial"/>
          <w:lang w:val="es-ES" w:eastAsia="es-CO"/>
        </w:rPr>
        <w:t>E</w:t>
      </w:r>
      <w:r w:rsidR="00110738">
        <w:rPr>
          <w:rFonts w:ascii="Arial" w:hAnsi="Arial" w:cs="Arial"/>
          <w:lang w:val="es-ES" w:eastAsia="es-CO"/>
        </w:rPr>
        <w:t xml:space="preserve">s innecesario pronunciamiento respecto de la </w:t>
      </w:r>
      <w:r w:rsidR="00722996">
        <w:rPr>
          <w:rFonts w:ascii="Arial" w:hAnsi="Arial" w:cs="Arial"/>
          <w:lang w:val="es-ES" w:eastAsia="es-CO"/>
        </w:rPr>
        <w:t xml:space="preserve">aclaración del numeral tercero, parte final del fallo proferido, </w:t>
      </w:r>
      <w:r w:rsidR="00110738">
        <w:rPr>
          <w:rFonts w:ascii="Arial" w:hAnsi="Arial" w:cs="Arial"/>
          <w:lang w:val="es-ES" w:eastAsia="es-CO"/>
        </w:rPr>
        <w:t xml:space="preserve">en torno a </w:t>
      </w:r>
      <w:r w:rsidR="00722996">
        <w:rPr>
          <w:rFonts w:ascii="Arial" w:hAnsi="Arial" w:cs="Arial"/>
          <w:lang w:val="es-ES" w:eastAsia="es-CO"/>
        </w:rPr>
        <w:t xml:space="preserve">brindar </w:t>
      </w:r>
      <w:r w:rsidR="00110738">
        <w:rPr>
          <w:rFonts w:ascii="Arial" w:hAnsi="Arial" w:cs="Arial"/>
          <w:lang w:val="es-ES" w:eastAsia="es-CO"/>
        </w:rPr>
        <w:t xml:space="preserve">la atención integral </w:t>
      </w:r>
      <w:r w:rsidR="00722996">
        <w:rPr>
          <w:rFonts w:ascii="Arial" w:hAnsi="Arial" w:cs="Arial"/>
          <w:lang w:val="es-ES" w:eastAsia="es-CO"/>
        </w:rPr>
        <w:t>al señor Cristián Fabián Aguirre,</w:t>
      </w:r>
      <w:r w:rsidR="00110738">
        <w:rPr>
          <w:rFonts w:ascii="Arial" w:hAnsi="Arial" w:cs="Arial"/>
          <w:lang w:val="es-ES" w:eastAsia="es-CO"/>
        </w:rPr>
        <w:t xml:space="preserve"> por cuanto el </w:t>
      </w:r>
      <w:r w:rsidR="00110738" w:rsidRPr="00110738">
        <w:rPr>
          <w:rFonts w:ascii="Arial" w:hAnsi="Arial" w:cs="Arial"/>
          <w:i/>
          <w:lang w:val="es-ES" w:eastAsia="es-CO"/>
        </w:rPr>
        <w:t>a quo</w:t>
      </w:r>
      <w:r w:rsidR="00110738">
        <w:rPr>
          <w:rFonts w:ascii="Arial" w:hAnsi="Arial" w:cs="Arial"/>
          <w:lang w:val="es-ES" w:eastAsia="es-CO"/>
        </w:rPr>
        <w:t xml:space="preserve"> lo corrigió con decisión del </w:t>
      </w:r>
      <w:r w:rsidR="00722996">
        <w:rPr>
          <w:rFonts w:ascii="Arial" w:hAnsi="Arial" w:cs="Arial"/>
          <w:lang w:val="es-ES" w:eastAsia="es-CO"/>
        </w:rPr>
        <w:t>27-03-2017 (Folio 56, ib.).</w:t>
      </w:r>
    </w:p>
    <w:p w:rsidR="00745781" w:rsidRDefault="00745781" w:rsidP="009617F0">
      <w:pPr>
        <w:pStyle w:val="Textoindependiente"/>
        <w:tabs>
          <w:tab w:val="clear" w:pos="708"/>
          <w:tab w:val="left" w:pos="426"/>
        </w:tabs>
        <w:spacing w:line="360" w:lineRule="auto"/>
        <w:textAlignment w:val="auto"/>
        <w:rPr>
          <w:rFonts w:ascii="Arial" w:hAnsi="Arial" w:cs="Arial"/>
          <w:lang w:val="es-ES" w:eastAsia="es-CO"/>
        </w:rPr>
      </w:pPr>
    </w:p>
    <w:p w:rsidR="00745781" w:rsidRDefault="00E32C74" w:rsidP="009617F0">
      <w:pPr>
        <w:pStyle w:val="Textoindependiente"/>
        <w:tabs>
          <w:tab w:val="clear" w:pos="708"/>
          <w:tab w:val="left" w:pos="426"/>
        </w:tabs>
        <w:spacing w:line="360" w:lineRule="auto"/>
        <w:textAlignment w:val="auto"/>
        <w:rPr>
          <w:rFonts w:ascii="Arial" w:hAnsi="Arial" w:cs="Arial"/>
          <w:lang w:val="es-ES" w:eastAsia="es-CO"/>
        </w:rPr>
      </w:pPr>
      <w:r>
        <w:rPr>
          <w:rFonts w:ascii="Arial" w:hAnsi="Arial" w:cs="Arial"/>
          <w:lang w:val="es-ES" w:eastAsia="es-CO"/>
        </w:rPr>
        <w:t xml:space="preserve">De </w:t>
      </w:r>
      <w:r w:rsidR="00745781">
        <w:rPr>
          <w:rFonts w:ascii="Arial" w:hAnsi="Arial" w:cs="Arial"/>
          <w:lang w:val="es-ES" w:eastAsia="es-CO"/>
        </w:rPr>
        <w:t xml:space="preserve"> </w:t>
      </w:r>
      <w:r>
        <w:rPr>
          <w:rFonts w:ascii="Arial" w:hAnsi="Arial" w:cs="Arial"/>
          <w:lang w:val="es-ES" w:eastAsia="es-CO"/>
        </w:rPr>
        <w:t xml:space="preserve">otro </w:t>
      </w:r>
      <w:r w:rsidR="00745781">
        <w:rPr>
          <w:rFonts w:ascii="Arial" w:hAnsi="Arial" w:cs="Arial"/>
          <w:lang w:val="es-ES" w:eastAsia="es-CO"/>
        </w:rPr>
        <w:t xml:space="preserve"> </w:t>
      </w:r>
      <w:r>
        <w:rPr>
          <w:rFonts w:ascii="Arial" w:hAnsi="Arial" w:cs="Arial"/>
          <w:lang w:val="es-ES" w:eastAsia="es-CO"/>
        </w:rPr>
        <w:t>lado</w:t>
      </w:r>
      <w:r w:rsidR="00110738">
        <w:rPr>
          <w:rFonts w:ascii="Arial" w:hAnsi="Arial" w:cs="Arial"/>
          <w:lang w:val="es-ES" w:eastAsia="es-CO"/>
        </w:rPr>
        <w:t xml:space="preserve">, </w:t>
      </w:r>
      <w:r w:rsidR="00745781">
        <w:rPr>
          <w:rFonts w:ascii="Arial" w:hAnsi="Arial" w:cs="Arial"/>
          <w:lang w:val="es-ES" w:eastAsia="es-CO"/>
        </w:rPr>
        <w:t xml:space="preserve"> </w:t>
      </w:r>
      <w:r w:rsidR="00110738">
        <w:rPr>
          <w:rFonts w:ascii="Arial" w:hAnsi="Arial" w:cs="Arial"/>
          <w:lang w:val="es-ES" w:eastAsia="es-CO"/>
        </w:rPr>
        <w:t>c</w:t>
      </w:r>
      <w:r w:rsidR="00B547EA">
        <w:rPr>
          <w:rFonts w:ascii="Arial" w:hAnsi="Arial" w:cs="Arial"/>
          <w:lang w:val="es-ES" w:eastAsia="es-CO"/>
        </w:rPr>
        <w:t xml:space="preserve">omo </w:t>
      </w:r>
      <w:r w:rsidR="00745781">
        <w:rPr>
          <w:rFonts w:ascii="Arial" w:hAnsi="Arial" w:cs="Arial"/>
          <w:lang w:val="es-ES" w:eastAsia="es-CO"/>
        </w:rPr>
        <w:t xml:space="preserve"> </w:t>
      </w:r>
      <w:r w:rsidR="000B42A0">
        <w:rPr>
          <w:rFonts w:ascii="Arial" w:hAnsi="Arial" w:cs="Arial"/>
          <w:lang w:val="es-ES" w:eastAsia="es-CO"/>
        </w:rPr>
        <w:t xml:space="preserve">el </w:t>
      </w:r>
      <w:r w:rsidR="00745781">
        <w:rPr>
          <w:rFonts w:ascii="Arial" w:hAnsi="Arial" w:cs="Arial"/>
          <w:lang w:val="es-ES" w:eastAsia="es-CO"/>
        </w:rPr>
        <w:t xml:space="preserve"> </w:t>
      </w:r>
      <w:r w:rsidR="000B42A0">
        <w:rPr>
          <w:rFonts w:ascii="Arial" w:hAnsi="Arial" w:cs="Arial"/>
          <w:lang w:val="es-ES" w:eastAsia="es-CO"/>
        </w:rPr>
        <w:t xml:space="preserve">fallo </w:t>
      </w:r>
      <w:r w:rsidR="00745781">
        <w:rPr>
          <w:rFonts w:ascii="Arial" w:hAnsi="Arial" w:cs="Arial"/>
          <w:lang w:val="es-ES" w:eastAsia="es-CO"/>
        </w:rPr>
        <w:t xml:space="preserve"> </w:t>
      </w:r>
      <w:r w:rsidR="000B42A0">
        <w:rPr>
          <w:rFonts w:ascii="Arial" w:hAnsi="Arial" w:cs="Arial"/>
          <w:lang w:val="es-ES" w:eastAsia="es-CO"/>
        </w:rPr>
        <w:t xml:space="preserve">que </w:t>
      </w:r>
      <w:r w:rsidR="00745781">
        <w:rPr>
          <w:rFonts w:ascii="Arial" w:hAnsi="Arial" w:cs="Arial"/>
          <w:lang w:val="es-ES" w:eastAsia="es-CO"/>
        </w:rPr>
        <w:t xml:space="preserve"> </w:t>
      </w:r>
      <w:r w:rsidR="000B42A0">
        <w:rPr>
          <w:rFonts w:ascii="Arial" w:hAnsi="Arial" w:cs="Arial"/>
          <w:lang w:val="es-ES" w:eastAsia="es-CO"/>
        </w:rPr>
        <w:t xml:space="preserve">se </w:t>
      </w:r>
      <w:r w:rsidR="00745781">
        <w:rPr>
          <w:rFonts w:ascii="Arial" w:hAnsi="Arial" w:cs="Arial"/>
          <w:lang w:val="es-ES" w:eastAsia="es-CO"/>
        </w:rPr>
        <w:t xml:space="preserve"> </w:t>
      </w:r>
      <w:r w:rsidR="000B42A0">
        <w:rPr>
          <w:rFonts w:ascii="Arial" w:hAnsi="Arial" w:cs="Arial"/>
          <w:lang w:val="es-ES" w:eastAsia="es-CO"/>
        </w:rPr>
        <w:t xml:space="preserve">revisa omitió pronunciarse sobre la valoración con el </w:t>
      </w:r>
    </w:p>
    <w:p w:rsidR="009617F0" w:rsidRDefault="000B42A0" w:rsidP="009617F0">
      <w:pPr>
        <w:pStyle w:val="Textoindependiente"/>
        <w:tabs>
          <w:tab w:val="clear" w:pos="708"/>
          <w:tab w:val="left" w:pos="426"/>
        </w:tabs>
        <w:spacing w:line="360" w:lineRule="auto"/>
        <w:textAlignment w:val="auto"/>
        <w:rPr>
          <w:rFonts w:ascii="Arial" w:hAnsi="Arial"/>
          <w:szCs w:val="24"/>
          <w:lang w:val="es-CO"/>
        </w:rPr>
      </w:pPr>
      <w:proofErr w:type="gramStart"/>
      <w:r>
        <w:rPr>
          <w:rFonts w:ascii="Arial" w:hAnsi="Arial" w:cs="Arial"/>
          <w:lang w:val="es-ES" w:eastAsia="es-CO"/>
        </w:rPr>
        <w:t>gastroenterólogo</w:t>
      </w:r>
      <w:proofErr w:type="gramEnd"/>
      <w:r>
        <w:rPr>
          <w:rFonts w:ascii="Arial" w:hAnsi="Arial" w:cs="Arial"/>
          <w:lang w:val="es-ES" w:eastAsia="es-CO"/>
        </w:rPr>
        <w:t xml:space="preserve"> pediátrico </w:t>
      </w:r>
      <w:r w:rsidR="004960C6">
        <w:rPr>
          <w:rFonts w:ascii="Arial" w:hAnsi="Arial" w:cs="Arial"/>
          <w:lang w:val="es-ES" w:eastAsia="es-CO"/>
        </w:rPr>
        <w:t>Melquisedec</w:t>
      </w:r>
      <w:r>
        <w:rPr>
          <w:rFonts w:ascii="Arial" w:hAnsi="Arial" w:cs="Arial"/>
          <w:lang w:val="es-ES" w:eastAsia="es-CO"/>
        </w:rPr>
        <w:t xml:space="preserve"> Vargas Sandoval, s</w:t>
      </w:r>
      <w:r w:rsidR="00D41B6E">
        <w:rPr>
          <w:rFonts w:ascii="Arial" w:hAnsi="Arial" w:cs="Arial"/>
          <w:lang w:val="es-ES" w:eastAsia="es-CO"/>
        </w:rPr>
        <w:t>ervicio ordenado</w:t>
      </w:r>
      <w:r>
        <w:rPr>
          <w:rFonts w:ascii="Arial" w:hAnsi="Arial" w:cs="Arial"/>
          <w:lang w:val="es-ES" w:eastAsia="es-CO"/>
        </w:rPr>
        <w:t xml:space="preserve"> en el plan terapéutico </w:t>
      </w:r>
      <w:r w:rsidR="00D41B6E">
        <w:rPr>
          <w:rFonts w:ascii="Arial" w:hAnsi="Arial" w:cs="Arial"/>
          <w:lang w:val="es-ES" w:eastAsia="es-CO"/>
        </w:rPr>
        <w:t>de</w:t>
      </w:r>
      <w:r>
        <w:rPr>
          <w:rFonts w:ascii="Arial" w:hAnsi="Arial" w:cs="Arial"/>
          <w:lang w:val="es-ES" w:eastAsia="es-CO"/>
        </w:rPr>
        <w:t xml:space="preserve"> AAVM (Folio 6, ib.), se adicionará el numeral </w:t>
      </w:r>
      <w:r w:rsidR="00707AE6">
        <w:rPr>
          <w:rFonts w:ascii="Arial" w:hAnsi="Arial" w:cs="Arial"/>
          <w:lang w:val="es-ES" w:eastAsia="es-CO"/>
        </w:rPr>
        <w:t>segundo de la providencia impug</w:t>
      </w:r>
      <w:r w:rsidR="009617F0">
        <w:rPr>
          <w:rFonts w:ascii="Arial" w:hAnsi="Arial" w:cs="Arial"/>
          <w:lang w:val="es-ES" w:eastAsia="es-CO"/>
        </w:rPr>
        <w:t>n</w:t>
      </w:r>
      <w:r w:rsidR="00707AE6">
        <w:rPr>
          <w:rFonts w:ascii="Arial" w:hAnsi="Arial" w:cs="Arial"/>
          <w:lang w:val="es-ES" w:eastAsia="es-CO"/>
        </w:rPr>
        <w:t>ada,</w:t>
      </w:r>
      <w:r>
        <w:rPr>
          <w:rFonts w:ascii="Arial" w:hAnsi="Arial" w:cs="Arial"/>
          <w:lang w:val="es-ES" w:eastAsia="es-CO"/>
        </w:rPr>
        <w:t xml:space="preserve"> </w:t>
      </w:r>
      <w:r w:rsidR="00707AE6">
        <w:rPr>
          <w:rFonts w:ascii="Arial" w:hAnsi="Arial" w:cs="Arial"/>
          <w:lang w:val="es-ES" w:eastAsia="es-CO"/>
        </w:rPr>
        <w:t xml:space="preserve">en el sentido de </w:t>
      </w:r>
      <w:r w:rsidR="00110738">
        <w:rPr>
          <w:rFonts w:ascii="Arial" w:hAnsi="Arial" w:cs="Arial"/>
          <w:lang w:val="es-ES" w:eastAsia="es-CO"/>
        </w:rPr>
        <w:t xml:space="preserve">que </w:t>
      </w:r>
      <w:r w:rsidR="00204712">
        <w:rPr>
          <w:rFonts w:ascii="Arial" w:hAnsi="Arial" w:cs="Arial"/>
          <w:lang w:val="es-ES" w:eastAsia="es-CO"/>
        </w:rPr>
        <w:t xml:space="preserve">la Seccional de Sanidad de la Policía Risaralda, </w:t>
      </w:r>
      <w:r w:rsidR="00707AE6" w:rsidRPr="00110738">
        <w:rPr>
          <w:rFonts w:ascii="Arial" w:hAnsi="Arial" w:cs="Arial"/>
          <w:lang w:val="es-ES" w:eastAsia="es-CO"/>
        </w:rPr>
        <w:t>inmediatamente a</w:t>
      </w:r>
      <w:r w:rsidR="00707AE6">
        <w:rPr>
          <w:rFonts w:ascii="Arial" w:hAnsi="Arial" w:cs="Arial"/>
          <w:lang w:val="es-ES" w:eastAsia="es-CO"/>
        </w:rPr>
        <w:t xml:space="preserve"> la notificación de este fallo, autorice y asigne cita a la menor</w:t>
      </w:r>
      <w:r w:rsidR="00D41B6E">
        <w:rPr>
          <w:rFonts w:ascii="Arial" w:hAnsi="Arial" w:cs="Arial"/>
          <w:lang w:val="es-ES" w:eastAsia="es-CO"/>
        </w:rPr>
        <w:t xml:space="preserve"> AAVM con </w:t>
      </w:r>
      <w:r w:rsidR="009617F0">
        <w:rPr>
          <w:rFonts w:ascii="Arial" w:hAnsi="Arial" w:cs="Arial"/>
          <w:lang w:val="es-ES" w:eastAsia="es-CO"/>
        </w:rPr>
        <w:t>el gastroenterólogo pediátrico Melquisedec Vargas Sandoval.</w:t>
      </w:r>
    </w:p>
    <w:p w:rsidR="001741F4" w:rsidRDefault="001741F4" w:rsidP="001741F4">
      <w:pPr>
        <w:spacing w:line="360" w:lineRule="auto"/>
        <w:jc w:val="both"/>
        <w:rPr>
          <w:rFonts w:ascii="Arial" w:hAnsi="Arial"/>
          <w:sz w:val="22"/>
          <w:lang w:val="es-ES_tradnl"/>
        </w:rPr>
      </w:pPr>
      <w:r>
        <w:rPr>
          <w:rFonts w:ascii="Arial" w:hAnsi="Arial" w:cs="Arial"/>
          <w:lang w:val="es-ES_tradnl"/>
        </w:rPr>
        <w:t xml:space="preserve">En relación con el recobro que solicitó la impugnante, hay que decir </w:t>
      </w:r>
      <w:r>
        <w:rPr>
          <w:rFonts w:ascii="Arial" w:hAnsi="Arial"/>
          <w:lang w:val="es-CO"/>
        </w:rPr>
        <w:t xml:space="preserve">que ha sido </w:t>
      </w:r>
      <w:r>
        <w:rPr>
          <w:rFonts w:ascii="Arial" w:hAnsi="Arial" w:cs="Arial"/>
        </w:rPr>
        <w:t>criterio de la Sala Civil-Familia</w:t>
      </w:r>
      <w:r>
        <w:rPr>
          <w:rStyle w:val="Refdenotaalpie"/>
          <w:rFonts w:ascii="Arial" w:hAnsi="Arial" w:cs="Arial"/>
          <w:lang w:val="es-ES_tradnl"/>
        </w:rPr>
        <w:footnoteReference w:id="14"/>
      </w:r>
      <w:r>
        <w:rPr>
          <w:rStyle w:val="Refdenotaalpie"/>
          <w:rFonts w:ascii="Arial" w:hAnsi="Arial"/>
        </w:rPr>
        <w:t>-</w:t>
      </w:r>
      <w:r>
        <w:rPr>
          <w:rStyle w:val="Refdenotaalpie"/>
          <w:rFonts w:ascii="Arial" w:hAnsi="Arial"/>
        </w:rPr>
        <w:footnoteReference w:id="15"/>
      </w:r>
      <w:r>
        <w:rPr>
          <w:rFonts w:ascii="Arial" w:hAnsi="Arial" w:cs="Arial"/>
        </w:rPr>
        <w:t xml:space="preserve"> y la Penal para Adolescentes</w:t>
      </w:r>
      <w:r>
        <w:rPr>
          <w:rStyle w:val="Refdenotaalpie"/>
          <w:rFonts w:ascii="Arial" w:hAnsi="Arial"/>
        </w:rPr>
        <w:footnoteReference w:id="16"/>
      </w:r>
      <w:r>
        <w:rPr>
          <w:rFonts w:ascii="Arial" w:hAnsi="Arial" w:cs="Arial"/>
          <w:vertAlign w:val="superscript"/>
        </w:rPr>
        <w:t>-</w:t>
      </w:r>
      <w:r>
        <w:rPr>
          <w:rStyle w:val="Refdenotaalpie"/>
          <w:rFonts w:ascii="Arial" w:hAnsi="Arial"/>
        </w:rPr>
        <w:footnoteReference w:id="17"/>
      </w:r>
      <w:r>
        <w:rPr>
          <w:rFonts w:ascii="Arial" w:hAnsi="Arial" w:cs="Arial"/>
        </w:rPr>
        <w:t xml:space="preserve"> de esta Colegiatura</w:t>
      </w:r>
      <w:r>
        <w:rPr>
          <w:rFonts w:ascii="Arial" w:hAnsi="Arial" w:cs="Arial"/>
          <w:lang w:val="es-ES_tradnl"/>
        </w:rPr>
        <w:t xml:space="preserve">, que el Juez de tutela no debe generar ni definir controversias ajenas a las relacionadas directamente con derechos fundamentales; por lo tanto, es innecesario un fallo de tutela que lo autorice. En el mismo sentido, la </w:t>
      </w:r>
      <w:r w:rsidR="00110738">
        <w:rPr>
          <w:rFonts w:ascii="Arial" w:hAnsi="Arial" w:cs="Arial"/>
          <w:lang w:val="es-ES_tradnl"/>
        </w:rPr>
        <w:t xml:space="preserve">CC </w:t>
      </w:r>
      <w:r>
        <w:rPr>
          <w:rFonts w:ascii="Arial" w:hAnsi="Arial" w:cs="Arial"/>
          <w:lang w:val="es-ES_tradnl"/>
        </w:rPr>
        <w:t xml:space="preserve">se ha pronunciado sobre el tema, frente a la derogatoria del literal j) </w:t>
      </w:r>
      <w:r>
        <w:rPr>
          <w:rFonts w:ascii="Arial" w:hAnsi="Arial" w:cs="Arial"/>
        </w:rPr>
        <w:t>del artículo 14 de la Ley 1122 de 2007, por parte de la Ley 1438</w:t>
      </w:r>
      <w:r>
        <w:rPr>
          <w:rStyle w:val="Refdenotaalpie"/>
          <w:rFonts w:ascii="Arial" w:hAnsi="Arial"/>
        </w:rPr>
        <w:footnoteReference w:id="18"/>
      </w:r>
      <w:r>
        <w:rPr>
          <w:rFonts w:ascii="Arial" w:hAnsi="Arial" w:cs="Arial"/>
        </w:rPr>
        <w:t xml:space="preserve">. </w:t>
      </w:r>
    </w:p>
    <w:p w:rsidR="001741F4" w:rsidRDefault="001741F4" w:rsidP="001741F4">
      <w:pPr>
        <w:spacing w:line="360" w:lineRule="auto"/>
        <w:jc w:val="both"/>
        <w:rPr>
          <w:rFonts w:ascii="Arial" w:hAnsi="Arial"/>
          <w:lang w:val="es-ES_tradnl"/>
        </w:rPr>
      </w:pPr>
    </w:p>
    <w:p w:rsidR="001741F4" w:rsidRDefault="001741F4" w:rsidP="00794E0D">
      <w:pPr>
        <w:pStyle w:val="Textoindependiente"/>
        <w:numPr>
          <w:ilvl w:val="0"/>
          <w:numId w:val="30"/>
        </w:numPr>
        <w:spacing w:line="360" w:lineRule="auto"/>
        <w:ind w:right="567"/>
        <w:textAlignment w:val="auto"/>
        <w:rPr>
          <w:rFonts w:ascii="Arial" w:hAnsi="Arial"/>
          <w:szCs w:val="24"/>
          <w:lang w:val="es-CO"/>
        </w:rPr>
      </w:pPr>
      <w:r>
        <w:rPr>
          <w:rFonts w:ascii="Arial" w:hAnsi="Arial"/>
          <w:szCs w:val="24"/>
          <w:lang w:val="es-CO"/>
        </w:rPr>
        <w:t xml:space="preserve">LAS CONCLUSIONES </w:t>
      </w:r>
    </w:p>
    <w:p w:rsidR="001741F4" w:rsidRDefault="001741F4" w:rsidP="001741F4">
      <w:pPr>
        <w:pStyle w:val="Textoindependiente"/>
        <w:spacing w:line="360" w:lineRule="auto"/>
        <w:ind w:right="51"/>
        <w:rPr>
          <w:rFonts w:ascii="Arial" w:hAnsi="Arial" w:cs="Arial"/>
          <w:szCs w:val="24"/>
          <w:lang w:val="es-ES"/>
        </w:rPr>
      </w:pPr>
    </w:p>
    <w:p w:rsidR="001741F4" w:rsidRDefault="001741F4" w:rsidP="00CB544F">
      <w:pPr>
        <w:pStyle w:val="Textoindependiente"/>
        <w:spacing w:line="360" w:lineRule="auto"/>
        <w:rPr>
          <w:rFonts w:ascii="Arial" w:hAnsi="Arial" w:cs="Arial"/>
          <w:lang w:val="es-CO"/>
        </w:rPr>
      </w:pPr>
      <w:r>
        <w:rPr>
          <w:rFonts w:ascii="Arial" w:hAnsi="Arial" w:cs="Arial"/>
          <w:lang w:val="es-CO"/>
        </w:rPr>
        <w:t xml:space="preserve">En armonía con las premisas expuestas en los acápites anteriores: (i) Se confirmará parcialmente la sentencia objeto de recurso; (ii) Se </w:t>
      </w:r>
      <w:r w:rsidR="004960C6">
        <w:rPr>
          <w:rFonts w:ascii="Arial" w:hAnsi="Arial" w:cs="Arial"/>
          <w:lang w:val="es-ES" w:eastAsia="es-CO"/>
        </w:rPr>
        <w:t xml:space="preserve">adicionará el numeral segundo, </w:t>
      </w:r>
      <w:r w:rsidR="00E32C74">
        <w:rPr>
          <w:rFonts w:ascii="Arial" w:hAnsi="Arial" w:cs="Arial"/>
          <w:lang w:val="es-ES" w:eastAsia="es-CO"/>
        </w:rPr>
        <w:t xml:space="preserve">para </w:t>
      </w:r>
      <w:r w:rsidR="004960C6">
        <w:rPr>
          <w:rFonts w:ascii="Arial" w:hAnsi="Arial" w:cs="Arial"/>
          <w:lang w:val="es-ES" w:eastAsia="es-CO"/>
        </w:rPr>
        <w:t xml:space="preserve">ordenar a la Seccional de Sanidad de la Policía Risaralda </w:t>
      </w:r>
      <w:r w:rsidR="004960C6" w:rsidRPr="00110738">
        <w:rPr>
          <w:rFonts w:ascii="Arial" w:hAnsi="Arial" w:cs="Arial"/>
          <w:lang w:val="es-ES" w:eastAsia="es-CO"/>
        </w:rPr>
        <w:t xml:space="preserve">que </w:t>
      </w:r>
      <w:r w:rsidR="004960C6">
        <w:rPr>
          <w:rFonts w:ascii="Arial" w:hAnsi="Arial" w:cs="Arial"/>
          <w:lang w:val="es-ES" w:eastAsia="es-CO"/>
        </w:rPr>
        <w:t xml:space="preserve">autorice y asigne cita a la </w:t>
      </w:r>
      <w:r w:rsidR="004960C6">
        <w:rPr>
          <w:rFonts w:ascii="Arial" w:hAnsi="Arial" w:cs="Arial"/>
          <w:lang w:val="es-ES" w:eastAsia="es-CO"/>
        </w:rPr>
        <w:lastRenderedPageBreak/>
        <w:t>menor</w:t>
      </w:r>
      <w:r w:rsidR="000C6F87">
        <w:rPr>
          <w:rFonts w:ascii="Arial" w:hAnsi="Arial" w:cs="Arial"/>
          <w:lang w:val="es-ES" w:eastAsia="es-CO"/>
        </w:rPr>
        <w:t xml:space="preserve"> AAVM</w:t>
      </w:r>
      <w:r w:rsidR="004960C6">
        <w:rPr>
          <w:rFonts w:ascii="Arial" w:hAnsi="Arial" w:cs="Arial"/>
          <w:lang w:val="es-ES" w:eastAsia="es-CO"/>
        </w:rPr>
        <w:t xml:space="preserve"> para que sea valorada por el gastroenterólogo pediátrico; (iii) Se </w:t>
      </w:r>
      <w:r w:rsidR="009617F0">
        <w:rPr>
          <w:rFonts w:ascii="Arial" w:hAnsi="Arial" w:cs="Arial"/>
          <w:lang w:val="es-ES" w:eastAsia="es-CO"/>
        </w:rPr>
        <w:t xml:space="preserve">revocará el </w:t>
      </w:r>
      <w:r w:rsidR="004960C6">
        <w:rPr>
          <w:rFonts w:ascii="Arial" w:hAnsi="Arial" w:cs="Arial"/>
          <w:lang w:val="es-ES" w:eastAsia="es-CO"/>
        </w:rPr>
        <w:t>numeral tercero; (iv)</w:t>
      </w:r>
      <w:r w:rsidR="009617F0">
        <w:rPr>
          <w:rFonts w:ascii="Arial" w:hAnsi="Arial" w:cs="Arial"/>
          <w:lang w:val="es-ES" w:eastAsia="es-CO"/>
        </w:rPr>
        <w:t xml:space="preserve"> </w:t>
      </w:r>
      <w:r w:rsidR="00CB544F">
        <w:rPr>
          <w:rFonts w:ascii="Arial" w:hAnsi="Arial" w:cs="Arial"/>
          <w:lang w:val="es-ES" w:eastAsia="es-CO"/>
        </w:rPr>
        <w:t>Se adicionará un</w:t>
      </w:r>
      <w:r>
        <w:rPr>
          <w:rFonts w:ascii="Arial" w:hAnsi="Arial" w:cs="Arial"/>
        </w:rPr>
        <w:t xml:space="preserve"> numeral para declarar improcedente el amparo frente </w:t>
      </w:r>
      <w:r w:rsidR="00CB544F">
        <w:rPr>
          <w:rFonts w:ascii="Arial" w:hAnsi="Arial" w:cs="Arial"/>
        </w:rPr>
        <w:t>a la Dirección de Sanidad de la Policía Nacional –DISAN- de la ciudad de Bogotá</w:t>
      </w:r>
      <w:r>
        <w:rPr>
          <w:rFonts w:ascii="Arial" w:hAnsi="Arial" w:cs="Arial"/>
        </w:rPr>
        <w:t xml:space="preserve"> por carecer de legitimación</w:t>
      </w:r>
      <w:r w:rsidR="000C6F87">
        <w:rPr>
          <w:rFonts w:ascii="Arial" w:hAnsi="Arial" w:cs="Arial"/>
        </w:rPr>
        <w:t>; y, (v) Se negará la solicitud de recobro deprecada</w:t>
      </w:r>
      <w:r>
        <w:rPr>
          <w:rFonts w:ascii="Arial" w:hAnsi="Arial"/>
          <w:lang w:val="es-CO"/>
        </w:rPr>
        <w:t>.</w:t>
      </w:r>
    </w:p>
    <w:p w:rsidR="001741F4" w:rsidRDefault="001741F4" w:rsidP="001741F4">
      <w:pPr>
        <w:spacing w:line="360" w:lineRule="auto"/>
        <w:ind w:right="51"/>
        <w:jc w:val="both"/>
        <w:rPr>
          <w:rFonts w:ascii="Arial" w:hAnsi="Arial" w:cs="Arial"/>
        </w:rPr>
      </w:pPr>
    </w:p>
    <w:p w:rsidR="001741F4" w:rsidRDefault="001741F4" w:rsidP="001741F4">
      <w:pPr>
        <w:tabs>
          <w:tab w:val="left" w:pos="-720"/>
        </w:tabs>
        <w:suppressAutoHyphens/>
        <w:spacing w:line="360" w:lineRule="auto"/>
        <w:jc w:val="both"/>
        <w:rPr>
          <w:rFonts w:ascii="Arial" w:hAnsi="Arial" w:cs="Arial"/>
        </w:rPr>
      </w:pPr>
      <w:r>
        <w:rPr>
          <w:rFonts w:ascii="Arial" w:hAnsi="Arial" w:cs="Arial"/>
        </w:rPr>
        <w:t xml:space="preserve">En mérito de los razonamientos jurídicos hechos, el </w:t>
      </w:r>
      <w:r>
        <w:rPr>
          <w:rFonts w:ascii="Arial" w:hAnsi="Arial" w:cs="Arial"/>
          <w:bCs/>
          <w:smallCaps/>
        </w:rPr>
        <w:t>Tribunal Superior del Distrito Judicial de Pereira, en Sala decisión Civil - Familia</w:t>
      </w:r>
      <w:r>
        <w:rPr>
          <w:rFonts w:ascii="Arial" w:hAnsi="Arial" w:cs="Arial"/>
        </w:rPr>
        <w:t xml:space="preserve">, administrando Justicia, en nombre de </w:t>
      </w:r>
      <w:smartTag w:uri="urn:schemas-microsoft-com:office:smarttags" w:element="PersonName">
        <w:smartTagPr>
          <w:attr w:name="ProductID" w:val="la Rep￺blica"/>
        </w:smartTagPr>
        <w:r>
          <w:rPr>
            <w:rFonts w:ascii="Arial" w:hAnsi="Arial" w:cs="Arial"/>
          </w:rPr>
          <w:t>la República</w:t>
        </w:r>
      </w:smartTag>
      <w:r>
        <w:rPr>
          <w:rFonts w:ascii="Arial" w:hAnsi="Arial" w:cs="Arial"/>
        </w:rPr>
        <w:t xml:space="preserve"> y por autoridad de </w:t>
      </w:r>
      <w:smartTag w:uri="urn:schemas-microsoft-com:office:smarttags" w:element="PersonName">
        <w:smartTagPr>
          <w:attr w:name="ProductID" w:val="la Ley"/>
        </w:smartTagPr>
        <w:r>
          <w:rPr>
            <w:rFonts w:ascii="Arial" w:hAnsi="Arial" w:cs="Arial"/>
          </w:rPr>
          <w:t>la Ley</w:t>
        </w:r>
      </w:smartTag>
      <w:r>
        <w:rPr>
          <w:rFonts w:ascii="Arial" w:hAnsi="Arial" w:cs="Arial"/>
        </w:rPr>
        <w:t>,</w:t>
      </w:r>
    </w:p>
    <w:p w:rsidR="001741F4" w:rsidRPr="00E32C74" w:rsidRDefault="001741F4" w:rsidP="001741F4">
      <w:pPr>
        <w:pStyle w:val="Textoindependiente"/>
        <w:spacing w:line="360" w:lineRule="auto"/>
        <w:jc w:val="center"/>
        <w:rPr>
          <w:rFonts w:ascii="Arial" w:hAnsi="Arial" w:cs="Arial"/>
          <w:bCs/>
          <w:smallCaps/>
          <w:sz w:val="16"/>
          <w:szCs w:val="24"/>
        </w:rPr>
      </w:pPr>
    </w:p>
    <w:p w:rsidR="001741F4" w:rsidRDefault="001741F4" w:rsidP="001741F4">
      <w:pPr>
        <w:pStyle w:val="Textoindependiente"/>
        <w:spacing w:line="360" w:lineRule="auto"/>
        <w:jc w:val="center"/>
        <w:rPr>
          <w:rFonts w:ascii="Arial" w:hAnsi="Arial" w:cs="Arial"/>
          <w:bCs/>
          <w:smallCaps/>
          <w:sz w:val="28"/>
          <w:szCs w:val="24"/>
        </w:rPr>
      </w:pPr>
      <w:r>
        <w:rPr>
          <w:rFonts w:ascii="Arial" w:hAnsi="Arial" w:cs="Arial"/>
          <w:bCs/>
          <w:smallCaps/>
          <w:sz w:val="28"/>
          <w:szCs w:val="24"/>
        </w:rPr>
        <w:t xml:space="preserve">F a l </w:t>
      </w:r>
      <w:proofErr w:type="spellStart"/>
      <w:r>
        <w:rPr>
          <w:rFonts w:ascii="Arial" w:hAnsi="Arial" w:cs="Arial"/>
          <w:bCs/>
          <w:smallCaps/>
          <w:sz w:val="28"/>
          <w:szCs w:val="24"/>
        </w:rPr>
        <w:t>l</w:t>
      </w:r>
      <w:proofErr w:type="spellEnd"/>
      <w:r>
        <w:rPr>
          <w:rFonts w:ascii="Arial" w:hAnsi="Arial" w:cs="Arial"/>
          <w:bCs/>
          <w:smallCaps/>
          <w:sz w:val="28"/>
          <w:szCs w:val="24"/>
        </w:rPr>
        <w:t xml:space="preserve"> a:</w:t>
      </w:r>
    </w:p>
    <w:p w:rsidR="001741F4" w:rsidRPr="00E32C74" w:rsidRDefault="001741F4" w:rsidP="001741F4">
      <w:pPr>
        <w:pStyle w:val="Textoindependiente"/>
        <w:spacing w:line="360" w:lineRule="auto"/>
        <w:jc w:val="center"/>
        <w:rPr>
          <w:rFonts w:ascii="Arial" w:hAnsi="Arial" w:cs="Arial"/>
          <w:bCs/>
          <w:smallCaps/>
          <w:sz w:val="20"/>
          <w:szCs w:val="24"/>
        </w:rPr>
      </w:pPr>
    </w:p>
    <w:p w:rsidR="001741F4" w:rsidRDefault="001741F4" w:rsidP="001741F4">
      <w:pPr>
        <w:pStyle w:val="Textoindependiente"/>
        <w:numPr>
          <w:ilvl w:val="0"/>
          <w:numId w:val="29"/>
        </w:numPr>
        <w:tabs>
          <w:tab w:val="clear" w:pos="708"/>
          <w:tab w:val="left" w:pos="426"/>
        </w:tabs>
        <w:spacing w:line="360" w:lineRule="auto"/>
        <w:ind w:left="426" w:hanging="426"/>
        <w:textAlignment w:val="auto"/>
        <w:rPr>
          <w:rFonts w:ascii="Arial" w:hAnsi="Arial" w:cs="Arial"/>
          <w:bCs/>
          <w:smallCaps/>
          <w:szCs w:val="24"/>
          <w:lang w:val="es-CO"/>
        </w:rPr>
      </w:pPr>
      <w:r>
        <w:rPr>
          <w:rFonts w:ascii="Arial" w:hAnsi="Arial"/>
          <w:szCs w:val="24"/>
          <w:lang w:val="es-CO"/>
        </w:rPr>
        <w:t xml:space="preserve">CONFIRMAR parcialmente la sentencia del </w:t>
      </w:r>
      <w:r w:rsidR="000C6F87">
        <w:rPr>
          <w:rFonts w:ascii="Arial" w:hAnsi="Arial"/>
          <w:szCs w:val="24"/>
          <w:lang w:val="es-CO"/>
        </w:rPr>
        <w:t>17</w:t>
      </w:r>
      <w:r>
        <w:rPr>
          <w:rFonts w:ascii="Arial" w:hAnsi="Arial"/>
          <w:szCs w:val="24"/>
          <w:lang w:val="es-CO"/>
        </w:rPr>
        <w:t>-</w:t>
      </w:r>
      <w:r w:rsidR="000C6F87">
        <w:rPr>
          <w:rFonts w:ascii="Arial" w:hAnsi="Arial"/>
          <w:szCs w:val="24"/>
          <w:lang w:val="es-CO"/>
        </w:rPr>
        <w:t>03</w:t>
      </w:r>
      <w:r>
        <w:rPr>
          <w:rFonts w:ascii="Arial" w:hAnsi="Arial"/>
          <w:szCs w:val="24"/>
          <w:lang w:val="es-CO"/>
        </w:rPr>
        <w:t>-201</w:t>
      </w:r>
      <w:r w:rsidR="000C6F87">
        <w:rPr>
          <w:rFonts w:ascii="Arial" w:hAnsi="Arial"/>
          <w:szCs w:val="24"/>
          <w:lang w:val="es-CO"/>
        </w:rPr>
        <w:t>7</w:t>
      </w:r>
      <w:r>
        <w:rPr>
          <w:rFonts w:ascii="Arial" w:hAnsi="Arial"/>
          <w:szCs w:val="24"/>
          <w:lang w:val="es-CO"/>
        </w:rPr>
        <w:t xml:space="preserve"> del Juzgado </w:t>
      </w:r>
      <w:r w:rsidR="000C6F87">
        <w:rPr>
          <w:rFonts w:ascii="Arial" w:hAnsi="Arial"/>
          <w:szCs w:val="24"/>
          <w:lang w:val="es-CO"/>
        </w:rPr>
        <w:t xml:space="preserve">Tercero </w:t>
      </w:r>
      <w:r>
        <w:rPr>
          <w:rFonts w:ascii="Arial" w:hAnsi="Arial"/>
          <w:szCs w:val="24"/>
          <w:lang w:val="es-CO"/>
        </w:rPr>
        <w:t>Civil del Circuito</w:t>
      </w:r>
      <w:r w:rsidR="000C6F87">
        <w:rPr>
          <w:rFonts w:ascii="Arial" w:hAnsi="Arial"/>
          <w:szCs w:val="24"/>
          <w:lang w:val="es-CO"/>
        </w:rPr>
        <w:t xml:space="preserve"> de Pereira</w:t>
      </w:r>
      <w:r>
        <w:rPr>
          <w:rFonts w:ascii="Arial" w:hAnsi="Arial" w:cs="Arial"/>
          <w:szCs w:val="24"/>
          <w:lang w:val="es-CO"/>
        </w:rPr>
        <w:t>.</w:t>
      </w:r>
    </w:p>
    <w:p w:rsidR="00745781" w:rsidRDefault="00745781" w:rsidP="00745781">
      <w:pPr>
        <w:pStyle w:val="Textoindependiente"/>
        <w:tabs>
          <w:tab w:val="clear" w:pos="708"/>
          <w:tab w:val="left" w:pos="426"/>
        </w:tabs>
        <w:spacing w:line="360" w:lineRule="auto"/>
        <w:ind w:left="426"/>
        <w:textAlignment w:val="auto"/>
        <w:rPr>
          <w:rFonts w:ascii="Arial" w:hAnsi="Arial"/>
          <w:szCs w:val="24"/>
          <w:lang w:val="es-CO"/>
        </w:rPr>
      </w:pPr>
    </w:p>
    <w:p w:rsidR="00745781" w:rsidRPr="00745781" w:rsidRDefault="000C6F87" w:rsidP="001741F4">
      <w:pPr>
        <w:pStyle w:val="Textoindependiente"/>
        <w:numPr>
          <w:ilvl w:val="0"/>
          <w:numId w:val="29"/>
        </w:numPr>
        <w:tabs>
          <w:tab w:val="clear" w:pos="708"/>
          <w:tab w:val="left" w:pos="426"/>
        </w:tabs>
        <w:spacing w:line="360" w:lineRule="auto"/>
        <w:ind w:left="426" w:hanging="426"/>
        <w:textAlignment w:val="auto"/>
        <w:rPr>
          <w:rFonts w:ascii="Arial" w:hAnsi="Arial"/>
          <w:szCs w:val="24"/>
          <w:lang w:val="es-CO"/>
        </w:rPr>
      </w:pPr>
      <w:r>
        <w:rPr>
          <w:rFonts w:ascii="Arial" w:hAnsi="Arial"/>
          <w:szCs w:val="24"/>
          <w:lang w:val="es-CO"/>
        </w:rPr>
        <w:t>ADICIONAR</w:t>
      </w:r>
      <w:r w:rsidR="001741F4">
        <w:rPr>
          <w:rFonts w:ascii="Arial" w:hAnsi="Arial"/>
          <w:szCs w:val="24"/>
          <w:lang w:val="es-CO"/>
        </w:rPr>
        <w:t xml:space="preserve"> </w:t>
      </w:r>
      <w:r w:rsidR="00745781">
        <w:rPr>
          <w:rFonts w:ascii="Arial" w:hAnsi="Arial"/>
          <w:szCs w:val="24"/>
          <w:lang w:val="es-CO"/>
        </w:rPr>
        <w:t xml:space="preserve"> </w:t>
      </w:r>
      <w:r w:rsidR="001741F4">
        <w:rPr>
          <w:rFonts w:ascii="Arial" w:hAnsi="Arial"/>
          <w:szCs w:val="24"/>
          <w:lang w:val="es-CO"/>
        </w:rPr>
        <w:t xml:space="preserve">el </w:t>
      </w:r>
      <w:r w:rsidR="00745781">
        <w:rPr>
          <w:rFonts w:ascii="Arial" w:hAnsi="Arial"/>
          <w:szCs w:val="24"/>
          <w:lang w:val="es-CO"/>
        </w:rPr>
        <w:t xml:space="preserve"> </w:t>
      </w:r>
      <w:r w:rsidR="001741F4">
        <w:rPr>
          <w:rFonts w:ascii="Arial" w:hAnsi="Arial"/>
          <w:szCs w:val="24"/>
          <w:lang w:val="es-CO"/>
        </w:rPr>
        <w:t xml:space="preserve">numeral </w:t>
      </w:r>
      <w:r w:rsidR="00745781">
        <w:rPr>
          <w:rFonts w:ascii="Arial" w:hAnsi="Arial"/>
          <w:szCs w:val="24"/>
          <w:lang w:val="es-CO"/>
        </w:rPr>
        <w:t xml:space="preserve"> </w:t>
      </w:r>
      <w:r>
        <w:rPr>
          <w:rFonts w:ascii="Arial" w:hAnsi="Arial"/>
          <w:szCs w:val="24"/>
          <w:lang w:val="es-CO"/>
        </w:rPr>
        <w:t>2</w:t>
      </w:r>
      <w:r w:rsidR="001741F4">
        <w:rPr>
          <w:rFonts w:ascii="Arial" w:hAnsi="Arial"/>
          <w:szCs w:val="24"/>
          <w:lang w:val="es-CO"/>
        </w:rPr>
        <w:t xml:space="preserve">º </w:t>
      </w:r>
      <w:r w:rsidR="00745781">
        <w:rPr>
          <w:rFonts w:ascii="Arial" w:hAnsi="Arial"/>
          <w:szCs w:val="24"/>
          <w:lang w:val="es-CO"/>
        </w:rPr>
        <w:t xml:space="preserve"> </w:t>
      </w:r>
      <w:r w:rsidR="001741F4">
        <w:rPr>
          <w:rFonts w:ascii="Arial" w:hAnsi="Arial"/>
          <w:szCs w:val="24"/>
          <w:lang w:val="es-CO"/>
        </w:rPr>
        <w:t xml:space="preserve">de </w:t>
      </w:r>
      <w:r w:rsidR="00745781">
        <w:rPr>
          <w:rFonts w:ascii="Arial" w:hAnsi="Arial"/>
          <w:szCs w:val="24"/>
          <w:lang w:val="es-CO"/>
        </w:rPr>
        <w:t xml:space="preserve"> </w:t>
      </w:r>
      <w:r w:rsidR="001741F4">
        <w:rPr>
          <w:rFonts w:ascii="Arial" w:hAnsi="Arial"/>
          <w:szCs w:val="24"/>
          <w:lang w:val="es-CO"/>
        </w:rPr>
        <w:t xml:space="preserve">la </w:t>
      </w:r>
      <w:r w:rsidR="00745781">
        <w:rPr>
          <w:rFonts w:ascii="Arial" w:hAnsi="Arial"/>
          <w:szCs w:val="24"/>
          <w:lang w:val="es-CO"/>
        </w:rPr>
        <w:t xml:space="preserve"> </w:t>
      </w:r>
      <w:r w:rsidR="001741F4">
        <w:rPr>
          <w:rFonts w:ascii="Arial" w:hAnsi="Arial"/>
          <w:szCs w:val="24"/>
          <w:lang w:val="es-CO"/>
        </w:rPr>
        <w:t xml:space="preserve">referida </w:t>
      </w:r>
      <w:r w:rsidR="00745781">
        <w:rPr>
          <w:rFonts w:ascii="Arial" w:hAnsi="Arial"/>
          <w:szCs w:val="24"/>
          <w:lang w:val="es-CO"/>
        </w:rPr>
        <w:t xml:space="preserve"> </w:t>
      </w:r>
      <w:r w:rsidR="001741F4">
        <w:rPr>
          <w:rFonts w:ascii="Arial" w:hAnsi="Arial"/>
          <w:szCs w:val="24"/>
          <w:lang w:val="es-CO"/>
        </w:rPr>
        <w:t xml:space="preserve">providencia, en </w:t>
      </w:r>
      <w:r w:rsidR="00745781">
        <w:rPr>
          <w:rFonts w:ascii="Arial" w:hAnsi="Arial"/>
          <w:szCs w:val="24"/>
          <w:lang w:val="es-CO"/>
        </w:rPr>
        <w:t xml:space="preserve"> </w:t>
      </w:r>
      <w:r w:rsidR="001741F4">
        <w:rPr>
          <w:rFonts w:ascii="Arial" w:hAnsi="Arial"/>
          <w:szCs w:val="24"/>
          <w:lang w:val="es-CO"/>
        </w:rPr>
        <w:t xml:space="preserve">el sentido </w:t>
      </w:r>
      <w:r>
        <w:rPr>
          <w:rFonts w:ascii="Arial" w:hAnsi="Arial" w:cs="Arial"/>
          <w:lang w:val="es-ES" w:eastAsia="es-CO"/>
        </w:rPr>
        <w:t xml:space="preserve">de ordenar a la </w:t>
      </w:r>
    </w:p>
    <w:p w:rsidR="000C6F87" w:rsidRDefault="000C6F87" w:rsidP="00745781">
      <w:pPr>
        <w:pStyle w:val="Textoindependiente"/>
        <w:tabs>
          <w:tab w:val="clear" w:pos="708"/>
          <w:tab w:val="left" w:pos="426"/>
        </w:tabs>
        <w:spacing w:line="360" w:lineRule="auto"/>
        <w:ind w:left="426"/>
        <w:textAlignment w:val="auto"/>
        <w:rPr>
          <w:rFonts w:ascii="Arial" w:hAnsi="Arial"/>
          <w:szCs w:val="24"/>
          <w:lang w:val="es-CO"/>
        </w:rPr>
      </w:pPr>
      <w:r>
        <w:rPr>
          <w:rFonts w:ascii="Arial" w:hAnsi="Arial" w:cs="Arial"/>
          <w:lang w:val="es-ES" w:eastAsia="es-CO"/>
        </w:rPr>
        <w:t>Seccional de Sanidad de la Policía Risaralda, a través del mayor Carlos Alexis Bautista Tolosa</w:t>
      </w:r>
      <w:r w:rsidRPr="00E32C74">
        <w:rPr>
          <w:rFonts w:ascii="Arial" w:hAnsi="Arial" w:cs="Arial"/>
          <w:lang w:val="es-ES" w:eastAsia="es-CO"/>
        </w:rPr>
        <w:t>, que inmediatamente a</w:t>
      </w:r>
      <w:r>
        <w:rPr>
          <w:rFonts w:ascii="Arial" w:hAnsi="Arial" w:cs="Arial"/>
          <w:lang w:val="es-ES" w:eastAsia="es-CO"/>
        </w:rPr>
        <w:t xml:space="preserve"> la notificación de este fallo, autorice y asigne cita a la menor AAVM para que sea valorada por el gastroenterólogo pediátrico Melquisedec Vargas Sandova</w:t>
      </w:r>
      <w:r w:rsidR="00E32C74">
        <w:rPr>
          <w:rFonts w:ascii="Arial" w:hAnsi="Arial" w:cs="Arial"/>
          <w:lang w:val="es-ES" w:eastAsia="es-CO"/>
        </w:rPr>
        <w:t>l.</w:t>
      </w:r>
    </w:p>
    <w:p w:rsidR="000C6F87" w:rsidRDefault="000C6F87" w:rsidP="000C6F87">
      <w:pPr>
        <w:pStyle w:val="Prrafodelista"/>
        <w:rPr>
          <w:rFonts w:ascii="Arial" w:hAnsi="Arial"/>
          <w:lang w:val="es-CO"/>
        </w:rPr>
      </w:pPr>
    </w:p>
    <w:p w:rsidR="000C6F87" w:rsidRDefault="009617F0" w:rsidP="001741F4">
      <w:pPr>
        <w:pStyle w:val="Textoindependiente"/>
        <w:numPr>
          <w:ilvl w:val="0"/>
          <w:numId w:val="29"/>
        </w:numPr>
        <w:tabs>
          <w:tab w:val="clear" w:pos="708"/>
          <w:tab w:val="left" w:pos="426"/>
        </w:tabs>
        <w:spacing w:line="360" w:lineRule="auto"/>
        <w:ind w:left="426" w:hanging="426"/>
        <w:textAlignment w:val="auto"/>
        <w:rPr>
          <w:rFonts w:ascii="Arial" w:hAnsi="Arial"/>
          <w:szCs w:val="24"/>
          <w:lang w:val="es-CO"/>
        </w:rPr>
      </w:pPr>
      <w:r>
        <w:rPr>
          <w:rFonts w:ascii="Arial" w:hAnsi="Arial" w:cs="Arial"/>
          <w:lang w:val="es-ES" w:eastAsia="es-CO"/>
        </w:rPr>
        <w:t>REVOCAR</w:t>
      </w:r>
      <w:r w:rsidR="000C6F87">
        <w:rPr>
          <w:rFonts w:ascii="Arial" w:hAnsi="Arial" w:cs="Arial"/>
          <w:lang w:val="es-ES" w:eastAsia="es-CO"/>
        </w:rPr>
        <w:t xml:space="preserve"> el numeral tercero de la misma providencia</w:t>
      </w:r>
      <w:r>
        <w:rPr>
          <w:rFonts w:ascii="Arial" w:hAnsi="Arial" w:cs="Arial"/>
          <w:lang w:val="es-ES" w:eastAsia="es-CO"/>
        </w:rPr>
        <w:t xml:space="preserve"> respecto de</w:t>
      </w:r>
      <w:r w:rsidR="00C515F8">
        <w:rPr>
          <w:rFonts w:ascii="Arial" w:hAnsi="Arial" w:cs="Arial"/>
          <w:lang w:val="es-ES" w:eastAsia="es-CO"/>
        </w:rPr>
        <w:t xml:space="preserve">l pago </w:t>
      </w:r>
      <w:r w:rsidR="000C6F87">
        <w:rPr>
          <w:rFonts w:ascii="Arial" w:hAnsi="Arial" w:cs="Arial"/>
          <w:lang w:val="es-ES" w:eastAsia="es-CO"/>
        </w:rPr>
        <w:t>de viáticos y transporte</w:t>
      </w:r>
      <w:r w:rsidR="00E32C74">
        <w:rPr>
          <w:rFonts w:ascii="Arial" w:hAnsi="Arial" w:cs="Arial"/>
          <w:lang w:val="es-ES" w:eastAsia="es-CO"/>
        </w:rPr>
        <w:t>.</w:t>
      </w:r>
    </w:p>
    <w:p w:rsidR="001741F4" w:rsidRDefault="000C6F87" w:rsidP="005E4895">
      <w:pPr>
        <w:pStyle w:val="Textoindependiente"/>
        <w:numPr>
          <w:ilvl w:val="0"/>
          <w:numId w:val="29"/>
        </w:numPr>
        <w:tabs>
          <w:tab w:val="clear" w:pos="708"/>
          <w:tab w:val="left" w:pos="426"/>
        </w:tabs>
        <w:spacing w:line="360" w:lineRule="auto"/>
        <w:ind w:left="426" w:hanging="426"/>
        <w:textAlignment w:val="auto"/>
        <w:rPr>
          <w:rFonts w:ascii="Arial" w:hAnsi="Arial"/>
          <w:szCs w:val="24"/>
          <w:lang w:val="es-CO"/>
        </w:rPr>
      </w:pPr>
      <w:r w:rsidRPr="000C6F87">
        <w:rPr>
          <w:rFonts w:ascii="Arial" w:hAnsi="Arial" w:cs="Arial"/>
          <w:lang w:val="es-ES" w:eastAsia="es-CO"/>
        </w:rPr>
        <w:t>ADICIONAR un</w:t>
      </w:r>
      <w:r w:rsidRPr="000C6F87">
        <w:rPr>
          <w:rFonts w:ascii="Arial" w:hAnsi="Arial" w:cs="Arial"/>
        </w:rPr>
        <w:t xml:space="preserve"> numeral para declarar improcedente el amparo frente a la Dirección de Sanidad de la Policía Nacional </w:t>
      </w:r>
      <w:r w:rsidR="00E32C74">
        <w:rPr>
          <w:rFonts w:ascii="Arial" w:hAnsi="Arial" w:cs="Arial"/>
        </w:rPr>
        <w:t>-</w:t>
      </w:r>
      <w:r w:rsidRPr="000C6F87">
        <w:rPr>
          <w:rFonts w:ascii="Arial" w:hAnsi="Arial" w:cs="Arial"/>
        </w:rPr>
        <w:t>DISAN- de la ciudad de Bogotá por carecer de legitimación</w:t>
      </w:r>
      <w:r>
        <w:rPr>
          <w:rFonts w:ascii="Arial" w:hAnsi="Arial"/>
          <w:szCs w:val="24"/>
          <w:lang w:val="es-CO"/>
        </w:rPr>
        <w:t>.</w:t>
      </w:r>
    </w:p>
    <w:p w:rsidR="000C6F87" w:rsidRDefault="000C6F87" w:rsidP="000C6F87">
      <w:pPr>
        <w:pStyle w:val="Prrafodelista"/>
        <w:rPr>
          <w:rFonts w:ascii="Arial" w:hAnsi="Arial"/>
          <w:lang w:val="es-CO"/>
        </w:rPr>
      </w:pPr>
    </w:p>
    <w:p w:rsidR="00E078A3" w:rsidRPr="00E078A3" w:rsidRDefault="00E078A3" w:rsidP="00E078A3">
      <w:pPr>
        <w:pStyle w:val="Textoindependiente"/>
        <w:numPr>
          <w:ilvl w:val="0"/>
          <w:numId w:val="29"/>
        </w:numPr>
        <w:tabs>
          <w:tab w:val="clear" w:pos="708"/>
          <w:tab w:val="left" w:pos="426"/>
        </w:tabs>
        <w:spacing w:line="360" w:lineRule="auto"/>
        <w:ind w:hanging="780"/>
        <w:textAlignment w:val="auto"/>
        <w:rPr>
          <w:rFonts w:ascii="Arial" w:hAnsi="Arial" w:cs="Arial"/>
          <w:lang w:val="es-CO"/>
        </w:rPr>
      </w:pPr>
      <w:r w:rsidRPr="00E078A3">
        <w:rPr>
          <w:rFonts w:ascii="Arial" w:hAnsi="Arial"/>
          <w:szCs w:val="24"/>
          <w:lang w:val="es-CO"/>
        </w:rPr>
        <w:t xml:space="preserve">NEGAR </w:t>
      </w:r>
      <w:r w:rsidRPr="00E078A3">
        <w:rPr>
          <w:rFonts w:ascii="Arial" w:hAnsi="Arial" w:cs="Arial"/>
        </w:rPr>
        <w:t>la solicitud de recobro deprecada por la entidad accionada</w:t>
      </w:r>
      <w:r w:rsidRPr="00E078A3">
        <w:rPr>
          <w:rFonts w:ascii="Arial" w:hAnsi="Arial"/>
          <w:lang w:val="es-CO"/>
        </w:rPr>
        <w:t>.</w:t>
      </w:r>
    </w:p>
    <w:p w:rsidR="00E078A3" w:rsidRPr="00E078A3" w:rsidRDefault="00E078A3" w:rsidP="00E078A3">
      <w:pPr>
        <w:pStyle w:val="Prrafodelista"/>
        <w:spacing w:line="360" w:lineRule="auto"/>
        <w:ind w:left="780" w:right="51"/>
        <w:jc w:val="both"/>
        <w:rPr>
          <w:rFonts w:ascii="Arial" w:hAnsi="Arial" w:cs="Arial"/>
        </w:rPr>
      </w:pPr>
    </w:p>
    <w:p w:rsidR="001741F4" w:rsidRDefault="001741F4" w:rsidP="001741F4">
      <w:pPr>
        <w:pStyle w:val="Textoindependiente"/>
        <w:numPr>
          <w:ilvl w:val="0"/>
          <w:numId w:val="29"/>
        </w:numPr>
        <w:tabs>
          <w:tab w:val="clear" w:pos="708"/>
          <w:tab w:val="left" w:pos="426"/>
        </w:tabs>
        <w:spacing w:line="360" w:lineRule="auto"/>
        <w:ind w:left="426" w:hanging="426"/>
        <w:textAlignment w:val="auto"/>
        <w:rPr>
          <w:rFonts w:ascii="Arial" w:hAnsi="Arial"/>
          <w:szCs w:val="24"/>
          <w:lang w:val="es-CO"/>
        </w:rPr>
      </w:pPr>
      <w:r>
        <w:rPr>
          <w:rFonts w:ascii="Arial" w:hAnsi="Arial"/>
          <w:szCs w:val="24"/>
          <w:lang w:val="es-CO"/>
        </w:rPr>
        <w:t>NOTIFICAR esta decisión a todas las partes, por el medio más expedito y eficaz.</w:t>
      </w:r>
    </w:p>
    <w:p w:rsidR="001741F4" w:rsidRDefault="001741F4" w:rsidP="001741F4">
      <w:pPr>
        <w:pStyle w:val="Textoindependiente"/>
        <w:tabs>
          <w:tab w:val="clear" w:pos="708"/>
          <w:tab w:val="left" w:pos="426"/>
        </w:tabs>
        <w:spacing w:line="360" w:lineRule="auto"/>
        <w:rPr>
          <w:rFonts w:ascii="Arial" w:hAnsi="Arial"/>
          <w:szCs w:val="24"/>
          <w:lang w:val="es-CO"/>
        </w:rPr>
      </w:pPr>
    </w:p>
    <w:p w:rsidR="001741F4" w:rsidRDefault="001741F4" w:rsidP="001741F4">
      <w:pPr>
        <w:pStyle w:val="Textoindependiente"/>
        <w:numPr>
          <w:ilvl w:val="0"/>
          <w:numId w:val="29"/>
        </w:numPr>
        <w:tabs>
          <w:tab w:val="clear" w:pos="708"/>
          <w:tab w:val="left" w:pos="426"/>
        </w:tabs>
        <w:spacing w:line="360" w:lineRule="auto"/>
        <w:ind w:left="426" w:hanging="426"/>
        <w:textAlignment w:val="auto"/>
        <w:rPr>
          <w:rFonts w:ascii="Arial" w:hAnsi="Arial"/>
          <w:szCs w:val="24"/>
          <w:lang w:val="es-CO"/>
        </w:rPr>
      </w:pPr>
      <w:r>
        <w:rPr>
          <w:rFonts w:ascii="Arial" w:hAnsi="Arial"/>
          <w:szCs w:val="24"/>
          <w:lang w:val="es-CO"/>
        </w:rPr>
        <w:t xml:space="preserve">REMITIR este expediente, a la </w:t>
      </w:r>
      <w:r w:rsidR="00E32C74">
        <w:rPr>
          <w:rFonts w:ascii="Arial" w:hAnsi="Arial"/>
          <w:szCs w:val="24"/>
          <w:lang w:val="es-CO"/>
        </w:rPr>
        <w:t>CC</w:t>
      </w:r>
      <w:r>
        <w:rPr>
          <w:rFonts w:ascii="Arial" w:hAnsi="Arial"/>
          <w:szCs w:val="24"/>
          <w:lang w:val="es-CO"/>
        </w:rPr>
        <w:t xml:space="preserve"> para su eventual revisión.</w:t>
      </w:r>
    </w:p>
    <w:p w:rsidR="001741F4" w:rsidRDefault="001741F4" w:rsidP="001741F4">
      <w:pPr>
        <w:pStyle w:val="Prrafodelista"/>
        <w:spacing w:line="360" w:lineRule="auto"/>
        <w:rPr>
          <w:rFonts w:ascii="Arial" w:hAnsi="Arial"/>
          <w:sz w:val="12"/>
          <w:lang w:val="es-CO"/>
        </w:rPr>
      </w:pPr>
    </w:p>
    <w:p w:rsidR="001741F4" w:rsidRDefault="001741F4" w:rsidP="001741F4">
      <w:pPr>
        <w:pStyle w:val="Prrafodelista"/>
        <w:spacing w:line="360" w:lineRule="auto"/>
        <w:rPr>
          <w:rFonts w:ascii="Arial" w:hAnsi="Arial"/>
          <w:sz w:val="12"/>
        </w:rPr>
      </w:pPr>
    </w:p>
    <w:p w:rsidR="001741F4" w:rsidRDefault="001741F4" w:rsidP="001741F4">
      <w:pPr>
        <w:pStyle w:val="Textoindependiente"/>
        <w:spacing w:line="360" w:lineRule="auto"/>
        <w:jc w:val="center"/>
        <w:rPr>
          <w:rFonts w:ascii="Arial" w:hAnsi="Arial"/>
          <w:smallCaps/>
          <w:szCs w:val="24"/>
          <w:lang w:val="en-US"/>
        </w:rPr>
      </w:pPr>
      <w:proofErr w:type="spellStart"/>
      <w:r>
        <w:rPr>
          <w:rFonts w:ascii="Arial" w:hAnsi="Arial"/>
          <w:smallCaps/>
          <w:sz w:val="28"/>
          <w:szCs w:val="24"/>
          <w:lang w:val="en-US"/>
        </w:rPr>
        <w:t>Notifíquese</w:t>
      </w:r>
      <w:proofErr w:type="spellEnd"/>
      <w:r>
        <w:rPr>
          <w:rFonts w:ascii="Arial" w:hAnsi="Arial"/>
          <w:smallCaps/>
          <w:szCs w:val="24"/>
          <w:lang w:val="en-US"/>
        </w:rPr>
        <w:t>,</w:t>
      </w:r>
    </w:p>
    <w:p w:rsidR="001741F4" w:rsidRDefault="001741F4" w:rsidP="001741F4">
      <w:pPr>
        <w:pStyle w:val="Textoindependiente"/>
        <w:spacing w:line="360" w:lineRule="auto"/>
        <w:jc w:val="center"/>
        <w:rPr>
          <w:rFonts w:ascii="Arial" w:hAnsi="Arial"/>
          <w:smallCaps/>
          <w:szCs w:val="24"/>
          <w:lang w:val="en-US"/>
        </w:rPr>
      </w:pPr>
    </w:p>
    <w:p w:rsidR="001741F4" w:rsidRPr="00430409" w:rsidRDefault="001741F4" w:rsidP="001741F4">
      <w:pPr>
        <w:pStyle w:val="Textoindependiente"/>
        <w:spacing w:line="360" w:lineRule="auto"/>
        <w:jc w:val="center"/>
        <w:rPr>
          <w:rFonts w:ascii="Arial" w:hAnsi="Arial"/>
          <w:smallCaps/>
          <w:sz w:val="22"/>
          <w:szCs w:val="24"/>
          <w:lang w:val="en-US"/>
        </w:rPr>
      </w:pPr>
    </w:p>
    <w:p w:rsidR="001741F4" w:rsidRPr="00430409" w:rsidRDefault="001741F4" w:rsidP="001741F4">
      <w:pPr>
        <w:pStyle w:val="Textoindependiente"/>
        <w:spacing w:line="360" w:lineRule="auto"/>
        <w:jc w:val="center"/>
        <w:rPr>
          <w:rFonts w:ascii="Arial" w:hAnsi="Arial"/>
          <w:smallCaps/>
          <w:sz w:val="18"/>
          <w:szCs w:val="24"/>
          <w:lang w:val="en-US"/>
        </w:rPr>
      </w:pPr>
    </w:p>
    <w:p w:rsidR="001741F4" w:rsidRDefault="001741F4" w:rsidP="001741F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pacing w:val="-3"/>
          <w:sz w:val="2"/>
          <w:lang w:val="en-US"/>
        </w:rPr>
      </w:pPr>
    </w:p>
    <w:p w:rsidR="001741F4" w:rsidRDefault="001741F4" w:rsidP="001741F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Pr>
          <w:rFonts w:ascii="Arial" w:hAnsi="Arial" w:cs="Arial"/>
          <w:spacing w:val="-3"/>
          <w:w w:val="150"/>
          <w:sz w:val="28"/>
          <w:lang w:val="en-US"/>
        </w:rPr>
        <w:t>D</w:t>
      </w:r>
      <w:r>
        <w:rPr>
          <w:rFonts w:ascii="Arial" w:hAnsi="Arial" w:cs="Arial"/>
          <w:spacing w:val="-3"/>
          <w:w w:val="150"/>
          <w:sz w:val="18"/>
          <w:szCs w:val="16"/>
          <w:lang w:val="en-US"/>
        </w:rPr>
        <w:t xml:space="preserve">UBERNEY </w:t>
      </w:r>
      <w:r>
        <w:rPr>
          <w:rFonts w:ascii="Arial" w:hAnsi="Arial" w:cs="Arial"/>
          <w:spacing w:val="-3"/>
          <w:w w:val="150"/>
          <w:sz w:val="28"/>
          <w:lang w:val="en-US"/>
        </w:rPr>
        <w:t>G</w:t>
      </w:r>
      <w:r>
        <w:rPr>
          <w:rFonts w:ascii="Arial" w:hAnsi="Arial" w:cs="Arial"/>
          <w:spacing w:val="-3"/>
          <w:w w:val="150"/>
          <w:sz w:val="18"/>
          <w:szCs w:val="16"/>
          <w:lang w:val="en-US"/>
        </w:rPr>
        <w:t xml:space="preserve">RISALES </w:t>
      </w:r>
      <w:r>
        <w:rPr>
          <w:rFonts w:ascii="Arial" w:hAnsi="Arial" w:cs="Arial"/>
          <w:spacing w:val="-3"/>
          <w:w w:val="150"/>
          <w:sz w:val="28"/>
          <w:lang w:val="en-US"/>
        </w:rPr>
        <w:t>H</w:t>
      </w:r>
      <w:r>
        <w:rPr>
          <w:rFonts w:ascii="Arial" w:hAnsi="Arial" w:cs="Arial"/>
          <w:spacing w:val="-3"/>
          <w:w w:val="150"/>
          <w:sz w:val="18"/>
          <w:szCs w:val="16"/>
          <w:lang w:val="en-US"/>
        </w:rPr>
        <w:t>ERRERA</w:t>
      </w:r>
    </w:p>
    <w:p w:rsidR="001741F4" w:rsidRDefault="001741F4" w:rsidP="001741F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20"/>
          <w:lang w:val="en-US"/>
        </w:rPr>
      </w:pPr>
      <w:r>
        <w:rPr>
          <w:rFonts w:ascii="Arial" w:hAnsi="Arial" w:cs="Arial"/>
          <w:spacing w:val="-3"/>
          <w:w w:val="150"/>
          <w:sz w:val="28"/>
          <w:lang w:val="en-US"/>
        </w:rPr>
        <w:t>M</w:t>
      </w:r>
      <w:r>
        <w:rPr>
          <w:rFonts w:ascii="Arial" w:hAnsi="Arial" w:cs="Arial"/>
          <w:spacing w:val="-3"/>
          <w:w w:val="150"/>
          <w:lang w:val="en-US"/>
        </w:rPr>
        <w:t xml:space="preserve"> </w:t>
      </w:r>
      <w:r>
        <w:rPr>
          <w:rFonts w:ascii="Arial" w:hAnsi="Arial" w:cs="Arial"/>
          <w:spacing w:val="-3"/>
          <w:w w:val="150"/>
          <w:sz w:val="18"/>
          <w:szCs w:val="20"/>
          <w:lang w:val="en-US"/>
        </w:rPr>
        <w:t>A G I S T R A D O</w:t>
      </w:r>
    </w:p>
    <w:p w:rsidR="001741F4" w:rsidRDefault="001741F4" w:rsidP="001741F4">
      <w:pPr>
        <w:pStyle w:val="Textoindependiente"/>
        <w:spacing w:line="360" w:lineRule="auto"/>
        <w:jc w:val="center"/>
        <w:rPr>
          <w:rFonts w:ascii="Arial" w:hAnsi="Arial"/>
          <w:smallCaps/>
          <w:szCs w:val="24"/>
          <w:lang w:val="en-US"/>
        </w:rPr>
      </w:pPr>
    </w:p>
    <w:p w:rsidR="001741F4" w:rsidRPr="00430409" w:rsidRDefault="001741F4" w:rsidP="001741F4">
      <w:pPr>
        <w:pStyle w:val="Textoindependiente"/>
        <w:spacing w:line="360" w:lineRule="auto"/>
        <w:jc w:val="center"/>
        <w:rPr>
          <w:rFonts w:ascii="Arial" w:hAnsi="Arial"/>
          <w:smallCaps/>
          <w:sz w:val="20"/>
          <w:szCs w:val="24"/>
          <w:lang w:val="en-US"/>
        </w:rPr>
      </w:pPr>
    </w:p>
    <w:p w:rsidR="001741F4" w:rsidRDefault="001741F4" w:rsidP="001741F4">
      <w:pPr>
        <w:pStyle w:val="Textoindependiente"/>
        <w:spacing w:line="360" w:lineRule="auto"/>
        <w:jc w:val="center"/>
        <w:rPr>
          <w:rFonts w:ascii="Arial" w:hAnsi="Arial"/>
          <w:smallCaps/>
          <w:szCs w:val="24"/>
          <w:lang w:val="en-US"/>
        </w:rPr>
      </w:pPr>
    </w:p>
    <w:p w:rsidR="001741F4" w:rsidRDefault="001741F4" w:rsidP="001741F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Pr>
          <w:rFonts w:ascii="Arial" w:hAnsi="Arial"/>
          <w:w w:val="150"/>
          <w:sz w:val="28"/>
          <w:szCs w:val="18"/>
          <w:lang w:val="en-US"/>
        </w:rPr>
        <w:t>E</w:t>
      </w:r>
      <w:r>
        <w:rPr>
          <w:rFonts w:ascii="Arial" w:hAnsi="Arial"/>
          <w:w w:val="150"/>
          <w:sz w:val="18"/>
          <w:szCs w:val="18"/>
          <w:lang w:val="en-US"/>
        </w:rPr>
        <w:t>DDER</w:t>
      </w:r>
      <w:r>
        <w:rPr>
          <w:rFonts w:ascii="Arial" w:hAnsi="Arial"/>
          <w:w w:val="150"/>
          <w:sz w:val="18"/>
          <w:lang w:val="en-US"/>
        </w:rPr>
        <w:t xml:space="preserve"> </w:t>
      </w:r>
      <w:r>
        <w:rPr>
          <w:rFonts w:ascii="Arial" w:hAnsi="Arial"/>
          <w:w w:val="150"/>
          <w:sz w:val="28"/>
          <w:lang w:val="en-US"/>
        </w:rPr>
        <w:t>J</w:t>
      </w:r>
      <w:r>
        <w:rPr>
          <w:rFonts w:ascii="Arial" w:hAnsi="Arial"/>
          <w:w w:val="150"/>
          <w:sz w:val="18"/>
          <w:szCs w:val="18"/>
          <w:lang w:val="en-US"/>
        </w:rPr>
        <w:t xml:space="preserve">IMMY </w:t>
      </w:r>
      <w:r>
        <w:rPr>
          <w:rFonts w:ascii="Arial" w:hAnsi="Arial"/>
          <w:w w:val="150"/>
          <w:sz w:val="28"/>
          <w:lang w:val="en-US"/>
        </w:rPr>
        <w:t>S</w:t>
      </w:r>
      <w:r>
        <w:rPr>
          <w:rFonts w:ascii="Arial" w:hAnsi="Arial"/>
          <w:w w:val="150"/>
          <w:sz w:val="18"/>
          <w:szCs w:val="18"/>
          <w:lang w:val="en-US"/>
        </w:rPr>
        <w:t xml:space="preserve">ÁNCHEZ </w:t>
      </w:r>
      <w:r>
        <w:rPr>
          <w:rFonts w:ascii="Arial" w:hAnsi="Arial"/>
          <w:w w:val="150"/>
          <w:sz w:val="28"/>
          <w:szCs w:val="18"/>
          <w:lang w:val="en-US"/>
        </w:rPr>
        <w:t>C.</w:t>
      </w:r>
      <w:r>
        <w:rPr>
          <w:rFonts w:ascii="Arial" w:hAnsi="Arial"/>
          <w:w w:val="150"/>
          <w:sz w:val="28"/>
          <w:szCs w:val="18"/>
          <w:lang w:val="en-US"/>
        </w:rPr>
        <w:tab/>
      </w:r>
      <w:r>
        <w:rPr>
          <w:rFonts w:ascii="Arial" w:hAnsi="Arial"/>
          <w:w w:val="150"/>
          <w:sz w:val="28"/>
          <w:szCs w:val="18"/>
          <w:lang w:val="en-US"/>
        </w:rPr>
        <w:tab/>
      </w:r>
      <w:r>
        <w:rPr>
          <w:rFonts w:ascii="Arial" w:hAnsi="Arial" w:cs="Arial"/>
          <w:spacing w:val="-3"/>
          <w:w w:val="150"/>
          <w:sz w:val="28"/>
          <w:szCs w:val="18"/>
          <w:lang w:val="en-US"/>
        </w:rPr>
        <w:t>J</w:t>
      </w:r>
      <w:r>
        <w:rPr>
          <w:rFonts w:ascii="Arial" w:hAnsi="Arial" w:cs="Arial"/>
          <w:spacing w:val="-3"/>
          <w:w w:val="150"/>
          <w:sz w:val="18"/>
          <w:szCs w:val="18"/>
          <w:lang w:val="en-US"/>
        </w:rPr>
        <w:t xml:space="preserve">AIME </w:t>
      </w:r>
      <w:r>
        <w:rPr>
          <w:rFonts w:ascii="Arial" w:hAnsi="Arial" w:cs="Arial"/>
          <w:spacing w:val="-3"/>
          <w:w w:val="150"/>
          <w:sz w:val="28"/>
          <w:szCs w:val="18"/>
          <w:lang w:val="en-US"/>
        </w:rPr>
        <w:t>A</w:t>
      </w:r>
      <w:r>
        <w:rPr>
          <w:rFonts w:ascii="Arial" w:hAnsi="Arial"/>
          <w:w w:val="150"/>
          <w:sz w:val="18"/>
          <w:szCs w:val="18"/>
          <w:lang w:val="en-US"/>
        </w:rPr>
        <w:t xml:space="preserve">LBERTO </w:t>
      </w:r>
      <w:r>
        <w:rPr>
          <w:rFonts w:ascii="Arial" w:hAnsi="Arial" w:cs="Arial"/>
          <w:spacing w:val="-3"/>
          <w:w w:val="150"/>
          <w:sz w:val="28"/>
          <w:szCs w:val="18"/>
          <w:lang w:val="en-US"/>
        </w:rPr>
        <w:t>S</w:t>
      </w:r>
      <w:r>
        <w:rPr>
          <w:rFonts w:ascii="Arial" w:hAnsi="Arial" w:cs="Arial"/>
          <w:spacing w:val="-3"/>
          <w:w w:val="150"/>
          <w:sz w:val="18"/>
          <w:szCs w:val="16"/>
          <w:lang w:val="en-US"/>
        </w:rPr>
        <w:t xml:space="preserve">ARAZA </w:t>
      </w:r>
      <w:r>
        <w:rPr>
          <w:rFonts w:ascii="Arial" w:hAnsi="Arial" w:cs="Arial"/>
          <w:spacing w:val="-3"/>
          <w:w w:val="150"/>
          <w:sz w:val="28"/>
          <w:szCs w:val="18"/>
          <w:lang w:val="en-US"/>
        </w:rPr>
        <w:t>N.</w:t>
      </w:r>
    </w:p>
    <w:p w:rsidR="001741F4" w:rsidRDefault="001741F4" w:rsidP="001741F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Pr>
          <w:rFonts w:ascii="Arial" w:hAnsi="Arial" w:cs="Arial"/>
          <w:w w:val="150"/>
          <w:sz w:val="28"/>
          <w:lang w:val="en-US"/>
        </w:rPr>
        <w:tab/>
      </w:r>
      <w:r>
        <w:rPr>
          <w:rFonts w:ascii="Arial" w:hAnsi="Arial" w:cs="Arial"/>
          <w:w w:val="150"/>
          <w:sz w:val="28"/>
          <w:lang w:val="en-GB"/>
        </w:rPr>
        <w:t>M</w:t>
      </w:r>
      <w:r>
        <w:rPr>
          <w:rFonts w:ascii="Arial" w:hAnsi="Arial" w:cs="Arial"/>
          <w:w w:val="150"/>
          <w:sz w:val="18"/>
          <w:lang w:val="en-GB"/>
        </w:rPr>
        <w:t xml:space="preserve"> A G I S T R A D O </w:t>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28"/>
          <w:lang w:val="en-GB"/>
        </w:rPr>
        <w:t>M</w:t>
      </w:r>
      <w:r>
        <w:rPr>
          <w:rFonts w:ascii="Arial" w:hAnsi="Arial" w:cs="Arial"/>
          <w:w w:val="150"/>
          <w:sz w:val="18"/>
          <w:lang w:val="en-GB"/>
        </w:rPr>
        <w:t xml:space="preserve"> A G I S T R A D O</w:t>
      </w:r>
    </w:p>
    <w:p w:rsidR="001741F4" w:rsidRPr="001741F4" w:rsidRDefault="001741F4" w:rsidP="001741F4">
      <w:pPr>
        <w:widowControl/>
        <w:autoSpaceDE/>
        <w:autoSpaceDN/>
        <w:adjustRightInd/>
        <w:rPr>
          <w:rFonts w:ascii="Times New Roman" w:hAnsi="Times New Roman" w:cs="Times New Roman"/>
          <w:lang w:val="en-US"/>
        </w:rPr>
      </w:pPr>
      <w:r>
        <w:rPr>
          <w:rFonts w:ascii="Arial" w:hAnsi="Arial" w:cs="Arial"/>
          <w:i/>
          <w:w w:val="150"/>
          <w:sz w:val="18"/>
          <w:lang w:val="en-US"/>
        </w:rPr>
        <w:tab/>
        <w:t xml:space="preserve">   </w:t>
      </w:r>
      <w:r>
        <w:rPr>
          <w:rFonts w:ascii="Arial" w:hAnsi="Arial" w:cs="Arial"/>
          <w:i/>
          <w:w w:val="150"/>
          <w:sz w:val="18"/>
          <w:lang w:val="en-US"/>
        </w:rPr>
        <w:tab/>
      </w:r>
      <w:r>
        <w:rPr>
          <w:rFonts w:ascii="Arial" w:hAnsi="Arial" w:cs="Arial"/>
          <w:i/>
          <w:w w:val="150"/>
          <w:sz w:val="18"/>
          <w:lang w:val="en-US"/>
        </w:rPr>
        <w:tab/>
      </w:r>
      <w:r>
        <w:rPr>
          <w:rFonts w:ascii="Arial" w:hAnsi="Arial" w:cs="Arial"/>
          <w:i/>
          <w:w w:val="150"/>
          <w:sz w:val="18"/>
          <w:lang w:val="en-US"/>
        </w:rPr>
        <w:tab/>
      </w:r>
      <w:r w:rsidRPr="001741F4">
        <w:rPr>
          <w:rFonts w:ascii="Times New Roman" w:hAnsi="Times New Roman" w:cs="Times New Roman"/>
          <w:lang w:val="en-US"/>
        </w:rPr>
        <w:t xml:space="preserve"> </w:t>
      </w:r>
    </w:p>
    <w:p w:rsidR="00714BC4" w:rsidRPr="00B96BC0" w:rsidRDefault="00714BC4" w:rsidP="00714BC4">
      <w:pPr>
        <w:pStyle w:val="Textoindependiente"/>
        <w:spacing w:line="360" w:lineRule="auto"/>
        <w:jc w:val="right"/>
        <w:rPr>
          <w:rFonts w:ascii="Arial" w:hAnsi="Arial"/>
          <w:w w:val="150"/>
          <w:sz w:val="8"/>
          <w:szCs w:val="12"/>
          <w:lang w:val="es-CO"/>
        </w:rPr>
      </w:pPr>
      <w:r w:rsidRPr="00B96BC0">
        <w:rPr>
          <w:rFonts w:ascii="Arial" w:hAnsi="Arial"/>
          <w:w w:val="150"/>
          <w:sz w:val="8"/>
          <w:szCs w:val="12"/>
          <w:lang w:val="es-CO"/>
        </w:rPr>
        <w:t xml:space="preserve">DGH / </w:t>
      </w:r>
      <w:r>
        <w:rPr>
          <w:rFonts w:ascii="Arial" w:hAnsi="Arial"/>
          <w:w w:val="150"/>
          <w:sz w:val="8"/>
          <w:szCs w:val="12"/>
          <w:lang w:val="es-CO"/>
        </w:rPr>
        <w:t>ODCD/LSCL</w:t>
      </w:r>
      <w:r w:rsidRPr="00B96BC0">
        <w:rPr>
          <w:rFonts w:ascii="Arial" w:hAnsi="Arial"/>
          <w:w w:val="150"/>
          <w:sz w:val="8"/>
          <w:szCs w:val="12"/>
          <w:lang w:val="es-CO"/>
        </w:rPr>
        <w:t xml:space="preserve"> / </w:t>
      </w:r>
      <w:r>
        <w:rPr>
          <w:rFonts w:ascii="Arial" w:hAnsi="Arial"/>
          <w:w w:val="150"/>
          <w:sz w:val="8"/>
          <w:szCs w:val="12"/>
          <w:lang w:val="es-CO"/>
        </w:rPr>
        <w:t>2017</w:t>
      </w:r>
    </w:p>
    <w:sectPr w:rsidR="00714BC4" w:rsidRPr="00B96BC0" w:rsidSect="00CE4372">
      <w:headerReference w:type="default" r:id="rId9"/>
      <w:footerReference w:type="default" r:id="rId10"/>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335" w:rsidRDefault="00401335" w:rsidP="0099045D">
      <w:r>
        <w:separator/>
      </w:r>
    </w:p>
  </w:endnote>
  <w:endnote w:type="continuationSeparator" w:id="0">
    <w:p w:rsidR="00401335" w:rsidRDefault="00401335"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0EC" w:rsidRDefault="00AD00EC"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AD00EC" w:rsidRDefault="00AD00EC" w:rsidP="0013771A">
    <w:pPr>
      <w:pStyle w:val="Piedepgina"/>
      <w:spacing w:line="360" w:lineRule="auto"/>
      <w:jc w:val="right"/>
      <w:rPr>
        <w:rFonts w:ascii="Arial" w:hAnsi="Arial" w:cs="Arial"/>
        <w:spacing w:val="20"/>
        <w:w w:val="200"/>
        <w:sz w:val="14"/>
        <w:szCs w:val="10"/>
        <w:lang w:val="es-CO"/>
      </w:rPr>
    </w:pPr>
  </w:p>
  <w:p w:rsidR="00AD00EC" w:rsidRPr="003E18D8" w:rsidRDefault="00AD00EC"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AD00EC" w:rsidRPr="007F7D49" w:rsidRDefault="00AD00EC"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335" w:rsidRDefault="00401335" w:rsidP="0099045D">
      <w:r>
        <w:separator/>
      </w:r>
    </w:p>
  </w:footnote>
  <w:footnote w:type="continuationSeparator" w:id="0">
    <w:p w:rsidR="00401335" w:rsidRDefault="00401335" w:rsidP="0099045D">
      <w:r>
        <w:continuationSeparator/>
      </w:r>
    </w:p>
  </w:footnote>
  <w:footnote w:id="1">
    <w:p w:rsidR="00AD00EC" w:rsidRPr="00855D9F" w:rsidRDefault="00AD00EC" w:rsidP="00E551FB">
      <w:pPr>
        <w:pStyle w:val="Textonotapie"/>
        <w:ind w:left="142" w:hanging="142"/>
        <w:jc w:val="both"/>
        <w:rPr>
          <w:rFonts w:asciiTheme="minorHAnsi" w:hAnsiTheme="minorHAnsi" w:cs="Arial"/>
        </w:rPr>
      </w:pPr>
      <w:r w:rsidRPr="00855D9F">
        <w:rPr>
          <w:rStyle w:val="Refdenotaalpie"/>
          <w:rFonts w:asciiTheme="minorHAnsi" w:hAnsiTheme="minorHAnsi" w:cs="Arial"/>
        </w:rPr>
        <w:footnoteRef/>
      </w:r>
      <w:r w:rsidRPr="00855D9F">
        <w:rPr>
          <w:rFonts w:asciiTheme="minorHAnsi" w:hAnsiTheme="minorHAnsi" w:cs="Arial"/>
        </w:rPr>
        <w:t xml:space="preserve"> </w:t>
      </w:r>
      <w:r>
        <w:rPr>
          <w:rFonts w:asciiTheme="minorHAnsi" w:hAnsiTheme="minorHAnsi" w:cs="Arial"/>
        </w:rPr>
        <w:t>CC</w:t>
      </w:r>
      <w:r w:rsidRPr="00855D9F">
        <w:rPr>
          <w:rFonts w:asciiTheme="minorHAnsi" w:hAnsiTheme="minorHAnsi" w:cs="Arial"/>
        </w:rPr>
        <w:t>. T-</w:t>
      </w:r>
      <w:r>
        <w:rPr>
          <w:rFonts w:asciiTheme="minorHAnsi" w:hAnsiTheme="minorHAnsi" w:cs="Arial"/>
        </w:rPr>
        <w:t>664</w:t>
      </w:r>
      <w:r w:rsidRPr="00855D9F">
        <w:rPr>
          <w:rFonts w:asciiTheme="minorHAnsi" w:hAnsiTheme="minorHAnsi" w:cs="Arial"/>
        </w:rPr>
        <w:t xml:space="preserve"> del 20</w:t>
      </w:r>
      <w:r>
        <w:rPr>
          <w:rFonts w:asciiTheme="minorHAnsi" w:hAnsiTheme="minorHAnsi" w:cs="Arial"/>
        </w:rPr>
        <w:t>12 en donde se determinó como medida de protección de la intimidad de los menores suprimir sus nombres y los de sus familiares</w:t>
      </w:r>
      <w:r w:rsidRPr="00855D9F">
        <w:rPr>
          <w:rFonts w:asciiTheme="minorHAnsi" w:hAnsiTheme="minorHAnsi" w:cs="Arial"/>
        </w:rPr>
        <w:t xml:space="preserve">. </w:t>
      </w:r>
    </w:p>
  </w:footnote>
  <w:footnote w:id="2">
    <w:p w:rsidR="002D5BB7" w:rsidRPr="002D5BB7" w:rsidRDefault="002D5BB7">
      <w:pPr>
        <w:pStyle w:val="Textonotapie"/>
        <w:rPr>
          <w:rFonts w:ascii="Calibri" w:hAnsi="Calibri"/>
          <w:lang w:val="es-CO"/>
        </w:rPr>
      </w:pPr>
      <w:r w:rsidRPr="002D5BB7">
        <w:rPr>
          <w:rStyle w:val="Refdenotaalpie"/>
          <w:rFonts w:ascii="Calibri" w:hAnsi="Calibri"/>
        </w:rPr>
        <w:footnoteRef/>
      </w:r>
      <w:r w:rsidRPr="002D5BB7">
        <w:rPr>
          <w:rFonts w:ascii="Calibri" w:hAnsi="Calibri"/>
        </w:rPr>
        <w:t xml:space="preserve"> </w:t>
      </w:r>
      <w:r w:rsidRPr="002D5BB7">
        <w:rPr>
          <w:rFonts w:ascii="Calibri" w:hAnsi="Calibri"/>
          <w:lang w:val="es-CO"/>
        </w:rPr>
        <w:t xml:space="preserve">CC. A-124 de 2009. Pues “(…) </w:t>
      </w:r>
      <w:r w:rsidRPr="002D5BB7">
        <w:rPr>
          <w:rFonts w:ascii="Calibri" w:hAnsi="Calibri"/>
        </w:rPr>
        <w:t>va en contra de los principios que informan el trámite de la acción de tutela (…)”.</w:t>
      </w:r>
    </w:p>
  </w:footnote>
  <w:footnote w:id="3">
    <w:p w:rsidR="002D5BB7" w:rsidRPr="002D5BB7" w:rsidRDefault="002D5BB7">
      <w:pPr>
        <w:pStyle w:val="Textonotapie"/>
        <w:rPr>
          <w:rFonts w:ascii="Calibri" w:hAnsi="Calibri"/>
          <w:lang w:val="es-CO"/>
        </w:rPr>
      </w:pPr>
      <w:r w:rsidRPr="002D5BB7">
        <w:rPr>
          <w:rStyle w:val="Refdenotaalpie"/>
          <w:rFonts w:ascii="Calibri" w:hAnsi="Calibri"/>
        </w:rPr>
        <w:footnoteRef/>
      </w:r>
      <w:r w:rsidRPr="002D5BB7">
        <w:rPr>
          <w:rFonts w:ascii="Calibri" w:hAnsi="Calibri"/>
        </w:rPr>
        <w:t xml:space="preserve"> </w:t>
      </w:r>
      <w:r w:rsidRPr="002D5BB7">
        <w:rPr>
          <w:rFonts w:ascii="Calibri" w:hAnsi="Calibri"/>
          <w:lang w:val="es-CO"/>
        </w:rPr>
        <w:t>CC. A-074 de 2016.</w:t>
      </w:r>
    </w:p>
  </w:footnote>
  <w:footnote w:id="4">
    <w:p w:rsidR="00AD00EC" w:rsidRPr="00855D9F" w:rsidRDefault="00AD00EC" w:rsidP="00D15ADB">
      <w:pPr>
        <w:pStyle w:val="Textonotapie"/>
        <w:ind w:left="142" w:hanging="142"/>
        <w:jc w:val="both"/>
        <w:rPr>
          <w:rFonts w:asciiTheme="minorHAnsi" w:hAnsiTheme="minorHAnsi" w:cs="Arial"/>
        </w:rPr>
      </w:pPr>
      <w:r w:rsidRPr="00855D9F">
        <w:rPr>
          <w:rStyle w:val="Refdenotaalpie"/>
          <w:rFonts w:asciiTheme="minorHAnsi" w:hAnsiTheme="minorHAnsi" w:cs="Arial"/>
        </w:rPr>
        <w:footnoteRef/>
      </w:r>
      <w:r w:rsidRPr="00855D9F">
        <w:rPr>
          <w:rFonts w:asciiTheme="minorHAnsi" w:hAnsiTheme="minorHAnsi" w:cs="Arial"/>
        </w:rPr>
        <w:t xml:space="preserve"> </w:t>
      </w:r>
      <w:r>
        <w:rPr>
          <w:rFonts w:asciiTheme="minorHAnsi" w:hAnsiTheme="minorHAnsi" w:cs="Arial"/>
        </w:rPr>
        <w:t>CC</w:t>
      </w:r>
      <w:r w:rsidRPr="00855D9F">
        <w:rPr>
          <w:rFonts w:asciiTheme="minorHAnsi" w:hAnsiTheme="minorHAnsi" w:cs="Arial"/>
        </w:rPr>
        <w:t>. T-</w:t>
      </w:r>
      <w:r>
        <w:rPr>
          <w:rFonts w:asciiTheme="minorHAnsi" w:hAnsiTheme="minorHAnsi" w:cs="Arial"/>
        </w:rPr>
        <w:t>324 de 1993</w:t>
      </w:r>
      <w:r w:rsidRPr="00855D9F">
        <w:rPr>
          <w:rFonts w:asciiTheme="minorHAnsi" w:hAnsiTheme="minorHAnsi" w:cs="Arial"/>
        </w:rPr>
        <w:t xml:space="preserve">. </w:t>
      </w:r>
    </w:p>
  </w:footnote>
  <w:footnote w:id="5">
    <w:p w:rsidR="00AD00EC" w:rsidRPr="00855D9F" w:rsidRDefault="00AD00EC" w:rsidP="00FB4056">
      <w:pPr>
        <w:pStyle w:val="Textonotapie"/>
        <w:ind w:left="142" w:hanging="142"/>
        <w:jc w:val="both"/>
        <w:rPr>
          <w:rFonts w:asciiTheme="minorHAnsi" w:hAnsiTheme="minorHAnsi" w:cs="Arial"/>
        </w:rPr>
      </w:pPr>
      <w:r w:rsidRPr="00855D9F">
        <w:rPr>
          <w:rStyle w:val="Refdenotaalpie"/>
          <w:rFonts w:asciiTheme="minorHAnsi" w:hAnsiTheme="minorHAnsi" w:cs="Arial"/>
        </w:rPr>
        <w:footnoteRef/>
      </w:r>
      <w:r w:rsidRPr="00855D9F">
        <w:rPr>
          <w:rFonts w:asciiTheme="minorHAnsi" w:hAnsiTheme="minorHAnsi" w:cs="Arial"/>
        </w:rPr>
        <w:t xml:space="preserve"> </w:t>
      </w:r>
      <w:r>
        <w:rPr>
          <w:rFonts w:asciiTheme="minorHAnsi" w:hAnsiTheme="minorHAnsi" w:cs="Arial"/>
        </w:rPr>
        <w:t>CC</w:t>
      </w:r>
      <w:r w:rsidRPr="00855D9F">
        <w:rPr>
          <w:rFonts w:asciiTheme="minorHAnsi" w:hAnsiTheme="minorHAnsi" w:cs="Arial"/>
        </w:rPr>
        <w:t>. S</w:t>
      </w:r>
      <w:r>
        <w:rPr>
          <w:rFonts w:asciiTheme="minorHAnsi" w:hAnsiTheme="minorHAnsi" w:cs="Arial"/>
        </w:rPr>
        <w:t>U-499 de 20</w:t>
      </w:r>
      <w:r w:rsidR="00DF3686">
        <w:rPr>
          <w:rFonts w:asciiTheme="minorHAnsi" w:hAnsiTheme="minorHAnsi" w:cs="Arial"/>
        </w:rPr>
        <w:t>1</w:t>
      </w:r>
      <w:r>
        <w:rPr>
          <w:rFonts w:asciiTheme="minorHAnsi" w:hAnsiTheme="minorHAnsi" w:cs="Arial"/>
        </w:rPr>
        <w:t>6.</w:t>
      </w:r>
      <w:r w:rsidRPr="00855D9F">
        <w:rPr>
          <w:rFonts w:asciiTheme="minorHAnsi" w:hAnsiTheme="minorHAnsi" w:cs="Arial"/>
        </w:rPr>
        <w:t xml:space="preserve"> </w:t>
      </w:r>
    </w:p>
  </w:footnote>
  <w:footnote w:id="6">
    <w:p w:rsidR="00AD00EC" w:rsidRPr="00855D9F" w:rsidRDefault="00AD00EC" w:rsidP="00FB4056">
      <w:pPr>
        <w:pStyle w:val="Textonotapie"/>
        <w:ind w:left="142" w:hanging="142"/>
        <w:jc w:val="both"/>
        <w:rPr>
          <w:rFonts w:asciiTheme="minorHAnsi" w:hAnsiTheme="minorHAnsi" w:cs="Arial"/>
        </w:rPr>
      </w:pPr>
      <w:r w:rsidRPr="00855D9F">
        <w:rPr>
          <w:rStyle w:val="Refdenotaalpie"/>
          <w:rFonts w:asciiTheme="minorHAnsi" w:hAnsiTheme="minorHAnsi" w:cs="Arial"/>
        </w:rPr>
        <w:footnoteRef/>
      </w:r>
      <w:r w:rsidRPr="00855D9F">
        <w:rPr>
          <w:rFonts w:asciiTheme="minorHAnsi" w:hAnsiTheme="minorHAnsi" w:cs="Arial"/>
        </w:rPr>
        <w:t xml:space="preserve"> </w:t>
      </w:r>
      <w:r>
        <w:rPr>
          <w:rFonts w:asciiTheme="minorHAnsi" w:hAnsiTheme="minorHAnsi" w:cs="Arial"/>
        </w:rPr>
        <w:t>CC</w:t>
      </w:r>
      <w:r w:rsidRPr="00855D9F">
        <w:rPr>
          <w:rFonts w:asciiTheme="minorHAnsi" w:hAnsiTheme="minorHAnsi" w:cs="Arial"/>
        </w:rPr>
        <w:t xml:space="preserve">. </w:t>
      </w:r>
      <w:r>
        <w:rPr>
          <w:rFonts w:asciiTheme="minorHAnsi" w:hAnsiTheme="minorHAnsi" w:cs="Arial"/>
        </w:rPr>
        <w:t>T-014 de 2017, T-142 de 2016 y T-760 DE 2008, entre otras</w:t>
      </w:r>
      <w:r w:rsidRPr="00855D9F">
        <w:rPr>
          <w:rFonts w:asciiTheme="minorHAnsi" w:hAnsiTheme="minorHAnsi" w:cs="Arial"/>
        </w:rPr>
        <w:t xml:space="preserve">. </w:t>
      </w:r>
    </w:p>
  </w:footnote>
  <w:footnote w:id="7">
    <w:p w:rsidR="00AD00EC" w:rsidRPr="00855D9F" w:rsidRDefault="00AD00EC" w:rsidP="00021FC5">
      <w:pPr>
        <w:pStyle w:val="Textonotapie"/>
        <w:ind w:left="142" w:hanging="142"/>
        <w:jc w:val="both"/>
        <w:rPr>
          <w:rFonts w:asciiTheme="minorHAnsi" w:hAnsiTheme="minorHAnsi" w:cs="Arial"/>
        </w:rPr>
      </w:pPr>
      <w:r w:rsidRPr="00855D9F">
        <w:rPr>
          <w:rStyle w:val="Refdenotaalpie"/>
          <w:rFonts w:asciiTheme="minorHAnsi" w:hAnsiTheme="minorHAnsi" w:cs="Arial"/>
        </w:rPr>
        <w:footnoteRef/>
      </w:r>
      <w:r w:rsidRPr="00855D9F">
        <w:rPr>
          <w:rFonts w:asciiTheme="minorHAnsi" w:hAnsiTheme="minorHAnsi" w:cs="Arial"/>
        </w:rPr>
        <w:t xml:space="preserve"> </w:t>
      </w:r>
      <w:r>
        <w:rPr>
          <w:rFonts w:asciiTheme="minorHAnsi" w:hAnsiTheme="minorHAnsi" w:cs="Arial"/>
        </w:rPr>
        <w:t>CC. T-644</w:t>
      </w:r>
      <w:r w:rsidRPr="00855D9F">
        <w:rPr>
          <w:rFonts w:asciiTheme="minorHAnsi" w:hAnsiTheme="minorHAnsi" w:cs="Arial"/>
        </w:rPr>
        <w:t xml:space="preserve"> del 20</w:t>
      </w:r>
      <w:r>
        <w:rPr>
          <w:rFonts w:asciiTheme="minorHAnsi" w:hAnsiTheme="minorHAnsi" w:cs="Arial"/>
        </w:rPr>
        <w:t>14</w:t>
      </w:r>
      <w:r w:rsidRPr="00855D9F">
        <w:rPr>
          <w:rFonts w:asciiTheme="minorHAnsi" w:hAnsiTheme="minorHAnsi" w:cs="Arial"/>
        </w:rPr>
        <w:t xml:space="preserve">. </w:t>
      </w:r>
    </w:p>
  </w:footnote>
  <w:footnote w:id="8">
    <w:p w:rsidR="0004555F" w:rsidRPr="00567F0F" w:rsidRDefault="0004555F" w:rsidP="0004555F">
      <w:pPr>
        <w:pStyle w:val="Textonotapie"/>
        <w:rPr>
          <w:rFonts w:asciiTheme="minorHAnsi" w:hAnsiTheme="minorHAnsi"/>
        </w:rPr>
      </w:pPr>
      <w:r w:rsidRPr="00567F0F">
        <w:rPr>
          <w:rStyle w:val="Refdenotaalpie"/>
          <w:rFonts w:asciiTheme="minorHAnsi" w:hAnsiTheme="minorHAnsi" w:cs="Calibri"/>
        </w:rPr>
        <w:footnoteRef/>
      </w:r>
      <w:r w:rsidRPr="00567F0F">
        <w:rPr>
          <w:rFonts w:asciiTheme="minorHAnsi" w:hAnsiTheme="minorHAnsi" w:cs="Calibri"/>
        </w:rPr>
        <w:t xml:space="preserve">  </w:t>
      </w:r>
      <w:r>
        <w:rPr>
          <w:rFonts w:asciiTheme="minorHAnsi" w:hAnsiTheme="minorHAnsi" w:cs="Calibri"/>
        </w:rPr>
        <w:t>CC</w:t>
      </w:r>
      <w:r w:rsidRPr="00567F0F">
        <w:rPr>
          <w:rFonts w:asciiTheme="minorHAnsi" w:hAnsiTheme="minorHAnsi" w:cs="Calibri"/>
        </w:rPr>
        <w:t>. T-062 de 2006</w:t>
      </w:r>
      <w:r>
        <w:rPr>
          <w:rFonts w:asciiTheme="minorHAnsi" w:hAnsiTheme="minorHAnsi" w:cs="Calibri"/>
        </w:rPr>
        <w:t xml:space="preserve">, en igual sentido </w:t>
      </w:r>
      <w:r w:rsidR="00110738">
        <w:rPr>
          <w:rFonts w:asciiTheme="minorHAnsi" w:hAnsiTheme="minorHAnsi" w:cs="Calibri"/>
        </w:rPr>
        <w:t xml:space="preserve">la </w:t>
      </w:r>
      <w:r w:rsidRPr="00FC06A3">
        <w:rPr>
          <w:rFonts w:ascii="Calibri" w:hAnsi="Calibri"/>
        </w:rPr>
        <w:t>T-096 de 2016</w:t>
      </w:r>
      <w:r>
        <w:rPr>
          <w:rFonts w:asciiTheme="minorHAnsi" w:hAnsiTheme="minorHAnsi" w:cs="Calibri"/>
        </w:rPr>
        <w:t>.</w:t>
      </w:r>
    </w:p>
  </w:footnote>
  <w:footnote w:id="9">
    <w:p w:rsidR="0058637A" w:rsidRPr="00F70204" w:rsidRDefault="0058637A" w:rsidP="0058637A">
      <w:pPr>
        <w:pStyle w:val="Textonotapie"/>
        <w:jc w:val="both"/>
        <w:rPr>
          <w:rFonts w:ascii="Calibri" w:hAnsi="Calibri"/>
          <w:lang w:val="es-CO"/>
        </w:rPr>
      </w:pPr>
      <w:r w:rsidRPr="00C316F0">
        <w:rPr>
          <w:rStyle w:val="Refdenotaalpie"/>
          <w:rFonts w:ascii="Calibri" w:hAnsi="Calibri"/>
        </w:rPr>
        <w:footnoteRef/>
      </w:r>
      <w:r w:rsidRPr="00C316F0">
        <w:rPr>
          <w:rFonts w:ascii="Calibri" w:hAnsi="Calibri"/>
        </w:rPr>
        <w:t xml:space="preserve"> </w:t>
      </w:r>
      <w:r w:rsidR="00110738">
        <w:rPr>
          <w:rFonts w:ascii="Calibri" w:hAnsi="Calibri"/>
        </w:rPr>
        <w:t>CSJ</w:t>
      </w:r>
      <w:r w:rsidRPr="00C316F0">
        <w:rPr>
          <w:rFonts w:ascii="Calibri" w:hAnsi="Calibri"/>
        </w:rPr>
        <w:t xml:space="preserve">. Sala Civil, sentencia 06-05-2010 </w:t>
      </w:r>
      <w:proofErr w:type="spellStart"/>
      <w:r w:rsidRPr="00C316F0">
        <w:rPr>
          <w:rFonts w:ascii="Calibri" w:hAnsi="Calibri"/>
          <w:bCs/>
          <w:lang w:val="es-CO"/>
        </w:rPr>
        <w:t>exp</w:t>
      </w:r>
      <w:proofErr w:type="spellEnd"/>
      <w:r w:rsidRPr="00C316F0">
        <w:rPr>
          <w:rFonts w:ascii="Calibri" w:hAnsi="Calibri"/>
          <w:bCs/>
          <w:lang w:val="es-CO"/>
        </w:rPr>
        <w:t xml:space="preserve">. No.11001-22-03-000-2010-00217-01, reiterada, entre otras, en la </w:t>
      </w:r>
      <w:r w:rsidRPr="00C316F0">
        <w:rPr>
          <w:rFonts w:ascii="Calibri" w:hAnsi="Calibri"/>
          <w:bCs/>
        </w:rPr>
        <w:t>STC4735-2016.</w:t>
      </w:r>
    </w:p>
  </w:footnote>
  <w:footnote w:id="10">
    <w:p w:rsidR="0058637A" w:rsidRPr="00F70204" w:rsidRDefault="0058637A" w:rsidP="0058637A">
      <w:pPr>
        <w:pStyle w:val="Textonotapie"/>
        <w:rPr>
          <w:rFonts w:ascii="Calibri" w:hAnsi="Calibri"/>
          <w:lang w:val="es-CO"/>
        </w:rPr>
      </w:pPr>
      <w:r w:rsidRPr="00F70204">
        <w:rPr>
          <w:rStyle w:val="Refdenotaalpie"/>
          <w:rFonts w:ascii="Calibri" w:hAnsi="Calibri"/>
        </w:rPr>
        <w:footnoteRef/>
      </w:r>
      <w:r w:rsidRPr="00F70204">
        <w:rPr>
          <w:rFonts w:ascii="Calibri" w:hAnsi="Calibri"/>
        </w:rPr>
        <w:t xml:space="preserve"> </w:t>
      </w:r>
      <w:r w:rsidR="00110738">
        <w:rPr>
          <w:rFonts w:ascii="Calibri" w:hAnsi="Calibri"/>
          <w:lang w:val="es-CO"/>
        </w:rPr>
        <w:t>CSJ</w:t>
      </w:r>
      <w:r w:rsidRPr="00F70204">
        <w:rPr>
          <w:rFonts w:ascii="Calibri" w:hAnsi="Calibri"/>
          <w:lang w:val="es-CO"/>
        </w:rPr>
        <w:t>. Sala Civil</w:t>
      </w:r>
      <w:r w:rsidR="00110738">
        <w:rPr>
          <w:rFonts w:ascii="Calibri" w:hAnsi="Calibri"/>
          <w:lang w:val="es-CO"/>
        </w:rPr>
        <w:t>.</w:t>
      </w:r>
      <w:r w:rsidRPr="00F70204">
        <w:rPr>
          <w:rFonts w:ascii="Calibri" w:hAnsi="Calibri"/>
          <w:lang w:val="es-CO"/>
        </w:rPr>
        <w:t xml:space="preserve"> STC15183 de 2015.</w:t>
      </w:r>
    </w:p>
  </w:footnote>
  <w:footnote w:id="11">
    <w:p w:rsidR="0058637A" w:rsidRPr="00F70204" w:rsidRDefault="0058637A" w:rsidP="0058637A">
      <w:pPr>
        <w:pStyle w:val="Textonotapie"/>
        <w:rPr>
          <w:rFonts w:ascii="Calibri" w:hAnsi="Calibri"/>
          <w:lang w:val="es-CO"/>
        </w:rPr>
      </w:pPr>
      <w:r w:rsidRPr="00F70204">
        <w:rPr>
          <w:rStyle w:val="Refdenotaalpie"/>
          <w:rFonts w:ascii="Calibri" w:hAnsi="Calibri"/>
        </w:rPr>
        <w:footnoteRef/>
      </w:r>
      <w:r w:rsidRPr="00F70204">
        <w:rPr>
          <w:rFonts w:ascii="Calibri" w:hAnsi="Calibri"/>
        </w:rPr>
        <w:t xml:space="preserve"> </w:t>
      </w:r>
      <w:r w:rsidR="00110738">
        <w:rPr>
          <w:rFonts w:ascii="Calibri" w:hAnsi="Calibri"/>
          <w:lang w:val="es-CO"/>
        </w:rPr>
        <w:t xml:space="preserve">CC. </w:t>
      </w:r>
      <w:r w:rsidRPr="00F70204">
        <w:rPr>
          <w:rFonts w:ascii="Calibri" w:hAnsi="Calibri"/>
          <w:iCs/>
        </w:rPr>
        <w:t>T- 678 de 2015.</w:t>
      </w:r>
    </w:p>
  </w:footnote>
  <w:footnote w:id="12">
    <w:p w:rsidR="0058637A" w:rsidRPr="00F70204" w:rsidRDefault="0058637A" w:rsidP="0058637A">
      <w:pPr>
        <w:pStyle w:val="Textonotapie"/>
        <w:rPr>
          <w:b/>
        </w:rPr>
      </w:pPr>
      <w:r w:rsidRPr="00F70204">
        <w:rPr>
          <w:rStyle w:val="Refdenotaalpie"/>
          <w:rFonts w:ascii="Calibri" w:hAnsi="Calibri"/>
        </w:rPr>
        <w:footnoteRef/>
      </w:r>
      <w:r w:rsidRPr="00F70204">
        <w:rPr>
          <w:rFonts w:ascii="Calibri" w:hAnsi="Calibri"/>
        </w:rPr>
        <w:t xml:space="preserve"> </w:t>
      </w:r>
      <w:r w:rsidR="00110738">
        <w:rPr>
          <w:rFonts w:ascii="Calibri" w:hAnsi="Calibri"/>
          <w:lang w:val="es-CO"/>
        </w:rPr>
        <w:t xml:space="preserve">CSJ. </w:t>
      </w:r>
      <w:r w:rsidRPr="00F70204">
        <w:rPr>
          <w:rFonts w:ascii="Calibri" w:hAnsi="Calibri"/>
          <w:lang w:val="es-CO"/>
        </w:rPr>
        <w:t xml:space="preserve">Sala </w:t>
      </w:r>
      <w:r w:rsidR="00110738">
        <w:rPr>
          <w:rFonts w:ascii="Calibri" w:hAnsi="Calibri"/>
          <w:lang w:val="es-CO"/>
        </w:rPr>
        <w:t xml:space="preserve">Civil. </w:t>
      </w:r>
      <w:r w:rsidRPr="00F70204">
        <w:rPr>
          <w:rFonts w:ascii="Calibri" w:hAnsi="Calibri"/>
        </w:rPr>
        <w:t xml:space="preserve">STC4908 de 2016. </w:t>
      </w:r>
    </w:p>
  </w:footnote>
  <w:footnote w:id="13">
    <w:p w:rsidR="0058637A" w:rsidRPr="009E47A4" w:rsidRDefault="0058637A" w:rsidP="0058637A">
      <w:pPr>
        <w:pStyle w:val="Textonotapie"/>
        <w:rPr>
          <w:rFonts w:ascii="Calibri" w:hAnsi="Calibri"/>
          <w:lang w:val="es-CO"/>
        </w:rPr>
      </w:pPr>
      <w:r w:rsidRPr="009E47A4">
        <w:rPr>
          <w:rStyle w:val="Refdenotaalpie"/>
          <w:rFonts w:ascii="Calibri" w:hAnsi="Calibri"/>
        </w:rPr>
        <w:footnoteRef/>
      </w:r>
      <w:r w:rsidRPr="009E47A4">
        <w:rPr>
          <w:rFonts w:ascii="Calibri" w:hAnsi="Calibri"/>
        </w:rPr>
        <w:t xml:space="preserve"> </w:t>
      </w:r>
      <w:r w:rsidR="009E47A4" w:rsidRPr="009E47A4">
        <w:rPr>
          <w:rFonts w:ascii="Calibri" w:hAnsi="Calibri"/>
          <w:lang w:val="es-CO"/>
        </w:rPr>
        <w:t>CC</w:t>
      </w:r>
      <w:r w:rsidRPr="009E47A4">
        <w:rPr>
          <w:rFonts w:ascii="Calibri" w:hAnsi="Calibri"/>
          <w:lang w:val="es-CO"/>
        </w:rPr>
        <w:t xml:space="preserve">. </w:t>
      </w:r>
      <w:r w:rsidRPr="009E47A4">
        <w:rPr>
          <w:rFonts w:ascii="Calibri" w:hAnsi="Calibri"/>
          <w:iCs/>
        </w:rPr>
        <w:t>T- 719 de 2015.</w:t>
      </w:r>
    </w:p>
  </w:footnote>
  <w:footnote w:id="14">
    <w:p w:rsidR="001741F4" w:rsidRDefault="001741F4" w:rsidP="001741F4">
      <w:pPr>
        <w:pStyle w:val="Textonotapie"/>
        <w:jc w:val="both"/>
        <w:rPr>
          <w:rFonts w:asciiTheme="minorHAnsi" w:hAnsiTheme="minorHAnsi" w:cs="Tahoma"/>
        </w:rPr>
      </w:pPr>
      <w:r>
        <w:rPr>
          <w:rStyle w:val="Refdenotaalpie"/>
          <w:rFonts w:asciiTheme="minorHAnsi" w:hAnsiTheme="minorHAnsi"/>
        </w:rPr>
        <w:footnoteRef/>
      </w:r>
      <w:r>
        <w:rPr>
          <w:rFonts w:asciiTheme="minorHAnsi" w:hAnsiTheme="minorHAnsi"/>
        </w:rPr>
        <w:t xml:space="preserve"> </w:t>
      </w:r>
      <w:r>
        <w:rPr>
          <w:rFonts w:asciiTheme="minorHAnsi" w:hAnsiTheme="minorHAnsi" w:cs="Courier New"/>
        </w:rPr>
        <w:t>TSP</w:t>
      </w:r>
      <w:r>
        <w:rPr>
          <w:rFonts w:asciiTheme="minorHAnsi" w:hAnsiTheme="minorHAnsi" w:cs="Calibri"/>
        </w:rPr>
        <w:t xml:space="preserve">, Sala Civil – Familia. Sentencia del 19-08-2015; </w:t>
      </w:r>
      <w:proofErr w:type="spellStart"/>
      <w:r>
        <w:rPr>
          <w:rFonts w:asciiTheme="minorHAnsi" w:hAnsiTheme="minorHAnsi" w:cs="Calibri"/>
        </w:rPr>
        <w:t>MP</w:t>
      </w:r>
      <w:proofErr w:type="spellEnd"/>
      <w:r>
        <w:rPr>
          <w:rFonts w:asciiTheme="minorHAnsi" w:hAnsiTheme="minorHAnsi" w:cs="Calibri"/>
        </w:rPr>
        <w:t xml:space="preserve">: </w:t>
      </w:r>
      <w:proofErr w:type="spellStart"/>
      <w:r>
        <w:rPr>
          <w:rFonts w:asciiTheme="minorHAnsi" w:hAnsiTheme="minorHAnsi" w:cs="Calibri"/>
        </w:rPr>
        <w:t>Duberney</w:t>
      </w:r>
      <w:proofErr w:type="spellEnd"/>
      <w:r>
        <w:rPr>
          <w:rFonts w:asciiTheme="minorHAnsi" w:hAnsiTheme="minorHAnsi" w:cs="Calibri"/>
        </w:rPr>
        <w:t xml:space="preserve"> Grisales H., </w:t>
      </w:r>
      <w:proofErr w:type="spellStart"/>
      <w:r>
        <w:rPr>
          <w:rFonts w:asciiTheme="minorHAnsi" w:hAnsiTheme="minorHAnsi" w:cs="Calibri"/>
        </w:rPr>
        <w:t>exp</w:t>
      </w:r>
      <w:proofErr w:type="spellEnd"/>
      <w:r>
        <w:rPr>
          <w:rFonts w:asciiTheme="minorHAnsi" w:hAnsiTheme="minorHAnsi" w:cs="Calibri"/>
        </w:rPr>
        <w:t>. No.2015-00072-01</w:t>
      </w:r>
      <w:r>
        <w:rPr>
          <w:rFonts w:asciiTheme="minorHAnsi" w:hAnsiTheme="minorHAnsi" w:cs="Tahoma"/>
        </w:rPr>
        <w:t>.</w:t>
      </w:r>
    </w:p>
  </w:footnote>
  <w:footnote w:id="15">
    <w:p w:rsidR="001741F4" w:rsidRDefault="001741F4" w:rsidP="001741F4">
      <w:pPr>
        <w:pStyle w:val="Textonotapie"/>
        <w:jc w:val="both"/>
        <w:rPr>
          <w:rFonts w:asciiTheme="minorHAnsi" w:hAnsiTheme="minorHAnsi"/>
        </w:rPr>
      </w:pPr>
      <w:r>
        <w:rPr>
          <w:rStyle w:val="Refdenotaalpie"/>
          <w:rFonts w:asciiTheme="minorHAnsi" w:hAnsiTheme="minorHAnsi"/>
        </w:rPr>
        <w:footnoteRef/>
      </w:r>
      <w:r>
        <w:rPr>
          <w:rFonts w:asciiTheme="minorHAnsi" w:hAnsiTheme="minorHAnsi"/>
        </w:rPr>
        <w:t xml:space="preserve"> </w:t>
      </w:r>
      <w:r>
        <w:rPr>
          <w:rFonts w:asciiTheme="minorHAnsi" w:hAnsiTheme="minorHAnsi" w:cs="Courier New"/>
        </w:rPr>
        <w:t>TSP</w:t>
      </w:r>
      <w:r>
        <w:rPr>
          <w:rFonts w:asciiTheme="minorHAnsi" w:hAnsiTheme="minorHAnsi" w:cs="Calibri"/>
        </w:rPr>
        <w:t xml:space="preserve">, Sala Civil – Familia. Sentencia del 30-09-2015; </w:t>
      </w:r>
      <w:proofErr w:type="spellStart"/>
      <w:r>
        <w:rPr>
          <w:rFonts w:asciiTheme="minorHAnsi" w:hAnsiTheme="minorHAnsi" w:cs="Calibri"/>
        </w:rPr>
        <w:t>MP</w:t>
      </w:r>
      <w:proofErr w:type="spellEnd"/>
      <w:r>
        <w:rPr>
          <w:rFonts w:asciiTheme="minorHAnsi" w:hAnsiTheme="minorHAnsi" w:cs="Calibri"/>
        </w:rPr>
        <w:t xml:space="preserve">: </w:t>
      </w:r>
      <w:proofErr w:type="spellStart"/>
      <w:r>
        <w:rPr>
          <w:rFonts w:asciiTheme="minorHAnsi" w:hAnsiTheme="minorHAnsi" w:cs="Calibri"/>
        </w:rPr>
        <w:t>Duberney</w:t>
      </w:r>
      <w:proofErr w:type="spellEnd"/>
      <w:r>
        <w:rPr>
          <w:rFonts w:asciiTheme="minorHAnsi" w:hAnsiTheme="minorHAnsi" w:cs="Calibri"/>
        </w:rPr>
        <w:t xml:space="preserve"> Grisales H., </w:t>
      </w:r>
      <w:proofErr w:type="spellStart"/>
      <w:r>
        <w:rPr>
          <w:rFonts w:asciiTheme="minorHAnsi" w:hAnsiTheme="minorHAnsi" w:cs="Calibri"/>
        </w:rPr>
        <w:t>exp</w:t>
      </w:r>
      <w:proofErr w:type="spellEnd"/>
      <w:r>
        <w:rPr>
          <w:rFonts w:asciiTheme="minorHAnsi" w:hAnsiTheme="minorHAnsi" w:cs="Calibri"/>
        </w:rPr>
        <w:t>. No.2015-00091-01.</w:t>
      </w:r>
    </w:p>
  </w:footnote>
  <w:footnote w:id="16">
    <w:p w:rsidR="001741F4" w:rsidRDefault="001741F4" w:rsidP="001741F4">
      <w:pPr>
        <w:pStyle w:val="Textonotapie"/>
        <w:jc w:val="both"/>
        <w:rPr>
          <w:rFonts w:asciiTheme="minorHAnsi" w:hAnsiTheme="minorHAnsi"/>
        </w:rPr>
      </w:pPr>
      <w:r>
        <w:rPr>
          <w:rStyle w:val="Refdenotaalpie"/>
          <w:rFonts w:asciiTheme="minorHAnsi" w:hAnsiTheme="minorHAnsi"/>
        </w:rPr>
        <w:footnoteRef/>
      </w:r>
      <w:r>
        <w:rPr>
          <w:rFonts w:asciiTheme="minorHAnsi" w:hAnsiTheme="minorHAnsi"/>
        </w:rPr>
        <w:t xml:space="preserve"> </w:t>
      </w:r>
      <w:r>
        <w:rPr>
          <w:rFonts w:asciiTheme="minorHAnsi" w:hAnsiTheme="minorHAnsi" w:cs="Courier New"/>
        </w:rPr>
        <w:t>TSP</w:t>
      </w:r>
      <w:r>
        <w:rPr>
          <w:rFonts w:asciiTheme="minorHAnsi" w:hAnsiTheme="minorHAnsi" w:cs="Calibri"/>
        </w:rPr>
        <w:t xml:space="preserve">, Sala No.7 de Asuntos Penales para adolescentes. Sentencia del 28-05-2014; MP: Claudia M. Arcila R., </w:t>
      </w:r>
      <w:proofErr w:type="spellStart"/>
      <w:r>
        <w:rPr>
          <w:rFonts w:asciiTheme="minorHAnsi" w:hAnsiTheme="minorHAnsi" w:cs="Calibri"/>
        </w:rPr>
        <w:t>exp</w:t>
      </w:r>
      <w:proofErr w:type="spellEnd"/>
      <w:r>
        <w:rPr>
          <w:rFonts w:asciiTheme="minorHAnsi" w:hAnsiTheme="minorHAnsi" w:cs="Calibri"/>
        </w:rPr>
        <w:t>. No.2014-00043-01</w:t>
      </w:r>
      <w:r>
        <w:rPr>
          <w:rFonts w:asciiTheme="minorHAnsi" w:hAnsiTheme="minorHAnsi" w:cs="Courier New"/>
        </w:rPr>
        <w:t>.</w:t>
      </w:r>
    </w:p>
  </w:footnote>
  <w:footnote w:id="17">
    <w:p w:rsidR="001741F4" w:rsidRDefault="001741F4" w:rsidP="001741F4">
      <w:pPr>
        <w:pStyle w:val="Textonotapie"/>
        <w:jc w:val="both"/>
        <w:rPr>
          <w:rFonts w:asciiTheme="minorHAnsi" w:hAnsiTheme="minorHAnsi"/>
        </w:rPr>
      </w:pPr>
      <w:r>
        <w:rPr>
          <w:rStyle w:val="Refdenotaalpie"/>
          <w:rFonts w:asciiTheme="minorHAnsi" w:hAnsiTheme="minorHAnsi"/>
        </w:rPr>
        <w:footnoteRef/>
      </w:r>
      <w:r>
        <w:rPr>
          <w:rFonts w:asciiTheme="minorHAnsi" w:hAnsiTheme="minorHAnsi"/>
        </w:rPr>
        <w:t xml:space="preserve"> </w:t>
      </w:r>
      <w:r>
        <w:rPr>
          <w:rFonts w:asciiTheme="minorHAnsi" w:hAnsiTheme="minorHAnsi" w:cs="Courier New"/>
        </w:rPr>
        <w:t>TSP</w:t>
      </w:r>
      <w:r>
        <w:rPr>
          <w:rFonts w:asciiTheme="minorHAnsi" w:hAnsiTheme="minorHAnsi" w:cs="Calibri"/>
        </w:rPr>
        <w:t xml:space="preserve">, Sala No.4 de Asuntos Penales para adolescentes. Sentencia del 17-02-2015; </w:t>
      </w:r>
      <w:proofErr w:type="spellStart"/>
      <w:r>
        <w:rPr>
          <w:rFonts w:asciiTheme="minorHAnsi" w:hAnsiTheme="minorHAnsi" w:cs="Calibri"/>
        </w:rPr>
        <w:t>MP</w:t>
      </w:r>
      <w:proofErr w:type="spellEnd"/>
      <w:r>
        <w:rPr>
          <w:rFonts w:asciiTheme="minorHAnsi" w:hAnsiTheme="minorHAnsi" w:cs="Calibri"/>
        </w:rPr>
        <w:t xml:space="preserve">: </w:t>
      </w:r>
      <w:proofErr w:type="spellStart"/>
      <w:r>
        <w:rPr>
          <w:rFonts w:asciiTheme="minorHAnsi" w:hAnsiTheme="minorHAnsi" w:cs="Calibri"/>
        </w:rPr>
        <w:t>Duberney</w:t>
      </w:r>
      <w:proofErr w:type="spellEnd"/>
      <w:r>
        <w:rPr>
          <w:rFonts w:asciiTheme="minorHAnsi" w:hAnsiTheme="minorHAnsi" w:cs="Calibri"/>
        </w:rPr>
        <w:t xml:space="preserve"> Grisales H., </w:t>
      </w:r>
      <w:proofErr w:type="spellStart"/>
      <w:r>
        <w:rPr>
          <w:rFonts w:asciiTheme="minorHAnsi" w:hAnsiTheme="minorHAnsi" w:cs="Calibri"/>
        </w:rPr>
        <w:t>exp</w:t>
      </w:r>
      <w:proofErr w:type="spellEnd"/>
      <w:r>
        <w:rPr>
          <w:rFonts w:asciiTheme="minorHAnsi" w:hAnsiTheme="minorHAnsi" w:cs="Calibri"/>
        </w:rPr>
        <w:t>. No.2014-00477-01.</w:t>
      </w:r>
    </w:p>
  </w:footnote>
  <w:footnote w:id="18">
    <w:p w:rsidR="001741F4" w:rsidRDefault="001741F4" w:rsidP="001741F4">
      <w:pPr>
        <w:pStyle w:val="Textonotapie"/>
        <w:rPr>
          <w:rFonts w:asciiTheme="minorHAnsi" w:hAnsiTheme="minorHAnsi"/>
        </w:rPr>
      </w:pPr>
      <w:r>
        <w:rPr>
          <w:rStyle w:val="Refdenotaalpie"/>
          <w:rFonts w:asciiTheme="minorHAnsi" w:hAnsiTheme="minorHAnsi"/>
        </w:rPr>
        <w:footnoteRef/>
      </w:r>
      <w:r>
        <w:rPr>
          <w:rFonts w:asciiTheme="minorHAnsi" w:hAnsiTheme="minorHAnsi"/>
        </w:rPr>
        <w:t xml:space="preserve"> CC. T-727 de 27-09-2011.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0EC" w:rsidRPr="006414F7" w:rsidRDefault="00AD00EC">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6C2C52">
      <w:rPr>
        <w:rFonts w:ascii="Calibri" w:hAnsi="Calibri" w:cs="Calibri"/>
        <w:i/>
        <w:noProof/>
        <w:sz w:val="20"/>
      </w:rPr>
      <w:t>10</w:t>
    </w:r>
    <w:r w:rsidRPr="006414F7">
      <w:rPr>
        <w:rFonts w:ascii="Calibri" w:hAnsi="Calibri" w:cs="Calibri"/>
        <w:i/>
        <w:sz w:val="20"/>
      </w:rPr>
      <w:fldChar w:fldCharType="end"/>
    </w:r>
  </w:p>
  <w:p w:rsidR="00AD00EC" w:rsidRPr="006414F7" w:rsidRDefault="00AD00EC"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 xml:space="preserve">2017-00075-01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7A00D6C"/>
    <w:multiLevelType w:val="multilevel"/>
    <w:tmpl w:val="AC0E257A"/>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A245B"/>
    <w:multiLevelType w:val="multilevel"/>
    <w:tmpl w:val="CEAAFAA6"/>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BF76823"/>
    <w:multiLevelType w:val="multilevel"/>
    <w:tmpl w:val="93E08B8C"/>
    <w:lvl w:ilvl="0">
      <w:start w:val="8"/>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626716F"/>
    <w:multiLevelType w:val="multilevel"/>
    <w:tmpl w:val="0F3E02E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7">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14"/>
  </w:num>
  <w:num w:numId="3">
    <w:abstractNumId w:val="13"/>
  </w:num>
  <w:num w:numId="4">
    <w:abstractNumId w:val="4"/>
  </w:num>
  <w:num w:numId="5">
    <w:abstractNumId w:val="23"/>
  </w:num>
  <w:num w:numId="6">
    <w:abstractNumId w:val="0"/>
  </w:num>
  <w:num w:numId="7">
    <w:abstractNumId w:val="19"/>
  </w:num>
  <w:num w:numId="8">
    <w:abstractNumId w:val="1"/>
  </w:num>
  <w:num w:numId="9">
    <w:abstractNumId w:val="24"/>
  </w:num>
  <w:num w:numId="10">
    <w:abstractNumId w:val="20"/>
  </w:num>
  <w:num w:numId="11">
    <w:abstractNumId w:val="17"/>
  </w:num>
  <w:num w:numId="12">
    <w:abstractNumId w:val="22"/>
  </w:num>
  <w:num w:numId="13">
    <w:abstractNumId w:val="10"/>
  </w:num>
  <w:num w:numId="14">
    <w:abstractNumId w:val="11"/>
  </w:num>
  <w:num w:numId="15">
    <w:abstractNumId w:val="15"/>
  </w:num>
  <w:num w:numId="16">
    <w:abstractNumId w:val="5"/>
  </w:num>
  <w:num w:numId="17">
    <w:abstractNumId w:val="16"/>
  </w:num>
  <w:num w:numId="18">
    <w:abstractNumId w:val="8"/>
  </w:num>
  <w:num w:numId="19">
    <w:abstractNumId w:val="6"/>
  </w:num>
  <w:num w:numId="20">
    <w:abstractNumId w:val="12"/>
  </w:num>
  <w:num w:numId="21">
    <w:abstractNumId w:val="7"/>
  </w:num>
  <w:num w:numId="22">
    <w:abstractNumId w:val="25"/>
  </w:num>
  <w:num w:numId="23">
    <w:abstractNumId w:val="2"/>
  </w:num>
  <w:num w:numId="24">
    <w:abstractNumId w:val="18"/>
  </w:num>
  <w:num w:numId="25">
    <w:abstractNumId w:val="21"/>
  </w:num>
  <w:num w:numId="26">
    <w:abstractNumId w:val="27"/>
  </w:num>
  <w:num w:numId="27">
    <w:abstractNumId w:val="9"/>
  </w:num>
  <w:num w:numId="28">
    <w:abstractNumId w:val="2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011E"/>
    <w:rsid w:val="00001094"/>
    <w:rsid w:val="00001684"/>
    <w:rsid w:val="0000187E"/>
    <w:rsid w:val="00001886"/>
    <w:rsid w:val="00001A9E"/>
    <w:rsid w:val="00001BE7"/>
    <w:rsid w:val="00001BED"/>
    <w:rsid w:val="00001F7C"/>
    <w:rsid w:val="00002429"/>
    <w:rsid w:val="0000292B"/>
    <w:rsid w:val="00002AEB"/>
    <w:rsid w:val="00002ED5"/>
    <w:rsid w:val="00003BCE"/>
    <w:rsid w:val="00005289"/>
    <w:rsid w:val="000053A0"/>
    <w:rsid w:val="00005425"/>
    <w:rsid w:val="0000570F"/>
    <w:rsid w:val="0000571B"/>
    <w:rsid w:val="000057F9"/>
    <w:rsid w:val="000058B0"/>
    <w:rsid w:val="000059BC"/>
    <w:rsid w:val="00005A2F"/>
    <w:rsid w:val="00005BB7"/>
    <w:rsid w:val="000065EA"/>
    <w:rsid w:val="00006D07"/>
    <w:rsid w:val="00007C0C"/>
    <w:rsid w:val="000103BF"/>
    <w:rsid w:val="00010589"/>
    <w:rsid w:val="00012205"/>
    <w:rsid w:val="000127B0"/>
    <w:rsid w:val="00012B98"/>
    <w:rsid w:val="00013352"/>
    <w:rsid w:val="00013748"/>
    <w:rsid w:val="00013F3E"/>
    <w:rsid w:val="000145EA"/>
    <w:rsid w:val="000147A2"/>
    <w:rsid w:val="00014AAD"/>
    <w:rsid w:val="00014D85"/>
    <w:rsid w:val="00015311"/>
    <w:rsid w:val="000158E3"/>
    <w:rsid w:val="00015AE5"/>
    <w:rsid w:val="00016253"/>
    <w:rsid w:val="00017B6F"/>
    <w:rsid w:val="00017E87"/>
    <w:rsid w:val="000205F3"/>
    <w:rsid w:val="00020FA8"/>
    <w:rsid w:val="00021046"/>
    <w:rsid w:val="00021145"/>
    <w:rsid w:val="00021333"/>
    <w:rsid w:val="00021457"/>
    <w:rsid w:val="00021844"/>
    <w:rsid w:val="00021E04"/>
    <w:rsid w:val="00021FC5"/>
    <w:rsid w:val="00022159"/>
    <w:rsid w:val="000224B4"/>
    <w:rsid w:val="00022708"/>
    <w:rsid w:val="00022765"/>
    <w:rsid w:val="00023536"/>
    <w:rsid w:val="000240A4"/>
    <w:rsid w:val="00024136"/>
    <w:rsid w:val="00024259"/>
    <w:rsid w:val="000243C4"/>
    <w:rsid w:val="00024442"/>
    <w:rsid w:val="000247B3"/>
    <w:rsid w:val="00024831"/>
    <w:rsid w:val="00024FF0"/>
    <w:rsid w:val="000256AC"/>
    <w:rsid w:val="00025EDE"/>
    <w:rsid w:val="00026116"/>
    <w:rsid w:val="00026255"/>
    <w:rsid w:val="000267D2"/>
    <w:rsid w:val="00026E86"/>
    <w:rsid w:val="00027099"/>
    <w:rsid w:val="000271AD"/>
    <w:rsid w:val="00027398"/>
    <w:rsid w:val="00027A6F"/>
    <w:rsid w:val="00030686"/>
    <w:rsid w:val="000311D1"/>
    <w:rsid w:val="00032C42"/>
    <w:rsid w:val="00032CFD"/>
    <w:rsid w:val="0003401F"/>
    <w:rsid w:val="000341E2"/>
    <w:rsid w:val="00034A23"/>
    <w:rsid w:val="00035E46"/>
    <w:rsid w:val="00036D33"/>
    <w:rsid w:val="00037093"/>
    <w:rsid w:val="000408CD"/>
    <w:rsid w:val="00040D5C"/>
    <w:rsid w:val="00041210"/>
    <w:rsid w:val="00042D53"/>
    <w:rsid w:val="00043741"/>
    <w:rsid w:val="00043BB5"/>
    <w:rsid w:val="000449B2"/>
    <w:rsid w:val="000454FB"/>
    <w:rsid w:val="0004555F"/>
    <w:rsid w:val="00045578"/>
    <w:rsid w:val="00046FFB"/>
    <w:rsid w:val="000474A6"/>
    <w:rsid w:val="0004780D"/>
    <w:rsid w:val="00047D92"/>
    <w:rsid w:val="00047F79"/>
    <w:rsid w:val="000501A9"/>
    <w:rsid w:val="000503C6"/>
    <w:rsid w:val="00050733"/>
    <w:rsid w:val="00050EF2"/>
    <w:rsid w:val="00051418"/>
    <w:rsid w:val="0005233B"/>
    <w:rsid w:val="00052EDD"/>
    <w:rsid w:val="00053152"/>
    <w:rsid w:val="00053E57"/>
    <w:rsid w:val="0005410F"/>
    <w:rsid w:val="0005443E"/>
    <w:rsid w:val="00054679"/>
    <w:rsid w:val="000547E1"/>
    <w:rsid w:val="00054860"/>
    <w:rsid w:val="00055048"/>
    <w:rsid w:val="00055173"/>
    <w:rsid w:val="00055FDD"/>
    <w:rsid w:val="00057068"/>
    <w:rsid w:val="00057150"/>
    <w:rsid w:val="000573EB"/>
    <w:rsid w:val="00060303"/>
    <w:rsid w:val="000605AB"/>
    <w:rsid w:val="00060C31"/>
    <w:rsid w:val="00060CFD"/>
    <w:rsid w:val="00060ED4"/>
    <w:rsid w:val="000615A1"/>
    <w:rsid w:val="000616FF"/>
    <w:rsid w:val="00061774"/>
    <w:rsid w:val="00062560"/>
    <w:rsid w:val="00062806"/>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DEA"/>
    <w:rsid w:val="00076176"/>
    <w:rsid w:val="000769E5"/>
    <w:rsid w:val="000774AE"/>
    <w:rsid w:val="000803A5"/>
    <w:rsid w:val="000805F5"/>
    <w:rsid w:val="00080DED"/>
    <w:rsid w:val="00080FD8"/>
    <w:rsid w:val="00081F32"/>
    <w:rsid w:val="00082813"/>
    <w:rsid w:val="000833E9"/>
    <w:rsid w:val="0008354B"/>
    <w:rsid w:val="000844E0"/>
    <w:rsid w:val="00085345"/>
    <w:rsid w:val="00085349"/>
    <w:rsid w:val="00085633"/>
    <w:rsid w:val="00085B3A"/>
    <w:rsid w:val="00085E66"/>
    <w:rsid w:val="00086468"/>
    <w:rsid w:val="000865B7"/>
    <w:rsid w:val="000865F3"/>
    <w:rsid w:val="000866B3"/>
    <w:rsid w:val="00086D9B"/>
    <w:rsid w:val="000878C7"/>
    <w:rsid w:val="000878F4"/>
    <w:rsid w:val="000879AA"/>
    <w:rsid w:val="00087A1B"/>
    <w:rsid w:val="00090BD7"/>
    <w:rsid w:val="00091B3D"/>
    <w:rsid w:val="00091D44"/>
    <w:rsid w:val="0009208D"/>
    <w:rsid w:val="00092B1F"/>
    <w:rsid w:val="0009333F"/>
    <w:rsid w:val="000938B9"/>
    <w:rsid w:val="00093C3D"/>
    <w:rsid w:val="000955AE"/>
    <w:rsid w:val="00095EAB"/>
    <w:rsid w:val="000965B3"/>
    <w:rsid w:val="00096A82"/>
    <w:rsid w:val="000970D6"/>
    <w:rsid w:val="000970D9"/>
    <w:rsid w:val="0009797E"/>
    <w:rsid w:val="00097C7C"/>
    <w:rsid w:val="000A002E"/>
    <w:rsid w:val="000A0704"/>
    <w:rsid w:val="000A1196"/>
    <w:rsid w:val="000A131F"/>
    <w:rsid w:val="000A1D73"/>
    <w:rsid w:val="000A24D0"/>
    <w:rsid w:val="000A2503"/>
    <w:rsid w:val="000A2572"/>
    <w:rsid w:val="000A2A13"/>
    <w:rsid w:val="000A3A43"/>
    <w:rsid w:val="000A40B6"/>
    <w:rsid w:val="000A518B"/>
    <w:rsid w:val="000A537E"/>
    <w:rsid w:val="000A5381"/>
    <w:rsid w:val="000A59B5"/>
    <w:rsid w:val="000A5B8C"/>
    <w:rsid w:val="000A5BE2"/>
    <w:rsid w:val="000A5D15"/>
    <w:rsid w:val="000A62DD"/>
    <w:rsid w:val="000A6331"/>
    <w:rsid w:val="000A66DF"/>
    <w:rsid w:val="000A6800"/>
    <w:rsid w:val="000B0256"/>
    <w:rsid w:val="000B133E"/>
    <w:rsid w:val="000B1961"/>
    <w:rsid w:val="000B1B8C"/>
    <w:rsid w:val="000B2347"/>
    <w:rsid w:val="000B2478"/>
    <w:rsid w:val="000B2D52"/>
    <w:rsid w:val="000B329C"/>
    <w:rsid w:val="000B3388"/>
    <w:rsid w:val="000B4029"/>
    <w:rsid w:val="000B415F"/>
    <w:rsid w:val="000B42A0"/>
    <w:rsid w:val="000B5E81"/>
    <w:rsid w:val="000B6C4D"/>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2CA1"/>
    <w:rsid w:val="000C34EB"/>
    <w:rsid w:val="000C35B0"/>
    <w:rsid w:val="000C3702"/>
    <w:rsid w:val="000C3A32"/>
    <w:rsid w:val="000C401A"/>
    <w:rsid w:val="000C5052"/>
    <w:rsid w:val="000C585F"/>
    <w:rsid w:val="000C5FB3"/>
    <w:rsid w:val="000C6026"/>
    <w:rsid w:val="000C69DD"/>
    <w:rsid w:val="000C6F87"/>
    <w:rsid w:val="000C71EA"/>
    <w:rsid w:val="000C74DD"/>
    <w:rsid w:val="000D0AD0"/>
    <w:rsid w:val="000D152C"/>
    <w:rsid w:val="000D1769"/>
    <w:rsid w:val="000D2D98"/>
    <w:rsid w:val="000D31B6"/>
    <w:rsid w:val="000D364C"/>
    <w:rsid w:val="000D3948"/>
    <w:rsid w:val="000D3F22"/>
    <w:rsid w:val="000D41CB"/>
    <w:rsid w:val="000D4BA6"/>
    <w:rsid w:val="000D6276"/>
    <w:rsid w:val="000D763A"/>
    <w:rsid w:val="000D78F8"/>
    <w:rsid w:val="000D7DD7"/>
    <w:rsid w:val="000E0370"/>
    <w:rsid w:val="000E042C"/>
    <w:rsid w:val="000E08E4"/>
    <w:rsid w:val="000E12BC"/>
    <w:rsid w:val="000E1786"/>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0D"/>
    <w:rsid w:val="000E6B90"/>
    <w:rsid w:val="000E6F57"/>
    <w:rsid w:val="000F116A"/>
    <w:rsid w:val="000F1507"/>
    <w:rsid w:val="000F195F"/>
    <w:rsid w:val="000F1D48"/>
    <w:rsid w:val="000F1FDE"/>
    <w:rsid w:val="000F2A57"/>
    <w:rsid w:val="000F33DC"/>
    <w:rsid w:val="000F3C5A"/>
    <w:rsid w:val="000F3CF5"/>
    <w:rsid w:val="000F4326"/>
    <w:rsid w:val="000F67AB"/>
    <w:rsid w:val="000F715E"/>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E8"/>
    <w:rsid w:val="00103EFB"/>
    <w:rsid w:val="00104848"/>
    <w:rsid w:val="00104975"/>
    <w:rsid w:val="00104B78"/>
    <w:rsid w:val="001055BE"/>
    <w:rsid w:val="00105D27"/>
    <w:rsid w:val="00105FFB"/>
    <w:rsid w:val="001072F0"/>
    <w:rsid w:val="00107310"/>
    <w:rsid w:val="0010744C"/>
    <w:rsid w:val="00107D33"/>
    <w:rsid w:val="00107D7D"/>
    <w:rsid w:val="00110496"/>
    <w:rsid w:val="00110738"/>
    <w:rsid w:val="001108F7"/>
    <w:rsid w:val="001112EE"/>
    <w:rsid w:val="00111321"/>
    <w:rsid w:val="001113DC"/>
    <w:rsid w:val="00111806"/>
    <w:rsid w:val="00111ABC"/>
    <w:rsid w:val="00111CAB"/>
    <w:rsid w:val="0011285C"/>
    <w:rsid w:val="0011289C"/>
    <w:rsid w:val="00112A21"/>
    <w:rsid w:val="00112BB3"/>
    <w:rsid w:val="001144AE"/>
    <w:rsid w:val="001149F2"/>
    <w:rsid w:val="00114A7D"/>
    <w:rsid w:val="00114CED"/>
    <w:rsid w:val="00115830"/>
    <w:rsid w:val="00117250"/>
    <w:rsid w:val="001178D1"/>
    <w:rsid w:val="00117C06"/>
    <w:rsid w:val="00117C4B"/>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2F4F"/>
    <w:rsid w:val="00133374"/>
    <w:rsid w:val="00134342"/>
    <w:rsid w:val="001345A4"/>
    <w:rsid w:val="001346F9"/>
    <w:rsid w:val="00134A6A"/>
    <w:rsid w:val="00134F0A"/>
    <w:rsid w:val="001354B6"/>
    <w:rsid w:val="00135744"/>
    <w:rsid w:val="001358AF"/>
    <w:rsid w:val="00135A59"/>
    <w:rsid w:val="00135B02"/>
    <w:rsid w:val="00135D4C"/>
    <w:rsid w:val="00136FE1"/>
    <w:rsid w:val="0013721C"/>
    <w:rsid w:val="0013771A"/>
    <w:rsid w:val="00137E97"/>
    <w:rsid w:val="00141287"/>
    <w:rsid w:val="00141D52"/>
    <w:rsid w:val="00142676"/>
    <w:rsid w:val="0014281B"/>
    <w:rsid w:val="0014339C"/>
    <w:rsid w:val="00143805"/>
    <w:rsid w:val="00143C1E"/>
    <w:rsid w:val="0014408E"/>
    <w:rsid w:val="0014473F"/>
    <w:rsid w:val="001449A1"/>
    <w:rsid w:val="00144C27"/>
    <w:rsid w:val="001456E0"/>
    <w:rsid w:val="0014590D"/>
    <w:rsid w:val="00145B7C"/>
    <w:rsid w:val="001460B2"/>
    <w:rsid w:val="001460F3"/>
    <w:rsid w:val="00147691"/>
    <w:rsid w:val="001479D9"/>
    <w:rsid w:val="00147AF1"/>
    <w:rsid w:val="00147B2C"/>
    <w:rsid w:val="0015081F"/>
    <w:rsid w:val="00150828"/>
    <w:rsid w:val="00150B83"/>
    <w:rsid w:val="0015100F"/>
    <w:rsid w:val="00151241"/>
    <w:rsid w:val="00151303"/>
    <w:rsid w:val="00151370"/>
    <w:rsid w:val="001528F3"/>
    <w:rsid w:val="001537AB"/>
    <w:rsid w:val="001537F8"/>
    <w:rsid w:val="001542B7"/>
    <w:rsid w:val="00155454"/>
    <w:rsid w:val="001556E9"/>
    <w:rsid w:val="00155AA8"/>
    <w:rsid w:val="001567C5"/>
    <w:rsid w:val="00156A18"/>
    <w:rsid w:val="00156B1A"/>
    <w:rsid w:val="00157109"/>
    <w:rsid w:val="00157122"/>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E4"/>
    <w:rsid w:val="00161F0F"/>
    <w:rsid w:val="00162004"/>
    <w:rsid w:val="00162F1A"/>
    <w:rsid w:val="00162FB1"/>
    <w:rsid w:val="00163299"/>
    <w:rsid w:val="00163385"/>
    <w:rsid w:val="0016385B"/>
    <w:rsid w:val="001638EF"/>
    <w:rsid w:val="00163B5A"/>
    <w:rsid w:val="00163C03"/>
    <w:rsid w:val="00163E7B"/>
    <w:rsid w:val="0016466E"/>
    <w:rsid w:val="00164D6D"/>
    <w:rsid w:val="00164DB6"/>
    <w:rsid w:val="00165C60"/>
    <w:rsid w:val="0016605C"/>
    <w:rsid w:val="00166D62"/>
    <w:rsid w:val="001677E3"/>
    <w:rsid w:val="001678A1"/>
    <w:rsid w:val="00171238"/>
    <w:rsid w:val="0017157E"/>
    <w:rsid w:val="00171679"/>
    <w:rsid w:val="00172C6F"/>
    <w:rsid w:val="00173831"/>
    <w:rsid w:val="00173CAC"/>
    <w:rsid w:val="001741F4"/>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2F5"/>
    <w:rsid w:val="00186D6D"/>
    <w:rsid w:val="00187240"/>
    <w:rsid w:val="001877B0"/>
    <w:rsid w:val="0019105B"/>
    <w:rsid w:val="001919A6"/>
    <w:rsid w:val="00192144"/>
    <w:rsid w:val="001929B6"/>
    <w:rsid w:val="00193343"/>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BC5"/>
    <w:rsid w:val="001A6A5E"/>
    <w:rsid w:val="001A6BD6"/>
    <w:rsid w:val="001A7270"/>
    <w:rsid w:val="001B024F"/>
    <w:rsid w:val="001B0E0F"/>
    <w:rsid w:val="001B1B9D"/>
    <w:rsid w:val="001B20E8"/>
    <w:rsid w:val="001B3651"/>
    <w:rsid w:val="001B3C41"/>
    <w:rsid w:val="001B4781"/>
    <w:rsid w:val="001B5303"/>
    <w:rsid w:val="001B549A"/>
    <w:rsid w:val="001B5697"/>
    <w:rsid w:val="001B59F9"/>
    <w:rsid w:val="001B62E6"/>
    <w:rsid w:val="001B6EE3"/>
    <w:rsid w:val="001B7C59"/>
    <w:rsid w:val="001B7F7B"/>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25F"/>
    <w:rsid w:val="001D0884"/>
    <w:rsid w:val="001D0CCA"/>
    <w:rsid w:val="001D0F25"/>
    <w:rsid w:val="001D1325"/>
    <w:rsid w:val="001D13B2"/>
    <w:rsid w:val="001D1797"/>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D07"/>
    <w:rsid w:val="001E2EB6"/>
    <w:rsid w:val="001E3B3D"/>
    <w:rsid w:val="001E3B80"/>
    <w:rsid w:val="001E3CD8"/>
    <w:rsid w:val="001E3DEF"/>
    <w:rsid w:val="001E3E81"/>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1F7E63"/>
    <w:rsid w:val="00200243"/>
    <w:rsid w:val="0020048B"/>
    <w:rsid w:val="00200C1A"/>
    <w:rsid w:val="00201038"/>
    <w:rsid w:val="002010AF"/>
    <w:rsid w:val="00201462"/>
    <w:rsid w:val="00201608"/>
    <w:rsid w:val="00202F72"/>
    <w:rsid w:val="00203122"/>
    <w:rsid w:val="002037E2"/>
    <w:rsid w:val="00204712"/>
    <w:rsid w:val="002056C9"/>
    <w:rsid w:val="00205A2C"/>
    <w:rsid w:val="00205B17"/>
    <w:rsid w:val="00205B8C"/>
    <w:rsid w:val="00205CAA"/>
    <w:rsid w:val="00205F8A"/>
    <w:rsid w:val="002060F5"/>
    <w:rsid w:val="00206857"/>
    <w:rsid w:val="0020765B"/>
    <w:rsid w:val="002078C7"/>
    <w:rsid w:val="002079A7"/>
    <w:rsid w:val="00210558"/>
    <w:rsid w:val="002117A8"/>
    <w:rsid w:val="00211BD4"/>
    <w:rsid w:val="00211F1E"/>
    <w:rsid w:val="00212487"/>
    <w:rsid w:val="00213147"/>
    <w:rsid w:val="00213459"/>
    <w:rsid w:val="002137C9"/>
    <w:rsid w:val="00213843"/>
    <w:rsid w:val="00213B31"/>
    <w:rsid w:val="00213B67"/>
    <w:rsid w:val="00214D2E"/>
    <w:rsid w:val="00214E8E"/>
    <w:rsid w:val="002157EC"/>
    <w:rsid w:val="00215B86"/>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57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E1C"/>
    <w:rsid w:val="00243EFA"/>
    <w:rsid w:val="00244523"/>
    <w:rsid w:val="002445A1"/>
    <w:rsid w:val="002450A3"/>
    <w:rsid w:val="00245222"/>
    <w:rsid w:val="002455C0"/>
    <w:rsid w:val="00245B6F"/>
    <w:rsid w:val="00246358"/>
    <w:rsid w:val="002470CC"/>
    <w:rsid w:val="00247994"/>
    <w:rsid w:val="00250539"/>
    <w:rsid w:val="00250DA7"/>
    <w:rsid w:val="00250EAE"/>
    <w:rsid w:val="002516FA"/>
    <w:rsid w:val="002517C0"/>
    <w:rsid w:val="00251A54"/>
    <w:rsid w:val="00251F84"/>
    <w:rsid w:val="002520E9"/>
    <w:rsid w:val="002526A9"/>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1C2F"/>
    <w:rsid w:val="00262566"/>
    <w:rsid w:val="00262FDA"/>
    <w:rsid w:val="002630B8"/>
    <w:rsid w:val="00263B6A"/>
    <w:rsid w:val="00263BB5"/>
    <w:rsid w:val="00263E7E"/>
    <w:rsid w:val="00264463"/>
    <w:rsid w:val="00264672"/>
    <w:rsid w:val="0026477F"/>
    <w:rsid w:val="00264BB7"/>
    <w:rsid w:val="00265F36"/>
    <w:rsid w:val="00266971"/>
    <w:rsid w:val="00266F3B"/>
    <w:rsid w:val="002673D6"/>
    <w:rsid w:val="00267454"/>
    <w:rsid w:val="00270042"/>
    <w:rsid w:val="002708B8"/>
    <w:rsid w:val="002711EA"/>
    <w:rsid w:val="0027130B"/>
    <w:rsid w:val="002713C4"/>
    <w:rsid w:val="002717D1"/>
    <w:rsid w:val="0027200A"/>
    <w:rsid w:val="0027235F"/>
    <w:rsid w:val="00272D0C"/>
    <w:rsid w:val="00272DBA"/>
    <w:rsid w:val="00273364"/>
    <w:rsid w:val="002740C5"/>
    <w:rsid w:val="0027495E"/>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254"/>
    <w:rsid w:val="00283B13"/>
    <w:rsid w:val="00283CD0"/>
    <w:rsid w:val="0028437A"/>
    <w:rsid w:val="0028494C"/>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02C"/>
    <w:rsid w:val="00290213"/>
    <w:rsid w:val="00290B6B"/>
    <w:rsid w:val="00290DB8"/>
    <w:rsid w:val="0029164C"/>
    <w:rsid w:val="002916F2"/>
    <w:rsid w:val="00291730"/>
    <w:rsid w:val="00291B79"/>
    <w:rsid w:val="00291E5C"/>
    <w:rsid w:val="00292504"/>
    <w:rsid w:val="00292631"/>
    <w:rsid w:val="00293744"/>
    <w:rsid w:val="00293776"/>
    <w:rsid w:val="002939A0"/>
    <w:rsid w:val="0029423A"/>
    <w:rsid w:val="00294415"/>
    <w:rsid w:val="0029516F"/>
    <w:rsid w:val="00295335"/>
    <w:rsid w:val="00295F3F"/>
    <w:rsid w:val="002972E0"/>
    <w:rsid w:val="00297686"/>
    <w:rsid w:val="00297747"/>
    <w:rsid w:val="00297AC4"/>
    <w:rsid w:val="00297C65"/>
    <w:rsid w:val="002A04ED"/>
    <w:rsid w:val="002A1105"/>
    <w:rsid w:val="002A15C7"/>
    <w:rsid w:val="002A23F3"/>
    <w:rsid w:val="002A26CA"/>
    <w:rsid w:val="002A283C"/>
    <w:rsid w:val="002A2E1A"/>
    <w:rsid w:val="002A3B94"/>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9F3"/>
    <w:rsid w:val="002B1AFC"/>
    <w:rsid w:val="002B1D72"/>
    <w:rsid w:val="002B2263"/>
    <w:rsid w:val="002B24DA"/>
    <w:rsid w:val="002B401E"/>
    <w:rsid w:val="002B49BF"/>
    <w:rsid w:val="002B4AF2"/>
    <w:rsid w:val="002B5533"/>
    <w:rsid w:val="002B5E03"/>
    <w:rsid w:val="002B5FD5"/>
    <w:rsid w:val="002B7260"/>
    <w:rsid w:val="002B7288"/>
    <w:rsid w:val="002B7BAB"/>
    <w:rsid w:val="002B7D80"/>
    <w:rsid w:val="002C0121"/>
    <w:rsid w:val="002C0F8B"/>
    <w:rsid w:val="002C1091"/>
    <w:rsid w:val="002C2622"/>
    <w:rsid w:val="002C3B48"/>
    <w:rsid w:val="002C3E10"/>
    <w:rsid w:val="002C4684"/>
    <w:rsid w:val="002C4983"/>
    <w:rsid w:val="002C4AC0"/>
    <w:rsid w:val="002C4C30"/>
    <w:rsid w:val="002C50BB"/>
    <w:rsid w:val="002C5523"/>
    <w:rsid w:val="002C5970"/>
    <w:rsid w:val="002C5B41"/>
    <w:rsid w:val="002C6677"/>
    <w:rsid w:val="002C710C"/>
    <w:rsid w:val="002C771C"/>
    <w:rsid w:val="002D061F"/>
    <w:rsid w:val="002D08EB"/>
    <w:rsid w:val="002D1B84"/>
    <w:rsid w:val="002D31B2"/>
    <w:rsid w:val="002D37CB"/>
    <w:rsid w:val="002D4132"/>
    <w:rsid w:val="002D4A2E"/>
    <w:rsid w:val="002D5BB7"/>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0F4"/>
    <w:rsid w:val="002E5BE7"/>
    <w:rsid w:val="002E5C3E"/>
    <w:rsid w:val="002E6116"/>
    <w:rsid w:val="002E656F"/>
    <w:rsid w:val="002E708B"/>
    <w:rsid w:val="002E76A7"/>
    <w:rsid w:val="002E7E3A"/>
    <w:rsid w:val="002F05F4"/>
    <w:rsid w:val="002F079F"/>
    <w:rsid w:val="002F0909"/>
    <w:rsid w:val="002F11E7"/>
    <w:rsid w:val="002F13B2"/>
    <w:rsid w:val="002F1A51"/>
    <w:rsid w:val="002F24C2"/>
    <w:rsid w:val="002F37F9"/>
    <w:rsid w:val="002F3875"/>
    <w:rsid w:val="002F3E1D"/>
    <w:rsid w:val="002F413A"/>
    <w:rsid w:val="002F4C69"/>
    <w:rsid w:val="002F55D1"/>
    <w:rsid w:val="002F5AA2"/>
    <w:rsid w:val="002F5CFC"/>
    <w:rsid w:val="002F6CFE"/>
    <w:rsid w:val="002F7163"/>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B5C"/>
    <w:rsid w:val="00325FDA"/>
    <w:rsid w:val="003266C0"/>
    <w:rsid w:val="00326BCE"/>
    <w:rsid w:val="00326C60"/>
    <w:rsid w:val="00326CD4"/>
    <w:rsid w:val="003271C1"/>
    <w:rsid w:val="00327614"/>
    <w:rsid w:val="00327A29"/>
    <w:rsid w:val="00330025"/>
    <w:rsid w:val="003327BC"/>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E31"/>
    <w:rsid w:val="00350F45"/>
    <w:rsid w:val="00352556"/>
    <w:rsid w:val="00352603"/>
    <w:rsid w:val="0035297D"/>
    <w:rsid w:val="00353142"/>
    <w:rsid w:val="003540DB"/>
    <w:rsid w:val="00354170"/>
    <w:rsid w:val="003543EA"/>
    <w:rsid w:val="00354C28"/>
    <w:rsid w:val="00354C2E"/>
    <w:rsid w:val="0035568B"/>
    <w:rsid w:val="0035583A"/>
    <w:rsid w:val="003564DC"/>
    <w:rsid w:val="0035697E"/>
    <w:rsid w:val="00356C1E"/>
    <w:rsid w:val="00357240"/>
    <w:rsid w:val="00357D73"/>
    <w:rsid w:val="003603EC"/>
    <w:rsid w:val="0036055F"/>
    <w:rsid w:val="003606A7"/>
    <w:rsid w:val="00360764"/>
    <w:rsid w:val="00360BD4"/>
    <w:rsid w:val="00361A7A"/>
    <w:rsid w:val="00362CB1"/>
    <w:rsid w:val="003632B0"/>
    <w:rsid w:val="003641DE"/>
    <w:rsid w:val="003648A3"/>
    <w:rsid w:val="00365E29"/>
    <w:rsid w:val="0036612F"/>
    <w:rsid w:val="0036688A"/>
    <w:rsid w:val="003671F9"/>
    <w:rsid w:val="00370D1D"/>
    <w:rsid w:val="0037217E"/>
    <w:rsid w:val="003722A2"/>
    <w:rsid w:val="00372BC7"/>
    <w:rsid w:val="003733E2"/>
    <w:rsid w:val="0037348A"/>
    <w:rsid w:val="003739B4"/>
    <w:rsid w:val="00374B7E"/>
    <w:rsid w:val="00375553"/>
    <w:rsid w:val="0037599F"/>
    <w:rsid w:val="00375AAF"/>
    <w:rsid w:val="00375F7E"/>
    <w:rsid w:val="003767EE"/>
    <w:rsid w:val="00376E1F"/>
    <w:rsid w:val="00376F2B"/>
    <w:rsid w:val="0037747B"/>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2F65"/>
    <w:rsid w:val="003931C4"/>
    <w:rsid w:val="0039383D"/>
    <w:rsid w:val="003938A6"/>
    <w:rsid w:val="00394231"/>
    <w:rsid w:val="00395005"/>
    <w:rsid w:val="00395650"/>
    <w:rsid w:val="003968B3"/>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4170"/>
    <w:rsid w:val="003A4181"/>
    <w:rsid w:val="003A4A61"/>
    <w:rsid w:val="003A52DC"/>
    <w:rsid w:val="003A58B3"/>
    <w:rsid w:val="003A5B20"/>
    <w:rsid w:val="003A5E59"/>
    <w:rsid w:val="003B08F5"/>
    <w:rsid w:val="003B0B82"/>
    <w:rsid w:val="003B0EE1"/>
    <w:rsid w:val="003B12FB"/>
    <w:rsid w:val="003B18D2"/>
    <w:rsid w:val="003B1C6C"/>
    <w:rsid w:val="003B1EB0"/>
    <w:rsid w:val="003B3673"/>
    <w:rsid w:val="003B37F0"/>
    <w:rsid w:val="003B4005"/>
    <w:rsid w:val="003B50F3"/>
    <w:rsid w:val="003B5178"/>
    <w:rsid w:val="003B691D"/>
    <w:rsid w:val="003B6E96"/>
    <w:rsid w:val="003B7AAD"/>
    <w:rsid w:val="003B7AD3"/>
    <w:rsid w:val="003C2862"/>
    <w:rsid w:val="003C2EB2"/>
    <w:rsid w:val="003C3200"/>
    <w:rsid w:val="003C3A12"/>
    <w:rsid w:val="003C4499"/>
    <w:rsid w:val="003C4B66"/>
    <w:rsid w:val="003C55A8"/>
    <w:rsid w:val="003C5876"/>
    <w:rsid w:val="003C61F1"/>
    <w:rsid w:val="003C6E39"/>
    <w:rsid w:val="003C7F07"/>
    <w:rsid w:val="003D17B2"/>
    <w:rsid w:val="003D2AE0"/>
    <w:rsid w:val="003D2BB1"/>
    <w:rsid w:val="003D2BDB"/>
    <w:rsid w:val="003D3318"/>
    <w:rsid w:val="003D3565"/>
    <w:rsid w:val="003D3663"/>
    <w:rsid w:val="003D3F60"/>
    <w:rsid w:val="003D4090"/>
    <w:rsid w:val="003D4461"/>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5CB6"/>
    <w:rsid w:val="003E73B6"/>
    <w:rsid w:val="003F01B3"/>
    <w:rsid w:val="003F13B4"/>
    <w:rsid w:val="003F1BE8"/>
    <w:rsid w:val="003F1D5C"/>
    <w:rsid w:val="003F2ADA"/>
    <w:rsid w:val="003F2BE4"/>
    <w:rsid w:val="003F3BCD"/>
    <w:rsid w:val="003F47F1"/>
    <w:rsid w:val="003F4809"/>
    <w:rsid w:val="003F4D8C"/>
    <w:rsid w:val="003F4ED8"/>
    <w:rsid w:val="003F5323"/>
    <w:rsid w:val="003F554A"/>
    <w:rsid w:val="003F5645"/>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35"/>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35EC"/>
    <w:rsid w:val="00414666"/>
    <w:rsid w:val="00414A51"/>
    <w:rsid w:val="00415E42"/>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3D3B"/>
    <w:rsid w:val="00424479"/>
    <w:rsid w:val="004246FA"/>
    <w:rsid w:val="00424857"/>
    <w:rsid w:val="004249A8"/>
    <w:rsid w:val="00424F08"/>
    <w:rsid w:val="00425AE6"/>
    <w:rsid w:val="00425EE4"/>
    <w:rsid w:val="004276F6"/>
    <w:rsid w:val="00427B32"/>
    <w:rsid w:val="00430174"/>
    <w:rsid w:val="004302F8"/>
    <w:rsid w:val="00430409"/>
    <w:rsid w:val="0043043A"/>
    <w:rsid w:val="00431B5B"/>
    <w:rsid w:val="00432145"/>
    <w:rsid w:val="00432310"/>
    <w:rsid w:val="00432E4F"/>
    <w:rsid w:val="00433FCF"/>
    <w:rsid w:val="00433FFD"/>
    <w:rsid w:val="004347D4"/>
    <w:rsid w:val="0043492B"/>
    <w:rsid w:val="00434CF1"/>
    <w:rsid w:val="00435CD3"/>
    <w:rsid w:val="004360F4"/>
    <w:rsid w:val="004361F0"/>
    <w:rsid w:val="0043680D"/>
    <w:rsid w:val="00436D81"/>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47B5D"/>
    <w:rsid w:val="00450A8F"/>
    <w:rsid w:val="00450F26"/>
    <w:rsid w:val="004513F3"/>
    <w:rsid w:val="00451431"/>
    <w:rsid w:val="00451F8A"/>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2069"/>
    <w:rsid w:val="00462151"/>
    <w:rsid w:val="00462F25"/>
    <w:rsid w:val="0046344B"/>
    <w:rsid w:val="00463819"/>
    <w:rsid w:val="00463C79"/>
    <w:rsid w:val="0046495B"/>
    <w:rsid w:val="00464A8C"/>
    <w:rsid w:val="00464F84"/>
    <w:rsid w:val="00465137"/>
    <w:rsid w:val="00465173"/>
    <w:rsid w:val="0046657E"/>
    <w:rsid w:val="0046667A"/>
    <w:rsid w:val="00466EA1"/>
    <w:rsid w:val="004673BB"/>
    <w:rsid w:val="00467960"/>
    <w:rsid w:val="0047000C"/>
    <w:rsid w:val="00471369"/>
    <w:rsid w:val="004724CC"/>
    <w:rsid w:val="004733B9"/>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53A"/>
    <w:rsid w:val="004877B5"/>
    <w:rsid w:val="0049027C"/>
    <w:rsid w:val="00491333"/>
    <w:rsid w:val="00491B8B"/>
    <w:rsid w:val="00491D39"/>
    <w:rsid w:val="004927CF"/>
    <w:rsid w:val="004935DB"/>
    <w:rsid w:val="00493D0E"/>
    <w:rsid w:val="004940D6"/>
    <w:rsid w:val="004940DE"/>
    <w:rsid w:val="00494F4B"/>
    <w:rsid w:val="00495FB0"/>
    <w:rsid w:val="004960C6"/>
    <w:rsid w:val="00496BFF"/>
    <w:rsid w:val="0049795A"/>
    <w:rsid w:val="00497AE4"/>
    <w:rsid w:val="00497DE9"/>
    <w:rsid w:val="004A04BB"/>
    <w:rsid w:val="004A07D6"/>
    <w:rsid w:val="004A0A44"/>
    <w:rsid w:val="004A0C1E"/>
    <w:rsid w:val="004A0D37"/>
    <w:rsid w:val="004A0D74"/>
    <w:rsid w:val="004A0EE2"/>
    <w:rsid w:val="004A113B"/>
    <w:rsid w:val="004A20A1"/>
    <w:rsid w:val="004A2CBD"/>
    <w:rsid w:val="004A3125"/>
    <w:rsid w:val="004A384D"/>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B7C66"/>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4BB"/>
    <w:rsid w:val="004D07D1"/>
    <w:rsid w:val="004D0D02"/>
    <w:rsid w:val="004D0F71"/>
    <w:rsid w:val="004D11BF"/>
    <w:rsid w:val="004D1B99"/>
    <w:rsid w:val="004D21F8"/>
    <w:rsid w:val="004D221F"/>
    <w:rsid w:val="004D2734"/>
    <w:rsid w:val="004D426C"/>
    <w:rsid w:val="004D49FA"/>
    <w:rsid w:val="004D4A39"/>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5306"/>
    <w:rsid w:val="004E5D31"/>
    <w:rsid w:val="004E683C"/>
    <w:rsid w:val="004E6C03"/>
    <w:rsid w:val="004E6D93"/>
    <w:rsid w:val="004E6E4A"/>
    <w:rsid w:val="004E727B"/>
    <w:rsid w:val="004E7AC9"/>
    <w:rsid w:val="004E7B1B"/>
    <w:rsid w:val="004E7F5F"/>
    <w:rsid w:val="004F03F3"/>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73F"/>
    <w:rsid w:val="005021C1"/>
    <w:rsid w:val="00502928"/>
    <w:rsid w:val="00502C45"/>
    <w:rsid w:val="00502D19"/>
    <w:rsid w:val="005037C7"/>
    <w:rsid w:val="00505068"/>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59B"/>
    <w:rsid w:val="0052570A"/>
    <w:rsid w:val="00525CF8"/>
    <w:rsid w:val="00525D07"/>
    <w:rsid w:val="00525F1A"/>
    <w:rsid w:val="005268D5"/>
    <w:rsid w:val="00526D7F"/>
    <w:rsid w:val="00527022"/>
    <w:rsid w:val="0052786B"/>
    <w:rsid w:val="00530E49"/>
    <w:rsid w:val="00531979"/>
    <w:rsid w:val="005319C2"/>
    <w:rsid w:val="00532567"/>
    <w:rsid w:val="0053291C"/>
    <w:rsid w:val="00532E23"/>
    <w:rsid w:val="00533725"/>
    <w:rsid w:val="00534064"/>
    <w:rsid w:val="005340A5"/>
    <w:rsid w:val="00534269"/>
    <w:rsid w:val="005342A8"/>
    <w:rsid w:val="00534744"/>
    <w:rsid w:val="005358CE"/>
    <w:rsid w:val="005363AE"/>
    <w:rsid w:val="00536E5D"/>
    <w:rsid w:val="0053723D"/>
    <w:rsid w:val="00540A9E"/>
    <w:rsid w:val="005410B8"/>
    <w:rsid w:val="0054167E"/>
    <w:rsid w:val="00541C9A"/>
    <w:rsid w:val="00542047"/>
    <w:rsid w:val="005420BB"/>
    <w:rsid w:val="00543EE6"/>
    <w:rsid w:val="005440CF"/>
    <w:rsid w:val="00544859"/>
    <w:rsid w:val="00545409"/>
    <w:rsid w:val="0054550B"/>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5E0C"/>
    <w:rsid w:val="005561DB"/>
    <w:rsid w:val="00556508"/>
    <w:rsid w:val="0055684E"/>
    <w:rsid w:val="005568D1"/>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7A0"/>
    <w:rsid w:val="00575815"/>
    <w:rsid w:val="00575A7C"/>
    <w:rsid w:val="00575E07"/>
    <w:rsid w:val="00575F20"/>
    <w:rsid w:val="00576247"/>
    <w:rsid w:val="00576899"/>
    <w:rsid w:val="005773D1"/>
    <w:rsid w:val="00577DAA"/>
    <w:rsid w:val="00580060"/>
    <w:rsid w:val="0058043E"/>
    <w:rsid w:val="00580560"/>
    <w:rsid w:val="00580947"/>
    <w:rsid w:val="005842CF"/>
    <w:rsid w:val="005843B1"/>
    <w:rsid w:val="0058608C"/>
    <w:rsid w:val="0058637A"/>
    <w:rsid w:val="00586D15"/>
    <w:rsid w:val="00587535"/>
    <w:rsid w:val="0058760B"/>
    <w:rsid w:val="005879EB"/>
    <w:rsid w:val="00587A58"/>
    <w:rsid w:val="00587E67"/>
    <w:rsid w:val="005900E8"/>
    <w:rsid w:val="00590AD2"/>
    <w:rsid w:val="005912EB"/>
    <w:rsid w:val="00591A2D"/>
    <w:rsid w:val="00593002"/>
    <w:rsid w:val="00594584"/>
    <w:rsid w:val="00594C1C"/>
    <w:rsid w:val="00594DE9"/>
    <w:rsid w:val="00594F7E"/>
    <w:rsid w:val="00594FDC"/>
    <w:rsid w:val="0059514B"/>
    <w:rsid w:val="00595487"/>
    <w:rsid w:val="005955FF"/>
    <w:rsid w:val="00595684"/>
    <w:rsid w:val="00596A3B"/>
    <w:rsid w:val="00596DB4"/>
    <w:rsid w:val="0059791D"/>
    <w:rsid w:val="005979AE"/>
    <w:rsid w:val="005A0648"/>
    <w:rsid w:val="005A0B75"/>
    <w:rsid w:val="005A14B6"/>
    <w:rsid w:val="005A2A11"/>
    <w:rsid w:val="005A2DB1"/>
    <w:rsid w:val="005A2EBC"/>
    <w:rsid w:val="005A2F5B"/>
    <w:rsid w:val="005A340F"/>
    <w:rsid w:val="005A3516"/>
    <w:rsid w:val="005A3DAD"/>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078"/>
    <w:rsid w:val="005B117C"/>
    <w:rsid w:val="005B147B"/>
    <w:rsid w:val="005B14A2"/>
    <w:rsid w:val="005B161F"/>
    <w:rsid w:val="005B17A4"/>
    <w:rsid w:val="005B22C2"/>
    <w:rsid w:val="005B2951"/>
    <w:rsid w:val="005B2BC6"/>
    <w:rsid w:val="005B38CC"/>
    <w:rsid w:val="005B3C2E"/>
    <w:rsid w:val="005B3E44"/>
    <w:rsid w:val="005B41D2"/>
    <w:rsid w:val="005B4E04"/>
    <w:rsid w:val="005B4F90"/>
    <w:rsid w:val="005B7137"/>
    <w:rsid w:val="005C053C"/>
    <w:rsid w:val="005C0A5A"/>
    <w:rsid w:val="005C14BE"/>
    <w:rsid w:val="005C1B37"/>
    <w:rsid w:val="005C1D46"/>
    <w:rsid w:val="005C20DF"/>
    <w:rsid w:val="005C274B"/>
    <w:rsid w:val="005C2D6E"/>
    <w:rsid w:val="005C2F15"/>
    <w:rsid w:val="005C3AA9"/>
    <w:rsid w:val="005C3B0E"/>
    <w:rsid w:val="005C5213"/>
    <w:rsid w:val="005C5626"/>
    <w:rsid w:val="005C5879"/>
    <w:rsid w:val="005C59C2"/>
    <w:rsid w:val="005C65F4"/>
    <w:rsid w:val="005C6A5E"/>
    <w:rsid w:val="005C72B1"/>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375"/>
    <w:rsid w:val="005E006B"/>
    <w:rsid w:val="005E0503"/>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1B6F"/>
    <w:rsid w:val="005F27EA"/>
    <w:rsid w:val="005F2D44"/>
    <w:rsid w:val="005F3125"/>
    <w:rsid w:val="005F3B66"/>
    <w:rsid w:val="005F3E08"/>
    <w:rsid w:val="005F474C"/>
    <w:rsid w:val="005F47CB"/>
    <w:rsid w:val="005F4905"/>
    <w:rsid w:val="005F4B0C"/>
    <w:rsid w:val="005F555E"/>
    <w:rsid w:val="005F5A85"/>
    <w:rsid w:val="005F6106"/>
    <w:rsid w:val="005F65BD"/>
    <w:rsid w:val="005F689C"/>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B2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0C2A"/>
    <w:rsid w:val="00621F30"/>
    <w:rsid w:val="00623089"/>
    <w:rsid w:val="006235A9"/>
    <w:rsid w:val="00623AD6"/>
    <w:rsid w:val="006244D2"/>
    <w:rsid w:val="006246FE"/>
    <w:rsid w:val="00624817"/>
    <w:rsid w:val="00624AC1"/>
    <w:rsid w:val="00624D48"/>
    <w:rsid w:val="00624F1B"/>
    <w:rsid w:val="00625E13"/>
    <w:rsid w:val="006262D0"/>
    <w:rsid w:val="006270BF"/>
    <w:rsid w:val="006277C7"/>
    <w:rsid w:val="006277EE"/>
    <w:rsid w:val="006278D9"/>
    <w:rsid w:val="00627A7C"/>
    <w:rsid w:val="00627C1B"/>
    <w:rsid w:val="006304B5"/>
    <w:rsid w:val="00630CCB"/>
    <w:rsid w:val="00631011"/>
    <w:rsid w:val="00631466"/>
    <w:rsid w:val="006319BF"/>
    <w:rsid w:val="00631F9A"/>
    <w:rsid w:val="006320EA"/>
    <w:rsid w:val="00634C22"/>
    <w:rsid w:val="00634D43"/>
    <w:rsid w:val="00634FEE"/>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218"/>
    <w:rsid w:val="00644337"/>
    <w:rsid w:val="00644341"/>
    <w:rsid w:val="006443EA"/>
    <w:rsid w:val="006444CF"/>
    <w:rsid w:val="006444F0"/>
    <w:rsid w:val="00644AE7"/>
    <w:rsid w:val="00644BE1"/>
    <w:rsid w:val="0064525A"/>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C5F"/>
    <w:rsid w:val="00654D0B"/>
    <w:rsid w:val="00654DB6"/>
    <w:rsid w:val="006557DB"/>
    <w:rsid w:val="00655E18"/>
    <w:rsid w:val="00656E3D"/>
    <w:rsid w:val="006578F3"/>
    <w:rsid w:val="006603C7"/>
    <w:rsid w:val="006605EB"/>
    <w:rsid w:val="00660EA3"/>
    <w:rsid w:val="0066271D"/>
    <w:rsid w:val="00662C36"/>
    <w:rsid w:val="00662CC5"/>
    <w:rsid w:val="00663773"/>
    <w:rsid w:val="00663838"/>
    <w:rsid w:val="00663C56"/>
    <w:rsid w:val="00664006"/>
    <w:rsid w:val="00664903"/>
    <w:rsid w:val="00664DAF"/>
    <w:rsid w:val="0066535D"/>
    <w:rsid w:val="00665851"/>
    <w:rsid w:val="006662A7"/>
    <w:rsid w:val="00667E4A"/>
    <w:rsid w:val="00667E9D"/>
    <w:rsid w:val="00670818"/>
    <w:rsid w:val="00670D07"/>
    <w:rsid w:val="00671540"/>
    <w:rsid w:val="00671690"/>
    <w:rsid w:val="00671E37"/>
    <w:rsid w:val="00672D56"/>
    <w:rsid w:val="00673B5E"/>
    <w:rsid w:val="00673FCA"/>
    <w:rsid w:val="00674068"/>
    <w:rsid w:val="00674147"/>
    <w:rsid w:val="00674A79"/>
    <w:rsid w:val="0067589D"/>
    <w:rsid w:val="006758F9"/>
    <w:rsid w:val="00676248"/>
    <w:rsid w:val="00676E64"/>
    <w:rsid w:val="00677C1C"/>
    <w:rsid w:val="006816B0"/>
    <w:rsid w:val="00681A85"/>
    <w:rsid w:val="006824C3"/>
    <w:rsid w:val="00682BD7"/>
    <w:rsid w:val="00683A69"/>
    <w:rsid w:val="00683DC4"/>
    <w:rsid w:val="00684255"/>
    <w:rsid w:val="00684CBB"/>
    <w:rsid w:val="00685170"/>
    <w:rsid w:val="006857EF"/>
    <w:rsid w:val="006859B4"/>
    <w:rsid w:val="0068618F"/>
    <w:rsid w:val="006869C9"/>
    <w:rsid w:val="00686A03"/>
    <w:rsid w:val="00686DE9"/>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3DF"/>
    <w:rsid w:val="006A153B"/>
    <w:rsid w:val="006A18BA"/>
    <w:rsid w:val="006A1A03"/>
    <w:rsid w:val="006A2212"/>
    <w:rsid w:val="006A2A73"/>
    <w:rsid w:val="006A5A53"/>
    <w:rsid w:val="006A64CC"/>
    <w:rsid w:val="006A7A1D"/>
    <w:rsid w:val="006A7CCB"/>
    <w:rsid w:val="006B0120"/>
    <w:rsid w:val="006B0770"/>
    <w:rsid w:val="006B0A6C"/>
    <w:rsid w:val="006B0C40"/>
    <w:rsid w:val="006B0E46"/>
    <w:rsid w:val="006B1091"/>
    <w:rsid w:val="006B1931"/>
    <w:rsid w:val="006B26EA"/>
    <w:rsid w:val="006B2B98"/>
    <w:rsid w:val="006B470D"/>
    <w:rsid w:val="006B4A83"/>
    <w:rsid w:val="006B551F"/>
    <w:rsid w:val="006B5597"/>
    <w:rsid w:val="006B6112"/>
    <w:rsid w:val="006B6A22"/>
    <w:rsid w:val="006B6C79"/>
    <w:rsid w:val="006B77EA"/>
    <w:rsid w:val="006C02CE"/>
    <w:rsid w:val="006C0C23"/>
    <w:rsid w:val="006C0E6C"/>
    <w:rsid w:val="006C123B"/>
    <w:rsid w:val="006C1535"/>
    <w:rsid w:val="006C2BA9"/>
    <w:rsid w:val="006C2C52"/>
    <w:rsid w:val="006C2CDF"/>
    <w:rsid w:val="006C2DD7"/>
    <w:rsid w:val="006C3C38"/>
    <w:rsid w:val="006C41DB"/>
    <w:rsid w:val="006C45EE"/>
    <w:rsid w:val="006C57E6"/>
    <w:rsid w:val="006C5A70"/>
    <w:rsid w:val="006C5FEC"/>
    <w:rsid w:val="006C6DAD"/>
    <w:rsid w:val="006C743F"/>
    <w:rsid w:val="006C7450"/>
    <w:rsid w:val="006C7531"/>
    <w:rsid w:val="006C7B76"/>
    <w:rsid w:val="006C7BD5"/>
    <w:rsid w:val="006C7FAA"/>
    <w:rsid w:val="006D070C"/>
    <w:rsid w:val="006D0A67"/>
    <w:rsid w:val="006D0B93"/>
    <w:rsid w:val="006D0DF4"/>
    <w:rsid w:val="006D1908"/>
    <w:rsid w:val="006D2092"/>
    <w:rsid w:val="006D23C0"/>
    <w:rsid w:val="006D2877"/>
    <w:rsid w:val="006D30B9"/>
    <w:rsid w:val="006D366C"/>
    <w:rsid w:val="006D3E24"/>
    <w:rsid w:val="006D3F2B"/>
    <w:rsid w:val="006D44CA"/>
    <w:rsid w:val="006D488D"/>
    <w:rsid w:val="006D4937"/>
    <w:rsid w:val="006D508F"/>
    <w:rsid w:val="006D50CE"/>
    <w:rsid w:val="006D5C87"/>
    <w:rsid w:val="006D6594"/>
    <w:rsid w:val="006D748A"/>
    <w:rsid w:val="006D76E6"/>
    <w:rsid w:val="006D7AF8"/>
    <w:rsid w:val="006D7BA2"/>
    <w:rsid w:val="006E09B0"/>
    <w:rsid w:val="006E10FD"/>
    <w:rsid w:val="006E139F"/>
    <w:rsid w:val="006E13F2"/>
    <w:rsid w:val="006E1CC3"/>
    <w:rsid w:val="006E253B"/>
    <w:rsid w:val="006E28D7"/>
    <w:rsid w:val="006E2EB4"/>
    <w:rsid w:val="006E3242"/>
    <w:rsid w:val="006E392C"/>
    <w:rsid w:val="006E44AA"/>
    <w:rsid w:val="006E48D1"/>
    <w:rsid w:val="006E4A22"/>
    <w:rsid w:val="006E5F93"/>
    <w:rsid w:val="006E6843"/>
    <w:rsid w:val="006E69BE"/>
    <w:rsid w:val="006E70A9"/>
    <w:rsid w:val="006E72C2"/>
    <w:rsid w:val="006E7847"/>
    <w:rsid w:val="006E7BBA"/>
    <w:rsid w:val="006E7CF0"/>
    <w:rsid w:val="006F0172"/>
    <w:rsid w:val="006F07D5"/>
    <w:rsid w:val="006F0AEF"/>
    <w:rsid w:val="006F0C81"/>
    <w:rsid w:val="006F104D"/>
    <w:rsid w:val="006F1077"/>
    <w:rsid w:val="006F135A"/>
    <w:rsid w:val="006F21D4"/>
    <w:rsid w:val="006F2376"/>
    <w:rsid w:val="006F2D04"/>
    <w:rsid w:val="006F374B"/>
    <w:rsid w:val="006F37F9"/>
    <w:rsid w:val="006F398A"/>
    <w:rsid w:val="006F3D77"/>
    <w:rsid w:val="006F3DA8"/>
    <w:rsid w:val="006F5223"/>
    <w:rsid w:val="006F58CD"/>
    <w:rsid w:val="006F5952"/>
    <w:rsid w:val="006F5FBB"/>
    <w:rsid w:val="006F65FF"/>
    <w:rsid w:val="006F6A74"/>
    <w:rsid w:val="006F7176"/>
    <w:rsid w:val="00700343"/>
    <w:rsid w:val="007004A9"/>
    <w:rsid w:val="00700E2B"/>
    <w:rsid w:val="007016AF"/>
    <w:rsid w:val="00701E3F"/>
    <w:rsid w:val="00701F8A"/>
    <w:rsid w:val="00701FD1"/>
    <w:rsid w:val="00702604"/>
    <w:rsid w:val="00702CDD"/>
    <w:rsid w:val="00702D00"/>
    <w:rsid w:val="0070347D"/>
    <w:rsid w:val="007049D2"/>
    <w:rsid w:val="00704D44"/>
    <w:rsid w:val="00705F12"/>
    <w:rsid w:val="007073D1"/>
    <w:rsid w:val="00707648"/>
    <w:rsid w:val="00707AE6"/>
    <w:rsid w:val="00707B0A"/>
    <w:rsid w:val="007106FD"/>
    <w:rsid w:val="00710A01"/>
    <w:rsid w:val="0071180F"/>
    <w:rsid w:val="007118F0"/>
    <w:rsid w:val="0071194E"/>
    <w:rsid w:val="00711C9A"/>
    <w:rsid w:val="00712527"/>
    <w:rsid w:val="00713A83"/>
    <w:rsid w:val="0071458B"/>
    <w:rsid w:val="007149F4"/>
    <w:rsid w:val="00714BC4"/>
    <w:rsid w:val="0071543E"/>
    <w:rsid w:val="007154A5"/>
    <w:rsid w:val="007154F9"/>
    <w:rsid w:val="007161AC"/>
    <w:rsid w:val="00716B1E"/>
    <w:rsid w:val="00717574"/>
    <w:rsid w:val="00717A38"/>
    <w:rsid w:val="00720F6E"/>
    <w:rsid w:val="00722996"/>
    <w:rsid w:val="00722FB5"/>
    <w:rsid w:val="00723584"/>
    <w:rsid w:val="0072424E"/>
    <w:rsid w:val="0072436C"/>
    <w:rsid w:val="00724BAB"/>
    <w:rsid w:val="0072524B"/>
    <w:rsid w:val="00725E62"/>
    <w:rsid w:val="007262D7"/>
    <w:rsid w:val="007263B2"/>
    <w:rsid w:val="007266D3"/>
    <w:rsid w:val="00726918"/>
    <w:rsid w:val="00727095"/>
    <w:rsid w:val="00730229"/>
    <w:rsid w:val="0073083F"/>
    <w:rsid w:val="00731783"/>
    <w:rsid w:val="00731BD2"/>
    <w:rsid w:val="00731DFD"/>
    <w:rsid w:val="00732540"/>
    <w:rsid w:val="0073284C"/>
    <w:rsid w:val="007334BF"/>
    <w:rsid w:val="007336C1"/>
    <w:rsid w:val="007338EB"/>
    <w:rsid w:val="00733969"/>
    <w:rsid w:val="00733F1E"/>
    <w:rsid w:val="007346DF"/>
    <w:rsid w:val="00734D26"/>
    <w:rsid w:val="00736A93"/>
    <w:rsid w:val="00736D0F"/>
    <w:rsid w:val="007374A7"/>
    <w:rsid w:val="0073760C"/>
    <w:rsid w:val="00737D3F"/>
    <w:rsid w:val="007400D3"/>
    <w:rsid w:val="007418F2"/>
    <w:rsid w:val="00742DAD"/>
    <w:rsid w:val="00742E38"/>
    <w:rsid w:val="00744FF6"/>
    <w:rsid w:val="00745751"/>
    <w:rsid w:val="00745781"/>
    <w:rsid w:val="00745C6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5273"/>
    <w:rsid w:val="007561FF"/>
    <w:rsid w:val="00756584"/>
    <w:rsid w:val="00756756"/>
    <w:rsid w:val="00757892"/>
    <w:rsid w:val="00757AEF"/>
    <w:rsid w:val="00760440"/>
    <w:rsid w:val="00761D99"/>
    <w:rsid w:val="0076227A"/>
    <w:rsid w:val="00762B3A"/>
    <w:rsid w:val="0076340A"/>
    <w:rsid w:val="0076379F"/>
    <w:rsid w:val="0076398E"/>
    <w:rsid w:val="00763DE1"/>
    <w:rsid w:val="0076400A"/>
    <w:rsid w:val="00764542"/>
    <w:rsid w:val="007645E0"/>
    <w:rsid w:val="00764C2F"/>
    <w:rsid w:val="00764D72"/>
    <w:rsid w:val="007652E1"/>
    <w:rsid w:val="00765B6F"/>
    <w:rsid w:val="00766077"/>
    <w:rsid w:val="007669B9"/>
    <w:rsid w:val="00767C23"/>
    <w:rsid w:val="00770620"/>
    <w:rsid w:val="0077157D"/>
    <w:rsid w:val="00771A3C"/>
    <w:rsid w:val="00772D36"/>
    <w:rsid w:val="00772D50"/>
    <w:rsid w:val="007731AE"/>
    <w:rsid w:val="00773AA3"/>
    <w:rsid w:val="00773F30"/>
    <w:rsid w:val="00773F6E"/>
    <w:rsid w:val="007744F2"/>
    <w:rsid w:val="007749D9"/>
    <w:rsid w:val="00774EAF"/>
    <w:rsid w:val="007750E0"/>
    <w:rsid w:val="00775262"/>
    <w:rsid w:val="00775707"/>
    <w:rsid w:val="00776662"/>
    <w:rsid w:val="007767A0"/>
    <w:rsid w:val="00776A75"/>
    <w:rsid w:val="007776C1"/>
    <w:rsid w:val="00777898"/>
    <w:rsid w:val="00777DDF"/>
    <w:rsid w:val="00780C46"/>
    <w:rsid w:val="00783061"/>
    <w:rsid w:val="00783425"/>
    <w:rsid w:val="007847CD"/>
    <w:rsid w:val="00784E9E"/>
    <w:rsid w:val="007858AD"/>
    <w:rsid w:val="00785963"/>
    <w:rsid w:val="00786465"/>
    <w:rsid w:val="00786561"/>
    <w:rsid w:val="00786737"/>
    <w:rsid w:val="0078681D"/>
    <w:rsid w:val="007878D6"/>
    <w:rsid w:val="00787BEE"/>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529"/>
    <w:rsid w:val="0079385B"/>
    <w:rsid w:val="007942F5"/>
    <w:rsid w:val="00794BDC"/>
    <w:rsid w:val="00794E0D"/>
    <w:rsid w:val="00794F24"/>
    <w:rsid w:val="00795469"/>
    <w:rsid w:val="007955B9"/>
    <w:rsid w:val="007965DD"/>
    <w:rsid w:val="00796B38"/>
    <w:rsid w:val="00796C75"/>
    <w:rsid w:val="007975AC"/>
    <w:rsid w:val="00797D75"/>
    <w:rsid w:val="007A0C32"/>
    <w:rsid w:val="007A0E06"/>
    <w:rsid w:val="007A0F51"/>
    <w:rsid w:val="007A0FCB"/>
    <w:rsid w:val="007A1D65"/>
    <w:rsid w:val="007A237B"/>
    <w:rsid w:val="007A3D83"/>
    <w:rsid w:val="007A46CE"/>
    <w:rsid w:val="007A4783"/>
    <w:rsid w:val="007A5013"/>
    <w:rsid w:val="007A5238"/>
    <w:rsid w:val="007A5265"/>
    <w:rsid w:val="007A5508"/>
    <w:rsid w:val="007A5588"/>
    <w:rsid w:val="007A5997"/>
    <w:rsid w:val="007A5D0C"/>
    <w:rsid w:val="007A5F6C"/>
    <w:rsid w:val="007A79E5"/>
    <w:rsid w:val="007A7B79"/>
    <w:rsid w:val="007A7F9C"/>
    <w:rsid w:val="007B06C8"/>
    <w:rsid w:val="007B0F3F"/>
    <w:rsid w:val="007B100D"/>
    <w:rsid w:val="007B1357"/>
    <w:rsid w:val="007B17E8"/>
    <w:rsid w:val="007B1CE6"/>
    <w:rsid w:val="007B255A"/>
    <w:rsid w:val="007B2953"/>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0A3"/>
    <w:rsid w:val="007C327C"/>
    <w:rsid w:val="007C3EEB"/>
    <w:rsid w:val="007C3F77"/>
    <w:rsid w:val="007C4EF3"/>
    <w:rsid w:val="007C5195"/>
    <w:rsid w:val="007C562D"/>
    <w:rsid w:val="007C6228"/>
    <w:rsid w:val="007C680F"/>
    <w:rsid w:val="007C69A6"/>
    <w:rsid w:val="007C6E0E"/>
    <w:rsid w:val="007C764F"/>
    <w:rsid w:val="007C7D97"/>
    <w:rsid w:val="007D0231"/>
    <w:rsid w:val="007D066A"/>
    <w:rsid w:val="007D0B87"/>
    <w:rsid w:val="007D1192"/>
    <w:rsid w:val="007D12C8"/>
    <w:rsid w:val="007D2261"/>
    <w:rsid w:val="007D2580"/>
    <w:rsid w:val="007D273C"/>
    <w:rsid w:val="007D309F"/>
    <w:rsid w:val="007D4C9C"/>
    <w:rsid w:val="007D61B6"/>
    <w:rsid w:val="007D6C59"/>
    <w:rsid w:val="007D71DF"/>
    <w:rsid w:val="007D736D"/>
    <w:rsid w:val="007D7B1F"/>
    <w:rsid w:val="007D7C03"/>
    <w:rsid w:val="007D7D22"/>
    <w:rsid w:val="007E004A"/>
    <w:rsid w:val="007E0930"/>
    <w:rsid w:val="007E12C5"/>
    <w:rsid w:val="007E138F"/>
    <w:rsid w:val="007E1A99"/>
    <w:rsid w:val="007E1F07"/>
    <w:rsid w:val="007E247C"/>
    <w:rsid w:val="007E25A8"/>
    <w:rsid w:val="007E2877"/>
    <w:rsid w:val="007E293D"/>
    <w:rsid w:val="007E2E20"/>
    <w:rsid w:val="007E59A9"/>
    <w:rsid w:val="007E611C"/>
    <w:rsid w:val="007E614B"/>
    <w:rsid w:val="007E61FB"/>
    <w:rsid w:val="007E63C7"/>
    <w:rsid w:val="007E6FB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CFB"/>
    <w:rsid w:val="007F7D49"/>
    <w:rsid w:val="008008C8"/>
    <w:rsid w:val="00800EF6"/>
    <w:rsid w:val="008017F5"/>
    <w:rsid w:val="008027EE"/>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1EAE"/>
    <w:rsid w:val="0081203D"/>
    <w:rsid w:val="00812556"/>
    <w:rsid w:val="0081322E"/>
    <w:rsid w:val="00813552"/>
    <w:rsid w:val="0081502E"/>
    <w:rsid w:val="0081546B"/>
    <w:rsid w:val="008154F0"/>
    <w:rsid w:val="00815EF9"/>
    <w:rsid w:val="008163C1"/>
    <w:rsid w:val="00816781"/>
    <w:rsid w:val="008200A3"/>
    <w:rsid w:val="00820AFB"/>
    <w:rsid w:val="008216F7"/>
    <w:rsid w:val="0082221D"/>
    <w:rsid w:val="00822D3B"/>
    <w:rsid w:val="00823DDB"/>
    <w:rsid w:val="00823F51"/>
    <w:rsid w:val="008259FB"/>
    <w:rsid w:val="00825E20"/>
    <w:rsid w:val="00826128"/>
    <w:rsid w:val="008268BB"/>
    <w:rsid w:val="008269E6"/>
    <w:rsid w:val="008271AC"/>
    <w:rsid w:val="008272E9"/>
    <w:rsid w:val="008274C4"/>
    <w:rsid w:val="00827690"/>
    <w:rsid w:val="00827966"/>
    <w:rsid w:val="0083025D"/>
    <w:rsid w:val="008302DD"/>
    <w:rsid w:val="008305E9"/>
    <w:rsid w:val="00830EC6"/>
    <w:rsid w:val="00833584"/>
    <w:rsid w:val="008335F7"/>
    <w:rsid w:val="0083382D"/>
    <w:rsid w:val="008338A8"/>
    <w:rsid w:val="00833A49"/>
    <w:rsid w:val="00834BB8"/>
    <w:rsid w:val="00834D1D"/>
    <w:rsid w:val="008361A3"/>
    <w:rsid w:val="00836314"/>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A50"/>
    <w:rsid w:val="00850AEE"/>
    <w:rsid w:val="00850C02"/>
    <w:rsid w:val="008511EE"/>
    <w:rsid w:val="00851402"/>
    <w:rsid w:val="0085168A"/>
    <w:rsid w:val="00851CB4"/>
    <w:rsid w:val="008520C1"/>
    <w:rsid w:val="008522BF"/>
    <w:rsid w:val="008524DF"/>
    <w:rsid w:val="0085265A"/>
    <w:rsid w:val="00852887"/>
    <w:rsid w:val="0085295A"/>
    <w:rsid w:val="008531F1"/>
    <w:rsid w:val="00853956"/>
    <w:rsid w:val="00853E40"/>
    <w:rsid w:val="0085406F"/>
    <w:rsid w:val="00854C23"/>
    <w:rsid w:val="00854E1C"/>
    <w:rsid w:val="00855D9F"/>
    <w:rsid w:val="00855FDC"/>
    <w:rsid w:val="0085658A"/>
    <w:rsid w:val="00856D4D"/>
    <w:rsid w:val="00856DB1"/>
    <w:rsid w:val="00856E1C"/>
    <w:rsid w:val="0085746A"/>
    <w:rsid w:val="008600A6"/>
    <w:rsid w:val="0086077D"/>
    <w:rsid w:val="008608EB"/>
    <w:rsid w:val="008608FF"/>
    <w:rsid w:val="0086177C"/>
    <w:rsid w:val="00862643"/>
    <w:rsid w:val="008627AF"/>
    <w:rsid w:val="008634F9"/>
    <w:rsid w:val="00863716"/>
    <w:rsid w:val="00863926"/>
    <w:rsid w:val="00864595"/>
    <w:rsid w:val="00864B50"/>
    <w:rsid w:val="00865235"/>
    <w:rsid w:val="00865709"/>
    <w:rsid w:val="00865BF9"/>
    <w:rsid w:val="00866190"/>
    <w:rsid w:val="00866E35"/>
    <w:rsid w:val="008672A9"/>
    <w:rsid w:val="0087061E"/>
    <w:rsid w:val="00870B5E"/>
    <w:rsid w:val="00870D38"/>
    <w:rsid w:val="0087164D"/>
    <w:rsid w:val="0087259B"/>
    <w:rsid w:val="00872A3F"/>
    <w:rsid w:val="00872ABC"/>
    <w:rsid w:val="0087303E"/>
    <w:rsid w:val="00873EFE"/>
    <w:rsid w:val="00873FF8"/>
    <w:rsid w:val="0087572D"/>
    <w:rsid w:val="0087586A"/>
    <w:rsid w:val="00875D93"/>
    <w:rsid w:val="00875F9C"/>
    <w:rsid w:val="0087641B"/>
    <w:rsid w:val="008766B4"/>
    <w:rsid w:val="0087677D"/>
    <w:rsid w:val="0087775C"/>
    <w:rsid w:val="00880E10"/>
    <w:rsid w:val="008810AC"/>
    <w:rsid w:val="0088249B"/>
    <w:rsid w:val="00882634"/>
    <w:rsid w:val="0088265E"/>
    <w:rsid w:val="0088282C"/>
    <w:rsid w:val="0088289A"/>
    <w:rsid w:val="00882DA6"/>
    <w:rsid w:val="008830CE"/>
    <w:rsid w:val="00883109"/>
    <w:rsid w:val="00883BF0"/>
    <w:rsid w:val="00883BF2"/>
    <w:rsid w:val="00884F32"/>
    <w:rsid w:val="00885175"/>
    <w:rsid w:val="00885213"/>
    <w:rsid w:val="0088532E"/>
    <w:rsid w:val="008858F6"/>
    <w:rsid w:val="008860B9"/>
    <w:rsid w:val="0088687D"/>
    <w:rsid w:val="00887F89"/>
    <w:rsid w:val="00887FBC"/>
    <w:rsid w:val="008904A3"/>
    <w:rsid w:val="008904C0"/>
    <w:rsid w:val="0089101F"/>
    <w:rsid w:val="008912FF"/>
    <w:rsid w:val="008914F4"/>
    <w:rsid w:val="00891BA7"/>
    <w:rsid w:val="00892529"/>
    <w:rsid w:val="00892B26"/>
    <w:rsid w:val="00892EA7"/>
    <w:rsid w:val="00894554"/>
    <w:rsid w:val="0089483B"/>
    <w:rsid w:val="008950EF"/>
    <w:rsid w:val="0089566A"/>
    <w:rsid w:val="008959DC"/>
    <w:rsid w:val="00895F34"/>
    <w:rsid w:val="0089662C"/>
    <w:rsid w:val="00896A8A"/>
    <w:rsid w:val="00897B89"/>
    <w:rsid w:val="008A0B01"/>
    <w:rsid w:val="008A0C58"/>
    <w:rsid w:val="008A119F"/>
    <w:rsid w:val="008A3363"/>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C049F"/>
    <w:rsid w:val="008C1322"/>
    <w:rsid w:val="008C192F"/>
    <w:rsid w:val="008C197B"/>
    <w:rsid w:val="008C25A0"/>
    <w:rsid w:val="008C2FCA"/>
    <w:rsid w:val="008C3547"/>
    <w:rsid w:val="008C3CB1"/>
    <w:rsid w:val="008C40D5"/>
    <w:rsid w:val="008C4C86"/>
    <w:rsid w:val="008C5895"/>
    <w:rsid w:val="008C5A78"/>
    <w:rsid w:val="008C66BD"/>
    <w:rsid w:val="008C66E2"/>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6D7"/>
    <w:rsid w:val="008D49E9"/>
    <w:rsid w:val="008D53F1"/>
    <w:rsid w:val="008D7C06"/>
    <w:rsid w:val="008E2633"/>
    <w:rsid w:val="008E2790"/>
    <w:rsid w:val="008E3246"/>
    <w:rsid w:val="008E36DB"/>
    <w:rsid w:val="008E3C7C"/>
    <w:rsid w:val="008E412D"/>
    <w:rsid w:val="008E638B"/>
    <w:rsid w:val="008E6592"/>
    <w:rsid w:val="008E742B"/>
    <w:rsid w:val="008E747D"/>
    <w:rsid w:val="008E7763"/>
    <w:rsid w:val="008E7D5F"/>
    <w:rsid w:val="008F12F4"/>
    <w:rsid w:val="008F14F3"/>
    <w:rsid w:val="008F15C1"/>
    <w:rsid w:val="008F187F"/>
    <w:rsid w:val="008F18F0"/>
    <w:rsid w:val="008F1E3E"/>
    <w:rsid w:val="008F23F5"/>
    <w:rsid w:val="008F29C0"/>
    <w:rsid w:val="008F2CD0"/>
    <w:rsid w:val="008F30BF"/>
    <w:rsid w:val="008F3A7B"/>
    <w:rsid w:val="008F3ED0"/>
    <w:rsid w:val="008F4157"/>
    <w:rsid w:val="008F42D9"/>
    <w:rsid w:val="008F5299"/>
    <w:rsid w:val="008F59AB"/>
    <w:rsid w:val="008F5D8D"/>
    <w:rsid w:val="008F699B"/>
    <w:rsid w:val="008F73B5"/>
    <w:rsid w:val="008F7558"/>
    <w:rsid w:val="008F7F4F"/>
    <w:rsid w:val="00900191"/>
    <w:rsid w:val="009013B4"/>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F87"/>
    <w:rsid w:val="009125CD"/>
    <w:rsid w:val="009129CE"/>
    <w:rsid w:val="00912A45"/>
    <w:rsid w:val="00912C4B"/>
    <w:rsid w:val="00913695"/>
    <w:rsid w:val="009136B8"/>
    <w:rsid w:val="00914F54"/>
    <w:rsid w:val="00915072"/>
    <w:rsid w:val="009155CD"/>
    <w:rsid w:val="009161AF"/>
    <w:rsid w:val="00916382"/>
    <w:rsid w:val="009203C6"/>
    <w:rsid w:val="00920533"/>
    <w:rsid w:val="00920BD9"/>
    <w:rsid w:val="009217C1"/>
    <w:rsid w:val="00921EBD"/>
    <w:rsid w:val="00922BE1"/>
    <w:rsid w:val="0092303A"/>
    <w:rsid w:val="00923780"/>
    <w:rsid w:val="00924A60"/>
    <w:rsid w:val="00925BFB"/>
    <w:rsid w:val="00925F41"/>
    <w:rsid w:val="00925F68"/>
    <w:rsid w:val="009261AA"/>
    <w:rsid w:val="009263E6"/>
    <w:rsid w:val="009267DD"/>
    <w:rsid w:val="00926FF0"/>
    <w:rsid w:val="0092718C"/>
    <w:rsid w:val="00927491"/>
    <w:rsid w:val="00930751"/>
    <w:rsid w:val="00930A64"/>
    <w:rsid w:val="00930CA4"/>
    <w:rsid w:val="00930F20"/>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BD7"/>
    <w:rsid w:val="00951E5A"/>
    <w:rsid w:val="00951F1E"/>
    <w:rsid w:val="00952362"/>
    <w:rsid w:val="00952410"/>
    <w:rsid w:val="00952586"/>
    <w:rsid w:val="00952762"/>
    <w:rsid w:val="00952B71"/>
    <w:rsid w:val="00953082"/>
    <w:rsid w:val="009530AF"/>
    <w:rsid w:val="00953805"/>
    <w:rsid w:val="009541DB"/>
    <w:rsid w:val="009543FD"/>
    <w:rsid w:val="00954569"/>
    <w:rsid w:val="009546BD"/>
    <w:rsid w:val="00954F82"/>
    <w:rsid w:val="00954FEB"/>
    <w:rsid w:val="00955A89"/>
    <w:rsid w:val="00955AF9"/>
    <w:rsid w:val="00955F29"/>
    <w:rsid w:val="00955F66"/>
    <w:rsid w:val="00957B29"/>
    <w:rsid w:val="00960C2F"/>
    <w:rsid w:val="00961693"/>
    <w:rsid w:val="009617F0"/>
    <w:rsid w:val="009619F8"/>
    <w:rsid w:val="009620CD"/>
    <w:rsid w:val="00962282"/>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1A2A"/>
    <w:rsid w:val="00972A96"/>
    <w:rsid w:val="009736C5"/>
    <w:rsid w:val="009737E1"/>
    <w:rsid w:val="00973E19"/>
    <w:rsid w:val="009740D5"/>
    <w:rsid w:val="00975D9D"/>
    <w:rsid w:val="00975FA1"/>
    <w:rsid w:val="0097600A"/>
    <w:rsid w:val="00976010"/>
    <w:rsid w:val="009763D6"/>
    <w:rsid w:val="00976E97"/>
    <w:rsid w:val="009773B5"/>
    <w:rsid w:val="00980A11"/>
    <w:rsid w:val="00980AC5"/>
    <w:rsid w:val="0098136D"/>
    <w:rsid w:val="00982323"/>
    <w:rsid w:val="00982332"/>
    <w:rsid w:val="0098258C"/>
    <w:rsid w:val="009831A6"/>
    <w:rsid w:val="0098327D"/>
    <w:rsid w:val="0098336F"/>
    <w:rsid w:val="009835DF"/>
    <w:rsid w:val="00983995"/>
    <w:rsid w:val="00983B3B"/>
    <w:rsid w:val="00983E7A"/>
    <w:rsid w:val="009842B2"/>
    <w:rsid w:val="00985B93"/>
    <w:rsid w:val="00985C7E"/>
    <w:rsid w:val="00985DF2"/>
    <w:rsid w:val="00986516"/>
    <w:rsid w:val="009865D0"/>
    <w:rsid w:val="0098667E"/>
    <w:rsid w:val="00987CEF"/>
    <w:rsid w:val="0099045D"/>
    <w:rsid w:val="0099058A"/>
    <w:rsid w:val="00990666"/>
    <w:rsid w:val="00992012"/>
    <w:rsid w:val="00992104"/>
    <w:rsid w:val="00992468"/>
    <w:rsid w:val="00992585"/>
    <w:rsid w:val="00992EF5"/>
    <w:rsid w:val="00992F8C"/>
    <w:rsid w:val="009931F4"/>
    <w:rsid w:val="009943CD"/>
    <w:rsid w:val="00994C90"/>
    <w:rsid w:val="00994FFA"/>
    <w:rsid w:val="009954C0"/>
    <w:rsid w:val="009954DF"/>
    <w:rsid w:val="00995955"/>
    <w:rsid w:val="00995CA5"/>
    <w:rsid w:val="00996385"/>
    <w:rsid w:val="0099691C"/>
    <w:rsid w:val="00996AA9"/>
    <w:rsid w:val="009974C9"/>
    <w:rsid w:val="00997B4B"/>
    <w:rsid w:val="00997D1A"/>
    <w:rsid w:val="009A0276"/>
    <w:rsid w:val="009A028C"/>
    <w:rsid w:val="009A0898"/>
    <w:rsid w:val="009A0995"/>
    <w:rsid w:val="009A0FB7"/>
    <w:rsid w:val="009A1026"/>
    <w:rsid w:val="009A1877"/>
    <w:rsid w:val="009A1F36"/>
    <w:rsid w:val="009A1F93"/>
    <w:rsid w:val="009A36CF"/>
    <w:rsid w:val="009A5DCE"/>
    <w:rsid w:val="009A5FAF"/>
    <w:rsid w:val="009A6314"/>
    <w:rsid w:val="009A67A6"/>
    <w:rsid w:val="009A6D55"/>
    <w:rsid w:val="009A7706"/>
    <w:rsid w:val="009A79E8"/>
    <w:rsid w:val="009B030E"/>
    <w:rsid w:val="009B05FA"/>
    <w:rsid w:val="009B0F6D"/>
    <w:rsid w:val="009B179A"/>
    <w:rsid w:val="009B17AF"/>
    <w:rsid w:val="009B18EB"/>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04A"/>
    <w:rsid w:val="009C4A9B"/>
    <w:rsid w:val="009C56B0"/>
    <w:rsid w:val="009C5C12"/>
    <w:rsid w:val="009C6179"/>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FD0"/>
    <w:rsid w:val="009E0652"/>
    <w:rsid w:val="009E0807"/>
    <w:rsid w:val="009E0C05"/>
    <w:rsid w:val="009E0CA9"/>
    <w:rsid w:val="009E1812"/>
    <w:rsid w:val="009E1F62"/>
    <w:rsid w:val="009E250D"/>
    <w:rsid w:val="009E25C9"/>
    <w:rsid w:val="009E2673"/>
    <w:rsid w:val="009E38EA"/>
    <w:rsid w:val="009E3E89"/>
    <w:rsid w:val="009E47A4"/>
    <w:rsid w:val="009E4BE7"/>
    <w:rsid w:val="009E5315"/>
    <w:rsid w:val="009E531A"/>
    <w:rsid w:val="009E54F4"/>
    <w:rsid w:val="009E5776"/>
    <w:rsid w:val="009E5931"/>
    <w:rsid w:val="009E6598"/>
    <w:rsid w:val="009E6840"/>
    <w:rsid w:val="009E72FD"/>
    <w:rsid w:val="009E7479"/>
    <w:rsid w:val="009E7C59"/>
    <w:rsid w:val="009F0B08"/>
    <w:rsid w:val="009F0D3C"/>
    <w:rsid w:val="009F1946"/>
    <w:rsid w:val="009F19AA"/>
    <w:rsid w:val="009F1ECF"/>
    <w:rsid w:val="009F23B2"/>
    <w:rsid w:val="009F2902"/>
    <w:rsid w:val="009F42D3"/>
    <w:rsid w:val="009F4B3C"/>
    <w:rsid w:val="009F4D7D"/>
    <w:rsid w:val="009F53B7"/>
    <w:rsid w:val="009F5BEA"/>
    <w:rsid w:val="009F618B"/>
    <w:rsid w:val="009F6457"/>
    <w:rsid w:val="009F6B77"/>
    <w:rsid w:val="009F6F83"/>
    <w:rsid w:val="009F7377"/>
    <w:rsid w:val="009F74FC"/>
    <w:rsid w:val="009F78EE"/>
    <w:rsid w:val="009F7BAC"/>
    <w:rsid w:val="00A001AE"/>
    <w:rsid w:val="00A008D7"/>
    <w:rsid w:val="00A01100"/>
    <w:rsid w:val="00A01492"/>
    <w:rsid w:val="00A015FA"/>
    <w:rsid w:val="00A01E43"/>
    <w:rsid w:val="00A02279"/>
    <w:rsid w:val="00A022B2"/>
    <w:rsid w:val="00A02AE5"/>
    <w:rsid w:val="00A039B2"/>
    <w:rsid w:val="00A03A22"/>
    <w:rsid w:val="00A03FD8"/>
    <w:rsid w:val="00A042BA"/>
    <w:rsid w:val="00A04E12"/>
    <w:rsid w:val="00A054D8"/>
    <w:rsid w:val="00A05AF6"/>
    <w:rsid w:val="00A06239"/>
    <w:rsid w:val="00A06890"/>
    <w:rsid w:val="00A06EB8"/>
    <w:rsid w:val="00A07CF3"/>
    <w:rsid w:val="00A10450"/>
    <w:rsid w:val="00A10DBA"/>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FC0"/>
    <w:rsid w:val="00A201E5"/>
    <w:rsid w:val="00A2021C"/>
    <w:rsid w:val="00A21FF9"/>
    <w:rsid w:val="00A22D79"/>
    <w:rsid w:val="00A232B2"/>
    <w:rsid w:val="00A232F5"/>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37EE"/>
    <w:rsid w:val="00A35AFF"/>
    <w:rsid w:val="00A35E6F"/>
    <w:rsid w:val="00A35EE2"/>
    <w:rsid w:val="00A371B5"/>
    <w:rsid w:val="00A37426"/>
    <w:rsid w:val="00A37508"/>
    <w:rsid w:val="00A37BA7"/>
    <w:rsid w:val="00A4000B"/>
    <w:rsid w:val="00A40041"/>
    <w:rsid w:val="00A41013"/>
    <w:rsid w:val="00A41BB4"/>
    <w:rsid w:val="00A41F05"/>
    <w:rsid w:val="00A42067"/>
    <w:rsid w:val="00A42503"/>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2DE"/>
    <w:rsid w:val="00A50667"/>
    <w:rsid w:val="00A50B34"/>
    <w:rsid w:val="00A51F23"/>
    <w:rsid w:val="00A52515"/>
    <w:rsid w:val="00A53426"/>
    <w:rsid w:val="00A5356E"/>
    <w:rsid w:val="00A53BD4"/>
    <w:rsid w:val="00A53D04"/>
    <w:rsid w:val="00A545DC"/>
    <w:rsid w:val="00A5623D"/>
    <w:rsid w:val="00A56FFA"/>
    <w:rsid w:val="00A5710B"/>
    <w:rsid w:val="00A57670"/>
    <w:rsid w:val="00A607CC"/>
    <w:rsid w:val="00A60AFF"/>
    <w:rsid w:val="00A60E20"/>
    <w:rsid w:val="00A60EDA"/>
    <w:rsid w:val="00A61CE6"/>
    <w:rsid w:val="00A62FC0"/>
    <w:rsid w:val="00A63059"/>
    <w:rsid w:val="00A6319F"/>
    <w:rsid w:val="00A635CB"/>
    <w:rsid w:val="00A635E6"/>
    <w:rsid w:val="00A64892"/>
    <w:rsid w:val="00A65092"/>
    <w:rsid w:val="00A6559F"/>
    <w:rsid w:val="00A66392"/>
    <w:rsid w:val="00A67F54"/>
    <w:rsid w:val="00A7037C"/>
    <w:rsid w:val="00A703FB"/>
    <w:rsid w:val="00A704D9"/>
    <w:rsid w:val="00A7096D"/>
    <w:rsid w:val="00A7163A"/>
    <w:rsid w:val="00A72360"/>
    <w:rsid w:val="00A72986"/>
    <w:rsid w:val="00A7349E"/>
    <w:rsid w:val="00A7386D"/>
    <w:rsid w:val="00A746B0"/>
    <w:rsid w:val="00A749FC"/>
    <w:rsid w:val="00A74ADD"/>
    <w:rsid w:val="00A74CF9"/>
    <w:rsid w:val="00A7507C"/>
    <w:rsid w:val="00A7584E"/>
    <w:rsid w:val="00A75969"/>
    <w:rsid w:val="00A75B1D"/>
    <w:rsid w:val="00A75B71"/>
    <w:rsid w:val="00A760A5"/>
    <w:rsid w:val="00A76268"/>
    <w:rsid w:val="00A76A37"/>
    <w:rsid w:val="00A773C3"/>
    <w:rsid w:val="00A77704"/>
    <w:rsid w:val="00A80526"/>
    <w:rsid w:val="00A80BA0"/>
    <w:rsid w:val="00A81679"/>
    <w:rsid w:val="00A81BC6"/>
    <w:rsid w:val="00A81C28"/>
    <w:rsid w:val="00A829CA"/>
    <w:rsid w:val="00A82C54"/>
    <w:rsid w:val="00A82D34"/>
    <w:rsid w:val="00A8399B"/>
    <w:rsid w:val="00A83C51"/>
    <w:rsid w:val="00A83C8C"/>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CC6"/>
    <w:rsid w:val="00A96603"/>
    <w:rsid w:val="00A9698C"/>
    <w:rsid w:val="00A97266"/>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1AD9"/>
    <w:rsid w:val="00AB2105"/>
    <w:rsid w:val="00AB2175"/>
    <w:rsid w:val="00AB22EB"/>
    <w:rsid w:val="00AB2841"/>
    <w:rsid w:val="00AB3602"/>
    <w:rsid w:val="00AB3E01"/>
    <w:rsid w:val="00AB4DFE"/>
    <w:rsid w:val="00AB4F95"/>
    <w:rsid w:val="00AB506D"/>
    <w:rsid w:val="00AB53F3"/>
    <w:rsid w:val="00AB56EB"/>
    <w:rsid w:val="00AB5DE3"/>
    <w:rsid w:val="00AB603E"/>
    <w:rsid w:val="00AB631B"/>
    <w:rsid w:val="00AB6A3A"/>
    <w:rsid w:val="00AB6D1A"/>
    <w:rsid w:val="00AB703A"/>
    <w:rsid w:val="00AB73AC"/>
    <w:rsid w:val="00AB797A"/>
    <w:rsid w:val="00AC034B"/>
    <w:rsid w:val="00AC175F"/>
    <w:rsid w:val="00AC26D1"/>
    <w:rsid w:val="00AC44B5"/>
    <w:rsid w:val="00AC45E5"/>
    <w:rsid w:val="00AC4804"/>
    <w:rsid w:val="00AC5408"/>
    <w:rsid w:val="00AC54E3"/>
    <w:rsid w:val="00AC6430"/>
    <w:rsid w:val="00AC6F09"/>
    <w:rsid w:val="00AC79AA"/>
    <w:rsid w:val="00AC7C27"/>
    <w:rsid w:val="00AC7CCE"/>
    <w:rsid w:val="00AC7D0E"/>
    <w:rsid w:val="00AC7EDA"/>
    <w:rsid w:val="00AD00EC"/>
    <w:rsid w:val="00AD0A3A"/>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10"/>
    <w:rsid w:val="00AE545A"/>
    <w:rsid w:val="00AE549A"/>
    <w:rsid w:val="00AE5F7F"/>
    <w:rsid w:val="00AE620D"/>
    <w:rsid w:val="00AE6483"/>
    <w:rsid w:val="00AE65F5"/>
    <w:rsid w:val="00AE7224"/>
    <w:rsid w:val="00AE7305"/>
    <w:rsid w:val="00AE7DDB"/>
    <w:rsid w:val="00AF046B"/>
    <w:rsid w:val="00AF0825"/>
    <w:rsid w:val="00AF0C6C"/>
    <w:rsid w:val="00AF1872"/>
    <w:rsid w:val="00AF1BF9"/>
    <w:rsid w:val="00AF29DA"/>
    <w:rsid w:val="00AF2EAD"/>
    <w:rsid w:val="00AF3D13"/>
    <w:rsid w:val="00AF4709"/>
    <w:rsid w:val="00AF4B63"/>
    <w:rsid w:val="00AF5AF0"/>
    <w:rsid w:val="00AF5D19"/>
    <w:rsid w:val="00AF5DA2"/>
    <w:rsid w:val="00AF5F92"/>
    <w:rsid w:val="00AF61E2"/>
    <w:rsid w:val="00AF6433"/>
    <w:rsid w:val="00AF65FD"/>
    <w:rsid w:val="00AF6EF9"/>
    <w:rsid w:val="00AF753A"/>
    <w:rsid w:val="00AF78AE"/>
    <w:rsid w:val="00AF7F62"/>
    <w:rsid w:val="00B00555"/>
    <w:rsid w:val="00B019B3"/>
    <w:rsid w:val="00B01CA9"/>
    <w:rsid w:val="00B01EBF"/>
    <w:rsid w:val="00B02C05"/>
    <w:rsid w:val="00B03045"/>
    <w:rsid w:val="00B04919"/>
    <w:rsid w:val="00B05CA6"/>
    <w:rsid w:val="00B05F38"/>
    <w:rsid w:val="00B06A13"/>
    <w:rsid w:val="00B06D44"/>
    <w:rsid w:val="00B0777E"/>
    <w:rsid w:val="00B07948"/>
    <w:rsid w:val="00B108D7"/>
    <w:rsid w:val="00B10D70"/>
    <w:rsid w:val="00B11DAB"/>
    <w:rsid w:val="00B1213C"/>
    <w:rsid w:val="00B12CE2"/>
    <w:rsid w:val="00B13DA9"/>
    <w:rsid w:val="00B13ECA"/>
    <w:rsid w:val="00B14091"/>
    <w:rsid w:val="00B14DB3"/>
    <w:rsid w:val="00B1542F"/>
    <w:rsid w:val="00B15911"/>
    <w:rsid w:val="00B16CC9"/>
    <w:rsid w:val="00B1723F"/>
    <w:rsid w:val="00B1736E"/>
    <w:rsid w:val="00B1774F"/>
    <w:rsid w:val="00B17B89"/>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26E"/>
    <w:rsid w:val="00B3248E"/>
    <w:rsid w:val="00B32DFA"/>
    <w:rsid w:val="00B33037"/>
    <w:rsid w:val="00B338A6"/>
    <w:rsid w:val="00B33C85"/>
    <w:rsid w:val="00B33E9D"/>
    <w:rsid w:val="00B35009"/>
    <w:rsid w:val="00B3584F"/>
    <w:rsid w:val="00B3607B"/>
    <w:rsid w:val="00B36D31"/>
    <w:rsid w:val="00B37FE3"/>
    <w:rsid w:val="00B407A4"/>
    <w:rsid w:val="00B407A9"/>
    <w:rsid w:val="00B41484"/>
    <w:rsid w:val="00B414A6"/>
    <w:rsid w:val="00B41B34"/>
    <w:rsid w:val="00B41B99"/>
    <w:rsid w:val="00B41F3E"/>
    <w:rsid w:val="00B42816"/>
    <w:rsid w:val="00B431A9"/>
    <w:rsid w:val="00B435AF"/>
    <w:rsid w:val="00B43B6B"/>
    <w:rsid w:val="00B446F2"/>
    <w:rsid w:val="00B44CD8"/>
    <w:rsid w:val="00B460F0"/>
    <w:rsid w:val="00B46459"/>
    <w:rsid w:val="00B47051"/>
    <w:rsid w:val="00B47781"/>
    <w:rsid w:val="00B4781E"/>
    <w:rsid w:val="00B47A41"/>
    <w:rsid w:val="00B500CB"/>
    <w:rsid w:val="00B50331"/>
    <w:rsid w:val="00B507D1"/>
    <w:rsid w:val="00B5097C"/>
    <w:rsid w:val="00B50F08"/>
    <w:rsid w:val="00B51675"/>
    <w:rsid w:val="00B51760"/>
    <w:rsid w:val="00B51950"/>
    <w:rsid w:val="00B5195F"/>
    <w:rsid w:val="00B525D4"/>
    <w:rsid w:val="00B52BD1"/>
    <w:rsid w:val="00B53362"/>
    <w:rsid w:val="00B53AEB"/>
    <w:rsid w:val="00B5411C"/>
    <w:rsid w:val="00B541AC"/>
    <w:rsid w:val="00B5463A"/>
    <w:rsid w:val="00B547EA"/>
    <w:rsid w:val="00B54819"/>
    <w:rsid w:val="00B54AC7"/>
    <w:rsid w:val="00B54BCA"/>
    <w:rsid w:val="00B54E75"/>
    <w:rsid w:val="00B54EFC"/>
    <w:rsid w:val="00B54F2D"/>
    <w:rsid w:val="00B554F6"/>
    <w:rsid w:val="00B55C95"/>
    <w:rsid w:val="00B56A42"/>
    <w:rsid w:val="00B56BC8"/>
    <w:rsid w:val="00B5712C"/>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810"/>
    <w:rsid w:val="00B714DE"/>
    <w:rsid w:val="00B71589"/>
    <w:rsid w:val="00B71A81"/>
    <w:rsid w:val="00B71AE7"/>
    <w:rsid w:val="00B71D5D"/>
    <w:rsid w:val="00B71DD4"/>
    <w:rsid w:val="00B724C6"/>
    <w:rsid w:val="00B72A08"/>
    <w:rsid w:val="00B744C7"/>
    <w:rsid w:val="00B74A2D"/>
    <w:rsid w:val="00B74C38"/>
    <w:rsid w:val="00B7574C"/>
    <w:rsid w:val="00B7596F"/>
    <w:rsid w:val="00B75FBF"/>
    <w:rsid w:val="00B767F1"/>
    <w:rsid w:val="00B77970"/>
    <w:rsid w:val="00B77C71"/>
    <w:rsid w:val="00B77CD2"/>
    <w:rsid w:val="00B80992"/>
    <w:rsid w:val="00B81356"/>
    <w:rsid w:val="00B816D1"/>
    <w:rsid w:val="00B81D32"/>
    <w:rsid w:val="00B81EFA"/>
    <w:rsid w:val="00B82C79"/>
    <w:rsid w:val="00B8416D"/>
    <w:rsid w:val="00B84891"/>
    <w:rsid w:val="00B8498B"/>
    <w:rsid w:val="00B84E5C"/>
    <w:rsid w:val="00B84F9B"/>
    <w:rsid w:val="00B84FC1"/>
    <w:rsid w:val="00B850D9"/>
    <w:rsid w:val="00B8548E"/>
    <w:rsid w:val="00B85511"/>
    <w:rsid w:val="00B85E90"/>
    <w:rsid w:val="00B8613F"/>
    <w:rsid w:val="00B87979"/>
    <w:rsid w:val="00B90597"/>
    <w:rsid w:val="00B9094C"/>
    <w:rsid w:val="00B91A8C"/>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15D"/>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4040"/>
    <w:rsid w:val="00BB43B1"/>
    <w:rsid w:val="00BB4676"/>
    <w:rsid w:val="00BB52AC"/>
    <w:rsid w:val="00BB569F"/>
    <w:rsid w:val="00BB5BCF"/>
    <w:rsid w:val="00BB5BD9"/>
    <w:rsid w:val="00BB61C0"/>
    <w:rsid w:val="00BB64A6"/>
    <w:rsid w:val="00BB67A7"/>
    <w:rsid w:val="00BB73D1"/>
    <w:rsid w:val="00BB75FF"/>
    <w:rsid w:val="00BB77C4"/>
    <w:rsid w:val="00BC0023"/>
    <w:rsid w:val="00BC049D"/>
    <w:rsid w:val="00BC088F"/>
    <w:rsid w:val="00BC0952"/>
    <w:rsid w:val="00BC116D"/>
    <w:rsid w:val="00BC17D4"/>
    <w:rsid w:val="00BC192B"/>
    <w:rsid w:val="00BC1AF9"/>
    <w:rsid w:val="00BC1F12"/>
    <w:rsid w:val="00BC2295"/>
    <w:rsid w:val="00BC264E"/>
    <w:rsid w:val="00BC2FC4"/>
    <w:rsid w:val="00BC4BF8"/>
    <w:rsid w:val="00BC4F1A"/>
    <w:rsid w:val="00BC531A"/>
    <w:rsid w:val="00BC5B83"/>
    <w:rsid w:val="00BC5BCF"/>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4B2"/>
    <w:rsid w:val="00BF07B1"/>
    <w:rsid w:val="00BF0846"/>
    <w:rsid w:val="00BF09B8"/>
    <w:rsid w:val="00BF0F5B"/>
    <w:rsid w:val="00BF12EF"/>
    <w:rsid w:val="00BF16E2"/>
    <w:rsid w:val="00BF180D"/>
    <w:rsid w:val="00BF2425"/>
    <w:rsid w:val="00BF2A90"/>
    <w:rsid w:val="00BF2BAF"/>
    <w:rsid w:val="00BF3772"/>
    <w:rsid w:val="00BF3F5C"/>
    <w:rsid w:val="00BF4C74"/>
    <w:rsid w:val="00BF548B"/>
    <w:rsid w:val="00BF559A"/>
    <w:rsid w:val="00BF583D"/>
    <w:rsid w:val="00BF587D"/>
    <w:rsid w:val="00BF5F06"/>
    <w:rsid w:val="00BF5F82"/>
    <w:rsid w:val="00BF5FAB"/>
    <w:rsid w:val="00BF609E"/>
    <w:rsid w:val="00BF61F8"/>
    <w:rsid w:val="00BF622E"/>
    <w:rsid w:val="00BF63C6"/>
    <w:rsid w:val="00BF6BA9"/>
    <w:rsid w:val="00C001BE"/>
    <w:rsid w:val="00C00B37"/>
    <w:rsid w:val="00C00FC8"/>
    <w:rsid w:val="00C01256"/>
    <w:rsid w:val="00C01A4D"/>
    <w:rsid w:val="00C02102"/>
    <w:rsid w:val="00C02644"/>
    <w:rsid w:val="00C02C57"/>
    <w:rsid w:val="00C02C79"/>
    <w:rsid w:val="00C032D6"/>
    <w:rsid w:val="00C033B6"/>
    <w:rsid w:val="00C0358E"/>
    <w:rsid w:val="00C043D7"/>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3C1A"/>
    <w:rsid w:val="00C15191"/>
    <w:rsid w:val="00C15358"/>
    <w:rsid w:val="00C15775"/>
    <w:rsid w:val="00C15C92"/>
    <w:rsid w:val="00C15D67"/>
    <w:rsid w:val="00C17D60"/>
    <w:rsid w:val="00C17D71"/>
    <w:rsid w:val="00C17FA2"/>
    <w:rsid w:val="00C202DA"/>
    <w:rsid w:val="00C21F22"/>
    <w:rsid w:val="00C224E8"/>
    <w:rsid w:val="00C230C3"/>
    <w:rsid w:val="00C235B7"/>
    <w:rsid w:val="00C236E4"/>
    <w:rsid w:val="00C23F1E"/>
    <w:rsid w:val="00C24301"/>
    <w:rsid w:val="00C244B0"/>
    <w:rsid w:val="00C24C0A"/>
    <w:rsid w:val="00C2502D"/>
    <w:rsid w:val="00C2529A"/>
    <w:rsid w:val="00C25439"/>
    <w:rsid w:val="00C25731"/>
    <w:rsid w:val="00C25D14"/>
    <w:rsid w:val="00C262F5"/>
    <w:rsid w:val="00C26E04"/>
    <w:rsid w:val="00C27B65"/>
    <w:rsid w:val="00C27CAE"/>
    <w:rsid w:val="00C27E25"/>
    <w:rsid w:val="00C27E67"/>
    <w:rsid w:val="00C30A21"/>
    <w:rsid w:val="00C30A46"/>
    <w:rsid w:val="00C316F0"/>
    <w:rsid w:val="00C3244D"/>
    <w:rsid w:val="00C32BD4"/>
    <w:rsid w:val="00C34546"/>
    <w:rsid w:val="00C34CEC"/>
    <w:rsid w:val="00C34DB9"/>
    <w:rsid w:val="00C354B8"/>
    <w:rsid w:val="00C35907"/>
    <w:rsid w:val="00C35C11"/>
    <w:rsid w:val="00C35C40"/>
    <w:rsid w:val="00C35E30"/>
    <w:rsid w:val="00C36B35"/>
    <w:rsid w:val="00C36DC2"/>
    <w:rsid w:val="00C37681"/>
    <w:rsid w:val="00C378ED"/>
    <w:rsid w:val="00C37E2A"/>
    <w:rsid w:val="00C40E9C"/>
    <w:rsid w:val="00C4145A"/>
    <w:rsid w:val="00C41B15"/>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15F8"/>
    <w:rsid w:val="00C5301B"/>
    <w:rsid w:val="00C531DB"/>
    <w:rsid w:val="00C538EC"/>
    <w:rsid w:val="00C53ACD"/>
    <w:rsid w:val="00C53EB4"/>
    <w:rsid w:val="00C544F1"/>
    <w:rsid w:val="00C547E0"/>
    <w:rsid w:val="00C54C88"/>
    <w:rsid w:val="00C56710"/>
    <w:rsid w:val="00C5749C"/>
    <w:rsid w:val="00C57C26"/>
    <w:rsid w:val="00C600AE"/>
    <w:rsid w:val="00C600C1"/>
    <w:rsid w:val="00C610ED"/>
    <w:rsid w:val="00C612C6"/>
    <w:rsid w:val="00C61529"/>
    <w:rsid w:val="00C629F3"/>
    <w:rsid w:val="00C62B03"/>
    <w:rsid w:val="00C62BFF"/>
    <w:rsid w:val="00C62FC5"/>
    <w:rsid w:val="00C6321D"/>
    <w:rsid w:val="00C63E19"/>
    <w:rsid w:val="00C641FE"/>
    <w:rsid w:val="00C6434C"/>
    <w:rsid w:val="00C64B2B"/>
    <w:rsid w:val="00C64CF4"/>
    <w:rsid w:val="00C64D37"/>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3A7A"/>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0D43"/>
    <w:rsid w:val="00C8175A"/>
    <w:rsid w:val="00C8268C"/>
    <w:rsid w:val="00C82900"/>
    <w:rsid w:val="00C82923"/>
    <w:rsid w:val="00C830C7"/>
    <w:rsid w:val="00C83DDE"/>
    <w:rsid w:val="00C83E87"/>
    <w:rsid w:val="00C84138"/>
    <w:rsid w:val="00C85AE4"/>
    <w:rsid w:val="00C85F32"/>
    <w:rsid w:val="00C863EF"/>
    <w:rsid w:val="00C864B7"/>
    <w:rsid w:val="00C869FA"/>
    <w:rsid w:val="00C86DA6"/>
    <w:rsid w:val="00C86E36"/>
    <w:rsid w:val="00C87118"/>
    <w:rsid w:val="00C901FD"/>
    <w:rsid w:val="00C91451"/>
    <w:rsid w:val="00C914BD"/>
    <w:rsid w:val="00C92A0F"/>
    <w:rsid w:val="00C92BAC"/>
    <w:rsid w:val="00C932B1"/>
    <w:rsid w:val="00C94F63"/>
    <w:rsid w:val="00C958A3"/>
    <w:rsid w:val="00C968CD"/>
    <w:rsid w:val="00C96F91"/>
    <w:rsid w:val="00C9794A"/>
    <w:rsid w:val="00CA064A"/>
    <w:rsid w:val="00CA12AE"/>
    <w:rsid w:val="00CA14C5"/>
    <w:rsid w:val="00CA17C2"/>
    <w:rsid w:val="00CA1C8C"/>
    <w:rsid w:val="00CA25E4"/>
    <w:rsid w:val="00CA27F5"/>
    <w:rsid w:val="00CA35DB"/>
    <w:rsid w:val="00CA374E"/>
    <w:rsid w:val="00CA38C6"/>
    <w:rsid w:val="00CA425A"/>
    <w:rsid w:val="00CA4280"/>
    <w:rsid w:val="00CA5ECF"/>
    <w:rsid w:val="00CA6027"/>
    <w:rsid w:val="00CA6269"/>
    <w:rsid w:val="00CA6847"/>
    <w:rsid w:val="00CA74E2"/>
    <w:rsid w:val="00CA7D7D"/>
    <w:rsid w:val="00CB0834"/>
    <w:rsid w:val="00CB08B8"/>
    <w:rsid w:val="00CB0EBD"/>
    <w:rsid w:val="00CB16FB"/>
    <w:rsid w:val="00CB291D"/>
    <w:rsid w:val="00CB2DD3"/>
    <w:rsid w:val="00CB2FD7"/>
    <w:rsid w:val="00CB3126"/>
    <w:rsid w:val="00CB37FA"/>
    <w:rsid w:val="00CB3B98"/>
    <w:rsid w:val="00CB4807"/>
    <w:rsid w:val="00CB544F"/>
    <w:rsid w:val="00CB5BE1"/>
    <w:rsid w:val="00CB6B86"/>
    <w:rsid w:val="00CB6B9D"/>
    <w:rsid w:val="00CB7B5E"/>
    <w:rsid w:val="00CC020C"/>
    <w:rsid w:val="00CC08F2"/>
    <w:rsid w:val="00CC1A42"/>
    <w:rsid w:val="00CC1EE9"/>
    <w:rsid w:val="00CC2232"/>
    <w:rsid w:val="00CC2A00"/>
    <w:rsid w:val="00CC378E"/>
    <w:rsid w:val="00CC418F"/>
    <w:rsid w:val="00CC4351"/>
    <w:rsid w:val="00CC435D"/>
    <w:rsid w:val="00CC4EEA"/>
    <w:rsid w:val="00CC50E5"/>
    <w:rsid w:val="00CC51AE"/>
    <w:rsid w:val="00CC591B"/>
    <w:rsid w:val="00CC5986"/>
    <w:rsid w:val="00CC5E26"/>
    <w:rsid w:val="00CC5F30"/>
    <w:rsid w:val="00CC623E"/>
    <w:rsid w:val="00CC64E4"/>
    <w:rsid w:val="00CC650C"/>
    <w:rsid w:val="00CC735B"/>
    <w:rsid w:val="00CC7F29"/>
    <w:rsid w:val="00CD0DCE"/>
    <w:rsid w:val="00CD0ECE"/>
    <w:rsid w:val="00CD1059"/>
    <w:rsid w:val="00CD130D"/>
    <w:rsid w:val="00CD1E14"/>
    <w:rsid w:val="00CD264A"/>
    <w:rsid w:val="00CD2869"/>
    <w:rsid w:val="00CD3604"/>
    <w:rsid w:val="00CD38D3"/>
    <w:rsid w:val="00CD3C05"/>
    <w:rsid w:val="00CD3D69"/>
    <w:rsid w:val="00CD3EF7"/>
    <w:rsid w:val="00CD5158"/>
    <w:rsid w:val="00CD569F"/>
    <w:rsid w:val="00CD6423"/>
    <w:rsid w:val="00CD71AA"/>
    <w:rsid w:val="00CD79DB"/>
    <w:rsid w:val="00CE0777"/>
    <w:rsid w:val="00CE0811"/>
    <w:rsid w:val="00CE0821"/>
    <w:rsid w:val="00CE1184"/>
    <w:rsid w:val="00CE1507"/>
    <w:rsid w:val="00CE389E"/>
    <w:rsid w:val="00CE3C27"/>
    <w:rsid w:val="00CE4233"/>
    <w:rsid w:val="00CE4281"/>
    <w:rsid w:val="00CE4372"/>
    <w:rsid w:val="00CE4D92"/>
    <w:rsid w:val="00CE4EA2"/>
    <w:rsid w:val="00CE5CDC"/>
    <w:rsid w:val="00CE5DE7"/>
    <w:rsid w:val="00CE5F0B"/>
    <w:rsid w:val="00CE5F41"/>
    <w:rsid w:val="00CE6857"/>
    <w:rsid w:val="00CE69EB"/>
    <w:rsid w:val="00CE6BDB"/>
    <w:rsid w:val="00CE7A9D"/>
    <w:rsid w:val="00CF010C"/>
    <w:rsid w:val="00CF0724"/>
    <w:rsid w:val="00CF0884"/>
    <w:rsid w:val="00CF113F"/>
    <w:rsid w:val="00CF1947"/>
    <w:rsid w:val="00CF2497"/>
    <w:rsid w:val="00CF27DE"/>
    <w:rsid w:val="00CF2EB5"/>
    <w:rsid w:val="00CF2FB2"/>
    <w:rsid w:val="00CF3081"/>
    <w:rsid w:val="00CF37FE"/>
    <w:rsid w:val="00CF39B9"/>
    <w:rsid w:val="00CF3B13"/>
    <w:rsid w:val="00CF3B75"/>
    <w:rsid w:val="00CF429F"/>
    <w:rsid w:val="00CF4B66"/>
    <w:rsid w:val="00CF78C7"/>
    <w:rsid w:val="00CF7C1A"/>
    <w:rsid w:val="00CF7D61"/>
    <w:rsid w:val="00CF7EEE"/>
    <w:rsid w:val="00D000D9"/>
    <w:rsid w:val="00D009BE"/>
    <w:rsid w:val="00D012A7"/>
    <w:rsid w:val="00D020D3"/>
    <w:rsid w:val="00D02184"/>
    <w:rsid w:val="00D026C3"/>
    <w:rsid w:val="00D0377A"/>
    <w:rsid w:val="00D04389"/>
    <w:rsid w:val="00D04422"/>
    <w:rsid w:val="00D04B2B"/>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5DA"/>
    <w:rsid w:val="00D1467D"/>
    <w:rsid w:val="00D14DBF"/>
    <w:rsid w:val="00D15292"/>
    <w:rsid w:val="00D158BA"/>
    <w:rsid w:val="00D15A54"/>
    <w:rsid w:val="00D15A75"/>
    <w:rsid w:val="00D15ADB"/>
    <w:rsid w:val="00D16471"/>
    <w:rsid w:val="00D169CC"/>
    <w:rsid w:val="00D16AA3"/>
    <w:rsid w:val="00D17485"/>
    <w:rsid w:val="00D17CDF"/>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BA7"/>
    <w:rsid w:val="00D33C09"/>
    <w:rsid w:val="00D33E7B"/>
    <w:rsid w:val="00D34C8C"/>
    <w:rsid w:val="00D3531C"/>
    <w:rsid w:val="00D36440"/>
    <w:rsid w:val="00D3677E"/>
    <w:rsid w:val="00D3719C"/>
    <w:rsid w:val="00D37435"/>
    <w:rsid w:val="00D3750C"/>
    <w:rsid w:val="00D37AB2"/>
    <w:rsid w:val="00D37E51"/>
    <w:rsid w:val="00D40128"/>
    <w:rsid w:val="00D41030"/>
    <w:rsid w:val="00D41AAE"/>
    <w:rsid w:val="00D41B6E"/>
    <w:rsid w:val="00D42F93"/>
    <w:rsid w:val="00D42FDC"/>
    <w:rsid w:val="00D44255"/>
    <w:rsid w:val="00D446E3"/>
    <w:rsid w:val="00D45E7D"/>
    <w:rsid w:val="00D4647F"/>
    <w:rsid w:val="00D46B5E"/>
    <w:rsid w:val="00D477F7"/>
    <w:rsid w:val="00D50341"/>
    <w:rsid w:val="00D508B9"/>
    <w:rsid w:val="00D51880"/>
    <w:rsid w:val="00D518EE"/>
    <w:rsid w:val="00D51E9E"/>
    <w:rsid w:val="00D5260E"/>
    <w:rsid w:val="00D52AA8"/>
    <w:rsid w:val="00D52B5A"/>
    <w:rsid w:val="00D52BC3"/>
    <w:rsid w:val="00D53838"/>
    <w:rsid w:val="00D5409A"/>
    <w:rsid w:val="00D5453B"/>
    <w:rsid w:val="00D54D1A"/>
    <w:rsid w:val="00D55142"/>
    <w:rsid w:val="00D55187"/>
    <w:rsid w:val="00D5529A"/>
    <w:rsid w:val="00D55329"/>
    <w:rsid w:val="00D55593"/>
    <w:rsid w:val="00D55A12"/>
    <w:rsid w:val="00D55C77"/>
    <w:rsid w:val="00D55DC7"/>
    <w:rsid w:val="00D55DE1"/>
    <w:rsid w:val="00D560D5"/>
    <w:rsid w:val="00D56844"/>
    <w:rsid w:val="00D578AA"/>
    <w:rsid w:val="00D6033D"/>
    <w:rsid w:val="00D61CBA"/>
    <w:rsid w:val="00D61D58"/>
    <w:rsid w:val="00D62E59"/>
    <w:rsid w:val="00D6333D"/>
    <w:rsid w:val="00D63C40"/>
    <w:rsid w:val="00D6421A"/>
    <w:rsid w:val="00D6524E"/>
    <w:rsid w:val="00D65A53"/>
    <w:rsid w:val="00D65D95"/>
    <w:rsid w:val="00D66276"/>
    <w:rsid w:val="00D67665"/>
    <w:rsid w:val="00D67902"/>
    <w:rsid w:val="00D67B7B"/>
    <w:rsid w:val="00D7070D"/>
    <w:rsid w:val="00D7080B"/>
    <w:rsid w:val="00D70A1B"/>
    <w:rsid w:val="00D72418"/>
    <w:rsid w:val="00D725B6"/>
    <w:rsid w:val="00D72758"/>
    <w:rsid w:val="00D72761"/>
    <w:rsid w:val="00D72808"/>
    <w:rsid w:val="00D72920"/>
    <w:rsid w:val="00D730BC"/>
    <w:rsid w:val="00D73149"/>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4EE"/>
    <w:rsid w:val="00D8416E"/>
    <w:rsid w:val="00D844AE"/>
    <w:rsid w:val="00D84746"/>
    <w:rsid w:val="00D8523F"/>
    <w:rsid w:val="00D85E84"/>
    <w:rsid w:val="00D862DE"/>
    <w:rsid w:val="00D866D1"/>
    <w:rsid w:val="00D86842"/>
    <w:rsid w:val="00D87D57"/>
    <w:rsid w:val="00D90100"/>
    <w:rsid w:val="00D91003"/>
    <w:rsid w:val="00D9225F"/>
    <w:rsid w:val="00D93740"/>
    <w:rsid w:val="00D93E26"/>
    <w:rsid w:val="00D94140"/>
    <w:rsid w:val="00D941E8"/>
    <w:rsid w:val="00D94343"/>
    <w:rsid w:val="00D94DBA"/>
    <w:rsid w:val="00D954F1"/>
    <w:rsid w:val="00D95A09"/>
    <w:rsid w:val="00D96151"/>
    <w:rsid w:val="00D9642C"/>
    <w:rsid w:val="00D97026"/>
    <w:rsid w:val="00D97759"/>
    <w:rsid w:val="00D97BF7"/>
    <w:rsid w:val="00D97DB9"/>
    <w:rsid w:val="00DA0076"/>
    <w:rsid w:val="00DA0A98"/>
    <w:rsid w:val="00DA1514"/>
    <w:rsid w:val="00DA22FB"/>
    <w:rsid w:val="00DA37F5"/>
    <w:rsid w:val="00DA3DFC"/>
    <w:rsid w:val="00DA4AEC"/>
    <w:rsid w:val="00DA59FF"/>
    <w:rsid w:val="00DA5A3B"/>
    <w:rsid w:val="00DA5B56"/>
    <w:rsid w:val="00DA5EB7"/>
    <w:rsid w:val="00DA6B15"/>
    <w:rsid w:val="00DA6F85"/>
    <w:rsid w:val="00DA6FAB"/>
    <w:rsid w:val="00DA7AF6"/>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5092"/>
    <w:rsid w:val="00DC5645"/>
    <w:rsid w:val="00DC566D"/>
    <w:rsid w:val="00DC5CDA"/>
    <w:rsid w:val="00DC6268"/>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6C6"/>
    <w:rsid w:val="00DE090B"/>
    <w:rsid w:val="00DE0BFD"/>
    <w:rsid w:val="00DE0D0A"/>
    <w:rsid w:val="00DE17C8"/>
    <w:rsid w:val="00DE1870"/>
    <w:rsid w:val="00DE1C86"/>
    <w:rsid w:val="00DE1CB3"/>
    <w:rsid w:val="00DE1CEF"/>
    <w:rsid w:val="00DE251D"/>
    <w:rsid w:val="00DE2FEE"/>
    <w:rsid w:val="00DE3E76"/>
    <w:rsid w:val="00DE51A8"/>
    <w:rsid w:val="00DE6847"/>
    <w:rsid w:val="00DE68FE"/>
    <w:rsid w:val="00DE7EFF"/>
    <w:rsid w:val="00DF29E9"/>
    <w:rsid w:val="00DF3218"/>
    <w:rsid w:val="00DF3484"/>
    <w:rsid w:val="00DF356D"/>
    <w:rsid w:val="00DF3616"/>
    <w:rsid w:val="00DF3686"/>
    <w:rsid w:val="00DF3DC3"/>
    <w:rsid w:val="00DF3E7C"/>
    <w:rsid w:val="00DF41D9"/>
    <w:rsid w:val="00DF4979"/>
    <w:rsid w:val="00DF4E14"/>
    <w:rsid w:val="00DF50EB"/>
    <w:rsid w:val="00DF5F5C"/>
    <w:rsid w:val="00DF6624"/>
    <w:rsid w:val="00DF6ABC"/>
    <w:rsid w:val="00DF6B58"/>
    <w:rsid w:val="00DF6D5F"/>
    <w:rsid w:val="00DF725A"/>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8A3"/>
    <w:rsid w:val="00E07CFE"/>
    <w:rsid w:val="00E10170"/>
    <w:rsid w:val="00E10430"/>
    <w:rsid w:val="00E105E7"/>
    <w:rsid w:val="00E10900"/>
    <w:rsid w:val="00E10AF0"/>
    <w:rsid w:val="00E10F1B"/>
    <w:rsid w:val="00E11244"/>
    <w:rsid w:val="00E11396"/>
    <w:rsid w:val="00E11604"/>
    <w:rsid w:val="00E116BE"/>
    <w:rsid w:val="00E1258F"/>
    <w:rsid w:val="00E12772"/>
    <w:rsid w:val="00E13662"/>
    <w:rsid w:val="00E13B00"/>
    <w:rsid w:val="00E13DD5"/>
    <w:rsid w:val="00E13E7E"/>
    <w:rsid w:val="00E13EDF"/>
    <w:rsid w:val="00E142C3"/>
    <w:rsid w:val="00E14368"/>
    <w:rsid w:val="00E14F65"/>
    <w:rsid w:val="00E1527D"/>
    <w:rsid w:val="00E15537"/>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309D8"/>
    <w:rsid w:val="00E30C38"/>
    <w:rsid w:val="00E31580"/>
    <w:rsid w:val="00E31941"/>
    <w:rsid w:val="00E3198D"/>
    <w:rsid w:val="00E324FA"/>
    <w:rsid w:val="00E32C74"/>
    <w:rsid w:val="00E331D0"/>
    <w:rsid w:val="00E331DA"/>
    <w:rsid w:val="00E33D4F"/>
    <w:rsid w:val="00E34156"/>
    <w:rsid w:val="00E34172"/>
    <w:rsid w:val="00E34C34"/>
    <w:rsid w:val="00E34F7D"/>
    <w:rsid w:val="00E358DA"/>
    <w:rsid w:val="00E35EFD"/>
    <w:rsid w:val="00E367AB"/>
    <w:rsid w:val="00E37063"/>
    <w:rsid w:val="00E370B2"/>
    <w:rsid w:val="00E37B30"/>
    <w:rsid w:val="00E4119C"/>
    <w:rsid w:val="00E41237"/>
    <w:rsid w:val="00E41798"/>
    <w:rsid w:val="00E419A7"/>
    <w:rsid w:val="00E419EE"/>
    <w:rsid w:val="00E42E97"/>
    <w:rsid w:val="00E43525"/>
    <w:rsid w:val="00E43D55"/>
    <w:rsid w:val="00E45DA2"/>
    <w:rsid w:val="00E46223"/>
    <w:rsid w:val="00E4629A"/>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609"/>
    <w:rsid w:val="00E54792"/>
    <w:rsid w:val="00E551FB"/>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922"/>
    <w:rsid w:val="00E67F45"/>
    <w:rsid w:val="00E706C8"/>
    <w:rsid w:val="00E714B2"/>
    <w:rsid w:val="00E718EE"/>
    <w:rsid w:val="00E73378"/>
    <w:rsid w:val="00E73692"/>
    <w:rsid w:val="00E736B7"/>
    <w:rsid w:val="00E7372C"/>
    <w:rsid w:val="00E74199"/>
    <w:rsid w:val="00E74353"/>
    <w:rsid w:val="00E74E32"/>
    <w:rsid w:val="00E75CCB"/>
    <w:rsid w:val="00E75D20"/>
    <w:rsid w:val="00E76198"/>
    <w:rsid w:val="00E765C8"/>
    <w:rsid w:val="00E77445"/>
    <w:rsid w:val="00E77F0C"/>
    <w:rsid w:val="00E80633"/>
    <w:rsid w:val="00E80D40"/>
    <w:rsid w:val="00E80F8C"/>
    <w:rsid w:val="00E81BA7"/>
    <w:rsid w:val="00E81DEE"/>
    <w:rsid w:val="00E82137"/>
    <w:rsid w:val="00E82355"/>
    <w:rsid w:val="00E82697"/>
    <w:rsid w:val="00E833A4"/>
    <w:rsid w:val="00E8430D"/>
    <w:rsid w:val="00E84525"/>
    <w:rsid w:val="00E84588"/>
    <w:rsid w:val="00E84596"/>
    <w:rsid w:val="00E84C89"/>
    <w:rsid w:val="00E85269"/>
    <w:rsid w:val="00E8727A"/>
    <w:rsid w:val="00E8743F"/>
    <w:rsid w:val="00E90196"/>
    <w:rsid w:val="00E90224"/>
    <w:rsid w:val="00E908E3"/>
    <w:rsid w:val="00E90A75"/>
    <w:rsid w:val="00E90FB5"/>
    <w:rsid w:val="00E913D2"/>
    <w:rsid w:val="00E91982"/>
    <w:rsid w:val="00E91D0E"/>
    <w:rsid w:val="00E92497"/>
    <w:rsid w:val="00E92878"/>
    <w:rsid w:val="00E933C6"/>
    <w:rsid w:val="00E935D8"/>
    <w:rsid w:val="00E93A31"/>
    <w:rsid w:val="00E9500B"/>
    <w:rsid w:val="00E95510"/>
    <w:rsid w:val="00E9595E"/>
    <w:rsid w:val="00E96A36"/>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889"/>
    <w:rsid w:val="00EA7EBD"/>
    <w:rsid w:val="00EB04B0"/>
    <w:rsid w:val="00EB10C7"/>
    <w:rsid w:val="00EB1579"/>
    <w:rsid w:val="00EB1879"/>
    <w:rsid w:val="00EB1DC2"/>
    <w:rsid w:val="00EB250D"/>
    <w:rsid w:val="00EB2529"/>
    <w:rsid w:val="00EB2EF8"/>
    <w:rsid w:val="00EB3D45"/>
    <w:rsid w:val="00EB3F66"/>
    <w:rsid w:val="00EB448D"/>
    <w:rsid w:val="00EB46DC"/>
    <w:rsid w:val="00EB4C2C"/>
    <w:rsid w:val="00EB5036"/>
    <w:rsid w:val="00EB6A69"/>
    <w:rsid w:val="00EB77B2"/>
    <w:rsid w:val="00EC01BC"/>
    <w:rsid w:val="00EC0288"/>
    <w:rsid w:val="00EC0F6E"/>
    <w:rsid w:val="00EC155F"/>
    <w:rsid w:val="00EC16BA"/>
    <w:rsid w:val="00EC18AD"/>
    <w:rsid w:val="00EC2205"/>
    <w:rsid w:val="00EC31C5"/>
    <w:rsid w:val="00EC31DB"/>
    <w:rsid w:val="00EC36BD"/>
    <w:rsid w:val="00EC3A15"/>
    <w:rsid w:val="00EC3E0B"/>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73B0"/>
    <w:rsid w:val="00ED749D"/>
    <w:rsid w:val="00ED7F33"/>
    <w:rsid w:val="00EE056E"/>
    <w:rsid w:val="00EE0BFD"/>
    <w:rsid w:val="00EE1777"/>
    <w:rsid w:val="00EE1A0F"/>
    <w:rsid w:val="00EE2673"/>
    <w:rsid w:val="00EE29B8"/>
    <w:rsid w:val="00EE31C0"/>
    <w:rsid w:val="00EE335C"/>
    <w:rsid w:val="00EE468F"/>
    <w:rsid w:val="00EE499D"/>
    <w:rsid w:val="00EE49BE"/>
    <w:rsid w:val="00EE553D"/>
    <w:rsid w:val="00EE5654"/>
    <w:rsid w:val="00EE56A0"/>
    <w:rsid w:val="00EE5D82"/>
    <w:rsid w:val="00EE6077"/>
    <w:rsid w:val="00EE60D3"/>
    <w:rsid w:val="00EE60FD"/>
    <w:rsid w:val="00EE6720"/>
    <w:rsid w:val="00EE6798"/>
    <w:rsid w:val="00EE695D"/>
    <w:rsid w:val="00EE6E66"/>
    <w:rsid w:val="00EE7080"/>
    <w:rsid w:val="00EE70D1"/>
    <w:rsid w:val="00EE7C1F"/>
    <w:rsid w:val="00EF0DB1"/>
    <w:rsid w:val="00EF2B37"/>
    <w:rsid w:val="00EF2BE2"/>
    <w:rsid w:val="00EF2C94"/>
    <w:rsid w:val="00EF389B"/>
    <w:rsid w:val="00EF4A28"/>
    <w:rsid w:val="00EF519D"/>
    <w:rsid w:val="00EF51AA"/>
    <w:rsid w:val="00EF535D"/>
    <w:rsid w:val="00EF5562"/>
    <w:rsid w:val="00EF5892"/>
    <w:rsid w:val="00EF5EBD"/>
    <w:rsid w:val="00EF742E"/>
    <w:rsid w:val="00EF7E9E"/>
    <w:rsid w:val="00F0001C"/>
    <w:rsid w:val="00F00977"/>
    <w:rsid w:val="00F0165D"/>
    <w:rsid w:val="00F01E42"/>
    <w:rsid w:val="00F01EF9"/>
    <w:rsid w:val="00F021CB"/>
    <w:rsid w:val="00F025F5"/>
    <w:rsid w:val="00F029B2"/>
    <w:rsid w:val="00F02B99"/>
    <w:rsid w:val="00F03880"/>
    <w:rsid w:val="00F03A18"/>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23A"/>
    <w:rsid w:val="00F14A98"/>
    <w:rsid w:val="00F1560B"/>
    <w:rsid w:val="00F15C3D"/>
    <w:rsid w:val="00F15E0D"/>
    <w:rsid w:val="00F16045"/>
    <w:rsid w:val="00F162B5"/>
    <w:rsid w:val="00F165AB"/>
    <w:rsid w:val="00F167C0"/>
    <w:rsid w:val="00F16809"/>
    <w:rsid w:val="00F171A4"/>
    <w:rsid w:val="00F176F3"/>
    <w:rsid w:val="00F17D22"/>
    <w:rsid w:val="00F17F69"/>
    <w:rsid w:val="00F20476"/>
    <w:rsid w:val="00F2058B"/>
    <w:rsid w:val="00F21319"/>
    <w:rsid w:val="00F215F7"/>
    <w:rsid w:val="00F21887"/>
    <w:rsid w:val="00F22E83"/>
    <w:rsid w:val="00F23840"/>
    <w:rsid w:val="00F2395B"/>
    <w:rsid w:val="00F244B0"/>
    <w:rsid w:val="00F24C5F"/>
    <w:rsid w:val="00F24CEA"/>
    <w:rsid w:val="00F25348"/>
    <w:rsid w:val="00F2580F"/>
    <w:rsid w:val="00F25DB6"/>
    <w:rsid w:val="00F263E2"/>
    <w:rsid w:val="00F26725"/>
    <w:rsid w:val="00F27DCF"/>
    <w:rsid w:val="00F3020D"/>
    <w:rsid w:val="00F30ADE"/>
    <w:rsid w:val="00F30E3D"/>
    <w:rsid w:val="00F316B0"/>
    <w:rsid w:val="00F323B2"/>
    <w:rsid w:val="00F330CE"/>
    <w:rsid w:val="00F332B5"/>
    <w:rsid w:val="00F334F9"/>
    <w:rsid w:val="00F336C8"/>
    <w:rsid w:val="00F3439F"/>
    <w:rsid w:val="00F348E7"/>
    <w:rsid w:val="00F34CA4"/>
    <w:rsid w:val="00F34E74"/>
    <w:rsid w:val="00F350A7"/>
    <w:rsid w:val="00F36008"/>
    <w:rsid w:val="00F373C4"/>
    <w:rsid w:val="00F374EE"/>
    <w:rsid w:val="00F4042C"/>
    <w:rsid w:val="00F40BC3"/>
    <w:rsid w:val="00F40E1A"/>
    <w:rsid w:val="00F4148A"/>
    <w:rsid w:val="00F41FF0"/>
    <w:rsid w:val="00F427DE"/>
    <w:rsid w:val="00F43421"/>
    <w:rsid w:val="00F4370F"/>
    <w:rsid w:val="00F4386E"/>
    <w:rsid w:val="00F447C9"/>
    <w:rsid w:val="00F44D4A"/>
    <w:rsid w:val="00F45680"/>
    <w:rsid w:val="00F460C1"/>
    <w:rsid w:val="00F46225"/>
    <w:rsid w:val="00F46915"/>
    <w:rsid w:val="00F46BEB"/>
    <w:rsid w:val="00F46D27"/>
    <w:rsid w:val="00F4746E"/>
    <w:rsid w:val="00F5025F"/>
    <w:rsid w:val="00F50AA8"/>
    <w:rsid w:val="00F51456"/>
    <w:rsid w:val="00F5194D"/>
    <w:rsid w:val="00F52923"/>
    <w:rsid w:val="00F54045"/>
    <w:rsid w:val="00F5435A"/>
    <w:rsid w:val="00F55267"/>
    <w:rsid w:val="00F55591"/>
    <w:rsid w:val="00F55F0A"/>
    <w:rsid w:val="00F561F5"/>
    <w:rsid w:val="00F574B8"/>
    <w:rsid w:val="00F5755C"/>
    <w:rsid w:val="00F57882"/>
    <w:rsid w:val="00F57BFD"/>
    <w:rsid w:val="00F6017A"/>
    <w:rsid w:val="00F61AB6"/>
    <w:rsid w:val="00F61B0F"/>
    <w:rsid w:val="00F63435"/>
    <w:rsid w:val="00F636E6"/>
    <w:rsid w:val="00F63ABC"/>
    <w:rsid w:val="00F6473D"/>
    <w:rsid w:val="00F64D30"/>
    <w:rsid w:val="00F650F6"/>
    <w:rsid w:val="00F655AD"/>
    <w:rsid w:val="00F65E77"/>
    <w:rsid w:val="00F65FD9"/>
    <w:rsid w:val="00F6614C"/>
    <w:rsid w:val="00F66EF7"/>
    <w:rsid w:val="00F6746D"/>
    <w:rsid w:val="00F676B1"/>
    <w:rsid w:val="00F70204"/>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826"/>
    <w:rsid w:val="00F75BA3"/>
    <w:rsid w:val="00F75E88"/>
    <w:rsid w:val="00F815CC"/>
    <w:rsid w:val="00F826AB"/>
    <w:rsid w:val="00F8363D"/>
    <w:rsid w:val="00F8470C"/>
    <w:rsid w:val="00F859D9"/>
    <w:rsid w:val="00F86773"/>
    <w:rsid w:val="00F86FB8"/>
    <w:rsid w:val="00F86FBC"/>
    <w:rsid w:val="00F8727D"/>
    <w:rsid w:val="00F8738D"/>
    <w:rsid w:val="00F87514"/>
    <w:rsid w:val="00F915D9"/>
    <w:rsid w:val="00F91778"/>
    <w:rsid w:val="00F92102"/>
    <w:rsid w:val="00F9299C"/>
    <w:rsid w:val="00F92B9E"/>
    <w:rsid w:val="00F92BAE"/>
    <w:rsid w:val="00F92C5B"/>
    <w:rsid w:val="00F92F2E"/>
    <w:rsid w:val="00F92FAF"/>
    <w:rsid w:val="00F9363A"/>
    <w:rsid w:val="00F940D6"/>
    <w:rsid w:val="00F9417A"/>
    <w:rsid w:val="00F9418E"/>
    <w:rsid w:val="00F94A71"/>
    <w:rsid w:val="00F95581"/>
    <w:rsid w:val="00F95D36"/>
    <w:rsid w:val="00F968C2"/>
    <w:rsid w:val="00F97184"/>
    <w:rsid w:val="00F976CF"/>
    <w:rsid w:val="00F97738"/>
    <w:rsid w:val="00F97B31"/>
    <w:rsid w:val="00F97FAD"/>
    <w:rsid w:val="00FA0532"/>
    <w:rsid w:val="00FA136E"/>
    <w:rsid w:val="00FA1AA2"/>
    <w:rsid w:val="00FA27EC"/>
    <w:rsid w:val="00FA2901"/>
    <w:rsid w:val="00FA38B7"/>
    <w:rsid w:val="00FA4482"/>
    <w:rsid w:val="00FA4BD5"/>
    <w:rsid w:val="00FA59D4"/>
    <w:rsid w:val="00FA6651"/>
    <w:rsid w:val="00FA67CA"/>
    <w:rsid w:val="00FA6C8A"/>
    <w:rsid w:val="00FA6D29"/>
    <w:rsid w:val="00FA7F1F"/>
    <w:rsid w:val="00FB0496"/>
    <w:rsid w:val="00FB0B2F"/>
    <w:rsid w:val="00FB0DBA"/>
    <w:rsid w:val="00FB0E63"/>
    <w:rsid w:val="00FB1171"/>
    <w:rsid w:val="00FB1492"/>
    <w:rsid w:val="00FB18F6"/>
    <w:rsid w:val="00FB1BEF"/>
    <w:rsid w:val="00FB2CDB"/>
    <w:rsid w:val="00FB37B1"/>
    <w:rsid w:val="00FB3D8D"/>
    <w:rsid w:val="00FB4056"/>
    <w:rsid w:val="00FB4F27"/>
    <w:rsid w:val="00FB56DD"/>
    <w:rsid w:val="00FB5E7E"/>
    <w:rsid w:val="00FB602A"/>
    <w:rsid w:val="00FB6998"/>
    <w:rsid w:val="00FB6C1B"/>
    <w:rsid w:val="00FB6CFE"/>
    <w:rsid w:val="00FC06A3"/>
    <w:rsid w:val="00FC3205"/>
    <w:rsid w:val="00FC4973"/>
    <w:rsid w:val="00FC4AA8"/>
    <w:rsid w:val="00FC5132"/>
    <w:rsid w:val="00FC5379"/>
    <w:rsid w:val="00FC566E"/>
    <w:rsid w:val="00FC57A0"/>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1188"/>
    <w:rsid w:val="00FE2304"/>
    <w:rsid w:val="00FE2941"/>
    <w:rsid w:val="00FE29D5"/>
    <w:rsid w:val="00FE316D"/>
    <w:rsid w:val="00FE4A33"/>
    <w:rsid w:val="00FE55BD"/>
    <w:rsid w:val="00FE5A22"/>
    <w:rsid w:val="00FE5BB7"/>
    <w:rsid w:val="00FE5E8D"/>
    <w:rsid w:val="00FE6049"/>
    <w:rsid w:val="00FE6EF4"/>
    <w:rsid w:val="00FE723D"/>
    <w:rsid w:val="00FE7841"/>
    <w:rsid w:val="00FE7A74"/>
    <w:rsid w:val="00FE7F9C"/>
    <w:rsid w:val="00FF0ABA"/>
    <w:rsid w:val="00FF0B42"/>
    <w:rsid w:val="00FF1D68"/>
    <w:rsid w:val="00FF21E8"/>
    <w:rsid w:val="00FF23DA"/>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nhideWhenUsed/>
    <w:rsid w:val="00F41FF0"/>
    <w:pPr>
      <w:tabs>
        <w:tab w:val="center" w:pos="4419"/>
        <w:tab w:val="right" w:pos="8838"/>
      </w:tabs>
    </w:pPr>
    <w:rPr>
      <w:rFonts w:cs="Times New Roman"/>
    </w:rPr>
  </w:style>
  <w:style w:type="character" w:customStyle="1" w:styleId="PiedepginaCar">
    <w:name w:val="Pie de página Car"/>
    <w:link w:val="Piedepgina"/>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character" w:customStyle="1" w:styleId="TextonotapieCar1">
    <w:name w:val="Texto nota pie Car1"/>
    <w:aliases w:val="Ref. de nota al pie1 Car1,Texto de nota al pie Car,Footnotes refss Car,Appel note de bas de page Car,referencia nota al pie Car,Ref. de nota al pie 2 Car"/>
    <w:uiPriority w:val="99"/>
    <w:locked/>
    <w:rsid w:val="00D725B6"/>
    <w:rPr>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5198">
      <w:bodyDiv w:val="1"/>
      <w:marLeft w:val="0"/>
      <w:marRight w:val="0"/>
      <w:marTop w:val="0"/>
      <w:marBottom w:val="0"/>
      <w:divBdr>
        <w:top w:val="none" w:sz="0" w:space="0" w:color="auto"/>
        <w:left w:val="none" w:sz="0" w:space="0" w:color="auto"/>
        <w:bottom w:val="none" w:sz="0" w:space="0" w:color="auto"/>
        <w:right w:val="none" w:sz="0" w:space="0" w:color="auto"/>
      </w:divBdr>
    </w:div>
    <w:div w:id="127016256">
      <w:bodyDiv w:val="1"/>
      <w:marLeft w:val="0"/>
      <w:marRight w:val="0"/>
      <w:marTop w:val="0"/>
      <w:marBottom w:val="0"/>
      <w:divBdr>
        <w:top w:val="none" w:sz="0" w:space="0" w:color="auto"/>
        <w:left w:val="none" w:sz="0" w:space="0" w:color="auto"/>
        <w:bottom w:val="none" w:sz="0" w:space="0" w:color="auto"/>
        <w:right w:val="none" w:sz="0" w:space="0" w:color="auto"/>
      </w:divBdr>
    </w:div>
    <w:div w:id="334192886">
      <w:bodyDiv w:val="1"/>
      <w:marLeft w:val="0"/>
      <w:marRight w:val="0"/>
      <w:marTop w:val="0"/>
      <w:marBottom w:val="0"/>
      <w:divBdr>
        <w:top w:val="none" w:sz="0" w:space="0" w:color="auto"/>
        <w:left w:val="none" w:sz="0" w:space="0" w:color="auto"/>
        <w:bottom w:val="none" w:sz="0" w:space="0" w:color="auto"/>
        <w:right w:val="none" w:sz="0" w:space="0" w:color="auto"/>
      </w:divBdr>
    </w:div>
    <w:div w:id="411439462">
      <w:bodyDiv w:val="1"/>
      <w:marLeft w:val="0"/>
      <w:marRight w:val="0"/>
      <w:marTop w:val="0"/>
      <w:marBottom w:val="0"/>
      <w:divBdr>
        <w:top w:val="none" w:sz="0" w:space="0" w:color="auto"/>
        <w:left w:val="none" w:sz="0" w:space="0" w:color="auto"/>
        <w:bottom w:val="none" w:sz="0" w:space="0" w:color="auto"/>
        <w:right w:val="none" w:sz="0" w:space="0" w:color="auto"/>
      </w:divBdr>
    </w:div>
    <w:div w:id="991253673">
      <w:bodyDiv w:val="1"/>
      <w:marLeft w:val="0"/>
      <w:marRight w:val="0"/>
      <w:marTop w:val="0"/>
      <w:marBottom w:val="0"/>
      <w:divBdr>
        <w:top w:val="none" w:sz="0" w:space="0" w:color="auto"/>
        <w:left w:val="none" w:sz="0" w:space="0" w:color="auto"/>
        <w:bottom w:val="none" w:sz="0" w:space="0" w:color="auto"/>
        <w:right w:val="none" w:sz="0" w:space="0" w:color="auto"/>
      </w:divBdr>
    </w:div>
    <w:div w:id="1032682822">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1202887">
      <w:bodyDiv w:val="1"/>
      <w:marLeft w:val="0"/>
      <w:marRight w:val="0"/>
      <w:marTop w:val="0"/>
      <w:marBottom w:val="0"/>
      <w:divBdr>
        <w:top w:val="none" w:sz="0" w:space="0" w:color="auto"/>
        <w:left w:val="none" w:sz="0" w:space="0" w:color="auto"/>
        <w:bottom w:val="none" w:sz="0" w:space="0" w:color="auto"/>
        <w:right w:val="none" w:sz="0" w:space="0" w:color="auto"/>
      </w:divBdr>
    </w:div>
    <w:div w:id="1345745672">
      <w:bodyDiv w:val="1"/>
      <w:marLeft w:val="0"/>
      <w:marRight w:val="0"/>
      <w:marTop w:val="0"/>
      <w:marBottom w:val="0"/>
      <w:divBdr>
        <w:top w:val="none" w:sz="0" w:space="0" w:color="auto"/>
        <w:left w:val="none" w:sz="0" w:space="0" w:color="auto"/>
        <w:bottom w:val="none" w:sz="0" w:space="0" w:color="auto"/>
        <w:right w:val="none" w:sz="0" w:space="0" w:color="auto"/>
      </w:divBdr>
    </w:div>
    <w:div w:id="1475215734">
      <w:bodyDiv w:val="1"/>
      <w:marLeft w:val="0"/>
      <w:marRight w:val="0"/>
      <w:marTop w:val="0"/>
      <w:marBottom w:val="0"/>
      <w:divBdr>
        <w:top w:val="none" w:sz="0" w:space="0" w:color="auto"/>
        <w:left w:val="none" w:sz="0" w:space="0" w:color="auto"/>
        <w:bottom w:val="none" w:sz="0" w:space="0" w:color="auto"/>
        <w:right w:val="none" w:sz="0" w:space="0" w:color="auto"/>
      </w:divBdr>
    </w:div>
    <w:div w:id="1508251976">
      <w:bodyDiv w:val="1"/>
      <w:marLeft w:val="0"/>
      <w:marRight w:val="0"/>
      <w:marTop w:val="0"/>
      <w:marBottom w:val="0"/>
      <w:divBdr>
        <w:top w:val="none" w:sz="0" w:space="0" w:color="auto"/>
        <w:left w:val="none" w:sz="0" w:space="0" w:color="auto"/>
        <w:bottom w:val="none" w:sz="0" w:space="0" w:color="auto"/>
        <w:right w:val="none" w:sz="0" w:space="0" w:color="auto"/>
      </w:divBdr>
    </w:div>
    <w:div w:id="1688143538">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57695">
      <w:bodyDiv w:val="1"/>
      <w:marLeft w:val="0"/>
      <w:marRight w:val="0"/>
      <w:marTop w:val="0"/>
      <w:marBottom w:val="0"/>
      <w:divBdr>
        <w:top w:val="none" w:sz="0" w:space="0" w:color="auto"/>
        <w:left w:val="none" w:sz="0" w:space="0" w:color="auto"/>
        <w:bottom w:val="none" w:sz="0" w:space="0" w:color="auto"/>
        <w:right w:val="none" w:sz="0" w:space="0" w:color="auto"/>
      </w:divBdr>
    </w:div>
    <w:div w:id="208563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F259B-5C19-4837-8354-C3255B58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3415</Words>
  <Characters>18783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8</cp:revision>
  <cp:lastPrinted>2017-06-06T21:03:00Z</cp:lastPrinted>
  <dcterms:created xsi:type="dcterms:W3CDTF">2017-06-06T21:13:00Z</dcterms:created>
  <dcterms:modified xsi:type="dcterms:W3CDTF">2017-09-07T15:26:00Z</dcterms:modified>
</cp:coreProperties>
</file>