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D4307" w:rsidRDefault="00CD4307" w:rsidP="00CD430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CD4307" w:rsidRDefault="00CD4307" w:rsidP="00CD4307">
      <w:pPr>
        <w:pStyle w:val="Sinespaciado"/>
        <w:jc w:val="both"/>
        <w:rPr>
          <w:rFonts w:asciiTheme="minorHAnsi" w:hAnsiTheme="minorHAnsi"/>
          <w:sz w:val="18"/>
          <w:szCs w:val="18"/>
        </w:rPr>
      </w:pPr>
    </w:p>
    <w:p w:rsidR="00CD4307" w:rsidRPr="00CD4307" w:rsidRDefault="00CD4307" w:rsidP="00CD4307">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 xml:space="preserve">CONSULTA ESPECIALIZADA CON NEUROLOGÍA – </w:t>
      </w:r>
      <w:r w:rsidR="00A77733">
        <w:rPr>
          <w:rFonts w:asciiTheme="minorHAnsi" w:hAnsiTheme="minorHAnsi"/>
          <w:b/>
          <w:sz w:val="18"/>
          <w:szCs w:val="18"/>
        </w:rPr>
        <w:t xml:space="preserve">RADICACIÓN </w:t>
      </w:r>
      <w:r>
        <w:rPr>
          <w:rFonts w:asciiTheme="minorHAnsi" w:hAnsiTheme="minorHAnsi"/>
          <w:b/>
          <w:sz w:val="18"/>
          <w:szCs w:val="18"/>
        </w:rPr>
        <w:t>ORDEN DE MÉDICO TRATANTE - CONCEDE</w:t>
      </w:r>
      <w:r>
        <w:rPr>
          <w:rFonts w:asciiTheme="minorHAnsi" w:hAnsiTheme="minorHAnsi"/>
          <w:b/>
          <w:sz w:val="18"/>
          <w:szCs w:val="18"/>
        </w:rPr>
        <w:t xml:space="preserve"> </w:t>
      </w:r>
      <w:r>
        <w:rPr>
          <w:rFonts w:asciiTheme="minorHAnsi" w:hAnsiTheme="minorHAnsi"/>
          <w:b/>
          <w:sz w:val="18"/>
          <w:szCs w:val="18"/>
        </w:rPr>
        <w:t xml:space="preserve">- </w:t>
      </w:r>
      <w:r w:rsidRPr="00CD4307">
        <w:rPr>
          <w:rFonts w:asciiTheme="minorHAnsi" w:hAnsiTheme="minorHAnsi"/>
          <w:sz w:val="18"/>
          <w:szCs w:val="18"/>
        </w:rPr>
        <w:t xml:space="preserve">Conforme al acervo probatorio, el 16-03-2017 el médico cirujano José Asdrúbal Zapata L., debido a la “Migraña complicada” que afecta la salud de la accionante ordenó “Consulta con neurología”, sin que haya sido autorizada por la accionada debido a que carece de los servicios de neurología, respecto de los cuales, según la respuesta al derecho de petición, tan solo para “(…) el día 04 de mayo de 2017 se llevaría a cabo la ponencia del proceso de contratación de los servicios de Neurología, conforme al radiograma No.0692, con el fin de iniciar la publicación inicial de dicho proceso (…)” (Folio 4, ib.), y que a estas alturas no se ha efectuado. </w:t>
      </w:r>
    </w:p>
    <w:p w:rsidR="00CD4307" w:rsidRPr="00CD4307" w:rsidRDefault="00CD4307" w:rsidP="00CD4307">
      <w:pPr>
        <w:pStyle w:val="Sinespaciado"/>
        <w:jc w:val="both"/>
        <w:rPr>
          <w:rFonts w:asciiTheme="minorHAnsi" w:hAnsiTheme="minorHAnsi"/>
          <w:sz w:val="18"/>
          <w:szCs w:val="18"/>
        </w:rPr>
      </w:pPr>
    </w:p>
    <w:p w:rsidR="00CD4307" w:rsidRPr="00CD4307" w:rsidRDefault="00CD4307" w:rsidP="00CD4307">
      <w:pPr>
        <w:pStyle w:val="Sinespaciado"/>
        <w:jc w:val="both"/>
        <w:rPr>
          <w:rFonts w:asciiTheme="minorHAnsi" w:hAnsiTheme="minorHAnsi"/>
          <w:sz w:val="18"/>
          <w:szCs w:val="18"/>
        </w:rPr>
      </w:pPr>
      <w:r w:rsidRPr="00CD4307">
        <w:rPr>
          <w:rFonts w:asciiTheme="minorHAnsi" w:hAnsiTheme="minorHAnsi"/>
          <w:sz w:val="18"/>
          <w:szCs w:val="18"/>
        </w:rPr>
        <w:t>Atendiendo las premisas legales y jurisprudenciales anotadas, estima esta Sala que se han vulnerado los derechos fundamentales de la accionante, ya que la entidad accionada, por el hecho de la afiliación y por hacer parte del sistema que debe garantizar el derecho a la salud (Ley 1751); es la encargada de que l</w:t>
      </w:r>
      <w:bookmarkStart w:id="0" w:name="_GoBack"/>
      <w:bookmarkEnd w:id="0"/>
      <w:r w:rsidRPr="00CD4307">
        <w:rPr>
          <w:rFonts w:asciiTheme="minorHAnsi" w:hAnsiTheme="minorHAnsi"/>
          <w:sz w:val="18"/>
          <w:szCs w:val="18"/>
        </w:rPr>
        <w:t xml:space="preserve">os servicios se presten con eficiencia, continuidad y calidad, sin que pueda alegarse ningún tipo de exclusión (Artículo 15).  </w:t>
      </w:r>
    </w:p>
    <w:p w:rsidR="00CD4307" w:rsidRPr="00CD4307" w:rsidRDefault="00CD4307" w:rsidP="00CD4307">
      <w:pPr>
        <w:pStyle w:val="Sinespaciado"/>
        <w:jc w:val="both"/>
        <w:rPr>
          <w:rFonts w:asciiTheme="minorHAnsi" w:hAnsiTheme="minorHAnsi"/>
          <w:sz w:val="18"/>
          <w:szCs w:val="18"/>
        </w:rPr>
      </w:pPr>
    </w:p>
    <w:p w:rsidR="00CD4307" w:rsidRPr="00CD4307" w:rsidRDefault="00CD4307" w:rsidP="00CD4307">
      <w:pPr>
        <w:pStyle w:val="Sinespaciado"/>
        <w:jc w:val="both"/>
        <w:rPr>
          <w:rFonts w:asciiTheme="minorHAnsi" w:hAnsiTheme="minorHAnsi"/>
          <w:sz w:val="18"/>
          <w:szCs w:val="18"/>
        </w:rPr>
      </w:pPr>
      <w:r w:rsidRPr="00CD4307">
        <w:rPr>
          <w:rFonts w:asciiTheme="minorHAnsi" w:hAnsiTheme="minorHAnsi"/>
          <w:sz w:val="18"/>
          <w:szCs w:val="18"/>
        </w:rPr>
        <w:t xml:space="preserve">En efecto, la prestación del servicio en salud no puede estar supeditado al agotamiento de trámites administrativos o a restricciones de cualquier otra índole, es responsabilidad de toda entidad prestadora de este servicio procurar la debida atención a sus usuarios, como lo es, la autorización y práctica de citas con especialistas, exámenes e intervenciones quirúrgicas ordenadas por el médico tratante del paciente. </w:t>
      </w:r>
    </w:p>
    <w:p w:rsidR="00CD4307" w:rsidRPr="00CD4307" w:rsidRDefault="00CD4307" w:rsidP="00CD4307">
      <w:pPr>
        <w:pStyle w:val="Sinespaciado"/>
        <w:jc w:val="both"/>
        <w:rPr>
          <w:rFonts w:asciiTheme="minorHAnsi" w:hAnsiTheme="minorHAnsi"/>
          <w:sz w:val="18"/>
          <w:szCs w:val="18"/>
        </w:rPr>
      </w:pPr>
    </w:p>
    <w:p w:rsidR="00CD4307" w:rsidRPr="00CD4307" w:rsidRDefault="00CD4307" w:rsidP="00CD4307">
      <w:pPr>
        <w:pStyle w:val="Sinespaciado"/>
        <w:jc w:val="both"/>
        <w:rPr>
          <w:rFonts w:asciiTheme="minorHAnsi" w:hAnsiTheme="minorHAnsi"/>
          <w:sz w:val="18"/>
          <w:szCs w:val="18"/>
        </w:rPr>
      </w:pPr>
      <w:r w:rsidRPr="00CD4307">
        <w:rPr>
          <w:rFonts w:asciiTheme="minorHAnsi" w:hAnsiTheme="minorHAnsi"/>
          <w:sz w:val="18"/>
          <w:szCs w:val="18"/>
        </w:rPr>
        <w:t xml:space="preserve">No obstante lo anterior, sin justificación alguna, la accionada sugiere a la </w:t>
      </w:r>
      <w:proofErr w:type="spellStart"/>
      <w:r w:rsidRPr="00CD4307">
        <w:rPr>
          <w:rFonts w:asciiTheme="minorHAnsi" w:hAnsiTheme="minorHAnsi"/>
          <w:sz w:val="18"/>
          <w:szCs w:val="18"/>
        </w:rPr>
        <w:t>tutelante</w:t>
      </w:r>
      <w:proofErr w:type="spellEnd"/>
      <w:r w:rsidRPr="00CD4307">
        <w:rPr>
          <w:rFonts w:asciiTheme="minorHAnsi" w:hAnsiTheme="minorHAnsi"/>
          <w:sz w:val="18"/>
          <w:szCs w:val="18"/>
        </w:rPr>
        <w:t xml:space="preserve"> “(…) esté averiguando a esta dirección sobre la disponibilidad de este servicio (…)” (Folio 4, ib.), sin darle opción, por lo menos, de que la atención médica sea dada en otra localidad. Claramente la afectación de los derechos se da por causa de inconvenientes de tipo administrativo que la accionante no está en la obligación de </w:t>
      </w:r>
      <w:proofErr w:type="gramStart"/>
      <w:r w:rsidRPr="00CD4307">
        <w:rPr>
          <w:rFonts w:asciiTheme="minorHAnsi" w:hAnsiTheme="minorHAnsi"/>
          <w:sz w:val="18"/>
          <w:szCs w:val="18"/>
        </w:rPr>
        <w:t>soportar .</w:t>
      </w:r>
      <w:proofErr w:type="gramEnd"/>
    </w:p>
    <w:p w:rsidR="00D37C2A" w:rsidRDefault="00D37C2A" w:rsidP="00CD4307">
      <w:pPr>
        <w:pStyle w:val="Sinespaciado"/>
        <w:jc w:val="both"/>
        <w:rPr>
          <w:rFonts w:asciiTheme="minorHAnsi" w:hAnsiTheme="minorHAnsi"/>
          <w:sz w:val="18"/>
          <w:szCs w:val="18"/>
        </w:rPr>
      </w:pPr>
    </w:p>
    <w:p w:rsidR="00CD4307" w:rsidRPr="00CD4307" w:rsidRDefault="00CD4307" w:rsidP="00CD4307">
      <w:pPr>
        <w:pStyle w:val="Sinespaciado"/>
        <w:jc w:val="both"/>
        <w:rPr>
          <w:rFonts w:asciiTheme="minorHAnsi" w:hAnsiTheme="minorHAnsi"/>
          <w:sz w:val="18"/>
          <w:szCs w:val="18"/>
        </w:rPr>
      </w:pPr>
      <w:r w:rsidRPr="00CD4307">
        <w:rPr>
          <w:rFonts w:asciiTheme="minorHAnsi" w:hAnsiTheme="minorHAnsi"/>
          <w:sz w:val="18"/>
          <w:szCs w:val="18"/>
        </w:rPr>
        <w:t>Ahora, ante la inexistencia de un documento que acredite la radicación efectiva de la orden médica, con la contestación al derecho de petición se suple esta situación, pues en ella se expresó “(…) la valoración por neurología que requiere su señora esposa (…)”.</w:t>
      </w:r>
    </w:p>
    <w:p w:rsidR="00CD4307" w:rsidRDefault="00CD4307" w:rsidP="002403C8">
      <w:pPr>
        <w:pStyle w:val="Sinespaciado"/>
        <w:tabs>
          <w:tab w:val="left" w:pos="3579"/>
        </w:tabs>
        <w:spacing w:line="360" w:lineRule="auto"/>
        <w:jc w:val="center"/>
        <w:rPr>
          <w:rFonts w:ascii="Arial" w:hAnsi="Arial" w:cs="Arial"/>
          <w:w w:val="140"/>
          <w:sz w:val="14"/>
        </w:rPr>
      </w:pPr>
    </w:p>
    <w:p w:rsidR="00CD4307" w:rsidRDefault="00CD4307" w:rsidP="002403C8">
      <w:pPr>
        <w:pStyle w:val="Sinespaciado"/>
        <w:tabs>
          <w:tab w:val="left" w:pos="3579"/>
        </w:tabs>
        <w:spacing w:line="360" w:lineRule="auto"/>
        <w:jc w:val="center"/>
        <w:rPr>
          <w:rFonts w:ascii="Arial" w:hAnsi="Arial" w:cs="Arial"/>
          <w:w w:val="140"/>
          <w:sz w:val="14"/>
        </w:rPr>
      </w:pPr>
    </w:p>
    <w:p w:rsidR="00486062" w:rsidRPr="00CB6800" w:rsidRDefault="00D0509A" w:rsidP="002403C8">
      <w:pPr>
        <w:pStyle w:val="Sinespaciado"/>
        <w:tabs>
          <w:tab w:val="left" w:pos="3579"/>
        </w:tabs>
        <w:spacing w:line="360" w:lineRule="auto"/>
        <w:jc w:val="center"/>
        <w:rPr>
          <w:rFonts w:ascii="Arial" w:hAnsi="Arial" w:cs="Arial"/>
          <w:w w:val="140"/>
          <w:sz w:val="14"/>
        </w:rPr>
      </w:pPr>
      <w:r w:rsidRPr="00CB6800">
        <w:rPr>
          <w:rFonts w:ascii="Arial" w:hAnsi="Arial" w:cs="Arial"/>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CB6800">
        <w:rPr>
          <w:rFonts w:ascii="Arial" w:hAnsi="Arial" w:cs="Arial"/>
          <w:w w:val="140"/>
        </w:rPr>
        <w:br w:type="textWrapping" w:clear="all"/>
      </w:r>
      <w:r w:rsidR="00486062" w:rsidRPr="00CB6800">
        <w:rPr>
          <w:rFonts w:ascii="Arial" w:hAnsi="Arial" w:cs="Arial"/>
          <w:w w:val="140"/>
          <w:sz w:val="14"/>
        </w:rPr>
        <w:t>REPUBLICA DE COLOMBIA</w:t>
      </w:r>
    </w:p>
    <w:p w:rsidR="00486062" w:rsidRPr="00CB6800" w:rsidRDefault="00486062" w:rsidP="00486062">
      <w:pPr>
        <w:pStyle w:val="Sinespaciado"/>
        <w:tabs>
          <w:tab w:val="center" w:pos="4987"/>
          <w:tab w:val="left" w:pos="8449"/>
        </w:tabs>
        <w:spacing w:line="360" w:lineRule="auto"/>
        <w:jc w:val="center"/>
        <w:rPr>
          <w:rFonts w:ascii="Arial" w:hAnsi="Arial" w:cs="Arial"/>
          <w:w w:val="140"/>
        </w:rPr>
      </w:pPr>
      <w:r w:rsidRPr="00CB6800">
        <w:rPr>
          <w:rFonts w:ascii="Arial" w:hAnsi="Arial" w:cs="Arial"/>
          <w:w w:val="140"/>
          <w:sz w:val="14"/>
        </w:rPr>
        <w:t>RAMA JUDICIAL DEL PODER PÚBLICO</w:t>
      </w:r>
    </w:p>
    <w:p w:rsidR="00486062" w:rsidRPr="00CB6800" w:rsidRDefault="00486062" w:rsidP="00486062">
      <w:pPr>
        <w:pStyle w:val="Sinespaciado"/>
        <w:spacing w:line="360" w:lineRule="auto"/>
        <w:jc w:val="center"/>
        <w:rPr>
          <w:rFonts w:ascii="Arial" w:hAnsi="Arial" w:cs="Arial"/>
          <w:w w:val="140"/>
          <w:sz w:val="16"/>
        </w:rPr>
      </w:pPr>
      <w:r w:rsidRPr="00CB6800">
        <w:rPr>
          <w:rFonts w:ascii="Arial" w:hAnsi="Arial" w:cs="Arial"/>
          <w:w w:val="140"/>
          <w:sz w:val="18"/>
        </w:rPr>
        <w:t>T</w:t>
      </w:r>
      <w:r w:rsidRPr="00CB6800">
        <w:rPr>
          <w:rFonts w:ascii="Arial" w:hAnsi="Arial" w:cs="Arial"/>
          <w:w w:val="140"/>
          <w:sz w:val="16"/>
        </w:rPr>
        <w:t>RIBUNAL</w:t>
      </w:r>
      <w:r w:rsidRPr="00CB6800">
        <w:rPr>
          <w:rFonts w:ascii="Arial" w:hAnsi="Arial" w:cs="Arial"/>
          <w:w w:val="140"/>
          <w:sz w:val="18"/>
        </w:rPr>
        <w:t xml:space="preserve"> S</w:t>
      </w:r>
      <w:r w:rsidRPr="00CB6800">
        <w:rPr>
          <w:rFonts w:ascii="Arial" w:hAnsi="Arial" w:cs="Arial"/>
          <w:w w:val="140"/>
          <w:sz w:val="16"/>
        </w:rPr>
        <w:t xml:space="preserve">UPERIOR DEL </w:t>
      </w:r>
      <w:r w:rsidRPr="00CB6800">
        <w:rPr>
          <w:rFonts w:ascii="Arial" w:hAnsi="Arial" w:cs="Arial"/>
          <w:w w:val="140"/>
          <w:sz w:val="18"/>
        </w:rPr>
        <w:t>D</w:t>
      </w:r>
      <w:r w:rsidRPr="00CB6800">
        <w:rPr>
          <w:rFonts w:ascii="Arial" w:hAnsi="Arial" w:cs="Arial"/>
          <w:w w:val="140"/>
          <w:sz w:val="16"/>
        </w:rPr>
        <w:t>ISTRITO</w:t>
      </w:r>
      <w:r w:rsidRPr="00CB6800">
        <w:rPr>
          <w:rFonts w:ascii="Arial" w:hAnsi="Arial" w:cs="Arial"/>
          <w:w w:val="140"/>
          <w:sz w:val="18"/>
        </w:rPr>
        <w:t xml:space="preserve"> J</w:t>
      </w:r>
      <w:r w:rsidRPr="00CB6800">
        <w:rPr>
          <w:rFonts w:ascii="Arial" w:hAnsi="Arial" w:cs="Arial"/>
          <w:w w:val="140"/>
          <w:sz w:val="16"/>
        </w:rPr>
        <w:t>UDICIAL</w:t>
      </w:r>
    </w:p>
    <w:p w:rsidR="00E27305" w:rsidRPr="00CB6800" w:rsidRDefault="00E27305" w:rsidP="00E27305">
      <w:pPr>
        <w:pStyle w:val="Sinespaciado"/>
        <w:spacing w:line="360" w:lineRule="auto"/>
        <w:jc w:val="center"/>
        <w:rPr>
          <w:rFonts w:ascii="Arial" w:hAnsi="Arial" w:cs="Arial"/>
          <w:w w:val="140"/>
          <w:sz w:val="16"/>
          <w:szCs w:val="18"/>
        </w:rPr>
      </w:pPr>
      <w:r w:rsidRPr="00CB6800">
        <w:rPr>
          <w:rFonts w:ascii="Arial" w:hAnsi="Arial" w:cs="Arial"/>
          <w:w w:val="140"/>
          <w:sz w:val="18"/>
          <w:szCs w:val="18"/>
        </w:rPr>
        <w:t>S</w:t>
      </w:r>
      <w:r w:rsidRPr="00CB6800">
        <w:rPr>
          <w:rFonts w:ascii="Arial" w:hAnsi="Arial" w:cs="Arial"/>
          <w:w w:val="140"/>
          <w:sz w:val="16"/>
          <w:szCs w:val="18"/>
        </w:rPr>
        <w:t>ALA</w:t>
      </w:r>
      <w:r w:rsidRPr="00CB6800">
        <w:rPr>
          <w:rFonts w:ascii="Arial" w:hAnsi="Arial" w:cs="Arial"/>
          <w:w w:val="140"/>
          <w:sz w:val="14"/>
          <w:szCs w:val="18"/>
        </w:rPr>
        <w:t xml:space="preserve"> </w:t>
      </w:r>
      <w:r w:rsidR="00A90334" w:rsidRPr="00CB6800">
        <w:rPr>
          <w:rFonts w:ascii="Arial" w:hAnsi="Arial" w:cs="Arial"/>
          <w:w w:val="140"/>
          <w:sz w:val="16"/>
          <w:szCs w:val="18"/>
        </w:rPr>
        <w:t xml:space="preserve">DE </w:t>
      </w:r>
      <w:r w:rsidR="00A90334" w:rsidRPr="00CB6800">
        <w:rPr>
          <w:rFonts w:ascii="Arial" w:hAnsi="Arial" w:cs="Arial"/>
          <w:w w:val="140"/>
          <w:sz w:val="18"/>
          <w:szCs w:val="18"/>
        </w:rPr>
        <w:t>D</w:t>
      </w:r>
      <w:r w:rsidR="00A90334" w:rsidRPr="00CB6800">
        <w:rPr>
          <w:rFonts w:ascii="Arial" w:hAnsi="Arial" w:cs="Arial"/>
          <w:w w:val="140"/>
          <w:sz w:val="16"/>
          <w:szCs w:val="18"/>
        </w:rPr>
        <w:t>ECISIÓN</w:t>
      </w:r>
      <w:r w:rsidR="00A90334" w:rsidRPr="00CB6800">
        <w:rPr>
          <w:rFonts w:ascii="Arial" w:hAnsi="Arial" w:cs="Arial"/>
          <w:w w:val="140"/>
          <w:sz w:val="18"/>
          <w:szCs w:val="18"/>
        </w:rPr>
        <w:t xml:space="preserve"> </w:t>
      </w:r>
      <w:r w:rsidRPr="00CB6800">
        <w:rPr>
          <w:rFonts w:ascii="Arial" w:hAnsi="Arial" w:cs="Arial"/>
          <w:w w:val="140"/>
          <w:sz w:val="18"/>
          <w:szCs w:val="18"/>
        </w:rPr>
        <w:t>C</w:t>
      </w:r>
      <w:r w:rsidRPr="00CB6800">
        <w:rPr>
          <w:rFonts w:ascii="Arial" w:hAnsi="Arial" w:cs="Arial"/>
          <w:w w:val="140"/>
          <w:sz w:val="16"/>
          <w:szCs w:val="18"/>
        </w:rPr>
        <w:t>IVIL –</w:t>
      </w:r>
      <w:r w:rsidR="00DE251D" w:rsidRPr="00CB6800">
        <w:rPr>
          <w:rFonts w:ascii="Arial" w:hAnsi="Arial" w:cs="Arial"/>
          <w:w w:val="140"/>
          <w:sz w:val="16"/>
          <w:szCs w:val="18"/>
        </w:rPr>
        <w:t xml:space="preserve"> </w:t>
      </w:r>
      <w:r w:rsidRPr="00CB6800">
        <w:rPr>
          <w:rFonts w:ascii="Arial" w:hAnsi="Arial" w:cs="Arial"/>
          <w:w w:val="140"/>
          <w:sz w:val="18"/>
          <w:szCs w:val="18"/>
        </w:rPr>
        <w:t>F</w:t>
      </w:r>
      <w:r w:rsidRPr="00CB6800">
        <w:rPr>
          <w:rFonts w:ascii="Arial" w:hAnsi="Arial" w:cs="Arial"/>
          <w:w w:val="140"/>
          <w:sz w:val="16"/>
          <w:szCs w:val="18"/>
        </w:rPr>
        <w:t xml:space="preserve">AMILIA – </w:t>
      </w:r>
      <w:r w:rsidRPr="00CB6800">
        <w:rPr>
          <w:rFonts w:ascii="Arial" w:hAnsi="Arial" w:cs="Arial"/>
          <w:w w:val="140"/>
          <w:sz w:val="18"/>
          <w:szCs w:val="18"/>
        </w:rPr>
        <w:t>D</w:t>
      </w:r>
      <w:r w:rsidRPr="00CB6800">
        <w:rPr>
          <w:rFonts w:ascii="Arial" w:hAnsi="Arial" w:cs="Arial"/>
          <w:w w:val="140"/>
          <w:sz w:val="16"/>
          <w:szCs w:val="18"/>
        </w:rPr>
        <w:t>ISTRITO</w:t>
      </w:r>
      <w:r w:rsidRPr="00CB6800">
        <w:rPr>
          <w:rFonts w:ascii="Arial" w:hAnsi="Arial" w:cs="Arial"/>
          <w:w w:val="140"/>
          <w:sz w:val="18"/>
          <w:szCs w:val="18"/>
        </w:rPr>
        <w:t xml:space="preserve"> D</w:t>
      </w:r>
      <w:r w:rsidRPr="00CB6800">
        <w:rPr>
          <w:rFonts w:ascii="Arial" w:hAnsi="Arial" w:cs="Arial"/>
          <w:w w:val="140"/>
          <w:sz w:val="16"/>
          <w:szCs w:val="18"/>
        </w:rPr>
        <w:t>E</w:t>
      </w:r>
      <w:r w:rsidRPr="00CB6800">
        <w:rPr>
          <w:rFonts w:ascii="Arial" w:hAnsi="Arial" w:cs="Arial"/>
          <w:w w:val="140"/>
          <w:sz w:val="18"/>
          <w:szCs w:val="18"/>
        </w:rPr>
        <w:t xml:space="preserve"> P</w:t>
      </w:r>
      <w:r w:rsidRPr="00CB6800">
        <w:rPr>
          <w:rFonts w:ascii="Arial" w:hAnsi="Arial" w:cs="Arial"/>
          <w:w w:val="140"/>
          <w:sz w:val="16"/>
          <w:szCs w:val="18"/>
        </w:rPr>
        <w:t>EREIRA</w:t>
      </w:r>
    </w:p>
    <w:p w:rsidR="00E27305" w:rsidRPr="00CB6800" w:rsidRDefault="00E27305" w:rsidP="00E27305">
      <w:pPr>
        <w:pStyle w:val="Sinespaciado"/>
        <w:spacing w:line="360" w:lineRule="auto"/>
        <w:jc w:val="center"/>
        <w:rPr>
          <w:rFonts w:ascii="Arial" w:hAnsi="Arial" w:cs="Arial"/>
          <w:w w:val="140"/>
          <w:sz w:val="16"/>
          <w:szCs w:val="18"/>
        </w:rPr>
      </w:pPr>
      <w:r w:rsidRPr="00CB6800">
        <w:rPr>
          <w:rFonts w:ascii="Arial" w:hAnsi="Arial" w:cs="Arial"/>
          <w:w w:val="140"/>
          <w:sz w:val="18"/>
          <w:szCs w:val="18"/>
        </w:rPr>
        <w:t>D</w:t>
      </w:r>
      <w:r w:rsidRPr="00CB6800">
        <w:rPr>
          <w:rFonts w:ascii="Arial" w:hAnsi="Arial" w:cs="Arial"/>
          <w:w w:val="140"/>
          <w:sz w:val="16"/>
          <w:szCs w:val="18"/>
        </w:rPr>
        <w:t xml:space="preserve">EPARTAMENTO </w:t>
      </w:r>
      <w:r w:rsidRPr="00CB6800">
        <w:rPr>
          <w:rFonts w:ascii="Arial" w:hAnsi="Arial" w:cs="Arial"/>
          <w:w w:val="140"/>
          <w:sz w:val="18"/>
          <w:szCs w:val="18"/>
        </w:rPr>
        <w:t>D</w:t>
      </w:r>
      <w:r w:rsidRPr="00CB6800">
        <w:rPr>
          <w:rFonts w:ascii="Arial" w:hAnsi="Arial" w:cs="Arial"/>
          <w:w w:val="140"/>
          <w:sz w:val="16"/>
          <w:szCs w:val="18"/>
        </w:rPr>
        <w:t xml:space="preserve">EL </w:t>
      </w:r>
      <w:r w:rsidRPr="00CB6800">
        <w:rPr>
          <w:rFonts w:ascii="Arial" w:hAnsi="Arial" w:cs="Arial"/>
          <w:w w:val="140"/>
          <w:sz w:val="18"/>
          <w:szCs w:val="18"/>
        </w:rPr>
        <w:t>R</w:t>
      </w:r>
      <w:r w:rsidRPr="00CB6800">
        <w:rPr>
          <w:rFonts w:ascii="Arial" w:hAnsi="Arial" w:cs="Arial"/>
          <w:w w:val="140"/>
          <w:sz w:val="16"/>
          <w:szCs w:val="18"/>
        </w:rPr>
        <w:t>ISARALDA</w:t>
      </w:r>
    </w:p>
    <w:p w:rsidR="00486062" w:rsidRPr="00CB6800" w:rsidRDefault="00486062" w:rsidP="00ED7F33">
      <w:pPr>
        <w:spacing w:line="360" w:lineRule="auto"/>
        <w:jc w:val="center"/>
        <w:rPr>
          <w:rFonts w:ascii="Arial" w:hAnsi="Arial" w:cs="Arial"/>
          <w:w w:val="140"/>
          <w:sz w:val="22"/>
          <w:szCs w:val="18"/>
        </w:rPr>
      </w:pPr>
    </w:p>
    <w:p w:rsidR="0099045D" w:rsidRPr="00CB6800" w:rsidRDefault="00970930" w:rsidP="00970930">
      <w:pPr>
        <w:pStyle w:val="Textoindependiente"/>
        <w:spacing w:line="360" w:lineRule="auto"/>
        <w:rPr>
          <w:rFonts w:ascii="Arial" w:hAnsi="Arial" w:cs="Arial"/>
          <w:sz w:val="22"/>
          <w:szCs w:val="22"/>
        </w:rPr>
      </w:pPr>
      <w:r w:rsidRPr="00CB6800">
        <w:rPr>
          <w:rFonts w:ascii="Arial" w:hAnsi="Arial" w:cs="Arial"/>
          <w:sz w:val="22"/>
        </w:rPr>
        <w:tab/>
      </w:r>
      <w:r w:rsidR="00D70A1B" w:rsidRPr="00CB6800">
        <w:rPr>
          <w:rFonts w:ascii="Arial" w:hAnsi="Arial" w:cs="Arial"/>
          <w:sz w:val="22"/>
        </w:rPr>
        <w:tab/>
      </w:r>
      <w:r w:rsidR="0099045D" w:rsidRPr="00CB6800">
        <w:rPr>
          <w:rFonts w:ascii="Arial" w:hAnsi="Arial" w:cs="Arial"/>
          <w:sz w:val="22"/>
          <w:szCs w:val="22"/>
        </w:rPr>
        <w:t>Asunto</w:t>
      </w:r>
      <w:r w:rsidR="0099045D" w:rsidRPr="00CB6800">
        <w:rPr>
          <w:rFonts w:ascii="Arial" w:hAnsi="Arial" w:cs="Arial"/>
          <w:sz w:val="22"/>
          <w:szCs w:val="22"/>
        </w:rPr>
        <w:tab/>
      </w:r>
      <w:r w:rsidR="0099045D" w:rsidRPr="00CB6800">
        <w:rPr>
          <w:rFonts w:ascii="Arial" w:hAnsi="Arial" w:cs="Arial"/>
          <w:sz w:val="22"/>
          <w:szCs w:val="22"/>
        </w:rPr>
        <w:tab/>
      </w:r>
      <w:r w:rsidR="0099045D" w:rsidRPr="00CB6800">
        <w:rPr>
          <w:rFonts w:ascii="Arial" w:hAnsi="Arial" w:cs="Arial"/>
          <w:sz w:val="22"/>
          <w:szCs w:val="22"/>
        </w:rPr>
        <w:tab/>
        <w:t>: Sentencia de tutela en primera instancia</w:t>
      </w:r>
    </w:p>
    <w:p w:rsidR="000562C4" w:rsidRDefault="00AE620D" w:rsidP="00AE620D">
      <w:pPr>
        <w:pStyle w:val="Textoindependiente"/>
        <w:spacing w:line="360" w:lineRule="auto"/>
        <w:ind w:left="1416"/>
        <w:rPr>
          <w:rFonts w:ascii="Arial" w:hAnsi="Arial" w:cs="Arial"/>
          <w:sz w:val="22"/>
        </w:rPr>
      </w:pPr>
      <w:r w:rsidRPr="00CB6800">
        <w:rPr>
          <w:rFonts w:ascii="Arial" w:hAnsi="Arial" w:cs="Arial"/>
          <w:sz w:val="22"/>
        </w:rPr>
        <w:t xml:space="preserve">Accionante (s) </w:t>
      </w:r>
      <w:r w:rsidRPr="00CB6800">
        <w:rPr>
          <w:rFonts w:ascii="Arial" w:hAnsi="Arial" w:cs="Arial"/>
          <w:sz w:val="22"/>
        </w:rPr>
        <w:tab/>
        <w:t xml:space="preserve">: </w:t>
      </w:r>
      <w:r w:rsidR="007E0E14">
        <w:rPr>
          <w:rFonts w:ascii="Arial" w:hAnsi="Arial" w:cs="Arial"/>
          <w:sz w:val="22"/>
        </w:rPr>
        <w:t>Marcela María Largo Molina</w:t>
      </w:r>
    </w:p>
    <w:p w:rsidR="004B031C" w:rsidRPr="000562C4" w:rsidRDefault="00DD648F" w:rsidP="000562C4">
      <w:pPr>
        <w:pStyle w:val="Textoindependiente"/>
        <w:spacing w:line="360" w:lineRule="auto"/>
        <w:ind w:left="4248" w:hanging="2830"/>
        <w:rPr>
          <w:rFonts w:ascii="Arial" w:hAnsi="Arial" w:cs="Arial"/>
          <w:sz w:val="22"/>
          <w:szCs w:val="22"/>
        </w:rPr>
      </w:pPr>
      <w:r w:rsidRPr="00CB6800">
        <w:rPr>
          <w:rFonts w:ascii="Arial" w:hAnsi="Arial" w:cs="Arial"/>
          <w:sz w:val="22"/>
          <w:szCs w:val="22"/>
        </w:rPr>
        <w:t>Presunta</w:t>
      </w:r>
      <w:r w:rsidR="009A6E9E" w:rsidRPr="00CB6800">
        <w:rPr>
          <w:rFonts w:ascii="Arial" w:hAnsi="Arial" w:cs="Arial"/>
          <w:sz w:val="22"/>
          <w:szCs w:val="22"/>
        </w:rPr>
        <w:t xml:space="preserve"> infractor</w:t>
      </w:r>
      <w:r w:rsidRPr="00CB6800">
        <w:rPr>
          <w:rFonts w:ascii="Arial" w:hAnsi="Arial" w:cs="Arial"/>
          <w:sz w:val="22"/>
          <w:szCs w:val="22"/>
        </w:rPr>
        <w:t>a</w:t>
      </w:r>
      <w:r w:rsidR="00AE620D" w:rsidRPr="00CB6800">
        <w:rPr>
          <w:rFonts w:ascii="Arial" w:hAnsi="Arial" w:cs="Arial"/>
          <w:sz w:val="22"/>
          <w:szCs w:val="22"/>
        </w:rPr>
        <w:tab/>
        <w:t xml:space="preserve">: </w:t>
      </w:r>
      <w:r w:rsidR="000562C4" w:rsidRPr="000562C4">
        <w:rPr>
          <w:rFonts w:ascii="Arial" w:hAnsi="Arial" w:cs="Arial"/>
          <w:sz w:val="22"/>
          <w:szCs w:val="22"/>
        </w:rPr>
        <w:t xml:space="preserve">Dispensario Médico No.3029 del Batallón </w:t>
      </w:r>
      <w:r w:rsidR="000562C4" w:rsidRPr="007E0E14">
        <w:rPr>
          <w:rFonts w:ascii="Arial" w:hAnsi="Arial" w:cs="Arial"/>
          <w:i/>
          <w:sz w:val="22"/>
          <w:szCs w:val="22"/>
        </w:rPr>
        <w:t>“San Mateo”</w:t>
      </w:r>
      <w:r w:rsidR="000562C4" w:rsidRPr="000562C4">
        <w:rPr>
          <w:rFonts w:ascii="Arial" w:hAnsi="Arial" w:cs="Arial"/>
          <w:sz w:val="22"/>
          <w:szCs w:val="22"/>
        </w:rPr>
        <w:t xml:space="preserve"> </w:t>
      </w:r>
    </w:p>
    <w:p w:rsidR="004B031C" w:rsidRPr="00CB6800" w:rsidRDefault="004B031C" w:rsidP="007E0E14">
      <w:pPr>
        <w:pStyle w:val="Textoindependiente"/>
        <w:tabs>
          <w:tab w:val="clear" w:pos="3540"/>
          <w:tab w:val="left" w:pos="3686"/>
        </w:tabs>
        <w:spacing w:line="360" w:lineRule="auto"/>
        <w:ind w:left="3686" w:hanging="2270"/>
        <w:rPr>
          <w:rFonts w:ascii="Arial" w:hAnsi="Arial" w:cs="Arial"/>
          <w:sz w:val="22"/>
          <w:szCs w:val="22"/>
        </w:rPr>
      </w:pPr>
      <w:r w:rsidRPr="00CB6800">
        <w:rPr>
          <w:rFonts w:ascii="Arial" w:hAnsi="Arial" w:cs="Arial"/>
          <w:sz w:val="22"/>
        </w:rPr>
        <w:t>Litisconsorte (s)</w:t>
      </w:r>
      <w:r w:rsidR="007E0E14">
        <w:rPr>
          <w:rFonts w:ascii="Arial" w:hAnsi="Arial" w:cs="Arial"/>
          <w:sz w:val="22"/>
        </w:rPr>
        <w:t xml:space="preserve">        </w:t>
      </w:r>
      <w:r w:rsidR="00AE620D" w:rsidRPr="00CB6800">
        <w:rPr>
          <w:rFonts w:ascii="Arial" w:hAnsi="Arial" w:cs="Arial"/>
          <w:sz w:val="22"/>
        </w:rPr>
        <w:t>:</w:t>
      </w:r>
      <w:r w:rsidR="00584F52">
        <w:rPr>
          <w:rFonts w:ascii="Arial" w:hAnsi="Arial" w:cs="Arial"/>
          <w:sz w:val="22"/>
        </w:rPr>
        <w:t xml:space="preserve"> </w:t>
      </w:r>
      <w:r w:rsidR="007E0E14">
        <w:rPr>
          <w:rFonts w:ascii="Arial" w:hAnsi="Arial" w:cs="Arial"/>
          <w:sz w:val="22"/>
        </w:rPr>
        <w:t xml:space="preserve">Central Administrativa y Contable del Batallón de Servicios      No.8 </w:t>
      </w:r>
      <w:r w:rsidR="007E0E14" w:rsidRPr="007E0E14">
        <w:rPr>
          <w:rFonts w:ascii="Arial" w:hAnsi="Arial" w:cs="Arial"/>
          <w:i/>
          <w:sz w:val="22"/>
        </w:rPr>
        <w:t>“Cacique Calarcá”</w:t>
      </w:r>
      <w:r w:rsidR="007E0E14">
        <w:rPr>
          <w:rFonts w:ascii="Arial" w:hAnsi="Arial" w:cs="Arial"/>
          <w:sz w:val="22"/>
        </w:rPr>
        <w:t xml:space="preserve"> de Armenia</w:t>
      </w:r>
    </w:p>
    <w:p w:rsidR="00AE620D" w:rsidRPr="00CB6800" w:rsidRDefault="00DD648F" w:rsidP="00AE620D">
      <w:pPr>
        <w:pStyle w:val="Textoindependiente"/>
        <w:spacing w:line="360" w:lineRule="auto"/>
        <w:ind w:left="708" w:firstLine="708"/>
        <w:rPr>
          <w:rFonts w:ascii="Arial" w:hAnsi="Arial" w:cs="Arial"/>
          <w:sz w:val="22"/>
        </w:rPr>
      </w:pPr>
      <w:r w:rsidRPr="00CB6800">
        <w:rPr>
          <w:rFonts w:ascii="Arial" w:hAnsi="Arial" w:cs="Arial"/>
          <w:sz w:val="22"/>
          <w:szCs w:val="22"/>
        </w:rPr>
        <w:tab/>
      </w:r>
      <w:r w:rsidR="00AE620D" w:rsidRPr="00CB6800">
        <w:rPr>
          <w:rFonts w:ascii="Arial" w:hAnsi="Arial" w:cs="Arial"/>
          <w:sz w:val="22"/>
        </w:rPr>
        <w:t>Radicación</w:t>
      </w:r>
      <w:r w:rsidR="00AE620D" w:rsidRPr="00CB6800">
        <w:rPr>
          <w:rFonts w:ascii="Arial" w:hAnsi="Arial" w:cs="Arial"/>
          <w:sz w:val="22"/>
        </w:rPr>
        <w:tab/>
      </w:r>
      <w:r w:rsidR="00AE620D" w:rsidRPr="00CB6800">
        <w:rPr>
          <w:rFonts w:ascii="Arial" w:hAnsi="Arial" w:cs="Arial"/>
          <w:sz w:val="22"/>
        </w:rPr>
        <w:tab/>
        <w:t xml:space="preserve">: </w:t>
      </w:r>
      <w:r w:rsidR="00832E70" w:rsidRPr="00CB6800">
        <w:rPr>
          <w:rFonts w:ascii="Arial" w:hAnsi="Arial" w:cs="Arial"/>
          <w:sz w:val="22"/>
        </w:rPr>
        <w:t>201</w:t>
      </w:r>
      <w:r w:rsidR="00F53ECE" w:rsidRPr="00CB6800">
        <w:rPr>
          <w:rFonts w:ascii="Arial" w:hAnsi="Arial" w:cs="Arial"/>
          <w:sz w:val="22"/>
        </w:rPr>
        <w:t>7</w:t>
      </w:r>
      <w:r w:rsidR="00832E70" w:rsidRPr="00CB6800">
        <w:rPr>
          <w:rFonts w:ascii="Arial" w:hAnsi="Arial" w:cs="Arial"/>
          <w:sz w:val="22"/>
        </w:rPr>
        <w:t>-</w:t>
      </w:r>
      <w:r w:rsidRPr="00CB6800">
        <w:rPr>
          <w:rFonts w:ascii="Arial" w:hAnsi="Arial" w:cs="Arial"/>
          <w:sz w:val="22"/>
        </w:rPr>
        <w:t>00</w:t>
      </w:r>
      <w:r w:rsidR="00584F52">
        <w:rPr>
          <w:rFonts w:ascii="Arial" w:hAnsi="Arial" w:cs="Arial"/>
          <w:sz w:val="22"/>
        </w:rPr>
        <w:t>5</w:t>
      </w:r>
      <w:r w:rsidR="007E0E14">
        <w:rPr>
          <w:rFonts w:ascii="Arial" w:hAnsi="Arial" w:cs="Arial"/>
          <w:sz w:val="22"/>
        </w:rPr>
        <w:t>64</w:t>
      </w:r>
      <w:r w:rsidR="004B031C" w:rsidRPr="00CB6800">
        <w:rPr>
          <w:rFonts w:ascii="Arial" w:hAnsi="Arial" w:cs="Arial"/>
          <w:sz w:val="22"/>
        </w:rPr>
        <w:t>-</w:t>
      </w:r>
      <w:r w:rsidR="00832E70" w:rsidRPr="00CB6800">
        <w:rPr>
          <w:rFonts w:ascii="Arial" w:hAnsi="Arial" w:cs="Arial"/>
          <w:sz w:val="22"/>
        </w:rPr>
        <w:t xml:space="preserve">00 </w:t>
      </w:r>
      <w:r w:rsidR="00AE620D" w:rsidRPr="00CB6800">
        <w:rPr>
          <w:rFonts w:ascii="Arial" w:hAnsi="Arial" w:cs="Arial"/>
          <w:sz w:val="22"/>
        </w:rPr>
        <w:t>(Interno No.</w:t>
      </w:r>
      <w:r w:rsidR="007E0E14">
        <w:rPr>
          <w:rFonts w:ascii="Arial" w:hAnsi="Arial" w:cs="Arial"/>
          <w:sz w:val="22"/>
        </w:rPr>
        <w:t>564</w:t>
      </w:r>
      <w:r w:rsidR="00AE620D" w:rsidRPr="00CB6800">
        <w:rPr>
          <w:rFonts w:ascii="Arial" w:hAnsi="Arial" w:cs="Arial"/>
          <w:sz w:val="22"/>
        </w:rPr>
        <w:t>)</w:t>
      </w:r>
    </w:p>
    <w:p w:rsidR="00C82923" w:rsidRPr="00CB6800" w:rsidRDefault="00970930" w:rsidP="00970930">
      <w:pPr>
        <w:pStyle w:val="Textoindependiente"/>
        <w:spacing w:line="360" w:lineRule="auto"/>
        <w:rPr>
          <w:rFonts w:ascii="Arial" w:hAnsi="Arial" w:cs="Arial"/>
          <w:sz w:val="22"/>
          <w:szCs w:val="22"/>
          <w:lang w:val="es-CO"/>
        </w:rPr>
      </w:pPr>
      <w:r w:rsidRPr="00CB6800">
        <w:rPr>
          <w:rFonts w:ascii="Arial" w:hAnsi="Arial" w:cs="Arial"/>
          <w:sz w:val="22"/>
          <w:szCs w:val="22"/>
        </w:rPr>
        <w:tab/>
      </w:r>
      <w:r w:rsidR="00D70A1B" w:rsidRPr="00CB6800">
        <w:rPr>
          <w:rFonts w:ascii="Arial" w:hAnsi="Arial" w:cs="Arial"/>
          <w:sz w:val="22"/>
          <w:szCs w:val="22"/>
        </w:rPr>
        <w:tab/>
      </w:r>
      <w:r w:rsidR="00C82923" w:rsidRPr="00CB6800">
        <w:rPr>
          <w:rFonts w:ascii="Arial" w:hAnsi="Arial" w:cs="Arial"/>
          <w:sz w:val="22"/>
          <w:szCs w:val="22"/>
        </w:rPr>
        <w:t>Tema</w:t>
      </w:r>
      <w:r w:rsidR="00211F1E" w:rsidRPr="00CB6800">
        <w:rPr>
          <w:rFonts w:ascii="Arial" w:hAnsi="Arial" w:cs="Arial"/>
          <w:sz w:val="22"/>
          <w:szCs w:val="22"/>
        </w:rPr>
        <w:t>s</w:t>
      </w:r>
      <w:r w:rsidR="00C82923" w:rsidRPr="00CB6800">
        <w:rPr>
          <w:rFonts w:ascii="Arial" w:hAnsi="Arial" w:cs="Arial"/>
          <w:sz w:val="22"/>
          <w:szCs w:val="22"/>
        </w:rPr>
        <w:tab/>
      </w:r>
      <w:r w:rsidR="00C82923" w:rsidRPr="00CB6800">
        <w:rPr>
          <w:rFonts w:ascii="Arial" w:hAnsi="Arial" w:cs="Arial"/>
          <w:sz w:val="22"/>
          <w:szCs w:val="22"/>
        </w:rPr>
        <w:tab/>
      </w:r>
      <w:r w:rsidR="00C82923" w:rsidRPr="00CB6800">
        <w:rPr>
          <w:rFonts w:ascii="Arial" w:hAnsi="Arial" w:cs="Arial"/>
          <w:sz w:val="22"/>
          <w:szCs w:val="22"/>
        </w:rPr>
        <w:tab/>
        <w:t>:</w:t>
      </w:r>
      <w:r w:rsidR="004D79C3" w:rsidRPr="00CB6800">
        <w:rPr>
          <w:rFonts w:ascii="Arial" w:hAnsi="Arial" w:cs="Arial"/>
          <w:sz w:val="20"/>
          <w:szCs w:val="22"/>
        </w:rPr>
        <w:t xml:space="preserve"> </w:t>
      </w:r>
      <w:r w:rsidR="009F52EF">
        <w:rPr>
          <w:rFonts w:ascii="Arial" w:hAnsi="Arial" w:cs="Arial"/>
          <w:sz w:val="22"/>
          <w:szCs w:val="22"/>
        </w:rPr>
        <w:t>Salud</w:t>
      </w:r>
      <w:r w:rsidR="00CC6EFC">
        <w:rPr>
          <w:rFonts w:ascii="Arial" w:hAnsi="Arial" w:cs="Arial"/>
          <w:sz w:val="22"/>
          <w:szCs w:val="22"/>
        </w:rPr>
        <w:t xml:space="preserve"> </w:t>
      </w:r>
      <w:r w:rsidR="007455B6">
        <w:rPr>
          <w:rFonts w:ascii="Arial" w:hAnsi="Arial" w:cs="Arial"/>
          <w:sz w:val="22"/>
          <w:szCs w:val="22"/>
        </w:rPr>
        <w:t>-</w:t>
      </w:r>
      <w:r w:rsidR="00CC6EFC">
        <w:rPr>
          <w:rFonts w:ascii="Arial" w:hAnsi="Arial" w:cs="Arial"/>
          <w:sz w:val="22"/>
          <w:szCs w:val="22"/>
        </w:rPr>
        <w:t xml:space="preserve"> </w:t>
      </w:r>
      <w:r w:rsidR="007455B6">
        <w:rPr>
          <w:rFonts w:ascii="Arial" w:hAnsi="Arial" w:cs="Arial"/>
          <w:sz w:val="22"/>
          <w:szCs w:val="22"/>
        </w:rPr>
        <w:t>T</w:t>
      </w:r>
      <w:r w:rsidR="00CC6EFC">
        <w:rPr>
          <w:rFonts w:ascii="Arial" w:hAnsi="Arial" w:cs="Arial"/>
          <w:sz w:val="22"/>
          <w:szCs w:val="22"/>
        </w:rPr>
        <w:t>rámites administrativos</w:t>
      </w:r>
    </w:p>
    <w:p w:rsidR="0099045D" w:rsidRPr="00CB6800" w:rsidRDefault="0099045D" w:rsidP="00D70A1B">
      <w:pPr>
        <w:spacing w:line="360" w:lineRule="auto"/>
        <w:ind w:left="708" w:firstLine="708"/>
        <w:rPr>
          <w:rFonts w:ascii="Arial" w:hAnsi="Arial" w:cs="Arial"/>
          <w:sz w:val="22"/>
          <w:szCs w:val="22"/>
        </w:rPr>
      </w:pPr>
      <w:r w:rsidRPr="00CB6800">
        <w:rPr>
          <w:rFonts w:ascii="Arial" w:hAnsi="Arial" w:cs="Arial"/>
          <w:sz w:val="22"/>
          <w:szCs w:val="22"/>
        </w:rPr>
        <w:t>Magistrado Ponente</w:t>
      </w:r>
      <w:r w:rsidRPr="00CB6800">
        <w:rPr>
          <w:rFonts w:ascii="Arial" w:hAnsi="Arial" w:cs="Arial"/>
          <w:sz w:val="22"/>
          <w:szCs w:val="22"/>
        </w:rPr>
        <w:tab/>
        <w:t xml:space="preserve">: </w:t>
      </w:r>
      <w:proofErr w:type="spellStart"/>
      <w:r w:rsidRPr="00CB6800">
        <w:rPr>
          <w:rFonts w:ascii="Arial" w:hAnsi="Arial" w:cs="Arial"/>
          <w:smallCaps/>
          <w:sz w:val="22"/>
          <w:szCs w:val="22"/>
        </w:rPr>
        <w:t>Duberney</w:t>
      </w:r>
      <w:proofErr w:type="spellEnd"/>
      <w:r w:rsidRPr="00CB6800">
        <w:rPr>
          <w:rFonts w:ascii="Arial" w:hAnsi="Arial" w:cs="Arial"/>
          <w:smallCaps/>
          <w:sz w:val="22"/>
          <w:szCs w:val="22"/>
        </w:rPr>
        <w:t xml:space="preserve"> Grisales Herrera</w:t>
      </w:r>
    </w:p>
    <w:p w:rsidR="00CB6800" w:rsidRPr="00CB6800" w:rsidRDefault="00CB6800" w:rsidP="00CB6800">
      <w:pPr>
        <w:spacing w:line="360" w:lineRule="auto"/>
        <w:ind w:left="708" w:firstLine="708"/>
        <w:rPr>
          <w:rFonts w:ascii="Arial" w:hAnsi="Arial" w:cs="Arial"/>
          <w:b/>
          <w:bCs/>
          <w:sz w:val="22"/>
          <w:szCs w:val="22"/>
        </w:rPr>
      </w:pPr>
      <w:r w:rsidRPr="00CB6800">
        <w:rPr>
          <w:rFonts w:ascii="Arial" w:hAnsi="Arial" w:cs="Arial"/>
          <w:sz w:val="22"/>
          <w:szCs w:val="22"/>
        </w:rPr>
        <w:t>Acta número</w:t>
      </w:r>
      <w:r w:rsidRPr="00CB6800">
        <w:rPr>
          <w:rFonts w:ascii="Arial" w:hAnsi="Arial" w:cs="Arial"/>
          <w:sz w:val="22"/>
          <w:szCs w:val="22"/>
        </w:rPr>
        <w:tab/>
      </w:r>
      <w:r w:rsidRPr="00CB6800">
        <w:rPr>
          <w:rFonts w:ascii="Arial" w:hAnsi="Arial" w:cs="Arial"/>
          <w:sz w:val="22"/>
          <w:szCs w:val="22"/>
        </w:rPr>
        <w:tab/>
        <w:t xml:space="preserve">: </w:t>
      </w:r>
      <w:r w:rsidR="0099158E">
        <w:rPr>
          <w:rFonts w:ascii="Arial" w:hAnsi="Arial" w:cs="Arial"/>
          <w:sz w:val="22"/>
          <w:szCs w:val="22"/>
        </w:rPr>
        <w:t>331 de 23-06-2017</w:t>
      </w:r>
    </w:p>
    <w:p w:rsidR="00CB6800" w:rsidRPr="00CB6800" w:rsidRDefault="00CB6800" w:rsidP="00CB6800">
      <w:pPr>
        <w:pBdr>
          <w:bottom w:val="double" w:sz="6" w:space="1" w:color="auto"/>
        </w:pBdr>
        <w:spacing w:line="360" w:lineRule="auto"/>
        <w:jc w:val="center"/>
        <w:rPr>
          <w:rFonts w:ascii="Arial" w:hAnsi="Arial" w:cs="Arial"/>
          <w:b/>
          <w:bCs/>
          <w:sz w:val="22"/>
          <w:szCs w:val="22"/>
        </w:rPr>
      </w:pPr>
    </w:p>
    <w:p w:rsidR="00CB6800" w:rsidRPr="00CB6800" w:rsidRDefault="00CB6800" w:rsidP="00CB6800">
      <w:pPr>
        <w:spacing w:line="360" w:lineRule="auto"/>
        <w:jc w:val="center"/>
        <w:rPr>
          <w:rFonts w:ascii="Arial" w:hAnsi="Arial" w:cs="Arial"/>
          <w:iCs/>
          <w:smallCaps/>
          <w:szCs w:val="28"/>
          <w:lang w:val="es-CO"/>
        </w:rPr>
      </w:pPr>
    </w:p>
    <w:p w:rsidR="00CB6800" w:rsidRPr="000436E3" w:rsidRDefault="00CB6800" w:rsidP="00CB6800">
      <w:pPr>
        <w:spacing w:line="360" w:lineRule="auto"/>
        <w:jc w:val="center"/>
        <w:rPr>
          <w:rFonts w:ascii="Arial" w:hAnsi="Arial" w:cs="Arial"/>
          <w:iCs/>
          <w:sz w:val="28"/>
          <w:lang w:val="es-CO"/>
        </w:rPr>
      </w:pPr>
      <w:r w:rsidRPr="000436E3">
        <w:rPr>
          <w:rFonts w:ascii="Arial" w:hAnsi="Arial" w:cs="Arial"/>
          <w:iCs/>
          <w:smallCaps/>
          <w:sz w:val="28"/>
          <w:lang w:val="es-CO"/>
        </w:rPr>
        <w:t xml:space="preserve">Pereira, R., </w:t>
      </w:r>
      <w:r w:rsidR="0099158E">
        <w:rPr>
          <w:rFonts w:ascii="Arial" w:hAnsi="Arial" w:cs="Arial"/>
          <w:iCs/>
          <w:smallCaps/>
          <w:sz w:val="28"/>
          <w:lang w:val="es-CO"/>
        </w:rPr>
        <w:t>veintitrés</w:t>
      </w:r>
      <w:r w:rsidRPr="000436E3">
        <w:rPr>
          <w:rFonts w:ascii="Arial" w:hAnsi="Arial" w:cs="Arial"/>
          <w:iCs/>
          <w:smallCaps/>
          <w:sz w:val="28"/>
          <w:lang w:val="es-CO"/>
        </w:rPr>
        <w:t xml:space="preserve"> (</w:t>
      </w:r>
      <w:r w:rsidR="0099158E">
        <w:rPr>
          <w:rFonts w:ascii="Arial" w:hAnsi="Arial" w:cs="Arial"/>
          <w:iCs/>
          <w:smallCaps/>
          <w:sz w:val="28"/>
          <w:lang w:val="es-CO"/>
        </w:rPr>
        <w:t>23</w:t>
      </w:r>
      <w:r w:rsidRPr="000436E3">
        <w:rPr>
          <w:rFonts w:ascii="Arial" w:hAnsi="Arial" w:cs="Arial"/>
          <w:iCs/>
          <w:smallCaps/>
          <w:sz w:val="28"/>
          <w:lang w:val="es-CO"/>
        </w:rPr>
        <w:t xml:space="preserve">) de </w:t>
      </w:r>
      <w:r w:rsidR="008F4C30">
        <w:rPr>
          <w:rFonts w:ascii="Arial" w:hAnsi="Arial" w:cs="Arial"/>
          <w:iCs/>
          <w:smallCaps/>
          <w:sz w:val="28"/>
          <w:lang w:val="es-CO"/>
        </w:rPr>
        <w:t>junio</w:t>
      </w:r>
      <w:r w:rsidRPr="000436E3">
        <w:rPr>
          <w:rFonts w:ascii="Arial" w:hAnsi="Arial" w:cs="Arial"/>
          <w:iCs/>
          <w:smallCaps/>
          <w:sz w:val="28"/>
          <w:lang w:val="es-CO"/>
        </w:rPr>
        <w:t xml:space="preserve"> de dos mil diecisiete (2017)</w:t>
      </w:r>
      <w:r w:rsidRPr="000436E3">
        <w:rPr>
          <w:rFonts w:ascii="Arial" w:hAnsi="Arial" w:cs="Arial"/>
          <w:iCs/>
          <w:sz w:val="28"/>
          <w:lang w:val="es-CO"/>
        </w:rPr>
        <w:t>.</w:t>
      </w:r>
    </w:p>
    <w:p w:rsidR="00CA38C6" w:rsidRPr="00CB6800" w:rsidRDefault="00CA38C6" w:rsidP="00CB6800">
      <w:pPr>
        <w:pStyle w:val="Textoindependiente"/>
        <w:spacing w:line="360" w:lineRule="auto"/>
        <w:ind w:left="360"/>
        <w:rPr>
          <w:rFonts w:ascii="Arial" w:hAnsi="Arial" w:cs="Arial"/>
          <w:szCs w:val="24"/>
        </w:rPr>
      </w:pPr>
    </w:p>
    <w:p w:rsidR="0099045D" w:rsidRPr="00CB6800" w:rsidRDefault="0099045D" w:rsidP="00CB6800">
      <w:pPr>
        <w:pStyle w:val="Textoindependiente"/>
        <w:numPr>
          <w:ilvl w:val="0"/>
          <w:numId w:val="1"/>
        </w:numPr>
        <w:spacing w:line="360" w:lineRule="auto"/>
        <w:rPr>
          <w:rFonts w:ascii="Arial" w:hAnsi="Arial" w:cs="Arial"/>
          <w:szCs w:val="24"/>
        </w:rPr>
      </w:pPr>
      <w:r w:rsidRPr="00CB6800">
        <w:rPr>
          <w:rFonts w:ascii="Arial" w:hAnsi="Arial" w:cs="Arial"/>
          <w:szCs w:val="24"/>
        </w:rPr>
        <w:t xml:space="preserve">EL ASUNTO </w:t>
      </w:r>
      <w:r w:rsidR="008E3246" w:rsidRPr="00CB6800">
        <w:rPr>
          <w:rFonts w:ascii="Arial" w:hAnsi="Arial" w:cs="Arial"/>
          <w:szCs w:val="24"/>
        </w:rPr>
        <w:t>POR</w:t>
      </w:r>
      <w:r w:rsidRPr="00CB6800">
        <w:rPr>
          <w:rFonts w:ascii="Arial" w:hAnsi="Arial" w:cs="Arial"/>
          <w:szCs w:val="24"/>
        </w:rPr>
        <w:t xml:space="preserve"> DECIDIR</w:t>
      </w:r>
    </w:p>
    <w:p w:rsidR="00134F0A" w:rsidRPr="00CB6800" w:rsidRDefault="00134F0A" w:rsidP="00CB6800">
      <w:pPr>
        <w:pStyle w:val="Textoindependiente"/>
        <w:spacing w:line="360" w:lineRule="auto"/>
        <w:rPr>
          <w:rFonts w:ascii="Arial" w:hAnsi="Arial" w:cs="Arial"/>
          <w:szCs w:val="24"/>
        </w:rPr>
      </w:pPr>
    </w:p>
    <w:p w:rsidR="0099045D" w:rsidRPr="00CB6800" w:rsidRDefault="00AE620D" w:rsidP="00CB6800">
      <w:pPr>
        <w:pStyle w:val="Textoindependiente"/>
        <w:spacing w:line="360" w:lineRule="auto"/>
        <w:rPr>
          <w:rFonts w:ascii="Arial" w:hAnsi="Arial" w:cs="Arial"/>
          <w:szCs w:val="24"/>
        </w:rPr>
      </w:pPr>
      <w:r w:rsidRPr="00CB6800">
        <w:rPr>
          <w:rFonts w:ascii="Arial" w:hAnsi="Arial" w:cs="Arial"/>
          <w:szCs w:val="24"/>
        </w:rPr>
        <w:t>El amparo c</w:t>
      </w:r>
      <w:r w:rsidR="00134F0A" w:rsidRPr="00CB6800">
        <w:rPr>
          <w:rFonts w:ascii="Arial" w:hAnsi="Arial" w:cs="Arial"/>
          <w:szCs w:val="24"/>
        </w:rPr>
        <w:t xml:space="preserve">onstitucional </w:t>
      </w:r>
      <w:r w:rsidRPr="00CB6800">
        <w:rPr>
          <w:rFonts w:ascii="Arial" w:hAnsi="Arial" w:cs="Arial"/>
          <w:szCs w:val="24"/>
        </w:rPr>
        <w:t>en referencia</w:t>
      </w:r>
      <w:r w:rsidR="00134F0A" w:rsidRPr="00CB6800">
        <w:rPr>
          <w:rFonts w:ascii="Arial" w:hAnsi="Arial" w:cs="Arial"/>
          <w:szCs w:val="24"/>
        </w:rPr>
        <w:t>, adelantada la actuación respectiva con el</w:t>
      </w:r>
      <w:r w:rsidR="00A545DC" w:rsidRPr="00CB6800">
        <w:rPr>
          <w:rFonts w:ascii="Arial" w:hAnsi="Arial" w:cs="Arial"/>
          <w:szCs w:val="24"/>
        </w:rPr>
        <w:t xml:space="preserve"> </w:t>
      </w:r>
      <w:r w:rsidR="00134F0A" w:rsidRPr="00CB6800">
        <w:rPr>
          <w:rFonts w:ascii="Arial" w:hAnsi="Arial" w:cs="Arial"/>
          <w:szCs w:val="24"/>
        </w:rPr>
        <w:t>trámite preferente y sumario, sin que se aprecien causales de nulidad que la invaliden.</w:t>
      </w:r>
    </w:p>
    <w:p w:rsidR="0099045D" w:rsidRPr="00CB6800" w:rsidRDefault="0099045D" w:rsidP="00CB6800">
      <w:pPr>
        <w:pStyle w:val="Textoindependiente"/>
        <w:spacing w:line="360" w:lineRule="auto"/>
        <w:rPr>
          <w:rFonts w:ascii="Arial" w:hAnsi="Arial" w:cs="Arial"/>
          <w:szCs w:val="24"/>
        </w:rPr>
      </w:pPr>
    </w:p>
    <w:p w:rsidR="0099045D" w:rsidRPr="00CB6800" w:rsidRDefault="0099045D" w:rsidP="00CB6800">
      <w:pPr>
        <w:pStyle w:val="Textoindependiente"/>
        <w:numPr>
          <w:ilvl w:val="0"/>
          <w:numId w:val="1"/>
        </w:numPr>
        <w:spacing w:line="360" w:lineRule="auto"/>
        <w:rPr>
          <w:rFonts w:ascii="Arial" w:hAnsi="Arial" w:cs="Arial"/>
          <w:szCs w:val="24"/>
        </w:rPr>
      </w:pPr>
      <w:r w:rsidRPr="00CB6800">
        <w:rPr>
          <w:rFonts w:ascii="Arial" w:hAnsi="Arial" w:cs="Arial"/>
          <w:szCs w:val="24"/>
        </w:rPr>
        <w:t>LA SÍNTESIS DE LOS SUPUESTOS FÁCTICOS RELEVANTES</w:t>
      </w:r>
    </w:p>
    <w:p w:rsidR="0099045D" w:rsidRPr="00CB6800" w:rsidRDefault="0099045D" w:rsidP="00CB6800">
      <w:pPr>
        <w:pStyle w:val="Textoindependiente"/>
        <w:spacing w:line="360" w:lineRule="auto"/>
        <w:rPr>
          <w:rFonts w:ascii="Arial" w:hAnsi="Arial" w:cs="Arial"/>
          <w:szCs w:val="24"/>
        </w:rPr>
      </w:pPr>
    </w:p>
    <w:p w:rsidR="006A7A1D" w:rsidRPr="00CB6800" w:rsidRDefault="007E0E14" w:rsidP="00CB6800">
      <w:pPr>
        <w:spacing w:line="360" w:lineRule="auto"/>
        <w:jc w:val="both"/>
        <w:rPr>
          <w:rFonts w:ascii="Arial" w:hAnsi="Arial" w:cs="Arial"/>
        </w:rPr>
      </w:pPr>
      <w:r>
        <w:rPr>
          <w:rFonts w:ascii="Arial" w:hAnsi="Arial" w:cs="Arial"/>
        </w:rPr>
        <w:t xml:space="preserve">Se expresó </w:t>
      </w:r>
      <w:r w:rsidR="00AE620D" w:rsidRPr="00CB6800">
        <w:rPr>
          <w:rFonts w:ascii="Arial" w:hAnsi="Arial" w:cs="Arial"/>
        </w:rPr>
        <w:t xml:space="preserve">que </w:t>
      </w:r>
      <w:r>
        <w:rPr>
          <w:rFonts w:ascii="Arial" w:hAnsi="Arial" w:cs="Arial"/>
        </w:rPr>
        <w:t>la accionante sufre</w:t>
      </w:r>
      <w:r w:rsidR="0090531D" w:rsidRPr="00CB6800">
        <w:rPr>
          <w:rFonts w:ascii="Arial" w:hAnsi="Arial" w:cs="Arial"/>
        </w:rPr>
        <w:t xml:space="preserve"> de </w:t>
      </w:r>
      <w:r w:rsidR="008F4C30">
        <w:rPr>
          <w:rFonts w:ascii="Arial" w:hAnsi="Arial" w:cs="Arial"/>
          <w:i/>
        </w:rPr>
        <w:t>“</w:t>
      </w:r>
      <w:r>
        <w:rPr>
          <w:rFonts w:ascii="Arial" w:hAnsi="Arial" w:cs="Arial"/>
          <w:i/>
        </w:rPr>
        <w:t>migraña severa</w:t>
      </w:r>
      <w:r w:rsidR="008F4C30">
        <w:rPr>
          <w:rFonts w:ascii="Arial" w:hAnsi="Arial" w:cs="Arial"/>
          <w:i/>
        </w:rPr>
        <w:t xml:space="preserve">”, </w:t>
      </w:r>
      <w:r w:rsidR="0090531D" w:rsidRPr="00CB6800">
        <w:rPr>
          <w:rFonts w:ascii="Arial" w:hAnsi="Arial" w:cs="Arial"/>
        </w:rPr>
        <w:t xml:space="preserve">y que por </w:t>
      </w:r>
      <w:r>
        <w:rPr>
          <w:rFonts w:ascii="Arial" w:hAnsi="Arial" w:cs="Arial"/>
        </w:rPr>
        <w:t>este motivo</w:t>
      </w:r>
      <w:r w:rsidR="008F4C30">
        <w:rPr>
          <w:rFonts w:ascii="Arial" w:hAnsi="Arial" w:cs="Arial"/>
        </w:rPr>
        <w:t xml:space="preserve"> el </w:t>
      </w:r>
      <w:r>
        <w:rPr>
          <w:rFonts w:ascii="Arial" w:hAnsi="Arial" w:cs="Arial"/>
        </w:rPr>
        <w:t xml:space="preserve">médico </w:t>
      </w:r>
      <w:r w:rsidR="0090531D" w:rsidRPr="00CB6800">
        <w:rPr>
          <w:rFonts w:ascii="Arial" w:hAnsi="Arial" w:cs="Arial"/>
        </w:rPr>
        <w:t xml:space="preserve">tratante </w:t>
      </w:r>
      <w:r>
        <w:rPr>
          <w:rFonts w:ascii="Arial" w:hAnsi="Arial" w:cs="Arial"/>
        </w:rPr>
        <w:t xml:space="preserve">expidió la orden </w:t>
      </w:r>
      <w:r w:rsidR="0090531D" w:rsidRPr="00CB6800">
        <w:rPr>
          <w:rFonts w:ascii="Arial" w:hAnsi="Arial" w:cs="Arial"/>
        </w:rPr>
        <w:t>de</w:t>
      </w:r>
      <w:r w:rsidR="008F4C30">
        <w:rPr>
          <w:rFonts w:ascii="Arial" w:hAnsi="Arial" w:cs="Arial"/>
        </w:rPr>
        <w:t xml:space="preserve"> </w:t>
      </w:r>
      <w:r w:rsidR="008F4C30" w:rsidRPr="008F4C30">
        <w:rPr>
          <w:rFonts w:ascii="Arial" w:hAnsi="Arial" w:cs="Arial"/>
          <w:i/>
        </w:rPr>
        <w:t>“</w:t>
      </w:r>
      <w:r>
        <w:rPr>
          <w:rFonts w:ascii="Arial" w:hAnsi="Arial" w:cs="Arial"/>
          <w:i/>
        </w:rPr>
        <w:t>Consulta con neurología”</w:t>
      </w:r>
      <w:r w:rsidR="008F4C30">
        <w:rPr>
          <w:rFonts w:ascii="Arial" w:hAnsi="Arial" w:cs="Arial"/>
        </w:rPr>
        <w:t xml:space="preserve">, </w:t>
      </w:r>
      <w:r w:rsidR="00A308F5">
        <w:rPr>
          <w:rFonts w:ascii="Arial" w:hAnsi="Arial" w:cs="Arial"/>
        </w:rPr>
        <w:t>sin que a la fecha de presentación del amparo la accionada la haya autorizado</w:t>
      </w:r>
      <w:r w:rsidR="003B5727">
        <w:rPr>
          <w:rFonts w:ascii="Arial" w:hAnsi="Arial" w:cs="Arial"/>
        </w:rPr>
        <w:t>, pese al derecho de petición impetrado por su esposo Hernán Bueno Ladino</w:t>
      </w:r>
      <w:r w:rsidR="00A308F5">
        <w:rPr>
          <w:rFonts w:ascii="Arial" w:hAnsi="Arial" w:cs="Arial"/>
        </w:rPr>
        <w:t xml:space="preserve"> </w:t>
      </w:r>
      <w:r w:rsidR="00CC2232" w:rsidRPr="00CB6800">
        <w:rPr>
          <w:rFonts w:ascii="Arial" w:hAnsi="Arial" w:cs="Arial"/>
        </w:rPr>
        <w:t>(Folio</w:t>
      </w:r>
      <w:r w:rsidR="007455B6">
        <w:rPr>
          <w:rFonts w:ascii="Arial" w:hAnsi="Arial" w:cs="Arial"/>
        </w:rPr>
        <w:t xml:space="preserve">s </w:t>
      </w:r>
      <w:r>
        <w:rPr>
          <w:rFonts w:ascii="Arial" w:hAnsi="Arial" w:cs="Arial"/>
        </w:rPr>
        <w:t>1</w:t>
      </w:r>
      <w:r w:rsidR="007455B6">
        <w:rPr>
          <w:rFonts w:ascii="Arial" w:hAnsi="Arial" w:cs="Arial"/>
        </w:rPr>
        <w:t xml:space="preserve"> a 3</w:t>
      </w:r>
      <w:r>
        <w:rPr>
          <w:rFonts w:ascii="Arial" w:hAnsi="Arial" w:cs="Arial"/>
        </w:rPr>
        <w:t>,</w:t>
      </w:r>
      <w:r w:rsidR="008375BC" w:rsidRPr="00CB6800">
        <w:rPr>
          <w:rFonts w:ascii="Arial" w:hAnsi="Arial" w:cs="Arial"/>
        </w:rPr>
        <w:t xml:space="preserve"> </w:t>
      </w:r>
      <w:r w:rsidR="00C15191" w:rsidRPr="00CB6800">
        <w:rPr>
          <w:rFonts w:ascii="Arial" w:hAnsi="Arial" w:cs="Arial"/>
        </w:rPr>
        <w:t>del cuaderno No.1</w:t>
      </w:r>
      <w:r w:rsidR="00AB506D" w:rsidRPr="00CB6800">
        <w:rPr>
          <w:rFonts w:ascii="Arial" w:hAnsi="Arial" w:cs="Arial"/>
        </w:rPr>
        <w:t>)</w:t>
      </w:r>
      <w:r w:rsidR="006A7A1D" w:rsidRPr="00CB6800">
        <w:rPr>
          <w:rFonts w:ascii="Arial" w:hAnsi="Arial" w:cs="Arial"/>
        </w:rPr>
        <w:t xml:space="preserve">. </w:t>
      </w:r>
    </w:p>
    <w:p w:rsidR="0028494C" w:rsidRPr="00CB6800" w:rsidRDefault="0028494C" w:rsidP="00CB6800">
      <w:pPr>
        <w:spacing w:line="360" w:lineRule="auto"/>
        <w:jc w:val="both"/>
        <w:rPr>
          <w:rFonts w:ascii="Arial" w:hAnsi="Arial" w:cs="Arial"/>
        </w:rPr>
      </w:pPr>
    </w:p>
    <w:p w:rsidR="00B3226E" w:rsidRPr="00CB6800" w:rsidRDefault="00B3226E" w:rsidP="00CB6800">
      <w:pPr>
        <w:pStyle w:val="Textoindependiente"/>
        <w:numPr>
          <w:ilvl w:val="0"/>
          <w:numId w:val="1"/>
        </w:numPr>
        <w:spacing w:line="360" w:lineRule="auto"/>
        <w:rPr>
          <w:rFonts w:ascii="Arial" w:hAnsi="Arial" w:cs="Arial"/>
          <w:szCs w:val="24"/>
        </w:rPr>
      </w:pPr>
      <w:r w:rsidRPr="00CB6800">
        <w:rPr>
          <w:rFonts w:ascii="Arial" w:hAnsi="Arial" w:cs="Arial"/>
          <w:szCs w:val="24"/>
        </w:rPr>
        <w:t xml:space="preserve">LOS DERECHOS PRESUNTAMENTE VULNERADOS </w:t>
      </w:r>
    </w:p>
    <w:p w:rsidR="00B3226E" w:rsidRPr="00CB6800" w:rsidRDefault="00B3226E" w:rsidP="00CB68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B3226E" w:rsidRDefault="00B3226E" w:rsidP="00CB68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CB6800">
        <w:rPr>
          <w:rFonts w:ascii="Arial" w:hAnsi="Arial" w:cs="Arial"/>
          <w:spacing w:val="-3"/>
          <w:lang w:val="es-ES_tradnl"/>
        </w:rPr>
        <w:t>Los derechos fundamentales a la</w:t>
      </w:r>
      <w:r w:rsidR="008F4C30">
        <w:rPr>
          <w:rFonts w:ascii="Arial" w:hAnsi="Arial" w:cs="Arial"/>
          <w:spacing w:val="-3"/>
          <w:lang w:val="es-ES_tradnl"/>
        </w:rPr>
        <w:t xml:space="preserve"> vida y </w:t>
      </w:r>
      <w:r w:rsidRPr="00CB6800">
        <w:rPr>
          <w:rFonts w:ascii="Arial" w:hAnsi="Arial" w:cs="Arial"/>
          <w:spacing w:val="-3"/>
          <w:lang w:val="es-ES_tradnl"/>
        </w:rPr>
        <w:t>salud</w:t>
      </w:r>
      <w:r w:rsidR="00391550" w:rsidRPr="00CB6800">
        <w:rPr>
          <w:rFonts w:ascii="Arial" w:hAnsi="Arial" w:cs="Arial"/>
          <w:spacing w:val="-3"/>
          <w:lang w:val="es-ES_tradnl"/>
        </w:rPr>
        <w:t xml:space="preserve"> </w:t>
      </w:r>
      <w:r w:rsidRPr="00CB6800">
        <w:rPr>
          <w:rFonts w:ascii="Arial" w:hAnsi="Arial" w:cs="Arial"/>
        </w:rPr>
        <w:t xml:space="preserve">(Folio </w:t>
      </w:r>
      <w:r w:rsidR="00DA648A">
        <w:rPr>
          <w:rFonts w:ascii="Arial" w:hAnsi="Arial" w:cs="Arial"/>
        </w:rPr>
        <w:t>2</w:t>
      </w:r>
      <w:r w:rsidRPr="00CB6800">
        <w:rPr>
          <w:rFonts w:ascii="Arial" w:hAnsi="Arial" w:cs="Arial"/>
        </w:rPr>
        <w:t>, del cuaderno No.1)</w:t>
      </w:r>
      <w:r w:rsidRPr="00CB6800">
        <w:rPr>
          <w:rFonts w:ascii="Arial" w:hAnsi="Arial" w:cs="Arial"/>
          <w:spacing w:val="-3"/>
          <w:lang w:val="es-ES_tradnl"/>
        </w:rPr>
        <w:t>.</w:t>
      </w:r>
    </w:p>
    <w:p w:rsidR="00CB6800" w:rsidRPr="00CB6800" w:rsidRDefault="00CB6800" w:rsidP="00CB68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Pr="00CB6800" w:rsidRDefault="0099045D" w:rsidP="00CB6800">
      <w:pPr>
        <w:pStyle w:val="Textoindependiente"/>
        <w:numPr>
          <w:ilvl w:val="0"/>
          <w:numId w:val="1"/>
        </w:numPr>
        <w:spacing w:line="360" w:lineRule="auto"/>
        <w:rPr>
          <w:rFonts w:ascii="Arial" w:hAnsi="Arial" w:cs="Arial"/>
          <w:szCs w:val="24"/>
        </w:rPr>
      </w:pPr>
      <w:r w:rsidRPr="00CB6800">
        <w:rPr>
          <w:rFonts w:ascii="Arial" w:hAnsi="Arial" w:cs="Arial"/>
          <w:szCs w:val="24"/>
        </w:rPr>
        <w:t>LA PETICIÓN DE PROTECCIÓN</w:t>
      </w:r>
    </w:p>
    <w:p w:rsidR="00C00FC8" w:rsidRPr="00CB6800" w:rsidRDefault="00C00FC8" w:rsidP="00CB6800">
      <w:pPr>
        <w:pStyle w:val="Textoindependiente"/>
        <w:spacing w:line="360" w:lineRule="auto"/>
        <w:ind w:left="360"/>
        <w:rPr>
          <w:rFonts w:ascii="Arial" w:hAnsi="Arial" w:cs="Arial"/>
          <w:szCs w:val="24"/>
        </w:rPr>
      </w:pPr>
    </w:p>
    <w:p w:rsidR="008154F0" w:rsidRPr="00CB6800" w:rsidRDefault="00E61ECC" w:rsidP="00CB6800">
      <w:pPr>
        <w:pStyle w:val="Sinespaciado"/>
        <w:spacing w:line="360" w:lineRule="auto"/>
        <w:jc w:val="both"/>
        <w:rPr>
          <w:rFonts w:ascii="Arial" w:hAnsi="Arial" w:cs="Arial"/>
          <w:szCs w:val="24"/>
        </w:rPr>
      </w:pPr>
      <w:r w:rsidRPr="00CB6800">
        <w:rPr>
          <w:rFonts w:ascii="Arial" w:hAnsi="Arial" w:cs="Arial"/>
          <w:szCs w:val="24"/>
        </w:rPr>
        <w:t xml:space="preserve">Pretende que: (i) Se tutelen </w:t>
      </w:r>
      <w:r w:rsidR="00297AC4" w:rsidRPr="00CB6800">
        <w:rPr>
          <w:rFonts w:ascii="Arial" w:hAnsi="Arial" w:cs="Arial"/>
          <w:szCs w:val="24"/>
        </w:rPr>
        <w:t>los derechos invocados</w:t>
      </w:r>
      <w:r w:rsidR="00391550" w:rsidRPr="00CB6800">
        <w:rPr>
          <w:rFonts w:ascii="Arial" w:hAnsi="Arial" w:cs="Arial"/>
          <w:szCs w:val="24"/>
        </w:rPr>
        <w:t xml:space="preserve"> y </w:t>
      </w:r>
      <w:r w:rsidRPr="00CB6800">
        <w:rPr>
          <w:rFonts w:ascii="Arial" w:hAnsi="Arial" w:cs="Arial"/>
          <w:szCs w:val="24"/>
        </w:rPr>
        <w:t>(ii) Se ordene</w:t>
      </w:r>
      <w:r w:rsidR="0055684E" w:rsidRPr="00CB6800">
        <w:rPr>
          <w:rFonts w:ascii="Arial" w:hAnsi="Arial" w:cs="Arial"/>
          <w:szCs w:val="24"/>
        </w:rPr>
        <w:t xml:space="preserve"> </w:t>
      </w:r>
      <w:r w:rsidR="00DA648A">
        <w:rPr>
          <w:rFonts w:ascii="Arial" w:hAnsi="Arial" w:cs="Arial"/>
          <w:szCs w:val="24"/>
        </w:rPr>
        <w:t xml:space="preserve">contratar </w:t>
      </w:r>
      <w:r w:rsidR="007455B6">
        <w:rPr>
          <w:rFonts w:ascii="Arial" w:hAnsi="Arial" w:cs="Arial"/>
          <w:szCs w:val="24"/>
        </w:rPr>
        <w:t xml:space="preserve">especialista en neurología para que diagnostique y realice el tratamiento requerido </w:t>
      </w:r>
      <w:r w:rsidR="00A76268" w:rsidRPr="00CB6800">
        <w:rPr>
          <w:rFonts w:ascii="Arial" w:hAnsi="Arial" w:cs="Arial"/>
          <w:szCs w:val="24"/>
        </w:rPr>
        <w:t>(</w:t>
      </w:r>
      <w:r w:rsidR="008259FB" w:rsidRPr="00CB6800">
        <w:rPr>
          <w:rFonts w:ascii="Arial" w:hAnsi="Arial" w:cs="Arial"/>
          <w:szCs w:val="24"/>
        </w:rPr>
        <w:t>F</w:t>
      </w:r>
      <w:r w:rsidR="00A76268" w:rsidRPr="00CB6800">
        <w:rPr>
          <w:rFonts w:ascii="Arial" w:hAnsi="Arial" w:cs="Arial"/>
          <w:szCs w:val="24"/>
        </w:rPr>
        <w:t xml:space="preserve">olio </w:t>
      </w:r>
      <w:r w:rsidR="00DA648A">
        <w:rPr>
          <w:rFonts w:ascii="Arial" w:hAnsi="Arial" w:cs="Arial"/>
          <w:szCs w:val="24"/>
        </w:rPr>
        <w:t>2</w:t>
      </w:r>
      <w:r w:rsidR="00A76268" w:rsidRPr="00CB6800">
        <w:rPr>
          <w:rFonts w:ascii="Arial" w:hAnsi="Arial" w:cs="Arial"/>
          <w:szCs w:val="24"/>
        </w:rPr>
        <w:t xml:space="preserve">, </w:t>
      </w:r>
      <w:r w:rsidR="007149F4" w:rsidRPr="00CB6800">
        <w:rPr>
          <w:rFonts w:ascii="Arial" w:hAnsi="Arial" w:cs="Arial"/>
          <w:szCs w:val="24"/>
        </w:rPr>
        <w:t>del cuaderno No.1</w:t>
      </w:r>
      <w:r w:rsidR="00A76268" w:rsidRPr="00CB6800">
        <w:rPr>
          <w:rFonts w:ascii="Arial" w:hAnsi="Arial" w:cs="Arial"/>
          <w:szCs w:val="24"/>
        </w:rPr>
        <w:t>)</w:t>
      </w:r>
      <w:r w:rsidR="00800EF6" w:rsidRPr="00CB6800">
        <w:rPr>
          <w:rFonts w:ascii="Arial" w:hAnsi="Arial" w:cs="Arial"/>
          <w:szCs w:val="24"/>
        </w:rPr>
        <w:t>.</w:t>
      </w:r>
      <w:r w:rsidR="00FD0032" w:rsidRPr="00CB6800">
        <w:rPr>
          <w:rFonts w:ascii="Arial" w:hAnsi="Arial" w:cs="Arial"/>
          <w:szCs w:val="24"/>
        </w:rPr>
        <w:t xml:space="preserve"> </w:t>
      </w:r>
    </w:p>
    <w:p w:rsidR="004821B4" w:rsidRPr="00CB6800" w:rsidRDefault="004821B4" w:rsidP="00CB6800">
      <w:pPr>
        <w:pStyle w:val="Sinespaciado"/>
        <w:spacing w:line="360" w:lineRule="auto"/>
        <w:jc w:val="both"/>
        <w:rPr>
          <w:rFonts w:ascii="Arial" w:hAnsi="Arial" w:cs="Arial"/>
          <w:szCs w:val="24"/>
        </w:rPr>
      </w:pPr>
    </w:p>
    <w:p w:rsidR="0099045D" w:rsidRPr="00CB6800" w:rsidRDefault="0099045D" w:rsidP="00CB6800">
      <w:pPr>
        <w:pStyle w:val="Sinespaciado"/>
        <w:numPr>
          <w:ilvl w:val="0"/>
          <w:numId w:val="1"/>
        </w:numPr>
        <w:spacing w:line="360" w:lineRule="auto"/>
        <w:jc w:val="both"/>
        <w:rPr>
          <w:rFonts w:ascii="Arial" w:hAnsi="Arial" w:cs="Arial"/>
          <w:szCs w:val="24"/>
        </w:rPr>
      </w:pPr>
      <w:r w:rsidRPr="00CB6800">
        <w:rPr>
          <w:rFonts w:ascii="Arial" w:hAnsi="Arial" w:cs="Arial"/>
          <w:szCs w:val="24"/>
        </w:rPr>
        <w:t>LA SÍNTESIS DE LA CRÓNICA PROCESAL</w:t>
      </w:r>
    </w:p>
    <w:p w:rsidR="00627522" w:rsidRPr="00CB6800" w:rsidRDefault="00627522" w:rsidP="00CB6800">
      <w:pPr>
        <w:pStyle w:val="Sinespaciado"/>
        <w:spacing w:line="360" w:lineRule="auto"/>
        <w:ind w:left="360"/>
        <w:jc w:val="both"/>
        <w:rPr>
          <w:rFonts w:ascii="Arial" w:hAnsi="Arial" w:cs="Arial"/>
          <w:szCs w:val="24"/>
        </w:rPr>
      </w:pPr>
    </w:p>
    <w:p w:rsidR="00220B87" w:rsidRPr="00CB6800" w:rsidRDefault="007F7CFB" w:rsidP="00CB6800">
      <w:pPr>
        <w:spacing w:line="360" w:lineRule="auto"/>
        <w:jc w:val="both"/>
        <w:rPr>
          <w:rFonts w:ascii="Arial" w:hAnsi="Arial" w:cs="Arial"/>
        </w:rPr>
      </w:pPr>
      <w:r w:rsidRPr="00CB6800">
        <w:rPr>
          <w:rFonts w:ascii="Arial" w:hAnsi="Arial" w:cs="Arial"/>
        </w:rPr>
        <w:t xml:space="preserve">Correspondió </w:t>
      </w:r>
      <w:r w:rsidR="00C863EF" w:rsidRPr="00CB6800">
        <w:rPr>
          <w:rFonts w:ascii="Arial" w:hAnsi="Arial" w:cs="Arial"/>
        </w:rPr>
        <w:t>por reparto a</w:t>
      </w:r>
      <w:r w:rsidR="00834D1D" w:rsidRPr="00CB6800">
        <w:rPr>
          <w:rFonts w:ascii="Arial" w:hAnsi="Arial" w:cs="Arial"/>
        </w:rPr>
        <w:t xml:space="preserve"> este Despacho el </w:t>
      </w:r>
      <w:r w:rsidR="00613003">
        <w:rPr>
          <w:rFonts w:ascii="Arial" w:hAnsi="Arial" w:cs="Arial"/>
        </w:rPr>
        <w:t>13</w:t>
      </w:r>
      <w:r w:rsidR="00A31CC6" w:rsidRPr="00CB6800">
        <w:rPr>
          <w:rFonts w:ascii="Arial" w:hAnsi="Arial" w:cs="Arial"/>
        </w:rPr>
        <w:t>-0</w:t>
      </w:r>
      <w:r w:rsidR="003439B8">
        <w:rPr>
          <w:rFonts w:ascii="Arial" w:hAnsi="Arial" w:cs="Arial"/>
        </w:rPr>
        <w:t>6</w:t>
      </w:r>
      <w:r w:rsidR="007B0D53" w:rsidRPr="00CB6800">
        <w:rPr>
          <w:rFonts w:ascii="Arial" w:hAnsi="Arial" w:cs="Arial"/>
        </w:rPr>
        <w:t>-201</w:t>
      </w:r>
      <w:r w:rsidR="00391550" w:rsidRPr="00CB6800">
        <w:rPr>
          <w:rFonts w:ascii="Arial" w:hAnsi="Arial" w:cs="Arial"/>
        </w:rPr>
        <w:t>7</w:t>
      </w:r>
      <w:r w:rsidR="00834D1D" w:rsidRPr="00CB6800">
        <w:rPr>
          <w:rFonts w:ascii="Arial" w:hAnsi="Arial" w:cs="Arial"/>
        </w:rPr>
        <w:t>, con providencia d</w:t>
      </w:r>
      <w:r w:rsidRPr="00CB6800">
        <w:rPr>
          <w:rFonts w:ascii="Arial" w:hAnsi="Arial" w:cs="Arial"/>
        </w:rPr>
        <w:t>el</w:t>
      </w:r>
      <w:r w:rsidR="003439B8">
        <w:rPr>
          <w:rFonts w:ascii="Arial" w:hAnsi="Arial" w:cs="Arial"/>
        </w:rPr>
        <w:t xml:space="preserve"> día siguiente hábil</w:t>
      </w:r>
      <w:r w:rsidR="00391550" w:rsidRPr="00CB6800">
        <w:rPr>
          <w:rFonts w:ascii="Arial" w:hAnsi="Arial" w:cs="Arial"/>
        </w:rPr>
        <w:t xml:space="preserve"> </w:t>
      </w:r>
      <w:r w:rsidR="00834D1D" w:rsidRPr="00CB6800">
        <w:rPr>
          <w:rFonts w:ascii="Arial" w:hAnsi="Arial" w:cs="Arial"/>
        </w:rPr>
        <w:t>se</w:t>
      </w:r>
      <w:r w:rsidR="00C863EF" w:rsidRPr="00CB6800">
        <w:rPr>
          <w:rFonts w:ascii="Arial" w:hAnsi="Arial" w:cs="Arial"/>
        </w:rPr>
        <w:t xml:space="preserve"> admitió, </w:t>
      </w:r>
      <w:r w:rsidR="00834D1D" w:rsidRPr="00CB6800">
        <w:rPr>
          <w:rFonts w:ascii="Arial" w:hAnsi="Arial" w:cs="Arial"/>
        </w:rPr>
        <w:t xml:space="preserve">se vinculó </w:t>
      </w:r>
      <w:r w:rsidR="00A31CC6" w:rsidRPr="00CB6800">
        <w:rPr>
          <w:rFonts w:ascii="Arial" w:hAnsi="Arial" w:cs="Arial"/>
        </w:rPr>
        <w:t>a quien</w:t>
      </w:r>
      <w:r w:rsidR="007B0D53" w:rsidRPr="00CB6800">
        <w:rPr>
          <w:rFonts w:ascii="Arial" w:hAnsi="Arial" w:cs="Arial"/>
        </w:rPr>
        <w:t xml:space="preserve"> se estimó conveniente</w:t>
      </w:r>
      <w:r w:rsidR="00834D1D" w:rsidRPr="00CB6800">
        <w:rPr>
          <w:rFonts w:ascii="Arial" w:hAnsi="Arial" w:cs="Arial"/>
        </w:rPr>
        <w:t xml:space="preserve">, </w:t>
      </w:r>
      <w:r w:rsidR="00613003">
        <w:rPr>
          <w:rFonts w:ascii="Arial" w:hAnsi="Arial" w:cs="Arial"/>
        </w:rPr>
        <w:t xml:space="preserve">se requirió a la parte actora, </w:t>
      </w:r>
      <w:r w:rsidR="005A492B" w:rsidRPr="00CB6800">
        <w:rPr>
          <w:rFonts w:ascii="Arial" w:hAnsi="Arial" w:cs="Arial"/>
        </w:rPr>
        <w:t>entre otros</w:t>
      </w:r>
      <w:r w:rsidR="008259FB" w:rsidRPr="00CB6800">
        <w:rPr>
          <w:rFonts w:ascii="Arial" w:hAnsi="Arial" w:cs="Arial"/>
        </w:rPr>
        <w:t xml:space="preserve"> ordenamientos</w:t>
      </w:r>
      <w:r w:rsidR="009C4A9B" w:rsidRPr="00CB6800">
        <w:rPr>
          <w:rFonts w:ascii="Arial" w:hAnsi="Arial" w:cs="Arial"/>
        </w:rPr>
        <w:t xml:space="preserve"> </w:t>
      </w:r>
      <w:r w:rsidR="00D55A12" w:rsidRPr="00CB6800">
        <w:rPr>
          <w:rFonts w:ascii="Arial" w:hAnsi="Arial" w:cs="Arial"/>
        </w:rPr>
        <w:t>(Folio</w:t>
      </w:r>
      <w:r w:rsidR="00613003">
        <w:rPr>
          <w:rFonts w:ascii="Arial" w:hAnsi="Arial" w:cs="Arial"/>
        </w:rPr>
        <w:t>s 11 a 12</w:t>
      </w:r>
      <w:r w:rsidR="008259FB" w:rsidRPr="00CB6800">
        <w:rPr>
          <w:rFonts w:ascii="Arial" w:hAnsi="Arial" w:cs="Arial"/>
        </w:rPr>
        <w:t xml:space="preserve">, </w:t>
      </w:r>
      <w:r w:rsidR="0097352C">
        <w:rPr>
          <w:rFonts w:ascii="Arial" w:hAnsi="Arial" w:cs="Arial"/>
        </w:rPr>
        <w:t>ibí</w:t>
      </w:r>
      <w:r w:rsidR="0097352C" w:rsidRPr="00CB6800">
        <w:rPr>
          <w:rFonts w:ascii="Arial" w:hAnsi="Arial" w:cs="Arial"/>
        </w:rPr>
        <w:t>dem</w:t>
      </w:r>
      <w:r w:rsidR="00A83C8C" w:rsidRPr="00CB6800">
        <w:rPr>
          <w:rFonts w:ascii="Arial" w:hAnsi="Arial" w:cs="Arial"/>
        </w:rPr>
        <w:t>).</w:t>
      </w:r>
      <w:r w:rsidR="00BD3214" w:rsidRPr="00CB6800">
        <w:rPr>
          <w:rFonts w:ascii="Arial" w:hAnsi="Arial" w:cs="Arial"/>
        </w:rPr>
        <w:t xml:space="preserve"> F</w:t>
      </w:r>
      <w:r w:rsidR="00566FD2" w:rsidRPr="00CB6800">
        <w:rPr>
          <w:rFonts w:ascii="Arial" w:hAnsi="Arial" w:cs="Arial"/>
        </w:rPr>
        <w:t>ue</w:t>
      </w:r>
      <w:r w:rsidR="00C15191" w:rsidRPr="00CB6800">
        <w:rPr>
          <w:rFonts w:ascii="Arial" w:hAnsi="Arial" w:cs="Arial"/>
        </w:rPr>
        <w:t>ron</w:t>
      </w:r>
      <w:r w:rsidR="00566FD2" w:rsidRPr="00CB6800">
        <w:rPr>
          <w:rFonts w:ascii="Arial" w:hAnsi="Arial" w:cs="Arial"/>
        </w:rPr>
        <w:t xml:space="preserve"> debidamente notificada</w:t>
      </w:r>
      <w:r w:rsidR="00C15191" w:rsidRPr="00CB6800">
        <w:rPr>
          <w:rFonts w:ascii="Arial" w:hAnsi="Arial" w:cs="Arial"/>
        </w:rPr>
        <w:t>s</w:t>
      </w:r>
      <w:r w:rsidR="00A83C8C" w:rsidRPr="00CB6800">
        <w:rPr>
          <w:rFonts w:ascii="Arial" w:hAnsi="Arial" w:cs="Arial"/>
        </w:rPr>
        <w:t xml:space="preserve"> las partes</w:t>
      </w:r>
      <w:r w:rsidR="00BD3214" w:rsidRPr="00CB6800">
        <w:rPr>
          <w:rFonts w:ascii="Arial" w:hAnsi="Arial" w:cs="Arial"/>
        </w:rPr>
        <w:t xml:space="preserve"> </w:t>
      </w:r>
      <w:r w:rsidR="00566FD2" w:rsidRPr="00CB6800">
        <w:rPr>
          <w:rFonts w:ascii="Arial" w:hAnsi="Arial" w:cs="Arial"/>
        </w:rPr>
        <w:t xml:space="preserve">(Folios </w:t>
      </w:r>
      <w:r w:rsidR="00A31CC6" w:rsidRPr="00CB6800">
        <w:rPr>
          <w:rFonts w:ascii="Arial" w:hAnsi="Arial" w:cs="Arial"/>
        </w:rPr>
        <w:t>1</w:t>
      </w:r>
      <w:r w:rsidR="00613003">
        <w:rPr>
          <w:rFonts w:ascii="Arial" w:hAnsi="Arial" w:cs="Arial"/>
        </w:rPr>
        <w:t>3</w:t>
      </w:r>
      <w:r w:rsidR="00EE29B8" w:rsidRPr="00CB6800">
        <w:rPr>
          <w:rFonts w:ascii="Arial" w:hAnsi="Arial" w:cs="Arial"/>
        </w:rPr>
        <w:t xml:space="preserve">, </w:t>
      </w:r>
      <w:r w:rsidR="0097352C">
        <w:rPr>
          <w:rFonts w:ascii="Arial" w:hAnsi="Arial" w:cs="Arial"/>
        </w:rPr>
        <w:t>ibídem)</w:t>
      </w:r>
      <w:r w:rsidR="00A83C8C" w:rsidRPr="00CB6800">
        <w:rPr>
          <w:rFonts w:ascii="Arial" w:hAnsi="Arial" w:cs="Arial"/>
        </w:rPr>
        <w:t xml:space="preserve">. </w:t>
      </w:r>
      <w:r w:rsidR="00613003">
        <w:rPr>
          <w:rFonts w:ascii="Arial" w:hAnsi="Arial" w:cs="Arial"/>
        </w:rPr>
        <w:t>Ninguna entidad contestó (Folio 14, ibídem)</w:t>
      </w:r>
      <w:r w:rsidR="00DC09FE">
        <w:rPr>
          <w:rFonts w:ascii="Arial" w:hAnsi="Arial" w:cs="Arial"/>
        </w:rPr>
        <w:t>. L</w:t>
      </w:r>
      <w:r w:rsidR="00613003">
        <w:rPr>
          <w:rFonts w:ascii="Arial" w:hAnsi="Arial" w:cs="Arial"/>
        </w:rPr>
        <w:t xml:space="preserve">a parte actora atendió el requerimiento </w:t>
      </w:r>
      <w:r w:rsidR="00273B02">
        <w:rPr>
          <w:rFonts w:ascii="Arial" w:hAnsi="Arial" w:cs="Arial"/>
        </w:rPr>
        <w:t xml:space="preserve">hecho </w:t>
      </w:r>
      <w:r w:rsidR="00DC09FE">
        <w:rPr>
          <w:rFonts w:ascii="Arial" w:hAnsi="Arial" w:cs="Arial"/>
        </w:rPr>
        <w:t xml:space="preserve">en el auto </w:t>
      </w:r>
      <w:proofErr w:type="spellStart"/>
      <w:r w:rsidR="00DC09FE">
        <w:rPr>
          <w:rFonts w:ascii="Arial" w:hAnsi="Arial" w:cs="Arial"/>
        </w:rPr>
        <w:t>admisorio</w:t>
      </w:r>
      <w:proofErr w:type="spellEnd"/>
      <w:r w:rsidR="00DC09FE">
        <w:rPr>
          <w:rFonts w:ascii="Arial" w:hAnsi="Arial" w:cs="Arial"/>
        </w:rPr>
        <w:t xml:space="preserve"> </w:t>
      </w:r>
      <w:r w:rsidR="00470D97" w:rsidRPr="00CB6800">
        <w:rPr>
          <w:rFonts w:ascii="Arial" w:hAnsi="Arial" w:cs="Arial"/>
        </w:rPr>
        <w:t>(Folio</w:t>
      </w:r>
      <w:r w:rsidR="007455B6">
        <w:rPr>
          <w:rFonts w:ascii="Arial" w:hAnsi="Arial" w:cs="Arial"/>
        </w:rPr>
        <w:t>s</w:t>
      </w:r>
      <w:r w:rsidR="00613003">
        <w:rPr>
          <w:rFonts w:ascii="Arial" w:hAnsi="Arial" w:cs="Arial"/>
        </w:rPr>
        <w:t xml:space="preserve"> </w:t>
      </w:r>
      <w:r w:rsidR="007455B6">
        <w:rPr>
          <w:rFonts w:ascii="Arial" w:hAnsi="Arial" w:cs="Arial"/>
        </w:rPr>
        <w:t>16 a 19</w:t>
      </w:r>
      <w:r w:rsidR="00613003">
        <w:rPr>
          <w:rFonts w:ascii="Arial" w:hAnsi="Arial" w:cs="Arial"/>
        </w:rPr>
        <w:t xml:space="preserve">, </w:t>
      </w:r>
      <w:r w:rsidR="007455B6">
        <w:rPr>
          <w:rFonts w:ascii="Arial" w:hAnsi="Arial" w:cs="Arial"/>
        </w:rPr>
        <w:t>ib.</w:t>
      </w:r>
      <w:r w:rsidR="008C62A2" w:rsidRPr="00CB6800">
        <w:rPr>
          <w:rFonts w:ascii="Arial" w:hAnsi="Arial" w:cs="Arial"/>
        </w:rPr>
        <w:t>)</w:t>
      </w:r>
      <w:r w:rsidR="00391550" w:rsidRPr="00CB6800">
        <w:rPr>
          <w:rFonts w:ascii="Arial" w:hAnsi="Arial" w:cs="Arial"/>
        </w:rPr>
        <w:t>.</w:t>
      </w:r>
    </w:p>
    <w:p w:rsidR="00EC5EA9" w:rsidRPr="00CB6800" w:rsidRDefault="00EC5EA9" w:rsidP="00CB6800">
      <w:pPr>
        <w:pStyle w:val="Textoindependiente"/>
        <w:spacing w:line="360" w:lineRule="auto"/>
        <w:ind w:left="400"/>
        <w:rPr>
          <w:rFonts w:ascii="Arial" w:hAnsi="Arial" w:cs="Arial"/>
          <w:szCs w:val="24"/>
        </w:rPr>
      </w:pPr>
    </w:p>
    <w:p w:rsidR="00CF429F" w:rsidRPr="00CB6800" w:rsidRDefault="00CF429F" w:rsidP="00CB6800">
      <w:pPr>
        <w:pStyle w:val="Textoindependiente"/>
        <w:numPr>
          <w:ilvl w:val="0"/>
          <w:numId w:val="18"/>
        </w:numPr>
        <w:spacing w:line="360" w:lineRule="auto"/>
        <w:rPr>
          <w:rFonts w:ascii="Arial" w:hAnsi="Arial" w:cs="Arial"/>
          <w:szCs w:val="24"/>
        </w:rPr>
      </w:pPr>
      <w:r w:rsidRPr="00CB6800">
        <w:rPr>
          <w:rFonts w:ascii="Arial" w:hAnsi="Arial" w:cs="Arial"/>
          <w:szCs w:val="24"/>
        </w:rPr>
        <w:t>LA FUNDAMENTACIÓN JURÍDICA PARA DECIDIR</w:t>
      </w:r>
    </w:p>
    <w:p w:rsidR="00A818C7" w:rsidRPr="00CB6800" w:rsidRDefault="00A818C7" w:rsidP="00CB6800">
      <w:pPr>
        <w:pStyle w:val="Textoindependiente"/>
        <w:spacing w:line="360" w:lineRule="auto"/>
        <w:rPr>
          <w:rFonts w:ascii="Arial" w:hAnsi="Arial" w:cs="Arial"/>
          <w:szCs w:val="24"/>
        </w:rPr>
      </w:pPr>
    </w:p>
    <w:p w:rsidR="00A83C8C" w:rsidRDefault="008326C2" w:rsidP="003B5727">
      <w:pPr>
        <w:pStyle w:val="Textoindependiente"/>
        <w:numPr>
          <w:ilvl w:val="1"/>
          <w:numId w:val="18"/>
        </w:numPr>
        <w:tabs>
          <w:tab w:val="clear" w:pos="0"/>
          <w:tab w:val="clear" w:pos="708"/>
          <w:tab w:val="left" w:pos="709"/>
        </w:tabs>
        <w:spacing w:line="360" w:lineRule="auto"/>
        <w:rPr>
          <w:rFonts w:ascii="Arial" w:hAnsi="Arial" w:cs="Arial"/>
          <w:szCs w:val="24"/>
        </w:rPr>
      </w:pPr>
      <w:r w:rsidRPr="00CB6800">
        <w:rPr>
          <w:rFonts w:ascii="Arial" w:hAnsi="Arial" w:cs="Arial"/>
          <w:smallCaps/>
          <w:szCs w:val="24"/>
        </w:rPr>
        <w:t xml:space="preserve">La competencia. </w:t>
      </w:r>
      <w:r w:rsidRPr="00CB6800">
        <w:rPr>
          <w:rFonts w:ascii="Arial" w:hAnsi="Arial" w:cs="Arial"/>
          <w:szCs w:val="24"/>
        </w:rPr>
        <w:t xml:space="preserve">Este Tribunal es competente para conocer la acción en virtud </w:t>
      </w:r>
      <w:r w:rsidR="00A83C8C" w:rsidRPr="00CB6800">
        <w:rPr>
          <w:rFonts w:ascii="Arial" w:hAnsi="Arial" w:cs="Arial"/>
          <w:szCs w:val="24"/>
        </w:rPr>
        <w:t>del factor territorial, en razón al lugar donde ocurre la presunta violación, al tener</w:t>
      </w:r>
      <w:r w:rsidR="00A4000B" w:rsidRPr="00CB6800">
        <w:rPr>
          <w:rFonts w:ascii="Arial" w:hAnsi="Arial" w:cs="Arial"/>
          <w:szCs w:val="24"/>
        </w:rPr>
        <w:t xml:space="preserve"> </w:t>
      </w:r>
      <w:r w:rsidR="00613003">
        <w:rPr>
          <w:rFonts w:ascii="Arial" w:hAnsi="Arial" w:cs="Arial"/>
          <w:szCs w:val="24"/>
        </w:rPr>
        <w:t>la</w:t>
      </w:r>
      <w:r w:rsidR="00A83C8C" w:rsidRPr="00CB6800">
        <w:rPr>
          <w:rFonts w:ascii="Arial" w:hAnsi="Arial" w:cs="Arial"/>
          <w:szCs w:val="24"/>
        </w:rPr>
        <w:t xml:space="preserve"> accionante su domicilio en este Distrito</w:t>
      </w:r>
      <w:r w:rsidR="006A48FD" w:rsidRPr="00CB6800">
        <w:rPr>
          <w:rFonts w:ascii="Arial" w:hAnsi="Arial" w:cs="Arial"/>
          <w:szCs w:val="24"/>
        </w:rPr>
        <w:t xml:space="preserve">; también porque </w:t>
      </w:r>
      <w:r w:rsidR="00A83C8C" w:rsidRPr="00CB6800">
        <w:rPr>
          <w:rFonts w:ascii="Arial" w:hAnsi="Arial" w:cs="Arial"/>
          <w:szCs w:val="24"/>
        </w:rPr>
        <w:t xml:space="preserve">la </w:t>
      </w:r>
      <w:r w:rsidR="00620C2A" w:rsidRPr="00CB6800">
        <w:rPr>
          <w:rFonts w:ascii="Arial" w:hAnsi="Arial" w:cs="Arial"/>
          <w:szCs w:val="24"/>
        </w:rPr>
        <w:t>accionada</w:t>
      </w:r>
      <w:r w:rsidR="00A83C8C" w:rsidRPr="00CB6800">
        <w:rPr>
          <w:rFonts w:ascii="Arial" w:hAnsi="Arial" w:cs="Arial"/>
          <w:szCs w:val="24"/>
        </w:rPr>
        <w:t xml:space="preserve">, </w:t>
      </w:r>
      <w:r w:rsidR="002F079F" w:rsidRPr="00CB6800">
        <w:rPr>
          <w:rFonts w:ascii="Arial" w:hAnsi="Arial" w:cs="Arial"/>
          <w:szCs w:val="24"/>
        </w:rPr>
        <w:t>es</w:t>
      </w:r>
      <w:r w:rsidR="00A83C8C" w:rsidRPr="00CB6800">
        <w:rPr>
          <w:rFonts w:ascii="Arial" w:hAnsi="Arial" w:cs="Arial"/>
          <w:szCs w:val="24"/>
        </w:rPr>
        <w:t xml:space="preserve"> </w:t>
      </w:r>
      <w:r w:rsidR="002F079F" w:rsidRPr="00CB6800">
        <w:rPr>
          <w:rFonts w:ascii="Arial" w:hAnsi="Arial" w:cs="Arial"/>
          <w:szCs w:val="24"/>
        </w:rPr>
        <w:t xml:space="preserve">una </w:t>
      </w:r>
      <w:r w:rsidR="006A48FD" w:rsidRPr="00CB6800">
        <w:rPr>
          <w:rFonts w:ascii="Arial" w:hAnsi="Arial" w:cs="Arial"/>
          <w:szCs w:val="24"/>
        </w:rPr>
        <w:t xml:space="preserve">entidad del </w:t>
      </w:r>
      <w:r w:rsidR="006A48FD" w:rsidRPr="00D41334">
        <w:rPr>
          <w:rFonts w:ascii="Arial" w:hAnsi="Arial" w:cs="Arial"/>
          <w:szCs w:val="24"/>
        </w:rPr>
        <w:t>orden nacional</w:t>
      </w:r>
      <w:r w:rsidR="00A83C8C" w:rsidRPr="00D41334">
        <w:rPr>
          <w:rFonts w:ascii="Arial" w:hAnsi="Arial" w:cs="Arial"/>
          <w:szCs w:val="24"/>
        </w:rPr>
        <w:t>.</w:t>
      </w:r>
    </w:p>
    <w:p w:rsidR="00273B02" w:rsidRDefault="00273B02" w:rsidP="00273B02">
      <w:pPr>
        <w:pStyle w:val="Textoindependiente"/>
        <w:tabs>
          <w:tab w:val="clear" w:pos="0"/>
          <w:tab w:val="clear" w:pos="708"/>
          <w:tab w:val="left" w:pos="709"/>
        </w:tabs>
        <w:spacing w:line="360" w:lineRule="auto"/>
        <w:ind w:left="720"/>
        <w:rPr>
          <w:rFonts w:ascii="Arial" w:hAnsi="Arial" w:cs="Arial"/>
          <w:szCs w:val="24"/>
        </w:rPr>
      </w:pPr>
    </w:p>
    <w:p w:rsidR="00273B02" w:rsidRDefault="00273B02" w:rsidP="00273B02">
      <w:pPr>
        <w:pStyle w:val="Textoindependiente"/>
        <w:numPr>
          <w:ilvl w:val="1"/>
          <w:numId w:val="18"/>
        </w:numPr>
        <w:tabs>
          <w:tab w:val="clear" w:pos="0"/>
        </w:tabs>
        <w:spacing w:line="360" w:lineRule="auto"/>
        <w:rPr>
          <w:rFonts w:ascii="Arial" w:hAnsi="Arial" w:cs="Arial"/>
          <w:szCs w:val="24"/>
        </w:rPr>
      </w:pPr>
      <w:r w:rsidRPr="00CB6800">
        <w:rPr>
          <w:rFonts w:ascii="Arial" w:hAnsi="Arial" w:cs="Arial"/>
          <w:smallCaps/>
          <w:color w:val="000000"/>
          <w:spacing w:val="0"/>
          <w:szCs w:val="24"/>
          <w:lang w:val="es-CO"/>
        </w:rPr>
        <w:t xml:space="preserve">El problema jurídico a resolver. </w:t>
      </w:r>
      <w:r w:rsidRPr="00CB6800">
        <w:rPr>
          <w:rFonts w:ascii="Arial" w:hAnsi="Arial" w:cs="Arial"/>
          <w:szCs w:val="24"/>
        </w:rPr>
        <w:t>¿</w:t>
      </w:r>
      <w:r>
        <w:rPr>
          <w:rFonts w:ascii="Arial" w:hAnsi="Arial" w:cs="Arial"/>
          <w:szCs w:val="24"/>
        </w:rPr>
        <w:t>El</w:t>
      </w:r>
      <w:r w:rsidRPr="00FD2535">
        <w:rPr>
          <w:rFonts w:ascii="Arial" w:hAnsi="Arial" w:cs="Arial"/>
          <w:szCs w:val="24"/>
        </w:rPr>
        <w:t xml:space="preserve"> </w:t>
      </w:r>
      <w:r w:rsidRPr="001E3F11">
        <w:rPr>
          <w:rFonts w:ascii="Arial" w:hAnsi="Arial" w:cs="Arial"/>
          <w:szCs w:val="24"/>
        </w:rPr>
        <w:t>Dispensario Médico</w:t>
      </w:r>
      <w:r>
        <w:rPr>
          <w:rFonts w:ascii="Arial" w:hAnsi="Arial" w:cs="Arial"/>
          <w:szCs w:val="24"/>
        </w:rPr>
        <w:t xml:space="preserve"> No.3029 del Batallón de Artillería No.8 </w:t>
      </w:r>
      <w:r>
        <w:rPr>
          <w:rFonts w:ascii="Arial" w:hAnsi="Arial" w:cs="Arial"/>
          <w:i/>
          <w:szCs w:val="24"/>
        </w:rPr>
        <w:t xml:space="preserve">“Batalla de San Mateo” </w:t>
      </w:r>
      <w:r>
        <w:rPr>
          <w:rFonts w:ascii="Arial" w:hAnsi="Arial" w:cs="Arial"/>
          <w:szCs w:val="24"/>
        </w:rPr>
        <w:t>de Pereira</w:t>
      </w:r>
      <w:r>
        <w:rPr>
          <w:rFonts w:ascii="Arial" w:hAnsi="Arial"/>
        </w:rPr>
        <w:t>,</w:t>
      </w:r>
      <w:r w:rsidRPr="00CB6800">
        <w:rPr>
          <w:rFonts w:ascii="Arial" w:hAnsi="Arial" w:cs="Arial"/>
          <w:szCs w:val="24"/>
        </w:rPr>
        <w:t xml:space="preserve"> viola o amenaza los derechos fundamentales alegados por la parte accionante, según los hechos expuestos en</w:t>
      </w:r>
      <w:r>
        <w:rPr>
          <w:rFonts w:ascii="Arial" w:hAnsi="Arial" w:cs="Arial"/>
          <w:szCs w:val="24"/>
        </w:rPr>
        <w:t xml:space="preserve"> el escrito </w:t>
      </w:r>
      <w:r w:rsidRPr="00CB6800">
        <w:rPr>
          <w:rFonts w:ascii="Arial" w:hAnsi="Arial" w:cs="Arial"/>
          <w:szCs w:val="24"/>
        </w:rPr>
        <w:t>de tutela</w:t>
      </w:r>
      <w:proofErr w:type="gramStart"/>
      <w:r w:rsidRPr="00CB6800">
        <w:rPr>
          <w:rFonts w:ascii="Arial" w:hAnsi="Arial" w:cs="Arial"/>
          <w:szCs w:val="24"/>
        </w:rPr>
        <w:t>?</w:t>
      </w:r>
      <w:r>
        <w:rPr>
          <w:rFonts w:ascii="Arial" w:hAnsi="Arial" w:cs="Arial"/>
          <w:szCs w:val="24"/>
        </w:rPr>
        <w:t>.</w:t>
      </w:r>
      <w:proofErr w:type="gramEnd"/>
    </w:p>
    <w:p w:rsidR="00273B02" w:rsidRDefault="00273B02" w:rsidP="00273B02">
      <w:pPr>
        <w:pStyle w:val="Prrafodelista"/>
        <w:rPr>
          <w:rFonts w:ascii="Arial" w:hAnsi="Arial" w:cs="Arial"/>
        </w:rPr>
      </w:pPr>
    </w:p>
    <w:p w:rsidR="00273B02" w:rsidRPr="00CB6800" w:rsidRDefault="00273B02" w:rsidP="00273B02">
      <w:pPr>
        <w:pStyle w:val="Textoindependiente"/>
        <w:numPr>
          <w:ilvl w:val="1"/>
          <w:numId w:val="18"/>
        </w:numPr>
        <w:tabs>
          <w:tab w:val="clear" w:pos="708"/>
          <w:tab w:val="clear" w:pos="1416"/>
          <w:tab w:val="left" w:pos="709"/>
          <w:tab w:val="left" w:pos="1418"/>
        </w:tabs>
        <w:spacing w:line="360" w:lineRule="auto"/>
        <w:rPr>
          <w:rFonts w:ascii="Arial" w:hAnsi="Arial" w:cs="Arial"/>
          <w:smallCaps/>
          <w:color w:val="000000"/>
          <w:spacing w:val="0"/>
          <w:szCs w:val="24"/>
          <w:lang w:val="es-CO"/>
        </w:rPr>
      </w:pPr>
      <w:r w:rsidRPr="00CB6800">
        <w:rPr>
          <w:rFonts w:ascii="Arial" w:hAnsi="Arial" w:cs="Arial"/>
          <w:smallCaps/>
          <w:color w:val="000000"/>
          <w:spacing w:val="0"/>
          <w:szCs w:val="24"/>
          <w:lang w:val="es-CO"/>
        </w:rPr>
        <w:lastRenderedPageBreak/>
        <w:t>Los presupuestos generales de procedencia</w:t>
      </w:r>
    </w:p>
    <w:p w:rsidR="007262D7" w:rsidRPr="00D41334" w:rsidRDefault="007262D7" w:rsidP="00CB6800">
      <w:pPr>
        <w:pStyle w:val="Sangra2detindependiente"/>
        <w:tabs>
          <w:tab w:val="left" w:pos="426"/>
        </w:tabs>
        <w:spacing w:after="0" w:line="360" w:lineRule="auto"/>
        <w:ind w:left="426" w:hanging="426"/>
        <w:jc w:val="both"/>
        <w:rPr>
          <w:rFonts w:ascii="Arial" w:hAnsi="Arial" w:cs="Arial"/>
          <w:sz w:val="24"/>
          <w:szCs w:val="24"/>
        </w:rPr>
      </w:pPr>
    </w:p>
    <w:p w:rsidR="00793F5C" w:rsidRPr="009A6D0A" w:rsidRDefault="00DC060A" w:rsidP="009A6D0A">
      <w:pPr>
        <w:pStyle w:val="Textoindependiente"/>
        <w:numPr>
          <w:ilvl w:val="2"/>
          <w:numId w:val="18"/>
        </w:numPr>
        <w:tabs>
          <w:tab w:val="clear" w:pos="0"/>
          <w:tab w:val="clear" w:pos="1416"/>
        </w:tabs>
        <w:spacing w:line="360" w:lineRule="auto"/>
        <w:textAlignment w:val="auto"/>
        <w:rPr>
          <w:rFonts w:ascii="Arial" w:hAnsi="Arial" w:cs="Arial"/>
          <w:szCs w:val="24"/>
        </w:rPr>
      </w:pPr>
      <w:r w:rsidRPr="00D41334">
        <w:rPr>
          <w:rFonts w:ascii="Arial" w:hAnsi="Arial" w:cs="Arial"/>
          <w:smallCaps/>
          <w:szCs w:val="24"/>
        </w:rPr>
        <w:t xml:space="preserve">La legitimación en la causa. </w:t>
      </w:r>
      <w:r w:rsidRPr="00D41334">
        <w:rPr>
          <w:rFonts w:ascii="Arial" w:hAnsi="Arial" w:cs="Arial"/>
          <w:szCs w:val="24"/>
        </w:rPr>
        <w:t xml:space="preserve">Por activa se cumple en consideración a que quien ejerce la acción, </w:t>
      </w:r>
      <w:r w:rsidR="00613003" w:rsidRPr="00D41334">
        <w:rPr>
          <w:rFonts w:ascii="Arial" w:hAnsi="Arial" w:cs="Arial"/>
          <w:szCs w:val="24"/>
        </w:rPr>
        <w:t>la señora Marcela María Largo Molina</w:t>
      </w:r>
      <w:r w:rsidRPr="00D41334">
        <w:rPr>
          <w:rFonts w:ascii="Arial" w:hAnsi="Arial" w:cs="Arial"/>
          <w:szCs w:val="24"/>
        </w:rPr>
        <w:t xml:space="preserve">, </w:t>
      </w:r>
      <w:r w:rsidR="006A29F6" w:rsidRPr="00D41334">
        <w:rPr>
          <w:rFonts w:ascii="Arial" w:hAnsi="Arial" w:cs="Arial"/>
          <w:szCs w:val="24"/>
        </w:rPr>
        <w:t>se encuentra afiliad</w:t>
      </w:r>
      <w:r w:rsidR="00613003" w:rsidRPr="00D41334">
        <w:rPr>
          <w:rFonts w:ascii="Arial" w:hAnsi="Arial" w:cs="Arial"/>
          <w:szCs w:val="24"/>
        </w:rPr>
        <w:t>a</w:t>
      </w:r>
      <w:r w:rsidR="00C765BE" w:rsidRPr="00D41334">
        <w:rPr>
          <w:rFonts w:ascii="Arial" w:hAnsi="Arial" w:cs="Arial"/>
          <w:szCs w:val="24"/>
        </w:rPr>
        <w:t xml:space="preserve"> como beneficiaria a la Dirección General de Sanidad Militar</w:t>
      </w:r>
      <w:r w:rsidR="007455B6">
        <w:rPr>
          <w:rFonts w:ascii="Arial" w:hAnsi="Arial" w:cs="Arial"/>
          <w:szCs w:val="24"/>
        </w:rPr>
        <w:t xml:space="preserve"> (Folio 7, ib.)</w:t>
      </w:r>
      <w:r w:rsidRPr="00D41334">
        <w:rPr>
          <w:rFonts w:ascii="Arial" w:hAnsi="Arial" w:cs="Arial"/>
          <w:szCs w:val="24"/>
        </w:rPr>
        <w:t>.</w:t>
      </w:r>
      <w:r w:rsidR="009A6D0A">
        <w:rPr>
          <w:rFonts w:ascii="Arial" w:hAnsi="Arial" w:cs="Arial"/>
          <w:szCs w:val="24"/>
        </w:rPr>
        <w:t xml:space="preserve"> </w:t>
      </w:r>
      <w:r w:rsidR="009A6D0A" w:rsidRPr="00192A20">
        <w:rPr>
          <w:rFonts w:ascii="Arial" w:hAnsi="Arial" w:cs="Arial"/>
          <w:szCs w:val="24"/>
        </w:rPr>
        <w:t xml:space="preserve">Como quiera que ratificó los hechos expuestos en la tutela se asume que la promoción del amparo se hizo de forma personal y no requiere agencia </w:t>
      </w:r>
      <w:r w:rsidR="009A6D0A">
        <w:rPr>
          <w:rFonts w:ascii="Arial" w:hAnsi="Arial" w:cs="Arial"/>
          <w:szCs w:val="24"/>
        </w:rPr>
        <w:t xml:space="preserve">oficiosa </w:t>
      </w:r>
      <w:r w:rsidR="009A6D0A" w:rsidRPr="00192A20">
        <w:rPr>
          <w:rFonts w:ascii="Arial" w:hAnsi="Arial" w:cs="Arial"/>
          <w:szCs w:val="24"/>
        </w:rPr>
        <w:t>alguna</w:t>
      </w:r>
      <w:r w:rsidR="009A6D0A">
        <w:rPr>
          <w:rFonts w:ascii="Arial" w:hAnsi="Arial" w:cs="Arial"/>
          <w:szCs w:val="24"/>
        </w:rPr>
        <w:t xml:space="preserve"> (Folios 16 a 19, ib.)</w:t>
      </w:r>
      <w:r w:rsidR="009A6D0A" w:rsidRPr="00192A20">
        <w:rPr>
          <w:rFonts w:ascii="Arial" w:hAnsi="Arial" w:cs="Arial"/>
          <w:szCs w:val="24"/>
        </w:rPr>
        <w:t>.</w:t>
      </w:r>
      <w:r w:rsidRPr="00D41334">
        <w:rPr>
          <w:rFonts w:ascii="Arial" w:hAnsi="Arial" w:cs="Arial"/>
          <w:szCs w:val="24"/>
        </w:rPr>
        <w:t xml:space="preserve"> Y por pasiva, lo es </w:t>
      </w:r>
      <w:r w:rsidR="00D41334" w:rsidRPr="00D41334">
        <w:rPr>
          <w:rFonts w:ascii="Arial" w:hAnsi="Arial" w:cs="Arial"/>
          <w:szCs w:val="24"/>
        </w:rPr>
        <w:t>el Dispensario Médic</w:t>
      </w:r>
      <w:r w:rsidR="00273B02">
        <w:rPr>
          <w:rFonts w:ascii="Arial" w:hAnsi="Arial" w:cs="Arial"/>
          <w:szCs w:val="24"/>
        </w:rPr>
        <w:t>o</w:t>
      </w:r>
      <w:r w:rsidR="00D41334" w:rsidRPr="00D41334">
        <w:rPr>
          <w:rFonts w:ascii="Arial" w:hAnsi="Arial" w:cs="Arial"/>
          <w:szCs w:val="24"/>
        </w:rPr>
        <w:t xml:space="preserve"> 3029 del Batallón de Artillería No.8 “Batalla San Mateo” </w:t>
      </w:r>
      <w:r w:rsidR="00EB6EAA" w:rsidRPr="00D41334">
        <w:rPr>
          <w:rFonts w:ascii="Arial" w:hAnsi="Arial" w:cs="Arial"/>
          <w:szCs w:val="24"/>
        </w:rPr>
        <w:t xml:space="preserve">porque </w:t>
      </w:r>
      <w:r w:rsidR="00A93204" w:rsidRPr="00D41334">
        <w:rPr>
          <w:rFonts w:ascii="Arial" w:hAnsi="Arial" w:cs="Arial"/>
          <w:szCs w:val="24"/>
        </w:rPr>
        <w:t xml:space="preserve">es </w:t>
      </w:r>
      <w:r w:rsidR="007455B6">
        <w:rPr>
          <w:rFonts w:ascii="Arial" w:hAnsi="Arial" w:cs="Arial"/>
          <w:szCs w:val="24"/>
        </w:rPr>
        <w:t xml:space="preserve">el </w:t>
      </w:r>
      <w:r w:rsidR="00EB6EAA" w:rsidRPr="00D41334">
        <w:rPr>
          <w:rFonts w:ascii="Arial" w:hAnsi="Arial" w:cs="Arial"/>
          <w:szCs w:val="24"/>
        </w:rPr>
        <w:t>en</w:t>
      </w:r>
      <w:r w:rsidR="007455B6">
        <w:rPr>
          <w:rFonts w:ascii="Arial" w:hAnsi="Arial" w:cs="Arial"/>
          <w:szCs w:val="24"/>
        </w:rPr>
        <w:t>cargado</w:t>
      </w:r>
      <w:r w:rsidRPr="00D41334">
        <w:rPr>
          <w:rFonts w:ascii="Arial" w:hAnsi="Arial" w:cs="Arial"/>
          <w:szCs w:val="24"/>
        </w:rPr>
        <w:t xml:space="preserve"> de </w:t>
      </w:r>
      <w:r w:rsidR="00EB6EAA" w:rsidRPr="00D41334">
        <w:rPr>
          <w:rFonts w:ascii="Arial" w:hAnsi="Arial" w:cs="Arial"/>
          <w:szCs w:val="24"/>
        </w:rPr>
        <w:t xml:space="preserve">brindar </w:t>
      </w:r>
      <w:r w:rsidR="00D41334" w:rsidRPr="00D41334">
        <w:rPr>
          <w:rFonts w:ascii="Arial" w:hAnsi="Arial" w:cs="Arial"/>
          <w:szCs w:val="24"/>
        </w:rPr>
        <w:t>el s</w:t>
      </w:r>
      <w:r w:rsidRPr="00D41334">
        <w:rPr>
          <w:rFonts w:ascii="Arial" w:hAnsi="Arial" w:cs="Arial"/>
          <w:szCs w:val="24"/>
        </w:rPr>
        <w:t>ervicio médico</w:t>
      </w:r>
      <w:r w:rsidR="00273B02">
        <w:rPr>
          <w:rFonts w:ascii="Arial" w:hAnsi="Arial" w:cs="Arial"/>
          <w:szCs w:val="24"/>
        </w:rPr>
        <w:t xml:space="preserve"> solicitado</w:t>
      </w:r>
      <w:r w:rsidR="007455B6">
        <w:rPr>
          <w:rFonts w:ascii="Arial" w:hAnsi="Arial" w:cs="Arial"/>
          <w:szCs w:val="24"/>
        </w:rPr>
        <w:t>.</w:t>
      </w:r>
    </w:p>
    <w:p w:rsidR="00793F5C" w:rsidRPr="00CB6800" w:rsidRDefault="00793F5C" w:rsidP="00CB6800">
      <w:pPr>
        <w:pStyle w:val="Textopredeterminado"/>
        <w:spacing w:line="360" w:lineRule="auto"/>
        <w:ind w:left="720"/>
        <w:jc w:val="both"/>
        <w:rPr>
          <w:rFonts w:ascii="Arial" w:hAnsi="Arial" w:cs="Arial"/>
          <w:spacing w:val="3"/>
          <w:szCs w:val="24"/>
        </w:rPr>
      </w:pPr>
    </w:p>
    <w:p w:rsidR="00793F5C" w:rsidRDefault="00793F5C" w:rsidP="00CB6800">
      <w:pPr>
        <w:pStyle w:val="Textopredeterminado"/>
        <w:spacing w:line="360" w:lineRule="auto"/>
        <w:ind w:left="720"/>
        <w:jc w:val="both"/>
        <w:rPr>
          <w:rFonts w:ascii="Arial" w:hAnsi="Arial" w:cs="Arial"/>
          <w:szCs w:val="24"/>
        </w:rPr>
      </w:pPr>
      <w:r w:rsidRPr="00CB6800">
        <w:rPr>
          <w:rFonts w:ascii="Arial" w:hAnsi="Arial" w:cs="Arial"/>
          <w:szCs w:val="24"/>
        </w:rPr>
        <w:t xml:space="preserve">Como </w:t>
      </w:r>
      <w:r w:rsidR="00A93204" w:rsidRPr="00CB6800">
        <w:rPr>
          <w:rFonts w:ascii="Arial" w:hAnsi="Arial" w:cs="Arial"/>
          <w:szCs w:val="24"/>
        </w:rPr>
        <w:t xml:space="preserve">a </w:t>
      </w:r>
      <w:r w:rsidR="00C765BE">
        <w:rPr>
          <w:rFonts w:ascii="Arial" w:hAnsi="Arial" w:cs="Arial"/>
          <w:szCs w:val="24"/>
        </w:rPr>
        <w:t xml:space="preserve">la Central Administrativa y Contable del Batallón de Servicios No.8 </w:t>
      </w:r>
      <w:r w:rsidR="00C765BE" w:rsidRPr="00C765BE">
        <w:rPr>
          <w:rFonts w:ascii="Arial" w:hAnsi="Arial" w:cs="Arial"/>
          <w:i/>
          <w:szCs w:val="24"/>
        </w:rPr>
        <w:t>“Cacique Calarcá”</w:t>
      </w:r>
      <w:r w:rsidR="00C765BE">
        <w:rPr>
          <w:rFonts w:ascii="Arial" w:hAnsi="Arial" w:cs="Arial"/>
          <w:szCs w:val="24"/>
        </w:rPr>
        <w:t xml:space="preserve"> de Armenia, </w:t>
      </w:r>
      <w:r w:rsidRPr="00CB6800">
        <w:rPr>
          <w:rFonts w:ascii="Arial" w:hAnsi="Arial" w:cs="Arial"/>
          <w:szCs w:val="24"/>
        </w:rPr>
        <w:t xml:space="preserve">no le compete autorizar </w:t>
      </w:r>
      <w:r w:rsidR="00C765BE">
        <w:rPr>
          <w:rFonts w:ascii="Arial" w:hAnsi="Arial" w:cs="Arial"/>
          <w:szCs w:val="24"/>
        </w:rPr>
        <w:t xml:space="preserve">el </w:t>
      </w:r>
      <w:r w:rsidR="00D41334">
        <w:rPr>
          <w:rFonts w:ascii="Arial" w:hAnsi="Arial" w:cs="Arial"/>
          <w:szCs w:val="24"/>
        </w:rPr>
        <w:t>servicio prescrito</w:t>
      </w:r>
      <w:r w:rsidR="00A93204" w:rsidRPr="00CB6800">
        <w:rPr>
          <w:rFonts w:ascii="Arial" w:hAnsi="Arial" w:cs="Arial"/>
          <w:szCs w:val="24"/>
        </w:rPr>
        <w:t xml:space="preserve"> por el médico tratante</w:t>
      </w:r>
      <w:r w:rsidRPr="00CB6800">
        <w:rPr>
          <w:rFonts w:ascii="Arial" w:hAnsi="Arial" w:cs="Arial"/>
          <w:szCs w:val="24"/>
        </w:rPr>
        <w:t xml:space="preserve">, carece de legitimación, por </w:t>
      </w:r>
      <w:r w:rsidR="00A93204" w:rsidRPr="00CB6800">
        <w:rPr>
          <w:rFonts w:ascii="Arial" w:hAnsi="Arial" w:cs="Arial"/>
          <w:szCs w:val="24"/>
        </w:rPr>
        <w:t>lo tanto</w:t>
      </w:r>
      <w:r w:rsidRPr="00CB6800">
        <w:rPr>
          <w:rFonts w:ascii="Arial" w:hAnsi="Arial" w:cs="Arial"/>
          <w:szCs w:val="24"/>
        </w:rPr>
        <w:t>, se declarará improcedente el amparo en su contra.</w:t>
      </w:r>
    </w:p>
    <w:p w:rsidR="00E5538F" w:rsidRPr="00CB6800" w:rsidRDefault="00E5538F" w:rsidP="00E5538F">
      <w:pPr>
        <w:pStyle w:val="Textoindependiente"/>
        <w:spacing w:line="360" w:lineRule="auto"/>
        <w:rPr>
          <w:rFonts w:ascii="Arial" w:hAnsi="Arial" w:cs="Arial"/>
          <w:szCs w:val="24"/>
        </w:rPr>
      </w:pPr>
    </w:p>
    <w:p w:rsidR="00E5538F" w:rsidRDefault="00E5538F" w:rsidP="00E5538F">
      <w:pPr>
        <w:pStyle w:val="Textoindependiente"/>
        <w:numPr>
          <w:ilvl w:val="2"/>
          <w:numId w:val="18"/>
        </w:numPr>
        <w:spacing w:line="360" w:lineRule="auto"/>
        <w:rPr>
          <w:rFonts w:ascii="Arial" w:hAnsi="Arial" w:cs="Arial"/>
          <w:smallCaps/>
          <w:color w:val="000000"/>
          <w:spacing w:val="0"/>
          <w:szCs w:val="24"/>
          <w:lang w:val="es-CO"/>
        </w:rPr>
      </w:pPr>
      <w:r>
        <w:rPr>
          <w:rFonts w:ascii="Arial" w:hAnsi="Arial" w:cs="Arial"/>
          <w:smallCaps/>
          <w:color w:val="000000"/>
          <w:spacing w:val="0"/>
          <w:szCs w:val="24"/>
          <w:lang w:val="es-CO"/>
        </w:rPr>
        <w:t>La subsidiariedad y la inmediatez</w:t>
      </w:r>
      <w:r w:rsidRPr="00CB6800">
        <w:rPr>
          <w:rFonts w:ascii="Arial" w:hAnsi="Arial" w:cs="Arial"/>
          <w:smallCaps/>
          <w:color w:val="000000"/>
          <w:spacing w:val="0"/>
          <w:szCs w:val="24"/>
          <w:lang w:val="es-CO"/>
        </w:rPr>
        <w:t xml:space="preserve"> </w:t>
      </w:r>
    </w:p>
    <w:p w:rsidR="007B2953" w:rsidRPr="00CB6800" w:rsidRDefault="00E5538F" w:rsidP="00CB6800">
      <w:pPr>
        <w:pStyle w:val="Sinespaciado"/>
        <w:spacing w:line="360" w:lineRule="auto"/>
        <w:jc w:val="both"/>
        <w:rPr>
          <w:rFonts w:ascii="Arial" w:hAnsi="Arial" w:cs="Arial"/>
          <w:i/>
          <w:szCs w:val="24"/>
          <w:lang w:val="es-CO"/>
        </w:rPr>
      </w:pPr>
      <w:r>
        <w:rPr>
          <w:rFonts w:ascii="Arial" w:hAnsi="Arial" w:cs="Arial"/>
          <w:noProof/>
          <w:szCs w:val="24"/>
        </w:rPr>
        <w:t>L</w:t>
      </w:r>
      <w:r w:rsidR="00971A2A" w:rsidRPr="00CB6800">
        <w:rPr>
          <w:rFonts w:ascii="Arial" w:hAnsi="Arial" w:cs="Arial"/>
          <w:noProof/>
          <w:szCs w:val="24"/>
        </w:rPr>
        <w:t>a</w:t>
      </w:r>
      <w:r w:rsidR="007B2953" w:rsidRPr="00CB6800">
        <w:rPr>
          <w:rFonts w:ascii="Arial" w:hAnsi="Arial" w:cs="Arial"/>
          <w:noProof/>
          <w:szCs w:val="24"/>
        </w:rPr>
        <w:t xml:space="preserve"> </w:t>
      </w:r>
      <w:r w:rsidR="00AB6A84" w:rsidRPr="00CB6800">
        <w:rPr>
          <w:rFonts w:ascii="Arial" w:hAnsi="Arial" w:cs="Arial"/>
          <w:noProof/>
          <w:szCs w:val="24"/>
        </w:rPr>
        <w:t xml:space="preserve">CC </w:t>
      </w:r>
      <w:r w:rsidR="007B2953" w:rsidRPr="00CB6800">
        <w:rPr>
          <w:rFonts w:ascii="Arial" w:hAnsi="Arial" w:cs="Arial"/>
          <w:noProof/>
          <w:szCs w:val="24"/>
        </w:rPr>
        <w:t xml:space="preserve">tiene establecido que (i) La </w:t>
      </w:r>
      <w:r w:rsidR="007B2953" w:rsidRPr="00CB6800">
        <w:rPr>
          <w:rFonts w:ascii="Arial" w:hAnsi="Arial" w:cs="Arial"/>
          <w:iCs/>
          <w:noProof/>
          <w:szCs w:val="24"/>
        </w:rPr>
        <w:t>subsidiariedad</w:t>
      </w:r>
      <w:r w:rsidR="007B2953" w:rsidRPr="00CB6800">
        <w:rPr>
          <w:rFonts w:ascii="Arial" w:hAnsi="Arial" w:cs="Arial"/>
          <w:noProof/>
          <w:szCs w:val="24"/>
        </w:rPr>
        <w:t xml:space="preserve"> o residualidad, y (ii) La </w:t>
      </w:r>
      <w:r w:rsidR="007B2953" w:rsidRPr="00CB6800">
        <w:rPr>
          <w:rFonts w:ascii="Arial" w:hAnsi="Arial" w:cs="Arial"/>
          <w:iCs/>
          <w:noProof/>
          <w:szCs w:val="24"/>
        </w:rPr>
        <w:t>inmediatez</w:t>
      </w:r>
      <w:r w:rsidR="007B2953" w:rsidRPr="00CB6800">
        <w:rPr>
          <w:rFonts w:ascii="Arial" w:hAnsi="Arial" w:cs="Arial"/>
          <w:noProof/>
          <w:szCs w:val="24"/>
        </w:rPr>
        <w:t>, son exigencias generales de procedencia de la acción, condiciones indispensables para el conocimiento de fondo de las solicitudes de protección de derechos fundamentales</w:t>
      </w:r>
      <w:r w:rsidR="007B2953" w:rsidRPr="00CB6800">
        <w:rPr>
          <w:rStyle w:val="Refdenotaalpie"/>
          <w:rFonts w:ascii="Arial" w:hAnsi="Arial" w:cs="Arial"/>
          <w:szCs w:val="24"/>
        </w:rPr>
        <w:footnoteReference w:id="1"/>
      </w:r>
      <w:r w:rsidR="007B2953" w:rsidRPr="00CB6800">
        <w:rPr>
          <w:rFonts w:ascii="Arial" w:hAnsi="Arial" w:cs="Arial"/>
          <w:noProof/>
          <w:szCs w:val="24"/>
        </w:rPr>
        <w:t>.</w:t>
      </w:r>
      <w:r w:rsidR="0043492B" w:rsidRPr="00CB6800">
        <w:rPr>
          <w:rFonts w:ascii="Arial" w:hAnsi="Arial" w:cs="Arial"/>
          <w:noProof/>
          <w:szCs w:val="24"/>
        </w:rPr>
        <w:t xml:space="preserve">   </w:t>
      </w:r>
      <w:r w:rsidR="00971A2A" w:rsidRPr="00CB6800">
        <w:rPr>
          <w:rFonts w:ascii="Arial" w:hAnsi="Arial" w:cs="Arial"/>
          <w:szCs w:val="24"/>
        </w:rPr>
        <w:t>En este asunto</w:t>
      </w:r>
      <w:r w:rsidR="007B2953" w:rsidRPr="00CB6800">
        <w:rPr>
          <w:rFonts w:ascii="Arial" w:hAnsi="Arial" w:cs="Arial"/>
          <w:szCs w:val="24"/>
        </w:rPr>
        <w:t xml:space="preserve"> se cumple con el primero de los presupuestos porque</w:t>
      </w:r>
      <w:r w:rsidR="00DC09FE">
        <w:rPr>
          <w:rFonts w:ascii="Arial" w:hAnsi="Arial" w:cs="Arial"/>
          <w:szCs w:val="24"/>
        </w:rPr>
        <w:t xml:space="preserve"> la</w:t>
      </w:r>
      <w:r w:rsidR="007B2953" w:rsidRPr="00CB6800">
        <w:rPr>
          <w:rFonts w:ascii="Arial" w:hAnsi="Arial" w:cs="Arial"/>
          <w:szCs w:val="24"/>
        </w:rPr>
        <w:t xml:space="preserve"> accionante no tiene otro mecanismo diferente a esta acción para procurar la defensa de los derechos invocados.</w:t>
      </w:r>
    </w:p>
    <w:p w:rsidR="00CA38C6" w:rsidRPr="00CB6800" w:rsidRDefault="00CA38C6" w:rsidP="00CB6800">
      <w:pPr>
        <w:spacing w:line="360" w:lineRule="auto"/>
        <w:jc w:val="both"/>
        <w:rPr>
          <w:rFonts w:ascii="Arial" w:hAnsi="Arial" w:cs="Arial"/>
        </w:rPr>
      </w:pPr>
    </w:p>
    <w:p w:rsidR="00251A54" w:rsidRPr="00CB6800" w:rsidRDefault="00971A2A" w:rsidP="00CB6800">
      <w:pPr>
        <w:pStyle w:val="Textoindependiente"/>
        <w:spacing w:line="360" w:lineRule="auto"/>
        <w:rPr>
          <w:rFonts w:ascii="Arial" w:hAnsi="Arial" w:cs="Arial"/>
          <w:szCs w:val="24"/>
        </w:rPr>
      </w:pPr>
      <w:r w:rsidRPr="00CB6800">
        <w:rPr>
          <w:rFonts w:ascii="Arial" w:hAnsi="Arial" w:cs="Arial"/>
          <w:szCs w:val="24"/>
        </w:rPr>
        <w:t xml:space="preserve">Del mismo modo, </w:t>
      </w:r>
      <w:r w:rsidR="007B2953" w:rsidRPr="00CB6800">
        <w:rPr>
          <w:rFonts w:ascii="Arial" w:hAnsi="Arial" w:cs="Arial"/>
          <w:szCs w:val="24"/>
        </w:rPr>
        <w:t xml:space="preserve">la inmediatez, </w:t>
      </w:r>
      <w:r w:rsidR="000A518B" w:rsidRPr="00CB6800">
        <w:rPr>
          <w:rFonts w:ascii="Arial" w:hAnsi="Arial" w:cs="Arial"/>
          <w:noProof/>
          <w:szCs w:val="24"/>
        </w:rPr>
        <w:t>no merece reparo, pues la acción se formuló dentro de los seis (6) meses siguientes a los hechos violatarios, que es el plazo general, fijado por la doctrina constitucional</w:t>
      </w:r>
      <w:r w:rsidR="000A518B" w:rsidRPr="00CB6800">
        <w:rPr>
          <w:rStyle w:val="Refdenotaalpie"/>
          <w:rFonts w:ascii="Arial" w:hAnsi="Arial" w:cs="Arial"/>
          <w:noProof/>
          <w:szCs w:val="24"/>
        </w:rPr>
        <w:footnoteReference w:id="2"/>
      </w:r>
      <w:r w:rsidR="000A518B" w:rsidRPr="00CB6800">
        <w:rPr>
          <w:rFonts w:ascii="Arial" w:hAnsi="Arial" w:cs="Arial"/>
          <w:noProof/>
          <w:szCs w:val="24"/>
        </w:rPr>
        <w:t xml:space="preserve">; </w:t>
      </w:r>
      <w:r w:rsidR="00251A54" w:rsidRPr="00CB6800">
        <w:rPr>
          <w:rFonts w:ascii="Arial" w:hAnsi="Arial" w:cs="Arial"/>
          <w:noProof/>
          <w:szCs w:val="24"/>
        </w:rPr>
        <w:t xml:space="preserve">porque </w:t>
      </w:r>
      <w:r w:rsidR="00D41334">
        <w:rPr>
          <w:rFonts w:ascii="Arial" w:hAnsi="Arial" w:cs="Arial"/>
          <w:noProof/>
          <w:szCs w:val="24"/>
        </w:rPr>
        <w:t>la orden del</w:t>
      </w:r>
      <w:r w:rsidR="004B6545">
        <w:rPr>
          <w:rFonts w:ascii="Arial" w:hAnsi="Arial" w:cs="Arial"/>
          <w:szCs w:val="24"/>
        </w:rPr>
        <w:t xml:space="preserve"> procedimiento médico d</w:t>
      </w:r>
      <w:r w:rsidR="001E3F11" w:rsidRPr="00CB6800">
        <w:rPr>
          <w:rFonts w:ascii="Arial" w:hAnsi="Arial" w:cs="Arial"/>
          <w:szCs w:val="24"/>
        </w:rPr>
        <w:t xml:space="preserve">ata del </w:t>
      </w:r>
      <w:r w:rsidR="004B6545">
        <w:rPr>
          <w:rFonts w:ascii="Arial" w:hAnsi="Arial" w:cs="Arial"/>
          <w:szCs w:val="24"/>
        </w:rPr>
        <w:t>16-03-2017</w:t>
      </w:r>
      <w:r w:rsidR="00A92376" w:rsidRPr="00CB6800">
        <w:rPr>
          <w:rFonts w:ascii="Arial" w:hAnsi="Arial" w:cs="Arial"/>
          <w:szCs w:val="24"/>
        </w:rPr>
        <w:t xml:space="preserve"> </w:t>
      </w:r>
      <w:r w:rsidR="001E3F11" w:rsidRPr="00CB6800">
        <w:rPr>
          <w:rFonts w:ascii="Arial" w:hAnsi="Arial" w:cs="Arial"/>
          <w:szCs w:val="24"/>
        </w:rPr>
        <w:t>(Folio</w:t>
      </w:r>
      <w:r w:rsidR="00A46B4D">
        <w:rPr>
          <w:rFonts w:ascii="Arial" w:hAnsi="Arial" w:cs="Arial"/>
          <w:szCs w:val="24"/>
        </w:rPr>
        <w:t xml:space="preserve"> 5</w:t>
      </w:r>
      <w:r w:rsidR="003F580D">
        <w:rPr>
          <w:rFonts w:ascii="Arial" w:hAnsi="Arial" w:cs="Arial"/>
          <w:szCs w:val="24"/>
        </w:rPr>
        <w:t xml:space="preserve">, </w:t>
      </w:r>
      <w:r w:rsidRPr="00CB6800">
        <w:rPr>
          <w:rFonts w:ascii="Arial" w:hAnsi="Arial" w:cs="Arial"/>
          <w:szCs w:val="24"/>
        </w:rPr>
        <w:t>ib.)</w:t>
      </w:r>
      <w:r w:rsidR="00251A54" w:rsidRPr="00CB6800">
        <w:rPr>
          <w:rFonts w:ascii="Arial" w:hAnsi="Arial" w:cs="Arial"/>
          <w:szCs w:val="24"/>
        </w:rPr>
        <w:t xml:space="preserve">, </w:t>
      </w:r>
      <w:r w:rsidRPr="00CB6800">
        <w:rPr>
          <w:rFonts w:ascii="Arial" w:hAnsi="Arial" w:cs="Arial"/>
          <w:noProof/>
          <w:szCs w:val="24"/>
          <w:lang w:val="es-CO"/>
        </w:rPr>
        <w:t xml:space="preserve">y la acción fue impetrada el </w:t>
      </w:r>
      <w:r w:rsidR="00A46B4D">
        <w:rPr>
          <w:rFonts w:ascii="Arial" w:hAnsi="Arial" w:cs="Arial"/>
          <w:noProof/>
          <w:szCs w:val="24"/>
          <w:lang w:val="es-CO"/>
        </w:rPr>
        <w:t>13</w:t>
      </w:r>
      <w:r w:rsidR="00A92376" w:rsidRPr="00CB6800">
        <w:rPr>
          <w:rFonts w:ascii="Arial" w:hAnsi="Arial" w:cs="Arial"/>
          <w:noProof/>
          <w:szCs w:val="24"/>
          <w:lang w:val="es-CO"/>
        </w:rPr>
        <w:t>-0</w:t>
      </w:r>
      <w:r w:rsidR="003F580D">
        <w:rPr>
          <w:rFonts w:ascii="Arial" w:hAnsi="Arial" w:cs="Arial"/>
          <w:noProof/>
          <w:szCs w:val="24"/>
          <w:lang w:val="es-CO"/>
        </w:rPr>
        <w:t>6</w:t>
      </w:r>
      <w:r w:rsidR="00A92376" w:rsidRPr="00CB6800">
        <w:rPr>
          <w:rFonts w:ascii="Arial" w:hAnsi="Arial" w:cs="Arial"/>
          <w:noProof/>
          <w:szCs w:val="24"/>
          <w:lang w:val="es-CO"/>
        </w:rPr>
        <w:t>-201</w:t>
      </w:r>
      <w:r w:rsidR="000040B6" w:rsidRPr="00CB6800">
        <w:rPr>
          <w:rFonts w:ascii="Arial" w:hAnsi="Arial" w:cs="Arial"/>
          <w:noProof/>
          <w:szCs w:val="24"/>
          <w:lang w:val="es-CO"/>
        </w:rPr>
        <w:t>7</w:t>
      </w:r>
      <w:r w:rsidR="00A92376" w:rsidRPr="00CB6800">
        <w:rPr>
          <w:rFonts w:ascii="Arial" w:hAnsi="Arial" w:cs="Arial"/>
          <w:noProof/>
          <w:szCs w:val="24"/>
          <w:lang w:val="es-CO"/>
        </w:rPr>
        <w:t xml:space="preserve"> </w:t>
      </w:r>
      <w:r w:rsidRPr="00CB6800">
        <w:rPr>
          <w:rFonts w:ascii="Arial" w:hAnsi="Arial" w:cs="Arial"/>
          <w:noProof/>
          <w:szCs w:val="24"/>
          <w:lang w:val="es-CO"/>
        </w:rPr>
        <w:t xml:space="preserve">(Folio </w:t>
      </w:r>
      <w:r w:rsidR="00A46B4D">
        <w:rPr>
          <w:rFonts w:ascii="Arial" w:hAnsi="Arial" w:cs="Arial"/>
          <w:noProof/>
          <w:szCs w:val="24"/>
          <w:lang w:val="es-CO"/>
        </w:rPr>
        <w:t>9</w:t>
      </w:r>
      <w:r w:rsidRPr="00CB6800">
        <w:rPr>
          <w:rFonts w:ascii="Arial" w:hAnsi="Arial" w:cs="Arial"/>
          <w:noProof/>
          <w:szCs w:val="24"/>
          <w:lang w:val="es-CO"/>
        </w:rPr>
        <w:t>, ib.)</w:t>
      </w:r>
      <w:r w:rsidR="00251A54" w:rsidRPr="00CB6800">
        <w:rPr>
          <w:rFonts w:ascii="Arial" w:hAnsi="Arial" w:cs="Arial"/>
          <w:noProof/>
          <w:szCs w:val="24"/>
          <w:lang w:val="es-CO"/>
        </w:rPr>
        <w:t xml:space="preserve">. </w:t>
      </w:r>
      <w:r w:rsidRPr="00CB6800">
        <w:rPr>
          <w:rFonts w:ascii="Arial" w:hAnsi="Arial" w:cs="Arial"/>
          <w:noProof/>
          <w:szCs w:val="24"/>
          <w:lang w:val="es-CO"/>
        </w:rPr>
        <w:t>Así las cosas</w:t>
      </w:r>
      <w:r w:rsidR="00251A54" w:rsidRPr="00CB6800">
        <w:rPr>
          <w:rFonts w:ascii="Arial" w:hAnsi="Arial" w:cs="Arial"/>
          <w:szCs w:val="24"/>
        </w:rPr>
        <w:t xml:space="preserve">, </w:t>
      </w:r>
      <w:r w:rsidR="00251A54" w:rsidRPr="00CB6800">
        <w:rPr>
          <w:rFonts w:ascii="Arial" w:hAnsi="Arial" w:cs="Arial"/>
          <w:spacing w:val="0"/>
          <w:szCs w:val="24"/>
          <w:lang w:val="es-ES"/>
        </w:rPr>
        <w:t xml:space="preserve">como </w:t>
      </w:r>
      <w:r w:rsidR="00251A54" w:rsidRPr="00CB6800">
        <w:rPr>
          <w:rFonts w:ascii="Arial" w:hAnsi="Arial" w:cs="Arial"/>
          <w:szCs w:val="24"/>
        </w:rPr>
        <w:t xml:space="preserve">el </w:t>
      </w:r>
      <w:r w:rsidRPr="00CB6800">
        <w:rPr>
          <w:rFonts w:ascii="Arial" w:hAnsi="Arial" w:cs="Arial"/>
          <w:szCs w:val="24"/>
        </w:rPr>
        <w:t xml:space="preserve">caso </w:t>
      </w:r>
      <w:r w:rsidR="00251A54" w:rsidRPr="00CB6800">
        <w:rPr>
          <w:rFonts w:ascii="Arial" w:hAnsi="Arial" w:cs="Arial"/>
          <w:szCs w:val="24"/>
        </w:rPr>
        <w:t xml:space="preserve">supera el test de procedencia, puede examinarse de fondo. </w:t>
      </w:r>
    </w:p>
    <w:p w:rsidR="001E26E1" w:rsidRPr="00CB6800" w:rsidRDefault="001E26E1" w:rsidP="001E26E1">
      <w:pPr>
        <w:pStyle w:val="Textoindependiente"/>
        <w:spacing w:line="360" w:lineRule="auto"/>
        <w:rPr>
          <w:rFonts w:ascii="Arial" w:hAnsi="Arial" w:cs="Arial"/>
          <w:szCs w:val="24"/>
        </w:rPr>
      </w:pPr>
    </w:p>
    <w:p w:rsidR="001E26E1" w:rsidRPr="00CB6800" w:rsidRDefault="00E5538F" w:rsidP="00E5538F">
      <w:pPr>
        <w:pStyle w:val="Textoindependiente"/>
        <w:spacing w:line="360" w:lineRule="auto"/>
        <w:rPr>
          <w:rFonts w:ascii="Arial" w:hAnsi="Arial" w:cs="Arial"/>
          <w:smallCaps/>
          <w:color w:val="000000"/>
          <w:spacing w:val="0"/>
          <w:szCs w:val="24"/>
          <w:lang w:val="es-CO"/>
        </w:rPr>
      </w:pPr>
      <w:r>
        <w:rPr>
          <w:rFonts w:ascii="Arial" w:hAnsi="Arial" w:cs="Arial"/>
          <w:smallCaps/>
          <w:color w:val="000000"/>
          <w:spacing w:val="0"/>
          <w:szCs w:val="24"/>
          <w:lang w:val="es-CO"/>
        </w:rPr>
        <w:t xml:space="preserve">6.3.3. </w:t>
      </w:r>
      <w:r w:rsidR="001E26E1" w:rsidRPr="00CB6800">
        <w:rPr>
          <w:rFonts w:ascii="Arial" w:hAnsi="Arial" w:cs="Arial"/>
          <w:smallCaps/>
          <w:color w:val="000000"/>
          <w:spacing w:val="0"/>
          <w:szCs w:val="24"/>
          <w:lang w:val="es-CO"/>
        </w:rPr>
        <w:t xml:space="preserve">El derecho a la salud como fundamental </w:t>
      </w:r>
    </w:p>
    <w:p w:rsidR="001E26E1" w:rsidRPr="00CB6800" w:rsidRDefault="001E26E1" w:rsidP="001E26E1">
      <w:pPr>
        <w:pStyle w:val="Textoindependiente"/>
        <w:spacing w:line="360" w:lineRule="auto"/>
        <w:rPr>
          <w:rFonts w:ascii="Arial" w:hAnsi="Arial" w:cs="Arial"/>
          <w:szCs w:val="24"/>
          <w:lang w:val="es-CO"/>
        </w:rPr>
      </w:pPr>
    </w:p>
    <w:p w:rsidR="001E26E1" w:rsidRPr="00CB6800" w:rsidRDefault="001E26E1" w:rsidP="001E26E1">
      <w:pPr>
        <w:spacing w:line="360" w:lineRule="auto"/>
        <w:jc w:val="both"/>
        <w:rPr>
          <w:rFonts w:ascii="Arial" w:hAnsi="Arial" w:cs="Arial"/>
        </w:rPr>
      </w:pPr>
      <w:r w:rsidRPr="00CB6800">
        <w:rPr>
          <w:rFonts w:ascii="Arial" w:hAnsi="Arial" w:cs="Arial"/>
          <w:lang w:val="es-CO"/>
        </w:rPr>
        <w:t xml:space="preserve">La </w:t>
      </w:r>
      <w:proofErr w:type="spellStart"/>
      <w:r w:rsidRPr="00CB6800">
        <w:rPr>
          <w:rFonts w:ascii="Arial" w:hAnsi="Arial" w:cs="Arial"/>
          <w:lang w:val="es-CO"/>
        </w:rPr>
        <w:t>CP</w:t>
      </w:r>
      <w:proofErr w:type="spellEnd"/>
      <w:r w:rsidRPr="00CB6800">
        <w:rPr>
          <w:rFonts w:ascii="Arial" w:hAnsi="Arial" w:cs="Arial"/>
          <w:lang w:val="es-CO"/>
        </w:rPr>
        <w:t xml:space="preserve"> en el artículo 49 estableció que el Estado tiene la obligación de garantizar a todas las personas </w:t>
      </w:r>
      <w:r w:rsidRPr="00CB6800">
        <w:rPr>
          <w:rFonts w:ascii="Arial" w:hAnsi="Arial" w:cs="Arial"/>
          <w:i/>
          <w:sz w:val="22"/>
          <w:lang w:val="es-CO"/>
        </w:rPr>
        <w:t>“(…) el acceso a los servicios de promoción, protección y recuperación de la salud (...)”.</w:t>
      </w:r>
      <w:r w:rsidRPr="00CB6800">
        <w:rPr>
          <w:rFonts w:ascii="Arial" w:hAnsi="Arial" w:cs="Arial"/>
          <w:lang w:val="es-CO"/>
        </w:rPr>
        <w:t xml:space="preserve"> </w:t>
      </w:r>
      <w:r w:rsidRPr="00CB6800">
        <w:rPr>
          <w:rFonts w:ascii="Arial" w:hAnsi="Arial" w:cs="Arial"/>
        </w:rPr>
        <w:t xml:space="preserve">La CC en su jurisprudencia reconoció el carácter fundamental del derecho a la salud, en el que señala que toda </w:t>
      </w:r>
      <w:r w:rsidRPr="00CB6800">
        <w:rPr>
          <w:rFonts w:ascii="Arial" w:hAnsi="Arial" w:cs="Arial"/>
          <w:lang w:val="es-CO"/>
        </w:rPr>
        <w:t xml:space="preserve">persona tiene el derecho constitucional a que se le garantice el acceso efectivo a los servicios que requiera; esto es, servicios indispensables para </w:t>
      </w:r>
      <w:r w:rsidRPr="00CB6800">
        <w:rPr>
          <w:rFonts w:ascii="Arial" w:hAnsi="Arial" w:cs="Arial"/>
          <w:lang w:val="es-CO"/>
        </w:rPr>
        <w:lastRenderedPageBreak/>
        <w:t>conservar su salud, cuando se encuentre comprometida gravemente su vida, su integridad personal, o su dignidad</w:t>
      </w:r>
      <w:r w:rsidRPr="00CB6800">
        <w:rPr>
          <w:rFonts w:ascii="Arial" w:hAnsi="Arial" w:cs="Arial"/>
          <w:vertAlign w:val="superscript"/>
          <w:lang w:val="es-CO"/>
        </w:rPr>
        <w:footnoteReference w:id="3"/>
      </w:r>
      <w:r w:rsidRPr="00CB6800">
        <w:rPr>
          <w:rFonts w:ascii="Arial" w:hAnsi="Arial" w:cs="Arial"/>
          <w:lang w:val="es-CO"/>
        </w:rPr>
        <w:t xml:space="preserve">. </w:t>
      </w:r>
    </w:p>
    <w:p w:rsidR="001E26E1" w:rsidRPr="00CB6800" w:rsidRDefault="001E26E1" w:rsidP="001E26E1">
      <w:pPr>
        <w:spacing w:line="360" w:lineRule="auto"/>
        <w:jc w:val="both"/>
        <w:rPr>
          <w:rFonts w:ascii="Arial" w:hAnsi="Arial" w:cs="Arial"/>
        </w:rPr>
      </w:pPr>
    </w:p>
    <w:p w:rsidR="001E26E1" w:rsidRPr="00CB6800" w:rsidRDefault="001E26E1" w:rsidP="001E26E1">
      <w:pPr>
        <w:spacing w:line="360" w:lineRule="auto"/>
        <w:jc w:val="both"/>
        <w:rPr>
          <w:rFonts w:ascii="Arial" w:hAnsi="Arial" w:cs="Arial"/>
        </w:rPr>
      </w:pPr>
      <w:r w:rsidRPr="00CB6800">
        <w:rPr>
          <w:rFonts w:ascii="Arial" w:hAnsi="Arial" w:cs="Arial"/>
        </w:rPr>
        <w:t>Así también lo entendió el legislador, al expedir la Ley 1751 que regula el derecho fundamental a la salud y lo estableció como un derecho autónomo e irrenunciable, que enmarca entre otros los principios de universalidad, equidad, eficiencia. Por ende, la acción de tutela continúa siendo un medio judicial idóneo para defenderlo.</w:t>
      </w:r>
    </w:p>
    <w:p w:rsidR="001E26E1" w:rsidRPr="00CB6800" w:rsidRDefault="001E26E1" w:rsidP="001E26E1">
      <w:pPr>
        <w:spacing w:line="360" w:lineRule="auto"/>
        <w:jc w:val="both"/>
        <w:rPr>
          <w:rFonts w:ascii="Arial" w:hAnsi="Arial" w:cs="Arial"/>
        </w:rPr>
      </w:pPr>
    </w:p>
    <w:p w:rsidR="001E26E1" w:rsidRPr="00CB6800" w:rsidRDefault="001E26E1" w:rsidP="001E26E1">
      <w:pPr>
        <w:spacing w:line="360" w:lineRule="auto"/>
        <w:jc w:val="both"/>
        <w:rPr>
          <w:rFonts w:ascii="Arial" w:hAnsi="Arial" w:cs="Arial"/>
          <w:sz w:val="22"/>
        </w:rPr>
      </w:pPr>
      <w:r w:rsidRPr="00CB6800">
        <w:rPr>
          <w:rFonts w:ascii="Arial" w:hAnsi="Arial" w:cs="Arial"/>
        </w:rPr>
        <w:t>Ahora bien, debe entenderse que a la luz de la precitada ley, el derecho fundamental a la salud se garantiza a través de:</w:t>
      </w:r>
      <w:r>
        <w:rPr>
          <w:rFonts w:ascii="Arial" w:hAnsi="Arial" w:cs="Arial"/>
        </w:rPr>
        <w:t xml:space="preserve"> </w:t>
      </w:r>
      <w:r w:rsidRPr="00CB6800">
        <w:rPr>
          <w:rFonts w:ascii="Arial" w:hAnsi="Arial" w:cs="Arial"/>
          <w:i/>
          <w:sz w:val="22"/>
        </w:rPr>
        <w:t xml:space="preserve">“(…) </w:t>
      </w:r>
      <w:r w:rsidRPr="00CB6800">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 (…)”</w:t>
      </w:r>
      <w:r w:rsidRPr="00CB6800">
        <w:rPr>
          <w:rFonts w:ascii="Arial" w:hAnsi="Arial" w:cs="Arial"/>
          <w:color w:val="000000"/>
          <w:shd w:val="clear" w:color="auto" w:fill="FFFFFF"/>
        </w:rPr>
        <w:t>, esto es, las exclusiones son solo aquellas expresamente mencionadas en el artículo 15, además el 3º de la misma Ley, dispone</w:t>
      </w:r>
      <w:r w:rsidRPr="00CB6800">
        <w:rPr>
          <w:rFonts w:ascii="Arial" w:hAnsi="Arial" w:cs="Arial"/>
          <w:i/>
          <w:color w:val="000000"/>
          <w:shd w:val="clear" w:color="auto" w:fill="FFFFFF"/>
        </w:rPr>
        <w:t xml:space="preserve">: </w:t>
      </w:r>
      <w:r w:rsidRPr="00CB6800">
        <w:rPr>
          <w:rFonts w:ascii="Arial" w:hAnsi="Arial" w:cs="Arial"/>
          <w:i/>
          <w:color w:val="000000"/>
          <w:sz w:val="22"/>
          <w:shd w:val="clear" w:color="auto" w:fill="FFFFFF"/>
        </w:rPr>
        <w:t>“(…)</w:t>
      </w:r>
      <w:r w:rsidRPr="00CB6800">
        <w:rPr>
          <w:rFonts w:ascii="Arial" w:hAnsi="Arial" w:cs="Arial"/>
          <w:color w:val="000000"/>
          <w:sz w:val="22"/>
          <w:shd w:val="clear" w:color="auto" w:fill="FFFFFF"/>
        </w:rPr>
        <w:t xml:space="preserve"> </w:t>
      </w:r>
      <w:r w:rsidRPr="00CB6800">
        <w:rPr>
          <w:rFonts w:ascii="Arial" w:hAnsi="Arial" w:cs="Arial"/>
          <w:i/>
          <w:color w:val="000000"/>
          <w:sz w:val="22"/>
          <w:shd w:val="clear" w:color="auto" w:fill="FFFFFF"/>
        </w:rPr>
        <w:t>a todos los agentes, usuarios y demás que intervengan de manera directa o indirecta, en la garantía del derecho fundamental a la salud (…)</w:t>
      </w:r>
      <w:r w:rsidRPr="00CB6800">
        <w:rPr>
          <w:rFonts w:ascii="Arial" w:hAnsi="Arial" w:cs="Arial"/>
          <w:color w:val="000000"/>
          <w:sz w:val="22"/>
          <w:shd w:val="clear" w:color="auto" w:fill="FFFFFF"/>
        </w:rPr>
        <w:t>”.</w:t>
      </w:r>
    </w:p>
    <w:p w:rsidR="001E26E1" w:rsidRDefault="001E26E1" w:rsidP="001E26E1">
      <w:pPr>
        <w:pStyle w:val="Textoindependiente"/>
        <w:spacing w:line="360" w:lineRule="auto"/>
        <w:rPr>
          <w:rFonts w:ascii="Arial" w:hAnsi="Arial" w:cs="Arial"/>
          <w:szCs w:val="24"/>
        </w:rPr>
      </w:pPr>
      <w:r w:rsidRPr="00CB6800">
        <w:rPr>
          <w:rFonts w:ascii="Arial" w:hAnsi="Arial" w:cs="Arial"/>
          <w:szCs w:val="24"/>
        </w:rPr>
        <w:t>La doctrina constitucional</w:t>
      </w:r>
      <w:r w:rsidRPr="00CB6800">
        <w:rPr>
          <w:rStyle w:val="Refdenotaalpie"/>
          <w:rFonts w:ascii="Arial" w:hAnsi="Arial" w:cs="Arial"/>
          <w:szCs w:val="24"/>
        </w:rPr>
        <w:footnoteReference w:id="4"/>
      </w:r>
      <w:r w:rsidRPr="00CB6800">
        <w:rPr>
          <w:rFonts w:ascii="Arial" w:hAnsi="Arial" w:cs="Arial"/>
          <w:szCs w:val="24"/>
        </w:rPr>
        <w:t xml:space="preserve"> tiene dicho sobre el régimen especial de las fuerzas militares: </w:t>
      </w:r>
      <w:r w:rsidRPr="00CB6800">
        <w:rPr>
          <w:rFonts w:ascii="Arial" w:hAnsi="Arial" w:cs="Arial"/>
          <w:i/>
          <w:sz w:val="22"/>
          <w:szCs w:val="24"/>
        </w:rPr>
        <w:t xml:space="preserve">“(…) 6.4. En conclusión, el legislador al regular el Sistema General de Salud reconoció la existencia de modelos especiales de atención, por ejemplo el Sistema de las Fuerzas Militares y de la Policía Nacional. </w:t>
      </w:r>
      <w:r w:rsidRPr="00CB6800">
        <w:rPr>
          <w:rFonts w:ascii="Arial" w:hAnsi="Arial" w:cs="Arial"/>
          <w:i/>
          <w:sz w:val="22"/>
          <w:szCs w:val="24"/>
          <w:u w:val="single"/>
        </w:rPr>
        <w:t xml:space="preserve">La Corte Constitucional ha precisado que los servicios de salud en esos sistemas excepcionales no pueden ser inferiores al modelo general de atención. Así mismo, ha advertido que las reglas de </w:t>
      </w:r>
      <w:proofErr w:type="spellStart"/>
      <w:r w:rsidRPr="00CB6800">
        <w:rPr>
          <w:rFonts w:ascii="Arial" w:hAnsi="Arial" w:cs="Arial"/>
          <w:i/>
          <w:sz w:val="22"/>
          <w:szCs w:val="24"/>
          <w:u w:val="single"/>
        </w:rPr>
        <w:t>justiciabilidad</w:t>
      </w:r>
      <w:proofErr w:type="spellEnd"/>
      <w:r w:rsidRPr="00CB6800">
        <w:rPr>
          <w:rFonts w:ascii="Arial" w:hAnsi="Arial" w:cs="Arial"/>
          <w:i/>
          <w:sz w:val="22"/>
          <w:szCs w:val="24"/>
          <w:u w:val="single"/>
        </w:rPr>
        <w:t xml:space="preserve"> del derecho a la salud se aplican a todos los sistemas de salud </w:t>
      </w:r>
      <w:r w:rsidRPr="00CB6800">
        <w:rPr>
          <w:rFonts w:ascii="Arial" w:hAnsi="Arial" w:cs="Arial"/>
          <w:i/>
          <w:sz w:val="22"/>
          <w:szCs w:val="24"/>
        </w:rPr>
        <w:t>(…)”</w:t>
      </w:r>
      <w:r w:rsidRPr="00CB6800">
        <w:rPr>
          <w:rFonts w:ascii="Arial" w:hAnsi="Arial" w:cs="Arial"/>
          <w:i/>
          <w:szCs w:val="24"/>
        </w:rPr>
        <w:t>.</w:t>
      </w:r>
      <w:r w:rsidRPr="00CB6800">
        <w:rPr>
          <w:rFonts w:ascii="Arial" w:hAnsi="Arial" w:cs="Arial"/>
          <w:szCs w:val="24"/>
        </w:rPr>
        <w:t xml:space="preserve">  </w:t>
      </w:r>
      <w:proofErr w:type="spellStart"/>
      <w:r w:rsidRPr="00CB6800">
        <w:rPr>
          <w:rFonts w:ascii="Arial" w:hAnsi="Arial" w:cs="Arial"/>
          <w:szCs w:val="24"/>
        </w:rPr>
        <w:t>Sublínea</w:t>
      </w:r>
      <w:proofErr w:type="spellEnd"/>
      <w:r w:rsidRPr="00CB6800">
        <w:rPr>
          <w:rFonts w:ascii="Arial" w:hAnsi="Arial" w:cs="Arial"/>
          <w:szCs w:val="24"/>
        </w:rPr>
        <w:t xml:space="preserve"> de este </w:t>
      </w:r>
      <w:r w:rsidRPr="00DC09FE">
        <w:rPr>
          <w:rFonts w:ascii="Arial" w:hAnsi="Arial" w:cs="Arial"/>
          <w:szCs w:val="24"/>
        </w:rPr>
        <w:t>Despacho</w:t>
      </w:r>
      <w:r w:rsidRPr="00CB6800">
        <w:rPr>
          <w:rFonts w:ascii="Arial" w:hAnsi="Arial" w:cs="Arial"/>
          <w:szCs w:val="24"/>
        </w:rPr>
        <w:t>.</w:t>
      </w:r>
    </w:p>
    <w:p w:rsidR="00DC09FE" w:rsidRPr="001053EB" w:rsidRDefault="00DC09FE" w:rsidP="001E26E1">
      <w:pPr>
        <w:tabs>
          <w:tab w:val="left" w:pos="3780"/>
          <w:tab w:val="left" w:pos="8789"/>
        </w:tabs>
        <w:ind w:left="567" w:right="567"/>
        <w:jc w:val="both"/>
        <w:rPr>
          <w:rFonts w:ascii="Arial" w:hAnsi="Arial" w:cs="Arial"/>
          <w:bCs/>
          <w:sz w:val="36"/>
          <w:highlight w:val="green"/>
        </w:rPr>
      </w:pPr>
    </w:p>
    <w:p w:rsidR="001E26E1" w:rsidRPr="00CB6800" w:rsidRDefault="001E26E1" w:rsidP="003B5727">
      <w:pPr>
        <w:pStyle w:val="Textoindependiente"/>
        <w:numPr>
          <w:ilvl w:val="0"/>
          <w:numId w:val="18"/>
        </w:numPr>
        <w:spacing w:line="360" w:lineRule="auto"/>
        <w:rPr>
          <w:rFonts w:ascii="Arial" w:hAnsi="Arial" w:cs="Arial"/>
          <w:szCs w:val="24"/>
        </w:rPr>
      </w:pPr>
      <w:r w:rsidRPr="00CB6800">
        <w:rPr>
          <w:rFonts w:ascii="Arial" w:hAnsi="Arial" w:cs="Arial"/>
          <w:szCs w:val="24"/>
        </w:rPr>
        <w:t>EL CASO CONCRETO MATERIA DE ANÁLISIS</w:t>
      </w:r>
    </w:p>
    <w:p w:rsidR="00D73B50" w:rsidRPr="007D0231" w:rsidRDefault="00D73B50" w:rsidP="00D73B50">
      <w:pPr>
        <w:pStyle w:val="Textoindependiente"/>
        <w:spacing w:line="360" w:lineRule="auto"/>
        <w:ind w:left="390"/>
        <w:rPr>
          <w:rFonts w:ascii="Arial" w:hAnsi="Arial"/>
          <w:szCs w:val="24"/>
        </w:rPr>
      </w:pPr>
    </w:p>
    <w:p w:rsidR="00D73B50" w:rsidRDefault="00D73B50" w:rsidP="004347F8">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Conforme al acervo probatorio, </w:t>
      </w:r>
      <w:r w:rsidR="003B5727">
        <w:rPr>
          <w:rFonts w:ascii="Arial" w:hAnsi="Arial" w:cs="Arial"/>
          <w:lang w:val="es-CO" w:eastAsia="es-CO"/>
        </w:rPr>
        <w:t>el</w:t>
      </w:r>
      <w:r>
        <w:rPr>
          <w:rFonts w:ascii="Arial" w:hAnsi="Arial" w:cs="Arial"/>
          <w:lang w:val="es-CO" w:eastAsia="es-CO"/>
        </w:rPr>
        <w:t xml:space="preserve"> 16-03-2017 el médico cirujano José Asdrúbal Zapata L., debido a la </w:t>
      </w:r>
      <w:r w:rsidRPr="00536CC4">
        <w:rPr>
          <w:rFonts w:ascii="Arial" w:hAnsi="Arial" w:cs="Arial"/>
          <w:i/>
          <w:lang w:val="es-CO" w:eastAsia="es-CO"/>
        </w:rPr>
        <w:t>“Migraña complicada”</w:t>
      </w:r>
      <w:r>
        <w:rPr>
          <w:rFonts w:ascii="Arial" w:hAnsi="Arial" w:cs="Arial"/>
          <w:lang w:val="es-CO" w:eastAsia="es-CO"/>
        </w:rPr>
        <w:t xml:space="preserve"> que afecta la salud de la accionante </w:t>
      </w:r>
      <w:r w:rsidR="003B5727">
        <w:rPr>
          <w:rFonts w:ascii="Arial" w:hAnsi="Arial" w:cs="Arial"/>
          <w:lang w:val="es-CO" w:eastAsia="es-CO"/>
        </w:rPr>
        <w:t xml:space="preserve">ordenó </w:t>
      </w:r>
      <w:r w:rsidRPr="008175DC">
        <w:rPr>
          <w:rFonts w:ascii="Arial" w:hAnsi="Arial" w:cs="Arial"/>
          <w:i/>
          <w:lang w:val="es-CO" w:eastAsia="es-CO"/>
        </w:rPr>
        <w:t>“</w:t>
      </w:r>
      <w:r w:rsidR="008175DC" w:rsidRPr="008175DC">
        <w:rPr>
          <w:rFonts w:ascii="Arial" w:hAnsi="Arial" w:cs="Arial"/>
          <w:i/>
          <w:lang w:val="es-CO" w:eastAsia="es-CO"/>
        </w:rPr>
        <w:t>C</w:t>
      </w:r>
      <w:r w:rsidRPr="008175DC">
        <w:rPr>
          <w:rFonts w:ascii="Arial" w:hAnsi="Arial" w:cs="Arial"/>
          <w:i/>
          <w:lang w:val="es-CO" w:eastAsia="es-CO"/>
        </w:rPr>
        <w:t>onsulta con neurología”</w:t>
      </w:r>
      <w:r>
        <w:rPr>
          <w:rFonts w:ascii="Arial" w:hAnsi="Arial" w:cs="Arial"/>
          <w:lang w:val="es-CO" w:eastAsia="es-CO"/>
        </w:rPr>
        <w:t xml:space="preserve">, </w:t>
      </w:r>
      <w:r w:rsidR="007455B6">
        <w:rPr>
          <w:rFonts w:ascii="Arial" w:hAnsi="Arial" w:cs="Arial"/>
          <w:lang w:val="es-CO" w:eastAsia="es-CO"/>
        </w:rPr>
        <w:t>sin que haya sido autorizada por</w:t>
      </w:r>
      <w:r w:rsidR="00E025AC">
        <w:rPr>
          <w:rFonts w:ascii="Arial" w:hAnsi="Arial" w:cs="Arial"/>
          <w:lang w:val="es-CO" w:eastAsia="es-CO"/>
        </w:rPr>
        <w:t xml:space="preserve"> </w:t>
      </w:r>
      <w:r w:rsidR="007455B6">
        <w:rPr>
          <w:rFonts w:ascii="Arial" w:hAnsi="Arial" w:cs="Arial"/>
          <w:lang w:val="es-CO" w:eastAsia="es-CO"/>
        </w:rPr>
        <w:t xml:space="preserve">la accionada </w:t>
      </w:r>
      <w:r w:rsidR="00E025AC">
        <w:rPr>
          <w:rFonts w:ascii="Arial" w:hAnsi="Arial" w:cs="Arial"/>
          <w:lang w:val="es-CO" w:eastAsia="es-CO"/>
        </w:rPr>
        <w:t xml:space="preserve">debido a que </w:t>
      </w:r>
      <w:r w:rsidR="007455B6">
        <w:rPr>
          <w:rFonts w:ascii="Arial" w:hAnsi="Arial" w:cs="Arial"/>
          <w:lang w:val="es-CO" w:eastAsia="es-CO"/>
        </w:rPr>
        <w:t xml:space="preserve">carece de los servicios de neurología, </w:t>
      </w:r>
      <w:r w:rsidR="00E025AC">
        <w:rPr>
          <w:rFonts w:ascii="Arial" w:hAnsi="Arial" w:cs="Arial"/>
          <w:lang w:val="es-CO" w:eastAsia="es-CO"/>
        </w:rPr>
        <w:t xml:space="preserve">respecto de los cuales, </w:t>
      </w:r>
      <w:r w:rsidR="007455B6">
        <w:rPr>
          <w:rFonts w:ascii="Arial" w:hAnsi="Arial" w:cs="Arial"/>
          <w:lang w:val="es-CO" w:eastAsia="es-CO"/>
        </w:rPr>
        <w:t xml:space="preserve">según la respuesta al derecho de petición, tan solo para </w:t>
      </w:r>
      <w:r w:rsidRPr="00E207B2">
        <w:rPr>
          <w:rFonts w:ascii="Arial" w:hAnsi="Arial" w:cs="Arial"/>
          <w:i/>
          <w:lang w:val="es-ES" w:eastAsia="es-CO"/>
        </w:rPr>
        <w:t>“</w:t>
      </w:r>
      <w:r>
        <w:rPr>
          <w:rFonts w:ascii="Arial" w:hAnsi="Arial" w:cs="Arial"/>
          <w:i/>
          <w:lang w:val="es-ES" w:eastAsia="es-CO"/>
        </w:rPr>
        <w:t xml:space="preserve">(…) </w:t>
      </w:r>
      <w:r w:rsidRPr="00E207B2">
        <w:rPr>
          <w:rFonts w:ascii="Arial" w:hAnsi="Arial" w:cs="Arial"/>
          <w:i/>
          <w:lang w:val="es-ES" w:eastAsia="es-CO"/>
        </w:rPr>
        <w:t>el día 04 de mayo de 2017 se llevaría a cabo la ponencia del proceso de contratación de los servicios de Neurología, conforme al radiograma No.0692, con el fin de iniciar la publicación inicial de dicho proceso</w:t>
      </w:r>
      <w:r>
        <w:rPr>
          <w:rFonts w:ascii="Arial" w:hAnsi="Arial" w:cs="Arial"/>
          <w:i/>
          <w:lang w:val="es-ES" w:eastAsia="es-CO"/>
        </w:rPr>
        <w:t xml:space="preserve"> (…)”</w:t>
      </w:r>
      <w:r w:rsidR="00E025AC">
        <w:rPr>
          <w:rFonts w:ascii="Arial" w:hAnsi="Arial" w:cs="Arial"/>
          <w:i/>
          <w:lang w:val="es-ES" w:eastAsia="es-CO"/>
        </w:rPr>
        <w:t xml:space="preserve"> </w:t>
      </w:r>
      <w:r w:rsidR="00E025AC">
        <w:rPr>
          <w:rFonts w:ascii="Arial" w:hAnsi="Arial" w:cs="Arial"/>
          <w:lang w:val="es-ES" w:eastAsia="es-CO"/>
        </w:rPr>
        <w:t>(Folio 4, ib.)</w:t>
      </w:r>
      <w:r w:rsidR="00C66B17">
        <w:rPr>
          <w:rFonts w:ascii="Arial" w:hAnsi="Arial" w:cs="Arial"/>
          <w:i/>
          <w:lang w:val="es-ES" w:eastAsia="es-CO"/>
        </w:rPr>
        <w:t xml:space="preserve">, </w:t>
      </w:r>
      <w:r w:rsidR="007455B6" w:rsidRPr="007455B6">
        <w:rPr>
          <w:rFonts w:ascii="Arial" w:hAnsi="Arial" w:cs="Arial"/>
          <w:lang w:val="es-ES" w:eastAsia="es-CO"/>
        </w:rPr>
        <w:t>y</w:t>
      </w:r>
      <w:r w:rsidR="007455B6">
        <w:rPr>
          <w:rFonts w:ascii="Arial" w:hAnsi="Arial" w:cs="Arial"/>
          <w:i/>
          <w:lang w:val="es-ES" w:eastAsia="es-CO"/>
        </w:rPr>
        <w:t xml:space="preserve"> </w:t>
      </w:r>
      <w:r w:rsidR="007455B6">
        <w:rPr>
          <w:rFonts w:ascii="Arial" w:hAnsi="Arial" w:cs="Arial"/>
          <w:lang w:val="es-ES" w:eastAsia="es-CO"/>
        </w:rPr>
        <w:t xml:space="preserve">que a estas alturas </w:t>
      </w:r>
      <w:r w:rsidR="004347F8">
        <w:rPr>
          <w:rFonts w:ascii="Arial" w:hAnsi="Arial" w:cs="Arial"/>
          <w:lang w:val="es-ES" w:eastAsia="es-CO"/>
        </w:rPr>
        <w:t xml:space="preserve">no </w:t>
      </w:r>
      <w:r w:rsidR="00E025AC">
        <w:rPr>
          <w:rFonts w:ascii="Arial" w:hAnsi="Arial" w:cs="Arial"/>
          <w:lang w:val="es-ES" w:eastAsia="es-CO"/>
        </w:rPr>
        <w:t xml:space="preserve">se ha efectuado. </w:t>
      </w:r>
    </w:p>
    <w:p w:rsidR="00D73B50" w:rsidRDefault="00D73B50" w:rsidP="00D73B50">
      <w:pPr>
        <w:pStyle w:val="Textoindependiente"/>
        <w:tabs>
          <w:tab w:val="clear" w:pos="708"/>
          <w:tab w:val="clear" w:pos="1416"/>
          <w:tab w:val="left" w:pos="709"/>
          <w:tab w:val="left" w:pos="1418"/>
        </w:tabs>
        <w:spacing w:line="360" w:lineRule="auto"/>
        <w:jc w:val="left"/>
        <w:rPr>
          <w:rFonts w:ascii="Arial" w:hAnsi="Arial" w:cs="Arial"/>
          <w:lang w:val="es-CO" w:eastAsia="es-CO"/>
        </w:rPr>
      </w:pPr>
    </w:p>
    <w:p w:rsidR="00D73B50" w:rsidRDefault="00D73B50" w:rsidP="004347F8">
      <w:pPr>
        <w:pStyle w:val="Textoindependiente"/>
        <w:spacing w:line="360" w:lineRule="auto"/>
        <w:rPr>
          <w:rFonts w:ascii="Arial" w:hAnsi="Arial" w:cs="Arial"/>
          <w:lang w:val="es-CO" w:eastAsia="es-CO"/>
        </w:rPr>
      </w:pPr>
      <w:r>
        <w:rPr>
          <w:rFonts w:ascii="Arial" w:hAnsi="Arial" w:cs="Arial"/>
          <w:lang w:val="es-CO" w:eastAsia="es-CO"/>
        </w:rPr>
        <w:t xml:space="preserve">Atendiendo las premisas legales y jurisprudenciales anotadas, estima esta Sala que se han vulnerado los derechos fundamentales de la accionante, ya que la entidad accionada, por </w:t>
      </w:r>
      <w:r>
        <w:rPr>
          <w:rFonts w:ascii="Arial" w:hAnsi="Arial" w:cs="Arial"/>
          <w:lang w:val="es-CO" w:eastAsia="es-CO"/>
        </w:rPr>
        <w:lastRenderedPageBreak/>
        <w:t xml:space="preserve">el hecho de la afiliación y por hacer parte del sistema que debe garantizar el derecho a la salud (Ley 1751); es la encargada de que los servicios se presten </w:t>
      </w:r>
      <w:r w:rsidRPr="00A82C54">
        <w:rPr>
          <w:rFonts w:ascii="Arial" w:hAnsi="Arial" w:cs="Arial"/>
          <w:u w:val="single"/>
          <w:lang w:val="es-CO" w:eastAsia="es-CO"/>
        </w:rPr>
        <w:t>con eficiencia, continuidad y calidad</w:t>
      </w:r>
      <w:r>
        <w:rPr>
          <w:rFonts w:ascii="Arial" w:hAnsi="Arial" w:cs="Arial"/>
          <w:u w:val="single"/>
          <w:lang w:val="es-CO" w:eastAsia="es-CO"/>
        </w:rPr>
        <w:t xml:space="preserve">, </w:t>
      </w:r>
      <w:r>
        <w:rPr>
          <w:rFonts w:ascii="Arial" w:hAnsi="Arial" w:cs="Arial"/>
          <w:lang w:val="es-CO" w:eastAsia="es-CO"/>
        </w:rPr>
        <w:t>sin que pueda alegarse ningún tipo de exclusión (Artículo 15).</w:t>
      </w:r>
      <w:r w:rsidRPr="00AB603E">
        <w:rPr>
          <w:rFonts w:ascii="Arial" w:hAnsi="Arial" w:cs="Arial"/>
          <w:lang w:val="es-CO" w:eastAsia="es-CO"/>
        </w:rPr>
        <w:t xml:space="preserve"> </w:t>
      </w:r>
      <w:r>
        <w:rPr>
          <w:rFonts w:ascii="Arial" w:hAnsi="Arial" w:cs="Arial"/>
          <w:lang w:val="es-CO" w:eastAsia="es-CO"/>
        </w:rPr>
        <w:t xml:space="preserve"> </w:t>
      </w:r>
    </w:p>
    <w:p w:rsidR="00D73B50" w:rsidRDefault="00D73B50" w:rsidP="004347F8">
      <w:pPr>
        <w:pStyle w:val="Textoindependiente"/>
        <w:spacing w:line="360" w:lineRule="auto"/>
        <w:rPr>
          <w:rFonts w:ascii="Arial" w:hAnsi="Arial" w:cs="Arial"/>
          <w:lang w:val="es-CO" w:eastAsia="es-CO"/>
        </w:rPr>
      </w:pPr>
    </w:p>
    <w:p w:rsidR="00D73B50" w:rsidRPr="004347F8" w:rsidRDefault="00D73B50" w:rsidP="004347F8">
      <w:pPr>
        <w:spacing w:line="360" w:lineRule="auto"/>
        <w:jc w:val="both"/>
        <w:rPr>
          <w:rFonts w:ascii="Arial" w:eastAsia="Calibri" w:hAnsi="Arial" w:cs="Arial"/>
          <w:lang w:val="es-ES_tradnl" w:eastAsia="es-ES_tradnl"/>
        </w:rPr>
      </w:pPr>
      <w:r w:rsidRPr="004347F8">
        <w:rPr>
          <w:rFonts w:ascii="Arial" w:eastAsia="Calibri" w:hAnsi="Arial" w:cs="Arial"/>
          <w:lang w:val="es-ES_tradnl" w:eastAsia="es-ES_tradnl"/>
        </w:rPr>
        <w:t>En efecto, la prestación del servicio en salud no puede estar supeditad</w:t>
      </w:r>
      <w:r w:rsidR="00E025AC">
        <w:rPr>
          <w:rFonts w:ascii="Arial" w:eastAsia="Calibri" w:hAnsi="Arial" w:cs="Arial"/>
          <w:lang w:val="es-ES_tradnl" w:eastAsia="es-ES_tradnl"/>
        </w:rPr>
        <w:t>o</w:t>
      </w:r>
      <w:r w:rsidRPr="004347F8">
        <w:rPr>
          <w:rFonts w:ascii="Arial" w:eastAsia="Calibri" w:hAnsi="Arial" w:cs="Arial"/>
          <w:lang w:val="es-ES_tradnl" w:eastAsia="es-ES_tradnl"/>
        </w:rPr>
        <w:t xml:space="preserve"> al agotamiento de trámites administrativos o a restricciones de cualquier otra índole, es responsabilidad de toda entidad prestadora de este servicio procurar la debida atención a sus usuarios, como lo es, la autorización y práctica de citas con especialistas, exámenes e intervenciones quirúrgicas ordenadas por el médico tratante del paciente. </w:t>
      </w:r>
    </w:p>
    <w:p w:rsidR="00820239" w:rsidRDefault="00820239" w:rsidP="00820239">
      <w:pPr>
        <w:pStyle w:val="Textoindependiente"/>
        <w:tabs>
          <w:tab w:val="clear" w:pos="708"/>
          <w:tab w:val="clear" w:pos="1416"/>
          <w:tab w:val="left" w:pos="709"/>
          <w:tab w:val="left" w:pos="1418"/>
        </w:tabs>
        <w:spacing w:line="360" w:lineRule="auto"/>
        <w:rPr>
          <w:rFonts w:ascii="Arial" w:hAnsi="Arial" w:cs="Arial"/>
          <w:lang w:val="es-CO" w:eastAsia="es-CO"/>
        </w:rPr>
      </w:pPr>
    </w:p>
    <w:p w:rsidR="008175DC" w:rsidRDefault="008175DC" w:rsidP="008175DC">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No obstante lo anterior, sin justificación alguna, la</w:t>
      </w:r>
      <w:r>
        <w:rPr>
          <w:rFonts w:ascii="Arial" w:hAnsi="Arial" w:cs="Arial"/>
          <w:lang w:val="es-ES" w:eastAsia="es-CO"/>
        </w:rPr>
        <w:t xml:space="preserve"> accionada sugiere a la</w:t>
      </w:r>
      <w:r w:rsidR="00330734">
        <w:rPr>
          <w:rFonts w:ascii="Arial" w:hAnsi="Arial" w:cs="Arial"/>
          <w:lang w:val="es-ES" w:eastAsia="es-CO"/>
        </w:rPr>
        <w:t xml:space="preserve"> </w:t>
      </w:r>
      <w:proofErr w:type="spellStart"/>
      <w:r w:rsidR="00330734">
        <w:rPr>
          <w:rFonts w:ascii="Arial" w:hAnsi="Arial" w:cs="Arial"/>
          <w:lang w:val="es-ES" w:eastAsia="es-CO"/>
        </w:rPr>
        <w:t>tutelante</w:t>
      </w:r>
      <w:proofErr w:type="spellEnd"/>
      <w:r w:rsidRPr="004D33C9">
        <w:rPr>
          <w:rFonts w:ascii="Arial" w:hAnsi="Arial" w:cs="Arial"/>
          <w:i/>
          <w:lang w:val="es-ES" w:eastAsia="es-CO"/>
        </w:rPr>
        <w:t xml:space="preserve"> </w:t>
      </w:r>
      <w:r w:rsidRPr="00E025AC">
        <w:rPr>
          <w:rFonts w:ascii="Arial" w:hAnsi="Arial" w:cs="Arial"/>
          <w:i/>
          <w:sz w:val="22"/>
          <w:lang w:val="es-ES" w:eastAsia="es-CO"/>
        </w:rPr>
        <w:t>“(…) esté averiguando a esta dirección sobre la disponibilidad de este servicio (…)”</w:t>
      </w:r>
      <w:r w:rsidR="00E025AC">
        <w:rPr>
          <w:rFonts w:ascii="Arial" w:hAnsi="Arial" w:cs="Arial"/>
          <w:i/>
          <w:lang w:val="es-ES" w:eastAsia="es-CO"/>
        </w:rPr>
        <w:t xml:space="preserve"> </w:t>
      </w:r>
      <w:r w:rsidR="00E025AC" w:rsidRPr="00E025AC">
        <w:rPr>
          <w:rFonts w:ascii="Arial" w:hAnsi="Arial" w:cs="Arial"/>
          <w:lang w:val="es-ES" w:eastAsia="es-CO"/>
        </w:rPr>
        <w:t>(Folio 4, ib.)</w:t>
      </w:r>
      <w:r>
        <w:rPr>
          <w:rFonts w:ascii="Arial" w:hAnsi="Arial" w:cs="Arial"/>
          <w:i/>
          <w:lang w:val="es-ES" w:eastAsia="es-CO"/>
        </w:rPr>
        <w:t>,</w:t>
      </w:r>
      <w:r w:rsidRPr="00E025AC">
        <w:rPr>
          <w:rFonts w:ascii="Arial" w:hAnsi="Arial" w:cs="Arial"/>
          <w:lang w:val="es-ES" w:eastAsia="es-CO"/>
        </w:rPr>
        <w:t xml:space="preserve"> </w:t>
      </w:r>
      <w:r w:rsidR="00E025AC">
        <w:rPr>
          <w:rFonts w:ascii="Arial" w:hAnsi="Arial" w:cs="Arial"/>
          <w:lang w:val="es-ES" w:eastAsia="es-CO"/>
        </w:rPr>
        <w:t>sin darle opción, por lo menos, de que la atención médica sea dada en otra localidad.</w:t>
      </w:r>
      <w:r>
        <w:rPr>
          <w:rFonts w:ascii="Arial" w:hAnsi="Arial" w:cs="Arial"/>
          <w:lang w:val="es-ES" w:eastAsia="es-CO"/>
        </w:rPr>
        <w:t xml:space="preserve"> </w:t>
      </w:r>
      <w:r w:rsidR="00E025AC">
        <w:rPr>
          <w:rFonts w:ascii="Arial" w:hAnsi="Arial" w:cs="Arial"/>
          <w:lang w:val="es-ES" w:eastAsia="es-CO"/>
        </w:rPr>
        <w:t>C</w:t>
      </w:r>
      <w:r>
        <w:rPr>
          <w:rFonts w:ascii="Arial" w:hAnsi="Arial" w:cs="Arial"/>
          <w:lang w:val="es-ES" w:eastAsia="es-CO"/>
        </w:rPr>
        <w:t>laramente la</w:t>
      </w:r>
      <w:r w:rsidR="00536CC4">
        <w:rPr>
          <w:rFonts w:ascii="Arial" w:hAnsi="Arial" w:cs="Arial"/>
          <w:lang w:val="es-ES" w:eastAsia="es-CO"/>
        </w:rPr>
        <w:t xml:space="preserve"> afectación de</w:t>
      </w:r>
      <w:r>
        <w:rPr>
          <w:rFonts w:ascii="Arial" w:hAnsi="Arial" w:cs="Arial"/>
          <w:lang w:val="es-ES" w:eastAsia="es-CO"/>
        </w:rPr>
        <w:t xml:space="preserve"> </w:t>
      </w:r>
      <w:r w:rsidR="00E025AC">
        <w:rPr>
          <w:rFonts w:ascii="Arial" w:hAnsi="Arial" w:cs="Arial"/>
          <w:lang w:val="es-ES" w:eastAsia="es-CO"/>
        </w:rPr>
        <w:t xml:space="preserve">los </w:t>
      </w:r>
      <w:r>
        <w:rPr>
          <w:rFonts w:ascii="Arial" w:hAnsi="Arial" w:cs="Arial"/>
          <w:lang w:val="es-ES" w:eastAsia="es-CO"/>
        </w:rPr>
        <w:t xml:space="preserve">derechos </w:t>
      </w:r>
      <w:r w:rsidR="00E025AC">
        <w:rPr>
          <w:rFonts w:ascii="Arial" w:hAnsi="Arial" w:cs="Arial"/>
          <w:lang w:val="es-ES" w:eastAsia="es-CO"/>
        </w:rPr>
        <w:t xml:space="preserve">se da </w:t>
      </w:r>
      <w:r w:rsidR="0099158E">
        <w:rPr>
          <w:rFonts w:ascii="Arial" w:hAnsi="Arial" w:cs="Arial"/>
          <w:lang w:val="es-ES" w:eastAsia="es-CO"/>
        </w:rPr>
        <w:t xml:space="preserve">por </w:t>
      </w:r>
      <w:r w:rsidR="00E025AC">
        <w:rPr>
          <w:rFonts w:ascii="Arial" w:hAnsi="Arial" w:cs="Arial"/>
          <w:lang w:val="es-ES" w:eastAsia="es-CO"/>
        </w:rPr>
        <w:t xml:space="preserve">causa </w:t>
      </w:r>
      <w:r w:rsidR="0099158E">
        <w:rPr>
          <w:rFonts w:ascii="Arial" w:hAnsi="Arial" w:cs="Arial"/>
          <w:lang w:val="es-ES" w:eastAsia="es-CO"/>
        </w:rPr>
        <w:t xml:space="preserve">de </w:t>
      </w:r>
      <w:r>
        <w:rPr>
          <w:rFonts w:ascii="Arial" w:hAnsi="Arial" w:cs="Arial"/>
          <w:lang w:val="es-ES" w:eastAsia="es-CO"/>
        </w:rPr>
        <w:t xml:space="preserve">inconvenientes de tipo administrativo que </w:t>
      </w:r>
      <w:r w:rsidR="00E025AC">
        <w:rPr>
          <w:rFonts w:ascii="Arial" w:hAnsi="Arial" w:cs="Arial"/>
          <w:lang w:val="es-ES" w:eastAsia="es-CO"/>
        </w:rPr>
        <w:t xml:space="preserve">la accionante </w:t>
      </w:r>
      <w:r>
        <w:rPr>
          <w:rFonts w:ascii="Arial" w:hAnsi="Arial" w:cs="Arial"/>
          <w:lang w:val="es-ES" w:eastAsia="es-CO"/>
        </w:rPr>
        <w:t>no está en la obligación de soportar</w:t>
      </w:r>
      <w:r>
        <w:rPr>
          <w:rStyle w:val="Refdenotaalpie"/>
          <w:rFonts w:ascii="Arial" w:hAnsi="Arial"/>
          <w:lang w:val="es-ES" w:eastAsia="es-CO"/>
        </w:rPr>
        <w:footnoteReference w:id="5"/>
      </w:r>
      <w:r>
        <w:rPr>
          <w:rFonts w:ascii="Arial" w:hAnsi="Arial" w:cs="Arial"/>
          <w:lang w:val="es-ES" w:eastAsia="es-CO"/>
        </w:rPr>
        <w:t>.</w:t>
      </w:r>
    </w:p>
    <w:p w:rsidR="00711DBE" w:rsidRDefault="004B3C4B" w:rsidP="004B3C4B">
      <w:pPr>
        <w:pStyle w:val="Textoindependiente"/>
        <w:spacing w:line="360" w:lineRule="auto"/>
        <w:rPr>
          <w:rFonts w:ascii="Arial" w:hAnsi="Arial" w:cs="Arial"/>
          <w:lang w:val="es-CO" w:eastAsia="es-CO"/>
        </w:rPr>
      </w:pPr>
      <w:r>
        <w:rPr>
          <w:rFonts w:ascii="Arial" w:hAnsi="Arial" w:cs="Arial"/>
          <w:lang w:val="es-CO" w:eastAsia="es-CO"/>
        </w:rPr>
        <w:t xml:space="preserve">Ahora, ante la </w:t>
      </w:r>
      <w:r w:rsidR="00820239">
        <w:rPr>
          <w:rFonts w:ascii="Arial" w:hAnsi="Arial" w:cs="Arial"/>
          <w:lang w:val="es-CO" w:eastAsia="es-CO"/>
        </w:rPr>
        <w:t>inexiste</w:t>
      </w:r>
      <w:r>
        <w:rPr>
          <w:rFonts w:ascii="Arial" w:hAnsi="Arial" w:cs="Arial"/>
          <w:lang w:val="es-CO" w:eastAsia="es-CO"/>
        </w:rPr>
        <w:t xml:space="preserve">ncia de un </w:t>
      </w:r>
      <w:r w:rsidR="00820239">
        <w:rPr>
          <w:rFonts w:ascii="Arial" w:hAnsi="Arial" w:cs="Arial"/>
          <w:lang w:val="es-CO" w:eastAsia="es-CO"/>
        </w:rPr>
        <w:t xml:space="preserve">documento que acredite la radicación efectiva </w:t>
      </w:r>
      <w:r w:rsidR="00E025AC">
        <w:rPr>
          <w:rFonts w:ascii="Arial" w:hAnsi="Arial" w:cs="Arial"/>
          <w:lang w:val="es-CO" w:eastAsia="es-CO"/>
        </w:rPr>
        <w:t>de la orden médica</w:t>
      </w:r>
      <w:r>
        <w:rPr>
          <w:rFonts w:ascii="Arial" w:hAnsi="Arial" w:cs="Arial"/>
          <w:lang w:val="es-CO" w:eastAsia="es-CO"/>
        </w:rPr>
        <w:t xml:space="preserve">, </w:t>
      </w:r>
      <w:r w:rsidR="00820239">
        <w:rPr>
          <w:rFonts w:ascii="Arial" w:hAnsi="Arial" w:cs="Arial"/>
          <w:lang w:val="es-CO" w:eastAsia="es-CO"/>
        </w:rPr>
        <w:t xml:space="preserve">con la </w:t>
      </w:r>
      <w:r w:rsidR="00BE742F">
        <w:rPr>
          <w:rFonts w:ascii="Arial" w:hAnsi="Arial" w:cs="Arial"/>
          <w:lang w:val="es-CO" w:eastAsia="es-CO"/>
        </w:rPr>
        <w:t>contestación</w:t>
      </w:r>
      <w:r w:rsidR="00820239">
        <w:rPr>
          <w:rFonts w:ascii="Arial" w:hAnsi="Arial" w:cs="Arial"/>
          <w:lang w:val="es-CO" w:eastAsia="es-CO"/>
        </w:rPr>
        <w:t xml:space="preserve"> al derecho de petición</w:t>
      </w:r>
      <w:r>
        <w:rPr>
          <w:rFonts w:ascii="Arial" w:hAnsi="Arial" w:cs="Arial"/>
          <w:lang w:val="es-CO" w:eastAsia="es-CO"/>
        </w:rPr>
        <w:t xml:space="preserve"> se suple esta situación</w:t>
      </w:r>
      <w:r w:rsidR="009A6D0A">
        <w:rPr>
          <w:rFonts w:ascii="Arial" w:hAnsi="Arial" w:cs="Arial"/>
          <w:lang w:val="es-CO" w:eastAsia="es-CO"/>
        </w:rPr>
        <w:t xml:space="preserve">, pues en ella se expresó </w:t>
      </w:r>
      <w:r w:rsidR="009A6D0A" w:rsidRPr="009A6D0A">
        <w:rPr>
          <w:rFonts w:ascii="Arial" w:hAnsi="Arial" w:cs="Arial"/>
          <w:i/>
          <w:sz w:val="22"/>
          <w:lang w:val="es-CO" w:eastAsia="es-CO"/>
        </w:rPr>
        <w:t>“(…) la valoración por neurología que requiere su señora esposa (…)”</w:t>
      </w:r>
      <w:r w:rsidR="009A6D0A">
        <w:rPr>
          <w:rFonts w:ascii="Arial" w:hAnsi="Arial" w:cs="Arial"/>
          <w:lang w:val="es-CO" w:eastAsia="es-CO"/>
        </w:rPr>
        <w:t>.</w:t>
      </w:r>
    </w:p>
    <w:p w:rsidR="00831CB5" w:rsidRDefault="00831CB5" w:rsidP="00117E4A">
      <w:pPr>
        <w:spacing w:line="360" w:lineRule="auto"/>
        <w:jc w:val="both"/>
        <w:rPr>
          <w:rFonts w:ascii="Arial" w:hAnsi="Arial" w:cs="Arial"/>
        </w:rPr>
      </w:pPr>
    </w:p>
    <w:p w:rsidR="00117E4A" w:rsidRDefault="00117E4A" w:rsidP="00117E4A">
      <w:pPr>
        <w:spacing w:line="360" w:lineRule="auto"/>
        <w:jc w:val="both"/>
        <w:rPr>
          <w:rFonts w:ascii="Arial" w:hAnsi="Arial" w:cs="Arial"/>
          <w:lang w:val="es-CO" w:eastAsia="es-CO"/>
        </w:rPr>
      </w:pPr>
      <w:r w:rsidRPr="00283254">
        <w:rPr>
          <w:rFonts w:ascii="Arial" w:hAnsi="Arial" w:cs="Arial"/>
        </w:rPr>
        <w:t xml:space="preserve">Por lo tanto, </w:t>
      </w:r>
      <w:r>
        <w:rPr>
          <w:rFonts w:ascii="Arial" w:hAnsi="Arial" w:cs="Arial"/>
        </w:rPr>
        <w:t xml:space="preserve">como </w:t>
      </w:r>
      <w:r w:rsidRPr="00283254">
        <w:rPr>
          <w:rFonts w:ascii="Arial" w:hAnsi="Arial" w:cs="Arial"/>
        </w:rPr>
        <w:t xml:space="preserve">en </w:t>
      </w:r>
      <w:r>
        <w:rPr>
          <w:rFonts w:ascii="Arial" w:hAnsi="Arial" w:cs="Arial"/>
        </w:rPr>
        <w:t xml:space="preserve">el </w:t>
      </w:r>
      <w:r w:rsidRPr="00654C5F">
        <w:rPr>
          <w:rFonts w:ascii="Arial" w:hAnsi="Arial" w:cs="Arial"/>
          <w:i/>
        </w:rPr>
        <w:t>sub lite</w:t>
      </w:r>
      <w:r>
        <w:rPr>
          <w:rFonts w:ascii="Arial" w:hAnsi="Arial" w:cs="Arial"/>
        </w:rPr>
        <w:t xml:space="preserve"> </w:t>
      </w:r>
      <w:r w:rsidR="004D33C9">
        <w:rPr>
          <w:rFonts w:ascii="Arial" w:hAnsi="Arial" w:cs="Arial"/>
        </w:rPr>
        <w:t>la señora Marcela María Largo Molina</w:t>
      </w:r>
      <w:r>
        <w:rPr>
          <w:rFonts w:ascii="Arial" w:hAnsi="Arial" w:cs="Arial"/>
        </w:rPr>
        <w:t xml:space="preserve"> </w:t>
      </w:r>
      <w:r>
        <w:rPr>
          <w:rFonts w:ascii="Arial" w:hAnsi="Arial" w:cs="Arial"/>
          <w:lang w:eastAsia="es-CO"/>
        </w:rPr>
        <w:t>necesita</w:t>
      </w:r>
      <w:r w:rsidRPr="00283254">
        <w:rPr>
          <w:rFonts w:ascii="Arial" w:hAnsi="Arial" w:cs="Arial"/>
          <w:lang w:eastAsia="es-CO"/>
        </w:rPr>
        <w:t xml:space="preserve"> </w:t>
      </w:r>
      <w:r w:rsidR="009A6D0A">
        <w:rPr>
          <w:rFonts w:ascii="Arial" w:hAnsi="Arial" w:cs="Arial"/>
          <w:lang w:eastAsia="es-CO"/>
        </w:rPr>
        <w:t xml:space="preserve">la </w:t>
      </w:r>
      <w:r w:rsidR="00B75E1C">
        <w:rPr>
          <w:rFonts w:ascii="Arial" w:hAnsi="Arial" w:cs="Arial"/>
          <w:lang w:eastAsia="es-CO"/>
        </w:rPr>
        <w:t>“</w:t>
      </w:r>
      <w:r w:rsidR="00B75E1C" w:rsidRPr="00B75E1C">
        <w:rPr>
          <w:rFonts w:ascii="Arial" w:hAnsi="Arial" w:cs="Arial"/>
          <w:i/>
          <w:lang w:eastAsia="es-CO"/>
        </w:rPr>
        <w:t>valoración por neurología”</w:t>
      </w:r>
      <w:r w:rsidR="00B75E1C">
        <w:rPr>
          <w:rFonts w:ascii="Arial" w:hAnsi="Arial" w:cs="Arial"/>
          <w:lang w:eastAsia="es-CO"/>
        </w:rPr>
        <w:t xml:space="preserve">, ordenada por </w:t>
      </w:r>
      <w:r w:rsidR="00831CB5">
        <w:rPr>
          <w:rFonts w:ascii="Arial" w:hAnsi="Arial" w:cs="Arial"/>
          <w:lang w:eastAsia="es-CO"/>
        </w:rPr>
        <w:t>el galeno,</w:t>
      </w:r>
      <w:r>
        <w:rPr>
          <w:rFonts w:ascii="Arial" w:hAnsi="Arial" w:cs="Arial"/>
          <w:lang w:eastAsia="es-CO"/>
        </w:rPr>
        <w:t xml:space="preserve"> se expedirá la respectiva orden </w:t>
      </w:r>
      <w:r>
        <w:rPr>
          <w:rFonts w:ascii="Arial" w:hAnsi="Arial" w:cs="Arial"/>
          <w:lang w:val="es-CO" w:eastAsia="es-CO"/>
        </w:rPr>
        <w:t xml:space="preserve">expresa para que </w:t>
      </w:r>
      <w:r w:rsidR="009A6D0A">
        <w:rPr>
          <w:rFonts w:ascii="Arial" w:hAnsi="Arial" w:cs="Arial"/>
          <w:lang w:val="es-CO" w:eastAsia="es-CO"/>
        </w:rPr>
        <w:t>el Dispensario Médico No.3029 del Batallón de Artillería No.8 de Pereira.</w:t>
      </w:r>
    </w:p>
    <w:p w:rsidR="00117E4A" w:rsidRDefault="00117E4A" w:rsidP="00117E4A">
      <w:pPr>
        <w:spacing w:line="360" w:lineRule="auto"/>
        <w:jc w:val="both"/>
        <w:rPr>
          <w:rFonts w:ascii="Arial" w:hAnsi="Arial" w:cs="Arial"/>
          <w:lang w:val="es-CO" w:eastAsia="es-CO"/>
        </w:rPr>
      </w:pPr>
    </w:p>
    <w:p w:rsidR="001E26E1" w:rsidRPr="00CB6800" w:rsidRDefault="001E26E1" w:rsidP="003B5727">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B6800">
        <w:rPr>
          <w:rFonts w:ascii="Arial" w:hAnsi="Arial" w:cs="Arial"/>
          <w:szCs w:val="24"/>
        </w:rPr>
        <w:t xml:space="preserve">LAS CONCLUSIONES </w:t>
      </w:r>
    </w:p>
    <w:p w:rsidR="001E26E1" w:rsidRPr="005F6F1F" w:rsidRDefault="001E26E1" w:rsidP="001E26E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rPr>
      </w:pPr>
    </w:p>
    <w:p w:rsidR="001E26E1" w:rsidRDefault="001E26E1" w:rsidP="001E26E1">
      <w:pPr>
        <w:spacing w:line="360" w:lineRule="auto"/>
        <w:ind w:right="51"/>
        <w:jc w:val="both"/>
        <w:rPr>
          <w:rFonts w:ascii="Arial" w:hAnsi="Arial" w:cs="Arial"/>
          <w:color w:val="000000"/>
          <w:shd w:val="clear" w:color="auto" w:fill="FFFFFF"/>
        </w:rPr>
      </w:pPr>
      <w:r w:rsidRPr="00C3390C">
        <w:rPr>
          <w:rFonts w:ascii="Arial" w:hAnsi="Arial" w:cs="Arial"/>
        </w:rPr>
        <w:t>En armonía con las premisas expuestas en los acápites anteriores</w:t>
      </w:r>
      <w:r>
        <w:rPr>
          <w:rFonts w:ascii="Arial" w:hAnsi="Arial" w:cs="Arial"/>
        </w:rPr>
        <w:t>:</w:t>
      </w:r>
      <w:r w:rsidRPr="00C3390C">
        <w:rPr>
          <w:rFonts w:ascii="Arial" w:hAnsi="Arial" w:cs="Arial"/>
        </w:rPr>
        <w:t xml:space="preserve"> </w:t>
      </w:r>
      <w:r>
        <w:rPr>
          <w:rFonts w:ascii="Arial" w:hAnsi="Arial" w:cs="Arial"/>
        </w:rPr>
        <w:t xml:space="preserve">(i) Se </w:t>
      </w:r>
      <w:r w:rsidRPr="00C9223B">
        <w:rPr>
          <w:rFonts w:ascii="Arial" w:hAnsi="Arial" w:cs="Arial"/>
          <w:lang w:val="es-ES_tradnl"/>
        </w:rPr>
        <w:t>tutelar</w:t>
      </w:r>
      <w:r>
        <w:rPr>
          <w:rFonts w:ascii="Arial" w:hAnsi="Arial" w:cs="Arial"/>
          <w:lang w:val="es-ES_tradnl"/>
        </w:rPr>
        <w:t xml:space="preserve">án los </w:t>
      </w:r>
      <w:r w:rsidRPr="00C9223B">
        <w:rPr>
          <w:rFonts w:ascii="Arial" w:hAnsi="Arial" w:cs="Arial"/>
          <w:lang w:val="es-ES_tradnl"/>
        </w:rPr>
        <w:t>de</w:t>
      </w:r>
      <w:r>
        <w:rPr>
          <w:rFonts w:ascii="Arial" w:hAnsi="Arial" w:cs="Arial"/>
          <w:lang w:val="es-ES_tradnl"/>
        </w:rPr>
        <w:t>rechos invocados con relación a</w:t>
      </w:r>
      <w:r w:rsidR="00B75E1C">
        <w:rPr>
          <w:rFonts w:ascii="Arial" w:hAnsi="Arial" w:cs="Arial"/>
          <w:lang w:val="es-ES_tradnl"/>
        </w:rPr>
        <w:t xml:space="preserve"> la </w:t>
      </w:r>
      <w:r w:rsidR="00B75E1C" w:rsidRPr="00560953">
        <w:rPr>
          <w:rFonts w:ascii="Arial" w:hAnsi="Arial" w:cs="Arial"/>
          <w:i/>
          <w:lang w:val="es-ES_tradnl"/>
        </w:rPr>
        <w:t>“consulta especializada por neurología</w:t>
      </w:r>
      <w:r w:rsidR="00560953">
        <w:rPr>
          <w:rFonts w:ascii="Arial" w:hAnsi="Arial" w:cs="Arial"/>
          <w:i/>
          <w:lang w:val="es-ES_tradnl"/>
        </w:rPr>
        <w:t>”</w:t>
      </w:r>
      <w:r w:rsidR="00B75E1C">
        <w:rPr>
          <w:rFonts w:ascii="Arial" w:hAnsi="Arial" w:cs="Arial"/>
          <w:lang w:val="es-ES_tradnl"/>
        </w:rPr>
        <w:t xml:space="preserve">; (ii) Se expedirá la </w:t>
      </w:r>
      <w:r w:rsidR="00560953">
        <w:rPr>
          <w:rFonts w:ascii="Arial" w:hAnsi="Arial" w:cs="Arial"/>
          <w:lang w:val="es-ES_tradnl"/>
        </w:rPr>
        <w:t>orden</w:t>
      </w:r>
      <w:r>
        <w:rPr>
          <w:rFonts w:ascii="Arial" w:hAnsi="Arial" w:cs="Arial"/>
          <w:lang w:val="es-ES_tradnl"/>
        </w:rPr>
        <w:t xml:space="preserve"> para su protección;</w:t>
      </w:r>
      <w:r>
        <w:rPr>
          <w:rFonts w:ascii="Arial" w:hAnsi="Arial" w:cs="Arial"/>
          <w:lang w:val="es-CO" w:eastAsia="es-CO"/>
        </w:rPr>
        <w:t xml:space="preserve"> y, (iii) </w:t>
      </w:r>
      <w:r>
        <w:rPr>
          <w:rFonts w:ascii="Arial" w:hAnsi="Arial" w:cs="Arial"/>
          <w:lang w:val="es-ES_tradnl"/>
        </w:rPr>
        <w:t xml:space="preserve">Se hará la </w:t>
      </w:r>
      <w:r>
        <w:rPr>
          <w:rFonts w:ascii="Arial" w:hAnsi="Arial"/>
        </w:rPr>
        <w:t>desvinculación citada en el acápite de legitimación.</w:t>
      </w:r>
    </w:p>
    <w:p w:rsidR="001E26E1" w:rsidRPr="005F6F1F" w:rsidRDefault="001E26E1" w:rsidP="001E26E1">
      <w:pPr>
        <w:spacing w:line="360" w:lineRule="auto"/>
        <w:ind w:right="51"/>
        <w:jc w:val="both"/>
        <w:rPr>
          <w:rFonts w:ascii="Arial" w:hAnsi="Arial" w:cs="Arial"/>
          <w:sz w:val="20"/>
        </w:rPr>
      </w:pPr>
    </w:p>
    <w:p w:rsidR="001E26E1" w:rsidRDefault="001E26E1" w:rsidP="001E26E1">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administrando Justicia, en nombre de la República y por autoridad de la Ley,</w:t>
      </w:r>
    </w:p>
    <w:p w:rsidR="001E26E1" w:rsidRPr="00C3390C" w:rsidRDefault="001E26E1" w:rsidP="001E26E1">
      <w:pPr>
        <w:pStyle w:val="Textoindependiente"/>
        <w:spacing w:line="360" w:lineRule="auto"/>
        <w:jc w:val="center"/>
        <w:rPr>
          <w:rFonts w:ascii="Arial" w:hAnsi="Arial" w:cs="Arial"/>
          <w:bCs/>
          <w:smallCaps/>
          <w:szCs w:val="24"/>
        </w:rPr>
      </w:pPr>
      <w:r w:rsidRPr="00654C5F">
        <w:rPr>
          <w:rFonts w:ascii="Arial" w:hAnsi="Arial" w:cs="Arial"/>
          <w:bCs/>
          <w:smallCaps/>
          <w:sz w:val="28"/>
          <w:szCs w:val="24"/>
        </w:rPr>
        <w:t xml:space="preserve">F </w:t>
      </w:r>
      <w:r w:rsidRPr="00654C5F">
        <w:rPr>
          <w:rFonts w:ascii="Arial" w:hAnsi="Arial" w:cs="Arial"/>
          <w:bCs/>
          <w:smallCaps/>
          <w:sz w:val="22"/>
          <w:szCs w:val="24"/>
        </w:rPr>
        <w:t xml:space="preserve">A L </w:t>
      </w:r>
      <w:proofErr w:type="spellStart"/>
      <w:r w:rsidRPr="00654C5F">
        <w:rPr>
          <w:rFonts w:ascii="Arial" w:hAnsi="Arial" w:cs="Arial"/>
          <w:bCs/>
          <w:smallCaps/>
          <w:sz w:val="22"/>
          <w:szCs w:val="24"/>
        </w:rPr>
        <w:t>L</w:t>
      </w:r>
      <w:proofErr w:type="spellEnd"/>
      <w:r w:rsidRPr="00654C5F">
        <w:rPr>
          <w:rFonts w:ascii="Arial" w:hAnsi="Arial" w:cs="Arial"/>
          <w:bCs/>
          <w:smallCaps/>
          <w:sz w:val="22"/>
          <w:szCs w:val="24"/>
        </w:rPr>
        <w:t xml:space="preserve"> A</w:t>
      </w:r>
      <w:r w:rsidRPr="00C3390C">
        <w:rPr>
          <w:rFonts w:ascii="Arial" w:hAnsi="Arial" w:cs="Arial"/>
          <w:bCs/>
          <w:smallCaps/>
          <w:szCs w:val="24"/>
        </w:rPr>
        <w:t>,</w:t>
      </w:r>
    </w:p>
    <w:p w:rsidR="001E26E1" w:rsidRPr="00DF6624" w:rsidRDefault="001E26E1" w:rsidP="001E26E1">
      <w:pPr>
        <w:pStyle w:val="Textoindependiente"/>
        <w:tabs>
          <w:tab w:val="clear" w:pos="708"/>
        </w:tabs>
        <w:spacing w:line="360" w:lineRule="auto"/>
        <w:rPr>
          <w:rFonts w:ascii="Arial" w:hAnsi="Arial"/>
          <w:sz w:val="16"/>
          <w:szCs w:val="16"/>
        </w:rPr>
      </w:pPr>
    </w:p>
    <w:p w:rsidR="001E26E1" w:rsidRPr="002B19F3" w:rsidRDefault="001E26E1" w:rsidP="001E26E1">
      <w:pPr>
        <w:pStyle w:val="Textoindependiente"/>
        <w:numPr>
          <w:ilvl w:val="0"/>
          <w:numId w:val="6"/>
        </w:numPr>
        <w:tabs>
          <w:tab w:val="clear" w:pos="720"/>
          <w:tab w:val="num" w:pos="360"/>
        </w:tabs>
        <w:spacing w:line="360" w:lineRule="auto"/>
        <w:ind w:left="360"/>
        <w:rPr>
          <w:rFonts w:ascii="Arial" w:hAnsi="Arial"/>
          <w:szCs w:val="24"/>
        </w:rPr>
      </w:pPr>
      <w:r w:rsidRPr="002B19F3">
        <w:rPr>
          <w:rFonts w:ascii="Arial" w:hAnsi="Arial" w:cs="Arial"/>
          <w:szCs w:val="24"/>
        </w:rPr>
        <w:lastRenderedPageBreak/>
        <w:t xml:space="preserve">TUTELAR </w:t>
      </w:r>
      <w:r w:rsidRPr="002B19F3">
        <w:rPr>
          <w:rFonts w:ascii="Arial" w:hAnsi="Arial" w:cs="Arial"/>
          <w:szCs w:val="24"/>
          <w:lang w:val="es-ES"/>
        </w:rPr>
        <w:t xml:space="preserve">los derechos fundamentales </w:t>
      </w:r>
      <w:r>
        <w:rPr>
          <w:rFonts w:ascii="Arial" w:hAnsi="Arial" w:cs="Arial"/>
        </w:rPr>
        <w:t xml:space="preserve">a la </w:t>
      </w:r>
      <w:r w:rsidR="00560953">
        <w:rPr>
          <w:rFonts w:ascii="Arial" w:hAnsi="Arial" w:cs="Arial"/>
        </w:rPr>
        <w:t>vida y salud de la señora Marcela María Largo Molina</w:t>
      </w:r>
      <w:r>
        <w:rPr>
          <w:rFonts w:ascii="Arial" w:hAnsi="Arial" w:cs="Arial"/>
        </w:rPr>
        <w:t>.</w:t>
      </w:r>
    </w:p>
    <w:p w:rsidR="001E26E1" w:rsidRPr="00560953" w:rsidRDefault="001E26E1" w:rsidP="001E26E1">
      <w:pPr>
        <w:pStyle w:val="Prrafodelista"/>
        <w:rPr>
          <w:rFonts w:ascii="Arial" w:hAnsi="Arial" w:cs="Arial"/>
          <w:lang w:val="es-ES_tradnl"/>
        </w:rPr>
      </w:pPr>
    </w:p>
    <w:p w:rsidR="001E26E1" w:rsidRPr="00560953" w:rsidRDefault="001E26E1" w:rsidP="00EA3AD0">
      <w:pPr>
        <w:pStyle w:val="Prrafodelista"/>
        <w:numPr>
          <w:ilvl w:val="0"/>
          <w:numId w:val="6"/>
        </w:numPr>
        <w:tabs>
          <w:tab w:val="clear" w:pos="720"/>
          <w:tab w:val="num" w:pos="284"/>
        </w:tabs>
        <w:spacing w:line="360" w:lineRule="auto"/>
        <w:ind w:left="284" w:hanging="284"/>
        <w:jc w:val="both"/>
        <w:rPr>
          <w:rFonts w:ascii="Arial" w:hAnsi="Arial" w:cs="Arial"/>
        </w:rPr>
      </w:pPr>
      <w:r w:rsidRPr="00560953">
        <w:rPr>
          <w:rFonts w:ascii="Arial" w:hAnsi="Arial" w:cs="Arial"/>
        </w:rPr>
        <w:t xml:space="preserve">ORDENAR, en consecuencia, </w:t>
      </w:r>
      <w:r w:rsidR="009A6D0A" w:rsidRPr="00582EE5">
        <w:rPr>
          <w:rFonts w:ascii="Arial" w:hAnsi="Arial" w:cs="Arial"/>
        </w:rPr>
        <w:t xml:space="preserve">a la Capitana Teresa Liliana Leyva Quintero, en su condición de Directora del </w:t>
      </w:r>
      <w:r w:rsidRPr="00560953">
        <w:rPr>
          <w:rFonts w:ascii="Arial" w:hAnsi="Arial" w:cs="Arial"/>
        </w:rPr>
        <w:t xml:space="preserve">Dispensario Médico No.3029 del Batallón de Artillería No.8 </w:t>
      </w:r>
      <w:r w:rsidRPr="00560953">
        <w:rPr>
          <w:rFonts w:ascii="Arial" w:hAnsi="Arial" w:cs="Arial"/>
          <w:i/>
        </w:rPr>
        <w:t xml:space="preserve">“Batalla de San Mateo” </w:t>
      </w:r>
      <w:r w:rsidRPr="00560953">
        <w:rPr>
          <w:rFonts w:ascii="Arial" w:hAnsi="Arial" w:cs="Arial"/>
        </w:rPr>
        <w:t>de Pereira, o quien haga sus veces, que e</w:t>
      </w:r>
      <w:r w:rsidRPr="00560953">
        <w:rPr>
          <w:rFonts w:ascii="Arial" w:hAnsi="Arial" w:cs="Arial"/>
          <w:color w:val="000000"/>
        </w:rPr>
        <w:t xml:space="preserve">n el término de cuarenta y ocho (48) horas, contadas a partir de la notificación de esta sentencia, autorice </w:t>
      </w:r>
      <w:r w:rsidR="00560953" w:rsidRPr="00560953">
        <w:rPr>
          <w:rFonts w:ascii="Arial" w:hAnsi="Arial" w:cs="Arial"/>
          <w:i/>
          <w:lang w:val="es-ES_tradnl"/>
        </w:rPr>
        <w:t>“consulta especializada por neurología”</w:t>
      </w:r>
      <w:r w:rsidRPr="00560953">
        <w:rPr>
          <w:rFonts w:ascii="Arial" w:hAnsi="Arial" w:cs="Arial"/>
          <w:i/>
          <w:sz w:val="22"/>
        </w:rPr>
        <w:t xml:space="preserve">; </w:t>
      </w:r>
      <w:r w:rsidRPr="00560953">
        <w:rPr>
          <w:rFonts w:ascii="Arial" w:hAnsi="Arial" w:cs="Arial"/>
        </w:rPr>
        <w:t xml:space="preserve">finiquitado dicho término, contará con un plazo de ocho (8) días hábiles, para que </w:t>
      </w:r>
      <w:r w:rsidR="00560953">
        <w:rPr>
          <w:rFonts w:ascii="Arial" w:hAnsi="Arial" w:cs="Arial"/>
        </w:rPr>
        <w:t>asigne</w:t>
      </w:r>
      <w:r w:rsidRPr="00560953">
        <w:rPr>
          <w:rFonts w:ascii="Arial" w:hAnsi="Arial" w:cs="Arial"/>
        </w:rPr>
        <w:t xml:space="preserve"> fecha y hora para </w:t>
      </w:r>
      <w:r w:rsidR="004E2B25">
        <w:rPr>
          <w:rFonts w:ascii="Arial" w:hAnsi="Arial" w:cs="Arial"/>
        </w:rPr>
        <w:t>la</w:t>
      </w:r>
      <w:r w:rsidR="00560953">
        <w:rPr>
          <w:rFonts w:ascii="Arial" w:hAnsi="Arial" w:cs="Arial"/>
        </w:rPr>
        <w:t xml:space="preserve"> valoración</w:t>
      </w:r>
      <w:r w:rsidRPr="00560953">
        <w:rPr>
          <w:rFonts w:ascii="Arial" w:hAnsi="Arial" w:cs="Arial"/>
        </w:rPr>
        <w:t>.</w:t>
      </w:r>
    </w:p>
    <w:p w:rsidR="001E26E1" w:rsidRPr="00560953" w:rsidRDefault="001E26E1" w:rsidP="001E26E1">
      <w:pPr>
        <w:pStyle w:val="Textoindependiente"/>
        <w:tabs>
          <w:tab w:val="clear" w:pos="708"/>
        </w:tabs>
        <w:spacing w:line="360" w:lineRule="auto"/>
        <w:ind w:left="360" w:right="51"/>
        <w:rPr>
          <w:rFonts w:ascii="Arial" w:hAnsi="Arial" w:cs="Arial"/>
          <w:szCs w:val="24"/>
          <w:lang w:val="es-ES"/>
        </w:rPr>
      </w:pPr>
    </w:p>
    <w:p w:rsidR="00560953" w:rsidRDefault="001E26E1" w:rsidP="0083255E">
      <w:pPr>
        <w:pStyle w:val="Textoindependiente"/>
        <w:numPr>
          <w:ilvl w:val="0"/>
          <w:numId w:val="6"/>
        </w:numPr>
        <w:tabs>
          <w:tab w:val="clear" w:pos="720"/>
          <w:tab w:val="num" w:pos="360"/>
        </w:tabs>
        <w:spacing w:line="360" w:lineRule="auto"/>
        <w:ind w:left="360" w:right="51"/>
        <w:rPr>
          <w:rFonts w:ascii="Arial" w:hAnsi="Arial" w:cs="Arial"/>
        </w:rPr>
      </w:pPr>
      <w:r w:rsidRPr="000B35B5">
        <w:rPr>
          <w:rFonts w:ascii="Arial" w:hAnsi="Arial"/>
          <w:szCs w:val="24"/>
        </w:rPr>
        <w:t xml:space="preserve">DECLARAR improcedente el amparo frente </w:t>
      </w:r>
      <w:r w:rsidRPr="000B35B5">
        <w:rPr>
          <w:rFonts w:ascii="Arial" w:hAnsi="Arial" w:cs="Arial"/>
        </w:rPr>
        <w:t>a la</w:t>
      </w:r>
      <w:r w:rsidR="00560953" w:rsidRPr="000B35B5">
        <w:rPr>
          <w:rFonts w:ascii="Arial" w:hAnsi="Arial" w:cs="Arial"/>
        </w:rPr>
        <w:t xml:space="preserve"> </w:t>
      </w:r>
      <w:r w:rsidR="000B35B5" w:rsidRPr="000B35B5">
        <w:rPr>
          <w:rFonts w:ascii="Arial" w:hAnsi="Arial" w:cs="Arial"/>
        </w:rPr>
        <w:t xml:space="preserve">Central Administrativa y Contable del Batallón de Servicios No.8 </w:t>
      </w:r>
      <w:r w:rsidR="000B35B5" w:rsidRPr="000B35B5">
        <w:rPr>
          <w:rFonts w:ascii="Arial" w:hAnsi="Arial" w:cs="Arial"/>
          <w:i/>
        </w:rPr>
        <w:t>“Cacique Calarcá”</w:t>
      </w:r>
      <w:r w:rsidR="000B35B5" w:rsidRPr="000B35B5">
        <w:rPr>
          <w:rFonts w:ascii="Arial" w:hAnsi="Arial" w:cs="Arial"/>
        </w:rPr>
        <w:t xml:space="preserve"> de Armenia.</w:t>
      </w:r>
    </w:p>
    <w:p w:rsidR="000B35B5" w:rsidRPr="009A6D0A" w:rsidRDefault="000B35B5" w:rsidP="000B35B5">
      <w:pPr>
        <w:pStyle w:val="Prrafodelista"/>
        <w:rPr>
          <w:rFonts w:ascii="Arial" w:hAnsi="Arial" w:cs="Arial"/>
          <w:lang w:val="es-CO"/>
        </w:rPr>
      </w:pPr>
    </w:p>
    <w:p w:rsidR="001E26E1" w:rsidRPr="002B19F3" w:rsidRDefault="001E26E1" w:rsidP="001E26E1">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NOTIFICAR esta decisión a todas las partes, por el medio más expedito y eficaz.</w:t>
      </w:r>
    </w:p>
    <w:p w:rsidR="001E26E1" w:rsidRPr="00654C5F" w:rsidRDefault="001E26E1" w:rsidP="001E26E1">
      <w:pPr>
        <w:spacing w:line="360" w:lineRule="auto"/>
        <w:ind w:left="360"/>
        <w:rPr>
          <w:rFonts w:ascii="Arial" w:hAnsi="Arial" w:cs="Arial"/>
        </w:rPr>
      </w:pPr>
    </w:p>
    <w:p w:rsidR="001E26E1" w:rsidRPr="002B19F3" w:rsidRDefault="001E26E1" w:rsidP="001E26E1">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REMITIR la presente acción, de no ser impugnado este fallo, a la </w:t>
      </w:r>
      <w:r>
        <w:rPr>
          <w:rFonts w:ascii="Arial" w:hAnsi="Arial" w:cs="Arial"/>
          <w:szCs w:val="24"/>
        </w:rPr>
        <w:t>CC</w:t>
      </w:r>
      <w:r w:rsidRPr="002B19F3">
        <w:rPr>
          <w:rFonts w:ascii="Arial" w:hAnsi="Arial" w:cs="Arial"/>
          <w:szCs w:val="24"/>
        </w:rPr>
        <w:t xml:space="preserve"> para su eventual revisión.</w:t>
      </w:r>
    </w:p>
    <w:p w:rsidR="001E26E1" w:rsidRPr="002B19F3" w:rsidRDefault="001E26E1" w:rsidP="001E26E1">
      <w:pPr>
        <w:pStyle w:val="Textoindependiente"/>
        <w:tabs>
          <w:tab w:val="clear" w:pos="708"/>
        </w:tabs>
        <w:spacing w:line="360" w:lineRule="auto"/>
        <w:ind w:left="360"/>
        <w:rPr>
          <w:rFonts w:ascii="Arial" w:hAnsi="Arial" w:cs="Arial"/>
          <w:szCs w:val="24"/>
        </w:rPr>
      </w:pPr>
    </w:p>
    <w:p w:rsidR="001E26E1" w:rsidRPr="002B19F3" w:rsidRDefault="001E26E1" w:rsidP="001E26E1">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ARCHIVAR el expediente, previas anotaciones en los libros </w:t>
      </w:r>
      <w:proofErr w:type="spellStart"/>
      <w:r w:rsidRPr="002B19F3">
        <w:rPr>
          <w:rFonts w:ascii="Arial" w:hAnsi="Arial" w:cs="Arial"/>
          <w:szCs w:val="24"/>
        </w:rPr>
        <w:t>radicadores</w:t>
      </w:r>
      <w:proofErr w:type="spellEnd"/>
      <w:r w:rsidRPr="002B19F3">
        <w:rPr>
          <w:rFonts w:ascii="Arial" w:hAnsi="Arial" w:cs="Arial"/>
          <w:szCs w:val="24"/>
        </w:rPr>
        <w:t xml:space="preserve">, una vez agotado el trámite ante la </w:t>
      </w:r>
      <w:r>
        <w:rPr>
          <w:rFonts w:ascii="Arial" w:hAnsi="Arial" w:cs="Arial"/>
          <w:szCs w:val="24"/>
        </w:rPr>
        <w:t>CC</w:t>
      </w:r>
      <w:r w:rsidRPr="002B19F3">
        <w:rPr>
          <w:rFonts w:ascii="Arial" w:hAnsi="Arial" w:cs="Arial"/>
          <w:szCs w:val="24"/>
        </w:rPr>
        <w:t xml:space="preserve">. </w:t>
      </w:r>
    </w:p>
    <w:p w:rsidR="001E26E1" w:rsidRPr="000436E3" w:rsidRDefault="001E26E1" w:rsidP="001E26E1">
      <w:pPr>
        <w:pStyle w:val="Textoindependiente"/>
        <w:spacing w:line="360" w:lineRule="auto"/>
        <w:jc w:val="center"/>
        <w:rPr>
          <w:rFonts w:ascii="Arial" w:hAnsi="Arial" w:cs="Arial"/>
          <w:smallCaps/>
          <w:sz w:val="28"/>
          <w:szCs w:val="24"/>
          <w:lang w:val="en-US"/>
        </w:rPr>
      </w:pPr>
      <w:proofErr w:type="spellStart"/>
      <w:r w:rsidRPr="000436E3">
        <w:rPr>
          <w:rFonts w:ascii="Arial" w:hAnsi="Arial" w:cs="Arial"/>
          <w:smallCaps/>
          <w:sz w:val="28"/>
          <w:szCs w:val="24"/>
          <w:lang w:val="en-US"/>
        </w:rPr>
        <w:t>Notifíquese</w:t>
      </w:r>
      <w:proofErr w:type="spellEnd"/>
      <w:r w:rsidRPr="000436E3">
        <w:rPr>
          <w:rFonts w:ascii="Arial" w:hAnsi="Arial" w:cs="Arial"/>
          <w:smallCaps/>
          <w:sz w:val="28"/>
          <w:szCs w:val="24"/>
          <w:lang w:val="en-US"/>
        </w:rPr>
        <w:t>,</w:t>
      </w:r>
    </w:p>
    <w:p w:rsidR="001E26E1" w:rsidRDefault="001E26E1" w:rsidP="001E26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0B35B5" w:rsidRPr="00CB6800" w:rsidRDefault="000B35B5" w:rsidP="001E26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1E26E1" w:rsidRPr="00CB6800" w:rsidRDefault="001E26E1" w:rsidP="001E26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1E26E1" w:rsidRPr="00CB6800" w:rsidRDefault="001E26E1" w:rsidP="001E26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proofErr w:type="spellStart"/>
      <w:r w:rsidRPr="00CB6800">
        <w:rPr>
          <w:rFonts w:ascii="Arial" w:hAnsi="Arial" w:cs="Arial"/>
          <w:spacing w:val="-3"/>
          <w:w w:val="150"/>
          <w:sz w:val="28"/>
          <w:lang w:val="en-US"/>
        </w:rPr>
        <w:t>D</w:t>
      </w:r>
      <w:r w:rsidRPr="00CB6800">
        <w:rPr>
          <w:rFonts w:ascii="Arial" w:hAnsi="Arial" w:cs="Arial"/>
          <w:spacing w:val="-3"/>
          <w:w w:val="150"/>
          <w:sz w:val="18"/>
          <w:szCs w:val="16"/>
          <w:lang w:val="en-US"/>
        </w:rPr>
        <w:t>UBERNEY</w:t>
      </w:r>
      <w:proofErr w:type="spellEnd"/>
      <w:r w:rsidRPr="00CB6800">
        <w:rPr>
          <w:rFonts w:ascii="Arial" w:hAnsi="Arial" w:cs="Arial"/>
          <w:spacing w:val="-3"/>
          <w:w w:val="150"/>
          <w:sz w:val="18"/>
          <w:szCs w:val="16"/>
          <w:lang w:val="en-US"/>
        </w:rPr>
        <w:t xml:space="preserve"> </w:t>
      </w:r>
      <w:proofErr w:type="spellStart"/>
      <w:r w:rsidRPr="00CB6800">
        <w:rPr>
          <w:rFonts w:ascii="Arial" w:hAnsi="Arial" w:cs="Arial"/>
          <w:spacing w:val="-3"/>
          <w:w w:val="150"/>
          <w:sz w:val="28"/>
          <w:lang w:val="en-US"/>
        </w:rPr>
        <w:t>G</w:t>
      </w:r>
      <w:r w:rsidRPr="00CB6800">
        <w:rPr>
          <w:rFonts w:ascii="Arial" w:hAnsi="Arial" w:cs="Arial"/>
          <w:spacing w:val="-3"/>
          <w:w w:val="150"/>
          <w:sz w:val="18"/>
          <w:szCs w:val="16"/>
          <w:lang w:val="en-US"/>
        </w:rPr>
        <w:t>RISALES</w:t>
      </w:r>
      <w:proofErr w:type="spellEnd"/>
      <w:r w:rsidRPr="00CB6800">
        <w:rPr>
          <w:rFonts w:ascii="Arial" w:hAnsi="Arial" w:cs="Arial"/>
          <w:spacing w:val="-3"/>
          <w:w w:val="150"/>
          <w:sz w:val="18"/>
          <w:szCs w:val="16"/>
          <w:lang w:val="en-US"/>
        </w:rPr>
        <w:t xml:space="preserve"> </w:t>
      </w:r>
      <w:r w:rsidRPr="00CB6800">
        <w:rPr>
          <w:rFonts w:ascii="Arial" w:hAnsi="Arial" w:cs="Arial"/>
          <w:spacing w:val="-3"/>
          <w:w w:val="150"/>
          <w:sz w:val="28"/>
          <w:lang w:val="en-US"/>
        </w:rPr>
        <w:t>H</w:t>
      </w:r>
      <w:r w:rsidRPr="00CB6800">
        <w:rPr>
          <w:rFonts w:ascii="Arial" w:hAnsi="Arial" w:cs="Arial"/>
          <w:spacing w:val="-3"/>
          <w:w w:val="150"/>
          <w:sz w:val="18"/>
          <w:szCs w:val="16"/>
          <w:lang w:val="en-US"/>
        </w:rPr>
        <w:t>ERRERA</w:t>
      </w:r>
    </w:p>
    <w:p w:rsidR="001E26E1" w:rsidRPr="00CB6800" w:rsidRDefault="001E26E1" w:rsidP="001E26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CB6800">
        <w:rPr>
          <w:rFonts w:ascii="Arial" w:hAnsi="Arial" w:cs="Arial"/>
          <w:spacing w:val="-3"/>
          <w:w w:val="150"/>
          <w:sz w:val="28"/>
          <w:lang w:val="en-US"/>
        </w:rPr>
        <w:t>M</w:t>
      </w:r>
      <w:r w:rsidRPr="00CB6800">
        <w:rPr>
          <w:rFonts w:ascii="Arial" w:hAnsi="Arial" w:cs="Arial"/>
          <w:spacing w:val="-3"/>
          <w:w w:val="150"/>
          <w:lang w:val="en-US"/>
        </w:rPr>
        <w:t xml:space="preserve"> </w:t>
      </w:r>
      <w:r w:rsidRPr="00CB6800">
        <w:rPr>
          <w:rFonts w:ascii="Arial" w:hAnsi="Arial" w:cs="Arial"/>
          <w:spacing w:val="-3"/>
          <w:w w:val="150"/>
          <w:sz w:val="18"/>
          <w:szCs w:val="20"/>
          <w:lang w:val="en-US"/>
        </w:rPr>
        <w:t>A G I S T R A D O</w:t>
      </w:r>
    </w:p>
    <w:p w:rsidR="001E26E1" w:rsidRDefault="001E26E1" w:rsidP="001E26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0B35B5" w:rsidRPr="00CB6800" w:rsidRDefault="000B35B5" w:rsidP="001E26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1E26E1" w:rsidRPr="00CB6800" w:rsidRDefault="001E26E1" w:rsidP="001E26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1E26E1" w:rsidRPr="00CB6800" w:rsidRDefault="001E26E1" w:rsidP="001E26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20"/>
          <w:lang w:val="en-US"/>
        </w:rPr>
      </w:pPr>
      <w:proofErr w:type="spellStart"/>
      <w:r w:rsidRPr="00CB6800">
        <w:rPr>
          <w:rFonts w:ascii="Arial" w:hAnsi="Arial" w:cs="Arial"/>
          <w:w w:val="150"/>
          <w:sz w:val="28"/>
          <w:szCs w:val="18"/>
          <w:lang w:val="en-US"/>
        </w:rPr>
        <w:t>E</w:t>
      </w:r>
      <w:r w:rsidRPr="00CB6800">
        <w:rPr>
          <w:rFonts w:ascii="Arial" w:hAnsi="Arial" w:cs="Arial"/>
          <w:w w:val="150"/>
          <w:sz w:val="18"/>
          <w:szCs w:val="18"/>
          <w:lang w:val="en-US"/>
        </w:rPr>
        <w:t>DDER</w:t>
      </w:r>
      <w:proofErr w:type="spellEnd"/>
      <w:r w:rsidRPr="00CB6800">
        <w:rPr>
          <w:rFonts w:ascii="Arial" w:hAnsi="Arial" w:cs="Arial"/>
          <w:w w:val="150"/>
          <w:sz w:val="18"/>
          <w:lang w:val="en-US"/>
        </w:rPr>
        <w:t xml:space="preserve"> </w:t>
      </w:r>
      <w:r w:rsidRPr="00CB6800">
        <w:rPr>
          <w:rFonts w:ascii="Arial" w:hAnsi="Arial" w:cs="Arial"/>
          <w:w w:val="150"/>
          <w:sz w:val="28"/>
          <w:lang w:val="en-US"/>
        </w:rPr>
        <w:t>J</w:t>
      </w:r>
      <w:r w:rsidRPr="00CB6800">
        <w:rPr>
          <w:rFonts w:ascii="Arial" w:hAnsi="Arial" w:cs="Arial"/>
          <w:w w:val="150"/>
          <w:sz w:val="18"/>
          <w:szCs w:val="18"/>
          <w:lang w:val="en-US"/>
        </w:rPr>
        <w:t xml:space="preserve">IMMY </w:t>
      </w:r>
      <w:r w:rsidRPr="00CB6800">
        <w:rPr>
          <w:rFonts w:ascii="Arial" w:hAnsi="Arial" w:cs="Arial"/>
          <w:w w:val="150"/>
          <w:sz w:val="28"/>
          <w:lang w:val="en-US"/>
        </w:rPr>
        <w:t>S</w:t>
      </w:r>
      <w:r w:rsidRPr="00CB6800">
        <w:rPr>
          <w:rFonts w:ascii="Arial" w:hAnsi="Arial" w:cs="Arial"/>
          <w:w w:val="150"/>
          <w:sz w:val="18"/>
          <w:szCs w:val="18"/>
          <w:lang w:val="en-US"/>
        </w:rPr>
        <w:t xml:space="preserve">ÁNCHEZ </w:t>
      </w:r>
      <w:r w:rsidRPr="00CB6800">
        <w:rPr>
          <w:rFonts w:ascii="Arial" w:hAnsi="Arial" w:cs="Arial"/>
          <w:w w:val="150"/>
          <w:sz w:val="28"/>
          <w:szCs w:val="18"/>
          <w:lang w:val="en-US"/>
        </w:rPr>
        <w:t>C.</w:t>
      </w:r>
      <w:r w:rsidRPr="00CB6800">
        <w:rPr>
          <w:rFonts w:ascii="Arial" w:hAnsi="Arial" w:cs="Arial"/>
          <w:w w:val="150"/>
          <w:sz w:val="28"/>
          <w:szCs w:val="18"/>
          <w:lang w:val="en-US"/>
        </w:rPr>
        <w:tab/>
      </w:r>
      <w:r w:rsidRPr="00CB6800">
        <w:rPr>
          <w:rFonts w:ascii="Arial" w:hAnsi="Arial" w:cs="Arial"/>
          <w:w w:val="150"/>
          <w:sz w:val="28"/>
          <w:szCs w:val="18"/>
          <w:lang w:val="en-US"/>
        </w:rPr>
        <w:tab/>
      </w:r>
      <w:r w:rsidRPr="00CB6800">
        <w:rPr>
          <w:rFonts w:ascii="Arial" w:hAnsi="Arial" w:cs="Arial"/>
          <w:spacing w:val="-3"/>
          <w:w w:val="150"/>
          <w:sz w:val="28"/>
          <w:szCs w:val="18"/>
          <w:lang w:val="en-US"/>
        </w:rPr>
        <w:t>J</w:t>
      </w:r>
      <w:r w:rsidRPr="00CB6800">
        <w:rPr>
          <w:rFonts w:ascii="Arial" w:hAnsi="Arial" w:cs="Arial"/>
          <w:spacing w:val="-3"/>
          <w:w w:val="150"/>
          <w:sz w:val="18"/>
          <w:szCs w:val="18"/>
          <w:lang w:val="en-US"/>
        </w:rPr>
        <w:t xml:space="preserve">AIME </w:t>
      </w:r>
      <w:r w:rsidRPr="00CB6800">
        <w:rPr>
          <w:rFonts w:ascii="Arial" w:hAnsi="Arial" w:cs="Arial"/>
          <w:spacing w:val="-3"/>
          <w:w w:val="150"/>
          <w:sz w:val="28"/>
          <w:szCs w:val="18"/>
          <w:lang w:val="en-US"/>
        </w:rPr>
        <w:t>A</w:t>
      </w:r>
      <w:r w:rsidRPr="00CB6800">
        <w:rPr>
          <w:rFonts w:ascii="Arial" w:hAnsi="Arial" w:cs="Arial"/>
          <w:w w:val="150"/>
          <w:sz w:val="18"/>
          <w:szCs w:val="18"/>
          <w:lang w:val="en-US"/>
        </w:rPr>
        <w:t xml:space="preserve">LBERTO </w:t>
      </w:r>
      <w:proofErr w:type="spellStart"/>
      <w:r w:rsidRPr="00CB6800">
        <w:rPr>
          <w:rFonts w:ascii="Arial" w:hAnsi="Arial" w:cs="Arial"/>
          <w:spacing w:val="-3"/>
          <w:w w:val="150"/>
          <w:sz w:val="28"/>
          <w:szCs w:val="18"/>
          <w:lang w:val="en-US"/>
        </w:rPr>
        <w:t>S</w:t>
      </w:r>
      <w:r w:rsidRPr="00CB6800">
        <w:rPr>
          <w:rFonts w:ascii="Arial" w:hAnsi="Arial" w:cs="Arial"/>
          <w:spacing w:val="-3"/>
          <w:w w:val="150"/>
          <w:sz w:val="18"/>
          <w:szCs w:val="16"/>
          <w:lang w:val="en-US"/>
        </w:rPr>
        <w:t>ARAZA</w:t>
      </w:r>
      <w:proofErr w:type="spellEnd"/>
      <w:r w:rsidRPr="00CB6800">
        <w:rPr>
          <w:rFonts w:ascii="Arial" w:hAnsi="Arial" w:cs="Arial"/>
          <w:spacing w:val="-3"/>
          <w:w w:val="150"/>
          <w:sz w:val="18"/>
          <w:szCs w:val="16"/>
          <w:lang w:val="en-US"/>
        </w:rPr>
        <w:t xml:space="preserve"> </w:t>
      </w:r>
      <w:r w:rsidRPr="00CB6800">
        <w:rPr>
          <w:rFonts w:ascii="Arial" w:hAnsi="Arial" w:cs="Arial"/>
          <w:spacing w:val="-3"/>
          <w:w w:val="150"/>
          <w:sz w:val="28"/>
          <w:szCs w:val="18"/>
          <w:lang w:val="en-US"/>
        </w:rPr>
        <w:t>N.</w:t>
      </w:r>
    </w:p>
    <w:p w:rsidR="001E26E1" w:rsidRPr="00CB6800" w:rsidRDefault="001E26E1" w:rsidP="001E26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0"/>
          <w:szCs w:val="10"/>
          <w:lang w:val="en-US"/>
        </w:rPr>
      </w:pPr>
      <w:r w:rsidRPr="00CB6800">
        <w:rPr>
          <w:rFonts w:ascii="Arial" w:hAnsi="Arial" w:cs="Arial"/>
          <w:w w:val="150"/>
          <w:sz w:val="28"/>
          <w:lang w:val="en-US"/>
        </w:rPr>
        <w:tab/>
      </w:r>
      <w:r w:rsidRPr="00CB6800">
        <w:rPr>
          <w:rFonts w:ascii="Arial" w:hAnsi="Arial" w:cs="Arial"/>
          <w:w w:val="150"/>
          <w:sz w:val="28"/>
          <w:lang w:val="en-GB"/>
        </w:rPr>
        <w:t>M</w:t>
      </w:r>
      <w:r w:rsidRPr="00CB6800">
        <w:rPr>
          <w:rFonts w:ascii="Arial" w:hAnsi="Arial" w:cs="Arial"/>
          <w:w w:val="150"/>
          <w:sz w:val="18"/>
          <w:lang w:val="en-GB"/>
        </w:rPr>
        <w:t xml:space="preserve"> A G I S T R A D O </w:t>
      </w:r>
      <w:r w:rsidRPr="00CB6800">
        <w:rPr>
          <w:rFonts w:ascii="Arial" w:hAnsi="Arial" w:cs="Arial"/>
          <w:w w:val="150"/>
          <w:sz w:val="18"/>
          <w:lang w:val="en-GB"/>
        </w:rPr>
        <w:tab/>
      </w:r>
      <w:r w:rsidRPr="00CB6800">
        <w:rPr>
          <w:rFonts w:ascii="Arial" w:hAnsi="Arial" w:cs="Arial"/>
          <w:w w:val="150"/>
          <w:sz w:val="18"/>
          <w:lang w:val="en-GB"/>
        </w:rPr>
        <w:tab/>
      </w:r>
      <w:r w:rsidRPr="00CB6800">
        <w:rPr>
          <w:rFonts w:ascii="Arial" w:hAnsi="Arial" w:cs="Arial"/>
          <w:w w:val="150"/>
          <w:sz w:val="18"/>
          <w:lang w:val="en-GB"/>
        </w:rPr>
        <w:tab/>
      </w:r>
      <w:r w:rsidRPr="00CB6800">
        <w:rPr>
          <w:rFonts w:ascii="Arial" w:hAnsi="Arial" w:cs="Arial"/>
          <w:w w:val="150"/>
          <w:sz w:val="18"/>
          <w:lang w:val="en-GB"/>
        </w:rPr>
        <w:tab/>
      </w:r>
      <w:r w:rsidRPr="00CB6800">
        <w:rPr>
          <w:rFonts w:ascii="Arial" w:hAnsi="Arial" w:cs="Arial"/>
          <w:w w:val="150"/>
          <w:sz w:val="28"/>
          <w:lang w:val="en-GB"/>
        </w:rPr>
        <w:t>M</w:t>
      </w:r>
      <w:r w:rsidRPr="00CB6800">
        <w:rPr>
          <w:rFonts w:ascii="Arial" w:hAnsi="Arial" w:cs="Arial"/>
          <w:w w:val="150"/>
          <w:sz w:val="18"/>
          <w:lang w:val="en-GB"/>
        </w:rPr>
        <w:t xml:space="preserve"> A G I S T R A D O</w:t>
      </w:r>
    </w:p>
    <w:p w:rsidR="001E26E1" w:rsidRPr="00CB6800" w:rsidRDefault="001E26E1" w:rsidP="001E26E1">
      <w:pPr>
        <w:pStyle w:val="Textoindependiente"/>
        <w:spacing w:line="360" w:lineRule="auto"/>
        <w:jc w:val="right"/>
        <w:rPr>
          <w:rFonts w:ascii="Arial" w:hAnsi="Arial" w:cs="Arial"/>
          <w:w w:val="150"/>
          <w:sz w:val="10"/>
          <w:szCs w:val="10"/>
          <w:lang w:val="en-US"/>
        </w:rPr>
      </w:pPr>
    </w:p>
    <w:p w:rsidR="001E26E1" w:rsidRPr="00FF2B6C" w:rsidRDefault="001E26E1" w:rsidP="001E26E1">
      <w:pPr>
        <w:pStyle w:val="Textoindependiente"/>
        <w:spacing w:line="360" w:lineRule="auto"/>
        <w:jc w:val="right"/>
        <w:rPr>
          <w:rFonts w:ascii="Arial" w:hAnsi="Arial" w:cs="Arial"/>
          <w:i/>
          <w:w w:val="150"/>
          <w:sz w:val="16"/>
          <w:lang w:val="es-ES"/>
        </w:rPr>
      </w:pPr>
      <w:r w:rsidRPr="00CC6EFC">
        <w:rPr>
          <w:rFonts w:ascii="Arial" w:hAnsi="Arial" w:cs="Arial"/>
          <w:w w:val="150"/>
          <w:sz w:val="10"/>
          <w:szCs w:val="10"/>
          <w:lang w:val="en-US"/>
        </w:rPr>
        <w:t xml:space="preserve">         </w:t>
      </w:r>
      <w:proofErr w:type="spellStart"/>
      <w:r w:rsidRPr="00FF2B6C">
        <w:rPr>
          <w:rFonts w:ascii="Arial" w:hAnsi="Arial" w:cs="Arial"/>
          <w:i/>
          <w:w w:val="150"/>
          <w:sz w:val="10"/>
          <w:szCs w:val="10"/>
          <w:lang w:val="es-ES"/>
        </w:rPr>
        <w:t>DGH</w:t>
      </w:r>
      <w:proofErr w:type="spellEnd"/>
      <w:r w:rsidRPr="00FF2B6C">
        <w:rPr>
          <w:rFonts w:ascii="Arial" w:hAnsi="Arial" w:cs="Arial"/>
          <w:i/>
          <w:w w:val="150"/>
          <w:sz w:val="10"/>
          <w:szCs w:val="10"/>
          <w:lang w:val="es-ES"/>
        </w:rPr>
        <w:t>/</w:t>
      </w:r>
      <w:r w:rsidRPr="000E2EEE">
        <w:rPr>
          <w:rFonts w:ascii="Arial" w:hAnsi="Arial"/>
          <w:i/>
          <w:w w:val="150"/>
          <w:sz w:val="8"/>
          <w:szCs w:val="10"/>
          <w:lang w:val="es-ES"/>
        </w:rPr>
        <w:t xml:space="preserve"> </w:t>
      </w:r>
      <w:proofErr w:type="spellStart"/>
      <w:r w:rsidRPr="000E2EEE">
        <w:rPr>
          <w:rFonts w:ascii="Arial" w:hAnsi="Arial"/>
          <w:i/>
          <w:w w:val="150"/>
          <w:sz w:val="8"/>
          <w:szCs w:val="10"/>
          <w:lang w:val="es-ES"/>
        </w:rPr>
        <w:t>ODCD</w:t>
      </w:r>
      <w:proofErr w:type="spellEnd"/>
      <w:r w:rsidRPr="00FF2B6C">
        <w:rPr>
          <w:rFonts w:ascii="Arial" w:hAnsi="Arial" w:cs="Arial"/>
          <w:i/>
          <w:w w:val="150"/>
          <w:sz w:val="10"/>
          <w:szCs w:val="10"/>
          <w:lang w:val="es-ES"/>
        </w:rPr>
        <w:t>/</w:t>
      </w:r>
      <w:proofErr w:type="spellStart"/>
      <w:r w:rsidRPr="00FF2B6C">
        <w:rPr>
          <w:rFonts w:ascii="Arial" w:hAnsi="Arial" w:cs="Arial"/>
          <w:i/>
          <w:w w:val="150"/>
          <w:sz w:val="10"/>
          <w:szCs w:val="10"/>
          <w:lang w:val="es-ES"/>
        </w:rPr>
        <w:t>LSC</w:t>
      </w:r>
      <w:proofErr w:type="spellEnd"/>
      <w:r w:rsidRPr="00FF2B6C">
        <w:rPr>
          <w:rFonts w:ascii="Arial" w:hAnsi="Arial" w:cs="Arial"/>
          <w:i/>
          <w:w w:val="150"/>
          <w:sz w:val="10"/>
          <w:szCs w:val="10"/>
          <w:lang w:val="es-ES"/>
        </w:rPr>
        <w:t>/2017</w:t>
      </w:r>
      <w:r w:rsidRPr="00FF2B6C">
        <w:rPr>
          <w:rFonts w:ascii="Arial" w:hAnsi="Arial" w:cs="Arial"/>
          <w:i/>
          <w:w w:val="150"/>
          <w:sz w:val="16"/>
          <w:lang w:val="es-ES"/>
        </w:rPr>
        <w:tab/>
      </w:r>
    </w:p>
    <w:p w:rsidR="001E26E1" w:rsidRPr="00A61484" w:rsidRDefault="001E26E1" w:rsidP="001E26E1">
      <w:pPr>
        <w:pStyle w:val="Textoindependiente"/>
        <w:spacing w:line="360" w:lineRule="auto"/>
        <w:jc w:val="right"/>
        <w:rPr>
          <w:rFonts w:ascii="Arial" w:hAnsi="Arial" w:cs="Arial"/>
          <w:w w:val="150"/>
          <w:sz w:val="16"/>
          <w:lang w:val="es-ES"/>
        </w:rPr>
      </w:pPr>
    </w:p>
    <w:sectPr w:rsidR="001E26E1" w:rsidRPr="00A61484" w:rsidSect="0001223B">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8C" w:rsidRDefault="0093018C" w:rsidP="0099045D">
      <w:r>
        <w:separator/>
      </w:r>
    </w:p>
  </w:endnote>
  <w:endnote w:type="continuationSeparator" w:id="0">
    <w:p w:rsidR="0093018C" w:rsidRDefault="0093018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6B" w:rsidRDefault="00AB266B"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AB266B" w:rsidRDefault="00AB266B" w:rsidP="0013771A">
    <w:pPr>
      <w:pStyle w:val="Piedepgina"/>
      <w:spacing w:line="360" w:lineRule="auto"/>
      <w:jc w:val="right"/>
      <w:rPr>
        <w:rFonts w:ascii="Arial" w:hAnsi="Arial" w:cs="Arial"/>
        <w:spacing w:val="20"/>
        <w:w w:val="200"/>
        <w:sz w:val="14"/>
        <w:szCs w:val="10"/>
        <w:lang w:val="es-CO"/>
      </w:rPr>
    </w:pPr>
  </w:p>
  <w:p w:rsidR="00AB266B" w:rsidRPr="003E18D8" w:rsidRDefault="00AB266B"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AB266B" w:rsidRPr="007F7D49" w:rsidRDefault="00AB266B"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8C" w:rsidRDefault="0093018C" w:rsidP="0099045D">
      <w:r>
        <w:separator/>
      </w:r>
    </w:p>
  </w:footnote>
  <w:footnote w:type="continuationSeparator" w:id="0">
    <w:p w:rsidR="0093018C" w:rsidRDefault="0093018C" w:rsidP="0099045D">
      <w:r>
        <w:continuationSeparator/>
      </w:r>
    </w:p>
  </w:footnote>
  <w:footnote w:id="1">
    <w:p w:rsidR="00AB266B" w:rsidRPr="00855D9F" w:rsidRDefault="00AB266B" w:rsidP="007B2953">
      <w:pPr>
        <w:pStyle w:val="Textonotapie"/>
        <w:jc w:val="both"/>
        <w:rPr>
          <w:rFonts w:asciiTheme="minorHAnsi" w:hAnsiTheme="minorHAnsi"/>
        </w:rPr>
      </w:pPr>
      <w:r w:rsidRPr="00855D9F">
        <w:rPr>
          <w:rStyle w:val="Refdenotaalpie"/>
          <w:rFonts w:asciiTheme="minorHAnsi" w:hAnsiTheme="minorHAnsi" w:cs="Calibri"/>
        </w:rPr>
        <w:footnoteRef/>
      </w:r>
      <w:r w:rsidRPr="00855D9F">
        <w:rPr>
          <w:rFonts w:asciiTheme="minorHAnsi" w:hAnsiTheme="minorHAnsi" w:cs="Calibri"/>
        </w:rPr>
        <w:t xml:space="preserve"> </w:t>
      </w:r>
      <w:r w:rsidR="00AB6A84">
        <w:rPr>
          <w:rFonts w:asciiTheme="minorHAnsi" w:hAnsiTheme="minorHAnsi" w:cs="Calibri"/>
          <w:lang w:val="es-CO"/>
        </w:rPr>
        <w:t>CC</w:t>
      </w:r>
      <w:r w:rsidRPr="00855D9F">
        <w:rPr>
          <w:rFonts w:asciiTheme="minorHAnsi" w:hAnsiTheme="minorHAnsi" w:cs="Calibri"/>
          <w:lang w:val="es-CO"/>
        </w:rPr>
        <w:t>. T-324 de 1993.</w:t>
      </w:r>
    </w:p>
  </w:footnote>
  <w:footnote w:id="2">
    <w:p w:rsidR="00AB266B" w:rsidRPr="00855D9F" w:rsidRDefault="00AB266B" w:rsidP="000A518B">
      <w:pPr>
        <w:pStyle w:val="Textonotapie"/>
        <w:rPr>
          <w:rFonts w:asciiTheme="minorHAnsi" w:hAnsiTheme="minorHAnsi"/>
        </w:rPr>
      </w:pPr>
      <w:r w:rsidRPr="00855D9F">
        <w:rPr>
          <w:rStyle w:val="Refdenotaalpie"/>
          <w:rFonts w:asciiTheme="minorHAnsi" w:hAnsiTheme="minorHAnsi"/>
        </w:rPr>
        <w:footnoteRef/>
      </w:r>
      <w:r w:rsidRPr="00855D9F">
        <w:rPr>
          <w:rFonts w:asciiTheme="minorHAnsi" w:hAnsiTheme="minorHAnsi"/>
        </w:rPr>
        <w:t xml:space="preserve"> </w:t>
      </w:r>
      <w:r w:rsidR="00AB6A84" w:rsidRPr="00AB6A84">
        <w:rPr>
          <w:rFonts w:asciiTheme="minorHAnsi" w:hAnsiTheme="minorHAnsi" w:cs="Courier New"/>
        </w:rPr>
        <w:t xml:space="preserve">CC. </w:t>
      </w:r>
      <w:hyperlink r:id="rId1" w:history="1">
        <w:r w:rsidR="00AB6A84" w:rsidRPr="00AB6A84">
          <w:rPr>
            <w:rStyle w:val="Hipervnculo"/>
            <w:rFonts w:asciiTheme="minorHAnsi" w:hAnsiTheme="minorHAnsi" w:cs="Courier New"/>
            <w:color w:val="auto"/>
            <w:u w:val="none"/>
          </w:rPr>
          <w:t>SU-499 de 2016</w:t>
        </w:r>
      </w:hyperlink>
      <w:r w:rsidRPr="00855D9F">
        <w:rPr>
          <w:rFonts w:asciiTheme="minorHAnsi" w:hAnsiTheme="minorHAnsi" w:cs="Courier New"/>
        </w:rPr>
        <w:t xml:space="preserve">. </w:t>
      </w:r>
    </w:p>
  </w:footnote>
  <w:footnote w:id="3">
    <w:p w:rsidR="001E26E1" w:rsidRPr="00855D9F" w:rsidRDefault="001E26E1" w:rsidP="001E26E1">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w:t>
      </w:r>
      <w:r>
        <w:rPr>
          <w:rFonts w:asciiTheme="minorHAnsi" w:hAnsiTheme="minorHAnsi" w:cs="Arial"/>
        </w:rPr>
        <w:t xml:space="preserve"> T-014 de 2017 y T-760 de</w:t>
      </w:r>
      <w:r w:rsidRPr="00855D9F">
        <w:rPr>
          <w:rFonts w:asciiTheme="minorHAnsi" w:hAnsiTheme="minorHAnsi" w:cs="Arial"/>
        </w:rPr>
        <w:t xml:space="preserve"> 2008</w:t>
      </w:r>
      <w:r>
        <w:rPr>
          <w:rFonts w:asciiTheme="minorHAnsi" w:hAnsiTheme="minorHAnsi" w:cs="Arial"/>
        </w:rPr>
        <w:t>, entre otras</w:t>
      </w:r>
      <w:r w:rsidRPr="00855D9F">
        <w:rPr>
          <w:rFonts w:asciiTheme="minorHAnsi" w:hAnsiTheme="minorHAnsi" w:cs="Arial"/>
        </w:rPr>
        <w:t xml:space="preserve">. </w:t>
      </w:r>
    </w:p>
  </w:footnote>
  <w:footnote w:id="4">
    <w:p w:rsidR="001E26E1" w:rsidRPr="00855D9F" w:rsidRDefault="001E26E1" w:rsidP="001E26E1">
      <w:pPr>
        <w:pStyle w:val="Textonotapie"/>
        <w:rPr>
          <w:rFonts w:asciiTheme="minorHAnsi" w:hAnsiTheme="minorHAnsi"/>
          <w:lang w:val="es-CO"/>
        </w:rPr>
      </w:pPr>
      <w:r w:rsidRPr="00855D9F">
        <w:rPr>
          <w:rStyle w:val="Refdenotaalpie"/>
          <w:rFonts w:asciiTheme="minorHAnsi" w:hAnsiTheme="minorHAnsi"/>
        </w:rPr>
        <w:footnoteRef/>
      </w:r>
      <w:r>
        <w:rPr>
          <w:rFonts w:asciiTheme="minorHAnsi" w:hAnsiTheme="minorHAnsi"/>
          <w:lang w:val="es-MX"/>
        </w:rPr>
        <w:t xml:space="preserve"> CC</w:t>
      </w:r>
      <w:r w:rsidRPr="00855D9F">
        <w:rPr>
          <w:rFonts w:asciiTheme="minorHAnsi" w:hAnsiTheme="minorHAnsi"/>
          <w:lang w:val="es-MX"/>
        </w:rPr>
        <w:t>. T-644 de 2014.</w:t>
      </w:r>
    </w:p>
  </w:footnote>
  <w:footnote w:id="5">
    <w:p w:rsidR="008175DC" w:rsidRPr="008F3920" w:rsidRDefault="008175DC" w:rsidP="008175DC">
      <w:pPr>
        <w:pStyle w:val="Textonotapie"/>
        <w:rPr>
          <w:rFonts w:ascii="Calibri" w:hAnsi="Calibri" w:cs="Arial"/>
          <w:lang w:val="es-CO"/>
        </w:rPr>
      </w:pPr>
      <w:r w:rsidRPr="008F3920">
        <w:rPr>
          <w:rStyle w:val="Refdenotaalpie"/>
          <w:rFonts w:ascii="Calibri" w:hAnsi="Calibri" w:cs="Arial"/>
        </w:rPr>
        <w:footnoteRef/>
      </w:r>
      <w:r w:rsidRPr="008F3920">
        <w:rPr>
          <w:rFonts w:ascii="Calibri" w:hAnsi="Calibri" w:cs="Arial"/>
        </w:rPr>
        <w:t xml:space="preserve"> </w:t>
      </w:r>
      <w:r w:rsidR="007455B6">
        <w:rPr>
          <w:rFonts w:ascii="Calibri" w:hAnsi="Calibri" w:cs="Arial"/>
          <w:lang w:val="es-CO"/>
        </w:rPr>
        <w:t>CC</w:t>
      </w:r>
      <w:r w:rsidRPr="008F3920">
        <w:rPr>
          <w:rFonts w:ascii="Calibri" w:hAnsi="Calibri" w:cs="Arial"/>
          <w:lang w:val="es-CO"/>
        </w:rPr>
        <w:t>. T-121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6B" w:rsidRPr="006414F7" w:rsidRDefault="00AB266B">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77733">
      <w:rPr>
        <w:rFonts w:ascii="Calibri" w:hAnsi="Calibri" w:cs="Calibri"/>
        <w:i/>
        <w:noProof/>
        <w:sz w:val="20"/>
      </w:rPr>
      <w:t>6</w:t>
    </w:r>
    <w:r w:rsidRPr="006414F7">
      <w:rPr>
        <w:rFonts w:ascii="Calibri" w:hAnsi="Calibri" w:cs="Calibri"/>
        <w:i/>
        <w:sz w:val="20"/>
      </w:rPr>
      <w:fldChar w:fldCharType="end"/>
    </w:r>
  </w:p>
  <w:p w:rsidR="00AB266B" w:rsidRPr="006414F7" w:rsidRDefault="00AB266B"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w:t>
    </w:r>
    <w:r w:rsidR="00F53ECE">
      <w:rPr>
        <w:rFonts w:ascii="Calibri" w:hAnsi="Calibri" w:cs="Calibri"/>
        <w:i/>
        <w:sz w:val="20"/>
        <w:szCs w:val="22"/>
      </w:rPr>
      <w:t>7</w:t>
    </w:r>
    <w:r w:rsidRPr="006414F7">
      <w:rPr>
        <w:rFonts w:ascii="Calibri" w:hAnsi="Calibri" w:cs="Calibri"/>
        <w:i/>
        <w:sz w:val="20"/>
        <w:szCs w:val="22"/>
      </w:rPr>
      <w:t>-</w:t>
    </w:r>
    <w:r w:rsidR="00DD648F">
      <w:rPr>
        <w:rFonts w:ascii="Calibri" w:hAnsi="Calibri" w:cs="Calibri"/>
        <w:i/>
        <w:sz w:val="20"/>
        <w:szCs w:val="22"/>
      </w:rPr>
      <w:t>00</w:t>
    </w:r>
    <w:r w:rsidR="000562C4">
      <w:rPr>
        <w:rFonts w:ascii="Calibri" w:hAnsi="Calibri" w:cs="Calibri"/>
        <w:i/>
        <w:sz w:val="20"/>
        <w:szCs w:val="22"/>
      </w:rPr>
      <w:t>5</w:t>
    </w:r>
    <w:r w:rsidR="001F38D3">
      <w:rPr>
        <w:rFonts w:ascii="Calibri" w:hAnsi="Calibri" w:cs="Calibri"/>
        <w:i/>
        <w:sz w:val="20"/>
        <w:szCs w:val="22"/>
      </w:rPr>
      <w:t>64</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D6591B"/>
    <w:multiLevelType w:val="multilevel"/>
    <w:tmpl w:val="5A74ACC4"/>
    <w:lvl w:ilvl="0">
      <w:start w:val="8"/>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6194A1F"/>
    <w:multiLevelType w:val="multilevel"/>
    <w:tmpl w:val="C13CC05E"/>
    <w:lvl w:ilvl="0">
      <w:start w:val="8"/>
      <w:numFmt w:val="decimal"/>
      <w:lvlText w:val="%1.0"/>
      <w:lvlJc w:val="left"/>
      <w:pPr>
        <w:ind w:left="360" w:hanging="360"/>
      </w:pPr>
      <w:rPr>
        <w:rFonts w:cs="Arial" w:hint="default"/>
        <w:sz w:val="24"/>
      </w:rPr>
    </w:lvl>
    <w:lvl w:ilvl="1">
      <w:start w:val="1"/>
      <w:numFmt w:val="decimal"/>
      <w:lvlText w:val="%1.%2"/>
      <w:lvlJc w:val="left"/>
      <w:pPr>
        <w:ind w:left="1068" w:hanging="360"/>
      </w:pPr>
      <w:rPr>
        <w:rFonts w:cs="Arial" w:hint="default"/>
        <w:sz w:val="20"/>
      </w:rPr>
    </w:lvl>
    <w:lvl w:ilvl="2">
      <w:start w:val="1"/>
      <w:numFmt w:val="decimal"/>
      <w:lvlText w:val="%1.%2.%3"/>
      <w:lvlJc w:val="left"/>
      <w:pPr>
        <w:ind w:left="2136" w:hanging="720"/>
      </w:pPr>
      <w:rPr>
        <w:rFonts w:cs="Arial" w:hint="default"/>
        <w:sz w:val="20"/>
      </w:rPr>
    </w:lvl>
    <w:lvl w:ilvl="3">
      <w:start w:val="1"/>
      <w:numFmt w:val="decimal"/>
      <w:lvlText w:val="%1.%2.%3.%4"/>
      <w:lvlJc w:val="left"/>
      <w:pPr>
        <w:ind w:left="2844" w:hanging="720"/>
      </w:pPr>
      <w:rPr>
        <w:rFonts w:cs="Arial" w:hint="default"/>
        <w:sz w:val="20"/>
      </w:rPr>
    </w:lvl>
    <w:lvl w:ilvl="4">
      <w:start w:val="1"/>
      <w:numFmt w:val="decimal"/>
      <w:lvlText w:val="%1.%2.%3.%4.%5"/>
      <w:lvlJc w:val="left"/>
      <w:pPr>
        <w:ind w:left="3912" w:hanging="1080"/>
      </w:pPr>
      <w:rPr>
        <w:rFonts w:cs="Arial" w:hint="default"/>
        <w:sz w:val="20"/>
      </w:rPr>
    </w:lvl>
    <w:lvl w:ilvl="5">
      <w:start w:val="1"/>
      <w:numFmt w:val="decimal"/>
      <w:lvlText w:val="%1.%2.%3.%4.%5.%6"/>
      <w:lvlJc w:val="left"/>
      <w:pPr>
        <w:ind w:left="4980" w:hanging="1440"/>
      </w:pPr>
      <w:rPr>
        <w:rFonts w:cs="Arial" w:hint="default"/>
        <w:sz w:val="20"/>
      </w:rPr>
    </w:lvl>
    <w:lvl w:ilvl="6">
      <w:start w:val="1"/>
      <w:numFmt w:val="decimal"/>
      <w:lvlText w:val="%1.%2.%3.%4.%5.%6.%7"/>
      <w:lvlJc w:val="left"/>
      <w:pPr>
        <w:ind w:left="5688" w:hanging="1440"/>
      </w:pPr>
      <w:rPr>
        <w:rFonts w:cs="Arial" w:hint="default"/>
        <w:sz w:val="20"/>
      </w:rPr>
    </w:lvl>
    <w:lvl w:ilvl="7">
      <w:start w:val="1"/>
      <w:numFmt w:val="decimal"/>
      <w:lvlText w:val="%1.%2.%3.%4.%5.%6.%7.%8"/>
      <w:lvlJc w:val="left"/>
      <w:pPr>
        <w:ind w:left="6756" w:hanging="1800"/>
      </w:pPr>
      <w:rPr>
        <w:rFonts w:cs="Arial" w:hint="default"/>
        <w:sz w:val="20"/>
      </w:rPr>
    </w:lvl>
    <w:lvl w:ilvl="8">
      <w:start w:val="1"/>
      <w:numFmt w:val="decimal"/>
      <w:lvlText w:val="%1.%2.%3.%4.%5.%6.%7.%8.%9"/>
      <w:lvlJc w:val="left"/>
      <w:pPr>
        <w:ind w:left="7464" w:hanging="1800"/>
      </w:pPr>
      <w:rPr>
        <w:rFonts w:cs="Arial" w:hint="default"/>
        <w:sz w:val="20"/>
      </w:rPr>
    </w:lvl>
  </w:abstractNum>
  <w:abstractNum w:abstractNumId="9">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8643A09"/>
    <w:multiLevelType w:val="multilevel"/>
    <w:tmpl w:val="6B32ECE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8FE5775"/>
    <w:multiLevelType w:val="hybridMultilevel"/>
    <w:tmpl w:val="45565C52"/>
    <w:lvl w:ilvl="0" w:tplc="5ECC187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0D235AA"/>
    <w:multiLevelType w:val="multilevel"/>
    <w:tmpl w:val="1262AD54"/>
    <w:lvl w:ilvl="0">
      <w:start w:val="7"/>
      <w:numFmt w:val="decimal"/>
      <w:lvlText w:val="%1"/>
      <w:lvlJc w:val="left"/>
      <w:pPr>
        <w:ind w:left="360" w:hanging="360"/>
      </w:pPr>
      <w:rPr>
        <w:rFonts w:cs="Times New Roman" w:hint="default"/>
        <w:sz w:val="26"/>
      </w:rPr>
    </w:lvl>
    <w:lvl w:ilvl="1">
      <w:start w:val="1"/>
      <w:numFmt w:val="decimal"/>
      <w:lvlText w:val="%1.%2"/>
      <w:lvlJc w:val="left"/>
      <w:pPr>
        <w:ind w:left="360" w:hanging="360"/>
      </w:pPr>
      <w:rPr>
        <w:rFonts w:cs="Times New Roman" w:hint="default"/>
        <w:sz w:val="26"/>
      </w:rPr>
    </w:lvl>
    <w:lvl w:ilvl="2">
      <w:start w:val="1"/>
      <w:numFmt w:val="decimal"/>
      <w:lvlText w:val="%1.%2.%3"/>
      <w:lvlJc w:val="left"/>
      <w:pPr>
        <w:ind w:left="720" w:hanging="720"/>
      </w:pPr>
      <w:rPr>
        <w:rFonts w:cs="Times New Roman" w:hint="default"/>
        <w:sz w:val="26"/>
      </w:rPr>
    </w:lvl>
    <w:lvl w:ilvl="3">
      <w:start w:val="1"/>
      <w:numFmt w:val="decimal"/>
      <w:lvlText w:val="%1.%2.%3.%4"/>
      <w:lvlJc w:val="left"/>
      <w:pPr>
        <w:ind w:left="720" w:hanging="720"/>
      </w:pPr>
      <w:rPr>
        <w:rFonts w:cs="Times New Roman" w:hint="default"/>
        <w:sz w:val="26"/>
      </w:rPr>
    </w:lvl>
    <w:lvl w:ilvl="4">
      <w:start w:val="1"/>
      <w:numFmt w:val="decimal"/>
      <w:lvlText w:val="%1.%2.%3.%4.%5"/>
      <w:lvlJc w:val="left"/>
      <w:pPr>
        <w:ind w:left="1080" w:hanging="1080"/>
      </w:pPr>
      <w:rPr>
        <w:rFonts w:cs="Times New Roman" w:hint="default"/>
        <w:sz w:val="26"/>
      </w:rPr>
    </w:lvl>
    <w:lvl w:ilvl="5">
      <w:start w:val="1"/>
      <w:numFmt w:val="decimal"/>
      <w:lvlText w:val="%1.%2.%3.%4.%5.%6"/>
      <w:lvlJc w:val="left"/>
      <w:pPr>
        <w:ind w:left="1440" w:hanging="1440"/>
      </w:pPr>
      <w:rPr>
        <w:rFonts w:cs="Times New Roman" w:hint="default"/>
        <w:sz w:val="26"/>
      </w:rPr>
    </w:lvl>
    <w:lvl w:ilvl="6">
      <w:start w:val="1"/>
      <w:numFmt w:val="decimal"/>
      <w:lvlText w:val="%1.%2.%3.%4.%5.%6.%7"/>
      <w:lvlJc w:val="left"/>
      <w:pPr>
        <w:ind w:left="1440" w:hanging="1440"/>
      </w:pPr>
      <w:rPr>
        <w:rFonts w:cs="Times New Roman" w:hint="default"/>
        <w:sz w:val="26"/>
      </w:rPr>
    </w:lvl>
    <w:lvl w:ilvl="7">
      <w:start w:val="1"/>
      <w:numFmt w:val="decimal"/>
      <w:lvlText w:val="%1.%2.%3.%4.%5.%6.%7.%8"/>
      <w:lvlJc w:val="left"/>
      <w:pPr>
        <w:ind w:left="1800" w:hanging="1800"/>
      </w:pPr>
      <w:rPr>
        <w:rFonts w:cs="Times New Roman" w:hint="default"/>
        <w:sz w:val="26"/>
      </w:rPr>
    </w:lvl>
    <w:lvl w:ilvl="8">
      <w:start w:val="1"/>
      <w:numFmt w:val="decimal"/>
      <w:lvlText w:val="%1.%2.%3.%4.%5.%6.%7.%8.%9"/>
      <w:lvlJc w:val="left"/>
      <w:pPr>
        <w:ind w:left="1800" w:hanging="1800"/>
      </w:pPr>
      <w:rPr>
        <w:rFonts w:cs="Times New Roman" w:hint="default"/>
        <w:sz w:val="26"/>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7"/>
  </w:num>
  <w:num w:numId="3">
    <w:abstractNumId w:val="16"/>
  </w:num>
  <w:num w:numId="4">
    <w:abstractNumId w:val="4"/>
  </w:num>
  <w:num w:numId="5">
    <w:abstractNumId w:val="26"/>
  </w:num>
  <w:num w:numId="6">
    <w:abstractNumId w:val="0"/>
  </w:num>
  <w:num w:numId="7">
    <w:abstractNumId w:val="22"/>
  </w:num>
  <w:num w:numId="8">
    <w:abstractNumId w:val="1"/>
  </w:num>
  <w:num w:numId="9">
    <w:abstractNumId w:val="27"/>
  </w:num>
  <w:num w:numId="10">
    <w:abstractNumId w:val="23"/>
  </w:num>
  <w:num w:numId="11">
    <w:abstractNumId w:val="20"/>
  </w:num>
  <w:num w:numId="12">
    <w:abstractNumId w:val="25"/>
  </w:num>
  <w:num w:numId="13">
    <w:abstractNumId w:val="12"/>
  </w:num>
  <w:num w:numId="14">
    <w:abstractNumId w:val="14"/>
  </w:num>
  <w:num w:numId="15">
    <w:abstractNumId w:val="18"/>
  </w:num>
  <w:num w:numId="16">
    <w:abstractNumId w:val="5"/>
  </w:num>
  <w:num w:numId="17">
    <w:abstractNumId w:val="19"/>
  </w:num>
  <w:num w:numId="18">
    <w:abstractNumId w:val="9"/>
  </w:num>
  <w:num w:numId="19">
    <w:abstractNumId w:val="6"/>
  </w:num>
  <w:num w:numId="20">
    <w:abstractNumId w:val="15"/>
  </w:num>
  <w:num w:numId="21">
    <w:abstractNumId w:val="7"/>
  </w:num>
  <w:num w:numId="22">
    <w:abstractNumId w:val="28"/>
  </w:num>
  <w:num w:numId="23">
    <w:abstractNumId w:val="2"/>
  </w:num>
  <w:num w:numId="24">
    <w:abstractNumId w:val="21"/>
  </w:num>
  <w:num w:numId="25">
    <w:abstractNumId w:val="24"/>
  </w:num>
  <w:num w:numId="26">
    <w:abstractNumId w:val="11"/>
  </w:num>
  <w:num w:numId="27">
    <w:abstractNumId w:val="13"/>
  </w:num>
  <w:num w:numId="28">
    <w:abstractNumId w:val="3"/>
  </w:num>
  <w:num w:numId="29">
    <w:abstractNumId w:val="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40B6"/>
    <w:rsid w:val="00005289"/>
    <w:rsid w:val="0000570F"/>
    <w:rsid w:val="0000571B"/>
    <w:rsid w:val="000059BC"/>
    <w:rsid w:val="00005A2F"/>
    <w:rsid w:val="00005BB7"/>
    <w:rsid w:val="000065EA"/>
    <w:rsid w:val="00006D07"/>
    <w:rsid w:val="00006DA2"/>
    <w:rsid w:val="00007C0C"/>
    <w:rsid w:val="000103BF"/>
    <w:rsid w:val="00010589"/>
    <w:rsid w:val="00012205"/>
    <w:rsid w:val="0001223B"/>
    <w:rsid w:val="000127B0"/>
    <w:rsid w:val="00013352"/>
    <w:rsid w:val="00013748"/>
    <w:rsid w:val="00013F3E"/>
    <w:rsid w:val="000145EA"/>
    <w:rsid w:val="000147A2"/>
    <w:rsid w:val="00014AAD"/>
    <w:rsid w:val="00014D85"/>
    <w:rsid w:val="00015311"/>
    <w:rsid w:val="000158E3"/>
    <w:rsid w:val="00015AE5"/>
    <w:rsid w:val="0001623E"/>
    <w:rsid w:val="00016253"/>
    <w:rsid w:val="00017B6F"/>
    <w:rsid w:val="00017E87"/>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0E95"/>
    <w:rsid w:val="000311D1"/>
    <w:rsid w:val="00032C42"/>
    <w:rsid w:val="00033C5C"/>
    <w:rsid w:val="0003401F"/>
    <w:rsid w:val="000341E2"/>
    <w:rsid w:val="00034A23"/>
    <w:rsid w:val="00035B0D"/>
    <w:rsid w:val="00035E46"/>
    <w:rsid w:val="00036D33"/>
    <w:rsid w:val="00036F57"/>
    <w:rsid w:val="00037093"/>
    <w:rsid w:val="000408CD"/>
    <w:rsid w:val="00040D5C"/>
    <w:rsid w:val="00041210"/>
    <w:rsid w:val="00042D53"/>
    <w:rsid w:val="000436E3"/>
    <w:rsid w:val="00043741"/>
    <w:rsid w:val="00043BB5"/>
    <w:rsid w:val="000449B2"/>
    <w:rsid w:val="000454FB"/>
    <w:rsid w:val="00045578"/>
    <w:rsid w:val="00046A70"/>
    <w:rsid w:val="00046FFB"/>
    <w:rsid w:val="000474A6"/>
    <w:rsid w:val="0004780D"/>
    <w:rsid w:val="00047F5F"/>
    <w:rsid w:val="00047F79"/>
    <w:rsid w:val="000501A9"/>
    <w:rsid w:val="000503C6"/>
    <w:rsid w:val="00050733"/>
    <w:rsid w:val="00050EF2"/>
    <w:rsid w:val="00051418"/>
    <w:rsid w:val="0005233B"/>
    <w:rsid w:val="00052EDD"/>
    <w:rsid w:val="00053152"/>
    <w:rsid w:val="0005410F"/>
    <w:rsid w:val="0005443E"/>
    <w:rsid w:val="00054679"/>
    <w:rsid w:val="000547E1"/>
    <w:rsid w:val="00054860"/>
    <w:rsid w:val="00055048"/>
    <w:rsid w:val="00055173"/>
    <w:rsid w:val="00055FDD"/>
    <w:rsid w:val="000562C4"/>
    <w:rsid w:val="00057150"/>
    <w:rsid w:val="00060303"/>
    <w:rsid w:val="000605AB"/>
    <w:rsid w:val="00060C31"/>
    <w:rsid w:val="00060CFD"/>
    <w:rsid w:val="00060ED4"/>
    <w:rsid w:val="000615A1"/>
    <w:rsid w:val="000616FF"/>
    <w:rsid w:val="00061774"/>
    <w:rsid w:val="00062560"/>
    <w:rsid w:val="00062806"/>
    <w:rsid w:val="00064ABF"/>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354B"/>
    <w:rsid w:val="0008387C"/>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1B3D"/>
    <w:rsid w:val="00091D44"/>
    <w:rsid w:val="0009208D"/>
    <w:rsid w:val="00092B1F"/>
    <w:rsid w:val="0009333F"/>
    <w:rsid w:val="000938B9"/>
    <w:rsid w:val="00093C3D"/>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045B"/>
    <w:rsid w:val="000B133E"/>
    <w:rsid w:val="000B1961"/>
    <w:rsid w:val="000B1B8C"/>
    <w:rsid w:val="000B2347"/>
    <w:rsid w:val="000B2478"/>
    <w:rsid w:val="000B2D52"/>
    <w:rsid w:val="000B329C"/>
    <w:rsid w:val="000B35B5"/>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3FB3"/>
    <w:rsid w:val="000C401A"/>
    <w:rsid w:val="000C5052"/>
    <w:rsid w:val="000C585F"/>
    <w:rsid w:val="000C5A7D"/>
    <w:rsid w:val="000C5FB3"/>
    <w:rsid w:val="000C69DD"/>
    <w:rsid w:val="000C71EA"/>
    <w:rsid w:val="000C74DD"/>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2BC"/>
    <w:rsid w:val="000E1786"/>
    <w:rsid w:val="000E1D50"/>
    <w:rsid w:val="000E24A9"/>
    <w:rsid w:val="000E29AA"/>
    <w:rsid w:val="000E2EA2"/>
    <w:rsid w:val="000E2EEE"/>
    <w:rsid w:val="000E3231"/>
    <w:rsid w:val="000E3403"/>
    <w:rsid w:val="000E34BB"/>
    <w:rsid w:val="000E34BD"/>
    <w:rsid w:val="000E34CA"/>
    <w:rsid w:val="000E3874"/>
    <w:rsid w:val="000E3E05"/>
    <w:rsid w:val="000E5DAD"/>
    <w:rsid w:val="000E60BB"/>
    <w:rsid w:val="000E6695"/>
    <w:rsid w:val="000E69FE"/>
    <w:rsid w:val="000E6B0D"/>
    <w:rsid w:val="000E6B90"/>
    <w:rsid w:val="000E6F57"/>
    <w:rsid w:val="000F116A"/>
    <w:rsid w:val="000F195F"/>
    <w:rsid w:val="000F1D48"/>
    <w:rsid w:val="000F1FDE"/>
    <w:rsid w:val="000F33DC"/>
    <w:rsid w:val="000F3C5A"/>
    <w:rsid w:val="000F3CF5"/>
    <w:rsid w:val="000F4326"/>
    <w:rsid w:val="000F445F"/>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253"/>
    <w:rsid w:val="001112EE"/>
    <w:rsid w:val="00111321"/>
    <w:rsid w:val="001113DC"/>
    <w:rsid w:val="00111806"/>
    <w:rsid w:val="00111ABC"/>
    <w:rsid w:val="00111CAB"/>
    <w:rsid w:val="0011285C"/>
    <w:rsid w:val="00112A21"/>
    <w:rsid w:val="00112BB3"/>
    <w:rsid w:val="001144AE"/>
    <w:rsid w:val="001149F2"/>
    <w:rsid w:val="00114A7D"/>
    <w:rsid w:val="00114CED"/>
    <w:rsid w:val="00115830"/>
    <w:rsid w:val="001178D1"/>
    <w:rsid w:val="00117E4A"/>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5AC"/>
    <w:rsid w:val="0013082E"/>
    <w:rsid w:val="00130941"/>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8D"/>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0F78"/>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23"/>
    <w:rsid w:val="0016466E"/>
    <w:rsid w:val="00164D6D"/>
    <w:rsid w:val="00164DB6"/>
    <w:rsid w:val="00165C60"/>
    <w:rsid w:val="0016605C"/>
    <w:rsid w:val="00166D62"/>
    <w:rsid w:val="001677E3"/>
    <w:rsid w:val="001678A1"/>
    <w:rsid w:val="00171238"/>
    <w:rsid w:val="0017157E"/>
    <w:rsid w:val="00172C6F"/>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5A9C"/>
    <w:rsid w:val="00185F3A"/>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8BA"/>
    <w:rsid w:val="001A6A5E"/>
    <w:rsid w:val="001A6BD6"/>
    <w:rsid w:val="001A7270"/>
    <w:rsid w:val="001B024F"/>
    <w:rsid w:val="001B0E0F"/>
    <w:rsid w:val="001B1B9D"/>
    <w:rsid w:val="001B20E8"/>
    <w:rsid w:val="001B3651"/>
    <w:rsid w:val="001B3C41"/>
    <w:rsid w:val="001B4781"/>
    <w:rsid w:val="001B523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85A"/>
    <w:rsid w:val="001D7D12"/>
    <w:rsid w:val="001E0127"/>
    <w:rsid w:val="001E087A"/>
    <w:rsid w:val="001E115F"/>
    <w:rsid w:val="001E145B"/>
    <w:rsid w:val="001E26CE"/>
    <w:rsid w:val="001E26E1"/>
    <w:rsid w:val="001E28E1"/>
    <w:rsid w:val="001E2C71"/>
    <w:rsid w:val="001E2D07"/>
    <w:rsid w:val="001E2EB6"/>
    <w:rsid w:val="001E3B3D"/>
    <w:rsid w:val="001E3B80"/>
    <w:rsid w:val="001E3CD8"/>
    <w:rsid w:val="001E3DEF"/>
    <w:rsid w:val="001E3E81"/>
    <w:rsid w:val="001E3F1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38D3"/>
    <w:rsid w:val="001F4433"/>
    <w:rsid w:val="001F4532"/>
    <w:rsid w:val="001F464C"/>
    <w:rsid w:val="001F4656"/>
    <w:rsid w:val="001F4AEC"/>
    <w:rsid w:val="001F4D67"/>
    <w:rsid w:val="001F540F"/>
    <w:rsid w:val="001F5FAD"/>
    <w:rsid w:val="001F657C"/>
    <w:rsid w:val="001F6A2A"/>
    <w:rsid w:val="001F7109"/>
    <w:rsid w:val="001F71B3"/>
    <w:rsid w:val="001F7452"/>
    <w:rsid w:val="00200243"/>
    <w:rsid w:val="0020048B"/>
    <w:rsid w:val="00200C1A"/>
    <w:rsid w:val="00201038"/>
    <w:rsid w:val="002010AF"/>
    <w:rsid w:val="00201462"/>
    <w:rsid w:val="00201608"/>
    <w:rsid w:val="00202BFA"/>
    <w:rsid w:val="00202F72"/>
    <w:rsid w:val="002037E2"/>
    <w:rsid w:val="002039C6"/>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463"/>
    <w:rsid w:val="00264672"/>
    <w:rsid w:val="00264BB7"/>
    <w:rsid w:val="0026561B"/>
    <w:rsid w:val="00265F36"/>
    <w:rsid w:val="00266971"/>
    <w:rsid w:val="00266F3B"/>
    <w:rsid w:val="002673D6"/>
    <w:rsid w:val="00267454"/>
    <w:rsid w:val="00270042"/>
    <w:rsid w:val="002708B8"/>
    <w:rsid w:val="00270DD6"/>
    <w:rsid w:val="002711EA"/>
    <w:rsid w:val="0027130B"/>
    <w:rsid w:val="002713C4"/>
    <w:rsid w:val="002717D1"/>
    <w:rsid w:val="0027200A"/>
    <w:rsid w:val="0027235F"/>
    <w:rsid w:val="00272D0C"/>
    <w:rsid w:val="00272DBA"/>
    <w:rsid w:val="00273364"/>
    <w:rsid w:val="00273B02"/>
    <w:rsid w:val="002740C5"/>
    <w:rsid w:val="0027495E"/>
    <w:rsid w:val="00274A74"/>
    <w:rsid w:val="00274F41"/>
    <w:rsid w:val="002750C5"/>
    <w:rsid w:val="0027551B"/>
    <w:rsid w:val="00275557"/>
    <w:rsid w:val="00275A9C"/>
    <w:rsid w:val="002763DE"/>
    <w:rsid w:val="002766E6"/>
    <w:rsid w:val="00277ACB"/>
    <w:rsid w:val="00277D77"/>
    <w:rsid w:val="00277FF1"/>
    <w:rsid w:val="00280145"/>
    <w:rsid w:val="002803AE"/>
    <w:rsid w:val="002804C6"/>
    <w:rsid w:val="00280657"/>
    <w:rsid w:val="002811E7"/>
    <w:rsid w:val="00281930"/>
    <w:rsid w:val="002821C2"/>
    <w:rsid w:val="0028314C"/>
    <w:rsid w:val="00283254"/>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39A"/>
    <w:rsid w:val="0029164C"/>
    <w:rsid w:val="002916F2"/>
    <w:rsid w:val="00291730"/>
    <w:rsid w:val="00291B79"/>
    <w:rsid w:val="00291E5C"/>
    <w:rsid w:val="00292504"/>
    <w:rsid w:val="00292631"/>
    <w:rsid w:val="00293744"/>
    <w:rsid w:val="00293776"/>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FD5"/>
    <w:rsid w:val="002B7260"/>
    <w:rsid w:val="002B7288"/>
    <w:rsid w:val="002B733E"/>
    <w:rsid w:val="002B7831"/>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31A"/>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1CB"/>
    <w:rsid w:val="00325212"/>
    <w:rsid w:val="00325980"/>
    <w:rsid w:val="00325FDA"/>
    <w:rsid w:val="003266C0"/>
    <w:rsid w:val="00326BCE"/>
    <w:rsid w:val="00326C60"/>
    <w:rsid w:val="00326CD4"/>
    <w:rsid w:val="003271C1"/>
    <w:rsid w:val="00327614"/>
    <w:rsid w:val="00330025"/>
    <w:rsid w:val="00330734"/>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9B8"/>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66151"/>
    <w:rsid w:val="00366C1C"/>
    <w:rsid w:val="003671F9"/>
    <w:rsid w:val="00370D1D"/>
    <w:rsid w:val="0037217E"/>
    <w:rsid w:val="003722A2"/>
    <w:rsid w:val="00372BC7"/>
    <w:rsid w:val="003733E2"/>
    <w:rsid w:val="0037348A"/>
    <w:rsid w:val="003739B4"/>
    <w:rsid w:val="00374930"/>
    <w:rsid w:val="00374B7E"/>
    <w:rsid w:val="00375553"/>
    <w:rsid w:val="0037599F"/>
    <w:rsid w:val="00375AAF"/>
    <w:rsid w:val="00375F7E"/>
    <w:rsid w:val="0037665F"/>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8FE"/>
    <w:rsid w:val="00390E90"/>
    <w:rsid w:val="00391430"/>
    <w:rsid w:val="0039143D"/>
    <w:rsid w:val="00391550"/>
    <w:rsid w:val="00391560"/>
    <w:rsid w:val="00391B1A"/>
    <w:rsid w:val="00391D1C"/>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1CE"/>
    <w:rsid w:val="003A4A61"/>
    <w:rsid w:val="003A4C50"/>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5727"/>
    <w:rsid w:val="003B691D"/>
    <w:rsid w:val="003B6E96"/>
    <w:rsid w:val="003B7AD3"/>
    <w:rsid w:val="003C10CC"/>
    <w:rsid w:val="003C2862"/>
    <w:rsid w:val="003C2C00"/>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2F63"/>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1F9A"/>
    <w:rsid w:val="003E2887"/>
    <w:rsid w:val="003E288D"/>
    <w:rsid w:val="003E35E2"/>
    <w:rsid w:val="003E3CD6"/>
    <w:rsid w:val="003E44F9"/>
    <w:rsid w:val="003E4897"/>
    <w:rsid w:val="003E5253"/>
    <w:rsid w:val="003E5CB6"/>
    <w:rsid w:val="003E73B6"/>
    <w:rsid w:val="003F01B3"/>
    <w:rsid w:val="003F13B4"/>
    <w:rsid w:val="003F1BE8"/>
    <w:rsid w:val="003F1D5C"/>
    <w:rsid w:val="003F2ADA"/>
    <w:rsid w:val="003F2BE4"/>
    <w:rsid w:val="003F3BCD"/>
    <w:rsid w:val="003F47F1"/>
    <w:rsid w:val="003F4809"/>
    <w:rsid w:val="003F4D8C"/>
    <w:rsid w:val="003F4ED8"/>
    <w:rsid w:val="003F5323"/>
    <w:rsid w:val="003F5645"/>
    <w:rsid w:val="003F5684"/>
    <w:rsid w:val="003F580D"/>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630"/>
    <w:rsid w:val="00404945"/>
    <w:rsid w:val="00404F28"/>
    <w:rsid w:val="00405073"/>
    <w:rsid w:val="004051D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6931"/>
    <w:rsid w:val="004276F6"/>
    <w:rsid w:val="00427B32"/>
    <w:rsid w:val="00430174"/>
    <w:rsid w:val="004302F8"/>
    <w:rsid w:val="0043043A"/>
    <w:rsid w:val="00431B5B"/>
    <w:rsid w:val="00432145"/>
    <w:rsid w:val="00432310"/>
    <w:rsid w:val="00432E4F"/>
    <w:rsid w:val="00433FCF"/>
    <w:rsid w:val="00433FFD"/>
    <w:rsid w:val="004347D4"/>
    <w:rsid w:val="004347F8"/>
    <w:rsid w:val="0043492B"/>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3F4"/>
    <w:rsid w:val="0046344B"/>
    <w:rsid w:val="00463819"/>
    <w:rsid w:val="00463909"/>
    <w:rsid w:val="00463C79"/>
    <w:rsid w:val="00464F84"/>
    <w:rsid w:val="00465137"/>
    <w:rsid w:val="00465173"/>
    <w:rsid w:val="0046657E"/>
    <w:rsid w:val="0046667A"/>
    <w:rsid w:val="00466EA1"/>
    <w:rsid w:val="004673BB"/>
    <w:rsid w:val="00467960"/>
    <w:rsid w:val="0047000C"/>
    <w:rsid w:val="00470D97"/>
    <w:rsid w:val="00471369"/>
    <w:rsid w:val="004724CC"/>
    <w:rsid w:val="004733B9"/>
    <w:rsid w:val="00473A60"/>
    <w:rsid w:val="00474292"/>
    <w:rsid w:val="00474605"/>
    <w:rsid w:val="004747EC"/>
    <w:rsid w:val="00474F23"/>
    <w:rsid w:val="0047578A"/>
    <w:rsid w:val="00475902"/>
    <w:rsid w:val="004764BB"/>
    <w:rsid w:val="00476D7F"/>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0B77"/>
    <w:rsid w:val="00491333"/>
    <w:rsid w:val="00491B8B"/>
    <w:rsid w:val="00491D39"/>
    <w:rsid w:val="004927CF"/>
    <w:rsid w:val="004935DB"/>
    <w:rsid w:val="00493D0E"/>
    <w:rsid w:val="00493E02"/>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384D"/>
    <w:rsid w:val="004A486E"/>
    <w:rsid w:val="004A4C97"/>
    <w:rsid w:val="004A50E5"/>
    <w:rsid w:val="004A522B"/>
    <w:rsid w:val="004A6046"/>
    <w:rsid w:val="004A6376"/>
    <w:rsid w:val="004A6566"/>
    <w:rsid w:val="004A6ADD"/>
    <w:rsid w:val="004B031C"/>
    <w:rsid w:val="004B0FC2"/>
    <w:rsid w:val="004B115F"/>
    <w:rsid w:val="004B1986"/>
    <w:rsid w:val="004B1BC3"/>
    <w:rsid w:val="004B36EB"/>
    <w:rsid w:val="004B3732"/>
    <w:rsid w:val="004B3C4B"/>
    <w:rsid w:val="004B3CAE"/>
    <w:rsid w:val="004B3F03"/>
    <w:rsid w:val="004B3F1F"/>
    <w:rsid w:val="004B45E4"/>
    <w:rsid w:val="004B49A9"/>
    <w:rsid w:val="004B4FA9"/>
    <w:rsid w:val="004B6545"/>
    <w:rsid w:val="004B7439"/>
    <w:rsid w:val="004B76CF"/>
    <w:rsid w:val="004C0EA4"/>
    <w:rsid w:val="004C1276"/>
    <w:rsid w:val="004C1BA7"/>
    <w:rsid w:val="004C23DA"/>
    <w:rsid w:val="004C247F"/>
    <w:rsid w:val="004C260D"/>
    <w:rsid w:val="004C3734"/>
    <w:rsid w:val="004C4062"/>
    <w:rsid w:val="004C449D"/>
    <w:rsid w:val="004C4D15"/>
    <w:rsid w:val="004C4F0C"/>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33C9"/>
    <w:rsid w:val="004D426C"/>
    <w:rsid w:val="004D49FA"/>
    <w:rsid w:val="004D4A39"/>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B25"/>
    <w:rsid w:val="004E2C23"/>
    <w:rsid w:val="004E2EB5"/>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617"/>
    <w:rsid w:val="00506822"/>
    <w:rsid w:val="0050746E"/>
    <w:rsid w:val="005075CB"/>
    <w:rsid w:val="00507B34"/>
    <w:rsid w:val="0051016F"/>
    <w:rsid w:val="005109D6"/>
    <w:rsid w:val="00511336"/>
    <w:rsid w:val="0051298F"/>
    <w:rsid w:val="00514033"/>
    <w:rsid w:val="0051464F"/>
    <w:rsid w:val="0051508A"/>
    <w:rsid w:val="0051601E"/>
    <w:rsid w:val="005162E8"/>
    <w:rsid w:val="00516EC7"/>
    <w:rsid w:val="00517626"/>
    <w:rsid w:val="0051793C"/>
    <w:rsid w:val="005179A1"/>
    <w:rsid w:val="00517CB3"/>
    <w:rsid w:val="00517F75"/>
    <w:rsid w:val="005206C5"/>
    <w:rsid w:val="005208C0"/>
    <w:rsid w:val="00520ECF"/>
    <w:rsid w:val="00522572"/>
    <w:rsid w:val="0052321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3C39"/>
    <w:rsid w:val="00534064"/>
    <w:rsid w:val="005340A5"/>
    <w:rsid w:val="00534154"/>
    <w:rsid w:val="00534269"/>
    <w:rsid w:val="005342A8"/>
    <w:rsid w:val="00534744"/>
    <w:rsid w:val="005358CE"/>
    <w:rsid w:val="005363AE"/>
    <w:rsid w:val="00536CC4"/>
    <w:rsid w:val="00536E5D"/>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2A9F"/>
    <w:rsid w:val="00552CE8"/>
    <w:rsid w:val="00553562"/>
    <w:rsid w:val="00553F9C"/>
    <w:rsid w:val="0055407B"/>
    <w:rsid w:val="00554FD1"/>
    <w:rsid w:val="00555BC2"/>
    <w:rsid w:val="005561DB"/>
    <w:rsid w:val="00556508"/>
    <w:rsid w:val="0055684E"/>
    <w:rsid w:val="0055788B"/>
    <w:rsid w:val="0055798C"/>
    <w:rsid w:val="00557A1B"/>
    <w:rsid w:val="00557CDA"/>
    <w:rsid w:val="0056065A"/>
    <w:rsid w:val="00560953"/>
    <w:rsid w:val="00560D55"/>
    <w:rsid w:val="00561182"/>
    <w:rsid w:val="00561C54"/>
    <w:rsid w:val="00561F4D"/>
    <w:rsid w:val="00563025"/>
    <w:rsid w:val="0056345F"/>
    <w:rsid w:val="005634DD"/>
    <w:rsid w:val="00564507"/>
    <w:rsid w:val="005652BE"/>
    <w:rsid w:val="00565F2A"/>
    <w:rsid w:val="005668FF"/>
    <w:rsid w:val="00566C2A"/>
    <w:rsid w:val="00566E18"/>
    <w:rsid w:val="00566FD2"/>
    <w:rsid w:val="00567185"/>
    <w:rsid w:val="00567722"/>
    <w:rsid w:val="0057016E"/>
    <w:rsid w:val="00570BB0"/>
    <w:rsid w:val="0057161A"/>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278C"/>
    <w:rsid w:val="005842CF"/>
    <w:rsid w:val="005843B1"/>
    <w:rsid w:val="00584F52"/>
    <w:rsid w:val="0058608C"/>
    <w:rsid w:val="0058689A"/>
    <w:rsid w:val="00586D15"/>
    <w:rsid w:val="00587535"/>
    <w:rsid w:val="0058760B"/>
    <w:rsid w:val="005879EB"/>
    <w:rsid w:val="00587A58"/>
    <w:rsid w:val="00587E67"/>
    <w:rsid w:val="005900E8"/>
    <w:rsid w:val="00590AD2"/>
    <w:rsid w:val="005912EB"/>
    <w:rsid w:val="00591527"/>
    <w:rsid w:val="00591A2D"/>
    <w:rsid w:val="00593002"/>
    <w:rsid w:val="00594584"/>
    <w:rsid w:val="00594F7E"/>
    <w:rsid w:val="00594FDC"/>
    <w:rsid w:val="0059514B"/>
    <w:rsid w:val="00595487"/>
    <w:rsid w:val="005955FF"/>
    <w:rsid w:val="00595684"/>
    <w:rsid w:val="00596A3B"/>
    <w:rsid w:val="00596DB4"/>
    <w:rsid w:val="0059791D"/>
    <w:rsid w:val="005979AE"/>
    <w:rsid w:val="005A0648"/>
    <w:rsid w:val="005A0B75"/>
    <w:rsid w:val="005A2A11"/>
    <w:rsid w:val="005A2EBC"/>
    <w:rsid w:val="005A2F5B"/>
    <w:rsid w:val="005A340F"/>
    <w:rsid w:val="005A3516"/>
    <w:rsid w:val="005A492B"/>
    <w:rsid w:val="005A4BD8"/>
    <w:rsid w:val="005A4EB0"/>
    <w:rsid w:val="005A4FEC"/>
    <w:rsid w:val="005A5631"/>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6BD4"/>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1750"/>
    <w:rsid w:val="005E19F3"/>
    <w:rsid w:val="005E2879"/>
    <w:rsid w:val="005E2C13"/>
    <w:rsid w:val="005E3007"/>
    <w:rsid w:val="005E325C"/>
    <w:rsid w:val="005E3268"/>
    <w:rsid w:val="005E343B"/>
    <w:rsid w:val="005E3C1B"/>
    <w:rsid w:val="005E3D7E"/>
    <w:rsid w:val="005E40B1"/>
    <w:rsid w:val="005E4A9E"/>
    <w:rsid w:val="005E4FAD"/>
    <w:rsid w:val="005E5111"/>
    <w:rsid w:val="005E5F41"/>
    <w:rsid w:val="005E6794"/>
    <w:rsid w:val="005E6A07"/>
    <w:rsid w:val="005E6DB2"/>
    <w:rsid w:val="005E73B9"/>
    <w:rsid w:val="005E74D3"/>
    <w:rsid w:val="005E7745"/>
    <w:rsid w:val="005F0692"/>
    <w:rsid w:val="005F0BA8"/>
    <w:rsid w:val="005F0F53"/>
    <w:rsid w:val="005F10FF"/>
    <w:rsid w:val="005F1B6F"/>
    <w:rsid w:val="005F27EA"/>
    <w:rsid w:val="005F2D09"/>
    <w:rsid w:val="005F2D44"/>
    <w:rsid w:val="005F3125"/>
    <w:rsid w:val="005F3B66"/>
    <w:rsid w:val="005F3E08"/>
    <w:rsid w:val="005F474C"/>
    <w:rsid w:val="005F47CB"/>
    <w:rsid w:val="005F4905"/>
    <w:rsid w:val="005F4B0C"/>
    <w:rsid w:val="005F555E"/>
    <w:rsid w:val="005F5A85"/>
    <w:rsid w:val="005F6106"/>
    <w:rsid w:val="005F65BD"/>
    <w:rsid w:val="005F689C"/>
    <w:rsid w:val="005F6F1F"/>
    <w:rsid w:val="005F7D01"/>
    <w:rsid w:val="00600060"/>
    <w:rsid w:val="00600346"/>
    <w:rsid w:val="00600B60"/>
    <w:rsid w:val="006012A1"/>
    <w:rsid w:val="006012D2"/>
    <w:rsid w:val="00601CD6"/>
    <w:rsid w:val="00601F67"/>
    <w:rsid w:val="0060245E"/>
    <w:rsid w:val="0060249E"/>
    <w:rsid w:val="0060257D"/>
    <w:rsid w:val="00602AC2"/>
    <w:rsid w:val="00602ADE"/>
    <w:rsid w:val="00602E93"/>
    <w:rsid w:val="00603BA9"/>
    <w:rsid w:val="00603BAA"/>
    <w:rsid w:val="00603E5A"/>
    <w:rsid w:val="0060451A"/>
    <w:rsid w:val="00604DD7"/>
    <w:rsid w:val="006054F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03"/>
    <w:rsid w:val="006130B7"/>
    <w:rsid w:val="006134BA"/>
    <w:rsid w:val="00614816"/>
    <w:rsid w:val="00616471"/>
    <w:rsid w:val="0061686E"/>
    <w:rsid w:val="00616887"/>
    <w:rsid w:val="006168BE"/>
    <w:rsid w:val="00616D7D"/>
    <w:rsid w:val="006178DE"/>
    <w:rsid w:val="00617DA7"/>
    <w:rsid w:val="0062000C"/>
    <w:rsid w:val="00620AFA"/>
    <w:rsid w:val="00620B29"/>
    <w:rsid w:val="00620C2A"/>
    <w:rsid w:val="00621F30"/>
    <w:rsid w:val="00623089"/>
    <w:rsid w:val="006235A9"/>
    <w:rsid w:val="00624232"/>
    <w:rsid w:val="006244D2"/>
    <w:rsid w:val="00624817"/>
    <w:rsid w:val="00624AC1"/>
    <w:rsid w:val="00624D48"/>
    <w:rsid w:val="00624F1B"/>
    <w:rsid w:val="00625E13"/>
    <w:rsid w:val="006262D0"/>
    <w:rsid w:val="006270BF"/>
    <w:rsid w:val="00627522"/>
    <w:rsid w:val="006277C7"/>
    <w:rsid w:val="006277EE"/>
    <w:rsid w:val="006278D9"/>
    <w:rsid w:val="00627A7C"/>
    <w:rsid w:val="00627C1B"/>
    <w:rsid w:val="006304B5"/>
    <w:rsid w:val="00630CCB"/>
    <w:rsid w:val="00631011"/>
    <w:rsid w:val="00631466"/>
    <w:rsid w:val="00631937"/>
    <w:rsid w:val="006319BF"/>
    <w:rsid w:val="00631F9A"/>
    <w:rsid w:val="006320EA"/>
    <w:rsid w:val="00634C22"/>
    <w:rsid w:val="00634D43"/>
    <w:rsid w:val="00634FEE"/>
    <w:rsid w:val="006369B3"/>
    <w:rsid w:val="006372C3"/>
    <w:rsid w:val="006372ED"/>
    <w:rsid w:val="00637B9B"/>
    <w:rsid w:val="00637B9C"/>
    <w:rsid w:val="00637FA1"/>
    <w:rsid w:val="00637FF6"/>
    <w:rsid w:val="0064084F"/>
    <w:rsid w:val="006413D0"/>
    <w:rsid w:val="006414F7"/>
    <w:rsid w:val="00641577"/>
    <w:rsid w:val="00641682"/>
    <w:rsid w:val="00641BBB"/>
    <w:rsid w:val="006425C8"/>
    <w:rsid w:val="00642B14"/>
    <w:rsid w:val="00642F16"/>
    <w:rsid w:val="0064304B"/>
    <w:rsid w:val="0064346A"/>
    <w:rsid w:val="00643DE5"/>
    <w:rsid w:val="00644218"/>
    <w:rsid w:val="00644337"/>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A73"/>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1E7D"/>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6DE9"/>
    <w:rsid w:val="00690466"/>
    <w:rsid w:val="00690473"/>
    <w:rsid w:val="00690658"/>
    <w:rsid w:val="00691065"/>
    <w:rsid w:val="0069134C"/>
    <w:rsid w:val="00691C48"/>
    <w:rsid w:val="00692A5A"/>
    <w:rsid w:val="00692D1E"/>
    <w:rsid w:val="00694204"/>
    <w:rsid w:val="006942B0"/>
    <w:rsid w:val="006947CB"/>
    <w:rsid w:val="00694B7A"/>
    <w:rsid w:val="00694C24"/>
    <w:rsid w:val="006959AC"/>
    <w:rsid w:val="006973FC"/>
    <w:rsid w:val="00697530"/>
    <w:rsid w:val="00697B2E"/>
    <w:rsid w:val="00697EBB"/>
    <w:rsid w:val="006A01C1"/>
    <w:rsid w:val="006A07B7"/>
    <w:rsid w:val="006A086C"/>
    <w:rsid w:val="006A153B"/>
    <w:rsid w:val="006A18BA"/>
    <w:rsid w:val="006A1A03"/>
    <w:rsid w:val="006A2212"/>
    <w:rsid w:val="006A29F6"/>
    <w:rsid w:val="006A2A73"/>
    <w:rsid w:val="006A3B4D"/>
    <w:rsid w:val="006A48FD"/>
    <w:rsid w:val="006A5A53"/>
    <w:rsid w:val="006A64CC"/>
    <w:rsid w:val="006A7257"/>
    <w:rsid w:val="006A7A1D"/>
    <w:rsid w:val="006A7CCB"/>
    <w:rsid w:val="006A7F22"/>
    <w:rsid w:val="006A7FE6"/>
    <w:rsid w:val="006B0120"/>
    <w:rsid w:val="006B0770"/>
    <w:rsid w:val="006B0A6C"/>
    <w:rsid w:val="006B0C40"/>
    <w:rsid w:val="006B0E46"/>
    <w:rsid w:val="006B1091"/>
    <w:rsid w:val="006B1931"/>
    <w:rsid w:val="006B26EA"/>
    <w:rsid w:val="006B2B98"/>
    <w:rsid w:val="006B470D"/>
    <w:rsid w:val="006B4A83"/>
    <w:rsid w:val="006B551F"/>
    <w:rsid w:val="006B5597"/>
    <w:rsid w:val="006B6112"/>
    <w:rsid w:val="006B6A2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3DEC"/>
    <w:rsid w:val="006E429B"/>
    <w:rsid w:val="006E44AA"/>
    <w:rsid w:val="006E48D1"/>
    <w:rsid w:val="006E4A22"/>
    <w:rsid w:val="006E5F93"/>
    <w:rsid w:val="006E6843"/>
    <w:rsid w:val="006E698A"/>
    <w:rsid w:val="006E69BE"/>
    <w:rsid w:val="006E72C2"/>
    <w:rsid w:val="006E7847"/>
    <w:rsid w:val="006E7A4B"/>
    <w:rsid w:val="006E7BBA"/>
    <w:rsid w:val="006E7CF0"/>
    <w:rsid w:val="006F0172"/>
    <w:rsid w:val="006F07D5"/>
    <w:rsid w:val="006F0AEF"/>
    <w:rsid w:val="006F0C81"/>
    <w:rsid w:val="006F104D"/>
    <w:rsid w:val="006F1077"/>
    <w:rsid w:val="006F21D4"/>
    <w:rsid w:val="006F2376"/>
    <w:rsid w:val="006F2D04"/>
    <w:rsid w:val="006F337A"/>
    <w:rsid w:val="006F374B"/>
    <w:rsid w:val="006F37F9"/>
    <w:rsid w:val="006F398A"/>
    <w:rsid w:val="006F3D77"/>
    <w:rsid w:val="006F3DA8"/>
    <w:rsid w:val="006F5223"/>
    <w:rsid w:val="006F58CD"/>
    <w:rsid w:val="006F5952"/>
    <w:rsid w:val="006F5FBB"/>
    <w:rsid w:val="006F65FF"/>
    <w:rsid w:val="006F6A74"/>
    <w:rsid w:val="00700343"/>
    <w:rsid w:val="007003BD"/>
    <w:rsid w:val="007004A9"/>
    <w:rsid w:val="00700E2B"/>
    <w:rsid w:val="007016AF"/>
    <w:rsid w:val="00701E3F"/>
    <w:rsid w:val="00701F8A"/>
    <w:rsid w:val="00701FD1"/>
    <w:rsid w:val="00702B00"/>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1DBE"/>
    <w:rsid w:val="00712527"/>
    <w:rsid w:val="00713A83"/>
    <w:rsid w:val="007149F4"/>
    <w:rsid w:val="0071543E"/>
    <w:rsid w:val="007154A5"/>
    <w:rsid w:val="007154F9"/>
    <w:rsid w:val="007161AC"/>
    <w:rsid w:val="007169E2"/>
    <w:rsid w:val="00716B1E"/>
    <w:rsid w:val="00717574"/>
    <w:rsid w:val="00720F6E"/>
    <w:rsid w:val="00722FB5"/>
    <w:rsid w:val="0072424E"/>
    <w:rsid w:val="0072436C"/>
    <w:rsid w:val="00724BAB"/>
    <w:rsid w:val="0072524B"/>
    <w:rsid w:val="00725E62"/>
    <w:rsid w:val="007262D7"/>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3B8"/>
    <w:rsid w:val="00742606"/>
    <w:rsid w:val="00742DAD"/>
    <w:rsid w:val="00742E38"/>
    <w:rsid w:val="00744FF6"/>
    <w:rsid w:val="007455B6"/>
    <w:rsid w:val="00745751"/>
    <w:rsid w:val="00746514"/>
    <w:rsid w:val="00746707"/>
    <w:rsid w:val="00746775"/>
    <w:rsid w:val="00746A59"/>
    <w:rsid w:val="00747715"/>
    <w:rsid w:val="00747E14"/>
    <w:rsid w:val="00750723"/>
    <w:rsid w:val="007507D7"/>
    <w:rsid w:val="007508C9"/>
    <w:rsid w:val="00750900"/>
    <w:rsid w:val="00750FB3"/>
    <w:rsid w:val="00751C63"/>
    <w:rsid w:val="0075358D"/>
    <w:rsid w:val="00754365"/>
    <w:rsid w:val="007547A7"/>
    <w:rsid w:val="00754C5E"/>
    <w:rsid w:val="00754F04"/>
    <w:rsid w:val="00755273"/>
    <w:rsid w:val="007561FF"/>
    <w:rsid w:val="00756584"/>
    <w:rsid w:val="0075660B"/>
    <w:rsid w:val="00756756"/>
    <w:rsid w:val="00757AEF"/>
    <w:rsid w:val="00760440"/>
    <w:rsid w:val="00761D99"/>
    <w:rsid w:val="0076227A"/>
    <w:rsid w:val="00762B3A"/>
    <w:rsid w:val="0076340A"/>
    <w:rsid w:val="0076379F"/>
    <w:rsid w:val="0076398E"/>
    <w:rsid w:val="00763DE1"/>
    <w:rsid w:val="00764542"/>
    <w:rsid w:val="00764588"/>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7CD"/>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EAD"/>
    <w:rsid w:val="00790F47"/>
    <w:rsid w:val="00790F66"/>
    <w:rsid w:val="007914D3"/>
    <w:rsid w:val="00791CDF"/>
    <w:rsid w:val="0079209A"/>
    <w:rsid w:val="00792672"/>
    <w:rsid w:val="00792EF1"/>
    <w:rsid w:val="0079347A"/>
    <w:rsid w:val="0079385B"/>
    <w:rsid w:val="00793F5C"/>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0D53"/>
    <w:rsid w:val="007B0F3F"/>
    <w:rsid w:val="007B100D"/>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264"/>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0E14"/>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2EAB"/>
    <w:rsid w:val="0081322E"/>
    <w:rsid w:val="00813552"/>
    <w:rsid w:val="0081546B"/>
    <w:rsid w:val="008154F0"/>
    <w:rsid w:val="00815EF9"/>
    <w:rsid w:val="008163C1"/>
    <w:rsid w:val="00816781"/>
    <w:rsid w:val="008175DC"/>
    <w:rsid w:val="008200A3"/>
    <w:rsid w:val="00820239"/>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27D5A"/>
    <w:rsid w:val="0083025D"/>
    <w:rsid w:val="008302DD"/>
    <w:rsid w:val="008305E9"/>
    <w:rsid w:val="00830EC6"/>
    <w:rsid w:val="00831CB5"/>
    <w:rsid w:val="008326C2"/>
    <w:rsid w:val="00832E70"/>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F"/>
    <w:rsid w:val="00872ABC"/>
    <w:rsid w:val="0087303E"/>
    <w:rsid w:val="00873EFE"/>
    <w:rsid w:val="00873FF8"/>
    <w:rsid w:val="0087572D"/>
    <w:rsid w:val="0087586A"/>
    <w:rsid w:val="00875F9C"/>
    <w:rsid w:val="0087641B"/>
    <w:rsid w:val="008766B4"/>
    <w:rsid w:val="0087677D"/>
    <w:rsid w:val="008768BE"/>
    <w:rsid w:val="0087775C"/>
    <w:rsid w:val="00880E10"/>
    <w:rsid w:val="008810AC"/>
    <w:rsid w:val="0088249B"/>
    <w:rsid w:val="00882634"/>
    <w:rsid w:val="0088282C"/>
    <w:rsid w:val="0088289A"/>
    <w:rsid w:val="00882DA6"/>
    <w:rsid w:val="008830CE"/>
    <w:rsid w:val="00883109"/>
    <w:rsid w:val="00883BF0"/>
    <w:rsid w:val="00883BF2"/>
    <w:rsid w:val="00885175"/>
    <w:rsid w:val="0088532E"/>
    <w:rsid w:val="008858F6"/>
    <w:rsid w:val="008860B9"/>
    <w:rsid w:val="0088687D"/>
    <w:rsid w:val="00887F89"/>
    <w:rsid w:val="00887FBC"/>
    <w:rsid w:val="008904A3"/>
    <w:rsid w:val="008904C0"/>
    <w:rsid w:val="0089066D"/>
    <w:rsid w:val="0089101F"/>
    <w:rsid w:val="008912FF"/>
    <w:rsid w:val="008914F4"/>
    <w:rsid w:val="00891BA7"/>
    <w:rsid w:val="00892529"/>
    <w:rsid w:val="00892A28"/>
    <w:rsid w:val="00892B26"/>
    <w:rsid w:val="00892EA7"/>
    <w:rsid w:val="00894554"/>
    <w:rsid w:val="0089483B"/>
    <w:rsid w:val="008950EF"/>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2A2"/>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920"/>
    <w:rsid w:val="008F3A7B"/>
    <w:rsid w:val="008F3ED0"/>
    <w:rsid w:val="008F40D8"/>
    <w:rsid w:val="008F4157"/>
    <w:rsid w:val="008F42D9"/>
    <w:rsid w:val="008F4C30"/>
    <w:rsid w:val="008F59AB"/>
    <w:rsid w:val="008F5D8D"/>
    <w:rsid w:val="008F699B"/>
    <w:rsid w:val="008F73B5"/>
    <w:rsid w:val="008F7558"/>
    <w:rsid w:val="008F7F4F"/>
    <w:rsid w:val="00900191"/>
    <w:rsid w:val="00900A13"/>
    <w:rsid w:val="009013B4"/>
    <w:rsid w:val="00901693"/>
    <w:rsid w:val="00901702"/>
    <w:rsid w:val="00901D27"/>
    <w:rsid w:val="0090228D"/>
    <w:rsid w:val="00902866"/>
    <w:rsid w:val="00902964"/>
    <w:rsid w:val="009033C4"/>
    <w:rsid w:val="009039C6"/>
    <w:rsid w:val="00903D0B"/>
    <w:rsid w:val="0090483B"/>
    <w:rsid w:val="00905295"/>
    <w:rsid w:val="0090531D"/>
    <w:rsid w:val="0090570E"/>
    <w:rsid w:val="009068F1"/>
    <w:rsid w:val="00906BF2"/>
    <w:rsid w:val="00910CA4"/>
    <w:rsid w:val="009114DB"/>
    <w:rsid w:val="0091190F"/>
    <w:rsid w:val="00911A66"/>
    <w:rsid w:val="00911A67"/>
    <w:rsid w:val="00911F87"/>
    <w:rsid w:val="00912269"/>
    <w:rsid w:val="009125CD"/>
    <w:rsid w:val="00912A45"/>
    <w:rsid w:val="00912C4B"/>
    <w:rsid w:val="00913695"/>
    <w:rsid w:val="009136B8"/>
    <w:rsid w:val="0091408B"/>
    <w:rsid w:val="00914F54"/>
    <w:rsid w:val="00915072"/>
    <w:rsid w:val="009155CD"/>
    <w:rsid w:val="009161AF"/>
    <w:rsid w:val="00916382"/>
    <w:rsid w:val="00916874"/>
    <w:rsid w:val="009203C6"/>
    <w:rsid w:val="00920533"/>
    <w:rsid w:val="00920BD9"/>
    <w:rsid w:val="009217C1"/>
    <w:rsid w:val="00921EBD"/>
    <w:rsid w:val="00922BE1"/>
    <w:rsid w:val="0092303A"/>
    <w:rsid w:val="00923780"/>
    <w:rsid w:val="009242AD"/>
    <w:rsid w:val="00924A60"/>
    <w:rsid w:val="00925BFB"/>
    <w:rsid w:val="00925F41"/>
    <w:rsid w:val="009261AA"/>
    <w:rsid w:val="009263E6"/>
    <w:rsid w:val="009267DD"/>
    <w:rsid w:val="00926FF0"/>
    <w:rsid w:val="0092718C"/>
    <w:rsid w:val="00927491"/>
    <w:rsid w:val="0093018C"/>
    <w:rsid w:val="00930751"/>
    <w:rsid w:val="00930A64"/>
    <w:rsid w:val="00930CA4"/>
    <w:rsid w:val="00932CAA"/>
    <w:rsid w:val="009345B8"/>
    <w:rsid w:val="00934829"/>
    <w:rsid w:val="0093486D"/>
    <w:rsid w:val="00934911"/>
    <w:rsid w:val="00934C87"/>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05A"/>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82A"/>
    <w:rsid w:val="00964A80"/>
    <w:rsid w:val="009659F8"/>
    <w:rsid w:val="00966951"/>
    <w:rsid w:val="009676DE"/>
    <w:rsid w:val="00967DF9"/>
    <w:rsid w:val="0097017E"/>
    <w:rsid w:val="009707C8"/>
    <w:rsid w:val="00970930"/>
    <w:rsid w:val="00971733"/>
    <w:rsid w:val="00971A2A"/>
    <w:rsid w:val="00971F73"/>
    <w:rsid w:val="00972A96"/>
    <w:rsid w:val="0097352C"/>
    <w:rsid w:val="009736C5"/>
    <w:rsid w:val="009737E1"/>
    <w:rsid w:val="00973E19"/>
    <w:rsid w:val="009740D5"/>
    <w:rsid w:val="00975D9D"/>
    <w:rsid w:val="00975FA1"/>
    <w:rsid w:val="0097600A"/>
    <w:rsid w:val="00976010"/>
    <w:rsid w:val="009763D6"/>
    <w:rsid w:val="00976E97"/>
    <w:rsid w:val="00980A11"/>
    <w:rsid w:val="00980AC5"/>
    <w:rsid w:val="0098136D"/>
    <w:rsid w:val="00981A03"/>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87F6D"/>
    <w:rsid w:val="0099045D"/>
    <w:rsid w:val="0099058A"/>
    <w:rsid w:val="00990666"/>
    <w:rsid w:val="0099158E"/>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0A"/>
    <w:rsid w:val="009A6D55"/>
    <w:rsid w:val="009A6E9E"/>
    <w:rsid w:val="009A7706"/>
    <w:rsid w:val="009A79E8"/>
    <w:rsid w:val="009B030E"/>
    <w:rsid w:val="009B05FA"/>
    <w:rsid w:val="009B0F6D"/>
    <w:rsid w:val="009B179A"/>
    <w:rsid w:val="009B17AF"/>
    <w:rsid w:val="009B18EB"/>
    <w:rsid w:val="009B1BB5"/>
    <w:rsid w:val="009B2D14"/>
    <w:rsid w:val="009B3A9E"/>
    <w:rsid w:val="009B3E01"/>
    <w:rsid w:val="009B430E"/>
    <w:rsid w:val="009B4391"/>
    <w:rsid w:val="009B47A9"/>
    <w:rsid w:val="009B4D24"/>
    <w:rsid w:val="009B5D04"/>
    <w:rsid w:val="009B6351"/>
    <w:rsid w:val="009B63F7"/>
    <w:rsid w:val="009B646D"/>
    <w:rsid w:val="009B6486"/>
    <w:rsid w:val="009B6610"/>
    <w:rsid w:val="009B6815"/>
    <w:rsid w:val="009B7690"/>
    <w:rsid w:val="009B7DAB"/>
    <w:rsid w:val="009C04CF"/>
    <w:rsid w:val="009C0B8C"/>
    <w:rsid w:val="009C0D66"/>
    <w:rsid w:val="009C254F"/>
    <w:rsid w:val="009C28F2"/>
    <w:rsid w:val="009C2DCA"/>
    <w:rsid w:val="009C2E56"/>
    <w:rsid w:val="009C3437"/>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5B8"/>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2EF"/>
    <w:rsid w:val="009F53B7"/>
    <w:rsid w:val="009F5BEA"/>
    <w:rsid w:val="009F6457"/>
    <w:rsid w:val="009F6B77"/>
    <w:rsid w:val="009F6C52"/>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0951"/>
    <w:rsid w:val="00A1129E"/>
    <w:rsid w:val="00A11710"/>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0F0"/>
    <w:rsid w:val="00A22D79"/>
    <w:rsid w:val="00A232B2"/>
    <w:rsid w:val="00A23635"/>
    <w:rsid w:val="00A239D1"/>
    <w:rsid w:val="00A2433D"/>
    <w:rsid w:val="00A24959"/>
    <w:rsid w:val="00A24BCC"/>
    <w:rsid w:val="00A26373"/>
    <w:rsid w:val="00A2674A"/>
    <w:rsid w:val="00A26A5B"/>
    <w:rsid w:val="00A26C55"/>
    <w:rsid w:val="00A276EA"/>
    <w:rsid w:val="00A27860"/>
    <w:rsid w:val="00A279FE"/>
    <w:rsid w:val="00A308F5"/>
    <w:rsid w:val="00A30E82"/>
    <w:rsid w:val="00A30FAB"/>
    <w:rsid w:val="00A31A03"/>
    <w:rsid w:val="00A31AA6"/>
    <w:rsid w:val="00A31C6C"/>
    <w:rsid w:val="00A31CC6"/>
    <w:rsid w:val="00A325F8"/>
    <w:rsid w:val="00A3306A"/>
    <w:rsid w:val="00A33447"/>
    <w:rsid w:val="00A35AFF"/>
    <w:rsid w:val="00A35E6F"/>
    <w:rsid w:val="00A35EE2"/>
    <w:rsid w:val="00A371B5"/>
    <w:rsid w:val="00A37426"/>
    <w:rsid w:val="00A37508"/>
    <w:rsid w:val="00A37874"/>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6B4D"/>
    <w:rsid w:val="00A479C0"/>
    <w:rsid w:val="00A50667"/>
    <w:rsid w:val="00A50B34"/>
    <w:rsid w:val="00A51F23"/>
    <w:rsid w:val="00A52515"/>
    <w:rsid w:val="00A53426"/>
    <w:rsid w:val="00A5356E"/>
    <w:rsid w:val="00A53BD4"/>
    <w:rsid w:val="00A545DC"/>
    <w:rsid w:val="00A55B0B"/>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5E82"/>
    <w:rsid w:val="00A672AE"/>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77733"/>
    <w:rsid w:val="00A80526"/>
    <w:rsid w:val="00A80BA0"/>
    <w:rsid w:val="00A81679"/>
    <w:rsid w:val="00A818C7"/>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376"/>
    <w:rsid w:val="00A92AB1"/>
    <w:rsid w:val="00A93204"/>
    <w:rsid w:val="00A934BC"/>
    <w:rsid w:val="00A93951"/>
    <w:rsid w:val="00A93CD3"/>
    <w:rsid w:val="00A95191"/>
    <w:rsid w:val="00A95CC6"/>
    <w:rsid w:val="00A96603"/>
    <w:rsid w:val="00A96943"/>
    <w:rsid w:val="00A9698C"/>
    <w:rsid w:val="00A97B18"/>
    <w:rsid w:val="00A97C13"/>
    <w:rsid w:val="00AA08BE"/>
    <w:rsid w:val="00AA0CBE"/>
    <w:rsid w:val="00AA0E3C"/>
    <w:rsid w:val="00AA174B"/>
    <w:rsid w:val="00AA1A97"/>
    <w:rsid w:val="00AA4ADB"/>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340"/>
    <w:rsid w:val="00AB266B"/>
    <w:rsid w:val="00AB2841"/>
    <w:rsid w:val="00AB3602"/>
    <w:rsid w:val="00AB3E01"/>
    <w:rsid w:val="00AB4DFE"/>
    <w:rsid w:val="00AB4F95"/>
    <w:rsid w:val="00AB506D"/>
    <w:rsid w:val="00AB53F3"/>
    <w:rsid w:val="00AB56EB"/>
    <w:rsid w:val="00AB5DE3"/>
    <w:rsid w:val="00AB603E"/>
    <w:rsid w:val="00AB631B"/>
    <w:rsid w:val="00AB6A3A"/>
    <w:rsid w:val="00AB6A84"/>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9AA"/>
    <w:rsid w:val="00AC7C27"/>
    <w:rsid w:val="00AC7CCE"/>
    <w:rsid w:val="00AC7D0E"/>
    <w:rsid w:val="00AC7EDA"/>
    <w:rsid w:val="00AD0A3A"/>
    <w:rsid w:val="00AD1B6C"/>
    <w:rsid w:val="00AD3B51"/>
    <w:rsid w:val="00AD3D09"/>
    <w:rsid w:val="00AD45ED"/>
    <w:rsid w:val="00AD5139"/>
    <w:rsid w:val="00AD5147"/>
    <w:rsid w:val="00AD5463"/>
    <w:rsid w:val="00AD5D34"/>
    <w:rsid w:val="00AD6598"/>
    <w:rsid w:val="00AD68BB"/>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305"/>
    <w:rsid w:val="00AE7DDB"/>
    <w:rsid w:val="00AF046B"/>
    <w:rsid w:val="00AF0C6C"/>
    <w:rsid w:val="00AF1872"/>
    <w:rsid w:val="00AF29DA"/>
    <w:rsid w:val="00AF2EAD"/>
    <w:rsid w:val="00AF3D13"/>
    <w:rsid w:val="00AF4709"/>
    <w:rsid w:val="00AF4B63"/>
    <w:rsid w:val="00AF5AF0"/>
    <w:rsid w:val="00AF5DA2"/>
    <w:rsid w:val="00AF5F92"/>
    <w:rsid w:val="00AF61E2"/>
    <w:rsid w:val="00AF6433"/>
    <w:rsid w:val="00AF65FD"/>
    <w:rsid w:val="00AF6AD3"/>
    <w:rsid w:val="00AF6DC5"/>
    <w:rsid w:val="00AF6EF9"/>
    <w:rsid w:val="00AF753A"/>
    <w:rsid w:val="00AF78AE"/>
    <w:rsid w:val="00AF7F62"/>
    <w:rsid w:val="00B00555"/>
    <w:rsid w:val="00B009D8"/>
    <w:rsid w:val="00B019A2"/>
    <w:rsid w:val="00B019B3"/>
    <w:rsid w:val="00B01CA9"/>
    <w:rsid w:val="00B01EBF"/>
    <w:rsid w:val="00B02C05"/>
    <w:rsid w:val="00B03045"/>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542F"/>
    <w:rsid w:val="00B16CC9"/>
    <w:rsid w:val="00B1723F"/>
    <w:rsid w:val="00B1736E"/>
    <w:rsid w:val="00B1774F"/>
    <w:rsid w:val="00B17A97"/>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6E"/>
    <w:rsid w:val="00B3248E"/>
    <w:rsid w:val="00B32DFA"/>
    <w:rsid w:val="00B32FB3"/>
    <w:rsid w:val="00B33037"/>
    <w:rsid w:val="00B338A6"/>
    <w:rsid w:val="00B33C85"/>
    <w:rsid w:val="00B33E9D"/>
    <w:rsid w:val="00B35009"/>
    <w:rsid w:val="00B350BA"/>
    <w:rsid w:val="00B3584F"/>
    <w:rsid w:val="00B3607B"/>
    <w:rsid w:val="00B36D31"/>
    <w:rsid w:val="00B37FE3"/>
    <w:rsid w:val="00B407A4"/>
    <w:rsid w:val="00B407A9"/>
    <w:rsid w:val="00B4139C"/>
    <w:rsid w:val="00B41484"/>
    <w:rsid w:val="00B414A6"/>
    <w:rsid w:val="00B41B34"/>
    <w:rsid w:val="00B41B99"/>
    <w:rsid w:val="00B41F3E"/>
    <w:rsid w:val="00B42816"/>
    <w:rsid w:val="00B42E87"/>
    <w:rsid w:val="00B431A9"/>
    <w:rsid w:val="00B435AF"/>
    <w:rsid w:val="00B43B6B"/>
    <w:rsid w:val="00B446F2"/>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104"/>
    <w:rsid w:val="00B6275C"/>
    <w:rsid w:val="00B629D6"/>
    <w:rsid w:val="00B62BE0"/>
    <w:rsid w:val="00B630EA"/>
    <w:rsid w:val="00B63216"/>
    <w:rsid w:val="00B645D8"/>
    <w:rsid w:val="00B64C78"/>
    <w:rsid w:val="00B65106"/>
    <w:rsid w:val="00B65119"/>
    <w:rsid w:val="00B65AFA"/>
    <w:rsid w:val="00B65C15"/>
    <w:rsid w:val="00B6625D"/>
    <w:rsid w:val="00B66524"/>
    <w:rsid w:val="00B66DE2"/>
    <w:rsid w:val="00B70051"/>
    <w:rsid w:val="00B70187"/>
    <w:rsid w:val="00B70810"/>
    <w:rsid w:val="00B714DE"/>
    <w:rsid w:val="00B71589"/>
    <w:rsid w:val="00B71A81"/>
    <w:rsid w:val="00B71AE7"/>
    <w:rsid w:val="00B71D5D"/>
    <w:rsid w:val="00B71DD4"/>
    <w:rsid w:val="00B724C6"/>
    <w:rsid w:val="00B72A08"/>
    <w:rsid w:val="00B73499"/>
    <w:rsid w:val="00B74A2D"/>
    <w:rsid w:val="00B7574C"/>
    <w:rsid w:val="00B7596F"/>
    <w:rsid w:val="00B75E1C"/>
    <w:rsid w:val="00B75FBF"/>
    <w:rsid w:val="00B767F1"/>
    <w:rsid w:val="00B77970"/>
    <w:rsid w:val="00B77C71"/>
    <w:rsid w:val="00B77CD2"/>
    <w:rsid w:val="00B80854"/>
    <w:rsid w:val="00B80992"/>
    <w:rsid w:val="00B816D1"/>
    <w:rsid w:val="00B81D32"/>
    <w:rsid w:val="00B82C79"/>
    <w:rsid w:val="00B8416D"/>
    <w:rsid w:val="00B84891"/>
    <w:rsid w:val="00B8498B"/>
    <w:rsid w:val="00B84E5C"/>
    <w:rsid w:val="00B84F9B"/>
    <w:rsid w:val="00B84FC1"/>
    <w:rsid w:val="00B850D9"/>
    <w:rsid w:val="00B8548E"/>
    <w:rsid w:val="00B85511"/>
    <w:rsid w:val="00B85E90"/>
    <w:rsid w:val="00B8613F"/>
    <w:rsid w:val="00B872AB"/>
    <w:rsid w:val="00B87979"/>
    <w:rsid w:val="00B90597"/>
    <w:rsid w:val="00B9094C"/>
    <w:rsid w:val="00B91A8C"/>
    <w:rsid w:val="00B9240C"/>
    <w:rsid w:val="00B92701"/>
    <w:rsid w:val="00B927A1"/>
    <w:rsid w:val="00B92B4E"/>
    <w:rsid w:val="00B9372D"/>
    <w:rsid w:val="00B940F0"/>
    <w:rsid w:val="00B951B9"/>
    <w:rsid w:val="00B95252"/>
    <w:rsid w:val="00B9572E"/>
    <w:rsid w:val="00B9590D"/>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05A5"/>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B7B9F"/>
    <w:rsid w:val="00BC0023"/>
    <w:rsid w:val="00BC049D"/>
    <w:rsid w:val="00BC06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0732"/>
    <w:rsid w:val="00BE1250"/>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42F"/>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3D66"/>
    <w:rsid w:val="00BF4C74"/>
    <w:rsid w:val="00BF548B"/>
    <w:rsid w:val="00BF559A"/>
    <w:rsid w:val="00BF583D"/>
    <w:rsid w:val="00BF587D"/>
    <w:rsid w:val="00BF5F06"/>
    <w:rsid w:val="00BF5F82"/>
    <w:rsid w:val="00BF5FAB"/>
    <w:rsid w:val="00BF609E"/>
    <w:rsid w:val="00BF61F8"/>
    <w:rsid w:val="00BF622E"/>
    <w:rsid w:val="00BF63C6"/>
    <w:rsid w:val="00BF6966"/>
    <w:rsid w:val="00BF6BA9"/>
    <w:rsid w:val="00C001BE"/>
    <w:rsid w:val="00C00B37"/>
    <w:rsid w:val="00C00FC8"/>
    <w:rsid w:val="00C01A4D"/>
    <w:rsid w:val="00C02102"/>
    <w:rsid w:val="00C02644"/>
    <w:rsid w:val="00C02C57"/>
    <w:rsid w:val="00C02C79"/>
    <w:rsid w:val="00C032D6"/>
    <w:rsid w:val="00C033B6"/>
    <w:rsid w:val="00C0358E"/>
    <w:rsid w:val="00C043D7"/>
    <w:rsid w:val="00C047D3"/>
    <w:rsid w:val="00C04DB2"/>
    <w:rsid w:val="00C0585A"/>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2B2"/>
    <w:rsid w:val="00C3244D"/>
    <w:rsid w:val="00C32BD4"/>
    <w:rsid w:val="00C34546"/>
    <w:rsid w:val="00C34CEC"/>
    <w:rsid w:val="00C354B8"/>
    <w:rsid w:val="00C35907"/>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4A0"/>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5871"/>
    <w:rsid w:val="00C56710"/>
    <w:rsid w:val="00C569A2"/>
    <w:rsid w:val="00C5749C"/>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8DD"/>
    <w:rsid w:val="00C65D93"/>
    <w:rsid w:val="00C6600E"/>
    <w:rsid w:val="00C6607D"/>
    <w:rsid w:val="00C662A7"/>
    <w:rsid w:val="00C66B1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3AD5"/>
    <w:rsid w:val="00C74B30"/>
    <w:rsid w:val="00C754FB"/>
    <w:rsid w:val="00C765BE"/>
    <w:rsid w:val="00C765FC"/>
    <w:rsid w:val="00C76929"/>
    <w:rsid w:val="00C76A6F"/>
    <w:rsid w:val="00C76BCF"/>
    <w:rsid w:val="00C76C9F"/>
    <w:rsid w:val="00C77251"/>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443"/>
    <w:rsid w:val="00C85B23"/>
    <w:rsid w:val="00C85F32"/>
    <w:rsid w:val="00C863EF"/>
    <w:rsid w:val="00C864B7"/>
    <w:rsid w:val="00C869FA"/>
    <w:rsid w:val="00C86DA6"/>
    <w:rsid w:val="00C86E36"/>
    <w:rsid w:val="00C87118"/>
    <w:rsid w:val="00C901FD"/>
    <w:rsid w:val="00C91451"/>
    <w:rsid w:val="00C914BD"/>
    <w:rsid w:val="00C92A0F"/>
    <w:rsid w:val="00C92BAC"/>
    <w:rsid w:val="00C932B1"/>
    <w:rsid w:val="00C9435A"/>
    <w:rsid w:val="00C94F63"/>
    <w:rsid w:val="00C9536A"/>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5ECF"/>
    <w:rsid w:val="00CA6027"/>
    <w:rsid w:val="00CA6269"/>
    <w:rsid w:val="00CA6847"/>
    <w:rsid w:val="00CA74E2"/>
    <w:rsid w:val="00CA7620"/>
    <w:rsid w:val="00CA7D7D"/>
    <w:rsid w:val="00CB0834"/>
    <w:rsid w:val="00CB08B8"/>
    <w:rsid w:val="00CB0EBD"/>
    <w:rsid w:val="00CB16FB"/>
    <w:rsid w:val="00CB291D"/>
    <w:rsid w:val="00CB2FD7"/>
    <w:rsid w:val="00CB3126"/>
    <w:rsid w:val="00CB37FA"/>
    <w:rsid w:val="00CB3B98"/>
    <w:rsid w:val="00CB4807"/>
    <w:rsid w:val="00CB5BE1"/>
    <w:rsid w:val="00CB6800"/>
    <w:rsid w:val="00CB6B86"/>
    <w:rsid w:val="00CB6B9D"/>
    <w:rsid w:val="00CB7156"/>
    <w:rsid w:val="00CB7B5E"/>
    <w:rsid w:val="00CC020C"/>
    <w:rsid w:val="00CC08F2"/>
    <w:rsid w:val="00CC1A42"/>
    <w:rsid w:val="00CC2232"/>
    <w:rsid w:val="00CC2A00"/>
    <w:rsid w:val="00CC378E"/>
    <w:rsid w:val="00CC411E"/>
    <w:rsid w:val="00CC418F"/>
    <w:rsid w:val="00CC4351"/>
    <w:rsid w:val="00CC435D"/>
    <w:rsid w:val="00CC4EEA"/>
    <w:rsid w:val="00CC50E5"/>
    <w:rsid w:val="00CC51AE"/>
    <w:rsid w:val="00CC591B"/>
    <w:rsid w:val="00CC5986"/>
    <w:rsid w:val="00CC5E26"/>
    <w:rsid w:val="00CC5F30"/>
    <w:rsid w:val="00CC623E"/>
    <w:rsid w:val="00CC64E4"/>
    <w:rsid w:val="00CC650C"/>
    <w:rsid w:val="00CC6EF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4307"/>
    <w:rsid w:val="00CD569F"/>
    <w:rsid w:val="00CD6423"/>
    <w:rsid w:val="00CD71AA"/>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3F"/>
    <w:rsid w:val="00CF37FE"/>
    <w:rsid w:val="00CF39B9"/>
    <w:rsid w:val="00CF3B13"/>
    <w:rsid w:val="00CF3B75"/>
    <w:rsid w:val="00CF429F"/>
    <w:rsid w:val="00CF4B66"/>
    <w:rsid w:val="00CF78C7"/>
    <w:rsid w:val="00CF7909"/>
    <w:rsid w:val="00CF7C1A"/>
    <w:rsid w:val="00CF7D61"/>
    <w:rsid w:val="00CF7EEE"/>
    <w:rsid w:val="00D009BE"/>
    <w:rsid w:val="00D012A7"/>
    <w:rsid w:val="00D020D3"/>
    <w:rsid w:val="00D02184"/>
    <w:rsid w:val="00D026C3"/>
    <w:rsid w:val="00D02B78"/>
    <w:rsid w:val="00D0377A"/>
    <w:rsid w:val="00D04389"/>
    <w:rsid w:val="00D04422"/>
    <w:rsid w:val="00D04B2B"/>
    <w:rsid w:val="00D04F9E"/>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471"/>
    <w:rsid w:val="00D169CC"/>
    <w:rsid w:val="00D16AA3"/>
    <w:rsid w:val="00D17CDF"/>
    <w:rsid w:val="00D20534"/>
    <w:rsid w:val="00D205CC"/>
    <w:rsid w:val="00D20D94"/>
    <w:rsid w:val="00D210CA"/>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5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C2A"/>
    <w:rsid w:val="00D37E51"/>
    <w:rsid w:val="00D40128"/>
    <w:rsid w:val="00D41030"/>
    <w:rsid w:val="00D41334"/>
    <w:rsid w:val="00D41AAE"/>
    <w:rsid w:val="00D42F93"/>
    <w:rsid w:val="00D42FDC"/>
    <w:rsid w:val="00D44255"/>
    <w:rsid w:val="00D446E3"/>
    <w:rsid w:val="00D45D81"/>
    <w:rsid w:val="00D45E7D"/>
    <w:rsid w:val="00D4647F"/>
    <w:rsid w:val="00D46B5E"/>
    <w:rsid w:val="00D477F7"/>
    <w:rsid w:val="00D50341"/>
    <w:rsid w:val="00D508B9"/>
    <w:rsid w:val="00D51880"/>
    <w:rsid w:val="00D518EE"/>
    <w:rsid w:val="00D51E9E"/>
    <w:rsid w:val="00D5260E"/>
    <w:rsid w:val="00D52782"/>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111D"/>
    <w:rsid w:val="00D725B6"/>
    <w:rsid w:val="00D72758"/>
    <w:rsid w:val="00D72761"/>
    <w:rsid w:val="00D72808"/>
    <w:rsid w:val="00D72920"/>
    <w:rsid w:val="00D730BC"/>
    <w:rsid w:val="00D738ED"/>
    <w:rsid w:val="00D73B50"/>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1BD8"/>
    <w:rsid w:val="00DA22FB"/>
    <w:rsid w:val="00DA37F5"/>
    <w:rsid w:val="00DA3DFC"/>
    <w:rsid w:val="00DA4AEC"/>
    <w:rsid w:val="00DA5964"/>
    <w:rsid w:val="00DA59FF"/>
    <w:rsid w:val="00DA5A3B"/>
    <w:rsid w:val="00DA5B56"/>
    <w:rsid w:val="00DA648A"/>
    <w:rsid w:val="00DA6A2F"/>
    <w:rsid w:val="00DA6B15"/>
    <w:rsid w:val="00DA6FAB"/>
    <w:rsid w:val="00DA7AF6"/>
    <w:rsid w:val="00DB02C2"/>
    <w:rsid w:val="00DB2703"/>
    <w:rsid w:val="00DB2D38"/>
    <w:rsid w:val="00DB4EE6"/>
    <w:rsid w:val="00DB4F9E"/>
    <w:rsid w:val="00DB4FEB"/>
    <w:rsid w:val="00DB501D"/>
    <w:rsid w:val="00DB569D"/>
    <w:rsid w:val="00DB56A5"/>
    <w:rsid w:val="00DB7455"/>
    <w:rsid w:val="00DB7A08"/>
    <w:rsid w:val="00DB7CB0"/>
    <w:rsid w:val="00DB7F0B"/>
    <w:rsid w:val="00DC060A"/>
    <w:rsid w:val="00DC0666"/>
    <w:rsid w:val="00DC06D9"/>
    <w:rsid w:val="00DC09FE"/>
    <w:rsid w:val="00DC0A56"/>
    <w:rsid w:val="00DC0CCE"/>
    <w:rsid w:val="00DC0D4C"/>
    <w:rsid w:val="00DC111B"/>
    <w:rsid w:val="00DC2105"/>
    <w:rsid w:val="00DC2E33"/>
    <w:rsid w:val="00DC33F6"/>
    <w:rsid w:val="00DC38E7"/>
    <w:rsid w:val="00DC3E37"/>
    <w:rsid w:val="00DC43EB"/>
    <w:rsid w:val="00DC5092"/>
    <w:rsid w:val="00DC5645"/>
    <w:rsid w:val="00DC566D"/>
    <w:rsid w:val="00DC5CDA"/>
    <w:rsid w:val="00DC64A4"/>
    <w:rsid w:val="00DC70AB"/>
    <w:rsid w:val="00DC70C1"/>
    <w:rsid w:val="00DC7F66"/>
    <w:rsid w:val="00DD0131"/>
    <w:rsid w:val="00DD02FB"/>
    <w:rsid w:val="00DD087F"/>
    <w:rsid w:val="00DD0C60"/>
    <w:rsid w:val="00DD2B83"/>
    <w:rsid w:val="00DD3341"/>
    <w:rsid w:val="00DD3DF7"/>
    <w:rsid w:val="00DD4A2B"/>
    <w:rsid w:val="00DD4A9B"/>
    <w:rsid w:val="00DD61D7"/>
    <w:rsid w:val="00DD648F"/>
    <w:rsid w:val="00DD664C"/>
    <w:rsid w:val="00DD68D3"/>
    <w:rsid w:val="00DD79F0"/>
    <w:rsid w:val="00DD7B51"/>
    <w:rsid w:val="00DE0562"/>
    <w:rsid w:val="00DE0609"/>
    <w:rsid w:val="00DE090B"/>
    <w:rsid w:val="00DE0AE4"/>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484"/>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5AC"/>
    <w:rsid w:val="00E02F52"/>
    <w:rsid w:val="00E03332"/>
    <w:rsid w:val="00E03F76"/>
    <w:rsid w:val="00E04707"/>
    <w:rsid w:val="00E0484C"/>
    <w:rsid w:val="00E04C49"/>
    <w:rsid w:val="00E04D8D"/>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37"/>
    <w:rsid w:val="00E155EA"/>
    <w:rsid w:val="00E15EA8"/>
    <w:rsid w:val="00E1661F"/>
    <w:rsid w:val="00E17778"/>
    <w:rsid w:val="00E17904"/>
    <w:rsid w:val="00E20093"/>
    <w:rsid w:val="00E207B2"/>
    <w:rsid w:val="00E207CE"/>
    <w:rsid w:val="00E20F2E"/>
    <w:rsid w:val="00E216EB"/>
    <w:rsid w:val="00E22703"/>
    <w:rsid w:val="00E22AB2"/>
    <w:rsid w:val="00E22E13"/>
    <w:rsid w:val="00E236D5"/>
    <w:rsid w:val="00E2382A"/>
    <w:rsid w:val="00E242C4"/>
    <w:rsid w:val="00E24343"/>
    <w:rsid w:val="00E244F4"/>
    <w:rsid w:val="00E2573A"/>
    <w:rsid w:val="00E2638A"/>
    <w:rsid w:val="00E268B9"/>
    <w:rsid w:val="00E27186"/>
    <w:rsid w:val="00E27305"/>
    <w:rsid w:val="00E27D33"/>
    <w:rsid w:val="00E309D8"/>
    <w:rsid w:val="00E30C38"/>
    <w:rsid w:val="00E31580"/>
    <w:rsid w:val="00E31941"/>
    <w:rsid w:val="00E3198D"/>
    <w:rsid w:val="00E324FA"/>
    <w:rsid w:val="00E331D0"/>
    <w:rsid w:val="00E331DA"/>
    <w:rsid w:val="00E33D4F"/>
    <w:rsid w:val="00E34172"/>
    <w:rsid w:val="00E34C34"/>
    <w:rsid w:val="00E34F7D"/>
    <w:rsid w:val="00E358DA"/>
    <w:rsid w:val="00E35EFD"/>
    <w:rsid w:val="00E367AB"/>
    <w:rsid w:val="00E37063"/>
    <w:rsid w:val="00E370B2"/>
    <w:rsid w:val="00E37B30"/>
    <w:rsid w:val="00E4119C"/>
    <w:rsid w:val="00E41237"/>
    <w:rsid w:val="00E419A7"/>
    <w:rsid w:val="00E419EE"/>
    <w:rsid w:val="00E41BF5"/>
    <w:rsid w:val="00E42E97"/>
    <w:rsid w:val="00E43525"/>
    <w:rsid w:val="00E43D55"/>
    <w:rsid w:val="00E457F3"/>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38F"/>
    <w:rsid w:val="00E55F41"/>
    <w:rsid w:val="00E570CE"/>
    <w:rsid w:val="00E572C0"/>
    <w:rsid w:val="00E573F2"/>
    <w:rsid w:val="00E57557"/>
    <w:rsid w:val="00E57E43"/>
    <w:rsid w:val="00E60097"/>
    <w:rsid w:val="00E6092C"/>
    <w:rsid w:val="00E60993"/>
    <w:rsid w:val="00E61ECC"/>
    <w:rsid w:val="00E62C1E"/>
    <w:rsid w:val="00E62F1F"/>
    <w:rsid w:val="00E63652"/>
    <w:rsid w:val="00E6647B"/>
    <w:rsid w:val="00E6739C"/>
    <w:rsid w:val="00E67583"/>
    <w:rsid w:val="00E67640"/>
    <w:rsid w:val="00E67F45"/>
    <w:rsid w:val="00E706C8"/>
    <w:rsid w:val="00E714B2"/>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86"/>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6EAA"/>
    <w:rsid w:val="00EB77B2"/>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5EA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045"/>
    <w:rsid w:val="00EE553D"/>
    <w:rsid w:val="00EE56A0"/>
    <w:rsid w:val="00EE5D82"/>
    <w:rsid w:val="00EE6077"/>
    <w:rsid w:val="00EE60D3"/>
    <w:rsid w:val="00EE60FD"/>
    <w:rsid w:val="00EE6720"/>
    <w:rsid w:val="00EE6791"/>
    <w:rsid w:val="00EE6798"/>
    <w:rsid w:val="00EE695D"/>
    <w:rsid w:val="00EE6E66"/>
    <w:rsid w:val="00EE7B84"/>
    <w:rsid w:val="00EF0DB1"/>
    <w:rsid w:val="00EF2B37"/>
    <w:rsid w:val="00EF2BE2"/>
    <w:rsid w:val="00EF2C94"/>
    <w:rsid w:val="00EF389B"/>
    <w:rsid w:val="00EF4A28"/>
    <w:rsid w:val="00EF519D"/>
    <w:rsid w:val="00EF51AA"/>
    <w:rsid w:val="00EF535D"/>
    <w:rsid w:val="00EF5562"/>
    <w:rsid w:val="00EF5892"/>
    <w:rsid w:val="00EF5EBD"/>
    <w:rsid w:val="00EF742E"/>
    <w:rsid w:val="00EF7E9E"/>
    <w:rsid w:val="00F0001C"/>
    <w:rsid w:val="00F00977"/>
    <w:rsid w:val="00F0165D"/>
    <w:rsid w:val="00F01E42"/>
    <w:rsid w:val="00F01EF9"/>
    <w:rsid w:val="00F021CB"/>
    <w:rsid w:val="00F021D8"/>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0C5"/>
    <w:rsid w:val="00F102DE"/>
    <w:rsid w:val="00F10677"/>
    <w:rsid w:val="00F107C5"/>
    <w:rsid w:val="00F10C9D"/>
    <w:rsid w:val="00F115F4"/>
    <w:rsid w:val="00F11858"/>
    <w:rsid w:val="00F11F63"/>
    <w:rsid w:val="00F12001"/>
    <w:rsid w:val="00F1209F"/>
    <w:rsid w:val="00F1213C"/>
    <w:rsid w:val="00F12278"/>
    <w:rsid w:val="00F1250C"/>
    <w:rsid w:val="00F129E5"/>
    <w:rsid w:val="00F14415"/>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1888"/>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6C8"/>
    <w:rsid w:val="00F34068"/>
    <w:rsid w:val="00F348E7"/>
    <w:rsid w:val="00F34CA4"/>
    <w:rsid w:val="00F34E74"/>
    <w:rsid w:val="00F350A7"/>
    <w:rsid w:val="00F36008"/>
    <w:rsid w:val="00F373C4"/>
    <w:rsid w:val="00F374EE"/>
    <w:rsid w:val="00F4042C"/>
    <w:rsid w:val="00F40BC3"/>
    <w:rsid w:val="00F40E1A"/>
    <w:rsid w:val="00F4148A"/>
    <w:rsid w:val="00F41EDD"/>
    <w:rsid w:val="00F41FF0"/>
    <w:rsid w:val="00F427DE"/>
    <w:rsid w:val="00F43421"/>
    <w:rsid w:val="00F4370F"/>
    <w:rsid w:val="00F4386E"/>
    <w:rsid w:val="00F447C9"/>
    <w:rsid w:val="00F44D4A"/>
    <w:rsid w:val="00F4512F"/>
    <w:rsid w:val="00F45680"/>
    <w:rsid w:val="00F460C1"/>
    <w:rsid w:val="00F46225"/>
    <w:rsid w:val="00F46BEB"/>
    <w:rsid w:val="00F46D27"/>
    <w:rsid w:val="00F4746E"/>
    <w:rsid w:val="00F5025F"/>
    <w:rsid w:val="00F50AA8"/>
    <w:rsid w:val="00F51456"/>
    <w:rsid w:val="00F5194D"/>
    <w:rsid w:val="00F52923"/>
    <w:rsid w:val="00F53ECE"/>
    <w:rsid w:val="00F54045"/>
    <w:rsid w:val="00F5435A"/>
    <w:rsid w:val="00F55267"/>
    <w:rsid w:val="00F55591"/>
    <w:rsid w:val="00F55F0A"/>
    <w:rsid w:val="00F561F5"/>
    <w:rsid w:val="00F563E7"/>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0183"/>
    <w:rsid w:val="00F915D9"/>
    <w:rsid w:val="00F91778"/>
    <w:rsid w:val="00F92102"/>
    <w:rsid w:val="00F9299C"/>
    <w:rsid w:val="00F92B9E"/>
    <w:rsid w:val="00F92BAE"/>
    <w:rsid w:val="00F92F2E"/>
    <w:rsid w:val="00F92FAF"/>
    <w:rsid w:val="00F9363A"/>
    <w:rsid w:val="00F93B69"/>
    <w:rsid w:val="00F940D6"/>
    <w:rsid w:val="00F9417A"/>
    <w:rsid w:val="00F9418E"/>
    <w:rsid w:val="00F94A71"/>
    <w:rsid w:val="00F95581"/>
    <w:rsid w:val="00F95D36"/>
    <w:rsid w:val="00F968C2"/>
    <w:rsid w:val="00F97184"/>
    <w:rsid w:val="00F976CF"/>
    <w:rsid w:val="00F97738"/>
    <w:rsid w:val="00F97B31"/>
    <w:rsid w:val="00F97FAD"/>
    <w:rsid w:val="00FA0532"/>
    <w:rsid w:val="00FA136E"/>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493"/>
    <w:rsid w:val="00FB37B1"/>
    <w:rsid w:val="00FB3D8D"/>
    <w:rsid w:val="00FB4F27"/>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583"/>
    <w:rsid w:val="00FC7BCB"/>
    <w:rsid w:val="00FD0032"/>
    <w:rsid w:val="00FD0466"/>
    <w:rsid w:val="00FD1573"/>
    <w:rsid w:val="00FD1AB8"/>
    <w:rsid w:val="00FD2AD0"/>
    <w:rsid w:val="00FD3140"/>
    <w:rsid w:val="00FD31ED"/>
    <w:rsid w:val="00FD3A97"/>
    <w:rsid w:val="00FD40C8"/>
    <w:rsid w:val="00FD58B1"/>
    <w:rsid w:val="00FD6A91"/>
    <w:rsid w:val="00FE043F"/>
    <w:rsid w:val="00FE0981"/>
    <w:rsid w:val="00FE0B3C"/>
    <w:rsid w:val="00FE0BA2"/>
    <w:rsid w:val="00FE0F1A"/>
    <w:rsid w:val="00FE2304"/>
    <w:rsid w:val="00FE29D5"/>
    <w:rsid w:val="00FE316D"/>
    <w:rsid w:val="00FE3714"/>
    <w:rsid w:val="00FE4A33"/>
    <w:rsid w:val="00FE55BD"/>
    <w:rsid w:val="00FE5BB7"/>
    <w:rsid w:val="00FE5E8D"/>
    <w:rsid w:val="00FE6049"/>
    <w:rsid w:val="00FE6EF4"/>
    <w:rsid w:val="00FE723D"/>
    <w:rsid w:val="00FE7369"/>
    <w:rsid w:val="00FE7841"/>
    <w:rsid w:val="00FE7A74"/>
    <w:rsid w:val="00FE7F9C"/>
    <w:rsid w:val="00FF0ABA"/>
    <w:rsid w:val="00FF0B42"/>
    <w:rsid w:val="00FF1B17"/>
    <w:rsid w:val="00FF1D68"/>
    <w:rsid w:val="00FF21E8"/>
    <w:rsid w:val="00FF2A49"/>
    <w:rsid w:val="00FF3491"/>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2CA5B7-A366-4DF2-878D-B0BDA004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423108525">
      <w:bodyDiv w:val="1"/>
      <w:marLeft w:val="0"/>
      <w:marRight w:val="0"/>
      <w:marTop w:val="0"/>
      <w:marBottom w:val="0"/>
      <w:divBdr>
        <w:top w:val="none" w:sz="0" w:space="0" w:color="auto"/>
        <w:left w:val="none" w:sz="0" w:space="0" w:color="auto"/>
        <w:bottom w:val="none" w:sz="0" w:space="0" w:color="auto"/>
        <w:right w:val="none" w:sz="0" w:space="0" w:color="auto"/>
      </w:divBdr>
    </w:div>
    <w:div w:id="464154669">
      <w:bodyDiv w:val="1"/>
      <w:marLeft w:val="0"/>
      <w:marRight w:val="0"/>
      <w:marTop w:val="0"/>
      <w:marBottom w:val="0"/>
      <w:divBdr>
        <w:top w:val="none" w:sz="0" w:space="0" w:color="auto"/>
        <w:left w:val="none" w:sz="0" w:space="0" w:color="auto"/>
        <w:bottom w:val="none" w:sz="0" w:space="0" w:color="auto"/>
        <w:right w:val="none" w:sz="0" w:space="0" w:color="auto"/>
      </w:divBdr>
    </w:div>
    <w:div w:id="586111942">
      <w:bodyDiv w:val="1"/>
      <w:marLeft w:val="0"/>
      <w:marRight w:val="0"/>
      <w:marTop w:val="0"/>
      <w:marBottom w:val="0"/>
      <w:divBdr>
        <w:top w:val="none" w:sz="0" w:space="0" w:color="auto"/>
        <w:left w:val="none" w:sz="0" w:space="0" w:color="auto"/>
        <w:bottom w:val="none" w:sz="0" w:space="0" w:color="auto"/>
        <w:right w:val="none" w:sz="0" w:space="0" w:color="auto"/>
      </w:divBdr>
    </w:div>
    <w:div w:id="802651093">
      <w:bodyDiv w:val="1"/>
      <w:marLeft w:val="0"/>
      <w:marRight w:val="0"/>
      <w:marTop w:val="0"/>
      <w:marBottom w:val="0"/>
      <w:divBdr>
        <w:top w:val="none" w:sz="0" w:space="0" w:color="auto"/>
        <w:left w:val="none" w:sz="0" w:space="0" w:color="auto"/>
        <w:bottom w:val="none" w:sz="0" w:space="0" w:color="auto"/>
        <w:right w:val="none" w:sz="0" w:space="0" w:color="auto"/>
      </w:divBdr>
    </w:div>
    <w:div w:id="1007711408">
      <w:bodyDiv w:val="1"/>
      <w:marLeft w:val="0"/>
      <w:marRight w:val="0"/>
      <w:marTop w:val="0"/>
      <w:marBottom w:val="0"/>
      <w:divBdr>
        <w:top w:val="none" w:sz="0" w:space="0" w:color="auto"/>
        <w:left w:val="none" w:sz="0" w:space="0" w:color="auto"/>
        <w:bottom w:val="none" w:sz="0" w:space="0" w:color="auto"/>
        <w:right w:val="none" w:sz="0" w:space="0" w:color="auto"/>
      </w:divBdr>
    </w:div>
    <w:div w:id="1170023112">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1A0B-9419-4B88-95AC-64F28391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2066</Words>
  <Characters>11369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10</cp:revision>
  <cp:lastPrinted>2017-03-16T13:38:00Z</cp:lastPrinted>
  <dcterms:created xsi:type="dcterms:W3CDTF">2017-06-23T19:31:00Z</dcterms:created>
  <dcterms:modified xsi:type="dcterms:W3CDTF">2017-09-07T16:09:00Z</dcterms:modified>
</cp:coreProperties>
</file>