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169" w:rsidRDefault="00197169" w:rsidP="00197169">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w:t>
      </w:r>
      <w:r>
        <w:rPr>
          <w:rFonts w:asciiTheme="minorHAnsi" w:hAnsiTheme="minorHAnsi" w:cstheme="minorHAnsi"/>
          <w:color w:val="222222"/>
          <w:sz w:val="16"/>
          <w:szCs w:val="16"/>
          <w:lang w:val="es-CO" w:eastAsia="fr-FR"/>
        </w:rPr>
        <w:t> </w:t>
      </w:r>
    </w:p>
    <w:p w:rsidR="00197169" w:rsidRPr="00197169" w:rsidRDefault="00197169" w:rsidP="00197169">
      <w:pPr>
        <w:pStyle w:val="Sinespaciado"/>
        <w:rPr>
          <w:rFonts w:asciiTheme="minorHAnsi" w:hAnsiTheme="minorHAnsi"/>
          <w:sz w:val="18"/>
          <w:szCs w:val="18"/>
        </w:rPr>
      </w:pPr>
    </w:p>
    <w:p w:rsidR="00197169" w:rsidRDefault="00197169" w:rsidP="00197169">
      <w:pPr>
        <w:pStyle w:val="Sinespaciado"/>
        <w:jc w:val="both"/>
        <w:rPr>
          <w:rFonts w:asciiTheme="minorHAnsi" w:hAnsiTheme="minorHAnsi"/>
          <w:sz w:val="18"/>
          <w:szCs w:val="18"/>
        </w:rPr>
      </w:pPr>
      <w:r w:rsidRPr="00197169">
        <w:rPr>
          <w:rFonts w:asciiTheme="minorHAnsi" w:hAnsiTheme="minorHAnsi"/>
          <w:b/>
          <w:sz w:val="18"/>
          <w:szCs w:val="18"/>
        </w:rPr>
        <w:t>Tema:</w:t>
      </w:r>
      <w:r w:rsidRPr="00197169">
        <w:rPr>
          <w:rFonts w:asciiTheme="minorHAnsi" w:hAnsiTheme="minorHAnsi"/>
          <w:b/>
          <w:sz w:val="18"/>
          <w:szCs w:val="18"/>
        </w:rPr>
        <w:tab/>
      </w:r>
      <w:r w:rsidRPr="00197169">
        <w:rPr>
          <w:rFonts w:asciiTheme="minorHAnsi" w:hAnsiTheme="minorHAnsi"/>
          <w:b/>
          <w:sz w:val="18"/>
          <w:szCs w:val="18"/>
        </w:rPr>
        <w:tab/>
      </w:r>
      <w:r w:rsidRPr="00197169">
        <w:rPr>
          <w:rFonts w:asciiTheme="minorHAnsi" w:hAnsiTheme="minorHAnsi"/>
          <w:b/>
          <w:sz w:val="18"/>
          <w:szCs w:val="18"/>
        </w:rPr>
        <w:tab/>
        <w:t xml:space="preserve">RESPONSABILIDAD </w:t>
      </w:r>
      <w:r w:rsidRPr="00197169">
        <w:rPr>
          <w:rFonts w:asciiTheme="minorHAnsi" w:hAnsiTheme="minorHAnsi"/>
          <w:b/>
          <w:sz w:val="18"/>
          <w:szCs w:val="18"/>
        </w:rPr>
        <w:t>MÉDICA</w:t>
      </w:r>
      <w:r w:rsidRPr="00197169">
        <w:rPr>
          <w:rFonts w:asciiTheme="minorHAnsi" w:hAnsiTheme="minorHAnsi"/>
          <w:b/>
          <w:sz w:val="18"/>
          <w:szCs w:val="18"/>
        </w:rPr>
        <w:t xml:space="preserve"> </w:t>
      </w:r>
      <w:r w:rsidRPr="00197169">
        <w:rPr>
          <w:rFonts w:asciiTheme="minorHAnsi" w:hAnsiTheme="minorHAnsi"/>
          <w:b/>
          <w:sz w:val="18"/>
          <w:szCs w:val="18"/>
        </w:rPr>
        <w:t>–</w:t>
      </w:r>
      <w:r w:rsidRPr="00197169">
        <w:rPr>
          <w:rFonts w:asciiTheme="minorHAnsi" w:hAnsiTheme="minorHAnsi"/>
          <w:b/>
          <w:sz w:val="18"/>
          <w:szCs w:val="18"/>
        </w:rPr>
        <w:t xml:space="preserve"> </w:t>
      </w:r>
      <w:r w:rsidRPr="00197169">
        <w:rPr>
          <w:rFonts w:asciiTheme="minorHAnsi" w:hAnsiTheme="minorHAnsi"/>
          <w:b/>
          <w:sz w:val="18"/>
          <w:szCs w:val="18"/>
        </w:rPr>
        <w:t>DIAGNÓSTICO – CULPABILIDAD – NIEGA - CONFIRMA</w:t>
      </w:r>
      <w:r w:rsidRPr="00197169">
        <w:rPr>
          <w:rFonts w:asciiTheme="minorHAnsi" w:hAnsiTheme="minorHAnsi"/>
          <w:b/>
          <w:sz w:val="18"/>
          <w:szCs w:val="18"/>
        </w:rPr>
        <w:t xml:space="preserve"> - “</w:t>
      </w:r>
      <w:r w:rsidRPr="00197169">
        <w:rPr>
          <w:rFonts w:asciiTheme="minorHAnsi" w:hAnsiTheme="minorHAnsi"/>
          <w:sz w:val="18"/>
          <w:szCs w:val="18"/>
        </w:rPr>
        <w:t xml:space="preserve">Planteado lo anterior, indispensable señalar, que el tema de prueba  frente al “error de diagnóstico” gira en torno a si el médico agotó todos los medios de que disponía y aconsejaba la </w:t>
      </w:r>
      <w:proofErr w:type="spellStart"/>
      <w:r w:rsidRPr="00197169">
        <w:rPr>
          <w:rFonts w:asciiTheme="minorHAnsi" w:hAnsiTheme="minorHAnsi"/>
          <w:sz w:val="18"/>
          <w:szCs w:val="18"/>
        </w:rPr>
        <w:t>lex</w:t>
      </w:r>
      <w:proofErr w:type="spellEnd"/>
      <w:r w:rsidRPr="00197169">
        <w:rPr>
          <w:rFonts w:asciiTheme="minorHAnsi" w:hAnsiTheme="minorHAnsi"/>
          <w:sz w:val="18"/>
          <w:szCs w:val="18"/>
        </w:rPr>
        <w:t xml:space="preserve"> </w:t>
      </w:r>
      <w:proofErr w:type="spellStart"/>
      <w:r w:rsidRPr="00197169">
        <w:rPr>
          <w:rFonts w:asciiTheme="minorHAnsi" w:hAnsiTheme="minorHAnsi"/>
          <w:sz w:val="18"/>
          <w:szCs w:val="18"/>
        </w:rPr>
        <w:t>artis</w:t>
      </w:r>
      <w:proofErr w:type="spellEnd"/>
      <w:r w:rsidRPr="00197169">
        <w:rPr>
          <w:rFonts w:asciiTheme="minorHAnsi" w:hAnsiTheme="minorHAnsi"/>
          <w:sz w:val="18"/>
          <w:szCs w:val="18"/>
        </w:rPr>
        <w:t xml:space="preserve"> ad hoc al realizarlo, así como si se hallaba fundado en la totalidad de los estudios y exámenes especializados requeridos en el caso (Paraclínicos o especializados).</w:t>
      </w:r>
    </w:p>
    <w:p w:rsidR="00197169" w:rsidRDefault="00197169" w:rsidP="00197169">
      <w:pPr>
        <w:pStyle w:val="Sinespaciado"/>
        <w:jc w:val="both"/>
        <w:rPr>
          <w:rFonts w:asciiTheme="minorHAnsi" w:hAnsiTheme="minorHAnsi"/>
          <w:sz w:val="18"/>
          <w:szCs w:val="18"/>
        </w:rPr>
      </w:pPr>
      <w:r>
        <w:rPr>
          <w:rFonts w:asciiTheme="minorHAnsi" w:hAnsiTheme="minorHAnsi"/>
          <w:sz w:val="18"/>
          <w:szCs w:val="18"/>
        </w:rPr>
        <w:t>(…)</w:t>
      </w:r>
    </w:p>
    <w:p w:rsidR="00197169" w:rsidRDefault="00197169" w:rsidP="00197169">
      <w:pPr>
        <w:pStyle w:val="Sinespaciado"/>
        <w:jc w:val="both"/>
        <w:rPr>
          <w:rFonts w:asciiTheme="minorHAnsi" w:hAnsiTheme="minorHAnsi"/>
          <w:sz w:val="18"/>
          <w:szCs w:val="18"/>
        </w:rPr>
      </w:pPr>
    </w:p>
    <w:p w:rsidR="00197169" w:rsidRDefault="00197169" w:rsidP="00197169">
      <w:pPr>
        <w:pStyle w:val="Sinespaciado"/>
        <w:jc w:val="both"/>
        <w:rPr>
          <w:rFonts w:asciiTheme="minorHAnsi" w:hAnsiTheme="minorHAnsi"/>
          <w:sz w:val="18"/>
          <w:szCs w:val="18"/>
        </w:rPr>
      </w:pPr>
      <w:r w:rsidRPr="00197169">
        <w:rPr>
          <w:rFonts w:asciiTheme="minorHAnsi" w:hAnsiTheme="minorHAnsi"/>
          <w:sz w:val="18"/>
          <w:szCs w:val="18"/>
        </w:rPr>
        <w:t>Para iniciar el análisis concreto, la condigna valoración se concentrará el material documental, específicamente la historia clínica, la peritación rendida y el testimonio del especialista en medicina interna, doctor Óscar Mauricio Hernández Vásquez.</w:t>
      </w:r>
    </w:p>
    <w:p w:rsidR="00197169" w:rsidRDefault="00197169" w:rsidP="00197169">
      <w:pPr>
        <w:pStyle w:val="Sinespaciado"/>
        <w:jc w:val="both"/>
        <w:rPr>
          <w:rFonts w:asciiTheme="minorHAnsi" w:hAnsiTheme="minorHAnsi"/>
          <w:sz w:val="18"/>
          <w:szCs w:val="18"/>
        </w:rPr>
      </w:pPr>
      <w:r>
        <w:rPr>
          <w:rFonts w:asciiTheme="minorHAnsi" w:hAnsiTheme="minorHAnsi"/>
          <w:sz w:val="18"/>
          <w:szCs w:val="18"/>
        </w:rPr>
        <w:t>(…)</w:t>
      </w:r>
    </w:p>
    <w:p w:rsidR="00197169" w:rsidRDefault="00197169" w:rsidP="00197169">
      <w:pPr>
        <w:pStyle w:val="Sinespaciado"/>
        <w:jc w:val="both"/>
        <w:rPr>
          <w:rFonts w:asciiTheme="minorHAnsi" w:hAnsiTheme="minorHAnsi"/>
          <w:sz w:val="18"/>
          <w:szCs w:val="18"/>
        </w:rPr>
      </w:pPr>
    </w:p>
    <w:p w:rsidR="00197169" w:rsidRPr="00197169" w:rsidRDefault="00197169" w:rsidP="00197169">
      <w:pPr>
        <w:pStyle w:val="Sinespaciado"/>
        <w:jc w:val="both"/>
        <w:rPr>
          <w:rFonts w:asciiTheme="minorHAnsi" w:hAnsiTheme="minorHAnsi"/>
          <w:sz w:val="18"/>
          <w:szCs w:val="18"/>
        </w:rPr>
      </w:pPr>
      <w:r w:rsidRPr="00197169">
        <w:rPr>
          <w:rFonts w:asciiTheme="minorHAnsi" w:hAnsiTheme="minorHAnsi"/>
          <w:sz w:val="18"/>
          <w:szCs w:val="18"/>
        </w:rPr>
        <w:t xml:space="preserve">Es decir que, el haberle dado salida al paciente, el mismo día en que tuvo el síncope, de ninguna manera constituye un error de conducta, debido a que estuvo en observación, se le habían practicado algunos exámenes y fue remitido al especialista pertinente, según autorización No.7628984 (Folio 35, ib.). Ello sirve, tal como se afirmara en primera instancia, para desvirtuar la alegada omisión remisoria. </w:t>
      </w:r>
    </w:p>
    <w:p w:rsidR="00197169" w:rsidRPr="00197169" w:rsidRDefault="00197169" w:rsidP="00197169">
      <w:pPr>
        <w:pStyle w:val="Sinespaciado"/>
        <w:jc w:val="both"/>
        <w:rPr>
          <w:rFonts w:asciiTheme="minorHAnsi" w:hAnsiTheme="minorHAnsi"/>
          <w:sz w:val="18"/>
          <w:szCs w:val="18"/>
        </w:rPr>
      </w:pPr>
    </w:p>
    <w:p w:rsidR="00197169" w:rsidRPr="00197169" w:rsidRDefault="00197169" w:rsidP="00197169">
      <w:pPr>
        <w:pStyle w:val="Sinespaciado"/>
        <w:jc w:val="both"/>
        <w:rPr>
          <w:rFonts w:asciiTheme="minorHAnsi" w:hAnsiTheme="minorHAnsi"/>
          <w:sz w:val="18"/>
          <w:szCs w:val="18"/>
        </w:rPr>
      </w:pPr>
      <w:r w:rsidRPr="00197169">
        <w:rPr>
          <w:rFonts w:asciiTheme="minorHAnsi" w:hAnsiTheme="minorHAnsi"/>
          <w:sz w:val="18"/>
          <w:szCs w:val="18"/>
        </w:rPr>
        <w:t>Ahora, ninguna queja hubo con relación a la atención brindada propiamente por el profesional en medicina interna, sin embargo, es necesario señalar que según registra la historia clínica fue dispensada el 30-01-2007 (Folio 220, ib.), en ella se ordenó la electrocardiografía dinámica de 24 horas (</w:t>
      </w:r>
      <w:proofErr w:type="spellStart"/>
      <w:r w:rsidRPr="00197169">
        <w:rPr>
          <w:rFonts w:asciiTheme="minorHAnsi" w:hAnsiTheme="minorHAnsi"/>
          <w:sz w:val="18"/>
          <w:szCs w:val="18"/>
        </w:rPr>
        <w:t>Holter</w:t>
      </w:r>
      <w:proofErr w:type="spellEnd"/>
      <w:r w:rsidRPr="00197169">
        <w:rPr>
          <w:rFonts w:asciiTheme="minorHAnsi" w:hAnsiTheme="minorHAnsi"/>
          <w:sz w:val="18"/>
          <w:szCs w:val="18"/>
        </w:rPr>
        <w:t xml:space="preserve">) que fue autorizada el mismo día, según consta en el expediente (Folio 33, ib.) y para la que se remitió a Radiólogos Asociados Limitada. </w:t>
      </w:r>
    </w:p>
    <w:p w:rsidR="00197169" w:rsidRPr="00197169" w:rsidRDefault="00197169" w:rsidP="00197169">
      <w:pPr>
        <w:pStyle w:val="Sinespaciado"/>
        <w:jc w:val="both"/>
        <w:rPr>
          <w:rFonts w:asciiTheme="minorHAnsi" w:hAnsiTheme="minorHAnsi"/>
          <w:sz w:val="18"/>
          <w:szCs w:val="18"/>
        </w:rPr>
      </w:pPr>
    </w:p>
    <w:p w:rsidR="00197169" w:rsidRPr="00197169" w:rsidRDefault="00197169" w:rsidP="00197169">
      <w:pPr>
        <w:pStyle w:val="Sinespaciado"/>
        <w:jc w:val="both"/>
        <w:rPr>
          <w:rFonts w:asciiTheme="minorHAnsi" w:hAnsiTheme="minorHAnsi"/>
          <w:sz w:val="18"/>
          <w:szCs w:val="18"/>
        </w:rPr>
      </w:pPr>
      <w:r w:rsidRPr="00197169">
        <w:rPr>
          <w:rFonts w:asciiTheme="minorHAnsi" w:hAnsiTheme="minorHAnsi"/>
          <w:sz w:val="18"/>
          <w:szCs w:val="18"/>
        </w:rPr>
        <w:t>En este punto, de regreso a lo dicho por la perita, indicó también, que esa era la conducta que debía seguir el experto en medicina interna, ya que prescribió un examen más especializado a efectos de establecer el origen del síncope, revisar el comportamiento del corazón, evaluar si presentaban complejos prematuros o si había isquemia (Respuesta No.7, folios 172 y 173, ib.).</w:t>
      </w:r>
    </w:p>
    <w:p w:rsidR="00197169" w:rsidRPr="00197169" w:rsidRDefault="00197169" w:rsidP="00197169">
      <w:pPr>
        <w:pStyle w:val="Sinespaciado"/>
        <w:jc w:val="both"/>
        <w:rPr>
          <w:rFonts w:asciiTheme="minorHAnsi" w:hAnsiTheme="minorHAnsi"/>
          <w:sz w:val="18"/>
          <w:szCs w:val="18"/>
        </w:rPr>
      </w:pPr>
    </w:p>
    <w:p w:rsidR="00197169" w:rsidRDefault="00197169" w:rsidP="00197169">
      <w:pPr>
        <w:pStyle w:val="Sinespaciado"/>
        <w:jc w:val="both"/>
        <w:rPr>
          <w:rFonts w:asciiTheme="minorHAnsi" w:hAnsiTheme="minorHAnsi"/>
          <w:sz w:val="18"/>
          <w:szCs w:val="18"/>
        </w:rPr>
      </w:pPr>
      <w:r w:rsidRPr="00197169">
        <w:rPr>
          <w:rFonts w:asciiTheme="minorHAnsi" w:hAnsiTheme="minorHAnsi"/>
          <w:sz w:val="18"/>
          <w:szCs w:val="18"/>
        </w:rPr>
        <w:t>Antes de continuar el análisis del acervo probatorio, ha de acotarse que en estos asuntos especializados, prima la ciencia y la técnica, según la premisa expuesta en líneas anteriores, por ello se ofrece como idóneo, aunque no único, el dictamen de especialista en la respectiva materia, entonces razonablemente puede inferirse que carece de razón el impugnante, pues de ninguna manera se evidencia negligencia, se han seguido los protocolos según las condiciones que presentó el paciente y estaban en desarrollo otras ayudas diagnósticas que permitirían determinar la patología sufrida y, por ende, el tratamiento a seguir.</w:t>
      </w:r>
    </w:p>
    <w:p w:rsidR="00197169" w:rsidRDefault="00E759F0" w:rsidP="00197169">
      <w:pPr>
        <w:pStyle w:val="Sinespaciado"/>
        <w:jc w:val="both"/>
        <w:rPr>
          <w:rFonts w:asciiTheme="minorHAnsi" w:hAnsiTheme="minorHAnsi"/>
          <w:sz w:val="18"/>
          <w:szCs w:val="18"/>
        </w:rPr>
      </w:pPr>
      <w:r>
        <w:rPr>
          <w:rFonts w:asciiTheme="minorHAnsi" w:hAnsiTheme="minorHAnsi"/>
          <w:sz w:val="18"/>
          <w:szCs w:val="18"/>
        </w:rPr>
        <w:t>(…)</w:t>
      </w:r>
    </w:p>
    <w:p w:rsidR="00E759F0" w:rsidRDefault="00E759F0" w:rsidP="00197169">
      <w:pPr>
        <w:pStyle w:val="Sinespaciado"/>
        <w:jc w:val="both"/>
        <w:rPr>
          <w:rFonts w:asciiTheme="minorHAnsi" w:hAnsiTheme="minorHAnsi"/>
          <w:sz w:val="18"/>
          <w:szCs w:val="18"/>
        </w:rPr>
      </w:pPr>
    </w:p>
    <w:p w:rsidR="00E759F0" w:rsidRPr="00E759F0" w:rsidRDefault="00E759F0" w:rsidP="00E759F0">
      <w:pPr>
        <w:pStyle w:val="Sinespaciado"/>
        <w:jc w:val="both"/>
        <w:rPr>
          <w:rFonts w:asciiTheme="minorHAnsi" w:hAnsiTheme="minorHAnsi"/>
          <w:sz w:val="18"/>
          <w:szCs w:val="18"/>
        </w:rPr>
      </w:pPr>
      <w:r w:rsidRPr="00E759F0">
        <w:rPr>
          <w:rFonts w:asciiTheme="minorHAnsi" w:hAnsiTheme="minorHAnsi"/>
          <w:sz w:val="18"/>
          <w:szCs w:val="18"/>
        </w:rPr>
        <w:t xml:space="preserve">Agréguese a lo expuesto, que tampoco puede acogerse la tesis del apelante, consistente en que la falta de registro de esa atención, invierte la carga de la prueba en contra de las demandadas, pues el tema en este tipo de asuntos, como se anotara, ya está definido por el órgano de cierre de la especialidad (CSJ), como una carga en cabeza del peticionario, se itera, el régimen es de culpa probada y la obligación concreta echada de menos no es de resultado.  </w:t>
      </w:r>
    </w:p>
    <w:p w:rsidR="00E759F0" w:rsidRPr="00E759F0" w:rsidRDefault="00E759F0" w:rsidP="00E759F0">
      <w:pPr>
        <w:pStyle w:val="Sinespaciado"/>
        <w:jc w:val="both"/>
        <w:rPr>
          <w:rFonts w:asciiTheme="minorHAnsi" w:hAnsiTheme="minorHAnsi"/>
          <w:sz w:val="18"/>
          <w:szCs w:val="18"/>
        </w:rPr>
      </w:pPr>
    </w:p>
    <w:p w:rsidR="00E759F0" w:rsidRDefault="00E759F0" w:rsidP="00E759F0">
      <w:pPr>
        <w:pStyle w:val="Sinespaciado"/>
        <w:jc w:val="both"/>
        <w:rPr>
          <w:rFonts w:asciiTheme="minorHAnsi" w:hAnsiTheme="minorHAnsi"/>
          <w:sz w:val="18"/>
          <w:szCs w:val="18"/>
        </w:rPr>
      </w:pPr>
      <w:r w:rsidRPr="00E759F0">
        <w:rPr>
          <w:rFonts w:asciiTheme="minorHAnsi" w:hAnsiTheme="minorHAnsi"/>
          <w:sz w:val="18"/>
          <w:szCs w:val="18"/>
        </w:rPr>
        <w:t>En suma, se imputa negligencia en la prestación del servicio, sin embargo, ninguna probanza es indicativa de ello, la cuestión queda en una mera afirmación, huérfana de soporte, por lo que apenas configura una hipótesis, insuficiente para el propósito querido, al contrario, es rebatida por la pericia atrás mencionada, que ni siquiera fue objeto de cuestionamiento en lo puntualmente reseñado y era, justamente, la oportunidad para buscar, por esa vía, darle pábulo a la culpabilidad y ante el fracaso de ese juicio, inane es revisar la causalidad.</w:t>
      </w:r>
    </w:p>
    <w:p w:rsidR="00197169" w:rsidRDefault="00E759F0" w:rsidP="00197169">
      <w:pPr>
        <w:pStyle w:val="Sinespaciado"/>
        <w:jc w:val="both"/>
        <w:rPr>
          <w:rFonts w:asciiTheme="minorHAnsi" w:hAnsiTheme="minorHAnsi"/>
          <w:sz w:val="18"/>
          <w:szCs w:val="18"/>
        </w:rPr>
      </w:pPr>
      <w:r>
        <w:rPr>
          <w:rFonts w:asciiTheme="minorHAnsi" w:hAnsiTheme="minorHAnsi"/>
          <w:sz w:val="18"/>
          <w:szCs w:val="18"/>
        </w:rPr>
        <w:t>(…)</w:t>
      </w:r>
    </w:p>
    <w:p w:rsidR="00197169" w:rsidRDefault="00197169" w:rsidP="00197169">
      <w:pPr>
        <w:pStyle w:val="Sinespaciado"/>
        <w:jc w:val="both"/>
        <w:rPr>
          <w:rFonts w:asciiTheme="minorHAnsi" w:hAnsiTheme="minorHAnsi"/>
          <w:sz w:val="18"/>
          <w:szCs w:val="18"/>
        </w:rPr>
      </w:pPr>
    </w:p>
    <w:p w:rsidR="00E759F0" w:rsidRDefault="00E759F0" w:rsidP="00197169">
      <w:pPr>
        <w:pStyle w:val="Sinespaciado"/>
        <w:jc w:val="both"/>
        <w:rPr>
          <w:rFonts w:asciiTheme="minorHAnsi" w:hAnsiTheme="minorHAnsi"/>
          <w:sz w:val="18"/>
          <w:szCs w:val="18"/>
        </w:rPr>
      </w:pPr>
      <w:r w:rsidRPr="00E759F0">
        <w:rPr>
          <w:rFonts w:asciiTheme="minorHAnsi" w:hAnsiTheme="minorHAnsi"/>
          <w:sz w:val="18"/>
          <w:szCs w:val="18"/>
        </w:rPr>
        <w:t>No sobra mencionar que frente a la objeción por error grave, al segundo dictamen pericial,  si bien de entrada resulta impróspera, porque ninguna prueba se aportó o practicó para acreditarla, lo cierto es que los planteamientos de la parte actora al postular esa oposición (Folio 267, ib.), en sentir de esta Sala, distan de ser una objeción.</w:t>
      </w:r>
    </w:p>
    <w:p w:rsidR="00E759F0" w:rsidRDefault="00E759F0" w:rsidP="00197169">
      <w:pPr>
        <w:pStyle w:val="Sinespaciado"/>
        <w:jc w:val="both"/>
        <w:rPr>
          <w:rFonts w:asciiTheme="minorHAnsi" w:hAnsiTheme="minorHAnsi"/>
          <w:sz w:val="18"/>
          <w:szCs w:val="18"/>
        </w:rPr>
      </w:pPr>
      <w:bookmarkStart w:id="0" w:name="_GoBack"/>
      <w:bookmarkEnd w:id="0"/>
    </w:p>
    <w:p w:rsidR="00B32EBF" w:rsidRPr="00144535" w:rsidRDefault="0029655A" w:rsidP="00B32EBF">
      <w:pPr>
        <w:pStyle w:val="Sinespaciado"/>
        <w:tabs>
          <w:tab w:val="left" w:pos="3579"/>
        </w:tabs>
        <w:spacing w:line="360" w:lineRule="auto"/>
        <w:jc w:val="center"/>
        <w:rPr>
          <w:rFonts w:ascii="Georgia" w:hAnsi="Georgia" w:cs="Arial"/>
          <w:w w:val="140"/>
          <w:sz w:val="14"/>
          <w:lang w:val="es-CO"/>
        </w:rPr>
      </w:pPr>
      <w:r w:rsidRPr="00144535">
        <w:rPr>
          <w:rFonts w:ascii="Georgia" w:hAnsi="Georgia"/>
          <w:noProof/>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144535" w:rsidRDefault="00B32EBF" w:rsidP="00B32EBF">
      <w:pPr>
        <w:pStyle w:val="Sinespaciado"/>
        <w:tabs>
          <w:tab w:val="left" w:pos="3579"/>
        </w:tabs>
        <w:spacing w:line="360" w:lineRule="auto"/>
        <w:jc w:val="center"/>
        <w:rPr>
          <w:rFonts w:ascii="Georgia" w:hAnsi="Georgia" w:cs="Arial"/>
          <w:w w:val="140"/>
          <w:sz w:val="14"/>
          <w:lang w:val="es-CO"/>
        </w:rPr>
      </w:pPr>
    </w:p>
    <w:p w:rsidR="00B32EBF" w:rsidRPr="00144535" w:rsidRDefault="00B32EBF" w:rsidP="00B32EBF">
      <w:pPr>
        <w:pStyle w:val="Sinespaciado"/>
        <w:tabs>
          <w:tab w:val="left" w:pos="3579"/>
        </w:tabs>
        <w:spacing w:line="360" w:lineRule="auto"/>
        <w:jc w:val="center"/>
        <w:rPr>
          <w:rFonts w:ascii="Georgia" w:hAnsi="Georgia" w:cs="Arial"/>
          <w:w w:val="140"/>
          <w:sz w:val="14"/>
          <w:lang w:val="es-CO"/>
        </w:rPr>
      </w:pPr>
    </w:p>
    <w:p w:rsidR="00B32EBF" w:rsidRPr="00144535" w:rsidRDefault="00122D51" w:rsidP="00B32EBF">
      <w:pPr>
        <w:pStyle w:val="Sinespaciado"/>
        <w:tabs>
          <w:tab w:val="left" w:pos="3579"/>
        </w:tabs>
        <w:spacing w:line="360" w:lineRule="auto"/>
        <w:jc w:val="center"/>
        <w:rPr>
          <w:rFonts w:ascii="Georgia" w:hAnsi="Georgia" w:cs="Arial"/>
          <w:w w:val="140"/>
          <w:sz w:val="14"/>
          <w:lang w:val="es-CO"/>
        </w:rPr>
      </w:pPr>
      <w:r w:rsidRPr="00144535">
        <w:rPr>
          <w:rFonts w:ascii="Georgia" w:hAnsi="Georgia" w:cs="Arial"/>
          <w:w w:val="140"/>
          <w:sz w:val="14"/>
          <w:lang w:val="es-CO"/>
        </w:rPr>
        <w:t>REPÚ</w:t>
      </w:r>
      <w:r w:rsidR="00B32EBF" w:rsidRPr="00144535">
        <w:rPr>
          <w:rFonts w:ascii="Georgia" w:hAnsi="Georgia" w:cs="Arial"/>
          <w:w w:val="140"/>
          <w:sz w:val="14"/>
          <w:lang w:val="es-CO"/>
        </w:rPr>
        <w:t>BLICA DE COLOMBIA</w:t>
      </w:r>
    </w:p>
    <w:p w:rsidR="00B32EBF" w:rsidRPr="00144535" w:rsidRDefault="00B32EBF" w:rsidP="00B32EBF">
      <w:pPr>
        <w:pStyle w:val="Sinespaciado"/>
        <w:tabs>
          <w:tab w:val="center" w:pos="4987"/>
          <w:tab w:val="left" w:pos="8449"/>
        </w:tabs>
        <w:spacing w:line="360" w:lineRule="auto"/>
        <w:jc w:val="center"/>
        <w:rPr>
          <w:rFonts w:ascii="Georgia" w:hAnsi="Georgia" w:cs="Arial"/>
          <w:w w:val="140"/>
          <w:lang w:val="es-CO"/>
        </w:rPr>
      </w:pPr>
      <w:r w:rsidRPr="00144535">
        <w:rPr>
          <w:rFonts w:ascii="Georgia" w:hAnsi="Georgia" w:cs="Arial"/>
          <w:w w:val="140"/>
          <w:sz w:val="14"/>
          <w:lang w:val="es-CO"/>
        </w:rPr>
        <w:t>RAMA JUDICIAL DEL PODER PÚBLICO</w:t>
      </w:r>
    </w:p>
    <w:p w:rsidR="00B32EBF" w:rsidRPr="00144535" w:rsidRDefault="00B32EBF" w:rsidP="00B32EBF">
      <w:pPr>
        <w:pStyle w:val="Sinespaciado"/>
        <w:spacing w:line="360" w:lineRule="auto"/>
        <w:jc w:val="center"/>
        <w:rPr>
          <w:rFonts w:ascii="Georgia" w:hAnsi="Georgia" w:cs="Arial"/>
          <w:w w:val="140"/>
          <w:sz w:val="16"/>
          <w:lang w:val="es-CO"/>
        </w:rPr>
      </w:pPr>
      <w:r w:rsidRPr="00144535">
        <w:rPr>
          <w:rFonts w:ascii="Georgia" w:hAnsi="Georgia" w:cs="Arial"/>
          <w:w w:val="140"/>
          <w:sz w:val="18"/>
          <w:lang w:val="es-CO"/>
        </w:rPr>
        <w:t>T</w:t>
      </w:r>
      <w:r w:rsidRPr="00144535">
        <w:rPr>
          <w:rFonts w:ascii="Georgia" w:hAnsi="Georgia" w:cs="Arial"/>
          <w:w w:val="140"/>
          <w:sz w:val="16"/>
          <w:lang w:val="es-CO"/>
        </w:rPr>
        <w:t>RIBUNAL</w:t>
      </w:r>
      <w:r w:rsidRPr="00144535">
        <w:rPr>
          <w:rFonts w:ascii="Georgia" w:hAnsi="Georgia" w:cs="Arial"/>
          <w:w w:val="140"/>
          <w:sz w:val="18"/>
          <w:lang w:val="es-CO"/>
        </w:rPr>
        <w:t xml:space="preserve"> S</w:t>
      </w:r>
      <w:r w:rsidRPr="00144535">
        <w:rPr>
          <w:rFonts w:ascii="Georgia" w:hAnsi="Georgia" w:cs="Arial"/>
          <w:w w:val="140"/>
          <w:sz w:val="16"/>
          <w:lang w:val="es-CO"/>
        </w:rPr>
        <w:t xml:space="preserve">UPERIOR DEL </w:t>
      </w:r>
      <w:r w:rsidRPr="00144535">
        <w:rPr>
          <w:rFonts w:ascii="Georgia" w:hAnsi="Georgia" w:cs="Arial"/>
          <w:w w:val="140"/>
          <w:sz w:val="18"/>
          <w:lang w:val="es-CO"/>
        </w:rPr>
        <w:t>D</w:t>
      </w:r>
      <w:r w:rsidRPr="00144535">
        <w:rPr>
          <w:rFonts w:ascii="Georgia" w:hAnsi="Georgia" w:cs="Arial"/>
          <w:w w:val="140"/>
          <w:sz w:val="16"/>
          <w:lang w:val="es-CO"/>
        </w:rPr>
        <w:t>ISTRITO</w:t>
      </w:r>
      <w:r w:rsidRPr="00144535">
        <w:rPr>
          <w:rFonts w:ascii="Georgia" w:hAnsi="Georgia" w:cs="Arial"/>
          <w:w w:val="140"/>
          <w:sz w:val="18"/>
          <w:lang w:val="es-CO"/>
        </w:rPr>
        <w:t xml:space="preserve"> J</w:t>
      </w:r>
      <w:r w:rsidRPr="00144535">
        <w:rPr>
          <w:rFonts w:ascii="Georgia" w:hAnsi="Georgia" w:cs="Arial"/>
          <w:w w:val="140"/>
          <w:sz w:val="16"/>
          <w:lang w:val="es-CO"/>
        </w:rPr>
        <w:t>UDICIAL</w:t>
      </w:r>
    </w:p>
    <w:p w:rsidR="00B32EBF" w:rsidRPr="00144535" w:rsidRDefault="00B32EBF" w:rsidP="00B32EBF">
      <w:pPr>
        <w:pStyle w:val="Sinespaciado"/>
        <w:spacing w:line="360" w:lineRule="auto"/>
        <w:jc w:val="center"/>
        <w:rPr>
          <w:rFonts w:ascii="Georgia" w:hAnsi="Georgia" w:cs="Arial"/>
          <w:w w:val="140"/>
          <w:sz w:val="16"/>
          <w:szCs w:val="18"/>
          <w:lang w:val="es-CO"/>
        </w:rPr>
      </w:pPr>
      <w:r w:rsidRPr="00144535">
        <w:rPr>
          <w:rFonts w:ascii="Georgia" w:hAnsi="Georgia" w:cs="Arial"/>
          <w:w w:val="140"/>
          <w:sz w:val="18"/>
          <w:szCs w:val="18"/>
          <w:lang w:val="es-CO"/>
        </w:rPr>
        <w:t>S</w:t>
      </w:r>
      <w:r w:rsidRPr="00144535">
        <w:rPr>
          <w:rFonts w:ascii="Georgia" w:hAnsi="Georgia" w:cs="Arial"/>
          <w:w w:val="140"/>
          <w:sz w:val="16"/>
          <w:szCs w:val="18"/>
          <w:lang w:val="es-CO"/>
        </w:rPr>
        <w:t>ALA</w:t>
      </w:r>
      <w:r w:rsidRPr="00144535">
        <w:rPr>
          <w:rFonts w:ascii="Georgia" w:hAnsi="Georgia" w:cs="Arial"/>
          <w:w w:val="140"/>
          <w:sz w:val="14"/>
          <w:szCs w:val="18"/>
          <w:lang w:val="es-CO"/>
        </w:rPr>
        <w:t xml:space="preserve"> </w:t>
      </w:r>
      <w:r w:rsidR="00E65EF8" w:rsidRPr="00144535">
        <w:rPr>
          <w:rFonts w:ascii="Georgia" w:hAnsi="Georgia" w:cs="Arial"/>
          <w:w w:val="140"/>
          <w:sz w:val="14"/>
          <w:szCs w:val="18"/>
          <w:lang w:val="es-CO"/>
        </w:rPr>
        <w:t xml:space="preserve">DE </w:t>
      </w:r>
      <w:r w:rsidR="00E65EF8" w:rsidRPr="00144535">
        <w:rPr>
          <w:rFonts w:ascii="Georgia" w:hAnsi="Georgia" w:cs="Arial"/>
          <w:w w:val="140"/>
          <w:sz w:val="18"/>
          <w:szCs w:val="18"/>
          <w:lang w:val="es-CO"/>
        </w:rPr>
        <w:t>D</w:t>
      </w:r>
      <w:r w:rsidR="00E65EF8" w:rsidRPr="00144535">
        <w:rPr>
          <w:rFonts w:ascii="Georgia" w:hAnsi="Georgia" w:cs="Arial"/>
          <w:w w:val="140"/>
          <w:sz w:val="14"/>
          <w:szCs w:val="18"/>
          <w:lang w:val="es-CO"/>
        </w:rPr>
        <w:t xml:space="preserve">ECISIÓN </w:t>
      </w:r>
      <w:r w:rsidRPr="00144535">
        <w:rPr>
          <w:rFonts w:ascii="Georgia" w:hAnsi="Georgia" w:cs="Arial"/>
          <w:w w:val="140"/>
          <w:sz w:val="18"/>
          <w:szCs w:val="18"/>
          <w:lang w:val="es-CO"/>
        </w:rPr>
        <w:t>C</w:t>
      </w:r>
      <w:r w:rsidRPr="00144535">
        <w:rPr>
          <w:rFonts w:ascii="Georgia" w:hAnsi="Georgia" w:cs="Arial"/>
          <w:w w:val="140"/>
          <w:sz w:val="16"/>
          <w:szCs w:val="18"/>
          <w:lang w:val="es-CO"/>
        </w:rPr>
        <w:t>IVIL –</w:t>
      </w:r>
      <w:r w:rsidR="0026209C" w:rsidRPr="00144535">
        <w:rPr>
          <w:rFonts w:ascii="Georgia" w:hAnsi="Georgia" w:cs="Arial"/>
          <w:w w:val="140"/>
          <w:sz w:val="16"/>
          <w:szCs w:val="18"/>
          <w:lang w:val="es-CO"/>
        </w:rPr>
        <w:t xml:space="preserve"> </w:t>
      </w:r>
      <w:r w:rsidRPr="00144535">
        <w:rPr>
          <w:rFonts w:ascii="Georgia" w:hAnsi="Georgia" w:cs="Arial"/>
          <w:w w:val="140"/>
          <w:sz w:val="18"/>
          <w:szCs w:val="18"/>
          <w:lang w:val="es-CO"/>
        </w:rPr>
        <w:t>F</w:t>
      </w:r>
      <w:r w:rsidRPr="00144535">
        <w:rPr>
          <w:rFonts w:ascii="Georgia" w:hAnsi="Georgia" w:cs="Arial"/>
          <w:w w:val="140"/>
          <w:sz w:val="16"/>
          <w:szCs w:val="18"/>
          <w:lang w:val="es-CO"/>
        </w:rPr>
        <w:t xml:space="preserve">AMILIA – </w:t>
      </w:r>
      <w:r w:rsidRPr="00144535">
        <w:rPr>
          <w:rFonts w:ascii="Georgia" w:hAnsi="Georgia" w:cs="Arial"/>
          <w:w w:val="140"/>
          <w:sz w:val="18"/>
          <w:szCs w:val="18"/>
          <w:lang w:val="es-CO"/>
        </w:rPr>
        <w:t>D</w:t>
      </w:r>
      <w:r w:rsidRPr="00144535">
        <w:rPr>
          <w:rFonts w:ascii="Georgia" w:hAnsi="Georgia" w:cs="Arial"/>
          <w:w w:val="140"/>
          <w:sz w:val="16"/>
          <w:szCs w:val="18"/>
          <w:lang w:val="es-CO"/>
        </w:rPr>
        <w:t>ISTRITO</w:t>
      </w:r>
      <w:r w:rsidRPr="00144535">
        <w:rPr>
          <w:rFonts w:ascii="Georgia" w:hAnsi="Georgia" w:cs="Arial"/>
          <w:w w:val="140"/>
          <w:sz w:val="18"/>
          <w:szCs w:val="18"/>
          <w:lang w:val="es-CO"/>
        </w:rPr>
        <w:t xml:space="preserve"> D</w:t>
      </w:r>
      <w:r w:rsidRPr="00144535">
        <w:rPr>
          <w:rFonts w:ascii="Georgia" w:hAnsi="Georgia" w:cs="Arial"/>
          <w:w w:val="140"/>
          <w:sz w:val="16"/>
          <w:szCs w:val="18"/>
          <w:lang w:val="es-CO"/>
        </w:rPr>
        <w:t>E</w:t>
      </w:r>
      <w:r w:rsidRPr="00144535">
        <w:rPr>
          <w:rFonts w:ascii="Georgia" w:hAnsi="Georgia" w:cs="Arial"/>
          <w:w w:val="140"/>
          <w:sz w:val="18"/>
          <w:szCs w:val="18"/>
          <w:lang w:val="es-CO"/>
        </w:rPr>
        <w:t xml:space="preserve"> P</w:t>
      </w:r>
      <w:r w:rsidRPr="00144535">
        <w:rPr>
          <w:rFonts w:ascii="Georgia" w:hAnsi="Georgia" w:cs="Arial"/>
          <w:w w:val="140"/>
          <w:sz w:val="16"/>
          <w:szCs w:val="18"/>
          <w:lang w:val="es-CO"/>
        </w:rPr>
        <w:t>EREIRA</w:t>
      </w:r>
    </w:p>
    <w:p w:rsidR="00E82583" w:rsidRPr="00144535" w:rsidRDefault="00B32EBF" w:rsidP="00B32EBF">
      <w:pPr>
        <w:pStyle w:val="Sinespaciado"/>
        <w:spacing w:line="360" w:lineRule="auto"/>
        <w:jc w:val="center"/>
        <w:rPr>
          <w:rFonts w:ascii="Georgia" w:hAnsi="Georgia" w:cs="Arial"/>
          <w:w w:val="140"/>
          <w:sz w:val="16"/>
          <w:szCs w:val="18"/>
          <w:lang w:val="es-CO"/>
        </w:rPr>
      </w:pPr>
      <w:r w:rsidRPr="00144535">
        <w:rPr>
          <w:rFonts w:ascii="Georgia" w:hAnsi="Georgia" w:cs="Arial"/>
          <w:w w:val="140"/>
          <w:sz w:val="18"/>
          <w:szCs w:val="18"/>
          <w:lang w:val="es-CO"/>
        </w:rPr>
        <w:t>D</w:t>
      </w:r>
      <w:r w:rsidRPr="00144535">
        <w:rPr>
          <w:rFonts w:ascii="Georgia" w:hAnsi="Georgia" w:cs="Arial"/>
          <w:w w:val="140"/>
          <w:sz w:val="16"/>
          <w:szCs w:val="18"/>
          <w:lang w:val="es-CO"/>
        </w:rPr>
        <w:t xml:space="preserve">EPARTAMENTO </w:t>
      </w:r>
      <w:r w:rsidRPr="00144535">
        <w:rPr>
          <w:rFonts w:ascii="Georgia" w:hAnsi="Georgia" w:cs="Arial"/>
          <w:w w:val="140"/>
          <w:sz w:val="18"/>
          <w:szCs w:val="18"/>
          <w:lang w:val="es-CO"/>
        </w:rPr>
        <w:t>D</w:t>
      </w:r>
      <w:r w:rsidRPr="00144535">
        <w:rPr>
          <w:rFonts w:ascii="Georgia" w:hAnsi="Georgia" w:cs="Arial"/>
          <w:w w:val="140"/>
          <w:sz w:val="16"/>
          <w:szCs w:val="18"/>
          <w:lang w:val="es-CO"/>
        </w:rPr>
        <w:t xml:space="preserve">EL </w:t>
      </w:r>
      <w:r w:rsidRPr="00144535">
        <w:rPr>
          <w:rFonts w:ascii="Georgia" w:hAnsi="Georgia" w:cs="Arial"/>
          <w:w w:val="140"/>
          <w:sz w:val="18"/>
          <w:szCs w:val="18"/>
          <w:lang w:val="es-CO"/>
        </w:rPr>
        <w:t>R</w:t>
      </w:r>
      <w:r w:rsidRPr="00144535">
        <w:rPr>
          <w:rFonts w:ascii="Georgia" w:hAnsi="Georgia" w:cs="Arial"/>
          <w:w w:val="140"/>
          <w:sz w:val="16"/>
          <w:szCs w:val="18"/>
          <w:lang w:val="es-CO"/>
        </w:rPr>
        <w:t>ISARALDA</w:t>
      </w:r>
    </w:p>
    <w:p w:rsidR="008F7ADB" w:rsidRPr="00144535" w:rsidRDefault="008F7ADB" w:rsidP="003C2B50">
      <w:pPr>
        <w:pStyle w:val="Textoindependiente"/>
        <w:spacing w:line="360" w:lineRule="auto"/>
        <w:jc w:val="center"/>
        <w:rPr>
          <w:rFonts w:ascii="Georgia" w:hAnsi="Georgia" w:cs="Arial"/>
          <w:sz w:val="16"/>
          <w:szCs w:val="22"/>
          <w:lang w:val="es-CO"/>
        </w:rPr>
      </w:pPr>
    </w:p>
    <w:p w:rsidR="008F7ADB" w:rsidRPr="00144535" w:rsidRDefault="008F7ADB" w:rsidP="00C10E28">
      <w:pPr>
        <w:pStyle w:val="Textoindependiente"/>
        <w:spacing w:line="360" w:lineRule="auto"/>
        <w:ind w:left="708" w:firstLine="708"/>
        <w:rPr>
          <w:rFonts w:ascii="Georgia" w:hAnsi="Georgia" w:cs="Arial"/>
          <w:sz w:val="22"/>
          <w:szCs w:val="22"/>
          <w:lang w:val="es-CO"/>
        </w:rPr>
      </w:pPr>
      <w:r w:rsidRPr="00144535">
        <w:rPr>
          <w:rFonts w:ascii="Georgia" w:hAnsi="Georgia" w:cs="Arial"/>
          <w:sz w:val="22"/>
          <w:szCs w:val="22"/>
          <w:lang w:val="es-CO"/>
        </w:rPr>
        <w:t>Asunto</w:t>
      </w:r>
      <w:r w:rsidRPr="00144535">
        <w:rPr>
          <w:rFonts w:ascii="Georgia" w:hAnsi="Georgia" w:cs="Arial"/>
          <w:sz w:val="22"/>
          <w:szCs w:val="22"/>
          <w:lang w:val="es-CO"/>
        </w:rPr>
        <w:tab/>
      </w:r>
      <w:r w:rsidR="00CD49F9" w:rsidRPr="00144535">
        <w:rPr>
          <w:rFonts w:ascii="Georgia" w:hAnsi="Georgia" w:cs="Arial"/>
          <w:sz w:val="22"/>
          <w:szCs w:val="22"/>
          <w:lang w:val="es-CO"/>
        </w:rPr>
        <w:tab/>
      </w:r>
      <w:r w:rsidRPr="00144535">
        <w:rPr>
          <w:rFonts w:ascii="Georgia" w:hAnsi="Georgia" w:cs="Arial"/>
          <w:sz w:val="22"/>
          <w:szCs w:val="22"/>
          <w:lang w:val="es-CO"/>
        </w:rPr>
        <w:tab/>
      </w:r>
      <w:r w:rsidRPr="00144535">
        <w:rPr>
          <w:rFonts w:ascii="Georgia" w:hAnsi="Georgia" w:cs="Arial"/>
          <w:sz w:val="22"/>
          <w:szCs w:val="22"/>
          <w:lang w:val="es-CO"/>
        </w:rPr>
        <w:tab/>
        <w:t>: Sentencia</w:t>
      </w:r>
      <w:r w:rsidR="00E82583" w:rsidRPr="00144535">
        <w:rPr>
          <w:rFonts w:ascii="Georgia" w:hAnsi="Georgia" w:cs="Arial"/>
          <w:sz w:val="22"/>
          <w:szCs w:val="22"/>
          <w:lang w:val="es-CO"/>
        </w:rPr>
        <w:t xml:space="preserve"> de segundo grado</w:t>
      </w:r>
    </w:p>
    <w:p w:rsidR="00346177" w:rsidRPr="00144535" w:rsidRDefault="00346177" w:rsidP="00346177">
      <w:pPr>
        <w:pStyle w:val="Textoindependiente"/>
        <w:spacing w:line="360" w:lineRule="auto"/>
        <w:ind w:left="708"/>
        <w:rPr>
          <w:rFonts w:ascii="Georgia" w:hAnsi="Georgia" w:cs="Arial"/>
          <w:sz w:val="22"/>
          <w:szCs w:val="22"/>
        </w:rPr>
      </w:pPr>
      <w:r w:rsidRPr="00144535">
        <w:rPr>
          <w:rFonts w:ascii="Georgia" w:hAnsi="Georgia" w:cs="Arial"/>
          <w:sz w:val="22"/>
          <w:szCs w:val="22"/>
        </w:rPr>
        <w:tab/>
        <w:t>Tipo de proceso</w:t>
      </w:r>
      <w:r w:rsidRPr="00144535">
        <w:rPr>
          <w:rFonts w:ascii="Georgia" w:hAnsi="Georgia" w:cs="Arial"/>
          <w:sz w:val="22"/>
          <w:szCs w:val="22"/>
        </w:rPr>
        <w:tab/>
      </w:r>
      <w:r w:rsidRPr="00144535">
        <w:rPr>
          <w:rFonts w:ascii="Georgia" w:hAnsi="Georgia" w:cs="Arial"/>
          <w:sz w:val="22"/>
          <w:szCs w:val="22"/>
        </w:rPr>
        <w:tab/>
        <w:t>: Ordinario –Responsabilidad médica</w:t>
      </w:r>
    </w:p>
    <w:p w:rsidR="00346177" w:rsidRPr="00144535" w:rsidRDefault="00346177" w:rsidP="00346177">
      <w:pPr>
        <w:pStyle w:val="Textoindependiente"/>
        <w:spacing w:line="360" w:lineRule="auto"/>
        <w:ind w:left="708"/>
        <w:rPr>
          <w:rFonts w:ascii="Georgia" w:hAnsi="Georgia" w:cs="Arial"/>
          <w:sz w:val="22"/>
          <w:szCs w:val="22"/>
        </w:rPr>
      </w:pPr>
      <w:r w:rsidRPr="00144535">
        <w:rPr>
          <w:rFonts w:ascii="Georgia" w:hAnsi="Georgia" w:cs="Arial"/>
          <w:sz w:val="22"/>
          <w:szCs w:val="22"/>
        </w:rPr>
        <w:tab/>
        <w:t>Demandante</w:t>
      </w:r>
      <w:r w:rsidR="000828A3" w:rsidRPr="00144535">
        <w:rPr>
          <w:rFonts w:ascii="Georgia" w:hAnsi="Georgia" w:cs="Arial"/>
          <w:sz w:val="22"/>
          <w:szCs w:val="22"/>
        </w:rPr>
        <w:t xml:space="preserve"> (</w:t>
      </w:r>
      <w:r w:rsidRPr="00144535">
        <w:rPr>
          <w:rFonts w:ascii="Georgia" w:hAnsi="Georgia" w:cs="Arial"/>
          <w:sz w:val="22"/>
          <w:szCs w:val="22"/>
        </w:rPr>
        <w:t>s</w:t>
      </w:r>
      <w:r w:rsidR="000828A3" w:rsidRPr="00144535">
        <w:rPr>
          <w:rFonts w:ascii="Georgia" w:hAnsi="Georgia" w:cs="Arial"/>
          <w:sz w:val="22"/>
          <w:szCs w:val="22"/>
        </w:rPr>
        <w:t>)</w:t>
      </w:r>
      <w:r w:rsidRPr="00144535">
        <w:rPr>
          <w:rFonts w:ascii="Georgia" w:hAnsi="Georgia" w:cs="Arial"/>
          <w:sz w:val="22"/>
          <w:szCs w:val="22"/>
        </w:rPr>
        <w:tab/>
      </w:r>
      <w:r w:rsidRPr="00144535">
        <w:rPr>
          <w:rFonts w:ascii="Georgia" w:hAnsi="Georgia" w:cs="Arial"/>
          <w:sz w:val="22"/>
          <w:szCs w:val="22"/>
        </w:rPr>
        <w:tab/>
        <w:t xml:space="preserve">: </w:t>
      </w:r>
      <w:proofErr w:type="spellStart"/>
      <w:r w:rsidRPr="00144535">
        <w:rPr>
          <w:rFonts w:ascii="Georgia" w:hAnsi="Georgia" w:cs="Arial"/>
          <w:sz w:val="22"/>
          <w:szCs w:val="22"/>
        </w:rPr>
        <w:t>Normery</w:t>
      </w:r>
      <w:proofErr w:type="spellEnd"/>
      <w:r w:rsidRPr="00144535">
        <w:rPr>
          <w:rFonts w:ascii="Georgia" w:hAnsi="Georgia" w:cs="Arial"/>
          <w:sz w:val="22"/>
          <w:szCs w:val="22"/>
        </w:rPr>
        <w:t xml:space="preserve"> Londoño </w:t>
      </w:r>
      <w:proofErr w:type="spellStart"/>
      <w:r w:rsidRPr="00144535">
        <w:rPr>
          <w:rFonts w:ascii="Georgia" w:hAnsi="Georgia" w:cs="Arial"/>
          <w:sz w:val="22"/>
          <w:szCs w:val="22"/>
        </w:rPr>
        <w:t>Vinasco</w:t>
      </w:r>
      <w:proofErr w:type="spellEnd"/>
      <w:r w:rsidRPr="00144535">
        <w:rPr>
          <w:rFonts w:ascii="Georgia" w:hAnsi="Georgia" w:cs="Arial"/>
          <w:sz w:val="22"/>
          <w:szCs w:val="22"/>
        </w:rPr>
        <w:t xml:space="preserve"> y otros </w:t>
      </w:r>
    </w:p>
    <w:p w:rsidR="00346177" w:rsidRPr="00144535" w:rsidRDefault="00346177" w:rsidP="00346177">
      <w:pPr>
        <w:spacing w:line="360" w:lineRule="auto"/>
        <w:ind w:left="708" w:firstLine="708"/>
        <w:rPr>
          <w:rFonts w:ascii="Georgia" w:hAnsi="Georgia" w:cs="Arial"/>
          <w:sz w:val="18"/>
          <w:szCs w:val="18"/>
        </w:rPr>
      </w:pPr>
      <w:r w:rsidRPr="00144535">
        <w:rPr>
          <w:rFonts w:ascii="Georgia" w:hAnsi="Georgia" w:cs="Arial"/>
          <w:sz w:val="22"/>
          <w:szCs w:val="22"/>
        </w:rPr>
        <w:t>Demandado</w:t>
      </w:r>
      <w:r w:rsidR="000828A3" w:rsidRPr="00144535">
        <w:rPr>
          <w:rFonts w:ascii="Georgia" w:hAnsi="Georgia" w:cs="Arial"/>
          <w:sz w:val="22"/>
          <w:szCs w:val="22"/>
        </w:rPr>
        <w:t xml:space="preserve"> (</w:t>
      </w:r>
      <w:r w:rsidRPr="00144535">
        <w:rPr>
          <w:rFonts w:ascii="Georgia" w:hAnsi="Georgia" w:cs="Arial"/>
          <w:sz w:val="22"/>
          <w:szCs w:val="22"/>
        </w:rPr>
        <w:t>s</w:t>
      </w:r>
      <w:r w:rsidR="000828A3" w:rsidRPr="00144535">
        <w:rPr>
          <w:rFonts w:ascii="Georgia" w:hAnsi="Georgia" w:cs="Arial"/>
          <w:sz w:val="22"/>
          <w:szCs w:val="22"/>
        </w:rPr>
        <w:t>)</w:t>
      </w:r>
      <w:r w:rsidRPr="00144535">
        <w:rPr>
          <w:rFonts w:ascii="Georgia" w:hAnsi="Georgia" w:cs="Arial"/>
          <w:sz w:val="22"/>
          <w:szCs w:val="22"/>
        </w:rPr>
        <w:tab/>
      </w:r>
      <w:r w:rsidRPr="00144535">
        <w:rPr>
          <w:rFonts w:ascii="Georgia" w:hAnsi="Georgia" w:cs="Arial"/>
          <w:sz w:val="22"/>
          <w:szCs w:val="22"/>
        </w:rPr>
        <w:tab/>
        <w:t xml:space="preserve">: </w:t>
      </w:r>
      <w:proofErr w:type="spellStart"/>
      <w:r w:rsidRPr="00144535">
        <w:rPr>
          <w:rFonts w:ascii="Georgia" w:hAnsi="Georgia" w:cs="Arial"/>
          <w:sz w:val="22"/>
          <w:szCs w:val="22"/>
        </w:rPr>
        <w:t>EPS</w:t>
      </w:r>
      <w:proofErr w:type="spellEnd"/>
      <w:r w:rsidRPr="00144535">
        <w:rPr>
          <w:rFonts w:ascii="Georgia" w:hAnsi="Georgia" w:cs="Arial"/>
          <w:sz w:val="22"/>
          <w:szCs w:val="22"/>
        </w:rPr>
        <w:t xml:space="preserve"> </w:t>
      </w:r>
      <w:proofErr w:type="spellStart"/>
      <w:r w:rsidRPr="00144535">
        <w:rPr>
          <w:rFonts w:ascii="Georgia" w:hAnsi="Georgia" w:cs="Arial"/>
          <w:sz w:val="22"/>
          <w:szCs w:val="22"/>
        </w:rPr>
        <w:t>Saludcoop</w:t>
      </w:r>
      <w:proofErr w:type="spellEnd"/>
      <w:r w:rsidRPr="00144535">
        <w:rPr>
          <w:rFonts w:ascii="Georgia" w:hAnsi="Georgia" w:cs="Arial"/>
          <w:sz w:val="22"/>
          <w:szCs w:val="22"/>
        </w:rPr>
        <w:t xml:space="preserve"> Organismo Cooperativo</w:t>
      </w:r>
      <w:r w:rsidR="000828A3" w:rsidRPr="00144535">
        <w:rPr>
          <w:rFonts w:ascii="Georgia" w:hAnsi="Georgia" w:cs="Arial"/>
          <w:sz w:val="22"/>
          <w:szCs w:val="22"/>
        </w:rPr>
        <w:t xml:space="preserve"> y otra</w:t>
      </w:r>
    </w:p>
    <w:p w:rsidR="00346177" w:rsidRPr="00144535" w:rsidRDefault="00346177" w:rsidP="00346177">
      <w:pPr>
        <w:spacing w:line="360" w:lineRule="auto"/>
        <w:ind w:left="708" w:firstLine="708"/>
        <w:rPr>
          <w:rFonts w:ascii="Georgia" w:hAnsi="Georgia" w:cs="Arial"/>
          <w:sz w:val="22"/>
          <w:szCs w:val="22"/>
        </w:rPr>
      </w:pPr>
      <w:r w:rsidRPr="00144535">
        <w:rPr>
          <w:rFonts w:ascii="Georgia" w:hAnsi="Georgia" w:cs="Arial"/>
          <w:sz w:val="22"/>
          <w:szCs w:val="22"/>
        </w:rPr>
        <w:t xml:space="preserve">Procedencia </w:t>
      </w:r>
      <w:r w:rsidRPr="00144535">
        <w:rPr>
          <w:rFonts w:ascii="Georgia" w:hAnsi="Georgia" w:cs="Arial"/>
          <w:sz w:val="22"/>
          <w:szCs w:val="22"/>
        </w:rPr>
        <w:tab/>
      </w:r>
      <w:r w:rsidRPr="00144535">
        <w:rPr>
          <w:rFonts w:ascii="Georgia" w:hAnsi="Georgia" w:cs="Arial"/>
          <w:sz w:val="22"/>
          <w:szCs w:val="22"/>
        </w:rPr>
        <w:tab/>
      </w:r>
      <w:r w:rsidRPr="00144535">
        <w:rPr>
          <w:rFonts w:ascii="Georgia" w:hAnsi="Georgia" w:cs="Arial"/>
          <w:sz w:val="22"/>
          <w:szCs w:val="22"/>
        </w:rPr>
        <w:tab/>
        <w:t>: Juzgado Primero Civil del Circuito de Pereira</w:t>
      </w:r>
    </w:p>
    <w:p w:rsidR="00346177" w:rsidRPr="00144535" w:rsidRDefault="00346177" w:rsidP="00346177">
      <w:pPr>
        <w:spacing w:line="360" w:lineRule="auto"/>
        <w:ind w:left="708" w:firstLine="708"/>
        <w:rPr>
          <w:rFonts w:ascii="Georgia" w:hAnsi="Georgia" w:cs="Arial"/>
          <w:sz w:val="22"/>
          <w:szCs w:val="22"/>
        </w:rPr>
      </w:pPr>
      <w:r w:rsidRPr="00144535">
        <w:rPr>
          <w:rFonts w:ascii="Georgia" w:hAnsi="Georgia" w:cs="Arial"/>
          <w:sz w:val="22"/>
          <w:szCs w:val="22"/>
        </w:rPr>
        <w:t>Radicación</w:t>
      </w:r>
      <w:r w:rsidRPr="00144535">
        <w:rPr>
          <w:rFonts w:ascii="Georgia" w:hAnsi="Georgia" w:cs="Arial"/>
          <w:sz w:val="22"/>
          <w:szCs w:val="22"/>
        </w:rPr>
        <w:tab/>
      </w:r>
      <w:r w:rsidRPr="00144535">
        <w:rPr>
          <w:rFonts w:ascii="Georgia" w:hAnsi="Georgia" w:cs="Arial"/>
          <w:sz w:val="22"/>
          <w:szCs w:val="22"/>
        </w:rPr>
        <w:tab/>
      </w:r>
      <w:r w:rsidRPr="00144535">
        <w:rPr>
          <w:rFonts w:ascii="Georgia" w:hAnsi="Georgia" w:cs="Arial"/>
          <w:sz w:val="22"/>
          <w:szCs w:val="22"/>
        </w:rPr>
        <w:tab/>
        <w:t>: 2012-00262-01 (Interna 8747 LLRR)</w:t>
      </w:r>
    </w:p>
    <w:p w:rsidR="00700BEF" w:rsidRPr="00144535" w:rsidRDefault="00700BEF" w:rsidP="00346177">
      <w:pPr>
        <w:spacing w:line="360" w:lineRule="auto"/>
        <w:ind w:left="708" w:firstLine="708"/>
        <w:rPr>
          <w:rFonts w:ascii="Georgia" w:hAnsi="Georgia" w:cs="Arial"/>
          <w:sz w:val="22"/>
          <w:szCs w:val="22"/>
          <w:lang w:val="es-CO"/>
        </w:rPr>
      </w:pPr>
      <w:r w:rsidRPr="00144535">
        <w:rPr>
          <w:rFonts w:ascii="Georgia" w:hAnsi="Georgia" w:cs="Arial"/>
          <w:sz w:val="22"/>
          <w:szCs w:val="22"/>
          <w:lang w:val="es-CO"/>
        </w:rPr>
        <w:lastRenderedPageBreak/>
        <w:t>Temas</w:t>
      </w:r>
      <w:r w:rsidRPr="00144535">
        <w:rPr>
          <w:rFonts w:ascii="Georgia" w:hAnsi="Georgia" w:cs="Arial"/>
          <w:sz w:val="22"/>
          <w:szCs w:val="22"/>
          <w:lang w:val="es-CO"/>
        </w:rPr>
        <w:tab/>
      </w:r>
      <w:r w:rsidRPr="00144535">
        <w:rPr>
          <w:rFonts w:ascii="Georgia" w:hAnsi="Georgia" w:cs="Arial"/>
          <w:sz w:val="22"/>
          <w:szCs w:val="22"/>
          <w:lang w:val="es-CO"/>
        </w:rPr>
        <w:tab/>
      </w:r>
      <w:r w:rsidR="00CD49F9" w:rsidRPr="00144535">
        <w:rPr>
          <w:rFonts w:ascii="Georgia" w:hAnsi="Georgia" w:cs="Arial"/>
          <w:sz w:val="22"/>
          <w:szCs w:val="22"/>
          <w:lang w:val="es-CO"/>
        </w:rPr>
        <w:tab/>
      </w:r>
      <w:r w:rsidR="00C10E28" w:rsidRPr="00144535">
        <w:rPr>
          <w:rFonts w:ascii="Georgia" w:hAnsi="Georgia" w:cs="Arial"/>
          <w:sz w:val="22"/>
          <w:szCs w:val="22"/>
          <w:lang w:val="es-CO"/>
        </w:rPr>
        <w:tab/>
      </w:r>
      <w:r w:rsidRPr="00144535">
        <w:rPr>
          <w:rFonts w:ascii="Georgia" w:hAnsi="Georgia" w:cs="Arial"/>
          <w:sz w:val="22"/>
          <w:szCs w:val="22"/>
          <w:lang w:val="es-CO"/>
        </w:rPr>
        <w:t>:</w:t>
      </w:r>
      <w:r w:rsidR="00AB38E2" w:rsidRPr="00144535">
        <w:rPr>
          <w:rFonts w:ascii="Georgia" w:hAnsi="Georgia" w:cs="Arial"/>
          <w:sz w:val="22"/>
          <w:szCs w:val="22"/>
          <w:lang w:val="es-CO"/>
        </w:rPr>
        <w:t xml:space="preserve"> </w:t>
      </w:r>
      <w:r w:rsidR="0064723D" w:rsidRPr="00144535">
        <w:rPr>
          <w:rFonts w:ascii="Georgia" w:hAnsi="Georgia" w:cs="Arial"/>
          <w:sz w:val="18"/>
          <w:szCs w:val="18"/>
          <w:lang w:val="es-CO"/>
        </w:rPr>
        <w:t xml:space="preserve">Extracontractual </w:t>
      </w:r>
      <w:r w:rsidR="00FC0486" w:rsidRPr="00144535">
        <w:rPr>
          <w:rFonts w:ascii="Georgia" w:hAnsi="Georgia" w:cs="Arial"/>
          <w:sz w:val="18"/>
          <w:szCs w:val="18"/>
          <w:lang w:val="es-CO"/>
        </w:rPr>
        <w:t xml:space="preserve">- </w:t>
      </w:r>
      <w:r w:rsidR="00C10E28" w:rsidRPr="00144535">
        <w:rPr>
          <w:rFonts w:ascii="Georgia" w:hAnsi="Georgia" w:cs="Arial"/>
          <w:sz w:val="18"/>
          <w:szCs w:val="18"/>
          <w:lang w:val="es-CO"/>
        </w:rPr>
        <w:t>C</w:t>
      </w:r>
      <w:r w:rsidR="005E37DF" w:rsidRPr="00144535">
        <w:rPr>
          <w:rFonts w:ascii="Georgia" w:hAnsi="Georgia" w:cs="Arial"/>
          <w:sz w:val="18"/>
          <w:szCs w:val="18"/>
          <w:lang w:val="es-CO"/>
        </w:rPr>
        <w:t>u</w:t>
      </w:r>
      <w:r w:rsidR="001B66D6" w:rsidRPr="00144535">
        <w:rPr>
          <w:rFonts w:ascii="Georgia" w:hAnsi="Georgia" w:cs="Arial"/>
          <w:sz w:val="18"/>
          <w:szCs w:val="18"/>
          <w:lang w:val="es-CO"/>
        </w:rPr>
        <w:t>lpabilidad</w:t>
      </w:r>
      <w:r w:rsidR="00C10E28" w:rsidRPr="00144535">
        <w:rPr>
          <w:rFonts w:ascii="Georgia" w:hAnsi="Georgia" w:cs="Arial"/>
          <w:sz w:val="18"/>
          <w:szCs w:val="18"/>
          <w:lang w:val="es-CO"/>
        </w:rPr>
        <w:t xml:space="preserve"> –</w:t>
      </w:r>
      <w:r w:rsidR="00F40D1D" w:rsidRPr="00144535">
        <w:rPr>
          <w:rFonts w:ascii="Georgia" w:hAnsi="Georgia" w:cs="Arial"/>
          <w:sz w:val="18"/>
          <w:szCs w:val="18"/>
          <w:lang w:val="es-CO"/>
        </w:rPr>
        <w:t xml:space="preserve"> </w:t>
      </w:r>
      <w:r w:rsidR="0064723D" w:rsidRPr="00144535">
        <w:rPr>
          <w:rFonts w:ascii="Georgia" w:hAnsi="Georgia" w:cs="Arial"/>
          <w:sz w:val="18"/>
          <w:szCs w:val="18"/>
          <w:lang w:val="es-CO"/>
        </w:rPr>
        <w:t>Diagnóstico</w:t>
      </w:r>
    </w:p>
    <w:p w:rsidR="00170D5A" w:rsidRPr="00144535" w:rsidRDefault="008F7ADB" w:rsidP="00CD49F9">
      <w:pPr>
        <w:spacing w:line="360" w:lineRule="auto"/>
        <w:ind w:left="708" w:firstLine="708"/>
        <w:rPr>
          <w:rFonts w:ascii="Georgia" w:hAnsi="Georgia"/>
          <w:sz w:val="22"/>
          <w:lang w:val="es-CO"/>
        </w:rPr>
      </w:pPr>
      <w:r w:rsidRPr="00144535">
        <w:rPr>
          <w:rFonts w:ascii="Georgia" w:hAnsi="Georgia" w:cs="Arial"/>
          <w:sz w:val="22"/>
          <w:szCs w:val="22"/>
          <w:lang w:val="es-CO"/>
        </w:rPr>
        <w:t>Magistrado Ponente</w:t>
      </w:r>
      <w:r w:rsidRPr="00144535">
        <w:rPr>
          <w:rFonts w:ascii="Georgia" w:hAnsi="Georgia" w:cs="Arial"/>
          <w:sz w:val="22"/>
          <w:szCs w:val="22"/>
          <w:lang w:val="es-CO"/>
        </w:rPr>
        <w:tab/>
      </w:r>
      <w:r w:rsidR="00CD49F9" w:rsidRPr="00144535">
        <w:rPr>
          <w:rFonts w:ascii="Georgia" w:hAnsi="Georgia" w:cs="Arial"/>
          <w:sz w:val="22"/>
          <w:szCs w:val="22"/>
          <w:lang w:val="es-CO"/>
        </w:rPr>
        <w:tab/>
      </w:r>
      <w:r w:rsidRPr="00144535">
        <w:rPr>
          <w:rFonts w:ascii="Georgia" w:hAnsi="Georgia" w:cs="Arial"/>
          <w:sz w:val="22"/>
          <w:szCs w:val="22"/>
          <w:lang w:val="es-CO"/>
        </w:rPr>
        <w:t xml:space="preserve">: </w:t>
      </w:r>
      <w:proofErr w:type="spellStart"/>
      <w:r w:rsidR="00170D5A" w:rsidRPr="00144535">
        <w:rPr>
          <w:rFonts w:ascii="Georgia" w:hAnsi="Georgia"/>
          <w:smallCaps/>
          <w:sz w:val="22"/>
          <w:lang w:val="es-CO"/>
        </w:rPr>
        <w:t>Duberney</w:t>
      </w:r>
      <w:proofErr w:type="spellEnd"/>
      <w:r w:rsidR="00170D5A" w:rsidRPr="00144535">
        <w:rPr>
          <w:rFonts w:ascii="Georgia" w:hAnsi="Georgia"/>
          <w:smallCaps/>
          <w:sz w:val="22"/>
          <w:lang w:val="es-CO"/>
        </w:rPr>
        <w:t xml:space="preserve"> Grisales Herrera</w:t>
      </w:r>
    </w:p>
    <w:p w:rsidR="00CA7872" w:rsidRPr="00144535" w:rsidRDefault="00CA7872" w:rsidP="00CD49F9">
      <w:pPr>
        <w:spacing w:line="360" w:lineRule="auto"/>
        <w:ind w:left="708" w:firstLine="708"/>
        <w:rPr>
          <w:rFonts w:ascii="Georgia" w:hAnsi="Georgia" w:cs="Arial"/>
          <w:b/>
          <w:bCs/>
          <w:sz w:val="22"/>
          <w:szCs w:val="22"/>
          <w:lang w:val="es-CO"/>
        </w:rPr>
      </w:pPr>
      <w:r w:rsidRPr="00144535">
        <w:rPr>
          <w:rFonts w:ascii="Georgia" w:hAnsi="Georgia"/>
          <w:sz w:val="22"/>
          <w:lang w:val="es-CO"/>
        </w:rPr>
        <w:t>Acta número</w:t>
      </w:r>
      <w:r w:rsidRPr="00144535">
        <w:rPr>
          <w:rFonts w:ascii="Georgia" w:hAnsi="Georgia"/>
          <w:sz w:val="22"/>
          <w:lang w:val="es-CO"/>
        </w:rPr>
        <w:tab/>
      </w:r>
      <w:r w:rsidRPr="00144535">
        <w:rPr>
          <w:rFonts w:ascii="Georgia" w:hAnsi="Georgia"/>
          <w:sz w:val="22"/>
          <w:lang w:val="es-CO"/>
        </w:rPr>
        <w:tab/>
      </w:r>
      <w:r w:rsidR="00CD49F9" w:rsidRPr="00144535">
        <w:rPr>
          <w:rFonts w:ascii="Georgia" w:hAnsi="Georgia"/>
          <w:sz w:val="22"/>
          <w:lang w:val="es-CO"/>
        </w:rPr>
        <w:tab/>
      </w:r>
      <w:r w:rsidRPr="00144535">
        <w:rPr>
          <w:rFonts w:ascii="Georgia" w:hAnsi="Georgia"/>
          <w:sz w:val="22"/>
          <w:lang w:val="es-CO"/>
        </w:rPr>
        <w:t>:</w:t>
      </w:r>
      <w:r w:rsidR="006C2FBF" w:rsidRPr="00144535">
        <w:rPr>
          <w:rFonts w:ascii="Georgia" w:hAnsi="Georgia"/>
          <w:sz w:val="22"/>
          <w:lang w:val="es-CO"/>
        </w:rPr>
        <w:t xml:space="preserve"> </w:t>
      </w:r>
      <w:r w:rsidR="00DF2C58">
        <w:rPr>
          <w:rFonts w:ascii="Georgia" w:hAnsi="Georgia"/>
          <w:sz w:val="22"/>
          <w:lang w:val="es-CO"/>
        </w:rPr>
        <w:t>318</w:t>
      </w:r>
      <w:r w:rsidR="00144535">
        <w:rPr>
          <w:rFonts w:ascii="Georgia" w:hAnsi="Georgia"/>
          <w:sz w:val="22"/>
          <w:lang w:val="es-CO"/>
        </w:rPr>
        <w:t xml:space="preserve"> de 14-06-2017</w:t>
      </w:r>
    </w:p>
    <w:p w:rsidR="009D4AE3" w:rsidRPr="00144535" w:rsidRDefault="009D4AE3" w:rsidP="000D4231">
      <w:pPr>
        <w:pBdr>
          <w:bottom w:val="single" w:sz="12" w:space="1" w:color="auto"/>
        </w:pBdr>
        <w:spacing w:line="360" w:lineRule="auto"/>
        <w:jc w:val="center"/>
        <w:rPr>
          <w:rFonts w:ascii="Georgia" w:hAnsi="Georgia" w:cs="Arial"/>
          <w:bCs/>
          <w:sz w:val="16"/>
          <w:szCs w:val="24"/>
          <w:lang w:val="es-CO"/>
        </w:rPr>
      </w:pPr>
    </w:p>
    <w:p w:rsidR="00F30DAC" w:rsidRPr="00144535" w:rsidRDefault="00F30DAC" w:rsidP="000D4231">
      <w:pPr>
        <w:spacing w:line="360" w:lineRule="auto"/>
        <w:jc w:val="center"/>
        <w:rPr>
          <w:rFonts w:ascii="Georgia" w:hAnsi="Georgia" w:cs="Arial"/>
          <w:bCs/>
          <w:i/>
          <w:sz w:val="22"/>
          <w:szCs w:val="24"/>
          <w:lang w:val="es-CO"/>
        </w:rPr>
      </w:pPr>
    </w:p>
    <w:p w:rsidR="005B58DE" w:rsidRPr="00144535" w:rsidRDefault="00F30DAC" w:rsidP="000D4231">
      <w:pPr>
        <w:spacing w:line="360" w:lineRule="auto"/>
        <w:jc w:val="center"/>
        <w:rPr>
          <w:rFonts w:ascii="Georgia" w:hAnsi="Georgia" w:cs="Arial"/>
          <w:bCs/>
          <w:smallCaps/>
          <w:sz w:val="26"/>
          <w:szCs w:val="26"/>
          <w:lang w:val="es-CO"/>
        </w:rPr>
      </w:pPr>
      <w:r w:rsidRPr="00144535">
        <w:rPr>
          <w:rFonts w:ascii="Georgia" w:hAnsi="Georgia" w:cs="Arial"/>
          <w:bCs/>
          <w:smallCaps/>
          <w:sz w:val="26"/>
          <w:szCs w:val="26"/>
          <w:lang w:val="es-CO"/>
        </w:rPr>
        <w:t xml:space="preserve">Pereira, R., </w:t>
      </w:r>
      <w:r w:rsidR="00144535">
        <w:rPr>
          <w:rFonts w:ascii="Georgia" w:hAnsi="Georgia" w:cs="Arial"/>
          <w:bCs/>
          <w:smallCaps/>
          <w:sz w:val="26"/>
          <w:szCs w:val="26"/>
          <w:lang w:val="es-CO"/>
        </w:rPr>
        <w:t xml:space="preserve">catorce </w:t>
      </w:r>
      <w:r w:rsidR="005B58DE" w:rsidRPr="00144535">
        <w:rPr>
          <w:rFonts w:ascii="Georgia" w:hAnsi="Georgia" w:cs="Arial"/>
          <w:bCs/>
          <w:smallCaps/>
          <w:sz w:val="26"/>
          <w:szCs w:val="26"/>
          <w:lang w:val="es-CO"/>
        </w:rPr>
        <w:t>(</w:t>
      </w:r>
      <w:r w:rsidR="00144535">
        <w:rPr>
          <w:rFonts w:ascii="Georgia" w:hAnsi="Georgia" w:cs="Arial"/>
          <w:bCs/>
          <w:smallCaps/>
          <w:sz w:val="26"/>
          <w:szCs w:val="26"/>
          <w:lang w:val="es-CO"/>
        </w:rPr>
        <w:t>14</w:t>
      </w:r>
      <w:r w:rsidR="005B58DE" w:rsidRPr="00144535">
        <w:rPr>
          <w:rFonts w:ascii="Georgia" w:hAnsi="Georgia" w:cs="Arial"/>
          <w:bCs/>
          <w:smallCaps/>
          <w:sz w:val="26"/>
          <w:szCs w:val="26"/>
          <w:lang w:val="es-CO"/>
        </w:rPr>
        <w:t xml:space="preserve">) de </w:t>
      </w:r>
      <w:r w:rsidR="00144535">
        <w:rPr>
          <w:rFonts w:ascii="Georgia" w:hAnsi="Georgia" w:cs="Arial"/>
          <w:bCs/>
          <w:smallCaps/>
          <w:sz w:val="26"/>
          <w:szCs w:val="26"/>
          <w:lang w:val="es-CO"/>
        </w:rPr>
        <w:t>juni</w:t>
      </w:r>
      <w:r w:rsidR="00D95E23" w:rsidRPr="00144535">
        <w:rPr>
          <w:rFonts w:ascii="Georgia" w:hAnsi="Georgia" w:cs="Arial"/>
          <w:bCs/>
          <w:smallCaps/>
          <w:sz w:val="26"/>
          <w:szCs w:val="26"/>
          <w:lang w:val="es-CO"/>
        </w:rPr>
        <w:t xml:space="preserve">o </w:t>
      </w:r>
      <w:r w:rsidR="005B58DE" w:rsidRPr="00144535">
        <w:rPr>
          <w:rFonts w:ascii="Georgia" w:hAnsi="Georgia" w:cs="Arial"/>
          <w:bCs/>
          <w:smallCaps/>
          <w:sz w:val="26"/>
          <w:szCs w:val="26"/>
          <w:lang w:val="es-CO"/>
        </w:rPr>
        <w:t xml:space="preserve">de dos mil </w:t>
      </w:r>
      <w:r w:rsidR="00CD49F9" w:rsidRPr="00144535">
        <w:rPr>
          <w:rFonts w:ascii="Georgia" w:hAnsi="Georgia" w:cs="Arial"/>
          <w:bCs/>
          <w:smallCaps/>
          <w:sz w:val="26"/>
          <w:szCs w:val="26"/>
          <w:lang w:val="es-CO"/>
        </w:rPr>
        <w:t>diecis</w:t>
      </w:r>
      <w:r w:rsidR="0028732D" w:rsidRPr="00144535">
        <w:rPr>
          <w:rFonts w:ascii="Georgia" w:hAnsi="Georgia" w:cs="Arial"/>
          <w:bCs/>
          <w:smallCaps/>
          <w:sz w:val="26"/>
          <w:szCs w:val="26"/>
          <w:lang w:val="es-CO"/>
        </w:rPr>
        <w:t xml:space="preserve">iete </w:t>
      </w:r>
      <w:r w:rsidR="0062572C" w:rsidRPr="00144535">
        <w:rPr>
          <w:rFonts w:ascii="Georgia" w:hAnsi="Georgia" w:cs="Arial"/>
          <w:bCs/>
          <w:smallCaps/>
          <w:sz w:val="26"/>
          <w:szCs w:val="26"/>
          <w:lang w:val="es-CO"/>
        </w:rPr>
        <w:t>(20</w:t>
      </w:r>
      <w:r w:rsidR="00B67542" w:rsidRPr="00144535">
        <w:rPr>
          <w:rFonts w:ascii="Georgia" w:hAnsi="Georgia" w:cs="Arial"/>
          <w:bCs/>
          <w:smallCaps/>
          <w:sz w:val="26"/>
          <w:szCs w:val="26"/>
          <w:lang w:val="es-CO"/>
        </w:rPr>
        <w:t>1</w:t>
      </w:r>
      <w:r w:rsidR="0028732D" w:rsidRPr="00144535">
        <w:rPr>
          <w:rFonts w:ascii="Georgia" w:hAnsi="Georgia" w:cs="Arial"/>
          <w:bCs/>
          <w:smallCaps/>
          <w:sz w:val="26"/>
          <w:szCs w:val="26"/>
          <w:lang w:val="es-CO"/>
        </w:rPr>
        <w:t>7</w:t>
      </w:r>
      <w:r w:rsidR="0062572C" w:rsidRPr="00144535">
        <w:rPr>
          <w:rFonts w:ascii="Georgia" w:hAnsi="Georgia" w:cs="Arial"/>
          <w:bCs/>
          <w:smallCaps/>
          <w:sz w:val="26"/>
          <w:szCs w:val="26"/>
          <w:lang w:val="es-CO"/>
        </w:rPr>
        <w:t>).</w:t>
      </w:r>
    </w:p>
    <w:p w:rsidR="00DF350A" w:rsidRPr="00144535" w:rsidRDefault="00DF350A" w:rsidP="000D4231">
      <w:pPr>
        <w:spacing w:line="360" w:lineRule="auto"/>
        <w:rPr>
          <w:rFonts w:ascii="Georgia" w:hAnsi="Georgia" w:cs="Arial"/>
          <w:sz w:val="24"/>
          <w:szCs w:val="24"/>
          <w:lang w:val="es-CO"/>
        </w:rPr>
      </w:pPr>
    </w:p>
    <w:p w:rsidR="00485B6E" w:rsidRPr="00144535" w:rsidRDefault="00DF41E0" w:rsidP="000D4231">
      <w:pPr>
        <w:pStyle w:val="Ttulo2"/>
        <w:numPr>
          <w:ilvl w:val="0"/>
          <w:numId w:val="8"/>
        </w:numPr>
        <w:jc w:val="left"/>
        <w:rPr>
          <w:rFonts w:ascii="Georgia" w:hAnsi="Georgia"/>
          <w:b w:val="0"/>
          <w:sz w:val="24"/>
          <w:lang w:val="es-CO"/>
        </w:rPr>
      </w:pPr>
      <w:r w:rsidRPr="00144535">
        <w:rPr>
          <w:rFonts w:ascii="Georgia" w:hAnsi="Georgia"/>
          <w:b w:val="0"/>
          <w:smallCaps/>
          <w:lang w:val="es-CO"/>
        </w:rPr>
        <w:t>El asunto por decidir</w:t>
      </w:r>
    </w:p>
    <w:p w:rsidR="009C30DF" w:rsidRPr="00144535" w:rsidRDefault="009C30DF" w:rsidP="000D4231">
      <w:pPr>
        <w:spacing w:line="360" w:lineRule="auto"/>
        <w:jc w:val="both"/>
        <w:outlineLvl w:val="0"/>
        <w:rPr>
          <w:rFonts w:ascii="Georgia" w:hAnsi="Georgia" w:cs="Arial"/>
          <w:sz w:val="24"/>
          <w:szCs w:val="24"/>
          <w:lang w:val="es-CO"/>
        </w:rPr>
      </w:pPr>
    </w:p>
    <w:p w:rsidR="00485B6E" w:rsidRPr="00144535" w:rsidRDefault="001A08E7" w:rsidP="000D4231">
      <w:pPr>
        <w:spacing w:line="360" w:lineRule="auto"/>
        <w:jc w:val="both"/>
        <w:outlineLvl w:val="0"/>
        <w:rPr>
          <w:rFonts w:ascii="Georgia" w:hAnsi="Georgia" w:cs="Arial"/>
          <w:sz w:val="24"/>
          <w:szCs w:val="24"/>
          <w:lang w:val="es-CO"/>
        </w:rPr>
      </w:pPr>
      <w:r w:rsidRPr="00144535">
        <w:rPr>
          <w:rFonts w:ascii="Georgia" w:hAnsi="Georgia" w:cs="Arial"/>
          <w:sz w:val="24"/>
          <w:szCs w:val="24"/>
          <w:lang w:val="es-CO"/>
        </w:rPr>
        <w:t xml:space="preserve">El recurso de alzada interpuesto, </w:t>
      </w:r>
      <w:r w:rsidR="008F756D" w:rsidRPr="00144535">
        <w:rPr>
          <w:rFonts w:ascii="Georgia" w:hAnsi="Georgia" w:cs="Arial"/>
          <w:sz w:val="24"/>
          <w:szCs w:val="24"/>
          <w:lang w:val="es-CO"/>
        </w:rPr>
        <w:t xml:space="preserve">por la </w:t>
      </w:r>
      <w:r w:rsidR="00500487" w:rsidRPr="00144535">
        <w:rPr>
          <w:rFonts w:ascii="Georgia" w:hAnsi="Georgia" w:cs="Arial"/>
          <w:sz w:val="24"/>
          <w:szCs w:val="24"/>
          <w:lang w:val="es-CO"/>
        </w:rPr>
        <w:t>parte demandante</w:t>
      </w:r>
      <w:r w:rsidR="00F36553" w:rsidRPr="00144535">
        <w:rPr>
          <w:rFonts w:ascii="Georgia" w:hAnsi="Georgia" w:cs="Arial"/>
          <w:sz w:val="24"/>
          <w:szCs w:val="24"/>
          <w:lang w:val="es-CO"/>
        </w:rPr>
        <w:t>,</w:t>
      </w:r>
      <w:r w:rsidR="00500487" w:rsidRPr="00144535">
        <w:rPr>
          <w:rFonts w:ascii="Georgia" w:hAnsi="Georgia" w:cs="Arial"/>
          <w:sz w:val="24"/>
          <w:szCs w:val="24"/>
          <w:lang w:val="es-CO"/>
        </w:rPr>
        <w:t xml:space="preserve"> contra </w:t>
      </w:r>
      <w:r w:rsidR="00CF1D0E" w:rsidRPr="00144535">
        <w:rPr>
          <w:rFonts w:ascii="Georgia" w:hAnsi="Georgia" w:cs="Arial"/>
          <w:sz w:val="24"/>
          <w:szCs w:val="24"/>
          <w:lang w:val="es-CO"/>
        </w:rPr>
        <w:t xml:space="preserve">la </w:t>
      </w:r>
      <w:r w:rsidR="008F7ADB" w:rsidRPr="00144535">
        <w:rPr>
          <w:rFonts w:ascii="Georgia" w:hAnsi="Georgia" w:cs="Arial"/>
          <w:sz w:val="24"/>
          <w:szCs w:val="24"/>
          <w:lang w:val="es-CO"/>
        </w:rPr>
        <w:t xml:space="preserve">sentencia </w:t>
      </w:r>
      <w:r w:rsidR="00F36553" w:rsidRPr="00144535">
        <w:rPr>
          <w:rFonts w:ascii="Georgia" w:hAnsi="Georgia" w:cs="Arial"/>
          <w:sz w:val="24"/>
          <w:szCs w:val="24"/>
          <w:lang w:val="es-CO"/>
        </w:rPr>
        <w:t xml:space="preserve">del </w:t>
      </w:r>
      <w:r w:rsidR="0026128F" w:rsidRPr="00144535">
        <w:rPr>
          <w:rFonts w:ascii="Georgia" w:hAnsi="Georgia" w:cs="Arial"/>
          <w:sz w:val="24"/>
          <w:szCs w:val="24"/>
          <w:lang w:val="es-CO"/>
        </w:rPr>
        <w:t>día</w:t>
      </w:r>
      <w:r w:rsidR="00AE53DA" w:rsidRPr="00144535">
        <w:rPr>
          <w:rFonts w:ascii="Georgia" w:hAnsi="Georgia" w:cs="Arial"/>
          <w:sz w:val="24"/>
          <w:szCs w:val="24"/>
          <w:lang w:val="es-CO"/>
        </w:rPr>
        <w:t xml:space="preserve"> </w:t>
      </w:r>
      <w:r w:rsidR="000208AD" w:rsidRPr="00144535">
        <w:rPr>
          <w:rFonts w:ascii="Georgia" w:hAnsi="Georgia" w:cs="Arial"/>
          <w:sz w:val="24"/>
          <w:szCs w:val="24"/>
          <w:lang w:val="es-CO"/>
        </w:rPr>
        <w:t>1</w:t>
      </w:r>
      <w:r w:rsidR="00183B3D" w:rsidRPr="00144535">
        <w:rPr>
          <w:rFonts w:ascii="Georgia" w:hAnsi="Georgia" w:cs="Arial"/>
          <w:sz w:val="24"/>
          <w:szCs w:val="24"/>
          <w:lang w:val="es-CO"/>
        </w:rPr>
        <w:t>3-</w:t>
      </w:r>
      <w:r w:rsidR="000208AD" w:rsidRPr="00144535">
        <w:rPr>
          <w:rFonts w:ascii="Georgia" w:hAnsi="Georgia" w:cs="Arial"/>
          <w:sz w:val="24"/>
          <w:szCs w:val="24"/>
          <w:lang w:val="es-CO"/>
        </w:rPr>
        <w:t>1</w:t>
      </w:r>
      <w:r w:rsidR="00346177" w:rsidRPr="00144535">
        <w:rPr>
          <w:rFonts w:ascii="Georgia" w:hAnsi="Georgia" w:cs="Arial"/>
          <w:sz w:val="24"/>
          <w:szCs w:val="24"/>
          <w:lang w:val="es-CO"/>
        </w:rPr>
        <w:t>2</w:t>
      </w:r>
      <w:r w:rsidR="00183B3D" w:rsidRPr="00144535">
        <w:rPr>
          <w:rFonts w:ascii="Georgia" w:hAnsi="Georgia" w:cs="Arial"/>
          <w:sz w:val="24"/>
          <w:szCs w:val="24"/>
          <w:lang w:val="es-CO"/>
        </w:rPr>
        <w:t>-</w:t>
      </w:r>
      <w:r w:rsidR="002B59F8" w:rsidRPr="00144535">
        <w:rPr>
          <w:rFonts w:ascii="Georgia" w:hAnsi="Georgia" w:cs="Arial"/>
          <w:sz w:val="24"/>
          <w:szCs w:val="24"/>
          <w:lang w:val="es-CO"/>
        </w:rPr>
        <w:t>201</w:t>
      </w:r>
      <w:r w:rsidR="009C7B33" w:rsidRPr="00144535">
        <w:rPr>
          <w:rFonts w:ascii="Georgia" w:hAnsi="Georgia" w:cs="Arial"/>
          <w:sz w:val="24"/>
          <w:szCs w:val="24"/>
          <w:lang w:val="es-CO"/>
        </w:rPr>
        <w:t>3</w:t>
      </w:r>
      <w:r w:rsidR="008F7ADB" w:rsidRPr="00144535">
        <w:rPr>
          <w:rFonts w:ascii="Georgia" w:hAnsi="Georgia" w:cs="Arial"/>
          <w:sz w:val="24"/>
          <w:szCs w:val="24"/>
          <w:lang w:val="es-CO"/>
        </w:rPr>
        <w:t xml:space="preserve">, dentro del proceso </w:t>
      </w:r>
      <w:r w:rsidR="000208AD" w:rsidRPr="00144535">
        <w:rPr>
          <w:rFonts w:ascii="Georgia" w:hAnsi="Georgia" w:cs="Arial"/>
          <w:sz w:val="24"/>
          <w:szCs w:val="24"/>
          <w:lang w:val="es-CO"/>
        </w:rPr>
        <w:t>reseñad</w:t>
      </w:r>
      <w:r w:rsidR="005452C3" w:rsidRPr="00144535">
        <w:rPr>
          <w:rFonts w:ascii="Georgia" w:hAnsi="Georgia" w:cs="Arial"/>
          <w:sz w:val="24"/>
          <w:szCs w:val="24"/>
          <w:lang w:val="es-CO"/>
        </w:rPr>
        <w:t>o</w:t>
      </w:r>
      <w:r w:rsidR="008F7ADB" w:rsidRPr="00144535">
        <w:rPr>
          <w:rFonts w:ascii="Georgia" w:hAnsi="Georgia" w:cs="Arial"/>
          <w:sz w:val="24"/>
          <w:szCs w:val="24"/>
          <w:lang w:val="es-CO"/>
        </w:rPr>
        <w:t xml:space="preserve">, </w:t>
      </w:r>
      <w:r w:rsidR="005452C3" w:rsidRPr="00144535">
        <w:rPr>
          <w:rFonts w:ascii="Georgia" w:hAnsi="Georgia" w:cs="Arial"/>
          <w:sz w:val="24"/>
          <w:szCs w:val="24"/>
          <w:lang w:val="es-CO"/>
        </w:rPr>
        <w:t xml:space="preserve">una vez formuladas </w:t>
      </w:r>
      <w:r w:rsidR="001C338B" w:rsidRPr="00144535">
        <w:rPr>
          <w:rFonts w:ascii="Georgia" w:hAnsi="Georgia" w:cs="Arial"/>
          <w:sz w:val="24"/>
          <w:szCs w:val="24"/>
          <w:lang w:val="es-CO"/>
        </w:rPr>
        <w:t xml:space="preserve">las </w:t>
      </w:r>
      <w:r w:rsidR="005452C3" w:rsidRPr="00144535">
        <w:rPr>
          <w:rFonts w:ascii="Georgia" w:hAnsi="Georgia" w:cs="Arial"/>
          <w:sz w:val="24"/>
          <w:szCs w:val="24"/>
          <w:lang w:val="es-CO"/>
        </w:rPr>
        <w:t xml:space="preserve">apreciaciones </w:t>
      </w:r>
      <w:r w:rsidR="001C338B" w:rsidRPr="00144535">
        <w:rPr>
          <w:rFonts w:ascii="Georgia" w:hAnsi="Georgia" w:cs="Arial"/>
          <w:sz w:val="24"/>
          <w:szCs w:val="24"/>
          <w:lang w:val="es-CO"/>
        </w:rPr>
        <w:t xml:space="preserve">jurídicas que </w:t>
      </w:r>
      <w:r w:rsidR="00FB3723" w:rsidRPr="00144535">
        <w:rPr>
          <w:rFonts w:ascii="Georgia" w:hAnsi="Georgia" w:cs="Arial"/>
          <w:sz w:val="24"/>
          <w:szCs w:val="24"/>
          <w:lang w:val="es-CO"/>
        </w:rPr>
        <w:t>a continuación sigue</w:t>
      </w:r>
      <w:r w:rsidR="00D52D24" w:rsidRPr="00144535">
        <w:rPr>
          <w:rFonts w:ascii="Georgia" w:hAnsi="Georgia" w:cs="Arial"/>
          <w:sz w:val="24"/>
          <w:szCs w:val="24"/>
          <w:lang w:val="es-CO"/>
        </w:rPr>
        <w:t>n</w:t>
      </w:r>
      <w:r w:rsidR="001C338B" w:rsidRPr="00144535">
        <w:rPr>
          <w:rFonts w:ascii="Georgia" w:hAnsi="Georgia" w:cs="Arial"/>
          <w:sz w:val="24"/>
          <w:szCs w:val="24"/>
          <w:lang w:val="es-CO"/>
        </w:rPr>
        <w:t>.</w:t>
      </w:r>
    </w:p>
    <w:p w:rsidR="00485B6E" w:rsidRPr="00144535" w:rsidRDefault="00485B6E" w:rsidP="009C30DF">
      <w:pPr>
        <w:spacing w:line="360" w:lineRule="auto"/>
        <w:jc w:val="both"/>
        <w:rPr>
          <w:rFonts w:ascii="Georgia" w:hAnsi="Georgia" w:cs="Arial"/>
          <w:sz w:val="24"/>
          <w:szCs w:val="24"/>
          <w:lang w:val="es-CO"/>
        </w:rPr>
      </w:pPr>
    </w:p>
    <w:p w:rsidR="00485B6E" w:rsidRPr="00144535" w:rsidRDefault="003C20B3" w:rsidP="009C30DF">
      <w:pPr>
        <w:pStyle w:val="Ttulo2"/>
        <w:numPr>
          <w:ilvl w:val="0"/>
          <w:numId w:val="8"/>
        </w:numPr>
        <w:jc w:val="left"/>
        <w:rPr>
          <w:rFonts w:ascii="Georgia" w:hAnsi="Georgia"/>
          <w:b w:val="0"/>
          <w:sz w:val="24"/>
          <w:lang w:val="es-CO"/>
        </w:rPr>
      </w:pPr>
      <w:r w:rsidRPr="00144535">
        <w:rPr>
          <w:rFonts w:ascii="Georgia" w:hAnsi="Georgia"/>
          <w:b w:val="0"/>
          <w:smallCaps/>
          <w:szCs w:val="26"/>
          <w:lang w:val="es-CO"/>
        </w:rPr>
        <w:t>La síntesis de la demanda</w:t>
      </w:r>
    </w:p>
    <w:p w:rsidR="00485B6E" w:rsidRPr="00144535" w:rsidRDefault="00485B6E" w:rsidP="009C30DF">
      <w:pPr>
        <w:spacing w:line="360" w:lineRule="auto"/>
        <w:jc w:val="both"/>
        <w:rPr>
          <w:rFonts w:ascii="Georgia" w:hAnsi="Georgia" w:cs="Arial"/>
          <w:sz w:val="24"/>
          <w:szCs w:val="24"/>
          <w:lang w:val="es-CO"/>
        </w:rPr>
      </w:pPr>
    </w:p>
    <w:p w:rsidR="00650C9F" w:rsidRPr="00144535" w:rsidRDefault="007949FC" w:rsidP="009C30DF">
      <w:pPr>
        <w:numPr>
          <w:ilvl w:val="1"/>
          <w:numId w:val="8"/>
        </w:numPr>
        <w:spacing w:line="360" w:lineRule="auto"/>
        <w:jc w:val="both"/>
        <w:rPr>
          <w:rFonts w:ascii="Georgia" w:hAnsi="Georgia" w:cs="Arial"/>
          <w:sz w:val="26"/>
          <w:szCs w:val="26"/>
          <w:lang w:val="es-CO"/>
        </w:rPr>
      </w:pPr>
      <w:r w:rsidRPr="00144535">
        <w:rPr>
          <w:rFonts w:ascii="Georgia" w:hAnsi="Georgia" w:cs="Arial"/>
          <w:smallCaps/>
          <w:sz w:val="26"/>
          <w:szCs w:val="26"/>
          <w:lang w:val="es-CO"/>
        </w:rPr>
        <w:t>Los supuestos fácticos relevantes</w:t>
      </w:r>
    </w:p>
    <w:p w:rsidR="00650C9F" w:rsidRPr="00144535" w:rsidRDefault="00650C9F" w:rsidP="009C30DF">
      <w:pPr>
        <w:spacing w:line="360" w:lineRule="auto"/>
        <w:jc w:val="both"/>
        <w:rPr>
          <w:rFonts w:ascii="Georgia" w:hAnsi="Georgia" w:cs="Arial"/>
          <w:sz w:val="24"/>
          <w:szCs w:val="24"/>
          <w:lang w:val="es-CO"/>
        </w:rPr>
      </w:pPr>
    </w:p>
    <w:p w:rsidR="002132CD" w:rsidRPr="00144535" w:rsidRDefault="00346177" w:rsidP="007C43BC">
      <w:pPr>
        <w:widowControl/>
        <w:numPr>
          <w:ilvl w:val="2"/>
          <w:numId w:val="8"/>
        </w:numPr>
        <w:overflowPunct/>
        <w:autoSpaceDE/>
        <w:autoSpaceDN/>
        <w:adjustRightInd/>
        <w:spacing w:line="360" w:lineRule="auto"/>
        <w:jc w:val="both"/>
        <w:rPr>
          <w:rFonts w:ascii="Georgia" w:hAnsi="Georgia" w:cs="Arial"/>
          <w:sz w:val="24"/>
          <w:szCs w:val="24"/>
          <w:lang w:val="es-CO"/>
        </w:rPr>
      </w:pPr>
      <w:r w:rsidRPr="00144535">
        <w:rPr>
          <w:rFonts w:ascii="Georgia" w:hAnsi="Georgia" w:cs="Arial"/>
          <w:sz w:val="24"/>
          <w:szCs w:val="24"/>
          <w:lang w:val="es-CO"/>
        </w:rPr>
        <w:t xml:space="preserve">El </w:t>
      </w:r>
      <w:r w:rsidR="00120D29" w:rsidRPr="00144535">
        <w:rPr>
          <w:rFonts w:ascii="Georgia" w:hAnsi="Georgia" w:cs="Arial"/>
          <w:sz w:val="24"/>
          <w:szCs w:val="24"/>
          <w:lang w:val="es-CO"/>
        </w:rPr>
        <w:t>señor</w:t>
      </w:r>
      <w:r w:rsidR="000208AD" w:rsidRPr="00144535">
        <w:rPr>
          <w:rFonts w:ascii="Georgia" w:hAnsi="Georgia" w:cs="Arial"/>
          <w:sz w:val="24"/>
          <w:szCs w:val="24"/>
          <w:lang w:val="es-CO"/>
        </w:rPr>
        <w:t xml:space="preserve"> </w:t>
      </w:r>
      <w:r w:rsidRPr="00144535">
        <w:rPr>
          <w:rFonts w:ascii="Georgia" w:hAnsi="Georgia" w:cs="Arial"/>
          <w:sz w:val="24"/>
          <w:szCs w:val="24"/>
          <w:lang w:val="es-CO"/>
        </w:rPr>
        <w:t xml:space="preserve">Carlos Arturo Cano Calvo </w:t>
      </w:r>
      <w:r w:rsidR="0063433F" w:rsidRPr="00144535">
        <w:rPr>
          <w:rFonts w:ascii="Georgia" w:hAnsi="Georgia" w:cs="Arial"/>
          <w:sz w:val="24"/>
          <w:szCs w:val="24"/>
          <w:lang w:val="es-CO"/>
        </w:rPr>
        <w:t>se enc</w:t>
      </w:r>
      <w:r w:rsidRPr="00144535">
        <w:rPr>
          <w:rFonts w:ascii="Georgia" w:hAnsi="Georgia" w:cs="Arial"/>
          <w:sz w:val="24"/>
          <w:szCs w:val="24"/>
          <w:lang w:val="es-CO"/>
        </w:rPr>
        <w:t xml:space="preserve">ontraba </w:t>
      </w:r>
      <w:r w:rsidR="0063433F" w:rsidRPr="00144535">
        <w:rPr>
          <w:rFonts w:ascii="Georgia" w:hAnsi="Georgia" w:cs="Arial"/>
          <w:sz w:val="24"/>
          <w:szCs w:val="24"/>
          <w:lang w:val="es-CO"/>
        </w:rPr>
        <w:t>afiliad</w:t>
      </w:r>
      <w:r w:rsidRPr="00144535">
        <w:rPr>
          <w:rFonts w:ascii="Georgia" w:hAnsi="Georgia" w:cs="Arial"/>
          <w:sz w:val="24"/>
          <w:szCs w:val="24"/>
          <w:lang w:val="es-CO"/>
        </w:rPr>
        <w:t xml:space="preserve">o </w:t>
      </w:r>
      <w:r w:rsidR="0063433F" w:rsidRPr="00144535">
        <w:rPr>
          <w:rFonts w:ascii="Georgia" w:hAnsi="Georgia" w:cs="Arial"/>
          <w:sz w:val="24"/>
          <w:szCs w:val="24"/>
          <w:lang w:val="es-CO"/>
        </w:rPr>
        <w:t xml:space="preserve">a </w:t>
      </w:r>
      <w:r w:rsidRPr="00144535">
        <w:rPr>
          <w:rFonts w:ascii="Georgia" w:hAnsi="Georgia" w:cs="Arial"/>
          <w:sz w:val="24"/>
          <w:szCs w:val="24"/>
          <w:lang w:val="es-CO"/>
        </w:rPr>
        <w:t xml:space="preserve">la </w:t>
      </w:r>
      <w:proofErr w:type="spellStart"/>
      <w:r w:rsidRPr="00144535">
        <w:rPr>
          <w:rFonts w:ascii="Georgia" w:hAnsi="Georgia" w:cs="Arial"/>
          <w:sz w:val="24"/>
          <w:szCs w:val="24"/>
          <w:lang w:val="es-CO"/>
        </w:rPr>
        <w:t>EPS</w:t>
      </w:r>
      <w:proofErr w:type="spellEnd"/>
      <w:r w:rsidRPr="00144535">
        <w:rPr>
          <w:rFonts w:ascii="Georgia" w:hAnsi="Georgia" w:cs="Arial"/>
          <w:sz w:val="24"/>
          <w:szCs w:val="24"/>
          <w:lang w:val="es-CO"/>
        </w:rPr>
        <w:t xml:space="preserve"> </w:t>
      </w:r>
      <w:proofErr w:type="spellStart"/>
      <w:r w:rsidRPr="00144535">
        <w:rPr>
          <w:rFonts w:ascii="Georgia" w:hAnsi="Georgia" w:cs="Arial"/>
          <w:sz w:val="24"/>
          <w:szCs w:val="24"/>
          <w:lang w:val="es-CO"/>
        </w:rPr>
        <w:t>Saludcoop</w:t>
      </w:r>
      <w:proofErr w:type="spellEnd"/>
      <w:r w:rsidR="00CD1BF4" w:rsidRPr="00144535">
        <w:rPr>
          <w:rFonts w:ascii="Georgia" w:hAnsi="Georgia" w:cs="Arial"/>
          <w:sz w:val="24"/>
          <w:szCs w:val="24"/>
          <w:lang w:val="es-CO"/>
        </w:rPr>
        <w:t>.</w:t>
      </w:r>
    </w:p>
    <w:p w:rsidR="00A31260" w:rsidRPr="00144535" w:rsidRDefault="00A31260" w:rsidP="007C43BC">
      <w:pPr>
        <w:widowControl/>
        <w:overflowPunct/>
        <w:autoSpaceDE/>
        <w:autoSpaceDN/>
        <w:adjustRightInd/>
        <w:spacing w:line="360" w:lineRule="auto"/>
        <w:ind w:left="720"/>
        <w:jc w:val="both"/>
        <w:rPr>
          <w:rFonts w:ascii="Georgia" w:hAnsi="Georgia" w:cs="Arial"/>
          <w:sz w:val="24"/>
          <w:szCs w:val="24"/>
          <w:lang w:val="es-CO"/>
        </w:rPr>
      </w:pPr>
    </w:p>
    <w:p w:rsidR="006A6448" w:rsidRPr="00144535" w:rsidRDefault="00346177" w:rsidP="007C43BC">
      <w:pPr>
        <w:widowControl/>
        <w:numPr>
          <w:ilvl w:val="2"/>
          <w:numId w:val="8"/>
        </w:numPr>
        <w:overflowPunct/>
        <w:autoSpaceDE/>
        <w:autoSpaceDN/>
        <w:adjustRightInd/>
        <w:spacing w:line="360" w:lineRule="auto"/>
        <w:jc w:val="both"/>
        <w:rPr>
          <w:rFonts w:ascii="Georgia" w:hAnsi="Georgia" w:cs="Arial"/>
          <w:sz w:val="24"/>
          <w:szCs w:val="24"/>
          <w:lang w:val="es-CO"/>
        </w:rPr>
      </w:pPr>
      <w:r w:rsidRPr="00144535">
        <w:rPr>
          <w:rFonts w:ascii="Georgia" w:hAnsi="Georgia" w:cs="Arial"/>
          <w:sz w:val="24"/>
          <w:szCs w:val="24"/>
          <w:lang w:val="es-CO"/>
        </w:rPr>
        <w:t>Con ocasión de evento sincopal, el 27-01-2007, e</w:t>
      </w:r>
      <w:r w:rsidR="0063433F" w:rsidRPr="00144535">
        <w:rPr>
          <w:rFonts w:ascii="Georgia" w:hAnsi="Georgia" w:cs="Arial"/>
          <w:sz w:val="24"/>
          <w:szCs w:val="24"/>
          <w:lang w:val="es-CO"/>
        </w:rPr>
        <w:t>l</w:t>
      </w:r>
      <w:r w:rsidR="00213030" w:rsidRPr="00144535">
        <w:rPr>
          <w:rFonts w:ascii="Georgia" w:hAnsi="Georgia" w:cs="Arial"/>
          <w:sz w:val="24"/>
          <w:szCs w:val="24"/>
          <w:lang w:val="es-CO"/>
        </w:rPr>
        <w:t xml:space="preserve"> señor </w:t>
      </w:r>
      <w:r w:rsidRPr="00144535">
        <w:rPr>
          <w:rFonts w:ascii="Georgia" w:hAnsi="Georgia" w:cs="Arial"/>
          <w:sz w:val="24"/>
          <w:szCs w:val="24"/>
          <w:lang w:val="es-CO"/>
        </w:rPr>
        <w:t xml:space="preserve">Cano Calvo consultó por urgencias en la </w:t>
      </w:r>
      <w:proofErr w:type="spellStart"/>
      <w:r w:rsidRPr="00144535">
        <w:rPr>
          <w:rFonts w:ascii="Georgia" w:hAnsi="Georgia" w:cs="Arial"/>
          <w:sz w:val="24"/>
          <w:szCs w:val="24"/>
          <w:lang w:val="es-CO"/>
        </w:rPr>
        <w:t>IPS</w:t>
      </w:r>
      <w:proofErr w:type="spellEnd"/>
      <w:r w:rsidRPr="00144535">
        <w:rPr>
          <w:rFonts w:ascii="Georgia" w:hAnsi="Georgia" w:cs="Arial"/>
          <w:sz w:val="24"/>
          <w:szCs w:val="24"/>
          <w:lang w:val="es-CO"/>
        </w:rPr>
        <w:t xml:space="preserve"> </w:t>
      </w:r>
      <w:proofErr w:type="spellStart"/>
      <w:r w:rsidRPr="00144535">
        <w:rPr>
          <w:rFonts w:ascii="Georgia" w:hAnsi="Georgia" w:cs="Arial"/>
          <w:sz w:val="24"/>
          <w:szCs w:val="24"/>
          <w:lang w:val="es-CO"/>
        </w:rPr>
        <w:t>Saludcoop</w:t>
      </w:r>
      <w:proofErr w:type="spellEnd"/>
      <w:r w:rsidRPr="00144535">
        <w:rPr>
          <w:rFonts w:ascii="Georgia" w:hAnsi="Georgia" w:cs="Arial"/>
          <w:sz w:val="24"/>
          <w:szCs w:val="24"/>
          <w:lang w:val="es-CO"/>
        </w:rPr>
        <w:t xml:space="preserve"> Eje Cafetero</w:t>
      </w:r>
      <w:r w:rsidR="00480F37" w:rsidRPr="00144535">
        <w:rPr>
          <w:rFonts w:ascii="Georgia" w:hAnsi="Georgia" w:cs="Arial"/>
          <w:sz w:val="24"/>
          <w:szCs w:val="24"/>
          <w:lang w:val="es-CO"/>
        </w:rPr>
        <w:t>;</w:t>
      </w:r>
      <w:r w:rsidR="009A2110" w:rsidRPr="00144535">
        <w:rPr>
          <w:rFonts w:ascii="Georgia" w:hAnsi="Georgia" w:cs="Arial"/>
          <w:sz w:val="24"/>
          <w:szCs w:val="24"/>
          <w:lang w:val="es-CO"/>
        </w:rPr>
        <w:t xml:space="preserve"> los síntomas que presentaba eran </w:t>
      </w:r>
      <w:r w:rsidRPr="00144535">
        <w:rPr>
          <w:rFonts w:ascii="Georgia" w:hAnsi="Georgia" w:cs="Arial"/>
          <w:sz w:val="24"/>
          <w:szCs w:val="24"/>
          <w:lang w:val="es-CO"/>
        </w:rPr>
        <w:t xml:space="preserve"> </w:t>
      </w:r>
      <w:r w:rsidR="009A2110" w:rsidRPr="00144535">
        <w:rPr>
          <w:rFonts w:ascii="Georgia" w:hAnsi="Georgia" w:cs="Arial"/>
          <w:sz w:val="24"/>
          <w:szCs w:val="24"/>
          <w:lang w:val="es-CO"/>
        </w:rPr>
        <w:t xml:space="preserve">ausencia de respiración, cianosis en las extremidades y rostro, así como fuerte dolor en el pecho que irradiaba hasta la espalda. Ese era el segundo suceso similar que padecía en el último año. Luego de la atención, le dieron salida, con orden de consulta por medicina interna. </w:t>
      </w:r>
    </w:p>
    <w:p w:rsidR="006A6448" w:rsidRPr="00144535" w:rsidRDefault="006A6448" w:rsidP="006A6448">
      <w:pPr>
        <w:pStyle w:val="Prrafodelista"/>
        <w:rPr>
          <w:rFonts w:ascii="Georgia" w:hAnsi="Georgia" w:cs="Arial"/>
          <w:sz w:val="24"/>
          <w:szCs w:val="24"/>
          <w:lang w:val="es-CO"/>
        </w:rPr>
      </w:pPr>
    </w:p>
    <w:p w:rsidR="006A6448" w:rsidRPr="00144535" w:rsidRDefault="009A2110" w:rsidP="007C43BC">
      <w:pPr>
        <w:widowControl/>
        <w:numPr>
          <w:ilvl w:val="2"/>
          <w:numId w:val="8"/>
        </w:numPr>
        <w:overflowPunct/>
        <w:autoSpaceDE/>
        <w:autoSpaceDN/>
        <w:adjustRightInd/>
        <w:spacing w:line="360" w:lineRule="auto"/>
        <w:jc w:val="both"/>
        <w:rPr>
          <w:rFonts w:ascii="Georgia" w:hAnsi="Georgia" w:cs="Arial"/>
          <w:sz w:val="24"/>
          <w:szCs w:val="24"/>
          <w:lang w:val="es-CO"/>
        </w:rPr>
      </w:pPr>
      <w:r w:rsidRPr="00144535">
        <w:rPr>
          <w:rFonts w:ascii="Georgia" w:hAnsi="Georgia" w:cs="Arial"/>
          <w:sz w:val="24"/>
          <w:szCs w:val="24"/>
          <w:lang w:val="es-CO"/>
        </w:rPr>
        <w:t xml:space="preserve">El 30-01-2007 </w:t>
      </w:r>
      <w:r w:rsidR="00DD0408" w:rsidRPr="00144535">
        <w:rPr>
          <w:rFonts w:ascii="Georgia" w:hAnsi="Georgia" w:cs="Arial"/>
          <w:sz w:val="24"/>
          <w:szCs w:val="24"/>
          <w:lang w:val="es-CO"/>
        </w:rPr>
        <w:t xml:space="preserve">fue </w:t>
      </w:r>
      <w:r w:rsidRPr="00144535">
        <w:rPr>
          <w:rFonts w:ascii="Georgia" w:hAnsi="Georgia" w:cs="Arial"/>
          <w:sz w:val="24"/>
          <w:szCs w:val="24"/>
          <w:lang w:val="es-CO"/>
        </w:rPr>
        <w:t>aten</w:t>
      </w:r>
      <w:r w:rsidR="00DD0408" w:rsidRPr="00144535">
        <w:rPr>
          <w:rFonts w:ascii="Georgia" w:hAnsi="Georgia" w:cs="Arial"/>
          <w:sz w:val="24"/>
          <w:szCs w:val="24"/>
          <w:lang w:val="es-CO"/>
        </w:rPr>
        <w:t xml:space="preserve">dido </w:t>
      </w:r>
      <w:r w:rsidRPr="00144535">
        <w:rPr>
          <w:rFonts w:ascii="Georgia" w:hAnsi="Georgia" w:cs="Arial"/>
          <w:sz w:val="24"/>
          <w:szCs w:val="24"/>
          <w:lang w:val="es-CO"/>
        </w:rPr>
        <w:t>por profesional en la precitada especialidad, quien le ordenó una electrocardiografía dinámica de 24 horas (</w:t>
      </w:r>
      <w:proofErr w:type="spellStart"/>
      <w:r w:rsidRPr="00144535">
        <w:rPr>
          <w:rFonts w:ascii="Georgia" w:hAnsi="Georgia" w:cs="Arial"/>
          <w:sz w:val="24"/>
          <w:szCs w:val="24"/>
          <w:lang w:val="es-CO"/>
        </w:rPr>
        <w:t>Holter</w:t>
      </w:r>
      <w:proofErr w:type="spellEnd"/>
      <w:r w:rsidRPr="00144535">
        <w:rPr>
          <w:rFonts w:ascii="Georgia" w:hAnsi="Georgia" w:cs="Arial"/>
          <w:sz w:val="24"/>
          <w:szCs w:val="24"/>
          <w:lang w:val="es-CO"/>
        </w:rPr>
        <w:t>), con el fin de descartar s</w:t>
      </w:r>
      <w:r w:rsidR="00480F37" w:rsidRPr="00144535">
        <w:rPr>
          <w:rFonts w:ascii="Georgia" w:hAnsi="Georgia" w:cs="Arial"/>
          <w:sz w:val="24"/>
          <w:szCs w:val="24"/>
          <w:lang w:val="es-CO"/>
        </w:rPr>
        <w:t>í</w:t>
      </w:r>
      <w:r w:rsidRPr="00144535">
        <w:rPr>
          <w:rFonts w:ascii="Georgia" w:hAnsi="Georgia" w:cs="Arial"/>
          <w:sz w:val="24"/>
          <w:szCs w:val="24"/>
          <w:lang w:val="es-CO"/>
        </w:rPr>
        <w:t xml:space="preserve">ncope </w:t>
      </w:r>
      <w:proofErr w:type="spellStart"/>
      <w:r w:rsidRPr="00144535">
        <w:rPr>
          <w:rFonts w:ascii="Georgia" w:hAnsi="Georgia" w:cs="Arial"/>
          <w:sz w:val="24"/>
          <w:szCs w:val="24"/>
          <w:lang w:val="es-CO"/>
        </w:rPr>
        <w:t>cardiogénico</w:t>
      </w:r>
      <w:proofErr w:type="spellEnd"/>
      <w:r w:rsidR="006A6448" w:rsidRPr="00144535">
        <w:rPr>
          <w:rFonts w:ascii="Georgia" w:hAnsi="Georgia" w:cs="Arial"/>
          <w:sz w:val="24"/>
          <w:szCs w:val="24"/>
          <w:lang w:val="es-CO"/>
        </w:rPr>
        <w:t xml:space="preserve">. </w:t>
      </w:r>
    </w:p>
    <w:p w:rsidR="006A6448" w:rsidRPr="00144535" w:rsidRDefault="006A6448" w:rsidP="006A6448">
      <w:pPr>
        <w:pStyle w:val="Prrafodelista"/>
        <w:rPr>
          <w:rFonts w:ascii="Georgia" w:hAnsi="Georgia" w:cs="Arial"/>
          <w:sz w:val="24"/>
          <w:szCs w:val="24"/>
          <w:lang w:val="es-CO"/>
        </w:rPr>
      </w:pPr>
    </w:p>
    <w:p w:rsidR="006A6448" w:rsidRPr="00144535" w:rsidRDefault="006A6448" w:rsidP="006A6448">
      <w:pPr>
        <w:widowControl/>
        <w:numPr>
          <w:ilvl w:val="2"/>
          <w:numId w:val="8"/>
        </w:numPr>
        <w:overflowPunct/>
        <w:autoSpaceDE/>
        <w:autoSpaceDN/>
        <w:adjustRightInd/>
        <w:spacing w:line="360" w:lineRule="auto"/>
        <w:jc w:val="both"/>
        <w:rPr>
          <w:rFonts w:ascii="Georgia" w:hAnsi="Georgia" w:cs="Arial"/>
          <w:sz w:val="24"/>
          <w:szCs w:val="24"/>
          <w:lang w:val="es-CO"/>
        </w:rPr>
      </w:pPr>
      <w:r w:rsidRPr="00144535">
        <w:rPr>
          <w:rFonts w:ascii="Georgia" w:hAnsi="Georgia" w:cs="Arial"/>
          <w:sz w:val="24"/>
          <w:szCs w:val="24"/>
          <w:lang w:val="es-CO"/>
        </w:rPr>
        <w:t xml:space="preserve">El </w:t>
      </w:r>
      <w:r w:rsidR="009A2110" w:rsidRPr="00144535">
        <w:rPr>
          <w:rFonts w:ascii="Georgia" w:hAnsi="Georgia" w:cs="Arial"/>
          <w:sz w:val="24"/>
          <w:szCs w:val="24"/>
          <w:lang w:val="es-CO"/>
        </w:rPr>
        <w:t>03-03</w:t>
      </w:r>
      <w:r w:rsidRPr="00144535">
        <w:rPr>
          <w:rFonts w:ascii="Georgia" w:hAnsi="Georgia" w:cs="Arial"/>
          <w:sz w:val="24"/>
          <w:szCs w:val="24"/>
          <w:lang w:val="es-CO"/>
        </w:rPr>
        <w:t>-200</w:t>
      </w:r>
      <w:r w:rsidR="009A2110" w:rsidRPr="00144535">
        <w:rPr>
          <w:rFonts w:ascii="Georgia" w:hAnsi="Georgia" w:cs="Arial"/>
          <w:sz w:val="24"/>
          <w:szCs w:val="24"/>
          <w:lang w:val="es-CO"/>
        </w:rPr>
        <w:t>7</w:t>
      </w:r>
      <w:r w:rsidRPr="00144535">
        <w:rPr>
          <w:rFonts w:ascii="Georgia" w:hAnsi="Georgia" w:cs="Arial"/>
          <w:sz w:val="24"/>
          <w:szCs w:val="24"/>
          <w:lang w:val="es-CO"/>
        </w:rPr>
        <w:t xml:space="preserve"> </w:t>
      </w:r>
      <w:r w:rsidR="00DD0408" w:rsidRPr="00144535">
        <w:rPr>
          <w:rFonts w:ascii="Georgia" w:hAnsi="Georgia" w:cs="Arial"/>
          <w:i/>
          <w:sz w:val="22"/>
          <w:szCs w:val="24"/>
          <w:lang w:val="es-CO"/>
        </w:rPr>
        <w:t>(Sic)</w:t>
      </w:r>
      <w:r w:rsidR="00DD0408" w:rsidRPr="00144535">
        <w:rPr>
          <w:rFonts w:ascii="Georgia" w:hAnsi="Georgia" w:cs="Arial"/>
          <w:sz w:val="24"/>
          <w:szCs w:val="24"/>
          <w:lang w:val="es-CO"/>
        </w:rPr>
        <w:t xml:space="preserve"> </w:t>
      </w:r>
      <w:r w:rsidR="009A2110" w:rsidRPr="00144535">
        <w:rPr>
          <w:rFonts w:ascii="Georgia" w:hAnsi="Georgia" w:cs="Arial"/>
          <w:sz w:val="24"/>
          <w:szCs w:val="24"/>
          <w:lang w:val="es-CO"/>
        </w:rPr>
        <w:t>se repitió el evento sincopal, con similares características a las presentadas el 27-01-2007, por lo que volvió consultar a la IPS</w:t>
      </w:r>
      <w:r w:rsidR="00DD0408" w:rsidRPr="00144535">
        <w:rPr>
          <w:rFonts w:ascii="Georgia" w:hAnsi="Georgia" w:cs="Arial"/>
          <w:sz w:val="24"/>
          <w:szCs w:val="24"/>
          <w:lang w:val="es-CO"/>
        </w:rPr>
        <w:t xml:space="preserve">, pero el coordinador médico de esa entidad, le dijo que no tenía nada y que para el examen  que le habían ordenado debía esperar hasta el </w:t>
      </w:r>
      <w:r w:rsidR="00D50C55" w:rsidRPr="00144535">
        <w:rPr>
          <w:rFonts w:ascii="Georgia" w:hAnsi="Georgia" w:cs="Arial"/>
          <w:sz w:val="24"/>
          <w:szCs w:val="24"/>
          <w:lang w:val="es-CO"/>
        </w:rPr>
        <w:t>09</w:t>
      </w:r>
      <w:r w:rsidR="00DD0408" w:rsidRPr="00144535">
        <w:rPr>
          <w:rFonts w:ascii="Georgia" w:hAnsi="Georgia" w:cs="Arial"/>
          <w:sz w:val="24"/>
          <w:szCs w:val="24"/>
          <w:lang w:val="es-CO"/>
        </w:rPr>
        <w:t>-03-2007 y cumplir ciertas especificaciones</w:t>
      </w:r>
      <w:r w:rsidR="005E1F50" w:rsidRPr="00144535">
        <w:rPr>
          <w:rFonts w:ascii="Georgia" w:hAnsi="Georgia" w:cs="Arial"/>
          <w:sz w:val="24"/>
          <w:szCs w:val="24"/>
          <w:lang w:val="es-CO"/>
        </w:rPr>
        <w:t>.</w:t>
      </w:r>
    </w:p>
    <w:p w:rsidR="005E1F50" w:rsidRPr="00144535" w:rsidRDefault="005E1F50" w:rsidP="005E1F50">
      <w:pPr>
        <w:pStyle w:val="Prrafodelista"/>
        <w:rPr>
          <w:rFonts w:ascii="Georgia" w:hAnsi="Georgia" w:cs="Arial"/>
          <w:sz w:val="24"/>
          <w:szCs w:val="24"/>
          <w:lang w:val="es-CO"/>
        </w:rPr>
      </w:pPr>
    </w:p>
    <w:p w:rsidR="00384085" w:rsidRPr="00144535" w:rsidRDefault="00DD0408" w:rsidP="006A6448">
      <w:pPr>
        <w:widowControl/>
        <w:numPr>
          <w:ilvl w:val="2"/>
          <w:numId w:val="8"/>
        </w:numPr>
        <w:overflowPunct/>
        <w:autoSpaceDE/>
        <w:autoSpaceDN/>
        <w:adjustRightInd/>
        <w:spacing w:line="360" w:lineRule="auto"/>
        <w:jc w:val="both"/>
        <w:rPr>
          <w:rFonts w:ascii="Georgia" w:hAnsi="Georgia" w:cs="Arial"/>
          <w:sz w:val="24"/>
          <w:szCs w:val="24"/>
          <w:lang w:val="es-CO"/>
        </w:rPr>
      </w:pPr>
      <w:r w:rsidRPr="00144535">
        <w:rPr>
          <w:rFonts w:ascii="Georgia" w:hAnsi="Georgia" w:cs="Arial"/>
          <w:sz w:val="24"/>
          <w:szCs w:val="24"/>
          <w:lang w:val="es-CO"/>
        </w:rPr>
        <w:t xml:space="preserve">Luego de ello, el señor Cano Calvo, tuvo que desplazarse al municipio de </w:t>
      </w:r>
      <w:proofErr w:type="spellStart"/>
      <w:r w:rsidRPr="00144535">
        <w:rPr>
          <w:rFonts w:ascii="Georgia" w:hAnsi="Georgia" w:cs="Arial"/>
          <w:sz w:val="24"/>
          <w:szCs w:val="24"/>
          <w:lang w:val="es-CO"/>
        </w:rPr>
        <w:t>Quinchía</w:t>
      </w:r>
      <w:proofErr w:type="spellEnd"/>
      <w:r w:rsidRPr="00144535">
        <w:rPr>
          <w:rFonts w:ascii="Georgia" w:hAnsi="Georgia" w:cs="Arial"/>
          <w:sz w:val="24"/>
          <w:szCs w:val="24"/>
          <w:lang w:val="es-CO"/>
        </w:rPr>
        <w:t xml:space="preserve"> y allí el 07-02-2007 volvió a presentar el mismo episodio sincopal, por lo que fue atendido en la ESE Hospital </w:t>
      </w:r>
      <w:proofErr w:type="spellStart"/>
      <w:r w:rsidRPr="00144535">
        <w:rPr>
          <w:rFonts w:ascii="Georgia" w:hAnsi="Georgia" w:cs="Arial"/>
          <w:sz w:val="24"/>
          <w:szCs w:val="24"/>
          <w:lang w:val="es-CO"/>
        </w:rPr>
        <w:t>Nazareth</w:t>
      </w:r>
      <w:proofErr w:type="spellEnd"/>
      <w:r w:rsidR="00D50C55" w:rsidRPr="00144535">
        <w:rPr>
          <w:rFonts w:ascii="Georgia" w:hAnsi="Georgia" w:cs="Arial"/>
          <w:sz w:val="24"/>
          <w:szCs w:val="24"/>
          <w:lang w:val="es-CO"/>
        </w:rPr>
        <w:t>,</w:t>
      </w:r>
      <w:r w:rsidRPr="00144535">
        <w:rPr>
          <w:rFonts w:ascii="Georgia" w:hAnsi="Georgia" w:cs="Arial"/>
          <w:sz w:val="24"/>
          <w:szCs w:val="24"/>
          <w:lang w:val="es-CO"/>
        </w:rPr>
        <w:t xml:space="preserve"> donde falleció</w:t>
      </w:r>
      <w:r w:rsidR="00384085" w:rsidRPr="00144535">
        <w:rPr>
          <w:rFonts w:ascii="Georgia" w:hAnsi="Georgia" w:cs="Arial"/>
          <w:sz w:val="24"/>
          <w:szCs w:val="24"/>
          <w:lang w:val="es-CO"/>
        </w:rPr>
        <w:t xml:space="preserve">. </w:t>
      </w:r>
    </w:p>
    <w:p w:rsidR="00C20480" w:rsidRPr="00144535" w:rsidRDefault="00C20480" w:rsidP="007F3B5F">
      <w:pPr>
        <w:pStyle w:val="Prrafodelista"/>
        <w:spacing w:line="360" w:lineRule="auto"/>
        <w:rPr>
          <w:rFonts w:ascii="Georgia" w:hAnsi="Georgia" w:cs="Arial"/>
          <w:sz w:val="24"/>
          <w:szCs w:val="24"/>
          <w:lang w:val="es-CO"/>
        </w:rPr>
      </w:pPr>
    </w:p>
    <w:p w:rsidR="00485B6E" w:rsidRPr="00144535" w:rsidRDefault="00DF35FF" w:rsidP="009C30DF">
      <w:pPr>
        <w:numPr>
          <w:ilvl w:val="1"/>
          <w:numId w:val="8"/>
        </w:numPr>
        <w:spacing w:line="360" w:lineRule="auto"/>
        <w:jc w:val="both"/>
        <w:rPr>
          <w:rFonts w:ascii="Georgia" w:hAnsi="Georgia" w:cs="Arial"/>
          <w:sz w:val="26"/>
          <w:szCs w:val="26"/>
          <w:lang w:val="es-CO"/>
        </w:rPr>
      </w:pPr>
      <w:r w:rsidRPr="00144535">
        <w:rPr>
          <w:rFonts w:ascii="Georgia" w:hAnsi="Georgia" w:cs="Arial"/>
          <w:smallCaps/>
          <w:sz w:val="26"/>
          <w:szCs w:val="26"/>
          <w:lang w:val="es-CO"/>
        </w:rPr>
        <w:t>Las pretensiones</w:t>
      </w:r>
    </w:p>
    <w:p w:rsidR="00485B6E" w:rsidRPr="00144535" w:rsidRDefault="00485B6E" w:rsidP="00911CCE">
      <w:pPr>
        <w:pStyle w:val="Textoindependiente"/>
        <w:widowControl w:val="0"/>
        <w:tabs>
          <w:tab w:val="left" w:pos="-720"/>
        </w:tabs>
        <w:suppressAutoHyphens/>
        <w:snapToGrid w:val="0"/>
        <w:spacing w:line="360" w:lineRule="auto"/>
        <w:ind w:left="708"/>
        <w:rPr>
          <w:rFonts w:ascii="Georgia" w:eastAsia="Arial Unicode MS" w:hAnsi="Georgia" w:cs="Arial"/>
          <w:szCs w:val="24"/>
          <w:lang w:val="es-CO"/>
        </w:rPr>
      </w:pPr>
    </w:p>
    <w:p w:rsidR="00DA3867" w:rsidRPr="00144535" w:rsidRDefault="00DA3867" w:rsidP="00DA3867">
      <w:pPr>
        <w:widowControl/>
        <w:numPr>
          <w:ilvl w:val="2"/>
          <w:numId w:val="8"/>
        </w:numPr>
        <w:overflowPunct/>
        <w:autoSpaceDE/>
        <w:autoSpaceDN/>
        <w:adjustRightInd/>
        <w:spacing w:line="360" w:lineRule="auto"/>
        <w:jc w:val="both"/>
        <w:rPr>
          <w:rFonts w:ascii="Georgia" w:hAnsi="Georgia" w:cs="Arial"/>
          <w:i/>
          <w:sz w:val="24"/>
          <w:szCs w:val="24"/>
          <w:lang w:val="es-MX"/>
        </w:rPr>
      </w:pPr>
      <w:r w:rsidRPr="00144535">
        <w:rPr>
          <w:rFonts w:ascii="Georgia" w:eastAsia="Arial Unicode MS" w:hAnsi="Georgia" w:cs="Arial"/>
          <w:bCs/>
          <w:spacing w:val="-3"/>
          <w:sz w:val="24"/>
          <w:szCs w:val="24"/>
          <w:lang w:val="es-ES_tradnl"/>
        </w:rPr>
        <w:t>Que se declare responsables a l</w:t>
      </w:r>
      <w:r w:rsidR="009D7C7B" w:rsidRPr="00144535">
        <w:rPr>
          <w:rFonts w:ascii="Georgia" w:eastAsia="Arial Unicode MS" w:hAnsi="Georgia" w:cs="Arial"/>
          <w:bCs/>
          <w:spacing w:val="-3"/>
          <w:sz w:val="24"/>
          <w:szCs w:val="24"/>
          <w:lang w:val="es-ES_tradnl"/>
        </w:rPr>
        <w:t>a</w:t>
      </w:r>
      <w:r w:rsidR="00227D2F" w:rsidRPr="00144535">
        <w:rPr>
          <w:rFonts w:ascii="Georgia" w:eastAsia="Arial Unicode MS" w:hAnsi="Georgia" w:cs="Arial"/>
          <w:bCs/>
          <w:spacing w:val="-3"/>
          <w:sz w:val="24"/>
          <w:szCs w:val="24"/>
          <w:lang w:val="es-ES_tradnl"/>
        </w:rPr>
        <w:t xml:space="preserve">s </w:t>
      </w:r>
      <w:r w:rsidRPr="00144535">
        <w:rPr>
          <w:rFonts w:ascii="Georgia" w:eastAsia="Arial Unicode MS" w:hAnsi="Georgia" w:cs="Arial"/>
          <w:bCs/>
          <w:spacing w:val="-3"/>
          <w:sz w:val="24"/>
          <w:szCs w:val="24"/>
          <w:lang w:val="es-ES_tradnl"/>
        </w:rPr>
        <w:t>demandad</w:t>
      </w:r>
      <w:r w:rsidR="009D7C7B" w:rsidRPr="00144535">
        <w:rPr>
          <w:rFonts w:ascii="Georgia" w:eastAsia="Arial Unicode MS" w:hAnsi="Georgia" w:cs="Arial"/>
          <w:bCs/>
          <w:spacing w:val="-3"/>
          <w:sz w:val="24"/>
          <w:szCs w:val="24"/>
          <w:lang w:val="es-ES_tradnl"/>
        </w:rPr>
        <w:t>a</w:t>
      </w:r>
      <w:r w:rsidRPr="00144535">
        <w:rPr>
          <w:rFonts w:ascii="Georgia" w:eastAsia="Arial Unicode MS" w:hAnsi="Georgia" w:cs="Arial"/>
          <w:bCs/>
          <w:spacing w:val="-3"/>
          <w:sz w:val="24"/>
          <w:szCs w:val="24"/>
          <w:lang w:val="es-ES_tradnl"/>
        </w:rPr>
        <w:t xml:space="preserve">s </w:t>
      </w:r>
      <w:r w:rsidR="006C5A68" w:rsidRPr="00144535">
        <w:rPr>
          <w:rFonts w:ascii="Georgia" w:eastAsia="Arial Unicode MS" w:hAnsi="Georgia" w:cs="Arial"/>
          <w:bCs/>
          <w:spacing w:val="-3"/>
          <w:sz w:val="24"/>
          <w:szCs w:val="24"/>
          <w:lang w:val="es-ES_tradnl"/>
        </w:rPr>
        <w:t>por l</w:t>
      </w:r>
      <w:r w:rsidR="009D7C7B" w:rsidRPr="00144535">
        <w:rPr>
          <w:rFonts w:ascii="Georgia" w:eastAsia="Arial Unicode MS" w:hAnsi="Georgia" w:cs="Arial"/>
          <w:bCs/>
          <w:spacing w:val="-3"/>
          <w:sz w:val="24"/>
          <w:szCs w:val="24"/>
          <w:lang w:val="es-ES_tradnl"/>
        </w:rPr>
        <w:t>os daños y perjuicios causados a los demandantes con ocasión de la muerte del señor Carlos Arturo Cano Calvo</w:t>
      </w:r>
      <w:r w:rsidRPr="00144535">
        <w:rPr>
          <w:rFonts w:ascii="Georgia" w:eastAsia="Arial Unicode MS" w:hAnsi="Georgia" w:cs="Arial"/>
          <w:bCs/>
          <w:spacing w:val="-3"/>
          <w:sz w:val="24"/>
          <w:szCs w:val="24"/>
          <w:lang w:val="es-ES_tradnl"/>
        </w:rPr>
        <w:t>.</w:t>
      </w:r>
    </w:p>
    <w:p w:rsidR="00DA3867" w:rsidRPr="00144535" w:rsidRDefault="00DA3867" w:rsidP="00DA3867">
      <w:pPr>
        <w:widowControl/>
        <w:overflowPunct/>
        <w:autoSpaceDE/>
        <w:autoSpaceDN/>
        <w:adjustRightInd/>
        <w:spacing w:line="360" w:lineRule="auto"/>
        <w:ind w:left="720"/>
        <w:jc w:val="both"/>
        <w:rPr>
          <w:rFonts w:ascii="Georgia" w:hAnsi="Georgia" w:cs="Arial"/>
          <w:sz w:val="24"/>
          <w:szCs w:val="24"/>
          <w:lang w:val="es-MX"/>
        </w:rPr>
      </w:pPr>
    </w:p>
    <w:p w:rsidR="00435411" w:rsidRPr="00144535" w:rsidRDefault="00DA3867" w:rsidP="008C2F5B">
      <w:pPr>
        <w:widowControl/>
        <w:numPr>
          <w:ilvl w:val="2"/>
          <w:numId w:val="8"/>
        </w:numPr>
        <w:overflowPunct/>
        <w:autoSpaceDE/>
        <w:autoSpaceDN/>
        <w:adjustRightInd/>
        <w:spacing w:line="360" w:lineRule="auto"/>
        <w:jc w:val="both"/>
        <w:rPr>
          <w:rFonts w:ascii="Georgia" w:hAnsi="Georgia" w:cs="Arial"/>
          <w:i/>
          <w:sz w:val="24"/>
          <w:szCs w:val="24"/>
          <w:lang w:val="es-MX"/>
        </w:rPr>
      </w:pPr>
      <w:r w:rsidRPr="00144535">
        <w:rPr>
          <w:rFonts w:ascii="Georgia" w:hAnsi="Georgia" w:cs="Arial"/>
          <w:sz w:val="24"/>
          <w:szCs w:val="24"/>
          <w:lang w:val="es-MX"/>
        </w:rPr>
        <w:t>Que se c</w:t>
      </w:r>
      <w:r w:rsidR="00B44A3E" w:rsidRPr="00144535">
        <w:rPr>
          <w:rFonts w:ascii="Georgia" w:hAnsi="Georgia" w:cs="Arial"/>
          <w:sz w:val="24"/>
          <w:szCs w:val="24"/>
          <w:lang w:val="es-MX"/>
        </w:rPr>
        <w:t>ondene a las demandadas a</w:t>
      </w:r>
      <w:r w:rsidR="00556E18" w:rsidRPr="00144535">
        <w:rPr>
          <w:rFonts w:ascii="Georgia" w:hAnsi="Georgia" w:cs="Arial"/>
          <w:sz w:val="24"/>
          <w:szCs w:val="24"/>
          <w:lang w:val="es-MX"/>
        </w:rPr>
        <w:t xml:space="preserve"> pagar</w:t>
      </w:r>
      <w:r w:rsidR="008E6625" w:rsidRPr="00144535">
        <w:rPr>
          <w:rFonts w:ascii="Georgia" w:hAnsi="Georgia" w:cs="Arial"/>
          <w:sz w:val="24"/>
          <w:szCs w:val="24"/>
          <w:lang w:val="es-MX"/>
        </w:rPr>
        <w:t>, c</w:t>
      </w:r>
      <w:r w:rsidR="00F22ECF" w:rsidRPr="00144535">
        <w:rPr>
          <w:rFonts w:ascii="Georgia" w:hAnsi="Georgia" w:cs="Arial"/>
          <w:sz w:val="24"/>
          <w:szCs w:val="24"/>
          <w:lang w:val="es-MX"/>
        </w:rPr>
        <w:t>omo perjuicios m</w:t>
      </w:r>
      <w:r w:rsidR="009D7C7B" w:rsidRPr="00144535">
        <w:rPr>
          <w:rFonts w:ascii="Georgia" w:hAnsi="Georgia" w:cs="Arial"/>
          <w:sz w:val="24"/>
          <w:szCs w:val="24"/>
          <w:lang w:val="es-MX"/>
        </w:rPr>
        <w:t>ateriales</w:t>
      </w:r>
      <w:r w:rsidR="008E6625" w:rsidRPr="00144535">
        <w:rPr>
          <w:rFonts w:ascii="Georgia" w:hAnsi="Georgia" w:cs="Arial"/>
          <w:sz w:val="24"/>
          <w:szCs w:val="24"/>
          <w:lang w:val="es-MX"/>
        </w:rPr>
        <w:t>: (i)</w:t>
      </w:r>
      <w:r w:rsidR="009D7C7B" w:rsidRPr="00144535">
        <w:rPr>
          <w:rFonts w:ascii="Georgia" w:hAnsi="Georgia" w:cs="Arial"/>
          <w:sz w:val="24"/>
          <w:szCs w:val="24"/>
          <w:lang w:val="es-MX"/>
        </w:rPr>
        <w:t xml:space="preserve"> </w:t>
      </w:r>
      <w:r w:rsidR="008E6625" w:rsidRPr="00144535">
        <w:rPr>
          <w:rFonts w:ascii="Georgia" w:hAnsi="Georgia" w:cs="Arial"/>
          <w:sz w:val="24"/>
          <w:szCs w:val="24"/>
          <w:lang w:val="es-MX"/>
        </w:rPr>
        <w:t xml:space="preserve">Por </w:t>
      </w:r>
      <w:r w:rsidR="009D7C7B" w:rsidRPr="00144535">
        <w:rPr>
          <w:rFonts w:ascii="Georgia" w:hAnsi="Georgia" w:cs="Arial"/>
          <w:sz w:val="24"/>
          <w:szCs w:val="24"/>
          <w:lang w:val="es-MX"/>
        </w:rPr>
        <w:t xml:space="preserve">lucro cesante consolidado, </w:t>
      </w:r>
      <w:r w:rsidR="00F22ECF" w:rsidRPr="00144535">
        <w:rPr>
          <w:rFonts w:ascii="Georgia" w:hAnsi="Georgia" w:cs="Arial"/>
          <w:sz w:val="24"/>
          <w:szCs w:val="24"/>
          <w:lang w:val="es-MX"/>
        </w:rPr>
        <w:t>la</w:t>
      </w:r>
      <w:r w:rsidR="009D7C7B" w:rsidRPr="00144535">
        <w:rPr>
          <w:rFonts w:ascii="Georgia" w:hAnsi="Georgia" w:cs="Arial"/>
          <w:sz w:val="24"/>
          <w:szCs w:val="24"/>
          <w:lang w:val="es-MX"/>
        </w:rPr>
        <w:t xml:space="preserve">s </w:t>
      </w:r>
      <w:r w:rsidR="00F22ECF" w:rsidRPr="00144535">
        <w:rPr>
          <w:rFonts w:ascii="Georgia" w:hAnsi="Georgia" w:cs="Arial"/>
          <w:sz w:val="24"/>
          <w:szCs w:val="24"/>
          <w:lang w:val="es-MX"/>
        </w:rPr>
        <w:t>suma</w:t>
      </w:r>
      <w:r w:rsidR="009D7C7B" w:rsidRPr="00144535">
        <w:rPr>
          <w:rFonts w:ascii="Georgia" w:hAnsi="Georgia" w:cs="Arial"/>
          <w:sz w:val="24"/>
          <w:szCs w:val="24"/>
          <w:lang w:val="es-MX"/>
        </w:rPr>
        <w:t>s</w:t>
      </w:r>
      <w:r w:rsidR="00F22ECF" w:rsidRPr="00144535">
        <w:rPr>
          <w:rFonts w:ascii="Georgia" w:hAnsi="Georgia" w:cs="Arial"/>
          <w:sz w:val="24"/>
          <w:szCs w:val="24"/>
          <w:lang w:val="es-MX"/>
        </w:rPr>
        <w:t xml:space="preserve"> de</w:t>
      </w:r>
      <w:r w:rsidR="009D7C7B" w:rsidRPr="00144535">
        <w:rPr>
          <w:rFonts w:ascii="Georgia" w:hAnsi="Georgia" w:cs="Arial"/>
          <w:sz w:val="24"/>
          <w:szCs w:val="24"/>
          <w:lang w:val="es-MX"/>
        </w:rPr>
        <w:t xml:space="preserve"> $8.667.000 para </w:t>
      </w:r>
      <w:proofErr w:type="spellStart"/>
      <w:r w:rsidR="009D7C7B" w:rsidRPr="00144535">
        <w:rPr>
          <w:rFonts w:ascii="Georgia" w:hAnsi="Georgia" w:cs="Arial"/>
          <w:sz w:val="24"/>
          <w:szCs w:val="24"/>
          <w:lang w:val="es-MX"/>
        </w:rPr>
        <w:t>Normery</w:t>
      </w:r>
      <w:proofErr w:type="spellEnd"/>
      <w:r w:rsidR="009D7C7B" w:rsidRPr="00144535">
        <w:rPr>
          <w:rFonts w:ascii="Georgia" w:hAnsi="Georgia" w:cs="Arial"/>
          <w:sz w:val="24"/>
          <w:szCs w:val="24"/>
          <w:lang w:val="es-MX"/>
        </w:rPr>
        <w:t xml:space="preserve"> Londoño </w:t>
      </w:r>
      <w:proofErr w:type="spellStart"/>
      <w:r w:rsidR="009D7C7B" w:rsidRPr="00144535">
        <w:rPr>
          <w:rFonts w:ascii="Georgia" w:hAnsi="Georgia" w:cs="Arial"/>
          <w:sz w:val="24"/>
          <w:szCs w:val="24"/>
          <w:lang w:val="es-MX"/>
        </w:rPr>
        <w:t>Vinasco</w:t>
      </w:r>
      <w:proofErr w:type="spellEnd"/>
      <w:r w:rsidR="009D7C7B" w:rsidRPr="00144535">
        <w:rPr>
          <w:rFonts w:ascii="Georgia" w:hAnsi="Georgia" w:cs="Arial"/>
          <w:sz w:val="24"/>
          <w:szCs w:val="24"/>
          <w:lang w:val="es-MX"/>
        </w:rPr>
        <w:t xml:space="preserve"> y $2.889</w:t>
      </w:r>
      <w:r w:rsidR="008E6625" w:rsidRPr="00144535">
        <w:rPr>
          <w:rFonts w:ascii="Georgia" w:hAnsi="Georgia" w:cs="Arial"/>
          <w:sz w:val="24"/>
          <w:szCs w:val="24"/>
          <w:lang w:val="es-MX"/>
        </w:rPr>
        <w:t>.</w:t>
      </w:r>
      <w:r w:rsidR="009D7C7B" w:rsidRPr="00144535">
        <w:rPr>
          <w:rFonts w:ascii="Georgia" w:hAnsi="Georgia" w:cs="Arial"/>
          <w:sz w:val="24"/>
          <w:szCs w:val="24"/>
          <w:lang w:val="es-MX"/>
        </w:rPr>
        <w:t>000 para cada uno de los menores demandantes (Sergio Alejandro, Natalia Andrea y Johan Felipe Cano Londoño)</w:t>
      </w:r>
      <w:r w:rsidR="008E6625" w:rsidRPr="00144535">
        <w:rPr>
          <w:rFonts w:ascii="Georgia" w:hAnsi="Georgia" w:cs="Arial"/>
          <w:sz w:val="24"/>
          <w:szCs w:val="24"/>
          <w:lang w:val="es-MX"/>
        </w:rPr>
        <w:t xml:space="preserve">, y (ii) Por lucro cesante futuro, las sumas de $86.670.000 para </w:t>
      </w:r>
      <w:proofErr w:type="spellStart"/>
      <w:r w:rsidR="008E6625" w:rsidRPr="00144535">
        <w:rPr>
          <w:rFonts w:ascii="Georgia" w:hAnsi="Georgia" w:cs="Arial"/>
          <w:sz w:val="24"/>
          <w:szCs w:val="24"/>
          <w:lang w:val="es-MX"/>
        </w:rPr>
        <w:t>Normery</w:t>
      </w:r>
      <w:proofErr w:type="spellEnd"/>
      <w:r w:rsidR="008E6625" w:rsidRPr="00144535">
        <w:rPr>
          <w:rFonts w:ascii="Georgia" w:hAnsi="Georgia" w:cs="Arial"/>
          <w:sz w:val="24"/>
          <w:szCs w:val="24"/>
          <w:lang w:val="es-MX"/>
        </w:rPr>
        <w:t xml:space="preserve"> Londoño </w:t>
      </w:r>
      <w:proofErr w:type="spellStart"/>
      <w:r w:rsidR="008E6625" w:rsidRPr="00144535">
        <w:rPr>
          <w:rFonts w:ascii="Georgia" w:hAnsi="Georgia" w:cs="Arial"/>
          <w:sz w:val="24"/>
          <w:szCs w:val="24"/>
          <w:lang w:val="es-MX"/>
        </w:rPr>
        <w:t>Vinasco</w:t>
      </w:r>
      <w:proofErr w:type="spellEnd"/>
      <w:r w:rsidR="008E6625" w:rsidRPr="00144535">
        <w:rPr>
          <w:rFonts w:ascii="Georgia" w:hAnsi="Georgia" w:cs="Arial"/>
          <w:sz w:val="24"/>
          <w:szCs w:val="24"/>
          <w:lang w:val="es-MX"/>
        </w:rPr>
        <w:t>, $15.046.875 para Sergio Alejandro Cano Londoño, $26.001.000 para Natalia Andrea Cano Londoño y $17.334.000 para Johan Felipe Cano Londoño</w:t>
      </w:r>
      <w:r w:rsidR="00F22ECF" w:rsidRPr="00144535">
        <w:rPr>
          <w:rFonts w:ascii="Georgia" w:hAnsi="Georgia" w:cs="Arial"/>
          <w:sz w:val="24"/>
          <w:szCs w:val="24"/>
          <w:lang w:val="es-MX"/>
        </w:rPr>
        <w:t>;</w:t>
      </w:r>
      <w:r w:rsidR="008E6625" w:rsidRPr="00144535">
        <w:rPr>
          <w:rFonts w:ascii="Georgia" w:hAnsi="Georgia" w:cs="Arial"/>
          <w:sz w:val="24"/>
          <w:szCs w:val="24"/>
          <w:lang w:val="es-MX"/>
        </w:rPr>
        <w:t xml:space="preserve"> y, </w:t>
      </w:r>
      <w:r w:rsidR="00F22ECF" w:rsidRPr="00144535">
        <w:rPr>
          <w:rFonts w:ascii="Georgia" w:hAnsi="Georgia" w:cs="Arial"/>
          <w:sz w:val="24"/>
          <w:szCs w:val="24"/>
          <w:lang w:val="es-MX"/>
        </w:rPr>
        <w:t>(</w:t>
      </w:r>
      <w:r w:rsidR="008E6625" w:rsidRPr="00144535">
        <w:rPr>
          <w:rFonts w:ascii="Georgia" w:hAnsi="Georgia" w:cs="Arial"/>
          <w:sz w:val="24"/>
          <w:szCs w:val="24"/>
          <w:lang w:val="es-MX"/>
        </w:rPr>
        <w:t>i</w:t>
      </w:r>
      <w:r w:rsidR="00F22ECF" w:rsidRPr="00144535">
        <w:rPr>
          <w:rFonts w:ascii="Georgia" w:hAnsi="Georgia" w:cs="Arial"/>
          <w:sz w:val="24"/>
          <w:szCs w:val="24"/>
          <w:lang w:val="es-MX"/>
        </w:rPr>
        <w:t xml:space="preserve">ii) </w:t>
      </w:r>
      <w:r w:rsidR="008E6625" w:rsidRPr="00144535">
        <w:rPr>
          <w:rFonts w:ascii="Georgia" w:hAnsi="Georgia" w:cs="Arial"/>
          <w:sz w:val="24"/>
          <w:szCs w:val="24"/>
          <w:lang w:val="es-MX"/>
        </w:rPr>
        <w:t xml:space="preserve">Por concepto de daños morales, a favor de cada demandante, </w:t>
      </w:r>
      <w:r w:rsidR="00227D2F" w:rsidRPr="00144535">
        <w:rPr>
          <w:rFonts w:ascii="Georgia" w:hAnsi="Georgia" w:cs="Arial"/>
          <w:sz w:val="24"/>
          <w:szCs w:val="24"/>
          <w:lang w:val="es-MX"/>
        </w:rPr>
        <w:t xml:space="preserve">el equivalente a </w:t>
      </w:r>
      <w:r w:rsidR="008E6625" w:rsidRPr="00144535">
        <w:rPr>
          <w:rFonts w:ascii="Georgia" w:hAnsi="Georgia" w:cs="Arial"/>
          <w:sz w:val="24"/>
          <w:szCs w:val="24"/>
          <w:lang w:val="es-MX"/>
        </w:rPr>
        <w:t>10</w:t>
      </w:r>
      <w:r w:rsidR="00227D2F" w:rsidRPr="00144535">
        <w:rPr>
          <w:rFonts w:ascii="Georgia" w:hAnsi="Georgia" w:cs="Arial"/>
          <w:sz w:val="24"/>
          <w:szCs w:val="24"/>
          <w:lang w:val="es-MX"/>
        </w:rPr>
        <w:t xml:space="preserve">00 </w:t>
      </w:r>
      <w:proofErr w:type="spellStart"/>
      <w:r w:rsidR="00227D2F" w:rsidRPr="00144535">
        <w:rPr>
          <w:rFonts w:ascii="Georgia" w:hAnsi="Georgia" w:cs="Arial"/>
          <w:sz w:val="24"/>
          <w:szCs w:val="24"/>
          <w:lang w:val="es-MX"/>
        </w:rPr>
        <w:t>smlmv</w:t>
      </w:r>
      <w:proofErr w:type="spellEnd"/>
      <w:r w:rsidR="00435411" w:rsidRPr="00144535">
        <w:rPr>
          <w:rFonts w:ascii="Georgia" w:hAnsi="Georgia" w:cs="Arial"/>
          <w:sz w:val="24"/>
          <w:szCs w:val="24"/>
          <w:lang w:val="es-MX"/>
        </w:rPr>
        <w:t>.</w:t>
      </w:r>
    </w:p>
    <w:p w:rsidR="00435411" w:rsidRPr="00144535" w:rsidRDefault="00435411" w:rsidP="00DA3867">
      <w:pPr>
        <w:pStyle w:val="Prrafodelista"/>
        <w:spacing w:line="360" w:lineRule="auto"/>
        <w:rPr>
          <w:rFonts w:ascii="Georgia" w:hAnsi="Georgia" w:cs="Arial"/>
          <w:sz w:val="24"/>
          <w:szCs w:val="24"/>
          <w:lang w:val="es-MX"/>
        </w:rPr>
      </w:pPr>
    </w:p>
    <w:p w:rsidR="00DA3867" w:rsidRPr="00144535" w:rsidRDefault="00DA3867" w:rsidP="00DA3867">
      <w:pPr>
        <w:widowControl/>
        <w:numPr>
          <w:ilvl w:val="2"/>
          <w:numId w:val="8"/>
        </w:numPr>
        <w:overflowPunct/>
        <w:autoSpaceDE/>
        <w:autoSpaceDN/>
        <w:adjustRightInd/>
        <w:spacing w:line="360" w:lineRule="auto"/>
        <w:jc w:val="both"/>
        <w:rPr>
          <w:rFonts w:ascii="Georgia" w:hAnsi="Georgia" w:cs="Arial"/>
          <w:i/>
          <w:sz w:val="24"/>
          <w:szCs w:val="24"/>
          <w:lang w:val="es-MX"/>
        </w:rPr>
      </w:pPr>
      <w:r w:rsidRPr="00144535">
        <w:rPr>
          <w:rFonts w:ascii="Georgia" w:hAnsi="Georgia" w:cs="Arial"/>
          <w:sz w:val="24"/>
          <w:szCs w:val="24"/>
          <w:lang w:val="es-MX"/>
        </w:rPr>
        <w:t xml:space="preserve">Que se condene </w:t>
      </w:r>
      <w:r w:rsidR="008E6625" w:rsidRPr="00144535">
        <w:rPr>
          <w:rFonts w:ascii="Georgia" w:hAnsi="Georgia" w:cs="Arial"/>
          <w:sz w:val="24"/>
          <w:szCs w:val="24"/>
          <w:lang w:val="es-MX"/>
        </w:rPr>
        <w:t xml:space="preserve">al pago de las </w:t>
      </w:r>
      <w:r w:rsidRPr="00144535">
        <w:rPr>
          <w:rFonts w:ascii="Georgia" w:hAnsi="Georgia" w:cs="Arial"/>
          <w:sz w:val="24"/>
          <w:szCs w:val="24"/>
          <w:lang w:val="es-MX"/>
        </w:rPr>
        <w:t>costas</w:t>
      </w:r>
      <w:r w:rsidR="008E6625" w:rsidRPr="00144535">
        <w:rPr>
          <w:rFonts w:ascii="Georgia" w:hAnsi="Georgia" w:cs="Arial"/>
          <w:sz w:val="24"/>
          <w:szCs w:val="24"/>
          <w:lang w:val="es-MX"/>
        </w:rPr>
        <w:t xml:space="preserve"> y agencias en derecho</w:t>
      </w:r>
      <w:r w:rsidRPr="00144535">
        <w:rPr>
          <w:rFonts w:ascii="Georgia" w:hAnsi="Georgia" w:cs="Arial"/>
          <w:sz w:val="24"/>
          <w:szCs w:val="24"/>
          <w:lang w:val="es-MX"/>
        </w:rPr>
        <w:t xml:space="preserve"> a la</w:t>
      </w:r>
      <w:r w:rsidR="00937B4F" w:rsidRPr="00144535">
        <w:rPr>
          <w:rFonts w:ascii="Georgia" w:hAnsi="Georgia" w:cs="Arial"/>
          <w:sz w:val="24"/>
          <w:szCs w:val="24"/>
          <w:lang w:val="es-MX"/>
        </w:rPr>
        <w:t>s</w:t>
      </w:r>
      <w:r w:rsidR="008E6625" w:rsidRPr="00144535">
        <w:rPr>
          <w:rFonts w:ascii="Georgia" w:hAnsi="Georgia" w:cs="Arial"/>
          <w:sz w:val="24"/>
          <w:szCs w:val="24"/>
          <w:lang w:val="es-MX"/>
        </w:rPr>
        <w:t xml:space="preserve"> demandada</w:t>
      </w:r>
      <w:r w:rsidR="00937B4F" w:rsidRPr="00144535">
        <w:rPr>
          <w:rFonts w:ascii="Georgia" w:hAnsi="Georgia" w:cs="Arial"/>
          <w:sz w:val="24"/>
          <w:szCs w:val="24"/>
          <w:lang w:val="es-MX"/>
        </w:rPr>
        <w:t>s</w:t>
      </w:r>
      <w:r w:rsidRPr="00144535">
        <w:rPr>
          <w:rFonts w:ascii="Georgia" w:hAnsi="Georgia" w:cs="Arial"/>
          <w:sz w:val="24"/>
          <w:szCs w:val="24"/>
          <w:lang w:val="es-MX"/>
        </w:rPr>
        <w:t xml:space="preserve"> (Sic).</w:t>
      </w:r>
    </w:p>
    <w:p w:rsidR="00994621" w:rsidRPr="00144535" w:rsidRDefault="00994621" w:rsidP="00A7080B">
      <w:pPr>
        <w:widowControl/>
        <w:overflowPunct/>
        <w:autoSpaceDE/>
        <w:autoSpaceDN/>
        <w:adjustRightInd/>
        <w:spacing w:line="360" w:lineRule="auto"/>
        <w:jc w:val="both"/>
        <w:rPr>
          <w:rFonts w:ascii="Georgia" w:hAnsi="Georgia" w:cs="Arial"/>
          <w:sz w:val="24"/>
          <w:szCs w:val="24"/>
          <w:lang w:val="es-CO"/>
        </w:rPr>
      </w:pPr>
    </w:p>
    <w:p w:rsidR="00485B6E" w:rsidRPr="00144535" w:rsidRDefault="0048328F" w:rsidP="00226874">
      <w:pPr>
        <w:pStyle w:val="Ttulo2"/>
        <w:numPr>
          <w:ilvl w:val="0"/>
          <w:numId w:val="8"/>
        </w:numPr>
        <w:jc w:val="left"/>
        <w:rPr>
          <w:rFonts w:ascii="Georgia" w:hAnsi="Georgia"/>
          <w:b w:val="0"/>
          <w:sz w:val="24"/>
          <w:lang w:val="es-CO"/>
        </w:rPr>
      </w:pPr>
      <w:r w:rsidRPr="00144535">
        <w:rPr>
          <w:rFonts w:ascii="Georgia" w:hAnsi="Georgia"/>
          <w:b w:val="0"/>
          <w:smallCaps/>
          <w:szCs w:val="26"/>
          <w:lang w:val="es-CO"/>
        </w:rPr>
        <w:t>La síntesis de la crónica procesal</w:t>
      </w:r>
    </w:p>
    <w:p w:rsidR="00983272" w:rsidRPr="00144535" w:rsidRDefault="00983272" w:rsidP="009C30DF">
      <w:pPr>
        <w:spacing w:line="360" w:lineRule="auto"/>
        <w:jc w:val="both"/>
        <w:rPr>
          <w:rFonts w:ascii="Georgia" w:hAnsi="Georgia" w:cs="Arial"/>
          <w:sz w:val="24"/>
          <w:szCs w:val="24"/>
          <w:lang w:val="es-CO"/>
        </w:rPr>
      </w:pPr>
    </w:p>
    <w:p w:rsidR="003F64E9" w:rsidRDefault="008320CB" w:rsidP="009C30DF">
      <w:pPr>
        <w:spacing w:line="360" w:lineRule="auto"/>
        <w:jc w:val="both"/>
        <w:rPr>
          <w:rFonts w:ascii="Georgia" w:hAnsi="Georgia" w:cs="Arial"/>
          <w:sz w:val="24"/>
          <w:szCs w:val="24"/>
          <w:lang w:val="es-CO"/>
        </w:rPr>
      </w:pPr>
      <w:r w:rsidRPr="00144535">
        <w:rPr>
          <w:rFonts w:ascii="Georgia" w:hAnsi="Georgia" w:cs="Arial"/>
          <w:sz w:val="24"/>
          <w:szCs w:val="24"/>
          <w:lang w:val="es-CO"/>
        </w:rPr>
        <w:t xml:space="preserve">La </w:t>
      </w:r>
      <w:r w:rsidR="006A7C2B" w:rsidRPr="00144535">
        <w:rPr>
          <w:rFonts w:ascii="Georgia" w:hAnsi="Georgia" w:cs="Arial"/>
          <w:sz w:val="24"/>
          <w:szCs w:val="24"/>
          <w:lang w:val="es-CO"/>
        </w:rPr>
        <w:t>demanda</w:t>
      </w:r>
      <w:r w:rsidRPr="00144535">
        <w:rPr>
          <w:rFonts w:ascii="Georgia" w:hAnsi="Georgia" w:cs="Arial"/>
          <w:sz w:val="24"/>
          <w:szCs w:val="24"/>
          <w:lang w:val="es-CO"/>
        </w:rPr>
        <w:t xml:space="preserve"> fue asignada</w:t>
      </w:r>
      <w:r w:rsidR="006A7C2B" w:rsidRPr="00144535">
        <w:rPr>
          <w:rFonts w:ascii="Georgia" w:hAnsi="Georgia" w:cs="Arial"/>
          <w:sz w:val="24"/>
          <w:szCs w:val="24"/>
          <w:lang w:val="es-CO"/>
        </w:rPr>
        <w:t xml:space="preserve"> </w:t>
      </w:r>
      <w:r w:rsidR="003E47EF" w:rsidRPr="00144535">
        <w:rPr>
          <w:rFonts w:ascii="Georgia" w:hAnsi="Georgia" w:cs="Arial"/>
          <w:sz w:val="24"/>
          <w:szCs w:val="24"/>
          <w:lang w:val="es-CO"/>
        </w:rPr>
        <w:t>a</w:t>
      </w:r>
      <w:r w:rsidR="00777033" w:rsidRPr="00144535">
        <w:rPr>
          <w:rFonts w:ascii="Georgia" w:hAnsi="Georgia" w:cs="Arial"/>
          <w:sz w:val="24"/>
          <w:szCs w:val="24"/>
          <w:lang w:val="es-CO"/>
        </w:rPr>
        <w:t xml:space="preserve">l Juzgado </w:t>
      </w:r>
      <w:r w:rsidR="008E6625" w:rsidRPr="00144535">
        <w:rPr>
          <w:rFonts w:ascii="Georgia" w:hAnsi="Georgia" w:cs="Arial"/>
          <w:sz w:val="24"/>
          <w:szCs w:val="24"/>
          <w:lang w:val="es-CO"/>
        </w:rPr>
        <w:t xml:space="preserve">Primero </w:t>
      </w:r>
      <w:r w:rsidR="007665EF" w:rsidRPr="00144535">
        <w:rPr>
          <w:rFonts w:ascii="Georgia" w:hAnsi="Georgia" w:cs="Arial"/>
          <w:sz w:val="24"/>
          <w:szCs w:val="24"/>
          <w:lang w:val="es-CO"/>
        </w:rPr>
        <w:t xml:space="preserve">Laboral </w:t>
      </w:r>
      <w:r w:rsidR="00777033" w:rsidRPr="00144535">
        <w:rPr>
          <w:rFonts w:ascii="Georgia" w:hAnsi="Georgia" w:cs="Arial"/>
          <w:sz w:val="24"/>
          <w:szCs w:val="24"/>
          <w:lang w:val="es-CO"/>
        </w:rPr>
        <w:t>de</w:t>
      </w:r>
      <w:r w:rsidR="004E5C81" w:rsidRPr="00144535">
        <w:rPr>
          <w:rFonts w:ascii="Georgia" w:hAnsi="Georgia" w:cs="Arial"/>
          <w:sz w:val="24"/>
          <w:szCs w:val="24"/>
          <w:lang w:val="es-CO"/>
        </w:rPr>
        <w:t xml:space="preserve">l Circuito de </w:t>
      </w:r>
      <w:r w:rsidR="005B64D1" w:rsidRPr="00144535">
        <w:rPr>
          <w:rFonts w:ascii="Georgia" w:hAnsi="Georgia" w:cs="Arial"/>
          <w:sz w:val="24"/>
          <w:szCs w:val="24"/>
          <w:lang w:val="es-CO"/>
        </w:rPr>
        <w:t>esta ciudad,</w:t>
      </w:r>
      <w:r w:rsidR="00777033" w:rsidRPr="00144535">
        <w:rPr>
          <w:rFonts w:ascii="Georgia" w:hAnsi="Georgia" w:cs="Arial"/>
          <w:sz w:val="24"/>
          <w:szCs w:val="24"/>
          <w:lang w:val="es-CO"/>
        </w:rPr>
        <w:t xml:space="preserve"> </w:t>
      </w:r>
      <w:r w:rsidR="00B12C41" w:rsidRPr="00144535">
        <w:rPr>
          <w:rFonts w:ascii="Georgia" w:hAnsi="Georgia" w:cs="Arial"/>
          <w:sz w:val="24"/>
          <w:szCs w:val="24"/>
          <w:lang w:val="es-CO"/>
        </w:rPr>
        <w:t xml:space="preserve">que </w:t>
      </w:r>
      <w:r w:rsidR="008E6625" w:rsidRPr="00144535">
        <w:rPr>
          <w:rFonts w:ascii="Georgia" w:hAnsi="Georgia" w:cs="Arial"/>
          <w:sz w:val="24"/>
          <w:szCs w:val="24"/>
          <w:lang w:val="es-CO"/>
        </w:rPr>
        <w:t xml:space="preserve">previa inadmisión (Folio 37, cuaderno principal, primera parte), </w:t>
      </w:r>
      <w:r w:rsidR="005803CB" w:rsidRPr="00144535">
        <w:rPr>
          <w:rFonts w:ascii="Georgia" w:hAnsi="Georgia" w:cs="Arial"/>
          <w:sz w:val="24"/>
          <w:szCs w:val="24"/>
          <w:lang w:val="es-CO"/>
        </w:rPr>
        <w:t>la admitió</w:t>
      </w:r>
      <w:r w:rsidR="00C3155B" w:rsidRPr="00144535">
        <w:rPr>
          <w:rFonts w:ascii="Georgia" w:hAnsi="Georgia" w:cs="Arial"/>
          <w:sz w:val="24"/>
          <w:szCs w:val="24"/>
          <w:lang w:val="es-CO"/>
        </w:rPr>
        <w:t xml:space="preserve"> </w:t>
      </w:r>
      <w:r w:rsidR="00662733" w:rsidRPr="00144535">
        <w:rPr>
          <w:rFonts w:ascii="Georgia" w:hAnsi="Georgia" w:cs="Arial"/>
          <w:sz w:val="24"/>
          <w:szCs w:val="24"/>
          <w:lang w:val="es-CO"/>
        </w:rPr>
        <w:t xml:space="preserve">el </w:t>
      </w:r>
      <w:r w:rsidR="008E6625" w:rsidRPr="00144535">
        <w:rPr>
          <w:rFonts w:ascii="Georgia" w:hAnsi="Georgia" w:cs="Arial"/>
          <w:sz w:val="24"/>
          <w:szCs w:val="24"/>
          <w:lang w:val="es-CO"/>
        </w:rPr>
        <w:t>06-05</w:t>
      </w:r>
      <w:r w:rsidR="00F14E11" w:rsidRPr="00144535">
        <w:rPr>
          <w:rFonts w:ascii="Georgia" w:hAnsi="Georgia" w:cs="Arial"/>
          <w:sz w:val="24"/>
          <w:szCs w:val="24"/>
          <w:lang w:val="es-CO"/>
        </w:rPr>
        <w:t>-200</w:t>
      </w:r>
      <w:r w:rsidR="008E6625" w:rsidRPr="00144535">
        <w:rPr>
          <w:rFonts w:ascii="Georgia" w:hAnsi="Georgia" w:cs="Arial"/>
          <w:sz w:val="24"/>
          <w:szCs w:val="24"/>
          <w:lang w:val="es-CO"/>
        </w:rPr>
        <w:t>8</w:t>
      </w:r>
      <w:r w:rsidR="00C3155B" w:rsidRPr="00144535">
        <w:rPr>
          <w:rFonts w:ascii="Georgia" w:hAnsi="Georgia" w:cs="Arial"/>
          <w:sz w:val="24"/>
          <w:szCs w:val="24"/>
          <w:lang w:val="es-CO"/>
        </w:rPr>
        <w:t xml:space="preserve">, </w:t>
      </w:r>
      <w:r w:rsidR="0076410C" w:rsidRPr="00144535">
        <w:rPr>
          <w:rFonts w:ascii="Georgia" w:hAnsi="Georgia" w:cs="Arial"/>
          <w:sz w:val="24"/>
          <w:szCs w:val="24"/>
          <w:lang w:val="es-CO"/>
        </w:rPr>
        <w:t xml:space="preserve">ordenó </w:t>
      </w:r>
      <w:r w:rsidR="00B71843" w:rsidRPr="00144535">
        <w:rPr>
          <w:rFonts w:ascii="Georgia" w:hAnsi="Georgia" w:cs="Arial"/>
          <w:sz w:val="24"/>
          <w:szCs w:val="24"/>
          <w:lang w:val="es-CO"/>
        </w:rPr>
        <w:t>notificar</w:t>
      </w:r>
      <w:r w:rsidR="0076410C" w:rsidRPr="00144535">
        <w:rPr>
          <w:rFonts w:ascii="Georgia" w:hAnsi="Georgia" w:cs="Arial"/>
          <w:sz w:val="24"/>
          <w:szCs w:val="24"/>
          <w:lang w:val="es-CO"/>
        </w:rPr>
        <w:t>la</w:t>
      </w:r>
      <w:r w:rsidR="00D50C55" w:rsidRPr="00144535">
        <w:rPr>
          <w:rFonts w:ascii="Georgia" w:hAnsi="Georgia" w:cs="Arial"/>
          <w:sz w:val="24"/>
          <w:szCs w:val="24"/>
          <w:lang w:val="es-CO"/>
        </w:rPr>
        <w:t xml:space="preserve"> y</w:t>
      </w:r>
      <w:r w:rsidR="00A30B87" w:rsidRPr="00144535">
        <w:rPr>
          <w:rFonts w:ascii="Georgia" w:hAnsi="Georgia" w:cs="Arial"/>
          <w:sz w:val="24"/>
          <w:szCs w:val="24"/>
          <w:lang w:val="es-CO"/>
        </w:rPr>
        <w:t xml:space="preserve"> correr traslado, entre otros</w:t>
      </w:r>
      <w:r w:rsidR="00F75664" w:rsidRPr="00144535">
        <w:rPr>
          <w:rFonts w:ascii="Georgia" w:hAnsi="Georgia" w:cs="Arial"/>
          <w:sz w:val="24"/>
          <w:szCs w:val="24"/>
          <w:lang w:val="es-CO"/>
        </w:rPr>
        <w:t xml:space="preserve"> </w:t>
      </w:r>
      <w:r w:rsidR="00512DA0" w:rsidRPr="00144535">
        <w:rPr>
          <w:rFonts w:ascii="Georgia" w:hAnsi="Georgia" w:cs="Arial"/>
          <w:sz w:val="24"/>
          <w:szCs w:val="24"/>
          <w:lang w:val="es-CO"/>
        </w:rPr>
        <w:t xml:space="preserve">ordenamientos </w:t>
      </w:r>
      <w:r w:rsidR="00183BFD" w:rsidRPr="00144535">
        <w:rPr>
          <w:rFonts w:ascii="Georgia" w:hAnsi="Georgia" w:cs="Arial"/>
          <w:sz w:val="24"/>
          <w:szCs w:val="24"/>
          <w:lang w:val="es-CO"/>
        </w:rPr>
        <w:t>(Folio</w:t>
      </w:r>
      <w:r w:rsidR="008E6625" w:rsidRPr="00144535">
        <w:rPr>
          <w:rFonts w:ascii="Georgia" w:hAnsi="Georgia" w:cs="Arial"/>
          <w:sz w:val="24"/>
          <w:szCs w:val="24"/>
          <w:lang w:val="es-CO"/>
        </w:rPr>
        <w:t>s 40 y 41</w:t>
      </w:r>
      <w:r w:rsidR="00183BFD" w:rsidRPr="00144535">
        <w:rPr>
          <w:rFonts w:ascii="Georgia" w:hAnsi="Georgia" w:cs="Arial"/>
          <w:sz w:val="24"/>
          <w:szCs w:val="24"/>
          <w:lang w:val="es-CO"/>
        </w:rPr>
        <w:t>,</w:t>
      </w:r>
      <w:r w:rsidR="00B71843" w:rsidRPr="00144535">
        <w:rPr>
          <w:rFonts w:ascii="Georgia" w:hAnsi="Georgia" w:cs="Arial"/>
          <w:sz w:val="24"/>
          <w:szCs w:val="24"/>
          <w:lang w:val="es-CO"/>
        </w:rPr>
        <w:t xml:space="preserve"> cuaderno</w:t>
      </w:r>
      <w:r w:rsidR="00E56FD7" w:rsidRPr="00144535">
        <w:rPr>
          <w:rFonts w:ascii="Georgia" w:hAnsi="Georgia" w:cs="Arial"/>
          <w:sz w:val="24"/>
          <w:szCs w:val="24"/>
          <w:lang w:val="es-CO"/>
        </w:rPr>
        <w:t xml:space="preserve"> </w:t>
      </w:r>
      <w:r w:rsidR="00D84B5D" w:rsidRPr="00144535">
        <w:rPr>
          <w:rFonts w:ascii="Georgia" w:hAnsi="Georgia" w:cs="Arial"/>
          <w:sz w:val="24"/>
          <w:szCs w:val="24"/>
          <w:lang w:val="es-CO"/>
        </w:rPr>
        <w:t xml:space="preserve">principal, </w:t>
      </w:r>
      <w:r w:rsidR="00F14E11" w:rsidRPr="00144535">
        <w:rPr>
          <w:rFonts w:ascii="Georgia" w:hAnsi="Georgia" w:cs="Arial"/>
          <w:sz w:val="24"/>
          <w:szCs w:val="24"/>
          <w:lang w:val="es-CO"/>
        </w:rPr>
        <w:t>primera parte</w:t>
      </w:r>
      <w:r w:rsidR="00B71843" w:rsidRPr="00144535">
        <w:rPr>
          <w:rFonts w:ascii="Georgia" w:hAnsi="Georgia" w:cs="Arial"/>
          <w:sz w:val="24"/>
          <w:szCs w:val="24"/>
          <w:lang w:val="es-CO"/>
        </w:rPr>
        <w:t>)</w:t>
      </w:r>
      <w:r w:rsidR="00485B6E" w:rsidRPr="00144535">
        <w:rPr>
          <w:rFonts w:ascii="Georgia" w:hAnsi="Georgia" w:cs="Arial"/>
          <w:sz w:val="24"/>
          <w:szCs w:val="24"/>
          <w:lang w:val="es-CO"/>
        </w:rPr>
        <w:t>.</w:t>
      </w:r>
      <w:r w:rsidR="00E67B5F" w:rsidRPr="00144535">
        <w:rPr>
          <w:rFonts w:ascii="Georgia" w:hAnsi="Georgia" w:cs="Arial"/>
          <w:sz w:val="24"/>
          <w:szCs w:val="24"/>
          <w:lang w:val="es-CO"/>
        </w:rPr>
        <w:t xml:space="preserve"> El </w:t>
      </w:r>
      <w:r w:rsidR="00B65568" w:rsidRPr="00144535">
        <w:rPr>
          <w:rFonts w:ascii="Georgia" w:hAnsi="Georgia" w:cs="Arial"/>
          <w:sz w:val="24"/>
          <w:szCs w:val="24"/>
          <w:lang w:val="es-CO"/>
        </w:rPr>
        <w:t xml:space="preserve">25-06-2008, a través de mandatario judicial, fueron </w:t>
      </w:r>
      <w:r w:rsidR="004C5102" w:rsidRPr="00144535">
        <w:rPr>
          <w:rFonts w:ascii="Georgia" w:hAnsi="Georgia" w:cs="Arial"/>
          <w:sz w:val="24"/>
          <w:szCs w:val="24"/>
          <w:lang w:val="es-CO"/>
        </w:rPr>
        <w:t>notifica</w:t>
      </w:r>
      <w:r w:rsidRPr="00144535">
        <w:rPr>
          <w:rFonts w:ascii="Georgia" w:hAnsi="Georgia" w:cs="Arial"/>
          <w:sz w:val="24"/>
          <w:szCs w:val="24"/>
          <w:lang w:val="es-CO"/>
        </w:rPr>
        <w:t>d</w:t>
      </w:r>
      <w:r w:rsidR="00B65568" w:rsidRPr="00144535">
        <w:rPr>
          <w:rFonts w:ascii="Georgia" w:hAnsi="Georgia" w:cs="Arial"/>
          <w:sz w:val="24"/>
          <w:szCs w:val="24"/>
          <w:lang w:val="es-CO"/>
        </w:rPr>
        <w:t>as</w:t>
      </w:r>
      <w:r w:rsidR="004C5102" w:rsidRPr="00144535">
        <w:rPr>
          <w:rFonts w:ascii="Georgia" w:hAnsi="Georgia" w:cs="Arial"/>
          <w:sz w:val="24"/>
          <w:szCs w:val="24"/>
          <w:lang w:val="es-CO"/>
        </w:rPr>
        <w:t xml:space="preserve"> </w:t>
      </w:r>
      <w:r w:rsidR="00B65568" w:rsidRPr="00144535">
        <w:rPr>
          <w:rFonts w:ascii="Georgia" w:hAnsi="Georgia" w:cs="Arial"/>
          <w:sz w:val="24"/>
          <w:szCs w:val="24"/>
          <w:lang w:val="es-CO"/>
        </w:rPr>
        <w:t xml:space="preserve">las demandadas </w:t>
      </w:r>
      <w:r w:rsidR="00AB42D7" w:rsidRPr="00144535">
        <w:rPr>
          <w:rFonts w:ascii="Georgia" w:hAnsi="Georgia" w:cs="Arial"/>
          <w:sz w:val="24"/>
          <w:szCs w:val="24"/>
          <w:lang w:val="es-CO"/>
        </w:rPr>
        <w:t xml:space="preserve">(Folio </w:t>
      </w:r>
      <w:r w:rsidR="00B65568" w:rsidRPr="00144535">
        <w:rPr>
          <w:rFonts w:ascii="Georgia" w:hAnsi="Georgia" w:cs="Arial"/>
          <w:sz w:val="24"/>
          <w:szCs w:val="24"/>
          <w:lang w:val="es-CO"/>
        </w:rPr>
        <w:t>53</w:t>
      </w:r>
      <w:r w:rsidR="00B75635" w:rsidRPr="00144535">
        <w:rPr>
          <w:rFonts w:ascii="Georgia" w:hAnsi="Georgia" w:cs="Arial"/>
          <w:sz w:val="24"/>
          <w:szCs w:val="24"/>
          <w:lang w:val="es-CO"/>
        </w:rPr>
        <w:t xml:space="preserve">, </w:t>
      </w:r>
      <w:r w:rsidR="00D84B5D" w:rsidRPr="00144535">
        <w:rPr>
          <w:rFonts w:ascii="Georgia" w:hAnsi="Georgia" w:cs="Arial"/>
          <w:sz w:val="24"/>
          <w:szCs w:val="24"/>
          <w:lang w:val="es-CO"/>
        </w:rPr>
        <w:t xml:space="preserve">cuaderno principal, </w:t>
      </w:r>
      <w:r w:rsidR="00F14E11" w:rsidRPr="00144535">
        <w:rPr>
          <w:rFonts w:ascii="Georgia" w:hAnsi="Georgia" w:cs="Arial"/>
          <w:sz w:val="24"/>
          <w:szCs w:val="24"/>
          <w:lang w:val="es-CO"/>
        </w:rPr>
        <w:t>primera parte</w:t>
      </w:r>
      <w:r w:rsidR="00B75635" w:rsidRPr="00144535">
        <w:rPr>
          <w:rFonts w:ascii="Georgia" w:hAnsi="Georgia" w:cs="Arial"/>
          <w:sz w:val="24"/>
          <w:szCs w:val="24"/>
          <w:lang w:val="es-CO"/>
        </w:rPr>
        <w:t>)</w:t>
      </w:r>
      <w:r w:rsidR="00B65568" w:rsidRPr="00144535">
        <w:rPr>
          <w:rFonts w:ascii="Georgia" w:hAnsi="Georgia" w:cs="Arial"/>
          <w:sz w:val="24"/>
          <w:szCs w:val="24"/>
          <w:lang w:val="es-CO"/>
        </w:rPr>
        <w:t>, que contestaron separadamente y formularon excepciones</w:t>
      </w:r>
      <w:r w:rsidRPr="00144535">
        <w:rPr>
          <w:rFonts w:ascii="Georgia" w:hAnsi="Georgia" w:cs="Arial"/>
          <w:sz w:val="24"/>
          <w:szCs w:val="24"/>
          <w:lang w:val="es-CO"/>
        </w:rPr>
        <w:t xml:space="preserve"> </w:t>
      </w:r>
      <w:r w:rsidR="00AB082E" w:rsidRPr="00144535">
        <w:rPr>
          <w:rFonts w:ascii="Georgia" w:hAnsi="Georgia" w:cs="Arial"/>
          <w:sz w:val="24"/>
          <w:szCs w:val="24"/>
          <w:lang w:val="es-CO"/>
        </w:rPr>
        <w:t>(Folios</w:t>
      </w:r>
      <w:r w:rsidR="007A5643" w:rsidRPr="00144535">
        <w:rPr>
          <w:rFonts w:ascii="Georgia" w:hAnsi="Georgia" w:cs="Arial"/>
          <w:sz w:val="24"/>
          <w:szCs w:val="24"/>
          <w:lang w:val="es-CO"/>
        </w:rPr>
        <w:t xml:space="preserve"> </w:t>
      </w:r>
      <w:r w:rsidR="00B65568" w:rsidRPr="00144535">
        <w:rPr>
          <w:rFonts w:ascii="Georgia" w:hAnsi="Georgia" w:cs="Arial"/>
          <w:sz w:val="24"/>
          <w:szCs w:val="24"/>
          <w:lang w:val="es-CO"/>
        </w:rPr>
        <w:t>55 a 73 y 74 a 97</w:t>
      </w:r>
      <w:r w:rsidR="007A5643" w:rsidRPr="00144535">
        <w:rPr>
          <w:rFonts w:ascii="Georgia" w:hAnsi="Georgia" w:cs="Arial"/>
          <w:sz w:val="24"/>
          <w:szCs w:val="24"/>
          <w:lang w:val="es-CO"/>
        </w:rPr>
        <w:t xml:space="preserve">, </w:t>
      </w:r>
      <w:r w:rsidR="00B65568" w:rsidRPr="00144535">
        <w:rPr>
          <w:rFonts w:ascii="Georgia" w:hAnsi="Georgia" w:cs="Arial"/>
          <w:sz w:val="24"/>
          <w:szCs w:val="24"/>
          <w:lang w:val="es-CO"/>
        </w:rPr>
        <w:t>ibídem</w:t>
      </w:r>
      <w:r w:rsidR="007A5643" w:rsidRPr="00144535">
        <w:rPr>
          <w:rFonts w:ascii="Georgia" w:hAnsi="Georgia" w:cs="Arial"/>
          <w:sz w:val="24"/>
          <w:szCs w:val="24"/>
          <w:lang w:val="es-CO"/>
        </w:rPr>
        <w:t>).</w:t>
      </w:r>
      <w:r w:rsidR="0017320F" w:rsidRPr="00144535">
        <w:rPr>
          <w:rFonts w:ascii="Georgia" w:hAnsi="Georgia" w:cs="Arial"/>
          <w:sz w:val="24"/>
          <w:szCs w:val="24"/>
          <w:lang w:val="es-CO"/>
        </w:rPr>
        <w:t xml:space="preserve"> </w:t>
      </w:r>
      <w:r w:rsidR="00575D30" w:rsidRPr="00144535">
        <w:rPr>
          <w:rFonts w:ascii="Georgia" w:hAnsi="Georgia" w:cs="Arial"/>
          <w:sz w:val="24"/>
          <w:szCs w:val="24"/>
          <w:lang w:val="es-CO"/>
        </w:rPr>
        <w:t xml:space="preserve">En audiencia realizada el </w:t>
      </w:r>
      <w:r w:rsidR="00B65568" w:rsidRPr="00144535">
        <w:rPr>
          <w:rFonts w:ascii="Georgia" w:hAnsi="Georgia" w:cs="Arial"/>
          <w:sz w:val="24"/>
          <w:szCs w:val="24"/>
          <w:lang w:val="es-CO"/>
        </w:rPr>
        <w:t xml:space="preserve">18-11-2008 </w:t>
      </w:r>
      <w:r w:rsidR="00575D30" w:rsidRPr="00144535">
        <w:rPr>
          <w:rFonts w:ascii="Georgia" w:hAnsi="Georgia" w:cs="Arial"/>
          <w:sz w:val="24"/>
          <w:szCs w:val="24"/>
          <w:lang w:val="es-CO"/>
        </w:rPr>
        <w:t xml:space="preserve">se decretaron las pruebas (Folios </w:t>
      </w:r>
      <w:r w:rsidR="00B65568" w:rsidRPr="00144535">
        <w:rPr>
          <w:rFonts w:ascii="Georgia" w:hAnsi="Georgia" w:cs="Arial"/>
          <w:sz w:val="24"/>
          <w:szCs w:val="24"/>
          <w:lang w:val="es-CO"/>
        </w:rPr>
        <w:t>102 a 105</w:t>
      </w:r>
      <w:r w:rsidR="00575D30" w:rsidRPr="00144535">
        <w:rPr>
          <w:rFonts w:ascii="Georgia" w:hAnsi="Georgia" w:cs="Arial"/>
          <w:sz w:val="24"/>
          <w:szCs w:val="24"/>
          <w:lang w:val="es-CO"/>
        </w:rPr>
        <w:t xml:space="preserve">, </w:t>
      </w:r>
      <w:r w:rsidR="00D84B5D" w:rsidRPr="00144535">
        <w:rPr>
          <w:rFonts w:ascii="Georgia" w:hAnsi="Georgia" w:cs="Arial"/>
          <w:sz w:val="24"/>
          <w:szCs w:val="24"/>
          <w:lang w:val="es-CO"/>
        </w:rPr>
        <w:t>i</w:t>
      </w:r>
      <w:r w:rsidR="00A03060" w:rsidRPr="00144535">
        <w:rPr>
          <w:rFonts w:ascii="Georgia" w:hAnsi="Georgia" w:cs="Arial"/>
          <w:sz w:val="24"/>
          <w:szCs w:val="24"/>
          <w:lang w:val="es-CO"/>
        </w:rPr>
        <w:t>b</w:t>
      </w:r>
      <w:r w:rsidR="00B65568" w:rsidRPr="00144535">
        <w:rPr>
          <w:rFonts w:ascii="Georgia" w:hAnsi="Georgia" w:cs="Arial"/>
          <w:sz w:val="24"/>
          <w:szCs w:val="24"/>
          <w:lang w:val="es-CO"/>
        </w:rPr>
        <w:t>.</w:t>
      </w:r>
      <w:r w:rsidR="00575D30" w:rsidRPr="00144535">
        <w:rPr>
          <w:rFonts w:ascii="Georgia" w:hAnsi="Georgia" w:cs="Arial"/>
          <w:sz w:val="24"/>
          <w:szCs w:val="24"/>
          <w:lang w:val="es-CO"/>
        </w:rPr>
        <w:t>)</w:t>
      </w:r>
      <w:r w:rsidR="00B65568" w:rsidRPr="00144535">
        <w:rPr>
          <w:rFonts w:ascii="Georgia" w:hAnsi="Georgia" w:cs="Arial"/>
          <w:sz w:val="24"/>
          <w:szCs w:val="24"/>
          <w:lang w:val="es-CO"/>
        </w:rPr>
        <w:t xml:space="preserve"> y el 09-12-2008 el proceso fue remitido al Juzgado Cuarto Laboral del Circuito (Folios 118, ib.)</w:t>
      </w:r>
      <w:r w:rsidR="00A03060" w:rsidRPr="00144535">
        <w:rPr>
          <w:rFonts w:ascii="Georgia" w:hAnsi="Georgia" w:cs="Arial"/>
          <w:sz w:val="24"/>
          <w:szCs w:val="24"/>
          <w:lang w:val="es-CO"/>
        </w:rPr>
        <w:t xml:space="preserve">. </w:t>
      </w:r>
    </w:p>
    <w:p w:rsidR="00DF2C58" w:rsidRPr="00144535" w:rsidRDefault="00DF2C58" w:rsidP="009C30DF">
      <w:pPr>
        <w:spacing w:line="360" w:lineRule="auto"/>
        <w:jc w:val="both"/>
        <w:rPr>
          <w:rFonts w:ascii="Georgia" w:hAnsi="Georgia" w:cs="Arial"/>
          <w:sz w:val="24"/>
          <w:szCs w:val="24"/>
          <w:lang w:val="es-CO"/>
        </w:rPr>
      </w:pPr>
    </w:p>
    <w:p w:rsidR="00D84B5D" w:rsidRPr="00144535" w:rsidRDefault="0019099F" w:rsidP="009C30DF">
      <w:pPr>
        <w:spacing w:line="360" w:lineRule="auto"/>
        <w:jc w:val="both"/>
        <w:rPr>
          <w:rFonts w:ascii="Georgia" w:hAnsi="Georgia" w:cs="Arial"/>
          <w:sz w:val="24"/>
          <w:szCs w:val="24"/>
          <w:lang w:val="es-CO"/>
        </w:rPr>
      </w:pPr>
      <w:r w:rsidRPr="00144535">
        <w:rPr>
          <w:rFonts w:ascii="Georgia" w:hAnsi="Georgia" w:cs="Arial"/>
          <w:sz w:val="24"/>
          <w:szCs w:val="24"/>
          <w:lang w:val="es-CO"/>
        </w:rPr>
        <w:t xml:space="preserve">El </w:t>
      </w:r>
      <w:r w:rsidR="00A03060" w:rsidRPr="00144535">
        <w:rPr>
          <w:rFonts w:ascii="Georgia" w:hAnsi="Georgia" w:cs="Arial"/>
          <w:sz w:val="24"/>
          <w:szCs w:val="24"/>
          <w:lang w:val="es-CO"/>
        </w:rPr>
        <w:t xml:space="preserve">27-07-2012 </w:t>
      </w:r>
      <w:r w:rsidR="00D84B5D" w:rsidRPr="00144535">
        <w:rPr>
          <w:rFonts w:ascii="Georgia" w:hAnsi="Georgia" w:cs="Arial"/>
          <w:sz w:val="24"/>
          <w:szCs w:val="24"/>
          <w:lang w:val="es-CO"/>
        </w:rPr>
        <w:t xml:space="preserve">el Juzgado </w:t>
      </w:r>
      <w:r w:rsidR="00D50C55" w:rsidRPr="00144535">
        <w:rPr>
          <w:rFonts w:ascii="Georgia" w:hAnsi="Georgia" w:cs="Arial"/>
          <w:sz w:val="24"/>
          <w:szCs w:val="24"/>
          <w:lang w:val="es-CO"/>
        </w:rPr>
        <w:t xml:space="preserve">Cuarto </w:t>
      </w:r>
      <w:r w:rsidR="00D84B5D" w:rsidRPr="00144535">
        <w:rPr>
          <w:rFonts w:ascii="Georgia" w:hAnsi="Georgia" w:cs="Arial"/>
          <w:sz w:val="24"/>
          <w:szCs w:val="24"/>
          <w:lang w:val="es-CO"/>
        </w:rPr>
        <w:t>Laboral del Circuito –</w:t>
      </w:r>
      <w:r w:rsidR="00CE0F5B" w:rsidRPr="00144535">
        <w:rPr>
          <w:rFonts w:ascii="Georgia" w:hAnsi="Georgia" w:cs="Arial"/>
          <w:sz w:val="24"/>
          <w:szCs w:val="24"/>
          <w:lang w:val="es-CO"/>
        </w:rPr>
        <w:t xml:space="preserve"> Segundo </w:t>
      </w:r>
      <w:r w:rsidR="00D84B5D" w:rsidRPr="00144535">
        <w:rPr>
          <w:rFonts w:ascii="Georgia" w:hAnsi="Georgia" w:cs="Arial"/>
          <w:sz w:val="24"/>
          <w:szCs w:val="24"/>
          <w:lang w:val="es-CO"/>
        </w:rPr>
        <w:t xml:space="preserve">adjunto, declaró </w:t>
      </w:r>
      <w:r w:rsidR="008A7B17" w:rsidRPr="00144535">
        <w:rPr>
          <w:rFonts w:ascii="Georgia" w:hAnsi="Georgia" w:cs="Arial"/>
          <w:sz w:val="24"/>
          <w:szCs w:val="24"/>
          <w:lang w:val="es-CO"/>
        </w:rPr>
        <w:t>su in</w:t>
      </w:r>
      <w:r w:rsidR="00D84B5D" w:rsidRPr="00144535">
        <w:rPr>
          <w:rFonts w:ascii="Georgia" w:hAnsi="Georgia" w:cs="Arial"/>
          <w:sz w:val="24"/>
          <w:szCs w:val="24"/>
          <w:lang w:val="es-CO"/>
        </w:rPr>
        <w:t xml:space="preserve">competencia </w:t>
      </w:r>
      <w:r w:rsidR="008A7B17" w:rsidRPr="00144535">
        <w:rPr>
          <w:rFonts w:ascii="Georgia" w:hAnsi="Georgia" w:cs="Arial"/>
          <w:sz w:val="24"/>
          <w:szCs w:val="24"/>
          <w:lang w:val="es-CO"/>
        </w:rPr>
        <w:t xml:space="preserve">en razón a la </w:t>
      </w:r>
      <w:r w:rsidR="00D84B5D" w:rsidRPr="00144535">
        <w:rPr>
          <w:rFonts w:ascii="Georgia" w:hAnsi="Georgia" w:cs="Arial"/>
          <w:sz w:val="24"/>
          <w:szCs w:val="24"/>
          <w:lang w:val="es-CO"/>
        </w:rPr>
        <w:t>Ley 1564 y remi</w:t>
      </w:r>
      <w:r w:rsidR="00805CC4" w:rsidRPr="00144535">
        <w:rPr>
          <w:rFonts w:ascii="Georgia" w:hAnsi="Georgia" w:cs="Arial"/>
          <w:sz w:val="24"/>
          <w:szCs w:val="24"/>
          <w:lang w:val="es-CO"/>
        </w:rPr>
        <w:t>tió</w:t>
      </w:r>
      <w:r w:rsidR="00D84B5D" w:rsidRPr="00144535">
        <w:rPr>
          <w:rFonts w:ascii="Georgia" w:hAnsi="Georgia" w:cs="Arial"/>
          <w:sz w:val="24"/>
          <w:szCs w:val="24"/>
          <w:lang w:val="es-CO"/>
        </w:rPr>
        <w:t xml:space="preserve"> a los Juzgados Civiles del Circuito</w:t>
      </w:r>
      <w:r w:rsidR="00E74529" w:rsidRPr="00144535">
        <w:rPr>
          <w:rFonts w:ascii="Georgia" w:hAnsi="Georgia" w:cs="Arial"/>
          <w:sz w:val="24"/>
          <w:szCs w:val="24"/>
          <w:lang w:val="es-CO"/>
        </w:rPr>
        <w:t xml:space="preserve"> (Folio</w:t>
      </w:r>
      <w:r w:rsidR="00D84B5D" w:rsidRPr="00144535">
        <w:rPr>
          <w:rFonts w:ascii="Georgia" w:hAnsi="Georgia" w:cs="Arial"/>
          <w:sz w:val="24"/>
          <w:szCs w:val="24"/>
          <w:lang w:val="es-CO"/>
        </w:rPr>
        <w:t xml:space="preserve">s </w:t>
      </w:r>
      <w:r w:rsidRPr="00144535">
        <w:rPr>
          <w:rFonts w:ascii="Georgia" w:hAnsi="Georgia" w:cs="Arial"/>
          <w:sz w:val="24"/>
          <w:szCs w:val="24"/>
          <w:lang w:val="es-CO"/>
        </w:rPr>
        <w:t>269</w:t>
      </w:r>
      <w:r w:rsidR="00A03060" w:rsidRPr="00144535">
        <w:rPr>
          <w:rFonts w:ascii="Georgia" w:hAnsi="Georgia" w:cs="Arial"/>
          <w:sz w:val="24"/>
          <w:szCs w:val="24"/>
          <w:lang w:val="es-CO"/>
        </w:rPr>
        <w:t xml:space="preserve"> a </w:t>
      </w:r>
      <w:r w:rsidRPr="00144535">
        <w:rPr>
          <w:rFonts w:ascii="Georgia" w:hAnsi="Georgia" w:cs="Arial"/>
          <w:sz w:val="24"/>
          <w:szCs w:val="24"/>
          <w:lang w:val="es-CO"/>
        </w:rPr>
        <w:t>273</w:t>
      </w:r>
      <w:r w:rsidR="008A7B17" w:rsidRPr="00144535">
        <w:rPr>
          <w:rFonts w:ascii="Georgia" w:hAnsi="Georgia" w:cs="Arial"/>
          <w:sz w:val="24"/>
          <w:szCs w:val="24"/>
          <w:lang w:val="es-CO"/>
        </w:rPr>
        <w:t xml:space="preserve">, </w:t>
      </w:r>
      <w:r w:rsidRPr="00144535">
        <w:rPr>
          <w:rFonts w:ascii="Georgia" w:hAnsi="Georgia" w:cs="Arial"/>
          <w:sz w:val="24"/>
          <w:szCs w:val="24"/>
          <w:lang w:val="es-CO"/>
        </w:rPr>
        <w:t>ib.</w:t>
      </w:r>
      <w:r w:rsidR="008A7B17" w:rsidRPr="00144535">
        <w:rPr>
          <w:rFonts w:ascii="Georgia" w:hAnsi="Georgia" w:cs="Arial"/>
          <w:sz w:val="24"/>
          <w:szCs w:val="24"/>
          <w:lang w:val="es-CO"/>
        </w:rPr>
        <w:t>).</w:t>
      </w:r>
    </w:p>
    <w:p w:rsidR="008D406C" w:rsidRPr="00144535" w:rsidRDefault="008D406C" w:rsidP="009C30DF">
      <w:pPr>
        <w:spacing w:line="360" w:lineRule="auto"/>
        <w:jc w:val="both"/>
        <w:rPr>
          <w:rFonts w:ascii="Georgia" w:hAnsi="Georgia" w:cs="Arial"/>
          <w:sz w:val="24"/>
          <w:szCs w:val="24"/>
          <w:lang w:val="es-CO"/>
        </w:rPr>
      </w:pPr>
    </w:p>
    <w:p w:rsidR="00A86665" w:rsidRPr="00144535" w:rsidRDefault="00D84B5D" w:rsidP="00D84B5D">
      <w:pPr>
        <w:spacing w:line="360" w:lineRule="auto"/>
        <w:jc w:val="both"/>
        <w:rPr>
          <w:rFonts w:ascii="Georgia" w:hAnsi="Georgia" w:cs="Arial"/>
          <w:sz w:val="24"/>
          <w:szCs w:val="24"/>
          <w:lang w:val="es-CO"/>
        </w:rPr>
      </w:pPr>
      <w:r w:rsidRPr="00144535">
        <w:rPr>
          <w:rFonts w:ascii="Georgia" w:hAnsi="Georgia" w:cs="Arial"/>
          <w:sz w:val="24"/>
          <w:szCs w:val="24"/>
          <w:lang w:val="es-CO"/>
        </w:rPr>
        <w:t xml:space="preserve">El Juzgado </w:t>
      </w:r>
      <w:r w:rsidR="00251659" w:rsidRPr="00144535">
        <w:rPr>
          <w:rFonts w:ascii="Georgia" w:hAnsi="Georgia" w:cs="Arial"/>
          <w:sz w:val="24"/>
          <w:szCs w:val="24"/>
          <w:lang w:val="es-CO"/>
        </w:rPr>
        <w:t xml:space="preserve">Primero </w:t>
      </w:r>
      <w:r w:rsidRPr="00144535">
        <w:rPr>
          <w:rFonts w:ascii="Georgia" w:hAnsi="Georgia" w:cs="Arial"/>
          <w:sz w:val="24"/>
          <w:szCs w:val="24"/>
          <w:lang w:val="es-CO"/>
        </w:rPr>
        <w:t xml:space="preserve">Civil del Circuito de esta ciudad, </w:t>
      </w:r>
      <w:r w:rsidR="006C252E" w:rsidRPr="00144535">
        <w:rPr>
          <w:rFonts w:ascii="Georgia" w:hAnsi="Georgia" w:cs="Arial"/>
          <w:sz w:val="24"/>
          <w:szCs w:val="24"/>
          <w:lang w:val="es-CO"/>
        </w:rPr>
        <w:t xml:space="preserve">inicialmente, </w:t>
      </w:r>
      <w:r w:rsidR="0019099F" w:rsidRPr="00144535">
        <w:rPr>
          <w:rFonts w:ascii="Georgia" w:hAnsi="Georgia" w:cs="Arial"/>
          <w:sz w:val="24"/>
          <w:szCs w:val="24"/>
          <w:lang w:val="es-CO"/>
        </w:rPr>
        <w:t xml:space="preserve">avocó conocimiento (Folio 275, ib.), luego, con auto del 13-11-2012 </w:t>
      </w:r>
      <w:r w:rsidR="00807D2F" w:rsidRPr="00144535">
        <w:rPr>
          <w:rFonts w:ascii="Georgia" w:hAnsi="Georgia" w:cs="Arial"/>
          <w:sz w:val="24"/>
          <w:szCs w:val="24"/>
          <w:lang w:val="es-CO"/>
        </w:rPr>
        <w:t>a</w:t>
      </w:r>
      <w:r w:rsidR="0019099F" w:rsidRPr="00144535">
        <w:rPr>
          <w:rFonts w:ascii="Georgia" w:hAnsi="Georgia" w:cs="Arial"/>
          <w:sz w:val="24"/>
          <w:szCs w:val="24"/>
          <w:lang w:val="es-CO"/>
        </w:rPr>
        <w:t>nul</w:t>
      </w:r>
      <w:r w:rsidR="00807D2F" w:rsidRPr="00144535">
        <w:rPr>
          <w:rFonts w:ascii="Georgia" w:hAnsi="Georgia" w:cs="Arial"/>
          <w:sz w:val="24"/>
          <w:szCs w:val="24"/>
          <w:lang w:val="es-CO"/>
        </w:rPr>
        <w:t>ó</w:t>
      </w:r>
      <w:r w:rsidR="0019099F" w:rsidRPr="00144535">
        <w:rPr>
          <w:rFonts w:ascii="Georgia" w:hAnsi="Georgia" w:cs="Arial"/>
          <w:sz w:val="24"/>
          <w:szCs w:val="24"/>
          <w:lang w:val="es-CO"/>
        </w:rPr>
        <w:t xml:space="preserve"> esa actuación </w:t>
      </w:r>
      <w:r w:rsidR="00807D2F" w:rsidRPr="00144535">
        <w:rPr>
          <w:rFonts w:ascii="Georgia" w:hAnsi="Georgia" w:cs="Arial"/>
          <w:sz w:val="24"/>
          <w:szCs w:val="24"/>
          <w:lang w:val="es-CO"/>
        </w:rPr>
        <w:t>y</w:t>
      </w:r>
      <w:r w:rsidR="00251659" w:rsidRPr="00144535">
        <w:rPr>
          <w:rFonts w:ascii="Georgia" w:hAnsi="Georgia" w:cs="Arial"/>
          <w:sz w:val="24"/>
          <w:szCs w:val="24"/>
          <w:lang w:val="es-CO"/>
        </w:rPr>
        <w:t xml:space="preserve"> formuló conflicto</w:t>
      </w:r>
      <w:r w:rsidR="00B656C9" w:rsidRPr="00144535">
        <w:rPr>
          <w:rFonts w:ascii="Georgia" w:hAnsi="Georgia" w:cs="Arial"/>
          <w:sz w:val="24"/>
          <w:szCs w:val="24"/>
          <w:lang w:val="es-CO"/>
        </w:rPr>
        <w:t xml:space="preserve"> (Folios </w:t>
      </w:r>
      <w:r w:rsidR="00807D2F" w:rsidRPr="00144535">
        <w:rPr>
          <w:rFonts w:ascii="Georgia" w:hAnsi="Georgia" w:cs="Arial"/>
          <w:sz w:val="24"/>
          <w:szCs w:val="24"/>
          <w:lang w:val="es-CO"/>
        </w:rPr>
        <w:t xml:space="preserve">277 </w:t>
      </w:r>
      <w:r w:rsidR="00B656C9" w:rsidRPr="00144535">
        <w:rPr>
          <w:rFonts w:ascii="Georgia" w:hAnsi="Georgia" w:cs="Arial"/>
          <w:sz w:val="24"/>
          <w:szCs w:val="24"/>
          <w:lang w:val="es-CO"/>
        </w:rPr>
        <w:t xml:space="preserve">a </w:t>
      </w:r>
      <w:r w:rsidR="00807D2F" w:rsidRPr="00144535">
        <w:rPr>
          <w:rFonts w:ascii="Georgia" w:hAnsi="Georgia" w:cs="Arial"/>
          <w:sz w:val="24"/>
          <w:szCs w:val="24"/>
          <w:lang w:val="es-CO"/>
        </w:rPr>
        <w:t>282, ib.)</w:t>
      </w:r>
      <w:r w:rsidR="00251659" w:rsidRPr="00144535">
        <w:rPr>
          <w:rFonts w:ascii="Georgia" w:hAnsi="Georgia" w:cs="Arial"/>
          <w:sz w:val="24"/>
          <w:szCs w:val="24"/>
          <w:lang w:val="es-CO"/>
        </w:rPr>
        <w:t xml:space="preserve">, </w:t>
      </w:r>
      <w:r w:rsidR="006C252E" w:rsidRPr="00144535">
        <w:rPr>
          <w:rFonts w:ascii="Georgia" w:hAnsi="Georgia" w:cs="Arial"/>
          <w:sz w:val="24"/>
          <w:szCs w:val="24"/>
          <w:lang w:val="es-CO"/>
        </w:rPr>
        <w:t xml:space="preserve">pero </w:t>
      </w:r>
      <w:r w:rsidR="00251659" w:rsidRPr="00144535">
        <w:rPr>
          <w:rFonts w:ascii="Georgia" w:hAnsi="Georgia" w:cs="Arial"/>
          <w:sz w:val="24"/>
          <w:szCs w:val="24"/>
          <w:lang w:val="es-CO"/>
        </w:rPr>
        <w:t xml:space="preserve">le </w:t>
      </w:r>
      <w:r w:rsidR="006C252E" w:rsidRPr="00144535">
        <w:rPr>
          <w:rFonts w:ascii="Georgia" w:hAnsi="Georgia" w:cs="Arial"/>
          <w:sz w:val="24"/>
          <w:szCs w:val="24"/>
          <w:lang w:val="es-CO"/>
        </w:rPr>
        <w:t xml:space="preserve">fue </w:t>
      </w:r>
      <w:r w:rsidR="00251659" w:rsidRPr="00144535">
        <w:rPr>
          <w:rFonts w:ascii="Georgia" w:hAnsi="Georgia" w:cs="Arial"/>
          <w:sz w:val="24"/>
          <w:szCs w:val="24"/>
          <w:lang w:val="es-CO"/>
        </w:rPr>
        <w:t>asign</w:t>
      </w:r>
      <w:r w:rsidR="006C252E" w:rsidRPr="00144535">
        <w:rPr>
          <w:rFonts w:ascii="Georgia" w:hAnsi="Georgia" w:cs="Arial"/>
          <w:sz w:val="24"/>
          <w:szCs w:val="24"/>
          <w:lang w:val="es-CO"/>
        </w:rPr>
        <w:t>ado</w:t>
      </w:r>
      <w:r w:rsidR="00B656C9" w:rsidRPr="00144535">
        <w:rPr>
          <w:rFonts w:ascii="Georgia" w:hAnsi="Georgia" w:cs="Arial"/>
          <w:sz w:val="24"/>
          <w:szCs w:val="24"/>
          <w:lang w:val="es-CO"/>
        </w:rPr>
        <w:t xml:space="preserve"> (Folios </w:t>
      </w:r>
      <w:r w:rsidR="00807D2F" w:rsidRPr="00144535">
        <w:rPr>
          <w:rFonts w:ascii="Georgia" w:hAnsi="Georgia" w:cs="Arial"/>
          <w:sz w:val="24"/>
          <w:szCs w:val="24"/>
          <w:lang w:val="es-CO"/>
        </w:rPr>
        <w:t>8 a 14</w:t>
      </w:r>
      <w:r w:rsidR="00B656C9" w:rsidRPr="00144535">
        <w:rPr>
          <w:rFonts w:ascii="Georgia" w:hAnsi="Georgia" w:cs="Arial"/>
          <w:sz w:val="24"/>
          <w:szCs w:val="24"/>
          <w:lang w:val="es-CO"/>
        </w:rPr>
        <w:t>, cuaderno de conflicto de competencia)</w:t>
      </w:r>
      <w:r w:rsidR="003E6EA9" w:rsidRPr="00144535">
        <w:rPr>
          <w:rFonts w:ascii="Georgia" w:hAnsi="Georgia" w:cs="Arial"/>
          <w:sz w:val="24"/>
          <w:szCs w:val="24"/>
          <w:lang w:val="es-CO"/>
        </w:rPr>
        <w:t>;</w:t>
      </w:r>
      <w:r w:rsidR="00251659" w:rsidRPr="00144535">
        <w:rPr>
          <w:rFonts w:ascii="Georgia" w:hAnsi="Georgia" w:cs="Arial"/>
          <w:sz w:val="24"/>
          <w:szCs w:val="24"/>
          <w:lang w:val="es-CO"/>
        </w:rPr>
        <w:t xml:space="preserve"> </w:t>
      </w:r>
      <w:r w:rsidR="00480F37" w:rsidRPr="00144535">
        <w:rPr>
          <w:rFonts w:ascii="Georgia" w:hAnsi="Georgia" w:cs="Arial"/>
          <w:sz w:val="24"/>
          <w:szCs w:val="24"/>
          <w:lang w:val="es-CO"/>
        </w:rPr>
        <w:t xml:space="preserve">con </w:t>
      </w:r>
      <w:r w:rsidR="00807D2F" w:rsidRPr="00144535">
        <w:rPr>
          <w:rFonts w:ascii="Georgia" w:hAnsi="Georgia" w:cs="Arial"/>
          <w:sz w:val="24"/>
          <w:szCs w:val="24"/>
          <w:lang w:val="es-CO"/>
        </w:rPr>
        <w:t>providencia de</w:t>
      </w:r>
      <w:r w:rsidR="003E6EA9" w:rsidRPr="00144535">
        <w:rPr>
          <w:rFonts w:ascii="Georgia" w:hAnsi="Georgia" w:cs="Arial"/>
          <w:sz w:val="24"/>
          <w:szCs w:val="24"/>
          <w:lang w:val="es-CO"/>
        </w:rPr>
        <w:t>l</w:t>
      </w:r>
      <w:r w:rsidR="00807D2F" w:rsidRPr="00144535">
        <w:rPr>
          <w:rFonts w:ascii="Georgia" w:hAnsi="Georgia" w:cs="Arial"/>
          <w:sz w:val="24"/>
          <w:szCs w:val="24"/>
          <w:lang w:val="es-CO"/>
        </w:rPr>
        <w:t xml:space="preserve"> 02-08-2013 corrió traslado para alegaciones finales (Folio 292, cuaderno principal, segunda parte)</w:t>
      </w:r>
      <w:r w:rsidR="001512D0" w:rsidRPr="00144535">
        <w:rPr>
          <w:rFonts w:ascii="Georgia" w:hAnsi="Georgia" w:cs="Arial"/>
          <w:sz w:val="24"/>
          <w:szCs w:val="24"/>
          <w:lang w:val="es-CO"/>
        </w:rPr>
        <w:t xml:space="preserve">. El </w:t>
      </w:r>
      <w:r w:rsidR="00B656C9" w:rsidRPr="00144535">
        <w:rPr>
          <w:rFonts w:ascii="Georgia" w:hAnsi="Georgia" w:cs="Arial"/>
          <w:sz w:val="24"/>
          <w:szCs w:val="24"/>
          <w:lang w:val="es-CO"/>
        </w:rPr>
        <w:t>13-1</w:t>
      </w:r>
      <w:r w:rsidR="001512D0" w:rsidRPr="00144535">
        <w:rPr>
          <w:rFonts w:ascii="Georgia" w:hAnsi="Georgia" w:cs="Arial"/>
          <w:sz w:val="24"/>
          <w:szCs w:val="24"/>
          <w:lang w:val="es-CO"/>
        </w:rPr>
        <w:t>2</w:t>
      </w:r>
      <w:r w:rsidR="00B656C9" w:rsidRPr="00144535">
        <w:rPr>
          <w:rFonts w:ascii="Georgia" w:hAnsi="Georgia" w:cs="Arial"/>
          <w:sz w:val="24"/>
          <w:szCs w:val="24"/>
          <w:lang w:val="es-CO"/>
        </w:rPr>
        <w:t>-2013</w:t>
      </w:r>
      <w:r w:rsidR="00C92930" w:rsidRPr="00144535">
        <w:rPr>
          <w:rFonts w:ascii="Georgia" w:hAnsi="Georgia" w:cs="Arial"/>
          <w:sz w:val="24"/>
          <w:szCs w:val="24"/>
          <w:lang w:val="es-CO"/>
        </w:rPr>
        <w:t xml:space="preserve"> </w:t>
      </w:r>
      <w:r w:rsidR="00900119" w:rsidRPr="00144535">
        <w:rPr>
          <w:rFonts w:ascii="Georgia" w:hAnsi="Georgia" w:cs="Arial"/>
          <w:sz w:val="24"/>
          <w:szCs w:val="24"/>
          <w:lang w:val="es-CO"/>
        </w:rPr>
        <w:t xml:space="preserve">profirió </w:t>
      </w:r>
      <w:r w:rsidR="00A86665" w:rsidRPr="00144535">
        <w:rPr>
          <w:rFonts w:ascii="Georgia" w:hAnsi="Georgia" w:cs="Arial"/>
          <w:sz w:val="24"/>
          <w:szCs w:val="24"/>
          <w:lang w:val="es-CO"/>
        </w:rPr>
        <w:t xml:space="preserve">sentencia </w:t>
      </w:r>
      <w:r w:rsidR="003D77CC" w:rsidRPr="00144535">
        <w:rPr>
          <w:rFonts w:ascii="Georgia" w:hAnsi="Georgia" w:cs="Arial"/>
          <w:sz w:val="24"/>
          <w:szCs w:val="24"/>
          <w:lang w:val="es-CO"/>
        </w:rPr>
        <w:t>desestimatori</w:t>
      </w:r>
      <w:r w:rsidR="00CE0F5B" w:rsidRPr="00144535">
        <w:rPr>
          <w:rFonts w:ascii="Georgia" w:hAnsi="Georgia" w:cs="Arial"/>
          <w:sz w:val="24"/>
          <w:szCs w:val="24"/>
          <w:lang w:val="es-CO"/>
        </w:rPr>
        <w:t>a</w:t>
      </w:r>
      <w:r w:rsidR="00A86665" w:rsidRPr="00144535">
        <w:rPr>
          <w:rFonts w:ascii="Georgia" w:hAnsi="Georgia" w:cs="Arial"/>
          <w:sz w:val="24"/>
          <w:szCs w:val="24"/>
          <w:lang w:val="es-CO"/>
        </w:rPr>
        <w:t xml:space="preserve"> (F</w:t>
      </w:r>
      <w:r w:rsidR="003407EE" w:rsidRPr="00144535">
        <w:rPr>
          <w:rFonts w:ascii="Georgia" w:hAnsi="Georgia" w:cs="Arial"/>
          <w:sz w:val="24"/>
          <w:szCs w:val="24"/>
          <w:lang w:val="es-CO"/>
        </w:rPr>
        <w:t xml:space="preserve">olios </w:t>
      </w:r>
      <w:r w:rsidR="001512D0" w:rsidRPr="00144535">
        <w:rPr>
          <w:rFonts w:ascii="Georgia" w:hAnsi="Georgia" w:cs="Arial"/>
          <w:sz w:val="24"/>
          <w:szCs w:val="24"/>
          <w:lang w:val="es-CO"/>
        </w:rPr>
        <w:t>328</w:t>
      </w:r>
      <w:r w:rsidR="00C41429" w:rsidRPr="00144535">
        <w:rPr>
          <w:rFonts w:ascii="Georgia" w:hAnsi="Georgia" w:cs="Arial"/>
          <w:sz w:val="24"/>
          <w:szCs w:val="24"/>
          <w:lang w:val="es-CO"/>
        </w:rPr>
        <w:t xml:space="preserve"> a </w:t>
      </w:r>
      <w:r w:rsidR="001512D0" w:rsidRPr="00144535">
        <w:rPr>
          <w:rFonts w:ascii="Georgia" w:hAnsi="Georgia" w:cs="Arial"/>
          <w:sz w:val="24"/>
          <w:szCs w:val="24"/>
          <w:lang w:val="es-CO"/>
        </w:rPr>
        <w:t>343</w:t>
      </w:r>
      <w:r w:rsidR="00A86665" w:rsidRPr="00144535">
        <w:rPr>
          <w:rFonts w:ascii="Georgia" w:hAnsi="Georgia" w:cs="Arial"/>
          <w:sz w:val="24"/>
          <w:szCs w:val="24"/>
          <w:lang w:val="es-CO"/>
        </w:rPr>
        <w:t>,</w:t>
      </w:r>
      <w:r w:rsidR="003407EE" w:rsidRPr="00144535">
        <w:rPr>
          <w:rFonts w:ascii="Georgia" w:hAnsi="Georgia" w:cs="Arial"/>
          <w:sz w:val="24"/>
          <w:szCs w:val="24"/>
          <w:lang w:val="es-CO"/>
        </w:rPr>
        <w:t xml:space="preserve"> </w:t>
      </w:r>
      <w:r w:rsidRPr="00144535">
        <w:rPr>
          <w:rFonts w:ascii="Georgia" w:hAnsi="Georgia" w:cs="Arial"/>
          <w:sz w:val="24"/>
          <w:szCs w:val="24"/>
          <w:lang w:val="es-CO"/>
        </w:rPr>
        <w:t xml:space="preserve">cuaderno principal, </w:t>
      </w:r>
      <w:r w:rsidR="001512D0" w:rsidRPr="00144535">
        <w:rPr>
          <w:rFonts w:ascii="Georgia" w:hAnsi="Georgia" w:cs="Arial"/>
          <w:sz w:val="24"/>
          <w:szCs w:val="24"/>
          <w:lang w:val="es-CO"/>
        </w:rPr>
        <w:t xml:space="preserve">segunda </w:t>
      </w:r>
      <w:r w:rsidR="00C41429" w:rsidRPr="00144535">
        <w:rPr>
          <w:rFonts w:ascii="Georgia" w:hAnsi="Georgia" w:cs="Arial"/>
          <w:sz w:val="24"/>
          <w:szCs w:val="24"/>
          <w:lang w:val="es-CO"/>
        </w:rPr>
        <w:t>parte</w:t>
      </w:r>
      <w:r w:rsidR="009669F7" w:rsidRPr="00144535">
        <w:rPr>
          <w:rFonts w:ascii="Georgia" w:hAnsi="Georgia" w:cs="Arial"/>
          <w:sz w:val="24"/>
          <w:szCs w:val="24"/>
          <w:lang w:val="es-CO"/>
        </w:rPr>
        <w:t>)</w:t>
      </w:r>
      <w:r w:rsidR="00F546CB" w:rsidRPr="00144535">
        <w:rPr>
          <w:rFonts w:ascii="Georgia" w:hAnsi="Georgia" w:cs="Arial"/>
          <w:sz w:val="24"/>
          <w:szCs w:val="24"/>
          <w:lang w:val="es-CO"/>
        </w:rPr>
        <w:t xml:space="preserve"> y como fuera </w:t>
      </w:r>
      <w:r w:rsidR="009D1ED7" w:rsidRPr="00144535">
        <w:rPr>
          <w:rFonts w:ascii="Georgia" w:hAnsi="Georgia" w:cs="Arial"/>
          <w:sz w:val="24"/>
          <w:szCs w:val="24"/>
          <w:lang w:val="es-CO"/>
        </w:rPr>
        <w:t xml:space="preserve">apelada </w:t>
      </w:r>
      <w:r w:rsidR="00A86665" w:rsidRPr="00144535">
        <w:rPr>
          <w:rFonts w:ascii="Georgia" w:hAnsi="Georgia" w:cs="Arial"/>
          <w:sz w:val="24"/>
          <w:szCs w:val="24"/>
          <w:lang w:val="es-CO"/>
        </w:rPr>
        <w:t xml:space="preserve">por </w:t>
      </w:r>
      <w:r w:rsidR="00DC5D8B" w:rsidRPr="00144535">
        <w:rPr>
          <w:rFonts w:ascii="Georgia" w:hAnsi="Georgia" w:cs="Arial"/>
          <w:sz w:val="24"/>
          <w:szCs w:val="24"/>
          <w:lang w:val="es-CO"/>
        </w:rPr>
        <w:t>la parte demandante</w:t>
      </w:r>
      <w:r w:rsidR="0088003B" w:rsidRPr="00144535">
        <w:rPr>
          <w:rFonts w:ascii="Georgia" w:hAnsi="Georgia" w:cs="Arial"/>
          <w:sz w:val="24"/>
          <w:szCs w:val="24"/>
          <w:lang w:val="es-CO"/>
        </w:rPr>
        <w:t xml:space="preserve">, </w:t>
      </w:r>
      <w:r w:rsidR="004B110F" w:rsidRPr="00144535">
        <w:rPr>
          <w:rFonts w:ascii="Georgia" w:hAnsi="Georgia" w:cs="Arial"/>
          <w:sz w:val="24"/>
          <w:szCs w:val="24"/>
          <w:lang w:val="es-CO"/>
        </w:rPr>
        <w:t>se concedió</w:t>
      </w:r>
      <w:r w:rsidR="001D395A" w:rsidRPr="00144535">
        <w:rPr>
          <w:rFonts w:ascii="Georgia" w:hAnsi="Georgia" w:cs="Arial"/>
          <w:sz w:val="24"/>
          <w:szCs w:val="24"/>
          <w:lang w:val="es-CO"/>
        </w:rPr>
        <w:t xml:space="preserve"> el día </w:t>
      </w:r>
      <w:r w:rsidR="001512D0" w:rsidRPr="00144535">
        <w:rPr>
          <w:rFonts w:ascii="Georgia" w:hAnsi="Georgia" w:cs="Arial"/>
          <w:sz w:val="24"/>
          <w:szCs w:val="24"/>
          <w:lang w:val="es-CO"/>
        </w:rPr>
        <w:t>10-02</w:t>
      </w:r>
      <w:r w:rsidR="00187A03" w:rsidRPr="00144535">
        <w:rPr>
          <w:rFonts w:ascii="Georgia" w:hAnsi="Georgia" w:cs="Arial"/>
          <w:sz w:val="24"/>
          <w:szCs w:val="24"/>
          <w:lang w:val="es-CO"/>
        </w:rPr>
        <w:t>-201</w:t>
      </w:r>
      <w:r w:rsidR="001512D0" w:rsidRPr="00144535">
        <w:rPr>
          <w:rFonts w:ascii="Georgia" w:hAnsi="Georgia" w:cs="Arial"/>
          <w:sz w:val="24"/>
          <w:szCs w:val="24"/>
          <w:lang w:val="es-CO"/>
        </w:rPr>
        <w:t>4</w:t>
      </w:r>
      <w:r w:rsidR="00187A03" w:rsidRPr="00144535">
        <w:rPr>
          <w:rFonts w:ascii="Georgia" w:hAnsi="Georgia" w:cs="Arial"/>
          <w:sz w:val="24"/>
          <w:szCs w:val="24"/>
          <w:lang w:val="es-CO"/>
        </w:rPr>
        <w:t xml:space="preserve"> ante este</w:t>
      </w:r>
      <w:r w:rsidR="00A63862" w:rsidRPr="00144535">
        <w:rPr>
          <w:rFonts w:ascii="Georgia" w:hAnsi="Georgia" w:cs="Arial"/>
          <w:sz w:val="24"/>
          <w:szCs w:val="24"/>
          <w:lang w:val="es-CO"/>
        </w:rPr>
        <w:t xml:space="preserve"> </w:t>
      </w:r>
      <w:r w:rsidR="00187A03" w:rsidRPr="00144535">
        <w:rPr>
          <w:rFonts w:ascii="Georgia" w:hAnsi="Georgia" w:cs="Arial"/>
          <w:sz w:val="24"/>
          <w:szCs w:val="24"/>
          <w:lang w:val="es-CO"/>
        </w:rPr>
        <w:t>Tribunal</w:t>
      </w:r>
      <w:r w:rsidR="00A5728A" w:rsidRPr="00144535">
        <w:rPr>
          <w:rFonts w:ascii="Georgia" w:hAnsi="Georgia" w:cs="Arial"/>
          <w:sz w:val="24"/>
          <w:szCs w:val="24"/>
          <w:lang w:val="es-CO"/>
        </w:rPr>
        <w:t xml:space="preserve"> </w:t>
      </w:r>
      <w:r w:rsidR="00A86665" w:rsidRPr="00144535">
        <w:rPr>
          <w:rFonts w:ascii="Georgia" w:hAnsi="Georgia" w:cs="Arial"/>
          <w:sz w:val="24"/>
          <w:szCs w:val="24"/>
          <w:lang w:val="es-CO"/>
        </w:rPr>
        <w:t xml:space="preserve">(Folio </w:t>
      </w:r>
      <w:r w:rsidR="001512D0" w:rsidRPr="00144535">
        <w:rPr>
          <w:rFonts w:ascii="Georgia" w:hAnsi="Georgia" w:cs="Arial"/>
          <w:sz w:val="24"/>
          <w:szCs w:val="24"/>
          <w:lang w:val="es-CO"/>
        </w:rPr>
        <w:lastRenderedPageBreak/>
        <w:t>349</w:t>
      </w:r>
      <w:r w:rsidR="00A86665" w:rsidRPr="00144535">
        <w:rPr>
          <w:rFonts w:ascii="Georgia" w:hAnsi="Georgia" w:cs="Arial"/>
          <w:sz w:val="24"/>
          <w:szCs w:val="24"/>
          <w:lang w:val="es-CO"/>
        </w:rPr>
        <w:t xml:space="preserve">, </w:t>
      </w:r>
      <w:r w:rsidR="00A136E5" w:rsidRPr="00144535">
        <w:rPr>
          <w:rFonts w:ascii="Georgia" w:hAnsi="Georgia" w:cs="Arial"/>
          <w:sz w:val="24"/>
          <w:szCs w:val="24"/>
          <w:lang w:val="es-CO"/>
        </w:rPr>
        <w:t xml:space="preserve">cuaderno principal, </w:t>
      </w:r>
      <w:r w:rsidR="001512D0" w:rsidRPr="00144535">
        <w:rPr>
          <w:rFonts w:ascii="Georgia" w:hAnsi="Georgia" w:cs="Arial"/>
          <w:sz w:val="24"/>
          <w:szCs w:val="24"/>
          <w:lang w:val="es-CO"/>
        </w:rPr>
        <w:t xml:space="preserve">segunda </w:t>
      </w:r>
      <w:r w:rsidR="00C41429" w:rsidRPr="00144535">
        <w:rPr>
          <w:rFonts w:ascii="Georgia" w:hAnsi="Georgia" w:cs="Arial"/>
          <w:sz w:val="24"/>
          <w:szCs w:val="24"/>
          <w:lang w:val="es-CO"/>
        </w:rPr>
        <w:t>parte</w:t>
      </w:r>
      <w:r w:rsidR="00A86665" w:rsidRPr="00144535">
        <w:rPr>
          <w:rFonts w:ascii="Georgia" w:hAnsi="Georgia" w:cs="Arial"/>
          <w:sz w:val="24"/>
          <w:szCs w:val="24"/>
          <w:lang w:val="es-CO"/>
        </w:rPr>
        <w:t>).</w:t>
      </w:r>
    </w:p>
    <w:p w:rsidR="00C41429" w:rsidRPr="00144535" w:rsidRDefault="00C41429" w:rsidP="00D84B5D">
      <w:pPr>
        <w:spacing w:line="360" w:lineRule="auto"/>
        <w:jc w:val="both"/>
        <w:rPr>
          <w:rFonts w:ascii="Georgia" w:hAnsi="Georgia" w:cs="Arial"/>
          <w:sz w:val="24"/>
          <w:szCs w:val="24"/>
          <w:lang w:val="es-CO"/>
        </w:rPr>
      </w:pPr>
    </w:p>
    <w:p w:rsidR="00B60944" w:rsidRPr="00144535" w:rsidRDefault="00E01629" w:rsidP="009C30DF">
      <w:pPr>
        <w:spacing w:line="360" w:lineRule="auto"/>
        <w:jc w:val="both"/>
        <w:rPr>
          <w:rFonts w:ascii="Georgia" w:hAnsi="Georgia" w:cs="Arial"/>
          <w:sz w:val="24"/>
          <w:szCs w:val="24"/>
          <w:lang w:val="es-CO"/>
        </w:rPr>
      </w:pPr>
      <w:r w:rsidRPr="00144535">
        <w:rPr>
          <w:rFonts w:ascii="Georgia" w:hAnsi="Georgia" w:cs="Arial"/>
          <w:sz w:val="24"/>
          <w:szCs w:val="24"/>
          <w:lang w:val="es-CO"/>
        </w:rPr>
        <w:t xml:space="preserve">En esta superioridad, </w:t>
      </w:r>
      <w:r w:rsidR="00CC2764" w:rsidRPr="00144535">
        <w:rPr>
          <w:rFonts w:ascii="Georgia" w:hAnsi="Georgia" w:cs="Arial"/>
          <w:sz w:val="24"/>
          <w:szCs w:val="24"/>
          <w:lang w:val="es-CO"/>
        </w:rPr>
        <w:t xml:space="preserve">con proveído del </w:t>
      </w:r>
      <w:r w:rsidR="00C41429" w:rsidRPr="00144535">
        <w:rPr>
          <w:rFonts w:ascii="Georgia" w:hAnsi="Georgia" w:cs="Arial"/>
          <w:sz w:val="24"/>
          <w:szCs w:val="24"/>
          <w:lang w:val="es-CO"/>
        </w:rPr>
        <w:t>18-0</w:t>
      </w:r>
      <w:r w:rsidR="001512D0" w:rsidRPr="00144535">
        <w:rPr>
          <w:rFonts w:ascii="Georgia" w:hAnsi="Georgia" w:cs="Arial"/>
          <w:sz w:val="24"/>
          <w:szCs w:val="24"/>
          <w:lang w:val="es-CO"/>
        </w:rPr>
        <w:t>3</w:t>
      </w:r>
      <w:r w:rsidR="00C41429" w:rsidRPr="00144535">
        <w:rPr>
          <w:rFonts w:ascii="Georgia" w:hAnsi="Georgia" w:cs="Arial"/>
          <w:sz w:val="24"/>
          <w:szCs w:val="24"/>
          <w:lang w:val="es-CO"/>
        </w:rPr>
        <w:t>-2014</w:t>
      </w:r>
      <w:r w:rsidR="00CC2764" w:rsidRPr="00144535">
        <w:rPr>
          <w:rFonts w:ascii="Georgia" w:hAnsi="Georgia" w:cs="Arial"/>
          <w:sz w:val="24"/>
          <w:szCs w:val="24"/>
          <w:lang w:val="es-CO"/>
        </w:rPr>
        <w:t xml:space="preserve"> </w:t>
      </w:r>
      <w:r w:rsidR="00900119" w:rsidRPr="00144535">
        <w:rPr>
          <w:rFonts w:ascii="Georgia" w:hAnsi="Georgia" w:cs="Arial"/>
          <w:sz w:val="24"/>
          <w:szCs w:val="24"/>
          <w:lang w:val="es-CO"/>
        </w:rPr>
        <w:t xml:space="preserve">fue </w:t>
      </w:r>
      <w:r w:rsidR="00A74CB0" w:rsidRPr="00144535">
        <w:rPr>
          <w:rFonts w:ascii="Georgia" w:hAnsi="Georgia" w:cs="Arial"/>
          <w:sz w:val="24"/>
          <w:szCs w:val="24"/>
          <w:lang w:val="es-CO"/>
        </w:rPr>
        <w:t>admiti</w:t>
      </w:r>
      <w:r w:rsidR="00900119" w:rsidRPr="00144535">
        <w:rPr>
          <w:rFonts w:ascii="Georgia" w:hAnsi="Georgia" w:cs="Arial"/>
          <w:sz w:val="24"/>
          <w:szCs w:val="24"/>
          <w:lang w:val="es-CO"/>
        </w:rPr>
        <w:t>da</w:t>
      </w:r>
      <w:r w:rsidR="00A74CB0" w:rsidRPr="00144535">
        <w:rPr>
          <w:rFonts w:ascii="Georgia" w:hAnsi="Georgia" w:cs="Arial"/>
          <w:sz w:val="24"/>
          <w:szCs w:val="24"/>
          <w:lang w:val="es-CO"/>
        </w:rPr>
        <w:t xml:space="preserve"> la alzada</w:t>
      </w:r>
      <w:r w:rsidR="00D34593" w:rsidRPr="00144535">
        <w:rPr>
          <w:rFonts w:ascii="Georgia" w:hAnsi="Georgia" w:cs="Arial"/>
          <w:sz w:val="24"/>
          <w:szCs w:val="24"/>
          <w:lang w:val="es-CO"/>
        </w:rPr>
        <w:t xml:space="preserve"> (Folio </w:t>
      </w:r>
      <w:r w:rsidR="00780E68" w:rsidRPr="00144535">
        <w:rPr>
          <w:rFonts w:ascii="Georgia" w:hAnsi="Georgia" w:cs="Arial"/>
          <w:sz w:val="24"/>
          <w:szCs w:val="24"/>
          <w:lang w:val="es-CO"/>
        </w:rPr>
        <w:t>4</w:t>
      </w:r>
      <w:r w:rsidR="00D34593" w:rsidRPr="00144535">
        <w:rPr>
          <w:rFonts w:ascii="Georgia" w:hAnsi="Georgia" w:cs="Arial"/>
          <w:sz w:val="24"/>
          <w:szCs w:val="24"/>
          <w:lang w:val="es-CO"/>
        </w:rPr>
        <w:t>, este cuaderno)</w:t>
      </w:r>
      <w:r w:rsidR="003A1501" w:rsidRPr="00144535">
        <w:rPr>
          <w:rFonts w:ascii="Georgia" w:hAnsi="Georgia" w:cs="Arial"/>
          <w:sz w:val="24"/>
          <w:szCs w:val="24"/>
          <w:lang w:val="es-CO"/>
        </w:rPr>
        <w:t xml:space="preserve">, para </w:t>
      </w:r>
      <w:r w:rsidR="00462BBC" w:rsidRPr="00144535">
        <w:rPr>
          <w:rFonts w:ascii="Georgia" w:hAnsi="Georgia" w:cs="Arial"/>
          <w:sz w:val="24"/>
          <w:szCs w:val="24"/>
          <w:lang w:val="es-CO"/>
        </w:rPr>
        <w:t xml:space="preserve">después </w:t>
      </w:r>
      <w:r w:rsidR="003A1501" w:rsidRPr="00144535">
        <w:rPr>
          <w:rFonts w:ascii="Georgia" w:hAnsi="Georgia" w:cs="Arial"/>
          <w:sz w:val="24"/>
          <w:szCs w:val="24"/>
          <w:lang w:val="es-CO"/>
        </w:rPr>
        <w:t xml:space="preserve">dar </w:t>
      </w:r>
      <w:r w:rsidR="00A74CB0" w:rsidRPr="00144535">
        <w:rPr>
          <w:rFonts w:ascii="Georgia" w:hAnsi="Georgia" w:cs="Arial"/>
          <w:sz w:val="24"/>
          <w:szCs w:val="24"/>
          <w:lang w:val="es-CO"/>
        </w:rPr>
        <w:t xml:space="preserve">el </w:t>
      </w:r>
      <w:r w:rsidR="00CC2764" w:rsidRPr="00144535">
        <w:rPr>
          <w:rFonts w:ascii="Georgia" w:hAnsi="Georgia" w:cs="Arial"/>
          <w:sz w:val="24"/>
          <w:szCs w:val="24"/>
          <w:lang w:val="es-CO"/>
        </w:rPr>
        <w:t xml:space="preserve">traslado de rigor </w:t>
      </w:r>
      <w:r w:rsidR="009B05FA" w:rsidRPr="00144535">
        <w:rPr>
          <w:rFonts w:ascii="Georgia" w:hAnsi="Georgia" w:cs="Arial"/>
          <w:sz w:val="24"/>
          <w:szCs w:val="24"/>
          <w:lang w:val="es-CO"/>
        </w:rPr>
        <w:t>(F</w:t>
      </w:r>
      <w:r w:rsidR="008518FE" w:rsidRPr="00144535">
        <w:rPr>
          <w:rFonts w:ascii="Georgia" w:hAnsi="Georgia" w:cs="Arial"/>
          <w:sz w:val="24"/>
          <w:szCs w:val="24"/>
          <w:lang w:val="es-CO"/>
        </w:rPr>
        <w:t xml:space="preserve">olio </w:t>
      </w:r>
      <w:r w:rsidR="00F50CBB" w:rsidRPr="00144535">
        <w:rPr>
          <w:rFonts w:ascii="Georgia" w:hAnsi="Georgia" w:cs="Arial"/>
          <w:sz w:val="24"/>
          <w:szCs w:val="24"/>
          <w:lang w:val="es-CO"/>
        </w:rPr>
        <w:t>6</w:t>
      </w:r>
      <w:r w:rsidR="009B05FA" w:rsidRPr="00144535">
        <w:rPr>
          <w:rFonts w:ascii="Georgia" w:hAnsi="Georgia" w:cs="Arial"/>
          <w:sz w:val="24"/>
          <w:szCs w:val="24"/>
          <w:lang w:val="es-CO"/>
        </w:rPr>
        <w:t>, este cuaderno)</w:t>
      </w:r>
      <w:r w:rsidR="0082091C" w:rsidRPr="00144535">
        <w:rPr>
          <w:rFonts w:ascii="Georgia" w:hAnsi="Georgia" w:cs="Arial"/>
          <w:sz w:val="24"/>
          <w:szCs w:val="24"/>
          <w:lang w:val="es-CO"/>
        </w:rPr>
        <w:t xml:space="preserve">, </w:t>
      </w:r>
      <w:r w:rsidR="00501503" w:rsidRPr="00144535">
        <w:rPr>
          <w:rFonts w:ascii="Georgia" w:hAnsi="Georgia" w:cs="Arial"/>
          <w:sz w:val="24"/>
          <w:szCs w:val="24"/>
          <w:lang w:val="es-CO"/>
        </w:rPr>
        <w:t>y se pasó</w:t>
      </w:r>
      <w:r w:rsidR="00752F1A" w:rsidRPr="00144535">
        <w:rPr>
          <w:rFonts w:ascii="Georgia" w:hAnsi="Georgia" w:cs="Arial"/>
          <w:sz w:val="24"/>
          <w:szCs w:val="24"/>
          <w:lang w:val="es-CO"/>
        </w:rPr>
        <w:t xml:space="preserve"> para fallo</w:t>
      </w:r>
      <w:r w:rsidR="00E36A5D" w:rsidRPr="00144535">
        <w:rPr>
          <w:rFonts w:ascii="Georgia" w:hAnsi="Georgia" w:cs="Arial"/>
          <w:sz w:val="24"/>
          <w:szCs w:val="24"/>
          <w:lang w:val="es-CO"/>
        </w:rPr>
        <w:t xml:space="preserve"> el </w:t>
      </w:r>
      <w:r w:rsidR="001512D0" w:rsidRPr="00144535">
        <w:rPr>
          <w:rFonts w:ascii="Georgia" w:hAnsi="Georgia" w:cs="Arial"/>
          <w:sz w:val="24"/>
          <w:szCs w:val="24"/>
          <w:lang w:val="es-CO"/>
        </w:rPr>
        <w:t>28-04</w:t>
      </w:r>
      <w:r w:rsidR="0082091C" w:rsidRPr="00144535">
        <w:rPr>
          <w:rFonts w:ascii="Georgia" w:hAnsi="Georgia" w:cs="Arial"/>
          <w:sz w:val="24"/>
          <w:szCs w:val="24"/>
          <w:lang w:val="es-CO"/>
        </w:rPr>
        <w:t>-201</w:t>
      </w:r>
      <w:r w:rsidR="00F50CBB" w:rsidRPr="00144535">
        <w:rPr>
          <w:rFonts w:ascii="Georgia" w:hAnsi="Georgia" w:cs="Arial"/>
          <w:sz w:val="24"/>
          <w:szCs w:val="24"/>
          <w:lang w:val="es-CO"/>
        </w:rPr>
        <w:t>4</w:t>
      </w:r>
      <w:r w:rsidR="0082091C" w:rsidRPr="00144535">
        <w:rPr>
          <w:rFonts w:ascii="Georgia" w:hAnsi="Georgia" w:cs="Arial"/>
          <w:sz w:val="24"/>
          <w:szCs w:val="24"/>
          <w:lang w:val="es-CO"/>
        </w:rPr>
        <w:t xml:space="preserve"> </w:t>
      </w:r>
      <w:r w:rsidR="00E36A5D" w:rsidRPr="00144535">
        <w:rPr>
          <w:rFonts w:ascii="Georgia" w:hAnsi="Georgia" w:cs="Arial"/>
          <w:sz w:val="24"/>
          <w:szCs w:val="24"/>
          <w:lang w:val="es-CO"/>
        </w:rPr>
        <w:t xml:space="preserve">(Folio </w:t>
      </w:r>
      <w:r w:rsidR="00F50CBB" w:rsidRPr="00144535">
        <w:rPr>
          <w:rFonts w:ascii="Georgia" w:hAnsi="Georgia" w:cs="Arial"/>
          <w:sz w:val="24"/>
          <w:szCs w:val="24"/>
          <w:lang w:val="es-CO"/>
        </w:rPr>
        <w:t>3</w:t>
      </w:r>
      <w:r w:rsidR="001512D0" w:rsidRPr="00144535">
        <w:rPr>
          <w:rFonts w:ascii="Georgia" w:hAnsi="Georgia" w:cs="Arial"/>
          <w:sz w:val="24"/>
          <w:szCs w:val="24"/>
          <w:lang w:val="es-CO"/>
        </w:rPr>
        <w:t>4</w:t>
      </w:r>
      <w:r w:rsidR="0082091C" w:rsidRPr="00144535">
        <w:rPr>
          <w:rFonts w:ascii="Georgia" w:hAnsi="Georgia" w:cs="Arial"/>
          <w:sz w:val="24"/>
          <w:szCs w:val="24"/>
          <w:lang w:val="es-CO"/>
        </w:rPr>
        <w:t xml:space="preserve">, </w:t>
      </w:r>
      <w:r w:rsidR="00752F1A" w:rsidRPr="00144535">
        <w:rPr>
          <w:rFonts w:ascii="Georgia" w:hAnsi="Georgia" w:cs="Arial"/>
          <w:sz w:val="24"/>
          <w:szCs w:val="24"/>
          <w:lang w:val="es-CO"/>
        </w:rPr>
        <w:t>este cuaderno</w:t>
      </w:r>
      <w:r w:rsidR="0082091C" w:rsidRPr="00144535">
        <w:rPr>
          <w:rFonts w:ascii="Georgia" w:hAnsi="Georgia" w:cs="Arial"/>
          <w:sz w:val="24"/>
          <w:szCs w:val="24"/>
          <w:lang w:val="es-CO"/>
        </w:rPr>
        <w:t>).</w:t>
      </w:r>
      <w:r w:rsidR="00462BBC" w:rsidRPr="00144535">
        <w:rPr>
          <w:rFonts w:ascii="Georgia" w:hAnsi="Georgia" w:cs="Arial"/>
          <w:sz w:val="24"/>
          <w:szCs w:val="24"/>
          <w:lang w:val="es-CO"/>
        </w:rPr>
        <w:t xml:space="preserve"> </w:t>
      </w:r>
      <w:r w:rsidR="005F2A00" w:rsidRPr="00144535">
        <w:rPr>
          <w:rFonts w:ascii="Georgia" w:hAnsi="Georgia" w:cs="Arial"/>
          <w:sz w:val="24"/>
          <w:szCs w:val="24"/>
          <w:lang w:val="es-CO"/>
        </w:rPr>
        <w:t>E</w:t>
      </w:r>
      <w:r w:rsidR="00C04CF2" w:rsidRPr="00144535">
        <w:rPr>
          <w:rFonts w:ascii="Georgia" w:hAnsi="Georgia" w:cs="Arial"/>
          <w:sz w:val="24"/>
          <w:szCs w:val="24"/>
          <w:lang w:val="es-CO"/>
        </w:rPr>
        <w:t>l suscrito Magistrado recibió el despacho el día 16-05-2014.</w:t>
      </w:r>
      <w:r w:rsidR="005F2A00" w:rsidRPr="00144535">
        <w:rPr>
          <w:rFonts w:ascii="Georgia" w:hAnsi="Georgia" w:cs="Arial"/>
          <w:sz w:val="24"/>
          <w:szCs w:val="24"/>
          <w:lang w:val="es-CO"/>
        </w:rPr>
        <w:t xml:space="preserve"> </w:t>
      </w:r>
      <w:r w:rsidR="00F50CBB" w:rsidRPr="00144535">
        <w:rPr>
          <w:rFonts w:ascii="Georgia" w:hAnsi="Georgia" w:cs="Arial"/>
          <w:sz w:val="24"/>
          <w:szCs w:val="24"/>
          <w:lang w:val="es-CO"/>
        </w:rPr>
        <w:t>Finalmente</w:t>
      </w:r>
      <w:r w:rsidR="00327108" w:rsidRPr="00144535">
        <w:rPr>
          <w:rFonts w:ascii="Georgia" w:hAnsi="Georgia" w:cs="Arial"/>
          <w:sz w:val="24"/>
          <w:szCs w:val="24"/>
          <w:lang w:val="es-CO"/>
        </w:rPr>
        <w:t>,</w:t>
      </w:r>
      <w:r w:rsidR="00462BBC" w:rsidRPr="00144535">
        <w:rPr>
          <w:rFonts w:ascii="Georgia" w:hAnsi="Georgia" w:cs="Arial"/>
          <w:sz w:val="24"/>
          <w:szCs w:val="24"/>
          <w:lang w:val="es-CO"/>
        </w:rPr>
        <w:t xml:space="preserve"> con decisión del día 29-06-2016 se </w:t>
      </w:r>
      <w:r w:rsidR="00B77628" w:rsidRPr="00144535">
        <w:rPr>
          <w:rFonts w:ascii="Georgia" w:hAnsi="Georgia" w:cs="Arial"/>
          <w:sz w:val="24"/>
          <w:szCs w:val="24"/>
          <w:lang w:val="es-CO"/>
        </w:rPr>
        <w:t xml:space="preserve">prorrogó </w:t>
      </w:r>
      <w:r w:rsidR="00462BBC" w:rsidRPr="00144535">
        <w:rPr>
          <w:rFonts w:ascii="Georgia" w:hAnsi="Georgia" w:cs="Arial"/>
          <w:sz w:val="24"/>
          <w:szCs w:val="24"/>
          <w:lang w:val="es-CO"/>
        </w:rPr>
        <w:t xml:space="preserve">el </w:t>
      </w:r>
      <w:r w:rsidR="00B77628" w:rsidRPr="00144535">
        <w:rPr>
          <w:rFonts w:ascii="Georgia" w:hAnsi="Georgia" w:cs="Arial"/>
          <w:sz w:val="24"/>
          <w:szCs w:val="24"/>
          <w:lang w:val="es-CO"/>
        </w:rPr>
        <w:t xml:space="preserve">plazo </w:t>
      </w:r>
      <w:r w:rsidR="00462BBC" w:rsidRPr="00144535">
        <w:rPr>
          <w:rFonts w:ascii="Georgia" w:hAnsi="Georgia" w:cs="Arial"/>
          <w:sz w:val="24"/>
          <w:szCs w:val="24"/>
          <w:lang w:val="es-CO"/>
        </w:rPr>
        <w:t xml:space="preserve">para </w:t>
      </w:r>
      <w:r w:rsidR="00B77628" w:rsidRPr="00144535">
        <w:rPr>
          <w:rFonts w:ascii="Georgia" w:hAnsi="Georgia" w:cs="Arial"/>
          <w:sz w:val="24"/>
          <w:szCs w:val="24"/>
          <w:lang w:val="es-CO"/>
        </w:rPr>
        <w:t xml:space="preserve">fallar (Artículo </w:t>
      </w:r>
      <w:r w:rsidR="00462BBC" w:rsidRPr="00144535">
        <w:rPr>
          <w:rFonts w:ascii="Georgia" w:hAnsi="Georgia" w:cs="Arial"/>
          <w:sz w:val="24"/>
          <w:szCs w:val="24"/>
          <w:lang w:val="es-CO"/>
        </w:rPr>
        <w:t>121</w:t>
      </w:r>
      <w:r w:rsidR="00B77628" w:rsidRPr="00144535">
        <w:rPr>
          <w:rFonts w:ascii="Georgia" w:hAnsi="Georgia" w:cs="Arial"/>
          <w:sz w:val="24"/>
          <w:szCs w:val="24"/>
          <w:lang w:val="es-CO"/>
        </w:rPr>
        <w:t>,</w:t>
      </w:r>
      <w:r w:rsidR="002E57D8" w:rsidRPr="00144535">
        <w:rPr>
          <w:rFonts w:ascii="Georgia" w:hAnsi="Georgia" w:cs="Arial"/>
          <w:sz w:val="24"/>
          <w:szCs w:val="24"/>
          <w:lang w:val="es-CO"/>
        </w:rPr>
        <w:t xml:space="preserve"> </w:t>
      </w:r>
      <w:r w:rsidR="00B77628" w:rsidRPr="00144535">
        <w:rPr>
          <w:rFonts w:ascii="Georgia" w:hAnsi="Georgia" w:cs="Arial"/>
          <w:sz w:val="24"/>
          <w:szCs w:val="24"/>
          <w:lang w:val="es-CO"/>
        </w:rPr>
        <w:t>CGP</w:t>
      </w:r>
      <w:r w:rsidR="00752F1A" w:rsidRPr="00144535">
        <w:rPr>
          <w:rFonts w:ascii="Georgia" w:hAnsi="Georgia" w:cs="Arial"/>
          <w:sz w:val="24"/>
          <w:szCs w:val="24"/>
          <w:lang w:val="es-CO"/>
        </w:rPr>
        <w:t xml:space="preserve">; Folio </w:t>
      </w:r>
      <w:r w:rsidR="001512D0" w:rsidRPr="00144535">
        <w:rPr>
          <w:rFonts w:ascii="Georgia" w:hAnsi="Georgia" w:cs="Arial"/>
          <w:sz w:val="24"/>
          <w:szCs w:val="24"/>
          <w:lang w:val="es-CO"/>
        </w:rPr>
        <w:t>46</w:t>
      </w:r>
      <w:r w:rsidR="00752F1A" w:rsidRPr="00144535">
        <w:rPr>
          <w:rFonts w:ascii="Georgia" w:hAnsi="Georgia" w:cs="Arial"/>
          <w:sz w:val="24"/>
          <w:szCs w:val="24"/>
          <w:lang w:val="es-CO"/>
        </w:rPr>
        <w:t>, ibídem</w:t>
      </w:r>
      <w:r w:rsidR="00B77628" w:rsidRPr="00144535">
        <w:rPr>
          <w:rFonts w:ascii="Georgia" w:hAnsi="Georgia" w:cs="Arial"/>
          <w:sz w:val="24"/>
          <w:szCs w:val="24"/>
          <w:lang w:val="es-CO"/>
        </w:rPr>
        <w:t>).</w:t>
      </w:r>
    </w:p>
    <w:p w:rsidR="0021365B" w:rsidRPr="00144535" w:rsidRDefault="0021365B" w:rsidP="009C30DF">
      <w:pPr>
        <w:spacing w:line="360" w:lineRule="auto"/>
        <w:jc w:val="both"/>
        <w:rPr>
          <w:rFonts w:ascii="Georgia" w:hAnsi="Georgia" w:cs="Arial"/>
          <w:sz w:val="24"/>
          <w:szCs w:val="24"/>
          <w:lang w:val="es-CO"/>
        </w:rPr>
      </w:pPr>
    </w:p>
    <w:p w:rsidR="00296647" w:rsidRPr="00144535" w:rsidRDefault="00283032" w:rsidP="000E2B4E">
      <w:pPr>
        <w:numPr>
          <w:ilvl w:val="0"/>
          <w:numId w:val="8"/>
        </w:numPr>
        <w:spacing w:line="360" w:lineRule="auto"/>
        <w:jc w:val="both"/>
        <w:rPr>
          <w:rFonts w:ascii="Georgia" w:hAnsi="Georgia" w:cs="Arial"/>
          <w:sz w:val="24"/>
          <w:szCs w:val="24"/>
          <w:lang w:val="es-CO"/>
        </w:rPr>
      </w:pPr>
      <w:r w:rsidRPr="00144535">
        <w:rPr>
          <w:rFonts w:ascii="Georgia" w:hAnsi="Georgia"/>
          <w:smallCaps/>
          <w:sz w:val="28"/>
          <w:szCs w:val="26"/>
          <w:lang w:val="es-CO"/>
        </w:rPr>
        <w:t>El resumen de la sentencia de primer grado</w:t>
      </w:r>
    </w:p>
    <w:p w:rsidR="008223D7" w:rsidRPr="00144535" w:rsidRDefault="008223D7" w:rsidP="009C30DF">
      <w:pPr>
        <w:spacing w:line="360" w:lineRule="auto"/>
        <w:jc w:val="both"/>
        <w:rPr>
          <w:rFonts w:ascii="Georgia" w:hAnsi="Georgia" w:cs="Arial"/>
          <w:sz w:val="24"/>
          <w:szCs w:val="24"/>
          <w:lang w:val="es-CO"/>
        </w:rPr>
      </w:pPr>
    </w:p>
    <w:p w:rsidR="00E757B3" w:rsidRPr="00144535" w:rsidRDefault="00752F1A" w:rsidP="00B6224E">
      <w:pPr>
        <w:spacing w:line="360" w:lineRule="auto"/>
        <w:jc w:val="both"/>
        <w:rPr>
          <w:rFonts w:ascii="Georgia" w:hAnsi="Georgia" w:cs="Arial"/>
          <w:sz w:val="24"/>
          <w:szCs w:val="24"/>
          <w:lang w:val="es-CO"/>
        </w:rPr>
      </w:pPr>
      <w:r w:rsidRPr="00144535">
        <w:rPr>
          <w:rFonts w:ascii="Georgia" w:hAnsi="Georgia" w:cs="Arial"/>
          <w:sz w:val="24"/>
          <w:szCs w:val="24"/>
          <w:lang w:val="es-CO"/>
        </w:rPr>
        <w:t>D</w:t>
      </w:r>
      <w:r w:rsidR="00A848BB" w:rsidRPr="00144535">
        <w:rPr>
          <w:rFonts w:ascii="Georgia" w:hAnsi="Georgia" w:cs="Arial"/>
          <w:sz w:val="24"/>
          <w:szCs w:val="24"/>
          <w:lang w:val="es-CO"/>
        </w:rPr>
        <w:t>e</w:t>
      </w:r>
      <w:r w:rsidR="00036039" w:rsidRPr="00144535">
        <w:rPr>
          <w:rFonts w:ascii="Georgia" w:hAnsi="Georgia" w:cs="Arial"/>
          <w:sz w:val="24"/>
          <w:szCs w:val="24"/>
          <w:lang w:val="es-CO"/>
        </w:rPr>
        <w:t>claró probadas las excepciones formuladas por las demandadas, de</w:t>
      </w:r>
      <w:r w:rsidR="00C8655A" w:rsidRPr="00144535">
        <w:rPr>
          <w:rFonts w:ascii="Georgia" w:hAnsi="Georgia" w:cs="Arial"/>
          <w:sz w:val="24"/>
          <w:szCs w:val="24"/>
          <w:lang w:val="es-CO"/>
        </w:rPr>
        <w:t xml:space="preserve">sestimó </w:t>
      </w:r>
      <w:r w:rsidRPr="00144535">
        <w:rPr>
          <w:rFonts w:ascii="Georgia" w:hAnsi="Georgia" w:cs="Arial"/>
          <w:sz w:val="24"/>
          <w:szCs w:val="24"/>
          <w:lang w:val="es-CO"/>
        </w:rPr>
        <w:t>las súplicas de la demanda</w:t>
      </w:r>
      <w:r w:rsidR="00A848BB" w:rsidRPr="00144535">
        <w:rPr>
          <w:rFonts w:ascii="Georgia" w:hAnsi="Georgia" w:cs="Arial"/>
          <w:sz w:val="24"/>
          <w:szCs w:val="24"/>
          <w:lang w:val="es-CO"/>
        </w:rPr>
        <w:t xml:space="preserve"> </w:t>
      </w:r>
      <w:r w:rsidR="00A47C77" w:rsidRPr="00144535">
        <w:rPr>
          <w:rFonts w:ascii="Georgia" w:hAnsi="Georgia" w:cs="Arial"/>
          <w:sz w:val="24"/>
          <w:szCs w:val="24"/>
          <w:lang w:val="es-CO"/>
        </w:rPr>
        <w:t xml:space="preserve">y condenó en costas a la parte </w:t>
      </w:r>
      <w:r w:rsidR="00DB5B25" w:rsidRPr="00144535">
        <w:rPr>
          <w:rFonts w:ascii="Georgia" w:hAnsi="Georgia" w:cs="Arial"/>
          <w:sz w:val="24"/>
          <w:szCs w:val="24"/>
          <w:lang w:val="es-CO"/>
        </w:rPr>
        <w:t>actora</w:t>
      </w:r>
      <w:r w:rsidR="00A47C77" w:rsidRPr="00144535">
        <w:rPr>
          <w:rFonts w:ascii="Georgia" w:hAnsi="Georgia" w:cs="Arial"/>
          <w:sz w:val="24"/>
          <w:szCs w:val="24"/>
          <w:lang w:val="es-CO"/>
        </w:rPr>
        <w:t xml:space="preserve">. </w:t>
      </w:r>
      <w:r w:rsidR="0087140F" w:rsidRPr="00144535">
        <w:rPr>
          <w:rFonts w:ascii="Georgia" w:hAnsi="Georgia" w:cs="Arial"/>
          <w:sz w:val="24"/>
          <w:szCs w:val="24"/>
          <w:lang w:val="es-CO"/>
        </w:rPr>
        <w:t xml:space="preserve">Antes de llegar a </w:t>
      </w:r>
      <w:r w:rsidR="00313D05" w:rsidRPr="00144535">
        <w:rPr>
          <w:rFonts w:ascii="Georgia" w:hAnsi="Georgia" w:cs="Arial"/>
          <w:sz w:val="24"/>
          <w:szCs w:val="24"/>
          <w:lang w:val="es-CO"/>
        </w:rPr>
        <w:t>esa conclusión</w:t>
      </w:r>
      <w:r w:rsidR="0087140F" w:rsidRPr="00144535">
        <w:rPr>
          <w:rFonts w:ascii="Georgia" w:hAnsi="Georgia" w:cs="Arial"/>
          <w:sz w:val="24"/>
          <w:szCs w:val="24"/>
          <w:lang w:val="es-CO"/>
        </w:rPr>
        <w:t xml:space="preserve">, explicó que la responsabilidad médica, es de medio </w:t>
      </w:r>
      <w:r w:rsidR="003E6EA9" w:rsidRPr="00144535">
        <w:rPr>
          <w:rFonts w:ascii="Georgia" w:hAnsi="Georgia" w:cs="Arial"/>
          <w:sz w:val="24"/>
          <w:szCs w:val="24"/>
          <w:lang w:val="es-CO"/>
        </w:rPr>
        <w:t>y</w:t>
      </w:r>
      <w:r w:rsidR="00C75CA0" w:rsidRPr="00144535">
        <w:rPr>
          <w:rFonts w:ascii="Georgia" w:hAnsi="Georgia" w:cs="Arial"/>
          <w:sz w:val="24"/>
          <w:szCs w:val="24"/>
          <w:lang w:val="es-CO"/>
        </w:rPr>
        <w:t xml:space="preserve"> la carga de la prueba recae en la parte peticionaria </w:t>
      </w:r>
      <w:r w:rsidR="00900119" w:rsidRPr="00144535">
        <w:rPr>
          <w:rFonts w:ascii="Georgia" w:hAnsi="Georgia" w:cs="Arial"/>
          <w:sz w:val="24"/>
          <w:szCs w:val="24"/>
          <w:lang w:val="es-CO"/>
        </w:rPr>
        <w:t xml:space="preserve">de </w:t>
      </w:r>
      <w:r w:rsidR="00C75CA0" w:rsidRPr="00144535">
        <w:rPr>
          <w:rFonts w:ascii="Georgia" w:hAnsi="Georgia" w:cs="Arial"/>
          <w:sz w:val="24"/>
          <w:szCs w:val="24"/>
          <w:lang w:val="es-CO"/>
        </w:rPr>
        <w:t>los perjuicios. En</w:t>
      </w:r>
      <w:r w:rsidR="00E757B3" w:rsidRPr="00144535">
        <w:rPr>
          <w:rFonts w:ascii="Georgia" w:hAnsi="Georgia" w:cs="Arial"/>
          <w:sz w:val="24"/>
          <w:szCs w:val="24"/>
          <w:lang w:val="es-CO"/>
        </w:rPr>
        <w:t xml:space="preserve"> ese orden de ideas, halló</w:t>
      </w:r>
      <w:r w:rsidR="00C75CA0" w:rsidRPr="00144535">
        <w:rPr>
          <w:rFonts w:ascii="Georgia" w:hAnsi="Georgia" w:cs="Arial"/>
          <w:sz w:val="24"/>
          <w:szCs w:val="24"/>
          <w:lang w:val="es-CO"/>
        </w:rPr>
        <w:t xml:space="preserve"> carentes de </w:t>
      </w:r>
      <w:r w:rsidR="006F0379" w:rsidRPr="00144535">
        <w:rPr>
          <w:rFonts w:ascii="Georgia" w:hAnsi="Georgia" w:cs="Arial"/>
          <w:sz w:val="24"/>
          <w:szCs w:val="24"/>
          <w:lang w:val="es-CO"/>
        </w:rPr>
        <w:t xml:space="preserve">acreditación </w:t>
      </w:r>
      <w:r w:rsidR="00C75CA0" w:rsidRPr="00144535">
        <w:rPr>
          <w:rFonts w:ascii="Georgia" w:hAnsi="Georgia" w:cs="Arial"/>
          <w:sz w:val="24"/>
          <w:szCs w:val="24"/>
          <w:lang w:val="es-CO"/>
        </w:rPr>
        <w:t>las afirmaciones de: (i) Falta de atención de especialista; (ii) Negativa o mora en la práctica del examen especializado (</w:t>
      </w:r>
      <w:proofErr w:type="spellStart"/>
      <w:r w:rsidR="00C75CA0" w:rsidRPr="00144535">
        <w:rPr>
          <w:rFonts w:ascii="Georgia" w:hAnsi="Georgia" w:cs="Arial"/>
          <w:sz w:val="24"/>
          <w:szCs w:val="24"/>
          <w:lang w:val="es-CO"/>
        </w:rPr>
        <w:t>Holter</w:t>
      </w:r>
      <w:proofErr w:type="spellEnd"/>
      <w:r w:rsidR="00C75CA0" w:rsidRPr="00144535">
        <w:rPr>
          <w:rFonts w:ascii="Georgia" w:hAnsi="Georgia" w:cs="Arial"/>
          <w:sz w:val="24"/>
          <w:szCs w:val="24"/>
          <w:lang w:val="es-CO"/>
        </w:rPr>
        <w:t>)</w:t>
      </w:r>
      <w:r w:rsidR="003E6EA9" w:rsidRPr="00144535">
        <w:rPr>
          <w:rFonts w:ascii="Georgia" w:hAnsi="Georgia" w:cs="Arial"/>
          <w:sz w:val="24"/>
          <w:szCs w:val="24"/>
          <w:lang w:val="es-CO"/>
        </w:rPr>
        <w:t xml:space="preserve"> y </w:t>
      </w:r>
      <w:r w:rsidR="006F0379" w:rsidRPr="00144535">
        <w:rPr>
          <w:rFonts w:ascii="Georgia" w:hAnsi="Georgia" w:cs="Arial"/>
          <w:sz w:val="24"/>
          <w:szCs w:val="24"/>
          <w:lang w:val="es-CO"/>
        </w:rPr>
        <w:t xml:space="preserve">que </w:t>
      </w:r>
      <w:r w:rsidR="00E757B3" w:rsidRPr="00144535">
        <w:rPr>
          <w:rFonts w:ascii="Georgia" w:hAnsi="Georgia" w:cs="Arial"/>
          <w:sz w:val="24"/>
          <w:szCs w:val="24"/>
          <w:lang w:val="es-CO"/>
        </w:rPr>
        <w:t xml:space="preserve">este </w:t>
      </w:r>
      <w:r w:rsidR="006F0379" w:rsidRPr="00144535">
        <w:rPr>
          <w:rFonts w:ascii="Georgia" w:hAnsi="Georgia" w:cs="Arial"/>
          <w:sz w:val="24"/>
          <w:szCs w:val="24"/>
          <w:lang w:val="es-CO"/>
        </w:rPr>
        <w:t>estuvie</w:t>
      </w:r>
      <w:r w:rsidR="00E757B3" w:rsidRPr="00144535">
        <w:rPr>
          <w:rFonts w:ascii="Georgia" w:hAnsi="Georgia" w:cs="Arial"/>
          <w:sz w:val="24"/>
          <w:szCs w:val="24"/>
          <w:lang w:val="es-CO"/>
        </w:rPr>
        <w:t>se</w:t>
      </w:r>
      <w:r w:rsidR="006F0379" w:rsidRPr="00144535">
        <w:rPr>
          <w:rFonts w:ascii="Georgia" w:hAnsi="Georgia" w:cs="Arial"/>
          <w:sz w:val="24"/>
          <w:szCs w:val="24"/>
          <w:lang w:val="es-CO"/>
        </w:rPr>
        <w:t xml:space="preserve"> programado para el 09-03-2007</w:t>
      </w:r>
      <w:r w:rsidR="00C75CA0" w:rsidRPr="00144535">
        <w:rPr>
          <w:rFonts w:ascii="Georgia" w:hAnsi="Georgia" w:cs="Arial"/>
          <w:sz w:val="24"/>
          <w:szCs w:val="24"/>
          <w:lang w:val="es-CO"/>
        </w:rPr>
        <w:t xml:space="preserve">; </w:t>
      </w:r>
      <w:r w:rsidR="006F0379" w:rsidRPr="00144535">
        <w:rPr>
          <w:rFonts w:ascii="Georgia" w:hAnsi="Georgia" w:cs="Arial"/>
          <w:sz w:val="24"/>
          <w:szCs w:val="24"/>
          <w:lang w:val="es-CO"/>
        </w:rPr>
        <w:t xml:space="preserve">y, </w:t>
      </w:r>
      <w:r w:rsidR="00C75CA0" w:rsidRPr="00144535">
        <w:rPr>
          <w:rFonts w:ascii="Georgia" w:hAnsi="Georgia" w:cs="Arial"/>
          <w:sz w:val="24"/>
          <w:szCs w:val="24"/>
          <w:lang w:val="es-CO"/>
        </w:rPr>
        <w:t xml:space="preserve">(iii) </w:t>
      </w:r>
      <w:r w:rsidR="00651418" w:rsidRPr="00144535">
        <w:rPr>
          <w:rFonts w:ascii="Georgia" w:hAnsi="Georgia" w:cs="Arial"/>
          <w:sz w:val="24"/>
          <w:szCs w:val="24"/>
          <w:lang w:val="es-CO"/>
        </w:rPr>
        <w:t xml:space="preserve">Precaria o nula atención </w:t>
      </w:r>
      <w:r w:rsidR="006F0379" w:rsidRPr="00144535">
        <w:rPr>
          <w:rFonts w:ascii="Georgia" w:hAnsi="Georgia" w:cs="Arial"/>
          <w:sz w:val="24"/>
          <w:szCs w:val="24"/>
          <w:lang w:val="es-CO"/>
        </w:rPr>
        <w:t xml:space="preserve">el día </w:t>
      </w:r>
      <w:r w:rsidR="00900119" w:rsidRPr="00144535">
        <w:rPr>
          <w:rFonts w:ascii="Georgia" w:hAnsi="Georgia" w:cs="Arial"/>
          <w:sz w:val="24"/>
          <w:szCs w:val="24"/>
          <w:lang w:val="es-CO"/>
        </w:rPr>
        <w:t>03 o 05-02</w:t>
      </w:r>
      <w:r w:rsidR="006F0379" w:rsidRPr="00144535">
        <w:rPr>
          <w:rFonts w:ascii="Georgia" w:hAnsi="Georgia" w:cs="Arial"/>
          <w:sz w:val="24"/>
          <w:szCs w:val="24"/>
          <w:lang w:val="es-CO"/>
        </w:rPr>
        <w:t xml:space="preserve">-2007. </w:t>
      </w:r>
      <w:r w:rsidR="00DC71A9" w:rsidRPr="00144535">
        <w:rPr>
          <w:rFonts w:ascii="Georgia" w:hAnsi="Georgia" w:cs="Arial"/>
          <w:sz w:val="24"/>
          <w:szCs w:val="24"/>
          <w:lang w:val="es-CO"/>
        </w:rPr>
        <w:t xml:space="preserve">En suma, evidenció diligencia. </w:t>
      </w:r>
    </w:p>
    <w:p w:rsidR="00E757B3" w:rsidRPr="00144535" w:rsidRDefault="00E757B3" w:rsidP="00B6224E">
      <w:pPr>
        <w:spacing w:line="360" w:lineRule="auto"/>
        <w:jc w:val="both"/>
        <w:rPr>
          <w:rFonts w:ascii="Georgia" w:hAnsi="Georgia" w:cs="Arial"/>
          <w:sz w:val="24"/>
          <w:szCs w:val="24"/>
          <w:lang w:val="es-CO"/>
        </w:rPr>
      </w:pPr>
    </w:p>
    <w:p w:rsidR="00EE1932" w:rsidRPr="00144535" w:rsidRDefault="006F0379" w:rsidP="00B6224E">
      <w:pPr>
        <w:spacing w:line="360" w:lineRule="auto"/>
        <w:jc w:val="both"/>
        <w:rPr>
          <w:rFonts w:ascii="Georgia" w:hAnsi="Georgia" w:cs="Arial"/>
          <w:sz w:val="24"/>
          <w:szCs w:val="24"/>
          <w:lang w:val="es-CO"/>
        </w:rPr>
      </w:pPr>
      <w:r w:rsidRPr="00144535">
        <w:rPr>
          <w:rFonts w:ascii="Georgia" w:hAnsi="Georgia" w:cs="Arial"/>
          <w:sz w:val="24"/>
          <w:szCs w:val="24"/>
          <w:lang w:val="es-CO"/>
        </w:rPr>
        <w:t xml:space="preserve">Expuso que tampoco se demostró que </w:t>
      </w:r>
      <w:r w:rsidR="00E757B3" w:rsidRPr="00144535">
        <w:rPr>
          <w:rFonts w:ascii="Georgia" w:hAnsi="Georgia" w:cs="Arial"/>
          <w:sz w:val="24"/>
          <w:szCs w:val="24"/>
          <w:lang w:val="es-CO"/>
        </w:rPr>
        <w:t xml:space="preserve">la </w:t>
      </w:r>
      <w:r w:rsidR="00651418" w:rsidRPr="00144535">
        <w:rPr>
          <w:rFonts w:ascii="Georgia" w:hAnsi="Georgia" w:cs="Arial"/>
          <w:sz w:val="24"/>
          <w:szCs w:val="24"/>
          <w:lang w:val="es-CO"/>
        </w:rPr>
        <w:t xml:space="preserve">falta </w:t>
      </w:r>
      <w:r w:rsidR="00E757B3" w:rsidRPr="00144535">
        <w:rPr>
          <w:rFonts w:ascii="Georgia" w:hAnsi="Georgia" w:cs="Arial"/>
          <w:sz w:val="24"/>
          <w:szCs w:val="24"/>
          <w:lang w:val="es-CO"/>
        </w:rPr>
        <w:t xml:space="preserve">del </w:t>
      </w:r>
      <w:r w:rsidR="007C4C03" w:rsidRPr="00144535">
        <w:rPr>
          <w:rFonts w:ascii="Georgia" w:hAnsi="Georgia" w:cs="Arial"/>
          <w:sz w:val="24"/>
          <w:szCs w:val="24"/>
          <w:lang w:val="es-CO"/>
        </w:rPr>
        <w:t>“</w:t>
      </w:r>
      <w:proofErr w:type="spellStart"/>
      <w:r w:rsidR="00480F37" w:rsidRPr="00144535">
        <w:rPr>
          <w:rFonts w:ascii="Georgia" w:hAnsi="Georgia" w:cs="Arial"/>
          <w:sz w:val="24"/>
          <w:szCs w:val="24"/>
          <w:lang w:val="es-CO"/>
        </w:rPr>
        <w:t>Holter</w:t>
      </w:r>
      <w:proofErr w:type="spellEnd"/>
      <w:r w:rsidR="007C4C03" w:rsidRPr="00144535">
        <w:rPr>
          <w:rFonts w:ascii="Georgia" w:hAnsi="Georgia" w:cs="Arial"/>
          <w:sz w:val="24"/>
          <w:szCs w:val="24"/>
          <w:lang w:val="es-CO"/>
        </w:rPr>
        <w:t>”</w:t>
      </w:r>
      <w:r w:rsidR="00900119" w:rsidRPr="00144535">
        <w:rPr>
          <w:rFonts w:ascii="Georgia" w:hAnsi="Georgia" w:cs="Arial"/>
          <w:sz w:val="24"/>
          <w:szCs w:val="24"/>
          <w:lang w:val="es-CO"/>
        </w:rPr>
        <w:t>,</w:t>
      </w:r>
      <w:r w:rsidR="00E757B3" w:rsidRPr="00144535">
        <w:rPr>
          <w:rFonts w:ascii="Georgia" w:hAnsi="Georgia" w:cs="Arial"/>
          <w:sz w:val="24"/>
          <w:szCs w:val="24"/>
          <w:lang w:val="es-CO"/>
        </w:rPr>
        <w:t xml:space="preserve"> fuere la causa de la muerte, por el contrario, la experticia encontró que hubo una adecuada atención, que se le ordenaron los estudios necesarios y que por lo tanto, n</w:t>
      </w:r>
      <w:r w:rsidR="00651418" w:rsidRPr="00144535">
        <w:rPr>
          <w:rFonts w:ascii="Georgia" w:hAnsi="Georgia" w:cs="Arial"/>
          <w:sz w:val="24"/>
          <w:szCs w:val="24"/>
          <w:lang w:val="es-CO"/>
        </w:rPr>
        <w:t xml:space="preserve">o hay </w:t>
      </w:r>
      <w:r w:rsidR="00E757B3" w:rsidRPr="00144535">
        <w:rPr>
          <w:rFonts w:ascii="Georgia" w:hAnsi="Georgia" w:cs="Arial"/>
          <w:sz w:val="24"/>
          <w:szCs w:val="24"/>
          <w:lang w:val="es-CO"/>
        </w:rPr>
        <w:t xml:space="preserve">causalidad </w:t>
      </w:r>
      <w:r w:rsidR="00480F37" w:rsidRPr="00144535">
        <w:rPr>
          <w:rFonts w:ascii="Georgia" w:hAnsi="Georgia" w:cs="Arial"/>
          <w:sz w:val="24"/>
          <w:szCs w:val="24"/>
          <w:lang w:val="es-CO"/>
        </w:rPr>
        <w:t>ni</w:t>
      </w:r>
      <w:r w:rsidR="00651418" w:rsidRPr="00144535">
        <w:rPr>
          <w:rFonts w:ascii="Georgia" w:hAnsi="Georgia" w:cs="Arial"/>
          <w:sz w:val="24"/>
          <w:szCs w:val="24"/>
          <w:lang w:val="es-CO"/>
        </w:rPr>
        <w:t xml:space="preserve"> </w:t>
      </w:r>
      <w:r w:rsidR="00E757B3" w:rsidRPr="00144535">
        <w:rPr>
          <w:rFonts w:ascii="Georgia" w:hAnsi="Georgia" w:cs="Arial"/>
          <w:sz w:val="24"/>
          <w:szCs w:val="24"/>
          <w:lang w:val="es-CO"/>
        </w:rPr>
        <w:t>culpabilidad</w:t>
      </w:r>
      <w:r w:rsidR="00651418" w:rsidRPr="00144535">
        <w:rPr>
          <w:rFonts w:ascii="Georgia" w:hAnsi="Georgia" w:cs="Arial"/>
          <w:sz w:val="24"/>
          <w:szCs w:val="24"/>
          <w:lang w:val="es-CO"/>
        </w:rPr>
        <w:t>,</w:t>
      </w:r>
      <w:r w:rsidR="00E757B3" w:rsidRPr="00144535">
        <w:rPr>
          <w:rFonts w:ascii="Georgia" w:hAnsi="Georgia" w:cs="Arial"/>
          <w:sz w:val="24"/>
          <w:szCs w:val="24"/>
          <w:lang w:val="es-CO"/>
        </w:rPr>
        <w:t xml:space="preserve"> por parte de las demandadas </w:t>
      </w:r>
      <w:r w:rsidR="00DB5B25" w:rsidRPr="00144535">
        <w:rPr>
          <w:rFonts w:ascii="Georgia" w:hAnsi="Georgia" w:cs="Arial"/>
          <w:sz w:val="24"/>
          <w:szCs w:val="24"/>
          <w:lang w:val="es-CO"/>
        </w:rPr>
        <w:t xml:space="preserve">(Folios </w:t>
      </w:r>
      <w:r w:rsidR="00E757B3" w:rsidRPr="00144535">
        <w:rPr>
          <w:rFonts w:ascii="Georgia" w:hAnsi="Georgia" w:cs="Arial"/>
          <w:sz w:val="24"/>
          <w:szCs w:val="24"/>
          <w:lang w:val="es-CO"/>
        </w:rPr>
        <w:t xml:space="preserve">328 a 343, cuaderno principal, </w:t>
      </w:r>
      <w:proofErr w:type="gramStart"/>
      <w:r w:rsidR="00E757B3" w:rsidRPr="00144535">
        <w:rPr>
          <w:rFonts w:ascii="Georgia" w:hAnsi="Georgia" w:cs="Arial"/>
          <w:sz w:val="24"/>
          <w:szCs w:val="24"/>
          <w:lang w:val="es-CO"/>
        </w:rPr>
        <w:t>segunda</w:t>
      </w:r>
      <w:proofErr w:type="gramEnd"/>
      <w:r w:rsidR="00E757B3" w:rsidRPr="00144535">
        <w:rPr>
          <w:rFonts w:ascii="Georgia" w:hAnsi="Georgia" w:cs="Arial"/>
          <w:sz w:val="24"/>
          <w:szCs w:val="24"/>
          <w:lang w:val="es-CO"/>
        </w:rPr>
        <w:t xml:space="preserve"> parte</w:t>
      </w:r>
      <w:r w:rsidR="00DB5B25" w:rsidRPr="00144535">
        <w:rPr>
          <w:rFonts w:ascii="Georgia" w:hAnsi="Georgia" w:cs="Arial"/>
          <w:sz w:val="24"/>
          <w:szCs w:val="24"/>
          <w:lang w:val="es-CO"/>
        </w:rPr>
        <w:t xml:space="preserve">). </w:t>
      </w:r>
    </w:p>
    <w:p w:rsidR="00036039" w:rsidRPr="00144535" w:rsidRDefault="00036039" w:rsidP="00B6224E">
      <w:pPr>
        <w:spacing w:line="360" w:lineRule="auto"/>
        <w:jc w:val="both"/>
        <w:rPr>
          <w:rFonts w:ascii="Georgia" w:hAnsi="Georgia" w:cs="Arial"/>
          <w:sz w:val="24"/>
          <w:szCs w:val="24"/>
          <w:lang w:val="es-CO"/>
        </w:rPr>
      </w:pPr>
    </w:p>
    <w:p w:rsidR="00CC7C5E" w:rsidRPr="00144535" w:rsidRDefault="003F7D90" w:rsidP="0055420D">
      <w:pPr>
        <w:numPr>
          <w:ilvl w:val="0"/>
          <w:numId w:val="8"/>
        </w:numPr>
        <w:spacing w:line="360" w:lineRule="auto"/>
        <w:jc w:val="both"/>
        <w:rPr>
          <w:rFonts w:ascii="Georgia" w:hAnsi="Georgia" w:cs="Arial"/>
          <w:sz w:val="24"/>
          <w:szCs w:val="24"/>
          <w:lang w:val="es-CO"/>
        </w:rPr>
      </w:pPr>
      <w:r w:rsidRPr="00144535">
        <w:rPr>
          <w:rFonts w:ascii="Georgia" w:hAnsi="Georgia" w:cs="Arial"/>
          <w:smallCaps/>
          <w:sz w:val="28"/>
          <w:szCs w:val="26"/>
          <w:lang w:val="es-CO"/>
        </w:rPr>
        <w:t>La síntesis de la apelación</w:t>
      </w:r>
    </w:p>
    <w:p w:rsidR="003E6EA9" w:rsidRPr="00144535" w:rsidRDefault="003E6EA9" w:rsidP="003E6EA9">
      <w:pPr>
        <w:spacing w:line="360" w:lineRule="auto"/>
        <w:ind w:left="360"/>
        <w:jc w:val="both"/>
        <w:rPr>
          <w:rFonts w:ascii="Georgia" w:hAnsi="Georgia" w:cs="Arial"/>
          <w:sz w:val="24"/>
          <w:szCs w:val="24"/>
          <w:lang w:val="es-CO"/>
        </w:rPr>
      </w:pPr>
    </w:p>
    <w:p w:rsidR="00875B18" w:rsidRPr="00144535" w:rsidRDefault="00572517" w:rsidP="009C30DF">
      <w:pPr>
        <w:spacing w:line="360" w:lineRule="auto"/>
        <w:jc w:val="both"/>
        <w:rPr>
          <w:rFonts w:ascii="Georgia" w:hAnsi="Georgia" w:cs="Arial"/>
          <w:sz w:val="24"/>
          <w:szCs w:val="24"/>
          <w:lang w:val="es-CO"/>
        </w:rPr>
      </w:pPr>
      <w:r w:rsidRPr="00144535">
        <w:rPr>
          <w:rFonts w:ascii="Georgia" w:hAnsi="Georgia" w:cs="Arial"/>
          <w:sz w:val="24"/>
          <w:szCs w:val="24"/>
          <w:lang w:val="es-CO"/>
        </w:rPr>
        <w:t xml:space="preserve">El </w:t>
      </w:r>
      <w:r w:rsidR="00554520" w:rsidRPr="00144535">
        <w:rPr>
          <w:rFonts w:ascii="Georgia" w:hAnsi="Georgia" w:cs="Arial"/>
          <w:sz w:val="24"/>
          <w:szCs w:val="24"/>
          <w:lang w:val="es-CO"/>
        </w:rPr>
        <w:t xml:space="preserve">apoderado </w:t>
      </w:r>
      <w:r w:rsidR="008C7A3A" w:rsidRPr="00144535">
        <w:rPr>
          <w:rFonts w:ascii="Georgia" w:hAnsi="Georgia" w:cs="Arial"/>
          <w:sz w:val="24"/>
          <w:szCs w:val="24"/>
          <w:lang w:val="es-CO"/>
        </w:rPr>
        <w:t>de la parte demandante</w:t>
      </w:r>
      <w:r w:rsidR="008812AB" w:rsidRPr="00144535">
        <w:rPr>
          <w:rFonts w:ascii="Georgia" w:hAnsi="Georgia" w:cs="Arial"/>
          <w:sz w:val="24"/>
          <w:szCs w:val="24"/>
          <w:lang w:val="es-CO"/>
        </w:rPr>
        <w:t xml:space="preserve"> considera que </w:t>
      </w:r>
      <w:r w:rsidR="002E2605" w:rsidRPr="00144535">
        <w:rPr>
          <w:rFonts w:ascii="Georgia" w:hAnsi="Georgia" w:cs="Arial"/>
          <w:sz w:val="24"/>
          <w:szCs w:val="24"/>
          <w:lang w:val="es-CO"/>
        </w:rPr>
        <w:t xml:space="preserve">la decisión </w:t>
      </w:r>
      <w:r w:rsidR="008812AB" w:rsidRPr="00144535">
        <w:rPr>
          <w:rFonts w:ascii="Georgia" w:hAnsi="Georgia" w:cs="Arial"/>
          <w:sz w:val="24"/>
          <w:szCs w:val="24"/>
          <w:lang w:val="es-CO"/>
        </w:rPr>
        <w:t xml:space="preserve">fue </w:t>
      </w:r>
      <w:r w:rsidR="002E2605" w:rsidRPr="00144535">
        <w:rPr>
          <w:rFonts w:ascii="Georgia" w:hAnsi="Georgia" w:cs="Arial"/>
          <w:sz w:val="24"/>
          <w:szCs w:val="24"/>
          <w:lang w:val="es-CO"/>
        </w:rPr>
        <w:t>desestimatoria</w:t>
      </w:r>
      <w:r w:rsidR="008003CB" w:rsidRPr="00144535">
        <w:rPr>
          <w:rFonts w:ascii="Georgia" w:hAnsi="Georgia" w:cs="Arial"/>
          <w:sz w:val="24"/>
          <w:szCs w:val="24"/>
          <w:lang w:val="es-CO"/>
        </w:rPr>
        <w:t>,</w:t>
      </w:r>
      <w:r w:rsidR="002E2605" w:rsidRPr="00144535">
        <w:rPr>
          <w:rFonts w:ascii="Georgia" w:hAnsi="Georgia" w:cs="Arial"/>
          <w:sz w:val="24"/>
          <w:szCs w:val="24"/>
          <w:lang w:val="es-CO"/>
        </w:rPr>
        <w:t xml:space="preserve"> porque </w:t>
      </w:r>
      <w:r w:rsidR="008812AB" w:rsidRPr="00144535">
        <w:rPr>
          <w:rFonts w:ascii="Georgia" w:hAnsi="Georgia" w:cs="Arial"/>
          <w:sz w:val="24"/>
          <w:szCs w:val="24"/>
          <w:lang w:val="es-CO"/>
        </w:rPr>
        <w:t xml:space="preserve">el estudio del caso </w:t>
      </w:r>
      <w:r w:rsidR="002210F7" w:rsidRPr="00144535">
        <w:rPr>
          <w:rFonts w:ascii="Georgia" w:hAnsi="Georgia" w:cs="Arial"/>
          <w:sz w:val="24"/>
          <w:szCs w:val="24"/>
          <w:lang w:val="es-CO"/>
        </w:rPr>
        <w:t>se</w:t>
      </w:r>
      <w:r w:rsidR="008812AB" w:rsidRPr="00144535">
        <w:rPr>
          <w:rFonts w:ascii="Georgia" w:hAnsi="Georgia" w:cs="Arial"/>
          <w:sz w:val="24"/>
          <w:szCs w:val="24"/>
          <w:lang w:val="es-CO"/>
        </w:rPr>
        <w:t xml:space="preserve"> enfo</w:t>
      </w:r>
      <w:r w:rsidR="002210F7" w:rsidRPr="00144535">
        <w:rPr>
          <w:rFonts w:ascii="Georgia" w:hAnsi="Georgia" w:cs="Arial"/>
          <w:sz w:val="24"/>
          <w:szCs w:val="24"/>
          <w:lang w:val="es-CO"/>
        </w:rPr>
        <w:t xml:space="preserve">có de manera errada, pues no se trata de un análisis de lo que era evitable en la prestación del servicio, sino que hubo </w:t>
      </w:r>
      <w:r w:rsidR="00EB324E" w:rsidRPr="00144535">
        <w:rPr>
          <w:rFonts w:ascii="Georgia" w:hAnsi="Georgia" w:cs="Arial"/>
          <w:sz w:val="24"/>
          <w:szCs w:val="24"/>
          <w:lang w:val="es-CO"/>
        </w:rPr>
        <w:t xml:space="preserve">negligencia </w:t>
      </w:r>
      <w:r w:rsidR="002210F7" w:rsidRPr="00144535">
        <w:rPr>
          <w:rFonts w:ascii="Georgia" w:hAnsi="Georgia" w:cs="Arial"/>
          <w:sz w:val="24"/>
          <w:szCs w:val="24"/>
          <w:lang w:val="es-CO"/>
        </w:rPr>
        <w:t xml:space="preserve">en la atención médica y </w:t>
      </w:r>
      <w:r w:rsidR="00EB324E" w:rsidRPr="00144535">
        <w:rPr>
          <w:rFonts w:ascii="Georgia" w:hAnsi="Georgia" w:cs="Arial"/>
          <w:sz w:val="24"/>
          <w:szCs w:val="24"/>
          <w:lang w:val="es-CO"/>
        </w:rPr>
        <w:t xml:space="preserve">por ello ocurrió </w:t>
      </w:r>
      <w:r w:rsidR="002210F7" w:rsidRPr="00144535">
        <w:rPr>
          <w:rFonts w:ascii="Georgia" w:hAnsi="Georgia" w:cs="Arial"/>
          <w:sz w:val="24"/>
          <w:szCs w:val="24"/>
          <w:lang w:val="es-CO"/>
        </w:rPr>
        <w:t xml:space="preserve">la muerte del señor Cano Calvo. En ese entendido, explicó que se </w:t>
      </w:r>
      <w:r w:rsidR="00875B18" w:rsidRPr="00144535">
        <w:rPr>
          <w:rFonts w:ascii="Georgia" w:hAnsi="Georgia" w:cs="Arial"/>
          <w:sz w:val="24"/>
          <w:szCs w:val="24"/>
          <w:lang w:val="es-CO"/>
        </w:rPr>
        <w:t xml:space="preserve">le </w:t>
      </w:r>
      <w:r w:rsidR="005D1C86" w:rsidRPr="00144535">
        <w:rPr>
          <w:rFonts w:ascii="Georgia" w:hAnsi="Georgia" w:cs="Arial"/>
          <w:sz w:val="24"/>
          <w:szCs w:val="24"/>
          <w:lang w:val="es-CO"/>
        </w:rPr>
        <w:t xml:space="preserve">impidió </w:t>
      </w:r>
      <w:r w:rsidR="002210F7" w:rsidRPr="00144535">
        <w:rPr>
          <w:rFonts w:ascii="Georgia" w:hAnsi="Georgia" w:cs="Arial"/>
          <w:sz w:val="24"/>
          <w:szCs w:val="24"/>
          <w:lang w:val="es-CO"/>
        </w:rPr>
        <w:t>acceder al tratamiento prescrito por el médico tratante, dado que transcurrió el tiempo sin que se le practicara el examen</w:t>
      </w:r>
      <w:r w:rsidR="00875B18" w:rsidRPr="00144535">
        <w:rPr>
          <w:rFonts w:ascii="Georgia" w:hAnsi="Georgia" w:cs="Arial"/>
          <w:sz w:val="24"/>
          <w:szCs w:val="24"/>
          <w:lang w:val="es-CO"/>
        </w:rPr>
        <w:t xml:space="preserve">, lo que </w:t>
      </w:r>
      <w:r w:rsidR="002210F7" w:rsidRPr="00144535">
        <w:rPr>
          <w:rFonts w:ascii="Georgia" w:hAnsi="Georgia" w:cs="Arial"/>
          <w:sz w:val="24"/>
          <w:szCs w:val="24"/>
          <w:lang w:val="es-CO"/>
        </w:rPr>
        <w:t xml:space="preserve">influyó en que demorara el diagnóstico y en que dejara de aplicársele </w:t>
      </w:r>
      <w:r w:rsidR="005D1C86" w:rsidRPr="00144535">
        <w:rPr>
          <w:rFonts w:ascii="Georgia" w:hAnsi="Georgia" w:cs="Arial"/>
          <w:sz w:val="24"/>
          <w:szCs w:val="24"/>
          <w:lang w:val="es-CO"/>
        </w:rPr>
        <w:t xml:space="preserve">el tratamiento pertinente. </w:t>
      </w:r>
    </w:p>
    <w:p w:rsidR="00875B18" w:rsidRPr="00144535" w:rsidRDefault="00875B18" w:rsidP="009C30DF">
      <w:pPr>
        <w:spacing w:line="360" w:lineRule="auto"/>
        <w:jc w:val="both"/>
        <w:rPr>
          <w:rFonts w:ascii="Georgia" w:hAnsi="Georgia" w:cs="Arial"/>
          <w:sz w:val="24"/>
          <w:szCs w:val="24"/>
          <w:lang w:val="es-CO"/>
        </w:rPr>
      </w:pPr>
    </w:p>
    <w:p w:rsidR="00C52D1E" w:rsidRPr="00144535" w:rsidRDefault="00D01C3C" w:rsidP="009C30DF">
      <w:pPr>
        <w:spacing w:line="360" w:lineRule="auto"/>
        <w:jc w:val="both"/>
        <w:rPr>
          <w:rFonts w:ascii="Georgia" w:hAnsi="Georgia" w:cs="Arial"/>
          <w:sz w:val="24"/>
        </w:rPr>
      </w:pPr>
      <w:r w:rsidRPr="00144535">
        <w:rPr>
          <w:rFonts w:ascii="Georgia" w:hAnsi="Georgia" w:cs="Arial"/>
          <w:sz w:val="24"/>
          <w:szCs w:val="24"/>
          <w:lang w:val="es-CO"/>
        </w:rPr>
        <w:t xml:space="preserve">Expuso </w:t>
      </w:r>
      <w:r w:rsidR="005D1C86" w:rsidRPr="00144535">
        <w:rPr>
          <w:rFonts w:ascii="Georgia" w:hAnsi="Georgia" w:cs="Arial"/>
          <w:sz w:val="24"/>
          <w:szCs w:val="24"/>
          <w:lang w:val="es-CO"/>
        </w:rPr>
        <w:t>que es inaceptable que se justifique, la falta atención los días</w:t>
      </w:r>
      <w:r w:rsidR="00480F37" w:rsidRPr="00144535">
        <w:rPr>
          <w:rFonts w:ascii="Georgia" w:hAnsi="Georgia" w:cs="Arial"/>
          <w:sz w:val="24"/>
          <w:szCs w:val="24"/>
          <w:lang w:val="es-CO"/>
        </w:rPr>
        <w:t xml:space="preserve"> “</w:t>
      </w:r>
      <w:r w:rsidR="005D1C86" w:rsidRPr="00144535">
        <w:rPr>
          <w:rFonts w:ascii="Georgia" w:hAnsi="Georgia" w:cs="Arial"/>
          <w:sz w:val="24"/>
          <w:szCs w:val="24"/>
          <w:lang w:val="es-CO"/>
        </w:rPr>
        <w:t>03 o 05-02</w:t>
      </w:r>
      <w:r w:rsidR="00900119" w:rsidRPr="00144535">
        <w:rPr>
          <w:rFonts w:ascii="Georgia" w:hAnsi="Georgia" w:cs="Arial"/>
          <w:sz w:val="24"/>
          <w:szCs w:val="24"/>
          <w:lang w:val="es-CO"/>
        </w:rPr>
        <w:t>-2007</w:t>
      </w:r>
      <w:r w:rsidR="00480F37" w:rsidRPr="00144535">
        <w:rPr>
          <w:rFonts w:ascii="Georgia" w:hAnsi="Georgia" w:cs="Arial"/>
          <w:sz w:val="24"/>
          <w:szCs w:val="24"/>
          <w:lang w:val="es-CO"/>
        </w:rPr>
        <w:t>”</w:t>
      </w:r>
      <w:r w:rsidR="005D1C86" w:rsidRPr="00144535">
        <w:rPr>
          <w:rFonts w:ascii="Georgia" w:hAnsi="Georgia" w:cs="Arial"/>
          <w:sz w:val="24"/>
          <w:szCs w:val="24"/>
          <w:lang w:val="es-CO"/>
        </w:rPr>
        <w:t xml:space="preserve">, con que sea inexistente la historia clínica para esas fechas, dado que </w:t>
      </w:r>
      <w:r w:rsidR="00443855" w:rsidRPr="00144535">
        <w:rPr>
          <w:rFonts w:ascii="Georgia" w:hAnsi="Georgia" w:cs="Arial"/>
          <w:sz w:val="24"/>
          <w:szCs w:val="24"/>
          <w:lang w:val="es-CO"/>
        </w:rPr>
        <w:t xml:space="preserve">es </w:t>
      </w:r>
      <w:r w:rsidR="005D1C86" w:rsidRPr="00144535">
        <w:rPr>
          <w:rFonts w:ascii="Georgia" w:hAnsi="Georgia" w:cs="Arial"/>
          <w:sz w:val="24"/>
          <w:szCs w:val="24"/>
          <w:lang w:val="es-CO"/>
        </w:rPr>
        <w:t xml:space="preserve">precisamente </w:t>
      </w:r>
      <w:r w:rsidR="00443855" w:rsidRPr="00144535">
        <w:rPr>
          <w:rFonts w:ascii="Georgia" w:hAnsi="Georgia" w:cs="Arial"/>
          <w:sz w:val="24"/>
          <w:szCs w:val="24"/>
          <w:lang w:val="es-CO"/>
        </w:rPr>
        <w:t>l</w:t>
      </w:r>
      <w:r w:rsidR="005D1C86" w:rsidRPr="00144535">
        <w:rPr>
          <w:rFonts w:ascii="Georgia" w:hAnsi="Georgia" w:cs="Arial"/>
          <w:sz w:val="24"/>
          <w:szCs w:val="24"/>
          <w:lang w:val="es-CO"/>
        </w:rPr>
        <w:t>a queja</w:t>
      </w:r>
      <w:r w:rsidR="00443855" w:rsidRPr="00144535">
        <w:rPr>
          <w:rFonts w:ascii="Georgia" w:hAnsi="Georgia" w:cs="Arial"/>
          <w:sz w:val="24"/>
          <w:szCs w:val="24"/>
          <w:lang w:val="es-CO"/>
        </w:rPr>
        <w:t>,</w:t>
      </w:r>
      <w:r w:rsidR="005D1C86" w:rsidRPr="00144535">
        <w:rPr>
          <w:rFonts w:ascii="Georgia" w:hAnsi="Georgia" w:cs="Arial"/>
          <w:sz w:val="24"/>
          <w:szCs w:val="24"/>
          <w:lang w:val="es-CO"/>
        </w:rPr>
        <w:t xml:space="preserve"> que no se le prestaron los servicios requeridos y por ello, es que la carga de la prueba la tienen las demandadas, que deben demostrar el cumplimiento de sus deberes, pues de </w:t>
      </w:r>
      <w:r w:rsidR="00875B18" w:rsidRPr="00144535">
        <w:rPr>
          <w:rFonts w:ascii="Georgia" w:hAnsi="Georgia" w:cs="Arial"/>
          <w:sz w:val="24"/>
          <w:szCs w:val="24"/>
          <w:lang w:val="es-CO"/>
        </w:rPr>
        <w:t xml:space="preserve">lo contrario, habrá de asumirse la inobservancia </w:t>
      </w:r>
      <w:r w:rsidR="00443855" w:rsidRPr="00144535">
        <w:rPr>
          <w:rFonts w:ascii="Georgia" w:hAnsi="Georgia" w:cs="Arial"/>
          <w:sz w:val="24"/>
          <w:szCs w:val="24"/>
          <w:lang w:val="es-CO"/>
        </w:rPr>
        <w:t>de ellos, en este</w:t>
      </w:r>
      <w:r w:rsidR="00471586" w:rsidRPr="00144535">
        <w:rPr>
          <w:rFonts w:ascii="Georgia" w:hAnsi="Georgia" w:cs="Arial"/>
          <w:sz w:val="24"/>
          <w:szCs w:val="24"/>
          <w:lang w:val="es-CO"/>
        </w:rPr>
        <w:t xml:space="preserve"> caso la p</w:t>
      </w:r>
      <w:r w:rsidR="00F375D0" w:rsidRPr="00144535">
        <w:rPr>
          <w:rFonts w:ascii="Georgia" w:hAnsi="Georgia" w:cs="Arial"/>
          <w:sz w:val="24"/>
          <w:szCs w:val="24"/>
          <w:lang w:val="es-CO"/>
        </w:rPr>
        <w:t>é</w:t>
      </w:r>
      <w:r w:rsidR="00471586" w:rsidRPr="00144535">
        <w:rPr>
          <w:rFonts w:ascii="Georgia" w:hAnsi="Georgia" w:cs="Arial"/>
          <w:sz w:val="24"/>
          <w:szCs w:val="24"/>
          <w:lang w:val="es-CO"/>
        </w:rPr>
        <w:t xml:space="preserve">rdida de </w:t>
      </w:r>
      <w:r w:rsidR="00471586" w:rsidRPr="00144535">
        <w:rPr>
          <w:rFonts w:ascii="Georgia" w:hAnsi="Georgia" w:cs="Arial"/>
          <w:sz w:val="24"/>
          <w:szCs w:val="24"/>
          <w:lang w:val="es-CO"/>
        </w:rPr>
        <w:lastRenderedPageBreak/>
        <w:t xml:space="preserve">oportunidad. </w:t>
      </w:r>
      <w:r w:rsidRPr="00144535">
        <w:rPr>
          <w:rFonts w:ascii="Georgia" w:hAnsi="Georgia" w:cs="Arial"/>
          <w:sz w:val="24"/>
          <w:szCs w:val="24"/>
          <w:lang w:val="es-CO"/>
        </w:rPr>
        <w:t xml:space="preserve">Añadió que la asunción de las obligaciones debe mirarse desde el punto de vista institucional, de allí que debieron allanarse a cumplir la Resolución 5261 de 1994, y no respecto de la conducta de los agentes que prestaron el servicio </w:t>
      </w:r>
      <w:r w:rsidR="00C52D1E" w:rsidRPr="00144535">
        <w:rPr>
          <w:rFonts w:ascii="Georgia" w:hAnsi="Georgia" w:cs="Arial"/>
          <w:sz w:val="24"/>
        </w:rPr>
        <w:t>(</w:t>
      </w:r>
      <w:r w:rsidR="008F7D76" w:rsidRPr="00144535">
        <w:rPr>
          <w:rFonts w:ascii="Georgia" w:hAnsi="Georgia" w:cs="Arial"/>
          <w:sz w:val="24"/>
        </w:rPr>
        <w:t xml:space="preserve">Folios </w:t>
      </w:r>
      <w:r w:rsidR="00471586" w:rsidRPr="00144535">
        <w:rPr>
          <w:rFonts w:ascii="Georgia" w:hAnsi="Georgia" w:cs="Arial"/>
          <w:sz w:val="24"/>
        </w:rPr>
        <w:t>28 a 31</w:t>
      </w:r>
      <w:r w:rsidR="008F7D76" w:rsidRPr="00144535">
        <w:rPr>
          <w:rFonts w:ascii="Georgia" w:hAnsi="Georgia" w:cs="Arial"/>
          <w:sz w:val="24"/>
        </w:rPr>
        <w:t>, este cuaderno).</w:t>
      </w:r>
    </w:p>
    <w:p w:rsidR="00031057" w:rsidRPr="00144535" w:rsidRDefault="00031057" w:rsidP="009C30DF">
      <w:pPr>
        <w:spacing w:line="360" w:lineRule="auto"/>
        <w:jc w:val="both"/>
        <w:rPr>
          <w:rFonts w:ascii="Georgia" w:hAnsi="Georgia" w:cs="Arial"/>
          <w:sz w:val="24"/>
        </w:rPr>
      </w:pPr>
    </w:p>
    <w:p w:rsidR="00485B6E" w:rsidRPr="00144535" w:rsidRDefault="00CB714A" w:rsidP="00E1394E">
      <w:pPr>
        <w:pStyle w:val="Ttulo2"/>
        <w:numPr>
          <w:ilvl w:val="0"/>
          <w:numId w:val="8"/>
        </w:numPr>
        <w:jc w:val="left"/>
        <w:rPr>
          <w:rFonts w:ascii="Georgia" w:hAnsi="Georgia"/>
          <w:b w:val="0"/>
          <w:smallCaps/>
          <w:sz w:val="24"/>
          <w:lang w:val="es-CO"/>
        </w:rPr>
      </w:pPr>
      <w:r w:rsidRPr="00144535">
        <w:rPr>
          <w:rFonts w:ascii="Georgia" w:hAnsi="Georgia"/>
          <w:b w:val="0"/>
          <w:smallCaps/>
          <w:sz w:val="32"/>
          <w:lang w:val="es-CO"/>
        </w:rPr>
        <w:t>l</w:t>
      </w:r>
      <w:r w:rsidRPr="00144535">
        <w:rPr>
          <w:rFonts w:ascii="Georgia" w:hAnsi="Georgia"/>
          <w:b w:val="0"/>
          <w:smallCaps/>
          <w:lang w:val="es-CO"/>
        </w:rPr>
        <w:t>a fundamentación jurídica para decidir</w:t>
      </w:r>
    </w:p>
    <w:p w:rsidR="00485B6E" w:rsidRPr="00144535" w:rsidRDefault="00485B6E" w:rsidP="009C30DF">
      <w:pPr>
        <w:spacing w:line="360" w:lineRule="auto"/>
        <w:jc w:val="both"/>
        <w:rPr>
          <w:rFonts w:ascii="Georgia" w:hAnsi="Georgia" w:cs="Arial"/>
          <w:sz w:val="24"/>
          <w:szCs w:val="24"/>
          <w:lang w:val="es-CO"/>
        </w:rPr>
      </w:pPr>
    </w:p>
    <w:p w:rsidR="00EE1ED2" w:rsidRPr="00144535" w:rsidRDefault="00EE1ED2" w:rsidP="00F375D0">
      <w:pPr>
        <w:widowControl/>
        <w:numPr>
          <w:ilvl w:val="1"/>
          <w:numId w:val="8"/>
        </w:numPr>
        <w:overflowPunct/>
        <w:adjustRightInd/>
        <w:spacing w:line="360" w:lineRule="auto"/>
        <w:jc w:val="both"/>
        <w:rPr>
          <w:rFonts w:ascii="Georgia" w:hAnsi="Georgia" w:cs="Arial"/>
          <w:sz w:val="24"/>
          <w:szCs w:val="22"/>
          <w:lang w:val="es-CO"/>
        </w:rPr>
      </w:pPr>
      <w:r w:rsidRPr="00144535">
        <w:rPr>
          <w:rFonts w:ascii="Georgia" w:hAnsi="Georgia" w:cs="Arial"/>
          <w:iCs/>
          <w:smallCaps/>
          <w:sz w:val="26"/>
          <w:szCs w:val="26"/>
          <w:lang w:val="es-CO"/>
        </w:rPr>
        <w:t>La competencia en segundo grado</w:t>
      </w:r>
      <w:r w:rsidR="00387685" w:rsidRPr="00144535">
        <w:rPr>
          <w:rFonts w:ascii="Georgia" w:hAnsi="Georgia" w:cs="Arial"/>
          <w:iCs/>
          <w:smallCaps/>
          <w:sz w:val="26"/>
          <w:szCs w:val="26"/>
          <w:lang w:val="es-CO"/>
        </w:rPr>
        <w:t xml:space="preserve">. </w:t>
      </w:r>
      <w:r w:rsidRPr="00144535">
        <w:rPr>
          <w:rFonts w:ascii="Georgia" w:hAnsi="Georgia" w:cs="Arial"/>
          <w:sz w:val="24"/>
          <w:szCs w:val="22"/>
          <w:lang w:val="es-CO"/>
        </w:rPr>
        <w:t>Esta Corporación judicial tiene facultad legal para resolver la controversia sometida a su consideración en razón al factor funcional, al ser superio</w:t>
      </w:r>
      <w:r w:rsidR="00C52D1E" w:rsidRPr="00144535">
        <w:rPr>
          <w:rFonts w:ascii="Georgia" w:hAnsi="Georgia" w:cs="Arial"/>
          <w:sz w:val="24"/>
          <w:szCs w:val="22"/>
          <w:lang w:val="es-CO"/>
        </w:rPr>
        <w:t xml:space="preserve">ra </w:t>
      </w:r>
      <w:r w:rsidRPr="00144535">
        <w:rPr>
          <w:rFonts w:ascii="Georgia" w:hAnsi="Georgia" w:cs="Arial"/>
          <w:sz w:val="24"/>
          <w:szCs w:val="22"/>
          <w:lang w:val="es-CO"/>
        </w:rPr>
        <w:t>jerárquic</w:t>
      </w:r>
      <w:r w:rsidR="00C52D1E" w:rsidRPr="00144535">
        <w:rPr>
          <w:rFonts w:ascii="Georgia" w:hAnsi="Georgia" w:cs="Arial"/>
          <w:sz w:val="24"/>
          <w:szCs w:val="22"/>
          <w:lang w:val="es-CO"/>
        </w:rPr>
        <w:t>a</w:t>
      </w:r>
      <w:r w:rsidRPr="00144535">
        <w:rPr>
          <w:rFonts w:ascii="Georgia" w:hAnsi="Georgia" w:cs="Arial"/>
          <w:sz w:val="24"/>
          <w:szCs w:val="22"/>
          <w:lang w:val="es-CO"/>
        </w:rPr>
        <w:t xml:space="preserve"> del Juzgado </w:t>
      </w:r>
      <w:r w:rsidR="00CB714A" w:rsidRPr="00144535">
        <w:rPr>
          <w:rFonts w:ascii="Georgia" w:hAnsi="Georgia" w:cs="Arial"/>
          <w:sz w:val="24"/>
          <w:szCs w:val="22"/>
          <w:lang w:val="es-CO"/>
        </w:rPr>
        <w:t xml:space="preserve">Primero </w:t>
      </w:r>
      <w:r w:rsidR="00752081" w:rsidRPr="00144535">
        <w:rPr>
          <w:rFonts w:ascii="Georgia" w:hAnsi="Georgia" w:cs="Arial"/>
          <w:sz w:val="24"/>
          <w:szCs w:val="22"/>
          <w:lang w:val="es-CO"/>
        </w:rPr>
        <w:t xml:space="preserve">Civil del </w:t>
      </w:r>
      <w:r w:rsidRPr="00144535">
        <w:rPr>
          <w:rFonts w:ascii="Georgia" w:hAnsi="Georgia" w:cs="Arial"/>
          <w:sz w:val="24"/>
          <w:szCs w:val="22"/>
          <w:lang w:val="es-CO"/>
        </w:rPr>
        <w:t xml:space="preserve">Circuito </w:t>
      </w:r>
      <w:r w:rsidRPr="00144535">
        <w:rPr>
          <w:rFonts w:ascii="Georgia" w:hAnsi="Georgia"/>
          <w:sz w:val="24"/>
          <w:lang w:val="es-CO"/>
        </w:rPr>
        <w:t xml:space="preserve">de </w:t>
      </w:r>
      <w:r w:rsidR="00752081" w:rsidRPr="00144535">
        <w:rPr>
          <w:rFonts w:ascii="Georgia" w:hAnsi="Georgia"/>
          <w:sz w:val="24"/>
          <w:lang w:val="es-CO"/>
        </w:rPr>
        <w:t>Pereira</w:t>
      </w:r>
      <w:r w:rsidRPr="00144535">
        <w:rPr>
          <w:rFonts w:ascii="Georgia" w:hAnsi="Georgia"/>
          <w:sz w:val="24"/>
          <w:lang w:val="es-CO"/>
        </w:rPr>
        <w:t xml:space="preserve">, </w:t>
      </w:r>
      <w:r w:rsidR="00493E53" w:rsidRPr="00144535">
        <w:rPr>
          <w:rFonts w:ascii="Georgia" w:hAnsi="Georgia"/>
          <w:sz w:val="24"/>
          <w:lang w:val="es-CO"/>
        </w:rPr>
        <w:t>R</w:t>
      </w:r>
      <w:r w:rsidRPr="00144535">
        <w:rPr>
          <w:rFonts w:ascii="Georgia" w:hAnsi="Georgia"/>
          <w:sz w:val="24"/>
          <w:lang w:val="es-CO"/>
        </w:rPr>
        <w:t>.</w:t>
      </w:r>
      <w:r w:rsidRPr="00144535">
        <w:rPr>
          <w:rFonts w:ascii="Georgia" w:hAnsi="Georgia" w:cs="Arial"/>
          <w:sz w:val="24"/>
          <w:szCs w:val="22"/>
          <w:lang w:val="es-CO"/>
        </w:rPr>
        <w:t xml:space="preserve">, donde </w:t>
      </w:r>
      <w:r w:rsidR="00037D64" w:rsidRPr="00144535">
        <w:rPr>
          <w:rFonts w:ascii="Georgia" w:hAnsi="Georgia" w:cs="Arial"/>
          <w:sz w:val="24"/>
          <w:szCs w:val="22"/>
          <w:lang w:val="es-CO"/>
        </w:rPr>
        <w:t xml:space="preserve">se tramitó </w:t>
      </w:r>
      <w:r w:rsidRPr="00144535">
        <w:rPr>
          <w:rFonts w:ascii="Georgia" w:hAnsi="Georgia" w:cs="Arial"/>
          <w:sz w:val="24"/>
          <w:szCs w:val="22"/>
          <w:lang w:val="es-CO"/>
        </w:rPr>
        <w:t>la primera instancia.</w:t>
      </w:r>
    </w:p>
    <w:p w:rsidR="008D406C" w:rsidRPr="00144535" w:rsidRDefault="008D406C" w:rsidP="00F375D0">
      <w:pPr>
        <w:widowControl/>
        <w:adjustRightInd/>
        <w:spacing w:line="360" w:lineRule="auto"/>
        <w:jc w:val="both"/>
        <w:rPr>
          <w:rFonts w:ascii="Georgia" w:hAnsi="Georgia" w:cs="Arial"/>
          <w:iCs/>
          <w:sz w:val="24"/>
          <w:szCs w:val="22"/>
          <w:lang w:val="es-CO"/>
        </w:rPr>
      </w:pPr>
    </w:p>
    <w:p w:rsidR="00EE1ED2" w:rsidRPr="00144535" w:rsidRDefault="00EE1ED2" w:rsidP="00F375D0">
      <w:pPr>
        <w:numPr>
          <w:ilvl w:val="1"/>
          <w:numId w:val="8"/>
        </w:numPr>
        <w:overflowPunct/>
        <w:spacing w:line="360" w:lineRule="auto"/>
        <w:jc w:val="both"/>
        <w:rPr>
          <w:rFonts w:ascii="Georgia" w:hAnsi="Georgia" w:cs="Arial"/>
          <w:sz w:val="24"/>
          <w:szCs w:val="24"/>
          <w:lang w:val="es-CO"/>
        </w:rPr>
      </w:pPr>
      <w:r w:rsidRPr="00144535">
        <w:rPr>
          <w:rFonts w:ascii="Georgia" w:hAnsi="Georgia" w:cs="Arial"/>
          <w:smallCaps/>
          <w:sz w:val="26"/>
          <w:szCs w:val="26"/>
          <w:lang w:val="es-CO"/>
        </w:rPr>
        <w:t>Los presupuestos procesales</w:t>
      </w:r>
      <w:r w:rsidR="00387685" w:rsidRPr="00144535">
        <w:rPr>
          <w:rFonts w:ascii="Georgia" w:hAnsi="Georgia" w:cs="Arial"/>
          <w:smallCaps/>
          <w:sz w:val="26"/>
          <w:szCs w:val="26"/>
          <w:lang w:val="es-CO"/>
        </w:rPr>
        <w:t xml:space="preserve">. </w:t>
      </w:r>
      <w:r w:rsidR="002D60A8" w:rsidRPr="00144535">
        <w:rPr>
          <w:rFonts w:ascii="Georgia" w:hAnsi="Georgia" w:cs="Arial"/>
          <w:sz w:val="24"/>
          <w:szCs w:val="24"/>
          <w:lang w:val="es-CO"/>
        </w:rPr>
        <w:t>E</w:t>
      </w:r>
      <w:r w:rsidR="00035D9F" w:rsidRPr="00144535">
        <w:rPr>
          <w:rFonts w:ascii="Georgia" w:hAnsi="Georgia" w:cs="Arial"/>
          <w:sz w:val="24"/>
          <w:szCs w:val="24"/>
          <w:lang w:val="es-CO"/>
        </w:rPr>
        <w:t>stán debidamente cumplidos, hay</w:t>
      </w:r>
      <w:r w:rsidR="00950544" w:rsidRPr="00144535">
        <w:rPr>
          <w:rFonts w:ascii="Georgia" w:hAnsi="Georgia" w:cs="Arial"/>
          <w:sz w:val="24"/>
          <w:szCs w:val="24"/>
          <w:lang w:val="es-CO"/>
        </w:rPr>
        <w:t xml:space="preserve"> </w:t>
      </w:r>
      <w:r w:rsidRPr="00144535">
        <w:rPr>
          <w:rFonts w:ascii="Georgia" w:hAnsi="Georgia" w:cs="Arial"/>
          <w:sz w:val="24"/>
          <w:szCs w:val="24"/>
          <w:lang w:val="es-CO"/>
        </w:rPr>
        <w:t xml:space="preserve">competencia, capacidad para ser parte y procesal, así como </w:t>
      </w:r>
      <w:r w:rsidR="005E2970" w:rsidRPr="00144535">
        <w:rPr>
          <w:rFonts w:ascii="Georgia" w:hAnsi="Georgia" w:cs="Arial"/>
          <w:sz w:val="24"/>
          <w:szCs w:val="24"/>
          <w:lang w:val="es-CO"/>
        </w:rPr>
        <w:t xml:space="preserve">la </w:t>
      </w:r>
      <w:r w:rsidRPr="00144535">
        <w:rPr>
          <w:rFonts w:ascii="Georgia" w:hAnsi="Georgia" w:cs="Arial"/>
          <w:sz w:val="24"/>
          <w:szCs w:val="24"/>
          <w:lang w:val="es-CO"/>
        </w:rPr>
        <w:t xml:space="preserve">demanda </w:t>
      </w:r>
      <w:r w:rsidR="002D60A8" w:rsidRPr="00144535">
        <w:rPr>
          <w:rFonts w:ascii="Georgia" w:hAnsi="Georgia" w:cs="Arial"/>
          <w:sz w:val="24"/>
          <w:szCs w:val="24"/>
          <w:lang w:val="es-CO"/>
        </w:rPr>
        <w:t>en forma</w:t>
      </w:r>
      <w:r w:rsidRPr="00144535">
        <w:rPr>
          <w:rFonts w:ascii="Georgia" w:hAnsi="Georgia" w:cs="Arial"/>
          <w:sz w:val="24"/>
          <w:szCs w:val="24"/>
          <w:lang w:val="es-CO"/>
        </w:rPr>
        <w:t xml:space="preserve">, </w:t>
      </w:r>
      <w:r w:rsidR="00BD62F2" w:rsidRPr="00144535">
        <w:rPr>
          <w:rFonts w:ascii="Georgia" w:hAnsi="Georgia" w:cs="Arial"/>
          <w:sz w:val="24"/>
          <w:szCs w:val="24"/>
          <w:lang w:val="es-CO"/>
        </w:rPr>
        <w:t xml:space="preserve">por </w:t>
      </w:r>
      <w:r w:rsidRPr="00144535">
        <w:rPr>
          <w:rFonts w:ascii="Georgia" w:hAnsi="Georgia" w:cs="Arial"/>
          <w:sz w:val="24"/>
          <w:szCs w:val="24"/>
          <w:lang w:val="es-CO"/>
        </w:rPr>
        <w:t xml:space="preserve">manera que es viable </w:t>
      </w:r>
      <w:r w:rsidR="002E0908" w:rsidRPr="00144535">
        <w:rPr>
          <w:rFonts w:ascii="Georgia" w:hAnsi="Georgia" w:cs="Arial"/>
          <w:sz w:val="24"/>
          <w:szCs w:val="24"/>
          <w:lang w:val="es-CO"/>
        </w:rPr>
        <w:t xml:space="preserve">resolver </w:t>
      </w:r>
      <w:r w:rsidR="00A20AF8" w:rsidRPr="00144535">
        <w:rPr>
          <w:rFonts w:ascii="Georgia" w:hAnsi="Georgia" w:cs="Arial"/>
          <w:sz w:val="24"/>
          <w:szCs w:val="24"/>
          <w:lang w:val="es-CO"/>
        </w:rPr>
        <w:t>de fondo. E</w:t>
      </w:r>
      <w:r w:rsidRPr="00144535">
        <w:rPr>
          <w:rFonts w:ascii="Georgia" w:hAnsi="Georgia" w:cs="Arial"/>
          <w:sz w:val="24"/>
          <w:szCs w:val="24"/>
          <w:lang w:val="es-CO"/>
        </w:rPr>
        <w:t xml:space="preserve">l Despacho de primer grado </w:t>
      </w:r>
      <w:r w:rsidR="0079069B" w:rsidRPr="00144535">
        <w:rPr>
          <w:rFonts w:ascii="Georgia" w:hAnsi="Georgia" w:cs="Arial"/>
          <w:sz w:val="24"/>
          <w:szCs w:val="24"/>
          <w:lang w:val="es-CO"/>
        </w:rPr>
        <w:t>era</w:t>
      </w:r>
      <w:r w:rsidRPr="00144535">
        <w:rPr>
          <w:rFonts w:ascii="Georgia" w:hAnsi="Georgia" w:cs="Arial"/>
          <w:sz w:val="24"/>
          <w:szCs w:val="24"/>
          <w:lang w:val="es-CO"/>
        </w:rPr>
        <w:t xml:space="preserve"> competente por el f</w:t>
      </w:r>
      <w:r w:rsidR="006A7424" w:rsidRPr="00144535">
        <w:rPr>
          <w:rFonts w:ascii="Georgia" w:hAnsi="Georgia" w:cs="Arial"/>
          <w:sz w:val="24"/>
          <w:szCs w:val="24"/>
          <w:lang w:val="es-CO"/>
        </w:rPr>
        <w:t xml:space="preserve">actor territorial </w:t>
      </w:r>
      <w:r w:rsidR="00480F37" w:rsidRPr="00144535">
        <w:rPr>
          <w:rFonts w:ascii="Georgia" w:hAnsi="Georgia" w:cs="Arial"/>
          <w:sz w:val="24"/>
          <w:szCs w:val="24"/>
          <w:lang w:val="es-CO"/>
        </w:rPr>
        <w:t>(Artículo 23-8º del CPC) y objetivo (Artículo 16-1º, CPC)</w:t>
      </w:r>
      <w:r w:rsidRPr="00144535">
        <w:rPr>
          <w:rFonts w:ascii="Georgia" w:hAnsi="Georgia" w:cs="Arial"/>
          <w:sz w:val="24"/>
          <w:szCs w:val="24"/>
          <w:lang w:val="es-CO"/>
        </w:rPr>
        <w:t xml:space="preserve">. En todo caso, las partes no discutieron este </w:t>
      </w:r>
      <w:r w:rsidR="009E0EE5" w:rsidRPr="00144535">
        <w:rPr>
          <w:rFonts w:ascii="Georgia" w:hAnsi="Georgia" w:cs="Arial"/>
          <w:sz w:val="24"/>
          <w:szCs w:val="24"/>
          <w:lang w:val="es-CO"/>
        </w:rPr>
        <w:t>aspecto al concurrir al proceso (Artículo 144, CPC).</w:t>
      </w:r>
    </w:p>
    <w:p w:rsidR="00EE1ED2" w:rsidRPr="00144535" w:rsidRDefault="00EE1ED2" w:rsidP="00F375D0">
      <w:pPr>
        <w:spacing w:line="360" w:lineRule="auto"/>
        <w:jc w:val="both"/>
        <w:rPr>
          <w:rFonts w:ascii="Georgia" w:hAnsi="Georgia" w:cs="Arial"/>
          <w:sz w:val="24"/>
          <w:lang w:val="es-CO"/>
        </w:rPr>
      </w:pPr>
    </w:p>
    <w:p w:rsidR="00EE1ED2" w:rsidRPr="00144535" w:rsidRDefault="00EE1ED2" w:rsidP="00F375D0">
      <w:pPr>
        <w:widowControl/>
        <w:numPr>
          <w:ilvl w:val="1"/>
          <w:numId w:val="8"/>
        </w:numPr>
        <w:overflowPunct/>
        <w:adjustRightInd/>
        <w:spacing w:line="360" w:lineRule="auto"/>
        <w:jc w:val="both"/>
        <w:rPr>
          <w:rFonts w:ascii="Georgia" w:hAnsi="Georgia" w:cs="Arial"/>
          <w:sz w:val="24"/>
          <w:szCs w:val="22"/>
          <w:lang w:val="es-CO"/>
        </w:rPr>
      </w:pPr>
      <w:r w:rsidRPr="00144535">
        <w:rPr>
          <w:rFonts w:ascii="Georgia" w:hAnsi="Georgia" w:cs="Arial"/>
          <w:iCs/>
          <w:smallCaps/>
          <w:sz w:val="26"/>
          <w:szCs w:val="26"/>
          <w:lang w:val="es-CO"/>
        </w:rPr>
        <w:t>El trámite adecuado y el derecho de postulación</w:t>
      </w:r>
      <w:r w:rsidR="00387685" w:rsidRPr="00144535">
        <w:rPr>
          <w:rFonts w:ascii="Georgia" w:hAnsi="Georgia" w:cs="Arial"/>
          <w:iCs/>
          <w:smallCaps/>
          <w:sz w:val="26"/>
          <w:szCs w:val="26"/>
          <w:lang w:val="es-CO"/>
        </w:rPr>
        <w:t xml:space="preserve">. </w:t>
      </w:r>
      <w:r w:rsidR="00935DFE" w:rsidRPr="00144535">
        <w:rPr>
          <w:rFonts w:ascii="Georgia" w:hAnsi="Georgia" w:cs="Arial"/>
          <w:sz w:val="24"/>
          <w:szCs w:val="22"/>
          <w:lang w:val="es-CO"/>
        </w:rPr>
        <w:t xml:space="preserve">Este </w:t>
      </w:r>
      <w:r w:rsidRPr="00144535">
        <w:rPr>
          <w:rFonts w:ascii="Georgia" w:hAnsi="Georgia" w:cs="Arial"/>
          <w:sz w:val="24"/>
          <w:szCs w:val="22"/>
          <w:lang w:val="es-CO"/>
        </w:rPr>
        <w:t xml:space="preserve">litigio </w:t>
      </w:r>
      <w:r w:rsidR="00875A01" w:rsidRPr="00144535">
        <w:rPr>
          <w:rFonts w:ascii="Georgia" w:hAnsi="Georgia" w:cs="Arial"/>
          <w:sz w:val="24"/>
          <w:szCs w:val="22"/>
          <w:lang w:val="es-CO"/>
        </w:rPr>
        <w:t xml:space="preserve">se </w:t>
      </w:r>
      <w:r w:rsidR="00935DFE" w:rsidRPr="00144535">
        <w:rPr>
          <w:rFonts w:ascii="Georgia" w:hAnsi="Georgia" w:cs="Arial"/>
          <w:sz w:val="24"/>
          <w:szCs w:val="22"/>
          <w:lang w:val="es-CO"/>
        </w:rPr>
        <w:t xml:space="preserve">gestionó </w:t>
      </w:r>
      <w:r w:rsidR="006324D6" w:rsidRPr="00144535">
        <w:rPr>
          <w:rFonts w:ascii="Georgia" w:hAnsi="Georgia" w:cs="Arial"/>
          <w:sz w:val="24"/>
          <w:szCs w:val="22"/>
          <w:lang w:val="es-CO"/>
        </w:rPr>
        <w:t xml:space="preserve">según el </w:t>
      </w:r>
      <w:r w:rsidRPr="00144535">
        <w:rPr>
          <w:rFonts w:ascii="Georgia" w:hAnsi="Georgia" w:cs="Arial"/>
          <w:sz w:val="24"/>
          <w:szCs w:val="22"/>
          <w:lang w:val="es-CO"/>
        </w:rPr>
        <w:t xml:space="preserve">rito procedimental prescrito para </w:t>
      </w:r>
      <w:r w:rsidR="00895C15" w:rsidRPr="00144535">
        <w:rPr>
          <w:rFonts w:ascii="Georgia" w:hAnsi="Georgia" w:cs="Arial"/>
          <w:sz w:val="24"/>
          <w:szCs w:val="22"/>
          <w:lang w:val="es-CO"/>
        </w:rPr>
        <w:t xml:space="preserve">el proceso ordinario, </w:t>
      </w:r>
      <w:r w:rsidR="009B1B46" w:rsidRPr="00144535">
        <w:rPr>
          <w:rFonts w:ascii="Georgia" w:hAnsi="Georgia" w:cs="Arial"/>
          <w:sz w:val="24"/>
          <w:szCs w:val="22"/>
          <w:lang w:val="es-CO"/>
        </w:rPr>
        <w:t xml:space="preserve">de acuerdo </w:t>
      </w:r>
      <w:r w:rsidR="009E1C7E" w:rsidRPr="00144535">
        <w:rPr>
          <w:rFonts w:ascii="Georgia" w:hAnsi="Georgia" w:cs="Arial"/>
          <w:sz w:val="24"/>
          <w:szCs w:val="22"/>
          <w:lang w:val="es-CO"/>
        </w:rPr>
        <w:t xml:space="preserve">con </w:t>
      </w:r>
      <w:r w:rsidR="00E562E2" w:rsidRPr="00144535">
        <w:rPr>
          <w:rFonts w:ascii="Georgia" w:hAnsi="Georgia" w:cs="Arial"/>
          <w:sz w:val="24"/>
          <w:szCs w:val="22"/>
          <w:lang w:val="es-CO"/>
        </w:rPr>
        <w:t xml:space="preserve">los </w:t>
      </w:r>
      <w:r w:rsidR="006E0FDD" w:rsidRPr="00144535">
        <w:rPr>
          <w:rFonts w:ascii="Georgia" w:hAnsi="Georgia" w:cs="Arial"/>
          <w:sz w:val="24"/>
          <w:szCs w:val="22"/>
          <w:lang w:val="es-CO"/>
        </w:rPr>
        <w:t xml:space="preserve">artículos </w:t>
      </w:r>
      <w:r w:rsidR="00FA138F" w:rsidRPr="00144535">
        <w:rPr>
          <w:rFonts w:ascii="Georgia" w:hAnsi="Georgia" w:cs="Arial"/>
          <w:sz w:val="24"/>
          <w:szCs w:val="22"/>
          <w:lang w:val="es-CO"/>
        </w:rPr>
        <w:t>396</w:t>
      </w:r>
      <w:r w:rsidR="009D6291" w:rsidRPr="00144535">
        <w:rPr>
          <w:rFonts w:ascii="Georgia" w:hAnsi="Georgia" w:cs="Arial"/>
          <w:sz w:val="24"/>
          <w:szCs w:val="22"/>
          <w:lang w:val="es-CO"/>
        </w:rPr>
        <w:t xml:space="preserve"> y </w:t>
      </w:r>
      <w:proofErr w:type="spellStart"/>
      <w:r w:rsidR="009D6291" w:rsidRPr="00144535">
        <w:rPr>
          <w:rFonts w:ascii="Georgia" w:hAnsi="Georgia" w:cs="Arial"/>
          <w:sz w:val="24"/>
          <w:szCs w:val="22"/>
          <w:lang w:val="es-CO"/>
        </w:rPr>
        <w:t>ss</w:t>
      </w:r>
      <w:proofErr w:type="spellEnd"/>
      <w:r w:rsidR="009D6291" w:rsidRPr="00144535">
        <w:rPr>
          <w:rFonts w:ascii="Georgia" w:hAnsi="Georgia" w:cs="Arial"/>
          <w:sz w:val="24"/>
          <w:szCs w:val="22"/>
          <w:lang w:val="es-CO"/>
        </w:rPr>
        <w:t xml:space="preserve"> del </w:t>
      </w:r>
      <w:proofErr w:type="spellStart"/>
      <w:r w:rsidR="009D6291" w:rsidRPr="00144535">
        <w:rPr>
          <w:rFonts w:ascii="Georgia" w:hAnsi="Georgia" w:cs="Arial"/>
          <w:sz w:val="24"/>
          <w:szCs w:val="22"/>
          <w:lang w:val="es-CO"/>
        </w:rPr>
        <w:t>CPC</w:t>
      </w:r>
      <w:proofErr w:type="spellEnd"/>
      <w:r w:rsidR="006467D8" w:rsidRPr="00144535">
        <w:rPr>
          <w:rFonts w:ascii="Georgia" w:hAnsi="Georgia" w:cs="Arial"/>
          <w:sz w:val="24"/>
          <w:szCs w:val="22"/>
          <w:lang w:val="es-CO"/>
        </w:rPr>
        <w:t>.</w:t>
      </w:r>
      <w:r w:rsidR="000C561C" w:rsidRPr="00144535">
        <w:rPr>
          <w:rFonts w:ascii="Georgia" w:hAnsi="Georgia" w:cs="Arial"/>
          <w:sz w:val="24"/>
          <w:szCs w:val="22"/>
          <w:lang w:val="es-CO"/>
        </w:rPr>
        <w:t xml:space="preserve"> </w:t>
      </w:r>
      <w:r w:rsidRPr="00144535">
        <w:rPr>
          <w:rFonts w:ascii="Georgia" w:hAnsi="Georgia" w:cs="Arial"/>
          <w:sz w:val="24"/>
          <w:szCs w:val="22"/>
          <w:lang w:val="es-CO"/>
        </w:rPr>
        <w:t>La</w:t>
      </w:r>
      <w:r w:rsidR="002D09BC" w:rsidRPr="00144535">
        <w:rPr>
          <w:rFonts w:ascii="Georgia" w:hAnsi="Georgia" w:cs="Arial"/>
          <w:sz w:val="24"/>
          <w:szCs w:val="22"/>
          <w:lang w:val="es-CO"/>
        </w:rPr>
        <w:t>s</w:t>
      </w:r>
      <w:r w:rsidRPr="00144535">
        <w:rPr>
          <w:rFonts w:ascii="Georgia" w:hAnsi="Georgia" w:cs="Arial"/>
          <w:sz w:val="24"/>
          <w:szCs w:val="22"/>
          <w:lang w:val="es-CO"/>
        </w:rPr>
        <w:t xml:space="preserve"> parte</w:t>
      </w:r>
      <w:r w:rsidR="002D09BC" w:rsidRPr="00144535">
        <w:rPr>
          <w:rFonts w:ascii="Georgia" w:hAnsi="Georgia" w:cs="Arial"/>
          <w:sz w:val="24"/>
          <w:szCs w:val="22"/>
          <w:lang w:val="es-CO"/>
        </w:rPr>
        <w:t>s</w:t>
      </w:r>
      <w:r w:rsidRPr="00144535">
        <w:rPr>
          <w:rFonts w:ascii="Georgia" w:hAnsi="Georgia" w:cs="Arial"/>
          <w:sz w:val="24"/>
          <w:szCs w:val="22"/>
          <w:lang w:val="es-CO"/>
        </w:rPr>
        <w:t xml:space="preserve"> </w:t>
      </w:r>
      <w:r w:rsidR="002D09BC" w:rsidRPr="00144535">
        <w:rPr>
          <w:rFonts w:ascii="Georgia" w:hAnsi="Georgia" w:cs="Arial"/>
          <w:sz w:val="24"/>
          <w:szCs w:val="22"/>
          <w:lang w:val="es-CO"/>
        </w:rPr>
        <w:t xml:space="preserve">estuvieron </w:t>
      </w:r>
      <w:r w:rsidR="00387685" w:rsidRPr="00144535">
        <w:rPr>
          <w:rFonts w:ascii="Georgia" w:hAnsi="Georgia" w:cs="Arial"/>
          <w:sz w:val="24"/>
          <w:szCs w:val="22"/>
          <w:lang w:val="es-CO"/>
        </w:rPr>
        <w:t>representadas</w:t>
      </w:r>
      <w:r w:rsidRPr="00144535">
        <w:rPr>
          <w:rFonts w:ascii="Georgia" w:hAnsi="Georgia" w:cs="Arial"/>
          <w:sz w:val="24"/>
          <w:szCs w:val="22"/>
          <w:lang w:val="es-CO"/>
        </w:rPr>
        <w:t xml:space="preserve"> por </w:t>
      </w:r>
      <w:r w:rsidR="00AE746C" w:rsidRPr="00144535">
        <w:rPr>
          <w:rFonts w:ascii="Georgia" w:hAnsi="Georgia" w:cs="Arial"/>
          <w:sz w:val="24"/>
          <w:szCs w:val="22"/>
          <w:lang w:val="es-CO"/>
        </w:rPr>
        <w:t>apoderados judiciales,</w:t>
      </w:r>
      <w:r w:rsidRPr="00144535">
        <w:rPr>
          <w:rFonts w:ascii="Georgia" w:hAnsi="Georgia" w:cs="Arial"/>
          <w:sz w:val="24"/>
          <w:szCs w:val="22"/>
          <w:lang w:val="es-CO"/>
        </w:rPr>
        <w:t xml:space="preserve"> a quienes asiste el derecho de postulación (Artículo 63</w:t>
      </w:r>
      <w:r w:rsidR="0084159D" w:rsidRPr="00144535">
        <w:rPr>
          <w:rFonts w:ascii="Georgia" w:hAnsi="Georgia" w:cs="Arial"/>
          <w:sz w:val="24"/>
          <w:szCs w:val="22"/>
          <w:lang w:val="es-CO"/>
        </w:rPr>
        <w:t>,</w:t>
      </w:r>
      <w:r w:rsidRPr="00144535">
        <w:rPr>
          <w:rFonts w:ascii="Georgia" w:hAnsi="Georgia" w:cs="Arial"/>
          <w:sz w:val="24"/>
          <w:szCs w:val="22"/>
          <w:lang w:val="es-CO"/>
        </w:rPr>
        <w:t xml:space="preserve"> CPC).</w:t>
      </w:r>
    </w:p>
    <w:p w:rsidR="00F375D0" w:rsidRPr="00144535" w:rsidRDefault="00F375D0" w:rsidP="00F375D0">
      <w:pPr>
        <w:pStyle w:val="Prrafodelista"/>
        <w:spacing w:line="360" w:lineRule="auto"/>
        <w:rPr>
          <w:rFonts w:ascii="Georgia" w:hAnsi="Georgia" w:cs="Arial"/>
          <w:sz w:val="24"/>
          <w:szCs w:val="22"/>
          <w:lang w:val="es-CO"/>
        </w:rPr>
      </w:pPr>
    </w:p>
    <w:p w:rsidR="00A868F4" w:rsidRPr="00144535" w:rsidRDefault="00A868F4" w:rsidP="00F375D0">
      <w:pPr>
        <w:numPr>
          <w:ilvl w:val="1"/>
          <w:numId w:val="8"/>
        </w:numPr>
        <w:overflowPunct/>
        <w:spacing w:line="360" w:lineRule="auto"/>
        <w:jc w:val="both"/>
        <w:rPr>
          <w:rFonts w:ascii="Georgia" w:hAnsi="Georgia" w:cs="Arial"/>
          <w:sz w:val="24"/>
          <w:szCs w:val="22"/>
          <w:lang w:val="es-CO"/>
        </w:rPr>
      </w:pPr>
      <w:r w:rsidRPr="00144535">
        <w:rPr>
          <w:rFonts w:ascii="Georgia" w:hAnsi="Georgia" w:cs="Arial"/>
          <w:smallCaps/>
          <w:sz w:val="26"/>
          <w:szCs w:val="26"/>
          <w:lang w:val="es-CO"/>
        </w:rPr>
        <w:t>El problema jurídico a resolver</w:t>
      </w:r>
      <w:r w:rsidR="00387685" w:rsidRPr="00144535">
        <w:rPr>
          <w:rFonts w:ascii="Georgia" w:hAnsi="Georgia" w:cs="Arial"/>
          <w:smallCaps/>
          <w:sz w:val="26"/>
          <w:szCs w:val="26"/>
          <w:lang w:val="es-CO"/>
        </w:rPr>
        <w:t xml:space="preserve">. </w:t>
      </w:r>
      <w:r w:rsidRPr="00144535">
        <w:rPr>
          <w:rFonts w:ascii="Georgia" w:hAnsi="Georgia"/>
          <w:sz w:val="24"/>
          <w:lang w:val="es-CO"/>
        </w:rPr>
        <w:t xml:space="preserve">¿Se debe </w:t>
      </w:r>
      <w:r w:rsidR="00F66BCA" w:rsidRPr="00144535">
        <w:rPr>
          <w:rFonts w:ascii="Georgia" w:hAnsi="Georgia"/>
          <w:sz w:val="24"/>
          <w:lang w:val="es-CO"/>
        </w:rPr>
        <w:t xml:space="preserve">revocar </w:t>
      </w:r>
      <w:r w:rsidRPr="00144535">
        <w:rPr>
          <w:rFonts w:ascii="Georgia" w:hAnsi="Georgia"/>
          <w:sz w:val="24"/>
          <w:lang w:val="es-CO"/>
        </w:rPr>
        <w:t xml:space="preserve">la sentencia </w:t>
      </w:r>
      <w:r w:rsidR="00602FD3" w:rsidRPr="00144535">
        <w:rPr>
          <w:rFonts w:ascii="Georgia" w:hAnsi="Georgia"/>
          <w:sz w:val="24"/>
          <w:lang w:val="es-CO"/>
        </w:rPr>
        <w:t>des</w:t>
      </w:r>
      <w:r w:rsidRPr="00144535">
        <w:rPr>
          <w:rFonts w:ascii="Georgia" w:hAnsi="Georgia"/>
          <w:sz w:val="24"/>
          <w:lang w:val="es-CO"/>
        </w:rPr>
        <w:t xml:space="preserve">estimatoria proferida por el Juzgado </w:t>
      </w:r>
      <w:r w:rsidR="00CB714A" w:rsidRPr="00144535">
        <w:rPr>
          <w:rFonts w:ascii="Georgia" w:hAnsi="Georgia" w:cs="Arial"/>
          <w:sz w:val="24"/>
          <w:szCs w:val="22"/>
          <w:lang w:val="es-CO"/>
        </w:rPr>
        <w:t>Primero</w:t>
      </w:r>
      <w:r w:rsidR="00387685" w:rsidRPr="00144535">
        <w:rPr>
          <w:rFonts w:ascii="Georgia" w:hAnsi="Georgia" w:cs="Arial"/>
          <w:sz w:val="24"/>
          <w:szCs w:val="22"/>
          <w:lang w:val="es-CO"/>
        </w:rPr>
        <w:t xml:space="preserve"> </w:t>
      </w:r>
      <w:r w:rsidR="005F6795" w:rsidRPr="00144535">
        <w:rPr>
          <w:rFonts w:ascii="Georgia" w:hAnsi="Georgia"/>
          <w:sz w:val="24"/>
          <w:lang w:val="es-CO"/>
        </w:rPr>
        <w:t xml:space="preserve">Civil </w:t>
      </w:r>
      <w:r w:rsidRPr="00144535">
        <w:rPr>
          <w:rFonts w:ascii="Georgia" w:hAnsi="Georgia"/>
          <w:sz w:val="24"/>
          <w:lang w:val="es-CO"/>
        </w:rPr>
        <w:t xml:space="preserve">del Circuito de </w:t>
      </w:r>
      <w:r w:rsidR="005F6795" w:rsidRPr="00144535">
        <w:rPr>
          <w:rFonts w:ascii="Georgia" w:hAnsi="Georgia"/>
          <w:sz w:val="24"/>
          <w:lang w:val="es-CO"/>
        </w:rPr>
        <w:t>esta municipalidad,</w:t>
      </w:r>
      <w:r w:rsidRPr="00144535">
        <w:rPr>
          <w:rFonts w:ascii="Georgia" w:hAnsi="Georgia"/>
          <w:sz w:val="24"/>
          <w:lang w:val="es-CO"/>
        </w:rPr>
        <w:t xml:space="preserve"> </w:t>
      </w:r>
      <w:r w:rsidR="00400BCC" w:rsidRPr="00144535">
        <w:rPr>
          <w:rFonts w:ascii="Georgia" w:hAnsi="Georgia"/>
          <w:sz w:val="24"/>
          <w:lang w:val="es-CO"/>
        </w:rPr>
        <w:t>seg</w:t>
      </w:r>
      <w:r w:rsidR="00371609" w:rsidRPr="00144535">
        <w:rPr>
          <w:rFonts w:ascii="Georgia" w:hAnsi="Georgia"/>
          <w:sz w:val="24"/>
          <w:lang w:val="es-CO"/>
        </w:rPr>
        <w:t xml:space="preserve">ún el razonamiento de </w:t>
      </w:r>
      <w:r w:rsidRPr="00144535">
        <w:rPr>
          <w:rFonts w:ascii="Georgia" w:hAnsi="Georgia"/>
          <w:sz w:val="24"/>
          <w:lang w:val="es-CO"/>
        </w:rPr>
        <w:t xml:space="preserve">la apelación </w:t>
      </w:r>
      <w:r w:rsidR="00D57BB4" w:rsidRPr="00144535">
        <w:rPr>
          <w:rFonts w:ascii="Georgia" w:hAnsi="Georgia"/>
          <w:sz w:val="24"/>
          <w:lang w:val="es-CO"/>
        </w:rPr>
        <w:t xml:space="preserve">de </w:t>
      </w:r>
      <w:r w:rsidRPr="00144535">
        <w:rPr>
          <w:rFonts w:ascii="Georgia" w:hAnsi="Georgia"/>
          <w:sz w:val="24"/>
          <w:lang w:val="es-CO"/>
        </w:rPr>
        <w:t>la parte demandante</w:t>
      </w:r>
      <w:r w:rsidRPr="00144535">
        <w:rPr>
          <w:rFonts w:ascii="Georgia" w:hAnsi="Georgia" w:cs="Arial"/>
          <w:sz w:val="24"/>
          <w:szCs w:val="22"/>
          <w:lang w:val="es-CO"/>
        </w:rPr>
        <w:t>?</w:t>
      </w:r>
    </w:p>
    <w:p w:rsidR="00A868F4" w:rsidRPr="00144535" w:rsidRDefault="00A868F4" w:rsidP="00F375D0">
      <w:pPr>
        <w:spacing w:line="360" w:lineRule="auto"/>
        <w:jc w:val="both"/>
        <w:rPr>
          <w:rFonts w:ascii="Georgia" w:hAnsi="Georgia" w:cs="Arial"/>
          <w:sz w:val="24"/>
          <w:szCs w:val="22"/>
          <w:lang w:val="es-CO"/>
        </w:rPr>
      </w:pPr>
    </w:p>
    <w:p w:rsidR="006E3AD1" w:rsidRPr="00DF2C58" w:rsidRDefault="006E3AD1" w:rsidP="006E3AD1">
      <w:pPr>
        <w:numPr>
          <w:ilvl w:val="1"/>
          <w:numId w:val="8"/>
        </w:numPr>
        <w:overflowPunct/>
        <w:spacing w:line="360" w:lineRule="auto"/>
        <w:jc w:val="both"/>
        <w:rPr>
          <w:rFonts w:ascii="Georgia" w:hAnsi="Georgia" w:cs="Arial"/>
          <w:smallCaps/>
          <w:sz w:val="26"/>
          <w:szCs w:val="26"/>
          <w:lang w:val="es-CO"/>
        </w:rPr>
      </w:pPr>
      <w:r w:rsidRPr="00144535">
        <w:rPr>
          <w:rFonts w:ascii="Georgia" w:hAnsi="Georgia" w:cs="Arial"/>
          <w:iCs/>
          <w:smallCaps/>
          <w:sz w:val="26"/>
          <w:szCs w:val="26"/>
          <w:lang w:val="es-CO"/>
        </w:rPr>
        <w:t>Los presupuestos sustanciales</w:t>
      </w:r>
    </w:p>
    <w:p w:rsidR="00DF2C58" w:rsidRDefault="00DF2C58" w:rsidP="00DF2C58">
      <w:pPr>
        <w:pStyle w:val="Prrafodelista"/>
        <w:rPr>
          <w:rFonts w:ascii="Georgia" w:hAnsi="Georgia" w:cs="Arial"/>
          <w:smallCaps/>
          <w:sz w:val="26"/>
          <w:szCs w:val="26"/>
          <w:lang w:val="es-CO"/>
        </w:rPr>
      </w:pPr>
    </w:p>
    <w:p w:rsidR="006B774C" w:rsidRPr="00144535" w:rsidRDefault="00C0390C" w:rsidP="006B774C">
      <w:pPr>
        <w:spacing w:line="360" w:lineRule="auto"/>
        <w:jc w:val="both"/>
        <w:rPr>
          <w:rFonts w:ascii="Georgia" w:hAnsi="Georgia" w:cs="Arial"/>
          <w:sz w:val="24"/>
          <w:szCs w:val="24"/>
        </w:rPr>
      </w:pPr>
      <w:r w:rsidRPr="00144535">
        <w:rPr>
          <w:rFonts w:ascii="Georgia" w:hAnsi="Georgia" w:cs="Arial"/>
          <w:sz w:val="24"/>
          <w:szCs w:val="24"/>
        </w:rPr>
        <w:t xml:space="preserve">Sobre la responsabilidad en este caso, </w:t>
      </w:r>
      <w:r w:rsidRPr="00144535">
        <w:rPr>
          <w:rFonts w:ascii="Georgia" w:hAnsi="Georgia" w:cs="Arial"/>
          <w:sz w:val="24"/>
          <w:szCs w:val="22"/>
        </w:rPr>
        <w:t xml:space="preserve">como el proceso inició en la especialidad laboral, la demanda no especificó la modalidad y </w:t>
      </w:r>
      <w:r w:rsidR="00A40897" w:rsidRPr="00144535">
        <w:rPr>
          <w:rFonts w:ascii="Georgia" w:hAnsi="Georgia" w:cs="Arial"/>
          <w:sz w:val="24"/>
          <w:szCs w:val="22"/>
        </w:rPr>
        <w:t>e</w:t>
      </w:r>
      <w:r w:rsidRPr="00144535">
        <w:rPr>
          <w:rFonts w:ascii="Georgia" w:hAnsi="Georgia" w:cs="Arial"/>
          <w:sz w:val="24"/>
          <w:szCs w:val="22"/>
        </w:rPr>
        <w:t xml:space="preserve">l juzgador de </w:t>
      </w:r>
      <w:r w:rsidR="00A40897" w:rsidRPr="00144535">
        <w:rPr>
          <w:rFonts w:ascii="Georgia" w:hAnsi="Georgia" w:cs="Arial"/>
          <w:sz w:val="24"/>
          <w:szCs w:val="22"/>
        </w:rPr>
        <w:t>primera in</w:t>
      </w:r>
      <w:r w:rsidR="006C252E" w:rsidRPr="00144535">
        <w:rPr>
          <w:rFonts w:ascii="Georgia" w:hAnsi="Georgia" w:cs="Arial"/>
          <w:sz w:val="24"/>
          <w:szCs w:val="22"/>
        </w:rPr>
        <w:t>s</w:t>
      </w:r>
      <w:r w:rsidR="00A40897" w:rsidRPr="00144535">
        <w:rPr>
          <w:rFonts w:ascii="Georgia" w:hAnsi="Georgia" w:cs="Arial"/>
          <w:sz w:val="24"/>
          <w:szCs w:val="22"/>
        </w:rPr>
        <w:t>tancia</w:t>
      </w:r>
      <w:r w:rsidRPr="00144535">
        <w:rPr>
          <w:rFonts w:ascii="Georgia" w:hAnsi="Georgia" w:cs="Arial"/>
          <w:sz w:val="24"/>
          <w:szCs w:val="22"/>
        </w:rPr>
        <w:t xml:space="preserve"> </w:t>
      </w:r>
      <w:r w:rsidR="00A650CC" w:rsidRPr="00144535">
        <w:rPr>
          <w:rFonts w:ascii="Georgia" w:hAnsi="Georgia" w:cs="Arial"/>
          <w:sz w:val="24"/>
          <w:szCs w:val="22"/>
        </w:rPr>
        <w:t>optó por decidir sin encuadrar</w:t>
      </w:r>
      <w:r w:rsidR="00480F37" w:rsidRPr="00144535">
        <w:rPr>
          <w:rFonts w:ascii="Georgia" w:hAnsi="Georgia" w:cs="Arial"/>
          <w:sz w:val="24"/>
          <w:szCs w:val="22"/>
        </w:rPr>
        <w:t>la</w:t>
      </w:r>
      <w:r w:rsidR="00A650CC" w:rsidRPr="00144535">
        <w:rPr>
          <w:rFonts w:ascii="Georgia" w:hAnsi="Georgia" w:cs="Arial"/>
          <w:sz w:val="24"/>
          <w:szCs w:val="22"/>
        </w:rPr>
        <w:t>. Ahora bien,</w:t>
      </w:r>
      <w:r w:rsidR="006B774C" w:rsidRPr="00144535">
        <w:rPr>
          <w:rFonts w:ascii="Georgia" w:hAnsi="Georgia" w:cs="Arial"/>
          <w:sz w:val="24"/>
          <w:szCs w:val="22"/>
        </w:rPr>
        <w:t xml:space="preserve"> l</w:t>
      </w:r>
      <w:r w:rsidR="006B774C" w:rsidRPr="00144535">
        <w:rPr>
          <w:rFonts w:ascii="Georgia" w:hAnsi="Georgia" w:cs="Arial"/>
          <w:sz w:val="24"/>
          <w:szCs w:val="24"/>
        </w:rPr>
        <w:t xml:space="preserve">a responsabilidad debe examinarse en el terreno de la conocida como extracontractual, también llamada </w:t>
      </w:r>
      <w:proofErr w:type="spellStart"/>
      <w:r w:rsidR="006B774C" w:rsidRPr="00144535">
        <w:rPr>
          <w:rFonts w:ascii="Georgia" w:hAnsi="Georgia" w:cs="Arial"/>
          <w:i/>
          <w:sz w:val="24"/>
          <w:szCs w:val="24"/>
        </w:rPr>
        <w:t>aquiliana</w:t>
      </w:r>
      <w:proofErr w:type="spellEnd"/>
      <w:r w:rsidR="006B774C" w:rsidRPr="00144535">
        <w:rPr>
          <w:rFonts w:ascii="Georgia" w:hAnsi="Georgia" w:cs="Arial"/>
          <w:sz w:val="24"/>
          <w:szCs w:val="24"/>
        </w:rPr>
        <w:t xml:space="preserve">, porque claramente se advierte que ningún vínculo </w:t>
      </w:r>
      <w:proofErr w:type="spellStart"/>
      <w:r w:rsidR="006B774C" w:rsidRPr="00144535">
        <w:rPr>
          <w:rFonts w:ascii="Georgia" w:hAnsi="Georgia" w:cs="Arial"/>
          <w:sz w:val="24"/>
          <w:szCs w:val="24"/>
        </w:rPr>
        <w:t>negocial</w:t>
      </w:r>
      <w:proofErr w:type="spellEnd"/>
      <w:r w:rsidR="006B774C" w:rsidRPr="00144535">
        <w:rPr>
          <w:rFonts w:ascii="Georgia" w:hAnsi="Georgia" w:cs="Arial"/>
          <w:sz w:val="24"/>
          <w:szCs w:val="24"/>
        </w:rPr>
        <w:t xml:space="preserve"> ata a las partes enfrentadas en este proceso.</w:t>
      </w:r>
    </w:p>
    <w:p w:rsidR="006B774C" w:rsidRPr="00144535" w:rsidRDefault="006B774C" w:rsidP="006B774C">
      <w:pPr>
        <w:spacing w:line="360" w:lineRule="auto"/>
        <w:jc w:val="both"/>
        <w:rPr>
          <w:rFonts w:ascii="Georgia" w:hAnsi="Georgia" w:cs="Arial"/>
          <w:sz w:val="24"/>
          <w:szCs w:val="24"/>
        </w:rPr>
      </w:pPr>
    </w:p>
    <w:p w:rsidR="006B774C" w:rsidRPr="00144535" w:rsidRDefault="006B774C" w:rsidP="006B774C">
      <w:pPr>
        <w:spacing w:line="360" w:lineRule="auto"/>
        <w:jc w:val="both"/>
        <w:rPr>
          <w:rFonts w:ascii="Georgia" w:hAnsi="Georgia" w:cs="Arial"/>
          <w:sz w:val="24"/>
          <w:szCs w:val="22"/>
        </w:rPr>
      </w:pPr>
      <w:r w:rsidRPr="00144535">
        <w:rPr>
          <w:rFonts w:ascii="Georgia" w:hAnsi="Georgia" w:cs="Arial"/>
          <w:sz w:val="24"/>
          <w:szCs w:val="24"/>
        </w:rPr>
        <w:t xml:space="preserve">Si bien en la mayoría de las veces la responsabilidad sanitaria se ubica en la nominada </w:t>
      </w:r>
      <w:r w:rsidRPr="00144535">
        <w:rPr>
          <w:rFonts w:ascii="Georgia" w:hAnsi="Georgia" w:cs="Arial"/>
          <w:sz w:val="24"/>
          <w:szCs w:val="24"/>
        </w:rPr>
        <w:lastRenderedPageBreak/>
        <w:t>contractual</w:t>
      </w:r>
      <w:r w:rsidRPr="00144535">
        <w:rPr>
          <w:rStyle w:val="Refdenotaalpie"/>
          <w:rFonts w:ascii="Georgia" w:hAnsi="Georgia"/>
          <w:sz w:val="24"/>
          <w:szCs w:val="24"/>
        </w:rPr>
        <w:footnoteReference w:id="1"/>
      </w:r>
      <w:r w:rsidRPr="00144535">
        <w:rPr>
          <w:rFonts w:ascii="Georgia" w:hAnsi="Georgia" w:cs="Arial"/>
          <w:sz w:val="24"/>
          <w:szCs w:val="24"/>
        </w:rPr>
        <w:t>, existen varios eventos exceptivos de aquella generalidad</w:t>
      </w:r>
      <w:r w:rsidRPr="00144535">
        <w:rPr>
          <w:rStyle w:val="Refdenotaalpie"/>
          <w:rFonts w:ascii="Georgia" w:hAnsi="Georgia"/>
          <w:sz w:val="24"/>
          <w:szCs w:val="24"/>
        </w:rPr>
        <w:footnoteReference w:id="2"/>
      </w:r>
      <w:r w:rsidRPr="00144535">
        <w:rPr>
          <w:rFonts w:ascii="Georgia" w:hAnsi="Georgia" w:cs="Arial"/>
          <w:sz w:val="24"/>
          <w:szCs w:val="24"/>
        </w:rPr>
        <w:t>, como el que aquí se resuelve, explica la CSJ</w:t>
      </w:r>
      <w:r w:rsidRPr="00144535">
        <w:rPr>
          <w:rStyle w:val="Refdenotaalpie"/>
          <w:rFonts w:ascii="Georgia" w:hAnsi="Georgia"/>
          <w:sz w:val="24"/>
          <w:szCs w:val="24"/>
        </w:rPr>
        <w:footnoteReference w:id="3"/>
      </w:r>
      <w:r w:rsidRPr="00144535">
        <w:rPr>
          <w:rFonts w:ascii="Georgia" w:hAnsi="Georgia" w:cs="Arial"/>
          <w:sz w:val="24"/>
          <w:szCs w:val="24"/>
        </w:rPr>
        <w:t>, que cuando los demandantes reclaman:</w:t>
      </w:r>
      <w:r w:rsidRPr="00144535">
        <w:rPr>
          <w:rFonts w:ascii="Georgia" w:hAnsi="Georgia" w:cs="Arial"/>
          <w:sz w:val="24"/>
          <w:szCs w:val="22"/>
        </w:rPr>
        <w:t xml:space="preserve"> </w:t>
      </w:r>
      <w:r w:rsidRPr="00144535">
        <w:rPr>
          <w:rFonts w:ascii="Georgia" w:hAnsi="Georgia" w:cs="Arial"/>
          <w:i/>
          <w:sz w:val="22"/>
          <w:szCs w:val="22"/>
        </w:rPr>
        <w:t>“(…) la reparación de sus propios daños, esto es, actúan iure proprio, piden para sí y por sí perjuicios personales por la muerte de la víctima directa (pretensiones declarativas y de condena, hechos primero a noveno, estimativo de perjuicios materiales</w:t>
      </w:r>
      <w:r w:rsidRPr="00144535">
        <w:rPr>
          <w:rFonts w:ascii="Georgia" w:hAnsi="Georgia" w:cs="Arial"/>
          <w:bCs/>
          <w:i/>
          <w:iCs/>
          <w:sz w:val="22"/>
          <w:szCs w:val="22"/>
        </w:rPr>
        <w:t xml:space="preserve">. (…) </w:t>
      </w:r>
      <w:r w:rsidRPr="00144535">
        <w:rPr>
          <w:rFonts w:ascii="Georgia" w:hAnsi="Georgia" w:cs="Arial"/>
          <w:i/>
          <w:sz w:val="22"/>
          <w:szCs w:val="22"/>
        </w:rPr>
        <w:t xml:space="preserve">por tratarse de terceros ajenos al vínculo, quienes no pueden invocar el contrato para exigir la indemnización de sus propios daños “con el fallecimiento de la víctima-contratante, debiendo situarse, para tal propósito, en el campo de la responsabilidad </w:t>
      </w:r>
      <w:r w:rsidRPr="00144535">
        <w:rPr>
          <w:rFonts w:ascii="Georgia" w:hAnsi="Georgia" w:cs="Arial"/>
          <w:i/>
          <w:sz w:val="22"/>
          <w:szCs w:val="22"/>
          <w:u w:val="single"/>
        </w:rPr>
        <w:t>extracontractual</w:t>
      </w:r>
      <w:r w:rsidRPr="00144535">
        <w:rPr>
          <w:rFonts w:ascii="Georgia" w:hAnsi="Georgia" w:cs="Arial"/>
          <w:i/>
          <w:sz w:val="22"/>
          <w:szCs w:val="22"/>
        </w:rPr>
        <w:t xml:space="preserve">” (cas. civ. sentencia de 18 de mayo de 2005, [SC-084-2005], </w:t>
      </w:r>
      <w:proofErr w:type="spellStart"/>
      <w:r w:rsidRPr="00144535">
        <w:rPr>
          <w:rFonts w:ascii="Georgia" w:hAnsi="Georgia" w:cs="Arial"/>
          <w:i/>
          <w:sz w:val="22"/>
          <w:szCs w:val="22"/>
        </w:rPr>
        <w:t>exp</w:t>
      </w:r>
      <w:proofErr w:type="spellEnd"/>
      <w:r w:rsidRPr="00144535">
        <w:rPr>
          <w:rFonts w:ascii="Georgia" w:hAnsi="Georgia" w:cs="Arial"/>
          <w:i/>
          <w:sz w:val="22"/>
          <w:szCs w:val="22"/>
        </w:rPr>
        <w:t xml:space="preserve">. 14415)”. </w:t>
      </w:r>
      <w:proofErr w:type="spellStart"/>
      <w:r w:rsidRPr="00144535">
        <w:rPr>
          <w:rFonts w:ascii="Georgia" w:hAnsi="Georgia" w:cs="Arial"/>
          <w:sz w:val="24"/>
          <w:szCs w:val="22"/>
        </w:rPr>
        <w:t>Sublínea</w:t>
      </w:r>
      <w:proofErr w:type="spellEnd"/>
      <w:r w:rsidRPr="00144535">
        <w:rPr>
          <w:rFonts w:ascii="Georgia" w:hAnsi="Georgia" w:cs="Arial"/>
          <w:sz w:val="24"/>
          <w:szCs w:val="22"/>
        </w:rPr>
        <w:t xml:space="preserve"> fuera de texto.</w:t>
      </w:r>
      <w:r w:rsidR="003124AC" w:rsidRPr="00144535">
        <w:rPr>
          <w:rFonts w:ascii="Georgia" w:hAnsi="Georgia" w:cs="Arial"/>
          <w:sz w:val="24"/>
          <w:szCs w:val="22"/>
        </w:rPr>
        <w:t xml:space="preserve"> Así lo reiteró en reciente (2016)</w:t>
      </w:r>
      <w:r w:rsidR="003124AC" w:rsidRPr="00144535">
        <w:rPr>
          <w:rStyle w:val="Refdenotaalpie"/>
          <w:rFonts w:ascii="Georgia" w:hAnsi="Georgia"/>
          <w:sz w:val="24"/>
          <w:szCs w:val="22"/>
        </w:rPr>
        <w:footnoteReference w:id="4"/>
      </w:r>
      <w:r w:rsidR="003124AC" w:rsidRPr="00144535">
        <w:rPr>
          <w:rFonts w:ascii="Georgia" w:hAnsi="Georgia" w:cs="Arial"/>
          <w:sz w:val="24"/>
          <w:szCs w:val="22"/>
        </w:rPr>
        <w:t xml:space="preserve"> decisión. </w:t>
      </w:r>
    </w:p>
    <w:p w:rsidR="00C0390C" w:rsidRPr="00144535" w:rsidRDefault="00C0390C" w:rsidP="00C0390C">
      <w:pPr>
        <w:spacing w:line="360" w:lineRule="auto"/>
        <w:jc w:val="both"/>
        <w:rPr>
          <w:rFonts w:ascii="Georgia" w:hAnsi="Georgia" w:cs="Arial"/>
          <w:sz w:val="24"/>
          <w:szCs w:val="22"/>
        </w:rPr>
      </w:pPr>
    </w:p>
    <w:p w:rsidR="00FC2234" w:rsidRPr="00144535" w:rsidRDefault="00C0390C" w:rsidP="00C0390C">
      <w:pPr>
        <w:spacing w:line="360" w:lineRule="auto"/>
        <w:jc w:val="both"/>
        <w:rPr>
          <w:rFonts w:ascii="Georgia" w:hAnsi="Georgia" w:cs="Arial"/>
          <w:sz w:val="24"/>
          <w:szCs w:val="22"/>
        </w:rPr>
      </w:pPr>
      <w:r w:rsidRPr="00144535">
        <w:rPr>
          <w:rFonts w:ascii="Georgia" w:hAnsi="Georgia" w:cs="Arial"/>
          <w:color w:val="000000"/>
          <w:sz w:val="24"/>
          <w:szCs w:val="22"/>
          <w:lang w:val="es-CO"/>
        </w:rPr>
        <w:t>No sobra decir que en nada se contraviene la prohibición del artículo 305 del CPC, referida a que el demandado sea condenado por “</w:t>
      </w:r>
      <w:r w:rsidRPr="00144535">
        <w:rPr>
          <w:rFonts w:ascii="Georgia" w:hAnsi="Georgia" w:cs="Arial"/>
          <w:i/>
          <w:color w:val="000000"/>
          <w:sz w:val="24"/>
          <w:szCs w:val="22"/>
          <w:lang w:val="es-CO"/>
        </w:rPr>
        <w:t xml:space="preserve">causa diferente a la invocada en </w:t>
      </w:r>
      <w:r w:rsidR="00546D7B" w:rsidRPr="00144535">
        <w:rPr>
          <w:rFonts w:ascii="Georgia" w:hAnsi="Georgia" w:cs="Arial"/>
          <w:i/>
          <w:color w:val="000000"/>
          <w:sz w:val="24"/>
          <w:szCs w:val="22"/>
          <w:lang w:val="es-CO"/>
        </w:rPr>
        <w:t>e</w:t>
      </w:r>
      <w:r w:rsidRPr="00144535">
        <w:rPr>
          <w:rFonts w:ascii="Georgia" w:hAnsi="Georgia" w:cs="Arial"/>
          <w:i/>
          <w:color w:val="000000"/>
          <w:sz w:val="24"/>
          <w:szCs w:val="22"/>
          <w:lang w:val="es-CO"/>
        </w:rPr>
        <w:t>sta</w:t>
      </w:r>
      <w:r w:rsidRPr="00144535">
        <w:rPr>
          <w:rFonts w:ascii="Georgia" w:hAnsi="Georgia" w:cs="Arial"/>
          <w:color w:val="000000"/>
          <w:sz w:val="24"/>
          <w:szCs w:val="22"/>
          <w:lang w:val="es-CO"/>
        </w:rPr>
        <w:t>”, en virtud a que “la causa” no varía, es el mismo hecho dañoso; no hay sorpresa en este sentido para la parte demandada, de talante idóneo para conculcar su derecho de defensa.</w:t>
      </w:r>
    </w:p>
    <w:p w:rsidR="00FC2234" w:rsidRPr="00144535" w:rsidRDefault="00FC2234" w:rsidP="00FC2234">
      <w:pPr>
        <w:spacing w:line="360" w:lineRule="auto"/>
        <w:jc w:val="both"/>
        <w:rPr>
          <w:rFonts w:ascii="Georgia" w:hAnsi="Georgia" w:cs="Arial"/>
          <w:sz w:val="24"/>
          <w:szCs w:val="24"/>
        </w:rPr>
      </w:pPr>
    </w:p>
    <w:p w:rsidR="00575D80" w:rsidRPr="00144535" w:rsidRDefault="00575D80" w:rsidP="00575D80">
      <w:pPr>
        <w:spacing w:line="360" w:lineRule="auto"/>
        <w:jc w:val="both"/>
        <w:rPr>
          <w:rFonts w:ascii="Georgia" w:hAnsi="Georgia" w:cs="Arial"/>
          <w:sz w:val="24"/>
          <w:szCs w:val="22"/>
        </w:rPr>
      </w:pPr>
      <w:r w:rsidRPr="00144535">
        <w:rPr>
          <w:rFonts w:ascii="Georgia" w:hAnsi="Georgia" w:cs="Arial"/>
          <w:sz w:val="24"/>
          <w:szCs w:val="24"/>
        </w:rPr>
        <w:t xml:space="preserve">Definida </w:t>
      </w:r>
      <w:r w:rsidR="0004721A" w:rsidRPr="00144535">
        <w:rPr>
          <w:rFonts w:ascii="Georgia" w:hAnsi="Georgia" w:cs="Arial"/>
          <w:sz w:val="24"/>
          <w:szCs w:val="24"/>
        </w:rPr>
        <w:t>así la pretensión</w:t>
      </w:r>
      <w:r w:rsidRPr="00144535">
        <w:rPr>
          <w:rFonts w:ascii="Georgia" w:hAnsi="Georgia" w:cs="Arial"/>
          <w:sz w:val="24"/>
          <w:szCs w:val="24"/>
        </w:rPr>
        <w:t xml:space="preserve">, </w:t>
      </w:r>
      <w:r w:rsidR="0004721A" w:rsidRPr="00144535">
        <w:rPr>
          <w:rFonts w:ascii="Georgia" w:hAnsi="Georgia" w:cs="Arial"/>
          <w:sz w:val="24"/>
          <w:szCs w:val="24"/>
        </w:rPr>
        <w:t xml:space="preserve">sobreviene </w:t>
      </w:r>
      <w:r w:rsidRPr="00144535">
        <w:rPr>
          <w:rFonts w:ascii="Georgia" w:hAnsi="Georgia" w:cs="Arial"/>
          <w:sz w:val="24"/>
          <w:szCs w:val="24"/>
        </w:rPr>
        <w:t>determinar la legitimación en la causa en los extremos de la relación procesal</w:t>
      </w:r>
      <w:r w:rsidRPr="00144535">
        <w:rPr>
          <w:rFonts w:ascii="Georgia" w:hAnsi="Georgia" w:cs="Arial"/>
          <w:sz w:val="24"/>
          <w:szCs w:val="22"/>
        </w:rPr>
        <w:t xml:space="preserve">, </w:t>
      </w:r>
      <w:r w:rsidR="00FB77A0" w:rsidRPr="00144535">
        <w:rPr>
          <w:rFonts w:ascii="Georgia" w:hAnsi="Georgia" w:cs="Arial"/>
          <w:sz w:val="24"/>
          <w:szCs w:val="22"/>
        </w:rPr>
        <w:t xml:space="preserve">cuyo </w:t>
      </w:r>
      <w:r w:rsidRPr="00144535">
        <w:rPr>
          <w:rFonts w:ascii="Georgia" w:hAnsi="Georgia" w:cs="Arial"/>
          <w:sz w:val="24"/>
          <w:szCs w:val="22"/>
        </w:rPr>
        <w:t xml:space="preserve">examen es </w:t>
      </w:r>
      <w:r w:rsidR="00F975A0" w:rsidRPr="00144535">
        <w:rPr>
          <w:rFonts w:ascii="Georgia" w:hAnsi="Georgia" w:cs="Arial"/>
          <w:sz w:val="24"/>
          <w:szCs w:val="22"/>
        </w:rPr>
        <w:t>oficioso</w:t>
      </w:r>
      <w:r w:rsidR="00F975A0" w:rsidRPr="00144535">
        <w:rPr>
          <w:rStyle w:val="Refdenotaalpie"/>
          <w:rFonts w:ascii="Georgia" w:hAnsi="Georgia"/>
          <w:sz w:val="24"/>
          <w:szCs w:val="22"/>
        </w:rPr>
        <w:footnoteReference w:id="5"/>
      </w:r>
      <w:r w:rsidR="00F975A0" w:rsidRPr="00144535">
        <w:rPr>
          <w:rFonts w:ascii="Georgia" w:hAnsi="Georgia" w:cs="Arial"/>
          <w:sz w:val="24"/>
          <w:szCs w:val="22"/>
          <w:vertAlign w:val="superscript"/>
        </w:rPr>
        <w:t>-</w:t>
      </w:r>
      <w:r w:rsidR="00F975A0" w:rsidRPr="00144535">
        <w:rPr>
          <w:rStyle w:val="Refdenotaalpie"/>
          <w:rFonts w:ascii="Georgia" w:hAnsi="Georgia"/>
          <w:sz w:val="24"/>
          <w:szCs w:val="22"/>
        </w:rPr>
        <w:footnoteReference w:id="6"/>
      </w:r>
      <w:r w:rsidR="00F975A0" w:rsidRPr="00144535">
        <w:rPr>
          <w:rFonts w:ascii="Georgia" w:hAnsi="Georgia" w:cs="Arial"/>
          <w:sz w:val="24"/>
          <w:szCs w:val="22"/>
          <w:vertAlign w:val="superscript"/>
        </w:rPr>
        <w:t>-</w:t>
      </w:r>
      <w:r w:rsidR="00F975A0" w:rsidRPr="00144535">
        <w:rPr>
          <w:rStyle w:val="Refdenotaalpie"/>
          <w:rFonts w:ascii="Georgia" w:hAnsi="Georgia"/>
          <w:sz w:val="24"/>
          <w:szCs w:val="22"/>
        </w:rPr>
        <w:footnoteReference w:id="7"/>
      </w:r>
      <w:r w:rsidR="00FB77A0" w:rsidRPr="00144535">
        <w:rPr>
          <w:rFonts w:ascii="Georgia" w:hAnsi="Georgia" w:cs="Arial"/>
          <w:sz w:val="24"/>
          <w:szCs w:val="22"/>
        </w:rPr>
        <w:t>, independiente de la posición que asuman las partes frente a es</w:t>
      </w:r>
      <w:r w:rsidR="001B66D6" w:rsidRPr="00144535">
        <w:rPr>
          <w:rFonts w:ascii="Georgia" w:hAnsi="Georgia" w:cs="Arial"/>
          <w:sz w:val="24"/>
          <w:szCs w:val="22"/>
        </w:rPr>
        <w:t>t</w:t>
      </w:r>
      <w:r w:rsidR="00FB77A0" w:rsidRPr="00144535">
        <w:rPr>
          <w:rFonts w:ascii="Georgia" w:hAnsi="Georgia" w:cs="Arial"/>
          <w:sz w:val="24"/>
          <w:szCs w:val="22"/>
        </w:rPr>
        <w:t>e aspecto</w:t>
      </w:r>
      <w:r w:rsidRPr="00144535">
        <w:rPr>
          <w:rFonts w:ascii="Georgia" w:hAnsi="Georgia" w:cs="Arial"/>
          <w:sz w:val="24"/>
          <w:szCs w:val="22"/>
        </w:rPr>
        <w:t>.</w:t>
      </w:r>
    </w:p>
    <w:p w:rsidR="00575D80" w:rsidRPr="00144535" w:rsidRDefault="00575D80" w:rsidP="00FC2234">
      <w:pPr>
        <w:spacing w:line="360" w:lineRule="auto"/>
        <w:jc w:val="both"/>
        <w:rPr>
          <w:rFonts w:ascii="Georgia" w:hAnsi="Georgia" w:cs="Arial"/>
          <w:sz w:val="24"/>
          <w:lang w:val="es-CO"/>
        </w:rPr>
      </w:pPr>
    </w:p>
    <w:p w:rsidR="003C0E9B" w:rsidRPr="00144535" w:rsidRDefault="005F3534" w:rsidP="005D63F4">
      <w:pPr>
        <w:spacing w:line="360" w:lineRule="auto"/>
        <w:jc w:val="both"/>
        <w:rPr>
          <w:rFonts w:ascii="Georgia" w:hAnsi="Georgia" w:cs="Arial"/>
          <w:sz w:val="24"/>
          <w:szCs w:val="24"/>
        </w:rPr>
      </w:pPr>
      <w:r w:rsidRPr="00144535">
        <w:rPr>
          <w:rFonts w:ascii="Georgia" w:hAnsi="Georgia" w:cs="Arial"/>
          <w:sz w:val="24"/>
          <w:szCs w:val="24"/>
        </w:rPr>
        <w:t>La legitimación en la causa está satisfecha en ambos extremos de la relación procesal. En efecto, por activa la parte actora es la que aduce haber padecido un perjuicio en sus intereses legítimos</w:t>
      </w:r>
      <w:r w:rsidRPr="00144535">
        <w:rPr>
          <w:rStyle w:val="Refdenotaalpie"/>
          <w:rFonts w:ascii="Georgia" w:hAnsi="Georgia" w:cs="Arial"/>
          <w:sz w:val="24"/>
          <w:szCs w:val="24"/>
        </w:rPr>
        <w:footnoteReference w:id="8"/>
      </w:r>
      <w:r w:rsidRPr="00144535">
        <w:rPr>
          <w:rFonts w:ascii="Georgia" w:hAnsi="Georgia" w:cs="Arial"/>
          <w:sz w:val="24"/>
          <w:szCs w:val="24"/>
          <w:vertAlign w:val="superscript"/>
        </w:rPr>
        <w:t>-</w:t>
      </w:r>
      <w:r w:rsidRPr="00144535">
        <w:rPr>
          <w:rStyle w:val="Refdenotaalpie"/>
          <w:rFonts w:ascii="Georgia" w:hAnsi="Georgia" w:cs="Arial"/>
          <w:sz w:val="24"/>
          <w:szCs w:val="24"/>
        </w:rPr>
        <w:footnoteReference w:id="9"/>
      </w:r>
      <w:r w:rsidRPr="00144535">
        <w:rPr>
          <w:rFonts w:ascii="Georgia" w:hAnsi="Georgia" w:cs="Arial"/>
          <w:sz w:val="24"/>
          <w:szCs w:val="24"/>
        </w:rPr>
        <w:t xml:space="preserve">, según el artículo 2342 del CC; está integrada por </w:t>
      </w:r>
      <w:proofErr w:type="spellStart"/>
      <w:r w:rsidR="003C0E9B" w:rsidRPr="00144535">
        <w:rPr>
          <w:rFonts w:ascii="Georgia" w:hAnsi="Georgia" w:cs="Arial"/>
          <w:sz w:val="24"/>
          <w:szCs w:val="24"/>
        </w:rPr>
        <w:t>Normery</w:t>
      </w:r>
      <w:proofErr w:type="spellEnd"/>
      <w:r w:rsidR="003C0E9B" w:rsidRPr="00144535">
        <w:rPr>
          <w:rFonts w:ascii="Georgia" w:hAnsi="Georgia" w:cs="Arial"/>
          <w:sz w:val="24"/>
          <w:szCs w:val="24"/>
        </w:rPr>
        <w:t xml:space="preserve"> Londoño </w:t>
      </w:r>
      <w:proofErr w:type="spellStart"/>
      <w:r w:rsidR="003C0E9B" w:rsidRPr="00144535">
        <w:rPr>
          <w:rFonts w:ascii="Georgia" w:hAnsi="Georgia" w:cs="Arial"/>
          <w:sz w:val="24"/>
          <w:szCs w:val="24"/>
        </w:rPr>
        <w:t>Vinasco</w:t>
      </w:r>
      <w:proofErr w:type="spellEnd"/>
      <w:r w:rsidR="003C0E9B" w:rsidRPr="00144535">
        <w:rPr>
          <w:rFonts w:ascii="Georgia" w:hAnsi="Georgia" w:cs="Arial"/>
          <w:sz w:val="24"/>
          <w:szCs w:val="24"/>
        </w:rPr>
        <w:t xml:space="preserve"> </w:t>
      </w:r>
      <w:r w:rsidRPr="00144535">
        <w:rPr>
          <w:rFonts w:ascii="Georgia" w:hAnsi="Georgia" w:cs="Arial"/>
          <w:sz w:val="24"/>
          <w:szCs w:val="24"/>
        </w:rPr>
        <w:t>(</w:t>
      </w:r>
      <w:r w:rsidR="003C0E9B" w:rsidRPr="00144535">
        <w:rPr>
          <w:rFonts w:ascii="Georgia" w:hAnsi="Georgia" w:cs="Arial"/>
          <w:sz w:val="24"/>
          <w:szCs w:val="24"/>
        </w:rPr>
        <w:t>Esposa</w:t>
      </w:r>
      <w:r w:rsidRPr="00144535">
        <w:rPr>
          <w:rFonts w:ascii="Georgia" w:hAnsi="Georgia" w:cs="Arial"/>
          <w:sz w:val="24"/>
          <w:szCs w:val="24"/>
        </w:rPr>
        <w:t xml:space="preserve">); </w:t>
      </w:r>
      <w:r w:rsidR="003C0E9B" w:rsidRPr="00144535">
        <w:rPr>
          <w:rFonts w:ascii="Georgia" w:hAnsi="Georgia" w:cs="Arial"/>
          <w:sz w:val="24"/>
          <w:szCs w:val="24"/>
        </w:rPr>
        <w:t xml:space="preserve">Johan Felipe, Natalia Andrea y Sergio Alejandro Cano Londoño </w:t>
      </w:r>
      <w:r w:rsidRPr="00144535">
        <w:rPr>
          <w:rFonts w:ascii="Georgia" w:hAnsi="Georgia" w:cs="Arial"/>
          <w:sz w:val="24"/>
          <w:szCs w:val="24"/>
        </w:rPr>
        <w:t>(Hij</w:t>
      </w:r>
      <w:r w:rsidR="003C0E9B" w:rsidRPr="00144535">
        <w:rPr>
          <w:rFonts w:ascii="Georgia" w:hAnsi="Georgia" w:cs="Arial"/>
          <w:sz w:val="24"/>
          <w:szCs w:val="24"/>
        </w:rPr>
        <w:t>os</w:t>
      </w:r>
      <w:r w:rsidRPr="00144535">
        <w:rPr>
          <w:rFonts w:ascii="Georgia" w:hAnsi="Georgia" w:cs="Arial"/>
          <w:sz w:val="24"/>
          <w:szCs w:val="24"/>
        </w:rPr>
        <w:t>), todos ellos como “</w:t>
      </w:r>
      <w:r w:rsidRPr="00144535">
        <w:rPr>
          <w:rFonts w:ascii="Georgia" w:hAnsi="Georgia" w:cs="Arial"/>
          <w:i/>
          <w:sz w:val="24"/>
          <w:szCs w:val="24"/>
        </w:rPr>
        <w:t>víctimas indirectas o de rebote</w:t>
      </w:r>
      <w:r w:rsidRPr="00144535">
        <w:rPr>
          <w:rFonts w:ascii="Georgia" w:hAnsi="Georgia" w:cs="Arial"/>
          <w:sz w:val="24"/>
          <w:szCs w:val="24"/>
        </w:rPr>
        <w:t xml:space="preserve">”, </w:t>
      </w:r>
      <w:r w:rsidR="005D63F4" w:rsidRPr="00144535">
        <w:rPr>
          <w:rFonts w:ascii="Georgia" w:hAnsi="Georgia" w:cs="Arial"/>
          <w:sz w:val="24"/>
          <w:szCs w:val="24"/>
        </w:rPr>
        <w:t>y por esa calidad, la acción ejercida es personal y no hereditaria</w:t>
      </w:r>
      <w:r w:rsidR="005D63F4" w:rsidRPr="00144535">
        <w:rPr>
          <w:rStyle w:val="Refdenotaalpie"/>
          <w:rFonts w:ascii="Georgia" w:hAnsi="Georgia"/>
          <w:sz w:val="24"/>
          <w:szCs w:val="24"/>
        </w:rPr>
        <w:footnoteReference w:id="10"/>
      </w:r>
      <w:r w:rsidR="005D63F4" w:rsidRPr="00144535">
        <w:rPr>
          <w:rFonts w:ascii="Georgia" w:hAnsi="Georgia" w:cs="Arial"/>
          <w:sz w:val="24"/>
          <w:szCs w:val="24"/>
          <w:vertAlign w:val="superscript"/>
        </w:rPr>
        <w:t>-</w:t>
      </w:r>
      <w:r w:rsidR="005D63F4" w:rsidRPr="00144535">
        <w:rPr>
          <w:rStyle w:val="Refdenotaalpie"/>
          <w:rFonts w:ascii="Georgia" w:hAnsi="Georgia"/>
          <w:sz w:val="24"/>
          <w:szCs w:val="24"/>
        </w:rPr>
        <w:footnoteReference w:id="11"/>
      </w:r>
      <w:r w:rsidR="005D63F4" w:rsidRPr="00144535">
        <w:rPr>
          <w:rFonts w:ascii="Georgia" w:hAnsi="Georgia" w:cs="Arial"/>
          <w:sz w:val="24"/>
          <w:szCs w:val="24"/>
        </w:rPr>
        <w:t>.</w:t>
      </w:r>
      <w:r w:rsidR="00EC1792" w:rsidRPr="00144535">
        <w:rPr>
          <w:rFonts w:ascii="Georgia" w:hAnsi="Georgia" w:cs="Arial"/>
          <w:sz w:val="24"/>
          <w:szCs w:val="24"/>
        </w:rPr>
        <w:t xml:space="preserve"> </w:t>
      </w:r>
    </w:p>
    <w:p w:rsidR="003C0E9B" w:rsidRPr="00144535" w:rsidRDefault="003C0E9B" w:rsidP="005D63F4">
      <w:pPr>
        <w:spacing w:line="360" w:lineRule="auto"/>
        <w:jc w:val="both"/>
        <w:rPr>
          <w:rFonts w:ascii="Georgia" w:hAnsi="Georgia" w:cs="Arial"/>
          <w:sz w:val="24"/>
          <w:szCs w:val="24"/>
        </w:rPr>
      </w:pPr>
    </w:p>
    <w:p w:rsidR="003C0E9B" w:rsidRPr="00144535" w:rsidRDefault="003C0E9B" w:rsidP="003C0E9B">
      <w:pPr>
        <w:spacing w:line="360" w:lineRule="auto"/>
        <w:jc w:val="both"/>
        <w:rPr>
          <w:rFonts w:ascii="Georgia" w:hAnsi="Georgia" w:cs="Arial"/>
          <w:sz w:val="24"/>
          <w:szCs w:val="24"/>
        </w:rPr>
      </w:pPr>
      <w:r w:rsidRPr="00144535">
        <w:rPr>
          <w:rFonts w:ascii="Georgia" w:hAnsi="Georgia" w:cs="Arial"/>
          <w:sz w:val="24"/>
          <w:szCs w:val="24"/>
        </w:rPr>
        <w:t>Obran para acreditar tales condiciones los respectivos registros civiles de</w:t>
      </w:r>
      <w:r w:rsidR="003124AC" w:rsidRPr="00144535">
        <w:rPr>
          <w:rFonts w:ascii="Georgia" w:hAnsi="Georgia" w:cs="Arial"/>
          <w:sz w:val="24"/>
          <w:szCs w:val="24"/>
        </w:rPr>
        <w:t xml:space="preserve"> matrimonio, </w:t>
      </w:r>
      <w:r w:rsidRPr="00144535">
        <w:rPr>
          <w:rFonts w:ascii="Georgia" w:hAnsi="Georgia" w:cs="Arial"/>
          <w:sz w:val="24"/>
          <w:szCs w:val="24"/>
        </w:rPr>
        <w:t>nacimiento y defunción (Folios 19 a 23, del cuaderno principal, primera parte). Así</w:t>
      </w:r>
      <w:r w:rsidR="003124AC" w:rsidRPr="00144535">
        <w:rPr>
          <w:rFonts w:ascii="Georgia" w:hAnsi="Georgia" w:cs="Arial"/>
          <w:sz w:val="24"/>
          <w:szCs w:val="24"/>
        </w:rPr>
        <w:t>,</w:t>
      </w:r>
      <w:r w:rsidRPr="00144535">
        <w:rPr>
          <w:rFonts w:ascii="Georgia" w:hAnsi="Georgia" w:cs="Arial"/>
          <w:sz w:val="24"/>
          <w:szCs w:val="24"/>
        </w:rPr>
        <w:t xml:space="preserve"> la legitimación en la causa por activa está satisfecha, todos los demandantes se reputan </w:t>
      </w:r>
      <w:r w:rsidRPr="00144535">
        <w:rPr>
          <w:rFonts w:ascii="Georgia" w:hAnsi="Georgia" w:cs="Arial"/>
          <w:sz w:val="24"/>
          <w:szCs w:val="24"/>
        </w:rPr>
        <w:lastRenderedPageBreak/>
        <w:t>damnificados.</w:t>
      </w:r>
    </w:p>
    <w:p w:rsidR="005D63F4" w:rsidRPr="00144535" w:rsidRDefault="005D63F4" w:rsidP="005D63F4">
      <w:pPr>
        <w:spacing w:line="360" w:lineRule="auto"/>
        <w:jc w:val="both"/>
        <w:rPr>
          <w:rFonts w:ascii="Georgia" w:hAnsi="Georgia" w:cs="Arial"/>
          <w:sz w:val="24"/>
          <w:szCs w:val="24"/>
        </w:rPr>
      </w:pPr>
    </w:p>
    <w:p w:rsidR="00E12811" w:rsidRPr="00144535" w:rsidRDefault="00E12811" w:rsidP="00E12811">
      <w:pPr>
        <w:spacing w:line="360" w:lineRule="auto"/>
        <w:jc w:val="both"/>
        <w:rPr>
          <w:rFonts w:ascii="Georgia" w:hAnsi="Georgia" w:cs="Arial"/>
          <w:sz w:val="24"/>
          <w:szCs w:val="24"/>
        </w:rPr>
      </w:pPr>
      <w:r w:rsidRPr="00144535">
        <w:rPr>
          <w:rFonts w:ascii="Georgia" w:hAnsi="Georgia" w:cs="Arial"/>
          <w:sz w:val="24"/>
          <w:szCs w:val="24"/>
        </w:rPr>
        <w:t xml:space="preserve">En lo atinente a la legitimación por pasiva, se tiene que </w:t>
      </w:r>
      <w:proofErr w:type="spellStart"/>
      <w:r w:rsidRPr="00144535">
        <w:rPr>
          <w:rFonts w:ascii="Georgia" w:hAnsi="Georgia" w:cs="Arial"/>
          <w:sz w:val="24"/>
          <w:szCs w:val="24"/>
          <w:lang w:val="es-CO"/>
        </w:rPr>
        <w:t>Saludcoop</w:t>
      </w:r>
      <w:proofErr w:type="spellEnd"/>
      <w:r w:rsidRPr="00144535">
        <w:rPr>
          <w:rFonts w:ascii="Georgia" w:hAnsi="Georgia" w:cs="Arial"/>
          <w:sz w:val="24"/>
          <w:szCs w:val="24"/>
          <w:lang w:val="es-CO"/>
        </w:rPr>
        <w:t xml:space="preserve"> </w:t>
      </w:r>
      <w:proofErr w:type="spellStart"/>
      <w:r w:rsidRPr="00144535">
        <w:rPr>
          <w:rFonts w:ascii="Georgia" w:hAnsi="Georgia" w:cs="Arial"/>
          <w:sz w:val="24"/>
          <w:szCs w:val="24"/>
          <w:lang w:val="es-CO"/>
        </w:rPr>
        <w:t>EPS</w:t>
      </w:r>
      <w:proofErr w:type="spellEnd"/>
      <w:r w:rsidRPr="00144535">
        <w:rPr>
          <w:rFonts w:ascii="Georgia" w:hAnsi="Georgia" w:cs="Arial"/>
          <w:sz w:val="24"/>
          <w:szCs w:val="24"/>
          <w:lang w:val="es-CO"/>
        </w:rPr>
        <w:t xml:space="preserve"> Organismo Cooperativo y la Corporación </w:t>
      </w:r>
      <w:proofErr w:type="spellStart"/>
      <w:r w:rsidRPr="00144535">
        <w:rPr>
          <w:rFonts w:ascii="Georgia" w:hAnsi="Georgia" w:cs="Arial"/>
          <w:sz w:val="24"/>
          <w:szCs w:val="24"/>
          <w:lang w:val="es-CO"/>
        </w:rPr>
        <w:t>IPS</w:t>
      </w:r>
      <w:proofErr w:type="spellEnd"/>
      <w:r w:rsidRPr="00144535">
        <w:rPr>
          <w:rFonts w:ascii="Georgia" w:hAnsi="Georgia" w:cs="Arial"/>
          <w:sz w:val="24"/>
          <w:szCs w:val="24"/>
          <w:lang w:val="es-CO"/>
        </w:rPr>
        <w:t xml:space="preserve"> </w:t>
      </w:r>
      <w:proofErr w:type="spellStart"/>
      <w:r w:rsidRPr="00144535">
        <w:rPr>
          <w:rFonts w:ascii="Georgia" w:hAnsi="Georgia" w:cs="Arial"/>
          <w:sz w:val="24"/>
          <w:szCs w:val="24"/>
          <w:lang w:val="es-CO"/>
        </w:rPr>
        <w:t>Saludcoop</w:t>
      </w:r>
      <w:proofErr w:type="spellEnd"/>
      <w:r w:rsidRPr="00144535">
        <w:rPr>
          <w:rFonts w:ascii="Georgia" w:hAnsi="Georgia" w:cs="Arial"/>
          <w:sz w:val="24"/>
          <w:szCs w:val="24"/>
          <w:lang w:val="es-CO"/>
        </w:rPr>
        <w:t xml:space="preserve"> Eje Cafetero</w:t>
      </w:r>
      <w:r w:rsidRPr="00144535">
        <w:rPr>
          <w:rFonts w:ascii="Georgia" w:hAnsi="Georgia" w:cs="Arial"/>
          <w:sz w:val="24"/>
          <w:szCs w:val="24"/>
        </w:rPr>
        <w:t>, son responsables de manera solidaria por los perjuicios invocados, pues a ellas, la parte demandante, les imputa la conducta dañina (Artículo</w:t>
      </w:r>
      <w:r w:rsidR="00D252F0" w:rsidRPr="00144535">
        <w:rPr>
          <w:rFonts w:ascii="Georgia" w:hAnsi="Georgia" w:cs="Arial"/>
          <w:sz w:val="24"/>
          <w:szCs w:val="24"/>
        </w:rPr>
        <w:t>s</w:t>
      </w:r>
      <w:r w:rsidRPr="00144535">
        <w:rPr>
          <w:rFonts w:ascii="Georgia" w:hAnsi="Georgia" w:cs="Arial"/>
          <w:sz w:val="24"/>
          <w:szCs w:val="24"/>
        </w:rPr>
        <w:t xml:space="preserve"> 2341</w:t>
      </w:r>
      <w:r w:rsidR="00D252F0" w:rsidRPr="00144535">
        <w:rPr>
          <w:rFonts w:ascii="Georgia" w:hAnsi="Georgia" w:cs="Arial"/>
          <w:sz w:val="24"/>
          <w:szCs w:val="24"/>
        </w:rPr>
        <w:t xml:space="preserve"> y 2344</w:t>
      </w:r>
      <w:r w:rsidRPr="00144535">
        <w:rPr>
          <w:rFonts w:ascii="Georgia" w:hAnsi="Georgia" w:cs="Arial"/>
          <w:sz w:val="24"/>
          <w:szCs w:val="24"/>
        </w:rPr>
        <w:t>, CC).</w:t>
      </w:r>
    </w:p>
    <w:p w:rsidR="004C76CB" w:rsidRPr="00144535" w:rsidRDefault="004C76CB" w:rsidP="000E6194">
      <w:pPr>
        <w:spacing w:line="360" w:lineRule="auto"/>
        <w:jc w:val="both"/>
        <w:rPr>
          <w:rFonts w:ascii="Georgia" w:hAnsi="Georgia" w:cs="Arial"/>
          <w:sz w:val="24"/>
          <w:szCs w:val="24"/>
        </w:rPr>
      </w:pPr>
    </w:p>
    <w:p w:rsidR="00E12811" w:rsidRPr="00144535" w:rsidRDefault="00E12811" w:rsidP="00E12811">
      <w:pPr>
        <w:spacing w:line="360" w:lineRule="auto"/>
        <w:jc w:val="both"/>
        <w:rPr>
          <w:rFonts w:ascii="Georgia" w:hAnsi="Georgia" w:cs="Arial"/>
          <w:sz w:val="24"/>
          <w:szCs w:val="24"/>
          <w:lang w:val="es-MX"/>
        </w:rPr>
      </w:pPr>
      <w:r w:rsidRPr="00144535">
        <w:rPr>
          <w:rFonts w:ascii="Georgia" w:hAnsi="Georgia" w:cs="Arial"/>
          <w:sz w:val="24"/>
          <w:szCs w:val="22"/>
        </w:rPr>
        <w:t xml:space="preserve">Esta aseveración tiene su fundamento normativo en el sistema de seguridad social en salud (Ley 100), dado que </w:t>
      </w:r>
      <w:r w:rsidRPr="00144535">
        <w:rPr>
          <w:rFonts w:ascii="Georgia" w:hAnsi="Georgia" w:cs="Arial"/>
          <w:sz w:val="24"/>
        </w:rPr>
        <w:t xml:space="preserve">las </w:t>
      </w:r>
      <w:r w:rsidRPr="00144535">
        <w:rPr>
          <w:rFonts w:ascii="Georgia" w:hAnsi="Georgia" w:cs="Arial"/>
          <w:sz w:val="24"/>
          <w:lang w:val="es-MX"/>
        </w:rPr>
        <w:t xml:space="preserve">Entidades Promotoras de Salud (En adelante EPS) son responsables de </w:t>
      </w:r>
      <w:r w:rsidRPr="00144535">
        <w:rPr>
          <w:rFonts w:ascii="Georgia" w:hAnsi="Georgia" w:cs="Arial"/>
          <w:i/>
          <w:sz w:val="22"/>
          <w:lang w:val="es-MX"/>
        </w:rPr>
        <w:t xml:space="preserve">“(…) </w:t>
      </w:r>
      <w:r w:rsidRPr="00144535">
        <w:rPr>
          <w:rFonts w:ascii="Georgia" w:hAnsi="Georgia" w:cs="Arial"/>
          <w:i/>
          <w:sz w:val="22"/>
        </w:rPr>
        <w:t>la afiliación, y el registro de los afiliados y del recaudo de sus cotizaciones, por delegación del Fondo de Solidaridad y Garantía.(…)</w:t>
      </w:r>
      <w:r w:rsidRPr="00144535">
        <w:rPr>
          <w:rFonts w:ascii="Georgia" w:hAnsi="Georgia" w:cs="Arial"/>
          <w:i/>
          <w:sz w:val="24"/>
        </w:rPr>
        <w:t xml:space="preserve">” </w:t>
      </w:r>
      <w:r w:rsidRPr="00144535">
        <w:rPr>
          <w:rFonts w:ascii="Georgia" w:hAnsi="Georgia" w:cs="Arial"/>
          <w:sz w:val="24"/>
        </w:rPr>
        <w:t xml:space="preserve">y entre sus funciones están </w:t>
      </w:r>
      <w:r w:rsidRPr="00144535">
        <w:rPr>
          <w:rFonts w:ascii="Georgia" w:hAnsi="Georgia" w:cs="Arial"/>
          <w:i/>
          <w:sz w:val="22"/>
          <w:szCs w:val="22"/>
        </w:rPr>
        <w:t>“(…) organizar y garantizar, directa o indirectamente, la prestación del Plan de Salud Obligatorio a los afiliados (…)</w:t>
      </w:r>
      <w:r w:rsidRPr="00144535">
        <w:rPr>
          <w:rFonts w:ascii="Georgia" w:hAnsi="Georgia" w:cs="Arial"/>
          <w:sz w:val="24"/>
        </w:rPr>
        <w:t xml:space="preserve">” (Artículo 177) y </w:t>
      </w:r>
      <w:r w:rsidRPr="00144535">
        <w:rPr>
          <w:rFonts w:ascii="Georgia" w:hAnsi="Georgia" w:cs="Arial"/>
          <w:sz w:val="22"/>
          <w:lang w:val="es-MX"/>
        </w:rPr>
        <w:t>“</w:t>
      </w:r>
      <w:r w:rsidRPr="00144535">
        <w:rPr>
          <w:rFonts w:ascii="Georgia" w:hAnsi="Georgia" w:cs="Arial"/>
          <w:i/>
          <w:sz w:val="22"/>
        </w:rPr>
        <w:t xml:space="preserve">Establecer procedimientos para controlar la atención integral, eficiente, oportuna y de calidad en los servicios prestados” </w:t>
      </w:r>
      <w:r w:rsidRPr="00144535">
        <w:rPr>
          <w:rFonts w:ascii="Georgia" w:hAnsi="Georgia" w:cs="Arial"/>
          <w:sz w:val="24"/>
        </w:rPr>
        <w:t xml:space="preserve">(Artículo 178-6°) </w:t>
      </w:r>
      <w:r w:rsidRPr="00144535">
        <w:rPr>
          <w:rFonts w:ascii="Georgia" w:hAnsi="Georgia" w:cs="Arial"/>
          <w:sz w:val="24"/>
          <w:szCs w:val="24"/>
        </w:rPr>
        <w:t xml:space="preserve">por las Instituciones Prestadoras de Servicios de Salud </w:t>
      </w:r>
      <w:r w:rsidRPr="00144535">
        <w:rPr>
          <w:rFonts w:ascii="Georgia" w:hAnsi="Georgia" w:cs="Arial"/>
          <w:sz w:val="24"/>
          <w:szCs w:val="24"/>
          <w:lang w:val="es-MX"/>
        </w:rPr>
        <w:t xml:space="preserve">(En adelante IPS). Así lo ha reconocido </w:t>
      </w:r>
      <w:r w:rsidRPr="00144535">
        <w:rPr>
          <w:rFonts w:ascii="Georgia" w:hAnsi="Georgia" w:cs="Arial"/>
          <w:sz w:val="24"/>
          <w:szCs w:val="22"/>
        </w:rPr>
        <w:t>la jurisprudencia de la CSJ</w:t>
      </w:r>
      <w:r w:rsidRPr="00144535">
        <w:rPr>
          <w:rStyle w:val="Refdenotaalpie"/>
          <w:rFonts w:ascii="Georgia" w:hAnsi="Georgia"/>
          <w:sz w:val="24"/>
          <w:szCs w:val="24"/>
        </w:rPr>
        <w:footnoteReference w:id="12"/>
      </w:r>
      <w:r w:rsidRPr="00144535">
        <w:rPr>
          <w:rFonts w:ascii="Georgia" w:hAnsi="Georgia" w:cs="Arial"/>
          <w:sz w:val="24"/>
          <w:szCs w:val="22"/>
        </w:rPr>
        <w:t>, reiterada en reciente sentencia</w:t>
      </w:r>
      <w:r w:rsidRPr="00144535">
        <w:rPr>
          <w:rStyle w:val="Refdenotaalpie"/>
          <w:rFonts w:ascii="Georgia" w:hAnsi="Georgia"/>
          <w:sz w:val="24"/>
          <w:szCs w:val="22"/>
        </w:rPr>
        <w:footnoteReference w:id="13"/>
      </w:r>
      <w:r w:rsidRPr="00144535">
        <w:rPr>
          <w:rFonts w:ascii="Georgia" w:hAnsi="Georgia" w:cs="Arial"/>
          <w:sz w:val="24"/>
          <w:szCs w:val="22"/>
        </w:rPr>
        <w:t xml:space="preserve"> (2016).</w:t>
      </w:r>
    </w:p>
    <w:p w:rsidR="00E12811" w:rsidRPr="00144535" w:rsidRDefault="00E12811" w:rsidP="000E6194">
      <w:pPr>
        <w:spacing w:line="360" w:lineRule="auto"/>
        <w:jc w:val="both"/>
        <w:rPr>
          <w:rFonts w:ascii="Georgia" w:hAnsi="Georgia" w:cs="Arial"/>
          <w:sz w:val="24"/>
          <w:szCs w:val="24"/>
        </w:rPr>
      </w:pPr>
    </w:p>
    <w:p w:rsidR="00E12811" w:rsidRPr="00144535" w:rsidRDefault="00D252F0" w:rsidP="00E12811">
      <w:pPr>
        <w:spacing w:line="360" w:lineRule="auto"/>
        <w:jc w:val="both"/>
        <w:rPr>
          <w:rFonts w:ascii="Georgia" w:hAnsi="Georgia" w:cs="Arial"/>
          <w:sz w:val="24"/>
          <w:lang w:val="es-MX"/>
        </w:rPr>
      </w:pPr>
      <w:r w:rsidRPr="00144535">
        <w:rPr>
          <w:rFonts w:ascii="Georgia" w:hAnsi="Georgia" w:cs="Arial"/>
          <w:sz w:val="24"/>
        </w:rPr>
        <w:t xml:space="preserve">Así </w:t>
      </w:r>
      <w:r w:rsidR="00E12811" w:rsidRPr="00144535">
        <w:rPr>
          <w:rFonts w:ascii="Georgia" w:hAnsi="Georgia" w:cs="Arial"/>
          <w:sz w:val="24"/>
        </w:rPr>
        <w:t xml:space="preserve">que, por disposición legal, ambas entidades están llamadas a prestar </w:t>
      </w:r>
      <w:r w:rsidR="00E12811" w:rsidRPr="00144535">
        <w:rPr>
          <w:rFonts w:ascii="Georgia" w:hAnsi="Georgia" w:cs="Arial"/>
          <w:sz w:val="24"/>
          <w:lang w:val="es-MX"/>
        </w:rPr>
        <w:t xml:space="preserve">a los usuarios, </w:t>
      </w:r>
      <w:r w:rsidR="00E12811" w:rsidRPr="00144535">
        <w:rPr>
          <w:rFonts w:ascii="Georgia" w:hAnsi="Georgia" w:cs="Arial"/>
          <w:sz w:val="24"/>
        </w:rPr>
        <w:t>a través de sus agentes,</w:t>
      </w:r>
      <w:r w:rsidR="00E12811" w:rsidRPr="00144535">
        <w:rPr>
          <w:rFonts w:ascii="Georgia" w:hAnsi="Georgia" w:cs="Arial"/>
          <w:sz w:val="24"/>
          <w:lang w:val="es-MX"/>
        </w:rPr>
        <w:t xml:space="preserve"> los servicios que requieran con arreglo a tales principios y </w:t>
      </w:r>
      <w:r w:rsidR="000247E7" w:rsidRPr="00144535">
        <w:rPr>
          <w:rFonts w:ascii="Georgia" w:hAnsi="Georgia" w:cs="Arial"/>
          <w:sz w:val="24"/>
          <w:lang w:val="es-MX"/>
        </w:rPr>
        <w:t xml:space="preserve">cuando </w:t>
      </w:r>
      <w:r w:rsidR="00E12811" w:rsidRPr="00144535">
        <w:rPr>
          <w:rFonts w:ascii="Georgia" w:hAnsi="Georgia" w:cs="Arial"/>
          <w:sz w:val="24"/>
        </w:rPr>
        <w:t xml:space="preserve">su infracción causa </w:t>
      </w:r>
      <w:r w:rsidR="00E12811" w:rsidRPr="00144535">
        <w:rPr>
          <w:rFonts w:ascii="Georgia" w:hAnsi="Georgia" w:cs="Arial"/>
          <w:sz w:val="24"/>
          <w:lang w:val="es-MX"/>
        </w:rPr>
        <w:t>un perjuicio a los afiliados</w:t>
      </w:r>
      <w:r w:rsidR="003124AC" w:rsidRPr="00144535">
        <w:rPr>
          <w:rFonts w:ascii="Georgia" w:hAnsi="Georgia" w:cs="Arial"/>
          <w:sz w:val="24"/>
          <w:lang w:val="es-MX"/>
        </w:rPr>
        <w:t>,</w:t>
      </w:r>
      <w:r w:rsidR="00E12811" w:rsidRPr="00144535">
        <w:rPr>
          <w:rFonts w:ascii="Georgia" w:hAnsi="Georgia" w:cs="Arial"/>
          <w:sz w:val="24"/>
          <w:lang w:val="es-MX"/>
        </w:rPr>
        <w:t xml:space="preserve"> </w:t>
      </w:r>
      <w:r w:rsidR="003124AC" w:rsidRPr="00144535">
        <w:rPr>
          <w:rFonts w:ascii="Georgia" w:hAnsi="Georgia" w:cs="Arial"/>
          <w:sz w:val="24"/>
          <w:lang w:val="es-MX"/>
        </w:rPr>
        <w:t xml:space="preserve">podrá </w:t>
      </w:r>
      <w:r w:rsidR="00E12811" w:rsidRPr="00144535">
        <w:rPr>
          <w:rFonts w:ascii="Georgia" w:hAnsi="Georgia" w:cs="Arial"/>
          <w:sz w:val="24"/>
          <w:lang w:val="es-MX"/>
        </w:rPr>
        <w:t xml:space="preserve">ser objeto de reclamación. </w:t>
      </w:r>
    </w:p>
    <w:p w:rsidR="008D4705" w:rsidRPr="00144535" w:rsidRDefault="008D4705" w:rsidP="00EE1ED2">
      <w:pPr>
        <w:spacing w:line="360" w:lineRule="auto"/>
        <w:jc w:val="both"/>
        <w:rPr>
          <w:rFonts w:ascii="Georgia" w:hAnsi="Georgia" w:cs="Arial"/>
          <w:sz w:val="24"/>
          <w:szCs w:val="22"/>
          <w:lang w:val="es-CO"/>
        </w:rPr>
      </w:pPr>
    </w:p>
    <w:p w:rsidR="0093448C" w:rsidRPr="00144535" w:rsidRDefault="0093448C" w:rsidP="0093448C">
      <w:pPr>
        <w:numPr>
          <w:ilvl w:val="1"/>
          <w:numId w:val="8"/>
        </w:numPr>
        <w:spacing w:line="360" w:lineRule="auto"/>
        <w:jc w:val="both"/>
        <w:rPr>
          <w:rFonts w:ascii="Georgia" w:hAnsi="Georgia" w:cs="Arial"/>
          <w:sz w:val="26"/>
          <w:szCs w:val="26"/>
          <w:lang w:val="es-CO"/>
        </w:rPr>
      </w:pPr>
      <w:r w:rsidRPr="00144535">
        <w:rPr>
          <w:rFonts w:ascii="Georgia" w:hAnsi="Georgia" w:cs="Arial"/>
          <w:smallCaps/>
          <w:sz w:val="26"/>
          <w:szCs w:val="26"/>
          <w:lang w:val="es-CO"/>
        </w:rPr>
        <w:t>La resolución del problema jurídico planteado</w:t>
      </w:r>
    </w:p>
    <w:p w:rsidR="0008360D" w:rsidRPr="00144535" w:rsidRDefault="0008360D" w:rsidP="00EE1ED2">
      <w:pPr>
        <w:spacing w:line="360" w:lineRule="auto"/>
        <w:jc w:val="both"/>
        <w:rPr>
          <w:rFonts w:ascii="Georgia" w:hAnsi="Georgia" w:cs="Arial"/>
          <w:sz w:val="24"/>
          <w:szCs w:val="22"/>
          <w:lang w:val="es-CO"/>
        </w:rPr>
      </w:pPr>
    </w:p>
    <w:p w:rsidR="007F2BA5" w:rsidRPr="00144535" w:rsidRDefault="00F052AD" w:rsidP="00EE1ED2">
      <w:pPr>
        <w:spacing w:line="360" w:lineRule="auto"/>
        <w:jc w:val="both"/>
        <w:rPr>
          <w:rFonts w:ascii="Georgia" w:hAnsi="Georgia" w:cs="Arial"/>
          <w:sz w:val="24"/>
          <w:lang w:val="es-CO"/>
        </w:rPr>
      </w:pPr>
      <w:r w:rsidRPr="00144535">
        <w:rPr>
          <w:rFonts w:ascii="Georgia" w:hAnsi="Georgia" w:cs="Arial"/>
          <w:sz w:val="24"/>
          <w:lang w:val="es-CO"/>
        </w:rPr>
        <w:t>Delimitados por el marco argumental formulado en la alzada</w:t>
      </w:r>
      <w:r w:rsidR="007B2C1A" w:rsidRPr="00144535">
        <w:rPr>
          <w:rFonts w:ascii="Georgia" w:hAnsi="Georgia" w:cs="Arial"/>
          <w:sz w:val="24"/>
          <w:lang w:val="es-CO"/>
        </w:rPr>
        <w:t xml:space="preserve">, en </w:t>
      </w:r>
      <w:r w:rsidR="002B4FA0" w:rsidRPr="00144535">
        <w:rPr>
          <w:rFonts w:ascii="Georgia" w:hAnsi="Georgia" w:cs="Arial"/>
          <w:sz w:val="24"/>
          <w:lang w:val="es-CO"/>
        </w:rPr>
        <w:t xml:space="preserve">acatamiento del artículo </w:t>
      </w:r>
      <w:r w:rsidR="00671CC5" w:rsidRPr="00144535">
        <w:rPr>
          <w:rFonts w:ascii="Georgia" w:hAnsi="Georgia" w:cs="Arial"/>
          <w:sz w:val="24"/>
          <w:lang w:val="es-CO"/>
        </w:rPr>
        <w:t>357 del CPC</w:t>
      </w:r>
      <w:r w:rsidRPr="00144535">
        <w:rPr>
          <w:rFonts w:ascii="Georgia" w:hAnsi="Georgia" w:cs="Arial"/>
          <w:sz w:val="24"/>
          <w:lang w:val="es-CO"/>
        </w:rPr>
        <w:t>, se examinará el asunto litigioso, con desarrollo de los precisos aspectos cuestionados.</w:t>
      </w:r>
    </w:p>
    <w:p w:rsidR="00BA3AE0" w:rsidRPr="00144535" w:rsidRDefault="00BA3AE0" w:rsidP="00EE1ED2">
      <w:pPr>
        <w:spacing w:line="360" w:lineRule="auto"/>
        <w:jc w:val="both"/>
        <w:rPr>
          <w:rFonts w:ascii="Georgia" w:hAnsi="Georgia" w:cs="Arial"/>
          <w:sz w:val="24"/>
          <w:lang w:val="es-CO"/>
        </w:rPr>
      </w:pPr>
    </w:p>
    <w:p w:rsidR="00821DC1" w:rsidRPr="00144535" w:rsidRDefault="00821DC1" w:rsidP="00A81F6F">
      <w:pPr>
        <w:pStyle w:val="Prrafodelista"/>
        <w:numPr>
          <w:ilvl w:val="2"/>
          <w:numId w:val="8"/>
        </w:numPr>
        <w:spacing w:line="360" w:lineRule="auto"/>
        <w:jc w:val="both"/>
        <w:rPr>
          <w:rFonts w:ascii="Georgia" w:hAnsi="Georgia" w:cs="Arial"/>
          <w:smallCaps/>
          <w:sz w:val="24"/>
          <w:szCs w:val="22"/>
        </w:rPr>
      </w:pPr>
      <w:r w:rsidRPr="00144535">
        <w:rPr>
          <w:rFonts w:ascii="Georgia" w:hAnsi="Georgia" w:cs="Arial"/>
          <w:iCs/>
          <w:smallCaps/>
          <w:sz w:val="24"/>
          <w:szCs w:val="22"/>
        </w:rPr>
        <w:t xml:space="preserve">La </w:t>
      </w:r>
      <w:r w:rsidR="00A81F6F" w:rsidRPr="00144535">
        <w:rPr>
          <w:rFonts w:ascii="Georgia" w:hAnsi="Georgia" w:cs="Arial"/>
          <w:iCs/>
          <w:smallCaps/>
          <w:sz w:val="24"/>
          <w:szCs w:val="22"/>
        </w:rPr>
        <w:t>responsabilidad civil médica</w:t>
      </w:r>
    </w:p>
    <w:p w:rsidR="00821DC1" w:rsidRPr="00144535" w:rsidRDefault="00821DC1" w:rsidP="00EF44AE">
      <w:pPr>
        <w:spacing w:line="360" w:lineRule="auto"/>
        <w:jc w:val="both"/>
        <w:rPr>
          <w:rFonts w:ascii="Georgia" w:hAnsi="Georgia" w:cs="Arial"/>
          <w:sz w:val="24"/>
          <w:szCs w:val="24"/>
        </w:rPr>
      </w:pPr>
    </w:p>
    <w:p w:rsidR="006D250E" w:rsidRPr="00144535" w:rsidRDefault="006E3AD1" w:rsidP="006D250E">
      <w:pPr>
        <w:spacing w:line="360" w:lineRule="auto"/>
        <w:jc w:val="both"/>
        <w:rPr>
          <w:rFonts w:ascii="Georgia" w:hAnsi="Georgia" w:cs="Arial"/>
          <w:sz w:val="24"/>
          <w:szCs w:val="24"/>
        </w:rPr>
      </w:pPr>
      <w:r w:rsidRPr="00144535">
        <w:rPr>
          <w:rFonts w:ascii="Georgia" w:hAnsi="Georgia" w:cs="Arial"/>
          <w:sz w:val="24"/>
          <w:szCs w:val="24"/>
        </w:rPr>
        <w:t>Es aquella que puede generarse con ocasión de la aplicación de la ciencia de la medicina, dados los efectos que tiene en la vida, la integridad física o emocional y la salud de las personas. El profesor Santos B.</w:t>
      </w:r>
      <w:r w:rsidRPr="00144535">
        <w:rPr>
          <w:rStyle w:val="Refdenotaalpie"/>
          <w:rFonts w:ascii="Georgia" w:hAnsi="Georgia"/>
          <w:sz w:val="24"/>
          <w:szCs w:val="24"/>
        </w:rPr>
        <w:footnoteReference w:id="14"/>
      </w:r>
      <w:r w:rsidRPr="00144535">
        <w:rPr>
          <w:rFonts w:ascii="Georgia" w:hAnsi="Georgia" w:cs="Arial"/>
          <w:sz w:val="24"/>
          <w:szCs w:val="24"/>
        </w:rPr>
        <w:t xml:space="preserve"> la define como</w:t>
      </w:r>
      <w:r w:rsidR="000247E7" w:rsidRPr="00144535">
        <w:rPr>
          <w:rFonts w:ascii="Georgia" w:hAnsi="Georgia" w:cs="Arial"/>
          <w:sz w:val="24"/>
          <w:szCs w:val="24"/>
        </w:rPr>
        <w:t>:</w:t>
      </w:r>
      <w:r w:rsidRPr="00144535">
        <w:rPr>
          <w:rFonts w:ascii="Georgia" w:hAnsi="Georgia" w:cs="Arial"/>
          <w:sz w:val="24"/>
          <w:szCs w:val="24"/>
        </w:rPr>
        <w:t xml:space="preserve"> </w:t>
      </w:r>
      <w:r w:rsidRPr="00144535">
        <w:rPr>
          <w:rFonts w:ascii="Georgia" w:hAnsi="Georgia" w:cs="Arial"/>
          <w:i/>
          <w:sz w:val="22"/>
          <w:szCs w:val="24"/>
        </w:rPr>
        <w:t>“(…) una responsabilidad profesional que estructura un comportamiento antijurídico como consecuencia del incumplimiento de deberes jurídicos a cargo de los médicos, relacionados con la práctica o ejercicio de su actividad (…)”</w:t>
      </w:r>
      <w:r w:rsidRPr="00144535">
        <w:rPr>
          <w:rFonts w:ascii="Georgia" w:hAnsi="Georgia" w:cs="Arial"/>
          <w:sz w:val="24"/>
          <w:szCs w:val="24"/>
        </w:rPr>
        <w:t>.</w:t>
      </w:r>
    </w:p>
    <w:p w:rsidR="006A73FC" w:rsidRPr="00144535" w:rsidRDefault="006A73FC" w:rsidP="006D250E">
      <w:pPr>
        <w:spacing w:line="360" w:lineRule="auto"/>
        <w:jc w:val="both"/>
        <w:rPr>
          <w:rFonts w:ascii="Georgia" w:hAnsi="Georgia" w:cs="Arial"/>
          <w:sz w:val="24"/>
          <w:szCs w:val="24"/>
        </w:rPr>
      </w:pPr>
    </w:p>
    <w:p w:rsidR="006E3AD1" w:rsidRPr="00144535" w:rsidRDefault="006E3AD1" w:rsidP="006E3AD1">
      <w:pPr>
        <w:spacing w:line="360" w:lineRule="auto"/>
        <w:jc w:val="both"/>
        <w:rPr>
          <w:rFonts w:ascii="Georgia" w:hAnsi="Georgia" w:cs="Arial"/>
          <w:sz w:val="24"/>
          <w:szCs w:val="24"/>
        </w:rPr>
      </w:pPr>
      <w:r w:rsidRPr="00144535">
        <w:rPr>
          <w:rFonts w:ascii="Georgia" w:hAnsi="Georgia" w:cs="Arial"/>
          <w:sz w:val="24"/>
          <w:szCs w:val="24"/>
        </w:rPr>
        <w:lastRenderedPageBreak/>
        <w:t>Q</w:t>
      </w:r>
      <w:r w:rsidRPr="00144535">
        <w:rPr>
          <w:rFonts w:ascii="Georgia" w:hAnsi="Georgia" w:cs="Arial"/>
          <w:bCs/>
          <w:sz w:val="24"/>
          <w:szCs w:val="24"/>
        </w:rPr>
        <w:t>uien asume la profesión galénica, en su práctica se debe a las respectivas normas (Leyes 14 de 1962, 23 de 1981 y su decreto reglamentario No.3380 de 1981, Ley 1164, entre otras) y directrices específicas según los cánones científicos y técnicos de su ejercicio, acorde con las formas usuales para cada tiempo y lugar, el conocimiento y el desarrollo propio de la ciencia. Está sujeto a las reglas de la profesión en cualquiera de las fases de aplicación, es decir, en la prevención, pronóstico, diagnóstico, intervención, tratamiento, seguimiento y control.</w:t>
      </w:r>
    </w:p>
    <w:p w:rsidR="006D250E" w:rsidRPr="00144535" w:rsidRDefault="006D250E" w:rsidP="006D250E">
      <w:pPr>
        <w:spacing w:line="360" w:lineRule="auto"/>
        <w:jc w:val="both"/>
        <w:rPr>
          <w:rFonts w:ascii="Georgia" w:hAnsi="Georgia" w:cs="Arial"/>
          <w:bCs/>
          <w:sz w:val="24"/>
          <w:szCs w:val="24"/>
        </w:rPr>
      </w:pPr>
    </w:p>
    <w:p w:rsidR="006E3AD1" w:rsidRPr="00144535" w:rsidRDefault="006E3AD1" w:rsidP="006E3AD1">
      <w:pPr>
        <w:spacing w:line="360" w:lineRule="auto"/>
        <w:jc w:val="both"/>
        <w:rPr>
          <w:rFonts w:ascii="Georgia" w:hAnsi="Georgia" w:cs="Arial"/>
          <w:bCs/>
          <w:sz w:val="24"/>
          <w:szCs w:val="24"/>
        </w:rPr>
      </w:pPr>
      <w:r w:rsidRPr="00144535">
        <w:rPr>
          <w:rFonts w:ascii="Georgia" w:hAnsi="Georgia" w:cs="Arial"/>
          <w:bCs/>
          <w:sz w:val="24"/>
          <w:szCs w:val="24"/>
        </w:rPr>
        <w:t>Dadas esas características, la responsabilidad médica se configura, por lo general, en la esfera de la denominada subjetiva en el régimen de probada</w:t>
      </w:r>
      <w:r w:rsidRPr="00144535">
        <w:rPr>
          <w:rStyle w:val="Refdenotaalpie"/>
          <w:rFonts w:ascii="Georgia" w:hAnsi="Georgia"/>
          <w:bCs/>
          <w:sz w:val="24"/>
          <w:szCs w:val="24"/>
        </w:rPr>
        <w:footnoteReference w:id="15"/>
      </w:r>
      <w:r w:rsidRPr="00144535">
        <w:rPr>
          <w:rFonts w:ascii="Georgia" w:hAnsi="Georgia" w:cs="Arial"/>
          <w:bCs/>
          <w:sz w:val="24"/>
          <w:szCs w:val="24"/>
        </w:rPr>
        <w:t xml:space="preserve">, aisladamente en época pretérita hubo de tratarse como </w:t>
      </w:r>
      <w:r w:rsidRPr="00144535">
        <w:rPr>
          <w:rFonts w:ascii="Georgia" w:hAnsi="Georgia" w:cs="Arial"/>
          <w:bCs/>
          <w:i/>
          <w:sz w:val="24"/>
          <w:szCs w:val="24"/>
        </w:rPr>
        <w:t>actividad peligrosa</w:t>
      </w:r>
      <w:r w:rsidRPr="00144535">
        <w:rPr>
          <w:rStyle w:val="Refdenotaalpie"/>
          <w:rFonts w:ascii="Georgia" w:hAnsi="Georgia"/>
          <w:bCs/>
          <w:sz w:val="24"/>
          <w:szCs w:val="24"/>
        </w:rPr>
        <w:footnoteReference w:id="16"/>
      </w:r>
      <w:r w:rsidRPr="00144535">
        <w:rPr>
          <w:rFonts w:ascii="Georgia" w:hAnsi="Georgia" w:cs="Arial"/>
          <w:bCs/>
          <w:sz w:val="24"/>
          <w:szCs w:val="24"/>
        </w:rPr>
        <w:t>; sin embargo, a esta fecha es sólido que su fundamento es la culpa probada</w:t>
      </w:r>
      <w:r w:rsidRPr="00144535">
        <w:rPr>
          <w:rStyle w:val="Refdenotaalpie"/>
          <w:rFonts w:ascii="Georgia" w:hAnsi="Georgia"/>
          <w:bCs/>
          <w:sz w:val="24"/>
          <w:szCs w:val="24"/>
        </w:rPr>
        <w:footnoteReference w:id="17"/>
      </w:r>
      <w:r w:rsidRPr="00144535">
        <w:rPr>
          <w:rFonts w:ascii="Georgia" w:hAnsi="Georgia" w:cs="Arial"/>
          <w:bCs/>
          <w:sz w:val="24"/>
          <w:szCs w:val="24"/>
        </w:rPr>
        <w:t>, según el precedente constante de la CSJ</w:t>
      </w:r>
      <w:r w:rsidRPr="00144535">
        <w:rPr>
          <w:rStyle w:val="Refdenotaalpie"/>
          <w:rFonts w:ascii="Georgia" w:hAnsi="Georgia"/>
          <w:bCs/>
          <w:sz w:val="24"/>
          <w:szCs w:val="24"/>
        </w:rPr>
        <w:footnoteReference w:id="18"/>
      </w:r>
      <w:r w:rsidRPr="00144535">
        <w:rPr>
          <w:rFonts w:ascii="Georgia" w:hAnsi="Georgia" w:cs="Arial"/>
          <w:bCs/>
          <w:sz w:val="24"/>
          <w:szCs w:val="24"/>
        </w:rPr>
        <w:t xml:space="preserve"> y la doctrina mayoritaria</w:t>
      </w:r>
      <w:r w:rsidRPr="00144535">
        <w:rPr>
          <w:rStyle w:val="Refdenotaalpie"/>
          <w:rFonts w:ascii="Georgia" w:hAnsi="Georgia"/>
          <w:bCs/>
          <w:sz w:val="24"/>
          <w:szCs w:val="24"/>
        </w:rPr>
        <w:footnoteReference w:id="19"/>
      </w:r>
      <w:r w:rsidR="000247E7" w:rsidRPr="00144535">
        <w:rPr>
          <w:rFonts w:ascii="Georgia" w:hAnsi="Georgia" w:cs="Arial"/>
          <w:bCs/>
          <w:sz w:val="24"/>
          <w:szCs w:val="24"/>
        </w:rPr>
        <w:t>,</w:t>
      </w:r>
      <w:r w:rsidRPr="00144535">
        <w:rPr>
          <w:rFonts w:ascii="Georgia" w:hAnsi="Georgia" w:cs="Arial"/>
          <w:bCs/>
          <w:sz w:val="24"/>
          <w:szCs w:val="24"/>
        </w:rPr>
        <w:t xml:space="preserve"> sin miramientos</w:t>
      </w:r>
      <w:r w:rsidR="000247E7" w:rsidRPr="00144535">
        <w:rPr>
          <w:rFonts w:ascii="Georgia" w:hAnsi="Georgia" w:cs="Arial"/>
          <w:bCs/>
          <w:sz w:val="24"/>
          <w:szCs w:val="24"/>
        </w:rPr>
        <w:t xml:space="preserve"> a que </w:t>
      </w:r>
      <w:r w:rsidR="00D05022" w:rsidRPr="00144535">
        <w:rPr>
          <w:rFonts w:ascii="Georgia" w:hAnsi="Georgia" w:cs="Arial"/>
          <w:bCs/>
          <w:sz w:val="24"/>
          <w:szCs w:val="24"/>
        </w:rPr>
        <w:t xml:space="preserve">sea </w:t>
      </w:r>
      <w:r w:rsidR="000247E7" w:rsidRPr="00144535">
        <w:rPr>
          <w:rFonts w:ascii="Georgia" w:hAnsi="Georgia" w:cs="Arial"/>
          <w:bCs/>
          <w:sz w:val="24"/>
          <w:szCs w:val="24"/>
        </w:rPr>
        <w:t xml:space="preserve">la </w:t>
      </w:r>
      <w:r w:rsidRPr="00144535">
        <w:rPr>
          <w:rFonts w:ascii="Georgia" w:hAnsi="Georgia" w:cs="Arial"/>
          <w:bCs/>
          <w:sz w:val="24"/>
          <w:szCs w:val="24"/>
        </w:rPr>
        <w:t>modalidad contractual o extracontractual. De allí, que corresponde al demandante demostrar todos los elementos axiológicos de la responsabilidad médica: el daño, la culpabilidad  (Culpa o dolo) y la causalidad o nexo causal</w:t>
      </w:r>
      <w:r w:rsidRPr="00144535">
        <w:rPr>
          <w:rStyle w:val="Refdenotaalpie"/>
          <w:rFonts w:ascii="Georgia" w:hAnsi="Georgia"/>
          <w:bCs/>
          <w:sz w:val="24"/>
          <w:szCs w:val="24"/>
        </w:rPr>
        <w:t xml:space="preserve"> </w:t>
      </w:r>
      <w:r w:rsidRPr="00144535">
        <w:rPr>
          <w:rStyle w:val="Refdenotaalpie"/>
          <w:rFonts w:ascii="Georgia" w:hAnsi="Georgia"/>
          <w:bCs/>
          <w:sz w:val="24"/>
          <w:szCs w:val="24"/>
        </w:rPr>
        <w:footnoteReference w:id="20"/>
      </w:r>
      <w:r w:rsidRPr="00144535">
        <w:rPr>
          <w:rFonts w:ascii="Georgia" w:hAnsi="Georgia" w:cs="Arial"/>
          <w:bCs/>
          <w:sz w:val="24"/>
          <w:szCs w:val="24"/>
        </w:rPr>
        <w:t>, salvo que sean obligaciones de resultado.</w:t>
      </w:r>
    </w:p>
    <w:p w:rsidR="00C50A16" w:rsidRPr="00144535" w:rsidRDefault="00C50A16" w:rsidP="006E3AD1">
      <w:pPr>
        <w:spacing w:line="360" w:lineRule="auto"/>
        <w:jc w:val="both"/>
        <w:rPr>
          <w:rFonts w:ascii="Georgia" w:hAnsi="Georgia" w:cs="Arial"/>
          <w:bCs/>
          <w:sz w:val="24"/>
          <w:szCs w:val="24"/>
        </w:rPr>
      </w:pPr>
    </w:p>
    <w:p w:rsidR="006E3AD1" w:rsidRPr="00144535" w:rsidRDefault="000247E7" w:rsidP="006E3AD1">
      <w:pPr>
        <w:spacing w:line="360" w:lineRule="auto"/>
        <w:jc w:val="both"/>
        <w:rPr>
          <w:rFonts w:ascii="Georgia" w:hAnsi="Georgia" w:cs="Arial"/>
          <w:sz w:val="24"/>
          <w:szCs w:val="24"/>
        </w:rPr>
      </w:pPr>
      <w:r w:rsidRPr="00144535">
        <w:rPr>
          <w:rFonts w:ascii="Georgia" w:hAnsi="Georgia" w:cs="Arial"/>
          <w:sz w:val="24"/>
          <w:szCs w:val="22"/>
        </w:rPr>
        <w:t xml:space="preserve">Las </w:t>
      </w:r>
      <w:r w:rsidR="006E3AD1" w:rsidRPr="00144535">
        <w:rPr>
          <w:rFonts w:ascii="Georgia" w:hAnsi="Georgia" w:cs="Arial"/>
          <w:sz w:val="24"/>
          <w:szCs w:val="22"/>
        </w:rPr>
        <w:t>EPS o IPS deben responder</w:t>
      </w:r>
      <w:r w:rsidRPr="00144535">
        <w:rPr>
          <w:rFonts w:ascii="Georgia" w:hAnsi="Georgia" w:cs="Arial"/>
          <w:sz w:val="24"/>
          <w:szCs w:val="22"/>
        </w:rPr>
        <w:t>, a título de “culpa organizacional”</w:t>
      </w:r>
      <w:r w:rsidRPr="00144535">
        <w:rPr>
          <w:rStyle w:val="Refdenotaalpie"/>
          <w:rFonts w:ascii="Georgia" w:hAnsi="Georgia"/>
          <w:sz w:val="24"/>
          <w:szCs w:val="22"/>
        </w:rPr>
        <w:footnoteReference w:id="21"/>
      </w:r>
      <w:r w:rsidR="006E3AD1" w:rsidRPr="00144535">
        <w:rPr>
          <w:rFonts w:ascii="Georgia" w:hAnsi="Georgia" w:cs="Arial"/>
          <w:sz w:val="24"/>
          <w:szCs w:val="22"/>
        </w:rPr>
        <w:t xml:space="preserve"> en forma directa por el comportamiento dañino, derivado de la conducta de sus agentes ante la prestación de los servicios de salud, que comprende las prestaciones asistenciales impuestas legamente, de donde surgen entre otros los deberes: (i) Referidos al acto médico; (ii) Relativos a los actos de asistencia sanitaria de carácter auxiliar (Llamados paramédicos); y (iii) Respecto a los de </w:t>
      </w:r>
      <w:r w:rsidR="006E3AD1" w:rsidRPr="00144535">
        <w:rPr>
          <w:rFonts w:ascii="Georgia" w:hAnsi="Georgia" w:cs="Arial"/>
          <w:sz w:val="24"/>
          <w:szCs w:val="24"/>
        </w:rPr>
        <w:t xml:space="preserve">hospitalización. Así lo </w:t>
      </w:r>
      <w:r w:rsidR="002B7A22" w:rsidRPr="00144535">
        <w:rPr>
          <w:rFonts w:ascii="Georgia" w:hAnsi="Georgia" w:cs="Arial"/>
          <w:sz w:val="24"/>
          <w:szCs w:val="24"/>
        </w:rPr>
        <w:t>concibe</w:t>
      </w:r>
      <w:r w:rsidR="006E3AD1" w:rsidRPr="00144535">
        <w:rPr>
          <w:rFonts w:ascii="Georgia" w:hAnsi="Georgia" w:cs="Arial"/>
          <w:sz w:val="24"/>
          <w:szCs w:val="24"/>
        </w:rPr>
        <w:t xml:space="preserve"> la </w:t>
      </w:r>
      <w:r w:rsidR="005D33DC" w:rsidRPr="00144535">
        <w:rPr>
          <w:rFonts w:ascii="Georgia" w:hAnsi="Georgia" w:cs="Arial"/>
          <w:sz w:val="24"/>
          <w:szCs w:val="24"/>
        </w:rPr>
        <w:t>reciente (2016)</w:t>
      </w:r>
      <w:r w:rsidR="005D33DC" w:rsidRPr="00144535">
        <w:rPr>
          <w:rStyle w:val="Refdenotaalpie"/>
          <w:rFonts w:ascii="Georgia" w:hAnsi="Georgia"/>
          <w:sz w:val="24"/>
          <w:szCs w:val="24"/>
        </w:rPr>
        <w:t xml:space="preserve"> </w:t>
      </w:r>
      <w:r w:rsidR="005D33DC" w:rsidRPr="00144535">
        <w:rPr>
          <w:rStyle w:val="Refdenotaalpie"/>
          <w:rFonts w:ascii="Georgia" w:hAnsi="Georgia"/>
          <w:sz w:val="24"/>
          <w:szCs w:val="24"/>
        </w:rPr>
        <w:footnoteReference w:id="22"/>
      </w:r>
      <w:r w:rsidR="005D33DC" w:rsidRPr="00144535">
        <w:rPr>
          <w:rFonts w:ascii="Georgia" w:hAnsi="Georgia" w:cs="Arial"/>
          <w:sz w:val="24"/>
          <w:szCs w:val="24"/>
        </w:rPr>
        <w:t xml:space="preserve"> </w:t>
      </w:r>
      <w:r w:rsidR="006E3AD1" w:rsidRPr="00144535">
        <w:rPr>
          <w:rFonts w:ascii="Georgia" w:hAnsi="Georgia" w:cs="Arial"/>
          <w:sz w:val="24"/>
          <w:szCs w:val="24"/>
        </w:rPr>
        <w:t>jurisprudencia de la CSJ</w:t>
      </w:r>
      <w:r w:rsidR="005D33DC" w:rsidRPr="00144535">
        <w:rPr>
          <w:rFonts w:ascii="Georgia" w:hAnsi="Georgia" w:cs="Arial"/>
          <w:sz w:val="24"/>
          <w:szCs w:val="24"/>
        </w:rPr>
        <w:t>:</w:t>
      </w:r>
    </w:p>
    <w:p w:rsidR="006D250E" w:rsidRPr="00144535" w:rsidRDefault="006D250E" w:rsidP="006D250E">
      <w:pPr>
        <w:spacing w:line="360" w:lineRule="auto"/>
        <w:jc w:val="both"/>
        <w:rPr>
          <w:rFonts w:ascii="Georgia" w:hAnsi="Georgia" w:cs="Arial"/>
          <w:sz w:val="24"/>
          <w:szCs w:val="24"/>
        </w:rPr>
      </w:pPr>
    </w:p>
    <w:p w:rsidR="005D33DC" w:rsidRPr="00144535" w:rsidRDefault="005D33DC" w:rsidP="005D33DC">
      <w:pPr>
        <w:ind w:left="567" w:right="567"/>
        <w:jc w:val="both"/>
        <w:rPr>
          <w:rFonts w:ascii="Georgia" w:hAnsi="Georgia" w:cs="Arial"/>
          <w:sz w:val="24"/>
          <w:szCs w:val="24"/>
        </w:rPr>
      </w:pPr>
      <w:r w:rsidRPr="00144535">
        <w:rPr>
          <w:rFonts w:ascii="Georgia" w:hAnsi="Georgia" w:cs="Arial"/>
          <w:sz w:val="24"/>
          <w:szCs w:val="24"/>
        </w:rPr>
        <w:t>Uno de esos deberes es el que la Ley 100 de 1993 les asigna a las empresas promotoras de salud, cuya «</w:t>
      </w:r>
      <w:r w:rsidRPr="00144535">
        <w:rPr>
          <w:rFonts w:ascii="Georgia" w:hAnsi="Georgia" w:cs="Arial"/>
          <w:i/>
          <w:sz w:val="24"/>
          <w:szCs w:val="24"/>
        </w:rPr>
        <w:t>función básica será organizar y garantizar, directa o indirectamente, la prestación del plan de salud obligatorio a los afiliados (…)</w:t>
      </w:r>
      <w:r w:rsidRPr="00144535">
        <w:rPr>
          <w:rFonts w:ascii="Georgia" w:hAnsi="Georgia" w:cs="Arial"/>
          <w:sz w:val="24"/>
          <w:szCs w:val="24"/>
        </w:rPr>
        <w:t>». (Art. 177)</w:t>
      </w:r>
    </w:p>
    <w:p w:rsidR="005D33DC" w:rsidRPr="00144535" w:rsidRDefault="005D33DC" w:rsidP="005D33DC">
      <w:pPr>
        <w:ind w:left="567" w:right="567"/>
        <w:jc w:val="both"/>
        <w:rPr>
          <w:rFonts w:ascii="Georgia" w:hAnsi="Georgia" w:cs="Arial"/>
          <w:sz w:val="24"/>
          <w:szCs w:val="24"/>
        </w:rPr>
      </w:pPr>
    </w:p>
    <w:p w:rsidR="005D33DC" w:rsidRPr="00144535" w:rsidRDefault="005D33DC" w:rsidP="005D33DC">
      <w:pPr>
        <w:ind w:left="567" w:right="567"/>
        <w:jc w:val="both"/>
        <w:rPr>
          <w:rFonts w:ascii="Georgia" w:hAnsi="Georgia" w:cs="Arial"/>
          <w:sz w:val="24"/>
          <w:szCs w:val="24"/>
        </w:rPr>
      </w:pPr>
      <w:r w:rsidRPr="00144535">
        <w:rPr>
          <w:rFonts w:ascii="Georgia" w:hAnsi="Georgia" w:cs="Arial"/>
          <w:sz w:val="24"/>
          <w:szCs w:val="24"/>
        </w:rPr>
        <w:t xml:space="preserve">(…) los usuarios, por lo que los daños que éstos sufran con ocasión de la prestación de ese servicio les son imputables a aquéllas como suyos, independientemente del posterior juicio de reproche </w:t>
      </w:r>
      <w:proofErr w:type="spellStart"/>
      <w:r w:rsidRPr="00144535">
        <w:rPr>
          <w:rFonts w:ascii="Georgia" w:hAnsi="Georgia" w:cs="Arial"/>
          <w:sz w:val="24"/>
          <w:szCs w:val="24"/>
        </w:rPr>
        <w:t>culpabilístico</w:t>
      </w:r>
      <w:proofErr w:type="spellEnd"/>
      <w:r w:rsidRPr="00144535">
        <w:rPr>
          <w:rFonts w:ascii="Georgia" w:hAnsi="Georgia" w:cs="Arial"/>
          <w:sz w:val="24"/>
          <w:szCs w:val="24"/>
        </w:rPr>
        <w:t xml:space="preserve"> que llegue a realizar el juez y en el que se definirá finalmente su responsabilidad civil.</w:t>
      </w:r>
    </w:p>
    <w:p w:rsidR="005D33DC" w:rsidRPr="00144535" w:rsidRDefault="005D33DC" w:rsidP="005D33DC">
      <w:pPr>
        <w:ind w:left="567" w:right="567"/>
        <w:jc w:val="both"/>
        <w:rPr>
          <w:rFonts w:ascii="Georgia" w:hAnsi="Georgia" w:cs="Arial"/>
          <w:sz w:val="24"/>
          <w:szCs w:val="24"/>
        </w:rPr>
      </w:pPr>
    </w:p>
    <w:p w:rsidR="005D33DC" w:rsidRPr="00144535" w:rsidRDefault="005D33DC" w:rsidP="005D33DC">
      <w:pPr>
        <w:ind w:left="567" w:right="567"/>
        <w:jc w:val="both"/>
        <w:rPr>
          <w:rFonts w:ascii="Georgia" w:hAnsi="Georgia" w:cs="Arial"/>
          <w:sz w:val="24"/>
          <w:szCs w:val="24"/>
        </w:rPr>
      </w:pPr>
      <w:r w:rsidRPr="00144535">
        <w:rPr>
          <w:rFonts w:ascii="Georgia" w:hAnsi="Georgia" w:cs="Arial"/>
          <w:sz w:val="24"/>
          <w:szCs w:val="24"/>
        </w:rPr>
        <w:t xml:space="preserve">Luego de quedar probado en un proceso que el daño sufrido por el paciente se originó en los servicios prestados por la EPS a la que se encuentra afiliado, es posible atribuir tal perjuicio a la empresa promotora de salud como obra suya, </w:t>
      </w:r>
      <w:r w:rsidRPr="00144535">
        <w:rPr>
          <w:rFonts w:ascii="Georgia" w:hAnsi="Georgia" w:cs="Arial"/>
          <w:sz w:val="24"/>
          <w:szCs w:val="24"/>
        </w:rPr>
        <w:lastRenderedPageBreak/>
        <w:t>debiendo responder patrimonialmente si confluyen en su cuenta los demás elementos de la responsabilidad civil.</w:t>
      </w:r>
    </w:p>
    <w:p w:rsidR="005D33DC" w:rsidRPr="00144535" w:rsidRDefault="005D33DC" w:rsidP="005D33DC">
      <w:pPr>
        <w:ind w:left="567" w:right="567"/>
        <w:jc w:val="both"/>
        <w:rPr>
          <w:rFonts w:ascii="Georgia" w:hAnsi="Georgia" w:cs="Arial"/>
          <w:sz w:val="24"/>
          <w:szCs w:val="24"/>
        </w:rPr>
      </w:pPr>
    </w:p>
    <w:p w:rsidR="005D33DC" w:rsidRPr="00144535" w:rsidRDefault="005D33DC" w:rsidP="005D33DC">
      <w:pPr>
        <w:ind w:left="567" w:right="567"/>
        <w:jc w:val="both"/>
        <w:rPr>
          <w:rFonts w:ascii="Georgia" w:hAnsi="Georgia" w:cs="Arial"/>
          <w:sz w:val="24"/>
          <w:szCs w:val="24"/>
        </w:rPr>
      </w:pPr>
      <w:r w:rsidRPr="00144535">
        <w:rPr>
          <w:rFonts w:ascii="Georgia" w:hAnsi="Georgia" w:cs="Arial"/>
          <w:sz w:val="24"/>
          <w:szCs w:val="24"/>
        </w:rPr>
        <w:t>(…)</w:t>
      </w:r>
    </w:p>
    <w:p w:rsidR="005D33DC" w:rsidRPr="00144535" w:rsidRDefault="005D33DC" w:rsidP="005D33DC">
      <w:pPr>
        <w:ind w:left="567" w:right="567"/>
        <w:jc w:val="both"/>
        <w:rPr>
          <w:rFonts w:ascii="Georgia" w:hAnsi="Georgia" w:cs="Arial"/>
          <w:sz w:val="24"/>
          <w:szCs w:val="24"/>
        </w:rPr>
      </w:pPr>
    </w:p>
    <w:p w:rsidR="005D33DC" w:rsidRPr="00144535" w:rsidRDefault="005D33DC" w:rsidP="005D33DC">
      <w:pPr>
        <w:ind w:left="567" w:right="567"/>
        <w:jc w:val="both"/>
        <w:rPr>
          <w:rFonts w:ascii="Georgia" w:hAnsi="Georgia" w:cs="Arial"/>
          <w:sz w:val="24"/>
          <w:szCs w:val="24"/>
        </w:rPr>
      </w:pPr>
      <w:r w:rsidRPr="00144535">
        <w:rPr>
          <w:rFonts w:ascii="Georgia" w:hAnsi="Georgia" w:cs="Arial"/>
          <w:sz w:val="24"/>
          <w:szCs w:val="24"/>
        </w:rPr>
        <w:t>De igual modo, el artículo 185 de la Ley 100 de 1993 establece que «</w:t>
      </w:r>
      <w:r w:rsidRPr="00144535">
        <w:rPr>
          <w:rFonts w:ascii="Georgia" w:hAnsi="Georgia" w:cs="Arial"/>
          <w:i/>
          <w:sz w:val="24"/>
          <w:szCs w:val="24"/>
        </w:rPr>
        <w:t>son funciones de las instituciones prestadoras de servicios de salud prestar los servicios en su nivel de atención correspondiente a los afiliados y beneficiarios dentro de los parámetros y principios señalados en la presente ley</w:t>
      </w:r>
      <w:r w:rsidRPr="00144535">
        <w:rPr>
          <w:rFonts w:ascii="Georgia" w:hAnsi="Georgia" w:cs="Arial"/>
          <w:sz w:val="24"/>
          <w:szCs w:val="24"/>
        </w:rPr>
        <w:t>».</w:t>
      </w:r>
    </w:p>
    <w:p w:rsidR="005D33DC" w:rsidRPr="00144535" w:rsidRDefault="005D33DC" w:rsidP="005D33DC">
      <w:pPr>
        <w:ind w:left="567" w:right="567"/>
        <w:jc w:val="both"/>
        <w:rPr>
          <w:rFonts w:ascii="Georgia" w:hAnsi="Georgia" w:cs="Arial"/>
          <w:sz w:val="24"/>
          <w:szCs w:val="24"/>
        </w:rPr>
      </w:pPr>
    </w:p>
    <w:p w:rsidR="005D33DC" w:rsidRPr="00144535" w:rsidRDefault="005D33DC" w:rsidP="005D33DC">
      <w:pPr>
        <w:ind w:left="567" w:right="567"/>
        <w:jc w:val="both"/>
        <w:rPr>
          <w:rFonts w:ascii="Georgia" w:hAnsi="Georgia" w:cs="Arial"/>
          <w:sz w:val="24"/>
          <w:szCs w:val="24"/>
        </w:rPr>
      </w:pPr>
      <w:r w:rsidRPr="00144535">
        <w:rPr>
          <w:rFonts w:ascii="Georgia" w:hAnsi="Georgia" w:cs="Arial"/>
          <w:sz w:val="24"/>
          <w:szCs w:val="24"/>
        </w:rPr>
        <w:t>La función que la ley asigna a las IPS las convierte en guardianas de la atención que prestan a sus clientes, por lo que habrán de responder de manera solidaria si se demuestran en el proceso los demás elementos de la responsabilidad a su cargo, toda vez que las normas del sistema de seguridad social les imponen ese deber de prestación del servicio.</w:t>
      </w:r>
    </w:p>
    <w:p w:rsidR="008E0A48" w:rsidRPr="00144535" w:rsidRDefault="008E0A48" w:rsidP="006D250E">
      <w:pPr>
        <w:spacing w:line="360" w:lineRule="auto"/>
        <w:ind w:left="567" w:right="567"/>
        <w:jc w:val="both"/>
        <w:rPr>
          <w:rFonts w:ascii="Georgia" w:hAnsi="Georgia" w:cs="Arial"/>
          <w:sz w:val="24"/>
        </w:rPr>
      </w:pPr>
    </w:p>
    <w:p w:rsidR="00821DC1" w:rsidRPr="00144535" w:rsidRDefault="00821DC1" w:rsidP="006D250E">
      <w:pPr>
        <w:pStyle w:val="Prrafodelista"/>
        <w:numPr>
          <w:ilvl w:val="2"/>
          <w:numId w:val="8"/>
        </w:numPr>
        <w:spacing w:line="360" w:lineRule="auto"/>
        <w:jc w:val="both"/>
        <w:rPr>
          <w:rFonts w:ascii="Georgia" w:hAnsi="Georgia" w:cs="Arial"/>
          <w:iCs/>
          <w:smallCaps/>
          <w:sz w:val="24"/>
          <w:szCs w:val="22"/>
        </w:rPr>
      </w:pPr>
      <w:r w:rsidRPr="00144535">
        <w:rPr>
          <w:rFonts w:ascii="Georgia" w:hAnsi="Georgia" w:cs="Arial"/>
          <w:iCs/>
          <w:smallCaps/>
          <w:sz w:val="24"/>
          <w:szCs w:val="22"/>
        </w:rPr>
        <w:t>La carga p</w:t>
      </w:r>
      <w:r w:rsidR="004E55CF" w:rsidRPr="00144535">
        <w:rPr>
          <w:rFonts w:ascii="Georgia" w:hAnsi="Georgia" w:cs="Arial"/>
          <w:iCs/>
          <w:smallCaps/>
          <w:sz w:val="24"/>
          <w:szCs w:val="22"/>
        </w:rPr>
        <w:t>robatoria</w:t>
      </w:r>
    </w:p>
    <w:p w:rsidR="00A52D9B" w:rsidRPr="00144535" w:rsidRDefault="00A52D9B" w:rsidP="00A52D9B">
      <w:pPr>
        <w:pStyle w:val="Prrafodelista"/>
        <w:spacing w:line="360" w:lineRule="auto"/>
        <w:ind w:left="720"/>
        <w:jc w:val="both"/>
        <w:rPr>
          <w:rFonts w:ascii="Georgia" w:hAnsi="Georgia" w:cs="Arial"/>
          <w:iCs/>
          <w:smallCaps/>
          <w:sz w:val="24"/>
          <w:szCs w:val="22"/>
        </w:rPr>
      </w:pPr>
    </w:p>
    <w:p w:rsidR="000A6179" w:rsidRPr="00144535" w:rsidRDefault="002E68B0" w:rsidP="00496182">
      <w:pPr>
        <w:spacing w:line="360" w:lineRule="auto"/>
        <w:jc w:val="both"/>
        <w:rPr>
          <w:rFonts w:ascii="Georgia" w:hAnsi="Georgia" w:cs="Arial"/>
          <w:sz w:val="24"/>
          <w:szCs w:val="22"/>
        </w:rPr>
      </w:pPr>
      <w:r w:rsidRPr="00144535">
        <w:rPr>
          <w:rFonts w:ascii="Georgia" w:hAnsi="Georgia" w:cs="Arial"/>
          <w:sz w:val="24"/>
          <w:szCs w:val="22"/>
        </w:rPr>
        <w:t xml:space="preserve">En </w:t>
      </w:r>
      <w:r w:rsidR="00821DC1" w:rsidRPr="00144535">
        <w:rPr>
          <w:rFonts w:ascii="Georgia" w:hAnsi="Georgia" w:cs="Arial"/>
          <w:sz w:val="24"/>
          <w:szCs w:val="22"/>
        </w:rPr>
        <w:t xml:space="preserve">la responsabilidad </w:t>
      </w:r>
      <w:r w:rsidR="00971B71" w:rsidRPr="00144535">
        <w:rPr>
          <w:rFonts w:ascii="Georgia" w:hAnsi="Georgia" w:cs="Arial"/>
          <w:sz w:val="24"/>
          <w:szCs w:val="22"/>
        </w:rPr>
        <w:t>sanitaria</w:t>
      </w:r>
      <w:r w:rsidR="00821DC1" w:rsidRPr="00144535">
        <w:rPr>
          <w:rFonts w:ascii="Georgia" w:hAnsi="Georgia" w:cs="Arial"/>
          <w:sz w:val="24"/>
          <w:szCs w:val="22"/>
        </w:rPr>
        <w:t xml:space="preserve"> </w:t>
      </w:r>
      <w:r w:rsidR="00971B71" w:rsidRPr="00144535">
        <w:rPr>
          <w:rFonts w:ascii="Georgia" w:hAnsi="Georgia" w:cs="Arial"/>
          <w:sz w:val="24"/>
          <w:szCs w:val="22"/>
        </w:rPr>
        <w:t xml:space="preserve">la </w:t>
      </w:r>
      <w:r w:rsidR="00821DC1" w:rsidRPr="00144535">
        <w:rPr>
          <w:rFonts w:ascii="Georgia" w:hAnsi="Georgia" w:cs="Arial"/>
          <w:sz w:val="24"/>
          <w:szCs w:val="22"/>
        </w:rPr>
        <w:t xml:space="preserve">regla general </w:t>
      </w:r>
      <w:r w:rsidR="00971B71" w:rsidRPr="00144535">
        <w:rPr>
          <w:rFonts w:ascii="Georgia" w:hAnsi="Georgia" w:cs="Arial"/>
          <w:sz w:val="24"/>
          <w:szCs w:val="22"/>
        </w:rPr>
        <w:t xml:space="preserve">es que </w:t>
      </w:r>
      <w:r w:rsidR="00821DC1" w:rsidRPr="00144535">
        <w:rPr>
          <w:rFonts w:ascii="Georgia" w:hAnsi="Georgia" w:cs="Arial"/>
          <w:sz w:val="24"/>
          <w:szCs w:val="22"/>
        </w:rPr>
        <w:t xml:space="preserve">las obligaciones </w:t>
      </w:r>
      <w:r w:rsidR="00971B71" w:rsidRPr="00144535">
        <w:rPr>
          <w:rFonts w:ascii="Georgia" w:hAnsi="Georgia" w:cs="Arial"/>
          <w:sz w:val="24"/>
          <w:szCs w:val="22"/>
        </w:rPr>
        <w:t xml:space="preserve">debidas por los médicos en su ejercicio, son </w:t>
      </w:r>
      <w:r w:rsidR="00821DC1" w:rsidRPr="00144535">
        <w:rPr>
          <w:rFonts w:ascii="Georgia" w:hAnsi="Georgia" w:cs="Arial"/>
          <w:sz w:val="24"/>
          <w:szCs w:val="22"/>
        </w:rPr>
        <w:t>de medio</w:t>
      </w:r>
      <w:r w:rsidR="00821DC1" w:rsidRPr="00144535">
        <w:rPr>
          <w:rStyle w:val="Refdenotaalpie"/>
          <w:rFonts w:ascii="Georgia" w:hAnsi="Georgia"/>
          <w:sz w:val="24"/>
          <w:szCs w:val="22"/>
        </w:rPr>
        <w:footnoteReference w:id="23"/>
      </w:r>
      <w:r w:rsidR="004A2DE0" w:rsidRPr="00144535">
        <w:rPr>
          <w:rFonts w:ascii="Georgia" w:hAnsi="Georgia" w:cs="Arial"/>
          <w:sz w:val="24"/>
          <w:szCs w:val="22"/>
          <w:vertAlign w:val="superscript"/>
        </w:rPr>
        <w:t>-</w:t>
      </w:r>
      <w:r w:rsidR="004A2DE0" w:rsidRPr="00144535">
        <w:rPr>
          <w:rStyle w:val="Refdenotaalpie"/>
          <w:rFonts w:ascii="Georgia" w:hAnsi="Georgia"/>
          <w:sz w:val="24"/>
          <w:szCs w:val="22"/>
        </w:rPr>
        <w:footnoteReference w:id="24"/>
      </w:r>
      <w:r w:rsidR="00167455" w:rsidRPr="00144535">
        <w:rPr>
          <w:rFonts w:ascii="Georgia" w:hAnsi="Georgia" w:cs="Arial"/>
          <w:sz w:val="24"/>
          <w:szCs w:val="22"/>
        </w:rPr>
        <w:t xml:space="preserve"> y</w:t>
      </w:r>
      <w:r w:rsidR="00821DC1" w:rsidRPr="00144535">
        <w:rPr>
          <w:rFonts w:ascii="Georgia" w:hAnsi="Georgia" w:cs="Arial"/>
          <w:sz w:val="24"/>
          <w:szCs w:val="22"/>
        </w:rPr>
        <w:t xml:space="preserve"> </w:t>
      </w:r>
      <w:r w:rsidR="00971B71" w:rsidRPr="00144535">
        <w:rPr>
          <w:rFonts w:ascii="Georgia" w:hAnsi="Georgia" w:cs="Arial"/>
          <w:sz w:val="24"/>
          <w:szCs w:val="22"/>
        </w:rPr>
        <w:t xml:space="preserve">de </w:t>
      </w:r>
      <w:r w:rsidR="00821DC1" w:rsidRPr="00144535">
        <w:rPr>
          <w:rFonts w:ascii="Georgia" w:hAnsi="Georgia" w:cs="Arial"/>
          <w:sz w:val="24"/>
          <w:szCs w:val="22"/>
        </w:rPr>
        <w:t xml:space="preserve">manera excepcional de resultado, </w:t>
      </w:r>
      <w:r w:rsidR="00971B71" w:rsidRPr="00144535">
        <w:rPr>
          <w:rFonts w:ascii="Georgia" w:hAnsi="Georgia" w:cs="Arial"/>
          <w:sz w:val="24"/>
          <w:szCs w:val="22"/>
        </w:rPr>
        <w:t xml:space="preserve">entre otras </w:t>
      </w:r>
      <w:r w:rsidR="00821DC1" w:rsidRPr="00144535">
        <w:rPr>
          <w:rFonts w:ascii="Georgia" w:hAnsi="Georgia" w:cs="Arial"/>
          <w:sz w:val="24"/>
          <w:szCs w:val="22"/>
        </w:rPr>
        <w:t>las cirugías estétic</w:t>
      </w:r>
      <w:r w:rsidR="00971B71" w:rsidRPr="00144535">
        <w:rPr>
          <w:rFonts w:ascii="Georgia" w:hAnsi="Georgia" w:cs="Arial"/>
          <w:sz w:val="24"/>
          <w:szCs w:val="22"/>
        </w:rPr>
        <w:t>as</w:t>
      </w:r>
      <w:r w:rsidR="005F2CF3" w:rsidRPr="00144535">
        <w:rPr>
          <w:rFonts w:ascii="Georgia" w:hAnsi="Georgia" w:cs="Arial"/>
          <w:sz w:val="24"/>
          <w:szCs w:val="22"/>
        </w:rPr>
        <w:t xml:space="preserve"> reconstructivas</w:t>
      </w:r>
      <w:r w:rsidR="00821DC1" w:rsidRPr="00144535">
        <w:rPr>
          <w:rStyle w:val="Refdenotaalpie"/>
          <w:rFonts w:ascii="Georgia" w:hAnsi="Georgia"/>
          <w:sz w:val="24"/>
          <w:szCs w:val="22"/>
        </w:rPr>
        <w:footnoteReference w:id="25"/>
      </w:r>
      <w:r w:rsidR="007F08D3" w:rsidRPr="00144535">
        <w:rPr>
          <w:rFonts w:ascii="Georgia" w:hAnsi="Georgia" w:cs="Arial"/>
          <w:sz w:val="24"/>
          <w:szCs w:val="22"/>
          <w:vertAlign w:val="superscript"/>
        </w:rPr>
        <w:t>-</w:t>
      </w:r>
      <w:r w:rsidR="007F08D3" w:rsidRPr="00144535">
        <w:rPr>
          <w:rStyle w:val="Refdenotaalpie"/>
          <w:rFonts w:ascii="Georgia" w:hAnsi="Georgia"/>
          <w:sz w:val="24"/>
          <w:szCs w:val="22"/>
        </w:rPr>
        <w:footnoteReference w:id="26"/>
      </w:r>
      <w:r w:rsidR="005F2CF3" w:rsidRPr="00144535">
        <w:rPr>
          <w:rFonts w:ascii="Georgia" w:hAnsi="Georgia" w:cs="Arial"/>
          <w:sz w:val="24"/>
          <w:szCs w:val="22"/>
        </w:rPr>
        <w:t xml:space="preserve">, </w:t>
      </w:r>
      <w:r w:rsidR="00B506C6" w:rsidRPr="00144535">
        <w:rPr>
          <w:rFonts w:ascii="Georgia" w:hAnsi="Georgia" w:cs="Arial"/>
          <w:sz w:val="24"/>
          <w:szCs w:val="22"/>
        </w:rPr>
        <w:t>el diligenciamiento de la historia clínica</w:t>
      </w:r>
      <w:r w:rsidR="00DD6B4E" w:rsidRPr="00144535">
        <w:rPr>
          <w:rFonts w:ascii="Georgia" w:hAnsi="Georgia" w:cs="Arial"/>
          <w:sz w:val="24"/>
          <w:szCs w:val="22"/>
        </w:rPr>
        <w:t xml:space="preserve"> y la obtención del consentimiento</w:t>
      </w:r>
      <w:r w:rsidR="00C04A56" w:rsidRPr="00144535">
        <w:rPr>
          <w:rStyle w:val="Refdenotaalpie"/>
          <w:rFonts w:ascii="Georgia" w:hAnsi="Georgia"/>
          <w:sz w:val="24"/>
          <w:szCs w:val="22"/>
        </w:rPr>
        <w:footnoteReference w:id="27"/>
      </w:r>
      <w:r w:rsidR="00B506C6" w:rsidRPr="00144535">
        <w:rPr>
          <w:rFonts w:ascii="Georgia" w:hAnsi="Georgia" w:cs="Arial"/>
          <w:sz w:val="24"/>
          <w:szCs w:val="22"/>
        </w:rPr>
        <w:t>, la elaboración de prótesis, el secreto profesional</w:t>
      </w:r>
      <w:r w:rsidR="006F0FFC" w:rsidRPr="00144535">
        <w:rPr>
          <w:rStyle w:val="Refdenotaalpie"/>
          <w:rFonts w:ascii="Georgia" w:hAnsi="Georgia"/>
          <w:sz w:val="24"/>
          <w:szCs w:val="22"/>
        </w:rPr>
        <w:footnoteReference w:id="28"/>
      </w:r>
      <w:r w:rsidR="00B506C6" w:rsidRPr="00144535">
        <w:rPr>
          <w:rFonts w:ascii="Georgia" w:hAnsi="Georgia" w:cs="Arial"/>
          <w:sz w:val="24"/>
          <w:szCs w:val="22"/>
        </w:rPr>
        <w:t xml:space="preserve">. </w:t>
      </w:r>
      <w:r w:rsidR="00821DC1" w:rsidRPr="00144535">
        <w:rPr>
          <w:rFonts w:ascii="Georgia" w:hAnsi="Georgia" w:cs="Arial"/>
          <w:sz w:val="24"/>
          <w:szCs w:val="22"/>
        </w:rPr>
        <w:t>Lo anterior presta utilidad para determinar el régimen probatorio aplicable, pues en tratándose de obligaciones de medio opera la tesis de la culpa probada, mientras que para las llamadas de resultado impera la presunción de culpa.</w:t>
      </w:r>
      <w:r w:rsidR="009210FC" w:rsidRPr="00144535">
        <w:rPr>
          <w:rFonts w:ascii="Georgia" w:hAnsi="Georgia" w:cs="Arial"/>
          <w:sz w:val="24"/>
          <w:szCs w:val="22"/>
        </w:rPr>
        <w:t xml:space="preserve">  </w:t>
      </w:r>
      <w:r w:rsidR="00EC2DFB" w:rsidRPr="00144535">
        <w:rPr>
          <w:rFonts w:ascii="Georgia" w:hAnsi="Georgia" w:cs="Arial"/>
          <w:sz w:val="24"/>
          <w:szCs w:val="22"/>
        </w:rPr>
        <w:t>De antaño la jurisprudencia de la CSJ</w:t>
      </w:r>
      <w:r w:rsidR="00EC2DFB" w:rsidRPr="00144535">
        <w:rPr>
          <w:rStyle w:val="Refdenotaalpie"/>
          <w:rFonts w:ascii="Georgia" w:hAnsi="Georgia"/>
          <w:sz w:val="24"/>
          <w:szCs w:val="22"/>
        </w:rPr>
        <w:footnoteReference w:id="29"/>
      </w:r>
      <w:r w:rsidR="000F5F7D" w:rsidRPr="00144535">
        <w:rPr>
          <w:rFonts w:ascii="Georgia" w:hAnsi="Georgia" w:cs="Arial"/>
          <w:sz w:val="24"/>
          <w:szCs w:val="22"/>
          <w:vertAlign w:val="superscript"/>
        </w:rPr>
        <w:t>-</w:t>
      </w:r>
      <w:r w:rsidR="000F5F7D" w:rsidRPr="00144535">
        <w:rPr>
          <w:rStyle w:val="Refdenotaalpie"/>
          <w:rFonts w:ascii="Georgia" w:hAnsi="Georgia"/>
          <w:sz w:val="24"/>
          <w:szCs w:val="22"/>
        </w:rPr>
        <w:footnoteReference w:id="30"/>
      </w:r>
      <w:r w:rsidR="000F5F7D" w:rsidRPr="00144535">
        <w:rPr>
          <w:rFonts w:ascii="Georgia" w:hAnsi="Georgia" w:cs="Arial"/>
          <w:sz w:val="24"/>
          <w:szCs w:val="22"/>
          <w:vertAlign w:val="superscript"/>
        </w:rPr>
        <w:t>-</w:t>
      </w:r>
      <w:r w:rsidR="000F5F7D" w:rsidRPr="00144535">
        <w:rPr>
          <w:rStyle w:val="Refdenotaalpie"/>
          <w:rFonts w:ascii="Georgia" w:hAnsi="Georgia"/>
          <w:sz w:val="24"/>
          <w:szCs w:val="22"/>
        </w:rPr>
        <w:footnoteReference w:id="31"/>
      </w:r>
      <w:r w:rsidR="00EC2DFB" w:rsidRPr="00144535">
        <w:rPr>
          <w:rFonts w:ascii="Georgia" w:hAnsi="Georgia" w:cs="Arial"/>
          <w:sz w:val="24"/>
          <w:szCs w:val="22"/>
        </w:rPr>
        <w:t xml:space="preserve">, ha sostenido </w:t>
      </w:r>
      <w:r w:rsidR="009E006C" w:rsidRPr="00144535">
        <w:rPr>
          <w:rFonts w:ascii="Georgia" w:hAnsi="Georgia" w:cs="Arial"/>
          <w:sz w:val="24"/>
          <w:szCs w:val="22"/>
        </w:rPr>
        <w:t xml:space="preserve">que </w:t>
      </w:r>
      <w:r w:rsidR="008C1ADF" w:rsidRPr="00144535">
        <w:rPr>
          <w:rFonts w:ascii="Georgia" w:hAnsi="Georgia" w:cs="Arial"/>
          <w:sz w:val="24"/>
          <w:szCs w:val="22"/>
        </w:rPr>
        <w:t xml:space="preserve">las </w:t>
      </w:r>
      <w:r w:rsidR="00EC2DFB" w:rsidRPr="00144535">
        <w:rPr>
          <w:rFonts w:ascii="Georgia" w:hAnsi="Georgia" w:cs="Arial"/>
          <w:sz w:val="24"/>
          <w:szCs w:val="22"/>
        </w:rPr>
        <w:t xml:space="preserve">obligaciones de medio </w:t>
      </w:r>
      <w:r w:rsidR="009E006C" w:rsidRPr="00144535">
        <w:rPr>
          <w:rFonts w:ascii="Georgia" w:hAnsi="Georgia" w:cs="Arial"/>
          <w:sz w:val="24"/>
          <w:szCs w:val="22"/>
        </w:rPr>
        <w:t xml:space="preserve">tienen </w:t>
      </w:r>
      <w:r w:rsidR="008C1ADF" w:rsidRPr="00144535">
        <w:rPr>
          <w:rFonts w:ascii="Georgia" w:hAnsi="Georgia" w:cs="Arial"/>
          <w:sz w:val="24"/>
          <w:szCs w:val="22"/>
        </w:rPr>
        <w:t xml:space="preserve">implícito </w:t>
      </w:r>
      <w:r w:rsidR="00EC2DFB" w:rsidRPr="00144535">
        <w:rPr>
          <w:rFonts w:ascii="Georgia" w:hAnsi="Georgia" w:cs="Arial"/>
          <w:sz w:val="24"/>
          <w:szCs w:val="22"/>
        </w:rPr>
        <w:t>un mayor esfuerzo demostrativo para el reclamante</w:t>
      </w:r>
      <w:r w:rsidR="00EC2DFB" w:rsidRPr="00144535">
        <w:rPr>
          <w:rStyle w:val="Refdenotaalpie"/>
          <w:rFonts w:ascii="Georgia" w:hAnsi="Georgia"/>
          <w:sz w:val="24"/>
          <w:szCs w:val="22"/>
        </w:rPr>
        <w:footnoteReference w:id="32"/>
      </w:r>
      <w:r w:rsidR="009210FC" w:rsidRPr="00144535">
        <w:rPr>
          <w:rFonts w:ascii="Georgia" w:hAnsi="Georgia" w:cs="Arial"/>
          <w:sz w:val="24"/>
          <w:szCs w:val="22"/>
        </w:rPr>
        <w:t>.</w:t>
      </w:r>
      <w:r w:rsidR="00DD6B4E" w:rsidRPr="00144535">
        <w:rPr>
          <w:rFonts w:ascii="Georgia" w:hAnsi="Georgia" w:cs="Arial"/>
          <w:sz w:val="24"/>
          <w:szCs w:val="22"/>
        </w:rPr>
        <w:t xml:space="preserve">  </w:t>
      </w:r>
    </w:p>
    <w:p w:rsidR="000A6179" w:rsidRPr="00144535" w:rsidRDefault="000A6179" w:rsidP="00496182">
      <w:pPr>
        <w:spacing w:line="360" w:lineRule="auto"/>
        <w:jc w:val="both"/>
        <w:rPr>
          <w:rFonts w:ascii="Georgia" w:hAnsi="Georgia" w:cs="Arial"/>
          <w:sz w:val="24"/>
          <w:szCs w:val="22"/>
        </w:rPr>
      </w:pPr>
    </w:p>
    <w:p w:rsidR="00496182" w:rsidRPr="00144535" w:rsidRDefault="00DD6B4E" w:rsidP="00496182">
      <w:pPr>
        <w:spacing w:line="360" w:lineRule="auto"/>
        <w:jc w:val="both"/>
        <w:rPr>
          <w:rFonts w:ascii="Georgia" w:hAnsi="Georgia" w:cs="Arial"/>
          <w:sz w:val="24"/>
          <w:szCs w:val="24"/>
        </w:rPr>
      </w:pPr>
      <w:r w:rsidRPr="00144535">
        <w:rPr>
          <w:rFonts w:ascii="Georgia" w:hAnsi="Georgia" w:cs="Arial"/>
          <w:sz w:val="24"/>
          <w:szCs w:val="22"/>
        </w:rPr>
        <w:t>En refuerzo</w:t>
      </w:r>
      <w:r w:rsidR="000A6179" w:rsidRPr="00144535">
        <w:rPr>
          <w:rFonts w:ascii="Georgia" w:hAnsi="Georgia" w:cs="Arial"/>
          <w:sz w:val="24"/>
          <w:szCs w:val="22"/>
        </w:rPr>
        <w:t xml:space="preserve"> de lo dicho</w:t>
      </w:r>
      <w:r w:rsidRPr="00144535">
        <w:rPr>
          <w:rFonts w:ascii="Georgia" w:hAnsi="Georgia" w:cs="Arial"/>
          <w:sz w:val="24"/>
          <w:szCs w:val="22"/>
        </w:rPr>
        <w:t>, debe advertirse que la Ley 1164</w:t>
      </w:r>
      <w:r w:rsidR="00666E5B" w:rsidRPr="00144535">
        <w:rPr>
          <w:rFonts w:ascii="Georgia" w:hAnsi="Georgia" w:cs="Arial"/>
          <w:sz w:val="24"/>
          <w:szCs w:val="22"/>
        </w:rPr>
        <w:t>, en su artículo 26, dispone en los apartes pertinentes:</w:t>
      </w:r>
      <w:r w:rsidR="00666E5B" w:rsidRPr="00144535">
        <w:rPr>
          <w:rFonts w:ascii="Georgia" w:hAnsi="Georgia" w:cs="Arial"/>
          <w:i/>
          <w:sz w:val="22"/>
          <w:szCs w:val="22"/>
        </w:rPr>
        <w:t xml:space="preserve"> “</w:t>
      </w:r>
      <w:r w:rsidR="00666E5B" w:rsidRPr="00144535">
        <w:rPr>
          <w:rFonts w:ascii="Georgia" w:hAnsi="Georgia" w:cs="Arial"/>
          <w:bCs/>
          <w:i/>
          <w:iCs/>
          <w:color w:val="000000"/>
          <w:sz w:val="22"/>
          <w:szCs w:val="22"/>
          <w:shd w:val="clear" w:color="auto" w:fill="FFFFFF"/>
        </w:rPr>
        <w:t>Acto propio de los profesionales de la salud</w:t>
      </w:r>
      <w:r w:rsidR="00666E5B" w:rsidRPr="00144535">
        <w:rPr>
          <w:rFonts w:ascii="Georgia" w:hAnsi="Georgia" w:cs="Arial"/>
          <w:b/>
          <w:bCs/>
          <w:i/>
          <w:color w:val="000000"/>
          <w:sz w:val="22"/>
          <w:szCs w:val="22"/>
          <w:shd w:val="clear" w:color="auto" w:fill="FFFFFF"/>
        </w:rPr>
        <w:t xml:space="preserve">. </w:t>
      </w:r>
      <w:hyperlink r:id="rId9" w:anchor="104" w:history="1">
        <w:r w:rsidR="00666E5B" w:rsidRPr="00144535">
          <w:rPr>
            <w:rStyle w:val="Hipervnculo"/>
            <w:rFonts w:ascii="Georgia" w:hAnsi="Georgia" w:cs="Arial"/>
            <w:i/>
            <w:color w:val="auto"/>
            <w:sz w:val="22"/>
            <w:szCs w:val="22"/>
            <w:u w:val="none"/>
            <w:shd w:val="clear" w:color="auto" w:fill="FFFFFF"/>
          </w:rPr>
          <w:t>Modificado por el art. 104, Ley 1438 de 2011</w:t>
        </w:r>
      </w:hyperlink>
      <w:r w:rsidR="00666E5B" w:rsidRPr="00144535">
        <w:rPr>
          <w:rFonts w:ascii="Georgia" w:hAnsi="Georgia" w:cs="Arial"/>
          <w:i/>
          <w:sz w:val="22"/>
          <w:szCs w:val="22"/>
          <w:shd w:val="clear" w:color="auto" w:fill="FFFFFF"/>
        </w:rPr>
        <w:t>.</w:t>
      </w:r>
      <w:r w:rsidR="00666E5B" w:rsidRPr="00144535">
        <w:rPr>
          <w:rFonts w:ascii="Georgia" w:hAnsi="Georgia" w:cs="Arial"/>
          <w:i/>
          <w:color w:val="000000"/>
          <w:sz w:val="22"/>
          <w:szCs w:val="22"/>
          <w:shd w:val="clear" w:color="auto" w:fill="FFFFFF"/>
        </w:rPr>
        <w:t xml:space="preserve"> Entendido como el conjunto de acciones orientadas a la atención integral del usuario, aplicadas por el profesional autorizado legalmente para ejercerlas dentro del perfil que le otorga el respectivo título, el acto profesional se caracteriza por la autonomía profesional y la relación entre el profesional de la salud y el usuario. </w:t>
      </w:r>
      <w:r w:rsidR="00666E5B" w:rsidRPr="00144535">
        <w:rPr>
          <w:rFonts w:ascii="Georgia" w:hAnsi="Georgia" w:cs="Arial"/>
          <w:i/>
          <w:color w:val="000000"/>
          <w:sz w:val="22"/>
          <w:szCs w:val="22"/>
          <w:u w:val="single"/>
          <w:shd w:val="clear" w:color="auto" w:fill="FFFFFF"/>
        </w:rPr>
        <w:t>Esta relación de asistencia en salud genera una obligación de medios, basada en la competencia profesional</w:t>
      </w:r>
      <w:r w:rsidR="00666E5B" w:rsidRPr="00144535">
        <w:rPr>
          <w:rFonts w:ascii="Georgia" w:hAnsi="Georgia" w:cs="Arial"/>
          <w:i/>
          <w:color w:val="000000"/>
          <w:sz w:val="22"/>
          <w:szCs w:val="22"/>
          <w:shd w:val="clear" w:color="auto" w:fill="FFFFFF"/>
        </w:rPr>
        <w:t>.”.</w:t>
      </w:r>
      <w:r w:rsidR="00666E5B" w:rsidRPr="00144535">
        <w:rPr>
          <w:rFonts w:ascii="Georgia" w:hAnsi="Georgia" w:cs="Arial"/>
          <w:color w:val="000000"/>
          <w:sz w:val="22"/>
          <w:szCs w:val="22"/>
          <w:shd w:val="clear" w:color="auto" w:fill="FFFFFF"/>
        </w:rPr>
        <w:t xml:space="preserve"> </w:t>
      </w:r>
      <w:proofErr w:type="spellStart"/>
      <w:r w:rsidR="00666E5B" w:rsidRPr="00144535">
        <w:rPr>
          <w:rFonts w:ascii="Georgia" w:hAnsi="Georgia" w:cs="Arial"/>
          <w:color w:val="000000"/>
          <w:sz w:val="24"/>
          <w:szCs w:val="22"/>
          <w:shd w:val="clear" w:color="auto" w:fill="FFFFFF"/>
        </w:rPr>
        <w:t>Sublínea</w:t>
      </w:r>
      <w:proofErr w:type="spellEnd"/>
      <w:r w:rsidR="00666E5B" w:rsidRPr="00144535">
        <w:rPr>
          <w:rFonts w:ascii="Georgia" w:hAnsi="Georgia" w:cs="Arial"/>
          <w:color w:val="000000"/>
          <w:sz w:val="24"/>
          <w:szCs w:val="22"/>
          <w:shd w:val="clear" w:color="auto" w:fill="FFFFFF"/>
        </w:rPr>
        <w:t xml:space="preserve"> puesta a propósito por esta Sala.</w:t>
      </w:r>
    </w:p>
    <w:p w:rsidR="00532FC0" w:rsidRPr="00144535" w:rsidRDefault="00532FC0" w:rsidP="00532FC0">
      <w:pPr>
        <w:spacing w:line="360" w:lineRule="auto"/>
        <w:jc w:val="both"/>
        <w:rPr>
          <w:rFonts w:ascii="Georgia" w:hAnsi="Georgia" w:cs="Arial"/>
          <w:sz w:val="24"/>
          <w:szCs w:val="24"/>
        </w:rPr>
      </w:pPr>
    </w:p>
    <w:p w:rsidR="00F57787" w:rsidRPr="00144535" w:rsidRDefault="00F57787" w:rsidP="00F57787">
      <w:pPr>
        <w:spacing w:line="360" w:lineRule="auto"/>
        <w:jc w:val="both"/>
        <w:rPr>
          <w:rFonts w:ascii="Georgia" w:hAnsi="Georgia" w:cs="Arial"/>
          <w:sz w:val="24"/>
          <w:szCs w:val="22"/>
        </w:rPr>
      </w:pPr>
      <w:r w:rsidRPr="00144535">
        <w:rPr>
          <w:rFonts w:ascii="Georgia" w:hAnsi="Georgia" w:cs="Arial"/>
          <w:bCs/>
          <w:sz w:val="24"/>
          <w:szCs w:val="24"/>
        </w:rPr>
        <w:lastRenderedPageBreak/>
        <w:t>Cuando el título de imputación es el de la culpa probada, no cabe duda que la</w:t>
      </w:r>
      <w:r w:rsidRPr="00144535">
        <w:rPr>
          <w:rFonts w:ascii="Georgia" w:hAnsi="Georgia" w:cs="Arial"/>
          <w:sz w:val="24"/>
          <w:szCs w:val="22"/>
        </w:rPr>
        <w:t xml:space="preserve"> carga probatoria gravita en cabeza del demandante, así señaló el órgano de cierre de la especialidad</w:t>
      </w:r>
      <w:r w:rsidRPr="00144535">
        <w:rPr>
          <w:rStyle w:val="Refdenotaalpie"/>
          <w:rFonts w:ascii="Georgia" w:hAnsi="Georgia"/>
          <w:sz w:val="22"/>
          <w:szCs w:val="22"/>
        </w:rPr>
        <w:footnoteReference w:id="33"/>
      </w:r>
      <w:r w:rsidRPr="00144535">
        <w:rPr>
          <w:rFonts w:ascii="Georgia" w:hAnsi="Georgia" w:cs="Arial"/>
          <w:sz w:val="24"/>
          <w:szCs w:val="22"/>
        </w:rPr>
        <w:t>:</w:t>
      </w:r>
    </w:p>
    <w:p w:rsidR="00F57787" w:rsidRPr="00144535" w:rsidRDefault="00F57787" w:rsidP="001E14C9">
      <w:pPr>
        <w:spacing w:line="360" w:lineRule="auto"/>
        <w:ind w:left="567"/>
        <w:jc w:val="both"/>
        <w:rPr>
          <w:rFonts w:ascii="Georgia" w:hAnsi="Georgia" w:cs="Arial"/>
          <w:sz w:val="24"/>
          <w:szCs w:val="22"/>
        </w:rPr>
      </w:pPr>
    </w:p>
    <w:p w:rsidR="00F57787" w:rsidRPr="00144535" w:rsidRDefault="00F57787" w:rsidP="001E14C9">
      <w:pPr>
        <w:ind w:left="567" w:right="567"/>
        <w:jc w:val="both"/>
        <w:rPr>
          <w:rFonts w:ascii="Georgia" w:hAnsi="Georgia" w:cs="Arial"/>
          <w:sz w:val="22"/>
          <w:szCs w:val="22"/>
        </w:rPr>
      </w:pPr>
      <w:r w:rsidRPr="00144535">
        <w:rPr>
          <w:rFonts w:ascii="Georgia" w:hAnsi="Georgia" w:cs="Arial"/>
          <w:sz w:val="24"/>
          <w:szCs w:val="22"/>
        </w:rPr>
        <w:t xml:space="preserve">… Por supuesto que, si bien el pacto de prestación del servicio médico puede generar diversas obligaciones  a cargo del profesional que lo asume, y que atendiendo a la naturaleza de éstas dependerá, igualmente, su responsabilidad, no es menos cierto que, en tratándose de la ejecución del acto médico propiamente dicho, deberá indemnizar, en línea de principio y dejando a salvo algunas excepciones, los perjuicios que ocasione mediando culpa, en particular la llamada culpa profesional,  o dolo, </w:t>
      </w:r>
      <w:r w:rsidRPr="00144535">
        <w:rPr>
          <w:rFonts w:ascii="Georgia" w:hAnsi="Georgia" w:cs="Arial"/>
          <w:sz w:val="24"/>
          <w:szCs w:val="22"/>
          <w:u w:val="single"/>
        </w:rPr>
        <w:t>cuya carga probatoria asume el demandante, sin que sea admisible un principio general encaminado a establecer de manera absoluta una presunción de culpa de los facultativos</w:t>
      </w:r>
      <w:r w:rsidRPr="00144535">
        <w:rPr>
          <w:rFonts w:ascii="Georgia" w:hAnsi="Georgia" w:cs="Arial"/>
          <w:sz w:val="24"/>
          <w:szCs w:val="22"/>
        </w:rPr>
        <w:t xml:space="preserve"> (sentencias de 5 de marzo de 1940, 12 de septiembre de 1985, 30 de enero de 2001, entre otras).  La </w:t>
      </w:r>
      <w:proofErr w:type="spellStart"/>
      <w:r w:rsidRPr="00144535">
        <w:rPr>
          <w:rFonts w:ascii="Georgia" w:hAnsi="Georgia" w:cs="Arial"/>
          <w:sz w:val="24"/>
          <w:szCs w:val="22"/>
        </w:rPr>
        <w:t>sublínea</w:t>
      </w:r>
      <w:proofErr w:type="spellEnd"/>
      <w:r w:rsidRPr="00144535">
        <w:rPr>
          <w:rFonts w:ascii="Georgia" w:hAnsi="Georgia" w:cs="Arial"/>
          <w:sz w:val="24"/>
          <w:szCs w:val="22"/>
        </w:rPr>
        <w:t xml:space="preserve"> es </w:t>
      </w:r>
      <w:proofErr w:type="spellStart"/>
      <w:r w:rsidRPr="00144535">
        <w:rPr>
          <w:rFonts w:ascii="Georgia" w:hAnsi="Georgia" w:cs="Arial"/>
          <w:sz w:val="24"/>
          <w:szCs w:val="22"/>
        </w:rPr>
        <w:t>extratextual</w:t>
      </w:r>
      <w:proofErr w:type="spellEnd"/>
      <w:r w:rsidRPr="00144535">
        <w:rPr>
          <w:rFonts w:ascii="Georgia" w:hAnsi="Georgia" w:cs="Arial"/>
          <w:sz w:val="24"/>
          <w:szCs w:val="22"/>
        </w:rPr>
        <w:t>.</w:t>
      </w:r>
    </w:p>
    <w:p w:rsidR="00F57787" w:rsidRPr="00144535" w:rsidRDefault="00F57787" w:rsidP="00F57787">
      <w:pPr>
        <w:spacing w:line="360" w:lineRule="auto"/>
        <w:jc w:val="both"/>
        <w:rPr>
          <w:rFonts w:ascii="Georgia" w:hAnsi="Georgia" w:cs="Arial"/>
          <w:sz w:val="24"/>
          <w:szCs w:val="22"/>
        </w:rPr>
      </w:pPr>
    </w:p>
    <w:p w:rsidR="00F57787" w:rsidRPr="00144535" w:rsidRDefault="00F57787" w:rsidP="00F57787">
      <w:pPr>
        <w:spacing w:line="360" w:lineRule="auto"/>
        <w:jc w:val="both"/>
        <w:rPr>
          <w:rFonts w:ascii="Georgia" w:hAnsi="Georgia" w:cs="Arial"/>
          <w:sz w:val="24"/>
          <w:szCs w:val="22"/>
        </w:rPr>
      </w:pPr>
      <w:r w:rsidRPr="00144535">
        <w:rPr>
          <w:rFonts w:ascii="Georgia" w:hAnsi="Georgia" w:cs="Arial"/>
          <w:sz w:val="24"/>
          <w:szCs w:val="24"/>
        </w:rPr>
        <w:t>A pesar de lo apuntado, la misma Corporación desde 2001</w:t>
      </w:r>
      <w:r w:rsidRPr="00144535">
        <w:rPr>
          <w:rStyle w:val="Refdenotaalpie"/>
          <w:rFonts w:ascii="Georgia" w:hAnsi="Georgia"/>
          <w:sz w:val="24"/>
          <w:szCs w:val="24"/>
        </w:rPr>
        <w:footnoteReference w:id="34"/>
      </w:r>
      <w:r w:rsidRPr="00144535">
        <w:rPr>
          <w:rFonts w:ascii="Georgia" w:hAnsi="Georgia" w:cs="Arial"/>
          <w:sz w:val="24"/>
          <w:szCs w:val="24"/>
        </w:rPr>
        <w:t>, empezó a acoger la tesis del Consejo de Estado de los años 1990</w:t>
      </w:r>
      <w:r w:rsidRPr="00144535">
        <w:rPr>
          <w:rStyle w:val="Refdenotaalpie"/>
          <w:rFonts w:ascii="Georgia" w:hAnsi="Georgia"/>
          <w:sz w:val="24"/>
          <w:szCs w:val="24"/>
        </w:rPr>
        <w:footnoteReference w:id="35"/>
      </w:r>
      <w:r w:rsidRPr="00144535">
        <w:rPr>
          <w:rFonts w:ascii="Georgia" w:hAnsi="Georgia" w:cs="Arial"/>
          <w:sz w:val="24"/>
          <w:szCs w:val="24"/>
        </w:rPr>
        <w:t xml:space="preserve"> y 1992</w:t>
      </w:r>
      <w:r w:rsidRPr="00144535">
        <w:rPr>
          <w:rStyle w:val="Refdenotaalpie"/>
          <w:rFonts w:ascii="Georgia" w:hAnsi="Georgia"/>
          <w:sz w:val="24"/>
          <w:szCs w:val="24"/>
        </w:rPr>
        <w:footnoteReference w:id="36"/>
      </w:r>
      <w:r w:rsidRPr="00144535">
        <w:rPr>
          <w:rFonts w:ascii="Georgia" w:hAnsi="Georgia" w:cs="Arial"/>
          <w:sz w:val="24"/>
          <w:szCs w:val="24"/>
        </w:rPr>
        <w:t>, incluso la misma Corte Constitucional</w:t>
      </w:r>
      <w:r w:rsidRPr="00144535">
        <w:rPr>
          <w:rStyle w:val="Refdenotaalpie"/>
          <w:rFonts w:ascii="Georgia" w:hAnsi="Georgia"/>
          <w:sz w:val="24"/>
          <w:szCs w:val="24"/>
        </w:rPr>
        <w:footnoteReference w:id="37"/>
      </w:r>
      <w:r w:rsidRPr="00144535">
        <w:rPr>
          <w:rFonts w:ascii="Georgia" w:hAnsi="Georgia" w:cs="Arial"/>
          <w:sz w:val="24"/>
          <w:szCs w:val="24"/>
        </w:rPr>
        <w:t>, reconocían la necesidad de un aligeramiento o atenuación en la carga probatoria, por vía de la “</w:t>
      </w:r>
      <w:r w:rsidRPr="00144535">
        <w:rPr>
          <w:rFonts w:ascii="Georgia" w:hAnsi="Georgia" w:cs="Arial"/>
          <w:i/>
          <w:sz w:val="24"/>
          <w:szCs w:val="24"/>
        </w:rPr>
        <w:t>carga dinámica de la prueba</w:t>
      </w:r>
      <w:r w:rsidRPr="00144535">
        <w:rPr>
          <w:rFonts w:ascii="Georgia" w:hAnsi="Georgia" w:cs="Arial"/>
          <w:sz w:val="24"/>
          <w:szCs w:val="24"/>
        </w:rPr>
        <w:t>”</w:t>
      </w:r>
      <w:r w:rsidRPr="00144535">
        <w:rPr>
          <w:rStyle w:val="Refdenotaalpie"/>
          <w:rFonts w:ascii="Georgia" w:hAnsi="Georgia"/>
          <w:sz w:val="24"/>
          <w:szCs w:val="24"/>
        </w:rPr>
        <w:footnoteReference w:id="38"/>
      </w:r>
      <w:r w:rsidRPr="00144535">
        <w:rPr>
          <w:rFonts w:ascii="Georgia" w:hAnsi="Georgia" w:cs="Arial"/>
          <w:sz w:val="24"/>
          <w:szCs w:val="24"/>
        </w:rPr>
        <w:t xml:space="preserve"> (hoy con reconocimiento normativo expreso en el artículo 167 del CGP, que valga enfatizar resulta inaplicable al caso, por regir para el proceso el CPC) y “</w:t>
      </w:r>
      <w:r w:rsidRPr="00144535">
        <w:rPr>
          <w:rFonts w:ascii="Georgia" w:hAnsi="Georgia" w:cs="Arial"/>
          <w:i/>
          <w:sz w:val="24"/>
          <w:szCs w:val="24"/>
        </w:rPr>
        <w:t>dependiendo de las circunstancias del asunto</w:t>
      </w:r>
      <w:r w:rsidRPr="00144535">
        <w:rPr>
          <w:rFonts w:ascii="Georgia" w:hAnsi="Georgia" w:cs="Arial"/>
          <w:sz w:val="24"/>
          <w:szCs w:val="24"/>
        </w:rPr>
        <w:t>”, el juzgador atribuirá el deber de acreditación sobre determinado hecho, teniendo</w:t>
      </w:r>
      <w:r w:rsidRPr="00144535">
        <w:rPr>
          <w:rStyle w:val="Refdenotaalpie"/>
          <w:rFonts w:ascii="Georgia" w:hAnsi="Georgia"/>
          <w:sz w:val="24"/>
          <w:szCs w:val="24"/>
        </w:rPr>
        <w:footnoteReference w:id="39"/>
      </w:r>
      <w:r w:rsidRPr="00144535">
        <w:rPr>
          <w:rFonts w:ascii="Georgia" w:hAnsi="Georgia" w:cs="Arial"/>
          <w:sz w:val="24"/>
          <w:szCs w:val="24"/>
        </w:rPr>
        <w:t xml:space="preserve">: </w:t>
      </w:r>
      <w:r w:rsidRPr="00144535">
        <w:rPr>
          <w:rFonts w:ascii="Georgia" w:hAnsi="Georgia" w:cs="Arial"/>
          <w:i/>
          <w:sz w:val="22"/>
          <w:szCs w:val="22"/>
        </w:rPr>
        <w:t>“(…) en cuenta las características particulares del caso: autor, profesionalidad, estado de la técnica, complejidad de la intervención, medios disponibles, estado del paciente y otras circunstancias exógenas, como el tiempo y el lugar del ejercicio, pues no de otra manera, con justicia y equidad, se pudiera determinar la corrección del acto médico (</w:t>
      </w:r>
      <w:proofErr w:type="spellStart"/>
      <w:r w:rsidRPr="00144535">
        <w:rPr>
          <w:rFonts w:ascii="Georgia" w:hAnsi="Georgia" w:cs="Arial"/>
          <w:i/>
          <w:sz w:val="22"/>
          <w:szCs w:val="22"/>
        </w:rPr>
        <w:t>lex</w:t>
      </w:r>
      <w:proofErr w:type="spellEnd"/>
      <w:r w:rsidRPr="00144535">
        <w:rPr>
          <w:rFonts w:ascii="Georgia" w:hAnsi="Georgia" w:cs="Arial"/>
          <w:i/>
          <w:sz w:val="22"/>
          <w:szCs w:val="22"/>
        </w:rPr>
        <w:t xml:space="preserve"> </w:t>
      </w:r>
      <w:proofErr w:type="spellStart"/>
      <w:r w:rsidRPr="00144535">
        <w:rPr>
          <w:rFonts w:ascii="Georgia" w:hAnsi="Georgia" w:cs="Arial"/>
          <w:i/>
          <w:sz w:val="22"/>
          <w:szCs w:val="22"/>
        </w:rPr>
        <w:t>artix</w:t>
      </w:r>
      <w:proofErr w:type="spellEnd"/>
      <w:r w:rsidRPr="00144535">
        <w:rPr>
          <w:rFonts w:ascii="Georgia" w:hAnsi="Georgia" w:cs="Arial"/>
          <w:i/>
          <w:sz w:val="22"/>
          <w:szCs w:val="22"/>
        </w:rPr>
        <w:t>).”.</w:t>
      </w:r>
      <w:r w:rsidRPr="00144535">
        <w:rPr>
          <w:rFonts w:ascii="Georgia" w:hAnsi="Georgia" w:cs="Arial"/>
          <w:sz w:val="22"/>
          <w:szCs w:val="22"/>
        </w:rPr>
        <w:t xml:space="preserve">  </w:t>
      </w:r>
      <w:r w:rsidRPr="00144535">
        <w:rPr>
          <w:rFonts w:ascii="Georgia" w:hAnsi="Georgia" w:cs="Arial"/>
          <w:sz w:val="24"/>
          <w:szCs w:val="22"/>
        </w:rPr>
        <w:t>Nótese</w:t>
      </w:r>
      <w:r w:rsidR="005D33DC" w:rsidRPr="00144535">
        <w:rPr>
          <w:rFonts w:ascii="Georgia" w:hAnsi="Georgia" w:cs="Arial"/>
          <w:sz w:val="24"/>
          <w:szCs w:val="22"/>
        </w:rPr>
        <w:t>,</w:t>
      </w:r>
      <w:r w:rsidRPr="00144535">
        <w:rPr>
          <w:rFonts w:ascii="Georgia" w:hAnsi="Georgia" w:cs="Arial"/>
          <w:sz w:val="24"/>
          <w:szCs w:val="22"/>
        </w:rPr>
        <w:t xml:space="preserve"> cómo el artículo 30 de la Ley 472 de 1998, sobre acciones populares, consagr</w:t>
      </w:r>
      <w:r w:rsidR="005D33DC" w:rsidRPr="00144535">
        <w:rPr>
          <w:rFonts w:ascii="Georgia" w:hAnsi="Georgia" w:cs="Arial"/>
          <w:sz w:val="24"/>
          <w:szCs w:val="22"/>
        </w:rPr>
        <w:t>ó por primera vez</w:t>
      </w:r>
      <w:r w:rsidRPr="00144535">
        <w:rPr>
          <w:rFonts w:ascii="Georgia" w:hAnsi="Georgia" w:cs="Arial"/>
          <w:sz w:val="24"/>
          <w:szCs w:val="22"/>
        </w:rPr>
        <w:t xml:space="preserve"> la doctrina anotada.</w:t>
      </w:r>
    </w:p>
    <w:p w:rsidR="00F57787" w:rsidRPr="00144535" w:rsidRDefault="00F57787" w:rsidP="00F57787">
      <w:pPr>
        <w:spacing w:line="360" w:lineRule="auto"/>
        <w:jc w:val="both"/>
        <w:rPr>
          <w:rFonts w:ascii="Georgia" w:hAnsi="Georgia" w:cs="Arial"/>
          <w:sz w:val="24"/>
          <w:szCs w:val="22"/>
        </w:rPr>
      </w:pPr>
    </w:p>
    <w:p w:rsidR="00F57787" w:rsidRPr="00144535" w:rsidRDefault="00F57787" w:rsidP="00F57787">
      <w:pPr>
        <w:spacing w:line="360" w:lineRule="auto"/>
        <w:jc w:val="both"/>
        <w:rPr>
          <w:rFonts w:ascii="Georgia" w:hAnsi="Georgia" w:cs="Arial"/>
          <w:sz w:val="24"/>
          <w:szCs w:val="24"/>
        </w:rPr>
      </w:pPr>
      <w:r w:rsidRPr="00144535">
        <w:rPr>
          <w:rFonts w:ascii="Georgia" w:hAnsi="Georgia" w:cs="Arial"/>
          <w:sz w:val="24"/>
          <w:szCs w:val="22"/>
        </w:rPr>
        <w:t xml:space="preserve">En el área de la responsabilidad médica, la posición se conserva en estos </w:t>
      </w:r>
      <w:r w:rsidRPr="00144535">
        <w:rPr>
          <w:rFonts w:ascii="Georgia" w:hAnsi="Georgia" w:cs="Arial"/>
          <w:sz w:val="24"/>
          <w:szCs w:val="24"/>
        </w:rPr>
        <w:t>días</w:t>
      </w:r>
      <w:r w:rsidRPr="00144535">
        <w:rPr>
          <w:rStyle w:val="Refdenotaalpie"/>
          <w:rFonts w:ascii="Georgia" w:hAnsi="Georgia"/>
          <w:sz w:val="24"/>
          <w:szCs w:val="24"/>
        </w:rPr>
        <w:footnoteReference w:id="40"/>
      </w:r>
      <w:r w:rsidRPr="00144535">
        <w:rPr>
          <w:rFonts w:ascii="Georgia" w:hAnsi="Georgia" w:cs="Arial"/>
          <w:sz w:val="24"/>
          <w:szCs w:val="24"/>
        </w:rPr>
        <w:t>, para la vigencia del CPC, desde luego. En todo caso se resalta, que para la resolución de este litigio en particular, no se aplicó la referida teoría.</w:t>
      </w:r>
    </w:p>
    <w:p w:rsidR="00AA5FF0" w:rsidRPr="00144535" w:rsidRDefault="00AA5FF0" w:rsidP="0087064B">
      <w:pPr>
        <w:pStyle w:val="Textoindependiente"/>
        <w:numPr>
          <w:ilvl w:val="2"/>
          <w:numId w:val="8"/>
        </w:numPr>
        <w:spacing w:line="360" w:lineRule="auto"/>
        <w:rPr>
          <w:rFonts w:ascii="Georgia" w:hAnsi="Georgia" w:cs="Arial"/>
          <w:smallCaps/>
          <w:szCs w:val="24"/>
          <w:lang w:val="es-CO"/>
        </w:rPr>
      </w:pPr>
      <w:r w:rsidRPr="00144535">
        <w:rPr>
          <w:rFonts w:ascii="Georgia" w:hAnsi="Georgia" w:cs="Arial"/>
          <w:smallCaps/>
          <w:szCs w:val="24"/>
          <w:lang w:val="es-CO"/>
        </w:rPr>
        <w:t>El caso concreto objeto de análisis</w:t>
      </w:r>
    </w:p>
    <w:p w:rsidR="00AA5FF0" w:rsidRPr="00144535" w:rsidRDefault="00AA5FF0" w:rsidP="00821DC1">
      <w:pPr>
        <w:spacing w:line="360" w:lineRule="auto"/>
        <w:jc w:val="both"/>
        <w:rPr>
          <w:rFonts w:ascii="Georgia" w:hAnsi="Georgia" w:cs="Arial"/>
          <w:sz w:val="24"/>
          <w:szCs w:val="24"/>
        </w:rPr>
      </w:pPr>
    </w:p>
    <w:p w:rsidR="00122D16" w:rsidRPr="00144535" w:rsidRDefault="00854425" w:rsidP="00122D16">
      <w:pPr>
        <w:pStyle w:val="Textoindependiente"/>
        <w:spacing w:line="360" w:lineRule="auto"/>
        <w:rPr>
          <w:rFonts w:ascii="Georgia" w:hAnsi="Georgia" w:cs="Arial"/>
          <w:szCs w:val="24"/>
        </w:rPr>
      </w:pPr>
      <w:r w:rsidRPr="00144535">
        <w:rPr>
          <w:rFonts w:ascii="Georgia" w:hAnsi="Georgia" w:cs="Arial"/>
          <w:szCs w:val="24"/>
        </w:rPr>
        <w:t>L</w:t>
      </w:r>
      <w:r w:rsidR="00122D16" w:rsidRPr="00144535">
        <w:rPr>
          <w:rFonts w:ascii="Georgia" w:hAnsi="Georgia" w:cs="Arial"/>
          <w:szCs w:val="24"/>
        </w:rPr>
        <w:t xml:space="preserve">a </w:t>
      </w:r>
      <w:r w:rsidR="00900AB7" w:rsidRPr="00144535">
        <w:rPr>
          <w:rFonts w:ascii="Georgia" w:hAnsi="Georgia" w:cs="Arial"/>
          <w:szCs w:val="24"/>
        </w:rPr>
        <w:t xml:space="preserve">decisión </w:t>
      </w:r>
      <w:r w:rsidR="00122D16" w:rsidRPr="00144535">
        <w:rPr>
          <w:rFonts w:ascii="Georgia" w:hAnsi="Georgia" w:cs="Arial"/>
          <w:szCs w:val="24"/>
        </w:rPr>
        <w:t>atacada por esta vía, será confirmada, con estribo en las argumentaciones jurídicas q</w:t>
      </w:r>
      <w:r w:rsidR="00CC7DF7" w:rsidRPr="00144535">
        <w:rPr>
          <w:rFonts w:ascii="Georgia" w:hAnsi="Georgia" w:cs="Arial"/>
          <w:szCs w:val="24"/>
        </w:rPr>
        <w:t xml:space="preserve">ue a continuación se explicitan, </w:t>
      </w:r>
      <w:r w:rsidR="00B35B14" w:rsidRPr="00144535">
        <w:rPr>
          <w:rFonts w:ascii="Georgia" w:hAnsi="Georgia" w:cs="Arial"/>
          <w:szCs w:val="24"/>
        </w:rPr>
        <w:t xml:space="preserve">que refuerzan </w:t>
      </w:r>
      <w:r w:rsidR="00F92039" w:rsidRPr="00144535">
        <w:rPr>
          <w:rFonts w:ascii="Georgia" w:hAnsi="Georgia" w:cs="Arial"/>
          <w:szCs w:val="24"/>
        </w:rPr>
        <w:t xml:space="preserve">lo </w:t>
      </w:r>
      <w:r w:rsidR="0006388A" w:rsidRPr="00144535">
        <w:rPr>
          <w:rFonts w:ascii="Georgia" w:hAnsi="Georgia" w:cs="Arial"/>
          <w:szCs w:val="24"/>
        </w:rPr>
        <w:t xml:space="preserve">allí </w:t>
      </w:r>
      <w:r w:rsidR="00CC7DF7" w:rsidRPr="00144535">
        <w:rPr>
          <w:rFonts w:ascii="Georgia" w:hAnsi="Georgia" w:cs="Arial"/>
          <w:szCs w:val="24"/>
        </w:rPr>
        <w:t>razonado</w:t>
      </w:r>
      <w:r w:rsidR="0006388A" w:rsidRPr="00144535">
        <w:rPr>
          <w:rFonts w:ascii="Georgia" w:hAnsi="Georgia" w:cs="Arial"/>
          <w:szCs w:val="24"/>
        </w:rPr>
        <w:t xml:space="preserve">, </w:t>
      </w:r>
      <w:r w:rsidR="00B35B14" w:rsidRPr="00144535">
        <w:rPr>
          <w:rFonts w:ascii="Georgia" w:hAnsi="Georgia" w:cs="Arial"/>
          <w:szCs w:val="24"/>
        </w:rPr>
        <w:t xml:space="preserve">pues </w:t>
      </w:r>
      <w:r w:rsidR="00CC7DF7" w:rsidRPr="00144535">
        <w:rPr>
          <w:rFonts w:ascii="Georgia" w:hAnsi="Georgia" w:cs="Arial"/>
          <w:szCs w:val="24"/>
        </w:rPr>
        <w:t>no se demostr</w:t>
      </w:r>
      <w:r w:rsidR="009C311C" w:rsidRPr="00144535">
        <w:rPr>
          <w:rFonts w:ascii="Georgia" w:hAnsi="Georgia" w:cs="Arial"/>
          <w:szCs w:val="24"/>
        </w:rPr>
        <w:t xml:space="preserve">ó </w:t>
      </w:r>
      <w:r w:rsidR="008C7E1D" w:rsidRPr="00144535">
        <w:rPr>
          <w:rFonts w:ascii="Georgia" w:hAnsi="Georgia" w:cs="Arial"/>
          <w:szCs w:val="24"/>
        </w:rPr>
        <w:t>l</w:t>
      </w:r>
      <w:r w:rsidR="00CC7DF7" w:rsidRPr="00144535">
        <w:rPr>
          <w:rFonts w:ascii="Georgia" w:hAnsi="Georgia" w:cs="Arial"/>
          <w:szCs w:val="24"/>
        </w:rPr>
        <w:t>a culpabilidad</w:t>
      </w:r>
      <w:r w:rsidR="009C311C" w:rsidRPr="00144535">
        <w:rPr>
          <w:rFonts w:ascii="Georgia" w:hAnsi="Georgia" w:cs="Arial"/>
          <w:szCs w:val="24"/>
        </w:rPr>
        <w:t xml:space="preserve"> y el nexo causal</w:t>
      </w:r>
      <w:r w:rsidR="00F60688" w:rsidRPr="00144535">
        <w:rPr>
          <w:rFonts w:ascii="Georgia" w:hAnsi="Georgia" w:cs="Arial"/>
          <w:szCs w:val="24"/>
        </w:rPr>
        <w:t xml:space="preserve">. </w:t>
      </w:r>
    </w:p>
    <w:p w:rsidR="00D252F0" w:rsidRPr="00144535" w:rsidRDefault="00D252F0" w:rsidP="00122D16">
      <w:pPr>
        <w:pStyle w:val="Textoindependiente"/>
        <w:spacing w:line="360" w:lineRule="auto"/>
        <w:rPr>
          <w:rFonts w:ascii="Georgia" w:hAnsi="Georgia" w:cs="Arial"/>
          <w:szCs w:val="24"/>
        </w:rPr>
      </w:pPr>
    </w:p>
    <w:p w:rsidR="00E230CA" w:rsidRPr="00144535" w:rsidRDefault="009E318B" w:rsidP="00821DC1">
      <w:pPr>
        <w:spacing w:line="360" w:lineRule="auto"/>
        <w:jc w:val="both"/>
        <w:rPr>
          <w:rFonts w:ascii="Georgia" w:hAnsi="Georgia" w:cs="Arial"/>
          <w:bCs/>
          <w:kern w:val="0"/>
          <w:sz w:val="24"/>
          <w:szCs w:val="24"/>
        </w:rPr>
      </w:pPr>
      <w:r w:rsidRPr="00144535">
        <w:rPr>
          <w:rFonts w:ascii="Georgia" w:hAnsi="Georgia" w:cs="Arial"/>
          <w:bCs/>
          <w:kern w:val="0"/>
          <w:sz w:val="24"/>
          <w:szCs w:val="24"/>
        </w:rPr>
        <w:t xml:space="preserve">El </w:t>
      </w:r>
      <w:r w:rsidR="009C311C" w:rsidRPr="00144535">
        <w:rPr>
          <w:rFonts w:ascii="Georgia" w:hAnsi="Georgia" w:cs="Arial"/>
          <w:bCs/>
          <w:kern w:val="0"/>
          <w:sz w:val="24"/>
          <w:szCs w:val="24"/>
        </w:rPr>
        <w:t xml:space="preserve">primer </w:t>
      </w:r>
      <w:r w:rsidRPr="00144535">
        <w:rPr>
          <w:rFonts w:ascii="Georgia" w:hAnsi="Georgia" w:cs="Arial"/>
          <w:bCs/>
          <w:kern w:val="0"/>
          <w:sz w:val="24"/>
          <w:szCs w:val="24"/>
        </w:rPr>
        <w:t xml:space="preserve">análisis, debe centrarse </w:t>
      </w:r>
      <w:r w:rsidR="00EB763F" w:rsidRPr="00144535">
        <w:rPr>
          <w:rFonts w:ascii="Georgia" w:hAnsi="Georgia" w:cs="Arial"/>
          <w:bCs/>
          <w:kern w:val="0"/>
          <w:sz w:val="24"/>
          <w:szCs w:val="24"/>
        </w:rPr>
        <w:t>a la verificación del daño y el condigno perjuicio para las víctimas</w:t>
      </w:r>
      <w:r w:rsidR="00E376CF" w:rsidRPr="00144535">
        <w:rPr>
          <w:rFonts w:ascii="Georgia" w:hAnsi="Georgia" w:cs="Arial"/>
          <w:bCs/>
          <w:kern w:val="0"/>
          <w:sz w:val="24"/>
          <w:szCs w:val="24"/>
        </w:rPr>
        <w:t xml:space="preserve">, pues sin este elemento cardinal, está llamado </w:t>
      </w:r>
      <w:r w:rsidR="000839D9" w:rsidRPr="00144535">
        <w:rPr>
          <w:rFonts w:ascii="Georgia" w:hAnsi="Georgia" w:cs="Arial"/>
          <w:bCs/>
          <w:kern w:val="0"/>
          <w:sz w:val="24"/>
          <w:szCs w:val="24"/>
        </w:rPr>
        <w:t>al fracaso el señalado estudio.</w:t>
      </w:r>
      <w:r w:rsidR="00CA0C57" w:rsidRPr="00144535">
        <w:rPr>
          <w:rFonts w:ascii="Georgia" w:hAnsi="Georgia" w:cs="Arial"/>
          <w:bCs/>
          <w:kern w:val="0"/>
          <w:sz w:val="24"/>
          <w:szCs w:val="24"/>
        </w:rPr>
        <w:t xml:space="preserve"> </w:t>
      </w:r>
      <w:r w:rsidR="00E85A5D" w:rsidRPr="00144535">
        <w:rPr>
          <w:rFonts w:ascii="Georgia" w:hAnsi="Georgia" w:cs="Arial"/>
          <w:bCs/>
          <w:kern w:val="0"/>
          <w:sz w:val="24"/>
          <w:szCs w:val="24"/>
        </w:rPr>
        <w:t>Es innegable, y está fuera de discusión por las partes, la muerte del señor Carlos Arturo Cano Calvo, debidamente acreditada con el registro civil de defunción (Folio 19, cuaderno principal, primera parte).</w:t>
      </w:r>
      <w:r w:rsidR="00CB084C" w:rsidRPr="00144535">
        <w:rPr>
          <w:rFonts w:ascii="Georgia" w:hAnsi="Georgia" w:cs="Arial"/>
          <w:bCs/>
          <w:kern w:val="0"/>
          <w:sz w:val="24"/>
          <w:szCs w:val="24"/>
        </w:rPr>
        <w:t xml:space="preserve"> Y como atrás se dijera al examinar los presupuestos materiales de esta acción, el perjuicio </w:t>
      </w:r>
      <w:r w:rsidR="009C311C" w:rsidRPr="00144535">
        <w:rPr>
          <w:rFonts w:ascii="Georgia" w:hAnsi="Georgia" w:cs="Arial"/>
          <w:bCs/>
          <w:kern w:val="0"/>
          <w:sz w:val="24"/>
          <w:szCs w:val="24"/>
        </w:rPr>
        <w:t xml:space="preserve">ha sido planteado </w:t>
      </w:r>
      <w:r w:rsidR="00225B6E" w:rsidRPr="00144535">
        <w:rPr>
          <w:rFonts w:ascii="Georgia" w:hAnsi="Georgia" w:cs="Arial"/>
          <w:bCs/>
          <w:kern w:val="0"/>
          <w:sz w:val="24"/>
          <w:szCs w:val="24"/>
        </w:rPr>
        <w:t xml:space="preserve">en cabeza de </w:t>
      </w:r>
      <w:r w:rsidR="009C311C" w:rsidRPr="00144535">
        <w:rPr>
          <w:rFonts w:ascii="Georgia" w:hAnsi="Georgia" w:cs="Arial"/>
          <w:bCs/>
          <w:kern w:val="0"/>
          <w:sz w:val="24"/>
          <w:szCs w:val="24"/>
        </w:rPr>
        <w:t xml:space="preserve">cada uno de </w:t>
      </w:r>
      <w:r w:rsidR="00225B6E" w:rsidRPr="00144535">
        <w:rPr>
          <w:rFonts w:ascii="Georgia" w:hAnsi="Georgia" w:cs="Arial"/>
          <w:bCs/>
          <w:kern w:val="0"/>
          <w:sz w:val="24"/>
          <w:szCs w:val="24"/>
        </w:rPr>
        <w:t xml:space="preserve">los demandantes, </w:t>
      </w:r>
      <w:r w:rsidR="00483217" w:rsidRPr="00144535">
        <w:rPr>
          <w:rFonts w:ascii="Georgia" w:hAnsi="Georgia" w:cs="Arial"/>
          <w:bCs/>
          <w:kern w:val="0"/>
          <w:sz w:val="24"/>
          <w:szCs w:val="24"/>
        </w:rPr>
        <w:t xml:space="preserve">y su intensidad </w:t>
      </w:r>
      <w:r w:rsidR="00225B6E" w:rsidRPr="00144535">
        <w:rPr>
          <w:rFonts w:ascii="Georgia" w:hAnsi="Georgia" w:cs="Arial"/>
          <w:bCs/>
          <w:kern w:val="0"/>
          <w:sz w:val="24"/>
          <w:szCs w:val="24"/>
        </w:rPr>
        <w:t>queda relegad</w:t>
      </w:r>
      <w:r w:rsidR="000966A2" w:rsidRPr="00144535">
        <w:rPr>
          <w:rFonts w:ascii="Georgia" w:hAnsi="Georgia" w:cs="Arial"/>
          <w:bCs/>
          <w:kern w:val="0"/>
          <w:sz w:val="24"/>
          <w:szCs w:val="24"/>
        </w:rPr>
        <w:t>a</w:t>
      </w:r>
      <w:r w:rsidR="00225B6E" w:rsidRPr="00144535">
        <w:rPr>
          <w:rFonts w:ascii="Georgia" w:hAnsi="Georgia" w:cs="Arial"/>
          <w:bCs/>
          <w:kern w:val="0"/>
          <w:sz w:val="24"/>
          <w:szCs w:val="24"/>
        </w:rPr>
        <w:t xml:space="preserve"> hasta tanto se establezca si existió responsabilidad</w:t>
      </w:r>
      <w:r w:rsidR="000966A2" w:rsidRPr="00144535">
        <w:rPr>
          <w:rFonts w:ascii="Georgia" w:hAnsi="Georgia" w:cs="Arial"/>
          <w:bCs/>
          <w:kern w:val="0"/>
          <w:sz w:val="24"/>
          <w:szCs w:val="24"/>
        </w:rPr>
        <w:t>, para entonces, realizar la tasación del caso</w:t>
      </w:r>
      <w:r w:rsidR="00225B6E" w:rsidRPr="00144535">
        <w:rPr>
          <w:rFonts w:ascii="Georgia" w:hAnsi="Georgia" w:cs="Arial"/>
          <w:bCs/>
          <w:kern w:val="0"/>
          <w:sz w:val="24"/>
          <w:szCs w:val="24"/>
        </w:rPr>
        <w:t xml:space="preserve">. </w:t>
      </w:r>
    </w:p>
    <w:p w:rsidR="00A108C2" w:rsidRPr="00144535" w:rsidRDefault="00A108C2" w:rsidP="00821DC1">
      <w:pPr>
        <w:spacing w:line="360" w:lineRule="auto"/>
        <w:jc w:val="both"/>
        <w:rPr>
          <w:rFonts w:ascii="Georgia" w:hAnsi="Georgia" w:cs="Arial"/>
          <w:bCs/>
          <w:kern w:val="0"/>
          <w:sz w:val="24"/>
          <w:szCs w:val="24"/>
        </w:rPr>
      </w:pPr>
    </w:p>
    <w:p w:rsidR="004E2DC6" w:rsidRPr="00144535" w:rsidRDefault="009D2A1E" w:rsidP="00821DC1">
      <w:pPr>
        <w:spacing w:line="360" w:lineRule="auto"/>
        <w:jc w:val="both"/>
        <w:rPr>
          <w:rFonts w:ascii="Georgia" w:hAnsi="Georgia" w:cs="Arial"/>
          <w:bCs/>
          <w:kern w:val="0"/>
          <w:sz w:val="24"/>
          <w:szCs w:val="24"/>
        </w:rPr>
      </w:pPr>
      <w:r w:rsidRPr="00144535">
        <w:rPr>
          <w:rFonts w:ascii="Georgia" w:hAnsi="Georgia" w:cs="Arial"/>
          <w:bCs/>
          <w:kern w:val="0"/>
          <w:sz w:val="24"/>
          <w:szCs w:val="24"/>
        </w:rPr>
        <w:t>Subsi</w:t>
      </w:r>
      <w:r w:rsidR="000966A2" w:rsidRPr="00144535">
        <w:rPr>
          <w:rFonts w:ascii="Georgia" w:hAnsi="Georgia" w:cs="Arial"/>
          <w:bCs/>
          <w:kern w:val="0"/>
          <w:sz w:val="24"/>
          <w:szCs w:val="24"/>
        </w:rPr>
        <w:t>gue verificar la conducta culposa</w:t>
      </w:r>
      <w:r w:rsidRPr="00144535">
        <w:rPr>
          <w:rFonts w:ascii="Georgia" w:hAnsi="Georgia" w:cs="Arial"/>
          <w:bCs/>
          <w:kern w:val="0"/>
          <w:sz w:val="24"/>
          <w:szCs w:val="24"/>
        </w:rPr>
        <w:t xml:space="preserve"> endilgada por el hecho médico y su relación causal</w:t>
      </w:r>
      <w:r w:rsidR="00C1456A" w:rsidRPr="00144535">
        <w:rPr>
          <w:rFonts w:ascii="Georgia" w:hAnsi="Georgia" w:cs="Arial"/>
          <w:bCs/>
          <w:kern w:val="0"/>
          <w:sz w:val="24"/>
          <w:szCs w:val="24"/>
        </w:rPr>
        <w:t xml:space="preserve"> </w:t>
      </w:r>
      <w:r w:rsidRPr="00144535">
        <w:rPr>
          <w:rFonts w:ascii="Georgia" w:hAnsi="Georgia" w:cs="Arial"/>
          <w:bCs/>
          <w:kern w:val="0"/>
          <w:sz w:val="24"/>
          <w:szCs w:val="24"/>
        </w:rPr>
        <w:t xml:space="preserve">con la </w:t>
      </w:r>
      <w:r w:rsidR="00E85A5D" w:rsidRPr="00144535">
        <w:rPr>
          <w:rFonts w:ascii="Georgia" w:hAnsi="Georgia" w:cs="Arial"/>
          <w:bCs/>
          <w:kern w:val="0"/>
          <w:sz w:val="24"/>
          <w:szCs w:val="24"/>
        </w:rPr>
        <w:t>muerte del señor Cano Calvo</w:t>
      </w:r>
      <w:r w:rsidRPr="00144535">
        <w:rPr>
          <w:rFonts w:ascii="Georgia" w:hAnsi="Georgia" w:cs="Arial"/>
          <w:bCs/>
          <w:kern w:val="0"/>
          <w:sz w:val="24"/>
          <w:szCs w:val="24"/>
        </w:rPr>
        <w:t>.</w:t>
      </w:r>
      <w:r w:rsidR="00D83B24" w:rsidRPr="00144535">
        <w:rPr>
          <w:rFonts w:ascii="Georgia" w:hAnsi="Georgia" w:cs="Arial"/>
          <w:bCs/>
          <w:kern w:val="0"/>
          <w:sz w:val="24"/>
          <w:szCs w:val="24"/>
        </w:rPr>
        <w:t xml:space="preserve"> Al efecto, la cuestión medular en el asunto se cir</w:t>
      </w:r>
      <w:r w:rsidR="00902987" w:rsidRPr="00144535">
        <w:rPr>
          <w:rFonts w:ascii="Georgia" w:hAnsi="Georgia" w:cs="Arial"/>
          <w:bCs/>
          <w:kern w:val="0"/>
          <w:sz w:val="24"/>
          <w:szCs w:val="24"/>
        </w:rPr>
        <w:t>cunscribe a</w:t>
      </w:r>
      <w:r w:rsidR="005B2F71" w:rsidRPr="00144535">
        <w:rPr>
          <w:rFonts w:ascii="Georgia" w:hAnsi="Georgia" w:cs="Arial"/>
          <w:bCs/>
          <w:kern w:val="0"/>
          <w:sz w:val="24"/>
          <w:szCs w:val="24"/>
        </w:rPr>
        <w:t xml:space="preserve"> </w:t>
      </w:r>
      <w:r w:rsidR="00902987" w:rsidRPr="00144535">
        <w:rPr>
          <w:rFonts w:ascii="Georgia" w:hAnsi="Georgia" w:cs="Arial"/>
          <w:bCs/>
          <w:kern w:val="0"/>
          <w:sz w:val="24"/>
          <w:szCs w:val="24"/>
        </w:rPr>
        <w:t>l</w:t>
      </w:r>
      <w:r w:rsidR="005B2F71" w:rsidRPr="00144535">
        <w:rPr>
          <w:rFonts w:ascii="Georgia" w:hAnsi="Georgia" w:cs="Arial"/>
          <w:bCs/>
          <w:kern w:val="0"/>
          <w:sz w:val="24"/>
          <w:szCs w:val="24"/>
        </w:rPr>
        <w:t>os</w:t>
      </w:r>
      <w:r w:rsidR="00902987" w:rsidRPr="00144535">
        <w:rPr>
          <w:rFonts w:ascii="Georgia" w:hAnsi="Georgia" w:cs="Arial"/>
          <w:bCs/>
          <w:kern w:val="0"/>
          <w:sz w:val="24"/>
          <w:szCs w:val="24"/>
        </w:rPr>
        <w:t xml:space="preserve"> presupuesto</w:t>
      </w:r>
      <w:r w:rsidR="005B2F71" w:rsidRPr="00144535">
        <w:rPr>
          <w:rFonts w:ascii="Georgia" w:hAnsi="Georgia" w:cs="Arial"/>
          <w:bCs/>
          <w:kern w:val="0"/>
          <w:sz w:val="24"/>
          <w:szCs w:val="24"/>
        </w:rPr>
        <w:t>s</w:t>
      </w:r>
      <w:r w:rsidR="00902987" w:rsidRPr="00144535">
        <w:rPr>
          <w:rFonts w:ascii="Georgia" w:hAnsi="Georgia" w:cs="Arial"/>
          <w:bCs/>
          <w:kern w:val="0"/>
          <w:sz w:val="24"/>
          <w:szCs w:val="24"/>
        </w:rPr>
        <w:t xml:space="preserve"> </w:t>
      </w:r>
      <w:r w:rsidR="006976D9" w:rsidRPr="00144535">
        <w:rPr>
          <w:rFonts w:ascii="Georgia" w:hAnsi="Georgia" w:cs="Arial"/>
          <w:bCs/>
          <w:kern w:val="0"/>
          <w:sz w:val="24"/>
          <w:szCs w:val="24"/>
        </w:rPr>
        <w:t xml:space="preserve">de </w:t>
      </w:r>
      <w:r w:rsidR="00C1456A" w:rsidRPr="00144535">
        <w:rPr>
          <w:rFonts w:ascii="Georgia" w:hAnsi="Georgia" w:cs="Arial"/>
          <w:bCs/>
          <w:kern w:val="0"/>
          <w:sz w:val="24"/>
          <w:szCs w:val="24"/>
        </w:rPr>
        <w:t xml:space="preserve">culpabilidad </w:t>
      </w:r>
      <w:r w:rsidR="005B2F71" w:rsidRPr="00144535">
        <w:rPr>
          <w:rFonts w:ascii="Georgia" w:hAnsi="Georgia" w:cs="Arial"/>
          <w:bCs/>
          <w:kern w:val="0"/>
          <w:sz w:val="24"/>
          <w:szCs w:val="24"/>
        </w:rPr>
        <w:t>y</w:t>
      </w:r>
      <w:r w:rsidR="00C1456A" w:rsidRPr="00144535">
        <w:rPr>
          <w:rFonts w:ascii="Georgia" w:hAnsi="Georgia" w:cs="Arial"/>
          <w:bCs/>
          <w:kern w:val="0"/>
          <w:sz w:val="24"/>
          <w:szCs w:val="24"/>
        </w:rPr>
        <w:t xml:space="preserve"> causalidad</w:t>
      </w:r>
      <w:r w:rsidR="00902987" w:rsidRPr="00144535">
        <w:rPr>
          <w:rFonts w:ascii="Georgia" w:hAnsi="Georgia" w:cs="Arial"/>
          <w:bCs/>
          <w:kern w:val="0"/>
          <w:sz w:val="24"/>
          <w:szCs w:val="24"/>
        </w:rPr>
        <w:t xml:space="preserve">, para luego </w:t>
      </w:r>
      <w:r w:rsidR="0051340B" w:rsidRPr="00144535">
        <w:rPr>
          <w:rFonts w:ascii="Georgia" w:hAnsi="Georgia" w:cs="Arial"/>
          <w:bCs/>
          <w:kern w:val="0"/>
          <w:sz w:val="24"/>
          <w:szCs w:val="24"/>
        </w:rPr>
        <w:t>descarta</w:t>
      </w:r>
      <w:r w:rsidR="005B2F71" w:rsidRPr="00144535">
        <w:rPr>
          <w:rFonts w:ascii="Georgia" w:hAnsi="Georgia" w:cs="Arial"/>
          <w:bCs/>
          <w:kern w:val="0"/>
          <w:sz w:val="24"/>
          <w:szCs w:val="24"/>
        </w:rPr>
        <w:t>da</w:t>
      </w:r>
      <w:r w:rsidR="00902987" w:rsidRPr="00144535">
        <w:rPr>
          <w:rFonts w:ascii="Georgia" w:hAnsi="Georgia" w:cs="Arial"/>
          <w:bCs/>
          <w:kern w:val="0"/>
          <w:sz w:val="24"/>
          <w:szCs w:val="24"/>
        </w:rPr>
        <w:t xml:space="preserve"> alguna </w:t>
      </w:r>
      <w:proofErr w:type="spellStart"/>
      <w:r w:rsidR="00902987" w:rsidRPr="00144535">
        <w:rPr>
          <w:rFonts w:ascii="Georgia" w:hAnsi="Georgia" w:cs="Arial"/>
          <w:bCs/>
          <w:kern w:val="0"/>
          <w:sz w:val="24"/>
          <w:szCs w:val="24"/>
        </w:rPr>
        <w:t>exonerante</w:t>
      </w:r>
      <w:proofErr w:type="spellEnd"/>
      <w:r w:rsidR="00902987" w:rsidRPr="00144535">
        <w:rPr>
          <w:rFonts w:ascii="Georgia" w:hAnsi="Georgia" w:cs="Arial"/>
          <w:bCs/>
          <w:kern w:val="0"/>
          <w:sz w:val="24"/>
          <w:szCs w:val="24"/>
        </w:rPr>
        <w:t xml:space="preserve">, declarar </w:t>
      </w:r>
      <w:r w:rsidR="00CC3C81" w:rsidRPr="00144535">
        <w:rPr>
          <w:rFonts w:ascii="Georgia" w:hAnsi="Georgia" w:cs="Arial"/>
          <w:bCs/>
          <w:kern w:val="0"/>
          <w:sz w:val="24"/>
          <w:szCs w:val="24"/>
        </w:rPr>
        <w:t xml:space="preserve">si hubo o no </w:t>
      </w:r>
      <w:r w:rsidR="006B20B8" w:rsidRPr="00144535">
        <w:rPr>
          <w:rFonts w:ascii="Georgia" w:hAnsi="Georgia" w:cs="Arial"/>
          <w:bCs/>
          <w:kern w:val="0"/>
          <w:sz w:val="24"/>
          <w:szCs w:val="24"/>
        </w:rPr>
        <w:t>responsabilidad jurídica.</w:t>
      </w:r>
      <w:r w:rsidR="0052578C" w:rsidRPr="00144535">
        <w:rPr>
          <w:rFonts w:ascii="Georgia" w:hAnsi="Georgia" w:cs="Arial"/>
          <w:bCs/>
          <w:kern w:val="0"/>
          <w:sz w:val="24"/>
          <w:szCs w:val="24"/>
        </w:rPr>
        <w:t xml:space="preserve"> </w:t>
      </w:r>
    </w:p>
    <w:p w:rsidR="00854425" w:rsidRPr="00144535" w:rsidRDefault="00854425" w:rsidP="00821DC1">
      <w:pPr>
        <w:spacing w:line="360" w:lineRule="auto"/>
        <w:jc w:val="both"/>
        <w:rPr>
          <w:rFonts w:ascii="Georgia" w:hAnsi="Georgia" w:cs="Arial"/>
          <w:bCs/>
          <w:kern w:val="0"/>
          <w:sz w:val="24"/>
          <w:szCs w:val="24"/>
        </w:rPr>
      </w:pPr>
    </w:p>
    <w:p w:rsidR="00C1456A" w:rsidRDefault="009B6F3C" w:rsidP="00C1456A">
      <w:pPr>
        <w:widowControl/>
        <w:overflowPunct/>
        <w:spacing w:line="360" w:lineRule="auto"/>
        <w:jc w:val="both"/>
        <w:rPr>
          <w:rFonts w:ascii="Georgia" w:hAnsi="Georgia" w:cs="Arial"/>
          <w:kern w:val="0"/>
          <w:sz w:val="24"/>
          <w:szCs w:val="24"/>
        </w:rPr>
      </w:pPr>
      <w:r w:rsidRPr="00144535">
        <w:rPr>
          <w:rFonts w:ascii="Georgia" w:hAnsi="Georgia" w:cs="Arial"/>
          <w:bCs/>
          <w:kern w:val="0"/>
          <w:sz w:val="24"/>
          <w:szCs w:val="24"/>
        </w:rPr>
        <w:t xml:space="preserve">Necesario resaltar que las categorías conceptuales de </w:t>
      </w:r>
      <w:r w:rsidR="00C1456A" w:rsidRPr="00144535">
        <w:rPr>
          <w:rFonts w:ascii="Georgia" w:hAnsi="Georgia" w:cs="Arial"/>
          <w:bCs/>
          <w:kern w:val="0"/>
          <w:sz w:val="24"/>
          <w:szCs w:val="24"/>
        </w:rPr>
        <w:t>culpabilidad y causalidad</w:t>
      </w:r>
      <w:r w:rsidRPr="00144535">
        <w:rPr>
          <w:rFonts w:ascii="Georgia" w:hAnsi="Georgia" w:cs="Arial"/>
          <w:bCs/>
          <w:kern w:val="0"/>
          <w:sz w:val="24"/>
          <w:szCs w:val="24"/>
        </w:rPr>
        <w:t xml:space="preserve">, en la dogmática de la responsabilidad, contractual o extracontractual, civil o estatal, guardan diferencias sustanciales, son autónomas, aunque se relacionan. </w:t>
      </w:r>
      <w:r w:rsidR="00C1456A" w:rsidRPr="00144535">
        <w:rPr>
          <w:rFonts w:ascii="Georgia" w:hAnsi="Georgia" w:cs="Arial"/>
          <w:kern w:val="0"/>
          <w:sz w:val="24"/>
          <w:szCs w:val="24"/>
        </w:rPr>
        <w:t>La culpabilidad como fundamento, se refiere a la valoración subjetiva de una conducta</w:t>
      </w:r>
      <w:r w:rsidR="00C1456A" w:rsidRPr="00144535">
        <w:rPr>
          <w:rStyle w:val="Refdenotaalpie"/>
          <w:rFonts w:ascii="Georgia" w:hAnsi="Georgia"/>
          <w:kern w:val="0"/>
          <w:sz w:val="24"/>
          <w:szCs w:val="24"/>
        </w:rPr>
        <w:footnoteReference w:id="41"/>
      </w:r>
      <w:r w:rsidR="00C1456A" w:rsidRPr="00144535">
        <w:rPr>
          <w:rFonts w:ascii="Georgia" w:hAnsi="Georgia" w:cs="Arial"/>
          <w:kern w:val="0"/>
          <w:sz w:val="24"/>
          <w:szCs w:val="24"/>
          <w:vertAlign w:val="superscript"/>
        </w:rPr>
        <w:t>-</w:t>
      </w:r>
      <w:r w:rsidR="00C1456A" w:rsidRPr="00144535">
        <w:rPr>
          <w:rStyle w:val="Refdenotaalpie"/>
          <w:rFonts w:ascii="Georgia" w:hAnsi="Georgia"/>
          <w:kern w:val="0"/>
          <w:sz w:val="24"/>
          <w:szCs w:val="24"/>
        </w:rPr>
        <w:footnoteReference w:id="42"/>
      </w:r>
      <w:r w:rsidR="00C1456A" w:rsidRPr="00144535">
        <w:rPr>
          <w:rFonts w:ascii="Georgia" w:hAnsi="Georgia" w:cs="Arial"/>
          <w:kern w:val="0"/>
          <w:sz w:val="24"/>
          <w:szCs w:val="24"/>
        </w:rPr>
        <w:t>, mientras que la causalidad es la constatación objetiva de una relación natural de causa-efecto, no admite presunciones y siempre debe probarse</w:t>
      </w:r>
      <w:r w:rsidR="00C1456A" w:rsidRPr="00144535">
        <w:rPr>
          <w:rStyle w:val="Refdenotaalpie"/>
          <w:rFonts w:ascii="Georgia" w:hAnsi="Georgia"/>
          <w:kern w:val="0"/>
          <w:sz w:val="24"/>
          <w:szCs w:val="24"/>
        </w:rPr>
        <w:footnoteReference w:id="43"/>
      </w:r>
      <w:r w:rsidR="00C1456A" w:rsidRPr="00144535">
        <w:rPr>
          <w:rFonts w:ascii="Georgia" w:hAnsi="Georgia" w:cs="Arial"/>
          <w:kern w:val="0"/>
          <w:sz w:val="24"/>
          <w:szCs w:val="24"/>
        </w:rPr>
        <w:t>, por su parte la culpabilidad si las tiene y desde luego relevan de su acreditación</w:t>
      </w:r>
      <w:r w:rsidR="000966A2" w:rsidRPr="00144535">
        <w:rPr>
          <w:rFonts w:ascii="Georgia" w:hAnsi="Georgia" w:cs="Arial"/>
          <w:kern w:val="0"/>
          <w:sz w:val="24"/>
          <w:szCs w:val="24"/>
        </w:rPr>
        <w:t xml:space="preserve"> (Artículos</w:t>
      </w:r>
      <w:r w:rsidR="00F336E5" w:rsidRPr="00144535">
        <w:rPr>
          <w:rFonts w:ascii="Georgia" w:hAnsi="Georgia" w:cs="Arial"/>
          <w:kern w:val="0"/>
          <w:sz w:val="24"/>
          <w:szCs w:val="24"/>
        </w:rPr>
        <w:t xml:space="preserve"> 2353 y 2356, CC, entre otras)</w:t>
      </w:r>
      <w:r w:rsidR="00C1456A" w:rsidRPr="00144535">
        <w:rPr>
          <w:rFonts w:ascii="Georgia" w:hAnsi="Georgia" w:cs="Arial"/>
          <w:kern w:val="0"/>
          <w:sz w:val="24"/>
          <w:szCs w:val="24"/>
        </w:rPr>
        <w:t>.</w:t>
      </w:r>
    </w:p>
    <w:p w:rsidR="00144535" w:rsidRPr="00144535" w:rsidRDefault="00144535" w:rsidP="00C1456A">
      <w:pPr>
        <w:widowControl/>
        <w:overflowPunct/>
        <w:spacing w:line="360" w:lineRule="auto"/>
        <w:jc w:val="both"/>
        <w:rPr>
          <w:rFonts w:ascii="Georgia" w:hAnsi="Georgia" w:cs="Arial"/>
          <w:kern w:val="0"/>
          <w:sz w:val="24"/>
          <w:szCs w:val="24"/>
        </w:rPr>
      </w:pPr>
    </w:p>
    <w:p w:rsidR="00900AB7" w:rsidRDefault="00900AB7" w:rsidP="00900AB7">
      <w:pPr>
        <w:spacing w:line="360" w:lineRule="auto"/>
        <w:jc w:val="both"/>
        <w:rPr>
          <w:rFonts w:ascii="Georgia" w:hAnsi="Georgia" w:cs="Arial"/>
          <w:sz w:val="24"/>
        </w:rPr>
      </w:pPr>
      <w:r w:rsidRPr="00144535">
        <w:rPr>
          <w:rFonts w:ascii="Georgia" w:hAnsi="Georgia" w:cs="Arial"/>
          <w:sz w:val="24"/>
        </w:rPr>
        <w:t xml:space="preserve">La sentencia de primera instancia afirmó que la parte interesada, no logró probar la responsabilidad que </w:t>
      </w:r>
      <w:r w:rsidR="00F91E36" w:rsidRPr="00144535">
        <w:rPr>
          <w:rFonts w:ascii="Georgia" w:hAnsi="Georgia" w:cs="Arial"/>
          <w:sz w:val="24"/>
        </w:rPr>
        <w:t>reclamaba</w:t>
      </w:r>
      <w:r w:rsidRPr="00144535">
        <w:rPr>
          <w:rFonts w:ascii="Georgia" w:hAnsi="Georgia" w:cs="Arial"/>
          <w:sz w:val="24"/>
        </w:rPr>
        <w:t>, pues al contrario de lo aseverado por los actores, el acervo probatorio permitió evidenciar que se le prestó un servicio de salud adecuado, eficiente, en el que las diferentes atenciones cumplieron su cometido. También que se le expidió la autorización para el examen y su realización debía hacerse en otra entidad, donde ni siquiera exist</w:t>
      </w:r>
      <w:r w:rsidR="00F91E36" w:rsidRPr="00144535">
        <w:rPr>
          <w:rFonts w:ascii="Georgia" w:hAnsi="Georgia" w:cs="Arial"/>
          <w:sz w:val="24"/>
        </w:rPr>
        <w:t xml:space="preserve">ía </w:t>
      </w:r>
      <w:r w:rsidRPr="00144535">
        <w:rPr>
          <w:rFonts w:ascii="Georgia" w:hAnsi="Georgia" w:cs="Arial"/>
          <w:sz w:val="24"/>
        </w:rPr>
        <w:t xml:space="preserve">constancia de la solicitud para su práctica. Finalmente, resalta que tampoco se probó que de habérsele realizado el </w:t>
      </w:r>
      <w:r w:rsidR="007C4C03" w:rsidRPr="00144535">
        <w:rPr>
          <w:rFonts w:ascii="Georgia" w:hAnsi="Georgia" w:cs="Arial"/>
          <w:sz w:val="24"/>
        </w:rPr>
        <w:t>“</w:t>
      </w:r>
      <w:proofErr w:type="spellStart"/>
      <w:r w:rsidR="005D33DC" w:rsidRPr="00144535">
        <w:rPr>
          <w:rFonts w:ascii="Georgia" w:hAnsi="Georgia" w:cs="Arial"/>
          <w:sz w:val="24"/>
        </w:rPr>
        <w:t>Holter</w:t>
      </w:r>
      <w:proofErr w:type="spellEnd"/>
      <w:r w:rsidR="007C4C03" w:rsidRPr="00144535">
        <w:rPr>
          <w:rFonts w:ascii="Georgia" w:hAnsi="Georgia" w:cs="Arial"/>
          <w:sz w:val="24"/>
        </w:rPr>
        <w:t>”</w:t>
      </w:r>
      <w:r w:rsidRPr="00144535">
        <w:rPr>
          <w:rFonts w:ascii="Georgia" w:hAnsi="Georgia" w:cs="Arial"/>
          <w:sz w:val="24"/>
        </w:rPr>
        <w:t xml:space="preserve">, el señor Cano Calvo hubiese sobrevivido. </w:t>
      </w:r>
    </w:p>
    <w:p w:rsidR="00DF2C58" w:rsidRPr="00144535" w:rsidRDefault="00DF2C58" w:rsidP="00900AB7">
      <w:pPr>
        <w:spacing w:line="360" w:lineRule="auto"/>
        <w:jc w:val="both"/>
        <w:rPr>
          <w:rFonts w:ascii="Georgia" w:hAnsi="Georgia" w:cs="Arial"/>
          <w:sz w:val="24"/>
        </w:rPr>
      </w:pPr>
    </w:p>
    <w:p w:rsidR="00F91E36" w:rsidRPr="00144535" w:rsidRDefault="00900AB7" w:rsidP="00900AB7">
      <w:pPr>
        <w:spacing w:line="360" w:lineRule="auto"/>
        <w:jc w:val="both"/>
        <w:rPr>
          <w:rFonts w:ascii="Georgia" w:hAnsi="Georgia" w:cs="Arial"/>
          <w:sz w:val="24"/>
          <w:lang w:val="es-CO"/>
        </w:rPr>
      </w:pPr>
      <w:r w:rsidRPr="00144535">
        <w:rPr>
          <w:rFonts w:ascii="Georgia" w:hAnsi="Georgia" w:cs="Arial"/>
          <w:sz w:val="24"/>
          <w:lang w:val="es-CO"/>
        </w:rPr>
        <w:t xml:space="preserve">Por su parte, lo cuestionado por el mandatario judicial de los actores, es que hubo fallas o negligencia en la atención que se dio al señor Cano Calvo, </w:t>
      </w:r>
      <w:r w:rsidR="00F91E36" w:rsidRPr="00144535">
        <w:rPr>
          <w:rFonts w:ascii="Georgia" w:hAnsi="Georgia" w:cs="Arial"/>
          <w:sz w:val="24"/>
          <w:lang w:val="es-CO"/>
        </w:rPr>
        <w:t xml:space="preserve">dado que </w:t>
      </w:r>
      <w:r w:rsidRPr="00144535">
        <w:rPr>
          <w:rFonts w:ascii="Georgia" w:hAnsi="Georgia" w:cs="Arial"/>
          <w:sz w:val="24"/>
          <w:lang w:val="es-CO"/>
        </w:rPr>
        <w:t>dejó de practicársele el examen ordenado</w:t>
      </w:r>
      <w:r w:rsidR="00F91E36" w:rsidRPr="00144535">
        <w:rPr>
          <w:rFonts w:ascii="Georgia" w:hAnsi="Georgia" w:cs="Arial"/>
          <w:sz w:val="24"/>
          <w:lang w:val="es-CO"/>
        </w:rPr>
        <w:t xml:space="preserve">, lo que </w:t>
      </w:r>
      <w:r w:rsidRPr="00144535">
        <w:rPr>
          <w:rFonts w:ascii="Georgia" w:hAnsi="Georgia" w:cs="Arial"/>
          <w:sz w:val="24"/>
          <w:lang w:val="es-CO"/>
        </w:rPr>
        <w:t xml:space="preserve">influyó en que el diagnóstico quedara sin definirse plenamente </w:t>
      </w:r>
      <w:r w:rsidR="00F91E36" w:rsidRPr="00144535">
        <w:rPr>
          <w:rFonts w:ascii="Georgia" w:hAnsi="Georgia" w:cs="Arial"/>
          <w:sz w:val="24"/>
          <w:lang w:val="es-CO"/>
        </w:rPr>
        <w:lastRenderedPageBreak/>
        <w:t xml:space="preserve">y por ende, tampoco se le brindó </w:t>
      </w:r>
      <w:r w:rsidRPr="00144535">
        <w:rPr>
          <w:rFonts w:ascii="Georgia" w:hAnsi="Georgia" w:cs="Arial"/>
          <w:sz w:val="24"/>
          <w:lang w:val="es-CO"/>
        </w:rPr>
        <w:t xml:space="preserve">el tratamiento adecuado. También, alega que el 03-02-2007 le </w:t>
      </w:r>
      <w:proofErr w:type="gramStart"/>
      <w:r w:rsidRPr="00144535">
        <w:rPr>
          <w:rFonts w:ascii="Georgia" w:hAnsi="Georgia" w:cs="Arial"/>
          <w:sz w:val="24"/>
          <w:lang w:val="es-CO"/>
        </w:rPr>
        <w:t>negaron</w:t>
      </w:r>
      <w:proofErr w:type="gramEnd"/>
      <w:r w:rsidRPr="00144535">
        <w:rPr>
          <w:rFonts w:ascii="Georgia" w:hAnsi="Georgia" w:cs="Arial"/>
          <w:sz w:val="24"/>
          <w:lang w:val="es-CO"/>
        </w:rPr>
        <w:t xml:space="preserve"> la prestación del servicio y que la falta de constancia de ello, no exime de responsabilidad a las demandadas. </w:t>
      </w:r>
    </w:p>
    <w:p w:rsidR="00F91E36" w:rsidRPr="00144535" w:rsidRDefault="00F91E36" w:rsidP="00900AB7">
      <w:pPr>
        <w:spacing w:line="360" w:lineRule="auto"/>
        <w:jc w:val="both"/>
        <w:rPr>
          <w:rFonts w:ascii="Georgia" w:hAnsi="Georgia" w:cs="Arial"/>
          <w:sz w:val="24"/>
          <w:lang w:val="es-CO"/>
        </w:rPr>
      </w:pPr>
    </w:p>
    <w:p w:rsidR="00900AB7" w:rsidRPr="00144535" w:rsidRDefault="00900AB7" w:rsidP="00900AB7">
      <w:pPr>
        <w:spacing w:line="360" w:lineRule="auto"/>
        <w:jc w:val="both"/>
        <w:rPr>
          <w:rFonts w:ascii="Georgia" w:hAnsi="Georgia" w:cs="Arial"/>
          <w:sz w:val="24"/>
          <w:lang w:val="es-CO"/>
        </w:rPr>
      </w:pPr>
      <w:r w:rsidRPr="00144535">
        <w:rPr>
          <w:rFonts w:ascii="Georgia" w:hAnsi="Georgia" w:cs="Arial"/>
          <w:sz w:val="24"/>
          <w:lang w:val="es-CO"/>
        </w:rPr>
        <w:t xml:space="preserve">En suma, estos </w:t>
      </w:r>
      <w:r w:rsidRPr="00144535">
        <w:rPr>
          <w:rFonts w:ascii="Georgia" w:hAnsi="Georgia" w:cs="Arial"/>
          <w:sz w:val="24"/>
        </w:rPr>
        <w:t>argumentos, predican que hubo negligencia, pues el diagnóstico qued</w:t>
      </w:r>
      <w:r w:rsidR="00076302" w:rsidRPr="00144535">
        <w:rPr>
          <w:rFonts w:ascii="Georgia" w:hAnsi="Georgia" w:cs="Arial"/>
          <w:sz w:val="24"/>
        </w:rPr>
        <w:t>ó</w:t>
      </w:r>
      <w:r w:rsidRPr="00144535">
        <w:rPr>
          <w:rFonts w:ascii="Georgia" w:hAnsi="Georgia" w:cs="Arial"/>
          <w:sz w:val="24"/>
        </w:rPr>
        <w:t xml:space="preserve"> sin definirse, por lo que dejó de aplicarse el tratamiento correcto y en esas circunstancias, está el error de conducta que dio lugar al deceso.</w:t>
      </w:r>
    </w:p>
    <w:p w:rsidR="00B860A2" w:rsidRPr="00144535" w:rsidRDefault="00B860A2" w:rsidP="00821DC1">
      <w:pPr>
        <w:spacing w:line="360" w:lineRule="auto"/>
        <w:jc w:val="both"/>
        <w:rPr>
          <w:rFonts w:ascii="Georgia" w:hAnsi="Georgia" w:cs="Arial"/>
          <w:bCs/>
          <w:kern w:val="0"/>
          <w:sz w:val="24"/>
          <w:szCs w:val="24"/>
        </w:rPr>
      </w:pPr>
    </w:p>
    <w:p w:rsidR="00AF5EDF" w:rsidRPr="00144535" w:rsidRDefault="00AF5EDF" w:rsidP="00AF5EDF">
      <w:pPr>
        <w:spacing w:line="360" w:lineRule="auto"/>
        <w:jc w:val="both"/>
        <w:rPr>
          <w:rFonts w:ascii="Georgia" w:hAnsi="Georgia" w:cs="Arial"/>
          <w:bCs/>
          <w:kern w:val="0"/>
          <w:sz w:val="24"/>
          <w:szCs w:val="24"/>
        </w:rPr>
      </w:pPr>
      <w:r w:rsidRPr="00144535">
        <w:rPr>
          <w:rFonts w:ascii="Georgia" w:hAnsi="Georgia" w:cs="Arial"/>
          <w:bCs/>
          <w:kern w:val="0"/>
          <w:sz w:val="24"/>
          <w:szCs w:val="24"/>
        </w:rPr>
        <w:t xml:space="preserve">Así las cosas, necesario </w:t>
      </w:r>
      <w:r w:rsidR="00F91E36" w:rsidRPr="00144535">
        <w:rPr>
          <w:rFonts w:ascii="Georgia" w:hAnsi="Georgia" w:cs="Arial"/>
          <w:bCs/>
          <w:kern w:val="0"/>
          <w:sz w:val="24"/>
          <w:szCs w:val="24"/>
        </w:rPr>
        <w:t xml:space="preserve">es </w:t>
      </w:r>
      <w:r w:rsidRPr="00144535">
        <w:rPr>
          <w:rFonts w:ascii="Georgia" w:hAnsi="Georgia" w:cs="Arial"/>
          <w:bCs/>
          <w:kern w:val="0"/>
          <w:sz w:val="24"/>
          <w:szCs w:val="24"/>
        </w:rPr>
        <w:t>memorar que el diagnóstico (Artículos 10º y 12º, Ley 23 de 1981) es la fase encaminada a determinar el cuadro clínico del paciente, en concreto para precisar la patología que padece, así lo define el profesor Jaramillo J., en su obra</w:t>
      </w:r>
      <w:r w:rsidRPr="00144535">
        <w:rPr>
          <w:rStyle w:val="Refdenotaalpie"/>
          <w:rFonts w:ascii="Georgia" w:hAnsi="Georgia"/>
          <w:bCs/>
          <w:kern w:val="0"/>
          <w:sz w:val="24"/>
          <w:szCs w:val="24"/>
        </w:rPr>
        <w:footnoteReference w:id="44"/>
      </w:r>
      <w:r w:rsidRPr="00144535">
        <w:rPr>
          <w:rFonts w:ascii="Georgia" w:hAnsi="Georgia" w:cs="Arial"/>
          <w:bCs/>
          <w:kern w:val="0"/>
          <w:sz w:val="24"/>
          <w:szCs w:val="24"/>
        </w:rPr>
        <w:t xml:space="preserve">; </w:t>
      </w:r>
      <w:r w:rsidRPr="00144535">
        <w:rPr>
          <w:rFonts w:ascii="Georgia" w:hAnsi="Georgia" w:cs="Arial"/>
          <w:sz w:val="24"/>
        </w:rPr>
        <w:t>se considera uno de los actos médicos más relevantes en la práctica de la medicina porque a partir de él, se diseña el tratamiento a seguir</w:t>
      </w:r>
      <w:r w:rsidRPr="00144535">
        <w:rPr>
          <w:rStyle w:val="Refdenotaalpie"/>
          <w:rFonts w:ascii="Georgia" w:hAnsi="Georgia"/>
          <w:sz w:val="24"/>
        </w:rPr>
        <w:footnoteReference w:id="45"/>
      </w:r>
      <w:r w:rsidRPr="00144535">
        <w:rPr>
          <w:rFonts w:ascii="Georgia" w:hAnsi="Georgia" w:cs="Arial"/>
          <w:sz w:val="24"/>
        </w:rPr>
        <w:t>, para tal propósito el médico realizará el examen físico, con la práctica de ayudas diagnósticas e incluso con procedimientos exploratorios.</w:t>
      </w:r>
    </w:p>
    <w:p w:rsidR="00AF5EDF" w:rsidRPr="00144535" w:rsidRDefault="00AF5EDF" w:rsidP="00AF5EDF">
      <w:pPr>
        <w:spacing w:line="360" w:lineRule="auto"/>
        <w:jc w:val="both"/>
        <w:rPr>
          <w:rFonts w:ascii="Georgia" w:hAnsi="Georgia" w:cs="Arial"/>
          <w:sz w:val="24"/>
        </w:rPr>
      </w:pPr>
    </w:p>
    <w:p w:rsidR="00AF5EDF" w:rsidRPr="00144535" w:rsidRDefault="00AF5EDF" w:rsidP="00AF5EDF">
      <w:pPr>
        <w:spacing w:line="360" w:lineRule="auto"/>
        <w:jc w:val="both"/>
        <w:rPr>
          <w:rFonts w:ascii="Georgia" w:hAnsi="Georgia" w:cs="Arial"/>
          <w:sz w:val="24"/>
        </w:rPr>
      </w:pPr>
      <w:r w:rsidRPr="00144535">
        <w:rPr>
          <w:rFonts w:ascii="Georgia" w:hAnsi="Georgia" w:cs="Arial"/>
          <w:sz w:val="24"/>
        </w:rPr>
        <w:t>Puede acaecer sin embargo, que en ese proceso, se evidencie un diagnóstico diferencial, pues la sintomatología que sufre el paciente puede encuadrar en dos o más esquemas científicos que el profesional debe tener en mente como hipótesis, de allí la importancia de tomar en cuenta la información que brinda el estado de la persona en tratamiento, durante un tiempo adecuado, que permita observar el progreso de las condiciones de salud del paciente, de manera que pueda ajustar los juicios de diagnóstico a dicha evolución</w:t>
      </w:r>
      <w:r w:rsidRPr="00144535">
        <w:rPr>
          <w:rStyle w:val="Refdenotaalpie"/>
          <w:rFonts w:ascii="Georgia" w:hAnsi="Georgia"/>
          <w:sz w:val="24"/>
        </w:rPr>
        <w:footnoteReference w:id="46"/>
      </w:r>
      <w:r w:rsidRPr="00144535">
        <w:rPr>
          <w:rFonts w:ascii="Georgia" w:hAnsi="Georgia" w:cs="Arial"/>
          <w:sz w:val="24"/>
        </w:rPr>
        <w:t xml:space="preserve">. </w:t>
      </w:r>
    </w:p>
    <w:p w:rsidR="00F91E36" w:rsidRPr="00144535" w:rsidRDefault="00F91E36" w:rsidP="00AF5EDF">
      <w:pPr>
        <w:spacing w:line="360" w:lineRule="auto"/>
        <w:jc w:val="both"/>
        <w:rPr>
          <w:rFonts w:ascii="Georgia" w:hAnsi="Georgia" w:cs="Arial"/>
          <w:sz w:val="24"/>
        </w:rPr>
      </w:pPr>
    </w:p>
    <w:p w:rsidR="00AF5EDF" w:rsidRPr="00144535" w:rsidRDefault="00AF5EDF" w:rsidP="00AF5EDF">
      <w:pPr>
        <w:spacing w:line="360" w:lineRule="auto"/>
        <w:jc w:val="both"/>
        <w:rPr>
          <w:rFonts w:ascii="Georgia" w:hAnsi="Georgia" w:cs="Arial"/>
          <w:sz w:val="24"/>
        </w:rPr>
      </w:pPr>
      <w:r w:rsidRPr="00144535">
        <w:rPr>
          <w:rFonts w:ascii="Georgia" w:hAnsi="Georgia" w:cs="Arial"/>
          <w:sz w:val="24"/>
        </w:rPr>
        <w:t>Planteado lo anterior, indispensable señalar, que el tema de prueba</w:t>
      </w:r>
      <w:r w:rsidRPr="00144535">
        <w:rPr>
          <w:rStyle w:val="Refdenotaalpie"/>
          <w:rFonts w:ascii="Georgia" w:hAnsi="Georgia"/>
          <w:sz w:val="24"/>
        </w:rPr>
        <w:footnoteReference w:id="47"/>
      </w:r>
      <w:r w:rsidRPr="00144535">
        <w:rPr>
          <w:rFonts w:ascii="Georgia" w:hAnsi="Georgia" w:cs="Arial"/>
          <w:sz w:val="24"/>
        </w:rPr>
        <w:t xml:space="preserve"> frente al “</w:t>
      </w:r>
      <w:r w:rsidRPr="00144535">
        <w:rPr>
          <w:rFonts w:ascii="Georgia" w:hAnsi="Georgia" w:cs="Arial"/>
          <w:i/>
          <w:sz w:val="24"/>
        </w:rPr>
        <w:t>error de diagnóstico</w:t>
      </w:r>
      <w:r w:rsidRPr="00144535">
        <w:rPr>
          <w:rFonts w:ascii="Georgia" w:hAnsi="Georgia" w:cs="Arial"/>
          <w:sz w:val="24"/>
        </w:rPr>
        <w:t xml:space="preserve">” gira en torno a si el médico agotó todos los medios de que disponía y aconsejaba la </w:t>
      </w:r>
      <w:proofErr w:type="spellStart"/>
      <w:r w:rsidRPr="00144535">
        <w:rPr>
          <w:rFonts w:ascii="Georgia" w:hAnsi="Georgia" w:cs="Arial"/>
          <w:i/>
          <w:sz w:val="24"/>
        </w:rPr>
        <w:t>lex</w:t>
      </w:r>
      <w:proofErr w:type="spellEnd"/>
      <w:r w:rsidRPr="00144535">
        <w:rPr>
          <w:rFonts w:ascii="Georgia" w:hAnsi="Georgia" w:cs="Arial"/>
          <w:i/>
          <w:sz w:val="24"/>
        </w:rPr>
        <w:t xml:space="preserve"> </w:t>
      </w:r>
      <w:proofErr w:type="spellStart"/>
      <w:r w:rsidRPr="00144535">
        <w:rPr>
          <w:rFonts w:ascii="Georgia" w:hAnsi="Georgia" w:cs="Arial"/>
          <w:i/>
          <w:sz w:val="24"/>
        </w:rPr>
        <w:t>artis</w:t>
      </w:r>
      <w:proofErr w:type="spellEnd"/>
      <w:r w:rsidRPr="00144535">
        <w:rPr>
          <w:rFonts w:ascii="Georgia" w:hAnsi="Georgia" w:cs="Arial"/>
          <w:i/>
          <w:sz w:val="24"/>
        </w:rPr>
        <w:t xml:space="preserve"> ad hoc</w:t>
      </w:r>
      <w:r w:rsidRPr="00144535">
        <w:rPr>
          <w:rFonts w:ascii="Georgia" w:hAnsi="Georgia" w:cs="Arial"/>
          <w:sz w:val="24"/>
        </w:rPr>
        <w:t xml:space="preserve"> al realizarlo, así como si se hallaba fundado en la totalidad de los estudios y exámenes especializados requeridos en el caso (Paraclínicos o especializados). </w:t>
      </w:r>
    </w:p>
    <w:p w:rsidR="00AF5EDF" w:rsidRPr="00144535" w:rsidRDefault="00AF5EDF" w:rsidP="00AF5EDF">
      <w:pPr>
        <w:spacing w:line="360" w:lineRule="auto"/>
        <w:jc w:val="both"/>
        <w:rPr>
          <w:rFonts w:ascii="Georgia" w:hAnsi="Georgia" w:cs="Arial"/>
          <w:sz w:val="24"/>
        </w:rPr>
      </w:pPr>
    </w:p>
    <w:p w:rsidR="00AF5EDF" w:rsidRPr="00144535" w:rsidRDefault="00AF5EDF" w:rsidP="00AF5EDF">
      <w:pPr>
        <w:spacing w:line="360" w:lineRule="auto"/>
        <w:jc w:val="both"/>
        <w:rPr>
          <w:rFonts w:ascii="Georgia" w:hAnsi="Georgia" w:cs="Arial"/>
          <w:sz w:val="24"/>
        </w:rPr>
      </w:pPr>
      <w:r w:rsidRPr="00144535">
        <w:rPr>
          <w:rFonts w:ascii="Georgia" w:hAnsi="Georgia" w:cs="Arial"/>
          <w:sz w:val="24"/>
        </w:rPr>
        <w:t>De la forma preindicada, podrá ponderarse si la propedéutica fue o no la adecuada, y en este último caso el yerro ha de ser calificado como “</w:t>
      </w:r>
      <w:r w:rsidRPr="00144535">
        <w:rPr>
          <w:rFonts w:ascii="Georgia" w:hAnsi="Georgia" w:cs="Arial"/>
          <w:i/>
          <w:sz w:val="24"/>
        </w:rPr>
        <w:t>inexcusable</w:t>
      </w:r>
      <w:r w:rsidRPr="00144535">
        <w:rPr>
          <w:rFonts w:ascii="Georgia" w:hAnsi="Georgia" w:cs="Arial"/>
          <w:sz w:val="24"/>
        </w:rPr>
        <w:t>”, para imputar jurídicamente responsabilidad civil, es decir, siempre que sea culposo, por eso entiende la CSJ</w:t>
      </w:r>
      <w:r w:rsidRPr="00144535">
        <w:rPr>
          <w:rStyle w:val="Refdenotaalpie"/>
          <w:rFonts w:ascii="Georgia" w:hAnsi="Georgia"/>
          <w:sz w:val="24"/>
        </w:rPr>
        <w:footnoteReference w:id="48"/>
      </w:r>
      <w:r w:rsidRPr="00144535">
        <w:rPr>
          <w:rFonts w:ascii="Georgia" w:hAnsi="Georgia" w:cs="Arial"/>
          <w:sz w:val="24"/>
        </w:rPr>
        <w:t>, que: “</w:t>
      </w:r>
      <w:r w:rsidRPr="00144535">
        <w:rPr>
          <w:rFonts w:ascii="Georgia" w:hAnsi="Georgia" w:cs="Arial"/>
          <w:i/>
          <w:color w:val="000000"/>
          <w:sz w:val="22"/>
          <w:szCs w:val="28"/>
        </w:rPr>
        <w:t xml:space="preserve">Por el contrario, aquellos errores inculpables que se originan en la equivocidad o ambigüedad de la situación del paciente, o las derivadas de las reacciones imprevisibles de su </w:t>
      </w:r>
      <w:r w:rsidRPr="00144535">
        <w:rPr>
          <w:rFonts w:ascii="Georgia" w:hAnsi="Georgia" w:cs="Arial"/>
          <w:i/>
          <w:color w:val="000000"/>
          <w:sz w:val="22"/>
          <w:szCs w:val="28"/>
        </w:rPr>
        <w:lastRenderedPageBreak/>
        <w:t>organismo, o en la manifestación tardía o incierta de los síntomas, entre muchas otras, que pueden calificarse como aleas de la medicina no comprometen su responsabilidad.”.</w:t>
      </w:r>
    </w:p>
    <w:p w:rsidR="00AF5EDF" w:rsidRPr="00144535" w:rsidRDefault="00AF5EDF" w:rsidP="00AF5EDF">
      <w:pPr>
        <w:spacing w:line="360" w:lineRule="auto"/>
        <w:jc w:val="both"/>
        <w:rPr>
          <w:rFonts w:ascii="Georgia" w:hAnsi="Georgia" w:cs="Arial"/>
          <w:bCs/>
          <w:kern w:val="0"/>
          <w:sz w:val="22"/>
          <w:szCs w:val="24"/>
        </w:rPr>
      </w:pPr>
    </w:p>
    <w:p w:rsidR="00AF5EDF" w:rsidRPr="00144535" w:rsidRDefault="00AF5EDF" w:rsidP="00AF5EDF">
      <w:pPr>
        <w:spacing w:line="360" w:lineRule="auto"/>
        <w:jc w:val="both"/>
        <w:rPr>
          <w:rFonts w:ascii="Georgia" w:hAnsi="Georgia" w:cs="Arial"/>
          <w:sz w:val="24"/>
        </w:rPr>
      </w:pPr>
      <w:r w:rsidRPr="00144535">
        <w:rPr>
          <w:rFonts w:ascii="Georgia" w:hAnsi="Georgia" w:cs="Arial"/>
          <w:sz w:val="24"/>
          <w:szCs w:val="24"/>
        </w:rPr>
        <w:t xml:space="preserve">Para iniciar el análisis concreto, </w:t>
      </w:r>
      <w:r w:rsidRPr="00144535">
        <w:rPr>
          <w:rFonts w:ascii="Georgia" w:hAnsi="Georgia" w:cs="Arial"/>
          <w:bCs/>
          <w:kern w:val="0"/>
          <w:sz w:val="24"/>
          <w:szCs w:val="24"/>
        </w:rPr>
        <w:t>la condigna valoración se concentrará el material documental, espec</w:t>
      </w:r>
      <w:r w:rsidR="00BC08C2" w:rsidRPr="00144535">
        <w:rPr>
          <w:rFonts w:ascii="Georgia" w:hAnsi="Georgia" w:cs="Arial"/>
          <w:bCs/>
          <w:kern w:val="0"/>
          <w:sz w:val="24"/>
          <w:szCs w:val="24"/>
        </w:rPr>
        <w:t xml:space="preserve">íficamente la historia clínica, </w:t>
      </w:r>
      <w:r w:rsidRPr="00144535">
        <w:rPr>
          <w:rFonts w:ascii="Georgia" w:hAnsi="Georgia" w:cs="Arial"/>
          <w:bCs/>
          <w:kern w:val="0"/>
          <w:sz w:val="24"/>
          <w:szCs w:val="24"/>
        </w:rPr>
        <w:t>l</w:t>
      </w:r>
      <w:r w:rsidR="00FD5D46" w:rsidRPr="00144535">
        <w:rPr>
          <w:rFonts w:ascii="Georgia" w:hAnsi="Georgia" w:cs="Arial"/>
          <w:bCs/>
          <w:kern w:val="0"/>
          <w:sz w:val="24"/>
          <w:szCs w:val="24"/>
        </w:rPr>
        <w:t>a</w:t>
      </w:r>
      <w:r w:rsidRPr="00144535">
        <w:rPr>
          <w:rFonts w:ascii="Georgia" w:hAnsi="Georgia" w:cs="Arial"/>
          <w:bCs/>
          <w:kern w:val="0"/>
          <w:sz w:val="24"/>
          <w:szCs w:val="24"/>
        </w:rPr>
        <w:t xml:space="preserve"> peritaci</w:t>
      </w:r>
      <w:r w:rsidR="00FD5D46" w:rsidRPr="00144535">
        <w:rPr>
          <w:rFonts w:ascii="Georgia" w:hAnsi="Georgia" w:cs="Arial"/>
          <w:bCs/>
          <w:kern w:val="0"/>
          <w:sz w:val="24"/>
          <w:szCs w:val="24"/>
        </w:rPr>
        <w:t>ón</w:t>
      </w:r>
      <w:r w:rsidRPr="00144535">
        <w:rPr>
          <w:rFonts w:ascii="Georgia" w:hAnsi="Georgia" w:cs="Arial"/>
          <w:bCs/>
          <w:kern w:val="0"/>
          <w:sz w:val="24"/>
          <w:szCs w:val="24"/>
        </w:rPr>
        <w:t xml:space="preserve"> rendida</w:t>
      </w:r>
      <w:r w:rsidR="00BC08C2" w:rsidRPr="00144535">
        <w:rPr>
          <w:rFonts w:ascii="Georgia" w:hAnsi="Georgia" w:cs="Arial"/>
          <w:bCs/>
          <w:kern w:val="0"/>
          <w:sz w:val="24"/>
          <w:szCs w:val="24"/>
        </w:rPr>
        <w:t xml:space="preserve"> y el testimonio </w:t>
      </w:r>
      <w:r w:rsidR="00942F3B" w:rsidRPr="00144535">
        <w:rPr>
          <w:rFonts w:ascii="Georgia" w:hAnsi="Georgia" w:cs="Arial"/>
          <w:bCs/>
          <w:kern w:val="0"/>
          <w:sz w:val="24"/>
          <w:szCs w:val="24"/>
        </w:rPr>
        <w:t xml:space="preserve">del especialista en medicina interna, doctor </w:t>
      </w:r>
      <w:r w:rsidR="00076302" w:rsidRPr="00144535">
        <w:rPr>
          <w:rFonts w:ascii="Georgia" w:hAnsi="Georgia" w:cs="Arial"/>
          <w:bCs/>
          <w:kern w:val="0"/>
          <w:sz w:val="24"/>
          <w:szCs w:val="24"/>
        </w:rPr>
        <w:t>Ó</w:t>
      </w:r>
      <w:r w:rsidR="00942F3B" w:rsidRPr="00144535">
        <w:rPr>
          <w:rFonts w:ascii="Georgia" w:hAnsi="Georgia" w:cs="Arial"/>
          <w:bCs/>
          <w:kern w:val="0"/>
          <w:sz w:val="24"/>
          <w:szCs w:val="24"/>
        </w:rPr>
        <w:t>scar Mauricio Hernández Vásquez.</w:t>
      </w:r>
      <w:r w:rsidRPr="00144535">
        <w:rPr>
          <w:rFonts w:ascii="Georgia" w:hAnsi="Georgia" w:cs="Arial"/>
          <w:sz w:val="24"/>
        </w:rPr>
        <w:t xml:space="preserve"> </w:t>
      </w:r>
    </w:p>
    <w:p w:rsidR="00AF5EDF" w:rsidRPr="00144535" w:rsidRDefault="00AF5EDF" w:rsidP="000004A9">
      <w:pPr>
        <w:spacing w:line="360" w:lineRule="auto"/>
        <w:jc w:val="both"/>
        <w:rPr>
          <w:rFonts w:ascii="Georgia" w:hAnsi="Georgia" w:cs="Arial"/>
          <w:sz w:val="24"/>
          <w:szCs w:val="24"/>
          <w:lang w:val="es-CO"/>
        </w:rPr>
      </w:pPr>
    </w:p>
    <w:p w:rsidR="009241BA" w:rsidRPr="00144535" w:rsidRDefault="00FD5D46" w:rsidP="000004A9">
      <w:pPr>
        <w:spacing w:line="360" w:lineRule="auto"/>
        <w:jc w:val="both"/>
        <w:rPr>
          <w:rFonts w:ascii="Georgia" w:hAnsi="Georgia" w:cs="Arial"/>
          <w:sz w:val="24"/>
          <w:szCs w:val="24"/>
          <w:lang w:val="es-CO"/>
        </w:rPr>
      </w:pPr>
      <w:r w:rsidRPr="00144535">
        <w:rPr>
          <w:rFonts w:ascii="Georgia" w:hAnsi="Georgia" w:cs="Arial"/>
          <w:sz w:val="24"/>
          <w:szCs w:val="24"/>
          <w:lang w:val="es-CO"/>
        </w:rPr>
        <w:t xml:space="preserve">La </w:t>
      </w:r>
      <w:r w:rsidR="00900AB7" w:rsidRPr="00144535">
        <w:rPr>
          <w:rFonts w:ascii="Georgia" w:hAnsi="Georgia" w:cs="Arial"/>
          <w:sz w:val="24"/>
          <w:szCs w:val="24"/>
          <w:lang w:val="es-CO"/>
        </w:rPr>
        <w:t xml:space="preserve">queja </w:t>
      </w:r>
      <w:r w:rsidRPr="00144535">
        <w:rPr>
          <w:rFonts w:ascii="Georgia" w:hAnsi="Georgia" w:cs="Arial"/>
          <w:sz w:val="24"/>
          <w:szCs w:val="24"/>
          <w:lang w:val="es-CO"/>
        </w:rPr>
        <w:t xml:space="preserve">inicial, </w:t>
      </w:r>
      <w:r w:rsidR="00900AB7" w:rsidRPr="00144535">
        <w:rPr>
          <w:rFonts w:ascii="Georgia" w:hAnsi="Georgia" w:cs="Arial"/>
          <w:sz w:val="24"/>
          <w:szCs w:val="24"/>
          <w:lang w:val="es-CO"/>
        </w:rPr>
        <w:t xml:space="preserve">en la </w:t>
      </w:r>
      <w:r w:rsidR="00F42109" w:rsidRPr="00144535">
        <w:rPr>
          <w:rFonts w:ascii="Georgia" w:hAnsi="Georgia" w:cs="Arial"/>
          <w:sz w:val="24"/>
          <w:szCs w:val="24"/>
          <w:lang w:val="es-CO"/>
        </w:rPr>
        <w:t>demanda</w:t>
      </w:r>
      <w:r w:rsidR="00900AB7" w:rsidRPr="00144535">
        <w:rPr>
          <w:rFonts w:ascii="Georgia" w:hAnsi="Georgia" w:cs="Arial"/>
          <w:sz w:val="24"/>
          <w:szCs w:val="24"/>
          <w:lang w:val="es-CO"/>
        </w:rPr>
        <w:t xml:space="preserve">, </w:t>
      </w:r>
      <w:r w:rsidRPr="00144535">
        <w:rPr>
          <w:rFonts w:ascii="Georgia" w:hAnsi="Georgia" w:cs="Arial"/>
          <w:sz w:val="24"/>
          <w:szCs w:val="24"/>
          <w:lang w:val="es-CO"/>
        </w:rPr>
        <w:t xml:space="preserve">señala que </w:t>
      </w:r>
      <w:r w:rsidR="00F42109" w:rsidRPr="00144535">
        <w:rPr>
          <w:rFonts w:ascii="Georgia" w:hAnsi="Georgia" w:cs="Arial"/>
          <w:sz w:val="24"/>
          <w:szCs w:val="24"/>
          <w:lang w:val="es-CO"/>
        </w:rPr>
        <w:t xml:space="preserve">el </w:t>
      </w:r>
      <w:r w:rsidR="009241BA" w:rsidRPr="00144535">
        <w:rPr>
          <w:rFonts w:ascii="Georgia" w:hAnsi="Georgia" w:cs="Arial"/>
          <w:sz w:val="24"/>
          <w:szCs w:val="24"/>
          <w:lang w:val="es-CO"/>
        </w:rPr>
        <w:t>señor Cano Calvo sufrió un evento sincopal</w:t>
      </w:r>
      <w:r w:rsidR="00A23D80" w:rsidRPr="00144535">
        <w:rPr>
          <w:rFonts w:ascii="Georgia" w:hAnsi="Georgia" w:cs="Arial"/>
          <w:sz w:val="24"/>
          <w:szCs w:val="24"/>
          <w:lang w:val="es-CO"/>
        </w:rPr>
        <w:t xml:space="preserve"> el día 27-01-2007</w:t>
      </w:r>
      <w:r w:rsidR="00F42109" w:rsidRPr="00144535">
        <w:rPr>
          <w:rFonts w:ascii="Georgia" w:hAnsi="Georgia" w:cs="Arial"/>
          <w:sz w:val="24"/>
          <w:szCs w:val="24"/>
          <w:lang w:val="es-CO"/>
        </w:rPr>
        <w:t>, similar a otro que había tenido en el año inmediatamente anterior, por lo que</w:t>
      </w:r>
      <w:r w:rsidR="00B24E33" w:rsidRPr="00144535">
        <w:rPr>
          <w:rFonts w:ascii="Georgia" w:hAnsi="Georgia" w:cs="Arial"/>
          <w:sz w:val="24"/>
          <w:szCs w:val="24"/>
          <w:lang w:val="es-CO"/>
        </w:rPr>
        <w:t xml:space="preserve"> acudió a la IPS</w:t>
      </w:r>
      <w:r w:rsidR="00F42109" w:rsidRPr="00144535">
        <w:rPr>
          <w:rFonts w:ascii="Georgia" w:hAnsi="Georgia" w:cs="Arial"/>
          <w:sz w:val="24"/>
          <w:szCs w:val="24"/>
          <w:lang w:val="es-CO"/>
        </w:rPr>
        <w:t xml:space="preserve"> y aunque fue atendido</w:t>
      </w:r>
      <w:r w:rsidR="00B24E33" w:rsidRPr="00144535">
        <w:rPr>
          <w:rFonts w:ascii="Georgia" w:hAnsi="Georgia" w:cs="Arial"/>
          <w:sz w:val="24"/>
          <w:szCs w:val="24"/>
          <w:lang w:val="es-CO"/>
        </w:rPr>
        <w:t xml:space="preserve">, </w:t>
      </w:r>
      <w:r w:rsidR="00F42109" w:rsidRPr="00144535">
        <w:rPr>
          <w:rFonts w:ascii="Georgia" w:hAnsi="Georgia" w:cs="Arial"/>
          <w:sz w:val="24"/>
          <w:szCs w:val="24"/>
          <w:lang w:val="es-CO"/>
        </w:rPr>
        <w:t>le di</w:t>
      </w:r>
      <w:r w:rsidR="00475BE9" w:rsidRPr="00144535">
        <w:rPr>
          <w:rFonts w:ascii="Georgia" w:hAnsi="Georgia" w:cs="Arial"/>
          <w:sz w:val="24"/>
          <w:szCs w:val="24"/>
          <w:lang w:val="es-CO"/>
        </w:rPr>
        <w:t>eron</w:t>
      </w:r>
      <w:r w:rsidR="00F42109" w:rsidRPr="00144535">
        <w:rPr>
          <w:rFonts w:ascii="Georgia" w:hAnsi="Georgia" w:cs="Arial"/>
          <w:sz w:val="24"/>
          <w:szCs w:val="24"/>
          <w:lang w:val="es-CO"/>
        </w:rPr>
        <w:t xml:space="preserve"> salida el mismo día</w:t>
      </w:r>
      <w:r w:rsidR="00A23D80" w:rsidRPr="00144535">
        <w:rPr>
          <w:rFonts w:ascii="Georgia" w:hAnsi="Georgia" w:cs="Arial"/>
          <w:sz w:val="24"/>
          <w:szCs w:val="24"/>
          <w:lang w:val="es-CO"/>
        </w:rPr>
        <w:t xml:space="preserve">. </w:t>
      </w:r>
    </w:p>
    <w:p w:rsidR="00B24E33" w:rsidRPr="00144535" w:rsidRDefault="00B24E33" w:rsidP="000004A9">
      <w:pPr>
        <w:spacing w:line="360" w:lineRule="auto"/>
        <w:jc w:val="both"/>
        <w:rPr>
          <w:rFonts w:ascii="Georgia" w:hAnsi="Georgia" w:cs="Arial"/>
          <w:sz w:val="24"/>
          <w:szCs w:val="24"/>
          <w:lang w:val="es-CO"/>
        </w:rPr>
      </w:pPr>
    </w:p>
    <w:p w:rsidR="00AA1E8F" w:rsidRPr="00144535" w:rsidRDefault="00FD5D46" w:rsidP="000004A9">
      <w:pPr>
        <w:spacing w:line="360" w:lineRule="auto"/>
        <w:jc w:val="both"/>
        <w:rPr>
          <w:rFonts w:ascii="Georgia" w:hAnsi="Georgia" w:cs="Arial"/>
          <w:sz w:val="24"/>
          <w:szCs w:val="24"/>
          <w:lang w:val="es-CO"/>
        </w:rPr>
      </w:pPr>
      <w:r w:rsidRPr="00144535">
        <w:rPr>
          <w:rFonts w:ascii="Georgia" w:hAnsi="Georgia" w:cs="Arial"/>
          <w:sz w:val="24"/>
          <w:szCs w:val="24"/>
          <w:lang w:val="es-CO"/>
        </w:rPr>
        <w:t xml:space="preserve">La </w:t>
      </w:r>
      <w:r w:rsidR="00B24E33" w:rsidRPr="00144535">
        <w:rPr>
          <w:rFonts w:ascii="Georgia" w:hAnsi="Georgia" w:cs="Arial"/>
          <w:sz w:val="24"/>
          <w:szCs w:val="24"/>
          <w:lang w:val="es-CO"/>
        </w:rPr>
        <w:t xml:space="preserve">historia clínica, en efecto, </w:t>
      </w:r>
      <w:r w:rsidRPr="00144535">
        <w:rPr>
          <w:rFonts w:ascii="Georgia" w:hAnsi="Georgia" w:cs="Arial"/>
          <w:sz w:val="24"/>
          <w:szCs w:val="24"/>
          <w:lang w:val="es-CO"/>
        </w:rPr>
        <w:t xml:space="preserve">muestra </w:t>
      </w:r>
      <w:r w:rsidR="00A906E3" w:rsidRPr="00144535">
        <w:rPr>
          <w:rFonts w:ascii="Georgia" w:hAnsi="Georgia" w:cs="Arial"/>
          <w:sz w:val="24"/>
          <w:szCs w:val="24"/>
          <w:lang w:val="es-CO"/>
        </w:rPr>
        <w:t>es</w:t>
      </w:r>
      <w:r w:rsidR="00A470CB" w:rsidRPr="00144535">
        <w:rPr>
          <w:rFonts w:ascii="Georgia" w:hAnsi="Georgia" w:cs="Arial"/>
          <w:sz w:val="24"/>
          <w:szCs w:val="24"/>
          <w:lang w:val="es-CO"/>
        </w:rPr>
        <w:t>a c</w:t>
      </w:r>
      <w:r w:rsidR="00B24E33" w:rsidRPr="00144535">
        <w:rPr>
          <w:rFonts w:ascii="Georgia" w:hAnsi="Georgia" w:cs="Arial"/>
          <w:sz w:val="24"/>
          <w:szCs w:val="24"/>
          <w:lang w:val="es-CO"/>
        </w:rPr>
        <w:t xml:space="preserve">onsulta </w:t>
      </w:r>
      <w:r w:rsidR="006B04CD" w:rsidRPr="00144535">
        <w:rPr>
          <w:rFonts w:ascii="Georgia" w:hAnsi="Georgia" w:cs="Arial"/>
          <w:sz w:val="24"/>
          <w:szCs w:val="24"/>
          <w:lang w:val="es-CO"/>
        </w:rPr>
        <w:t>(Folios 206 a 20</w:t>
      </w:r>
      <w:r w:rsidR="00076302" w:rsidRPr="00144535">
        <w:rPr>
          <w:rFonts w:ascii="Georgia" w:hAnsi="Georgia" w:cs="Arial"/>
          <w:sz w:val="24"/>
          <w:szCs w:val="24"/>
          <w:lang w:val="es-CO"/>
        </w:rPr>
        <w:t>8</w:t>
      </w:r>
      <w:r w:rsidR="006B04CD" w:rsidRPr="00144535">
        <w:rPr>
          <w:rFonts w:ascii="Georgia" w:hAnsi="Georgia" w:cs="Arial"/>
          <w:sz w:val="24"/>
          <w:szCs w:val="24"/>
          <w:lang w:val="es-CO"/>
        </w:rPr>
        <w:t>, ib.)</w:t>
      </w:r>
      <w:r w:rsidR="00A906E3" w:rsidRPr="00144535">
        <w:rPr>
          <w:rFonts w:ascii="Georgia" w:hAnsi="Georgia" w:cs="Arial"/>
          <w:sz w:val="24"/>
          <w:szCs w:val="24"/>
          <w:lang w:val="es-CO"/>
        </w:rPr>
        <w:t xml:space="preserve"> en</w:t>
      </w:r>
      <w:r w:rsidR="00A470CB" w:rsidRPr="00144535">
        <w:rPr>
          <w:rFonts w:ascii="Georgia" w:hAnsi="Georgia" w:cs="Arial"/>
          <w:sz w:val="24"/>
          <w:szCs w:val="24"/>
          <w:lang w:val="es-CO"/>
        </w:rPr>
        <w:t xml:space="preserve"> cuyo registro se advierte que</w:t>
      </w:r>
      <w:r w:rsidR="006B04CD" w:rsidRPr="00144535">
        <w:rPr>
          <w:rFonts w:ascii="Georgia" w:hAnsi="Georgia" w:cs="Arial"/>
          <w:sz w:val="24"/>
          <w:szCs w:val="24"/>
          <w:lang w:val="es-CO"/>
        </w:rPr>
        <w:t xml:space="preserve">, </w:t>
      </w:r>
      <w:r w:rsidR="00A470CB" w:rsidRPr="00144535">
        <w:rPr>
          <w:rFonts w:ascii="Georgia" w:hAnsi="Georgia" w:cs="Arial"/>
          <w:sz w:val="24"/>
          <w:szCs w:val="24"/>
          <w:lang w:val="es-CO"/>
        </w:rPr>
        <w:t>el señor Carlos Arturo al ingresar a las 14:57:21</w:t>
      </w:r>
      <w:r w:rsidR="00A906E3" w:rsidRPr="00144535">
        <w:rPr>
          <w:rFonts w:ascii="Georgia" w:hAnsi="Georgia" w:cs="Arial"/>
          <w:sz w:val="24"/>
          <w:szCs w:val="24"/>
          <w:lang w:val="es-CO"/>
        </w:rPr>
        <w:t xml:space="preserve"> fueron</w:t>
      </w:r>
      <w:r w:rsidR="001F2B4C" w:rsidRPr="00144535">
        <w:rPr>
          <w:rFonts w:ascii="Georgia" w:hAnsi="Georgia" w:cs="Arial"/>
          <w:sz w:val="24"/>
          <w:szCs w:val="24"/>
          <w:lang w:val="es-CO"/>
        </w:rPr>
        <w:t xml:space="preserve"> </w:t>
      </w:r>
      <w:r w:rsidRPr="00144535">
        <w:rPr>
          <w:rFonts w:ascii="Georgia" w:hAnsi="Georgia" w:cs="Arial"/>
          <w:sz w:val="24"/>
          <w:szCs w:val="24"/>
          <w:lang w:val="es-CO"/>
        </w:rPr>
        <w:t>relacion</w:t>
      </w:r>
      <w:r w:rsidR="00A906E3" w:rsidRPr="00144535">
        <w:rPr>
          <w:rFonts w:ascii="Georgia" w:hAnsi="Georgia" w:cs="Arial"/>
          <w:sz w:val="24"/>
          <w:szCs w:val="24"/>
          <w:lang w:val="es-CO"/>
        </w:rPr>
        <w:t>ados</w:t>
      </w:r>
      <w:r w:rsidRPr="00144535">
        <w:rPr>
          <w:rFonts w:ascii="Georgia" w:hAnsi="Georgia" w:cs="Arial"/>
          <w:sz w:val="24"/>
          <w:szCs w:val="24"/>
          <w:lang w:val="es-CO"/>
        </w:rPr>
        <w:t xml:space="preserve"> los síntomas y el </w:t>
      </w:r>
      <w:r w:rsidR="00A906E3" w:rsidRPr="00144535">
        <w:rPr>
          <w:rFonts w:ascii="Georgia" w:hAnsi="Georgia" w:cs="Arial"/>
          <w:sz w:val="24"/>
          <w:szCs w:val="24"/>
          <w:lang w:val="es-CO"/>
        </w:rPr>
        <w:t xml:space="preserve">referido </w:t>
      </w:r>
      <w:r w:rsidRPr="00144535">
        <w:rPr>
          <w:rFonts w:ascii="Georgia" w:hAnsi="Georgia" w:cs="Arial"/>
          <w:sz w:val="24"/>
          <w:szCs w:val="24"/>
          <w:lang w:val="es-CO"/>
        </w:rPr>
        <w:t xml:space="preserve">antecedente. Le </w:t>
      </w:r>
      <w:r w:rsidR="001F2B4C" w:rsidRPr="00144535">
        <w:rPr>
          <w:rFonts w:ascii="Georgia" w:hAnsi="Georgia" w:cs="Arial"/>
          <w:sz w:val="24"/>
          <w:szCs w:val="24"/>
          <w:lang w:val="es-CO"/>
        </w:rPr>
        <w:t>fue practicad</w:t>
      </w:r>
      <w:r w:rsidR="00A906E3" w:rsidRPr="00144535">
        <w:rPr>
          <w:rFonts w:ascii="Georgia" w:hAnsi="Georgia" w:cs="Arial"/>
          <w:sz w:val="24"/>
          <w:szCs w:val="24"/>
          <w:lang w:val="es-CO"/>
        </w:rPr>
        <w:t>o</w:t>
      </w:r>
      <w:r w:rsidR="001F2B4C" w:rsidRPr="00144535">
        <w:rPr>
          <w:rFonts w:ascii="Georgia" w:hAnsi="Georgia" w:cs="Arial"/>
          <w:sz w:val="24"/>
          <w:szCs w:val="24"/>
          <w:lang w:val="es-CO"/>
        </w:rPr>
        <w:t xml:space="preserve"> </w:t>
      </w:r>
      <w:r w:rsidRPr="00144535">
        <w:rPr>
          <w:rFonts w:ascii="Georgia" w:hAnsi="Georgia" w:cs="Arial"/>
          <w:sz w:val="24"/>
          <w:szCs w:val="24"/>
          <w:lang w:val="es-CO"/>
        </w:rPr>
        <w:t xml:space="preserve">el examen físico, </w:t>
      </w:r>
      <w:r w:rsidR="00076302" w:rsidRPr="00144535">
        <w:rPr>
          <w:rFonts w:ascii="Georgia" w:hAnsi="Georgia" w:cs="Arial"/>
          <w:sz w:val="24"/>
          <w:szCs w:val="24"/>
          <w:lang w:val="es-CO"/>
        </w:rPr>
        <w:t xml:space="preserve">Glasgow </w:t>
      </w:r>
      <w:r w:rsidRPr="00144535">
        <w:rPr>
          <w:rFonts w:ascii="Georgia" w:hAnsi="Georgia" w:cs="Arial"/>
          <w:sz w:val="24"/>
          <w:szCs w:val="24"/>
          <w:lang w:val="es-CO"/>
        </w:rPr>
        <w:t xml:space="preserve">y le realizaron </w:t>
      </w:r>
      <w:r w:rsidR="001F2B4C" w:rsidRPr="00144535">
        <w:rPr>
          <w:rFonts w:ascii="Georgia" w:hAnsi="Georgia" w:cs="Arial"/>
          <w:sz w:val="24"/>
          <w:szCs w:val="24"/>
          <w:lang w:val="es-CO"/>
        </w:rPr>
        <w:t>un EKG (Electrocardiograma) de urgencia</w:t>
      </w:r>
      <w:r w:rsidRPr="00144535">
        <w:rPr>
          <w:rFonts w:ascii="Georgia" w:hAnsi="Georgia" w:cs="Arial"/>
          <w:sz w:val="24"/>
          <w:szCs w:val="24"/>
          <w:lang w:val="es-CO"/>
        </w:rPr>
        <w:t xml:space="preserve">. Enseguida </w:t>
      </w:r>
      <w:r w:rsidR="001F2B4C" w:rsidRPr="00144535">
        <w:rPr>
          <w:rFonts w:ascii="Georgia" w:hAnsi="Georgia" w:cs="Arial"/>
          <w:sz w:val="24"/>
          <w:szCs w:val="24"/>
          <w:lang w:val="es-CO"/>
        </w:rPr>
        <w:t xml:space="preserve">a pesar de que </w:t>
      </w:r>
      <w:r w:rsidR="00A470CB" w:rsidRPr="00144535">
        <w:rPr>
          <w:rFonts w:ascii="Georgia" w:hAnsi="Georgia" w:cs="Arial"/>
          <w:sz w:val="24"/>
          <w:szCs w:val="24"/>
          <w:u w:val="single"/>
          <w:lang w:val="es-CO"/>
        </w:rPr>
        <w:t>no</w:t>
      </w:r>
      <w:r w:rsidR="00A470CB" w:rsidRPr="00144535">
        <w:rPr>
          <w:rFonts w:ascii="Georgia" w:hAnsi="Georgia" w:cs="Arial"/>
          <w:sz w:val="24"/>
          <w:szCs w:val="24"/>
          <w:lang w:val="es-CO"/>
        </w:rPr>
        <w:t xml:space="preserve"> mostraba en ese momento: </w:t>
      </w:r>
      <w:r w:rsidR="00A470CB" w:rsidRPr="00144535">
        <w:rPr>
          <w:rFonts w:ascii="Georgia" w:hAnsi="Georgia" w:cs="Arial"/>
          <w:i/>
          <w:sz w:val="22"/>
          <w:szCs w:val="24"/>
          <w:lang w:val="es-CO"/>
        </w:rPr>
        <w:t>“(…) DOLOR PRECORDIAL O SIGNOS DE ALTERACIONES CARDIACAS (…)”</w:t>
      </w:r>
      <w:r w:rsidR="00A470CB" w:rsidRPr="00144535">
        <w:rPr>
          <w:rFonts w:ascii="Georgia" w:hAnsi="Georgia" w:cs="Arial"/>
          <w:sz w:val="24"/>
          <w:szCs w:val="24"/>
          <w:lang w:val="es-CO"/>
        </w:rPr>
        <w:t xml:space="preserve"> fue dejado en observación</w:t>
      </w:r>
      <w:r w:rsidR="00A906E3" w:rsidRPr="00144535">
        <w:rPr>
          <w:rFonts w:ascii="Georgia" w:hAnsi="Georgia" w:cs="Arial"/>
          <w:sz w:val="24"/>
          <w:szCs w:val="24"/>
          <w:lang w:val="es-CO"/>
        </w:rPr>
        <w:t>,</w:t>
      </w:r>
      <w:r w:rsidR="00A470CB" w:rsidRPr="00144535">
        <w:rPr>
          <w:rFonts w:ascii="Georgia" w:hAnsi="Georgia" w:cs="Arial"/>
          <w:sz w:val="24"/>
          <w:szCs w:val="24"/>
          <w:lang w:val="es-CO"/>
        </w:rPr>
        <w:t xml:space="preserve"> para revalorarlo </w:t>
      </w:r>
      <w:r w:rsidR="00076302" w:rsidRPr="00144535">
        <w:rPr>
          <w:rFonts w:ascii="Georgia" w:hAnsi="Georgia" w:cs="Arial"/>
          <w:sz w:val="24"/>
          <w:szCs w:val="24"/>
          <w:lang w:val="es-CO"/>
        </w:rPr>
        <w:t>tres</w:t>
      </w:r>
      <w:r w:rsidR="00A470CB" w:rsidRPr="00144535">
        <w:rPr>
          <w:rFonts w:ascii="Georgia" w:hAnsi="Georgia" w:cs="Arial"/>
          <w:sz w:val="24"/>
          <w:szCs w:val="24"/>
          <w:lang w:val="es-CO"/>
        </w:rPr>
        <w:t xml:space="preserve"> horas después</w:t>
      </w:r>
      <w:r w:rsidR="00076302" w:rsidRPr="00144535">
        <w:rPr>
          <w:rFonts w:ascii="Georgia" w:hAnsi="Georgia" w:cs="Arial"/>
          <w:sz w:val="24"/>
          <w:szCs w:val="24"/>
          <w:lang w:val="es-CO"/>
        </w:rPr>
        <w:t>,</w:t>
      </w:r>
      <w:r w:rsidR="00A470CB" w:rsidRPr="00144535">
        <w:rPr>
          <w:rFonts w:ascii="Georgia" w:hAnsi="Georgia" w:cs="Arial"/>
          <w:sz w:val="24"/>
          <w:szCs w:val="24"/>
          <w:lang w:val="es-CO"/>
        </w:rPr>
        <w:t xml:space="preserve"> cuando se </w:t>
      </w:r>
      <w:r w:rsidR="00AA1E8F" w:rsidRPr="00144535">
        <w:rPr>
          <w:rFonts w:ascii="Georgia" w:hAnsi="Georgia" w:cs="Arial"/>
          <w:sz w:val="24"/>
          <w:szCs w:val="24"/>
          <w:lang w:val="es-CO"/>
        </w:rPr>
        <w:t>contar</w:t>
      </w:r>
      <w:r w:rsidRPr="00144535">
        <w:rPr>
          <w:rFonts w:ascii="Georgia" w:hAnsi="Georgia" w:cs="Arial"/>
          <w:sz w:val="24"/>
          <w:szCs w:val="24"/>
          <w:lang w:val="es-CO"/>
        </w:rPr>
        <w:t>á</w:t>
      </w:r>
      <w:r w:rsidR="00A470CB" w:rsidRPr="00144535">
        <w:rPr>
          <w:rFonts w:ascii="Georgia" w:hAnsi="Georgia" w:cs="Arial"/>
          <w:sz w:val="24"/>
          <w:szCs w:val="24"/>
          <w:lang w:val="es-CO"/>
        </w:rPr>
        <w:t xml:space="preserve"> con los </w:t>
      </w:r>
      <w:r w:rsidR="00AA1E8F" w:rsidRPr="00144535">
        <w:rPr>
          <w:rFonts w:ascii="Georgia" w:hAnsi="Georgia" w:cs="Arial"/>
          <w:sz w:val="24"/>
          <w:szCs w:val="24"/>
          <w:lang w:val="es-CO"/>
        </w:rPr>
        <w:t>paraclínicos</w:t>
      </w:r>
      <w:r w:rsidR="001F2B4C" w:rsidRPr="00144535">
        <w:rPr>
          <w:rFonts w:ascii="Georgia" w:hAnsi="Georgia" w:cs="Arial"/>
          <w:sz w:val="24"/>
          <w:szCs w:val="24"/>
          <w:lang w:val="es-CO"/>
        </w:rPr>
        <w:t xml:space="preserve"> (Folio 206, ib.)</w:t>
      </w:r>
      <w:r w:rsidR="00AA1E8F" w:rsidRPr="00144535">
        <w:rPr>
          <w:rFonts w:ascii="Georgia" w:hAnsi="Georgia" w:cs="Arial"/>
          <w:sz w:val="24"/>
          <w:szCs w:val="24"/>
          <w:lang w:val="es-CO"/>
        </w:rPr>
        <w:t xml:space="preserve">. </w:t>
      </w:r>
    </w:p>
    <w:p w:rsidR="00AA1E8F" w:rsidRPr="00144535" w:rsidRDefault="00AA1E8F" w:rsidP="000004A9">
      <w:pPr>
        <w:spacing w:line="360" w:lineRule="auto"/>
        <w:jc w:val="both"/>
        <w:rPr>
          <w:rFonts w:ascii="Georgia" w:hAnsi="Georgia" w:cs="Arial"/>
          <w:sz w:val="24"/>
          <w:szCs w:val="24"/>
          <w:lang w:val="es-CO"/>
        </w:rPr>
      </w:pPr>
    </w:p>
    <w:p w:rsidR="00B24E33" w:rsidRPr="00144535" w:rsidRDefault="00AA1E8F" w:rsidP="000004A9">
      <w:pPr>
        <w:spacing w:line="360" w:lineRule="auto"/>
        <w:jc w:val="both"/>
        <w:rPr>
          <w:rFonts w:ascii="Georgia" w:hAnsi="Georgia" w:cs="Arial"/>
          <w:sz w:val="24"/>
          <w:szCs w:val="24"/>
          <w:lang w:val="es-CO"/>
        </w:rPr>
      </w:pPr>
      <w:r w:rsidRPr="00144535">
        <w:rPr>
          <w:rFonts w:ascii="Georgia" w:hAnsi="Georgia" w:cs="Arial"/>
          <w:sz w:val="24"/>
          <w:szCs w:val="24"/>
          <w:lang w:val="es-CO"/>
        </w:rPr>
        <w:t>Luego e</w:t>
      </w:r>
      <w:r w:rsidR="00FD5D46" w:rsidRPr="00144535">
        <w:rPr>
          <w:rFonts w:ascii="Georgia" w:hAnsi="Georgia" w:cs="Arial"/>
          <w:sz w:val="24"/>
          <w:szCs w:val="24"/>
          <w:lang w:val="es-CO"/>
        </w:rPr>
        <w:t>se</w:t>
      </w:r>
      <w:r w:rsidRPr="00144535">
        <w:rPr>
          <w:rFonts w:ascii="Georgia" w:hAnsi="Georgia" w:cs="Arial"/>
          <w:sz w:val="24"/>
          <w:szCs w:val="24"/>
          <w:lang w:val="es-CO"/>
        </w:rPr>
        <w:t xml:space="preserve"> mismo día, </w:t>
      </w:r>
      <w:r w:rsidR="00A65A0C" w:rsidRPr="00144535">
        <w:rPr>
          <w:rFonts w:ascii="Georgia" w:hAnsi="Georgia" w:cs="Arial"/>
          <w:sz w:val="24"/>
          <w:szCs w:val="24"/>
          <w:lang w:val="es-CO"/>
        </w:rPr>
        <w:t xml:space="preserve">en </w:t>
      </w:r>
      <w:r w:rsidRPr="00144535">
        <w:rPr>
          <w:rFonts w:ascii="Georgia" w:hAnsi="Georgia" w:cs="Arial"/>
          <w:sz w:val="24"/>
          <w:szCs w:val="24"/>
          <w:lang w:val="es-CO"/>
        </w:rPr>
        <w:t xml:space="preserve">una nueva valoración </w:t>
      </w:r>
      <w:r w:rsidR="00A65A0C" w:rsidRPr="00144535">
        <w:rPr>
          <w:rFonts w:ascii="Georgia" w:hAnsi="Georgia" w:cs="Arial"/>
          <w:sz w:val="24"/>
          <w:szCs w:val="24"/>
          <w:lang w:val="es-CO"/>
        </w:rPr>
        <w:t>se consignó</w:t>
      </w:r>
      <w:r w:rsidRPr="00144535">
        <w:rPr>
          <w:rFonts w:ascii="Georgia" w:hAnsi="Georgia" w:cs="Arial"/>
          <w:sz w:val="24"/>
          <w:szCs w:val="24"/>
          <w:lang w:val="es-CO"/>
        </w:rPr>
        <w:t xml:space="preserve">: </w:t>
      </w:r>
      <w:r w:rsidRPr="00144535">
        <w:rPr>
          <w:rFonts w:ascii="Georgia" w:hAnsi="Georgia" w:cs="Arial"/>
          <w:i/>
          <w:sz w:val="22"/>
          <w:szCs w:val="24"/>
          <w:lang w:val="es-CO"/>
        </w:rPr>
        <w:t xml:space="preserve">“(…) PACIENTE ASINTOMATICO (…) SIGNOS VITALES ESTABLES (…) CARDIOPULMONAR SIN ALTERACIONES (…) ABDOMEN NO DOLOROSO (…) NEUROLOGICO SIN DEFICIT </w:t>
      </w:r>
      <w:r w:rsidR="001F2B4C" w:rsidRPr="00144535">
        <w:rPr>
          <w:rFonts w:ascii="Georgia" w:hAnsi="Georgia" w:cs="Arial"/>
          <w:i/>
          <w:sz w:val="22"/>
          <w:szCs w:val="24"/>
          <w:lang w:val="es-CO"/>
        </w:rPr>
        <w:t xml:space="preserve">(Sic) </w:t>
      </w:r>
      <w:r w:rsidRPr="00144535">
        <w:rPr>
          <w:rFonts w:ascii="Georgia" w:hAnsi="Georgia" w:cs="Arial"/>
          <w:i/>
          <w:sz w:val="22"/>
          <w:szCs w:val="24"/>
          <w:lang w:val="es-CO"/>
        </w:rPr>
        <w:t>(…)</w:t>
      </w:r>
      <w:r w:rsidR="001F2B4C" w:rsidRPr="00144535">
        <w:rPr>
          <w:rFonts w:ascii="Georgia" w:hAnsi="Georgia" w:cs="Arial"/>
          <w:i/>
          <w:sz w:val="22"/>
          <w:szCs w:val="24"/>
          <w:lang w:val="es-CO"/>
        </w:rPr>
        <w:t>”</w:t>
      </w:r>
      <w:r w:rsidR="001F2B4C" w:rsidRPr="00144535">
        <w:rPr>
          <w:rFonts w:ascii="Georgia" w:hAnsi="Georgia" w:cs="Arial"/>
          <w:i/>
          <w:sz w:val="24"/>
          <w:szCs w:val="24"/>
          <w:lang w:val="es-CO"/>
        </w:rPr>
        <w:t xml:space="preserve"> </w:t>
      </w:r>
      <w:r w:rsidR="00963EFE" w:rsidRPr="00144535">
        <w:rPr>
          <w:rFonts w:ascii="Georgia" w:hAnsi="Georgia" w:cs="Arial"/>
          <w:sz w:val="24"/>
          <w:szCs w:val="24"/>
          <w:lang w:val="es-CO"/>
        </w:rPr>
        <w:t xml:space="preserve">constan lo resultados </w:t>
      </w:r>
      <w:r w:rsidR="001F2B4C" w:rsidRPr="00144535">
        <w:rPr>
          <w:rFonts w:ascii="Georgia" w:hAnsi="Georgia" w:cs="Arial"/>
          <w:sz w:val="24"/>
          <w:szCs w:val="24"/>
          <w:lang w:val="es-CO"/>
        </w:rPr>
        <w:t xml:space="preserve">de los paraclínicos y se dice que le fue realizado otro EKG de control, sin que se presentaran cambios del ya tomado, por lo que le dieron salida </w:t>
      </w:r>
      <w:r w:rsidR="001F2B4C" w:rsidRPr="00144535">
        <w:rPr>
          <w:rFonts w:ascii="Georgia" w:hAnsi="Georgia" w:cs="Arial"/>
          <w:i/>
          <w:sz w:val="22"/>
          <w:szCs w:val="24"/>
          <w:lang w:val="es-CO"/>
        </w:rPr>
        <w:t>“(…) CON RECOMENDACIONES GENERALES Y SIGNOS DE ALARMA (…) CONTROL Y VAL PRIORITARIA POR MED INTERNA (Sic) (…)”</w:t>
      </w:r>
      <w:r w:rsidR="001F2B4C" w:rsidRPr="00144535">
        <w:rPr>
          <w:rFonts w:ascii="Georgia" w:hAnsi="Georgia" w:cs="Arial"/>
          <w:sz w:val="24"/>
          <w:szCs w:val="24"/>
          <w:lang w:val="es-CO"/>
        </w:rPr>
        <w:t xml:space="preserve">  Hora del registro 19:46</w:t>
      </w:r>
      <w:r w:rsidR="006B04CD" w:rsidRPr="00144535">
        <w:rPr>
          <w:rFonts w:ascii="Georgia" w:hAnsi="Georgia" w:cs="Arial"/>
          <w:sz w:val="24"/>
          <w:szCs w:val="24"/>
          <w:lang w:val="es-CO"/>
        </w:rPr>
        <w:t xml:space="preserve"> </w:t>
      </w:r>
      <w:r w:rsidR="001F2B4C" w:rsidRPr="00144535">
        <w:rPr>
          <w:rFonts w:ascii="Georgia" w:hAnsi="Georgia" w:cs="Arial"/>
          <w:sz w:val="24"/>
          <w:szCs w:val="24"/>
          <w:lang w:val="es-CO"/>
        </w:rPr>
        <w:t xml:space="preserve">(Folio 208, ib.). </w:t>
      </w:r>
    </w:p>
    <w:p w:rsidR="00A65A0C" w:rsidRPr="00144535" w:rsidRDefault="00A65A0C" w:rsidP="000004A9">
      <w:pPr>
        <w:spacing w:line="360" w:lineRule="auto"/>
        <w:jc w:val="both"/>
        <w:rPr>
          <w:rFonts w:ascii="Georgia" w:hAnsi="Georgia" w:cs="Arial"/>
          <w:sz w:val="24"/>
          <w:szCs w:val="24"/>
          <w:lang w:val="es-CO"/>
        </w:rPr>
      </w:pPr>
    </w:p>
    <w:p w:rsidR="0062641C" w:rsidRPr="00144535" w:rsidRDefault="00FD5D46" w:rsidP="000004A9">
      <w:pPr>
        <w:spacing w:line="360" w:lineRule="auto"/>
        <w:jc w:val="both"/>
        <w:rPr>
          <w:rFonts w:ascii="Georgia" w:hAnsi="Georgia" w:cs="Arial"/>
          <w:sz w:val="24"/>
          <w:szCs w:val="24"/>
        </w:rPr>
      </w:pPr>
      <w:r w:rsidRPr="00144535">
        <w:rPr>
          <w:rFonts w:ascii="Georgia" w:hAnsi="Georgia" w:cs="Arial"/>
          <w:sz w:val="24"/>
          <w:szCs w:val="24"/>
          <w:lang w:val="es-CO"/>
        </w:rPr>
        <w:t xml:space="preserve">Ahora, </w:t>
      </w:r>
      <w:r w:rsidRPr="00144535">
        <w:rPr>
          <w:rFonts w:ascii="Georgia" w:hAnsi="Georgia" w:cs="Arial"/>
          <w:sz w:val="24"/>
        </w:rPr>
        <w:t>c</w:t>
      </w:r>
      <w:r w:rsidRPr="00144535">
        <w:rPr>
          <w:rFonts w:ascii="Georgia" w:hAnsi="Georgia" w:cs="Arial"/>
          <w:sz w:val="24"/>
          <w:szCs w:val="24"/>
        </w:rPr>
        <w:t xml:space="preserve">onforme a la ciencia médica, en el dictamen rendido, por la especialista en medicina interna de la Universidad Tecnológica de Pereira, al consultársele sobre la atención que debía </w:t>
      </w:r>
      <w:r w:rsidR="0062641C" w:rsidRPr="00144535">
        <w:rPr>
          <w:rFonts w:ascii="Georgia" w:hAnsi="Georgia" w:cs="Arial"/>
          <w:sz w:val="24"/>
          <w:szCs w:val="24"/>
        </w:rPr>
        <w:t xml:space="preserve">darse </w:t>
      </w:r>
      <w:r w:rsidRPr="00144535">
        <w:rPr>
          <w:rFonts w:ascii="Georgia" w:hAnsi="Georgia" w:cs="Arial"/>
          <w:sz w:val="24"/>
          <w:szCs w:val="24"/>
        </w:rPr>
        <w:t xml:space="preserve">a un paciente que llegó con las condiciones del </w:t>
      </w:r>
      <w:r w:rsidR="0062641C" w:rsidRPr="00144535">
        <w:rPr>
          <w:rFonts w:ascii="Georgia" w:hAnsi="Georgia" w:cs="Arial"/>
          <w:sz w:val="24"/>
          <w:szCs w:val="24"/>
        </w:rPr>
        <w:t>señor Carlos Arturo</w:t>
      </w:r>
      <w:r w:rsidRPr="00144535">
        <w:rPr>
          <w:rFonts w:ascii="Georgia" w:hAnsi="Georgia" w:cs="Arial"/>
          <w:sz w:val="24"/>
          <w:szCs w:val="24"/>
        </w:rPr>
        <w:t xml:space="preserve">, dijo: </w:t>
      </w:r>
      <w:r w:rsidRPr="00144535">
        <w:rPr>
          <w:rFonts w:ascii="Georgia" w:hAnsi="Georgia" w:cs="Arial"/>
          <w:i/>
          <w:sz w:val="22"/>
          <w:szCs w:val="24"/>
        </w:rPr>
        <w:t xml:space="preserve">“(…) </w:t>
      </w:r>
      <w:r w:rsidR="0062641C" w:rsidRPr="00144535">
        <w:rPr>
          <w:rFonts w:ascii="Georgia" w:hAnsi="Georgia" w:cs="Arial"/>
          <w:i/>
          <w:sz w:val="22"/>
          <w:szCs w:val="24"/>
        </w:rPr>
        <w:t>se debe descartar diferentes patologías que pueden ser la causa del Sincope como por ejemplo que sea de origen cardiaco (…) y otras causas pues, son variados las patologías y en diferentes órganos que pueden ser las causa del sincope (…) El paciente se debe dejar hospitalizado, en observación y pedir diferentes exámenes para descartar o confirmar la posibilidad diagnóstica que se tenga bajo sospecha</w:t>
      </w:r>
      <w:r w:rsidR="00076302" w:rsidRPr="00144535">
        <w:rPr>
          <w:rFonts w:ascii="Georgia" w:hAnsi="Georgia" w:cs="Arial"/>
          <w:i/>
          <w:sz w:val="22"/>
          <w:szCs w:val="24"/>
        </w:rPr>
        <w:t xml:space="preserve"> (Sic)</w:t>
      </w:r>
      <w:r w:rsidR="0062641C" w:rsidRPr="00144535">
        <w:rPr>
          <w:rFonts w:ascii="Georgia" w:hAnsi="Georgia" w:cs="Arial"/>
          <w:i/>
          <w:sz w:val="22"/>
          <w:szCs w:val="24"/>
        </w:rPr>
        <w:t xml:space="preserve"> (…)” </w:t>
      </w:r>
      <w:r w:rsidR="0062641C" w:rsidRPr="00144535">
        <w:rPr>
          <w:rFonts w:ascii="Georgia" w:hAnsi="Georgia" w:cs="Arial"/>
          <w:sz w:val="24"/>
          <w:szCs w:val="24"/>
        </w:rPr>
        <w:t xml:space="preserve"> (Respuesta No.3, folio 172, ib.). </w:t>
      </w:r>
    </w:p>
    <w:p w:rsidR="0062641C" w:rsidRPr="00144535" w:rsidRDefault="0062641C" w:rsidP="000004A9">
      <w:pPr>
        <w:spacing w:line="360" w:lineRule="auto"/>
        <w:jc w:val="both"/>
        <w:rPr>
          <w:rFonts w:ascii="Georgia" w:hAnsi="Georgia" w:cs="Arial"/>
          <w:sz w:val="24"/>
          <w:szCs w:val="24"/>
        </w:rPr>
      </w:pPr>
    </w:p>
    <w:p w:rsidR="00A23D80" w:rsidRPr="00144535" w:rsidRDefault="0062641C" w:rsidP="000004A9">
      <w:pPr>
        <w:spacing w:line="360" w:lineRule="auto"/>
        <w:jc w:val="both"/>
        <w:rPr>
          <w:rFonts w:ascii="Georgia" w:hAnsi="Georgia" w:cs="Arial"/>
          <w:sz w:val="24"/>
          <w:szCs w:val="24"/>
        </w:rPr>
      </w:pPr>
      <w:r w:rsidRPr="00144535">
        <w:rPr>
          <w:rFonts w:ascii="Georgia" w:hAnsi="Georgia" w:cs="Arial"/>
          <w:sz w:val="24"/>
          <w:szCs w:val="24"/>
        </w:rPr>
        <w:t>Lo cual enseguida</w:t>
      </w:r>
      <w:r w:rsidR="00B908D9" w:rsidRPr="00144535">
        <w:rPr>
          <w:rFonts w:ascii="Georgia" w:hAnsi="Georgia" w:cs="Arial"/>
          <w:sz w:val="24"/>
          <w:szCs w:val="24"/>
        </w:rPr>
        <w:t xml:space="preserve"> </w:t>
      </w:r>
      <w:r w:rsidRPr="00144535">
        <w:rPr>
          <w:rFonts w:ascii="Georgia" w:hAnsi="Georgia" w:cs="Arial"/>
          <w:sz w:val="24"/>
          <w:szCs w:val="24"/>
        </w:rPr>
        <w:t xml:space="preserve">confrontó con el servicio prestado y ante la pregunta </w:t>
      </w:r>
      <w:r w:rsidR="00076302" w:rsidRPr="00144535">
        <w:rPr>
          <w:rFonts w:ascii="Georgia" w:hAnsi="Georgia" w:cs="Arial"/>
          <w:sz w:val="24"/>
          <w:szCs w:val="24"/>
        </w:rPr>
        <w:t xml:space="preserve">sobre </w:t>
      </w:r>
      <w:r w:rsidRPr="00144535">
        <w:rPr>
          <w:rFonts w:ascii="Georgia" w:hAnsi="Georgia" w:cs="Arial"/>
          <w:sz w:val="24"/>
          <w:szCs w:val="24"/>
        </w:rPr>
        <w:t>la conducta asumida por la médica, afirm</w:t>
      </w:r>
      <w:r w:rsidR="006805AA" w:rsidRPr="00144535">
        <w:rPr>
          <w:rFonts w:ascii="Georgia" w:hAnsi="Georgia" w:cs="Arial"/>
          <w:sz w:val="24"/>
          <w:szCs w:val="24"/>
        </w:rPr>
        <w:t>ó</w:t>
      </w:r>
      <w:r w:rsidRPr="00144535">
        <w:rPr>
          <w:rFonts w:ascii="Georgia" w:hAnsi="Georgia" w:cs="Arial"/>
          <w:sz w:val="24"/>
          <w:szCs w:val="24"/>
        </w:rPr>
        <w:t xml:space="preserve">: </w:t>
      </w:r>
      <w:r w:rsidRPr="00144535">
        <w:rPr>
          <w:rFonts w:ascii="Georgia" w:hAnsi="Georgia" w:cs="Arial"/>
          <w:i/>
          <w:sz w:val="22"/>
          <w:szCs w:val="24"/>
        </w:rPr>
        <w:t xml:space="preserve">“(…) La medica General quien fue quien lo recibió en la urgencia, hizo lo que se </w:t>
      </w:r>
      <w:proofErr w:type="spellStart"/>
      <w:r w:rsidRPr="00144535">
        <w:rPr>
          <w:rFonts w:ascii="Georgia" w:hAnsi="Georgia" w:cs="Arial"/>
          <w:i/>
          <w:sz w:val="22"/>
          <w:szCs w:val="24"/>
        </w:rPr>
        <w:t>tenia</w:t>
      </w:r>
      <w:proofErr w:type="spellEnd"/>
      <w:r w:rsidRPr="00144535">
        <w:rPr>
          <w:rFonts w:ascii="Georgia" w:hAnsi="Georgia" w:cs="Arial"/>
          <w:i/>
          <w:sz w:val="22"/>
          <w:szCs w:val="24"/>
        </w:rPr>
        <w:t xml:space="preserve"> que haber realizado: una historia clínica, realizo</w:t>
      </w:r>
      <w:r w:rsidR="00963EFE" w:rsidRPr="00144535">
        <w:rPr>
          <w:rFonts w:ascii="Georgia" w:hAnsi="Georgia" w:cs="Arial"/>
          <w:i/>
          <w:sz w:val="22"/>
          <w:szCs w:val="24"/>
        </w:rPr>
        <w:t xml:space="preserve"> </w:t>
      </w:r>
      <w:r w:rsidRPr="00144535">
        <w:rPr>
          <w:rFonts w:ascii="Georgia" w:hAnsi="Georgia" w:cs="Arial"/>
          <w:i/>
          <w:sz w:val="22"/>
          <w:szCs w:val="24"/>
        </w:rPr>
        <w:t xml:space="preserve">un buen examen </w:t>
      </w:r>
      <w:r w:rsidRPr="00144535">
        <w:rPr>
          <w:rFonts w:ascii="Georgia" w:hAnsi="Georgia" w:cs="Arial"/>
          <w:i/>
          <w:sz w:val="22"/>
          <w:szCs w:val="24"/>
        </w:rPr>
        <w:lastRenderedPageBreak/>
        <w:t>físico, buscando afectación en alguno de los sistemas que le pudiera orientar, lo dejo hospitalizado en observación y le pidió diferentes exámenes buscando la causa del sincope y ordeno</w:t>
      </w:r>
      <w:r w:rsidRPr="00144535">
        <w:rPr>
          <w:rFonts w:ascii="Georgia" w:hAnsi="Georgia" w:cs="Arial"/>
          <w:i/>
          <w:szCs w:val="24"/>
        </w:rPr>
        <w:t xml:space="preserve"> </w:t>
      </w:r>
      <w:r w:rsidRPr="00144535">
        <w:rPr>
          <w:rFonts w:ascii="Georgia" w:hAnsi="Georgia" w:cs="Arial"/>
          <w:i/>
          <w:sz w:val="22"/>
          <w:szCs w:val="24"/>
        </w:rPr>
        <w:t>valoraci</w:t>
      </w:r>
      <w:r w:rsidR="00A23D80" w:rsidRPr="00144535">
        <w:rPr>
          <w:rFonts w:ascii="Georgia" w:hAnsi="Georgia" w:cs="Arial"/>
          <w:i/>
          <w:sz w:val="22"/>
          <w:szCs w:val="24"/>
        </w:rPr>
        <w:t>ón por especialista en este caso Medicina interna</w:t>
      </w:r>
      <w:r w:rsidR="00076302" w:rsidRPr="00144535">
        <w:rPr>
          <w:rFonts w:ascii="Georgia" w:hAnsi="Georgia" w:cs="Arial"/>
          <w:i/>
          <w:sz w:val="22"/>
          <w:szCs w:val="24"/>
        </w:rPr>
        <w:t xml:space="preserve"> </w:t>
      </w:r>
      <w:r w:rsidR="00076302" w:rsidRPr="00144535">
        <w:rPr>
          <w:rFonts w:ascii="Georgia" w:hAnsi="Georgia" w:cs="Arial"/>
          <w:i/>
          <w:szCs w:val="24"/>
        </w:rPr>
        <w:t>(Sic)</w:t>
      </w:r>
      <w:r w:rsidR="00A23D80" w:rsidRPr="00144535">
        <w:rPr>
          <w:rFonts w:ascii="Georgia" w:hAnsi="Georgia" w:cs="Arial"/>
          <w:i/>
          <w:sz w:val="22"/>
          <w:szCs w:val="24"/>
        </w:rPr>
        <w:t xml:space="preserve"> (…)” </w:t>
      </w:r>
      <w:r w:rsidR="00A23D80" w:rsidRPr="00144535">
        <w:rPr>
          <w:rFonts w:ascii="Georgia" w:hAnsi="Georgia" w:cs="Arial"/>
          <w:sz w:val="24"/>
          <w:szCs w:val="24"/>
        </w:rPr>
        <w:t xml:space="preserve">(Respuesta No.3, folio 172, ib.). </w:t>
      </w:r>
    </w:p>
    <w:p w:rsidR="00A23D80" w:rsidRPr="00144535" w:rsidRDefault="00A23D80" w:rsidP="000004A9">
      <w:pPr>
        <w:spacing w:line="360" w:lineRule="auto"/>
        <w:jc w:val="both"/>
        <w:rPr>
          <w:rFonts w:ascii="Georgia" w:hAnsi="Georgia" w:cs="Arial"/>
          <w:sz w:val="24"/>
          <w:szCs w:val="24"/>
        </w:rPr>
      </w:pPr>
    </w:p>
    <w:p w:rsidR="00A23D80" w:rsidRPr="00144535" w:rsidRDefault="00A23D80" w:rsidP="000004A9">
      <w:pPr>
        <w:spacing w:line="360" w:lineRule="auto"/>
        <w:jc w:val="both"/>
        <w:rPr>
          <w:rFonts w:ascii="Georgia" w:hAnsi="Georgia" w:cs="Arial"/>
          <w:sz w:val="24"/>
          <w:szCs w:val="24"/>
          <w:lang w:val="es-CO"/>
        </w:rPr>
      </w:pPr>
      <w:r w:rsidRPr="00144535">
        <w:rPr>
          <w:rFonts w:ascii="Georgia" w:hAnsi="Georgia" w:cs="Arial"/>
          <w:sz w:val="24"/>
          <w:szCs w:val="24"/>
          <w:lang w:val="es-CO"/>
        </w:rPr>
        <w:t>Es decir que, el haberle dado salida al paciente</w:t>
      </w:r>
      <w:r w:rsidR="00936A57" w:rsidRPr="00144535">
        <w:rPr>
          <w:rFonts w:ascii="Georgia" w:hAnsi="Georgia" w:cs="Arial"/>
          <w:sz w:val="24"/>
          <w:szCs w:val="24"/>
          <w:lang w:val="es-CO"/>
        </w:rPr>
        <w:t>,</w:t>
      </w:r>
      <w:r w:rsidRPr="00144535">
        <w:rPr>
          <w:rFonts w:ascii="Georgia" w:hAnsi="Georgia" w:cs="Arial"/>
          <w:sz w:val="24"/>
          <w:szCs w:val="24"/>
          <w:lang w:val="es-CO"/>
        </w:rPr>
        <w:t xml:space="preserve"> el mismo día en que tuvo el s</w:t>
      </w:r>
      <w:r w:rsidR="00076302" w:rsidRPr="00144535">
        <w:rPr>
          <w:rFonts w:ascii="Georgia" w:hAnsi="Georgia" w:cs="Arial"/>
          <w:sz w:val="24"/>
          <w:szCs w:val="24"/>
          <w:lang w:val="es-CO"/>
        </w:rPr>
        <w:t>í</w:t>
      </w:r>
      <w:r w:rsidRPr="00144535">
        <w:rPr>
          <w:rFonts w:ascii="Georgia" w:hAnsi="Georgia" w:cs="Arial"/>
          <w:sz w:val="24"/>
          <w:szCs w:val="24"/>
          <w:lang w:val="es-CO"/>
        </w:rPr>
        <w:t>ncope, de ninguna manera constituye un error</w:t>
      </w:r>
      <w:r w:rsidR="00A65A0C" w:rsidRPr="00144535">
        <w:rPr>
          <w:rFonts w:ascii="Georgia" w:hAnsi="Georgia" w:cs="Arial"/>
          <w:sz w:val="24"/>
          <w:szCs w:val="24"/>
          <w:lang w:val="es-CO"/>
        </w:rPr>
        <w:t xml:space="preserve"> de conducta</w:t>
      </w:r>
      <w:r w:rsidRPr="00144535">
        <w:rPr>
          <w:rFonts w:ascii="Georgia" w:hAnsi="Georgia" w:cs="Arial"/>
          <w:sz w:val="24"/>
          <w:szCs w:val="24"/>
          <w:lang w:val="es-CO"/>
        </w:rPr>
        <w:t xml:space="preserve">, </w:t>
      </w:r>
      <w:r w:rsidR="0001504F" w:rsidRPr="00144535">
        <w:rPr>
          <w:rFonts w:ascii="Georgia" w:hAnsi="Georgia" w:cs="Arial"/>
          <w:sz w:val="24"/>
          <w:szCs w:val="24"/>
          <w:lang w:val="es-CO"/>
        </w:rPr>
        <w:t xml:space="preserve">debido a que </w:t>
      </w:r>
      <w:r w:rsidRPr="00144535">
        <w:rPr>
          <w:rFonts w:ascii="Georgia" w:hAnsi="Georgia" w:cs="Arial"/>
          <w:sz w:val="24"/>
          <w:szCs w:val="24"/>
          <w:lang w:val="es-CO"/>
        </w:rPr>
        <w:t>estuvo en observación, se le habían practicado algunos exámenes y fue remitido al especialista pert</w:t>
      </w:r>
      <w:r w:rsidR="00936A57" w:rsidRPr="00144535">
        <w:rPr>
          <w:rFonts w:ascii="Georgia" w:hAnsi="Georgia" w:cs="Arial"/>
          <w:sz w:val="24"/>
          <w:szCs w:val="24"/>
          <w:lang w:val="es-CO"/>
        </w:rPr>
        <w:t xml:space="preserve">inente, </w:t>
      </w:r>
      <w:r w:rsidR="003C6A14" w:rsidRPr="00144535">
        <w:rPr>
          <w:rFonts w:ascii="Georgia" w:hAnsi="Georgia" w:cs="Arial"/>
          <w:sz w:val="24"/>
          <w:szCs w:val="24"/>
          <w:lang w:val="es-CO"/>
        </w:rPr>
        <w:t xml:space="preserve">según </w:t>
      </w:r>
      <w:r w:rsidR="00936A57" w:rsidRPr="00144535">
        <w:rPr>
          <w:rFonts w:ascii="Georgia" w:hAnsi="Georgia" w:cs="Arial"/>
          <w:sz w:val="24"/>
          <w:szCs w:val="24"/>
          <w:lang w:val="es-CO"/>
        </w:rPr>
        <w:t>autoriza</w:t>
      </w:r>
      <w:r w:rsidR="00A65A0C" w:rsidRPr="00144535">
        <w:rPr>
          <w:rFonts w:ascii="Georgia" w:hAnsi="Georgia" w:cs="Arial"/>
          <w:sz w:val="24"/>
          <w:szCs w:val="24"/>
          <w:lang w:val="es-CO"/>
        </w:rPr>
        <w:t xml:space="preserve">ción </w:t>
      </w:r>
      <w:r w:rsidR="003C6A14" w:rsidRPr="00144535">
        <w:rPr>
          <w:rFonts w:ascii="Georgia" w:hAnsi="Georgia" w:cs="Arial"/>
          <w:sz w:val="24"/>
          <w:szCs w:val="24"/>
          <w:lang w:val="es-CO"/>
        </w:rPr>
        <w:t xml:space="preserve">No.7628984 (Folio 35, ib.). </w:t>
      </w:r>
      <w:r w:rsidR="00A65A0C" w:rsidRPr="00144535">
        <w:rPr>
          <w:rFonts w:ascii="Georgia" w:hAnsi="Georgia" w:cs="Arial"/>
          <w:sz w:val="24"/>
          <w:szCs w:val="24"/>
          <w:lang w:val="es-CO"/>
        </w:rPr>
        <w:t>Ello</w:t>
      </w:r>
      <w:r w:rsidR="008C054C" w:rsidRPr="00144535">
        <w:rPr>
          <w:rFonts w:ascii="Georgia" w:hAnsi="Georgia" w:cs="Arial"/>
          <w:sz w:val="24"/>
          <w:szCs w:val="24"/>
          <w:lang w:val="es-CO"/>
        </w:rPr>
        <w:t xml:space="preserve"> sirv</w:t>
      </w:r>
      <w:r w:rsidR="00076302" w:rsidRPr="00144535">
        <w:rPr>
          <w:rFonts w:ascii="Georgia" w:hAnsi="Georgia" w:cs="Arial"/>
          <w:sz w:val="24"/>
          <w:szCs w:val="24"/>
          <w:lang w:val="es-CO"/>
        </w:rPr>
        <w:t>e</w:t>
      </w:r>
      <w:r w:rsidR="003C6A14" w:rsidRPr="00144535">
        <w:rPr>
          <w:rFonts w:ascii="Georgia" w:hAnsi="Georgia" w:cs="Arial"/>
          <w:sz w:val="24"/>
          <w:szCs w:val="24"/>
          <w:lang w:val="es-CO"/>
        </w:rPr>
        <w:t xml:space="preserve">, tal como se afirmara en primera instancia, para desvirtuar la </w:t>
      </w:r>
      <w:r w:rsidR="00076302" w:rsidRPr="00144535">
        <w:rPr>
          <w:rFonts w:ascii="Georgia" w:hAnsi="Georgia" w:cs="Arial"/>
          <w:sz w:val="24"/>
          <w:szCs w:val="24"/>
          <w:lang w:val="es-CO"/>
        </w:rPr>
        <w:t xml:space="preserve">alegada </w:t>
      </w:r>
      <w:r w:rsidR="003C6A14" w:rsidRPr="00144535">
        <w:rPr>
          <w:rFonts w:ascii="Georgia" w:hAnsi="Georgia" w:cs="Arial"/>
          <w:sz w:val="24"/>
          <w:szCs w:val="24"/>
          <w:lang w:val="es-CO"/>
        </w:rPr>
        <w:t>omisión remis</w:t>
      </w:r>
      <w:r w:rsidR="00076302" w:rsidRPr="00144535">
        <w:rPr>
          <w:rFonts w:ascii="Georgia" w:hAnsi="Georgia" w:cs="Arial"/>
          <w:sz w:val="24"/>
          <w:szCs w:val="24"/>
          <w:lang w:val="es-CO"/>
        </w:rPr>
        <w:t>oria</w:t>
      </w:r>
      <w:r w:rsidR="00E03171" w:rsidRPr="00144535">
        <w:rPr>
          <w:rFonts w:ascii="Georgia" w:hAnsi="Georgia" w:cs="Arial"/>
          <w:sz w:val="24"/>
          <w:szCs w:val="24"/>
          <w:lang w:val="es-CO"/>
        </w:rPr>
        <w:t xml:space="preserve">. </w:t>
      </w:r>
    </w:p>
    <w:p w:rsidR="00A23D80" w:rsidRPr="00144535" w:rsidRDefault="00A23D80" w:rsidP="000004A9">
      <w:pPr>
        <w:spacing w:line="360" w:lineRule="auto"/>
        <w:jc w:val="both"/>
        <w:rPr>
          <w:rFonts w:ascii="Georgia" w:hAnsi="Georgia" w:cs="Arial"/>
          <w:sz w:val="24"/>
          <w:szCs w:val="24"/>
          <w:lang w:val="es-CO"/>
        </w:rPr>
      </w:pPr>
    </w:p>
    <w:p w:rsidR="005224C8" w:rsidRPr="00144535" w:rsidRDefault="00936A57" w:rsidP="000004A9">
      <w:pPr>
        <w:spacing w:line="360" w:lineRule="auto"/>
        <w:jc w:val="both"/>
        <w:rPr>
          <w:rFonts w:ascii="Georgia" w:hAnsi="Georgia" w:cs="Arial"/>
          <w:sz w:val="24"/>
          <w:szCs w:val="24"/>
          <w:lang w:val="es-CO"/>
        </w:rPr>
      </w:pPr>
      <w:r w:rsidRPr="00144535">
        <w:rPr>
          <w:rFonts w:ascii="Georgia" w:hAnsi="Georgia" w:cs="Arial"/>
          <w:sz w:val="24"/>
          <w:szCs w:val="24"/>
          <w:lang w:val="es-CO"/>
        </w:rPr>
        <w:t>Ahora</w:t>
      </w:r>
      <w:r w:rsidR="00522052" w:rsidRPr="00144535">
        <w:rPr>
          <w:rFonts w:ascii="Georgia" w:hAnsi="Georgia" w:cs="Arial"/>
          <w:sz w:val="24"/>
          <w:szCs w:val="24"/>
          <w:lang w:val="es-CO"/>
        </w:rPr>
        <w:t xml:space="preserve">, </w:t>
      </w:r>
      <w:r w:rsidR="0001504F" w:rsidRPr="00144535">
        <w:rPr>
          <w:rFonts w:ascii="Georgia" w:hAnsi="Georgia" w:cs="Arial"/>
          <w:sz w:val="24"/>
          <w:szCs w:val="24"/>
          <w:lang w:val="es-CO"/>
        </w:rPr>
        <w:t xml:space="preserve">ninguna queja hubo con relación a </w:t>
      </w:r>
      <w:r w:rsidR="00522052" w:rsidRPr="00144535">
        <w:rPr>
          <w:rFonts w:ascii="Georgia" w:hAnsi="Georgia" w:cs="Arial"/>
          <w:sz w:val="24"/>
          <w:szCs w:val="24"/>
          <w:lang w:val="es-CO"/>
        </w:rPr>
        <w:t>la atención</w:t>
      </w:r>
      <w:r w:rsidR="00F2013F" w:rsidRPr="00144535">
        <w:rPr>
          <w:rFonts w:ascii="Georgia" w:hAnsi="Georgia" w:cs="Arial"/>
          <w:sz w:val="24"/>
          <w:szCs w:val="24"/>
          <w:lang w:val="es-CO"/>
        </w:rPr>
        <w:t xml:space="preserve"> brindada propiamente por el</w:t>
      </w:r>
      <w:r w:rsidR="0001504F" w:rsidRPr="00144535">
        <w:rPr>
          <w:rFonts w:ascii="Georgia" w:hAnsi="Georgia" w:cs="Arial"/>
          <w:sz w:val="24"/>
          <w:szCs w:val="24"/>
          <w:lang w:val="es-CO"/>
        </w:rPr>
        <w:t xml:space="preserve"> profesional en medicina interna, sin embargo, es necesario </w:t>
      </w:r>
      <w:r w:rsidR="00076302" w:rsidRPr="00144535">
        <w:rPr>
          <w:rFonts w:ascii="Georgia" w:hAnsi="Georgia" w:cs="Arial"/>
          <w:sz w:val="24"/>
          <w:szCs w:val="24"/>
          <w:lang w:val="es-CO"/>
        </w:rPr>
        <w:t>señalar</w:t>
      </w:r>
      <w:r w:rsidR="0001504F" w:rsidRPr="00144535">
        <w:rPr>
          <w:rFonts w:ascii="Georgia" w:hAnsi="Georgia" w:cs="Arial"/>
          <w:sz w:val="24"/>
          <w:szCs w:val="24"/>
          <w:lang w:val="es-CO"/>
        </w:rPr>
        <w:t xml:space="preserve"> que según registra la historia clínica fue dispensada el 30-01-2007 (Folio 220, ib.)</w:t>
      </w:r>
      <w:r w:rsidR="00963EFE" w:rsidRPr="00144535">
        <w:rPr>
          <w:rFonts w:ascii="Georgia" w:hAnsi="Georgia" w:cs="Arial"/>
          <w:sz w:val="24"/>
          <w:szCs w:val="24"/>
          <w:lang w:val="es-CO"/>
        </w:rPr>
        <w:t xml:space="preserve">, </w:t>
      </w:r>
      <w:r w:rsidR="0001504F" w:rsidRPr="00144535">
        <w:rPr>
          <w:rFonts w:ascii="Georgia" w:hAnsi="Georgia" w:cs="Arial"/>
          <w:sz w:val="24"/>
          <w:szCs w:val="24"/>
          <w:lang w:val="es-CO"/>
        </w:rPr>
        <w:t>en ella se ordenó la electrocardiografía dinámica de 24 horas (</w:t>
      </w:r>
      <w:proofErr w:type="spellStart"/>
      <w:r w:rsidR="0001504F" w:rsidRPr="00144535">
        <w:rPr>
          <w:rFonts w:ascii="Georgia" w:hAnsi="Georgia" w:cs="Arial"/>
          <w:sz w:val="24"/>
          <w:szCs w:val="24"/>
          <w:lang w:val="es-CO"/>
        </w:rPr>
        <w:t>Holter</w:t>
      </w:r>
      <w:proofErr w:type="spellEnd"/>
      <w:r w:rsidR="005224C8" w:rsidRPr="00144535">
        <w:rPr>
          <w:rFonts w:ascii="Georgia" w:hAnsi="Georgia" w:cs="Arial"/>
          <w:sz w:val="24"/>
          <w:szCs w:val="24"/>
          <w:lang w:val="es-CO"/>
        </w:rPr>
        <w:t>)</w:t>
      </w:r>
      <w:r w:rsidR="006805AA" w:rsidRPr="00144535">
        <w:rPr>
          <w:rFonts w:ascii="Georgia" w:hAnsi="Georgia" w:cs="Arial"/>
          <w:sz w:val="24"/>
          <w:szCs w:val="24"/>
          <w:lang w:val="es-CO"/>
        </w:rPr>
        <w:t xml:space="preserve"> que </w:t>
      </w:r>
      <w:r w:rsidR="008C054C" w:rsidRPr="00144535">
        <w:rPr>
          <w:rFonts w:ascii="Georgia" w:hAnsi="Georgia" w:cs="Arial"/>
          <w:sz w:val="24"/>
          <w:szCs w:val="24"/>
          <w:lang w:val="es-CO"/>
        </w:rPr>
        <w:t>fue autorizada el mismo día</w:t>
      </w:r>
      <w:r w:rsidR="00076302" w:rsidRPr="00144535">
        <w:rPr>
          <w:rFonts w:ascii="Georgia" w:hAnsi="Georgia" w:cs="Arial"/>
          <w:sz w:val="24"/>
          <w:szCs w:val="24"/>
          <w:lang w:val="es-CO"/>
        </w:rPr>
        <w:t>,</w:t>
      </w:r>
      <w:r w:rsidR="008C054C" w:rsidRPr="00144535">
        <w:rPr>
          <w:rFonts w:ascii="Georgia" w:hAnsi="Georgia" w:cs="Arial"/>
          <w:sz w:val="24"/>
          <w:szCs w:val="24"/>
          <w:lang w:val="es-CO"/>
        </w:rPr>
        <w:t xml:space="preserve"> según c</w:t>
      </w:r>
      <w:r w:rsidR="005224C8" w:rsidRPr="00144535">
        <w:rPr>
          <w:rFonts w:ascii="Georgia" w:hAnsi="Georgia" w:cs="Arial"/>
          <w:sz w:val="24"/>
          <w:szCs w:val="24"/>
          <w:lang w:val="es-CO"/>
        </w:rPr>
        <w:t>onsta en el expediente (Folio 33, ib.)</w:t>
      </w:r>
      <w:r w:rsidR="00F2013F" w:rsidRPr="00144535">
        <w:rPr>
          <w:rFonts w:ascii="Georgia" w:hAnsi="Georgia" w:cs="Arial"/>
          <w:sz w:val="24"/>
          <w:szCs w:val="24"/>
          <w:lang w:val="es-CO"/>
        </w:rPr>
        <w:t xml:space="preserve"> y para la </w:t>
      </w:r>
      <w:r w:rsidR="006E7996">
        <w:rPr>
          <w:rFonts w:ascii="Georgia" w:hAnsi="Georgia" w:cs="Arial"/>
          <w:sz w:val="24"/>
          <w:szCs w:val="24"/>
          <w:lang w:val="es-CO"/>
        </w:rPr>
        <w:t>que se</w:t>
      </w:r>
      <w:r w:rsidR="006805AA" w:rsidRPr="00144535">
        <w:rPr>
          <w:rFonts w:ascii="Georgia" w:hAnsi="Georgia" w:cs="Arial"/>
          <w:sz w:val="24"/>
          <w:szCs w:val="24"/>
          <w:lang w:val="es-CO"/>
        </w:rPr>
        <w:t xml:space="preserve"> r</w:t>
      </w:r>
      <w:r w:rsidR="00F2013F" w:rsidRPr="00144535">
        <w:rPr>
          <w:rFonts w:ascii="Georgia" w:hAnsi="Georgia" w:cs="Arial"/>
          <w:sz w:val="24"/>
          <w:szCs w:val="24"/>
          <w:lang w:val="es-CO"/>
        </w:rPr>
        <w:t>emiti</w:t>
      </w:r>
      <w:r w:rsidR="006805AA" w:rsidRPr="00144535">
        <w:rPr>
          <w:rFonts w:ascii="Georgia" w:hAnsi="Georgia" w:cs="Arial"/>
          <w:sz w:val="24"/>
          <w:szCs w:val="24"/>
          <w:lang w:val="es-CO"/>
        </w:rPr>
        <w:t>ó</w:t>
      </w:r>
      <w:r w:rsidR="00F2013F" w:rsidRPr="00144535">
        <w:rPr>
          <w:rFonts w:ascii="Georgia" w:hAnsi="Georgia" w:cs="Arial"/>
          <w:sz w:val="24"/>
          <w:szCs w:val="24"/>
          <w:lang w:val="es-CO"/>
        </w:rPr>
        <w:t xml:space="preserve"> a Radiólogos </w:t>
      </w:r>
      <w:r w:rsidR="006805AA" w:rsidRPr="00144535">
        <w:rPr>
          <w:rFonts w:ascii="Georgia" w:hAnsi="Georgia" w:cs="Arial"/>
          <w:sz w:val="24"/>
          <w:szCs w:val="24"/>
          <w:lang w:val="es-CO"/>
        </w:rPr>
        <w:t>Asociados Limitada</w:t>
      </w:r>
      <w:r w:rsidR="00F2013F" w:rsidRPr="00144535">
        <w:rPr>
          <w:rFonts w:ascii="Georgia" w:hAnsi="Georgia" w:cs="Arial"/>
          <w:sz w:val="24"/>
          <w:szCs w:val="24"/>
          <w:lang w:val="es-CO"/>
        </w:rPr>
        <w:t xml:space="preserve">. </w:t>
      </w:r>
    </w:p>
    <w:p w:rsidR="00F2013F" w:rsidRPr="00144535" w:rsidRDefault="00F2013F" w:rsidP="000004A9">
      <w:pPr>
        <w:spacing w:line="360" w:lineRule="auto"/>
        <w:jc w:val="both"/>
        <w:rPr>
          <w:rFonts w:ascii="Georgia" w:hAnsi="Georgia" w:cs="Arial"/>
          <w:sz w:val="24"/>
          <w:szCs w:val="24"/>
          <w:lang w:val="es-CO"/>
        </w:rPr>
      </w:pPr>
    </w:p>
    <w:p w:rsidR="00F2013F" w:rsidRDefault="006805AA" w:rsidP="000004A9">
      <w:pPr>
        <w:spacing w:line="360" w:lineRule="auto"/>
        <w:jc w:val="both"/>
        <w:rPr>
          <w:rFonts w:ascii="Georgia" w:hAnsi="Georgia" w:cs="Arial"/>
          <w:sz w:val="24"/>
          <w:szCs w:val="24"/>
        </w:rPr>
      </w:pPr>
      <w:r w:rsidRPr="00144535">
        <w:rPr>
          <w:rFonts w:ascii="Georgia" w:hAnsi="Georgia" w:cs="Arial"/>
          <w:sz w:val="24"/>
          <w:szCs w:val="24"/>
          <w:lang w:val="es-CO"/>
        </w:rPr>
        <w:t xml:space="preserve">En </w:t>
      </w:r>
      <w:r w:rsidR="00F2013F" w:rsidRPr="00144535">
        <w:rPr>
          <w:rFonts w:ascii="Georgia" w:hAnsi="Georgia" w:cs="Arial"/>
          <w:sz w:val="24"/>
          <w:szCs w:val="24"/>
          <w:lang w:val="es-CO"/>
        </w:rPr>
        <w:t>este punto, de regres</w:t>
      </w:r>
      <w:r w:rsidR="00076302" w:rsidRPr="00144535">
        <w:rPr>
          <w:rFonts w:ascii="Georgia" w:hAnsi="Georgia" w:cs="Arial"/>
          <w:sz w:val="24"/>
          <w:szCs w:val="24"/>
          <w:lang w:val="es-CO"/>
        </w:rPr>
        <w:t>o</w:t>
      </w:r>
      <w:r w:rsidR="006435E1" w:rsidRPr="00144535">
        <w:rPr>
          <w:rFonts w:ascii="Georgia" w:hAnsi="Georgia" w:cs="Arial"/>
          <w:sz w:val="24"/>
          <w:szCs w:val="24"/>
          <w:lang w:val="es-CO"/>
        </w:rPr>
        <w:t xml:space="preserve"> a lo dicho por la perita</w:t>
      </w:r>
      <w:r w:rsidR="00F2013F" w:rsidRPr="00144535">
        <w:rPr>
          <w:rFonts w:ascii="Georgia" w:hAnsi="Georgia" w:cs="Arial"/>
          <w:sz w:val="24"/>
          <w:szCs w:val="24"/>
          <w:lang w:val="es-CO"/>
        </w:rPr>
        <w:t xml:space="preserve">, </w:t>
      </w:r>
      <w:r w:rsidR="006435E1" w:rsidRPr="00144535">
        <w:rPr>
          <w:rFonts w:ascii="Georgia" w:hAnsi="Georgia" w:cs="Arial"/>
          <w:sz w:val="24"/>
          <w:szCs w:val="24"/>
          <w:lang w:val="es-CO"/>
        </w:rPr>
        <w:t xml:space="preserve">indicó </w:t>
      </w:r>
      <w:r w:rsidRPr="00144535">
        <w:rPr>
          <w:rFonts w:ascii="Georgia" w:hAnsi="Georgia" w:cs="Arial"/>
          <w:sz w:val="24"/>
          <w:szCs w:val="24"/>
          <w:lang w:val="es-CO"/>
        </w:rPr>
        <w:t xml:space="preserve">también, </w:t>
      </w:r>
      <w:r w:rsidR="00F2013F" w:rsidRPr="00144535">
        <w:rPr>
          <w:rFonts w:ascii="Georgia" w:hAnsi="Georgia" w:cs="Arial"/>
          <w:sz w:val="24"/>
          <w:szCs w:val="24"/>
          <w:lang w:val="es-CO"/>
        </w:rPr>
        <w:t>que es</w:t>
      </w:r>
      <w:r w:rsidR="00963EFE" w:rsidRPr="00144535">
        <w:rPr>
          <w:rFonts w:ascii="Georgia" w:hAnsi="Georgia" w:cs="Arial"/>
          <w:sz w:val="24"/>
          <w:szCs w:val="24"/>
          <w:lang w:val="es-CO"/>
        </w:rPr>
        <w:t>a</w:t>
      </w:r>
      <w:r w:rsidR="00F2013F" w:rsidRPr="00144535">
        <w:rPr>
          <w:rFonts w:ascii="Georgia" w:hAnsi="Georgia" w:cs="Arial"/>
          <w:sz w:val="24"/>
          <w:szCs w:val="24"/>
          <w:lang w:val="es-CO"/>
        </w:rPr>
        <w:t xml:space="preserve"> era la conducta que debía </w:t>
      </w:r>
      <w:r w:rsidR="006435E1" w:rsidRPr="00144535">
        <w:rPr>
          <w:rFonts w:ascii="Georgia" w:hAnsi="Georgia" w:cs="Arial"/>
          <w:sz w:val="24"/>
          <w:szCs w:val="24"/>
          <w:lang w:val="es-CO"/>
        </w:rPr>
        <w:t xml:space="preserve">seguir el experto en medicina interna, ya que </w:t>
      </w:r>
      <w:r w:rsidR="008C054C" w:rsidRPr="00144535">
        <w:rPr>
          <w:rFonts w:ascii="Georgia" w:hAnsi="Georgia" w:cs="Arial"/>
          <w:sz w:val="24"/>
          <w:szCs w:val="24"/>
          <w:lang w:val="es-CO"/>
        </w:rPr>
        <w:t>prescribió</w:t>
      </w:r>
      <w:r w:rsidR="006435E1" w:rsidRPr="00144535">
        <w:rPr>
          <w:rFonts w:ascii="Georgia" w:hAnsi="Georgia" w:cs="Arial"/>
          <w:sz w:val="24"/>
          <w:szCs w:val="24"/>
          <w:lang w:val="es-CO"/>
        </w:rPr>
        <w:t xml:space="preserve"> un examen más especializado</w:t>
      </w:r>
      <w:r w:rsidRPr="00144535">
        <w:rPr>
          <w:rFonts w:ascii="Georgia" w:hAnsi="Georgia" w:cs="Arial"/>
          <w:sz w:val="24"/>
          <w:szCs w:val="24"/>
          <w:lang w:val="es-CO"/>
        </w:rPr>
        <w:t xml:space="preserve"> a efectos de establecer el origen del s</w:t>
      </w:r>
      <w:r w:rsidR="00076302" w:rsidRPr="00144535">
        <w:rPr>
          <w:rFonts w:ascii="Georgia" w:hAnsi="Georgia" w:cs="Arial"/>
          <w:sz w:val="24"/>
          <w:szCs w:val="24"/>
          <w:lang w:val="es-CO"/>
        </w:rPr>
        <w:t>í</w:t>
      </w:r>
      <w:r w:rsidRPr="00144535">
        <w:rPr>
          <w:rFonts w:ascii="Georgia" w:hAnsi="Georgia" w:cs="Arial"/>
          <w:sz w:val="24"/>
          <w:szCs w:val="24"/>
          <w:lang w:val="es-CO"/>
        </w:rPr>
        <w:t xml:space="preserve">ncope, revisar el comportamiento del corazón, evaluar si presentaban complejos prematuros o si había isquemia </w:t>
      </w:r>
      <w:r w:rsidR="00475BE9" w:rsidRPr="00144535">
        <w:rPr>
          <w:rFonts w:ascii="Georgia" w:hAnsi="Georgia" w:cs="Arial"/>
          <w:sz w:val="24"/>
          <w:szCs w:val="24"/>
        </w:rPr>
        <w:t>(Respuesta No.7, folios 172 y 173, ib.).</w:t>
      </w:r>
    </w:p>
    <w:p w:rsidR="00197169" w:rsidRPr="00144535" w:rsidRDefault="00197169" w:rsidP="000004A9">
      <w:pPr>
        <w:spacing w:line="360" w:lineRule="auto"/>
        <w:jc w:val="both"/>
        <w:rPr>
          <w:rFonts w:ascii="Georgia" w:hAnsi="Georgia" w:cs="Arial"/>
          <w:sz w:val="24"/>
          <w:szCs w:val="24"/>
          <w:lang w:val="es-CO"/>
        </w:rPr>
      </w:pPr>
    </w:p>
    <w:p w:rsidR="0041006D" w:rsidRPr="00144535" w:rsidRDefault="005224C8" w:rsidP="0041006D">
      <w:pPr>
        <w:spacing w:line="360" w:lineRule="auto"/>
        <w:jc w:val="both"/>
        <w:rPr>
          <w:rFonts w:ascii="Georgia" w:hAnsi="Georgia" w:cs="Arial"/>
          <w:sz w:val="24"/>
          <w:szCs w:val="24"/>
        </w:rPr>
      </w:pPr>
      <w:r w:rsidRPr="00144535">
        <w:rPr>
          <w:rFonts w:ascii="Georgia" w:hAnsi="Georgia" w:cs="Arial"/>
          <w:sz w:val="24"/>
          <w:szCs w:val="24"/>
          <w:lang w:val="es-CO"/>
        </w:rPr>
        <w:t xml:space="preserve"> </w:t>
      </w:r>
      <w:r w:rsidR="0041006D" w:rsidRPr="00144535">
        <w:rPr>
          <w:rFonts w:ascii="Georgia" w:hAnsi="Georgia" w:cs="Arial"/>
          <w:sz w:val="24"/>
          <w:szCs w:val="24"/>
          <w:lang w:val="es-CO"/>
        </w:rPr>
        <w:t>Antes de continuar el análisis del acervo probatorio, ha de acotarse que e</w:t>
      </w:r>
      <w:r w:rsidR="0041006D" w:rsidRPr="00144535">
        <w:rPr>
          <w:rFonts w:ascii="Georgia" w:hAnsi="Georgia" w:cs="Arial"/>
          <w:sz w:val="24"/>
          <w:szCs w:val="22"/>
        </w:rPr>
        <w:t>n estos asuntos especializados, prima la ciencia y la técnica, según la premisa expuesta en líneas anteriores, por ello se ofrece como idóneo, aunque no único, el dictamen de especialista en la respectiva materia, entonces razonablemente puede inferirse que carece de</w:t>
      </w:r>
      <w:r w:rsidR="0041006D" w:rsidRPr="00144535">
        <w:rPr>
          <w:rFonts w:ascii="Georgia" w:hAnsi="Georgia" w:cs="Arial"/>
          <w:sz w:val="24"/>
          <w:szCs w:val="24"/>
        </w:rPr>
        <w:t xml:space="preserve"> razón el impugnante, pues de ninguna manera se evidencia negligencia, se han seguido los protocolos según las condiciones que presentó el paciente y estaban en desarrollo otras ayudas diagnósticas que permitirían determinar l</w:t>
      </w:r>
      <w:r w:rsidR="007C4C03" w:rsidRPr="00144535">
        <w:rPr>
          <w:rFonts w:ascii="Georgia" w:hAnsi="Georgia" w:cs="Arial"/>
          <w:sz w:val="24"/>
          <w:szCs w:val="24"/>
        </w:rPr>
        <w:t>a patología sufrida</w:t>
      </w:r>
      <w:r w:rsidR="0041006D" w:rsidRPr="00144535">
        <w:rPr>
          <w:rFonts w:ascii="Georgia" w:hAnsi="Georgia" w:cs="Arial"/>
          <w:sz w:val="24"/>
          <w:szCs w:val="24"/>
        </w:rPr>
        <w:t xml:space="preserve"> y</w:t>
      </w:r>
      <w:r w:rsidR="006E7996">
        <w:rPr>
          <w:rFonts w:ascii="Georgia" w:hAnsi="Georgia" w:cs="Arial"/>
          <w:sz w:val="24"/>
          <w:szCs w:val="24"/>
        </w:rPr>
        <w:t>,</w:t>
      </w:r>
      <w:r w:rsidR="0041006D" w:rsidRPr="00144535">
        <w:rPr>
          <w:rFonts w:ascii="Georgia" w:hAnsi="Georgia" w:cs="Arial"/>
          <w:sz w:val="24"/>
          <w:szCs w:val="24"/>
        </w:rPr>
        <w:t xml:space="preserve"> por ende</w:t>
      </w:r>
      <w:r w:rsidR="006E7996">
        <w:rPr>
          <w:rFonts w:ascii="Georgia" w:hAnsi="Georgia" w:cs="Arial"/>
          <w:sz w:val="24"/>
          <w:szCs w:val="24"/>
        </w:rPr>
        <w:t>,</w:t>
      </w:r>
      <w:r w:rsidR="0041006D" w:rsidRPr="00144535">
        <w:rPr>
          <w:rFonts w:ascii="Georgia" w:hAnsi="Georgia" w:cs="Arial"/>
          <w:sz w:val="24"/>
          <w:szCs w:val="24"/>
        </w:rPr>
        <w:t xml:space="preserve"> el tratamiento a seguir. </w:t>
      </w:r>
    </w:p>
    <w:p w:rsidR="0041006D" w:rsidRPr="00144535" w:rsidRDefault="0041006D" w:rsidP="0041006D">
      <w:pPr>
        <w:spacing w:line="360" w:lineRule="auto"/>
        <w:jc w:val="both"/>
        <w:rPr>
          <w:rFonts w:ascii="Georgia" w:hAnsi="Georgia" w:cs="Arial"/>
          <w:sz w:val="24"/>
          <w:szCs w:val="22"/>
        </w:rPr>
      </w:pPr>
      <w:r w:rsidRPr="00144535">
        <w:rPr>
          <w:rFonts w:ascii="Georgia" w:hAnsi="Georgia" w:cs="Arial"/>
          <w:sz w:val="24"/>
          <w:szCs w:val="22"/>
        </w:rPr>
        <w:t xml:space="preserve"> </w:t>
      </w:r>
    </w:p>
    <w:p w:rsidR="00A5426D" w:rsidRPr="00144535" w:rsidRDefault="0041006D" w:rsidP="00A5426D">
      <w:pPr>
        <w:spacing w:line="360" w:lineRule="auto"/>
        <w:jc w:val="both"/>
        <w:rPr>
          <w:rFonts w:ascii="Georgia" w:hAnsi="Georgia" w:cs="Arial"/>
          <w:sz w:val="24"/>
          <w:szCs w:val="22"/>
        </w:rPr>
      </w:pPr>
      <w:r w:rsidRPr="00144535">
        <w:rPr>
          <w:rFonts w:ascii="Georgia" w:hAnsi="Georgia" w:cs="Arial"/>
          <w:sz w:val="24"/>
          <w:szCs w:val="22"/>
        </w:rPr>
        <w:t>Desde luego que el corolario apuntado, se aprecia convincente en cuanto la peritación aportada se tiene como eficaz, amén de pertinente y útil, se aviene a los postulados del artículo 241 del CPC, en cuanto está dotado de firmeza, precisión y calidad en sus fundamentos, que aunque no abundó en referencias de literatura especializada, provienen de un</w:t>
      </w:r>
      <w:r w:rsidR="005B74BF" w:rsidRPr="00144535">
        <w:rPr>
          <w:rFonts w:ascii="Georgia" w:hAnsi="Georgia" w:cs="Arial"/>
          <w:sz w:val="24"/>
          <w:szCs w:val="22"/>
        </w:rPr>
        <w:t>a</w:t>
      </w:r>
      <w:r w:rsidRPr="00144535">
        <w:rPr>
          <w:rFonts w:ascii="Georgia" w:hAnsi="Georgia" w:cs="Arial"/>
          <w:sz w:val="24"/>
          <w:szCs w:val="22"/>
        </w:rPr>
        <w:t xml:space="preserve"> profesional idóne</w:t>
      </w:r>
      <w:r w:rsidR="005B74BF" w:rsidRPr="00144535">
        <w:rPr>
          <w:rFonts w:ascii="Georgia" w:hAnsi="Georgia" w:cs="Arial"/>
          <w:sz w:val="24"/>
          <w:szCs w:val="22"/>
        </w:rPr>
        <w:t>a</w:t>
      </w:r>
      <w:r w:rsidRPr="00144535">
        <w:rPr>
          <w:rFonts w:ascii="Georgia" w:hAnsi="Georgia" w:cs="Arial"/>
          <w:sz w:val="24"/>
          <w:szCs w:val="22"/>
        </w:rPr>
        <w:t xml:space="preserve"> – especializad</w:t>
      </w:r>
      <w:r w:rsidR="005B74BF" w:rsidRPr="00144535">
        <w:rPr>
          <w:rFonts w:ascii="Georgia" w:hAnsi="Georgia" w:cs="Arial"/>
          <w:sz w:val="24"/>
          <w:szCs w:val="22"/>
        </w:rPr>
        <w:t>a</w:t>
      </w:r>
      <w:r w:rsidRPr="00144535">
        <w:rPr>
          <w:rFonts w:ascii="Georgia" w:hAnsi="Georgia" w:cs="Arial"/>
          <w:sz w:val="24"/>
          <w:szCs w:val="22"/>
        </w:rPr>
        <w:t xml:space="preserve"> en </w:t>
      </w:r>
      <w:r w:rsidR="005B74BF" w:rsidRPr="00144535">
        <w:rPr>
          <w:rFonts w:ascii="Georgia" w:hAnsi="Georgia" w:cs="Arial"/>
          <w:sz w:val="24"/>
          <w:szCs w:val="22"/>
        </w:rPr>
        <w:t>medicina interna</w:t>
      </w:r>
      <w:r w:rsidRPr="00144535">
        <w:rPr>
          <w:rFonts w:ascii="Georgia" w:hAnsi="Georgia" w:cs="Arial"/>
          <w:sz w:val="24"/>
          <w:szCs w:val="22"/>
        </w:rPr>
        <w:t xml:space="preserve">. </w:t>
      </w:r>
      <w:r w:rsidR="00A5426D" w:rsidRPr="00144535">
        <w:rPr>
          <w:rFonts w:ascii="Georgia" w:hAnsi="Georgia" w:cs="Arial"/>
          <w:sz w:val="24"/>
          <w:szCs w:val="22"/>
        </w:rPr>
        <w:t xml:space="preserve">Añádase que cobró firmeza porque las partes, pudiendo discutirlo, guardaron silencio (Constancia, folio 175, ib.) lo </w:t>
      </w:r>
      <w:r w:rsidR="00A5426D" w:rsidRPr="00144535">
        <w:rPr>
          <w:rFonts w:ascii="Georgia" w:hAnsi="Georgia" w:cs="Arial"/>
          <w:sz w:val="24"/>
          <w:szCs w:val="22"/>
        </w:rPr>
        <w:lastRenderedPageBreak/>
        <w:t>que significa que estuvieron conformes.</w:t>
      </w:r>
    </w:p>
    <w:p w:rsidR="0041006D" w:rsidRPr="00144535" w:rsidRDefault="0041006D" w:rsidP="0041006D">
      <w:pPr>
        <w:spacing w:line="360" w:lineRule="auto"/>
        <w:jc w:val="both"/>
        <w:rPr>
          <w:rFonts w:ascii="Georgia" w:hAnsi="Georgia" w:cs="Arial"/>
          <w:sz w:val="24"/>
          <w:szCs w:val="22"/>
        </w:rPr>
      </w:pPr>
    </w:p>
    <w:p w:rsidR="0041006D" w:rsidRPr="00144535" w:rsidRDefault="005B74BF" w:rsidP="0041006D">
      <w:pPr>
        <w:spacing w:line="360" w:lineRule="auto"/>
        <w:jc w:val="both"/>
        <w:rPr>
          <w:rFonts w:ascii="Georgia" w:hAnsi="Georgia" w:cs="Arial"/>
          <w:sz w:val="24"/>
          <w:szCs w:val="22"/>
        </w:rPr>
      </w:pPr>
      <w:r w:rsidRPr="00144535">
        <w:rPr>
          <w:rFonts w:ascii="Georgia" w:hAnsi="Georgia" w:cs="Arial"/>
          <w:sz w:val="24"/>
          <w:szCs w:val="22"/>
        </w:rPr>
        <w:t xml:space="preserve">No sobra aclarar que luego esa misma experta, rindió otro dictamen que fue objetado por error grave </w:t>
      </w:r>
      <w:r w:rsidR="00A5426D" w:rsidRPr="00144535">
        <w:rPr>
          <w:rFonts w:ascii="Georgia" w:hAnsi="Georgia" w:cs="Arial"/>
          <w:sz w:val="24"/>
          <w:szCs w:val="22"/>
        </w:rPr>
        <w:t xml:space="preserve">por los demandantes, </w:t>
      </w:r>
      <w:r w:rsidR="008C054C" w:rsidRPr="00144535">
        <w:rPr>
          <w:rFonts w:ascii="Georgia" w:hAnsi="Georgia" w:cs="Arial"/>
          <w:sz w:val="24"/>
          <w:szCs w:val="22"/>
        </w:rPr>
        <w:t xml:space="preserve">lo </w:t>
      </w:r>
      <w:r w:rsidR="0041006D" w:rsidRPr="00144535">
        <w:rPr>
          <w:rFonts w:ascii="Georgia" w:hAnsi="Georgia" w:cs="Arial"/>
          <w:sz w:val="24"/>
          <w:szCs w:val="22"/>
        </w:rPr>
        <w:t xml:space="preserve">que obligó a decretar </w:t>
      </w:r>
      <w:r w:rsidR="00A5426D" w:rsidRPr="00144535">
        <w:rPr>
          <w:rFonts w:ascii="Georgia" w:hAnsi="Georgia" w:cs="Arial"/>
          <w:sz w:val="24"/>
          <w:szCs w:val="22"/>
        </w:rPr>
        <w:t xml:space="preserve">de oficio </w:t>
      </w:r>
      <w:r w:rsidR="0041006D" w:rsidRPr="00144535">
        <w:rPr>
          <w:rFonts w:ascii="Georgia" w:hAnsi="Georgia" w:cs="Arial"/>
          <w:sz w:val="24"/>
          <w:szCs w:val="22"/>
        </w:rPr>
        <w:t xml:space="preserve">una nueva experticia, </w:t>
      </w:r>
      <w:r w:rsidR="007C4C03" w:rsidRPr="00144535">
        <w:rPr>
          <w:rFonts w:ascii="Georgia" w:hAnsi="Georgia" w:cs="Arial"/>
          <w:sz w:val="24"/>
          <w:szCs w:val="22"/>
        </w:rPr>
        <w:t>que dejó de</w:t>
      </w:r>
      <w:r w:rsidR="0041006D" w:rsidRPr="00144535">
        <w:rPr>
          <w:rFonts w:ascii="Georgia" w:hAnsi="Georgia" w:cs="Arial"/>
          <w:sz w:val="24"/>
          <w:szCs w:val="22"/>
        </w:rPr>
        <w:t xml:space="preserve"> </w:t>
      </w:r>
      <w:r w:rsidR="007C4C03" w:rsidRPr="00144535">
        <w:rPr>
          <w:rFonts w:ascii="Georgia" w:hAnsi="Georgia" w:cs="Arial"/>
          <w:sz w:val="24"/>
          <w:szCs w:val="22"/>
        </w:rPr>
        <w:t>realizarse</w:t>
      </w:r>
      <w:r w:rsidR="0041006D" w:rsidRPr="00144535">
        <w:rPr>
          <w:rFonts w:ascii="Georgia" w:hAnsi="Georgia" w:cs="Arial"/>
          <w:sz w:val="24"/>
          <w:szCs w:val="22"/>
        </w:rPr>
        <w:t>, aun a pesar del requerimiento a la</w:t>
      </w:r>
      <w:r w:rsidR="00C66A2F" w:rsidRPr="00144535">
        <w:rPr>
          <w:rFonts w:ascii="Georgia" w:hAnsi="Georgia" w:cs="Arial"/>
          <w:sz w:val="24"/>
          <w:szCs w:val="22"/>
        </w:rPr>
        <w:t xml:space="preserve"> parte</w:t>
      </w:r>
      <w:r w:rsidR="0041006D" w:rsidRPr="00144535">
        <w:rPr>
          <w:rFonts w:ascii="Georgia" w:hAnsi="Georgia" w:cs="Arial"/>
          <w:sz w:val="24"/>
          <w:szCs w:val="22"/>
        </w:rPr>
        <w:t xml:space="preserve"> interesada, que hizo el juzgado de primera instancia (Autos de 2</w:t>
      </w:r>
      <w:r w:rsidR="00C66A2F" w:rsidRPr="00144535">
        <w:rPr>
          <w:rFonts w:ascii="Georgia" w:hAnsi="Georgia" w:cs="Arial"/>
          <w:sz w:val="24"/>
          <w:szCs w:val="22"/>
        </w:rPr>
        <w:t>0</w:t>
      </w:r>
      <w:r w:rsidR="0041006D" w:rsidRPr="00144535">
        <w:rPr>
          <w:rFonts w:ascii="Georgia" w:hAnsi="Georgia" w:cs="Arial"/>
          <w:sz w:val="24"/>
          <w:szCs w:val="22"/>
        </w:rPr>
        <w:t>-</w:t>
      </w:r>
      <w:r w:rsidR="00C66A2F" w:rsidRPr="00144535">
        <w:rPr>
          <w:rFonts w:ascii="Georgia" w:hAnsi="Georgia" w:cs="Arial"/>
          <w:sz w:val="24"/>
          <w:szCs w:val="22"/>
        </w:rPr>
        <w:t>03</w:t>
      </w:r>
      <w:r w:rsidR="0041006D" w:rsidRPr="00144535">
        <w:rPr>
          <w:rFonts w:ascii="Georgia" w:hAnsi="Georgia" w:cs="Arial"/>
          <w:sz w:val="24"/>
          <w:szCs w:val="22"/>
        </w:rPr>
        <w:t>-201</w:t>
      </w:r>
      <w:r w:rsidR="00C66A2F" w:rsidRPr="00144535">
        <w:rPr>
          <w:rFonts w:ascii="Georgia" w:hAnsi="Georgia" w:cs="Arial"/>
          <w:sz w:val="24"/>
          <w:szCs w:val="22"/>
        </w:rPr>
        <w:t>3</w:t>
      </w:r>
      <w:r w:rsidR="0041006D" w:rsidRPr="00144535">
        <w:rPr>
          <w:rFonts w:ascii="Georgia" w:hAnsi="Georgia" w:cs="Arial"/>
          <w:sz w:val="24"/>
          <w:szCs w:val="22"/>
        </w:rPr>
        <w:t xml:space="preserve">, </w:t>
      </w:r>
      <w:r w:rsidR="00C66A2F" w:rsidRPr="00144535">
        <w:rPr>
          <w:rFonts w:ascii="Georgia" w:hAnsi="Georgia" w:cs="Arial"/>
          <w:sz w:val="24"/>
          <w:szCs w:val="22"/>
        </w:rPr>
        <w:t>10-05-2013, 18-06</w:t>
      </w:r>
      <w:r w:rsidR="0041006D" w:rsidRPr="00144535">
        <w:rPr>
          <w:rFonts w:ascii="Georgia" w:hAnsi="Georgia" w:cs="Arial"/>
          <w:sz w:val="24"/>
          <w:szCs w:val="22"/>
        </w:rPr>
        <w:t>-2013</w:t>
      </w:r>
      <w:r w:rsidR="00C66A2F" w:rsidRPr="00144535">
        <w:rPr>
          <w:rFonts w:ascii="Georgia" w:hAnsi="Georgia" w:cs="Arial"/>
          <w:sz w:val="24"/>
          <w:szCs w:val="22"/>
        </w:rPr>
        <w:t xml:space="preserve"> y 22-07</w:t>
      </w:r>
      <w:r w:rsidR="0041006D" w:rsidRPr="00144535">
        <w:rPr>
          <w:rFonts w:ascii="Georgia" w:hAnsi="Georgia" w:cs="Arial"/>
          <w:sz w:val="24"/>
          <w:szCs w:val="22"/>
        </w:rPr>
        <w:t xml:space="preserve">-2013; folios </w:t>
      </w:r>
      <w:r w:rsidR="00C66A2F" w:rsidRPr="00144535">
        <w:rPr>
          <w:rFonts w:ascii="Georgia" w:hAnsi="Georgia" w:cs="Arial"/>
          <w:sz w:val="24"/>
          <w:szCs w:val="22"/>
        </w:rPr>
        <w:t>285, 288, 289 y 291</w:t>
      </w:r>
      <w:r w:rsidR="0041006D" w:rsidRPr="00144535">
        <w:rPr>
          <w:rFonts w:ascii="Georgia" w:hAnsi="Georgia" w:cs="Arial"/>
          <w:sz w:val="24"/>
          <w:szCs w:val="22"/>
        </w:rPr>
        <w:t xml:space="preserve">, cuaderno principal, </w:t>
      </w:r>
      <w:r w:rsidR="00C66A2F" w:rsidRPr="00144535">
        <w:rPr>
          <w:rFonts w:ascii="Georgia" w:hAnsi="Georgia" w:cs="Arial"/>
          <w:sz w:val="24"/>
          <w:szCs w:val="22"/>
        </w:rPr>
        <w:t>primera y segunda parte</w:t>
      </w:r>
      <w:r w:rsidR="0041006D" w:rsidRPr="00144535">
        <w:rPr>
          <w:rFonts w:ascii="Georgia" w:hAnsi="Georgia" w:cs="Arial"/>
          <w:sz w:val="24"/>
          <w:szCs w:val="22"/>
        </w:rPr>
        <w:t>).</w:t>
      </w:r>
    </w:p>
    <w:p w:rsidR="0041006D" w:rsidRPr="00144535" w:rsidRDefault="0041006D" w:rsidP="000004A9">
      <w:pPr>
        <w:spacing w:line="360" w:lineRule="auto"/>
        <w:jc w:val="both"/>
        <w:rPr>
          <w:rFonts w:ascii="Georgia" w:hAnsi="Georgia" w:cs="Arial"/>
          <w:sz w:val="24"/>
          <w:szCs w:val="24"/>
          <w:lang w:val="es-CO"/>
        </w:rPr>
      </w:pPr>
    </w:p>
    <w:p w:rsidR="003A3449" w:rsidRPr="00144535" w:rsidRDefault="007C4C03" w:rsidP="000004A9">
      <w:pPr>
        <w:spacing w:line="360" w:lineRule="auto"/>
        <w:jc w:val="both"/>
        <w:rPr>
          <w:rFonts w:ascii="Georgia" w:hAnsi="Georgia" w:cs="Arial"/>
          <w:sz w:val="24"/>
          <w:szCs w:val="24"/>
          <w:lang w:val="es-CO"/>
        </w:rPr>
      </w:pPr>
      <w:r w:rsidRPr="00144535">
        <w:rPr>
          <w:rFonts w:ascii="Georgia" w:hAnsi="Georgia" w:cs="Arial"/>
          <w:sz w:val="24"/>
          <w:szCs w:val="24"/>
          <w:lang w:val="es-CO"/>
        </w:rPr>
        <w:t xml:space="preserve">En cuanto a la práctica </w:t>
      </w:r>
      <w:r w:rsidR="00475BE9" w:rsidRPr="00144535">
        <w:rPr>
          <w:rFonts w:ascii="Georgia" w:hAnsi="Georgia" w:cs="Arial"/>
          <w:sz w:val="24"/>
          <w:szCs w:val="24"/>
          <w:lang w:val="es-CO"/>
        </w:rPr>
        <w:t>del</w:t>
      </w:r>
      <w:r w:rsidRPr="00144535">
        <w:rPr>
          <w:rFonts w:ascii="Georgia" w:hAnsi="Georgia" w:cs="Arial"/>
          <w:sz w:val="24"/>
          <w:szCs w:val="24"/>
          <w:lang w:val="es-CO"/>
        </w:rPr>
        <w:t xml:space="preserve"> estudio “</w:t>
      </w:r>
      <w:proofErr w:type="spellStart"/>
      <w:r w:rsidR="0041006D" w:rsidRPr="00144535">
        <w:rPr>
          <w:rFonts w:ascii="Georgia" w:hAnsi="Georgia" w:cs="Arial"/>
          <w:sz w:val="24"/>
          <w:szCs w:val="24"/>
          <w:lang w:val="es-CO"/>
        </w:rPr>
        <w:t>Holter</w:t>
      </w:r>
      <w:proofErr w:type="spellEnd"/>
      <w:r w:rsidRPr="00144535">
        <w:rPr>
          <w:rFonts w:ascii="Georgia" w:hAnsi="Georgia" w:cs="Arial"/>
          <w:sz w:val="24"/>
          <w:szCs w:val="24"/>
          <w:lang w:val="es-CO"/>
        </w:rPr>
        <w:t>” (Electrocardiografía de 24 horas)</w:t>
      </w:r>
      <w:r w:rsidR="00475BE9" w:rsidRPr="00144535">
        <w:rPr>
          <w:rFonts w:ascii="Georgia" w:hAnsi="Georgia" w:cs="Arial"/>
          <w:sz w:val="24"/>
          <w:szCs w:val="24"/>
          <w:lang w:val="es-CO"/>
        </w:rPr>
        <w:t xml:space="preserve">, es preciso mencionar que, en la demanda se afirmó que </w:t>
      </w:r>
      <w:r w:rsidR="00963EFE" w:rsidRPr="00144535">
        <w:rPr>
          <w:rFonts w:ascii="Georgia" w:hAnsi="Georgia" w:cs="Arial"/>
          <w:sz w:val="24"/>
          <w:szCs w:val="24"/>
          <w:lang w:val="es-CO"/>
        </w:rPr>
        <w:t xml:space="preserve">al paciente </w:t>
      </w:r>
      <w:r w:rsidR="00475BE9" w:rsidRPr="00144535">
        <w:rPr>
          <w:rFonts w:ascii="Georgia" w:hAnsi="Georgia" w:cs="Arial"/>
          <w:sz w:val="24"/>
          <w:szCs w:val="24"/>
          <w:lang w:val="es-CO"/>
        </w:rPr>
        <w:t xml:space="preserve">le dijeron </w:t>
      </w:r>
      <w:r w:rsidRPr="00144535">
        <w:rPr>
          <w:rFonts w:ascii="Georgia" w:hAnsi="Georgia" w:cs="Arial"/>
          <w:sz w:val="24"/>
          <w:szCs w:val="24"/>
          <w:lang w:val="es-CO"/>
        </w:rPr>
        <w:t xml:space="preserve">que </w:t>
      </w:r>
      <w:r w:rsidR="00475BE9" w:rsidRPr="00144535">
        <w:rPr>
          <w:rFonts w:ascii="Georgia" w:hAnsi="Georgia" w:cs="Arial"/>
          <w:sz w:val="24"/>
          <w:szCs w:val="24"/>
          <w:lang w:val="es-CO"/>
        </w:rPr>
        <w:t xml:space="preserve">debía esperar hasta el 09-03-2007 para </w:t>
      </w:r>
      <w:r w:rsidRPr="00144535">
        <w:rPr>
          <w:rFonts w:ascii="Georgia" w:hAnsi="Georgia" w:cs="Arial"/>
          <w:sz w:val="24"/>
          <w:szCs w:val="24"/>
          <w:lang w:val="es-CO"/>
        </w:rPr>
        <w:t xml:space="preserve">que </w:t>
      </w:r>
      <w:r w:rsidR="0041006D" w:rsidRPr="00144535">
        <w:rPr>
          <w:rFonts w:ascii="Georgia" w:hAnsi="Georgia" w:cs="Arial"/>
          <w:sz w:val="24"/>
          <w:szCs w:val="24"/>
          <w:lang w:val="es-CO"/>
        </w:rPr>
        <w:t>se lo hicieran</w:t>
      </w:r>
      <w:r w:rsidR="002B49C8" w:rsidRPr="00144535">
        <w:rPr>
          <w:rFonts w:ascii="Georgia" w:hAnsi="Georgia" w:cs="Arial"/>
          <w:sz w:val="24"/>
          <w:szCs w:val="24"/>
          <w:lang w:val="es-CO"/>
        </w:rPr>
        <w:t>, y cumplir ciertos requisitos</w:t>
      </w:r>
      <w:r w:rsidR="00475BE9" w:rsidRPr="00144535">
        <w:rPr>
          <w:rFonts w:ascii="Georgia" w:hAnsi="Georgia" w:cs="Arial"/>
          <w:sz w:val="24"/>
          <w:szCs w:val="24"/>
          <w:lang w:val="es-CO"/>
        </w:rPr>
        <w:t>, no obstante</w:t>
      </w:r>
      <w:r w:rsidR="0041006D" w:rsidRPr="00144535">
        <w:rPr>
          <w:rFonts w:ascii="Georgia" w:hAnsi="Georgia" w:cs="Arial"/>
          <w:sz w:val="24"/>
          <w:szCs w:val="24"/>
          <w:lang w:val="es-CO"/>
        </w:rPr>
        <w:t>, ninguna probanza se aportó en</w:t>
      </w:r>
      <w:r w:rsidRPr="00144535">
        <w:rPr>
          <w:rFonts w:ascii="Georgia" w:hAnsi="Georgia" w:cs="Arial"/>
          <w:sz w:val="24"/>
          <w:szCs w:val="24"/>
          <w:lang w:val="es-CO"/>
        </w:rPr>
        <w:t xml:space="preserve"> </w:t>
      </w:r>
      <w:r w:rsidR="0041006D" w:rsidRPr="00144535">
        <w:rPr>
          <w:rFonts w:ascii="Georgia" w:hAnsi="Georgia" w:cs="Arial"/>
          <w:sz w:val="24"/>
          <w:szCs w:val="24"/>
          <w:lang w:val="es-CO"/>
        </w:rPr>
        <w:t>torno a esa fecha</w:t>
      </w:r>
      <w:r w:rsidR="00475BE9" w:rsidRPr="00144535">
        <w:rPr>
          <w:rFonts w:ascii="Georgia" w:hAnsi="Georgia" w:cs="Arial"/>
          <w:sz w:val="24"/>
          <w:szCs w:val="24"/>
          <w:lang w:val="es-CO"/>
        </w:rPr>
        <w:t xml:space="preserve">, </w:t>
      </w:r>
      <w:r w:rsidR="00F8701E" w:rsidRPr="00144535">
        <w:rPr>
          <w:rFonts w:ascii="Georgia" w:hAnsi="Georgia" w:cs="Arial"/>
          <w:sz w:val="24"/>
          <w:szCs w:val="24"/>
          <w:lang w:val="es-CO"/>
        </w:rPr>
        <w:t xml:space="preserve">es inexistente alguna </w:t>
      </w:r>
      <w:r w:rsidR="00475BE9" w:rsidRPr="00144535">
        <w:rPr>
          <w:rFonts w:ascii="Georgia" w:hAnsi="Georgia" w:cs="Arial"/>
          <w:sz w:val="24"/>
          <w:szCs w:val="24"/>
          <w:lang w:val="es-CO"/>
        </w:rPr>
        <w:t xml:space="preserve">observación en la autorización y la entidad a donde fue remitido informó que: </w:t>
      </w:r>
      <w:r w:rsidR="002B49C8" w:rsidRPr="00144535">
        <w:rPr>
          <w:rFonts w:ascii="Georgia" w:hAnsi="Georgia" w:cs="Arial"/>
          <w:i/>
          <w:sz w:val="22"/>
          <w:szCs w:val="24"/>
          <w:lang w:val="es-CO"/>
        </w:rPr>
        <w:t>“</w:t>
      </w:r>
      <w:r w:rsidR="00475BE9" w:rsidRPr="00144535">
        <w:rPr>
          <w:rFonts w:ascii="Georgia" w:hAnsi="Georgia" w:cs="Arial"/>
          <w:i/>
          <w:sz w:val="22"/>
          <w:szCs w:val="24"/>
          <w:lang w:val="es-CO"/>
        </w:rPr>
        <w:t xml:space="preserve">(…) se </w:t>
      </w:r>
      <w:proofErr w:type="spellStart"/>
      <w:r w:rsidR="00475BE9" w:rsidRPr="00144535">
        <w:rPr>
          <w:rFonts w:ascii="Georgia" w:hAnsi="Georgia" w:cs="Arial"/>
          <w:i/>
          <w:sz w:val="22"/>
          <w:szCs w:val="24"/>
          <w:lang w:val="es-CO"/>
        </w:rPr>
        <w:t>realizo</w:t>
      </w:r>
      <w:proofErr w:type="spellEnd"/>
      <w:r w:rsidR="00475BE9" w:rsidRPr="00144535">
        <w:rPr>
          <w:rFonts w:ascii="Georgia" w:hAnsi="Georgia" w:cs="Arial"/>
          <w:i/>
          <w:sz w:val="22"/>
          <w:szCs w:val="24"/>
          <w:lang w:val="es-CO"/>
        </w:rPr>
        <w:t xml:space="preserve"> revisión de las agendas del sistema de facturación de </w:t>
      </w:r>
      <w:proofErr w:type="spellStart"/>
      <w:r w:rsidR="00475BE9" w:rsidRPr="00144535">
        <w:rPr>
          <w:rFonts w:ascii="Georgia" w:hAnsi="Georgia" w:cs="Arial"/>
          <w:i/>
          <w:sz w:val="22"/>
          <w:szCs w:val="24"/>
          <w:lang w:val="es-CO"/>
        </w:rPr>
        <w:t>Radiologos</w:t>
      </w:r>
      <w:proofErr w:type="spellEnd"/>
      <w:r w:rsidR="00475BE9" w:rsidRPr="00144535">
        <w:rPr>
          <w:rFonts w:ascii="Georgia" w:hAnsi="Georgia" w:cs="Arial"/>
          <w:i/>
          <w:sz w:val="22"/>
          <w:szCs w:val="24"/>
          <w:lang w:val="es-CO"/>
        </w:rPr>
        <w:t xml:space="preserve"> Asociados S.A. evidenciando que no se </w:t>
      </w:r>
      <w:proofErr w:type="spellStart"/>
      <w:r w:rsidR="00475BE9" w:rsidRPr="00144535">
        <w:rPr>
          <w:rFonts w:ascii="Georgia" w:hAnsi="Georgia" w:cs="Arial"/>
          <w:i/>
          <w:sz w:val="22"/>
          <w:szCs w:val="24"/>
          <w:lang w:val="es-CO"/>
        </w:rPr>
        <w:t>asigno</w:t>
      </w:r>
      <w:proofErr w:type="spellEnd"/>
      <w:r w:rsidR="00475BE9" w:rsidRPr="00144535">
        <w:rPr>
          <w:rFonts w:ascii="Georgia" w:hAnsi="Georgia" w:cs="Arial"/>
          <w:i/>
          <w:sz w:val="22"/>
          <w:szCs w:val="24"/>
          <w:lang w:val="es-CO"/>
        </w:rPr>
        <w:t xml:space="preserve"> ninguna cita al señor CARLOS ARTURO CALVO entre el 30 de enero de 2007 y 7 de febrero de 2007 para la realización de un estudio HOLTER (Sic) (…)”</w:t>
      </w:r>
      <w:r w:rsidR="00475BE9" w:rsidRPr="00144535">
        <w:rPr>
          <w:rFonts w:ascii="Georgia" w:hAnsi="Georgia" w:cs="Arial"/>
          <w:sz w:val="24"/>
          <w:szCs w:val="24"/>
          <w:lang w:val="es-CO"/>
        </w:rPr>
        <w:t xml:space="preserve"> (Folio 186, ib.).</w:t>
      </w:r>
      <w:r w:rsidR="002B49C8" w:rsidRPr="00144535">
        <w:rPr>
          <w:rFonts w:ascii="Georgia" w:hAnsi="Georgia" w:cs="Arial"/>
          <w:sz w:val="24"/>
          <w:szCs w:val="24"/>
          <w:lang w:val="es-CO"/>
        </w:rPr>
        <w:t xml:space="preserve">  </w:t>
      </w:r>
      <w:r w:rsidR="003A3449" w:rsidRPr="00144535">
        <w:rPr>
          <w:rFonts w:ascii="Georgia" w:hAnsi="Georgia" w:cs="Arial"/>
          <w:sz w:val="24"/>
          <w:szCs w:val="24"/>
          <w:lang w:val="es-CO"/>
        </w:rPr>
        <w:t>Por lo tanto</w:t>
      </w:r>
      <w:r w:rsidR="002B49C8" w:rsidRPr="00144535">
        <w:rPr>
          <w:rFonts w:ascii="Georgia" w:hAnsi="Georgia" w:cs="Arial"/>
          <w:sz w:val="24"/>
          <w:szCs w:val="24"/>
          <w:lang w:val="es-CO"/>
        </w:rPr>
        <w:t xml:space="preserve">, </w:t>
      </w:r>
      <w:r w:rsidR="003A3449" w:rsidRPr="00144535">
        <w:rPr>
          <w:rFonts w:ascii="Georgia" w:hAnsi="Georgia" w:cs="Arial"/>
          <w:sz w:val="24"/>
          <w:szCs w:val="24"/>
          <w:lang w:val="es-CO"/>
        </w:rPr>
        <w:t>carece de</w:t>
      </w:r>
      <w:r w:rsidR="002B49C8" w:rsidRPr="00144535">
        <w:rPr>
          <w:rFonts w:ascii="Georgia" w:hAnsi="Georgia" w:cs="Arial"/>
          <w:sz w:val="24"/>
          <w:szCs w:val="24"/>
          <w:lang w:val="es-CO"/>
        </w:rPr>
        <w:t xml:space="preserve"> respaldo probatorio, </w:t>
      </w:r>
      <w:r w:rsidR="002B7A22" w:rsidRPr="00144535">
        <w:rPr>
          <w:rFonts w:ascii="Georgia" w:hAnsi="Georgia" w:cs="Arial"/>
          <w:sz w:val="24"/>
          <w:szCs w:val="24"/>
          <w:lang w:val="es-CO"/>
        </w:rPr>
        <w:t>es</w:t>
      </w:r>
      <w:r w:rsidR="002B49C8" w:rsidRPr="00144535">
        <w:rPr>
          <w:rFonts w:ascii="Georgia" w:hAnsi="Georgia" w:cs="Arial"/>
          <w:sz w:val="24"/>
          <w:szCs w:val="24"/>
          <w:lang w:val="es-CO"/>
        </w:rPr>
        <w:t>a afirmación</w:t>
      </w:r>
      <w:r w:rsidRPr="00144535">
        <w:rPr>
          <w:rFonts w:ascii="Georgia" w:hAnsi="Georgia" w:cs="Arial"/>
          <w:sz w:val="24"/>
          <w:szCs w:val="24"/>
          <w:lang w:val="es-CO"/>
        </w:rPr>
        <w:t>, se omitió demostrar la petición de cita para el respectivo estudio, es deber del usuario realizar ese trámite.</w:t>
      </w:r>
    </w:p>
    <w:p w:rsidR="003A3449" w:rsidRPr="00144535" w:rsidRDefault="003A3449" w:rsidP="000004A9">
      <w:pPr>
        <w:spacing w:line="360" w:lineRule="auto"/>
        <w:jc w:val="both"/>
        <w:rPr>
          <w:rFonts w:ascii="Georgia" w:hAnsi="Georgia" w:cs="Arial"/>
          <w:sz w:val="24"/>
          <w:szCs w:val="24"/>
          <w:lang w:val="es-CO"/>
        </w:rPr>
      </w:pPr>
    </w:p>
    <w:p w:rsidR="004900A0" w:rsidRPr="00144535" w:rsidRDefault="003A3449" w:rsidP="000004A9">
      <w:pPr>
        <w:spacing w:line="360" w:lineRule="auto"/>
        <w:jc w:val="both"/>
        <w:rPr>
          <w:rFonts w:ascii="Georgia" w:hAnsi="Georgia" w:cs="Arial"/>
          <w:sz w:val="24"/>
          <w:szCs w:val="24"/>
          <w:lang w:val="es-CO"/>
        </w:rPr>
      </w:pPr>
      <w:r w:rsidRPr="00144535">
        <w:rPr>
          <w:rFonts w:ascii="Georgia" w:hAnsi="Georgia" w:cs="Arial"/>
          <w:sz w:val="24"/>
          <w:szCs w:val="24"/>
          <w:lang w:val="es-CO"/>
        </w:rPr>
        <w:t>A ello debe aunarse que</w:t>
      </w:r>
      <w:r w:rsidR="00570126" w:rsidRPr="00144535">
        <w:rPr>
          <w:rFonts w:ascii="Georgia" w:hAnsi="Georgia" w:cs="Arial"/>
          <w:sz w:val="24"/>
          <w:szCs w:val="24"/>
          <w:lang w:val="es-CO"/>
        </w:rPr>
        <w:t xml:space="preserve">, tampoco podría hablarse de que las condiciones médicas del señor Cano Calvo, exigieran que el examen fuese urgente o prioritario, según lo relató el doctor Hernández Vásquez: </w:t>
      </w:r>
    </w:p>
    <w:p w:rsidR="002B7A22" w:rsidRPr="00144535" w:rsidRDefault="002B7A22" w:rsidP="000004A9">
      <w:pPr>
        <w:spacing w:line="360" w:lineRule="auto"/>
        <w:jc w:val="both"/>
        <w:rPr>
          <w:rFonts w:ascii="Georgia" w:hAnsi="Georgia" w:cs="Arial"/>
          <w:sz w:val="24"/>
          <w:szCs w:val="24"/>
          <w:lang w:val="es-CO"/>
        </w:rPr>
      </w:pPr>
    </w:p>
    <w:p w:rsidR="00A23D80" w:rsidRPr="00144535" w:rsidRDefault="003A3449" w:rsidP="004900A0">
      <w:pPr>
        <w:ind w:left="567" w:right="567"/>
        <w:jc w:val="both"/>
        <w:rPr>
          <w:rFonts w:ascii="Georgia" w:hAnsi="Georgia" w:cs="Arial"/>
          <w:sz w:val="24"/>
          <w:szCs w:val="24"/>
          <w:lang w:val="es-CO"/>
        </w:rPr>
      </w:pPr>
      <w:r w:rsidRPr="00144535">
        <w:rPr>
          <w:rFonts w:ascii="Georgia" w:hAnsi="Georgia" w:cs="Arial"/>
          <w:sz w:val="24"/>
          <w:szCs w:val="24"/>
          <w:lang w:val="es-CO"/>
        </w:rPr>
        <w:t xml:space="preserve">… Indíquele al Despacho. Si en las condiciones en que le paciente estaba era urgente ese </w:t>
      </w:r>
      <w:proofErr w:type="spellStart"/>
      <w:r w:rsidRPr="00144535">
        <w:rPr>
          <w:rFonts w:ascii="Georgia" w:hAnsi="Georgia" w:cs="Arial"/>
          <w:sz w:val="24"/>
          <w:szCs w:val="24"/>
          <w:lang w:val="es-CO"/>
        </w:rPr>
        <w:t>Holter</w:t>
      </w:r>
      <w:proofErr w:type="spellEnd"/>
      <w:r w:rsidRPr="00144535">
        <w:rPr>
          <w:rFonts w:ascii="Georgia" w:hAnsi="Georgia" w:cs="Arial"/>
          <w:sz w:val="24"/>
          <w:szCs w:val="24"/>
          <w:lang w:val="es-CO"/>
        </w:rPr>
        <w:t xml:space="preserve"> de 24 horas que usted le ordeno</w:t>
      </w:r>
      <w:r w:rsidR="002B7A22" w:rsidRPr="00144535">
        <w:rPr>
          <w:rFonts w:ascii="Georgia" w:hAnsi="Georgia" w:cs="Arial"/>
          <w:sz w:val="24"/>
          <w:szCs w:val="24"/>
          <w:lang w:val="es-CO"/>
        </w:rPr>
        <w:t xml:space="preserve"> (Sic)</w:t>
      </w:r>
      <w:r w:rsidRPr="00144535">
        <w:rPr>
          <w:rFonts w:ascii="Georgia" w:hAnsi="Georgia" w:cs="Arial"/>
          <w:sz w:val="24"/>
          <w:szCs w:val="24"/>
          <w:lang w:val="es-CO"/>
        </w:rPr>
        <w:t xml:space="preserve">. </w:t>
      </w:r>
      <w:r w:rsidRPr="00144535">
        <w:rPr>
          <w:rFonts w:ascii="Georgia" w:hAnsi="Georgia" w:cs="Arial"/>
          <w:sz w:val="24"/>
          <w:szCs w:val="24"/>
          <w:u w:val="single"/>
          <w:lang w:val="es-CO"/>
        </w:rPr>
        <w:t>CONTESTÓ</w:t>
      </w:r>
      <w:r w:rsidRPr="00144535">
        <w:rPr>
          <w:rFonts w:ascii="Georgia" w:hAnsi="Georgia" w:cs="Arial"/>
          <w:sz w:val="24"/>
          <w:szCs w:val="24"/>
          <w:lang w:val="es-CO"/>
        </w:rPr>
        <w:t xml:space="preserve">: El </w:t>
      </w:r>
      <w:proofErr w:type="spellStart"/>
      <w:r w:rsidRPr="00144535">
        <w:rPr>
          <w:rFonts w:ascii="Georgia" w:hAnsi="Georgia" w:cs="Arial"/>
          <w:sz w:val="24"/>
          <w:szCs w:val="24"/>
          <w:lang w:val="es-CO"/>
        </w:rPr>
        <w:t>Holter</w:t>
      </w:r>
      <w:proofErr w:type="spellEnd"/>
      <w:r w:rsidRPr="00144535">
        <w:rPr>
          <w:rFonts w:ascii="Georgia" w:hAnsi="Georgia" w:cs="Arial"/>
          <w:sz w:val="24"/>
          <w:szCs w:val="24"/>
          <w:lang w:val="es-CO"/>
        </w:rPr>
        <w:t xml:space="preserve"> es un estudio que se hace ambulatorio, el paciente es un paciente asintomático con su examen físico normal no había urgencia pero si había que descartarle una arritmia. </w:t>
      </w:r>
      <w:r w:rsidR="004900A0" w:rsidRPr="00144535">
        <w:rPr>
          <w:rFonts w:ascii="Georgia" w:hAnsi="Georgia" w:cs="Arial"/>
          <w:sz w:val="24"/>
          <w:szCs w:val="24"/>
          <w:u w:val="single"/>
          <w:lang w:val="es-CO"/>
        </w:rPr>
        <w:t>PREGUNTA</w:t>
      </w:r>
      <w:r w:rsidR="004900A0" w:rsidRPr="00144535">
        <w:rPr>
          <w:rFonts w:ascii="Georgia" w:hAnsi="Georgia" w:cs="Arial"/>
          <w:sz w:val="24"/>
          <w:szCs w:val="24"/>
          <w:lang w:val="es-CO"/>
        </w:rPr>
        <w:t xml:space="preserve">.: Conforme a esa respuesta considera que es estudio ambulatorio era necesario practicarse. CONTESTÓ: Es un estudio que hay que hacer para descartar una arritmia pero no hay un tiempo de urgencia para hacer el examen. La E.P.S. puede demorarse por ahí una semana mientras se lo hacen </w:t>
      </w:r>
      <w:r w:rsidR="0041006D" w:rsidRPr="00144535">
        <w:rPr>
          <w:rFonts w:ascii="Georgia" w:hAnsi="Georgia" w:cs="Arial"/>
          <w:sz w:val="24"/>
          <w:szCs w:val="24"/>
          <w:lang w:val="es-CO"/>
        </w:rPr>
        <w:t>y llega a consulta nuevamente</w:t>
      </w:r>
      <w:r w:rsidR="004900A0" w:rsidRPr="00144535">
        <w:rPr>
          <w:rFonts w:ascii="Georgia" w:hAnsi="Georgia" w:cs="Arial"/>
          <w:sz w:val="24"/>
          <w:szCs w:val="24"/>
          <w:lang w:val="es-CO"/>
        </w:rPr>
        <w:t xml:space="preserve">… (Folio 140, ib.). </w:t>
      </w:r>
    </w:p>
    <w:p w:rsidR="007C4C03" w:rsidRPr="00144535" w:rsidRDefault="007C4C03" w:rsidP="008E2008">
      <w:pPr>
        <w:spacing w:line="360" w:lineRule="auto"/>
        <w:ind w:left="567" w:right="567"/>
        <w:jc w:val="both"/>
        <w:rPr>
          <w:rFonts w:ascii="Georgia" w:hAnsi="Georgia" w:cs="Arial"/>
          <w:sz w:val="24"/>
          <w:szCs w:val="24"/>
          <w:lang w:val="es-CO"/>
        </w:rPr>
      </w:pPr>
    </w:p>
    <w:p w:rsidR="00C66A2F" w:rsidRPr="00144535" w:rsidRDefault="00C66A2F" w:rsidP="008E2008">
      <w:pPr>
        <w:spacing w:line="360" w:lineRule="auto"/>
        <w:jc w:val="both"/>
        <w:rPr>
          <w:rFonts w:ascii="Georgia" w:hAnsi="Georgia" w:cs="Arial"/>
          <w:sz w:val="24"/>
        </w:rPr>
      </w:pPr>
      <w:r w:rsidRPr="00144535">
        <w:rPr>
          <w:rFonts w:ascii="Georgia" w:hAnsi="Georgia" w:cs="Arial"/>
          <w:sz w:val="24"/>
          <w:szCs w:val="22"/>
        </w:rPr>
        <w:t xml:space="preserve">Y es que lo anterior, refuerza el poder suasorio del peritaje, pues la versión testifical del precitado profesional (Folios 139 a 142, ib.), </w:t>
      </w:r>
      <w:r w:rsidR="00F8701E" w:rsidRPr="00144535">
        <w:rPr>
          <w:rFonts w:ascii="Georgia" w:hAnsi="Georgia" w:cs="Arial"/>
          <w:sz w:val="24"/>
          <w:szCs w:val="22"/>
        </w:rPr>
        <w:t xml:space="preserve">es una declaración de testigo </w:t>
      </w:r>
      <w:r w:rsidRPr="00144535">
        <w:rPr>
          <w:rFonts w:ascii="Georgia" w:hAnsi="Georgia" w:cs="Arial"/>
          <w:sz w:val="24"/>
        </w:rPr>
        <w:t>técnico, cuya noción acogida en esta instancia, explica el profesor Parra Quijano</w:t>
      </w:r>
      <w:r w:rsidRPr="00144535">
        <w:rPr>
          <w:rStyle w:val="Refdenotaalpie"/>
          <w:rFonts w:ascii="Georgia" w:hAnsi="Georgia"/>
          <w:sz w:val="24"/>
        </w:rPr>
        <w:footnoteReference w:id="49"/>
      </w:r>
      <w:r w:rsidRPr="00144535">
        <w:rPr>
          <w:rFonts w:ascii="Georgia" w:hAnsi="Georgia" w:cs="Arial"/>
          <w:sz w:val="24"/>
        </w:rPr>
        <w:t>, así: “</w:t>
      </w:r>
      <w:r w:rsidRPr="00144535">
        <w:rPr>
          <w:rFonts w:ascii="Georgia" w:hAnsi="Georgia" w:cs="Arial"/>
          <w:i/>
          <w:sz w:val="22"/>
        </w:rPr>
        <w:t>Como la ciencia da la explicación objetiva y racional de los fenómenos sometidos a su estudio, testimonio técnico es el de aquella persona que puede dar, con fundamentos, este tipo de explicaciones y las podrá hacer porque efectivamente tiene las calidades requeridas.</w:t>
      </w:r>
      <w:r w:rsidRPr="00144535">
        <w:rPr>
          <w:rFonts w:ascii="Georgia" w:hAnsi="Georgia" w:cs="Arial"/>
          <w:sz w:val="24"/>
        </w:rPr>
        <w:t xml:space="preserve">”; en efecto, este especialista percibió los hechos que son tema de prueba, </w:t>
      </w:r>
      <w:r w:rsidR="00393928" w:rsidRPr="00144535">
        <w:rPr>
          <w:rFonts w:ascii="Georgia" w:hAnsi="Georgia" w:cs="Arial"/>
          <w:sz w:val="24"/>
        </w:rPr>
        <w:t xml:space="preserve">le prestó </w:t>
      </w:r>
      <w:r w:rsidRPr="00144535">
        <w:rPr>
          <w:rFonts w:ascii="Georgia" w:hAnsi="Georgia" w:cs="Arial"/>
          <w:sz w:val="24"/>
        </w:rPr>
        <w:t xml:space="preserve">asistencia médica </w:t>
      </w:r>
      <w:r w:rsidR="00393928" w:rsidRPr="00144535">
        <w:rPr>
          <w:rFonts w:ascii="Georgia" w:hAnsi="Georgia" w:cs="Arial"/>
          <w:sz w:val="24"/>
        </w:rPr>
        <w:t xml:space="preserve">el día 30-01-2007 </w:t>
      </w:r>
      <w:r w:rsidRPr="00144535">
        <w:rPr>
          <w:rFonts w:ascii="Georgia" w:hAnsi="Georgia" w:cs="Arial"/>
          <w:sz w:val="24"/>
        </w:rPr>
        <w:lastRenderedPageBreak/>
        <w:t xml:space="preserve">al señor Cano Calvo, </w:t>
      </w:r>
      <w:r w:rsidR="00393928" w:rsidRPr="00144535">
        <w:rPr>
          <w:rFonts w:ascii="Georgia" w:hAnsi="Georgia" w:cs="Arial"/>
          <w:sz w:val="24"/>
        </w:rPr>
        <w:t xml:space="preserve">incluso, fue quien ordenó el </w:t>
      </w:r>
      <w:r w:rsidR="007C4C03" w:rsidRPr="00144535">
        <w:rPr>
          <w:rFonts w:ascii="Georgia" w:hAnsi="Georgia" w:cs="Arial"/>
          <w:sz w:val="24"/>
        </w:rPr>
        <w:t>“</w:t>
      </w:r>
      <w:proofErr w:type="spellStart"/>
      <w:r w:rsidR="007C4C03" w:rsidRPr="00144535">
        <w:rPr>
          <w:rFonts w:ascii="Georgia" w:hAnsi="Georgia" w:cs="Arial"/>
          <w:sz w:val="24"/>
        </w:rPr>
        <w:t>Holter</w:t>
      </w:r>
      <w:proofErr w:type="spellEnd"/>
      <w:r w:rsidR="007C4C03" w:rsidRPr="00144535">
        <w:rPr>
          <w:rFonts w:ascii="Georgia" w:hAnsi="Georgia" w:cs="Arial"/>
          <w:sz w:val="24"/>
        </w:rPr>
        <w:t>”</w:t>
      </w:r>
      <w:r w:rsidRPr="00144535">
        <w:rPr>
          <w:rFonts w:ascii="Georgia" w:hAnsi="Georgia" w:cs="Arial"/>
          <w:sz w:val="24"/>
        </w:rPr>
        <w:t>.</w:t>
      </w:r>
    </w:p>
    <w:p w:rsidR="00C66A2F" w:rsidRPr="00144535" w:rsidRDefault="00C66A2F" w:rsidP="00C66A2F">
      <w:pPr>
        <w:spacing w:line="360" w:lineRule="auto"/>
        <w:jc w:val="both"/>
        <w:rPr>
          <w:rFonts w:ascii="Georgia" w:hAnsi="Georgia" w:cs="Arial"/>
          <w:sz w:val="22"/>
        </w:rPr>
      </w:pPr>
    </w:p>
    <w:p w:rsidR="00C66A2F" w:rsidRPr="00144535" w:rsidRDefault="00C66A2F" w:rsidP="00C66A2F">
      <w:pPr>
        <w:spacing w:line="360" w:lineRule="auto"/>
        <w:jc w:val="both"/>
        <w:rPr>
          <w:rFonts w:ascii="Georgia" w:hAnsi="Georgia" w:cs="Arial"/>
          <w:sz w:val="24"/>
        </w:rPr>
      </w:pPr>
      <w:r w:rsidRPr="00144535">
        <w:rPr>
          <w:rFonts w:ascii="Georgia" w:hAnsi="Georgia" w:cs="Arial"/>
          <w:sz w:val="24"/>
        </w:rPr>
        <w:t xml:space="preserve">La cuestión definitoria aquí, para deslindar un testigo técnico de un perito, consiste en precisar que el primero de los nombrados debe centrar su conocimiento especializado en los hechos percibidos por sus sentidos, para de allí elaborar deducciones científicas o técnicas, según el área del saber de la que sea profesional, así entonces, lo que no puede permitirse a este declarante es que emita conceptos más allá de lo percibido, pues para tales propósitos está concebida la prueba pericial. Para obtener mayores elementos de esa diferenciación puede acudirse a la doctrina de los profesores </w:t>
      </w:r>
      <w:proofErr w:type="spellStart"/>
      <w:r w:rsidRPr="00144535">
        <w:rPr>
          <w:rFonts w:ascii="Georgia" w:hAnsi="Georgia" w:cs="Arial"/>
          <w:sz w:val="24"/>
        </w:rPr>
        <w:t>Devis</w:t>
      </w:r>
      <w:proofErr w:type="spellEnd"/>
      <w:r w:rsidRPr="00144535">
        <w:rPr>
          <w:rFonts w:ascii="Georgia" w:hAnsi="Georgia" w:cs="Arial"/>
          <w:sz w:val="24"/>
        </w:rPr>
        <w:t xml:space="preserve"> E.</w:t>
      </w:r>
      <w:r w:rsidRPr="00144535">
        <w:rPr>
          <w:rStyle w:val="Refdenotaalpie"/>
          <w:rFonts w:ascii="Georgia" w:hAnsi="Georgia"/>
          <w:sz w:val="24"/>
        </w:rPr>
        <w:footnoteReference w:id="50"/>
      </w:r>
      <w:r w:rsidRPr="00144535">
        <w:rPr>
          <w:rFonts w:ascii="Georgia" w:hAnsi="Georgia" w:cs="Arial"/>
          <w:sz w:val="24"/>
        </w:rPr>
        <w:t>, Serrano E.</w:t>
      </w:r>
      <w:r w:rsidRPr="00144535">
        <w:rPr>
          <w:rStyle w:val="Refdenotaalpie"/>
          <w:rFonts w:ascii="Georgia" w:hAnsi="Georgia"/>
          <w:sz w:val="24"/>
        </w:rPr>
        <w:footnoteReference w:id="51"/>
      </w:r>
      <w:r w:rsidRPr="00144535">
        <w:rPr>
          <w:rFonts w:ascii="Georgia" w:hAnsi="Georgia" w:cs="Arial"/>
          <w:sz w:val="24"/>
        </w:rPr>
        <w:t>,  Bermúdez M.</w:t>
      </w:r>
      <w:r w:rsidRPr="00144535">
        <w:rPr>
          <w:rStyle w:val="Refdenotaalpie"/>
          <w:rFonts w:ascii="Georgia" w:hAnsi="Georgia"/>
          <w:sz w:val="24"/>
        </w:rPr>
        <w:footnoteReference w:id="52"/>
      </w:r>
      <w:r w:rsidRPr="00144535">
        <w:rPr>
          <w:rFonts w:ascii="Georgia" w:hAnsi="Georgia" w:cs="Arial"/>
          <w:sz w:val="24"/>
        </w:rPr>
        <w:t xml:space="preserve"> o Rojas G.</w:t>
      </w:r>
      <w:r w:rsidRPr="00144535">
        <w:rPr>
          <w:rStyle w:val="Refdenotaalpie"/>
          <w:rFonts w:ascii="Georgia" w:hAnsi="Georgia"/>
          <w:sz w:val="24"/>
        </w:rPr>
        <w:footnoteReference w:id="53"/>
      </w:r>
      <w:r w:rsidRPr="00144535">
        <w:rPr>
          <w:rFonts w:ascii="Georgia" w:hAnsi="Georgia" w:cs="Arial"/>
          <w:sz w:val="24"/>
        </w:rPr>
        <w:t>.</w:t>
      </w:r>
    </w:p>
    <w:p w:rsidR="00C66A2F" w:rsidRPr="00144535" w:rsidRDefault="00C66A2F" w:rsidP="00C66A2F">
      <w:pPr>
        <w:spacing w:line="360" w:lineRule="auto"/>
        <w:jc w:val="both"/>
        <w:rPr>
          <w:rFonts w:ascii="Georgia" w:hAnsi="Georgia" w:cs="Arial"/>
          <w:sz w:val="22"/>
          <w:szCs w:val="22"/>
        </w:rPr>
      </w:pPr>
    </w:p>
    <w:p w:rsidR="0027650C" w:rsidRPr="00144535" w:rsidRDefault="00393928" w:rsidP="00495E26">
      <w:pPr>
        <w:spacing w:line="360" w:lineRule="auto"/>
        <w:jc w:val="both"/>
        <w:textAlignment w:val="baseline"/>
        <w:rPr>
          <w:rFonts w:ascii="Georgia" w:hAnsi="Georgia" w:cs="Arial"/>
          <w:sz w:val="24"/>
          <w:szCs w:val="24"/>
        </w:rPr>
      </w:pPr>
      <w:r w:rsidRPr="00144535">
        <w:rPr>
          <w:rFonts w:ascii="Georgia" w:hAnsi="Georgia" w:cs="Arial"/>
          <w:sz w:val="24"/>
          <w:szCs w:val="24"/>
        </w:rPr>
        <w:t>Finalmente</w:t>
      </w:r>
      <w:r w:rsidR="006333A4" w:rsidRPr="00144535">
        <w:rPr>
          <w:rFonts w:ascii="Georgia" w:hAnsi="Georgia" w:cs="Arial"/>
          <w:sz w:val="24"/>
          <w:szCs w:val="24"/>
        </w:rPr>
        <w:t>, el cuestionamiento por la falta de atención</w:t>
      </w:r>
      <w:r w:rsidR="00182A80" w:rsidRPr="00144535">
        <w:rPr>
          <w:rFonts w:ascii="Georgia" w:hAnsi="Georgia" w:cs="Arial"/>
          <w:sz w:val="24"/>
          <w:szCs w:val="24"/>
        </w:rPr>
        <w:t xml:space="preserve"> </w:t>
      </w:r>
      <w:r w:rsidR="006333A4" w:rsidRPr="00144535">
        <w:rPr>
          <w:rFonts w:ascii="Georgia" w:hAnsi="Georgia" w:cs="Arial"/>
          <w:sz w:val="24"/>
          <w:szCs w:val="24"/>
        </w:rPr>
        <w:t>el día 03-02-2007</w:t>
      </w:r>
      <w:r w:rsidR="00182A80" w:rsidRPr="00144535">
        <w:rPr>
          <w:rFonts w:ascii="Georgia" w:hAnsi="Georgia" w:cs="Arial"/>
          <w:sz w:val="24"/>
          <w:szCs w:val="24"/>
        </w:rPr>
        <w:t>,</w:t>
      </w:r>
      <w:r w:rsidR="006333A4" w:rsidRPr="00144535">
        <w:rPr>
          <w:rFonts w:ascii="Georgia" w:hAnsi="Georgia" w:cs="Arial"/>
          <w:sz w:val="24"/>
          <w:szCs w:val="24"/>
        </w:rPr>
        <w:t xml:space="preserve"> </w:t>
      </w:r>
      <w:r w:rsidR="00884FD5" w:rsidRPr="00144535">
        <w:rPr>
          <w:rFonts w:ascii="Georgia" w:hAnsi="Georgia" w:cs="Arial"/>
          <w:sz w:val="24"/>
          <w:szCs w:val="24"/>
        </w:rPr>
        <w:t>tampoco tuvo respaldo probatorio, pues aunque esa situación se plante</w:t>
      </w:r>
      <w:r w:rsidR="00182A80" w:rsidRPr="00144535">
        <w:rPr>
          <w:rFonts w:ascii="Georgia" w:hAnsi="Georgia" w:cs="Arial"/>
          <w:sz w:val="24"/>
          <w:szCs w:val="24"/>
        </w:rPr>
        <w:t xml:space="preserve">ó </w:t>
      </w:r>
      <w:r w:rsidR="00884FD5" w:rsidRPr="00144535">
        <w:rPr>
          <w:rFonts w:ascii="Georgia" w:hAnsi="Georgia" w:cs="Arial"/>
          <w:sz w:val="24"/>
          <w:szCs w:val="24"/>
        </w:rPr>
        <w:t xml:space="preserve">en las declaraciones de las señoras </w:t>
      </w:r>
      <w:r w:rsidR="006333A4" w:rsidRPr="00144535">
        <w:rPr>
          <w:rFonts w:ascii="Georgia" w:hAnsi="Georgia" w:cs="Arial"/>
          <w:sz w:val="24"/>
          <w:szCs w:val="24"/>
        </w:rPr>
        <w:t xml:space="preserve">Martha Lorena Londoño </w:t>
      </w:r>
      <w:proofErr w:type="spellStart"/>
      <w:r w:rsidR="006333A4" w:rsidRPr="00144535">
        <w:rPr>
          <w:rFonts w:ascii="Georgia" w:hAnsi="Georgia" w:cs="Arial"/>
          <w:sz w:val="24"/>
          <w:szCs w:val="24"/>
        </w:rPr>
        <w:t>Vinasco</w:t>
      </w:r>
      <w:proofErr w:type="spellEnd"/>
      <w:r w:rsidR="006333A4" w:rsidRPr="00144535">
        <w:rPr>
          <w:rFonts w:ascii="Georgia" w:hAnsi="Georgia" w:cs="Arial"/>
          <w:sz w:val="24"/>
          <w:szCs w:val="24"/>
        </w:rPr>
        <w:t xml:space="preserve"> </w:t>
      </w:r>
      <w:r w:rsidR="00884FD5" w:rsidRPr="00144535">
        <w:rPr>
          <w:rFonts w:ascii="Georgia" w:hAnsi="Georgia" w:cs="Arial"/>
          <w:sz w:val="24"/>
          <w:szCs w:val="24"/>
        </w:rPr>
        <w:t xml:space="preserve">(Folios 111 a 114, ib.) </w:t>
      </w:r>
      <w:r w:rsidR="006333A4" w:rsidRPr="00144535">
        <w:rPr>
          <w:rFonts w:ascii="Georgia" w:hAnsi="Georgia" w:cs="Arial"/>
          <w:sz w:val="24"/>
          <w:szCs w:val="24"/>
        </w:rPr>
        <w:t xml:space="preserve">y Gloria </w:t>
      </w:r>
      <w:r w:rsidR="00884FD5" w:rsidRPr="00144535">
        <w:rPr>
          <w:rFonts w:ascii="Georgia" w:hAnsi="Georgia" w:cs="Arial"/>
          <w:sz w:val="24"/>
          <w:szCs w:val="24"/>
        </w:rPr>
        <w:t>Inés</w:t>
      </w:r>
      <w:r w:rsidR="006333A4" w:rsidRPr="00144535">
        <w:rPr>
          <w:rFonts w:ascii="Georgia" w:hAnsi="Georgia" w:cs="Arial"/>
          <w:sz w:val="24"/>
          <w:szCs w:val="24"/>
        </w:rPr>
        <w:t xml:space="preserve"> Labio </w:t>
      </w:r>
      <w:r w:rsidR="00884FD5" w:rsidRPr="00144535">
        <w:rPr>
          <w:rFonts w:ascii="Georgia" w:hAnsi="Georgia" w:cs="Arial"/>
          <w:sz w:val="24"/>
          <w:szCs w:val="24"/>
        </w:rPr>
        <w:t>Sánchez (Folios 115 a 117, ib.), una vez se examinan esas atestaciones, se advierte que</w:t>
      </w:r>
      <w:r w:rsidR="00707155" w:rsidRPr="00144535">
        <w:rPr>
          <w:rFonts w:ascii="Georgia" w:hAnsi="Georgia" w:cs="Arial"/>
          <w:sz w:val="24"/>
          <w:szCs w:val="24"/>
        </w:rPr>
        <w:t xml:space="preserve"> </w:t>
      </w:r>
      <w:r w:rsidR="00884FD5" w:rsidRPr="00144535">
        <w:rPr>
          <w:rFonts w:ascii="Georgia" w:hAnsi="Georgia" w:cs="Arial"/>
          <w:sz w:val="24"/>
          <w:szCs w:val="24"/>
        </w:rPr>
        <w:t xml:space="preserve"> a pesar de su existencia y </w:t>
      </w:r>
      <w:r w:rsidR="00884FD5" w:rsidRPr="00144535">
        <w:rPr>
          <w:rFonts w:ascii="Georgia" w:hAnsi="Georgia" w:cs="Arial"/>
          <w:kern w:val="0"/>
          <w:sz w:val="24"/>
          <w:szCs w:val="24"/>
        </w:rPr>
        <w:t>validez,</w:t>
      </w:r>
      <w:r w:rsidR="00884FD5" w:rsidRPr="00144535">
        <w:rPr>
          <w:rFonts w:ascii="Georgia" w:hAnsi="Georgia" w:cs="Arial"/>
          <w:sz w:val="24"/>
          <w:szCs w:val="24"/>
        </w:rPr>
        <w:t xml:space="preserve"> carece</w:t>
      </w:r>
      <w:r w:rsidR="00182A80" w:rsidRPr="00144535">
        <w:rPr>
          <w:rFonts w:ascii="Georgia" w:hAnsi="Georgia" w:cs="Arial"/>
          <w:sz w:val="24"/>
          <w:szCs w:val="24"/>
        </w:rPr>
        <w:t>n</w:t>
      </w:r>
      <w:r w:rsidR="00884FD5" w:rsidRPr="00144535">
        <w:rPr>
          <w:rFonts w:ascii="Georgia" w:hAnsi="Georgia" w:cs="Arial"/>
          <w:sz w:val="24"/>
          <w:szCs w:val="24"/>
        </w:rPr>
        <w:t xml:space="preserve"> de </w:t>
      </w:r>
      <w:r w:rsidR="00495E26" w:rsidRPr="00144535">
        <w:rPr>
          <w:rFonts w:ascii="Georgia" w:hAnsi="Georgia" w:cs="Arial"/>
          <w:sz w:val="24"/>
          <w:szCs w:val="24"/>
        </w:rPr>
        <w:t>la</w:t>
      </w:r>
      <w:r w:rsidR="00884FD5" w:rsidRPr="00144535">
        <w:rPr>
          <w:rFonts w:ascii="Georgia" w:hAnsi="Georgia" w:cs="Arial"/>
          <w:sz w:val="24"/>
          <w:szCs w:val="24"/>
        </w:rPr>
        <w:t xml:space="preserve"> fuerza de convicción</w:t>
      </w:r>
      <w:r w:rsidR="00495E26" w:rsidRPr="00144535">
        <w:rPr>
          <w:rFonts w:ascii="Georgia" w:hAnsi="Georgia" w:cs="Arial"/>
          <w:sz w:val="24"/>
          <w:szCs w:val="24"/>
        </w:rPr>
        <w:t xml:space="preserve"> necesaria</w:t>
      </w:r>
      <w:r w:rsidR="00884FD5" w:rsidRPr="00144535">
        <w:rPr>
          <w:rFonts w:ascii="Georgia" w:hAnsi="Georgia" w:cs="Arial"/>
          <w:kern w:val="0"/>
          <w:sz w:val="24"/>
          <w:szCs w:val="24"/>
        </w:rPr>
        <w:t xml:space="preserve">, habida cuenta de que </w:t>
      </w:r>
      <w:r w:rsidR="00495E26" w:rsidRPr="00144535">
        <w:rPr>
          <w:rFonts w:ascii="Georgia" w:hAnsi="Georgia" w:cs="Arial"/>
          <w:kern w:val="0"/>
          <w:sz w:val="24"/>
          <w:szCs w:val="24"/>
        </w:rPr>
        <w:t xml:space="preserve">fueron incompletas e inexactas, </w:t>
      </w:r>
      <w:r w:rsidR="00182A80" w:rsidRPr="00144535">
        <w:rPr>
          <w:rFonts w:ascii="Georgia" w:hAnsi="Georgia" w:cs="Arial"/>
          <w:kern w:val="0"/>
          <w:sz w:val="24"/>
          <w:szCs w:val="24"/>
        </w:rPr>
        <w:t xml:space="preserve">mencionaron lo ocurrido </w:t>
      </w:r>
      <w:r w:rsidR="00182A80" w:rsidRPr="00144535">
        <w:rPr>
          <w:rFonts w:ascii="Georgia" w:hAnsi="Georgia" w:cs="Arial"/>
          <w:sz w:val="24"/>
          <w:szCs w:val="24"/>
        </w:rPr>
        <w:t xml:space="preserve">sin </w:t>
      </w:r>
      <w:r w:rsidR="00495E26" w:rsidRPr="00144535">
        <w:rPr>
          <w:rFonts w:ascii="Georgia" w:hAnsi="Georgia" w:cs="Arial"/>
          <w:sz w:val="24"/>
          <w:szCs w:val="24"/>
        </w:rPr>
        <w:t>claridad de circunstancias de tiempo, modo y lugar</w:t>
      </w:r>
      <w:r w:rsidR="00F8701E" w:rsidRPr="00144535">
        <w:rPr>
          <w:rFonts w:ascii="Georgia" w:hAnsi="Georgia" w:cs="Arial"/>
          <w:sz w:val="24"/>
          <w:szCs w:val="24"/>
        </w:rPr>
        <w:t xml:space="preserve">. </w:t>
      </w:r>
    </w:p>
    <w:p w:rsidR="0027650C" w:rsidRPr="00144535" w:rsidRDefault="0027650C" w:rsidP="00495E26">
      <w:pPr>
        <w:spacing w:line="360" w:lineRule="auto"/>
        <w:jc w:val="both"/>
        <w:textAlignment w:val="baseline"/>
        <w:rPr>
          <w:rFonts w:ascii="Georgia" w:hAnsi="Georgia" w:cs="Arial"/>
          <w:sz w:val="24"/>
          <w:szCs w:val="24"/>
        </w:rPr>
      </w:pPr>
    </w:p>
    <w:p w:rsidR="00495E26" w:rsidRPr="00144535" w:rsidRDefault="00495E26" w:rsidP="00495E26">
      <w:pPr>
        <w:spacing w:line="360" w:lineRule="auto"/>
        <w:jc w:val="both"/>
        <w:textAlignment w:val="baseline"/>
        <w:rPr>
          <w:rFonts w:ascii="Georgia" w:hAnsi="Georgia" w:cs="Arial"/>
          <w:sz w:val="24"/>
          <w:szCs w:val="24"/>
        </w:rPr>
      </w:pPr>
      <w:r w:rsidRPr="00144535">
        <w:rPr>
          <w:rFonts w:ascii="Georgia" w:hAnsi="Georgia" w:cs="Arial"/>
          <w:sz w:val="24"/>
          <w:szCs w:val="24"/>
        </w:rPr>
        <w:t xml:space="preserve">Además la versión testifical de la primera, carece de eficacia probatoria, en razón al vínculo consanguíneo con los demandantes </w:t>
      </w:r>
      <w:r w:rsidRPr="00144535">
        <w:rPr>
          <w:rStyle w:val="Refdenotaalpie"/>
          <w:rFonts w:ascii="Georgia" w:hAnsi="Georgia"/>
          <w:sz w:val="24"/>
          <w:szCs w:val="24"/>
        </w:rPr>
        <w:footnoteReference w:id="54"/>
      </w:r>
      <w:r w:rsidRPr="00144535">
        <w:rPr>
          <w:rFonts w:ascii="Georgia" w:hAnsi="Georgia" w:cs="Arial"/>
          <w:sz w:val="24"/>
          <w:szCs w:val="24"/>
          <w:vertAlign w:val="superscript"/>
        </w:rPr>
        <w:t>-</w:t>
      </w:r>
      <w:r w:rsidRPr="00144535">
        <w:rPr>
          <w:rStyle w:val="Refdenotaalpie"/>
          <w:rFonts w:ascii="Georgia" w:hAnsi="Georgia"/>
          <w:sz w:val="24"/>
          <w:szCs w:val="24"/>
        </w:rPr>
        <w:footnoteReference w:id="55"/>
      </w:r>
      <w:r w:rsidRPr="00144535">
        <w:rPr>
          <w:rFonts w:ascii="Georgia" w:hAnsi="Georgia" w:cs="Arial"/>
          <w:sz w:val="24"/>
          <w:szCs w:val="24"/>
        </w:rPr>
        <w:t xml:space="preserve"> (Artículo 217, CPC) y ambas </w:t>
      </w:r>
      <w:r w:rsidR="0027650C" w:rsidRPr="00144535">
        <w:rPr>
          <w:rFonts w:ascii="Georgia" w:hAnsi="Georgia" w:cs="Arial"/>
          <w:sz w:val="24"/>
          <w:szCs w:val="24"/>
        </w:rPr>
        <w:t>apreciaron</w:t>
      </w:r>
      <w:r w:rsidRPr="00144535">
        <w:rPr>
          <w:rFonts w:ascii="Georgia" w:hAnsi="Georgia" w:cs="Arial"/>
          <w:sz w:val="24"/>
          <w:szCs w:val="24"/>
        </w:rPr>
        <w:t xml:space="preserve"> los hechos en forma indirecta</w:t>
      </w:r>
      <w:r w:rsidRPr="00144535">
        <w:rPr>
          <w:rStyle w:val="Refdenotaalpie"/>
          <w:rFonts w:ascii="Georgia" w:hAnsi="Georgia"/>
          <w:sz w:val="24"/>
          <w:szCs w:val="24"/>
        </w:rPr>
        <w:footnoteReference w:id="56"/>
      </w:r>
      <w:r w:rsidRPr="00144535">
        <w:rPr>
          <w:rFonts w:ascii="Georgia" w:hAnsi="Georgia" w:cs="Arial"/>
          <w:sz w:val="24"/>
          <w:szCs w:val="24"/>
        </w:rPr>
        <w:t xml:space="preserve"> (Testigo</w:t>
      </w:r>
      <w:r w:rsidR="0027650C" w:rsidRPr="00144535">
        <w:rPr>
          <w:rFonts w:ascii="Georgia" w:hAnsi="Georgia" w:cs="Arial"/>
          <w:sz w:val="24"/>
          <w:szCs w:val="24"/>
        </w:rPr>
        <w:t>s de oídas) y frente a éste último aspecto, la jurisprudencia de la CSJ</w:t>
      </w:r>
      <w:r w:rsidR="0027650C" w:rsidRPr="00144535">
        <w:rPr>
          <w:rStyle w:val="Refdenotaalpie"/>
          <w:rFonts w:ascii="Georgia" w:hAnsi="Georgia"/>
          <w:sz w:val="24"/>
          <w:szCs w:val="24"/>
        </w:rPr>
        <w:footnoteReference w:id="57"/>
      </w:r>
      <w:r w:rsidR="0027650C" w:rsidRPr="00144535">
        <w:rPr>
          <w:rFonts w:ascii="Georgia" w:hAnsi="Georgia" w:cs="Arial"/>
          <w:sz w:val="24"/>
          <w:szCs w:val="24"/>
        </w:rPr>
        <w:t xml:space="preserve">, ha enfatizado: </w:t>
      </w:r>
      <w:r w:rsidR="0027650C" w:rsidRPr="00144535">
        <w:rPr>
          <w:rFonts w:ascii="Georgia" w:hAnsi="Georgia" w:cs="Arial"/>
          <w:i/>
          <w:sz w:val="22"/>
          <w:szCs w:val="24"/>
        </w:rPr>
        <w:t xml:space="preserve">“(…) Tales declaraciones, valoradas conforme las reglas de la sana crítica, no merecen credibilidad y, en consecuencia, no crean convencimiento… como quiera que… en los testimonios de oídas o ex </w:t>
      </w:r>
      <w:proofErr w:type="spellStart"/>
      <w:r w:rsidR="0027650C" w:rsidRPr="00144535">
        <w:rPr>
          <w:rFonts w:ascii="Georgia" w:hAnsi="Georgia" w:cs="Arial"/>
          <w:i/>
          <w:sz w:val="22"/>
          <w:szCs w:val="24"/>
        </w:rPr>
        <w:t>auditur</w:t>
      </w:r>
      <w:proofErr w:type="spellEnd"/>
      <w:r w:rsidR="0027650C" w:rsidRPr="00144535">
        <w:rPr>
          <w:rFonts w:ascii="Georgia" w:hAnsi="Georgia" w:cs="Arial"/>
          <w:i/>
          <w:sz w:val="22"/>
          <w:szCs w:val="24"/>
        </w:rPr>
        <w:t xml:space="preserve"> “son mucho mayores las probabilidades de equivocación o de mentira</w:t>
      </w:r>
      <w:r w:rsidR="000017E9" w:rsidRPr="00144535">
        <w:rPr>
          <w:rFonts w:ascii="Georgia" w:hAnsi="Georgia" w:cs="Arial"/>
          <w:i/>
          <w:sz w:val="22"/>
          <w:szCs w:val="24"/>
        </w:rPr>
        <w:t>”</w:t>
      </w:r>
      <w:r w:rsidR="0027650C" w:rsidRPr="00144535">
        <w:rPr>
          <w:rFonts w:ascii="Georgia" w:hAnsi="Georgia" w:cs="Arial"/>
          <w:i/>
          <w:sz w:val="22"/>
          <w:szCs w:val="24"/>
        </w:rPr>
        <w:t>,</w:t>
      </w:r>
      <w:r w:rsidR="000017E9" w:rsidRPr="00144535">
        <w:rPr>
          <w:rFonts w:ascii="Georgia" w:hAnsi="Georgia" w:cs="Arial"/>
          <w:i/>
          <w:sz w:val="22"/>
          <w:szCs w:val="24"/>
        </w:rPr>
        <w:t xml:space="preserve"> de donde, “está desprovisto de cualquier valor demostrativo, con mayor razón, el testimonio del que afirma un hecho por haberlo oído de la parte misma o sus causahabientes, en cuanto esa información sea favorable a éstas (…)”</w:t>
      </w:r>
      <w:r w:rsidR="000017E9" w:rsidRPr="00144535">
        <w:rPr>
          <w:rFonts w:ascii="Georgia" w:hAnsi="Georgia" w:cs="Arial"/>
          <w:sz w:val="24"/>
          <w:szCs w:val="24"/>
        </w:rPr>
        <w:t>.</w:t>
      </w:r>
    </w:p>
    <w:p w:rsidR="00F8701E" w:rsidRPr="00144535" w:rsidRDefault="00F8701E" w:rsidP="00884FD5">
      <w:pPr>
        <w:spacing w:line="360" w:lineRule="auto"/>
        <w:jc w:val="both"/>
        <w:rPr>
          <w:rFonts w:ascii="Georgia" w:hAnsi="Georgia" w:cs="Arial"/>
          <w:sz w:val="24"/>
          <w:szCs w:val="24"/>
        </w:rPr>
      </w:pPr>
    </w:p>
    <w:p w:rsidR="00F967E9" w:rsidRPr="00144535" w:rsidRDefault="00F967E9" w:rsidP="00393928">
      <w:pPr>
        <w:spacing w:line="360" w:lineRule="auto"/>
        <w:jc w:val="both"/>
        <w:rPr>
          <w:rFonts w:ascii="Georgia" w:hAnsi="Georgia" w:cs="Arial"/>
          <w:sz w:val="24"/>
          <w:szCs w:val="24"/>
        </w:rPr>
      </w:pPr>
      <w:r w:rsidRPr="00144535">
        <w:rPr>
          <w:rFonts w:ascii="Georgia" w:hAnsi="Georgia" w:cs="Arial"/>
          <w:sz w:val="24"/>
          <w:szCs w:val="24"/>
        </w:rPr>
        <w:t xml:space="preserve">Agréguese a lo </w:t>
      </w:r>
      <w:r w:rsidR="0027650C" w:rsidRPr="00144535">
        <w:rPr>
          <w:rFonts w:ascii="Georgia" w:hAnsi="Georgia" w:cs="Arial"/>
          <w:sz w:val="24"/>
          <w:szCs w:val="24"/>
        </w:rPr>
        <w:t>expuesto</w:t>
      </w:r>
      <w:r w:rsidRPr="00144535">
        <w:rPr>
          <w:rFonts w:ascii="Georgia" w:hAnsi="Georgia" w:cs="Arial"/>
          <w:sz w:val="24"/>
          <w:szCs w:val="24"/>
        </w:rPr>
        <w:t xml:space="preserve">, que tampoco puede acogerse la tesis del apelante, </w:t>
      </w:r>
      <w:r w:rsidR="00495E26" w:rsidRPr="00144535">
        <w:rPr>
          <w:rFonts w:ascii="Georgia" w:hAnsi="Georgia" w:cs="Arial"/>
          <w:sz w:val="24"/>
          <w:szCs w:val="24"/>
        </w:rPr>
        <w:t>consistente en</w:t>
      </w:r>
      <w:r w:rsidRPr="00144535">
        <w:rPr>
          <w:rFonts w:ascii="Georgia" w:hAnsi="Georgia" w:cs="Arial"/>
          <w:sz w:val="24"/>
          <w:szCs w:val="24"/>
        </w:rPr>
        <w:t xml:space="preserve"> que la falta de registro de esa atención, invierte la carga de la prueba en contra de las demandadas, pues </w:t>
      </w:r>
      <w:r w:rsidR="00A41DCD" w:rsidRPr="00144535">
        <w:rPr>
          <w:rFonts w:ascii="Georgia" w:hAnsi="Georgia" w:cs="Arial"/>
          <w:sz w:val="24"/>
          <w:szCs w:val="24"/>
        </w:rPr>
        <w:t>el tema en este tipo de asuntos, como se anotar</w:t>
      </w:r>
      <w:r w:rsidR="00495E26" w:rsidRPr="00144535">
        <w:rPr>
          <w:rFonts w:ascii="Georgia" w:hAnsi="Georgia" w:cs="Arial"/>
          <w:sz w:val="24"/>
          <w:szCs w:val="24"/>
        </w:rPr>
        <w:t>a</w:t>
      </w:r>
      <w:r w:rsidR="006E7996">
        <w:rPr>
          <w:rFonts w:ascii="Georgia" w:hAnsi="Georgia" w:cs="Arial"/>
          <w:sz w:val="24"/>
          <w:szCs w:val="24"/>
        </w:rPr>
        <w:t>,</w:t>
      </w:r>
      <w:r w:rsidR="00495E26" w:rsidRPr="00144535">
        <w:rPr>
          <w:rFonts w:ascii="Georgia" w:hAnsi="Georgia" w:cs="Arial"/>
          <w:sz w:val="24"/>
          <w:szCs w:val="24"/>
        </w:rPr>
        <w:t xml:space="preserve"> ya</w:t>
      </w:r>
      <w:r w:rsidR="00A41DCD" w:rsidRPr="00144535">
        <w:rPr>
          <w:rFonts w:ascii="Georgia" w:hAnsi="Georgia" w:cs="Arial"/>
          <w:sz w:val="24"/>
          <w:szCs w:val="24"/>
        </w:rPr>
        <w:t xml:space="preserve"> está definido por el órgano de cierre de la especialidad (CSJ), como una carga en cabeza del peticionario</w:t>
      </w:r>
      <w:r w:rsidR="00495E26" w:rsidRPr="00144535">
        <w:rPr>
          <w:rFonts w:ascii="Georgia" w:hAnsi="Georgia" w:cs="Arial"/>
          <w:sz w:val="24"/>
          <w:szCs w:val="24"/>
        </w:rPr>
        <w:t xml:space="preserve">, se </w:t>
      </w:r>
      <w:r w:rsidR="00495E26" w:rsidRPr="00144535">
        <w:rPr>
          <w:rFonts w:ascii="Georgia" w:hAnsi="Georgia" w:cs="Arial"/>
          <w:sz w:val="24"/>
          <w:szCs w:val="24"/>
        </w:rPr>
        <w:lastRenderedPageBreak/>
        <w:t xml:space="preserve">itera, el régimen es de culpa probada y la obligación concreta echada de menos </w:t>
      </w:r>
      <w:r w:rsidR="000017E9" w:rsidRPr="00144535">
        <w:rPr>
          <w:rFonts w:ascii="Georgia" w:hAnsi="Georgia" w:cs="Arial"/>
          <w:sz w:val="24"/>
          <w:szCs w:val="24"/>
        </w:rPr>
        <w:t xml:space="preserve">no </w:t>
      </w:r>
      <w:r w:rsidR="00495E26" w:rsidRPr="00144535">
        <w:rPr>
          <w:rFonts w:ascii="Georgia" w:hAnsi="Georgia" w:cs="Arial"/>
          <w:sz w:val="24"/>
          <w:szCs w:val="24"/>
        </w:rPr>
        <w:t>es de resultado</w:t>
      </w:r>
      <w:r w:rsidR="00A41DCD" w:rsidRPr="00144535">
        <w:rPr>
          <w:rFonts w:ascii="Georgia" w:hAnsi="Georgia" w:cs="Arial"/>
          <w:sz w:val="24"/>
          <w:szCs w:val="24"/>
        </w:rPr>
        <w:t xml:space="preserve">.  </w:t>
      </w:r>
    </w:p>
    <w:p w:rsidR="00A41DCD" w:rsidRPr="00144535" w:rsidRDefault="00A41DCD" w:rsidP="00393928">
      <w:pPr>
        <w:spacing w:line="360" w:lineRule="auto"/>
        <w:jc w:val="both"/>
        <w:rPr>
          <w:rFonts w:ascii="Georgia" w:hAnsi="Georgia" w:cs="Arial"/>
          <w:sz w:val="24"/>
          <w:szCs w:val="24"/>
        </w:rPr>
      </w:pPr>
    </w:p>
    <w:p w:rsidR="00393928" w:rsidRPr="00144535" w:rsidRDefault="00393928" w:rsidP="00393928">
      <w:pPr>
        <w:spacing w:line="360" w:lineRule="auto"/>
        <w:jc w:val="both"/>
        <w:rPr>
          <w:rFonts w:ascii="Georgia" w:hAnsi="Georgia" w:cs="Arial"/>
          <w:sz w:val="24"/>
          <w:szCs w:val="24"/>
        </w:rPr>
      </w:pPr>
      <w:r w:rsidRPr="00144535">
        <w:rPr>
          <w:rFonts w:ascii="Georgia" w:hAnsi="Georgia" w:cs="Arial"/>
          <w:sz w:val="24"/>
          <w:szCs w:val="24"/>
        </w:rPr>
        <w:t>En suma, se imputa negligencia en la prestación del servicio, sin embargo, ninguna probanza es indicativa de ello, la cuestión queda en una mera afirmación, huérfana de soporte</w:t>
      </w:r>
      <w:r w:rsidR="00495E26" w:rsidRPr="00144535">
        <w:rPr>
          <w:rFonts w:ascii="Georgia" w:hAnsi="Georgia" w:cs="Arial"/>
          <w:sz w:val="24"/>
          <w:szCs w:val="24"/>
        </w:rPr>
        <w:t>,</w:t>
      </w:r>
      <w:r w:rsidRPr="00144535">
        <w:rPr>
          <w:rFonts w:ascii="Georgia" w:hAnsi="Georgia" w:cs="Arial"/>
          <w:sz w:val="24"/>
          <w:szCs w:val="24"/>
        </w:rPr>
        <w:t xml:space="preserve"> por lo que apenas configura una hipótesis</w:t>
      </w:r>
      <w:r w:rsidR="00495E26" w:rsidRPr="00144535">
        <w:rPr>
          <w:rFonts w:ascii="Georgia" w:hAnsi="Georgia" w:cs="Arial"/>
          <w:sz w:val="24"/>
          <w:szCs w:val="24"/>
        </w:rPr>
        <w:t>,</w:t>
      </w:r>
      <w:r w:rsidRPr="00144535">
        <w:rPr>
          <w:rFonts w:ascii="Georgia" w:hAnsi="Georgia" w:cs="Arial"/>
          <w:sz w:val="24"/>
          <w:szCs w:val="24"/>
        </w:rPr>
        <w:t xml:space="preserve"> insuficiente para el propósito querido, al contrario</w:t>
      </w:r>
      <w:r w:rsidR="000017E9" w:rsidRPr="00144535">
        <w:rPr>
          <w:rFonts w:ascii="Georgia" w:hAnsi="Georgia" w:cs="Arial"/>
          <w:sz w:val="24"/>
          <w:szCs w:val="24"/>
        </w:rPr>
        <w:t>,</w:t>
      </w:r>
      <w:r w:rsidRPr="00144535">
        <w:rPr>
          <w:rFonts w:ascii="Georgia" w:hAnsi="Georgia" w:cs="Arial"/>
          <w:sz w:val="24"/>
          <w:szCs w:val="24"/>
        </w:rPr>
        <w:t xml:space="preserve"> </w:t>
      </w:r>
      <w:r w:rsidR="00495E26" w:rsidRPr="00144535">
        <w:rPr>
          <w:rFonts w:ascii="Georgia" w:hAnsi="Georgia" w:cs="Arial"/>
          <w:sz w:val="24"/>
          <w:szCs w:val="24"/>
        </w:rPr>
        <w:t>es rebatida</w:t>
      </w:r>
      <w:r w:rsidRPr="00144535">
        <w:rPr>
          <w:rFonts w:ascii="Georgia" w:hAnsi="Georgia" w:cs="Arial"/>
          <w:sz w:val="24"/>
          <w:szCs w:val="24"/>
        </w:rPr>
        <w:t xml:space="preserve"> </w:t>
      </w:r>
      <w:r w:rsidR="00495E26" w:rsidRPr="00144535">
        <w:rPr>
          <w:rFonts w:ascii="Georgia" w:hAnsi="Georgia" w:cs="Arial"/>
          <w:sz w:val="24"/>
          <w:szCs w:val="24"/>
        </w:rPr>
        <w:t xml:space="preserve">por </w:t>
      </w:r>
      <w:r w:rsidRPr="00144535">
        <w:rPr>
          <w:rFonts w:ascii="Georgia" w:hAnsi="Georgia" w:cs="Arial"/>
          <w:sz w:val="24"/>
          <w:szCs w:val="24"/>
        </w:rPr>
        <w:t>la pericia atrás mencionada, que ni siquiera fue objeto de cuestionamiento en lo puntualmente reseñado y era</w:t>
      </w:r>
      <w:r w:rsidR="00495E26" w:rsidRPr="00144535">
        <w:rPr>
          <w:rFonts w:ascii="Georgia" w:hAnsi="Georgia" w:cs="Arial"/>
          <w:sz w:val="24"/>
          <w:szCs w:val="24"/>
        </w:rPr>
        <w:t>,</w:t>
      </w:r>
      <w:r w:rsidRPr="00144535">
        <w:rPr>
          <w:rFonts w:ascii="Georgia" w:hAnsi="Georgia" w:cs="Arial"/>
          <w:sz w:val="24"/>
          <w:szCs w:val="24"/>
        </w:rPr>
        <w:t xml:space="preserve"> justamente</w:t>
      </w:r>
      <w:r w:rsidR="00495E26" w:rsidRPr="00144535">
        <w:rPr>
          <w:rFonts w:ascii="Georgia" w:hAnsi="Georgia" w:cs="Arial"/>
          <w:sz w:val="24"/>
          <w:szCs w:val="24"/>
        </w:rPr>
        <w:t>,</w:t>
      </w:r>
      <w:r w:rsidRPr="00144535">
        <w:rPr>
          <w:rFonts w:ascii="Georgia" w:hAnsi="Georgia" w:cs="Arial"/>
          <w:sz w:val="24"/>
          <w:szCs w:val="24"/>
        </w:rPr>
        <w:t xml:space="preserve"> la oportunidad para buscar</w:t>
      </w:r>
      <w:r w:rsidR="00495E26" w:rsidRPr="00144535">
        <w:rPr>
          <w:rFonts w:ascii="Georgia" w:hAnsi="Georgia" w:cs="Arial"/>
          <w:sz w:val="24"/>
          <w:szCs w:val="24"/>
        </w:rPr>
        <w:t>,</w:t>
      </w:r>
      <w:r w:rsidRPr="00144535">
        <w:rPr>
          <w:rFonts w:ascii="Georgia" w:hAnsi="Georgia" w:cs="Arial"/>
          <w:sz w:val="24"/>
          <w:szCs w:val="24"/>
        </w:rPr>
        <w:t xml:space="preserve"> por esa vía</w:t>
      </w:r>
      <w:r w:rsidR="00495E26" w:rsidRPr="00144535">
        <w:rPr>
          <w:rFonts w:ascii="Georgia" w:hAnsi="Georgia" w:cs="Arial"/>
          <w:sz w:val="24"/>
          <w:szCs w:val="24"/>
        </w:rPr>
        <w:t>,</w:t>
      </w:r>
      <w:r w:rsidRPr="00144535">
        <w:rPr>
          <w:rFonts w:ascii="Georgia" w:hAnsi="Georgia" w:cs="Arial"/>
          <w:sz w:val="24"/>
          <w:szCs w:val="24"/>
        </w:rPr>
        <w:t xml:space="preserve"> darle pábulo a la culpabilidad</w:t>
      </w:r>
      <w:r w:rsidR="00495E26" w:rsidRPr="00144535">
        <w:rPr>
          <w:rFonts w:ascii="Georgia" w:hAnsi="Georgia" w:cs="Arial"/>
          <w:sz w:val="24"/>
          <w:szCs w:val="24"/>
        </w:rPr>
        <w:t xml:space="preserve"> y ante e</w:t>
      </w:r>
      <w:r w:rsidR="000017E9" w:rsidRPr="00144535">
        <w:rPr>
          <w:rFonts w:ascii="Georgia" w:hAnsi="Georgia" w:cs="Arial"/>
          <w:sz w:val="24"/>
          <w:szCs w:val="24"/>
        </w:rPr>
        <w:t xml:space="preserve">l </w:t>
      </w:r>
      <w:r w:rsidR="00495E26" w:rsidRPr="00144535">
        <w:rPr>
          <w:rFonts w:ascii="Georgia" w:hAnsi="Georgia" w:cs="Arial"/>
          <w:sz w:val="24"/>
          <w:szCs w:val="24"/>
        </w:rPr>
        <w:t>fracaso</w:t>
      </w:r>
      <w:r w:rsidR="000017E9" w:rsidRPr="00144535">
        <w:rPr>
          <w:rFonts w:ascii="Georgia" w:hAnsi="Georgia" w:cs="Arial"/>
          <w:sz w:val="24"/>
          <w:szCs w:val="24"/>
        </w:rPr>
        <w:t xml:space="preserve"> de ese juicio</w:t>
      </w:r>
      <w:r w:rsidR="00495E26" w:rsidRPr="00144535">
        <w:rPr>
          <w:rFonts w:ascii="Georgia" w:hAnsi="Georgia" w:cs="Arial"/>
          <w:sz w:val="24"/>
          <w:szCs w:val="24"/>
        </w:rPr>
        <w:t>, inane es revisar la causalidad</w:t>
      </w:r>
      <w:r w:rsidRPr="00144535">
        <w:rPr>
          <w:rFonts w:ascii="Georgia" w:hAnsi="Georgia" w:cs="Arial"/>
          <w:sz w:val="24"/>
          <w:szCs w:val="24"/>
        </w:rPr>
        <w:t>.</w:t>
      </w:r>
    </w:p>
    <w:p w:rsidR="00182A80" w:rsidRPr="00144535" w:rsidRDefault="00182A80" w:rsidP="00393928">
      <w:pPr>
        <w:spacing w:line="360" w:lineRule="auto"/>
        <w:jc w:val="both"/>
        <w:rPr>
          <w:rFonts w:ascii="Georgia" w:hAnsi="Georgia" w:cs="Arial"/>
          <w:sz w:val="24"/>
          <w:szCs w:val="24"/>
        </w:rPr>
      </w:pPr>
    </w:p>
    <w:p w:rsidR="00FC09CC" w:rsidRPr="00144535" w:rsidRDefault="00A41DCD" w:rsidP="00EE51FB">
      <w:pPr>
        <w:spacing w:line="360" w:lineRule="auto"/>
        <w:jc w:val="both"/>
        <w:rPr>
          <w:rFonts w:ascii="Georgia" w:hAnsi="Georgia" w:cs="Arial"/>
          <w:sz w:val="24"/>
          <w:szCs w:val="22"/>
        </w:rPr>
      </w:pPr>
      <w:r w:rsidRPr="00144535">
        <w:rPr>
          <w:rFonts w:ascii="Georgia" w:hAnsi="Georgia" w:cs="Arial"/>
          <w:sz w:val="24"/>
          <w:szCs w:val="22"/>
        </w:rPr>
        <w:t>Corolario con lo anterior</w:t>
      </w:r>
      <w:r w:rsidR="00182A80" w:rsidRPr="00144535">
        <w:rPr>
          <w:rFonts w:ascii="Georgia" w:hAnsi="Georgia" w:cs="Arial"/>
          <w:sz w:val="24"/>
          <w:szCs w:val="22"/>
        </w:rPr>
        <w:t xml:space="preserve">, se impone </w:t>
      </w:r>
      <w:r w:rsidRPr="00144535">
        <w:rPr>
          <w:rFonts w:ascii="Georgia" w:hAnsi="Georgia" w:cs="Arial"/>
          <w:sz w:val="24"/>
          <w:szCs w:val="22"/>
        </w:rPr>
        <w:t>confirmar la decisión de primera instancia, pues deben negarse las pretensiones de la demanda</w:t>
      </w:r>
      <w:r w:rsidR="00182A80" w:rsidRPr="00144535">
        <w:rPr>
          <w:rFonts w:ascii="Georgia" w:hAnsi="Georgia" w:cs="Arial"/>
          <w:sz w:val="24"/>
          <w:szCs w:val="22"/>
        </w:rPr>
        <w:t>,</w:t>
      </w:r>
      <w:r w:rsidRPr="00144535">
        <w:rPr>
          <w:rFonts w:ascii="Georgia" w:hAnsi="Georgia" w:cs="Arial"/>
          <w:sz w:val="24"/>
          <w:szCs w:val="22"/>
        </w:rPr>
        <w:t xml:space="preserve"> y </w:t>
      </w:r>
      <w:r w:rsidR="00495E26" w:rsidRPr="00144535">
        <w:rPr>
          <w:rFonts w:ascii="Georgia" w:hAnsi="Georgia" w:cs="Arial"/>
          <w:sz w:val="24"/>
          <w:szCs w:val="22"/>
        </w:rPr>
        <w:t xml:space="preserve">así las cosas, </w:t>
      </w:r>
      <w:r w:rsidRPr="00144535">
        <w:rPr>
          <w:rFonts w:ascii="Georgia" w:hAnsi="Georgia" w:cs="Arial"/>
          <w:sz w:val="24"/>
          <w:szCs w:val="22"/>
        </w:rPr>
        <w:t xml:space="preserve">es innecesario </w:t>
      </w:r>
      <w:r w:rsidR="00182A80" w:rsidRPr="00144535">
        <w:rPr>
          <w:rFonts w:ascii="Georgia" w:hAnsi="Georgia" w:cs="Arial"/>
          <w:sz w:val="24"/>
          <w:szCs w:val="22"/>
        </w:rPr>
        <w:t>estudi</w:t>
      </w:r>
      <w:r w:rsidR="00495E26" w:rsidRPr="00144535">
        <w:rPr>
          <w:rFonts w:ascii="Georgia" w:hAnsi="Georgia" w:cs="Arial"/>
          <w:sz w:val="24"/>
          <w:szCs w:val="22"/>
        </w:rPr>
        <w:t>ar</w:t>
      </w:r>
      <w:r w:rsidR="00182A80" w:rsidRPr="00144535">
        <w:rPr>
          <w:rFonts w:ascii="Georgia" w:hAnsi="Georgia" w:cs="Arial"/>
          <w:sz w:val="24"/>
          <w:szCs w:val="22"/>
        </w:rPr>
        <w:t xml:space="preserve"> la</w:t>
      </w:r>
      <w:r w:rsidRPr="00144535">
        <w:rPr>
          <w:rFonts w:ascii="Georgia" w:hAnsi="Georgia" w:cs="Arial"/>
          <w:sz w:val="24"/>
          <w:szCs w:val="22"/>
        </w:rPr>
        <w:t>s excepciones</w:t>
      </w:r>
      <w:r w:rsidR="0046020D" w:rsidRPr="00144535">
        <w:rPr>
          <w:rFonts w:ascii="Georgia" w:hAnsi="Georgia" w:cs="Arial"/>
          <w:sz w:val="24"/>
          <w:szCs w:val="22"/>
        </w:rPr>
        <w:t>, tal como enseña la doctrina de la CSJ</w:t>
      </w:r>
      <w:r w:rsidR="0046020D" w:rsidRPr="00144535">
        <w:rPr>
          <w:rStyle w:val="Refdenotaalpie"/>
          <w:rFonts w:ascii="Georgia" w:hAnsi="Georgia"/>
          <w:sz w:val="24"/>
          <w:szCs w:val="22"/>
        </w:rPr>
        <w:footnoteReference w:id="58"/>
      </w:r>
      <w:r w:rsidR="0046020D" w:rsidRPr="00144535">
        <w:rPr>
          <w:rFonts w:ascii="Georgia" w:hAnsi="Georgia" w:cs="Arial"/>
          <w:sz w:val="24"/>
          <w:szCs w:val="22"/>
        </w:rPr>
        <w:t xml:space="preserve">: </w:t>
      </w:r>
      <w:r w:rsidR="00EE51FB" w:rsidRPr="00144535">
        <w:rPr>
          <w:rFonts w:ascii="Georgia" w:hAnsi="Georgia" w:cs="Arial"/>
          <w:sz w:val="22"/>
          <w:szCs w:val="22"/>
        </w:rPr>
        <w:t xml:space="preserve">“(…) </w:t>
      </w:r>
      <w:r w:rsidR="0046020D" w:rsidRPr="00144535">
        <w:rPr>
          <w:rFonts w:ascii="Georgia" w:hAnsi="Georgia" w:cs="Arial"/>
          <w:i/>
          <w:sz w:val="22"/>
          <w:szCs w:val="24"/>
        </w:rPr>
        <w:t xml:space="preserve">Por modo que, de ordinario, en los eventos en que el derecho no alcanza a tener vida jurídica, o, </w:t>
      </w:r>
      <w:r w:rsidR="00EE51FB" w:rsidRPr="00144535">
        <w:rPr>
          <w:rFonts w:ascii="Georgia" w:hAnsi="Georgia" w:cs="Arial"/>
          <w:i/>
          <w:sz w:val="22"/>
          <w:szCs w:val="24"/>
        </w:rPr>
        <w:t>(…)</w:t>
      </w:r>
      <w:r w:rsidR="0046020D" w:rsidRPr="00144535">
        <w:rPr>
          <w:rFonts w:ascii="Georgia" w:hAnsi="Georgia" w:cs="Arial"/>
          <w:i/>
          <w:sz w:val="22"/>
          <w:szCs w:val="24"/>
        </w:rPr>
        <w:t>, en los que el actor carece de derecho porque este nunca se estructuró, la excepción no tiene viabilidad (…) De ahí que la decisión de todo litigio deba empezar por el estudio del derecho pretendido “y por indagar si al demandante le asiste. Cuando esta sugestión inicial es respondida negativamente, la absolución del demandado se impone; pero cuando se halle que la acción existe y que le asiste al actor, entonces sí es procedente estudiar si hay excepciones que la emboten, enerven o infirmen</w:t>
      </w:r>
      <w:r w:rsidR="00EE51FB" w:rsidRPr="00144535">
        <w:rPr>
          <w:rFonts w:ascii="Georgia" w:hAnsi="Georgia" w:cs="Arial"/>
          <w:i/>
          <w:sz w:val="22"/>
          <w:szCs w:val="24"/>
        </w:rPr>
        <w:t xml:space="preserve"> (…)”</w:t>
      </w:r>
      <w:r w:rsidR="00182A80" w:rsidRPr="00144535">
        <w:rPr>
          <w:rFonts w:ascii="Georgia" w:hAnsi="Georgia" w:cs="Arial"/>
          <w:sz w:val="22"/>
          <w:szCs w:val="22"/>
        </w:rPr>
        <w:t>.</w:t>
      </w:r>
      <w:r w:rsidR="00FC09CC" w:rsidRPr="00144535">
        <w:rPr>
          <w:rFonts w:ascii="Georgia" w:hAnsi="Georgia" w:cs="Arial"/>
          <w:sz w:val="24"/>
          <w:szCs w:val="22"/>
        </w:rPr>
        <w:t xml:space="preserve"> </w:t>
      </w:r>
    </w:p>
    <w:p w:rsidR="00FC09CC" w:rsidRPr="00144535" w:rsidRDefault="00FC09CC" w:rsidP="00393928">
      <w:pPr>
        <w:spacing w:line="360" w:lineRule="auto"/>
        <w:jc w:val="both"/>
        <w:rPr>
          <w:rFonts w:ascii="Georgia" w:hAnsi="Georgia" w:cs="Arial"/>
          <w:sz w:val="24"/>
          <w:szCs w:val="22"/>
        </w:rPr>
      </w:pPr>
    </w:p>
    <w:p w:rsidR="00FC09CC" w:rsidRPr="00144535" w:rsidRDefault="00FC09CC" w:rsidP="007C1CD2">
      <w:pPr>
        <w:spacing w:line="360" w:lineRule="auto"/>
        <w:jc w:val="both"/>
        <w:rPr>
          <w:rFonts w:ascii="Georgia" w:hAnsi="Georgia" w:cs="Arial"/>
          <w:sz w:val="24"/>
          <w:szCs w:val="24"/>
        </w:rPr>
      </w:pPr>
      <w:r w:rsidRPr="00144535">
        <w:rPr>
          <w:rFonts w:ascii="Georgia" w:hAnsi="Georgia" w:cs="Arial"/>
          <w:sz w:val="24"/>
          <w:szCs w:val="22"/>
        </w:rPr>
        <w:t>No sobra mencionar que frente a la objeción por error grave, al segundo dictamen pericial,  si bien de entrada resulta impróspera</w:t>
      </w:r>
      <w:r w:rsidR="00A41DCD" w:rsidRPr="00144535">
        <w:rPr>
          <w:rFonts w:ascii="Georgia" w:hAnsi="Georgia" w:cs="Arial"/>
          <w:sz w:val="24"/>
          <w:szCs w:val="22"/>
        </w:rPr>
        <w:t>,</w:t>
      </w:r>
      <w:r w:rsidRPr="00144535">
        <w:rPr>
          <w:rFonts w:ascii="Georgia" w:hAnsi="Georgia" w:cs="Arial"/>
          <w:sz w:val="24"/>
          <w:szCs w:val="22"/>
        </w:rPr>
        <w:t xml:space="preserve"> porque ninguna prueba se aportó </w:t>
      </w:r>
      <w:r w:rsidR="00A41DCD" w:rsidRPr="00144535">
        <w:rPr>
          <w:rFonts w:ascii="Georgia" w:hAnsi="Georgia" w:cs="Arial"/>
          <w:sz w:val="24"/>
          <w:szCs w:val="22"/>
        </w:rPr>
        <w:t>o practicó para acreditarla</w:t>
      </w:r>
      <w:r w:rsidRPr="00144535">
        <w:rPr>
          <w:rFonts w:ascii="Georgia" w:hAnsi="Georgia" w:cs="Arial"/>
          <w:sz w:val="24"/>
          <w:szCs w:val="22"/>
        </w:rPr>
        <w:t xml:space="preserve">, lo cierto es que los planteamientos de la parte actora al postular esa oposición </w:t>
      </w:r>
      <w:r w:rsidR="007C1CD2" w:rsidRPr="00144535">
        <w:rPr>
          <w:rFonts w:ascii="Georgia" w:hAnsi="Georgia" w:cs="Arial"/>
          <w:sz w:val="24"/>
          <w:szCs w:val="22"/>
        </w:rPr>
        <w:t>(Folio 267, ib.)</w:t>
      </w:r>
      <w:r w:rsidRPr="00144535">
        <w:rPr>
          <w:rFonts w:ascii="Georgia" w:hAnsi="Georgia" w:cs="Arial"/>
          <w:sz w:val="24"/>
          <w:szCs w:val="24"/>
        </w:rPr>
        <w:t>, en sentir de est</w:t>
      </w:r>
      <w:r w:rsidR="007C1CD2" w:rsidRPr="00144535">
        <w:rPr>
          <w:rFonts w:ascii="Georgia" w:hAnsi="Georgia" w:cs="Arial"/>
          <w:sz w:val="24"/>
          <w:szCs w:val="24"/>
        </w:rPr>
        <w:t>a</w:t>
      </w:r>
      <w:r w:rsidRPr="00144535">
        <w:rPr>
          <w:rFonts w:ascii="Georgia" w:hAnsi="Georgia" w:cs="Arial"/>
          <w:sz w:val="24"/>
          <w:szCs w:val="24"/>
        </w:rPr>
        <w:t xml:space="preserve"> </w:t>
      </w:r>
      <w:r w:rsidR="007C1CD2" w:rsidRPr="00144535">
        <w:rPr>
          <w:rFonts w:ascii="Georgia" w:hAnsi="Georgia" w:cs="Arial"/>
          <w:sz w:val="24"/>
          <w:szCs w:val="24"/>
        </w:rPr>
        <w:t>Sala</w:t>
      </w:r>
      <w:r w:rsidRPr="00144535">
        <w:rPr>
          <w:rFonts w:ascii="Georgia" w:hAnsi="Georgia" w:cs="Arial"/>
          <w:sz w:val="24"/>
          <w:szCs w:val="24"/>
        </w:rPr>
        <w:t xml:space="preserve">, distan de ser una objeción. </w:t>
      </w:r>
    </w:p>
    <w:p w:rsidR="00FC09CC" w:rsidRPr="00144535" w:rsidRDefault="00FC09CC" w:rsidP="00FC09CC">
      <w:pPr>
        <w:suppressAutoHyphens/>
        <w:spacing w:line="360" w:lineRule="auto"/>
        <w:jc w:val="both"/>
        <w:rPr>
          <w:rFonts w:ascii="Georgia" w:hAnsi="Georgia" w:cs="Arial"/>
          <w:sz w:val="24"/>
          <w:szCs w:val="24"/>
        </w:rPr>
      </w:pPr>
    </w:p>
    <w:p w:rsidR="00FC09CC" w:rsidRPr="00144535" w:rsidRDefault="00FC09CC" w:rsidP="00FC09CC">
      <w:pPr>
        <w:spacing w:line="360" w:lineRule="auto"/>
        <w:jc w:val="both"/>
        <w:rPr>
          <w:rFonts w:ascii="Georgia" w:hAnsi="Georgia" w:cs="Arial"/>
          <w:sz w:val="24"/>
          <w:szCs w:val="22"/>
        </w:rPr>
      </w:pPr>
      <w:r w:rsidRPr="00144535">
        <w:rPr>
          <w:rFonts w:ascii="Georgia" w:hAnsi="Georgia" w:cs="Arial"/>
          <w:sz w:val="24"/>
          <w:szCs w:val="22"/>
        </w:rPr>
        <w:t>En efecto, desde hace algún tiempo la jurisprudencia del órgano de cierre de la especialidad (CSJ)</w:t>
      </w:r>
      <w:r w:rsidRPr="00144535">
        <w:rPr>
          <w:rStyle w:val="Refdenotaalpie"/>
          <w:rFonts w:ascii="Georgia" w:hAnsi="Georgia" w:cs="Arial"/>
          <w:sz w:val="24"/>
          <w:szCs w:val="22"/>
        </w:rPr>
        <w:footnoteReference w:id="59"/>
      </w:r>
      <w:r w:rsidRPr="00144535">
        <w:rPr>
          <w:rFonts w:ascii="Georgia" w:hAnsi="Georgia" w:cs="Arial"/>
          <w:sz w:val="24"/>
          <w:szCs w:val="22"/>
        </w:rPr>
        <w:t>, precisó: “</w:t>
      </w:r>
      <w:r w:rsidRPr="00144535">
        <w:rPr>
          <w:rFonts w:ascii="Georgia" w:hAnsi="Georgia" w:cs="Arial"/>
          <w:i/>
          <w:sz w:val="22"/>
          <w:szCs w:val="22"/>
        </w:rPr>
        <w:t xml:space="preserve">(…) si se objeta un dictamen por error grave, los correspondientes reparos deben poner al descubierto que el </w:t>
      </w:r>
      <w:proofErr w:type="spellStart"/>
      <w:r w:rsidRPr="00144535">
        <w:rPr>
          <w:rFonts w:ascii="Georgia" w:hAnsi="Georgia" w:cs="Arial"/>
          <w:i/>
          <w:sz w:val="22"/>
          <w:szCs w:val="22"/>
        </w:rPr>
        <w:t>peritazgo</w:t>
      </w:r>
      <w:proofErr w:type="spellEnd"/>
      <w:r w:rsidRPr="00144535">
        <w:rPr>
          <w:rFonts w:ascii="Georgia" w:hAnsi="Georgia" w:cs="Arial"/>
          <w:i/>
          <w:sz w:val="22"/>
          <w:szCs w:val="22"/>
        </w:rPr>
        <w:t xml:space="preserve"> tiene bases equivocadas de tal entidad o magnitud que imponen como consecuencia necesaria la repetición de la diligencia con intervención de otros peritos (…)</w:t>
      </w:r>
      <w:r w:rsidRPr="00144535">
        <w:rPr>
          <w:rFonts w:ascii="Georgia" w:hAnsi="Georgia" w:cs="Arial"/>
          <w:i/>
          <w:sz w:val="24"/>
          <w:szCs w:val="22"/>
        </w:rPr>
        <w:t xml:space="preserve">” (G.J. tomo LII, pági.306)”, </w:t>
      </w:r>
      <w:r w:rsidRPr="00144535">
        <w:rPr>
          <w:rFonts w:ascii="Georgia" w:hAnsi="Georgia" w:cs="Arial"/>
          <w:sz w:val="24"/>
          <w:szCs w:val="22"/>
        </w:rPr>
        <w:t>y continúa esa Corporación</w:t>
      </w:r>
      <w:r w:rsidRPr="00144535">
        <w:rPr>
          <w:rFonts w:ascii="Georgia" w:hAnsi="Georgia" w:cs="Arial"/>
          <w:i/>
          <w:sz w:val="24"/>
          <w:szCs w:val="22"/>
        </w:rPr>
        <w:t>: “</w:t>
      </w:r>
      <w:r w:rsidRPr="00144535">
        <w:rPr>
          <w:rFonts w:ascii="Georgia" w:hAnsi="Georgia" w:cs="Arial"/>
          <w:i/>
          <w:sz w:val="22"/>
          <w:szCs w:val="22"/>
        </w:rPr>
        <w:t>(…) pues lo que caracteriza desaciertos de ese linaje y permite diferenciarlos de otros defectos imputables a un peritaje, “es el hecho de cambiar las cualidades propias del objeto examinado o sus atributos, por otras que no tiene; o tomar como objeto de observación y estudio una cosa fundamentalmente distinta de la que es materia de dictamen.</w:t>
      </w:r>
      <w:r w:rsidRPr="00144535">
        <w:rPr>
          <w:rFonts w:ascii="Georgia" w:hAnsi="Georgia" w:cs="Arial"/>
          <w:sz w:val="24"/>
          <w:szCs w:val="22"/>
        </w:rPr>
        <w:t>”. Criterio atendido por esa misma Magistratura en reciente (2016)</w:t>
      </w:r>
      <w:r w:rsidRPr="00144535">
        <w:rPr>
          <w:rStyle w:val="Refdenotaalpie"/>
          <w:rFonts w:ascii="Georgia" w:hAnsi="Georgia"/>
          <w:sz w:val="24"/>
          <w:szCs w:val="22"/>
        </w:rPr>
        <w:footnoteReference w:id="60"/>
      </w:r>
      <w:r w:rsidRPr="00144535">
        <w:rPr>
          <w:rFonts w:ascii="Georgia" w:hAnsi="Georgia" w:cs="Arial"/>
          <w:sz w:val="24"/>
          <w:szCs w:val="22"/>
        </w:rPr>
        <w:t xml:space="preserve"> decisión de tutela y también admitido </w:t>
      </w:r>
      <w:r w:rsidRPr="00144535">
        <w:rPr>
          <w:rFonts w:ascii="Georgia" w:hAnsi="Georgia" w:cs="Arial"/>
          <w:sz w:val="24"/>
          <w:szCs w:val="22"/>
        </w:rPr>
        <w:lastRenderedPageBreak/>
        <w:t>ampliamente por el CE</w:t>
      </w:r>
      <w:r w:rsidRPr="00144535">
        <w:rPr>
          <w:rStyle w:val="Refdenotaalpie"/>
          <w:rFonts w:ascii="Georgia" w:hAnsi="Georgia"/>
          <w:sz w:val="24"/>
          <w:szCs w:val="22"/>
        </w:rPr>
        <w:footnoteReference w:id="61"/>
      </w:r>
      <w:r w:rsidRPr="00144535">
        <w:rPr>
          <w:rFonts w:ascii="Georgia" w:hAnsi="Georgia" w:cs="Arial"/>
          <w:sz w:val="24"/>
          <w:szCs w:val="22"/>
        </w:rPr>
        <w:t xml:space="preserve"> y el Alto Tribunal Constitucional</w:t>
      </w:r>
      <w:r w:rsidRPr="00144535">
        <w:rPr>
          <w:rStyle w:val="Refdenotaalpie"/>
          <w:rFonts w:ascii="Georgia" w:hAnsi="Georgia"/>
          <w:sz w:val="24"/>
          <w:szCs w:val="22"/>
        </w:rPr>
        <w:footnoteReference w:id="62"/>
      </w:r>
      <w:r w:rsidRPr="00144535">
        <w:rPr>
          <w:rFonts w:ascii="Georgia" w:hAnsi="Georgia" w:cs="Arial"/>
          <w:sz w:val="24"/>
          <w:szCs w:val="22"/>
        </w:rPr>
        <w:t>.</w:t>
      </w:r>
    </w:p>
    <w:p w:rsidR="00EE51FB" w:rsidRPr="00144535" w:rsidRDefault="00EE51FB" w:rsidP="00FC09CC">
      <w:pPr>
        <w:spacing w:line="360" w:lineRule="auto"/>
        <w:jc w:val="both"/>
        <w:rPr>
          <w:rFonts w:ascii="Georgia" w:hAnsi="Georgia" w:cs="Arial"/>
          <w:sz w:val="22"/>
          <w:szCs w:val="22"/>
        </w:rPr>
      </w:pPr>
    </w:p>
    <w:p w:rsidR="00FC09CC" w:rsidRPr="00144535" w:rsidRDefault="00FC09CC" w:rsidP="00FC09CC">
      <w:pPr>
        <w:suppressAutoHyphens/>
        <w:spacing w:line="360" w:lineRule="auto"/>
        <w:jc w:val="both"/>
        <w:rPr>
          <w:rFonts w:ascii="Georgia" w:hAnsi="Georgia" w:cs="Arial"/>
          <w:sz w:val="22"/>
          <w:szCs w:val="24"/>
        </w:rPr>
      </w:pPr>
      <w:r w:rsidRPr="00144535">
        <w:rPr>
          <w:rFonts w:ascii="Georgia" w:hAnsi="Georgia" w:cs="Arial"/>
          <w:sz w:val="24"/>
          <w:szCs w:val="24"/>
        </w:rPr>
        <w:t>Por su parte, la doctrina del profesor Azula C.</w:t>
      </w:r>
      <w:r w:rsidRPr="00144535">
        <w:rPr>
          <w:rStyle w:val="Refdenotaalpie"/>
          <w:rFonts w:ascii="Georgia" w:hAnsi="Georgia" w:cs="Arial"/>
          <w:sz w:val="24"/>
          <w:szCs w:val="24"/>
        </w:rPr>
        <w:footnoteReference w:id="63"/>
      </w:r>
      <w:r w:rsidRPr="00144535">
        <w:rPr>
          <w:rFonts w:ascii="Georgia" w:hAnsi="Georgia" w:cs="Arial"/>
          <w:sz w:val="24"/>
          <w:szCs w:val="24"/>
        </w:rPr>
        <w:t xml:space="preserve"> evidencia la consistencia del concepto de error grave, en la jurisprudencia fijado de antaño por la Sala de Negocios Generales de la CSJ</w:t>
      </w:r>
      <w:r w:rsidRPr="00144535">
        <w:rPr>
          <w:rStyle w:val="Refdenotaalpie"/>
          <w:rFonts w:ascii="Georgia" w:hAnsi="Georgia"/>
          <w:sz w:val="24"/>
          <w:szCs w:val="24"/>
        </w:rPr>
        <w:footnoteReference w:id="64"/>
      </w:r>
      <w:r w:rsidRPr="00144535">
        <w:rPr>
          <w:rFonts w:ascii="Georgia" w:hAnsi="Georgia" w:cs="Arial"/>
          <w:sz w:val="24"/>
          <w:szCs w:val="24"/>
        </w:rPr>
        <w:t xml:space="preserve">, cuyo contenido se define como: </w:t>
      </w:r>
      <w:r w:rsidRPr="00144535">
        <w:rPr>
          <w:rFonts w:ascii="Georgia" w:hAnsi="Georgia" w:cs="Arial"/>
          <w:i/>
          <w:sz w:val="22"/>
          <w:szCs w:val="24"/>
        </w:rPr>
        <w:t xml:space="preserve">“(…) el hecho de cambiar las cualidades propias del objeto examinado, o sus atributos, por otras que no tiene; o tomar como objeto de observación y estudio una cosa fundamentalmente distinta de la que es materia del dictamen, pues apreciando equívocamente el objeto, necesariamente serán erróneos los conceptos que se den y faltas las conclusiones que de ellos se deriven (…)”, </w:t>
      </w:r>
      <w:r w:rsidRPr="00144535">
        <w:rPr>
          <w:rFonts w:ascii="Georgia" w:hAnsi="Georgia" w:cs="Arial"/>
          <w:sz w:val="24"/>
          <w:szCs w:val="24"/>
        </w:rPr>
        <w:t>examen inexistente en el escrito que ahora se analiza. En el mismo sentido, el doctor Ochoa P.</w:t>
      </w:r>
      <w:r w:rsidRPr="00144535">
        <w:rPr>
          <w:rStyle w:val="Refdenotaalpie"/>
          <w:rFonts w:ascii="Georgia" w:hAnsi="Georgia"/>
          <w:sz w:val="24"/>
          <w:szCs w:val="24"/>
        </w:rPr>
        <w:footnoteReference w:id="65"/>
      </w:r>
      <w:r w:rsidRPr="00144535">
        <w:rPr>
          <w:rFonts w:ascii="Georgia" w:hAnsi="Georgia" w:cs="Arial"/>
          <w:sz w:val="24"/>
          <w:szCs w:val="24"/>
        </w:rPr>
        <w:t xml:space="preserve">, en su reciente </w:t>
      </w:r>
      <w:r w:rsidR="00EE51FB" w:rsidRPr="00144535">
        <w:rPr>
          <w:rFonts w:ascii="Georgia" w:hAnsi="Georgia" w:cs="Arial"/>
          <w:sz w:val="24"/>
          <w:szCs w:val="24"/>
        </w:rPr>
        <w:t xml:space="preserve">(2017) </w:t>
      </w:r>
      <w:r w:rsidRPr="00144535">
        <w:rPr>
          <w:rFonts w:ascii="Georgia" w:hAnsi="Georgia" w:cs="Arial"/>
          <w:sz w:val="24"/>
          <w:szCs w:val="24"/>
        </w:rPr>
        <w:t xml:space="preserve">obra. </w:t>
      </w:r>
    </w:p>
    <w:p w:rsidR="00FC09CC" w:rsidRPr="00144535" w:rsidRDefault="00FC09CC" w:rsidP="00FC09CC">
      <w:pPr>
        <w:suppressAutoHyphens/>
        <w:spacing w:line="360" w:lineRule="auto"/>
        <w:jc w:val="both"/>
        <w:rPr>
          <w:rFonts w:ascii="Georgia" w:hAnsi="Georgia" w:cs="Arial"/>
          <w:sz w:val="24"/>
          <w:szCs w:val="24"/>
        </w:rPr>
      </w:pPr>
    </w:p>
    <w:p w:rsidR="00FC09CC" w:rsidRPr="00144535" w:rsidRDefault="00FC09CC" w:rsidP="007C1CD2">
      <w:pPr>
        <w:pStyle w:val="Cuerpodeltexto0"/>
        <w:shd w:val="clear" w:color="auto" w:fill="auto"/>
        <w:spacing w:before="0" w:after="0" w:line="360" w:lineRule="auto"/>
        <w:jc w:val="both"/>
        <w:rPr>
          <w:rFonts w:ascii="Georgia" w:hAnsi="Georgia" w:cs="Arial"/>
          <w:b/>
          <w:sz w:val="24"/>
          <w:szCs w:val="24"/>
        </w:rPr>
      </w:pPr>
      <w:r w:rsidRPr="00144535">
        <w:rPr>
          <w:rFonts w:ascii="Georgia" w:eastAsia="Times New Roman" w:hAnsi="Georgia" w:cs="Arial"/>
          <w:sz w:val="24"/>
          <w:szCs w:val="24"/>
        </w:rPr>
        <w:t>Ahora, tampoco podría considerarse que los cuestionamientos correspond</w:t>
      </w:r>
      <w:r w:rsidR="007C1CD2" w:rsidRPr="00144535">
        <w:rPr>
          <w:rFonts w:ascii="Georgia" w:eastAsia="Times New Roman" w:hAnsi="Georgia" w:cs="Arial"/>
          <w:sz w:val="24"/>
          <w:szCs w:val="24"/>
        </w:rPr>
        <w:t xml:space="preserve">ían </w:t>
      </w:r>
      <w:r w:rsidRPr="00144535">
        <w:rPr>
          <w:rFonts w:ascii="Georgia" w:eastAsia="Times New Roman" w:hAnsi="Georgia" w:cs="Arial"/>
          <w:sz w:val="24"/>
          <w:szCs w:val="24"/>
        </w:rPr>
        <w:t>a l</w:t>
      </w:r>
      <w:r w:rsidRPr="00144535">
        <w:rPr>
          <w:rFonts w:ascii="Georgia" w:hAnsi="Georgia" w:cs="Arial"/>
          <w:sz w:val="24"/>
          <w:szCs w:val="24"/>
        </w:rPr>
        <w:t>as otras especies de contradicción de la peritación, pues la aclaración consiste en: “</w:t>
      </w:r>
      <w:r w:rsidRPr="00144535">
        <w:rPr>
          <w:rFonts w:ascii="Georgia" w:hAnsi="Georgia" w:cs="Arial"/>
          <w:i/>
          <w:sz w:val="24"/>
          <w:szCs w:val="24"/>
        </w:rPr>
        <w:t>(...) hacer comprensibles los puntos oscuros del dictamen (…)</w:t>
      </w:r>
      <w:r w:rsidRPr="00144535">
        <w:rPr>
          <w:rFonts w:ascii="Georgia" w:hAnsi="Georgia" w:cs="Arial"/>
          <w:sz w:val="24"/>
          <w:szCs w:val="24"/>
        </w:rPr>
        <w:t>”</w:t>
      </w:r>
      <w:r w:rsidRPr="00144535">
        <w:rPr>
          <w:rStyle w:val="Refdenotaalpie"/>
          <w:rFonts w:ascii="Georgia" w:hAnsi="Georgia" w:cs="Arial"/>
          <w:sz w:val="24"/>
          <w:szCs w:val="24"/>
        </w:rPr>
        <w:footnoteReference w:id="66"/>
      </w:r>
      <w:r w:rsidRPr="00144535">
        <w:rPr>
          <w:rFonts w:ascii="Georgia" w:hAnsi="Georgia" w:cs="Arial"/>
          <w:sz w:val="24"/>
          <w:szCs w:val="24"/>
        </w:rPr>
        <w:t xml:space="preserve"> y la complementación implica: “</w:t>
      </w:r>
      <w:r w:rsidRPr="00144535">
        <w:rPr>
          <w:rFonts w:ascii="Georgia" w:hAnsi="Georgia" w:cs="Arial"/>
          <w:i/>
          <w:sz w:val="24"/>
          <w:szCs w:val="24"/>
        </w:rPr>
        <w:t>(…) que sin estar en desacuerdo con el trabajo, se solicite que los peritos adicionen su opinión respecto de interrogantes que no resolvieron (…)</w:t>
      </w:r>
      <w:r w:rsidRPr="00144535">
        <w:rPr>
          <w:rFonts w:ascii="Georgia" w:hAnsi="Georgia" w:cs="Arial"/>
          <w:sz w:val="24"/>
          <w:szCs w:val="24"/>
        </w:rPr>
        <w:t>”</w:t>
      </w:r>
      <w:r w:rsidRPr="00144535">
        <w:rPr>
          <w:rStyle w:val="Refdenotaalpie"/>
          <w:rFonts w:ascii="Georgia" w:hAnsi="Georgia" w:cs="Arial"/>
          <w:sz w:val="24"/>
          <w:szCs w:val="24"/>
        </w:rPr>
        <w:footnoteReference w:id="67"/>
      </w:r>
      <w:r w:rsidRPr="00144535">
        <w:rPr>
          <w:rFonts w:ascii="Georgia" w:hAnsi="Georgia" w:cs="Arial"/>
          <w:sz w:val="24"/>
          <w:szCs w:val="24"/>
        </w:rPr>
        <w:t xml:space="preserve">. En consecuencia, </w:t>
      </w:r>
      <w:r w:rsidR="007C1CD2" w:rsidRPr="00144535">
        <w:rPr>
          <w:rFonts w:ascii="Georgia" w:hAnsi="Georgia" w:cs="Arial"/>
          <w:sz w:val="24"/>
          <w:szCs w:val="24"/>
        </w:rPr>
        <w:t xml:space="preserve">debió rechazarse de plano, </w:t>
      </w:r>
      <w:r w:rsidRPr="00144535">
        <w:rPr>
          <w:rFonts w:ascii="Georgia" w:hAnsi="Georgia" w:cs="Arial"/>
          <w:sz w:val="24"/>
          <w:szCs w:val="24"/>
        </w:rPr>
        <w:t xml:space="preserve">la objeción por error grave formulada. </w:t>
      </w:r>
    </w:p>
    <w:p w:rsidR="000A1E3C" w:rsidRPr="00144535" w:rsidRDefault="000A1E3C" w:rsidP="00821DC1">
      <w:pPr>
        <w:spacing w:line="360" w:lineRule="auto"/>
        <w:jc w:val="both"/>
        <w:rPr>
          <w:rFonts w:ascii="Georgia" w:hAnsi="Georgia" w:cs="Arial"/>
          <w:sz w:val="24"/>
          <w:szCs w:val="22"/>
        </w:rPr>
      </w:pPr>
    </w:p>
    <w:p w:rsidR="005B40AE" w:rsidRPr="00144535" w:rsidRDefault="005B40AE" w:rsidP="00B64691">
      <w:pPr>
        <w:numPr>
          <w:ilvl w:val="0"/>
          <w:numId w:val="8"/>
        </w:numPr>
        <w:spacing w:line="360" w:lineRule="auto"/>
        <w:jc w:val="both"/>
        <w:rPr>
          <w:rFonts w:ascii="Georgia" w:hAnsi="Georgia" w:cs="Arial"/>
          <w:sz w:val="24"/>
          <w:szCs w:val="24"/>
          <w:lang w:val="es-CO"/>
        </w:rPr>
      </w:pPr>
      <w:r w:rsidRPr="00144535">
        <w:rPr>
          <w:rFonts w:ascii="Georgia" w:hAnsi="Georgia" w:cs="Arial"/>
          <w:sz w:val="24"/>
          <w:szCs w:val="24"/>
          <w:lang w:val="es-CO"/>
        </w:rPr>
        <w:t>LA</w:t>
      </w:r>
      <w:r w:rsidR="006A6E3F" w:rsidRPr="00144535">
        <w:rPr>
          <w:rFonts w:ascii="Georgia" w:hAnsi="Georgia" w:cs="Arial"/>
          <w:sz w:val="24"/>
          <w:szCs w:val="24"/>
          <w:lang w:val="es-CO"/>
        </w:rPr>
        <w:t>S DECISIONES</w:t>
      </w:r>
      <w:r w:rsidRPr="00144535">
        <w:rPr>
          <w:rFonts w:ascii="Georgia" w:hAnsi="Georgia" w:cs="Arial"/>
          <w:sz w:val="24"/>
          <w:szCs w:val="24"/>
          <w:lang w:val="es-CO"/>
        </w:rPr>
        <w:t xml:space="preserve"> FINAL</w:t>
      </w:r>
      <w:r w:rsidR="006A6E3F" w:rsidRPr="00144535">
        <w:rPr>
          <w:rFonts w:ascii="Georgia" w:hAnsi="Georgia" w:cs="Arial"/>
          <w:sz w:val="24"/>
          <w:szCs w:val="24"/>
          <w:lang w:val="es-CO"/>
        </w:rPr>
        <w:t>ES</w:t>
      </w:r>
    </w:p>
    <w:p w:rsidR="0053520F" w:rsidRPr="00DF2C58" w:rsidRDefault="0053520F" w:rsidP="009C30DF">
      <w:pPr>
        <w:spacing w:line="360" w:lineRule="auto"/>
        <w:jc w:val="both"/>
        <w:rPr>
          <w:rFonts w:ascii="Georgia" w:hAnsi="Georgia"/>
          <w:sz w:val="26"/>
          <w:szCs w:val="26"/>
          <w:lang w:val="es-CO"/>
        </w:rPr>
      </w:pPr>
    </w:p>
    <w:p w:rsidR="009C1158" w:rsidRPr="00144535" w:rsidRDefault="008620CD" w:rsidP="00E237C2">
      <w:pPr>
        <w:spacing w:line="360" w:lineRule="auto"/>
        <w:jc w:val="both"/>
        <w:rPr>
          <w:rFonts w:ascii="Georgia" w:hAnsi="Georgia" w:cs="Arial"/>
          <w:sz w:val="24"/>
          <w:szCs w:val="24"/>
          <w:lang w:val="es-CO"/>
        </w:rPr>
      </w:pPr>
      <w:r w:rsidRPr="00144535">
        <w:rPr>
          <w:rFonts w:ascii="Georgia" w:hAnsi="Georgia"/>
          <w:sz w:val="24"/>
          <w:lang w:val="es-CO"/>
        </w:rPr>
        <w:t xml:space="preserve">Las </w:t>
      </w:r>
      <w:r w:rsidR="005B40AE" w:rsidRPr="00144535">
        <w:rPr>
          <w:rFonts w:ascii="Georgia" w:hAnsi="Georgia"/>
          <w:sz w:val="24"/>
          <w:lang w:val="es-CO"/>
        </w:rPr>
        <w:t xml:space="preserve">premisas </w:t>
      </w:r>
      <w:r w:rsidRPr="00144535">
        <w:rPr>
          <w:rFonts w:ascii="Georgia" w:hAnsi="Georgia"/>
          <w:sz w:val="24"/>
          <w:lang w:val="es-CO"/>
        </w:rPr>
        <w:t>jurídicas ya enunciadas sirven</w:t>
      </w:r>
      <w:r w:rsidR="00CF3868" w:rsidRPr="00144535">
        <w:rPr>
          <w:rFonts w:ascii="Georgia" w:hAnsi="Georgia"/>
          <w:sz w:val="24"/>
          <w:lang w:val="es-CO"/>
        </w:rPr>
        <w:t xml:space="preserve"> para </w:t>
      </w:r>
      <w:r w:rsidRPr="00144535">
        <w:rPr>
          <w:rFonts w:ascii="Georgia" w:hAnsi="Georgia"/>
          <w:sz w:val="24"/>
          <w:lang w:val="es-CO"/>
        </w:rPr>
        <w:t xml:space="preserve">desechar la apelación y confirmar la </w:t>
      </w:r>
      <w:r w:rsidR="00142AB0" w:rsidRPr="00144535">
        <w:rPr>
          <w:rFonts w:ascii="Georgia" w:hAnsi="Georgia"/>
          <w:sz w:val="24"/>
          <w:lang w:val="es-CO"/>
        </w:rPr>
        <w:t>decisión cuestionada</w:t>
      </w:r>
      <w:r w:rsidR="004E2DC6" w:rsidRPr="00144535">
        <w:rPr>
          <w:rFonts w:ascii="Georgia" w:hAnsi="Georgia"/>
          <w:sz w:val="24"/>
          <w:lang w:val="es-CO"/>
        </w:rPr>
        <w:t xml:space="preserve">, </w:t>
      </w:r>
      <w:r w:rsidR="001B5E2D" w:rsidRPr="00144535">
        <w:rPr>
          <w:rFonts w:ascii="Georgia" w:hAnsi="Georgia"/>
          <w:sz w:val="24"/>
          <w:lang w:val="es-CO"/>
        </w:rPr>
        <w:t xml:space="preserve">en razón a que </w:t>
      </w:r>
      <w:r w:rsidR="004E2DC6" w:rsidRPr="00144535">
        <w:rPr>
          <w:rFonts w:ascii="Georgia" w:hAnsi="Georgia"/>
          <w:sz w:val="24"/>
          <w:lang w:val="es-CO"/>
        </w:rPr>
        <w:t xml:space="preserve">las </w:t>
      </w:r>
      <w:r w:rsidRPr="00144535">
        <w:rPr>
          <w:rFonts w:ascii="Georgia" w:hAnsi="Georgia"/>
          <w:sz w:val="24"/>
          <w:lang w:val="es-CO"/>
        </w:rPr>
        <w:t xml:space="preserve">motivaciones </w:t>
      </w:r>
      <w:r w:rsidR="00142AB0" w:rsidRPr="00144535">
        <w:rPr>
          <w:rFonts w:ascii="Georgia" w:hAnsi="Georgia"/>
          <w:sz w:val="24"/>
          <w:lang w:val="es-CO"/>
        </w:rPr>
        <w:t xml:space="preserve">aquí </w:t>
      </w:r>
      <w:r w:rsidRPr="00144535">
        <w:rPr>
          <w:rFonts w:ascii="Georgia" w:hAnsi="Georgia"/>
          <w:sz w:val="24"/>
          <w:lang w:val="es-CO"/>
        </w:rPr>
        <w:t>expuestas</w:t>
      </w:r>
      <w:r w:rsidR="004C1F25" w:rsidRPr="00144535">
        <w:rPr>
          <w:rFonts w:ascii="Georgia" w:hAnsi="Georgia"/>
          <w:sz w:val="24"/>
          <w:lang w:val="es-CO"/>
        </w:rPr>
        <w:t xml:space="preserve"> </w:t>
      </w:r>
      <w:r w:rsidR="000C76C7" w:rsidRPr="00144535">
        <w:rPr>
          <w:rFonts w:ascii="Georgia" w:hAnsi="Georgia"/>
          <w:sz w:val="24"/>
          <w:lang w:val="es-CO"/>
        </w:rPr>
        <w:t xml:space="preserve">refuerzan </w:t>
      </w:r>
      <w:r w:rsidR="004C1F25" w:rsidRPr="00144535">
        <w:rPr>
          <w:rFonts w:ascii="Georgia" w:hAnsi="Georgia"/>
          <w:sz w:val="24"/>
          <w:lang w:val="es-CO"/>
        </w:rPr>
        <w:t xml:space="preserve">la </w:t>
      </w:r>
      <w:r w:rsidR="004C1F25" w:rsidRPr="00144535">
        <w:rPr>
          <w:rFonts w:ascii="Georgia" w:hAnsi="Georgia"/>
          <w:sz w:val="24"/>
          <w:szCs w:val="24"/>
          <w:lang w:val="es-CO"/>
        </w:rPr>
        <w:t>desestimatoria de las pretensiones</w:t>
      </w:r>
      <w:r w:rsidR="004B2F1D" w:rsidRPr="00144535">
        <w:rPr>
          <w:rFonts w:ascii="Georgia" w:hAnsi="Georgia"/>
          <w:sz w:val="24"/>
          <w:szCs w:val="24"/>
          <w:lang w:val="es-CO"/>
        </w:rPr>
        <w:t>.</w:t>
      </w:r>
      <w:r w:rsidRPr="00144535">
        <w:rPr>
          <w:rFonts w:ascii="Georgia" w:hAnsi="Georgia"/>
          <w:sz w:val="24"/>
          <w:szCs w:val="24"/>
          <w:lang w:val="es-CO"/>
        </w:rPr>
        <w:t xml:space="preserve"> </w:t>
      </w:r>
      <w:r w:rsidR="00590784" w:rsidRPr="00144535">
        <w:rPr>
          <w:rFonts w:ascii="Georgia" w:hAnsi="Georgia" w:cs="Arial"/>
          <w:sz w:val="24"/>
          <w:szCs w:val="24"/>
          <w:lang w:val="es-CO"/>
        </w:rPr>
        <w:t xml:space="preserve">Se </w:t>
      </w:r>
      <w:r w:rsidR="00150CFF" w:rsidRPr="00144535">
        <w:rPr>
          <w:rFonts w:ascii="Georgia" w:hAnsi="Georgia" w:cs="Arial"/>
          <w:sz w:val="24"/>
          <w:szCs w:val="24"/>
          <w:lang w:val="es-CO"/>
        </w:rPr>
        <w:t>condenará en costas en</w:t>
      </w:r>
      <w:r w:rsidR="00172D5D" w:rsidRPr="00144535">
        <w:rPr>
          <w:rFonts w:ascii="Georgia" w:hAnsi="Georgia" w:cs="Arial"/>
          <w:sz w:val="24"/>
          <w:szCs w:val="24"/>
          <w:lang w:val="es-CO"/>
        </w:rPr>
        <w:t xml:space="preserve"> </w:t>
      </w:r>
      <w:r w:rsidR="00F94EBB" w:rsidRPr="00144535">
        <w:rPr>
          <w:rFonts w:ascii="Georgia" w:hAnsi="Georgia" w:cs="Arial"/>
          <w:sz w:val="24"/>
          <w:szCs w:val="24"/>
          <w:lang w:val="es-CO"/>
        </w:rPr>
        <w:t>esta instancia</w:t>
      </w:r>
      <w:r w:rsidR="00E509C5" w:rsidRPr="00144535">
        <w:rPr>
          <w:rFonts w:ascii="Georgia" w:hAnsi="Georgia" w:cs="Arial"/>
          <w:sz w:val="24"/>
          <w:szCs w:val="24"/>
          <w:lang w:val="es-CO"/>
        </w:rPr>
        <w:t>, a la parte demandante</w:t>
      </w:r>
      <w:r w:rsidR="00150CFF" w:rsidRPr="00144535">
        <w:rPr>
          <w:rFonts w:ascii="Georgia" w:hAnsi="Georgia" w:cs="Arial"/>
          <w:sz w:val="24"/>
          <w:szCs w:val="24"/>
          <w:lang w:val="es-CO"/>
        </w:rPr>
        <w:t xml:space="preserve">, </w:t>
      </w:r>
      <w:r w:rsidR="00E509C5" w:rsidRPr="00144535">
        <w:rPr>
          <w:rFonts w:ascii="Georgia" w:hAnsi="Georgia" w:cs="Arial"/>
          <w:sz w:val="24"/>
          <w:szCs w:val="24"/>
          <w:lang w:val="es-CO"/>
        </w:rPr>
        <w:t>y a favor de la parte dem</w:t>
      </w:r>
      <w:r w:rsidR="00BA3F75" w:rsidRPr="00144535">
        <w:rPr>
          <w:rFonts w:ascii="Georgia" w:hAnsi="Georgia" w:cs="Arial"/>
          <w:sz w:val="24"/>
          <w:szCs w:val="24"/>
          <w:lang w:val="es-CO"/>
        </w:rPr>
        <w:t>andada</w:t>
      </w:r>
      <w:r w:rsidR="00150CFF" w:rsidRPr="00144535">
        <w:rPr>
          <w:rFonts w:ascii="Georgia" w:hAnsi="Georgia" w:cs="Arial"/>
          <w:sz w:val="24"/>
          <w:szCs w:val="24"/>
          <w:lang w:val="es-CO"/>
        </w:rPr>
        <w:t xml:space="preserve">, por </w:t>
      </w:r>
      <w:r w:rsidR="00F815DC" w:rsidRPr="00144535">
        <w:rPr>
          <w:rFonts w:ascii="Georgia" w:hAnsi="Georgia" w:cs="Arial"/>
          <w:sz w:val="24"/>
          <w:szCs w:val="24"/>
          <w:lang w:val="es-CO"/>
        </w:rPr>
        <w:t xml:space="preserve">haber </w:t>
      </w:r>
      <w:r w:rsidR="00202905" w:rsidRPr="00144535">
        <w:rPr>
          <w:rFonts w:ascii="Georgia" w:hAnsi="Georgia" w:cs="Arial"/>
          <w:sz w:val="24"/>
          <w:szCs w:val="24"/>
          <w:lang w:val="es-CO"/>
        </w:rPr>
        <w:t xml:space="preserve">perdido el recurso </w:t>
      </w:r>
      <w:r w:rsidR="00150CFF" w:rsidRPr="00144535">
        <w:rPr>
          <w:rFonts w:ascii="Georgia" w:hAnsi="Georgia" w:cs="Arial"/>
          <w:sz w:val="24"/>
          <w:szCs w:val="24"/>
          <w:lang w:val="es-CO"/>
        </w:rPr>
        <w:t>(Artículo 3</w:t>
      </w:r>
      <w:r w:rsidR="00E237C2" w:rsidRPr="00144535">
        <w:rPr>
          <w:rFonts w:ascii="Georgia" w:hAnsi="Georgia" w:cs="Arial"/>
          <w:sz w:val="24"/>
          <w:szCs w:val="24"/>
          <w:lang w:val="es-CO"/>
        </w:rPr>
        <w:t>65</w:t>
      </w:r>
      <w:r w:rsidR="00150CFF" w:rsidRPr="00144535">
        <w:rPr>
          <w:rFonts w:ascii="Georgia" w:hAnsi="Georgia" w:cs="Arial"/>
          <w:sz w:val="24"/>
          <w:szCs w:val="24"/>
          <w:lang w:val="es-CO"/>
        </w:rPr>
        <w:t>-1º</w:t>
      </w:r>
      <w:r w:rsidR="00E237C2" w:rsidRPr="00144535">
        <w:rPr>
          <w:rFonts w:ascii="Georgia" w:hAnsi="Georgia" w:cs="Arial"/>
          <w:sz w:val="24"/>
          <w:szCs w:val="24"/>
          <w:lang w:val="es-CO"/>
        </w:rPr>
        <w:t>,</w:t>
      </w:r>
      <w:r w:rsidR="00150CFF" w:rsidRPr="00144535">
        <w:rPr>
          <w:rFonts w:ascii="Georgia" w:hAnsi="Georgia" w:cs="Arial"/>
          <w:sz w:val="24"/>
          <w:szCs w:val="24"/>
          <w:lang w:val="es-CO"/>
        </w:rPr>
        <w:t xml:space="preserve"> C</w:t>
      </w:r>
      <w:r w:rsidR="00E237C2" w:rsidRPr="00144535">
        <w:rPr>
          <w:rFonts w:ascii="Georgia" w:hAnsi="Georgia" w:cs="Arial"/>
          <w:sz w:val="24"/>
          <w:szCs w:val="24"/>
          <w:lang w:val="es-CO"/>
        </w:rPr>
        <w:t>G</w:t>
      </w:r>
      <w:r w:rsidR="00150CFF" w:rsidRPr="00144535">
        <w:rPr>
          <w:rFonts w:ascii="Georgia" w:hAnsi="Georgia" w:cs="Arial"/>
          <w:sz w:val="24"/>
          <w:szCs w:val="24"/>
          <w:lang w:val="es-CO"/>
        </w:rPr>
        <w:t>P).</w:t>
      </w:r>
      <w:r w:rsidR="00E237C2" w:rsidRPr="00144535">
        <w:rPr>
          <w:rFonts w:ascii="Georgia" w:hAnsi="Georgia" w:cs="Arial"/>
          <w:sz w:val="24"/>
          <w:szCs w:val="24"/>
          <w:lang w:val="es-CO"/>
        </w:rPr>
        <w:t xml:space="preserve"> </w:t>
      </w:r>
    </w:p>
    <w:p w:rsidR="00527388" w:rsidRPr="00DF2C58" w:rsidRDefault="00527388" w:rsidP="00E237C2">
      <w:pPr>
        <w:spacing w:line="360" w:lineRule="auto"/>
        <w:jc w:val="both"/>
        <w:rPr>
          <w:rFonts w:ascii="Georgia" w:hAnsi="Georgia" w:cs="Arial"/>
          <w:sz w:val="26"/>
          <w:szCs w:val="26"/>
          <w:lang w:val="es-CO"/>
        </w:rPr>
      </w:pPr>
    </w:p>
    <w:p w:rsidR="009C1158" w:rsidRPr="00144535" w:rsidRDefault="009C1158" w:rsidP="009C1158">
      <w:pPr>
        <w:spacing w:line="360" w:lineRule="auto"/>
        <w:jc w:val="both"/>
        <w:rPr>
          <w:rFonts w:ascii="Georgia" w:hAnsi="Georgia" w:cs="Arial"/>
          <w:sz w:val="24"/>
          <w:szCs w:val="24"/>
        </w:rPr>
      </w:pPr>
      <w:r w:rsidRPr="00144535">
        <w:rPr>
          <w:rFonts w:ascii="Georgia" w:hAnsi="Georgia" w:cs="Arial"/>
          <w:sz w:val="24"/>
          <w:szCs w:val="24"/>
        </w:rPr>
        <w:t xml:space="preserve">La liquidación se sujetará, en primera instancia, a lo previsto en el artículo 366 del CGP, sin que haya lugar a fijar las agencias en derecho en esta instancia, por así disponerlo esa normativa al referir que: </w:t>
      </w:r>
      <w:r w:rsidRPr="00144535">
        <w:rPr>
          <w:rFonts w:ascii="Georgia" w:hAnsi="Georgia" w:cs="Arial"/>
          <w:i/>
          <w:sz w:val="22"/>
          <w:szCs w:val="24"/>
        </w:rPr>
        <w:t>“(…) Las costas y agencias serán liquidadas en manera concentrada en el juzgado que haya conocido del proceso en primera instancia (…)”</w:t>
      </w:r>
      <w:r w:rsidRPr="00144535">
        <w:rPr>
          <w:rFonts w:ascii="Georgia" w:hAnsi="Georgia" w:cs="Arial"/>
          <w:sz w:val="24"/>
          <w:szCs w:val="24"/>
        </w:rPr>
        <w:t xml:space="preserve">. Válido mencionar que en ese sentido se resolvió recientemente apelación, en Sala Unitaria, por el magistrado </w:t>
      </w:r>
      <w:r w:rsidRPr="00144535">
        <w:rPr>
          <w:rFonts w:ascii="Georgia" w:hAnsi="Georgia" w:cs="Arial"/>
          <w:sz w:val="24"/>
          <w:szCs w:val="24"/>
        </w:rPr>
        <w:lastRenderedPageBreak/>
        <w:t>sustanciador de esta decisión</w:t>
      </w:r>
      <w:r w:rsidRPr="00144535">
        <w:rPr>
          <w:rStyle w:val="Refdenotaalpie"/>
          <w:rFonts w:ascii="Georgia" w:hAnsi="Georgia"/>
          <w:sz w:val="24"/>
          <w:szCs w:val="24"/>
        </w:rPr>
        <w:footnoteReference w:id="68"/>
      </w:r>
      <w:r w:rsidR="00066CD5" w:rsidRPr="00144535">
        <w:rPr>
          <w:rFonts w:ascii="Georgia" w:hAnsi="Georgia" w:cs="Arial"/>
          <w:sz w:val="24"/>
          <w:szCs w:val="24"/>
        </w:rPr>
        <w:t>, donde se explicó en amplitud la tesis que avala esta postura.</w:t>
      </w:r>
    </w:p>
    <w:p w:rsidR="001512D0" w:rsidRPr="00DF2C58" w:rsidRDefault="001512D0" w:rsidP="009C30DF">
      <w:pPr>
        <w:spacing w:line="360" w:lineRule="auto"/>
        <w:jc w:val="both"/>
        <w:rPr>
          <w:rFonts w:ascii="Georgia" w:hAnsi="Georgia" w:cs="Arial"/>
          <w:sz w:val="26"/>
          <w:szCs w:val="26"/>
          <w:lang w:val="es-CO"/>
        </w:rPr>
      </w:pPr>
    </w:p>
    <w:p w:rsidR="005B40AE" w:rsidRPr="00144535" w:rsidRDefault="00240189" w:rsidP="009C30DF">
      <w:pPr>
        <w:spacing w:line="360" w:lineRule="auto"/>
        <w:jc w:val="both"/>
        <w:rPr>
          <w:rFonts w:ascii="Georgia" w:hAnsi="Georgia" w:cs="Arial"/>
          <w:sz w:val="24"/>
          <w:szCs w:val="24"/>
          <w:lang w:val="es-CO"/>
        </w:rPr>
      </w:pPr>
      <w:r w:rsidRPr="00144535">
        <w:rPr>
          <w:rFonts w:ascii="Georgia" w:hAnsi="Georgia" w:cs="Arial"/>
          <w:sz w:val="24"/>
          <w:szCs w:val="24"/>
          <w:lang w:val="es-CO"/>
        </w:rPr>
        <w:t xml:space="preserve">En mérito de lo expuesto, el </w:t>
      </w:r>
      <w:r w:rsidRPr="00144535">
        <w:rPr>
          <w:rFonts w:ascii="Georgia" w:hAnsi="Georgia" w:cs="Arial"/>
          <w:bCs/>
          <w:smallCaps/>
          <w:sz w:val="24"/>
          <w:szCs w:val="24"/>
          <w:lang w:val="es-CO"/>
        </w:rPr>
        <w:t xml:space="preserve">Tribunal Superior del Distrito Judicial de </w:t>
      </w:r>
      <w:r w:rsidR="006761C0" w:rsidRPr="00144535">
        <w:rPr>
          <w:rFonts w:ascii="Georgia" w:hAnsi="Georgia" w:cs="Arial"/>
          <w:bCs/>
          <w:smallCaps/>
          <w:sz w:val="24"/>
          <w:szCs w:val="24"/>
          <w:lang w:val="es-CO"/>
        </w:rPr>
        <w:t>Pereira</w:t>
      </w:r>
      <w:r w:rsidRPr="00144535">
        <w:rPr>
          <w:rFonts w:ascii="Georgia" w:hAnsi="Georgia" w:cs="Arial"/>
          <w:bCs/>
          <w:smallCaps/>
          <w:sz w:val="24"/>
          <w:szCs w:val="24"/>
          <w:lang w:val="es-CO"/>
        </w:rPr>
        <w:t>, Sala de Decisión</w:t>
      </w:r>
      <w:r w:rsidR="00D95CDC" w:rsidRPr="00144535">
        <w:rPr>
          <w:rFonts w:ascii="Georgia" w:hAnsi="Georgia" w:cs="Arial"/>
          <w:bCs/>
          <w:smallCaps/>
          <w:sz w:val="24"/>
          <w:szCs w:val="24"/>
          <w:lang w:val="es-CO"/>
        </w:rPr>
        <w:t xml:space="preserve"> Civil - Familia</w:t>
      </w:r>
      <w:r w:rsidRPr="00144535">
        <w:rPr>
          <w:rFonts w:ascii="Georgia" w:hAnsi="Georgia" w:cs="Arial"/>
          <w:sz w:val="24"/>
          <w:szCs w:val="24"/>
          <w:lang w:val="es-CO"/>
        </w:rPr>
        <w:t>, administrando Justicia, en nombre de la República y por autoridad de la Ley,</w:t>
      </w:r>
    </w:p>
    <w:p w:rsidR="00DF2C58" w:rsidRDefault="00DF2C58" w:rsidP="00B91083">
      <w:pPr>
        <w:spacing w:line="360" w:lineRule="auto"/>
        <w:jc w:val="center"/>
        <w:rPr>
          <w:rFonts w:ascii="Georgia" w:hAnsi="Georgia" w:cs="Arial"/>
          <w:sz w:val="28"/>
          <w:szCs w:val="24"/>
          <w:lang w:val="es-CO"/>
        </w:rPr>
      </w:pPr>
    </w:p>
    <w:p w:rsidR="00485B6E" w:rsidRPr="00144535" w:rsidRDefault="00485B6E" w:rsidP="00B91083">
      <w:pPr>
        <w:spacing w:line="360" w:lineRule="auto"/>
        <w:jc w:val="center"/>
        <w:rPr>
          <w:rFonts w:ascii="Georgia" w:hAnsi="Georgia" w:cs="Arial"/>
          <w:sz w:val="24"/>
          <w:szCs w:val="24"/>
          <w:lang w:val="es-CO"/>
        </w:rPr>
      </w:pPr>
      <w:r w:rsidRPr="00144535">
        <w:rPr>
          <w:rFonts w:ascii="Georgia" w:hAnsi="Georgia" w:cs="Arial"/>
          <w:sz w:val="28"/>
          <w:szCs w:val="24"/>
          <w:lang w:val="es-CO"/>
        </w:rPr>
        <w:t>F</w:t>
      </w:r>
      <w:r w:rsidR="006B75E9" w:rsidRPr="00144535">
        <w:rPr>
          <w:rFonts w:ascii="Georgia" w:hAnsi="Georgia" w:cs="Arial"/>
          <w:sz w:val="24"/>
          <w:szCs w:val="24"/>
          <w:lang w:val="es-CO"/>
        </w:rPr>
        <w:t xml:space="preserve"> </w:t>
      </w:r>
      <w:r w:rsidRPr="00144535">
        <w:rPr>
          <w:rFonts w:ascii="Georgia" w:hAnsi="Georgia" w:cs="Arial"/>
          <w:sz w:val="22"/>
          <w:szCs w:val="24"/>
          <w:lang w:val="es-CO"/>
        </w:rPr>
        <w:t>A</w:t>
      </w:r>
      <w:r w:rsidR="006B75E9" w:rsidRPr="00144535">
        <w:rPr>
          <w:rFonts w:ascii="Georgia" w:hAnsi="Georgia" w:cs="Arial"/>
          <w:sz w:val="22"/>
          <w:szCs w:val="24"/>
          <w:lang w:val="es-CO"/>
        </w:rPr>
        <w:t xml:space="preserve"> </w:t>
      </w:r>
      <w:r w:rsidRPr="00144535">
        <w:rPr>
          <w:rFonts w:ascii="Georgia" w:hAnsi="Georgia" w:cs="Arial"/>
          <w:sz w:val="22"/>
          <w:szCs w:val="24"/>
          <w:lang w:val="es-CO"/>
        </w:rPr>
        <w:t>L</w:t>
      </w:r>
      <w:r w:rsidR="006B75E9" w:rsidRPr="00144535">
        <w:rPr>
          <w:rFonts w:ascii="Georgia" w:hAnsi="Georgia" w:cs="Arial"/>
          <w:sz w:val="22"/>
          <w:szCs w:val="24"/>
          <w:lang w:val="es-CO"/>
        </w:rPr>
        <w:t xml:space="preserve"> </w:t>
      </w:r>
      <w:proofErr w:type="spellStart"/>
      <w:r w:rsidRPr="00144535">
        <w:rPr>
          <w:rFonts w:ascii="Georgia" w:hAnsi="Georgia" w:cs="Arial"/>
          <w:sz w:val="22"/>
          <w:szCs w:val="24"/>
          <w:lang w:val="es-CO"/>
        </w:rPr>
        <w:t>L</w:t>
      </w:r>
      <w:proofErr w:type="spellEnd"/>
      <w:r w:rsidR="006B75E9" w:rsidRPr="00144535">
        <w:rPr>
          <w:rFonts w:ascii="Georgia" w:hAnsi="Georgia" w:cs="Arial"/>
          <w:sz w:val="22"/>
          <w:szCs w:val="24"/>
          <w:lang w:val="es-CO"/>
        </w:rPr>
        <w:t xml:space="preserve"> </w:t>
      </w:r>
      <w:r w:rsidRPr="00144535">
        <w:rPr>
          <w:rFonts w:ascii="Georgia" w:hAnsi="Georgia" w:cs="Arial"/>
          <w:sz w:val="22"/>
          <w:szCs w:val="24"/>
          <w:lang w:val="es-CO"/>
        </w:rPr>
        <w:t>A</w:t>
      </w:r>
      <w:r w:rsidR="006B75E9" w:rsidRPr="00144535">
        <w:rPr>
          <w:rFonts w:ascii="Georgia" w:hAnsi="Georgia" w:cs="Arial"/>
          <w:sz w:val="24"/>
          <w:szCs w:val="24"/>
          <w:lang w:val="es-CO"/>
        </w:rPr>
        <w:t>,</w:t>
      </w:r>
    </w:p>
    <w:p w:rsidR="00FF7616" w:rsidRPr="00DF2C58" w:rsidRDefault="00FF7616" w:rsidP="00433C5A">
      <w:pPr>
        <w:spacing w:line="360" w:lineRule="auto"/>
        <w:jc w:val="center"/>
        <w:rPr>
          <w:rFonts w:ascii="Georgia" w:hAnsi="Georgia" w:cs="Arial"/>
          <w:sz w:val="26"/>
          <w:szCs w:val="26"/>
          <w:lang w:val="es-CO"/>
        </w:rPr>
      </w:pPr>
    </w:p>
    <w:p w:rsidR="00147FF3" w:rsidRPr="00144535" w:rsidRDefault="004C1F25" w:rsidP="0039603F">
      <w:pPr>
        <w:widowControl/>
        <w:numPr>
          <w:ilvl w:val="0"/>
          <w:numId w:val="4"/>
        </w:numPr>
        <w:overflowPunct/>
        <w:autoSpaceDE/>
        <w:autoSpaceDN/>
        <w:adjustRightInd/>
        <w:spacing w:line="360" w:lineRule="auto"/>
        <w:jc w:val="both"/>
        <w:rPr>
          <w:rFonts w:ascii="Georgia" w:hAnsi="Georgia" w:cs="Arial"/>
          <w:sz w:val="24"/>
          <w:szCs w:val="24"/>
          <w:lang w:val="es-CO"/>
        </w:rPr>
      </w:pPr>
      <w:r w:rsidRPr="00144535">
        <w:rPr>
          <w:rFonts w:ascii="Georgia" w:hAnsi="Georgia" w:cs="Arial"/>
          <w:sz w:val="24"/>
          <w:szCs w:val="24"/>
          <w:lang w:val="es-CO"/>
        </w:rPr>
        <w:t xml:space="preserve">CONFIRMAR </w:t>
      </w:r>
      <w:r w:rsidR="00147FF3" w:rsidRPr="00144535">
        <w:rPr>
          <w:rFonts w:ascii="Georgia" w:hAnsi="Georgia" w:cs="Arial"/>
          <w:sz w:val="24"/>
          <w:szCs w:val="24"/>
          <w:lang w:val="es-CO"/>
        </w:rPr>
        <w:t xml:space="preserve">el fallo fechado el día </w:t>
      </w:r>
      <w:r w:rsidR="00874429" w:rsidRPr="00144535">
        <w:rPr>
          <w:rFonts w:ascii="Georgia" w:hAnsi="Georgia" w:cs="Arial"/>
          <w:sz w:val="24"/>
          <w:szCs w:val="24"/>
          <w:lang w:val="es-CO"/>
        </w:rPr>
        <w:t>13-12</w:t>
      </w:r>
      <w:r w:rsidR="00147FF3" w:rsidRPr="00144535">
        <w:rPr>
          <w:rFonts w:ascii="Georgia" w:hAnsi="Georgia" w:cs="Arial"/>
          <w:sz w:val="24"/>
          <w:szCs w:val="24"/>
          <w:lang w:val="es-CO"/>
        </w:rPr>
        <w:t xml:space="preserve">-2013 del Juzgado </w:t>
      </w:r>
      <w:r w:rsidR="001C2034" w:rsidRPr="00144535">
        <w:rPr>
          <w:rFonts w:ascii="Georgia" w:hAnsi="Georgia" w:cs="Arial"/>
          <w:sz w:val="24"/>
          <w:szCs w:val="24"/>
          <w:lang w:val="es-CO"/>
        </w:rPr>
        <w:t>Primero</w:t>
      </w:r>
      <w:r w:rsidR="00147FF3" w:rsidRPr="00144535">
        <w:rPr>
          <w:rFonts w:ascii="Georgia" w:hAnsi="Georgia" w:cs="Arial"/>
          <w:sz w:val="24"/>
          <w:szCs w:val="24"/>
          <w:lang w:val="es-CO"/>
        </w:rPr>
        <w:t xml:space="preserve"> Civil del Circuito de Pereira, R.</w:t>
      </w:r>
    </w:p>
    <w:p w:rsidR="00147FF3" w:rsidRPr="00DF2C58" w:rsidRDefault="00147FF3" w:rsidP="0039603F">
      <w:pPr>
        <w:spacing w:line="360" w:lineRule="auto"/>
        <w:jc w:val="center"/>
        <w:rPr>
          <w:rFonts w:ascii="Georgia" w:hAnsi="Georgia" w:cs="Arial"/>
          <w:sz w:val="26"/>
          <w:szCs w:val="26"/>
          <w:lang w:val="es-CO"/>
        </w:rPr>
      </w:pPr>
    </w:p>
    <w:p w:rsidR="00147FF3" w:rsidRPr="00144535" w:rsidRDefault="00147FF3" w:rsidP="0039603F">
      <w:pPr>
        <w:widowControl/>
        <w:numPr>
          <w:ilvl w:val="0"/>
          <w:numId w:val="4"/>
        </w:numPr>
        <w:overflowPunct/>
        <w:adjustRightInd/>
        <w:spacing w:line="360" w:lineRule="auto"/>
        <w:jc w:val="both"/>
        <w:rPr>
          <w:rFonts w:ascii="Georgia" w:hAnsi="Georgia" w:cs="Arial"/>
          <w:sz w:val="24"/>
          <w:szCs w:val="24"/>
          <w:lang w:val="es-CO"/>
        </w:rPr>
      </w:pPr>
      <w:r w:rsidRPr="00144535">
        <w:rPr>
          <w:rFonts w:ascii="Georgia" w:hAnsi="Georgia" w:cs="Arial"/>
          <w:sz w:val="24"/>
          <w:szCs w:val="24"/>
          <w:lang w:val="es-CO"/>
        </w:rPr>
        <w:t>CONDENAR en costas en esta instancia, a la parte demandante y a favor de la parte demandada. Se liquidarán en primera instancia.</w:t>
      </w:r>
    </w:p>
    <w:p w:rsidR="00874429" w:rsidRPr="00DF2C58" w:rsidRDefault="00874429" w:rsidP="00DF2C58">
      <w:pPr>
        <w:spacing w:line="360" w:lineRule="auto"/>
        <w:jc w:val="center"/>
        <w:rPr>
          <w:rFonts w:ascii="Georgia" w:hAnsi="Georgia" w:cs="Arial"/>
          <w:sz w:val="26"/>
          <w:szCs w:val="26"/>
          <w:lang w:val="es-CO"/>
        </w:rPr>
      </w:pPr>
    </w:p>
    <w:p w:rsidR="00874429" w:rsidRPr="00144535" w:rsidRDefault="00874429" w:rsidP="0039603F">
      <w:pPr>
        <w:pStyle w:val="Textopredeterminado"/>
        <w:numPr>
          <w:ilvl w:val="0"/>
          <w:numId w:val="4"/>
        </w:numPr>
        <w:spacing w:line="360" w:lineRule="auto"/>
        <w:jc w:val="both"/>
        <w:textAlignment w:val="baseline"/>
        <w:rPr>
          <w:rFonts w:ascii="Georgia" w:hAnsi="Georgia" w:cs="Arial"/>
          <w:szCs w:val="24"/>
        </w:rPr>
      </w:pPr>
      <w:r w:rsidRPr="00144535">
        <w:rPr>
          <w:rFonts w:ascii="Georgia" w:hAnsi="Georgia" w:cs="Arial"/>
          <w:szCs w:val="24"/>
        </w:rPr>
        <w:t xml:space="preserve">RECONOCER personería amplia y suficiente al abogado Ángel David Giraldo Acevedo para representar a la Corporación </w:t>
      </w:r>
      <w:proofErr w:type="spellStart"/>
      <w:r w:rsidRPr="00144535">
        <w:rPr>
          <w:rFonts w:ascii="Georgia" w:hAnsi="Georgia" w:cs="Arial"/>
          <w:szCs w:val="24"/>
        </w:rPr>
        <w:t>IPS</w:t>
      </w:r>
      <w:proofErr w:type="spellEnd"/>
      <w:r w:rsidRPr="00144535">
        <w:rPr>
          <w:rFonts w:ascii="Georgia" w:hAnsi="Georgia" w:cs="Arial"/>
          <w:szCs w:val="24"/>
        </w:rPr>
        <w:t xml:space="preserve"> </w:t>
      </w:r>
      <w:proofErr w:type="spellStart"/>
      <w:r w:rsidRPr="00144535">
        <w:rPr>
          <w:rFonts w:ascii="Georgia" w:hAnsi="Georgia" w:cs="Arial"/>
          <w:szCs w:val="24"/>
        </w:rPr>
        <w:t>Saludcoop</w:t>
      </w:r>
      <w:proofErr w:type="spellEnd"/>
      <w:r w:rsidRPr="00144535">
        <w:rPr>
          <w:rFonts w:ascii="Georgia" w:hAnsi="Georgia" w:cs="Arial"/>
          <w:szCs w:val="24"/>
        </w:rPr>
        <w:t xml:space="preserve"> en liquidación, en los términos del poder conferido (Folio 48 a 78, este cuaderno). </w:t>
      </w:r>
    </w:p>
    <w:p w:rsidR="00874429" w:rsidRPr="00DF2C58" w:rsidRDefault="00874429" w:rsidP="00DF2C58">
      <w:pPr>
        <w:spacing w:line="360" w:lineRule="auto"/>
        <w:jc w:val="center"/>
        <w:rPr>
          <w:rFonts w:ascii="Georgia" w:hAnsi="Georgia" w:cs="Arial"/>
          <w:sz w:val="26"/>
          <w:szCs w:val="26"/>
          <w:lang w:val="es-CO"/>
        </w:rPr>
      </w:pPr>
    </w:p>
    <w:p w:rsidR="00874429" w:rsidRPr="00144535" w:rsidRDefault="00874429" w:rsidP="0039603F">
      <w:pPr>
        <w:pStyle w:val="Textopredeterminado"/>
        <w:numPr>
          <w:ilvl w:val="0"/>
          <w:numId w:val="4"/>
        </w:numPr>
        <w:spacing w:line="360" w:lineRule="auto"/>
        <w:jc w:val="both"/>
        <w:textAlignment w:val="baseline"/>
        <w:rPr>
          <w:rFonts w:ascii="Georgia" w:hAnsi="Georgia" w:cs="Arial"/>
          <w:szCs w:val="24"/>
        </w:rPr>
      </w:pPr>
      <w:r w:rsidRPr="00144535">
        <w:rPr>
          <w:rFonts w:ascii="Georgia" w:hAnsi="Georgia" w:cs="Arial"/>
          <w:szCs w:val="24"/>
        </w:rPr>
        <w:t>ACEPTAR la renuncia al poder presentada por el mandatario judicial de esa misma entidad (Folios 79 y 80, este cuaderno).</w:t>
      </w:r>
    </w:p>
    <w:p w:rsidR="00DE62D0" w:rsidRPr="00DF2C58" w:rsidRDefault="00DE62D0" w:rsidP="00DF2C58">
      <w:pPr>
        <w:spacing w:line="360" w:lineRule="auto"/>
        <w:jc w:val="center"/>
        <w:rPr>
          <w:rFonts w:ascii="Georgia" w:hAnsi="Georgia" w:cs="Arial"/>
          <w:sz w:val="26"/>
          <w:szCs w:val="26"/>
          <w:lang w:val="es-CO"/>
        </w:rPr>
      </w:pPr>
    </w:p>
    <w:p w:rsidR="00147FF3" w:rsidRPr="00144535" w:rsidRDefault="00147FF3" w:rsidP="0039603F">
      <w:pPr>
        <w:widowControl/>
        <w:numPr>
          <w:ilvl w:val="0"/>
          <w:numId w:val="4"/>
        </w:numPr>
        <w:overflowPunct/>
        <w:adjustRightInd/>
        <w:spacing w:line="360" w:lineRule="auto"/>
        <w:jc w:val="both"/>
        <w:rPr>
          <w:rFonts w:ascii="Georgia" w:hAnsi="Georgia" w:cs="Arial"/>
          <w:sz w:val="24"/>
          <w:szCs w:val="24"/>
          <w:lang w:val="es-CO"/>
        </w:rPr>
      </w:pPr>
      <w:r w:rsidRPr="00144535">
        <w:rPr>
          <w:rFonts w:ascii="Georgia" w:hAnsi="Georgia" w:cs="Arial"/>
          <w:sz w:val="24"/>
          <w:szCs w:val="24"/>
          <w:lang w:val="es-CO"/>
        </w:rPr>
        <w:t>DEVOLVER el expediente al Juzgado de origen, en firme esta providencia.</w:t>
      </w:r>
    </w:p>
    <w:p w:rsidR="009A431B" w:rsidRPr="00DF2C58" w:rsidRDefault="009A431B" w:rsidP="0039603F">
      <w:pPr>
        <w:widowControl/>
        <w:overflowPunct/>
        <w:autoSpaceDE/>
        <w:autoSpaceDN/>
        <w:adjustRightInd/>
        <w:spacing w:line="360" w:lineRule="auto"/>
        <w:jc w:val="center"/>
        <w:rPr>
          <w:rFonts w:ascii="Georgia" w:hAnsi="Georgia" w:cs="Arial"/>
          <w:smallCaps/>
          <w:sz w:val="26"/>
          <w:szCs w:val="26"/>
          <w:lang w:val="es-CO"/>
        </w:rPr>
      </w:pPr>
    </w:p>
    <w:p w:rsidR="005B40AE" w:rsidRPr="00144535" w:rsidRDefault="005B40AE" w:rsidP="009C30DF">
      <w:pPr>
        <w:widowControl/>
        <w:overflowPunct/>
        <w:autoSpaceDE/>
        <w:autoSpaceDN/>
        <w:adjustRightInd/>
        <w:spacing w:line="360" w:lineRule="auto"/>
        <w:jc w:val="center"/>
        <w:rPr>
          <w:rFonts w:ascii="Georgia" w:hAnsi="Georgia" w:cs="Arial"/>
          <w:smallCaps/>
          <w:sz w:val="24"/>
          <w:szCs w:val="24"/>
          <w:lang w:val="en-US"/>
        </w:rPr>
      </w:pPr>
      <w:proofErr w:type="spellStart"/>
      <w:r w:rsidRPr="00144535">
        <w:rPr>
          <w:rFonts w:ascii="Georgia" w:hAnsi="Georgia" w:cs="Arial"/>
          <w:smallCaps/>
          <w:sz w:val="28"/>
          <w:szCs w:val="24"/>
          <w:lang w:val="en-US"/>
        </w:rPr>
        <w:t>Notifíquese</w:t>
      </w:r>
      <w:proofErr w:type="spellEnd"/>
      <w:r w:rsidRPr="00144535">
        <w:rPr>
          <w:rFonts w:ascii="Georgia" w:hAnsi="Georgia" w:cs="Arial"/>
          <w:smallCaps/>
          <w:sz w:val="28"/>
          <w:szCs w:val="24"/>
          <w:lang w:val="en-US"/>
        </w:rPr>
        <w:t>,</w:t>
      </w:r>
    </w:p>
    <w:p w:rsidR="0053520F" w:rsidRPr="00144535" w:rsidRDefault="0053520F" w:rsidP="009C30DF">
      <w:pPr>
        <w:widowControl/>
        <w:overflowPunct/>
        <w:autoSpaceDE/>
        <w:autoSpaceDN/>
        <w:adjustRightInd/>
        <w:spacing w:line="360" w:lineRule="auto"/>
        <w:jc w:val="center"/>
        <w:rPr>
          <w:rFonts w:ascii="Georgia" w:hAnsi="Georgia" w:cs="Arial"/>
          <w:sz w:val="24"/>
          <w:szCs w:val="24"/>
          <w:lang w:val="en-US"/>
        </w:rPr>
      </w:pPr>
    </w:p>
    <w:p w:rsidR="00DD27FE" w:rsidRPr="00144535" w:rsidRDefault="00DD27FE" w:rsidP="009C30DF">
      <w:pPr>
        <w:widowControl/>
        <w:overflowPunct/>
        <w:autoSpaceDE/>
        <w:autoSpaceDN/>
        <w:adjustRightInd/>
        <w:spacing w:line="360" w:lineRule="auto"/>
        <w:jc w:val="center"/>
        <w:rPr>
          <w:rFonts w:ascii="Georgia" w:hAnsi="Georgia" w:cs="Arial"/>
          <w:sz w:val="24"/>
          <w:szCs w:val="24"/>
          <w:lang w:val="en-US"/>
        </w:rPr>
      </w:pPr>
    </w:p>
    <w:p w:rsidR="00E07870" w:rsidRPr="00144535"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6"/>
          <w:lang w:val="en-US"/>
        </w:rPr>
      </w:pPr>
      <w:r w:rsidRPr="00144535">
        <w:rPr>
          <w:rFonts w:ascii="Georgia" w:hAnsi="Georgia" w:cs="Arial"/>
          <w:spacing w:val="-3"/>
          <w:w w:val="150"/>
          <w:sz w:val="24"/>
          <w:szCs w:val="18"/>
          <w:lang w:val="en-US"/>
        </w:rPr>
        <w:t>D</w:t>
      </w:r>
      <w:r w:rsidRPr="00144535">
        <w:rPr>
          <w:rFonts w:ascii="Georgia" w:hAnsi="Georgia" w:cs="Arial"/>
          <w:spacing w:val="-3"/>
          <w:w w:val="150"/>
          <w:sz w:val="18"/>
          <w:szCs w:val="16"/>
          <w:lang w:val="en-US"/>
        </w:rPr>
        <w:t>UBERNEY</w:t>
      </w:r>
      <w:r w:rsidRPr="00144535">
        <w:rPr>
          <w:rFonts w:ascii="Georgia" w:hAnsi="Georgia" w:cs="Arial"/>
          <w:spacing w:val="-3"/>
          <w:w w:val="150"/>
          <w:sz w:val="22"/>
          <w:szCs w:val="18"/>
          <w:lang w:val="en-US"/>
        </w:rPr>
        <w:t xml:space="preserve"> </w:t>
      </w:r>
      <w:r w:rsidRPr="00144535">
        <w:rPr>
          <w:rFonts w:ascii="Georgia" w:hAnsi="Georgia" w:cs="Arial"/>
          <w:spacing w:val="-3"/>
          <w:w w:val="150"/>
          <w:sz w:val="24"/>
          <w:szCs w:val="18"/>
          <w:lang w:val="en-US"/>
        </w:rPr>
        <w:t>G</w:t>
      </w:r>
      <w:r w:rsidRPr="00144535">
        <w:rPr>
          <w:rFonts w:ascii="Georgia" w:hAnsi="Georgia" w:cs="Arial"/>
          <w:spacing w:val="-3"/>
          <w:w w:val="150"/>
          <w:sz w:val="18"/>
          <w:szCs w:val="16"/>
          <w:lang w:val="en-US"/>
        </w:rPr>
        <w:t>RISALES</w:t>
      </w:r>
      <w:r w:rsidRPr="00144535">
        <w:rPr>
          <w:rFonts w:ascii="Georgia" w:hAnsi="Georgia" w:cs="Arial"/>
          <w:spacing w:val="-3"/>
          <w:w w:val="150"/>
          <w:sz w:val="22"/>
          <w:szCs w:val="18"/>
          <w:lang w:val="en-US"/>
        </w:rPr>
        <w:t xml:space="preserve"> </w:t>
      </w:r>
      <w:r w:rsidRPr="00144535">
        <w:rPr>
          <w:rFonts w:ascii="Georgia" w:hAnsi="Georgia" w:cs="Arial"/>
          <w:spacing w:val="-3"/>
          <w:w w:val="150"/>
          <w:sz w:val="24"/>
          <w:szCs w:val="18"/>
          <w:lang w:val="en-US"/>
        </w:rPr>
        <w:t>H</w:t>
      </w:r>
      <w:r w:rsidRPr="00144535">
        <w:rPr>
          <w:rFonts w:ascii="Georgia" w:hAnsi="Georgia" w:cs="Arial"/>
          <w:spacing w:val="-3"/>
          <w:w w:val="150"/>
          <w:sz w:val="18"/>
          <w:szCs w:val="16"/>
          <w:lang w:val="en-US"/>
        </w:rPr>
        <w:t>ERRERA</w:t>
      </w:r>
    </w:p>
    <w:p w:rsidR="00E07870" w:rsidRPr="00144535"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lang w:val="en-US"/>
        </w:rPr>
      </w:pPr>
      <w:r w:rsidRPr="00144535">
        <w:rPr>
          <w:rFonts w:ascii="Georgia" w:hAnsi="Georgia" w:cs="Arial"/>
          <w:spacing w:val="-3"/>
          <w:w w:val="150"/>
          <w:sz w:val="22"/>
          <w:lang w:val="en-US"/>
        </w:rPr>
        <w:t>M</w:t>
      </w:r>
      <w:r w:rsidRPr="00144535">
        <w:rPr>
          <w:rFonts w:ascii="Georgia" w:hAnsi="Georgia" w:cs="Arial"/>
          <w:spacing w:val="-3"/>
          <w:w w:val="150"/>
          <w:lang w:val="en-US"/>
        </w:rPr>
        <w:t xml:space="preserve"> </w:t>
      </w:r>
      <w:r w:rsidRPr="00144535">
        <w:rPr>
          <w:rFonts w:ascii="Georgia" w:hAnsi="Georgia" w:cs="Arial"/>
          <w:spacing w:val="-3"/>
          <w:w w:val="150"/>
          <w:sz w:val="18"/>
          <w:lang w:val="en-US"/>
        </w:rPr>
        <w:t>A G I S T R A D O</w:t>
      </w:r>
    </w:p>
    <w:p w:rsidR="00E07870" w:rsidRPr="00144535"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22"/>
          <w:lang w:val="en-US"/>
        </w:rPr>
      </w:pPr>
    </w:p>
    <w:p w:rsidR="00E07870" w:rsidRPr="00144535"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22"/>
          <w:lang w:val="en-US"/>
        </w:rPr>
      </w:pPr>
    </w:p>
    <w:p w:rsidR="00E07870" w:rsidRPr="00144535"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22"/>
          <w:lang w:val="en-US"/>
        </w:rPr>
      </w:pPr>
    </w:p>
    <w:p w:rsidR="00E07870" w:rsidRPr="00144535"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r w:rsidRPr="00144535">
        <w:rPr>
          <w:rFonts w:ascii="Georgia" w:hAnsi="Georgia"/>
          <w:w w:val="150"/>
          <w:sz w:val="24"/>
          <w:szCs w:val="18"/>
          <w:lang w:val="en-US"/>
        </w:rPr>
        <w:t>E</w:t>
      </w:r>
      <w:r w:rsidRPr="00144535">
        <w:rPr>
          <w:rFonts w:ascii="Georgia" w:hAnsi="Georgia"/>
          <w:w w:val="150"/>
          <w:sz w:val="18"/>
          <w:szCs w:val="18"/>
          <w:lang w:val="en-US"/>
        </w:rPr>
        <w:t>DDER</w:t>
      </w:r>
      <w:r w:rsidRPr="00144535">
        <w:rPr>
          <w:rFonts w:ascii="Georgia" w:hAnsi="Georgia"/>
          <w:w w:val="150"/>
          <w:sz w:val="18"/>
          <w:lang w:val="en-US"/>
        </w:rPr>
        <w:t xml:space="preserve"> </w:t>
      </w:r>
      <w:r w:rsidRPr="00144535">
        <w:rPr>
          <w:rFonts w:ascii="Georgia" w:hAnsi="Georgia"/>
          <w:w w:val="150"/>
          <w:sz w:val="24"/>
          <w:lang w:val="en-US"/>
        </w:rPr>
        <w:t>J</w:t>
      </w:r>
      <w:r w:rsidRPr="00144535">
        <w:rPr>
          <w:rFonts w:ascii="Georgia" w:hAnsi="Georgia"/>
          <w:w w:val="150"/>
          <w:sz w:val="18"/>
          <w:szCs w:val="18"/>
          <w:lang w:val="en-US"/>
        </w:rPr>
        <w:t xml:space="preserve">IMMY </w:t>
      </w:r>
      <w:r w:rsidRPr="00144535">
        <w:rPr>
          <w:rFonts w:ascii="Georgia" w:hAnsi="Georgia"/>
          <w:w w:val="150"/>
          <w:sz w:val="24"/>
          <w:lang w:val="en-US"/>
        </w:rPr>
        <w:t>S</w:t>
      </w:r>
      <w:r w:rsidRPr="00144535">
        <w:rPr>
          <w:rFonts w:ascii="Georgia" w:hAnsi="Georgia"/>
          <w:w w:val="150"/>
          <w:sz w:val="18"/>
          <w:szCs w:val="18"/>
          <w:lang w:val="en-US"/>
        </w:rPr>
        <w:t xml:space="preserve">ÁNCHEZ </w:t>
      </w:r>
      <w:r w:rsidRPr="00144535">
        <w:rPr>
          <w:rFonts w:ascii="Georgia" w:hAnsi="Georgia"/>
          <w:w w:val="150"/>
          <w:sz w:val="24"/>
          <w:szCs w:val="18"/>
          <w:lang w:val="en-US"/>
        </w:rPr>
        <w:t>C</w:t>
      </w:r>
      <w:r w:rsidRPr="00144535">
        <w:rPr>
          <w:rFonts w:ascii="Georgia" w:hAnsi="Georgia"/>
          <w:w w:val="150"/>
          <w:sz w:val="28"/>
          <w:szCs w:val="18"/>
          <w:lang w:val="en-US"/>
        </w:rPr>
        <w:t>.</w:t>
      </w:r>
      <w:r w:rsidRPr="00144535">
        <w:rPr>
          <w:rFonts w:ascii="Georgia" w:hAnsi="Georgia"/>
          <w:w w:val="150"/>
          <w:sz w:val="28"/>
          <w:szCs w:val="18"/>
          <w:lang w:val="en-US"/>
        </w:rPr>
        <w:tab/>
      </w:r>
      <w:r w:rsidRPr="00144535">
        <w:rPr>
          <w:rFonts w:ascii="Georgia" w:hAnsi="Georgia"/>
          <w:w w:val="150"/>
          <w:sz w:val="28"/>
          <w:szCs w:val="18"/>
          <w:lang w:val="en-US"/>
        </w:rPr>
        <w:tab/>
      </w:r>
      <w:r w:rsidRPr="00144535">
        <w:rPr>
          <w:rFonts w:ascii="Georgia" w:hAnsi="Georgia" w:cs="Arial"/>
          <w:spacing w:val="-3"/>
          <w:w w:val="150"/>
          <w:sz w:val="24"/>
          <w:szCs w:val="18"/>
          <w:lang w:val="en-US"/>
        </w:rPr>
        <w:t>J</w:t>
      </w:r>
      <w:r w:rsidRPr="00144535">
        <w:rPr>
          <w:rFonts w:ascii="Georgia" w:hAnsi="Georgia" w:cs="Arial"/>
          <w:spacing w:val="-3"/>
          <w:w w:val="150"/>
          <w:sz w:val="18"/>
          <w:szCs w:val="18"/>
          <w:lang w:val="en-US"/>
        </w:rPr>
        <w:t xml:space="preserve">AIME </w:t>
      </w:r>
      <w:r w:rsidRPr="00144535">
        <w:rPr>
          <w:rFonts w:ascii="Georgia" w:hAnsi="Georgia" w:cs="Arial"/>
          <w:spacing w:val="-3"/>
          <w:w w:val="150"/>
          <w:sz w:val="24"/>
          <w:szCs w:val="18"/>
          <w:lang w:val="en-US"/>
        </w:rPr>
        <w:t>A</w:t>
      </w:r>
      <w:r w:rsidRPr="00144535">
        <w:rPr>
          <w:rFonts w:ascii="Georgia" w:hAnsi="Georgia"/>
          <w:w w:val="150"/>
          <w:sz w:val="18"/>
          <w:szCs w:val="18"/>
          <w:lang w:val="en-US"/>
        </w:rPr>
        <w:t xml:space="preserve">LBERTO </w:t>
      </w:r>
      <w:r w:rsidRPr="00144535">
        <w:rPr>
          <w:rFonts w:ascii="Georgia" w:hAnsi="Georgia" w:cs="Arial"/>
          <w:spacing w:val="-3"/>
          <w:w w:val="150"/>
          <w:sz w:val="24"/>
          <w:szCs w:val="18"/>
          <w:lang w:val="en-US"/>
        </w:rPr>
        <w:t>S</w:t>
      </w:r>
      <w:r w:rsidRPr="00144535">
        <w:rPr>
          <w:rFonts w:ascii="Georgia" w:hAnsi="Georgia" w:cs="Arial"/>
          <w:spacing w:val="-3"/>
          <w:w w:val="150"/>
          <w:sz w:val="18"/>
          <w:szCs w:val="16"/>
          <w:lang w:val="en-US"/>
        </w:rPr>
        <w:t xml:space="preserve">ARAZA </w:t>
      </w:r>
      <w:r w:rsidRPr="00144535">
        <w:rPr>
          <w:rFonts w:ascii="Georgia" w:hAnsi="Georgia" w:cs="Arial"/>
          <w:spacing w:val="-3"/>
          <w:w w:val="150"/>
          <w:sz w:val="24"/>
          <w:szCs w:val="18"/>
          <w:lang w:val="en-US"/>
        </w:rPr>
        <w:t>N</w:t>
      </w:r>
      <w:r w:rsidRPr="00144535">
        <w:rPr>
          <w:rFonts w:ascii="Georgia" w:hAnsi="Georgia" w:cs="Arial"/>
          <w:spacing w:val="-3"/>
          <w:w w:val="150"/>
          <w:sz w:val="28"/>
          <w:szCs w:val="18"/>
          <w:lang w:val="en-US"/>
        </w:rPr>
        <w:t>.</w:t>
      </w:r>
    </w:p>
    <w:p w:rsidR="00E07870"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sidRPr="00144535">
        <w:rPr>
          <w:rFonts w:ascii="Georgia" w:hAnsi="Georgia" w:cs="Arial"/>
          <w:w w:val="150"/>
          <w:sz w:val="28"/>
          <w:lang w:val="en-GB"/>
        </w:rPr>
        <w:tab/>
      </w:r>
      <w:r w:rsidRPr="00144535">
        <w:rPr>
          <w:rFonts w:ascii="Georgia" w:hAnsi="Georgia" w:cs="Arial"/>
          <w:w w:val="150"/>
          <w:sz w:val="24"/>
          <w:lang w:val="en-GB"/>
        </w:rPr>
        <w:t>M</w:t>
      </w:r>
      <w:r w:rsidRPr="00144535">
        <w:rPr>
          <w:rFonts w:ascii="Georgia" w:hAnsi="Georgia" w:cs="Arial"/>
          <w:w w:val="150"/>
          <w:sz w:val="18"/>
          <w:lang w:val="en-GB"/>
        </w:rPr>
        <w:t xml:space="preserve"> A G I S T R A D O </w:t>
      </w:r>
      <w:r w:rsidRPr="00144535">
        <w:rPr>
          <w:rFonts w:ascii="Georgia" w:hAnsi="Georgia" w:cs="Arial"/>
          <w:w w:val="150"/>
          <w:sz w:val="18"/>
          <w:lang w:val="en-GB"/>
        </w:rPr>
        <w:tab/>
      </w:r>
      <w:r w:rsidRPr="00144535">
        <w:rPr>
          <w:rFonts w:ascii="Georgia" w:hAnsi="Georgia" w:cs="Arial"/>
          <w:w w:val="150"/>
          <w:sz w:val="18"/>
          <w:lang w:val="en-GB"/>
        </w:rPr>
        <w:tab/>
      </w:r>
      <w:r w:rsidRPr="00144535">
        <w:rPr>
          <w:rFonts w:ascii="Georgia" w:hAnsi="Georgia" w:cs="Arial"/>
          <w:w w:val="150"/>
          <w:sz w:val="18"/>
          <w:lang w:val="en-GB"/>
        </w:rPr>
        <w:tab/>
      </w:r>
      <w:r w:rsidRPr="00144535">
        <w:rPr>
          <w:rFonts w:ascii="Georgia" w:hAnsi="Georgia" w:cs="Arial"/>
          <w:w w:val="150"/>
          <w:sz w:val="18"/>
          <w:lang w:val="en-GB"/>
        </w:rPr>
        <w:tab/>
      </w:r>
      <w:r w:rsidRPr="00144535">
        <w:rPr>
          <w:rFonts w:ascii="Georgia" w:hAnsi="Georgia" w:cs="Arial"/>
          <w:w w:val="150"/>
          <w:sz w:val="24"/>
          <w:lang w:val="en-GB"/>
        </w:rPr>
        <w:t>M</w:t>
      </w:r>
      <w:r w:rsidRPr="00144535">
        <w:rPr>
          <w:rFonts w:ascii="Georgia" w:hAnsi="Georgia" w:cs="Arial"/>
          <w:w w:val="150"/>
          <w:sz w:val="18"/>
          <w:lang w:val="en-GB"/>
        </w:rPr>
        <w:t xml:space="preserve"> A G I S T R A D O</w:t>
      </w:r>
    </w:p>
    <w:p w:rsidR="0039603F" w:rsidRPr="00170003" w:rsidRDefault="0039603F" w:rsidP="003960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Pr>
          <w:rFonts w:ascii="Book Antiqua" w:hAnsi="Book Antiqua" w:cs="Arial"/>
          <w:i/>
          <w:w w:val="150"/>
          <w:sz w:val="18"/>
        </w:rPr>
        <w:t xml:space="preserve">   </w:t>
      </w:r>
      <w:r w:rsidRPr="00605026">
        <w:rPr>
          <w:rFonts w:ascii="Book Antiqua" w:hAnsi="Book Antiqua" w:cs="Arial"/>
          <w:i/>
          <w:w w:val="150"/>
          <w:sz w:val="18"/>
        </w:rPr>
        <w:t xml:space="preserve"> </w:t>
      </w:r>
      <w:r w:rsidRPr="00605026">
        <w:rPr>
          <w:rFonts w:ascii="Book Antiqua" w:hAnsi="Book Antiqua" w:cs="Arial"/>
          <w:w w:val="150"/>
          <w:sz w:val="18"/>
        </w:rPr>
        <w:t xml:space="preserve">       </w:t>
      </w:r>
      <w:r>
        <w:rPr>
          <w:rFonts w:ascii="Book Antiqua" w:hAnsi="Book Antiqua" w:cs="Arial"/>
          <w:w w:val="150"/>
          <w:sz w:val="18"/>
        </w:rPr>
        <w:t>En uso de permiso</w:t>
      </w:r>
    </w:p>
    <w:p w:rsidR="0039603F" w:rsidRPr="00144535" w:rsidRDefault="0039603F"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p>
    <w:p w:rsidR="00E07870" w:rsidRPr="00144535" w:rsidRDefault="00E07870" w:rsidP="00971550">
      <w:pPr>
        <w:pStyle w:val="Textoindependiente"/>
        <w:tabs>
          <w:tab w:val="left" w:pos="9356"/>
          <w:tab w:val="left" w:pos="9498"/>
        </w:tabs>
        <w:spacing w:line="360" w:lineRule="auto"/>
        <w:ind w:left="7513"/>
        <w:jc w:val="right"/>
        <w:rPr>
          <w:rFonts w:ascii="Georgia" w:hAnsi="Georgia"/>
          <w:w w:val="150"/>
          <w:sz w:val="10"/>
          <w:szCs w:val="10"/>
          <w:lang w:val="es-CO"/>
        </w:rPr>
      </w:pPr>
      <w:r w:rsidRPr="00144535">
        <w:rPr>
          <w:rFonts w:ascii="Georgia" w:hAnsi="Georgia"/>
          <w:w w:val="150"/>
          <w:sz w:val="10"/>
          <w:szCs w:val="10"/>
          <w:lang w:val="es-CO"/>
        </w:rPr>
        <w:t>DGH / DGD / 201</w:t>
      </w:r>
      <w:r w:rsidR="00147FF3" w:rsidRPr="00144535">
        <w:rPr>
          <w:rFonts w:ascii="Georgia" w:hAnsi="Georgia"/>
          <w:w w:val="150"/>
          <w:sz w:val="10"/>
          <w:szCs w:val="10"/>
          <w:lang w:val="es-CO"/>
        </w:rPr>
        <w:t>7</w:t>
      </w:r>
    </w:p>
    <w:p w:rsidR="00CA0D3B" w:rsidRPr="00144535" w:rsidRDefault="00CA0D3B" w:rsidP="00971550">
      <w:pPr>
        <w:pStyle w:val="Textoindependiente"/>
        <w:tabs>
          <w:tab w:val="left" w:pos="9356"/>
          <w:tab w:val="left" w:pos="9498"/>
        </w:tabs>
        <w:spacing w:line="360" w:lineRule="auto"/>
        <w:ind w:left="7513"/>
        <w:jc w:val="right"/>
        <w:rPr>
          <w:rFonts w:ascii="Georgia" w:hAnsi="Georgia"/>
          <w:w w:val="150"/>
          <w:sz w:val="10"/>
          <w:szCs w:val="10"/>
          <w:lang w:val="es-CO"/>
        </w:rPr>
      </w:pPr>
    </w:p>
    <w:p w:rsidR="00CA0D3B" w:rsidRPr="00144535" w:rsidRDefault="000C05A3" w:rsidP="00971550">
      <w:pPr>
        <w:pStyle w:val="Textoindependiente"/>
        <w:tabs>
          <w:tab w:val="left" w:pos="9356"/>
          <w:tab w:val="left" w:pos="9498"/>
        </w:tabs>
        <w:spacing w:line="360" w:lineRule="auto"/>
        <w:ind w:left="7513"/>
        <w:jc w:val="right"/>
        <w:rPr>
          <w:rFonts w:ascii="Georgia" w:hAnsi="Georgia"/>
          <w:w w:val="150"/>
          <w:sz w:val="16"/>
          <w:lang w:val="es-CO"/>
        </w:rPr>
      </w:pPr>
      <w:r w:rsidRPr="00144535">
        <w:rPr>
          <w:rFonts w:ascii="Georgia" w:hAnsi="Georgia"/>
          <w:noProof/>
        </w:rPr>
        <mc:AlternateContent>
          <mc:Choice Requires="wps">
            <w:drawing>
              <wp:anchor distT="0" distB="0" distL="114300" distR="114300" simplePos="0" relativeHeight="251661312" behindDoc="0" locked="0" layoutInCell="1" allowOverlap="1" wp14:anchorId="646F6A8A" wp14:editId="215713DD">
                <wp:simplePos x="0" y="0"/>
                <wp:positionH relativeFrom="margin">
                  <wp:posOffset>1820333</wp:posOffset>
                </wp:positionH>
                <wp:positionV relativeFrom="paragraph">
                  <wp:posOffset>175260</wp:posOffset>
                </wp:positionV>
                <wp:extent cx="2872740" cy="1336675"/>
                <wp:effectExtent l="0" t="0" r="2286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1336675"/>
                        </a:xfrm>
                        <a:prstGeom prst="rect">
                          <a:avLst/>
                        </a:prstGeom>
                        <a:solidFill>
                          <a:srgbClr val="FFFFFF"/>
                        </a:solidFill>
                        <a:ln w="25400" cmpd="thickThin">
                          <a:solidFill>
                            <a:srgbClr val="000000"/>
                          </a:solidFill>
                          <a:miter lim="800000"/>
                          <a:headEnd/>
                          <a:tailEnd/>
                        </a:ln>
                      </wps:spPr>
                      <wps:txbx>
                        <w:txbxContent>
                          <w:p w:rsidR="00900119" w:rsidRPr="005E4B32" w:rsidRDefault="00900119" w:rsidP="000C05A3">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900119" w:rsidRPr="005E4B32" w:rsidRDefault="00900119" w:rsidP="000C05A3">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900119" w:rsidRPr="005E4B32" w:rsidRDefault="00900119" w:rsidP="000C05A3">
                            <w:pPr>
                              <w:jc w:val="both"/>
                              <w:rPr>
                                <w:rFonts w:ascii="Kalinga" w:hAnsi="Kalinga" w:cs="Kalinga"/>
                                <w:color w:val="000000"/>
                              </w:rPr>
                            </w:pPr>
                          </w:p>
                          <w:p w:rsidR="00900119" w:rsidRPr="005E4B32" w:rsidRDefault="00900119" w:rsidP="000C05A3">
                            <w:pPr>
                              <w:jc w:val="center"/>
                              <w:rPr>
                                <w:rFonts w:ascii="Kalinga" w:hAnsi="Kalinga" w:cs="Kalinga"/>
                                <w:color w:val="000000"/>
                              </w:rPr>
                            </w:pPr>
                            <w:r w:rsidRPr="005E4B32">
                              <w:rPr>
                                <w:rFonts w:ascii="Kalinga" w:hAnsi="Kalinga" w:cs="Kalinga"/>
                                <w:color w:val="000000"/>
                              </w:rPr>
                              <w:t>____________________________________</w:t>
                            </w:r>
                          </w:p>
                          <w:p w:rsidR="00900119" w:rsidRPr="005E4B32" w:rsidRDefault="00900119" w:rsidP="000C05A3">
                            <w:pPr>
                              <w:jc w:val="center"/>
                              <w:rPr>
                                <w:rFonts w:ascii="Kalinga" w:hAnsi="Kalinga" w:cs="Kalinga"/>
                                <w:b/>
                                <w:color w:val="000000"/>
                              </w:rPr>
                            </w:pPr>
                            <w:r w:rsidRPr="005E4B32">
                              <w:rPr>
                                <w:rFonts w:ascii="Kalinga" w:hAnsi="Kalinga" w:cs="Kalinga"/>
                                <w:color w:val="000000"/>
                              </w:rPr>
                              <w:t>JAÍR DE JESÚS HENAO MOLINA</w:t>
                            </w:r>
                          </w:p>
                          <w:p w:rsidR="00900119" w:rsidRPr="005E4B32" w:rsidRDefault="00900119" w:rsidP="000C05A3">
                            <w:pPr>
                              <w:pStyle w:val="Sinespaciado"/>
                              <w:jc w:val="center"/>
                              <w:rPr>
                                <w:rFonts w:ascii="Kalinga" w:hAnsi="Kalinga" w:cs="Kalinga"/>
                                <w:b/>
                                <w:sz w:val="20"/>
                                <w:szCs w:val="20"/>
                              </w:rPr>
                            </w:pPr>
                            <w:r w:rsidRPr="005E4B32">
                              <w:rPr>
                                <w:rFonts w:ascii="Kalinga" w:hAnsi="Kalinga" w:cs="Kalinga"/>
                                <w:sz w:val="20"/>
                                <w:szCs w:val="20"/>
                              </w:rPr>
                              <w:t>S E C R E T A R I O</w:t>
                            </w:r>
                          </w:p>
                          <w:p w:rsidR="00900119" w:rsidRPr="00D54419" w:rsidRDefault="00900119" w:rsidP="000C05A3">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F6A8A" id="Rectangle 7" o:spid="_x0000_s1026" style="position:absolute;left:0;text-align:left;margin-left:143.35pt;margin-top:13.8pt;width:226.2pt;height:10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mAMQIAAFoEAAAOAAAAZHJzL2Uyb0RvYy54bWysVF1v0zAUfUfiP1h+p2m6fhE1naaOIqQB&#10;Exs/wHWcxJq/uHabll+/aycrHfCEyIPla18fn3vOdVbXR63IQYCX1pQ0H40pEYbbSpqmpN8ft++W&#10;lPjATMWUNaKkJ+Hp9frtm1XnCjGxrVWVAIIgxhedK2kbgiuyzPNWaOZH1gmDm7UFzQKG0GQVsA7R&#10;tcom4/E86yxUDiwX3uPqbb9J1wm/rgUPX+vai0BUSZFbSCOkcRfHbL1iRQPMtZIPNNg/sNBMGrz0&#10;DHXLAiN7kH9AacnBeluHEbc6s3UtuUg1YDX5+LdqHlrmRKoFxfHuLJP/f7D8y+EeiKxKOqXEMI0W&#10;fUPRmGmUIIsoT+d8gVkP7h5igd7dWf7kibGbFrPEDYDtWsEqJJXH/OzVgRh4PEp23WdbITrbB5uU&#10;OtagIyBqQI7JkNPZEHEMhOPiZLmYLKboG8e9/OpqPl/M0h2seDnuwIePwmoSJyUFJJ/g2eHOh0iH&#10;FS8pib5VstpKpVIAzW6jgBwYdsc2fQO6v0xThnTIZTYdRybaoVgB2+XpsR1Mf5XtL0HH6fsbqJYB&#10;G19JXdLlOYkVUckPpkptGZhU/RyLUGaQNqrZuxKOu+Ng0M5WJxQZbN/g+CBx0lr4SUmHzV1S/2PP&#10;QFCiPhk06n0+jaqGFExniwkGcLmzu9xhhiMUFk1JP92E/gXtHcimxZvyJLmxN2huLZPs0fie1cAb&#10;Gzi5MTy2+EIu45T165ewfgYAAP//AwBQSwMEFAAGAAgAAAAhACfxoUniAAAACgEAAA8AAABkcnMv&#10;ZG93bnJldi54bWxMj01Pg0AQhu8m/ofNmHgxdvmIgMjSNI0mpgcbK963MAIpO0vYbYv99Y4nvc3H&#10;k3eeKZazGcQJJ9dbUhAuAhBItW16ahVUHy/3GQjnNTV6sIQKvtHBsry+KnTe2DO942nnW8Eh5HKt&#10;oPN+zKV0dYdGu4UdkXj3ZSejPbdTK5tJnzncDDIKgkQa3RNf6PSI6w7rw+5oFGxWn/XlYfuc3L2t&#10;0yjeXKrXbXVQ6vZmXj2B8Dj7Pxh+9VkdSnba2yM1TgwKoixJGeUiTUAwkMaPIYg9D+IsBFkW8v8L&#10;5Q8AAAD//wMAUEsBAi0AFAAGAAgAAAAhALaDOJL+AAAA4QEAABMAAAAAAAAAAAAAAAAAAAAAAFtD&#10;b250ZW50X1R5cGVzXS54bWxQSwECLQAUAAYACAAAACEAOP0h/9YAAACUAQAACwAAAAAAAAAAAAAA&#10;AAAvAQAAX3JlbHMvLnJlbHNQSwECLQAUAAYACAAAACEAcIOZgDECAABaBAAADgAAAAAAAAAAAAAA&#10;AAAuAgAAZHJzL2Uyb0RvYy54bWxQSwECLQAUAAYACAAAACEAJ/GhSeIAAAAKAQAADwAAAAAAAAAA&#10;AAAAAACLBAAAZHJzL2Rvd25yZXYueG1sUEsFBgAAAAAEAAQA8wAAAJoFAAAAAA==&#10;" strokeweight="2pt">
                <v:stroke linestyle="thickThin"/>
                <v:textbox>
                  <w:txbxContent>
                    <w:p w:rsidR="00900119" w:rsidRPr="005E4B32" w:rsidRDefault="00900119" w:rsidP="000C05A3">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900119" w:rsidRPr="005E4B32" w:rsidRDefault="00900119" w:rsidP="000C05A3">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900119" w:rsidRPr="005E4B32" w:rsidRDefault="00900119" w:rsidP="000C05A3">
                      <w:pPr>
                        <w:jc w:val="both"/>
                        <w:rPr>
                          <w:rFonts w:ascii="Kalinga" w:hAnsi="Kalinga" w:cs="Kalinga"/>
                          <w:color w:val="000000"/>
                        </w:rPr>
                      </w:pPr>
                    </w:p>
                    <w:p w:rsidR="00900119" w:rsidRPr="005E4B32" w:rsidRDefault="00900119" w:rsidP="000C05A3">
                      <w:pPr>
                        <w:jc w:val="center"/>
                        <w:rPr>
                          <w:rFonts w:ascii="Kalinga" w:hAnsi="Kalinga" w:cs="Kalinga"/>
                          <w:color w:val="000000"/>
                        </w:rPr>
                      </w:pPr>
                      <w:r w:rsidRPr="005E4B32">
                        <w:rPr>
                          <w:rFonts w:ascii="Kalinga" w:hAnsi="Kalinga" w:cs="Kalinga"/>
                          <w:color w:val="000000"/>
                        </w:rPr>
                        <w:t>____________________________________</w:t>
                      </w:r>
                    </w:p>
                    <w:p w:rsidR="00900119" w:rsidRPr="005E4B32" w:rsidRDefault="00900119" w:rsidP="000C05A3">
                      <w:pPr>
                        <w:jc w:val="center"/>
                        <w:rPr>
                          <w:rFonts w:ascii="Kalinga" w:hAnsi="Kalinga" w:cs="Kalinga"/>
                          <w:b/>
                          <w:color w:val="000000"/>
                        </w:rPr>
                      </w:pPr>
                      <w:r w:rsidRPr="005E4B32">
                        <w:rPr>
                          <w:rFonts w:ascii="Kalinga" w:hAnsi="Kalinga" w:cs="Kalinga"/>
                          <w:color w:val="000000"/>
                        </w:rPr>
                        <w:t>JAÍR DE JESÚS HENAO MOLINA</w:t>
                      </w:r>
                    </w:p>
                    <w:p w:rsidR="00900119" w:rsidRPr="005E4B32" w:rsidRDefault="00900119" w:rsidP="000C05A3">
                      <w:pPr>
                        <w:pStyle w:val="Sinespaciado"/>
                        <w:jc w:val="center"/>
                        <w:rPr>
                          <w:rFonts w:ascii="Kalinga" w:hAnsi="Kalinga" w:cs="Kalinga"/>
                          <w:b/>
                          <w:sz w:val="20"/>
                          <w:szCs w:val="20"/>
                        </w:rPr>
                      </w:pPr>
                      <w:r w:rsidRPr="005E4B32">
                        <w:rPr>
                          <w:rFonts w:ascii="Kalinga" w:hAnsi="Kalinga" w:cs="Kalinga"/>
                          <w:sz w:val="20"/>
                          <w:szCs w:val="20"/>
                        </w:rPr>
                        <w:t>S E C R E T A R I O</w:t>
                      </w:r>
                    </w:p>
                    <w:p w:rsidR="00900119" w:rsidRPr="00D54419" w:rsidRDefault="00900119" w:rsidP="000C05A3">
                      <w:pPr>
                        <w:jc w:val="center"/>
                        <w:rPr>
                          <w:rFonts w:cs="Arial"/>
                          <w:sz w:val="22"/>
                          <w:szCs w:val="22"/>
                        </w:rPr>
                      </w:pPr>
                    </w:p>
                  </w:txbxContent>
                </v:textbox>
                <w10:wrap anchorx="margin"/>
              </v:rect>
            </w:pict>
          </mc:Fallback>
        </mc:AlternateContent>
      </w:r>
    </w:p>
    <w:p w:rsidR="008C7E1D" w:rsidRPr="00144535" w:rsidRDefault="008C7E1D" w:rsidP="00971550">
      <w:pPr>
        <w:pStyle w:val="Textoindependiente"/>
        <w:tabs>
          <w:tab w:val="left" w:pos="9356"/>
          <w:tab w:val="left" w:pos="9498"/>
        </w:tabs>
        <w:spacing w:line="360" w:lineRule="auto"/>
        <w:ind w:left="7513"/>
        <w:jc w:val="right"/>
        <w:rPr>
          <w:rFonts w:ascii="Georgia" w:hAnsi="Georgia"/>
          <w:w w:val="150"/>
          <w:sz w:val="16"/>
          <w:lang w:val="es-CO"/>
        </w:rPr>
      </w:pPr>
    </w:p>
    <w:p w:rsidR="008C7E1D" w:rsidRPr="00144535" w:rsidRDefault="008C7E1D" w:rsidP="00971550">
      <w:pPr>
        <w:pStyle w:val="Textoindependiente"/>
        <w:tabs>
          <w:tab w:val="left" w:pos="9356"/>
          <w:tab w:val="left" w:pos="9498"/>
        </w:tabs>
        <w:spacing w:line="360" w:lineRule="auto"/>
        <w:ind w:left="7513"/>
        <w:jc w:val="right"/>
        <w:rPr>
          <w:rFonts w:ascii="Georgia" w:hAnsi="Georgia"/>
          <w:w w:val="150"/>
          <w:sz w:val="16"/>
          <w:lang w:val="es-CO"/>
        </w:rPr>
      </w:pPr>
    </w:p>
    <w:p w:rsidR="008C7E1D" w:rsidRPr="00144535" w:rsidRDefault="008C7E1D" w:rsidP="00971550">
      <w:pPr>
        <w:pStyle w:val="Textoindependiente"/>
        <w:tabs>
          <w:tab w:val="left" w:pos="9356"/>
          <w:tab w:val="left" w:pos="9498"/>
        </w:tabs>
        <w:spacing w:line="360" w:lineRule="auto"/>
        <w:ind w:left="7513"/>
        <w:jc w:val="right"/>
        <w:rPr>
          <w:rFonts w:ascii="Georgia" w:hAnsi="Georgia"/>
          <w:w w:val="150"/>
          <w:sz w:val="16"/>
          <w:lang w:val="es-CO"/>
        </w:rPr>
      </w:pPr>
    </w:p>
    <w:sectPr w:rsidR="008C7E1D" w:rsidRPr="00144535" w:rsidSect="00DF2C58">
      <w:headerReference w:type="even" r:id="rId10"/>
      <w:headerReference w:type="default" r:id="rId11"/>
      <w:footerReference w:type="default" r:id="rId12"/>
      <w:headerReference w:type="first" r:id="rId13"/>
      <w:footerReference w:type="first" r:id="rId14"/>
      <w:pgSz w:w="12242" w:h="18722" w:code="14"/>
      <w:pgMar w:top="1418" w:right="1134"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5CE" w:rsidRDefault="006C45CE">
      <w:r>
        <w:separator/>
      </w:r>
    </w:p>
  </w:endnote>
  <w:endnote w:type="continuationSeparator" w:id="0">
    <w:p w:rsidR="006C45CE" w:rsidRDefault="006C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119" w:rsidRDefault="00900119" w:rsidP="007A7A7F">
    <w:pPr>
      <w:pStyle w:val="Piedepgina"/>
      <w:pBdr>
        <w:bottom w:val="double" w:sz="6" w:space="1" w:color="auto"/>
      </w:pBdr>
      <w:spacing w:line="360" w:lineRule="auto"/>
      <w:jc w:val="right"/>
      <w:rPr>
        <w:rFonts w:ascii="Arial" w:hAnsi="Arial" w:cs="Arial"/>
        <w:spacing w:val="20"/>
        <w:w w:val="200"/>
        <w:sz w:val="14"/>
        <w:szCs w:val="10"/>
      </w:rPr>
    </w:pPr>
  </w:p>
  <w:p w:rsidR="00900119" w:rsidRDefault="00900119" w:rsidP="007A7A7F">
    <w:pPr>
      <w:pStyle w:val="Piedepgina"/>
      <w:spacing w:line="360" w:lineRule="auto"/>
      <w:jc w:val="right"/>
      <w:rPr>
        <w:rFonts w:ascii="Arial" w:hAnsi="Arial" w:cs="Arial"/>
        <w:spacing w:val="20"/>
        <w:w w:val="200"/>
        <w:sz w:val="14"/>
        <w:szCs w:val="10"/>
      </w:rPr>
    </w:pPr>
  </w:p>
  <w:p w:rsidR="00900119" w:rsidRDefault="00900119" w:rsidP="007A7A7F">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900119" w:rsidRPr="007A7A7F" w:rsidRDefault="00900119" w:rsidP="007A7A7F">
    <w:pPr>
      <w:pStyle w:val="Piedepgina"/>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119" w:rsidRDefault="00900119" w:rsidP="00B91083">
    <w:pPr>
      <w:pStyle w:val="Piedepgina"/>
      <w:pBdr>
        <w:bottom w:val="double" w:sz="6" w:space="1" w:color="auto"/>
      </w:pBdr>
      <w:spacing w:line="360" w:lineRule="auto"/>
      <w:jc w:val="right"/>
      <w:rPr>
        <w:rFonts w:ascii="Arial" w:hAnsi="Arial" w:cs="Arial"/>
        <w:spacing w:val="20"/>
        <w:w w:val="200"/>
        <w:sz w:val="14"/>
        <w:szCs w:val="10"/>
      </w:rPr>
    </w:pPr>
  </w:p>
  <w:p w:rsidR="00900119" w:rsidRDefault="00900119" w:rsidP="00B91083">
    <w:pPr>
      <w:pStyle w:val="Piedepgina"/>
      <w:spacing w:line="360" w:lineRule="auto"/>
      <w:jc w:val="right"/>
      <w:rPr>
        <w:rFonts w:ascii="Arial" w:hAnsi="Arial" w:cs="Arial"/>
        <w:spacing w:val="20"/>
        <w:w w:val="200"/>
        <w:sz w:val="14"/>
        <w:szCs w:val="10"/>
      </w:rPr>
    </w:pPr>
  </w:p>
  <w:p w:rsidR="00900119" w:rsidRDefault="00900119" w:rsidP="00B91083">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900119" w:rsidRDefault="00900119" w:rsidP="00B91083">
    <w:pPr>
      <w:pStyle w:val="Piedepgina"/>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5CE" w:rsidRDefault="006C45CE">
      <w:r>
        <w:separator/>
      </w:r>
    </w:p>
  </w:footnote>
  <w:footnote w:type="continuationSeparator" w:id="0">
    <w:p w:rsidR="006C45CE" w:rsidRDefault="006C45CE">
      <w:r>
        <w:continuationSeparator/>
      </w:r>
    </w:p>
  </w:footnote>
  <w:footnote w:id="1">
    <w:p w:rsidR="00900119" w:rsidRPr="00D471F2" w:rsidRDefault="00900119" w:rsidP="006B774C">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VELÁSQUEZ P</w:t>
      </w:r>
      <w:r>
        <w:rPr>
          <w:rFonts w:asciiTheme="minorHAnsi" w:hAnsiTheme="minorHAnsi" w:cs="Arial"/>
          <w:lang w:val="es-CO"/>
        </w:rPr>
        <w:t>.</w:t>
      </w:r>
      <w:r w:rsidRPr="00D471F2">
        <w:rPr>
          <w:rFonts w:asciiTheme="minorHAnsi" w:hAnsiTheme="minorHAnsi" w:cs="Arial"/>
          <w:lang w:val="es-CO"/>
        </w:rPr>
        <w:t>, Obdulio. Responsabilidad civil extracontractual, 2ª edición, Bogotá DC, Universidad de La Sabana y Temis, 2013, p.45.</w:t>
      </w:r>
    </w:p>
  </w:footnote>
  <w:footnote w:id="2">
    <w:p w:rsidR="00900119" w:rsidRPr="00D471F2" w:rsidRDefault="00900119" w:rsidP="006B774C">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 Sentencia del 30-01-2001, MP: José F</w:t>
      </w:r>
      <w:r>
        <w:rPr>
          <w:rFonts w:asciiTheme="minorHAnsi" w:hAnsiTheme="minorHAnsi" w:cs="Arial"/>
        </w:rPr>
        <w:t>.</w:t>
      </w:r>
      <w:r w:rsidRPr="00D471F2">
        <w:rPr>
          <w:rFonts w:asciiTheme="minorHAnsi" w:hAnsiTheme="minorHAnsi" w:cs="Arial"/>
        </w:rPr>
        <w:t xml:space="preserve"> Ramírez G</w:t>
      </w:r>
      <w:r>
        <w:rPr>
          <w:rFonts w:asciiTheme="minorHAnsi" w:hAnsiTheme="minorHAnsi" w:cs="Arial"/>
        </w:rPr>
        <w:t>.</w:t>
      </w:r>
      <w:r w:rsidRPr="00D471F2">
        <w:rPr>
          <w:rFonts w:asciiTheme="minorHAnsi" w:hAnsiTheme="minorHAnsi" w:cs="Arial"/>
        </w:rPr>
        <w:t>; No.5507</w:t>
      </w:r>
      <w:r w:rsidRPr="00D471F2">
        <w:rPr>
          <w:rFonts w:asciiTheme="minorHAnsi" w:hAnsiTheme="minorHAnsi" w:cs="Arial"/>
          <w:lang w:val="es-MX"/>
        </w:rPr>
        <w:t>.</w:t>
      </w:r>
    </w:p>
  </w:footnote>
  <w:footnote w:id="3">
    <w:p w:rsidR="00900119" w:rsidRPr="00D471F2" w:rsidRDefault="00900119" w:rsidP="006B774C">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 Sentencia</w:t>
      </w:r>
      <w:r>
        <w:rPr>
          <w:rFonts w:asciiTheme="minorHAnsi" w:hAnsiTheme="minorHAnsi" w:cs="Arial"/>
        </w:rPr>
        <w:t>s</w:t>
      </w:r>
      <w:r w:rsidRPr="00D471F2">
        <w:rPr>
          <w:rFonts w:asciiTheme="minorHAnsi" w:hAnsiTheme="minorHAnsi" w:cs="Arial"/>
        </w:rPr>
        <w:t xml:space="preserve"> de</w:t>
      </w:r>
      <w:r>
        <w:rPr>
          <w:rFonts w:asciiTheme="minorHAnsi" w:hAnsiTheme="minorHAnsi" w:cs="Arial"/>
        </w:rPr>
        <w:t xml:space="preserve">: (i) </w:t>
      </w:r>
      <w:r w:rsidRPr="00D471F2">
        <w:rPr>
          <w:rFonts w:asciiTheme="minorHAnsi" w:hAnsiTheme="minorHAnsi" w:cs="Arial"/>
        </w:rPr>
        <w:t xml:space="preserve">17-11-2011, </w:t>
      </w:r>
      <w:proofErr w:type="spellStart"/>
      <w:r w:rsidRPr="00D471F2">
        <w:rPr>
          <w:rFonts w:asciiTheme="minorHAnsi" w:hAnsiTheme="minorHAnsi" w:cs="Arial"/>
        </w:rPr>
        <w:t>MP</w:t>
      </w:r>
      <w:proofErr w:type="spellEnd"/>
      <w:r w:rsidRPr="00D471F2">
        <w:rPr>
          <w:rFonts w:asciiTheme="minorHAnsi" w:hAnsiTheme="minorHAnsi" w:cs="Arial"/>
        </w:rPr>
        <w:t xml:space="preserve">: William </w:t>
      </w:r>
      <w:proofErr w:type="spellStart"/>
      <w:r w:rsidRPr="00D471F2">
        <w:rPr>
          <w:rFonts w:asciiTheme="minorHAnsi" w:hAnsiTheme="minorHAnsi" w:cs="Arial"/>
        </w:rPr>
        <w:t>Namén</w:t>
      </w:r>
      <w:proofErr w:type="spellEnd"/>
      <w:r w:rsidRPr="00D471F2">
        <w:rPr>
          <w:rFonts w:asciiTheme="minorHAnsi" w:hAnsiTheme="minorHAnsi" w:cs="Arial"/>
        </w:rPr>
        <w:t xml:space="preserve"> V</w:t>
      </w:r>
      <w:r>
        <w:rPr>
          <w:rFonts w:asciiTheme="minorHAnsi" w:hAnsiTheme="minorHAnsi" w:cs="Arial"/>
        </w:rPr>
        <w:t>.</w:t>
      </w:r>
      <w:r w:rsidRPr="00D471F2">
        <w:rPr>
          <w:rFonts w:asciiTheme="minorHAnsi" w:hAnsiTheme="minorHAnsi" w:cs="Arial"/>
        </w:rPr>
        <w:t>; No.</w:t>
      </w:r>
      <w:r w:rsidRPr="00D471F2">
        <w:rPr>
          <w:rFonts w:asciiTheme="minorHAnsi" w:hAnsiTheme="minorHAnsi" w:cs="Arial"/>
          <w:lang w:val="es-MX"/>
        </w:rPr>
        <w:t>1999-00533-01</w:t>
      </w:r>
      <w:r>
        <w:rPr>
          <w:rFonts w:asciiTheme="minorHAnsi" w:hAnsiTheme="minorHAnsi" w:cs="Arial"/>
        </w:rPr>
        <w:t xml:space="preserve">; y (ii) </w:t>
      </w:r>
      <w:r w:rsidRPr="00D471F2">
        <w:rPr>
          <w:rFonts w:asciiTheme="minorHAnsi" w:hAnsiTheme="minorHAnsi" w:cs="Arial"/>
        </w:rPr>
        <w:t xml:space="preserve">08-08-2011, MP: Pedro O. </w:t>
      </w:r>
      <w:proofErr w:type="spellStart"/>
      <w:r w:rsidRPr="00D471F2">
        <w:rPr>
          <w:rFonts w:asciiTheme="minorHAnsi" w:hAnsiTheme="minorHAnsi" w:cs="Arial"/>
        </w:rPr>
        <w:t>Munar</w:t>
      </w:r>
      <w:proofErr w:type="spellEnd"/>
      <w:r w:rsidRPr="00D471F2">
        <w:rPr>
          <w:rFonts w:asciiTheme="minorHAnsi" w:hAnsiTheme="minorHAnsi" w:cs="Arial"/>
        </w:rPr>
        <w:t xml:space="preserve"> C., No.2001-00778-01</w:t>
      </w:r>
      <w:r>
        <w:rPr>
          <w:rFonts w:asciiTheme="minorHAnsi" w:hAnsiTheme="minorHAnsi" w:cs="Arial"/>
        </w:rPr>
        <w:t>.</w:t>
      </w:r>
    </w:p>
  </w:footnote>
  <w:footnote w:id="4">
    <w:p w:rsidR="003124AC" w:rsidRPr="003124AC" w:rsidRDefault="003124AC">
      <w:pPr>
        <w:pStyle w:val="Textonotapie"/>
        <w:rPr>
          <w:lang w:val="es-CO"/>
        </w:rPr>
      </w:pPr>
      <w:r>
        <w:rPr>
          <w:rStyle w:val="Refdenotaalpie"/>
        </w:rPr>
        <w:footnoteRef/>
      </w:r>
      <w:r>
        <w:t xml:space="preserve"> </w:t>
      </w:r>
      <w:r w:rsidRPr="00637B98">
        <w:rPr>
          <w:rFonts w:asciiTheme="minorHAnsi" w:hAnsiTheme="minorHAnsi" w:cs="Courier New"/>
        </w:rPr>
        <w:t>CSJ, Civil. Providencia SC</w:t>
      </w:r>
      <w:r>
        <w:rPr>
          <w:rFonts w:asciiTheme="minorHAnsi" w:hAnsiTheme="minorHAnsi" w:cs="Courier New"/>
        </w:rPr>
        <w:t>15996</w:t>
      </w:r>
      <w:r w:rsidRPr="00637B98">
        <w:rPr>
          <w:rFonts w:asciiTheme="minorHAnsi" w:hAnsiTheme="minorHAnsi" w:cs="Courier New"/>
        </w:rPr>
        <w:t>-201</w:t>
      </w:r>
      <w:r>
        <w:rPr>
          <w:rFonts w:asciiTheme="minorHAnsi" w:hAnsiTheme="minorHAnsi" w:cs="Courier New"/>
        </w:rPr>
        <w:t>6</w:t>
      </w:r>
      <w:r w:rsidRPr="00637B98">
        <w:rPr>
          <w:rFonts w:asciiTheme="minorHAnsi" w:hAnsiTheme="minorHAnsi" w:cs="Courier New"/>
        </w:rPr>
        <w:t xml:space="preserve">, MP: </w:t>
      </w:r>
      <w:r>
        <w:rPr>
          <w:rFonts w:asciiTheme="minorHAnsi" w:hAnsiTheme="minorHAnsi" w:cs="Courier New"/>
        </w:rPr>
        <w:t>Luis A. Rico P.</w:t>
      </w:r>
    </w:p>
  </w:footnote>
  <w:footnote w:id="5">
    <w:p w:rsidR="00900119" w:rsidRPr="00637B98" w:rsidRDefault="00900119" w:rsidP="00F975A0">
      <w:pPr>
        <w:pStyle w:val="Textonotapie"/>
        <w:jc w:val="both"/>
        <w:rPr>
          <w:rFonts w:asciiTheme="minorHAnsi" w:hAnsiTheme="minorHAnsi"/>
          <w:lang w:val="es-CO"/>
        </w:rPr>
      </w:pPr>
      <w:r w:rsidRPr="00637B98">
        <w:rPr>
          <w:rStyle w:val="Refdenotaalpie"/>
          <w:rFonts w:asciiTheme="minorHAnsi" w:hAnsiTheme="minorHAnsi"/>
        </w:rPr>
        <w:footnoteRef/>
      </w:r>
      <w:r w:rsidRPr="00637B98">
        <w:rPr>
          <w:rFonts w:asciiTheme="minorHAnsi" w:hAnsiTheme="minorHAnsi"/>
        </w:rPr>
        <w:t xml:space="preserve"> </w:t>
      </w:r>
      <w:r w:rsidRPr="00637B98">
        <w:rPr>
          <w:rFonts w:asciiTheme="minorHAnsi" w:hAnsiTheme="minorHAnsi" w:cs="Courier New"/>
        </w:rPr>
        <w:t>CSJ, Civil. Sentencia del 23-04-2007, MP: Ruth M</w:t>
      </w:r>
      <w:r>
        <w:rPr>
          <w:rFonts w:asciiTheme="minorHAnsi" w:hAnsiTheme="minorHAnsi" w:cs="Courier New"/>
        </w:rPr>
        <w:t>.</w:t>
      </w:r>
      <w:r w:rsidRPr="00637B98">
        <w:rPr>
          <w:rFonts w:asciiTheme="minorHAnsi" w:hAnsiTheme="minorHAnsi" w:cs="Courier New"/>
        </w:rPr>
        <w:t xml:space="preserve"> Díaz R</w:t>
      </w:r>
      <w:r>
        <w:rPr>
          <w:rFonts w:asciiTheme="minorHAnsi" w:hAnsiTheme="minorHAnsi" w:cs="Courier New"/>
        </w:rPr>
        <w:t>.</w:t>
      </w:r>
      <w:r w:rsidRPr="00637B98">
        <w:rPr>
          <w:rFonts w:asciiTheme="minorHAnsi" w:hAnsiTheme="minorHAnsi" w:cs="Courier New"/>
        </w:rPr>
        <w:t>; No.1999-00125-01.</w:t>
      </w:r>
    </w:p>
  </w:footnote>
  <w:footnote w:id="6">
    <w:p w:rsidR="00900119" w:rsidRPr="00637B98" w:rsidRDefault="00900119" w:rsidP="00F975A0">
      <w:pPr>
        <w:pStyle w:val="Textonotapie"/>
        <w:jc w:val="both"/>
        <w:rPr>
          <w:rFonts w:asciiTheme="minorHAnsi" w:hAnsiTheme="minorHAnsi"/>
          <w:lang w:val="es-CO"/>
        </w:rPr>
      </w:pPr>
      <w:r w:rsidRPr="00637B98">
        <w:rPr>
          <w:rStyle w:val="Refdenotaalpie"/>
          <w:rFonts w:asciiTheme="minorHAnsi" w:hAnsiTheme="minorHAnsi"/>
        </w:rPr>
        <w:footnoteRef/>
      </w:r>
      <w:r w:rsidRPr="00637B98">
        <w:rPr>
          <w:rFonts w:asciiTheme="minorHAnsi" w:hAnsiTheme="minorHAnsi"/>
        </w:rPr>
        <w:t xml:space="preserve"> </w:t>
      </w:r>
      <w:r w:rsidRPr="00637B98">
        <w:rPr>
          <w:rFonts w:asciiTheme="minorHAnsi" w:hAnsiTheme="minorHAnsi" w:cs="Courier New"/>
        </w:rPr>
        <w:t>CSJ, Civil. Providencia SC</w:t>
      </w:r>
      <w:r>
        <w:rPr>
          <w:rFonts w:asciiTheme="minorHAnsi" w:hAnsiTheme="minorHAnsi" w:cs="Courier New"/>
        </w:rPr>
        <w:t>1175</w:t>
      </w:r>
      <w:r w:rsidRPr="00637B98">
        <w:rPr>
          <w:rFonts w:asciiTheme="minorHAnsi" w:hAnsiTheme="minorHAnsi" w:cs="Courier New"/>
        </w:rPr>
        <w:t>-201</w:t>
      </w:r>
      <w:r>
        <w:rPr>
          <w:rFonts w:asciiTheme="minorHAnsi" w:hAnsiTheme="minorHAnsi" w:cs="Courier New"/>
        </w:rPr>
        <w:t>6</w:t>
      </w:r>
      <w:r w:rsidRPr="00637B98">
        <w:rPr>
          <w:rFonts w:asciiTheme="minorHAnsi" w:hAnsiTheme="minorHAnsi" w:cs="Courier New"/>
        </w:rPr>
        <w:t xml:space="preserve">, MP: </w:t>
      </w:r>
      <w:r>
        <w:rPr>
          <w:rFonts w:asciiTheme="minorHAnsi" w:hAnsiTheme="minorHAnsi" w:cs="Courier New"/>
        </w:rPr>
        <w:t>Ariel Salazar R</w:t>
      </w:r>
      <w:r w:rsidRPr="00637B98">
        <w:rPr>
          <w:rFonts w:asciiTheme="minorHAnsi" w:hAnsiTheme="minorHAnsi" w:cs="Courier New"/>
        </w:rPr>
        <w:t>.</w:t>
      </w:r>
    </w:p>
  </w:footnote>
  <w:footnote w:id="7">
    <w:p w:rsidR="00900119" w:rsidRPr="00637B98" w:rsidRDefault="00900119" w:rsidP="00F975A0">
      <w:pPr>
        <w:pStyle w:val="Textonotapie"/>
        <w:jc w:val="both"/>
        <w:rPr>
          <w:rFonts w:asciiTheme="minorHAnsi" w:hAnsiTheme="minorHAnsi"/>
          <w:lang w:val="es-CO"/>
        </w:rPr>
      </w:pPr>
      <w:r w:rsidRPr="00637B98">
        <w:rPr>
          <w:rStyle w:val="Refdenotaalpie"/>
          <w:rFonts w:asciiTheme="minorHAnsi" w:hAnsiTheme="minorHAnsi"/>
        </w:rPr>
        <w:footnoteRef/>
      </w:r>
      <w:r w:rsidRPr="00637B98">
        <w:rPr>
          <w:rFonts w:asciiTheme="minorHAnsi" w:hAnsiTheme="minorHAnsi"/>
        </w:rPr>
        <w:t xml:space="preserve"> </w:t>
      </w:r>
      <w:r w:rsidRPr="00637B98">
        <w:rPr>
          <w:rFonts w:asciiTheme="minorHAnsi" w:hAnsiTheme="minorHAnsi" w:cs="Calibri"/>
          <w:lang w:val="es-CO"/>
        </w:rPr>
        <w:t>TSP, Sala Civil – Familia. Sentencia</w:t>
      </w:r>
      <w:r>
        <w:rPr>
          <w:rFonts w:asciiTheme="minorHAnsi" w:hAnsiTheme="minorHAnsi" w:cs="Calibri"/>
          <w:lang w:val="es-CO"/>
        </w:rPr>
        <w:t>s</w:t>
      </w:r>
      <w:r w:rsidRPr="00637B98">
        <w:rPr>
          <w:rFonts w:asciiTheme="minorHAnsi" w:hAnsiTheme="minorHAnsi" w:cs="Calibri"/>
          <w:lang w:val="es-CO"/>
        </w:rPr>
        <w:t xml:space="preserve"> del</w:t>
      </w:r>
      <w:r w:rsidRPr="00637B98">
        <w:rPr>
          <w:rFonts w:asciiTheme="minorHAnsi" w:hAnsiTheme="minorHAnsi" w:cs="Calibri"/>
        </w:rPr>
        <w:t xml:space="preserve"> </w:t>
      </w:r>
      <w:r w:rsidR="00F3112F">
        <w:rPr>
          <w:rFonts w:asciiTheme="minorHAnsi" w:hAnsiTheme="minorHAnsi" w:cs="Calibri"/>
        </w:rPr>
        <w:t>03-05</w:t>
      </w:r>
      <w:r w:rsidRPr="00637B98">
        <w:rPr>
          <w:rFonts w:asciiTheme="minorHAnsi" w:hAnsiTheme="minorHAnsi" w:cs="Calibri"/>
        </w:rPr>
        <w:t xml:space="preserve">-2017; </w:t>
      </w:r>
      <w:proofErr w:type="spellStart"/>
      <w:r w:rsidRPr="00637B98">
        <w:rPr>
          <w:rFonts w:asciiTheme="minorHAnsi" w:hAnsiTheme="minorHAnsi" w:cs="Calibri"/>
        </w:rPr>
        <w:t>MP</w:t>
      </w:r>
      <w:proofErr w:type="spellEnd"/>
      <w:r w:rsidRPr="00637B98">
        <w:rPr>
          <w:rFonts w:asciiTheme="minorHAnsi" w:hAnsiTheme="minorHAnsi" w:cs="Calibri"/>
        </w:rPr>
        <w:t xml:space="preserve">: </w:t>
      </w:r>
      <w:proofErr w:type="spellStart"/>
      <w:r w:rsidRPr="00637B98">
        <w:rPr>
          <w:rFonts w:asciiTheme="minorHAnsi" w:hAnsiTheme="minorHAnsi" w:cs="Calibri"/>
        </w:rPr>
        <w:t>Duberney</w:t>
      </w:r>
      <w:proofErr w:type="spellEnd"/>
      <w:r w:rsidRPr="00637B98">
        <w:rPr>
          <w:rFonts w:asciiTheme="minorHAnsi" w:hAnsiTheme="minorHAnsi" w:cs="Calibri"/>
        </w:rPr>
        <w:t xml:space="preserve"> Grisales H</w:t>
      </w:r>
      <w:r>
        <w:rPr>
          <w:rFonts w:asciiTheme="minorHAnsi" w:hAnsiTheme="minorHAnsi" w:cs="Calibri"/>
        </w:rPr>
        <w:t>.</w:t>
      </w:r>
      <w:r w:rsidRPr="00637B98">
        <w:rPr>
          <w:rFonts w:asciiTheme="minorHAnsi" w:hAnsiTheme="minorHAnsi" w:cs="Calibri"/>
        </w:rPr>
        <w:t>, No</w:t>
      </w:r>
      <w:r>
        <w:rPr>
          <w:rFonts w:asciiTheme="minorHAnsi" w:hAnsiTheme="minorHAnsi" w:cs="Calibri"/>
        </w:rPr>
        <w:t>s</w:t>
      </w:r>
      <w:r w:rsidRPr="00637B98">
        <w:rPr>
          <w:rFonts w:asciiTheme="minorHAnsi" w:hAnsiTheme="minorHAnsi" w:cs="Calibri"/>
        </w:rPr>
        <w:t>.20</w:t>
      </w:r>
      <w:r w:rsidR="00F3112F">
        <w:rPr>
          <w:rFonts w:asciiTheme="minorHAnsi" w:hAnsiTheme="minorHAnsi" w:cs="Calibri"/>
        </w:rPr>
        <w:t>08</w:t>
      </w:r>
      <w:r w:rsidRPr="00637B98">
        <w:rPr>
          <w:rFonts w:asciiTheme="minorHAnsi" w:hAnsiTheme="minorHAnsi" w:cs="Calibri"/>
        </w:rPr>
        <w:t>-00</w:t>
      </w:r>
      <w:r w:rsidR="00F3112F">
        <w:rPr>
          <w:rFonts w:asciiTheme="minorHAnsi" w:hAnsiTheme="minorHAnsi" w:cs="Calibri"/>
        </w:rPr>
        <w:t>653</w:t>
      </w:r>
      <w:r w:rsidRPr="00637B98">
        <w:rPr>
          <w:rFonts w:asciiTheme="minorHAnsi" w:hAnsiTheme="minorHAnsi" w:cs="Calibri"/>
        </w:rPr>
        <w:t>-0</w:t>
      </w:r>
      <w:r>
        <w:rPr>
          <w:rFonts w:asciiTheme="minorHAnsi" w:hAnsiTheme="minorHAnsi" w:cs="Calibri"/>
        </w:rPr>
        <w:t>1 y 201</w:t>
      </w:r>
      <w:r w:rsidR="00F3112F">
        <w:rPr>
          <w:rFonts w:asciiTheme="minorHAnsi" w:hAnsiTheme="minorHAnsi" w:cs="Calibri"/>
        </w:rPr>
        <w:t>2</w:t>
      </w:r>
      <w:r>
        <w:rPr>
          <w:rFonts w:asciiTheme="minorHAnsi" w:hAnsiTheme="minorHAnsi" w:cs="Calibri"/>
        </w:rPr>
        <w:t>-00</w:t>
      </w:r>
      <w:r w:rsidR="00F3112F">
        <w:rPr>
          <w:rFonts w:asciiTheme="minorHAnsi" w:hAnsiTheme="minorHAnsi" w:cs="Calibri"/>
        </w:rPr>
        <w:t>269</w:t>
      </w:r>
      <w:r>
        <w:rPr>
          <w:rFonts w:asciiTheme="minorHAnsi" w:hAnsiTheme="minorHAnsi" w:cs="Calibri"/>
        </w:rPr>
        <w:t>-01</w:t>
      </w:r>
      <w:r w:rsidRPr="00637B98">
        <w:rPr>
          <w:rFonts w:asciiTheme="minorHAnsi" w:hAnsiTheme="minorHAnsi" w:cs="Calibri"/>
        </w:rPr>
        <w:t>.</w:t>
      </w:r>
    </w:p>
  </w:footnote>
  <w:footnote w:id="8">
    <w:p w:rsidR="00900119" w:rsidRPr="00D471F2" w:rsidRDefault="00900119" w:rsidP="005F3534">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HENAO, Juan C. El daño, análisis comparativo de la responsabilidad extracontractual del Estado en derecho colombiano y francés, 2ª reimpresión, Bogotá DC, Universidad Externado de Colombia, 2007, p.95.</w:t>
      </w:r>
    </w:p>
  </w:footnote>
  <w:footnote w:id="9">
    <w:p w:rsidR="00900119" w:rsidRPr="00D471F2" w:rsidRDefault="00900119" w:rsidP="005F3534">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MAZEAUD, Henry y León, y TUNC, André.  Tratado teórico práctico de la responsabilidad civil delictual y contractual, </w:t>
      </w:r>
      <w:r w:rsidRPr="00D471F2">
        <w:rPr>
          <w:rFonts w:asciiTheme="minorHAnsi" w:hAnsiTheme="minorHAnsi" w:cs="Arial"/>
          <w:lang w:val="es-CO"/>
        </w:rPr>
        <w:t>Buenos Aires, Argentina, Ediciones Jurídicas Europa-América - EJEA, 2011, p.385.</w:t>
      </w:r>
    </w:p>
  </w:footnote>
  <w:footnote w:id="10">
    <w:p w:rsidR="00900119" w:rsidRPr="00397685" w:rsidRDefault="00900119" w:rsidP="005D63F4">
      <w:pPr>
        <w:pStyle w:val="Textonotapie"/>
        <w:jc w:val="both"/>
        <w:rPr>
          <w:rFonts w:asciiTheme="minorHAnsi" w:hAnsiTheme="minorHAnsi" w:cs="Arial"/>
        </w:rPr>
      </w:pPr>
      <w:r w:rsidRPr="00397685">
        <w:rPr>
          <w:rStyle w:val="Refdenotaalpie"/>
          <w:rFonts w:asciiTheme="minorHAnsi" w:hAnsiTheme="minorHAnsi" w:cs="Arial"/>
        </w:rPr>
        <w:footnoteRef/>
      </w:r>
      <w:r w:rsidRPr="00397685">
        <w:rPr>
          <w:rFonts w:asciiTheme="minorHAnsi" w:hAnsiTheme="minorHAnsi" w:cs="Arial"/>
        </w:rPr>
        <w:t xml:space="preserve"> </w:t>
      </w:r>
      <w:r>
        <w:rPr>
          <w:rFonts w:asciiTheme="minorHAnsi" w:hAnsiTheme="minorHAnsi" w:cs="Arial"/>
          <w:lang w:val="es-CO"/>
        </w:rPr>
        <w:t>CSJ</w:t>
      </w:r>
      <w:r w:rsidRPr="00397685">
        <w:rPr>
          <w:rFonts w:asciiTheme="minorHAnsi" w:hAnsiTheme="minorHAnsi" w:cs="Arial"/>
          <w:lang w:val="es-CO"/>
        </w:rPr>
        <w:t xml:space="preserve">, </w:t>
      </w:r>
      <w:r w:rsidRPr="00397685">
        <w:rPr>
          <w:rFonts w:asciiTheme="minorHAnsi" w:hAnsiTheme="minorHAnsi" w:cs="Arial"/>
        </w:rPr>
        <w:t>Civil. Sentencia del 17-11-2011</w:t>
      </w:r>
      <w:r w:rsidRPr="00D471F2">
        <w:rPr>
          <w:rFonts w:asciiTheme="minorHAnsi" w:hAnsiTheme="minorHAnsi" w:cs="Arial"/>
        </w:rPr>
        <w:t xml:space="preserve">, </w:t>
      </w:r>
      <w:proofErr w:type="spellStart"/>
      <w:r w:rsidRPr="00D471F2">
        <w:rPr>
          <w:rFonts w:asciiTheme="minorHAnsi" w:hAnsiTheme="minorHAnsi" w:cs="Arial"/>
        </w:rPr>
        <w:t>MP</w:t>
      </w:r>
      <w:proofErr w:type="spellEnd"/>
      <w:r w:rsidRPr="00D471F2">
        <w:rPr>
          <w:rFonts w:asciiTheme="minorHAnsi" w:hAnsiTheme="minorHAnsi" w:cs="Arial"/>
        </w:rPr>
        <w:t xml:space="preserve">: William </w:t>
      </w:r>
      <w:proofErr w:type="spellStart"/>
      <w:r w:rsidRPr="00D471F2">
        <w:rPr>
          <w:rFonts w:asciiTheme="minorHAnsi" w:hAnsiTheme="minorHAnsi" w:cs="Arial"/>
        </w:rPr>
        <w:t>Namén</w:t>
      </w:r>
      <w:proofErr w:type="spellEnd"/>
      <w:r w:rsidRPr="00D471F2">
        <w:rPr>
          <w:rFonts w:asciiTheme="minorHAnsi" w:hAnsiTheme="minorHAnsi" w:cs="Arial"/>
        </w:rPr>
        <w:t xml:space="preserve"> V</w:t>
      </w:r>
      <w:r>
        <w:rPr>
          <w:rFonts w:asciiTheme="minorHAnsi" w:hAnsiTheme="minorHAnsi" w:cs="Arial"/>
        </w:rPr>
        <w:t>.</w:t>
      </w:r>
      <w:r w:rsidRPr="00D471F2">
        <w:rPr>
          <w:rFonts w:asciiTheme="minorHAnsi" w:hAnsiTheme="minorHAnsi" w:cs="Arial"/>
        </w:rPr>
        <w:t>; No.</w:t>
      </w:r>
      <w:r w:rsidRPr="00D471F2">
        <w:rPr>
          <w:rFonts w:asciiTheme="minorHAnsi" w:hAnsiTheme="minorHAnsi" w:cs="Arial"/>
          <w:lang w:val="es-MX"/>
        </w:rPr>
        <w:t>1999-00533-01</w:t>
      </w:r>
      <w:r w:rsidRPr="00397685">
        <w:rPr>
          <w:rFonts w:asciiTheme="minorHAnsi" w:hAnsiTheme="minorHAnsi" w:cs="Arial"/>
        </w:rPr>
        <w:t>.</w:t>
      </w:r>
    </w:p>
  </w:footnote>
  <w:footnote w:id="11">
    <w:p w:rsidR="00900119" w:rsidRPr="00397685" w:rsidRDefault="00900119" w:rsidP="005D63F4">
      <w:pPr>
        <w:pStyle w:val="Textonotapie"/>
        <w:jc w:val="both"/>
        <w:rPr>
          <w:rFonts w:asciiTheme="minorHAnsi" w:hAnsiTheme="minorHAnsi" w:cs="Arial"/>
        </w:rPr>
      </w:pPr>
      <w:r w:rsidRPr="00397685">
        <w:rPr>
          <w:rStyle w:val="Refdenotaalpie"/>
          <w:rFonts w:asciiTheme="minorHAnsi" w:hAnsiTheme="minorHAnsi" w:cs="Arial"/>
        </w:rPr>
        <w:footnoteRef/>
      </w:r>
      <w:r w:rsidRPr="00397685">
        <w:rPr>
          <w:rFonts w:asciiTheme="minorHAnsi" w:hAnsiTheme="minorHAnsi" w:cs="Arial"/>
        </w:rPr>
        <w:t xml:space="preserve"> TAMAYO J</w:t>
      </w:r>
      <w:r>
        <w:rPr>
          <w:rFonts w:asciiTheme="minorHAnsi" w:hAnsiTheme="minorHAnsi" w:cs="Arial"/>
        </w:rPr>
        <w:t>.</w:t>
      </w:r>
      <w:r w:rsidRPr="00397685">
        <w:rPr>
          <w:rFonts w:asciiTheme="minorHAnsi" w:hAnsiTheme="minorHAnsi" w:cs="Arial"/>
        </w:rPr>
        <w:t>, Javier. Ob. cit., p.126.</w:t>
      </w:r>
    </w:p>
  </w:footnote>
  <w:footnote w:id="12">
    <w:p w:rsidR="00900119" w:rsidRPr="00D471F2" w:rsidRDefault="00900119" w:rsidP="00E12811">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 Sentencia del 17-11-2011, ob. cit.</w:t>
      </w:r>
    </w:p>
  </w:footnote>
  <w:footnote w:id="13">
    <w:p w:rsidR="00900119" w:rsidRPr="00D471F2" w:rsidRDefault="00900119" w:rsidP="00E12811">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 Sentencia SC8219-2016, MP: Fernando Giraldo G</w:t>
      </w:r>
      <w:r w:rsidRPr="00D471F2">
        <w:rPr>
          <w:rFonts w:asciiTheme="minorHAnsi" w:hAnsiTheme="minorHAnsi" w:cs="Arial"/>
          <w:lang w:val="es-MX"/>
        </w:rPr>
        <w:t>.</w:t>
      </w:r>
    </w:p>
  </w:footnote>
  <w:footnote w:id="14">
    <w:p w:rsidR="00900119" w:rsidRPr="00D05022" w:rsidRDefault="00900119" w:rsidP="00D05022">
      <w:pPr>
        <w:pStyle w:val="Textonotapie"/>
        <w:jc w:val="both"/>
        <w:rPr>
          <w:rFonts w:asciiTheme="minorHAnsi" w:hAnsiTheme="minorHAnsi"/>
          <w:lang w:val="es-CO"/>
        </w:rPr>
      </w:pPr>
      <w:r w:rsidRPr="00D05022">
        <w:rPr>
          <w:rStyle w:val="Refdenotaalpie"/>
          <w:rFonts w:asciiTheme="minorHAnsi" w:hAnsiTheme="minorHAnsi"/>
        </w:rPr>
        <w:footnoteRef/>
      </w:r>
      <w:r w:rsidRPr="00D05022">
        <w:rPr>
          <w:rFonts w:asciiTheme="minorHAnsi" w:hAnsiTheme="minorHAnsi"/>
        </w:rPr>
        <w:t xml:space="preserve"> SANTOS B., Jorge. Responsabilidad civil, tomo I, parte general, </w:t>
      </w:r>
      <w:r w:rsidRPr="00D05022">
        <w:rPr>
          <w:rFonts w:asciiTheme="minorHAnsi" w:hAnsiTheme="minorHAnsi" w:cs="Arial"/>
          <w:lang w:val="es-CO"/>
        </w:rPr>
        <w:t>Bogotá, Pontificia Universidad Javeriana de Bogotá y Temis, 2012, p.95.</w:t>
      </w:r>
    </w:p>
  </w:footnote>
  <w:footnote w:id="15">
    <w:p w:rsidR="00900119" w:rsidRPr="00D05022" w:rsidRDefault="00900119" w:rsidP="00D05022">
      <w:pPr>
        <w:pStyle w:val="Textonotapie"/>
        <w:jc w:val="both"/>
        <w:rPr>
          <w:rFonts w:asciiTheme="minorHAnsi" w:hAnsiTheme="minorHAnsi" w:cs="Arial"/>
        </w:rPr>
      </w:pPr>
      <w:r w:rsidRPr="00D05022">
        <w:rPr>
          <w:rStyle w:val="Refdenotaalpie"/>
          <w:rFonts w:asciiTheme="minorHAnsi" w:hAnsiTheme="minorHAnsi" w:cs="Arial"/>
        </w:rPr>
        <w:footnoteRef/>
      </w:r>
      <w:r w:rsidRPr="00D05022">
        <w:rPr>
          <w:rFonts w:asciiTheme="minorHAnsi" w:hAnsiTheme="minorHAnsi" w:cs="Arial"/>
        </w:rPr>
        <w:t xml:space="preserve"> </w:t>
      </w:r>
      <w:r w:rsidRPr="00D05022">
        <w:rPr>
          <w:rFonts w:asciiTheme="minorHAnsi" w:hAnsiTheme="minorHAnsi" w:cs="Arial"/>
          <w:lang w:val="es-CO"/>
        </w:rPr>
        <w:t xml:space="preserve">CSJ, </w:t>
      </w:r>
      <w:r w:rsidRPr="00D05022">
        <w:rPr>
          <w:rFonts w:asciiTheme="minorHAnsi" w:hAnsiTheme="minorHAnsi" w:cs="Arial"/>
        </w:rPr>
        <w:t>Civil. Sentencia del 30-01-2001, MP: José F. Ramírez G.; No.5507.</w:t>
      </w:r>
    </w:p>
  </w:footnote>
  <w:footnote w:id="16">
    <w:p w:rsidR="00900119" w:rsidRPr="00D05022" w:rsidRDefault="00900119" w:rsidP="00D05022">
      <w:pPr>
        <w:pStyle w:val="Textonotapie"/>
        <w:jc w:val="both"/>
        <w:rPr>
          <w:rFonts w:asciiTheme="minorHAnsi" w:hAnsiTheme="minorHAnsi" w:cs="Arial"/>
        </w:rPr>
      </w:pPr>
      <w:r w:rsidRPr="00D05022">
        <w:rPr>
          <w:rStyle w:val="Refdenotaalpie"/>
          <w:rFonts w:asciiTheme="minorHAnsi" w:hAnsiTheme="minorHAnsi" w:cs="Arial"/>
        </w:rPr>
        <w:footnoteRef/>
      </w:r>
      <w:r w:rsidRPr="00D05022">
        <w:rPr>
          <w:rFonts w:asciiTheme="minorHAnsi" w:hAnsiTheme="minorHAnsi" w:cs="Arial"/>
        </w:rPr>
        <w:t xml:space="preserve"> </w:t>
      </w:r>
      <w:r w:rsidRPr="00D05022">
        <w:rPr>
          <w:rFonts w:asciiTheme="minorHAnsi" w:hAnsiTheme="minorHAnsi" w:cs="Arial"/>
          <w:lang w:val="es-CO"/>
        </w:rPr>
        <w:t xml:space="preserve">CSJ, </w:t>
      </w:r>
      <w:r w:rsidRPr="00D05022">
        <w:rPr>
          <w:rFonts w:asciiTheme="minorHAnsi" w:hAnsiTheme="minorHAnsi" w:cs="Arial"/>
        </w:rPr>
        <w:t xml:space="preserve">Civil. Sentencias de: (i) El 14-03-1942, GJ, tomo XIII, p.937; y,  (ii) El 14-10-1959, MP: Hernando Morales M. </w:t>
      </w:r>
    </w:p>
  </w:footnote>
  <w:footnote w:id="17">
    <w:p w:rsidR="00900119" w:rsidRPr="00D05022" w:rsidRDefault="00900119" w:rsidP="00D05022">
      <w:pPr>
        <w:pStyle w:val="Textonotapie"/>
        <w:jc w:val="both"/>
        <w:rPr>
          <w:rFonts w:asciiTheme="minorHAnsi" w:hAnsiTheme="minorHAnsi" w:cs="Arial"/>
        </w:rPr>
      </w:pPr>
      <w:r w:rsidRPr="00D05022">
        <w:rPr>
          <w:rStyle w:val="Refdenotaalpie"/>
          <w:rFonts w:asciiTheme="minorHAnsi" w:hAnsiTheme="minorHAnsi" w:cs="Arial"/>
        </w:rPr>
        <w:footnoteRef/>
      </w:r>
      <w:r w:rsidRPr="00D05022">
        <w:rPr>
          <w:rFonts w:asciiTheme="minorHAnsi" w:hAnsiTheme="minorHAnsi" w:cs="Arial"/>
        </w:rPr>
        <w:t xml:space="preserve"> </w:t>
      </w:r>
      <w:r w:rsidRPr="00D05022">
        <w:rPr>
          <w:rFonts w:asciiTheme="minorHAnsi" w:hAnsiTheme="minorHAnsi" w:cs="Arial"/>
          <w:lang w:val="es-CO"/>
        </w:rPr>
        <w:t xml:space="preserve">CSJ, Civil. Providencia </w:t>
      </w:r>
      <w:r w:rsidRPr="00D05022">
        <w:rPr>
          <w:rFonts w:asciiTheme="minorHAnsi" w:hAnsiTheme="minorHAnsi" w:cs="Arial"/>
        </w:rPr>
        <w:t>SC2506-2016, MP: Margarita Cabello B.</w:t>
      </w:r>
    </w:p>
  </w:footnote>
  <w:footnote w:id="18">
    <w:p w:rsidR="00900119" w:rsidRPr="00D05022" w:rsidRDefault="00900119" w:rsidP="00D05022">
      <w:pPr>
        <w:pStyle w:val="Textonotapie"/>
        <w:jc w:val="both"/>
        <w:rPr>
          <w:rFonts w:asciiTheme="minorHAnsi" w:hAnsiTheme="minorHAnsi" w:cs="Arial"/>
        </w:rPr>
      </w:pPr>
      <w:r w:rsidRPr="00D05022">
        <w:rPr>
          <w:rStyle w:val="Refdenotaalpie"/>
          <w:rFonts w:asciiTheme="minorHAnsi" w:hAnsiTheme="minorHAnsi" w:cs="Arial"/>
        </w:rPr>
        <w:footnoteRef/>
      </w:r>
      <w:r w:rsidRPr="00D05022">
        <w:rPr>
          <w:rFonts w:asciiTheme="minorHAnsi" w:hAnsiTheme="minorHAnsi" w:cs="Arial"/>
        </w:rPr>
        <w:t xml:space="preserve"> </w:t>
      </w:r>
      <w:r w:rsidRPr="00D05022">
        <w:rPr>
          <w:rFonts w:asciiTheme="minorHAnsi" w:hAnsiTheme="minorHAnsi" w:cs="Arial"/>
          <w:lang w:val="es-CO"/>
        </w:rPr>
        <w:t>CSJ, Civil. Sentencia del 30-01-2001</w:t>
      </w:r>
      <w:r w:rsidRPr="00D05022">
        <w:rPr>
          <w:rFonts w:asciiTheme="minorHAnsi" w:hAnsiTheme="minorHAnsi" w:cs="Arial"/>
        </w:rPr>
        <w:t>, ob. cit.</w:t>
      </w:r>
    </w:p>
  </w:footnote>
  <w:footnote w:id="19">
    <w:p w:rsidR="00900119" w:rsidRPr="00D05022" w:rsidRDefault="00900119" w:rsidP="00D05022">
      <w:pPr>
        <w:pStyle w:val="Textonotapie"/>
        <w:jc w:val="both"/>
        <w:rPr>
          <w:rFonts w:asciiTheme="minorHAnsi" w:hAnsiTheme="minorHAnsi" w:cs="Arial"/>
        </w:rPr>
      </w:pPr>
      <w:r w:rsidRPr="00D05022">
        <w:rPr>
          <w:rStyle w:val="Refdenotaalpie"/>
          <w:rFonts w:asciiTheme="minorHAnsi" w:hAnsiTheme="minorHAnsi" w:cs="Arial"/>
        </w:rPr>
        <w:footnoteRef/>
      </w:r>
      <w:r w:rsidRPr="00D05022">
        <w:rPr>
          <w:rFonts w:asciiTheme="minorHAnsi" w:hAnsiTheme="minorHAnsi" w:cs="Arial"/>
        </w:rPr>
        <w:t xml:space="preserve"> </w:t>
      </w:r>
      <w:r w:rsidRPr="00D05022">
        <w:rPr>
          <w:rFonts w:asciiTheme="minorHAnsi" w:hAnsiTheme="minorHAnsi" w:cs="Arial"/>
          <w:lang w:val="es-CO"/>
        </w:rPr>
        <w:t>JARAMILLO J., Carlos I. Responsabilidad civil médica, relación médico paciente, 2ª edición, editorial Pontificia Universidad Javeriana - Ibáñez, Bogotá DC, 2011, p.142.</w:t>
      </w:r>
    </w:p>
  </w:footnote>
  <w:footnote w:id="20">
    <w:p w:rsidR="00900119" w:rsidRPr="00D05022" w:rsidRDefault="00900119" w:rsidP="00D05022">
      <w:pPr>
        <w:pStyle w:val="Textonotapie"/>
        <w:jc w:val="both"/>
        <w:rPr>
          <w:rFonts w:asciiTheme="minorHAnsi" w:hAnsiTheme="minorHAnsi" w:cs="Arial"/>
        </w:rPr>
      </w:pPr>
      <w:r w:rsidRPr="00D05022">
        <w:rPr>
          <w:rStyle w:val="Refdenotaalpie"/>
          <w:rFonts w:asciiTheme="minorHAnsi" w:hAnsiTheme="minorHAnsi" w:cs="Arial"/>
        </w:rPr>
        <w:footnoteRef/>
      </w:r>
      <w:r w:rsidRPr="00D05022">
        <w:rPr>
          <w:rFonts w:asciiTheme="minorHAnsi" w:hAnsiTheme="minorHAnsi" w:cs="Arial"/>
        </w:rPr>
        <w:t xml:space="preserve"> </w:t>
      </w:r>
      <w:r w:rsidRPr="00D05022">
        <w:rPr>
          <w:rFonts w:asciiTheme="minorHAnsi" w:hAnsiTheme="minorHAnsi" w:cs="Arial"/>
          <w:lang w:val="es-CO"/>
        </w:rPr>
        <w:t xml:space="preserve">CSJ, </w:t>
      </w:r>
      <w:r w:rsidRPr="00D05022">
        <w:rPr>
          <w:rFonts w:asciiTheme="minorHAnsi" w:hAnsiTheme="minorHAnsi" w:cs="Arial"/>
        </w:rPr>
        <w:t>Civil. Sentencia SC8219-2016, ob. cit.</w:t>
      </w:r>
    </w:p>
  </w:footnote>
  <w:footnote w:id="21">
    <w:p w:rsidR="000247E7" w:rsidRPr="00D05022" w:rsidRDefault="000247E7" w:rsidP="00D05022">
      <w:pPr>
        <w:pStyle w:val="Textonotapie"/>
        <w:jc w:val="both"/>
        <w:rPr>
          <w:rFonts w:asciiTheme="minorHAnsi" w:hAnsiTheme="minorHAnsi"/>
          <w:lang w:val="es-CO"/>
        </w:rPr>
      </w:pPr>
      <w:r w:rsidRPr="00D05022">
        <w:rPr>
          <w:rStyle w:val="Refdenotaalpie"/>
          <w:rFonts w:asciiTheme="minorHAnsi" w:hAnsiTheme="minorHAnsi"/>
        </w:rPr>
        <w:footnoteRef/>
      </w:r>
      <w:r w:rsidRPr="00D05022">
        <w:rPr>
          <w:rFonts w:asciiTheme="minorHAnsi" w:hAnsiTheme="minorHAnsi"/>
        </w:rPr>
        <w:t xml:space="preserve"> </w:t>
      </w:r>
      <w:r w:rsidRPr="00D05022">
        <w:rPr>
          <w:rFonts w:asciiTheme="minorHAnsi" w:hAnsiTheme="minorHAnsi" w:cs="Arial"/>
          <w:lang w:val="es-CO"/>
        </w:rPr>
        <w:t xml:space="preserve">CSJ, Civil. Providencia </w:t>
      </w:r>
      <w:r w:rsidRPr="00D05022">
        <w:rPr>
          <w:rFonts w:asciiTheme="minorHAnsi" w:hAnsiTheme="minorHAnsi" w:cs="Arial"/>
        </w:rPr>
        <w:t xml:space="preserve">SC13925-2016, MP: </w:t>
      </w:r>
      <w:r w:rsidR="00D05022" w:rsidRPr="00D05022">
        <w:rPr>
          <w:rFonts w:asciiTheme="minorHAnsi" w:hAnsiTheme="minorHAnsi" w:cs="Arial"/>
        </w:rPr>
        <w:t>Ariel Salazar R.</w:t>
      </w:r>
    </w:p>
  </w:footnote>
  <w:footnote w:id="22">
    <w:p w:rsidR="005D33DC" w:rsidRPr="00A51E8D" w:rsidRDefault="005D33DC" w:rsidP="005D33DC">
      <w:pPr>
        <w:pStyle w:val="Textonotapie"/>
        <w:jc w:val="both"/>
        <w:rPr>
          <w:rFonts w:asciiTheme="minorHAnsi" w:hAnsiTheme="minorHAnsi" w:cs="Arial"/>
          <w:lang w:val="es-CO"/>
        </w:rPr>
      </w:pPr>
      <w:r w:rsidRPr="00A51E8D">
        <w:rPr>
          <w:rStyle w:val="Refdenotaalpie"/>
          <w:rFonts w:asciiTheme="minorHAnsi" w:hAnsiTheme="minorHAnsi" w:cs="Arial"/>
        </w:rPr>
        <w:footnoteRef/>
      </w:r>
      <w:r w:rsidRPr="00A51E8D">
        <w:rPr>
          <w:rFonts w:asciiTheme="minorHAnsi" w:hAnsiTheme="minorHAnsi" w:cs="Arial"/>
          <w:lang w:val="es-CO"/>
        </w:rPr>
        <w:t xml:space="preserve"> </w:t>
      </w:r>
      <w:r>
        <w:rPr>
          <w:rFonts w:asciiTheme="minorHAnsi" w:hAnsiTheme="minorHAnsi" w:cs="Arial"/>
          <w:lang w:val="es-CO"/>
        </w:rPr>
        <w:t>Ídem</w:t>
      </w:r>
      <w:r w:rsidRPr="00A51E8D">
        <w:rPr>
          <w:rFonts w:asciiTheme="minorHAnsi" w:hAnsiTheme="minorHAnsi" w:cs="Arial"/>
        </w:rPr>
        <w:t>.</w:t>
      </w:r>
    </w:p>
  </w:footnote>
  <w:footnote w:id="23">
    <w:p w:rsidR="00900119" w:rsidRPr="008D406C" w:rsidRDefault="00900119">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PARRA G</w:t>
      </w:r>
      <w:r>
        <w:rPr>
          <w:rFonts w:asciiTheme="minorHAnsi" w:hAnsiTheme="minorHAnsi" w:cs="Arial"/>
          <w:lang w:val="es-CO"/>
        </w:rPr>
        <w:t>.</w:t>
      </w:r>
      <w:r w:rsidRPr="00D471F2">
        <w:rPr>
          <w:rFonts w:asciiTheme="minorHAnsi" w:hAnsiTheme="minorHAnsi" w:cs="Arial"/>
          <w:lang w:val="es-CO"/>
        </w:rPr>
        <w:t xml:space="preserve">, Mario F. Responsabilidad civil, Ediciones Doctrina y Ley Ltda., </w:t>
      </w:r>
      <w:r w:rsidRPr="008D406C">
        <w:rPr>
          <w:rFonts w:asciiTheme="minorHAnsi" w:hAnsiTheme="minorHAnsi" w:cs="Arial"/>
        </w:rPr>
        <w:t>2010, Bogotá DC, p.285.</w:t>
      </w:r>
    </w:p>
  </w:footnote>
  <w:footnote w:id="24">
    <w:p w:rsidR="00900119" w:rsidRPr="008D406C" w:rsidRDefault="00900119">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w:t>
      </w:r>
      <w:r w:rsidRPr="00D471F2">
        <w:rPr>
          <w:rFonts w:asciiTheme="minorHAnsi" w:hAnsiTheme="minorHAnsi" w:cs="Arial"/>
          <w:lang w:val="es-CO"/>
        </w:rPr>
        <w:t xml:space="preserve"> Sentencia </w:t>
      </w:r>
      <w:r w:rsidRPr="008D406C">
        <w:rPr>
          <w:rFonts w:asciiTheme="minorHAnsi" w:hAnsiTheme="minorHAnsi" w:cs="Arial"/>
        </w:rPr>
        <w:t>SC8219-2016, ob. cit.</w:t>
      </w:r>
    </w:p>
  </w:footnote>
  <w:footnote w:id="25">
    <w:p w:rsidR="00900119" w:rsidRPr="008D406C" w:rsidRDefault="00900119">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 Sentencia del 05-11-2013, MP: Arturo Solarte R., No.2005-00025-01.</w:t>
      </w:r>
    </w:p>
  </w:footnote>
  <w:footnote w:id="26">
    <w:p w:rsidR="00900119" w:rsidRPr="008D406C" w:rsidRDefault="00900119">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YEPES R</w:t>
      </w:r>
      <w:r>
        <w:rPr>
          <w:rFonts w:asciiTheme="minorHAnsi" w:hAnsiTheme="minorHAnsi" w:cs="Arial"/>
          <w:lang w:val="es-CO"/>
        </w:rPr>
        <w:t>.</w:t>
      </w:r>
      <w:r w:rsidRPr="00D471F2">
        <w:rPr>
          <w:rFonts w:asciiTheme="minorHAnsi" w:hAnsiTheme="minorHAnsi" w:cs="Arial"/>
          <w:lang w:val="es-CO"/>
        </w:rPr>
        <w:t xml:space="preserve">, Sergio. </w:t>
      </w:r>
      <w:r>
        <w:rPr>
          <w:rFonts w:asciiTheme="minorHAnsi" w:hAnsiTheme="minorHAnsi" w:cs="Arial"/>
          <w:lang w:val="es-CO"/>
        </w:rPr>
        <w:t>Ob. cit.</w:t>
      </w:r>
      <w:r w:rsidRPr="008D406C">
        <w:rPr>
          <w:rFonts w:asciiTheme="minorHAnsi" w:hAnsiTheme="minorHAnsi" w:cs="Arial"/>
          <w:lang w:val="es-CO"/>
        </w:rPr>
        <w:t>, p.97.</w:t>
      </w:r>
    </w:p>
  </w:footnote>
  <w:footnote w:id="27">
    <w:p w:rsidR="00900119" w:rsidRPr="008D406C" w:rsidRDefault="00900119" w:rsidP="005E58EF">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w:t>
      </w:r>
      <w:r w:rsidRPr="00D471F2">
        <w:rPr>
          <w:rFonts w:asciiTheme="minorHAnsi" w:hAnsiTheme="minorHAnsi" w:cs="Arial"/>
          <w:lang w:val="es-CO"/>
        </w:rPr>
        <w:t xml:space="preserve"> Sentencia </w:t>
      </w:r>
      <w:r w:rsidRPr="008D406C">
        <w:rPr>
          <w:rFonts w:asciiTheme="minorHAnsi" w:hAnsiTheme="minorHAnsi" w:cs="Arial"/>
        </w:rPr>
        <w:t>SC2506-2016, ob. cit.</w:t>
      </w:r>
    </w:p>
  </w:footnote>
  <w:footnote w:id="28">
    <w:p w:rsidR="00900119" w:rsidRPr="008D406C" w:rsidRDefault="00900119" w:rsidP="005E58EF">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YEPES R</w:t>
      </w:r>
      <w:r>
        <w:rPr>
          <w:rFonts w:asciiTheme="minorHAnsi" w:hAnsiTheme="minorHAnsi" w:cs="Arial"/>
          <w:lang w:val="es-CO"/>
        </w:rPr>
        <w:t>.</w:t>
      </w:r>
      <w:r w:rsidRPr="00D471F2">
        <w:rPr>
          <w:rFonts w:asciiTheme="minorHAnsi" w:hAnsiTheme="minorHAnsi" w:cs="Arial"/>
          <w:lang w:val="es-CO"/>
        </w:rPr>
        <w:t>, Sergio. Ob. cit., p.99.</w:t>
      </w:r>
    </w:p>
  </w:footnote>
  <w:footnote w:id="29">
    <w:p w:rsidR="00900119" w:rsidRPr="008D406C" w:rsidRDefault="00900119">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w:t>
      </w:r>
      <w:r w:rsidRPr="008D406C">
        <w:rPr>
          <w:rFonts w:asciiTheme="minorHAnsi" w:hAnsiTheme="minorHAnsi" w:cs="Arial"/>
        </w:rPr>
        <w:t xml:space="preserve"> Sentencia del 05-03-1940; </w:t>
      </w:r>
      <w:proofErr w:type="spellStart"/>
      <w:r w:rsidRPr="008D406C">
        <w:rPr>
          <w:rFonts w:asciiTheme="minorHAnsi" w:hAnsiTheme="minorHAnsi" w:cs="Arial"/>
        </w:rPr>
        <w:t>MP</w:t>
      </w:r>
      <w:proofErr w:type="spellEnd"/>
      <w:r w:rsidRPr="008D406C">
        <w:rPr>
          <w:rFonts w:asciiTheme="minorHAnsi" w:hAnsiTheme="minorHAnsi" w:cs="Arial"/>
        </w:rPr>
        <w:t xml:space="preserve">: Liborio </w:t>
      </w:r>
      <w:proofErr w:type="spellStart"/>
      <w:r w:rsidRPr="008D406C">
        <w:rPr>
          <w:rFonts w:asciiTheme="minorHAnsi" w:hAnsiTheme="minorHAnsi" w:cs="Arial"/>
        </w:rPr>
        <w:t>Escallón</w:t>
      </w:r>
      <w:proofErr w:type="spellEnd"/>
      <w:r w:rsidRPr="008D406C">
        <w:rPr>
          <w:rFonts w:asciiTheme="minorHAnsi" w:hAnsiTheme="minorHAnsi" w:cs="Arial"/>
        </w:rPr>
        <w:t>.</w:t>
      </w:r>
    </w:p>
  </w:footnote>
  <w:footnote w:id="30">
    <w:p w:rsidR="00900119" w:rsidRPr="008D406C" w:rsidRDefault="00900119">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 Sentencia del 12-09-1985; MP: Horacio Montoya G.</w:t>
      </w:r>
    </w:p>
  </w:footnote>
  <w:footnote w:id="31">
    <w:p w:rsidR="00900119" w:rsidRPr="008D406C" w:rsidRDefault="00900119">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 Sentencia del 08-08-2011, M</w:t>
      </w:r>
      <w:r>
        <w:rPr>
          <w:rFonts w:asciiTheme="minorHAnsi" w:hAnsiTheme="minorHAnsi" w:cs="Arial"/>
        </w:rPr>
        <w:t xml:space="preserve"> </w:t>
      </w:r>
      <w:r w:rsidRPr="00D471F2">
        <w:rPr>
          <w:rFonts w:asciiTheme="minorHAnsi" w:hAnsiTheme="minorHAnsi" w:cs="Arial"/>
        </w:rPr>
        <w:t xml:space="preserve">P: Pedro O. </w:t>
      </w:r>
      <w:proofErr w:type="spellStart"/>
      <w:r w:rsidRPr="00D471F2">
        <w:rPr>
          <w:rFonts w:asciiTheme="minorHAnsi" w:hAnsiTheme="minorHAnsi" w:cs="Arial"/>
        </w:rPr>
        <w:t>Munar</w:t>
      </w:r>
      <w:proofErr w:type="spellEnd"/>
      <w:r w:rsidRPr="00D471F2">
        <w:rPr>
          <w:rFonts w:asciiTheme="minorHAnsi" w:hAnsiTheme="minorHAnsi" w:cs="Arial"/>
        </w:rPr>
        <w:t xml:space="preserve"> C., </w:t>
      </w:r>
      <w:r w:rsidRPr="008D406C">
        <w:rPr>
          <w:rFonts w:asciiTheme="minorHAnsi" w:hAnsiTheme="minorHAnsi" w:cs="Arial"/>
        </w:rPr>
        <w:t>No.2001-00778.</w:t>
      </w:r>
    </w:p>
  </w:footnote>
  <w:footnote w:id="32">
    <w:p w:rsidR="00900119" w:rsidRPr="008D406C" w:rsidRDefault="00900119">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w:t>
      </w:r>
      <w:r w:rsidRPr="00D471F2">
        <w:rPr>
          <w:rFonts w:asciiTheme="minorHAnsi" w:hAnsiTheme="minorHAnsi" w:cs="Arial"/>
          <w:lang w:val="es-CO"/>
        </w:rPr>
        <w:t xml:space="preserve"> Sentencia </w:t>
      </w:r>
      <w:r w:rsidRPr="008D406C">
        <w:rPr>
          <w:rFonts w:asciiTheme="minorHAnsi" w:hAnsiTheme="minorHAnsi" w:cs="Arial"/>
        </w:rPr>
        <w:t>SC15746-2014, ob. cit.</w:t>
      </w:r>
    </w:p>
  </w:footnote>
  <w:footnote w:id="33">
    <w:p w:rsidR="00900119" w:rsidRPr="00D471F2" w:rsidRDefault="00900119" w:rsidP="00F57787">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Pr>
          <w:rFonts w:asciiTheme="minorHAnsi" w:hAnsiTheme="minorHAnsi" w:cs="Arial"/>
        </w:rPr>
        <w:t>CSJ</w:t>
      </w:r>
      <w:r w:rsidRPr="00D471F2">
        <w:rPr>
          <w:rFonts w:asciiTheme="minorHAnsi" w:hAnsiTheme="minorHAnsi" w:cs="Arial"/>
        </w:rPr>
        <w:t xml:space="preserve">, Civil. Sentencia del 08-08-2011, </w:t>
      </w:r>
      <w:r w:rsidRPr="008D406C">
        <w:rPr>
          <w:rFonts w:asciiTheme="minorHAnsi" w:hAnsiTheme="minorHAnsi" w:cs="Arial"/>
        </w:rPr>
        <w:t>ob. cit.</w:t>
      </w:r>
    </w:p>
  </w:footnote>
  <w:footnote w:id="34">
    <w:p w:rsidR="00900119" w:rsidRPr="008D406C" w:rsidRDefault="00900119" w:rsidP="00F57787">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Sentencia del 30-01-2001</w:t>
      </w:r>
      <w:r w:rsidRPr="008D406C">
        <w:rPr>
          <w:rFonts w:asciiTheme="minorHAnsi" w:hAnsiTheme="minorHAnsi" w:cs="Arial"/>
        </w:rPr>
        <w:t>, ob. cit.</w:t>
      </w:r>
    </w:p>
  </w:footnote>
  <w:footnote w:id="35">
    <w:p w:rsidR="00900119" w:rsidRPr="00BB3A48" w:rsidRDefault="00900119" w:rsidP="00F57787">
      <w:pPr>
        <w:pStyle w:val="Textonotapie"/>
        <w:rPr>
          <w:rFonts w:asciiTheme="minorHAnsi" w:hAnsiTheme="minorHAnsi"/>
        </w:rPr>
      </w:pPr>
      <w:r w:rsidRPr="00BB3A48">
        <w:rPr>
          <w:rStyle w:val="Refdenotaalpie"/>
          <w:rFonts w:asciiTheme="minorHAnsi" w:hAnsiTheme="minorHAnsi"/>
        </w:rPr>
        <w:footnoteRef/>
      </w:r>
      <w:r w:rsidRPr="00BB3A48">
        <w:rPr>
          <w:rFonts w:asciiTheme="minorHAnsi" w:hAnsiTheme="minorHAnsi"/>
        </w:rPr>
        <w:t xml:space="preserve"> </w:t>
      </w:r>
      <w:r w:rsidRPr="00D471F2">
        <w:rPr>
          <w:rFonts w:asciiTheme="minorHAnsi" w:hAnsiTheme="minorHAnsi" w:cs="Arial"/>
        </w:rPr>
        <w:t xml:space="preserve">CE, Sección Tercera.  Sentencia del 24-10-1990, </w:t>
      </w:r>
      <w:proofErr w:type="spellStart"/>
      <w:r>
        <w:rPr>
          <w:rFonts w:asciiTheme="minorHAnsi" w:hAnsiTheme="minorHAnsi" w:cs="Arial"/>
        </w:rPr>
        <w:t>CP</w:t>
      </w:r>
      <w:proofErr w:type="spellEnd"/>
      <w:r>
        <w:rPr>
          <w:rFonts w:asciiTheme="minorHAnsi" w:hAnsiTheme="minorHAnsi" w:cs="Arial"/>
        </w:rPr>
        <w:t xml:space="preserve">: Gustavo de </w:t>
      </w:r>
      <w:proofErr w:type="spellStart"/>
      <w:r>
        <w:rPr>
          <w:rFonts w:asciiTheme="minorHAnsi" w:hAnsiTheme="minorHAnsi" w:cs="Arial"/>
        </w:rPr>
        <w:t>Greiff</w:t>
      </w:r>
      <w:proofErr w:type="spellEnd"/>
      <w:r>
        <w:rPr>
          <w:rFonts w:asciiTheme="minorHAnsi" w:hAnsiTheme="minorHAnsi" w:cs="Arial"/>
        </w:rPr>
        <w:t xml:space="preserve"> R., </w:t>
      </w:r>
      <w:r w:rsidRPr="00D471F2">
        <w:rPr>
          <w:rFonts w:asciiTheme="minorHAnsi" w:hAnsiTheme="minorHAnsi" w:cs="Arial"/>
        </w:rPr>
        <w:t>No.5902.</w:t>
      </w:r>
    </w:p>
  </w:footnote>
  <w:footnote w:id="36">
    <w:p w:rsidR="00900119" w:rsidRPr="00D471F2" w:rsidRDefault="00900119" w:rsidP="00F57787">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CE, Sección Tercera.  Sentencia del 30-07-1992, CP: Daniel Suárez H</w:t>
      </w:r>
      <w:r>
        <w:rPr>
          <w:rFonts w:asciiTheme="minorHAnsi" w:hAnsiTheme="minorHAnsi" w:cs="Arial"/>
        </w:rPr>
        <w:t>.</w:t>
      </w:r>
      <w:r w:rsidRPr="00D471F2">
        <w:rPr>
          <w:rFonts w:asciiTheme="minorHAnsi" w:hAnsiTheme="minorHAnsi" w:cs="Arial"/>
        </w:rPr>
        <w:t>, No.6897.</w:t>
      </w:r>
    </w:p>
  </w:footnote>
  <w:footnote w:id="37">
    <w:p w:rsidR="00900119" w:rsidRPr="00BB3A48" w:rsidRDefault="00900119" w:rsidP="00F57787">
      <w:pPr>
        <w:pStyle w:val="Textonotapie"/>
        <w:rPr>
          <w:rFonts w:asciiTheme="minorHAnsi" w:hAnsiTheme="minorHAnsi"/>
        </w:rPr>
      </w:pPr>
      <w:r w:rsidRPr="00BB3A48">
        <w:rPr>
          <w:rStyle w:val="Refdenotaalpie"/>
          <w:rFonts w:asciiTheme="minorHAnsi" w:hAnsiTheme="minorHAnsi"/>
        </w:rPr>
        <w:footnoteRef/>
      </w:r>
      <w:r w:rsidRPr="00BB3A48">
        <w:rPr>
          <w:rFonts w:asciiTheme="minorHAnsi" w:hAnsiTheme="minorHAnsi"/>
        </w:rPr>
        <w:t xml:space="preserve"> T-006 de 1992.</w:t>
      </w:r>
    </w:p>
  </w:footnote>
  <w:footnote w:id="38">
    <w:p w:rsidR="00900119" w:rsidRPr="008D406C" w:rsidRDefault="00900119" w:rsidP="00F57787">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Providenci</w:t>
      </w:r>
      <w:r w:rsidRPr="008D406C">
        <w:rPr>
          <w:rFonts w:asciiTheme="minorHAnsi" w:hAnsiTheme="minorHAnsi" w:cs="Arial"/>
          <w:lang w:val="es-CO"/>
        </w:rPr>
        <w:t xml:space="preserve">a </w:t>
      </w:r>
      <w:r w:rsidRPr="008D406C">
        <w:rPr>
          <w:rFonts w:asciiTheme="minorHAnsi" w:hAnsiTheme="minorHAnsi" w:cs="Arial"/>
        </w:rPr>
        <w:t>SC15746-2014, MP: Fernando Giraldo G.</w:t>
      </w:r>
    </w:p>
  </w:footnote>
  <w:footnote w:id="39">
    <w:p w:rsidR="00900119" w:rsidRPr="008D406C" w:rsidRDefault="00900119" w:rsidP="00F57787">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Sentencia del 30-01-2001</w:t>
      </w:r>
      <w:r w:rsidRPr="008D406C">
        <w:rPr>
          <w:rFonts w:asciiTheme="minorHAnsi" w:hAnsiTheme="minorHAnsi" w:cs="Arial"/>
        </w:rPr>
        <w:t>, ob. cit.</w:t>
      </w:r>
    </w:p>
  </w:footnote>
  <w:footnote w:id="40">
    <w:p w:rsidR="00900119" w:rsidRPr="008D406C" w:rsidRDefault="00900119" w:rsidP="00F57787">
      <w:pPr>
        <w:pStyle w:val="Textonotapie"/>
        <w:jc w:val="both"/>
        <w:rPr>
          <w:rFonts w:asciiTheme="minorHAnsi" w:hAnsiTheme="minorHAnsi" w:cs="Arial"/>
        </w:rPr>
      </w:pPr>
      <w:r w:rsidRPr="00D471F2">
        <w:rPr>
          <w:rStyle w:val="Refdenotaalpie"/>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8D406C">
        <w:rPr>
          <w:rFonts w:asciiTheme="minorHAnsi" w:hAnsiTheme="minorHAnsi" w:cs="Arial"/>
        </w:rPr>
        <w:t>Civil. Sentencia SC8219-2016, ob. cit.</w:t>
      </w:r>
    </w:p>
  </w:footnote>
  <w:footnote w:id="41">
    <w:p w:rsidR="00900119" w:rsidRPr="009F2B64" w:rsidRDefault="00900119" w:rsidP="00C1456A">
      <w:pPr>
        <w:pStyle w:val="Textonotapie"/>
        <w:jc w:val="both"/>
        <w:rPr>
          <w:rFonts w:asciiTheme="minorHAnsi" w:hAnsiTheme="minorHAnsi"/>
          <w:lang w:val="es-CO"/>
        </w:rPr>
      </w:pPr>
      <w:r w:rsidRPr="009F2B64">
        <w:rPr>
          <w:rStyle w:val="Refdenotaalpie"/>
          <w:rFonts w:asciiTheme="minorHAnsi" w:hAnsiTheme="minorHAnsi"/>
        </w:rPr>
        <w:footnoteRef/>
      </w:r>
      <w:r w:rsidRPr="009F2B64">
        <w:rPr>
          <w:rFonts w:asciiTheme="minorHAnsi" w:hAnsiTheme="minorHAnsi"/>
        </w:rPr>
        <w:t xml:space="preserve"> SANTOS B</w:t>
      </w:r>
      <w:r>
        <w:rPr>
          <w:rFonts w:asciiTheme="minorHAnsi" w:hAnsiTheme="minorHAnsi"/>
        </w:rPr>
        <w:t>.</w:t>
      </w:r>
      <w:r w:rsidRPr="009F2B64">
        <w:rPr>
          <w:rFonts w:asciiTheme="minorHAnsi" w:hAnsiTheme="minorHAnsi"/>
        </w:rPr>
        <w:t>, Jorge.</w:t>
      </w:r>
      <w:r w:rsidR="005D33DC">
        <w:rPr>
          <w:rFonts w:asciiTheme="minorHAnsi" w:hAnsiTheme="minorHAnsi"/>
        </w:rPr>
        <w:t xml:space="preserve"> Ob. cit.</w:t>
      </w:r>
      <w:r w:rsidRPr="009F2B64">
        <w:rPr>
          <w:rFonts w:asciiTheme="minorHAnsi" w:hAnsiTheme="minorHAnsi" w:cs="Arial"/>
          <w:lang w:val="es-CO"/>
        </w:rPr>
        <w:t>, p.</w:t>
      </w:r>
      <w:r>
        <w:rPr>
          <w:rFonts w:asciiTheme="minorHAnsi" w:hAnsiTheme="minorHAnsi" w:cs="Arial"/>
          <w:lang w:val="es-CO"/>
        </w:rPr>
        <w:t>423.</w:t>
      </w:r>
    </w:p>
  </w:footnote>
  <w:footnote w:id="42">
    <w:p w:rsidR="00900119" w:rsidRPr="005E58EF" w:rsidRDefault="00900119" w:rsidP="00C1456A">
      <w:pPr>
        <w:widowControl/>
        <w:shd w:val="clear" w:color="auto" w:fill="FFFFFF"/>
        <w:overflowPunct/>
        <w:autoSpaceDE/>
        <w:autoSpaceDN/>
        <w:adjustRightInd/>
        <w:spacing w:line="240" w:lineRule="atLeast"/>
        <w:jc w:val="both"/>
        <w:rPr>
          <w:rFonts w:asciiTheme="minorHAnsi" w:hAnsiTheme="minorHAnsi" w:cs="Arial"/>
        </w:rPr>
      </w:pPr>
      <w:r w:rsidRPr="009F2B64">
        <w:rPr>
          <w:rStyle w:val="Refdenotaalpie"/>
          <w:rFonts w:asciiTheme="minorHAnsi" w:hAnsiTheme="minorHAnsi" w:cs="Arial"/>
        </w:rPr>
        <w:footnoteRef/>
      </w:r>
      <w:r w:rsidRPr="009F2B64">
        <w:rPr>
          <w:rFonts w:asciiTheme="minorHAnsi" w:hAnsiTheme="minorHAnsi" w:cs="Arial"/>
        </w:rPr>
        <w:t xml:space="preserve"> </w:t>
      </w:r>
      <w:r w:rsidRPr="009F2B64">
        <w:rPr>
          <w:rFonts w:asciiTheme="minorHAnsi" w:hAnsiTheme="minorHAnsi" w:cs="Arial"/>
          <w:lang w:val="es-CO"/>
        </w:rPr>
        <w:t xml:space="preserve">PATIÑO, Héctor. Las causales </w:t>
      </w:r>
      <w:proofErr w:type="spellStart"/>
      <w:r w:rsidRPr="009F2B64">
        <w:rPr>
          <w:rFonts w:asciiTheme="minorHAnsi" w:hAnsiTheme="minorHAnsi" w:cs="Arial"/>
          <w:lang w:val="es-CO"/>
        </w:rPr>
        <w:t>exonerativas</w:t>
      </w:r>
      <w:proofErr w:type="spellEnd"/>
      <w:r w:rsidRPr="009F2B64">
        <w:rPr>
          <w:rFonts w:asciiTheme="minorHAnsi" w:hAnsiTheme="minorHAnsi" w:cs="Arial"/>
          <w:lang w:val="es-CO"/>
        </w:rPr>
        <w:t xml:space="preserve"> de la responsabilidad extracontractual, Revista de la Universidad Externado</w:t>
      </w:r>
      <w:r w:rsidRPr="008D406C">
        <w:rPr>
          <w:rFonts w:asciiTheme="minorHAnsi" w:hAnsiTheme="minorHAnsi" w:cs="Arial"/>
          <w:lang w:val="es-CO"/>
        </w:rPr>
        <w:t xml:space="preserve"> de Colombia</w:t>
      </w:r>
      <w:r w:rsidRPr="00D471F2">
        <w:rPr>
          <w:rFonts w:asciiTheme="minorHAnsi" w:hAnsiTheme="minorHAnsi" w:cs="Arial"/>
          <w:lang w:val="es-CO"/>
        </w:rPr>
        <w:t>, No.</w:t>
      </w:r>
      <w:r w:rsidRPr="008D406C">
        <w:rPr>
          <w:rFonts w:asciiTheme="minorHAnsi" w:hAnsiTheme="minorHAnsi" w:cs="Arial"/>
          <w:lang w:val="es-CO"/>
        </w:rPr>
        <w:t>20</w:t>
      </w:r>
      <w:r w:rsidRPr="00D471F2">
        <w:rPr>
          <w:rFonts w:asciiTheme="minorHAnsi" w:hAnsiTheme="minorHAnsi" w:cs="Arial"/>
          <w:lang w:val="es-CO"/>
        </w:rPr>
        <w:t>, Colombia [En línea]. 20</w:t>
      </w:r>
      <w:r w:rsidRPr="008D406C">
        <w:rPr>
          <w:rFonts w:asciiTheme="minorHAnsi" w:hAnsiTheme="minorHAnsi" w:cs="Arial"/>
          <w:lang w:val="es-CO"/>
        </w:rPr>
        <w:t>11</w:t>
      </w:r>
      <w:r w:rsidRPr="00D471F2">
        <w:rPr>
          <w:rFonts w:asciiTheme="minorHAnsi" w:hAnsiTheme="minorHAnsi" w:cs="Arial"/>
          <w:lang w:val="es-CO"/>
        </w:rPr>
        <w:t xml:space="preserve"> [Visitado el 201</w:t>
      </w:r>
      <w:r>
        <w:rPr>
          <w:rFonts w:asciiTheme="minorHAnsi" w:hAnsiTheme="minorHAnsi" w:cs="Arial"/>
          <w:lang w:val="es-CO"/>
        </w:rPr>
        <w:t>7</w:t>
      </w:r>
      <w:r w:rsidRPr="00D471F2">
        <w:rPr>
          <w:rFonts w:asciiTheme="minorHAnsi" w:hAnsiTheme="minorHAnsi" w:cs="Arial"/>
          <w:lang w:val="es-CO"/>
        </w:rPr>
        <w:t>-</w:t>
      </w:r>
      <w:r>
        <w:rPr>
          <w:rFonts w:asciiTheme="minorHAnsi" w:hAnsiTheme="minorHAnsi" w:cs="Arial"/>
          <w:lang w:val="es-CO"/>
        </w:rPr>
        <w:t>0</w:t>
      </w:r>
      <w:r w:rsidR="00C50A16">
        <w:rPr>
          <w:rFonts w:asciiTheme="minorHAnsi" w:hAnsiTheme="minorHAnsi" w:cs="Arial"/>
          <w:lang w:val="es-CO"/>
        </w:rPr>
        <w:t>5</w:t>
      </w:r>
      <w:r w:rsidRPr="008D406C">
        <w:rPr>
          <w:rFonts w:asciiTheme="minorHAnsi" w:hAnsiTheme="minorHAnsi" w:cs="Arial"/>
          <w:lang w:val="es-CO"/>
        </w:rPr>
        <w:t>-</w:t>
      </w:r>
      <w:r w:rsidR="00C50A16">
        <w:rPr>
          <w:rFonts w:asciiTheme="minorHAnsi" w:hAnsiTheme="minorHAnsi" w:cs="Arial"/>
          <w:lang w:val="es-CO"/>
        </w:rPr>
        <w:t>10</w:t>
      </w:r>
      <w:r w:rsidRPr="00D471F2">
        <w:rPr>
          <w:rFonts w:asciiTheme="minorHAnsi" w:hAnsiTheme="minorHAnsi" w:cs="Arial"/>
          <w:lang w:val="es-CO"/>
        </w:rPr>
        <w:t xml:space="preserve">]. Disponible en internet: </w:t>
      </w:r>
      <w:r w:rsidRPr="008D406C">
        <w:rPr>
          <w:rFonts w:asciiTheme="minorHAnsi" w:hAnsiTheme="minorHAnsi" w:cs="Arial"/>
          <w:lang w:val="es-CO"/>
        </w:rPr>
        <w:t>www.</w:t>
      </w:r>
      <w:r w:rsidRPr="005E58EF">
        <w:rPr>
          <w:rFonts w:asciiTheme="minorHAnsi" w:hAnsiTheme="minorHAnsi" w:cs="Arial"/>
          <w:kern w:val="0"/>
        </w:rPr>
        <w:t>revistas.uexternado.edu.co › Inicio › Núm. 20 (2011) › Patiño</w:t>
      </w:r>
      <w:r w:rsidR="00C50A16">
        <w:rPr>
          <w:rFonts w:asciiTheme="minorHAnsi" w:hAnsiTheme="minorHAnsi" w:cs="Arial"/>
          <w:kern w:val="0"/>
        </w:rPr>
        <w:t>.</w:t>
      </w:r>
    </w:p>
  </w:footnote>
  <w:footnote w:id="43">
    <w:p w:rsidR="00900119" w:rsidRPr="005E58EF" w:rsidRDefault="00900119" w:rsidP="00C1456A">
      <w:pPr>
        <w:pStyle w:val="Textonotapie"/>
        <w:jc w:val="both"/>
        <w:rPr>
          <w:rFonts w:asciiTheme="minorHAnsi" w:hAnsiTheme="minorHAnsi" w:cs="Arial"/>
        </w:rPr>
      </w:pPr>
      <w:r w:rsidRPr="005E58EF">
        <w:rPr>
          <w:rStyle w:val="Refdenotaalpie"/>
          <w:rFonts w:asciiTheme="minorHAnsi" w:hAnsiTheme="minorHAnsi" w:cs="Arial"/>
        </w:rPr>
        <w:footnoteRef/>
      </w:r>
      <w:r w:rsidRPr="005E58EF">
        <w:rPr>
          <w:rFonts w:asciiTheme="minorHAnsi" w:hAnsiTheme="minorHAnsi" w:cs="Arial"/>
        </w:rPr>
        <w:t xml:space="preserve"> </w:t>
      </w:r>
      <w:r w:rsidRPr="00E947D5">
        <w:rPr>
          <w:rFonts w:asciiTheme="minorHAnsi" w:hAnsiTheme="minorHAnsi"/>
          <w:lang w:val="es-CO"/>
        </w:rPr>
        <w:t>CSJ, Civil. Sentencia</w:t>
      </w:r>
      <w:r w:rsidRPr="00D471F2">
        <w:rPr>
          <w:rFonts w:asciiTheme="minorHAnsi" w:hAnsiTheme="minorHAnsi" w:cs="Arial"/>
        </w:rPr>
        <w:t xml:space="preserve"> del 23-06-2005, No.058-95.</w:t>
      </w:r>
    </w:p>
  </w:footnote>
  <w:footnote w:id="44">
    <w:p w:rsidR="00900119" w:rsidRPr="00E51532" w:rsidRDefault="00900119" w:rsidP="00AF5EDF">
      <w:pPr>
        <w:pStyle w:val="Textonotapie"/>
        <w:jc w:val="both"/>
        <w:rPr>
          <w:rFonts w:asciiTheme="minorHAnsi" w:hAnsiTheme="minorHAnsi" w:cs="Arial"/>
        </w:rPr>
      </w:pPr>
      <w:r w:rsidRPr="00E51532">
        <w:rPr>
          <w:rStyle w:val="Refdenotaalpie"/>
          <w:rFonts w:asciiTheme="minorHAnsi" w:hAnsiTheme="minorHAnsi" w:cs="Arial"/>
        </w:rPr>
        <w:footnoteRef/>
      </w:r>
      <w:r w:rsidRPr="00E51532">
        <w:rPr>
          <w:rFonts w:asciiTheme="minorHAnsi" w:hAnsiTheme="minorHAnsi" w:cs="Arial"/>
        </w:rPr>
        <w:t xml:space="preserve"> </w:t>
      </w:r>
      <w:r w:rsidRPr="00E51532">
        <w:rPr>
          <w:rFonts w:asciiTheme="minorHAnsi" w:hAnsiTheme="minorHAnsi" w:cs="Arial"/>
          <w:lang w:val="es-CO"/>
        </w:rPr>
        <w:t>JARAMILLO J., Carlos I. Ob. cit., p.73.</w:t>
      </w:r>
    </w:p>
  </w:footnote>
  <w:footnote w:id="45">
    <w:p w:rsidR="00900119" w:rsidRPr="00E51532" w:rsidRDefault="00900119" w:rsidP="00AF5EDF">
      <w:pPr>
        <w:pStyle w:val="Textonotapie"/>
        <w:jc w:val="both"/>
        <w:rPr>
          <w:rFonts w:asciiTheme="minorHAnsi" w:hAnsiTheme="minorHAnsi" w:cs="Arial"/>
          <w:lang w:val="es-CO"/>
        </w:rPr>
      </w:pPr>
      <w:r w:rsidRPr="00E51532">
        <w:rPr>
          <w:rStyle w:val="Refdenotaalpie"/>
          <w:rFonts w:asciiTheme="minorHAnsi" w:hAnsiTheme="minorHAnsi" w:cs="Arial"/>
        </w:rPr>
        <w:footnoteRef/>
      </w:r>
      <w:r w:rsidRPr="00E51532">
        <w:rPr>
          <w:rFonts w:asciiTheme="minorHAnsi" w:hAnsiTheme="minorHAnsi" w:cs="Arial"/>
        </w:rPr>
        <w:t xml:space="preserve"> </w:t>
      </w:r>
      <w:r w:rsidRPr="00E51532">
        <w:rPr>
          <w:rFonts w:asciiTheme="minorHAnsi" w:hAnsiTheme="minorHAnsi" w:cs="Arial"/>
          <w:lang w:val="es-CO"/>
        </w:rPr>
        <w:t>YEPES R., Sergio. Ob. cit., p.124.</w:t>
      </w:r>
    </w:p>
  </w:footnote>
  <w:footnote w:id="46">
    <w:p w:rsidR="00900119" w:rsidRPr="00E51532" w:rsidRDefault="00900119" w:rsidP="00AF5EDF">
      <w:pPr>
        <w:pStyle w:val="Textonotapie"/>
        <w:jc w:val="both"/>
        <w:rPr>
          <w:rFonts w:asciiTheme="minorHAnsi" w:hAnsiTheme="minorHAnsi"/>
          <w:lang w:val="es-CO"/>
        </w:rPr>
      </w:pPr>
      <w:r w:rsidRPr="00E51532">
        <w:rPr>
          <w:rStyle w:val="Refdenotaalpie"/>
          <w:rFonts w:asciiTheme="minorHAnsi" w:hAnsiTheme="minorHAnsi"/>
        </w:rPr>
        <w:footnoteRef/>
      </w:r>
      <w:r w:rsidRPr="00E51532">
        <w:rPr>
          <w:rFonts w:asciiTheme="minorHAnsi" w:hAnsiTheme="minorHAnsi"/>
        </w:rPr>
        <w:t xml:space="preserve"> </w:t>
      </w:r>
      <w:r w:rsidRPr="00E51532">
        <w:rPr>
          <w:rFonts w:asciiTheme="minorHAnsi" w:hAnsiTheme="minorHAnsi" w:cs="Arial"/>
          <w:lang w:val="es-CO"/>
        </w:rPr>
        <w:t xml:space="preserve">DUQUE O, Alberto L. Tema de la prueba en la responsabilidad médica, editorial Universidad CES y </w:t>
      </w:r>
      <w:proofErr w:type="spellStart"/>
      <w:r w:rsidRPr="00E51532">
        <w:rPr>
          <w:rFonts w:asciiTheme="minorHAnsi" w:hAnsiTheme="minorHAnsi" w:cs="Arial"/>
          <w:lang w:val="es-CO"/>
        </w:rPr>
        <w:t>Diké</w:t>
      </w:r>
      <w:proofErr w:type="spellEnd"/>
      <w:r w:rsidRPr="00E51532">
        <w:rPr>
          <w:rFonts w:asciiTheme="minorHAnsi" w:hAnsiTheme="minorHAnsi" w:cs="Arial"/>
          <w:lang w:val="es-CO"/>
        </w:rPr>
        <w:t>, Medellín, A., 2014, p.159.</w:t>
      </w:r>
    </w:p>
  </w:footnote>
  <w:footnote w:id="47">
    <w:p w:rsidR="00900119" w:rsidRPr="00E51532" w:rsidRDefault="00900119" w:rsidP="00AF5EDF">
      <w:pPr>
        <w:pStyle w:val="Textonotapie"/>
        <w:jc w:val="both"/>
        <w:rPr>
          <w:rFonts w:asciiTheme="minorHAnsi" w:hAnsiTheme="minorHAnsi" w:cs="Arial"/>
        </w:rPr>
      </w:pPr>
      <w:r w:rsidRPr="00E51532">
        <w:rPr>
          <w:rStyle w:val="Refdenotaalpie"/>
          <w:rFonts w:asciiTheme="minorHAnsi" w:hAnsiTheme="minorHAnsi" w:cs="Arial"/>
        </w:rPr>
        <w:footnoteRef/>
      </w:r>
      <w:r w:rsidRPr="00E51532">
        <w:rPr>
          <w:rFonts w:asciiTheme="minorHAnsi" w:hAnsiTheme="minorHAnsi" w:cs="Arial"/>
        </w:rPr>
        <w:t xml:space="preserve"> </w:t>
      </w:r>
      <w:r>
        <w:rPr>
          <w:rFonts w:asciiTheme="minorHAnsi" w:hAnsiTheme="minorHAnsi" w:cs="Arial"/>
          <w:lang w:val="es-CO"/>
        </w:rPr>
        <w:t>DUQUE O.</w:t>
      </w:r>
      <w:r w:rsidRPr="00E51532">
        <w:rPr>
          <w:rFonts w:asciiTheme="minorHAnsi" w:hAnsiTheme="minorHAnsi" w:cs="Arial"/>
          <w:lang w:val="es-CO"/>
        </w:rPr>
        <w:t>, Ob. cit., p.169.</w:t>
      </w:r>
    </w:p>
  </w:footnote>
  <w:footnote w:id="48">
    <w:p w:rsidR="00900119" w:rsidRPr="005E58EF" w:rsidRDefault="00900119" w:rsidP="00AF5EDF">
      <w:pPr>
        <w:pStyle w:val="Textonotapie"/>
        <w:jc w:val="both"/>
        <w:rPr>
          <w:rFonts w:asciiTheme="minorHAnsi" w:hAnsiTheme="minorHAnsi" w:cs="Arial"/>
        </w:rPr>
      </w:pPr>
      <w:r w:rsidRPr="005E58EF">
        <w:rPr>
          <w:rStyle w:val="Refdenotaalpie"/>
          <w:rFonts w:asciiTheme="minorHAnsi" w:hAnsiTheme="minorHAnsi" w:cs="Arial"/>
        </w:rPr>
        <w:footnoteRef/>
      </w:r>
      <w:r w:rsidRPr="005E58EF">
        <w:rPr>
          <w:rFonts w:asciiTheme="minorHAnsi" w:hAnsiTheme="minorHAnsi" w:cs="Arial"/>
        </w:rPr>
        <w:t xml:space="preserve"> </w:t>
      </w:r>
      <w:r w:rsidRPr="00E947D5">
        <w:rPr>
          <w:rFonts w:asciiTheme="minorHAnsi" w:hAnsiTheme="minorHAnsi"/>
          <w:lang w:val="es-CO"/>
        </w:rPr>
        <w:t>CSJ, Civil. Sentencia</w:t>
      </w:r>
      <w:r w:rsidRPr="00D471F2">
        <w:rPr>
          <w:rFonts w:asciiTheme="minorHAnsi" w:hAnsiTheme="minorHAnsi" w:cs="Arial"/>
          <w:lang w:val="es-CO"/>
        </w:rPr>
        <w:t xml:space="preserve"> del 26-11-2010, MP: Pedro O. </w:t>
      </w:r>
      <w:proofErr w:type="spellStart"/>
      <w:r w:rsidRPr="00D471F2">
        <w:rPr>
          <w:rFonts w:asciiTheme="minorHAnsi" w:hAnsiTheme="minorHAnsi" w:cs="Arial"/>
          <w:lang w:val="es-CO"/>
        </w:rPr>
        <w:t>Munar</w:t>
      </w:r>
      <w:proofErr w:type="spellEnd"/>
      <w:r w:rsidRPr="00D471F2">
        <w:rPr>
          <w:rFonts w:asciiTheme="minorHAnsi" w:hAnsiTheme="minorHAnsi" w:cs="Arial"/>
          <w:lang w:val="es-CO"/>
        </w:rPr>
        <w:t xml:space="preserve"> C., expediente No.</w:t>
      </w:r>
      <w:r w:rsidRPr="008D406C">
        <w:rPr>
          <w:rFonts w:asciiTheme="minorHAnsi" w:hAnsiTheme="minorHAnsi" w:cs="Arial"/>
          <w:lang w:val="es-CO"/>
        </w:rPr>
        <w:t>1999-08667-01.</w:t>
      </w:r>
    </w:p>
  </w:footnote>
  <w:footnote w:id="49">
    <w:p w:rsidR="00900119" w:rsidRPr="008D406C" w:rsidRDefault="00900119" w:rsidP="00C66A2F">
      <w:pPr>
        <w:pStyle w:val="Textonotapie"/>
        <w:jc w:val="both"/>
        <w:rPr>
          <w:rFonts w:asciiTheme="minorHAnsi" w:hAnsiTheme="minorHAnsi" w:cs="Arial"/>
          <w:lang w:val="es-CO"/>
        </w:rPr>
      </w:pPr>
      <w:r w:rsidRPr="00D471F2">
        <w:rPr>
          <w:rStyle w:val="Refdenotaalpie"/>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PARRA Q</w:t>
      </w:r>
      <w:r>
        <w:rPr>
          <w:rFonts w:asciiTheme="minorHAnsi" w:hAnsiTheme="minorHAnsi" w:cs="Arial"/>
          <w:lang w:val="es-CO"/>
        </w:rPr>
        <w:t>.</w:t>
      </w:r>
      <w:r w:rsidRPr="00D471F2">
        <w:rPr>
          <w:rFonts w:asciiTheme="minorHAnsi" w:hAnsiTheme="minorHAnsi" w:cs="Arial"/>
          <w:lang w:val="es-CO"/>
        </w:rPr>
        <w:t>, Jairo.  Manual de derecho probatorio, Ediciones Librería del Profesional, 10ª, edición, 1999</w:t>
      </w:r>
      <w:r w:rsidRPr="008D406C">
        <w:rPr>
          <w:rFonts w:asciiTheme="minorHAnsi" w:hAnsiTheme="minorHAnsi" w:cs="Arial"/>
        </w:rPr>
        <w:t>, Bogotá D.C., p.127.</w:t>
      </w:r>
    </w:p>
  </w:footnote>
  <w:footnote w:id="50">
    <w:p w:rsidR="00900119" w:rsidRPr="00E42633" w:rsidRDefault="00900119" w:rsidP="00C66A2F">
      <w:pPr>
        <w:pStyle w:val="Textonotapie"/>
        <w:jc w:val="both"/>
        <w:rPr>
          <w:rFonts w:asciiTheme="minorHAnsi" w:hAnsiTheme="minorHAnsi"/>
        </w:rPr>
      </w:pPr>
      <w:r w:rsidRPr="00E42633">
        <w:rPr>
          <w:rStyle w:val="Refdenotaalpie"/>
          <w:rFonts w:asciiTheme="minorHAnsi" w:hAnsiTheme="minorHAnsi"/>
        </w:rPr>
        <w:footnoteRef/>
      </w:r>
      <w:r w:rsidRPr="00E42633">
        <w:rPr>
          <w:rFonts w:asciiTheme="minorHAnsi" w:hAnsiTheme="minorHAnsi"/>
        </w:rPr>
        <w:t xml:space="preserve"> </w:t>
      </w:r>
      <w:r w:rsidRPr="00E42633">
        <w:rPr>
          <w:rFonts w:asciiTheme="minorHAnsi" w:hAnsiTheme="minorHAnsi" w:cstheme="minorHAnsi"/>
          <w:lang w:val="es-CO"/>
        </w:rPr>
        <w:t>DEVIS E., Hernando. Teoría general de la prueba judicial, tomo segundo, 5ª edición, Bogotá DC, Temis, 2006, p.65.</w:t>
      </w:r>
    </w:p>
  </w:footnote>
  <w:footnote w:id="51">
    <w:p w:rsidR="00900119" w:rsidRPr="00E42633" w:rsidRDefault="00900119" w:rsidP="00C66A2F">
      <w:pPr>
        <w:pStyle w:val="Textonotapie"/>
        <w:jc w:val="both"/>
        <w:rPr>
          <w:rFonts w:asciiTheme="minorHAnsi" w:hAnsiTheme="minorHAnsi"/>
        </w:rPr>
      </w:pPr>
      <w:r w:rsidRPr="00E42633">
        <w:rPr>
          <w:rStyle w:val="Refdenotaalpie"/>
          <w:rFonts w:asciiTheme="minorHAnsi" w:hAnsiTheme="minorHAnsi"/>
        </w:rPr>
        <w:footnoteRef/>
      </w:r>
      <w:r w:rsidRPr="00E42633">
        <w:rPr>
          <w:rFonts w:asciiTheme="minorHAnsi" w:hAnsiTheme="minorHAnsi"/>
        </w:rPr>
        <w:t xml:space="preserve"> </w:t>
      </w:r>
      <w:r w:rsidRPr="00E42633">
        <w:rPr>
          <w:rFonts w:asciiTheme="minorHAnsi" w:hAnsiTheme="minorHAnsi" w:cstheme="minorHAnsi"/>
          <w:lang w:val="es-CO"/>
        </w:rPr>
        <w:t xml:space="preserve">SERRANO E., Luis G. El régimen probatorio en la responsabilidad médica, 5ª edición, Bogotá DC, Ediciones Doctrina y Ley </w:t>
      </w:r>
      <w:proofErr w:type="spellStart"/>
      <w:r w:rsidRPr="00E42633">
        <w:rPr>
          <w:rFonts w:asciiTheme="minorHAnsi" w:hAnsiTheme="minorHAnsi" w:cstheme="minorHAnsi"/>
          <w:lang w:val="es-CO"/>
        </w:rPr>
        <w:t>Ltda</w:t>
      </w:r>
      <w:proofErr w:type="spellEnd"/>
      <w:r w:rsidRPr="00E42633">
        <w:rPr>
          <w:rFonts w:asciiTheme="minorHAnsi" w:hAnsiTheme="minorHAnsi" w:cstheme="minorHAnsi"/>
          <w:lang w:val="es-CO"/>
        </w:rPr>
        <w:t>, 2012, p.278-281.</w:t>
      </w:r>
    </w:p>
  </w:footnote>
  <w:footnote w:id="52">
    <w:p w:rsidR="00900119" w:rsidRPr="00E42633" w:rsidRDefault="00900119" w:rsidP="00C66A2F">
      <w:pPr>
        <w:pStyle w:val="Textonotapie"/>
        <w:jc w:val="both"/>
        <w:rPr>
          <w:rFonts w:asciiTheme="minorHAnsi" w:hAnsiTheme="minorHAnsi"/>
        </w:rPr>
      </w:pPr>
      <w:r w:rsidRPr="00E42633">
        <w:rPr>
          <w:rStyle w:val="Refdenotaalpie"/>
          <w:rFonts w:asciiTheme="minorHAnsi" w:hAnsiTheme="minorHAnsi"/>
        </w:rPr>
        <w:footnoteRef/>
      </w:r>
      <w:r w:rsidRPr="00E42633">
        <w:rPr>
          <w:rFonts w:asciiTheme="minorHAnsi" w:hAnsiTheme="minorHAnsi"/>
        </w:rPr>
        <w:t xml:space="preserve"> </w:t>
      </w:r>
      <w:r w:rsidRPr="00E42633">
        <w:rPr>
          <w:rFonts w:asciiTheme="minorHAnsi" w:hAnsiTheme="minorHAnsi" w:cstheme="minorHAnsi"/>
          <w:lang w:val="es-CO"/>
        </w:rPr>
        <w:t xml:space="preserve">BERMÚDEZ M., Martín. Del dictamen judicial al dictamen de parte, 2ª edición, Bogotá DC, </w:t>
      </w:r>
      <w:proofErr w:type="spellStart"/>
      <w:r w:rsidRPr="00E42633">
        <w:rPr>
          <w:rFonts w:asciiTheme="minorHAnsi" w:hAnsiTheme="minorHAnsi" w:cstheme="minorHAnsi"/>
          <w:lang w:val="es-CO"/>
        </w:rPr>
        <w:t>Legis</w:t>
      </w:r>
      <w:proofErr w:type="spellEnd"/>
      <w:r w:rsidRPr="00E42633">
        <w:rPr>
          <w:rFonts w:asciiTheme="minorHAnsi" w:hAnsiTheme="minorHAnsi" w:cstheme="minorHAnsi"/>
          <w:lang w:val="es-CO"/>
        </w:rPr>
        <w:t xml:space="preserve"> </w:t>
      </w:r>
      <w:proofErr w:type="spellStart"/>
      <w:r w:rsidRPr="00E42633">
        <w:rPr>
          <w:rFonts w:asciiTheme="minorHAnsi" w:hAnsiTheme="minorHAnsi" w:cstheme="minorHAnsi"/>
          <w:lang w:val="es-CO"/>
        </w:rPr>
        <w:t>SA</w:t>
      </w:r>
      <w:proofErr w:type="spellEnd"/>
      <w:r w:rsidRPr="00E42633">
        <w:rPr>
          <w:rFonts w:asciiTheme="minorHAnsi" w:hAnsiTheme="minorHAnsi" w:cstheme="minorHAnsi"/>
          <w:lang w:val="es-CO"/>
        </w:rPr>
        <w:t>, 2016, p.110.</w:t>
      </w:r>
    </w:p>
  </w:footnote>
  <w:footnote w:id="53">
    <w:p w:rsidR="00900119" w:rsidRPr="00E42633" w:rsidRDefault="00900119" w:rsidP="00C66A2F">
      <w:pPr>
        <w:pStyle w:val="Textonotapie"/>
        <w:jc w:val="both"/>
        <w:rPr>
          <w:rFonts w:asciiTheme="minorHAnsi" w:hAnsiTheme="minorHAnsi"/>
        </w:rPr>
      </w:pPr>
      <w:r w:rsidRPr="00E42633">
        <w:rPr>
          <w:rStyle w:val="Refdenotaalpie"/>
          <w:rFonts w:asciiTheme="minorHAnsi" w:hAnsiTheme="minorHAnsi"/>
        </w:rPr>
        <w:footnoteRef/>
      </w:r>
      <w:r w:rsidRPr="00E42633">
        <w:rPr>
          <w:rFonts w:asciiTheme="minorHAnsi" w:hAnsiTheme="minorHAnsi"/>
        </w:rPr>
        <w:t xml:space="preserve"> </w:t>
      </w:r>
      <w:r w:rsidRPr="00E42633">
        <w:rPr>
          <w:rFonts w:asciiTheme="minorHAnsi" w:hAnsiTheme="minorHAnsi" w:cs="Calibri"/>
          <w:lang w:val="es-CO"/>
        </w:rPr>
        <w:t>ROJAS G., Miguel E. Lecciones de derecho procesal, tomo III, pruebas civiles, ESAJU, Bogotá DC, 2015, p.364.</w:t>
      </w:r>
    </w:p>
  </w:footnote>
  <w:footnote w:id="54">
    <w:p w:rsidR="00495E26" w:rsidRPr="00FD7F03" w:rsidRDefault="00495E26" w:rsidP="00495E26">
      <w:pPr>
        <w:pStyle w:val="Textonotapie"/>
        <w:rPr>
          <w:lang w:val="es-CO"/>
        </w:rPr>
      </w:pPr>
      <w:r>
        <w:rPr>
          <w:rStyle w:val="Refdenotaalpie"/>
        </w:rPr>
        <w:footnoteRef/>
      </w:r>
      <w:r>
        <w:t xml:space="preserve"> </w:t>
      </w:r>
      <w:r w:rsidRPr="00AB4D4F">
        <w:rPr>
          <w:rFonts w:asciiTheme="minorHAnsi" w:hAnsiTheme="minorHAnsi" w:cs="Courier New"/>
        </w:rPr>
        <w:t xml:space="preserve">CSJ, Civil. </w:t>
      </w:r>
      <w:r>
        <w:rPr>
          <w:rFonts w:ascii="Calibri" w:hAnsi="Calibri" w:cs="Courier New"/>
        </w:rPr>
        <w:t>Proveído</w:t>
      </w:r>
      <w:r w:rsidRPr="00AB4D4F">
        <w:rPr>
          <w:rFonts w:asciiTheme="minorHAnsi" w:hAnsiTheme="minorHAnsi" w:cs="Courier New"/>
        </w:rPr>
        <w:t xml:space="preserve"> SC10809-2015</w:t>
      </w:r>
      <w:r>
        <w:rPr>
          <w:rFonts w:asciiTheme="minorHAnsi" w:hAnsiTheme="minorHAnsi" w:cs="Courier New"/>
        </w:rPr>
        <w:t>, MP: Fernando Giraldo G.</w:t>
      </w:r>
    </w:p>
  </w:footnote>
  <w:footnote w:id="55">
    <w:p w:rsidR="00495E26" w:rsidRPr="007F648D" w:rsidRDefault="00495E26" w:rsidP="00495E26">
      <w:pPr>
        <w:pStyle w:val="Textonotapie"/>
        <w:rPr>
          <w:lang w:val="es-CO"/>
        </w:rPr>
      </w:pPr>
      <w:r>
        <w:rPr>
          <w:rStyle w:val="Refdenotaalpie"/>
        </w:rPr>
        <w:footnoteRef/>
      </w:r>
      <w:r>
        <w:t xml:space="preserve"> </w:t>
      </w:r>
      <w:r w:rsidRPr="00193132">
        <w:rPr>
          <w:rFonts w:ascii="Calibri" w:hAnsi="Calibri" w:cs="Courier New"/>
        </w:rPr>
        <w:t>CSJ</w:t>
      </w:r>
      <w:r>
        <w:rPr>
          <w:rFonts w:ascii="Calibri" w:hAnsi="Calibri" w:cs="Courier New"/>
        </w:rPr>
        <w:t>, Civil</w:t>
      </w:r>
      <w:r w:rsidRPr="00193132">
        <w:rPr>
          <w:rFonts w:ascii="Calibri" w:hAnsi="Calibri" w:cs="Courier New"/>
        </w:rPr>
        <w:t xml:space="preserve">. </w:t>
      </w:r>
      <w:r>
        <w:rPr>
          <w:rFonts w:ascii="Calibri" w:hAnsi="Calibri" w:cs="Courier New"/>
        </w:rPr>
        <w:t>Proveído SC18595-2016</w:t>
      </w:r>
      <w:r w:rsidRPr="005062E4">
        <w:rPr>
          <w:rFonts w:ascii="Calibri" w:hAnsi="Calibri"/>
          <w:lang w:val="es-CO"/>
        </w:rPr>
        <w:t xml:space="preserve">, MP: </w:t>
      </w:r>
      <w:r>
        <w:rPr>
          <w:rFonts w:ascii="Calibri" w:hAnsi="Calibri"/>
          <w:lang w:val="es-CO"/>
        </w:rPr>
        <w:t>Ariel Salazar R.</w:t>
      </w:r>
    </w:p>
  </w:footnote>
  <w:footnote w:id="56">
    <w:p w:rsidR="00495E26" w:rsidRPr="00FD7F03" w:rsidRDefault="00495E26" w:rsidP="00495E26">
      <w:pPr>
        <w:pStyle w:val="Textonotapie"/>
        <w:rPr>
          <w:lang w:val="es-CO"/>
        </w:rPr>
      </w:pPr>
      <w:r>
        <w:rPr>
          <w:rStyle w:val="Refdenotaalpie"/>
        </w:rPr>
        <w:footnoteRef/>
      </w:r>
      <w:r>
        <w:t xml:space="preserve"> </w:t>
      </w:r>
      <w:r w:rsidRPr="00193132">
        <w:rPr>
          <w:rFonts w:ascii="Calibri" w:hAnsi="Calibri" w:cs="Courier New"/>
        </w:rPr>
        <w:t>CSJ</w:t>
      </w:r>
      <w:r>
        <w:rPr>
          <w:rFonts w:ascii="Calibri" w:hAnsi="Calibri" w:cs="Courier New"/>
        </w:rPr>
        <w:t>, Civil</w:t>
      </w:r>
      <w:r w:rsidRPr="00193132">
        <w:rPr>
          <w:rFonts w:ascii="Calibri" w:hAnsi="Calibri" w:cs="Courier New"/>
        </w:rPr>
        <w:t xml:space="preserve">. Sentencia </w:t>
      </w:r>
      <w:r w:rsidRPr="005062E4">
        <w:rPr>
          <w:rFonts w:ascii="Calibri" w:hAnsi="Calibri"/>
          <w:lang w:val="es-CO"/>
        </w:rPr>
        <w:t>del 04-12-2006, SC-171, MP: Carlos I</w:t>
      </w:r>
      <w:r>
        <w:rPr>
          <w:rFonts w:ascii="Calibri" w:hAnsi="Calibri"/>
          <w:lang w:val="es-CO"/>
        </w:rPr>
        <w:t>.</w:t>
      </w:r>
      <w:r w:rsidRPr="005062E4">
        <w:rPr>
          <w:rFonts w:ascii="Calibri" w:hAnsi="Calibri"/>
          <w:lang w:val="es-CO"/>
        </w:rPr>
        <w:t xml:space="preserve"> Jaramillo J</w:t>
      </w:r>
      <w:r>
        <w:rPr>
          <w:rFonts w:ascii="Calibri" w:hAnsi="Calibri"/>
          <w:lang w:val="es-CO"/>
        </w:rPr>
        <w:t>.</w:t>
      </w:r>
    </w:p>
  </w:footnote>
  <w:footnote w:id="57">
    <w:p w:rsidR="0027650C" w:rsidRPr="0027650C" w:rsidRDefault="0027650C">
      <w:pPr>
        <w:pStyle w:val="Textonotapie"/>
        <w:rPr>
          <w:lang w:val="es-CO"/>
        </w:rPr>
      </w:pPr>
      <w:r>
        <w:rPr>
          <w:rStyle w:val="Refdenotaalpie"/>
        </w:rPr>
        <w:footnoteRef/>
      </w:r>
      <w:r>
        <w:t xml:space="preserve"> </w:t>
      </w:r>
      <w:r w:rsidRPr="00193132">
        <w:rPr>
          <w:rFonts w:ascii="Calibri" w:hAnsi="Calibri" w:cs="Courier New"/>
        </w:rPr>
        <w:t>CSJ</w:t>
      </w:r>
      <w:r>
        <w:rPr>
          <w:rFonts w:ascii="Calibri" w:hAnsi="Calibri" w:cs="Courier New"/>
        </w:rPr>
        <w:t>, Civil</w:t>
      </w:r>
      <w:r w:rsidRPr="00193132">
        <w:rPr>
          <w:rFonts w:ascii="Calibri" w:hAnsi="Calibri" w:cs="Courier New"/>
        </w:rPr>
        <w:t xml:space="preserve">. Sentencia </w:t>
      </w:r>
      <w:r w:rsidRPr="005062E4">
        <w:rPr>
          <w:rFonts w:ascii="Calibri" w:hAnsi="Calibri"/>
          <w:lang w:val="es-CO"/>
        </w:rPr>
        <w:t xml:space="preserve">del </w:t>
      </w:r>
      <w:r>
        <w:rPr>
          <w:rFonts w:ascii="Calibri" w:hAnsi="Calibri"/>
          <w:lang w:val="es-CO"/>
        </w:rPr>
        <w:t>23-07-2005</w:t>
      </w:r>
      <w:r w:rsidRPr="005062E4">
        <w:rPr>
          <w:rFonts w:ascii="Calibri" w:hAnsi="Calibri"/>
          <w:lang w:val="es-CO"/>
        </w:rPr>
        <w:t xml:space="preserve">, MP: </w:t>
      </w:r>
      <w:r>
        <w:rPr>
          <w:rFonts w:ascii="Calibri" w:hAnsi="Calibri"/>
          <w:lang w:val="es-CO"/>
        </w:rPr>
        <w:t>Edgardo Villamil P., No.0143.</w:t>
      </w:r>
    </w:p>
  </w:footnote>
  <w:footnote w:id="58">
    <w:p w:rsidR="0046020D" w:rsidRPr="0046020D" w:rsidRDefault="0046020D">
      <w:pPr>
        <w:pStyle w:val="Textonotapie"/>
        <w:rPr>
          <w:lang w:val="es-CO"/>
        </w:rPr>
      </w:pPr>
      <w:r>
        <w:rPr>
          <w:rStyle w:val="Refdenotaalpie"/>
        </w:rPr>
        <w:footnoteRef/>
      </w:r>
      <w:r>
        <w:t xml:space="preserve"> </w:t>
      </w:r>
      <w:r w:rsidRPr="00AB4D4F">
        <w:rPr>
          <w:rFonts w:asciiTheme="minorHAnsi" w:hAnsiTheme="minorHAnsi" w:cs="Courier New"/>
        </w:rPr>
        <w:t xml:space="preserve">CSJ, Civil. </w:t>
      </w:r>
      <w:r>
        <w:rPr>
          <w:rFonts w:ascii="Calibri" w:hAnsi="Calibri" w:cs="Courier New"/>
        </w:rPr>
        <w:t>Proveído</w:t>
      </w:r>
      <w:r w:rsidRPr="00AB4D4F">
        <w:rPr>
          <w:rFonts w:asciiTheme="minorHAnsi" w:hAnsiTheme="minorHAnsi" w:cs="Courier New"/>
        </w:rPr>
        <w:t xml:space="preserve"> SC</w:t>
      </w:r>
      <w:r>
        <w:rPr>
          <w:rFonts w:asciiTheme="minorHAnsi" w:hAnsiTheme="minorHAnsi" w:cs="Courier New"/>
        </w:rPr>
        <w:t>4574</w:t>
      </w:r>
      <w:r w:rsidRPr="00AB4D4F">
        <w:rPr>
          <w:rFonts w:asciiTheme="minorHAnsi" w:hAnsiTheme="minorHAnsi" w:cs="Courier New"/>
        </w:rPr>
        <w:t>-201</w:t>
      </w:r>
      <w:r>
        <w:rPr>
          <w:rFonts w:asciiTheme="minorHAnsi" w:hAnsiTheme="minorHAnsi" w:cs="Courier New"/>
        </w:rPr>
        <w:t>4, MP: Fernando Giraldo G</w:t>
      </w:r>
    </w:p>
  </w:footnote>
  <w:footnote w:id="59">
    <w:p w:rsidR="00900119" w:rsidRPr="00DF7AD9" w:rsidRDefault="00900119" w:rsidP="00FC09CC">
      <w:pPr>
        <w:pStyle w:val="Textonotapie"/>
        <w:rPr>
          <w:rFonts w:ascii="Calibri" w:hAnsi="Calibri"/>
          <w:lang w:val="es-CO"/>
        </w:rPr>
      </w:pPr>
      <w:r w:rsidRPr="00DF7AD9">
        <w:rPr>
          <w:rStyle w:val="Refdenotaalpie"/>
          <w:rFonts w:ascii="Calibri" w:hAnsi="Calibri"/>
        </w:rPr>
        <w:footnoteRef/>
      </w:r>
      <w:r w:rsidRPr="00DF7AD9">
        <w:rPr>
          <w:rFonts w:ascii="Calibri" w:hAnsi="Calibri"/>
        </w:rPr>
        <w:t xml:space="preserve"> </w:t>
      </w:r>
      <w:r w:rsidRPr="00DF7AD9">
        <w:rPr>
          <w:rFonts w:ascii="Calibri" w:hAnsi="Calibri"/>
          <w:lang w:val="es-CO"/>
        </w:rPr>
        <w:t>C</w:t>
      </w:r>
      <w:r>
        <w:rPr>
          <w:rFonts w:ascii="Calibri" w:hAnsi="Calibri"/>
          <w:lang w:val="es-CO"/>
        </w:rPr>
        <w:t>S</w:t>
      </w:r>
      <w:r w:rsidRPr="00DF7AD9">
        <w:rPr>
          <w:rFonts w:ascii="Calibri" w:hAnsi="Calibri"/>
          <w:lang w:val="es-CO"/>
        </w:rPr>
        <w:t>J</w:t>
      </w:r>
      <w:r>
        <w:rPr>
          <w:rFonts w:ascii="Calibri" w:hAnsi="Calibri"/>
          <w:lang w:val="es-CO"/>
        </w:rPr>
        <w:t>, C</w:t>
      </w:r>
      <w:r w:rsidRPr="00DF7AD9">
        <w:rPr>
          <w:rFonts w:ascii="Calibri" w:hAnsi="Calibri"/>
          <w:lang w:val="es-CO"/>
        </w:rPr>
        <w:t>ivil</w:t>
      </w:r>
      <w:r>
        <w:rPr>
          <w:rFonts w:ascii="Calibri" w:hAnsi="Calibri"/>
          <w:lang w:val="es-CO"/>
        </w:rPr>
        <w:t>.</w:t>
      </w:r>
      <w:r w:rsidRPr="00DF7AD9">
        <w:rPr>
          <w:rFonts w:ascii="Calibri" w:hAnsi="Calibri"/>
          <w:lang w:val="es-CO"/>
        </w:rPr>
        <w:t xml:space="preserve"> Providencia fechada el 08-09-</w:t>
      </w:r>
      <w:r>
        <w:rPr>
          <w:rFonts w:ascii="Calibri" w:hAnsi="Calibri"/>
          <w:lang w:val="es-CO"/>
        </w:rPr>
        <w:t>1993, MP: Carlos E. Jaramillo S., No.3446.</w:t>
      </w:r>
    </w:p>
  </w:footnote>
  <w:footnote w:id="60">
    <w:p w:rsidR="00900119" w:rsidRPr="00FE4754" w:rsidRDefault="00900119" w:rsidP="00FC09CC">
      <w:pPr>
        <w:pStyle w:val="Textonotapie"/>
        <w:rPr>
          <w:lang w:val="es-CO"/>
        </w:rPr>
      </w:pPr>
      <w:r>
        <w:rPr>
          <w:rStyle w:val="Refdenotaalpie"/>
        </w:rPr>
        <w:footnoteRef/>
      </w:r>
      <w:r>
        <w:t xml:space="preserve"> </w:t>
      </w:r>
      <w:r w:rsidRPr="00DF7AD9">
        <w:rPr>
          <w:rFonts w:ascii="Calibri" w:hAnsi="Calibri"/>
          <w:lang w:val="es-CO"/>
        </w:rPr>
        <w:t>C</w:t>
      </w:r>
      <w:r>
        <w:rPr>
          <w:rFonts w:ascii="Calibri" w:hAnsi="Calibri"/>
          <w:lang w:val="es-CO"/>
        </w:rPr>
        <w:t xml:space="preserve">SJ, Civil. </w:t>
      </w:r>
      <w:r w:rsidRPr="00DF7AD9">
        <w:rPr>
          <w:rFonts w:ascii="Calibri" w:hAnsi="Calibri"/>
          <w:lang w:val="es-CO"/>
        </w:rPr>
        <w:t xml:space="preserve">Providencia </w:t>
      </w:r>
      <w:r>
        <w:rPr>
          <w:rFonts w:ascii="Calibri" w:hAnsi="Calibri"/>
          <w:lang w:val="es-CO"/>
        </w:rPr>
        <w:t>STC9888-2016</w:t>
      </w:r>
      <w:r w:rsidRPr="00DF7AD9">
        <w:rPr>
          <w:rFonts w:ascii="Calibri" w:hAnsi="Calibri"/>
          <w:lang w:val="es-CO"/>
        </w:rPr>
        <w:t xml:space="preserve">, MP: </w:t>
      </w:r>
      <w:r>
        <w:rPr>
          <w:rFonts w:ascii="Calibri" w:hAnsi="Calibri"/>
          <w:lang w:val="es-CO"/>
        </w:rPr>
        <w:t>Luis A. Rico P.</w:t>
      </w:r>
    </w:p>
  </w:footnote>
  <w:footnote w:id="61">
    <w:p w:rsidR="00900119" w:rsidRPr="00523A7D" w:rsidRDefault="00900119" w:rsidP="00FC09CC">
      <w:pPr>
        <w:pStyle w:val="Textonotapie"/>
        <w:jc w:val="both"/>
        <w:rPr>
          <w:rFonts w:asciiTheme="minorHAnsi" w:hAnsiTheme="minorHAnsi"/>
          <w:lang w:val="es-CO"/>
        </w:rPr>
      </w:pPr>
      <w:r w:rsidRPr="00523A7D">
        <w:rPr>
          <w:rStyle w:val="Refdenotaalpie"/>
          <w:rFonts w:asciiTheme="minorHAnsi" w:hAnsiTheme="minorHAnsi"/>
        </w:rPr>
        <w:footnoteRef/>
      </w:r>
      <w:r w:rsidRPr="00523A7D">
        <w:rPr>
          <w:rFonts w:asciiTheme="minorHAnsi" w:hAnsiTheme="minorHAnsi"/>
        </w:rPr>
        <w:t xml:space="preserve"> </w:t>
      </w:r>
      <w:r w:rsidRPr="00D471F2">
        <w:rPr>
          <w:rFonts w:asciiTheme="minorHAnsi" w:hAnsiTheme="minorHAnsi" w:cs="Arial"/>
        </w:rPr>
        <w:t>CE, Sección</w:t>
      </w:r>
      <w:r>
        <w:rPr>
          <w:rFonts w:asciiTheme="minorHAnsi" w:hAnsiTheme="minorHAnsi" w:cs="Arial"/>
        </w:rPr>
        <w:t xml:space="preserve"> Primera</w:t>
      </w:r>
      <w:r w:rsidRPr="00D471F2">
        <w:rPr>
          <w:rFonts w:asciiTheme="minorHAnsi" w:hAnsiTheme="minorHAnsi" w:cs="Arial"/>
        </w:rPr>
        <w:t>. Sentencia</w:t>
      </w:r>
      <w:r>
        <w:rPr>
          <w:rFonts w:asciiTheme="minorHAnsi" w:hAnsiTheme="minorHAnsi" w:cs="Arial"/>
        </w:rPr>
        <w:t xml:space="preserve"> fechadas de: (i) 29-08-2007, CP: Mauricio Fajardo G., No.1994-09845-01; (ii) </w:t>
      </w:r>
      <w:r w:rsidRPr="00D471F2">
        <w:rPr>
          <w:rFonts w:asciiTheme="minorHAnsi" w:hAnsiTheme="minorHAnsi" w:cs="Arial"/>
        </w:rPr>
        <w:t>2</w:t>
      </w:r>
      <w:r>
        <w:rPr>
          <w:rFonts w:asciiTheme="minorHAnsi" w:hAnsiTheme="minorHAnsi" w:cs="Arial"/>
        </w:rPr>
        <w:t>6-11-2009</w:t>
      </w:r>
      <w:r w:rsidRPr="00D471F2">
        <w:rPr>
          <w:rFonts w:asciiTheme="minorHAnsi" w:hAnsiTheme="minorHAnsi" w:cs="Arial"/>
        </w:rPr>
        <w:t xml:space="preserve">, </w:t>
      </w:r>
      <w:r>
        <w:rPr>
          <w:rFonts w:asciiTheme="minorHAnsi" w:hAnsiTheme="minorHAnsi" w:cs="Arial"/>
        </w:rPr>
        <w:t xml:space="preserve">CP: Rafael E. </w:t>
      </w:r>
      <w:proofErr w:type="spellStart"/>
      <w:r>
        <w:rPr>
          <w:rFonts w:asciiTheme="minorHAnsi" w:hAnsiTheme="minorHAnsi" w:cs="Arial"/>
        </w:rPr>
        <w:t>Ostau</w:t>
      </w:r>
      <w:proofErr w:type="spellEnd"/>
      <w:r>
        <w:rPr>
          <w:rFonts w:asciiTheme="minorHAnsi" w:hAnsiTheme="minorHAnsi" w:cs="Arial"/>
        </w:rPr>
        <w:t xml:space="preserve"> de L., </w:t>
      </w:r>
      <w:r w:rsidRPr="00D471F2">
        <w:rPr>
          <w:rFonts w:asciiTheme="minorHAnsi" w:hAnsiTheme="minorHAnsi" w:cs="Arial"/>
        </w:rPr>
        <w:t>No.</w:t>
      </w:r>
      <w:r w:rsidRPr="00523A7D">
        <w:rPr>
          <w:rFonts w:asciiTheme="minorHAnsi" w:hAnsiTheme="minorHAnsi" w:cs="Arial"/>
        </w:rPr>
        <w:t>2004-02049-01(AP)</w:t>
      </w:r>
      <w:r>
        <w:rPr>
          <w:rFonts w:asciiTheme="minorHAnsi" w:hAnsiTheme="minorHAnsi" w:cs="Arial"/>
        </w:rPr>
        <w:t>; y, (iii)</w:t>
      </w:r>
      <w:r w:rsidRPr="00523A7D">
        <w:rPr>
          <w:rFonts w:asciiTheme="minorHAnsi" w:hAnsiTheme="minorHAnsi" w:cs="Arial"/>
        </w:rPr>
        <w:t xml:space="preserve"> </w:t>
      </w:r>
      <w:r>
        <w:rPr>
          <w:rFonts w:asciiTheme="minorHAnsi" w:hAnsiTheme="minorHAnsi" w:cs="Arial"/>
        </w:rPr>
        <w:t>09-03-2011, CP: Hernán Andrade R., No.1994-09804-01</w:t>
      </w:r>
    </w:p>
  </w:footnote>
  <w:footnote w:id="62">
    <w:p w:rsidR="00900119" w:rsidRPr="00523A7D" w:rsidRDefault="00900119" w:rsidP="00FC09CC">
      <w:pPr>
        <w:pStyle w:val="Textonotapie"/>
        <w:jc w:val="both"/>
        <w:rPr>
          <w:rFonts w:asciiTheme="minorHAnsi" w:hAnsiTheme="minorHAnsi"/>
          <w:lang w:val="es-CO"/>
        </w:rPr>
      </w:pPr>
      <w:r w:rsidRPr="00523A7D">
        <w:rPr>
          <w:rStyle w:val="Refdenotaalpie"/>
          <w:rFonts w:asciiTheme="minorHAnsi" w:hAnsiTheme="minorHAnsi"/>
        </w:rPr>
        <w:footnoteRef/>
      </w:r>
      <w:r w:rsidRPr="00523A7D">
        <w:rPr>
          <w:rFonts w:asciiTheme="minorHAnsi" w:hAnsiTheme="minorHAnsi"/>
        </w:rPr>
        <w:t xml:space="preserve"> </w:t>
      </w:r>
      <w:r w:rsidRPr="00523A7D">
        <w:rPr>
          <w:rFonts w:asciiTheme="minorHAnsi" w:hAnsiTheme="minorHAnsi"/>
          <w:lang w:val="es-CO"/>
        </w:rPr>
        <w:t>Sentencias C-807 de 2002, T-920 de 2004 y C-124 de 2011.</w:t>
      </w:r>
    </w:p>
  </w:footnote>
  <w:footnote w:id="63">
    <w:p w:rsidR="00900119" w:rsidRPr="00DF7AD9" w:rsidRDefault="00900119" w:rsidP="00FC09CC">
      <w:pPr>
        <w:pStyle w:val="Textonotapie"/>
        <w:rPr>
          <w:rFonts w:ascii="Calibri" w:hAnsi="Calibri"/>
          <w:lang w:val="es-CO"/>
        </w:rPr>
      </w:pPr>
      <w:r w:rsidRPr="00DF7AD9">
        <w:rPr>
          <w:rStyle w:val="Refdenotaalpie"/>
          <w:rFonts w:ascii="Calibri" w:hAnsi="Calibri"/>
        </w:rPr>
        <w:footnoteRef/>
      </w:r>
      <w:r w:rsidRPr="00DF7AD9">
        <w:rPr>
          <w:rFonts w:ascii="Calibri" w:hAnsi="Calibri"/>
        </w:rPr>
        <w:t xml:space="preserve"> </w:t>
      </w:r>
      <w:r w:rsidRPr="00DF7AD9">
        <w:rPr>
          <w:rFonts w:ascii="Calibri" w:hAnsi="Calibri" w:cs="Courier New"/>
        </w:rPr>
        <w:t>AZULA C</w:t>
      </w:r>
      <w:r>
        <w:rPr>
          <w:rFonts w:ascii="Calibri" w:hAnsi="Calibri" w:cs="Courier New"/>
        </w:rPr>
        <w:t>.</w:t>
      </w:r>
      <w:r w:rsidRPr="00DF7AD9">
        <w:rPr>
          <w:rFonts w:ascii="Calibri" w:hAnsi="Calibri" w:cs="Courier New"/>
        </w:rPr>
        <w:t>, Jaime. Manual de derecho probatorio, Temis, Santa Fe de Bogotá D.C., 1998, p.25</w:t>
      </w:r>
      <w:r>
        <w:rPr>
          <w:rFonts w:ascii="Calibri" w:hAnsi="Calibri" w:cs="Courier New"/>
        </w:rPr>
        <w:t>6</w:t>
      </w:r>
      <w:r w:rsidRPr="00DF7AD9">
        <w:rPr>
          <w:rFonts w:ascii="Calibri" w:hAnsi="Calibri" w:cs="Courier New"/>
        </w:rPr>
        <w:t>.</w:t>
      </w:r>
    </w:p>
  </w:footnote>
  <w:footnote w:id="64">
    <w:p w:rsidR="00900119" w:rsidRPr="00BA332B" w:rsidRDefault="00900119" w:rsidP="00FC09CC">
      <w:pPr>
        <w:pStyle w:val="Textonotapie"/>
        <w:rPr>
          <w:lang w:val="es-CO"/>
        </w:rPr>
      </w:pPr>
      <w:r>
        <w:rPr>
          <w:rStyle w:val="Refdenotaalpie"/>
        </w:rPr>
        <w:footnoteRef/>
      </w:r>
      <w:r>
        <w:t xml:space="preserve"> </w:t>
      </w:r>
      <w:r w:rsidRPr="00DF7AD9">
        <w:rPr>
          <w:rFonts w:ascii="Calibri" w:hAnsi="Calibri"/>
          <w:lang w:val="es-CO"/>
        </w:rPr>
        <w:t>C</w:t>
      </w:r>
      <w:r>
        <w:rPr>
          <w:rFonts w:ascii="Calibri" w:hAnsi="Calibri"/>
          <w:lang w:val="es-CO"/>
        </w:rPr>
        <w:t xml:space="preserve">SJ, Sala de negocios generales. Providencia del 18-02-1942. </w:t>
      </w:r>
    </w:p>
  </w:footnote>
  <w:footnote w:id="65">
    <w:p w:rsidR="00900119" w:rsidRPr="00A45AE8" w:rsidRDefault="00900119" w:rsidP="00FC09CC">
      <w:pPr>
        <w:pStyle w:val="Textonotapie"/>
        <w:jc w:val="both"/>
        <w:rPr>
          <w:rFonts w:asciiTheme="minorHAnsi" w:hAnsiTheme="minorHAnsi"/>
          <w:lang w:val="es-CO"/>
        </w:rPr>
      </w:pPr>
      <w:r w:rsidRPr="00A45AE8">
        <w:rPr>
          <w:rStyle w:val="Refdenotaalpie"/>
          <w:rFonts w:asciiTheme="minorHAnsi" w:hAnsiTheme="minorHAnsi"/>
        </w:rPr>
        <w:footnoteRef/>
      </w:r>
      <w:r w:rsidRPr="00A45AE8">
        <w:rPr>
          <w:rFonts w:asciiTheme="minorHAnsi" w:hAnsiTheme="minorHAnsi"/>
        </w:rPr>
        <w:t xml:space="preserve"> OCHOA P. César Mauricio</w:t>
      </w:r>
      <w:r>
        <w:rPr>
          <w:rFonts w:asciiTheme="minorHAnsi" w:hAnsiTheme="minorHAnsi"/>
        </w:rPr>
        <w:t xml:space="preserve">. Tratado de los dictámenes periciales, </w:t>
      </w:r>
      <w:proofErr w:type="spellStart"/>
      <w:r>
        <w:rPr>
          <w:rFonts w:asciiTheme="minorHAnsi" w:hAnsiTheme="minorHAnsi"/>
        </w:rPr>
        <w:t>Dike</w:t>
      </w:r>
      <w:proofErr w:type="spellEnd"/>
      <w:r>
        <w:rPr>
          <w:rFonts w:asciiTheme="minorHAnsi" w:hAnsiTheme="minorHAnsi"/>
        </w:rPr>
        <w:t xml:space="preserve">, </w:t>
      </w:r>
      <w:proofErr w:type="spellStart"/>
      <w:r>
        <w:rPr>
          <w:rFonts w:asciiTheme="minorHAnsi" w:hAnsiTheme="minorHAnsi"/>
        </w:rPr>
        <w:t>Medellin</w:t>
      </w:r>
      <w:proofErr w:type="spellEnd"/>
      <w:r>
        <w:rPr>
          <w:rFonts w:asciiTheme="minorHAnsi" w:hAnsiTheme="minorHAnsi"/>
        </w:rPr>
        <w:t>, 2017, p.210.</w:t>
      </w:r>
    </w:p>
  </w:footnote>
  <w:footnote w:id="66">
    <w:p w:rsidR="00900119" w:rsidRPr="00DF7AD9" w:rsidRDefault="00900119" w:rsidP="00FC09CC">
      <w:pPr>
        <w:pStyle w:val="Textonotapie"/>
        <w:rPr>
          <w:rFonts w:ascii="Calibri" w:hAnsi="Calibri"/>
          <w:lang w:val="es-CO"/>
        </w:rPr>
      </w:pPr>
      <w:r w:rsidRPr="00A45AE8">
        <w:rPr>
          <w:rStyle w:val="Refdenotaalpie"/>
          <w:rFonts w:ascii="Calibri" w:hAnsi="Calibri"/>
        </w:rPr>
        <w:footnoteRef/>
      </w:r>
      <w:r w:rsidRPr="00A45AE8">
        <w:rPr>
          <w:rFonts w:ascii="Calibri" w:hAnsi="Calibri"/>
        </w:rPr>
        <w:t xml:space="preserve"> </w:t>
      </w:r>
      <w:r w:rsidRPr="00A45AE8">
        <w:rPr>
          <w:rFonts w:ascii="Calibri" w:hAnsi="Calibri" w:cs="Courier New"/>
        </w:rPr>
        <w:t>AZULA C., Jaime. Ob. cit., p.255.</w:t>
      </w:r>
    </w:p>
  </w:footnote>
  <w:footnote w:id="67">
    <w:p w:rsidR="00900119" w:rsidRPr="00DF7AD9" w:rsidRDefault="00900119" w:rsidP="00FC09CC">
      <w:pPr>
        <w:pStyle w:val="Textonotapie"/>
        <w:rPr>
          <w:rFonts w:ascii="Calibri" w:hAnsi="Calibri"/>
          <w:lang w:val="es-CO"/>
        </w:rPr>
      </w:pPr>
      <w:r w:rsidRPr="00DF7AD9">
        <w:rPr>
          <w:rStyle w:val="Refdenotaalpie"/>
          <w:rFonts w:ascii="Calibri" w:hAnsi="Calibri"/>
        </w:rPr>
        <w:footnoteRef/>
      </w:r>
      <w:r w:rsidRPr="00DF7AD9">
        <w:rPr>
          <w:rFonts w:ascii="Calibri" w:hAnsi="Calibri"/>
        </w:rPr>
        <w:t xml:space="preserve"> </w:t>
      </w:r>
      <w:r w:rsidRPr="00DF7AD9">
        <w:rPr>
          <w:rFonts w:ascii="Calibri" w:hAnsi="Calibri" w:cs="Courier New"/>
        </w:rPr>
        <w:t>LÓPEZ B.</w:t>
      </w:r>
      <w:r>
        <w:rPr>
          <w:rFonts w:ascii="Calibri" w:hAnsi="Calibri" w:cs="Courier New"/>
        </w:rPr>
        <w:t>,</w:t>
      </w:r>
      <w:r w:rsidRPr="00DF7AD9">
        <w:rPr>
          <w:rFonts w:ascii="Calibri" w:hAnsi="Calibri" w:cs="Courier New"/>
        </w:rPr>
        <w:t xml:space="preserve"> Hernán F. Procedimiento civil, pruebas, tomo III, </w:t>
      </w:r>
      <w:r>
        <w:rPr>
          <w:rFonts w:ascii="Calibri" w:hAnsi="Calibri" w:cs="Courier New"/>
        </w:rPr>
        <w:t xml:space="preserve">2ª </w:t>
      </w:r>
      <w:r w:rsidRPr="00DF7AD9">
        <w:rPr>
          <w:rFonts w:ascii="Calibri" w:hAnsi="Calibri" w:cs="Courier New"/>
        </w:rPr>
        <w:t xml:space="preserve">edición, </w:t>
      </w:r>
      <w:proofErr w:type="spellStart"/>
      <w:r w:rsidRPr="00DF7AD9">
        <w:rPr>
          <w:rFonts w:ascii="Calibri" w:hAnsi="Calibri" w:cs="Courier New"/>
        </w:rPr>
        <w:t>Dupré</w:t>
      </w:r>
      <w:proofErr w:type="spellEnd"/>
      <w:r w:rsidRPr="00DF7AD9">
        <w:rPr>
          <w:rFonts w:ascii="Calibri" w:hAnsi="Calibri" w:cs="Courier New"/>
        </w:rPr>
        <w:t xml:space="preserve"> editores, Bogotá DC, 2008, p.</w:t>
      </w:r>
      <w:r>
        <w:rPr>
          <w:rFonts w:ascii="Calibri" w:hAnsi="Calibri" w:cs="Courier New"/>
        </w:rPr>
        <w:t>232</w:t>
      </w:r>
      <w:r w:rsidRPr="00DF7AD9">
        <w:rPr>
          <w:rFonts w:ascii="Calibri" w:hAnsi="Calibri" w:cs="Courier New"/>
        </w:rPr>
        <w:t>.</w:t>
      </w:r>
    </w:p>
  </w:footnote>
  <w:footnote w:id="68">
    <w:p w:rsidR="00900119" w:rsidRPr="001562CE" w:rsidRDefault="00900119" w:rsidP="009C1158">
      <w:pPr>
        <w:pStyle w:val="Textonotapie"/>
        <w:jc w:val="both"/>
        <w:rPr>
          <w:rFonts w:asciiTheme="minorHAnsi" w:hAnsiTheme="minorHAnsi"/>
          <w:lang w:val="es-CO"/>
        </w:rPr>
      </w:pPr>
      <w:r w:rsidRPr="001562CE">
        <w:rPr>
          <w:rStyle w:val="Refdenotaalpie"/>
          <w:rFonts w:asciiTheme="minorHAnsi" w:hAnsiTheme="minorHAnsi"/>
        </w:rPr>
        <w:footnoteRef/>
      </w:r>
      <w:r w:rsidRPr="001562CE">
        <w:rPr>
          <w:rFonts w:asciiTheme="minorHAnsi" w:hAnsiTheme="minorHAnsi"/>
        </w:rPr>
        <w:t xml:space="preserve"> </w:t>
      </w:r>
      <w:r w:rsidRPr="001562CE">
        <w:rPr>
          <w:rFonts w:asciiTheme="minorHAnsi" w:hAnsiTheme="minorHAnsi" w:cs="Calibri"/>
          <w:lang w:val="es-CO"/>
        </w:rPr>
        <w:t xml:space="preserve">TSP, Sala Civil – Familia. </w:t>
      </w:r>
      <w:r>
        <w:rPr>
          <w:rFonts w:asciiTheme="minorHAnsi" w:hAnsiTheme="minorHAnsi" w:cs="Calibri"/>
          <w:lang w:val="es-CO"/>
        </w:rPr>
        <w:t xml:space="preserve">Providencia </w:t>
      </w:r>
      <w:r w:rsidRPr="001562CE">
        <w:rPr>
          <w:rFonts w:asciiTheme="minorHAnsi" w:hAnsiTheme="minorHAnsi" w:cs="Calibri"/>
          <w:lang w:val="es-CO"/>
        </w:rPr>
        <w:t>del</w:t>
      </w:r>
      <w:r w:rsidRPr="001562CE">
        <w:rPr>
          <w:rFonts w:asciiTheme="minorHAnsi" w:hAnsiTheme="minorHAnsi" w:cs="Calibri"/>
        </w:rPr>
        <w:t xml:space="preserve"> </w:t>
      </w:r>
      <w:r>
        <w:rPr>
          <w:rFonts w:asciiTheme="minorHAnsi" w:hAnsiTheme="minorHAnsi" w:cs="Calibri"/>
        </w:rPr>
        <w:t>06-10-2016</w:t>
      </w:r>
      <w:r w:rsidRPr="001562CE">
        <w:rPr>
          <w:rFonts w:asciiTheme="minorHAnsi" w:hAnsiTheme="minorHAnsi" w:cs="Calibri"/>
        </w:rPr>
        <w:t>; M</w:t>
      </w:r>
      <w:r>
        <w:rPr>
          <w:rFonts w:asciiTheme="minorHAnsi" w:hAnsiTheme="minorHAnsi" w:cs="Calibri"/>
        </w:rPr>
        <w:t>S</w:t>
      </w:r>
      <w:r w:rsidRPr="001562CE">
        <w:rPr>
          <w:rFonts w:asciiTheme="minorHAnsi" w:hAnsiTheme="minorHAnsi" w:cs="Calibri"/>
        </w:rPr>
        <w:t xml:space="preserve">: </w:t>
      </w:r>
      <w:proofErr w:type="spellStart"/>
      <w:r w:rsidRPr="001562CE">
        <w:rPr>
          <w:rFonts w:asciiTheme="minorHAnsi" w:hAnsiTheme="minorHAnsi" w:cs="Calibri"/>
        </w:rPr>
        <w:t>Duberney</w:t>
      </w:r>
      <w:proofErr w:type="spellEnd"/>
      <w:r w:rsidRPr="001562CE">
        <w:rPr>
          <w:rFonts w:asciiTheme="minorHAnsi" w:hAnsiTheme="minorHAnsi" w:cs="Calibri"/>
        </w:rPr>
        <w:t xml:space="preserve"> Grisales Herrera, expediente No.201</w:t>
      </w:r>
      <w:r>
        <w:rPr>
          <w:rFonts w:asciiTheme="minorHAnsi" w:hAnsiTheme="minorHAnsi" w:cs="Calibri"/>
        </w:rPr>
        <w:t>5</w:t>
      </w:r>
      <w:r w:rsidRPr="001562CE">
        <w:rPr>
          <w:rFonts w:asciiTheme="minorHAnsi" w:hAnsiTheme="minorHAnsi" w:cs="Calibri"/>
        </w:rPr>
        <w:t>-00</w:t>
      </w:r>
      <w:r>
        <w:rPr>
          <w:rFonts w:asciiTheme="minorHAnsi" w:hAnsiTheme="minorHAnsi" w:cs="Calibri"/>
        </w:rPr>
        <w:t>202</w:t>
      </w:r>
      <w:r w:rsidRPr="001562CE">
        <w:rPr>
          <w:rFonts w:asciiTheme="minorHAnsi" w:hAnsiTheme="minorHAnsi" w:cs="Calibri"/>
        </w:rPr>
        <w:t>-0</w:t>
      </w:r>
      <w:r>
        <w:rPr>
          <w:rFonts w:asciiTheme="minorHAnsi" w:hAnsiTheme="minorHAnsi" w:cs="Calibri"/>
        </w:rP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119" w:rsidRDefault="00900119"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0119" w:rsidRDefault="00900119"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119" w:rsidRPr="00122D51" w:rsidRDefault="00900119" w:rsidP="007825CB">
    <w:pPr>
      <w:pStyle w:val="Encabezado"/>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E759F0" w:rsidRPr="00E759F0">
      <w:rPr>
        <w:rFonts w:asciiTheme="minorHAnsi" w:hAnsiTheme="minorHAnsi"/>
        <w:bCs/>
        <w:noProof/>
      </w:rPr>
      <w:t>20</w:t>
    </w:r>
    <w:r w:rsidRPr="00122D51">
      <w:rPr>
        <w:rFonts w:asciiTheme="minorHAnsi" w:hAnsiTheme="minorHAnsi"/>
      </w:rPr>
      <w:fldChar w:fldCharType="end"/>
    </w:r>
  </w:p>
  <w:p w:rsidR="00900119" w:rsidRPr="0092502E" w:rsidRDefault="00900119" w:rsidP="007825CB">
    <w:pPr>
      <w:pStyle w:val="Encabezado"/>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XPEDIENTE No.20</w:t>
    </w:r>
    <w:r>
      <w:rPr>
        <w:rFonts w:ascii="Euphemia" w:eastAsia="DotumChe" w:hAnsi="Euphemia"/>
        <w:i/>
        <w:sz w:val="18"/>
      </w:rPr>
      <w:t>12</w:t>
    </w:r>
    <w:r w:rsidRPr="0092502E">
      <w:rPr>
        <w:rFonts w:ascii="Euphemia" w:eastAsia="DotumChe" w:hAnsi="Euphemia"/>
        <w:i/>
        <w:sz w:val="18"/>
      </w:rPr>
      <w:t>-00</w:t>
    </w:r>
    <w:r>
      <w:rPr>
        <w:rFonts w:ascii="Euphemia" w:eastAsia="DotumChe" w:hAnsi="Euphemia"/>
        <w:i/>
        <w:sz w:val="18"/>
      </w:rPr>
      <w:t>262</w:t>
    </w:r>
    <w:r w:rsidRPr="0092502E">
      <w:rPr>
        <w:rFonts w:ascii="Euphemia" w:eastAsia="DotumChe" w:hAnsi="Euphemia"/>
        <w:i/>
        <w:sz w:val="18"/>
      </w:rPr>
      <w:t>-01</w:t>
    </w:r>
  </w:p>
  <w:p w:rsidR="00900119" w:rsidRDefault="0090011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119" w:rsidRPr="00122D51" w:rsidRDefault="00900119" w:rsidP="00122D51">
    <w:pPr>
      <w:pStyle w:val="Encabezado"/>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E759F0" w:rsidRPr="00E759F0">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9">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0">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17">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18">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19">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0">
    <w:nsid w:val="608F11C5"/>
    <w:multiLevelType w:val="multilevel"/>
    <w:tmpl w:val="D494B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2">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3">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6">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28">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9"/>
  </w:num>
  <w:num w:numId="2">
    <w:abstractNumId w:val="0"/>
  </w:num>
  <w:num w:numId="3">
    <w:abstractNumId w:val="25"/>
  </w:num>
  <w:num w:numId="4">
    <w:abstractNumId w:val="21"/>
  </w:num>
  <w:num w:numId="5">
    <w:abstractNumId w:val="6"/>
  </w:num>
  <w:num w:numId="6">
    <w:abstractNumId w:val="13"/>
  </w:num>
  <w:num w:numId="7">
    <w:abstractNumId w:val="4"/>
  </w:num>
  <w:num w:numId="8">
    <w:abstractNumId w:val="7"/>
  </w:num>
  <w:num w:numId="9">
    <w:abstractNumId w:val="2"/>
  </w:num>
  <w:num w:numId="10">
    <w:abstractNumId w:val="10"/>
  </w:num>
  <w:num w:numId="11">
    <w:abstractNumId w:val="26"/>
  </w:num>
  <w:num w:numId="12">
    <w:abstractNumId w:val="27"/>
  </w:num>
  <w:num w:numId="13">
    <w:abstractNumId w:val="5"/>
  </w:num>
  <w:num w:numId="14">
    <w:abstractNumId w:val="3"/>
  </w:num>
  <w:num w:numId="15">
    <w:abstractNumId w:val="19"/>
  </w:num>
  <w:num w:numId="16">
    <w:abstractNumId w:val="28"/>
  </w:num>
  <w:num w:numId="17">
    <w:abstractNumId w:val="22"/>
  </w:num>
  <w:num w:numId="18">
    <w:abstractNumId w:val="17"/>
  </w:num>
  <w:num w:numId="19">
    <w:abstractNumId w:val="1"/>
  </w:num>
  <w:num w:numId="20">
    <w:abstractNumId w:val="16"/>
  </w:num>
  <w:num w:numId="21">
    <w:abstractNumId w:val="15"/>
  </w:num>
  <w:num w:numId="22">
    <w:abstractNumId w:val="23"/>
  </w:num>
  <w:num w:numId="23">
    <w:abstractNumId w:val="18"/>
  </w:num>
  <w:num w:numId="24">
    <w:abstractNumId w:val="18"/>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18"/>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1"/>
  </w:num>
  <w:num w:numId="27">
    <w:abstractNumId w:val="24"/>
  </w:num>
  <w:num w:numId="28">
    <w:abstractNumId w:val="14"/>
  </w:num>
  <w:num w:numId="29">
    <w:abstractNumId w:val="12"/>
  </w:num>
  <w:num w:numId="30">
    <w:abstractNumId w:val="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4A9"/>
    <w:rsid w:val="00000718"/>
    <w:rsid w:val="00001685"/>
    <w:rsid w:val="000017E9"/>
    <w:rsid w:val="00001A5E"/>
    <w:rsid w:val="00001A7E"/>
    <w:rsid w:val="0000213D"/>
    <w:rsid w:val="00002B7A"/>
    <w:rsid w:val="00002C22"/>
    <w:rsid w:val="0000356B"/>
    <w:rsid w:val="000037DA"/>
    <w:rsid w:val="00003ACE"/>
    <w:rsid w:val="000049A4"/>
    <w:rsid w:val="0000550D"/>
    <w:rsid w:val="00005744"/>
    <w:rsid w:val="00006403"/>
    <w:rsid w:val="000068B9"/>
    <w:rsid w:val="000068DC"/>
    <w:rsid w:val="00007CB0"/>
    <w:rsid w:val="00007DDE"/>
    <w:rsid w:val="00007F6B"/>
    <w:rsid w:val="00011138"/>
    <w:rsid w:val="0001140B"/>
    <w:rsid w:val="000114A0"/>
    <w:rsid w:val="00011C61"/>
    <w:rsid w:val="00011DE8"/>
    <w:rsid w:val="00012413"/>
    <w:rsid w:val="0001336F"/>
    <w:rsid w:val="0001351C"/>
    <w:rsid w:val="00013DAA"/>
    <w:rsid w:val="00013ED8"/>
    <w:rsid w:val="00014129"/>
    <w:rsid w:val="00014EFC"/>
    <w:rsid w:val="0001504F"/>
    <w:rsid w:val="00015220"/>
    <w:rsid w:val="00015E42"/>
    <w:rsid w:val="0001650A"/>
    <w:rsid w:val="000168A9"/>
    <w:rsid w:val="00016C6A"/>
    <w:rsid w:val="00016D63"/>
    <w:rsid w:val="00016D87"/>
    <w:rsid w:val="00017540"/>
    <w:rsid w:val="00017AD4"/>
    <w:rsid w:val="000208AD"/>
    <w:rsid w:val="00020953"/>
    <w:rsid w:val="00020956"/>
    <w:rsid w:val="000211C0"/>
    <w:rsid w:val="0002120B"/>
    <w:rsid w:val="00021A1E"/>
    <w:rsid w:val="00022487"/>
    <w:rsid w:val="0002315B"/>
    <w:rsid w:val="000234AA"/>
    <w:rsid w:val="0002449A"/>
    <w:rsid w:val="000245A8"/>
    <w:rsid w:val="000247E7"/>
    <w:rsid w:val="0002621C"/>
    <w:rsid w:val="0002694C"/>
    <w:rsid w:val="000271FD"/>
    <w:rsid w:val="000302E1"/>
    <w:rsid w:val="00030471"/>
    <w:rsid w:val="00030C8A"/>
    <w:rsid w:val="00030D61"/>
    <w:rsid w:val="00031057"/>
    <w:rsid w:val="00031084"/>
    <w:rsid w:val="000316DD"/>
    <w:rsid w:val="00031ABA"/>
    <w:rsid w:val="000323DB"/>
    <w:rsid w:val="0003302E"/>
    <w:rsid w:val="000330B6"/>
    <w:rsid w:val="00033126"/>
    <w:rsid w:val="000335F3"/>
    <w:rsid w:val="00033784"/>
    <w:rsid w:val="00033B21"/>
    <w:rsid w:val="00033B78"/>
    <w:rsid w:val="00033CD4"/>
    <w:rsid w:val="00033D90"/>
    <w:rsid w:val="00033F41"/>
    <w:rsid w:val="0003466A"/>
    <w:rsid w:val="00035086"/>
    <w:rsid w:val="00035186"/>
    <w:rsid w:val="00035540"/>
    <w:rsid w:val="00035D9F"/>
    <w:rsid w:val="00035F51"/>
    <w:rsid w:val="00036039"/>
    <w:rsid w:val="0003683D"/>
    <w:rsid w:val="000369FB"/>
    <w:rsid w:val="00036A44"/>
    <w:rsid w:val="00036F8E"/>
    <w:rsid w:val="000377A3"/>
    <w:rsid w:val="00037949"/>
    <w:rsid w:val="00037D18"/>
    <w:rsid w:val="00037D64"/>
    <w:rsid w:val="00040119"/>
    <w:rsid w:val="00040545"/>
    <w:rsid w:val="00040C6C"/>
    <w:rsid w:val="00041225"/>
    <w:rsid w:val="00041414"/>
    <w:rsid w:val="000415F8"/>
    <w:rsid w:val="00041ACF"/>
    <w:rsid w:val="0004210C"/>
    <w:rsid w:val="00042521"/>
    <w:rsid w:val="00042DA4"/>
    <w:rsid w:val="0004364C"/>
    <w:rsid w:val="0004452E"/>
    <w:rsid w:val="00044723"/>
    <w:rsid w:val="00044D76"/>
    <w:rsid w:val="00044FF7"/>
    <w:rsid w:val="000452B4"/>
    <w:rsid w:val="0004578B"/>
    <w:rsid w:val="000459E9"/>
    <w:rsid w:val="00045AFD"/>
    <w:rsid w:val="00045E7B"/>
    <w:rsid w:val="000465AA"/>
    <w:rsid w:val="000467C8"/>
    <w:rsid w:val="000469BD"/>
    <w:rsid w:val="00046C74"/>
    <w:rsid w:val="00046E7C"/>
    <w:rsid w:val="0004721A"/>
    <w:rsid w:val="00047225"/>
    <w:rsid w:val="000474C0"/>
    <w:rsid w:val="00047BAA"/>
    <w:rsid w:val="00050604"/>
    <w:rsid w:val="0005087F"/>
    <w:rsid w:val="0005112C"/>
    <w:rsid w:val="0005192B"/>
    <w:rsid w:val="000519B7"/>
    <w:rsid w:val="000525F4"/>
    <w:rsid w:val="00052D38"/>
    <w:rsid w:val="0005413E"/>
    <w:rsid w:val="000541C1"/>
    <w:rsid w:val="00054349"/>
    <w:rsid w:val="00054677"/>
    <w:rsid w:val="00054CC7"/>
    <w:rsid w:val="00055048"/>
    <w:rsid w:val="0005559C"/>
    <w:rsid w:val="00055D20"/>
    <w:rsid w:val="0005682B"/>
    <w:rsid w:val="00056A8A"/>
    <w:rsid w:val="0005771C"/>
    <w:rsid w:val="00057F6D"/>
    <w:rsid w:val="00060968"/>
    <w:rsid w:val="00060E56"/>
    <w:rsid w:val="00060ED6"/>
    <w:rsid w:val="00061595"/>
    <w:rsid w:val="00061739"/>
    <w:rsid w:val="00061BCD"/>
    <w:rsid w:val="0006289F"/>
    <w:rsid w:val="0006326A"/>
    <w:rsid w:val="0006388A"/>
    <w:rsid w:val="00063F21"/>
    <w:rsid w:val="00064278"/>
    <w:rsid w:val="00065F44"/>
    <w:rsid w:val="00065FD6"/>
    <w:rsid w:val="000662D8"/>
    <w:rsid w:val="000668EA"/>
    <w:rsid w:val="00066A66"/>
    <w:rsid w:val="00066CD5"/>
    <w:rsid w:val="00066FBD"/>
    <w:rsid w:val="000671C3"/>
    <w:rsid w:val="0006738D"/>
    <w:rsid w:val="000675A2"/>
    <w:rsid w:val="00067A25"/>
    <w:rsid w:val="00067E5F"/>
    <w:rsid w:val="0007033C"/>
    <w:rsid w:val="00070927"/>
    <w:rsid w:val="000714E6"/>
    <w:rsid w:val="00071561"/>
    <w:rsid w:val="00071591"/>
    <w:rsid w:val="00071DCA"/>
    <w:rsid w:val="00071EF7"/>
    <w:rsid w:val="000722E3"/>
    <w:rsid w:val="000723B6"/>
    <w:rsid w:val="0007374A"/>
    <w:rsid w:val="00073A70"/>
    <w:rsid w:val="00073C0D"/>
    <w:rsid w:val="000748DD"/>
    <w:rsid w:val="00074A47"/>
    <w:rsid w:val="00074E40"/>
    <w:rsid w:val="00074FBD"/>
    <w:rsid w:val="000756CC"/>
    <w:rsid w:val="00076302"/>
    <w:rsid w:val="000763FB"/>
    <w:rsid w:val="00076A95"/>
    <w:rsid w:val="00076CF0"/>
    <w:rsid w:val="00076E99"/>
    <w:rsid w:val="00077442"/>
    <w:rsid w:val="000777EE"/>
    <w:rsid w:val="00077AC3"/>
    <w:rsid w:val="00077C16"/>
    <w:rsid w:val="00080255"/>
    <w:rsid w:val="00080965"/>
    <w:rsid w:val="00080D66"/>
    <w:rsid w:val="00080FFB"/>
    <w:rsid w:val="000824B4"/>
    <w:rsid w:val="000828A3"/>
    <w:rsid w:val="0008360D"/>
    <w:rsid w:val="000839D9"/>
    <w:rsid w:val="00083D82"/>
    <w:rsid w:val="0008401D"/>
    <w:rsid w:val="00084395"/>
    <w:rsid w:val="00084D56"/>
    <w:rsid w:val="00084E78"/>
    <w:rsid w:val="00084F43"/>
    <w:rsid w:val="00085917"/>
    <w:rsid w:val="0008605E"/>
    <w:rsid w:val="00086E1B"/>
    <w:rsid w:val="00087AD9"/>
    <w:rsid w:val="00090291"/>
    <w:rsid w:val="00090312"/>
    <w:rsid w:val="0009077C"/>
    <w:rsid w:val="00090850"/>
    <w:rsid w:val="00090AB5"/>
    <w:rsid w:val="00091697"/>
    <w:rsid w:val="00091D22"/>
    <w:rsid w:val="0009221A"/>
    <w:rsid w:val="00092249"/>
    <w:rsid w:val="0009226D"/>
    <w:rsid w:val="00092593"/>
    <w:rsid w:val="000925BE"/>
    <w:rsid w:val="000926FB"/>
    <w:rsid w:val="00092EAD"/>
    <w:rsid w:val="00093901"/>
    <w:rsid w:val="0009397F"/>
    <w:rsid w:val="00093996"/>
    <w:rsid w:val="000939FE"/>
    <w:rsid w:val="00093BFE"/>
    <w:rsid w:val="0009412B"/>
    <w:rsid w:val="00094809"/>
    <w:rsid w:val="00094DA8"/>
    <w:rsid w:val="00094F80"/>
    <w:rsid w:val="00095018"/>
    <w:rsid w:val="000950FA"/>
    <w:rsid w:val="0009516E"/>
    <w:rsid w:val="00095980"/>
    <w:rsid w:val="00096143"/>
    <w:rsid w:val="000962D9"/>
    <w:rsid w:val="000964B7"/>
    <w:rsid w:val="000966A2"/>
    <w:rsid w:val="00096E93"/>
    <w:rsid w:val="00097C56"/>
    <w:rsid w:val="000A019A"/>
    <w:rsid w:val="000A06E5"/>
    <w:rsid w:val="000A06ED"/>
    <w:rsid w:val="000A06F4"/>
    <w:rsid w:val="000A10C3"/>
    <w:rsid w:val="000A1A77"/>
    <w:rsid w:val="000A1E3C"/>
    <w:rsid w:val="000A22FA"/>
    <w:rsid w:val="000A2867"/>
    <w:rsid w:val="000A2B55"/>
    <w:rsid w:val="000A2EA9"/>
    <w:rsid w:val="000A33F2"/>
    <w:rsid w:val="000A34A6"/>
    <w:rsid w:val="000A4014"/>
    <w:rsid w:val="000A449C"/>
    <w:rsid w:val="000A475E"/>
    <w:rsid w:val="000A5681"/>
    <w:rsid w:val="000A5A6B"/>
    <w:rsid w:val="000A5B0D"/>
    <w:rsid w:val="000A5DE2"/>
    <w:rsid w:val="000A5FB1"/>
    <w:rsid w:val="000A6179"/>
    <w:rsid w:val="000A6EF1"/>
    <w:rsid w:val="000A72D4"/>
    <w:rsid w:val="000A7DD9"/>
    <w:rsid w:val="000B0076"/>
    <w:rsid w:val="000B0207"/>
    <w:rsid w:val="000B02EC"/>
    <w:rsid w:val="000B0B75"/>
    <w:rsid w:val="000B13CA"/>
    <w:rsid w:val="000B1D2A"/>
    <w:rsid w:val="000B1E78"/>
    <w:rsid w:val="000B22C8"/>
    <w:rsid w:val="000B25A3"/>
    <w:rsid w:val="000B313F"/>
    <w:rsid w:val="000B3BEC"/>
    <w:rsid w:val="000B41FA"/>
    <w:rsid w:val="000B43C2"/>
    <w:rsid w:val="000B4899"/>
    <w:rsid w:val="000B490D"/>
    <w:rsid w:val="000B4BC4"/>
    <w:rsid w:val="000B5307"/>
    <w:rsid w:val="000B599D"/>
    <w:rsid w:val="000B5BCC"/>
    <w:rsid w:val="000B5C18"/>
    <w:rsid w:val="000B61D2"/>
    <w:rsid w:val="000B62A4"/>
    <w:rsid w:val="000B6686"/>
    <w:rsid w:val="000B734E"/>
    <w:rsid w:val="000B77AB"/>
    <w:rsid w:val="000B782D"/>
    <w:rsid w:val="000B7F83"/>
    <w:rsid w:val="000C02BF"/>
    <w:rsid w:val="000C03F0"/>
    <w:rsid w:val="000C05A3"/>
    <w:rsid w:val="000C0F2B"/>
    <w:rsid w:val="000C1247"/>
    <w:rsid w:val="000C135A"/>
    <w:rsid w:val="000C1759"/>
    <w:rsid w:val="000C1DDF"/>
    <w:rsid w:val="000C2323"/>
    <w:rsid w:val="000C3CBE"/>
    <w:rsid w:val="000C48C3"/>
    <w:rsid w:val="000C48DA"/>
    <w:rsid w:val="000C561C"/>
    <w:rsid w:val="000C580D"/>
    <w:rsid w:val="000C59CC"/>
    <w:rsid w:val="000C68D0"/>
    <w:rsid w:val="000C74F2"/>
    <w:rsid w:val="000C76C7"/>
    <w:rsid w:val="000C7839"/>
    <w:rsid w:val="000C7844"/>
    <w:rsid w:val="000D0249"/>
    <w:rsid w:val="000D0770"/>
    <w:rsid w:val="000D0950"/>
    <w:rsid w:val="000D0AB9"/>
    <w:rsid w:val="000D16C5"/>
    <w:rsid w:val="000D17B0"/>
    <w:rsid w:val="000D1843"/>
    <w:rsid w:val="000D1C3C"/>
    <w:rsid w:val="000D268E"/>
    <w:rsid w:val="000D371E"/>
    <w:rsid w:val="000D403A"/>
    <w:rsid w:val="000D4231"/>
    <w:rsid w:val="000D5DC4"/>
    <w:rsid w:val="000D621A"/>
    <w:rsid w:val="000D63B3"/>
    <w:rsid w:val="000D6C16"/>
    <w:rsid w:val="000D7264"/>
    <w:rsid w:val="000E0BA5"/>
    <w:rsid w:val="000E114F"/>
    <w:rsid w:val="000E197C"/>
    <w:rsid w:val="000E1B6B"/>
    <w:rsid w:val="000E27C7"/>
    <w:rsid w:val="000E2B4E"/>
    <w:rsid w:val="000E3157"/>
    <w:rsid w:val="000E3981"/>
    <w:rsid w:val="000E3CEC"/>
    <w:rsid w:val="000E3D7A"/>
    <w:rsid w:val="000E406D"/>
    <w:rsid w:val="000E5F56"/>
    <w:rsid w:val="000E6194"/>
    <w:rsid w:val="000E6717"/>
    <w:rsid w:val="000E7CCE"/>
    <w:rsid w:val="000F04BA"/>
    <w:rsid w:val="000F0FD7"/>
    <w:rsid w:val="000F1B51"/>
    <w:rsid w:val="000F1FFE"/>
    <w:rsid w:val="000F362C"/>
    <w:rsid w:val="000F38AB"/>
    <w:rsid w:val="000F4052"/>
    <w:rsid w:val="000F4347"/>
    <w:rsid w:val="000F44F1"/>
    <w:rsid w:val="000F46F3"/>
    <w:rsid w:val="000F4B1D"/>
    <w:rsid w:val="000F5F7D"/>
    <w:rsid w:val="000F60FC"/>
    <w:rsid w:val="000F63AD"/>
    <w:rsid w:val="000F675D"/>
    <w:rsid w:val="000F6ED2"/>
    <w:rsid w:val="000F73AC"/>
    <w:rsid w:val="000F786D"/>
    <w:rsid w:val="000F7A94"/>
    <w:rsid w:val="000F7D5B"/>
    <w:rsid w:val="000F7DBA"/>
    <w:rsid w:val="001000E5"/>
    <w:rsid w:val="001008D7"/>
    <w:rsid w:val="001011E2"/>
    <w:rsid w:val="00101844"/>
    <w:rsid w:val="00101E27"/>
    <w:rsid w:val="001024D1"/>
    <w:rsid w:val="001038AD"/>
    <w:rsid w:val="00103925"/>
    <w:rsid w:val="00103B02"/>
    <w:rsid w:val="00103E0F"/>
    <w:rsid w:val="001043F8"/>
    <w:rsid w:val="00104B05"/>
    <w:rsid w:val="00104B2C"/>
    <w:rsid w:val="00104F8F"/>
    <w:rsid w:val="0010516B"/>
    <w:rsid w:val="00105D8A"/>
    <w:rsid w:val="0010616C"/>
    <w:rsid w:val="00106457"/>
    <w:rsid w:val="00107464"/>
    <w:rsid w:val="001075B0"/>
    <w:rsid w:val="00107E6B"/>
    <w:rsid w:val="00107F59"/>
    <w:rsid w:val="00110580"/>
    <w:rsid w:val="00111052"/>
    <w:rsid w:val="00111168"/>
    <w:rsid w:val="001112E3"/>
    <w:rsid w:val="00111624"/>
    <w:rsid w:val="00111678"/>
    <w:rsid w:val="0011245C"/>
    <w:rsid w:val="00113662"/>
    <w:rsid w:val="001141ED"/>
    <w:rsid w:val="001148CF"/>
    <w:rsid w:val="0011558E"/>
    <w:rsid w:val="0011584B"/>
    <w:rsid w:val="00116A8B"/>
    <w:rsid w:val="00116C96"/>
    <w:rsid w:val="0011730E"/>
    <w:rsid w:val="00117AB0"/>
    <w:rsid w:val="00120240"/>
    <w:rsid w:val="001205E4"/>
    <w:rsid w:val="00120A8A"/>
    <w:rsid w:val="00120D29"/>
    <w:rsid w:val="001211A4"/>
    <w:rsid w:val="00121321"/>
    <w:rsid w:val="00121AAE"/>
    <w:rsid w:val="0012231E"/>
    <w:rsid w:val="001228A5"/>
    <w:rsid w:val="00122D16"/>
    <w:rsid w:val="00122D51"/>
    <w:rsid w:val="00124508"/>
    <w:rsid w:val="00124A66"/>
    <w:rsid w:val="00124D6D"/>
    <w:rsid w:val="0012540F"/>
    <w:rsid w:val="00125A29"/>
    <w:rsid w:val="00125DFD"/>
    <w:rsid w:val="00126049"/>
    <w:rsid w:val="0012637C"/>
    <w:rsid w:val="00126522"/>
    <w:rsid w:val="0012664D"/>
    <w:rsid w:val="00126DFC"/>
    <w:rsid w:val="001276F9"/>
    <w:rsid w:val="00127909"/>
    <w:rsid w:val="00127CDF"/>
    <w:rsid w:val="00127FAB"/>
    <w:rsid w:val="00130874"/>
    <w:rsid w:val="00130A77"/>
    <w:rsid w:val="00130F4F"/>
    <w:rsid w:val="00131CB6"/>
    <w:rsid w:val="00131E0A"/>
    <w:rsid w:val="00131FB5"/>
    <w:rsid w:val="00132A05"/>
    <w:rsid w:val="00132E4B"/>
    <w:rsid w:val="00132F51"/>
    <w:rsid w:val="001331ED"/>
    <w:rsid w:val="00133E3C"/>
    <w:rsid w:val="00134674"/>
    <w:rsid w:val="00134E37"/>
    <w:rsid w:val="00134FA0"/>
    <w:rsid w:val="001355D3"/>
    <w:rsid w:val="001355DF"/>
    <w:rsid w:val="00135635"/>
    <w:rsid w:val="00135838"/>
    <w:rsid w:val="00136AB1"/>
    <w:rsid w:val="00136CD7"/>
    <w:rsid w:val="00140652"/>
    <w:rsid w:val="00140A64"/>
    <w:rsid w:val="00141788"/>
    <w:rsid w:val="0014186E"/>
    <w:rsid w:val="0014205A"/>
    <w:rsid w:val="00142224"/>
    <w:rsid w:val="001422F9"/>
    <w:rsid w:val="00142481"/>
    <w:rsid w:val="0014282E"/>
    <w:rsid w:val="001428A7"/>
    <w:rsid w:val="00142A16"/>
    <w:rsid w:val="00142AB0"/>
    <w:rsid w:val="00142B6F"/>
    <w:rsid w:val="001433D3"/>
    <w:rsid w:val="00144535"/>
    <w:rsid w:val="00144674"/>
    <w:rsid w:val="00144AFC"/>
    <w:rsid w:val="0014584F"/>
    <w:rsid w:val="00145878"/>
    <w:rsid w:val="00146AD9"/>
    <w:rsid w:val="00146C61"/>
    <w:rsid w:val="00146D52"/>
    <w:rsid w:val="00147079"/>
    <w:rsid w:val="001475AA"/>
    <w:rsid w:val="0014762E"/>
    <w:rsid w:val="00147B0B"/>
    <w:rsid w:val="00147D17"/>
    <w:rsid w:val="00147D2A"/>
    <w:rsid w:val="00147FF3"/>
    <w:rsid w:val="001506AE"/>
    <w:rsid w:val="00150CFF"/>
    <w:rsid w:val="00150D00"/>
    <w:rsid w:val="00150E24"/>
    <w:rsid w:val="001512D0"/>
    <w:rsid w:val="0015182F"/>
    <w:rsid w:val="00151A8D"/>
    <w:rsid w:val="00151A9A"/>
    <w:rsid w:val="00151AC0"/>
    <w:rsid w:val="00151CF9"/>
    <w:rsid w:val="00151D15"/>
    <w:rsid w:val="00151E6D"/>
    <w:rsid w:val="00152B86"/>
    <w:rsid w:val="00152B9F"/>
    <w:rsid w:val="00152EE2"/>
    <w:rsid w:val="00153180"/>
    <w:rsid w:val="00153CF8"/>
    <w:rsid w:val="00153EF2"/>
    <w:rsid w:val="0015410C"/>
    <w:rsid w:val="0015462C"/>
    <w:rsid w:val="0015478D"/>
    <w:rsid w:val="00154A7F"/>
    <w:rsid w:val="00155827"/>
    <w:rsid w:val="00155F5B"/>
    <w:rsid w:val="00155FC1"/>
    <w:rsid w:val="00156313"/>
    <w:rsid w:val="00156D08"/>
    <w:rsid w:val="00157DAD"/>
    <w:rsid w:val="00157DDC"/>
    <w:rsid w:val="001603F7"/>
    <w:rsid w:val="001607AA"/>
    <w:rsid w:val="00160AD5"/>
    <w:rsid w:val="00160BD5"/>
    <w:rsid w:val="00160C72"/>
    <w:rsid w:val="00161273"/>
    <w:rsid w:val="001615AD"/>
    <w:rsid w:val="00162A30"/>
    <w:rsid w:val="00162A80"/>
    <w:rsid w:val="00162AFC"/>
    <w:rsid w:val="00162B36"/>
    <w:rsid w:val="00162CF6"/>
    <w:rsid w:val="00163C8C"/>
    <w:rsid w:val="00164871"/>
    <w:rsid w:val="00164D06"/>
    <w:rsid w:val="00165FAD"/>
    <w:rsid w:val="001660AF"/>
    <w:rsid w:val="00166365"/>
    <w:rsid w:val="00166569"/>
    <w:rsid w:val="00166591"/>
    <w:rsid w:val="0016693E"/>
    <w:rsid w:val="00166940"/>
    <w:rsid w:val="00166BAA"/>
    <w:rsid w:val="00166F69"/>
    <w:rsid w:val="0016728A"/>
    <w:rsid w:val="00167455"/>
    <w:rsid w:val="001679BB"/>
    <w:rsid w:val="00167B31"/>
    <w:rsid w:val="0017043C"/>
    <w:rsid w:val="00170454"/>
    <w:rsid w:val="00170651"/>
    <w:rsid w:val="00170AAD"/>
    <w:rsid w:val="00170D5A"/>
    <w:rsid w:val="0017108B"/>
    <w:rsid w:val="0017144F"/>
    <w:rsid w:val="001725FC"/>
    <w:rsid w:val="0017262D"/>
    <w:rsid w:val="00172653"/>
    <w:rsid w:val="00172731"/>
    <w:rsid w:val="001727A2"/>
    <w:rsid w:val="00172D5D"/>
    <w:rsid w:val="0017320F"/>
    <w:rsid w:val="001732B2"/>
    <w:rsid w:val="00173BDE"/>
    <w:rsid w:val="00173F82"/>
    <w:rsid w:val="00174456"/>
    <w:rsid w:val="001744B0"/>
    <w:rsid w:val="001744DA"/>
    <w:rsid w:val="00174913"/>
    <w:rsid w:val="0017536C"/>
    <w:rsid w:val="00175BE2"/>
    <w:rsid w:val="00175C1B"/>
    <w:rsid w:val="00175C62"/>
    <w:rsid w:val="001770D3"/>
    <w:rsid w:val="00177874"/>
    <w:rsid w:val="001801E8"/>
    <w:rsid w:val="0018078C"/>
    <w:rsid w:val="00180AC1"/>
    <w:rsid w:val="0018137F"/>
    <w:rsid w:val="0018188B"/>
    <w:rsid w:val="00181C54"/>
    <w:rsid w:val="00182A74"/>
    <w:rsid w:val="00182A80"/>
    <w:rsid w:val="001836EF"/>
    <w:rsid w:val="00183B3D"/>
    <w:rsid w:val="00183BFD"/>
    <w:rsid w:val="00183C4D"/>
    <w:rsid w:val="00183CCB"/>
    <w:rsid w:val="001840AB"/>
    <w:rsid w:val="001842A7"/>
    <w:rsid w:val="00184C77"/>
    <w:rsid w:val="00184D3A"/>
    <w:rsid w:val="001856E6"/>
    <w:rsid w:val="0018579C"/>
    <w:rsid w:val="001858BA"/>
    <w:rsid w:val="00185EE2"/>
    <w:rsid w:val="0018642E"/>
    <w:rsid w:val="00186556"/>
    <w:rsid w:val="001869E5"/>
    <w:rsid w:val="00186B29"/>
    <w:rsid w:val="00186C1D"/>
    <w:rsid w:val="00187A03"/>
    <w:rsid w:val="00190235"/>
    <w:rsid w:val="00190800"/>
    <w:rsid w:val="0019099F"/>
    <w:rsid w:val="0019139E"/>
    <w:rsid w:val="00191961"/>
    <w:rsid w:val="00191AE7"/>
    <w:rsid w:val="00191EFE"/>
    <w:rsid w:val="00192764"/>
    <w:rsid w:val="00192C06"/>
    <w:rsid w:val="00192EF5"/>
    <w:rsid w:val="00193714"/>
    <w:rsid w:val="00193EFE"/>
    <w:rsid w:val="001940BB"/>
    <w:rsid w:val="0019489D"/>
    <w:rsid w:val="00195129"/>
    <w:rsid w:val="00195226"/>
    <w:rsid w:val="0019543D"/>
    <w:rsid w:val="001956C7"/>
    <w:rsid w:val="00195BF4"/>
    <w:rsid w:val="00195E43"/>
    <w:rsid w:val="00196546"/>
    <w:rsid w:val="00196576"/>
    <w:rsid w:val="00196882"/>
    <w:rsid w:val="00196FBA"/>
    <w:rsid w:val="00197169"/>
    <w:rsid w:val="00197867"/>
    <w:rsid w:val="00197F79"/>
    <w:rsid w:val="001A023C"/>
    <w:rsid w:val="001A0350"/>
    <w:rsid w:val="001A08E7"/>
    <w:rsid w:val="001A0C25"/>
    <w:rsid w:val="001A105D"/>
    <w:rsid w:val="001A15BA"/>
    <w:rsid w:val="001A15CE"/>
    <w:rsid w:val="001A160D"/>
    <w:rsid w:val="001A17AF"/>
    <w:rsid w:val="001A1FB1"/>
    <w:rsid w:val="001A2C6D"/>
    <w:rsid w:val="001A2DFE"/>
    <w:rsid w:val="001A4109"/>
    <w:rsid w:val="001A426A"/>
    <w:rsid w:val="001A434D"/>
    <w:rsid w:val="001A4EDB"/>
    <w:rsid w:val="001A5401"/>
    <w:rsid w:val="001A59D2"/>
    <w:rsid w:val="001A5E94"/>
    <w:rsid w:val="001A6098"/>
    <w:rsid w:val="001A61F6"/>
    <w:rsid w:val="001A6D10"/>
    <w:rsid w:val="001A6EB0"/>
    <w:rsid w:val="001A70C8"/>
    <w:rsid w:val="001B18DB"/>
    <w:rsid w:val="001B1E0C"/>
    <w:rsid w:val="001B1E5E"/>
    <w:rsid w:val="001B27CB"/>
    <w:rsid w:val="001B2D71"/>
    <w:rsid w:val="001B2ED1"/>
    <w:rsid w:val="001B3210"/>
    <w:rsid w:val="001B339A"/>
    <w:rsid w:val="001B4754"/>
    <w:rsid w:val="001B4AFD"/>
    <w:rsid w:val="001B4EC0"/>
    <w:rsid w:val="001B5E2D"/>
    <w:rsid w:val="001B5E51"/>
    <w:rsid w:val="001B66D6"/>
    <w:rsid w:val="001B6C18"/>
    <w:rsid w:val="001B6DA2"/>
    <w:rsid w:val="001B7CC9"/>
    <w:rsid w:val="001B7E77"/>
    <w:rsid w:val="001C0273"/>
    <w:rsid w:val="001C0688"/>
    <w:rsid w:val="001C1377"/>
    <w:rsid w:val="001C190F"/>
    <w:rsid w:val="001C1BF0"/>
    <w:rsid w:val="001C1F13"/>
    <w:rsid w:val="001C1F30"/>
    <w:rsid w:val="001C1FF7"/>
    <w:rsid w:val="001C2034"/>
    <w:rsid w:val="001C23AD"/>
    <w:rsid w:val="001C24DB"/>
    <w:rsid w:val="001C338B"/>
    <w:rsid w:val="001C353D"/>
    <w:rsid w:val="001C3721"/>
    <w:rsid w:val="001C40B7"/>
    <w:rsid w:val="001C4747"/>
    <w:rsid w:val="001C4BB4"/>
    <w:rsid w:val="001C4D1F"/>
    <w:rsid w:val="001C5B2C"/>
    <w:rsid w:val="001C5D53"/>
    <w:rsid w:val="001C6026"/>
    <w:rsid w:val="001C6B94"/>
    <w:rsid w:val="001C6BB4"/>
    <w:rsid w:val="001C7D3B"/>
    <w:rsid w:val="001C7F4E"/>
    <w:rsid w:val="001D037F"/>
    <w:rsid w:val="001D0941"/>
    <w:rsid w:val="001D0EF8"/>
    <w:rsid w:val="001D19AC"/>
    <w:rsid w:val="001D1A41"/>
    <w:rsid w:val="001D1DFD"/>
    <w:rsid w:val="001D2421"/>
    <w:rsid w:val="001D252D"/>
    <w:rsid w:val="001D2EB7"/>
    <w:rsid w:val="001D3227"/>
    <w:rsid w:val="001D395A"/>
    <w:rsid w:val="001D438A"/>
    <w:rsid w:val="001D5120"/>
    <w:rsid w:val="001D5336"/>
    <w:rsid w:val="001D5401"/>
    <w:rsid w:val="001D5735"/>
    <w:rsid w:val="001D6532"/>
    <w:rsid w:val="001D6C84"/>
    <w:rsid w:val="001D7531"/>
    <w:rsid w:val="001D7C9F"/>
    <w:rsid w:val="001D7FDE"/>
    <w:rsid w:val="001E019D"/>
    <w:rsid w:val="001E0839"/>
    <w:rsid w:val="001E09F8"/>
    <w:rsid w:val="001E12C6"/>
    <w:rsid w:val="001E14C9"/>
    <w:rsid w:val="001E15E8"/>
    <w:rsid w:val="001E161D"/>
    <w:rsid w:val="001E1A5E"/>
    <w:rsid w:val="001E206B"/>
    <w:rsid w:val="001E2610"/>
    <w:rsid w:val="001E40FF"/>
    <w:rsid w:val="001E499D"/>
    <w:rsid w:val="001E49A9"/>
    <w:rsid w:val="001E5585"/>
    <w:rsid w:val="001E55D4"/>
    <w:rsid w:val="001E56D1"/>
    <w:rsid w:val="001E5F0E"/>
    <w:rsid w:val="001E6160"/>
    <w:rsid w:val="001E669C"/>
    <w:rsid w:val="001E686F"/>
    <w:rsid w:val="001E7204"/>
    <w:rsid w:val="001E796D"/>
    <w:rsid w:val="001E7BAA"/>
    <w:rsid w:val="001E7FFC"/>
    <w:rsid w:val="001F06A8"/>
    <w:rsid w:val="001F0878"/>
    <w:rsid w:val="001F0927"/>
    <w:rsid w:val="001F0A86"/>
    <w:rsid w:val="001F0E73"/>
    <w:rsid w:val="001F12DD"/>
    <w:rsid w:val="001F141E"/>
    <w:rsid w:val="001F19F7"/>
    <w:rsid w:val="001F1A85"/>
    <w:rsid w:val="001F1DA7"/>
    <w:rsid w:val="001F1EA6"/>
    <w:rsid w:val="001F21C8"/>
    <w:rsid w:val="001F27BD"/>
    <w:rsid w:val="001F292A"/>
    <w:rsid w:val="001F2B4C"/>
    <w:rsid w:val="001F2ECE"/>
    <w:rsid w:val="001F356F"/>
    <w:rsid w:val="001F3851"/>
    <w:rsid w:val="001F3DB9"/>
    <w:rsid w:val="001F43C0"/>
    <w:rsid w:val="001F49D6"/>
    <w:rsid w:val="001F53F2"/>
    <w:rsid w:val="001F5CB2"/>
    <w:rsid w:val="001F6307"/>
    <w:rsid w:val="001F6698"/>
    <w:rsid w:val="001F69C0"/>
    <w:rsid w:val="001F7339"/>
    <w:rsid w:val="00200ABF"/>
    <w:rsid w:val="002015C6"/>
    <w:rsid w:val="002019CB"/>
    <w:rsid w:val="00201FCC"/>
    <w:rsid w:val="002025F5"/>
    <w:rsid w:val="00202905"/>
    <w:rsid w:val="00202948"/>
    <w:rsid w:val="00202AD3"/>
    <w:rsid w:val="00202C50"/>
    <w:rsid w:val="00202EBB"/>
    <w:rsid w:val="00202FE0"/>
    <w:rsid w:val="002038F0"/>
    <w:rsid w:val="00203D13"/>
    <w:rsid w:val="00203F87"/>
    <w:rsid w:val="00204880"/>
    <w:rsid w:val="00204BEB"/>
    <w:rsid w:val="00204EC0"/>
    <w:rsid w:val="00205851"/>
    <w:rsid w:val="00205C8E"/>
    <w:rsid w:val="002061A2"/>
    <w:rsid w:val="002063AB"/>
    <w:rsid w:val="002064B7"/>
    <w:rsid w:val="002068FF"/>
    <w:rsid w:val="00206AAA"/>
    <w:rsid w:val="00206C53"/>
    <w:rsid w:val="002076D7"/>
    <w:rsid w:val="00207765"/>
    <w:rsid w:val="00207858"/>
    <w:rsid w:val="00207B9A"/>
    <w:rsid w:val="00210134"/>
    <w:rsid w:val="00210170"/>
    <w:rsid w:val="00210310"/>
    <w:rsid w:val="00210460"/>
    <w:rsid w:val="00210C90"/>
    <w:rsid w:val="002111DB"/>
    <w:rsid w:val="002117CB"/>
    <w:rsid w:val="00211875"/>
    <w:rsid w:val="00211FE1"/>
    <w:rsid w:val="00212154"/>
    <w:rsid w:val="00212B57"/>
    <w:rsid w:val="00213030"/>
    <w:rsid w:val="002132CD"/>
    <w:rsid w:val="00213314"/>
    <w:rsid w:val="0021365B"/>
    <w:rsid w:val="00213D12"/>
    <w:rsid w:val="00213DAA"/>
    <w:rsid w:val="0021417E"/>
    <w:rsid w:val="0021422C"/>
    <w:rsid w:val="00214943"/>
    <w:rsid w:val="00214D8A"/>
    <w:rsid w:val="0021559B"/>
    <w:rsid w:val="00215703"/>
    <w:rsid w:val="00215C6A"/>
    <w:rsid w:val="00215D56"/>
    <w:rsid w:val="00216485"/>
    <w:rsid w:val="00216A5A"/>
    <w:rsid w:val="00217AC1"/>
    <w:rsid w:val="00220072"/>
    <w:rsid w:val="002201B3"/>
    <w:rsid w:val="00220AE0"/>
    <w:rsid w:val="002210F7"/>
    <w:rsid w:val="002215BB"/>
    <w:rsid w:val="00221720"/>
    <w:rsid w:val="0022185D"/>
    <w:rsid w:val="0022242D"/>
    <w:rsid w:val="00223E48"/>
    <w:rsid w:val="00224CEF"/>
    <w:rsid w:val="00225B6E"/>
    <w:rsid w:val="00226103"/>
    <w:rsid w:val="00226874"/>
    <w:rsid w:val="00226DAB"/>
    <w:rsid w:val="00226E35"/>
    <w:rsid w:val="00227527"/>
    <w:rsid w:val="00227879"/>
    <w:rsid w:val="00227D2F"/>
    <w:rsid w:val="00227DDC"/>
    <w:rsid w:val="002300AF"/>
    <w:rsid w:val="002302DF"/>
    <w:rsid w:val="00230D34"/>
    <w:rsid w:val="00230F7B"/>
    <w:rsid w:val="0023130C"/>
    <w:rsid w:val="00231752"/>
    <w:rsid w:val="0023181F"/>
    <w:rsid w:val="00231912"/>
    <w:rsid w:val="00231985"/>
    <w:rsid w:val="002319A8"/>
    <w:rsid w:val="00231A7F"/>
    <w:rsid w:val="00231CE5"/>
    <w:rsid w:val="00231D27"/>
    <w:rsid w:val="00231FDB"/>
    <w:rsid w:val="002322C9"/>
    <w:rsid w:val="002323D7"/>
    <w:rsid w:val="002327D4"/>
    <w:rsid w:val="0023296E"/>
    <w:rsid w:val="002336F5"/>
    <w:rsid w:val="00233995"/>
    <w:rsid w:val="002339AE"/>
    <w:rsid w:val="002349DE"/>
    <w:rsid w:val="00234CA4"/>
    <w:rsid w:val="00234EE9"/>
    <w:rsid w:val="00234F3E"/>
    <w:rsid w:val="00235ADA"/>
    <w:rsid w:val="00235FB9"/>
    <w:rsid w:val="00236433"/>
    <w:rsid w:val="002365F9"/>
    <w:rsid w:val="002367D9"/>
    <w:rsid w:val="002374EA"/>
    <w:rsid w:val="00237617"/>
    <w:rsid w:val="00237F49"/>
    <w:rsid w:val="00240189"/>
    <w:rsid w:val="0024019B"/>
    <w:rsid w:val="00240593"/>
    <w:rsid w:val="00240623"/>
    <w:rsid w:val="0024066C"/>
    <w:rsid w:val="0024072F"/>
    <w:rsid w:val="00240892"/>
    <w:rsid w:val="00240C63"/>
    <w:rsid w:val="00240E7F"/>
    <w:rsid w:val="00241198"/>
    <w:rsid w:val="00241590"/>
    <w:rsid w:val="00241C01"/>
    <w:rsid w:val="00241C8F"/>
    <w:rsid w:val="00241D3D"/>
    <w:rsid w:val="0024282E"/>
    <w:rsid w:val="00243291"/>
    <w:rsid w:val="002432DD"/>
    <w:rsid w:val="00243607"/>
    <w:rsid w:val="00243DEA"/>
    <w:rsid w:val="00244530"/>
    <w:rsid w:val="00244748"/>
    <w:rsid w:val="00244E8C"/>
    <w:rsid w:val="00245622"/>
    <w:rsid w:val="00245E00"/>
    <w:rsid w:val="00245E02"/>
    <w:rsid w:val="00246243"/>
    <w:rsid w:val="0024776D"/>
    <w:rsid w:val="00247FEB"/>
    <w:rsid w:val="002504CB"/>
    <w:rsid w:val="00250A36"/>
    <w:rsid w:val="00250E01"/>
    <w:rsid w:val="00250E80"/>
    <w:rsid w:val="00250F9A"/>
    <w:rsid w:val="002512B3"/>
    <w:rsid w:val="0025139A"/>
    <w:rsid w:val="00251659"/>
    <w:rsid w:val="00251C37"/>
    <w:rsid w:val="0025204F"/>
    <w:rsid w:val="002522AA"/>
    <w:rsid w:val="00252396"/>
    <w:rsid w:val="002524B1"/>
    <w:rsid w:val="00252804"/>
    <w:rsid w:val="002529DA"/>
    <w:rsid w:val="00252AB1"/>
    <w:rsid w:val="00252B74"/>
    <w:rsid w:val="00253583"/>
    <w:rsid w:val="002559E5"/>
    <w:rsid w:val="002567DE"/>
    <w:rsid w:val="00256948"/>
    <w:rsid w:val="00257100"/>
    <w:rsid w:val="002574BF"/>
    <w:rsid w:val="00257C18"/>
    <w:rsid w:val="00260137"/>
    <w:rsid w:val="002603E1"/>
    <w:rsid w:val="002610B3"/>
    <w:rsid w:val="0026128F"/>
    <w:rsid w:val="0026187C"/>
    <w:rsid w:val="002618F9"/>
    <w:rsid w:val="00261CC6"/>
    <w:rsid w:val="0026209C"/>
    <w:rsid w:val="002620FB"/>
    <w:rsid w:val="00262289"/>
    <w:rsid w:val="002623CF"/>
    <w:rsid w:val="002627CB"/>
    <w:rsid w:val="00262DAA"/>
    <w:rsid w:val="0026380E"/>
    <w:rsid w:val="00264022"/>
    <w:rsid w:val="00264AE4"/>
    <w:rsid w:val="002652BB"/>
    <w:rsid w:val="002652F3"/>
    <w:rsid w:val="002658DC"/>
    <w:rsid w:val="00265EF2"/>
    <w:rsid w:val="002661AD"/>
    <w:rsid w:val="00266B60"/>
    <w:rsid w:val="00266F35"/>
    <w:rsid w:val="0026701E"/>
    <w:rsid w:val="002670F0"/>
    <w:rsid w:val="002677CF"/>
    <w:rsid w:val="002678D5"/>
    <w:rsid w:val="00267974"/>
    <w:rsid w:val="00267E5A"/>
    <w:rsid w:val="0027063D"/>
    <w:rsid w:val="00271394"/>
    <w:rsid w:val="00271C12"/>
    <w:rsid w:val="00271C55"/>
    <w:rsid w:val="00272582"/>
    <w:rsid w:val="00272AFE"/>
    <w:rsid w:val="002731CC"/>
    <w:rsid w:val="002734AA"/>
    <w:rsid w:val="00273FC9"/>
    <w:rsid w:val="00274DA9"/>
    <w:rsid w:val="00274DB6"/>
    <w:rsid w:val="00275D97"/>
    <w:rsid w:val="00275DC2"/>
    <w:rsid w:val="00276163"/>
    <w:rsid w:val="0027650C"/>
    <w:rsid w:val="00276FFD"/>
    <w:rsid w:val="002779EB"/>
    <w:rsid w:val="00280F35"/>
    <w:rsid w:val="00281025"/>
    <w:rsid w:val="002814D9"/>
    <w:rsid w:val="002815F7"/>
    <w:rsid w:val="002818A7"/>
    <w:rsid w:val="00281DBC"/>
    <w:rsid w:val="00281E35"/>
    <w:rsid w:val="00281ED5"/>
    <w:rsid w:val="00281F96"/>
    <w:rsid w:val="00282E16"/>
    <w:rsid w:val="00282E6C"/>
    <w:rsid w:val="00283032"/>
    <w:rsid w:val="00283472"/>
    <w:rsid w:val="00283C5B"/>
    <w:rsid w:val="002848C5"/>
    <w:rsid w:val="002850E8"/>
    <w:rsid w:val="00285511"/>
    <w:rsid w:val="00285CE0"/>
    <w:rsid w:val="00285D54"/>
    <w:rsid w:val="0028619C"/>
    <w:rsid w:val="0028622B"/>
    <w:rsid w:val="0028658B"/>
    <w:rsid w:val="00286868"/>
    <w:rsid w:val="002870DC"/>
    <w:rsid w:val="00287100"/>
    <w:rsid w:val="0028732D"/>
    <w:rsid w:val="00287926"/>
    <w:rsid w:val="00287CC7"/>
    <w:rsid w:val="0029074A"/>
    <w:rsid w:val="00290D9E"/>
    <w:rsid w:val="002911DE"/>
    <w:rsid w:val="002913BD"/>
    <w:rsid w:val="002927CB"/>
    <w:rsid w:val="00293957"/>
    <w:rsid w:val="00293976"/>
    <w:rsid w:val="0029477E"/>
    <w:rsid w:val="00294B6F"/>
    <w:rsid w:val="002955BF"/>
    <w:rsid w:val="002955C7"/>
    <w:rsid w:val="00295ED4"/>
    <w:rsid w:val="00295F57"/>
    <w:rsid w:val="00295FB2"/>
    <w:rsid w:val="00296052"/>
    <w:rsid w:val="0029630E"/>
    <w:rsid w:val="0029655A"/>
    <w:rsid w:val="00296647"/>
    <w:rsid w:val="002968DA"/>
    <w:rsid w:val="00296C23"/>
    <w:rsid w:val="002970AC"/>
    <w:rsid w:val="002971ED"/>
    <w:rsid w:val="00297E52"/>
    <w:rsid w:val="002A0313"/>
    <w:rsid w:val="002A0459"/>
    <w:rsid w:val="002A045E"/>
    <w:rsid w:val="002A0B9E"/>
    <w:rsid w:val="002A1916"/>
    <w:rsid w:val="002A1C81"/>
    <w:rsid w:val="002A1D0B"/>
    <w:rsid w:val="002A1FD7"/>
    <w:rsid w:val="002A2237"/>
    <w:rsid w:val="002A3981"/>
    <w:rsid w:val="002A4157"/>
    <w:rsid w:val="002A4A32"/>
    <w:rsid w:val="002A4A90"/>
    <w:rsid w:val="002A54A4"/>
    <w:rsid w:val="002A5A60"/>
    <w:rsid w:val="002A693C"/>
    <w:rsid w:val="002A739F"/>
    <w:rsid w:val="002A7424"/>
    <w:rsid w:val="002A75C3"/>
    <w:rsid w:val="002A7D2E"/>
    <w:rsid w:val="002B0329"/>
    <w:rsid w:val="002B0C20"/>
    <w:rsid w:val="002B0CA5"/>
    <w:rsid w:val="002B0E73"/>
    <w:rsid w:val="002B11F6"/>
    <w:rsid w:val="002B1F3C"/>
    <w:rsid w:val="002B20BE"/>
    <w:rsid w:val="002B2BD6"/>
    <w:rsid w:val="002B2D5E"/>
    <w:rsid w:val="002B2F51"/>
    <w:rsid w:val="002B2FD5"/>
    <w:rsid w:val="002B3048"/>
    <w:rsid w:val="002B376B"/>
    <w:rsid w:val="002B3B45"/>
    <w:rsid w:val="002B40F0"/>
    <w:rsid w:val="002B49C8"/>
    <w:rsid w:val="002B4FA0"/>
    <w:rsid w:val="002B59F8"/>
    <w:rsid w:val="002B5B33"/>
    <w:rsid w:val="002B5BFA"/>
    <w:rsid w:val="002B6241"/>
    <w:rsid w:val="002B6536"/>
    <w:rsid w:val="002B69C2"/>
    <w:rsid w:val="002B6A21"/>
    <w:rsid w:val="002B6D1C"/>
    <w:rsid w:val="002B6E71"/>
    <w:rsid w:val="002B6F3C"/>
    <w:rsid w:val="002B7A22"/>
    <w:rsid w:val="002C044D"/>
    <w:rsid w:val="002C04FD"/>
    <w:rsid w:val="002C09F3"/>
    <w:rsid w:val="002C1016"/>
    <w:rsid w:val="002C19ED"/>
    <w:rsid w:val="002C1CFA"/>
    <w:rsid w:val="002C34D4"/>
    <w:rsid w:val="002C3AC7"/>
    <w:rsid w:val="002C3F59"/>
    <w:rsid w:val="002C41D9"/>
    <w:rsid w:val="002C42A2"/>
    <w:rsid w:val="002C4FAD"/>
    <w:rsid w:val="002C5487"/>
    <w:rsid w:val="002C5577"/>
    <w:rsid w:val="002C5839"/>
    <w:rsid w:val="002C68D4"/>
    <w:rsid w:val="002C7935"/>
    <w:rsid w:val="002C7BF1"/>
    <w:rsid w:val="002D01DD"/>
    <w:rsid w:val="002D09BC"/>
    <w:rsid w:val="002D11B2"/>
    <w:rsid w:val="002D1B9B"/>
    <w:rsid w:val="002D1BC8"/>
    <w:rsid w:val="002D1ED5"/>
    <w:rsid w:val="002D246F"/>
    <w:rsid w:val="002D30E4"/>
    <w:rsid w:val="002D368A"/>
    <w:rsid w:val="002D3F94"/>
    <w:rsid w:val="002D4323"/>
    <w:rsid w:val="002D4A51"/>
    <w:rsid w:val="002D5599"/>
    <w:rsid w:val="002D5B2D"/>
    <w:rsid w:val="002D60A8"/>
    <w:rsid w:val="002D6841"/>
    <w:rsid w:val="002D6C39"/>
    <w:rsid w:val="002D74E0"/>
    <w:rsid w:val="002D79B9"/>
    <w:rsid w:val="002D7AAE"/>
    <w:rsid w:val="002D7D92"/>
    <w:rsid w:val="002D7DD4"/>
    <w:rsid w:val="002E0363"/>
    <w:rsid w:val="002E0617"/>
    <w:rsid w:val="002E0908"/>
    <w:rsid w:val="002E1127"/>
    <w:rsid w:val="002E119E"/>
    <w:rsid w:val="002E1342"/>
    <w:rsid w:val="002E1347"/>
    <w:rsid w:val="002E1377"/>
    <w:rsid w:val="002E1D7C"/>
    <w:rsid w:val="002E1EAA"/>
    <w:rsid w:val="002E2605"/>
    <w:rsid w:val="002E2960"/>
    <w:rsid w:val="002E31FD"/>
    <w:rsid w:val="002E333F"/>
    <w:rsid w:val="002E3761"/>
    <w:rsid w:val="002E425E"/>
    <w:rsid w:val="002E4B56"/>
    <w:rsid w:val="002E4EE7"/>
    <w:rsid w:val="002E57D8"/>
    <w:rsid w:val="002E5A96"/>
    <w:rsid w:val="002E5F93"/>
    <w:rsid w:val="002E6742"/>
    <w:rsid w:val="002E68B0"/>
    <w:rsid w:val="002E690B"/>
    <w:rsid w:val="002E6F0D"/>
    <w:rsid w:val="002E7472"/>
    <w:rsid w:val="002F0933"/>
    <w:rsid w:val="002F131F"/>
    <w:rsid w:val="002F1D75"/>
    <w:rsid w:val="002F1EFA"/>
    <w:rsid w:val="002F240B"/>
    <w:rsid w:val="002F2D7C"/>
    <w:rsid w:val="002F3960"/>
    <w:rsid w:val="002F3C75"/>
    <w:rsid w:val="002F430D"/>
    <w:rsid w:val="002F4978"/>
    <w:rsid w:val="002F4C32"/>
    <w:rsid w:val="002F507E"/>
    <w:rsid w:val="002F5631"/>
    <w:rsid w:val="002F5715"/>
    <w:rsid w:val="002F5786"/>
    <w:rsid w:val="002F5830"/>
    <w:rsid w:val="002F5AD4"/>
    <w:rsid w:val="002F5DE6"/>
    <w:rsid w:val="002F5FEE"/>
    <w:rsid w:val="002F687B"/>
    <w:rsid w:val="002F6F2E"/>
    <w:rsid w:val="002F748B"/>
    <w:rsid w:val="002F7BE0"/>
    <w:rsid w:val="003006D1"/>
    <w:rsid w:val="00300B57"/>
    <w:rsid w:val="00300B65"/>
    <w:rsid w:val="003012B9"/>
    <w:rsid w:val="00301A1A"/>
    <w:rsid w:val="00301F1F"/>
    <w:rsid w:val="00302215"/>
    <w:rsid w:val="0030243D"/>
    <w:rsid w:val="003028E4"/>
    <w:rsid w:val="00302947"/>
    <w:rsid w:val="00302A6C"/>
    <w:rsid w:val="00302C52"/>
    <w:rsid w:val="003036D6"/>
    <w:rsid w:val="00303C50"/>
    <w:rsid w:val="00304164"/>
    <w:rsid w:val="003046A0"/>
    <w:rsid w:val="00304762"/>
    <w:rsid w:val="00304AEA"/>
    <w:rsid w:val="00304E45"/>
    <w:rsid w:val="00305877"/>
    <w:rsid w:val="00305B56"/>
    <w:rsid w:val="00305DD0"/>
    <w:rsid w:val="00305E6C"/>
    <w:rsid w:val="00306100"/>
    <w:rsid w:val="00306890"/>
    <w:rsid w:val="00307531"/>
    <w:rsid w:val="0030781D"/>
    <w:rsid w:val="00307886"/>
    <w:rsid w:val="0030799D"/>
    <w:rsid w:val="00307B88"/>
    <w:rsid w:val="0031041A"/>
    <w:rsid w:val="00311123"/>
    <w:rsid w:val="0031144B"/>
    <w:rsid w:val="0031144F"/>
    <w:rsid w:val="00311C61"/>
    <w:rsid w:val="00311DBB"/>
    <w:rsid w:val="003124AC"/>
    <w:rsid w:val="00312B27"/>
    <w:rsid w:val="00312EFF"/>
    <w:rsid w:val="00312F65"/>
    <w:rsid w:val="003131DC"/>
    <w:rsid w:val="003132DB"/>
    <w:rsid w:val="00313B62"/>
    <w:rsid w:val="00313D05"/>
    <w:rsid w:val="00313D6A"/>
    <w:rsid w:val="0031469D"/>
    <w:rsid w:val="00314866"/>
    <w:rsid w:val="003149C2"/>
    <w:rsid w:val="00314A49"/>
    <w:rsid w:val="00314F01"/>
    <w:rsid w:val="0031508C"/>
    <w:rsid w:val="00315F18"/>
    <w:rsid w:val="0031647B"/>
    <w:rsid w:val="00316629"/>
    <w:rsid w:val="00316C11"/>
    <w:rsid w:val="00316FE3"/>
    <w:rsid w:val="0031727A"/>
    <w:rsid w:val="00317B0B"/>
    <w:rsid w:val="00317BC1"/>
    <w:rsid w:val="00317E1A"/>
    <w:rsid w:val="00317EAF"/>
    <w:rsid w:val="003202ED"/>
    <w:rsid w:val="00320E24"/>
    <w:rsid w:val="003211F9"/>
    <w:rsid w:val="003213C0"/>
    <w:rsid w:val="00321611"/>
    <w:rsid w:val="0032186F"/>
    <w:rsid w:val="003218D0"/>
    <w:rsid w:val="00321A7E"/>
    <w:rsid w:val="00321B72"/>
    <w:rsid w:val="00321B73"/>
    <w:rsid w:val="003220FD"/>
    <w:rsid w:val="003226A7"/>
    <w:rsid w:val="0032280D"/>
    <w:rsid w:val="00323847"/>
    <w:rsid w:val="003240A5"/>
    <w:rsid w:val="00324686"/>
    <w:rsid w:val="00325077"/>
    <w:rsid w:val="003251AE"/>
    <w:rsid w:val="00325CA6"/>
    <w:rsid w:val="00325E5B"/>
    <w:rsid w:val="00325F64"/>
    <w:rsid w:val="00326067"/>
    <w:rsid w:val="0032614C"/>
    <w:rsid w:val="00326EF6"/>
    <w:rsid w:val="00327108"/>
    <w:rsid w:val="0033090A"/>
    <w:rsid w:val="00331CE5"/>
    <w:rsid w:val="00332084"/>
    <w:rsid w:val="0033295A"/>
    <w:rsid w:val="0033344D"/>
    <w:rsid w:val="00334879"/>
    <w:rsid w:val="0033508D"/>
    <w:rsid w:val="00335187"/>
    <w:rsid w:val="003354DF"/>
    <w:rsid w:val="00335816"/>
    <w:rsid w:val="00336287"/>
    <w:rsid w:val="0033652D"/>
    <w:rsid w:val="00336AA7"/>
    <w:rsid w:val="00337087"/>
    <w:rsid w:val="003379B8"/>
    <w:rsid w:val="00340077"/>
    <w:rsid w:val="00340635"/>
    <w:rsid w:val="003407EE"/>
    <w:rsid w:val="00340AD3"/>
    <w:rsid w:val="003412D1"/>
    <w:rsid w:val="003414EC"/>
    <w:rsid w:val="00341900"/>
    <w:rsid w:val="00341D9D"/>
    <w:rsid w:val="00341F9E"/>
    <w:rsid w:val="0034285A"/>
    <w:rsid w:val="00342E73"/>
    <w:rsid w:val="003437A4"/>
    <w:rsid w:val="0034383D"/>
    <w:rsid w:val="00343AFA"/>
    <w:rsid w:val="00343B3F"/>
    <w:rsid w:val="00343CF2"/>
    <w:rsid w:val="00343E31"/>
    <w:rsid w:val="00343EE4"/>
    <w:rsid w:val="00343F6C"/>
    <w:rsid w:val="003440CB"/>
    <w:rsid w:val="00344546"/>
    <w:rsid w:val="00344B21"/>
    <w:rsid w:val="00345B7A"/>
    <w:rsid w:val="00346177"/>
    <w:rsid w:val="003462D8"/>
    <w:rsid w:val="00346395"/>
    <w:rsid w:val="003469F1"/>
    <w:rsid w:val="003471E4"/>
    <w:rsid w:val="00347F11"/>
    <w:rsid w:val="0035027C"/>
    <w:rsid w:val="0035098E"/>
    <w:rsid w:val="00350AA6"/>
    <w:rsid w:val="00350D40"/>
    <w:rsid w:val="00350D80"/>
    <w:rsid w:val="00350D97"/>
    <w:rsid w:val="00351220"/>
    <w:rsid w:val="00351396"/>
    <w:rsid w:val="0035139F"/>
    <w:rsid w:val="0035167B"/>
    <w:rsid w:val="00352216"/>
    <w:rsid w:val="00352452"/>
    <w:rsid w:val="0035256D"/>
    <w:rsid w:val="0035267F"/>
    <w:rsid w:val="003529C2"/>
    <w:rsid w:val="00352A59"/>
    <w:rsid w:val="00352F7F"/>
    <w:rsid w:val="0035338A"/>
    <w:rsid w:val="003536C3"/>
    <w:rsid w:val="003545B1"/>
    <w:rsid w:val="00354ADF"/>
    <w:rsid w:val="00354AE8"/>
    <w:rsid w:val="00354C7A"/>
    <w:rsid w:val="00354C9F"/>
    <w:rsid w:val="00354E87"/>
    <w:rsid w:val="00354FD0"/>
    <w:rsid w:val="00355731"/>
    <w:rsid w:val="0035586F"/>
    <w:rsid w:val="00355994"/>
    <w:rsid w:val="00355D8D"/>
    <w:rsid w:val="00355FDC"/>
    <w:rsid w:val="003561D1"/>
    <w:rsid w:val="00356848"/>
    <w:rsid w:val="003570FA"/>
    <w:rsid w:val="00357464"/>
    <w:rsid w:val="00357942"/>
    <w:rsid w:val="00357C25"/>
    <w:rsid w:val="00357FFA"/>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951"/>
    <w:rsid w:val="00363AF2"/>
    <w:rsid w:val="00363C57"/>
    <w:rsid w:val="00364473"/>
    <w:rsid w:val="00364577"/>
    <w:rsid w:val="00365552"/>
    <w:rsid w:val="003661B0"/>
    <w:rsid w:val="0036665F"/>
    <w:rsid w:val="00366B19"/>
    <w:rsid w:val="00366C29"/>
    <w:rsid w:val="00366D43"/>
    <w:rsid w:val="003670C8"/>
    <w:rsid w:val="003701D2"/>
    <w:rsid w:val="003704C5"/>
    <w:rsid w:val="00370CD1"/>
    <w:rsid w:val="003710D9"/>
    <w:rsid w:val="00371173"/>
    <w:rsid w:val="00371609"/>
    <w:rsid w:val="003717E0"/>
    <w:rsid w:val="0037180C"/>
    <w:rsid w:val="00372445"/>
    <w:rsid w:val="00372E5A"/>
    <w:rsid w:val="003737DA"/>
    <w:rsid w:val="003737F3"/>
    <w:rsid w:val="00373C6F"/>
    <w:rsid w:val="00373D6E"/>
    <w:rsid w:val="00373E46"/>
    <w:rsid w:val="0037413C"/>
    <w:rsid w:val="003748E6"/>
    <w:rsid w:val="003749B8"/>
    <w:rsid w:val="00374D8D"/>
    <w:rsid w:val="0037583C"/>
    <w:rsid w:val="003764BB"/>
    <w:rsid w:val="00376B44"/>
    <w:rsid w:val="00376D74"/>
    <w:rsid w:val="003770BE"/>
    <w:rsid w:val="003770CB"/>
    <w:rsid w:val="003770E5"/>
    <w:rsid w:val="003800D3"/>
    <w:rsid w:val="00380111"/>
    <w:rsid w:val="00380122"/>
    <w:rsid w:val="00380C47"/>
    <w:rsid w:val="0038137A"/>
    <w:rsid w:val="00381BD3"/>
    <w:rsid w:val="00381EB7"/>
    <w:rsid w:val="00382ED8"/>
    <w:rsid w:val="003838E0"/>
    <w:rsid w:val="00384085"/>
    <w:rsid w:val="00384237"/>
    <w:rsid w:val="00384D25"/>
    <w:rsid w:val="00385E32"/>
    <w:rsid w:val="00385F82"/>
    <w:rsid w:val="00386058"/>
    <w:rsid w:val="00386141"/>
    <w:rsid w:val="00386986"/>
    <w:rsid w:val="00387186"/>
    <w:rsid w:val="00387685"/>
    <w:rsid w:val="00387ADF"/>
    <w:rsid w:val="00387DCD"/>
    <w:rsid w:val="003902C6"/>
    <w:rsid w:val="0039095E"/>
    <w:rsid w:val="00390BC4"/>
    <w:rsid w:val="00390C6B"/>
    <w:rsid w:val="0039171E"/>
    <w:rsid w:val="00391910"/>
    <w:rsid w:val="00391CA6"/>
    <w:rsid w:val="003923A1"/>
    <w:rsid w:val="00392627"/>
    <w:rsid w:val="00392FE2"/>
    <w:rsid w:val="00393928"/>
    <w:rsid w:val="00394016"/>
    <w:rsid w:val="0039409F"/>
    <w:rsid w:val="0039433D"/>
    <w:rsid w:val="00394A84"/>
    <w:rsid w:val="00394C95"/>
    <w:rsid w:val="0039584F"/>
    <w:rsid w:val="003958CD"/>
    <w:rsid w:val="0039603F"/>
    <w:rsid w:val="003961BB"/>
    <w:rsid w:val="00396CCC"/>
    <w:rsid w:val="00397425"/>
    <w:rsid w:val="0039794A"/>
    <w:rsid w:val="00397FAA"/>
    <w:rsid w:val="003A1501"/>
    <w:rsid w:val="003A1CB4"/>
    <w:rsid w:val="003A2319"/>
    <w:rsid w:val="003A250C"/>
    <w:rsid w:val="003A3449"/>
    <w:rsid w:val="003A3FB4"/>
    <w:rsid w:val="003A403C"/>
    <w:rsid w:val="003A4429"/>
    <w:rsid w:val="003A47C2"/>
    <w:rsid w:val="003A4AB0"/>
    <w:rsid w:val="003A4C62"/>
    <w:rsid w:val="003A4EE6"/>
    <w:rsid w:val="003A58F8"/>
    <w:rsid w:val="003A5C05"/>
    <w:rsid w:val="003A61A9"/>
    <w:rsid w:val="003A68F0"/>
    <w:rsid w:val="003A76A8"/>
    <w:rsid w:val="003A7D6A"/>
    <w:rsid w:val="003A7F65"/>
    <w:rsid w:val="003A7FFD"/>
    <w:rsid w:val="003B039C"/>
    <w:rsid w:val="003B050D"/>
    <w:rsid w:val="003B05F3"/>
    <w:rsid w:val="003B0B25"/>
    <w:rsid w:val="003B0C9F"/>
    <w:rsid w:val="003B0D9A"/>
    <w:rsid w:val="003B0FE1"/>
    <w:rsid w:val="003B159A"/>
    <w:rsid w:val="003B2562"/>
    <w:rsid w:val="003B2DCB"/>
    <w:rsid w:val="003B30CB"/>
    <w:rsid w:val="003B311A"/>
    <w:rsid w:val="003B39FA"/>
    <w:rsid w:val="003B4F6A"/>
    <w:rsid w:val="003B514D"/>
    <w:rsid w:val="003B57C8"/>
    <w:rsid w:val="003B6000"/>
    <w:rsid w:val="003B6202"/>
    <w:rsid w:val="003B68C7"/>
    <w:rsid w:val="003B782F"/>
    <w:rsid w:val="003C0D52"/>
    <w:rsid w:val="003C0E9B"/>
    <w:rsid w:val="003C11DF"/>
    <w:rsid w:val="003C11F6"/>
    <w:rsid w:val="003C16E7"/>
    <w:rsid w:val="003C1DD1"/>
    <w:rsid w:val="003C20B3"/>
    <w:rsid w:val="003C22EF"/>
    <w:rsid w:val="003C2B50"/>
    <w:rsid w:val="003C2D71"/>
    <w:rsid w:val="003C3171"/>
    <w:rsid w:val="003C3CC1"/>
    <w:rsid w:val="003C3FDD"/>
    <w:rsid w:val="003C44C0"/>
    <w:rsid w:val="003C4CA0"/>
    <w:rsid w:val="003C5679"/>
    <w:rsid w:val="003C5AC3"/>
    <w:rsid w:val="003C626D"/>
    <w:rsid w:val="003C630D"/>
    <w:rsid w:val="003C6A14"/>
    <w:rsid w:val="003C71E5"/>
    <w:rsid w:val="003C761F"/>
    <w:rsid w:val="003C799F"/>
    <w:rsid w:val="003C7FC2"/>
    <w:rsid w:val="003D01A4"/>
    <w:rsid w:val="003D0E27"/>
    <w:rsid w:val="003D0EF4"/>
    <w:rsid w:val="003D179C"/>
    <w:rsid w:val="003D23C5"/>
    <w:rsid w:val="003D27E2"/>
    <w:rsid w:val="003D2D6D"/>
    <w:rsid w:val="003D35D3"/>
    <w:rsid w:val="003D3FFC"/>
    <w:rsid w:val="003D4146"/>
    <w:rsid w:val="003D4774"/>
    <w:rsid w:val="003D4983"/>
    <w:rsid w:val="003D4F0B"/>
    <w:rsid w:val="003D5127"/>
    <w:rsid w:val="003D59E2"/>
    <w:rsid w:val="003D5EF9"/>
    <w:rsid w:val="003D6000"/>
    <w:rsid w:val="003D6AC9"/>
    <w:rsid w:val="003D6E57"/>
    <w:rsid w:val="003D7097"/>
    <w:rsid w:val="003D70C7"/>
    <w:rsid w:val="003D75C2"/>
    <w:rsid w:val="003D77CC"/>
    <w:rsid w:val="003D7AA2"/>
    <w:rsid w:val="003E0BD3"/>
    <w:rsid w:val="003E1392"/>
    <w:rsid w:val="003E15DD"/>
    <w:rsid w:val="003E1C75"/>
    <w:rsid w:val="003E1E13"/>
    <w:rsid w:val="003E2994"/>
    <w:rsid w:val="003E2C7B"/>
    <w:rsid w:val="003E2CCA"/>
    <w:rsid w:val="003E2E85"/>
    <w:rsid w:val="003E3781"/>
    <w:rsid w:val="003E47EF"/>
    <w:rsid w:val="003E4E57"/>
    <w:rsid w:val="003E54CC"/>
    <w:rsid w:val="003E5937"/>
    <w:rsid w:val="003E5A10"/>
    <w:rsid w:val="003E5BBE"/>
    <w:rsid w:val="003E5FA3"/>
    <w:rsid w:val="003E61A3"/>
    <w:rsid w:val="003E62E9"/>
    <w:rsid w:val="003E671A"/>
    <w:rsid w:val="003E6725"/>
    <w:rsid w:val="003E692A"/>
    <w:rsid w:val="003E6EA9"/>
    <w:rsid w:val="003E764D"/>
    <w:rsid w:val="003F04F1"/>
    <w:rsid w:val="003F074B"/>
    <w:rsid w:val="003F1285"/>
    <w:rsid w:val="003F14F6"/>
    <w:rsid w:val="003F21DB"/>
    <w:rsid w:val="003F2A0E"/>
    <w:rsid w:val="003F2F8A"/>
    <w:rsid w:val="003F3C51"/>
    <w:rsid w:val="003F3EB9"/>
    <w:rsid w:val="003F42E1"/>
    <w:rsid w:val="003F4768"/>
    <w:rsid w:val="003F4C47"/>
    <w:rsid w:val="003F51AF"/>
    <w:rsid w:val="003F5671"/>
    <w:rsid w:val="003F59FE"/>
    <w:rsid w:val="003F61D2"/>
    <w:rsid w:val="003F64E9"/>
    <w:rsid w:val="003F6994"/>
    <w:rsid w:val="003F6C21"/>
    <w:rsid w:val="003F6D2B"/>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DCD"/>
    <w:rsid w:val="0040277E"/>
    <w:rsid w:val="00402B28"/>
    <w:rsid w:val="00402C99"/>
    <w:rsid w:val="0040302B"/>
    <w:rsid w:val="004030F3"/>
    <w:rsid w:val="00403199"/>
    <w:rsid w:val="004033F0"/>
    <w:rsid w:val="0040365A"/>
    <w:rsid w:val="004036A8"/>
    <w:rsid w:val="00404179"/>
    <w:rsid w:val="004045E8"/>
    <w:rsid w:val="00404ACF"/>
    <w:rsid w:val="00404CCF"/>
    <w:rsid w:val="0040548C"/>
    <w:rsid w:val="00405583"/>
    <w:rsid w:val="00405E67"/>
    <w:rsid w:val="004061EC"/>
    <w:rsid w:val="004075F1"/>
    <w:rsid w:val="00407962"/>
    <w:rsid w:val="0041006D"/>
    <w:rsid w:val="004100F6"/>
    <w:rsid w:val="00410117"/>
    <w:rsid w:val="004107CC"/>
    <w:rsid w:val="00410D89"/>
    <w:rsid w:val="00411311"/>
    <w:rsid w:val="0041145C"/>
    <w:rsid w:val="0041177B"/>
    <w:rsid w:val="00412B0D"/>
    <w:rsid w:val="00412C18"/>
    <w:rsid w:val="00412E12"/>
    <w:rsid w:val="0041300C"/>
    <w:rsid w:val="00413338"/>
    <w:rsid w:val="00413698"/>
    <w:rsid w:val="0041389C"/>
    <w:rsid w:val="0041396A"/>
    <w:rsid w:val="00413EA2"/>
    <w:rsid w:val="0041472B"/>
    <w:rsid w:val="00414A31"/>
    <w:rsid w:val="00414AE6"/>
    <w:rsid w:val="004155DA"/>
    <w:rsid w:val="004169BC"/>
    <w:rsid w:val="004169DD"/>
    <w:rsid w:val="004170D3"/>
    <w:rsid w:val="00417621"/>
    <w:rsid w:val="004203A4"/>
    <w:rsid w:val="00420E2D"/>
    <w:rsid w:val="00421150"/>
    <w:rsid w:val="00422480"/>
    <w:rsid w:val="00422C59"/>
    <w:rsid w:val="00422DDF"/>
    <w:rsid w:val="00423B2F"/>
    <w:rsid w:val="004242C0"/>
    <w:rsid w:val="004244D9"/>
    <w:rsid w:val="0042498B"/>
    <w:rsid w:val="00424AD2"/>
    <w:rsid w:val="00425047"/>
    <w:rsid w:val="00425369"/>
    <w:rsid w:val="00425E8C"/>
    <w:rsid w:val="0042707B"/>
    <w:rsid w:val="0042721E"/>
    <w:rsid w:val="00427EF2"/>
    <w:rsid w:val="00430122"/>
    <w:rsid w:val="00430240"/>
    <w:rsid w:val="00430370"/>
    <w:rsid w:val="004305FC"/>
    <w:rsid w:val="00430657"/>
    <w:rsid w:val="004306BC"/>
    <w:rsid w:val="0043082D"/>
    <w:rsid w:val="00430B71"/>
    <w:rsid w:val="004312EA"/>
    <w:rsid w:val="004314AC"/>
    <w:rsid w:val="00431645"/>
    <w:rsid w:val="004316D3"/>
    <w:rsid w:val="004319BF"/>
    <w:rsid w:val="00431B7E"/>
    <w:rsid w:val="00431E12"/>
    <w:rsid w:val="00432741"/>
    <w:rsid w:val="00432D50"/>
    <w:rsid w:val="00433C5A"/>
    <w:rsid w:val="00433F27"/>
    <w:rsid w:val="00434158"/>
    <w:rsid w:val="00434387"/>
    <w:rsid w:val="0043508C"/>
    <w:rsid w:val="004352A8"/>
    <w:rsid w:val="00435411"/>
    <w:rsid w:val="00435DE6"/>
    <w:rsid w:val="0043675B"/>
    <w:rsid w:val="00436B10"/>
    <w:rsid w:val="00436B18"/>
    <w:rsid w:val="004372EF"/>
    <w:rsid w:val="00437AD4"/>
    <w:rsid w:val="004400D0"/>
    <w:rsid w:val="00440392"/>
    <w:rsid w:val="004409B5"/>
    <w:rsid w:val="00440EC5"/>
    <w:rsid w:val="0044112B"/>
    <w:rsid w:val="004416B4"/>
    <w:rsid w:val="00441FE6"/>
    <w:rsid w:val="004422C5"/>
    <w:rsid w:val="00442B89"/>
    <w:rsid w:val="00443673"/>
    <w:rsid w:val="00443855"/>
    <w:rsid w:val="00443868"/>
    <w:rsid w:val="004442B4"/>
    <w:rsid w:val="004442D3"/>
    <w:rsid w:val="00444400"/>
    <w:rsid w:val="00444843"/>
    <w:rsid w:val="004449D7"/>
    <w:rsid w:val="00444B2E"/>
    <w:rsid w:val="00444B9F"/>
    <w:rsid w:val="00444D94"/>
    <w:rsid w:val="00446553"/>
    <w:rsid w:val="0044661E"/>
    <w:rsid w:val="004467FB"/>
    <w:rsid w:val="00446A02"/>
    <w:rsid w:val="00446C17"/>
    <w:rsid w:val="0044773B"/>
    <w:rsid w:val="00451274"/>
    <w:rsid w:val="00451721"/>
    <w:rsid w:val="004517A7"/>
    <w:rsid w:val="00451814"/>
    <w:rsid w:val="00451986"/>
    <w:rsid w:val="00451FF9"/>
    <w:rsid w:val="00452666"/>
    <w:rsid w:val="0045295E"/>
    <w:rsid w:val="00452C89"/>
    <w:rsid w:val="00452D87"/>
    <w:rsid w:val="00452F89"/>
    <w:rsid w:val="00453506"/>
    <w:rsid w:val="004536D7"/>
    <w:rsid w:val="0045422A"/>
    <w:rsid w:val="0045458E"/>
    <w:rsid w:val="00455560"/>
    <w:rsid w:val="00455673"/>
    <w:rsid w:val="00455A4E"/>
    <w:rsid w:val="00455C56"/>
    <w:rsid w:val="0045641C"/>
    <w:rsid w:val="004571DA"/>
    <w:rsid w:val="00457F7F"/>
    <w:rsid w:val="0046020D"/>
    <w:rsid w:val="00460B03"/>
    <w:rsid w:val="00461B28"/>
    <w:rsid w:val="00462484"/>
    <w:rsid w:val="0046259E"/>
    <w:rsid w:val="004628E0"/>
    <w:rsid w:val="00462BBC"/>
    <w:rsid w:val="00462E1B"/>
    <w:rsid w:val="00463021"/>
    <w:rsid w:val="004630BA"/>
    <w:rsid w:val="004638CD"/>
    <w:rsid w:val="004644B8"/>
    <w:rsid w:val="00464626"/>
    <w:rsid w:val="004646A9"/>
    <w:rsid w:val="0046481A"/>
    <w:rsid w:val="00464D3A"/>
    <w:rsid w:val="00465135"/>
    <w:rsid w:val="00465DAC"/>
    <w:rsid w:val="00465E66"/>
    <w:rsid w:val="00465F81"/>
    <w:rsid w:val="004670DC"/>
    <w:rsid w:val="00467312"/>
    <w:rsid w:val="00470118"/>
    <w:rsid w:val="00470C2E"/>
    <w:rsid w:val="00470D81"/>
    <w:rsid w:val="00471586"/>
    <w:rsid w:val="00471F33"/>
    <w:rsid w:val="0047252F"/>
    <w:rsid w:val="00472830"/>
    <w:rsid w:val="0047291E"/>
    <w:rsid w:val="00472D94"/>
    <w:rsid w:val="00472E32"/>
    <w:rsid w:val="00472E68"/>
    <w:rsid w:val="00472F1B"/>
    <w:rsid w:val="00473350"/>
    <w:rsid w:val="0047346B"/>
    <w:rsid w:val="004735ED"/>
    <w:rsid w:val="00473C46"/>
    <w:rsid w:val="004740F0"/>
    <w:rsid w:val="00474410"/>
    <w:rsid w:val="00474645"/>
    <w:rsid w:val="004748E8"/>
    <w:rsid w:val="00474FF6"/>
    <w:rsid w:val="00475122"/>
    <w:rsid w:val="00475939"/>
    <w:rsid w:val="00475982"/>
    <w:rsid w:val="00475A1A"/>
    <w:rsid w:val="00475BC4"/>
    <w:rsid w:val="00475BE9"/>
    <w:rsid w:val="004761BD"/>
    <w:rsid w:val="00476FEB"/>
    <w:rsid w:val="00477C85"/>
    <w:rsid w:val="00480141"/>
    <w:rsid w:val="004804D9"/>
    <w:rsid w:val="0048076A"/>
    <w:rsid w:val="00480B25"/>
    <w:rsid w:val="00480E9F"/>
    <w:rsid w:val="00480F37"/>
    <w:rsid w:val="004812AF"/>
    <w:rsid w:val="00482BBD"/>
    <w:rsid w:val="00483017"/>
    <w:rsid w:val="00483217"/>
    <w:rsid w:val="0048328F"/>
    <w:rsid w:val="00483C66"/>
    <w:rsid w:val="00483CC3"/>
    <w:rsid w:val="00484192"/>
    <w:rsid w:val="0048436D"/>
    <w:rsid w:val="0048439E"/>
    <w:rsid w:val="004846D6"/>
    <w:rsid w:val="00484A8F"/>
    <w:rsid w:val="00484F8E"/>
    <w:rsid w:val="004852CF"/>
    <w:rsid w:val="0048588F"/>
    <w:rsid w:val="00485A10"/>
    <w:rsid w:val="00485B6E"/>
    <w:rsid w:val="00485BAD"/>
    <w:rsid w:val="00485C20"/>
    <w:rsid w:val="00486433"/>
    <w:rsid w:val="00486A88"/>
    <w:rsid w:val="004872E3"/>
    <w:rsid w:val="00487F25"/>
    <w:rsid w:val="004900A0"/>
    <w:rsid w:val="004906F0"/>
    <w:rsid w:val="00490B7B"/>
    <w:rsid w:val="00490C52"/>
    <w:rsid w:val="0049144F"/>
    <w:rsid w:val="004915B5"/>
    <w:rsid w:val="00492CE1"/>
    <w:rsid w:val="00492EAA"/>
    <w:rsid w:val="00492F05"/>
    <w:rsid w:val="004937AA"/>
    <w:rsid w:val="00493A24"/>
    <w:rsid w:val="00493E53"/>
    <w:rsid w:val="004941AA"/>
    <w:rsid w:val="0049437D"/>
    <w:rsid w:val="00494783"/>
    <w:rsid w:val="00494C4F"/>
    <w:rsid w:val="00494CF3"/>
    <w:rsid w:val="00495359"/>
    <w:rsid w:val="004953FF"/>
    <w:rsid w:val="00495935"/>
    <w:rsid w:val="00495B9F"/>
    <w:rsid w:val="00495D7F"/>
    <w:rsid w:val="00495E26"/>
    <w:rsid w:val="00495F26"/>
    <w:rsid w:val="00496182"/>
    <w:rsid w:val="004963D1"/>
    <w:rsid w:val="00496488"/>
    <w:rsid w:val="0049670A"/>
    <w:rsid w:val="00496A2A"/>
    <w:rsid w:val="0049733D"/>
    <w:rsid w:val="00497942"/>
    <w:rsid w:val="004A014D"/>
    <w:rsid w:val="004A07F3"/>
    <w:rsid w:val="004A0BB0"/>
    <w:rsid w:val="004A0D8A"/>
    <w:rsid w:val="004A0F4C"/>
    <w:rsid w:val="004A1306"/>
    <w:rsid w:val="004A1EF8"/>
    <w:rsid w:val="004A26F9"/>
    <w:rsid w:val="004A2DE0"/>
    <w:rsid w:val="004A321A"/>
    <w:rsid w:val="004A332C"/>
    <w:rsid w:val="004A356B"/>
    <w:rsid w:val="004A3656"/>
    <w:rsid w:val="004A3730"/>
    <w:rsid w:val="004A3ABA"/>
    <w:rsid w:val="004A4096"/>
    <w:rsid w:val="004A4155"/>
    <w:rsid w:val="004A48C5"/>
    <w:rsid w:val="004A5071"/>
    <w:rsid w:val="004A5301"/>
    <w:rsid w:val="004A609F"/>
    <w:rsid w:val="004A6205"/>
    <w:rsid w:val="004A6438"/>
    <w:rsid w:val="004A7105"/>
    <w:rsid w:val="004A7B29"/>
    <w:rsid w:val="004A7FBA"/>
    <w:rsid w:val="004B026A"/>
    <w:rsid w:val="004B0479"/>
    <w:rsid w:val="004B1099"/>
    <w:rsid w:val="004B110F"/>
    <w:rsid w:val="004B1557"/>
    <w:rsid w:val="004B1D14"/>
    <w:rsid w:val="004B2147"/>
    <w:rsid w:val="004B2264"/>
    <w:rsid w:val="004B2F1D"/>
    <w:rsid w:val="004B35B5"/>
    <w:rsid w:val="004B3705"/>
    <w:rsid w:val="004B388E"/>
    <w:rsid w:val="004B3A6F"/>
    <w:rsid w:val="004B3FEE"/>
    <w:rsid w:val="004B44B2"/>
    <w:rsid w:val="004B4936"/>
    <w:rsid w:val="004B4BCA"/>
    <w:rsid w:val="004B4C54"/>
    <w:rsid w:val="004B537B"/>
    <w:rsid w:val="004B5DC1"/>
    <w:rsid w:val="004B5F10"/>
    <w:rsid w:val="004B6307"/>
    <w:rsid w:val="004B6EC1"/>
    <w:rsid w:val="004B7291"/>
    <w:rsid w:val="004B7A26"/>
    <w:rsid w:val="004B7B5B"/>
    <w:rsid w:val="004B7D25"/>
    <w:rsid w:val="004C030C"/>
    <w:rsid w:val="004C1A6A"/>
    <w:rsid w:val="004C1F25"/>
    <w:rsid w:val="004C24A2"/>
    <w:rsid w:val="004C2DA3"/>
    <w:rsid w:val="004C3C5A"/>
    <w:rsid w:val="004C40AF"/>
    <w:rsid w:val="004C4180"/>
    <w:rsid w:val="004C42C1"/>
    <w:rsid w:val="004C4692"/>
    <w:rsid w:val="004C4725"/>
    <w:rsid w:val="004C479E"/>
    <w:rsid w:val="004C48A3"/>
    <w:rsid w:val="004C4B3E"/>
    <w:rsid w:val="004C4F60"/>
    <w:rsid w:val="004C5102"/>
    <w:rsid w:val="004C54D1"/>
    <w:rsid w:val="004C56F3"/>
    <w:rsid w:val="004C57B5"/>
    <w:rsid w:val="004C5A87"/>
    <w:rsid w:val="004C5C2B"/>
    <w:rsid w:val="004C671D"/>
    <w:rsid w:val="004C6782"/>
    <w:rsid w:val="004C7028"/>
    <w:rsid w:val="004C706C"/>
    <w:rsid w:val="004C76CB"/>
    <w:rsid w:val="004C7943"/>
    <w:rsid w:val="004C7B2A"/>
    <w:rsid w:val="004C7DB1"/>
    <w:rsid w:val="004C7E73"/>
    <w:rsid w:val="004D0AF8"/>
    <w:rsid w:val="004D0D33"/>
    <w:rsid w:val="004D0DCF"/>
    <w:rsid w:val="004D0FB8"/>
    <w:rsid w:val="004D1DE5"/>
    <w:rsid w:val="004D3047"/>
    <w:rsid w:val="004D3BAA"/>
    <w:rsid w:val="004D4009"/>
    <w:rsid w:val="004D402C"/>
    <w:rsid w:val="004D42B9"/>
    <w:rsid w:val="004D43BD"/>
    <w:rsid w:val="004D5837"/>
    <w:rsid w:val="004D6B51"/>
    <w:rsid w:val="004D6FDF"/>
    <w:rsid w:val="004D7600"/>
    <w:rsid w:val="004E030D"/>
    <w:rsid w:val="004E0947"/>
    <w:rsid w:val="004E1248"/>
    <w:rsid w:val="004E18CD"/>
    <w:rsid w:val="004E19F1"/>
    <w:rsid w:val="004E223B"/>
    <w:rsid w:val="004E243D"/>
    <w:rsid w:val="004E248D"/>
    <w:rsid w:val="004E2DC6"/>
    <w:rsid w:val="004E2E3B"/>
    <w:rsid w:val="004E3836"/>
    <w:rsid w:val="004E3875"/>
    <w:rsid w:val="004E3BC6"/>
    <w:rsid w:val="004E3D60"/>
    <w:rsid w:val="004E4287"/>
    <w:rsid w:val="004E4739"/>
    <w:rsid w:val="004E494C"/>
    <w:rsid w:val="004E5543"/>
    <w:rsid w:val="004E55CF"/>
    <w:rsid w:val="004E569B"/>
    <w:rsid w:val="004E583A"/>
    <w:rsid w:val="004E5C28"/>
    <w:rsid w:val="004E5C81"/>
    <w:rsid w:val="004E5C97"/>
    <w:rsid w:val="004E6253"/>
    <w:rsid w:val="004E62AC"/>
    <w:rsid w:val="004E654E"/>
    <w:rsid w:val="004E696E"/>
    <w:rsid w:val="004E6E4E"/>
    <w:rsid w:val="004E73FD"/>
    <w:rsid w:val="004E7DC7"/>
    <w:rsid w:val="004F0182"/>
    <w:rsid w:val="004F0241"/>
    <w:rsid w:val="004F0B32"/>
    <w:rsid w:val="004F0DD9"/>
    <w:rsid w:val="004F0E6F"/>
    <w:rsid w:val="004F0F53"/>
    <w:rsid w:val="004F0FE6"/>
    <w:rsid w:val="004F2496"/>
    <w:rsid w:val="004F2511"/>
    <w:rsid w:val="004F351F"/>
    <w:rsid w:val="004F39C5"/>
    <w:rsid w:val="004F44A1"/>
    <w:rsid w:val="004F4F4D"/>
    <w:rsid w:val="004F57E1"/>
    <w:rsid w:val="004F5B78"/>
    <w:rsid w:val="004F5F37"/>
    <w:rsid w:val="004F67C2"/>
    <w:rsid w:val="004F6E5D"/>
    <w:rsid w:val="004F7417"/>
    <w:rsid w:val="004F763D"/>
    <w:rsid w:val="004F78E6"/>
    <w:rsid w:val="004F79DF"/>
    <w:rsid w:val="004F7C81"/>
    <w:rsid w:val="004F7EEB"/>
    <w:rsid w:val="004F7F60"/>
    <w:rsid w:val="00500487"/>
    <w:rsid w:val="00500E2D"/>
    <w:rsid w:val="0050107E"/>
    <w:rsid w:val="00501503"/>
    <w:rsid w:val="00501643"/>
    <w:rsid w:val="00501848"/>
    <w:rsid w:val="0050195A"/>
    <w:rsid w:val="00501BC4"/>
    <w:rsid w:val="00501ED7"/>
    <w:rsid w:val="00501FBB"/>
    <w:rsid w:val="00502502"/>
    <w:rsid w:val="00502996"/>
    <w:rsid w:val="00502ECE"/>
    <w:rsid w:val="005039D5"/>
    <w:rsid w:val="00503AB3"/>
    <w:rsid w:val="00504151"/>
    <w:rsid w:val="00504C3C"/>
    <w:rsid w:val="00504E74"/>
    <w:rsid w:val="005052C2"/>
    <w:rsid w:val="005055DF"/>
    <w:rsid w:val="00506356"/>
    <w:rsid w:val="0050658D"/>
    <w:rsid w:val="00506AA3"/>
    <w:rsid w:val="00507581"/>
    <w:rsid w:val="005076F4"/>
    <w:rsid w:val="00507BBC"/>
    <w:rsid w:val="00510289"/>
    <w:rsid w:val="00510425"/>
    <w:rsid w:val="005108C5"/>
    <w:rsid w:val="00510DB5"/>
    <w:rsid w:val="005112AB"/>
    <w:rsid w:val="00511487"/>
    <w:rsid w:val="00511766"/>
    <w:rsid w:val="00511875"/>
    <w:rsid w:val="00511D2B"/>
    <w:rsid w:val="00512428"/>
    <w:rsid w:val="0051297E"/>
    <w:rsid w:val="00512C0E"/>
    <w:rsid w:val="00512DA0"/>
    <w:rsid w:val="00512F87"/>
    <w:rsid w:val="0051340B"/>
    <w:rsid w:val="0051399F"/>
    <w:rsid w:val="00513FD9"/>
    <w:rsid w:val="00514885"/>
    <w:rsid w:val="00514CE7"/>
    <w:rsid w:val="00514EDF"/>
    <w:rsid w:val="0051567B"/>
    <w:rsid w:val="0051592E"/>
    <w:rsid w:val="00515D13"/>
    <w:rsid w:val="00516113"/>
    <w:rsid w:val="00517BCD"/>
    <w:rsid w:val="00517F70"/>
    <w:rsid w:val="00520658"/>
    <w:rsid w:val="00520669"/>
    <w:rsid w:val="005207C8"/>
    <w:rsid w:val="005211B5"/>
    <w:rsid w:val="0052135F"/>
    <w:rsid w:val="0052163B"/>
    <w:rsid w:val="00521738"/>
    <w:rsid w:val="00521B2C"/>
    <w:rsid w:val="00522052"/>
    <w:rsid w:val="005224C8"/>
    <w:rsid w:val="005225C0"/>
    <w:rsid w:val="00523BAC"/>
    <w:rsid w:val="00524214"/>
    <w:rsid w:val="00524C80"/>
    <w:rsid w:val="00524CD1"/>
    <w:rsid w:val="0052578C"/>
    <w:rsid w:val="005257A3"/>
    <w:rsid w:val="005259D7"/>
    <w:rsid w:val="00525C99"/>
    <w:rsid w:val="0052679D"/>
    <w:rsid w:val="00526878"/>
    <w:rsid w:val="00526C7B"/>
    <w:rsid w:val="00526C8A"/>
    <w:rsid w:val="00526ED4"/>
    <w:rsid w:val="00527388"/>
    <w:rsid w:val="005302F9"/>
    <w:rsid w:val="005308CD"/>
    <w:rsid w:val="0053124D"/>
    <w:rsid w:val="0053139B"/>
    <w:rsid w:val="00531579"/>
    <w:rsid w:val="00531A27"/>
    <w:rsid w:val="00531ECB"/>
    <w:rsid w:val="00532CAF"/>
    <w:rsid w:val="00532FC0"/>
    <w:rsid w:val="0053304E"/>
    <w:rsid w:val="0053336B"/>
    <w:rsid w:val="00533908"/>
    <w:rsid w:val="00533980"/>
    <w:rsid w:val="00533A06"/>
    <w:rsid w:val="00533B82"/>
    <w:rsid w:val="005342EE"/>
    <w:rsid w:val="0053520F"/>
    <w:rsid w:val="005355E2"/>
    <w:rsid w:val="00535760"/>
    <w:rsid w:val="00536A1F"/>
    <w:rsid w:val="0053795B"/>
    <w:rsid w:val="00537B06"/>
    <w:rsid w:val="00537CBE"/>
    <w:rsid w:val="00537FC6"/>
    <w:rsid w:val="005403F0"/>
    <w:rsid w:val="00540B04"/>
    <w:rsid w:val="00540E62"/>
    <w:rsid w:val="00541BCB"/>
    <w:rsid w:val="00541E1E"/>
    <w:rsid w:val="0054297C"/>
    <w:rsid w:val="00543237"/>
    <w:rsid w:val="00543780"/>
    <w:rsid w:val="00543B18"/>
    <w:rsid w:val="00544194"/>
    <w:rsid w:val="0054427C"/>
    <w:rsid w:val="0054437F"/>
    <w:rsid w:val="00544CE8"/>
    <w:rsid w:val="00544D1E"/>
    <w:rsid w:val="0054517C"/>
    <w:rsid w:val="005452C3"/>
    <w:rsid w:val="0054554C"/>
    <w:rsid w:val="005455D7"/>
    <w:rsid w:val="00546003"/>
    <w:rsid w:val="005469F8"/>
    <w:rsid w:val="00546D7B"/>
    <w:rsid w:val="005470B2"/>
    <w:rsid w:val="00550634"/>
    <w:rsid w:val="00550C68"/>
    <w:rsid w:val="00551774"/>
    <w:rsid w:val="00552A61"/>
    <w:rsid w:val="0055301E"/>
    <w:rsid w:val="005530BB"/>
    <w:rsid w:val="005538DA"/>
    <w:rsid w:val="00553DA0"/>
    <w:rsid w:val="0055420D"/>
    <w:rsid w:val="005543B0"/>
    <w:rsid w:val="005544E3"/>
    <w:rsid w:val="00554520"/>
    <w:rsid w:val="00554706"/>
    <w:rsid w:val="0055480F"/>
    <w:rsid w:val="00554A4F"/>
    <w:rsid w:val="00555448"/>
    <w:rsid w:val="0055569D"/>
    <w:rsid w:val="00555E79"/>
    <w:rsid w:val="00556152"/>
    <w:rsid w:val="00556699"/>
    <w:rsid w:val="005567B8"/>
    <w:rsid w:val="00556B97"/>
    <w:rsid w:val="00556E18"/>
    <w:rsid w:val="005573A8"/>
    <w:rsid w:val="005576C1"/>
    <w:rsid w:val="0055790D"/>
    <w:rsid w:val="00557C78"/>
    <w:rsid w:val="00560283"/>
    <w:rsid w:val="005602BB"/>
    <w:rsid w:val="00560AF0"/>
    <w:rsid w:val="00562189"/>
    <w:rsid w:val="005622F6"/>
    <w:rsid w:val="00562930"/>
    <w:rsid w:val="00562C11"/>
    <w:rsid w:val="00562F9D"/>
    <w:rsid w:val="0056339D"/>
    <w:rsid w:val="00563666"/>
    <w:rsid w:val="005639B9"/>
    <w:rsid w:val="00563B23"/>
    <w:rsid w:val="00563DD2"/>
    <w:rsid w:val="0056461E"/>
    <w:rsid w:val="0056469F"/>
    <w:rsid w:val="00564737"/>
    <w:rsid w:val="00564B54"/>
    <w:rsid w:val="00566121"/>
    <w:rsid w:val="005666E7"/>
    <w:rsid w:val="00567366"/>
    <w:rsid w:val="005679C8"/>
    <w:rsid w:val="00570126"/>
    <w:rsid w:val="005706BF"/>
    <w:rsid w:val="0057082B"/>
    <w:rsid w:val="00570B9E"/>
    <w:rsid w:val="00570D1D"/>
    <w:rsid w:val="00570EC5"/>
    <w:rsid w:val="00571524"/>
    <w:rsid w:val="005715CF"/>
    <w:rsid w:val="005716A6"/>
    <w:rsid w:val="00572002"/>
    <w:rsid w:val="00572517"/>
    <w:rsid w:val="00572B00"/>
    <w:rsid w:val="00572E3B"/>
    <w:rsid w:val="00573017"/>
    <w:rsid w:val="00573913"/>
    <w:rsid w:val="00573B38"/>
    <w:rsid w:val="00574298"/>
    <w:rsid w:val="0057446B"/>
    <w:rsid w:val="0057474D"/>
    <w:rsid w:val="00575D30"/>
    <w:rsid w:val="00575D80"/>
    <w:rsid w:val="00576198"/>
    <w:rsid w:val="00576270"/>
    <w:rsid w:val="0057632E"/>
    <w:rsid w:val="0057707D"/>
    <w:rsid w:val="00577AFE"/>
    <w:rsid w:val="005803CB"/>
    <w:rsid w:val="005805C2"/>
    <w:rsid w:val="00581B95"/>
    <w:rsid w:val="00582E20"/>
    <w:rsid w:val="005833C6"/>
    <w:rsid w:val="00583861"/>
    <w:rsid w:val="00584278"/>
    <w:rsid w:val="005844B4"/>
    <w:rsid w:val="0058478C"/>
    <w:rsid w:val="005847D6"/>
    <w:rsid w:val="005847F4"/>
    <w:rsid w:val="00584E27"/>
    <w:rsid w:val="00584E7F"/>
    <w:rsid w:val="00585061"/>
    <w:rsid w:val="0058521D"/>
    <w:rsid w:val="0058526A"/>
    <w:rsid w:val="005852F3"/>
    <w:rsid w:val="00585AD9"/>
    <w:rsid w:val="00585D5E"/>
    <w:rsid w:val="0058709F"/>
    <w:rsid w:val="0058718C"/>
    <w:rsid w:val="005871DE"/>
    <w:rsid w:val="005873A8"/>
    <w:rsid w:val="005875C5"/>
    <w:rsid w:val="0059004B"/>
    <w:rsid w:val="00590211"/>
    <w:rsid w:val="00590421"/>
    <w:rsid w:val="00590784"/>
    <w:rsid w:val="00590E34"/>
    <w:rsid w:val="00591DE5"/>
    <w:rsid w:val="0059296A"/>
    <w:rsid w:val="0059335B"/>
    <w:rsid w:val="00594041"/>
    <w:rsid w:val="005942D4"/>
    <w:rsid w:val="00594BA0"/>
    <w:rsid w:val="00594D9A"/>
    <w:rsid w:val="00596919"/>
    <w:rsid w:val="0059737F"/>
    <w:rsid w:val="005978E8"/>
    <w:rsid w:val="00597AC0"/>
    <w:rsid w:val="005A0AF0"/>
    <w:rsid w:val="005A15F6"/>
    <w:rsid w:val="005A19FE"/>
    <w:rsid w:val="005A1B57"/>
    <w:rsid w:val="005A2110"/>
    <w:rsid w:val="005A2F7E"/>
    <w:rsid w:val="005A35F8"/>
    <w:rsid w:val="005A3A54"/>
    <w:rsid w:val="005A3B5E"/>
    <w:rsid w:val="005A3E45"/>
    <w:rsid w:val="005A4CDD"/>
    <w:rsid w:val="005A6086"/>
    <w:rsid w:val="005A6093"/>
    <w:rsid w:val="005A617B"/>
    <w:rsid w:val="005A7708"/>
    <w:rsid w:val="005A7D9E"/>
    <w:rsid w:val="005B0621"/>
    <w:rsid w:val="005B0938"/>
    <w:rsid w:val="005B0E33"/>
    <w:rsid w:val="005B14F6"/>
    <w:rsid w:val="005B1EAF"/>
    <w:rsid w:val="005B266D"/>
    <w:rsid w:val="005B2768"/>
    <w:rsid w:val="005B2D6E"/>
    <w:rsid w:val="005B2F71"/>
    <w:rsid w:val="005B3084"/>
    <w:rsid w:val="005B3322"/>
    <w:rsid w:val="005B3A85"/>
    <w:rsid w:val="005B3AF2"/>
    <w:rsid w:val="005B40AE"/>
    <w:rsid w:val="005B40CB"/>
    <w:rsid w:val="005B432F"/>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C02B2"/>
    <w:rsid w:val="005C0950"/>
    <w:rsid w:val="005C0F46"/>
    <w:rsid w:val="005C1318"/>
    <w:rsid w:val="005C191B"/>
    <w:rsid w:val="005C1E9A"/>
    <w:rsid w:val="005C22A8"/>
    <w:rsid w:val="005C271C"/>
    <w:rsid w:val="005C2DD1"/>
    <w:rsid w:val="005C2E6A"/>
    <w:rsid w:val="005C3215"/>
    <w:rsid w:val="005C40D0"/>
    <w:rsid w:val="005C45AE"/>
    <w:rsid w:val="005C4827"/>
    <w:rsid w:val="005C5030"/>
    <w:rsid w:val="005C5E6C"/>
    <w:rsid w:val="005C6324"/>
    <w:rsid w:val="005C6EB5"/>
    <w:rsid w:val="005C717B"/>
    <w:rsid w:val="005C75E9"/>
    <w:rsid w:val="005C795A"/>
    <w:rsid w:val="005D01A5"/>
    <w:rsid w:val="005D071D"/>
    <w:rsid w:val="005D0D4D"/>
    <w:rsid w:val="005D10BF"/>
    <w:rsid w:val="005D112E"/>
    <w:rsid w:val="005D1866"/>
    <w:rsid w:val="005D1C86"/>
    <w:rsid w:val="005D1E8C"/>
    <w:rsid w:val="005D21AC"/>
    <w:rsid w:val="005D2B97"/>
    <w:rsid w:val="005D2FC1"/>
    <w:rsid w:val="005D31ED"/>
    <w:rsid w:val="005D3321"/>
    <w:rsid w:val="005D33DC"/>
    <w:rsid w:val="005D3C36"/>
    <w:rsid w:val="005D47A9"/>
    <w:rsid w:val="005D48DA"/>
    <w:rsid w:val="005D4E57"/>
    <w:rsid w:val="005D54CD"/>
    <w:rsid w:val="005D5581"/>
    <w:rsid w:val="005D56EC"/>
    <w:rsid w:val="005D580E"/>
    <w:rsid w:val="005D6166"/>
    <w:rsid w:val="005D63F4"/>
    <w:rsid w:val="005D6B75"/>
    <w:rsid w:val="005D7198"/>
    <w:rsid w:val="005D731B"/>
    <w:rsid w:val="005D7588"/>
    <w:rsid w:val="005D7C8F"/>
    <w:rsid w:val="005E1667"/>
    <w:rsid w:val="005E1F50"/>
    <w:rsid w:val="005E292A"/>
    <w:rsid w:val="005E2970"/>
    <w:rsid w:val="005E30F6"/>
    <w:rsid w:val="005E37DF"/>
    <w:rsid w:val="005E3997"/>
    <w:rsid w:val="005E3D53"/>
    <w:rsid w:val="005E3EC1"/>
    <w:rsid w:val="005E4248"/>
    <w:rsid w:val="005E5014"/>
    <w:rsid w:val="005E5243"/>
    <w:rsid w:val="005E5282"/>
    <w:rsid w:val="005E55C2"/>
    <w:rsid w:val="005E57FC"/>
    <w:rsid w:val="005E58EF"/>
    <w:rsid w:val="005E5E68"/>
    <w:rsid w:val="005E648F"/>
    <w:rsid w:val="005E6E68"/>
    <w:rsid w:val="005F0BF0"/>
    <w:rsid w:val="005F0C4D"/>
    <w:rsid w:val="005F15B7"/>
    <w:rsid w:val="005F17DF"/>
    <w:rsid w:val="005F19BE"/>
    <w:rsid w:val="005F1BD0"/>
    <w:rsid w:val="005F25AB"/>
    <w:rsid w:val="005F2A00"/>
    <w:rsid w:val="005F2CF3"/>
    <w:rsid w:val="005F2EA7"/>
    <w:rsid w:val="005F2EE1"/>
    <w:rsid w:val="005F2FEA"/>
    <w:rsid w:val="005F32B6"/>
    <w:rsid w:val="005F3395"/>
    <w:rsid w:val="005F33BB"/>
    <w:rsid w:val="005F3534"/>
    <w:rsid w:val="005F40E2"/>
    <w:rsid w:val="005F41C8"/>
    <w:rsid w:val="005F5077"/>
    <w:rsid w:val="005F5A18"/>
    <w:rsid w:val="005F5CDF"/>
    <w:rsid w:val="005F60B4"/>
    <w:rsid w:val="005F6242"/>
    <w:rsid w:val="005F6715"/>
    <w:rsid w:val="005F6795"/>
    <w:rsid w:val="005F6900"/>
    <w:rsid w:val="005F6DC5"/>
    <w:rsid w:val="005F6E71"/>
    <w:rsid w:val="005F6FB0"/>
    <w:rsid w:val="00600230"/>
    <w:rsid w:val="00600646"/>
    <w:rsid w:val="006008C5"/>
    <w:rsid w:val="0060120E"/>
    <w:rsid w:val="00601A3E"/>
    <w:rsid w:val="00601B92"/>
    <w:rsid w:val="00601DD4"/>
    <w:rsid w:val="00601F29"/>
    <w:rsid w:val="00602FD3"/>
    <w:rsid w:val="0060316E"/>
    <w:rsid w:val="0060336F"/>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D9"/>
    <w:rsid w:val="00606493"/>
    <w:rsid w:val="00607296"/>
    <w:rsid w:val="006073BA"/>
    <w:rsid w:val="006075C6"/>
    <w:rsid w:val="00607D7A"/>
    <w:rsid w:val="0061034F"/>
    <w:rsid w:val="00610435"/>
    <w:rsid w:val="006118CF"/>
    <w:rsid w:val="006136AE"/>
    <w:rsid w:val="00613984"/>
    <w:rsid w:val="0061426C"/>
    <w:rsid w:val="00614273"/>
    <w:rsid w:val="00614453"/>
    <w:rsid w:val="00614801"/>
    <w:rsid w:val="00614AB5"/>
    <w:rsid w:val="00614AD0"/>
    <w:rsid w:val="0061560E"/>
    <w:rsid w:val="00615D3A"/>
    <w:rsid w:val="00615D92"/>
    <w:rsid w:val="006160C2"/>
    <w:rsid w:val="006160DE"/>
    <w:rsid w:val="00616250"/>
    <w:rsid w:val="0061729E"/>
    <w:rsid w:val="00617541"/>
    <w:rsid w:val="0061777A"/>
    <w:rsid w:val="006179DB"/>
    <w:rsid w:val="0062039C"/>
    <w:rsid w:val="006205C2"/>
    <w:rsid w:val="0062070C"/>
    <w:rsid w:val="00620BDE"/>
    <w:rsid w:val="0062103C"/>
    <w:rsid w:val="006210B8"/>
    <w:rsid w:val="006215E9"/>
    <w:rsid w:val="006216E9"/>
    <w:rsid w:val="0062171C"/>
    <w:rsid w:val="00621C82"/>
    <w:rsid w:val="00621DA8"/>
    <w:rsid w:val="0062291C"/>
    <w:rsid w:val="00622C73"/>
    <w:rsid w:val="00622D9B"/>
    <w:rsid w:val="006236B1"/>
    <w:rsid w:val="0062453F"/>
    <w:rsid w:val="00624592"/>
    <w:rsid w:val="00624855"/>
    <w:rsid w:val="00624980"/>
    <w:rsid w:val="00624DAB"/>
    <w:rsid w:val="00624E7D"/>
    <w:rsid w:val="0062572C"/>
    <w:rsid w:val="00625C2C"/>
    <w:rsid w:val="0062641C"/>
    <w:rsid w:val="0062708E"/>
    <w:rsid w:val="00627504"/>
    <w:rsid w:val="00627787"/>
    <w:rsid w:val="00627ACC"/>
    <w:rsid w:val="00627EAD"/>
    <w:rsid w:val="00630062"/>
    <w:rsid w:val="006301BA"/>
    <w:rsid w:val="0063093D"/>
    <w:rsid w:val="00630BCE"/>
    <w:rsid w:val="00630C01"/>
    <w:rsid w:val="00631033"/>
    <w:rsid w:val="00631A8E"/>
    <w:rsid w:val="006324D6"/>
    <w:rsid w:val="00632A82"/>
    <w:rsid w:val="00632B88"/>
    <w:rsid w:val="006333A4"/>
    <w:rsid w:val="00633772"/>
    <w:rsid w:val="00633D93"/>
    <w:rsid w:val="0063422D"/>
    <w:rsid w:val="0063433F"/>
    <w:rsid w:val="00634F64"/>
    <w:rsid w:val="00634FD9"/>
    <w:rsid w:val="00635074"/>
    <w:rsid w:val="0063542C"/>
    <w:rsid w:val="006359E6"/>
    <w:rsid w:val="00635ABA"/>
    <w:rsid w:val="00636B8D"/>
    <w:rsid w:val="00636BE8"/>
    <w:rsid w:val="00636DF1"/>
    <w:rsid w:val="00636FD0"/>
    <w:rsid w:val="00640752"/>
    <w:rsid w:val="00640962"/>
    <w:rsid w:val="00640CA2"/>
    <w:rsid w:val="006412A9"/>
    <w:rsid w:val="00641FF9"/>
    <w:rsid w:val="006425F5"/>
    <w:rsid w:val="0064260E"/>
    <w:rsid w:val="00642C0E"/>
    <w:rsid w:val="00642D6E"/>
    <w:rsid w:val="00642F41"/>
    <w:rsid w:val="006432C1"/>
    <w:rsid w:val="00643416"/>
    <w:rsid w:val="006435E1"/>
    <w:rsid w:val="00643790"/>
    <w:rsid w:val="00643C43"/>
    <w:rsid w:val="0064552C"/>
    <w:rsid w:val="006457C8"/>
    <w:rsid w:val="00645F49"/>
    <w:rsid w:val="00646263"/>
    <w:rsid w:val="006463B4"/>
    <w:rsid w:val="006467D8"/>
    <w:rsid w:val="00646803"/>
    <w:rsid w:val="00646BA2"/>
    <w:rsid w:val="0064723D"/>
    <w:rsid w:val="006479F6"/>
    <w:rsid w:val="006501F6"/>
    <w:rsid w:val="00650795"/>
    <w:rsid w:val="00650C9F"/>
    <w:rsid w:val="00650DD9"/>
    <w:rsid w:val="00651418"/>
    <w:rsid w:val="006514F2"/>
    <w:rsid w:val="006520C0"/>
    <w:rsid w:val="00652685"/>
    <w:rsid w:val="00652A41"/>
    <w:rsid w:val="00652A4E"/>
    <w:rsid w:val="00652BA6"/>
    <w:rsid w:val="00653B15"/>
    <w:rsid w:val="00653BA3"/>
    <w:rsid w:val="00654497"/>
    <w:rsid w:val="006544B4"/>
    <w:rsid w:val="0065471C"/>
    <w:rsid w:val="00655480"/>
    <w:rsid w:val="006558D6"/>
    <w:rsid w:val="00656144"/>
    <w:rsid w:val="00656DE0"/>
    <w:rsid w:val="00656DF7"/>
    <w:rsid w:val="00656E8E"/>
    <w:rsid w:val="006573CD"/>
    <w:rsid w:val="00657AF7"/>
    <w:rsid w:val="00657B44"/>
    <w:rsid w:val="00657EA0"/>
    <w:rsid w:val="0066007D"/>
    <w:rsid w:val="0066081B"/>
    <w:rsid w:val="00660D6A"/>
    <w:rsid w:val="00660EFA"/>
    <w:rsid w:val="00660F8A"/>
    <w:rsid w:val="0066116A"/>
    <w:rsid w:val="00661220"/>
    <w:rsid w:val="0066123E"/>
    <w:rsid w:val="00661C85"/>
    <w:rsid w:val="00662594"/>
    <w:rsid w:val="00662733"/>
    <w:rsid w:val="00662988"/>
    <w:rsid w:val="00663083"/>
    <w:rsid w:val="00663C79"/>
    <w:rsid w:val="00664262"/>
    <w:rsid w:val="006643EA"/>
    <w:rsid w:val="00664480"/>
    <w:rsid w:val="00665012"/>
    <w:rsid w:val="00665313"/>
    <w:rsid w:val="006663CA"/>
    <w:rsid w:val="006664BA"/>
    <w:rsid w:val="006666E0"/>
    <w:rsid w:val="006669A1"/>
    <w:rsid w:val="00666A40"/>
    <w:rsid w:val="00666E5B"/>
    <w:rsid w:val="00666F8A"/>
    <w:rsid w:val="00667460"/>
    <w:rsid w:val="00667F3A"/>
    <w:rsid w:val="00670122"/>
    <w:rsid w:val="00670873"/>
    <w:rsid w:val="00671424"/>
    <w:rsid w:val="006715FE"/>
    <w:rsid w:val="0067175D"/>
    <w:rsid w:val="00671CC5"/>
    <w:rsid w:val="00672646"/>
    <w:rsid w:val="0067297C"/>
    <w:rsid w:val="00672A18"/>
    <w:rsid w:val="006733D8"/>
    <w:rsid w:val="0067366E"/>
    <w:rsid w:val="00673F7E"/>
    <w:rsid w:val="00673F8B"/>
    <w:rsid w:val="00674F5A"/>
    <w:rsid w:val="00674FAE"/>
    <w:rsid w:val="00675522"/>
    <w:rsid w:val="00676095"/>
    <w:rsid w:val="006761C0"/>
    <w:rsid w:val="00676955"/>
    <w:rsid w:val="00676A1E"/>
    <w:rsid w:val="00677C1C"/>
    <w:rsid w:val="00680114"/>
    <w:rsid w:val="006801D9"/>
    <w:rsid w:val="00680284"/>
    <w:rsid w:val="006804B4"/>
    <w:rsid w:val="006805AA"/>
    <w:rsid w:val="00680847"/>
    <w:rsid w:val="00681386"/>
    <w:rsid w:val="006813AC"/>
    <w:rsid w:val="00681537"/>
    <w:rsid w:val="00681855"/>
    <w:rsid w:val="00681856"/>
    <w:rsid w:val="00681B91"/>
    <w:rsid w:val="00681CC5"/>
    <w:rsid w:val="00681D80"/>
    <w:rsid w:val="00682659"/>
    <w:rsid w:val="0068289E"/>
    <w:rsid w:val="0068290F"/>
    <w:rsid w:val="0068291D"/>
    <w:rsid w:val="00682A42"/>
    <w:rsid w:val="0068347B"/>
    <w:rsid w:val="00683584"/>
    <w:rsid w:val="00683613"/>
    <w:rsid w:val="00683C25"/>
    <w:rsid w:val="00684097"/>
    <w:rsid w:val="0068473C"/>
    <w:rsid w:val="00684CAD"/>
    <w:rsid w:val="00684F69"/>
    <w:rsid w:val="00684FFA"/>
    <w:rsid w:val="00686222"/>
    <w:rsid w:val="0068685C"/>
    <w:rsid w:val="00686DED"/>
    <w:rsid w:val="00686FB8"/>
    <w:rsid w:val="00687C19"/>
    <w:rsid w:val="00687E5E"/>
    <w:rsid w:val="006903E5"/>
    <w:rsid w:val="00690C39"/>
    <w:rsid w:val="00691A48"/>
    <w:rsid w:val="006923EA"/>
    <w:rsid w:val="00692602"/>
    <w:rsid w:val="006930F1"/>
    <w:rsid w:val="0069312F"/>
    <w:rsid w:val="00693249"/>
    <w:rsid w:val="006937A1"/>
    <w:rsid w:val="00693B67"/>
    <w:rsid w:val="006944BB"/>
    <w:rsid w:val="006951C6"/>
    <w:rsid w:val="006951C7"/>
    <w:rsid w:val="006954A7"/>
    <w:rsid w:val="00695EE8"/>
    <w:rsid w:val="0069699A"/>
    <w:rsid w:val="00696AA5"/>
    <w:rsid w:val="00697322"/>
    <w:rsid w:val="0069746E"/>
    <w:rsid w:val="006976D9"/>
    <w:rsid w:val="006A0477"/>
    <w:rsid w:val="006A1623"/>
    <w:rsid w:val="006A1A3F"/>
    <w:rsid w:val="006A1C7F"/>
    <w:rsid w:val="006A2907"/>
    <w:rsid w:val="006A3046"/>
    <w:rsid w:val="006A3381"/>
    <w:rsid w:val="006A350E"/>
    <w:rsid w:val="006A3823"/>
    <w:rsid w:val="006A4122"/>
    <w:rsid w:val="006A41F6"/>
    <w:rsid w:val="006A4F26"/>
    <w:rsid w:val="006A4FDE"/>
    <w:rsid w:val="006A508B"/>
    <w:rsid w:val="006A57C4"/>
    <w:rsid w:val="006A5B7C"/>
    <w:rsid w:val="006A60E6"/>
    <w:rsid w:val="006A6448"/>
    <w:rsid w:val="006A65A7"/>
    <w:rsid w:val="006A6E3F"/>
    <w:rsid w:val="006A73FC"/>
    <w:rsid w:val="006A7424"/>
    <w:rsid w:val="006A784E"/>
    <w:rsid w:val="006A785E"/>
    <w:rsid w:val="006A7C2B"/>
    <w:rsid w:val="006B0373"/>
    <w:rsid w:val="006B04CD"/>
    <w:rsid w:val="006B07AA"/>
    <w:rsid w:val="006B0D57"/>
    <w:rsid w:val="006B1453"/>
    <w:rsid w:val="006B1C3C"/>
    <w:rsid w:val="006B20B8"/>
    <w:rsid w:val="006B211B"/>
    <w:rsid w:val="006B26D6"/>
    <w:rsid w:val="006B2B2A"/>
    <w:rsid w:val="006B321B"/>
    <w:rsid w:val="006B485E"/>
    <w:rsid w:val="006B4A39"/>
    <w:rsid w:val="006B5025"/>
    <w:rsid w:val="006B58CE"/>
    <w:rsid w:val="006B614C"/>
    <w:rsid w:val="006B6588"/>
    <w:rsid w:val="006B6630"/>
    <w:rsid w:val="006B6D10"/>
    <w:rsid w:val="006B71F1"/>
    <w:rsid w:val="006B7322"/>
    <w:rsid w:val="006B75A8"/>
    <w:rsid w:val="006B75E9"/>
    <w:rsid w:val="006B774C"/>
    <w:rsid w:val="006C023E"/>
    <w:rsid w:val="006C02EA"/>
    <w:rsid w:val="006C0435"/>
    <w:rsid w:val="006C0B40"/>
    <w:rsid w:val="006C1202"/>
    <w:rsid w:val="006C18BB"/>
    <w:rsid w:val="006C1B14"/>
    <w:rsid w:val="006C2016"/>
    <w:rsid w:val="006C2022"/>
    <w:rsid w:val="006C2141"/>
    <w:rsid w:val="006C252E"/>
    <w:rsid w:val="006C2C70"/>
    <w:rsid w:val="006C2EF1"/>
    <w:rsid w:val="006C2FBF"/>
    <w:rsid w:val="006C2FF4"/>
    <w:rsid w:val="006C34C0"/>
    <w:rsid w:val="006C38D8"/>
    <w:rsid w:val="006C3F11"/>
    <w:rsid w:val="006C42D1"/>
    <w:rsid w:val="006C44E0"/>
    <w:rsid w:val="006C45CE"/>
    <w:rsid w:val="006C4D92"/>
    <w:rsid w:val="006C51AD"/>
    <w:rsid w:val="006C5A68"/>
    <w:rsid w:val="006C5BE6"/>
    <w:rsid w:val="006C62F9"/>
    <w:rsid w:val="006C74E6"/>
    <w:rsid w:val="006C7DCE"/>
    <w:rsid w:val="006C7E69"/>
    <w:rsid w:val="006D0335"/>
    <w:rsid w:val="006D0519"/>
    <w:rsid w:val="006D0638"/>
    <w:rsid w:val="006D0973"/>
    <w:rsid w:val="006D1DC6"/>
    <w:rsid w:val="006D1E2B"/>
    <w:rsid w:val="006D1E84"/>
    <w:rsid w:val="006D250E"/>
    <w:rsid w:val="006D3038"/>
    <w:rsid w:val="006D3874"/>
    <w:rsid w:val="006D4AA6"/>
    <w:rsid w:val="006D4BE7"/>
    <w:rsid w:val="006D5C3C"/>
    <w:rsid w:val="006D6064"/>
    <w:rsid w:val="006D665B"/>
    <w:rsid w:val="006D66D2"/>
    <w:rsid w:val="006D67AA"/>
    <w:rsid w:val="006D6AD7"/>
    <w:rsid w:val="006D6AE6"/>
    <w:rsid w:val="006D6EA1"/>
    <w:rsid w:val="006D7E0E"/>
    <w:rsid w:val="006E01BB"/>
    <w:rsid w:val="006E0FDD"/>
    <w:rsid w:val="006E126C"/>
    <w:rsid w:val="006E134A"/>
    <w:rsid w:val="006E1476"/>
    <w:rsid w:val="006E228E"/>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77F3"/>
    <w:rsid w:val="006E7996"/>
    <w:rsid w:val="006E7A93"/>
    <w:rsid w:val="006E7B7C"/>
    <w:rsid w:val="006E7F1C"/>
    <w:rsid w:val="006F004D"/>
    <w:rsid w:val="006F0379"/>
    <w:rsid w:val="006F0C68"/>
    <w:rsid w:val="006F0FFC"/>
    <w:rsid w:val="006F205A"/>
    <w:rsid w:val="006F2327"/>
    <w:rsid w:val="006F33CF"/>
    <w:rsid w:val="006F352F"/>
    <w:rsid w:val="006F48BF"/>
    <w:rsid w:val="006F48CD"/>
    <w:rsid w:val="006F4A24"/>
    <w:rsid w:val="006F5D18"/>
    <w:rsid w:val="006F6194"/>
    <w:rsid w:val="006F64FE"/>
    <w:rsid w:val="006F6C0E"/>
    <w:rsid w:val="006F7E7C"/>
    <w:rsid w:val="00700702"/>
    <w:rsid w:val="00700BEF"/>
    <w:rsid w:val="00701B52"/>
    <w:rsid w:val="00701EF6"/>
    <w:rsid w:val="007020F2"/>
    <w:rsid w:val="007020FD"/>
    <w:rsid w:val="007021C5"/>
    <w:rsid w:val="00702520"/>
    <w:rsid w:val="007027FB"/>
    <w:rsid w:val="00702C54"/>
    <w:rsid w:val="00702F66"/>
    <w:rsid w:val="00703456"/>
    <w:rsid w:val="007043A3"/>
    <w:rsid w:val="00704C1D"/>
    <w:rsid w:val="00704DF7"/>
    <w:rsid w:val="00705042"/>
    <w:rsid w:val="007053F2"/>
    <w:rsid w:val="00705512"/>
    <w:rsid w:val="0070617E"/>
    <w:rsid w:val="00706300"/>
    <w:rsid w:val="00706359"/>
    <w:rsid w:val="00706528"/>
    <w:rsid w:val="00706569"/>
    <w:rsid w:val="00706BC1"/>
    <w:rsid w:val="00706C51"/>
    <w:rsid w:val="00707155"/>
    <w:rsid w:val="00707B22"/>
    <w:rsid w:val="00707BE7"/>
    <w:rsid w:val="00710AAE"/>
    <w:rsid w:val="00710E79"/>
    <w:rsid w:val="00711084"/>
    <w:rsid w:val="007110BD"/>
    <w:rsid w:val="00712495"/>
    <w:rsid w:val="00712649"/>
    <w:rsid w:val="00712A8F"/>
    <w:rsid w:val="00712D5F"/>
    <w:rsid w:val="0071468A"/>
    <w:rsid w:val="00716398"/>
    <w:rsid w:val="00716AFF"/>
    <w:rsid w:val="00716E43"/>
    <w:rsid w:val="00716EB8"/>
    <w:rsid w:val="00717A20"/>
    <w:rsid w:val="00720534"/>
    <w:rsid w:val="0072066A"/>
    <w:rsid w:val="00720849"/>
    <w:rsid w:val="00720A5D"/>
    <w:rsid w:val="007211CF"/>
    <w:rsid w:val="00721342"/>
    <w:rsid w:val="007214D4"/>
    <w:rsid w:val="00721C9B"/>
    <w:rsid w:val="00722551"/>
    <w:rsid w:val="007234A1"/>
    <w:rsid w:val="00723516"/>
    <w:rsid w:val="00723545"/>
    <w:rsid w:val="00723C08"/>
    <w:rsid w:val="00723F4B"/>
    <w:rsid w:val="00724AFF"/>
    <w:rsid w:val="00725386"/>
    <w:rsid w:val="007255D9"/>
    <w:rsid w:val="00725C83"/>
    <w:rsid w:val="00726035"/>
    <w:rsid w:val="0072737A"/>
    <w:rsid w:val="00727524"/>
    <w:rsid w:val="00727868"/>
    <w:rsid w:val="00727A49"/>
    <w:rsid w:val="00727AB1"/>
    <w:rsid w:val="00727E72"/>
    <w:rsid w:val="007300AA"/>
    <w:rsid w:val="00730679"/>
    <w:rsid w:val="00730BB7"/>
    <w:rsid w:val="00730D05"/>
    <w:rsid w:val="00731825"/>
    <w:rsid w:val="00731C77"/>
    <w:rsid w:val="00732F54"/>
    <w:rsid w:val="0073398F"/>
    <w:rsid w:val="00733BB8"/>
    <w:rsid w:val="0073513D"/>
    <w:rsid w:val="007358BB"/>
    <w:rsid w:val="00735D47"/>
    <w:rsid w:val="00736086"/>
    <w:rsid w:val="00736726"/>
    <w:rsid w:val="00736AFD"/>
    <w:rsid w:val="0074048A"/>
    <w:rsid w:val="00740A10"/>
    <w:rsid w:val="00740B1A"/>
    <w:rsid w:val="00740BC7"/>
    <w:rsid w:val="00741275"/>
    <w:rsid w:val="00741414"/>
    <w:rsid w:val="00741919"/>
    <w:rsid w:val="00741D8D"/>
    <w:rsid w:val="00741DCA"/>
    <w:rsid w:val="007420FA"/>
    <w:rsid w:val="00742C18"/>
    <w:rsid w:val="00742F84"/>
    <w:rsid w:val="00743851"/>
    <w:rsid w:val="007439B9"/>
    <w:rsid w:val="00744EC6"/>
    <w:rsid w:val="00744F01"/>
    <w:rsid w:val="00745240"/>
    <w:rsid w:val="00745E96"/>
    <w:rsid w:val="00746A86"/>
    <w:rsid w:val="00746D09"/>
    <w:rsid w:val="00746F5C"/>
    <w:rsid w:val="00747A75"/>
    <w:rsid w:val="00747E10"/>
    <w:rsid w:val="00750026"/>
    <w:rsid w:val="00750D52"/>
    <w:rsid w:val="00750E46"/>
    <w:rsid w:val="007514E5"/>
    <w:rsid w:val="00752081"/>
    <w:rsid w:val="00752162"/>
    <w:rsid w:val="0075276B"/>
    <w:rsid w:val="00752F1A"/>
    <w:rsid w:val="0075322C"/>
    <w:rsid w:val="0075384D"/>
    <w:rsid w:val="00754E62"/>
    <w:rsid w:val="0075508D"/>
    <w:rsid w:val="00755E10"/>
    <w:rsid w:val="007562E3"/>
    <w:rsid w:val="007567BA"/>
    <w:rsid w:val="00756C9C"/>
    <w:rsid w:val="00756D45"/>
    <w:rsid w:val="00756FB1"/>
    <w:rsid w:val="007572DC"/>
    <w:rsid w:val="00757CD7"/>
    <w:rsid w:val="007602A7"/>
    <w:rsid w:val="00760550"/>
    <w:rsid w:val="00760A12"/>
    <w:rsid w:val="00760F75"/>
    <w:rsid w:val="00760FB8"/>
    <w:rsid w:val="00761B1C"/>
    <w:rsid w:val="00761F95"/>
    <w:rsid w:val="00761FF5"/>
    <w:rsid w:val="00762C30"/>
    <w:rsid w:val="00762CD8"/>
    <w:rsid w:val="00762F99"/>
    <w:rsid w:val="00762FC5"/>
    <w:rsid w:val="00763893"/>
    <w:rsid w:val="00763914"/>
    <w:rsid w:val="00763B51"/>
    <w:rsid w:val="00763B5F"/>
    <w:rsid w:val="0076410C"/>
    <w:rsid w:val="007643BF"/>
    <w:rsid w:val="00764F12"/>
    <w:rsid w:val="00765180"/>
    <w:rsid w:val="00765662"/>
    <w:rsid w:val="00765FAD"/>
    <w:rsid w:val="007665EF"/>
    <w:rsid w:val="00766CC7"/>
    <w:rsid w:val="00767118"/>
    <w:rsid w:val="00767342"/>
    <w:rsid w:val="0076796E"/>
    <w:rsid w:val="00770559"/>
    <w:rsid w:val="007707E9"/>
    <w:rsid w:val="007708C0"/>
    <w:rsid w:val="00770C33"/>
    <w:rsid w:val="007711B1"/>
    <w:rsid w:val="00771745"/>
    <w:rsid w:val="0077288F"/>
    <w:rsid w:val="0077359C"/>
    <w:rsid w:val="00773FD5"/>
    <w:rsid w:val="00774756"/>
    <w:rsid w:val="007754EE"/>
    <w:rsid w:val="0077584C"/>
    <w:rsid w:val="00775966"/>
    <w:rsid w:val="00775E2E"/>
    <w:rsid w:val="00776087"/>
    <w:rsid w:val="0077657A"/>
    <w:rsid w:val="0077658D"/>
    <w:rsid w:val="00776822"/>
    <w:rsid w:val="00776A38"/>
    <w:rsid w:val="00776B1C"/>
    <w:rsid w:val="00777033"/>
    <w:rsid w:val="0077716A"/>
    <w:rsid w:val="007772AE"/>
    <w:rsid w:val="00777CD5"/>
    <w:rsid w:val="00777D5C"/>
    <w:rsid w:val="00780070"/>
    <w:rsid w:val="0078015F"/>
    <w:rsid w:val="0078021B"/>
    <w:rsid w:val="00780CE9"/>
    <w:rsid w:val="00780E68"/>
    <w:rsid w:val="007812BF"/>
    <w:rsid w:val="007812E4"/>
    <w:rsid w:val="007823BD"/>
    <w:rsid w:val="007825CB"/>
    <w:rsid w:val="00782A32"/>
    <w:rsid w:val="0078320C"/>
    <w:rsid w:val="007839DD"/>
    <w:rsid w:val="00784026"/>
    <w:rsid w:val="0078483B"/>
    <w:rsid w:val="00784B89"/>
    <w:rsid w:val="00785283"/>
    <w:rsid w:val="00785780"/>
    <w:rsid w:val="0078598E"/>
    <w:rsid w:val="007860C0"/>
    <w:rsid w:val="007867C8"/>
    <w:rsid w:val="007867DB"/>
    <w:rsid w:val="00787114"/>
    <w:rsid w:val="00787B26"/>
    <w:rsid w:val="00787B5C"/>
    <w:rsid w:val="00787C9D"/>
    <w:rsid w:val="007901EB"/>
    <w:rsid w:val="00790544"/>
    <w:rsid w:val="007905FC"/>
    <w:rsid w:val="0079069B"/>
    <w:rsid w:val="00790DB0"/>
    <w:rsid w:val="00791CE5"/>
    <w:rsid w:val="00792403"/>
    <w:rsid w:val="0079247C"/>
    <w:rsid w:val="0079257D"/>
    <w:rsid w:val="007925B0"/>
    <w:rsid w:val="00792650"/>
    <w:rsid w:val="007938DE"/>
    <w:rsid w:val="0079467B"/>
    <w:rsid w:val="007947ED"/>
    <w:rsid w:val="007949FC"/>
    <w:rsid w:val="00794F58"/>
    <w:rsid w:val="00795048"/>
    <w:rsid w:val="007953A4"/>
    <w:rsid w:val="0079648A"/>
    <w:rsid w:val="00796EF2"/>
    <w:rsid w:val="0079777B"/>
    <w:rsid w:val="00797D8E"/>
    <w:rsid w:val="007A0103"/>
    <w:rsid w:val="007A15AB"/>
    <w:rsid w:val="007A2033"/>
    <w:rsid w:val="007A2653"/>
    <w:rsid w:val="007A464A"/>
    <w:rsid w:val="007A4B21"/>
    <w:rsid w:val="007A4D92"/>
    <w:rsid w:val="007A4E2A"/>
    <w:rsid w:val="007A5595"/>
    <w:rsid w:val="007A5643"/>
    <w:rsid w:val="007A56A0"/>
    <w:rsid w:val="007A63FF"/>
    <w:rsid w:val="007A766E"/>
    <w:rsid w:val="007A78A9"/>
    <w:rsid w:val="007A7A7F"/>
    <w:rsid w:val="007B1318"/>
    <w:rsid w:val="007B2157"/>
    <w:rsid w:val="007B21A3"/>
    <w:rsid w:val="007B2328"/>
    <w:rsid w:val="007B252E"/>
    <w:rsid w:val="007B260D"/>
    <w:rsid w:val="007B2C1A"/>
    <w:rsid w:val="007B2FC9"/>
    <w:rsid w:val="007B3605"/>
    <w:rsid w:val="007B3C3D"/>
    <w:rsid w:val="007B3E9E"/>
    <w:rsid w:val="007B5578"/>
    <w:rsid w:val="007B55CD"/>
    <w:rsid w:val="007B5F14"/>
    <w:rsid w:val="007B63A1"/>
    <w:rsid w:val="007B6C01"/>
    <w:rsid w:val="007B718F"/>
    <w:rsid w:val="007B7403"/>
    <w:rsid w:val="007B7666"/>
    <w:rsid w:val="007B7827"/>
    <w:rsid w:val="007B78DA"/>
    <w:rsid w:val="007B7D57"/>
    <w:rsid w:val="007B7E9E"/>
    <w:rsid w:val="007C036D"/>
    <w:rsid w:val="007C1CD2"/>
    <w:rsid w:val="007C1D29"/>
    <w:rsid w:val="007C1DE8"/>
    <w:rsid w:val="007C20B9"/>
    <w:rsid w:val="007C2697"/>
    <w:rsid w:val="007C27A5"/>
    <w:rsid w:val="007C34D1"/>
    <w:rsid w:val="007C3743"/>
    <w:rsid w:val="007C4232"/>
    <w:rsid w:val="007C430A"/>
    <w:rsid w:val="007C43BC"/>
    <w:rsid w:val="007C4C03"/>
    <w:rsid w:val="007C5AFC"/>
    <w:rsid w:val="007C64CE"/>
    <w:rsid w:val="007C6CEB"/>
    <w:rsid w:val="007C6EA9"/>
    <w:rsid w:val="007C70D8"/>
    <w:rsid w:val="007C77B2"/>
    <w:rsid w:val="007C7B2C"/>
    <w:rsid w:val="007D06CA"/>
    <w:rsid w:val="007D07CB"/>
    <w:rsid w:val="007D07FF"/>
    <w:rsid w:val="007D0858"/>
    <w:rsid w:val="007D138B"/>
    <w:rsid w:val="007D1A11"/>
    <w:rsid w:val="007D1B89"/>
    <w:rsid w:val="007D22D7"/>
    <w:rsid w:val="007D24C6"/>
    <w:rsid w:val="007D3024"/>
    <w:rsid w:val="007D360E"/>
    <w:rsid w:val="007D3618"/>
    <w:rsid w:val="007D361A"/>
    <w:rsid w:val="007D3AA5"/>
    <w:rsid w:val="007D4CCF"/>
    <w:rsid w:val="007D5B7E"/>
    <w:rsid w:val="007D6973"/>
    <w:rsid w:val="007D7466"/>
    <w:rsid w:val="007D7C1C"/>
    <w:rsid w:val="007E004A"/>
    <w:rsid w:val="007E0075"/>
    <w:rsid w:val="007E01DA"/>
    <w:rsid w:val="007E0246"/>
    <w:rsid w:val="007E144D"/>
    <w:rsid w:val="007E20B2"/>
    <w:rsid w:val="007E2365"/>
    <w:rsid w:val="007E2927"/>
    <w:rsid w:val="007E2C22"/>
    <w:rsid w:val="007E30B5"/>
    <w:rsid w:val="007E3220"/>
    <w:rsid w:val="007E3B24"/>
    <w:rsid w:val="007E3EC9"/>
    <w:rsid w:val="007E3FCC"/>
    <w:rsid w:val="007E42C2"/>
    <w:rsid w:val="007E4797"/>
    <w:rsid w:val="007E4A56"/>
    <w:rsid w:val="007E4ED1"/>
    <w:rsid w:val="007E52BC"/>
    <w:rsid w:val="007E5736"/>
    <w:rsid w:val="007E59FD"/>
    <w:rsid w:val="007E617D"/>
    <w:rsid w:val="007E631E"/>
    <w:rsid w:val="007E7422"/>
    <w:rsid w:val="007E79BB"/>
    <w:rsid w:val="007F03BE"/>
    <w:rsid w:val="007F0719"/>
    <w:rsid w:val="007F08D3"/>
    <w:rsid w:val="007F0AB7"/>
    <w:rsid w:val="007F0C82"/>
    <w:rsid w:val="007F0DED"/>
    <w:rsid w:val="007F15DD"/>
    <w:rsid w:val="007F18E2"/>
    <w:rsid w:val="007F1A5B"/>
    <w:rsid w:val="007F2409"/>
    <w:rsid w:val="007F246D"/>
    <w:rsid w:val="007F2489"/>
    <w:rsid w:val="007F2A4B"/>
    <w:rsid w:val="007F2BA5"/>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6A80"/>
    <w:rsid w:val="007F6C03"/>
    <w:rsid w:val="007F70B3"/>
    <w:rsid w:val="007F7520"/>
    <w:rsid w:val="007F78F7"/>
    <w:rsid w:val="007F7D16"/>
    <w:rsid w:val="00800110"/>
    <w:rsid w:val="008003CB"/>
    <w:rsid w:val="008004F4"/>
    <w:rsid w:val="00800ABF"/>
    <w:rsid w:val="008019E7"/>
    <w:rsid w:val="00801E53"/>
    <w:rsid w:val="00801E86"/>
    <w:rsid w:val="00802185"/>
    <w:rsid w:val="00802AFA"/>
    <w:rsid w:val="00802CFA"/>
    <w:rsid w:val="00803002"/>
    <w:rsid w:val="008036AA"/>
    <w:rsid w:val="00803A79"/>
    <w:rsid w:val="00803BC8"/>
    <w:rsid w:val="00803EE6"/>
    <w:rsid w:val="0080488C"/>
    <w:rsid w:val="008052CC"/>
    <w:rsid w:val="00805CC4"/>
    <w:rsid w:val="00806767"/>
    <w:rsid w:val="008067E0"/>
    <w:rsid w:val="00806B79"/>
    <w:rsid w:val="0080720B"/>
    <w:rsid w:val="00807367"/>
    <w:rsid w:val="008079E3"/>
    <w:rsid w:val="00807B1D"/>
    <w:rsid w:val="00807D2F"/>
    <w:rsid w:val="008103ED"/>
    <w:rsid w:val="00810ED8"/>
    <w:rsid w:val="00810FF1"/>
    <w:rsid w:val="0081111A"/>
    <w:rsid w:val="00811141"/>
    <w:rsid w:val="00811E85"/>
    <w:rsid w:val="00811EDC"/>
    <w:rsid w:val="0081256E"/>
    <w:rsid w:val="00812BB1"/>
    <w:rsid w:val="00812C64"/>
    <w:rsid w:val="00813835"/>
    <w:rsid w:val="00813F05"/>
    <w:rsid w:val="008144B0"/>
    <w:rsid w:val="00814701"/>
    <w:rsid w:val="00815922"/>
    <w:rsid w:val="00815C18"/>
    <w:rsid w:val="00815C3D"/>
    <w:rsid w:val="008168B2"/>
    <w:rsid w:val="0081692A"/>
    <w:rsid w:val="00816E3A"/>
    <w:rsid w:val="00816F61"/>
    <w:rsid w:val="00817458"/>
    <w:rsid w:val="0081745D"/>
    <w:rsid w:val="00817564"/>
    <w:rsid w:val="00817E84"/>
    <w:rsid w:val="00817F7D"/>
    <w:rsid w:val="00820129"/>
    <w:rsid w:val="00820586"/>
    <w:rsid w:val="0082091C"/>
    <w:rsid w:val="0082096A"/>
    <w:rsid w:val="008209E1"/>
    <w:rsid w:val="00820FE6"/>
    <w:rsid w:val="00821DC1"/>
    <w:rsid w:val="008223D7"/>
    <w:rsid w:val="008227E9"/>
    <w:rsid w:val="008232DE"/>
    <w:rsid w:val="0082364C"/>
    <w:rsid w:val="008241ED"/>
    <w:rsid w:val="0082432B"/>
    <w:rsid w:val="00824979"/>
    <w:rsid w:val="00824EE7"/>
    <w:rsid w:val="0082515E"/>
    <w:rsid w:val="00825201"/>
    <w:rsid w:val="008252DD"/>
    <w:rsid w:val="0082544C"/>
    <w:rsid w:val="00825D51"/>
    <w:rsid w:val="00825FC7"/>
    <w:rsid w:val="00826082"/>
    <w:rsid w:val="00826680"/>
    <w:rsid w:val="00826C8A"/>
    <w:rsid w:val="00826C90"/>
    <w:rsid w:val="0083022A"/>
    <w:rsid w:val="00830491"/>
    <w:rsid w:val="008313AE"/>
    <w:rsid w:val="008317D8"/>
    <w:rsid w:val="008320CB"/>
    <w:rsid w:val="00832F07"/>
    <w:rsid w:val="00833ED6"/>
    <w:rsid w:val="008345B0"/>
    <w:rsid w:val="00834B7A"/>
    <w:rsid w:val="00834CBA"/>
    <w:rsid w:val="00835659"/>
    <w:rsid w:val="00835C03"/>
    <w:rsid w:val="00837241"/>
    <w:rsid w:val="00837A10"/>
    <w:rsid w:val="00837A86"/>
    <w:rsid w:val="008401EA"/>
    <w:rsid w:val="00840225"/>
    <w:rsid w:val="0084159D"/>
    <w:rsid w:val="00841F03"/>
    <w:rsid w:val="008422A0"/>
    <w:rsid w:val="00842A63"/>
    <w:rsid w:val="00842F59"/>
    <w:rsid w:val="0084406A"/>
    <w:rsid w:val="008453CD"/>
    <w:rsid w:val="008454BC"/>
    <w:rsid w:val="00845BDA"/>
    <w:rsid w:val="00845DED"/>
    <w:rsid w:val="0084605F"/>
    <w:rsid w:val="0084633B"/>
    <w:rsid w:val="008467CE"/>
    <w:rsid w:val="008469C9"/>
    <w:rsid w:val="008475E0"/>
    <w:rsid w:val="008502BC"/>
    <w:rsid w:val="00850EA1"/>
    <w:rsid w:val="00851624"/>
    <w:rsid w:val="008518FE"/>
    <w:rsid w:val="00851948"/>
    <w:rsid w:val="00852A42"/>
    <w:rsid w:val="00852D3E"/>
    <w:rsid w:val="00852E97"/>
    <w:rsid w:val="00852EB5"/>
    <w:rsid w:val="0085356C"/>
    <w:rsid w:val="00853C84"/>
    <w:rsid w:val="00854425"/>
    <w:rsid w:val="00855040"/>
    <w:rsid w:val="00855143"/>
    <w:rsid w:val="008551D0"/>
    <w:rsid w:val="00855CA5"/>
    <w:rsid w:val="00855F8A"/>
    <w:rsid w:val="00856723"/>
    <w:rsid w:val="00860406"/>
    <w:rsid w:val="008611BE"/>
    <w:rsid w:val="008617C9"/>
    <w:rsid w:val="00861C59"/>
    <w:rsid w:val="00861D40"/>
    <w:rsid w:val="00861FA5"/>
    <w:rsid w:val="008620CD"/>
    <w:rsid w:val="00862BC8"/>
    <w:rsid w:val="00863232"/>
    <w:rsid w:val="00863765"/>
    <w:rsid w:val="008637BD"/>
    <w:rsid w:val="00863D02"/>
    <w:rsid w:val="00863F95"/>
    <w:rsid w:val="008640A0"/>
    <w:rsid w:val="0086498F"/>
    <w:rsid w:val="00864B6D"/>
    <w:rsid w:val="00864CD9"/>
    <w:rsid w:val="00864CEE"/>
    <w:rsid w:val="00865A4B"/>
    <w:rsid w:val="008667B5"/>
    <w:rsid w:val="00866DA8"/>
    <w:rsid w:val="00866DC5"/>
    <w:rsid w:val="0086709F"/>
    <w:rsid w:val="008673E1"/>
    <w:rsid w:val="0087064B"/>
    <w:rsid w:val="00870A1E"/>
    <w:rsid w:val="00870A57"/>
    <w:rsid w:val="0087140F"/>
    <w:rsid w:val="00871CB7"/>
    <w:rsid w:val="00871D79"/>
    <w:rsid w:val="00871E57"/>
    <w:rsid w:val="00872791"/>
    <w:rsid w:val="00873596"/>
    <w:rsid w:val="00873765"/>
    <w:rsid w:val="00874429"/>
    <w:rsid w:val="00874BE4"/>
    <w:rsid w:val="00875647"/>
    <w:rsid w:val="008758EC"/>
    <w:rsid w:val="008759B4"/>
    <w:rsid w:val="00875A01"/>
    <w:rsid w:val="00875B18"/>
    <w:rsid w:val="00875B6A"/>
    <w:rsid w:val="00875FAA"/>
    <w:rsid w:val="00876410"/>
    <w:rsid w:val="008769ED"/>
    <w:rsid w:val="00877977"/>
    <w:rsid w:val="00877EB1"/>
    <w:rsid w:val="00880023"/>
    <w:rsid w:val="0088003B"/>
    <w:rsid w:val="008800CF"/>
    <w:rsid w:val="00880315"/>
    <w:rsid w:val="008811A4"/>
    <w:rsid w:val="008812AB"/>
    <w:rsid w:val="00881658"/>
    <w:rsid w:val="0088170A"/>
    <w:rsid w:val="008817F7"/>
    <w:rsid w:val="008818AB"/>
    <w:rsid w:val="00881DC0"/>
    <w:rsid w:val="008825D9"/>
    <w:rsid w:val="008831A5"/>
    <w:rsid w:val="0088365C"/>
    <w:rsid w:val="0088402F"/>
    <w:rsid w:val="00884155"/>
    <w:rsid w:val="00884FC8"/>
    <w:rsid w:val="00884FD5"/>
    <w:rsid w:val="008850DD"/>
    <w:rsid w:val="00885BF5"/>
    <w:rsid w:val="008862CD"/>
    <w:rsid w:val="0089052B"/>
    <w:rsid w:val="008909D3"/>
    <w:rsid w:val="0089123E"/>
    <w:rsid w:val="008915C8"/>
    <w:rsid w:val="00891818"/>
    <w:rsid w:val="00892354"/>
    <w:rsid w:val="008927A3"/>
    <w:rsid w:val="008927DC"/>
    <w:rsid w:val="00892822"/>
    <w:rsid w:val="00893A3D"/>
    <w:rsid w:val="00893AF3"/>
    <w:rsid w:val="0089518B"/>
    <w:rsid w:val="00895507"/>
    <w:rsid w:val="0089578A"/>
    <w:rsid w:val="00895C15"/>
    <w:rsid w:val="00895F7E"/>
    <w:rsid w:val="0089629D"/>
    <w:rsid w:val="008973FD"/>
    <w:rsid w:val="00897460"/>
    <w:rsid w:val="00897889"/>
    <w:rsid w:val="008979B4"/>
    <w:rsid w:val="00897AD5"/>
    <w:rsid w:val="008A0A66"/>
    <w:rsid w:val="008A0B43"/>
    <w:rsid w:val="008A1529"/>
    <w:rsid w:val="008A17A5"/>
    <w:rsid w:val="008A2059"/>
    <w:rsid w:val="008A219F"/>
    <w:rsid w:val="008A36DA"/>
    <w:rsid w:val="008A3A70"/>
    <w:rsid w:val="008A45B3"/>
    <w:rsid w:val="008A5371"/>
    <w:rsid w:val="008A583D"/>
    <w:rsid w:val="008A59D2"/>
    <w:rsid w:val="008A5C27"/>
    <w:rsid w:val="008A7B17"/>
    <w:rsid w:val="008B01CD"/>
    <w:rsid w:val="008B19AE"/>
    <w:rsid w:val="008B1CC4"/>
    <w:rsid w:val="008B204E"/>
    <w:rsid w:val="008B20E0"/>
    <w:rsid w:val="008B217D"/>
    <w:rsid w:val="008B363B"/>
    <w:rsid w:val="008B3847"/>
    <w:rsid w:val="008B39AE"/>
    <w:rsid w:val="008B44DD"/>
    <w:rsid w:val="008B4D91"/>
    <w:rsid w:val="008B5009"/>
    <w:rsid w:val="008B5096"/>
    <w:rsid w:val="008B51A5"/>
    <w:rsid w:val="008B592E"/>
    <w:rsid w:val="008B6270"/>
    <w:rsid w:val="008B68A7"/>
    <w:rsid w:val="008B6A8B"/>
    <w:rsid w:val="008B7054"/>
    <w:rsid w:val="008B7457"/>
    <w:rsid w:val="008B7674"/>
    <w:rsid w:val="008C0161"/>
    <w:rsid w:val="008C02F4"/>
    <w:rsid w:val="008C038E"/>
    <w:rsid w:val="008C054C"/>
    <w:rsid w:val="008C0A29"/>
    <w:rsid w:val="008C0FFA"/>
    <w:rsid w:val="008C14D7"/>
    <w:rsid w:val="008C1ADF"/>
    <w:rsid w:val="008C1DDF"/>
    <w:rsid w:val="008C2E18"/>
    <w:rsid w:val="008C2F5B"/>
    <w:rsid w:val="008C3637"/>
    <w:rsid w:val="008C367D"/>
    <w:rsid w:val="008C3868"/>
    <w:rsid w:val="008C39B7"/>
    <w:rsid w:val="008C3AE4"/>
    <w:rsid w:val="008C4086"/>
    <w:rsid w:val="008C4097"/>
    <w:rsid w:val="008C49A9"/>
    <w:rsid w:val="008C5004"/>
    <w:rsid w:val="008C57E0"/>
    <w:rsid w:val="008C58FB"/>
    <w:rsid w:val="008C5E85"/>
    <w:rsid w:val="008C650C"/>
    <w:rsid w:val="008C6813"/>
    <w:rsid w:val="008C6B1F"/>
    <w:rsid w:val="008C6C66"/>
    <w:rsid w:val="008C7457"/>
    <w:rsid w:val="008C7467"/>
    <w:rsid w:val="008C7A3A"/>
    <w:rsid w:val="008C7E1D"/>
    <w:rsid w:val="008C7E7A"/>
    <w:rsid w:val="008D09CC"/>
    <w:rsid w:val="008D1414"/>
    <w:rsid w:val="008D19B6"/>
    <w:rsid w:val="008D1F0E"/>
    <w:rsid w:val="008D293A"/>
    <w:rsid w:val="008D2BEE"/>
    <w:rsid w:val="008D32F6"/>
    <w:rsid w:val="008D3A07"/>
    <w:rsid w:val="008D3BBB"/>
    <w:rsid w:val="008D406C"/>
    <w:rsid w:val="008D418F"/>
    <w:rsid w:val="008D4705"/>
    <w:rsid w:val="008D4E6D"/>
    <w:rsid w:val="008D4F53"/>
    <w:rsid w:val="008D57CC"/>
    <w:rsid w:val="008D5ABD"/>
    <w:rsid w:val="008D5E2D"/>
    <w:rsid w:val="008D6397"/>
    <w:rsid w:val="008D671A"/>
    <w:rsid w:val="008D6C0F"/>
    <w:rsid w:val="008D6CBE"/>
    <w:rsid w:val="008D6DF5"/>
    <w:rsid w:val="008D7147"/>
    <w:rsid w:val="008D7C96"/>
    <w:rsid w:val="008E002D"/>
    <w:rsid w:val="008E032A"/>
    <w:rsid w:val="008E036E"/>
    <w:rsid w:val="008E0A48"/>
    <w:rsid w:val="008E1CDC"/>
    <w:rsid w:val="008E1E5D"/>
    <w:rsid w:val="008E1EFD"/>
    <w:rsid w:val="008E2008"/>
    <w:rsid w:val="008E2AE4"/>
    <w:rsid w:val="008E2D0C"/>
    <w:rsid w:val="008E2DA9"/>
    <w:rsid w:val="008E2E50"/>
    <w:rsid w:val="008E4436"/>
    <w:rsid w:val="008E500B"/>
    <w:rsid w:val="008E546A"/>
    <w:rsid w:val="008E5C8F"/>
    <w:rsid w:val="008E6288"/>
    <w:rsid w:val="008E6625"/>
    <w:rsid w:val="008E6CCB"/>
    <w:rsid w:val="008E6EBE"/>
    <w:rsid w:val="008F0113"/>
    <w:rsid w:val="008F0606"/>
    <w:rsid w:val="008F0D03"/>
    <w:rsid w:val="008F0D63"/>
    <w:rsid w:val="008F0EBC"/>
    <w:rsid w:val="008F175D"/>
    <w:rsid w:val="008F17BD"/>
    <w:rsid w:val="008F187A"/>
    <w:rsid w:val="008F1C95"/>
    <w:rsid w:val="008F1ECF"/>
    <w:rsid w:val="008F2C91"/>
    <w:rsid w:val="008F2FC5"/>
    <w:rsid w:val="008F31A6"/>
    <w:rsid w:val="008F3DBC"/>
    <w:rsid w:val="008F443C"/>
    <w:rsid w:val="008F462A"/>
    <w:rsid w:val="008F4C37"/>
    <w:rsid w:val="008F4E89"/>
    <w:rsid w:val="008F54D9"/>
    <w:rsid w:val="008F557A"/>
    <w:rsid w:val="008F56D6"/>
    <w:rsid w:val="008F573E"/>
    <w:rsid w:val="008F60BB"/>
    <w:rsid w:val="008F64D0"/>
    <w:rsid w:val="008F67DE"/>
    <w:rsid w:val="008F708A"/>
    <w:rsid w:val="008F7488"/>
    <w:rsid w:val="008F756D"/>
    <w:rsid w:val="008F7641"/>
    <w:rsid w:val="008F7ADB"/>
    <w:rsid w:val="008F7D76"/>
    <w:rsid w:val="008F7DA8"/>
    <w:rsid w:val="00900119"/>
    <w:rsid w:val="00900135"/>
    <w:rsid w:val="009005C7"/>
    <w:rsid w:val="009008F0"/>
    <w:rsid w:val="00900AB7"/>
    <w:rsid w:val="00900B58"/>
    <w:rsid w:val="00900B9A"/>
    <w:rsid w:val="00900C6F"/>
    <w:rsid w:val="00900E56"/>
    <w:rsid w:val="0090154D"/>
    <w:rsid w:val="0090158A"/>
    <w:rsid w:val="009015FA"/>
    <w:rsid w:val="009017A2"/>
    <w:rsid w:val="00901815"/>
    <w:rsid w:val="009018C8"/>
    <w:rsid w:val="00901B91"/>
    <w:rsid w:val="00901C68"/>
    <w:rsid w:val="00901EB0"/>
    <w:rsid w:val="00902987"/>
    <w:rsid w:val="00902AE7"/>
    <w:rsid w:val="00902BA2"/>
    <w:rsid w:val="00903538"/>
    <w:rsid w:val="009047B2"/>
    <w:rsid w:val="009048FC"/>
    <w:rsid w:val="00904A1F"/>
    <w:rsid w:val="00904B1A"/>
    <w:rsid w:val="00904B35"/>
    <w:rsid w:val="00904BBF"/>
    <w:rsid w:val="0090578F"/>
    <w:rsid w:val="009066E9"/>
    <w:rsid w:val="00907D92"/>
    <w:rsid w:val="009103CF"/>
    <w:rsid w:val="00910C01"/>
    <w:rsid w:val="009115D4"/>
    <w:rsid w:val="009115DC"/>
    <w:rsid w:val="00911CCE"/>
    <w:rsid w:val="0091212A"/>
    <w:rsid w:val="009121C7"/>
    <w:rsid w:val="0091234B"/>
    <w:rsid w:val="009130C6"/>
    <w:rsid w:val="00913718"/>
    <w:rsid w:val="00913B46"/>
    <w:rsid w:val="0091402C"/>
    <w:rsid w:val="009141FC"/>
    <w:rsid w:val="009147F1"/>
    <w:rsid w:val="009148E3"/>
    <w:rsid w:val="00914976"/>
    <w:rsid w:val="00914BB1"/>
    <w:rsid w:val="00914DDB"/>
    <w:rsid w:val="00914EEF"/>
    <w:rsid w:val="0091513E"/>
    <w:rsid w:val="009159A9"/>
    <w:rsid w:val="00915A0E"/>
    <w:rsid w:val="0091643D"/>
    <w:rsid w:val="009165A2"/>
    <w:rsid w:val="00916E39"/>
    <w:rsid w:val="00917349"/>
    <w:rsid w:val="009200A7"/>
    <w:rsid w:val="009202FA"/>
    <w:rsid w:val="0092036F"/>
    <w:rsid w:val="00920F9D"/>
    <w:rsid w:val="009210FC"/>
    <w:rsid w:val="00921200"/>
    <w:rsid w:val="009213C7"/>
    <w:rsid w:val="00921C99"/>
    <w:rsid w:val="009223A2"/>
    <w:rsid w:val="009225C1"/>
    <w:rsid w:val="00922787"/>
    <w:rsid w:val="009234E0"/>
    <w:rsid w:val="00923A1E"/>
    <w:rsid w:val="009240DD"/>
    <w:rsid w:val="009241BA"/>
    <w:rsid w:val="0092426D"/>
    <w:rsid w:val="00924639"/>
    <w:rsid w:val="00924AF2"/>
    <w:rsid w:val="00924CC7"/>
    <w:rsid w:val="00924D64"/>
    <w:rsid w:val="00924E52"/>
    <w:rsid w:val="00924FEA"/>
    <w:rsid w:val="0092502E"/>
    <w:rsid w:val="009251D3"/>
    <w:rsid w:val="00927254"/>
    <w:rsid w:val="009277A2"/>
    <w:rsid w:val="00927FB3"/>
    <w:rsid w:val="009307E4"/>
    <w:rsid w:val="009308EC"/>
    <w:rsid w:val="0093105C"/>
    <w:rsid w:val="0093143E"/>
    <w:rsid w:val="009319E9"/>
    <w:rsid w:val="0093224D"/>
    <w:rsid w:val="0093252D"/>
    <w:rsid w:val="009330BB"/>
    <w:rsid w:val="00933416"/>
    <w:rsid w:val="0093351C"/>
    <w:rsid w:val="00934242"/>
    <w:rsid w:val="0093448C"/>
    <w:rsid w:val="009349C7"/>
    <w:rsid w:val="00934D32"/>
    <w:rsid w:val="00934FDB"/>
    <w:rsid w:val="00935DFE"/>
    <w:rsid w:val="00935E17"/>
    <w:rsid w:val="00936A57"/>
    <w:rsid w:val="00936CEE"/>
    <w:rsid w:val="00936D45"/>
    <w:rsid w:val="009370C3"/>
    <w:rsid w:val="00937130"/>
    <w:rsid w:val="00937B4F"/>
    <w:rsid w:val="009402FE"/>
    <w:rsid w:val="009407A1"/>
    <w:rsid w:val="009409E2"/>
    <w:rsid w:val="00940C5D"/>
    <w:rsid w:val="009414C1"/>
    <w:rsid w:val="009417A1"/>
    <w:rsid w:val="00941CDF"/>
    <w:rsid w:val="00942410"/>
    <w:rsid w:val="00942F3B"/>
    <w:rsid w:val="0094326F"/>
    <w:rsid w:val="0094355F"/>
    <w:rsid w:val="0094376D"/>
    <w:rsid w:val="00943E78"/>
    <w:rsid w:val="00944825"/>
    <w:rsid w:val="00944AF5"/>
    <w:rsid w:val="009455DE"/>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AA2"/>
    <w:rsid w:val="00950D29"/>
    <w:rsid w:val="00950F7F"/>
    <w:rsid w:val="0095114D"/>
    <w:rsid w:val="0095144C"/>
    <w:rsid w:val="00951922"/>
    <w:rsid w:val="00951D12"/>
    <w:rsid w:val="00953371"/>
    <w:rsid w:val="00953488"/>
    <w:rsid w:val="00953B9D"/>
    <w:rsid w:val="00954692"/>
    <w:rsid w:val="00954BA1"/>
    <w:rsid w:val="00954CF7"/>
    <w:rsid w:val="00954E47"/>
    <w:rsid w:val="00955370"/>
    <w:rsid w:val="00955694"/>
    <w:rsid w:val="00955B4A"/>
    <w:rsid w:val="00955C3F"/>
    <w:rsid w:val="0095612E"/>
    <w:rsid w:val="0095650D"/>
    <w:rsid w:val="0095712D"/>
    <w:rsid w:val="009577AA"/>
    <w:rsid w:val="00957A73"/>
    <w:rsid w:val="00960909"/>
    <w:rsid w:val="0096121C"/>
    <w:rsid w:val="0096179D"/>
    <w:rsid w:val="00961BCD"/>
    <w:rsid w:val="009627B1"/>
    <w:rsid w:val="00962D84"/>
    <w:rsid w:val="0096342D"/>
    <w:rsid w:val="009638EC"/>
    <w:rsid w:val="00963B33"/>
    <w:rsid w:val="00963EFE"/>
    <w:rsid w:val="00964082"/>
    <w:rsid w:val="009640C5"/>
    <w:rsid w:val="009643EA"/>
    <w:rsid w:val="00964C47"/>
    <w:rsid w:val="00964D68"/>
    <w:rsid w:val="00964FE4"/>
    <w:rsid w:val="009655D4"/>
    <w:rsid w:val="00965AFA"/>
    <w:rsid w:val="00966629"/>
    <w:rsid w:val="009669F7"/>
    <w:rsid w:val="00966DF7"/>
    <w:rsid w:val="00966E34"/>
    <w:rsid w:val="009670BB"/>
    <w:rsid w:val="009672B5"/>
    <w:rsid w:val="00967CBF"/>
    <w:rsid w:val="00970024"/>
    <w:rsid w:val="0097083D"/>
    <w:rsid w:val="00970A5B"/>
    <w:rsid w:val="009712EA"/>
    <w:rsid w:val="00971550"/>
    <w:rsid w:val="00971967"/>
    <w:rsid w:val="00971B71"/>
    <w:rsid w:val="00971B8A"/>
    <w:rsid w:val="00971CA9"/>
    <w:rsid w:val="0097241B"/>
    <w:rsid w:val="0097248F"/>
    <w:rsid w:val="00972D77"/>
    <w:rsid w:val="00973196"/>
    <w:rsid w:val="00973354"/>
    <w:rsid w:val="00974B1E"/>
    <w:rsid w:val="009751B8"/>
    <w:rsid w:val="009751F4"/>
    <w:rsid w:val="009753E6"/>
    <w:rsid w:val="00975CD4"/>
    <w:rsid w:val="00975E12"/>
    <w:rsid w:val="00976943"/>
    <w:rsid w:val="00976C0D"/>
    <w:rsid w:val="00977194"/>
    <w:rsid w:val="009773A8"/>
    <w:rsid w:val="009801FB"/>
    <w:rsid w:val="00981462"/>
    <w:rsid w:val="00981DC5"/>
    <w:rsid w:val="00981E40"/>
    <w:rsid w:val="00982D84"/>
    <w:rsid w:val="00983272"/>
    <w:rsid w:val="0098334E"/>
    <w:rsid w:val="00983D90"/>
    <w:rsid w:val="00983E6B"/>
    <w:rsid w:val="00983F10"/>
    <w:rsid w:val="0098412D"/>
    <w:rsid w:val="00984CA1"/>
    <w:rsid w:val="00984CE7"/>
    <w:rsid w:val="009859A5"/>
    <w:rsid w:val="009863C8"/>
    <w:rsid w:val="00986697"/>
    <w:rsid w:val="00987724"/>
    <w:rsid w:val="00987820"/>
    <w:rsid w:val="00987898"/>
    <w:rsid w:val="009879DF"/>
    <w:rsid w:val="00987D8A"/>
    <w:rsid w:val="0099017D"/>
    <w:rsid w:val="00990437"/>
    <w:rsid w:val="0099050C"/>
    <w:rsid w:val="0099195C"/>
    <w:rsid w:val="00991ED2"/>
    <w:rsid w:val="0099219B"/>
    <w:rsid w:val="00992A71"/>
    <w:rsid w:val="00992E88"/>
    <w:rsid w:val="00993177"/>
    <w:rsid w:val="009935B5"/>
    <w:rsid w:val="009936EA"/>
    <w:rsid w:val="00993FCC"/>
    <w:rsid w:val="0099413A"/>
    <w:rsid w:val="00994621"/>
    <w:rsid w:val="00994875"/>
    <w:rsid w:val="00994D67"/>
    <w:rsid w:val="00995894"/>
    <w:rsid w:val="00996365"/>
    <w:rsid w:val="00996973"/>
    <w:rsid w:val="00996F46"/>
    <w:rsid w:val="009972E7"/>
    <w:rsid w:val="00997935"/>
    <w:rsid w:val="00997FB8"/>
    <w:rsid w:val="009A02B1"/>
    <w:rsid w:val="009A06FC"/>
    <w:rsid w:val="009A13B9"/>
    <w:rsid w:val="009A1568"/>
    <w:rsid w:val="009A16D0"/>
    <w:rsid w:val="009A1A89"/>
    <w:rsid w:val="009A2110"/>
    <w:rsid w:val="009A28D1"/>
    <w:rsid w:val="009A3535"/>
    <w:rsid w:val="009A3568"/>
    <w:rsid w:val="009A39D7"/>
    <w:rsid w:val="009A3A01"/>
    <w:rsid w:val="009A431B"/>
    <w:rsid w:val="009A478E"/>
    <w:rsid w:val="009A4898"/>
    <w:rsid w:val="009A498D"/>
    <w:rsid w:val="009A4C30"/>
    <w:rsid w:val="009A6130"/>
    <w:rsid w:val="009A65C6"/>
    <w:rsid w:val="009A6A06"/>
    <w:rsid w:val="009A6C06"/>
    <w:rsid w:val="009A713F"/>
    <w:rsid w:val="009A78D1"/>
    <w:rsid w:val="009B005E"/>
    <w:rsid w:val="009B0199"/>
    <w:rsid w:val="009B03B5"/>
    <w:rsid w:val="009B05FA"/>
    <w:rsid w:val="009B06D6"/>
    <w:rsid w:val="009B0DED"/>
    <w:rsid w:val="009B0FA4"/>
    <w:rsid w:val="009B1286"/>
    <w:rsid w:val="009B14B0"/>
    <w:rsid w:val="009B173B"/>
    <w:rsid w:val="009B1B46"/>
    <w:rsid w:val="009B1D0B"/>
    <w:rsid w:val="009B214E"/>
    <w:rsid w:val="009B24F5"/>
    <w:rsid w:val="009B2E20"/>
    <w:rsid w:val="009B39B3"/>
    <w:rsid w:val="009B3B72"/>
    <w:rsid w:val="009B409C"/>
    <w:rsid w:val="009B4689"/>
    <w:rsid w:val="009B47A9"/>
    <w:rsid w:val="009B4E75"/>
    <w:rsid w:val="009B52EA"/>
    <w:rsid w:val="009B55E3"/>
    <w:rsid w:val="009B5A2A"/>
    <w:rsid w:val="009B5E51"/>
    <w:rsid w:val="009B6F05"/>
    <w:rsid w:val="009B6F3C"/>
    <w:rsid w:val="009B6F9B"/>
    <w:rsid w:val="009B754B"/>
    <w:rsid w:val="009B763F"/>
    <w:rsid w:val="009B77BB"/>
    <w:rsid w:val="009B78AA"/>
    <w:rsid w:val="009B7991"/>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30DF"/>
    <w:rsid w:val="009C311C"/>
    <w:rsid w:val="009C31DE"/>
    <w:rsid w:val="009C31E8"/>
    <w:rsid w:val="009C33F0"/>
    <w:rsid w:val="009C39C0"/>
    <w:rsid w:val="009C4147"/>
    <w:rsid w:val="009C4282"/>
    <w:rsid w:val="009C44C6"/>
    <w:rsid w:val="009C5290"/>
    <w:rsid w:val="009C55F1"/>
    <w:rsid w:val="009C56B6"/>
    <w:rsid w:val="009C5AA4"/>
    <w:rsid w:val="009C60ED"/>
    <w:rsid w:val="009C6ADE"/>
    <w:rsid w:val="009C6C9D"/>
    <w:rsid w:val="009C6E4E"/>
    <w:rsid w:val="009C77CF"/>
    <w:rsid w:val="009C7B33"/>
    <w:rsid w:val="009D01C3"/>
    <w:rsid w:val="009D0205"/>
    <w:rsid w:val="009D1535"/>
    <w:rsid w:val="009D1826"/>
    <w:rsid w:val="009D1B2E"/>
    <w:rsid w:val="009D1C1A"/>
    <w:rsid w:val="009D1ED7"/>
    <w:rsid w:val="009D21EA"/>
    <w:rsid w:val="009D2368"/>
    <w:rsid w:val="009D29BB"/>
    <w:rsid w:val="009D2A1E"/>
    <w:rsid w:val="009D3426"/>
    <w:rsid w:val="009D3455"/>
    <w:rsid w:val="009D38C6"/>
    <w:rsid w:val="009D468A"/>
    <w:rsid w:val="009D4910"/>
    <w:rsid w:val="009D4AE3"/>
    <w:rsid w:val="009D4E39"/>
    <w:rsid w:val="009D50B9"/>
    <w:rsid w:val="009D5688"/>
    <w:rsid w:val="009D5807"/>
    <w:rsid w:val="009D5A7A"/>
    <w:rsid w:val="009D5A99"/>
    <w:rsid w:val="009D6291"/>
    <w:rsid w:val="009D659F"/>
    <w:rsid w:val="009D6A74"/>
    <w:rsid w:val="009D7617"/>
    <w:rsid w:val="009D7A51"/>
    <w:rsid w:val="009D7C7B"/>
    <w:rsid w:val="009D7FB1"/>
    <w:rsid w:val="009E004C"/>
    <w:rsid w:val="009E006C"/>
    <w:rsid w:val="009E03C4"/>
    <w:rsid w:val="009E0EE5"/>
    <w:rsid w:val="009E1104"/>
    <w:rsid w:val="009E1206"/>
    <w:rsid w:val="009E12FB"/>
    <w:rsid w:val="009E15C0"/>
    <w:rsid w:val="009E1881"/>
    <w:rsid w:val="009E1A5C"/>
    <w:rsid w:val="009E1C7E"/>
    <w:rsid w:val="009E1FCD"/>
    <w:rsid w:val="009E29C5"/>
    <w:rsid w:val="009E2AD9"/>
    <w:rsid w:val="009E2B5C"/>
    <w:rsid w:val="009E318B"/>
    <w:rsid w:val="009E31DC"/>
    <w:rsid w:val="009E3614"/>
    <w:rsid w:val="009E3BB3"/>
    <w:rsid w:val="009E3C9C"/>
    <w:rsid w:val="009E3DF3"/>
    <w:rsid w:val="009E424A"/>
    <w:rsid w:val="009E4633"/>
    <w:rsid w:val="009E593A"/>
    <w:rsid w:val="009E604F"/>
    <w:rsid w:val="009E6AB4"/>
    <w:rsid w:val="009E6BA6"/>
    <w:rsid w:val="009E6DBA"/>
    <w:rsid w:val="009E7036"/>
    <w:rsid w:val="009E7350"/>
    <w:rsid w:val="009E7814"/>
    <w:rsid w:val="009F07A9"/>
    <w:rsid w:val="009F0C6B"/>
    <w:rsid w:val="009F0F02"/>
    <w:rsid w:val="009F11F4"/>
    <w:rsid w:val="009F1245"/>
    <w:rsid w:val="009F13FE"/>
    <w:rsid w:val="009F15AF"/>
    <w:rsid w:val="009F1695"/>
    <w:rsid w:val="009F1A0D"/>
    <w:rsid w:val="009F1AE9"/>
    <w:rsid w:val="009F1FA6"/>
    <w:rsid w:val="009F250A"/>
    <w:rsid w:val="009F2637"/>
    <w:rsid w:val="009F2FBB"/>
    <w:rsid w:val="009F2FEF"/>
    <w:rsid w:val="009F30BF"/>
    <w:rsid w:val="009F3CE9"/>
    <w:rsid w:val="009F4C49"/>
    <w:rsid w:val="009F4F45"/>
    <w:rsid w:val="009F54E0"/>
    <w:rsid w:val="009F6D6D"/>
    <w:rsid w:val="009F7BC7"/>
    <w:rsid w:val="00A00409"/>
    <w:rsid w:val="00A00700"/>
    <w:rsid w:val="00A00E74"/>
    <w:rsid w:val="00A01730"/>
    <w:rsid w:val="00A02520"/>
    <w:rsid w:val="00A026C0"/>
    <w:rsid w:val="00A028B7"/>
    <w:rsid w:val="00A02E44"/>
    <w:rsid w:val="00A03021"/>
    <w:rsid w:val="00A03060"/>
    <w:rsid w:val="00A03629"/>
    <w:rsid w:val="00A0380D"/>
    <w:rsid w:val="00A03A39"/>
    <w:rsid w:val="00A04CA9"/>
    <w:rsid w:val="00A04CB1"/>
    <w:rsid w:val="00A04D10"/>
    <w:rsid w:val="00A05061"/>
    <w:rsid w:val="00A0529D"/>
    <w:rsid w:val="00A05A7E"/>
    <w:rsid w:val="00A05AA1"/>
    <w:rsid w:val="00A05E1B"/>
    <w:rsid w:val="00A06033"/>
    <w:rsid w:val="00A061DB"/>
    <w:rsid w:val="00A06803"/>
    <w:rsid w:val="00A068C0"/>
    <w:rsid w:val="00A06E1D"/>
    <w:rsid w:val="00A072A9"/>
    <w:rsid w:val="00A0755C"/>
    <w:rsid w:val="00A108C2"/>
    <w:rsid w:val="00A10B16"/>
    <w:rsid w:val="00A11115"/>
    <w:rsid w:val="00A1145F"/>
    <w:rsid w:val="00A11AC1"/>
    <w:rsid w:val="00A11EBC"/>
    <w:rsid w:val="00A11F47"/>
    <w:rsid w:val="00A12BE8"/>
    <w:rsid w:val="00A135CB"/>
    <w:rsid w:val="00A136E5"/>
    <w:rsid w:val="00A1371E"/>
    <w:rsid w:val="00A13EB3"/>
    <w:rsid w:val="00A14866"/>
    <w:rsid w:val="00A149BD"/>
    <w:rsid w:val="00A15DC2"/>
    <w:rsid w:val="00A15FC2"/>
    <w:rsid w:val="00A17C09"/>
    <w:rsid w:val="00A17E48"/>
    <w:rsid w:val="00A20562"/>
    <w:rsid w:val="00A20A2C"/>
    <w:rsid w:val="00A20AF8"/>
    <w:rsid w:val="00A20DD9"/>
    <w:rsid w:val="00A20E73"/>
    <w:rsid w:val="00A219AF"/>
    <w:rsid w:val="00A21A91"/>
    <w:rsid w:val="00A21B53"/>
    <w:rsid w:val="00A21BF3"/>
    <w:rsid w:val="00A2280E"/>
    <w:rsid w:val="00A2393B"/>
    <w:rsid w:val="00A23AE2"/>
    <w:rsid w:val="00A23D4A"/>
    <w:rsid w:val="00A23D80"/>
    <w:rsid w:val="00A23E41"/>
    <w:rsid w:val="00A24B97"/>
    <w:rsid w:val="00A24C61"/>
    <w:rsid w:val="00A250CF"/>
    <w:rsid w:val="00A258D1"/>
    <w:rsid w:val="00A25E2B"/>
    <w:rsid w:val="00A25EDC"/>
    <w:rsid w:val="00A2618A"/>
    <w:rsid w:val="00A263AA"/>
    <w:rsid w:val="00A26539"/>
    <w:rsid w:val="00A26850"/>
    <w:rsid w:val="00A26B21"/>
    <w:rsid w:val="00A270D6"/>
    <w:rsid w:val="00A27963"/>
    <w:rsid w:val="00A27B14"/>
    <w:rsid w:val="00A3078C"/>
    <w:rsid w:val="00A30B87"/>
    <w:rsid w:val="00A30C15"/>
    <w:rsid w:val="00A30DDF"/>
    <w:rsid w:val="00A31260"/>
    <w:rsid w:val="00A312B8"/>
    <w:rsid w:val="00A3187D"/>
    <w:rsid w:val="00A318E8"/>
    <w:rsid w:val="00A3356A"/>
    <w:rsid w:val="00A335FE"/>
    <w:rsid w:val="00A33759"/>
    <w:rsid w:val="00A339EA"/>
    <w:rsid w:val="00A33DC6"/>
    <w:rsid w:val="00A3429B"/>
    <w:rsid w:val="00A3558A"/>
    <w:rsid w:val="00A35AA2"/>
    <w:rsid w:val="00A35E5E"/>
    <w:rsid w:val="00A3620C"/>
    <w:rsid w:val="00A3685E"/>
    <w:rsid w:val="00A36B41"/>
    <w:rsid w:val="00A36BBA"/>
    <w:rsid w:val="00A3709E"/>
    <w:rsid w:val="00A3718E"/>
    <w:rsid w:val="00A3724C"/>
    <w:rsid w:val="00A40897"/>
    <w:rsid w:val="00A40E4E"/>
    <w:rsid w:val="00A414BE"/>
    <w:rsid w:val="00A41DCD"/>
    <w:rsid w:val="00A42181"/>
    <w:rsid w:val="00A422A9"/>
    <w:rsid w:val="00A43954"/>
    <w:rsid w:val="00A43C14"/>
    <w:rsid w:val="00A43F7A"/>
    <w:rsid w:val="00A43FDD"/>
    <w:rsid w:val="00A442A1"/>
    <w:rsid w:val="00A444ED"/>
    <w:rsid w:val="00A445B4"/>
    <w:rsid w:val="00A453A3"/>
    <w:rsid w:val="00A4574E"/>
    <w:rsid w:val="00A45B52"/>
    <w:rsid w:val="00A4638B"/>
    <w:rsid w:val="00A464D3"/>
    <w:rsid w:val="00A4662A"/>
    <w:rsid w:val="00A46A0D"/>
    <w:rsid w:val="00A470CB"/>
    <w:rsid w:val="00A47C77"/>
    <w:rsid w:val="00A47F39"/>
    <w:rsid w:val="00A502E0"/>
    <w:rsid w:val="00A51383"/>
    <w:rsid w:val="00A5167B"/>
    <w:rsid w:val="00A52389"/>
    <w:rsid w:val="00A52619"/>
    <w:rsid w:val="00A52C87"/>
    <w:rsid w:val="00A52D9B"/>
    <w:rsid w:val="00A52DC3"/>
    <w:rsid w:val="00A53332"/>
    <w:rsid w:val="00A53476"/>
    <w:rsid w:val="00A53872"/>
    <w:rsid w:val="00A540DE"/>
    <w:rsid w:val="00A541CA"/>
    <w:rsid w:val="00A5426D"/>
    <w:rsid w:val="00A5429E"/>
    <w:rsid w:val="00A55CE2"/>
    <w:rsid w:val="00A56392"/>
    <w:rsid w:val="00A563C8"/>
    <w:rsid w:val="00A56CEE"/>
    <w:rsid w:val="00A5728A"/>
    <w:rsid w:val="00A57433"/>
    <w:rsid w:val="00A57C6A"/>
    <w:rsid w:val="00A60511"/>
    <w:rsid w:val="00A60874"/>
    <w:rsid w:val="00A608D3"/>
    <w:rsid w:val="00A610B6"/>
    <w:rsid w:val="00A617E0"/>
    <w:rsid w:val="00A618C8"/>
    <w:rsid w:val="00A62E8A"/>
    <w:rsid w:val="00A634CD"/>
    <w:rsid w:val="00A63552"/>
    <w:rsid w:val="00A636A8"/>
    <w:rsid w:val="00A63862"/>
    <w:rsid w:val="00A63CED"/>
    <w:rsid w:val="00A63FB8"/>
    <w:rsid w:val="00A650CC"/>
    <w:rsid w:val="00A6542E"/>
    <w:rsid w:val="00A65585"/>
    <w:rsid w:val="00A65A0C"/>
    <w:rsid w:val="00A65C85"/>
    <w:rsid w:val="00A65C89"/>
    <w:rsid w:val="00A65E55"/>
    <w:rsid w:val="00A6611C"/>
    <w:rsid w:val="00A66170"/>
    <w:rsid w:val="00A67432"/>
    <w:rsid w:val="00A67465"/>
    <w:rsid w:val="00A674DE"/>
    <w:rsid w:val="00A67C9B"/>
    <w:rsid w:val="00A67EF4"/>
    <w:rsid w:val="00A67F34"/>
    <w:rsid w:val="00A70132"/>
    <w:rsid w:val="00A7015C"/>
    <w:rsid w:val="00A70464"/>
    <w:rsid w:val="00A70623"/>
    <w:rsid w:val="00A7080B"/>
    <w:rsid w:val="00A70BC0"/>
    <w:rsid w:val="00A70BE6"/>
    <w:rsid w:val="00A70FA6"/>
    <w:rsid w:val="00A71534"/>
    <w:rsid w:val="00A71831"/>
    <w:rsid w:val="00A71AA9"/>
    <w:rsid w:val="00A720F1"/>
    <w:rsid w:val="00A72489"/>
    <w:rsid w:val="00A72D4D"/>
    <w:rsid w:val="00A733BD"/>
    <w:rsid w:val="00A73638"/>
    <w:rsid w:val="00A73FBC"/>
    <w:rsid w:val="00A74A5E"/>
    <w:rsid w:val="00A74CB0"/>
    <w:rsid w:val="00A750AD"/>
    <w:rsid w:val="00A7524B"/>
    <w:rsid w:val="00A752FA"/>
    <w:rsid w:val="00A756A0"/>
    <w:rsid w:val="00A75FA8"/>
    <w:rsid w:val="00A76071"/>
    <w:rsid w:val="00A760BC"/>
    <w:rsid w:val="00A76C4F"/>
    <w:rsid w:val="00A774B4"/>
    <w:rsid w:val="00A800E6"/>
    <w:rsid w:val="00A803D0"/>
    <w:rsid w:val="00A80E86"/>
    <w:rsid w:val="00A812D7"/>
    <w:rsid w:val="00A8183C"/>
    <w:rsid w:val="00A81AA2"/>
    <w:rsid w:val="00A81BBB"/>
    <w:rsid w:val="00A81BEC"/>
    <w:rsid w:val="00A81DD2"/>
    <w:rsid w:val="00A81F6F"/>
    <w:rsid w:val="00A81FEC"/>
    <w:rsid w:val="00A8233E"/>
    <w:rsid w:val="00A82874"/>
    <w:rsid w:val="00A82968"/>
    <w:rsid w:val="00A836ED"/>
    <w:rsid w:val="00A83CD2"/>
    <w:rsid w:val="00A843F2"/>
    <w:rsid w:val="00A8451C"/>
    <w:rsid w:val="00A84737"/>
    <w:rsid w:val="00A848BB"/>
    <w:rsid w:val="00A84D38"/>
    <w:rsid w:val="00A84DF5"/>
    <w:rsid w:val="00A8525E"/>
    <w:rsid w:val="00A85885"/>
    <w:rsid w:val="00A85B20"/>
    <w:rsid w:val="00A86665"/>
    <w:rsid w:val="00A868F4"/>
    <w:rsid w:val="00A87365"/>
    <w:rsid w:val="00A9020C"/>
    <w:rsid w:val="00A906E3"/>
    <w:rsid w:val="00A90AEF"/>
    <w:rsid w:val="00A90B1D"/>
    <w:rsid w:val="00A90C5C"/>
    <w:rsid w:val="00A922F3"/>
    <w:rsid w:val="00A92C70"/>
    <w:rsid w:val="00A92F05"/>
    <w:rsid w:val="00A935D6"/>
    <w:rsid w:val="00A93918"/>
    <w:rsid w:val="00A93C85"/>
    <w:rsid w:val="00A9454A"/>
    <w:rsid w:val="00A9462C"/>
    <w:rsid w:val="00A95083"/>
    <w:rsid w:val="00A95631"/>
    <w:rsid w:val="00A961DC"/>
    <w:rsid w:val="00A962EB"/>
    <w:rsid w:val="00A96C75"/>
    <w:rsid w:val="00A9708B"/>
    <w:rsid w:val="00A97190"/>
    <w:rsid w:val="00A97962"/>
    <w:rsid w:val="00A97D2F"/>
    <w:rsid w:val="00AA04BE"/>
    <w:rsid w:val="00AA0797"/>
    <w:rsid w:val="00AA10B0"/>
    <w:rsid w:val="00AA14C0"/>
    <w:rsid w:val="00AA1521"/>
    <w:rsid w:val="00AA1DE1"/>
    <w:rsid w:val="00AA1E8F"/>
    <w:rsid w:val="00AA1FAF"/>
    <w:rsid w:val="00AA214C"/>
    <w:rsid w:val="00AA237E"/>
    <w:rsid w:val="00AA2637"/>
    <w:rsid w:val="00AA2A35"/>
    <w:rsid w:val="00AA38A6"/>
    <w:rsid w:val="00AA46AA"/>
    <w:rsid w:val="00AA4924"/>
    <w:rsid w:val="00AA52DB"/>
    <w:rsid w:val="00AA5524"/>
    <w:rsid w:val="00AA5FF0"/>
    <w:rsid w:val="00AA6388"/>
    <w:rsid w:val="00AA68CF"/>
    <w:rsid w:val="00AA692C"/>
    <w:rsid w:val="00AA6E8D"/>
    <w:rsid w:val="00AA722A"/>
    <w:rsid w:val="00AA7301"/>
    <w:rsid w:val="00AA7F20"/>
    <w:rsid w:val="00AB0678"/>
    <w:rsid w:val="00AB082E"/>
    <w:rsid w:val="00AB08EB"/>
    <w:rsid w:val="00AB0969"/>
    <w:rsid w:val="00AB0AF2"/>
    <w:rsid w:val="00AB0FDD"/>
    <w:rsid w:val="00AB1285"/>
    <w:rsid w:val="00AB14A7"/>
    <w:rsid w:val="00AB1500"/>
    <w:rsid w:val="00AB15D5"/>
    <w:rsid w:val="00AB1764"/>
    <w:rsid w:val="00AB1963"/>
    <w:rsid w:val="00AB1B31"/>
    <w:rsid w:val="00AB1DFE"/>
    <w:rsid w:val="00AB24D0"/>
    <w:rsid w:val="00AB257E"/>
    <w:rsid w:val="00AB2C14"/>
    <w:rsid w:val="00AB2C59"/>
    <w:rsid w:val="00AB3093"/>
    <w:rsid w:val="00AB35EF"/>
    <w:rsid w:val="00AB38E2"/>
    <w:rsid w:val="00AB39B3"/>
    <w:rsid w:val="00AB39F0"/>
    <w:rsid w:val="00AB3A9D"/>
    <w:rsid w:val="00AB42D7"/>
    <w:rsid w:val="00AB4362"/>
    <w:rsid w:val="00AB43C8"/>
    <w:rsid w:val="00AB4920"/>
    <w:rsid w:val="00AB49CD"/>
    <w:rsid w:val="00AB5B39"/>
    <w:rsid w:val="00AB641F"/>
    <w:rsid w:val="00AB704F"/>
    <w:rsid w:val="00AB7506"/>
    <w:rsid w:val="00AB78FE"/>
    <w:rsid w:val="00AC04BC"/>
    <w:rsid w:val="00AC0BAA"/>
    <w:rsid w:val="00AC0C83"/>
    <w:rsid w:val="00AC19C7"/>
    <w:rsid w:val="00AC1F0F"/>
    <w:rsid w:val="00AC20C7"/>
    <w:rsid w:val="00AC2450"/>
    <w:rsid w:val="00AC251F"/>
    <w:rsid w:val="00AC2592"/>
    <w:rsid w:val="00AC3791"/>
    <w:rsid w:val="00AC3864"/>
    <w:rsid w:val="00AC3980"/>
    <w:rsid w:val="00AC44D4"/>
    <w:rsid w:val="00AC4A92"/>
    <w:rsid w:val="00AC4C3D"/>
    <w:rsid w:val="00AC4F68"/>
    <w:rsid w:val="00AC5671"/>
    <w:rsid w:val="00AC56A0"/>
    <w:rsid w:val="00AC5E45"/>
    <w:rsid w:val="00AC5E87"/>
    <w:rsid w:val="00AC64E1"/>
    <w:rsid w:val="00AC6788"/>
    <w:rsid w:val="00AC7DBB"/>
    <w:rsid w:val="00AD0DA4"/>
    <w:rsid w:val="00AD2522"/>
    <w:rsid w:val="00AD2F79"/>
    <w:rsid w:val="00AD40AC"/>
    <w:rsid w:val="00AD5638"/>
    <w:rsid w:val="00AD5930"/>
    <w:rsid w:val="00AD5A5E"/>
    <w:rsid w:val="00AD640B"/>
    <w:rsid w:val="00AD64B8"/>
    <w:rsid w:val="00AD6825"/>
    <w:rsid w:val="00AD787F"/>
    <w:rsid w:val="00AD798A"/>
    <w:rsid w:val="00AE00EE"/>
    <w:rsid w:val="00AE0284"/>
    <w:rsid w:val="00AE0D5E"/>
    <w:rsid w:val="00AE1226"/>
    <w:rsid w:val="00AE27E5"/>
    <w:rsid w:val="00AE32B5"/>
    <w:rsid w:val="00AE36BE"/>
    <w:rsid w:val="00AE3C20"/>
    <w:rsid w:val="00AE3FF1"/>
    <w:rsid w:val="00AE4370"/>
    <w:rsid w:val="00AE46BF"/>
    <w:rsid w:val="00AE48A9"/>
    <w:rsid w:val="00AE53DA"/>
    <w:rsid w:val="00AE54F8"/>
    <w:rsid w:val="00AE58FE"/>
    <w:rsid w:val="00AE60D7"/>
    <w:rsid w:val="00AE61E1"/>
    <w:rsid w:val="00AE6849"/>
    <w:rsid w:val="00AE6B23"/>
    <w:rsid w:val="00AE6DDE"/>
    <w:rsid w:val="00AE726A"/>
    <w:rsid w:val="00AE7345"/>
    <w:rsid w:val="00AE735C"/>
    <w:rsid w:val="00AE746C"/>
    <w:rsid w:val="00AE7613"/>
    <w:rsid w:val="00AE7B0A"/>
    <w:rsid w:val="00AE7FC5"/>
    <w:rsid w:val="00AF00CE"/>
    <w:rsid w:val="00AF05CF"/>
    <w:rsid w:val="00AF0985"/>
    <w:rsid w:val="00AF0A1B"/>
    <w:rsid w:val="00AF0DDE"/>
    <w:rsid w:val="00AF1464"/>
    <w:rsid w:val="00AF1483"/>
    <w:rsid w:val="00AF1D54"/>
    <w:rsid w:val="00AF2480"/>
    <w:rsid w:val="00AF24A0"/>
    <w:rsid w:val="00AF2534"/>
    <w:rsid w:val="00AF295D"/>
    <w:rsid w:val="00AF3423"/>
    <w:rsid w:val="00AF47E5"/>
    <w:rsid w:val="00AF4DB6"/>
    <w:rsid w:val="00AF5AB7"/>
    <w:rsid w:val="00AF5D44"/>
    <w:rsid w:val="00AF5EDF"/>
    <w:rsid w:val="00AF6505"/>
    <w:rsid w:val="00B00065"/>
    <w:rsid w:val="00B00093"/>
    <w:rsid w:val="00B00890"/>
    <w:rsid w:val="00B00EF7"/>
    <w:rsid w:val="00B013D8"/>
    <w:rsid w:val="00B01411"/>
    <w:rsid w:val="00B02021"/>
    <w:rsid w:val="00B02128"/>
    <w:rsid w:val="00B03576"/>
    <w:rsid w:val="00B03610"/>
    <w:rsid w:val="00B03B33"/>
    <w:rsid w:val="00B03BFE"/>
    <w:rsid w:val="00B04494"/>
    <w:rsid w:val="00B04D76"/>
    <w:rsid w:val="00B052FD"/>
    <w:rsid w:val="00B061B6"/>
    <w:rsid w:val="00B06273"/>
    <w:rsid w:val="00B06338"/>
    <w:rsid w:val="00B063A5"/>
    <w:rsid w:val="00B0720F"/>
    <w:rsid w:val="00B07448"/>
    <w:rsid w:val="00B07D84"/>
    <w:rsid w:val="00B101CF"/>
    <w:rsid w:val="00B10712"/>
    <w:rsid w:val="00B108DA"/>
    <w:rsid w:val="00B10AEB"/>
    <w:rsid w:val="00B10B95"/>
    <w:rsid w:val="00B113E9"/>
    <w:rsid w:val="00B113F8"/>
    <w:rsid w:val="00B12100"/>
    <w:rsid w:val="00B12826"/>
    <w:rsid w:val="00B12BA2"/>
    <w:rsid w:val="00B12C41"/>
    <w:rsid w:val="00B12FB3"/>
    <w:rsid w:val="00B1356C"/>
    <w:rsid w:val="00B1384E"/>
    <w:rsid w:val="00B13B4E"/>
    <w:rsid w:val="00B14297"/>
    <w:rsid w:val="00B14727"/>
    <w:rsid w:val="00B14DE9"/>
    <w:rsid w:val="00B1542D"/>
    <w:rsid w:val="00B15784"/>
    <w:rsid w:val="00B1583C"/>
    <w:rsid w:val="00B15990"/>
    <w:rsid w:val="00B1670F"/>
    <w:rsid w:val="00B16BD3"/>
    <w:rsid w:val="00B20E87"/>
    <w:rsid w:val="00B2135D"/>
    <w:rsid w:val="00B21481"/>
    <w:rsid w:val="00B21516"/>
    <w:rsid w:val="00B21E97"/>
    <w:rsid w:val="00B22188"/>
    <w:rsid w:val="00B232AE"/>
    <w:rsid w:val="00B233C8"/>
    <w:rsid w:val="00B2360A"/>
    <w:rsid w:val="00B23C00"/>
    <w:rsid w:val="00B240E8"/>
    <w:rsid w:val="00B2475B"/>
    <w:rsid w:val="00B24E33"/>
    <w:rsid w:val="00B24F2B"/>
    <w:rsid w:val="00B25B4F"/>
    <w:rsid w:val="00B261DC"/>
    <w:rsid w:val="00B26477"/>
    <w:rsid w:val="00B26C47"/>
    <w:rsid w:val="00B26F20"/>
    <w:rsid w:val="00B2708F"/>
    <w:rsid w:val="00B306B4"/>
    <w:rsid w:val="00B30D7D"/>
    <w:rsid w:val="00B30F8F"/>
    <w:rsid w:val="00B310BD"/>
    <w:rsid w:val="00B3174B"/>
    <w:rsid w:val="00B3256A"/>
    <w:rsid w:val="00B32C9F"/>
    <w:rsid w:val="00B32CF1"/>
    <w:rsid w:val="00B32D8B"/>
    <w:rsid w:val="00B32EBF"/>
    <w:rsid w:val="00B33403"/>
    <w:rsid w:val="00B336C8"/>
    <w:rsid w:val="00B34571"/>
    <w:rsid w:val="00B34C0C"/>
    <w:rsid w:val="00B3512C"/>
    <w:rsid w:val="00B3537B"/>
    <w:rsid w:val="00B35B14"/>
    <w:rsid w:val="00B36058"/>
    <w:rsid w:val="00B36346"/>
    <w:rsid w:val="00B36496"/>
    <w:rsid w:val="00B366B4"/>
    <w:rsid w:val="00B367E3"/>
    <w:rsid w:val="00B36C2F"/>
    <w:rsid w:val="00B372DA"/>
    <w:rsid w:val="00B3743B"/>
    <w:rsid w:val="00B375D5"/>
    <w:rsid w:val="00B37C72"/>
    <w:rsid w:val="00B37FB2"/>
    <w:rsid w:val="00B37FBA"/>
    <w:rsid w:val="00B40015"/>
    <w:rsid w:val="00B40383"/>
    <w:rsid w:val="00B418A9"/>
    <w:rsid w:val="00B41C9C"/>
    <w:rsid w:val="00B41DDD"/>
    <w:rsid w:val="00B41E29"/>
    <w:rsid w:val="00B42427"/>
    <w:rsid w:val="00B4260B"/>
    <w:rsid w:val="00B42CDE"/>
    <w:rsid w:val="00B42F06"/>
    <w:rsid w:val="00B43988"/>
    <w:rsid w:val="00B442D4"/>
    <w:rsid w:val="00B445F4"/>
    <w:rsid w:val="00B4463D"/>
    <w:rsid w:val="00B44A3E"/>
    <w:rsid w:val="00B44F80"/>
    <w:rsid w:val="00B453FB"/>
    <w:rsid w:val="00B458FF"/>
    <w:rsid w:val="00B46369"/>
    <w:rsid w:val="00B46B73"/>
    <w:rsid w:val="00B470B1"/>
    <w:rsid w:val="00B47900"/>
    <w:rsid w:val="00B47A79"/>
    <w:rsid w:val="00B500A0"/>
    <w:rsid w:val="00B506C6"/>
    <w:rsid w:val="00B50731"/>
    <w:rsid w:val="00B5154F"/>
    <w:rsid w:val="00B51FD5"/>
    <w:rsid w:val="00B524E7"/>
    <w:rsid w:val="00B53505"/>
    <w:rsid w:val="00B536F7"/>
    <w:rsid w:val="00B545F3"/>
    <w:rsid w:val="00B5495D"/>
    <w:rsid w:val="00B54EAA"/>
    <w:rsid w:val="00B55D83"/>
    <w:rsid w:val="00B55E59"/>
    <w:rsid w:val="00B56183"/>
    <w:rsid w:val="00B567AC"/>
    <w:rsid w:val="00B5688C"/>
    <w:rsid w:val="00B5785C"/>
    <w:rsid w:val="00B57987"/>
    <w:rsid w:val="00B600F4"/>
    <w:rsid w:val="00B606CB"/>
    <w:rsid w:val="00B60944"/>
    <w:rsid w:val="00B612F1"/>
    <w:rsid w:val="00B619E5"/>
    <w:rsid w:val="00B61A74"/>
    <w:rsid w:val="00B61CB7"/>
    <w:rsid w:val="00B61E1D"/>
    <w:rsid w:val="00B6224E"/>
    <w:rsid w:val="00B6232D"/>
    <w:rsid w:val="00B6233A"/>
    <w:rsid w:val="00B626CB"/>
    <w:rsid w:val="00B62A27"/>
    <w:rsid w:val="00B62B4F"/>
    <w:rsid w:val="00B632CB"/>
    <w:rsid w:val="00B63341"/>
    <w:rsid w:val="00B6340A"/>
    <w:rsid w:val="00B63442"/>
    <w:rsid w:val="00B63649"/>
    <w:rsid w:val="00B636A4"/>
    <w:rsid w:val="00B63940"/>
    <w:rsid w:val="00B63D36"/>
    <w:rsid w:val="00B6446E"/>
    <w:rsid w:val="00B6468C"/>
    <w:rsid w:val="00B64691"/>
    <w:rsid w:val="00B64972"/>
    <w:rsid w:val="00B64D25"/>
    <w:rsid w:val="00B650DA"/>
    <w:rsid w:val="00B65568"/>
    <w:rsid w:val="00B655CA"/>
    <w:rsid w:val="00B656C9"/>
    <w:rsid w:val="00B657D3"/>
    <w:rsid w:val="00B65EF6"/>
    <w:rsid w:val="00B65EFF"/>
    <w:rsid w:val="00B66074"/>
    <w:rsid w:val="00B66941"/>
    <w:rsid w:val="00B66CB4"/>
    <w:rsid w:val="00B66F8C"/>
    <w:rsid w:val="00B671C6"/>
    <w:rsid w:val="00B67542"/>
    <w:rsid w:val="00B67C3E"/>
    <w:rsid w:val="00B700D4"/>
    <w:rsid w:val="00B707B1"/>
    <w:rsid w:val="00B70D0D"/>
    <w:rsid w:val="00B71408"/>
    <w:rsid w:val="00B715D6"/>
    <w:rsid w:val="00B71843"/>
    <w:rsid w:val="00B71C3C"/>
    <w:rsid w:val="00B72F1A"/>
    <w:rsid w:val="00B73389"/>
    <w:rsid w:val="00B7376A"/>
    <w:rsid w:val="00B73FFD"/>
    <w:rsid w:val="00B74132"/>
    <w:rsid w:val="00B74294"/>
    <w:rsid w:val="00B7460E"/>
    <w:rsid w:val="00B746D9"/>
    <w:rsid w:val="00B751C9"/>
    <w:rsid w:val="00B75635"/>
    <w:rsid w:val="00B7658E"/>
    <w:rsid w:val="00B76B0D"/>
    <w:rsid w:val="00B77628"/>
    <w:rsid w:val="00B77A8E"/>
    <w:rsid w:val="00B81900"/>
    <w:rsid w:val="00B81A35"/>
    <w:rsid w:val="00B81FEB"/>
    <w:rsid w:val="00B82916"/>
    <w:rsid w:val="00B83616"/>
    <w:rsid w:val="00B837EF"/>
    <w:rsid w:val="00B83F3B"/>
    <w:rsid w:val="00B844BF"/>
    <w:rsid w:val="00B855F2"/>
    <w:rsid w:val="00B85B31"/>
    <w:rsid w:val="00B85C8B"/>
    <w:rsid w:val="00B860A2"/>
    <w:rsid w:val="00B90711"/>
    <w:rsid w:val="00B908D9"/>
    <w:rsid w:val="00B90C76"/>
    <w:rsid w:val="00B90F5A"/>
    <w:rsid w:val="00B90F6D"/>
    <w:rsid w:val="00B91083"/>
    <w:rsid w:val="00B91478"/>
    <w:rsid w:val="00B91BC2"/>
    <w:rsid w:val="00B9260D"/>
    <w:rsid w:val="00B93866"/>
    <w:rsid w:val="00B93CCD"/>
    <w:rsid w:val="00B93D2A"/>
    <w:rsid w:val="00B93F3A"/>
    <w:rsid w:val="00B9449C"/>
    <w:rsid w:val="00B9492C"/>
    <w:rsid w:val="00B94C42"/>
    <w:rsid w:val="00B94FFC"/>
    <w:rsid w:val="00B952FF"/>
    <w:rsid w:val="00B9559C"/>
    <w:rsid w:val="00B95A3D"/>
    <w:rsid w:val="00B96259"/>
    <w:rsid w:val="00B97E2B"/>
    <w:rsid w:val="00BA0045"/>
    <w:rsid w:val="00BA00A7"/>
    <w:rsid w:val="00BA0257"/>
    <w:rsid w:val="00BA0C0F"/>
    <w:rsid w:val="00BA15AA"/>
    <w:rsid w:val="00BA1B6F"/>
    <w:rsid w:val="00BA22CC"/>
    <w:rsid w:val="00BA245B"/>
    <w:rsid w:val="00BA27F3"/>
    <w:rsid w:val="00BA3334"/>
    <w:rsid w:val="00BA3AE0"/>
    <w:rsid w:val="00BA3F75"/>
    <w:rsid w:val="00BA5095"/>
    <w:rsid w:val="00BA634B"/>
    <w:rsid w:val="00BA65A5"/>
    <w:rsid w:val="00BA65F2"/>
    <w:rsid w:val="00BA66A7"/>
    <w:rsid w:val="00BA6A1E"/>
    <w:rsid w:val="00BA6E60"/>
    <w:rsid w:val="00BA7670"/>
    <w:rsid w:val="00BB0583"/>
    <w:rsid w:val="00BB06C9"/>
    <w:rsid w:val="00BB0EFF"/>
    <w:rsid w:val="00BB10DD"/>
    <w:rsid w:val="00BB2955"/>
    <w:rsid w:val="00BB2D73"/>
    <w:rsid w:val="00BB2EFF"/>
    <w:rsid w:val="00BB3948"/>
    <w:rsid w:val="00BB399E"/>
    <w:rsid w:val="00BB3A4C"/>
    <w:rsid w:val="00BB40DD"/>
    <w:rsid w:val="00BB41ED"/>
    <w:rsid w:val="00BB422D"/>
    <w:rsid w:val="00BB49DE"/>
    <w:rsid w:val="00BB592B"/>
    <w:rsid w:val="00BB602A"/>
    <w:rsid w:val="00BB6074"/>
    <w:rsid w:val="00BB629E"/>
    <w:rsid w:val="00BB6B0A"/>
    <w:rsid w:val="00BB7102"/>
    <w:rsid w:val="00BB7311"/>
    <w:rsid w:val="00BB75EB"/>
    <w:rsid w:val="00BB7CBE"/>
    <w:rsid w:val="00BC0090"/>
    <w:rsid w:val="00BC04AC"/>
    <w:rsid w:val="00BC04AD"/>
    <w:rsid w:val="00BC08C2"/>
    <w:rsid w:val="00BC0AAA"/>
    <w:rsid w:val="00BC0AF1"/>
    <w:rsid w:val="00BC0BDA"/>
    <w:rsid w:val="00BC0F0E"/>
    <w:rsid w:val="00BC1714"/>
    <w:rsid w:val="00BC1960"/>
    <w:rsid w:val="00BC2099"/>
    <w:rsid w:val="00BC2226"/>
    <w:rsid w:val="00BC230B"/>
    <w:rsid w:val="00BC27C1"/>
    <w:rsid w:val="00BC293B"/>
    <w:rsid w:val="00BC343A"/>
    <w:rsid w:val="00BC378A"/>
    <w:rsid w:val="00BC4657"/>
    <w:rsid w:val="00BC489B"/>
    <w:rsid w:val="00BC4E2D"/>
    <w:rsid w:val="00BC5D40"/>
    <w:rsid w:val="00BC6923"/>
    <w:rsid w:val="00BC69D0"/>
    <w:rsid w:val="00BC6D20"/>
    <w:rsid w:val="00BC7824"/>
    <w:rsid w:val="00BC7B48"/>
    <w:rsid w:val="00BD08C8"/>
    <w:rsid w:val="00BD0A99"/>
    <w:rsid w:val="00BD0AD8"/>
    <w:rsid w:val="00BD0CE5"/>
    <w:rsid w:val="00BD19DE"/>
    <w:rsid w:val="00BD2278"/>
    <w:rsid w:val="00BD25B3"/>
    <w:rsid w:val="00BD26F3"/>
    <w:rsid w:val="00BD3017"/>
    <w:rsid w:val="00BD3335"/>
    <w:rsid w:val="00BD42AE"/>
    <w:rsid w:val="00BD44C4"/>
    <w:rsid w:val="00BD44ED"/>
    <w:rsid w:val="00BD4BE4"/>
    <w:rsid w:val="00BD519D"/>
    <w:rsid w:val="00BD5ACA"/>
    <w:rsid w:val="00BD5E3A"/>
    <w:rsid w:val="00BD613D"/>
    <w:rsid w:val="00BD62F2"/>
    <w:rsid w:val="00BD6390"/>
    <w:rsid w:val="00BD6AB0"/>
    <w:rsid w:val="00BD70F2"/>
    <w:rsid w:val="00BD75AD"/>
    <w:rsid w:val="00BD775E"/>
    <w:rsid w:val="00BD7EAB"/>
    <w:rsid w:val="00BE0208"/>
    <w:rsid w:val="00BE17DD"/>
    <w:rsid w:val="00BE1CA0"/>
    <w:rsid w:val="00BE1DBE"/>
    <w:rsid w:val="00BE2391"/>
    <w:rsid w:val="00BE2620"/>
    <w:rsid w:val="00BE2730"/>
    <w:rsid w:val="00BE2ACD"/>
    <w:rsid w:val="00BE2AEC"/>
    <w:rsid w:val="00BE2C94"/>
    <w:rsid w:val="00BE35A3"/>
    <w:rsid w:val="00BE3F24"/>
    <w:rsid w:val="00BE4F8E"/>
    <w:rsid w:val="00BE5028"/>
    <w:rsid w:val="00BE5713"/>
    <w:rsid w:val="00BE5BE6"/>
    <w:rsid w:val="00BE5FA0"/>
    <w:rsid w:val="00BE679D"/>
    <w:rsid w:val="00BE67F5"/>
    <w:rsid w:val="00BE6B0D"/>
    <w:rsid w:val="00BE6E71"/>
    <w:rsid w:val="00BE6E89"/>
    <w:rsid w:val="00BE6F4D"/>
    <w:rsid w:val="00BE710E"/>
    <w:rsid w:val="00BE76CA"/>
    <w:rsid w:val="00BE7F7F"/>
    <w:rsid w:val="00BF052C"/>
    <w:rsid w:val="00BF0706"/>
    <w:rsid w:val="00BF093E"/>
    <w:rsid w:val="00BF0C15"/>
    <w:rsid w:val="00BF16A2"/>
    <w:rsid w:val="00BF19C4"/>
    <w:rsid w:val="00BF221B"/>
    <w:rsid w:val="00BF27E7"/>
    <w:rsid w:val="00BF2814"/>
    <w:rsid w:val="00BF2AAB"/>
    <w:rsid w:val="00BF2B87"/>
    <w:rsid w:val="00BF2E73"/>
    <w:rsid w:val="00BF305B"/>
    <w:rsid w:val="00BF34A5"/>
    <w:rsid w:val="00BF4186"/>
    <w:rsid w:val="00BF4270"/>
    <w:rsid w:val="00BF42B5"/>
    <w:rsid w:val="00BF4414"/>
    <w:rsid w:val="00BF4DE2"/>
    <w:rsid w:val="00BF5978"/>
    <w:rsid w:val="00BF5E53"/>
    <w:rsid w:val="00BF6586"/>
    <w:rsid w:val="00BF65D6"/>
    <w:rsid w:val="00BF775D"/>
    <w:rsid w:val="00BF7784"/>
    <w:rsid w:val="00C00D68"/>
    <w:rsid w:val="00C010A6"/>
    <w:rsid w:val="00C014B9"/>
    <w:rsid w:val="00C019C6"/>
    <w:rsid w:val="00C0228F"/>
    <w:rsid w:val="00C02A8A"/>
    <w:rsid w:val="00C02C36"/>
    <w:rsid w:val="00C03083"/>
    <w:rsid w:val="00C033C6"/>
    <w:rsid w:val="00C034D1"/>
    <w:rsid w:val="00C0390C"/>
    <w:rsid w:val="00C03F68"/>
    <w:rsid w:val="00C03FC7"/>
    <w:rsid w:val="00C040FE"/>
    <w:rsid w:val="00C04A56"/>
    <w:rsid w:val="00C04ABF"/>
    <w:rsid w:val="00C04CF2"/>
    <w:rsid w:val="00C05C7D"/>
    <w:rsid w:val="00C06C6E"/>
    <w:rsid w:val="00C06E94"/>
    <w:rsid w:val="00C0717F"/>
    <w:rsid w:val="00C07570"/>
    <w:rsid w:val="00C07C72"/>
    <w:rsid w:val="00C103D2"/>
    <w:rsid w:val="00C10643"/>
    <w:rsid w:val="00C10BBA"/>
    <w:rsid w:val="00C10E28"/>
    <w:rsid w:val="00C111CD"/>
    <w:rsid w:val="00C1227C"/>
    <w:rsid w:val="00C123E6"/>
    <w:rsid w:val="00C124AF"/>
    <w:rsid w:val="00C13072"/>
    <w:rsid w:val="00C130EA"/>
    <w:rsid w:val="00C132FE"/>
    <w:rsid w:val="00C135AF"/>
    <w:rsid w:val="00C14563"/>
    <w:rsid w:val="00C1456A"/>
    <w:rsid w:val="00C14D72"/>
    <w:rsid w:val="00C15C44"/>
    <w:rsid w:val="00C16555"/>
    <w:rsid w:val="00C16816"/>
    <w:rsid w:val="00C169AC"/>
    <w:rsid w:val="00C20403"/>
    <w:rsid w:val="00C20480"/>
    <w:rsid w:val="00C20ABC"/>
    <w:rsid w:val="00C20C7A"/>
    <w:rsid w:val="00C20F96"/>
    <w:rsid w:val="00C21552"/>
    <w:rsid w:val="00C21709"/>
    <w:rsid w:val="00C22A82"/>
    <w:rsid w:val="00C22B38"/>
    <w:rsid w:val="00C22BA7"/>
    <w:rsid w:val="00C22BB7"/>
    <w:rsid w:val="00C23796"/>
    <w:rsid w:val="00C238D3"/>
    <w:rsid w:val="00C2412D"/>
    <w:rsid w:val="00C2439A"/>
    <w:rsid w:val="00C24527"/>
    <w:rsid w:val="00C24614"/>
    <w:rsid w:val="00C24E10"/>
    <w:rsid w:val="00C252E6"/>
    <w:rsid w:val="00C2537D"/>
    <w:rsid w:val="00C2549C"/>
    <w:rsid w:val="00C25C6B"/>
    <w:rsid w:val="00C25E3F"/>
    <w:rsid w:val="00C2648B"/>
    <w:rsid w:val="00C26C16"/>
    <w:rsid w:val="00C271AF"/>
    <w:rsid w:val="00C27258"/>
    <w:rsid w:val="00C27383"/>
    <w:rsid w:val="00C27691"/>
    <w:rsid w:val="00C277AD"/>
    <w:rsid w:val="00C27989"/>
    <w:rsid w:val="00C27C3C"/>
    <w:rsid w:val="00C27EA1"/>
    <w:rsid w:val="00C304AE"/>
    <w:rsid w:val="00C30520"/>
    <w:rsid w:val="00C308E2"/>
    <w:rsid w:val="00C30CBA"/>
    <w:rsid w:val="00C3155B"/>
    <w:rsid w:val="00C3161A"/>
    <w:rsid w:val="00C319F8"/>
    <w:rsid w:val="00C32049"/>
    <w:rsid w:val="00C3221A"/>
    <w:rsid w:val="00C32288"/>
    <w:rsid w:val="00C32C23"/>
    <w:rsid w:val="00C3329D"/>
    <w:rsid w:val="00C338F8"/>
    <w:rsid w:val="00C339A9"/>
    <w:rsid w:val="00C33FF1"/>
    <w:rsid w:val="00C342B7"/>
    <w:rsid w:val="00C346F7"/>
    <w:rsid w:val="00C34C5A"/>
    <w:rsid w:val="00C352B4"/>
    <w:rsid w:val="00C358CD"/>
    <w:rsid w:val="00C359EF"/>
    <w:rsid w:val="00C35ECE"/>
    <w:rsid w:val="00C3641C"/>
    <w:rsid w:val="00C36F7B"/>
    <w:rsid w:val="00C3702C"/>
    <w:rsid w:val="00C37A8C"/>
    <w:rsid w:val="00C37D75"/>
    <w:rsid w:val="00C37FF9"/>
    <w:rsid w:val="00C41429"/>
    <w:rsid w:val="00C41CE2"/>
    <w:rsid w:val="00C42049"/>
    <w:rsid w:val="00C42453"/>
    <w:rsid w:val="00C42951"/>
    <w:rsid w:val="00C42A44"/>
    <w:rsid w:val="00C42B48"/>
    <w:rsid w:val="00C42ED4"/>
    <w:rsid w:val="00C43684"/>
    <w:rsid w:val="00C438ED"/>
    <w:rsid w:val="00C43BFE"/>
    <w:rsid w:val="00C4410C"/>
    <w:rsid w:val="00C445BB"/>
    <w:rsid w:val="00C4465B"/>
    <w:rsid w:val="00C44994"/>
    <w:rsid w:val="00C44CE6"/>
    <w:rsid w:val="00C45071"/>
    <w:rsid w:val="00C45357"/>
    <w:rsid w:val="00C45389"/>
    <w:rsid w:val="00C456D2"/>
    <w:rsid w:val="00C456E3"/>
    <w:rsid w:val="00C45729"/>
    <w:rsid w:val="00C45C26"/>
    <w:rsid w:val="00C45E00"/>
    <w:rsid w:val="00C4776C"/>
    <w:rsid w:val="00C478C1"/>
    <w:rsid w:val="00C47994"/>
    <w:rsid w:val="00C47A44"/>
    <w:rsid w:val="00C47CF2"/>
    <w:rsid w:val="00C47DD1"/>
    <w:rsid w:val="00C47E9D"/>
    <w:rsid w:val="00C50097"/>
    <w:rsid w:val="00C507F0"/>
    <w:rsid w:val="00C50A16"/>
    <w:rsid w:val="00C50EC5"/>
    <w:rsid w:val="00C516FB"/>
    <w:rsid w:val="00C51976"/>
    <w:rsid w:val="00C51A53"/>
    <w:rsid w:val="00C51DD4"/>
    <w:rsid w:val="00C52709"/>
    <w:rsid w:val="00C52D1E"/>
    <w:rsid w:val="00C52EE7"/>
    <w:rsid w:val="00C530AA"/>
    <w:rsid w:val="00C53495"/>
    <w:rsid w:val="00C548DF"/>
    <w:rsid w:val="00C54F06"/>
    <w:rsid w:val="00C553D6"/>
    <w:rsid w:val="00C5698B"/>
    <w:rsid w:val="00C57974"/>
    <w:rsid w:val="00C57C6B"/>
    <w:rsid w:val="00C57ECC"/>
    <w:rsid w:val="00C60208"/>
    <w:rsid w:val="00C6022B"/>
    <w:rsid w:val="00C603B0"/>
    <w:rsid w:val="00C60464"/>
    <w:rsid w:val="00C611E2"/>
    <w:rsid w:val="00C61412"/>
    <w:rsid w:val="00C61750"/>
    <w:rsid w:val="00C617B0"/>
    <w:rsid w:val="00C61A7E"/>
    <w:rsid w:val="00C61DE1"/>
    <w:rsid w:val="00C62BEE"/>
    <w:rsid w:val="00C63B41"/>
    <w:rsid w:val="00C63E6F"/>
    <w:rsid w:val="00C64003"/>
    <w:rsid w:val="00C641DF"/>
    <w:rsid w:val="00C643F6"/>
    <w:rsid w:val="00C6450F"/>
    <w:rsid w:val="00C646B3"/>
    <w:rsid w:val="00C6472C"/>
    <w:rsid w:val="00C647E2"/>
    <w:rsid w:val="00C6488E"/>
    <w:rsid w:val="00C64BE7"/>
    <w:rsid w:val="00C6559C"/>
    <w:rsid w:val="00C659DF"/>
    <w:rsid w:val="00C65E5F"/>
    <w:rsid w:val="00C660B6"/>
    <w:rsid w:val="00C661FF"/>
    <w:rsid w:val="00C6623B"/>
    <w:rsid w:val="00C666B2"/>
    <w:rsid w:val="00C66A2F"/>
    <w:rsid w:val="00C66D92"/>
    <w:rsid w:val="00C67778"/>
    <w:rsid w:val="00C70649"/>
    <w:rsid w:val="00C713D0"/>
    <w:rsid w:val="00C71B8E"/>
    <w:rsid w:val="00C7211D"/>
    <w:rsid w:val="00C722F9"/>
    <w:rsid w:val="00C72929"/>
    <w:rsid w:val="00C72EFA"/>
    <w:rsid w:val="00C73236"/>
    <w:rsid w:val="00C735A0"/>
    <w:rsid w:val="00C736EF"/>
    <w:rsid w:val="00C73AC3"/>
    <w:rsid w:val="00C74FA6"/>
    <w:rsid w:val="00C75042"/>
    <w:rsid w:val="00C752C9"/>
    <w:rsid w:val="00C75318"/>
    <w:rsid w:val="00C75AB1"/>
    <w:rsid w:val="00C75CA0"/>
    <w:rsid w:val="00C75DDC"/>
    <w:rsid w:val="00C75DF6"/>
    <w:rsid w:val="00C762F0"/>
    <w:rsid w:val="00C7679C"/>
    <w:rsid w:val="00C76F16"/>
    <w:rsid w:val="00C7761E"/>
    <w:rsid w:val="00C77F1E"/>
    <w:rsid w:val="00C80274"/>
    <w:rsid w:val="00C809C4"/>
    <w:rsid w:val="00C80DB8"/>
    <w:rsid w:val="00C8173A"/>
    <w:rsid w:val="00C81AA9"/>
    <w:rsid w:val="00C82E7B"/>
    <w:rsid w:val="00C82E99"/>
    <w:rsid w:val="00C83A15"/>
    <w:rsid w:val="00C83EB7"/>
    <w:rsid w:val="00C8452D"/>
    <w:rsid w:val="00C84D87"/>
    <w:rsid w:val="00C855B2"/>
    <w:rsid w:val="00C85A02"/>
    <w:rsid w:val="00C85DEA"/>
    <w:rsid w:val="00C861A5"/>
    <w:rsid w:val="00C864DA"/>
    <w:rsid w:val="00C86537"/>
    <w:rsid w:val="00C8655A"/>
    <w:rsid w:val="00C865F2"/>
    <w:rsid w:val="00C86E12"/>
    <w:rsid w:val="00C90509"/>
    <w:rsid w:val="00C90DFA"/>
    <w:rsid w:val="00C9102B"/>
    <w:rsid w:val="00C9166E"/>
    <w:rsid w:val="00C91CBA"/>
    <w:rsid w:val="00C92774"/>
    <w:rsid w:val="00C92930"/>
    <w:rsid w:val="00C933EC"/>
    <w:rsid w:val="00C93DCC"/>
    <w:rsid w:val="00C941D6"/>
    <w:rsid w:val="00C94461"/>
    <w:rsid w:val="00C9470C"/>
    <w:rsid w:val="00C958D9"/>
    <w:rsid w:val="00C95CAD"/>
    <w:rsid w:val="00C963D7"/>
    <w:rsid w:val="00C96A13"/>
    <w:rsid w:val="00C96FAB"/>
    <w:rsid w:val="00C97059"/>
    <w:rsid w:val="00C977AA"/>
    <w:rsid w:val="00CA0C57"/>
    <w:rsid w:val="00CA0D3B"/>
    <w:rsid w:val="00CA0D7D"/>
    <w:rsid w:val="00CA10DF"/>
    <w:rsid w:val="00CA155F"/>
    <w:rsid w:val="00CA1736"/>
    <w:rsid w:val="00CA193E"/>
    <w:rsid w:val="00CA2544"/>
    <w:rsid w:val="00CA2568"/>
    <w:rsid w:val="00CA2C5E"/>
    <w:rsid w:val="00CA388D"/>
    <w:rsid w:val="00CA3C3D"/>
    <w:rsid w:val="00CA523E"/>
    <w:rsid w:val="00CA5F71"/>
    <w:rsid w:val="00CA612B"/>
    <w:rsid w:val="00CA67B6"/>
    <w:rsid w:val="00CA686E"/>
    <w:rsid w:val="00CA6D14"/>
    <w:rsid w:val="00CA7872"/>
    <w:rsid w:val="00CA797D"/>
    <w:rsid w:val="00CA7C15"/>
    <w:rsid w:val="00CA7EBA"/>
    <w:rsid w:val="00CB04D5"/>
    <w:rsid w:val="00CB076D"/>
    <w:rsid w:val="00CB084C"/>
    <w:rsid w:val="00CB0920"/>
    <w:rsid w:val="00CB0C3B"/>
    <w:rsid w:val="00CB13ED"/>
    <w:rsid w:val="00CB142B"/>
    <w:rsid w:val="00CB1A90"/>
    <w:rsid w:val="00CB1DD3"/>
    <w:rsid w:val="00CB1FE1"/>
    <w:rsid w:val="00CB3119"/>
    <w:rsid w:val="00CB39AC"/>
    <w:rsid w:val="00CB3BD8"/>
    <w:rsid w:val="00CB4B07"/>
    <w:rsid w:val="00CB52A0"/>
    <w:rsid w:val="00CB62D8"/>
    <w:rsid w:val="00CB63DA"/>
    <w:rsid w:val="00CB714A"/>
    <w:rsid w:val="00CB75A7"/>
    <w:rsid w:val="00CB78FC"/>
    <w:rsid w:val="00CC07DC"/>
    <w:rsid w:val="00CC12FB"/>
    <w:rsid w:val="00CC182A"/>
    <w:rsid w:val="00CC1B60"/>
    <w:rsid w:val="00CC2250"/>
    <w:rsid w:val="00CC2764"/>
    <w:rsid w:val="00CC27C2"/>
    <w:rsid w:val="00CC2D44"/>
    <w:rsid w:val="00CC35AD"/>
    <w:rsid w:val="00CC3C81"/>
    <w:rsid w:val="00CC4D79"/>
    <w:rsid w:val="00CC516C"/>
    <w:rsid w:val="00CC54A8"/>
    <w:rsid w:val="00CC5B62"/>
    <w:rsid w:val="00CC5E41"/>
    <w:rsid w:val="00CC6A90"/>
    <w:rsid w:val="00CC77EC"/>
    <w:rsid w:val="00CC7841"/>
    <w:rsid w:val="00CC7C5E"/>
    <w:rsid w:val="00CC7DF7"/>
    <w:rsid w:val="00CC7F68"/>
    <w:rsid w:val="00CD02CE"/>
    <w:rsid w:val="00CD09F1"/>
    <w:rsid w:val="00CD0AC5"/>
    <w:rsid w:val="00CD13AC"/>
    <w:rsid w:val="00CD13C4"/>
    <w:rsid w:val="00CD1BF4"/>
    <w:rsid w:val="00CD2A68"/>
    <w:rsid w:val="00CD3028"/>
    <w:rsid w:val="00CD358F"/>
    <w:rsid w:val="00CD35EA"/>
    <w:rsid w:val="00CD35FB"/>
    <w:rsid w:val="00CD3AD1"/>
    <w:rsid w:val="00CD3D53"/>
    <w:rsid w:val="00CD463F"/>
    <w:rsid w:val="00CD4678"/>
    <w:rsid w:val="00CD49F9"/>
    <w:rsid w:val="00CD4DD2"/>
    <w:rsid w:val="00CD4E4B"/>
    <w:rsid w:val="00CD4FBD"/>
    <w:rsid w:val="00CD52C0"/>
    <w:rsid w:val="00CD545A"/>
    <w:rsid w:val="00CD65D2"/>
    <w:rsid w:val="00CD692A"/>
    <w:rsid w:val="00CD695F"/>
    <w:rsid w:val="00CD6D5E"/>
    <w:rsid w:val="00CD74F8"/>
    <w:rsid w:val="00CD762D"/>
    <w:rsid w:val="00CE0F5B"/>
    <w:rsid w:val="00CE1C0C"/>
    <w:rsid w:val="00CE3FAC"/>
    <w:rsid w:val="00CE40CE"/>
    <w:rsid w:val="00CE4389"/>
    <w:rsid w:val="00CE495A"/>
    <w:rsid w:val="00CE4F7F"/>
    <w:rsid w:val="00CE510A"/>
    <w:rsid w:val="00CE5E61"/>
    <w:rsid w:val="00CE61C2"/>
    <w:rsid w:val="00CE7394"/>
    <w:rsid w:val="00CE76DE"/>
    <w:rsid w:val="00CE7BA0"/>
    <w:rsid w:val="00CF018C"/>
    <w:rsid w:val="00CF0805"/>
    <w:rsid w:val="00CF0CB7"/>
    <w:rsid w:val="00CF16C5"/>
    <w:rsid w:val="00CF1893"/>
    <w:rsid w:val="00CF1D0E"/>
    <w:rsid w:val="00CF230D"/>
    <w:rsid w:val="00CF231D"/>
    <w:rsid w:val="00CF280C"/>
    <w:rsid w:val="00CF2998"/>
    <w:rsid w:val="00CF2F68"/>
    <w:rsid w:val="00CF33C1"/>
    <w:rsid w:val="00CF3868"/>
    <w:rsid w:val="00CF3EE8"/>
    <w:rsid w:val="00CF40C4"/>
    <w:rsid w:val="00CF46FA"/>
    <w:rsid w:val="00CF4804"/>
    <w:rsid w:val="00CF5305"/>
    <w:rsid w:val="00CF5612"/>
    <w:rsid w:val="00CF58CE"/>
    <w:rsid w:val="00CF5A4B"/>
    <w:rsid w:val="00CF6040"/>
    <w:rsid w:val="00CF60B7"/>
    <w:rsid w:val="00CF6494"/>
    <w:rsid w:val="00CF67B6"/>
    <w:rsid w:val="00CF71BA"/>
    <w:rsid w:val="00CF71D1"/>
    <w:rsid w:val="00CF76C8"/>
    <w:rsid w:val="00D008F7"/>
    <w:rsid w:val="00D014AD"/>
    <w:rsid w:val="00D0151A"/>
    <w:rsid w:val="00D01A45"/>
    <w:rsid w:val="00D01B15"/>
    <w:rsid w:val="00D01C3C"/>
    <w:rsid w:val="00D01C79"/>
    <w:rsid w:val="00D01F98"/>
    <w:rsid w:val="00D02B42"/>
    <w:rsid w:val="00D03078"/>
    <w:rsid w:val="00D033DA"/>
    <w:rsid w:val="00D0351E"/>
    <w:rsid w:val="00D039A9"/>
    <w:rsid w:val="00D040A2"/>
    <w:rsid w:val="00D0436F"/>
    <w:rsid w:val="00D04832"/>
    <w:rsid w:val="00D05022"/>
    <w:rsid w:val="00D05462"/>
    <w:rsid w:val="00D06351"/>
    <w:rsid w:val="00D06D6B"/>
    <w:rsid w:val="00D06EAF"/>
    <w:rsid w:val="00D06F8D"/>
    <w:rsid w:val="00D07A86"/>
    <w:rsid w:val="00D07BBF"/>
    <w:rsid w:val="00D07CD9"/>
    <w:rsid w:val="00D07CFC"/>
    <w:rsid w:val="00D10006"/>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815"/>
    <w:rsid w:val="00D149EE"/>
    <w:rsid w:val="00D14B61"/>
    <w:rsid w:val="00D14E28"/>
    <w:rsid w:val="00D15521"/>
    <w:rsid w:val="00D15AB3"/>
    <w:rsid w:val="00D15B6A"/>
    <w:rsid w:val="00D162D9"/>
    <w:rsid w:val="00D16F83"/>
    <w:rsid w:val="00D174C9"/>
    <w:rsid w:val="00D175C2"/>
    <w:rsid w:val="00D17DD6"/>
    <w:rsid w:val="00D17FA0"/>
    <w:rsid w:val="00D2045D"/>
    <w:rsid w:val="00D20902"/>
    <w:rsid w:val="00D2197F"/>
    <w:rsid w:val="00D21E03"/>
    <w:rsid w:val="00D223F4"/>
    <w:rsid w:val="00D2372D"/>
    <w:rsid w:val="00D23A3F"/>
    <w:rsid w:val="00D23BA2"/>
    <w:rsid w:val="00D23D84"/>
    <w:rsid w:val="00D24341"/>
    <w:rsid w:val="00D24EBD"/>
    <w:rsid w:val="00D24FFC"/>
    <w:rsid w:val="00D251FD"/>
    <w:rsid w:val="00D252F0"/>
    <w:rsid w:val="00D25399"/>
    <w:rsid w:val="00D258F4"/>
    <w:rsid w:val="00D259C4"/>
    <w:rsid w:val="00D26582"/>
    <w:rsid w:val="00D267A3"/>
    <w:rsid w:val="00D2762B"/>
    <w:rsid w:val="00D30356"/>
    <w:rsid w:val="00D30634"/>
    <w:rsid w:val="00D30BEC"/>
    <w:rsid w:val="00D311EE"/>
    <w:rsid w:val="00D31978"/>
    <w:rsid w:val="00D31B56"/>
    <w:rsid w:val="00D31F9F"/>
    <w:rsid w:val="00D328EC"/>
    <w:rsid w:val="00D32DBE"/>
    <w:rsid w:val="00D32E46"/>
    <w:rsid w:val="00D32F18"/>
    <w:rsid w:val="00D32F8A"/>
    <w:rsid w:val="00D335BA"/>
    <w:rsid w:val="00D338C4"/>
    <w:rsid w:val="00D33CC5"/>
    <w:rsid w:val="00D34191"/>
    <w:rsid w:val="00D344F3"/>
    <w:rsid w:val="00D34593"/>
    <w:rsid w:val="00D34B47"/>
    <w:rsid w:val="00D34BA8"/>
    <w:rsid w:val="00D34EAE"/>
    <w:rsid w:val="00D34F3D"/>
    <w:rsid w:val="00D35237"/>
    <w:rsid w:val="00D35301"/>
    <w:rsid w:val="00D35ADB"/>
    <w:rsid w:val="00D35D0A"/>
    <w:rsid w:val="00D35FD3"/>
    <w:rsid w:val="00D36F1E"/>
    <w:rsid w:val="00D3709A"/>
    <w:rsid w:val="00D3725F"/>
    <w:rsid w:val="00D37910"/>
    <w:rsid w:val="00D37A8B"/>
    <w:rsid w:val="00D4001E"/>
    <w:rsid w:val="00D406D7"/>
    <w:rsid w:val="00D406FB"/>
    <w:rsid w:val="00D41535"/>
    <w:rsid w:val="00D41925"/>
    <w:rsid w:val="00D41F5C"/>
    <w:rsid w:val="00D42BDF"/>
    <w:rsid w:val="00D42F8D"/>
    <w:rsid w:val="00D43008"/>
    <w:rsid w:val="00D43422"/>
    <w:rsid w:val="00D43A47"/>
    <w:rsid w:val="00D43AEF"/>
    <w:rsid w:val="00D43E6A"/>
    <w:rsid w:val="00D4478D"/>
    <w:rsid w:val="00D44B58"/>
    <w:rsid w:val="00D45241"/>
    <w:rsid w:val="00D459AA"/>
    <w:rsid w:val="00D45BA3"/>
    <w:rsid w:val="00D460D4"/>
    <w:rsid w:val="00D464DE"/>
    <w:rsid w:val="00D471F2"/>
    <w:rsid w:val="00D4734B"/>
    <w:rsid w:val="00D475DB"/>
    <w:rsid w:val="00D50C55"/>
    <w:rsid w:val="00D50F24"/>
    <w:rsid w:val="00D51474"/>
    <w:rsid w:val="00D519A7"/>
    <w:rsid w:val="00D52973"/>
    <w:rsid w:val="00D52D24"/>
    <w:rsid w:val="00D53584"/>
    <w:rsid w:val="00D5416E"/>
    <w:rsid w:val="00D54404"/>
    <w:rsid w:val="00D54547"/>
    <w:rsid w:val="00D54C71"/>
    <w:rsid w:val="00D54D88"/>
    <w:rsid w:val="00D5533C"/>
    <w:rsid w:val="00D557C0"/>
    <w:rsid w:val="00D558CA"/>
    <w:rsid w:val="00D5674F"/>
    <w:rsid w:val="00D56B54"/>
    <w:rsid w:val="00D5744F"/>
    <w:rsid w:val="00D575E3"/>
    <w:rsid w:val="00D57BB1"/>
    <w:rsid w:val="00D57BB4"/>
    <w:rsid w:val="00D57D2A"/>
    <w:rsid w:val="00D57D68"/>
    <w:rsid w:val="00D57EEB"/>
    <w:rsid w:val="00D57FA7"/>
    <w:rsid w:val="00D57FBB"/>
    <w:rsid w:val="00D6019E"/>
    <w:rsid w:val="00D603A9"/>
    <w:rsid w:val="00D6057A"/>
    <w:rsid w:val="00D608C0"/>
    <w:rsid w:val="00D60ABC"/>
    <w:rsid w:val="00D60AE0"/>
    <w:rsid w:val="00D60CBD"/>
    <w:rsid w:val="00D62593"/>
    <w:rsid w:val="00D62644"/>
    <w:rsid w:val="00D62673"/>
    <w:rsid w:val="00D62712"/>
    <w:rsid w:val="00D62F82"/>
    <w:rsid w:val="00D63361"/>
    <w:rsid w:val="00D6346D"/>
    <w:rsid w:val="00D63B2E"/>
    <w:rsid w:val="00D64E98"/>
    <w:rsid w:val="00D65869"/>
    <w:rsid w:val="00D65B0A"/>
    <w:rsid w:val="00D66AFA"/>
    <w:rsid w:val="00D66FF7"/>
    <w:rsid w:val="00D6713C"/>
    <w:rsid w:val="00D672A1"/>
    <w:rsid w:val="00D6743D"/>
    <w:rsid w:val="00D6750B"/>
    <w:rsid w:val="00D6758B"/>
    <w:rsid w:val="00D67AA9"/>
    <w:rsid w:val="00D67E5A"/>
    <w:rsid w:val="00D7078D"/>
    <w:rsid w:val="00D7084F"/>
    <w:rsid w:val="00D70E5E"/>
    <w:rsid w:val="00D71181"/>
    <w:rsid w:val="00D719F3"/>
    <w:rsid w:val="00D71DB9"/>
    <w:rsid w:val="00D72657"/>
    <w:rsid w:val="00D735AE"/>
    <w:rsid w:val="00D73D27"/>
    <w:rsid w:val="00D74766"/>
    <w:rsid w:val="00D754CB"/>
    <w:rsid w:val="00D76E59"/>
    <w:rsid w:val="00D76FA2"/>
    <w:rsid w:val="00D770C1"/>
    <w:rsid w:val="00D80C15"/>
    <w:rsid w:val="00D80C66"/>
    <w:rsid w:val="00D8269A"/>
    <w:rsid w:val="00D829F9"/>
    <w:rsid w:val="00D82F59"/>
    <w:rsid w:val="00D832FD"/>
    <w:rsid w:val="00D839F0"/>
    <w:rsid w:val="00D83B24"/>
    <w:rsid w:val="00D8467A"/>
    <w:rsid w:val="00D84B5D"/>
    <w:rsid w:val="00D84CD0"/>
    <w:rsid w:val="00D85093"/>
    <w:rsid w:val="00D85BD9"/>
    <w:rsid w:val="00D85C34"/>
    <w:rsid w:val="00D85E47"/>
    <w:rsid w:val="00D85E60"/>
    <w:rsid w:val="00D861AC"/>
    <w:rsid w:val="00D8633A"/>
    <w:rsid w:val="00D86CBE"/>
    <w:rsid w:val="00D87DCD"/>
    <w:rsid w:val="00D87FD0"/>
    <w:rsid w:val="00D900A6"/>
    <w:rsid w:val="00D9164C"/>
    <w:rsid w:val="00D9176C"/>
    <w:rsid w:val="00D91AC2"/>
    <w:rsid w:val="00D91F01"/>
    <w:rsid w:val="00D9206B"/>
    <w:rsid w:val="00D9225F"/>
    <w:rsid w:val="00D92C18"/>
    <w:rsid w:val="00D92E15"/>
    <w:rsid w:val="00D936E2"/>
    <w:rsid w:val="00D953F4"/>
    <w:rsid w:val="00D95489"/>
    <w:rsid w:val="00D95BA7"/>
    <w:rsid w:val="00D95CDC"/>
    <w:rsid w:val="00D95E23"/>
    <w:rsid w:val="00D962CD"/>
    <w:rsid w:val="00D9632E"/>
    <w:rsid w:val="00D965DA"/>
    <w:rsid w:val="00D96DFA"/>
    <w:rsid w:val="00D97491"/>
    <w:rsid w:val="00D97801"/>
    <w:rsid w:val="00DA05B4"/>
    <w:rsid w:val="00DA10D6"/>
    <w:rsid w:val="00DA1300"/>
    <w:rsid w:val="00DA15F1"/>
    <w:rsid w:val="00DA1CBA"/>
    <w:rsid w:val="00DA1E59"/>
    <w:rsid w:val="00DA21FE"/>
    <w:rsid w:val="00DA32A4"/>
    <w:rsid w:val="00DA3615"/>
    <w:rsid w:val="00DA3867"/>
    <w:rsid w:val="00DA3B08"/>
    <w:rsid w:val="00DA3CE3"/>
    <w:rsid w:val="00DA4190"/>
    <w:rsid w:val="00DA4364"/>
    <w:rsid w:val="00DA4A01"/>
    <w:rsid w:val="00DA53C8"/>
    <w:rsid w:val="00DA54FB"/>
    <w:rsid w:val="00DA558E"/>
    <w:rsid w:val="00DA573D"/>
    <w:rsid w:val="00DA63F2"/>
    <w:rsid w:val="00DA69C5"/>
    <w:rsid w:val="00DA6A22"/>
    <w:rsid w:val="00DA70D3"/>
    <w:rsid w:val="00DA7320"/>
    <w:rsid w:val="00DB0CA3"/>
    <w:rsid w:val="00DB2574"/>
    <w:rsid w:val="00DB2AC1"/>
    <w:rsid w:val="00DB2C34"/>
    <w:rsid w:val="00DB2C8B"/>
    <w:rsid w:val="00DB4162"/>
    <w:rsid w:val="00DB4539"/>
    <w:rsid w:val="00DB46C5"/>
    <w:rsid w:val="00DB50D9"/>
    <w:rsid w:val="00DB5B25"/>
    <w:rsid w:val="00DB5BCF"/>
    <w:rsid w:val="00DB5E19"/>
    <w:rsid w:val="00DB65C7"/>
    <w:rsid w:val="00DB6EDB"/>
    <w:rsid w:val="00DB71ED"/>
    <w:rsid w:val="00DB75EC"/>
    <w:rsid w:val="00DB7A77"/>
    <w:rsid w:val="00DB7E00"/>
    <w:rsid w:val="00DC0578"/>
    <w:rsid w:val="00DC1637"/>
    <w:rsid w:val="00DC2374"/>
    <w:rsid w:val="00DC2882"/>
    <w:rsid w:val="00DC2E2E"/>
    <w:rsid w:val="00DC330E"/>
    <w:rsid w:val="00DC44D7"/>
    <w:rsid w:val="00DC4833"/>
    <w:rsid w:val="00DC4F6A"/>
    <w:rsid w:val="00DC5361"/>
    <w:rsid w:val="00DC580D"/>
    <w:rsid w:val="00DC58F1"/>
    <w:rsid w:val="00DC5D8B"/>
    <w:rsid w:val="00DC639E"/>
    <w:rsid w:val="00DC64CA"/>
    <w:rsid w:val="00DC6C2B"/>
    <w:rsid w:val="00DC71A9"/>
    <w:rsid w:val="00DC76E2"/>
    <w:rsid w:val="00DC7C2F"/>
    <w:rsid w:val="00DC7D06"/>
    <w:rsid w:val="00DC7EE4"/>
    <w:rsid w:val="00DD009A"/>
    <w:rsid w:val="00DD0408"/>
    <w:rsid w:val="00DD05DA"/>
    <w:rsid w:val="00DD073F"/>
    <w:rsid w:val="00DD08AF"/>
    <w:rsid w:val="00DD0BF9"/>
    <w:rsid w:val="00DD158E"/>
    <w:rsid w:val="00DD1D3D"/>
    <w:rsid w:val="00DD2155"/>
    <w:rsid w:val="00DD24B6"/>
    <w:rsid w:val="00DD27FE"/>
    <w:rsid w:val="00DD284A"/>
    <w:rsid w:val="00DD2D76"/>
    <w:rsid w:val="00DD2F5E"/>
    <w:rsid w:val="00DD310F"/>
    <w:rsid w:val="00DD3139"/>
    <w:rsid w:val="00DD313D"/>
    <w:rsid w:val="00DD3542"/>
    <w:rsid w:val="00DD3778"/>
    <w:rsid w:val="00DD39DF"/>
    <w:rsid w:val="00DD52B2"/>
    <w:rsid w:val="00DD52E5"/>
    <w:rsid w:val="00DD5315"/>
    <w:rsid w:val="00DD5492"/>
    <w:rsid w:val="00DD5F4C"/>
    <w:rsid w:val="00DD5FC1"/>
    <w:rsid w:val="00DD60B7"/>
    <w:rsid w:val="00DD663F"/>
    <w:rsid w:val="00DD6B4E"/>
    <w:rsid w:val="00DD7716"/>
    <w:rsid w:val="00DD7767"/>
    <w:rsid w:val="00DD7F95"/>
    <w:rsid w:val="00DE0203"/>
    <w:rsid w:val="00DE081B"/>
    <w:rsid w:val="00DE09CB"/>
    <w:rsid w:val="00DE0E13"/>
    <w:rsid w:val="00DE1701"/>
    <w:rsid w:val="00DE1BD4"/>
    <w:rsid w:val="00DE2226"/>
    <w:rsid w:val="00DE2618"/>
    <w:rsid w:val="00DE26B9"/>
    <w:rsid w:val="00DE29AF"/>
    <w:rsid w:val="00DE2CFF"/>
    <w:rsid w:val="00DE3B28"/>
    <w:rsid w:val="00DE3B55"/>
    <w:rsid w:val="00DE3DB8"/>
    <w:rsid w:val="00DE406F"/>
    <w:rsid w:val="00DE47DD"/>
    <w:rsid w:val="00DE4959"/>
    <w:rsid w:val="00DE4B14"/>
    <w:rsid w:val="00DE4E43"/>
    <w:rsid w:val="00DE53C1"/>
    <w:rsid w:val="00DE5915"/>
    <w:rsid w:val="00DE62D0"/>
    <w:rsid w:val="00DE6493"/>
    <w:rsid w:val="00DE68B9"/>
    <w:rsid w:val="00DE7631"/>
    <w:rsid w:val="00DE7953"/>
    <w:rsid w:val="00DE7E80"/>
    <w:rsid w:val="00DF069E"/>
    <w:rsid w:val="00DF1BE8"/>
    <w:rsid w:val="00DF27A5"/>
    <w:rsid w:val="00DF2802"/>
    <w:rsid w:val="00DF2881"/>
    <w:rsid w:val="00DF2B94"/>
    <w:rsid w:val="00DF2C58"/>
    <w:rsid w:val="00DF2EC0"/>
    <w:rsid w:val="00DF3065"/>
    <w:rsid w:val="00DF350A"/>
    <w:rsid w:val="00DF35FF"/>
    <w:rsid w:val="00DF3889"/>
    <w:rsid w:val="00DF3946"/>
    <w:rsid w:val="00DF41E0"/>
    <w:rsid w:val="00DF4E30"/>
    <w:rsid w:val="00DF5CB1"/>
    <w:rsid w:val="00DF6184"/>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30F6"/>
    <w:rsid w:val="00E03171"/>
    <w:rsid w:val="00E03980"/>
    <w:rsid w:val="00E04150"/>
    <w:rsid w:val="00E047AC"/>
    <w:rsid w:val="00E048CD"/>
    <w:rsid w:val="00E05510"/>
    <w:rsid w:val="00E0578D"/>
    <w:rsid w:val="00E05804"/>
    <w:rsid w:val="00E060EC"/>
    <w:rsid w:val="00E0668D"/>
    <w:rsid w:val="00E07058"/>
    <w:rsid w:val="00E07413"/>
    <w:rsid w:val="00E07515"/>
    <w:rsid w:val="00E0760B"/>
    <w:rsid w:val="00E07870"/>
    <w:rsid w:val="00E07A81"/>
    <w:rsid w:val="00E07BDA"/>
    <w:rsid w:val="00E102A4"/>
    <w:rsid w:val="00E1092F"/>
    <w:rsid w:val="00E110C5"/>
    <w:rsid w:val="00E115D7"/>
    <w:rsid w:val="00E11FCC"/>
    <w:rsid w:val="00E123C4"/>
    <w:rsid w:val="00E12716"/>
    <w:rsid w:val="00E1272A"/>
    <w:rsid w:val="00E12811"/>
    <w:rsid w:val="00E12A05"/>
    <w:rsid w:val="00E12D61"/>
    <w:rsid w:val="00E12F40"/>
    <w:rsid w:val="00E132D3"/>
    <w:rsid w:val="00E13439"/>
    <w:rsid w:val="00E137EB"/>
    <w:rsid w:val="00E1394E"/>
    <w:rsid w:val="00E14103"/>
    <w:rsid w:val="00E143A5"/>
    <w:rsid w:val="00E143BD"/>
    <w:rsid w:val="00E149C9"/>
    <w:rsid w:val="00E14C55"/>
    <w:rsid w:val="00E15763"/>
    <w:rsid w:val="00E15BC3"/>
    <w:rsid w:val="00E15D2B"/>
    <w:rsid w:val="00E15E55"/>
    <w:rsid w:val="00E15EEB"/>
    <w:rsid w:val="00E1624B"/>
    <w:rsid w:val="00E16E71"/>
    <w:rsid w:val="00E16F87"/>
    <w:rsid w:val="00E20101"/>
    <w:rsid w:val="00E2033E"/>
    <w:rsid w:val="00E20475"/>
    <w:rsid w:val="00E208F6"/>
    <w:rsid w:val="00E21032"/>
    <w:rsid w:val="00E21977"/>
    <w:rsid w:val="00E22125"/>
    <w:rsid w:val="00E221C5"/>
    <w:rsid w:val="00E22719"/>
    <w:rsid w:val="00E227E5"/>
    <w:rsid w:val="00E22F0C"/>
    <w:rsid w:val="00E230CA"/>
    <w:rsid w:val="00E232D8"/>
    <w:rsid w:val="00E233F1"/>
    <w:rsid w:val="00E23561"/>
    <w:rsid w:val="00E237C2"/>
    <w:rsid w:val="00E237DD"/>
    <w:rsid w:val="00E23A47"/>
    <w:rsid w:val="00E2422A"/>
    <w:rsid w:val="00E250BC"/>
    <w:rsid w:val="00E2519B"/>
    <w:rsid w:val="00E25864"/>
    <w:rsid w:val="00E25A97"/>
    <w:rsid w:val="00E260F6"/>
    <w:rsid w:val="00E261A9"/>
    <w:rsid w:val="00E261DD"/>
    <w:rsid w:val="00E26608"/>
    <w:rsid w:val="00E26C18"/>
    <w:rsid w:val="00E27523"/>
    <w:rsid w:val="00E2759E"/>
    <w:rsid w:val="00E278F9"/>
    <w:rsid w:val="00E27F15"/>
    <w:rsid w:val="00E27F74"/>
    <w:rsid w:val="00E306D0"/>
    <w:rsid w:val="00E30B66"/>
    <w:rsid w:val="00E30C80"/>
    <w:rsid w:val="00E314B2"/>
    <w:rsid w:val="00E3271E"/>
    <w:rsid w:val="00E32911"/>
    <w:rsid w:val="00E32A3D"/>
    <w:rsid w:val="00E32E9C"/>
    <w:rsid w:val="00E33328"/>
    <w:rsid w:val="00E334B5"/>
    <w:rsid w:val="00E338CA"/>
    <w:rsid w:val="00E3460E"/>
    <w:rsid w:val="00E34D90"/>
    <w:rsid w:val="00E34E93"/>
    <w:rsid w:val="00E35B5F"/>
    <w:rsid w:val="00E36101"/>
    <w:rsid w:val="00E364E7"/>
    <w:rsid w:val="00E36A5D"/>
    <w:rsid w:val="00E371AD"/>
    <w:rsid w:val="00E376CF"/>
    <w:rsid w:val="00E404ED"/>
    <w:rsid w:val="00E4062D"/>
    <w:rsid w:val="00E40718"/>
    <w:rsid w:val="00E40817"/>
    <w:rsid w:val="00E41BE4"/>
    <w:rsid w:val="00E41E0D"/>
    <w:rsid w:val="00E41FEE"/>
    <w:rsid w:val="00E422DF"/>
    <w:rsid w:val="00E42633"/>
    <w:rsid w:val="00E42646"/>
    <w:rsid w:val="00E426FD"/>
    <w:rsid w:val="00E43900"/>
    <w:rsid w:val="00E4399D"/>
    <w:rsid w:val="00E44599"/>
    <w:rsid w:val="00E44741"/>
    <w:rsid w:val="00E44855"/>
    <w:rsid w:val="00E44A95"/>
    <w:rsid w:val="00E4585C"/>
    <w:rsid w:val="00E459F8"/>
    <w:rsid w:val="00E45BD5"/>
    <w:rsid w:val="00E4626A"/>
    <w:rsid w:val="00E467E0"/>
    <w:rsid w:val="00E46820"/>
    <w:rsid w:val="00E46E03"/>
    <w:rsid w:val="00E46E96"/>
    <w:rsid w:val="00E46EA6"/>
    <w:rsid w:val="00E47208"/>
    <w:rsid w:val="00E47976"/>
    <w:rsid w:val="00E509C5"/>
    <w:rsid w:val="00E5188D"/>
    <w:rsid w:val="00E51F46"/>
    <w:rsid w:val="00E520D2"/>
    <w:rsid w:val="00E529E2"/>
    <w:rsid w:val="00E52E6B"/>
    <w:rsid w:val="00E53A60"/>
    <w:rsid w:val="00E53A9A"/>
    <w:rsid w:val="00E53DE8"/>
    <w:rsid w:val="00E540F5"/>
    <w:rsid w:val="00E545A1"/>
    <w:rsid w:val="00E54850"/>
    <w:rsid w:val="00E54F06"/>
    <w:rsid w:val="00E55CEE"/>
    <w:rsid w:val="00E55D82"/>
    <w:rsid w:val="00E5601A"/>
    <w:rsid w:val="00E562E2"/>
    <w:rsid w:val="00E56573"/>
    <w:rsid w:val="00E56FD7"/>
    <w:rsid w:val="00E57515"/>
    <w:rsid w:val="00E57E3A"/>
    <w:rsid w:val="00E601B1"/>
    <w:rsid w:val="00E60663"/>
    <w:rsid w:val="00E61629"/>
    <w:rsid w:val="00E62119"/>
    <w:rsid w:val="00E621F4"/>
    <w:rsid w:val="00E622CF"/>
    <w:rsid w:val="00E6262E"/>
    <w:rsid w:val="00E62E19"/>
    <w:rsid w:val="00E62F38"/>
    <w:rsid w:val="00E634C5"/>
    <w:rsid w:val="00E6350D"/>
    <w:rsid w:val="00E63F26"/>
    <w:rsid w:val="00E64307"/>
    <w:rsid w:val="00E644E8"/>
    <w:rsid w:val="00E6457D"/>
    <w:rsid w:val="00E648F1"/>
    <w:rsid w:val="00E65C7D"/>
    <w:rsid w:val="00E65EF8"/>
    <w:rsid w:val="00E665EB"/>
    <w:rsid w:val="00E66A29"/>
    <w:rsid w:val="00E66D47"/>
    <w:rsid w:val="00E66D76"/>
    <w:rsid w:val="00E66DBA"/>
    <w:rsid w:val="00E67B5F"/>
    <w:rsid w:val="00E7096B"/>
    <w:rsid w:val="00E709BD"/>
    <w:rsid w:val="00E70B6D"/>
    <w:rsid w:val="00E70B8D"/>
    <w:rsid w:val="00E70F70"/>
    <w:rsid w:val="00E711BA"/>
    <w:rsid w:val="00E7129A"/>
    <w:rsid w:val="00E719E1"/>
    <w:rsid w:val="00E71CEE"/>
    <w:rsid w:val="00E72251"/>
    <w:rsid w:val="00E72562"/>
    <w:rsid w:val="00E735CC"/>
    <w:rsid w:val="00E73B26"/>
    <w:rsid w:val="00E73CEC"/>
    <w:rsid w:val="00E73D4B"/>
    <w:rsid w:val="00E741AB"/>
    <w:rsid w:val="00E744E9"/>
    <w:rsid w:val="00E74529"/>
    <w:rsid w:val="00E74AF4"/>
    <w:rsid w:val="00E74D84"/>
    <w:rsid w:val="00E7503D"/>
    <w:rsid w:val="00E757B3"/>
    <w:rsid w:val="00E759F0"/>
    <w:rsid w:val="00E75A30"/>
    <w:rsid w:val="00E75E76"/>
    <w:rsid w:val="00E7622A"/>
    <w:rsid w:val="00E76DFF"/>
    <w:rsid w:val="00E77AD8"/>
    <w:rsid w:val="00E77C9A"/>
    <w:rsid w:val="00E80E44"/>
    <w:rsid w:val="00E814A3"/>
    <w:rsid w:val="00E81620"/>
    <w:rsid w:val="00E816E8"/>
    <w:rsid w:val="00E81804"/>
    <w:rsid w:val="00E81DE5"/>
    <w:rsid w:val="00E821E2"/>
    <w:rsid w:val="00E82376"/>
    <w:rsid w:val="00E82583"/>
    <w:rsid w:val="00E8290B"/>
    <w:rsid w:val="00E83B1F"/>
    <w:rsid w:val="00E8430F"/>
    <w:rsid w:val="00E8450C"/>
    <w:rsid w:val="00E845FA"/>
    <w:rsid w:val="00E84C16"/>
    <w:rsid w:val="00E8502A"/>
    <w:rsid w:val="00E85658"/>
    <w:rsid w:val="00E85A5D"/>
    <w:rsid w:val="00E85C02"/>
    <w:rsid w:val="00E86699"/>
    <w:rsid w:val="00E86BB5"/>
    <w:rsid w:val="00E8756F"/>
    <w:rsid w:val="00E87CEF"/>
    <w:rsid w:val="00E87F31"/>
    <w:rsid w:val="00E9028A"/>
    <w:rsid w:val="00E90515"/>
    <w:rsid w:val="00E90715"/>
    <w:rsid w:val="00E90C8B"/>
    <w:rsid w:val="00E90DE1"/>
    <w:rsid w:val="00E912F9"/>
    <w:rsid w:val="00E91D26"/>
    <w:rsid w:val="00E921AB"/>
    <w:rsid w:val="00E92AC0"/>
    <w:rsid w:val="00E92DBE"/>
    <w:rsid w:val="00E932F2"/>
    <w:rsid w:val="00E93959"/>
    <w:rsid w:val="00E93F97"/>
    <w:rsid w:val="00E94784"/>
    <w:rsid w:val="00E9594D"/>
    <w:rsid w:val="00E95F57"/>
    <w:rsid w:val="00E971F8"/>
    <w:rsid w:val="00E9769D"/>
    <w:rsid w:val="00E97C96"/>
    <w:rsid w:val="00EA0163"/>
    <w:rsid w:val="00EA15C0"/>
    <w:rsid w:val="00EA2BE8"/>
    <w:rsid w:val="00EA2F3C"/>
    <w:rsid w:val="00EA3122"/>
    <w:rsid w:val="00EA317D"/>
    <w:rsid w:val="00EA3354"/>
    <w:rsid w:val="00EA435E"/>
    <w:rsid w:val="00EA44C1"/>
    <w:rsid w:val="00EA539C"/>
    <w:rsid w:val="00EA6D8A"/>
    <w:rsid w:val="00EA6EEF"/>
    <w:rsid w:val="00EA6F5E"/>
    <w:rsid w:val="00EA71FA"/>
    <w:rsid w:val="00EA723E"/>
    <w:rsid w:val="00EA7343"/>
    <w:rsid w:val="00EA795B"/>
    <w:rsid w:val="00EA7E30"/>
    <w:rsid w:val="00EB01EA"/>
    <w:rsid w:val="00EB028D"/>
    <w:rsid w:val="00EB0538"/>
    <w:rsid w:val="00EB0AFC"/>
    <w:rsid w:val="00EB0BE4"/>
    <w:rsid w:val="00EB0F3F"/>
    <w:rsid w:val="00EB1017"/>
    <w:rsid w:val="00EB118C"/>
    <w:rsid w:val="00EB13A4"/>
    <w:rsid w:val="00EB13C3"/>
    <w:rsid w:val="00EB1629"/>
    <w:rsid w:val="00EB17C0"/>
    <w:rsid w:val="00EB189A"/>
    <w:rsid w:val="00EB2C07"/>
    <w:rsid w:val="00EB324E"/>
    <w:rsid w:val="00EB39CF"/>
    <w:rsid w:val="00EB44FC"/>
    <w:rsid w:val="00EB4803"/>
    <w:rsid w:val="00EB49C9"/>
    <w:rsid w:val="00EB4FC4"/>
    <w:rsid w:val="00EB513A"/>
    <w:rsid w:val="00EB5153"/>
    <w:rsid w:val="00EB5B15"/>
    <w:rsid w:val="00EB68EF"/>
    <w:rsid w:val="00EB6A21"/>
    <w:rsid w:val="00EB6C92"/>
    <w:rsid w:val="00EB6EDB"/>
    <w:rsid w:val="00EB6EF2"/>
    <w:rsid w:val="00EB763F"/>
    <w:rsid w:val="00EB7703"/>
    <w:rsid w:val="00EC0576"/>
    <w:rsid w:val="00EC070D"/>
    <w:rsid w:val="00EC0846"/>
    <w:rsid w:val="00EC0EDA"/>
    <w:rsid w:val="00EC12A8"/>
    <w:rsid w:val="00EC12C2"/>
    <w:rsid w:val="00EC1787"/>
    <w:rsid w:val="00EC1792"/>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F1E"/>
    <w:rsid w:val="00EC61FC"/>
    <w:rsid w:val="00EC6682"/>
    <w:rsid w:val="00EC68AD"/>
    <w:rsid w:val="00EC71D9"/>
    <w:rsid w:val="00EC71EC"/>
    <w:rsid w:val="00ED0030"/>
    <w:rsid w:val="00ED0E79"/>
    <w:rsid w:val="00ED10DE"/>
    <w:rsid w:val="00ED146E"/>
    <w:rsid w:val="00ED17F1"/>
    <w:rsid w:val="00ED1DBC"/>
    <w:rsid w:val="00ED25F2"/>
    <w:rsid w:val="00ED34E4"/>
    <w:rsid w:val="00ED3F34"/>
    <w:rsid w:val="00ED4064"/>
    <w:rsid w:val="00ED40D6"/>
    <w:rsid w:val="00ED4ACA"/>
    <w:rsid w:val="00ED4B4C"/>
    <w:rsid w:val="00ED4DAD"/>
    <w:rsid w:val="00ED5171"/>
    <w:rsid w:val="00ED54D7"/>
    <w:rsid w:val="00ED54FB"/>
    <w:rsid w:val="00ED5813"/>
    <w:rsid w:val="00ED78EF"/>
    <w:rsid w:val="00EE07D6"/>
    <w:rsid w:val="00EE0A16"/>
    <w:rsid w:val="00EE0A2D"/>
    <w:rsid w:val="00EE0CA4"/>
    <w:rsid w:val="00EE1138"/>
    <w:rsid w:val="00EE115F"/>
    <w:rsid w:val="00EE1932"/>
    <w:rsid w:val="00EE1B7F"/>
    <w:rsid w:val="00EE1ED2"/>
    <w:rsid w:val="00EE203D"/>
    <w:rsid w:val="00EE20F8"/>
    <w:rsid w:val="00EE244B"/>
    <w:rsid w:val="00EE285B"/>
    <w:rsid w:val="00EE2902"/>
    <w:rsid w:val="00EE2B74"/>
    <w:rsid w:val="00EE2FC9"/>
    <w:rsid w:val="00EE3235"/>
    <w:rsid w:val="00EE351B"/>
    <w:rsid w:val="00EE3D1C"/>
    <w:rsid w:val="00EE40A4"/>
    <w:rsid w:val="00EE42B7"/>
    <w:rsid w:val="00EE4399"/>
    <w:rsid w:val="00EE4719"/>
    <w:rsid w:val="00EE47AA"/>
    <w:rsid w:val="00EE48C7"/>
    <w:rsid w:val="00EE5001"/>
    <w:rsid w:val="00EE51FB"/>
    <w:rsid w:val="00EE5742"/>
    <w:rsid w:val="00EE5B1A"/>
    <w:rsid w:val="00EE5B72"/>
    <w:rsid w:val="00EE5BE5"/>
    <w:rsid w:val="00EE6E88"/>
    <w:rsid w:val="00EE724C"/>
    <w:rsid w:val="00EE7D81"/>
    <w:rsid w:val="00EE7EA2"/>
    <w:rsid w:val="00EF012A"/>
    <w:rsid w:val="00EF04AD"/>
    <w:rsid w:val="00EF0D16"/>
    <w:rsid w:val="00EF0E81"/>
    <w:rsid w:val="00EF155D"/>
    <w:rsid w:val="00EF169C"/>
    <w:rsid w:val="00EF1796"/>
    <w:rsid w:val="00EF1DB4"/>
    <w:rsid w:val="00EF263C"/>
    <w:rsid w:val="00EF2A7F"/>
    <w:rsid w:val="00EF2AB1"/>
    <w:rsid w:val="00EF2E29"/>
    <w:rsid w:val="00EF34D8"/>
    <w:rsid w:val="00EF44AE"/>
    <w:rsid w:val="00EF4969"/>
    <w:rsid w:val="00EF4972"/>
    <w:rsid w:val="00EF4E28"/>
    <w:rsid w:val="00EF5B93"/>
    <w:rsid w:val="00EF6039"/>
    <w:rsid w:val="00EF6758"/>
    <w:rsid w:val="00EF6CC2"/>
    <w:rsid w:val="00EF6F21"/>
    <w:rsid w:val="00EF7AF0"/>
    <w:rsid w:val="00EF7EDA"/>
    <w:rsid w:val="00F000D3"/>
    <w:rsid w:val="00F00409"/>
    <w:rsid w:val="00F00C81"/>
    <w:rsid w:val="00F014C7"/>
    <w:rsid w:val="00F01760"/>
    <w:rsid w:val="00F01DEB"/>
    <w:rsid w:val="00F0264F"/>
    <w:rsid w:val="00F02BDD"/>
    <w:rsid w:val="00F02C0B"/>
    <w:rsid w:val="00F0302F"/>
    <w:rsid w:val="00F033FE"/>
    <w:rsid w:val="00F0376A"/>
    <w:rsid w:val="00F03833"/>
    <w:rsid w:val="00F03D91"/>
    <w:rsid w:val="00F03F43"/>
    <w:rsid w:val="00F04D84"/>
    <w:rsid w:val="00F05281"/>
    <w:rsid w:val="00F052AD"/>
    <w:rsid w:val="00F05A4B"/>
    <w:rsid w:val="00F05AE6"/>
    <w:rsid w:val="00F05E9F"/>
    <w:rsid w:val="00F06292"/>
    <w:rsid w:val="00F079A1"/>
    <w:rsid w:val="00F103B9"/>
    <w:rsid w:val="00F106B1"/>
    <w:rsid w:val="00F12137"/>
    <w:rsid w:val="00F12840"/>
    <w:rsid w:val="00F12AD8"/>
    <w:rsid w:val="00F12B24"/>
    <w:rsid w:val="00F12DBE"/>
    <w:rsid w:val="00F12F76"/>
    <w:rsid w:val="00F13DAB"/>
    <w:rsid w:val="00F14161"/>
    <w:rsid w:val="00F14695"/>
    <w:rsid w:val="00F14E11"/>
    <w:rsid w:val="00F154C6"/>
    <w:rsid w:val="00F15B6E"/>
    <w:rsid w:val="00F1632F"/>
    <w:rsid w:val="00F165BB"/>
    <w:rsid w:val="00F174BC"/>
    <w:rsid w:val="00F175CD"/>
    <w:rsid w:val="00F17663"/>
    <w:rsid w:val="00F17731"/>
    <w:rsid w:val="00F2013F"/>
    <w:rsid w:val="00F20ABB"/>
    <w:rsid w:val="00F2185D"/>
    <w:rsid w:val="00F21B74"/>
    <w:rsid w:val="00F21D90"/>
    <w:rsid w:val="00F220D4"/>
    <w:rsid w:val="00F222FE"/>
    <w:rsid w:val="00F225BC"/>
    <w:rsid w:val="00F2269A"/>
    <w:rsid w:val="00F22B40"/>
    <w:rsid w:val="00F22C15"/>
    <w:rsid w:val="00F22ECF"/>
    <w:rsid w:val="00F23141"/>
    <w:rsid w:val="00F234BB"/>
    <w:rsid w:val="00F23640"/>
    <w:rsid w:val="00F248A8"/>
    <w:rsid w:val="00F24E4C"/>
    <w:rsid w:val="00F2529C"/>
    <w:rsid w:val="00F252EC"/>
    <w:rsid w:val="00F254C5"/>
    <w:rsid w:val="00F25807"/>
    <w:rsid w:val="00F25F79"/>
    <w:rsid w:val="00F2611F"/>
    <w:rsid w:val="00F26151"/>
    <w:rsid w:val="00F26A1E"/>
    <w:rsid w:val="00F2739C"/>
    <w:rsid w:val="00F27C69"/>
    <w:rsid w:val="00F27F80"/>
    <w:rsid w:val="00F3023C"/>
    <w:rsid w:val="00F3053E"/>
    <w:rsid w:val="00F30DAC"/>
    <w:rsid w:val="00F3112F"/>
    <w:rsid w:val="00F313B3"/>
    <w:rsid w:val="00F31479"/>
    <w:rsid w:val="00F31AFA"/>
    <w:rsid w:val="00F31E1E"/>
    <w:rsid w:val="00F32B17"/>
    <w:rsid w:val="00F333E3"/>
    <w:rsid w:val="00F336E5"/>
    <w:rsid w:val="00F347F2"/>
    <w:rsid w:val="00F34A84"/>
    <w:rsid w:val="00F34B24"/>
    <w:rsid w:val="00F34F35"/>
    <w:rsid w:val="00F36247"/>
    <w:rsid w:val="00F362E4"/>
    <w:rsid w:val="00F36392"/>
    <w:rsid w:val="00F36553"/>
    <w:rsid w:val="00F36681"/>
    <w:rsid w:val="00F36750"/>
    <w:rsid w:val="00F36FFE"/>
    <w:rsid w:val="00F3730E"/>
    <w:rsid w:val="00F375D0"/>
    <w:rsid w:val="00F37C3F"/>
    <w:rsid w:val="00F4036E"/>
    <w:rsid w:val="00F4097A"/>
    <w:rsid w:val="00F40D1D"/>
    <w:rsid w:val="00F413D7"/>
    <w:rsid w:val="00F41DC9"/>
    <w:rsid w:val="00F420ED"/>
    <w:rsid w:val="00F42109"/>
    <w:rsid w:val="00F42312"/>
    <w:rsid w:val="00F42484"/>
    <w:rsid w:val="00F42C73"/>
    <w:rsid w:val="00F42E08"/>
    <w:rsid w:val="00F44AA8"/>
    <w:rsid w:val="00F44B24"/>
    <w:rsid w:val="00F44D18"/>
    <w:rsid w:val="00F454E7"/>
    <w:rsid w:val="00F4584E"/>
    <w:rsid w:val="00F47922"/>
    <w:rsid w:val="00F47927"/>
    <w:rsid w:val="00F50CBB"/>
    <w:rsid w:val="00F51342"/>
    <w:rsid w:val="00F51AD5"/>
    <w:rsid w:val="00F52ECB"/>
    <w:rsid w:val="00F535A3"/>
    <w:rsid w:val="00F53A1B"/>
    <w:rsid w:val="00F53E8D"/>
    <w:rsid w:val="00F54400"/>
    <w:rsid w:val="00F546CB"/>
    <w:rsid w:val="00F546ED"/>
    <w:rsid w:val="00F550E0"/>
    <w:rsid w:val="00F552D0"/>
    <w:rsid w:val="00F55771"/>
    <w:rsid w:val="00F56611"/>
    <w:rsid w:val="00F567FE"/>
    <w:rsid w:val="00F56F70"/>
    <w:rsid w:val="00F57787"/>
    <w:rsid w:val="00F57D31"/>
    <w:rsid w:val="00F602A8"/>
    <w:rsid w:val="00F604A4"/>
    <w:rsid w:val="00F60688"/>
    <w:rsid w:val="00F60F6B"/>
    <w:rsid w:val="00F61706"/>
    <w:rsid w:val="00F629EF"/>
    <w:rsid w:val="00F62A6E"/>
    <w:rsid w:val="00F630CD"/>
    <w:rsid w:val="00F6355B"/>
    <w:rsid w:val="00F63569"/>
    <w:rsid w:val="00F635A3"/>
    <w:rsid w:val="00F63EA3"/>
    <w:rsid w:val="00F6532C"/>
    <w:rsid w:val="00F65C07"/>
    <w:rsid w:val="00F66BCA"/>
    <w:rsid w:val="00F67555"/>
    <w:rsid w:val="00F700CE"/>
    <w:rsid w:val="00F704DF"/>
    <w:rsid w:val="00F71915"/>
    <w:rsid w:val="00F71B80"/>
    <w:rsid w:val="00F71F98"/>
    <w:rsid w:val="00F7226C"/>
    <w:rsid w:val="00F72F82"/>
    <w:rsid w:val="00F7378F"/>
    <w:rsid w:val="00F73883"/>
    <w:rsid w:val="00F739FB"/>
    <w:rsid w:val="00F73A7A"/>
    <w:rsid w:val="00F73C3A"/>
    <w:rsid w:val="00F74CF6"/>
    <w:rsid w:val="00F75664"/>
    <w:rsid w:val="00F75B8D"/>
    <w:rsid w:val="00F7638C"/>
    <w:rsid w:val="00F766E5"/>
    <w:rsid w:val="00F76DD3"/>
    <w:rsid w:val="00F77B2B"/>
    <w:rsid w:val="00F77E8C"/>
    <w:rsid w:val="00F80128"/>
    <w:rsid w:val="00F80231"/>
    <w:rsid w:val="00F80414"/>
    <w:rsid w:val="00F8044A"/>
    <w:rsid w:val="00F80F3C"/>
    <w:rsid w:val="00F815DC"/>
    <w:rsid w:val="00F8209C"/>
    <w:rsid w:val="00F8342A"/>
    <w:rsid w:val="00F836E7"/>
    <w:rsid w:val="00F83C62"/>
    <w:rsid w:val="00F84311"/>
    <w:rsid w:val="00F8469C"/>
    <w:rsid w:val="00F8523D"/>
    <w:rsid w:val="00F8637B"/>
    <w:rsid w:val="00F865D4"/>
    <w:rsid w:val="00F8701E"/>
    <w:rsid w:val="00F8709F"/>
    <w:rsid w:val="00F8761A"/>
    <w:rsid w:val="00F877F8"/>
    <w:rsid w:val="00F878FF"/>
    <w:rsid w:val="00F900B8"/>
    <w:rsid w:val="00F9041B"/>
    <w:rsid w:val="00F90463"/>
    <w:rsid w:val="00F90514"/>
    <w:rsid w:val="00F909C1"/>
    <w:rsid w:val="00F90BCA"/>
    <w:rsid w:val="00F91100"/>
    <w:rsid w:val="00F91E36"/>
    <w:rsid w:val="00F91F10"/>
    <w:rsid w:val="00F92039"/>
    <w:rsid w:val="00F920F5"/>
    <w:rsid w:val="00F92F17"/>
    <w:rsid w:val="00F930F0"/>
    <w:rsid w:val="00F93CFF"/>
    <w:rsid w:val="00F94891"/>
    <w:rsid w:val="00F948E4"/>
    <w:rsid w:val="00F94AA7"/>
    <w:rsid w:val="00F94EBB"/>
    <w:rsid w:val="00F952C6"/>
    <w:rsid w:val="00F965DB"/>
    <w:rsid w:val="00F967E9"/>
    <w:rsid w:val="00F96D03"/>
    <w:rsid w:val="00F97321"/>
    <w:rsid w:val="00F975A0"/>
    <w:rsid w:val="00F976A9"/>
    <w:rsid w:val="00FA081E"/>
    <w:rsid w:val="00FA0D8B"/>
    <w:rsid w:val="00FA0F51"/>
    <w:rsid w:val="00FA138F"/>
    <w:rsid w:val="00FA205E"/>
    <w:rsid w:val="00FA2A82"/>
    <w:rsid w:val="00FA2BC9"/>
    <w:rsid w:val="00FA4148"/>
    <w:rsid w:val="00FA4294"/>
    <w:rsid w:val="00FA44CA"/>
    <w:rsid w:val="00FA490F"/>
    <w:rsid w:val="00FA4CF3"/>
    <w:rsid w:val="00FA4D65"/>
    <w:rsid w:val="00FA5E2C"/>
    <w:rsid w:val="00FA5FDC"/>
    <w:rsid w:val="00FA6433"/>
    <w:rsid w:val="00FA66B3"/>
    <w:rsid w:val="00FA7D27"/>
    <w:rsid w:val="00FB08A6"/>
    <w:rsid w:val="00FB2CCE"/>
    <w:rsid w:val="00FB2D26"/>
    <w:rsid w:val="00FB2EAC"/>
    <w:rsid w:val="00FB33EA"/>
    <w:rsid w:val="00FB3723"/>
    <w:rsid w:val="00FB38A9"/>
    <w:rsid w:val="00FB39D6"/>
    <w:rsid w:val="00FB3B4B"/>
    <w:rsid w:val="00FB41B7"/>
    <w:rsid w:val="00FB48D3"/>
    <w:rsid w:val="00FB4D3E"/>
    <w:rsid w:val="00FB5441"/>
    <w:rsid w:val="00FB5716"/>
    <w:rsid w:val="00FB582B"/>
    <w:rsid w:val="00FB5900"/>
    <w:rsid w:val="00FB5925"/>
    <w:rsid w:val="00FB5A0F"/>
    <w:rsid w:val="00FB5E87"/>
    <w:rsid w:val="00FB63E0"/>
    <w:rsid w:val="00FB73E6"/>
    <w:rsid w:val="00FB77A0"/>
    <w:rsid w:val="00FB7A8F"/>
    <w:rsid w:val="00FB7DED"/>
    <w:rsid w:val="00FC00C7"/>
    <w:rsid w:val="00FC0245"/>
    <w:rsid w:val="00FC032F"/>
    <w:rsid w:val="00FC0354"/>
    <w:rsid w:val="00FC0486"/>
    <w:rsid w:val="00FC09CC"/>
    <w:rsid w:val="00FC0CE4"/>
    <w:rsid w:val="00FC0F9D"/>
    <w:rsid w:val="00FC146B"/>
    <w:rsid w:val="00FC1EF2"/>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52C5"/>
    <w:rsid w:val="00FC52D0"/>
    <w:rsid w:val="00FC5CF5"/>
    <w:rsid w:val="00FC5EB6"/>
    <w:rsid w:val="00FC61FE"/>
    <w:rsid w:val="00FC67F7"/>
    <w:rsid w:val="00FC7393"/>
    <w:rsid w:val="00FD014E"/>
    <w:rsid w:val="00FD0256"/>
    <w:rsid w:val="00FD07A7"/>
    <w:rsid w:val="00FD1280"/>
    <w:rsid w:val="00FD1356"/>
    <w:rsid w:val="00FD1855"/>
    <w:rsid w:val="00FD1980"/>
    <w:rsid w:val="00FD1FBE"/>
    <w:rsid w:val="00FD2BF9"/>
    <w:rsid w:val="00FD2DB2"/>
    <w:rsid w:val="00FD2ED2"/>
    <w:rsid w:val="00FD317A"/>
    <w:rsid w:val="00FD31A7"/>
    <w:rsid w:val="00FD38C0"/>
    <w:rsid w:val="00FD4365"/>
    <w:rsid w:val="00FD4DA5"/>
    <w:rsid w:val="00FD548D"/>
    <w:rsid w:val="00FD59F5"/>
    <w:rsid w:val="00FD5D46"/>
    <w:rsid w:val="00FD5F79"/>
    <w:rsid w:val="00FD64BE"/>
    <w:rsid w:val="00FD6564"/>
    <w:rsid w:val="00FD6A57"/>
    <w:rsid w:val="00FD6EEA"/>
    <w:rsid w:val="00FD7C5B"/>
    <w:rsid w:val="00FE0249"/>
    <w:rsid w:val="00FE0780"/>
    <w:rsid w:val="00FE0997"/>
    <w:rsid w:val="00FE0CF2"/>
    <w:rsid w:val="00FE1784"/>
    <w:rsid w:val="00FE2280"/>
    <w:rsid w:val="00FE2BFA"/>
    <w:rsid w:val="00FE3221"/>
    <w:rsid w:val="00FE3336"/>
    <w:rsid w:val="00FE39DB"/>
    <w:rsid w:val="00FE3A57"/>
    <w:rsid w:val="00FE3AE4"/>
    <w:rsid w:val="00FE3C4C"/>
    <w:rsid w:val="00FE40E5"/>
    <w:rsid w:val="00FE417D"/>
    <w:rsid w:val="00FE5188"/>
    <w:rsid w:val="00FE56BF"/>
    <w:rsid w:val="00FE5715"/>
    <w:rsid w:val="00FE5945"/>
    <w:rsid w:val="00FE5D09"/>
    <w:rsid w:val="00FE6445"/>
    <w:rsid w:val="00FE6FE4"/>
    <w:rsid w:val="00FE7652"/>
    <w:rsid w:val="00FE786F"/>
    <w:rsid w:val="00FE78A2"/>
    <w:rsid w:val="00FE7BAB"/>
    <w:rsid w:val="00FF0862"/>
    <w:rsid w:val="00FF0B85"/>
    <w:rsid w:val="00FF0CD1"/>
    <w:rsid w:val="00FF0E8F"/>
    <w:rsid w:val="00FF0EF6"/>
    <w:rsid w:val="00FF176C"/>
    <w:rsid w:val="00FF194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36B"/>
    <w:rsid w:val="00FF459F"/>
    <w:rsid w:val="00FF498B"/>
    <w:rsid w:val="00FF4AC8"/>
    <w:rsid w:val="00FF4BF9"/>
    <w:rsid w:val="00FF4DAD"/>
    <w:rsid w:val="00FF4FED"/>
    <w:rsid w:val="00FF552A"/>
    <w:rsid w:val="00FF5769"/>
    <w:rsid w:val="00FF600D"/>
    <w:rsid w:val="00FF63A8"/>
    <w:rsid w:val="00FF6C0A"/>
    <w:rsid w:val="00FF7616"/>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9B15C03-E7D5-4E6A-883F-7F219326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uiPriority w:val="99"/>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i/>
      <w:iCs/>
    </w:rPr>
  </w:style>
  <w:style w:type="character" w:styleId="Refdecomentario">
    <w:name w:val="annotation reference"/>
    <w:basedOn w:val="Fuentedeprrafopredeter"/>
    <w:uiPriority w:val="99"/>
    <w:semiHidden/>
    <w:unhideWhenUsed/>
    <w:rsid w:val="005E1667"/>
    <w:rPr>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rsid w:val="005E1667"/>
    <w:rPr>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4645">
      <w:bodyDiv w:val="1"/>
      <w:marLeft w:val="0"/>
      <w:marRight w:val="0"/>
      <w:marTop w:val="0"/>
      <w:marBottom w:val="0"/>
      <w:divBdr>
        <w:top w:val="none" w:sz="0" w:space="0" w:color="auto"/>
        <w:left w:val="none" w:sz="0" w:space="0" w:color="auto"/>
        <w:bottom w:val="none" w:sz="0" w:space="0" w:color="auto"/>
        <w:right w:val="none" w:sz="0" w:space="0" w:color="auto"/>
      </w:divBdr>
    </w:div>
    <w:div w:id="937103315">
      <w:marLeft w:val="0"/>
      <w:marRight w:val="0"/>
      <w:marTop w:val="0"/>
      <w:marBottom w:val="0"/>
      <w:divBdr>
        <w:top w:val="none" w:sz="0" w:space="0" w:color="auto"/>
        <w:left w:val="none" w:sz="0" w:space="0" w:color="auto"/>
        <w:bottom w:val="none" w:sz="0" w:space="0" w:color="auto"/>
        <w:right w:val="none" w:sz="0" w:space="0" w:color="auto"/>
      </w:divBdr>
    </w:div>
    <w:div w:id="937103316">
      <w:marLeft w:val="0"/>
      <w:marRight w:val="0"/>
      <w:marTop w:val="0"/>
      <w:marBottom w:val="0"/>
      <w:divBdr>
        <w:top w:val="none" w:sz="0" w:space="0" w:color="auto"/>
        <w:left w:val="none" w:sz="0" w:space="0" w:color="auto"/>
        <w:bottom w:val="none" w:sz="0" w:space="0" w:color="auto"/>
        <w:right w:val="none" w:sz="0" w:space="0" w:color="auto"/>
      </w:divBdr>
    </w:div>
    <w:div w:id="1141191987">
      <w:bodyDiv w:val="1"/>
      <w:marLeft w:val="0"/>
      <w:marRight w:val="0"/>
      <w:marTop w:val="0"/>
      <w:marBottom w:val="0"/>
      <w:divBdr>
        <w:top w:val="none" w:sz="0" w:space="0" w:color="auto"/>
        <w:left w:val="none" w:sz="0" w:space="0" w:color="auto"/>
        <w:bottom w:val="none" w:sz="0" w:space="0" w:color="auto"/>
        <w:right w:val="none" w:sz="0" w:space="0" w:color="auto"/>
      </w:divBdr>
      <w:divsChild>
        <w:div w:id="1132866465">
          <w:marLeft w:val="45"/>
          <w:marRight w:val="45"/>
          <w:marTop w:val="0"/>
          <w:marBottom w:val="0"/>
          <w:divBdr>
            <w:top w:val="none" w:sz="0" w:space="0" w:color="auto"/>
            <w:left w:val="none" w:sz="0" w:space="0" w:color="auto"/>
            <w:bottom w:val="none" w:sz="0" w:space="0" w:color="auto"/>
            <w:right w:val="none" w:sz="0" w:space="0" w:color="auto"/>
          </w:divBdr>
          <w:divsChild>
            <w:div w:id="3345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41355"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C3025-D9EF-4965-B3CC-B273D883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20</Pages>
  <Words>7188</Words>
  <Characters>39540</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46635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65</cp:revision>
  <cp:lastPrinted>2017-06-14T12:34:00Z</cp:lastPrinted>
  <dcterms:created xsi:type="dcterms:W3CDTF">2017-05-08T12:47:00Z</dcterms:created>
  <dcterms:modified xsi:type="dcterms:W3CDTF">2017-09-07T13:15:00Z</dcterms:modified>
</cp:coreProperties>
</file>