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BE" w:rsidRPr="00A817A6" w:rsidRDefault="00A004BE" w:rsidP="00A004B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A004BE" w:rsidRPr="003A1187" w:rsidRDefault="00A004BE" w:rsidP="003A1187">
      <w:pPr>
        <w:pStyle w:val="Sinespaciado"/>
        <w:rPr>
          <w:sz w:val="18"/>
          <w:szCs w:val="18"/>
        </w:rPr>
      </w:pPr>
    </w:p>
    <w:p w:rsidR="003A1187" w:rsidRDefault="003A1187" w:rsidP="003A1187">
      <w:pPr>
        <w:pStyle w:val="Sinespaciado"/>
        <w:jc w:val="both"/>
        <w:rPr>
          <w:rFonts w:asciiTheme="minorHAnsi" w:hAnsiTheme="minorHAnsi"/>
          <w:sz w:val="18"/>
          <w:szCs w:val="18"/>
        </w:rPr>
      </w:pPr>
      <w:r w:rsidRPr="003A1187">
        <w:rPr>
          <w:b/>
          <w:sz w:val="18"/>
          <w:szCs w:val="18"/>
        </w:rPr>
        <w:t>Tema:</w:t>
      </w:r>
      <w:r w:rsidRPr="003A1187">
        <w:rPr>
          <w:b/>
          <w:sz w:val="18"/>
          <w:szCs w:val="18"/>
        </w:rPr>
        <w:tab/>
      </w:r>
      <w:r w:rsidRPr="003A1187">
        <w:rPr>
          <w:b/>
          <w:sz w:val="18"/>
          <w:szCs w:val="18"/>
        </w:rPr>
        <w:tab/>
        <w:t xml:space="preserve">RESPONSABILIDAD MÉDICA – OBSTETRICIA – DIAGNÓSTICO – CULPABILIDAD – RESPONSABILIDAD DE MEDIO NO DE FIN – CULPA PROBADA – CULPA ORGANIZACIONAL </w:t>
      </w:r>
      <w:bookmarkStart w:id="0" w:name="_GoBack"/>
      <w:bookmarkEnd w:id="0"/>
      <w:r>
        <w:rPr>
          <w:b/>
          <w:sz w:val="18"/>
          <w:szCs w:val="18"/>
        </w:rPr>
        <w:t xml:space="preserve">– NIEGA RESPONSABILIDAD – CONFIRMA - </w:t>
      </w:r>
      <w:r w:rsidRPr="003A1187">
        <w:rPr>
          <w:b/>
          <w:sz w:val="18"/>
          <w:szCs w:val="18"/>
        </w:rPr>
        <w:t xml:space="preserve"> </w:t>
      </w:r>
      <w:r w:rsidRPr="003A1187">
        <w:rPr>
          <w:rFonts w:asciiTheme="minorHAnsi" w:hAnsiTheme="minorHAnsi"/>
          <w:b/>
          <w:sz w:val="18"/>
          <w:szCs w:val="18"/>
        </w:rPr>
        <w:t>“</w:t>
      </w:r>
      <w:r w:rsidRPr="004D2F32">
        <w:rPr>
          <w:rFonts w:asciiTheme="minorHAnsi" w:hAnsiTheme="minorHAnsi"/>
          <w:sz w:val="18"/>
          <w:szCs w:val="18"/>
        </w:rPr>
        <w:t>Las EPS o IPS deben responder, a título de “culpa organizacional”  en forma directa por el comportamiento dañino, derivado de la conducta de sus agentes ante la prestación de los servicios de salud, que comprende las prestaciones asistenciales impuestas legamente, de donde surgen entre otros los deberes: (i) Referidos al acto médico; (ii) Relativos a los actos de asistencia sanitaria de carácter auxiliar (Llamados paramédicos); y (iii) Respecto a los de hospitalización.</w:t>
      </w: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r w:rsidRPr="004D2F32">
        <w:rPr>
          <w:rFonts w:asciiTheme="minorHAnsi" w:hAnsiTheme="minorHAnsi"/>
          <w:sz w:val="18"/>
          <w:szCs w:val="18"/>
        </w:rPr>
        <w:t>En la responsabilidad sanitaria la regla general es que las obligaciones debidas por los médicos en su ejercicio, son de medio -  y de manera excepcional de resultado, entre otras las cirugías estéticas reconstructivas - , el diligenciamiento de la historia clínica y la obtención del consentimiento , la elaboración de prótesis, el secreto profesional . Lo anterior presta utilidad para determinar el régimen probatorio aplicable, pues en tratándose de obligaciones de medio opera la tesis de la culpa probada, mientras que para las llamadas de resultado impera la presunción de culpa.  De antaño la jurisprudencia de la CSJ - - , ha sostenido que las obligaciones de medio tienen implícito un mayor esfuerzo demostrativo para el reclamante</w:t>
      </w: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r w:rsidRPr="00084C14">
        <w:rPr>
          <w:rFonts w:asciiTheme="minorHAnsi" w:hAnsiTheme="minorHAnsi"/>
          <w:sz w:val="18"/>
          <w:szCs w:val="18"/>
        </w:rPr>
        <w:t>Ahora bien, en frente a los casos relativos al área de la obstetricia, a partir de la jurisprudencia del CE, que aunque criterio auxiliar de interpretación  a ella debe acudirse ante la falta de precedente en esta jurisdicción; es necesario precisar el tipo de responsabilidad, pues inicialmente se había considerado que si el embarazo había tenido un desarrollo normal, la obligación del médico al momento el parto era de resultado, de allí que se hablara de un régimen objetivo , pero actualmente se considera que tras un embarazo normal hay un indicio de un alumbramiento similar (Normal) y en caso contrario el indicio es que se presentó una “falla” (Acepción propia de la jurisdicción contenciosa) en el servicio médico y por lo tanto, un régimen subjetivo</w:t>
      </w: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p>
    <w:p w:rsidR="003A1187" w:rsidRPr="00084C14" w:rsidRDefault="003A1187" w:rsidP="003A1187">
      <w:pPr>
        <w:pStyle w:val="Sinespaciado"/>
        <w:jc w:val="both"/>
        <w:rPr>
          <w:rFonts w:asciiTheme="minorHAnsi" w:hAnsiTheme="minorHAnsi"/>
          <w:sz w:val="18"/>
          <w:szCs w:val="18"/>
        </w:rPr>
      </w:pPr>
      <w:r>
        <w:rPr>
          <w:rFonts w:asciiTheme="minorHAnsi" w:hAnsiTheme="minorHAnsi"/>
          <w:sz w:val="18"/>
          <w:szCs w:val="18"/>
        </w:rPr>
        <w:t>“</w:t>
      </w:r>
      <w:r w:rsidRPr="00084C14">
        <w:rPr>
          <w:rFonts w:asciiTheme="minorHAnsi" w:hAnsiTheme="minorHAnsi"/>
          <w:sz w:val="18"/>
          <w:szCs w:val="18"/>
        </w:rPr>
        <w:t xml:space="preserve">En el juicio de responsabilidad, el primer aspecto, corresponde a la verificación del daño y el condigno perjuicio para las víctimas, pues sin este elemento cardinal, está llamado al fracaso el señalado estudio. En efecto, a ninguna duda se remite, incluso está fuera de discusión por las partes, que la criatura por nacer, producto del segundo embarazo de la señora Luz Adriana Bedoya Galeano, falleció en el vientre de la madre, así se registró en la historia clínica, que se tasa sin reparos por operar el reconocimiento implícito (Artículo 279, CPC) (Folio 21, ib.) y lo menciona el certificado de defunción (Folio 17, ib.). Y como atrás se dijera al examinar los presupuestos materiales, el perjuicio ha sido planteado en cabeza de cada uno de los demandantes, y su intensidad queda relegada hasta tanto se establezca si existió responsabilidad, para entonces, realizar la tasación del caso. </w:t>
      </w:r>
    </w:p>
    <w:p w:rsidR="003A1187" w:rsidRPr="00084C14" w:rsidRDefault="003A1187" w:rsidP="003A1187">
      <w:pPr>
        <w:pStyle w:val="Sinespaciado"/>
        <w:jc w:val="both"/>
        <w:rPr>
          <w:rFonts w:asciiTheme="minorHAnsi" w:hAnsiTheme="minorHAnsi"/>
          <w:sz w:val="18"/>
          <w:szCs w:val="18"/>
        </w:rPr>
      </w:pPr>
    </w:p>
    <w:p w:rsidR="003A1187" w:rsidRPr="00084C14" w:rsidRDefault="003A1187" w:rsidP="003A1187">
      <w:pPr>
        <w:pStyle w:val="Sinespaciado"/>
        <w:jc w:val="both"/>
        <w:rPr>
          <w:rFonts w:asciiTheme="minorHAnsi" w:hAnsiTheme="minorHAnsi"/>
          <w:sz w:val="18"/>
          <w:szCs w:val="18"/>
        </w:rPr>
      </w:pPr>
      <w:r w:rsidRPr="00084C14">
        <w:rPr>
          <w:rFonts w:asciiTheme="minorHAnsi" w:hAnsiTheme="minorHAnsi"/>
          <w:sz w:val="18"/>
          <w:szCs w:val="18"/>
        </w:rPr>
        <w:t xml:space="preserve">Subsigue verificar la conducta culposa endilgada por el hecho médico y su relación causal con el citado fallecimiento. Al efecto, la cuestión medular en el asunto se circunscribe a los presupuestos de culpabilidad y causalidad, para luego descartada alguna exonerante, declarar si hubo o no responsabilidad jurídica. </w:t>
      </w:r>
    </w:p>
    <w:p w:rsidR="003A1187" w:rsidRPr="00084C14" w:rsidRDefault="003A1187" w:rsidP="003A1187">
      <w:pPr>
        <w:pStyle w:val="Sinespaciado"/>
        <w:jc w:val="both"/>
        <w:rPr>
          <w:rFonts w:asciiTheme="minorHAnsi" w:hAnsiTheme="minorHAnsi"/>
          <w:sz w:val="18"/>
          <w:szCs w:val="18"/>
        </w:rPr>
      </w:pPr>
    </w:p>
    <w:p w:rsidR="003A1187" w:rsidRDefault="003A1187" w:rsidP="003A1187">
      <w:pPr>
        <w:pStyle w:val="Sinespaciado"/>
        <w:jc w:val="both"/>
        <w:rPr>
          <w:rFonts w:asciiTheme="minorHAnsi" w:hAnsiTheme="minorHAnsi"/>
          <w:sz w:val="18"/>
          <w:szCs w:val="18"/>
        </w:rPr>
      </w:pPr>
      <w:r w:rsidRPr="00084C14">
        <w:rPr>
          <w:rFonts w:asciiTheme="minorHAnsi" w:hAnsiTheme="minorHAnsi"/>
          <w:sz w:val="18"/>
          <w:szCs w:val="18"/>
        </w:rPr>
        <w:t>Necesario resaltar que las categorías conceptuales de culpabilidad y causalidad, en la dogmática de la responsabilidad, contractual o extracontractual, civil o estatal, guardan diferencias sustanciales, son autónomas, aunque se relacionan. La culpabilidad como fundamento, se refiere a la valoración subjetiva de una conducta - , mientras que la causalidad es la constatación objetiva de una relación natural de causa-efecto, no admite presu</w:t>
      </w:r>
      <w:r>
        <w:rPr>
          <w:rFonts w:asciiTheme="minorHAnsi" w:hAnsiTheme="minorHAnsi"/>
          <w:sz w:val="18"/>
          <w:szCs w:val="18"/>
        </w:rPr>
        <w:t>nciones y siempre debe probarse</w:t>
      </w:r>
      <w:r w:rsidRPr="00084C14">
        <w:rPr>
          <w:rFonts w:asciiTheme="minorHAnsi" w:hAnsiTheme="minorHAnsi"/>
          <w:sz w:val="18"/>
          <w:szCs w:val="18"/>
        </w:rPr>
        <w:t>, por su parte la culpabilidad si las tiene y desde luego relevan de su acreditación (Artículos 2353 y 2356, CC, entre otras).</w:t>
      </w: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r w:rsidRPr="00084C14">
        <w:rPr>
          <w:rFonts w:asciiTheme="minorHAnsi" w:hAnsiTheme="minorHAnsi"/>
          <w:sz w:val="18"/>
          <w:szCs w:val="18"/>
        </w:rPr>
        <w:t>Planteado lo anterior, indispensable señalar, que el tema de prueba  frente al “error de diagnóstico” gira en torno a si el médico agotó todos los medios de que disponía y aconsejaba la lex artis ad hoc al realizarlo, así como si se hallaba fundado en la totalidad de los estudios y exámenes especializados requeridos en el caso (Paraclínicos o especializados).</w:t>
      </w: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r w:rsidRPr="00084C14">
        <w:rPr>
          <w:rFonts w:asciiTheme="minorHAnsi" w:hAnsiTheme="minorHAnsi"/>
          <w:sz w:val="18"/>
          <w:szCs w:val="18"/>
        </w:rPr>
        <w:t>Ahora, la recurrente afirma que a partir de esa calificación, los controles debieron hacerse por ginecología y con exámenes especializados, pero ello no ocurrió, sin embargo, conforme a la ciencia médica, el dictamen rendido por el perito (Medico ginecólogo- mastólogo de la Universidad de Caldas) rebate esa afirmación, pues, conceptuó que el seguimiento fue adecuado, según los síntomas; fue atendida por parte de quienes correspondía (Ginecología y Obstetricia) y le realizaron los estudios pertinentes, entre ellos, ecografías obstétricas transvaginales y exámenes perinatales (Respuestas Nos.2, 4, 5, 7, 12, 13, 15, 19, folios 366 a 369 cuaderno principal, segunda parte).</w:t>
      </w: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p>
    <w:p w:rsidR="003A1187" w:rsidRDefault="003A1187" w:rsidP="003A1187">
      <w:pPr>
        <w:pStyle w:val="Sinespaciado"/>
        <w:jc w:val="both"/>
        <w:rPr>
          <w:rFonts w:asciiTheme="minorHAnsi" w:hAnsiTheme="minorHAnsi"/>
          <w:sz w:val="18"/>
          <w:szCs w:val="18"/>
        </w:rPr>
      </w:pPr>
    </w:p>
    <w:p w:rsidR="003A1187" w:rsidRDefault="003A1187" w:rsidP="003A1187">
      <w:pPr>
        <w:pStyle w:val="Sinespaciado"/>
        <w:jc w:val="both"/>
        <w:rPr>
          <w:rFonts w:asciiTheme="minorHAnsi" w:hAnsiTheme="minorHAnsi"/>
          <w:sz w:val="18"/>
          <w:szCs w:val="18"/>
        </w:rPr>
      </w:pPr>
      <w:r>
        <w:rPr>
          <w:rFonts w:asciiTheme="minorHAnsi" w:hAnsiTheme="minorHAnsi"/>
          <w:sz w:val="18"/>
          <w:szCs w:val="18"/>
        </w:rPr>
        <w:t>“</w:t>
      </w:r>
      <w:r w:rsidRPr="00084C14">
        <w:rPr>
          <w:rFonts w:asciiTheme="minorHAnsi" w:hAnsiTheme="minorHAnsi"/>
          <w:sz w:val="18"/>
          <w:szCs w:val="18"/>
        </w:rPr>
        <w:t>Entonces razonablemente puede inferirse que carece de razón la impugnante, pues en ninguno de los aspectos, evidenció el experto que fueran inadecuados el diagnóstico o el tratamiento suministrados.</w:t>
      </w:r>
      <w:r>
        <w:rPr>
          <w:rFonts w:asciiTheme="minorHAnsi" w:hAnsiTheme="minorHAnsi"/>
          <w:sz w:val="18"/>
          <w:szCs w:val="18"/>
        </w:rPr>
        <w:t>”</w:t>
      </w:r>
    </w:p>
    <w:p w:rsidR="003A1187" w:rsidRPr="003A1187" w:rsidRDefault="003A1187" w:rsidP="003A1187">
      <w:pPr>
        <w:pStyle w:val="Sinespaciado"/>
        <w:rPr>
          <w:sz w:val="18"/>
          <w:szCs w:val="18"/>
        </w:rPr>
      </w:pPr>
    </w:p>
    <w:p w:rsidR="00B32EBF" w:rsidRPr="00B47F4A" w:rsidRDefault="0029655A" w:rsidP="00B32EBF">
      <w:pPr>
        <w:pStyle w:val="Sinespaciado"/>
        <w:tabs>
          <w:tab w:val="left" w:pos="3579"/>
        </w:tabs>
        <w:spacing w:line="360" w:lineRule="auto"/>
        <w:jc w:val="center"/>
        <w:rPr>
          <w:rFonts w:ascii="Georgia" w:hAnsi="Georgia" w:cs="Arial"/>
          <w:w w:val="140"/>
          <w:sz w:val="14"/>
          <w:lang w:val="es-CO"/>
        </w:rPr>
      </w:pPr>
      <w:r w:rsidRPr="00B47F4A">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B47F4A" w:rsidRDefault="00B32EBF" w:rsidP="00B32EBF">
      <w:pPr>
        <w:pStyle w:val="Sinespaciado"/>
        <w:tabs>
          <w:tab w:val="left" w:pos="3579"/>
        </w:tabs>
        <w:spacing w:line="360" w:lineRule="auto"/>
        <w:jc w:val="center"/>
        <w:rPr>
          <w:rFonts w:ascii="Georgia" w:hAnsi="Georgia" w:cs="Arial"/>
          <w:w w:val="140"/>
          <w:sz w:val="14"/>
          <w:lang w:val="es-CO"/>
        </w:rPr>
      </w:pPr>
    </w:p>
    <w:p w:rsidR="00B32EBF" w:rsidRPr="00B47F4A" w:rsidRDefault="00B32EBF" w:rsidP="00B32EBF">
      <w:pPr>
        <w:pStyle w:val="Sinespaciado"/>
        <w:tabs>
          <w:tab w:val="left" w:pos="3579"/>
        </w:tabs>
        <w:spacing w:line="360" w:lineRule="auto"/>
        <w:jc w:val="center"/>
        <w:rPr>
          <w:rFonts w:ascii="Georgia" w:hAnsi="Georgia" w:cs="Arial"/>
          <w:w w:val="140"/>
          <w:sz w:val="14"/>
          <w:lang w:val="es-CO"/>
        </w:rPr>
      </w:pPr>
    </w:p>
    <w:p w:rsidR="00B32EBF" w:rsidRPr="00B47F4A" w:rsidRDefault="00122D51" w:rsidP="00B32EBF">
      <w:pPr>
        <w:pStyle w:val="Sinespaciado"/>
        <w:tabs>
          <w:tab w:val="left" w:pos="3579"/>
        </w:tabs>
        <w:spacing w:line="360" w:lineRule="auto"/>
        <w:jc w:val="center"/>
        <w:rPr>
          <w:rFonts w:ascii="Georgia" w:hAnsi="Georgia" w:cs="Arial"/>
          <w:w w:val="140"/>
          <w:sz w:val="14"/>
          <w:lang w:val="es-CO"/>
        </w:rPr>
      </w:pPr>
      <w:r w:rsidRPr="00B47F4A">
        <w:rPr>
          <w:rFonts w:ascii="Georgia" w:hAnsi="Georgia" w:cs="Arial"/>
          <w:w w:val="140"/>
          <w:sz w:val="14"/>
          <w:lang w:val="es-CO"/>
        </w:rPr>
        <w:t>REPÚ</w:t>
      </w:r>
      <w:r w:rsidR="00B32EBF" w:rsidRPr="00B47F4A">
        <w:rPr>
          <w:rFonts w:ascii="Georgia" w:hAnsi="Georgia" w:cs="Arial"/>
          <w:w w:val="140"/>
          <w:sz w:val="14"/>
          <w:lang w:val="es-CO"/>
        </w:rPr>
        <w:t>BLICA DE COLOMBIA</w:t>
      </w:r>
    </w:p>
    <w:p w:rsidR="00B32EBF" w:rsidRPr="00B47F4A" w:rsidRDefault="00B32EBF" w:rsidP="00B32EBF">
      <w:pPr>
        <w:pStyle w:val="Sinespaciado"/>
        <w:tabs>
          <w:tab w:val="center" w:pos="4987"/>
          <w:tab w:val="left" w:pos="8449"/>
        </w:tabs>
        <w:spacing w:line="360" w:lineRule="auto"/>
        <w:jc w:val="center"/>
        <w:rPr>
          <w:rFonts w:ascii="Georgia" w:hAnsi="Georgia" w:cs="Arial"/>
          <w:w w:val="140"/>
          <w:lang w:val="es-CO"/>
        </w:rPr>
      </w:pPr>
      <w:r w:rsidRPr="00B47F4A">
        <w:rPr>
          <w:rFonts w:ascii="Georgia" w:hAnsi="Georgia" w:cs="Arial"/>
          <w:w w:val="140"/>
          <w:sz w:val="14"/>
          <w:lang w:val="es-CO"/>
        </w:rPr>
        <w:t>RAMA JUDICIAL DEL PODER PÚBLICO</w:t>
      </w:r>
    </w:p>
    <w:p w:rsidR="00B32EBF" w:rsidRPr="00B47F4A" w:rsidRDefault="00B32EBF" w:rsidP="00B32EBF">
      <w:pPr>
        <w:pStyle w:val="Sinespaciado"/>
        <w:spacing w:line="360" w:lineRule="auto"/>
        <w:jc w:val="center"/>
        <w:rPr>
          <w:rFonts w:ascii="Georgia" w:hAnsi="Georgia" w:cs="Arial"/>
          <w:w w:val="140"/>
          <w:sz w:val="16"/>
          <w:lang w:val="es-CO"/>
        </w:rPr>
      </w:pPr>
      <w:r w:rsidRPr="00B47F4A">
        <w:rPr>
          <w:rFonts w:ascii="Georgia" w:hAnsi="Georgia" w:cs="Arial"/>
          <w:w w:val="140"/>
          <w:sz w:val="18"/>
          <w:lang w:val="es-CO"/>
        </w:rPr>
        <w:t>T</w:t>
      </w:r>
      <w:r w:rsidRPr="00B47F4A">
        <w:rPr>
          <w:rFonts w:ascii="Georgia" w:hAnsi="Georgia" w:cs="Arial"/>
          <w:w w:val="140"/>
          <w:sz w:val="16"/>
          <w:lang w:val="es-CO"/>
        </w:rPr>
        <w:t>RIBUNAL</w:t>
      </w:r>
      <w:r w:rsidRPr="00B47F4A">
        <w:rPr>
          <w:rFonts w:ascii="Georgia" w:hAnsi="Georgia" w:cs="Arial"/>
          <w:w w:val="140"/>
          <w:sz w:val="18"/>
          <w:lang w:val="es-CO"/>
        </w:rPr>
        <w:t xml:space="preserve"> S</w:t>
      </w:r>
      <w:r w:rsidRPr="00B47F4A">
        <w:rPr>
          <w:rFonts w:ascii="Georgia" w:hAnsi="Georgia" w:cs="Arial"/>
          <w:w w:val="140"/>
          <w:sz w:val="16"/>
          <w:lang w:val="es-CO"/>
        </w:rPr>
        <w:t xml:space="preserve">UPERIOR DEL </w:t>
      </w:r>
      <w:r w:rsidRPr="00B47F4A">
        <w:rPr>
          <w:rFonts w:ascii="Georgia" w:hAnsi="Georgia" w:cs="Arial"/>
          <w:w w:val="140"/>
          <w:sz w:val="18"/>
          <w:lang w:val="es-CO"/>
        </w:rPr>
        <w:t>D</w:t>
      </w:r>
      <w:r w:rsidRPr="00B47F4A">
        <w:rPr>
          <w:rFonts w:ascii="Georgia" w:hAnsi="Georgia" w:cs="Arial"/>
          <w:w w:val="140"/>
          <w:sz w:val="16"/>
          <w:lang w:val="es-CO"/>
        </w:rPr>
        <w:t>ISTRITO</w:t>
      </w:r>
      <w:r w:rsidRPr="00B47F4A">
        <w:rPr>
          <w:rFonts w:ascii="Georgia" w:hAnsi="Georgia" w:cs="Arial"/>
          <w:w w:val="140"/>
          <w:sz w:val="18"/>
          <w:lang w:val="es-CO"/>
        </w:rPr>
        <w:t xml:space="preserve"> J</w:t>
      </w:r>
      <w:r w:rsidRPr="00B47F4A">
        <w:rPr>
          <w:rFonts w:ascii="Georgia" w:hAnsi="Georgia" w:cs="Arial"/>
          <w:w w:val="140"/>
          <w:sz w:val="16"/>
          <w:lang w:val="es-CO"/>
        </w:rPr>
        <w:t>UDICIAL</w:t>
      </w:r>
    </w:p>
    <w:p w:rsidR="00B32EBF" w:rsidRPr="00B47F4A" w:rsidRDefault="00B32EBF" w:rsidP="00B32EBF">
      <w:pPr>
        <w:pStyle w:val="Sinespaciado"/>
        <w:spacing w:line="360" w:lineRule="auto"/>
        <w:jc w:val="center"/>
        <w:rPr>
          <w:rFonts w:ascii="Georgia" w:hAnsi="Georgia" w:cs="Arial"/>
          <w:w w:val="140"/>
          <w:sz w:val="16"/>
          <w:szCs w:val="18"/>
          <w:lang w:val="es-CO"/>
        </w:rPr>
      </w:pPr>
      <w:r w:rsidRPr="00B47F4A">
        <w:rPr>
          <w:rFonts w:ascii="Georgia" w:hAnsi="Georgia" w:cs="Arial"/>
          <w:w w:val="140"/>
          <w:sz w:val="18"/>
          <w:szCs w:val="18"/>
          <w:lang w:val="es-CO"/>
        </w:rPr>
        <w:t>S</w:t>
      </w:r>
      <w:r w:rsidRPr="00B47F4A">
        <w:rPr>
          <w:rFonts w:ascii="Georgia" w:hAnsi="Georgia" w:cs="Arial"/>
          <w:w w:val="140"/>
          <w:sz w:val="16"/>
          <w:szCs w:val="18"/>
          <w:lang w:val="es-CO"/>
        </w:rPr>
        <w:t>ALA</w:t>
      </w:r>
      <w:r w:rsidRPr="00B47F4A">
        <w:rPr>
          <w:rFonts w:ascii="Georgia" w:hAnsi="Georgia" w:cs="Arial"/>
          <w:w w:val="140"/>
          <w:sz w:val="14"/>
          <w:szCs w:val="18"/>
          <w:lang w:val="es-CO"/>
        </w:rPr>
        <w:t xml:space="preserve"> </w:t>
      </w:r>
      <w:r w:rsidR="00E65EF8" w:rsidRPr="00B47F4A">
        <w:rPr>
          <w:rFonts w:ascii="Georgia" w:hAnsi="Georgia" w:cs="Arial"/>
          <w:w w:val="140"/>
          <w:sz w:val="14"/>
          <w:szCs w:val="18"/>
          <w:lang w:val="es-CO"/>
        </w:rPr>
        <w:t xml:space="preserve">DE </w:t>
      </w:r>
      <w:r w:rsidR="00E65EF8" w:rsidRPr="00B47F4A">
        <w:rPr>
          <w:rFonts w:ascii="Georgia" w:hAnsi="Georgia" w:cs="Arial"/>
          <w:w w:val="140"/>
          <w:sz w:val="18"/>
          <w:szCs w:val="18"/>
          <w:lang w:val="es-CO"/>
        </w:rPr>
        <w:t>D</w:t>
      </w:r>
      <w:r w:rsidR="00E65EF8" w:rsidRPr="00B47F4A">
        <w:rPr>
          <w:rFonts w:ascii="Georgia" w:hAnsi="Georgia" w:cs="Arial"/>
          <w:w w:val="140"/>
          <w:sz w:val="14"/>
          <w:szCs w:val="18"/>
          <w:lang w:val="es-CO"/>
        </w:rPr>
        <w:t xml:space="preserve">ECISIÓN </w:t>
      </w:r>
      <w:r w:rsidRPr="00B47F4A">
        <w:rPr>
          <w:rFonts w:ascii="Georgia" w:hAnsi="Georgia" w:cs="Arial"/>
          <w:w w:val="140"/>
          <w:sz w:val="18"/>
          <w:szCs w:val="18"/>
          <w:lang w:val="es-CO"/>
        </w:rPr>
        <w:t>C</w:t>
      </w:r>
      <w:r w:rsidRPr="00B47F4A">
        <w:rPr>
          <w:rFonts w:ascii="Georgia" w:hAnsi="Georgia" w:cs="Arial"/>
          <w:w w:val="140"/>
          <w:sz w:val="16"/>
          <w:szCs w:val="18"/>
          <w:lang w:val="es-CO"/>
        </w:rPr>
        <w:t>IVIL –</w:t>
      </w:r>
      <w:r w:rsidR="0026209C" w:rsidRPr="00B47F4A">
        <w:rPr>
          <w:rFonts w:ascii="Georgia" w:hAnsi="Georgia" w:cs="Arial"/>
          <w:w w:val="140"/>
          <w:sz w:val="16"/>
          <w:szCs w:val="18"/>
          <w:lang w:val="es-CO"/>
        </w:rPr>
        <w:t xml:space="preserve"> </w:t>
      </w:r>
      <w:r w:rsidRPr="00B47F4A">
        <w:rPr>
          <w:rFonts w:ascii="Georgia" w:hAnsi="Georgia" w:cs="Arial"/>
          <w:w w:val="140"/>
          <w:sz w:val="18"/>
          <w:szCs w:val="18"/>
          <w:lang w:val="es-CO"/>
        </w:rPr>
        <w:t>F</w:t>
      </w:r>
      <w:r w:rsidRPr="00B47F4A">
        <w:rPr>
          <w:rFonts w:ascii="Georgia" w:hAnsi="Georgia" w:cs="Arial"/>
          <w:w w:val="140"/>
          <w:sz w:val="16"/>
          <w:szCs w:val="18"/>
          <w:lang w:val="es-CO"/>
        </w:rPr>
        <w:t xml:space="preserve">AMILIA – </w:t>
      </w:r>
      <w:r w:rsidRPr="00B47F4A">
        <w:rPr>
          <w:rFonts w:ascii="Georgia" w:hAnsi="Georgia" w:cs="Arial"/>
          <w:w w:val="140"/>
          <w:sz w:val="18"/>
          <w:szCs w:val="18"/>
          <w:lang w:val="es-CO"/>
        </w:rPr>
        <w:t>D</w:t>
      </w:r>
      <w:r w:rsidRPr="00B47F4A">
        <w:rPr>
          <w:rFonts w:ascii="Georgia" w:hAnsi="Georgia" w:cs="Arial"/>
          <w:w w:val="140"/>
          <w:sz w:val="16"/>
          <w:szCs w:val="18"/>
          <w:lang w:val="es-CO"/>
        </w:rPr>
        <w:t>ISTRITO</w:t>
      </w:r>
      <w:r w:rsidRPr="00B47F4A">
        <w:rPr>
          <w:rFonts w:ascii="Georgia" w:hAnsi="Georgia" w:cs="Arial"/>
          <w:w w:val="140"/>
          <w:sz w:val="18"/>
          <w:szCs w:val="18"/>
          <w:lang w:val="es-CO"/>
        </w:rPr>
        <w:t xml:space="preserve"> D</w:t>
      </w:r>
      <w:r w:rsidRPr="00B47F4A">
        <w:rPr>
          <w:rFonts w:ascii="Georgia" w:hAnsi="Georgia" w:cs="Arial"/>
          <w:w w:val="140"/>
          <w:sz w:val="16"/>
          <w:szCs w:val="18"/>
          <w:lang w:val="es-CO"/>
        </w:rPr>
        <w:t>E</w:t>
      </w:r>
      <w:r w:rsidRPr="00B47F4A">
        <w:rPr>
          <w:rFonts w:ascii="Georgia" w:hAnsi="Georgia" w:cs="Arial"/>
          <w:w w:val="140"/>
          <w:sz w:val="18"/>
          <w:szCs w:val="18"/>
          <w:lang w:val="es-CO"/>
        </w:rPr>
        <w:t xml:space="preserve"> P</w:t>
      </w:r>
      <w:r w:rsidRPr="00B47F4A">
        <w:rPr>
          <w:rFonts w:ascii="Georgia" w:hAnsi="Georgia" w:cs="Arial"/>
          <w:w w:val="140"/>
          <w:sz w:val="16"/>
          <w:szCs w:val="18"/>
          <w:lang w:val="es-CO"/>
        </w:rPr>
        <w:t>EREIRA</w:t>
      </w:r>
    </w:p>
    <w:p w:rsidR="00E82583" w:rsidRPr="00B47F4A" w:rsidRDefault="00B32EBF" w:rsidP="00B32EBF">
      <w:pPr>
        <w:pStyle w:val="Sinespaciado"/>
        <w:spacing w:line="360" w:lineRule="auto"/>
        <w:jc w:val="center"/>
        <w:rPr>
          <w:rFonts w:ascii="Georgia" w:hAnsi="Georgia" w:cs="Arial"/>
          <w:w w:val="140"/>
          <w:sz w:val="16"/>
          <w:szCs w:val="18"/>
          <w:lang w:val="es-CO"/>
        </w:rPr>
      </w:pPr>
      <w:r w:rsidRPr="00B47F4A">
        <w:rPr>
          <w:rFonts w:ascii="Georgia" w:hAnsi="Georgia" w:cs="Arial"/>
          <w:w w:val="140"/>
          <w:sz w:val="18"/>
          <w:szCs w:val="18"/>
          <w:lang w:val="es-CO"/>
        </w:rPr>
        <w:t>D</w:t>
      </w:r>
      <w:r w:rsidRPr="00B47F4A">
        <w:rPr>
          <w:rFonts w:ascii="Georgia" w:hAnsi="Georgia" w:cs="Arial"/>
          <w:w w:val="140"/>
          <w:sz w:val="16"/>
          <w:szCs w:val="18"/>
          <w:lang w:val="es-CO"/>
        </w:rPr>
        <w:t xml:space="preserve">EPARTAMENTO </w:t>
      </w:r>
      <w:r w:rsidRPr="00B47F4A">
        <w:rPr>
          <w:rFonts w:ascii="Georgia" w:hAnsi="Georgia" w:cs="Arial"/>
          <w:w w:val="140"/>
          <w:sz w:val="18"/>
          <w:szCs w:val="18"/>
          <w:lang w:val="es-CO"/>
        </w:rPr>
        <w:t>D</w:t>
      </w:r>
      <w:r w:rsidRPr="00B47F4A">
        <w:rPr>
          <w:rFonts w:ascii="Georgia" w:hAnsi="Georgia" w:cs="Arial"/>
          <w:w w:val="140"/>
          <w:sz w:val="16"/>
          <w:szCs w:val="18"/>
          <w:lang w:val="es-CO"/>
        </w:rPr>
        <w:t xml:space="preserve">EL </w:t>
      </w:r>
      <w:r w:rsidRPr="00B47F4A">
        <w:rPr>
          <w:rFonts w:ascii="Georgia" w:hAnsi="Georgia" w:cs="Arial"/>
          <w:w w:val="140"/>
          <w:sz w:val="18"/>
          <w:szCs w:val="18"/>
          <w:lang w:val="es-CO"/>
        </w:rPr>
        <w:t>R</w:t>
      </w:r>
      <w:r w:rsidRPr="00B47F4A">
        <w:rPr>
          <w:rFonts w:ascii="Georgia" w:hAnsi="Georgia" w:cs="Arial"/>
          <w:w w:val="140"/>
          <w:sz w:val="16"/>
          <w:szCs w:val="18"/>
          <w:lang w:val="es-CO"/>
        </w:rPr>
        <w:t>ISARALDA</w:t>
      </w:r>
    </w:p>
    <w:p w:rsidR="008F7ADB" w:rsidRPr="00B47F4A" w:rsidRDefault="008F7ADB" w:rsidP="003C2B50">
      <w:pPr>
        <w:pStyle w:val="Textoindependiente"/>
        <w:spacing w:line="360" w:lineRule="auto"/>
        <w:jc w:val="center"/>
        <w:rPr>
          <w:rFonts w:ascii="Georgia" w:hAnsi="Georgia" w:cs="Arial"/>
          <w:sz w:val="16"/>
          <w:szCs w:val="22"/>
          <w:lang w:val="es-CO"/>
        </w:rPr>
      </w:pPr>
    </w:p>
    <w:p w:rsidR="008F7ADB" w:rsidRPr="00B47F4A" w:rsidRDefault="008F7ADB" w:rsidP="00C10E28">
      <w:pPr>
        <w:pStyle w:val="Textoindependiente"/>
        <w:spacing w:line="360" w:lineRule="auto"/>
        <w:ind w:left="708" w:firstLine="708"/>
        <w:rPr>
          <w:rFonts w:ascii="Georgia" w:hAnsi="Georgia" w:cs="Arial"/>
          <w:sz w:val="22"/>
          <w:szCs w:val="22"/>
          <w:lang w:val="es-CO"/>
        </w:rPr>
      </w:pPr>
      <w:r w:rsidRPr="00B47F4A">
        <w:rPr>
          <w:rFonts w:ascii="Georgia" w:hAnsi="Georgia" w:cs="Arial"/>
          <w:sz w:val="22"/>
          <w:szCs w:val="22"/>
          <w:lang w:val="es-CO"/>
        </w:rPr>
        <w:t>Asunto</w:t>
      </w:r>
      <w:r w:rsidRPr="00B47F4A">
        <w:rPr>
          <w:rFonts w:ascii="Georgia" w:hAnsi="Georgia" w:cs="Arial"/>
          <w:sz w:val="22"/>
          <w:szCs w:val="22"/>
          <w:lang w:val="es-CO"/>
        </w:rPr>
        <w:tab/>
      </w:r>
      <w:r w:rsidR="00CD49F9" w:rsidRPr="00B47F4A">
        <w:rPr>
          <w:rFonts w:ascii="Georgia" w:hAnsi="Georgia" w:cs="Arial"/>
          <w:sz w:val="22"/>
          <w:szCs w:val="22"/>
          <w:lang w:val="es-CO"/>
        </w:rPr>
        <w:tab/>
      </w:r>
      <w:r w:rsidRPr="00B47F4A">
        <w:rPr>
          <w:rFonts w:ascii="Georgia" w:hAnsi="Georgia" w:cs="Arial"/>
          <w:sz w:val="22"/>
          <w:szCs w:val="22"/>
          <w:lang w:val="es-CO"/>
        </w:rPr>
        <w:tab/>
      </w:r>
      <w:r w:rsidR="00B47F4A">
        <w:rPr>
          <w:rFonts w:ascii="Georgia" w:hAnsi="Georgia" w:cs="Arial"/>
          <w:sz w:val="22"/>
          <w:szCs w:val="22"/>
          <w:lang w:val="es-CO"/>
        </w:rPr>
        <w:tab/>
      </w:r>
      <w:r w:rsidRPr="00B47F4A">
        <w:rPr>
          <w:rFonts w:ascii="Georgia" w:hAnsi="Georgia" w:cs="Arial"/>
          <w:sz w:val="22"/>
          <w:szCs w:val="22"/>
          <w:lang w:val="es-CO"/>
        </w:rPr>
        <w:t>: Sentencia</w:t>
      </w:r>
      <w:r w:rsidR="00E82583" w:rsidRPr="00B47F4A">
        <w:rPr>
          <w:rFonts w:ascii="Georgia" w:hAnsi="Georgia" w:cs="Arial"/>
          <w:sz w:val="22"/>
          <w:szCs w:val="22"/>
          <w:lang w:val="es-CO"/>
        </w:rPr>
        <w:t xml:space="preserve"> de segundo grado</w:t>
      </w:r>
    </w:p>
    <w:p w:rsidR="003B4825" w:rsidRPr="00B47F4A" w:rsidRDefault="003B4825" w:rsidP="003B4825">
      <w:pPr>
        <w:pStyle w:val="Textoindependiente"/>
        <w:spacing w:line="360" w:lineRule="auto"/>
        <w:ind w:left="708" w:firstLine="708"/>
        <w:rPr>
          <w:rFonts w:ascii="Georgia" w:hAnsi="Georgia" w:cs="Arial"/>
          <w:sz w:val="22"/>
          <w:szCs w:val="22"/>
          <w:lang w:val="es-CO"/>
        </w:rPr>
      </w:pPr>
      <w:r w:rsidRPr="00B47F4A">
        <w:rPr>
          <w:rFonts w:ascii="Georgia" w:hAnsi="Georgia" w:cs="Arial"/>
          <w:sz w:val="22"/>
          <w:szCs w:val="22"/>
          <w:lang w:val="es-CO"/>
        </w:rPr>
        <w:lastRenderedPageBreak/>
        <w:t>Tipo de proceso</w:t>
      </w:r>
      <w:r w:rsidRPr="00B47F4A">
        <w:rPr>
          <w:rFonts w:ascii="Georgia" w:hAnsi="Georgia" w:cs="Arial"/>
          <w:sz w:val="22"/>
          <w:szCs w:val="22"/>
          <w:lang w:val="es-CO"/>
        </w:rPr>
        <w:tab/>
      </w:r>
      <w:r w:rsidRPr="00B47F4A">
        <w:rPr>
          <w:rFonts w:ascii="Georgia" w:hAnsi="Georgia" w:cs="Arial"/>
          <w:sz w:val="22"/>
          <w:szCs w:val="22"/>
          <w:lang w:val="es-CO"/>
        </w:rPr>
        <w:tab/>
        <w:t>: Ordinario – Responsabilidad médica</w:t>
      </w:r>
    </w:p>
    <w:p w:rsidR="003B4825" w:rsidRPr="00B47F4A" w:rsidRDefault="003B4825" w:rsidP="003B4825">
      <w:pPr>
        <w:pStyle w:val="Textoindependiente"/>
        <w:spacing w:line="360" w:lineRule="auto"/>
        <w:ind w:left="708" w:firstLine="708"/>
        <w:rPr>
          <w:rFonts w:ascii="Georgia" w:hAnsi="Georgia" w:cs="Arial"/>
          <w:sz w:val="22"/>
          <w:szCs w:val="22"/>
          <w:lang w:val="es-CO"/>
        </w:rPr>
      </w:pPr>
      <w:r w:rsidRPr="00B47F4A">
        <w:rPr>
          <w:rFonts w:ascii="Georgia" w:hAnsi="Georgia" w:cs="Arial"/>
          <w:sz w:val="22"/>
          <w:szCs w:val="22"/>
          <w:lang w:val="es-CO"/>
        </w:rPr>
        <w:t>Demandante (s)</w:t>
      </w:r>
      <w:r w:rsidRPr="00B47F4A">
        <w:rPr>
          <w:rFonts w:ascii="Georgia" w:hAnsi="Georgia" w:cs="Arial"/>
          <w:sz w:val="22"/>
          <w:szCs w:val="22"/>
          <w:lang w:val="es-CO"/>
        </w:rPr>
        <w:tab/>
      </w:r>
      <w:r w:rsidRPr="00B47F4A">
        <w:rPr>
          <w:rFonts w:ascii="Georgia" w:hAnsi="Georgia" w:cs="Arial"/>
          <w:sz w:val="22"/>
          <w:szCs w:val="22"/>
          <w:lang w:val="es-CO"/>
        </w:rPr>
        <w:tab/>
        <w:t>: Ana Delia Galeano y otros</w:t>
      </w:r>
    </w:p>
    <w:p w:rsidR="003B4825" w:rsidRPr="00B47F4A" w:rsidRDefault="003B4825" w:rsidP="003B4825">
      <w:pPr>
        <w:pStyle w:val="Textoindependiente"/>
        <w:spacing w:line="360" w:lineRule="auto"/>
        <w:ind w:left="708" w:firstLine="708"/>
        <w:rPr>
          <w:rFonts w:ascii="Georgia" w:hAnsi="Georgia" w:cs="Arial"/>
          <w:sz w:val="22"/>
          <w:szCs w:val="22"/>
          <w:lang w:val="es-CO"/>
        </w:rPr>
      </w:pPr>
      <w:r w:rsidRPr="00B47F4A">
        <w:rPr>
          <w:rFonts w:ascii="Georgia" w:hAnsi="Georgia" w:cs="Arial"/>
          <w:sz w:val="22"/>
          <w:szCs w:val="22"/>
          <w:lang w:val="es-CO"/>
        </w:rPr>
        <w:t>Demandado (s)</w:t>
      </w:r>
      <w:r w:rsidRPr="00B47F4A">
        <w:rPr>
          <w:rFonts w:ascii="Georgia" w:hAnsi="Georgia" w:cs="Arial"/>
          <w:sz w:val="22"/>
          <w:szCs w:val="22"/>
          <w:lang w:val="es-CO"/>
        </w:rPr>
        <w:tab/>
      </w:r>
      <w:r w:rsidRPr="00B47F4A">
        <w:rPr>
          <w:rFonts w:ascii="Georgia" w:hAnsi="Georgia" w:cs="Arial"/>
          <w:sz w:val="22"/>
          <w:szCs w:val="22"/>
          <w:lang w:val="es-CO"/>
        </w:rPr>
        <w:tab/>
        <w:t>: EPS Saludcoop en liquidación y otra</w:t>
      </w:r>
    </w:p>
    <w:p w:rsidR="003B4825" w:rsidRPr="00B47F4A" w:rsidRDefault="003B4825" w:rsidP="003B4825">
      <w:pPr>
        <w:pStyle w:val="Textoindependiente"/>
        <w:spacing w:line="360" w:lineRule="auto"/>
        <w:ind w:left="708" w:firstLine="708"/>
        <w:rPr>
          <w:rFonts w:ascii="Georgia" w:hAnsi="Georgia" w:cs="Arial"/>
          <w:sz w:val="22"/>
          <w:szCs w:val="22"/>
          <w:lang w:val="es-CO"/>
        </w:rPr>
      </w:pPr>
      <w:r w:rsidRPr="00B47F4A">
        <w:rPr>
          <w:rFonts w:ascii="Georgia" w:hAnsi="Georgia" w:cs="Arial"/>
          <w:sz w:val="22"/>
          <w:szCs w:val="22"/>
          <w:lang w:val="es-CO"/>
        </w:rPr>
        <w:t>Procedencia</w:t>
      </w:r>
      <w:r w:rsidRPr="00B47F4A">
        <w:rPr>
          <w:rFonts w:ascii="Georgia" w:hAnsi="Georgia" w:cs="Arial"/>
          <w:sz w:val="22"/>
          <w:szCs w:val="22"/>
          <w:lang w:val="es-CO"/>
        </w:rPr>
        <w:tab/>
        <w:t xml:space="preserve"> </w:t>
      </w:r>
      <w:r w:rsidRPr="00B47F4A">
        <w:rPr>
          <w:rFonts w:ascii="Georgia" w:hAnsi="Georgia" w:cs="Arial"/>
          <w:sz w:val="22"/>
          <w:szCs w:val="22"/>
          <w:lang w:val="es-CO"/>
        </w:rPr>
        <w:tab/>
      </w:r>
      <w:r w:rsidRPr="00B47F4A">
        <w:rPr>
          <w:rFonts w:ascii="Georgia" w:hAnsi="Georgia" w:cs="Arial"/>
          <w:sz w:val="22"/>
          <w:szCs w:val="22"/>
          <w:lang w:val="es-CO"/>
        </w:rPr>
        <w:tab/>
        <w:t>: Juzgado Primero Civil del Circuito de Pereira</w:t>
      </w:r>
    </w:p>
    <w:p w:rsidR="003B4825" w:rsidRPr="00B47F4A" w:rsidRDefault="003B4825" w:rsidP="003B4825">
      <w:pPr>
        <w:pStyle w:val="Textoindependiente"/>
        <w:spacing w:line="360" w:lineRule="auto"/>
        <w:ind w:left="708" w:firstLine="708"/>
        <w:rPr>
          <w:rFonts w:ascii="Georgia" w:hAnsi="Georgia" w:cs="Arial"/>
          <w:sz w:val="22"/>
          <w:szCs w:val="22"/>
          <w:lang w:val="es-CO"/>
        </w:rPr>
      </w:pPr>
      <w:r w:rsidRPr="00B47F4A">
        <w:rPr>
          <w:rFonts w:ascii="Georgia" w:hAnsi="Georgia" w:cs="Arial"/>
          <w:sz w:val="22"/>
          <w:szCs w:val="22"/>
          <w:lang w:val="es-CO"/>
        </w:rPr>
        <w:t>Radicación</w:t>
      </w:r>
      <w:r w:rsidRPr="00B47F4A">
        <w:rPr>
          <w:rFonts w:ascii="Georgia" w:hAnsi="Georgia" w:cs="Arial"/>
          <w:sz w:val="22"/>
          <w:szCs w:val="22"/>
          <w:lang w:val="es-CO"/>
        </w:rPr>
        <w:tab/>
      </w:r>
      <w:r w:rsidRPr="00B47F4A">
        <w:rPr>
          <w:rFonts w:ascii="Georgia" w:hAnsi="Georgia" w:cs="Arial"/>
          <w:sz w:val="22"/>
          <w:szCs w:val="22"/>
          <w:lang w:val="es-CO"/>
        </w:rPr>
        <w:tab/>
      </w:r>
      <w:r w:rsidRPr="00B47F4A">
        <w:rPr>
          <w:rFonts w:ascii="Georgia" w:hAnsi="Georgia" w:cs="Arial"/>
          <w:sz w:val="22"/>
          <w:szCs w:val="22"/>
          <w:lang w:val="es-CO"/>
        </w:rPr>
        <w:tab/>
        <w:t>: 2012-00247-01 (Interna 8953 LLRR)</w:t>
      </w:r>
    </w:p>
    <w:p w:rsidR="00700BEF" w:rsidRPr="00B47F4A" w:rsidRDefault="00700BEF" w:rsidP="003B4825">
      <w:pPr>
        <w:pStyle w:val="Textoindependiente"/>
        <w:spacing w:line="360" w:lineRule="auto"/>
        <w:ind w:left="708" w:firstLine="708"/>
        <w:rPr>
          <w:rFonts w:ascii="Georgia" w:hAnsi="Georgia" w:cs="Arial"/>
          <w:sz w:val="22"/>
          <w:szCs w:val="22"/>
          <w:lang w:val="es-CO"/>
        </w:rPr>
      </w:pPr>
      <w:r w:rsidRPr="00B47F4A">
        <w:rPr>
          <w:rFonts w:ascii="Georgia" w:hAnsi="Georgia" w:cs="Arial"/>
          <w:sz w:val="22"/>
          <w:szCs w:val="22"/>
          <w:lang w:val="es-CO"/>
        </w:rPr>
        <w:t>Temas</w:t>
      </w:r>
      <w:r w:rsidRPr="00B47F4A">
        <w:rPr>
          <w:rFonts w:ascii="Georgia" w:hAnsi="Georgia" w:cs="Arial"/>
          <w:sz w:val="22"/>
          <w:szCs w:val="22"/>
          <w:lang w:val="es-CO"/>
        </w:rPr>
        <w:tab/>
      </w:r>
      <w:r w:rsidRPr="00B47F4A">
        <w:rPr>
          <w:rFonts w:ascii="Georgia" w:hAnsi="Georgia" w:cs="Arial"/>
          <w:sz w:val="22"/>
          <w:szCs w:val="22"/>
          <w:lang w:val="es-CO"/>
        </w:rPr>
        <w:tab/>
      </w:r>
      <w:r w:rsidR="00CD49F9" w:rsidRPr="00B47F4A">
        <w:rPr>
          <w:rFonts w:ascii="Georgia" w:hAnsi="Georgia" w:cs="Arial"/>
          <w:sz w:val="22"/>
          <w:szCs w:val="22"/>
          <w:lang w:val="es-CO"/>
        </w:rPr>
        <w:tab/>
      </w:r>
      <w:r w:rsidR="00C10E28" w:rsidRPr="00B47F4A">
        <w:rPr>
          <w:rFonts w:ascii="Georgia" w:hAnsi="Georgia" w:cs="Arial"/>
          <w:sz w:val="22"/>
          <w:szCs w:val="22"/>
          <w:lang w:val="es-CO"/>
        </w:rPr>
        <w:tab/>
      </w:r>
      <w:r w:rsidRPr="00B47F4A">
        <w:rPr>
          <w:rFonts w:ascii="Georgia" w:hAnsi="Georgia" w:cs="Arial"/>
          <w:sz w:val="22"/>
          <w:szCs w:val="22"/>
          <w:lang w:val="es-CO"/>
        </w:rPr>
        <w:t>:</w:t>
      </w:r>
      <w:r w:rsidR="00AB38E2" w:rsidRPr="00B47F4A">
        <w:rPr>
          <w:rFonts w:ascii="Georgia" w:hAnsi="Georgia" w:cs="Arial"/>
          <w:sz w:val="22"/>
          <w:szCs w:val="22"/>
          <w:lang w:val="es-CO"/>
        </w:rPr>
        <w:t xml:space="preserve"> </w:t>
      </w:r>
      <w:r w:rsidR="00D207A8" w:rsidRPr="00B47F4A">
        <w:rPr>
          <w:rFonts w:ascii="Georgia" w:hAnsi="Georgia" w:cs="Arial"/>
          <w:sz w:val="18"/>
          <w:szCs w:val="18"/>
          <w:lang w:val="es-CO"/>
        </w:rPr>
        <w:t>Contractual</w:t>
      </w:r>
      <w:r w:rsidR="00D207A8" w:rsidRPr="00B47F4A">
        <w:rPr>
          <w:rFonts w:ascii="Georgia" w:hAnsi="Georgia" w:cs="Arial"/>
          <w:sz w:val="22"/>
          <w:szCs w:val="22"/>
          <w:lang w:val="es-CO"/>
        </w:rPr>
        <w:t xml:space="preserve"> y </w:t>
      </w:r>
      <w:r w:rsidR="0064723D" w:rsidRPr="00B47F4A">
        <w:rPr>
          <w:rFonts w:ascii="Georgia" w:hAnsi="Georgia" w:cs="Arial"/>
          <w:sz w:val="18"/>
          <w:szCs w:val="18"/>
          <w:lang w:val="es-CO"/>
        </w:rPr>
        <w:t xml:space="preserve">Extracontractual </w:t>
      </w:r>
      <w:r w:rsidR="00FC0486" w:rsidRPr="00B47F4A">
        <w:rPr>
          <w:rFonts w:ascii="Georgia" w:hAnsi="Georgia" w:cs="Arial"/>
          <w:sz w:val="18"/>
          <w:szCs w:val="18"/>
          <w:lang w:val="es-CO"/>
        </w:rPr>
        <w:t xml:space="preserve">- </w:t>
      </w:r>
      <w:r w:rsidR="00C10E28" w:rsidRPr="00B47F4A">
        <w:rPr>
          <w:rFonts w:ascii="Georgia" w:hAnsi="Georgia" w:cs="Arial"/>
          <w:sz w:val="18"/>
          <w:szCs w:val="18"/>
          <w:lang w:val="es-CO"/>
        </w:rPr>
        <w:t>C</w:t>
      </w:r>
      <w:r w:rsidR="005E37DF" w:rsidRPr="00B47F4A">
        <w:rPr>
          <w:rFonts w:ascii="Georgia" w:hAnsi="Georgia" w:cs="Arial"/>
          <w:sz w:val="18"/>
          <w:szCs w:val="18"/>
          <w:lang w:val="es-CO"/>
        </w:rPr>
        <w:t>u</w:t>
      </w:r>
      <w:r w:rsidR="001B66D6" w:rsidRPr="00B47F4A">
        <w:rPr>
          <w:rFonts w:ascii="Georgia" w:hAnsi="Georgia" w:cs="Arial"/>
          <w:sz w:val="18"/>
          <w:szCs w:val="18"/>
          <w:lang w:val="es-CO"/>
        </w:rPr>
        <w:t>lpabilidad</w:t>
      </w:r>
      <w:r w:rsidR="00C10E28" w:rsidRPr="00B47F4A">
        <w:rPr>
          <w:rFonts w:ascii="Georgia" w:hAnsi="Georgia" w:cs="Arial"/>
          <w:sz w:val="18"/>
          <w:szCs w:val="18"/>
          <w:lang w:val="es-CO"/>
        </w:rPr>
        <w:t xml:space="preserve"> –</w:t>
      </w:r>
      <w:r w:rsidR="00F40D1D" w:rsidRPr="00B47F4A">
        <w:rPr>
          <w:rFonts w:ascii="Georgia" w:hAnsi="Georgia" w:cs="Arial"/>
          <w:sz w:val="18"/>
          <w:szCs w:val="18"/>
          <w:lang w:val="es-CO"/>
        </w:rPr>
        <w:t xml:space="preserve"> </w:t>
      </w:r>
      <w:r w:rsidR="0064723D" w:rsidRPr="00B47F4A">
        <w:rPr>
          <w:rFonts w:ascii="Georgia" w:hAnsi="Georgia" w:cs="Arial"/>
          <w:sz w:val="18"/>
          <w:szCs w:val="18"/>
          <w:lang w:val="es-CO"/>
        </w:rPr>
        <w:t>Diagnóstico</w:t>
      </w:r>
    </w:p>
    <w:p w:rsidR="00170D5A" w:rsidRPr="00B47F4A" w:rsidRDefault="008F7ADB" w:rsidP="00CD49F9">
      <w:pPr>
        <w:spacing w:line="360" w:lineRule="auto"/>
        <w:ind w:left="708" w:firstLine="708"/>
        <w:rPr>
          <w:rFonts w:ascii="Georgia" w:hAnsi="Georgia"/>
          <w:sz w:val="22"/>
          <w:lang w:val="es-CO"/>
        </w:rPr>
      </w:pPr>
      <w:r w:rsidRPr="00B47F4A">
        <w:rPr>
          <w:rFonts w:ascii="Georgia" w:hAnsi="Georgia" w:cs="Arial"/>
          <w:sz w:val="22"/>
          <w:szCs w:val="22"/>
          <w:lang w:val="es-CO"/>
        </w:rPr>
        <w:t>Magistrado Ponente</w:t>
      </w:r>
      <w:r w:rsidRPr="00B47F4A">
        <w:rPr>
          <w:rFonts w:ascii="Georgia" w:hAnsi="Georgia" w:cs="Arial"/>
          <w:sz w:val="22"/>
          <w:szCs w:val="22"/>
          <w:lang w:val="es-CO"/>
        </w:rPr>
        <w:tab/>
      </w:r>
      <w:r w:rsidR="00CD49F9" w:rsidRPr="00B47F4A">
        <w:rPr>
          <w:rFonts w:ascii="Georgia" w:hAnsi="Georgia" w:cs="Arial"/>
          <w:sz w:val="22"/>
          <w:szCs w:val="22"/>
          <w:lang w:val="es-CO"/>
        </w:rPr>
        <w:tab/>
      </w:r>
      <w:r w:rsidRPr="00B47F4A">
        <w:rPr>
          <w:rFonts w:ascii="Georgia" w:hAnsi="Georgia" w:cs="Arial"/>
          <w:sz w:val="22"/>
          <w:szCs w:val="22"/>
          <w:lang w:val="es-CO"/>
        </w:rPr>
        <w:t xml:space="preserve">: </w:t>
      </w:r>
      <w:r w:rsidR="00170D5A" w:rsidRPr="00B47F4A">
        <w:rPr>
          <w:rFonts w:ascii="Georgia" w:hAnsi="Georgia"/>
          <w:smallCaps/>
          <w:sz w:val="22"/>
          <w:lang w:val="es-CO"/>
        </w:rPr>
        <w:t>Duberney Grisales Herrera</w:t>
      </w:r>
    </w:p>
    <w:p w:rsidR="00CA7872" w:rsidRPr="00B47F4A" w:rsidRDefault="00CA7872" w:rsidP="00CD49F9">
      <w:pPr>
        <w:spacing w:line="360" w:lineRule="auto"/>
        <w:ind w:left="708" w:firstLine="708"/>
        <w:rPr>
          <w:rFonts w:ascii="Georgia" w:hAnsi="Georgia" w:cs="Arial"/>
          <w:b/>
          <w:bCs/>
          <w:sz w:val="22"/>
          <w:szCs w:val="22"/>
          <w:lang w:val="es-CO"/>
        </w:rPr>
      </w:pPr>
      <w:r w:rsidRPr="00B47F4A">
        <w:rPr>
          <w:rFonts w:ascii="Georgia" w:hAnsi="Georgia"/>
          <w:sz w:val="22"/>
          <w:lang w:val="es-CO"/>
        </w:rPr>
        <w:t>Acta número</w:t>
      </w:r>
      <w:r w:rsidRPr="00B47F4A">
        <w:rPr>
          <w:rFonts w:ascii="Georgia" w:hAnsi="Georgia"/>
          <w:sz w:val="22"/>
          <w:lang w:val="es-CO"/>
        </w:rPr>
        <w:tab/>
      </w:r>
      <w:r w:rsidRPr="00B47F4A">
        <w:rPr>
          <w:rFonts w:ascii="Georgia" w:hAnsi="Georgia"/>
          <w:sz w:val="22"/>
          <w:lang w:val="es-CO"/>
        </w:rPr>
        <w:tab/>
      </w:r>
      <w:r w:rsidR="00CD49F9" w:rsidRPr="00B47F4A">
        <w:rPr>
          <w:rFonts w:ascii="Georgia" w:hAnsi="Georgia"/>
          <w:sz w:val="22"/>
          <w:lang w:val="es-CO"/>
        </w:rPr>
        <w:tab/>
      </w:r>
      <w:r w:rsidRPr="00B47F4A">
        <w:rPr>
          <w:rFonts w:ascii="Georgia" w:hAnsi="Georgia"/>
          <w:sz w:val="22"/>
          <w:lang w:val="es-CO"/>
        </w:rPr>
        <w:t>:</w:t>
      </w:r>
      <w:r w:rsidR="006C2FBF" w:rsidRPr="00B47F4A">
        <w:rPr>
          <w:rFonts w:ascii="Georgia" w:hAnsi="Georgia"/>
          <w:sz w:val="22"/>
          <w:lang w:val="es-CO"/>
        </w:rPr>
        <w:t xml:space="preserve"> </w:t>
      </w:r>
      <w:r w:rsidR="00F55D7D">
        <w:rPr>
          <w:rFonts w:ascii="Georgia" w:hAnsi="Georgia"/>
          <w:sz w:val="22"/>
          <w:lang w:val="es-CO"/>
        </w:rPr>
        <w:t>378 de 25-07-2017</w:t>
      </w:r>
    </w:p>
    <w:p w:rsidR="009D4AE3" w:rsidRPr="00B47F4A"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B47F4A" w:rsidRDefault="00F30DAC" w:rsidP="000D4231">
      <w:pPr>
        <w:spacing w:line="360" w:lineRule="auto"/>
        <w:jc w:val="center"/>
        <w:rPr>
          <w:rFonts w:ascii="Georgia" w:hAnsi="Georgia" w:cs="Arial"/>
          <w:bCs/>
          <w:i/>
          <w:sz w:val="22"/>
          <w:szCs w:val="24"/>
          <w:lang w:val="es-CO"/>
        </w:rPr>
      </w:pPr>
    </w:p>
    <w:p w:rsidR="005B58DE" w:rsidRPr="00B47F4A" w:rsidRDefault="00F30DAC" w:rsidP="000D4231">
      <w:pPr>
        <w:spacing w:line="360" w:lineRule="auto"/>
        <w:jc w:val="center"/>
        <w:rPr>
          <w:rFonts w:ascii="Georgia" w:hAnsi="Georgia" w:cs="Arial"/>
          <w:bCs/>
          <w:smallCaps/>
          <w:sz w:val="26"/>
          <w:szCs w:val="26"/>
          <w:lang w:val="es-CO"/>
        </w:rPr>
      </w:pPr>
      <w:r w:rsidRPr="00B47F4A">
        <w:rPr>
          <w:rFonts w:ascii="Georgia" w:hAnsi="Georgia" w:cs="Arial"/>
          <w:bCs/>
          <w:smallCaps/>
          <w:sz w:val="26"/>
          <w:szCs w:val="26"/>
          <w:lang w:val="es-CO"/>
        </w:rPr>
        <w:t xml:space="preserve">Pereira, R., </w:t>
      </w:r>
      <w:r w:rsidR="00F55D7D">
        <w:rPr>
          <w:rFonts w:ascii="Georgia" w:hAnsi="Georgia" w:cs="Arial"/>
          <w:bCs/>
          <w:smallCaps/>
          <w:sz w:val="26"/>
          <w:szCs w:val="26"/>
          <w:lang w:val="es-CO"/>
        </w:rPr>
        <w:t xml:space="preserve">veinticinco </w:t>
      </w:r>
      <w:r w:rsidR="005B58DE" w:rsidRPr="00B47F4A">
        <w:rPr>
          <w:rFonts w:ascii="Georgia" w:hAnsi="Georgia" w:cs="Arial"/>
          <w:bCs/>
          <w:smallCaps/>
          <w:sz w:val="26"/>
          <w:szCs w:val="26"/>
          <w:lang w:val="es-CO"/>
        </w:rPr>
        <w:t>(</w:t>
      </w:r>
      <w:r w:rsidR="00F55D7D">
        <w:rPr>
          <w:rFonts w:ascii="Georgia" w:hAnsi="Georgia" w:cs="Arial"/>
          <w:bCs/>
          <w:smallCaps/>
          <w:sz w:val="26"/>
          <w:szCs w:val="26"/>
          <w:lang w:val="es-CO"/>
        </w:rPr>
        <w:t>25</w:t>
      </w:r>
      <w:r w:rsidR="005B58DE" w:rsidRPr="00B47F4A">
        <w:rPr>
          <w:rFonts w:ascii="Georgia" w:hAnsi="Georgia" w:cs="Arial"/>
          <w:bCs/>
          <w:smallCaps/>
          <w:sz w:val="26"/>
          <w:szCs w:val="26"/>
          <w:lang w:val="es-CO"/>
        </w:rPr>
        <w:t xml:space="preserve">) de </w:t>
      </w:r>
      <w:r w:rsidR="003B4825" w:rsidRPr="00B47F4A">
        <w:rPr>
          <w:rFonts w:ascii="Georgia" w:hAnsi="Georgia" w:cs="Arial"/>
          <w:bCs/>
          <w:smallCaps/>
          <w:sz w:val="26"/>
          <w:szCs w:val="26"/>
          <w:lang w:val="es-CO"/>
        </w:rPr>
        <w:t>ju</w:t>
      </w:r>
      <w:r w:rsidR="004977E5">
        <w:rPr>
          <w:rFonts w:ascii="Georgia" w:hAnsi="Georgia" w:cs="Arial"/>
          <w:bCs/>
          <w:smallCaps/>
          <w:sz w:val="26"/>
          <w:szCs w:val="26"/>
          <w:lang w:val="es-CO"/>
        </w:rPr>
        <w:t>l</w:t>
      </w:r>
      <w:r w:rsidR="003B4825" w:rsidRPr="00B47F4A">
        <w:rPr>
          <w:rFonts w:ascii="Georgia" w:hAnsi="Georgia" w:cs="Arial"/>
          <w:bCs/>
          <w:smallCaps/>
          <w:sz w:val="26"/>
          <w:szCs w:val="26"/>
          <w:lang w:val="es-CO"/>
        </w:rPr>
        <w:t>i</w:t>
      </w:r>
      <w:r w:rsidR="00D95E23" w:rsidRPr="00B47F4A">
        <w:rPr>
          <w:rFonts w:ascii="Georgia" w:hAnsi="Georgia" w:cs="Arial"/>
          <w:bCs/>
          <w:smallCaps/>
          <w:sz w:val="26"/>
          <w:szCs w:val="26"/>
          <w:lang w:val="es-CO"/>
        </w:rPr>
        <w:t xml:space="preserve">o </w:t>
      </w:r>
      <w:r w:rsidR="005B58DE" w:rsidRPr="00B47F4A">
        <w:rPr>
          <w:rFonts w:ascii="Georgia" w:hAnsi="Georgia" w:cs="Arial"/>
          <w:bCs/>
          <w:smallCaps/>
          <w:sz w:val="26"/>
          <w:szCs w:val="26"/>
          <w:lang w:val="es-CO"/>
        </w:rPr>
        <w:t xml:space="preserve">de dos mil </w:t>
      </w:r>
      <w:r w:rsidR="00CD49F9" w:rsidRPr="00B47F4A">
        <w:rPr>
          <w:rFonts w:ascii="Georgia" w:hAnsi="Georgia" w:cs="Arial"/>
          <w:bCs/>
          <w:smallCaps/>
          <w:sz w:val="26"/>
          <w:szCs w:val="26"/>
          <w:lang w:val="es-CO"/>
        </w:rPr>
        <w:t>diecis</w:t>
      </w:r>
      <w:r w:rsidR="0028732D" w:rsidRPr="00B47F4A">
        <w:rPr>
          <w:rFonts w:ascii="Georgia" w:hAnsi="Georgia" w:cs="Arial"/>
          <w:bCs/>
          <w:smallCaps/>
          <w:sz w:val="26"/>
          <w:szCs w:val="26"/>
          <w:lang w:val="es-CO"/>
        </w:rPr>
        <w:t xml:space="preserve">iete </w:t>
      </w:r>
      <w:r w:rsidR="0062572C" w:rsidRPr="00B47F4A">
        <w:rPr>
          <w:rFonts w:ascii="Georgia" w:hAnsi="Georgia" w:cs="Arial"/>
          <w:bCs/>
          <w:smallCaps/>
          <w:sz w:val="26"/>
          <w:szCs w:val="26"/>
          <w:lang w:val="es-CO"/>
        </w:rPr>
        <w:t>(20</w:t>
      </w:r>
      <w:r w:rsidR="00B67542" w:rsidRPr="00B47F4A">
        <w:rPr>
          <w:rFonts w:ascii="Georgia" w:hAnsi="Georgia" w:cs="Arial"/>
          <w:bCs/>
          <w:smallCaps/>
          <w:sz w:val="26"/>
          <w:szCs w:val="26"/>
          <w:lang w:val="es-CO"/>
        </w:rPr>
        <w:t>1</w:t>
      </w:r>
      <w:r w:rsidR="0028732D" w:rsidRPr="00B47F4A">
        <w:rPr>
          <w:rFonts w:ascii="Georgia" w:hAnsi="Georgia" w:cs="Arial"/>
          <w:bCs/>
          <w:smallCaps/>
          <w:sz w:val="26"/>
          <w:szCs w:val="26"/>
          <w:lang w:val="es-CO"/>
        </w:rPr>
        <w:t>7</w:t>
      </w:r>
      <w:r w:rsidR="0062572C" w:rsidRPr="00B47F4A">
        <w:rPr>
          <w:rFonts w:ascii="Georgia" w:hAnsi="Georgia" w:cs="Arial"/>
          <w:bCs/>
          <w:smallCaps/>
          <w:sz w:val="26"/>
          <w:szCs w:val="26"/>
          <w:lang w:val="es-CO"/>
        </w:rPr>
        <w:t>).</w:t>
      </w:r>
    </w:p>
    <w:p w:rsidR="00DF350A" w:rsidRPr="00B47F4A" w:rsidRDefault="00DF350A" w:rsidP="000D4231">
      <w:pPr>
        <w:spacing w:line="360" w:lineRule="auto"/>
        <w:rPr>
          <w:rFonts w:ascii="Georgia" w:hAnsi="Georgia" w:cs="Arial"/>
          <w:sz w:val="24"/>
          <w:szCs w:val="24"/>
          <w:lang w:val="es-CO"/>
        </w:rPr>
      </w:pPr>
    </w:p>
    <w:p w:rsidR="00485B6E" w:rsidRPr="00B47F4A" w:rsidRDefault="00DF41E0" w:rsidP="000D4231">
      <w:pPr>
        <w:pStyle w:val="Ttulo2"/>
        <w:numPr>
          <w:ilvl w:val="0"/>
          <w:numId w:val="8"/>
        </w:numPr>
        <w:jc w:val="left"/>
        <w:rPr>
          <w:rFonts w:ascii="Georgia" w:hAnsi="Georgia"/>
          <w:b w:val="0"/>
          <w:sz w:val="24"/>
          <w:lang w:val="es-CO"/>
        </w:rPr>
      </w:pPr>
      <w:r w:rsidRPr="00B47F4A">
        <w:rPr>
          <w:rFonts w:ascii="Georgia" w:hAnsi="Georgia"/>
          <w:b w:val="0"/>
          <w:smallCaps/>
          <w:lang w:val="es-CO"/>
        </w:rPr>
        <w:t>El asunto por decidir</w:t>
      </w:r>
    </w:p>
    <w:p w:rsidR="009C30DF" w:rsidRPr="00B47F4A" w:rsidRDefault="009C30DF" w:rsidP="000D4231">
      <w:pPr>
        <w:spacing w:line="360" w:lineRule="auto"/>
        <w:jc w:val="both"/>
        <w:outlineLvl w:val="0"/>
        <w:rPr>
          <w:rFonts w:ascii="Georgia" w:hAnsi="Georgia" w:cs="Arial"/>
          <w:sz w:val="24"/>
          <w:szCs w:val="24"/>
          <w:lang w:val="es-CO"/>
        </w:rPr>
      </w:pPr>
    </w:p>
    <w:p w:rsidR="00485B6E" w:rsidRPr="00B47F4A" w:rsidRDefault="001A08E7" w:rsidP="000D4231">
      <w:pPr>
        <w:spacing w:line="360" w:lineRule="auto"/>
        <w:jc w:val="both"/>
        <w:outlineLvl w:val="0"/>
        <w:rPr>
          <w:rFonts w:ascii="Georgia" w:hAnsi="Georgia" w:cs="Arial"/>
          <w:sz w:val="24"/>
          <w:szCs w:val="24"/>
          <w:lang w:val="es-CO"/>
        </w:rPr>
      </w:pPr>
      <w:r w:rsidRPr="00B47F4A">
        <w:rPr>
          <w:rFonts w:ascii="Georgia" w:hAnsi="Georgia" w:cs="Arial"/>
          <w:sz w:val="24"/>
          <w:szCs w:val="24"/>
          <w:lang w:val="es-CO"/>
        </w:rPr>
        <w:t>El recurso de a</w:t>
      </w:r>
      <w:r w:rsidR="003B4825" w:rsidRPr="00B47F4A">
        <w:rPr>
          <w:rFonts w:ascii="Georgia" w:hAnsi="Georgia" w:cs="Arial"/>
          <w:sz w:val="24"/>
          <w:szCs w:val="24"/>
          <w:lang w:val="es-CO"/>
        </w:rPr>
        <w:t xml:space="preserve">pelación </w:t>
      </w:r>
      <w:r w:rsidRPr="00B47F4A">
        <w:rPr>
          <w:rFonts w:ascii="Georgia" w:hAnsi="Georgia" w:cs="Arial"/>
          <w:sz w:val="24"/>
          <w:szCs w:val="24"/>
          <w:lang w:val="es-CO"/>
        </w:rPr>
        <w:t xml:space="preserve">interpuesto, </w:t>
      </w:r>
      <w:r w:rsidR="008F756D" w:rsidRPr="00B47F4A">
        <w:rPr>
          <w:rFonts w:ascii="Georgia" w:hAnsi="Georgia" w:cs="Arial"/>
          <w:sz w:val="24"/>
          <w:szCs w:val="24"/>
          <w:lang w:val="es-CO"/>
        </w:rPr>
        <w:t xml:space="preserve">por la </w:t>
      </w:r>
      <w:r w:rsidR="00500487" w:rsidRPr="00B47F4A">
        <w:rPr>
          <w:rFonts w:ascii="Georgia" w:hAnsi="Georgia" w:cs="Arial"/>
          <w:sz w:val="24"/>
          <w:szCs w:val="24"/>
          <w:lang w:val="es-CO"/>
        </w:rPr>
        <w:t xml:space="preserve">parte </w:t>
      </w:r>
      <w:r w:rsidR="003B4825" w:rsidRPr="00B47F4A">
        <w:rPr>
          <w:rFonts w:ascii="Georgia" w:hAnsi="Georgia" w:cs="Arial"/>
          <w:sz w:val="24"/>
          <w:szCs w:val="24"/>
          <w:lang w:val="es-CO"/>
        </w:rPr>
        <w:t>actora</w:t>
      </w:r>
      <w:r w:rsidR="00F36553" w:rsidRPr="00B47F4A">
        <w:rPr>
          <w:rFonts w:ascii="Georgia" w:hAnsi="Georgia" w:cs="Arial"/>
          <w:sz w:val="24"/>
          <w:szCs w:val="24"/>
          <w:lang w:val="es-CO"/>
        </w:rPr>
        <w:t>,</w:t>
      </w:r>
      <w:r w:rsidR="00500487" w:rsidRPr="00B47F4A">
        <w:rPr>
          <w:rFonts w:ascii="Georgia" w:hAnsi="Georgia" w:cs="Arial"/>
          <w:sz w:val="24"/>
          <w:szCs w:val="24"/>
          <w:lang w:val="es-CO"/>
        </w:rPr>
        <w:t xml:space="preserve"> contra </w:t>
      </w:r>
      <w:r w:rsidR="00CF1D0E" w:rsidRPr="00B47F4A">
        <w:rPr>
          <w:rFonts w:ascii="Georgia" w:hAnsi="Georgia" w:cs="Arial"/>
          <w:sz w:val="24"/>
          <w:szCs w:val="24"/>
          <w:lang w:val="es-CO"/>
        </w:rPr>
        <w:t xml:space="preserve">la </w:t>
      </w:r>
      <w:r w:rsidR="008F7ADB" w:rsidRPr="00B47F4A">
        <w:rPr>
          <w:rFonts w:ascii="Georgia" w:hAnsi="Georgia" w:cs="Arial"/>
          <w:sz w:val="24"/>
          <w:szCs w:val="24"/>
          <w:lang w:val="es-CO"/>
        </w:rPr>
        <w:t xml:space="preserve">sentencia </w:t>
      </w:r>
      <w:r w:rsidR="00F36553" w:rsidRPr="00B47F4A">
        <w:rPr>
          <w:rFonts w:ascii="Georgia" w:hAnsi="Georgia" w:cs="Arial"/>
          <w:sz w:val="24"/>
          <w:szCs w:val="24"/>
          <w:lang w:val="es-CO"/>
        </w:rPr>
        <w:t xml:space="preserve">del </w:t>
      </w:r>
      <w:r w:rsidR="0026128F" w:rsidRPr="00B47F4A">
        <w:rPr>
          <w:rFonts w:ascii="Georgia" w:hAnsi="Georgia" w:cs="Arial"/>
          <w:sz w:val="24"/>
          <w:szCs w:val="24"/>
          <w:lang w:val="es-CO"/>
        </w:rPr>
        <w:t>día</w:t>
      </w:r>
      <w:r w:rsidR="00AE53DA" w:rsidRPr="00B47F4A">
        <w:rPr>
          <w:rFonts w:ascii="Georgia" w:hAnsi="Georgia" w:cs="Arial"/>
          <w:sz w:val="24"/>
          <w:szCs w:val="24"/>
          <w:lang w:val="es-CO"/>
        </w:rPr>
        <w:t xml:space="preserve"> </w:t>
      </w:r>
      <w:r w:rsidR="003B4825" w:rsidRPr="00B47F4A">
        <w:rPr>
          <w:rFonts w:ascii="Georgia" w:hAnsi="Georgia" w:cs="Arial"/>
          <w:sz w:val="24"/>
          <w:szCs w:val="24"/>
          <w:lang w:val="es-CO"/>
        </w:rPr>
        <w:t>05-05-2014</w:t>
      </w:r>
      <w:r w:rsidR="008F7ADB" w:rsidRPr="00B47F4A">
        <w:rPr>
          <w:rFonts w:ascii="Georgia" w:hAnsi="Georgia" w:cs="Arial"/>
          <w:sz w:val="24"/>
          <w:szCs w:val="24"/>
          <w:lang w:val="es-CO"/>
        </w:rPr>
        <w:t xml:space="preserve">, dentro del proceso </w:t>
      </w:r>
      <w:r w:rsidR="000208AD" w:rsidRPr="00B47F4A">
        <w:rPr>
          <w:rFonts w:ascii="Georgia" w:hAnsi="Georgia" w:cs="Arial"/>
          <w:sz w:val="24"/>
          <w:szCs w:val="24"/>
          <w:lang w:val="es-CO"/>
        </w:rPr>
        <w:t>reseñad</w:t>
      </w:r>
      <w:r w:rsidR="005452C3" w:rsidRPr="00B47F4A">
        <w:rPr>
          <w:rFonts w:ascii="Georgia" w:hAnsi="Georgia" w:cs="Arial"/>
          <w:sz w:val="24"/>
          <w:szCs w:val="24"/>
          <w:lang w:val="es-CO"/>
        </w:rPr>
        <w:t>o</w:t>
      </w:r>
      <w:r w:rsidR="008F7ADB" w:rsidRPr="00B47F4A">
        <w:rPr>
          <w:rFonts w:ascii="Georgia" w:hAnsi="Georgia" w:cs="Arial"/>
          <w:sz w:val="24"/>
          <w:szCs w:val="24"/>
          <w:lang w:val="es-CO"/>
        </w:rPr>
        <w:t xml:space="preserve">, </w:t>
      </w:r>
      <w:r w:rsidR="005452C3" w:rsidRPr="00B47F4A">
        <w:rPr>
          <w:rFonts w:ascii="Georgia" w:hAnsi="Georgia" w:cs="Arial"/>
          <w:sz w:val="24"/>
          <w:szCs w:val="24"/>
          <w:lang w:val="es-CO"/>
        </w:rPr>
        <w:t xml:space="preserve">una vez formuladas </w:t>
      </w:r>
      <w:r w:rsidR="001C338B" w:rsidRPr="00B47F4A">
        <w:rPr>
          <w:rFonts w:ascii="Georgia" w:hAnsi="Georgia" w:cs="Arial"/>
          <w:sz w:val="24"/>
          <w:szCs w:val="24"/>
          <w:lang w:val="es-CO"/>
        </w:rPr>
        <w:t xml:space="preserve">las </w:t>
      </w:r>
      <w:r w:rsidR="005452C3" w:rsidRPr="00B47F4A">
        <w:rPr>
          <w:rFonts w:ascii="Georgia" w:hAnsi="Georgia" w:cs="Arial"/>
          <w:sz w:val="24"/>
          <w:szCs w:val="24"/>
          <w:lang w:val="es-CO"/>
        </w:rPr>
        <w:t xml:space="preserve">apreciaciones </w:t>
      </w:r>
      <w:r w:rsidR="001C338B" w:rsidRPr="00B47F4A">
        <w:rPr>
          <w:rFonts w:ascii="Georgia" w:hAnsi="Georgia" w:cs="Arial"/>
          <w:sz w:val="24"/>
          <w:szCs w:val="24"/>
          <w:lang w:val="es-CO"/>
        </w:rPr>
        <w:t xml:space="preserve">jurídicas que </w:t>
      </w:r>
      <w:r w:rsidR="00FB3723" w:rsidRPr="00B47F4A">
        <w:rPr>
          <w:rFonts w:ascii="Georgia" w:hAnsi="Georgia" w:cs="Arial"/>
          <w:sz w:val="24"/>
          <w:szCs w:val="24"/>
          <w:lang w:val="es-CO"/>
        </w:rPr>
        <w:t>a continuación sigue</w:t>
      </w:r>
      <w:r w:rsidR="00D52D24" w:rsidRPr="00B47F4A">
        <w:rPr>
          <w:rFonts w:ascii="Georgia" w:hAnsi="Georgia" w:cs="Arial"/>
          <w:sz w:val="24"/>
          <w:szCs w:val="24"/>
          <w:lang w:val="es-CO"/>
        </w:rPr>
        <w:t>n</w:t>
      </w:r>
      <w:r w:rsidR="001C338B" w:rsidRPr="00B47F4A">
        <w:rPr>
          <w:rFonts w:ascii="Georgia" w:hAnsi="Georgia" w:cs="Arial"/>
          <w:sz w:val="24"/>
          <w:szCs w:val="24"/>
          <w:lang w:val="es-CO"/>
        </w:rPr>
        <w:t>.</w:t>
      </w:r>
    </w:p>
    <w:p w:rsidR="00485B6E" w:rsidRPr="00B47F4A" w:rsidRDefault="00485B6E" w:rsidP="009C30DF">
      <w:pPr>
        <w:spacing w:line="360" w:lineRule="auto"/>
        <w:jc w:val="both"/>
        <w:rPr>
          <w:rFonts w:ascii="Georgia" w:hAnsi="Georgia" w:cs="Arial"/>
          <w:sz w:val="24"/>
          <w:szCs w:val="24"/>
          <w:lang w:val="es-CO"/>
        </w:rPr>
      </w:pPr>
    </w:p>
    <w:p w:rsidR="00485B6E" w:rsidRPr="00B47F4A" w:rsidRDefault="003C20B3" w:rsidP="009C30DF">
      <w:pPr>
        <w:pStyle w:val="Ttulo2"/>
        <w:numPr>
          <w:ilvl w:val="0"/>
          <w:numId w:val="8"/>
        </w:numPr>
        <w:jc w:val="left"/>
        <w:rPr>
          <w:rFonts w:ascii="Georgia" w:hAnsi="Georgia"/>
          <w:b w:val="0"/>
          <w:sz w:val="24"/>
          <w:lang w:val="es-CO"/>
        </w:rPr>
      </w:pPr>
      <w:r w:rsidRPr="00B47F4A">
        <w:rPr>
          <w:rFonts w:ascii="Georgia" w:hAnsi="Georgia"/>
          <w:b w:val="0"/>
          <w:smallCaps/>
          <w:szCs w:val="26"/>
          <w:lang w:val="es-CO"/>
        </w:rPr>
        <w:t>La síntesis de la demanda</w:t>
      </w:r>
    </w:p>
    <w:p w:rsidR="00485B6E" w:rsidRPr="00B47F4A" w:rsidRDefault="00485B6E" w:rsidP="009C30DF">
      <w:pPr>
        <w:spacing w:line="360" w:lineRule="auto"/>
        <w:jc w:val="both"/>
        <w:rPr>
          <w:rFonts w:ascii="Georgia" w:hAnsi="Georgia" w:cs="Arial"/>
          <w:sz w:val="24"/>
          <w:szCs w:val="24"/>
          <w:lang w:val="es-CO"/>
        </w:rPr>
      </w:pPr>
    </w:p>
    <w:p w:rsidR="00650C9F" w:rsidRPr="00B47F4A" w:rsidRDefault="007949FC" w:rsidP="009C30DF">
      <w:pPr>
        <w:numPr>
          <w:ilvl w:val="1"/>
          <w:numId w:val="8"/>
        </w:numPr>
        <w:spacing w:line="360" w:lineRule="auto"/>
        <w:jc w:val="both"/>
        <w:rPr>
          <w:rFonts w:ascii="Georgia" w:hAnsi="Georgia" w:cs="Arial"/>
          <w:sz w:val="26"/>
          <w:szCs w:val="26"/>
          <w:lang w:val="es-CO"/>
        </w:rPr>
      </w:pPr>
      <w:r w:rsidRPr="00B47F4A">
        <w:rPr>
          <w:rFonts w:ascii="Georgia" w:hAnsi="Georgia" w:cs="Arial"/>
          <w:smallCaps/>
          <w:sz w:val="26"/>
          <w:szCs w:val="26"/>
          <w:lang w:val="es-CO"/>
        </w:rPr>
        <w:t>Los supuestos fácticos relevantes</w:t>
      </w:r>
    </w:p>
    <w:p w:rsidR="00650C9F" w:rsidRPr="00B47F4A" w:rsidRDefault="00650C9F" w:rsidP="009C30DF">
      <w:pPr>
        <w:spacing w:line="360" w:lineRule="auto"/>
        <w:jc w:val="both"/>
        <w:rPr>
          <w:rFonts w:ascii="Georgia" w:hAnsi="Georgia" w:cs="Arial"/>
          <w:sz w:val="24"/>
          <w:szCs w:val="24"/>
          <w:lang w:val="es-CO"/>
        </w:rPr>
      </w:pPr>
    </w:p>
    <w:p w:rsidR="00172F1E" w:rsidRPr="00B47F4A" w:rsidRDefault="00172F1E" w:rsidP="00172F1E">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La señora Luz Adriana Bedoya Galeano estaba afiliada como beneficiaria en la EPS Saludcoop.</w:t>
      </w:r>
    </w:p>
    <w:p w:rsidR="00172F1E" w:rsidRPr="00B47F4A" w:rsidRDefault="00172F1E" w:rsidP="00172F1E">
      <w:pPr>
        <w:widowControl/>
        <w:overflowPunct/>
        <w:autoSpaceDE/>
        <w:autoSpaceDN/>
        <w:adjustRightInd/>
        <w:spacing w:line="360" w:lineRule="auto"/>
        <w:ind w:left="720"/>
        <w:jc w:val="both"/>
        <w:rPr>
          <w:rFonts w:ascii="Georgia" w:hAnsi="Georgia" w:cs="Arial"/>
          <w:sz w:val="24"/>
          <w:szCs w:val="24"/>
          <w:lang w:val="es-CO"/>
        </w:rPr>
      </w:pPr>
    </w:p>
    <w:p w:rsidR="00205F28" w:rsidRPr="00B47F4A" w:rsidRDefault="00172F1E"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El 26-12-2007 consultó al m</w:t>
      </w:r>
      <w:r w:rsidR="00205F28" w:rsidRPr="00B47F4A">
        <w:rPr>
          <w:rFonts w:ascii="Georgia" w:hAnsi="Georgia" w:cs="Arial"/>
          <w:sz w:val="24"/>
          <w:szCs w:val="24"/>
          <w:lang w:val="es-CO"/>
        </w:rPr>
        <w:t xml:space="preserve">édico porque presentaba dolor pélvico tipo cólico y amenorrea de dos (2) semanas, por lo que le ordenaron una prueba de embarazo e histoquímica de orina. </w:t>
      </w:r>
    </w:p>
    <w:p w:rsidR="00205F28" w:rsidRPr="00B47F4A" w:rsidRDefault="00205F28" w:rsidP="00205F28">
      <w:pPr>
        <w:pStyle w:val="Prrafodelista"/>
        <w:rPr>
          <w:rFonts w:ascii="Georgia" w:hAnsi="Georgia" w:cs="Arial"/>
          <w:sz w:val="24"/>
          <w:szCs w:val="24"/>
          <w:lang w:val="es-CO"/>
        </w:rPr>
      </w:pPr>
    </w:p>
    <w:p w:rsidR="002132CD" w:rsidRPr="00B47F4A" w:rsidRDefault="00205F28"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Luego el 28-12-2007 asistió nuevamente al médico y le dijeron que estaba embarazada y que tenía una infección urinaria, lo que dio lugar a diagnosticarle que la gestación era de alto riesgo por amenaza de aborto. Ese día le ordenaron medicamentos y exámenes para el control prenatal. El 02-01-2008 la ecografía obstétrica señaló que era un embarazo de seis (6) semanas y cinco (5) días, con fecha probable de parto el 23-08-2008.</w:t>
      </w:r>
    </w:p>
    <w:p w:rsidR="00A31260" w:rsidRPr="00B47F4A" w:rsidRDefault="00A31260" w:rsidP="007C43BC">
      <w:pPr>
        <w:widowControl/>
        <w:overflowPunct/>
        <w:autoSpaceDE/>
        <w:autoSpaceDN/>
        <w:adjustRightInd/>
        <w:spacing w:line="360" w:lineRule="auto"/>
        <w:ind w:left="720"/>
        <w:jc w:val="both"/>
        <w:rPr>
          <w:rFonts w:ascii="Georgia" w:hAnsi="Georgia" w:cs="Arial"/>
          <w:sz w:val="24"/>
          <w:szCs w:val="24"/>
          <w:lang w:val="es-CO"/>
        </w:rPr>
      </w:pPr>
    </w:p>
    <w:p w:rsidR="006A6448" w:rsidRPr="00B47F4A" w:rsidRDefault="00205F28"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El 29-01-2008</w:t>
      </w:r>
      <w:r w:rsidR="00E930BF" w:rsidRPr="00B47F4A">
        <w:rPr>
          <w:rFonts w:ascii="Georgia" w:hAnsi="Georgia" w:cs="Arial"/>
          <w:sz w:val="24"/>
          <w:szCs w:val="24"/>
          <w:lang w:val="es-CO"/>
        </w:rPr>
        <w:t xml:space="preserve"> contaba con once (11) semanas de gestación y como presentaba dolor abdominal tipo contracción acompañado con sangrado vaginal, </w:t>
      </w:r>
      <w:r w:rsidRPr="00B47F4A">
        <w:rPr>
          <w:rFonts w:ascii="Georgia" w:hAnsi="Georgia" w:cs="Arial"/>
          <w:sz w:val="24"/>
          <w:szCs w:val="24"/>
          <w:lang w:val="es-CO"/>
        </w:rPr>
        <w:t>acudi</w:t>
      </w:r>
      <w:r w:rsidR="00E930BF" w:rsidRPr="00B47F4A">
        <w:rPr>
          <w:rFonts w:ascii="Georgia" w:hAnsi="Georgia" w:cs="Arial"/>
          <w:sz w:val="24"/>
          <w:szCs w:val="24"/>
          <w:lang w:val="es-CO"/>
        </w:rPr>
        <w:t xml:space="preserve">ó al médico, le </w:t>
      </w:r>
      <w:r w:rsidR="00E930BF" w:rsidRPr="00B47F4A">
        <w:rPr>
          <w:rFonts w:ascii="Georgia" w:hAnsi="Georgia" w:cs="Arial"/>
          <w:sz w:val="24"/>
          <w:szCs w:val="24"/>
          <w:lang w:val="es-CO"/>
        </w:rPr>
        <w:lastRenderedPageBreak/>
        <w:t>practicaron ecografía que reportó desprendimiento del 10% del saco embrionario y en el examen físico se describió dolor a la palp</w:t>
      </w:r>
      <w:r w:rsidR="00F46E76" w:rsidRPr="00B47F4A">
        <w:rPr>
          <w:rFonts w:ascii="Georgia" w:hAnsi="Georgia" w:cs="Arial"/>
          <w:sz w:val="24"/>
          <w:szCs w:val="24"/>
          <w:lang w:val="es-CO"/>
        </w:rPr>
        <w:t>i</w:t>
      </w:r>
      <w:r w:rsidR="00E930BF" w:rsidRPr="00B47F4A">
        <w:rPr>
          <w:rFonts w:ascii="Georgia" w:hAnsi="Georgia" w:cs="Arial"/>
          <w:sz w:val="24"/>
          <w:szCs w:val="24"/>
          <w:lang w:val="es-CO"/>
        </w:rPr>
        <w:t>tación del hipogastrio</w:t>
      </w:r>
      <w:r w:rsidR="009A2110" w:rsidRPr="00B47F4A">
        <w:rPr>
          <w:rFonts w:ascii="Georgia" w:hAnsi="Georgia" w:cs="Arial"/>
          <w:sz w:val="24"/>
          <w:szCs w:val="24"/>
          <w:lang w:val="es-CO"/>
        </w:rPr>
        <w:t xml:space="preserve">. </w:t>
      </w:r>
    </w:p>
    <w:p w:rsidR="006A6448" w:rsidRPr="00B47F4A" w:rsidRDefault="006A6448" w:rsidP="006A6448">
      <w:pPr>
        <w:pStyle w:val="Prrafodelista"/>
        <w:rPr>
          <w:rFonts w:ascii="Georgia" w:hAnsi="Georgia" w:cs="Arial"/>
          <w:sz w:val="24"/>
          <w:szCs w:val="24"/>
          <w:lang w:val="es-CO"/>
        </w:rPr>
      </w:pPr>
    </w:p>
    <w:p w:rsidR="006A6448" w:rsidRPr="00B47F4A" w:rsidRDefault="00F46E76"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Los controles prenatales continuaron en las semanas doce (12), quince (15) y dieciséis (16). Después</w:t>
      </w:r>
      <w:r w:rsidR="00D207A8" w:rsidRPr="00B47F4A">
        <w:rPr>
          <w:rFonts w:ascii="Georgia" w:hAnsi="Georgia" w:cs="Arial"/>
          <w:sz w:val="24"/>
          <w:szCs w:val="24"/>
          <w:lang w:val="es-CO"/>
        </w:rPr>
        <w:t xml:space="preserve"> en</w:t>
      </w:r>
      <w:r w:rsidRPr="00B47F4A">
        <w:rPr>
          <w:rFonts w:ascii="Georgia" w:hAnsi="Georgia" w:cs="Arial"/>
          <w:sz w:val="24"/>
          <w:szCs w:val="24"/>
          <w:lang w:val="es-CO"/>
        </w:rPr>
        <w:t xml:space="preserve"> la semana dieciocho (18) se advirtió dolor </w:t>
      </w:r>
      <w:r w:rsidR="00D207A8" w:rsidRPr="00B47F4A">
        <w:rPr>
          <w:rFonts w:ascii="Georgia" w:hAnsi="Georgia" w:cs="Arial"/>
          <w:sz w:val="24"/>
          <w:szCs w:val="24"/>
          <w:lang w:val="es-CO"/>
        </w:rPr>
        <w:t>facial</w:t>
      </w:r>
      <w:r w:rsidRPr="00B47F4A">
        <w:rPr>
          <w:rFonts w:ascii="Georgia" w:hAnsi="Georgia" w:cs="Arial"/>
          <w:sz w:val="24"/>
          <w:szCs w:val="24"/>
          <w:lang w:val="es-CO"/>
        </w:rPr>
        <w:t xml:space="preserve">, lo mismo que en consultas de los días 15-03-2008 y 07-04-2008. </w:t>
      </w:r>
      <w:r w:rsidR="009A2110" w:rsidRPr="00B47F4A">
        <w:rPr>
          <w:rFonts w:ascii="Georgia" w:hAnsi="Georgia" w:cs="Arial"/>
          <w:sz w:val="24"/>
          <w:szCs w:val="24"/>
          <w:lang w:val="es-CO"/>
        </w:rPr>
        <w:t xml:space="preserve">El </w:t>
      </w:r>
      <w:r w:rsidRPr="00B47F4A">
        <w:rPr>
          <w:rFonts w:ascii="Georgia" w:hAnsi="Georgia" w:cs="Arial"/>
          <w:sz w:val="24"/>
          <w:szCs w:val="24"/>
          <w:lang w:val="es-CO"/>
        </w:rPr>
        <w:t>10-04-2008 le ordenaron otros exámenes, cuyos resultados se interpretaron normales</w:t>
      </w:r>
      <w:r w:rsidR="006A6448" w:rsidRPr="00B47F4A">
        <w:rPr>
          <w:rFonts w:ascii="Georgia" w:hAnsi="Georgia" w:cs="Arial"/>
          <w:sz w:val="24"/>
          <w:szCs w:val="24"/>
          <w:lang w:val="es-CO"/>
        </w:rPr>
        <w:t xml:space="preserve">. </w:t>
      </w:r>
    </w:p>
    <w:p w:rsidR="006A6448" w:rsidRPr="00B47F4A" w:rsidRDefault="006A6448" w:rsidP="006A6448">
      <w:pPr>
        <w:pStyle w:val="Prrafodelista"/>
        <w:rPr>
          <w:rFonts w:ascii="Georgia" w:hAnsi="Georgia" w:cs="Arial"/>
          <w:sz w:val="24"/>
          <w:szCs w:val="24"/>
          <w:lang w:val="es-CO"/>
        </w:rPr>
      </w:pPr>
    </w:p>
    <w:p w:rsidR="006A6448" w:rsidRPr="00B47F4A" w:rsidRDefault="00F46E76" w:rsidP="006A6448">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Para el 15-04-2008 estaba en la veintiuna (21) semana de gravidez y el examen físico mostró signos de alteración, entre ellos, altura vaginal de 20 centímetros, orificio</w:t>
      </w:r>
      <w:r w:rsidR="007A25D5" w:rsidRPr="00B47F4A">
        <w:rPr>
          <w:rFonts w:ascii="Georgia" w:hAnsi="Georgia" w:cs="Arial"/>
          <w:sz w:val="24"/>
          <w:szCs w:val="24"/>
          <w:lang w:val="es-CO"/>
        </w:rPr>
        <w:t xml:space="preserve"> externo del cérvix uterino abierto. Al día siguiente la altura vaginal subió a 22 centímetros, sin embargo, se le dio de alta</w:t>
      </w:r>
      <w:r w:rsidR="005E1F50" w:rsidRPr="00B47F4A">
        <w:rPr>
          <w:rFonts w:ascii="Georgia" w:hAnsi="Georgia" w:cs="Arial"/>
          <w:sz w:val="24"/>
          <w:szCs w:val="24"/>
          <w:lang w:val="es-CO"/>
        </w:rPr>
        <w:t>.</w:t>
      </w:r>
    </w:p>
    <w:p w:rsidR="005E1F50" w:rsidRPr="00B47F4A" w:rsidRDefault="005E1F50" w:rsidP="005E1F50">
      <w:pPr>
        <w:pStyle w:val="Prrafodelista"/>
        <w:rPr>
          <w:rFonts w:ascii="Georgia" w:hAnsi="Georgia" w:cs="Arial"/>
          <w:sz w:val="24"/>
          <w:szCs w:val="24"/>
          <w:lang w:val="es-CO"/>
        </w:rPr>
      </w:pPr>
    </w:p>
    <w:p w:rsidR="00384085" w:rsidRPr="00B47F4A" w:rsidRDefault="007A25D5" w:rsidP="006A6448">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 xml:space="preserve">Finalmente el 17-04-2008 consultó con señales de alarma (Dolor abdominal, sin actividad uterina, </w:t>
      </w:r>
      <w:r w:rsidR="0038238D" w:rsidRPr="00B47F4A">
        <w:rPr>
          <w:rFonts w:ascii="Georgia" w:hAnsi="Georgia" w:cs="Arial"/>
          <w:sz w:val="24"/>
          <w:szCs w:val="24"/>
          <w:lang w:val="es-CO"/>
        </w:rPr>
        <w:t xml:space="preserve">dos (2) centímetros de </w:t>
      </w:r>
      <w:r w:rsidRPr="00B47F4A">
        <w:rPr>
          <w:rFonts w:ascii="Georgia" w:hAnsi="Georgia" w:cs="Arial"/>
          <w:sz w:val="24"/>
          <w:szCs w:val="24"/>
          <w:lang w:val="es-CO"/>
        </w:rPr>
        <w:t>dilatación del cérvix uterino y borramiento cervical del 20%, entre otros) que obligaron a hospitalizarla. El día 18-04-2008 continu</w:t>
      </w:r>
      <w:r w:rsidR="0038238D" w:rsidRPr="00B47F4A">
        <w:rPr>
          <w:rFonts w:ascii="Georgia" w:hAnsi="Georgia" w:cs="Arial"/>
          <w:sz w:val="24"/>
          <w:szCs w:val="24"/>
          <w:lang w:val="es-CO"/>
        </w:rPr>
        <w:t>aba</w:t>
      </w:r>
      <w:r w:rsidRPr="00B47F4A">
        <w:rPr>
          <w:rFonts w:ascii="Georgia" w:hAnsi="Georgia" w:cs="Arial"/>
          <w:sz w:val="24"/>
          <w:szCs w:val="24"/>
          <w:lang w:val="es-CO"/>
        </w:rPr>
        <w:t xml:space="preserve"> con idénticos síntomas y el 20-04-2008 presentó abundante hidrorrea, por lo que se le diagnosticó aborto en curso</w:t>
      </w:r>
      <w:r w:rsidR="0038238D" w:rsidRPr="00B47F4A">
        <w:rPr>
          <w:rFonts w:ascii="Georgia" w:hAnsi="Georgia" w:cs="Arial"/>
          <w:sz w:val="24"/>
          <w:szCs w:val="24"/>
          <w:lang w:val="es-CO"/>
        </w:rPr>
        <w:t xml:space="preserve"> y </w:t>
      </w:r>
      <w:r w:rsidRPr="00B47F4A">
        <w:rPr>
          <w:rFonts w:ascii="Georgia" w:hAnsi="Georgia" w:cs="Arial"/>
          <w:sz w:val="24"/>
          <w:szCs w:val="24"/>
          <w:lang w:val="es-CO"/>
        </w:rPr>
        <w:t>se le indujo el parto</w:t>
      </w:r>
      <w:r w:rsidR="00384085" w:rsidRPr="00B47F4A">
        <w:rPr>
          <w:rFonts w:ascii="Georgia" w:hAnsi="Georgia" w:cs="Arial"/>
          <w:sz w:val="24"/>
          <w:szCs w:val="24"/>
          <w:lang w:val="es-CO"/>
        </w:rPr>
        <w:t xml:space="preserve">. </w:t>
      </w:r>
    </w:p>
    <w:p w:rsidR="00C20480" w:rsidRPr="00B47F4A" w:rsidRDefault="00C20480" w:rsidP="007F3B5F">
      <w:pPr>
        <w:pStyle w:val="Prrafodelista"/>
        <w:spacing w:line="360" w:lineRule="auto"/>
        <w:rPr>
          <w:rFonts w:ascii="Georgia" w:hAnsi="Georgia" w:cs="Arial"/>
          <w:sz w:val="24"/>
          <w:szCs w:val="24"/>
          <w:lang w:val="es-CO"/>
        </w:rPr>
      </w:pPr>
    </w:p>
    <w:p w:rsidR="003738CA" w:rsidRPr="00B47F4A" w:rsidRDefault="00D207A8" w:rsidP="00B47F4A">
      <w:pPr>
        <w:widowControl/>
        <w:numPr>
          <w:ilvl w:val="2"/>
          <w:numId w:val="8"/>
        </w:numPr>
        <w:overflowPunct/>
        <w:autoSpaceDE/>
        <w:autoSpaceDN/>
        <w:adjustRightInd/>
        <w:spacing w:line="360" w:lineRule="auto"/>
        <w:jc w:val="both"/>
        <w:rPr>
          <w:rFonts w:ascii="Georgia" w:hAnsi="Georgia" w:cs="Arial"/>
          <w:sz w:val="24"/>
          <w:szCs w:val="24"/>
          <w:lang w:val="es-CO"/>
        </w:rPr>
      </w:pPr>
      <w:r w:rsidRPr="00B47F4A">
        <w:rPr>
          <w:rFonts w:ascii="Georgia" w:hAnsi="Georgia" w:cs="Arial"/>
          <w:sz w:val="24"/>
          <w:szCs w:val="24"/>
          <w:lang w:val="es-CO"/>
        </w:rPr>
        <w:t>Luego de notificada la EPS</w:t>
      </w:r>
      <w:r w:rsidR="003738CA" w:rsidRPr="00B47F4A">
        <w:rPr>
          <w:rFonts w:ascii="Georgia" w:hAnsi="Georgia" w:cs="Arial"/>
          <w:sz w:val="24"/>
          <w:szCs w:val="24"/>
          <w:lang w:val="es-CO"/>
        </w:rPr>
        <w:t>, se reformó el libelo introductor para incluir como demandada a Rebeca Corporación IPS Saludcoop Eje Cafetero (Folios 138 y 139, cuaderno principal, primera parte).</w:t>
      </w:r>
    </w:p>
    <w:p w:rsidR="003738CA" w:rsidRPr="00B47F4A" w:rsidRDefault="003738CA" w:rsidP="007F3B5F">
      <w:pPr>
        <w:pStyle w:val="Prrafodelista"/>
        <w:spacing w:line="360" w:lineRule="auto"/>
        <w:rPr>
          <w:rFonts w:ascii="Georgia" w:hAnsi="Georgia" w:cs="Arial"/>
          <w:sz w:val="24"/>
          <w:szCs w:val="24"/>
          <w:lang w:val="es-CO"/>
        </w:rPr>
      </w:pPr>
    </w:p>
    <w:p w:rsidR="00485B6E" w:rsidRPr="00B47F4A" w:rsidRDefault="00DF35FF" w:rsidP="009C30DF">
      <w:pPr>
        <w:numPr>
          <w:ilvl w:val="1"/>
          <w:numId w:val="8"/>
        </w:numPr>
        <w:spacing w:line="360" w:lineRule="auto"/>
        <w:jc w:val="both"/>
        <w:rPr>
          <w:rFonts w:ascii="Georgia" w:hAnsi="Georgia" w:cs="Arial"/>
          <w:sz w:val="26"/>
          <w:szCs w:val="26"/>
          <w:lang w:val="es-CO"/>
        </w:rPr>
      </w:pPr>
      <w:r w:rsidRPr="00B47F4A">
        <w:rPr>
          <w:rFonts w:ascii="Georgia" w:hAnsi="Georgia" w:cs="Arial"/>
          <w:smallCaps/>
          <w:sz w:val="26"/>
          <w:szCs w:val="26"/>
          <w:lang w:val="es-CO"/>
        </w:rPr>
        <w:t>Las pretensiones</w:t>
      </w:r>
    </w:p>
    <w:p w:rsidR="00485B6E" w:rsidRPr="00B47F4A" w:rsidRDefault="00485B6E" w:rsidP="00911CCE">
      <w:pPr>
        <w:pStyle w:val="Textoindependiente"/>
        <w:widowControl w:val="0"/>
        <w:tabs>
          <w:tab w:val="left" w:pos="-720"/>
        </w:tabs>
        <w:suppressAutoHyphens/>
        <w:snapToGrid w:val="0"/>
        <w:spacing w:line="360" w:lineRule="auto"/>
        <w:ind w:left="708"/>
        <w:rPr>
          <w:rFonts w:ascii="Georgia" w:eastAsia="Arial Unicode MS" w:hAnsi="Georgia" w:cs="Arial"/>
          <w:szCs w:val="24"/>
          <w:lang w:val="es-CO"/>
        </w:rPr>
      </w:pPr>
    </w:p>
    <w:p w:rsidR="00DA3867" w:rsidRPr="00B47F4A"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B47F4A">
        <w:rPr>
          <w:rFonts w:ascii="Georgia" w:eastAsia="Arial Unicode MS" w:hAnsi="Georgia" w:cs="Arial"/>
          <w:bCs/>
          <w:spacing w:val="-3"/>
          <w:sz w:val="24"/>
          <w:szCs w:val="24"/>
          <w:lang w:val="es-ES_tradnl"/>
        </w:rPr>
        <w:t>Que se declare responsables a l</w:t>
      </w:r>
      <w:r w:rsidR="009D7C7B" w:rsidRPr="00B47F4A">
        <w:rPr>
          <w:rFonts w:ascii="Georgia" w:eastAsia="Arial Unicode MS" w:hAnsi="Georgia" w:cs="Arial"/>
          <w:bCs/>
          <w:spacing w:val="-3"/>
          <w:sz w:val="24"/>
          <w:szCs w:val="24"/>
          <w:lang w:val="es-ES_tradnl"/>
        </w:rPr>
        <w:t>a</w:t>
      </w:r>
      <w:r w:rsidR="00B47F4A">
        <w:rPr>
          <w:rFonts w:ascii="Georgia" w:eastAsia="Arial Unicode MS" w:hAnsi="Georgia" w:cs="Arial"/>
          <w:bCs/>
          <w:spacing w:val="-3"/>
          <w:sz w:val="24"/>
          <w:szCs w:val="24"/>
          <w:lang w:val="es-ES_tradnl"/>
        </w:rPr>
        <w:t>s</w:t>
      </w:r>
      <w:r w:rsidR="00227D2F" w:rsidRPr="00B47F4A">
        <w:rPr>
          <w:rFonts w:ascii="Georgia" w:eastAsia="Arial Unicode MS" w:hAnsi="Georgia" w:cs="Arial"/>
          <w:bCs/>
          <w:spacing w:val="-3"/>
          <w:sz w:val="24"/>
          <w:szCs w:val="24"/>
          <w:lang w:val="es-ES_tradnl"/>
        </w:rPr>
        <w:t xml:space="preserve"> </w:t>
      </w:r>
      <w:r w:rsidRPr="00B47F4A">
        <w:rPr>
          <w:rFonts w:ascii="Georgia" w:eastAsia="Arial Unicode MS" w:hAnsi="Georgia" w:cs="Arial"/>
          <w:bCs/>
          <w:spacing w:val="-3"/>
          <w:sz w:val="24"/>
          <w:szCs w:val="24"/>
          <w:lang w:val="es-ES_tradnl"/>
        </w:rPr>
        <w:t>demandad</w:t>
      </w:r>
      <w:r w:rsidR="009D7C7B" w:rsidRPr="00B47F4A">
        <w:rPr>
          <w:rFonts w:ascii="Georgia" w:eastAsia="Arial Unicode MS" w:hAnsi="Georgia" w:cs="Arial"/>
          <w:bCs/>
          <w:spacing w:val="-3"/>
          <w:sz w:val="24"/>
          <w:szCs w:val="24"/>
          <w:lang w:val="es-ES_tradnl"/>
        </w:rPr>
        <w:t>a</w:t>
      </w:r>
      <w:r w:rsidR="00B47F4A">
        <w:rPr>
          <w:rFonts w:ascii="Georgia" w:eastAsia="Arial Unicode MS" w:hAnsi="Georgia" w:cs="Arial"/>
          <w:bCs/>
          <w:spacing w:val="-3"/>
          <w:sz w:val="24"/>
          <w:szCs w:val="24"/>
          <w:lang w:val="es-ES_tradnl"/>
        </w:rPr>
        <w:t>s</w:t>
      </w:r>
      <w:r w:rsidRPr="00B47F4A">
        <w:rPr>
          <w:rFonts w:ascii="Georgia" w:eastAsia="Arial Unicode MS" w:hAnsi="Georgia" w:cs="Arial"/>
          <w:bCs/>
          <w:spacing w:val="-3"/>
          <w:sz w:val="24"/>
          <w:szCs w:val="24"/>
          <w:lang w:val="es-ES_tradnl"/>
        </w:rPr>
        <w:t xml:space="preserve"> </w:t>
      </w:r>
      <w:r w:rsidR="006C5A68" w:rsidRPr="00B47F4A">
        <w:rPr>
          <w:rFonts w:ascii="Georgia" w:eastAsia="Arial Unicode MS" w:hAnsi="Georgia" w:cs="Arial"/>
          <w:bCs/>
          <w:spacing w:val="-3"/>
          <w:sz w:val="24"/>
          <w:szCs w:val="24"/>
          <w:lang w:val="es-ES_tradnl"/>
        </w:rPr>
        <w:t>por l</w:t>
      </w:r>
      <w:r w:rsidR="009D7C7B" w:rsidRPr="00B47F4A">
        <w:rPr>
          <w:rFonts w:ascii="Georgia" w:eastAsia="Arial Unicode MS" w:hAnsi="Georgia" w:cs="Arial"/>
          <w:bCs/>
          <w:spacing w:val="-3"/>
          <w:sz w:val="24"/>
          <w:szCs w:val="24"/>
          <w:lang w:val="es-ES_tradnl"/>
        </w:rPr>
        <w:t xml:space="preserve">os daños y perjuicios causados a los demandantes </w:t>
      </w:r>
      <w:r w:rsidR="0038238D" w:rsidRPr="00B47F4A">
        <w:rPr>
          <w:rFonts w:ascii="Georgia" w:eastAsia="Arial Unicode MS" w:hAnsi="Georgia" w:cs="Arial"/>
          <w:bCs/>
          <w:spacing w:val="-3"/>
          <w:sz w:val="24"/>
          <w:szCs w:val="24"/>
          <w:lang w:val="es-ES_tradnl"/>
        </w:rPr>
        <w:t xml:space="preserve">por </w:t>
      </w:r>
      <w:r w:rsidR="009D7C7B" w:rsidRPr="00B47F4A">
        <w:rPr>
          <w:rFonts w:ascii="Georgia" w:eastAsia="Arial Unicode MS" w:hAnsi="Georgia" w:cs="Arial"/>
          <w:bCs/>
          <w:spacing w:val="-3"/>
          <w:sz w:val="24"/>
          <w:szCs w:val="24"/>
          <w:lang w:val="es-ES_tradnl"/>
        </w:rPr>
        <w:t xml:space="preserve">la </w:t>
      </w:r>
      <w:r w:rsidR="0038238D" w:rsidRPr="00B47F4A">
        <w:rPr>
          <w:rFonts w:ascii="Georgia" w:eastAsia="Arial Unicode MS" w:hAnsi="Georgia" w:cs="Arial"/>
          <w:bCs/>
          <w:i/>
          <w:spacing w:val="-3"/>
          <w:sz w:val="24"/>
          <w:szCs w:val="24"/>
          <w:lang w:val="es-ES_tradnl"/>
        </w:rPr>
        <w:t>“falla en el servicio” (Sic)</w:t>
      </w:r>
      <w:r w:rsidR="0038238D" w:rsidRPr="00B47F4A">
        <w:rPr>
          <w:rFonts w:ascii="Georgia" w:eastAsia="Arial Unicode MS" w:hAnsi="Georgia" w:cs="Arial"/>
          <w:bCs/>
          <w:spacing w:val="-3"/>
          <w:sz w:val="24"/>
          <w:szCs w:val="24"/>
          <w:lang w:val="es-ES_tradnl"/>
        </w:rPr>
        <w:t xml:space="preserve"> que ocasionó la </w:t>
      </w:r>
      <w:r w:rsidR="009D7C7B" w:rsidRPr="00B47F4A">
        <w:rPr>
          <w:rFonts w:ascii="Georgia" w:eastAsia="Arial Unicode MS" w:hAnsi="Georgia" w:cs="Arial"/>
          <w:bCs/>
          <w:spacing w:val="-3"/>
          <w:sz w:val="24"/>
          <w:szCs w:val="24"/>
          <w:lang w:val="es-ES_tradnl"/>
        </w:rPr>
        <w:t xml:space="preserve">muerte del </w:t>
      </w:r>
      <w:r w:rsidR="0038238D" w:rsidRPr="00B47F4A">
        <w:rPr>
          <w:rFonts w:ascii="Georgia" w:eastAsia="Arial Unicode MS" w:hAnsi="Georgia" w:cs="Arial"/>
          <w:bCs/>
          <w:spacing w:val="-3"/>
          <w:sz w:val="24"/>
          <w:szCs w:val="24"/>
          <w:lang w:val="es-ES_tradnl"/>
        </w:rPr>
        <w:t>hijo de Luz Adriana Bedoya Galeano</w:t>
      </w:r>
      <w:r w:rsidRPr="00B47F4A">
        <w:rPr>
          <w:rFonts w:ascii="Georgia" w:eastAsia="Arial Unicode MS" w:hAnsi="Georgia" w:cs="Arial"/>
          <w:bCs/>
          <w:spacing w:val="-3"/>
          <w:sz w:val="24"/>
          <w:szCs w:val="24"/>
          <w:lang w:val="es-ES_tradnl"/>
        </w:rPr>
        <w:t>.</w:t>
      </w:r>
    </w:p>
    <w:p w:rsidR="00DA3867" w:rsidRPr="00B47F4A" w:rsidRDefault="00DA3867" w:rsidP="00DA3867">
      <w:pPr>
        <w:widowControl/>
        <w:overflowPunct/>
        <w:autoSpaceDE/>
        <w:autoSpaceDN/>
        <w:adjustRightInd/>
        <w:spacing w:line="360" w:lineRule="auto"/>
        <w:ind w:left="720"/>
        <w:jc w:val="both"/>
        <w:rPr>
          <w:rFonts w:ascii="Georgia" w:hAnsi="Georgia" w:cs="Arial"/>
          <w:sz w:val="24"/>
          <w:szCs w:val="24"/>
          <w:lang w:val="es-MX"/>
        </w:rPr>
      </w:pPr>
    </w:p>
    <w:p w:rsidR="00D40B52" w:rsidRPr="00B47F4A" w:rsidRDefault="00D40B52" w:rsidP="00D40B52">
      <w:pPr>
        <w:widowControl/>
        <w:numPr>
          <w:ilvl w:val="2"/>
          <w:numId w:val="8"/>
        </w:numPr>
        <w:overflowPunct/>
        <w:autoSpaceDE/>
        <w:autoSpaceDN/>
        <w:adjustRightInd/>
        <w:spacing w:line="360" w:lineRule="auto"/>
        <w:ind w:left="907" w:hanging="907"/>
        <w:jc w:val="both"/>
        <w:rPr>
          <w:rFonts w:ascii="Georgia" w:hAnsi="Georgia" w:cs="Arial"/>
          <w:sz w:val="24"/>
          <w:szCs w:val="24"/>
          <w:lang w:val="es-MX"/>
        </w:rPr>
      </w:pPr>
      <w:r w:rsidRPr="00B47F4A">
        <w:rPr>
          <w:rFonts w:ascii="Georgia" w:hAnsi="Georgia" w:cs="Arial"/>
          <w:sz w:val="24"/>
          <w:szCs w:val="24"/>
          <w:lang w:val="es-MX"/>
        </w:rPr>
        <w:t>Que se condene a la</w:t>
      </w:r>
      <w:r w:rsidR="00B47F4A">
        <w:rPr>
          <w:rFonts w:ascii="Georgia" w:hAnsi="Georgia" w:cs="Arial"/>
          <w:sz w:val="24"/>
          <w:szCs w:val="24"/>
          <w:lang w:val="es-MX"/>
        </w:rPr>
        <w:t>s</w:t>
      </w:r>
      <w:r w:rsidRPr="00B47F4A">
        <w:rPr>
          <w:rFonts w:ascii="Georgia" w:hAnsi="Georgia" w:cs="Arial"/>
          <w:sz w:val="24"/>
          <w:szCs w:val="24"/>
          <w:lang w:val="es-MX"/>
        </w:rPr>
        <w:t xml:space="preserve"> demandada</w:t>
      </w:r>
      <w:r w:rsidR="00B47F4A">
        <w:rPr>
          <w:rFonts w:ascii="Georgia" w:hAnsi="Georgia" w:cs="Arial"/>
          <w:sz w:val="24"/>
          <w:szCs w:val="24"/>
          <w:lang w:val="es-MX"/>
        </w:rPr>
        <w:t>s</w:t>
      </w:r>
      <w:r w:rsidRPr="00B47F4A">
        <w:rPr>
          <w:rFonts w:ascii="Georgia" w:hAnsi="Georgia" w:cs="Arial"/>
          <w:sz w:val="24"/>
          <w:szCs w:val="24"/>
          <w:lang w:val="es-MX"/>
        </w:rPr>
        <w:t xml:space="preserve"> a pagar: (i) Como perjuicios materiales (Daño emergente y lucro cesante) la suma de 300 smlmv para cada uno de los demandantes, Ramiro Correa Silva (Padre), Luz Adriana Bedoya Galeano (Madre),  María Idaly Silva de Correa y Ana Delia Galeano (Abuelas) y Santiago Gutiérrez Bedoya, Daniela Correa Merchan y Dayana Correa Merchan (Hermanos); (ii) Como perjuicios morales (Objetivos y subjetivos) </w:t>
      </w:r>
      <w:r w:rsidRPr="00B47F4A">
        <w:rPr>
          <w:rFonts w:ascii="Georgia" w:hAnsi="Georgia" w:cs="Arial"/>
          <w:i/>
          <w:sz w:val="24"/>
          <w:szCs w:val="24"/>
          <w:lang w:val="es-MX"/>
        </w:rPr>
        <w:t>(Sic)</w:t>
      </w:r>
      <w:r w:rsidRPr="00B47F4A">
        <w:rPr>
          <w:rFonts w:ascii="Georgia" w:hAnsi="Georgia" w:cs="Arial"/>
          <w:sz w:val="24"/>
          <w:szCs w:val="24"/>
          <w:lang w:val="es-MX"/>
        </w:rPr>
        <w:t>, para cada uno de los demandantes</w:t>
      </w:r>
      <w:r w:rsidRPr="00B47F4A">
        <w:rPr>
          <w:rFonts w:ascii="Georgia" w:eastAsia="Arial Unicode MS" w:hAnsi="Georgia" w:cs="Arial"/>
          <w:bCs/>
          <w:spacing w:val="-3"/>
          <w:sz w:val="24"/>
          <w:szCs w:val="24"/>
          <w:lang w:val="es-ES_tradnl"/>
        </w:rPr>
        <w:t>,</w:t>
      </w:r>
      <w:r w:rsidRPr="00B47F4A">
        <w:rPr>
          <w:rFonts w:ascii="Georgia" w:hAnsi="Georgia" w:cs="Arial"/>
          <w:sz w:val="24"/>
          <w:szCs w:val="24"/>
          <w:lang w:val="es-MX"/>
        </w:rPr>
        <w:t xml:space="preserve"> el equivalente a 300 smlmv; y, (iii) Que las condenas dinerarias decretadas sean indexadas.</w:t>
      </w:r>
    </w:p>
    <w:p w:rsidR="00435411" w:rsidRPr="00B47F4A" w:rsidRDefault="00435411" w:rsidP="00DA3867">
      <w:pPr>
        <w:pStyle w:val="Prrafodelista"/>
        <w:spacing w:line="360" w:lineRule="auto"/>
        <w:rPr>
          <w:rFonts w:ascii="Georgia" w:hAnsi="Georgia" w:cs="Arial"/>
          <w:sz w:val="24"/>
          <w:szCs w:val="24"/>
          <w:lang w:val="es-MX"/>
        </w:rPr>
      </w:pPr>
    </w:p>
    <w:p w:rsidR="00DA3867" w:rsidRPr="00B47F4A"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B47F4A">
        <w:rPr>
          <w:rFonts w:ascii="Georgia" w:hAnsi="Georgia" w:cs="Arial"/>
          <w:sz w:val="24"/>
          <w:szCs w:val="24"/>
          <w:lang w:val="es-MX"/>
        </w:rPr>
        <w:t xml:space="preserve">Que se condene </w:t>
      </w:r>
      <w:r w:rsidR="008E6625" w:rsidRPr="00B47F4A">
        <w:rPr>
          <w:rFonts w:ascii="Georgia" w:hAnsi="Georgia" w:cs="Arial"/>
          <w:sz w:val="24"/>
          <w:szCs w:val="24"/>
          <w:lang w:val="es-MX"/>
        </w:rPr>
        <w:t xml:space="preserve">al pago de las </w:t>
      </w:r>
      <w:r w:rsidRPr="00B47F4A">
        <w:rPr>
          <w:rFonts w:ascii="Georgia" w:hAnsi="Georgia" w:cs="Arial"/>
          <w:sz w:val="24"/>
          <w:szCs w:val="24"/>
          <w:lang w:val="es-MX"/>
        </w:rPr>
        <w:t>costas</w:t>
      </w:r>
      <w:r w:rsidR="008E6625" w:rsidRPr="00B47F4A">
        <w:rPr>
          <w:rFonts w:ascii="Georgia" w:hAnsi="Georgia" w:cs="Arial"/>
          <w:sz w:val="24"/>
          <w:szCs w:val="24"/>
          <w:lang w:val="es-MX"/>
        </w:rPr>
        <w:t xml:space="preserve"> </w:t>
      </w:r>
      <w:r w:rsidRPr="00B47F4A">
        <w:rPr>
          <w:rFonts w:ascii="Georgia" w:hAnsi="Georgia" w:cs="Arial"/>
          <w:sz w:val="24"/>
          <w:szCs w:val="24"/>
          <w:lang w:val="es-MX"/>
        </w:rPr>
        <w:t>a la</w:t>
      </w:r>
      <w:r w:rsidR="008E6625" w:rsidRPr="00B47F4A">
        <w:rPr>
          <w:rFonts w:ascii="Georgia" w:hAnsi="Georgia" w:cs="Arial"/>
          <w:sz w:val="24"/>
          <w:szCs w:val="24"/>
          <w:lang w:val="es-MX"/>
        </w:rPr>
        <w:t xml:space="preserve"> demandada</w:t>
      </w:r>
      <w:r w:rsidRPr="00B47F4A">
        <w:rPr>
          <w:rFonts w:ascii="Georgia" w:hAnsi="Georgia" w:cs="Arial"/>
          <w:sz w:val="24"/>
          <w:szCs w:val="24"/>
          <w:lang w:val="es-MX"/>
        </w:rPr>
        <w:t xml:space="preserve"> (Sic).</w:t>
      </w:r>
    </w:p>
    <w:p w:rsidR="00994621" w:rsidRPr="00B47F4A" w:rsidRDefault="00994621" w:rsidP="00A7080B">
      <w:pPr>
        <w:widowControl/>
        <w:overflowPunct/>
        <w:autoSpaceDE/>
        <w:autoSpaceDN/>
        <w:adjustRightInd/>
        <w:spacing w:line="360" w:lineRule="auto"/>
        <w:jc w:val="both"/>
        <w:rPr>
          <w:rFonts w:ascii="Georgia" w:hAnsi="Georgia" w:cs="Arial"/>
          <w:sz w:val="24"/>
          <w:szCs w:val="24"/>
          <w:lang w:val="es-CO"/>
        </w:rPr>
      </w:pPr>
    </w:p>
    <w:p w:rsidR="00485B6E" w:rsidRPr="00B47F4A" w:rsidRDefault="0048328F" w:rsidP="00226874">
      <w:pPr>
        <w:pStyle w:val="Ttulo2"/>
        <w:numPr>
          <w:ilvl w:val="0"/>
          <w:numId w:val="8"/>
        </w:numPr>
        <w:jc w:val="left"/>
        <w:rPr>
          <w:rFonts w:ascii="Georgia" w:hAnsi="Georgia"/>
          <w:b w:val="0"/>
          <w:sz w:val="24"/>
          <w:lang w:val="es-CO"/>
        </w:rPr>
      </w:pPr>
      <w:r w:rsidRPr="00B47F4A">
        <w:rPr>
          <w:rFonts w:ascii="Georgia" w:hAnsi="Georgia"/>
          <w:b w:val="0"/>
          <w:smallCaps/>
          <w:szCs w:val="26"/>
          <w:lang w:val="es-CO"/>
        </w:rPr>
        <w:lastRenderedPageBreak/>
        <w:t>La síntesis de la crónica procesal</w:t>
      </w:r>
    </w:p>
    <w:p w:rsidR="00983272" w:rsidRPr="00B47F4A" w:rsidRDefault="00983272" w:rsidP="009C30DF">
      <w:pPr>
        <w:spacing w:line="360" w:lineRule="auto"/>
        <w:jc w:val="both"/>
        <w:rPr>
          <w:rFonts w:ascii="Georgia" w:hAnsi="Georgia" w:cs="Arial"/>
          <w:sz w:val="24"/>
          <w:szCs w:val="24"/>
          <w:lang w:val="es-CO"/>
        </w:rPr>
      </w:pPr>
    </w:p>
    <w:p w:rsidR="003738CA" w:rsidRPr="00B47F4A" w:rsidRDefault="008320CB" w:rsidP="009C30DF">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La </w:t>
      </w:r>
      <w:r w:rsidR="006A7C2B" w:rsidRPr="00B47F4A">
        <w:rPr>
          <w:rFonts w:ascii="Georgia" w:hAnsi="Georgia" w:cs="Arial"/>
          <w:sz w:val="24"/>
          <w:szCs w:val="24"/>
          <w:lang w:val="es-CO"/>
        </w:rPr>
        <w:t>demanda</w:t>
      </w:r>
      <w:r w:rsidRPr="00B47F4A">
        <w:rPr>
          <w:rFonts w:ascii="Georgia" w:hAnsi="Georgia" w:cs="Arial"/>
          <w:sz w:val="24"/>
          <w:szCs w:val="24"/>
          <w:lang w:val="es-CO"/>
        </w:rPr>
        <w:t xml:space="preserve"> fue asignada</w:t>
      </w:r>
      <w:r w:rsidR="006A7C2B" w:rsidRPr="00B47F4A">
        <w:rPr>
          <w:rFonts w:ascii="Georgia" w:hAnsi="Georgia" w:cs="Arial"/>
          <w:sz w:val="24"/>
          <w:szCs w:val="24"/>
          <w:lang w:val="es-CO"/>
        </w:rPr>
        <w:t xml:space="preserve"> </w:t>
      </w:r>
      <w:r w:rsidR="003E47EF" w:rsidRPr="00B47F4A">
        <w:rPr>
          <w:rFonts w:ascii="Georgia" w:hAnsi="Georgia" w:cs="Arial"/>
          <w:sz w:val="24"/>
          <w:szCs w:val="24"/>
          <w:lang w:val="es-CO"/>
        </w:rPr>
        <w:t>a</w:t>
      </w:r>
      <w:r w:rsidR="00777033" w:rsidRPr="00B47F4A">
        <w:rPr>
          <w:rFonts w:ascii="Georgia" w:hAnsi="Georgia" w:cs="Arial"/>
          <w:sz w:val="24"/>
          <w:szCs w:val="24"/>
          <w:lang w:val="es-CO"/>
        </w:rPr>
        <w:t xml:space="preserve">l Juzgado </w:t>
      </w:r>
      <w:r w:rsidR="00E0771E" w:rsidRPr="00B47F4A">
        <w:rPr>
          <w:rFonts w:ascii="Georgia" w:hAnsi="Georgia" w:cs="Arial"/>
          <w:sz w:val="24"/>
          <w:szCs w:val="24"/>
          <w:lang w:val="es-CO"/>
        </w:rPr>
        <w:t xml:space="preserve">Segundo </w:t>
      </w:r>
      <w:r w:rsidR="007665EF" w:rsidRPr="00B47F4A">
        <w:rPr>
          <w:rFonts w:ascii="Georgia" w:hAnsi="Georgia" w:cs="Arial"/>
          <w:sz w:val="24"/>
          <w:szCs w:val="24"/>
          <w:lang w:val="es-CO"/>
        </w:rPr>
        <w:t xml:space="preserve">Laboral </w:t>
      </w:r>
      <w:r w:rsidR="00777033" w:rsidRPr="00B47F4A">
        <w:rPr>
          <w:rFonts w:ascii="Georgia" w:hAnsi="Georgia" w:cs="Arial"/>
          <w:sz w:val="24"/>
          <w:szCs w:val="24"/>
          <w:lang w:val="es-CO"/>
        </w:rPr>
        <w:t>de</w:t>
      </w:r>
      <w:r w:rsidR="004E5C81" w:rsidRPr="00B47F4A">
        <w:rPr>
          <w:rFonts w:ascii="Georgia" w:hAnsi="Georgia" w:cs="Arial"/>
          <w:sz w:val="24"/>
          <w:szCs w:val="24"/>
          <w:lang w:val="es-CO"/>
        </w:rPr>
        <w:t xml:space="preserve">l Circuito de </w:t>
      </w:r>
      <w:r w:rsidR="005B64D1" w:rsidRPr="00B47F4A">
        <w:rPr>
          <w:rFonts w:ascii="Georgia" w:hAnsi="Georgia" w:cs="Arial"/>
          <w:sz w:val="24"/>
          <w:szCs w:val="24"/>
          <w:lang w:val="es-CO"/>
        </w:rPr>
        <w:t>esta ciudad,</w:t>
      </w:r>
      <w:r w:rsidR="00777033" w:rsidRPr="00B47F4A">
        <w:rPr>
          <w:rFonts w:ascii="Georgia" w:hAnsi="Georgia" w:cs="Arial"/>
          <w:sz w:val="24"/>
          <w:szCs w:val="24"/>
          <w:lang w:val="es-CO"/>
        </w:rPr>
        <w:t xml:space="preserve"> </w:t>
      </w:r>
      <w:r w:rsidR="00B12C41" w:rsidRPr="00B47F4A">
        <w:rPr>
          <w:rFonts w:ascii="Georgia" w:hAnsi="Georgia" w:cs="Arial"/>
          <w:sz w:val="24"/>
          <w:szCs w:val="24"/>
          <w:lang w:val="es-CO"/>
        </w:rPr>
        <w:t xml:space="preserve">que </w:t>
      </w:r>
      <w:r w:rsidR="005803CB" w:rsidRPr="00B47F4A">
        <w:rPr>
          <w:rFonts w:ascii="Georgia" w:hAnsi="Georgia" w:cs="Arial"/>
          <w:sz w:val="24"/>
          <w:szCs w:val="24"/>
          <w:lang w:val="es-CO"/>
        </w:rPr>
        <w:t>la admitió</w:t>
      </w:r>
      <w:r w:rsidR="00C3155B" w:rsidRPr="00B47F4A">
        <w:rPr>
          <w:rFonts w:ascii="Georgia" w:hAnsi="Georgia" w:cs="Arial"/>
          <w:sz w:val="24"/>
          <w:szCs w:val="24"/>
          <w:lang w:val="es-CO"/>
        </w:rPr>
        <w:t xml:space="preserve"> </w:t>
      </w:r>
      <w:r w:rsidR="00662733" w:rsidRPr="00B47F4A">
        <w:rPr>
          <w:rFonts w:ascii="Georgia" w:hAnsi="Georgia" w:cs="Arial"/>
          <w:sz w:val="24"/>
          <w:szCs w:val="24"/>
          <w:lang w:val="es-CO"/>
        </w:rPr>
        <w:t xml:space="preserve">el </w:t>
      </w:r>
      <w:r w:rsidR="00E0771E" w:rsidRPr="00B47F4A">
        <w:rPr>
          <w:rFonts w:ascii="Georgia" w:hAnsi="Georgia" w:cs="Arial"/>
          <w:sz w:val="24"/>
          <w:szCs w:val="24"/>
          <w:lang w:val="es-CO"/>
        </w:rPr>
        <w:t>11-03</w:t>
      </w:r>
      <w:r w:rsidR="00F14E11" w:rsidRPr="00B47F4A">
        <w:rPr>
          <w:rFonts w:ascii="Georgia" w:hAnsi="Georgia" w:cs="Arial"/>
          <w:sz w:val="24"/>
          <w:szCs w:val="24"/>
          <w:lang w:val="es-CO"/>
        </w:rPr>
        <w:t>-20</w:t>
      </w:r>
      <w:r w:rsidR="00E0771E" w:rsidRPr="00B47F4A">
        <w:rPr>
          <w:rFonts w:ascii="Georgia" w:hAnsi="Georgia" w:cs="Arial"/>
          <w:sz w:val="24"/>
          <w:szCs w:val="24"/>
          <w:lang w:val="es-CO"/>
        </w:rPr>
        <w:t>10</w:t>
      </w:r>
      <w:r w:rsidR="00C3155B" w:rsidRPr="00B47F4A">
        <w:rPr>
          <w:rFonts w:ascii="Georgia" w:hAnsi="Georgia" w:cs="Arial"/>
          <w:sz w:val="24"/>
          <w:szCs w:val="24"/>
          <w:lang w:val="es-CO"/>
        </w:rPr>
        <w:t xml:space="preserve">, </w:t>
      </w:r>
      <w:r w:rsidR="0076410C" w:rsidRPr="00B47F4A">
        <w:rPr>
          <w:rFonts w:ascii="Georgia" w:hAnsi="Georgia" w:cs="Arial"/>
          <w:sz w:val="24"/>
          <w:szCs w:val="24"/>
          <w:lang w:val="es-CO"/>
        </w:rPr>
        <w:t xml:space="preserve">ordenó </w:t>
      </w:r>
      <w:r w:rsidR="00B71843" w:rsidRPr="00B47F4A">
        <w:rPr>
          <w:rFonts w:ascii="Georgia" w:hAnsi="Georgia" w:cs="Arial"/>
          <w:sz w:val="24"/>
          <w:szCs w:val="24"/>
          <w:lang w:val="es-CO"/>
        </w:rPr>
        <w:t>notificar</w:t>
      </w:r>
      <w:r w:rsidR="0076410C" w:rsidRPr="00B47F4A">
        <w:rPr>
          <w:rFonts w:ascii="Georgia" w:hAnsi="Georgia" w:cs="Arial"/>
          <w:sz w:val="24"/>
          <w:szCs w:val="24"/>
          <w:lang w:val="es-CO"/>
        </w:rPr>
        <w:t>la</w:t>
      </w:r>
      <w:r w:rsidR="00D50C55" w:rsidRPr="00B47F4A">
        <w:rPr>
          <w:rFonts w:ascii="Georgia" w:hAnsi="Georgia" w:cs="Arial"/>
          <w:sz w:val="24"/>
          <w:szCs w:val="24"/>
          <w:lang w:val="es-CO"/>
        </w:rPr>
        <w:t xml:space="preserve"> y</w:t>
      </w:r>
      <w:r w:rsidR="00A30B87" w:rsidRPr="00B47F4A">
        <w:rPr>
          <w:rFonts w:ascii="Georgia" w:hAnsi="Georgia" w:cs="Arial"/>
          <w:sz w:val="24"/>
          <w:szCs w:val="24"/>
          <w:lang w:val="es-CO"/>
        </w:rPr>
        <w:t xml:space="preserve"> correr traslado, entre otros</w:t>
      </w:r>
      <w:r w:rsidR="00F75664" w:rsidRPr="00B47F4A">
        <w:rPr>
          <w:rFonts w:ascii="Georgia" w:hAnsi="Georgia" w:cs="Arial"/>
          <w:sz w:val="24"/>
          <w:szCs w:val="24"/>
          <w:lang w:val="es-CO"/>
        </w:rPr>
        <w:t xml:space="preserve"> </w:t>
      </w:r>
      <w:r w:rsidR="00512DA0" w:rsidRPr="00B47F4A">
        <w:rPr>
          <w:rFonts w:ascii="Georgia" w:hAnsi="Georgia" w:cs="Arial"/>
          <w:sz w:val="24"/>
          <w:szCs w:val="24"/>
          <w:lang w:val="es-CO"/>
        </w:rPr>
        <w:t xml:space="preserve">ordenamientos </w:t>
      </w:r>
      <w:r w:rsidR="00183BFD" w:rsidRPr="00B47F4A">
        <w:rPr>
          <w:rFonts w:ascii="Georgia" w:hAnsi="Georgia" w:cs="Arial"/>
          <w:sz w:val="24"/>
          <w:szCs w:val="24"/>
          <w:lang w:val="es-CO"/>
        </w:rPr>
        <w:t>(Folio</w:t>
      </w:r>
      <w:r w:rsidR="008E6625" w:rsidRPr="00B47F4A">
        <w:rPr>
          <w:rFonts w:ascii="Georgia" w:hAnsi="Georgia" w:cs="Arial"/>
          <w:sz w:val="24"/>
          <w:szCs w:val="24"/>
          <w:lang w:val="es-CO"/>
        </w:rPr>
        <w:t xml:space="preserve"> </w:t>
      </w:r>
      <w:r w:rsidR="00E0771E" w:rsidRPr="00B47F4A">
        <w:rPr>
          <w:rFonts w:ascii="Georgia" w:hAnsi="Georgia" w:cs="Arial"/>
          <w:sz w:val="24"/>
          <w:szCs w:val="24"/>
          <w:lang w:val="es-CO"/>
        </w:rPr>
        <w:t>110</w:t>
      </w:r>
      <w:r w:rsidR="00183BFD" w:rsidRPr="00B47F4A">
        <w:rPr>
          <w:rFonts w:ascii="Georgia" w:hAnsi="Georgia" w:cs="Arial"/>
          <w:sz w:val="24"/>
          <w:szCs w:val="24"/>
          <w:lang w:val="es-CO"/>
        </w:rPr>
        <w:t>,</w:t>
      </w:r>
      <w:r w:rsidR="00B71843" w:rsidRPr="00B47F4A">
        <w:rPr>
          <w:rFonts w:ascii="Georgia" w:hAnsi="Georgia" w:cs="Arial"/>
          <w:sz w:val="24"/>
          <w:szCs w:val="24"/>
          <w:lang w:val="es-CO"/>
        </w:rPr>
        <w:t xml:space="preserve"> cuaderno</w:t>
      </w:r>
      <w:r w:rsidR="00E56FD7" w:rsidRPr="00B47F4A">
        <w:rPr>
          <w:rFonts w:ascii="Georgia" w:hAnsi="Georgia" w:cs="Arial"/>
          <w:sz w:val="24"/>
          <w:szCs w:val="24"/>
          <w:lang w:val="es-CO"/>
        </w:rPr>
        <w:t xml:space="preserve"> </w:t>
      </w:r>
      <w:r w:rsidR="00D84B5D" w:rsidRPr="00B47F4A">
        <w:rPr>
          <w:rFonts w:ascii="Georgia" w:hAnsi="Georgia" w:cs="Arial"/>
          <w:sz w:val="24"/>
          <w:szCs w:val="24"/>
          <w:lang w:val="es-CO"/>
        </w:rPr>
        <w:t xml:space="preserve">principal, </w:t>
      </w:r>
      <w:r w:rsidR="00F14E11" w:rsidRPr="00B47F4A">
        <w:rPr>
          <w:rFonts w:ascii="Georgia" w:hAnsi="Georgia" w:cs="Arial"/>
          <w:sz w:val="24"/>
          <w:szCs w:val="24"/>
          <w:lang w:val="es-CO"/>
        </w:rPr>
        <w:t>primera parte</w:t>
      </w:r>
      <w:r w:rsidR="00B71843" w:rsidRPr="00B47F4A">
        <w:rPr>
          <w:rFonts w:ascii="Georgia" w:hAnsi="Georgia" w:cs="Arial"/>
          <w:sz w:val="24"/>
          <w:szCs w:val="24"/>
          <w:lang w:val="es-CO"/>
        </w:rPr>
        <w:t>)</w:t>
      </w:r>
      <w:r w:rsidR="00485B6E" w:rsidRPr="00B47F4A">
        <w:rPr>
          <w:rFonts w:ascii="Georgia" w:hAnsi="Georgia" w:cs="Arial"/>
          <w:sz w:val="24"/>
          <w:szCs w:val="24"/>
          <w:lang w:val="es-CO"/>
        </w:rPr>
        <w:t>.</w:t>
      </w:r>
      <w:r w:rsidR="00E67B5F" w:rsidRPr="00B47F4A">
        <w:rPr>
          <w:rFonts w:ascii="Georgia" w:hAnsi="Georgia" w:cs="Arial"/>
          <w:sz w:val="24"/>
          <w:szCs w:val="24"/>
          <w:lang w:val="es-CO"/>
        </w:rPr>
        <w:t xml:space="preserve"> El </w:t>
      </w:r>
      <w:r w:rsidR="00E0771E" w:rsidRPr="00B47F4A">
        <w:rPr>
          <w:rFonts w:ascii="Georgia" w:hAnsi="Georgia" w:cs="Arial"/>
          <w:sz w:val="24"/>
          <w:szCs w:val="24"/>
          <w:lang w:val="es-CO"/>
        </w:rPr>
        <w:t>30-04-2010</w:t>
      </w:r>
      <w:r w:rsidR="00B65568" w:rsidRPr="00B47F4A">
        <w:rPr>
          <w:rFonts w:ascii="Georgia" w:hAnsi="Georgia" w:cs="Arial"/>
          <w:sz w:val="24"/>
          <w:szCs w:val="24"/>
          <w:lang w:val="es-CO"/>
        </w:rPr>
        <w:t xml:space="preserve">, a través de mandatario judicial, fue </w:t>
      </w:r>
      <w:r w:rsidR="004C5102" w:rsidRPr="00B47F4A">
        <w:rPr>
          <w:rFonts w:ascii="Georgia" w:hAnsi="Georgia" w:cs="Arial"/>
          <w:sz w:val="24"/>
          <w:szCs w:val="24"/>
          <w:lang w:val="es-CO"/>
        </w:rPr>
        <w:t>notifica</w:t>
      </w:r>
      <w:r w:rsidRPr="00B47F4A">
        <w:rPr>
          <w:rFonts w:ascii="Georgia" w:hAnsi="Georgia" w:cs="Arial"/>
          <w:sz w:val="24"/>
          <w:szCs w:val="24"/>
          <w:lang w:val="es-CO"/>
        </w:rPr>
        <w:t>d</w:t>
      </w:r>
      <w:r w:rsidR="00B65568" w:rsidRPr="00B47F4A">
        <w:rPr>
          <w:rFonts w:ascii="Georgia" w:hAnsi="Georgia" w:cs="Arial"/>
          <w:sz w:val="24"/>
          <w:szCs w:val="24"/>
          <w:lang w:val="es-CO"/>
        </w:rPr>
        <w:t>a</w:t>
      </w:r>
      <w:r w:rsidR="004C5102" w:rsidRPr="00B47F4A">
        <w:rPr>
          <w:rFonts w:ascii="Georgia" w:hAnsi="Georgia" w:cs="Arial"/>
          <w:sz w:val="24"/>
          <w:szCs w:val="24"/>
          <w:lang w:val="es-CO"/>
        </w:rPr>
        <w:t xml:space="preserve"> </w:t>
      </w:r>
      <w:r w:rsidR="00B65568" w:rsidRPr="00B47F4A">
        <w:rPr>
          <w:rFonts w:ascii="Georgia" w:hAnsi="Georgia" w:cs="Arial"/>
          <w:sz w:val="24"/>
          <w:szCs w:val="24"/>
          <w:lang w:val="es-CO"/>
        </w:rPr>
        <w:t xml:space="preserve">la demandada </w:t>
      </w:r>
      <w:r w:rsidR="00AB42D7" w:rsidRPr="00B47F4A">
        <w:rPr>
          <w:rFonts w:ascii="Georgia" w:hAnsi="Georgia" w:cs="Arial"/>
          <w:sz w:val="24"/>
          <w:szCs w:val="24"/>
          <w:lang w:val="es-CO"/>
        </w:rPr>
        <w:t xml:space="preserve">(Folio </w:t>
      </w:r>
      <w:r w:rsidR="00E0771E" w:rsidRPr="00B47F4A">
        <w:rPr>
          <w:rFonts w:ascii="Georgia" w:hAnsi="Georgia" w:cs="Arial"/>
          <w:sz w:val="24"/>
          <w:szCs w:val="24"/>
          <w:lang w:val="es-CO"/>
        </w:rPr>
        <w:t>119,</w:t>
      </w:r>
      <w:r w:rsidR="00B75635" w:rsidRPr="00B47F4A">
        <w:rPr>
          <w:rFonts w:ascii="Georgia" w:hAnsi="Georgia" w:cs="Arial"/>
          <w:sz w:val="24"/>
          <w:szCs w:val="24"/>
          <w:lang w:val="es-CO"/>
        </w:rPr>
        <w:t xml:space="preserve"> </w:t>
      </w:r>
      <w:r w:rsidR="00D84B5D" w:rsidRPr="00B47F4A">
        <w:rPr>
          <w:rFonts w:ascii="Georgia" w:hAnsi="Georgia" w:cs="Arial"/>
          <w:sz w:val="24"/>
          <w:szCs w:val="24"/>
          <w:lang w:val="es-CO"/>
        </w:rPr>
        <w:t xml:space="preserve">cuaderno principal, </w:t>
      </w:r>
      <w:r w:rsidR="00F14E11" w:rsidRPr="00B47F4A">
        <w:rPr>
          <w:rFonts w:ascii="Georgia" w:hAnsi="Georgia" w:cs="Arial"/>
          <w:sz w:val="24"/>
          <w:szCs w:val="24"/>
          <w:lang w:val="es-CO"/>
        </w:rPr>
        <w:t>primera parte</w:t>
      </w:r>
      <w:r w:rsidR="00B75635" w:rsidRPr="00B47F4A">
        <w:rPr>
          <w:rFonts w:ascii="Georgia" w:hAnsi="Georgia" w:cs="Arial"/>
          <w:sz w:val="24"/>
          <w:szCs w:val="24"/>
          <w:lang w:val="es-CO"/>
        </w:rPr>
        <w:t>)</w:t>
      </w:r>
      <w:r w:rsidR="00B65568" w:rsidRPr="00B47F4A">
        <w:rPr>
          <w:rFonts w:ascii="Georgia" w:hAnsi="Georgia" w:cs="Arial"/>
          <w:sz w:val="24"/>
          <w:szCs w:val="24"/>
          <w:lang w:val="es-CO"/>
        </w:rPr>
        <w:t>, que contest</w:t>
      </w:r>
      <w:r w:rsidR="00E0771E" w:rsidRPr="00B47F4A">
        <w:rPr>
          <w:rFonts w:ascii="Georgia" w:hAnsi="Georgia" w:cs="Arial"/>
          <w:sz w:val="24"/>
          <w:szCs w:val="24"/>
          <w:lang w:val="es-CO"/>
        </w:rPr>
        <w:t>ó</w:t>
      </w:r>
      <w:r w:rsidR="00B65568" w:rsidRPr="00B47F4A">
        <w:rPr>
          <w:rFonts w:ascii="Georgia" w:hAnsi="Georgia" w:cs="Arial"/>
          <w:sz w:val="24"/>
          <w:szCs w:val="24"/>
          <w:lang w:val="es-CO"/>
        </w:rPr>
        <w:t xml:space="preserve"> y formul</w:t>
      </w:r>
      <w:r w:rsidR="00E0771E" w:rsidRPr="00B47F4A">
        <w:rPr>
          <w:rFonts w:ascii="Georgia" w:hAnsi="Georgia" w:cs="Arial"/>
          <w:sz w:val="24"/>
          <w:szCs w:val="24"/>
          <w:lang w:val="es-CO"/>
        </w:rPr>
        <w:t>ó</w:t>
      </w:r>
      <w:r w:rsidR="00B65568" w:rsidRPr="00B47F4A">
        <w:rPr>
          <w:rFonts w:ascii="Georgia" w:hAnsi="Georgia" w:cs="Arial"/>
          <w:sz w:val="24"/>
          <w:szCs w:val="24"/>
          <w:lang w:val="es-CO"/>
        </w:rPr>
        <w:t xml:space="preserve"> excepciones</w:t>
      </w:r>
      <w:r w:rsidRPr="00B47F4A">
        <w:rPr>
          <w:rFonts w:ascii="Georgia" w:hAnsi="Georgia" w:cs="Arial"/>
          <w:sz w:val="24"/>
          <w:szCs w:val="24"/>
          <w:lang w:val="es-CO"/>
        </w:rPr>
        <w:t xml:space="preserve"> </w:t>
      </w:r>
      <w:r w:rsidR="00AB082E" w:rsidRPr="00B47F4A">
        <w:rPr>
          <w:rFonts w:ascii="Georgia" w:hAnsi="Georgia" w:cs="Arial"/>
          <w:sz w:val="24"/>
          <w:szCs w:val="24"/>
          <w:lang w:val="es-CO"/>
        </w:rPr>
        <w:t>(Folios</w:t>
      </w:r>
      <w:r w:rsidR="007A5643" w:rsidRPr="00B47F4A">
        <w:rPr>
          <w:rFonts w:ascii="Georgia" w:hAnsi="Georgia" w:cs="Arial"/>
          <w:sz w:val="24"/>
          <w:szCs w:val="24"/>
          <w:lang w:val="es-CO"/>
        </w:rPr>
        <w:t xml:space="preserve"> </w:t>
      </w:r>
      <w:r w:rsidR="00E0771E" w:rsidRPr="00B47F4A">
        <w:rPr>
          <w:rFonts w:ascii="Georgia" w:hAnsi="Georgia" w:cs="Arial"/>
          <w:sz w:val="24"/>
          <w:szCs w:val="24"/>
          <w:lang w:val="es-CO"/>
        </w:rPr>
        <w:t xml:space="preserve">120 a 137, </w:t>
      </w:r>
      <w:r w:rsidR="003738CA" w:rsidRPr="00B47F4A">
        <w:rPr>
          <w:rFonts w:ascii="Georgia" w:hAnsi="Georgia" w:cs="Arial"/>
          <w:sz w:val="24"/>
          <w:szCs w:val="24"/>
          <w:lang w:val="es-CO"/>
        </w:rPr>
        <w:t>ibídem</w:t>
      </w:r>
      <w:r w:rsidR="00E0771E" w:rsidRPr="00B47F4A">
        <w:rPr>
          <w:rFonts w:ascii="Georgia" w:hAnsi="Georgia" w:cs="Arial"/>
          <w:sz w:val="24"/>
          <w:szCs w:val="24"/>
          <w:lang w:val="es-CO"/>
        </w:rPr>
        <w:t>)</w:t>
      </w:r>
      <w:r w:rsidR="007A5643" w:rsidRPr="00B47F4A">
        <w:rPr>
          <w:rFonts w:ascii="Georgia" w:hAnsi="Georgia" w:cs="Arial"/>
          <w:sz w:val="24"/>
          <w:szCs w:val="24"/>
          <w:lang w:val="es-CO"/>
        </w:rPr>
        <w:t>.</w:t>
      </w:r>
      <w:r w:rsidR="0017320F" w:rsidRPr="00B47F4A">
        <w:rPr>
          <w:rFonts w:ascii="Georgia" w:hAnsi="Georgia" w:cs="Arial"/>
          <w:sz w:val="24"/>
          <w:szCs w:val="24"/>
          <w:lang w:val="es-CO"/>
        </w:rPr>
        <w:t xml:space="preserve"> </w:t>
      </w:r>
      <w:r w:rsidR="003F0C01" w:rsidRPr="00B47F4A">
        <w:rPr>
          <w:rFonts w:ascii="Georgia" w:hAnsi="Georgia" w:cs="Arial"/>
          <w:sz w:val="24"/>
          <w:szCs w:val="24"/>
          <w:lang w:val="es-CO"/>
        </w:rPr>
        <w:t>Después</w:t>
      </w:r>
      <w:r w:rsidR="003738CA" w:rsidRPr="00B47F4A">
        <w:rPr>
          <w:rFonts w:ascii="Georgia" w:hAnsi="Georgia" w:cs="Arial"/>
          <w:sz w:val="24"/>
          <w:szCs w:val="24"/>
        </w:rPr>
        <w:t xml:space="preserve"> con auto del 10-09-2010</w:t>
      </w:r>
      <w:r w:rsidR="003738CA" w:rsidRPr="00B47F4A">
        <w:rPr>
          <w:rFonts w:ascii="Georgia" w:hAnsi="Georgia" w:cs="Arial"/>
          <w:sz w:val="24"/>
          <w:szCs w:val="24"/>
          <w:lang w:val="es-CO"/>
        </w:rPr>
        <w:t>, previa inadmisión,</w:t>
      </w:r>
      <w:r w:rsidR="003738CA" w:rsidRPr="00B47F4A">
        <w:rPr>
          <w:rFonts w:ascii="Georgia" w:hAnsi="Georgia" w:cs="Arial"/>
          <w:sz w:val="24"/>
          <w:szCs w:val="24"/>
        </w:rPr>
        <w:t xml:space="preserve"> se admitió la reforma de la demanda que incluyó como demandada a La </w:t>
      </w:r>
      <w:r w:rsidR="003738CA" w:rsidRPr="00B47F4A">
        <w:rPr>
          <w:rFonts w:ascii="Georgia" w:hAnsi="Georgia" w:cs="Arial"/>
          <w:sz w:val="24"/>
          <w:szCs w:val="24"/>
          <w:lang w:val="es-CO"/>
        </w:rPr>
        <w:t>Rebeca Corporación IPS Saludcoop Eje Cafetero</w:t>
      </w:r>
      <w:r w:rsidR="003738CA" w:rsidRPr="00B47F4A">
        <w:rPr>
          <w:rFonts w:ascii="Georgia" w:hAnsi="Georgia" w:cs="Arial"/>
          <w:sz w:val="24"/>
          <w:szCs w:val="24"/>
        </w:rPr>
        <w:t xml:space="preserve"> (Folio 154 y 155, </w:t>
      </w:r>
      <w:r w:rsidR="003738CA" w:rsidRPr="00B47F4A">
        <w:rPr>
          <w:rFonts w:ascii="Georgia" w:hAnsi="Georgia" w:cs="Arial"/>
          <w:sz w:val="24"/>
          <w:szCs w:val="24"/>
          <w:lang w:val="es-CO"/>
        </w:rPr>
        <w:t>ibídem)</w:t>
      </w:r>
      <w:r w:rsidR="00D207A8" w:rsidRPr="00B47F4A">
        <w:rPr>
          <w:rFonts w:ascii="Georgia" w:hAnsi="Georgia" w:cs="Arial"/>
          <w:sz w:val="24"/>
          <w:szCs w:val="24"/>
          <w:lang w:val="es-CO"/>
        </w:rPr>
        <w:t>, la que de</w:t>
      </w:r>
      <w:r w:rsidR="003738CA" w:rsidRPr="00B47F4A">
        <w:rPr>
          <w:rFonts w:ascii="Georgia" w:hAnsi="Georgia" w:cs="Arial"/>
          <w:sz w:val="24"/>
          <w:szCs w:val="24"/>
          <w:lang w:val="es-CO"/>
        </w:rPr>
        <w:t xml:space="preserve"> inmediato contestó y también excepcionó (Folios 157 a 174, ibídem). </w:t>
      </w:r>
    </w:p>
    <w:p w:rsidR="003738CA" w:rsidRPr="00B47F4A" w:rsidRDefault="003738CA" w:rsidP="009C30DF">
      <w:pPr>
        <w:spacing w:line="360" w:lineRule="auto"/>
        <w:jc w:val="both"/>
        <w:rPr>
          <w:rFonts w:ascii="Georgia" w:hAnsi="Georgia" w:cs="Arial"/>
          <w:sz w:val="24"/>
          <w:szCs w:val="24"/>
          <w:lang w:val="es-CO"/>
        </w:rPr>
      </w:pPr>
    </w:p>
    <w:p w:rsidR="00D84B5D" w:rsidRPr="00B47F4A" w:rsidRDefault="00575D30" w:rsidP="009C30DF">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audiencia realizada el </w:t>
      </w:r>
      <w:r w:rsidR="003738CA" w:rsidRPr="00B47F4A">
        <w:rPr>
          <w:rFonts w:ascii="Georgia" w:hAnsi="Georgia" w:cs="Arial"/>
          <w:sz w:val="24"/>
          <w:szCs w:val="24"/>
          <w:lang w:val="es-CO"/>
        </w:rPr>
        <w:t>14-02-2011</w:t>
      </w:r>
      <w:r w:rsidR="00B65568" w:rsidRPr="00B47F4A">
        <w:rPr>
          <w:rFonts w:ascii="Georgia" w:hAnsi="Georgia" w:cs="Arial"/>
          <w:sz w:val="24"/>
          <w:szCs w:val="24"/>
          <w:lang w:val="es-CO"/>
        </w:rPr>
        <w:t xml:space="preserve"> </w:t>
      </w:r>
      <w:r w:rsidRPr="00B47F4A">
        <w:rPr>
          <w:rFonts w:ascii="Georgia" w:hAnsi="Georgia" w:cs="Arial"/>
          <w:sz w:val="24"/>
          <w:szCs w:val="24"/>
          <w:lang w:val="es-CO"/>
        </w:rPr>
        <w:t xml:space="preserve">se decretaron las pruebas (Folios </w:t>
      </w:r>
      <w:r w:rsidR="003738CA" w:rsidRPr="00B47F4A">
        <w:rPr>
          <w:rFonts w:ascii="Georgia" w:hAnsi="Georgia" w:cs="Arial"/>
          <w:sz w:val="24"/>
          <w:szCs w:val="24"/>
          <w:lang w:val="es-CO"/>
        </w:rPr>
        <w:t>179</w:t>
      </w:r>
      <w:r w:rsidR="00B65568" w:rsidRPr="00B47F4A">
        <w:rPr>
          <w:rFonts w:ascii="Georgia" w:hAnsi="Georgia" w:cs="Arial"/>
          <w:sz w:val="24"/>
          <w:szCs w:val="24"/>
          <w:lang w:val="es-CO"/>
        </w:rPr>
        <w:t xml:space="preserve"> a </w:t>
      </w:r>
      <w:r w:rsidR="00AB6168" w:rsidRPr="00B47F4A">
        <w:rPr>
          <w:rFonts w:ascii="Georgia" w:hAnsi="Georgia" w:cs="Arial"/>
          <w:sz w:val="24"/>
          <w:szCs w:val="24"/>
          <w:lang w:val="es-CO"/>
        </w:rPr>
        <w:t>184</w:t>
      </w:r>
      <w:r w:rsidRPr="00B47F4A">
        <w:rPr>
          <w:rFonts w:ascii="Georgia" w:hAnsi="Georgia" w:cs="Arial"/>
          <w:sz w:val="24"/>
          <w:szCs w:val="24"/>
          <w:lang w:val="es-CO"/>
        </w:rPr>
        <w:t xml:space="preserve">, </w:t>
      </w:r>
      <w:r w:rsidR="00D84B5D" w:rsidRPr="00B47F4A">
        <w:rPr>
          <w:rFonts w:ascii="Georgia" w:hAnsi="Georgia" w:cs="Arial"/>
          <w:sz w:val="24"/>
          <w:szCs w:val="24"/>
          <w:lang w:val="es-CO"/>
        </w:rPr>
        <w:t>i</w:t>
      </w:r>
      <w:r w:rsidR="00A03060" w:rsidRPr="00B47F4A">
        <w:rPr>
          <w:rFonts w:ascii="Georgia" w:hAnsi="Georgia" w:cs="Arial"/>
          <w:sz w:val="24"/>
          <w:szCs w:val="24"/>
          <w:lang w:val="es-CO"/>
        </w:rPr>
        <w:t>b</w:t>
      </w:r>
      <w:r w:rsidR="00B65568" w:rsidRPr="00B47F4A">
        <w:rPr>
          <w:rFonts w:ascii="Georgia" w:hAnsi="Georgia" w:cs="Arial"/>
          <w:sz w:val="24"/>
          <w:szCs w:val="24"/>
          <w:lang w:val="es-CO"/>
        </w:rPr>
        <w:t>.</w:t>
      </w:r>
      <w:r w:rsidRPr="00B47F4A">
        <w:rPr>
          <w:rFonts w:ascii="Georgia" w:hAnsi="Georgia" w:cs="Arial"/>
          <w:sz w:val="24"/>
          <w:szCs w:val="24"/>
          <w:lang w:val="es-CO"/>
        </w:rPr>
        <w:t>)</w:t>
      </w:r>
      <w:r w:rsidR="00B65568" w:rsidRPr="00B47F4A">
        <w:rPr>
          <w:rFonts w:ascii="Georgia" w:hAnsi="Georgia" w:cs="Arial"/>
          <w:sz w:val="24"/>
          <w:szCs w:val="24"/>
          <w:lang w:val="es-CO"/>
        </w:rPr>
        <w:t xml:space="preserve"> y el </w:t>
      </w:r>
      <w:r w:rsidR="00AB6168" w:rsidRPr="00B47F4A">
        <w:rPr>
          <w:rFonts w:ascii="Georgia" w:hAnsi="Georgia" w:cs="Arial"/>
          <w:sz w:val="24"/>
          <w:szCs w:val="24"/>
          <w:lang w:val="es-CO"/>
        </w:rPr>
        <w:t>16-11-2011</w:t>
      </w:r>
      <w:r w:rsidR="003F0C01" w:rsidRPr="00B47F4A">
        <w:rPr>
          <w:rFonts w:ascii="Georgia" w:hAnsi="Georgia" w:cs="Arial"/>
          <w:sz w:val="24"/>
          <w:szCs w:val="24"/>
          <w:lang w:val="es-CO"/>
        </w:rPr>
        <w:t xml:space="preserve">, luego </w:t>
      </w:r>
      <w:r w:rsidR="00D207A8" w:rsidRPr="00B47F4A">
        <w:rPr>
          <w:rFonts w:ascii="Georgia" w:hAnsi="Georgia" w:cs="Arial"/>
          <w:sz w:val="24"/>
          <w:szCs w:val="24"/>
          <w:lang w:val="es-CO"/>
        </w:rPr>
        <w:t>de</w:t>
      </w:r>
      <w:r w:rsidR="003F0C01" w:rsidRPr="00B47F4A">
        <w:rPr>
          <w:rFonts w:ascii="Georgia" w:hAnsi="Georgia" w:cs="Arial"/>
          <w:sz w:val="24"/>
          <w:szCs w:val="24"/>
          <w:lang w:val="es-CO"/>
        </w:rPr>
        <w:t xml:space="preserve"> resolverse impedimento (Folios 202 a 221, ib.), </w:t>
      </w:r>
      <w:r w:rsidR="00B65568" w:rsidRPr="00B47F4A">
        <w:rPr>
          <w:rFonts w:ascii="Georgia" w:hAnsi="Georgia" w:cs="Arial"/>
          <w:sz w:val="24"/>
          <w:szCs w:val="24"/>
          <w:lang w:val="es-CO"/>
        </w:rPr>
        <w:t xml:space="preserve">el proceso fue remitido al Juzgado </w:t>
      </w:r>
      <w:r w:rsidR="003F0C01" w:rsidRPr="00B47F4A">
        <w:rPr>
          <w:rFonts w:ascii="Georgia" w:hAnsi="Georgia" w:cs="Arial"/>
          <w:sz w:val="24"/>
          <w:szCs w:val="24"/>
          <w:lang w:val="es-CO"/>
        </w:rPr>
        <w:t xml:space="preserve">Tercero </w:t>
      </w:r>
      <w:r w:rsidR="00B65568" w:rsidRPr="00B47F4A">
        <w:rPr>
          <w:rFonts w:ascii="Georgia" w:hAnsi="Georgia" w:cs="Arial"/>
          <w:sz w:val="24"/>
          <w:szCs w:val="24"/>
          <w:lang w:val="es-CO"/>
        </w:rPr>
        <w:t xml:space="preserve">Laboral del Circuito </w:t>
      </w:r>
      <w:r w:rsidR="003F0C01" w:rsidRPr="00B47F4A">
        <w:rPr>
          <w:rFonts w:ascii="Georgia" w:hAnsi="Georgia" w:cs="Arial"/>
          <w:sz w:val="24"/>
          <w:szCs w:val="24"/>
          <w:lang w:val="es-CO"/>
        </w:rPr>
        <w:t xml:space="preserve">– Segundo Adjunto </w:t>
      </w:r>
      <w:r w:rsidR="00B65568" w:rsidRPr="00B47F4A">
        <w:rPr>
          <w:rFonts w:ascii="Georgia" w:hAnsi="Georgia" w:cs="Arial"/>
          <w:sz w:val="24"/>
          <w:szCs w:val="24"/>
          <w:lang w:val="es-CO"/>
        </w:rPr>
        <w:t xml:space="preserve">(Folio </w:t>
      </w:r>
      <w:r w:rsidR="003F0C01" w:rsidRPr="00B47F4A">
        <w:rPr>
          <w:rFonts w:ascii="Georgia" w:hAnsi="Georgia" w:cs="Arial"/>
          <w:sz w:val="24"/>
          <w:szCs w:val="24"/>
          <w:lang w:val="es-CO"/>
        </w:rPr>
        <w:t>222</w:t>
      </w:r>
      <w:r w:rsidR="00B65568" w:rsidRPr="00B47F4A">
        <w:rPr>
          <w:rFonts w:ascii="Georgia" w:hAnsi="Georgia" w:cs="Arial"/>
          <w:sz w:val="24"/>
          <w:szCs w:val="24"/>
          <w:lang w:val="es-CO"/>
        </w:rPr>
        <w:t>, ib.)</w:t>
      </w:r>
      <w:r w:rsidR="00D207A8" w:rsidRPr="00B47F4A">
        <w:rPr>
          <w:rFonts w:ascii="Georgia" w:hAnsi="Georgia" w:cs="Arial"/>
          <w:sz w:val="24"/>
          <w:szCs w:val="24"/>
          <w:lang w:val="es-CO"/>
        </w:rPr>
        <w:t xml:space="preserve">, quien, surtidas algunas actuaciones, </w:t>
      </w:r>
      <w:r w:rsidR="00D84B5D" w:rsidRPr="00B47F4A">
        <w:rPr>
          <w:rFonts w:ascii="Georgia" w:hAnsi="Georgia" w:cs="Arial"/>
          <w:sz w:val="24"/>
          <w:szCs w:val="24"/>
          <w:lang w:val="es-CO"/>
        </w:rPr>
        <w:t xml:space="preserve">declaró </w:t>
      </w:r>
      <w:r w:rsidR="008A7B17" w:rsidRPr="00B47F4A">
        <w:rPr>
          <w:rFonts w:ascii="Georgia" w:hAnsi="Georgia" w:cs="Arial"/>
          <w:sz w:val="24"/>
          <w:szCs w:val="24"/>
          <w:lang w:val="es-CO"/>
        </w:rPr>
        <w:t>su in</w:t>
      </w:r>
      <w:r w:rsidR="00D84B5D" w:rsidRPr="00B47F4A">
        <w:rPr>
          <w:rFonts w:ascii="Georgia" w:hAnsi="Georgia" w:cs="Arial"/>
          <w:sz w:val="24"/>
          <w:szCs w:val="24"/>
          <w:lang w:val="es-CO"/>
        </w:rPr>
        <w:t xml:space="preserve">competencia </w:t>
      </w:r>
      <w:r w:rsidR="008A7B17" w:rsidRPr="00B47F4A">
        <w:rPr>
          <w:rFonts w:ascii="Georgia" w:hAnsi="Georgia" w:cs="Arial"/>
          <w:sz w:val="24"/>
          <w:szCs w:val="24"/>
          <w:lang w:val="es-CO"/>
        </w:rPr>
        <w:t xml:space="preserve">en razón a la </w:t>
      </w:r>
      <w:r w:rsidR="00D84B5D" w:rsidRPr="00B47F4A">
        <w:rPr>
          <w:rFonts w:ascii="Georgia" w:hAnsi="Georgia" w:cs="Arial"/>
          <w:sz w:val="24"/>
          <w:szCs w:val="24"/>
          <w:lang w:val="es-CO"/>
        </w:rPr>
        <w:t>Ley 1564 y remi</w:t>
      </w:r>
      <w:r w:rsidR="00805CC4" w:rsidRPr="00B47F4A">
        <w:rPr>
          <w:rFonts w:ascii="Georgia" w:hAnsi="Georgia" w:cs="Arial"/>
          <w:sz w:val="24"/>
          <w:szCs w:val="24"/>
          <w:lang w:val="es-CO"/>
        </w:rPr>
        <w:t>tió</w:t>
      </w:r>
      <w:r w:rsidR="00D84B5D" w:rsidRPr="00B47F4A">
        <w:rPr>
          <w:rFonts w:ascii="Georgia" w:hAnsi="Georgia" w:cs="Arial"/>
          <w:sz w:val="24"/>
          <w:szCs w:val="24"/>
          <w:lang w:val="es-CO"/>
        </w:rPr>
        <w:t xml:space="preserve"> a los Juzgados Civiles del Circuito</w:t>
      </w:r>
      <w:r w:rsidR="00E74529" w:rsidRPr="00B47F4A">
        <w:rPr>
          <w:rFonts w:ascii="Georgia" w:hAnsi="Georgia" w:cs="Arial"/>
          <w:sz w:val="24"/>
          <w:szCs w:val="24"/>
          <w:lang w:val="es-CO"/>
        </w:rPr>
        <w:t xml:space="preserve"> (Folio</w:t>
      </w:r>
      <w:r w:rsidR="00D84B5D" w:rsidRPr="00B47F4A">
        <w:rPr>
          <w:rFonts w:ascii="Georgia" w:hAnsi="Georgia" w:cs="Arial"/>
          <w:sz w:val="24"/>
          <w:szCs w:val="24"/>
          <w:lang w:val="es-CO"/>
        </w:rPr>
        <w:t xml:space="preserve"> </w:t>
      </w:r>
      <w:r w:rsidR="003F0C01" w:rsidRPr="00B47F4A">
        <w:rPr>
          <w:rFonts w:ascii="Georgia" w:hAnsi="Georgia" w:cs="Arial"/>
          <w:sz w:val="24"/>
          <w:szCs w:val="24"/>
          <w:lang w:val="es-CO"/>
        </w:rPr>
        <w:t xml:space="preserve">355, cuaderno principal, </w:t>
      </w:r>
      <w:r w:rsidR="00726B91" w:rsidRPr="00B47F4A">
        <w:rPr>
          <w:rFonts w:ascii="Georgia" w:hAnsi="Georgia" w:cs="Arial"/>
          <w:sz w:val="24"/>
          <w:szCs w:val="24"/>
          <w:lang w:val="es-CO"/>
        </w:rPr>
        <w:t>segunda</w:t>
      </w:r>
      <w:r w:rsidR="003F0C01" w:rsidRPr="00B47F4A">
        <w:rPr>
          <w:rFonts w:ascii="Georgia" w:hAnsi="Georgia" w:cs="Arial"/>
          <w:sz w:val="24"/>
          <w:szCs w:val="24"/>
          <w:lang w:val="es-CO"/>
        </w:rPr>
        <w:t xml:space="preserve"> parte</w:t>
      </w:r>
      <w:r w:rsidR="008A7B17" w:rsidRPr="00B47F4A">
        <w:rPr>
          <w:rFonts w:ascii="Georgia" w:hAnsi="Georgia" w:cs="Arial"/>
          <w:sz w:val="24"/>
          <w:szCs w:val="24"/>
          <w:lang w:val="es-CO"/>
        </w:rPr>
        <w:t>).</w:t>
      </w:r>
    </w:p>
    <w:p w:rsidR="008D406C" w:rsidRPr="00B47F4A" w:rsidRDefault="008D406C" w:rsidP="009C30DF">
      <w:pPr>
        <w:spacing w:line="360" w:lineRule="auto"/>
        <w:jc w:val="both"/>
        <w:rPr>
          <w:rFonts w:ascii="Georgia" w:hAnsi="Georgia" w:cs="Arial"/>
          <w:sz w:val="24"/>
          <w:szCs w:val="24"/>
          <w:lang w:val="es-CO"/>
        </w:rPr>
      </w:pPr>
    </w:p>
    <w:p w:rsidR="003F0C01" w:rsidRPr="00B47F4A" w:rsidRDefault="00726B91" w:rsidP="003F0C01">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El Juzgado Primero Civil del Circuito de esta ciudad, inicialmente, avocó conocimiento (Folio 358, cuaderno principal, segunda parte), luego, con auto del 09-10-2012 anuló esa actuación y formuló conflicto (Folios 359 a 364, </w:t>
      </w:r>
      <w:r w:rsidR="002F10F0" w:rsidRPr="00B47F4A">
        <w:rPr>
          <w:rFonts w:ascii="Georgia" w:hAnsi="Georgia" w:cs="Arial"/>
          <w:sz w:val="24"/>
          <w:szCs w:val="24"/>
          <w:lang w:val="es-CO"/>
        </w:rPr>
        <w:t>cuaderno principal, segunda parte</w:t>
      </w:r>
      <w:r w:rsidRPr="00B47F4A">
        <w:rPr>
          <w:rFonts w:ascii="Georgia" w:hAnsi="Georgia" w:cs="Arial"/>
          <w:sz w:val="24"/>
          <w:szCs w:val="24"/>
          <w:lang w:val="es-CO"/>
        </w:rPr>
        <w:t>)</w:t>
      </w:r>
      <w:r w:rsidR="003F0C01" w:rsidRPr="00B47F4A">
        <w:rPr>
          <w:rFonts w:ascii="Georgia" w:hAnsi="Georgia" w:cs="Arial"/>
          <w:sz w:val="24"/>
          <w:szCs w:val="24"/>
          <w:lang w:val="es-CO"/>
        </w:rPr>
        <w:t xml:space="preserve"> pero </w:t>
      </w:r>
      <w:r w:rsidR="00D207A8" w:rsidRPr="00B47F4A">
        <w:rPr>
          <w:rFonts w:ascii="Georgia" w:hAnsi="Georgia" w:cs="Arial"/>
          <w:sz w:val="24"/>
          <w:szCs w:val="24"/>
          <w:lang w:val="es-CO"/>
        </w:rPr>
        <w:t>como le</w:t>
      </w:r>
      <w:r w:rsidR="003F0C01" w:rsidRPr="00B47F4A">
        <w:rPr>
          <w:rFonts w:ascii="Georgia" w:hAnsi="Georgia" w:cs="Arial"/>
          <w:sz w:val="24"/>
          <w:szCs w:val="24"/>
          <w:lang w:val="es-CO"/>
        </w:rPr>
        <w:t xml:space="preserve"> fue asignado (Folios </w:t>
      </w:r>
      <w:r w:rsidRPr="00B47F4A">
        <w:rPr>
          <w:rFonts w:ascii="Georgia" w:hAnsi="Georgia" w:cs="Arial"/>
          <w:sz w:val="24"/>
          <w:szCs w:val="24"/>
          <w:lang w:val="es-CO"/>
        </w:rPr>
        <w:t>7 a 11</w:t>
      </w:r>
      <w:r w:rsidR="003F0C01" w:rsidRPr="00B47F4A">
        <w:rPr>
          <w:rFonts w:ascii="Georgia" w:hAnsi="Georgia" w:cs="Arial"/>
          <w:sz w:val="24"/>
          <w:szCs w:val="24"/>
          <w:lang w:val="es-CO"/>
        </w:rPr>
        <w:t xml:space="preserve">, cuaderno </w:t>
      </w:r>
      <w:r w:rsidRPr="00B47F4A">
        <w:rPr>
          <w:rFonts w:ascii="Georgia" w:hAnsi="Georgia" w:cs="Arial"/>
          <w:sz w:val="24"/>
          <w:szCs w:val="24"/>
          <w:lang w:val="es-CO"/>
        </w:rPr>
        <w:t>No.2</w:t>
      </w:r>
      <w:r w:rsidR="003F0C01" w:rsidRPr="00B47F4A">
        <w:rPr>
          <w:rFonts w:ascii="Georgia" w:hAnsi="Georgia" w:cs="Arial"/>
          <w:sz w:val="24"/>
          <w:szCs w:val="24"/>
          <w:lang w:val="es-CO"/>
        </w:rPr>
        <w:t xml:space="preserve">), </w:t>
      </w:r>
      <w:r w:rsidRPr="00B47F4A">
        <w:rPr>
          <w:rFonts w:ascii="Georgia" w:hAnsi="Georgia" w:cs="Arial"/>
          <w:sz w:val="24"/>
          <w:szCs w:val="24"/>
          <w:lang w:val="es-CO"/>
        </w:rPr>
        <w:t xml:space="preserve">el 05-03-2013 reasumió el </w:t>
      </w:r>
      <w:r w:rsidR="00D207A8" w:rsidRPr="00B47F4A">
        <w:rPr>
          <w:rFonts w:ascii="Georgia" w:hAnsi="Georgia" w:cs="Arial"/>
          <w:sz w:val="24"/>
          <w:szCs w:val="24"/>
          <w:lang w:val="es-CO"/>
        </w:rPr>
        <w:t>trámite</w:t>
      </w:r>
      <w:r w:rsidR="002F10F0" w:rsidRPr="00B47F4A">
        <w:rPr>
          <w:rFonts w:ascii="Georgia" w:hAnsi="Georgia" w:cs="Arial"/>
          <w:sz w:val="24"/>
          <w:szCs w:val="24"/>
          <w:lang w:val="es-CO"/>
        </w:rPr>
        <w:t xml:space="preserve"> e hizo otros ordenamientos (Folio 382, cuaderno principal, segunda parte), con auto del 30-03-2013 corrió traslado para alegaciones finales (Folio 384, cuaderno principal, segunda parte) y </w:t>
      </w:r>
      <w:r w:rsidR="003F0C01" w:rsidRPr="00B47F4A">
        <w:rPr>
          <w:rFonts w:ascii="Georgia" w:hAnsi="Georgia" w:cs="Arial"/>
          <w:sz w:val="24"/>
          <w:szCs w:val="24"/>
          <w:lang w:val="es-CO"/>
        </w:rPr>
        <w:t xml:space="preserve">el </w:t>
      </w:r>
      <w:r w:rsidR="002F10F0" w:rsidRPr="00B47F4A">
        <w:rPr>
          <w:rFonts w:ascii="Georgia" w:hAnsi="Georgia" w:cs="Arial"/>
          <w:sz w:val="24"/>
          <w:szCs w:val="24"/>
          <w:lang w:val="es-CO"/>
        </w:rPr>
        <w:t>05-05</w:t>
      </w:r>
      <w:r w:rsidR="003F0C01" w:rsidRPr="00B47F4A">
        <w:rPr>
          <w:rFonts w:ascii="Georgia" w:hAnsi="Georgia" w:cs="Arial"/>
          <w:sz w:val="24"/>
          <w:szCs w:val="24"/>
          <w:lang w:val="es-CO"/>
        </w:rPr>
        <w:t>-201</w:t>
      </w:r>
      <w:r w:rsidR="002F10F0" w:rsidRPr="00B47F4A">
        <w:rPr>
          <w:rFonts w:ascii="Georgia" w:hAnsi="Georgia" w:cs="Arial"/>
          <w:sz w:val="24"/>
          <w:szCs w:val="24"/>
          <w:lang w:val="es-CO"/>
        </w:rPr>
        <w:t>4</w:t>
      </w:r>
      <w:r w:rsidR="003F0C01" w:rsidRPr="00B47F4A">
        <w:rPr>
          <w:rFonts w:ascii="Georgia" w:hAnsi="Georgia" w:cs="Arial"/>
          <w:sz w:val="24"/>
          <w:szCs w:val="24"/>
          <w:lang w:val="es-CO"/>
        </w:rPr>
        <w:t xml:space="preserve"> emitió sentencia desestimatoria (Folios </w:t>
      </w:r>
      <w:r w:rsidR="002F10F0" w:rsidRPr="00B47F4A">
        <w:rPr>
          <w:rFonts w:ascii="Georgia" w:hAnsi="Georgia" w:cs="Arial"/>
          <w:sz w:val="24"/>
          <w:szCs w:val="24"/>
          <w:lang w:val="es-CO"/>
        </w:rPr>
        <w:t>421 a 441</w:t>
      </w:r>
      <w:r w:rsidR="003F0C01" w:rsidRPr="00B47F4A">
        <w:rPr>
          <w:rFonts w:ascii="Georgia" w:hAnsi="Georgia" w:cs="Arial"/>
          <w:sz w:val="24"/>
          <w:szCs w:val="24"/>
          <w:lang w:val="es-CO"/>
        </w:rPr>
        <w:t xml:space="preserve">, </w:t>
      </w:r>
      <w:r w:rsidR="002F10F0" w:rsidRPr="00B47F4A">
        <w:rPr>
          <w:rFonts w:ascii="Georgia" w:hAnsi="Georgia" w:cs="Arial"/>
          <w:sz w:val="24"/>
          <w:szCs w:val="24"/>
          <w:lang w:val="es-CO"/>
        </w:rPr>
        <w:t>ibídem</w:t>
      </w:r>
      <w:r w:rsidR="003F0C01" w:rsidRPr="00B47F4A">
        <w:rPr>
          <w:rFonts w:ascii="Georgia" w:hAnsi="Georgia" w:cs="Arial"/>
          <w:sz w:val="24"/>
          <w:szCs w:val="24"/>
          <w:lang w:val="es-CO"/>
        </w:rPr>
        <w:t xml:space="preserve">) </w:t>
      </w:r>
      <w:r w:rsidR="00D207A8" w:rsidRPr="00B47F4A">
        <w:rPr>
          <w:rFonts w:ascii="Georgia" w:hAnsi="Georgia" w:cs="Arial"/>
          <w:sz w:val="24"/>
          <w:szCs w:val="24"/>
          <w:lang w:val="es-CO"/>
        </w:rPr>
        <w:t xml:space="preserve">que </w:t>
      </w:r>
      <w:r w:rsidR="003F0C01" w:rsidRPr="00B47F4A">
        <w:rPr>
          <w:rFonts w:ascii="Georgia" w:hAnsi="Georgia" w:cs="Arial"/>
          <w:sz w:val="24"/>
          <w:szCs w:val="24"/>
          <w:lang w:val="es-CO"/>
        </w:rPr>
        <w:t xml:space="preserve">fuera apelada por la parte demandante, </w:t>
      </w:r>
      <w:r w:rsidR="00BF3948" w:rsidRPr="00B47F4A">
        <w:rPr>
          <w:rFonts w:ascii="Georgia" w:hAnsi="Georgia" w:cs="Arial"/>
          <w:sz w:val="24"/>
          <w:szCs w:val="24"/>
          <w:lang w:val="es-CO"/>
        </w:rPr>
        <w:t xml:space="preserve">alzada que </w:t>
      </w:r>
      <w:r w:rsidR="003F0C01" w:rsidRPr="00B47F4A">
        <w:rPr>
          <w:rFonts w:ascii="Georgia" w:hAnsi="Georgia" w:cs="Arial"/>
          <w:sz w:val="24"/>
          <w:szCs w:val="24"/>
          <w:lang w:val="es-CO"/>
        </w:rPr>
        <w:t xml:space="preserve">se concedió el día </w:t>
      </w:r>
      <w:r w:rsidR="002F10F0" w:rsidRPr="00B47F4A">
        <w:rPr>
          <w:rFonts w:ascii="Georgia" w:hAnsi="Georgia" w:cs="Arial"/>
          <w:sz w:val="24"/>
          <w:szCs w:val="24"/>
          <w:lang w:val="es-CO"/>
        </w:rPr>
        <w:t>27-05-2014</w:t>
      </w:r>
      <w:r w:rsidR="003F0C01" w:rsidRPr="00B47F4A">
        <w:rPr>
          <w:rFonts w:ascii="Georgia" w:hAnsi="Georgia" w:cs="Arial"/>
          <w:sz w:val="24"/>
          <w:szCs w:val="24"/>
          <w:lang w:val="es-CO"/>
        </w:rPr>
        <w:t xml:space="preserve"> (Folio </w:t>
      </w:r>
      <w:r w:rsidR="002F10F0" w:rsidRPr="00B47F4A">
        <w:rPr>
          <w:rFonts w:ascii="Georgia" w:hAnsi="Georgia" w:cs="Arial"/>
          <w:sz w:val="24"/>
          <w:szCs w:val="24"/>
          <w:lang w:val="es-CO"/>
        </w:rPr>
        <w:t>447</w:t>
      </w:r>
      <w:r w:rsidR="003F0C01" w:rsidRPr="00B47F4A">
        <w:rPr>
          <w:rFonts w:ascii="Georgia" w:hAnsi="Georgia" w:cs="Arial"/>
          <w:sz w:val="24"/>
          <w:szCs w:val="24"/>
          <w:lang w:val="es-CO"/>
        </w:rPr>
        <w:t xml:space="preserve">, </w:t>
      </w:r>
      <w:r w:rsidR="002F10F0" w:rsidRPr="00B47F4A">
        <w:rPr>
          <w:rFonts w:ascii="Georgia" w:hAnsi="Georgia" w:cs="Arial"/>
          <w:sz w:val="24"/>
          <w:szCs w:val="24"/>
          <w:lang w:val="es-CO"/>
        </w:rPr>
        <w:t>ibídem</w:t>
      </w:r>
      <w:r w:rsidR="003F0C01" w:rsidRPr="00B47F4A">
        <w:rPr>
          <w:rFonts w:ascii="Georgia" w:hAnsi="Georgia" w:cs="Arial"/>
          <w:sz w:val="24"/>
          <w:szCs w:val="24"/>
          <w:lang w:val="es-CO"/>
        </w:rPr>
        <w:t>).</w:t>
      </w:r>
    </w:p>
    <w:p w:rsidR="00C41429" w:rsidRPr="00B47F4A" w:rsidRDefault="00C41429" w:rsidP="00D84B5D">
      <w:pPr>
        <w:spacing w:line="360" w:lineRule="auto"/>
        <w:jc w:val="both"/>
        <w:rPr>
          <w:rFonts w:ascii="Georgia" w:hAnsi="Georgia" w:cs="Arial"/>
          <w:sz w:val="24"/>
          <w:szCs w:val="24"/>
          <w:lang w:val="es-CO"/>
        </w:rPr>
      </w:pPr>
    </w:p>
    <w:p w:rsidR="00B60944" w:rsidRPr="00B47F4A" w:rsidRDefault="00E01629" w:rsidP="009C30DF">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esta superioridad, </w:t>
      </w:r>
      <w:r w:rsidR="00CC2764" w:rsidRPr="00B47F4A">
        <w:rPr>
          <w:rFonts w:ascii="Georgia" w:hAnsi="Georgia" w:cs="Arial"/>
          <w:sz w:val="24"/>
          <w:szCs w:val="24"/>
          <w:lang w:val="es-CO"/>
        </w:rPr>
        <w:t xml:space="preserve">con proveído del </w:t>
      </w:r>
      <w:r w:rsidR="009749ED" w:rsidRPr="00B47F4A">
        <w:rPr>
          <w:rFonts w:ascii="Georgia" w:hAnsi="Georgia" w:cs="Arial"/>
          <w:sz w:val="24"/>
          <w:szCs w:val="24"/>
          <w:lang w:val="es-CO"/>
        </w:rPr>
        <w:t>24-07</w:t>
      </w:r>
      <w:r w:rsidR="00C41429" w:rsidRPr="00B47F4A">
        <w:rPr>
          <w:rFonts w:ascii="Georgia" w:hAnsi="Georgia" w:cs="Arial"/>
          <w:sz w:val="24"/>
          <w:szCs w:val="24"/>
          <w:lang w:val="es-CO"/>
        </w:rPr>
        <w:t>-2014</w:t>
      </w:r>
      <w:r w:rsidR="00CC2764" w:rsidRPr="00B47F4A">
        <w:rPr>
          <w:rFonts w:ascii="Georgia" w:hAnsi="Georgia" w:cs="Arial"/>
          <w:sz w:val="24"/>
          <w:szCs w:val="24"/>
          <w:lang w:val="es-CO"/>
        </w:rPr>
        <w:t xml:space="preserve"> </w:t>
      </w:r>
      <w:r w:rsidR="00900119" w:rsidRPr="00B47F4A">
        <w:rPr>
          <w:rFonts w:ascii="Georgia" w:hAnsi="Georgia" w:cs="Arial"/>
          <w:sz w:val="24"/>
          <w:szCs w:val="24"/>
          <w:lang w:val="es-CO"/>
        </w:rPr>
        <w:t xml:space="preserve">fue </w:t>
      </w:r>
      <w:r w:rsidR="00A74CB0" w:rsidRPr="00B47F4A">
        <w:rPr>
          <w:rFonts w:ascii="Georgia" w:hAnsi="Georgia" w:cs="Arial"/>
          <w:sz w:val="24"/>
          <w:szCs w:val="24"/>
          <w:lang w:val="es-CO"/>
        </w:rPr>
        <w:t>admiti</w:t>
      </w:r>
      <w:r w:rsidR="00900119" w:rsidRPr="00B47F4A">
        <w:rPr>
          <w:rFonts w:ascii="Georgia" w:hAnsi="Georgia" w:cs="Arial"/>
          <w:sz w:val="24"/>
          <w:szCs w:val="24"/>
          <w:lang w:val="es-CO"/>
        </w:rPr>
        <w:t>da</w:t>
      </w:r>
      <w:r w:rsidR="00A74CB0" w:rsidRPr="00B47F4A">
        <w:rPr>
          <w:rFonts w:ascii="Georgia" w:hAnsi="Georgia" w:cs="Arial"/>
          <w:sz w:val="24"/>
          <w:szCs w:val="24"/>
          <w:lang w:val="es-CO"/>
        </w:rPr>
        <w:t xml:space="preserve"> la </w:t>
      </w:r>
      <w:r w:rsidR="00BF3948" w:rsidRPr="00B47F4A">
        <w:rPr>
          <w:rFonts w:ascii="Georgia" w:hAnsi="Georgia" w:cs="Arial"/>
          <w:sz w:val="24"/>
          <w:szCs w:val="24"/>
          <w:lang w:val="es-CO"/>
        </w:rPr>
        <w:t xml:space="preserve">impugnación </w:t>
      </w:r>
      <w:r w:rsidR="00D34593" w:rsidRPr="00B47F4A">
        <w:rPr>
          <w:rFonts w:ascii="Georgia" w:hAnsi="Georgia" w:cs="Arial"/>
          <w:sz w:val="24"/>
          <w:szCs w:val="24"/>
          <w:lang w:val="es-CO"/>
        </w:rPr>
        <w:t xml:space="preserve">(Folio </w:t>
      </w:r>
      <w:r w:rsidR="00780E68" w:rsidRPr="00B47F4A">
        <w:rPr>
          <w:rFonts w:ascii="Georgia" w:hAnsi="Georgia" w:cs="Arial"/>
          <w:sz w:val="24"/>
          <w:szCs w:val="24"/>
          <w:lang w:val="es-CO"/>
        </w:rPr>
        <w:t>4</w:t>
      </w:r>
      <w:r w:rsidR="00D34593" w:rsidRPr="00B47F4A">
        <w:rPr>
          <w:rFonts w:ascii="Georgia" w:hAnsi="Georgia" w:cs="Arial"/>
          <w:sz w:val="24"/>
          <w:szCs w:val="24"/>
          <w:lang w:val="es-CO"/>
        </w:rPr>
        <w:t>, este cuaderno)</w:t>
      </w:r>
      <w:r w:rsidR="003A1501" w:rsidRPr="00B47F4A">
        <w:rPr>
          <w:rFonts w:ascii="Georgia" w:hAnsi="Georgia" w:cs="Arial"/>
          <w:sz w:val="24"/>
          <w:szCs w:val="24"/>
          <w:lang w:val="es-CO"/>
        </w:rPr>
        <w:t xml:space="preserve">, para </w:t>
      </w:r>
      <w:r w:rsidR="00462BBC" w:rsidRPr="00B47F4A">
        <w:rPr>
          <w:rFonts w:ascii="Georgia" w:hAnsi="Georgia" w:cs="Arial"/>
          <w:sz w:val="24"/>
          <w:szCs w:val="24"/>
          <w:lang w:val="es-CO"/>
        </w:rPr>
        <w:t xml:space="preserve">después </w:t>
      </w:r>
      <w:r w:rsidR="003A1501" w:rsidRPr="00B47F4A">
        <w:rPr>
          <w:rFonts w:ascii="Georgia" w:hAnsi="Georgia" w:cs="Arial"/>
          <w:sz w:val="24"/>
          <w:szCs w:val="24"/>
          <w:lang w:val="es-CO"/>
        </w:rPr>
        <w:t xml:space="preserve">dar </w:t>
      </w:r>
      <w:r w:rsidR="00A74CB0" w:rsidRPr="00B47F4A">
        <w:rPr>
          <w:rFonts w:ascii="Georgia" w:hAnsi="Georgia" w:cs="Arial"/>
          <w:sz w:val="24"/>
          <w:szCs w:val="24"/>
          <w:lang w:val="es-CO"/>
        </w:rPr>
        <w:t xml:space="preserve">el </w:t>
      </w:r>
      <w:r w:rsidR="00CC2764" w:rsidRPr="00B47F4A">
        <w:rPr>
          <w:rFonts w:ascii="Georgia" w:hAnsi="Georgia" w:cs="Arial"/>
          <w:sz w:val="24"/>
          <w:szCs w:val="24"/>
          <w:lang w:val="es-CO"/>
        </w:rPr>
        <w:t xml:space="preserve">traslado de rigor </w:t>
      </w:r>
      <w:r w:rsidR="009B05FA" w:rsidRPr="00B47F4A">
        <w:rPr>
          <w:rFonts w:ascii="Georgia" w:hAnsi="Georgia" w:cs="Arial"/>
          <w:sz w:val="24"/>
          <w:szCs w:val="24"/>
          <w:lang w:val="es-CO"/>
        </w:rPr>
        <w:t>(F</w:t>
      </w:r>
      <w:r w:rsidR="008518FE" w:rsidRPr="00B47F4A">
        <w:rPr>
          <w:rFonts w:ascii="Georgia" w:hAnsi="Georgia" w:cs="Arial"/>
          <w:sz w:val="24"/>
          <w:szCs w:val="24"/>
          <w:lang w:val="es-CO"/>
        </w:rPr>
        <w:t xml:space="preserve">olio </w:t>
      </w:r>
      <w:r w:rsidR="00F50CBB" w:rsidRPr="00B47F4A">
        <w:rPr>
          <w:rFonts w:ascii="Georgia" w:hAnsi="Georgia" w:cs="Arial"/>
          <w:sz w:val="24"/>
          <w:szCs w:val="24"/>
          <w:lang w:val="es-CO"/>
        </w:rPr>
        <w:t>6</w:t>
      </w:r>
      <w:r w:rsidR="009B05FA" w:rsidRPr="00B47F4A">
        <w:rPr>
          <w:rFonts w:ascii="Georgia" w:hAnsi="Georgia" w:cs="Arial"/>
          <w:sz w:val="24"/>
          <w:szCs w:val="24"/>
          <w:lang w:val="es-CO"/>
        </w:rPr>
        <w:t>, este cuaderno)</w:t>
      </w:r>
      <w:r w:rsidR="0082091C" w:rsidRPr="00B47F4A">
        <w:rPr>
          <w:rFonts w:ascii="Georgia" w:hAnsi="Georgia" w:cs="Arial"/>
          <w:sz w:val="24"/>
          <w:szCs w:val="24"/>
          <w:lang w:val="es-CO"/>
        </w:rPr>
        <w:t xml:space="preserve">, </w:t>
      </w:r>
      <w:r w:rsidR="00501503" w:rsidRPr="00B47F4A">
        <w:rPr>
          <w:rFonts w:ascii="Georgia" w:hAnsi="Georgia" w:cs="Arial"/>
          <w:sz w:val="24"/>
          <w:szCs w:val="24"/>
          <w:lang w:val="es-CO"/>
        </w:rPr>
        <w:t>y se pasó</w:t>
      </w:r>
      <w:r w:rsidR="00752F1A" w:rsidRPr="00B47F4A">
        <w:rPr>
          <w:rFonts w:ascii="Georgia" w:hAnsi="Georgia" w:cs="Arial"/>
          <w:sz w:val="24"/>
          <w:szCs w:val="24"/>
          <w:lang w:val="es-CO"/>
        </w:rPr>
        <w:t xml:space="preserve"> para fallo</w:t>
      </w:r>
      <w:r w:rsidR="00E36A5D" w:rsidRPr="00B47F4A">
        <w:rPr>
          <w:rFonts w:ascii="Georgia" w:hAnsi="Georgia" w:cs="Arial"/>
          <w:sz w:val="24"/>
          <w:szCs w:val="24"/>
          <w:lang w:val="es-CO"/>
        </w:rPr>
        <w:t xml:space="preserve"> el </w:t>
      </w:r>
      <w:r w:rsidR="001512D0" w:rsidRPr="00B47F4A">
        <w:rPr>
          <w:rFonts w:ascii="Georgia" w:hAnsi="Georgia" w:cs="Arial"/>
          <w:sz w:val="24"/>
          <w:szCs w:val="24"/>
          <w:lang w:val="es-CO"/>
        </w:rPr>
        <w:t>28-0</w:t>
      </w:r>
      <w:r w:rsidR="009749ED" w:rsidRPr="00B47F4A">
        <w:rPr>
          <w:rFonts w:ascii="Georgia" w:hAnsi="Georgia" w:cs="Arial"/>
          <w:sz w:val="24"/>
          <w:szCs w:val="24"/>
          <w:lang w:val="es-CO"/>
        </w:rPr>
        <w:t>8</w:t>
      </w:r>
      <w:r w:rsidR="0082091C" w:rsidRPr="00B47F4A">
        <w:rPr>
          <w:rFonts w:ascii="Georgia" w:hAnsi="Georgia" w:cs="Arial"/>
          <w:sz w:val="24"/>
          <w:szCs w:val="24"/>
          <w:lang w:val="es-CO"/>
        </w:rPr>
        <w:t>-201</w:t>
      </w:r>
      <w:r w:rsidR="00F50CBB" w:rsidRPr="00B47F4A">
        <w:rPr>
          <w:rFonts w:ascii="Georgia" w:hAnsi="Georgia" w:cs="Arial"/>
          <w:sz w:val="24"/>
          <w:szCs w:val="24"/>
          <w:lang w:val="es-CO"/>
        </w:rPr>
        <w:t>4</w:t>
      </w:r>
      <w:r w:rsidR="0082091C" w:rsidRPr="00B47F4A">
        <w:rPr>
          <w:rFonts w:ascii="Georgia" w:hAnsi="Georgia" w:cs="Arial"/>
          <w:sz w:val="24"/>
          <w:szCs w:val="24"/>
          <w:lang w:val="es-CO"/>
        </w:rPr>
        <w:t xml:space="preserve"> </w:t>
      </w:r>
      <w:r w:rsidR="00E36A5D" w:rsidRPr="00B47F4A">
        <w:rPr>
          <w:rFonts w:ascii="Georgia" w:hAnsi="Georgia" w:cs="Arial"/>
          <w:sz w:val="24"/>
          <w:szCs w:val="24"/>
          <w:lang w:val="es-CO"/>
        </w:rPr>
        <w:t xml:space="preserve">(Folio </w:t>
      </w:r>
      <w:r w:rsidR="00F50CBB" w:rsidRPr="00B47F4A">
        <w:rPr>
          <w:rFonts w:ascii="Georgia" w:hAnsi="Georgia" w:cs="Arial"/>
          <w:sz w:val="24"/>
          <w:szCs w:val="24"/>
          <w:lang w:val="es-CO"/>
        </w:rPr>
        <w:t>3</w:t>
      </w:r>
      <w:r w:rsidR="009749ED" w:rsidRPr="00B47F4A">
        <w:rPr>
          <w:rFonts w:ascii="Georgia" w:hAnsi="Georgia" w:cs="Arial"/>
          <w:sz w:val="24"/>
          <w:szCs w:val="24"/>
          <w:lang w:val="es-CO"/>
        </w:rPr>
        <w:t>3</w:t>
      </w:r>
      <w:r w:rsidR="0082091C" w:rsidRPr="00B47F4A">
        <w:rPr>
          <w:rFonts w:ascii="Georgia" w:hAnsi="Georgia" w:cs="Arial"/>
          <w:sz w:val="24"/>
          <w:szCs w:val="24"/>
          <w:lang w:val="es-CO"/>
        </w:rPr>
        <w:t xml:space="preserve">, </w:t>
      </w:r>
      <w:r w:rsidR="00752F1A" w:rsidRPr="00B47F4A">
        <w:rPr>
          <w:rFonts w:ascii="Georgia" w:hAnsi="Georgia" w:cs="Arial"/>
          <w:sz w:val="24"/>
          <w:szCs w:val="24"/>
          <w:lang w:val="es-CO"/>
        </w:rPr>
        <w:t>este cuaderno</w:t>
      </w:r>
      <w:r w:rsidR="0082091C" w:rsidRPr="00B47F4A">
        <w:rPr>
          <w:rFonts w:ascii="Georgia" w:hAnsi="Georgia" w:cs="Arial"/>
          <w:sz w:val="24"/>
          <w:szCs w:val="24"/>
          <w:lang w:val="es-CO"/>
        </w:rPr>
        <w:t>).</w:t>
      </w:r>
      <w:r w:rsidR="00462BBC" w:rsidRPr="00B47F4A">
        <w:rPr>
          <w:rFonts w:ascii="Georgia" w:hAnsi="Georgia" w:cs="Arial"/>
          <w:sz w:val="24"/>
          <w:szCs w:val="24"/>
          <w:lang w:val="es-CO"/>
        </w:rPr>
        <w:t xml:space="preserve"> </w:t>
      </w:r>
      <w:r w:rsidR="005F2A00" w:rsidRPr="00B47F4A">
        <w:rPr>
          <w:rFonts w:ascii="Georgia" w:hAnsi="Georgia" w:cs="Arial"/>
          <w:sz w:val="24"/>
          <w:szCs w:val="24"/>
          <w:lang w:val="es-CO"/>
        </w:rPr>
        <w:t>E</w:t>
      </w:r>
      <w:r w:rsidR="00C04CF2" w:rsidRPr="00B47F4A">
        <w:rPr>
          <w:rFonts w:ascii="Georgia" w:hAnsi="Georgia" w:cs="Arial"/>
          <w:sz w:val="24"/>
          <w:szCs w:val="24"/>
          <w:lang w:val="es-CO"/>
        </w:rPr>
        <w:t>l suscrito Magistrado recibió el despacho el día 16-05-2014.</w:t>
      </w:r>
      <w:r w:rsidR="005F2A00" w:rsidRPr="00B47F4A">
        <w:rPr>
          <w:rFonts w:ascii="Georgia" w:hAnsi="Georgia" w:cs="Arial"/>
          <w:sz w:val="24"/>
          <w:szCs w:val="24"/>
          <w:lang w:val="es-CO"/>
        </w:rPr>
        <w:t xml:space="preserve"> </w:t>
      </w:r>
      <w:r w:rsidR="000E3B12" w:rsidRPr="000E3B12">
        <w:rPr>
          <w:rFonts w:ascii="Georgia" w:hAnsi="Georgia" w:cs="Arial"/>
          <w:sz w:val="24"/>
          <w:szCs w:val="24"/>
          <w:lang w:val="es-CO"/>
        </w:rPr>
        <w:t xml:space="preserve">Con </w:t>
      </w:r>
      <w:r w:rsidR="00462BBC" w:rsidRPr="000E3B12">
        <w:rPr>
          <w:rFonts w:ascii="Georgia" w:hAnsi="Georgia" w:cs="Arial"/>
          <w:sz w:val="24"/>
          <w:szCs w:val="24"/>
          <w:lang w:val="es-CO"/>
        </w:rPr>
        <w:t xml:space="preserve">decisión del día 29-06-2016 se </w:t>
      </w:r>
      <w:r w:rsidR="00B77628" w:rsidRPr="000E3B12">
        <w:rPr>
          <w:rFonts w:ascii="Georgia" w:hAnsi="Georgia" w:cs="Arial"/>
          <w:sz w:val="24"/>
          <w:szCs w:val="24"/>
          <w:lang w:val="es-CO"/>
        </w:rPr>
        <w:t xml:space="preserve">prorrogó </w:t>
      </w:r>
      <w:r w:rsidR="00462BBC" w:rsidRPr="000E3B12">
        <w:rPr>
          <w:rFonts w:ascii="Georgia" w:hAnsi="Georgia" w:cs="Arial"/>
          <w:sz w:val="24"/>
          <w:szCs w:val="24"/>
          <w:lang w:val="es-CO"/>
        </w:rPr>
        <w:t xml:space="preserve">el </w:t>
      </w:r>
      <w:r w:rsidR="00B77628" w:rsidRPr="000E3B12">
        <w:rPr>
          <w:rFonts w:ascii="Georgia" w:hAnsi="Georgia" w:cs="Arial"/>
          <w:sz w:val="24"/>
          <w:szCs w:val="24"/>
          <w:lang w:val="es-CO"/>
        </w:rPr>
        <w:t xml:space="preserve">plazo </w:t>
      </w:r>
      <w:r w:rsidR="00462BBC" w:rsidRPr="000E3B12">
        <w:rPr>
          <w:rFonts w:ascii="Georgia" w:hAnsi="Georgia" w:cs="Arial"/>
          <w:sz w:val="24"/>
          <w:szCs w:val="24"/>
          <w:lang w:val="es-CO"/>
        </w:rPr>
        <w:t xml:space="preserve">para </w:t>
      </w:r>
      <w:r w:rsidR="00B77628" w:rsidRPr="000E3B12">
        <w:rPr>
          <w:rFonts w:ascii="Georgia" w:hAnsi="Georgia" w:cs="Arial"/>
          <w:sz w:val="24"/>
          <w:szCs w:val="24"/>
          <w:lang w:val="es-CO"/>
        </w:rPr>
        <w:t>fallar (</w:t>
      </w:r>
      <w:r w:rsidR="00752F1A" w:rsidRPr="000E3B12">
        <w:rPr>
          <w:rFonts w:ascii="Georgia" w:hAnsi="Georgia" w:cs="Arial"/>
          <w:sz w:val="24"/>
          <w:szCs w:val="24"/>
          <w:lang w:val="es-CO"/>
        </w:rPr>
        <w:t xml:space="preserve">Folio </w:t>
      </w:r>
      <w:r w:rsidR="009749ED" w:rsidRPr="000E3B12">
        <w:rPr>
          <w:rFonts w:ascii="Georgia" w:hAnsi="Georgia" w:cs="Arial"/>
          <w:sz w:val="24"/>
          <w:szCs w:val="24"/>
          <w:lang w:val="es-CO"/>
        </w:rPr>
        <w:t>39</w:t>
      </w:r>
      <w:r w:rsidR="00752F1A" w:rsidRPr="000E3B12">
        <w:rPr>
          <w:rFonts w:ascii="Georgia" w:hAnsi="Georgia" w:cs="Arial"/>
          <w:sz w:val="24"/>
          <w:szCs w:val="24"/>
          <w:lang w:val="es-CO"/>
        </w:rPr>
        <w:t>, ibídem</w:t>
      </w:r>
      <w:r w:rsidR="00B77628" w:rsidRPr="000E3B12">
        <w:rPr>
          <w:rFonts w:ascii="Georgia" w:hAnsi="Georgia" w:cs="Arial"/>
          <w:sz w:val="24"/>
          <w:szCs w:val="24"/>
          <w:lang w:val="es-CO"/>
        </w:rPr>
        <w:t>)</w:t>
      </w:r>
      <w:r w:rsidR="000E3B12">
        <w:rPr>
          <w:rFonts w:ascii="Georgia" w:hAnsi="Georgia" w:cs="Arial"/>
          <w:sz w:val="24"/>
          <w:szCs w:val="24"/>
          <w:lang w:val="es-CO"/>
        </w:rPr>
        <w:t>, luego con auto del 06-06-2017 se decretó una prueba de oficio (Folio 79, ibídem) y con proveído del 22-06-2017 se corrió un traslado (Folio 9, cuaderno No.4)</w:t>
      </w:r>
      <w:r w:rsidR="00B77628" w:rsidRPr="000E3B12">
        <w:rPr>
          <w:rFonts w:ascii="Georgia" w:hAnsi="Georgia" w:cs="Arial"/>
          <w:sz w:val="24"/>
          <w:szCs w:val="24"/>
          <w:lang w:val="es-CO"/>
        </w:rPr>
        <w:t>.</w:t>
      </w:r>
    </w:p>
    <w:p w:rsidR="0021365B" w:rsidRPr="00B47F4A" w:rsidRDefault="0021365B" w:rsidP="009C30DF">
      <w:pPr>
        <w:spacing w:line="360" w:lineRule="auto"/>
        <w:jc w:val="both"/>
        <w:rPr>
          <w:rFonts w:ascii="Georgia" w:hAnsi="Georgia" w:cs="Arial"/>
          <w:sz w:val="24"/>
          <w:szCs w:val="24"/>
          <w:lang w:val="es-CO"/>
        </w:rPr>
      </w:pPr>
    </w:p>
    <w:p w:rsidR="00296647" w:rsidRPr="00B47F4A" w:rsidRDefault="00283032" w:rsidP="000E2B4E">
      <w:pPr>
        <w:numPr>
          <w:ilvl w:val="0"/>
          <w:numId w:val="8"/>
        </w:numPr>
        <w:spacing w:line="360" w:lineRule="auto"/>
        <w:jc w:val="both"/>
        <w:rPr>
          <w:rFonts w:ascii="Georgia" w:hAnsi="Georgia" w:cs="Arial"/>
          <w:sz w:val="24"/>
          <w:szCs w:val="24"/>
          <w:lang w:val="es-CO"/>
        </w:rPr>
      </w:pPr>
      <w:r w:rsidRPr="00B47F4A">
        <w:rPr>
          <w:rFonts w:ascii="Georgia" w:hAnsi="Georgia"/>
          <w:smallCaps/>
          <w:sz w:val="28"/>
          <w:szCs w:val="26"/>
          <w:lang w:val="es-CO"/>
        </w:rPr>
        <w:t>El resumen de la sentencia de primer grado</w:t>
      </w:r>
    </w:p>
    <w:p w:rsidR="000E3B12" w:rsidRDefault="000E3B12" w:rsidP="00B6224E">
      <w:pPr>
        <w:spacing w:line="360" w:lineRule="auto"/>
        <w:jc w:val="both"/>
        <w:rPr>
          <w:rFonts w:ascii="Georgia" w:hAnsi="Georgia" w:cs="Arial"/>
          <w:sz w:val="24"/>
          <w:szCs w:val="24"/>
          <w:lang w:val="es-CO"/>
        </w:rPr>
      </w:pPr>
    </w:p>
    <w:p w:rsidR="00BF3948" w:rsidRPr="00B47F4A" w:rsidRDefault="009749ED" w:rsidP="00B6224E">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Denegó </w:t>
      </w:r>
      <w:r w:rsidR="00752F1A" w:rsidRPr="00B47F4A">
        <w:rPr>
          <w:rFonts w:ascii="Georgia" w:hAnsi="Georgia" w:cs="Arial"/>
          <w:sz w:val="24"/>
          <w:szCs w:val="24"/>
          <w:lang w:val="es-CO"/>
        </w:rPr>
        <w:t xml:space="preserve">las </w:t>
      </w:r>
      <w:r w:rsidRPr="00B47F4A">
        <w:rPr>
          <w:rFonts w:ascii="Georgia" w:hAnsi="Georgia" w:cs="Arial"/>
          <w:sz w:val="24"/>
          <w:szCs w:val="24"/>
          <w:lang w:val="es-CO"/>
        </w:rPr>
        <w:t xml:space="preserve">pretensiones </w:t>
      </w:r>
      <w:r w:rsidR="00752F1A" w:rsidRPr="00B47F4A">
        <w:rPr>
          <w:rFonts w:ascii="Georgia" w:hAnsi="Georgia" w:cs="Arial"/>
          <w:sz w:val="24"/>
          <w:szCs w:val="24"/>
          <w:lang w:val="es-CO"/>
        </w:rPr>
        <w:t>de la demanda</w:t>
      </w:r>
      <w:r w:rsidR="00A848BB" w:rsidRPr="00B47F4A">
        <w:rPr>
          <w:rFonts w:ascii="Georgia" w:hAnsi="Georgia" w:cs="Arial"/>
          <w:sz w:val="24"/>
          <w:szCs w:val="24"/>
          <w:lang w:val="es-CO"/>
        </w:rPr>
        <w:t xml:space="preserve"> </w:t>
      </w:r>
      <w:r w:rsidR="00A47C77" w:rsidRPr="00B47F4A">
        <w:rPr>
          <w:rFonts w:ascii="Georgia" w:hAnsi="Georgia" w:cs="Arial"/>
          <w:sz w:val="24"/>
          <w:szCs w:val="24"/>
          <w:lang w:val="es-CO"/>
        </w:rPr>
        <w:t xml:space="preserve">y condenó en costas a la parte </w:t>
      </w:r>
      <w:r w:rsidR="00DB5B25" w:rsidRPr="00B47F4A">
        <w:rPr>
          <w:rFonts w:ascii="Georgia" w:hAnsi="Georgia" w:cs="Arial"/>
          <w:sz w:val="24"/>
          <w:szCs w:val="24"/>
          <w:lang w:val="es-CO"/>
        </w:rPr>
        <w:t>actora</w:t>
      </w:r>
      <w:r w:rsidR="00A47C77" w:rsidRPr="00B47F4A">
        <w:rPr>
          <w:rFonts w:ascii="Georgia" w:hAnsi="Georgia" w:cs="Arial"/>
          <w:sz w:val="24"/>
          <w:szCs w:val="24"/>
          <w:lang w:val="es-CO"/>
        </w:rPr>
        <w:t xml:space="preserve">. </w:t>
      </w:r>
      <w:r w:rsidR="0087140F" w:rsidRPr="00B47F4A">
        <w:rPr>
          <w:rFonts w:ascii="Georgia" w:hAnsi="Georgia" w:cs="Arial"/>
          <w:sz w:val="24"/>
          <w:szCs w:val="24"/>
          <w:lang w:val="es-CO"/>
        </w:rPr>
        <w:t xml:space="preserve">Antes de llegar a </w:t>
      </w:r>
      <w:r w:rsidR="00313D05" w:rsidRPr="00B47F4A">
        <w:rPr>
          <w:rFonts w:ascii="Georgia" w:hAnsi="Georgia" w:cs="Arial"/>
          <w:sz w:val="24"/>
          <w:szCs w:val="24"/>
          <w:lang w:val="es-CO"/>
        </w:rPr>
        <w:t>esa conclusión</w:t>
      </w:r>
      <w:r w:rsidR="0087140F" w:rsidRPr="00B47F4A">
        <w:rPr>
          <w:rFonts w:ascii="Georgia" w:hAnsi="Georgia" w:cs="Arial"/>
          <w:sz w:val="24"/>
          <w:szCs w:val="24"/>
          <w:lang w:val="es-CO"/>
        </w:rPr>
        <w:t xml:space="preserve">, explicó que la responsabilidad médica, es de medio </w:t>
      </w:r>
      <w:r w:rsidR="003E6EA9" w:rsidRPr="00B47F4A">
        <w:rPr>
          <w:rFonts w:ascii="Georgia" w:hAnsi="Georgia" w:cs="Arial"/>
          <w:sz w:val="24"/>
          <w:szCs w:val="24"/>
          <w:lang w:val="es-CO"/>
        </w:rPr>
        <w:t>y</w:t>
      </w:r>
      <w:r w:rsidR="00C75CA0" w:rsidRPr="00B47F4A">
        <w:rPr>
          <w:rFonts w:ascii="Georgia" w:hAnsi="Georgia" w:cs="Arial"/>
          <w:sz w:val="24"/>
          <w:szCs w:val="24"/>
          <w:lang w:val="es-CO"/>
        </w:rPr>
        <w:t xml:space="preserve"> la carga de la prueba recae en la parte peticionaria </w:t>
      </w:r>
      <w:r w:rsidR="00900119" w:rsidRPr="00B47F4A">
        <w:rPr>
          <w:rFonts w:ascii="Georgia" w:hAnsi="Georgia" w:cs="Arial"/>
          <w:sz w:val="24"/>
          <w:szCs w:val="24"/>
          <w:lang w:val="es-CO"/>
        </w:rPr>
        <w:t xml:space="preserve">de </w:t>
      </w:r>
      <w:r w:rsidR="00C75CA0" w:rsidRPr="00B47F4A">
        <w:rPr>
          <w:rFonts w:ascii="Georgia" w:hAnsi="Georgia" w:cs="Arial"/>
          <w:sz w:val="24"/>
          <w:szCs w:val="24"/>
          <w:lang w:val="es-CO"/>
        </w:rPr>
        <w:t>los perjuicios.</w:t>
      </w:r>
      <w:r w:rsidRPr="00B47F4A">
        <w:rPr>
          <w:rFonts w:ascii="Georgia" w:hAnsi="Georgia" w:cs="Arial"/>
          <w:sz w:val="24"/>
          <w:szCs w:val="24"/>
          <w:lang w:val="es-CO"/>
        </w:rPr>
        <w:t xml:space="preserve"> </w:t>
      </w:r>
      <w:r w:rsidR="00BF3948" w:rsidRPr="00B47F4A">
        <w:rPr>
          <w:rFonts w:ascii="Georgia" w:hAnsi="Georgia" w:cs="Arial"/>
          <w:sz w:val="24"/>
          <w:szCs w:val="24"/>
          <w:lang w:val="es-CO"/>
        </w:rPr>
        <w:t xml:space="preserve">Mencionó </w:t>
      </w:r>
      <w:r w:rsidRPr="00B47F4A">
        <w:rPr>
          <w:rFonts w:ascii="Georgia" w:hAnsi="Georgia" w:cs="Arial"/>
          <w:sz w:val="24"/>
          <w:szCs w:val="24"/>
          <w:lang w:val="es-CO"/>
        </w:rPr>
        <w:t xml:space="preserve">las causales que dan lugar a un </w:t>
      </w:r>
      <w:r w:rsidRPr="00B47F4A">
        <w:rPr>
          <w:rFonts w:ascii="Georgia" w:hAnsi="Georgia" w:cs="Arial"/>
          <w:sz w:val="24"/>
          <w:szCs w:val="24"/>
          <w:lang w:val="es-CO"/>
        </w:rPr>
        <w:lastRenderedPageBreak/>
        <w:t>embarazo de alto riesgo</w:t>
      </w:r>
      <w:r w:rsidR="00880A38" w:rsidRPr="00B47F4A">
        <w:rPr>
          <w:rFonts w:ascii="Georgia" w:hAnsi="Georgia" w:cs="Arial"/>
          <w:sz w:val="24"/>
          <w:szCs w:val="24"/>
          <w:lang w:val="es-CO"/>
        </w:rPr>
        <w:t>, pues ambas partes aceptaron que así se presentó, dado el sobrepeso, la diabetes gestacional y que había tenido</w:t>
      </w:r>
      <w:r w:rsidR="00BF3948" w:rsidRPr="00B47F4A">
        <w:rPr>
          <w:rFonts w:ascii="Georgia" w:hAnsi="Georgia" w:cs="Arial"/>
          <w:sz w:val="24"/>
          <w:szCs w:val="24"/>
          <w:lang w:val="es-CO"/>
        </w:rPr>
        <w:t xml:space="preserve"> un</w:t>
      </w:r>
      <w:r w:rsidR="00880A38" w:rsidRPr="00B47F4A">
        <w:rPr>
          <w:rFonts w:ascii="Georgia" w:hAnsi="Georgia" w:cs="Arial"/>
          <w:sz w:val="24"/>
          <w:szCs w:val="24"/>
          <w:lang w:val="es-CO"/>
        </w:rPr>
        <w:t xml:space="preserve"> abortó previo</w:t>
      </w:r>
      <w:r w:rsidRPr="00B47F4A">
        <w:rPr>
          <w:rFonts w:ascii="Georgia" w:hAnsi="Georgia" w:cs="Arial"/>
          <w:sz w:val="24"/>
          <w:szCs w:val="24"/>
          <w:lang w:val="es-CO"/>
        </w:rPr>
        <w:t>.</w:t>
      </w:r>
      <w:r w:rsidR="00C75CA0" w:rsidRPr="00B47F4A">
        <w:rPr>
          <w:rFonts w:ascii="Georgia" w:hAnsi="Georgia" w:cs="Arial"/>
          <w:sz w:val="24"/>
          <w:szCs w:val="24"/>
          <w:lang w:val="es-CO"/>
        </w:rPr>
        <w:t xml:space="preserve"> En</w:t>
      </w:r>
      <w:r w:rsidR="00880A38" w:rsidRPr="00B47F4A">
        <w:rPr>
          <w:rFonts w:ascii="Georgia" w:hAnsi="Georgia" w:cs="Arial"/>
          <w:sz w:val="24"/>
          <w:szCs w:val="24"/>
          <w:lang w:val="es-CO"/>
        </w:rPr>
        <w:t xml:space="preserve">contró acreditada una adecuada atención a la gestante, no obstante que, advirtió incumplimiento de los deberes de los afiliados por parte de la señora Luz Adriana, </w:t>
      </w:r>
      <w:r w:rsidR="00B47F4A">
        <w:rPr>
          <w:rFonts w:ascii="Georgia" w:hAnsi="Georgia" w:cs="Arial"/>
          <w:sz w:val="24"/>
          <w:szCs w:val="24"/>
          <w:lang w:val="es-CO"/>
        </w:rPr>
        <w:t xml:space="preserve">puesto </w:t>
      </w:r>
      <w:r w:rsidR="00880A38" w:rsidRPr="00B47F4A">
        <w:rPr>
          <w:rFonts w:ascii="Georgia" w:hAnsi="Georgia" w:cs="Arial"/>
          <w:sz w:val="24"/>
          <w:szCs w:val="24"/>
          <w:lang w:val="es-CO"/>
        </w:rPr>
        <w:t>que en dos ocasiones retardó la concurrencia al médico, a pesar de los síntomas que tenía</w:t>
      </w:r>
      <w:r w:rsidR="00DC71A9" w:rsidRPr="00B47F4A">
        <w:rPr>
          <w:rFonts w:ascii="Georgia" w:hAnsi="Georgia" w:cs="Arial"/>
          <w:sz w:val="24"/>
          <w:szCs w:val="24"/>
          <w:lang w:val="es-CO"/>
        </w:rPr>
        <w:t xml:space="preserve">. </w:t>
      </w:r>
    </w:p>
    <w:p w:rsidR="00BF3948" w:rsidRPr="00B47F4A" w:rsidRDefault="00BF3948" w:rsidP="00B6224E">
      <w:pPr>
        <w:spacing w:line="360" w:lineRule="auto"/>
        <w:jc w:val="both"/>
        <w:rPr>
          <w:rFonts w:ascii="Georgia" w:hAnsi="Georgia" w:cs="Arial"/>
          <w:sz w:val="24"/>
          <w:szCs w:val="24"/>
          <w:lang w:val="es-CO"/>
        </w:rPr>
      </w:pPr>
    </w:p>
    <w:p w:rsidR="00EE1932" w:rsidRPr="00B47F4A" w:rsidRDefault="008A497A" w:rsidP="00B6224E">
      <w:pPr>
        <w:spacing w:line="360" w:lineRule="auto"/>
        <w:jc w:val="both"/>
        <w:rPr>
          <w:rFonts w:ascii="Georgia" w:hAnsi="Georgia" w:cs="Arial"/>
          <w:sz w:val="24"/>
          <w:szCs w:val="24"/>
          <w:lang w:val="es-CO"/>
        </w:rPr>
      </w:pPr>
      <w:r w:rsidRPr="00B47F4A">
        <w:rPr>
          <w:rFonts w:ascii="Georgia" w:hAnsi="Georgia" w:cs="Arial"/>
          <w:sz w:val="24"/>
          <w:szCs w:val="24"/>
          <w:lang w:val="es-CO"/>
        </w:rPr>
        <w:t>En esas condiciones, encontró que se dejó de probar la culpa de las demandadas, lo cual se ratificó con lo concluido en la experticia. Agregó que el argumento de falt</w:t>
      </w:r>
      <w:r w:rsidR="00B47F4A">
        <w:rPr>
          <w:rFonts w:ascii="Georgia" w:hAnsi="Georgia" w:cs="Arial"/>
          <w:sz w:val="24"/>
          <w:szCs w:val="24"/>
          <w:lang w:val="es-CO"/>
        </w:rPr>
        <w:t>a</w:t>
      </w:r>
      <w:r w:rsidRPr="00B47F4A">
        <w:rPr>
          <w:rFonts w:ascii="Georgia" w:hAnsi="Georgia" w:cs="Arial"/>
          <w:sz w:val="24"/>
          <w:szCs w:val="24"/>
          <w:lang w:val="es-CO"/>
        </w:rPr>
        <w:t xml:space="preserve"> atención por especialista en ginecología se desvirtuó con las copias de la historia clínica aportadas en la declaración</w:t>
      </w:r>
      <w:r w:rsidR="00B47F4A">
        <w:rPr>
          <w:rFonts w:ascii="Georgia" w:hAnsi="Georgia" w:cs="Arial"/>
          <w:sz w:val="24"/>
          <w:szCs w:val="24"/>
          <w:lang w:val="es-CO"/>
        </w:rPr>
        <w:t xml:space="preserve"> de</w:t>
      </w:r>
      <w:r w:rsidRPr="00B47F4A">
        <w:rPr>
          <w:rFonts w:ascii="Georgia" w:hAnsi="Georgia" w:cs="Arial"/>
          <w:sz w:val="24"/>
          <w:szCs w:val="24"/>
          <w:lang w:val="es-CO"/>
        </w:rPr>
        <w:t>l médico Carlos Andrés Sepúlveda</w:t>
      </w:r>
      <w:r w:rsidR="00CA4C02" w:rsidRPr="00B47F4A">
        <w:rPr>
          <w:rFonts w:ascii="Georgia" w:hAnsi="Georgia" w:cs="Arial"/>
          <w:sz w:val="24"/>
          <w:szCs w:val="24"/>
          <w:lang w:val="es-CO"/>
        </w:rPr>
        <w:t xml:space="preserve">. Finalmente </w:t>
      </w:r>
      <w:r w:rsidRPr="00B47F4A">
        <w:rPr>
          <w:rFonts w:ascii="Georgia" w:hAnsi="Georgia" w:cs="Arial"/>
          <w:sz w:val="24"/>
          <w:szCs w:val="24"/>
          <w:lang w:val="es-CO"/>
        </w:rPr>
        <w:t xml:space="preserve">enfatizó </w:t>
      </w:r>
      <w:r w:rsidR="00BF3948" w:rsidRPr="00B47F4A">
        <w:rPr>
          <w:rFonts w:ascii="Georgia" w:hAnsi="Georgia" w:cs="Arial"/>
          <w:sz w:val="24"/>
          <w:szCs w:val="24"/>
          <w:lang w:val="es-CO"/>
        </w:rPr>
        <w:t xml:space="preserve">que como </w:t>
      </w:r>
      <w:r w:rsidRPr="00B47F4A">
        <w:rPr>
          <w:rFonts w:ascii="Georgia" w:hAnsi="Georgia" w:cs="Arial"/>
          <w:sz w:val="24"/>
          <w:szCs w:val="24"/>
          <w:lang w:val="es-CO"/>
        </w:rPr>
        <w:t>la part</w:t>
      </w:r>
      <w:r w:rsidR="00CA4C02" w:rsidRPr="00B47F4A">
        <w:rPr>
          <w:rFonts w:ascii="Georgia" w:hAnsi="Georgia" w:cs="Arial"/>
          <w:sz w:val="24"/>
          <w:szCs w:val="24"/>
          <w:lang w:val="es-CO"/>
        </w:rPr>
        <w:t xml:space="preserve">e actora falló en la carga probatoria que le asistía, </w:t>
      </w:r>
      <w:r w:rsidR="00BF3948" w:rsidRPr="00B47F4A">
        <w:rPr>
          <w:rFonts w:ascii="Georgia" w:hAnsi="Georgia" w:cs="Arial"/>
          <w:sz w:val="24"/>
          <w:szCs w:val="24"/>
          <w:lang w:val="es-CO"/>
        </w:rPr>
        <w:t xml:space="preserve">no había lugar a </w:t>
      </w:r>
      <w:r w:rsidR="00CA4C02" w:rsidRPr="00B47F4A">
        <w:rPr>
          <w:rFonts w:ascii="Georgia" w:hAnsi="Georgia" w:cs="Arial"/>
          <w:sz w:val="24"/>
          <w:szCs w:val="24"/>
          <w:lang w:val="es-CO"/>
        </w:rPr>
        <w:t xml:space="preserve">revisar las excepciones propuestas </w:t>
      </w:r>
      <w:r w:rsidRPr="00B47F4A">
        <w:rPr>
          <w:rFonts w:ascii="Georgia" w:hAnsi="Georgia" w:cs="Arial"/>
          <w:sz w:val="24"/>
          <w:szCs w:val="24"/>
          <w:lang w:val="es-CO"/>
        </w:rPr>
        <w:t xml:space="preserve"> </w:t>
      </w:r>
      <w:r w:rsidR="00DB5B25" w:rsidRPr="00B47F4A">
        <w:rPr>
          <w:rFonts w:ascii="Georgia" w:hAnsi="Georgia" w:cs="Arial"/>
          <w:sz w:val="24"/>
          <w:szCs w:val="24"/>
          <w:lang w:val="es-CO"/>
        </w:rPr>
        <w:t xml:space="preserve">(Folios </w:t>
      </w:r>
      <w:r w:rsidR="00CA4C02" w:rsidRPr="00B47F4A">
        <w:rPr>
          <w:rFonts w:ascii="Georgia" w:hAnsi="Georgia" w:cs="Arial"/>
          <w:sz w:val="24"/>
          <w:szCs w:val="24"/>
          <w:lang w:val="es-CO"/>
        </w:rPr>
        <w:t>421 a 441</w:t>
      </w:r>
      <w:r w:rsidR="00E757B3" w:rsidRPr="00B47F4A">
        <w:rPr>
          <w:rFonts w:ascii="Georgia" w:hAnsi="Georgia" w:cs="Arial"/>
          <w:sz w:val="24"/>
          <w:szCs w:val="24"/>
          <w:lang w:val="es-CO"/>
        </w:rPr>
        <w:t>, cuaderno principal, segunda parte</w:t>
      </w:r>
      <w:r w:rsidR="00DB5B25" w:rsidRPr="00B47F4A">
        <w:rPr>
          <w:rFonts w:ascii="Georgia" w:hAnsi="Georgia" w:cs="Arial"/>
          <w:sz w:val="24"/>
          <w:szCs w:val="24"/>
          <w:lang w:val="es-CO"/>
        </w:rPr>
        <w:t xml:space="preserve">). </w:t>
      </w:r>
    </w:p>
    <w:p w:rsidR="00036039" w:rsidRPr="00B47F4A" w:rsidRDefault="00036039" w:rsidP="00B6224E">
      <w:pPr>
        <w:spacing w:line="360" w:lineRule="auto"/>
        <w:jc w:val="both"/>
        <w:rPr>
          <w:rFonts w:ascii="Georgia" w:hAnsi="Georgia" w:cs="Arial"/>
          <w:sz w:val="24"/>
          <w:szCs w:val="24"/>
          <w:lang w:val="es-CO"/>
        </w:rPr>
      </w:pPr>
    </w:p>
    <w:p w:rsidR="00CC7C5E" w:rsidRPr="00B47F4A" w:rsidRDefault="003F7D90" w:rsidP="0055420D">
      <w:pPr>
        <w:numPr>
          <w:ilvl w:val="0"/>
          <w:numId w:val="8"/>
        </w:numPr>
        <w:spacing w:line="360" w:lineRule="auto"/>
        <w:jc w:val="both"/>
        <w:rPr>
          <w:rFonts w:ascii="Georgia" w:hAnsi="Georgia" w:cs="Arial"/>
          <w:sz w:val="24"/>
          <w:szCs w:val="24"/>
          <w:lang w:val="es-CO"/>
        </w:rPr>
      </w:pPr>
      <w:r w:rsidRPr="00B47F4A">
        <w:rPr>
          <w:rFonts w:ascii="Georgia" w:hAnsi="Georgia" w:cs="Arial"/>
          <w:smallCaps/>
          <w:sz w:val="28"/>
          <w:szCs w:val="26"/>
          <w:lang w:val="es-CO"/>
        </w:rPr>
        <w:t>La síntesis de la apelación</w:t>
      </w:r>
    </w:p>
    <w:p w:rsidR="003E6EA9" w:rsidRPr="00B47F4A" w:rsidRDefault="003E6EA9" w:rsidP="003E6EA9">
      <w:pPr>
        <w:spacing w:line="360" w:lineRule="auto"/>
        <w:ind w:left="360"/>
        <w:jc w:val="both"/>
        <w:rPr>
          <w:rFonts w:ascii="Georgia" w:hAnsi="Georgia" w:cs="Arial"/>
          <w:sz w:val="24"/>
          <w:szCs w:val="24"/>
          <w:lang w:val="es-CO"/>
        </w:rPr>
      </w:pPr>
    </w:p>
    <w:p w:rsidR="009C407F" w:rsidRDefault="00A76915" w:rsidP="009C30DF">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La mandataria judicial </w:t>
      </w:r>
      <w:r w:rsidR="008C7A3A" w:rsidRPr="00B47F4A">
        <w:rPr>
          <w:rFonts w:ascii="Georgia" w:hAnsi="Georgia" w:cs="Arial"/>
          <w:sz w:val="24"/>
          <w:szCs w:val="24"/>
          <w:lang w:val="es-CO"/>
        </w:rPr>
        <w:t>de la parte demandante</w:t>
      </w:r>
      <w:r w:rsidR="008812AB" w:rsidRPr="00B47F4A">
        <w:rPr>
          <w:rFonts w:ascii="Georgia" w:hAnsi="Georgia" w:cs="Arial"/>
          <w:sz w:val="24"/>
          <w:szCs w:val="24"/>
          <w:lang w:val="es-CO"/>
        </w:rPr>
        <w:t xml:space="preserve"> considera que</w:t>
      </w:r>
      <w:r w:rsidRPr="00B47F4A">
        <w:rPr>
          <w:rFonts w:ascii="Georgia" w:hAnsi="Georgia" w:cs="Arial"/>
          <w:sz w:val="24"/>
          <w:szCs w:val="24"/>
          <w:lang w:val="es-CO"/>
        </w:rPr>
        <w:t xml:space="preserve"> debe revocarse la </w:t>
      </w:r>
      <w:r w:rsidR="002E2605" w:rsidRPr="00B47F4A">
        <w:rPr>
          <w:rFonts w:ascii="Georgia" w:hAnsi="Georgia" w:cs="Arial"/>
          <w:sz w:val="24"/>
          <w:szCs w:val="24"/>
          <w:lang w:val="es-CO"/>
        </w:rPr>
        <w:t>decisión</w:t>
      </w:r>
      <w:r w:rsidRPr="00B47F4A">
        <w:rPr>
          <w:rFonts w:ascii="Georgia" w:hAnsi="Georgia" w:cs="Arial"/>
          <w:sz w:val="24"/>
          <w:szCs w:val="24"/>
          <w:lang w:val="es-CO"/>
        </w:rPr>
        <w:t>, p</w:t>
      </w:r>
      <w:r w:rsidR="00BF3948" w:rsidRPr="00B47F4A">
        <w:rPr>
          <w:rFonts w:ascii="Georgia" w:hAnsi="Georgia" w:cs="Arial"/>
          <w:sz w:val="24"/>
          <w:szCs w:val="24"/>
          <w:lang w:val="es-CO"/>
        </w:rPr>
        <w:t>orque se p</w:t>
      </w:r>
      <w:r w:rsidR="00F02B4D" w:rsidRPr="00B47F4A">
        <w:rPr>
          <w:rFonts w:ascii="Georgia" w:hAnsi="Georgia" w:cs="Arial"/>
          <w:sz w:val="24"/>
          <w:szCs w:val="24"/>
          <w:lang w:val="es-CO"/>
        </w:rPr>
        <w:t>rescindió</w:t>
      </w:r>
      <w:r w:rsidRPr="00B47F4A">
        <w:rPr>
          <w:rFonts w:ascii="Georgia" w:hAnsi="Georgia" w:cs="Arial"/>
          <w:sz w:val="24"/>
          <w:szCs w:val="24"/>
          <w:lang w:val="es-CO"/>
        </w:rPr>
        <w:t xml:space="preserve"> </w:t>
      </w:r>
      <w:r w:rsidR="00F02B4D" w:rsidRPr="00B47F4A">
        <w:rPr>
          <w:rFonts w:ascii="Georgia" w:hAnsi="Georgia" w:cs="Arial"/>
          <w:sz w:val="24"/>
          <w:szCs w:val="24"/>
          <w:lang w:val="es-CO"/>
        </w:rPr>
        <w:t xml:space="preserve">de un </w:t>
      </w:r>
      <w:r w:rsidRPr="00B47F4A">
        <w:rPr>
          <w:rFonts w:ascii="Georgia" w:hAnsi="Georgia" w:cs="Arial"/>
          <w:sz w:val="24"/>
          <w:szCs w:val="24"/>
          <w:lang w:val="es-CO"/>
        </w:rPr>
        <w:t>análisis completo de las historias clínicas allegadas con la demanda</w:t>
      </w:r>
      <w:r w:rsidR="009C407F" w:rsidRPr="00B47F4A">
        <w:rPr>
          <w:rFonts w:ascii="Georgia" w:hAnsi="Georgia" w:cs="Arial"/>
          <w:sz w:val="24"/>
          <w:szCs w:val="24"/>
          <w:lang w:val="es-CO"/>
        </w:rPr>
        <w:t xml:space="preserve">. </w:t>
      </w:r>
    </w:p>
    <w:p w:rsidR="00B47F4A" w:rsidRPr="00B47F4A" w:rsidRDefault="00B47F4A" w:rsidP="009C30DF">
      <w:pPr>
        <w:spacing w:line="360" w:lineRule="auto"/>
        <w:jc w:val="both"/>
        <w:rPr>
          <w:rFonts w:ascii="Georgia" w:hAnsi="Georgia" w:cs="Arial"/>
          <w:sz w:val="24"/>
          <w:szCs w:val="24"/>
          <w:lang w:val="es-CO"/>
        </w:rPr>
      </w:pPr>
    </w:p>
    <w:p w:rsidR="00C52D1E" w:rsidRPr="00B47F4A" w:rsidRDefault="00C043A0" w:rsidP="009C30DF">
      <w:pPr>
        <w:spacing w:line="360" w:lineRule="auto"/>
        <w:jc w:val="both"/>
        <w:rPr>
          <w:rFonts w:ascii="Georgia" w:hAnsi="Georgia" w:cs="Arial"/>
          <w:sz w:val="24"/>
        </w:rPr>
      </w:pPr>
      <w:r w:rsidRPr="00B47F4A">
        <w:rPr>
          <w:rFonts w:ascii="Georgia" w:hAnsi="Georgia" w:cs="Arial"/>
          <w:sz w:val="24"/>
          <w:szCs w:val="24"/>
          <w:lang w:val="es-CO"/>
        </w:rPr>
        <w:t>Explicó que la responsabilidad de la IPS compromete la de la aseguradora, y por lo tanto, la omisión de la una hace responsable a la otra. Indicó que la EPS conoció desde que empezó el embarazo el alto riesgo que tenía y por ello, debió hacer un seguimiento continuo por ginecología</w:t>
      </w:r>
      <w:r w:rsidR="00F02B4D" w:rsidRPr="00B47F4A">
        <w:rPr>
          <w:rFonts w:ascii="Georgia" w:hAnsi="Georgia" w:cs="Arial"/>
          <w:sz w:val="24"/>
          <w:szCs w:val="24"/>
          <w:lang w:val="es-CO"/>
        </w:rPr>
        <w:t xml:space="preserve"> y </w:t>
      </w:r>
      <w:r w:rsidRPr="00B47F4A">
        <w:rPr>
          <w:rFonts w:ascii="Georgia" w:hAnsi="Georgia" w:cs="Arial"/>
          <w:sz w:val="24"/>
          <w:szCs w:val="24"/>
          <w:lang w:val="es-CO"/>
        </w:rPr>
        <w:t>un control con exámenes exhaustivos</w:t>
      </w:r>
      <w:r w:rsidR="00F02B4D" w:rsidRPr="00B47F4A">
        <w:rPr>
          <w:rFonts w:ascii="Georgia" w:hAnsi="Georgia" w:cs="Arial"/>
          <w:sz w:val="24"/>
          <w:szCs w:val="24"/>
          <w:lang w:val="es-CO"/>
        </w:rPr>
        <w:t>, medidas que asevera se omitieron, y que habrían permitido hacer un mejor diagnóstico de las causas que generaban ese riesgo y por ende, suministrar un adecuado manejo. En suma, afirma que fue</w:t>
      </w:r>
      <w:r w:rsidR="00BF3948" w:rsidRPr="00B47F4A">
        <w:rPr>
          <w:rFonts w:ascii="Georgia" w:hAnsi="Georgia" w:cs="Arial"/>
          <w:sz w:val="24"/>
          <w:szCs w:val="24"/>
          <w:lang w:val="es-CO"/>
        </w:rPr>
        <w:t>ron</w:t>
      </w:r>
      <w:r w:rsidR="00F02B4D" w:rsidRPr="00B47F4A">
        <w:rPr>
          <w:rFonts w:ascii="Georgia" w:hAnsi="Georgia" w:cs="Arial"/>
          <w:sz w:val="24"/>
          <w:szCs w:val="24"/>
          <w:lang w:val="es-CO"/>
        </w:rPr>
        <w:t xml:space="preserve"> inadecuado</w:t>
      </w:r>
      <w:r w:rsidR="00BF3948" w:rsidRPr="00B47F4A">
        <w:rPr>
          <w:rFonts w:ascii="Georgia" w:hAnsi="Georgia" w:cs="Arial"/>
          <w:sz w:val="24"/>
          <w:szCs w:val="24"/>
          <w:lang w:val="es-CO"/>
        </w:rPr>
        <w:t xml:space="preserve">s e inoportunos, el diagnóstico y </w:t>
      </w:r>
      <w:r w:rsidR="00F02B4D" w:rsidRPr="00B47F4A">
        <w:rPr>
          <w:rFonts w:ascii="Georgia" w:hAnsi="Georgia" w:cs="Arial"/>
          <w:sz w:val="24"/>
          <w:szCs w:val="24"/>
          <w:lang w:val="es-CO"/>
        </w:rPr>
        <w:t xml:space="preserve">el tratamiento </w:t>
      </w:r>
      <w:r w:rsidR="00C52D1E" w:rsidRPr="00B47F4A">
        <w:rPr>
          <w:rFonts w:ascii="Georgia" w:hAnsi="Georgia" w:cs="Arial"/>
          <w:sz w:val="24"/>
        </w:rPr>
        <w:t>(</w:t>
      </w:r>
      <w:r w:rsidR="008F7D76" w:rsidRPr="00B47F4A">
        <w:rPr>
          <w:rFonts w:ascii="Georgia" w:hAnsi="Georgia" w:cs="Arial"/>
          <w:sz w:val="24"/>
        </w:rPr>
        <w:t xml:space="preserve">Folios </w:t>
      </w:r>
      <w:r w:rsidR="00F02B4D" w:rsidRPr="00B47F4A">
        <w:rPr>
          <w:rFonts w:ascii="Georgia" w:hAnsi="Georgia" w:cs="Arial"/>
          <w:sz w:val="24"/>
        </w:rPr>
        <w:t>7 a 13</w:t>
      </w:r>
      <w:r w:rsidR="008F7D76" w:rsidRPr="00B47F4A">
        <w:rPr>
          <w:rFonts w:ascii="Georgia" w:hAnsi="Georgia" w:cs="Arial"/>
          <w:sz w:val="24"/>
        </w:rPr>
        <w:t>, este cuaderno).</w:t>
      </w:r>
    </w:p>
    <w:p w:rsidR="00031057" w:rsidRPr="00B47F4A" w:rsidRDefault="00031057" w:rsidP="009C30DF">
      <w:pPr>
        <w:spacing w:line="360" w:lineRule="auto"/>
        <w:jc w:val="both"/>
        <w:rPr>
          <w:rFonts w:ascii="Georgia" w:hAnsi="Georgia" w:cs="Arial"/>
          <w:sz w:val="24"/>
        </w:rPr>
      </w:pPr>
    </w:p>
    <w:p w:rsidR="00485B6E" w:rsidRPr="00B47F4A" w:rsidRDefault="00CB714A" w:rsidP="00E1394E">
      <w:pPr>
        <w:pStyle w:val="Ttulo2"/>
        <w:numPr>
          <w:ilvl w:val="0"/>
          <w:numId w:val="8"/>
        </w:numPr>
        <w:jc w:val="left"/>
        <w:rPr>
          <w:rFonts w:ascii="Georgia" w:hAnsi="Georgia"/>
          <w:b w:val="0"/>
          <w:smallCaps/>
          <w:sz w:val="24"/>
          <w:lang w:val="es-CO"/>
        </w:rPr>
      </w:pPr>
      <w:r w:rsidRPr="00B47F4A">
        <w:rPr>
          <w:rFonts w:ascii="Georgia" w:hAnsi="Georgia"/>
          <w:b w:val="0"/>
          <w:smallCaps/>
          <w:sz w:val="32"/>
          <w:lang w:val="es-CO"/>
        </w:rPr>
        <w:t>l</w:t>
      </w:r>
      <w:r w:rsidRPr="00B47F4A">
        <w:rPr>
          <w:rFonts w:ascii="Georgia" w:hAnsi="Georgia"/>
          <w:b w:val="0"/>
          <w:smallCaps/>
          <w:lang w:val="es-CO"/>
        </w:rPr>
        <w:t>a fundamentación jurídica para decidir</w:t>
      </w:r>
    </w:p>
    <w:p w:rsidR="00485B6E" w:rsidRPr="00B47F4A" w:rsidRDefault="00485B6E" w:rsidP="009C30DF">
      <w:pPr>
        <w:spacing w:line="360" w:lineRule="auto"/>
        <w:jc w:val="both"/>
        <w:rPr>
          <w:rFonts w:ascii="Georgia" w:hAnsi="Georgia" w:cs="Arial"/>
          <w:sz w:val="24"/>
          <w:szCs w:val="24"/>
          <w:lang w:val="es-CO"/>
        </w:rPr>
      </w:pPr>
    </w:p>
    <w:p w:rsidR="00EE1ED2" w:rsidRPr="00B47F4A" w:rsidRDefault="00EE1ED2" w:rsidP="00F375D0">
      <w:pPr>
        <w:widowControl/>
        <w:numPr>
          <w:ilvl w:val="1"/>
          <w:numId w:val="8"/>
        </w:numPr>
        <w:overflowPunct/>
        <w:adjustRightInd/>
        <w:spacing w:line="360" w:lineRule="auto"/>
        <w:jc w:val="both"/>
        <w:rPr>
          <w:rFonts w:ascii="Georgia" w:hAnsi="Georgia" w:cs="Arial"/>
          <w:sz w:val="24"/>
          <w:szCs w:val="22"/>
          <w:lang w:val="es-CO"/>
        </w:rPr>
      </w:pPr>
      <w:r w:rsidRPr="00B47F4A">
        <w:rPr>
          <w:rFonts w:ascii="Georgia" w:hAnsi="Georgia" w:cs="Arial"/>
          <w:iCs/>
          <w:smallCaps/>
          <w:sz w:val="26"/>
          <w:szCs w:val="26"/>
          <w:lang w:val="es-CO"/>
        </w:rPr>
        <w:t>La competencia en segundo grado</w:t>
      </w:r>
      <w:r w:rsidR="00387685" w:rsidRPr="00B47F4A">
        <w:rPr>
          <w:rFonts w:ascii="Georgia" w:hAnsi="Georgia" w:cs="Arial"/>
          <w:iCs/>
          <w:smallCaps/>
          <w:sz w:val="26"/>
          <w:szCs w:val="26"/>
          <w:lang w:val="es-CO"/>
        </w:rPr>
        <w:t xml:space="preserve">. </w:t>
      </w:r>
      <w:r w:rsidRPr="00B47F4A">
        <w:rPr>
          <w:rFonts w:ascii="Georgia" w:hAnsi="Georgia" w:cs="Arial"/>
          <w:sz w:val="24"/>
          <w:szCs w:val="22"/>
          <w:lang w:val="es-CO"/>
        </w:rPr>
        <w:t>Esta Corporación judicial tiene facultad legal para resolver la controversia sometida a su consideración en razón al factor funcional, al ser superio</w:t>
      </w:r>
      <w:r w:rsidR="00C52D1E" w:rsidRPr="00B47F4A">
        <w:rPr>
          <w:rFonts w:ascii="Georgia" w:hAnsi="Georgia" w:cs="Arial"/>
          <w:sz w:val="24"/>
          <w:szCs w:val="22"/>
          <w:lang w:val="es-CO"/>
        </w:rPr>
        <w:t xml:space="preserve">ra </w:t>
      </w:r>
      <w:r w:rsidRPr="00B47F4A">
        <w:rPr>
          <w:rFonts w:ascii="Georgia" w:hAnsi="Georgia" w:cs="Arial"/>
          <w:sz w:val="24"/>
          <w:szCs w:val="22"/>
          <w:lang w:val="es-CO"/>
        </w:rPr>
        <w:t>jerárquic</w:t>
      </w:r>
      <w:r w:rsidR="00C52D1E" w:rsidRPr="00B47F4A">
        <w:rPr>
          <w:rFonts w:ascii="Georgia" w:hAnsi="Georgia" w:cs="Arial"/>
          <w:sz w:val="24"/>
          <w:szCs w:val="22"/>
          <w:lang w:val="es-CO"/>
        </w:rPr>
        <w:t>a</w:t>
      </w:r>
      <w:r w:rsidRPr="00B47F4A">
        <w:rPr>
          <w:rFonts w:ascii="Georgia" w:hAnsi="Georgia" w:cs="Arial"/>
          <w:sz w:val="24"/>
          <w:szCs w:val="22"/>
          <w:lang w:val="es-CO"/>
        </w:rPr>
        <w:t xml:space="preserve"> del Juzgado </w:t>
      </w:r>
      <w:r w:rsidR="00CB714A" w:rsidRPr="00B47F4A">
        <w:rPr>
          <w:rFonts w:ascii="Georgia" w:hAnsi="Georgia" w:cs="Arial"/>
          <w:sz w:val="24"/>
          <w:szCs w:val="22"/>
          <w:lang w:val="es-CO"/>
        </w:rPr>
        <w:t xml:space="preserve">Primero </w:t>
      </w:r>
      <w:r w:rsidR="00752081" w:rsidRPr="00B47F4A">
        <w:rPr>
          <w:rFonts w:ascii="Georgia" w:hAnsi="Georgia" w:cs="Arial"/>
          <w:sz w:val="24"/>
          <w:szCs w:val="22"/>
          <w:lang w:val="es-CO"/>
        </w:rPr>
        <w:t xml:space="preserve">Civil del </w:t>
      </w:r>
      <w:r w:rsidRPr="00B47F4A">
        <w:rPr>
          <w:rFonts w:ascii="Georgia" w:hAnsi="Georgia" w:cs="Arial"/>
          <w:sz w:val="24"/>
          <w:szCs w:val="22"/>
          <w:lang w:val="es-CO"/>
        </w:rPr>
        <w:t xml:space="preserve">Circuito </w:t>
      </w:r>
      <w:r w:rsidRPr="00B47F4A">
        <w:rPr>
          <w:rFonts w:ascii="Georgia" w:hAnsi="Georgia"/>
          <w:sz w:val="24"/>
          <w:lang w:val="es-CO"/>
        </w:rPr>
        <w:t xml:space="preserve">de </w:t>
      </w:r>
      <w:r w:rsidR="00752081" w:rsidRPr="00B47F4A">
        <w:rPr>
          <w:rFonts w:ascii="Georgia" w:hAnsi="Georgia"/>
          <w:sz w:val="24"/>
          <w:lang w:val="es-CO"/>
        </w:rPr>
        <w:t>Pereira</w:t>
      </w:r>
      <w:r w:rsidRPr="00B47F4A">
        <w:rPr>
          <w:rFonts w:ascii="Georgia" w:hAnsi="Georgia"/>
          <w:sz w:val="24"/>
          <w:lang w:val="es-CO"/>
        </w:rPr>
        <w:t xml:space="preserve">, </w:t>
      </w:r>
      <w:r w:rsidR="00493E53" w:rsidRPr="00B47F4A">
        <w:rPr>
          <w:rFonts w:ascii="Georgia" w:hAnsi="Georgia"/>
          <w:sz w:val="24"/>
          <w:lang w:val="es-CO"/>
        </w:rPr>
        <w:t>R</w:t>
      </w:r>
      <w:r w:rsidRPr="00B47F4A">
        <w:rPr>
          <w:rFonts w:ascii="Georgia" w:hAnsi="Georgia"/>
          <w:sz w:val="24"/>
          <w:lang w:val="es-CO"/>
        </w:rPr>
        <w:t>.</w:t>
      </w:r>
      <w:r w:rsidRPr="00B47F4A">
        <w:rPr>
          <w:rFonts w:ascii="Georgia" w:hAnsi="Georgia" w:cs="Arial"/>
          <w:sz w:val="24"/>
          <w:szCs w:val="22"/>
          <w:lang w:val="es-CO"/>
        </w:rPr>
        <w:t xml:space="preserve">, donde </w:t>
      </w:r>
      <w:r w:rsidR="00037D64" w:rsidRPr="00B47F4A">
        <w:rPr>
          <w:rFonts w:ascii="Georgia" w:hAnsi="Georgia" w:cs="Arial"/>
          <w:sz w:val="24"/>
          <w:szCs w:val="22"/>
          <w:lang w:val="es-CO"/>
        </w:rPr>
        <w:t xml:space="preserve">se tramitó </w:t>
      </w:r>
      <w:r w:rsidRPr="00B47F4A">
        <w:rPr>
          <w:rFonts w:ascii="Georgia" w:hAnsi="Georgia" w:cs="Arial"/>
          <w:sz w:val="24"/>
          <w:szCs w:val="22"/>
          <w:lang w:val="es-CO"/>
        </w:rPr>
        <w:t>la primera instancia.</w:t>
      </w:r>
    </w:p>
    <w:p w:rsidR="00EE1ED2" w:rsidRPr="00B47F4A" w:rsidRDefault="00EE1ED2" w:rsidP="00F375D0">
      <w:pPr>
        <w:numPr>
          <w:ilvl w:val="1"/>
          <w:numId w:val="8"/>
        </w:numPr>
        <w:overflowPunct/>
        <w:spacing w:line="360" w:lineRule="auto"/>
        <w:jc w:val="both"/>
        <w:rPr>
          <w:rFonts w:ascii="Georgia" w:hAnsi="Georgia" w:cs="Arial"/>
          <w:sz w:val="24"/>
          <w:szCs w:val="24"/>
          <w:lang w:val="es-CO"/>
        </w:rPr>
      </w:pPr>
      <w:r w:rsidRPr="00B47F4A">
        <w:rPr>
          <w:rFonts w:ascii="Georgia" w:hAnsi="Georgia" w:cs="Arial"/>
          <w:smallCaps/>
          <w:sz w:val="26"/>
          <w:szCs w:val="26"/>
          <w:lang w:val="es-CO"/>
        </w:rPr>
        <w:t>Los presupuestos procesales</w:t>
      </w:r>
      <w:r w:rsidR="00387685" w:rsidRPr="00B47F4A">
        <w:rPr>
          <w:rFonts w:ascii="Georgia" w:hAnsi="Georgia" w:cs="Arial"/>
          <w:smallCaps/>
          <w:sz w:val="26"/>
          <w:szCs w:val="26"/>
          <w:lang w:val="es-CO"/>
        </w:rPr>
        <w:t xml:space="preserve">. </w:t>
      </w:r>
      <w:r w:rsidR="002D60A8" w:rsidRPr="00B47F4A">
        <w:rPr>
          <w:rFonts w:ascii="Georgia" w:hAnsi="Georgia" w:cs="Arial"/>
          <w:sz w:val="24"/>
          <w:szCs w:val="24"/>
          <w:lang w:val="es-CO"/>
        </w:rPr>
        <w:t>E</w:t>
      </w:r>
      <w:r w:rsidR="00035D9F" w:rsidRPr="00B47F4A">
        <w:rPr>
          <w:rFonts w:ascii="Georgia" w:hAnsi="Georgia" w:cs="Arial"/>
          <w:sz w:val="24"/>
          <w:szCs w:val="24"/>
          <w:lang w:val="es-CO"/>
        </w:rPr>
        <w:t>stán debidamente cumplidos, hay</w:t>
      </w:r>
      <w:r w:rsidR="00950544" w:rsidRPr="00B47F4A">
        <w:rPr>
          <w:rFonts w:ascii="Georgia" w:hAnsi="Georgia" w:cs="Arial"/>
          <w:sz w:val="24"/>
          <w:szCs w:val="24"/>
          <w:lang w:val="es-CO"/>
        </w:rPr>
        <w:t xml:space="preserve"> </w:t>
      </w:r>
      <w:r w:rsidRPr="00B47F4A">
        <w:rPr>
          <w:rFonts w:ascii="Georgia" w:hAnsi="Georgia" w:cs="Arial"/>
          <w:sz w:val="24"/>
          <w:szCs w:val="24"/>
          <w:lang w:val="es-CO"/>
        </w:rPr>
        <w:t xml:space="preserve">competencia, capacidad para ser parte y procesal, así como </w:t>
      </w:r>
      <w:r w:rsidR="005E2970" w:rsidRPr="00B47F4A">
        <w:rPr>
          <w:rFonts w:ascii="Georgia" w:hAnsi="Georgia" w:cs="Arial"/>
          <w:sz w:val="24"/>
          <w:szCs w:val="24"/>
          <w:lang w:val="es-CO"/>
        </w:rPr>
        <w:t xml:space="preserve">la </w:t>
      </w:r>
      <w:r w:rsidRPr="00B47F4A">
        <w:rPr>
          <w:rFonts w:ascii="Georgia" w:hAnsi="Georgia" w:cs="Arial"/>
          <w:sz w:val="24"/>
          <w:szCs w:val="24"/>
          <w:lang w:val="es-CO"/>
        </w:rPr>
        <w:t xml:space="preserve">demanda </w:t>
      </w:r>
      <w:r w:rsidR="002D60A8" w:rsidRPr="00B47F4A">
        <w:rPr>
          <w:rFonts w:ascii="Georgia" w:hAnsi="Georgia" w:cs="Arial"/>
          <w:sz w:val="24"/>
          <w:szCs w:val="24"/>
          <w:lang w:val="es-CO"/>
        </w:rPr>
        <w:t>en forma</w:t>
      </w:r>
      <w:r w:rsidRPr="00B47F4A">
        <w:rPr>
          <w:rFonts w:ascii="Georgia" w:hAnsi="Georgia" w:cs="Arial"/>
          <w:sz w:val="24"/>
          <w:szCs w:val="24"/>
          <w:lang w:val="es-CO"/>
        </w:rPr>
        <w:t xml:space="preserve">, </w:t>
      </w:r>
      <w:r w:rsidR="00BD62F2" w:rsidRPr="00B47F4A">
        <w:rPr>
          <w:rFonts w:ascii="Georgia" w:hAnsi="Georgia" w:cs="Arial"/>
          <w:sz w:val="24"/>
          <w:szCs w:val="24"/>
          <w:lang w:val="es-CO"/>
        </w:rPr>
        <w:t xml:space="preserve">por </w:t>
      </w:r>
      <w:r w:rsidRPr="00B47F4A">
        <w:rPr>
          <w:rFonts w:ascii="Georgia" w:hAnsi="Georgia" w:cs="Arial"/>
          <w:sz w:val="24"/>
          <w:szCs w:val="24"/>
          <w:lang w:val="es-CO"/>
        </w:rPr>
        <w:t xml:space="preserve">manera que es viable </w:t>
      </w:r>
      <w:r w:rsidR="002E0908" w:rsidRPr="00B47F4A">
        <w:rPr>
          <w:rFonts w:ascii="Georgia" w:hAnsi="Georgia" w:cs="Arial"/>
          <w:sz w:val="24"/>
          <w:szCs w:val="24"/>
          <w:lang w:val="es-CO"/>
        </w:rPr>
        <w:t xml:space="preserve">resolver </w:t>
      </w:r>
      <w:r w:rsidR="00A20AF8" w:rsidRPr="00B47F4A">
        <w:rPr>
          <w:rFonts w:ascii="Georgia" w:hAnsi="Georgia" w:cs="Arial"/>
          <w:sz w:val="24"/>
          <w:szCs w:val="24"/>
          <w:lang w:val="es-CO"/>
        </w:rPr>
        <w:t>de fondo. E</w:t>
      </w:r>
      <w:r w:rsidRPr="00B47F4A">
        <w:rPr>
          <w:rFonts w:ascii="Georgia" w:hAnsi="Georgia" w:cs="Arial"/>
          <w:sz w:val="24"/>
          <w:szCs w:val="24"/>
          <w:lang w:val="es-CO"/>
        </w:rPr>
        <w:t xml:space="preserve">l Despacho de primer grado </w:t>
      </w:r>
      <w:r w:rsidR="0079069B" w:rsidRPr="00B47F4A">
        <w:rPr>
          <w:rFonts w:ascii="Georgia" w:hAnsi="Georgia" w:cs="Arial"/>
          <w:sz w:val="24"/>
          <w:szCs w:val="24"/>
          <w:lang w:val="es-CO"/>
        </w:rPr>
        <w:t>era</w:t>
      </w:r>
      <w:r w:rsidRPr="00B47F4A">
        <w:rPr>
          <w:rFonts w:ascii="Georgia" w:hAnsi="Georgia" w:cs="Arial"/>
          <w:sz w:val="24"/>
          <w:szCs w:val="24"/>
          <w:lang w:val="es-CO"/>
        </w:rPr>
        <w:t xml:space="preserve"> competente por el f</w:t>
      </w:r>
      <w:r w:rsidR="006A7424" w:rsidRPr="00B47F4A">
        <w:rPr>
          <w:rFonts w:ascii="Georgia" w:hAnsi="Georgia" w:cs="Arial"/>
          <w:sz w:val="24"/>
          <w:szCs w:val="24"/>
          <w:lang w:val="es-CO"/>
        </w:rPr>
        <w:t xml:space="preserve">actor territorial </w:t>
      </w:r>
      <w:r w:rsidR="00480F37" w:rsidRPr="00B47F4A">
        <w:rPr>
          <w:rFonts w:ascii="Georgia" w:hAnsi="Georgia" w:cs="Arial"/>
          <w:sz w:val="24"/>
          <w:szCs w:val="24"/>
          <w:lang w:val="es-CO"/>
        </w:rPr>
        <w:t>(Artículo 23-8º del CPC) y objetivo (Artículo 16-1º, CPC)</w:t>
      </w:r>
      <w:r w:rsidRPr="00B47F4A">
        <w:rPr>
          <w:rFonts w:ascii="Georgia" w:hAnsi="Georgia" w:cs="Arial"/>
          <w:sz w:val="24"/>
          <w:szCs w:val="24"/>
          <w:lang w:val="es-CO"/>
        </w:rPr>
        <w:t xml:space="preserve">. En todo caso, las partes no discutieron este </w:t>
      </w:r>
      <w:r w:rsidR="009E0EE5" w:rsidRPr="00B47F4A">
        <w:rPr>
          <w:rFonts w:ascii="Georgia" w:hAnsi="Georgia" w:cs="Arial"/>
          <w:sz w:val="24"/>
          <w:szCs w:val="24"/>
          <w:lang w:val="es-CO"/>
        </w:rPr>
        <w:t>aspecto al concurrir al proceso (Artículo 144, CPC).</w:t>
      </w:r>
    </w:p>
    <w:p w:rsidR="00EE1ED2" w:rsidRPr="00B47F4A" w:rsidRDefault="00EE1ED2" w:rsidP="00F375D0">
      <w:pPr>
        <w:spacing w:line="360" w:lineRule="auto"/>
        <w:jc w:val="both"/>
        <w:rPr>
          <w:rFonts w:ascii="Georgia" w:hAnsi="Georgia" w:cs="Arial"/>
          <w:sz w:val="24"/>
          <w:lang w:val="es-CO"/>
        </w:rPr>
      </w:pPr>
    </w:p>
    <w:p w:rsidR="00EE1ED2" w:rsidRPr="00B47F4A" w:rsidRDefault="00EE1ED2" w:rsidP="00F375D0">
      <w:pPr>
        <w:widowControl/>
        <w:numPr>
          <w:ilvl w:val="1"/>
          <w:numId w:val="8"/>
        </w:numPr>
        <w:overflowPunct/>
        <w:adjustRightInd/>
        <w:spacing w:line="360" w:lineRule="auto"/>
        <w:jc w:val="both"/>
        <w:rPr>
          <w:rFonts w:ascii="Georgia" w:hAnsi="Georgia" w:cs="Arial"/>
          <w:sz w:val="24"/>
          <w:szCs w:val="22"/>
          <w:lang w:val="es-CO"/>
        </w:rPr>
      </w:pPr>
      <w:r w:rsidRPr="00B47F4A">
        <w:rPr>
          <w:rFonts w:ascii="Georgia" w:hAnsi="Georgia" w:cs="Arial"/>
          <w:iCs/>
          <w:smallCaps/>
          <w:sz w:val="26"/>
          <w:szCs w:val="26"/>
          <w:lang w:val="es-CO"/>
        </w:rPr>
        <w:t>El trámite adecuado y el derecho de postulación</w:t>
      </w:r>
      <w:r w:rsidR="00387685" w:rsidRPr="00B47F4A">
        <w:rPr>
          <w:rFonts w:ascii="Georgia" w:hAnsi="Georgia" w:cs="Arial"/>
          <w:iCs/>
          <w:smallCaps/>
          <w:sz w:val="26"/>
          <w:szCs w:val="26"/>
          <w:lang w:val="es-CO"/>
        </w:rPr>
        <w:t xml:space="preserve">. </w:t>
      </w:r>
      <w:r w:rsidR="00935DFE" w:rsidRPr="00B47F4A">
        <w:rPr>
          <w:rFonts w:ascii="Georgia" w:hAnsi="Georgia" w:cs="Arial"/>
          <w:sz w:val="24"/>
          <w:szCs w:val="22"/>
          <w:lang w:val="es-CO"/>
        </w:rPr>
        <w:t xml:space="preserve">Este </w:t>
      </w:r>
      <w:r w:rsidRPr="00B47F4A">
        <w:rPr>
          <w:rFonts w:ascii="Georgia" w:hAnsi="Georgia" w:cs="Arial"/>
          <w:sz w:val="24"/>
          <w:szCs w:val="22"/>
          <w:lang w:val="es-CO"/>
        </w:rPr>
        <w:t xml:space="preserve">litigio </w:t>
      </w:r>
      <w:r w:rsidR="00875A01" w:rsidRPr="00B47F4A">
        <w:rPr>
          <w:rFonts w:ascii="Georgia" w:hAnsi="Georgia" w:cs="Arial"/>
          <w:sz w:val="24"/>
          <w:szCs w:val="22"/>
          <w:lang w:val="es-CO"/>
        </w:rPr>
        <w:t xml:space="preserve">se </w:t>
      </w:r>
      <w:r w:rsidR="00935DFE" w:rsidRPr="00B47F4A">
        <w:rPr>
          <w:rFonts w:ascii="Georgia" w:hAnsi="Georgia" w:cs="Arial"/>
          <w:sz w:val="24"/>
          <w:szCs w:val="22"/>
          <w:lang w:val="es-CO"/>
        </w:rPr>
        <w:t xml:space="preserve">gestionó </w:t>
      </w:r>
      <w:r w:rsidR="006324D6" w:rsidRPr="00B47F4A">
        <w:rPr>
          <w:rFonts w:ascii="Georgia" w:hAnsi="Georgia" w:cs="Arial"/>
          <w:sz w:val="24"/>
          <w:szCs w:val="22"/>
          <w:lang w:val="es-CO"/>
        </w:rPr>
        <w:t xml:space="preserve">según el </w:t>
      </w:r>
      <w:r w:rsidRPr="00B47F4A">
        <w:rPr>
          <w:rFonts w:ascii="Georgia" w:hAnsi="Georgia" w:cs="Arial"/>
          <w:sz w:val="24"/>
          <w:szCs w:val="22"/>
          <w:lang w:val="es-CO"/>
        </w:rPr>
        <w:t xml:space="preserve">rito procedimental prescrito para </w:t>
      </w:r>
      <w:r w:rsidR="00895C15" w:rsidRPr="00B47F4A">
        <w:rPr>
          <w:rFonts w:ascii="Georgia" w:hAnsi="Georgia" w:cs="Arial"/>
          <w:sz w:val="24"/>
          <w:szCs w:val="22"/>
          <w:lang w:val="es-CO"/>
        </w:rPr>
        <w:t xml:space="preserve">el proceso ordinario, </w:t>
      </w:r>
      <w:r w:rsidR="009B1B46" w:rsidRPr="00B47F4A">
        <w:rPr>
          <w:rFonts w:ascii="Georgia" w:hAnsi="Georgia" w:cs="Arial"/>
          <w:sz w:val="24"/>
          <w:szCs w:val="22"/>
          <w:lang w:val="es-CO"/>
        </w:rPr>
        <w:t xml:space="preserve">de acuerdo </w:t>
      </w:r>
      <w:r w:rsidR="009E1C7E" w:rsidRPr="00B47F4A">
        <w:rPr>
          <w:rFonts w:ascii="Georgia" w:hAnsi="Georgia" w:cs="Arial"/>
          <w:sz w:val="24"/>
          <w:szCs w:val="22"/>
          <w:lang w:val="es-CO"/>
        </w:rPr>
        <w:t xml:space="preserve">con </w:t>
      </w:r>
      <w:r w:rsidR="00E562E2" w:rsidRPr="00B47F4A">
        <w:rPr>
          <w:rFonts w:ascii="Georgia" w:hAnsi="Georgia" w:cs="Arial"/>
          <w:sz w:val="24"/>
          <w:szCs w:val="22"/>
          <w:lang w:val="es-CO"/>
        </w:rPr>
        <w:t xml:space="preserve">los </w:t>
      </w:r>
      <w:r w:rsidR="006E0FDD" w:rsidRPr="00B47F4A">
        <w:rPr>
          <w:rFonts w:ascii="Georgia" w:hAnsi="Georgia" w:cs="Arial"/>
          <w:sz w:val="24"/>
          <w:szCs w:val="22"/>
          <w:lang w:val="es-CO"/>
        </w:rPr>
        <w:t xml:space="preserve">artículos </w:t>
      </w:r>
      <w:r w:rsidR="00FA138F" w:rsidRPr="00B47F4A">
        <w:rPr>
          <w:rFonts w:ascii="Georgia" w:hAnsi="Georgia" w:cs="Arial"/>
          <w:sz w:val="24"/>
          <w:szCs w:val="22"/>
          <w:lang w:val="es-CO"/>
        </w:rPr>
        <w:t>396</w:t>
      </w:r>
      <w:r w:rsidR="009D6291" w:rsidRPr="00B47F4A">
        <w:rPr>
          <w:rFonts w:ascii="Georgia" w:hAnsi="Georgia" w:cs="Arial"/>
          <w:sz w:val="24"/>
          <w:szCs w:val="22"/>
          <w:lang w:val="es-CO"/>
        </w:rPr>
        <w:t xml:space="preserve"> y ss del CPC</w:t>
      </w:r>
      <w:r w:rsidR="006467D8" w:rsidRPr="00B47F4A">
        <w:rPr>
          <w:rFonts w:ascii="Georgia" w:hAnsi="Georgia" w:cs="Arial"/>
          <w:sz w:val="24"/>
          <w:szCs w:val="22"/>
          <w:lang w:val="es-CO"/>
        </w:rPr>
        <w:t>.</w:t>
      </w:r>
      <w:r w:rsidR="000C561C" w:rsidRPr="00B47F4A">
        <w:rPr>
          <w:rFonts w:ascii="Georgia" w:hAnsi="Georgia" w:cs="Arial"/>
          <w:sz w:val="24"/>
          <w:szCs w:val="22"/>
          <w:lang w:val="es-CO"/>
        </w:rPr>
        <w:t xml:space="preserve"> </w:t>
      </w:r>
      <w:r w:rsidRPr="00B47F4A">
        <w:rPr>
          <w:rFonts w:ascii="Georgia" w:hAnsi="Georgia" w:cs="Arial"/>
          <w:sz w:val="24"/>
          <w:szCs w:val="22"/>
          <w:lang w:val="es-CO"/>
        </w:rPr>
        <w:t>La</w:t>
      </w:r>
      <w:r w:rsidR="002D09BC" w:rsidRPr="00B47F4A">
        <w:rPr>
          <w:rFonts w:ascii="Georgia" w:hAnsi="Georgia" w:cs="Arial"/>
          <w:sz w:val="24"/>
          <w:szCs w:val="22"/>
          <w:lang w:val="es-CO"/>
        </w:rPr>
        <w:t>s</w:t>
      </w:r>
      <w:r w:rsidRPr="00B47F4A">
        <w:rPr>
          <w:rFonts w:ascii="Georgia" w:hAnsi="Georgia" w:cs="Arial"/>
          <w:sz w:val="24"/>
          <w:szCs w:val="22"/>
          <w:lang w:val="es-CO"/>
        </w:rPr>
        <w:t xml:space="preserve"> parte</w:t>
      </w:r>
      <w:r w:rsidR="002D09BC" w:rsidRPr="00B47F4A">
        <w:rPr>
          <w:rFonts w:ascii="Georgia" w:hAnsi="Georgia" w:cs="Arial"/>
          <w:sz w:val="24"/>
          <w:szCs w:val="22"/>
          <w:lang w:val="es-CO"/>
        </w:rPr>
        <w:t>s</w:t>
      </w:r>
      <w:r w:rsidRPr="00B47F4A">
        <w:rPr>
          <w:rFonts w:ascii="Georgia" w:hAnsi="Georgia" w:cs="Arial"/>
          <w:sz w:val="24"/>
          <w:szCs w:val="22"/>
          <w:lang w:val="es-CO"/>
        </w:rPr>
        <w:t xml:space="preserve"> </w:t>
      </w:r>
      <w:r w:rsidR="002D09BC" w:rsidRPr="00B47F4A">
        <w:rPr>
          <w:rFonts w:ascii="Georgia" w:hAnsi="Georgia" w:cs="Arial"/>
          <w:sz w:val="24"/>
          <w:szCs w:val="22"/>
          <w:lang w:val="es-CO"/>
        </w:rPr>
        <w:t xml:space="preserve">estuvieron </w:t>
      </w:r>
      <w:r w:rsidR="00387685" w:rsidRPr="00B47F4A">
        <w:rPr>
          <w:rFonts w:ascii="Georgia" w:hAnsi="Georgia" w:cs="Arial"/>
          <w:sz w:val="24"/>
          <w:szCs w:val="22"/>
          <w:lang w:val="es-CO"/>
        </w:rPr>
        <w:t>representadas</w:t>
      </w:r>
      <w:r w:rsidRPr="00B47F4A">
        <w:rPr>
          <w:rFonts w:ascii="Georgia" w:hAnsi="Georgia" w:cs="Arial"/>
          <w:sz w:val="24"/>
          <w:szCs w:val="22"/>
          <w:lang w:val="es-CO"/>
        </w:rPr>
        <w:t xml:space="preserve"> por </w:t>
      </w:r>
      <w:r w:rsidR="00AE746C" w:rsidRPr="00B47F4A">
        <w:rPr>
          <w:rFonts w:ascii="Georgia" w:hAnsi="Georgia" w:cs="Arial"/>
          <w:sz w:val="24"/>
          <w:szCs w:val="22"/>
          <w:lang w:val="es-CO"/>
        </w:rPr>
        <w:t>apoderados judiciales,</w:t>
      </w:r>
      <w:r w:rsidRPr="00B47F4A">
        <w:rPr>
          <w:rFonts w:ascii="Georgia" w:hAnsi="Georgia" w:cs="Arial"/>
          <w:sz w:val="24"/>
          <w:szCs w:val="22"/>
          <w:lang w:val="es-CO"/>
        </w:rPr>
        <w:t xml:space="preserve"> a quienes asiste el derecho de postulación (Artículo 63</w:t>
      </w:r>
      <w:r w:rsidR="0084159D" w:rsidRPr="00B47F4A">
        <w:rPr>
          <w:rFonts w:ascii="Georgia" w:hAnsi="Georgia" w:cs="Arial"/>
          <w:sz w:val="24"/>
          <w:szCs w:val="22"/>
          <w:lang w:val="es-CO"/>
        </w:rPr>
        <w:t>,</w:t>
      </w:r>
      <w:r w:rsidRPr="00B47F4A">
        <w:rPr>
          <w:rFonts w:ascii="Georgia" w:hAnsi="Georgia" w:cs="Arial"/>
          <w:sz w:val="24"/>
          <w:szCs w:val="22"/>
          <w:lang w:val="es-CO"/>
        </w:rPr>
        <w:t xml:space="preserve"> CPC).</w:t>
      </w:r>
    </w:p>
    <w:p w:rsidR="00F375D0" w:rsidRPr="00B47F4A" w:rsidRDefault="00F375D0" w:rsidP="00F375D0">
      <w:pPr>
        <w:pStyle w:val="Prrafodelista"/>
        <w:spacing w:line="360" w:lineRule="auto"/>
        <w:rPr>
          <w:rFonts w:ascii="Georgia" w:hAnsi="Georgia" w:cs="Arial"/>
          <w:sz w:val="24"/>
          <w:szCs w:val="22"/>
          <w:lang w:val="es-CO"/>
        </w:rPr>
      </w:pPr>
    </w:p>
    <w:p w:rsidR="00A868F4" w:rsidRPr="00B47F4A" w:rsidRDefault="00A868F4" w:rsidP="00F375D0">
      <w:pPr>
        <w:numPr>
          <w:ilvl w:val="1"/>
          <w:numId w:val="8"/>
        </w:numPr>
        <w:overflowPunct/>
        <w:spacing w:line="360" w:lineRule="auto"/>
        <w:jc w:val="both"/>
        <w:rPr>
          <w:rFonts w:ascii="Georgia" w:hAnsi="Georgia" w:cs="Arial"/>
          <w:sz w:val="24"/>
          <w:szCs w:val="22"/>
          <w:lang w:val="es-CO"/>
        </w:rPr>
      </w:pPr>
      <w:r w:rsidRPr="00B47F4A">
        <w:rPr>
          <w:rFonts w:ascii="Georgia" w:hAnsi="Georgia" w:cs="Arial"/>
          <w:smallCaps/>
          <w:sz w:val="26"/>
          <w:szCs w:val="26"/>
          <w:lang w:val="es-CO"/>
        </w:rPr>
        <w:t>El problema jurídico a resolver</w:t>
      </w:r>
      <w:r w:rsidR="00387685" w:rsidRPr="00B47F4A">
        <w:rPr>
          <w:rFonts w:ascii="Georgia" w:hAnsi="Georgia" w:cs="Arial"/>
          <w:smallCaps/>
          <w:sz w:val="26"/>
          <w:szCs w:val="26"/>
          <w:lang w:val="es-CO"/>
        </w:rPr>
        <w:t xml:space="preserve">. </w:t>
      </w:r>
      <w:r w:rsidRPr="00B47F4A">
        <w:rPr>
          <w:rFonts w:ascii="Georgia" w:hAnsi="Georgia"/>
          <w:sz w:val="24"/>
          <w:lang w:val="es-CO"/>
        </w:rPr>
        <w:t xml:space="preserve">¿Se debe </w:t>
      </w:r>
      <w:r w:rsidR="00F66BCA" w:rsidRPr="00B47F4A">
        <w:rPr>
          <w:rFonts w:ascii="Georgia" w:hAnsi="Georgia"/>
          <w:sz w:val="24"/>
          <w:lang w:val="es-CO"/>
        </w:rPr>
        <w:t xml:space="preserve">revocar </w:t>
      </w:r>
      <w:r w:rsidRPr="00B47F4A">
        <w:rPr>
          <w:rFonts w:ascii="Georgia" w:hAnsi="Georgia"/>
          <w:sz w:val="24"/>
          <w:lang w:val="es-CO"/>
        </w:rPr>
        <w:t xml:space="preserve">la sentencia </w:t>
      </w:r>
      <w:r w:rsidR="00602FD3" w:rsidRPr="00B47F4A">
        <w:rPr>
          <w:rFonts w:ascii="Georgia" w:hAnsi="Georgia"/>
          <w:sz w:val="24"/>
          <w:lang w:val="es-CO"/>
        </w:rPr>
        <w:t>des</w:t>
      </w:r>
      <w:r w:rsidRPr="00B47F4A">
        <w:rPr>
          <w:rFonts w:ascii="Georgia" w:hAnsi="Georgia"/>
          <w:sz w:val="24"/>
          <w:lang w:val="es-CO"/>
        </w:rPr>
        <w:t xml:space="preserve">estimatoria proferida por el Juzgado </w:t>
      </w:r>
      <w:r w:rsidR="00CB714A" w:rsidRPr="00B47F4A">
        <w:rPr>
          <w:rFonts w:ascii="Georgia" w:hAnsi="Georgia" w:cs="Arial"/>
          <w:sz w:val="24"/>
          <w:szCs w:val="22"/>
          <w:lang w:val="es-CO"/>
        </w:rPr>
        <w:t>Primero</w:t>
      </w:r>
      <w:r w:rsidR="00387685" w:rsidRPr="00B47F4A">
        <w:rPr>
          <w:rFonts w:ascii="Georgia" w:hAnsi="Georgia" w:cs="Arial"/>
          <w:sz w:val="24"/>
          <w:szCs w:val="22"/>
          <w:lang w:val="es-CO"/>
        </w:rPr>
        <w:t xml:space="preserve"> </w:t>
      </w:r>
      <w:r w:rsidR="005F6795" w:rsidRPr="00B47F4A">
        <w:rPr>
          <w:rFonts w:ascii="Georgia" w:hAnsi="Georgia"/>
          <w:sz w:val="24"/>
          <w:lang w:val="es-CO"/>
        </w:rPr>
        <w:t xml:space="preserve">Civil </w:t>
      </w:r>
      <w:r w:rsidRPr="00B47F4A">
        <w:rPr>
          <w:rFonts w:ascii="Georgia" w:hAnsi="Georgia"/>
          <w:sz w:val="24"/>
          <w:lang w:val="es-CO"/>
        </w:rPr>
        <w:t xml:space="preserve">del Circuito de </w:t>
      </w:r>
      <w:r w:rsidR="005F6795" w:rsidRPr="00B47F4A">
        <w:rPr>
          <w:rFonts w:ascii="Georgia" w:hAnsi="Georgia"/>
          <w:sz w:val="24"/>
          <w:lang w:val="es-CO"/>
        </w:rPr>
        <w:t>esta municipalidad,</w:t>
      </w:r>
      <w:r w:rsidRPr="00B47F4A">
        <w:rPr>
          <w:rFonts w:ascii="Georgia" w:hAnsi="Georgia"/>
          <w:sz w:val="24"/>
          <w:lang w:val="es-CO"/>
        </w:rPr>
        <w:t xml:space="preserve"> </w:t>
      </w:r>
      <w:r w:rsidR="00400BCC" w:rsidRPr="00B47F4A">
        <w:rPr>
          <w:rFonts w:ascii="Georgia" w:hAnsi="Georgia"/>
          <w:sz w:val="24"/>
          <w:lang w:val="es-CO"/>
        </w:rPr>
        <w:t>seg</w:t>
      </w:r>
      <w:r w:rsidR="00371609" w:rsidRPr="00B47F4A">
        <w:rPr>
          <w:rFonts w:ascii="Georgia" w:hAnsi="Georgia"/>
          <w:sz w:val="24"/>
          <w:lang w:val="es-CO"/>
        </w:rPr>
        <w:t xml:space="preserve">ún el razonamiento de </w:t>
      </w:r>
      <w:r w:rsidRPr="00B47F4A">
        <w:rPr>
          <w:rFonts w:ascii="Georgia" w:hAnsi="Georgia"/>
          <w:sz w:val="24"/>
          <w:lang w:val="es-CO"/>
        </w:rPr>
        <w:t xml:space="preserve">la apelación </w:t>
      </w:r>
      <w:r w:rsidR="00D57BB4" w:rsidRPr="00B47F4A">
        <w:rPr>
          <w:rFonts w:ascii="Georgia" w:hAnsi="Georgia"/>
          <w:sz w:val="24"/>
          <w:lang w:val="es-CO"/>
        </w:rPr>
        <w:t xml:space="preserve">de </w:t>
      </w:r>
      <w:r w:rsidRPr="00B47F4A">
        <w:rPr>
          <w:rFonts w:ascii="Georgia" w:hAnsi="Georgia"/>
          <w:sz w:val="24"/>
          <w:lang w:val="es-CO"/>
        </w:rPr>
        <w:t>la parte demandante</w:t>
      </w:r>
      <w:r w:rsidRPr="00B47F4A">
        <w:rPr>
          <w:rFonts w:ascii="Georgia" w:hAnsi="Georgia" w:cs="Arial"/>
          <w:sz w:val="24"/>
          <w:szCs w:val="22"/>
          <w:lang w:val="es-CO"/>
        </w:rPr>
        <w:t>?</w:t>
      </w:r>
    </w:p>
    <w:p w:rsidR="00A868F4" w:rsidRPr="00B47F4A" w:rsidRDefault="00A868F4" w:rsidP="00F375D0">
      <w:pPr>
        <w:spacing w:line="360" w:lineRule="auto"/>
        <w:jc w:val="both"/>
        <w:rPr>
          <w:rFonts w:ascii="Georgia" w:hAnsi="Georgia" w:cs="Arial"/>
          <w:sz w:val="24"/>
          <w:szCs w:val="22"/>
          <w:lang w:val="es-CO"/>
        </w:rPr>
      </w:pPr>
    </w:p>
    <w:p w:rsidR="006E3AD1" w:rsidRPr="00B47F4A" w:rsidRDefault="006E3AD1" w:rsidP="006E3AD1">
      <w:pPr>
        <w:numPr>
          <w:ilvl w:val="1"/>
          <w:numId w:val="8"/>
        </w:numPr>
        <w:overflowPunct/>
        <w:spacing w:line="360" w:lineRule="auto"/>
        <w:jc w:val="both"/>
        <w:rPr>
          <w:rFonts w:ascii="Georgia" w:hAnsi="Georgia" w:cs="Arial"/>
          <w:smallCaps/>
          <w:sz w:val="26"/>
          <w:szCs w:val="26"/>
          <w:lang w:val="es-CO"/>
        </w:rPr>
      </w:pPr>
      <w:r w:rsidRPr="00B47F4A">
        <w:rPr>
          <w:rFonts w:ascii="Georgia" w:hAnsi="Georgia" w:cs="Arial"/>
          <w:iCs/>
          <w:smallCaps/>
          <w:sz w:val="26"/>
          <w:szCs w:val="26"/>
          <w:lang w:val="es-CO"/>
        </w:rPr>
        <w:t>Los presupuestos sustanciales</w:t>
      </w:r>
    </w:p>
    <w:p w:rsidR="008D4705" w:rsidRPr="00B47F4A" w:rsidRDefault="008D4705" w:rsidP="008D4705">
      <w:pPr>
        <w:spacing w:line="360" w:lineRule="auto"/>
        <w:jc w:val="both"/>
        <w:rPr>
          <w:rFonts w:ascii="Georgia" w:hAnsi="Georgia" w:cs="Arial"/>
          <w:sz w:val="24"/>
          <w:lang w:val="es-CO"/>
        </w:rPr>
      </w:pPr>
    </w:p>
    <w:p w:rsidR="006775A5" w:rsidRPr="00B47F4A" w:rsidRDefault="00C0390C" w:rsidP="006775A5">
      <w:pPr>
        <w:spacing w:line="360" w:lineRule="auto"/>
        <w:jc w:val="both"/>
        <w:rPr>
          <w:rFonts w:ascii="Georgia" w:hAnsi="Georgia" w:cs="Arial"/>
          <w:sz w:val="24"/>
          <w:szCs w:val="22"/>
        </w:rPr>
      </w:pPr>
      <w:r w:rsidRPr="00B47F4A">
        <w:rPr>
          <w:rFonts w:ascii="Georgia" w:hAnsi="Georgia" w:cs="Arial"/>
          <w:sz w:val="24"/>
          <w:szCs w:val="24"/>
        </w:rPr>
        <w:t xml:space="preserve">Sobre la responsabilidad en este caso, </w:t>
      </w:r>
      <w:r w:rsidRPr="00B47F4A">
        <w:rPr>
          <w:rFonts w:ascii="Georgia" w:hAnsi="Georgia" w:cs="Arial"/>
          <w:sz w:val="24"/>
          <w:szCs w:val="22"/>
        </w:rPr>
        <w:t xml:space="preserve">como el proceso inició en la especialidad laboral, la demanda no especificó la modalidad y </w:t>
      </w:r>
      <w:r w:rsidR="00A40897" w:rsidRPr="00B47F4A">
        <w:rPr>
          <w:rFonts w:ascii="Georgia" w:hAnsi="Georgia" w:cs="Arial"/>
          <w:sz w:val="24"/>
          <w:szCs w:val="22"/>
        </w:rPr>
        <w:t>e</w:t>
      </w:r>
      <w:r w:rsidRPr="00B47F4A">
        <w:rPr>
          <w:rFonts w:ascii="Georgia" w:hAnsi="Georgia" w:cs="Arial"/>
          <w:sz w:val="24"/>
          <w:szCs w:val="22"/>
        </w:rPr>
        <w:t xml:space="preserve">l juzgador de </w:t>
      </w:r>
      <w:r w:rsidR="00A40897" w:rsidRPr="00B47F4A">
        <w:rPr>
          <w:rFonts w:ascii="Georgia" w:hAnsi="Georgia" w:cs="Arial"/>
          <w:sz w:val="24"/>
          <w:szCs w:val="22"/>
        </w:rPr>
        <w:t>primera in</w:t>
      </w:r>
      <w:r w:rsidR="006C252E" w:rsidRPr="00B47F4A">
        <w:rPr>
          <w:rFonts w:ascii="Georgia" w:hAnsi="Georgia" w:cs="Arial"/>
          <w:sz w:val="24"/>
          <w:szCs w:val="22"/>
        </w:rPr>
        <w:t>s</w:t>
      </w:r>
      <w:r w:rsidR="00A40897" w:rsidRPr="00B47F4A">
        <w:rPr>
          <w:rFonts w:ascii="Georgia" w:hAnsi="Georgia" w:cs="Arial"/>
          <w:sz w:val="24"/>
          <w:szCs w:val="22"/>
        </w:rPr>
        <w:t>tancia</w:t>
      </w:r>
      <w:r w:rsidRPr="00B47F4A">
        <w:rPr>
          <w:rFonts w:ascii="Georgia" w:hAnsi="Georgia" w:cs="Arial"/>
          <w:sz w:val="24"/>
          <w:szCs w:val="22"/>
        </w:rPr>
        <w:t xml:space="preserve"> </w:t>
      </w:r>
      <w:r w:rsidR="00A650CC" w:rsidRPr="00B47F4A">
        <w:rPr>
          <w:rFonts w:ascii="Georgia" w:hAnsi="Georgia" w:cs="Arial"/>
          <w:sz w:val="24"/>
          <w:szCs w:val="22"/>
        </w:rPr>
        <w:t>optó por decidir sin encuadrar</w:t>
      </w:r>
      <w:r w:rsidR="00480F37" w:rsidRPr="00B47F4A">
        <w:rPr>
          <w:rFonts w:ascii="Georgia" w:hAnsi="Georgia" w:cs="Arial"/>
          <w:sz w:val="24"/>
          <w:szCs w:val="22"/>
        </w:rPr>
        <w:t>la</w:t>
      </w:r>
      <w:r w:rsidR="00A650CC" w:rsidRPr="00B47F4A">
        <w:rPr>
          <w:rFonts w:ascii="Georgia" w:hAnsi="Georgia" w:cs="Arial"/>
          <w:sz w:val="24"/>
          <w:szCs w:val="22"/>
        </w:rPr>
        <w:t>. Ahora bien,</w:t>
      </w:r>
      <w:r w:rsidR="006775A5" w:rsidRPr="00B47F4A">
        <w:rPr>
          <w:rFonts w:ascii="Georgia" w:hAnsi="Georgia" w:cs="Arial"/>
          <w:sz w:val="24"/>
          <w:szCs w:val="22"/>
        </w:rPr>
        <w:t xml:space="preserve"> la responsabilidad sanitaria reclamada, es tanto contractual como extracontractual, </w:t>
      </w:r>
      <w:r w:rsidR="00974330" w:rsidRPr="00B47F4A">
        <w:rPr>
          <w:rFonts w:ascii="Georgia" w:hAnsi="Georgia" w:cs="Arial"/>
          <w:sz w:val="24"/>
          <w:szCs w:val="22"/>
        </w:rPr>
        <w:t>como pasará a explicarse</w:t>
      </w:r>
      <w:r w:rsidR="006775A5" w:rsidRPr="00B47F4A">
        <w:rPr>
          <w:rFonts w:ascii="Georgia" w:hAnsi="Georgia" w:cs="Arial"/>
          <w:sz w:val="24"/>
          <w:szCs w:val="22"/>
        </w:rPr>
        <w:t xml:space="preserve">. </w:t>
      </w:r>
    </w:p>
    <w:p w:rsidR="006775A5" w:rsidRPr="00B47F4A" w:rsidRDefault="006775A5" w:rsidP="006775A5">
      <w:pPr>
        <w:spacing w:line="360" w:lineRule="auto"/>
        <w:jc w:val="both"/>
        <w:rPr>
          <w:rFonts w:ascii="Georgia" w:hAnsi="Georgia" w:cs="Arial"/>
          <w:sz w:val="24"/>
          <w:szCs w:val="22"/>
        </w:rPr>
      </w:pPr>
    </w:p>
    <w:p w:rsidR="00974330" w:rsidRPr="00B47F4A" w:rsidRDefault="00974330" w:rsidP="006775A5">
      <w:pPr>
        <w:spacing w:line="360" w:lineRule="auto"/>
        <w:jc w:val="both"/>
        <w:rPr>
          <w:rFonts w:ascii="Georgia" w:hAnsi="Georgia" w:cs="Arial"/>
          <w:sz w:val="24"/>
          <w:szCs w:val="22"/>
        </w:rPr>
      </w:pPr>
      <w:r w:rsidRPr="00B47F4A">
        <w:rPr>
          <w:rFonts w:ascii="Georgia" w:hAnsi="Georgia" w:cs="Arial"/>
          <w:sz w:val="24"/>
          <w:szCs w:val="24"/>
        </w:rPr>
        <w:t>En efecto, en la mayoría de las veces la responsabilidad sanitaria se ubica en la nominada contractual</w:t>
      </w:r>
      <w:r w:rsidRPr="00B47F4A">
        <w:rPr>
          <w:rStyle w:val="Refdenotaalpie"/>
          <w:rFonts w:ascii="Georgia" w:hAnsi="Georgia"/>
          <w:sz w:val="24"/>
          <w:szCs w:val="24"/>
        </w:rPr>
        <w:footnoteReference w:id="1"/>
      </w:r>
      <w:r w:rsidRPr="00B47F4A">
        <w:rPr>
          <w:rFonts w:ascii="Georgia" w:hAnsi="Georgia" w:cs="Arial"/>
          <w:sz w:val="24"/>
          <w:szCs w:val="24"/>
        </w:rPr>
        <w:t>, existen varios eventos exceptivos de aquella generalidad</w:t>
      </w:r>
      <w:r w:rsidRPr="00B47F4A">
        <w:rPr>
          <w:rStyle w:val="Refdenotaalpie"/>
          <w:rFonts w:ascii="Georgia" w:hAnsi="Georgia"/>
          <w:sz w:val="24"/>
          <w:szCs w:val="24"/>
        </w:rPr>
        <w:footnoteReference w:id="2"/>
      </w:r>
      <w:r w:rsidRPr="00B47F4A">
        <w:rPr>
          <w:rFonts w:ascii="Georgia" w:hAnsi="Georgia" w:cs="Arial"/>
          <w:sz w:val="24"/>
          <w:szCs w:val="24"/>
        </w:rPr>
        <w:t>, explica la CSJ</w:t>
      </w:r>
      <w:r w:rsidRPr="00B47F4A">
        <w:rPr>
          <w:rStyle w:val="Refdenotaalpie"/>
          <w:rFonts w:ascii="Georgia" w:hAnsi="Georgia"/>
          <w:sz w:val="24"/>
          <w:szCs w:val="24"/>
        </w:rPr>
        <w:footnoteReference w:id="3"/>
      </w:r>
      <w:r w:rsidRPr="00B47F4A">
        <w:rPr>
          <w:rFonts w:ascii="Georgia" w:hAnsi="Georgia" w:cs="Arial"/>
          <w:sz w:val="24"/>
          <w:szCs w:val="24"/>
          <w:vertAlign w:val="superscript"/>
        </w:rPr>
        <w:t>-</w:t>
      </w:r>
      <w:r w:rsidRPr="00B47F4A">
        <w:rPr>
          <w:rStyle w:val="Refdenotaalpie"/>
          <w:rFonts w:ascii="Georgia" w:hAnsi="Georgia"/>
          <w:sz w:val="24"/>
          <w:szCs w:val="24"/>
        </w:rPr>
        <w:footnoteReference w:id="4"/>
      </w:r>
      <w:r w:rsidRPr="00B47F4A">
        <w:rPr>
          <w:rFonts w:ascii="Georgia" w:hAnsi="Georgia" w:cs="Arial"/>
          <w:sz w:val="24"/>
          <w:szCs w:val="24"/>
        </w:rPr>
        <w:t>, que cuando los demandantes reclaman:</w:t>
      </w:r>
      <w:r w:rsidRPr="00B47F4A">
        <w:rPr>
          <w:rFonts w:ascii="Georgia" w:hAnsi="Georgia" w:cs="Arial"/>
          <w:sz w:val="24"/>
          <w:szCs w:val="22"/>
        </w:rPr>
        <w:t xml:space="preserve"> </w:t>
      </w:r>
      <w:r w:rsidRPr="00B47F4A">
        <w:rPr>
          <w:rFonts w:ascii="Georgia" w:hAnsi="Georgia"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B47F4A">
        <w:rPr>
          <w:rFonts w:ascii="Georgia" w:hAnsi="Georgia" w:cs="Arial"/>
          <w:bCs/>
          <w:i/>
          <w:iCs/>
          <w:sz w:val="22"/>
          <w:szCs w:val="22"/>
        </w:rPr>
        <w:t xml:space="preserve">. (…) </w:t>
      </w:r>
      <w:r w:rsidRPr="00B47F4A">
        <w:rPr>
          <w:rFonts w:ascii="Georgia" w:hAnsi="Georgia"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B47F4A">
        <w:rPr>
          <w:rFonts w:ascii="Georgia" w:hAnsi="Georgia" w:cs="Arial"/>
          <w:i/>
          <w:sz w:val="22"/>
          <w:szCs w:val="22"/>
          <w:u w:val="single"/>
        </w:rPr>
        <w:t>extracontractual</w:t>
      </w:r>
      <w:r w:rsidRPr="00B47F4A">
        <w:rPr>
          <w:rFonts w:ascii="Georgia" w:hAnsi="Georgia" w:cs="Arial"/>
          <w:i/>
          <w:sz w:val="22"/>
          <w:szCs w:val="22"/>
        </w:rPr>
        <w:t xml:space="preserve">” (cas. civ. sentencia de 18 de mayo de 2005, [SC-084-2005], exp. 14415)”. </w:t>
      </w:r>
      <w:r w:rsidRPr="00B47F4A">
        <w:rPr>
          <w:rFonts w:ascii="Georgia" w:hAnsi="Georgia" w:cs="Arial"/>
          <w:sz w:val="24"/>
          <w:szCs w:val="22"/>
        </w:rPr>
        <w:t>Sublínea fuera de texto.</w:t>
      </w:r>
    </w:p>
    <w:p w:rsidR="00974330" w:rsidRPr="00B47F4A" w:rsidRDefault="00974330" w:rsidP="006775A5">
      <w:pPr>
        <w:spacing w:line="360" w:lineRule="auto"/>
        <w:jc w:val="both"/>
        <w:rPr>
          <w:rFonts w:ascii="Georgia" w:hAnsi="Georgia" w:cs="Arial"/>
          <w:sz w:val="24"/>
          <w:szCs w:val="22"/>
        </w:rPr>
      </w:pPr>
    </w:p>
    <w:p w:rsidR="006775A5" w:rsidRPr="00B47F4A" w:rsidRDefault="006775A5" w:rsidP="006775A5">
      <w:pPr>
        <w:spacing w:line="360" w:lineRule="auto"/>
        <w:jc w:val="both"/>
        <w:rPr>
          <w:rFonts w:ascii="Georgia" w:hAnsi="Georgia" w:cs="Arial"/>
          <w:sz w:val="24"/>
          <w:szCs w:val="22"/>
        </w:rPr>
      </w:pPr>
      <w:r w:rsidRPr="00B47F4A">
        <w:rPr>
          <w:rFonts w:ascii="Georgia" w:hAnsi="Georgia" w:cs="Arial"/>
          <w:sz w:val="24"/>
          <w:szCs w:val="22"/>
        </w:rPr>
        <w:t>La jurisprudencia de la CSJ</w:t>
      </w:r>
      <w:r w:rsidRPr="00B47F4A">
        <w:rPr>
          <w:rStyle w:val="Refdenotaalpie"/>
          <w:rFonts w:ascii="Georgia" w:hAnsi="Georgia"/>
          <w:sz w:val="22"/>
          <w:szCs w:val="22"/>
        </w:rPr>
        <w:footnoteReference w:id="5"/>
      </w:r>
      <w:r w:rsidRPr="00B47F4A">
        <w:rPr>
          <w:rFonts w:ascii="Georgia" w:hAnsi="Georgia" w:cs="Arial"/>
          <w:sz w:val="24"/>
          <w:szCs w:val="22"/>
        </w:rPr>
        <w:t>, planteó el tema, así:</w:t>
      </w:r>
      <w:r w:rsidRPr="00B47F4A">
        <w:rPr>
          <w:rFonts w:ascii="Georgia" w:hAnsi="Georgia" w:cs="Arial"/>
          <w:sz w:val="22"/>
          <w:szCs w:val="22"/>
        </w:rPr>
        <w:t xml:space="preserve"> </w:t>
      </w:r>
      <w:r w:rsidRPr="00B47F4A">
        <w:rPr>
          <w:rFonts w:ascii="Georgia" w:hAnsi="Georgia" w:cs="Arial"/>
          <w:i/>
          <w:sz w:val="22"/>
          <w:szCs w:val="22"/>
        </w:rPr>
        <w:t>“ (…) 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daño moral, según dijeron, a título de responsabilidad civil extracontractual, aunque invocando un factum idéntico al del señor (…), con quien manifestaron tener unión matrimonial (…)”</w:t>
      </w:r>
      <w:r w:rsidRPr="00B47F4A">
        <w:rPr>
          <w:rFonts w:ascii="Georgia" w:hAnsi="Georgia" w:cs="Arial"/>
          <w:sz w:val="24"/>
          <w:szCs w:val="24"/>
        </w:rPr>
        <w:t xml:space="preserve"> y </w:t>
      </w:r>
      <w:r w:rsidRPr="00B47F4A">
        <w:rPr>
          <w:rFonts w:ascii="Georgia" w:hAnsi="Georgia" w:cs="Arial"/>
          <w:sz w:val="24"/>
          <w:szCs w:val="22"/>
        </w:rPr>
        <w:t xml:space="preserve">ofreció como respuesta: </w:t>
      </w:r>
      <w:r w:rsidRPr="00B47F4A">
        <w:rPr>
          <w:rFonts w:ascii="Georgia" w:hAnsi="Georgia" w:cs="Arial"/>
          <w:sz w:val="22"/>
          <w:szCs w:val="22"/>
        </w:rPr>
        <w:t>“</w:t>
      </w:r>
      <w:r w:rsidRPr="00B47F4A">
        <w:rPr>
          <w:rFonts w:ascii="Georgia" w:hAnsi="Georgia" w:cs="Arial"/>
          <w:i/>
          <w:sz w:val="22"/>
          <w:szCs w:val="22"/>
        </w:rPr>
        <w:t xml:space="preserve">Tratando la responsabilidad civil de los médicos por la prestación del servicio profesional, desde hace algún tiempo, la Corte ha venido predicando que ésta es, una responsabilidad que se deduce mediando la </w:t>
      </w:r>
      <w:r w:rsidRPr="00B47F4A">
        <w:rPr>
          <w:rFonts w:ascii="Georgia" w:hAnsi="Georgia" w:cs="Arial"/>
          <w:i/>
          <w:sz w:val="22"/>
          <w:szCs w:val="22"/>
        </w:rPr>
        <w:lastRenderedPageBreak/>
        <w:t>demostración de la culpa, independientemente de que la pretensión indemnizatoria tenga una causa contractual o extracontractual. (…)</w:t>
      </w:r>
      <w:r w:rsidRPr="00B47F4A">
        <w:rPr>
          <w:rFonts w:ascii="Georgia" w:hAnsi="Georgia" w:cs="Arial"/>
          <w:sz w:val="22"/>
          <w:szCs w:val="22"/>
        </w:rPr>
        <w:t xml:space="preserve">”. </w:t>
      </w:r>
      <w:r w:rsidRPr="00B47F4A">
        <w:rPr>
          <w:rFonts w:ascii="Georgia" w:hAnsi="Georgia" w:cs="Arial"/>
          <w:sz w:val="24"/>
          <w:szCs w:val="22"/>
        </w:rPr>
        <w:t>Ese</w:t>
      </w:r>
      <w:r w:rsidRPr="00B47F4A">
        <w:rPr>
          <w:rFonts w:ascii="Georgia" w:hAnsi="Georgia" w:cs="Arial"/>
          <w:sz w:val="22"/>
          <w:szCs w:val="22"/>
        </w:rPr>
        <w:t xml:space="preserve"> </w:t>
      </w:r>
      <w:r w:rsidRPr="00B47F4A">
        <w:rPr>
          <w:rFonts w:ascii="Georgia" w:hAnsi="Georgia" w:cs="Arial"/>
          <w:sz w:val="24"/>
          <w:szCs w:val="22"/>
        </w:rPr>
        <w:t>asunto se decidió, sin reprochar la acumulación referida, como aquí también se hará.</w:t>
      </w:r>
    </w:p>
    <w:p w:rsidR="006775A5" w:rsidRPr="00B47F4A" w:rsidRDefault="006775A5" w:rsidP="006775A5">
      <w:pPr>
        <w:spacing w:line="360" w:lineRule="auto"/>
        <w:jc w:val="both"/>
        <w:rPr>
          <w:rFonts w:ascii="Georgia" w:hAnsi="Georgia" w:cs="Arial"/>
          <w:sz w:val="24"/>
          <w:szCs w:val="22"/>
        </w:rPr>
      </w:pPr>
    </w:p>
    <w:p w:rsidR="00C0390C" w:rsidRDefault="006775A5" w:rsidP="006775A5">
      <w:pPr>
        <w:spacing w:line="360" w:lineRule="auto"/>
        <w:jc w:val="both"/>
        <w:rPr>
          <w:rFonts w:ascii="Georgia" w:hAnsi="Georgia" w:cs="Arial"/>
          <w:color w:val="000000"/>
          <w:sz w:val="22"/>
          <w:lang w:val="es-CO"/>
        </w:rPr>
      </w:pPr>
      <w:r w:rsidRPr="00B47F4A">
        <w:rPr>
          <w:rFonts w:ascii="Georgia" w:hAnsi="Georgia" w:cs="Arial"/>
          <w:sz w:val="24"/>
          <w:szCs w:val="24"/>
        </w:rPr>
        <w:t>Esta misma postura ya había sido acogida en sentencia del 20-08-1947, donde se dijo</w:t>
      </w:r>
      <w:r w:rsidRPr="00B47F4A">
        <w:rPr>
          <w:rFonts w:ascii="Georgia" w:hAnsi="Georgia" w:cs="Arial"/>
          <w:color w:val="000000"/>
          <w:sz w:val="24"/>
          <w:szCs w:val="24"/>
          <w:lang w:val="es-CO"/>
        </w:rPr>
        <w:t xml:space="preserve"> que si se había incurrido en una culpa pero no había claridad que con esta:</w:t>
      </w:r>
      <w:r w:rsidRPr="00B47F4A">
        <w:rPr>
          <w:rFonts w:ascii="Georgia" w:hAnsi="Georgia" w:cs="Arial"/>
          <w:color w:val="000000"/>
          <w:sz w:val="22"/>
          <w:szCs w:val="22"/>
          <w:lang w:val="es-CO"/>
        </w:rPr>
        <w:t xml:space="preserve"> “</w:t>
      </w:r>
      <w:r w:rsidRPr="00B47F4A">
        <w:rPr>
          <w:rFonts w:ascii="Georgia" w:hAnsi="Georgia" w:cs="Arial"/>
          <w:i/>
          <w:color w:val="000000"/>
          <w:sz w:val="22"/>
          <w:szCs w:val="22"/>
          <w:lang w:val="es-CO"/>
        </w:rPr>
        <w:t xml:space="preserve">(…) se haya violado determinada cláusula contractual, pero el hecho ha causado daño, las consecuencias indemnizatorias se imponen, </w:t>
      </w:r>
      <w:r w:rsidRPr="00B47F4A">
        <w:rPr>
          <w:rFonts w:ascii="Georgia" w:hAnsi="Georgia" w:cs="Arial"/>
          <w:i/>
          <w:smallCaps/>
          <w:color w:val="000000"/>
          <w:sz w:val="22"/>
          <w:szCs w:val="22"/>
          <w:lang w:val="es-CO"/>
        </w:rPr>
        <w:t>no importa cual sea el origen de la culpa</w:t>
      </w:r>
      <w:r w:rsidRPr="00B47F4A">
        <w:rPr>
          <w:rFonts w:ascii="Georgia" w:hAnsi="Georgia" w:cs="Arial"/>
          <w:i/>
          <w:color w:val="000000"/>
          <w:sz w:val="22"/>
          <w:szCs w:val="22"/>
          <w:lang w:val="es-CO"/>
        </w:rPr>
        <w:t>.</w:t>
      </w:r>
      <w:r w:rsidRPr="00B47F4A">
        <w:rPr>
          <w:rFonts w:ascii="Georgia" w:hAnsi="Georgia" w:cs="Arial"/>
          <w:color w:val="000000"/>
          <w:sz w:val="22"/>
          <w:szCs w:val="22"/>
          <w:lang w:val="es-CO"/>
        </w:rPr>
        <w:t>” (Versalitas propias)</w:t>
      </w:r>
      <w:r w:rsidRPr="00B47F4A">
        <w:rPr>
          <w:rFonts w:ascii="Georgia" w:hAnsi="Georgia" w:cs="Arial"/>
          <w:color w:val="000000"/>
          <w:sz w:val="24"/>
          <w:szCs w:val="22"/>
          <w:lang w:val="es-CO"/>
        </w:rPr>
        <w:t xml:space="preserve">. </w:t>
      </w:r>
      <w:r w:rsidRPr="00B47F4A">
        <w:rPr>
          <w:rFonts w:ascii="Georgia" w:hAnsi="Georgia" w:cs="Arial"/>
          <w:color w:val="000000"/>
          <w:sz w:val="24"/>
          <w:szCs w:val="24"/>
          <w:lang w:val="es-CO"/>
        </w:rPr>
        <w:t>Luego, esa Corporación, reiteró este criterio en decisión del 06-08-1985.  La doctrina en cabeza del profesor Tamayo Jaramillo</w:t>
      </w:r>
      <w:r w:rsidRPr="00B47F4A">
        <w:rPr>
          <w:rStyle w:val="Refdenotaalpie"/>
          <w:rFonts w:ascii="Georgia" w:hAnsi="Georgia"/>
          <w:color w:val="000000"/>
          <w:sz w:val="22"/>
          <w:szCs w:val="22"/>
          <w:lang w:val="es-CO"/>
        </w:rPr>
        <w:footnoteReference w:id="6"/>
      </w:r>
      <w:r w:rsidRPr="00B47F4A">
        <w:rPr>
          <w:rFonts w:ascii="Georgia" w:hAnsi="Georgia" w:cs="Arial"/>
          <w:color w:val="000000"/>
          <w:sz w:val="22"/>
          <w:szCs w:val="22"/>
          <w:lang w:val="es-CO"/>
        </w:rPr>
        <w:t xml:space="preserve"> </w:t>
      </w:r>
      <w:r w:rsidRPr="00B47F4A">
        <w:rPr>
          <w:rFonts w:ascii="Georgia" w:hAnsi="Georgia" w:cs="Arial"/>
          <w:color w:val="000000"/>
          <w:sz w:val="24"/>
          <w:szCs w:val="22"/>
          <w:lang w:val="es-CO"/>
        </w:rPr>
        <w:t>acoge este parecer en los siguientes términos:</w:t>
      </w:r>
      <w:r w:rsidRPr="00B47F4A">
        <w:rPr>
          <w:rFonts w:ascii="Georgia" w:hAnsi="Georgia" w:cs="Arial"/>
          <w:color w:val="000000"/>
          <w:sz w:val="22"/>
          <w:szCs w:val="22"/>
          <w:lang w:val="es-CO"/>
        </w:rPr>
        <w:t xml:space="preserve"> “</w:t>
      </w:r>
      <w:r w:rsidRPr="00B47F4A">
        <w:rPr>
          <w:rFonts w:ascii="Georgia" w:hAnsi="Georgia" w:cs="Arial"/>
          <w:i/>
          <w:color w:val="000000"/>
          <w:sz w:val="22"/>
          <w:szCs w:val="22"/>
          <w:lang w:val="es-CO"/>
        </w:rPr>
        <w:t>(…) el juez puede perfectamente aplicar la institución de la responsabilidad que considere correcta si encuentra que se llenan los demás requisitos, poco importa que el demandante se haya equivocado en la denominación de la figura aplicable, que haya omitido las normas aplicables o que haya invocado todas en forma común.</w:t>
      </w:r>
      <w:r w:rsidRPr="00B47F4A">
        <w:rPr>
          <w:rFonts w:ascii="Georgia" w:hAnsi="Georgia" w:cs="Arial"/>
          <w:color w:val="000000"/>
          <w:sz w:val="22"/>
          <w:szCs w:val="22"/>
          <w:lang w:val="es-CO"/>
        </w:rPr>
        <w:t>”</w:t>
      </w:r>
      <w:r w:rsidRPr="00B47F4A">
        <w:rPr>
          <w:rFonts w:ascii="Georgia" w:hAnsi="Georgia" w:cs="Arial"/>
          <w:color w:val="000000"/>
          <w:sz w:val="22"/>
          <w:lang w:val="es-CO"/>
        </w:rPr>
        <w:t>.</w:t>
      </w:r>
    </w:p>
    <w:p w:rsidR="00B47F4A" w:rsidRPr="00B47F4A" w:rsidRDefault="00B47F4A" w:rsidP="006775A5">
      <w:pPr>
        <w:spacing w:line="360" w:lineRule="auto"/>
        <w:jc w:val="both"/>
        <w:rPr>
          <w:rFonts w:ascii="Georgia" w:hAnsi="Georgia" w:cs="Arial"/>
          <w:color w:val="000000"/>
          <w:sz w:val="22"/>
          <w:lang w:val="es-CO"/>
        </w:rPr>
      </w:pPr>
    </w:p>
    <w:p w:rsidR="00FC2234" w:rsidRPr="00B47F4A" w:rsidRDefault="00C0390C" w:rsidP="00C0390C">
      <w:pPr>
        <w:spacing w:line="360" w:lineRule="auto"/>
        <w:jc w:val="both"/>
        <w:rPr>
          <w:rFonts w:ascii="Georgia" w:hAnsi="Georgia" w:cs="Arial"/>
          <w:sz w:val="24"/>
          <w:szCs w:val="22"/>
        </w:rPr>
      </w:pPr>
      <w:r w:rsidRPr="00B47F4A">
        <w:rPr>
          <w:rFonts w:ascii="Georgia" w:hAnsi="Georgia" w:cs="Arial"/>
          <w:color w:val="000000"/>
          <w:sz w:val="24"/>
          <w:szCs w:val="22"/>
          <w:lang w:val="es-CO"/>
        </w:rPr>
        <w:t>No sobra decir que en nada se contraviene la prohibición del artículo 305 del CPC, referida a que el demandado sea condenado por “</w:t>
      </w:r>
      <w:r w:rsidRPr="00B47F4A">
        <w:rPr>
          <w:rFonts w:ascii="Georgia" w:hAnsi="Georgia" w:cs="Arial"/>
          <w:i/>
          <w:color w:val="000000"/>
          <w:sz w:val="24"/>
          <w:szCs w:val="22"/>
          <w:lang w:val="es-CO"/>
        </w:rPr>
        <w:t xml:space="preserve">causa diferente a la invocada en </w:t>
      </w:r>
      <w:r w:rsidR="00546D7B" w:rsidRPr="00B47F4A">
        <w:rPr>
          <w:rFonts w:ascii="Georgia" w:hAnsi="Georgia" w:cs="Arial"/>
          <w:i/>
          <w:color w:val="000000"/>
          <w:sz w:val="24"/>
          <w:szCs w:val="22"/>
          <w:lang w:val="es-CO"/>
        </w:rPr>
        <w:t>e</w:t>
      </w:r>
      <w:r w:rsidRPr="00B47F4A">
        <w:rPr>
          <w:rFonts w:ascii="Georgia" w:hAnsi="Georgia" w:cs="Arial"/>
          <w:i/>
          <w:color w:val="000000"/>
          <w:sz w:val="24"/>
          <w:szCs w:val="22"/>
          <w:lang w:val="es-CO"/>
        </w:rPr>
        <w:t>sta</w:t>
      </w:r>
      <w:r w:rsidRPr="00B47F4A">
        <w:rPr>
          <w:rFonts w:ascii="Georgia" w:hAnsi="Georgia" w:cs="Arial"/>
          <w:color w:val="000000"/>
          <w:sz w:val="24"/>
          <w:szCs w:val="22"/>
          <w:lang w:val="es-CO"/>
        </w:rPr>
        <w:t>”, en virtud a que “la causa” no varía, es el mismo hecho dañoso; no hay sorpresa en este sentido para la parte demandada, de talante idóneo para conculcar su derecho de defensa.</w:t>
      </w:r>
    </w:p>
    <w:p w:rsidR="00FC2234" w:rsidRPr="00B47F4A" w:rsidRDefault="00FC2234" w:rsidP="00FC2234">
      <w:pPr>
        <w:spacing w:line="360" w:lineRule="auto"/>
        <w:jc w:val="both"/>
        <w:rPr>
          <w:rFonts w:ascii="Georgia" w:hAnsi="Georgia" w:cs="Arial"/>
          <w:sz w:val="24"/>
          <w:szCs w:val="24"/>
        </w:rPr>
      </w:pPr>
    </w:p>
    <w:p w:rsidR="00575D80" w:rsidRPr="00B47F4A" w:rsidRDefault="00575D80" w:rsidP="00575D80">
      <w:pPr>
        <w:spacing w:line="360" w:lineRule="auto"/>
        <w:jc w:val="both"/>
        <w:rPr>
          <w:rFonts w:ascii="Georgia" w:hAnsi="Georgia" w:cs="Arial"/>
          <w:sz w:val="24"/>
          <w:szCs w:val="22"/>
        </w:rPr>
      </w:pPr>
      <w:r w:rsidRPr="00B47F4A">
        <w:rPr>
          <w:rFonts w:ascii="Georgia" w:hAnsi="Georgia" w:cs="Arial"/>
          <w:sz w:val="24"/>
          <w:szCs w:val="24"/>
        </w:rPr>
        <w:t xml:space="preserve">Definida </w:t>
      </w:r>
      <w:r w:rsidR="0004721A" w:rsidRPr="00B47F4A">
        <w:rPr>
          <w:rFonts w:ascii="Georgia" w:hAnsi="Georgia" w:cs="Arial"/>
          <w:sz w:val="24"/>
          <w:szCs w:val="24"/>
        </w:rPr>
        <w:t>así la pretensión</w:t>
      </w:r>
      <w:r w:rsidRPr="00B47F4A">
        <w:rPr>
          <w:rFonts w:ascii="Georgia" w:hAnsi="Georgia" w:cs="Arial"/>
          <w:sz w:val="24"/>
          <w:szCs w:val="24"/>
        </w:rPr>
        <w:t xml:space="preserve">, </w:t>
      </w:r>
      <w:r w:rsidR="0004721A" w:rsidRPr="00B47F4A">
        <w:rPr>
          <w:rFonts w:ascii="Georgia" w:hAnsi="Georgia" w:cs="Arial"/>
          <w:sz w:val="24"/>
          <w:szCs w:val="24"/>
        </w:rPr>
        <w:t xml:space="preserve">sobreviene </w:t>
      </w:r>
      <w:r w:rsidRPr="00B47F4A">
        <w:rPr>
          <w:rFonts w:ascii="Georgia" w:hAnsi="Georgia" w:cs="Arial"/>
          <w:sz w:val="24"/>
          <w:szCs w:val="24"/>
        </w:rPr>
        <w:t>determinar la legitimación en la causa en los extremos de la relación procesal</w:t>
      </w:r>
      <w:r w:rsidRPr="00B47F4A">
        <w:rPr>
          <w:rFonts w:ascii="Georgia" w:hAnsi="Georgia" w:cs="Arial"/>
          <w:sz w:val="24"/>
          <w:szCs w:val="22"/>
        </w:rPr>
        <w:t xml:space="preserve">, </w:t>
      </w:r>
      <w:r w:rsidR="00FB77A0" w:rsidRPr="00B47F4A">
        <w:rPr>
          <w:rFonts w:ascii="Georgia" w:hAnsi="Georgia" w:cs="Arial"/>
          <w:sz w:val="24"/>
          <w:szCs w:val="22"/>
        </w:rPr>
        <w:t xml:space="preserve">cuyo </w:t>
      </w:r>
      <w:r w:rsidRPr="00B47F4A">
        <w:rPr>
          <w:rFonts w:ascii="Georgia" w:hAnsi="Georgia" w:cs="Arial"/>
          <w:sz w:val="24"/>
          <w:szCs w:val="22"/>
        </w:rPr>
        <w:t xml:space="preserve">examen es </w:t>
      </w:r>
      <w:r w:rsidR="00F975A0" w:rsidRPr="00B47F4A">
        <w:rPr>
          <w:rFonts w:ascii="Georgia" w:hAnsi="Georgia" w:cs="Arial"/>
          <w:sz w:val="24"/>
          <w:szCs w:val="22"/>
        </w:rPr>
        <w:t>oficioso</w:t>
      </w:r>
      <w:r w:rsidR="00F975A0" w:rsidRPr="00B47F4A">
        <w:rPr>
          <w:rStyle w:val="Refdenotaalpie"/>
          <w:rFonts w:ascii="Georgia" w:hAnsi="Georgia"/>
          <w:sz w:val="24"/>
          <w:szCs w:val="22"/>
        </w:rPr>
        <w:footnoteReference w:id="7"/>
      </w:r>
      <w:r w:rsidR="00F975A0" w:rsidRPr="00B47F4A">
        <w:rPr>
          <w:rFonts w:ascii="Georgia" w:hAnsi="Georgia" w:cs="Arial"/>
          <w:sz w:val="24"/>
          <w:szCs w:val="22"/>
          <w:vertAlign w:val="superscript"/>
        </w:rPr>
        <w:t>-</w:t>
      </w:r>
      <w:r w:rsidR="00F975A0" w:rsidRPr="00B47F4A">
        <w:rPr>
          <w:rStyle w:val="Refdenotaalpie"/>
          <w:rFonts w:ascii="Georgia" w:hAnsi="Georgia"/>
          <w:sz w:val="24"/>
          <w:szCs w:val="22"/>
        </w:rPr>
        <w:footnoteReference w:id="8"/>
      </w:r>
      <w:r w:rsidR="00F975A0" w:rsidRPr="00B47F4A">
        <w:rPr>
          <w:rFonts w:ascii="Georgia" w:hAnsi="Georgia" w:cs="Arial"/>
          <w:sz w:val="24"/>
          <w:szCs w:val="22"/>
          <w:vertAlign w:val="superscript"/>
        </w:rPr>
        <w:t>-</w:t>
      </w:r>
      <w:r w:rsidR="00F975A0" w:rsidRPr="00B47F4A">
        <w:rPr>
          <w:rStyle w:val="Refdenotaalpie"/>
          <w:rFonts w:ascii="Georgia" w:hAnsi="Georgia"/>
          <w:sz w:val="24"/>
          <w:szCs w:val="22"/>
        </w:rPr>
        <w:footnoteReference w:id="9"/>
      </w:r>
      <w:r w:rsidR="00FB77A0" w:rsidRPr="00B47F4A">
        <w:rPr>
          <w:rFonts w:ascii="Georgia" w:hAnsi="Georgia" w:cs="Arial"/>
          <w:sz w:val="24"/>
          <w:szCs w:val="22"/>
        </w:rPr>
        <w:t>, independiente de la posición que asuman las partes frente a es</w:t>
      </w:r>
      <w:r w:rsidR="001B66D6" w:rsidRPr="00B47F4A">
        <w:rPr>
          <w:rFonts w:ascii="Georgia" w:hAnsi="Georgia" w:cs="Arial"/>
          <w:sz w:val="24"/>
          <w:szCs w:val="22"/>
        </w:rPr>
        <w:t>t</w:t>
      </w:r>
      <w:r w:rsidR="00FB77A0" w:rsidRPr="00B47F4A">
        <w:rPr>
          <w:rFonts w:ascii="Georgia" w:hAnsi="Georgia" w:cs="Arial"/>
          <w:sz w:val="24"/>
          <w:szCs w:val="22"/>
        </w:rPr>
        <w:t>e aspecto</w:t>
      </w:r>
      <w:r w:rsidRPr="00B47F4A">
        <w:rPr>
          <w:rFonts w:ascii="Georgia" w:hAnsi="Georgia" w:cs="Arial"/>
          <w:sz w:val="24"/>
          <w:szCs w:val="22"/>
        </w:rPr>
        <w:t>.</w:t>
      </w:r>
    </w:p>
    <w:p w:rsidR="00575D80" w:rsidRPr="00B47F4A" w:rsidRDefault="00575D80" w:rsidP="00FC2234">
      <w:pPr>
        <w:spacing w:line="360" w:lineRule="auto"/>
        <w:jc w:val="both"/>
        <w:rPr>
          <w:rFonts w:ascii="Georgia" w:hAnsi="Georgia" w:cs="Arial"/>
          <w:sz w:val="24"/>
          <w:lang w:val="es-CO"/>
        </w:rPr>
      </w:pPr>
    </w:p>
    <w:p w:rsidR="00C47957" w:rsidRPr="00B47F4A" w:rsidRDefault="00C47957" w:rsidP="00C47957">
      <w:pPr>
        <w:spacing w:line="360" w:lineRule="auto"/>
        <w:jc w:val="both"/>
        <w:rPr>
          <w:rFonts w:ascii="Georgia" w:hAnsi="Georgia" w:cs="Arial"/>
          <w:sz w:val="24"/>
          <w:szCs w:val="24"/>
        </w:rPr>
      </w:pPr>
      <w:r w:rsidRPr="00B47F4A">
        <w:rPr>
          <w:rFonts w:ascii="Georgia" w:hAnsi="Georgia" w:cs="Arial"/>
          <w:sz w:val="24"/>
          <w:szCs w:val="24"/>
        </w:rPr>
        <w:t>Hay legitimación de parte de la señora Luz Adriana Bedoya Galeano, pues fue quien como paciente (En calidad de beneficiaria) consintió en recibir los servicios médicos, relación jurídica contractual aceptada expresamente por la EPS demandada (Folio 120, cuaderno principal, primera parte); además, este tipo de negocios jurídicos están excluidos de solemnidad alguna.</w:t>
      </w:r>
    </w:p>
    <w:p w:rsidR="00C47957" w:rsidRPr="00B47F4A" w:rsidRDefault="00C47957" w:rsidP="00C47957">
      <w:pPr>
        <w:spacing w:line="360" w:lineRule="auto"/>
        <w:jc w:val="both"/>
        <w:rPr>
          <w:rFonts w:ascii="Georgia" w:hAnsi="Georgia" w:cs="Arial"/>
          <w:sz w:val="24"/>
          <w:szCs w:val="24"/>
        </w:rPr>
      </w:pPr>
    </w:p>
    <w:p w:rsidR="00C47957" w:rsidRPr="00B47F4A" w:rsidRDefault="00C47957" w:rsidP="00C47957">
      <w:pPr>
        <w:spacing w:line="360" w:lineRule="auto"/>
        <w:jc w:val="both"/>
        <w:rPr>
          <w:rFonts w:ascii="Georgia" w:hAnsi="Georgia" w:cs="Arial"/>
          <w:sz w:val="24"/>
          <w:szCs w:val="24"/>
        </w:rPr>
      </w:pPr>
      <w:r w:rsidRPr="00B47F4A">
        <w:rPr>
          <w:rFonts w:ascii="Georgia" w:hAnsi="Georgia" w:cs="Arial"/>
          <w:sz w:val="24"/>
          <w:szCs w:val="22"/>
        </w:rPr>
        <w:t xml:space="preserve">Por su parte, el señor Ramiro Correa Silva </w:t>
      </w:r>
      <w:r w:rsidRPr="00B47F4A">
        <w:rPr>
          <w:rFonts w:ascii="Georgia" w:hAnsi="Georgia" w:cs="Arial"/>
          <w:sz w:val="24"/>
          <w:szCs w:val="24"/>
        </w:rPr>
        <w:t xml:space="preserve">(Compañero permanente), los menores Daniela y Dayana Correa Merchan (Hijos de este último) y Santiago Gutiérrez Bedoya </w:t>
      </w:r>
      <w:r w:rsidRPr="00B47F4A">
        <w:rPr>
          <w:rFonts w:ascii="Georgia" w:hAnsi="Georgia" w:cs="Arial"/>
          <w:sz w:val="24"/>
          <w:szCs w:val="22"/>
        </w:rPr>
        <w:t>(Hijo de Luz Adriana Bedoya Galeano), así como las señoras María Idaly Silva de Correa y Ana Delia Galeano (Madres</w:t>
      </w:r>
      <w:r w:rsidR="00D879BE" w:rsidRPr="00B47F4A">
        <w:rPr>
          <w:rFonts w:ascii="Georgia" w:hAnsi="Georgia" w:cs="Arial"/>
          <w:sz w:val="24"/>
          <w:szCs w:val="22"/>
        </w:rPr>
        <w:t xml:space="preserve">, en su orden, de Ramiro y Luz Adriana); </w:t>
      </w:r>
      <w:r w:rsidRPr="00B47F4A">
        <w:rPr>
          <w:rFonts w:ascii="Georgia" w:hAnsi="Georgia" w:cs="Arial"/>
          <w:sz w:val="24"/>
          <w:szCs w:val="22"/>
        </w:rPr>
        <w:t xml:space="preserve">son terceros, ajenos a la mencionada relación negocial, dado que no hicieron parte del acuerdo de voluntad para la </w:t>
      </w:r>
      <w:r w:rsidRPr="00B47F4A">
        <w:rPr>
          <w:rFonts w:ascii="Georgia" w:hAnsi="Georgia" w:cs="Arial"/>
          <w:sz w:val="24"/>
          <w:szCs w:val="22"/>
        </w:rPr>
        <w:lastRenderedPageBreak/>
        <w:t>atención, su pretensión indemnizatoria es extracontractual</w:t>
      </w:r>
      <w:r w:rsidRPr="00B47F4A">
        <w:rPr>
          <w:rFonts w:ascii="Georgia" w:hAnsi="Georgia" w:cs="Arial"/>
          <w:sz w:val="24"/>
          <w:szCs w:val="24"/>
        </w:rPr>
        <w:t xml:space="preserve"> o </w:t>
      </w:r>
      <w:r w:rsidRPr="00B47F4A">
        <w:rPr>
          <w:rFonts w:ascii="Georgia" w:hAnsi="Georgia" w:cs="Arial"/>
          <w:i/>
          <w:sz w:val="24"/>
          <w:szCs w:val="24"/>
        </w:rPr>
        <w:t>aquiliana</w:t>
      </w:r>
      <w:r w:rsidR="002210DD" w:rsidRPr="00B47F4A">
        <w:rPr>
          <w:rFonts w:ascii="Georgia" w:hAnsi="Georgia" w:cs="Arial"/>
          <w:i/>
          <w:sz w:val="24"/>
          <w:szCs w:val="24"/>
        </w:rPr>
        <w:t>.</w:t>
      </w:r>
    </w:p>
    <w:p w:rsidR="003C0E9B" w:rsidRPr="00B47F4A" w:rsidRDefault="003C0E9B" w:rsidP="005D63F4">
      <w:pPr>
        <w:spacing w:line="360" w:lineRule="auto"/>
        <w:jc w:val="both"/>
        <w:rPr>
          <w:rFonts w:ascii="Georgia" w:hAnsi="Georgia" w:cs="Arial"/>
          <w:sz w:val="24"/>
          <w:szCs w:val="24"/>
        </w:rPr>
      </w:pPr>
    </w:p>
    <w:p w:rsidR="00BD7DBB" w:rsidRPr="00B47F4A" w:rsidRDefault="007117BD" w:rsidP="002210DD">
      <w:pPr>
        <w:spacing w:line="360" w:lineRule="auto"/>
        <w:jc w:val="both"/>
        <w:rPr>
          <w:rFonts w:ascii="Georgia" w:hAnsi="Georgia" w:cs="Arial"/>
          <w:sz w:val="24"/>
        </w:rPr>
      </w:pPr>
      <w:r w:rsidRPr="00B47F4A">
        <w:rPr>
          <w:rFonts w:ascii="Georgia" w:hAnsi="Georgia" w:cs="Arial"/>
          <w:sz w:val="24"/>
          <w:szCs w:val="24"/>
        </w:rPr>
        <w:t>Obran para acreditar</w:t>
      </w:r>
      <w:r w:rsidR="00BF3948" w:rsidRPr="00B47F4A">
        <w:rPr>
          <w:rFonts w:ascii="Georgia" w:hAnsi="Georgia" w:cs="Arial"/>
          <w:sz w:val="24"/>
          <w:szCs w:val="24"/>
        </w:rPr>
        <w:t xml:space="preserve"> dichas</w:t>
      </w:r>
      <w:r w:rsidRPr="00B47F4A">
        <w:rPr>
          <w:rFonts w:ascii="Georgia" w:hAnsi="Georgia" w:cs="Arial"/>
          <w:sz w:val="24"/>
          <w:szCs w:val="24"/>
        </w:rPr>
        <w:t xml:space="preserve"> condiciones, respecto de los hijos y las abuelas, los respectivos </w:t>
      </w:r>
      <w:r w:rsidRPr="000E3B12">
        <w:rPr>
          <w:rFonts w:ascii="Georgia" w:hAnsi="Georgia" w:cs="Arial"/>
          <w:sz w:val="24"/>
          <w:szCs w:val="24"/>
        </w:rPr>
        <w:t>registros civiles de nacimiento</w:t>
      </w:r>
      <w:r w:rsidRPr="000E3B12">
        <w:rPr>
          <w:rFonts w:ascii="Georgia" w:hAnsi="Georgia" w:cs="Arial"/>
          <w:b/>
          <w:sz w:val="24"/>
          <w:szCs w:val="24"/>
        </w:rPr>
        <w:t xml:space="preserve"> </w:t>
      </w:r>
      <w:r w:rsidRPr="000E3B12">
        <w:rPr>
          <w:rFonts w:ascii="Georgia" w:hAnsi="Georgia" w:cs="Arial"/>
          <w:sz w:val="24"/>
          <w:szCs w:val="24"/>
        </w:rPr>
        <w:t xml:space="preserve">(Folios </w:t>
      </w:r>
      <w:r w:rsidR="000E3B12" w:rsidRPr="000E3B12">
        <w:rPr>
          <w:rFonts w:ascii="Georgia" w:hAnsi="Georgia" w:cs="Arial"/>
          <w:sz w:val="24"/>
          <w:szCs w:val="24"/>
        </w:rPr>
        <w:t>3</w:t>
      </w:r>
      <w:r w:rsidRPr="000E3B12">
        <w:rPr>
          <w:rFonts w:ascii="Georgia" w:hAnsi="Georgia" w:cs="Arial"/>
          <w:sz w:val="24"/>
          <w:szCs w:val="24"/>
        </w:rPr>
        <w:t xml:space="preserve"> </w:t>
      </w:r>
      <w:r w:rsidR="000E3B12" w:rsidRPr="000E3B12">
        <w:rPr>
          <w:rFonts w:ascii="Georgia" w:hAnsi="Georgia" w:cs="Arial"/>
          <w:sz w:val="24"/>
          <w:szCs w:val="24"/>
        </w:rPr>
        <w:t>a 7</w:t>
      </w:r>
      <w:r w:rsidRPr="000E3B12">
        <w:rPr>
          <w:rFonts w:ascii="Georgia" w:hAnsi="Georgia" w:cs="Arial"/>
          <w:sz w:val="24"/>
          <w:szCs w:val="24"/>
        </w:rPr>
        <w:t xml:space="preserve">, </w:t>
      </w:r>
      <w:r w:rsidR="00B47F4A" w:rsidRPr="000E3B12">
        <w:rPr>
          <w:rFonts w:ascii="Georgia" w:hAnsi="Georgia" w:cs="Arial"/>
          <w:sz w:val="24"/>
          <w:szCs w:val="24"/>
        </w:rPr>
        <w:t>cuaderno No.4</w:t>
      </w:r>
      <w:r w:rsidRPr="000E3B12">
        <w:rPr>
          <w:rFonts w:ascii="Georgia" w:hAnsi="Georgia" w:cs="Arial"/>
          <w:sz w:val="24"/>
          <w:szCs w:val="24"/>
        </w:rPr>
        <w:t>), y, en cuanto a la calidad de</w:t>
      </w:r>
      <w:r w:rsidRPr="00B47F4A">
        <w:rPr>
          <w:rFonts w:ascii="Georgia" w:hAnsi="Georgia" w:cs="Arial"/>
          <w:sz w:val="24"/>
          <w:szCs w:val="24"/>
        </w:rPr>
        <w:t xml:space="preserve"> compañero permanente, obran la declaración extraproceso rendida por Margarita Arbeláez Moreno y Norelia Moreno Toro (Folio 12, ib.) y las atestaciones de estas y de la señora Gloria Inés Serna (Tía de Luz Adriana), pues sus narraciones </w:t>
      </w:r>
      <w:r w:rsidRPr="00B47F4A">
        <w:rPr>
          <w:rFonts w:ascii="Georgia" w:hAnsi="Georgia" w:cs="Arial"/>
          <w:sz w:val="24"/>
          <w:szCs w:val="22"/>
        </w:rPr>
        <w:t>reúnen las condiciones de existencia, validez y eficacia (Artículo 228, CPC), y en efecto, dan cuenta de la relación afectiva marital existente entre la señora Luz Adriana y Ramiro</w:t>
      </w:r>
      <w:r w:rsidRPr="00B47F4A">
        <w:rPr>
          <w:rFonts w:ascii="Georgia" w:hAnsi="Georgia" w:cs="Arial"/>
          <w:sz w:val="24"/>
        </w:rPr>
        <w:t>.</w:t>
      </w:r>
      <w:r w:rsidR="002210DD" w:rsidRPr="00B47F4A">
        <w:rPr>
          <w:rFonts w:ascii="Georgia" w:hAnsi="Georgia" w:cs="Arial"/>
          <w:sz w:val="24"/>
        </w:rPr>
        <w:t xml:space="preserve"> </w:t>
      </w:r>
    </w:p>
    <w:p w:rsidR="00BD7DBB" w:rsidRPr="00B47F4A" w:rsidRDefault="00BD7DBB" w:rsidP="002210DD">
      <w:pPr>
        <w:spacing w:line="360" w:lineRule="auto"/>
        <w:jc w:val="both"/>
        <w:rPr>
          <w:rFonts w:ascii="Georgia" w:hAnsi="Georgia" w:cs="Arial"/>
          <w:sz w:val="24"/>
        </w:rPr>
      </w:pPr>
    </w:p>
    <w:p w:rsidR="002210DD" w:rsidRPr="00B47F4A" w:rsidRDefault="002210DD" w:rsidP="002210DD">
      <w:pPr>
        <w:spacing w:line="360" w:lineRule="auto"/>
        <w:jc w:val="both"/>
        <w:rPr>
          <w:rFonts w:ascii="Georgia" w:hAnsi="Georgia" w:cs="Arial"/>
          <w:sz w:val="24"/>
          <w:szCs w:val="24"/>
        </w:rPr>
      </w:pPr>
      <w:r w:rsidRPr="00B47F4A">
        <w:rPr>
          <w:rFonts w:ascii="Georgia" w:hAnsi="Georgia" w:cs="Arial"/>
          <w:sz w:val="24"/>
          <w:szCs w:val="22"/>
        </w:rPr>
        <w:t xml:space="preserve">En suma, la legitimación en la causa por activa está satisfecha por la parte actora, la señora </w:t>
      </w:r>
      <w:r w:rsidRPr="00B47F4A">
        <w:rPr>
          <w:rFonts w:ascii="Georgia" w:hAnsi="Georgia" w:cs="Arial"/>
          <w:sz w:val="24"/>
          <w:szCs w:val="24"/>
        </w:rPr>
        <w:t>Bedoya Galeano</w:t>
      </w:r>
      <w:r w:rsidRPr="00B47F4A">
        <w:rPr>
          <w:rFonts w:ascii="Georgia" w:hAnsi="Georgia" w:cs="Arial"/>
          <w:sz w:val="24"/>
          <w:szCs w:val="22"/>
        </w:rPr>
        <w:t xml:space="preserve">, alega haber sufrido el perjuicio por razón del contrato de servicios (Contractual), y de otra, los demás demandantes, </w:t>
      </w:r>
      <w:r w:rsidRPr="00B47F4A">
        <w:rPr>
          <w:rFonts w:ascii="Georgia" w:hAnsi="Georgia" w:cs="Arial"/>
          <w:sz w:val="24"/>
          <w:szCs w:val="24"/>
        </w:rPr>
        <w:t>pues</w:t>
      </w:r>
      <w:r w:rsidRPr="00B47F4A">
        <w:rPr>
          <w:rFonts w:ascii="Georgia" w:hAnsi="Georgia" w:cs="Arial"/>
          <w:i/>
          <w:sz w:val="24"/>
          <w:szCs w:val="24"/>
        </w:rPr>
        <w:t xml:space="preserve"> </w:t>
      </w:r>
      <w:r w:rsidRPr="00B47F4A">
        <w:rPr>
          <w:rFonts w:ascii="Georgia" w:hAnsi="Georgia" w:cs="Arial"/>
          <w:sz w:val="24"/>
          <w:szCs w:val="22"/>
        </w:rPr>
        <w:t xml:space="preserve">aducen </w:t>
      </w:r>
      <w:r w:rsidRPr="00B47F4A">
        <w:rPr>
          <w:rFonts w:ascii="Georgia" w:hAnsi="Georgia" w:cs="Arial"/>
          <w:sz w:val="24"/>
          <w:szCs w:val="24"/>
        </w:rPr>
        <w:t>haber padecido un perjuicio en sus intereses legítimos</w:t>
      </w:r>
      <w:r w:rsidRPr="00B47F4A">
        <w:rPr>
          <w:rStyle w:val="Refdenotaalpie"/>
          <w:rFonts w:ascii="Georgia" w:hAnsi="Georgia" w:cs="Arial"/>
          <w:sz w:val="24"/>
          <w:szCs w:val="24"/>
        </w:rPr>
        <w:footnoteReference w:id="10"/>
      </w:r>
      <w:r w:rsidRPr="00B47F4A">
        <w:rPr>
          <w:rFonts w:ascii="Georgia" w:hAnsi="Georgia" w:cs="Arial"/>
          <w:sz w:val="24"/>
          <w:szCs w:val="24"/>
          <w:vertAlign w:val="superscript"/>
        </w:rPr>
        <w:t>-</w:t>
      </w:r>
      <w:r w:rsidRPr="00B47F4A">
        <w:rPr>
          <w:rStyle w:val="Refdenotaalpie"/>
          <w:rFonts w:ascii="Georgia" w:hAnsi="Georgia" w:cs="Arial"/>
          <w:sz w:val="24"/>
          <w:szCs w:val="24"/>
        </w:rPr>
        <w:footnoteReference w:id="11"/>
      </w:r>
      <w:r w:rsidRPr="00B47F4A">
        <w:rPr>
          <w:rFonts w:ascii="Georgia" w:hAnsi="Georgia" w:cs="Arial"/>
          <w:sz w:val="24"/>
          <w:szCs w:val="24"/>
        </w:rPr>
        <w:t>, según el artículo 2342 del CC, como “</w:t>
      </w:r>
      <w:r w:rsidRPr="00B47F4A">
        <w:rPr>
          <w:rFonts w:ascii="Georgia" w:hAnsi="Georgia" w:cs="Arial"/>
          <w:i/>
          <w:sz w:val="24"/>
          <w:szCs w:val="24"/>
        </w:rPr>
        <w:t>víctimas indirectas o de rebote</w:t>
      </w:r>
      <w:r w:rsidRPr="00B47F4A">
        <w:rPr>
          <w:rFonts w:ascii="Georgia" w:hAnsi="Georgia" w:cs="Arial"/>
          <w:sz w:val="24"/>
          <w:szCs w:val="24"/>
        </w:rPr>
        <w:t>” y por esa calidad, la acción ejercida es personal y no hereditaria</w:t>
      </w:r>
      <w:r w:rsidRPr="00B47F4A">
        <w:rPr>
          <w:rStyle w:val="Refdenotaalpie"/>
          <w:rFonts w:ascii="Georgia" w:hAnsi="Georgia"/>
          <w:sz w:val="24"/>
          <w:szCs w:val="24"/>
        </w:rPr>
        <w:footnoteReference w:id="12"/>
      </w:r>
      <w:r w:rsidRPr="00B47F4A">
        <w:rPr>
          <w:rFonts w:ascii="Georgia" w:hAnsi="Georgia" w:cs="Arial"/>
          <w:sz w:val="24"/>
          <w:szCs w:val="24"/>
          <w:vertAlign w:val="superscript"/>
        </w:rPr>
        <w:t>-</w:t>
      </w:r>
      <w:r w:rsidRPr="00B47F4A">
        <w:rPr>
          <w:rStyle w:val="Refdenotaalpie"/>
          <w:rFonts w:ascii="Georgia" w:hAnsi="Georgia"/>
          <w:sz w:val="24"/>
          <w:szCs w:val="24"/>
        </w:rPr>
        <w:footnoteReference w:id="13"/>
      </w:r>
      <w:r w:rsidRPr="00B47F4A">
        <w:rPr>
          <w:rFonts w:ascii="Georgia" w:hAnsi="Georgia" w:cs="Arial"/>
          <w:sz w:val="24"/>
          <w:szCs w:val="24"/>
          <w:vertAlign w:val="superscript"/>
        </w:rPr>
        <w:t>-</w:t>
      </w:r>
      <w:r w:rsidRPr="00B47F4A">
        <w:rPr>
          <w:rStyle w:val="Refdenotaalpie"/>
          <w:rFonts w:ascii="Georgia" w:hAnsi="Georgia"/>
          <w:sz w:val="24"/>
          <w:szCs w:val="24"/>
        </w:rPr>
        <w:footnoteReference w:id="14"/>
      </w:r>
      <w:r w:rsidRPr="00B47F4A">
        <w:rPr>
          <w:rFonts w:ascii="Georgia" w:hAnsi="Georgia" w:cs="Arial"/>
          <w:sz w:val="24"/>
          <w:szCs w:val="24"/>
        </w:rPr>
        <w:t>.</w:t>
      </w:r>
    </w:p>
    <w:p w:rsidR="005D63F4" w:rsidRPr="00B47F4A" w:rsidRDefault="005D63F4" w:rsidP="005D63F4">
      <w:pPr>
        <w:spacing w:line="360" w:lineRule="auto"/>
        <w:jc w:val="both"/>
        <w:rPr>
          <w:rFonts w:ascii="Georgia" w:hAnsi="Georgia" w:cs="Arial"/>
          <w:sz w:val="24"/>
          <w:szCs w:val="24"/>
        </w:rPr>
      </w:pPr>
    </w:p>
    <w:p w:rsidR="00E12811" w:rsidRPr="00B47F4A" w:rsidRDefault="00E12811" w:rsidP="00E12811">
      <w:pPr>
        <w:spacing w:line="360" w:lineRule="auto"/>
        <w:jc w:val="both"/>
        <w:rPr>
          <w:rFonts w:ascii="Georgia" w:hAnsi="Georgia" w:cs="Arial"/>
          <w:sz w:val="24"/>
          <w:szCs w:val="24"/>
        </w:rPr>
      </w:pPr>
      <w:r w:rsidRPr="00B47F4A">
        <w:rPr>
          <w:rFonts w:ascii="Georgia" w:hAnsi="Georgia" w:cs="Arial"/>
          <w:sz w:val="24"/>
          <w:szCs w:val="24"/>
        </w:rPr>
        <w:t xml:space="preserve">En lo atinente a la legitimación por pasiva, se tiene que </w:t>
      </w:r>
      <w:r w:rsidRPr="00B47F4A">
        <w:rPr>
          <w:rFonts w:ascii="Georgia" w:hAnsi="Georgia" w:cs="Arial"/>
          <w:sz w:val="24"/>
          <w:szCs w:val="24"/>
          <w:lang w:val="es-CO"/>
        </w:rPr>
        <w:t>Saludcoop EPS Organismo Cooperativo y la Corporación IPS Saludcoop Eje Cafetero</w:t>
      </w:r>
      <w:r w:rsidRPr="00B47F4A">
        <w:rPr>
          <w:rFonts w:ascii="Georgia" w:hAnsi="Georgia" w:cs="Arial"/>
          <w:sz w:val="24"/>
          <w:szCs w:val="24"/>
        </w:rPr>
        <w:t>, son responsables de manera solidaria por los perjuicios invocados, pues a ellas, la parte demandante, les imputa la conducta dañina (Artículo</w:t>
      </w:r>
      <w:r w:rsidR="00D252F0" w:rsidRPr="00B47F4A">
        <w:rPr>
          <w:rFonts w:ascii="Georgia" w:hAnsi="Georgia" w:cs="Arial"/>
          <w:sz w:val="24"/>
          <w:szCs w:val="24"/>
        </w:rPr>
        <w:t>s</w:t>
      </w:r>
      <w:r w:rsidRPr="00B47F4A">
        <w:rPr>
          <w:rFonts w:ascii="Georgia" w:hAnsi="Georgia" w:cs="Arial"/>
          <w:sz w:val="24"/>
          <w:szCs w:val="24"/>
        </w:rPr>
        <w:t xml:space="preserve"> 2341</w:t>
      </w:r>
      <w:r w:rsidR="00D252F0" w:rsidRPr="00B47F4A">
        <w:rPr>
          <w:rFonts w:ascii="Georgia" w:hAnsi="Georgia" w:cs="Arial"/>
          <w:sz w:val="24"/>
          <w:szCs w:val="24"/>
        </w:rPr>
        <w:t xml:space="preserve"> y 2344</w:t>
      </w:r>
      <w:r w:rsidRPr="00B47F4A">
        <w:rPr>
          <w:rFonts w:ascii="Georgia" w:hAnsi="Georgia" w:cs="Arial"/>
          <w:sz w:val="24"/>
          <w:szCs w:val="24"/>
        </w:rPr>
        <w:t>, CC).</w:t>
      </w:r>
    </w:p>
    <w:p w:rsidR="004C76CB" w:rsidRPr="00B47F4A" w:rsidRDefault="004C76CB" w:rsidP="000E6194">
      <w:pPr>
        <w:spacing w:line="360" w:lineRule="auto"/>
        <w:jc w:val="both"/>
        <w:rPr>
          <w:rFonts w:ascii="Georgia" w:hAnsi="Georgia" w:cs="Arial"/>
          <w:sz w:val="24"/>
          <w:szCs w:val="24"/>
        </w:rPr>
      </w:pPr>
    </w:p>
    <w:p w:rsidR="00E12811" w:rsidRPr="00B47F4A" w:rsidRDefault="00E12811" w:rsidP="00E12811">
      <w:pPr>
        <w:spacing w:line="360" w:lineRule="auto"/>
        <w:jc w:val="both"/>
        <w:rPr>
          <w:rFonts w:ascii="Georgia" w:hAnsi="Georgia" w:cs="Arial"/>
          <w:sz w:val="24"/>
          <w:szCs w:val="24"/>
          <w:lang w:val="es-MX"/>
        </w:rPr>
      </w:pPr>
      <w:r w:rsidRPr="00B47F4A">
        <w:rPr>
          <w:rFonts w:ascii="Georgia" w:hAnsi="Georgia" w:cs="Arial"/>
          <w:sz w:val="24"/>
          <w:szCs w:val="22"/>
        </w:rPr>
        <w:t xml:space="preserve">Esta aseveración tiene su fundamento normativo en el sistema de seguridad social en salud (Ley 100), dado que </w:t>
      </w:r>
      <w:r w:rsidRPr="00B47F4A">
        <w:rPr>
          <w:rFonts w:ascii="Georgia" w:hAnsi="Georgia" w:cs="Arial"/>
          <w:sz w:val="24"/>
        </w:rPr>
        <w:t xml:space="preserve">las </w:t>
      </w:r>
      <w:r w:rsidRPr="00B47F4A">
        <w:rPr>
          <w:rFonts w:ascii="Georgia" w:hAnsi="Georgia" w:cs="Arial"/>
          <w:sz w:val="24"/>
          <w:lang w:val="es-MX"/>
        </w:rPr>
        <w:t xml:space="preserve">Entidades Promotoras de Salud (En adelante EPS) son responsables de </w:t>
      </w:r>
      <w:r w:rsidRPr="00B47F4A">
        <w:rPr>
          <w:rFonts w:ascii="Georgia" w:hAnsi="Georgia" w:cs="Arial"/>
          <w:i/>
          <w:sz w:val="22"/>
          <w:lang w:val="es-MX"/>
        </w:rPr>
        <w:t xml:space="preserve">“(…) </w:t>
      </w:r>
      <w:r w:rsidRPr="00B47F4A">
        <w:rPr>
          <w:rFonts w:ascii="Georgia" w:hAnsi="Georgia" w:cs="Arial"/>
          <w:i/>
          <w:sz w:val="22"/>
        </w:rPr>
        <w:t>la afiliación, y el registro de los afiliados y del recaudo de sus cotizaciones, por delegación del Fondo de Solidaridad y Garantía.(…)</w:t>
      </w:r>
      <w:r w:rsidRPr="00B47F4A">
        <w:rPr>
          <w:rFonts w:ascii="Georgia" w:hAnsi="Georgia" w:cs="Arial"/>
          <w:i/>
          <w:sz w:val="24"/>
        </w:rPr>
        <w:t xml:space="preserve">” </w:t>
      </w:r>
      <w:r w:rsidRPr="00B47F4A">
        <w:rPr>
          <w:rFonts w:ascii="Georgia" w:hAnsi="Georgia" w:cs="Arial"/>
          <w:sz w:val="24"/>
        </w:rPr>
        <w:t xml:space="preserve">y entre sus funciones están </w:t>
      </w:r>
      <w:r w:rsidRPr="00B47F4A">
        <w:rPr>
          <w:rFonts w:ascii="Georgia" w:hAnsi="Georgia" w:cs="Arial"/>
          <w:i/>
          <w:sz w:val="22"/>
          <w:szCs w:val="22"/>
        </w:rPr>
        <w:t>“(…) organizar y garantizar, directa o indirectamente, la prestación del Plan de Salud Obligatorio a los afiliados (…)</w:t>
      </w:r>
      <w:r w:rsidRPr="00B47F4A">
        <w:rPr>
          <w:rFonts w:ascii="Georgia" w:hAnsi="Georgia" w:cs="Arial"/>
          <w:sz w:val="24"/>
        </w:rPr>
        <w:t xml:space="preserve">” (Artículo 177) y </w:t>
      </w:r>
      <w:r w:rsidRPr="00B47F4A">
        <w:rPr>
          <w:rFonts w:ascii="Georgia" w:hAnsi="Georgia" w:cs="Arial"/>
          <w:sz w:val="22"/>
          <w:lang w:val="es-MX"/>
        </w:rPr>
        <w:t>“</w:t>
      </w:r>
      <w:r w:rsidRPr="00B47F4A">
        <w:rPr>
          <w:rFonts w:ascii="Georgia" w:hAnsi="Georgia" w:cs="Arial"/>
          <w:i/>
          <w:sz w:val="22"/>
        </w:rPr>
        <w:t xml:space="preserve">Establecer procedimientos para controlar la atención integral, eficiente, oportuna y de calidad en los servicios prestados” </w:t>
      </w:r>
      <w:r w:rsidRPr="00B47F4A">
        <w:rPr>
          <w:rFonts w:ascii="Georgia" w:hAnsi="Georgia" w:cs="Arial"/>
          <w:sz w:val="24"/>
        </w:rPr>
        <w:t xml:space="preserve">(Artículo 178-6°) </w:t>
      </w:r>
      <w:r w:rsidRPr="00B47F4A">
        <w:rPr>
          <w:rFonts w:ascii="Georgia" w:hAnsi="Georgia" w:cs="Arial"/>
          <w:sz w:val="24"/>
          <w:szCs w:val="24"/>
        </w:rPr>
        <w:t xml:space="preserve">por las Instituciones Prestadoras de Servicios de Salud </w:t>
      </w:r>
      <w:r w:rsidRPr="00B47F4A">
        <w:rPr>
          <w:rFonts w:ascii="Georgia" w:hAnsi="Georgia" w:cs="Arial"/>
          <w:sz w:val="24"/>
          <w:szCs w:val="24"/>
          <w:lang w:val="es-MX"/>
        </w:rPr>
        <w:t xml:space="preserve">(En adelante IPS). Así lo ha reconocido </w:t>
      </w:r>
      <w:r w:rsidRPr="00B47F4A">
        <w:rPr>
          <w:rFonts w:ascii="Georgia" w:hAnsi="Georgia" w:cs="Arial"/>
          <w:sz w:val="24"/>
          <w:szCs w:val="22"/>
        </w:rPr>
        <w:t>la jurisprudencia de la CSJ</w:t>
      </w:r>
      <w:r w:rsidRPr="00B47F4A">
        <w:rPr>
          <w:rStyle w:val="Refdenotaalpie"/>
          <w:rFonts w:ascii="Georgia" w:hAnsi="Georgia"/>
          <w:sz w:val="24"/>
          <w:szCs w:val="24"/>
        </w:rPr>
        <w:footnoteReference w:id="15"/>
      </w:r>
      <w:r w:rsidRPr="00B47F4A">
        <w:rPr>
          <w:rFonts w:ascii="Georgia" w:hAnsi="Georgia" w:cs="Arial"/>
          <w:sz w:val="24"/>
          <w:szCs w:val="22"/>
        </w:rPr>
        <w:t>, reiterada en reciente sentencia</w:t>
      </w:r>
      <w:r w:rsidRPr="00B47F4A">
        <w:rPr>
          <w:rStyle w:val="Refdenotaalpie"/>
          <w:rFonts w:ascii="Georgia" w:hAnsi="Georgia"/>
          <w:sz w:val="24"/>
          <w:szCs w:val="22"/>
        </w:rPr>
        <w:footnoteReference w:id="16"/>
      </w:r>
      <w:r w:rsidRPr="00B47F4A">
        <w:rPr>
          <w:rFonts w:ascii="Georgia" w:hAnsi="Georgia" w:cs="Arial"/>
          <w:sz w:val="24"/>
          <w:szCs w:val="22"/>
        </w:rPr>
        <w:t xml:space="preserve"> (2016).</w:t>
      </w:r>
    </w:p>
    <w:p w:rsidR="00E12811" w:rsidRPr="00B47F4A" w:rsidRDefault="00E12811" w:rsidP="000E6194">
      <w:pPr>
        <w:spacing w:line="360" w:lineRule="auto"/>
        <w:jc w:val="both"/>
        <w:rPr>
          <w:rFonts w:ascii="Georgia" w:hAnsi="Georgia" w:cs="Arial"/>
          <w:sz w:val="24"/>
          <w:szCs w:val="24"/>
        </w:rPr>
      </w:pPr>
    </w:p>
    <w:p w:rsidR="00E12811" w:rsidRPr="00B47F4A" w:rsidRDefault="00D252F0" w:rsidP="00E12811">
      <w:pPr>
        <w:spacing w:line="360" w:lineRule="auto"/>
        <w:jc w:val="both"/>
        <w:rPr>
          <w:rFonts w:ascii="Georgia" w:hAnsi="Georgia" w:cs="Arial"/>
          <w:sz w:val="24"/>
          <w:lang w:val="es-MX"/>
        </w:rPr>
      </w:pPr>
      <w:r w:rsidRPr="00B47F4A">
        <w:rPr>
          <w:rFonts w:ascii="Georgia" w:hAnsi="Georgia" w:cs="Arial"/>
          <w:sz w:val="24"/>
        </w:rPr>
        <w:t xml:space="preserve">Así </w:t>
      </w:r>
      <w:r w:rsidR="00E12811" w:rsidRPr="00B47F4A">
        <w:rPr>
          <w:rFonts w:ascii="Georgia" w:hAnsi="Georgia" w:cs="Arial"/>
          <w:sz w:val="24"/>
        </w:rPr>
        <w:t xml:space="preserve">que, por disposición legal, ambas entidades están llamadas a prestar </w:t>
      </w:r>
      <w:r w:rsidR="00E12811" w:rsidRPr="00B47F4A">
        <w:rPr>
          <w:rFonts w:ascii="Georgia" w:hAnsi="Georgia" w:cs="Arial"/>
          <w:sz w:val="24"/>
          <w:lang w:val="es-MX"/>
        </w:rPr>
        <w:t xml:space="preserve">a los usuarios, </w:t>
      </w:r>
      <w:r w:rsidR="00E12811" w:rsidRPr="00B47F4A">
        <w:rPr>
          <w:rFonts w:ascii="Georgia" w:hAnsi="Georgia" w:cs="Arial"/>
          <w:sz w:val="24"/>
        </w:rPr>
        <w:t xml:space="preserve">a </w:t>
      </w:r>
      <w:r w:rsidR="00E12811" w:rsidRPr="00B47F4A">
        <w:rPr>
          <w:rFonts w:ascii="Georgia" w:hAnsi="Georgia" w:cs="Arial"/>
          <w:sz w:val="24"/>
        </w:rPr>
        <w:lastRenderedPageBreak/>
        <w:t>través de sus agentes,</w:t>
      </w:r>
      <w:r w:rsidR="00E12811" w:rsidRPr="00B47F4A">
        <w:rPr>
          <w:rFonts w:ascii="Georgia" w:hAnsi="Georgia" w:cs="Arial"/>
          <w:sz w:val="24"/>
          <w:lang w:val="es-MX"/>
        </w:rPr>
        <w:t xml:space="preserve"> los servicios que requieran con arreglo a tales principios y </w:t>
      </w:r>
      <w:r w:rsidR="000247E7" w:rsidRPr="00B47F4A">
        <w:rPr>
          <w:rFonts w:ascii="Georgia" w:hAnsi="Georgia" w:cs="Arial"/>
          <w:sz w:val="24"/>
          <w:lang w:val="es-MX"/>
        </w:rPr>
        <w:t xml:space="preserve">cuando </w:t>
      </w:r>
      <w:r w:rsidR="00E12811" w:rsidRPr="00B47F4A">
        <w:rPr>
          <w:rFonts w:ascii="Georgia" w:hAnsi="Georgia" w:cs="Arial"/>
          <w:sz w:val="24"/>
        </w:rPr>
        <w:t xml:space="preserve">su infracción causa </w:t>
      </w:r>
      <w:r w:rsidR="00E12811" w:rsidRPr="00B47F4A">
        <w:rPr>
          <w:rFonts w:ascii="Georgia" w:hAnsi="Georgia" w:cs="Arial"/>
          <w:sz w:val="24"/>
          <w:lang w:val="es-MX"/>
        </w:rPr>
        <w:t>un perjuicio a los afiliados</w:t>
      </w:r>
      <w:r w:rsidR="003124AC" w:rsidRPr="00B47F4A">
        <w:rPr>
          <w:rFonts w:ascii="Georgia" w:hAnsi="Georgia" w:cs="Arial"/>
          <w:sz w:val="24"/>
          <w:lang w:val="es-MX"/>
        </w:rPr>
        <w:t>,</w:t>
      </w:r>
      <w:r w:rsidR="00E12811" w:rsidRPr="00B47F4A">
        <w:rPr>
          <w:rFonts w:ascii="Georgia" w:hAnsi="Georgia" w:cs="Arial"/>
          <w:sz w:val="24"/>
          <w:lang w:val="es-MX"/>
        </w:rPr>
        <w:t xml:space="preserve"> </w:t>
      </w:r>
      <w:r w:rsidR="003124AC" w:rsidRPr="00B47F4A">
        <w:rPr>
          <w:rFonts w:ascii="Georgia" w:hAnsi="Georgia" w:cs="Arial"/>
          <w:sz w:val="24"/>
          <w:lang w:val="es-MX"/>
        </w:rPr>
        <w:t xml:space="preserve">podrá </w:t>
      </w:r>
      <w:r w:rsidR="00E12811" w:rsidRPr="00B47F4A">
        <w:rPr>
          <w:rFonts w:ascii="Georgia" w:hAnsi="Georgia" w:cs="Arial"/>
          <w:sz w:val="24"/>
          <w:lang w:val="es-MX"/>
        </w:rPr>
        <w:t xml:space="preserve">ser objeto de reclamación. </w:t>
      </w:r>
    </w:p>
    <w:p w:rsidR="008D4705" w:rsidRPr="00B47F4A" w:rsidRDefault="008D4705" w:rsidP="00EE1ED2">
      <w:pPr>
        <w:spacing w:line="360" w:lineRule="auto"/>
        <w:jc w:val="both"/>
        <w:rPr>
          <w:rFonts w:ascii="Georgia" w:hAnsi="Georgia" w:cs="Arial"/>
          <w:sz w:val="24"/>
          <w:szCs w:val="22"/>
          <w:lang w:val="es-CO"/>
        </w:rPr>
      </w:pPr>
    </w:p>
    <w:p w:rsidR="00D83EAF" w:rsidRPr="00B47F4A" w:rsidRDefault="00D83EAF" w:rsidP="00D83EAF">
      <w:pPr>
        <w:spacing w:line="360" w:lineRule="auto"/>
        <w:jc w:val="both"/>
        <w:rPr>
          <w:rFonts w:ascii="Georgia" w:hAnsi="Georgia" w:cs="Arial"/>
          <w:sz w:val="24"/>
          <w:szCs w:val="24"/>
        </w:rPr>
      </w:pPr>
      <w:r w:rsidRPr="00B47F4A">
        <w:rPr>
          <w:rFonts w:ascii="Georgia" w:hAnsi="Georgia" w:cs="Arial"/>
          <w:sz w:val="24"/>
          <w:szCs w:val="24"/>
        </w:rPr>
        <w:t>Debe acotarse, que aunque pudiera estimarse una inconsistencia, el hecho de que se halla enunciado, en la reforma a la demanda, como nueva codemandada a “</w:t>
      </w:r>
      <w:r w:rsidRPr="00B47F4A">
        <w:rPr>
          <w:rFonts w:ascii="Georgia" w:hAnsi="Georgia" w:cs="Arial"/>
          <w:sz w:val="24"/>
          <w:szCs w:val="24"/>
          <w:u w:val="single"/>
        </w:rPr>
        <w:t xml:space="preserve">La </w:t>
      </w:r>
      <w:r w:rsidRPr="00B47F4A">
        <w:rPr>
          <w:rFonts w:ascii="Georgia" w:hAnsi="Georgia" w:cs="Arial"/>
          <w:sz w:val="24"/>
          <w:szCs w:val="24"/>
          <w:u w:val="single"/>
          <w:lang w:val="es-CO"/>
        </w:rPr>
        <w:t>Rebeca</w:t>
      </w:r>
      <w:r w:rsidRPr="00B47F4A">
        <w:rPr>
          <w:rFonts w:ascii="Georgia" w:hAnsi="Georgia" w:cs="Arial"/>
          <w:sz w:val="24"/>
          <w:szCs w:val="24"/>
          <w:lang w:val="es-CO"/>
        </w:rPr>
        <w:t xml:space="preserve"> Corporación IPS Saludcoop Eje Cafetero” (Folios 142 a 153, cuaderno principal, primera parte) y quien contestó fue “La Corporación IPS Saludcoop Eje Cafetero”, de ninguna manera, ello denota que se trata de entidades diferentes, puesto que en la respuesta se aceptó que fue la Corporación quien prestó los servicios que aquí se cuestionan y</w:t>
      </w:r>
      <w:r w:rsidR="00B47F4A">
        <w:rPr>
          <w:rFonts w:ascii="Georgia" w:hAnsi="Georgia" w:cs="Arial"/>
          <w:sz w:val="24"/>
          <w:szCs w:val="24"/>
          <w:lang w:val="es-CO"/>
        </w:rPr>
        <w:t>,</w:t>
      </w:r>
      <w:r w:rsidRPr="00B47F4A">
        <w:rPr>
          <w:rFonts w:ascii="Georgia" w:hAnsi="Georgia" w:cs="Arial"/>
          <w:sz w:val="24"/>
          <w:szCs w:val="24"/>
          <w:lang w:val="es-CO"/>
        </w:rPr>
        <w:t xml:space="preserve"> de otra parte, en oficio remitido por esa entidad, en el recaudo probatorio, se muestra que la IPS La Rebeca hace parte de la “La Corporación IPS Saludcoop Eje Cafetero” (Folios 225 y 226, ib.).</w:t>
      </w:r>
      <w:r w:rsidRPr="00B47F4A">
        <w:rPr>
          <w:rFonts w:ascii="Georgia" w:hAnsi="Georgia" w:cs="Arial"/>
          <w:sz w:val="24"/>
          <w:szCs w:val="24"/>
        </w:rPr>
        <w:t xml:space="preserve"> </w:t>
      </w:r>
    </w:p>
    <w:p w:rsidR="00D83EAF" w:rsidRPr="00B47F4A" w:rsidRDefault="00D83EAF" w:rsidP="00EE1ED2">
      <w:pPr>
        <w:spacing w:line="360" w:lineRule="auto"/>
        <w:jc w:val="both"/>
        <w:rPr>
          <w:rFonts w:ascii="Georgia" w:hAnsi="Georgia" w:cs="Arial"/>
          <w:sz w:val="24"/>
          <w:szCs w:val="22"/>
          <w:lang w:val="es-CO"/>
        </w:rPr>
      </w:pPr>
    </w:p>
    <w:p w:rsidR="0093448C" w:rsidRPr="00B47F4A" w:rsidRDefault="0093448C" w:rsidP="0093448C">
      <w:pPr>
        <w:numPr>
          <w:ilvl w:val="1"/>
          <w:numId w:val="8"/>
        </w:numPr>
        <w:spacing w:line="360" w:lineRule="auto"/>
        <w:jc w:val="both"/>
        <w:rPr>
          <w:rFonts w:ascii="Georgia" w:hAnsi="Georgia" w:cs="Arial"/>
          <w:sz w:val="26"/>
          <w:szCs w:val="26"/>
          <w:lang w:val="es-CO"/>
        </w:rPr>
      </w:pPr>
      <w:r w:rsidRPr="00B47F4A">
        <w:rPr>
          <w:rFonts w:ascii="Georgia" w:hAnsi="Georgia" w:cs="Arial"/>
          <w:smallCaps/>
          <w:sz w:val="26"/>
          <w:szCs w:val="26"/>
          <w:lang w:val="es-CO"/>
        </w:rPr>
        <w:t>La resolución del problema jurídico planteado</w:t>
      </w:r>
    </w:p>
    <w:p w:rsidR="0008360D" w:rsidRPr="00B47F4A" w:rsidRDefault="0008360D" w:rsidP="00EE1ED2">
      <w:pPr>
        <w:spacing w:line="360" w:lineRule="auto"/>
        <w:jc w:val="both"/>
        <w:rPr>
          <w:rFonts w:ascii="Georgia" w:hAnsi="Georgia" w:cs="Arial"/>
          <w:sz w:val="24"/>
          <w:szCs w:val="22"/>
          <w:lang w:val="es-CO"/>
        </w:rPr>
      </w:pPr>
    </w:p>
    <w:p w:rsidR="007F2BA5" w:rsidRPr="00B47F4A" w:rsidRDefault="00F052AD" w:rsidP="00EE1ED2">
      <w:pPr>
        <w:spacing w:line="360" w:lineRule="auto"/>
        <w:jc w:val="both"/>
        <w:rPr>
          <w:rFonts w:ascii="Georgia" w:hAnsi="Georgia" w:cs="Arial"/>
          <w:sz w:val="24"/>
          <w:lang w:val="es-CO"/>
        </w:rPr>
      </w:pPr>
      <w:r w:rsidRPr="00B47F4A">
        <w:rPr>
          <w:rFonts w:ascii="Georgia" w:hAnsi="Georgia" w:cs="Arial"/>
          <w:sz w:val="24"/>
          <w:lang w:val="es-CO"/>
        </w:rPr>
        <w:t>Delimitados por el marco argumental formulado en la alzada</w:t>
      </w:r>
      <w:r w:rsidR="007B2C1A" w:rsidRPr="00B47F4A">
        <w:rPr>
          <w:rFonts w:ascii="Georgia" w:hAnsi="Georgia" w:cs="Arial"/>
          <w:sz w:val="24"/>
          <w:lang w:val="es-CO"/>
        </w:rPr>
        <w:t xml:space="preserve">, en </w:t>
      </w:r>
      <w:r w:rsidR="002B4FA0" w:rsidRPr="00B47F4A">
        <w:rPr>
          <w:rFonts w:ascii="Georgia" w:hAnsi="Georgia" w:cs="Arial"/>
          <w:sz w:val="24"/>
          <w:lang w:val="es-CO"/>
        </w:rPr>
        <w:t xml:space="preserve">acatamiento del artículo </w:t>
      </w:r>
      <w:r w:rsidR="00671CC5" w:rsidRPr="00B47F4A">
        <w:rPr>
          <w:rFonts w:ascii="Georgia" w:hAnsi="Georgia" w:cs="Arial"/>
          <w:sz w:val="24"/>
          <w:lang w:val="es-CO"/>
        </w:rPr>
        <w:t>357 del CPC</w:t>
      </w:r>
      <w:r w:rsidRPr="00B47F4A">
        <w:rPr>
          <w:rFonts w:ascii="Georgia" w:hAnsi="Georgia" w:cs="Arial"/>
          <w:sz w:val="24"/>
          <w:lang w:val="es-CO"/>
        </w:rPr>
        <w:t>, se examinará el asunto litigioso, con desarrollo de los precisos aspectos cuestionados.</w:t>
      </w:r>
    </w:p>
    <w:p w:rsidR="00BA3AE0" w:rsidRPr="00B47F4A" w:rsidRDefault="00BA3AE0" w:rsidP="00EE1ED2">
      <w:pPr>
        <w:spacing w:line="360" w:lineRule="auto"/>
        <w:jc w:val="both"/>
        <w:rPr>
          <w:rFonts w:ascii="Georgia" w:hAnsi="Georgia" w:cs="Arial"/>
          <w:sz w:val="24"/>
          <w:lang w:val="es-CO"/>
        </w:rPr>
      </w:pPr>
    </w:p>
    <w:p w:rsidR="00821DC1" w:rsidRPr="00B47F4A" w:rsidRDefault="00821DC1" w:rsidP="00A81F6F">
      <w:pPr>
        <w:pStyle w:val="Prrafodelista"/>
        <w:numPr>
          <w:ilvl w:val="2"/>
          <w:numId w:val="8"/>
        </w:numPr>
        <w:spacing w:line="360" w:lineRule="auto"/>
        <w:jc w:val="both"/>
        <w:rPr>
          <w:rFonts w:ascii="Georgia" w:hAnsi="Georgia" w:cs="Arial"/>
          <w:smallCaps/>
          <w:sz w:val="24"/>
          <w:szCs w:val="22"/>
        </w:rPr>
      </w:pPr>
      <w:r w:rsidRPr="00B47F4A">
        <w:rPr>
          <w:rFonts w:ascii="Georgia" w:hAnsi="Georgia" w:cs="Arial"/>
          <w:iCs/>
          <w:smallCaps/>
          <w:sz w:val="24"/>
          <w:szCs w:val="22"/>
        </w:rPr>
        <w:t xml:space="preserve">La </w:t>
      </w:r>
      <w:r w:rsidR="00A81F6F" w:rsidRPr="00B47F4A">
        <w:rPr>
          <w:rFonts w:ascii="Georgia" w:hAnsi="Georgia" w:cs="Arial"/>
          <w:iCs/>
          <w:smallCaps/>
          <w:sz w:val="24"/>
          <w:szCs w:val="22"/>
        </w:rPr>
        <w:t>responsabilidad civil médica</w:t>
      </w:r>
    </w:p>
    <w:p w:rsidR="00821DC1" w:rsidRPr="00B47F4A" w:rsidRDefault="00821DC1" w:rsidP="00EF44AE">
      <w:pPr>
        <w:spacing w:line="360" w:lineRule="auto"/>
        <w:jc w:val="both"/>
        <w:rPr>
          <w:rFonts w:ascii="Georgia" w:hAnsi="Georgia" w:cs="Arial"/>
          <w:sz w:val="24"/>
          <w:szCs w:val="24"/>
        </w:rPr>
      </w:pPr>
    </w:p>
    <w:p w:rsidR="006D250E" w:rsidRPr="00B47F4A" w:rsidRDefault="006E3AD1" w:rsidP="006D250E">
      <w:pPr>
        <w:spacing w:line="360" w:lineRule="auto"/>
        <w:jc w:val="both"/>
        <w:rPr>
          <w:rFonts w:ascii="Georgia" w:hAnsi="Georgia" w:cs="Arial"/>
          <w:sz w:val="24"/>
          <w:szCs w:val="24"/>
        </w:rPr>
      </w:pPr>
      <w:r w:rsidRPr="00B47F4A">
        <w:rPr>
          <w:rFonts w:ascii="Georgia" w:hAnsi="Georgia" w:cs="Arial"/>
          <w:sz w:val="24"/>
          <w:szCs w:val="24"/>
        </w:rPr>
        <w:t>Es aquella que puede generarse con ocasión de la aplicación de la ciencia de la medicina, dados los efectos que tiene en la vida, la integridad física o emocional y la salud de las personas. El profesor Santos B.</w:t>
      </w:r>
      <w:r w:rsidRPr="00B47F4A">
        <w:rPr>
          <w:rStyle w:val="Refdenotaalpie"/>
          <w:rFonts w:ascii="Georgia" w:hAnsi="Georgia"/>
          <w:sz w:val="24"/>
          <w:szCs w:val="24"/>
        </w:rPr>
        <w:footnoteReference w:id="17"/>
      </w:r>
      <w:r w:rsidRPr="00B47F4A">
        <w:rPr>
          <w:rFonts w:ascii="Georgia" w:hAnsi="Georgia" w:cs="Arial"/>
          <w:sz w:val="24"/>
          <w:szCs w:val="24"/>
        </w:rPr>
        <w:t xml:space="preserve"> la define como</w:t>
      </w:r>
      <w:r w:rsidR="000247E7" w:rsidRPr="00B47F4A">
        <w:rPr>
          <w:rFonts w:ascii="Georgia" w:hAnsi="Georgia" w:cs="Arial"/>
          <w:sz w:val="24"/>
          <w:szCs w:val="24"/>
        </w:rPr>
        <w:t>:</w:t>
      </w:r>
      <w:r w:rsidRPr="00B47F4A">
        <w:rPr>
          <w:rFonts w:ascii="Georgia" w:hAnsi="Georgia" w:cs="Arial"/>
          <w:sz w:val="24"/>
          <w:szCs w:val="24"/>
        </w:rPr>
        <w:t xml:space="preserve"> </w:t>
      </w:r>
      <w:r w:rsidRPr="00B47F4A">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B47F4A">
        <w:rPr>
          <w:rFonts w:ascii="Georgia" w:hAnsi="Georgia" w:cs="Arial"/>
          <w:sz w:val="24"/>
          <w:szCs w:val="24"/>
        </w:rPr>
        <w:t>.</w:t>
      </w:r>
    </w:p>
    <w:p w:rsidR="006A73FC" w:rsidRPr="00B47F4A" w:rsidRDefault="006A73FC" w:rsidP="006D250E">
      <w:pPr>
        <w:spacing w:line="360" w:lineRule="auto"/>
        <w:jc w:val="both"/>
        <w:rPr>
          <w:rFonts w:ascii="Georgia" w:hAnsi="Georgia" w:cs="Arial"/>
          <w:sz w:val="24"/>
          <w:szCs w:val="24"/>
        </w:rPr>
      </w:pPr>
    </w:p>
    <w:p w:rsidR="006E3AD1" w:rsidRPr="00B47F4A" w:rsidRDefault="006E3AD1" w:rsidP="006E3AD1">
      <w:pPr>
        <w:spacing w:line="360" w:lineRule="auto"/>
        <w:jc w:val="both"/>
        <w:rPr>
          <w:rFonts w:ascii="Georgia" w:hAnsi="Georgia" w:cs="Arial"/>
          <w:sz w:val="24"/>
          <w:szCs w:val="24"/>
        </w:rPr>
      </w:pPr>
      <w:r w:rsidRPr="00B47F4A">
        <w:rPr>
          <w:rFonts w:ascii="Georgia" w:hAnsi="Georgia" w:cs="Arial"/>
          <w:sz w:val="24"/>
          <w:szCs w:val="24"/>
        </w:rPr>
        <w:t>Q</w:t>
      </w:r>
      <w:r w:rsidRPr="00B47F4A">
        <w:rPr>
          <w:rFonts w:ascii="Georgia" w:hAnsi="Georgia" w:cs="Arial"/>
          <w:bCs/>
          <w:sz w:val="24"/>
          <w:szCs w:val="24"/>
        </w:rPr>
        <w:t>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Está sujeto a las reglas de la profesión en cualquiera de las fases de aplicación, es decir, en la prevención, pronóstico, diagnóstico, intervención, tratamiento, seguimiento y control.</w:t>
      </w:r>
    </w:p>
    <w:p w:rsidR="006E3AD1" w:rsidRPr="00B47F4A" w:rsidRDefault="006E3AD1" w:rsidP="006E3AD1">
      <w:pPr>
        <w:spacing w:line="360" w:lineRule="auto"/>
        <w:jc w:val="both"/>
        <w:rPr>
          <w:rFonts w:ascii="Georgia" w:hAnsi="Georgia" w:cs="Arial"/>
          <w:bCs/>
          <w:sz w:val="24"/>
          <w:szCs w:val="24"/>
        </w:rPr>
      </w:pPr>
      <w:r w:rsidRPr="00B47F4A">
        <w:rPr>
          <w:rFonts w:ascii="Georgia" w:hAnsi="Georgia" w:cs="Arial"/>
          <w:bCs/>
          <w:sz w:val="24"/>
          <w:szCs w:val="24"/>
        </w:rPr>
        <w:t>Dadas esas características, la responsabilidad médica se configura, por lo general, en la esfera de la denominada subjetiva en el régimen de probada</w:t>
      </w:r>
      <w:r w:rsidRPr="00B47F4A">
        <w:rPr>
          <w:rStyle w:val="Refdenotaalpie"/>
          <w:rFonts w:ascii="Georgia" w:hAnsi="Georgia"/>
          <w:bCs/>
          <w:sz w:val="24"/>
          <w:szCs w:val="24"/>
        </w:rPr>
        <w:footnoteReference w:id="18"/>
      </w:r>
      <w:r w:rsidRPr="00B47F4A">
        <w:rPr>
          <w:rFonts w:ascii="Georgia" w:hAnsi="Georgia" w:cs="Arial"/>
          <w:bCs/>
          <w:sz w:val="24"/>
          <w:szCs w:val="24"/>
        </w:rPr>
        <w:t xml:space="preserve">, aisladamente en época pretérita hubo de tratarse como </w:t>
      </w:r>
      <w:r w:rsidRPr="00B47F4A">
        <w:rPr>
          <w:rFonts w:ascii="Georgia" w:hAnsi="Georgia" w:cs="Arial"/>
          <w:bCs/>
          <w:i/>
          <w:sz w:val="24"/>
          <w:szCs w:val="24"/>
        </w:rPr>
        <w:t>actividad peligrosa</w:t>
      </w:r>
      <w:r w:rsidRPr="00B47F4A">
        <w:rPr>
          <w:rStyle w:val="Refdenotaalpie"/>
          <w:rFonts w:ascii="Georgia" w:hAnsi="Georgia"/>
          <w:bCs/>
          <w:sz w:val="24"/>
          <w:szCs w:val="24"/>
        </w:rPr>
        <w:footnoteReference w:id="19"/>
      </w:r>
      <w:r w:rsidRPr="00B47F4A">
        <w:rPr>
          <w:rFonts w:ascii="Georgia" w:hAnsi="Georgia" w:cs="Arial"/>
          <w:bCs/>
          <w:sz w:val="24"/>
          <w:szCs w:val="24"/>
        </w:rPr>
        <w:t xml:space="preserve">; sin embargo, a esta fecha es sólido que su </w:t>
      </w:r>
      <w:r w:rsidRPr="00B47F4A">
        <w:rPr>
          <w:rFonts w:ascii="Georgia" w:hAnsi="Georgia" w:cs="Arial"/>
          <w:bCs/>
          <w:sz w:val="24"/>
          <w:szCs w:val="24"/>
        </w:rPr>
        <w:lastRenderedPageBreak/>
        <w:t>fundamento es la culpa probada</w:t>
      </w:r>
      <w:r w:rsidRPr="00B47F4A">
        <w:rPr>
          <w:rStyle w:val="Refdenotaalpie"/>
          <w:rFonts w:ascii="Georgia" w:hAnsi="Georgia"/>
          <w:bCs/>
          <w:sz w:val="24"/>
          <w:szCs w:val="24"/>
        </w:rPr>
        <w:footnoteReference w:id="20"/>
      </w:r>
      <w:r w:rsidRPr="00B47F4A">
        <w:rPr>
          <w:rFonts w:ascii="Georgia" w:hAnsi="Georgia" w:cs="Arial"/>
          <w:bCs/>
          <w:sz w:val="24"/>
          <w:szCs w:val="24"/>
        </w:rPr>
        <w:t>, según el precedente constante de la CSJ</w:t>
      </w:r>
      <w:r w:rsidRPr="00B47F4A">
        <w:rPr>
          <w:rStyle w:val="Refdenotaalpie"/>
          <w:rFonts w:ascii="Georgia" w:hAnsi="Georgia"/>
          <w:bCs/>
          <w:sz w:val="24"/>
          <w:szCs w:val="24"/>
        </w:rPr>
        <w:footnoteReference w:id="21"/>
      </w:r>
      <w:r w:rsidRPr="00B47F4A">
        <w:rPr>
          <w:rFonts w:ascii="Georgia" w:hAnsi="Georgia" w:cs="Arial"/>
          <w:bCs/>
          <w:sz w:val="24"/>
          <w:szCs w:val="24"/>
        </w:rPr>
        <w:t xml:space="preserve"> y la doctrina mayoritaria</w:t>
      </w:r>
      <w:r w:rsidRPr="00B47F4A">
        <w:rPr>
          <w:rStyle w:val="Refdenotaalpie"/>
          <w:rFonts w:ascii="Georgia" w:hAnsi="Georgia"/>
          <w:bCs/>
          <w:sz w:val="24"/>
          <w:szCs w:val="24"/>
        </w:rPr>
        <w:footnoteReference w:id="22"/>
      </w:r>
      <w:r w:rsidR="000247E7" w:rsidRPr="00B47F4A">
        <w:rPr>
          <w:rFonts w:ascii="Georgia" w:hAnsi="Georgia" w:cs="Arial"/>
          <w:bCs/>
          <w:sz w:val="24"/>
          <w:szCs w:val="24"/>
        </w:rPr>
        <w:t>,</w:t>
      </w:r>
      <w:r w:rsidRPr="00B47F4A">
        <w:rPr>
          <w:rFonts w:ascii="Georgia" w:hAnsi="Georgia" w:cs="Arial"/>
          <w:bCs/>
          <w:sz w:val="24"/>
          <w:szCs w:val="24"/>
        </w:rPr>
        <w:t xml:space="preserve"> sin miramientos</w:t>
      </w:r>
      <w:r w:rsidR="000247E7" w:rsidRPr="00B47F4A">
        <w:rPr>
          <w:rFonts w:ascii="Georgia" w:hAnsi="Georgia" w:cs="Arial"/>
          <w:bCs/>
          <w:sz w:val="24"/>
          <w:szCs w:val="24"/>
        </w:rPr>
        <w:t xml:space="preserve"> a que </w:t>
      </w:r>
      <w:r w:rsidR="00D05022" w:rsidRPr="00B47F4A">
        <w:rPr>
          <w:rFonts w:ascii="Georgia" w:hAnsi="Georgia" w:cs="Arial"/>
          <w:bCs/>
          <w:sz w:val="24"/>
          <w:szCs w:val="24"/>
        </w:rPr>
        <w:t xml:space="preserve">sea </w:t>
      </w:r>
      <w:r w:rsidR="000247E7" w:rsidRPr="00B47F4A">
        <w:rPr>
          <w:rFonts w:ascii="Georgia" w:hAnsi="Georgia" w:cs="Arial"/>
          <w:bCs/>
          <w:sz w:val="24"/>
          <w:szCs w:val="24"/>
        </w:rPr>
        <w:t xml:space="preserve">la </w:t>
      </w:r>
      <w:r w:rsidRPr="00B47F4A">
        <w:rPr>
          <w:rFonts w:ascii="Georgia" w:hAnsi="Georgia" w:cs="Arial"/>
          <w:bCs/>
          <w:sz w:val="24"/>
          <w:szCs w:val="24"/>
        </w:rPr>
        <w:t>modalidad contractual o extracontractual. De allí, que corresponde al demandante demostrar todos los elementos axiológicos de la responsabilidad médica: el daño, la culpabilidad  (Culpa o dolo) y la causalidad o nexo causal</w:t>
      </w:r>
      <w:r w:rsidRPr="00B47F4A">
        <w:rPr>
          <w:rStyle w:val="Refdenotaalpie"/>
          <w:rFonts w:ascii="Georgia" w:hAnsi="Georgia"/>
          <w:bCs/>
          <w:sz w:val="24"/>
          <w:szCs w:val="24"/>
        </w:rPr>
        <w:t xml:space="preserve"> </w:t>
      </w:r>
      <w:r w:rsidRPr="00B47F4A">
        <w:rPr>
          <w:rStyle w:val="Refdenotaalpie"/>
          <w:rFonts w:ascii="Georgia" w:hAnsi="Georgia"/>
          <w:bCs/>
          <w:sz w:val="24"/>
          <w:szCs w:val="24"/>
        </w:rPr>
        <w:footnoteReference w:id="23"/>
      </w:r>
      <w:r w:rsidRPr="00B47F4A">
        <w:rPr>
          <w:rFonts w:ascii="Georgia" w:hAnsi="Georgia" w:cs="Arial"/>
          <w:bCs/>
          <w:sz w:val="24"/>
          <w:szCs w:val="24"/>
        </w:rPr>
        <w:t>, salvo que sean obligaciones de resultado.</w:t>
      </w:r>
    </w:p>
    <w:p w:rsidR="00C50A16" w:rsidRPr="00B47F4A" w:rsidRDefault="00C50A16" w:rsidP="006E3AD1">
      <w:pPr>
        <w:spacing w:line="360" w:lineRule="auto"/>
        <w:jc w:val="both"/>
        <w:rPr>
          <w:rFonts w:ascii="Georgia" w:hAnsi="Georgia" w:cs="Arial"/>
          <w:bCs/>
          <w:sz w:val="24"/>
          <w:szCs w:val="24"/>
        </w:rPr>
      </w:pPr>
    </w:p>
    <w:p w:rsidR="006E3AD1" w:rsidRPr="00B47F4A" w:rsidRDefault="000247E7" w:rsidP="006E3AD1">
      <w:pPr>
        <w:spacing w:line="360" w:lineRule="auto"/>
        <w:jc w:val="both"/>
        <w:rPr>
          <w:rFonts w:ascii="Georgia" w:hAnsi="Georgia" w:cs="Arial"/>
          <w:sz w:val="24"/>
          <w:szCs w:val="24"/>
        </w:rPr>
      </w:pPr>
      <w:r w:rsidRPr="00B47F4A">
        <w:rPr>
          <w:rFonts w:ascii="Georgia" w:hAnsi="Georgia" w:cs="Arial"/>
          <w:sz w:val="24"/>
          <w:szCs w:val="22"/>
        </w:rPr>
        <w:t xml:space="preserve">Las </w:t>
      </w:r>
      <w:r w:rsidR="006E3AD1" w:rsidRPr="00B47F4A">
        <w:rPr>
          <w:rFonts w:ascii="Georgia" w:hAnsi="Georgia" w:cs="Arial"/>
          <w:sz w:val="24"/>
          <w:szCs w:val="22"/>
        </w:rPr>
        <w:t>EPS o IPS deben responder</w:t>
      </w:r>
      <w:r w:rsidRPr="00B47F4A">
        <w:rPr>
          <w:rFonts w:ascii="Georgia" w:hAnsi="Georgia" w:cs="Arial"/>
          <w:sz w:val="24"/>
          <w:szCs w:val="22"/>
        </w:rPr>
        <w:t>, a título de “culpa organizacional”</w:t>
      </w:r>
      <w:r w:rsidRPr="00B47F4A">
        <w:rPr>
          <w:rStyle w:val="Refdenotaalpie"/>
          <w:rFonts w:ascii="Georgia" w:hAnsi="Georgia"/>
          <w:sz w:val="24"/>
          <w:szCs w:val="22"/>
        </w:rPr>
        <w:footnoteReference w:id="24"/>
      </w:r>
      <w:r w:rsidR="006E3AD1" w:rsidRPr="00B47F4A">
        <w:rPr>
          <w:rFonts w:ascii="Georgia" w:hAnsi="Georgia" w:cs="Arial"/>
          <w:sz w:val="24"/>
          <w:szCs w:val="22"/>
        </w:rPr>
        <w:t xml:space="preserve"> en forma directa por el comportamiento dañino, derivado de la conducta de sus agentes ante la prestación de 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006E3AD1" w:rsidRPr="00B47F4A">
        <w:rPr>
          <w:rFonts w:ascii="Georgia" w:hAnsi="Georgia" w:cs="Arial"/>
          <w:sz w:val="24"/>
          <w:szCs w:val="24"/>
        </w:rPr>
        <w:t xml:space="preserve">hospitalización. Así lo </w:t>
      </w:r>
      <w:r w:rsidR="002B7A22" w:rsidRPr="00B47F4A">
        <w:rPr>
          <w:rFonts w:ascii="Georgia" w:hAnsi="Georgia" w:cs="Arial"/>
          <w:sz w:val="24"/>
          <w:szCs w:val="24"/>
        </w:rPr>
        <w:t>concibe</w:t>
      </w:r>
      <w:r w:rsidR="006E3AD1" w:rsidRPr="00B47F4A">
        <w:rPr>
          <w:rFonts w:ascii="Georgia" w:hAnsi="Georgia" w:cs="Arial"/>
          <w:sz w:val="24"/>
          <w:szCs w:val="24"/>
        </w:rPr>
        <w:t xml:space="preserve"> la </w:t>
      </w:r>
      <w:r w:rsidR="005D33DC" w:rsidRPr="00B47F4A">
        <w:rPr>
          <w:rFonts w:ascii="Georgia" w:hAnsi="Georgia" w:cs="Arial"/>
          <w:sz w:val="24"/>
          <w:szCs w:val="24"/>
        </w:rPr>
        <w:t>reciente (2016)</w:t>
      </w:r>
      <w:r w:rsidR="005D33DC" w:rsidRPr="00B47F4A">
        <w:rPr>
          <w:rStyle w:val="Refdenotaalpie"/>
          <w:rFonts w:ascii="Georgia" w:hAnsi="Georgia"/>
          <w:sz w:val="24"/>
          <w:szCs w:val="24"/>
        </w:rPr>
        <w:t xml:space="preserve"> </w:t>
      </w:r>
      <w:r w:rsidR="005D33DC" w:rsidRPr="00B47F4A">
        <w:rPr>
          <w:rStyle w:val="Refdenotaalpie"/>
          <w:rFonts w:ascii="Georgia" w:hAnsi="Georgia"/>
          <w:sz w:val="24"/>
          <w:szCs w:val="24"/>
        </w:rPr>
        <w:footnoteReference w:id="25"/>
      </w:r>
      <w:r w:rsidR="005D33DC" w:rsidRPr="00B47F4A">
        <w:rPr>
          <w:rFonts w:ascii="Georgia" w:hAnsi="Georgia" w:cs="Arial"/>
          <w:sz w:val="24"/>
          <w:szCs w:val="24"/>
        </w:rPr>
        <w:t xml:space="preserve"> </w:t>
      </w:r>
      <w:r w:rsidR="006E3AD1" w:rsidRPr="00B47F4A">
        <w:rPr>
          <w:rFonts w:ascii="Georgia" w:hAnsi="Georgia" w:cs="Arial"/>
          <w:sz w:val="24"/>
          <w:szCs w:val="24"/>
        </w:rPr>
        <w:t>jurisprudencia de la CSJ</w:t>
      </w:r>
      <w:r w:rsidR="005D33DC" w:rsidRPr="00B47F4A">
        <w:rPr>
          <w:rFonts w:ascii="Georgia" w:hAnsi="Georgia" w:cs="Arial"/>
          <w:sz w:val="24"/>
          <w:szCs w:val="24"/>
        </w:rPr>
        <w:t>:</w:t>
      </w:r>
    </w:p>
    <w:p w:rsidR="006D250E" w:rsidRPr="00B47F4A" w:rsidRDefault="006D250E" w:rsidP="006D250E">
      <w:pPr>
        <w:spacing w:line="360" w:lineRule="auto"/>
        <w:jc w:val="both"/>
        <w:rPr>
          <w:rFonts w:ascii="Georgia" w:hAnsi="Georgia" w:cs="Arial"/>
          <w:sz w:val="24"/>
          <w:szCs w:val="24"/>
        </w:rPr>
      </w:pPr>
    </w:p>
    <w:p w:rsidR="005D33DC" w:rsidRPr="00B47F4A" w:rsidRDefault="005D33DC" w:rsidP="005D33DC">
      <w:pPr>
        <w:ind w:left="567" w:right="567"/>
        <w:jc w:val="both"/>
        <w:rPr>
          <w:rFonts w:ascii="Georgia" w:hAnsi="Georgia" w:cs="Arial"/>
          <w:sz w:val="24"/>
          <w:szCs w:val="24"/>
        </w:rPr>
      </w:pPr>
      <w:r w:rsidRPr="00B47F4A">
        <w:rPr>
          <w:rFonts w:ascii="Georgia" w:hAnsi="Georgia" w:cs="Arial"/>
          <w:sz w:val="24"/>
          <w:szCs w:val="24"/>
        </w:rPr>
        <w:t>Uno de esos deberes es el que la Ley 100 de 1993 les asigna a las empresas promotoras de salud, cuya «</w:t>
      </w:r>
      <w:r w:rsidRPr="00B47F4A">
        <w:rPr>
          <w:rFonts w:ascii="Georgia" w:hAnsi="Georgia" w:cs="Arial"/>
          <w:i/>
          <w:sz w:val="24"/>
          <w:szCs w:val="24"/>
        </w:rPr>
        <w:t>función básica será organizar y garantizar, directa o indirectamente, la prestación del plan de salud obligatorio a los afiliados (…)</w:t>
      </w:r>
      <w:r w:rsidRPr="00B47F4A">
        <w:rPr>
          <w:rFonts w:ascii="Georgia" w:hAnsi="Georgia" w:cs="Arial"/>
          <w:sz w:val="24"/>
          <w:szCs w:val="24"/>
        </w:rPr>
        <w:t>». (Art. 177)</w:t>
      </w:r>
    </w:p>
    <w:p w:rsidR="005D33DC" w:rsidRPr="00B47F4A" w:rsidRDefault="005D33DC" w:rsidP="005D33DC">
      <w:pPr>
        <w:ind w:left="567" w:right="567"/>
        <w:jc w:val="both"/>
        <w:rPr>
          <w:rFonts w:ascii="Georgia" w:hAnsi="Georgia" w:cs="Arial"/>
          <w:sz w:val="24"/>
          <w:szCs w:val="24"/>
        </w:rPr>
      </w:pPr>
    </w:p>
    <w:p w:rsidR="005D33DC" w:rsidRPr="00B47F4A" w:rsidRDefault="005D33DC" w:rsidP="005D33DC">
      <w:pPr>
        <w:ind w:left="567" w:right="567"/>
        <w:jc w:val="both"/>
        <w:rPr>
          <w:rFonts w:ascii="Georgia" w:hAnsi="Georgia" w:cs="Arial"/>
          <w:sz w:val="24"/>
          <w:szCs w:val="24"/>
        </w:rPr>
      </w:pPr>
      <w:r w:rsidRPr="00B47F4A">
        <w:rPr>
          <w:rFonts w:ascii="Georgia" w:hAnsi="Georgia" w:cs="Arial"/>
          <w:sz w:val="24"/>
          <w:szCs w:val="24"/>
        </w:rPr>
        <w:t>(…) los usuarios, por lo que los daños que éstos sufran con ocasión de la prestación de ese servicio les son imputables a aquéllas como suyos, independientemente del posterior juicio de reproche culpabilístico que llegue a realizar el juez y en el que se definirá finalmente su responsabilidad civil.</w:t>
      </w:r>
    </w:p>
    <w:p w:rsidR="005D33DC" w:rsidRPr="00B47F4A" w:rsidRDefault="005D33DC" w:rsidP="005D33DC">
      <w:pPr>
        <w:ind w:left="567" w:right="567"/>
        <w:jc w:val="both"/>
        <w:rPr>
          <w:rFonts w:ascii="Georgia" w:hAnsi="Georgia" w:cs="Arial"/>
          <w:sz w:val="24"/>
          <w:szCs w:val="24"/>
        </w:rPr>
      </w:pPr>
    </w:p>
    <w:p w:rsidR="005D33DC" w:rsidRPr="00B47F4A" w:rsidRDefault="005D33DC" w:rsidP="005D33DC">
      <w:pPr>
        <w:ind w:left="567" w:right="567"/>
        <w:jc w:val="both"/>
        <w:rPr>
          <w:rFonts w:ascii="Georgia" w:hAnsi="Georgia" w:cs="Arial"/>
          <w:sz w:val="24"/>
          <w:szCs w:val="24"/>
        </w:rPr>
      </w:pPr>
      <w:r w:rsidRPr="00B47F4A">
        <w:rPr>
          <w:rFonts w:ascii="Georgia" w:hAnsi="Georgia" w:cs="Arial"/>
          <w:sz w:val="24"/>
          <w:szCs w:val="24"/>
        </w:rPr>
        <w:t>Luego de quedar probado en un proceso que el daño sufrido por el paciente se originó en los servicios prestados por la EPS a la que se encuentra afiliado, es posible atribuir tal perjuicio a la empresa promotora de salud como obra suya, debiendo responder patrimonialmente si confluyen en su cuenta los demás elementos de la responsabilidad civil.</w:t>
      </w:r>
    </w:p>
    <w:p w:rsidR="005D33DC" w:rsidRPr="00B47F4A" w:rsidRDefault="005D33DC" w:rsidP="005D33DC">
      <w:pPr>
        <w:ind w:left="567" w:right="567"/>
        <w:jc w:val="both"/>
        <w:rPr>
          <w:rFonts w:ascii="Georgia" w:hAnsi="Georgia" w:cs="Arial"/>
          <w:sz w:val="24"/>
          <w:szCs w:val="24"/>
        </w:rPr>
      </w:pPr>
    </w:p>
    <w:p w:rsidR="005D33DC" w:rsidRPr="00B47F4A" w:rsidRDefault="005D33DC" w:rsidP="005D33DC">
      <w:pPr>
        <w:ind w:left="567" w:right="567"/>
        <w:jc w:val="both"/>
        <w:rPr>
          <w:rFonts w:ascii="Georgia" w:hAnsi="Georgia" w:cs="Arial"/>
          <w:sz w:val="24"/>
          <w:szCs w:val="24"/>
        </w:rPr>
      </w:pPr>
      <w:r w:rsidRPr="00B47F4A">
        <w:rPr>
          <w:rFonts w:ascii="Georgia" w:hAnsi="Georgia" w:cs="Arial"/>
          <w:sz w:val="24"/>
          <w:szCs w:val="24"/>
        </w:rPr>
        <w:t>(…)</w:t>
      </w:r>
    </w:p>
    <w:p w:rsidR="005D33DC" w:rsidRPr="00B47F4A" w:rsidRDefault="005D33DC" w:rsidP="005D33DC">
      <w:pPr>
        <w:ind w:left="567" w:right="567"/>
        <w:jc w:val="both"/>
        <w:rPr>
          <w:rFonts w:ascii="Georgia" w:hAnsi="Georgia" w:cs="Arial"/>
          <w:sz w:val="24"/>
          <w:szCs w:val="24"/>
        </w:rPr>
      </w:pPr>
    </w:p>
    <w:p w:rsidR="005D33DC" w:rsidRPr="00B47F4A" w:rsidRDefault="005D33DC" w:rsidP="005D33DC">
      <w:pPr>
        <w:ind w:left="567" w:right="567"/>
        <w:jc w:val="both"/>
        <w:rPr>
          <w:rFonts w:ascii="Georgia" w:hAnsi="Georgia" w:cs="Arial"/>
          <w:sz w:val="24"/>
          <w:szCs w:val="24"/>
        </w:rPr>
      </w:pPr>
      <w:r w:rsidRPr="00B47F4A">
        <w:rPr>
          <w:rFonts w:ascii="Georgia" w:hAnsi="Georgia" w:cs="Arial"/>
          <w:sz w:val="24"/>
          <w:szCs w:val="24"/>
        </w:rPr>
        <w:t>De igual modo, el artículo 185 de la Ley 100 de 1993 establece que «</w:t>
      </w:r>
      <w:r w:rsidRPr="00B47F4A">
        <w:rPr>
          <w:rFonts w:ascii="Georgia" w:hAnsi="Georgia" w:cs="Arial"/>
          <w:i/>
          <w:sz w:val="24"/>
          <w:szCs w:val="24"/>
        </w:rPr>
        <w:t>son funciones de las instituciones prestadoras de servicios de salud prestar los servicios en su nivel de atención correspondiente a los afiliados y beneficiarios dentro de los parámetros y principios señalados en la presente ley</w:t>
      </w:r>
      <w:r w:rsidRPr="00B47F4A">
        <w:rPr>
          <w:rFonts w:ascii="Georgia" w:hAnsi="Georgia" w:cs="Arial"/>
          <w:sz w:val="24"/>
          <w:szCs w:val="24"/>
        </w:rPr>
        <w:t>».</w:t>
      </w:r>
    </w:p>
    <w:p w:rsidR="005D33DC" w:rsidRPr="00B47F4A" w:rsidRDefault="005D33DC" w:rsidP="005D33DC">
      <w:pPr>
        <w:ind w:left="567" w:right="567"/>
        <w:jc w:val="both"/>
        <w:rPr>
          <w:rFonts w:ascii="Georgia" w:hAnsi="Georgia" w:cs="Arial"/>
          <w:sz w:val="24"/>
          <w:szCs w:val="24"/>
        </w:rPr>
      </w:pPr>
    </w:p>
    <w:p w:rsidR="005D33DC" w:rsidRPr="00B47F4A" w:rsidRDefault="005D33DC" w:rsidP="005D33DC">
      <w:pPr>
        <w:ind w:left="567" w:right="567"/>
        <w:jc w:val="both"/>
        <w:rPr>
          <w:rFonts w:ascii="Georgia" w:hAnsi="Georgia" w:cs="Arial"/>
          <w:sz w:val="24"/>
          <w:szCs w:val="24"/>
        </w:rPr>
      </w:pPr>
      <w:r w:rsidRPr="00B47F4A">
        <w:rPr>
          <w:rFonts w:ascii="Georgia" w:hAnsi="Georgia" w:cs="Arial"/>
          <w:sz w:val="24"/>
          <w:szCs w:val="24"/>
        </w:rPr>
        <w:t>La función que la ley asigna a las IPS las convierte en guardianas de la atención que prestan a sus clientes, por lo que habrán de responder de manera solidaria si se demuestran en el proceso los demás elementos de la responsabilidad a su cargo, toda vez que las normas del sistema de seguridad social les imponen ese deber de prestación del servicio.</w:t>
      </w:r>
    </w:p>
    <w:p w:rsidR="008E0A48" w:rsidRPr="00B47F4A" w:rsidRDefault="008E0A48" w:rsidP="006D250E">
      <w:pPr>
        <w:spacing w:line="360" w:lineRule="auto"/>
        <w:ind w:left="567" w:right="567"/>
        <w:jc w:val="both"/>
        <w:rPr>
          <w:rFonts w:ascii="Georgia" w:hAnsi="Georgia" w:cs="Arial"/>
          <w:sz w:val="24"/>
        </w:rPr>
      </w:pPr>
    </w:p>
    <w:p w:rsidR="00821DC1" w:rsidRPr="00B47F4A" w:rsidRDefault="00821DC1" w:rsidP="006D250E">
      <w:pPr>
        <w:pStyle w:val="Prrafodelista"/>
        <w:numPr>
          <w:ilvl w:val="2"/>
          <w:numId w:val="8"/>
        </w:numPr>
        <w:spacing w:line="360" w:lineRule="auto"/>
        <w:jc w:val="both"/>
        <w:rPr>
          <w:rFonts w:ascii="Georgia" w:hAnsi="Georgia" w:cs="Arial"/>
          <w:iCs/>
          <w:smallCaps/>
          <w:sz w:val="24"/>
          <w:szCs w:val="22"/>
        </w:rPr>
      </w:pPr>
      <w:r w:rsidRPr="00B47F4A">
        <w:rPr>
          <w:rFonts w:ascii="Georgia" w:hAnsi="Georgia" w:cs="Arial"/>
          <w:iCs/>
          <w:smallCaps/>
          <w:sz w:val="24"/>
          <w:szCs w:val="22"/>
        </w:rPr>
        <w:t>La carga p</w:t>
      </w:r>
      <w:r w:rsidR="004E55CF" w:rsidRPr="00B47F4A">
        <w:rPr>
          <w:rFonts w:ascii="Georgia" w:hAnsi="Georgia" w:cs="Arial"/>
          <w:iCs/>
          <w:smallCaps/>
          <w:sz w:val="24"/>
          <w:szCs w:val="22"/>
        </w:rPr>
        <w:t>robatoria</w:t>
      </w:r>
    </w:p>
    <w:p w:rsidR="00A52D9B" w:rsidRPr="00B47F4A" w:rsidRDefault="00A52D9B" w:rsidP="00A52D9B">
      <w:pPr>
        <w:pStyle w:val="Prrafodelista"/>
        <w:spacing w:line="360" w:lineRule="auto"/>
        <w:ind w:left="720"/>
        <w:jc w:val="both"/>
        <w:rPr>
          <w:rFonts w:ascii="Georgia" w:hAnsi="Georgia" w:cs="Arial"/>
          <w:iCs/>
          <w:smallCaps/>
          <w:sz w:val="24"/>
          <w:szCs w:val="22"/>
        </w:rPr>
      </w:pPr>
    </w:p>
    <w:p w:rsidR="000A6179" w:rsidRPr="00B47F4A" w:rsidRDefault="002E68B0" w:rsidP="00496182">
      <w:pPr>
        <w:spacing w:line="360" w:lineRule="auto"/>
        <w:jc w:val="both"/>
        <w:rPr>
          <w:rFonts w:ascii="Georgia" w:hAnsi="Georgia" w:cs="Arial"/>
          <w:sz w:val="24"/>
          <w:szCs w:val="22"/>
        </w:rPr>
      </w:pPr>
      <w:r w:rsidRPr="00B47F4A">
        <w:rPr>
          <w:rFonts w:ascii="Georgia" w:hAnsi="Georgia" w:cs="Arial"/>
          <w:sz w:val="24"/>
          <w:szCs w:val="22"/>
        </w:rPr>
        <w:t xml:space="preserve">En </w:t>
      </w:r>
      <w:r w:rsidR="00821DC1" w:rsidRPr="00B47F4A">
        <w:rPr>
          <w:rFonts w:ascii="Georgia" w:hAnsi="Georgia" w:cs="Arial"/>
          <w:sz w:val="24"/>
          <w:szCs w:val="22"/>
        </w:rPr>
        <w:t xml:space="preserve">la responsabilidad </w:t>
      </w:r>
      <w:r w:rsidR="00971B71" w:rsidRPr="00B47F4A">
        <w:rPr>
          <w:rFonts w:ascii="Georgia" w:hAnsi="Georgia" w:cs="Arial"/>
          <w:sz w:val="24"/>
          <w:szCs w:val="22"/>
        </w:rPr>
        <w:t>sanitaria</w:t>
      </w:r>
      <w:r w:rsidR="00821DC1" w:rsidRPr="00B47F4A">
        <w:rPr>
          <w:rFonts w:ascii="Georgia" w:hAnsi="Georgia" w:cs="Arial"/>
          <w:sz w:val="24"/>
          <w:szCs w:val="22"/>
        </w:rPr>
        <w:t xml:space="preserve"> </w:t>
      </w:r>
      <w:r w:rsidR="00971B71" w:rsidRPr="00B47F4A">
        <w:rPr>
          <w:rFonts w:ascii="Georgia" w:hAnsi="Georgia" w:cs="Arial"/>
          <w:sz w:val="24"/>
          <w:szCs w:val="22"/>
        </w:rPr>
        <w:t xml:space="preserve">la </w:t>
      </w:r>
      <w:r w:rsidR="00821DC1" w:rsidRPr="00B47F4A">
        <w:rPr>
          <w:rFonts w:ascii="Georgia" w:hAnsi="Georgia" w:cs="Arial"/>
          <w:sz w:val="24"/>
          <w:szCs w:val="22"/>
        </w:rPr>
        <w:t xml:space="preserve">regla general </w:t>
      </w:r>
      <w:r w:rsidR="00971B71" w:rsidRPr="00B47F4A">
        <w:rPr>
          <w:rFonts w:ascii="Georgia" w:hAnsi="Georgia" w:cs="Arial"/>
          <w:sz w:val="24"/>
          <w:szCs w:val="22"/>
        </w:rPr>
        <w:t xml:space="preserve">es que </w:t>
      </w:r>
      <w:r w:rsidR="00821DC1" w:rsidRPr="00B47F4A">
        <w:rPr>
          <w:rFonts w:ascii="Georgia" w:hAnsi="Georgia" w:cs="Arial"/>
          <w:sz w:val="24"/>
          <w:szCs w:val="22"/>
        </w:rPr>
        <w:t xml:space="preserve">las obligaciones </w:t>
      </w:r>
      <w:r w:rsidR="00971B71" w:rsidRPr="00B47F4A">
        <w:rPr>
          <w:rFonts w:ascii="Georgia" w:hAnsi="Georgia" w:cs="Arial"/>
          <w:sz w:val="24"/>
          <w:szCs w:val="22"/>
        </w:rPr>
        <w:t xml:space="preserve">debidas por los médicos en su ejercicio, son </w:t>
      </w:r>
      <w:r w:rsidR="00821DC1" w:rsidRPr="00B47F4A">
        <w:rPr>
          <w:rFonts w:ascii="Georgia" w:hAnsi="Georgia" w:cs="Arial"/>
          <w:sz w:val="24"/>
          <w:szCs w:val="22"/>
        </w:rPr>
        <w:t>de medio</w:t>
      </w:r>
      <w:r w:rsidR="00821DC1" w:rsidRPr="00B47F4A">
        <w:rPr>
          <w:rStyle w:val="Refdenotaalpie"/>
          <w:rFonts w:ascii="Georgia" w:hAnsi="Georgia"/>
          <w:sz w:val="24"/>
          <w:szCs w:val="22"/>
        </w:rPr>
        <w:footnoteReference w:id="26"/>
      </w:r>
      <w:r w:rsidR="004A2DE0" w:rsidRPr="00B47F4A">
        <w:rPr>
          <w:rFonts w:ascii="Georgia" w:hAnsi="Georgia" w:cs="Arial"/>
          <w:sz w:val="24"/>
          <w:szCs w:val="22"/>
          <w:vertAlign w:val="superscript"/>
        </w:rPr>
        <w:t>-</w:t>
      </w:r>
      <w:r w:rsidR="004A2DE0" w:rsidRPr="00B47F4A">
        <w:rPr>
          <w:rStyle w:val="Refdenotaalpie"/>
          <w:rFonts w:ascii="Georgia" w:hAnsi="Georgia"/>
          <w:sz w:val="24"/>
          <w:szCs w:val="22"/>
        </w:rPr>
        <w:footnoteReference w:id="27"/>
      </w:r>
      <w:r w:rsidR="00167455" w:rsidRPr="00B47F4A">
        <w:rPr>
          <w:rFonts w:ascii="Georgia" w:hAnsi="Georgia" w:cs="Arial"/>
          <w:sz w:val="24"/>
          <w:szCs w:val="22"/>
        </w:rPr>
        <w:t xml:space="preserve"> y</w:t>
      </w:r>
      <w:r w:rsidR="00821DC1" w:rsidRPr="00B47F4A">
        <w:rPr>
          <w:rFonts w:ascii="Georgia" w:hAnsi="Georgia" w:cs="Arial"/>
          <w:sz w:val="24"/>
          <w:szCs w:val="22"/>
        </w:rPr>
        <w:t xml:space="preserve"> </w:t>
      </w:r>
      <w:r w:rsidR="00971B71" w:rsidRPr="00B47F4A">
        <w:rPr>
          <w:rFonts w:ascii="Georgia" w:hAnsi="Georgia" w:cs="Arial"/>
          <w:sz w:val="24"/>
          <w:szCs w:val="22"/>
        </w:rPr>
        <w:t xml:space="preserve">de </w:t>
      </w:r>
      <w:r w:rsidR="00821DC1" w:rsidRPr="00B47F4A">
        <w:rPr>
          <w:rFonts w:ascii="Georgia" w:hAnsi="Georgia" w:cs="Arial"/>
          <w:sz w:val="24"/>
          <w:szCs w:val="22"/>
        </w:rPr>
        <w:t xml:space="preserve">manera excepcional de resultado, </w:t>
      </w:r>
      <w:r w:rsidR="00971B71" w:rsidRPr="00B47F4A">
        <w:rPr>
          <w:rFonts w:ascii="Georgia" w:hAnsi="Georgia" w:cs="Arial"/>
          <w:sz w:val="24"/>
          <w:szCs w:val="22"/>
        </w:rPr>
        <w:t xml:space="preserve">entre otras </w:t>
      </w:r>
      <w:r w:rsidR="00821DC1" w:rsidRPr="00B47F4A">
        <w:rPr>
          <w:rFonts w:ascii="Georgia" w:hAnsi="Georgia" w:cs="Arial"/>
          <w:sz w:val="24"/>
          <w:szCs w:val="22"/>
        </w:rPr>
        <w:t>las cirugías estétic</w:t>
      </w:r>
      <w:r w:rsidR="00971B71" w:rsidRPr="00B47F4A">
        <w:rPr>
          <w:rFonts w:ascii="Georgia" w:hAnsi="Georgia" w:cs="Arial"/>
          <w:sz w:val="24"/>
          <w:szCs w:val="22"/>
        </w:rPr>
        <w:t>as</w:t>
      </w:r>
      <w:r w:rsidR="005F2CF3" w:rsidRPr="00B47F4A">
        <w:rPr>
          <w:rFonts w:ascii="Georgia" w:hAnsi="Georgia" w:cs="Arial"/>
          <w:sz w:val="24"/>
          <w:szCs w:val="22"/>
        </w:rPr>
        <w:t xml:space="preserve"> reconstructivas</w:t>
      </w:r>
      <w:r w:rsidR="00821DC1" w:rsidRPr="00B47F4A">
        <w:rPr>
          <w:rStyle w:val="Refdenotaalpie"/>
          <w:rFonts w:ascii="Georgia" w:hAnsi="Georgia"/>
          <w:sz w:val="24"/>
          <w:szCs w:val="22"/>
        </w:rPr>
        <w:footnoteReference w:id="28"/>
      </w:r>
      <w:r w:rsidR="007F08D3" w:rsidRPr="00B47F4A">
        <w:rPr>
          <w:rFonts w:ascii="Georgia" w:hAnsi="Georgia" w:cs="Arial"/>
          <w:sz w:val="24"/>
          <w:szCs w:val="22"/>
          <w:vertAlign w:val="superscript"/>
        </w:rPr>
        <w:t>-</w:t>
      </w:r>
      <w:r w:rsidR="007F08D3" w:rsidRPr="00B47F4A">
        <w:rPr>
          <w:rStyle w:val="Refdenotaalpie"/>
          <w:rFonts w:ascii="Georgia" w:hAnsi="Georgia"/>
          <w:sz w:val="24"/>
          <w:szCs w:val="22"/>
        </w:rPr>
        <w:footnoteReference w:id="29"/>
      </w:r>
      <w:r w:rsidR="005F2CF3" w:rsidRPr="00B47F4A">
        <w:rPr>
          <w:rFonts w:ascii="Georgia" w:hAnsi="Georgia" w:cs="Arial"/>
          <w:sz w:val="24"/>
          <w:szCs w:val="22"/>
        </w:rPr>
        <w:t xml:space="preserve">, </w:t>
      </w:r>
      <w:r w:rsidR="00B506C6" w:rsidRPr="00B47F4A">
        <w:rPr>
          <w:rFonts w:ascii="Georgia" w:hAnsi="Georgia" w:cs="Arial"/>
          <w:sz w:val="24"/>
          <w:szCs w:val="22"/>
        </w:rPr>
        <w:t>el diligenciamiento de la historia clínica</w:t>
      </w:r>
      <w:r w:rsidR="00DD6B4E" w:rsidRPr="00B47F4A">
        <w:rPr>
          <w:rFonts w:ascii="Georgia" w:hAnsi="Georgia" w:cs="Arial"/>
          <w:sz w:val="24"/>
          <w:szCs w:val="22"/>
        </w:rPr>
        <w:t xml:space="preserve"> y la obtención del consentimiento</w:t>
      </w:r>
      <w:r w:rsidR="00C04A56" w:rsidRPr="00B47F4A">
        <w:rPr>
          <w:rStyle w:val="Refdenotaalpie"/>
          <w:rFonts w:ascii="Georgia" w:hAnsi="Georgia"/>
          <w:sz w:val="24"/>
          <w:szCs w:val="22"/>
        </w:rPr>
        <w:footnoteReference w:id="30"/>
      </w:r>
      <w:r w:rsidR="00B506C6" w:rsidRPr="00B47F4A">
        <w:rPr>
          <w:rFonts w:ascii="Georgia" w:hAnsi="Georgia" w:cs="Arial"/>
          <w:sz w:val="24"/>
          <w:szCs w:val="22"/>
        </w:rPr>
        <w:t>, la elaboración de prótesis, el secreto profesional</w:t>
      </w:r>
      <w:r w:rsidR="006F0FFC" w:rsidRPr="00B47F4A">
        <w:rPr>
          <w:rStyle w:val="Refdenotaalpie"/>
          <w:rFonts w:ascii="Georgia" w:hAnsi="Georgia"/>
          <w:sz w:val="24"/>
          <w:szCs w:val="22"/>
        </w:rPr>
        <w:footnoteReference w:id="31"/>
      </w:r>
      <w:r w:rsidR="00B506C6" w:rsidRPr="00B47F4A">
        <w:rPr>
          <w:rFonts w:ascii="Georgia" w:hAnsi="Georgia" w:cs="Arial"/>
          <w:sz w:val="24"/>
          <w:szCs w:val="22"/>
        </w:rPr>
        <w:t xml:space="preserve">. </w:t>
      </w:r>
      <w:r w:rsidR="00821DC1" w:rsidRPr="00B47F4A">
        <w:rPr>
          <w:rFonts w:ascii="Georgia" w:hAnsi="Georgia"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sidRPr="00B47F4A">
        <w:rPr>
          <w:rFonts w:ascii="Georgia" w:hAnsi="Georgia" w:cs="Arial"/>
          <w:sz w:val="24"/>
          <w:szCs w:val="22"/>
        </w:rPr>
        <w:t xml:space="preserve">  </w:t>
      </w:r>
      <w:r w:rsidR="00EC2DFB" w:rsidRPr="00B47F4A">
        <w:rPr>
          <w:rFonts w:ascii="Georgia" w:hAnsi="Georgia" w:cs="Arial"/>
          <w:sz w:val="24"/>
          <w:szCs w:val="22"/>
        </w:rPr>
        <w:t>De antaño la jurisprudencia de la CSJ</w:t>
      </w:r>
      <w:r w:rsidR="00EC2DFB" w:rsidRPr="00B47F4A">
        <w:rPr>
          <w:rStyle w:val="Refdenotaalpie"/>
          <w:rFonts w:ascii="Georgia" w:hAnsi="Georgia"/>
          <w:sz w:val="24"/>
          <w:szCs w:val="22"/>
        </w:rPr>
        <w:footnoteReference w:id="32"/>
      </w:r>
      <w:r w:rsidR="000F5F7D" w:rsidRPr="00B47F4A">
        <w:rPr>
          <w:rFonts w:ascii="Georgia" w:hAnsi="Georgia" w:cs="Arial"/>
          <w:sz w:val="24"/>
          <w:szCs w:val="22"/>
          <w:vertAlign w:val="superscript"/>
        </w:rPr>
        <w:t>-</w:t>
      </w:r>
      <w:r w:rsidR="000F5F7D" w:rsidRPr="00B47F4A">
        <w:rPr>
          <w:rStyle w:val="Refdenotaalpie"/>
          <w:rFonts w:ascii="Georgia" w:hAnsi="Georgia"/>
          <w:sz w:val="24"/>
          <w:szCs w:val="22"/>
        </w:rPr>
        <w:footnoteReference w:id="33"/>
      </w:r>
      <w:r w:rsidR="000F5F7D" w:rsidRPr="00B47F4A">
        <w:rPr>
          <w:rFonts w:ascii="Georgia" w:hAnsi="Georgia" w:cs="Arial"/>
          <w:sz w:val="24"/>
          <w:szCs w:val="22"/>
          <w:vertAlign w:val="superscript"/>
        </w:rPr>
        <w:t>-</w:t>
      </w:r>
      <w:r w:rsidR="000F5F7D" w:rsidRPr="00B47F4A">
        <w:rPr>
          <w:rStyle w:val="Refdenotaalpie"/>
          <w:rFonts w:ascii="Georgia" w:hAnsi="Georgia"/>
          <w:sz w:val="24"/>
          <w:szCs w:val="22"/>
        </w:rPr>
        <w:footnoteReference w:id="34"/>
      </w:r>
      <w:r w:rsidR="00EC2DFB" w:rsidRPr="00B47F4A">
        <w:rPr>
          <w:rFonts w:ascii="Georgia" w:hAnsi="Georgia" w:cs="Arial"/>
          <w:sz w:val="24"/>
          <w:szCs w:val="22"/>
        </w:rPr>
        <w:t xml:space="preserve">, ha sostenido </w:t>
      </w:r>
      <w:r w:rsidR="009E006C" w:rsidRPr="00B47F4A">
        <w:rPr>
          <w:rFonts w:ascii="Georgia" w:hAnsi="Georgia" w:cs="Arial"/>
          <w:sz w:val="24"/>
          <w:szCs w:val="22"/>
        </w:rPr>
        <w:t xml:space="preserve">que </w:t>
      </w:r>
      <w:r w:rsidR="008C1ADF" w:rsidRPr="00B47F4A">
        <w:rPr>
          <w:rFonts w:ascii="Georgia" w:hAnsi="Georgia" w:cs="Arial"/>
          <w:sz w:val="24"/>
          <w:szCs w:val="22"/>
        </w:rPr>
        <w:t xml:space="preserve">las </w:t>
      </w:r>
      <w:r w:rsidR="00EC2DFB" w:rsidRPr="00B47F4A">
        <w:rPr>
          <w:rFonts w:ascii="Georgia" w:hAnsi="Georgia" w:cs="Arial"/>
          <w:sz w:val="24"/>
          <w:szCs w:val="22"/>
        </w:rPr>
        <w:t xml:space="preserve">obligaciones de medio </w:t>
      </w:r>
      <w:r w:rsidR="009E006C" w:rsidRPr="00B47F4A">
        <w:rPr>
          <w:rFonts w:ascii="Georgia" w:hAnsi="Georgia" w:cs="Arial"/>
          <w:sz w:val="24"/>
          <w:szCs w:val="22"/>
        </w:rPr>
        <w:t xml:space="preserve">tienen </w:t>
      </w:r>
      <w:r w:rsidR="008C1ADF" w:rsidRPr="00B47F4A">
        <w:rPr>
          <w:rFonts w:ascii="Georgia" w:hAnsi="Georgia" w:cs="Arial"/>
          <w:sz w:val="24"/>
          <w:szCs w:val="22"/>
        </w:rPr>
        <w:t xml:space="preserve">implícito </w:t>
      </w:r>
      <w:r w:rsidR="00EC2DFB" w:rsidRPr="00B47F4A">
        <w:rPr>
          <w:rFonts w:ascii="Georgia" w:hAnsi="Georgia" w:cs="Arial"/>
          <w:sz w:val="24"/>
          <w:szCs w:val="22"/>
        </w:rPr>
        <w:t>un mayor esfuerzo demostrativo para el reclamante</w:t>
      </w:r>
      <w:r w:rsidR="00EC2DFB" w:rsidRPr="00B47F4A">
        <w:rPr>
          <w:rStyle w:val="Refdenotaalpie"/>
          <w:rFonts w:ascii="Georgia" w:hAnsi="Georgia"/>
          <w:sz w:val="24"/>
          <w:szCs w:val="22"/>
        </w:rPr>
        <w:footnoteReference w:id="35"/>
      </w:r>
      <w:r w:rsidR="009210FC" w:rsidRPr="00B47F4A">
        <w:rPr>
          <w:rFonts w:ascii="Georgia" w:hAnsi="Georgia" w:cs="Arial"/>
          <w:sz w:val="24"/>
          <w:szCs w:val="22"/>
        </w:rPr>
        <w:t>.</w:t>
      </w:r>
      <w:r w:rsidR="00DD6B4E" w:rsidRPr="00B47F4A">
        <w:rPr>
          <w:rFonts w:ascii="Georgia" w:hAnsi="Georgia" w:cs="Arial"/>
          <w:sz w:val="24"/>
          <w:szCs w:val="22"/>
        </w:rPr>
        <w:t xml:space="preserve">  </w:t>
      </w:r>
    </w:p>
    <w:p w:rsidR="000A6179" w:rsidRPr="00B47F4A" w:rsidRDefault="000A6179" w:rsidP="00496182">
      <w:pPr>
        <w:spacing w:line="360" w:lineRule="auto"/>
        <w:jc w:val="both"/>
        <w:rPr>
          <w:rFonts w:ascii="Georgia" w:hAnsi="Georgia" w:cs="Arial"/>
          <w:sz w:val="24"/>
          <w:szCs w:val="22"/>
        </w:rPr>
      </w:pPr>
    </w:p>
    <w:p w:rsidR="00496182" w:rsidRPr="00B47F4A" w:rsidRDefault="00DD6B4E" w:rsidP="00496182">
      <w:pPr>
        <w:spacing w:line="360" w:lineRule="auto"/>
        <w:jc w:val="both"/>
        <w:rPr>
          <w:rFonts w:ascii="Georgia" w:hAnsi="Georgia" w:cs="Arial"/>
          <w:sz w:val="24"/>
          <w:szCs w:val="24"/>
        </w:rPr>
      </w:pPr>
      <w:r w:rsidRPr="00B47F4A">
        <w:rPr>
          <w:rFonts w:ascii="Georgia" w:hAnsi="Georgia" w:cs="Arial"/>
          <w:sz w:val="24"/>
          <w:szCs w:val="22"/>
        </w:rPr>
        <w:t>En refuerzo</w:t>
      </w:r>
      <w:r w:rsidR="000A6179" w:rsidRPr="00B47F4A">
        <w:rPr>
          <w:rFonts w:ascii="Georgia" w:hAnsi="Georgia" w:cs="Arial"/>
          <w:sz w:val="24"/>
          <w:szCs w:val="22"/>
        </w:rPr>
        <w:t xml:space="preserve"> de lo dicho</w:t>
      </w:r>
      <w:r w:rsidRPr="00B47F4A">
        <w:rPr>
          <w:rFonts w:ascii="Georgia" w:hAnsi="Georgia" w:cs="Arial"/>
          <w:sz w:val="24"/>
          <w:szCs w:val="22"/>
        </w:rPr>
        <w:t>, debe advertirse que la Ley 1164</w:t>
      </w:r>
      <w:r w:rsidR="00666E5B" w:rsidRPr="00B47F4A">
        <w:rPr>
          <w:rFonts w:ascii="Georgia" w:hAnsi="Georgia" w:cs="Arial"/>
          <w:sz w:val="24"/>
          <w:szCs w:val="22"/>
        </w:rPr>
        <w:t>, en su artículo 26, dispone en los apartes pertinentes:</w:t>
      </w:r>
      <w:r w:rsidR="00666E5B" w:rsidRPr="00B47F4A">
        <w:rPr>
          <w:rFonts w:ascii="Georgia" w:hAnsi="Georgia" w:cs="Arial"/>
          <w:i/>
          <w:sz w:val="22"/>
          <w:szCs w:val="22"/>
        </w:rPr>
        <w:t xml:space="preserve"> “</w:t>
      </w:r>
      <w:r w:rsidR="00666E5B" w:rsidRPr="00B47F4A">
        <w:rPr>
          <w:rFonts w:ascii="Georgia" w:hAnsi="Georgia" w:cs="Arial"/>
          <w:bCs/>
          <w:i/>
          <w:iCs/>
          <w:color w:val="000000"/>
          <w:sz w:val="22"/>
          <w:szCs w:val="22"/>
          <w:shd w:val="clear" w:color="auto" w:fill="FFFFFF"/>
        </w:rPr>
        <w:t>Acto propio de los profesionales de la salud</w:t>
      </w:r>
      <w:r w:rsidR="00666E5B" w:rsidRPr="00B47F4A">
        <w:rPr>
          <w:rFonts w:ascii="Georgia" w:hAnsi="Georgia" w:cs="Arial"/>
          <w:b/>
          <w:bCs/>
          <w:i/>
          <w:color w:val="000000"/>
          <w:sz w:val="22"/>
          <w:szCs w:val="22"/>
          <w:shd w:val="clear" w:color="auto" w:fill="FFFFFF"/>
        </w:rPr>
        <w:t xml:space="preserve">. </w:t>
      </w:r>
      <w:hyperlink r:id="rId9" w:anchor="104" w:history="1">
        <w:r w:rsidR="00666E5B" w:rsidRPr="00B47F4A">
          <w:rPr>
            <w:rStyle w:val="Hipervnculo"/>
            <w:rFonts w:ascii="Georgia" w:hAnsi="Georgia" w:cs="Arial"/>
            <w:i/>
            <w:color w:val="auto"/>
            <w:sz w:val="22"/>
            <w:szCs w:val="22"/>
            <w:u w:val="none"/>
            <w:shd w:val="clear" w:color="auto" w:fill="FFFFFF"/>
          </w:rPr>
          <w:t>Modificado por el art. 104, Ley 1438 de 2011</w:t>
        </w:r>
      </w:hyperlink>
      <w:r w:rsidR="00666E5B" w:rsidRPr="00B47F4A">
        <w:rPr>
          <w:rFonts w:ascii="Georgia" w:hAnsi="Georgia" w:cs="Arial"/>
          <w:i/>
          <w:sz w:val="22"/>
          <w:szCs w:val="22"/>
          <w:shd w:val="clear" w:color="auto" w:fill="FFFFFF"/>
        </w:rPr>
        <w:t>.</w:t>
      </w:r>
      <w:r w:rsidR="00666E5B" w:rsidRPr="00B47F4A">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B47F4A">
        <w:rPr>
          <w:rFonts w:ascii="Georgia" w:hAnsi="Georgia" w:cs="Arial"/>
          <w:i/>
          <w:color w:val="000000"/>
          <w:sz w:val="22"/>
          <w:szCs w:val="22"/>
          <w:u w:val="single"/>
          <w:shd w:val="clear" w:color="auto" w:fill="FFFFFF"/>
        </w:rPr>
        <w:t>Esta relación de asistencia en salud genera una obligación de medios, basada en la competencia profesional</w:t>
      </w:r>
      <w:r w:rsidR="00666E5B" w:rsidRPr="00B47F4A">
        <w:rPr>
          <w:rFonts w:ascii="Georgia" w:hAnsi="Georgia" w:cs="Arial"/>
          <w:i/>
          <w:color w:val="000000"/>
          <w:sz w:val="22"/>
          <w:szCs w:val="22"/>
          <w:shd w:val="clear" w:color="auto" w:fill="FFFFFF"/>
        </w:rPr>
        <w:t>.”.</w:t>
      </w:r>
      <w:r w:rsidR="00666E5B" w:rsidRPr="00B47F4A">
        <w:rPr>
          <w:rFonts w:ascii="Georgia" w:hAnsi="Georgia" w:cs="Arial"/>
          <w:color w:val="000000"/>
          <w:sz w:val="22"/>
          <w:szCs w:val="22"/>
          <w:shd w:val="clear" w:color="auto" w:fill="FFFFFF"/>
        </w:rPr>
        <w:t xml:space="preserve"> </w:t>
      </w:r>
      <w:r w:rsidR="00666E5B" w:rsidRPr="00B47F4A">
        <w:rPr>
          <w:rFonts w:ascii="Georgia" w:hAnsi="Georgia" w:cs="Arial"/>
          <w:color w:val="000000"/>
          <w:sz w:val="24"/>
          <w:szCs w:val="22"/>
          <w:shd w:val="clear" w:color="auto" w:fill="FFFFFF"/>
        </w:rPr>
        <w:t>Sublínea puesta a propósito por esta Sala.</w:t>
      </w:r>
    </w:p>
    <w:p w:rsidR="00532FC0" w:rsidRPr="00B47F4A" w:rsidRDefault="00532FC0" w:rsidP="00532FC0">
      <w:pPr>
        <w:spacing w:line="360" w:lineRule="auto"/>
        <w:jc w:val="both"/>
        <w:rPr>
          <w:rFonts w:ascii="Georgia" w:hAnsi="Georgia" w:cs="Arial"/>
          <w:sz w:val="24"/>
          <w:szCs w:val="24"/>
        </w:rPr>
      </w:pPr>
    </w:p>
    <w:p w:rsidR="00F57787" w:rsidRPr="00B47F4A" w:rsidRDefault="00F57787" w:rsidP="00F57787">
      <w:pPr>
        <w:spacing w:line="360" w:lineRule="auto"/>
        <w:jc w:val="both"/>
        <w:rPr>
          <w:rFonts w:ascii="Georgia" w:hAnsi="Georgia" w:cs="Arial"/>
          <w:sz w:val="24"/>
          <w:szCs w:val="22"/>
        </w:rPr>
      </w:pPr>
      <w:r w:rsidRPr="00B47F4A">
        <w:rPr>
          <w:rFonts w:ascii="Georgia" w:hAnsi="Georgia" w:cs="Arial"/>
          <w:bCs/>
          <w:sz w:val="24"/>
          <w:szCs w:val="24"/>
        </w:rPr>
        <w:t>Cuando el título de imputación es el de la culpa probada, no cabe duda que la</w:t>
      </w:r>
      <w:r w:rsidRPr="00B47F4A">
        <w:rPr>
          <w:rFonts w:ascii="Georgia" w:hAnsi="Georgia" w:cs="Arial"/>
          <w:sz w:val="24"/>
          <w:szCs w:val="22"/>
        </w:rPr>
        <w:t xml:space="preserve"> carga probatoria gravita en cabeza del demandante, así señaló el órgano de cierre de la especialidad</w:t>
      </w:r>
      <w:r w:rsidRPr="00B47F4A">
        <w:rPr>
          <w:rStyle w:val="Refdenotaalpie"/>
          <w:rFonts w:ascii="Georgia" w:hAnsi="Georgia"/>
          <w:sz w:val="22"/>
          <w:szCs w:val="22"/>
        </w:rPr>
        <w:footnoteReference w:id="36"/>
      </w:r>
      <w:r w:rsidRPr="00B47F4A">
        <w:rPr>
          <w:rFonts w:ascii="Georgia" w:hAnsi="Georgia" w:cs="Arial"/>
          <w:sz w:val="24"/>
          <w:szCs w:val="22"/>
        </w:rPr>
        <w:t>:</w:t>
      </w:r>
    </w:p>
    <w:p w:rsidR="00F57787" w:rsidRPr="00B47F4A" w:rsidRDefault="00F57787" w:rsidP="001E14C9">
      <w:pPr>
        <w:spacing w:line="360" w:lineRule="auto"/>
        <w:ind w:left="567"/>
        <w:jc w:val="both"/>
        <w:rPr>
          <w:rFonts w:ascii="Georgia" w:hAnsi="Georgia" w:cs="Arial"/>
          <w:sz w:val="24"/>
          <w:szCs w:val="22"/>
        </w:rPr>
      </w:pPr>
    </w:p>
    <w:p w:rsidR="00F57787" w:rsidRPr="00B47F4A" w:rsidRDefault="00F57787" w:rsidP="001E14C9">
      <w:pPr>
        <w:ind w:left="567" w:right="567"/>
        <w:jc w:val="both"/>
        <w:rPr>
          <w:rFonts w:ascii="Georgia" w:hAnsi="Georgia" w:cs="Arial"/>
          <w:sz w:val="22"/>
          <w:szCs w:val="22"/>
        </w:rPr>
      </w:pPr>
      <w:r w:rsidRPr="00B47F4A">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B47F4A">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B47F4A">
        <w:rPr>
          <w:rFonts w:ascii="Georgia" w:hAnsi="Georgia" w:cs="Arial"/>
          <w:sz w:val="24"/>
          <w:szCs w:val="22"/>
        </w:rPr>
        <w:t xml:space="preserve"> (sentencias de 5 de marzo de 1940, 12 de septiembre de 1985, 30 de enero de 2001, entre otras).  La sublínea es extratextual.</w:t>
      </w:r>
    </w:p>
    <w:p w:rsidR="00F57787" w:rsidRPr="00B47F4A" w:rsidRDefault="00F57787" w:rsidP="00F57787">
      <w:pPr>
        <w:spacing w:line="360" w:lineRule="auto"/>
        <w:jc w:val="both"/>
        <w:rPr>
          <w:rFonts w:ascii="Georgia" w:hAnsi="Georgia" w:cs="Arial"/>
          <w:sz w:val="24"/>
          <w:szCs w:val="22"/>
        </w:rPr>
      </w:pPr>
    </w:p>
    <w:p w:rsidR="00F57787" w:rsidRPr="00B47F4A" w:rsidRDefault="00F57787" w:rsidP="00F57787">
      <w:pPr>
        <w:spacing w:line="360" w:lineRule="auto"/>
        <w:jc w:val="both"/>
        <w:rPr>
          <w:rFonts w:ascii="Georgia" w:hAnsi="Georgia" w:cs="Arial"/>
          <w:sz w:val="24"/>
          <w:szCs w:val="22"/>
        </w:rPr>
      </w:pPr>
      <w:r w:rsidRPr="00B47F4A">
        <w:rPr>
          <w:rFonts w:ascii="Georgia" w:hAnsi="Georgia" w:cs="Arial"/>
          <w:sz w:val="24"/>
          <w:szCs w:val="24"/>
        </w:rPr>
        <w:t>A pesar de lo apuntado, la misma Corporación desde 2001</w:t>
      </w:r>
      <w:r w:rsidRPr="00B47F4A">
        <w:rPr>
          <w:rStyle w:val="Refdenotaalpie"/>
          <w:rFonts w:ascii="Georgia" w:hAnsi="Georgia"/>
          <w:sz w:val="24"/>
          <w:szCs w:val="24"/>
        </w:rPr>
        <w:footnoteReference w:id="37"/>
      </w:r>
      <w:r w:rsidRPr="00B47F4A">
        <w:rPr>
          <w:rFonts w:ascii="Georgia" w:hAnsi="Georgia" w:cs="Arial"/>
          <w:sz w:val="24"/>
          <w:szCs w:val="24"/>
        </w:rPr>
        <w:t>, empezó a acoger la tesis del Consejo de Estado de los años 1990</w:t>
      </w:r>
      <w:r w:rsidRPr="00B47F4A">
        <w:rPr>
          <w:rStyle w:val="Refdenotaalpie"/>
          <w:rFonts w:ascii="Georgia" w:hAnsi="Georgia"/>
          <w:sz w:val="24"/>
          <w:szCs w:val="24"/>
        </w:rPr>
        <w:footnoteReference w:id="38"/>
      </w:r>
      <w:r w:rsidRPr="00B47F4A">
        <w:rPr>
          <w:rFonts w:ascii="Georgia" w:hAnsi="Georgia" w:cs="Arial"/>
          <w:sz w:val="24"/>
          <w:szCs w:val="24"/>
        </w:rPr>
        <w:t xml:space="preserve"> y 1992</w:t>
      </w:r>
      <w:r w:rsidRPr="00B47F4A">
        <w:rPr>
          <w:rStyle w:val="Refdenotaalpie"/>
          <w:rFonts w:ascii="Georgia" w:hAnsi="Georgia"/>
          <w:sz w:val="24"/>
          <w:szCs w:val="24"/>
        </w:rPr>
        <w:footnoteReference w:id="39"/>
      </w:r>
      <w:r w:rsidRPr="00B47F4A">
        <w:rPr>
          <w:rFonts w:ascii="Georgia" w:hAnsi="Georgia" w:cs="Arial"/>
          <w:sz w:val="24"/>
          <w:szCs w:val="24"/>
        </w:rPr>
        <w:t>, incluso la misma Corte Constitucional</w:t>
      </w:r>
      <w:r w:rsidRPr="00B47F4A">
        <w:rPr>
          <w:rStyle w:val="Refdenotaalpie"/>
          <w:rFonts w:ascii="Georgia" w:hAnsi="Georgia"/>
          <w:sz w:val="24"/>
          <w:szCs w:val="24"/>
        </w:rPr>
        <w:footnoteReference w:id="40"/>
      </w:r>
      <w:r w:rsidRPr="00B47F4A">
        <w:rPr>
          <w:rFonts w:ascii="Georgia" w:hAnsi="Georgia" w:cs="Arial"/>
          <w:sz w:val="24"/>
          <w:szCs w:val="24"/>
        </w:rPr>
        <w:t>, reconocían la necesidad de un aligeramiento o atenuación en la carga probatoria, por vía de la “</w:t>
      </w:r>
      <w:r w:rsidRPr="00B47F4A">
        <w:rPr>
          <w:rFonts w:ascii="Georgia" w:hAnsi="Georgia" w:cs="Arial"/>
          <w:i/>
          <w:sz w:val="24"/>
          <w:szCs w:val="24"/>
        </w:rPr>
        <w:t>carga dinámica de la prueba</w:t>
      </w:r>
      <w:r w:rsidRPr="00B47F4A">
        <w:rPr>
          <w:rFonts w:ascii="Georgia" w:hAnsi="Georgia" w:cs="Arial"/>
          <w:sz w:val="24"/>
          <w:szCs w:val="24"/>
        </w:rPr>
        <w:t>”</w:t>
      </w:r>
      <w:r w:rsidRPr="00B47F4A">
        <w:rPr>
          <w:rStyle w:val="Refdenotaalpie"/>
          <w:rFonts w:ascii="Georgia" w:hAnsi="Georgia"/>
          <w:sz w:val="24"/>
          <w:szCs w:val="24"/>
        </w:rPr>
        <w:footnoteReference w:id="41"/>
      </w:r>
      <w:r w:rsidRPr="00B47F4A">
        <w:rPr>
          <w:rFonts w:ascii="Georgia" w:hAnsi="Georgia" w:cs="Arial"/>
          <w:sz w:val="24"/>
          <w:szCs w:val="24"/>
        </w:rPr>
        <w:t xml:space="preserve"> (hoy con reconocimiento normativo expreso en el artículo 167 del CGP, que valga enfatizar resulta inaplicable al caso, por regir para el proceso el CPC) y “</w:t>
      </w:r>
      <w:r w:rsidRPr="00B47F4A">
        <w:rPr>
          <w:rFonts w:ascii="Georgia" w:hAnsi="Georgia" w:cs="Arial"/>
          <w:i/>
          <w:sz w:val="24"/>
          <w:szCs w:val="24"/>
        </w:rPr>
        <w:t>dependiendo de las circunstancias del asunto</w:t>
      </w:r>
      <w:r w:rsidRPr="00B47F4A">
        <w:rPr>
          <w:rFonts w:ascii="Georgia" w:hAnsi="Georgia" w:cs="Arial"/>
          <w:sz w:val="24"/>
          <w:szCs w:val="24"/>
        </w:rPr>
        <w:t>”, el juzgador atribuirá el deber de acreditación sobre determinado hecho, teniendo</w:t>
      </w:r>
      <w:r w:rsidRPr="00B47F4A">
        <w:rPr>
          <w:rStyle w:val="Refdenotaalpie"/>
          <w:rFonts w:ascii="Georgia" w:hAnsi="Georgia"/>
          <w:sz w:val="24"/>
          <w:szCs w:val="24"/>
        </w:rPr>
        <w:footnoteReference w:id="42"/>
      </w:r>
      <w:r w:rsidRPr="00B47F4A">
        <w:rPr>
          <w:rFonts w:ascii="Georgia" w:hAnsi="Georgia" w:cs="Arial"/>
          <w:sz w:val="24"/>
          <w:szCs w:val="24"/>
        </w:rPr>
        <w:t xml:space="preserve">: </w:t>
      </w:r>
      <w:r w:rsidRPr="00B47F4A">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artix).”.</w:t>
      </w:r>
      <w:r w:rsidRPr="00B47F4A">
        <w:rPr>
          <w:rFonts w:ascii="Georgia" w:hAnsi="Georgia" w:cs="Arial"/>
          <w:sz w:val="22"/>
          <w:szCs w:val="22"/>
        </w:rPr>
        <w:t xml:space="preserve">  </w:t>
      </w:r>
      <w:r w:rsidRPr="00B47F4A">
        <w:rPr>
          <w:rFonts w:ascii="Georgia" w:hAnsi="Georgia" w:cs="Arial"/>
          <w:sz w:val="24"/>
          <w:szCs w:val="22"/>
        </w:rPr>
        <w:t>Nótese</w:t>
      </w:r>
      <w:r w:rsidR="005D33DC" w:rsidRPr="00B47F4A">
        <w:rPr>
          <w:rFonts w:ascii="Georgia" w:hAnsi="Georgia" w:cs="Arial"/>
          <w:sz w:val="24"/>
          <w:szCs w:val="22"/>
        </w:rPr>
        <w:t>,</w:t>
      </w:r>
      <w:r w:rsidRPr="00B47F4A">
        <w:rPr>
          <w:rFonts w:ascii="Georgia" w:hAnsi="Georgia" w:cs="Arial"/>
          <w:sz w:val="24"/>
          <w:szCs w:val="22"/>
        </w:rPr>
        <w:t xml:space="preserve"> cómo el artículo 30 de la Ley 472 de 1998, sobre acciones populares, consagr</w:t>
      </w:r>
      <w:r w:rsidR="005D33DC" w:rsidRPr="00B47F4A">
        <w:rPr>
          <w:rFonts w:ascii="Georgia" w:hAnsi="Georgia" w:cs="Arial"/>
          <w:sz w:val="24"/>
          <w:szCs w:val="22"/>
        </w:rPr>
        <w:t>ó por primera vez</w:t>
      </w:r>
      <w:r w:rsidRPr="00B47F4A">
        <w:rPr>
          <w:rFonts w:ascii="Georgia" w:hAnsi="Georgia" w:cs="Arial"/>
          <w:sz w:val="24"/>
          <w:szCs w:val="22"/>
        </w:rPr>
        <w:t xml:space="preserve"> la doctrina anotada.</w:t>
      </w:r>
    </w:p>
    <w:p w:rsidR="00F57787" w:rsidRPr="00B47F4A" w:rsidRDefault="00F57787" w:rsidP="00F57787">
      <w:pPr>
        <w:spacing w:line="360" w:lineRule="auto"/>
        <w:jc w:val="both"/>
        <w:rPr>
          <w:rFonts w:ascii="Georgia" w:hAnsi="Georgia" w:cs="Arial"/>
          <w:sz w:val="24"/>
          <w:szCs w:val="22"/>
        </w:rPr>
      </w:pPr>
    </w:p>
    <w:p w:rsidR="00F57787" w:rsidRPr="00B47F4A" w:rsidRDefault="00F57787" w:rsidP="00F57787">
      <w:pPr>
        <w:spacing w:line="360" w:lineRule="auto"/>
        <w:jc w:val="both"/>
        <w:rPr>
          <w:rFonts w:ascii="Georgia" w:hAnsi="Georgia" w:cs="Arial"/>
          <w:sz w:val="24"/>
          <w:szCs w:val="24"/>
        </w:rPr>
      </w:pPr>
      <w:r w:rsidRPr="00B47F4A">
        <w:rPr>
          <w:rFonts w:ascii="Georgia" w:hAnsi="Georgia" w:cs="Arial"/>
          <w:sz w:val="24"/>
          <w:szCs w:val="22"/>
        </w:rPr>
        <w:t xml:space="preserve">En el área de la responsabilidad médica, la posición se conserva en estos </w:t>
      </w:r>
      <w:r w:rsidRPr="00B47F4A">
        <w:rPr>
          <w:rFonts w:ascii="Georgia" w:hAnsi="Georgia" w:cs="Arial"/>
          <w:sz w:val="24"/>
          <w:szCs w:val="24"/>
        </w:rPr>
        <w:t>días</w:t>
      </w:r>
      <w:r w:rsidRPr="00B47F4A">
        <w:rPr>
          <w:rStyle w:val="Refdenotaalpie"/>
          <w:rFonts w:ascii="Georgia" w:hAnsi="Georgia"/>
          <w:sz w:val="24"/>
          <w:szCs w:val="24"/>
        </w:rPr>
        <w:footnoteReference w:id="43"/>
      </w:r>
      <w:r w:rsidRPr="00B47F4A">
        <w:rPr>
          <w:rFonts w:ascii="Georgia" w:hAnsi="Georgia" w:cs="Arial"/>
          <w:sz w:val="24"/>
          <w:szCs w:val="24"/>
        </w:rPr>
        <w:t>, para la vigencia del CPC, desde luego. En todo caso se resalta, que para la resolución de este litigio en particular, no se aplicó la referida teoría.</w:t>
      </w:r>
    </w:p>
    <w:p w:rsidR="00F57787" w:rsidRPr="00B47F4A" w:rsidRDefault="00F57787" w:rsidP="00F57787">
      <w:pPr>
        <w:spacing w:line="360" w:lineRule="auto"/>
        <w:jc w:val="both"/>
        <w:rPr>
          <w:rFonts w:ascii="Georgia" w:hAnsi="Georgia" w:cs="Arial"/>
          <w:sz w:val="24"/>
          <w:szCs w:val="24"/>
        </w:rPr>
      </w:pPr>
    </w:p>
    <w:p w:rsidR="00896934" w:rsidRPr="00B47F4A" w:rsidRDefault="00896934" w:rsidP="00896934">
      <w:pPr>
        <w:spacing w:line="360" w:lineRule="auto"/>
        <w:jc w:val="both"/>
        <w:rPr>
          <w:rFonts w:ascii="Georgia" w:eastAsia="Malgun Gothic" w:hAnsi="Georgia" w:cs="Arial"/>
          <w:sz w:val="24"/>
          <w:szCs w:val="24"/>
          <w:lang w:val="es-CO"/>
        </w:rPr>
      </w:pPr>
      <w:r w:rsidRPr="00B47F4A">
        <w:rPr>
          <w:rFonts w:ascii="Georgia" w:hAnsi="Georgia" w:cs="Arial"/>
          <w:color w:val="000000"/>
          <w:sz w:val="24"/>
          <w:szCs w:val="22"/>
          <w:shd w:val="clear" w:color="auto" w:fill="FFFFFF"/>
        </w:rPr>
        <w:t>Ahora bien, en frente a los casos relativos al área de la obstetricia, a partir de la jurisprudencia del CE, que aunque</w:t>
      </w:r>
      <w:r w:rsidRPr="00B47F4A">
        <w:rPr>
          <w:rFonts w:ascii="Georgia" w:hAnsi="Georgia" w:cs="Arial"/>
          <w:sz w:val="24"/>
        </w:rPr>
        <w:t xml:space="preserve"> criterio auxiliar de interpretación</w:t>
      </w:r>
      <w:r w:rsidRPr="00B47F4A">
        <w:rPr>
          <w:rStyle w:val="Refdenotaalpie"/>
          <w:rFonts w:ascii="Georgia" w:hAnsi="Georgia" w:cs="Arial"/>
          <w:sz w:val="24"/>
        </w:rPr>
        <w:footnoteReference w:id="44"/>
      </w:r>
      <w:r w:rsidRPr="00B47F4A">
        <w:rPr>
          <w:rFonts w:ascii="Georgia" w:hAnsi="Georgia" w:cs="Arial"/>
          <w:color w:val="000000"/>
          <w:sz w:val="24"/>
          <w:szCs w:val="22"/>
          <w:shd w:val="clear" w:color="auto" w:fill="FFFFFF"/>
        </w:rPr>
        <w:t xml:space="preserve"> a ella debe acudirse ante la falta de precedente en esta jurisdicción; es necesario precisar el tipo de responsabilidad, pues inicialmente se había considerado que si </w:t>
      </w:r>
      <w:r w:rsidRPr="00B47F4A">
        <w:rPr>
          <w:rFonts w:ascii="Georgia" w:eastAsia="Malgun Gothic" w:hAnsi="Georgia" w:cs="Arial"/>
          <w:sz w:val="24"/>
          <w:szCs w:val="24"/>
        </w:rPr>
        <w:t xml:space="preserve">el embarazo había </w:t>
      </w:r>
      <w:r w:rsidRPr="00B47F4A">
        <w:rPr>
          <w:rFonts w:ascii="Georgia" w:eastAsia="Malgun Gothic" w:hAnsi="Georgia" w:cs="Arial"/>
          <w:sz w:val="24"/>
          <w:szCs w:val="24"/>
          <w:lang w:val="es-CO"/>
        </w:rPr>
        <w:t xml:space="preserve">tenido un </w:t>
      </w:r>
      <w:r w:rsidRPr="00B47F4A">
        <w:rPr>
          <w:rFonts w:ascii="Georgia" w:eastAsia="Malgun Gothic" w:hAnsi="Georgia" w:cs="Arial"/>
          <w:sz w:val="24"/>
          <w:szCs w:val="24"/>
        </w:rPr>
        <w:t xml:space="preserve">desarrollo </w:t>
      </w:r>
      <w:r w:rsidRPr="00B47F4A">
        <w:rPr>
          <w:rFonts w:ascii="Georgia" w:eastAsia="Malgun Gothic" w:hAnsi="Georgia" w:cs="Arial"/>
          <w:sz w:val="24"/>
          <w:szCs w:val="24"/>
          <w:lang w:val="es-CO"/>
        </w:rPr>
        <w:t>normal</w:t>
      </w:r>
      <w:r w:rsidRPr="00B47F4A">
        <w:rPr>
          <w:rFonts w:ascii="Georgia" w:eastAsia="Malgun Gothic" w:hAnsi="Georgia" w:cs="Arial"/>
          <w:sz w:val="24"/>
          <w:szCs w:val="24"/>
        </w:rPr>
        <w:t>, la obligación del médico al momento el parto era de resultado</w:t>
      </w:r>
      <w:r w:rsidRPr="00B47F4A">
        <w:rPr>
          <w:rFonts w:ascii="Georgia" w:eastAsia="Malgun Gothic" w:hAnsi="Georgia" w:cs="Arial"/>
          <w:sz w:val="24"/>
          <w:szCs w:val="24"/>
          <w:lang w:val="es-CO"/>
        </w:rPr>
        <w:t>, de allí que se hablara de un régimen objetivo</w:t>
      </w:r>
      <w:r w:rsidRPr="00B47F4A">
        <w:rPr>
          <w:rStyle w:val="Refdenotaalpie"/>
          <w:rFonts w:ascii="Georgia" w:eastAsia="Malgun Gothic" w:hAnsi="Georgia" w:cs="Arial"/>
          <w:sz w:val="24"/>
          <w:szCs w:val="24"/>
          <w:lang w:val="es-CO"/>
        </w:rPr>
        <w:footnoteReference w:id="45"/>
      </w:r>
      <w:r w:rsidRPr="00B47F4A">
        <w:rPr>
          <w:rFonts w:ascii="Georgia" w:eastAsia="Malgun Gothic" w:hAnsi="Georgia" w:cs="Arial"/>
          <w:sz w:val="24"/>
          <w:szCs w:val="24"/>
          <w:lang w:val="es-CO"/>
        </w:rPr>
        <w:t>, p</w:t>
      </w:r>
      <w:r w:rsidRPr="00B47F4A">
        <w:rPr>
          <w:rFonts w:ascii="Georgia" w:eastAsia="Malgun Gothic" w:hAnsi="Georgia" w:cs="Arial"/>
          <w:sz w:val="24"/>
          <w:szCs w:val="24"/>
        </w:rPr>
        <w:t xml:space="preserve">ero </w:t>
      </w:r>
      <w:r w:rsidRPr="00B47F4A">
        <w:rPr>
          <w:rFonts w:ascii="Georgia" w:eastAsia="Malgun Gothic" w:hAnsi="Georgia" w:cs="Arial"/>
          <w:sz w:val="24"/>
          <w:szCs w:val="24"/>
          <w:lang w:val="es-CO"/>
        </w:rPr>
        <w:t xml:space="preserve">actualmente se considera </w:t>
      </w:r>
      <w:r w:rsidRPr="00B47F4A">
        <w:rPr>
          <w:rFonts w:ascii="Georgia" w:eastAsia="Malgun Gothic" w:hAnsi="Georgia" w:cs="Arial"/>
          <w:sz w:val="24"/>
          <w:szCs w:val="24"/>
        </w:rPr>
        <w:t>que tras</w:t>
      </w:r>
      <w:r w:rsidRPr="00B47F4A">
        <w:rPr>
          <w:rFonts w:ascii="Georgia" w:eastAsia="Malgun Gothic" w:hAnsi="Georgia" w:cs="Arial"/>
          <w:sz w:val="24"/>
          <w:szCs w:val="24"/>
          <w:lang w:val="es-CO"/>
        </w:rPr>
        <w:t xml:space="preserve"> </w:t>
      </w:r>
      <w:r w:rsidRPr="00B47F4A">
        <w:rPr>
          <w:rFonts w:ascii="Georgia" w:eastAsia="Malgun Gothic" w:hAnsi="Georgia" w:cs="Arial"/>
          <w:sz w:val="24"/>
          <w:szCs w:val="24"/>
        </w:rPr>
        <w:t xml:space="preserve">un embarazo normal </w:t>
      </w:r>
      <w:r w:rsidRPr="00B47F4A">
        <w:rPr>
          <w:rFonts w:ascii="Georgia" w:eastAsia="Malgun Gothic" w:hAnsi="Georgia" w:cs="Arial"/>
          <w:sz w:val="24"/>
          <w:szCs w:val="24"/>
          <w:lang w:val="es-CO"/>
        </w:rPr>
        <w:t xml:space="preserve">hay </w:t>
      </w:r>
      <w:r w:rsidRPr="00B47F4A">
        <w:rPr>
          <w:rFonts w:ascii="Georgia" w:eastAsia="Malgun Gothic" w:hAnsi="Georgia" w:cs="Arial"/>
          <w:sz w:val="24"/>
          <w:szCs w:val="24"/>
        </w:rPr>
        <w:t xml:space="preserve">un indicio de </w:t>
      </w:r>
      <w:r w:rsidRPr="00B47F4A">
        <w:rPr>
          <w:rFonts w:ascii="Georgia" w:eastAsia="Malgun Gothic" w:hAnsi="Georgia" w:cs="Arial"/>
          <w:sz w:val="24"/>
          <w:szCs w:val="24"/>
          <w:lang w:val="es-CO"/>
        </w:rPr>
        <w:t>un</w:t>
      </w:r>
      <w:r w:rsidRPr="00B47F4A">
        <w:rPr>
          <w:rFonts w:ascii="Georgia" w:eastAsia="Malgun Gothic" w:hAnsi="Georgia" w:cs="Arial"/>
          <w:sz w:val="24"/>
          <w:szCs w:val="24"/>
        </w:rPr>
        <w:t xml:space="preserve"> alumbramiento </w:t>
      </w:r>
      <w:r w:rsidRPr="00B47F4A">
        <w:rPr>
          <w:rFonts w:ascii="Georgia" w:eastAsia="Malgun Gothic" w:hAnsi="Georgia" w:cs="Arial"/>
          <w:sz w:val="24"/>
          <w:szCs w:val="24"/>
          <w:lang w:val="es-CO"/>
        </w:rPr>
        <w:t xml:space="preserve">similar (Normal) y en caso contrario el indicio es que se presentó </w:t>
      </w:r>
      <w:r w:rsidRPr="00B47F4A">
        <w:rPr>
          <w:rFonts w:ascii="Georgia" w:eastAsia="Malgun Gothic" w:hAnsi="Georgia" w:cs="Arial"/>
          <w:sz w:val="24"/>
          <w:szCs w:val="24"/>
        </w:rPr>
        <w:t xml:space="preserve">una </w:t>
      </w:r>
      <w:r w:rsidRPr="00B47F4A">
        <w:rPr>
          <w:rFonts w:ascii="Georgia" w:eastAsia="Malgun Gothic" w:hAnsi="Georgia" w:cs="Arial"/>
          <w:sz w:val="24"/>
          <w:szCs w:val="24"/>
          <w:lang w:val="es-CO"/>
        </w:rPr>
        <w:t>“</w:t>
      </w:r>
      <w:r w:rsidRPr="00B47F4A">
        <w:rPr>
          <w:rFonts w:ascii="Georgia" w:eastAsia="Malgun Gothic" w:hAnsi="Georgia" w:cs="Arial"/>
          <w:sz w:val="24"/>
          <w:szCs w:val="24"/>
        </w:rPr>
        <w:t>falla</w:t>
      </w:r>
      <w:r w:rsidRPr="00B47F4A">
        <w:rPr>
          <w:rFonts w:ascii="Georgia" w:eastAsia="Malgun Gothic" w:hAnsi="Georgia" w:cs="Arial"/>
          <w:sz w:val="24"/>
          <w:szCs w:val="24"/>
          <w:lang w:val="es-CO"/>
        </w:rPr>
        <w:t>”</w:t>
      </w:r>
      <w:r w:rsidRPr="00B47F4A">
        <w:rPr>
          <w:rFonts w:ascii="Georgia" w:eastAsia="Malgun Gothic" w:hAnsi="Georgia" w:cs="Arial"/>
          <w:sz w:val="24"/>
          <w:szCs w:val="24"/>
        </w:rPr>
        <w:t xml:space="preserve"> </w:t>
      </w:r>
      <w:r w:rsidRPr="00B47F4A">
        <w:rPr>
          <w:rFonts w:ascii="Georgia" w:eastAsia="Malgun Gothic" w:hAnsi="Georgia" w:cs="Arial"/>
          <w:sz w:val="24"/>
          <w:szCs w:val="24"/>
          <w:lang w:val="es-CO"/>
        </w:rPr>
        <w:t xml:space="preserve">(Acepción propia de la jurisdicción contenciosa) </w:t>
      </w:r>
      <w:r w:rsidRPr="00B47F4A">
        <w:rPr>
          <w:rFonts w:ascii="Georgia" w:eastAsia="Malgun Gothic" w:hAnsi="Georgia" w:cs="Arial"/>
          <w:sz w:val="24"/>
          <w:szCs w:val="24"/>
        </w:rPr>
        <w:t>en el servicio médico</w:t>
      </w:r>
      <w:r w:rsidRPr="00B47F4A">
        <w:rPr>
          <w:rFonts w:ascii="Georgia" w:eastAsia="Malgun Gothic" w:hAnsi="Georgia" w:cs="Arial"/>
          <w:sz w:val="24"/>
          <w:szCs w:val="24"/>
          <w:lang w:val="es-CO"/>
        </w:rPr>
        <w:t xml:space="preserve"> y por lo tanto, un régimen subjetivo</w:t>
      </w:r>
      <w:r w:rsidRPr="00B47F4A">
        <w:rPr>
          <w:rStyle w:val="Refdenotaalpie"/>
          <w:rFonts w:ascii="Georgia" w:eastAsia="Malgun Gothic" w:hAnsi="Georgia"/>
          <w:sz w:val="24"/>
          <w:szCs w:val="24"/>
          <w:lang w:val="es-CO"/>
        </w:rPr>
        <w:footnoteReference w:id="46"/>
      </w:r>
      <w:r w:rsidRPr="00B47F4A">
        <w:rPr>
          <w:rFonts w:ascii="Georgia" w:eastAsia="Malgun Gothic" w:hAnsi="Georgia" w:cs="Arial"/>
          <w:sz w:val="24"/>
          <w:szCs w:val="24"/>
        </w:rPr>
        <w:t xml:space="preserve">. </w:t>
      </w:r>
      <w:r w:rsidRPr="00B47F4A">
        <w:rPr>
          <w:rFonts w:ascii="Georgia" w:eastAsia="Malgun Gothic" w:hAnsi="Georgia" w:cs="Arial"/>
          <w:sz w:val="24"/>
          <w:szCs w:val="24"/>
          <w:lang w:val="es-CO"/>
        </w:rPr>
        <w:t xml:space="preserve"> </w:t>
      </w:r>
    </w:p>
    <w:p w:rsidR="00896934" w:rsidRPr="00B47F4A" w:rsidRDefault="00896934" w:rsidP="00896934">
      <w:pPr>
        <w:spacing w:line="312" w:lineRule="auto"/>
        <w:jc w:val="both"/>
        <w:rPr>
          <w:rFonts w:ascii="Georgia" w:eastAsia="Malgun Gothic" w:hAnsi="Georgia" w:cs="Estrangelo Edessa"/>
          <w:sz w:val="24"/>
          <w:szCs w:val="24"/>
        </w:rPr>
      </w:pPr>
    </w:p>
    <w:p w:rsidR="00896934" w:rsidRPr="00B47F4A" w:rsidRDefault="00896934" w:rsidP="00896934">
      <w:pPr>
        <w:spacing w:line="360" w:lineRule="auto"/>
        <w:jc w:val="both"/>
        <w:rPr>
          <w:rFonts w:ascii="Georgia" w:hAnsi="Georgia" w:cs="Arial"/>
          <w:sz w:val="24"/>
          <w:szCs w:val="24"/>
        </w:rPr>
      </w:pPr>
      <w:r w:rsidRPr="00B47F4A">
        <w:rPr>
          <w:rFonts w:ascii="Georgia" w:eastAsia="Malgun Gothic" w:hAnsi="Georgia" w:cs="Arial"/>
          <w:sz w:val="24"/>
          <w:szCs w:val="24"/>
          <w:lang w:val="es-CO"/>
        </w:rPr>
        <w:t xml:space="preserve">En cualquier caso, ha dicho esa alta Corporación, al demandante le corresponde la carga de la prueba de los elementos de la responsabilidad, en sus palabras indicó: </w:t>
      </w:r>
      <w:r w:rsidRPr="00B47F4A">
        <w:rPr>
          <w:rFonts w:ascii="Georgia" w:eastAsia="Malgun Gothic" w:hAnsi="Georgia" w:cs="Arial"/>
          <w:i/>
          <w:sz w:val="22"/>
          <w:szCs w:val="22"/>
          <w:lang w:val="es-CO"/>
        </w:rPr>
        <w:t xml:space="preserve">“(…) </w:t>
      </w:r>
      <w:r w:rsidRPr="00B47F4A">
        <w:rPr>
          <w:rFonts w:ascii="Georgia" w:hAnsi="Georgia" w:cs="Arial"/>
          <w:i/>
          <w:sz w:val="22"/>
          <w:szCs w:val="22"/>
        </w:rPr>
        <w:t xml:space="preserve">frente a los daños sufridos en el acto obstétrico, a la víctima del daño que pretende reparación le corresponde la demostración de la falla que acusa en la atención y de que tal falla fue la causa del daño por el </w:t>
      </w:r>
      <w:r w:rsidRPr="00B47F4A">
        <w:rPr>
          <w:rFonts w:ascii="Georgia" w:hAnsi="Georgia" w:cs="Arial"/>
          <w:i/>
          <w:sz w:val="22"/>
          <w:szCs w:val="22"/>
        </w:rPr>
        <w:lastRenderedPageBreak/>
        <w:t>cual reclama indemnización, es decir, debe probar: (i) el daño, (ii) la falla en el acto obstétrico y (iii) el nexo causal. La demostración de esos elementos puede lograrse mediante cualquier medio probatorio, siendo el indicio la prueba por excelencia en estos casos ante la falta de una prueba directa de la responsabilidad, dadas las especiales condiciones en que se encuentra el paciente frente a quienes realizan los actos médicos, y se reitera, la presencia de un daño en el momento del parto cuando el embarazo se ha desarrollado en condiciones normales (…)”</w:t>
      </w:r>
      <w:r w:rsidRPr="00B47F4A">
        <w:rPr>
          <w:rStyle w:val="Refdenotaalpie"/>
          <w:rFonts w:ascii="Georgia" w:hAnsi="Georgia"/>
          <w:i/>
          <w:sz w:val="22"/>
          <w:szCs w:val="22"/>
        </w:rPr>
        <w:footnoteReference w:id="47"/>
      </w:r>
      <w:r w:rsidRPr="00B47F4A">
        <w:rPr>
          <w:rFonts w:ascii="Georgia" w:hAnsi="Georgia" w:cs="Arial"/>
          <w:sz w:val="24"/>
          <w:szCs w:val="24"/>
        </w:rPr>
        <w:t>.</w:t>
      </w:r>
    </w:p>
    <w:p w:rsidR="00896934" w:rsidRPr="00B47F4A" w:rsidRDefault="00896934" w:rsidP="00F57787">
      <w:pPr>
        <w:spacing w:line="360" w:lineRule="auto"/>
        <w:jc w:val="both"/>
        <w:rPr>
          <w:rFonts w:ascii="Georgia" w:hAnsi="Georgia" w:cs="Arial"/>
          <w:sz w:val="24"/>
          <w:szCs w:val="24"/>
        </w:rPr>
      </w:pPr>
    </w:p>
    <w:p w:rsidR="00AA5FF0" w:rsidRPr="00B47F4A" w:rsidRDefault="00AA5FF0" w:rsidP="0087064B">
      <w:pPr>
        <w:pStyle w:val="Textoindependiente"/>
        <w:numPr>
          <w:ilvl w:val="2"/>
          <w:numId w:val="8"/>
        </w:numPr>
        <w:spacing w:line="360" w:lineRule="auto"/>
        <w:rPr>
          <w:rFonts w:ascii="Georgia" w:hAnsi="Georgia" w:cs="Arial"/>
          <w:smallCaps/>
          <w:szCs w:val="24"/>
          <w:lang w:val="es-CO"/>
        </w:rPr>
      </w:pPr>
      <w:r w:rsidRPr="00B47F4A">
        <w:rPr>
          <w:rFonts w:ascii="Georgia" w:hAnsi="Georgia" w:cs="Arial"/>
          <w:smallCaps/>
          <w:szCs w:val="24"/>
          <w:lang w:val="es-CO"/>
        </w:rPr>
        <w:t>El caso concreto objeto de análisis</w:t>
      </w:r>
    </w:p>
    <w:p w:rsidR="00427CB7" w:rsidRPr="00B47F4A" w:rsidRDefault="00427CB7" w:rsidP="00427CB7">
      <w:pPr>
        <w:pStyle w:val="Textoindependiente"/>
        <w:spacing w:line="360" w:lineRule="auto"/>
        <w:ind w:left="720"/>
        <w:rPr>
          <w:rFonts w:ascii="Georgia" w:hAnsi="Georgia" w:cs="Arial"/>
          <w:smallCaps/>
          <w:szCs w:val="24"/>
          <w:lang w:val="es-CO"/>
        </w:rPr>
      </w:pPr>
    </w:p>
    <w:p w:rsidR="00122D16" w:rsidRPr="00B47F4A" w:rsidRDefault="00920510" w:rsidP="00122D16">
      <w:pPr>
        <w:pStyle w:val="Textoindependiente"/>
        <w:spacing w:line="360" w:lineRule="auto"/>
        <w:rPr>
          <w:rFonts w:ascii="Georgia" w:hAnsi="Georgia" w:cs="Arial"/>
          <w:szCs w:val="24"/>
        </w:rPr>
      </w:pPr>
      <w:r w:rsidRPr="00B47F4A">
        <w:rPr>
          <w:rFonts w:ascii="Georgia" w:hAnsi="Georgia" w:cs="Arial"/>
          <w:szCs w:val="24"/>
        </w:rPr>
        <w:t xml:space="preserve">El fallo cuestionado </w:t>
      </w:r>
      <w:r w:rsidR="00122D16" w:rsidRPr="00B47F4A">
        <w:rPr>
          <w:rFonts w:ascii="Georgia" w:hAnsi="Georgia" w:cs="Arial"/>
          <w:szCs w:val="24"/>
        </w:rPr>
        <w:t>por esta vía, será confirmad</w:t>
      </w:r>
      <w:r w:rsidRPr="00B47F4A">
        <w:rPr>
          <w:rFonts w:ascii="Georgia" w:hAnsi="Georgia" w:cs="Arial"/>
          <w:szCs w:val="24"/>
        </w:rPr>
        <w:t>o</w:t>
      </w:r>
      <w:r w:rsidR="00122D16" w:rsidRPr="00B47F4A">
        <w:rPr>
          <w:rFonts w:ascii="Georgia" w:hAnsi="Georgia" w:cs="Arial"/>
          <w:szCs w:val="24"/>
        </w:rPr>
        <w:t>, con</w:t>
      </w:r>
      <w:r w:rsidRPr="00B47F4A">
        <w:rPr>
          <w:rFonts w:ascii="Georgia" w:hAnsi="Georgia" w:cs="Arial"/>
          <w:szCs w:val="24"/>
        </w:rPr>
        <w:t xml:space="preserve">forme </w:t>
      </w:r>
      <w:r w:rsidR="00122D16" w:rsidRPr="00B47F4A">
        <w:rPr>
          <w:rFonts w:ascii="Georgia" w:hAnsi="Georgia" w:cs="Arial"/>
          <w:szCs w:val="24"/>
        </w:rPr>
        <w:t>l</w:t>
      </w:r>
      <w:r w:rsidRPr="00B47F4A">
        <w:rPr>
          <w:rFonts w:ascii="Georgia" w:hAnsi="Georgia" w:cs="Arial"/>
          <w:szCs w:val="24"/>
        </w:rPr>
        <w:t xml:space="preserve">os razonamientos </w:t>
      </w:r>
      <w:r w:rsidR="00122D16" w:rsidRPr="00B47F4A">
        <w:rPr>
          <w:rFonts w:ascii="Georgia" w:hAnsi="Georgia" w:cs="Arial"/>
          <w:szCs w:val="24"/>
        </w:rPr>
        <w:t>jurídic</w:t>
      </w:r>
      <w:r w:rsidRPr="00B47F4A">
        <w:rPr>
          <w:rFonts w:ascii="Georgia" w:hAnsi="Georgia" w:cs="Arial"/>
          <w:szCs w:val="24"/>
        </w:rPr>
        <w:t>o</w:t>
      </w:r>
      <w:r w:rsidR="00122D16" w:rsidRPr="00B47F4A">
        <w:rPr>
          <w:rFonts w:ascii="Georgia" w:hAnsi="Georgia" w:cs="Arial"/>
          <w:szCs w:val="24"/>
        </w:rPr>
        <w:t>s q</w:t>
      </w:r>
      <w:r w:rsidR="00CC7DF7" w:rsidRPr="00B47F4A">
        <w:rPr>
          <w:rFonts w:ascii="Georgia" w:hAnsi="Georgia" w:cs="Arial"/>
          <w:szCs w:val="24"/>
        </w:rPr>
        <w:t>ue a continuación se exp</w:t>
      </w:r>
      <w:r w:rsidRPr="00B47F4A">
        <w:rPr>
          <w:rFonts w:ascii="Georgia" w:hAnsi="Georgia" w:cs="Arial"/>
          <w:szCs w:val="24"/>
        </w:rPr>
        <w:t>ondrán</w:t>
      </w:r>
      <w:r w:rsidR="00CC7DF7" w:rsidRPr="00B47F4A">
        <w:rPr>
          <w:rFonts w:ascii="Georgia" w:hAnsi="Georgia" w:cs="Arial"/>
          <w:szCs w:val="24"/>
        </w:rPr>
        <w:t xml:space="preserve">, </w:t>
      </w:r>
      <w:r w:rsidR="00B35B14" w:rsidRPr="00B47F4A">
        <w:rPr>
          <w:rFonts w:ascii="Georgia" w:hAnsi="Georgia" w:cs="Arial"/>
          <w:szCs w:val="24"/>
        </w:rPr>
        <w:t xml:space="preserve">que refuerzan </w:t>
      </w:r>
      <w:r w:rsidR="00F92039" w:rsidRPr="00B47F4A">
        <w:rPr>
          <w:rFonts w:ascii="Georgia" w:hAnsi="Georgia" w:cs="Arial"/>
          <w:szCs w:val="24"/>
        </w:rPr>
        <w:t xml:space="preserve">lo </w:t>
      </w:r>
      <w:r w:rsidR="0006388A" w:rsidRPr="00B47F4A">
        <w:rPr>
          <w:rFonts w:ascii="Georgia" w:hAnsi="Georgia" w:cs="Arial"/>
          <w:szCs w:val="24"/>
        </w:rPr>
        <w:t xml:space="preserve">allí </w:t>
      </w:r>
      <w:r w:rsidR="00CC7DF7" w:rsidRPr="00B47F4A">
        <w:rPr>
          <w:rFonts w:ascii="Georgia" w:hAnsi="Georgia" w:cs="Arial"/>
          <w:szCs w:val="24"/>
        </w:rPr>
        <w:t>razonado</w:t>
      </w:r>
      <w:r w:rsidR="0006388A" w:rsidRPr="00B47F4A">
        <w:rPr>
          <w:rFonts w:ascii="Georgia" w:hAnsi="Georgia" w:cs="Arial"/>
          <w:szCs w:val="24"/>
        </w:rPr>
        <w:t xml:space="preserve">, </w:t>
      </w:r>
      <w:r w:rsidR="00E67775" w:rsidRPr="00B47F4A">
        <w:rPr>
          <w:rFonts w:ascii="Georgia" w:hAnsi="Georgia" w:cs="Arial"/>
          <w:szCs w:val="24"/>
        </w:rPr>
        <w:t>ya que</w:t>
      </w:r>
      <w:r w:rsidR="00B35B14" w:rsidRPr="00B47F4A">
        <w:rPr>
          <w:rFonts w:ascii="Georgia" w:hAnsi="Georgia" w:cs="Arial"/>
          <w:szCs w:val="24"/>
        </w:rPr>
        <w:t xml:space="preserve"> </w:t>
      </w:r>
      <w:r w:rsidR="00CC7DF7" w:rsidRPr="00B47F4A">
        <w:rPr>
          <w:rFonts w:ascii="Georgia" w:hAnsi="Georgia" w:cs="Arial"/>
          <w:szCs w:val="24"/>
        </w:rPr>
        <w:t>no se demostr</w:t>
      </w:r>
      <w:r w:rsidR="009C311C" w:rsidRPr="00B47F4A">
        <w:rPr>
          <w:rFonts w:ascii="Georgia" w:hAnsi="Georgia" w:cs="Arial"/>
          <w:szCs w:val="24"/>
        </w:rPr>
        <w:t xml:space="preserve">ó </w:t>
      </w:r>
      <w:r w:rsidR="008C7E1D" w:rsidRPr="00B47F4A">
        <w:rPr>
          <w:rFonts w:ascii="Georgia" w:hAnsi="Georgia" w:cs="Arial"/>
          <w:szCs w:val="24"/>
        </w:rPr>
        <w:t>l</w:t>
      </w:r>
      <w:r w:rsidR="00CC7DF7" w:rsidRPr="00B47F4A">
        <w:rPr>
          <w:rFonts w:ascii="Georgia" w:hAnsi="Georgia" w:cs="Arial"/>
          <w:szCs w:val="24"/>
        </w:rPr>
        <w:t>a culpabilidad</w:t>
      </w:r>
      <w:r w:rsidR="009C311C" w:rsidRPr="00B47F4A">
        <w:rPr>
          <w:rFonts w:ascii="Georgia" w:hAnsi="Georgia" w:cs="Arial"/>
          <w:szCs w:val="24"/>
        </w:rPr>
        <w:t xml:space="preserve"> y el nexo causal</w:t>
      </w:r>
      <w:r w:rsidR="00F60688" w:rsidRPr="00B47F4A">
        <w:rPr>
          <w:rFonts w:ascii="Georgia" w:hAnsi="Georgia" w:cs="Arial"/>
          <w:szCs w:val="24"/>
        </w:rPr>
        <w:t xml:space="preserve">. </w:t>
      </w:r>
    </w:p>
    <w:p w:rsidR="00D252F0" w:rsidRPr="00B47F4A" w:rsidRDefault="00D252F0" w:rsidP="00122D16">
      <w:pPr>
        <w:pStyle w:val="Textoindependiente"/>
        <w:spacing w:line="360" w:lineRule="auto"/>
        <w:rPr>
          <w:rFonts w:ascii="Georgia" w:hAnsi="Georgia" w:cs="Arial"/>
          <w:szCs w:val="24"/>
        </w:rPr>
      </w:pPr>
    </w:p>
    <w:p w:rsidR="00E230CA" w:rsidRPr="00B47F4A" w:rsidRDefault="000F2BA4" w:rsidP="00132E9D">
      <w:pPr>
        <w:pStyle w:val="Textoindependiente"/>
        <w:spacing w:line="360" w:lineRule="auto"/>
        <w:rPr>
          <w:rFonts w:ascii="Georgia" w:hAnsi="Georgia" w:cs="Arial"/>
          <w:szCs w:val="24"/>
        </w:rPr>
      </w:pPr>
      <w:r w:rsidRPr="00B47F4A">
        <w:rPr>
          <w:rFonts w:ascii="Georgia" w:hAnsi="Georgia" w:cs="Arial"/>
          <w:szCs w:val="24"/>
        </w:rPr>
        <w:t xml:space="preserve">En </w:t>
      </w:r>
      <w:r w:rsidR="00132E9D" w:rsidRPr="00B47F4A">
        <w:rPr>
          <w:rFonts w:ascii="Georgia" w:hAnsi="Georgia" w:cs="Arial"/>
          <w:szCs w:val="24"/>
        </w:rPr>
        <w:t>el juicio de responsabilidad, el primer aspecto, corresponde a la verificación del daño</w:t>
      </w:r>
      <w:r w:rsidR="00EB763F" w:rsidRPr="00B47F4A">
        <w:rPr>
          <w:rFonts w:ascii="Georgia" w:hAnsi="Georgia" w:cs="Arial"/>
          <w:szCs w:val="24"/>
        </w:rPr>
        <w:t xml:space="preserve"> y el condigno perjuicio para las víctimas</w:t>
      </w:r>
      <w:r w:rsidR="00E376CF" w:rsidRPr="00B47F4A">
        <w:rPr>
          <w:rFonts w:ascii="Georgia" w:hAnsi="Georgia" w:cs="Arial"/>
          <w:szCs w:val="24"/>
        </w:rPr>
        <w:t xml:space="preserve">, pues sin este elemento cardinal, está llamado </w:t>
      </w:r>
      <w:r w:rsidR="000839D9" w:rsidRPr="00B47F4A">
        <w:rPr>
          <w:rFonts w:ascii="Georgia" w:hAnsi="Georgia" w:cs="Arial"/>
          <w:szCs w:val="24"/>
        </w:rPr>
        <w:t>al fracaso el señalado estudio.</w:t>
      </w:r>
      <w:r w:rsidR="00CA0C57" w:rsidRPr="00B47F4A">
        <w:rPr>
          <w:rFonts w:ascii="Georgia" w:hAnsi="Georgia" w:cs="Arial"/>
          <w:szCs w:val="24"/>
        </w:rPr>
        <w:t xml:space="preserve"> </w:t>
      </w:r>
      <w:r w:rsidR="00132E9D" w:rsidRPr="00B47F4A">
        <w:rPr>
          <w:rFonts w:ascii="Georgia" w:hAnsi="Georgia" w:cs="Arial"/>
          <w:szCs w:val="24"/>
        </w:rPr>
        <w:t xml:space="preserve">En efecto, a ninguna duda se remite, incluso está fuera de discusión por las partes, que la criatura por nacer, producto del segundo embarazo de la señora </w:t>
      </w:r>
      <w:r w:rsidR="00E67775" w:rsidRPr="00B47F4A">
        <w:rPr>
          <w:rFonts w:ascii="Georgia" w:hAnsi="Georgia" w:cs="Arial"/>
          <w:szCs w:val="24"/>
        </w:rPr>
        <w:t xml:space="preserve">Luz Adriana </w:t>
      </w:r>
      <w:r w:rsidR="00132E9D" w:rsidRPr="00B47F4A">
        <w:rPr>
          <w:rFonts w:ascii="Georgia" w:hAnsi="Georgia" w:cs="Arial"/>
          <w:szCs w:val="24"/>
        </w:rPr>
        <w:t xml:space="preserve">Bedoya Galeano, falleció en el vientre de la madre, así se registró en la historia clínica, que se tasa sin reparos por operar el reconocimiento implícito (Artículo 279, CPC) </w:t>
      </w:r>
      <w:r w:rsidR="00132E9D" w:rsidRPr="000E3B12">
        <w:rPr>
          <w:rFonts w:ascii="Georgia" w:hAnsi="Georgia" w:cs="Arial"/>
          <w:szCs w:val="24"/>
        </w:rPr>
        <w:t xml:space="preserve">(Folio 21, ib.) y lo menciona el certificado de defunción (Folio 17, ib.). </w:t>
      </w:r>
      <w:r w:rsidR="00CB084C" w:rsidRPr="000E3B12">
        <w:rPr>
          <w:rFonts w:ascii="Georgia" w:hAnsi="Georgia" w:cs="Arial"/>
          <w:szCs w:val="24"/>
        </w:rPr>
        <w:t>Y como atrás se dijera</w:t>
      </w:r>
      <w:r w:rsidR="00CB084C" w:rsidRPr="00B47F4A">
        <w:rPr>
          <w:rFonts w:ascii="Georgia" w:hAnsi="Georgia" w:cs="Arial"/>
          <w:szCs w:val="24"/>
        </w:rPr>
        <w:t xml:space="preserve"> al examinar los presupuestos materiales, el perjuicio </w:t>
      </w:r>
      <w:r w:rsidR="009C311C" w:rsidRPr="00B47F4A">
        <w:rPr>
          <w:rFonts w:ascii="Georgia" w:hAnsi="Georgia" w:cs="Arial"/>
          <w:szCs w:val="24"/>
        </w:rPr>
        <w:t xml:space="preserve">ha sido planteado </w:t>
      </w:r>
      <w:r w:rsidR="00225B6E" w:rsidRPr="00B47F4A">
        <w:rPr>
          <w:rFonts w:ascii="Georgia" w:hAnsi="Georgia" w:cs="Arial"/>
          <w:szCs w:val="24"/>
        </w:rPr>
        <w:t xml:space="preserve">en cabeza de </w:t>
      </w:r>
      <w:r w:rsidR="009C311C" w:rsidRPr="00B47F4A">
        <w:rPr>
          <w:rFonts w:ascii="Georgia" w:hAnsi="Georgia" w:cs="Arial"/>
          <w:szCs w:val="24"/>
        </w:rPr>
        <w:t xml:space="preserve">cada uno de </w:t>
      </w:r>
      <w:r w:rsidR="00225B6E" w:rsidRPr="00B47F4A">
        <w:rPr>
          <w:rFonts w:ascii="Georgia" w:hAnsi="Georgia" w:cs="Arial"/>
          <w:szCs w:val="24"/>
        </w:rPr>
        <w:t xml:space="preserve">los demandantes, </w:t>
      </w:r>
      <w:r w:rsidR="00483217" w:rsidRPr="00B47F4A">
        <w:rPr>
          <w:rFonts w:ascii="Georgia" w:hAnsi="Georgia" w:cs="Arial"/>
          <w:szCs w:val="24"/>
        </w:rPr>
        <w:t xml:space="preserve">y su intensidad </w:t>
      </w:r>
      <w:r w:rsidR="00225B6E" w:rsidRPr="00B47F4A">
        <w:rPr>
          <w:rFonts w:ascii="Georgia" w:hAnsi="Georgia" w:cs="Arial"/>
          <w:szCs w:val="24"/>
        </w:rPr>
        <w:t>queda relegad</w:t>
      </w:r>
      <w:r w:rsidR="000966A2" w:rsidRPr="00B47F4A">
        <w:rPr>
          <w:rFonts w:ascii="Georgia" w:hAnsi="Georgia" w:cs="Arial"/>
          <w:szCs w:val="24"/>
        </w:rPr>
        <w:t>a</w:t>
      </w:r>
      <w:r w:rsidR="00225B6E" w:rsidRPr="00B47F4A">
        <w:rPr>
          <w:rFonts w:ascii="Georgia" w:hAnsi="Georgia" w:cs="Arial"/>
          <w:szCs w:val="24"/>
        </w:rPr>
        <w:t xml:space="preserve"> hasta tanto se establezca si existió responsabilidad</w:t>
      </w:r>
      <w:r w:rsidR="000966A2" w:rsidRPr="00B47F4A">
        <w:rPr>
          <w:rFonts w:ascii="Georgia" w:hAnsi="Georgia" w:cs="Arial"/>
          <w:szCs w:val="24"/>
        </w:rPr>
        <w:t>, para entonces, realizar la tasación del caso</w:t>
      </w:r>
      <w:r w:rsidR="00225B6E" w:rsidRPr="00B47F4A">
        <w:rPr>
          <w:rFonts w:ascii="Georgia" w:hAnsi="Georgia" w:cs="Arial"/>
          <w:szCs w:val="24"/>
        </w:rPr>
        <w:t xml:space="preserve">. </w:t>
      </w:r>
    </w:p>
    <w:p w:rsidR="000F2BA4" w:rsidRPr="00B47F4A" w:rsidRDefault="000F2BA4" w:rsidP="00821DC1">
      <w:pPr>
        <w:spacing w:line="360" w:lineRule="auto"/>
        <w:jc w:val="both"/>
        <w:rPr>
          <w:rFonts w:ascii="Georgia" w:hAnsi="Georgia" w:cs="Arial"/>
          <w:bCs/>
          <w:kern w:val="0"/>
          <w:sz w:val="24"/>
          <w:szCs w:val="24"/>
        </w:rPr>
      </w:pPr>
    </w:p>
    <w:p w:rsidR="004E2DC6" w:rsidRPr="00B47F4A" w:rsidRDefault="009D2A1E" w:rsidP="00821DC1">
      <w:pPr>
        <w:spacing w:line="360" w:lineRule="auto"/>
        <w:jc w:val="both"/>
        <w:rPr>
          <w:rFonts w:ascii="Georgia" w:hAnsi="Georgia" w:cs="Arial"/>
          <w:bCs/>
          <w:kern w:val="0"/>
          <w:sz w:val="24"/>
          <w:szCs w:val="24"/>
        </w:rPr>
      </w:pPr>
      <w:r w:rsidRPr="00B47F4A">
        <w:rPr>
          <w:rFonts w:ascii="Georgia" w:hAnsi="Georgia" w:cs="Arial"/>
          <w:bCs/>
          <w:kern w:val="0"/>
          <w:sz w:val="24"/>
          <w:szCs w:val="24"/>
        </w:rPr>
        <w:t>Subsi</w:t>
      </w:r>
      <w:r w:rsidR="000966A2" w:rsidRPr="00B47F4A">
        <w:rPr>
          <w:rFonts w:ascii="Georgia" w:hAnsi="Georgia" w:cs="Arial"/>
          <w:bCs/>
          <w:kern w:val="0"/>
          <w:sz w:val="24"/>
          <w:szCs w:val="24"/>
        </w:rPr>
        <w:t>gue verificar la conducta culposa</w:t>
      </w:r>
      <w:r w:rsidRPr="00B47F4A">
        <w:rPr>
          <w:rFonts w:ascii="Georgia" w:hAnsi="Georgia" w:cs="Arial"/>
          <w:bCs/>
          <w:kern w:val="0"/>
          <w:sz w:val="24"/>
          <w:szCs w:val="24"/>
        </w:rPr>
        <w:t xml:space="preserve"> endilgada por el hecho médico y su relación causal</w:t>
      </w:r>
      <w:r w:rsidR="00C1456A" w:rsidRPr="00B47F4A">
        <w:rPr>
          <w:rFonts w:ascii="Georgia" w:hAnsi="Georgia" w:cs="Arial"/>
          <w:bCs/>
          <w:kern w:val="0"/>
          <w:sz w:val="24"/>
          <w:szCs w:val="24"/>
        </w:rPr>
        <w:t xml:space="preserve"> </w:t>
      </w:r>
      <w:r w:rsidRPr="00B47F4A">
        <w:rPr>
          <w:rFonts w:ascii="Georgia" w:hAnsi="Georgia" w:cs="Arial"/>
          <w:bCs/>
          <w:kern w:val="0"/>
          <w:sz w:val="24"/>
          <w:szCs w:val="24"/>
        </w:rPr>
        <w:t xml:space="preserve">con </w:t>
      </w:r>
      <w:r w:rsidR="00132E9D" w:rsidRPr="00B47F4A">
        <w:rPr>
          <w:rFonts w:ascii="Georgia" w:hAnsi="Georgia" w:cs="Arial"/>
          <w:bCs/>
          <w:kern w:val="0"/>
          <w:sz w:val="24"/>
          <w:szCs w:val="24"/>
        </w:rPr>
        <w:t>el citado fallecimiento</w:t>
      </w:r>
      <w:r w:rsidRPr="00B47F4A">
        <w:rPr>
          <w:rFonts w:ascii="Georgia" w:hAnsi="Georgia" w:cs="Arial"/>
          <w:bCs/>
          <w:kern w:val="0"/>
          <w:sz w:val="24"/>
          <w:szCs w:val="24"/>
        </w:rPr>
        <w:t>.</w:t>
      </w:r>
      <w:r w:rsidR="00D83B24" w:rsidRPr="00B47F4A">
        <w:rPr>
          <w:rFonts w:ascii="Georgia" w:hAnsi="Georgia" w:cs="Arial"/>
          <w:bCs/>
          <w:kern w:val="0"/>
          <w:sz w:val="24"/>
          <w:szCs w:val="24"/>
        </w:rPr>
        <w:t xml:space="preserve"> Al efecto, la cuestión medular en el asunto se cir</w:t>
      </w:r>
      <w:r w:rsidR="00902987" w:rsidRPr="00B47F4A">
        <w:rPr>
          <w:rFonts w:ascii="Georgia" w:hAnsi="Georgia" w:cs="Arial"/>
          <w:bCs/>
          <w:kern w:val="0"/>
          <w:sz w:val="24"/>
          <w:szCs w:val="24"/>
        </w:rPr>
        <w:t>cunscribe a</w:t>
      </w:r>
      <w:r w:rsidR="005B2F71" w:rsidRPr="00B47F4A">
        <w:rPr>
          <w:rFonts w:ascii="Georgia" w:hAnsi="Georgia" w:cs="Arial"/>
          <w:bCs/>
          <w:kern w:val="0"/>
          <w:sz w:val="24"/>
          <w:szCs w:val="24"/>
        </w:rPr>
        <w:t xml:space="preserve"> </w:t>
      </w:r>
      <w:r w:rsidR="00902987" w:rsidRPr="00B47F4A">
        <w:rPr>
          <w:rFonts w:ascii="Georgia" w:hAnsi="Georgia" w:cs="Arial"/>
          <w:bCs/>
          <w:kern w:val="0"/>
          <w:sz w:val="24"/>
          <w:szCs w:val="24"/>
        </w:rPr>
        <w:t>l</w:t>
      </w:r>
      <w:r w:rsidR="005B2F71" w:rsidRPr="00B47F4A">
        <w:rPr>
          <w:rFonts w:ascii="Georgia" w:hAnsi="Georgia" w:cs="Arial"/>
          <w:bCs/>
          <w:kern w:val="0"/>
          <w:sz w:val="24"/>
          <w:szCs w:val="24"/>
        </w:rPr>
        <w:t>os</w:t>
      </w:r>
      <w:r w:rsidR="00902987" w:rsidRPr="00B47F4A">
        <w:rPr>
          <w:rFonts w:ascii="Georgia" w:hAnsi="Georgia" w:cs="Arial"/>
          <w:bCs/>
          <w:kern w:val="0"/>
          <w:sz w:val="24"/>
          <w:szCs w:val="24"/>
        </w:rPr>
        <w:t xml:space="preserve"> presupuesto</w:t>
      </w:r>
      <w:r w:rsidR="005B2F71" w:rsidRPr="00B47F4A">
        <w:rPr>
          <w:rFonts w:ascii="Georgia" w:hAnsi="Georgia" w:cs="Arial"/>
          <w:bCs/>
          <w:kern w:val="0"/>
          <w:sz w:val="24"/>
          <w:szCs w:val="24"/>
        </w:rPr>
        <w:t>s</w:t>
      </w:r>
      <w:r w:rsidR="00902987" w:rsidRPr="00B47F4A">
        <w:rPr>
          <w:rFonts w:ascii="Georgia" w:hAnsi="Georgia" w:cs="Arial"/>
          <w:bCs/>
          <w:kern w:val="0"/>
          <w:sz w:val="24"/>
          <w:szCs w:val="24"/>
        </w:rPr>
        <w:t xml:space="preserve"> </w:t>
      </w:r>
      <w:r w:rsidR="006976D9" w:rsidRPr="00B47F4A">
        <w:rPr>
          <w:rFonts w:ascii="Georgia" w:hAnsi="Georgia" w:cs="Arial"/>
          <w:bCs/>
          <w:kern w:val="0"/>
          <w:sz w:val="24"/>
          <w:szCs w:val="24"/>
        </w:rPr>
        <w:t xml:space="preserve">de </w:t>
      </w:r>
      <w:r w:rsidR="00C1456A" w:rsidRPr="00B47F4A">
        <w:rPr>
          <w:rFonts w:ascii="Georgia" w:hAnsi="Georgia" w:cs="Arial"/>
          <w:bCs/>
          <w:kern w:val="0"/>
          <w:sz w:val="24"/>
          <w:szCs w:val="24"/>
        </w:rPr>
        <w:t xml:space="preserve">culpabilidad </w:t>
      </w:r>
      <w:r w:rsidR="005B2F71" w:rsidRPr="00B47F4A">
        <w:rPr>
          <w:rFonts w:ascii="Georgia" w:hAnsi="Georgia" w:cs="Arial"/>
          <w:bCs/>
          <w:kern w:val="0"/>
          <w:sz w:val="24"/>
          <w:szCs w:val="24"/>
        </w:rPr>
        <w:t>y</w:t>
      </w:r>
      <w:r w:rsidR="00C1456A" w:rsidRPr="00B47F4A">
        <w:rPr>
          <w:rFonts w:ascii="Georgia" w:hAnsi="Georgia" w:cs="Arial"/>
          <w:bCs/>
          <w:kern w:val="0"/>
          <w:sz w:val="24"/>
          <w:szCs w:val="24"/>
        </w:rPr>
        <w:t xml:space="preserve"> causalidad</w:t>
      </w:r>
      <w:r w:rsidR="00902987" w:rsidRPr="00B47F4A">
        <w:rPr>
          <w:rFonts w:ascii="Georgia" w:hAnsi="Georgia" w:cs="Arial"/>
          <w:bCs/>
          <w:kern w:val="0"/>
          <w:sz w:val="24"/>
          <w:szCs w:val="24"/>
        </w:rPr>
        <w:t xml:space="preserve">, para luego </w:t>
      </w:r>
      <w:r w:rsidR="0051340B" w:rsidRPr="00B47F4A">
        <w:rPr>
          <w:rFonts w:ascii="Georgia" w:hAnsi="Georgia" w:cs="Arial"/>
          <w:bCs/>
          <w:kern w:val="0"/>
          <w:sz w:val="24"/>
          <w:szCs w:val="24"/>
        </w:rPr>
        <w:t>descarta</w:t>
      </w:r>
      <w:r w:rsidR="005B2F71" w:rsidRPr="00B47F4A">
        <w:rPr>
          <w:rFonts w:ascii="Georgia" w:hAnsi="Georgia" w:cs="Arial"/>
          <w:bCs/>
          <w:kern w:val="0"/>
          <w:sz w:val="24"/>
          <w:szCs w:val="24"/>
        </w:rPr>
        <w:t>da</w:t>
      </w:r>
      <w:r w:rsidR="00902987" w:rsidRPr="00B47F4A">
        <w:rPr>
          <w:rFonts w:ascii="Georgia" w:hAnsi="Georgia" w:cs="Arial"/>
          <w:bCs/>
          <w:kern w:val="0"/>
          <w:sz w:val="24"/>
          <w:szCs w:val="24"/>
        </w:rPr>
        <w:t xml:space="preserve"> alguna exonerante, declarar </w:t>
      </w:r>
      <w:r w:rsidR="00CC3C81" w:rsidRPr="00B47F4A">
        <w:rPr>
          <w:rFonts w:ascii="Georgia" w:hAnsi="Georgia" w:cs="Arial"/>
          <w:bCs/>
          <w:kern w:val="0"/>
          <w:sz w:val="24"/>
          <w:szCs w:val="24"/>
        </w:rPr>
        <w:t xml:space="preserve">si hubo o no </w:t>
      </w:r>
      <w:r w:rsidR="006B20B8" w:rsidRPr="00B47F4A">
        <w:rPr>
          <w:rFonts w:ascii="Georgia" w:hAnsi="Georgia" w:cs="Arial"/>
          <w:bCs/>
          <w:kern w:val="0"/>
          <w:sz w:val="24"/>
          <w:szCs w:val="24"/>
        </w:rPr>
        <w:t>responsabilidad jurídica.</w:t>
      </w:r>
      <w:r w:rsidR="0052578C" w:rsidRPr="00B47F4A">
        <w:rPr>
          <w:rFonts w:ascii="Georgia" w:hAnsi="Georgia" w:cs="Arial"/>
          <w:bCs/>
          <w:kern w:val="0"/>
          <w:sz w:val="24"/>
          <w:szCs w:val="24"/>
        </w:rPr>
        <w:t xml:space="preserve"> </w:t>
      </w:r>
    </w:p>
    <w:p w:rsidR="00967DE0" w:rsidRPr="00B47F4A" w:rsidRDefault="00967DE0" w:rsidP="00C1456A">
      <w:pPr>
        <w:widowControl/>
        <w:overflowPunct/>
        <w:spacing w:line="360" w:lineRule="auto"/>
        <w:jc w:val="both"/>
        <w:rPr>
          <w:rFonts w:ascii="Georgia" w:hAnsi="Georgia" w:cs="Arial"/>
          <w:bCs/>
          <w:kern w:val="0"/>
          <w:sz w:val="24"/>
          <w:szCs w:val="24"/>
        </w:rPr>
      </w:pPr>
    </w:p>
    <w:p w:rsidR="00C1456A" w:rsidRDefault="009B6F3C" w:rsidP="00C1456A">
      <w:pPr>
        <w:widowControl/>
        <w:overflowPunct/>
        <w:spacing w:line="360" w:lineRule="auto"/>
        <w:jc w:val="both"/>
        <w:rPr>
          <w:rFonts w:ascii="Georgia" w:hAnsi="Georgia" w:cs="Arial"/>
          <w:kern w:val="0"/>
          <w:sz w:val="24"/>
          <w:szCs w:val="24"/>
        </w:rPr>
      </w:pPr>
      <w:r w:rsidRPr="00B47F4A">
        <w:rPr>
          <w:rFonts w:ascii="Georgia" w:hAnsi="Georgia" w:cs="Arial"/>
          <w:bCs/>
          <w:kern w:val="0"/>
          <w:sz w:val="24"/>
          <w:szCs w:val="24"/>
        </w:rPr>
        <w:t xml:space="preserve">Necesario resaltar que las categorías conceptuales de </w:t>
      </w:r>
      <w:r w:rsidR="00C1456A" w:rsidRPr="00B47F4A">
        <w:rPr>
          <w:rFonts w:ascii="Georgia" w:hAnsi="Georgia" w:cs="Arial"/>
          <w:bCs/>
          <w:kern w:val="0"/>
          <w:sz w:val="24"/>
          <w:szCs w:val="24"/>
        </w:rPr>
        <w:t>culpabilidad y causalidad</w:t>
      </w:r>
      <w:r w:rsidRPr="00B47F4A">
        <w:rPr>
          <w:rFonts w:ascii="Georgia" w:hAnsi="Georgia" w:cs="Arial"/>
          <w:bCs/>
          <w:kern w:val="0"/>
          <w:sz w:val="24"/>
          <w:szCs w:val="24"/>
        </w:rPr>
        <w:t xml:space="preserve">, en la dogmática de la responsabilidad, contractual o extracontractual, civil o estatal, guardan diferencias sustanciales, son autónomas, aunque se relacionan. </w:t>
      </w:r>
      <w:r w:rsidR="00C1456A" w:rsidRPr="00B47F4A">
        <w:rPr>
          <w:rFonts w:ascii="Georgia" w:hAnsi="Georgia" w:cs="Arial"/>
          <w:kern w:val="0"/>
          <w:sz w:val="24"/>
          <w:szCs w:val="24"/>
        </w:rPr>
        <w:t>La culpabilidad como fundamento, se refiere a la valoración subjetiva de una conducta</w:t>
      </w:r>
      <w:r w:rsidR="00C1456A" w:rsidRPr="00B47F4A">
        <w:rPr>
          <w:rStyle w:val="Refdenotaalpie"/>
          <w:rFonts w:ascii="Georgia" w:hAnsi="Georgia"/>
          <w:kern w:val="0"/>
          <w:sz w:val="24"/>
          <w:szCs w:val="24"/>
        </w:rPr>
        <w:footnoteReference w:id="48"/>
      </w:r>
      <w:r w:rsidR="00C1456A" w:rsidRPr="00B47F4A">
        <w:rPr>
          <w:rFonts w:ascii="Georgia" w:hAnsi="Georgia" w:cs="Arial"/>
          <w:kern w:val="0"/>
          <w:sz w:val="24"/>
          <w:szCs w:val="24"/>
          <w:vertAlign w:val="superscript"/>
        </w:rPr>
        <w:t>-</w:t>
      </w:r>
      <w:r w:rsidR="00C1456A" w:rsidRPr="00B47F4A">
        <w:rPr>
          <w:rStyle w:val="Refdenotaalpie"/>
          <w:rFonts w:ascii="Georgia" w:hAnsi="Georgia"/>
          <w:kern w:val="0"/>
          <w:sz w:val="24"/>
          <w:szCs w:val="24"/>
        </w:rPr>
        <w:footnoteReference w:id="49"/>
      </w:r>
      <w:r w:rsidR="00C1456A" w:rsidRPr="00B47F4A">
        <w:rPr>
          <w:rFonts w:ascii="Georgia" w:hAnsi="Georgia" w:cs="Arial"/>
          <w:kern w:val="0"/>
          <w:sz w:val="24"/>
          <w:szCs w:val="24"/>
        </w:rPr>
        <w:t xml:space="preserve">, mientras que la causalidad es la constatación objetiva de una relación natural de causa-efecto, no admite </w:t>
      </w:r>
      <w:r w:rsidR="00C1456A" w:rsidRPr="00B47F4A">
        <w:rPr>
          <w:rFonts w:ascii="Georgia" w:hAnsi="Georgia" w:cs="Arial"/>
          <w:kern w:val="0"/>
          <w:sz w:val="24"/>
          <w:szCs w:val="24"/>
        </w:rPr>
        <w:lastRenderedPageBreak/>
        <w:t>presunciones y siempre debe probarse</w:t>
      </w:r>
      <w:r w:rsidR="00C1456A" w:rsidRPr="00B47F4A">
        <w:rPr>
          <w:rStyle w:val="Refdenotaalpie"/>
          <w:rFonts w:ascii="Georgia" w:hAnsi="Georgia"/>
          <w:kern w:val="0"/>
          <w:sz w:val="24"/>
          <w:szCs w:val="24"/>
        </w:rPr>
        <w:footnoteReference w:id="50"/>
      </w:r>
      <w:r w:rsidR="00C1456A" w:rsidRPr="00B47F4A">
        <w:rPr>
          <w:rFonts w:ascii="Georgia" w:hAnsi="Georgia" w:cs="Arial"/>
          <w:kern w:val="0"/>
          <w:sz w:val="24"/>
          <w:szCs w:val="24"/>
        </w:rPr>
        <w:t>, por su parte la culpabilidad si las tiene y desde luego relevan de su acreditación</w:t>
      </w:r>
      <w:r w:rsidR="000966A2" w:rsidRPr="00B47F4A">
        <w:rPr>
          <w:rFonts w:ascii="Georgia" w:hAnsi="Georgia" w:cs="Arial"/>
          <w:kern w:val="0"/>
          <w:sz w:val="24"/>
          <w:szCs w:val="24"/>
        </w:rPr>
        <w:t xml:space="preserve"> (Artículos</w:t>
      </w:r>
      <w:r w:rsidR="00F336E5" w:rsidRPr="00B47F4A">
        <w:rPr>
          <w:rFonts w:ascii="Georgia" w:hAnsi="Georgia" w:cs="Arial"/>
          <w:kern w:val="0"/>
          <w:sz w:val="24"/>
          <w:szCs w:val="24"/>
        </w:rPr>
        <w:t xml:space="preserve"> 2353 y 2356, CC, entre otras)</w:t>
      </w:r>
      <w:r w:rsidR="00C1456A" w:rsidRPr="00B47F4A">
        <w:rPr>
          <w:rFonts w:ascii="Georgia" w:hAnsi="Georgia" w:cs="Arial"/>
          <w:kern w:val="0"/>
          <w:sz w:val="24"/>
          <w:szCs w:val="24"/>
        </w:rPr>
        <w:t>.</w:t>
      </w:r>
    </w:p>
    <w:p w:rsidR="000A28A6" w:rsidRPr="00B47F4A" w:rsidRDefault="000A28A6" w:rsidP="00C1456A">
      <w:pPr>
        <w:widowControl/>
        <w:overflowPunct/>
        <w:spacing w:line="360" w:lineRule="auto"/>
        <w:jc w:val="both"/>
        <w:rPr>
          <w:rFonts w:ascii="Georgia" w:hAnsi="Georgia" w:cs="Arial"/>
          <w:kern w:val="0"/>
          <w:sz w:val="24"/>
          <w:szCs w:val="24"/>
        </w:rPr>
      </w:pPr>
    </w:p>
    <w:p w:rsidR="000F2BA4" w:rsidRPr="00B47F4A" w:rsidRDefault="00E67775" w:rsidP="000F2BA4">
      <w:pPr>
        <w:pStyle w:val="Textoindependiente"/>
        <w:spacing w:line="360" w:lineRule="auto"/>
        <w:rPr>
          <w:rFonts w:ascii="Georgia" w:hAnsi="Georgia" w:cs="Arial"/>
          <w:szCs w:val="24"/>
        </w:rPr>
      </w:pPr>
      <w:r w:rsidRPr="00B47F4A">
        <w:rPr>
          <w:rFonts w:ascii="Georgia" w:hAnsi="Georgia" w:cs="Arial"/>
          <w:szCs w:val="24"/>
        </w:rPr>
        <w:t xml:space="preserve">Es </w:t>
      </w:r>
      <w:r w:rsidR="000F2BA4" w:rsidRPr="00B47F4A">
        <w:rPr>
          <w:rFonts w:ascii="Georgia" w:hAnsi="Georgia" w:cs="Arial"/>
          <w:szCs w:val="24"/>
        </w:rPr>
        <w:t xml:space="preserve">menester tener presente que la queja de la recurrente está centrada en que como el embarazo de la señora Bedoya Galeano, desde un principio fue catalogado de alto riesgo, el seguimiento debió hacerse por ginecología y practicarle exámenes más especializados, cuestiones que afirma se omitieron, cuando pudieron haber permitido un mejor diagnóstico y por ende, un tratamiento más efectivo. Manifestó que ello se constata de una revisión completa de la historia clínica. </w:t>
      </w:r>
    </w:p>
    <w:p w:rsidR="000F2BA4" w:rsidRPr="00B47F4A" w:rsidRDefault="000F2BA4" w:rsidP="000F2BA4">
      <w:pPr>
        <w:pStyle w:val="Textoindependiente"/>
        <w:spacing w:line="360" w:lineRule="auto"/>
        <w:rPr>
          <w:rFonts w:ascii="Georgia" w:hAnsi="Georgia" w:cs="Arial"/>
          <w:szCs w:val="24"/>
        </w:rPr>
      </w:pPr>
    </w:p>
    <w:p w:rsidR="000F2BA4" w:rsidRPr="00B47F4A" w:rsidRDefault="000F2BA4" w:rsidP="000F2BA4">
      <w:pPr>
        <w:pStyle w:val="Textoindependiente"/>
        <w:spacing w:line="360" w:lineRule="auto"/>
        <w:rPr>
          <w:rFonts w:ascii="Georgia" w:hAnsi="Georgia" w:cs="Arial"/>
        </w:rPr>
      </w:pPr>
      <w:r w:rsidRPr="00B47F4A">
        <w:rPr>
          <w:rFonts w:ascii="Georgia" w:hAnsi="Georgia" w:cs="Arial"/>
        </w:rPr>
        <w:t xml:space="preserve">Por su parte, la sentencia de primera instancia afirmó que la parte interesada, no logró probar la responsabilidad que reclamaba, pues al contrario de lo aseverado por los actores, el acervo probatorio permitió evidenciar que se le prestó un servicio de salud adecuado, lo cual se ratificó con lo </w:t>
      </w:r>
      <w:r w:rsidR="00E67775" w:rsidRPr="00B47F4A">
        <w:rPr>
          <w:rFonts w:ascii="Georgia" w:hAnsi="Georgia" w:cs="Arial"/>
        </w:rPr>
        <w:t>dicho e</w:t>
      </w:r>
      <w:r w:rsidRPr="00B47F4A">
        <w:rPr>
          <w:rFonts w:ascii="Georgia" w:hAnsi="Georgia" w:cs="Arial"/>
        </w:rPr>
        <w:t>n la experticia.</w:t>
      </w:r>
    </w:p>
    <w:p w:rsidR="000F2BA4" w:rsidRPr="00B47F4A" w:rsidRDefault="000F2BA4" w:rsidP="00C1456A">
      <w:pPr>
        <w:widowControl/>
        <w:overflowPunct/>
        <w:spacing w:line="360" w:lineRule="auto"/>
        <w:jc w:val="both"/>
        <w:rPr>
          <w:rFonts w:ascii="Georgia" w:hAnsi="Georgia" w:cs="Arial"/>
          <w:kern w:val="0"/>
          <w:sz w:val="24"/>
          <w:szCs w:val="24"/>
        </w:rPr>
      </w:pPr>
    </w:p>
    <w:p w:rsidR="00AF5EDF" w:rsidRPr="00B47F4A" w:rsidRDefault="00AF5EDF" w:rsidP="00AF5EDF">
      <w:pPr>
        <w:spacing w:line="360" w:lineRule="auto"/>
        <w:jc w:val="both"/>
        <w:rPr>
          <w:rFonts w:ascii="Georgia" w:hAnsi="Georgia" w:cs="Arial"/>
          <w:bCs/>
          <w:kern w:val="0"/>
          <w:sz w:val="24"/>
          <w:szCs w:val="24"/>
        </w:rPr>
      </w:pPr>
      <w:r w:rsidRPr="00B47F4A">
        <w:rPr>
          <w:rFonts w:ascii="Georgia" w:hAnsi="Georgia" w:cs="Arial"/>
          <w:bCs/>
          <w:kern w:val="0"/>
          <w:sz w:val="24"/>
          <w:szCs w:val="24"/>
        </w:rPr>
        <w:t xml:space="preserve">Así las cosas, necesario </w:t>
      </w:r>
      <w:r w:rsidR="00F91E36" w:rsidRPr="00B47F4A">
        <w:rPr>
          <w:rFonts w:ascii="Georgia" w:hAnsi="Georgia" w:cs="Arial"/>
          <w:bCs/>
          <w:kern w:val="0"/>
          <w:sz w:val="24"/>
          <w:szCs w:val="24"/>
        </w:rPr>
        <w:t xml:space="preserve">es </w:t>
      </w:r>
      <w:r w:rsidRPr="00B47F4A">
        <w:rPr>
          <w:rFonts w:ascii="Georgia" w:hAnsi="Georgia" w:cs="Arial"/>
          <w:bCs/>
          <w:kern w:val="0"/>
          <w:sz w:val="24"/>
          <w:szCs w:val="24"/>
        </w:rPr>
        <w:t>memorar que el diagnóstico (Artículos 10º y 12º, Ley 23 de 1981) es la fase encaminada a determinar el cuadro clínico del paciente, en concreto para precisar la patología que padece, así lo define el profesor Jaramillo J., en su obra</w:t>
      </w:r>
      <w:r w:rsidRPr="00B47F4A">
        <w:rPr>
          <w:rStyle w:val="Refdenotaalpie"/>
          <w:rFonts w:ascii="Georgia" w:hAnsi="Georgia"/>
          <w:bCs/>
          <w:kern w:val="0"/>
          <w:sz w:val="24"/>
          <w:szCs w:val="24"/>
        </w:rPr>
        <w:footnoteReference w:id="51"/>
      </w:r>
      <w:r w:rsidRPr="00B47F4A">
        <w:rPr>
          <w:rFonts w:ascii="Georgia" w:hAnsi="Georgia" w:cs="Arial"/>
          <w:bCs/>
          <w:kern w:val="0"/>
          <w:sz w:val="24"/>
          <w:szCs w:val="24"/>
        </w:rPr>
        <w:t xml:space="preserve">; </w:t>
      </w:r>
      <w:r w:rsidRPr="00B47F4A">
        <w:rPr>
          <w:rFonts w:ascii="Georgia" w:hAnsi="Georgia" w:cs="Arial"/>
          <w:sz w:val="24"/>
        </w:rPr>
        <w:t>se considera uno de los actos médicos más relevantes en la práctica de la medicina porque a partir de él, se diseña el tratamiento a seguir</w:t>
      </w:r>
      <w:r w:rsidRPr="00B47F4A">
        <w:rPr>
          <w:rStyle w:val="Refdenotaalpie"/>
          <w:rFonts w:ascii="Georgia" w:hAnsi="Georgia"/>
          <w:sz w:val="24"/>
        </w:rPr>
        <w:footnoteReference w:id="52"/>
      </w:r>
      <w:r w:rsidRPr="00B47F4A">
        <w:rPr>
          <w:rFonts w:ascii="Georgia" w:hAnsi="Georgia" w:cs="Arial"/>
          <w:sz w:val="24"/>
        </w:rPr>
        <w:t>, para tal propósito el médico realizará el examen físico, con la práctica de ayudas diagnósticas e incluso con procedimientos exploratorios.</w:t>
      </w:r>
    </w:p>
    <w:p w:rsidR="00AF5EDF" w:rsidRPr="00B47F4A" w:rsidRDefault="00AF5EDF" w:rsidP="00AF5EDF">
      <w:pPr>
        <w:spacing w:line="360" w:lineRule="auto"/>
        <w:jc w:val="both"/>
        <w:rPr>
          <w:rFonts w:ascii="Georgia" w:hAnsi="Georgia" w:cs="Arial"/>
          <w:sz w:val="24"/>
        </w:rPr>
      </w:pPr>
    </w:p>
    <w:p w:rsidR="00AF5EDF" w:rsidRPr="00B47F4A" w:rsidRDefault="00AF5EDF" w:rsidP="00AF5EDF">
      <w:pPr>
        <w:spacing w:line="360" w:lineRule="auto"/>
        <w:jc w:val="both"/>
        <w:rPr>
          <w:rFonts w:ascii="Georgia" w:hAnsi="Georgia" w:cs="Arial"/>
          <w:sz w:val="24"/>
        </w:rPr>
      </w:pPr>
      <w:r w:rsidRPr="00B47F4A">
        <w:rPr>
          <w:rFonts w:ascii="Georgia" w:hAnsi="Georgia" w:cs="Arial"/>
          <w:sz w:val="24"/>
        </w:rPr>
        <w:t>Puede acaecer sin embargo, que en ese proceso, se evidencie un diagnóstico diferencial,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B47F4A">
        <w:rPr>
          <w:rStyle w:val="Refdenotaalpie"/>
          <w:rFonts w:ascii="Georgia" w:hAnsi="Georgia"/>
          <w:sz w:val="24"/>
        </w:rPr>
        <w:footnoteReference w:id="53"/>
      </w:r>
      <w:r w:rsidRPr="00B47F4A">
        <w:rPr>
          <w:rFonts w:ascii="Georgia" w:hAnsi="Georgia" w:cs="Arial"/>
          <w:sz w:val="24"/>
        </w:rPr>
        <w:t xml:space="preserve">. </w:t>
      </w:r>
    </w:p>
    <w:p w:rsidR="00F91E36" w:rsidRPr="00B47F4A" w:rsidRDefault="00F91E36" w:rsidP="00AF5EDF">
      <w:pPr>
        <w:spacing w:line="360" w:lineRule="auto"/>
        <w:jc w:val="both"/>
        <w:rPr>
          <w:rFonts w:ascii="Georgia" w:hAnsi="Georgia" w:cs="Arial"/>
          <w:sz w:val="24"/>
        </w:rPr>
      </w:pPr>
    </w:p>
    <w:p w:rsidR="00AF5EDF" w:rsidRPr="00B47F4A" w:rsidRDefault="00AF5EDF" w:rsidP="00AF5EDF">
      <w:pPr>
        <w:spacing w:line="360" w:lineRule="auto"/>
        <w:jc w:val="both"/>
        <w:rPr>
          <w:rFonts w:ascii="Georgia" w:hAnsi="Georgia" w:cs="Arial"/>
          <w:sz w:val="24"/>
        </w:rPr>
      </w:pPr>
      <w:r w:rsidRPr="00B47F4A">
        <w:rPr>
          <w:rFonts w:ascii="Georgia" w:hAnsi="Georgia" w:cs="Arial"/>
          <w:sz w:val="24"/>
        </w:rPr>
        <w:t>Planteado lo anterior, indispensable señalar, que el tema de prueba</w:t>
      </w:r>
      <w:r w:rsidRPr="00B47F4A">
        <w:rPr>
          <w:rStyle w:val="Refdenotaalpie"/>
          <w:rFonts w:ascii="Georgia" w:hAnsi="Georgia"/>
          <w:sz w:val="24"/>
        </w:rPr>
        <w:footnoteReference w:id="54"/>
      </w:r>
      <w:r w:rsidRPr="00B47F4A">
        <w:rPr>
          <w:rFonts w:ascii="Georgia" w:hAnsi="Georgia" w:cs="Arial"/>
          <w:sz w:val="24"/>
        </w:rPr>
        <w:t xml:space="preserve"> frente al “</w:t>
      </w:r>
      <w:r w:rsidRPr="00B47F4A">
        <w:rPr>
          <w:rFonts w:ascii="Georgia" w:hAnsi="Georgia" w:cs="Arial"/>
          <w:i/>
          <w:sz w:val="24"/>
        </w:rPr>
        <w:t>error de diagnóstico</w:t>
      </w:r>
      <w:r w:rsidRPr="00B47F4A">
        <w:rPr>
          <w:rFonts w:ascii="Georgia" w:hAnsi="Georgia" w:cs="Arial"/>
          <w:sz w:val="24"/>
        </w:rPr>
        <w:t xml:space="preserve">” gira en torno a si el médico agotó todos los medios de que disponía y aconsejaba la </w:t>
      </w:r>
      <w:r w:rsidRPr="00B47F4A">
        <w:rPr>
          <w:rFonts w:ascii="Georgia" w:hAnsi="Georgia" w:cs="Arial"/>
          <w:i/>
          <w:sz w:val="24"/>
        </w:rPr>
        <w:t>lex artis ad hoc</w:t>
      </w:r>
      <w:r w:rsidRPr="00B47F4A">
        <w:rPr>
          <w:rFonts w:ascii="Georgia" w:hAnsi="Georgia" w:cs="Arial"/>
          <w:sz w:val="24"/>
        </w:rPr>
        <w:t xml:space="preserve"> al realizarlo, así como si se hallaba fundado en la totalidad de los estudios y exámenes especializados requeridos en el caso (Paraclínicos o especializados). </w:t>
      </w:r>
    </w:p>
    <w:p w:rsidR="00AF5EDF" w:rsidRPr="00B47F4A" w:rsidRDefault="00AF5EDF" w:rsidP="00AF5EDF">
      <w:pPr>
        <w:spacing w:line="360" w:lineRule="auto"/>
        <w:jc w:val="both"/>
        <w:rPr>
          <w:rFonts w:ascii="Georgia" w:hAnsi="Georgia" w:cs="Arial"/>
          <w:sz w:val="24"/>
        </w:rPr>
      </w:pPr>
    </w:p>
    <w:p w:rsidR="00AF5EDF" w:rsidRPr="00B47F4A" w:rsidRDefault="00AF5EDF" w:rsidP="00AF5EDF">
      <w:pPr>
        <w:spacing w:line="360" w:lineRule="auto"/>
        <w:jc w:val="both"/>
        <w:rPr>
          <w:rFonts w:ascii="Georgia" w:hAnsi="Georgia" w:cs="Arial"/>
          <w:sz w:val="24"/>
        </w:rPr>
      </w:pPr>
      <w:r w:rsidRPr="00B47F4A">
        <w:rPr>
          <w:rFonts w:ascii="Georgia" w:hAnsi="Georgia" w:cs="Arial"/>
          <w:sz w:val="24"/>
        </w:rPr>
        <w:lastRenderedPageBreak/>
        <w:t>De la forma preindicada, podrá ponderarse si la propedéutica fue o no la adecuada, y en este último caso el yerro ha de ser calificado como “</w:t>
      </w:r>
      <w:r w:rsidRPr="00B47F4A">
        <w:rPr>
          <w:rFonts w:ascii="Georgia" w:hAnsi="Georgia" w:cs="Arial"/>
          <w:i/>
          <w:sz w:val="24"/>
        </w:rPr>
        <w:t>inexcusable</w:t>
      </w:r>
      <w:r w:rsidRPr="00B47F4A">
        <w:rPr>
          <w:rFonts w:ascii="Georgia" w:hAnsi="Georgia" w:cs="Arial"/>
          <w:sz w:val="24"/>
        </w:rPr>
        <w:t>”, para imputar jurídicamente responsabilidad civil, es decir, siempre que sea culposo, por eso entiende la CSJ</w:t>
      </w:r>
      <w:r w:rsidRPr="00B47F4A">
        <w:rPr>
          <w:rStyle w:val="Refdenotaalpie"/>
          <w:rFonts w:ascii="Georgia" w:hAnsi="Georgia"/>
          <w:sz w:val="24"/>
        </w:rPr>
        <w:footnoteReference w:id="55"/>
      </w:r>
      <w:r w:rsidRPr="00B47F4A">
        <w:rPr>
          <w:rFonts w:ascii="Georgia" w:hAnsi="Georgia" w:cs="Arial"/>
          <w:sz w:val="24"/>
        </w:rPr>
        <w:t>, que: “</w:t>
      </w:r>
      <w:r w:rsidRPr="00B47F4A">
        <w:rPr>
          <w:rFonts w:ascii="Georgia" w:hAnsi="Georgia"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p>
    <w:p w:rsidR="00AF5EDF" w:rsidRPr="00B47F4A" w:rsidRDefault="00AF5EDF" w:rsidP="00AF5EDF">
      <w:pPr>
        <w:spacing w:line="360" w:lineRule="auto"/>
        <w:jc w:val="both"/>
        <w:rPr>
          <w:rFonts w:ascii="Georgia" w:hAnsi="Georgia" w:cs="Arial"/>
          <w:bCs/>
          <w:kern w:val="0"/>
          <w:sz w:val="22"/>
          <w:szCs w:val="24"/>
        </w:rPr>
      </w:pPr>
    </w:p>
    <w:p w:rsidR="00AF5EDF" w:rsidRPr="00B47F4A" w:rsidRDefault="00AF5EDF" w:rsidP="00AF5EDF">
      <w:pPr>
        <w:spacing w:line="360" w:lineRule="auto"/>
        <w:jc w:val="both"/>
        <w:rPr>
          <w:rFonts w:ascii="Georgia" w:hAnsi="Georgia" w:cs="Arial"/>
          <w:sz w:val="24"/>
        </w:rPr>
      </w:pPr>
      <w:r w:rsidRPr="00B47F4A">
        <w:rPr>
          <w:rFonts w:ascii="Georgia" w:hAnsi="Georgia" w:cs="Arial"/>
          <w:sz w:val="24"/>
          <w:szCs w:val="24"/>
        </w:rPr>
        <w:t>P</w:t>
      </w:r>
      <w:r w:rsidR="00857C0E" w:rsidRPr="00B47F4A">
        <w:rPr>
          <w:rFonts w:ascii="Georgia" w:hAnsi="Georgia" w:cs="Arial"/>
          <w:sz w:val="24"/>
          <w:szCs w:val="24"/>
        </w:rPr>
        <w:t>uestas así las cosas</w:t>
      </w:r>
      <w:r w:rsidRPr="00B47F4A">
        <w:rPr>
          <w:rFonts w:ascii="Georgia" w:hAnsi="Georgia" w:cs="Arial"/>
          <w:sz w:val="24"/>
          <w:szCs w:val="24"/>
        </w:rPr>
        <w:t xml:space="preserve">, </w:t>
      </w:r>
      <w:r w:rsidRPr="00B47F4A">
        <w:rPr>
          <w:rFonts w:ascii="Georgia" w:hAnsi="Georgia" w:cs="Arial"/>
          <w:bCs/>
          <w:kern w:val="0"/>
          <w:sz w:val="24"/>
          <w:szCs w:val="24"/>
        </w:rPr>
        <w:t>la condigna valoración se concentrará el material documental, espec</w:t>
      </w:r>
      <w:r w:rsidR="00BC08C2" w:rsidRPr="00B47F4A">
        <w:rPr>
          <w:rFonts w:ascii="Georgia" w:hAnsi="Georgia" w:cs="Arial"/>
          <w:bCs/>
          <w:kern w:val="0"/>
          <w:sz w:val="24"/>
          <w:szCs w:val="24"/>
        </w:rPr>
        <w:t>íficamente la historia clínica</w:t>
      </w:r>
      <w:r w:rsidR="003C5828" w:rsidRPr="00B47F4A">
        <w:rPr>
          <w:rFonts w:ascii="Georgia" w:hAnsi="Georgia" w:cs="Arial"/>
          <w:bCs/>
          <w:kern w:val="0"/>
          <w:sz w:val="24"/>
          <w:szCs w:val="24"/>
        </w:rPr>
        <w:t xml:space="preserve"> y </w:t>
      </w:r>
      <w:r w:rsidRPr="00B47F4A">
        <w:rPr>
          <w:rFonts w:ascii="Georgia" w:hAnsi="Georgia" w:cs="Arial"/>
          <w:bCs/>
          <w:kern w:val="0"/>
          <w:sz w:val="24"/>
          <w:szCs w:val="24"/>
        </w:rPr>
        <w:t>l</w:t>
      </w:r>
      <w:r w:rsidR="00FD5D46" w:rsidRPr="00B47F4A">
        <w:rPr>
          <w:rFonts w:ascii="Georgia" w:hAnsi="Georgia" w:cs="Arial"/>
          <w:bCs/>
          <w:kern w:val="0"/>
          <w:sz w:val="24"/>
          <w:szCs w:val="24"/>
        </w:rPr>
        <w:t>a</w:t>
      </w:r>
      <w:r w:rsidRPr="00B47F4A">
        <w:rPr>
          <w:rFonts w:ascii="Georgia" w:hAnsi="Georgia" w:cs="Arial"/>
          <w:bCs/>
          <w:kern w:val="0"/>
          <w:sz w:val="24"/>
          <w:szCs w:val="24"/>
        </w:rPr>
        <w:t xml:space="preserve"> peritaci</w:t>
      </w:r>
      <w:r w:rsidR="00FD5D46" w:rsidRPr="00B47F4A">
        <w:rPr>
          <w:rFonts w:ascii="Georgia" w:hAnsi="Georgia" w:cs="Arial"/>
          <w:bCs/>
          <w:kern w:val="0"/>
          <w:sz w:val="24"/>
          <w:szCs w:val="24"/>
        </w:rPr>
        <w:t>ón</w:t>
      </w:r>
      <w:r w:rsidRPr="00B47F4A">
        <w:rPr>
          <w:rFonts w:ascii="Georgia" w:hAnsi="Georgia" w:cs="Arial"/>
          <w:bCs/>
          <w:kern w:val="0"/>
          <w:sz w:val="24"/>
          <w:szCs w:val="24"/>
        </w:rPr>
        <w:t xml:space="preserve"> rendida</w:t>
      </w:r>
      <w:r w:rsidR="003C5828" w:rsidRPr="00B47F4A">
        <w:rPr>
          <w:rFonts w:ascii="Georgia" w:hAnsi="Georgia" w:cs="Arial"/>
          <w:bCs/>
          <w:kern w:val="0"/>
          <w:sz w:val="24"/>
          <w:szCs w:val="24"/>
        </w:rPr>
        <w:t>.</w:t>
      </w:r>
      <w:r w:rsidRPr="00B47F4A">
        <w:rPr>
          <w:rFonts w:ascii="Georgia" w:hAnsi="Georgia" w:cs="Arial"/>
          <w:sz w:val="24"/>
        </w:rPr>
        <w:t xml:space="preserve"> </w:t>
      </w:r>
    </w:p>
    <w:p w:rsidR="00AF5EDF" w:rsidRPr="00B47F4A" w:rsidRDefault="00AF5EDF" w:rsidP="000004A9">
      <w:pPr>
        <w:spacing w:line="360" w:lineRule="auto"/>
        <w:jc w:val="both"/>
        <w:rPr>
          <w:rFonts w:ascii="Georgia" w:hAnsi="Georgia" w:cs="Arial"/>
          <w:sz w:val="24"/>
          <w:szCs w:val="24"/>
          <w:lang w:val="es-CO"/>
        </w:rPr>
      </w:pPr>
    </w:p>
    <w:p w:rsidR="00857C0E" w:rsidRPr="00B47F4A" w:rsidRDefault="00E67775" w:rsidP="000004A9">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Tal </w:t>
      </w:r>
      <w:r w:rsidR="00F33D7F" w:rsidRPr="00B47F4A">
        <w:rPr>
          <w:rFonts w:ascii="Georgia" w:hAnsi="Georgia" w:cs="Arial"/>
          <w:sz w:val="24"/>
          <w:szCs w:val="24"/>
          <w:lang w:val="es-CO"/>
        </w:rPr>
        <w:t xml:space="preserve">como lo asevera la recurrente, </w:t>
      </w:r>
      <w:r w:rsidRPr="00B47F4A">
        <w:rPr>
          <w:rFonts w:ascii="Georgia" w:hAnsi="Georgia" w:cs="Arial"/>
          <w:sz w:val="24"/>
          <w:szCs w:val="24"/>
          <w:lang w:val="es-CO"/>
        </w:rPr>
        <w:t xml:space="preserve">en efecto, </w:t>
      </w:r>
      <w:r w:rsidR="00F33D7F" w:rsidRPr="00B47F4A">
        <w:rPr>
          <w:rFonts w:ascii="Georgia" w:hAnsi="Georgia" w:cs="Arial"/>
          <w:sz w:val="24"/>
          <w:szCs w:val="24"/>
          <w:lang w:val="es-CO"/>
        </w:rPr>
        <w:t>l</w:t>
      </w:r>
      <w:r w:rsidR="00057D23" w:rsidRPr="00B47F4A">
        <w:rPr>
          <w:rFonts w:ascii="Georgia" w:hAnsi="Georgia" w:cs="Arial"/>
          <w:sz w:val="24"/>
          <w:szCs w:val="24"/>
          <w:lang w:val="es-CO"/>
        </w:rPr>
        <w:t xml:space="preserve">a historia clínica muestra que </w:t>
      </w:r>
      <w:r w:rsidR="00F33D7F" w:rsidRPr="00B47F4A">
        <w:rPr>
          <w:rFonts w:ascii="Georgia" w:hAnsi="Georgia" w:cs="Arial"/>
          <w:sz w:val="24"/>
          <w:szCs w:val="24"/>
          <w:lang w:val="es-CO"/>
        </w:rPr>
        <w:t xml:space="preserve">luego de practicada a </w:t>
      </w:r>
      <w:r w:rsidR="00057D23" w:rsidRPr="00B47F4A">
        <w:rPr>
          <w:rFonts w:ascii="Georgia" w:hAnsi="Georgia" w:cs="Arial"/>
          <w:sz w:val="24"/>
          <w:szCs w:val="24"/>
          <w:lang w:val="es-CO"/>
        </w:rPr>
        <w:t xml:space="preserve">la señora Luz Adriana, la prueba de embarazo y </w:t>
      </w:r>
      <w:r w:rsidRPr="00B47F4A">
        <w:rPr>
          <w:rFonts w:ascii="Georgia" w:hAnsi="Georgia" w:cs="Arial"/>
          <w:sz w:val="24"/>
          <w:szCs w:val="24"/>
          <w:lang w:val="es-CO"/>
        </w:rPr>
        <w:t xml:space="preserve">el </w:t>
      </w:r>
      <w:r w:rsidR="00057D23" w:rsidRPr="00B47F4A">
        <w:rPr>
          <w:rFonts w:ascii="Georgia" w:hAnsi="Georgia" w:cs="Arial"/>
          <w:sz w:val="24"/>
          <w:szCs w:val="24"/>
          <w:lang w:val="es-CO"/>
        </w:rPr>
        <w:t xml:space="preserve">parcial de orina (Folio 74, cuaderno principal, primera parte), </w:t>
      </w:r>
      <w:r w:rsidR="00F33D7F" w:rsidRPr="00B47F4A">
        <w:rPr>
          <w:rFonts w:ascii="Georgia" w:hAnsi="Georgia" w:cs="Arial"/>
          <w:sz w:val="24"/>
          <w:szCs w:val="24"/>
          <w:lang w:val="es-CO"/>
        </w:rPr>
        <w:t xml:space="preserve">se </w:t>
      </w:r>
      <w:r w:rsidR="00057D23" w:rsidRPr="00B47F4A">
        <w:rPr>
          <w:rFonts w:ascii="Georgia" w:hAnsi="Georgia" w:cs="Arial"/>
          <w:sz w:val="24"/>
          <w:szCs w:val="24"/>
          <w:lang w:val="es-CO"/>
        </w:rPr>
        <w:t>registró, según lo</w:t>
      </w:r>
      <w:r w:rsidR="00F55D7D">
        <w:rPr>
          <w:rFonts w:ascii="Georgia" w:hAnsi="Georgia" w:cs="Arial"/>
          <w:sz w:val="24"/>
          <w:szCs w:val="24"/>
          <w:lang w:val="es-CO"/>
        </w:rPr>
        <w:t>s</w:t>
      </w:r>
      <w:r w:rsidR="00057D23" w:rsidRPr="00B47F4A">
        <w:rPr>
          <w:rFonts w:ascii="Georgia" w:hAnsi="Georgia" w:cs="Arial"/>
          <w:sz w:val="24"/>
          <w:szCs w:val="24"/>
          <w:lang w:val="es-CO"/>
        </w:rPr>
        <w:t xml:space="preserve"> exámenes (En sangre y ecografía ginecológica), </w:t>
      </w:r>
      <w:r w:rsidRPr="00B47F4A">
        <w:rPr>
          <w:rFonts w:ascii="Georgia" w:hAnsi="Georgia" w:cs="Arial"/>
          <w:sz w:val="24"/>
          <w:szCs w:val="24"/>
          <w:lang w:val="es-CO"/>
        </w:rPr>
        <w:t xml:space="preserve">que </w:t>
      </w:r>
      <w:r w:rsidR="00057D23" w:rsidRPr="00B47F4A">
        <w:rPr>
          <w:rFonts w:ascii="Georgia" w:hAnsi="Georgia" w:cs="Arial"/>
          <w:sz w:val="24"/>
          <w:szCs w:val="24"/>
          <w:lang w:val="es-CO"/>
        </w:rPr>
        <w:t xml:space="preserve">padecía de una leve infección urinaria, por lo que le recomendaron: </w:t>
      </w:r>
      <w:r w:rsidR="00CE417F" w:rsidRPr="00B47F4A">
        <w:rPr>
          <w:rFonts w:ascii="Georgia" w:hAnsi="Georgia" w:cs="Arial"/>
          <w:i/>
          <w:sz w:val="22"/>
          <w:szCs w:val="24"/>
          <w:lang w:val="es-CO"/>
        </w:rPr>
        <w:t>“(…) SE DAN SIGNOS DE ALARMA SANGRADO HIDRORREA DOLOR TIPO CONTRACCIÓN UTERINA AUMENTO DE PESO DESMESURADO PUES ES PACIENTE OBESA Y TIENE RIESGO DE DIABETES GESTACIONAL (Sic) (…)”</w:t>
      </w:r>
      <w:r w:rsidR="00CE417F" w:rsidRPr="00B47F4A">
        <w:rPr>
          <w:rFonts w:ascii="Georgia" w:hAnsi="Georgia" w:cs="Arial"/>
          <w:sz w:val="24"/>
          <w:szCs w:val="24"/>
          <w:lang w:val="es-CO"/>
        </w:rPr>
        <w:t xml:space="preserve"> </w:t>
      </w:r>
      <w:r w:rsidR="00057D23" w:rsidRPr="00B47F4A">
        <w:rPr>
          <w:rFonts w:ascii="Georgia" w:hAnsi="Georgia" w:cs="Arial"/>
          <w:sz w:val="24"/>
          <w:szCs w:val="24"/>
          <w:lang w:val="es-CO"/>
        </w:rPr>
        <w:t>(Folio 75, ib.)</w:t>
      </w:r>
      <w:r w:rsidRPr="00B47F4A">
        <w:rPr>
          <w:rFonts w:ascii="Georgia" w:hAnsi="Georgia" w:cs="Arial"/>
          <w:sz w:val="24"/>
          <w:szCs w:val="24"/>
          <w:lang w:val="es-CO"/>
        </w:rPr>
        <w:t xml:space="preserve">. Y </w:t>
      </w:r>
      <w:r w:rsidR="00F33D7F" w:rsidRPr="00B47F4A">
        <w:rPr>
          <w:rFonts w:ascii="Georgia" w:hAnsi="Georgia" w:cs="Arial"/>
          <w:sz w:val="24"/>
          <w:szCs w:val="24"/>
          <w:lang w:val="es-CO"/>
        </w:rPr>
        <w:t>e</w:t>
      </w:r>
      <w:r w:rsidR="00CE417F" w:rsidRPr="00B47F4A">
        <w:rPr>
          <w:rFonts w:ascii="Georgia" w:hAnsi="Georgia" w:cs="Arial"/>
          <w:sz w:val="24"/>
          <w:szCs w:val="24"/>
          <w:lang w:val="es-CO"/>
        </w:rPr>
        <w:t xml:space="preserve">l </w:t>
      </w:r>
      <w:r w:rsidR="00057D23" w:rsidRPr="00B47F4A">
        <w:rPr>
          <w:rFonts w:ascii="Georgia" w:hAnsi="Georgia" w:cs="Arial"/>
          <w:sz w:val="24"/>
          <w:szCs w:val="24"/>
          <w:lang w:val="es-CO"/>
        </w:rPr>
        <w:t xml:space="preserve">02-01-2008 </w:t>
      </w:r>
      <w:r w:rsidRPr="00B47F4A">
        <w:rPr>
          <w:rFonts w:ascii="Georgia" w:hAnsi="Georgia" w:cs="Arial"/>
          <w:sz w:val="24"/>
          <w:szCs w:val="24"/>
          <w:lang w:val="es-CO"/>
        </w:rPr>
        <w:t xml:space="preserve">tiene </w:t>
      </w:r>
      <w:r w:rsidR="00057D23" w:rsidRPr="00B47F4A">
        <w:rPr>
          <w:rFonts w:ascii="Georgia" w:hAnsi="Georgia" w:cs="Arial"/>
          <w:sz w:val="24"/>
          <w:szCs w:val="24"/>
          <w:lang w:val="es-CO"/>
        </w:rPr>
        <w:t xml:space="preserve">consignado en el acápite de diagnóstico: </w:t>
      </w:r>
      <w:r w:rsidR="00CE417F" w:rsidRPr="00B47F4A">
        <w:rPr>
          <w:rFonts w:ascii="Georgia" w:hAnsi="Georgia" w:cs="Arial"/>
          <w:i/>
          <w:sz w:val="24"/>
          <w:szCs w:val="24"/>
          <w:lang w:val="es-CO"/>
        </w:rPr>
        <w:t>“</w:t>
      </w:r>
      <w:r w:rsidR="00057D23" w:rsidRPr="00B47F4A">
        <w:rPr>
          <w:rFonts w:ascii="Georgia" w:hAnsi="Georgia" w:cs="Arial"/>
          <w:i/>
          <w:sz w:val="24"/>
          <w:szCs w:val="24"/>
          <w:lang w:val="es-CO"/>
        </w:rPr>
        <w:t xml:space="preserve">(…) Supervisión de embarazo </w:t>
      </w:r>
      <w:r w:rsidR="00CE417F" w:rsidRPr="00B47F4A">
        <w:rPr>
          <w:rFonts w:ascii="Georgia" w:hAnsi="Georgia" w:cs="Arial"/>
          <w:i/>
          <w:sz w:val="24"/>
          <w:szCs w:val="24"/>
          <w:lang w:val="es-CO"/>
        </w:rPr>
        <w:t xml:space="preserve">de alto riesgo, sin otra especificacion (Sic) (…)” </w:t>
      </w:r>
      <w:r w:rsidR="00CE417F" w:rsidRPr="00B47F4A">
        <w:rPr>
          <w:rFonts w:ascii="Georgia" w:hAnsi="Georgia" w:cs="Arial"/>
          <w:sz w:val="24"/>
          <w:szCs w:val="24"/>
          <w:lang w:val="es-CO"/>
        </w:rPr>
        <w:t xml:space="preserve">(Folio 77, ib.). </w:t>
      </w:r>
      <w:r w:rsidR="00386BF0" w:rsidRPr="00B47F4A">
        <w:rPr>
          <w:rFonts w:ascii="Georgia" w:hAnsi="Georgia" w:cs="Arial"/>
          <w:sz w:val="24"/>
          <w:szCs w:val="24"/>
          <w:lang w:val="es-CO"/>
        </w:rPr>
        <w:t xml:space="preserve"> </w:t>
      </w:r>
    </w:p>
    <w:p w:rsidR="00386BF0" w:rsidRPr="00B47F4A" w:rsidRDefault="00386BF0" w:rsidP="000004A9">
      <w:pPr>
        <w:spacing w:line="360" w:lineRule="auto"/>
        <w:jc w:val="both"/>
        <w:rPr>
          <w:rFonts w:ascii="Georgia" w:hAnsi="Georgia" w:cs="Arial"/>
          <w:sz w:val="24"/>
          <w:szCs w:val="24"/>
          <w:lang w:val="es-CO"/>
        </w:rPr>
      </w:pPr>
    </w:p>
    <w:p w:rsidR="000B639E" w:rsidRPr="00B47F4A" w:rsidRDefault="00F33D7F" w:rsidP="000B639E">
      <w:pPr>
        <w:pStyle w:val="Textoindependiente"/>
        <w:spacing w:line="360" w:lineRule="auto"/>
        <w:rPr>
          <w:rFonts w:ascii="Georgia" w:hAnsi="Georgia" w:cs="Arial"/>
          <w:bCs w:val="0"/>
          <w:szCs w:val="24"/>
        </w:rPr>
      </w:pPr>
      <w:r w:rsidRPr="00B47F4A">
        <w:rPr>
          <w:rFonts w:ascii="Georgia" w:hAnsi="Georgia" w:cs="Arial"/>
          <w:szCs w:val="24"/>
        </w:rPr>
        <w:t xml:space="preserve">Ahora, la recurrente afirma que a partir de esa calificación, los controles debieron hacerse por ginecología y con exámenes especializados, </w:t>
      </w:r>
      <w:r w:rsidR="006A2763" w:rsidRPr="00B47F4A">
        <w:rPr>
          <w:rFonts w:ascii="Georgia" w:hAnsi="Georgia" w:cs="Arial"/>
          <w:szCs w:val="24"/>
        </w:rPr>
        <w:t xml:space="preserve">pero ello no ocurrió, </w:t>
      </w:r>
      <w:r w:rsidRPr="00B47F4A">
        <w:rPr>
          <w:rFonts w:ascii="Georgia" w:hAnsi="Georgia" w:cs="Arial"/>
          <w:szCs w:val="24"/>
        </w:rPr>
        <w:t xml:space="preserve">sin embargo, </w:t>
      </w:r>
      <w:r w:rsidRPr="00B47F4A">
        <w:rPr>
          <w:rFonts w:ascii="Georgia" w:hAnsi="Georgia" w:cs="Arial"/>
          <w:bCs w:val="0"/>
          <w:szCs w:val="24"/>
        </w:rPr>
        <w:t>conforme a la ciencia médica, el dictamen rendido por el perito (</w:t>
      </w:r>
      <w:r w:rsidR="000B639E" w:rsidRPr="00B47F4A">
        <w:rPr>
          <w:rFonts w:ascii="Georgia" w:hAnsi="Georgia" w:cs="Arial"/>
          <w:bCs w:val="0"/>
          <w:szCs w:val="24"/>
        </w:rPr>
        <w:t xml:space="preserve">Medico ginecólogo- mastólogo de </w:t>
      </w:r>
      <w:r w:rsidRPr="00B47F4A">
        <w:rPr>
          <w:rFonts w:ascii="Georgia" w:hAnsi="Georgia" w:cs="Arial"/>
          <w:bCs w:val="0"/>
          <w:szCs w:val="24"/>
        </w:rPr>
        <w:t xml:space="preserve">la Universidad </w:t>
      </w:r>
      <w:r w:rsidR="000B639E" w:rsidRPr="00B47F4A">
        <w:rPr>
          <w:rFonts w:ascii="Georgia" w:hAnsi="Georgia" w:cs="Arial"/>
          <w:bCs w:val="0"/>
          <w:szCs w:val="24"/>
        </w:rPr>
        <w:t>de Caldas</w:t>
      </w:r>
      <w:r w:rsidRPr="00B47F4A">
        <w:rPr>
          <w:rFonts w:ascii="Georgia" w:hAnsi="Georgia" w:cs="Arial"/>
          <w:bCs w:val="0"/>
          <w:szCs w:val="24"/>
        </w:rPr>
        <w:t>)</w:t>
      </w:r>
      <w:r w:rsidR="00E67775" w:rsidRPr="00B47F4A">
        <w:rPr>
          <w:rFonts w:ascii="Georgia" w:hAnsi="Georgia" w:cs="Arial"/>
          <w:bCs w:val="0"/>
          <w:szCs w:val="24"/>
        </w:rPr>
        <w:t xml:space="preserve"> rebate esa afirmación, pues,</w:t>
      </w:r>
      <w:r w:rsidR="006A2763" w:rsidRPr="00B47F4A">
        <w:rPr>
          <w:rFonts w:ascii="Georgia" w:hAnsi="Georgia" w:cs="Arial"/>
          <w:bCs w:val="0"/>
          <w:szCs w:val="24"/>
        </w:rPr>
        <w:t xml:space="preserve"> </w:t>
      </w:r>
      <w:r w:rsidRPr="00B47F4A">
        <w:rPr>
          <w:rFonts w:ascii="Georgia" w:hAnsi="Georgia" w:cs="Arial"/>
          <w:bCs w:val="0"/>
          <w:szCs w:val="24"/>
        </w:rPr>
        <w:t xml:space="preserve">conceptuó </w:t>
      </w:r>
      <w:r w:rsidR="000A28A6">
        <w:rPr>
          <w:rFonts w:ascii="Georgia" w:hAnsi="Georgia" w:cs="Arial"/>
          <w:bCs w:val="0"/>
          <w:szCs w:val="24"/>
        </w:rPr>
        <w:t>que</w:t>
      </w:r>
      <w:r w:rsidRPr="00B47F4A">
        <w:rPr>
          <w:rFonts w:ascii="Georgia" w:hAnsi="Georgia" w:cs="Arial"/>
          <w:bCs w:val="0"/>
          <w:szCs w:val="24"/>
        </w:rPr>
        <w:t xml:space="preserve"> </w:t>
      </w:r>
      <w:r w:rsidR="000B639E" w:rsidRPr="00B47F4A">
        <w:rPr>
          <w:rFonts w:ascii="Georgia" w:hAnsi="Georgia" w:cs="Arial"/>
          <w:bCs w:val="0"/>
          <w:szCs w:val="24"/>
        </w:rPr>
        <w:t xml:space="preserve">el seguimiento fue </w:t>
      </w:r>
      <w:r w:rsidRPr="00B47F4A">
        <w:rPr>
          <w:rFonts w:ascii="Georgia" w:hAnsi="Georgia" w:cs="Arial"/>
          <w:bCs w:val="0"/>
          <w:szCs w:val="24"/>
        </w:rPr>
        <w:t>adecuado</w:t>
      </w:r>
      <w:r w:rsidR="000A28A6">
        <w:rPr>
          <w:rFonts w:ascii="Georgia" w:hAnsi="Georgia" w:cs="Arial"/>
          <w:bCs w:val="0"/>
          <w:szCs w:val="24"/>
        </w:rPr>
        <w:t>,</w:t>
      </w:r>
      <w:r w:rsidR="006A2763" w:rsidRPr="00B47F4A">
        <w:rPr>
          <w:rFonts w:ascii="Georgia" w:hAnsi="Georgia" w:cs="Arial"/>
          <w:bCs w:val="0"/>
          <w:szCs w:val="24"/>
        </w:rPr>
        <w:t xml:space="preserve"> según los síntomas</w:t>
      </w:r>
      <w:r w:rsidR="000A28A6">
        <w:rPr>
          <w:rFonts w:ascii="Georgia" w:hAnsi="Georgia" w:cs="Arial"/>
          <w:bCs w:val="0"/>
          <w:szCs w:val="24"/>
        </w:rPr>
        <w:t>;</w:t>
      </w:r>
      <w:r w:rsidR="00877302" w:rsidRPr="00B47F4A">
        <w:rPr>
          <w:rFonts w:ascii="Georgia" w:hAnsi="Georgia" w:cs="Arial"/>
          <w:bCs w:val="0"/>
          <w:szCs w:val="24"/>
        </w:rPr>
        <w:t xml:space="preserve"> </w:t>
      </w:r>
      <w:r w:rsidR="00E67775" w:rsidRPr="00B47F4A">
        <w:rPr>
          <w:rFonts w:ascii="Georgia" w:hAnsi="Georgia" w:cs="Arial"/>
          <w:bCs w:val="0"/>
          <w:szCs w:val="24"/>
        </w:rPr>
        <w:t xml:space="preserve">fue </w:t>
      </w:r>
      <w:r w:rsidR="00877302" w:rsidRPr="00B47F4A">
        <w:rPr>
          <w:rFonts w:ascii="Georgia" w:hAnsi="Georgia" w:cs="Arial"/>
          <w:bCs w:val="0"/>
          <w:szCs w:val="24"/>
        </w:rPr>
        <w:t>aten</w:t>
      </w:r>
      <w:r w:rsidR="00E67775" w:rsidRPr="00B47F4A">
        <w:rPr>
          <w:rFonts w:ascii="Georgia" w:hAnsi="Georgia" w:cs="Arial"/>
          <w:bCs w:val="0"/>
          <w:szCs w:val="24"/>
        </w:rPr>
        <w:t xml:space="preserve">dida </w:t>
      </w:r>
      <w:r w:rsidR="00877302" w:rsidRPr="00B47F4A">
        <w:rPr>
          <w:rFonts w:ascii="Georgia" w:hAnsi="Georgia" w:cs="Arial"/>
          <w:bCs w:val="0"/>
          <w:szCs w:val="24"/>
        </w:rPr>
        <w:t>por parte de quienes correspondía</w:t>
      </w:r>
      <w:r w:rsidR="00E67775" w:rsidRPr="00B47F4A">
        <w:rPr>
          <w:rFonts w:ascii="Georgia" w:hAnsi="Georgia" w:cs="Arial"/>
          <w:bCs w:val="0"/>
          <w:szCs w:val="24"/>
        </w:rPr>
        <w:t xml:space="preserve"> (Ginec</w:t>
      </w:r>
      <w:r w:rsidR="006A2763" w:rsidRPr="00B47F4A">
        <w:rPr>
          <w:rFonts w:ascii="Georgia" w:hAnsi="Georgia" w:cs="Arial"/>
          <w:bCs w:val="0"/>
          <w:szCs w:val="24"/>
        </w:rPr>
        <w:t>o</w:t>
      </w:r>
      <w:r w:rsidR="00E67775" w:rsidRPr="00B47F4A">
        <w:rPr>
          <w:rFonts w:ascii="Georgia" w:hAnsi="Georgia" w:cs="Arial"/>
          <w:bCs w:val="0"/>
          <w:szCs w:val="24"/>
        </w:rPr>
        <w:t>log</w:t>
      </w:r>
      <w:r w:rsidR="006A2763" w:rsidRPr="00B47F4A">
        <w:rPr>
          <w:rFonts w:ascii="Georgia" w:hAnsi="Georgia" w:cs="Arial"/>
          <w:bCs w:val="0"/>
          <w:szCs w:val="24"/>
        </w:rPr>
        <w:t>ía y Obstetricia</w:t>
      </w:r>
      <w:r w:rsidR="00E67775" w:rsidRPr="00B47F4A">
        <w:rPr>
          <w:rFonts w:ascii="Georgia" w:hAnsi="Georgia" w:cs="Arial"/>
          <w:bCs w:val="0"/>
          <w:szCs w:val="24"/>
        </w:rPr>
        <w:t>)</w:t>
      </w:r>
      <w:r w:rsidR="00877302" w:rsidRPr="00B47F4A">
        <w:rPr>
          <w:rFonts w:ascii="Georgia" w:hAnsi="Georgia" w:cs="Arial"/>
          <w:bCs w:val="0"/>
          <w:szCs w:val="24"/>
        </w:rPr>
        <w:t xml:space="preserve"> </w:t>
      </w:r>
      <w:r w:rsidR="00A36AB1" w:rsidRPr="00B47F4A">
        <w:rPr>
          <w:rFonts w:ascii="Georgia" w:hAnsi="Georgia" w:cs="Arial"/>
          <w:bCs w:val="0"/>
          <w:szCs w:val="24"/>
        </w:rPr>
        <w:t xml:space="preserve">y le </w:t>
      </w:r>
      <w:r w:rsidR="000B639E" w:rsidRPr="00B47F4A">
        <w:rPr>
          <w:rFonts w:ascii="Georgia" w:hAnsi="Georgia" w:cs="Arial"/>
          <w:bCs w:val="0"/>
          <w:szCs w:val="24"/>
        </w:rPr>
        <w:t>realizaron los estudios pertinentes</w:t>
      </w:r>
      <w:r w:rsidR="00E67775" w:rsidRPr="00B47F4A">
        <w:rPr>
          <w:rFonts w:ascii="Georgia" w:hAnsi="Georgia" w:cs="Arial"/>
          <w:bCs w:val="0"/>
          <w:szCs w:val="24"/>
        </w:rPr>
        <w:t xml:space="preserve">, entre ellos, ecografías obstétricas transvaginales y exámenes perinatales </w:t>
      </w:r>
      <w:r w:rsidRPr="00B47F4A">
        <w:rPr>
          <w:rFonts w:ascii="Georgia" w:hAnsi="Georgia" w:cs="Arial"/>
          <w:bCs w:val="0"/>
          <w:szCs w:val="24"/>
        </w:rPr>
        <w:t>(</w:t>
      </w:r>
      <w:r w:rsidR="00A36AB1" w:rsidRPr="00B47F4A">
        <w:rPr>
          <w:rFonts w:ascii="Georgia" w:hAnsi="Georgia" w:cs="Arial"/>
          <w:bCs w:val="0"/>
          <w:szCs w:val="24"/>
        </w:rPr>
        <w:t xml:space="preserve">Respuestas </w:t>
      </w:r>
      <w:r w:rsidRPr="00B47F4A">
        <w:rPr>
          <w:rFonts w:ascii="Georgia" w:hAnsi="Georgia" w:cs="Arial"/>
          <w:bCs w:val="0"/>
          <w:szCs w:val="24"/>
        </w:rPr>
        <w:t>No</w:t>
      </w:r>
      <w:r w:rsidR="00A36AB1" w:rsidRPr="00B47F4A">
        <w:rPr>
          <w:rFonts w:ascii="Georgia" w:hAnsi="Georgia" w:cs="Arial"/>
          <w:bCs w:val="0"/>
          <w:szCs w:val="24"/>
        </w:rPr>
        <w:t>s</w:t>
      </w:r>
      <w:r w:rsidRPr="00B47F4A">
        <w:rPr>
          <w:rFonts w:ascii="Georgia" w:hAnsi="Georgia" w:cs="Arial"/>
          <w:bCs w:val="0"/>
          <w:szCs w:val="24"/>
        </w:rPr>
        <w:t>.</w:t>
      </w:r>
      <w:r w:rsidR="000B639E" w:rsidRPr="00B47F4A">
        <w:rPr>
          <w:rFonts w:ascii="Georgia" w:hAnsi="Georgia" w:cs="Arial"/>
          <w:bCs w:val="0"/>
          <w:szCs w:val="24"/>
        </w:rPr>
        <w:t>2</w:t>
      </w:r>
      <w:r w:rsidR="00A36AB1" w:rsidRPr="00B47F4A">
        <w:rPr>
          <w:rFonts w:ascii="Georgia" w:hAnsi="Georgia" w:cs="Arial"/>
          <w:bCs w:val="0"/>
          <w:szCs w:val="24"/>
        </w:rPr>
        <w:t xml:space="preserve">, </w:t>
      </w:r>
      <w:r w:rsidR="00877302" w:rsidRPr="00B47F4A">
        <w:rPr>
          <w:rFonts w:ascii="Georgia" w:hAnsi="Georgia" w:cs="Arial"/>
          <w:bCs w:val="0"/>
          <w:szCs w:val="24"/>
        </w:rPr>
        <w:t xml:space="preserve">4, </w:t>
      </w:r>
      <w:r w:rsidR="00A36AB1" w:rsidRPr="00B47F4A">
        <w:rPr>
          <w:rFonts w:ascii="Georgia" w:hAnsi="Georgia" w:cs="Arial"/>
          <w:bCs w:val="0"/>
          <w:szCs w:val="24"/>
        </w:rPr>
        <w:t xml:space="preserve">5, </w:t>
      </w:r>
      <w:r w:rsidR="006A2763" w:rsidRPr="00B47F4A">
        <w:rPr>
          <w:rFonts w:ascii="Georgia" w:hAnsi="Georgia" w:cs="Arial"/>
          <w:bCs w:val="0"/>
          <w:szCs w:val="24"/>
        </w:rPr>
        <w:t xml:space="preserve">7, </w:t>
      </w:r>
      <w:r w:rsidR="00A36AB1" w:rsidRPr="00B47F4A">
        <w:rPr>
          <w:rFonts w:ascii="Georgia" w:hAnsi="Georgia" w:cs="Arial"/>
          <w:bCs w:val="0"/>
          <w:szCs w:val="24"/>
        </w:rPr>
        <w:t>12, 13, 15, 19, folios 366 a 369 cuaderno principal, segunda parte</w:t>
      </w:r>
      <w:r w:rsidRPr="00B47F4A">
        <w:rPr>
          <w:rFonts w:ascii="Georgia" w:hAnsi="Georgia" w:cs="Arial"/>
          <w:bCs w:val="0"/>
          <w:szCs w:val="24"/>
        </w:rPr>
        <w:t>)</w:t>
      </w:r>
      <w:r w:rsidR="000B639E" w:rsidRPr="00B47F4A">
        <w:rPr>
          <w:rFonts w:ascii="Georgia" w:hAnsi="Georgia" w:cs="Arial"/>
          <w:bCs w:val="0"/>
          <w:szCs w:val="24"/>
        </w:rPr>
        <w:t xml:space="preserve">. </w:t>
      </w:r>
    </w:p>
    <w:p w:rsidR="00A36AB1" w:rsidRPr="00B47F4A" w:rsidRDefault="00A36AB1" w:rsidP="000B639E">
      <w:pPr>
        <w:pStyle w:val="Textoindependiente"/>
        <w:spacing w:line="360" w:lineRule="auto"/>
        <w:rPr>
          <w:rFonts w:ascii="Georgia" w:hAnsi="Georgia" w:cs="Arial"/>
          <w:szCs w:val="24"/>
          <w:lang w:val="es-CO"/>
        </w:rPr>
      </w:pPr>
    </w:p>
    <w:p w:rsidR="00877302" w:rsidRPr="00B47F4A" w:rsidRDefault="00A36AB1" w:rsidP="000B639E">
      <w:pPr>
        <w:pStyle w:val="Textoindependiente"/>
        <w:spacing w:line="360" w:lineRule="auto"/>
        <w:rPr>
          <w:rFonts w:ascii="Georgia" w:hAnsi="Georgia" w:cs="Arial"/>
          <w:bCs w:val="0"/>
          <w:szCs w:val="24"/>
        </w:rPr>
      </w:pPr>
      <w:r w:rsidRPr="00B47F4A">
        <w:rPr>
          <w:rFonts w:ascii="Georgia" w:hAnsi="Georgia" w:cs="Arial"/>
          <w:szCs w:val="24"/>
          <w:lang w:val="es-CO"/>
        </w:rPr>
        <w:t xml:space="preserve">Frente al tratamiento a dispensar, luego de que el 29-01-2008 presentara desprendimiento de 10% de saco gestacional, el perito indicó: </w:t>
      </w:r>
      <w:r w:rsidRPr="00B47F4A">
        <w:rPr>
          <w:rFonts w:ascii="Georgia" w:hAnsi="Georgia" w:cs="Arial"/>
          <w:i/>
          <w:sz w:val="22"/>
          <w:szCs w:val="24"/>
          <w:lang w:val="es-CO"/>
        </w:rPr>
        <w:t xml:space="preserve">“(…) el único tratamiento que se realiza es el reposo y el seguimiento ecográfico periódico como realizo en esta paciente. Por la edad fetal y la inmadurez severa no se puede intervenir el embarazo, solo se hace manejo expectante, por que </w:t>
      </w:r>
      <w:r w:rsidR="00877302" w:rsidRPr="00B47F4A">
        <w:rPr>
          <w:rFonts w:ascii="Georgia" w:hAnsi="Georgia" w:cs="Arial"/>
          <w:i/>
          <w:sz w:val="22"/>
          <w:szCs w:val="24"/>
          <w:lang w:val="es-CO"/>
        </w:rPr>
        <w:t xml:space="preserve">(Sic) </w:t>
      </w:r>
      <w:r w:rsidRPr="00B47F4A">
        <w:rPr>
          <w:rFonts w:ascii="Georgia" w:hAnsi="Georgia" w:cs="Arial"/>
          <w:i/>
          <w:sz w:val="22"/>
          <w:szCs w:val="24"/>
          <w:lang w:val="es-CO"/>
        </w:rPr>
        <w:t>muchas veces el aborto es secundario a una malformación genética que llevan finalmente a la muerte fetal (…)</w:t>
      </w:r>
      <w:r w:rsidR="00877302" w:rsidRPr="00B47F4A">
        <w:rPr>
          <w:rFonts w:ascii="Georgia" w:hAnsi="Georgia" w:cs="Arial"/>
          <w:i/>
          <w:sz w:val="22"/>
          <w:szCs w:val="24"/>
          <w:lang w:val="es-CO"/>
        </w:rPr>
        <w:t xml:space="preserve">” </w:t>
      </w:r>
      <w:r w:rsidR="00877302" w:rsidRPr="00B47F4A">
        <w:rPr>
          <w:rFonts w:ascii="Georgia" w:hAnsi="Georgia" w:cs="Arial"/>
          <w:bCs w:val="0"/>
          <w:szCs w:val="24"/>
        </w:rPr>
        <w:t>(Respuesta No.3, folios 366 a 367, ib.) y luego anotó: “</w:t>
      </w:r>
      <w:r w:rsidR="00877302" w:rsidRPr="00B47F4A">
        <w:rPr>
          <w:rFonts w:ascii="Georgia" w:hAnsi="Georgia" w:cs="Arial"/>
          <w:bCs w:val="0"/>
          <w:i/>
          <w:sz w:val="22"/>
          <w:szCs w:val="24"/>
        </w:rPr>
        <w:t xml:space="preserve">(…) La paciente presento desde la decima semana desprendimiento de la placenta y amenaza de aborto, lo que la hacia altamente susceptible a la perdida fetal. Antes de las 24 semanas no hay madurez pulmonar fetal, por lo tanto, </w:t>
      </w:r>
      <w:r w:rsidR="00877302" w:rsidRPr="00B47F4A">
        <w:rPr>
          <w:rFonts w:ascii="Georgia" w:hAnsi="Georgia" w:cs="Arial"/>
          <w:bCs w:val="0"/>
          <w:i/>
          <w:sz w:val="22"/>
          <w:szCs w:val="24"/>
        </w:rPr>
        <w:lastRenderedPageBreak/>
        <w:t>el pronóstico fetal en este caso es muy sombrío y como la mayoría de las muertes fetales son de origen genético no hay intervenciones en el momento que se puedan ofrecer a este tipo de pacientes (Sic) (…)”</w:t>
      </w:r>
      <w:r w:rsidR="00877302" w:rsidRPr="00B47F4A">
        <w:rPr>
          <w:rFonts w:ascii="Georgia" w:hAnsi="Georgia" w:cs="Arial"/>
          <w:bCs w:val="0"/>
          <w:szCs w:val="24"/>
        </w:rPr>
        <w:t xml:space="preserve">  (Respuesta No.16, folio 368, ib.).</w:t>
      </w:r>
      <w:r w:rsidR="006A2763" w:rsidRPr="00B47F4A">
        <w:rPr>
          <w:rFonts w:ascii="Georgia" w:hAnsi="Georgia" w:cs="Arial"/>
          <w:bCs w:val="0"/>
          <w:szCs w:val="24"/>
        </w:rPr>
        <w:t xml:space="preserve"> También en respuesta No.20 (Folio 369, ib.).</w:t>
      </w:r>
    </w:p>
    <w:p w:rsidR="00386BF0" w:rsidRPr="00B47F4A" w:rsidRDefault="00386BF0" w:rsidP="000004A9">
      <w:pPr>
        <w:spacing w:line="360" w:lineRule="auto"/>
        <w:jc w:val="both"/>
        <w:rPr>
          <w:rFonts w:ascii="Georgia" w:hAnsi="Georgia" w:cs="Arial"/>
          <w:sz w:val="24"/>
          <w:szCs w:val="24"/>
          <w:lang w:val="es-CO"/>
        </w:rPr>
      </w:pPr>
    </w:p>
    <w:p w:rsidR="006A2763" w:rsidRPr="00B47F4A" w:rsidRDefault="006A2763" w:rsidP="006A2763">
      <w:pPr>
        <w:spacing w:line="360" w:lineRule="auto"/>
        <w:jc w:val="both"/>
        <w:rPr>
          <w:rFonts w:ascii="Georgia" w:hAnsi="Georgia" w:cs="Arial"/>
          <w:sz w:val="24"/>
          <w:szCs w:val="24"/>
        </w:rPr>
      </w:pPr>
      <w:r w:rsidRPr="00B47F4A">
        <w:rPr>
          <w:rFonts w:ascii="Georgia" w:hAnsi="Georgia" w:cs="Arial"/>
          <w:sz w:val="24"/>
          <w:szCs w:val="22"/>
        </w:rPr>
        <w:t>Entonces razonablemente puede inferirse que carece de</w:t>
      </w:r>
      <w:r w:rsidRPr="00B47F4A">
        <w:rPr>
          <w:rFonts w:ascii="Georgia" w:hAnsi="Georgia" w:cs="Arial"/>
          <w:sz w:val="24"/>
          <w:szCs w:val="24"/>
        </w:rPr>
        <w:t xml:space="preserve"> razón la impugnante, pues en ninguno de los aspectos, evidenció el experto que fueran inadecuados el diagnóstico o el tratamiento suministrados.</w:t>
      </w:r>
    </w:p>
    <w:p w:rsidR="006A2763" w:rsidRPr="00B47F4A" w:rsidRDefault="006A2763" w:rsidP="000004A9">
      <w:pPr>
        <w:spacing w:line="360" w:lineRule="auto"/>
        <w:jc w:val="both"/>
        <w:rPr>
          <w:rFonts w:ascii="Georgia" w:hAnsi="Georgia" w:cs="Arial"/>
          <w:sz w:val="24"/>
          <w:szCs w:val="24"/>
          <w:lang w:val="es-CO"/>
        </w:rPr>
      </w:pPr>
    </w:p>
    <w:p w:rsidR="0041006D" w:rsidRPr="00B47F4A" w:rsidRDefault="0041006D" w:rsidP="0041006D">
      <w:pPr>
        <w:spacing w:line="360" w:lineRule="auto"/>
        <w:jc w:val="both"/>
        <w:rPr>
          <w:rFonts w:ascii="Georgia" w:hAnsi="Georgia" w:cs="Arial"/>
          <w:sz w:val="24"/>
          <w:szCs w:val="22"/>
        </w:rPr>
      </w:pPr>
      <w:r w:rsidRPr="00B47F4A">
        <w:rPr>
          <w:rFonts w:ascii="Georgia" w:hAnsi="Georgia" w:cs="Arial"/>
          <w:sz w:val="24"/>
          <w:szCs w:val="24"/>
          <w:lang w:val="es-CO"/>
        </w:rPr>
        <w:t>A</w:t>
      </w:r>
      <w:r w:rsidR="00835159" w:rsidRPr="00B47F4A">
        <w:rPr>
          <w:rFonts w:ascii="Georgia" w:hAnsi="Georgia" w:cs="Arial"/>
          <w:sz w:val="24"/>
          <w:szCs w:val="24"/>
          <w:lang w:val="es-CO"/>
        </w:rPr>
        <w:t xml:space="preserve">quí </w:t>
      </w:r>
      <w:r w:rsidRPr="00B47F4A">
        <w:rPr>
          <w:rFonts w:ascii="Georgia" w:hAnsi="Georgia" w:cs="Arial"/>
          <w:sz w:val="24"/>
          <w:szCs w:val="24"/>
          <w:lang w:val="es-CO"/>
        </w:rPr>
        <w:t>de</w:t>
      </w:r>
      <w:r w:rsidR="00835159" w:rsidRPr="00B47F4A">
        <w:rPr>
          <w:rFonts w:ascii="Georgia" w:hAnsi="Georgia" w:cs="Arial"/>
          <w:sz w:val="24"/>
          <w:szCs w:val="24"/>
          <w:lang w:val="es-CO"/>
        </w:rPr>
        <w:t>be</w:t>
      </w:r>
      <w:r w:rsidRPr="00B47F4A">
        <w:rPr>
          <w:rFonts w:ascii="Georgia" w:hAnsi="Georgia" w:cs="Arial"/>
          <w:sz w:val="24"/>
          <w:szCs w:val="24"/>
          <w:lang w:val="es-CO"/>
        </w:rPr>
        <w:t xml:space="preserve"> acotarse que e</w:t>
      </w:r>
      <w:r w:rsidRPr="00B47F4A">
        <w:rPr>
          <w:rFonts w:ascii="Georgia" w:hAnsi="Georgia" w:cs="Arial"/>
          <w:sz w:val="24"/>
          <w:szCs w:val="22"/>
        </w:rPr>
        <w:t>n estos asuntos especializados, prima la ciencia y la técnica, por ello se ofrece como idóneo, aunque no único, el dictamen de especia</w:t>
      </w:r>
      <w:r w:rsidR="006A2763" w:rsidRPr="00B47F4A">
        <w:rPr>
          <w:rFonts w:ascii="Georgia" w:hAnsi="Georgia" w:cs="Arial"/>
          <w:sz w:val="24"/>
          <w:szCs w:val="22"/>
        </w:rPr>
        <w:t xml:space="preserve">lista en la respectiva materia. </w:t>
      </w:r>
    </w:p>
    <w:p w:rsidR="00A5426D" w:rsidRPr="00B47F4A" w:rsidRDefault="0041006D" w:rsidP="00A5426D">
      <w:pPr>
        <w:spacing w:line="360" w:lineRule="auto"/>
        <w:jc w:val="both"/>
        <w:rPr>
          <w:rFonts w:ascii="Georgia" w:hAnsi="Georgia" w:cs="Arial"/>
          <w:sz w:val="24"/>
          <w:szCs w:val="22"/>
        </w:rPr>
      </w:pPr>
      <w:r w:rsidRPr="00B47F4A">
        <w:rPr>
          <w:rFonts w:ascii="Georgia" w:hAnsi="Georgia" w:cs="Arial"/>
          <w:sz w:val="24"/>
          <w:szCs w:val="22"/>
        </w:rPr>
        <w:t>Desde luego que el corolario apuntado, se aprecia convincente en cuanto la peritación aportada se tiene como eficaz, amén de pertinente y útil, se aviene a los postulados del artículo 241 del CPC, en cuanto está dotad</w:t>
      </w:r>
      <w:r w:rsidR="006A2763" w:rsidRPr="00B47F4A">
        <w:rPr>
          <w:rFonts w:ascii="Georgia" w:hAnsi="Georgia" w:cs="Arial"/>
          <w:sz w:val="24"/>
          <w:szCs w:val="22"/>
        </w:rPr>
        <w:t>a</w:t>
      </w:r>
      <w:r w:rsidRPr="00B47F4A">
        <w:rPr>
          <w:rFonts w:ascii="Georgia" w:hAnsi="Georgia" w:cs="Arial"/>
          <w:sz w:val="24"/>
          <w:szCs w:val="22"/>
        </w:rPr>
        <w:t xml:space="preserve"> de firmeza, precisión y calidad en sus fundamentos, que aunque </w:t>
      </w:r>
      <w:r w:rsidR="006A2763" w:rsidRPr="00B47F4A">
        <w:rPr>
          <w:rFonts w:ascii="Georgia" w:hAnsi="Georgia" w:cs="Arial"/>
          <w:sz w:val="24"/>
          <w:szCs w:val="22"/>
        </w:rPr>
        <w:t>sin r</w:t>
      </w:r>
      <w:r w:rsidRPr="00B47F4A">
        <w:rPr>
          <w:rFonts w:ascii="Georgia" w:hAnsi="Georgia" w:cs="Arial"/>
          <w:sz w:val="24"/>
          <w:szCs w:val="22"/>
        </w:rPr>
        <w:t>eferencias de literatura especializada, provienen de un profesional idóne</w:t>
      </w:r>
      <w:r w:rsidR="003C5828" w:rsidRPr="00B47F4A">
        <w:rPr>
          <w:rFonts w:ascii="Georgia" w:hAnsi="Georgia" w:cs="Arial"/>
          <w:sz w:val="24"/>
          <w:szCs w:val="22"/>
        </w:rPr>
        <w:t>o</w:t>
      </w:r>
      <w:r w:rsidRPr="00B47F4A">
        <w:rPr>
          <w:rFonts w:ascii="Georgia" w:hAnsi="Georgia" w:cs="Arial"/>
          <w:sz w:val="24"/>
          <w:szCs w:val="22"/>
        </w:rPr>
        <w:t xml:space="preserve"> – especializad</w:t>
      </w:r>
      <w:r w:rsidR="006A2763" w:rsidRPr="00B47F4A">
        <w:rPr>
          <w:rFonts w:ascii="Georgia" w:hAnsi="Georgia" w:cs="Arial"/>
          <w:sz w:val="24"/>
          <w:szCs w:val="22"/>
        </w:rPr>
        <w:t>o</w:t>
      </w:r>
      <w:r w:rsidRPr="00B47F4A">
        <w:rPr>
          <w:rFonts w:ascii="Georgia" w:hAnsi="Georgia" w:cs="Arial"/>
          <w:sz w:val="24"/>
          <w:szCs w:val="22"/>
        </w:rPr>
        <w:t xml:space="preserve"> en </w:t>
      </w:r>
      <w:r w:rsidR="003C5828" w:rsidRPr="00B47F4A">
        <w:rPr>
          <w:rFonts w:ascii="Georgia" w:hAnsi="Georgia" w:cs="Arial"/>
          <w:sz w:val="24"/>
          <w:szCs w:val="22"/>
        </w:rPr>
        <w:t>ginecología</w:t>
      </w:r>
      <w:r w:rsidRPr="00B47F4A">
        <w:rPr>
          <w:rFonts w:ascii="Georgia" w:hAnsi="Georgia" w:cs="Arial"/>
          <w:sz w:val="24"/>
          <w:szCs w:val="22"/>
        </w:rPr>
        <w:t xml:space="preserve">. </w:t>
      </w:r>
      <w:r w:rsidR="00A5426D" w:rsidRPr="00B47F4A">
        <w:rPr>
          <w:rFonts w:ascii="Georgia" w:hAnsi="Georgia" w:cs="Arial"/>
          <w:sz w:val="24"/>
          <w:szCs w:val="22"/>
        </w:rPr>
        <w:t>Añádase que cobró firmeza porque las partes, pudiendo discutirl</w:t>
      </w:r>
      <w:r w:rsidR="006A2763" w:rsidRPr="00B47F4A">
        <w:rPr>
          <w:rFonts w:ascii="Georgia" w:hAnsi="Georgia" w:cs="Arial"/>
          <w:sz w:val="24"/>
          <w:szCs w:val="22"/>
        </w:rPr>
        <w:t>a</w:t>
      </w:r>
      <w:r w:rsidR="00A5426D" w:rsidRPr="00B47F4A">
        <w:rPr>
          <w:rFonts w:ascii="Georgia" w:hAnsi="Georgia" w:cs="Arial"/>
          <w:sz w:val="24"/>
          <w:szCs w:val="22"/>
        </w:rPr>
        <w:t>, guardaron silencio</w:t>
      </w:r>
      <w:r w:rsidR="003C5828" w:rsidRPr="00B47F4A">
        <w:rPr>
          <w:rFonts w:ascii="Georgia" w:hAnsi="Georgia" w:cs="Arial"/>
          <w:sz w:val="24"/>
          <w:szCs w:val="22"/>
        </w:rPr>
        <w:t xml:space="preserve">, </w:t>
      </w:r>
      <w:r w:rsidR="00A5426D" w:rsidRPr="00B47F4A">
        <w:rPr>
          <w:rFonts w:ascii="Georgia" w:hAnsi="Georgia" w:cs="Arial"/>
          <w:sz w:val="24"/>
          <w:szCs w:val="22"/>
        </w:rPr>
        <w:t>lo que significa que estuvieron conformes</w:t>
      </w:r>
      <w:r w:rsidR="003C5828" w:rsidRPr="00B47F4A">
        <w:rPr>
          <w:rFonts w:ascii="Georgia" w:hAnsi="Georgia" w:cs="Arial"/>
          <w:sz w:val="24"/>
          <w:szCs w:val="22"/>
        </w:rPr>
        <w:t xml:space="preserve"> (Folios 382 a 384, ib.)</w:t>
      </w:r>
      <w:r w:rsidR="00A5426D" w:rsidRPr="00B47F4A">
        <w:rPr>
          <w:rFonts w:ascii="Georgia" w:hAnsi="Georgia" w:cs="Arial"/>
          <w:sz w:val="24"/>
          <w:szCs w:val="22"/>
        </w:rPr>
        <w:t>.</w:t>
      </w:r>
    </w:p>
    <w:p w:rsidR="0041006D" w:rsidRPr="00B47F4A" w:rsidRDefault="0041006D" w:rsidP="000004A9">
      <w:pPr>
        <w:spacing w:line="360" w:lineRule="auto"/>
        <w:jc w:val="both"/>
        <w:rPr>
          <w:rFonts w:ascii="Georgia" w:hAnsi="Georgia" w:cs="Arial"/>
          <w:sz w:val="24"/>
          <w:szCs w:val="24"/>
          <w:lang w:val="es-CO"/>
        </w:rPr>
      </w:pPr>
    </w:p>
    <w:p w:rsidR="00393928" w:rsidRPr="00B47F4A" w:rsidRDefault="00393928" w:rsidP="00393928">
      <w:pPr>
        <w:spacing w:line="360" w:lineRule="auto"/>
        <w:jc w:val="both"/>
        <w:rPr>
          <w:rFonts w:ascii="Georgia" w:hAnsi="Georgia" w:cs="Arial"/>
          <w:sz w:val="24"/>
          <w:szCs w:val="24"/>
        </w:rPr>
      </w:pPr>
      <w:r w:rsidRPr="00B47F4A">
        <w:rPr>
          <w:rFonts w:ascii="Georgia" w:hAnsi="Georgia" w:cs="Arial"/>
          <w:sz w:val="24"/>
          <w:szCs w:val="24"/>
        </w:rPr>
        <w:t>En suma, se imputa negligencia en la prestación del servicio, sin embargo, ninguna probanza es indicativa de ello, la cuestión queda en una mera afirmación, huérfana de soporte</w:t>
      </w:r>
      <w:r w:rsidR="00495E26" w:rsidRPr="00B47F4A">
        <w:rPr>
          <w:rFonts w:ascii="Georgia" w:hAnsi="Georgia" w:cs="Arial"/>
          <w:sz w:val="24"/>
          <w:szCs w:val="24"/>
        </w:rPr>
        <w:t>,</w:t>
      </w:r>
      <w:r w:rsidRPr="00B47F4A">
        <w:rPr>
          <w:rFonts w:ascii="Georgia" w:hAnsi="Georgia" w:cs="Arial"/>
          <w:sz w:val="24"/>
          <w:szCs w:val="24"/>
        </w:rPr>
        <w:t xml:space="preserve"> por lo que apenas configura una hipótesis</w:t>
      </w:r>
      <w:r w:rsidR="00495E26" w:rsidRPr="00B47F4A">
        <w:rPr>
          <w:rFonts w:ascii="Georgia" w:hAnsi="Georgia" w:cs="Arial"/>
          <w:sz w:val="24"/>
          <w:szCs w:val="24"/>
        </w:rPr>
        <w:t>,</w:t>
      </w:r>
      <w:r w:rsidRPr="00B47F4A">
        <w:rPr>
          <w:rFonts w:ascii="Georgia" w:hAnsi="Georgia" w:cs="Arial"/>
          <w:sz w:val="24"/>
          <w:szCs w:val="24"/>
        </w:rPr>
        <w:t xml:space="preserve"> insuficiente para el propósito querido, al contrario</w:t>
      </w:r>
      <w:r w:rsidR="000017E9" w:rsidRPr="00B47F4A">
        <w:rPr>
          <w:rFonts w:ascii="Georgia" w:hAnsi="Georgia" w:cs="Arial"/>
          <w:sz w:val="24"/>
          <w:szCs w:val="24"/>
        </w:rPr>
        <w:t>,</w:t>
      </w:r>
      <w:r w:rsidRPr="00B47F4A">
        <w:rPr>
          <w:rFonts w:ascii="Georgia" w:hAnsi="Georgia" w:cs="Arial"/>
          <w:sz w:val="24"/>
          <w:szCs w:val="24"/>
        </w:rPr>
        <w:t xml:space="preserve"> </w:t>
      </w:r>
      <w:r w:rsidR="00495E26" w:rsidRPr="00B47F4A">
        <w:rPr>
          <w:rFonts w:ascii="Georgia" w:hAnsi="Georgia" w:cs="Arial"/>
          <w:sz w:val="24"/>
          <w:szCs w:val="24"/>
        </w:rPr>
        <w:t>es rebatida</w:t>
      </w:r>
      <w:r w:rsidRPr="00B47F4A">
        <w:rPr>
          <w:rFonts w:ascii="Georgia" w:hAnsi="Georgia" w:cs="Arial"/>
          <w:sz w:val="24"/>
          <w:szCs w:val="24"/>
        </w:rPr>
        <w:t xml:space="preserve"> </w:t>
      </w:r>
      <w:r w:rsidR="00495E26" w:rsidRPr="00B47F4A">
        <w:rPr>
          <w:rFonts w:ascii="Georgia" w:hAnsi="Georgia" w:cs="Arial"/>
          <w:sz w:val="24"/>
          <w:szCs w:val="24"/>
        </w:rPr>
        <w:t xml:space="preserve">por </w:t>
      </w:r>
      <w:r w:rsidRPr="00B47F4A">
        <w:rPr>
          <w:rFonts w:ascii="Georgia" w:hAnsi="Georgia" w:cs="Arial"/>
          <w:sz w:val="24"/>
          <w:szCs w:val="24"/>
        </w:rPr>
        <w:t>la pericia atrás mencionada, que</w:t>
      </w:r>
      <w:r w:rsidR="00835159" w:rsidRPr="00B47F4A">
        <w:rPr>
          <w:rFonts w:ascii="Georgia" w:hAnsi="Georgia" w:cs="Arial"/>
          <w:sz w:val="24"/>
          <w:szCs w:val="24"/>
        </w:rPr>
        <w:t xml:space="preserve"> se itera, </w:t>
      </w:r>
      <w:r w:rsidRPr="00B47F4A">
        <w:rPr>
          <w:rFonts w:ascii="Georgia" w:hAnsi="Georgia" w:cs="Arial"/>
          <w:sz w:val="24"/>
          <w:szCs w:val="24"/>
        </w:rPr>
        <w:t>ni siquiera fue objeto de cuestionamiento y era</w:t>
      </w:r>
      <w:r w:rsidR="00495E26" w:rsidRPr="00B47F4A">
        <w:rPr>
          <w:rFonts w:ascii="Georgia" w:hAnsi="Georgia" w:cs="Arial"/>
          <w:sz w:val="24"/>
          <w:szCs w:val="24"/>
        </w:rPr>
        <w:t>,</w:t>
      </w:r>
      <w:r w:rsidRPr="00B47F4A">
        <w:rPr>
          <w:rFonts w:ascii="Georgia" w:hAnsi="Georgia" w:cs="Arial"/>
          <w:sz w:val="24"/>
          <w:szCs w:val="24"/>
        </w:rPr>
        <w:t xml:space="preserve"> justamente</w:t>
      </w:r>
      <w:r w:rsidR="00495E26" w:rsidRPr="00B47F4A">
        <w:rPr>
          <w:rFonts w:ascii="Georgia" w:hAnsi="Georgia" w:cs="Arial"/>
          <w:sz w:val="24"/>
          <w:szCs w:val="24"/>
        </w:rPr>
        <w:t>,</w:t>
      </w:r>
      <w:r w:rsidRPr="00B47F4A">
        <w:rPr>
          <w:rFonts w:ascii="Georgia" w:hAnsi="Georgia" w:cs="Arial"/>
          <w:sz w:val="24"/>
          <w:szCs w:val="24"/>
        </w:rPr>
        <w:t xml:space="preserve"> la oportunidad para buscar</w:t>
      </w:r>
      <w:r w:rsidR="00495E26" w:rsidRPr="00B47F4A">
        <w:rPr>
          <w:rFonts w:ascii="Georgia" w:hAnsi="Georgia" w:cs="Arial"/>
          <w:sz w:val="24"/>
          <w:szCs w:val="24"/>
        </w:rPr>
        <w:t>,</w:t>
      </w:r>
      <w:r w:rsidRPr="00B47F4A">
        <w:rPr>
          <w:rFonts w:ascii="Georgia" w:hAnsi="Georgia" w:cs="Arial"/>
          <w:sz w:val="24"/>
          <w:szCs w:val="24"/>
        </w:rPr>
        <w:t xml:space="preserve"> por esa vía</w:t>
      </w:r>
      <w:r w:rsidR="00495E26" w:rsidRPr="00B47F4A">
        <w:rPr>
          <w:rFonts w:ascii="Georgia" w:hAnsi="Georgia" w:cs="Arial"/>
          <w:sz w:val="24"/>
          <w:szCs w:val="24"/>
        </w:rPr>
        <w:t>,</w:t>
      </w:r>
      <w:r w:rsidRPr="00B47F4A">
        <w:rPr>
          <w:rFonts w:ascii="Georgia" w:hAnsi="Georgia" w:cs="Arial"/>
          <w:sz w:val="24"/>
          <w:szCs w:val="24"/>
        </w:rPr>
        <w:t xml:space="preserve"> darle pábulo a la culpabilidad</w:t>
      </w:r>
      <w:r w:rsidR="00495E26" w:rsidRPr="00B47F4A">
        <w:rPr>
          <w:rFonts w:ascii="Georgia" w:hAnsi="Georgia" w:cs="Arial"/>
          <w:sz w:val="24"/>
          <w:szCs w:val="24"/>
        </w:rPr>
        <w:t xml:space="preserve"> y ante e</w:t>
      </w:r>
      <w:r w:rsidR="000017E9" w:rsidRPr="00B47F4A">
        <w:rPr>
          <w:rFonts w:ascii="Georgia" w:hAnsi="Georgia" w:cs="Arial"/>
          <w:sz w:val="24"/>
          <w:szCs w:val="24"/>
        </w:rPr>
        <w:t xml:space="preserve">l </w:t>
      </w:r>
      <w:r w:rsidR="00495E26" w:rsidRPr="00B47F4A">
        <w:rPr>
          <w:rFonts w:ascii="Georgia" w:hAnsi="Georgia" w:cs="Arial"/>
          <w:sz w:val="24"/>
          <w:szCs w:val="24"/>
        </w:rPr>
        <w:t>fracaso</w:t>
      </w:r>
      <w:r w:rsidR="000017E9" w:rsidRPr="00B47F4A">
        <w:rPr>
          <w:rFonts w:ascii="Georgia" w:hAnsi="Georgia" w:cs="Arial"/>
          <w:sz w:val="24"/>
          <w:szCs w:val="24"/>
        </w:rPr>
        <w:t xml:space="preserve"> de ese juicio</w:t>
      </w:r>
      <w:r w:rsidR="00495E26" w:rsidRPr="00B47F4A">
        <w:rPr>
          <w:rFonts w:ascii="Georgia" w:hAnsi="Georgia" w:cs="Arial"/>
          <w:sz w:val="24"/>
          <w:szCs w:val="24"/>
        </w:rPr>
        <w:t>, inane es revisar la causalidad</w:t>
      </w:r>
      <w:r w:rsidRPr="00B47F4A">
        <w:rPr>
          <w:rFonts w:ascii="Georgia" w:hAnsi="Georgia" w:cs="Arial"/>
          <w:sz w:val="24"/>
          <w:szCs w:val="24"/>
        </w:rPr>
        <w:t>.</w:t>
      </w:r>
    </w:p>
    <w:p w:rsidR="00182A80" w:rsidRPr="00B47F4A" w:rsidRDefault="00182A80" w:rsidP="00393928">
      <w:pPr>
        <w:spacing w:line="360" w:lineRule="auto"/>
        <w:jc w:val="both"/>
        <w:rPr>
          <w:rFonts w:ascii="Georgia" w:hAnsi="Georgia" w:cs="Arial"/>
          <w:sz w:val="24"/>
          <w:szCs w:val="24"/>
        </w:rPr>
      </w:pPr>
    </w:p>
    <w:p w:rsidR="00FC09CC" w:rsidRPr="00B47F4A" w:rsidRDefault="00A41DCD" w:rsidP="00EE51FB">
      <w:pPr>
        <w:spacing w:line="360" w:lineRule="auto"/>
        <w:jc w:val="both"/>
        <w:rPr>
          <w:rFonts w:ascii="Georgia" w:hAnsi="Georgia" w:cs="Arial"/>
          <w:sz w:val="24"/>
          <w:szCs w:val="22"/>
        </w:rPr>
      </w:pPr>
      <w:r w:rsidRPr="00B47F4A">
        <w:rPr>
          <w:rFonts w:ascii="Georgia" w:hAnsi="Georgia" w:cs="Arial"/>
          <w:sz w:val="24"/>
          <w:szCs w:val="22"/>
        </w:rPr>
        <w:t xml:space="preserve">Corolario </w:t>
      </w:r>
      <w:r w:rsidR="000A28A6">
        <w:rPr>
          <w:rFonts w:ascii="Georgia" w:hAnsi="Georgia" w:cs="Arial"/>
          <w:sz w:val="24"/>
          <w:szCs w:val="22"/>
        </w:rPr>
        <w:t>de</w:t>
      </w:r>
      <w:r w:rsidRPr="00B47F4A">
        <w:rPr>
          <w:rFonts w:ascii="Georgia" w:hAnsi="Georgia" w:cs="Arial"/>
          <w:sz w:val="24"/>
          <w:szCs w:val="22"/>
        </w:rPr>
        <w:t xml:space="preserve"> lo anterior</w:t>
      </w:r>
      <w:r w:rsidR="00182A80" w:rsidRPr="00B47F4A">
        <w:rPr>
          <w:rFonts w:ascii="Georgia" w:hAnsi="Georgia" w:cs="Arial"/>
          <w:sz w:val="24"/>
          <w:szCs w:val="22"/>
        </w:rPr>
        <w:t xml:space="preserve">, se impone </w:t>
      </w:r>
      <w:r w:rsidRPr="00B47F4A">
        <w:rPr>
          <w:rFonts w:ascii="Georgia" w:hAnsi="Georgia" w:cs="Arial"/>
          <w:sz w:val="24"/>
          <w:szCs w:val="22"/>
        </w:rPr>
        <w:t>confirmar la decisión de primera instancia, pues deben negarse las pretensiones de la demanda</w:t>
      </w:r>
      <w:r w:rsidR="00182A80" w:rsidRPr="00B47F4A">
        <w:rPr>
          <w:rFonts w:ascii="Georgia" w:hAnsi="Georgia" w:cs="Arial"/>
          <w:sz w:val="24"/>
          <w:szCs w:val="22"/>
        </w:rPr>
        <w:t>,</w:t>
      </w:r>
      <w:r w:rsidRPr="00B47F4A">
        <w:rPr>
          <w:rFonts w:ascii="Georgia" w:hAnsi="Georgia" w:cs="Arial"/>
          <w:sz w:val="24"/>
          <w:szCs w:val="22"/>
        </w:rPr>
        <w:t xml:space="preserve"> y </w:t>
      </w:r>
      <w:r w:rsidR="00495E26" w:rsidRPr="00B47F4A">
        <w:rPr>
          <w:rFonts w:ascii="Georgia" w:hAnsi="Georgia" w:cs="Arial"/>
          <w:sz w:val="24"/>
          <w:szCs w:val="22"/>
        </w:rPr>
        <w:t xml:space="preserve">así las cosas, </w:t>
      </w:r>
      <w:r w:rsidRPr="00B47F4A">
        <w:rPr>
          <w:rFonts w:ascii="Georgia" w:hAnsi="Georgia" w:cs="Arial"/>
          <w:sz w:val="24"/>
          <w:szCs w:val="22"/>
        </w:rPr>
        <w:t xml:space="preserve">es innecesario </w:t>
      </w:r>
      <w:r w:rsidR="00182A80" w:rsidRPr="00B47F4A">
        <w:rPr>
          <w:rFonts w:ascii="Georgia" w:hAnsi="Georgia" w:cs="Arial"/>
          <w:sz w:val="24"/>
          <w:szCs w:val="22"/>
        </w:rPr>
        <w:t>estudi</w:t>
      </w:r>
      <w:r w:rsidR="00495E26" w:rsidRPr="00B47F4A">
        <w:rPr>
          <w:rFonts w:ascii="Georgia" w:hAnsi="Georgia" w:cs="Arial"/>
          <w:sz w:val="24"/>
          <w:szCs w:val="22"/>
        </w:rPr>
        <w:t>ar</w:t>
      </w:r>
      <w:r w:rsidR="00182A80" w:rsidRPr="00B47F4A">
        <w:rPr>
          <w:rFonts w:ascii="Georgia" w:hAnsi="Georgia" w:cs="Arial"/>
          <w:sz w:val="24"/>
          <w:szCs w:val="22"/>
        </w:rPr>
        <w:t xml:space="preserve"> la</w:t>
      </w:r>
      <w:r w:rsidRPr="00B47F4A">
        <w:rPr>
          <w:rFonts w:ascii="Georgia" w:hAnsi="Georgia" w:cs="Arial"/>
          <w:sz w:val="24"/>
          <w:szCs w:val="22"/>
        </w:rPr>
        <w:t>s excepciones</w:t>
      </w:r>
      <w:r w:rsidR="0046020D" w:rsidRPr="00B47F4A">
        <w:rPr>
          <w:rFonts w:ascii="Georgia" w:hAnsi="Georgia" w:cs="Arial"/>
          <w:sz w:val="24"/>
          <w:szCs w:val="22"/>
        </w:rPr>
        <w:t>, tal como enseña la doctrina de la CSJ</w:t>
      </w:r>
      <w:r w:rsidR="0046020D" w:rsidRPr="00B47F4A">
        <w:rPr>
          <w:rStyle w:val="Refdenotaalpie"/>
          <w:rFonts w:ascii="Georgia" w:hAnsi="Georgia"/>
          <w:sz w:val="24"/>
          <w:szCs w:val="22"/>
        </w:rPr>
        <w:footnoteReference w:id="56"/>
      </w:r>
      <w:r w:rsidR="0046020D" w:rsidRPr="00B47F4A">
        <w:rPr>
          <w:rFonts w:ascii="Georgia" w:hAnsi="Georgia" w:cs="Arial"/>
          <w:sz w:val="24"/>
          <w:szCs w:val="22"/>
        </w:rPr>
        <w:t xml:space="preserve">: </w:t>
      </w:r>
      <w:r w:rsidR="00EE51FB" w:rsidRPr="00B47F4A">
        <w:rPr>
          <w:rFonts w:ascii="Georgia" w:hAnsi="Georgia" w:cs="Arial"/>
          <w:sz w:val="22"/>
          <w:szCs w:val="22"/>
        </w:rPr>
        <w:t xml:space="preserve">“(…) </w:t>
      </w:r>
      <w:r w:rsidR="0046020D" w:rsidRPr="00B47F4A">
        <w:rPr>
          <w:rFonts w:ascii="Georgia" w:hAnsi="Georgia" w:cs="Arial"/>
          <w:i/>
          <w:sz w:val="22"/>
          <w:szCs w:val="24"/>
        </w:rPr>
        <w:t xml:space="preserve">Por modo que, de ordinario, en los eventos en que el derecho no alcanza a tener vida jurídica, o, </w:t>
      </w:r>
      <w:r w:rsidR="00EE51FB" w:rsidRPr="00B47F4A">
        <w:rPr>
          <w:rFonts w:ascii="Georgia" w:hAnsi="Georgia" w:cs="Arial"/>
          <w:i/>
          <w:sz w:val="22"/>
          <w:szCs w:val="24"/>
        </w:rPr>
        <w:t>(…)</w:t>
      </w:r>
      <w:r w:rsidR="0046020D" w:rsidRPr="00B47F4A">
        <w:rPr>
          <w:rFonts w:ascii="Georgia" w:hAnsi="Georgia" w:cs="Arial"/>
          <w:i/>
          <w:sz w:val="22"/>
          <w:szCs w:val="24"/>
        </w:rPr>
        <w:t>,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w:t>
      </w:r>
      <w:r w:rsidR="00EE51FB" w:rsidRPr="00B47F4A">
        <w:rPr>
          <w:rFonts w:ascii="Georgia" w:hAnsi="Georgia" w:cs="Arial"/>
          <w:i/>
          <w:sz w:val="22"/>
          <w:szCs w:val="24"/>
        </w:rPr>
        <w:t xml:space="preserve"> (…)”</w:t>
      </w:r>
      <w:r w:rsidR="00182A80" w:rsidRPr="00B47F4A">
        <w:rPr>
          <w:rFonts w:ascii="Georgia" w:hAnsi="Georgia" w:cs="Arial"/>
          <w:sz w:val="22"/>
          <w:szCs w:val="22"/>
        </w:rPr>
        <w:t>.</w:t>
      </w:r>
      <w:r w:rsidR="00FC09CC" w:rsidRPr="00B47F4A">
        <w:rPr>
          <w:rFonts w:ascii="Georgia" w:hAnsi="Georgia" w:cs="Arial"/>
          <w:sz w:val="24"/>
          <w:szCs w:val="22"/>
        </w:rPr>
        <w:t xml:space="preserve"> </w:t>
      </w:r>
    </w:p>
    <w:p w:rsidR="00835159" w:rsidRPr="00B47F4A" w:rsidRDefault="00835159" w:rsidP="00835159">
      <w:pPr>
        <w:spacing w:line="360" w:lineRule="auto"/>
        <w:jc w:val="both"/>
        <w:rPr>
          <w:rFonts w:ascii="Georgia" w:hAnsi="Georgia" w:cs="Arial"/>
          <w:sz w:val="24"/>
          <w:szCs w:val="24"/>
          <w:lang w:val="es-CO"/>
        </w:rPr>
      </w:pPr>
      <w:r w:rsidRPr="00B47F4A">
        <w:rPr>
          <w:rFonts w:ascii="Georgia" w:hAnsi="Georgia" w:cs="Arial"/>
          <w:sz w:val="24"/>
          <w:szCs w:val="22"/>
        </w:rPr>
        <w:t xml:space="preserve">No sobra mencionar, que el resto del cúmulo probatorio, está compuesto solo por las atestaciones presentadas por la parte actora, que hablaron sobre los perjuicios morales ocasionados, y la declaración del médico </w:t>
      </w:r>
      <w:r w:rsidRPr="00B47F4A">
        <w:rPr>
          <w:rFonts w:ascii="Georgia" w:hAnsi="Georgia" w:cs="Arial"/>
          <w:bCs/>
          <w:kern w:val="0"/>
          <w:sz w:val="24"/>
          <w:szCs w:val="24"/>
        </w:rPr>
        <w:t>Carlos Andrés Sepúlveda</w:t>
      </w:r>
      <w:r w:rsidR="00CD5871" w:rsidRPr="00B47F4A">
        <w:rPr>
          <w:rFonts w:ascii="Georgia" w:hAnsi="Georgia" w:cs="Arial"/>
          <w:bCs/>
          <w:kern w:val="0"/>
          <w:sz w:val="24"/>
          <w:szCs w:val="24"/>
        </w:rPr>
        <w:t xml:space="preserve"> (Folios 322 a 324, ib.)</w:t>
      </w:r>
      <w:r w:rsidRPr="00B47F4A">
        <w:rPr>
          <w:rFonts w:ascii="Georgia" w:hAnsi="Georgia" w:cs="Arial"/>
          <w:bCs/>
          <w:kern w:val="0"/>
          <w:sz w:val="24"/>
          <w:szCs w:val="24"/>
        </w:rPr>
        <w:t xml:space="preserve">, que aunque puede catalogarse como técnica, por tratarse un profesional que </w:t>
      </w:r>
      <w:r w:rsidR="00401AEE">
        <w:rPr>
          <w:rFonts w:ascii="Georgia" w:hAnsi="Georgia" w:cs="Arial"/>
          <w:bCs/>
          <w:kern w:val="0"/>
          <w:sz w:val="24"/>
          <w:szCs w:val="24"/>
        </w:rPr>
        <w:t xml:space="preserve">atendió </w:t>
      </w:r>
      <w:r w:rsidR="006A2763" w:rsidRPr="00B47F4A">
        <w:rPr>
          <w:rFonts w:ascii="Georgia" w:hAnsi="Georgia" w:cs="Arial"/>
          <w:bCs/>
          <w:kern w:val="0"/>
          <w:sz w:val="24"/>
          <w:szCs w:val="24"/>
        </w:rPr>
        <w:t>a</w:t>
      </w:r>
      <w:r w:rsidRPr="00B47F4A">
        <w:rPr>
          <w:rFonts w:ascii="Georgia" w:hAnsi="Georgia" w:cs="Arial"/>
          <w:bCs/>
          <w:kern w:val="0"/>
          <w:sz w:val="24"/>
          <w:szCs w:val="24"/>
        </w:rPr>
        <w:t xml:space="preserve"> la </w:t>
      </w:r>
      <w:r w:rsidRPr="00B47F4A">
        <w:rPr>
          <w:rFonts w:ascii="Georgia" w:hAnsi="Georgia" w:cs="Arial"/>
          <w:bCs/>
          <w:kern w:val="0"/>
          <w:sz w:val="24"/>
          <w:szCs w:val="24"/>
        </w:rPr>
        <w:lastRenderedPageBreak/>
        <w:t>actora el 15-04-2008, ningún argumento ofrec</w:t>
      </w:r>
      <w:r w:rsidR="00CD5871" w:rsidRPr="00B47F4A">
        <w:rPr>
          <w:rFonts w:ascii="Georgia" w:hAnsi="Georgia" w:cs="Arial"/>
          <w:bCs/>
          <w:kern w:val="0"/>
          <w:sz w:val="24"/>
          <w:szCs w:val="24"/>
        </w:rPr>
        <w:t xml:space="preserve">ió </w:t>
      </w:r>
      <w:r w:rsidRPr="00B47F4A">
        <w:rPr>
          <w:rFonts w:ascii="Georgia" w:hAnsi="Georgia" w:cs="Arial"/>
          <w:bCs/>
          <w:kern w:val="0"/>
          <w:sz w:val="24"/>
          <w:szCs w:val="24"/>
        </w:rPr>
        <w:t>que respald</w:t>
      </w:r>
      <w:r w:rsidR="00CD5871" w:rsidRPr="00B47F4A">
        <w:rPr>
          <w:rFonts w:ascii="Georgia" w:hAnsi="Georgia" w:cs="Arial"/>
          <w:bCs/>
          <w:kern w:val="0"/>
          <w:sz w:val="24"/>
          <w:szCs w:val="24"/>
        </w:rPr>
        <w:t>ara</w:t>
      </w:r>
      <w:r w:rsidRPr="00B47F4A">
        <w:rPr>
          <w:rFonts w:ascii="Georgia" w:hAnsi="Georgia" w:cs="Arial"/>
          <w:bCs/>
          <w:kern w:val="0"/>
          <w:sz w:val="24"/>
          <w:szCs w:val="24"/>
        </w:rPr>
        <w:t xml:space="preserve"> la queja de los demandantes</w:t>
      </w:r>
      <w:r w:rsidR="006A2763" w:rsidRPr="00B47F4A">
        <w:rPr>
          <w:rFonts w:ascii="Georgia" w:hAnsi="Georgia" w:cs="Arial"/>
          <w:bCs/>
          <w:kern w:val="0"/>
          <w:sz w:val="24"/>
          <w:szCs w:val="24"/>
        </w:rPr>
        <w:t xml:space="preserve"> y</w:t>
      </w:r>
      <w:r w:rsidR="00401AEE">
        <w:rPr>
          <w:rFonts w:ascii="Georgia" w:hAnsi="Georgia" w:cs="Arial"/>
          <w:bCs/>
          <w:kern w:val="0"/>
          <w:sz w:val="24"/>
          <w:szCs w:val="24"/>
        </w:rPr>
        <w:t>,</w:t>
      </w:r>
      <w:r w:rsidR="006A2763" w:rsidRPr="00B47F4A">
        <w:rPr>
          <w:rFonts w:ascii="Georgia" w:hAnsi="Georgia" w:cs="Arial"/>
          <w:bCs/>
          <w:kern w:val="0"/>
          <w:sz w:val="24"/>
          <w:szCs w:val="24"/>
        </w:rPr>
        <w:t xml:space="preserve"> por el contrario</w:t>
      </w:r>
      <w:r w:rsidR="00CD5871" w:rsidRPr="00B47F4A">
        <w:rPr>
          <w:rFonts w:ascii="Georgia" w:hAnsi="Georgia" w:cs="Arial"/>
          <w:bCs/>
          <w:kern w:val="0"/>
          <w:sz w:val="24"/>
          <w:szCs w:val="24"/>
        </w:rPr>
        <w:t>,</w:t>
      </w:r>
      <w:r w:rsidR="006A2763" w:rsidRPr="00B47F4A">
        <w:rPr>
          <w:rFonts w:ascii="Georgia" w:hAnsi="Georgia" w:cs="Arial"/>
          <w:bCs/>
          <w:kern w:val="0"/>
          <w:sz w:val="24"/>
          <w:szCs w:val="24"/>
        </w:rPr>
        <w:t xml:space="preserve"> aportó copia de folio de la historia clínica que da cuenta </w:t>
      </w:r>
      <w:r w:rsidR="00CD5871" w:rsidRPr="00B47F4A">
        <w:rPr>
          <w:rFonts w:ascii="Georgia" w:hAnsi="Georgia" w:cs="Arial"/>
          <w:bCs/>
          <w:kern w:val="0"/>
          <w:sz w:val="24"/>
          <w:szCs w:val="24"/>
        </w:rPr>
        <w:t>de la remisión, que él hizo, y la atención por parte del especialista en ginecología (Folio 327, ib.)</w:t>
      </w:r>
      <w:r w:rsidRPr="00B47F4A">
        <w:rPr>
          <w:rFonts w:ascii="Georgia" w:hAnsi="Georgia" w:cs="Arial"/>
          <w:bCs/>
          <w:kern w:val="0"/>
          <w:sz w:val="24"/>
          <w:szCs w:val="24"/>
        </w:rPr>
        <w:t>.</w:t>
      </w:r>
    </w:p>
    <w:p w:rsidR="000A1E3C" w:rsidRPr="00B47F4A" w:rsidRDefault="000A1E3C" w:rsidP="00821DC1">
      <w:pPr>
        <w:spacing w:line="360" w:lineRule="auto"/>
        <w:jc w:val="both"/>
        <w:rPr>
          <w:rFonts w:ascii="Georgia" w:hAnsi="Georgia" w:cs="Arial"/>
          <w:sz w:val="24"/>
          <w:szCs w:val="22"/>
        </w:rPr>
      </w:pPr>
    </w:p>
    <w:p w:rsidR="005B40AE" w:rsidRPr="00B47F4A" w:rsidRDefault="005B40AE" w:rsidP="00B64691">
      <w:pPr>
        <w:numPr>
          <w:ilvl w:val="0"/>
          <w:numId w:val="8"/>
        </w:numPr>
        <w:spacing w:line="360" w:lineRule="auto"/>
        <w:jc w:val="both"/>
        <w:rPr>
          <w:rFonts w:ascii="Georgia" w:hAnsi="Georgia" w:cs="Arial"/>
          <w:sz w:val="24"/>
          <w:szCs w:val="24"/>
          <w:lang w:val="es-CO"/>
        </w:rPr>
      </w:pPr>
      <w:r w:rsidRPr="00B47F4A">
        <w:rPr>
          <w:rFonts w:ascii="Georgia" w:hAnsi="Georgia" w:cs="Arial"/>
          <w:sz w:val="24"/>
          <w:szCs w:val="24"/>
          <w:lang w:val="es-CO"/>
        </w:rPr>
        <w:t>LA</w:t>
      </w:r>
      <w:r w:rsidR="006A6E3F" w:rsidRPr="00B47F4A">
        <w:rPr>
          <w:rFonts w:ascii="Georgia" w:hAnsi="Georgia" w:cs="Arial"/>
          <w:sz w:val="24"/>
          <w:szCs w:val="24"/>
          <w:lang w:val="es-CO"/>
        </w:rPr>
        <w:t>S DECISIONES</w:t>
      </w:r>
      <w:r w:rsidRPr="00B47F4A">
        <w:rPr>
          <w:rFonts w:ascii="Georgia" w:hAnsi="Georgia" w:cs="Arial"/>
          <w:sz w:val="24"/>
          <w:szCs w:val="24"/>
          <w:lang w:val="es-CO"/>
        </w:rPr>
        <w:t xml:space="preserve"> FINAL</w:t>
      </w:r>
      <w:r w:rsidR="006A6E3F" w:rsidRPr="00B47F4A">
        <w:rPr>
          <w:rFonts w:ascii="Georgia" w:hAnsi="Georgia" w:cs="Arial"/>
          <w:sz w:val="24"/>
          <w:szCs w:val="24"/>
          <w:lang w:val="es-CO"/>
        </w:rPr>
        <w:t>ES</w:t>
      </w:r>
    </w:p>
    <w:p w:rsidR="0053520F" w:rsidRPr="00B47F4A" w:rsidRDefault="0053520F" w:rsidP="009C30DF">
      <w:pPr>
        <w:spacing w:line="360" w:lineRule="auto"/>
        <w:jc w:val="both"/>
        <w:rPr>
          <w:rFonts w:ascii="Georgia" w:hAnsi="Georgia"/>
          <w:sz w:val="24"/>
          <w:lang w:val="es-CO"/>
        </w:rPr>
      </w:pPr>
    </w:p>
    <w:p w:rsidR="009C1158" w:rsidRPr="00B47F4A" w:rsidRDefault="008620CD" w:rsidP="00E237C2">
      <w:pPr>
        <w:spacing w:line="360" w:lineRule="auto"/>
        <w:jc w:val="both"/>
        <w:rPr>
          <w:rFonts w:ascii="Georgia" w:hAnsi="Georgia" w:cs="Arial"/>
          <w:sz w:val="24"/>
          <w:szCs w:val="24"/>
          <w:lang w:val="es-CO"/>
        </w:rPr>
      </w:pPr>
      <w:r w:rsidRPr="00B47F4A">
        <w:rPr>
          <w:rFonts w:ascii="Georgia" w:hAnsi="Georgia"/>
          <w:sz w:val="24"/>
          <w:lang w:val="es-CO"/>
        </w:rPr>
        <w:t xml:space="preserve">Las </w:t>
      </w:r>
      <w:r w:rsidR="005B40AE" w:rsidRPr="00B47F4A">
        <w:rPr>
          <w:rFonts w:ascii="Georgia" w:hAnsi="Georgia"/>
          <w:sz w:val="24"/>
          <w:lang w:val="es-CO"/>
        </w:rPr>
        <w:t xml:space="preserve">premisas </w:t>
      </w:r>
      <w:r w:rsidRPr="00B47F4A">
        <w:rPr>
          <w:rFonts w:ascii="Georgia" w:hAnsi="Georgia"/>
          <w:sz w:val="24"/>
          <w:lang w:val="es-CO"/>
        </w:rPr>
        <w:t>jurídicas ya enunciadas sirven</w:t>
      </w:r>
      <w:r w:rsidR="00CF3868" w:rsidRPr="00B47F4A">
        <w:rPr>
          <w:rFonts w:ascii="Georgia" w:hAnsi="Georgia"/>
          <w:sz w:val="24"/>
          <w:lang w:val="es-CO"/>
        </w:rPr>
        <w:t xml:space="preserve"> para </w:t>
      </w:r>
      <w:r w:rsidRPr="00B47F4A">
        <w:rPr>
          <w:rFonts w:ascii="Georgia" w:hAnsi="Georgia"/>
          <w:sz w:val="24"/>
          <w:lang w:val="es-CO"/>
        </w:rPr>
        <w:t xml:space="preserve">desechar la apelación y confirmar la </w:t>
      </w:r>
      <w:r w:rsidR="00142AB0" w:rsidRPr="00B47F4A">
        <w:rPr>
          <w:rFonts w:ascii="Georgia" w:hAnsi="Georgia"/>
          <w:sz w:val="24"/>
          <w:lang w:val="es-CO"/>
        </w:rPr>
        <w:t>decisión cuestionada</w:t>
      </w:r>
      <w:r w:rsidR="004E2DC6" w:rsidRPr="00B47F4A">
        <w:rPr>
          <w:rFonts w:ascii="Georgia" w:hAnsi="Georgia"/>
          <w:sz w:val="24"/>
          <w:lang w:val="es-CO"/>
        </w:rPr>
        <w:t xml:space="preserve">, </w:t>
      </w:r>
      <w:r w:rsidR="001B5E2D" w:rsidRPr="00B47F4A">
        <w:rPr>
          <w:rFonts w:ascii="Georgia" w:hAnsi="Georgia"/>
          <w:sz w:val="24"/>
          <w:lang w:val="es-CO"/>
        </w:rPr>
        <w:t xml:space="preserve">en razón a que </w:t>
      </w:r>
      <w:r w:rsidR="004E2DC6" w:rsidRPr="00B47F4A">
        <w:rPr>
          <w:rFonts w:ascii="Georgia" w:hAnsi="Georgia"/>
          <w:sz w:val="24"/>
          <w:lang w:val="es-CO"/>
        </w:rPr>
        <w:t xml:space="preserve">las </w:t>
      </w:r>
      <w:r w:rsidRPr="00B47F4A">
        <w:rPr>
          <w:rFonts w:ascii="Georgia" w:hAnsi="Georgia"/>
          <w:sz w:val="24"/>
          <w:lang w:val="es-CO"/>
        </w:rPr>
        <w:t xml:space="preserve">motivaciones </w:t>
      </w:r>
      <w:r w:rsidR="00142AB0" w:rsidRPr="00B47F4A">
        <w:rPr>
          <w:rFonts w:ascii="Georgia" w:hAnsi="Georgia"/>
          <w:sz w:val="24"/>
          <w:lang w:val="es-CO"/>
        </w:rPr>
        <w:t xml:space="preserve">aquí </w:t>
      </w:r>
      <w:r w:rsidRPr="00B47F4A">
        <w:rPr>
          <w:rFonts w:ascii="Georgia" w:hAnsi="Georgia"/>
          <w:sz w:val="24"/>
          <w:lang w:val="es-CO"/>
        </w:rPr>
        <w:t>expuestas</w:t>
      </w:r>
      <w:r w:rsidR="004C1F25" w:rsidRPr="00B47F4A">
        <w:rPr>
          <w:rFonts w:ascii="Georgia" w:hAnsi="Georgia"/>
          <w:sz w:val="24"/>
          <w:lang w:val="es-CO"/>
        </w:rPr>
        <w:t xml:space="preserve"> </w:t>
      </w:r>
      <w:r w:rsidR="000C76C7" w:rsidRPr="00B47F4A">
        <w:rPr>
          <w:rFonts w:ascii="Georgia" w:hAnsi="Georgia"/>
          <w:sz w:val="24"/>
          <w:lang w:val="es-CO"/>
        </w:rPr>
        <w:t xml:space="preserve">refuerzan </w:t>
      </w:r>
      <w:r w:rsidR="004C1F25" w:rsidRPr="00B47F4A">
        <w:rPr>
          <w:rFonts w:ascii="Georgia" w:hAnsi="Georgia"/>
          <w:sz w:val="24"/>
          <w:lang w:val="es-CO"/>
        </w:rPr>
        <w:t xml:space="preserve">la </w:t>
      </w:r>
      <w:r w:rsidR="004C1F25" w:rsidRPr="00B47F4A">
        <w:rPr>
          <w:rFonts w:ascii="Georgia" w:hAnsi="Georgia"/>
          <w:sz w:val="24"/>
          <w:szCs w:val="24"/>
          <w:lang w:val="es-CO"/>
        </w:rPr>
        <w:t>desestimatoria de las pretensiones</w:t>
      </w:r>
      <w:r w:rsidR="004B2F1D" w:rsidRPr="00B47F4A">
        <w:rPr>
          <w:rFonts w:ascii="Georgia" w:hAnsi="Georgia"/>
          <w:sz w:val="24"/>
          <w:szCs w:val="24"/>
          <w:lang w:val="es-CO"/>
        </w:rPr>
        <w:t>.</w:t>
      </w:r>
      <w:r w:rsidRPr="00B47F4A">
        <w:rPr>
          <w:rFonts w:ascii="Georgia" w:hAnsi="Georgia"/>
          <w:sz w:val="24"/>
          <w:szCs w:val="24"/>
          <w:lang w:val="es-CO"/>
        </w:rPr>
        <w:t xml:space="preserve"> </w:t>
      </w:r>
      <w:r w:rsidR="00590784" w:rsidRPr="00B47F4A">
        <w:rPr>
          <w:rFonts w:ascii="Georgia" w:hAnsi="Georgia" w:cs="Arial"/>
          <w:sz w:val="24"/>
          <w:szCs w:val="24"/>
          <w:lang w:val="es-CO"/>
        </w:rPr>
        <w:t xml:space="preserve">Se </w:t>
      </w:r>
      <w:r w:rsidR="00150CFF" w:rsidRPr="00B47F4A">
        <w:rPr>
          <w:rFonts w:ascii="Georgia" w:hAnsi="Georgia" w:cs="Arial"/>
          <w:sz w:val="24"/>
          <w:szCs w:val="24"/>
          <w:lang w:val="es-CO"/>
        </w:rPr>
        <w:t>condenará en costas en</w:t>
      </w:r>
      <w:r w:rsidR="00172D5D" w:rsidRPr="00B47F4A">
        <w:rPr>
          <w:rFonts w:ascii="Georgia" w:hAnsi="Georgia" w:cs="Arial"/>
          <w:sz w:val="24"/>
          <w:szCs w:val="24"/>
          <w:lang w:val="es-CO"/>
        </w:rPr>
        <w:t xml:space="preserve"> </w:t>
      </w:r>
      <w:r w:rsidR="00F94EBB" w:rsidRPr="00B47F4A">
        <w:rPr>
          <w:rFonts w:ascii="Georgia" w:hAnsi="Georgia" w:cs="Arial"/>
          <w:sz w:val="24"/>
          <w:szCs w:val="24"/>
          <w:lang w:val="es-CO"/>
        </w:rPr>
        <w:t>esta instancia</w:t>
      </w:r>
      <w:r w:rsidR="00E509C5" w:rsidRPr="00B47F4A">
        <w:rPr>
          <w:rFonts w:ascii="Georgia" w:hAnsi="Georgia" w:cs="Arial"/>
          <w:sz w:val="24"/>
          <w:szCs w:val="24"/>
          <w:lang w:val="es-CO"/>
        </w:rPr>
        <w:t>, a la parte demandante</w:t>
      </w:r>
      <w:r w:rsidR="00150CFF" w:rsidRPr="00B47F4A">
        <w:rPr>
          <w:rFonts w:ascii="Georgia" w:hAnsi="Georgia" w:cs="Arial"/>
          <w:sz w:val="24"/>
          <w:szCs w:val="24"/>
          <w:lang w:val="es-CO"/>
        </w:rPr>
        <w:t xml:space="preserve">, </w:t>
      </w:r>
      <w:r w:rsidR="00E509C5" w:rsidRPr="00B47F4A">
        <w:rPr>
          <w:rFonts w:ascii="Georgia" w:hAnsi="Georgia" w:cs="Arial"/>
          <w:sz w:val="24"/>
          <w:szCs w:val="24"/>
          <w:lang w:val="es-CO"/>
        </w:rPr>
        <w:t>y a favor de la parte dem</w:t>
      </w:r>
      <w:r w:rsidR="00BA3F75" w:rsidRPr="00B47F4A">
        <w:rPr>
          <w:rFonts w:ascii="Georgia" w:hAnsi="Georgia" w:cs="Arial"/>
          <w:sz w:val="24"/>
          <w:szCs w:val="24"/>
          <w:lang w:val="es-CO"/>
        </w:rPr>
        <w:t>andada</w:t>
      </w:r>
      <w:r w:rsidR="00150CFF" w:rsidRPr="00B47F4A">
        <w:rPr>
          <w:rFonts w:ascii="Georgia" w:hAnsi="Georgia" w:cs="Arial"/>
          <w:sz w:val="24"/>
          <w:szCs w:val="24"/>
          <w:lang w:val="es-CO"/>
        </w:rPr>
        <w:t xml:space="preserve">, por </w:t>
      </w:r>
      <w:r w:rsidR="00F815DC" w:rsidRPr="00B47F4A">
        <w:rPr>
          <w:rFonts w:ascii="Georgia" w:hAnsi="Georgia" w:cs="Arial"/>
          <w:sz w:val="24"/>
          <w:szCs w:val="24"/>
          <w:lang w:val="es-CO"/>
        </w:rPr>
        <w:t xml:space="preserve">haber </w:t>
      </w:r>
      <w:r w:rsidR="00202905" w:rsidRPr="00B47F4A">
        <w:rPr>
          <w:rFonts w:ascii="Georgia" w:hAnsi="Georgia" w:cs="Arial"/>
          <w:sz w:val="24"/>
          <w:szCs w:val="24"/>
          <w:lang w:val="es-CO"/>
        </w:rPr>
        <w:t xml:space="preserve">perdido el recurso </w:t>
      </w:r>
      <w:r w:rsidR="00150CFF" w:rsidRPr="00B47F4A">
        <w:rPr>
          <w:rFonts w:ascii="Georgia" w:hAnsi="Georgia" w:cs="Arial"/>
          <w:sz w:val="24"/>
          <w:szCs w:val="24"/>
          <w:lang w:val="es-CO"/>
        </w:rPr>
        <w:t>(Artículo 3</w:t>
      </w:r>
      <w:r w:rsidR="00E237C2" w:rsidRPr="00B47F4A">
        <w:rPr>
          <w:rFonts w:ascii="Georgia" w:hAnsi="Georgia" w:cs="Arial"/>
          <w:sz w:val="24"/>
          <w:szCs w:val="24"/>
          <w:lang w:val="es-CO"/>
        </w:rPr>
        <w:t>65</w:t>
      </w:r>
      <w:r w:rsidR="00150CFF" w:rsidRPr="00B47F4A">
        <w:rPr>
          <w:rFonts w:ascii="Georgia" w:hAnsi="Georgia" w:cs="Arial"/>
          <w:sz w:val="24"/>
          <w:szCs w:val="24"/>
          <w:lang w:val="es-CO"/>
        </w:rPr>
        <w:t>-1º</w:t>
      </w:r>
      <w:r w:rsidR="00E237C2" w:rsidRPr="00B47F4A">
        <w:rPr>
          <w:rFonts w:ascii="Georgia" w:hAnsi="Georgia" w:cs="Arial"/>
          <w:sz w:val="24"/>
          <w:szCs w:val="24"/>
          <w:lang w:val="es-CO"/>
        </w:rPr>
        <w:t>,</w:t>
      </w:r>
      <w:r w:rsidR="00150CFF" w:rsidRPr="00B47F4A">
        <w:rPr>
          <w:rFonts w:ascii="Georgia" w:hAnsi="Georgia" w:cs="Arial"/>
          <w:sz w:val="24"/>
          <w:szCs w:val="24"/>
          <w:lang w:val="es-CO"/>
        </w:rPr>
        <w:t xml:space="preserve"> C</w:t>
      </w:r>
      <w:r w:rsidR="00E237C2" w:rsidRPr="00B47F4A">
        <w:rPr>
          <w:rFonts w:ascii="Georgia" w:hAnsi="Georgia" w:cs="Arial"/>
          <w:sz w:val="24"/>
          <w:szCs w:val="24"/>
          <w:lang w:val="es-CO"/>
        </w:rPr>
        <w:t>G</w:t>
      </w:r>
      <w:r w:rsidR="00150CFF" w:rsidRPr="00B47F4A">
        <w:rPr>
          <w:rFonts w:ascii="Georgia" w:hAnsi="Georgia" w:cs="Arial"/>
          <w:sz w:val="24"/>
          <w:szCs w:val="24"/>
          <w:lang w:val="es-CO"/>
        </w:rPr>
        <w:t>P).</w:t>
      </w:r>
      <w:r w:rsidR="00E237C2" w:rsidRPr="00B47F4A">
        <w:rPr>
          <w:rFonts w:ascii="Georgia" w:hAnsi="Georgia" w:cs="Arial"/>
          <w:sz w:val="24"/>
          <w:szCs w:val="24"/>
          <w:lang w:val="es-CO"/>
        </w:rPr>
        <w:t xml:space="preserve"> </w:t>
      </w:r>
    </w:p>
    <w:p w:rsidR="00527388" w:rsidRPr="00B47F4A" w:rsidRDefault="00527388" w:rsidP="00E237C2">
      <w:pPr>
        <w:spacing w:line="360" w:lineRule="auto"/>
        <w:jc w:val="both"/>
        <w:rPr>
          <w:rFonts w:ascii="Georgia" w:hAnsi="Georgia" w:cs="Arial"/>
          <w:sz w:val="24"/>
          <w:szCs w:val="24"/>
          <w:lang w:val="es-CO"/>
        </w:rPr>
      </w:pPr>
    </w:p>
    <w:p w:rsidR="00F55D7D" w:rsidRPr="0009290D" w:rsidRDefault="00F55D7D" w:rsidP="00F55D7D">
      <w:pPr>
        <w:spacing w:line="360" w:lineRule="auto"/>
        <w:jc w:val="both"/>
        <w:rPr>
          <w:rFonts w:ascii="Georgia" w:hAnsi="Georgia" w:cs="Arial"/>
          <w:sz w:val="24"/>
          <w:szCs w:val="24"/>
        </w:rPr>
      </w:pPr>
      <w:r w:rsidRPr="0009290D">
        <w:rPr>
          <w:rFonts w:ascii="Georgia" w:hAnsi="Georgia" w:cs="Arial"/>
          <w:sz w:val="24"/>
          <w:szCs w:val="24"/>
        </w:rPr>
        <w:t xml:space="preserve">La liquidación de costas se sujetará, en primera instancia, a lo previsto en el artículo 366 del CGP, sin embargo, </w:t>
      </w:r>
      <w:r w:rsidRPr="0009290D">
        <w:rPr>
          <w:rFonts w:ascii="Georgia" w:hAnsi="Georgia" w:cs="Arial"/>
          <w:sz w:val="24"/>
          <w:szCs w:val="24"/>
          <w:lang w:val="es-CO"/>
        </w:rPr>
        <w:t>las agencias en esta instancia se fijarán en auto posterior, en seguimiento de la variación hecha por esta Sala</w:t>
      </w:r>
      <w:r w:rsidRPr="0009290D">
        <w:rPr>
          <w:rStyle w:val="Refdenotaalpie"/>
          <w:rFonts w:ascii="Georgia" w:hAnsi="Georgia"/>
          <w:sz w:val="24"/>
          <w:szCs w:val="24"/>
          <w:lang w:val="es-CO"/>
        </w:rPr>
        <w:footnoteReference w:id="57"/>
      </w:r>
      <w:r w:rsidRPr="0009290D">
        <w:rPr>
          <w:rFonts w:ascii="Georgia" w:hAnsi="Georgia" w:cs="Arial"/>
          <w:sz w:val="24"/>
          <w:szCs w:val="24"/>
          <w:lang w:val="es-CO"/>
        </w:rPr>
        <w:t>, fundada en criterio de la CSJ, en reciente decisión</w:t>
      </w:r>
      <w:r w:rsidRPr="0009290D">
        <w:rPr>
          <w:rStyle w:val="Refdenotaalpie"/>
          <w:rFonts w:ascii="Georgia" w:hAnsi="Georgia"/>
          <w:sz w:val="24"/>
          <w:szCs w:val="24"/>
        </w:rPr>
        <w:footnoteReference w:id="58"/>
      </w:r>
      <w:r w:rsidRPr="0009290D">
        <w:rPr>
          <w:rFonts w:ascii="Georgia" w:hAnsi="Georgia" w:cs="Arial"/>
          <w:sz w:val="24"/>
          <w:szCs w:val="24"/>
          <w:lang w:val="es-CO"/>
        </w:rPr>
        <w:t xml:space="preserve"> de tutela (2017). </w:t>
      </w:r>
      <w:r w:rsidR="0009290D" w:rsidRPr="0009290D">
        <w:rPr>
          <w:rFonts w:ascii="Georgia" w:hAnsi="Georgia" w:cs="Arial"/>
          <w:sz w:val="24"/>
          <w:szCs w:val="24"/>
          <w:lang w:val="es-CO"/>
        </w:rPr>
        <w:t>Se comprende que se hace en auto y no en la sentencia misma, porque esa expresa novedad, fue introducida por la Ley 1395 de 2010, desaparecida en la nueva redacción del ordinal 2º del artículo 365, CGP</w:t>
      </w:r>
      <w:r w:rsidR="0009290D">
        <w:rPr>
          <w:rFonts w:ascii="Georgia" w:hAnsi="Georgia" w:cs="Arial"/>
          <w:sz w:val="24"/>
          <w:szCs w:val="24"/>
          <w:lang w:val="es-CO"/>
        </w:rPr>
        <w:t>.</w:t>
      </w:r>
    </w:p>
    <w:p w:rsidR="001512D0" w:rsidRPr="00B47F4A" w:rsidRDefault="001512D0" w:rsidP="009C30DF">
      <w:pPr>
        <w:spacing w:line="360" w:lineRule="auto"/>
        <w:jc w:val="both"/>
        <w:rPr>
          <w:rFonts w:ascii="Georgia" w:hAnsi="Georgia" w:cs="Arial"/>
          <w:sz w:val="24"/>
          <w:szCs w:val="24"/>
          <w:lang w:val="es-CO"/>
        </w:rPr>
      </w:pPr>
    </w:p>
    <w:p w:rsidR="005B40AE" w:rsidRPr="00B47F4A" w:rsidRDefault="00240189" w:rsidP="009C30DF">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mérito de lo expuesto, el </w:t>
      </w:r>
      <w:r w:rsidRPr="00B47F4A">
        <w:rPr>
          <w:rFonts w:ascii="Georgia" w:hAnsi="Georgia" w:cs="Arial"/>
          <w:bCs/>
          <w:smallCaps/>
          <w:sz w:val="24"/>
          <w:szCs w:val="24"/>
          <w:lang w:val="es-CO"/>
        </w:rPr>
        <w:t xml:space="preserve">Tribunal Superior del Distrito Judicial de </w:t>
      </w:r>
      <w:r w:rsidR="006761C0" w:rsidRPr="00B47F4A">
        <w:rPr>
          <w:rFonts w:ascii="Georgia" w:hAnsi="Georgia" w:cs="Arial"/>
          <w:bCs/>
          <w:smallCaps/>
          <w:sz w:val="24"/>
          <w:szCs w:val="24"/>
          <w:lang w:val="es-CO"/>
        </w:rPr>
        <w:t>Pereira</w:t>
      </w:r>
      <w:r w:rsidRPr="00B47F4A">
        <w:rPr>
          <w:rFonts w:ascii="Georgia" w:hAnsi="Georgia" w:cs="Arial"/>
          <w:bCs/>
          <w:smallCaps/>
          <w:sz w:val="24"/>
          <w:szCs w:val="24"/>
          <w:lang w:val="es-CO"/>
        </w:rPr>
        <w:t>, Sala de Decisión</w:t>
      </w:r>
      <w:r w:rsidR="00D95CDC" w:rsidRPr="00B47F4A">
        <w:rPr>
          <w:rFonts w:ascii="Georgia" w:hAnsi="Georgia" w:cs="Arial"/>
          <w:bCs/>
          <w:smallCaps/>
          <w:sz w:val="24"/>
          <w:szCs w:val="24"/>
          <w:lang w:val="es-CO"/>
        </w:rPr>
        <w:t xml:space="preserve"> Civil - Familia</w:t>
      </w:r>
      <w:r w:rsidRPr="00B47F4A">
        <w:rPr>
          <w:rFonts w:ascii="Georgia" w:hAnsi="Georgia" w:cs="Arial"/>
          <w:sz w:val="24"/>
          <w:szCs w:val="24"/>
          <w:lang w:val="es-CO"/>
        </w:rPr>
        <w:t>, administrando Justicia, en nombre de la República y por autoridad de la Ley,</w:t>
      </w:r>
    </w:p>
    <w:p w:rsidR="00485B6E" w:rsidRPr="00B47F4A" w:rsidRDefault="00485B6E" w:rsidP="00B91083">
      <w:pPr>
        <w:spacing w:line="360" w:lineRule="auto"/>
        <w:jc w:val="center"/>
        <w:rPr>
          <w:rFonts w:ascii="Georgia" w:hAnsi="Georgia" w:cs="Arial"/>
          <w:sz w:val="24"/>
          <w:szCs w:val="24"/>
          <w:lang w:val="es-CO"/>
        </w:rPr>
      </w:pPr>
      <w:r w:rsidRPr="00B47F4A">
        <w:rPr>
          <w:rFonts w:ascii="Georgia" w:hAnsi="Georgia" w:cs="Arial"/>
          <w:sz w:val="28"/>
          <w:szCs w:val="24"/>
          <w:lang w:val="es-CO"/>
        </w:rPr>
        <w:t>F</w:t>
      </w:r>
      <w:r w:rsidR="006B75E9" w:rsidRPr="00B47F4A">
        <w:rPr>
          <w:rFonts w:ascii="Georgia" w:hAnsi="Georgia" w:cs="Arial"/>
          <w:sz w:val="24"/>
          <w:szCs w:val="24"/>
          <w:lang w:val="es-CO"/>
        </w:rPr>
        <w:t xml:space="preserve"> </w:t>
      </w:r>
      <w:r w:rsidRPr="00B47F4A">
        <w:rPr>
          <w:rFonts w:ascii="Georgia" w:hAnsi="Georgia" w:cs="Arial"/>
          <w:sz w:val="22"/>
          <w:szCs w:val="24"/>
          <w:lang w:val="es-CO"/>
        </w:rPr>
        <w:t>A</w:t>
      </w:r>
      <w:r w:rsidR="006B75E9" w:rsidRPr="00B47F4A">
        <w:rPr>
          <w:rFonts w:ascii="Georgia" w:hAnsi="Georgia" w:cs="Arial"/>
          <w:sz w:val="22"/>
          <w:szCs w:val="24"/>
          <w:lang w:val="es-CO"/>
        </w:rPr>
        <w:t xml:space="preserve"> </w:t>
      </w:r>
      <w:r w:rsidRPr="00B47F4A">
        <w:rPr>
          <w:rFonts w:ascii="Georgia" w:hAnsi="Georgia" w:cs="Arial"/>
          <w:sz w:val="22"/>
          <w:szCs w:val="24"/>
          <w:lang w:val="es-CO"/>
        </w:rPr>
        <w:t>L</w:t>
      </w:r>
      <w:r w:rsidR="006B75E9" w:rsidRPr="00B47F4A">
        <w:rPr>
          <w:rFonts w:ascii="Georgia" w:hAnsi="Georgia" w:cs="Arial"/>
          <w:sz w:val="22"/>
          <w:szCs w:val="24"/>
          <w:lang w:val="es-CO"/>
        </w:rPr>
        <w:t xml:space="preserve"> </w:t>
      </w:r>
      <w:r w:rsidRPr="00B47F4A">
        <w:rPr>
          <w:rFonts w:ascii="Georgia" w:hAnsi="Georgia" w:cs="Arial"/>
          <w:sz w:val="22"/>
          <w:szCs w:val="24"/>
          <w:lang w:val="es-CO"/>
        </w:rPr>
        <w:t>L</w:t>
      </w:r>
      <w:r w:rsidR="006B75E9" w:rsidRPr="00B47F4A">
        <w:rPr>
          <w:rFonts w:ascii="Georgia" w:hAnsi="Georgia" w:cs="Arial"/>
          <w:sz w:val="22"/>
          <w:szCs w:val="24"/>
          <w:lang w:val="es-CO"/>
        </w:rPr>
        <w:t xml:space="preserve"> </w:t>
      </w:r>
      <w:r w:rsidRPr="00B47F4A">
        <w:rPr>
          <w:rFonts w:ascii="Georgia" w:hAnsi="Georgia" w:cs="Arial"/>
          <w:sz w:val="22"/>
          <w:szCs w:val="24"/>
          <w:lang w:val="es-CO"/>
        </w:rPr>
        <w:t>A</w:t>
      </w:r>
      <w:r w:rsidR="006B75E9" w:rsidRPr="00B47F4A">
        <w:rPr>
          <w:rFonts w:ascii="Georgia" w:hAnsi="Georgia" w:cs="Arial"/>
          <w:sz w:val="24"/>
          <w:szCs w:val="24"/>
          <w:lang w:val="es-CO"/>
        </w:rPr>
        <w:t>,</w:t>
      </w:r>
    </w:p>
    <w:p w:rsidR="00FF7616" w:rsidRPr="00282ADB" w:rsidRDefault="00FF7616" w:rsidP="00433C5A">
      <w:pPr>
        <w:spacing w:line="360" w:lineRule="auto"/>
        <w:jc w:val="center"/>
        <w:rPr>
          <w:rFonts w:ascii="Georgia" w:hAnsi="Georgia" w:cs="Arial"/>
          <w:sz w:val="24"/>
          <w:szCs w:val="24"/>
          <w:lang w:val="es-CO"/>
        </w:rPr>
      </w:pPr>
    </w:p>
    <w:p w:rsidR="00147FF3" w:rsidRPr="00282ADB" w:rsidRDefault="004C1F25" w:rsidP="00433C5A">
      <w:pPr>
        <w:widowControl/>
        <w:numPr>
          <w:ilvl w:val="0"/>
          <w:numId w:val="4"/>
        </w:numPr>
        <w:overflowPunct/>
        <w:autoSpaceDE/>
        <w:autoSpaceDN/>
        <w:adjustRightInd/>
        <w:spacing w:line="360" w:lineRule="auto"/>
        <w:jc w:val="both"/>
        <w:rPr>
          <w:rFonts w:ascii="Georgia" w:hAnsi="Georgia" w:cs="Arial"/>
          <w:sz w:val="24"/>
          <w:szCs w:val="24"/>
          <w:lang w:val="es-CO"/>
        </w:rPr>
      </w:pPr>
      <w:r w:rsidRPr="00282ADB">
        <w:rPr>
          <w:rFonts w:ascii="Georgia" w:hAnsi="Georgia" w:cs="Arial"/>
          <w:sz w:val="24"/>
          <w:szCs w:val="24"/>
          <w:lang w:val="es-CO"/>
        </w:rPr>
        <w:t xml:space="preserve">CONFIRMAR </w:t>
      </w:r>
      <w:r w:rsidR="00147FF3" w:rsidRPr="00282ADB">
        <w:rPr>
          <w:rFonts w:ascii="Georgia" w:hAnsi="Georgia" w:cs="Arial"/>
          <w:sz w:val="24"/>
          <w:szCs w:val="24"/>
          <w:lang w:val="es-CO"/>
        </w:rPr>
        <w:t xml:space="preserve">el fallo fechado el día </w:t>
      </w:r>
      <w:r w:rsidR="00835159" w:rsidRPr="00282ADB">
        <w:rPr>
          <w:rFonts w:ascii="Georgia" w:hAnsi="Georgia" w:cs="Arial"/>
          <w:sz w:val="24"/>
          <w:szCs w:val="24"/>
          <w:lang w:val="es-CO"/>
        </w:rPr>
        <w:t>05-05-2014</w:t>
      </w:r>
      <w:r w:rsidR="00147FF3" w:rsidRPr="00282ADB">
        <w:rPr>
          <w:rFonts w:ascii="Georgia" w:hAnsi="Georgia" w:cs="Arial"/>
          <w:sz w:val="24"/>
          <w:szCs w:val="24"/>
          <w:lang w:val="es-CO"/>
        </w:rPr>
        <w:t xml:space="preserve"> del Juzgado </w:t>
      </w:r>
      <w:r w:rsidR="001C2034" w:rsidRPr="00282ADB">
        <w:rPr>
          <w:rFonts w:ascii="Georgia" w:hAnsi="Georgia" w:cs="Arial"/>
          <w:sz w:val="24"/>
          <w:szCs w:val="24"/>
          <w:lang w:val="es-CO"/>
        </w:rPr>
        <w:t>Primero</w:t>
      </w:r>
      <w:r w:rsidR="00147FF3" w:rsidRPr="00282ADB">
        <w:rPr>
          <w:rFonts w:ascii="Georgia" w:hAnsi="Georgia" w:cs="Arial"/>
          <w:sz w:val="24"/>
          <w:szCs w:val="24"/>
          <w:lang w:val="es-CO"/>
        </w:rPr>
        <w:t xml:space="preserve"> Civil del Circuito de Pereira, R.</w:t>
      </w:r>
    </w:p>
    <w:p w:rsidR="00147FF3" w:rsidRPr="00282ADB" w:rsidRDefault="00147FF3" w:rsidP="00433C5A">
      <w:pPr>
        <w:spacing w:line="360" w:lineRule="auto"/>
        <w:jc w:val="center"/>
        <w:rPr>
          <w:rFonts w:ascii="Georgia" w:hAnsi="Georgia" w:cs="Arial"/>
          <w:sz w:val="24"/>
          <w:szCs w:val="24"/>
          <w:lang w:val="es-CO"/>
        </w:rPr>
      </w:pPr>
    </w:p>
    <w:p w:rsidR="00147FF3" w:rsidRPr="00282ADB" w:rsidRDefault="00147FF3" w:rsidP="00433C5A">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t xml:space="preserve">CONDENAR en costas en esta instancia, a la parte demandante y a favor de la parte demandada. </w:t>
      </w:r>
      <w:r w:rsidR="00282ADB" w:rsidRPr="00282ADB">
        <w:rPr>
          <w:rFonts w:ascii="Georgia" w:hAnsi="Georgia" w:cs="Arial"/>
          <w:sz w:val="24"/>
          <w:szCs w:val="24"/>
          <w:lang w:val="es-CO"/>
        </w:rPr>
        <w:t>Se liquidarán en primera instancia, sin embargo la fijación de las agencias correspondientes a esta sede, se hará en auto posterior.</w:t>
      </w:r>
    </w:p>
    <w:p w:rsidR="00874429" w:rsidRPr="00282ADB" w:rsidRDefault="00874429" w:rsidP="00874429">
      <w:pPr>
        <w:pStyle w:val="Prrafodelista"/>
        <w:rPr>
          <w:rFonts w:ascii="Georgia" w:hAnsi="Georgia" w:cs="Arial"/>
          <w:sz w:val="24"/>
          <w:szCs w:val="24"/>
          <w:lang w:val="es-CO"/>
        </w:rPr>
      </w:pPr>
    </w:p>
    <w:p w:rsidR="00147FF3" w:rsidRPr="00282ADB" w:rsidRDefault="00147FF3" w:rsidP="00433C5A">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t>DEVOLVER el expediente al Juzgado de origen, en firme esta providencia.</w:t>
      </w:r>
    </w:p>
    <w:p w:rsidR="005B40AE" w:rsidRPr="00B47F4A" w:rsidRDefault="005B40AE" w:rsidP="009C30DF">
      <w:pPr>
        <w:widowControl/>
        <w:overflowPunct/>
        <w:autoSpaceDE/>
        <w:autoSpaceDN/>
        <w:adjustRightInd/>
        <w:spacing w:line="360" w:lineRule="auto"/>
        <w:jc w:val="center"/>
        <w:rPr>
          <w:rFonts w:ascii="Georgia" w:hAnsi="Georgia" w:cs="Arial"/>
          <w:smallCaps/>
          <w:sz w:val="24"/>
          <w:szCs w:val="24"/>
          <w:lang w:val="en-US"/>
        </w:rPr>
      </w:pPr>
      <w:r w:rsidRPr="00B47F4A">
        <w:rPr>
          <w:rFonts w:ascii="Georgia" w:hAnsi="Georgia" w:cs="Arial"/>
          <w:smallCaps/>
          <w:sz w:val="28"/>
          <w:szCs w:val="24"/>
          <w:lang w:val="en-US"/>
        </w:rPr>
        <w:t>Notifíquese,</w:t>
      </w:r>
    </w:p>
    <w:p w:rsidR="0053520F" w:rsidRPr="00B47F4A" w:rsidRDefault="0053520F" w:rsidP="009C30DF">
      <w:pPr>
        <w:widowControl/>
        <w:overflowPunct/>
        <w:autoSpaceDE/>
        <w:autoSpaceDN/>
        <w:adjustRightInd/>
        <w:spacing w:line="360" w:lineRule="auto"/>
        <w:jc w:val="center"/>
        <w:rPr>
          <w:rFonts w:ascii="Georgia" w:hAnsi="Georgia" w:cs="Arial"/>
          <w:sz w:val="24"/>
          <w:szCs w:val="24"/>
          <w:lang w:val="en-US"/>
        </w:rPr>
      </w:pPr>
    </w:p>
    <w:p w:rsidR="00DD27FE" w:rsidRPr="00B47F4A" w:rsidRDefault="00DD27FE" w:rsidP="009C30DF">
      <w:pPr>
        <w:widowControl/>
        <w:overflowPunct/>
        <w:autoSpaceDE/>
        <w:autoSpaceDN/>
        <w:adjustRightInd/>
        <w:spacing w:line="360" w:lineRule="auto"/>
        <w:jc w:val="center"/>
        <w:rPr>
          <w:rFonts w:ascii="Georgia" w:hAnsi="Georgia" w:cs="Arial"/>
          <w:sz w:val="24"/>
          <w:szCs w:val="24"/>
          <w:lang w:val="en-US"/>
        </w:rPr>
      </w:pPr>
    </w:p>
    <w:p w:rsidR="00E07870" w:rsidRPr="00B47F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r w:rsidRPr="00B47F4A">
        <w:rPr>
          <w:rFonts w:ascii="Georgia" w:hAnsi="Georgia" w:cs="Arial"/>
          <w:spacing w:val="-3"/>
          <w:w w:val="150"/>
          <w:sz w:val="24"/>
          <w:szCs w:val="18"/>
          <w:lang w:val="en-US"/>
        </w:rPr>
        <w:t>D</w:t>
      </w:r>
      <w:r w:rsidRPr="00B47F4A">
        <w:rPr>
          <w:rFonts w:ascii="Georgia" w:hAnsi="Georgia" w:cs="Arial"/>
          <w:spacing w:val="-3"/>
          <w:w w:val="150"/>
          <w:sz w:val="18"/>
          <w:szCs w:val="16"/>
          <w:lang w:val="en-US"/>
        </w:rPr>
        <w:t>UBERNEY</w:t>
      </w:r>
      <w:r w:rsidRPr="00B47F4A">
        <w:rPr>
          <w:rFonts w:ascii="Georgia" w:hAnsi="Georgia" w:cs="Arial"/>
          <w:spacing w:val="-3"/>
          <w:w w:val="150"/>
          <w:sz w:val="22"/>
          <w:szCs w:val="18"/>
          <w:lang w:val="en-US"/>
        </w:rPr>
        <w:t xml:space="preserve"> </w:t>
      </w:r>
      <w:r w:rsidRPr="00B47F4A">
        <w:rPr>
          <w:rFonts w:ascii="Georgia" w:hAnsi="Georgia" w:cs="Arial"/>
          <w:spacing w:val="-3"/>
          <w:w w:val="150"/>
          <w:sz w:val="24"/>
          <w:szCs w:val="18"/>
          <w:lang w:val="en-US"/>
        </w:rPr>
        <w:t>G</w:t>
      </w:r>
      <w:r w:rsidRPr="00B47F4A">
        <w:rPr>
          <w:rFonts w:ascii="Georgia" w:hAnsi="Georgia" w:cs="Arial"/>
          <w:spacing w:val="-3"/>
          <w:w w:val="150"/>
          <w:sz w:val="18"/>
          <w:szCs w:val="16"/>
          <w:lang w:val="en-US"/>
        </w:rPr>
        <w:t>RISALES</w:t>
      </w:r>
      <w:r w:rsidRPr="00B47F4A">
        <w:rPr>
          <w:rFonts w:ascii="Georgia" w:hAnsi="Georgia" w:cs="Arial"/>
          <w:spacing w:val="-3"/>
          <w:w w:val="150"/>
          <w:sz w:val="22"/>
          <w:szCs w:val="18"/>
          <w:lang w:val="en-US"/>
        </w:rPr>
        <w:t xml:space="preserve"> </w:t>
      </w:r>
      <w:r w:rsidRPr="00B47F4A">
        <w:rPr>
          <w:rFonts w:ascii="Georgia" w:hAnsi="Georgia" w:cs="Arial"/>
          <w:spacing w:val="-3"/>
          <w:w w:val="150"/>
          <w:sz w:val="24"/>
          <w:szCs w:val="18"/>
          <w:lang w:val="en-US"/>
        </w:rPr>
        <w:t>H</w:t>
      </w:r>
      <w:r w:rsidRPr="00B47F4A">
        <w:rPr>
          <w:rFonts w:ascii="Georgia" w:hAnsi="Georgia" w:cs="Arial"/>
          <w:spacing w:val="-3"/>
          <w:w w:val="150"/>
          <w:sz w:val="18"/>
          <w:szCs w:val="16"/>
          <w:lang w:val="en-US"/>
        </w:rPr>
        <w:t>ERRERA</w:t>
      </w:r>
    </w:p>
    <w:p w:rsidR="00E07870" w:rsidRPr="00B47F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B47F4A">
        <w:rPr>
          <w:rFonts w:ascii="Georgia" w:hAnsi="Georgia" w:cs="Arial"/>
          <w:spacing w:val="-3"/>
          <w:w w:val="150"/>
          <w:sz w:val="22"/>
          <w:lang w:val="en-US"/>
        </w:rPr>
        <w:lastRenderedPageBreak/>
        <w:t>M</w:t>
      </w:r>
      <w:r w:rsidRPr="00B47F4A">
        <w:rPr>
          <w:rFonts w:ascii="Georgia" w:hAnsi="Georgia" w:cs="Arial"/>
          <w:spacing w:val="-3"/>
          <w:w w:val="150"/>
          <w:lang w:val="en-US"/>
        </w:rPr>
        <w:t xml:space="preserve"> </w:t>
      </w:r>
      <w:r w:rsidRPr="00B47F4A">
        <w:rPr>
          <w:rFonts w:ascii="Georgia" w:hAnsi="Georgia" w:cs="Arial"/>
          <w:spacing w:val="-3"/>
          <w:w w:val="150"/>
          <w:sz w:val="18"/>
          <w:lang w:val="en-US"/>
        </w:rPr>
        <w:t>A G I S T R A D O</w:t>
      </w:r>
    </w:p>
    <w:p w:rsidR="00E07870" w:rsidRPr="00B47F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B47F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B47F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B47F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B47F4A">
        <w:rPr>
          <w:rFonts w:ascii="Georgia" w:hAnsi="Georgia"/>
          <w:w w:val="150"/>
          <w:sz w:val="24"/>
          <w:szCs w:val="18"/>
          <w:lang w:val="en-US"/>
        </w:rPr>
        <w:t>E</w:t>
      </w:r>
      <w:r w:rsidRPr="00B47F4A">
        <w:rPr>
          <w:rFonts w:ascii="Georgia" w:hAnsi="Georgia"/>
          <w:w w:val="150"/>
          <w:sz w:val="18"/>
          <w:szCs w:val="18"/>
          <w:lang w:val="en-US"/>
        </w:rPr>
        <w:t>DDER</w:t>
      </w:r>
      <w:r w:rsidRPr="00B47F4A">
        <w:rPr>
          <w:rFonts w:ascii="Georgia" w:hAnsi="Georgia"/>
          <w:w w:val="150"/>
          <w:sz w:val="18"/>
          <w:lang w:val="en-US"/>
        </w:rPr>
        <w:t xml:space="preserve"> </w:t>
      </w:r>
      <w:r w:rsidRPr="00B47F4A">
        <w:rPr>
          <w:rFonts w:ascii="Georgia" w:hAnsi="Georgia"/>
          <w:w w:val="150"/>
          <w:sz w:val="24"/>
          <w:lang w:val="en-US"/>
        </w:rPr>
        <w:t>J</w:t>
      </w:r>
      <w:r w:rsidRPr="00B47F4A">
        <w:rPr>
          <w:rFonts w:ascii="Georgia" w:hAnsi="Georgia"/>
          <w:w w:val="150"/>
          <w:sz w:val="18"/>
          <w:szCs w:val="18"/>
          <w:lang w:val="en-US"/>
        </w:rPr>
        <w:t xml:space="preserve">IMMY </w:t>
      </w:r>
      <w:r w:rsidRPr="00B47F4A">
        <w:rPr>
          <w:rFonts w:ascii="Georgia" w:hAnsi="Georgia"/>
          <w:w w:val="150"/>
          <w:sz w:val="24"/>
          <w:lang w:val="en-US"/>
        </w:rPr>
        <w:t>S</w:t>
      </w:r>
      <w:r w:rsidRPr="00B47F4A">
        <w:rPr>
          <w:rFonts w:ascii="Georgia" w:hAnsi="Georgia"/>
          <w:w w:val="150"/>
          <w:sz w:val="18"/>
          <w:szCs w:val="18"/>
          <w:lang w:val="en-US"/>
        </w:rPr>
        <w:t xml:space="preserve">ÁNCHEZ </w:t>
      </w:r>
      <w:r w:rsidRPr="00B47F4A">
        <w:rPr>
          <w:rFonts w:ascii="Georgia" w:hAnsi="Georgia"/>
          <w:w w:val="150"/>
          <w:sz w:val="24"/>
          <w:szCs w:val="18"/>
          <w:lang w:val="en-US"/>
        </w:rPr>
        <w:t>C</w:t>
      </w:r>
      <w:r w:rsidRPr="00B47F4A">
        <w:rPr>
          <w:rFonts w:ascii="Georgia" w:hAnsi="Georgia"/>
          <w:w w:val="150"/>
          <w:sz w:val="28"/>
          <w:szCs w:val="18"/>
          <w:lang w:val="en-US"/>
        </w:rPr>
        <w:t>.</w:t>
      </w:r>
      <w:r w:rsidRPr="00B47F4A">
        <w:rPr>
          <w:rFonts w:ascii="Georgia" w:hAnsi="Georgia"/>
          <w:w w:val="150"/>
          <w:sz w:val="28"/>
          <w:szCs w:val="18"/>
          <w:lang w:val="en-US"/>
        </w:rPr>
        <w:tab/>
      </w:r>
      <w:r w:rsidRPr="00B47F4A">
        <w:rPr>
          <w:rFonts w:ascii="Georgia" w:hAnsi="Georgia"/>
          <w:w w:val="150"/>
          <w:sz w:val="28"/>
          <w:szCs w:val="18"/>
          <w:lang w:val="en-US"/>
        </w:rPr>
        <w:tab/>
      </w:r>
      <w:r w:rsidRPr="00B47F4A">
        <w:rPr>
          <w:rFonts w:ascii="Georgia" w:hAnsi="Georgia" w:cs="Arial"/>
          <w:spacing w:val="-3"/>
          <w:w w:val="150"/>
          <w:sz w:val="24"/>
          <w:szCs w:val="18"/>
          <w:lang w:val="en-US"/>
        </w:rPr>
        <w:t>J</w:t>
      </w:r>
      <w:r w:rsidRPr="00B47F4A">
        <w:rPr>
          <w:rFonts w:ascii="Georgia" w:hAnsi="Georgia" w:cs="Arial"/>
          <w:spacing w:val="-3"/>
          <w:w w:val="150"/>
          <w:sz w:val="18"/>
          <w:szCs w:val="18"/>
          <w:lang w:val="en-US"/>
        </w:rPr>
        <w:t xml:space="preserve">AIME </w:t>
      </w:r>
      <w:r w:rsidRPr="00B47F4A">
        <w:rPr>
          <w:rFonts w:ascii="Georgia" w:hAnsi="Georgia" w:cs="Arial"/>
          <w:spacing w:val="-3"/>
          <w:w w:val="150"/>
          <w:sz w:val="24"/>
          <w:szCs w:val="18"/>
          <w:lang w:val="en-US"/>
        </w:rPr>
        <w:t>A</w:t>
      </w:r>
      <w:r w:rsidRPr="00B47F4A">
        <w:rPr>
          <w:rFonts w:ascii="Georgia" w:hAnsi="Georgia"/>
          <w:w w:val="150"/>
          <w:sz w:val="18"/>
          <w:szCs w:val="18"/>
          <w:lang w:val="en-US"/>
        </w:rPr>
        <w:t xml:space="preserve">LBERTO </w:t>
      </w:r>
      <w:r w:rsidRPr="00B47F4A">
        <w:rPr>
          <w:rFonts w:ascii="Georgia" w:hAnsi="Georgia" w:cs="Arial"/>
          <w:spacing w:val="-3"/>
          <w:w w:val="150"/>
          <w:sz w:val="24"/>
          <w:szCs w:val="18"/>
          <w:lang w:val="en-US"/>
        </w:rPr>
        <w:t>S</w:t>
      </w:r>
      <w:r w:rsidRPr="00B47F4A">
        <w:rPr>
          <w:rFonts w:ascii="Georgia" w:hAnsi="Georgia" w:cs="Arial"/>
          <w:spacing w:val="-3"/>
          <w:w w:val="150"/>
          <w:sz w:val="18"/>
          <w:szCs w:val="16"/>
          <w:lang w:val="en-US"/>
        </w:rPr>
        <w:t xml:space="preserve">ARAZA </w:t>
      </w:r>
      <w:r w:rsidRPr="00B47F4A">
        <w:rPr>
          <w:rFonts w:ascii="Georgia" w:hAnsi="Georgia" w:cs="Arial"/>
          <w:spacing w:val="-3"/>
          <w:w w:val="150"/>
          <w:sz w:val="24"/>
          <w:szCs w:val="18"/>
          <w:lang w:val="en-US"/>
        </w:rPr>
        <w:t>N</w:t>
      </w:r>
      <w:r w:rsidRPr="00B47F4A">
        <w:rPr>
          <w:rFonts w:ascii="Georgia" w:hAnsi="Georgia" w:cs="Arial"/>
          <w:spacing w:val="-3"/>
          <w:w w:val="150"/>
          <w:sz w:val="28"/>
          <w:szCs w:val="18"/>
          <w:lang w:val="en-US"/>
        </w:rPr>
        <w:t>.</w:t>
      </w:r>
    </w:p>
    <w:p w:rsidR="00E07870" w:rsidRPr="00B47F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B47F4A">
        <w:rPr>
          <w:rFonts w:ascii="Georgia" w:hAnsi="Georgia" w:cs="Arial"/>
          <w:w w:val="150"/>
          <w:sz w:val="28"/>
          <w:lang w:val="en-GB"/>
        </w:rPr>
        <w:tab/>
      </w:r>
      <w:r w:rsidRPr="00B47F4A">
        <w:rPr>
          <w:rFonts w:ascii="Georgia" w:hAnsi="Georgia" w:cs="Arial"/>
          <w:w w:val="150"/>
          <w:sz w:val="24"/>
          <w:lang w:val="en-GB"/>
        </w:rPr>
        <w:t>M</w:t>
      </w:r>
      <w:r w:rsidRPr="00B47F4A">
        <w:rPr>
          <w:rFonts w:ascii="Georgia" w:hAnsi="Georgia" w:cs="Arial"/>
          <w:w w:val="150"/>
          <w:sz w:val="18"/>
          <w:lang w:val="en-GB"/>
        </w:rPr>
        <w:t xml:space="preserve"> A G I S T R A D O </w:t>
      </w:r>
      <w:r w:rsidRPr="00B47F4A">
        <w:rPr>
          <w:rFonts w:ascii="Georgia" w:hAnsi="Georgia" w:cs="Arial"/>
          <w:w w:val="150"/>
          <w:sz w:val="18"/>
          <w:lang w:val="en-GB"/>
        </w:rPr>
        <w:tab/>
      </w:r>
      <w:r w:rsidRPr="00B47F4A">
        <w:rPr>
          <w:rFonts w:ascii="Georgia" w:hAnsi="Georgia" w:cs="Arial"/>
          <w:w w:val="150"/>
          <w:sz w:val="18"/>
          <w:lang w:val="en-GB"/>
        </w:rPr>
        <w:tab/>
      </w:r>
      <w:r w:rsidRPr="00B47F4A">
        <w:rPr>
          <w:rFonts w:ascii="Georgia" w:hAnsi="Georgia" w:cs="Arial"/>
          <w:w w:val="150"/>
          <w:sz w:val="18"/>
          <w:lang w:val="en-GB"/>
        </w:rPr>
        <w:tab/>
      </w:r>
      <w:r w:rsidRPr="00B47F4A">
        <w:rPr>
          <w:rFonts w:ascii="Georgia" w:hAnsi="Georgia" w:cs="Arial"/>
          <w:w w:val="150"/>
          <w:sz w:val="18"/>
          <w:lang w:val="en-GB"/>
        </w:rPr>
        <w:tab/>
      </w:r>
      <w:r w:rsidRPr="00B47F4A">
        <w:rPr>
          <w:rFonts w:ascii="Georgia" w:hAnsi="Georgia" w:cs="Arial"/>
          <w:w w:val="150"/>
          <w:sz w:val="24"/>
          <w:lang w:val="en-GB"/>
        </w:rPr>
        <w:t>M</w:t>
      </w:r>
      <w:r w:rsidRPr="00B47F4A">
        <w:rPr>
          <w:rFonts w:ascii="Georgia" w:hAnsi="Georgia" w:cs="Arial"/>
          <w:w w:val="150"/>
          <w:sz w:val="18"/>
          <w:lang w:val="en-GB"/>
        </w:rPr>
        <w:t xml:space="preserve"> A G I S T R A D O</w:t>
      </w:r>
    </w:p>
    <w:p w:rsidR="00E07870" w:rsidRPr="00B47F4A" w:rsidRDefault="00E07870" w:rsidP="00971550">
      <w:pPr>
        <w:pStyle w:val="Textoindependiente"/>
        <w:tabs>
          <w:tab w:val="left" w:pos="9356"/>
          <w:tab w:val="left" w:pos="9498"/>
        </w:tabs>
        <w:spacing w:line="360" w:lineRule="auto"/>
        <w:ind w:left="7513"/>
        <w:jc w:val="right"/>
        <w:rPr>
          <w:rFonts w:ascii="Georgia" w:hAnsi="Georgia"/>
          <w:w w:val="150"/>
          <w:sz w:val="10"/>
          <w:szCs w:val="10"/>
          <w:lang w:val="es-CO"/>
        </w:rPr>
      </w:pPr>
      <w:r w:rsidRPr="00B47F4A">
        <w:rPr>
          <w:rFonts w:ascii="Georgia" w:hAnsi="Georgia"/>
          <w:w w:val="150"/>
          <w:sz w:val="10"/>
          <w:szCs w:val="10"/>
          <w:lang w:val="es-CO"/>
        </w:rPr>
        <w:t>DGH / DGD / 201</w:t>
      </w:r>
      <w:r w:rsidR="00147FF3" w:rsidRPr="00B47F4A">
        <w:rPr>
          <w:rFonts w:ascii="Georgia" w:hAnsi="Georgia"/>
          <w:w w:val="150"/>
          <w:sz w:val="10"/>
          <w:szCs w:val="10"/>
          <w:lang w:val="es-CO"/>
        </w:rPr>
        <w:t>7</w:t>
      </w:r>
    </w:p>
    <w:p w:rsidR="00CA0D3B" w:rsidRPr="00B47F4A" w:rsidRDefault="00CA0D3B" w:rsidP="00971550">
      <w:pPr>
        <w:pStyle w:val="Textoindependiente"/>
        <w:tabs>
          <w:tab w:val="left" w:pos="9356"/>
          <w:tab w:val="left" w:pos="9498"/>
        </w:tabs>
        <w:spacing w:line="360" w:lineRule="auto"/>
        <w:ind w:left="7513"/>
        <w:jc w:val="right"/>
        <w:rPr>
          <w:rFonts w:ascii="Georgia" w:hAnsi="Georgia"/>
          <w:w w:val="150"/>
          <w:sz w:val="10"/>
          <w:szCs w:val="10"/>
          <w:lang w:val="es-CO"/>
        </w:rPr>
      </w:pPr>
    </w:p>
    <w:p w:rsidR="00CA0D3B" w:rsidRPr="00B47F4A" w:rsidRDefault="000C05A3" w:rsidP="00971550">
      <w:pPr>
        <w:pStyle w:val="Textoindependiente"/>
        <w:tabs>
          <w:tab w:val="left" w:pos="9356"/>
          <w:tab w:val="left" w:pos="9498"/>
        </w:tabs>
        <w:spacing w:line="360" w:lineRule="auto"/>
        <w:ind w:left="7513"/>
        <w:jc w:val="right"/>
        <w:rPr>
          <w:rFonts w:ascii="Georgia" w:hAnsi="Georgia"/>
          <w:w w:val="150"/>
          <w:sz w:val="16"/>
          <w:lang w:val="es-CO"/>
        </w:rPr>
      </w:pPr>
      <w:r w:rsidRPr="00B47F4A">
        <w:rPr>
          <w:rFonts w:ascii="Georgia" w:hAnsi="Georgia"/>
          <w:noProof/>
        </w:rPr>
        <mc:AlternateContent>
          <mc:Choice Requires="wps">
            <w:drawing>
              <wp:anchor distT="0" distB="0" distL="114300" distR="114300" simplePos="0" relativeHeight="251661312" behindDoc="0" locked="0" layoutInCell="1" allowOverlap="1" wp14:anchorId="646F6A8A" wp14:editId="215713DD">
                <wp:simplePos x="0" y="0"/>
                <wp:positionH relativeFrom="margin">
                  <wp:posOffset>1820333</wp:posOffset>
                </wp:positionH>
                <wp:positionV relativeFrom="paragraph">
                  <wp:posOffset>175260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0B639E" w:rsidRPr="005E4B32" w:rsidRDefault="000B639E"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0B639E" w:rsidRPr="005E4B32" w:rsidRDefault="000B639E"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0B639E" w:rsidRPr="005E4B32" w:rsidRDefault="000B639E" w:rsidP="000C05A3">
                            <w:pPr>
                              <w:jc w:val="both"/>
                              <w:rPr>
                                <w:rFonts w:ascii="Kalinga" w:hAnsi="Kalinga" w:cs="Kalinga"/>
                                <w:color w:val="000000"/>
                              </w:rPr>
                            </w:pPr>
                          </w:p>
                          <w:p w:rsidR="000B639E" w:rsidRPr="005E4B32" w:rsidRDefault="000B639E" w:rsidP="000C05A3">
                            <w:pPr>
                              <w:jc w:val="center"/>
                              <w:rPr>
                                <w:rFonts w:ascii="Kalinga" w:hAnsi="Kalinga" w:cs="Kalinga"/>
                                <w:color w:val="000000"/>
                              </w:rPr>
                            </w:pPr>
                            <w:r w:rsidRPr="005E4B32">
                              <w:rPr>
                                <w:rFonts w:ascii="Kalinga" w:hAnsi="Kalinga" w:cs="Kalinga"/>
                                <w:color w:val="000000"/>
                              </w:rPr>
                              <w:t>____________________________________</w:t>
                            </w:r>
                          </w:p>
                          <w:p w:rsidR="000B639E" w:rsidRPr="005E4B32" w:rsidRDefault="000B639E" w:rsidP="000C05A3">
                            <w:pPr>
                              <w:jc w:val="center"/>
                              <w:rPr>
                                <w:rFonts w:ascii="Kalinga" w:hAnsi="Kalinga" w:cs="Kalinga"/>
                                <w:b/>
                                <w:color w:val="000000"/>
                              </w:rPr>
                            </w:pPr>
                            <w:r w:rsidRPr="005E4B32">
                              <w:rPr>
                                <w:rFonts w:ascii="Kalinga" w:hAnsi="Kalinga" w:cs="Kalinga"/>
                                <w:color w:val="000000"/>
                              </w:rPr>
                              <w:t>JAÍR DE JESÚS HENAO MOLINA</w:t>
                            </w:r>
                          </w:p>
                          <w:p w:rsidR="000B639E" w:rsidRPr="005E4B32" w:rsidRDefault="000B639E"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0B639E" w:rsidRPr="00D54419" w:rsidRDefault="000B639E"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6A8A" id="Rectangle 7" o:spid="_x0000_s1026" style="position:absolute;left:0;text-align:left;margin-left:143.35pt;margin-top:13.8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" strokeweight="2pt">
                <v:stroke linestyle="thickThin"/>
                <v:textbox>
                  <w:txbxContent>
                    <w:p w:rsidR="000B639E" w:rsidRPr="005E4B32" w:rsidRDefault="000B639E"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0B639E" w:rsidRPr="005E4B32" w:rsidRDefault="000B639E"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0B639E" w:rsidRPr="005E4B32" w:rsidRDefault="000B639E" w:rsidP="000C05A3">
                      <w:pPr>
                        <w:jc w:val="both"/>
                        <w:rPr>
                          <w:rFonts w:ascii="Kalinga" w:hAnsi="Kalinga" w:cs="Kalinga"/>
                          <w:color w:val="000000"/>
                        </w:rPr>
                      </w:pPr>
                    </w:p>
                    <w:p w:rsidR="000B639E" w:rsidRPr="005E4B32" w:rsidRDefault="000B639E" w:rsidP="000C05A3">
                      <w:pPr>
                        <w:jc w:val="center"/>
                        <w:rPr>
                          <w:rFonts w:ascii="Kalinga" w:hAnsi="Kalinga" w:cs="Kalinga"/>
                          <w:color w:val="000000"/>
                        </w:rPr>
                      </w:pPr>
                      <w:r w:rsidRPr="005E4B32">
                        <w:rPr>
                          <w:rFonts w:ascii="Kalinga" w:hAnsi="Kalinga" w:cs="Kalinga"/>
                          <w:color w:val="000000"/>
                        </w:rPr>
                        <w:t>____________________________________</w:t>
                      </w:r>
                    </w:p>
                    <w:p w:rsidR="000B639E" w:rsidRPr="005E4B32" w:rsidRDefault="000B639E" w:rsidP="000C05A3">
                      <w:pPr>
                        <w:jc w:val="center"/>
                        <w:rPr>
                          <w:rFonts w:ascii="Kalinga" w:hAnsi="Kalinga" w:cs="Kalinga"/>
                          <w:b/>
                          <w:color w:val="000000"/>
                        </w:rPr>
                      </w:pPr>
                      <w:r w:rsidRPr="005E4B32">
                        <w:rPr>
                          <w:rFonts w:ascii="Kalinga" w:hAnsi="Kalinga" w:cs="Kalinga"/>
                          <w:color w:val="000000"/>
                        </w:rPr>
                        <w:t>JAÍR DE JESÚS HENAO MOLINA</w:t>
                      </w:r>
                    </w:p>
                    <w:p w:rsidR="000B639E" w:rsidRPr="005E4B32" w:rsidRDefault="000B639E"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0B639E" w:rsidRPr="00D54419" w:rsidRDefault="000B639E" w:rsidP="000C05A3">
                      <w:pPr>
                        <w:jc w:val="center"/>
                        <w:rPr>
                          <w:rFonts w:cs="Arial"/>
                          <w:sz w:val="22"/>
                          <w:szCs w:val="22"/>
                        </w:rPr>
                      </w:pPr>
                    </w:p>
                  </w:txbxContent>
                </v:textbox>
                <w10:wrap anchorx="margin"/>
              </v:rect>
            </w:pict>
          </mc:Fallback>
        </mc:AlternateContent>
      </w:r>
    </w:p>
    <w:p w:rsidR="008C7E1D" w:rsidRPr="00B47F4A"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B47F4A"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B47F4A"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sectPr w:rsidR="008C7E1D" w:rsidRPr="00B47F4A" w:rsidSect="00325F64">
      <w:headerReference w:type="even" r:id="rId10"/>
      <w:headerReference w:type="default" r:id="rId11"/>
      <w:footerReference w:type="default" r:id="rId12"/>
      <w:headerReference w:type="first" r:id="rId13"/>
      <w:footerReference w:type="first" r:id="rId14"/>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4E" w:rsidRDefault="00AC5B4E">
      <w:r>
        <w:separator/>
      </w:r>
    </w:p>
  </w:endnote>
  <w:endnote w:type="continuationSeparator" w:id="0">
    <w:p w:rsidR="00AC5B4E" w:rsidRDefault="00AC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Kalinga">
    <w:altName w:val="Segoe UI"/>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9E" w:rsidRDefault="000B639E" w:rsidP="007A7A7F">
    <w:pPr>
      <w:pStyle w:val="Piedepgina"/>
      <w:pBdr>
        <w:bottom w:val="double" w:sz="6" w:space="1" w:color="auto"/>
      </w:pBdr>
      <w:spacing w:line="360" w:lineRule="auto"/>
      <w:jc w:val="right"/>
      <w:rPr>
        <w:rFonts w:ascii="Arial" w:hAnsi="Arial" w:cs="Arial"/>
        <w:spacing w:val="20"/>
        <w:w w:val="200"/>
        <w:sz w:val="14"/>
        <w:szCs w:val="10"/>
      </w:rPr>
    </w:pPr>
  </w:p>
  <w:p w:rsidR="000B639E" w:rsidRDefault="000B639E" w:rsidP="007A7A7F">
    <w:pPr>
      <w:pStyle w:val="Piedepgina"/>
      <w:spacing w:line="360" w:lineRule="auto"/>
      <w:jc w:val="right"/>
      <w:rPr>
        <w:rFonts w:ascii="Arial" w:hAnsi="Arial" w:cs="Arial"/>
        <w:spacing w:val="20"/>
        <w:w w:val="200"/>
        <w:sz w:val="14"/>
        <w:szCs w:val="10"/>
      </w:rPr>
    </w:pPr>
  </w:p>
  <w:p w:rsidR="000B639E" w:rsidRDefault="000B639E"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0B639E" w:rsidRPr="007A7A7F" w:rsidRDefault="000B639E"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9E" w:rsidRDefault="000B639E" w:rsidP="00B91083">
    <w:pPr>
      <w:pStyle w:val="Piedepgina"/>
      <w:pBdr>
        <w:bottom w:val="double" w:sz="6" w:space="1" w:color="auto"/>
      </w:pBdr>
      <w:spacing w:line="360" w:lineRule="auto"/>
      <w:jc w:val="right"/>
      <w:rPr>
        <w:rFonts w:ascii="Arial" w:hAnsi="Arial" w:cs="Arial"/>
        <w:spacing w:val="20"/>
        <w:w w:val="200"/>
        <w:sz w:val="14"/>
        <w:szCs w:val="10"/>
      </w:rPr>
    </w:pPr>
  </w:p>
  <w:p w:rsidR="000B639E" w:rsidRDefault="000B639E" w:rsidP="00B91083">
    <w:pPr>
      <w:pStyle w:val="Piedepgina"/>
      <w:spacing w:line="360" w:lineRule="auto"/>
      <w:jc w:val="right"/>
      <w:rPr>
        <w:rFonts w:ascii="Arial" w:hAnsi="Arial" w:cs="Arial"/>
        <w:spacing w:val="20"/>
        <w:w w:val="200"/>
        <w:sz w:val="14"/>
        <w:szCs w:val="10"/>
      </w:rPr>
    </w:pPr>
  </w:p>
  <w:p w:rsidR="000B639E" w:rsidRDefault="000B639E"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0B639E" w:rsidRDefault="000B639E"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4E" w:rsidRDefault="00AC5B4E">
      <w:r>
        <w:separator/>
      </w:r>
    </w:p>
  </w:footnote>
  <w:footnote w:type="continuationSeparator" w:id="0">
    <w:p w:rsidR="00AC5B4E" w:rsidRDefault="00AC5B4E">
      <w:r>
        <w:continuationSeparator/>
      </w:r>
    </w:p>
  </w:footnote>
  <w:footnote w:id="1">
    <w:p w:rsidR="000B639E" w:rsidRPr="00D471F2" w:rsidRDefault="000B639E" w:rsidP="00974330">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VELÁSQUEZ P</w:t>
      </w:r>
      <w:r>
        <w:rPr>
          <w:rFonts w:asciiTheme="minorHAnsi" w:hAnsiTheme="minorHAnsi" w:cs="Arial"/>
          <w:lang w:val="es-CO"/>
        </w:rPr>
        <w:t>.</w:t>
      </w:r>
      <w:r w:rsidRPr="00D471F2">
        <w:rPr>
          <w:rFonts w:asciiTheme="minorHAnsi" w:hAnsiTheme="minorHAnsi" w:cs="Arial"/>
          <w:lang w:val="es-CO"/>
        </w:rPr>
        <w:t>, Obdulio. Responsabilidad civil extracontractual, 2ª edición, Bogotá DC, Universidad de La Sabana y Temis, 2013, p.45.</w:t>
      </w:r>
    </w:p>
  </w:footnote>
  <w:footnote w:id="2">
    <w:p w:rsidR="000B639E" w:rsidRPr="00D471F2" w:rsidRDefault="000B639E" w:rsidP="00974330">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MP:</w:t>
      </w:r>
      <w:r w:rsidR="004977E5">
        <w:rPr>
          <w:rFonts w:asciiTheme="minorHAnsi" w:hAnsiTheme="minorHAnsi" w:cs="Arial"/>
        </w:rPr>
        <w:t xml:space="preserve"> </w:t>
      </w:r>
      <w:r w:rsidRPr="00D471F2">
        <w:rPr>
          <w:rFonts w:asciiTheme="minorHAnsi" w:hAnsiTheme="minorHAnsi" w:cs="Arial"/>
        </w:rPr>
        <w:t>Ramírez G</w:t>
      </w:r>
      <w:r>
        <w:rPr>
          <w:rFonts w:asciiTheme="minorHAnsi" w:hAnsiTheme="minorHAnsi" w:cs="Arial"/>
        </w:rPr>
        <w:t>.</w:t>
      </w:r>
      <w:r w:rsidRPr="00D471F2">
        <w:rPr>
          <w:rFonts w:asciiTheme="minorHAnsi" w:hAnsiTheme="minorHAnsi" w:cs="Arial"/>
        </w:rPr>
        <w:t>; No.5507</w:t>
      </w:r>
      <w:r w:rsidRPr="00D471F2">
        <w:rPr>
          <w:rFonts w:asciiTheme="minorHAnsi" w:hAnsiTheme="minorHAnsi" w:cs="Arial"/>
          <w:lang w:val="es-MX"/>
        </w:rPr>
        <w:t>.</w:t>
      </w:r>
    </w:p>
  </w:footnote>
  <w:footnote w:id="3">
    <w:p w:rsidR="000B639E" w:rsidRPr="00D471F2" w:rsidRDefault="000B639E" w:rsidP="00974330">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17-11-2011, MP: Namén V</w:t>
      </w:r>
      <w:r>
        <w:rPr>
          <w:rFonts w:asciiTheme="minorHAnsi" w:hAnsiTheme="minorHAnsi" w:cs="Arial"/>
        </w:rPr>
        <w:t>.</w:t>
      </w:r>
      <w:r w:rsidRPr="00D471F2">
        <w:rPr>
          <w:rFonts w:asciiTheme="minorHAnsi" w:hAnsiTheme="minorHAnsi" w:cs="Arial"/>
        </w:rPr>
        <w:t>; No.</w:t>
      </w:r>
      <w:r w:rsidRPr="00D471F2">
        <w:rPr>
          <w:rFonts w:asciiTheme="minorHAnsi" w:hAnsiTheme="minorHAnsi" w:cs="Arial"/>
          <w:lang w:val="es-MX"/>
        </w:rPr>
        <w:t>1999-00533-01</w:t>
      </w:r>
      <w:r>
        <w:rPr>
          <w:rFonts w:asciiTheme="minorHAnsi" w:hAnsiTheme="minorHAnsi" w:cs="Arial"/>
        </w:rPr>
        <w:t>.</w:t>
      </w:r>
    </w:p>
  </w:footnote>
  <w:footnote w:id="4">
    <w:p w:rsidR="000B639E" w:rsidRPr="00D471F2" w:rsidRDefault="000B639E" w:rsidP="00974330">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Civil. Sentencia del 08-08-2011, MP: Munar C., No.2001-00778-01.</w:t>
      </w:r>
    </w:p>
  </w:footnote>
  <w:footnote w:id="5">
    <w:p w:rsidR="000B639E" w:rsidRPr="00882602" w:rsidRDefault="000B639E" w:rsidP="006775A5">
      <w:pPr>
        <w:pStyle w:val="Textonotapie"/>
        <w:jc w:val="both"/>
        <w:rPr>
          <w:rFonts w:asciiTheme="minorHAnsi" w:hAnsiTheme="minorHAnsi"/>
          <w:lang w:val="es-CO"/>
        </w:rPr>
      </w:pPr>
      <w:r w:rsidRPr="00882602">
        <w:rPr>
          <w:rStyle w:val="Refdenotaalpie"/>
          <w:rFonts w:asciiTheme="minorHAnsi" w:hAnsiTheme="minorHAnsi"/>
        </w:rPr>
        <w:footnoteRef/>
      </w:r>
      <w:r>
        <w:rPr>
          <w:rFonts w:asciiTheme="minorHAnsi" w:hAnsiTheme="minorHAnsi" w:cs="Courier New"/>
        </w:rPr>
        <w:t xml:space="preserve"> CSJ</w:t>
      </w:r>
      <w:r w:rsidRPr="00882602">
        <w:rPr>
          <w:rFonts w:asciiTheme="minorHAnsi" w:hAnsiTheme="minorHAnsi" w:cs="Courier New"/>
        </w:rPr>
        <w:t xml:space="preserve">, Civil. Sentencia del 30-01-2001, </w:t>
      </w:r>
      <w:r>
        <w:rPr>
          <w:rFonts w:asciiTheme="minorHAnsi" w:hAnsiTheme="minorHAnsi" w:cs="Courier New"/>
        </w:rPr>
        <w:t>ob. cit.</w:t>
      </w:r>
    </w:p>
  </w:footnote>
  <w:footnote w:id="6">
    <w:p w:rsidR="000B639E" w:rsidRPr="00882602" w:rsidRDefault="000B639E" w:rsidP="006775A5">
      <w:pPr>
        <w:pStyle w:val="Textonotapie"/>
        <w:jc w:val="both"/>
        <w:rPr>
          <w:rFonts w:asciiTheme="minorHAnsi" w:hAnsiTheme="minorHAnsi"/>
          <w:lang w:val="es-CO"/>
        </w:rPr>
      </w:pPr>
      <w:r w:rsidRPr="00882602">
        <w:rPr>
          <w:rStyle w:val="Refdenotaalpie"/>
          <w:rFonts w:asciiTheme="minorHAnsi" w:hAnsiTheme="minorHAnsi"/>
        </w:rPr>
        <w:footnoteRef/>
      </w:r>
      <w:r w:rsidRPr="00882602">
        <w:rPr>
          <w:rFonts w:asciiTheme="minorHAnsi" w:hAnsiTheme="minorHAnsi"/>
        </w:rPr>
        <w:t xml:space="preserve"> TAMAYO J</w:t>
      </w:r>
      <w:r w:rsidR="003034C9">
        <w:rPr>
          <w:rFonts w:asciiTheme="minorHAnsi" w:hAnsiTheme="minorHAnsi"/>
        </w:rPr>
        <w:t>.</w:t>
      </w:r>
      <w:r w:rsidRPr="00882602">
        <w:rPr>
          <w:rFonts w:asciiTheme="minorHAnsi" w:hAnsiTheme="minorHAnsi"/>
        </w:rPr>
        <w:t xml:space="preserve">, </w:t>
      </w:r>
      <w:r w:rsidRPr="00D471F2">
        <w:rPr>
          <w:rFonts w:asciiTheme="minorHAnsi" w:hAnsiTheme="minorHAnsi" w:cs="Arial"/>
        </w:rPr>
        <w:t>Ja</w:t>
      </w:r>
      <w:r>
        <w:rPr>
          <w:rFonts w:asciiTheme="minorHAnsi" w:hAnsiTheme="minorHAnsi" w:cs="Arial"/>
        </w:rPr>
        <w:t>vier</w:t>
      </w:r>
      <w:r w:rsidRPr="00D471F2">
        <w:rPr>
          <w:rFonts w:asciiTheme="minorHAnsi" w:hAnsiTheme="minorHAnsi" w:cs="Arial"/>
        </w:rPr>
        <w:t>. Tratado de responsabilidad civil, tomo I, 2ª edición, Legis, Bogotá DC, 2007, p.</w:t>
      </w:r>
      <w:r w:rsidRPr="00882602">
        <w:rPr>
          <w:rFonts w:asciiTheme="minorHAnsi" w:hAnsiTheme="minorHAnsi"/>
        </w:rPr>
        <w:t xml:space="preserve"> 131.</w:t>
      </w:r>
    </w:p>
  </w:footnote>
  <w:footnote w:id="7">
    <w:p w:rsidR="000B639E" w:rsidRPr="00637B98" w:rsidRDefault="000B639E" w:rsidP="00F975A0">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Sentencia del 23-04-2007, MP: Díaz R</w:t>
      </w:r>
      <w:r>
        <w:rPr>
          <w:rFonts w:asciiTheme="minorHAnsi" w:hAnsiTheme="minorHAnsi" w:cs="Courier New"/>
        </w:rPr>
        <w:t>.</w:t>
      </w:r>
      <w:r w:rsidRPr="00637B98">
        <w:rPr>
          <w:rFonts w:asciiTheme="minorHAnsi" w:hAnsiTheme="minorHAnsi" w:cs="Courier New"/>
        </w:rPr>
        <w:t>; No.1999-00125-01.</w:t>
      </w:r>
    </w:p>
  </w:footnote>
  <w:footnote w:id="8">
    <w:p w:rsidR="000B639E" w:rsidRPr="00637B98" w:rsidRDefault="000B639E" w:rsidP="00F975A0">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SC</w:t>
      </w:r>
      <w:r>
        <w:rPr>
          <w:rFonts w:asciiTheme="minorHAnsi" w:hAnsiTheme="minorHAnsi" w:cs="Courier New"/>
        </w:rPr>
        <w:t>1175</w:t>
      </w:r>
      <w:r w:rsidRPr="00637B98">
        <w:rPr>
          <w:rFonts w:asciiTheme="minorHAnsi" w:hAnsiTheme="minorHAnsi" w:cs="Courier New"/>
        </w:rPr>
        <w:t>-201</w:t>
      </w:r>
      <w:r>
        <w:rPr>
          <w:rFonts w:asciiTheme="minorHAnsi" w:hAnsiTheme="minorHAnsi" w:cs="Courier New"/>
        </w:rPr>
        <w:t>6</w:t>
      </w:r>
      <w:r w:rsidRPr="00637B98">
        <w:rPr>
          <w:rFonts w:asciiTheme="minorHAnsi" w:hAnsiTheme="minorHAnsi" w:cs="Courier New"/>
        </w:rPr>
        <w:t>.</w:t>
      </w:r>
    </w:p>
  </w:footnote>
  <w:footnote w:id="9">
    <w:p w:rsidR="000B639E" w:rsidRPr="00637B98" w:rsidRDefault="000B639E" w:rsidP="00F975A0">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003034C9" w:rsidRPr="001F3A02">
        <w:rPr>
          <w:rFonts w:asciiTheme="minorHAnsi" w:hAnsiTheme="minorHAnsi"/>
        </w:rPr>
        <w:t xml:space="preserve">TSP, Civil-Familia. </w:t>
      </w:r>
      <w:r w:rsidR="003034C9" w:rsidRPr="003A436D">
        <w:rPr>
          <w:rFonts w:asciiTheme="minorHAnsi" w:hAnsiTheme="minorHAnsi" w:cs="Calibri"/>
          <w:lang w:val="es-CO"/>
        </w:rPr>
        <w:t>Sentencias del</w:t>
      </w:r>
      <w:r w:rsidR="003034C9" w:rsidRPr="003A436D">
        <w:rPr>
          <w:rFonts w:asciiTheme="minorHAnsi" w:hAnsiTheme="minorHAnsi" w:cs="Calibri"/>
        </w:rPr>
        <w:t xml:space="preserve"> </w:t>
      </w:r>
      <w:r w:rsidR="003034C9">
        <w:rPr>
          <w:rFonts w:asciiTheme="minorHAnsi" w:hAnsiTheme="minorHAnsi" w:cs="Calibri"/>
        </w:rPr>
        <w:t>23</w:t>
      </w:r>
      <w:r w:rsidR="003034C9" w:rsidRPr="003A436D">
        <w:rPr>
          <w:rFonts w:asciiTheme="minorHAnsi" w:hAnsiTheme="minorHAnsi" w:cs="Calibri"/>
        </w:rPr>
        <w:t>-06-2017; MP: Grisales H., No.201</w:t>
      </w:r>
      <w:r w:rsidR="003034C9">
        <w:rPr>
          <w:rFonts w:asciiTheme="minorHAnsi" w:hAnsiTheme="minorHAnsi" w:cs="Calibri"/>
        </w:rPr>
        <w:t>2</w:t>
      </w:r>
      <w:r w:rsidR="003034C9" w:rsidRPr="003A436D">
        <w:rPr>
          <w:rFonts w:asciiTheme="minorHAnsi" w:hAnsiTheme="minorHAnsi" w:cs="Calibri"/>
        </w:rPr>
        <w:t>-001</w:t>
      </w:r>
      <w:r w:rsidR="003034C9">
        <w:rPr>
          <w:rFonts w:asciiTheme="minorHAnsi" w:hAnsiTheme="minorHAnsi" w:cs="Calibri"/>
        </w:rPr>
        <w:t>18</w:t>
      </w:r>
      <w:r w:rsidR="003034C9" w:rsidRPr="003A436D">
        <w:rPr>
          <w:rFonts w:asciiTheme="minorHAnsi" w:hAnsiTheme="minorHAnsi" w:cs="Calibri"/>
        </w:rPr>
        <w:t>-01</w:t>
      </w:r>
      <w:r w:rsidR="003034C9" w:rsidRPr="001F3A02">
        <w:rPr>
          <w:rFonts w:asciiTheme="minorHAnsi" w:hAnsiTheme="minorHAnsi"/>
          <w:lang w:val="es-CO"/>
        </w:rPr>
        <w:t>; MP: Arcila R., No.</w:t>
      </w:r>
      <w:r w:rsidR="003034C9" w:rsidRPr="001F3A02">
        <w:rPr>
          <w:rFonts w:asciiTheme="minorHAnsi" w:eastAsia="DotumChe" w:hAnsiTheme="minorHAnsi"/>
          <w:spacing w:val="-4"/>
        </w:rPr>
        <w:t xml:space="preserve">2012-00011-01; y, (iii) </w:t>
      </w:r>
      <w:r w:rsidR="003034C9" w:rsidRPr="001F3A02">
        <w:rPr>
          <w:rFonts w:asciiTheme="minorHAnsi" w:hAnsiTheme="minorHAnsi"/>
          <w:lang w:val="es-CO"/>
        </w:rPr>
        <w:t>19-12-2014; MP: Saraza N., No.</w:t>
      </w:r>
      <w:r w:rsidR="003034C9" w:rsidRPr="001F3A02">
        <w:rPr>
          <w:rFonts w:asciiTheme="minorHAnsi" w:hAnsiTheme="minorHAnsi" w:cs="Arial"/>
        </w:rPr>
        <w:t>2010-00059-02</w:t>
      </w:r>
      <w:r w:rsidRPr="00637B98">
        <w:rPr>
          <w:rFonts w:asciiTheme="minorHAnsi" w:hAnsiTheme="minorHAnsi" w:cs="Calibri"/>
        </w:rPr>
        <w:t>.</w:t>
      </w:r>
    </w:p>
  </w:footnote>
  <w:footnote w:id="10">
    <w:p w:rsidR="000B639E" w:rsidRPr="000A6DF5" w:rsidRDefault="000B639E" w:rsidP="002210DD">
      <w:pPr>
        <w:pStyle w:val="Textonotapie"/>
        <w:jc w:val="both"/>
        <w:rPr>
          <w:rFonts w:asciiTheme="minorHAnsi" w:hAnsiTheme="minorHAnsi" w:cs="Arial"/>
        </w:rPr>
      </w:pPr>
      <w:r w:rsidRPr="000A6DF5">
        <w:rPr>
          <w:rStyle w:val="Refdenotaalpie"/>
          <w:rFonts w:asciiTheme="minorHAnsi" w:hAnsiTheme="minorHAnsi" w:cs="Arial"/>
        </w:rPr>
        <w:footnoteRef/>
      </w:r>
      <w:r w:rsidRPr="000A6DF5">
        <w:rPr>
          <w:rFonts w:asciiTheme="minorHAnsi" w:hAnsiTheme="minorHAnsi" w:cs="Arial"/>
        </w:rPr>
        <w:t xml:space="preserve"> HENAO, Juan C. El daño, análisis comparativo de la responsabilidad extracontractual del Estado en derecho colombiano y francés, 2ª reimpresión, Bogotá DC, Universidad Externado de Colombia, 2007, p.95.</w:t>
      </w:r>
    </w:p>
  </w:footnote>
  <w:footnote w:id="11">
    <w:p w:rsidR="000B639E" w:rsidRPr="000A6DF5" w:rsidRDefault="000B639E" w:rsidP="002210DD">
      <w:pPr>
        <w:pStyle w:val="Textonotapie"/>
        <w:jc w:val="both"/>
        <w:rPr>
          <w:rFonts w:asciiTheme="minorHAnsi" w:hAnsiTheme="minorHAnsi" w:cs="Arial"/>
          <w:lang w:val="es-CO"/>
        </w:rPr>
      </w:pPr>
      <w:r w:rsidRPr="000A6DF5">
        <w:rPr>
          <w:rStyle w:val="Refdenotaalpie"/>
          <w:rFonts w:asciiTheme="minorHAnsi" w:hAnsiTheme="minorHAnsi" w:cs="Arial"/>
        </w:rPr>
        <w:footnoteRef/>
      </w:r>
      <w:r w:rsidRPr="000A6DF5">
        <w:rPr>
          <w:rFonts w:asciiTheme="minorHAnsi" w:hAnsiTheme="minorHAnsi" w:cs="Arial"/>
        </w:rPr>
        <w:t xml:space="preserve"> MAZEAUD, Henry y León, y TUNC, André.  Tratado teórico práctico de la responsabilidad civil delictual y contractual, </w:t>
      </w:r>
      <w:r w:rsidRPr="000A6DF5">
        <w:rPr>
          <w:rFonts w:asciiTheme="minorHAnsi" w:hAnsiTheme="minorHAnsi" w:cs="Arial"/>
          <w:lang w:val="es-CO"/>
        </w:rPr>
        <w:t>Buenos Aires, Argentina, Ediciones Jurídicas Europa-América - EJEA, 2011, p.385.</w:t>
      </w:r>
    </w:p>
  </w:footnote>
  <w:footnote w:id="12">
    <w:p w:rsidR="000B639E" w:rsidRPr="000A6DF5" w:rsidRDefault="000B639E" w:rsidP="002210DD">
      <w:pPr>
        <w:pStyle w:val="Textonotapie"/>
        <w:jc w:val="both"/>
        <w:rPr>
          <w:rFonts w:asciiTheme="minorHAnsi" w:hAnsiTheme="minorHAnsi" w:cs="Arial"/>
        </w:rPr>
      </w:pPr>
      <w:r w:rsidRPr="000A6DF5">
        <w:rPr>
          <w:rStyle w:val="Refdenotaalpie"/>
          <w:rFonts w:asciiTheme="minorHAnsi" w:hAnsiTheme="minorHAnsi" w:cs="Arial"/>
        </w:rPr>
        <w:footnoteRef/>
      </w:r>
      <w:r w:rsidRPr="000A6DF5">
        <w:rPr>
          <w:rFonts w:asciiTheme="minorHAnsi" w:hAnsiTheme="minorHAnsi" w:cs="Arial"/>
        </w:rPr>
        <w:t xml:space="preserve"> </w:t>
      </w:r>
      <w:r w:rsidRPr="000A6DF5">
        <w:rPr>
          <w:rFonts w:asciiTheme="minorHAnsi" w:hAnsiTheme="minorHAnsi" w:cs="Arial"/>
          <w:lang w:val="es-CO"/>
        </w:rPr>
        <w:t xml:space="preserve">CSJ, </w:t>
      </w:r>
      <w:r w:rsidRPr="000A6DF5">
        <w:rPr>
          <w:rFonts w:asciiTheme="minorHAnsi" w:hAnsiTheme="minorHAnsi" w:cs="Arial"/>
        </w:rPr>
        <w:t xml:space="preserve">Civil. Sentencia del 17-11-2011, </w:t>
      </w:r>
      <w:r w:rsidRPr="00397685">
        <w:rPr>
          <w:rFonts w:asciiTheme="minorHAnsi" w:hAnsiTheme="minorHAnsi" w:cs="Arial"/>
        </w:rPr>
        <w:t>ob. cit.</w:t>
      </w:r>
    </w:p>
  </w:footnote>
  <w:footnote w:id="13">
    <w:p w:rsidR="000B639E" w:rsidRPr="000A6DF5" w:rsidRDefault="000B639E" w:rsidP="002210DD">
      <w:pPr>
        <w:pStyle w:val="Textonotapie"/>
        <w:jc w:val="both"/>
        <w:rPr>
          <w:rFonts w:asciiTheme="minorHAnsi" w:hAnsiTheme="minorHAnsi"/>
          <w:lang w:val="es-CO"/>
        </w:rPr>
      </w:pPr>
      <w:r w:rsidRPr="000A6DF5">
        <w:rPr>
          <w:rStyle w:val="Refdenotaalpie"/>
          <w:rFonts w:asciiTheme="minorHAnsi" w:hAnsiTheme="minorHAnsi"/>
        </w:rPr>
        <w:footnoteRef/>
      </w:r>
      <w:r w:rsidRPr="000A6DF5">
        <w:rPr>
          <w:rFonts w:asciiTheme="minorHAnsi" w:hAnsiTheme="minorHAnsi"/>
        </w:rPr>
        <w:t xml:space="preserve"> </w:t>
      </w:r>
      <w:r w:rsidRPr="000A6DF5">
        <w:rPr>
          <w:rFonts w:asciiTheme="minorHAnsi" w:hAnsiTheme="minorHAnsi" w:cs="Arial"/>
          <w:lang w:val="es-CO"/>
        </w:rPr>
        <w:t xml:space="preserve">CSJ, </w:t>
      </w:r>
      <w:r w:rsidRPr="000A6DF5">
        <w:rPr>
          <w:rFonts w:asciiTheme="minorHAnsi" w:hAnsiTheme="minorHAnsi" w:cs="Arial"/>
        </w:rPr>
        <w:t>Civil. SC8219-2016</w:t>
      </w:r>
      <w:r w:rsidRPr="000A6DF5">
        <w:rPr>
          <w:rFonts w:asciiTheme="minorHAnsi" w:hAnsiTheme="minorHAnsi" w:cs="Courier New"/>
        </w:rPr>
        <w:t>.</w:t>
      </w:r>
    </w:p>
  </w:footnote>
  <w:footnote w:id="14">
    <w:p w:rsidR="000B639E" w:rsidRPr="000A6DF5" w:rsidRDefault="000B639E" w:rsidP="002210DD">
      <w:pPr>
        <w:pStyle w:val="Textonotapie"/>
        <w:jc w:val="both"/>
        <w:rPr>
          <w:rFonts w:asciiTheme="minorHAnsi" w:hAnsiTheme="minorHAnsi" w:cs="Arial"/>
        </w:rPr>
      </w:pPr>
      <w:r w:rsidRPr="000A6DF5">
        <w:rPr>
          <w:rStyle w:val="Refdenotaalpie"/>
          <w:rFonts w:asciiTheme="minorHAnsi" w:hAnsiTheme="minorHAnsi" w:cs="Arial"/>
        </w:rPr>
        <w:footnoteRef/>
      </w:r>
      <w:r w:rsidRPr="000A6DF5">
        <w:rPr>
          <w:rFonts w:asciiTheme="minorHAnsi" w:hAnsiTheme="minorHAnsi" w:cs="Arial"/>
        </w:rPr>
        <w:t xml:space="preserve"> TAMAYO J</w:t>
      </w:r>
      <w:r w:rsidR="00B07223">
        <w:rPr>
          <w:rFonts w:asciiTheme="minorHAnsi" w:hAnsiTheme="minorHAnsi" w:cs="Arial"/>
        </w:rPr>
        <w:t>.</w:t>
      </w:r>
      <w:r w:rsidRPr="000A6DF5">
        <w:rPr>
          <w:rFonts w:asciiTheme="minorHAnsi" w:hAnsiTheme="minorHAnsi" w:cs="Arial"/>
        </w:rPr>
        <w:t>, Javier. Ob. cit., p.126.</w:t>
      </w:r>
    </w:p>
  </w:footnote>
  <w:footnote w:id="15">
    <w:p w:rsidR="000B639E" w:rsidRPr="00D471F2" w:rsidRDefault="000B639E" w:rsidP="00E12811">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17-11-2011, ob. cit.</w:t>
      </w:r>
    </w:p>
  </w:footnote>
  <w:footnote w:id="16">
    <w:p w:rsidR="000B639E" w:rsidRPr="00D471F2" w:rsidRDefault="000B639E" w:rsidP="00E12811">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SC8219-201</w:t>
      </w:r>
      <w:r w:rsidR="00B07223" w:rsidRPr="00D05022">
        <w:rPr>
          <w:rFonts w:asciiTheme="minorHAnsi" w:hAnsiTheme="minorHAnsi" w:cs="Arial"/>
        </w:rPr>
        <w:t>6, ob. cit</w:t>
      </w:r>
      <w:r w:rsidR="00B07223">
        <w:rPr>
          <w:rFonts w:asciiTheme="minorHAnsi" w:hAnsiTheme="minorHAnsi" w:cs="Arial"/>
        </w:rPr>
        <w:t>.</w:t>
      </w:r>
    </w:p>
  </w:footnote>
  <w:footnote w:id="17">
    <w:p w:rsidR="000B639E" w:rsidRPr="00D05022" w:rsidRDefault="000B639E" w:rsidP="00D05022">
      <w:pPr>
        <w:pStyle w:val="Textonotapie"/>
        <w:jc w:val="both"/>
        <w:rPr>
          <w:rFonts w:asciiTheme="minorHAnsi" w:hAnsiTheme="minorHAnsi"/>
          <w:lang w:val="es-CO"/>
        </w:rPr>
      </w:pPr>
      <w:r w:rsidRPr="00D05022">
        <w:rPr>
          <w:rStyle w:val="Refdenotaalpie"/>
          <w:rFonts w:asciiTheme="minorHAnsi" w:hAnsiTheme="minorHAnsi"/>
        </w:rPr>
        <w:footnoteRef/>
      </w:r>
      <w:r w:rsidRPr="00D05022">
        <w:rPr>
          <w:rFonts w:asciiTheme="minorHAnsi" w:hAnsiTheme="minorHAnsi"/>
        </w:rPr>
        <w:t xml:space="preserve"> SANTOS B., Jorge. Responsabilidad civil, tomo I, parte general, </w:t>
      </w:r>
      <w:r w:rsidRPr="00D05022">
        <w:rPr>
          <w:rFonts w:asciiTheme="minorHAnsi" w:hAnsiTheme="minorHAnsi" w:cs="Arial"/>
          <w:lang w:val="es-CO"/>
        </w:rPr>
        <w:t>Bogotá, Pontificia Universidad Javeriana de Bogotá y Temis, 2012, p.95.</w:t>
      </w:r>
    </w:p>
  </w:footnote>
  <w:footnote w:id="18">
    <w:p w:rsidR="000B639E" w:rsidRPr="00D05022" w:rsidRDefault="000B639E"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w:t>
      </w:r>
      <w:r w:rsidRPr="00D05022">
        <w:rPr>
          <w:rFonts w:asciiTheme="minorHAnsi" w:hAnsiTheme="minorHAnsi" w:cs="Arial"/>
        </w:rPr>
        <w:t>Civil. Sentencia del 30-01-2001, MP: Ramírez G.; No.5507.</w:t>
      </w:r>
    </w:p>
  </w:footnote>
  <w:footnote w:id="19">
    <w:p w:rsidR="000B639E" w:rsidRPr="00D05022" w:rsidRDefault="000B639E"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w:t>
      </w:r>
      <w:r w:rsidRPr="00D05022">
        <w:rPr>
          <w:rFonts w:asciiTheme="minorHAnsi" w:hAnsiTheme="minorHAnsi" w:cs="Arial"/>
        </w:rPr>
        <w:t xml:space="preserve">Civil. Sentencias de: (i) El 14-03-1942, GJ, tomo XIII, p.937; y,  (ii) El 14-10-1959, MP: Morales M. </w:t>
      </w:r>
    </w:p>
  </w:footnote>
  <w:footnote w:id="20">
    <w:p w:rsidR="000B639E" w:rsidRPr="00D05022" w:rsidRDefault="000B639E"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Civil. </w:t>
      </w:r>
      <w:r w:rsidRPr="00D05022">
        <w:rPr>
          <w:rFonts w:asciiTheme="minorHAnsi" w:hAnsiTheme="minorHAnsi" w:cs="Arial"/>
        </w:rPr>
        <w:t>SC2506-2016.</w:t>
      </w:r>
    </w:p>
  </w:footnote>
  <w:footnote w:id="21">
    <w:p w:rsidR="000B639E" w:rsidRPr="00D05022" w:rsidRDefault="000B639E"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CSJ, Civil. Sentencia del 30-01-2001</w:t>
      </w:r>
      <w:r w:rsidRPr="00D05022">
        <w:rPr>
          <w:rFonts w:asciiTheme="minorHAnsi" w:hAnsiTheme="minorHAnsi" w:cs="Arial"/>
        </w:rPr>
        <w:t>, ob. cit.</w:t>
      </w:r>
    </w:p>
  </w:footnote>
  <w:footnote w:id="22">
    <w:p w:rsidR="000B639E" w:rsidRPr="00D05022" w:rsidRDefault="000B639E"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JARAMILLO J., Carlos I. Responsabilidad civil médica, relación médico paciente, 2ª edición, editorial Pontificia Universidad Javeriana - Ibáñez, Bogotá DC, 2011, p.142.</w:t>
      </w:r>
    </w:p>
  </w:footnote>
  <w:footnote w:id="23">
    <w:p w:rsidR="000B639E" w:rsidRPr="00D05022" w:rsidRDefault="000B639E"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w:t>
      </w:r>
      <w:r w:rsidRPr="00D05022">
        <w:rPr>
          <w:rFonts w:asciiTheme="minorHAnsi" w:hAnsiTheme="minorHAnsi" w:cs="Arial"/>
        </w:rPr>
        <w:t>Civil. SC8219-2016, ob. cit.</w:t>
      </w:r>
    </w:p>
  </w:footnote>
  <w:footnote w:id="24">
    <w:p w:rsidR="000B639E" w:rsidRPr="00D05022" w:rsidRDefault="000B639E" w:rsidP="00D05022">
      <w:pPr>
        <w:pStyle w:val="Textonotapie"/>
        <w:jc w:val="both"/>
        <w:rPr>
          <w:rFonts w:asciiTheme="minorHAnsi" w:hAnsiTheme="minorHAnsi"/>
          <w:lang w:val="es-CO"/>
        </w:rPr>
      </w:pPr>
      <w:r w:rsidRPr="00D05022">
        <w:rPr>
          <w:rStyle w:val="Refdenotaalpie"/>
          <w:rFonts w:asciiTheme="minorHAnsi" w:hAnsiTheme="minorHAnsi"/>
        </w:rPr>
        <w:footnoteRef/>
      </w:r>
      <w:r w:rsidRPr="00D05022">
        <w:rPr>
          <w:rFonts w:asciiTheme="minorHAnsi" w:hAnsiTheme="minorHAnsi"/>
        </w:rPr>
        <w:t xml:space="preserve"> </w:t>
      </w:r>
      <w:r w:rsidRPr="00D05022">
        <w:rPr>
          <w:rFonts w:asciiTheme="minorHAnsi" w:hAnsiTheme="minorHAnsi" w:cs="Arial"/>
          <w:lang w:val="es-CO"/>
        </w:rPr>
        <w:t xml:space="preserve">CSJ, Civil. </w:t>
      </w:r>
      <w:r w:rsidRPr="00D05022">
        <w:rPr>
          <w:rFonts w:asciiTheme="minorHAnsi" w:hAnsiTheme="minorHAnsi" w:cs="Arial"/>
        </w:rPr>
        <w:t>SC13925-2016.</w:t>
      </w:r>
    </w:p>
  </w:footnote>
  <w:footnote w:id="25">
    <w:p w:rsidR="000B639E" w:rsidRPr="00A51E8D" w:rsidRDefault="000B639E" w:rsidP="005D33DC">
      <w:pPr>
        <w:pStyle w:val="Textonotapie"/>
        <w:jc w:val="both"/>
        <w:rPr>
          <w:rFonts w:asciiTheme="minorHAnsi" w:hAnsiTheme="minorHAnsi" w:cs="Arial"/>
          <w:lang w:val="es-CO"/>
        </w:rPr>
      </w:pPr>
      <w:r w:rsidRPr="00A51E8D">
        <w:rPr>
          <w:rStyle w:val="Refdenotaalpie"/>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Ídem</w:t>
      </w:r>
      <w:r w:rsidRPr="00A51E8D">
        <w:rPr>
          <w:rFonts w:asciiTheme="minorHAnsi" w:hAnsiTheme="minorHAnsi" w:cs="Arial"/>
        </w:rPr>
        <w:t>.</w:t>
      </w:r>
    </w:p>
  </w:footnote>
  <w:footnote w:id="26">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G</w:t>
      </w:r>
      <w:r>
        <w:rPr>
          <w:rFonts w:asciiTheme="minorHAnsi" w:hAnsiTheme="minorHAnsi" w:cs="Arial"/>
          <w:lang w:val="es-CO"/>
        </w:rPr>
        <w:t>.</w:t>
      </w:r>
      <w:r w:rsidRPr="00D471F2">
        <w:rPr>
          <w:rFonts w:asciiTheme="minorHAnsi" w:hAnsiTheme="minorHAnsi" w:cs="Arial"/>
          <w:lang w:val="es-CO"/>
        </w:rPr>
        <w:t xml:space="preserve">, Mario F. Responsabilidad civil, Ediciones Doctrina y Ley Ltda., </w:t>
      </w:r>
      <w:r w:rsidRPr="008D406C">
        <w:rPr>
          <w:rFonts w:asciiTheme="minorHAnsi" w:hAnsiTheme="minorHAnsi" w:cs="Arial"/>
        </w:rPr>
        <w:t>2010, Bogotá DC, p.285.</w:t>
      </w:r>
    </w:p>
  </w:footnote>
  <w:footnote w:id="27">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w:t>
      </w:r>
      <w:r w:rsidRPr="008D406C">
        <w:rPr>
          <w:rFonts w:asciiTheme="minorHAnsi" w:hAnsiTheme="minorHAnsi" w:cs="Arial"/>
        </w:rPr>
        <w:t>SC8219-2016, ob. cit.</w:t>
      </w:r>
    </w:p>
  </w:footnote>
  <w:footnote w:id="28">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05-11-2013, MP: Solarte R., No.2005-00025-01.</w:t>
      </w:r>
    </w:p>
  </w:footnote>
  <w:footnote w:id="29">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xml:space="preserve">, Sergio. </w:t>
      </w:r>
      <w:r>
        <w:rPr>
          <w:rFonts w:asciiTheme="minorHAnsi" w:hAnsiTheme="minorHAnsi" w:cs="Arial"/>
          <w:lang w:val="es-CO"/>
        </w:rPr>
        <w:t>Ob. cit.</w:t>
      </w:r>
      <w:r w:rsidRPr="008D406C">
        <w:rPr>
          <w:rFonts w:asciiTheme="minorHAnsi" w:hAnsiTheme="minorHAnsi" w:cs="Arial"/>
          <w:lang w:val="es-CO"/>
        </w:rPr>
        <w:t>, p.97.</w:t>
      </w:r>
    </w:p>
  </w:footnote>
  <w:footnote w:id="30">
    <w:p w:rsidR="000B639E" w:rsidRPr="008D406C" w:rsidRDefault="000B639E"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w:t>
      </w:r>
      <w:r w:rsidRPr="008D406C">
        <w:rPr>
          <w:rFonts w:asciiTheme="minorHAnsi" w:hAnsiTheme="minorHAnsi" w:cs="Arial"/>
        </w:rPr>
        <w:t>SC2506-2016, ob. cit.</w:t>
      </w:r>
    </w:p>
  </w:footnote>
  <w:footnote w:id="31">
    <w:p w:rsidR="000B639E" w:rsidRPr="008D406C" w:rsidRDefault="000B639E"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 Ob. cit., p.99.</w:t>
      </w:r>
    </w:p>
  </w:footnote>
  <w:footnote w:id="32">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8D406C">
        <w:rPr>
          <w:rFonts w:asciiTheme="minorHAnsi" w:hAnsiTheme="minorHAnsi" w:cs="Arial"/>
        </w:rPr>
        <w:t xml:space="preserve"> Sentencia del 05-03-1940; MP: Escallón.</w:t>
      </w:r>
    </w:p>
  </w:footnote>
  <w:footnote w:id="33">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12-09-1985; MP: Montoya G.</w:t>
      </w:r>
    </w:p>
  </w:footnote>
  <w:footnote w:id="34">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 xml:space="preserve">Civil. Sentencia del 08-08-2011, MP: Munar C., </w:t>
      </w:r>
      <w:r w:rsidRPr="008D406C">
        <w:rPr>
          <w:rFonts w:asciiTheme="minorHAnsi" w:hAnsiTheme="minorHAnsi" w:cs="Arial"/>
        </w:rPr>
        <w:t>No.2001-00778.</w:t>
      </w:r>
    </w:p>
  </w:footnote>
  <w:footnote w:id="35">
    <w:p w:rsidR="000B639E" w:rsidRPr="008D406C" w:rsidRDefault="000B639E">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w:t>
      </w:r>
      <w:r w:rsidRPr="008D406C">
        <w:rPr>
          <w:rFonts w:asciiTheme="minorHAnsi" w:hAnsiTheme="minorHAnsi" w:cs="Arial"/>
        </w:rPr>
        <w:t>SC15746-2014, ob. cit.</w:t>
      </w:r>
    </w:p>
  </w:footnote>
  <w:footnote w:id="36">
    <w:p w:rsidR="000B639E" w:rsidRPr="00D471F2" w:rsidRDefault="000B639E" w:rsidP="00F57787">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r w:rsidRPr="008D406C">
        <w:rPr>
          <w:rFonts w:asciiTheme="minorHAnsi" w:hAnsiTheme="minorHAnsi" w:cs="Arial"/>
        </w:rPr>
        <w:t>ob. cit.</w:t>
      </w:r>
    </w:p>
  </w:footnote>
  <w:footnote w:id="37">
    <w:p w:rsidR="000B639E" w:rsidRPr="008D406C" w:rsidRDefault="000B639E" w:rsidP="00F57787">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38">
    <w:p w:rsidR="000B639E" w:rsidRPr="00BB3A48" w:rsidRDefault="000B639E" w:rsidP="00F57787">
      <w:pPr>
        <w:pStyle w:val="Textonotapie"/>
        <w:rPr>
          <w:rFonts w:asciiTheme="minorHAnsi" w:hAnsiTheme="minorHAnsi"/>
        </w:rPr>
      </w:pPr>
      <w:r w:rsidRPr="00BB3A48">
        <w:rPr>
          <w:rStyle w:val="Refdenotaalpie"/>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CE, Sección Tercera.  Sentencia del 24-10-1990, </w:t>
      </w:r>
      <w:r>
        <w:rPr>
          <w:rFonts w:asciiTheme="minorHAnsi" w:hAnsiTheme="minorHAnsi" w:cs="Arial"/>
        </w:rPr>
        <w:t xml:space="preserve">CP: </w:t>
      </w:r>
      <w:r w:rsidR="00B07223">
        <w:rPr>
          <w:rFonts w:asciiTheme="minorHAnsi" w:hAnsiTheme="minorHAnsi" w:cs="Arial"/>
        </w:rPr>
        <w:t>D</w:t>
      </w:r>
      <w:r>
        <w:rPr>
          <w:rFonts w:asciiTheme="minorHAnsi" w:hAnsiTheme="minorHAnsi" w:cs="Arial"/>
        </w:rPr>
        <w:t xml:space="preserve">e Greiff R., </w:t>
      </w:r>
      <w:r w:rsidRPr="00D471F2">
        <w:rPr>
          <w:rFonts w:asciiTheme="minorHAnsi" w:hAnsiTheme="minorHAnsi" w:cs="Arial"/>
        </w:rPr>
        <w:t>No.5902.</w:t>
      </w:r>
    </w:p>
  </w:footnote>
  <w:footnote w:id="39">
    <w:p w:rsidR="000B639E" w:rsidRPr="00D471F2" w:rsidRDefault="000B639E" w:rsidP="00F57787">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CE, Sección Tercera.  Sentencia del 30-07-1992, CP: Suárez H</w:t>
      </w:r>
      <w:r>
        <w:rPr>
          <w:rFonts w:asciiTheme="minorHAnsi" w:hAnsiTheme="minorHAnsi" w:cs="Arial"/>
        </w:rPr>
        <w:t>.</w:t>
      </w:r>
      <w:r w:rsidRPr="00D471F2">
        <w:rPr>
          <w:rFonts w:asciiTheme="minorHAnsi" w:hAnsiTheme="minorHAnsi" w:cs="Arial"/>
        </w:rPr>
        <w:t>, No.6897.</w:t>
      </w:r>
    </w:p>
  </w:footnote>
  <w:footnote w:id="40">
    <w:p w:rsidR="000B639E" w:rsidRPr="00BB3A48" w:rsidRDefault="000B639E" w:rsidP="00F57787">
      <w:pPr>
        <w:pStyle w:val="Textonotapie"/>
        <w:rPr>
          <w:rFonts w:asciiTheme="minorHAnsi" w:hAnsiTheme="minorHAnsi"/>
        </w:rPr>
      </w:pPr>
      <w:r w:rsidRPr="00BB3A48">
        <w:rPr>
          <w:rStyle w:val="Refdenotaalpie"/>
          <w:rFonts w:asciiTheme="minorHAnsi" w:hAnsiTheme="minorHAnsi"/>
        </w:rPr>
        <w:footnoteRef/>
      </w:r>
      <w:r w:rsidRPr="00BB3A48">
        <w:rPr>
          <w:rFonts w:asciiTheme="minorHAnsi" w:hAnsiTheme="minorHAnsi"/>
        </w:rPr>
        <w:t xml:space="preserve"> </w:t>
      </w:r>
      <w:r w:rsidR="00B07223">
        <w:rPr>
          <w:rFonts w:asciiTheme="minorHAnsi" w:hAnsiTheme="minorHAnsi"/>
        </w:rPr>
        <w:t xml:space="preserve">CC, </w:t>
      </w:r>
      <w:r w:rsidRPr="00BB3A48">
        <w:rPr>
          <w:rFonts w:asciiTheme="minorHAnsi" w:hAnsiTheme="minorHAnsi"/>
        </w:rPr>
        <w:t>T-006 de 1992.</w:t>
      </w:r>
    </w:p>
  </w:footnote>
  <w:footnote w:id="41">
    <w:p w:rsidR="000B639E" w:rsidRPr="008D406C" w:rsidRDefault="000B639E" w:rsidP="00F57787">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w:t>
      </w:r>
      <w:r w:rsidRPr="008D406C">
        <w:rPr>
          <w:rFonts w:asciiTheme="minorHAnsi" w:hAnsiTheme="minorHAnsi" w:cs="Arial"/>
        </w:rPr>
        <w:t>SC15746-2014.</w:t>
      </w:r>
    </w:p>
  </w:footnote>
  <w:footnote w:id="42">
    <w:p w:rsidR="000B639E" w:rsidRPr="008D406C" w:rsidRDefault="000B639E" w:rsidP="00F57787">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43">
    <w:p w:rsidR="000B639E" w:rsidRPr="008D406C" w:rsidRDefault="000B639E" w:rsidP="00F57787">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SC8219-2016, ob. cit.</w:t>
      </w:r>
    </w:p>
  </w:footnote>
  <w:footnote w:id="44">
    <w:p w:rsidR="000B639E" w:rsidRPr="00E947D5" w:rsidRDefault="000B639E" w:rsidP="00896934">
      <w:pPr>
        <w:pStyle w:val="Textonotapie"/>
        <w:jc w:val="both"/>
        <w:rPr>
          <w:rFonts w:asciiTheme="minorHAnsi" w:hAnsiTheme="minorHAnsi"/>
          <w:lang w:val="es-CO"/>
        </w:rPr>
      </w:pPr>
      <w:r w:rsidRPr="00E947D5">
        <w:rPr>
          <w:rStyle w:val="Refdenotaalpie"/>
          <w:rFonts w:asciiTheme="minorHAnsi" w:hAnsiTheme="minorHAnsi"/>
        </w:rPr>
        <w:footnoteRef/>
      </w:r>
      <w:r w:rsidRPr="00E947D5">
        <w:rPr>
          <w:rFonts w:asciiTheme="minorHAnsi" w:hAnsiTheme="minorHAnsi"/>
        </w:rPr>
        <w:t xml:space="preserve"> </w:t>
      </w:r>
      <w:r w:rsidRPr="00E947D5">
        <w:rPr>
          <w:rFonts w:asciiTheme="minorHAnsi" w:hAnsiTheme="minorHAnsi"/>
          <w:lang w:val="es-CO"/>
        </w:rPr>
        <w:t>CSJ, Civil. SC10304-2014.</w:t>
      </w:r>
    </w:p>
  </w:footnote>
  <w:footnote w:id="45">
    <w:p w:rsidR="000B639E" w:rsidRPr="004A1EF4" w:rsidRDefault="000B639E" w:rsidP="00896934">
      <w:pPr>
        <w:pStyle w:val="Textonotapie"/>
        <w:jc w:val="both"/>
        <w:rPr>
          <w:rFonts w:asciiTheme="minorHAnsi" w:hAnsiTheme="minorHAnsi"/>
          <w:lang w:val="es-CO"/>
        </w:rPr>
      </w:pPr>
      <w:r w:rsidRPr="004A1EF4">
        <w:rPr>
          <w:rStyle w:val="Refdenotaalpie"/>
          <w:rFonts w:asciiTheme="minorHAnsi" w:hAnsiTheme="minorHAnsi"/>
        </w:rPr>
        <w:footnoteRef/>
      </w:r>
      <w:r w:rsidRPr="004A1EF4">
        <w:rPr>
          <w:rFonts w:asciiTheme="minorHAnsi" w:hAnsiTheme="minorHAnsi"/>
        </w:rPr>
        <w:t xml:space="preserve"> </w:t>
      </w:r>
      <w:r w:rsidRPr="00D471F2">
        <w:rPr>
          <w:rFonts w:asciiTheme="minorHAnsi" w:hAnsiTheme="minorHAnsi" w:cs="Arial"/>
        </w:rPr>
        <w:t>CE, Sección Tercera.</w:t>
      </w:r>
      <w:r>
        <w:rPr>
          <w:rFonts w:asciiTheme="minorHAnsi" w:hAnsiTheme="minorHAnsi" w:cs="Arial"/>
        </w:rPr>
        <w:t xml:space="preserve"> </w:t>
      </w:r>
      <w:r w:rsidRPr="004A1EF4">
        <w:rPr>
          <w:rFonts w:asciiTheme="minorHAnsi" w:hAnsiTheme="minorHAnsi" w:cs="Arial"/>
        </w:rPr>
        <w:t>Sentencia del 17</w:t>
      </w:r>
      <w:r>
        <w:rPr>
          <w:rFonts w:asciiTheme="minorHAnsi" w:hAnsiTheme="minorHAnsi" w:cs="Arial"/>
        </w:rPr>
        <w:t>-08-2000, CP: Hernández E., No.1</w:t>
      </w:r>
      <w:r w:rsidRPr="004A1EF4">
        <w:rPr>
          <w:rFonts w:asciiTheme="minorHAnsi" w:hAnsiTheme="minorHAnsi" w:cs="Arial"/>
        </w:rPr>
        <w:t>2.123</w:t>
      </w:r>
      <w:r>
        <w:rPr>
          <w:rFonts w:asciiTheme="minorHAnsi" w:hAnsiTheme="minorHAnsi" w:cs="Arial"/>
        </w:rPr>
        <w:t>.</w:t>
      </w:r>
    </w:p>
  </w:footnote>
  <w:footnote w:id="46">
    <w:p w:rsidR="000B639E" w:rsidRPr="00DF644B" w:rsidRDefault="000B639E" w:rsidP="00896934">
      <w:pPr>
        <w:pStyle w:val="Textonotapie"/>
        <w:rPr>
          <w:lang w:val="es-CO"/>
        </w:rPr>
      </w:pPr>
      <w:r>
        <w:rPr>
          <w:rStyle w:val="Refdenotaalpie"/>
        </w:rPr>
        <w:footnoteRef/>
      </w:r>
      <w:r>
        <w:t xml:space="preserve"> </w:t>
      </w:r>
      <w:r w:rsidRPr="00D471F2">
        <w:rPr>
          <w:rFonts w:asciiTheme="minorHAnsi" w:hAnsiTheme="minorHAnsi" w:cs="Arial"/>
        </w:rPr>
        <w:t>CE, Sección Tercera.</w:t>
      </w:r>
      <w:r>
        <w:rPr>
          <w:rFonts w:asciiTheme="minorHAnsi" w:hAnsiTheme="minorHAnsi" w:cs="Arial"/>
        </w:rPr>
        <w:t xml:space="preserve"> </w:t>
      </w:r>
      <w:r w:rsidRPr="004A1EF4">
        <w:rPr>
          <w:rFonts w:asciiTheme="minorHAnsi" w:hAnsiTheme="minorHAnsi" w:cs="Arial"/>
        </w:rPr>
        <w:t xml:space="preserve">Sentencia del </w:t>
      </w:r>
      <w:r>
        <w:rPr>
          <w:rFonts w:asciiTheme="minorHAnsi" w:hAnsiTheme="minorHAnsi" w:cs="Arial"/>
        </w:rPr>
        <w:t>06-03-2008, CP: Correa P., No.16.191.</w:t>
      </w:r>
    </w:p>
  </w:footnote>
  <w:footnote w:id="47">
    <w:p w:rsidR="000B639E" w:rsidRPr="00F73DAF" w:rsidRDefault="000B639E" w:rsidP="00896934">
      <w:pPr>
        <w:pStyle w:val="Textonotapie"/>
        <w:jc w:val="both"/>
        <w:rPr>
          <w:rFonts w:asciiTheme="minorHAnsi" w:hAnsiTheme="minorHAnsi"/>
          <w:lang w:val="es-CO"/>
        </w:rPr>
      </w:pPr>
      <w:r w:rsidRPr="00F73DAF">
        <w:rPr>
          <w:rStyle w:val="Refdenotaalpie"/>
          <w:rFonts w:asciiTheme="minorHAnsi" w:hAnsiTheme="minorHAnsi"/>
        </w:rPr>
        <w:footnoteRef/>
      </w:r>
      <w:r w:rsidRPr="00F73DAF">
        <w:rPr>
          <w:rFonts w:asciiTheme="minorHAnsi" w:hAnsiTheme="minorHAnsi"/>
        </w:rPr>
        <w:t xml:space="preserve"> </w:t>
      </w:r>
      <w:r w:rsidRPr="00F73DAF">
        <w:rPr>
          <w:rFonts w:asciiTheme="minorHAnsi" w:hAnsiTheme="minorHAnsi"/>
          <w:lang w:val="es-CO"/>
        </w:rPr>
        <w:t>Ídem.</w:t>
      </w:r>
    </w:p>
  </w:footnote>
  <w:footnote w:id="48">
    <w:p w:rsidR="000B639E" w:rsidRPr="009F2B64" w:rsidRDefault="000B639E" w:rsidP="00C1456A">
      <w:pPr>
        <w:pStyle w:val="Textonotapie"/>
        <w:jc w:val="both"/>
        <w:rPr>
          <w:rFonts w:asciiTheme="minorHAnsi" w:hAnsiTheme="minorHAnsi"/>
          <w:lang w:val="es-CO"/>
        </w:rPr>
      </w:pPr>
      <w:r w:rsidRPr="009F2B64">
        <w:rPr>
          <w:rStyle w:val="Refdenotaalpie"/>
          <w:rFonts w:asciiTheme="minorHAnsi" w:hAnsiTheme="minorHAnsi"/>
        </w:rPr>
        <w:footnoteRef/>
      </w:r>
      <w:r w:rsidRPr="009F2B64">
        <w:rPr>
          <w:rFonts w:asciiTheme="minorHAnsi" w:hAnsiTheme="minorHAnsi"/>
        </w:rPr>
        <w:t xml:space="preserve"> SANTOS B</w:t>
      </w:r>
      <w:r>
        <w:rPr>
          <w:rFonts w:asciiTheme="minorHAnsi" w:hAnsiTheme="minorHAnsi"/>
        </w:rPr>
        <w:t>.</w:t>
      </w:r>
      <w:r w:rsidRPr="009F2B64">
        <w:rPr>
          <w:rFonts w:asciiTheme="minorHAnsi" w:hAnsiTheme="minorHAnsi"/>
        </w:rPr>
        <w:t>, Jorge.</w:t>
      </w:r>
      <w:r>
        <w:rPr>
          <w:rFonts w:asciiTheme="minorHAnsi" w:hAnsiTheme="minorHAnsi"/>
        </w:rPr>
        <w:t xml:space="preserve"> Ob. cit.</w:t>
      </w:r>
      <w:r w:rsidRPr="009F2B64">
        <w:rPr>
          <w:rFonts w:asciiTheme="minorHAnsi" w:hAnsiTheme="minorHAnsi" w:cs="Arial"/>
          <w:lang w:val="es-CO"/>
        </w:rPr>
        <w:t>, p.</w:t>
      </w:r>
      <w:r>
        <w:rPr>
          <w:rFonts w:asciiTheme="minorHAnsi" w:hAnsiTheme="minorHAnsi" w:cs="Arial"/>
          <w:lang w:val="es-CO"/>
        </w:rPr>
        <w:t>423.</w:t>
      </w:r>
    </w:p>
  </w:footnote>
  <w:footnote w:id="49">
    <w:p w:rsidR="000B639E" w:rsidRPr="005E58EF" w:rsidRDefault="000B639E" w:rsidP="00C1456A">
      <w:pPr>
        <w:widowControl/>
        <w:shd w:val="clear" w:color="auto" w:fill="FFFFFF"/>
        <w:overflowPunct/>
        <w:autoSpaceDE/>
        <w:autoSpaceDN/>
        <w:adjustRightInd/>
        <w:spacing w:line="240" w:lineRule="atLeast"/>
        <w:jc w:val="both"/>
        <w:rPr>
          <w:rFonts w:asciiTheme="minorHAnsi" w:hAnsiTheme="minorHAnsi" w:cs="Arial"/>
        </w:rPr>
      </w:pPr>
      <w:r w:rsidRPr="009F2B64">
        <w:rPr>
          <w:rStyle w:val="Refdenotaalpie"/>
          <w:rFonts w:asciiTheme="minorHAnsi" w:hAnsiTheme="minorHAnsi" w:cs="Arial"/>
        </w:rPr>
        <w:footnoteRef/>
      </w:r>
      <w:r w:rsidRPr="009F2B64">
        <w:rPr>
          <w:rFonts w:asciiTheme="minorHAnsi" w:hAnsiTheme="minorHAnsi" w:cs="Arial"/>
        </w:rPr>
        <w:t xml:space="preserve"> </w:t>
      </w:r>
      <w:r w:rsidRPr="009F2B64">
        <w:rPr>
          <w:rFonts w:asciiTheme="minorHAnsi" w:hAnsiTheme="minorHAnsi" w:cs="Arial"/>
          <w:lang w:val="es-CO"/>
        </w:rPr>
        <w:t>PATIÑO, Héctor. Las causales exonerativas de la responsabilidad extracontractual, Revista de la Universidad Externado</w:t>
      </w:r>
      <w:r w:rsidRPr="008D406C">
        <w:rPr>
          <w:rFonts w:asciiTheme="minorHAnsi" w:hAnsiTheme="minorHAnsi" w:cs="Arial"/>
          <w:lang w:val="es-CO"/>
        </w:rPr>
        <w:t xml:space="preserve"> de Colombia</w:t>
      </w:r>
      <w:r w:rsidRPr="00D471F2">
        <w:rPr>
          <w:rFonts w:asciiTheme="minorHAnsi" w:hAnsiTheme="minorHAnsi" w:cs="Arial"/>
          <w:lang w:val="es-CO"/>
        </w:rPr>
        <w:t>, No.</w:t>
      </w:r>
      <w:r w:rsidRPr="008D406C">
        <w:rPr>
          <w:rFonts w:asciiTheme="minorHAnsi" w:hAnsiTheme="minorHAnsi" w:cs="Arial"/>
          <w:lang w:val="es-CO"/>
        </w:rPr>
        <w:t>20</w:t>
      </w:r>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Pr>
          <w:rFonts w:asciiTheme="minorHAnsi" w:hAnsiTheme="minorHAnsi" w:cs="Arial"/>
          <w:lang w:val="es-CO"/>
        </w:rPr>
        <w:t>7</w:t>
      </w:r>
      <w:r w:rsidRPr="00D471F2">
        <w:rPr>
          <w:rFonts w:asciiTheme="minorHAnsi" w:hAnsiTheme="minorHAnsi" w:cs="Arial"/>
          <w:lang w:val="es-CO"/>
        </w:rPr>
        <w:t>-</w:t>
      </w:r>
      <w:r>
        <w:rPr>
          <w:rFonts w:asciiTheme="minorHAnsi" w:hAnsiTheme="minorHAnsi" w:cs="Arial"/>
          <w:lang w:val="es-CO"/>
        </w:rPr>
        <w:t>0</w:t>
      </w:r>
      <w:r w:rsidR="00B07223">
        <w:rPr>
          <w:rFonts w:asciiTheme="minorHAnsi" w:hAnsiTheme="minorHAnsi" w:cs="Arial"/>
          <w:lang w:val="es-CO"/>
        </w:rPr>
        <w:t>7</w:t>
      </w:r>
      <w:r w:rsidRPr="008D406C">
        <w:rPr>
          <w:rFonts w:asciiTheme="minorHAnsi" w:hAnsiTheme="minorHAnsi" w:cs="Arial"/>
          <w:lang w:val="es-CO"/>
        </w:rPr>
        <w:t>-</w:t>
      </w:r>
      <w:r w:rsidR="00E67775">
        <w:rPr>
          <w:rFonts w:asciiTheme="minorHAnsi" w:hAnsiTheme="minorHAnsi" w:cs="Arial"/>
          <w:lang w:val="es-CO"/>
        </w:rPr>
        <w:t>0</w:t>
      </w:r>
      <w:r w:rsidR="00B07223">
        <w:rPr>
          <w:rFonts w:asciiTheme="minorHAnsi" w:hAnsiTheme="minorHAnsi" w:cs="Arial"/>
          <w:lang w:val="es-CO"/>
        </w:rPr>
        <w:t>2</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5E58EF">
        <w:rPr>
          <w:rFonts w:asciiTheme="minorHAnsi" w:hAnsiTheme="minorHAnsi" w:cs="Arial"/>
          <w:kern w:val="0"/>
        </w:rPr>
        <w:t>revistas.uexternado.edu.co › Inicio › Núm. 20 (2011) › Patiño</w:t>
      </w:r>
      <w:r>
        <w:rPr>
          <w:rFonts w:asciiTheme="minorHAnsi" w:hAnsiTheme="minorHAnsi" w:cs="Arial"/>
          <w:kern w:val="0"/>
        </w:rPr>
        <w:t>.</w:t>
      </w:r>
    </w:p>
  </w:footnote>
  <w:footnote w:id="50">
    <w:p w:rsidR="000B639E" w:rsidRPr="005E58EF" w:rsidRDefault="000B639E" w:rsidP="00C1456A">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rPr>
        <w:t xml:space="preserve"> del 23-06-2005, No.058-95.</w:t>
      </w:r>
    </w:p>
  </w:footnote>
  <w:footnote w:id="51">
    <w:p w:rsidR="000B639E" w:rsidRPr="00E51532" w:rsidRDefault="000B639E" w:rsidP="00AF5EDF">
      <w:pPr>
        <w:pStyle w:val="Textonotapie"/>
        <w:jc w:val="both"/>
        <w:rPr>
          <w:rFonts w:asciiTheme="minorHAnsi" w:hAnsiTheme="minorHAnsi" w:cs="Arial"/>
        </w:rPr>
      </w:pPr>
      <w:r w:rsidRPr="00E51532">
        <w:rPr>
          <w:rStyle w:val="Refdenotaalpie"/>
          <w:rFonts w:asciiTheme="minorHAnsi" w:hAnsiTheme="minorHAnsi" w:cs="Arial"/>
        </w:rPr>
        <w:footnoteRef/>
      </w:r>
      <w:r w:rsidRPr="00E51532">
        <w:rPr>
          <w:rFonts w:asciiTheme="minorHAnsi" w:hAnsiTheme="minorHAnsi" w:cs="Arial"/>
        </w:rPr>
        <w:t xml:space="preserve"> </w:t>
      </w:r>
      <w:r w:rsidRPr="00E51532">
        <w:rPr>
          <w:rFonts w:asciiTheme="minorHAnsi" w:hAnsiTheme="minorHAnsi" w:cs="Arial"/>
          <w:lang w:val="es-CO"/>
        </w:rPr>
        <w:t>JARAMILLO J., Carlos I. Ob. cit., p.73.</w:t>
      </w:r>
    </w:p>
  </w:footnote>
  <w:footnote w:id="52">
    <w:p w:rsidR="000B639E" w:rsidRPr="00E51532" w:rsidRDefault="000B639E" w:rsidP="00AF5EDF">
      <w:pPr>
        <w:pStyle w:val="Textonotapie"/>
        <w:jc w:val="both"/>
        <w:rPr>
          <w:rFonts w:asciiTheme="minorHAnsi" w:hAnsiTheme="minorHAnsi" w:cs="Arial"/>
          <w:lang w:val="es-CO"/>
        </w:rPr>
      </w:pPr>
      <w:r w:rsidRPr="00E51532">
        <w:rPr>
          <w:rStyle w:val="Refdenotaalpie"/>
          <w:rFonts w:asciiTheme="minorHAnsi" w:hAnsiTheme="minorHAnsi" w:cs="Arial"/>
        </w:rPr>
        <w:footnoteRef/>
      </w:r>
      <w:r w:rsidRPr="00E51532">
        <w:rPr>
          <w:rFonts w:asciiTheme="minorHAnsi" w:hAnsiTheme="minorHAnsi" w:cs="Arial"/>
        </w:rPr>
        <w:t xml:space="preserve"> </w:t>
      </w:r>
      <w:r w:rsidRPr="00E51532">
        <w:rPr>
          <w:rFonts w:asciiTheme="minorHAnsi" w:hAnsiTheme="minorHAnsi" w:cs="Arial"/>
          <w:lang w:val="es-CO"/>
        </w:rPr>
        <w:t>YEPES R., Sergio. Ob. cit., p.124.</w:t>
      </w:r>
    </w:p>
  </w:footnote>
  <w:footnote w:id="53">
    <w:p w:rsidR="000B639E" w:rsidRPr="00E51532" w:rsidRDefault="000B639E" w:rsidP="00AF5EDF">
      <w:pPr>
        <w:pStyle w:val="Textonotapie"/>
        <w:jc w:val="both"/>
        <w:rPr>
          <w:rFonts w:asciiTheme="minorHAnsi" w:hAnsiTheme="minorHAnsi"/>
          <w:lang w:val="es-CO"/>
        </w:rPr>
      </w:pPr>
      <w:r w:rsidRPr="00E51532">
        <w:rPr>
          <w:rStyle w:val="Refdenotaalpie"/>
          <w:rFonts w:asciiTheme="minorHAnsi" w:hAnsiTheme="minorHAnsi"/>
        </w:rPr>
        <w:footnoteRef/>
      </w:r>
      <w:r w:rsidRPr="00E51532">
        <w:rPr>
          <w:rFonts w:asciiTheme="minorHAnsi" w:hAnsiTheme="minorHAnsi"/>
        </w:rPr>
        <w:t xml:space="preserve"> </w:t>
      </w:r>
      <w:r w:rsidRPr="00E51532">
        <w:rPr>
          <w:rFonts w:asciiTheme="minorHAnsi" w:hAnsiTheme="minorHAnsi" w:cs="Arial"/>
          <w:lang w:val="es-CO"/>
        </w:rPr>
        <w:t>DUQUE O, Alberto L. Tema de la prueba en la responsabilidad médica, editorial Universidad CES y Diké, Medellín, A., 2014, p.159.</w:t>
      </w:r>
    </w:p>
  </w:footnote>
  <w:footnote w:id="54">
    <w:p w:rsidR="000B639E" w:rsidRPr="00E51532" w:rsidRDefault="000B639E" w:rsidP="00AF5EDF">
      <w:pPr>
        <w:pStyle w:val="Textonotapie"/>
        <w:jc w:val="both"/>
        <w:rPr>
          <w:rFonts w:asciiTheme="minorHAnsi" w:hAnsiTheme="minorHAnsi" w:cs="Arial"/>
        </w:rPr>
      </w:pPr>
      <w:r w:rsidRPr="00E51532">
        <w:rPr>
          <w:rStyle w:val="Refdenotaalpie"/>
          <w:rFonts w:asciiTheme="minorHAnsi" w:hAnsiTheme="minorHAnsi" w:cs="Arial"/>
        </w:rPr>
        <w:footnoteRef/>
      </w:r>
      <w:r w:rsidRPr="00E51532">
        <w:rPr>
          <w:rFonts w:asciiTheme="minorHAnsi" w:hAnsiTheme="minorHAnsi" w:cs="Arial"/>
        </w:rPr>
        <w:t xml:space="preserve"> </w:t>
      </w:r>
      <w:r>
        <w:rPr>
          <w:rFonts w:asciiTheme="minorHAnsi" w:hAnsiTheme="minorHAnsi" w:cs="Arial"/>
          <w:lang w:val="es-CO"/>
        </w:rPr>
        <w:t>DUQUE O.</w:t>
      </w:r>
      <w:r w:rsidRPr="00E51532">
        <w:rPr>
          <w:rFonts w:asciiTheme="minorHAnsi" w:hAnsiTheme="minorHAnsi" w:cs="Arial"/>
          <w:lang w:val="es-CO"/>
        </w:rPr>
        <w:t>, Ob. cit., p.169.</w:t>
      </w:r>
    </w:p>
  </w:footnote>
  <w:footnote w:id="55">
    <w:p w:rsidR="000B639E" w:rsidRPr="005E58EF" w:rsidRDefault="000B639E" w:rsidP="00AF5EDF">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lang w:val="es-CO"/>
        </w:rPr>
        <w:t xml:space="preserve"> del 26-11-2010, MP: Munar C., No.</w:t>
      </w:r>
      <w:r w:rsidRPr="008D406C">
        <w:rPr>
          <w:rFonts w:asciiTheme="minorHAnsi" w:hAnsiTheme="minorHAnsi" w:cs="Arial"/>
          <w:lang w:val="es-CO"/>
        </w:rPr>
        <w:t>1999-08667-01.</w:t>
      </w:r>
    </w:p>
  </w:footnote>
  <w:footnote w:id="56">
    <w:p w:rsidR="000B639E" w:rsidRPr="0046020D" w:rsidRDefault="000B639E">
      <w:pPr>
        <w:pStyle w:val="Textonotapie"/>
        <w:rPr>
          <w:lang w:val="es-CO"/>
        </w:rPr>
      </w:pPr>
      <w:r>
        <w:rPr>
          <w:rStyle w:val="Refdenotaalpie"/>
        </w:rPr>
        <w:footnoteRef/>
      </w:r>
      <w:r>
        <w:t xml:space="preserve"> </w:t>
      </w:r>
      <w:r w:rsidRPr="00AB4D4F">
        <w:rPr>
          <w:rFonts w:asciiTheme="minorHAnsi" w:hAnsiTheme="minorHAnsi" w:cs="Courier New"/>
        </w:rPr>
        <w:t>CSJ, Civil. SC</w:t>
      </w:r>
      <w:r>
        <w:rPr>
          <w:rFonts w:asciiTheme="minorHAnsi" w:hAnsiTheme="minorHAnsi" w:cs="Courier New"/>
        </w:rPr>
        <w:t>4574</w:t>
      </w:r>
      <w:r w:rsidRPr="00AB4D4F">
        <w:rPr>
          <w:rFonts w:asciiTheme="minorHAnsi" w:hAnsiTheme="minorHAnsi" w:cs="Courier New"/>
        </w:rPr>
        <w:t>-201</w:t>
      </w:r>
      <w:r>
        <w:rPr>
          <w:rFonts w:asciiTheme="minorHAnsi" w:hAnsiTheme="minorHAnsi" w:cs="Courier New"/>
        </w:rPr>
        <w:t>4</w:t>
      </w:r>
      <w:r w:rsidR="00B07223">
        <w:rPr>
          <w:rFonts w:asciiTheme="minorHAnsi" w:hAnsiTheme="minorHAnsi" w:cs="Courier New"/>
        </w:rPr>
        <w:t>.</w:t>
      </w:r>
    </w:p>
  </w:footnote>
  <w:footnote w:id="57">
    <w:p w:rsidR="00F55D7D" w:rsidRPr="00B9616E" w:rsidRDefault="00F55D7D" w:rsidP="00F55D7D">
      <w:pPr>
        <w:pStyle w:val="Textonotapie"/>
        <w:jc w:val="both"/>
        <w:rPr>
          <w:rFonts w:asciiTheme="minorHAnsi" w:hAnsiTheme="minorHAnsi"/>
        </w:rPr>
      </w:pPr>
      <w:r w:rsidRPr="00B9616E">
        <w:rPr>
          <w:rStyle w:val="Refdenotaalpie"/>
          <w:rFonts w:asciiTheme="minorHAnsi" w:hAnsiTheme="minorHAnsi"/>
        </w:rPr>
        <w:footnoteRef/>
      </w:r>
      <w:r w:rsidRPr="00B9616E">
        <w:rPr>
          <w:rFonts w:asciiTheme="minorHAnsi" w:hAnsiTheme="minorHAnsi"/>
        </w:rPr>
        <w:t xml:space="preserve"> TSP, Civil-Familia. Sentencia</w:t>
      </w:r>
      <w:r>
        <w:rPr>
          <w:rFonts w:asciiTheme="minorHAnsi" w:hAnsiTheme="minorHAnsi"/>
        </w:rPr>
        <w:t>s</w:t>
      </w:r>
      <w:r w:rsidRPr="00B9616E">
        <w:rPr>
          <w:rFonts w:asciiTheme="minorHAnsi" w:hAnsiTheme="minorHAnsi"/>
        </w:rPr>
        <w:t xml:space="preserve"> de</w:t>
      </w:r>
      <w:r>
        <w:rPr>
          <w:rFonts w:asciiTheme="minorHAnsi" w:hAnsiTheme="minorHAnsi"/>
        </w:rPr>
        <w:t xml:space="preserve">: (i) </w:t>
      </w:r>
      <w:r w:rsidRPr="00B9616E">
        <w:rPr>
          <w:rFonts w:asciiTheme="minorHAnsi" w:hAnsiTheme="minorHAnsi"/>
        </w:rPr>
        <w:t>23-06-2017, No.</w:t>
      </w:r>
      <w:r>
        <w:rPr>
          <w:rFonts w:asciiTheme="minorHAnsi" w:hAnsiTheme="minorHAnsi"/>
          <w:lang w:val="es-CO"/>
        </w:rPr>
        <w:t>2012-00118-01; y, (ii)</w:t>
      </w:r>
      <w:r w:rsidRPr="00B9616E">
        <w:rPr>
          <w:rFonts w:asciiTheme="minorHAnsi" w:hAnsiTheme="minorHAnsi"/>
        </w:rPr>
        <w:t xml:space="preserve"> </w:t>
      </w:r>
      <w:r>
        <w:rPr>
          <w:rFonts w:asciiTheme="minorHAnsi" w:hAnsiTheme="minorHAnsi"/>
        </w:rPr>
        <w:t>11</w:t>
      </w:r>
      <w:r w:rsidRPr="00B9616E">
        <w:rPr>
          <w:rFonts w:asciiTheme="minorHAnsi" w:hAnsiTheme="minorHAnsi"/>
        </w:rPr>
        <w:t>-0</w:t>
      </w:r>
      <w:r>
        <w:rPr>
          <w:rFonts w:asciiTheme="minorHAnsi" w:hAnsiTheme="minorHAnsi"/>
        </w:rPr>
        <w:t>7</w:t>
      </w:r>
      <w:r w:rsidRPr="00B9616E">
        <w:rPr>
          <w:rFonts w:asciiTheme="minorHAnsi" w:hAnsiTheme="minorHAnsi"/>
        </w:rPr>
        <w:t>-2017, No.</w:t>
      </w:r>
      <w:r>
        <w:rPr>
          <w:rFonts w:asciiTheme="minorHAnsi" w:hAnsiTheme="minorHAnsi"/>
          <w:lang w:val="es-CO"/>
        </w:rPr>
        <w:t xml:space="preserve">2015-00204-01; </w:t>
      </w:r>
      <w:r w:rsidRPr="00B9616E">
        <w:rPr>
          <w:rFonts w:asciiTheme="minorHAnsi" w:hAnsiTheme="minorHAnsi"/>
        </w:rPr>
        <w:t>MP: Grisales H.</w:t>
      </w:r>
    </w:p>
  </w:footnote>
  <w:footnote w:id="58">
    <w:p w:rsidR="00F55D7D" w:rsidRPr="00B9616E" w:rsidRDefault="00F55D7D" w:rsidP="00F55D7D">
      <w:pPr>
        <w:pStyle w:val="Textonotapie"/>
        <w:jc w:val="both"/>
        <w:rPr>
          <w:rFonts w:asciiTheme="minorHAnsi" w:hAnsiTheme="minorHAnsi"/>
          <w:lang w:val="es-CO"/>
        </w:rPr>
      </w:pPr>
      <w:r w:rsidRPr="00B9616E">
        <w:rPr>
          <w:rStyle w:val="Refdenotaalpie"/>
          <w:rFonts w:asciiTheme="minorHAnsi" w:hAnsiTheme="minorHAnsi"/>
        </w:rPr>
        <w:footnoteRef/>
      </w:r>
      <w:r w:rsidRPr="00B9616E">
        <w:rPr>
          <w:rFonts w:asciiTheme="minorHAnsi" w:hAnsiTheme="minorHAnsi"/>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9E" w:rsidRDefault="000B639E"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639E" w:rsidRDefault="000B639E"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9E" w:rsidRPr="00122D51" w:rsidRDefault="000B639E"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C50174" w:rsidRPr="00C50174">
      <w:rPr>
        <w:rFonts w:asciiTheme="minorHAnsi" w:hAnsiTheme="minorHAnsi"/>
        <w:bCs/>
        <w:noProof/>
      </w:rPr>
      <w:t>18</w:t>
    </w:r>
    <w:r w:rsidRPr="00122D51">
      <w:rPr>
        <w:rFonts w:asciiTheme="minorHAnsi" w:hAnsiTheme="minorHAnsi"/>
      </w:rPr>
      <w:fldChar w:fldCharType="end"/>
    </w:r>
  </w:p>
  <w:p w:rsidR="000B639E" w:rsidRPr="0092502E" w:rsidRDefault="000B639E"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247</w:t>
    </w:r>
    <w:r w:rsidRPr="0092502E">
      <w:rPr>
        <w:rFonts w:ascii="Euphemia" w:eastAsia="DotumChe" w:hAnsi="Euphemia"/>
        <w:i/>
        <w:sz w:val="18"/>
      </w:rPr>
      <w:t>-01</w:t>
    </w:r>
  </w:p>
  <w:p w:rsidR="000B639E" w:rsidRDefault="000B63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39E" w:rsidRPr="00122D51" w:rsidRDefault="000B639E"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C50174" w:rsidRPr="00C50174">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04F"/>
    <w:rsid w:val="00015220"/>
    <w:rsid w:val="00015E42"/>
    <w:rsid w:val="0001650A"/>
    <w:rsid w:val="000168A9"/>
    <w:rsid w:val="00016C6A"/>
    <w:rsid w:val="00016D63"/>
    <w:rsid w:val="00016D87"/>
    <w:rsid w:val="00017540"/>
    <w:rsid w:val="00017AD4"/>
    <w:rsid w:val="000208AD"/>
    <w:rsid w:val="00020953"/>
    <w:rsid w:val="00020956"/>
    <w:rsid w:val="000211C0"/>
    <w:rsid w:val="0002120B"/>
    <w:rsid w:val="00021A1E"/>
    <w:rsid w:val="00022487"/>
    <w:rsid w:val="0002315B"/>
    <w:rsid w:val="000234AA"/>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1A"/>
    <w:rsid w:val="00047225"/>
    <w:rsid w:val="000474C0"/>
    <w:rsid w:val="00047662"/>
    <w:rsid w:val="00047BAA"/>
    <w:rsid w:val="00050604"/>
    <w:rsid w:val="0005087F"/>
    <w:rsid w:val="0005112C"/>
    <w:rsid w:val="0005192B"/>
    <w:rsid w:val="000519B7"/>
    <w:rsid w:val="000525F4"/>
    <w:rsid w:val="00052D38"/>
    <w:rsid w:val="0005413E"/>
    <w:rsid w:val="000541C1"/>
    <w:rsid w:val="00054349"/>
    <w:rsid w:val="00054677"/>
    <w:rsid w:val="00054868"/>
    <w:rsid w:val="00054CC7"/>
    <w:rsid w:val="00055048"/>
    <w:rsid w:val="0005559C"/>
    <w:rsid w:val="00055D20"/>
    <w:rsid w:val="0005682B"/>
    <w:rsid w:val="00056A8A"/>
    <w:rsid w:val="0005771C"/>
    <w:rsid w:val="00057D23"/>
    <w:rsid w:val="00057F6D"/>
    <w:rsid w:val="00060968"/>
    <w:rsid w:val="00060E5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02"/>
    <w:rsid w:val="000763FB"/>
    <w:rsid w:val="00076A95"/>
    <w:rsid w:val="00076CF0"/>
    <w:rsid w:val="00076E99"/>
    <w:rsid w:val="00077442"/>
    <w:rsid w:val="000777EE"/>
    <w:rsid w:val="00077AC3"/>
    <w:rsid w:val="00077C16"/>
    <w:rsid w:val="00080255"/>
    <w:rsid w:val="00080965"/>
    <w:rsid w:val="00080D66"/>
    <w:rsid w:val="00080FFB"/>
    <w:rsid w:val="000824B4"/>
    <w:rsid w:val="000828A3"/>
    <w:rsid w:val="0008360D"/>
    <w:rsid w:val="000839D9"/>
    <w:rsid w:val="00083D82"/>
    <w:rsid w:val="0008401D"/>
    <w:rsid w:val="00084395"/>
    <w:rsid w:val="00084D56"/>
    <w:rsid w:val="00084E78"/>
    <w:rsid w:val="00084F43"/>
    <w:rsid w:val="00085917"/>
    <w:rsid w:val="0008605E"/>
    <w:rsid w:val="00086E1B"/>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90D"/>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8A6"/>
    <w:rsid w:val="000A2B55"/>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39E"/>
    <w:rsid w:val="000B6686"/>
    <w:rsid w:val="000B734E"/>
    <w:rsid w:val="000B77AB"/>
    <w:rsid w:val="000B782D"/>
    <w:rsid w:val="000B7F83"/>
    <w:rsid w:val="000C02BF"/>
    <w:rsid w:val="000C03F0"/>
    <w:rsid w:val="000C05A3"/>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403A"/>
    <w:rsid w:val="000D4231"/>
    <w:rsid w:val="000D5DC4"/>
    <w:rsid w:val="000D621A"/>
    <w:rsid w:val="000D63B3"/>
    <w:rsid w:val="000D6C16"/>
    <w:rsid w:val="000D7264"/>
    <w:rsid w:val="000E0BA5"/>
    <w:rsid w:val="000E114F"/>
    <w:rsid w:val="000E197C"/>
    <w:rsid w:val="000E1B6B"/>
    <w:rsid w:val="000E27C7"/>
    <w:rsid w:val="000E2B4E"/>
    <w:rsid w:val="000E3157"/>
    <w:rsid w:val="000E3981"/>
    <w:rsid w:val="000E3B12"/>
    <w:rsid w:val="000E3CEC"/>
    <w:rsid w:val="000E3D7A"/>
    <w:rsid w:val="000E406D"/>
    <w:rsid w:val="000E5F56"/>
    <w:rsid w:val="000E6194"/>
    <w:rsid w:val="000E6717"/>
    <w:rsid w:val="000E7CCE"/>
    <w:rsid w:val="000F04BA"/>
    <w:rsid w:val="000F0FD7"/>
    <w:rsid w:val="000F1B51"/>
    <w:rsid w:val="000F1FFE"/>
    <w:rsid w:val="000F2BA4"/>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0E5"/>
    <w:rsid w:val="001008D7"/>
    <w:rsid w:val="001011E2"/>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E9D"/>
    <w:rsid w:val="00132F51"/>
    <w:rsid w:val="001331ED"/>
    <w:rsid w:val="00133E3C"/>
    <w:rsid w:val="00134674"/>
    <w:rsid w:val="00134E37"/>
    <w:rsid w:val="00134FA0"/>
    <w:rsid w:val="001355D3"/>
    <w:rsid w:val="001355DF"/>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2D0"/>
    <w:rsid w:val="0015182F"/>
    <w:rsid w:val="00151A8D"/>
    <w:rsid w:val="00151A9A"/>
    <w:rsid w:val="00151AC0"/>
    <w:rsid w:val="00151CF9"/>
    <w:rsid w:val="00151D15"/>
    <w:rsid w:val="00151E6D"/>
    <w:rsid w:val="00152B86"/>
    <w:rsid w:val="00152B9F"/>
    <w:rsid w:val="00152EE2"/>
    <w:rsid w:val="00153180"/>
    <w:rsid w:val="00153CF8"/>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AD5"/>
    <w:rsid w:val="00160BD5"/>
    <w:rsid w:val="00160C72"/>
    <w:rsid w:val="00161273"/>
    <w:rsid w:val="001615AD"/>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108B"/>
    <w:rsid w:val="0017144F"/>
    <w:rsid w:val="001725FC"/>
    <w:rsid w:val="0017262D"/>
    <w:rsid w:val="00172653"/>
    <w:rsid w:val="00172731"/>
    <w:rsid w:val="001727A2"/>
    <w:rsid w:val="00172D5D"/>
    <w:rsid w:val="00172F1E"/>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801E8"/>
    <w:rsid w:val="0018078C"/>
    <w:rsid w:val="00180AC1"/>
    <w:rsid w:val="0018137F"/>
    <w:rsid w:val="0018188B"/>
    <w:rsid w:val="00181C54"/>
    <w:rsid w:val="00182A74"/>
    <w:rsid w:val="00182A80"/>
    <w:rsid w:val="001836EF"/>
    <w:rsid w:val="00183B3D"/>
    <w:rsid w:val="00183BFD"/>
    <w:rsid w:val="00183C4D"/>
    <w:rsid w:val="001840AB"/>
    <w:rsid w:val="001842A7"/>
    <w:rsid w:val="00184635"/>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109"/>
    <w:rsid w:val="001A426A"/>
    <w:rsid w:val="001A434D"/>
    <w:rsid w:val="001A4EDB"/>
    <w:rsid w:val="001A5401"/>
    <w:rsid w:val="001A59D2"/>
    <w:rsid w:val="001A5E94"/>
    <w:rsid w:val="001A6098"/>
    <w:rsid w:val="001A61F6"/>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2D"/>
    <w:rsid w:val="001B5E51"/>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9AC"/>
    <w:rsid w:val="001D1A41"/>
    <w:rsid w:val="001D1DFD"/>
    <w:rsid w:val="001D2421"/>
    <w:rsid w:val="001D252D"/>
    <w:rsid w:val="001D2EB7"/>
    <w:rsid w:val="001D3227"/>
    <w:rsid w:val="001D395A"/>
    <w:rsid w:val="001D438A"/>
    <w:rsid w:val="001D5120"/>
    <w:rsid w:val="001D5336"/>
    <w:rsid w:val="001D5401"/>
    <w:rsid w:val="001D5735"/>
    <w:rsid w:val="001D6532"/>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1C8"/>
    <w:rsid w:val="001F27BD"/>
    <w:rsid w:val="001F292A"/>
    <w:rsid w:val="001F2B4C"/>
    <w:rsid w:val="001F2ECE"/>
    <w:rsid w:val="001F356F"/>
    <w:rsid w:val="001F3851"/>
    <w:rsid w:val="001F3DB9"/>
    <w:rsid w:val="001F43C0"/>
    <w:rsid w:val="001F49D6"/>
    <w:rsid w:val="001F53F2"/>
    <w:rsid w:val="001F5CB2"/>
    <w:rsid w:val="001F6307"/>
    <w:rsid w:val="001F6698"/>
    <w:rsid w:val="001F69C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5F28"/>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0DD"/>
    <w:rsid w:val="002210F7"/>
    <w:rsid w:val="002215BB"/>
    <w:rsid w:val="00221720"/>
    <w:rsid w:val="0022185D"/>
    <w:rsid w:val="0022242D"/>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2B3"/>
    <w:rsid w:val="0025139A"/>
    <w:rsid w:val="00251659"/>
    <w:rsid w:val="00251C37"/>
    <w:rsid w:val="0025204F"/>
    <w:rsid w:val="002522AA"/>
    <w:rsid w:val="00252396"/>
    <w:rsid w:val="002524B1"/>
    <w:rsid w:val="00252804"/>
    <w:rsid w:val="002529DA"/>
    <w:rsid w:val="00252AB1"/>
    <w:rsid w:val="00252B74"/>
    <w:rsid w:val="00253583"/>
    <w:rsid w:val="002559E5"/>
    <w:rsid w:val="002567DE"/>
    <w:rsid w:val="00256948"/>
    <w:rsid w:val="00257100"/>
    <w:rsid w:val="002574BF"/>
    <w:rsid w:val="00257C18"/>
    <w:rsid w:val="00257F59"/>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9EB"/>
    <w:rsid w:val="00280F35"/>
    <w:rsid w:val="00281025"/>
    <w:rsid w:val="002814D9"/>
    <w:rsid w:val="002815F7"/>
    <w:rsid w:val="002818A7"/>
    <w:rsid w:val="00281DBC"/>
    <w:rsid w:val="00281E35"/>
    <w:rsid w:val="00281ED5"/>
    <w:rsid w:val="00281F96"/>
    <w:rsid w:val="00282ADB"/>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D92"/>
    <w:rsid w:val="002D7DD4"/>
    <w:rsid w:val="002E0363"/>
    <w:rsid w:val="002E0617"/>
    <w:rsid w:val="002E0908"/>
    <w:rsid w:val="002E1127"/>
    <w:rsid w:val="002E119E"/>
    <w:rsid w:val="002E1342"/>
    <w:rsid w:val="002E1347"/>
    <w:rsid w:val="002E1377"/>
    <w:rsid w:val="002E1D7C"/>
    <w:rsid w:val="002E1EAA"/>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0F0"/>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4C9"/>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4AC"/>
    <w:rsid w:val="00312B27"/>
    <w:rsid w:val="00312EFF"/>
    <w:rsid w:val="00312F65"/>
    <w:rsid w:val="003131DC"/>
    <w:rsid w:val="003132DB"/>
    <w:rsid w:val="00313B62"/>
    <w:rsid w:val="00313D05"/>
    <w:rsid w:val="00313D6A"/>
    <w:rsid w:val="0031469D"/>
    <w:rsid w:val="00314866"/>
    <w:rsid w:val="003149C2"/>
    <w:rsid w:val="00314A49"/>
    <w:rsid w:val="00314F01"/>
    <w:rsid w:val="0031508C"/>
    <w:rsid w:val="00315F18"/>
    <w:rsid w:val="0031647B"/>
    <w:rsid w:val="00316560"/>
    <w:rsid w:val="00316629"/>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5F64"/>
    <w:rsid w:val="00326067"/>
    <w:rsid w:val="0032614C"/>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40077"/>
    <w:rsid w:val="00340635"/>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1D2"/>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8CA"/>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D3"/>
    <w:rsid w:val="00380111"/>
    <w:rsid w:val="00380122"/>
    <w:rsid w:val="00380C47"/>
    <w:rsid w:val="0038137A"/>
    <w:rsid w:val="00381BD3"/>
    <w:rsid w:val="00381EB7"/>
    <w:rsid w:val="0038238D"/>
    <w:rsid w:val="00382ED8"/>
    <w:rsid w:val="003838E0"/>
    <w:rsid w:val="00384085"/>
    <w:rsid w:val="00384237"/>
    <w:rsid w:val="00384D25"/>
    <w:rsid w:val="00385E32"/>
    <w:rsid w:val="00385F82"/>
    <w:rsid w:val="00386058"/>
    <w:rsid w:val="00386141"/>
    <w:rsid w:val="00386986"/>
    <w:rsid w:val="00386BF0"/>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4016"/>
    <w:rsid w:val="0039409F"/>
    <w:rsid w:val="0039433D"/>
    <w:rsid w:val="00394A84"/>
    <w:rsid w:val="00394C95"/>
    <w:rsid w:val="0039584F"/>
    <w:rsid w:val="003958CD"/>
    <w:rsid w:val="003961BB"/>
    <w:rsid w:val="00396CCC"/>
    <w:rsid w:val="00397425"/>
    <w:rsid w:val="0039794A"/>
    <w:rsid w:val="00397FAA"/>
    <w:rsid w:val="003A1187"/>
    <w:rsid w:val="003A1501"/>
    <w:rsid w:val="003A1CB4"/>
    <w:rsid w:val="003A2319"/>
    <w:rsid w:val="003A250C"/>
    <w:rsid w:val="003A3449"/>
    <w:rsid w:val="003A3FB4"/>
    <w:rsid w:val="003A403C"/>
    <w:rsid w:val="003A4429"/>
    <w:rsid w:val="003A47C2"/>
    <w:rsid w:val="003A4AB0"/>
    <w:rsid w:val="003A4C62"/>
    <w:rsid w:val="003A4EE6"/>
    <w:rsid w:val="003A58F8"/>
    <w:rsid w:val="003A5C05"/>
    <w:rsid w:val="003A61A9"/>
    <w:rsid w:val="003A668B"/>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4825"/>
    <w:rsid w:val="003B4F6A"/>
    <w:rsid w:val="003B514D"/>
    <w:rsid w:val="003B57C8"/>
    <w:rsid w:val="003B6000"/>
    <w:rsid w:val="003B6202"/>
    <w:rsid w:val="003B68C7"/>
    <w:rsid w:val="003B782F"/>
    <w:rsid w:val="003C0D52"/>
    <w:rsid w:val="003C0E9B"/>
    <w:rsid w:val="003C11DF"/>
    <w:rsid w:val="003C11F6"/>
    <w:rsid w:val="003C16E7"/>
    <w:rsid w:val="003C1DD1"/>
    <w:rsid w:val="003C20B3"/>
    <w:rsid w:val="003C22EF"/>
    <w:rsid w:val="003C2B50"/>
    <w:rsid w:val="003C2D71"/>
    <w:rsid w:val="003C3171"/>
    <w:rsid w:val="003C3CC1"/>
    <w:rsid w:val="003C3FDD"/>
    <w:rsid w:val="003C44C0"/>
    <w:rsid w:val="003C4CA0"/>
    <w:rsid w:val="003C5679"/>
    <w:rsid w:val="003C5828"/>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0C01"/>
    <w:rsid w:val="003F1285"/>
    <w:rsid w:val="003F14F6"/>
    <w:rsid w:val="003F21DB"/>
    <w:rsid w:val="003F2A0E"/>
    <w:rsid w:val="003F2F8A"/>
    <w:rsid w:val="003F3C51"/>
    <w:rsid w:val="003F3EB9"/>
    <w:rsid w:val="003F42E1"/>
    <w:rsid w:val="003F4768"/>
    <w:rsid w:val="003F4C47"/>
    <w:rsid w:val="003F51AF"/>
    <w:rsid w:val="003F5671"/>
    <w:rsid w:val="003F59FE"/>
    <w:rsid w:val="003F61D2"/>
    <w:rsid w:val="003F64E9"/>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AEE"/>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1006D"/>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27CB7"/>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55"/>
    <w:rsid w:val="00443868"/>
    <w:rsid w:val="004442B4"/>
    <w:rsid w:val="004442D3"/>
    <w:rsid w:val="00444400"/>
    <w:rsid w:val="00444843"/>
    <w:rsid w:val="004449D7"/>
    <w:rsid w:val="00444B2E"/>
    <w:rsid w:val="00444B9F"/>
    <w:rsid w:val="00444D94"/>
    <w:rsid w:val="00446553"/>
    <w:rsid w:val="0044661E"/>
    <w:rsid w:val="004467FB"/>
    <w:rsid w:val="00446A02"/>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B28"/>
    <w:rsid w:val="00462484"/>
    <w:rsid w:val="0046259E"/>
    <w:rsid w:val="004628E0"/>
    <w:rsid w:val="00462BBC"/>
    <w:rsid w:val="00462E1B"/>
    <w:rsid w:val="00463021"/>
    <w:rsid w:val="004630BA"/>
    <w:rsid w:val="00463723"/>
    <w:rsid w:val="004638CD"/>
    <w:rsid w:val="004644B8"/>
    <w:rsid w:val="00464626"/>
    <w:rsid w:val="004646A9"/>
    <w:rsid w:val="0046481A"/>
    <w:rsid w:val="00464D3A"/>
    <w:rsid w:val="00465135"/>
    <w:rsid w:val="00465DAC"/>
    <w:rsid w:val="00465E66"/>
    <w:rsid w:val="00465F81"/>
    <w:rsid w:val="004670DC"/>
    <w:rsid w:val="00467312"/>
    <w:rsid w:val="00470118"/>
    <w:rsid w:val="00470C2E"/>
    <w:rsid w:val="00470D81"/>
    <w:rsid w:val="00471586"/>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BC4"/>
    <w:rsid w:val="00475BE9"/>
    <w:rsid w:val="004761BD"/>
    <w:rsid w:val="00476FEB"/>
    <w:rsid w:val="00477C85"/>
    <w:rsid w:val="00480141"/>
    <w:rsid w:val="004804D9"/>
    <w:rsid w:val="0048076A"/>
    <w:rsid w:val="00480B25"/>
    <w:rsid w:val="00480E9F"/>
    <w:rsid w:val="00480F37"/>
    <w:rsid w:val="004812AF"/>
    <w:rsid w:val="00482BBD"/>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971"/>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70A"/>
    <w:rsid w:val="00496A2A"/>
    <w:rsid w:val="0049733D"/>
    <w:rsid w:val="004977E5"/>
    <w:rsid w:val="00497942"/>
    <w:rsid w:val="004A014D"/>
    <w:rsid w:val="004A07F3"/>
    <w:rsid w:val="004A0BB0"/>
    <w:rsid w:val="004A0D8A"/>
    <w:rsid w:val="004A0F4C"/>
    <w:rsid w:val="004A1306"/>
    <w:rsid w:val="004A1EF8"/>
    <w:rsid w:val="004A26F9"/>
    <w:rsid w:val="004A2DE0"/>
    <w:rsid w:val="004A321A"/>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37B"/>
    <w:rsid w:val="004B5DC1"/>
    <w:rsid w:val="004B5F10"/>
    <w:rsid w:val="004B6307"/>
    <w:rsid w:val="004B6EC1"/>
    <w:rsid w:val="004B7291"/>
    <w:rsid w:val="004B7A26"/>
    <w:rsid w:val="004B7B5B"/>
    <w:rsid w:val="004B7D25"/>
    <w:rsid w:val="004C030C"/>
    <w:rsid w:val="004C1A6A"/>
    <w:rsid w:val="004C1F25"/>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43D"/>
    <w:rsid w:val="004E248D"/>
    <w:rsid w:val="004E2DC6"/>
    <w:rsid w:val="004E2E3B"/>
    <w:rsid w:val="004E3836"/>
    <w:rsid w:val="004E3875"/>
    <w:rsid w:val="004E3BC6"/>
    <w:rsid w:val="004E3D60"/>
    <w:rsid w:val="004E4287"/>
    <w:rsid w:val="004E4739"/>
    <w:rsid w:val="004E494C"/>
    <w:rsid w:val="004E5543"/>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DD9"/>
    <w:rsid w:val="004F0E6F"/>
    <w:rsid w:val="004F0F53"/>
    <w:rsid w:val="004F0FE6"/>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4151"/>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BAC"/>
    <w:rsid w:val="00524214"/>
    <w:rsid w:val="00524C80"/>
    <w:rsid w:val="00524CD1"/>
    <w:rsid w:val="0052578C"/>
    <w:rsid w:val="005257A3"/>
    <w:rsid w:val="005259D7"/>
    <w:rsid w:val="00525C99"/>
    <w:rsid w:val="0052679D"/>
    <w:rsid w:val="00526878"/>
    <w:rsid w:val="00526C7B"/>
    <w:rsid w:val="00526C8A"/>
    <w:rsid w:val="00526ED4"/>
    <w:rsid w:val="00527388"/>
    <w:rsid w:val="005302F9"/>
    <w:rsid w:val="005308CD"/>
    <w:rsid w:val="0053124D"/>
    <w:rsid w:val="0053139B"/>
    <w:rsid w:val="00531579"/>
    <w:rsid w:val="00531A27"/>
    <w:rsid w:val="00531ECB"/>
    <w:rsid w:val="00532CAF"/>
    <w:rsid w:val="00532FC0"/>
    <w:rsid w:val="0053304E"/>
    <w:rsid w:val="0053336B"/>
    <w:rsid w:val="00533908"/>
    <w:rsid w:val="00533980"/>
    <w:rsid w:val="00533A06"/>
    <w:rsid w:val="00533B82"/>
    <w:rsid w:val="005342EE"/>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3A8"/>
    <w:rsid w:val="005576C1"/>
    <w:rsid w:val="0055790D"/>
    <w:rsid w:val="00557C78"/>
    <w:rsid w:val="00560283"/>
    <w:rsid w:val="005602BB"/>
    <w:rsid w:val="00560AF0"/>
    <w:rsid w:val="00562189"/>
    <w:rsid w:val="005622F6"/>
    <w:rsid w:val="00562930"/>
    <w:rsid w:val="00562C11"/>
    <w:rsid w:val="00562F9D"/>
    <w:rsid w:val="0056339D"/>
    <w:rsid w:val="00563666"/>
    <w:rsid w:val="005639B9"/>
    <w:rsid w:val="00563B23"/>
    <w:rsid w:val="00563DD2"/>
    <w:rsid w:val="0056461E"/>
    <w:rsid w:val="0056469F"/>
    <w:rsid w:val="00564737"/>
    <w:rsid w:val="00564B54"/>
    <w:rsid w:val="00566121"/>
    <w:rsid w:val="005666E7"/>
    <w:rsid w:val="00567366"/>
    <w:rsid w:val="005679C8"/>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3C6"/>
    <w:rsid w:val="00583861"/>
    <w:rsid w:val="00584278"/>
    <w:rsid w:val="005844B4"/>
    <w:rsid w:val="0058478C"/>
    <w:rsid w:val="005847D6"/>
    <w:rsid w:val="005847F4"/>
    <w:rsid w:val="00584E27"/>
    <w:rsid w:val="00584E7F"/>
    <w:rsid w:val="00585061"/>
    <w:rsid w:val="0058521D"/>
    <w:rsid w:val="0058526A"/>
    <w:rsid w:val="005852F3"/>
    <w:rsid w:val="00585AD9"/>
    <w:rsid w:val="00585D5E"/>
    <w:rsid w:val="005860F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BA0"/>
    <w:rsid w:val="00594D9A"/>
    <w:rsid w:val="00596919"/>
    <w:rsid w:val="0059737F"/>
    <w:rsid w:val="005978E8"/>
    <w:rsid w:val="00597AC0"/>
    <w:rsid w:val="005A0AF0"/>
    <w:rsid w:val="005A15F6"/>
    <w:rsid w:val="005A19FE"/>
    <w:rsid w:val="005A1B57"/>
    <w:rsid w:val="005A2110"/>
    <w:rsid w:val="005A2F7E"/>
    <w:rsid w:val="005A35F8"/>
    <w:rsid w:val="005A3A54"/>
    <w:rsid w:val="005A3B5E"/>
    <w:rsid w:val="005A3E45"/>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C86"/>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6166"/>
    <w:rsid w:val="005D63F4"/>
    <w:rsid w:val="005D6B75"/>
    <w:rsid w:val="005D7198"/>
    <w:rsid w:val="005D731B"/>
    <w:rsid w:val="005D7588"/>
    <w:rsid w:val="005D7C8F"/>
    <w:rsid w:val="005E1667"/>
    <w:rsid w:val="005E1F50"/>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C2C"/>
    <w:rsid w:val="0062641C"/>
    <w:rsid w:val="0062708E"/>
    <w:rsid w:val="00627504"/>
    <w:rsid w:val="00627787"/>
    <w:rsid w:val="00627ACC"/>
    <w:rsid w:val="00627EAD"/>
    <w:rsid w:val="00630062"/>
    <w:rsid w:val="006301BA"/>
    <w:rsid w:val="0063093D"/>
    <w:rsid w:val="00630BCE"/>
    <w:rsid w:val="00630C01"/>
    <w:rsid w:val="00631033"/>
    <w:rsid w:val="00631A8E"/>
    <w:rsid w:val="006324D6"/>
    <w:rsid w:val="00632A82"/>
    <w:rsid w:val="00632B88"/>
    <w:rsid w:val="006333A4"/>
    <w:rsid w:val="00633772"/>
    <w:rsid w:val="00633D93"/>
    <w:rsid w:val="0063422D"/>
    <w:rsid w:val="0063433F"/>
    <w:rsid w:val="00634F64"/>
    <w:rsid w:val="00634FD9"/>
    <w:rsid w:val="00635074"/>
    <w:rsid w:val="0063542C"/>
    <w:rsid w:val="006359E6"/>
    <w:rsid w:val="00635ABA"/>
    <w:rsid w:val="00636B8D"/>
    <w:rsid w:val="00636BE8"/>
    <w:rsid w:val="00636DF1"/>
    <w:rsid w:val="00636FD0"/>
    <w:rsid w:val="00640752"/>
    <w:rsid w:val="00640962"/>
    <w:rsid w:val="00640CA2"/>
    <w:rsid w:val="006412A9"/>
    <w:rsid w:val="00641FF9"/>
    <w:rsid w:val="006425F5"/>
    <w:rsid w:val="0064260E"/>
    <w:rsid w:val="00642C0E"/>
    <w:rsid w:val="00642D6E"/>
    <w:rsid w:val="00642F41"/>
    <w:rsid w:val="006432C1"/>
    <w:rsid w:val="00643416"/>
    <w:rsid w:val="006435E1"/>
    <w:rsid w:val="00643790"/>
    <w:rsid w:val="00643C43"/>
    <w:rsid w:val="0064552C"/>
    <w:rsid w:val="006457C8"/>
    <w:rsid w:val="00645F49"/>
    <w:rsid w:val="00646263"/>
    <w:rsid w:val="006463B4"/>
    <w:rsid w:val="006467D8"/>
    <w:rsid w:val="00646803"/>
    <w:rsid w:val="00646BA2"/>
    <w:rsid w:val="0064723D"/>
    <w:rsid w:val="006479F6"/>
    <w:rsid w:val="006501F6"/>
    <w:rsid w:val="00650795"/>
    <w:rsid w:val="00650C9F"/>
    <w:rsid w:val="00650DD9"/>
    <w:rsid w:val="00651418"/>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594"/>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5A5"/>
    <w:rsid w:val="00677C1C"/>
    <w:rsid w:val="00680114"/>
    <w:rsid w:val="006801D9"/>
    <w:rsid w:val="00680284"/>
    <w:rsid w:val="006804B4"/>
    <w:rsid w:val="006805AA"/>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DED"/>
    <w:rsid w:val="00686FB8"/>
    <w:rsid w:val="006871B4"/>
    <w:rsid w:val="00687C19"/>
    <w:rsid w:val="00687E5E"/>
    <w:rsid w:val="006903E5"/>
    <w:rsid w:val="00690C39"/>
    <w:rsid w:val="00691A48"/>
    <w:rsid w:val="006923EA"/>
    <w:rsid w:val="00692602"/>
    <w:rsid w:val="006930F1"/>
    <w:rsid w:val="0069312F"/>
    <w:rsid w:val="00693249"/>
    <w:rsid w:val="006937A1"/>
    <w:rsid w:val="00693B67"/>
    <w:rsid w:val="006944BB"/>
    <w:rsid w:val="006951C6"/>
    <w:rsid w:val="006951C7"/>
    <w:rsid w:val="006954A7"/>
    <w:rsid w:val="00695EE8"/>
    <w:rsid w:val="0069699A"/>
    <w:rsid w:val="00696AA5"/>
    <w:rsid w:val="00697322"/>
    <w:rsid w:val="0069746E"/>
    <w:rsid w:val="006976D9"/>
    <w:rsid w:val="006A0477"/>
    <w:rsid w:val="006A1623"/>
    <w:rsid w:val="006A1A3F"/>
    <w:rsid w:val="006A1C7F"/>
    <w:rsid w:val="006A2763"/>
    <w:rsid w:val="006A2907"/>
    <w:rsid w:val="006A3046"/>
    <w:rsid w:val="006A3381"/>
    <w:rsid w:val="006A350E"/>
    <w:rsid w:val="006A3823"/>
    <w:rsid w:val="006A4122"/>
    <w:rsid w:val="006A41F6"/>
    <w:rsid w:val="006A4F26"/>
    <w:rsid w:val="006A4FDE"/>
    <w:rsid w:val="006A508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5E"/>
    <w:rsid w:val="006B4A39"/>
    <w:rsid w:val="006B5025"/>
    <w:rsid w:val="006B58CE"/>
    <w:rsid w:val="006B614C"/>
    <w:rsid w:val="006B6588"/>
    <w:rsid w:val="006B6630"/>
    <w:rsid w:val="006B6D10"/>
    <w:rsid w:val="006B71F1"/>
    <w:rsid w:val="006B7322"/>
    <w:rsid w:val="006B75A8"/>
    <w:rsid w:val="006B75E9"/>
    <w:rsid w:val="006B774C"/>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E0E"/>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6194"/>
    <w:rsid w:val="006F64FE"/>
    <w:rsid w:val="006F6C0E"/>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17BD"/>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6B91"/>
    <w:rsid w:val="0072737A"/>
    <w:rsid w:val="00727524"/>
    <w:rsid w:val="00727868"/>
    <w:rsid w:val="00727A49"/>
    <w:rsid w:val="00727AB1"/>
    <w:rsid w:val="00727E72"/>
    <w:rsid w:val="007300AA"/>
    <w:rsid w:val="00730679"/>
    <w:rsid w:val="00730BB7"/>
    <w:rsid w:val="00730D05"/>
    <w:rsid w:val="00731825"/>
    <w:rsid w:val="00731C77"/>
    <w:rsid w:val="00732F54"/>
    <w:rsid w:val="0073398F"/>
    <w:rsid w:val="00733BB8"/>
    <w:rsid w:val="0073513D"/>
    <w:rsid w:val="007358BB"/>
    <w:rsid w:val="00735D47"/>
    <w:rsid w:val="00736086"/>
    <w:rsid w:val="00736726"/>
    <w:rsid w:val="00736AFD"/>
    <w:rsid w:val="0074048A"/>
    <w:rsid w:val="00740A10"/>
    <w:rsid w:val="00740B1A"/>
    <w:rsid w:val="00740BC7"/>
    <w:rsid w:val="00741275"/>
    <w:rsid w:val="00741414"/>
    <w:rsid w:val="00741919"/>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C9C"/>
    <w:rsid w:val="00756D45"/>
    <w:rsid w:val="00756FB1"/>
    <w:rsid w:val="007572DC"/>
    <w:rsid w:val="00757CD7"/>
    <w:rsid w:val="007602A7"/>
    <w:rsid w:val="00760550"/>
    <w:rsid w:val="00760A12"/>
    <w:rsid w:val="00760F75"/>
    <w:rsid w:val="00760FB8"/>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342"/>
    <w:rsid w:val="0076796E"/>
    <w:rsid w:val="00770559"/>
    <w:rsid w:val="007707E9"/>
    <w:rsid w:val="007708C0"/>
    <w:rsid w:val="00770C33"/>
    <w:rsid w:val="007711B1"/>
    <w:rsid w:val="00771745"/>
    <w:rsid w:val="0077288F"/>
    <w:rsid w:val="00773276"/>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0E"/>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5D5"/>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718F"/>
    <w:rsid w:val="007B7403"/>
    <w:rsid w:val="007B7666"/>
    <w:rsid w:val="007B7827"/>
    <w:rsid w:val="007B78DA"/>
    <w:rsid w:val="007B7D57"/>
    <w:rsid w:val="007B7E9E"/>
    <w:rsid w:val="007C036D"/>
    <w:rsid w:val="007C1CD2"/>
    <w:rsid w:val="007C1D29"/>
    <w:rsid w:val="007C1DE8"/>
    <w:rsid w:val="007C20B9"/>
    <w:rsid w:val="007C2697"/>
    <w:rsid w:val="007C27A5"/>
    <w:rsid w:val="007C34D1"/>
    <w:rsid w:val="007C3743"/>
    <w:rsid w:val="007C4232"/>
    <w:rsid w:val="007C430A"/>
    <w:rsid w:val="007C43BC"/>
    <w:rsid w:val="007C4C03"/>
    <w:rsid w:val="007C5AFC"/>
    <w:rsid w:val="007C64CE"/>
    <w:rsid w:val="007C6CEB"/>
    <w:rsid w:val="007C6EA9"/>
    <w:rsid w:val="007C70D8"/>
    <w:rsid w:val="007C72F1"/>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AFB"/>
    <w:rsid w:val="00807B1D"/>
    <w:rsid w:val="00807D2F"/>
    <w:rsid w:val="008103ED"/>
    <w:rsid w:val="00810ED8"/>
    <w:rsid w:val="00810FF1"/>
    <w:rsid w:val="0081111A"/>
    <w:rsid w:val="00811141"/>
    <w:rsid w:val="00811E85"/>
    <w:rsid w:val="00811EDC"/>
    <w:rsid w:val="0081256E"/>
    <w:rsid w:val="00812BB1"/>
    <w:rsid w:val="00812C64"/>
    <w:rsid w:val="00813835"/>
    <w:rsid w:val="00813F05"/>
    <w:rsid w:val="008144B0"/>
    <w:rsid w:val="00814701"/>
    <w:rsid w:val="00815922"/>
    <w:rsid w:val="00815C18"/>
    <w:rsid w:val="00815C3D"/>
    <w:rsid w:val="008168B2"/>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13AE"/>
    <w:rsid w:val="008317D8"/>
    <w:rsid w:val="008320CB"/>
    <w:rsid w:val="00832F07"/>
    <w:rsid w:val="00833ED6"/>
    <w:rsid w:val="008345B0"/>
    <w:rsid w:val="00834B7A"/>
    <w:rsid w:val="00834CBA"/>
    <w:rsid w:val="00835159"/>
    <w:rsid w:val="00835659"/>
    <w:rsid w:val="00835C03"/>
    <w:rsid w:val="00837241"/>
    <w:rsid w:val="008377EC"/>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5F00"/>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CA5"/>
    <w:rsid w:val="00855F8A"/>
    <w:rsid w:val="00856723"/>
    <w:rsid w:val="00857C0E"/>
    <w:rsid w:val="00860406"/>
    <w:rsid w:val="008611BE"/>
    <w:rsid w:val="008617C9"/>
    <w:rsid w:val="00861C59"/>
    <w:rsid w:val="00861D40"/>
    <w:rsid w:val="00861FA5"/>
    <w:rsid w:val="008620CD"/>
    <w:rsid w:val="00862BC8"/>
    <w:rsid w:val="00863232"/>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7302"/>
    <w:rsid w:val="00877977"/>
    <w:rsid w:val="00877EB1"/>
    <w:rsid w:val="00880023"/>
    <w:rsid w:val="0088003B"/>
    <w:rsid w:val="008800CF"/>
    <w:rsid w:val="00880315"/>
    <w:rsid w:val="00880A38"/>
    <w:rsid w:val="008811A4"/>
    <w:rsid w:val="008812AB"/>
    <w:rsid w:val="00881658"/>
    <w:rsid w:val="0088170A"/>
    <w:rsid w:val="008817F7"/>
    <w:rsid w:val="008818AB"/>
    <w:rsid w:val="00881DC0"/>
    <w:rsid w:val="008825D9"/>
    <w:rsid w:val="00882925"/>
    <w:rsid w:val="008831A5"/>
    <w:rsid w:val="0088365C"/>
    <w:rsid w:val="0088402F"/>
    <w:rsid w:val="00884155"/>
    <w:rsid w:val="00884FC8"/>
    <w:rsid w:val="00884FD5"/>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518B"/>
    <w:rsid w:val="00895507"/>
    <w:rsid w:val="0089578A"/>
    <w:rsid w:val="00895C15"/>
    <w:rsid w:val="00895F7E"/>
    <w:rsid w:val="0089629D"/>
    <w:rsid w:val="00896934"/>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497A"/>
    <w:rsid w:val="008A5371"/>
    <w:rsid w:val="008A583D"/>
    <w:rsid w:val="008A59D2"/>
    <w:rsid w:val="008A5C27"/>
    <w:rsid w:val="008A7B17"/>
    <w:rsid w:val="008B01CD"/>
    <w:rsid w:val="008B19AE"/>
    <w:rsid w:val="008B1CC4"/>
    <w:rsid w:val="008B204E"/>
    <w:rsid w:val="008B20E0"/>
    <w:rsid w:val="008B217D"/>
    <w:rsid w:val="008B363B"/>
    <w:rsid w:val="008B3847"/>
    <w:rsid w:val="008B39AE"/>
    <w:rsid w:val="008B44DD"/>
    <w:rsid w:val="008B4D91"/>
    <w:rsid w:val="008B5009"/>
    <w:rsid w:val="008B5096"/>
    <w:rsid w:val="008B51A5"/>
    <w:rsid w:val="008B592E"/>
    <w:rsid w:val="008B6270"/>
    <w:rsid w:val="008B68A7"/>
    <w:rsid w:val="008B6A8B"/>
    <w:rsid w:val="008B7054"/>
    <w:rsid w:val="008B7457"/>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406C"/>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0A48"/>
    <w:rsid w:val="008E1CDC"/>
    <w:rsid w:val="008E1E5D"/>
    <w:rsid w:val="008E1EFD"/>
    <w:rsid w:val="008E2008"/>
    <w:rsid w:val="008E2AE4"/>
    <w:rsid w:val="008E2D0C"/>
    <w:rsid w:val="008E2DA9"/>
    <w:rsid w:val="008E2E50"/>
    <w:rsid w:val="008E4436"/>
    <w:rsid w:val="008E500B"/>
    <w:rsid w:val="008E546A"/>
    <w:rsid w:val="008E5C8F"/>
    <w:rsid w:val="008E6288"/>
    <w:rsid w:val="008E6625"/>
    <w:rsid w:val="008E6CCB"/>
    <w:rsid w:val="008E6EBE"/>
    <w:rsid w:val="008F0113"/>
    <w:rsid w:val="008F0606"/>
    <w:rsid w:val="008F0D03"/>
    <w:rsid w:val="008F0D63"/>
    <w:rsid w:val="008F0EBC"/>
    <w:rsid w:val="008F175D"/>
    <w:rsid w:val="008F17BD"/>
    <w:rsid w:val="008F187A"/>
    <w:rsid w:val="008F1C95"/>
    <w:rsid w:val="008F1ECF"/>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66E9"/>
    <w:rsid w:val="00907BF8"/>
    <w:rsid w:val="00907D92"/>
    <w:rsid w:val="009103CF"/>
    <w:rsid w:val="00910C01"/>
    <w:rsid w:val="009115D4"/>
    <w:rsid w:val="009115DC"/>
    <w:rsid w:val="00911CCE"/>
    <w:rsid w:val="0091212A"/>
    <w:rsid w:val="009121C7"/>
    <w:rsid w:val="0091234B"/>
    <w:rsid w:val="009130C6"/>
    <w:rsid w:val="00913718"/>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510"/>
    <w:rsid w:val="00920F9D"/>
    <w:rsid w:val="009210FC"/>
    <w:rsid w:val="00921200"/>
    <w:rsid w:val="009213C7"/>
    <w:rsid w:val="00921C99"/>
    <w:rsid w:val="009223A2"/>
    <w:rsid w:val="009225C1"/>
    <w:rsid w:val="00922787"/>
    <w:rsid w:val="009234E0"/>
    <w:rsid w:val="00923A1E"/>
    <w:rsid w:val="009240DD"/>
    <w:rsid w:val="009241BA"/>
    <w:rsid w:val="0092426D"/>
    <w:rsid w:val="00924639"/>
    <w:rsid w:val="00924AF2"/>
    <w:rsid w:val="00924CC7"/>
    <w:rsid w:val="00924D64"/>
    <w:rsid w:val="00924E52"/>
    <w:rsid w:val="00924FEA"/>
    <w:rsid w:val="0092502E"/>
    <w:rsid w:val="009251D3"/>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B4F"/>
    <w:rsid w:val="009402FE"/>
    <w:rsid w:val="009407A1"/>
    <w:rsid w:val="009409E2"/>
    <w:rsid w:val="00940C5D"/>
    <w:rsid w:val="009414C1"/>
    <w:rsid w:val="009417A1"/>
    <w:rsid w:val="00941CDF"/>
    <w:rsid w:val="00942410"/>
    <w:rsid w:val="00942F3B"/>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3EFE"/>
    <w:rsid w:val="00964082"/>
    <w:rsid w:val="009640C5"/>
    <w:rsid w:val="009643EA"/>
    <w:rsid w:val="00964C47"/>
    <w:rsid w:val="00964D68"/>
    <w:rsid w:val="00964FE4"/>
    <w:rsid w:val="009655D4"/>
    <w:rsid w:val="00965A45"/>
    <w:rsid w:val="00965AFA"/>
    <w:rsid w:val="00966629"/>
    <w:rsid w:val="009669F7"/>
    <w:rsid w:val="00966DF7"/>
    <w:rsid w:val="00966E34"/>
    <w:rsid w:val="009670BB"/>
    <w:rsid w:val="009672B5"/>
    <w:rsid w:val="00967CBF"/>
    <w:rsid w:val="00967DE0"/>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4330"/>
    <w:rsid w:val="009749ED"/>
    <w:rsid w:val="00974B1E"/>
    <w:rsid w:val="009751B8"/>
    <w:rsid w:val="009751F4"/>
    <w:rsid w:val="009753E6"/>
    <w:rsid w:val="00975CD4"/>
    <w:rsid w:val="00975E12"/>
    <w:rsid w:val="00976943"/>
    <w:rsid w:val="00976C0D"/>
    <w:rsid w:val="00977194"/>
    <w:rsid w:val="009773A8"/>
    <w:rsid w:val="009801FB"/>
    <w:rsid w:val="00981462"/>
    <w:rsid w:val="00981DC5"/>
    <w:rsid w:val="00981E40"/>
    <w:rsid w:val="00982D84"/>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895"/>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2110"/>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3B5"/>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07F"/>
    <w:rsid w:val="009C4147"/>
    <w:rsid w:val="009C4282"/>
    <w:rsid w:val="009C44C6"/>
    <w:rsid w:val="009C5290"/>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EE5"/>
    <w:rsid w:val="009E1104"/>
    <w:rsid w:val="009E1206"/>
    <w:rsid w:val="009E12FB"/>
    <w:rsid w:val="009E15C0"/>
    <w:rsid w:val="009E1881"/>
    <w:rsid w:val="009E1A5C"/>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CE9"/>
    <w:rsid w:val="009F4B71"/>
    <w:rsid w:val="009F4C49"/>
    <w:rsid w:val="009F4F45"/>
    <w:rsid w:val="009F54E0"/>
    <w:rsid w:val="009F6D6D"/>
    <w:rsid w:val="009F7BC7"/>
    <w:rsid w:val="00A00409"/>
    <w:rsid w:val="00A004BE"/>
    <w:rsid w:val="00A00700"/>
    <w:rsid w:val="00A00E74"/>
    <w:rsid w:val="00A01730"/>
    <w:rsid w:val="00A02520"/>
    <w:rsid w:val="00A026C0"/>
    <w:rsid w:val="00A0272E"/>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93B"/>
    <w:rsid w:val="00A23AE2"/>
    <w:rsid w:val="00A23D4A"/>
    <w:rsid w:val="00A23D80"/>
    <w:rsid w:val="00A23E41"/>
    <w:rsid w:val="00A24B97"/>
    <w:rsid w:val="00A24C61"/>
    <w:rsid w:val="00A250CF"/>
    <w:rsid w:val="00A25767"/>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356A"/>
    <w:rsid w:val="00A335FE"/>
    <w:rsid w:val="00A33759"/>
    <w:rsid w:val="00A339EA"/>
    <w:rsid w:val="00A33DC6"/>
    <w:rsid w:val="00A3429B"/>
    <w:rsid w:val="00A3558A"/>
    <w:rsid w:val="00A35AA2"/>
    <w:rsid w:val="00A35E5E"/>
    <w:rsid w:val="00A3620C"/>
    <w:rsid w:val="00A3685E"/>
    <w:rsid w:val="00A36AB1"/>
    <w:rsid w:val="00A36B41"/>
    <w:rsid w:val="00A36BBA"/>
    <w:rsid w:val="00A3709E"/>
    <w:rsid w:val="00A3718E"/>
    <w:rsid w:val="00A3724C"/>
    <w:rsid w:val="00A40897"/>
    <w:rsid w:val="00A40E4E"/>
    <w:rsid w:val="00A414BE"/>
    <w:rsid w:val="00A41DCD"/>
    <w:rsid w:val="00A42181"/>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0CB"/>
    <w:rsid w:val="00A47C77"/>
    <w:rsid w:val="00A47F39"/>
    <w:rsid w:val="00A502E0"/>
    <w:rsid w:val="00A51383"/>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915"/>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6E3"/>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90"/>
    <w:rsid w:val="00A97962"/>
    <w:rsid w:val="00A97D2F"/>
    <w:rsid w:val="00AA04BE"/>
    <w:rsid w:val="00AA0797"/>
    <w:rsid w:val="00AA10B0"/>
    <w:rsid w:val="00AA14C0"/>
    <w:rsid w:val="00AA1521"/>
    <w:rsid w:val="00AA1DE1"/>
    <w:rsid w:val="00AA1E8F"/>
    <w:rsid w:val="00AA1FAF"/>
    <w:rsid w:val="00AA214C"/>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168"/>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B4E"/>
    <w:rsid w:val="00AC5E45"/>
    <w:rsid w:val="00AC5E87"/>
    <w:rsid w:val="00AC64E1"/>
    <w:rsid w:val="00AC6788"/>
    <w:rsid w:val="00AC7DBB"/>
    <w:rsid w:val="00AD0DA4"/>
    <w:rsid w:val="00AD2522"/>
    <w:rsid w:val="00AD2F79"/>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26A"/>
    <w:rsid w:val="00AE7345"/>
    <w:rsid w:val="00AE735C"/>
    <w:rsid w:val="00AE746C"/>
    <w:rsid w:val="00AE7613"/>
    <w:rsid w:val="00AE7B0A"/>
    <w:rsid w:val="00AE7FC5"/>
    <w:rsid w:val="00AF00CE"/>
    <w:rsid w:val="00AF05CF"/>
    <w:rsid w:val="00AF0985"/>
    <w:rsid w:val="00AF0A1B"/>
    <w:rsid w:val="00AF0DDE"/>
    <w:rsid w:val="00AF1464"/>
    <w:rsid w:val="00AF1483"/>
    <w:rsid w:val="00AF1D54"/>
    <w:rsid w:val="00AF2480"/>
    <w:rsid w:val="00AF24A0"/>
    <w:rsid w:val="00AF2534"/>
    <w:rsid w:val="00AF295D"/>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3576"/>
    <w:rsid w:val="00B03610"/>
    <w:rsid w:val="00B03B33"/>
    <w:rsid w:val="00B03BFE"/>
    <w:rsid w:val="00B04494"/>
    <w:rsid w:val="00B04D76"/>
    <w:rsid w:val="00B052FD"/>
    <w:rsid w:val="00B061B6"/>
    <w:rsid w:val="00B06273"/>
    <w:rsid w:val="00B06338"/>
    <w:rsid w:val="00B063A5"/>
    <w:rsid w:val="00B0720F"/>
    <w:rsid w:val="00B07223"/>
    <w:rsid w:val="00B07448"/>
    <w:rsid w:val="00B07D84"/>
    <w:rsid w:val="00B101C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DE9"/>
    <w:rsid w:val="00B1542D"/>
    <w:rsid w:val="00B15784"/>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6369"/>
    <w:rsid w:val="00B46B73"/>
    <w:rsid w:val="00B470B1"/>
    <w:rsid w:val="00B47900"/>
    <w:rsid w:val="00B47A79"/>
    <w:rsid w:val="00B47F4A"/>
    <w:rsid w:val="00B500A0"/>
    <w:rsid w:val="00B506C6"/>
    <w:rsid w:val="00B50731"/>
    <w:rsid w:val="00B5154F"/>
    <w:rsid w:val="00B51FD5"/>
    <w:rsid w:val="00B524E7"/>
    <w:rsid w:val="00B53505"/>
    <w:rsid w:val="00B536F7"/>
    <w:rsid w:val="00B545F3"/>
    <w:rsid w:val="00B5495D"/>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77E13"/>
    <w:rsid w:val="00B81900"/>
    <w:rsid w:val="00B81A35"/>
    <w:rsid w:val="00B81FEB"/>
    <w:rsid w:val="00B82916"/>
    <w:rsid w:val="00B83616"/>
    <w:rsid w:val="00B837EF"/>
    <w:rsid w:val="00B83F3B"/>
    <w:rsid w:val="00B844BF"/>
    <w:rsid w:val="00B855F2"/>
    <w:rsid w:val="00B85B31"/>
    <w:rsid w:val="00B85C8B"/>
    <w:rsid w:val="00B860A2"/>
    <w:rsid w:val="00B90711"/>
    <w:rsid w:val="00B908D9"/>
    <w:rsid w:val="00B90C76"/>
    <w:rsid w:val="00B90F5A"/>
    <w:rsid w:val="00B90F6D"/>
    <w:rsid w:val="00B91083"/>
    <w:rsid w:val="00B91478"/>
    <w:rsid w:val="00B91BC2"/>
    <w:rsid w:val="00B9260D"/>
    <w:rsid w:val="00B928A3"/>
    <w:rsid w:val="00B93866"/>
    <w:rsid w:val="00B93CCD"/>
    <w:rsid w:val="00B93D2A"/>
    <w:rsid w:val="00B93F3A"/>
    <w:rsid w:val="00B9449C"/>
    <w:rsid w:val="00B9492C"/>
    <w:rsid w:val="00B94C42"/>
    <w:rsid w:val="00B94FFC"/>
    <w:rsid w:val="00B952FF"/>
    <w:rsid w:val="00B9559C"/>
    <w:rsid w:val="00B95A3D"/>
    <w:rsid w:val="00B96259"/>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824"/>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DBB"/>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3948"/>
    <w:rsid w:val="00BF4186"/>
    <w:rsid w:val="00BF4270"/>
    <w:rsid w:val="00BF42B5"/>
    <w:rsid w:val="00BF4414"/>
    <w:rsid w:val="00BF4DE2"/>
    <w:rsid w:val="00BF5978"/>
    <w:rsid w:val="00BF5E53"/>
    <w:rsid w:val="00BF6586"/>
    <w:rsid w:val="00BF65D6"/>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3A0"/>
    <w:rsid w:val="00C04A56"/>
    <w:rsid w:val="00C04ABF"/>
    <w:rsid w:val="00C04CF2"/>
    <w:rsid w:val="00C05C7D"/>
    <w:rsid w:val="00C06C6E"/>
    <w:rsid w:val="00C06E94"/>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7E"/>
    <w:rsid w:val="00C135AF"/>
    <w:rsid w:val="00C14563"/>
    <w:rsid w:val="00C1456A"/>
    <w:rsid w:val="00C14D72"/>
    <w:rsid w:val="00C15C44"/>
    <w:rsid w:val="00C16555"/>
    <w:rsid w:val="00C16816"/>
    <w:rsid w:val="00C169AC"/>
    <w:rsid w:val="00C20403"/>
    <w:rsid w:val="00C20480"/>
    <w:rsid w:val="00C20ABC"/>
    <w:rsid w:val="00C20C7A"/>
    <w:rsid w:val="00C20F96"/>
    <w:rsid w:val="00C21552"/>
    <w:rsid w:val="00C21709"/>
    <w:rsid w:val="00C22A82"/>
    <w:rsid w:val="00C22B38"/>
    <w:rsid w:val="00C22BA7"/>
    <w:rsid w:val="00C22BB7"/>
    <w:rsid w:val="00C23796"/>
    <w:rsid w:val="00C238D3"/>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57"/>
    <w:rsid w:val="00C47994"/>
    <w:rsid w:val="00C47A01"/>
    <w:rsid w:val="00C47A44"/>
    <w:rsid w:val="00C47CF2"/>
    <w:rsid w:val="00C47DD1"/>
    <w:rsid w:val="00C47E9D"/>
    <w:rsid w:val="00C50097"/>
    <w:rsid w:val="00C50174"/>
    <w:rsid w:val="00C50286"/>
    <w:rsid w:val="00C507F0"/>
    <w:rsid w:val="00C50A16"/>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11E2"/>
    <w:rsid w:val="00C61412"/>
    <w:rsid w:val="00C61750"/>
    <w:rsid w:val="00C617B0"/>
    <w:rsid w:val="00C61A7E"/>
    <w:rsid w:val="00C61DE1"/>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EFA"/>
    <w:rsid w:val="00C73236"/>
    <w:rsid w:val="00C735A0"/>
    <w:rsid w:val="00C736EF"/>
    <w:rsid w:val="00C73AC3"/>
    <w:rsid w:val="00C74FA6"/>
    <w:rsid w:val="00C75042"/>
    <w:rsid w:val="00C752C9"/>
    <w:rsid w:val="00C75318"/>
    <w:rsid w:val="00C75AB1"/>
    <w:rsid w:val="00C75CA0"/>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4C02"/>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C3B"/>
    <w:rsid w:val="00CB13ED"/>
    <w:rsid w:val="00CB142B"/>
    <w:rsid w:val="00CB1A90"/>
    <w:rsid w:val="00CB1DD3"/>
    <w:rsid w:val="00CB1FE1"/>
    <w:rsid w:val="00CB3119"/>
    <w:rsid w:val="00CB39AC"/>
    <w:rsid w:val="00CB3BD8"/>
    <w:rsid w:val="00CB4B07"/>
    <w:rsid w:val="00CB52A0"/>
    <w:rsid w:val="00CB62D8"/>
    <w:rsid w:val="00CB63DA"/>
    <w:rsid w:val="00CB714A"/>
    <w:rsid w:val="00CB75A7"/>
    <w:rsid w:val="00CB78FC"/>
    <w:rsid w:val="00CC07DC"/>
    <w:rsid w:val="00CC12FB"/>
    <w:rsid w:val="00CC182A"/>
    <w:rsid w:val="00CC1B60"/>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5871"/>
    <w:rsid w:val="00CD65D2"/>
    <w:rsid w:val="00CD692A"/>
    <w:rsid w:val="00CD695F"/>
    <w:rsid w:val="00CD6D5E"/>
    <w:rsid w:val="00CD74F8"/>
    <w:rsid w:val="00CD762D"/>
    <w:rsid w:val="00CE0F5B"/>
    <w:rsid w:val="00CE1C0C"/>
    <w:rsid w:val="00CE3FAC"/>
    <w:rsid w:val="00CE40CE"/>
    <w:rsid w:val="00CE417F"/>
    <w:rsid w:val="00CE4389"/>
    <w:rsid w:val="00CE495A"/>
    <w:rsid w:val="00CE4F7F"/>
    <w:rsid w:val="00CE510A"/>
    <w:rsid w:val="00CE5E61"/>
    <w:rsid w:val="00CE61C2"/>
    <w:rsid w:val="00CE7394"/>
    <w:rsid w:val="00CE76DE"/>
    <w:rsid w:val="00CE7BA0"/>
    <w:rsid w:val="00CF018C"/>
    <w:rsid w:val="00CF0805"/>
    <w:rsid w:val="00CF0CB7"/>
    <w:rsid w:val="00CF16C5"/>
    <w:rsid w:val="00CF1893"/>
    <w:rsid w:val="00CF1D0E"/>
    <w:rsid w:val="00CF230D"/>
    <w:rsid w:val="00CF231D"/>
    <w:rsid w:val="00CF280C"/>
    <w:rsid w:val="00CF2998"/>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832"/>
    <w:rsid w:val="00D05022"/>
    <w:rsid w:val="00D05462"/>
    <w:rsid w:val="00D06351"/>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5CE9"/>
    <w:rsid w:val="00D162D9"/>
    <w:rsid w:val="00D16F83"/>
    <w:rsid w:val="00D174C9"/>
    <w:rsid w:val="00D175C2"/>
    <w:rsid w:val="00D17DD6"/>
    <w:rsid w:val="00D17FA0"/>
    <w:rsid w:val="00D2045D"/>
    <w:rsid w:val="00D207A8"/>
    <w:rsid w:val="00D20902"/>
    <w:rsid w:val="00D2197F"/>
    <w:rsid w:val="00D21E03"/>
    <w:rsid w:val="00D223F4"/>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B52"/>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C55"/>
    <w:rsid w:val="00D50F24"/>
    <w:rsid w:val="00D51474"/>
    <w:rsid w:val="00D519A7"/>
    <w:rsid w:val="00D52973"/>
    <w:rsid w:val="00D52D24"/>
    <w:rsid w:val="00D53584"/>
    <w:rsid w:val="00D5416E"/>
    <w:rsid w:val="00D54404"/>
    <w:rsid w:val="00D54547"/>
    <w:rsid w:val="00D54C71"/>
    <w:rsid w:val="00D54D88"/>
    <w:rsid w:val="00D5533C"/>
    <w:rsid w:val="00D557C0"/>
    <w:rsid w:val="00D558CA"/>
    <w:rsid w:val="00D55DE9"/>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770C1"/>
    <w:rsid w:val="00D80C15"/>
    <w:rsid w:val="00D80C66"/>
    <w:rsid w:val="00D8269A"/>
    <w:rsid w:val="00D829F9"/>
    <w:rsid w:val="00D82F59"/>
    <w:rsid w:val="00D832FD"/>
    <w:rsid w:val="00D839F0"/>
    <w:rsid w:val="00D83B24"/>
    <w:rsid w:val="00D83EAF"/>
    <w:rsid w:val="00D8467A"/>
    <w:rsid w:val="00D84B5D"/>
    <w:rsid w:val="00D84CD0"/>
    <w:rsid w:val="00D85093"/>
    <w:rsid w:val="00D85BD9"/>
    <w:rsid w:val="00D85C34"/>
    <w:rsid w:val="00D85E47"/>
    <w:rsid w:val="00D85E60"/>
    <w:rsid w:val="00D861AC"/>
    <w:rsid w:val="00D8633A"/>
    <w:rsid w:val="00D86CBE"/>
    <w:rsid w:val="00D879BE"/>
    <w:rsid w:val="00D87DCD"/>
    <w:rsid w:val="00D87FD0"/>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5E23"/>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4162"/>
    <w:rsid w:val="00DB4539"/>
    <w:rsid w:val="00DB46C5"/>
    <w:rsid w:val="00DB50D9"/>
    <w:rsid w:val="00DB5B25"/>
    <w:rsid w:val="00DB5BCF"/>
    <w:rsid w:val="00DB5E19"/>
    <w:rsid w:val="00DB65C7"/>
    <w:rsid w:val="00DB6EDB"/>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1A9"/>
    <w:rsid w:val="00DC76E2"/>
    <w:rsid w:val="00DC7C2F"/>
    <w:rsid w:val="00DC7D06"/>
    <w:rsid w:val="00DC7EE4"/>
    <w:rsid w:val="00DD009A"/>
    <w:rsid w:val="00DD0408"/>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959"/>
    <w:rsid w:val="00DE4B14"/>
    <w:rsid w:val="00DE4E43"/>
    <w:rsid w:val="00DE53C1"/>
    <w:rsid w:val="00DE5915"/>
    <w:rsid w:val="00DE62D0"/>
    <w:rsid w:val="00DE6493"/>
    <w:rsid w:val="00DE68B9"/>
    <w:rsid w:val="00DE7631"/>
    <w:rsid w:val="00DE7953"/>
    <w:rsid w:val="00DE7E80"/>
    <w:rsid w:val="00DF069E"/>
    <w:rsid w:val="00DF1BE8"/>
    <w:rsid w:val="00DF27A5"/>
    <w:rsid w:val="00DF2802"/>
    <w:rsid w:val="00DF2881"/>
    <w:rsid w:val="00DF2B94"/>
    <w:rsid w:val="00DF2EC0"/>
    <w:rsid w:val="00DF3065"/>
    <w:rsid w:val="00DF350A"/>
    <w:rsid w:val="00DF35FF"/>
    <w:rsid w:val="00DF3889"/>
    <w:rsid w:val="00DF3946"/>
    <w:rsid w:val="00DF41E0"/>
    <w:rsid w:val="00DF4E30"/>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171"/>
    <w:rsid w:val="00E03980"/>
    <w:rsid w:val="00E04150"/>
    <w:rsid w:val="00E047AC"/>
    <w:rsid w:val="00E048CD"/>
    <w:rsid w:val="00E05510"/>
    <w:rsid w:val="00E0578D"/>
    <w:rsid w:val="00E05804"/>
    <w:rsid w:val="00E060EC"/>
    <w:rsid w:val="00E0668D"/>
    <w:rsid w:val="00E07058"/>
    <w:rsid w:val="00E07413"/>
    <w:rsid w:val="00E07515"/>
    <w:rsid w:val="00E0760B"/>
    <w:rsid w:val="00E0771E"/>
    <w:rsid w:val="00E07870"/>
    <w:rsid w:val="00E07A81"/>
    <w:rsid w:val="00E07BDA"/>
    <w:rsid w:val="00E102A4"/>
    <w:rsid w:val="00E1092F"/>
    <w:rsid w:val="00E110C5"/>
    <w:rsid w:val="00E115D7"/>
    <w:rsid w:val="00E11FCC"/>
    <w:rsid w:val="00E123C4"/>
    <w:rsid w:val="00E12716"/>
    <w:rsid w:val="00E1272A"/>
    <w:rsid w:val="00E12811"/>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2D8"/>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88D"/>
    <w:rsid w:val="00E51F46"/>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8F1"/>
    <w:rsid w:val="00E65C7D"/>
    <w:rsid w:val="00E65EF8"/>
    <w:rsid w:val="00E665EB"/>
    <w:rsid w:val="00E66A29"/>
    <w:rsid w:val="00E66D47"/>
    <w:rsid w:val="00E66D76"/>
    <w:rsid w:val="00E66DBA"/>
    <w:rsid w:val="00E67775"/>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7B3"/>
    <w:rsid w:val="00E75A30"/>
    <w:rsid w:val="00E75E76"/>
    <w:rsid w:val="00E7622A"/>
    <w:rsid w:val="00E76DFF"/>
    <w:rsid w:val="00E77AD8"/>
    <w:rsid w:val="00E77C9A"/>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A5D"/>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0BF"/>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90"/>
    <w:rsid w:val="00EA6EEF"/>
    <w:rsid w:val="00EA6F5E"/>
    <w:rsid w:val="00EA71FA"/>
    <w:rsid w:val="00EA723E"/>
    <w:rsid w:val="00EA7343"/>
    <w:rsid w:val="00EA795B"/>
    <w:rsid w:val="00EA7E30"/>
    <w:rsid w:val="00EB01EA"/>
    <w:rsid w:val="00EB028D"/>
    <w:rsid w:val="00EB0538"/>
    <w:rsid w:val="00EB0AFC"/>
    <w:rsid w:val="00EB0BE4"/>
    <w:rsid w:val="00EB0F3F"/>
    <w:rsid w:val="00EB1017"/>
    <w:rsid w:val="00EB118C"/>
    <w:rsid w:val="00EB13A4"/>
    <w:rsid w:val="00EB13C3"/>
    <w:rsid w:val="00EB1629"/>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DB"/>
    <w:rsid w:val="00EB6EF2"/>
    <w:rsid w:val="00EB72D1"/>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932"/>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4D"/>
    <w:rsid w:val="00F02BDD"/>
    <w:rsid w:val="00F02C0B"/>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846"/>
    <w:rsid w:val="00F14E11"/>
    <w:rsid w:val="00F154C6"/>
    <w:rsid w:val="00F15B6E"/>
    <w:rsid w:val="00F1632F"/>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B40"/>
    <w:rsid w:val="00F22C15"/>
    <w:rsid w:val="00F22ECF"/>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112F"/>
    <w:rsid w:val="00F313B3"/>
    <w:rsid w:val="00F31479"/>
    <w:rsid w:val="00F31AFA"/>
    <w:rsid w:val="00F31E1E"/>
    <w:rsid w:val="00F32B17"/>
    <w:rsid w:val="00F333E3"/>
    <w:rsid w:val="00F336E5"/>
    <w:rsid w:val="00F33D7F"/>
    <w:rsid w:val="00F347F2"/>
    <w:rsid w:val="00F34A84"/>
    <w:rsid w:val="00F34B24"/>
    <w:rsid w:val="00F34F35"/>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C73"/>
    <w:rsid w:val="00F42E08"/>
    <w:rsid w:val="00F44AA8"/>
    <w:rsid w:val="00F44B24"/>
    <w:rsid w:val="00F44D18"/>
    <w:rsid w:val="00F454E7"/>
    <w:rsid w:val="00F4584E"/>
    <w:rsid w:val="00F46E76"/>
    <w:rsid w:val="00F47922"/>
    <w:rsid w:val="00F47927"/>
    <w:rsid w:val="00F50CBB"/>
    <w:rsid w:val="00F51342"/>
    <w:rsid w:val="00F51AD5"/>
    <w:rsid w:val="00F52ECB"/>
    <w:rsid w:val="00F535A3"/>
    <w:rsid w:val="00F53A1B"/>
    <w:rsid w:val="00F53E8D"/>
    <w:rsid w:val="00F54400"/>
    <w:rsid w:val="00F546CB"/>
    <w:rsid w:val="00F546ED"/>
    <w:rsid w:val="00F550E0"/>
    <w:rsid w:val="00F552D0"/>
    <w:rsid w:val="00F55771"/>
    <w:rsid w:val="00F55D7D"/>
    <w:rsid w:val="00F56611"/>
    <w:rsid w:val="00F567FE"/>
    <w:rsid w:val="00F56F70"/>
    <w:rsid w:val="00F57787"/>
    <w:rsid w:val="00F57D31"/>
    <w:rsid w:val="00F57DD5"/>
    <w:rsid w:val="00F602A8"/>
    <w:rsid w:val="00F604A4"/>
    <w:rsid w:val="00F60688"/>
    <w:rsid w:val="00F60F6B"/>
    <w:rsid w:val="00F61706"/>
    <w:rsid w:val="00F629EF"/>
    <w:rsid w:val="00F62A6E"/>
    <w:rsid w:val="00F630CD"/>
    <w:rsid w:val="00F6355B"/>
    <w:rsid w:val="00F63569"/>
    <w:rsid w:val="00F635A3"/>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900B8"/>
    <w:rsid w:val="00F9041B"/>
    <w:rsid w:val="00F90463"/>
    <w:rsid w:val="00F90514"/>
    <w:rsid w:val="00F909C1"/>
    <w:rsid w:val="00F90BCA"/>
    <w:rsid w:val="00F91100"/>
    <w:rsid w:val="00F91E36"/>
    <w:rsid w:val="00F91F10"/>
    <w:rsid w:val="00F92039"/>
    <w:rsid w:val="00F920F5"/>
    <w:rsid w:val="00F92F17"/>
    <w:rsid w:val="00F930F0"/>
    <w:rsid w:val="00F93CFF"/>
    <w:rsid w:val="00F94891"/>
    <w:rsid w:val="00F948E4"/>
    <w:rsid w:val="00F94AA7"/>
    <w:rsid w:val="00F94EBB"/>
    <w:rsid w:val="00F952C6"/>
    <w:rsid w:val="00F965DB"/>
    <w:rsid w:val="00F9669B"/>
    <w:rsid w:val="00F967E9"/>
    <w:rsid w:val="00F96D03"/>
    <w:rsid w:val="00F97321"/>
    <w:rsid w:val="00F975A0"/>
    <w:rsid w:val="00F976A9"/>
    <w:rsid w:val="00FA081E"/>
    <w:rsid w:val="00FA0D8B"/>
    <w:rsid w:val="00FA0F51"/>
    <w:rsid w:val="00FA138F"/>
    <w:rsid w:val="00FA205E"/>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D46"/>
    <w:rsid w:val="00FD5F79"/>
    <w:rsid w:val="00FD64BE"/>
    <w:rsid w:val="00FD6564"/>
    <w:rsid w:val="00FD6A57"/>
    <w:rsid w:val="00FD6EEA"/>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B85"/>
    <w:rsid w:val="00FF0CD1"/>
    <w:rsid w:val="00FF0E8F"/>
    <w:rsid w:val="00FF0EF6"/>
    <w:rsid w:val="00FF176C"/>
    <w:rsid w:val="00FF194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0E9"/>
    <w:rsid w:val="00FF552A"/>
    <w:rsid w:val="00FF5769"/>
    <w:rsid w:val="00FF600D"/>
    <w:rsid w:val="00FF63A8"/>
    <w:rsid w:val="00FF6C0A"/>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B15C03-E7D5-4E6A-883F-7F219326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355"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26A7-05A8-421C-842F-024A7BDE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18</Pages>
  <Words>6878</Words>
  <Characters>37829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50</cp:revision>
  <cp:lastPrinted>2017-07-06T13:25:00Z</cp:lastPrinted>
  <dcterms:created xsi:type="dcterms:W3CDTF">2017-06-05T21:34:00Z</dcterms:created>
  <dcterms:modified xsi:type="dcterms:W3CDTF">2017-08-17T16:05:00Z</dcterms:modified>
</cp:coreProperties>
</file>