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16F2" w:rsidRPr="00F416F2" w:rsidRDefault="00F416F2" w:rsidP="00F416F2">
      <w:pPr>
        <w:widowControl/>
        <w:pBdr>
          <w:top w:val="single" w:sz="4" w:space="1" w:color="auto"/>
          <w:left w:val="single" w:sz="4" w:space="4" w:color="auto"/>
          <w:bottom w:val="single" w:sz="4" w:space="1" w:color="auto"/>
          <w:right w:val="single" w:sz="4" w:space="4" w:color="auto"/>
        </w:pBdr>
        <w:shd w:val="clear" w:color="auto" w:fill="FFFFFF"/>
        <w:autoSpaceDE/>
        <w:autoSpaceDN/>
        <w:adjustRightInd/>
        <w:jc w:val="center"/>
        <w:rPr>
          <w:rFonts w:ascii="Calibri" w:eastAsia="Calibri" w:hAnsi="Calibri" w:cs="Calibri"/>
          <w:color w:val="FF0000"/>
          <w:spacing w:val="-8"/>
          <w:sz w:val="16"/>
          <w:szCs w:val="16"/>
          <w:lang w:val="es-CO" w:eastAsia="fr-FR"/>
        </w:rPr>
      </w:pPr>
      <w:bookmarkStart w:id="0" w:name="_GoBack"/>
      <w:bookmarkEnd w:id="0"/>
      <w:r w:rsidRPr="00F416F2">
        <w:rPr>
          <w:rFonts w:ascii="Calibri" w:eastAsia="Calibri" w:hAnsi="Calibri" w:cs="Calibri"/>
          <w:color w:val="FF0000"/>
          <w:spacing w:val="-8"/>
          <w:sz w:val="16"/>
          <w:szCs w:val="16"/>
          <w:lang w:val="es-CO" w:eastAsia="fr-FR"/>
        </w:rPr>
        <w:t>El siguiente es el documento presentado por el Magistrado Ponente que sirvió de base para proferir la providencia dentro del presente proceso.</w:t>
      </w:r>
    </w:p>
    <w:p w:rsidR="00F416F2" w:rsidRPr="00F416F2" w:rsidRDefault="00F416F2" w:rsidP="00F416F2">
      <w:pPr>
        <w:widowControl/>
        <w:pBdr>
          <w:top w:val="single" w:sz="4" w:space="1" w:color="auto"/>
          <w:left w:val="single" w:sz="4" w:space="4" w:color="auto"/>
          <w:bottom w:val="single" w:sz="4" w:space="1" w:color="auto"/>
          <w:right w:val="single" w:sz="4" w:space="4" w:color="auto"/>
        </w:pBdr>
        <w:shd w:val="clear" w:color="auto" w:fill="FFFFFF"/>
        <w:autoSpaceDE/>
        <w:autoSpaceDN/>
        <w:adjustRightInd/>
        <w:spacing w:after="200"/>
        <w:jc w:val="center"/>
        <w:rPr>
          <w:rFonts w:ascii="Calibri" w:eastAsia="Calibri" w:hAnsi="Calibri" w:cs="Calibri"/>
          <w:color w:val="222222"/>
          <w:sz w:val="18"/>
          <w:szCs w:val="18"/>
          <w:lang w:val="es-CO" w:eastAsia="fr-FR"/>
        </w:rPr>
      </w:pPr>
      <w:r w:rsidRPr="00F416F2">
        <w:rPr>
          <w:rFonts w:ascii="Calibri" w:eastAsia="Calibri" w:hAnsi="Calibri" w:cs="Calibri"/>
          <w:color w:val="FF0000"/>
          <w:sz w:val="16"/>
          <w:szCs w:val="16"/>
          <w:lang w:val="es-CO" w:eastAsia="fr-FR"/>
        </w:rPr>
        <w:t>El contenido total y fiel de la decisión debe ser verificado en la Secretaría de esta Sala.</w:t>
      </w:r>
    </w:p>
    <w:p w:rsidR="00F416F2" w:rsidRPr="00F416F2" w:rsidRDefault="00F416F2" w:rsidP="00F416F2">
      <w:pPr>
        <w:widowControl/>
        <w:shd w:val="clear" w:color="auto" w:fill="FFFFFF"/>
        <w:autoSpaceDE/>
        <w:autoSpaceDN/>
        <w:adjustRightInd/>
        <w:ind w:left="1843" w:hanging="1843"/>
        <w:jc w:val="both"/>
        <w:rPr>
          <w:rFonts w:ascii="Calibri" w:hAnsi="Calibri" w:cs="Calibri"/>
          <w:color w:val="222222"/>
          <w:sz w:val="18"/>
          <w:szCs w:val="18"/>
          <w:lang w:val="es-CO" w:eastAsia="fr-FR"/>
        </w:rPr>
      </w:pPr>
      <w:r w:rsidRPr="00F416F2">
        <w:rPr>
          <w:rFonts w:ascii="Calibri" w:hAnsi="Calibri" w:cs="Calibri"/>
          <w:color w:val="222222"/>
          <w:sz w:val="18"/>
          <w:szCs w:val="18"/>
          <w:lang w:val="es-CO" w:eastAsia="fr-FR"/>
        </w:rPr>
        <w:t>Providencia:</w:t>
      </w:r>
      <w:r w:rsidRPr="00F416F2">
        <w:rPr>
          <w:rFonts w:ascii="Calibri" w:hAnsi="Calibri" w:cs="Calibri"/>
          <w:color w:val="222222"/>
          <w:sz w:val="18"/>
          <w:szCs w:val="18"/>
          <w:lang w:val="es-CO" w:eastAsia="fr-FR"/>
        </w:rPr>
        <w:tab/>
        <w:t>Sentencia  – 1ª instancia – 11 de agosto de 2017</w:t>
      </w:r>
    </w:p>
    <w:p w:rsidR="00F416F2" w:rsidRPr="00F416F2" w:rsidRDefault="00F416F2" w:rsidP="00F416F2">
      <w:pPr>
        <w:widowControl/>
        <w:shd w:val="clear" w:color="auto" w:fill="FFFFFF"/>
        <w:tabs>
          <w:tab w:val="left" w:pos="1843"/>
          <w:tab w:val="left" w:pos="4755"/>
        </w:tabs>
        <w:autoSpaceDE/>
        <w:autoSpaceDN/>
        <w:adjustRightInd/>
        <w:ind w:left="1843" w:hanging="1843"/>
        <w:jc w:val="both"/>
        <w:rPr>
          <w:rFonts w:ascii="Calibri" w:eastAsia="Calibri" w:hAnsi="Calibri" w:cs="Calibri"/>
          <w:color w:val="222222"/>
          <w:spacing w:val="-6"/>
          <w:sz w:val="18"/>
          <w:szCs w:val="18"/>
          <w:lang w:eastAsia="fr-FR"/>
        </w:rPr>
      </w:pPr>
      <w:r w:rsidRPr="00F416F2">
        <w:rPr>
          <w:rFonts w:ascii="Calibri" w:eastAsia="Calibri" w:hAnsi="Calibri" w:cs="Calibri"/>
          <w:color w:val="222222"/>
          <w:sz w:val="18"/>
          <w:szCs w:val="18"/>
          <w:lang w:val="es-CO" w:eastAsia="fr-FR"/>
        </w:rPr>
        <w:t>Proceso:    </w:t>
      </w:r>
      <w:r w:rsidRPr="00F416F2">
        <w:rPr>
          <w:rFonts w:ascii="Calibri" w:eastAsia="Calibri" w:hAnsi="Calibri" w:cs="Calibri"/>
          <w:color w:val="222222"/>
          <w:sz w:val="18"/>
          <w:szCs w:val="18"/>
          <w:lang w:val="es-CO" w:eastAsia="fr-FR"/>
        </w:rPr>
        <w:tab/>
      </w:r>
      <w:r w:rsidRPr="00F416F2">
        <w:rPr>
          <w:rFonts w:ascii="Calibri" w:eastAsia="Calibri" w:hAnsi="Calibri" w:cs="Calibri"/>
          <w:color w:val="222222"/>
          <w:spacing w:val="-6"/>
          <w:sz w:val="18"/>
          <w:szCs w:val="18"/>
          <w:lang w:val="es-CO" w:eastAsia="fr-FR"/>
        </w:rPr>
        <w:t>Acción de Tutela – Concede amparo</w:t>
      </w:r>
    </w:p>
    <w:p w:rsidR="00F416F2" w:rsidRPr="00F416F2" w:rsidRDefault="00F416F2" w:rsidP="00F416F2">
      <w:pPr>
        <w:widowControl/>
        <w:shd w:val="clear" w:color="auto" w:fill="FFFFFF"/>
        <w:tabs>
          <w:tab w:val="left" w:pos="1843"/>
          <w:tab w:val="left" w:pos="4755"/>
        </w:tabs>
        <w:autoSpaceDE/>
        <w:autoSpaceDN/>
        <w:adjustRightInd/>
        <w:ind w:left="1843" w:hanging="1843"/>
        <w:jc w:val="both"/>
        <w:rPr>
          <w:rFonts w:ascii="Calibri" w:eastAsia="Calibri" w:hAnsi="Calibri" w:cs="Calibri"/>
          <w:bCs/>
          <w:spacing w:val="-6"/>
          <w:sz w:val="18"/>
          <w:szCs w:val="18"/>
          <w:lang w:val="es-ES_tradnl" w:eastAsia="en-US"/>
        </w:rPr>
      </w:pPr>
      <w:r w:rsidRPr="00F416F2">
        <w:rPr>
          <w:rFonts w:ascii="Calibri" w:eastAsia="Calibri" w:hAnsi="Calibri" w:cs="Calibri"/>
          <w:color w:val="222222"/>
          <w:sz w:val="18"/>
          <w:szCs w:val="18"/>
          <w:lang w:val="es-CO" w:eastAsia="fr-FR"/>
        </w:rPr>
        <w:t>Radicación Nro. :</w:t>
      </w:r>
      <w:r w:rsidRPr="00F416F2">
        <w:rPr>
          <w:rFonts w:ascii="Calibri" w:eastAsia="Calibri" w:hAnsi="Calibri" w:cs="Calibri"/>
          <w:color w:val="222222"/>
          <w:sz w:val="18"/>
          <w:szCs w:val="18"/>
          <w:lang w:val="es-CO" w:eastAsia="fr-FR"/>
        </w:rPr>
        <w:tab/>
      </w:r>
      <w:r w:rsidRPr="00F416F2">
        <w:rPr>
          <w:rFonts w:ascii="Calibri" w:eastAsia="Calibri" w:hAnsi="Calibri" w:cs="Calibri"/>
          <w:bCs/>
          <w:spacing w:val="-6"/>
          <w:sz w:val="18"/>
          <w:szCs w:val="18"/>
          <w:lang w:eastAsia="en-US"/>
        </w:rPr>
        <w:t>2017-00747-00</w:t>
      </w:r>
    </w:p>
    <w:p w:rsidR="00F416F2" w:rsidRPr="00F416F2" w:rsidRDefault="00F416F2" w:rsidP="00F416F2">
      <w:pPr>
        <w:widowControl/>
        <w:shd w:val="clear" w:color="auto" w:fill="FFFFFF"/>
        <w:tabs>
          <w:tab w:val="left" w:pos="1843"/>
          <w:tab w:val="left" w:pos="4755"/>
        </w:tabs>
        <w:autoSpaceDE/>
        <w:autoSpaceDN/>
        <w:adjustRightInd/>
        <w:ind w:left="1843" w:hanging="1843"/>
        <w:jc w:val="both"/>
        <w:rPr>
          <w:rFonts w:ascii="Calibri" w:eastAsia="Calibri" w:hAnsi="Calibri" w:cs="Calibri"/>
          <w:bCs/>
          <w:iCs/>
          <w:color w:val="222222"/>
          <w:sz w:val="18"/>
          <w:szCs w:val="18"/>
          <w:lang w:eastAsia="fr-FR"/>
        </w:rPr>
      </w:pPr>
      <w:r w:rsidRPr="00F416F2">
        <w:rPr>
          <w:rFonts w:ascii="Calibri" w:eastAsia="Calibri" w:hAnsi="Calibri" w:cs="Calibri"/>
          <w:bCs/>
          <w:iCs/>
          <w:color w:val="222222"/>
          <w:sz w:val="18"/>
          <w:szCs w:val="18"/>
          <w:lang w:eastAsia="fr-FR"/>
        </w:rPr>
        <w:t xml:space="preserve">Accionante: </w:t>
      </w:r>
      <w:r w:rsidRPr="00F416F2">
        <w:rPr>
          <w:rFonts w:ascii="Calibri" w:eastAsia="Calibri" w:hAnsi="Calibri" w:cs="Calibri"/>
          <w:bCs/>
          <w:iCs/>
          <w:color w:val="222222"/>
          <w:sz w:val="18"/>
          <w:szCs w:val="18"/>
          <w:lang w:eastAsia="fr-FR"/>
        </w:rPr>
        <w:tab/>
      </w:r>
      <w:proofErr w:type="spellStart"/>
      <w:r w:rsidRPr="00F416F2">
        <w:rPr>
          <w:rFonts w:ascii="Calibri" w:eastAsia="Calibri" w:hAnsi="Calibri" w:cs="Calibri"/>
          <w:bCs/>
          <w:iCs/>
          <w:color w:val="222222"/>
          <w:sz w:val="18"/>
          <w:szCs w:val="18"/>
          <w:lang w:val="es-CO" w:eastAsia="fr-FR"/>
        </w:rPr>
        <w:t>LEIDY</w:t>
      </w:r>
      <w:proofErr w:type="spellEnd"/>
      <w:r w:rsidRPr="00F416F2">
        <w:rPr>
          <w:rFonts w:ascii="Calibri" w:eastAsia="Calibri" w:hAnsi="Calibri" w:cs="Calibri"/>
          <w:bCs/>
          <w:iCs/>
          <w:color w:val="222222"/>
          <w:sz w:val="18"/>
          <w:szCs w:val="18"/>
          <w:lang w:val="es-CO" w:eastAsia="fr-FR"/>
        </w:rPr>
        <w:t xml:space="preserve"> JOHANNA RAMÍREZ BUSTAMANTE</w:t>
      </w:r>
    </w:p>
    <w:p w:rsidR="00F416F2" w:rsidRPr="00F416F2" w:rsidRDefault="00F416F2" w:rsidP="00F416F2">
      <w:pPr>
        <w:widowControl/>
        <w:shd w:val="clear" w:color="auto" w:fill="FFFFFF"/>
        <w:tabs>
          <w:tab w:val="left" w:pos="1843"/>
          <w:tab w:val="left" w:pos="4755"/>
        </w:tabs>
        <w:autoSpaceDE/>
        <w:autoSpaceDN/>
        <w:adjustRightInd/>
        <w:ind w:left="1843" w:hanging="1843"/>
        <w:jc w:val="both"/>
        <w:rPr>
          <w:rFonts w:ascii="Calibri" w:eastAsia="Calibri" w:hAnsi="Calibri" w:cs="Calibri"/>
          <w:bCs/>
          <w:iCs/>
          <w:color w:val="222222"/>
          <w:sz w:val="18"/>
          <w:szCs w:val="18"/>
          <w:lang w:eastAsia="fr-FR"/>
        </w:rPr>
      </w:pPr>
      <w:r w:rsidRPr="00F416F2">
        <w:rPr>
          <w:rFonts w:ascii="Calibri" w:eastAsia="Calibri" w:hAnsi="Calibri" w:cs="Calibri"/>
          <w:color w:val="222222"/>
          <w:sz w:val="18"/>
          <w:szCs w:val="18"/>
          <w:lang w:val="es-CO" w:eastAsia="fr-FR"/>
        </w:rPr>
        <w:t>Accionado:</w:t>
      </w:r>
      <w:r w:rsidRPr="00F416F2">
        <w:rPr>
          <w:rFonts w:ascii="Calibri" w:eastAsia="Calibri" w:hAnsi="Calibri" w:cs="Calibri"/>
          <w:color w:val="222222"/>
          <w:sz w:val="18"/>
          <w:szCs w:val="18"/>
          <w:lang w:val="es-CO" w:eastAsia="fr-FR"/>
        </w:rPr>
        <w:tab/>
      </w:r>
      <w:r w:rsidRPr="00F416F2">
        <w:rPr>
          <w:rFonts w:ascii="Calibri" w:eastAsia="Calibri" w:hAnsi="Calibri" w:cs="Calibri"/>
          <w:bCs/>
          <w:iCs/>
          <w:color w:val="222222"/>
          <w:sz w:val="18"/>
          <w:szCs w:val="18"/>
          <w:lang w:eastAsia="fr-FR"/>
        </w:rPr>
        <w:t>MINISTERIO DE SALUD Y PROTECCIÓN SOCIAL Y OTRO</w:t>
      </w:r>
    </w:p>
    <w:p w:rsidR="00F416F2" w:rsidRPr="00F416F2" w:rsidRDefault="00F416F2" w:rsidP="00F416F2">
      <w:pPr>
        <w:widowControl/>
        <w:shd w:val="clear" w:color="auto" w:fill="FFFFFF"/>
        <w:tabs>
          <w:tab w:val="left" w:pos="1843"/>
          <w:tab w:val="left" w:pos="4755"/>
        </w:tabs>
        <w:autoSpaceDE/>
        <w:autoSpaceDN/>
        <w:adjustRightInd/>
        <w:ind w:left="1843" w:hanging="1843"/>
        <w:jc w:val="both"/>
        <w:rPr>
          <w:rFonts w:ascii="Calibri" w:eastAsia="Calibri" w:hAnsi="Calibri" w:cs="Calibri"/>
          <w:bCs/>
          <w:iCs/>
          <w:color w:val="222222"/>
          <w:sz w:val="18"/>
          <w:szCs w:val="18"/>
          <w:lang w:eastAsia="fr-FR"/>
        </w:rPr>
      </w:pPr>
      <w:r w:rsidRPr="00F416F2">
        <w:rPr>
          <w:rFonts w:ascii="Calibri" w:eastAsia="Calibri" w:hAnsi="Calibri" w:cs="Calibri"/>
          <w:color w:val="222222"/>
          <w:sz w:val="18"/>
          <w:szCs w:val="18"/>
          <w:lang w:val="es-CO" w:eastAsia="fr-FR"/>
        </w:rPr>
        <w:t>Magistrado Ponente: </w:t>
      </w:r>
      <w:r w:rsidRPr="00F416F2">
        <w:rPr>
          <w:rFonts w:ascii="Calibri" w:eastAsia="Calibri" w:hAnsi="Calibri" w:cs="Calibri"/>
          <w:color w:val="222222"/>
          <w:sz w:val="18"/>
          <w:szCs w:val="18"/>
          <w:lang w:val="es-CO" w:eastAsia="fr-FR"/>
        </w:rPr>
        <w:tab/>
      </w:r>
      <w:proofErr w:type="spellStart"/>
      <w:r w:rsidRPr="00F416F2">
        <w:rPr>
          <w:rFonts w:ascii="Calibri" w:eastAsia="Calibri" w:hAnsi="Calibri" w:cs="Calibri"/>
          <w:bCs/>
          <w:iCs/>
          <w:color w:val="222222"/>
          <w:sz w:val="18"/>
          <w:szCs w:val="18"/>
          <w:lang w:val="es-CO" w:eastAsia="fr-FR"/>
        </w:rPr>
        <w:t>DUBERNEY</w:t>
      </w:r>
      <w:proofErr w:type="spellEnd"/>
      <w:r w:rsidRPr="00F416F2">
        <w:rPr>
          <w:rFonts w:ascii="Calibri" w:eastAsia="Calibri" w:hAnsi="Calibri" w:cs="Calibri"/>
          <w:bCs/>
          <w:iCs/>
          <w:color w:val="222222"/>
          <w:sz w:val="18"/>
          <w:szCs w:val="18"/>
          <w:lang w:val="es-CO" w:eastAsia="fr-FR"/>
        </w:rPr>
        <w:t xml:space="preserve"> GRISALES HERRERA</w:t>
      </w:r>
    </w:p>
    <w:p w:rsidR="00F416F2" w:rsidRPr="00F416F2" w:rsidRDefault="00F416F2" w:rsidP="00F416F2">
      <w:pPr>
        <w:widowControl/>
        <w:shd w:val="clear" w:color="auto" w:fill="FFFFFF"/>
        <w:tabs>
          <w:tab w:val="left" w:pos="1843"/>
          <w:tab w:val="left" w:pos="4755"/>
        </w:tabs>
        <w:autoSpaceDE/>
        <w:autoSpaceDN/>
        <w:adjustRightInd/>
        <w:ind w:left="1843" w:hanging="1843"/>
        <w:jc w:val="both"/>
        <w:rPr>
          <w:rFonts w:ascii="Times New Roman" w:eastAsia="Calibri" w:hAnsi="Times New Roman" w:cs="Times New Roman"/>
          <w:sz w:val="16"/>
          <w:szCs w:val="16"/>
          <w:lang w:val="es-CO" w:eastAsia="fr-FR"/>
        </w:rPr>
      </w:pPr>
    </w:p>
    <w:p w:rsidR="00F416F2" w:rsidRPr="00F416F2" w:rsidRDefault="00F416F2" w:rsidP="00F416F2">
      <w:pPr>
        <w:widowControl/>
        <w:tabs>
          <w:tab w:val="left" w:pos="1843"/>
          <w:tab w:val="left" w:pos="2432"/>
        </w:tabs>
        <w:autoSpaceDE/>
        <w:autoSpaceDN/>
        <w:adjustRightInd/>
        <w:spacing w:after="200"/>
        <w:jc w:val="both"/>
        <w:rPr>
          <w:rFonts w:ascii="Calibri" w:eastAsia="Calibri" w:hAnsi="Calibri" w:cs="Calibri"/>
          <w:bCs/>
          <w:iCs/>
          <w:color w:val="222222"/>
          <w:sz w:val="18"/>
          <w:szCs w:val="18"/>
          <w:lang w:val="es-CO" w:eastAsia="fr-FR"/>
        </w:rPr>
      </w:pPr>
      <w:r w:rsidRPr="00F416F2">
        <w:rPr>
          <w:rFonts w:ascii="Calibri" w:eastAsia="Calibri" w:hAnsi="Calibri" w:cs="Calibri"/>
          <w:b/>
          <w:bCs/>
          <w:iCs/>
          <w:color w:val="222222"/>
          <w:sz w:val="18"/>
          <w:szCs w:val="18"/>
          <w:lang w:val="es-CO" w:eastAsia="fr-FR"/>
        </w:rPr>
        <w:t xml:space="preserve">Temas: </w:t>
      </w:r>
      <w:r w:rsidRPr="00F416F2">
        <w:rPr>
          <w:rFonts w:ascii="Calibri" w:eastAsia="Calibri" w:hAnsi="Calibri" w:cs="Calibri"/>
          <w:b/>
          <w:bCs/>
          <w:iCs/>
          <w:color w:val="222222"/>
          <w:sz w:val="18"/>
          <w:szCs w:val="18"/>
          <w:lang w:val="es-CO" w:eastAsia="fr-FR"/>
        </w:rPr>
        <w:tab/>
        <w:t>DERECHO AL DEBIDO PROCESO ADMINISTRATIVO / PAGO DE INDEMNIZACIÓN</w:t>
      </w:r>
      <w:r w:rsidRPr="00F416F2">
        <w:rPr>
          <w:rFonts w:ascii="Calibri" w:eastAsia="Calibri" w:hAnsi="Calibri" w:cs="Calibri"/>
          <w:b/>
          <w:bCs/>
          <w:iCs/>
          <w:color w:val="222222"/>
          <w:sz w:val="18"/>
          <w:szCs w:val="18"/>
          <w:lang w:eastAsia="fr-FR"/>
        </w:rPr>
        <w:t xml:space="preserve">. </w:t>
      </w:r>
      <w:r w:rsidRPr="00F416F2">
        <w:rPr>
          <w:rFonts w:ascii="Calibri" w:eastAsia="Calibri" w:hAnsi="Calibri" w:cs="Calibri"/>
          <w:bCs/>
          <w:iCs/>
          <w:color w:val="222222"/>
          <w:sz w:val="18"/>
          <w:szCs w:val="18"/>
          <w:lang w:val="es-CO" w:eastAsia="fr-FR"/>
        </w:rPr>
        <w:t>La inconformidad de la accionante está centrada en la falta de pago de una reclamación de indemnización que fue debidamente aprobada. (…) [E]</w:t>
      </w:r>
      <w:r w:rsidRPr="00F416F2">
        <w:rPr>
          <w:rFonts w:ascii="Calibri" w:eastAsia="Calibri" w:hAnsi="Calibri" w:cs="Calibri"/>
          <w:bCs/>
          <w:iCs/>
          <w:color w:val="222222"/>
          <w:sz w:val="18"/>
          <w:szCs w:val="18"/>
          <w:lang w:val="es-ES_tradnl" w:eastAsia="fr-FR"/>
        </w:rPr>
        <w:t>s claro que el Ministerio y la Administradora “A</w:t>
      </w:r>
      <w:proofErr w:type="spellStart"/>
      <w:r w:rsidRPr="00F416F2">
        <w:rPr>
          <w:rFonts w:ascii="Calibri" w:eastAsia="Calibri" w:hAnsi="Calibri" w:cs="Calibri"/>
          <w:bCs/>
          <w:iCs/>
          <w:color w:val="222222"/>
          <w:sz w:val="18"/>
          <w:szCs w:val="18"/>
          <w:lang w:eastAsia="fr-FR"/>
        </w:rPr>
        <w:t>DRES</w:t>
      </w:r>
      <w:proofErr w:type="spellEnd"/>
      <w:r w:rsidRPr="00F416F2">
        <w:rPr>
          <w:rFonts w:ascii="Calibri" w:eastAsia="Calibri" w:hAnsi="Calibri" w:cs="Calibri"/>
          <w:bCs/>
          <w:iCs/>
          <w:color w:val="222222"/>
          <w:sz w:val="18"/>
          <w:szCs w:val="18"/>
          <w:lang w:eastAsia="fr-FR"/>
        </w:rPr>
        <w:t xml:space="preserve">” accionados, son las autoridades encargadas de ordenar y autorizar el giro de los dineros para pagar las reclamaciones de indemnización por muerte que fueron previamente aprobadas, se trata, entonces, de un acto administrativo que debe expedirse a efectos de ejecutar el pago por parte del administrador fiduciario. Ahora, como con la </w:t>
      </w:r>
      <w:proofErr w:type="spellStart"/>
      <w:r w:rsidRPr="00F416F2">
        <w:rPr>
          <w:rFonts w:ascii="Calibri" w:eastAsia="Calibri" w:hAnsi="Calibri" w:cs="Calibri"/>
          <w:bCs/>
          <w:iCs/>
          <w:color w:val="222222"/>
          <w:sz w:val="18"/>
          <w:szCs w:val="18"/>
          <w:lang w:eastAsia="fr-FR"/>
        </w:rPr>
        <w:t>OGAC</w:t>
      </w:r>
      <w:proofErr w:type="spellEnd"/>
      <w:r w:rsidRPr="00F416F2">
        <w:rPr>
          <w:rFonts w:ascii="Calibri" w:eastAsia="Calibri" w:hAnsi="Calibri" w:cs="Calibri"/>
          <w:bCs/>
          <w:iCs/>
          <w:color w:val="222222"/>
          <w:sz w:val="18"/>
          <w:szCs w:val="18"/>
          <w:lang w:eastAsia="fr-FR"/>
        </w:rPr>
        <w:t xml:space="preserve"> 3865 no se autorizó el pago de la reclamación de la accionante, debió notificarse de esa decisión, con el fin de que conociera las razones de esa determinación y ejerciera su derecho de defensa, ya sea promoviendo los recursos del caso o agotando el mecanismo judicial pertinente. E</w:t>
      </w:r>
      <w:r w:rsidRPr="00F416F2">
        <w:rPr>
          <w:rFonts w:ascii="Calibri" w:eastAsia="Calibri" w:hAnsi="Calibri" w:cs="Calibri"/>
          <w:bCs/>
          <w:iCs/>
          <w:color w:val="222222"/>
          <w:sz w:val="18"/>
          <w:szCs w:val="18"/>
          <w:lang w:val="es-CO" w:eastAsia="fr-FR"/>
        </w:rPr>
        <w:t>vidente es la trasgresión del derecho al debido proceso administrativo.</w:t>
      </w:r>
    </w:p>
    <w:p w:rsidR="00F416F2" w:rsidRDefault="00F416F2" w:rsidP="002403C8">
      <w:pPr>
        <w:pStyle w:val="Sansinterligne"/>
        <w:tabs>
          <w:tab w:val="left" w:pos="3579"/>
        </w:tabs>
        <w:spacing w:line="360" w:lineRule="auto"/>
        <w:jc w:val="center"/>
        <w:rPr>
          <w:rFonts w:ascii="Georgia" w:hAnsi="Georgia" w:cs="Arial"/>
          <w:w w:val="140"/>
          <w:sz w:val="14"/>
        </w:rPr>
      </w:pPr>
    </w:p>
    <w:p w:rsidR="00486062" w:rsidRPr="004C3498" w:rsidRDefault="00D0509A" w:rsidP="002403C8">
      <w:pPr>
        <w:pStyle w:val="Sansinterligne"/>
        <w:tabs>
          <w:tab w:val="left" w:pos="3579"/>
        </w:tabs>
        <w:spacing w:line="360" w:lineRule="auto"/>
        <w:jc w:val="center"/>
        <w:rPr>
          <w:rFonts w:ascii="Georgia" w:hAnsi="Georgia" w:cs="Arial"/>
          <w:w w:val="140"/>
          <w:sz w:val="14"/>
        </w:rPr>
      </w:pPr>
      <w:r w:rsidRPr="004C3498">
        <w:rPr>
          <w:rFonts w:ascii="Georgia" w:hAnsi="Georgia"/>
          <w:noProof/>
          <w:lang w:val="fr-FR" w:eastAsia="fr-FR"/>
        </w:rPr>
        <w:drawing>
          <wp:anchor distT="0" distB="0" distL="114300" distR="114300" simplePos="0" relativeHeight="251657728" behindDoc="0" locked="0" layoutInCell="1" allowOverlap="1">
            <wp:simplePos x="0" y="0"/>
            <wp:positionH relativeFrom="column">
              <wp:posOffset>2806700</wp:posOffset>
            </wp:positionH>
            <wp:positionV relativeFrom="paragraph">
              <wp:posOffset>0</wp:posOffset>
            </wp:positionV>
            <wp:extent cx="351790" cy="351790"/>
            <wp:effectExtent l="0" t="0" r="0" b="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1790" cy="351790"/>
                    </a:xfrm>
                    <a:prstGeom prst="rect">
                      <a:avLst/>
                    </a:prstGeom>
                    <a:noFill/>
                    <a:ln>
                      <a:noFill/>
                    </a:ln>
                  </pic:spPr>
                </pic:pic>
              </a:graphicData>
            </a:graphic>
          </wp:anchor>
        </w:drawing>
      </w:r>
      <w:r w:rsidR="00E27305" w:rsidRPr="004C3498">
        <w:rPr>
          <w:rFonts w:ascii="Georgia" w:hAnsi="Georgia" w:cs="Arial"/>
          <w:w w:val="140"/>
        </w:rPr>
        <w:br w:type="textWrapping" w:clear="all"/>
      </w:r>
      <w:r w:rsidR="00486062" w:rsidRPr="004C3498">
        <w:rPr>
          <w:rFonts w:ascii="Georgia" w:hAnsi="Georgia" w:cs="Arial"/>
          <w:w w:val="140"/>
          <w:sz w:val="14"/>
        </w:rPr>
        <w:t>REPUBLICA DE COLOMBIA</w:t>
      </w:r>
    </w:p>
    <w:p w:rsidR="00486062" w:rsidRPr="004C3498" w:rsidRDefault="00486062" w:rsidP="00486062">
      <w:pPr>
        <w:pStyle w:val="Sansinterligne"/>
        <w:tabs>
          <w:tab w:val="center" w:pos="4987"/>
          <w:tab w:val="left" w:pos="8449"/>
        </w:tabs>
        <w:spacing w:line="360" w:lineRule="auto"/>
        <w:jc w:val="center"/>
        <w:rPr>
          <w:rFonts w:ascii="Georgia" w:hAnsi="Georgia" w:cs="Arial"/>
          <w:w w:val="140"/>
        </w:rPr>
      </w:pPr>
      <w:r w:rsidRPr="004C3498">
        <w:rPr>
          <w:rFonts w:ascii="Georgia" w:hAnsi="Georgia" w:cs="Arial"/>
          <w:w w:val="140"/>
          <w:sz w:val="14"/>
        </w:rPr>
        <w:t>RAMA JUDICIAL DEL PODER PÚBLICO</w:t>
      </w:r>
    </w:p>
    <w:p w:rsidR="00486062" w:rsidRPr="004C3498" w:rsidRDefault="00486062" w:rsidP="00486062">
      <w:pPr>
        <w:pStyle w:val="Sansinterligne"/>
        <w:spacing w:line="360" w:lineRule="auto"/>
        <w:jc w:val="center"/>
        <w:rPr>
          <w:rFonts w:ascii="Georgia" w:hAnsi="Georgia" w:cs="Arial"/>
          <w:w w:val="140"/>
          <w:sz w:val="16"/>
        </w:rPr>
      </w:pPr>
      <w:r w:rsidRPr="004C3498">
        <w:rPr>
          <w:rFonts w:ascii="Georgia" w:hAnsi="Georgia" w:cs="Arial"/>
          <w:w w:val="140"/>
          <w:sz w:val="18"/>
        </w:rPr>
        <w:t>T</w:t>
      </w:r>
      <w:r w:rsidRPr="004C3498">
        <w:rPr>
          <w:rFonts w:ascii="Georgia" w:hAnsi="Georgia" w:cs="Arial"/>
          <w:w w:val="140"/>
          <w:sz w:val="16"/>
        </w:rPr>
        <w:t>RIBUNAL</w:t>
      </w:r>
      <w:r w:rsidRPr="004C3498">
        <w:rPr>
          <w:rFonts w:ascii="Georgia" w:hAnsi="Georgia" w:cs="Arial"/>
          <w:w w:val="140"/>
          <w:sz w:val="18"/>
        </w:rPr>
        <w:t xml:space="preserve"> S</w:t>
      </w:r>
      <w:r w:rsidRPr="004C3498">
        <w:rPr>
          <w:rFonts w:ascii="Georgia" w:hAnsi="Georgia" w:cs="Arial"/>
          <w:w w:val="140"/>
          <w:sz w:val="16"/>
        </w:rPr>
        <w:t xml:space="preserve">UPERIOR DEL </w:t>
      </w:r>
      <w:r w:rsidRPr="004C3498">
        <w:rPr>
          <w:rFonts w:ascii="Georgia" w:hAnsi="Georgia" w:cs="Arial"/>
          <w:w w:val="140"/>
          <w:sz w:val="18"/>
        </w:rPr>
        <w:t>D</w:t>
      </w:r>
      <w:r w:rsidRPr="004C3498">
        <w:rPr>
          <w:rFonts w:ascii="Georgia" w:hAnsi="Georgia" w:cs="Arial"/>
          <w:w w:val="140"/>
          <w:sz w:val="16"/>
        </w:rPr>
        <w:t>ISTRITO</w:t>
      </w:r>
      <w:r w:rsidRPr="004C3498">
        <w:rPr>
          <w:rFonts w:ascii="Georgia" w:hAnsi="Georgia" w:cs="Arial"/>
          <w:w w:val="140"/>
          <w:sz w:val="18"/>
        </w:rPr>
        <w:t xml:space="preserve"> J</w:t>
      </w:r>
      <w:r w:rsidRPr="004C3498">
        <w:rPr>
          <w:rFonts w:ascii="Georgia" w:hAnsi="Georgia" w:cs="Arial"/>
          <w:w w:val="140"/>
          <w:sz w:val="16"/>
        </w:rPr>
        <w:t>UDICIAL</w:t>
      </w:r>
    </w:p>
    <w:p w:rsidR="00E27305" w:rsidRPr="004C3498" w:rsidRDefault="00E27305" w:rsidP="00E27305">
      <w:pPr>
        <w:pStyle w:val="Sansinterligne"/>
        <w:spacing w:line="360" w:lineRule="auto"/>
        <w:jc w:val="center"/>
        <w:rPr>
          <w:rFonts w:ascii="Georgia" w:hAnsi="Georgia" w:cs="Arial"/>
          <w:w w:val="140"/>
          <w:sz w:val="16"/>
          <w:szCs w:val="18"/>
        </w:rPr>
      </w:pPr>
      <w:r w:rsidRPr="004C3498">
        <w:rPr>
          <w:rFonts w:ascii="Georgia" w:hAnsi="Georgia" w:cs="Arial"/>
          <w:w w:val="140"/>
          <w:sz w:val="18"/>
          <w:szCs w:val="18"/>
        </w:rPr>
        <w:t>S</w:t>
      </w:r>
      <w:r w:rsidRPr="004C3498">
        <w:rPr>
          <w:rFonts w:ascii="Georgia" w:hAnsi="Georgia" w:cs="Arial"/>
          <w:w w:val="140"/>
          <w:sz w:val="16"/>
          <w:szCs w:val="18"/>
        </w:rPr>
        <w:t>ALA</w:t>
      </w:r>
      <w:r w:rsidRPr="004C3498">
        <w:rPr>
          <w:rFonts w:ascii="Georgia" w:hAnsi="Georgia" w:cs="Arial"/>
          <w:w w:val="140"/>
          <w:sz w:val="14"/>
          <w:szCs w:val="18"/>
        </w:rPr>
        <w:t xml:space="preserve"> </w:t>
      </w:r>
      <w:r w:rsidR="00A90334" w:rsidRPr="004C3498">
        <w:rPr>
          <w:rFonts w:ascii="Georgia" w:hAnsi="Georgia" w:cs="Arial"/>
          <w:w w:val="140"/>
          <w:sz w:val="16"/>
          <w:szCs w:val="18"/>
        </w:rPr>
        <w:t xml:space="preserve">DE </w:t>
      </w:r>
      <w:r w:rsidR="00A90334" w:rsidRPr="004C3498">
        <w:rPr>
          <w:rFonts w:ascii="Georgia" w:hAnsi="Georgia" w:cs="Arial"/>
          <w:w w:val="140"/>
          <w:sz w:val="18"/>
          <w:szCs w:val="18"/>
        </w:rPr>
        <w:t>D</w:t>
      </w:r>
      <w:r w:rsidR="00A90334" w:rsidRPr="004C3498">
        <w:rPr>
          <w:rFonts w:ascii="Georgia" w:hAnsi="Georgia" w:cs="Arial"/>
          <w:w w:val="140"/>
          <w:sz w:val="16"/>
          <w:szCs w:val="18"/>
        </w:rPr>
        <w:t>ECISIÓN</w:t>
      </w:r>
      <w:r w:rsidR="00A90334" w:rsidRPr="004C3498">
        <w:rPr>
          <w:rFonts w:ascii="Georgia" w:hAnsi="Georgia" w:cs="Arial"/>
          <w:w w:val="140"/>
          <w:sz w:val="18"/>
          <w:szCs w:val="18"/>
        </w:rPr>
        <w:t xml:space="preserve"> </w:t>
      </w:r>
      <w:r w:rsidRPr="004C3498">
        <w:rPr>
          <w:rFonts w:ascii="Georgia" w:hAnsi="Georgia" w:cs="Arial"/>
          <w:w w:val="140"/>
          <w:sz w:val="18"/>
          <w:szCs w:val="18"/>
        </w:rPr>
        <w:t>C</w:t>
      </w:r>
      <w:r w:rsidRPr="004C3498">
        <w:rPr>
          <w:rFonts w:ascii="Georgia" w:hAnsi="Georgia" w:cs="Arial"/>
          <w:w w:val="140"/>
          <w:sz w:val="16"/>
          <w:szCs w:val="18"/>
        </w:rPr>
        <w:t>IVIL –</w:t>
      </w:r>
      <w:r w:rsidRPr="004C3498">
        <w:rPr>
          <w:rFonts w:ascii="Georgia" w:hAnsi="Georgia" w:cs="Arial"/>
          <w:w w:val="140"/>
          <w:sz w:val="18"/>
          <w:szCs w:val="18"/>
        </w:rPr>
        <w:t>F</w:t>
      </w:r>
      <w:r w:rsidRPr="004C3498">
        <w:rPr>
          <w:rFonts w:ascii="Georgia" w:hAnsi="Georgia" w:cs="Arial"/>
          <w:w w:val="140"/>
          <w:sz w:val="16"/>
          <w:szCs w:val="18"/>
        </w:rPr>
        <w:t xml:space="preserve">AMILIA – </w:t>
      </w:r>
      <w:r w:rsidRPr="004C3498">
        <w:rPr>
          <w:rFonts w:ascii="Georgia" w:hAnsi="Georgia" w:cs="Arial"/>
          <w:w w:val="140"/>
          <w:sz w:val="18"/>
          <w:szCs w:val="18"/>
        </w:rPr>
        <w:t>D</w:t>
      </w:r>
      <w:r w:rsidRPr="004C3498">
        <w:rPr>
          <w:rFonts w:ascii="Georgia" w:hAnsi="Georgia" w:cs="Arial"/>
          <w:w w:val="140"/>
          <w:sz w:val="16"/>
          <w:szCs w:val="18"/>
        </w:rPr>
        <w:t>ISTRITO</w:t>
      </w:r>
      <w:r w:rsidRPr="004C3498">
        <w:rPr>
          <w:rFonts w:ascii="Georgia" w:hAnsi="Georgia" w:cs="Arial"/>
          <w:w w:val="140"/>
          <w:sz w:val="18"/>
          <w:szCs w:val="18"/>
        </w:rPr>
        <w:t xml:space="preserve"> D</w:t>
      </w:r>
      <w:r w:rsidRPr="004C3498">
        <w:rPr>
          <w:rFonts w:ascii="Georgia" w:hAnsi="Georgia" w:cs="Arial"/>
          <w:w w:val="140"/>
          <w:sz w:val="16"/>
          <w:szCs w:val="18"/>
        </w:rPr>
        <w:t>E</w:t>
      </w:r>
      <w:r w:rsidRPr="004C3498">
        <w:rPr>
          <w:rFonts w:ascii="Georgia" w:hAnsi="Georgia" w:cs="Arial"/>
          <w:w w:val="140"/>
          <w:sz w:val="18"/>
          <w:szCs w:val="18"/>
        </w:rPr>
        <w:t xml:space="preserve"> P</w:t>
      </w:r>
      <w:r w:rsidRPr="004C3498">
        <w:rPr>
          <w:rFonts w:ascii="Georgia" w:hAnsi="Georgia" w:cs="Arial"/>
          <w:w w:val="140"/>
          <w:sz w:val="16"/>
          <w:szCs w:val="18"/>
        </w:rPr>
        <w:t>EREIRA</w:t>
      </w:r>
    </w:p>
    <w:p w:rsidR="00E27305" w:rsidRPr="004C3498" w:rsidRDefault="00E27305" w:rsidP="00E27305">
      <w:pPr>
        <w:pStyle w:val="Sansinterligne"/>
        <w:spacing w:line="360" w:lineRule="auto"/>
        <w:jc w:val="center"/>
        <w:rPr>
          <w:rFonts w:ascii="Georgia" w:hAnsi="Georgia" w:cs="Arial"/>
          <w:w w:val="140"/>
          <w:sz w:val="16"/>
          <w:szCs w:val="18"/>
        </w:rPr>
      </w:pPr>
      <w:r w:rsidRPr="004C3498">
        <w:rPr>
          <w:rFonts w:ascii="Georgia" w:hAnsi="Georgia" w:cs="Arial"/>
          <w:w w:val="140"/>
          <w:sz w:val="18"/>
          <w:szCs w:val="18"/>
        </w:rPr>
        <w:t>D</w:t>
      </w:r>
      <w:r w:rsidRPr="004C3498">
        <w:rPr>
          <w:rFonts w:ascii="Georgia" w:hAnsi="Georgia" w:cs="Arial"/>
          <w:w w:val="140"/>
          <w:sz w:val="16"/>
          <w:szCs w:val="18"/>
        </w:rPr>
        <w:t xml:space="preserve">EPARTAMENTO </w:t>
      </w:r>
      <w:r w:rsidRPr="004C3498">
        <w:rPr>
          <w:rFonts w:ascii="Georgia" w:hAnsi="Georgia" w:cs="Arial"/>
          <w:w w:val="140"/>
          <w:sz w:val="18"/>
          <w:szCs w:val="18"/>
        </w:rPr>
        <w:t>D</w:t>
      </w:r>
      <w:r w:rsidRPr="004C3498">
        <w:rPr>
          <w:rFonts w:ascii="Georgia" w:hAnsi="Georgia" w:cs="Arial"/>
          <w:w w:val="140"/>
          <w:sz w:val="16"/>
          <w:szCs w:val="18"/>
        </w:rPr>
        <w:t xml:space="preserve">E </w:t>
      </w:r>
      <w:r w:rsidRPr="004C3498">
        <w:rPr>
          <w:rFonts w:ascii="Georgia" w:hAnsi="Georgia" w:cs="Arial"/>
          <w:w w:val="140"/>
          <w:sz w:val="18"/>
          <w:szCs w:val="18"/>
        </w:rPr>
        <w:t>R</w:t>
      </w:r>
      <w:r w:rsidRPr="004C3498">
        <w:rPr>
          <w:rFonts w:ascii="Georgia" w:hAnsi="Georgia" w:cs="Arial"/>
          <w:w w:val="140"/>
          <w:sz w:val="16"/>
          <w:szCs w:val="18"/>
        </w:rPr>
        <w:t>ISARALDA</w:t>
      </w:r>
    </w:p>
    <w:p w:rsidR="00486062" w:rsidRPr="004C3498" w:rsidRDefault="00486062" w:rsidP="00ED7F33">
      <w:pPr>
        <w:spacing w:line="360" w:lineRule="auto"/>
        <w:jc w:val="center"/>
        <w:rPr>
          <w:rFonts w:ascii="Georgia" w:hAnsi="Georgia" w:cs="Arial"/>
          <w:w w:val="140"/>
          <w:szCs w:val="18"/>
        </w:rPr>
      </w:pPr>
    </w:p>
    <w:p w:rsidR="0099045D" w:rsidRPr="004C3498" w:rsidRDefault="00970930" w:rsidP="00F560C3">
      <w:pPr>
        <w:pStyle w:val="Corpsdetexte"/>
        <w:spacing w:line="360" w:lineRule="auto"/>
        <w:rPr>
          <w:rFonts w:ascii="Georgia" w:hAnsi="Georgia" w:cs="Arial"/>
          <w:sz w:val="22"/>
          <w:szCs w:val="22"/>
        </w:rPr>
      </w:pPr>
      <w:r w:rsidRPr="004C3498">
        <w:rPr>
          <w:rFonts w:ascii="Georgia" w:hAnsi="Georgia" w:cs="Arial"/>
          <w:sz w:val="22"/>
        </w:rPr>
        <w:tab/>
      </w:r>
      <w:r w:rsidR="00D70A1B" w:rsidRPr="004C3498">
        <w:rPr>
          <w:rFonts w:ascii="Georgia" w:hAnsi="Georgia" w:cs="Arial"/>
          <w:sz w:val="22"/>
        </w:rPr>
        <w:tab/>
      </w:r>
      <w:r w:rsidR="0099045D" w:rsidRPr="004C3498">
        <w:rPr>
          <w:rFonts w:ascii="Georgia" w:hAnsi="Georgia" w:cs="Arial"/>
          <w:sz w:val="22"/>
          <w:szCs w:val="22"/>
        </w:rPr>
        <w:t>Asunto</w:t>
      </w:r>
      <w:r w:rsidR="0099045D" w:rsidRPr="004C3498">
        <w:rPr>
          <w:rFonts w:ascii="Georgia" w:hAnsi="Georgia" w:cs="Arial"/>
          <w:sz w:val="22"/>
          <w:szCs w:val="22"/>
        </w:rPr>
        <w:tab/>
      </w:r>
      <w:r w:rsidR="0099045D" w:rsidRPr="004C3498">
        <w:rPr>
          <w:rFonts w:ascii="Georgia" w:hAnsi="Georgia" w:cs="Arial"/>
          <w:sz w:val="22"/>
          <w:szCs w:val="22"/>
        </w:rPr>
        <w:tab/>
      </w:r>
      <w:r w:rsidR="0099045D" w:rsidRPr="004C3498">
        <w:rPr>
          <w:rFonts w:ascii="Georgia" w:hAnsi="Georgia" w:cs="Arial"/>
          <w:sz w:val="22"/>
          <w:szCs w:val="22"/>
        </w:rPr>
        <w:tab/>
        <w:t>: Sentencia de tutela en primera instancia</w:t>
      </w:r>
      <w:r w:rsidR="0068647B" w:rsidRPr="004C3498">
        <w:rPr>
          <w:rFonts w:ascii="Georgia" w:hAnsi="Georgia" w:cs="Arial"/>
          <w:sz w:val="22"/>
          <w:szCs w:val="22"/>
        </w:rPr>
        <w:tab/>
      </w:r>
    </w:p>
    <w:p w:rsidR="0068647B" w:rsidRPr="004C3498" w:rsidRDefault="0068647B" w:rsidP="0068647B">
      <w:pPr>
        <w:pStyle w:val="Corpsdetexte"/>
        <w:spacing w:line="360" w:lineRule="auto"/>
        <w:rPr>
          <w:rFonts w:ascii="Georgia" w:hAnsi="Georgia" w:cs="Arial"/>
          <w:sz w:val="22"/>
        </w:rPr>
      </w:pPr>
      <w:r w:rsidRPr="004C3498">
        <w:rPr>
          <w:rFonts w:ascii="Georgia" w:hAnsi="Georgia" w:cs="Arial"/>
          <w:sz w:val="22"/>
        </w:rPr>
        <w:tab/>
      </w:r>
      <w:r w:rsidRPr="004C3498">
        <w:rPr>
          <w:rFonts w:ascii="Georgia" w:hAnsi="Georgia" w:cs="Arial"/>
          <w:sz w:val="22"/>
        </w:rPr>
        <w:tab/>
        <w:t>Accionante</w:t>
      </w:r>
      <w:r w:rsidRPr="004C3498">
        <w:rPr>
          <w:rFonts w:ascii="Georgia" w:hAnsi="Georgia" w:cs="Arial"/>
          <w:sz w:val="22"/>
        </w:rPr>
        <w:tab/>
      </w:r>
      <w:r w:rsidRPr="004C3498">
        <w:rPr>
          <w:rFonts w:ascii="Georgia" w:hAnsi="Georgia" w:cs="Arial"/>
          <w:sz w:val="22"/>
        </w:rPr>
        <w:tab/>
        <w:t xml:space="preserve">: </w:t>
      </w:r>
      <w:proofErr w:type="spellStart"/>
      <w:r w:rsidR="00FE0CDD" w:rsidRPr="004C3498">
        <w:rPr>
          <w:rFonts w:ascii="Georgia" w:hAnsi="Georgia" w:cs="Arial"/>
          <w:sz w:val="22"/>
        </w:rPr>
        <w:t>Leidy</w:t>
      </w:r>
      <w:proofErr w:type="spellEnd"/>
      <w:r w:rsidR="00FE0CDD" w:rsidRPr="004C3498">
        <w:rPr>
          <w:rFonts w:ascii="Georgia" w:hAnsi="Georgia" w:cs="Arial"/>
          <w:sz w:val="22"/>
        </w:rPr>
        <w:t xml:space="preserve"> Johanna Ramírez Bustamante</w:t>
      </w:r>
    </w:p>
    <w:p w:rsidR="0068647B" w:rsidRPr="004C3498" w:rsidRDefault="0068647B" w:rsidP="0068647B">
      <w:pPr>
        <w:pStyle w:val="Corpsdetexte"/>
        <w:spacing w:line="360" w:lineRule="auto"/>
        <w:rPr>
          <w:rFonts w:ascii="Georgia" w:hAnsi="Georgia" w:cs="Arial"/>
          <w:sz w:val="22"/>
        </w:rPr>
      </w:pPr>
      <w:r w:rsidRPr="004C3498">
        <w:rPr>
          <w:rFonts w:ascii="Georgia" w:hAnsi="Georgia" w:cs="Arial"/>
          <w:sz w:val="22"/>
        </w:rPr>
        <w:tab/>
      </w:r>
      <w:r w:rsidRPr="004C3498">
        <w:rPr>
          <w:rFonts w:ascii="Georgia" w:hAnsi="Georgia" w:cs="Arial"/>
          <w:sz w:val="22"/>
        </w:rPr>
        <w:tab/>
        <w:t>Accionado (s)</w:t>
      </w:r>
      <w:r w:rsidRPr="004C3498">
        <w:rPr>
          <w:rFonts w:ascii="Georgia" w:hAnsi="Georgia" w:cs="Arial"/>
          <w:sz w:val="22"/>
        </w:rPr>
        <w:tab/>
      </w:r>
      <w:r w:rsidRPr="004C3498">
        <w:rPr>
          <w:rFonts w:ascii="Georgia" w:hAnsi="Georgia" w:cs="Arial"/>
          <w:sz w:val="22"/>
        </w:rPr>
        <w:tab/>
        <w:t xml:space="preserve">: </w:t>
      </w:r>
      <w:r w:rsidR="00FE0CDD" w:rsidRPr="004C3498">
        <w:rPr>
          <w:rFonts w:ascii="Georgia" w:hAnsi="Georgia" w:cs="Arial"/>
          <w:sz w:val="22"/>
          <w:lang w:val="es-CO"/>
        </w:rPr>
        <w:t>Ministerio de Salud y Protección Social y otro</w:t>
      </w:r>
    </w:p>
    <w:p w:rsidR="00A9348E" w:rsidRPr="004C3498" w:rsidRDefault="0068647B" w:rsidP="00A9348E">
      <w:pPr>
        <w:pStyle w:val="Corpsdetexte"/>
        <w:spacing w:line="360" w:lineRule="auto"/>
        <w:rPr>
          <w:rFonts w:ascii="Georgia" w:hAnsi="Georgia" w:cs="Arial"/>
          <w:sz w:val="22"/>
        </w:rPr>
      </w:pPr>
      <w:r w:rsidRPr="004C3498">
        <w:rPr>
          <w:rFonts w:ascii="Georgia" w:hAnsi="Georgia" w:cs="Arial"/>
          <w:sz w:val="22"/>
        </w:rPr>
        <w:tab/>
      </w:r>
      <w:r w:rsidRPr="004C3498">
        <w:rPr>
          <w:rFonts w:ascii="Georgia" w:hAnsi="Georgia" w:cs="Arial"/>
          <w:sz w:val="22"/>
        </w:rPr>
        <w:tab/>
        <w:t>Litisconsorte (s)</w:t>
      </w:r>
      <w:r w:rsidRPr="004C3498">
        <w:rPr>
          <w:rFonts w:ascii="Georgia" w:hAnsi="Georgia" w:cs="Arial"/>
          <w:sz w:val="22"/>
        </w:rPr>
        <w:tab/>
        <w:t xml:space="preserve">: </w:t>
      </w:r>
      <w:r w:rsidR="00FE0CDD" w:rsidRPr="004C3498">
        <w:rPr>
          <w:rFonts w:ascii="Georgia" w:hAnsi="Georgia" w:cs="Arial"/>
          <w:sz w:val="22"/>
        </w:rPr>
        <w:t xml:space="preserve">Unión Temporal </w:t>
      </w:r>
      <w:proofErr w:type="spellStart"/>
      <w:r w:rsidR="00FE0CDD" w:rsidRPr="004C3498">
        <w:rPr>
          <w:rFonts w:ascii="Georgia" w:hAnsi="Georgia" w:cs="Arial"/>
          <w:sz w:val="22"/>
        </w:rPr>
        <w:t>Fosyga</w:t>
      </w:r>
      <w:proofErr w:type="spellEnd"/>
      <w:r w:rsidR="00FE0CDD" w:rsidRPr="004C3498">
        <w:rPr>
          <w:rFonts w:ascii="Georgia" w:hAnsi="Georgia" w:cs="Arial"/>
          <w:sz w:val="22"/>
        </w:rPr>
        <w:t xml:space="preserve"> 2014 y otros</w:t>
      </w:r>
    </w:p>
    <w:p w:rsidR="0068647B" w:rsidRPr="004C3498" w:rsidRDefault="00A9348E" w:rsidP="0068647B">
      <w:pPr>
        <w:pStyle w:val="Corpsdetexte"/>
        <w:spacing w:line="360" w:lineRule="auto"/>
        <w:rPr>
          <w:rFonts w:ascii="Georgia" w:hAnsi="Georgia" w:cs="Arial"/>
          <w:sz w:val="22"/>
        </w:rPr>
      </w:pPr>
      <w:r w:rsidRPr="004C3498">
        <w:rPr>
          <w:rFonts w:ascii="Georgia" w:hAnsi="Georgia" w:cs="Arial"/>
          <w:color w:val="FFFFFF" w:themeColor="background1"/>
          <w:sz w:val="22"/>
        </w:rPr>
        <w:t xml:space="preserve">; </w:t>
      </w:r>
      <w:r w:rsidR="0068647B" w:rsidRPr="004C3498">
        <w:rPr>
          <w:rFonts w:ascii="Georgia" w:hAnsi="Georgia" w:cs="Arial"/>
          <w:sz w:val="22"/>
        </w:rPr>
        <w:tab/>
      </w:r>
      <w:r w:rsidR="0068647B" w:rsidRPr="004C3498">
        <w:rPr>
          <w:rFonts w:ascii="Georgia" w:hAnsi="Georgia" w:cs="Arial"/>
          <w:sz w:val="22"/>
        </w:rPr>
        <w:tab/>
        <w:t>Radicación</w:t>
      </w:r>
      <w:r w:rsidR="0068647B" w:rsidRPr="004C3498">
        <w:rPr>
          <w:rFonts w:ascii="Georgia" w:hAnsi="Georgia" w:cs="Arial"/>
          <w:sz w:val="22"/>
        </w:rPr>
        <w:tab/>
      </w:r>
      <w:r w:rsidR="0068647B" w:rsidRPr="004C3498">
        <w:rPr>
          <w:rFonts w:ascii="Georgia" w:hAnsi="Georgia" w:cs="Arial"/>
          <w:sz w:val="22"/>
        </w:rPr>
        <w:tab/>
        <w:t xml:space="preserve">: </w:t>
      </w:r>
      <w:r w:rsidRPr="004C3498">
        <w:rPr>
          <w:rFonts w:ascii="Georgia" w:hAnsi="Georgia" w:cs="Arial"/>
          <w:sz w:val="22"/>
        </w:rPr>
        <w:t>2017-</w:t>
      </w:r>
      <w:r w:rsidR="00FE0CDD" w:rsidRPr="004C3498">
        <w:rPr>
          <w:rFonts w:ascii="Georgia" w:hAnsi="Georgia" w:cs="Arial"/>
          <w:sz w:val="22"/>
        </w:rPr>
        <w:t>00747</w:t>
      </w:r>
      <w:r w:rsidRPr="004C3498">
        <w:rPr>
          <w:rFonts w:ascii="Georgia" w:hAnsi="Georgia" w:cs="Arial"/>
          <w:sz w:val="22"/>
        </w:rPr>
        <w:t>-00 (Interna No.</w:t>
      </w:r>
      <w:r w:rsidR="00FE0CDD" w:rsidRPr="004C3498">
        <w:rPr>
          <w:rFonts w:ascii="Georgia" w:hAnsi="Georgia" w:cs="Arial"/>
          <w:sz w:val="22"/>
        </w:rPr>
        <w:t>747</w:t>
      </w:r>
      <w:r w:rsidRPr="004C3498">
        <w:rPr>
          <w:rFonts w:ascii="Georgia" w:hAnsi="Georgia" w:cs="Arial"/>
          <w:sz w:val="22"/>
        </w:rPr>
        <w:t>)</w:t>
      </w:r>
    </w:p>
    <w:p w:rsidR="00FE0CDD" w:rsidRPr="004C3498" w:rsidRDefault="0068647B" w:rsidP="008E5334">
      <w:pPr>
        <w:pStyle w:val="Corpsdetexte"/>
        <w:spacing w:line="360" w:lineRule="auto"/>
        <w:rPr>
          <w:rFonts w:ascii="Georgia" w:hAnsi="Georgia"/>
          <w:sz w:val="22"/>
          <w:szCs w:val="22"/>
        </w:rPr>
      </w:pPr>
      <w:r w:rsidRPr="004C3498">
        <w:rPr>
          <w:rFonts w:ascii="Georgia" w:hAnsi="Georgia" w:cs="Arial"/>
          <w:sz w:val="22"/>
        </w:rPr>
        <w:tab/>
      </w:r>
      <w:r w:rsidRPr="004C3498">
        <w:rPr>
          <w:rFonts w:ascii="Georgia" w:hAnsi="Georgia" w:cs="Arial"/>
          <w:sz w:val="22"/>
        </w:rPr>
        <w:tab/>
      </w:r>
      <w:r w:rsidR="00C82923" w:rsidRPr="004C3498">
        <w:rPr>
          <w:rFonts w:ascii="Georgia" w:hAnsi="Georgia" w:cs="Arial"/>
          <w:sz w:val="22"/>
        </w:rPr>
        <w:t>Tema</w:t>
      </w:r>
      <w:r w:rsidR="004736C3" w:rsidRPr="004C3498">
        <w:rPr>
          <w:rFonts w:ascii="Georgia" w:hAnsi="Georgia" w:cs="Arial"/>
          <w:sz w:val="22"/>
        </w:rPr>
        <w:t>s</w:t>
      </w:r>
      <w:r w:rsidR="00C82923" w:rsidRPr="004C3498">
        <w:rPr>
          <w:rFonts w:ascii="Georgia" w:hAnsi="Georgia" w:cs="Arial"/>
          <w:sz w:val="22"/>
        </w:rPr>
        <w:tab/>
      </w:r>
      <w:r w:rsidR="00C82923" w:rsidRPr="004C3498">
        <w:rPr>
          <w:rFonts w:ascii="Georgia" w:hAnsi="Georgia" w:cs="Arial"/>
          <w:sz w:val="22"/>
        </w:rPr>
        <w:tab/>
      </w:r>
      <w:r w:rsidR="00C82923" w:rsidRPr="004C3498">
        <w:rPr>
          <w:rFonts w:ascii="Georgia" w:hAnsi="Georgia" w:cs="Arial"/>
          <w:sz w:val="22"/>
        </w:rPr>
        <w:tab/>
        <w:t>:</w:t>
      </w:r>
      <w:r w:rsidR="008F34B8" w:rsidRPr="004C3498">
        <w:rPr>
          <w:rFonts w:ascii="Georgia" w:hAnsi="Georgia" w:cs="Arial"/>
          <w:sz w:val="22"/>
          <w:szCs w:val="22"/>
        </w:rPr>
        <w:t xml:space="preserve"> </w:t>
      </w:r>
      <w:r w:rsidR="00E775EF">
        <w:rPr>
          <w:rFonts w:ascii="Georgia" w:hAnsi="Georgia" w:cs="Arial"/>
          <w:sz w:val="22"/>
          <w:szCs w:val="22"/>
        </w:rPr>
        <w:t xml:space="preserve">Debido proceso administrativo </w:t>
      </w:r>
      <w:r w:rsidR="008E5334" w:rsidRPr="004C3498">
        <w:rPr>
          <w:rFonts w:ascii="Georgia" w:hAnsi="Georgia"/>
          <w:sz w:val="22"/>
          <w:szCs w:val="22"/>
        </w:rPr>
        <w:tab/>
      </w:r>
    </w:p>
    <w:p w:rsidR="0099045D" w:rsidRPr="004C3498" w:rsidRDefault="008E5334" w:rsidP="008E5334">
      <w:pPr>
        <w:pStyle w:val="Corpsdetexte"/>
        <w:spacing w:line="360" w:lineRule="auto"/>
        <w:rPr>
          <w:rFonts w:ascii="Georgia" w:hAnsi="Georgia"/>
          <w:sz w:val="22"/>
          <w:szCs w:val="22"/>
        </w:rPr>
      </w:pPr>
      <w:r w:rsidRPr="004C3498">
        <w:rPr>
          <w:rFonts w:ascii="Georgia" w:hAnsi="Georgia"/>
          <w:sz w:val="22"/>
          <w:szCs w:val="22"/>
        </w:rPr>
        <w:tab/>
      </w:r>
      <w:r w:rsidR="00A3743E" w:rsidRPr="004C3498">
        <w:rPr>
          <w:rFonts w:ascii="Georgia" w:hAnsi="Georgia"/>
          <w:sz w:val="22"/>
          <w:szCs w:val="22"/>
        </w:rPr>
        <w:tab/>
      </w:r>
      <w:r w:rsidR="0099045D" w:rsidRPr="004C3498">
        <w:rPr>
          <w:rFonts w:ascii="Georgia" w:hAnsi="Georgia"/>
          <w:sz w:val="22"/>
          <w:szCs w:val="22"/>
        </w:rPr>
        <w:t>Magistrado Ponente</w:t>
      </w:r>
      <w:r w:rsidR="0099045D" w:rsidRPr="004C3498">
        <w:rPr>
          <w:rFonts w:ascii="Georgia" w:hAnsi="Georgia"/>
          <w:sz w:val="22"/>
          <w:szCs w:val="22"/>
        </w:rPr>
        <w:tab/>
        <w:t xml:space="preserve">: </w:t>
      </w:r>
      <w:r w:rsidR="0099045D" w:rsidRPr="004C3498">
        <w:rPr>
          <w:rFonts w:ascii="Georgia" w:hAnsi="Georgia"/>
          <w:smallCaps/>
          <w:sz w:val="22"/>
          <w:szCs w:val="22"/>
        </w:rPr>
        <w:t>Duberney Grisales Herrera</w:t>
      </w:r>
    </w:p>
    <w:p w:rsidR="0099045D" w:rsidRPr="004C3498" w:rsidRDefault="007E004A" w:rsidP="00D70A1B">
      <w:pPr>
        <w:spacing w:line="360" w:lineRule="auto"/>
        <w:ind w:left="708" w:firstLine="708"/>
        <w:rPr>
          <w:rFonts w:ascii="Georgia" w:hAnsi="Georgia" w:cs="Arial"/>
          <w:b/>
          <w:bCs/>
          <w:sz w:val="22"/>
          <w:szCs w:val="22"/>
        </w:rPr>
      </w:pPr>
      <w:r w:rsidRPr="004C3498">
        <w:rPr>
          <w:rFonts w:ascii="Georgia" w:hAnsi="Georgia"/>
          <w:sz w:val="22"/>
          <w:szCs w:val="22"/>
        </w:rPr>
        <w:t>Acta número</w:t>
      </w:r>
      <w:r w:rsidRPr="004C3498">
        <w:rPr>
          <w:rFonts w:ascii="Georgia" w:hAnsi="Georgia"/>
          <w:sz w:val="22"/>
          <w:szCs w:val="22"/>
        </w:rPr>
        <w:tab/>
      </w:r>
      <w:r w:rsidR="005D510B" w:rsidRPr="004C3498">
        <w:rPr>
          <w:rFonts w:ascii="Georgia" w:hAnsi="Georgia"/>
          <w:sz w:val="22"/>
          <w:szCs w:val="22"/>
        </w:rPr>
        <w:tab/>
      </w:r>
      <w:r w:rsidR="0099045D" w:rsidRPr="004C3498">
        <w:rPr>
          <w:rFonts w:ascii="Georgia" w:hAnsi="Georgia"/>
          <w:sz w:val="22"/>
          <w:szCs w:val="22"/>
        </w:rPr>
        <w:t>:</w:t>
      </w:r>
      <w:r w:rsidR="005B5611" w:rsidRPr="004C3498">
        <w:rPr>
          <w:rFonts w:ascii="Georgia" w:hAnsi="Georgia"/>
          <w:sz w:val="22"/>
          <w:szCs w:val="22"/>
        </w:rPr>
        <w:t xml:space="preserve"> </w:t>
      </w:r>
      <w:r w:rsidR="004D61B0">
        <w:rPr>
          <w:rFonts w:ascii="Georgia" w:hAnsi="Georgia"/>
          <w:sz w:val="22"/>
          <w:szCs w:val="22"/>
        </w:rPr>
        <w:t>411 de 11-08-2017</w:t>
      </w:r>
    </w:p>
    <w:p w:rsidR="002060F5" w:rsidRPr="004C3498" w:rsidRDefault="002060F5" w:rsidP="002060F5">
      <w:pPr>
        <w:pBdr>
          <w:bottom w:val="double" w:sz="6" w:space="1" w:color="auto"/>
        </w:pBdr>
        <w:spacing w:line="360" w:lineRule="auto"/>
        <w:jc w:val="center"/>
        <w:rPr>
          <w:rFonts w:ascii="Georgia" w:hAnsi="Georgia" w:cs="Arial"/>
          <w:b/>
          <w:bCs/>
          <w:sz w:val="22"/>
          <w:szCs w:val="22"/>
        </w:rPr>
      </w:pPr>
    </w:p>
    <w:p w:rsidR="00D809D6" w:rsidRPr="004C3498" w:rsidRDefault="00D809D6" w:rsidP="00F373C4">
      <w:pPr>
        <w:spacing w:line="360" w:lineRule="auto"/>
        <w:jc w:val="center"/>
        <w:rPr>
          <w:rFonts w:ascii="Georgia" w:hAnsi="Georgia" w:cs="Arial"/>
          <w:b/>
          <w:bCs/>
          <w:sz w:val="22"/>
          <w:szCs w:val="22"/>
        </w:rPr>
      </w:pPr>
    </w:p>
    <w:p w:rsidR="006617DD" w:rsidRPr="004C3498" w:rsidRDefault="006617DD" w:rsidP="006617DD">
      <w:pPr>
        <w:spacing w:line="360" w:lineRule="auto"/>
        <w:jc w:val="center"/>
        <w:rPr>
          <w:rFonts w:ascii="Georgia" w:hAnsi="Georgia" w:cs="Arial"/>
          <w:iCs/>
          <w:sz w:val="28"/>
          <w:szCs w:val="28"/>
          <w:lang w:val="es-CO"/>
        </w:rPr>
      </w:pPr>
      <w:r w:rsidRPr="004C3498">
        <w:rPr>
          <w:rFonts w:ascii="Georgia" w:hAnsi="Georgia" w:cs="Arial"/>
          <w:iCs/>
          <w:smallCaps/>
          <w:sz w:val="28"/>
          <w:szCs w:val="28"/>
          <w:lang w:val="es-CO"/>
        </w:rPr>
        <w:t>Pereira, R</w:t>
      </w:r>
      <w:r w:rsidR="007949D4" w:rsidRPr="004C3498">
        <w:rPr>
          <w:rFonts w:ascii="Georgia" w:hAnsi="Georgia" w:cs="Arial"/>
          <w:iCs/>
          <w:smallCaps/>
          <w:sz w:val="28"/>
          <w:szCs w:val="28"/>
          <w:lang w:val="es-CO"/>
        </w:rPr>
        <w:t>.</w:t>
      </w:r>
      <w:r w:rsidRPr="004C3498">
        <w:rPr>
          <w:rFonts w:ascii="Georgia" w:hAnsi="Georgia" w:cs="Arial"/>
          <w:iCs/>
          <w:smallCaps/>
          <w:sz w:val="28"/>
          <w:szCs w:val="28"/>
          <w:lang w:val="es-CO"/>
        </w:rPr>
        <w:t xml:space="preserve">, </w:t>
      </w:r>
      <w:r w:rsidR="004D61B0">
        <w:rPr>
          <w:rFonts w:ascii="Georgia" w:hAnsi="Georgia" w:cs="Arial"/>
          <w:iCs/>
          <w:smallCaps/>
          <w:sz w:val="28"/>
          <w:szCs w:val="28"/>
          <w:lang w:val="es-CO"/>
        </w:rPr>
        <w:t>once</w:t>
      </w:r>
      <w:r w:rsidR="00A9348E" w:rsidRPr="004C3498">
        <w:rPr>
          <w:rFonts w:ascii="Georgia" w:hAnsi="Georgia" w:cs="Arial"/>
          <w:iCs/>
          <w:smallCaps/>
          <w:sz w:val="28"/>
          <w:szCs w:val="28"/>
          <w:lang w:val="es-CO"/>
        </w:rPr>
        <w:t xml:space="preserve"> </w:t>
      </w:r>
      <w:r w:rsidR="00437198" w:rsidRPr="004C3498">
        <w:rPr>
          <w:rFonts w:ascii="Georgia" w:hAnsi="Georgia" w:cs="Arial"/>
          <w:iCs/>
          <w:smallCaps/>
          <w:sz w:val="28"/>
          <w:szCs w:val="28"/>
          <w:lang w:val="es-CO"/>
        </w:rPr>
        <w:t>(</w:t>
      </w:r>
      <w:r w:rsidR="004D61B0">
        <w:rPr>
          <w:rFonts w:ascii="Georgia" w:hAnsi="Georgia" w:cs="Arial"/>
          <w:iCs/>
          <w:smallCaps/>
          <w:sz w:val="28"/>
          <w:szCs w:val="28"/>
          <w:lang w:val="es-CO"/>
        </w:rPr>
        <w:t>11</w:t>
      </w:r>
      <w:r w:rsidR="00304ACE" w:rsidRPr="004C3498">
        <w:rPr>
          <w:rFonts w:ascii="Georgia" w:hAnsi="Georgia" w:cs="Arial"/>
          <w:iCs/>
          <w:smallCaps/>
          <w:sz w:val="28"/>
          <w:szCs w:val="28"/>
          <w:lang w:val="es-CO"/>
        </w:rPr>
        <w:t xml:space="preserve">) </w:t>
      </w:r>
      <w:r w:rsidRPr="004C3498">
        <w:rPr>
          <w:rFonts w:ascii="Georgia" w:hAnsi="Georgia" w:cs="Arial"/>
          <w:iCs/>
          <w:smallCaps/>
          <w:sz w:val="28"/>
          <w:szCs w:val="28"/>
          <w:lang w:val="es-CO"/>
        </w:rPr>
        <w:t xml:space="preserve">de </w:t>
      </w:r>
      <w:r w:rsidR="00FE0CDD" w:rsidRPr="004C3498">
        <w:rPr>
          <w:rFonts w:ascii="Georgia" w:hAnsi="Georgia" w:cs="Arial"/>
          <w:iCs/>
          <w:smallCaps/>
          <w:sz w:val="28"/>
          <w:szCs w:val="28"/>
          <w:lang w:val="es-CO"/>
        </w:rPr>
        <w:t xml:space="preserve">agosto </w:t>
      </w:r>
      <w:r w:rsidRPr="004C3498">
        <w:rPr>
          <w:rFonts w:ascii="Georgia" w:hAnsi="Georgia" w:cs="Arial"/>
          <w:iCs/>
          <w:smallCaps/>
          <w:sz w:val="28"/>
          <w:szCs w:val="28"/>
          <w:lang w:val="es-CO"/>
        </w:rPr>
        <w:t xml:space="preserve">de dos mil </w:t>
      </w:r>
      <w:r w:rsidR="00A9348E" w:rsidRPr="004C3498">
        <w:rPr>
          <w:rFonts w:ascii="Georgia" w:hAnsi="Georgia" w:cs="Arial"/>
          <w:iCs/>
          <w:smallCaps/>
          <w:sz w:val="28"/>
          <w:szCs w:val="28"/>
          <w:lang w:val="es-CO"/>
        </w:rPr>
        <w:t xml:space="preserve">diecisiete </w:t>
      </w:r>
      <w:r w:rsidRPr="004C3498">
        <w:rPr>
          <w:rFonts w:ascii="Georgia" w:hAnsi="Georgia" w:cs="Arial"/>
          <w:iCs/>
          <w:smallCaps/>
          <w:sz w:val="28"/>
          <w:szCs w:val="28"/>
          <w:lang w:val="es-CO"/>
        </w:rPr>
        <w:t>(</w:t>
      </w:r>
      <w:r w:rsidR="00A9348E" w:rsidRPr="004C3498">
        <w:rPr>
          <w:rFonts w:ascii="Georgia" w:hAnsi="Georgia" w:cs="Arial"/>
          <w:iCs/>
          <w:smallCaps/>
          <w:sz w:val="28"/>
          <w:szCs w:val="28"/>
          <w:lang w:val="es-CO"/>
        </w:rPr>
        <w:t>2017</w:t>
      </w:r>
      <w:r w:rsidRPr="004C3498">
        <w:rPr>
          <w:rFonts w:ascii="Georgia" w:hAnsi="Georgia" w:cs="Arial"/>
          <w:iCs/>
          <w:smallCaps/>
          <w:sz w:val="28"/>
          <w:szCs w:val="28"/>
          <w:lang w:val="es-CO"/>
        </w:rPr>
        <w:t>)</w:t>
      </w:r>
      <w:r w:rsidRPr="004C3498">
        <w:rPr>
          <w:rFonts w:ascii="Georgia" w:hAnsi="Georgia" w:cs="Arial"/>
          <w:iCs/>
          <w:sz w:val="28"/>
          <w:szCs w:val="28"/>
          <w:lang w:val="es-CO"/>
        </w:rPr>
        <w:t>.</w:t>
      </w:r>
    </w:p>
    <w:p w:rsidR="000147A2" w:rsidRPr="00A10C92" w:rsidRDefault="000147A2" w:rsidP="0099045D">
      <w:pPr>
        <w:spacing w:line="360" w:lineRule="auto"/>
        <w:jc w:val="center"/>
        <w:rPr>
          <w:rFonts w:ascii="Georgia" w:hAnsi="Georgia" w:cs="Arial"/>
          <w:b/>
          <w:bCs/>
          <w:sz w:val="20"/>
          <w:lang w:val="es-CO"/>
        </w:rPr>
      </w:pPr>
    </w:p>
    <w:p w:rsidR="00152300" w:rsidRPr="004C3498" w:rsidRDefault="00152300" w:rsidP="00152300">
      <w:pPr>
        <w:pStyle w:val="Corpsdetexte"/>
        <w:numPr>
          <w:ilvl w:val="0"/>
          <w:numId w:val="1"/>
        </w:numPr>
        <w:spacing w:line="360" w:lineRule="auto"/>
        <w:rPr>
          <w:rFonts w:ascii="Georgia" w:hAnsi="Georgia"/>
          <w:szCs w:val="24"/>
        </w:rPr>
      </w:pPr>
      <w:r w:rsidRPr="004C3498">
        <w:rPr>
          <w:rFonts w:ascii="Georgia" w:hAnsi="Georgia"/>
          <w:szCs w:val="24"/>
        </w:rPr>
        <w:t>EL ASUNTO POR DECIDIR</w:t>
      </w:r>
    </w:p>
    <w:p w:rsidR="00152300" w:rsidRPr="00A10C92" w:rsidRDefault="00152300" w:rsidP="00152300">
      <w:pPr>
        <w:pStyle w:val="Corpsdetexte"/>
        <w:spacing w:line="360" w:lineRule="auto"/>
        <w:rPr>
          <w:rFonts w:ascii="Georgia" w:hAnsi="Georgia"/>
          <w:sz w:val="20"/>
          <w:szCs w:val="24"/>
        </w:rPr>
      </w:pPr>
    </w:p>
    <w:p w:rsidR="00235C5D" w:rsidRPr="004C3498" w:rsidRDefault="0043570B" w:rsidP="00235C5D">
      <w:pPr>
        <w:pStyle w:val="Corpsdetexte"/>
        <w:spacing w:line="360" w:lineRule="auto"/>
        <w:rPr>
          <w:rFonts w:ascii="Georgia" w:hAnsi="Georgia"/>
          <w:szCs w:val="24"/>
        </w:rPr>
      </w:pPr>
      <w:r w:rsidRPr="004C3498">
        <w:rPr>
          <w:rFonts w:ascii="Georgia" w:hAnsi="Georgia"/>
          <w:szCs w:val="24"/>
        </w:rPr>
        <w:t>La acción constitucional referenciada</w:t>
      </w:r>
      <w:r w:rsidR="00235C5D" w:rsidRPr="004C3498">
        <w:rPr>
          <w:rFonts w:ascii="Georgia" w:hAnsi="Georgia"/>
          <w:szCs w:val="24"/>
        </w:rPr>
        <w:t>, adelantadas las debidas actuaciones con el trámite preferente y sumario, sin que se evidencien causales de nulidad que las invaliden.</w:t>
      </w:r>
    </w:p>
    <w:p w:rsidR="00152300" w:rsidRPr="00A10C92" w:rsidRDefault="00152300" w:rsidP="00152300">
      <w:pPr>
        <w:pStyle w:val="Corpsdetexte"/>
        <w:spacing w:line="360" w:lineRule="auto"/>
        <w:rPr>
          <w:rFonts w:ascii="Georgia" w:hAnsi="Georgia"/>
          <w:sz w:val="20"/>
          <w:szCs w:val="24"/>
          <w:lang w:val="es-CO"/>
        </w:rPr>
      </w:pPr>
    </w:p>
    <w:p w:rsidR="0099045D" w:rsidRPr="004C3498" w:rsidRDefault="0099045D" w:rsidP="0099045D">
      <w:pPr>
        <w:pStyle w:val="Corpsdetexte"/>
        <w:numPr>
          <w:ilvl w:val="0"/>
          <w:numId w:val="1"/>
        </w:numPr>
        <w:spacing w:line="360" w:lineRule="auto"/>
        <w:rPr>
          <w:rFonts w:ascii="Georgia" w:hAnsi="Georgia"/>
          <w:szCs w:val="24"/>
        </w:rPr>
      </w:pPr>
      <w:r w:rsidRPr="004C3498">
        <w:rPr>
          <w:rFonts w:ascii="Georgia" w:hAnsi="Georgia"/>
          <w:szCs w:val="24"/>
        </w:rPr>
        <w:t xml:space="preserve">LA SÍNTESIS </w:t>
      </w:r>
      <w:r w:rsidR="003A3F39" w:rsidRPr="004C3498">
        <w:rPr>
          <w:rFonts w:ascii="Georgia" w:hAnsi="Georgia"/>
          <w:szCs w:val="24"/>
        </w:rPr>
        <w:t>FÁCTICA</w:t>
      </w:r>
      <w:r w:rsidRPr="004C3498">
        <w:rPr>
          <w:rFonts w:ascii="Georgia" w:hAnsi="Georgia"/>
          <w:szCs w:val="24"/>
        </w:rPr>
        <w:t xml:space="preserve"> </w:t>
      </w:r>
    </w:p>
    <w:p w:rsidR="0099045D" w:rsidRPr="00A10C92" w:rsidRDefault="0099045D" w:rsidP="0099045D">
      <w:pPr>
        <w:pStyle w:val="Corpsdetexte"/>
        <w:spacing w:line="360" w:lineRule="auto"/>
        <w:rPr>
          <w:rFonts w:ascii="Georgia" w:hAnsi="Georgia" w:cs="Arial"/>
          <w:sz w:val="20"/>
          <w:szCs w:val="24"/>
        </w:rPr>
      </w:pPr>
    </w:p>
    <w:p w:rsidR="004C0A41" w:rsidRPr="004C3498" w:rsidRDefault="0073451A" w:rsidP="00152300">
      <w:pPr>
        <w:spacing w:line="360" w:lineRule="auto"/>
        <w:jc w:val="both"/>
        <w:rPr>
          <w:rFonts w:ascii="Georgia" w:hAnsi="Georgia" w:cs="Arial"/>
        </w:rPr>
      </w:pPr>
      <w:r w:rsidRPr="004C3498">
        <w:rPr>
          <w:rFonts w:ascii="Georgia" w:hAnsi="Georgia" w:cs="Arial"/>
        </w:rPr>
        <w:t xml:space="preserve">Expuso </w:t>
      </w:r>
      <w:r w:rsidR="00FE0CDD" w:rsidRPr="004C3498">
        <w:rPr>
          <w:rFonts w:ascii="Georgia" w:hAnsi="Georgia" w:cs="Arial"/>
        </w:rPr>
        <w:t xml:space="preserve">la actora que presentó ante la Subcuenta </w:t>
      </w:r>
      <w:r w:rsidR="00FE0CDD" w:rsidRPr="004C3498">
        <w:rPr>
          <w:rFonts w:ascii="Georgia" w:hAnsi="Georgia" w:cs="Arial"/>
          <w:sz w:val="22"/>
        </w:rPr>
        <w:t xml:space="preserve">ECAT </w:t>
      </w:r>
      <w:r w:rsidR="00FE0CDD" w:rsidRPr="004C3498">
        <w:rPr>
          <w:rFonts w:ascii="Georgia" w:hAnsi="Georgia" w:cs="Arial"/>
        </w:rPr>
        <w:t xml:space="preserve">del </w:t>
      </w:r>
      <w:r w:rsidR="004C0A41" w:rsidRPr="004C3498">
        <w:rPr>
          <w:rFonts w:ascii="Georgia" w:hAnsi="Georgia" w:cs="Arial"/>
          <w:sz w:val="22"/>
        </w:rPr>
        <w:t xml:space="preserve">FOSYGA </w:t>
      </w:r>
      <w:r w:rsidR="00FE0CDD" w:rsidRPr="004C3498">
        <w:rPr>
          <w:rFonts w:ascii="Georgia" w:hAnsi="Georgia" w:cs="Arial"/>
        </w:rPr>
        <w:t>reclamación de indemnización por</w:t>
      </w:r>
      <w:r w:rsidR="003A3F39" w:rsidRPr="004C3498">
        <w:rPr>
          <w:rFonts w:ascii="Georgia" w:hAnsi="Georgia" w:cs="Arial"/>
        </w:rPr>
        <w:t xml:space="preserve"> la</w:t>
      </w:r>
      <w:r w:rsidR="00FE0CDD" w:rsidRPr="004C3498">
        <w:rPr>
          <w:rFonts w:ascii="Georgia" w:hAnsi="Georgia" w:cs="Arial"/>
        </w:rPr>
        <w:t xml:space="preserve"> muerte y </w:t>
      </w:r>
      <w:r w:rsidR="003A3F39" w:rsidRPr="004C3498">
        <w:rPr>
          <w:rFonts w:ascii="Georgia" w:hAnsi="Georgia" w:cs="Arial"/>
        </w:rPr>
        <w:t xml:space="preserve">los </w:t>
      </w:r>
      <w:r w:rsidR="00FE0CDD" w:rsidRPr="004C3498">
        <w:rPr>
          <w:rFonts w:ascii="Georgia" w:hAnsi="Georgia" w:cs="Arial"/>
        </w:rPr>
        <w:t xml:space="preserve">gastos funerarios del señor Víctor Daniel Bustamante Arias; </w:t>
      </w:r>
      <w:r w:rsidR="004D5D1F">
        <w:rPr>
          <w:rFonts w:ascii="Georgia" w:hAnsi="Georgia" w:cs="Arial"/>
        </w:rPr>
        <w:t>i</w:t>
      </w:r>
      <w:r w:rsidR="004C0A41" w:rsidRPr="004C3498">
        <w:rPr>
          <w:rFonts w:ascii="Georgia" w:hAnsi="Georgia" w:cs="Arial"/>
        </w:rPr>
        <w:t xml:space="preserve">ndicó </w:t>
      </w:r>
      <w:r w:rsidR="00FE0CDD" w:rsidRPr="004C3498">
        <w:rPr>
          <w:rFonts w:ascii="Georgia" w:hAnsi="Georgia" w:cs="Arial"/>
        </w:rPr>
        <w:t xml:space="preserve">que el </w:t>
      </w:r>
      <w:r w:rsidR="004C0A41" w:rsidRPr="004C3498">
        <w:rPr>
          <w:rFonts w:ascii="Georgia" w:hAnsi="Georgia" w:cs="Arial"/>
        </w:rPr>
        <w:t>3</w:t>
      </w:r>
      <w:r w:rsidR="00FE0CDD" w:rsidRPr="004C3498">
        <w:rPr>
          <w:rFonts w:ascii="Georgia" w:hAnsi="Georgia" w:cs="Arial"/>
        </w:rPr>
        <w:t xml:space="preserve">1-05-2017 </w:t>
      </w:r>
      <w:r w:rsidR="004C0A41" w:rsidRPr="004C3498">
        <w:rPr>
          <w:rFonts w:ascii="Georgia" w:hAnsi="Georgia" w:cs="Arial"/>
        </w:rPr>
        <w:t xml:space="preserve">le comunicaron </w:t>
      </w:r>
      <w:r w:rsidR="003A3F39" w:rsidRPr="004C3498">
        <w:rPr>
          <w:rFonts w:ascii="Georgia" w:hAnsi="Georgia" w:cs="Arial"/>
        </w:rPr>
        <w:t xml:space="preserve">su aprobación </w:t>
      </w:r>
      <w:r w:rsidR="004C0A41" w:rsidRPr="004C3498">
        <w:rPr>
          <w:rFonts w:ascii="Georgia" w:hAnsi="Georgia" w:cs="Arial"/>
        </w:rPr>
        <w:t xml:space="preserve">y que el administrador fiduciario de los recursos del </w:t>
      </w:r>
      <w:r w:rsidR="004C0A41" w:rsidRPr="004C3498">
        <w:rPr>
          <w:rFonts w:ascii="Georgia" w:hAnsi="Georgia" w:cs="Arial"/>
          <w:sz w:val="22"/>
        </w:rPr>
        <w:t>FOSYGA</w:t>
      </w:r>
      <w:r w:rsidR="004C0A41" w:rsidRPr="004C3498">
        <w:rPr>
          <w:rFonts w:ascii="Georgia" w:hAnsi="Georgia" w:cs="Arial"/>
        </w:rPr>
        <w:t xml:space="preserve"> le informaría </w:t>
      </w:r>
      <w:r w:rsidR="003A3F39" w:rsidRPr="004C3498">
        <w:rPr>
          <w:rFonts w:ascii="Georgia" w:hAnsi="Georgia" w:cs="Arial"/>
        </w:rPr>
        <w:t xml:space="preserve">sobre </w:t>
      </w:r>
      <w:r w:rsidR="004C0A41" w:rsidRPr="004C3498">
        <w:rPr>
          <w:rFonts w:ascii="Georgia" w:hAnsi="Georgia" w:cs="Arial"/>
        </w:rPr>
        <w:t>pago que se efectuará</w:t>
      </w:r>
      <w:r w:rsidR="004D5D1F">
        <w:rPr>
          <w:rFonts w:ascii="Georgia" w:hAnsi="Georgia" w:cs="Arial"/>
        </w:rPr>
        <w:t>,</w:t>
      </w:r>
      <w:r w:rsidR="004C0A41" w:rsidRPr="004C3498">
        <w:rPr>
          <w:rFonts w:ascii="Georgia" w:hAnsi="Georgia" w:cs="Arial"/>
        </w:rPr>
        <w:t xml:space="preserve"> con </w:t>
      </w:r>
      <w:r w:rsidR="004C0A41" w:rsidRPr="004C3498">
        <w:rPr>
          <w:rFonts w:ascii="Georgia" w:hAnsi="Georgia" w:cs="Arial"/>
        </w:rPr>
        <w:lastRenderedPageBreak/>
        <w:t xml:space="preserve">cargo a los recursos de la Subcuenta </w:t>
      </w:r>
      <w:r w:rsidR="004C0A41" w:rsidRPr="004C3498">
        <w:rPr>
          <w:rFonts w:ascii="Georgia" w:hAnsi="Georgia" w:cs="Arial"/>
          <w:sz w:val="22"/>
        </w:rPr>
        <w:t>ECAT</w:t>
      </w:r>
      <w:r w:rsidR="004C0A41" w:rsidRPr="004C3498">
        <w:rPr>
          <w:rFonts w:ascii="Georgia" w:hAnsi="Georgia" w:cs="Arial"/>
        </w:rPr>
        <w:t xml:space="preserve">; también dijo que </w:t>
      </w:r>
      <w:r w:rsidR="003A3F39" w:rsidRPr="004C3498">
        <w:rPr>
          <w:rFonts w:ascii="Georgia" w:hAnsi="Georgia" w:cs="Arial"/>
        </w:rPr>
        <w:t xml:space="preserve">el 28-06-2017 se enteró de que todas las reclamaciones del paquete </w:t>
      </w:r>
      <w:r w:rsidR="004C0A41" w:rsidRPr="004C3498">
        <w:rPr>
          <w:rFonts w:ascii="Georgia" w:hAnsi="Georgia" w:cs="Arial"/>
        </w:rPr>
        <w:t>No.22022</w:t>
      </w:r>
      <w:r w:rsidR="003A3F39" w:rsidRPr="004C3498">
        <w:rPr>
          <w:rFonts w:ascii="Georgia" w:hAnsi="Georgia" w:cs="Arial"/>
        </w:rPr>
        <w:t xml:space="preserve"> fueron pagadas, salvo la suya</w:t>
      </w:r>
      <w:r w:rsidR="004C0A41" w:rsidRPr="004C3498">
        <w:rPr>
          <w:rFonts w:ascii="Georgia" w:hAnsi="Georgia" w:cs="Arial"/>
        </w:rPr>
        <w:t>.</w:t>
      </w:r>
    </w:p>
    <w:p w:rsidR="004C0A41" w:rsidRPr="00A10C92" w:rsidRDefault="004C0A41" w:rsidP="00152300">
      <w:pPr>
        <w:spacing w:line="360" w:lineRule="auto"/>
        <w:jc w:val="both"/>
        <w:rPr>
          <w:rFonts w:ascii="Georgia" w:hAnsi="Georgia" w:cs="Arial"/>
          <w:sz w:val="20"/>
        </w:rPr>
      </w:pPr>
    </w:p>
    <w:p w:rsidR="007C6CE9" w:rsidRPr="004C3498" w:rsidRDefault="004C0A41" w:rsidP="003A3F39">
      <w:pPr>
        <w:spacing w:line="360" w:lineRule="auto"/>
        <w:jc w:val="both"/>
        <w:rPr>
          <w:rFonts w:ascii="Georgia" w:hAnsi="Georgia" w:cs="Arial"/>
        </w:rPr>
      </w:pPr>
      <w:r w:rsidRPr="004C3498">
        <w:rPr>
          <w:rFonts w:ascii="Georgia" w:hAnsi="Georgia" w:cs="Arial"/>
        </w:rPr>
        <w:t xml:space="preserve">Asimismo manifestó que requirió vía telefónica al Consorcio SAYP 2011 y le indicaron que el Ministerio de Salud y de la Protección Social </w:t>
      </w:r>
      <w:r w:rsidR="003A3F39" w:rsidRPr="004C3498">
        <w:rPr>
          <w:rFonts w:ascii="Georgia" w:hAnsi="Georgia" w:cs="Arial"/>
        </w:rPr>
        <w:t>en la orden de pago del paquete No.22022 no había incluido su reclamación, sin explicar las razones (Folio 2 a 16, este cuaderno).</w:t>
      </w:r>
    </w:p>
    <w:p w:rsidR="007C6CE9" w:rsidRPr="00A10C92" w:rsidRDefault="007C6CE9" w:rsidP="00152300">
      <w:pPr>
        <w:spacing w:line="360" w:lineRule="auto"/>
        <w:jc w:val="both"/>
        <w:rPr>
          <w:rFonts w:ascii="Georgia" w:hAnsi="Georgia" w:cs="Arial"/>
          <w:sz w:val="20"/>
        </w:rPr>
      </w:pPr>
    </w:p>
    <w:p w:rsidR="0099045D" w:rsidRPr="004C3498" w:rsidRDefault="00265F36" w:rsidP="0099045D">
      <w:pPr>
        <w:pStyle w:val="Corpsdetexte"/>
        <w:numPr>
          <w:ilvl w:val="0"/>
          <w:numId w:val="1"/>
        </w:numPr>
        <w:spacing w:line="360" w:lineRule="auto"/>
        <w:rPr>
          <w:rFonts w:ascii="Georgia" w:hAnsi="Georgia"/>
          <w:szCs w:val="24"/>
        </w:rPr>
      </w:pPr>
      <w:r w:rsidRPr="004C3498">
        <w:rPr>
          <w:rFonts w:ascii="Georgia" w:hAnsi="Georgia"/>
          <w:szCs w:val="24"/>
        </w:rPr>
        <w:t xml:space="preserve">LOS </w:t>
      </w:r>
      <w:r w:rsidR="0099045D" w:rsidRPr="004C3498">
        <w:rPr>
          <w:rFonts w:ascii="Georgia" w:hAnsi="Georgia"/>
          <w:szCs w:val="24"/>
        </w:rPr>
        <w:t>DERECHO</w:t>
      </w:r>
      <w:r w:rsidRPr="004C3498">
        <w:rPr>
          <w:rFonts w:ascii="Georgia" w:hAnsi="Georgia"/>
          <w:szCs w:val="24"/>
        </w:rPr>
        <w:t>S</w:t>
      </w:r>
      <w:r w:rsidR="0099045D" w:rsidRPr="004C3498">
        <w:rPr>
          <w:rFonts w:ascii="Georgia" w:hAnsi="Georgia"/>
          <w:szCs w:val="24"/>
        </w:rPr>
        <w:t xml:space="preserve"> </w:t>
      </w:r>
      <w:r w:rsidR="004B7439" w:rsidRPr="004C3498">
        <w:rPr>
          <w:rFonts w:ascii="Georgia" w:hAnsi="Georgia"/>
          <w:szCs w:val="24"/>
        </w:rPr>
        <w:t>INVOCADOS</w:t>
      </w:r>
    </w:p>
    <w:p w:rsidR="003A3F39" w:rsidRPr="00A10C92" w:rsidRDefault="003A3F39" w:rsidP="003A3F39">
      <w:pPr>
        <w:pStyle w:val="Corpsdetexte"/>
        <w:spacing w:line="360" w:lineRule="auto"/>
        <w:ind w:left="360"/>
        <w:rPr>
          <w:rFonts w:ascii="Georgia" w:hAnsi="Georgia"/>
          <w:sz w:val="20"/>
          <w:szCs w:val="24"/>
        </w:rPr>
      </w:pPr>
    </w:p>
    <w:p w:rsidR="002F2C09" w:rsidRPr="004C3498" w:rsidRDefault="00AC2785" w:rsidP="002F2C0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Georgia" w:hAnsi="Georgia" w:cs="Arial"/>
          <w:spacing w:val="-3"/>
          <w:lang w:val="es-ES_tradnl"/>
        </w:rPr>
      </w:pPr>
      <w:r w:rsidRPr="004C3498">
        <w:rPr>
          <w:rFonts w:ascii="Georgia" w:hAnsi="Georgia" w:cs="Arial"/>
          <w:spacing w:val="-3"/>
          <w:lang w:val="es-ES_tradnl"/>
        </w:rPr>
        <w:t>L</w:t>
      </w:r>
      <w:r w:rsidR="004A4E9F" w:rsidRPr="004C3498">
        <w:rPr>
          <w:rFonts w:ascii="Georgia" w:hAnsi="Georgia" w:cs="Arial"/>
          <w:spacing w:val="-3"/>
          <w:lang w:val="es-ES_tradnl"/>
        </w:rPr>
        <w:t xml:space="preserve">os derechos fundamentales </w:t>
      </w:r>
      <w:r w:rsidR="003A3F39" w:rsidRPr="004C3498">
        <w:rPr>
          <w:rFonts w:ascii="Georgia" w:hAnsi="Georgia" w:cs="Arial"/>
          <w:spacing w:val="-3"/>
          <w:lang w:val="es-ES_tradnl"/>
        </w:rPr>
        <w:t xml:space="preserve">al debido proceso y la igualdad </w:t>
      </w:r>
      <w:r w:rsidR="00235C5D" w:rsidRPr="004C3498">
        <w:rPr>
          <w:rFonts w:ascii="Georgia" w:hAnsi="Georgia" w:cs="Arial"/>
        </w:rPr>
        <w:t xml:space="preserve">(Folio </w:t>
      </w:r>
      <w:r w:rsidR="003A3F39" w:rsidRPr="004C3498">
        <w:rPr>
          <w:rFonts w:ascii="Georgia" w:hAnsi="Georgia" w:cs="Arial"/>
        </w:rPr>
        <w:t>15</w:t>
      </w:r>
      <w:r w:rsidR="00235C5D" w:rsidRPr="004C3498">
        <w:rPr>
          <w:rFonts w:ascii="Georgia" w:hAnsi="Georgia" w:cs="Arial"/>
        </w:rPr>
        <w:t>, este cuaderno).</w:t>
      </w:r>
    </w:p>
    <w:p w:rsidR="00A10C92" w:rsidRPr="00A10C92" w:rsidRDefault="00A10C92" w:rsidP="00A10C92">
      <w:pPr>
        <w:pStyle w:val="Corpsdetexte"/>
        <w:spacing w:line="360" w:lineRule="auto"/>
        <w:ind w:left="360"/>
        <w:rPr>
          <w:rFonts w:ascii="Georgia" w:hAnsi="Georgia"/>
          <w:sz w:val="20"/>
          <w:szCs w:val="24"/>
        </w:rPr>
      </w:pPr>
    </w:p>
    <w:p w:rsidR="0099045D" w:rsidRPr="004C3498" w:rsidRDefault="0099045D" w:rsidP="0099045D">
      <w:pPr>
        <w:pStyle w:val="Corpsdetexte"/>
        <w:numPr>
          <w:ilvl w:val="0"/>
          <w:numId w:val="1"/>
        </w:numPr>
        <w:spacing w:line="360" w:lineRule="auto"/>
        <w:rPr>
          <w:rFonts w:ascii="Georgia" w:hAnsi="Georgia"/>
          <w:szCs w:val="24"/>
        </w:rPr>
      </w:pPr>
      <w:r w:rsidRPr="004C3498">
        <w:rPr>
          <w:rFonts w:ascii="Georgia" w:hAnsi="Georgia"/>
          <w:szCs w:val="24"/>
        </w:rPr>
        <w:t>LA PETICIÓN DE PROTECCIÓN</w:t>
      </w:r>
    </w:p>
    <w:p w:rsidR="008154F0" w:rsidRPr="004C3498" w:rsidRDefault="008E50E4" w:rsidP="000145EA">
      <w:pPr>
        <w:pStyle w:val="Sansinterligne"/>
        <w:spacing w:line="360" w:lineRule="auto"/>
        <w:jc w:val="both"/>
        <w:rPr>
          <w:rFonts w:ascii="Georgia" w:hAnsi="Georgia" w:cs="Arial"/>
          <w:szCs w:val="24"/>
        </w:rPr>
      </w:pPr>
      <w:r w:rsidRPr="004C3498">
        <w:rPr>
          <w:rFonts w:ascii="Georgia" w:hAnsi="Georgia" w:cs="Arial"/>
          <w:color w:val="000000"/>
          <w:szCs w:val="24"/>
        </w:rPr>
        <w:t>P</w:t>
      </w:r>
      <w:r w:rsidR="004B019A" w:rsidRPr="004C3498">
        <w:rPr>
          <w:rFonts w:ascii="Georgia" w:hAnsi="Georgia" w:cs="Arial"/>
          <w:color w:val="000000"/>
          <w:szCs w:val="24"/>
        </w:rPr>
        <w:t xml:space="preserve">retende </w:t>
      </w:r>
      <w:r w:rsidR="00A63585" w:rsidRPr="004C3498">
        <w:rPr>
          <w:rFonts w:ascii="Georgia" w:hAnsi="Georgia" w:cs="Arial"/>
          <w:color w:val="000000"/>
          <w:szCs w:val="24"/>
        </w:rPr>
        <w:t>el</w:t>
      </w:r>
      <w:r w:rsidRPr="004C3498">
        <w:rPr>
          <w:rFonts w:ascii="Georgia" w:hAnsi="Georgia" w:cs="Arial"/>
          <w:color w:val="000000"/>
          <w:szCs w:val="24"/>
        </w:rPr>
        <w:t xml:space="preserve"> accionante </w:t>
      </w:r>
      <w:r w:rsidR="004B019A" w:rsidRPr="004C3498">
        <w:rPr>
          <w:rFonts w:ascii="Georgia" w:hAnsi="Georgia" w:cs="Arial"/>
          <w:color w:val="000000"/>
          <w:szCs w:val="24"/>
        </w:rPr>
        <w:t xml:space="preserve">que: </w:t>
      </w:r>
      <w:r w:rsidR="00AD2BA8" w:rsidRPr="004C3498">
        <w:rPr>
          <w:rFonts w:ascii="Georgia" w:hAnsi="Georgia" w:cs="Arial"/>
          <w:szCs w:val="24"/>
        </w:rPr>
        <w:t>(i) Se tutelen los derechos invocados;</w:t>
      </w:r>
      <w:r w:rsidR="00AD2BA8" w:rsidRPr="004C3498">
        <w:rPr>
          <w:rFonts w:ascii="Georgia" w:hAnsi="Georgia" w:cs="Arial"/>
          <w:color w:val="000000"/>
          <w:szCs w:val="24"/>
        </w:rPr>
        <w:t xml:space="preserve"> </w:t>
      </w:r>
      <w:r w:rsidR="003A3F39" w:rsidRPr="004C3498">
        <w:rPr>
          <w:rFonts w:ascii="Georgia" w:hAnsi="Georgia" w:cs="Arial"/>
          <w:color w:val="000000"/>
          <w:szCs w:val="24"/>
        </w:rPr>
        <w:t xml:space="preserve">y, en consecuencia, se ordene (ii) </w:t>
      </w:r>
      <w:r w:rsidR="003A3F39" w:rsidRPr="004C3498">
        <w:rPr>
          <w:rFonts w:ascii="Georgia" w:hAnsi="Georgia" w:cs="Arial"/>
          <w:szCs w:val="24"/>
        </w:rPr>
        <w:t xml:space="preserve">al Ministerio de Salud y de la Protección Social </w:t>
      </w:r>
      <w:r w:rsidR="004D5D1F">
        <w:rPr>
          <w:rFonts w:ascii="Georgia" w:hAnsi="Georgia" w:cs="Arial"/>
          <w:szCs w:val="24"/>
        </w:rPr>
        <w:t xml:space="preserve">autorizar </w:t>
      </w:r>
      <w:r w:rsidR="003A3F39" w:rsidRPr="004C3498">
        <w:rPr>
          <w:rFonts w:ascii="Georgia" w:hAnsi="Georgia" w:cs="Arial"/>
          <w:szCs w:val="24"/>
        </w:rPr>
        <w:t xml:space="preserve">el pago de su reclamación; y, </w:t>
      </w:r>
      <w:r w:rsidR="003E18C4" w:rsidRPr="004C3498">
        <w:rPr>
          <w:rFonts w:ascii="Georgia" w:hAnsi="Georgia" w:cs="Arial"/>
          <w:szCs w:val="24"/>
        </w:rPr>
        <w:t xml:space="preserve">(iii) </w:t>
      </w:r>
      <w:r w:rsidR="003A3F39" w:rsidRPr="004C3498">
        <w:rPr>
          <w:rFonts w:ascii="Georgia" w:hAnsi="Georgia" w:cs="Arial"/>
          <w:szCs w:val="24"/>
        </w:rPr>
        <w:t xml:space="preserve">al Consorcio </w:t>
      </w:r>
      <w:r w:rsidR="003A3F39" w:rsidRPr="004C3498">
        <w:rPr>
          <w:rFonts w:ascii="Georgia" w:hAnsi="Georgia" w:cs="Arial"/>
          <w:sz w:val="22"/>
          <w:szCs w:val="24"/>
        </w:rPr>
        <w:t xml:space="preserve">SAYP </w:t>
      </w:r>
      <w:r w:rsidR="003A3F39" w:rsidRPr="004C3498">
        <w:rPr>
          <w:rFonts w:ascii="Georgia" w:hAnsi="Georgia" w:cs="Arial"/>
          <w:szCs w:val="24"/>
        </w:rPr>
        <w:t xml:space="preserve">2011 o al administrador fiduciario de la Subcuenta </w:t>
      </w:r>
      <w:r w:rsidR="003A3F39" w:rsidRPr="004C3498">
        <w:rPr>
          <w:rFonts w:ascii="Georgia" w:hAnsi="Georgia" w:cs="Arial"/>
          <w:sz w:val="22"/>
          <w:szCs w:val="24"/>
        </w:rPr>
        <w:t xml:space="preserve">ECAT </w:t>
      </w:r>
      <w:r w:rsidR="003A3F39" w:rsidRPr="004C3498">
        <w:rPr>
          <w:rFonts w:ascii="Georgia" w:hAnsi="Georgia" w:cs="Arial"/>
          <w:szCs w:val="24"/>
        </w:rPr>
        <w:t xml:space="preserve">del </w:t>
      </w:r>
      <w:r w:rsidR="003A3F39" w:rsidRPr="004C3498">
        <w:rPr>
          <w:rFonts w:ascii="Georgia" w:hAnsi="Georgia" w:cs="Arial"/>
          <w:sz w:val="22"/>
          <w:szCs w:val="24"/>
        </w:rPr>
        <w:t>FOSYGA</w:t>
      </w:r>
      <w:r w:rsidR="004D5D1F">
        <w:rPr>
          <w:rFonts w:ascii="Georgia" w:hAnsi="Georgia" w:cs="Arial"/>
          <w:sz w:val="22"/>
          <w:szCs w:val="24"/>
        </w:rPr>
        <w:t>,</w:t>
      </w:r>
      <w:r w:rsidR="003A3F39" w:rsidRPr="004C3498">
        <w:rPr>
          <w:rFonts w:ascii="Georgia" w:hAnsi="Georgia" w:cs="Arial"/>
          <w:sz w:val="22"/>
          <w:szCs w:val="24"/>
        </w:rPr>
        <w:t xml:space="preserve"> </w:t>
      </w:r>
      <w:r w:rsidR="003A3F39" w:rsidRPr="004C3498">
        <w:rPr>
          <w:rFonts w:ascii="Georgia" w:hAnsi="Georgia" w:cs="Arial"/>
          <w:szCs w:val="24"/>
        </w:rPr>
        <w:t xml:space="preserve">desembolsar los recursos correspondientes a la reclamación </w:t>
      </w:r>
      <w:r w:rsidR="00235C5D" w:rsidRPr="004C3498">
        <w:rPr>
          <w:rFonts w:ascii="Georgia" w:hAnsi="Georgia" w:cs="Arial"/>
        </w:rPr>
        <w:t>(Folio</w:t>
      </w:r>
      <w:r w:rsidR="003E18C4" w:rsidRPr="004C3498">
        <w:rPr>
          <w:rFonts w:ascii="Georgia" w:hAnsi="Georgia" w:cs="Arial"/>
        </w:rPr>
        <w:t>s</w:t>
      </w:r>
      <w:r w:rsidR="00235C5D" w:rsidRPr="004C3498">
        <w:rPr>
          <w:rFonts w:ascii="Georgia" w:hAnsi="Georgia" w:cs="Arial"/>
        </w:rPr>
        <w:t xml:space="preserve"> </w:t>
      </w:r>
      <w:r w:rsidR="003A3F39" w:rsidRPr="004C3498">
        <w:rPr>
          <w:rFonts w:ascii="Georgia" w:hAnsi="Georgia" w:cs="Arial"/>
        </w:rPr>
        <w:t>15 y 16</w:t>
      </w:r>
      <w:r w:rsidR="003E18C4" w:rsidRPr="004C3498">
        <w:rPr>
          <w:rFonts w:ascii="Georgia" w:hAnsi="Georgia" w:cs="Arial"/>
        </w:rPr>
        <w:t>, este cuaderno</w:t>
      </w:r>
      <w:r w:rsidR="00235C5D" w:rsidRPr="004C3498">
        <w:rPr>
          <w:rFonts w:ascii="Georgia" w:hAnsi="Georgia" w:cs="Arial"/>
        </w:rPr>
        <w:t>).</w:t>
      </w:r>
    </w:p>
    <w:p w:rsidR="00CE71D8" w:rsidRPr="00A10C92" w:rsidRDefault="00CE71D8" w:rsidP="000145EA">
      <w:pPr>
        <w:pStyle w:val="Sansinterligne"/>
        <w:spacing w:line="360" w:lineRule="auto"/>
        <w:jc w:val="both"/>
        <w:rPr>
          <w:rFonts w:ascii="Georgia" w:hAnsi="Georgia" w:cs="Arial"/>
          <w:sz w:val="20"/>
          <w:szCs w:val="24"/>
        </w:rPr>
      </w:pPr>
    </w:p>
    <w:p w:rsidR="0099045D" w:rsidRPr="004C3498" w:rsidRDefault="003A3F39" w:rsidP="00101AE0">
      <w:pPr>
        <w:pStyle w:val="Sansinterligne"/>
        <w:numPr>
          <w:ilvl w:val="0"/>
          <w:numId w:val="1"/>
        </w:numPr>
        <w:spacing w:line="360" w:lineRule="auto"/>
        <w:jc w:val="both"/>
        <w:rPr>
          <w:rFonts w:ascii="Georgia" w:hAnsi="Georgia"/>
          <w:szCs w:val="24"/>
        </w:rPr>
      </w:pPr>
      <w:r w:rsidRPr="004C3498">
        <w:rPr>
          <w:rFonts w:ascii="Georgia" w:hAnsi="Georgia"/>
          <w:szCs w:val="24"/>
        </w:rPr>
        <w:t xml:space="preserve">EL RESUMEN </w:t>
      </w:r>
      <w:r w:rsidR="0099045D" w:rsidRPr="004C3498">
        <w:rPr>
          <w:rFonts w:ascii="Georgia" w:hAnsi="Georgia"/>
          <w:szCs w:val="24"/>
        </w:rPr>
        <w:t>DE LA CRÓNICA PROCESAL</w:t>
      </w:r>
    </w:p>
    <w:p w:rsidR="0035297D" w:rsidRPr="00A10C92" w:rsidRDefault="0035297D" w:rsidP="00704D44">
      <w:pPr>
        <w:pStyle w:val="Sansinterligne"/>
        <w:tabs>
          <w:tab w:val="left" w:pos="1200"/>
        </w:tabs>
        <w:spacing w:line="360" w:lineRule="auto"/>
        <w:jc w:val="both"/>
        <w:rPr>
          <w:rFonts w:ascii="Georgia" w:hAnsi="Georgia"/>
          <w:sz w:val="20"/>
          <w:szCs w:val="24"/>
        </w:rPr>
      </w:pPr>
    </w:p>
    <w:p w:rsidR="00235C5D" w:rsidRPr="004C3498" w:rsidRDefault="00235C5D" w:rsidP="00235C5D">
      <w:pPr>
        <w:spacing w:line="360" w:lineRule="auto"/>
        <w:jc w:val="both"/>
        <w:rPr>
          <w:rFonts w:ascii="Georgia" w:hAnsi="Georgia" w:cs="Arial"/>
          <w:spacing w:val="3"/>
        </w:rPr>
      </w:pPr>
      <w:r w:rsidRPr="004C3498">
        <w:rPr>
          <w:rFonts w:ascii="Georgia" w:hAnsi="Georgia"/>
        </w:rPr>
        <w:t xml:space="preserve">En reparto ordinario del día </w:t>
      </w:r>
      <w:r w:rsidR="003A3F39" w:rsidRPr="004C3498">
        <w:rPr>
          <w:rFonts w:ascii="Georgia" w:hAnsi="Georgia"/>
        </w:rPr>
        <w:t>28</w:t>
      </w:r>
      <w:r w:rsidR="00D06248" w:rsidRPr="004C3498">
        <w:rPr>
          <w:rFonts w:ascii="Georgia" w:hAnsi="Georgia"/>
        </w:rPr>
        <w:t>-</w:t>
      </w:r>
      <w:r w:rsidR="003A3F39" w:rsidRPr="004C3498">
        <w:rPr>
          <w:rFonts w:ascii="Georgia" w:hAnsi="Georgia"/>
        </w:rPr>
        <w:t>07</w:t>
      </w:r>
      <w:r w:rsidR="00EF10BF" w:rsidRPr="004C3498">
        <w:rPr>
          <w:rFonts w:ascii="Georgia" w:hAnsi="Georgia"/>
        </w:rPr>
        <w:t>-</w:t>
      </w:r>
      <w:r w:rsidR="003E18C4" w:rsidRPr="004C3498">
        <w:rPr>
          <w:rFonts w:ascii="Georgia" w:hAnsi="Georgia"/>
        </w:rPr>
        <w:t xml:space="preserve">2017 </w:t>
      </w:r>
      <w:r w:rsidR="00EF10BF" w:rsidRPr="004C3498">
        <w:rPr>
          <w:rFonts w:ascii="Georgia" w:hAnsi="Georgia"/>
        </w:rPr>
        <w:t>fue asignada a este Despacho,</w:t>
      </w:r>
      <w:r w:rsidRPr="004C3498">
        <w:rPr>
          <w:rFonts w:ascii="Georgia" w:hAnsi="Georgia"/>
        </w:rPr>
        <w:t xml:space="preserve"> con providencia </w:t>
      </w:r>
      <w:r w:rsidR="00D06248" w:rsidRPr="004C3498">
        <w:rPr>
          <w:rFonts w:ascii="Georgia" w:hAnsi="Georgia"/>
        </w:rPr>
        <w:t>de</w:t>
      </w:r>
      <w:r w:rsidR="00196C98" w:rsidRPr="004C3498">
        <w:rPr>
          <w:rFonts w:ascii="Georgia" w:hAnsi="Georgia"/>
        </w:rPr>
        <w:t xml:space="preserve"> </w:t>
      </w:r>
      <w:r w:rsidR="00D06248" w:rsidRPr="004C3498">
        <w:rPr>
          <w:rFonts w:ascii="Georgia" w:hAnsi="Georgia"/>
        </w:rPr>
        <w:t>l</w:t>
      </w:r>
      <w:r w:rsidR="00196C98" w:rsidRPr="004C3498">
        <w:rPr>
          <w:rFonts w:ascii="Georgia" w:hAnsi="Georgia"/>
        </w:rPr>
        <w:t>a misma fecha</w:t>
      </w:r>
      <w:r w:rsidRPr="004C3498">
        <w:rPr>
          <w:rFonts w:ascii="Georgia" w:hAnsi="Georgia"/>
        </w:rPr>
        <w:t xml:space="preserve">, se </w:t>
      </w:r>
      <w:r w:rsidR="00EF10BF" w:rsidRPr="004C3498">
        <w:rPr>
          <w:rFonts w:ascii="Georgia" w:hAnsi="Georgia"/>
        </w:rPr>
        <w:t>admitió</w:t>
      </w:r>
      <w:r w:rsidRPr="004C3498">
        <w:rPr>
          <w:rFonts w:ascii="Georgia" w:hAnsi="Georgia"/>
        </w:rPr>
        <w:t xml:space="preserve">, se vinculó a quienes se estimó conveniente y se dispuso notificar a la partes, entre otros ordenamientos (Folio </w:t>
      </w:r>
      <w:r w:rsidR="003A3F39" w:rsidRPr="004C3498">
        <w:rPr>
          <w:rFonts w:ascii="Georgia" w:hAnsi="Georgia"/>
        </w:rPr>
        <w:t>51</w:t>
      </w:r>
      <w:r w:rsidRPr="004C3498">
        <w:rPr>
          <w:rFonts w:ascii="Georgia" w:hAnsi="Georgia"/>
        </w:rPr>
        <w:t>, ibídem).</w:t>
      </w:r>
      <w:r w:rsidR="003A3F39" w:rsidRPr="004C3498">
        <w:rPr>
          <w:rFonts w:ascii="Georgia" w:hAnsi="Georgia"/>
        </w:rPr>
        <w:t xml:space="preserve"> El 09-08-2017 se hizo otra vinculación</w:t>
      </w:r>
      <w:r w:rsidR="006E255A" w:rsidRPr="004C3498">
        <w:rPr>
          <w:rFonts w:ascii="Georgia" w:hAnsi="Georgia"/>
        </w:rPr>
        <w:t xml:space="preserve"> (Folio 96, ibídem</w:t>
      </w:r>
      <w:r w:rsidR="003A3F39" w:rsidRPr="004C3498">
        <w:rPr>
          <w:rFonts w:ascii="Georgia" w:hAnsi="Georgia"/>
        </w:rPr>
        <w:t>).</w:t>
      </w:r>
      <w:r w:rsidRPr="004C3498">
        <w:rPr>
          <w:rFonts w:ascii="Georgia" w:hAnsi="Georgia"/>
        </w:rPr>
        <w:t xml:space="preserve"> Fueron debidamente notificados l</w:t>
      </w:r>
      <w:r w:rsidR="00D06248" w:rsidRPr="004C3498">
        <w:rPr>
          <w:rFonts w:ascii="Georgia" w:hAnsi="Georgia"/>
        </w:rPr>
        <w:t>os extremos de la acción (Folio</w:t>
      </w:r>
      <w:r w:rsidR="00A323EA" w:rsidRPr="004C3498">
        <w:rPr>
          <w:rFonts w:ascii="Georgia" w:hAnsi="Georgia"/>
        </w:rPr>
        <w:t>s</w:t>
      </w:r>
      <w:r w:rsidRPr="004C3498">
        <w:rPr>
          <w:rFonts w:ascii="Georgia" w:hAnsi="Georgia"/>
        </w:rPr>
        <w:t xml:space="preserve"> </w:t>
      </w:r>
      <w:r w:rsidR="003A3F39" w:rsidRPr="004C3498">
        <w:rPr>
          <w:rFonts w:ascii="Georgia" w:hAnsi="Georgia"/>
        </w:rPr>
        <w:t>52 a 57</w:t>
      </w:r>
      <w:r w:rsidR="006E255A" w:rsidRPr="004C3498">
        <w:rPr>
          <w:rFonts w:ascii="Georgia" w:hAnsi="Georgia"/>
        </w:rPr>
        <w:t xml:space="preserve"> y 97 a 100</w:t>
      </w:r>
      <w:r w:rsidRPr="004C3498">
        <w:rPr>
          <w:rFonts w:ascii="Georgia" w:hAnsi="Georgia"/>
        </w:rPr>
        <w:t xml:space="preserve">, ibídem). Contestaron </w:t>
      </w:r>
      <w:r w:rsidR="006E255A" w:rsidRPr="004C3498">
        <w:rPr>
          <w:rFonts w:ascii="Georgia" w:hAnsi="Georgia"/>
        </w:rPr>
        <w:t xml:space="preserve">la Unión Temporal </w:t>
      </w:r>
      <w:r w:rsidR="006E255A" w:rsidRPr="004C3498">
        <w:rPr>
          <w:rFonts w:ascii="Georgia" w:hAnsi="Georgia"/>
          <w:sz w:val="22"/>
        </w:rPr>
        <w:t xml:space="preserve">FOSYGA </w:t>
      </w:r>
      <w:r w:rsidR="006E255A" w:rsidRPr="004C3498">
        <w:rPr>
          <w:rFonts w:ascii="Georgia" w:hAnsi="Georgia"/>
        </w:rPr>
        <w:t xml:space="preserve">2014 (Folios 58 a 60, ib.), el Consorcio </w:t>
      </w:r>
      <w:r w:rsidR="006E255A" w:rsidRPr="004C3498">
        <w:rPr>
          <w:rFonts w:ascii="Georgia" w:hAnsi="Georgia"/>
          <w:sz w:val="22"/>
        </w:rPr>
        <w:t xml:space="preserve">SAYP </w:t>
      </w:r>
      <w:r w:rsidR="006E255A" w:rsidRPr="004C3498">
        <w:rPr>
          <w:rFonts w:ascii="Georgia" w:hAnsi="Georgia"/>
        </w:rPr>
        <w:t xml:space="preserve">2011 </w:t>
      </w:r>
      <w:r w:rsidR="00A323EA" w:rsidRPr="004C3498">
        <w:rPr>
          <w:rFonts w:ascii="Georgia" w:hAnsi="Georgia"/>
        </w:rPr>
        <w:t xml:space="preserve">(Folios </w:t>
      </w:r>
      <w:r w:rsidR="006E255A" w:rsidRPr="004C3498">
        <w:rPr>
          <w:rFonts w:ascii="Georgia" w:hAnsi="Georgia"/>
        </w:rPr>
        <w:t>68 a 70</w:t>
      </w:r>
      <w:r w:rsidR="00A323EA" w:rsidRPr="004C3498">
        <w:rPr>
          <w:rFonts w:ascii="Georgia" w:hAnsi="Georgia"/>
        </w:rPr>
        <w:t xml:space="preserve">, </w:t>
      </w:r>
      <w:r w:rsidR="006E255A" w:rsidRPr="004C3498">
        <w:rPr>
          <w:rFonts w:ascii="Georgia" w:hAnsi="Georgia"/>
        </w:rPr>
        <w:t xml:space="preserve">ib.), </w:t>
      </w:r>
      <w:proofErr w:type="spellStart"/>
      <w:r w:rsidR="006E255A" w:rsidRPr="004C3498">
        <w:rPr>
          <w:rFonts w:ascii="Georgia" w:hAnsi="Georgia"/>
          <w:sz w:val="22"/>
        </w:rPr>
        <w:t>JAHV</w:t>
      </w:r>
      <w:proofErr w:type="spellEnd"/>
      <w:r w:rsidR="006E255A" w:rsidRPr="004C3498">
        <w:rPr>
          <w:rFonts w:ascii="Georgia" w:hAnsi="Georgia"/>
          <w:sz w:val="22"/>
        </w:rPr>
        <w:t xml:space="preserve"> </w:t>
      </w:r>
      <w:proofErr w:type="spellStart"/>
      <w:r w:rsidR="006E255A" w:rsidRPr="004C3498">
        <w:rPr>
          <w:rFonts w:ascii="Georgia" w:hAnsi="Georgia"/>
          <w:sz w:val="22"/>
        </w:rPr>
        <w:t>McGregor</w:t>
      </w:r>
      <w:proofErr w:type="spellEnd"/>
      <w:r w:rsidR="006E255A" w:rsidRPr="004C3498">
        <w:rPr>
          <w:rFonts w:ascii="Georgia" w:hAnsi="Georgia"/>
          <w:sz w:val="22"/>
        </w:rPr>
        <w:t xml:space="preserve"> </w:t>
      </w:r>
      <w:proofErr w:type="spellStart"/>
      <w:r w:rsidR="006E255A" w:rsidRPr="004C3498">
        <w:rPr>
          <w:rFonts w:ascii="Georgia" w:hAnsi="Georgia"/>
          <w:sz w:val="22"/>
        </w:rPr>
        <w:t>SAS</w:t>
      </w:r>
      <w:proofErr w:type="spellEnd"/>
      <w:r w:rsidR="006E255A" w:rsidRPr="004C3498">
        <w:rPr>
          <w:rFonts w:ascii="Georgia" w:hAnsi="Georgia"/>
          <w:sz w:val="22"/>
        </w:rPr>
        <w:t xml:space="preserve"> </w:t>
      </w:r>
      <w:r w:rsidR="006E255A" w:rsidRPr="004C3498">
        <w:rPr>
          <w:rFonts w:ascii="Georgia" w:hAnsi="Georgia" w:cs="Arial"/>
          <w:spacing w:val="3"/>
        </w:rPr>
        <w:t xml:space="preserve">(Folios 71 a 74, ib.) y el Ministerio de Salud y Protección Social </w:t>
      </w:r>
      <w:r w:rsidR="00C175A2" w:rsidRPr="004C3498">
        <w:rPr>
          <w:rFonts w:ascii="Georgia" w:hAnsi="Georgia" w:cs="Arial"/>
          <w:spacing w:val="3"/>
        </w:rPr>
        <w:t xml:space="preserve">(Folio </w:t>
      </w:r>
      <w:r w:rsidR="006E255A" w:rsidRPr="004C3498">
        <w:rPr>
          <w:rFonts w:ascii="Georgia" w:hAnsi="Georgia" w:cs="Arial"/>
          <w:spacing w:val="3"/>
        </w:rPr>
        <w:t>94</w:t>
      </w:r>
      <w:r w:rsidR="00C175A2" w:rsidRPr="004C3498">
        <w:rPr>
          <w:rFonts w:ascii="Georgia" w:hAnsi="Georgia" w:cs="Arial"/>
          <w:spacing w:val="3"/>
        </w:rPr>
        <w:t xml:space="preserve">, </w:t>
      </w:r>
      <w:r w:rsidR="006064E0" w:rsidRPr="004C3498">
        <w:rPr>
          <w:rFonts w:ascii="Georgia" w:hAnsi="Georgia" w:cs="Arial"/>
          <w:spacing w:val="3"/>
        </w:rPr>
        <w:t>ib</w:t>
      </w:r>
      <w:r w:rsidR="0073451A" w:rsidRPr="004C3498">
        <w:rPr>
          <w:rFonts w:ascii="Georgia" w:hAnsi="Georgia" w:cs="Arial"/>
          <w:spacing w:val="3"/>
        </w:rPr>
        <w:t>.</w:t>
      </w:r>
      <w:r w:rsidR="00C175A2" w:rsidRPr="004C3498">
        <w:rPr>
          <w:rFonts w:ascii="Georgia" w:hAnsi="Georgia" w:cs="Arial"/>
          <w:spacing w:val="3"/>
        </w:rPr>
        <w:t>)</w:t>
      </w:r>
      <w:r w:rsidRPr="004C3498">
        <w:rPr>
          <w:rFonts w:ascii="Georgia" w:hAnsi="Georgia" w:cs="Arial"/>
          <w:spacing w:val="3"/>
        </w:rPr>
        <w:t>.</w:t>
      </w:r>
      <w:r w:rsidR="00A323EA" w:rsidRPr="004C3498">
        <w:rPr>
          <w:rFonts w:ascii="Georgia" w:hAnsi="Georgia" w:cs="Arial"/>
          <w:spacing w:val="3"/>
        </w:rPr>
        <w:t xml:space="preserve"> </w:t>
      </w:r>
    </w:p>
    <w:p w:rsidR="00B41B34" w:rsidRPr="00A10C92" w:rsidRDefault="00B41B34" w:rsidP="00B50331">
      <w:pPr>
        <w:spacing w:line="360" w:lineRule="auto"/>
        <w:jc w:val="both"/>
        <w:rPr>
          <w:rFonts w:ascii="Georgia" w:hAnsi="Georgia"/>
          <w:sz w:val="20"/>
        </w:rPr>
      </w:pPr>
    </w:p>
    <w:p w:rsidR="00CF429F" w:rsidRPr="004C3498" w:rsidRDefault="00CF429F" w:rsidP="00CF429F">
      <w:pPr>
        <w:numPr>
          <w:ilvl w:val="0"/>
          <w:numId w:val="18"/>
        </w:numPr>
        <w:spacing w:line="360" w:lineRule="auto"/>
        <w:jc w:val="both"/>
        <w:rPr>
          <w:rFonts w:ascii="Georgia" w:hAnsi="Georgia"/>
        </w:rPr>
      </w:pPr>
      <w:r w:rsidRPr="004C3498">
        <w:rPr>
          <w:rFonts w:ascii="Georgia" w:hAnsi="Georgia"/>
        </w:rPr>
        <w:t>LA SINOPSIS DE LA</w:t>
      </w:r>
      <w:r w:rsidR="00DD597F" w:rsidRPr="004C3498">
        <w:rPr>
          <w:rFonts w:ascii="Georgia" w:hAnsi="Georgia"/>
        </w:rPr>
        <w:t>S</w:t>
      </w:r>
      <w:r w:rsidR="00725242" w:rsidRPr="004C3498">
        <w:rPr>
          <w:rFonts w:ascii="Georgia" w:hAnsi="Georgia"/>
        </w:rPr>
        <w:t xml:space="preserve"> </w:t>
      </w:r>
      <w:r w:rsidRPr="004C3498">
        <w:rPr>
          <w:rFonts w:ascii="Georgia" w:hAnsi="Georgia"/>
        </w:rPr>
        <w:t>RESPUESTA</w:t>
      </w:r>
      <w:r w:rsidR="00DD597F" w:rsidRPr="004C3498">
        <w:rPr>
          <w:rFonts w:ascii="Georgia" w:hAnsi="Georgia"/>
        </w:rPr>
        <w:t>S</w:t>
      </w:r>
    </w:p>
    <w:p w:rsidR="006F4450" w:rsidRPr="00A10C92" w:rsidRDefault="006F4450" w:rsidP="006F4450">
      <w:pPr>
        <w:spacing w:line="360" w:lineRule="auto"/>
        <w:jc w:val="both"/>
        <w:rPr>
          <w:rFonts w:ascii="Georgia" w:hAnsi="Georgia"/>
          <w:sz w:val="20"/>
        </w:rPr>
      </w:pPr>
    </w:p>
    <w:p w:rsidR="000F0038" w:rsidRPr="004C3498" w:rsidRDefault="006E255A" w:rsidP="006064E0">
      <w:pPr>
        <w:spacing w:line="360" w:lineRule="auto"/>
        <w:jc w:val="both"/>
        <w:rPr>
          <w:rFonts w:ascii="Georgia" w:hAnsi="Georgia"/>
        </w:rPr>
      </w:pPr>
      <w:r w:rsidRPr="004C3498">
        <w:rPr>
          <w:rFonts w:ascii="Georgia" w:hAnsi="Georgia"/>
        </w:rPr>
        <w:t xml:space="preserve">La Unión Temporal </w:t>
      </w:r>
      <w:r w:rsidRPr="004C3498">
        <w:rPr>
          <w:rFonts w:ascii="Georgia" w:hAnsi="Georgia"/>
          <w:sz w:val="22"/>
        </w:rPr>
        <w:t xml:space="preserve">FOSYGA </w:t>
      </w:r>
      <w:r w:rsidRPr="004C3498">
        <w:rPr>
          <w:rFonts w:ascii="Georgia" w:hAnsi="Georgia"/>
        </w:rPr>
        <w:t xml:space="preserve">2014 manifestó que la acción de tutela es improcedente porque se pretende el amparo de derechos económicos, además, porque existen otros mecanismos a los que puede acudir y no demostró un perjuicio irremediable. Asimismo, </w:t>
      </w:r>
      <w:r w:rsidR="000F0038" w:rsidRPr="004C3498">
        <w:rPr>
          <w:rFonts w:ascii="Georgia" w:hAnsi="Georgia"/>
        </w:rPr>
        <w:t xml:space="preserve">explicó que el trámite de las reclamaciones que le corresponde adelantar, finaliza con la comunicación del resultado de la auditoria, y que el encargado del pago es el Consorcio </w:t>
      </w:r>
      <w:r w:rsidR="000F0038" w:rsidRPr="004C3498">
        <w:rPr>
          <w:rFonts w:ascii="Georgia" w:hAnsi="Georgia"/>
          <w:sz w:val="22"/>
        </w:rPr>
        <w:t xml:space="preserve">SAYP </w:t>
      </w:r>
      <w:r w:rsidR="000F0038" w:rsidRPr="004C3498">
        <w:rPr>
          <w:rFonts w:ascii="Georgia" w:hAnsi="Georgia"/>
        </w:rPr>
        <w:t>2011, previa autorización del Ministerio de Salud y Protección Social. Solicitó su desvinculación y declarar improcedente el amparo (Folios 58 a 60, ib.).</w:t>
      </w:r>
    </w:p>
    <w:p w:rsidR="000F0038" w:rsidRPr="00A10C92" w:rsidRDefault="000F0038" w:rsidP="006064E0">
      <w:pPr>
        <w:spacing w:line="360" w:lineRule="auto"/>
        <w:jc w:val="both"/>
        <w:rPr>
          <w:rFonts w:ascii="Georgia" w:hAnsi="Georgia"/>
          <w:sz w:val="20"/>
        </w:rPr>
      </w:pPr>
    </w:p>
    <w:p w:rsidR="004E2FC1" w:rsidRPr="004C3498" w:rsidRDefault="000F0038" w:rsidP="006064E0">
      <w:pPr>
        <w:spacing w:line="360" w:lineRule="auto"/>
        <w:jc w:val="both"/>
        <w:rPr>
          <w:rFonts w:ascii="Georgia" w:hAnsi="Georgia"/>
        </w:rPr>
      </w:pPr>
      <w:r w:rsidRPr="004C3498">
        <w:rPr>
          <w:rFonts w:ascii="Georgia" w:hAnsi="Georgia"/>
        </w:rPr>
        <w:t xml:space="preserve">El Consorcio </w:t>
      </w:r>
      <w:r w:rsidRPr="004C3498">
        <w:rPr>
          <w:rFonts w:ascii="Georgia" w:hAnsi="Georgia"/>
          <w:sz w:val="22"/>
        </w:rPr>
        <w:t xml:space="preserve">SAYP </w:t>
      </w:r>
      <w:r w:rsidRPr="004C3498">
        <w:rPr>
          <w:rFonts w:ascii="Georgia" w:hAnsi="Georgia"/>
        </w:rPr>
        <w:t xml:space="preserve">2011, administrador fiduciario de los recursos del </w:t>
      </w:r>
      <w:r w:rsidRPr="004C3498">
        <w:rPr>
          <w:rFonts w:ascii="Georgia" w:hAnsi="Georgia"/>
          <w:sz w:val="22"/>
        </w:rPr>
        <w:t>FOSYGA,</w:t>
      </w:r>
      <w:r w:rsidRPr="004C3498">
        <w:rPr>
          <w:rFonts w:ascii="Georgia" w:hAnsi="Georgia"/>
        </w:rPr>
        <w:t xml:space="preserve"> indicó </w:t>
      </w:r>
      <w:r w:rsidR="004E2FC1" w:rsidRPr="004C3498">
        <w:rPr>
          <w:rFonts w:ascii="Georgia" w:hAnsi="Georgia"/>
        </w:rPr>
        <w:t xml:space="preserve">que </w:t>
      </w:r>
      <w:r w:rsidR="004E2FC1" w:rsidRPr="004C3498">
        <w:rPr>
          <w:rFonts w:ascii="Georgia" w:hAnsi="Georgia"/>
        </w:rPr>
        <w:lastRenderedPageBreak/>
        <w:t xml:space="preserve">solo le corresponde ejecutar el gasto que autorice el Ministerio accionado, además, </w:t>
      </w:r>
      <w:r w:rsidRPr="004C3498">
        <w:rPr>
          <w:rFonts w:ascii="Georgia" w:hAnsi="Georgia"/>
        </w:rPr>
        <w:t xml:space="preserve">que </w:t>
      </w:r>
      <w:r w:rsidR="004E2FC1" w:rsidRPr="004C3498">
        <w:rPr>
          <w:rFonts w:ascii="Georgia" w:hAnsi="Georgia"/>
        </w:rPr>
        <w:t xml:space="preserve">la reclamación fue radicada ante </w:t>
      </w:r>
      <w:r w:rsidRPr="004C3498">
        <w:rPr>
          <w:rFonts w:ascii="Georgia" w:hAnsi="Georgia"/>
        </w:rPr>
        <w:t xml:space="preserve">la Unión Temporal </w:t>
      </w:r>
      <w:r w:rsidRPr="004C3498">
        <w:rPr>
          <w:rFonts w:ascii="Georgia" w:hAnsi="Georgia"/>
          <w:sz w:val="22"/>
        </w:rPr>
        <w:t xml:space="preserve">FOSYGA </w:t>
      </w:r>
      <w:r w:rsidRPr="004C3498">
        <w:rPr>
          <w:rFonts w:ascii="Georgia" w:hAnsi="Georgia"/>
        </w:rPr>
        <w:t>2014</w:t>
      </w:r>
      <w:r w:rsidR="004E2FC1" w:rsidRPr="004C3498">
        <w:rPr>
          <w:rFonts w:ascii="Georgia" w:hAnsi="Georgia"/>
        </w:rPr>
        <w:t>, por lo tanto, es a esa entidad a la que le corresponde</w:t>
      </w:r>
      <w:r w:rsidRPr="004C3498">
        <w:rPr>
          <w:rFonts w:ascii="Georgia" w:hAnsi="Georgia"/>
        </w:rPr>
        <w:t xml:space="preserve"> responder al accionante sobre el estado </w:t>
      </w:r>
      <w:r w:rsidR="004E2FC1" w:rsidRPr="004C3498">
        <w:rPr>
          <w:rFonts w:ascii="Georgia" w:hAnsi="Georgia"/>
        </w:rPr>
        <w:t xml:space="preserve">y/o el trámite a seguir. Pidió negar la tutela (Folios 68 a 70, ib.).  </w:t>
      </w:r>
    </w:p>
    <w:p w:rsidR="004E2FC1" w:rsidRPr="00A10C92" w:rsidRDefault="004E2FC1" w:rsidP="006064E0">
      <w:pPr>
        <w:spacing w:line="360" w:lineRule="auto"/>
        <w:jc w:val="both"/>
        <w:rPr>
          <w:rFonts w:ascii="Georgia" w:hAnsi="Georgia"/>
          <w:sz w:val="20"/>
        </w:rPr>
      </w:pPr>
    </w:p>
    <w:p w:rsidR="004E2FC1" w:rsidRPr="00A10C92" w:rsidRDefault="004E2FC1" w:rsidP="006064E0">
      <w:pPr>
        <w:spacing w:line="360" w:lineRule="auto"/>
        <w:jc w:val="both"/>
        <w:rPr>
          <w:rFonts w:ascii="Georgia" w:hAnsi="Georgia"/>
          <w:sz w:val="22"/>
        </w:rPr>
      </w:pPr>
      <w:proofErr w:type="spellStart"/>
      <w:r w:rsidRPr="004C3498">
        <w:rPr>
          <w:rFonts w:ascii="Georgia" w:hAnsi="Georgia"/>
          <w:sz w:val="22"/>
        </w:rPr>
        <w:t>JAHV</w:t>
      </w:r>
      <w:proofErr w:type="spellEnd"/>
      <w:r w:rsidRPr="004C3498">
        <w:rPr>
          <w:rFonts w:ascii="Georgia" w:hAnsi="Georgia"/>
          <w:sz w:val="22"/>
        </w:rPr>
        <w:t xml:space="preserve"> </w:t>
      </w:r>
      <w:proofErr w:type="spellStart"/>
      <w:r w:rsidRPr="004C3498">
        <w:rPr>
          <w:rFonts w:ascii="Georgia" w:hAnsi="Georgia"/>
        </w:rPr>
        <w:t>McGregor</w:t>
      </w:r>
      <w:proofErr w:type="spellEnd"/>
      <w:r w:rsidRPr="004C3498">
        <w:rPr>
          <w:rFonts w:ascii="Georgia" w:hAnsi="Georgia"/>
        </w:rPr>
        <w:t xml:space="preserve"> </w:t>
      </w:r>
      <w:proofErr w:type="spellStart"/>
      <w:r w:rsidRPr="004C3498">
        <w:rPr>
          <w:rFonts w:ascii="Georgia" w:hAnsi="Georgia"/>
          <w:sz w:val="22"/>
        </w:rPr>
        <w:t>SAS</w:t>
      </w:r>
      <w:proofErr w:type="spellEnd"/>
      <w:r w:rsidR="004D5D1F">
        <w:rPr>
          <w:rFonts w:ascii="Georgia" w:hAnsi="Georgia"/>
          <w:sz w:val="22"/>
        </w:rPr>
        <w:t>,</w:t>
      </w:r>
      <w:r w:rsidRPr="004C3498">
        <w:rPr>
          <w:rFonts w:ascii="Georgia" w:hAnsi="Georgia"/>
          <w:sz w:val="22"/>
        </w:rPr>
        <w:t xml:space="preserve"> </w:t>
      </w:r>
      <w:r w:rsidR="00BC07EE" w:rsidRPr="004C3498">
        <w:rPr>
          <w:rFonts w:ascii="Georgia" w:hAnsi="Georgia"/>
          <w:sz w:val="22"/>
        </w:rPr>
        <w:t xml:space="preserve">quien </w:t>
      </w:r>
      <w:r w:rsidRPr="004C3498">
        <w:rPr>
          <w:rFonts w:ascii="Georgia" w:hAnsi="Georgia"/>
          <w:sz w:val="22"/>
        </w:rPr>
        <w:t>realiza la auditoria de las reclamaciones con cargo a la Subcuenta ECAT</w:t>
      </w:r>
      <w:r w:rsidR="00BC07EE" w:rsidRPr="004C3498">
        <w:rPr>
          <w:rFonts w:ascii="Georgia" w:hAnsi="Georgia"/>
          <w:sz w:val="22"/>
        </w:rPr>
        <w:t xml:space="preserve">, explicó en qué consisten sus labores y manifestó que para el caso concreto ejerció todas las actividades correspondientes. Acercó disco compacto que contiene documentación </w:t>
      </w:r>
      <w:r w:rsidR="0015014D" w:rsidRPr="004C3498">
        <w:rPr>
          <w:rFonts w:ascii="Georgia" w:hAnsi="Georgia"/>
          <w:sz w:val="22"/>
        </w:rPr>
        <w:t>relacionada con el paquete No.22022 (Folios 71 a 75, ib.). El Ministerio de Salud y Protección Social refirió que carece de legitimación</w:t>
      </w:r>
      <w:r w:rsidR="00742FE8" w:rsidRPr="004C3498">
        <w:rPr>
          <w:rFonts w:ascii="Georgia" w:hAnsi="Georgia"/>
          <w:sz w:val="22"/>
        </w:rPr>
        <w:t xml:space="preserve"> por pasiva</w:t>
      </w:r>
      <w:r w:rsidR="0015014D" w:rsidRPr="004C3498">
        <w:rPr>
          <w:rFonts w:ascii="Georgia" w:hAnsi="Georgia"/>
          <w:sz w:val="22"/>
        </w:rPr>
        <w:t xml:space="preserve">, </w:t>
      </w:r>
      <w:r w:rsidR="00742FE8" w:rsidRPr="004C3498">
        <w:rPr>
          <w:rFonts w:ascii="Georgia" w:hAnsi="Georgia"/>
          <w:sz w:val="22"/>
        </w:rPr>
        <w:t xml:space="preserve">puesto que es </w:t>
      </w:r>
      <w:r w:rsidR="0015014D" w:rsidRPr="004C3498">
        <w:rPr>
          <w:rFonts w:ascii="Georgia" w:hAnsi="Georgia"/>
          <w:sz w:val="22"/>
        </w:rPr>
        <w:t xml:space="preserve">la -ADRES- </w:t>
      </w:r>
      <w:r w:rsidR="00742FE8" w:rsidRPr="004C3498">
        <w:rPr>
          <w:rFonts w:ascii="Georgia" w:hAnsi="Georgia"/>
          <w:sz w:val="22"/>
        </w:rPr>
        <w:t xml:space="preserve">la entidad encargada de administrar los recursos del sistema general de seguridad social, según el Decreto 546 de 2017 (Folio 94, ib.). </w:t>
      </w:r>
    </w:p>
    <w:p w:rsidR="006064E0" w:rsidRPr="00A10C92" w:rsidRDefault="006064E0" w:rsidP="00264032">
      <w:pPr>
        <w:spacing w:line="360" w:lineRule="auto"/>
        <w:jc w:val="both"/>
        <w:rPr>
          <w:rFonts w:ascii="Georgia" w:hAnsi="Georgia"/>
          <w:sz w:val="20"/>
        </w:rPr>
      </w:pPr>
    </w:p>
    <w:p w:rsidR="00E06BFF" w:rsidRPr="004C3498" w:rsidRDefault="00E06BFF" w:rsidP="00832CC5">
      <w:pPr>
        <w:pStyle w:val="Paragraphedeliste"/>
        <w:numPr>
          <w:ilvl w:val="0"/>
          <w:numId w:val="18"/>
        </w:numPr>
        <w:spacing w:line="360" w:lineRule="auto"/>
        <w:jc w:val="both"/>
        <w:rPr>
          <w:rFonts w:ascii="Georgia" w:hAnsi="Georgia"/>
        </w:rPr>
      </w:pPr>
      <w:r w:rsidRPr="004C3498">
        <w:rPr>
          <w:rFonts w:ascii="Georgia" w:hAnsi="Georgia"/>
        </w:rPr>
        <w:t>LA FUNDAMENTACIÓN JURÍDICA PARA DECIDIR</w:t>
      </w:r>
    </w:p>
    <w:p w:rsidR="00E06BFF" w:rsidRPr="004C3498" w:rsidRDefault="00E06BFF" w:rsidP="00E06BFF">
      <w:pPr>
        <w:pStyle w:val="Paragraphedeliste"/>
        <w:numPr>
          <w:ilvl w:val="0"/>
          <w:numId w:val="18"/>
        </w:numPr>
        <w:spacing w:line="360" w:lineRule="auto"/>
        <w:jc w:val="both"/>
        <w:rPr>
          <w:rFonts w:ascii="Georgia" w:hAnsi="Georgia"/>
          <w:vanish/>
        </w:rPr>
      </w:pPr>
    </w:p>
    <w:p w:rsidR="003D4FED" w:rsidRPr="004C3498" w:rsidRDefault="003D4FED" w:rsidP="003D4FED">
      <w:pPr>
        <w:pStyle w:val="Corpsdetexte"/>
        <w:numPr>
          <w:ilvl w:val="1"/>
          <w:numId w:val="32"/>
        </w:numPr>
        <w:tabs>
          <w:tab w:val="clear" w:pos="0"/>
        </w:tabs>
        <w:spacing w:line="360" w:lineRule="auto"/>
        <w:rPr>
          <w:rFonts w:ascii="Georgia" w:hAnsi="Georgia" w:cs="Arial"/>
          <w:szCs w:val="24"/>
        </w:rPr>
      </w:pPr>
      <w:r w:rsidRPr="004C3498">
        <w:rPr>
          <w:rFonts w:ascii="Georgia" w:hAnsi="Georgia"/>
          <w:smallCaps/>
          <w:szCs w:val="24"/>
        </w:rPr>
        <w:t>competencia.</w:t>
      </w:r>
      <w:r w:rsidRPr="004C3498">
        <w:rPr>
          <w:rFonts w:ascii="Georgia" w:hAnsi="Georgia" w:cs="Arial"/>
          <w:color w:val="000000"/>
          <w:szCs w:val="24"/>
        </w:rPr>
        <w:t xml:space="preserve"> </w:t>
      </w:r>
      <w:r w:rsidRPr="004C3498">
        <w:rPr>
          <w:rFonts w:ascii="Georgia" w:hAnsi="Georgia" w:cs="Arial"/>
          <w:szCs w:val="24"/>
        </w:rPr>
        <w:t>Corresponde a este Tribunal en virtud del factor territorial, por el lugar donde ocurre la presunta violación, al tener el accionante su domicilio en este Distrito y conoce esta Corporación, pues uno de los accionados es una entidad del orden nacional.</w:t>
      </w:r>
    </w:p>
    <w:p w:rsidR="003D4FED" w:rsidRPr="004C3498" w:rsidRDefault="003D4FED" w:rsidP="003D4FED">
      <w:pPr>
        <w:pStyle w:val="Retraitcorpsdetexte2"/>
        <w:tabs>
          <w:tab w:val="left" w:pos="709"/>
        </w:tabs>
        <w:spacing w:after="0" w:line="360" w:lineRule="auto"/>
        <w:ind w:left="709" w:hanging="709"/>
        <w:jc w:val="both"/>
        <w:rPr>
          <w:rFonts w:ascii="Georgia" w:hAnsi="Georgia" w:cs="Arial"/>
          <w:szCs w:val="24"/>
        </w:rPr>
      </w:pPr>
    </w:p>
    <w:p w:rsidR="003D4FED" w:rsidRPr="004C3498" w:rsidRDefault="003D4FED" w:rsidP="003D4FED">
      <w:pPr>
        <w:pStyle w:val="Corpsdetexte"/>
        <w:numPr>
          <w:ilvl w:val="1"/>
          <w:numId w:val="32"/>
        </w:numPr>
        <w:tabs>
          <w:tab w:val="clear" w:pos="708"/>
          <w:tab w:val="clear" w:pos="1416"/>
          <w:tab w:val="left" w:pos="709"/>
          <w:tab w:val="left" w:pos="1418"/>
        </w:tabs>
        <w:spacing w:line="360" w:lineRule="auto"/>
        <w:rPr>
          <w:rFonts w:ascii="Georgia" w:hAnsi="Georgia" w:cs="Arial"/>
          <w:szCs w:val="24"/>
        </w:rPr>
      </w:pPr>
      <w:r w:rsidRPr="004C3498">
        <w:rPr>
          <w:rFonts w:ascii="Georgia" w:hAnsi="Georgia"/>
          <w:smallCaps/>
          <w:szCs w:val="24"/>
        </w:rPr>
        <w:t xml:space="preserve">El problema jurídico a resolver. </w:t>
      </w:r>
      <w:r w:rsidRPr="004C3498">
        <w:rPr>
          <w:rFonts w:ascii="Georgia" w:hAnsi="Georgia" w:cs="Arial"/>
        </w:rPr>
        <w:t>¿</w:t>
      </w:r>
      <w:r w:rsidRPr="004C3498">
        <w:rPr>
          <w:rFonts w:ascii="Georgia" w:hAnsi="Georgia" w:cs="Arial"/>
          <w:szCs w:val="22"/>
        </w:rPr>
        <w:t xml:space="preserve">El </w:t>
      </w:r>
      <w:r w:rsidRPr="004C3498">
        <w:rPr>
          <w:rFonts w:ascii="Georgia" w:hAnsi="Georgia" w:cs="Arial"/>
          <w:szCs w:val="24"/>
        </w:rPr>
        <w:t xml:space="preserve">Ministerio de Salud y Protección Social, el Consorcio SAYP 2011, la Unión Temporal </w:t>
      </w:r>
      <w:proofErr w:type="spellStart"/>
      <w:r w:rsidRPr="004C3498">
        <w:rPr>
          <w:rFonts w:ascii="Georgia" w:hAnsi="Georgia" w:cs="Arial"/>
          <w:szCs w:val="24"/>
        </w:rPr>
        <w:t>FOSYGA</w:t>
      </w:r>
      <w:proofErr w:type="spellEnd"/>
      <w:r w:rsidRPr="004C3498">
        <w:rPr>
          <w:rFonts w:ascii="Georgia" w:hAnsi="Georgia" w:cs="Arial"/>
          <w:szCs w:val="24"/>
        </w:rPr>
        <w:t xml:space="preserve"> 2014, </w:t>
      </w:r>
      <w:proofErr w:type="spellStart"/>
      <w:r w:rsidRPr="004C3498">
        <w:rPr>
          <w:rFonts w:ascii="Georgia" w:hAnsi="Georgia" w:cs="Arial"/>
          <w:szCs w:val="24"/>
        </w:rPr>
        <w:t>JAHV</w:t>
      </w:r>
      <w:proofErr w:type="spellEnd"/>
      <w:r w:rsidRPr="004C3498">
        <w:rPr>
          <w:rFonts w:ascii="Georgia" w:hAnsi="Georgia" w:cs="Arial"/>
          <w:szCs w:val="24"/>
        </w:rPr>
        <w:t xml:space="preserve"> </w:t>
      </w:r>
      <w:proofErr w:type="spellStart"/>
      <w:r w:rsidRPr="004C3498">
        <w:rPr>
          <w:rFonts w:ascii="Georgia" w:hAnsi="Georgia" w:cs="Arial"/>
          <w:szCs w:val="24"/>
        </w:rPr>
        <w:t>McGregor</w:t>
      </w:r>
      <w:proofErr w:type="spellEnd"/>
      <w:r w:rsidRPr="004C3498">
        <w:rPr>
          <w:rFonts w:ascii="Georgia" w:hAnsi="Georgia" w:cs="Arial"/>
          <w:szCs w:val="24"/>
        </w:rPr>
        <w:t xml:space="preserve"> </w:t>
      </w:r>
      <w:proofErr w:type="spellStart"/>
      <w:r w:rsidRPr="004C3498">
        <w:rPr>
          <w:rFonts w:ascii="Georgia" w:hAnsi="Georgia" w:cs="Arial"/>
          <w:szCs w:val="24"/>
        </w:rPr>
        <w:t>SAS</w:t>
      </w:r>
      <w:proofErr w:type="spellEnd"/>
      <w:r w:rsidRPr="004C3498">
        <w:rPr>
          <w:rFonts w:ascii="Georgia" w:hAnsi="Georgia" w:cs="Arial"/>
          <w:szCs w:val="24"/>
        </w:rPr>
        <w:t xml:space="preserve">, la Dirección de Administración de Fondos de la Protección Social y </w:t>
      </w:r>
      <w:r w:rsidRPr="004C3498">
        <w:rPr>
          <w:rFonts w:ascii="Georgia" w:hAnsi="Georgia" w:cs="Arial"/>
          <w:szCs w:val="24"/>
          <w:lang w:val="es-ES"/>
        </w:rPr>
        <w:t>La Administradora de los Recursos del Sistema General de Seguridad Social en Salud -ADRES-</w:t>
      </w:r>
      <w:r w:rsidRPr="004C3498">
        <w:rPr>
          <w:rFonts w:ascii="Georgia" w:hAnsi="Georgia"/>
          <w:szCs w:val="24"/>
        </w:rPr>
        <w:t>, violan o amenazan los derechos fundamentales invocados por la actora, según los hechos expuestos en la petición de tutela</w:t>
      </w:r>
      <w:r w:rsidRPr="004C3498">
        <w:rPr>
          <w:rFonts w:ascii="Georgia" w:hAnsi="Georgia" w:cs="Arial"/>
          <w:szCs w:val="24"/>
        </w:rPr>
        <w:t>?</w:t>
      </w:r>
    </w:p>
    <w:p w:rsidR="000E4EBE" w:rsidRPr="00A10C92" w:rsidRDefault="000E4EBE" w:rsidP="00E06BFF">
      <w:pPr>
        <w:pStyle w:val="Retraitcorpsdetexte2"/>
        <w:spacing w:after="0" w:line="360" w:lineRule="auto"/>
        <w:ind w:left="0"/>
        <w:jc w:val="both"/>
        <w:rPr>
          <w:rFonts w:ascii="Georgia" w:hAnsi="Georgia" w:cs="Arial"/>
          <w:szCs w:val="22"/>
        </w:rPr>
      </w:pPr>
    </w:p>
    <w:p w:rsidR="003D4FED" w:rsidRPr="004C3498" w:rsidRDefault="003D4FED" w:rsidP="004C3498">
      <w:pPr>
        <w:pStyle w:val="Corpsdetexte"/>
        <w:numPr>
          <w:ilvl w:val="1"/>
          <w:numId w:val="32"/>
        </w:numPr>
        <w:spacing w:line="360" w:lineRule="auto"/>
        <w:rPr>
          <w:rFonts w:ascii="Georgia" w:hAnsi="Georgia" w:cs="Arial"/>
          <w:szCs w:val="24"/>
        </w:rPr>
      </w:pPr>
      <w:r w:rsidRPr="004C3498">
        <w:rPr>
          <w:rFonts w:ascii="Georgia" w:hAnsi="Georgia"/>
          <w:smallCaps/>
          <w:szCs w:val="24"/>
        </w:rPr>
        <w:t>Los presupuestos general de procedencia</w:t>
      </w:r>
    </w:p>
    <w:p w:rsidR="003D4FED" w:rsidRPr="00A10C92" w:rsidRDefault="003D4FED" w:rsidP="003D4FED">
      <w:pPr>
        <w:pStyle w:val="Corpsdetexte"/>
        <w:tabs>
          <w:tab w:val="clear" w:pos="708"/>
          <w:tab w:val="clear" w:pos="1416"/>
          <w:tab w:val="left" w:pos="709"/>
          <w:tab w:val="left" w:pos="1418"/>
        </w:tabs>
        <w:spacing w:line="360" w:lineRule="auto"/>
        <w:ind w:left="720"/>
        <w:rPr>
          <w:rFonts w:ascii="Georgia" w:hAnsi="Georgia" w:cs="Arial"/>
          <w:sz w:val="20"/>
          <w:szCs w:val="24"/>
        </w:rPr>
      </w:pPr>
    </w:p>
    <w:p w:rsidR="003D4FED" w:rsidRPr="004C3498" w:rsidRDefault="003D4FED" w:rsidP="004C3498">
      <w:pPr>
        <w:pStyle w:val="Corpsdetexte"/>
        <w:numPr>
          <w:ilvl w:val="2"/>
          <w:numId w:val="32"/>
        </w:numPr>
        <w:spacing w:line="360" w:lineRule="auto"/>
        <w:rPr>
          <w:rFonts w:ascii="Georgia" w:hAnsi="Georgia" w:cs="Arial"/>
          <w:szCs w:val="24"/>
        </w:rPr>
      </w:pPr>
      <w:r w:rsidRPr="004C3498">
        <w:rPr>
          <w:rFonts w:ascii="Georgia" w:hAnsi="Georgia"/>
          <w:smallCaps/>
          <w:szCs w:val="24"/>
        </w:rPr>
        <w:t xml:space="preserve">La legitimación en la causa </w:t>
      </w:r>
    </w:p>
    <w:p w:rsidR="000E4EBE" w:rsidRPr="00A10C92" w:rsidRDefault="000E4EBE" w:rsidP="000E4EBE">
      <w:pPr>
        <w:pStyle w:val="Sansinterligne"/>
        <w:spacing w:line="360" w:lineRule="auto"/>
        <w:jc w:val="both"/>
        <w:rPr>
          <w:rFonts w:ascii="Georgia" w:hAnsi="Georgia" w:cs="Arial"/>
          <w:sz w:val="20"/>
          <w:szCs w:val="24"/>
        </w:rPr>
      </w:pPr>
    </w:p>
    <w:p w:rsidR="00CB3E1B" w:rsidRDefault="000E4EBE" w:rsidP="000E4EBE">
      <w:pPr>
        <w:pStyle w:val="Corpsdetexte"/>
        <w:spacing w:line="360" w:lineRule="auto"/>
        <w:rPr>
          <w:rFonts w:ascii="Georgia" w:hAnsi="Georgia" w:cs="Arial"/>
          <w:szCs w:val="24"/>
        </w:rPr>
      </w:pPr>
      <w:r w:rsidRPr="004C3498">
        <w:rPr>
          <w:rFonts w:ascii="Georgia" w:hAnsi="Georgia" w:cs="Arial"/>
          <w:szCs w:val="24"/>
        </w:rPr>
        <w:t xml:space="preserve">Por activa se cumple en consideración a que quien ejerce la acción, </w:t>
      </w:r>
      <w:r w:rsidR="003D4FED" w:rsidRPr="004C3498">
        <w:rPr>
          <w:rFonts w:ascii="Georgia" w:hAnsi="Georgia" w:cs="Arial"/>
          <w:szCs w:val="24"/>
        </w:rPr>
        <w:t xml:space="preserve">la señora </w:t>
      </w:r>
      <w:proofErr w:type="spellStart"/>
      <w:r w:rsidR="003D4FED" w:rsidRPr="004C3498">
        <w:rPr>
          <w:rFonts w:ascii="Georgia" w:hAnsi="Georgia" w:cs="Arial"/>
          <w:szCs w:val="24"/>
        </w:rPr>
        <w:t>Leidy</w:t>
      </w:r>
      <w:proofErr w:type="spellEnd"/>
      <w:r w:rsidR="003D4FED" w:rsidRPr="004C3498">
        <w:rPr>
          <w:rFonts w:ascii="Georgia" w:hAnsi="Georgia" w:cs="Arial"/>
          <w:szCs w:val="24"/>
        </w:rPr>
        <w:t xml:space="preserve"> Johanna Ramírez Bustamante, presentó la reclamación de indemnización por muerte ante la Unión Temporal FOSYGA 2014.</w:t>
      </w:r>
      <w:r w:rsidRPr="004C3498">
        <w:rPr>
          <w:rFonts w:ascii="Georgia" w:hAnsi="Georgia" w:cs="Arial"/>
          <w:szCs w:val="24"/>
        </w:rPr>
        <w:t xml:space="preserve"> </w:t>
      </w:r>
    </w:p>
    <w:p w:rsidR="00CB3E1B" w:rsidRPr="00A10C92" w:rsidRDefault="00CB3E1B" w:rsidP="000E4EBE">
      <w:pPr>
        <w:pStyle w:val="Corpsdetexte"/>
        <w:spacing w:line="360" w:lineRule="auto"/>
        <w:rPr>
          <w:rFonts w:ascii="Georgia" w:hAnsi="Georgia" w:cs="Arial"/>
          <w:sz w:val="20"/>
          <w:szCs w:val="24"/>
        </w:rPr>
      </w:pPr>
    </w:p>
    <w:p w:rsidR="00CB3E1B" w:rsidRPr="00CB3E1B" w:rsidRDefault="00CB3E1B" w:rsidP="00CB3E1B">
      <w:pPr>
        <w:pStyle w:val="Corpsdetexte"/>
        <w:spacing w:line="360" w:lineRule="auto"/>
        <w:rPr>
          <w:rFonts w:ascii="Georgia" w:hAnsi="Georgia"/>
          <w:szCs w:val="24"/>
        </w:rPr>
      </w:pPr>
      <w:r w:rsidRPr="00CB3E1B">
        <w:rPr>
          <w:rFonts w:ascii="Georgia" w:hAnsi="Georgia" w:cs="Arial"/>
          <w:szCs w:val="24"/>
        </w:rPr>
        <w:t xml:space="preserve">Diferente es respecto de Sara y Alison Daniela Bustamante Ramírez, puesto que la reclamación administrativa no se radió en su nombre (Folios 18 a 21, ib.). Además, se advierte la ausencia de legitimación para representarlas por parte del mandatario judicial, toda vez que </w:t>
      </w:r>
      <w:r w:rsidRPr="00CB3E1B">
        <w:rPr>
          <w:rFonts w:ascii="Georgia" w:hAnsi="Georgia"/>
          <w:szCs w:val="24"/>
        </w:rPr>
        <w:t xml:space="preserve">el poder especial arrimado solo fue otorgado para que actuara en representación de la señora Ramírez Bustamante, de tal suerte, que se declarará improcedente el amparo constitucional </w:t>
      </w:r>
      <w:r>
        <w:rPr>
          <w:rFonts w:ascii="Georgia" w:hAnsi="Georgia"/>
          <w:szCs w:val="24"/>
        </w:rPr>
        <w:t>promovido a su favor</w:t>
      </w:r>
      <w:r w:rsidRPr="00CB3E1B">
        <w:rPr>
          <w:rFonts w:ascii="Georgia" w:hAnsi="Georgia"/>
          <w:szCs w:val="24"/>
        </w:rPr>
        <w:t xml:space="preserve">. </w:t>
      </w:r>
    </w:p>
    <w:p w:rsidR="00CB3E1B" w:rsidRDefault="00CB3E1B" w:rsidP="00CB3E1B">
      <w:pPr>
        <w:spacing w:line="360" w:lineRule="auto"/>
        <w:ind w:right="51"/>
        <w:jc w:val="both"/>
        <w:rPr>
          <w:rFonts w:ascii="Arial" w:hAnsi="Arial"/>
          <w:sz w:val="20"/>
        </w:rPr>
      </w:pPr>
    </w:p>
    <w:p w:rsidR="003D4FED" w:rsidRDefault="000E4EBE" w:rsidP="000E4EBE">
      <w:pPr>
        <w:pStyle w:val="Corpsdetexte"/>
        <w:spacing w:line="360" w:lineRule="auto"/>
        <w:rPr>
          <w:rFonts w:ascii="Georgia" w:hAnsi="Georgia" w:cs="Arial"/>
          <w:szCs w:val="24"/>
          <w:lang w:val="es-ES"/>
        </w:rPr>
      </w:pPr>
      <w:r w:rsidRPr="004C3498">
        <w:rPr>
          <w:rFonts w:ascii="Georgia" w:hAnsi="Georgia" w:cs="Arial"/>
          <w:szCs w:val="24"/>
        </w:rPr>
        <w:t xml:space="preserve">Por pasiva, </w:t>
      </w:r>
      <w:r w:rsidR="003D4FED" w:rsidRPr="004C3498">
        <w:rPr>
          <w:rFonts w:ascii="Georgia" w:hAnsi="Georgia" w:cs="Arial"/>
          <w:szCs w:val="24"/>
        </w:rPr>
        <w:t>el Ministerio de Salud y Protección Social</w:t>
      </w:r>
      <w:r w:rsidR="00E370FA" w:rsidRPr="004C3498">
        <w:rPr>
          <w:rFonts w:ascii="Georgia" w:hAnsi="Georgia" w:cs="Arial"/>
          <w:szCs w:val="24"/>
        </w:rPr>
        <w:t xml:space="preserve"> y</w:t>
      </w:r>
      <w:r w:rsidR="003D4FED" w:rsidRPr="004C3498">
        <w:rPr>
          <w:rFonts w:ascii="Georgia" w:hAnsi="Georgia" w:cs="Arial"/>
          <w:szCs w:val="24"/>
        </w:rPr>
        <w:t xml:space="preserve"> l</w:t>
      </w:r>
      <w:r w:rsidR="003D4FED" w:rsidRPr="004C3498">
        <w:rPr>
          <w:rFonts w:ascii="Georgia" w:hAnsi="Georgia" w:cs="Arial"/>
          <w:szCs w:val="24"/>
          <w:lang w:val="es-ES"/>
        </w:rPr>
        <w:t xml:space="preserve">a Administradora de los Recursos del Sistema General de Seguridad Social en Salud </w:t>
      </w:r>
      <w:r w:rsidR="003D43E9" w:rsidRPr="004C3498">
        <w:rPr>
          <w:rFonts w:ascii="Georgia" w:hAnsi="Georgia" w:cs="Arial"/>
          <w:szCs w:val="24"/>
          <w:lang w:val="es-ES"/>
        </w:rPr>
        <w:t>–</w:t>
      </w:r>
      <w:r w:rsidR="003D4FED" w:rsidRPr="004C3498">
        <w:rPr>
          <w:rFonts w:ascii="Georgia" w:hAnsi="Georgia" w:cs="Arial"/>
          <w:szCs w:val="24"/>
          <w:lang w:val="es-ES"/>
        </w:rPr>
        <w:t>ADRES</w:t>
      </w:r>
      <w:r w:rsidR="003D43E9" w:rsidRPr="004C3498">
        <w:rPr>
          <w:rFonts w:ascii="Georgia" w:hAnsi="Georgia" w:cs="Arial"/>
          <w:szCs w:val="24"/>
          <w:lang w:val="es-ES"/>
        </w:rPr>
        <w:t>-,</w:t>
      </w:r>
      <w:r w:rsidR="00E370FA" w:rsidRPr="004C3498">
        <w:rPr>
          <w:rFonts w:ascii="Georgia" w:hAnsi="Georgia" w:cs="Arial"/>
          <w:szCs w:val="24"/>
          <w:lang w:val="es-ES"/>
        </w:rPr>
        <w:t xml:space="preserve"> porque el primero es el encargado de autorizar el pago de la </w:t>
      </w:r>
      <w:r w:rsidR="00EF033A" w:rsidRPr="004C3498">
        <w:rPr>
          <w:rFonts w:ascii="Georgia" w:hAnsi="Georgia" w:cs="Arial"/>
          <w:szCs w:val="24"/>
          <w:lang w:val="es-ES"/>
        </w:rPr>
        <w:t>indemnizaciones</w:t>
      </w:r>
      <w:r w:rsidR="00E370FA" w:rsidRPr="004C3498">
        <w:rPr>
          <w:rFonts w:ascii="Georgia" w:hAnsi="Georgia" w:cs="Arial"/>
          <w:szCs w:val="24"/>
          <w:lang w:val="es-ES"/>
        </w:rPr>
        <w:t xml:space="preserve"> por muerte (Artículo 38 del Decreto 056 de 2015) y </w:t>
      </w:r>
      <w:r w:rsidR="00EF033A" w:rsidRPr="004C3498">
        <w:rPr>
          <w:rFonts w:ascii="Georgia" w:hAnsi="Georgia" w:cs="Arial"/>
          <w:szCs w:val="24"/>
          <w:lang w:val="es-ES"/>
        </w:rPr>
        <w:t xml:space="preserve">el último, en razón a que </w:t>
      </w:r>
      <w:r w:rsidR="00E370FA" w:rsidRPr="004C3498">
        <w:rPr>
          <w:rFonts w:ascii="Georgia" w:hAnsi="Georgia" w:cs="Arial"/>
          <w:szCs w:val="24"/>
          <w:lang w:val="es-ES"/>
        </w:rPr>
        <w:t xml:space="preserve">asumió las competencias propias de las Dirección de Administración de Fondos de la Seguridad Social, a partir del 01-08-2017 (Artículo 1º del </w:t>
      </w:r>
      <w:r w:rsidR="00EF033A" w:rsidRPr="004C3498">
        <w:rPr>
          <w:rFonts w:ascii="Georgia" w:hAnsi="Georgia" w:cs="Arial"/>
          <w:bCs/>
          <w:szCs w:val="24"/>
          <w:lang w:val="es-ES"/>
        </w:rPr>
        <w:t>Decreto 1264 de 2017</w:t>
      </w:r>
      <w:r w:rsidR="00E370FA" w:rsidRPr="004C3498">
        <w:rPr>
          <w:rFonts w:ascii="Georgia" w:hAnsi="Georgia" w:cs="Arial"/>
          <w:bCs/>
          <w:szCs w:val="24"/>
          <w:lang w:val="es-ES"/>
        </w:rPr>
        <w:t>), quien se encargaba de</w:t>
      </w:r>
      <w:r w:rsidR="00E370FA" w:rsidRPr="004C3498">
        <w:rPr>
          <w:rFonts w:ascii="Georgia" w:hAnsi="Georgia" w:cs="Arial"/>
          <w:b/>
          <w:bCs/>
          <w:szCs w:val="24"/>
          <w:lang w:val="es-ES"/>
        </w:rPr>
        <w:t xml:space="preserve"> </w:t>
      </w:r>
      <w:r w:rsidR="00E370FA" w:rsidRPr="004C3498">
        <w:rPr>
          <w:rFonts w:ascii="Georgia" w:hAnsi="Georgia" w:cs="Arial"/>
          <w:bCs/>
          <w:i/>
          <w:sz w:val="22"/>
          <w:szCs w:val="24"/>
          <w:lang w:val="es-ES"/>
        </w:rPr>
        <w:t>“(…) Realizar la revisión de los requisitos de cumplimiento y documento soportes y el registro en el Sistema Integral de Información del FOSYGA de la cadena presupuestal (</w:t>
      </w:r>
      <w:proofErr w:type="spellStart"/>
      <w:r w:rsidR="00E370FA" w:rsidRPr="004C3498">
        <w:rPr>
          <w:rFonts w:ascii="Georgia" w:hAnsi="Georgia" w:cs="Arial"/>
          <w:bCs/>
          <w:i/>
          <w:sz w:val="22"/>
          <w:szCs w:val="24"/>
          <w:lang w:val="es-ES"/>
        </w:rPr>
        <w:t>CDP,RP,OBLlGACION,OGAG</w:t>
      </w:r>
      <w:proofErr w:type="spellEnd"/>
      <w:r w:rsidR="00E370FA" w:rsidRPr="004C3498">
        <w:rPr>
          <w:rFonts w:ascii="Georgia" w:hAnsi="Georgia" w:cs="Arial"/>
          <w:bCs/>
          <w:i/>
          <w:sz w:val="22"/>
          <w:szCs w:val="24"/>
          <w:lang w:val="es-ES"/>
        </w:rPr>
        <w:t xml:space="preserve">) para el pago por el reconocimiento de tecnologías en salud no incluidas en el Plan de Beneficios y </w:t>
      </w:r>
      <w:r w:rsidR="00E370FA" w:rsidRPr="004C3498">
        <w:rPr>
          <w:rFonts w:ascii="Georgia" w:hAnsi="Georgia" w:cs="Arial"/>
          <w:bCs/>
          <w:i/>
          <w:sz w:val="22"/>
          <w:szCs w:val="24"/>
          <w:u w:val="single"/>
          <w:lang w:val="es-ES"/>
        </w:rPr>
        <w:t>Reclamaciones derivadas de accidentes de tránsito</w:t>
      </w:r>
      <w:r w:rsidR="00E370FA" w:rsidRPr="004C3498">
        <w:rPr>
          <w:rFonts w:ascii="Georgia" w:hAnsi="Georgia" w:cs="Arial"/>
          <w:bCs/>
          <w:i/>
          <w:sz w:val="22"/>
          <w:szCs w:val="24"/>
          <w:lang w:val="es-ES"/>
        </w:rPr>
        <w:t>, eventos terroristas y catástrofes naturales susceptibles de financiar con cargo a la Subcuenta ECAT (…)”</w:t>
      </w:r>
      <w:r w:rsidR="00E370FA" w:rsidRPr="004C3498">
        <w:rPr>
          <w:rFonts w:ascii="Georgia" w:hAnsi="Georgia" w:cs="Arial"/>
          <w:b/>
          <w:bCs/>
          <w:sz w:val="22"/>
          <w:szCs w:val="24"/>
          <w:lang w:val="es-ES"/>
        </w:rPr>
        <w:t xml:space="preserve"> </w:t>
      </w:r>
      <w:r w:rsidR="00E370FA" w:rsidRPr="004C3498">
        <w:rPr>
          <w:rFonts w:ascii="Georgia" w:hAnsi="Georgia" w:cs="Arial"/>
          <w:bCs/>
          <w:szCs w:val="24"/>
          <w:lang w:val="es-ES"/>
        </w:rPr>
        <w:t>(</w:t>
      </w:r>
      <w:r w:rsidR="00EF033A" w:rsidRPr="004C3498">
        <w:rPr>
          <w:rFonts w:ascii="Georgia" w:hAnsi="Georgia" w:cs="Arial"/>
          <w:bCs/>
          <w:szCs w:val="24"/>
          <w:lang w:val="es-ES"/>
        </w:rPr>
        <w:t>Resolución</w:t>
      </w:r>
      <w:r w:rsidR="00E370FA" w:rsidRPr="004C3498">
        <w:rPr>
          <w:rFonts w:ascii="Georgia" w:hAnsi="Georgia" w:cs="Arial"/>
          <w:bCs/>
          <w:szCs w:val="24"/>
          <w:lang w:val="es-ES"/>
        </w:rPr>
        <w:t xml:space="preserve"> No.801 de 2015 de 17-03-2015)</w:t>
      </w:r>
      <w:r w:rsidR="00EF033A" w:rsidRPr="004C3498">
        <w:rPr>
          <w:rFonts w:ascii="Georgia" w:hAnsi="Georgia" w:cs="Arial"/>
          <w:bCs/>
          <w:szCs w:val="24"/>
          <w:lang w:val="es-ES"/>
        </w:rPr>
        <w:t>.</w:t>
      </w:r>
      <w:r w:rsidR="003D4FED" w:rsidRPr="004C3498">
        <w:rPr>
          <w:rFonts w:ascii="Georgia" w:hAnsi="Georgia" w:cs="Arial"/>
          <w:szCs w:val="24"/>
          <w:lang w:val="es-ES"/>
        </w:rPr>
        <w:t xml:space="preserve"> </w:t>
      </w:r>
    </w:p>
    <w:p w:rsidR="004C3498" w:rsidRPr="00A10C92" w:rsidRDefault="004C3498" w:rsidP="000E4EBE">
      <w:pPr>
        <w:pStyle w:val="Corpsdetexte"/>
        <w:spacing w:line="360" w:lineRule="auto"/>
        <w:rPr>
          <w:rFonts w:ascii="Georgia" w:hAnsi="Georgia" w:cs="Arial"/>
          <w:sz w:val="20"/>
          <w:szCs w:val="24"/>
          <w:lang w:val="es-ES"/>
        </w:rPr>
      </w:pPr>
    </w:p>
    <w:p w:rsidR="00A10C92" w:rsidRDefault="00EF033A" w:rsidP="000E4EBE">
      <w:pPr>
        <w:pStyle w:val="Corpsdetexte"/>
        <w:spacing w:line="360" w:lineRule="auto"/>
        <w:rPr>
          <w:rFonts w:ascii="Georgia" w:hAnsi="Georgia" w:cs="Arial"/>
          <w:szCs w:val="24"/>
        </w:rPr>
      </w:pPr>
      <w:r w:rsidRPr="004C3498">
        <w:rPr>
          <w:rFonts w:ascii="Georgia" w:hAnsi="Georgia" w:cs="Arial"/>
          <w:szCs w:val="24"/>
          <w:lang w:val="es-ES"/>
        </w:rPr>
        <w:t xml:space="preserve">No sucede lo mismo respecto de </w:t>
      </w:r>
      <w:r w:rsidRPr="004C3498">
        <w:rPr>
          <w:rFonts w:ascii="Georgia" w:hAnsi="Georgia" w:cs="Arial"/>
          <w:szCs w:val="24"/>
        </w:rPr>
        <w:t xml:space="preserve">la Unión Temporal FOSYGA 2014 y </w:t>
      </w:r>
      <w:proofErr w:type="spellStart"/>
      <w:r w:rsidRPr="004C3498">
        <w:rPr>
          <w:rFonts w:ascii="Georgia" w:hAnsi="Georgia" w:cs="Arial"/>
          <w:szCs w:val="24"/>
        </w:rPr>
        <w:t>JAHV</w:t>
      </w:r>
      <w:proofErr w:type="spellEnd"/>
      <w:r w:rsidRPr="004C3498">
        <w:rPr>
          <w:rFonts w:ascii="Georgia" w:hAnsi="Georgia" w:cs="Arial"/>
          <w:szCs w:val="24"/>
        </w:rPr>
        <w:t xml:space="preserve"> </w:t>
      </w:r>
      <w:proofErr w:type="spellStart"/>
      <w:r w:rsidRPr="004C3498">
        <w:rPr>
          <w:rFonts w:ascii="Georgia" w:hAnsi="Georgia" w:cs="Arial"/>
          <w:szCs w:val="24"/>
        </w:rPr>
        <w:t>McGregor</w:t>
      </w:r>
      <w:proofErr w:type="spellEnd"/>
      <w:r w:rsidRPr="004C3498">
        <w:rPr>
          <w:rFonts w:ascii="Georgia" w:hAnsi="Georgia" w:cs="Arial"/>
          <w:szCs w:val="24"/>
        </w:rPr>
        <w:t xml:space="preserve"> </w:t>
      </w:r>
      <w:proofErr w:type="spellStart"/>
      <w:r w:rsidRPr="004C3498">
        <w:rPr>
          <w:rFonts w:ascii="Georgia" w:hAnsi="Georgia" w:cs="Arial"/>
          <w:szCs w:val="24"/>
        </w:rPr>
        <w:t>SAS</w:t>
      </w:r>
      <w:proofErr w:type="spellEnd"/>
      <w:r w:rsidRPr="004C3498">
        <w:rPr>
          <w:rFonts w:ascii="Georgia" w:hAnsi="Georgia" w:cs="Arial"/>
          <w:szCs w:val="24"/>
        </w:rPr>
        <w:t xml:space="preserve">, </w:t>
      </w:r>
    </w:p>
    <w:p w:rsidR="00EF033A" w:rsidRPr="004C3498" w:rsidRDefault="00EF033A" w:rsidP="000E4EBE">
      <w:pPr>
        <w:pStyle w:val="Corpsdetexte"/>
        <w:spacing w:line="360" w:lineRule="auto"/>
        <w:rPr>
          <w:rFonts w:ascii="Georgia" w:hAnsi="Georgia" w:cs="Arial"/>
          <w:szCs w:val="24"/>
          <w:lang w:val="es-CO"/>
        </w:rPr>
      </w:pPr>
      <w:proofErr w:type="gramStart"/>
      <w:r w:rsidRPr="004C3498">
        <w:rPr>
          <w:rFonts w:ascii="Georgia" w:hAnsi="Georgia" w:cs="Arial"/>
          <w:szCs w:val="24"/>
        </w:rPr>
        <w:t>porque</w:t>
      </w:r>
      <w:proofErr w:type="gramEnd"/>
      <w:r w:rsidRPr="004C3498">
        <w:rPr>
          <w:rFonts w:ascii="Georgia" w:hAnsi="Georgia" w:cs="Arial"/>
          <w:szCs w:val="24"/>
        </w:rPr>
        <w:t xml:space="preserve"> no les corresponde autorizar el pago de la reclamación aprobada</w:t>
      </w:r>
      <w:r w:rsidR="00C71A1B" w:rsidRPr="004C3498">
        <w:rPr>
          <w:rFonts w:ascii="Georgia" w:hAnsi="Georgia" w:cs="Arial"/>
          <w:szCs w:val="24"/>
        </w:rPr>
        <w:t>, tampoco el Consorcio SAYP 2011, porque solo ejecuta el gasto</w:t>
      </w:r>
      <w:r w:rsidRPr="004C3498">
        <w:rPr>
          <w:rFonts w:ascii="Georgia" w:hAnsi="Georgia" w:cs="Arial"/>
          <w:szCs w:val="24"/>
        </w:rPr>
        <w:t xml:space="preserve"> (Contratos de Consultoría No.0043 de 2013 y de Interventoría No.103 de 2012) (Decreto 056 de 2015 y </w:t>
      </w:r>
      <w:r w:rsidR="00C71A1B" w:rsidRPr="004C3498">
        <w:rPr>
          <w:rFonts w:ascii="Georgia" w:hAnsi="Georgia" w:cs="Arial"/>
          <w:szCs w:val="24"/>
        </w:rPr>
        <w:t>1645 de 2016), por lo tanto, se declarará improcedente el amparo en su contra.</w:t>
      </w:r>
      <w:r w:rsidRPr="004C3498">
        <w:rPr>
          <w:rFonts w:ascii="Georgia" w:hAnsi="Georgia" w:cs="Arial"/>
          <w:szCs w:val="24"/>
        </w:rPr>
        <w:t xml:space="preserve"> </w:t>
      </w:r>
    </w:p>
    <w:p w:rsidR="00386A76" w:rsidRPr="00A10C92" w:rsidRDefault="00386A76" w:rsidP="00E06BFF">
      <w:pPr>
        <w:pStyle w:val="Sansinterligne"/>
        <w:spacing w:line="360" w:lineRule="auto"/>
        <w:jc w:val="both"/>
        <w:rPr>
          <w:rFonts w:ascii="Georgia" w:hAnsi="Georgia" w:cs="Arial"/>
          <w:sz w:val="20"/>
          <w:szCs w:val="24"/>
        </w:rPr>
      </w:pPr>
    </w:p>
    <w:p w:rsidR="00386A76" w:rsidRPr="00A10C92" w:rsidRDefault="00386A76" w:rsidP="004C3498">
      <w:pPr>
        <w:pStyle w:val="Paragraphedeliste"/>
        <w:numPr>
          <w:ilvl w:val="2"/>
          <w:numId w:val="32"/>
        </w:numPr>
        <w:spacing w:line="360" w:lineRule="auto"/>
        <w:jc w:val="both"/>
        <w:rPr>
          <w:rFonts w:ascii="Georgia" w:hAnsi="Georgia"/>
          <w:smallCaps/>
        </w:rPr>
      </w:pPr>
      <w:r w:rsidRPr="00A10C92">
        <w:rPr>
          <w:rFonts w:ascii="Georgia" w:hAnsi="Georgia"/>
          <w:smallCaps/>
        </w:rPr>
        <w:t>La inmediatez y la subsidiariedad</w:t>
      </w:r>
    </w:p>
    <w:p w:rsidR="00386A76" w:rsidRPr="00A10C92" w:rsidRDefault="00386A76" w:rsidP="00E06BFF">
      <w:pPr>
        <w:pStyle w:val="Sansinterligne"/>
        <w:spacing w:line="360" w:lineRule="auto"/>
        <w:jc w:val="both"/>
        <w:rPr>
          <w:rFonts w:ascii="Georgia" w:hAnsi="Georgia" w:cs="Arial"/>
          <w:sz w:val="20"/>
          <w:szCs w:val="24"/>
        </w:rPr>
      </w:pPr>
    </w:p>
    <w:p w:rsidR="00B23E1F" w:rsidRPr="004C3498" w:rsidRDefault="00B23E1F" w:rsidP="00B23E1F">
      <w:pPr>
        <w:pStyle w:val="Sansinterligne"/>
        <w:spacing w:line="360" w:lineRule="auto"/>
        <w:jc w:val="both"/>
        <w:rPr>
          <w:rFonts w:ascii="Georgia" w:hAnsi="Georgia" w:cs="Arial"/>
          <w:szCs w:val="24"/>
        </w:rPr>
      </w:pPr>
      <w:r w:rsidRPr="004C3498">
        <w:rPr>
          <w:rFonts w:ascii="Georgia" w:hAnsi="Georgia" w:cs="Arial"/>
          <w:szCs w:val="24"/>
        </w:rPr>
        <w:t xml:space="preserve">El artículo 86 de la CP, regula la acción de tutela como un mecanismo para la protección inmediata de los derechos fundamentales de toda persona, cuando quiera que estos resulten vulnerados o amenazados por la acción o la omisión de cualquier autoridad pública; empero, dispone que este mecanismo </w:t>
      </w:r>
      <w:r w:rsidRPr="004C3498">
        <w:rPr>
          <w:rFonts w:ascii="Georgia" w:hAnsi="Georgia" w:cs="Arial"/>
          <w:i/>
          <w:sz w:val="22"/>
          <w:szCs w:val="24"/>
        </w:rPr>
        <w:t>“(…) solo procederá cuando el afectado no disponga de otro medio de defensa judicial, salvo que aquella se utilice como mecanismo transitorio para evitar un perjuicio irremediable.”.</w:t>
      </w:r>
      <w:r w:rsidRPr="004C3498">
        <w:rPr>
          <w:rFonts w:ascii="Georgia" w:hAnsi="Georgia" w:cs="Arial"/>
          <w:sz w:val="22"/>
          <w:szCs w:val="24"/>
        </w:rPr>
        <w:t xml:space="preserve"> </w:t>
      </w:r>
    </w:p>
    <w:p w:rsidR="00B23E1F" w:rsidRPr="004C3498" w:rsidRDefault="00B23E1F" w:rsidP="00B23E1F">
      <w:pPr>
        <w:pStyle w:val="Sansinterligne"/>
        <w:spacing w:line="360" w:lineRule="auto"/>
        <w:jc w:val="both"/>
        <w:rPr>
          <w:rFonts w:ascii="Georgia" w:hAnsi="Georgia" w:cs="Arial"/>
          <w:noProof/>
          <w:sz w:val="20"/>
          <w:szCs w:val="24"/>
        </w:rPr>
      </w:pPr>
    </w:p>
    <w:p w:rsidR="00B23E1F" w:rsidRPr="004C3498" w:rsidRDefault="00B23E1F" w:rsidP="00B23E1F">
      <w:pPr>
        <w:pStyle w:val="Sansinterligne"/>
        <w:spacing w:line="360" w:lineRule="auto"/>
        <w:jc w:val="both"/>
        <w:rPr>
          <w:rFonts w:ascii="Georgia" w:hAnsi="Georgia" w:cs="Arial"/>
        </w:rPr>
      </w:pPr>
      <w:r w:rsidRPr="004C3498">
        <w:rPr>
          <w:rFonts w:ascii="Georgia" w:hAnsi="Georgia" w:cs="Arial"/>
          <w:noProof/>
          <w:szCs w:val="24"/>
        </w:rPr>
        <w:t xml:space="preserve">Nuestra CC tiene establecido que: (i) La </w:t>
      </w:r>
      <w:r w:rsidRPr="004C3498">
        <w:rPr>
          <w:rFonts w:ascii="Georgia" w:hAnsi="Georgia" w:cs="Arial"/>
          <w:iCs/>
          <w:noProof/>
          <w:szCs w:val="24"/>
        </w:rPr>
        <w:t>subsidiariedad</w:t>
      </w:r>
      <w:r w:rsidRPr="004C3498">
        <w:rPr>
          <w:rFonts w:ascii="Georgia" w:hAnsi="Georgia" w:cs="Arial"/>
          <w:noProof/>
          <w:szCs w:val="24"/>
        </w:rPr>
        <w:t xml:space="preserve"> o residualidad, y (ii) La </w:t>
      </w:r>
      <w:r w:rsidRPr="004C3498">
        <w:rPr>
          <w:rFonts w:ascii="Georgia" w:hAnsi="Georgia" w:cs="Arial"/>
          <w:iCs/>
          <w:noProof/>
          <w:szCs w:val="24"/>
        </w:rPr>
        <w:t>inmediatez</w:t>
      </w:r>
      <w:r w:rsidRPr="004C3498">
        <w:rPr>
          <w:rFonts w:ascii="Georgia" w:hAnsi="Georgia" w:cs="Arial"/>
          <w:noProof/>
          <w:szCs w:val="24"/>
        </w:rPr>
        <w:t>, son exigencias generales de procedencia de la acción, condiciones indispensables para el conocimiento de fondo de las solicitudes de protección de derechos fundamentales</w:t>
      </w:r>
      <w:r w:rsidRPr="004C3498">
        <w:rPr>
          <w:rStyle w:val="Appelnotedebasdep"/>
          <w:rFonts w:ascii="Georgia" w:hAnsi="Georgia" w:cs="Arial"/>
          <w:szCs w:val="24"/>
        </w:rPr>
        <w:footnoteReference w:id="1"/>
      </w:r>
      <w:r w:rsidRPr="004C3498">
        <w:rPr>
          <w:rFonts w:ascii="Georgia" w:hAnsi="Georgia" w:cs="Arial"/>
          <w:noProof/>
          <w:szCs w:val="24"/>
        </w:rPr>
        <w:t>.</w:t>
      </w:r>
      <w:r w:rsidRPr="004C3498">
        <w:rPr>
          <w:rFonts w:ascii="Georgia" w:hAnsi="Georgia" w:cs="Arial"/>
          <w:noProof/>
          <w:szCs w:val="24"/>
          <w:lang w:val="es-CO"/>
        </w:rPr>
        <w:t xml:space="preserve"> </w:t>
      </w:r>
    </w:p>
    <w:p w:rsidR="00B23E1F" w:rsidRPr="00A10C92" w:rsidRDefault="00B23E1F" w:rsidP="00B23E1F">
      <w:pPr>
        <w:spacing w:line="360" w:lineRule="auto"/>
        <w:jc w:val="both"/>
        <w:rPr>
          <w:rFonts w:ascii="Georgia" w:hAnsi="Georgia" w:cs="Arial"/>
          <w:sz w:val="20"/>
        </w:rPr>
      </w:pPr>
    </w:p>
    <w:p w:rsidR="00B23E1F" w:rsidRPr="004C3498" w:rsidRDefault="00B23E1F" w:rsidP="00B23E1F">
      <w:pPr>
        <w:spacing w:line="360" w:lineRule="auto"/>
        <w:ind w:right="51"/>
        <w:jc w:val="both"/>
        <w:rPr>
          <w:rFonts w:ascii="Georgia" w:hAnsi="Georgia" w:cs="Arial"/>
          <w:noProof/>
          <w:szCs w:val="22"/>
        </w:rPr>
      </w:pPr>
      <w:r w:rsidRPr="004C3498">
        <w:rPr>
          <w:rFonts w:ascii="Georgia" w:hAnsi="Georgia" w:cs="Arial"/>
        </w:rPr>
        <w:t xml:space="preserve">El presupuesto de la inmediatez, </w:t>
      </w:r>
      <w:r w:rsidRPr="004C3498">
        <w:rPr>
          <w:rFonts w:ascii="Georgia" w:hAnsi="Georgia" w:cs="Arial"/>
          <w:noProof/>
          <w:szCs w:val="22"/>
        </w:rPr>
        <w:t xml:space="preserve">no merece reparo, pues la acción se formuló dentro de los seis (6) meses siguientes a los hechos supuestamente violatarios, que es el plazo general, </w:t>
      </w:r>
      <w:r w:rsidRPr="004C3498">
        <w:rPr>
          <w:rFonts w:ascii="Georgia" w:hAnsi="Georgia" w:cs="Arial"/>
          <w:noProof/>
          <w:szCs w:val="22"/>
          <w:lang w:val="es-CO"/>
        </w:rPr>
        <w:t>fijado por la doctrina constitucional</w:t>
      </w:r>
      <w:r w:rsidRPr="004C3498">
        <w:rPr>
          <w:rFonts w:ascii="Georgia" w:hAnsi="Georgia" w:cs="Arial"/>
          <w:noProof/>
          <w:szCs w:val="22"/>
          <w:vertAlign w:val="superscript"/>
          <w:lang w:val="es-CO"/>
        </w:rPr>
        <w:footnoteReference w:id="2"/>
      </w:r>
      <w:r w:rsidRPr="004C3498">
        <w:rPr>
          <w:rFonts w:ascii="Georgia" w:hAnsi="Georgia" w:cs="Arial"/>
          <w:noProof/>
          <w:szCs w:val="22"/>
        </w:rPr>
        <w:t xml:space="preserve">; nótese que la aprobación de  la reclamación de indemnización por muerte fue </w:t>
      </w:r>
      <w:r w:rsidR="004D5D1F">
        <w:rPr>
          <w:rFonts w:ascii="Georgia" w:hAnsi="Georgia" w:cs="Arial"/>
          <w:noProof/>
          <w:szCs w:val="22"/>
        </w:rPr>
        <w:t>comunicada</w:t>
      </w:r>
      <w:r w:rsidRPr="004C3498">
        <w:rPr>
          <w:rFonts w:ascii="Georgia" w:hAnsi="Georgia" w:cs="Arial"/>
          <w:noProof/>
          <w:szCs w:val="22"/>
        </w:rPr>
        <w:t xml:space="preserve"> al accionante el 31-05-2017 (Hecho 4º del petitorio visible a folio 3, en consonancia con el folio 37, de este </w:t>
      </w:r>
      <w:r w:rsidRPr="004C3498">
        <w:rPr>
          <w:rFonts w:ascii="Georgia" w:hAnsi="Georgia" w:cs="Arial"/>
          <w:noProof/>
          <w:szCs w:val="22"/>
        </w:rPr>
        <w:lastRenderedPageBreak/>
        <w:t>cuaderno) y la tutela se radicó el 28-07-2017 (Folio 16, ibidem).</w:t>
      </w:r>
    </w:p>
    <w:p w:rsidR="00B23E1F" w:rsidRPr="00A10C92" w:rsidRDefault="00B23E1F" w:rsidP="00B23E1F">
      <w:pPr>
        <w:spacing w:line="360" w:lineRule="auto"/>
        <w:ind w:right="51"/>
        <w:jc w:val="both"/>
        <w:rPr>
          <w:rFonts w:ascii="Georgia" w:hAnsi="Georgia" w:cs="Arial"/>
          <w:noProof/>
          <w:sz w:val="20"/>
          <w:szCs w:val="22"/>
        </w:rPr>
      </w:pPr>
    </w:p>
    <w:p w:rsidR="00B23E1F" w:rsidRPr="004C3498" w:rsidRDefault="00B23E1F" w:rsidP="00B23E1F">
      <w:pPr>
        <w:spacing w:line="360" w:lineRule="auto"/>
        <w:jc w:val="both"/>
        <w:rPr>
          <w:rFonts w:ascii="Georgia" w:hAnsi="Georgia" w:cs="Arial"/>
        </w:rPr>
      </w:pPr>
      <w:r w:rsidRPr="004C3498">
        <w:rPr>
          <w:rFonts w:ascii="Georgia" w:hAnsi="Georgia" w:cs="Arial"/>
        </w:rPr>
        <w:t>En cuanto a la subsidiariedad debe indicarse que la acción es viable siempre que el afectado no disponga de otro medio de defensa judicial, de tal manera que no se sustituyan los mecanismos legales ordinarios</w:t>
      </w:r>
      <w:r w:rsidRPr="004C3498">
        <w:rPr>
          <w:rFonts w:ascii="Georgia" w:hAnsi="Georgia" w:cs="Arial"/>
          <w:vertAlign w:val="superscript"/>
        </w:rPr>
        <w:footnoteReference w:id="3"/>
      </w:r>
      <w:r w:rsidRPr="004C3498">
        <w:rPr>
          <w:rFonts w:ascii="Georgia" w:hAnsi="Georgia" w:cs="Arial"/>
        </w:rPr>
        <w:t>.  Esta regla tiene dos (2) excepciones que guardan en común la existencia del medio judicial ordinario</w:t>
      </w:r>
      <w:r w:rsidRPr="004C3498">
        <w:rPr>
          <w:rStyle w:val="Appelnotedebasdep"/>
          <w:rFonts w:ascii="Georgia" w:hAnsi="Georgia" w:cs="Arial"/>
        </w:rPr>
        <w:footnoteReference w:id="4"/>
      </w:r>
      <w:r w:rsidRPr="004C3498">
        <w:rPr>
          <w:rFonts w:ascii="Georgia" w:hAnsi="Georgia" w:cs="Arial"/>
        </w:rPr>
        <w:t xml:space="preserve">: (i) la tutela transitoria para evitar un perjuicio irremediable; y (ii) La ineficacia de la acción ordinaria para salvaguardar los derechos fundamentales del accionante.  </w:t>
      </w:r>
      <w:r w:rsidRPr="004C3498">
        <w:rPr>
          <w:rFonts w:ascii="Georgia" w:hAnsi="Georgia"/>
        </w:rPr>
        <w:t xml:space="preserve">En el </w:t>
      </w:r>
      <w:r w:rsidRPr="004C3498">
        <w:rPr>
          <w:rFonts w:ascii="Georgia" w:hAnsi="Georgia"/>
          <w:i/>
        </w:rPr>
        <w:t>sub examine</w:t>
      </w:r>
      <w:r w:rsidRPr="004C3498">
        <w:rPr>
          <w:rFonts w:ascii="Georgia" w:hAnsi="Georgia"/>
        </w:rPr>
        <w:t>, la accionante no cuenta con otro mecanismo diferente a esta acción para procurar la defensa del derecho fundamental al debido proceso administrativo</w:t>
      </w:r>
      <w:r w:rsidRPr="004C3498">
        <w:rPr>
          <w:rFonts w:ascii="Georgia" w:hAnsi="Georgia" w:cs="Arial"/>
        </w:rPr>
        <w:t xml:space="preserve">. Por consiguiente, como este asunto supera el test de procedencia, puede examinarse de fondo. </w:t>
      </w:r>
    </w:p>
    <w:p w:rsidR="00B23E1F" w:rsidRPr="00A10C92" w:rsidRDefault="00B23E1F" w:rsidP="00B23E1F">
      <w:pPr>
        <w:spacing w:line="360" w:lineRule="auto"/>
        <w:ind w:right="51"/>
        <w:jc w:val="both"/>
        <w:rPr>
          <w:rFonts w:ascii="Georgia" w:hAnsi="Georgia" w:cs="Arial"/>
          <w:bCs/>
          <w:sz w:val="20"/>
          <w:lang w:val="es-CO"/>
        </w:rPr>
      </w:pPr>
    </w:p>
    <w:p w:rsidR="00B23E1F" w:rsidRPr="004C3498" w:rsidRDefault="00B23E1F" w:rsidP="004C3498">
      <w:pPr>
        <w:pStyle w:val="Paragraphedeliste"/>
        <w:widowControl/>
        <w:numPr>
          <w:ilvl w:val="1"/>
          <w:numId w:val="3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autoSpaceDN/>
        <w:adjustRightInd/>
        <w:spacing w:after="200" w:line="360" w:lineRule="auto"/>
        <w:contextualSpacing/>
        <w:jc w:val="both"/>
        <w:textAlignment w:val="baseline"/>
        <w:rPr>
          <w:rFonts w:ascii="Georgia" w:hAnsi="Georgia" w:cs="Arial"/>
          <w:smallCaps/>
          <w:spacing w:val="-3"/>
          <w:lang w:val="es-ES_tradnl"/>
        </w:rPr>
      </w:pPr>
      <w:r w:rsidRPr="004C3498">
        <w:rPr>
          <w:rFonts w:ascii="Georgia" w:hAnsi="Georgia" w:cs="Arial"/>
          <w:smallCaps/>
          <w:spacing w:val="-3"/>
          <w:lang w:val="es-ES_tradnl"/>
        </w:rPr>
        <w:t xml:space="preserve">El debido proceso administrativo </w:t>
      </w:r>
    </w:p>
    <w:p w:rsidR="00B23E1F" w:rsidRPr="00A10C92" w:rsidRDefault="00B23E1F" w:rsidP="00B23E1F">
      <w:pPr>
        <w:pStyle w:val="Paragraphedeliste"/>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Georgia" w:hAnsi="Georgia" w:cs="Arial"/>
          <w:spacing w:val="-3"/>
          <w:sz w:val="20"/>
          <w:lang w:val="es-ES_tradnl"/>
        </w:rPr>
      </w:pPr>
    </w:p>
    <w:p w:rsidR="00B23E1F" w:rsidRPr="004C3498" w:rsidRDefault="00B23E1F" w:rsidP="00B23E1F">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Georgia" w:hAnsi="Georgia" w:cs="Arial"/>
          <w:spacing w:val="-3"/>
          <w:szCs w:val="22"/>
          <w:lang w:val="es-ES_tradnl"/>
        </w:rPr>
      </w:pPr>
      <w:r w:rsidRPr="004C3498">
        <w:rPr>
          <w:rFonts w:ascii="Georgia" w:hAnsi="Georgia" w:cs="Arial"/>
          <w:spacing w:val="-3"/>
          <w:szCs w:val="22"/>
          <w:lang w:val="es-ES_tradnl"/>
        </w:rPr>
        <w:t>Es de contenido constitucional, está consagrado principalmente en el artículo 29 de la Carta Política e implica necesariamente tener la posibilidad de (i) Conocer a quien investiga, (ii) Poder controvertir las probanzas que se tengan en cuenta para adoptar las decisiones, (iii) Aportar el material probatorio que se estime del caso, (iv) Tener acceso al expediente o actuación, (v) Conocer las fases que ha de seguir el trámite de la investigación adelantada en su contra, (vi) Poder presentar alegaciones para la defensa de los intereses propios; aspectos que constituyen sus principios integradores, así lo entiende la CC</w:t>
      </w:r>
      <w:r w:rsidRPr="004C3498">
        <w:rPr>
          <w:rFonts w:ascii="Georgia" w:hAnsi="Georgia" w:cs="Arial"/>
          <w:spacing w:val="-3"/>
          <w:szCs w:val="22"/>
          <w:vertAlign w:val="superscript"/>
          <w:lang w:val="es-ES_tradnl"/>
        </w:rPr>
        <w:footnoteReference w:id="5"/>
      </w:r>
      <w:r w:rsidRPr="004C3498">
        <w:rPr>
          <w:rFonts w:ascii="Georgia" w:hAnsi="Georgia" w:cs="Arial"/>
          <w:spacing w:val="-3"/>
          <w:szCs w:val="22"/>
          <w:lang w:val="es-ES_tradnl"/>
        </w:rPr>
        <w:t>, en análisis que hace el profesor Bernal Pulido</w:t>
      </w:r>
      <w:r w:rsidRPr="004C3498">
        <w:rPr>
          <w:rFonts w:ascii="Georgia" w:hAnsi="Georgia" w:cs="Arial"/>
          <w:spacing w:val="-3"/>
          <w:szCs w:val="22"/>
          <w:vertAlign w:val="superscript"/>
          <w:lang w:val="es-ES_tradnl"/>
        </w:rPr>
        <w:footnoteReference w:id="6"/>
      </w:r>
      <w:r w:rsidRPr="004C3498">
        <w:rPr>
          <w:rFonts w:ascii="Georgia" w:hAnsi="Georgia" w:cs="Arial"/>
          <w:spacing w:val="-3"/>
          <w:szCs w:val="22"/>
          <w:lang w:val="es-ES_tradnl"/>
        </w:rPr>
        <w:t xml:space="preserve"> en su obra. Criterio ampliado y desarrollado por la jurisprudencia constitucional</w:t>
      </w:r>
      <w:r w:rsidRPr="004C3498">
        <w:rPr>
          <w:rFonts w:ascii="Georgia" w:hAnsi="Georgia" w:cs="Times New Roman"/>
          <w:spacing w:val="-3"/>
          <w:szCs w:val="22"/>
          <w:vertAlign w:val="superscript"/>
          <w:lang w:val="es-ES_tradnl"/>
        </w:rPr>
        <w:footnoteReference w:id="7"/>
      </w:r>
      <w:r w:rsidRPr="004C3498">
        <w:rPr>
          <w:rFonts w:ascii="Georgia" w:hAnsi="Georgia" w:cs="Arial"/>
          <w:spacing w:val="-3"/>
          <w:szCs w:val="22"/>
          <w:lang w:val="es-ES_tradnl"/>
        </w:rPr>
        <w:t xml:space="preserve"> en cuanto a los trámites administrativos.</w:t>
      </w:r>
    </w:p>
    <w:p w:rsidR="00B23E1F" w:rsidRPr="00A10C92" w:rsidRDefault="00B23E1F" w:rsidP="00B23E1F">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ind w:left="708" w:hanging="708"/>
        <w:jc w:val="both"/>
        <w:textAlignment w:val="baseline"/>
        <w:rPr>
          <w:rFonts w:ascii="Georgia" w:hAnsi="Georgia" w:cs="Arial"/>
          <w:spacing w:val="-3"/>
          <w:sz w:val="20"/>
          <w:lang w:val="es-ES_tradnl"/>
        </w:rPr>
      </w:pPr>
    </w:p>
    <w:p w:rsidR="00B23E1F" w:rsidRPr="004C3498" w:rsidRDefault="00B23E1F" w:rsidP="00B23E1F">
      <w:pPr>
        <w:widowControl/>
        <w:tabs>
          <w:tab w:val="left" w:pos="-284"/>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Georgia" w:hAnsi="Georgia" w:cs="Arial"/>
          <w:spacing w:val="-3"/>
          <w:lang w:val="es-ES_tradnl"/>
        </w:rPr>
      </w:pPr>
      <w:r w:rsidRPr="004C3498">
        <w:rPr>
          <w:rFonts w:ascii="Georgia" w:hAnsi="Georgia" w:cs="Arial"/>
          <w:spacing w:val="-3"/>
          <w:lang w:val="es-ES_tradnl"/>
        </w:rPr>
        <w:t>La Sala de Casación Civil de la CSJ</w:t>
      </w:r>
      <w:r w:rsidRPr="004C3498">
        <w:rPr>
          <w:rStyle w:val="Appelnotedebasdep"/>
          <w:rFonts w:ascii="Georgia" w:hAnsi="Georgia"/>
          <w:spacing w:val="-3"/>
          <w:lang w:val="es-ES_tradnl"/>
        </w:rPr>
        <w:footnoteReference w:id="8"/>
      </w:r>
      <w:r w:rsidRPr="004C3498">
        <w:rPr>
          <w:rFonts w:ascii="Georgia" w:hAnsi="Georgia" w:cs="Arial"/>
          <w:spacing w:val="-3"/>
          <w:lang w:val="es-ES_tradnl"/>
        </w:rPr>
        <w:t xml:space="preserve"> coincide con la doctrina jurisprudencial de la CC, y en reciente decisión reiteró que hacen parte de las garantías al debido proceso administrativo:</w:t>
      </w:r>
    </w:p>
    <w:p w:rsidR="00B23E1F" w:rsidRPr="00A10C92" w:rsidRDefault="00B23E1F" w:rsidP="00B23E1F">
      <w:pPr>
        <w:pStyle w:val="Corpsdetexte"/>
        <w:spacing w:line="360" w:lineRule="auto"/>
        <w:rPr>
          <w:rFonts w:ascii="Georgia" w:hAnsi="Georgia" w:cs="Arial"/>
          <w:szCs w:val="24"/>
        </w:rPr>
      </w:pPr>
    </w:p>
    <w:p w:rsidR="00B23E1F" w:rsidRPr="004C3498" w:rsidRDefault="00B23E1F" w:rsidP="00B23E1F">
      <w:pPr>
        <w:ind w:left="567" w:right="618"/>
        <w:jc w:val="both"/>
        <w:rPr>
          <w:rFonts w:ascii="Georgia" w:hAnsi="Georgia" w:cs="Arial"/>
        </w:rPr>
      </w:pPr>
      <w:r w:rsidRPr="004C3498">
        <w:rPr>
          <w:rFonts w:ascii="Georgia" w:hAnsi="Georgia" w:cs="Arial"/>
          <w:iCs/>
          <w:u w:val="single"/>
          <w:lang w:val="es-ES_tradnl"/>
        </w:rPr>
        <w:t xml:space="preserve">(i) </w:t>
      </w:r>
      <w:r w:rsidRPr="004C3498">
        <w:rPr>
          <w:rFonts w:ascii="Georgia" w:hAnsi="Georgia" w:cs="Arial"/>
          <w:u w:val="single"/>
          <w:lang w:val="es-ES_tradnl"/>
        </w:rPr>
        <w:t>ser oído durante toda la actuación</w:t>
      </w:r>
      <w:r w:rsidRPr="004C3498">
        <w:rPr>
          <w:rFonts w:ascii="Georgia" w:hAnsi="Georgia" w:cs="Arial"/>
          <w:lang w:val="es-ES_tradnl"/>
        </w:rPr>
        <w:t>, (ii) a la notificación oportuna y de conformidad con la ley, (iii) a que la actuación se surta sin dilaciones injustificadas, (iv</w:t>
      </w:r>
      <w:r w:rsidRPr="004C3498">
        <w:rPr>
          <w:rFonts w:ascii="Georgia" w:hAnsi="Georgia" w:cs="Arial"/>
          <w:iCs/>
          <w:lang w:val="es-ES_tradnl"/>
        </w:rPr>
        <w:t>)</w:t>
      </w:r>
      <w:r w:rsidRPr="004C3498">
        <w:rPr>
          <w:rFonts w:ascii="Georgia" w:hAnsi="Georgia" w:cs="Arial"/>
          <w:lang w:val="es-ES_tradnl"/>
        </w:rPr>
        <w:t xml:space="preserve"> a que se permita la participación en la actuación desde su inicio hasta su culminación, (v) a que la actuación se adelante por autoridad competente y con el pleno respeto de las formas propias previstas en el ordenamiento jurídico, (</w:t>
      </w:r>
      <w:r w:rsidRPr="004C3498">
        <w:rPr>
          <w:rFonts w:ascii="Georgia" w:hAnsi="Georgia" w:cs="Arial"/>
          <w:iCs/>
          <w:lang w:val="es-ES_tradnl"/>
        </w:rPr>
        <w:t>vi)</w:t>
      </w:r>
      <w:r w:rsidRPr="004C3498">
        <w:rPr>
          <w:rFonts w:ascii="Georgia" w:hAnsi="Georgia" w:cs="Arial"/>
          <w:lang w:val="es-ES_tradnl"/>
        </w:rPr>
        <w:t xml:space="preserve"> a gozar de la presunción de inocencia, </w:t>
      </w:r>
      <w:r w:rsidRPr="004C3498">
        <w:rPr>
          <w:rFonts w:ascii="Georgia" w:hAnsi="Georgia" w:cs="Arial"/>
          <w:u w:val="single"/>
          <w:lang w:val="es-ES_tradnl"/>
        </w:rPr>
        <w:t>(vii) al ejercicio del derecho de defensa y contradicción,</w:t>
      </w:r>
      <w:r w:rsidRPr="004C3498">
        <w:rPr>
          <w:rFonts w:ascii="Georgia" w:hAnsi="Georgia" w:cs="Arial"/>
          <w:lang w:val="es-ES_tradnl"/>
        </w:rPr>
        <w:t xml:space="preserve"> (viii) a solicitar, aportar y controvertir pruebas, y </w:t>
      </w:r>
      <w:r w:rsidRPr="004C3498">
        <w:rPr>
          <w:rFonts w:ascii="Georgia" w:hAnsi="Georgia" w:cs="Arial"/>
          <w:u w:val="single"/>
          <w:lang w:val="es-ES_tradnl"/>
        </w:rPr>
        <w:t>(ix) a impugnar las decisiones y a promover la nulidad de aquellas obtenidas con violación del debido proceso</w:t>
      </w:r>
      <w:r w:rsidRPr="004C3498">
        <w:rPr>
          <w:rStyle w:val="Appelnotedebasdep"/>
          <w:rFonts w:ascii="Georgia" w:hAnsi="Georgia"/>
          <w:lang w:val="es-ES_tradnl"/>
        </w:rPr>
        <w:footnoteReference w:id="9"/>
      </w:r>
      <w:r w:rsidRPr="004C3498">
        <w:rPr>
          <w:rFonts w:ascii="Georgia" w:hAnsi="Georgia" w:cs="Arial"/>
          <w:lang w:val="es-ES_tradnl"/>
        </w:rPr>
        <w:t>. (Subraya de la Sala).</w:t>
      </w:r>
    </w:p>
    <w:p w:rsidR="00B23E1F" w:rsidRPr="00A10C92" w:rsidRDefault="00B23E1F" w:rsidP="00B23E1F">
      <w:pPr>
        <w:pStyle w:val="Corpsdetexte"/>
        <w:spacing w:line="360" w:lineRule="auto"/>
        <w:rPr>
          <w:rFonts w:ascii="Georgia" w:hAnsi="Georgia" w:cs="Arial"/>
          <w:sz w:val="28"/>
          <w:szCs w:val="24"/>
        </w:rPr>
      </w:pPr>
    </w:p>
    <w:p w:rsidR="00B23E1F" w:rsidRPr="004C3498" w:rsidRDefault="00B23E1F" w:rsidP="00B23E1F">
      <w:pPr>
        <w:pStyle w:val="Corpsdetexte"/>
        <w:spacing w:line="360" w:lineRule="auto"/>
        <w:rPr>
          <w:rFonts w:ascii="Georgia" w:hAnsi="Georgia" w:cs="Arial"/>
          <w:szCs w:val="24"/>
        </w:rPr>
      </w:pPr>
      <w:r w:rsidRPr="004C3498">
        <w:rPr>
          <w:rFonts w:ascii="Georgia" w:hAnsi="Georgia" w:cs="Arial"/>
          <w:szCs w:val="24"/>
        </w:rPr>
        <w:lastRenderedPageBreak/>
        <w:t>La doctrina constitucional también se ha encargado de delimitar la importancia de la notificación de los actos administrativos de carácter particular y concreto, y al respecto ha señalado que</w:t>
      </w:r>
      <w:r w:rsidRPr="004C3498">
        <w:rPr>
          <w:rStyle w:val="Appelnotedebasdep"/>
          <w:rFonts w:ascii="Georgia" w:hAnsi="Georgia" w:cs="Arial"/>
          <w:szCs w:val="24"/>
        </w:rPr>
        <w:footnoteReference w:id="10"/>
      </w:r>
      <w:r w:rsidRPr="004C3498">
        <w:rPr>
          <w:rFonts w:ascii="Georgia" w:hAnsi="Georgia" w:cs="Arial"/>
          <w:szCs w:val="24"/>
        </w:rPr>
        <w:t xml:space="preserve">: </w:t>
      </w:r>
    </w:p>
    <w:p w:rsidR="00B23E1F" w:rsidRPr="004D5D1F" w:rsidRDefault="00B23E1F" w:rsidP="00B23E1F">
      <w:pPr>
        <w:pStyle w:val="Corpsdetexte"/>
        <w:tabs>
          <w:tab w:val="clear" w:pos="0"/>
        </w:tabs>
        <w:spacing w:line="240" w:lineRule="auto"/>
        <w:ind w:left="567" w:right="618"/>
        <w:rPr>
          <w:rFonts w:ascii="Georgia" w:hAnsi="Georgia" w:cs="Arial"/>
          <w:iCs/>
          <w:sz w:val="32"/>
          <w:szCs w:val="24"/>
        </w:rPr>
      </w:pPr>
    </w:p>
    <w:p w:rsidR="00B23E1F" w:rsidRPr="004C3498" w:rsidRDefault="00B23E1F" w:rsidP="00B23E1F">
      <w:pPr>
        <w:pStyle w:val="Corpsdetexte"/>
        <w:tabs>
          <w:tab w:val="clear" w:pos="0"/>
        </w:tabs>
        <w:spacing w:line="240" w:lineRule="auto"/>
        <w:ind w:left="567" w:right="618"/>
        <w:rPr>
          <w:rFonts w:ascii="Georgia" w:hAnsi="Georgia" w:cs="Arial"/>
          <w:szCs w:val="24"/>
        </w:rPr>
      </w:pPr>
      <w:r w:rsidRPr="004C3498">
        <w:rPr>
          <w:rFonts w:ascii="Georgia" w:hAnsi="Georgia" w:cs="Arial"/>
          <w:iCs/>
          <w:szCs w:val="24"/>
        </w:rPr>
        <w:t>…</w:t>
      </w:r>
      <w:r w:rsidRPr="004C3498">
        <w:rPr>
          <w:rFonts w:ascii="Georgia" w:hAnsi="Georgia" w:cs="Arial"/>
          <w:iCs/>
          <w:szCs w:val="24"/>
          <w:lang w:val="es-ES"/>
        </w:rPr>
        <w:t>la notificación cumple una triple función dentro de la actuación administrativa: (i) asegura el cumplimiento del </w:t>
      </w:r>
      <w:r w:rsidRPr="004C3498">
        <w:rPr>
          <w:rFonts w:ascii="Georgia" w:hAnsi="Georgia" w:cs="Arial"/>
          <w:iCs/>
          <w:szCs w:val="24"/>
          <w:u w:val="single"/>
          <w:lang w:val="es-ES"/>
        </w:rPr>
        <w:t>principio de publicidad</w:t>
      </w:r>
      <w:r w:rsidRPr="004C3498">
        <w:rPr>
          <w:rFonts w:ascii="Georgia" w:hAnsi="Georgia" w:cs="Arial"/>
          <w:iCs/>
          <w:szCs w:val="24"/>
          <w:lang w:val="es-ES"/>
        </w:rPr>
        <w:t> de la función pública, dado que mediante ella se pone en conocimiento de los interesados el contenido de las decisiones de la Administración; (ii) garantiza el cumplimiento de las reglas del debido proceso en cuanto permite la posibilidad de ejercer los </w:t>
      </w:r>
      <w:r w:rsidRPr="004C3498">
        <w:rPr>
          <w:rFonts w:ascii="Georgia" w:hAnsi="Georgia" w:cs="Arial"/>
          <w:iCs/>
          <w:szCs w:val="24"/>
          <w:u w:val="single"/>
          <w:lang w:val="es-ES"/>
        </w:rPr>
        <w:t>derechos de defensa y de contradicción</w:t>
      </w:r>
      <w:r w:rsidRPr="004C3498">
        <w:rPr>
          <w:rFonts w:ascii="Georgia" w:hAnsi="Georgia" w:cs="Arial"/>
          <w:iCs/>
          <w:szCs w:val="24"/>
          <w:lang w:val="es-ES"/>
        </w:rPr>
        <w:t>; y (iii) la adecuada notificación hace posible la efectividad de los </w:t>
      </w:r>
      <w:r w:rsidRPr="004C3498">
        <w:rPr>
          <w:rFonts w:ascii="Georgia" w:hAnsi="Georgia" w:cs="Arial"/>
          <w:iCs/>
          <w:szCs w:val="24"/>
          <w:u w:val="single"/>
          <w:lang w:val="es-ES"/>
        </w:rPr>
        <w:t>principios de celeridad y eficacia</w:t>
      </w:r>
      <w:r w:rsidRPr="004C3498">
        <w:rPr>
          <w:rFonts w:ascii="Georgia" w:hAnsi="Georgia" w:cs="Arial"/>
          <w:iCs/>
          <w:szCs w:val="24"/>
          <w:lang w:val="es-ES"/>
        </w:rPr>
        <w:t> de la función pública al delimitar el momento en el que empiezan a correr los términos de los recursos y de las acciones procedentes…</w:t>
      </w:r>
    </w:p>
    <w:p w:rsidR="004D5D1F" w:rsidRPr="00A10C92" w:rsidRDefault="004D5D1F" w:rsidP="00B23E1F">
      <w:pPr>
        <w:spacing w:line="360" w:lineRule="auto"/>
        <w:jc w:val="both"/>
        <w:rPr>
          <w:rFonts w:ascii="Georgia" w:hAnsi="Georgia" w:cs="Arial"/>
          <w:sz w:val="28"/>
          <w:shd w:val="clear" w:color="auto" w:fill="FFFFFF"/>
        </w:rPr>
      </w:pPr>
    </w:p>
    <w:p w:rsidR="00A10C92" w:rsidRDefault="00B23E1F" w:rsidP="00B23E1F">
      <w:pPr>
        <w:spacing w:line="360" w:lineRule="auto"/>
        <w:jc w:val="both"/>
        <w:rPr>
          <w:rFonts w:ascii="Georgia" w:hAnsi="Georgia" w:cs="Arial"/>
          <w:i/>
          <w:spacing w:val="-3"/>
          <w:sz w:val="22"/>
          <w:shd w:val="clear" w:color="auto" w:fill="FFFFFF"/>
        </w:rPr>
      </w:pPr>
      <w:r w:rsidRPr="004C3498">
        <w:rPr>
          <w:rFonts w:ascii="Georgia" w:hAnsi="Georgia" w:cs="Arial"/>
          <w:shd w:val="clear" w:color="auto" w:fill="FFFFFF"/>
        </w:rPr>
        <w:t>En tor</w:t>
      </w:r>
      <w:r w:rsidR="004D5D1F">
        <w:rPr>
          <w:rFonts w:ascii="Georgia" w:hAnsi="Georgia" w:cs="Arial"/>
          <w:shd w:val="clear" w:color="auto" w:fill="FFFFFF"/>
        </w:rPr>
        <w:t>no al principio de publicidad vá</w:t>
      </w:r>
      <w:r w:rsidRPr="004C3498">
        <w:rPr>
          <w:rFonts w:ascii="Georgia" w:hAnsi="Georgia" w:cs="Arial"/>
          <w:shd w:val="clear" w:color="auto" w:fill="FFFFFF"/>
        </w:rPr>
        <w:t>lido es acotar</w:t>
      </w:r>
      <w:r w:rsidRPr="004C3498">
        <w:rPr>
          <w:rStyle w:val="Appelnotedebasdep"/>
          <w:rFonts w:ascii="Georgia" w:hAnsi="Georgia"/>
          <w:shd w:val="clear" w:color="auto" w:fill="FFFFFF"/>
        </w:rPr>
        <w:footnoteReference w:id="11"/>
      </w:r>
      <w:r w:rsidRPr="004C3498">
        <w:rPr>
          <w:rFonts w:ascii="Georgia" w:hAnsi="Georgia" w:cs="Arial"/>
          <w:shd w:val="clear" w:color="auto" w:fill="FFFFFF"/>
        </w:rPr>
        <w:t xml:space="preserve">: </w:t>
      </w:r>
      <w:r w:rsidRPr="004C3498">
        <w:rPr>
          <w:rFonts w:ascii="Georgia" w:hAnsi="Georgia" w:cs="Arial"/>
          <w:i/>
          <w:sz w:val="22"/>
          <w:shd w:val="clear" w:color="auto" w:fill="FFFFFF"/>
        </w:rPr>
        <w:t xml:space="preserve">“(…) </w:t>
      </w:r>
      <w:r w:rsidRPr="004C3498">
        <w:rPr>
          <w:rFonts w:ascii="Georgia" w:hAnsi="Georgia" w:cs="Arial"/>
          <w:i/>
          <w:spacing w:val="-3"/>
          <w:sz w:val="22"/>
          <w:shd w:val="clear" w:color="auto" w:fill="FFFFFF"/>
        </w:rPr>
        <w:t xml:space="preserve">si bien la publicidad de los actos </w:t>
      </w:r>
    </w:p>
    <w:p w:rsidR="00B23E1F" w:rsidRPr="004C3498" w:rsidRDefault="00B23E1F" w:rsidP="00B23E1F">
      <w:pPr>
        <w:spacing w:line="360" w:lineRule="auto"/>
        <w:jc w:val="both"/>
        <w:rPr>
          <w:rFonts w:ascii="Georgia" w:hAnsi="Georgia" w:cs="Arial"/>
          <w:spacing w:val="-3"/>
          <w:shd w:val="clear" w:color="auto" w:fill="FFFFFF"/>
        </w:rPr>
      </w:pPr>
      <w:proofErr w:type="gramStart"/>
      <w:r w:rsidRPr="004C3498">
        <w:rPr>
          <w:rFonts w:ascii="Georgia" w:hAnsi="Georgia" w:cs="Arial"/>
          <w:i/>
          <w:spacing w:val="-3"/>
          <w:sz w:val="22"/>
          <w:shd w:val="clear" w:color="auto" w:fill="FFFFFF"/>
        </w:rPr>
        <w:t>administrativos</w:t>
      </w:r>
      <w:proofErr w:type="gramEnd"/>
      <w:r w:rsidRPr="004C3498">
        <w:rPr>
          <w:rFonts w:ascii="Georgia" w:hAnsi="Georgia" w:cs="Arial"/>
          <w:i/>
          <w:spacing w:val="-3"/>
          <w:sz w:val="22"/>
          <w:shd w:val="clear" w:color="auto" w:fill="FFFFFF"/>
        </w:rPr>
        <w:t xml:space="preserve"> no determina su existencia o validez, sí incide en la eficacia de los mismos, en tanto de ella depende el conocimiento de las partes o terceros interesados de las decisiones de la administración que definen situaciones jurídicas (…)”</w:t>
      </w:r>
      <w:r w:rsidR="004C3498">
        <w:rPr>
          <w:rFonts w:ascii="Georgia" w:hAnsi="Georgia" w:cs="Arial"/>
          <w:spacing w:val="-3"/>
          <w:sz w:val="22"/>
          <w:shd w:val="clear" w:color="auto" w:fill="FFFFFF"/>
        </w:rPr>
        <w:t>.</w:t>
      </w:r>
    </w:p>
    <w:p w:rsidR="00E06BFF" w:rsidRPr="00A10C92" w:rsidRDefault="00E06BFF" w:rsidP="00E06BFF">
      <w:pPr>
        <w:spacing w:line="360" w:lineRule="auto"/>
        <w:ind w:right="51"/>
        <w:jc w:val="both"/>
        <w:rPr>
          <w:rFonts w:ascii="Georgia" w:hAnsi="Georgia" w:cs="Arial"/>
          <w:sz w:val="20"/>
          <w:lang w:val="es-CO"/>
        </w:rPr>
      </w:pPr>
    </w:p>
    <w:p w:rsidR="00E06BFF" w:rsidRPr="004C3498" w:rsidRDefault="00E06BFF" w:rsidP="004C3498">
      <w:pPr>
        <w:pStyle w:val="Paragraphedeliste"/>
        <w:numPr>
          <w:ilvl w:val="0"/>
          <w:numId w:val="32"/>
        </w:numPr>
        <w:spacing w:line="360" w:lineRule="auto"/>
        <w:ind w:right="51"/>
        <w:jc w:val="both"/>
        <w:rPr>
          <w:rFonts w:ascii="Georgia" w:hAnsi="Georgia"/>
          <w:lang w:val="es-ES_tradnl"/>
        </w:rPr>
      </w:pPr>
      <w:r w:rsidRPr="004C3498">
        <w:rPr>
          <w:rFonts w:ascii="Georgia" w:hAnsi="Georgia"/>
        </w:rPr>
        <w:t>EL</w:t>
      </w:r>
      <w:r w:rsidRPr="004C3498">
        <w:rPr>
          <w:rFonts w:ascii="Georgia" w:hAnsi="Georgia"/>
          <w:lang w:val="es-ES_tradnl"/>
        </w:rPr>
        <w:t xml:space="preserve"> ANÁLISIS DEL CASO EN CONCRETO</w:t>
      </w:r>
    </w:p>
    <w:p w:rsidR="00E06BFF" w:rsidRPr="004C3498" w:rsidRDefault="00E06BFF" w:rsidP="00E06BFF">
      <w:pPr>
        <w:spacing w:line="360" w:lineRule="auto"/>
        <w:ind w:right="51"/>
        <w:jc w:val="both"/>
        <w:rPr>
          <w:rFonts w:ascii="Georgia" w:hAnsi="Georgia"/>
          <w:sz w:val="20"/>
          <w:lang w:val="es-ES_tradnl"/>
        </w:rPr>
      </w:pPr>
    </w:p>
    <w:p w:rsidR="00B23E1F" w:rsidRPr="004C3498" w:rsidRDefault="00B23E1F" w:rsidP="00B23E1F">
      <w:pPr>
        <w:pStyle w:val="Corpsdetexte"/>
        <w:tabs>
          <w:tab w:val="clear" w:pos="708"/>
          <w:tab w:val="clear" w:pos="1416"/>
          <w:tab w:val="left" w:pos="709"/>
          <w:tab w:val="left" w:pos="1418"/>
        </w:tabs>
        <w:spacing w:line="360" w:lineRule="auto"/>
        <w:rPr>
          <w:rFonts w:ascii="Georgia" w:hAnsi="Georgia" w:cs="Arial"/>
          <w:szCs w:val="24"/>
          <w:lang w:val="es-CO" w:eastAsia="es-CO"/>
        </w:rPr>
      </w:pPr>
      <w:r w:rsidRPr="004C3498">
        <w:rPr>
          <w:rFonts w:ascii="Georgia" w:hAnsi="Georgia" w:cs="Arial"/>
          <w:szCs w:val="24"/>
          <w:lang w:val="es-CO" w:eastAsia="es-CO"/>
        </w:rPr>
        <w:t xml:space="preserve">Conforme </w:t>
      </w:r>
      <w:r w:rsidR="004D5D1F">
        <w:rPr>
          <w:rFonts w:ascii="Georgia" w:hAnsi="Georgia" w:cs="Arial"/>
          <w:szCs w:val="24"/>
          <w:lang w:val="es-CO" w:eastAsia="es-CO"/>
        </w:rPr>
        <w:t xml:space="preserve">a </w:t>
      </w:r>
      <w:r w:rsidRPr="004C3498">
        <w:rPr>
          <w:rFonts w:ascii="Georgia" w:hAnsi="Georgia" w:cs="Arial"/>
          <w:szCs w:val="24"/>
          <w:lang w:val="es-CO" w:eastAsia="es-CO"/>
        </w:rPr>
        <w:t>los hechos expuestos y las pruebas aportadas con el petitorio</w:t>
      </w:r>
      <w:r w:rsidR="004D5D1F">
        <w:rPr>
          <w:rFonts w:ascii="Georgia" w:hAnsi="Georgia" w:cs="Arial"/>
          <w:szCs w:val="24"/>
          <w:lang w:val="es-CO" w:eastAsia="es-CO"/>
        </w:rPr>
        <w:t>,</w:t>
      </w:r>
      <w:r w:rsidRPr="004C3498">
        <w:rPr>
          <w:rFonts w:ascii="Georgia" w:hAnsi="Georgia" w:cs="Arial"/>
          <w:szCs w:val="24"/>
          <w:lang w:val="es-CO" w:eastAsia="es-CO"/>
        </w:rPr>
        <w:t xml:space="preserve"> se advierte necesaria la intervención del juez constitucional. La inconformidad de la accionante está centrada en la falta de pago de una reclamación </w:t>
      </w:r>
      <w:r w:rsidR="008F4C17" w:rsidRPr="004C3498">
        <w:rPr>
          <w:rFonts w:ascii="Georgia" w:hAnsi="Georgia" w:cs="Arial"/>
          <w:szCs w:val="24"/>
          <w:lang w:val="es-CO" w:eastAsia="es-CO"/>
        </w:rPr>
        <w:t xml:space="preserve">de indemnización que fue </w:t>
      </w:r>
      <w:r w:rsidR="00337C59" w:rsidRPr="004C3498">
        <w:rPr>
          <w:rFonts w:ascii="Georgia" w:hAnsi="Georgia" w:cs="Arial"/>
          <w:szCs w:val="24"/>
          <w:lang w:val="es-CO" w:eastAsia="es-CO"/>
        </w:rPr>
        <w:t xml:space="preserve">debidamente </w:t>
      </w:r>
      <w:r w:rsidR="008F4C17" w:rsidRPr="004C3498">
        <w:rPr>
          <w:rFonts w:ascii="Georgia" w:hAnsi="Georgia" w:cs="Arial"/>
          <w:szCs w:val="24"/>
          <w:lang w:val="es-CO" w:eastAsia="es-CO"/>
        </w:rPr>
        <w:t>aprobada</w:t>
      </w:r>
      <w:r w:rsidRPr="004C3498">
        <w:rPr>
          <w:rFonts w:ascii="Georgia" w:hAnsi="Georgia" w:cs="Arial"/>
          <w:szCs w:val="24"/>
          <w:lang w:val="es-CO" w:eastAsia="es-CO"/>
        </w:rPr>
        <w:t>.</w:t>
      </w:r>
      <w:r w:rsidR="008F4C17" w:rsidRPr="004C3498">
        <w:rPr>
          <w:rFonts w:ascii="Georgia" w:hAnsi="Georgia" w:cs="Arial"/>
          <w:szCs w:val="24"/>
          <w:lang w:val="es-CO" w:eastAsia="es-CO"/>
        </w:rPr>
        <w:t xml:space="preserve"> </w:t>
      </w:r>
    </w:p>
    <w:p w:rsidR="00B23E1F" w:rsidRPr="00A10C92" w:rsidRDefault="00B23E1F" w:rsidP="00B23E1F">
      <w:pPr>
        <w:pStyle w:val="Corpsdetexte"/>
        <w:tabs>
          <w:tab w:val="clear" w:pos="708"/>
          <w:tab w:val="clear" w:pos="1416"/>
          <w:tab w:val="left" w:pos="709"/>
          <w:tab w:val="left" w:pos="1418"/>
        </w:tabs>
        <w:spacing w:line="360" w:lineRule="auto"/>
        <w:rPr>
          <w:rFonts w:ascii="Georgia" w:hAnsi="Georgia" w:cs="Arial"/>
          <w:sz w:val="20"/>
          <w:szCs w:val="24"/>
          <w:lang w:val="es-CO" w:eastAsia="es-CO"/>
        </w:rPr>
      </w:pPr>
    </w:p>
    <w:p w:rsidR="00541121" w:rsidRPr="004C3498" w:rsidRDefault="00B23E1F" w:rsidP="00C503F3">
      <w:pPr>
        <w:pStyle w:val="Corpsdetexte"/>
        <w:tabs>
          <w:tab w:val="clear" w:pos="708"/>
          <w:tab w:val="clear" w:pos="1416"/>
          <w:tab w:val="left" w:pos="709"/>
          <w:tab w:val="left" w:pos="1418"/>
        </w:tabs>
        <w:spacing w:line="360" w:lineRule="auto"/>
        <w:rPr>
          <w:rFonts w:ascii="Georgia" w:hAnsi="Georgia" w:cs="Arial"/>
          <w:szCs w:val="24"/>
          <w:lang w:val="es-CO" w:eastAsia="es-CO"/>
        </w:rPr>
      </w:pPr>
      <w:r w:rsidRPr="004C3498">
        <w:rPr>
          <w:rFonts w:ascii="Georgia" w:hAnsi="Georgia" w:cs="Arial"/>
          <w:szCs w:val="24"/>
          <w:lang w:val="es-CO" w:eastAsia="es-CO"/>
        </w:rPr>
        <w:t>De acuerdo con el acervo probatorio</w:t>
      </w:r>
      <w:r w:rsidR="00337C59" w:rsidRPr="004C3498">
        <w:rPr>
          <w:rFonts w:ascii="Georgia" w:hAnsi="Georgia" w:cs="Arial"/>
          <w:szCs w:val="24"/>
          <w:lang w:val="es-CO" w:eastAsia="es-CO"/>
        </w:rPr>
        <w:t>,</w:t>
      </w:r>
      <w:r w:rsidRPr="004C3498">
        <w:rPr>
          <w:rFonts w:ascii="Georgia" w:hAnsi="Georgia" w:cs="Arial"/>
          <w:szCs w:val="24"/>
          <w:lang w:val="es-CO" w:eastAsia="es-CO"/>
        </w:rPr>
        <w:t xml:space="preserve"> se tiene que </w:t>
      </w:r>
      <w:r w:rsidR="008F4C17" w:rsidRPr="004C3498">
        <w:rPr>
          <w:rFonts w:ascii="Georgia" w:hAnsi="Georgia" w:cs="Arial"/>
          <w:szCs w:val="24"/>
          <w:lang w:val="es-CO" w:eastAsia="es-CO"/>
        </w:rPr>
        <w:t xml:space="preserve">la </w:t>
      </w:r>
      <w:r w:rsidRPr="004C3498">
        <w:rPr>
          <w:rFonts w:ascii="Georgia" w:hAnsi="Georgia" w:cs="Arial"/>
          <w:szCs w:val="24"/>
          <w:lang w:val="es-CO" w:eastAsia="es-CO"/>
        </w:rPr>
        <w:t xml:space="preserve">accionante </w:t>
      </w:r>
      <w:r w:rsidR="008F4C17" w:rsidRPr="004C3498">
        <w:rPr>
          <w:rFonts w:ascii="Georgia" w:hAnsi="Georgia" w:cs="Arial"/>
          <w:szCs w:val="24"/>
          <w:lang w:val="es-CO" w:eastAsia="es-CO"/>
        </w:rPr>
        <w:t>solicitó la reclamación administrativa ante la Unión Temporal FOSYGA 2014, fue aprobada, previa verificación por parte de esa entidad</w:t>
      </w:r>
      <w:r w:rsidR="00541121" w:rsidRPr="004C3498">
        <w:rPr>
          <w:rFonts w:ascii="Georgia" w:hAnsi="Georgia" w:cs="Arial"/>
          <w:szCs w:val="24"/>
          <w:lang w:val="es-CO" w:eastAsia="es-CO"/>
        </w:rPr>
        <w:t xml:space="preserve"> y </w:t>
      </w:r>
      <w:r w:rsidR="00337C59" w:rsidRPr="004C3498">
        <w:rPr>
          <w:rFonts w:ascii="Georgia" w:hAnsi="Georgia" w:cs="Arial"/>
          <w:szCs w:val="24"/>
          <w:lang w:val="es-CO" w:eastAsia="es-CO"/>
        </w:rPr>
        <w:t xml:space="preserve">de </w:t>
      </w:r>
      <w:r w:rsidR="00541121" w:rsidRPr="004C3498">
        <w:rPr>
          <w:rFonts w:ascii="Georgia" w:hAnsi="Georgia" w:cs="Arial"/>
          <w:szCs w:val="24"/>
          <w:lang w:val="es-CO" w:eastAsia="es-CO"/>
        </w:rPr>
        <w:t xml:space="preserve">la auditoría integral </w:t>
      </w:r>
      <w:r w:rsidR="00337C59" w:rsidRPr="004C3498">
        <w:rPr>
          <w:rFonts w:ascii="Georgia" w:hAnsi="Georgia" w:cs="Arial"/>
          <w:szCs w:val="24"/>
          <w:lang w:val="es-CO" w:eastAsia="es-CO"/>
        </w:rPr>
        <w:t xml:space="preserve">por parte de </w:t>
      </w:r>
      <w:r w:rsidR="008F4C17" w:rsidRPr="004C3498">
        <w:rPr>
          <w:rFonts w:ascii="Georgia" w:hAnsi="Georgia" w:cs="Arial"/>
          <w:szCs w:val="24"/>
          <w:lang w:val="es-CO" w:eastAsia="es-CO"/>
        </w:rPr>
        <w:t xml:space="preserve">la sociedad </w:t>
      </w:r>
      <w:proofErr w:type="spellStart"/>
      <w:r w:rsidR="008F4C17" w:rsidRPr="004C3498">
        <w:rPr>
          <w:rFonts w:ascii="Georgia" w:hAnsi="Georgia" w:cs="Arial"/>
          <w:szCs w:val="24"/>
          <w:lang w:val="es-CO" w:eastAsia="es-CO"/>
        </w:rPr>
        <w:t>JAHV</w:t>
      </w:r>
      <w:proofErr w:type="spellEnd"/>
      <w:r w:rsidR="008F4C17" w:rsidRPr="004C3498">
        <w:rPr>
          <w:rFonts w:ascii="Georgia" w:hAnsi="Georgia" w:cs="Arial"/>
          <w:szCs w:val="24"/>
          <w:lang w:val="es-CO" w:eastAsia="es-CO"/>
        </w:rPr>
        <w:t xml:space="preserve"> </w:t>
      </w:r>
      <w:proofErr w:type="spellStart"/>
      <w:r w:rsidR="008F4C17" w:rsidRPr="004C3498">
        <w:rPr>
          <w:rFonts w:ascii="Georgia" w:hAnsi="Georgia" w:cs="Arial"/>
          <w:szCs w:val="24"/>
          <w:lang w:val="es-CO" w:eastAsia="es-CO"/>
        </w:rPr>
        <w:t>McGregor</w:t>
      </w:r>
      <w:proofErr w:type="spellEnd"/>
      <w:r w:rsidR="008F4C17" w:rsidRPr="004C3498">
        <w:rPr>
          <w:rFonts w:ascii="Georgia" w:hAnsi="Georgia" w:cs="Arial"/>
          <w:szCs w:val="24"/>
          <w:lang w:val="es-CO" w:eastAsia="es-CO"/>
        </w:rPr>
        <w:t xml:space="preserve"> </w:t>
      </w:r>
      <w:proofErr w:type="spellStart"/>
      <w:r w:rsidR="008F4C17" w:rsidRPr="004C3498">
        <w:rPr>
          <w:rFonts w:ascii="Georgia" w:hAnsi="Georgia" w:cs="Arial"/>
          <w:szCs w:val="24"/>
          <w:lang w:val="es-CO" w:eastAsia="es-CO"/>
        </w:rPr>
        <w:t>SAS</w:t>
      </w:r>
      <w:proofErr w:type="spellEnd"/>
      <w:r w:rsidR="008F4C17" w:rsidRPr="004C3498">
        <w:rPr>
          <w:rFonts w:ascii="Georgia" w:hAnsi="Georgia" w:cs="Arial"/>
          <w:szCs w:val="24"/>
          <w:lang w:val="es-CO" w:eastAsia="es-CO"/>
        </w:rPr>
        <w:t xml:space="preserve"> (Folio 37 y disco compacto visible a folio 75, ib.)</w:t>
      </w:r>
      <w:r w:rsidR="00C503F3" w:rsidRPr="004C3498">
        <w:rPr>
          <w:rFonts w:ascii="Georgia" w:hAnsi="Georgia" w:cs="Arial"/>
          <w:szCs w:val="24"/>
          <w:lang w:val="es-CO" w:eastAsia="es-CO"/>
        </w:rPr>
        <w:t>. T</w:t>
      </w:r>
      <w:r w:rsidR="008F4C17" w:rsidRPr="004C3498">
        <w:rPr>
          <w:rFonts w:ascii="Georgia" w:hAnsi="Georgia" w:cs="Arial"/>
          <w:szCs w:val="24"/>
          <w:lang w:val="es-CO" w:eastAsia="es-CO"/>
        </w:rPr>
        <w:t>ambién está demostrado que la aludida sociedad certificó el cierre del paquete de reclamaciones ECAT No.22022 y emitió el concepto de procedencia para su pago, y que enteró de ello a la Dirección de Administración de Fondos de la Protección Social y al Ministerio de Salud y Protección Social, mediante los oficios JAHV-INT-16122-17 y JAHV-INT-16349-17, radicados los días 30-05-2017 y 15-06-2017, respectivamente</w:t>
      </w:r>
      <w:r w:rsidR="00337C59" w:rsidRPr="004C3498">
        <w:rPr>
          <w:rFonts w:ascii="Georgia" w:hAnsi="Georgia" w:cs="Arial"/>
          <w:szCs w:val="24"/>
          <w:lang w:val="es-CO" w:eastAsia="es-CO"/>
        </w:rPr>
        <w:t xml:space="preserve"> (Disco compacto visible a folio 75, ib.)</w:t>
      </w:r>
      <w:r w:rsidR="008F4C17" w:rsidRPr="004C3498">
        <w:rPr>
          <w:rFonts w:ascii="Georgia" w:hAnsi="Georgia" w:cs="Arial"/>
          <w:szCs w:val="24"/>
          <w:lang w:val="es-CO" w:eastAsia="es-CO"/>
        </w:rPr>
        <w:t xml:space="preserve">. </w:t>
      </w:r>
    </w:p>
    <w:p w:rsidR="00541121" w:rsidRPr="00A10C92" w:rsidRDefault="00541121" w:rsidP="00C503F3">
      <w:pPr>
        <w:pStyle w:val="Corpsdetexte"/>
        <w:tabs>
          <w:tab w:val="clear" w:pos="708"/>
          <w:tab w:val="clear" w:pos="1416"/>
          <w:tab w:val="left" w:pos="709"/>
          <w:tab w:val="left" w:pos="1418"/>
        </w:tabs>
        <w:spacing w:line="360" w:lineRule="auto"/>
        <w:rPr>
          <w:rFonts w:ascii="Georgia" w:hAnsi="Georgia" w:cs="Arial"/>
          <w:sz w:val="20"/>
          <w:szCs w:val="24"/>
          <w:lang w:val="es-CO" w:eastAsia="es-CO"/>
        </w:rPr>
      </w:pPr>
    </w:p>
    <w:p w:rsidR="00C503F3" w:rsidRPr="004C3498" w:rsidRDefault="00C503F3" w:rsidP="00C503F3">
      <w:pPr>
        <w:pStyle w:val="Corpsdetexte"/>
        <w:tabs>
          <w:tab w:val="clear" w:pos="708"/>
          <w:tab w:val="clear" w:pos="1416"/>
          <w:tab w:val="left" w:pos="709"/>
          <w:tab w:val="left" w:pos="1418"/>
        </w:tabs>
        <w:spacing w:line="360" w:lineRule="auto"/>
        <w:rPr>
          <w:rFonts w:ascii="Georgia" w:hAnsi="Georgia" w:cs="Arial"/>
          <w:szCs w:val="24"/>
          <w:lang w:val="es-CO" w:eastAsia="es-CO"/>
        </w:rPr>
      </w:pPr>
      <w:r w:rsidRPr="004C3498">
        <w:rPr>
          <w:rFonts w:ascii="Georgia" w:hAnsi="Georgia" w:cs="Arial"/>
          <w:szCs w:val="24"/>
          <w:lang w:val="es-CO" w:eastAsia="es-CO"/>
        </w:rPr>
        <w:t xml:space="preserve">Asimismo, que el Consorcio SAYP 2011 realizó el pago del paquete de reclamaciones </w:t>
      </w:r>
      <w:r w:rsidR="004D5D1F">
        <w:rPr>
          <w:rFonts w:ascii="Georgia" w:hAnsi="Georgia" w:cs="Arial"/>
          <w:szCs w:val="24"/>
          <w:lang w:val="es-CO" w:eastAsia="es-CO"/>
        </w:rPr>
        <w:t xml:space="preserve">No.22022 </w:t>
      </w:r>
      <w:r w:rsidRPr="004C3498">
        <w:rPr>
          <w:rFonts w:ascii="Georgia" w:hAnsi="Georgia" w:cs="Arial"/>
          <w:szCs w:val="24"/>
          <w:lang w:val="es-CO" w:eastAsia="es-CO"/>
        </w:rPr>
        <w:t>el 27-06-2017</w:t>
      </w:r>
      <w:r w:rsidR="004D5D1F">
        <w:rPr>
          <w:rFonts w:ascii="Georgia" w:hAnsi="Georgia" w:cs="Arial"/>
          <w:szCs w:val="24"/>
          <w:lang w:val="es-CO" w:eastAsia="es-CO"/>
        </w:rPr>
        <w:t>,</w:t>
      </w:r>
      <w:r w:rsidR="00541121" w:rsidRPr="004C3498">
        <w:rPr>
          <w:rFonts w:ascii="Georgia" w:hAnsi="Georgia" w:cs="Arial"/>
          <w:szCs w:val="24"/>
          <w:lang w:val="es-CO" w:eastAsia="es-CO"/>
        </w:rPr>
        <w:t xml:space="preserve"> de acuerdo con la orden de giro OGAC</w:t>
      </w:r>
      <w:r w:rsidR="004D5D1F">
        <w:rPr>
          <w:rFonts w:ascii="Georgia" w:hAnsi="Georgia" w:cs="Arial"/>
          <w:szCs w:val="24"/>
          <w:lang w:val="es-CO" w:eastAsia="es-CO"/>
        </w:rPr>
        <w:t xml:space="preserve"> </w:t>
      </w:r>
      <w:r w:rsidR="00541121" w:rsidRPr="004C3498">
        <w:rPr>
          <w:rFonts w:ascii="Georgia" w:hAnsi="Georgia" w:cs="Arial"/>
          <w:szCs w:val="24"/>
          <w:lang w:val="es-CO" w:eastAsia="es-CO"/>
        </w:rPr>
        <w:t>3865 del Ministerio de Salud y Protección Social (Folio 73 vuelto, ib.)</w:t>
      </w:r>
      <w:r w:rsidR="004D5D1F">
        <w:rPr>
          <w:rFonts w:ascii="Georgia" w:hAnsi="Georgia" w:cs="Arial"/>
          <w:szCs w:val="24"/>
          <w:lang w:val="es-CO" w:eastAsia="es-CO"/>
        </w:rPr>
        <w:t xml:space="preserve">; </w:t>
      </w:r>
      <w:r w:rsidR="008602E3">
        <w:rPr>
          <w:rFonts w:ascii="Georgia" w:hAnsi="Georgia" w:cs="Arial"/>
          <w:szCs w:val="24"/>
          <w:lang w:val="es-CO" w:eastAsia="es-CO"/>
        </w:rPr>
        <w:t xml:space="preserve">y </w:t>
      </w:r>
      <w:r w:rsidRPr="004C3498">
        <w:rPr>
          <w:rFonts w:ascii="Georgia" w:hAnsi="Georgia" w:cs="Arial"/>
          <w:szCs w:val="24"/>
          <w:lang w:val="es-CO" w:eastAsia="es-CO"/>
        </w:rPr>
        <w:t>la accionante</w:t>
      </w:r>
      <w:r w:rsidR="004D5D1F">
        <w:rPr>
          <w:rFonts w:ascii="Georgia" w:hAnsi="Georgia" w:cs="Arial"/>
          <w:szCs w:val="24"/>
          <w:lang w:val="es-CO" w:eastAsia="es-CO"/>
        </w:rPr>
        <w:t xml:space="preserve"> manifestó en el petitorio que no se le pagó su reclamación</w:t>
      </w:r>
      <w:r w:rsidRPr="004C3498">
        <w:rPr>
          <w:rFonts w:ascii="Georgia" w:hAnsi="Georgia" w:cs="Arial"/>
          <w:szCs w:val="24"/>
          <w:lang w:val="es-CO" w:eastAsia="es-CO"/>
        </w:rPr>
        <w:t xml:space="preserve">, negación indefinida que </w:t>
      </w:r>
      <w:r w:rsidR="004D5D1F">
        <w:rPr>
          <w:rFonts w:ascii="Georgia" w:hAnsi="Georgia" w:cs="Arial"/>
          <w:szCs w:val="24"/>
          <w:lang w:val="es-CO" w:eastAsia="es-CO"/>
        </w:rPr>
        <w:t xml:space="preserve">invierte la carga de la prueba a las </w:t>
      </w:r>
      <w:r w:rsidR="004D5D1F">
        <w:rPr>
          <w:rFonts w:ascii="Georgia" w:hAnsi="Georgia" w:cs="Arial"/>
          <w:szCs w:val="24"/>
          <w:lang w:val="es-CO" w:eastAsia="es-CO"/>
        </w:rPr>
        <w:lastRenderedPageBreak/>
        <w:t xml:space="preserve">entidades accionadas, quienes en sus contestaciones </w:t>
      </w:r>
      <w:r w:rsidRPr="004C3498">
        <w:rPr>
          <w:rFonts w:ascii="Georgia" w:hAnsi="Georgia" w:cs="Arial"/>
          <w:szCs w:val="24"/>
          <w:lang w:val="es-CO" w:eastAsia="es-CO"/>
        </w:rPr>
        <w:t xml:space="preserve">no </w:t>
      </w:r>
      <w:r w:rsidR="004D5D1F">
        <w:rPr>
          <w:rFonts w:ascii="Georgia" w:hAnsi="Georgia" w:cs="Arial"/>
          <w:szCs w:val="24"/>
          <w:lang w:val="es-CO" w:eastAsia="es-CO"/>
        </w:rPr>
        <w:t>tuvieron a bien controvertirla</w:t>
      </w:r>
      <w:r w:rsidRPr="004C3498">
        <w:rPr>
          <w:rFonts w:ascii="Georgia" w:hAnsi="Georgia" w:cs="Arial"/>
          <w:szCs w:val="24"/>
          <w:lang w:val="es-CO" w:eastAsia="es-CO"/>
        </w:rPr>
        <w:t>. Criterio expuesto en la reiterada jurisprudencia de la CC</w:t>
      </w:r>
      <w:r w:rsidRPr="004C3498">
        <w:rPr>
          <w:rStyle w:val="Appelnotedebasdep"/>
          <w:rFonts w:ascii="Georgia" w:hAnsi="Georgia"/>
          <w:szCs w:val="24"/>
          <w:lang w:val="es-CO" w:eastAsia="es-CO"/>
        </w:rPr>
        <w:footnoteReference w:id="12"/>
      </w:r>
      <w:r w:rsidRPr="004C3498">
        <w:rPr>
          <w:rFonts w:ascii="Georgia" w:hAnsi="Georgia" w:cs="Arial"/>
          <w:szCs w:val="24"/>
          <w:lang w:val="es-CO" w:eastAsia="es-CO"/>
        </w:rPr>
        <w:t xml:space="preserve">. </w:t>
      </w:r>
    </w:p>
    <w:p w:rsidR="008F4C17" w:rsidRPr="00A10C92" w:rsidRDefault="008F4C17" w:rsidP="00B23E1F">
      <w:pPr>
        <w:pStyle w:val="Corpsdetexte"/>
        <w:tabs>
          <w:tab w:val="clear" w:pos="708"/>
          <w:tab w:val="clear" w:pos="1416"/>
          <w:tab w:val="left" w:pos="709"/>
          <w:tab w:val="left" w:pos="1418"/>
        </w:tabs>
        <w:spacing w:line="360" w:lineRule="auto"/>
        <w:rPr>
          <w:rFonts w:ascii="Georgia" w:hAnsi="Georgia" w:cs="Arial"/>
          <w:sz w:val="20"/>
          <w:szCs w:val="24"/>
          <w:lang w:val="es-CO" w:eastAsia="es-CO"/>
        </w:rPr>
      </w:pPr>
    </w:p>
    <w:p w:rsidR="003D43E9" w:rsidRPr="004C3498" w:rsidRDefault="00C503F3" w:rsidP="00B23E1F">
      <w:pPr>
        <w:pStyle w:val="Corpsdetexte"/>
        <w:tabs>
          <w:tab w:val="clear" w:pos="708"/>
          <w:tab w:val="clear" w:pos="1416"/>
          <w:tab w:val="left" w:pos="709"/>
          <w:tab w:val="left" w:pos="1418"/>
        </w:tabs>
        <w:spacing w:line="360" w:lineRule="auto"/>
        <w:rPr>
          <w:rFonts w:ascii="Georgia" w:hAnsi="Georgia"/>
          <w:sz w:val="22"/>
          <w:szCs w:val="24"/>
        </w:rPr>
      </w:pPr>
      <w:r w:rsidRPr="004C3498">
        <w:rPr>
          <w:rFonts w:ascii="Georgia" w:hAnsi="Georgia" w:cs="Arial"/>
          <w:szCs w:val="24"/>
          <w:lang w:val="es-CO" w:eastAsia="es-CO"/>
        </w:rPr>
        <w:t xml:space="preserve">Ahora, conforme </w:t>
      </w:r>
      <w:r w:rsidR="004D61B0">
        <w:rPr>
          <w:rFonts w:ascii="Georgia" w:hAnsi="Georgia" w:cs="Arial"/>
          <w:szCs w:val="24"/>
          <w:lang w:val="es-CO" w:eastAsia="es-CO"/>
        </w:rPr>
        <w:t xml:space="preserve">al </w:t>
      </w:r>
      <w:r w:rsidRPr="004C3498">
        <w:rPr>
          <w:rFonts w:ascii="Georgia" w:hAnsi="Georgia" w:cs="Arial"/>
          <w:szCs w:val="24"/>
          <w:lang w:val="es-CO" w:eastAsia="es-CO"/>
        </w:rPr>
        <w:t xml:space="preserve">artículo 38 del Decreto 056 de 2015 que reglamenta, entre otras, las reglas de funcionamiento de la Subcuenta ECAT y las condiciones de </w:t>
      </w:r>
      <w:r w:rsidRPr="004C3498">
        <w:rPr>
          <w:rFonts w:ascii="Georgia" w:hAnsi="Georgia"/>
          <w:szCs w:val="24"/>
        </w:rPr>
        <w:t xml:space="preserve">reconocimiento y de las indemnizaciones y gastos derivados de accidentes de tránsito: </w:t>
      </w:r>
      <w:r w:rsidRPr="004C3498">
        <w:rPr>
          <w:rFonts w:ascii="Georgia" w:hAnsi="Georgia"/>
          <w:i/>
          <w:sz w:val="22"/>
          <w:szCs w:val="24"/>
        </w:rPr>
        <w:t xml:space="preserve">“(…) el Ministerio de Salud y </w:t>
      </w:r>
      <w:r w:rsidR="00541121" w:rsidRPr="004C3498">
        <w:rPr>
          <w:rFonts w:ascii="Georgia" w:hAnsi="Georgia"/>
          <w:i/>
          <w:sz w:val="22"/>
          <w:szCs w:val="24"/>
        </w:rPr>
        <w:t>Protección</w:t>
      </w:r>
      <w:r w:rsidRPr="004C3498">
        <w:rPr>
          <w:rFonts w:ascii="Georgia" w:hAnsi="Georgia"/>
          <w:i/>
          <w:sz w:val="22"/>
          <w:szCs w:val="24"/>
        </w:rPr>
        <w:t xml:space="preserve"> Social </w:t>
      </w:r>
      <w:r w:rsidR="00541121" w:rsidRPr="004C3498">
        <w:rPr>
          <w:rFonts w:ascii="Georgia" w:hAnsi="Georgia"/>
          <w:i/>
          <w:sz w:val="22"/>
          <w:szCs w:val="24"/>
        </w:rPr>
        <w:t>o quien este designe, pagará las reclamaciones que no hubiesen sido glosadas, dentro del mes siguiente a la fecha de cierre efectivo y certificación del proceso de auditoría integral (…)”</w:t>
      </w:r>
      <w:r w:rsidR="003D43E9" w:rsidRPr="004C3498">
        <w:rPr>
          <w:rFonts w:ascii="Georgia" w:hAnsi="Georgia"/>
          <w:sz w:val="22"/>
          <w:szCs w:val="24"/>
        </w:rPr>
        <w:t>.</w:t>
      </w:r>
      <w:r w:rsidR="00541121" w:rsidRPr="004C3498">
        <w:rPr>
          <w:rFonts w:ascii="Georgia" w:hAnsi="Georgia"/>
          <w:sz w:val="22"/>
          <w:szCs w:val="24"/>
        </w:rPr>
        <w:t xml:space="preserve"> </w:t>
      </w:r>
    </w:p>
    <w:p w:rsidR="004C3498" w:rsidRPr="00A10C92" w:rsidRDefault="004C3498" w:rsidP="00B23E1F">
      <w:pPr>
        <w:pStyle w:val="Corpsdetexte"/>
        <w:tabs>
          <w:tab w:val="clear" w:pos="708"/>
          <w:tab w:val="clear" w:pos="1416"/>
          <w:tab w:val="left" w:pos="709"/>
          <w:tab w:val="left" w:pos="1418"/>
        </w:tabs>
        <w:spacing w:line="360" w:lineRule="auto"/>
        <w:rPr>
          <w:rFonts w:ascii="Georgia" w:hAnsi="Georgia"/>
          <w:sz w:val="20"/>
          <w:szCs w:val="24"/>
        </w:rPr>
      </w:pPr>
    </w:p>
    <w:p w:rsidR="003D43E9" w:rsidRPr="004C3498" w:rsidRDefault="003D43E9" w:rsidP="00B23E1F">
      <w:pPr>
        <w:pStyle w:val="Corpsdetexte"/>
        <w:tabs>
          <w:tab w:val="clear" w:pos="708"/>
          <w:tab w:val="clear" w:pos="1416"/>
          <w:tab w:val="left" w:pos="709"/>
          <w:tab w:val="left" w:pos="1418"/>
        </w:tabs>
        <w:spacing w:line="360" w:lineRule="auto"/>
        <w:rPr>
          <w:rFonts w:ascii="Georgia" w:hAnsi="Georgia"/>
          <w:szCs w:val="24"/>
        </w:rPr>
      </w:pPr>
      <w:r w:rsidRPr="004C3498">
        <w:rPr>
          <w:rFonts w:ascii="Georgia" w:hAnsi="Georgia"/>
          <w:szCs w:val="24"/>
        </w:rPr>
        <w:t>P</w:t>
      </w:r>
      <w:r w:rsidR="00541121" w:rsidRPr="004C3498">
        <w:rPr>
          <w:rFonts w:ascii="Georgia" w:hAnsi="Georgia"/>
          <w:szCs w:val="24"/>
        </w:rPr>
        <w:t xml:space="preserve">or su parte </w:t>
      </w:r>
      <w:r w:rsidRPr="004C3498">
        <w:rPr>
          <w:rFonts w:ascii="Georgia" w:hAnsi="Georgia"/>
          <w:szCs w:val="24"/>
        </w:rPr>
        <w:t xml:space="preserve">el Manual Operativo Subcuenta ECAT 08-03-2017 página 139 No.29 señala que: </w:t>
      </w:r>
      <w:r w:rsidRPr="004C3498">
        <w:rPr>
          <w:rFonts w:ascii="Georgia" w:hAnsi="Georgia"/>
          <w:i/>
          <w:sz w:val="22"/>
          <w:szCs w:val="24"/>
        </w:rPr>
        <w:t>“(…)</w:t>
      </w:r>
      <w:r w:rsidR="00541121" w:rsidRPr="004C3498">
        <w:rPr>
          <w:rFonts w:ascii="Georgia" w:hAnsi="Georgia"/>
          <w:i/>
          <w:sz w:val="22"/>
          <w:szCs w:val="24"/>
        </w:rPr>
        <w:t xml:space="preserve"> </w:t>
      </w:r>
      <w:r w:rsidRPr="004C3498">
        <w:rPr>
          <w:rFonts w:ascii="Georgia" w:hAnsi="Georgia"/>
          <w:i/>
          <w:sz w:val="22"/>
          <w:szCs w:val="24"/>
        </w:rPr>
        <w:t>El MSPS genera la ordenación del gasto y autorización de giro, y la remite al administrador fiduciario junto con una comunicación donde describe los descuentos que se deben aplicar (…)”</w:t>
      </w:r>
      <w:r w:rsidRPr="004C3498">
        <w:rPr>
          <w:rFonts w:ascii="Georgia" w:hAnsi="Georgia"/>
          <w:sz w:val="22"/>
          <w:szCs w:val="24"/>
        </w:rPr>
        <w:t xml:space="preserve"> </w:t>
      </w:r>
      <w:r w:rsidRPr="004C3498">
        <w:rPr>
          <w:rFonts w:ascii="Georgia" w:hAnsi="Georgia"/>
          <w:szCs w:val="24"/>
        </w:rPr>
        <w:t>(Folio 72, ib.);</w:t>
      </w:r>
      <w:r w:rsidRPr="004C3498">
        <w:rPr>
          <w:rFonts w:ascii="Georgia" w:hAnsi="Georgia"/>
          <w:i/>
          <w:szCs w:val="24"/>
        </w:rPr>
        <w:t xml:space="preserve"> </w:t>
      </w:r>
      <w:r w:rsidRPr="004C3498">
        <w:rPr>
          <w:rFonts w:ascii="Georgia" w:hAnsi="Georgia"/>
          <w:szCs w:val="24"/>
        </w:rPr>
        <w:t>similar disposición existe en el Manual Operativo Subcuenta ECAT 28-09-2011 página 161 No.27.3.4.</w:t>
      </w:r>
      <w:r w:rsidRPr="004C3498">
        <w:rPr>
          <w:rStyle w:val="Appelnotedebasdep"/>
          <w:rFonts w:ascii="Georgia" w:hAnsi="Georgia"/>
          <w:szCs w:val="24"/>
        </w:rPr>
        <w:footnoteReference w:id="13"/>
      </w:r>
    </w:p>
    <w:p w:rsidR="003D43E9" w:rsidRPr="004C3498" w:rsidRDefault="003D43E9" w:rsidP="00B23E1F">
      <w:pPr>
        <w:pStyle w:val="Corpsdetexte"/>
        <w:tabs>
          <w:tab w:val="clear" w:pos="708"/>
          <w:tab w:val="clear" w:pos="1416"/>
          <w:tab w:val="left" w:pos="709"/>
          <w:tab w:val="left" w:pos="1418"/>
        </w:tabs>
        <w:spacing w:line="360" w:lineRule="auto"/>
        <w:rPr>
          <w:rFonts w:ascii="Georgia" w:hAnsi="Georgia"/>
          <w:szCs w:val="24"/>
        </w:rPr>
      </w:pPr>
    </w:p>
    <w:p w:rsidR="00337C59" w:rsidRPr="004C3498" w:rsidRDefault="00C73048" w:rsidP="00337C59">
      <w:pPr>
        <w:pStyle w:val="Corpsdetexte"/>
        <w:spacing w:line="360" w:lineRule="auto"/>
        <w:rPr>
          <w:rFonts w:ascii="Georgia" w:hAnsi="Georgia" w:cs="Arial"/>
          <w:szCs w:val="24"/>
          <w:lang w:val="es-ES"/>
        </w:rPr>
      </w:pPr>
      <w:r>
        <w:rPr>
          <w:rFonts w:ascii="Georgia" w:hAnsi="Georgia"/>
          <w:szCs w:val="24"/>
        </w:rPr>
        <w:t>Así las cosas</w:t>
      </w:r>
      <w:r w:rsidR="00337C59" w:rsidRPr="004C3498">
        <w:rPr>
          <w:rFonts w:ascii="Georgia" w:hAnsi="Georgia"/>
          <w:szCs w:val="24"/>
        </w:rPr>
        <w:t>, es claro que el Ministerio y la Administradora “A</w:t>
      </w:r>
      <w:r w:rsidR="00337C59" w:rsidRPr="004C3498">
        <w:rPr>
          <w:rFonts w:ascii="Georgia" w:hAnsi="Georgia" w:cs="Arial"/>
          <w:szCs w:val="24"/>
          <w:lang w:val="es-ES"/>
        </w:rPr>
        <w:t>DRES” accionados, son las autoridades encargadas de ordenar y autorizar el giro de los dineros para pagar las reclamaciones de indemnización por muerte que fueron previamente aprobadas, se trata, entonces, de un acto administrativo que de</w:t>
      </w:r>
      <w:r>
        <w:rPr>
          <w:rFonts w:ascii="Georgia" w:hAnsi="Georgia" w:cs="Arial"/>
          <w:szCs w:val="24"/>
          <w:lang w:val="es-ES"/>
        </w:rPr>
        <w:t>be</w:t>
      </w:r>
      <w:r w:rsidR="00337C59" w:rsidRPr="004C3498">
        <w:rPr>
          <w:rFonts w:ascii="Georgia" w:hAnsi="Georgia" w:cs="Arial"/>
          <w:szCs w:val="24"/>
          <w:lang w:val="es-ES"/>
        </w:rPr>
        <w:t xml:space="preserve"> expedirse a efectos de ejecutar el pago por parte del administrador fiduciario.</w:t>
      </w:r>
    </w:p>
    <w:p w:rsidR="00337C59" w:rsidRPr="00A10C92" w:rsidRDefault="00337C59" w:rsidP="00337C59">
      <w:pPr>
        <w:pStyle w:val="Corpsdetexte"/>
        <w:spacing w:line="360" w:lineRule="auto"/>
        <w:rPr>
          <w:rFonts w:ascii="Georgia" w:hAnsi="Georgia" w:cs="Arial"/>
          <w:sz w:val="20"/>
          <w:szCs w:val="24"/>
          <w:lang w:val="es-ES"/>
        </w:rPr>
      </w:pPr>
    </w:p>
    <w:p w:rsidR="00337C59" w:rsidRPr="004C3498" w:rsidRDefault="00337C59" w:rsidP="00337C59">
      <w:pPr>
        <w:pStyle w:val="Corpsdetexte"/>
        <w:tabs>
          <w:tab w:val="clear" w:pos="708"/>
          <w:tab w:val="clear" w:pos="1416"/>
          <w:tab w:val="left" w:pos="709"/>
          <w:tab w:val="left" w:pos="1418"/>
        </w:tabs>
        <w:spacing w:line="360" w:lineRule="auto"/>
        <w:rPr>
          <w:rFonts w:ascii="Georgia" w:hAnsi="Georgia" w:cs="Arial"/>
          <w:szCs w:val="24"/>
          <w:lang w:val="es-CO" w:eastAsia="es-CO"/>
        </w:rPr>
      </w:pPr>
      <w:r w:rsidRPr="004C3498">
        <w:rPr>
          <w:rFonts w:ascii="Georgia" w:hAnsi="Georgia" w:cs="Arial"/>
          <w:szCs w:val="24"/>
          <w:lang w:val="es-ES"/>
        </w:rPr>
        <w:t xml:space="preserve">Ahora, como </w:t>
      </w:r>
      <w:r w:rsidR="00C73048">
        <w:rPr>
          <w:rFonts w:ascii="Georgia" w:hAnsi="Georgia" w:cs="Arial"/>
          <w:szCs w:val="24"/>
          <w:lang w:val="es-ES"/>
        </w:rPr>
        <w:t xml:space="preserve">con </w:t>
      </w:r>
      <w:r w:rsidRPr="004C3498">
        <w:rPr>
          <w:rFonts w:ascii="Georgia" w:hAnsi="Georgia" w:cs="Arial"/>
          <w:szCs w:val="24"/>
          <w:lang w:val="es-ES"/>
        </w:rPr>
        <w:t>la OGAC 3865 no se autorizó el pago de la reclamación de la accionante, debió notificarse de esa decisión, con el fin de que conociera las razones de esa determinación y ejerciera su derecho de defensa, ya sea promoviendo los recursos del caso o agotando el mecanismo judicial pertinente.</w:t>
      </w:r>
      <w:r w:rsidR="00E37B55" w:rsidRPr="004C3498">
        <w:rPr>
          <w:rFonts w:ascii="Georgia" w:hAnsi="Georgia" w:cs="Arial"/>
          <w:szCs w:val="24"/>
          <w:lang w:val="es-ES"/>
        </w:rPr>
        <w:t xml:space="preserve"> E</w:t>
      </w:r>
      <w:r w:rsidRPr="004C3498">
        <w:rPr>
          <w:rFonts w:ascii="Georgia" w:hAnsi="Georgia" w:cs="Arial"/>
          <w:szCs w:val="24"/>
          <w:lang w:val="es-CO" w:eastAsia="es-CO"/>
        </w:rPr>
        <w:t>vidente</w:t>
      </w:r>
      <w:r w:rsidR="00E37B55" w:rsidRPr="004C3498">
        <w:rPr>
          <w:rFonts w:ascii="Georgia" w:hAnsi="Georgia" w:cs="Arial"/>
          <w:szCs w:val="24"/>
          <w:lang w:val="es-CO" w:eastAsia="es-CO"/>
        </w:rPr>
        <w:t xml:space="preserve"> es</w:t>
      </w:r>
      <w:r w:rsidRPr="004C3498">
        <w:rPr>
          <w:rFonts w:ascii="Georgia" w:hAnsi="Georgia" w:cs="Arial"/>
          <w:szCs w:val="24"/>
          <w:lang w:val="es-CO" w:eastAsia="es-CO"/>
        </w:rPr>
        <w:t xml:space="preserve"> la trasgresión</w:t>
      </w:r>
      <w:r w:rsidR="004D61B0">
        <w:rPr>
          <w:rFonts w:ascii="Georgia" w:hAnsi="Georgia" w:cs="Arial"/>
          <w:szCs w:val="24"/>
          <w:lang w:val="es-CO" w:eastAsia="es-CO"/>
        </w:rPr>
        <w:t xml:space="preserve"> del</w:t>
      </w:r>
      <w:r w:rsidRPr="004C3498">
        <w:rPr>
          <w:rFonts w:ascii="Georgia" w:hAnsi="Georgia" w:cs="Arial"/>
          <w:szCs w:val="24"/>
          <w:lang w:val="es-CO" w:eastAsia="es-CO"/>
        </w:rPr>
        <w:t xml:space="preserve"> derecho al d</w:t>
      </w:r>
      <w:r w:rsidR="00C73048">
        <w:rPr>
          <w:rFonts w:ascii="Georgia" w:hAnsi="Georgia" w:cs="Arial"/>
          <w:szCs w:val="24"/>
          <w:lang w:val="es-CO" w:eastAsia="es-CO"/>
        </w:rPr>
        <w:t>ebido proceso administrativo.</w:t>
      </w:r>
    </w:p>
    <w:p w:rsidR="00337C59" w:rsidRPr="00A10C92" w:rsidRDefault="00337C59" w:rsidP="00337C59">
      <w:pPr>
        <w:pStyle w:val="Corpsdetexte"/>
        <w:spacing w:line="360" w:lineRule="auto"/>
        <w:rPr>
          <w:rFonts w:ascii="Georgia" w:hAnsi="Georgia" w:cs="Arial"/>
          <w:sz w:val="20"/>
          <w:szCs w:val="24"/>
          <w:lang w:val="es-ES"/>
        </w:rPr>
      </w:pPr>
    </w:p>
    <w:p w:rsidR="00B23E1F" w:rsidRPr="004C3498" w:rsidRDefault="008F4C17" w:rsidP="00B23E1F">
      <w:pPr>
        <w:pStyle w:val="Corpsdetexte"/>
        <w:tabs>
          <w:tab w:val="clear" w:pos="708"/>
          <w:tab w:val="clear" w:pos="1416"/>
          <w:tab w:val="left" w:pos="709"/>
          <w:tab w:val="left" w:pos="1418"/>
        </w:tabs>
        <w:spacing w:line="360" w:lineRule="auto"/>
        <w:rPr>
          <w:rFonts w:ascii="Georgia" w:hAnsi="Georgia" w:cs="Arial"/>
          <w:lang w:val="es-CO" w:eastAsia="es-CO"/>
        </w:rPr>
      </w:pPr>
      <w:r w:rsidRPr="004C3498">
        <w:rPr>
          <w:rFonts w:ascii="Georgia" w:hAnsi="Georgia" w:cs="Arial"/>
          <w:lang w:val="es-CO" w:eastAsia="es-CO"/>
        </w:rPr>
        <w:t>Dicha situación es suficiente para la procedencia del amparo, por cuanto los procedimientos administrativos comportan la observancia de los requisitos establecidos por el legislador para garantizar la validez de las actuaciones administrativas, así como el derecho de defensa y contradicción.</w:t>
      </w:r>
    </w:p>
    <w:p w:rsidR="00337C59" w:rsidRPr="00A10C92" w:rsidRDefault="00337C59" w:rsidP="00B23E1F">
      <w:pPr>
        <w:pStyle w:val="Corpsdetexte"/>
        <w:tabs>
          <w:tab w:val="clear" w:pos="708"/>
          <w:tab w:val="clear" w:pos="1416"/>
          <w:tab w:val="left" w:pos="709"/>
          <w:tab w:val="left" w:pos="1418"/>
        </w:tabs>
        <w:spacing w:line="360" w:lineRule="auto"/>
        <w:rPr>
          <w:rFonts w:ascii="Georgia" w:hAnsi="Georgia" w:cs="Arial"/>
          <w:sz w:val="20"/>
          <w:lang w:val="es-CO" w:eastAsia="es-CO"/>
        </w:rPr>
      </w:pPr>
    </w:p>
    <w:p w:rsidR="00B23E1F" w:rsidRPr="004C3498" w:rsidRDefault="00E37B55" w:rsidP="00B23E1F">
      <w:pPr>
        <w:pStyle w:val="Corpsdetexte"/>
        <w:spacing w:line="360" w:lineRule="auto"/>
        <w:rPr>
          <w:rFonts w:ascii="Georgia" w:hAnsi="Georgia" w:cs="Arial"/>
          <w:lang w:val="es-CO" w:eastAsia="es-CO"/>
        </w:rPr>
      </w:pPr>
      <w:r w:rsidRPr="004C3498">
        <w:rPr>
          <w:rFonts w:ascii="Georgia" w:hAnsi="Georgia" w:cs="Arial"/>
          <w:lang w:val="es-CO" w:eastAsia="es-CO"/>
        </w:rPr>
        <w:t xml:space="preserve">En consecuencia, se concederá el amparo </w:t>
      </w:r>
      <w:r w:rsidR="00C73048">
        <w:rPr>
          <w:rFonts w:ascii="Georgia" w:hAnsi="Georgia" w:cs="Arial"/>
          <w:lang w:val="es-CO" w:eastAsia="es-CO"/>
        </w:rPr>
        <w:t xml:space="preserve">de ese </w:t>
      </w:r>
      <w:r w:rsidR="00B23E1F" w:rsidRPr="004C3498">
        <w:rPr>
          <w:rFonts w:ascii="Georgia" w:hAnsi="Georgia" w:cs="Arial"/>
          <w:lang w:val="es-CO" w:eastAsia="es-CO"/>
        </w:rPr>
        <w:t>derecho</w:t>
      </w:r>
      <w:r w:rsidRPr="004C3498">
        <w:rPr>
          <w:rFonts w:ascii="Georgia" w:hAnsi="Georgia" w:cs="Arial"/>
          <w:lang w:val="es-CO" w:eastAsia="es-CO"/>
        </w:rPr>
        <w:t xml:space="preserve">; no </w:t>
      </w:r>
      <w:r w:rsidR="00C73048">
        <w:rPr>
          <w:rFonts w:ascii="Georgia" w:hAnsi="Georgia" w:cs="Arial"/>
          <w:lang w:val="es-CO" w:eastAsia="es-CO"/>
        </w:rPr>
        <w:t xml:space="preserve">sucederá </w:t>
      </w:r>
      <w:r w:rsidRPr="004C3498">
        <w:rPr>
          <w:rFonts w:ascii="Georgia" w:hAnsi="Georgia" w:cs="Arial"/>
          <w:lang w:val="es-CO" w:eastAsia="es-CO"/>
        </w:rPr>
        <w:t>lo mismo respecto de que se ordene realizar el pago de la indemnización, puesto que la tutela no es el medio idóneo para ventilar asuntos estrictamente económicos</w:t>
      </w:r>
      <w:r w:rsidR="00476BA7">
        <w:rPr>
          <w:rFonts w:ascii="Georgia" w:hAnsi="Georgia" w:cs="Arial"/>
          <w:lang w:val="es-CO" w:eastAsia="es-CO"/>
        </w:rPr>
        <w:t xml:space="preserve"> (Solo en casos excepcionales)</w:t>
      </w:r>
      <w:r w:rsidR="004D5D1F">
        <w:rPr>
          <w:rFonts w:ascii="Georgia" w:hAnsi="Georgia" w:cs="Arial"/>
          <w:lang w:val="es-CO" w:eastAsia="es-CO"/>
        </w:rPr>
        <w:t>;</w:t>
      </w:r>
      <w:r w:rsidRPr="004C3498">
        <w:rPr>
          <w:rFonts w:ascii="Georgia" w:hAnsi="Georgia" w:cs="Arial"/>
          <w:lang w:val="es-CO" w:eastAsia="es-CO"/>
        </w:rPr>
        <w:t xml:space="preserve"> </w:t>
      </w:r>
      <w:r w:rsidR="004D5D1F">
        <w:rPr>
          <w:rFonts w:ascii="Georgia" w:hAnsi="Georgia" w:cs="Arial"/>
          <w:lang w:val="es-CO" w:eastAsia="es-CO"/>
        </w:rPr>
        <w:lastRenderedPageBreak/>
        <w:t>ahora</w:t>
      </w:r>
      <w:r w:rsidRPr="004C3498">
        <w:rPr>
          <w:rFonts w:ascii="Georgia" w:hAnsi="Georgia" w:cs="Arial"/>
          <w:lang w:val="es-CO" w:eastAsia="es-CO"/>
        </w:rPr>
        <w:t xml:space="preserve">, de persistir la negativa </w:t>
      </w:r>
      <w:r w:rsidR="004D5D1F">
        <w:rPr>
          <w:rFonts w:ascii="Georgia" w:hAnsi="Georgia" w:cs="Arial"/>
          <w:lang w:val="es-CO" w:eastAsia="es-CO"/>
        </w:rPr>
        <w:t xml:space="preserve">por </w:t>
      </w:r>
      <w:r w:rsidRPr="004C3498">
        <w:rPr>
          <w:rFonts w:ascii="Georgia" w:hAnsi="Georgia" w:cs="Arial"/>
          <w:lang w:val="es-CO" w:eastAsia="es-CO"/>
        </w:rPr>
        <w:t xml:space="preserve">la </w:t>
      </w:r>
      <w:r w:rsidR="00C73048">
        <w:rPr>
          <w:rFonts w:ascii="Georgia" w:hAnsi="Georgia" w:cs="Arial"/>
          <w:lang w:val="es-CO" w:eastAsia="es-CO"/>
        </w:rPr>
        <w:t>accionada</w:t>
      </w:r>
      <w:r w:rsidRPr="004C3498">
        <w:rPr>
          <w:rFonts w:ascii="Georgia" w:hAnsi="Georgia" w:cs="Arial"/>
          <w:lang w:val="es-CO" w:eastAsia="es-CO"/>
        </w:rPr>
        <w:t xml:space="preserve">, podrá </w:t>
      </w:r>
      <w:r w:rsidR="00C73048">
        <w:rPr>
          <w:rFonts w:ascii="Georgia" w:hAnsi="Georgia" w:cs="Arial"/>
          <w:lang w:val="es-CO" w:eastAsia="es-CO"/>
        </w:rPr>
        <w:t>entonces</w:t>
      </w:r>
      <w:r w:rsidR="00476BA7">
        <w:rPr>
          <w:rFonts w:ascii="Georgia" w:hAnsi="Georgia" w:cs="Arial"/>
          <w:lang w:val="es-CO" w:eastAsia="es-CO"/>
        </w:rPr>
        <w:t>,</w:t>
      </w:r>
      <w:r w:rsidR="00C73048">
        <w:rPr>
          <w:rFonts w:ascii="Georgia" w:hAnsi="Georgia" w:cs="Arial"/>
          <w:lang w:val="es-CO" w:eastAsia="es-CO"/>
        </w:rPr>
        <w:t xml:space="preserve"> la accionante</w:t>
      </w:r>
      <w:r w:rsidR="00476BA7">
        <w:rPr>
          <w:rFonts w:ascii="Georgia" w:hAnsi="Georgia" w:cs="Arial"/>
          <w:lang w:val="es-CO" w:eastAsia="es-CO"/>
        </w:rPr>
        <w:t>,</w:t>
      </w:r>
      <w:r w:rsidR="00C73048">
        <w:rPr>
          <w:rFonts w:ascii="Georgia" w:hAnsi="Georgia" w:cs="Arial"/>
          <w:lang w:val="es-CO" w:eastAsia="es-CO"/>
        </w:rPr>
        <w:t xml:space="preserve"> </w:t>
      </w:r>
      <w:r w:rsidRPr="004C3498">
        <w:rPr>
          <w:rFonts w:ascii="Georgia" w:hAnsi="Georgia" w:cs="Arial"/>
          <w:lang w:val="es-CO" w:eastAsia="es-CO"/>
        </w:rPr>
        <w:t xml:space="preserve">agotar los mecanismos judiciales </w:t>
      </w:r>
      <w:r w:rsidR="00476BA7">
        <w:rPr>
          <w:rFonts w:ascii="Georgia" w:hAnsi="Georgia" w:cs="Arial"/>
          <w:lang w:val="es-CO" w:eastAsia="es-CO"/>
        </w:rPr>
        <w:t xml:space="preserve">del </w:t>
      </w:r>
      <w:r w:rsidRPr="004C3498">
        <w:rPr>
          <w:rFonts w:ascii="Georgia" w:hAnsi="Georgia" w:cs="Arial"/>
          <w:lang w:val="es-CO" w:eastAsia="es-CO"/>
        </w:rPr>
        <w:t>CPACA</w:t>
      </w:r>
      <w:r w:rsidR="00B23E1F" w:rsidRPr="004C3498">
        <w:rPr>
          <w:rFonts w:ascii="Georgia" w:hAnsi="Georgia" w:cs="Arial"/>
          <w:lang w:val="es-CO" w:eastAsia="es-CO"/>
        </w:rPr>
        <w:t xml:space="preserve">. </w:t>
      </w:r>
    </w:p>
    <w:p w:rsidR="00B23E1F" w:rsidRPr="004C3498" w:rsidRDefault="00B23E1F" w:rsidP="00B23E1F">
      <w:pPr>
        <w:pStyle w:val="Corpsdetexte"/>
        <w:spacing w:line="360" w:lineRule="auto"/>
        <w:rPr>
          <w:rFonts w:ascii="Georgia" w:hAnsi="Georgia" w:cs="Arial"/>
          <w:lang w:val="es-CO" w:eastAsia="es-CO"/>
        </w:rPr>
      </w:pPr>
    </w:p>
    <w:p w:rsidR="00E06BFF" w:rsidRDefault="00E06BFF" w:rsidP="004C3498">
      <w:pPr>
        <w:pStyle w:val="Corpsdetexte"/>
        <w:numPr>
          <w:ilvl w:val="0"/>
          <w:numId w:val="32"/>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autoSpaceDE/>
        <w:autoSpaceDN/>
        <w:adjustRightInd/>
        <w:spacing w:line="360" w:lineRule="auto"/>
        <w:textAlignment w:val="auto"/>
        <w:rPr>
          <w:rFonts w:ascii="Georgia" w:hAnsi="Georgia" w:cs="Arial"/>
          <w:szCs w:val="24"/>
        </w:rPr>
      </w:pPr>
      <w:r w:rsidRPr="004C3498">
        <w:rPr>
          <w:rFonts w:ascii="Georgia" w:hAnsi="Georgia" w:cs="Arial"/>
          <w:szCs w:val="24"/>
        </w:rPr>
        <w:t xml:space="preserve">LAS CONCLUSIONES </w:t>
      </w:r>
    </w:p>
    <w:p w:rsidR="00A10C92" w:rsidRPr="00A10C92" w:rsidRDefault="00A10C92" w:rsidP="00A10C92">
      <w:pPr>
        <w:pStyle w:val="Corpsdetex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autoSpaceDE/>
        <w:autoSpaceDN/>
        <w:adjustRightInd/>
        <w:spacing w:line="360" w:lineRule="auto"/>
        <w:textAlignment w:val="auto"/>
        <w:rPr>
          <w:rFonts w:ascii="Georgia" w:hAnsi="Georgia" w:cs="Arial"/>
          <w:sz w:val="20"/>
          <w:szCs w:val="24"/>
        </w:rPr>
      </w:pPr>
    </w:p>
    <w:p w:rsidR="00E06BFF" w:rsidRDefault="00E06BFF" w:rsidP="00E06BFF">
      <w:pPr>
        <w:pStyle w:val="Corpsdetex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autoSpaceDE/>
        <w:autoSpaceDN/>
        <w:adjustRightInd/>
        <w:spacing w:line="360" w:lineRule="auto"/>
        <w:textAlignment w:val="auto"/>
        <w:rPr>
          <w:rFonts w:ascii="Georgia" w:hAnsi="Georgia" w:cs="Arial"/>
          <w:szCs w:val="24"/>
        </w:rPr>
      </w:pPr>
      <w:r w:rsidRPr="004C3498">
        <w:rPr>
          <w:rFonts w:ascii="Georgia" w:hAnsi="Georgia" w:cs="Arial"/>
          <w:szCs w:val="24"/>
        </w:rPr>
        <w:t xml:space="preserve">En armonía con las premisas expuestas en los acápites anteriores </w:t>
      </w:r>
      <w:r w:rsidR="00E37B55" w:rsidRPr="004C3498">
        <w:rPr>
          <w:rFonts w:ascii="Georgia" w:hAnsi="Georgia" w:cs="Arial"/>
          <w:szCs w:val="24"/>
        </w:rPr>
        <w:t xml:space="preserve">(i) </w:t>
      </w:r>
      <w:r w:rsidRPr="004C3498">
        <w:rPr>
          <w:rFonts w:ascii="Georgia" w:hAnsi="Georgia" w:cs="Arial"/>
          <w:szCs w:val="24"/>
        </w:rPr>
        <w:t xml:space="preserve">se </w:t>
      </w:r>
      <w:r w:rsidR="00E37B55" w:rsidRPr="004C3498">
        <w:rPr>
          <w:rFonts w:ascii="Georgia" w:hAnsi="Georgia" w:cs="Arial"/>
          <w:szCs w:val="24"/>
        </w:rPr>
        <w:t>concederá el amparo del derecho fundamental al debido proceso administrativo de la accionante frente al Ministerio de Salud y Protección Social y l</w:t>
      </w:r>
      <w:r w:rsidR="00E37B55" w:rsidRPr="004C3498">
        <w:rPr>
          <w:rFonts w:ascii="Georgia" w:hAnsi="Georgia" w:cs="Arial"/>
          <w:szCs w:val="24"/>
          <w:lang w:val="es-ES"/>
        </w:rPr>
        <w:t>a Administradora de los Recursos del Sistema General de Se</w:t>
      </w:r>
      <w:r w:rsidR="00476BA7">
        <w:rPr>
          <w:rFonts w:ascii="Georgia" w:hAnsi="Georgia" w:cs="Arial"/>
          <w:szCs w:val="24"/>
          <w:lang w:val="es-ES"/>
        </w:rPr>
        <w:t>guridad Social en Salud -ADRES-;</w:t>
      </w:r>
      <w:r w:rsidR="00E37B55" w:rsidRPr="004C3498">
        <w:rPr>
          <w:rFonts w:ascii="Georgia" w:hAnsi="Georgia" w:cs="Arial"/>
          <w:szCs w:val="24"/>
          <w:lang w:val="es-ES"/>
        </w:rPr>
        <w:t xml:space="preserve"> </w:t>
      </w:r>
      <w:r w:rsidR="00A10C92">
        <w:rPr>
          <w:rFonts w:ascii="Georgia" w:hAnsi="Georgia" w:cs="Arial"/>
          <w:szCs w:val="24"/>
          <w:lang w:val="es-ES"/>
        </w:rPr>
        <w:t xml:space="preserve">asimismo, </w:t>
      </w:r>
      <w:r w:rsidR="00A10C92" w:rsidRPr="004C3498">
        <w:rPr>
          <w:rFonts w:ascii="Georgia" w:hAnsi="Georgia" w:cs="Arial"/>
          <w:szCs w:val="24"/>
          <w:lang w:val="es-ES"/>
        </w:rPr>
        <w:t xml:space="preserve">se </w:t>
      </w:r>
      <w:r w:rsidR="00A10C92" w:rsidRPr="004C3498">
        <w:rPr>
          <w:rFonts w:ascii="Georgia" w:hAnsi="Georgia" w:cs="Arial"/>
          <w:szCs w:val="24"/>
        </w:rPr>
        <w:t xml:space="preserve">declarará improcedente </w:t>
      </w:r>
      <w:r w:rsidR="00A10C92">
        <w:rPr>
          <w:rFonts w:ascii="Georgia" w:hAnsi="Georgia" w:cs="Arial"/>
          <w:szCs w:val="24"/>
        </w:rPr>
        <w:t xml:space="preserve">la tutela </w:t>
      </w:r>
      <w:r w:rsidR="00E37B55" w:rsidRPr="004C3498">
        <w:rPr>
          <w:rFonts w:ascii="Georgia" w:hAnsi="Georgia" w:cs="Arial"/>
          <w:szCs w:val="24"/>
          <w:lang w:val="es-ES"/>
        </w:rPr>
        <w:t xml:space="preserve">(ii) </w:t>
      </w:r>
      <w:r w:rsidR="00A10C92">
        <w:rPr>
          <w:rFonts w:ascii="Georgia" w:hAnsi="Georgia" w:cs="Arial"/>
          <w:szCs w:val="24"/>
        </w:rPr>
        <w:t xml:space="preserve">presentada a favor de Sara y Alison Daniela Bustamante Ramírez; y, (iii) </w:t>
      </w:r>
      <w:r w:rsidR="00E37B55" w:rsidRPr="004C3498">
        <w:rPr>
          <w:rFonts w:ascii="Georgia" w:hAnsi="Georgia" w:cs="Arial"/>
          <w:szCs w:val="24"/>
        </w:rPr>
        <w:t>frente los demás accionados y litisconsortes vinculados, por carecer de legitimación</w:t>
      </w:r>
      <w:r w:rsidR="0099718B" w:rsidRPr="004C3498">
        <w:rPr>
          <w:rFonts w:ascii="Georgia" w:hAnsi="Georgia" w:cs="Arial"/>
          <w:szCs w:val="24"/>
        </w:rPr>
        <w:t>.</w:t>
      </w:r>
    </w:p>
    <w:p w:rsidR="00C73048" w:rsidRPr="00A10C92" w:rsidRDefault="00C73048" w:rsidP="00E06BFF">
      <w:pPr>
        <w:pStyle w:val="Corpsdetex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autoSpaceDE/>
        <w:autoSpaceDN/>
        <w:adjustRightInd/>
        <w:spacing w:line="360" w:lineRule="auto"/>
        <w:textAlignment w:val="auto"/>
        <w:rPr>
          <w:rFonts w:ascii="Georgia" w:hAnsi="Georgia" w:cs="Arial"/>
          <w:sz w:val="20"/>
          <w:szCs w:val="24"/>
        </w:rPr>
      </w:pPr>
    </w:p>
    <w:p w:rsidR="00E06BFF" w:rsidRPr="004C3498" w:rsidRDefault="00E06BFF" w:rsidP="00E06BFF">
      <w:pPr>
        <w:tabs>
          <w:tab w:val="left" w:pos="-720"/>
        </w:tabs>
        <w:suppressAutoHyphens/>
        <w:spacing w:line="360" w:lineRule="auto"/>
        <w:jc w:val="both"/>
        <w:rPr>
          <w:rFonts w:ascii="Georgia" w:hAnsi="Georgia" w:cs="Arial"/>
        </w:rPr>
      </w:pPr>
      <w:r w:rsidRPr="004C3498">
        <w:rPr>
          <w:rFonts w:ascii="Georgia" w:hAnsi="Georgia" w:cs="Arial"/>
        </w:rPr>
        <w:t xml:space="preserve">En mérito de lo expuesto, el </w:t>
      </w:r>
      <w:r w:rsidRPr="004C3498">
        <w:rPr>
          <w:rFonts w:ascii="Georgia" w:hAnsi="Georgia" w:cs="Arial"/>
          <w:bCs/>
          <w:smallCaps/>
        </w:rPr>
        <w:t>Tribunal Superior del Distrito Judicial de Pereira, Sala de Decisión Civil -Familia</w:t>
      </w:r>
      <w:r w:rsidRPr="004C3498">
        <w:rPr>
          <w:rFonts w:ascii="Georgia" w:hAnsi="Georgia" w:cs="Arial"/>
        </w:rPr>
        <w:t>, administrando Justicia, en nombre de la República y por autoridad de la Ley,</w:t>
      </w:r>
    </w:p>
    <w:p w:rsidR="00E06BFF" w:rsidRPr="004C3498" w:rsidRDefault="00E06BFF" w:rsidP="00E06BFF">
      <w:pPr>
        <w:pStyle w:val="Corpsdetexte"/>
        <w:spacing w:line="360" w:lineRule="auto"/>
        <w:jc w:val="center"/>
        <w:rPr>
          <w:rFonts w:ascii="Georgia" w:hAnsi="Georgia" w:cs="Arial"/>
          <w:bCs/>
          <w:smallCaps/>
          <w:sz w:val="28"/>
          <w:szCs w:val="22"/>
        </w:rPr>
      </w:pPr>
      <w:r w:rsidRPr="004C3498">
        <w:rPr>
          <w:rFonts w:ascii="Georgia" w:hAnsi="Georgia" w:cs="Arial"/>
          <w:bCs/>
          <w:smallCaps/>
          <w:sz w:val="28"/>
          <w:szCs w:val="22"/>
        </w:rPr>
        <w:t xml:space="preserve">F </w:t>
      </w:r>
      <w:r w:rsidRPr="004C3498">
        <w:rPr>
          <w:rFonts w:ascii="Georgia" w:hAnsi="Georgia" w:cs="Arial"/>
          <w:bCs/>
          <w:smallCaps/>
          <w:szCs w:val="22"/>
        </w:rPr>
        <w:t xml:space="preserve">A L </w:t>
      </w:r>
      <w:proofErr w:type="spellStart"/>
      <w:r w:rsidRPr="004C3498">
        <w:rPr>
          <w:rFonts w:ascii="Georgia" w:hAnsi="Georgia" w:cs="Arial"/>
          <w:bCs/>
          <w:smallCaps/>
          <w:szCs w:val="22"/>
        </w:rPr>
        <w:t>L</w:t>
      </w:r>
      <w:proofErr w:type="spellEnd"/>
      <w:r w:rsidRPr="004C3498">
        <w:rPr>
          <w:rFonts w:ascii="Georgia" w:hAnsi="Georgia" w:cs="Arial"/>
          <w:bCs/>
          <w:smallCaps/>
          <w:szCs w:val="22"/>
        </w:rPr>
        <w:t xml:space="preserve"> A</w:t>
      </w:r>
      <w:r w:rsidRPr="004C3498">
        <w:rPr>
          <w:rFonts w:ascii="Georgia" w:hAnsi="Georgia" w:cs="Arial"/>
          <w:bCs/>
          <w:smallCaps/>
          <w:sz w:val="28"/>
          <w:szCs w:val="22"/>
        </w:rPr>
        <w:t>,</w:t>
      </w:r>
    </w:p>
    <w:p w:rsidR="00E06BFF" w:rsidRPr="00A10C92" w:rsidRDefault="00E06BFF" w:rsidP="00E06BFF">
      <w:pPr>
        <w:pStyle w:val="Corpsdetexte"/>
        <w:spacing w:line="360" w:lineRule="auto"/>
        <w:jc w:val="center"/>
        <w:rPr>
          <w:rFonts w:ascii="Georgia" w:hAnsi="Georgia" w:cs="Arial"/>
          <w:bCs/>
          <w:smallCaps/>
          <w:sz w:val="16"/>
          <w:szCs w:val="24"/>
        </w:rPr>
      </w:pPr>
    </w:p>
    <w:p w:rsidR="00E37B55" w:rsidRPr="00CB3E1B" w:rsidRDefault="00E37B55" w:rsidP="00CB3E1B">
      <w:pPr>
        <w:pStyle w:val="Corpsdetexte"/>
        <w:numPr>
          <w:ilvl w:val="0"/>
          <w:numId w:val="6"/>
        </w:numPr>
        <w:tabs>
          <w:tab w:val="clear" w:pos="720"/>
          <w:tab w:val="num" w:pos="360"/>
        </w:tabs>
        <w:spacing w:line="360" w:lineRule="auto"/>
        <w:ind w:left="360"/>
        <w:rPr>
          <w:rFonts w:ascii="Georgia" w:hAnsi="Georgia"/>
          <w:szCs w:val="24"/>
        </w:rPr>
      </w:pPr>
      <w:r w:rsidRPr="004C3498">
        <w:rPr>
          <w:rFonts w:ascii="Georgia" w:hAnsi="Georgia"/>
          <w:szCs w:val="24"/>
        </w:rPr>
        <w:t>CONCE</w:t>
      </w:r>
      <w:r w:rsidR="00CB3E1B">
        <w:rPr>
          <w:rFonts w:ascii="Georgia" w:hAnsi="Georgia"/>
          <w:szCs w:val="24"/>
        </w:rPr>
        <w:t>DE</w:t>
      </w:r>
      <w:r w:rsidRPr="00CB3E1B">
        <w:rPr>
          <w:rFonts w:ascii="Georgia" w:hAnsi="Georgia"/>
          <w:szCs w:val="24"/>
        </w:rPr>
        <w:t xml:space="preserve">R el amparo del derecho fundamental al debido proceso administrativo de la señora </w:t>
      </w:r>
      <w:proofErr w:type="spellStart"/>
      <w:r w:rsidRPr="00CB3E1B">
        <w:rPr>
          <w:rFonts w:ascii="Georgia" w:hAnsi="Georgia"/>
          <w:szCs w:val="24"/>
        </w:rPr>
        <w:t>Leidy</w:t>
      </w:r>
      <w:proofErr w:type="spellEnd"/>
      <w:r w:rsidRPr="00CB3E1B">
        <w:rPr>
          <w:rFonts w:ascii="Georgia" w:hAnsi="Georgia"/>
          <w:szCs w:val="24"/>
        </w:rPr>
        <w:t xml:space="preserve"> Johanna Ramírez Bustamante contra </w:t>
      </w:r>
      <w:r w:rsidRPr="00CB3E1B">
        <w:rPr>
          <w:rFonts w:ascii="Georgia" w:hAnsi="Georgia" w:cs="Arial"/>
          <w:szCs w:val="24"/>
        </w:rPr>
        <w:t>Ministerio de Salud y Protección Social y l</w:t>
      </w:r>
      <w:r w:rsidRPr="00CB3E1B">
        <w:rPr>
          <w:rFonts w:ascii="Georgia" w:hAnsi="Georgia" w:cs="Arial"/>
          <w:szCs w:val="24"/>
          <w:lang w:val="es-ES"/>
        </w:rPr>
        <w:t>a Administradora de los Recursos del Sistema General de Seguridad Social en Salud –ADRES-</w:t>
      </w:r>
    </w:p>
    <w:p w:rsidR="00E37B55" w:rsidRPr="00A10C92" w:rsidRDefault="00E37B55" w:rsidP="00E37B55">
      <w:pPr>
        <w:pStyle w:val="Corpsdetexte"/>
        <w:tabs>
          <w:tab w:val="clear" w:pos="708"/>
        </w:tabs>
        <w:spacing w:line="360" w:lineRule="auto"/>
        <w:ind w:left="360"/>
        <w:rPr>
          <w:rFonts w:ascii="Georgia" w:hAnsi="Georgia"/>
          <w:sz w:val="20"/>
          <w:szCs w:val="24"/>
        </w:rPr>
      </w:pPr>
    </w:p>
    <w:p w:rsidR="00A10C92" w:rsidRDefault="00E37B55" w:rsidP="00A10C92">
      <w:pPr>
        <w:pStyle w:val="Corpsdetexte"/>
        <w:numPr>
          <w:ilvl w:val="0"/>
          <w:numId w:val="6"/>
        </w:numPr>
        <w:tabs>
          <w:tab w:val="clear" w:pos="720"/>
          <w:tab w:val="num" w:pos="360"/>
        </w:tabs>
        <w:spacing w:line="360" w:lineRule="auto"/>
        <w:ind w:left="360"/>
        <w:rPr>
          <w:rFonts w:ascii="Georgia" w:hAnsi="Georgia"/>
          <w:szCs w:val="24"/>
        </w:rPr>
      </w:pPr>
      <w:r w:rsidRPr="004C3498">
        <w:rPr>
          <w:rFonts w:ascii="Georgia" w:hAnsi="Georgia"/>
          <w:szCs w:val="24"/>
        </w:rPr>
        <w:t xml:space="preserve">ORDENAR, en consecuencia, al </w:t>
      </w:r>
      <w:r w:rsidR="00FD280A" w:rsidRPr="004C3498">
        <w:rPr>
          <w:rFonts w:ascii="Georgia" w:hAnsi="Georgia"/>
          <w:szCs w:val="24"/>
        </w:rPr>
        <w:t xml:space="preserve">Ministro de Salud y Protección Social y al </w:t>
      </w:r>
      <w:r w:rsidR="004C3498" w:rsidRPr="004C3498">
        <w:rPr>
          <w:rFonts w:ascii="Georgia" w:hAnsi="Georgia"/>
          <w:szCs w:val="24"/>
        </w:rPr>
        <w:t>D</w:t>
      </w:r>
      <w:r w:rsidR="00FD280A" w:rsidRPr="004C3498">
        <w:rPr>
          <w:rFonts w:ascii="Georgia" w:hAnsi="Georgia"/>
          <w:szCs w:val="24"/>
        </w:rPr>
        <w:t xml:space="preserve">irector de </w:t>
      </w:r>
      <w:r w:rsidR="00FD280A" w:rsidRPr="004C3498">
        <w:rPr>
          <w:rFonts w:ascii="Georgia" w:hAnsi="Georgia" w:cs="Arial"/>
          <w:szCs w:val="24"/>
        </w:rPr>
        <w:t>l</w:t>
      </w:r>
      <w:r w:rsidR="00FD280A" w:rsidRPr="004C3498">
        <w:rPr>
          <w:rFonts w:ascii="Georgia" w:hAnsi="Georgia" w:cs="Arial"/>
          <w:szCs w:val="24"/>
          <w:lang w:val="es-ES"/>
        </w:rPr>
        <w:t>a Administradora de los Recursos del Sistema General de Seguridad Social en Salud                       -ADRES-</w:t>
      </w:r>
      <w:r w:rsidRPr="004C3498">
        <w:rPr>
          <w:rFonts w:ascii="Georgia" w:hAnsi="Georgia" w:cs="Arial"/>
          <w:szCs w:val="24"/>
        </w:rPr>
        <w:t xml:space="preserve">, </w:t>
      </w:r>
      <w:r w:rsidR="00FD280A" w:rsidRPr="004C3498">
        <w:rPr>
          <w:rFonts w:ascii="Georgia" w:hAnsi="Georgia" w:cs="Arial"/>
          <w:szCs w:val="24"/>
        </w:rPr>
        <w:t xml:space="preserve">que </w:t>
      </w:r>
      <w:r w:rsidRPr="004C3498">
        <w:rPr>
          <w:rFonts w:ascii="Georgia" w:hAnsi="Georgia" w:cs="Arial"/>
          <w:szCs w:val="24"/>
        </w:rPr>
        <w:t>e</w:t>
      </w:r>
      <w:r w:rsidRPr="004C3498">
        <w:rPr>
          <w:rFonts w:ascii="Georgia" w:hAnsi="Georgia" w:cs="Arial"/>
          <w:color w:val="000000"/>
          <w:szCs w:val="24"/>
        </w:rPr>
        <w:t xml:space="preserve">n el término de cuarenta y ocho (48) horas, contadas a partir de la notificación de esta sentencia, </w:t>
      </w:r>
      <w:r w:rsidR="004D61B0">
        <w:rPr>
          <w:rFonts w:ascii="Georgia" w:hAnsi="Georgia" w:cs="Arial"/>
          <w:color w:val="000000"/>
          <w:szCs w:val="24"/>
        </w:rPr>
        <w:t xml:space="preserve">(i) </w:t>
      </w:r>
      <w:r w:rsidRPr="004C3498">
        <w:rPr>
          <w:rFonts w:ascii="Georgia" w:hAnsi="Georgia" w:cs="Arial"/>
          <w:color w:val="000000"/>
          <w:szCs w:val="24"/>
        </w:rPr>
        <w:t xml:space="preserve">notifique </w:t>
      </w:r>
      <w:r w:rsidR="004C3498" w:rsidRPr="004C3498">
        <w:rPr>
          <w:rFonts w:ascii="Georgia" w:hAnsi="Georgia" w:cs="Arial"/>
          <w:color w:val="000000"/>
          <w:szCs w:val="24"/>
        </w:rPr>
        <w:t xml:space="preserve">a la señora </w:t>
      </w:r>
      <w:proofErr w:type="spellStart"/>
      <w:r w:rsidR="004C3498" w:rsidRPr="004C3498">
        <w:rPr>
          <w:rFonts w:ascii="Georgia" w:hAnsi="Georgia" w:cs="Arial"/>
          <w:color w:val="000000"/>
          <w:szCs w:val="24"/>
        </w:rPr>
        <w:t>Leidy</w:t>
      </w:r>
      <w:proofErr w:type="spellEnd"/>
      <w:r w:rsidR="004C3498" w:rsidRPr="004C3498">
        <w:rPr>
          <w:rFonts w:ascii="Georgia" w:hAnsi="Georgia" w:cs="Arial"/>
          <w:color w:val="000000"/>
          <w:szCs w:val="24"/>
        </w:rPr>
        <w:t xml:space="preserve"> Johanna Ramírez Bustamante, </w:t>
      </w:r>
      <w:r w:rsidRPr="004C3498">
        <w:rPr>
          <w:rFonts w:ascii="Georgia" w:hAnsi="Georgia" w:cs="Arial"/>
          <w:color w:val="000000"/>
          <w:szCs w:val="24"/>
        </w:rPr>
        <w:t xml:space="preserve">conforme los lineamientos legales contenidos en el CPACA, </w:t>
      </w:r>
      <w:r w:rsidR="004D61B0">
        <w:rPr>
          <w:rFonts w:ascii="Georgia" w:hAnsi="Georgia" w:cs="Arial"/>
          <w:color w:val="000000"/>
          <w:szCs w:val="24"/>
        </w:rPr>
        <w:t>la</w:t>
      </w:r>
      <w:r w:rsidR="00FD280A" w:rsidRPr="004C3498">
        <w:rPr>
          <w:rFonts w:ascii="Georgia" w:hAnsi="Georgia" w:cs="Arial"/>
          <w:color w:val="000000"/>
          <w:szCs w:val="24"/>
        </w:rPr>
        <w:t xml:space="preserve"> OGAG 3865 del 22-06-2017</w:t>
      </w:r>
      <w:r w:rsidRPr="004C3498">
        <w:rPr>
          <w:rFonts w:ascii="Georgia" w:hAnsi="Georgia" w:cs="Arial"/>
          <w:color w:val="000000"/>
          <w:szCs w:val="24"/>
        </w:rPr>
        <w:t xml:space="preserve">, mediante </w:t>
      </w:r>
      <w:r w:rsidR="004D61B0">
        <w:rPr>
          <w:rFonts w:ascii="Georgia" w:hAnsi="Georgia" w:cs="Arial"/>
          <w:color w:val="000000"/>
          <w:szCs w:val="24"/>
        </w:rPr>
        <w:t xml:space="preserve">la </w:t>
      </w:r>
      <w:r w:rsidR="00FD280A" w:rsidRPr="004C3498">
        <w:rPr>
          <w:rFonts w:ascii="Georgia" w:hAnsi="Georgia" w:cs="Arial"/>
          <w:color w:val="000000"/>
          <w:szCs w:val="24"/>
        </w:rPr>
        <w:t>cual autorizó el pago de las indemnizaciones contenidas en el paquete No.22022</w:t>
      </w:r>
      <w:r w:rsidR="004C3498" w:rsidRPr="004C3498">
        <w:rPr>
          <w:rFonts w:ascii="Georgia" w:hAnsi="Georgia" w:cs="Arial"/>
          <w:color w:val="000000"/>
          <w:szCs w:val="24"/>
        </w:rPr>
        <w:t xml:space="preserve">, </w:t>
      </w:r>
      <w:r w:rsidR="004D61B0">
        <w:rPr>
          <w:rFonts w:ascii="Georgia" w:hAnsi="Georgia" w:cs="Arial"/>
          <w:color w:val="000000"/>
          <w:szCs w:val="24"/>
        </w:rPr>
        <w:t xml:space="preserve">e </w:t>
      </w:r>
      <w:r w:rsidR="004C3498" w:rsidRPr="004C3498">
        <w:rPr>
          <w:rFonts w:ascii="Georgia" w:hAnsi="Georgia" w:cs="Arial"/>
          <w:color w:val="000000"/>
          <w:szCs w:val="24"/>
        </w:rPr>
        <w:t>informe cuáles son los recursos procedentes</w:t>
      </w:r>
      <w:r w:rsidR="004D61B0">
        <w:rPr>
          <w:rFonts w:ascii="Georgia" w:hAnsi="Georgia" w:cs="Arial"/>
          <w:color w:val="000000"/>
          <w:szCs w:val="24"/>
        </w:rPr>
        <w:t>; asimismo, (ii) explique las razones que tuvo en cuenta para excluir su reclamación</w:t>
      </w:r>
      <w:r w:rsidRPr="004C3498">
        <w:rPr>
          <w:rFonts w:ascii="Georgia" w:hAnsi="Georgia" w:cs="Arial"/>
          <w:lang w:val="es-ES" w:eastAsia="es-CO"/>
        </w:rPr>
        <w:t xml:space="preserve">. </w:t>
      </w:r>
    </w:p>
    <w:p w:rsidR="00A10C92" w:rsidRPr="00A10C92" w:rsidRDefault="00A10C92" w:rsidP="00A10C92">
      <w:pPr>
        <w:pStyle w:val="Paragraphedeliste"/>
        <w:spacing w:line="360" w:lineRule="auto"/>
        <w:rPr>
          <w:rFonts w:ascii="Georgia" w:hAnsi="Georgia"/>
          <w:sz w:val="20"/>
        </w:rPr>
      </w:pPr>
    </w:p>
    <w:p w:rsidR="00A10C92" w:rsidRDefault="00A10C92" w:rsidP="00A10C92">
      <w:pPr>
        <w:pStyle w:val="Corpsdetexte"/>
        <w:numPr>
          <w:ilvl w:val="0"/>
          <w:numId w:val="6"/>
        </w:numPr>
        <w:tabs>
          <w:tab w:val="clear" w:pos="720"/>
          <w:tab w:val="num" w:pos="360"/>
        </w:tabs>
        <w:spacing w:line="360" w:lineRule="auto"/>
        <w:ind w:left="360"/>
        <w:rPr>
          <w:rFonts w:ascii="Georgia" w:hAnsi="Georgia"/>
          <w:szCs w:val="24"/>
        </w:rPr>
      </w:pPr>
      <w:r>
        <w:rPr>
          <w:rFonts w:ascii="Georgia" w:hAnsi="Georgia"/>
          <w:szCs w:val="24"/>
        </w:rPr>
        <w:t>DECLARAR IMPROCEDENTE el amparo constitucional presentado a favor de Sara y Alison Daniela Bustamante.</w:t>
      </w:r>
    </w:p>
    <w:p w:rsidR="00A10C92" w:rsidRPr="00A10C92" w:rsidRDefault="00A10C92" w:rsidP="00A10C92">
      <w:pPr>
        <w:pStyle w:val="Corpsdetexte"/>
        <w:tabs>
          <w:tab w:val="clear" w:pos="708"/>
        </w:tabs>
        <w:spacing w:line="360" w:lineRule="auto"/>
        <w:rPr>
          <w:rFonts w:ascii="Georgia" w:hAnsi="Georgia"/>
          <w:sz w:val="20"/>
          <w:szCs w:val="24"/>
        </w:rPr>
      </w:pPr>
    </w:p>
    <w:p w:rsidR="00E06BFF" w:rsidRPr="004C3498" w:rsidRDefault="00E37B55" w:rsidP="00A10C92">
      <w:pPr>
        <w:pStyle w:val="Corpsdetexte"/>
        <w:numPr>
          <w:ilvl w:val="0"/>
          <w:numId w:val="6"/>
        </w:numPr>
        <w:tabs>
          <w:tab w:val="clear" w:pos="720"/>
          <w:tab w:val="num" w:pos="360"/>
        </w:tabs>
        <w:spacing w:line="360" w:lineRule="auto"/>
        <w:ind w:left="360"/>
        <w:rPr>
          <w:rFonts w:ascii="Georgia" w:hAnsi="Georgia"/>
          <w:szCs w:val="24"/>
        </w:rPr>
      </w:pPr>
      <w:r w:rsidRPr="004C3498">
        <w:rPr>
          <w:rFonts w:ascii="Georgia" w:hAnsi="Georgia"/>
          <w:szCs w:val="24"/>
        </w:rPr>
        <w:t xml:space="preserve">DECLARAR IMPROCEDENTE </w:t>
      </w:r>
      <w:r w:rsidR="00E06BFF" w:rsidRPr="004C3498">
        <w:rPr>
          <w:rFonts w:ascii="Georgia" w:hAnsi="Georgia"/>
          <w:szCs w:val="24"/>
        </w:rPr>
        <w:t xml:space="preserve">la acción de tutela promovida </w:t>
      </w:r>
      <w:r w:rsidRPr="004C3498">
        <w:rPr>
          <w:rFonts w:ascii="Georgia" w:hAnsi="Georgia"/>
          <w:szCs w:val="24"/>
        </w:rPr>
        <w:t xml:space="preserve">frente </w:t>
      </w:r>
      <w:r w:rsidRPr="004C3498">
        <w:rPr>
          <w:rFonts w:ascii="Georgia" w:hAnsi="Georgia" w:cs="Arial"/>
          <w:szCs w:val="24"/>
        </w:rPr>
        <w:t xml:space="preserve">la Unión Temporal </w:t>
      </w:r>
      <w:proofErr w:type="spellStart"/>
      <w:r w:rsidRPr="004C3498">
        <w:rPr>
          <w:rFonts w:ascii="Georgia" w:hAnsi="Georgia" w:cs="Arial"/>
          <w:szCs w:val="24"/>
        </w:rPr>
        <w:t>FOSYGA</w:t>
      </w:r>
      <w:proofErr w:type="spellEnd"/>
      <w:r w:rsidRPr="004C3498">
        <w:rPr>
          <w:rFonts w:ascii="Georgia" w:hAnsi="Georgia" w:cs="Arial"/>
          <w:szCs w:val="24"/>
        </w:rPr>
        <w:t xml:space="preserve"> 2014, </w:t>
      </w:r>
      <w:proofErr w:type="spellStart"/>
      <w:r w:rsidRPr="004C3498">
        <w:rPr>
          <w:rFonts w:ascii="Georgia" w:hAnsi="Georgia" w:cs="Arial"/>
          <w:szCs w:val="24"/>
        </w:rPr>
        <w:t>JAHV</w:t>
      </w:r>
      <w:proofErr w:type="spellEnd"/>
      <w:r w:rsidRPr="004C3498">
        <w:rPr>
          <w:rFonts w:ascii="Georgia" w:hAnsi="Georgia" w:cs="Arial"/>
          <w:szCs w:val="24"/>
        </w:rPr>
        <w:t xml:space="preserve"> </w:t>
      </w:r>
      <w:proofErr w:type="spellStart"/>
      <w:r w:rsidRPr="004C3498">
        <w:rPr>
          <w:rFonts w:ascii="Georgia" w:hAnsi="Georgia" w:cs="Arial"/>
          <w:szCs w:val="24"/>
        </w:rPr>
        <w:t>McGregor</w:t>
      </w:r>
      <w:proofErr w:type="spellEnd"/>
      <w:r w:rsidRPr="004C3498">
        <w:rPr>
          <w:rFonts w:ascii="Georgia" w:hAnsi="Georgia" w:cs="Arial"/>
          <w:szCs w:val="24"/>
        </w:rPr>
        <w:t xml:space="preserve"> </w:t>
      </w:r>
      <w:proofErr w:type="spellStart"/>
      <w:r w:rsidRPr="004C3498">
        <w:rPr>
          <w:rFonts w:ascii="Georgia" w:hAnsi="Georgia" w:cs="Arial"/>
          <w:szCs w:val="24"/>
        </w:rPr>
        <w:t>SAS</w:t>
      </w:r>
      <w:proofErr w:type="spellEnd"/>
      <w:r w:rsidRPr="004C3498">
        <w:rPr>
          <w:rFonts w:ascii="Georgia" w:hAnsi="Georgia" w:cs="Arial"/>
          <w:szCs w:val="24"/>
        </w:rPr>
        <w:t>, y el Consorcio SAYP 2011</w:t>
      </w:r>
      <w:r w:rsidR="00E06BFF" w:rsidRPr="004C3498">
        <w:rPr>
          <w:rFonts w:ascii="Georgia" w:hAnsi="Georgia"/>
          <w:szCs w:val="24"/>
        </w:rPr>
        <w:t>.</w:t>
      </w:r>
    </w:p>
    <w:p w:rsidR="00E06BFF" w:rsidRPr="00A10C92" w:rsidRDefault="00E06BFF" w:rsidP="00E06BFF">
      <w:pPr>
        <w:pStyle w:val="Corpsdetexte"/>
        <w:tabs>
          <w:tab w:val="clear" w:pos="708"/>
        </w:tabs>
        <w:spacing w:line="360" w:lineRule="auto"/>
        <w:ind w:left="360"/>
        <w:rPr>
          <w:rFonts w:ascii="Georgia" w:hAnsi="Georgia"/>
          <w:sz w:val="20"/>
          <w:szCs w:val="24"/>
          <w:lang w:val="es-CO"/>
        </w:rPr>
      </w:pPr>
    </w:p>
    <w:p w:rsidR="00E06BFF" w:rsidRPr="004C3498" w:rsidRDefault="00E06BFF" w:rsidP="00E06BFF">
      <w:pPr>
        <w:pStyle w:val="Corpsdetexte"/>
        <w:numPr>
          <w:ilvl w:val="0"/>
          <w:numId w:val="6"/>
        </w:numPr>
        <w:tabs>
          <w:tab w:val="clear" w:pos="720"/>
          <w:tab w:val="num" w:pos="360"/>
        </w:tabs>
        <w:spacing w:line="360" w:lineRule="auto"/>
        <w:ind w:left="360"/>
        <w:rPr>
          <w:rFonts w:ascii="Georgia" w:hAnsi="Georgia"/>
          <w:szCs w:val="24"/>
        </w:rPr>
      </w:pPr>
      <w:r w:rsidRPr="004C3498">
        <w:rPr>
          <w:rFonts w:ascii="Georgia" w:hAnsi="Georgia" w:cs="Arial"/>
          <w:szCs w:val="24"/>
        </w:rPr>
        <w:t xml:space="preserve">REMITIR este expediente, a la </w:t>
      </w:r>
      <w:r w:rsidR="00476BA7">
        <w:rPr>
          <w:rFonts w:ascii="Georgia" w:hAnsi="Georgia" w:cs="Arial"/>
          <w:szCs w:val="24"/>
        </w:rPr>
        <w:t>CC</w:t>
      </w:r>
      <w:r w:rsidRPr="004C3498">
        <w:rPr>
          <w:rFonts w:ascii="Georgia" w:hAnsi="Georgia" w:cs="Arial"/>
          <w:szCs w:val="24"/>
        </w:rPr>
        <w:t xml:space="preserve"> para su eventual revisión, de no ser impugnada. </w:t>
      </w:r>
    </w:p>
    <w:p w:rsidR="00E06BFF" w:rsidRPr="00A10C92" w:rsidRDefault="00E06BFF" w:rsidP="00E06BFF">
      <w:pPr>
        <w:pStyle w:val="Corpsdetexte"/>
        <w:tabs>
          <w:tab w:val="clear" w:pos="708"/>
        </w:tabs>
        <w:spacing w:line="360" w:lineRule="auto"/>
        <w:ind w:left="360"/>
        <w:rPr>
          <w:rFonts w:ascii="Georgia" w:hAnsi="Georgia"/>
          <w:sz w:val="20"/>
          <w:szCs w:val="24"/>
        </w:rPr>
      </w:pPr>
    </w:p>
    <w:p w:rsidR="00FF5B57" w:rsidRPr="004C3498" w:rsidRDefault="00E06BFF" w:rsidP="00E06BFF">
      <w:pPr>
        <w:pStyle w:val="Paragraphedeliste"/>
        <w:widowControl/>
        <w:numPr>
          <w:ilvl w:val="0"/>
          <w:numId w:val="6"/>
        </w:numPr>
        <w:tabs>
          <w:tab w:val="clear" w:pos="720"/>
          <w:tab w:val="num" w:pos="360"/>
        </w:tabs>
        <w:autoSpaceDE/>
        <w:autoSpaceDN/>
        <w:adjustRightInd/>
        <w:spacing w:line="360" w:lineRule="auto"/>
        <w:ind w:left="360" w:right="51"/>
        <w:contextualSpacing/>
        <w:jc w:val="both"/>
        <w:rPr>
          <w:rFonts w:ascii="Georgia" w:hAnsi="Georgia"/>
        </w:rPr>
      </w:pPr>
      <w:r w:rsidRPr="004C3498">
        <w:rPr>
          <w:rFonts w:ascii="Georgia" w:hAnsi="Georgia"/>
        </w:rPr>
        <w:lastRenderedPageBreak/>
        <w:t xml:space="preserve">ARCHIVAR el expediente, previas anotaciones en los libros </w:t>
      </w:r>
      <w:proofErr w:type="spellStart"/>
      <w:r w:rsidRPr="004C3498">
        <w:rPr>
          <w:rFonts w:ascii="Georgia" w:hAnsi="Georgia"/>
        </w:rPr>
        <w:t>radicadores</w:t>
      </w:r>
      <w:proofErr w:type="spellEnd"/>
      <w:r w:rsidRPr="004C3498">
        <w:rPr>
          <w:rFonts w:ascii="Georgia" w:hAnsi="Georgia"/>
        </w:rPr>
        <w:t xml:space="preserve">, una vez agotado el trámite ante la </w:t>
      </w:r>
      <w:r w:rsidR="004C3498" w:rsidRPr="004C3498">
        <w:rPr>
          <w:rFonts w:ascii="Georgia" w:hAnsi="Georgia"/>
        </w:rPr>
        <w:t>CC</w:t>
      </w:r>
      <w:r w:rsidRPr="004C3498">
        <w:rPr>
          <w:rFonts w:ascii="Georgia" w:hAnsi="Georgia"/>
        </w:rPr>
        <w:t>.</w:t>
      </w:r>
    </w:p>
    <w:p w:rsidR="00626C89" w:rsidRPr="004C6ED5" w:rsidRDefault="00626C89" w:rsidP="00FF5B57">
      <w:pPr>
        <w:pStyle w:val="Paragraphedeliste"/>
        <w:widowControl/>
        <w:autoSpaceDE/>
        <w:autoSpaceDN/>
        <w:adjustRightInd/>
        <w:spacing w:line="360" w:lineRule="auto"/>
        <w:ind w:left="360" w:right="51"/>
        <w:contextualSpacing/>
        <w:jc w:val="both"/>
        <w:rPr>
          <w:rFonts w:ascii="Arial" w:hAnsi="Arial"/>
          <w:sz w:val="14"/>
        </w:rPr>
      </w:pPr>
    </w:p>
    <w:p w:rsidR="00126266" w:rsidRPr="004C6ED5" w:rsidRDefault="00126266" w:rsidP="00126266">
      <w:pPr>
        <w:pStyle w:val="Corpsdetexte"/>
        <w:spacing w:line="360" w:lineRule="auto"/>
        <w:jc w:val="center"/>
        <w:rPr>
          <w:rFonts w:ascii="Arial" w:hAnsi="Arial"/>
          <w:smallCaps/>
          <w:sz w:val="28"/>
          <w:szCs w:val="24"/>
          <w:lang w:val="en-US"/>
        </w:rPr>
      </w:pPr>
      <w:proofErr w:type="spellStart"/>
      <w:r w:rsidRPr="004C6ED5">
        <w:rPr>
          <w:rFonts w:ascii="Arial" w:hAnsi="Arial"/>
          <w:smallCaps/>
          <w:sz w:val="28"/>
          <w:szCs w:val="24"/>
          <w:lang w:val="en-US"/>
        </w:rPr>
        <w:t>Notifíquese</w:t>
      </w:r>
      <w:proofErr w:type="spellEnd"/>
      <w:r w:rsidRPr="004C6ED5">
        <w:rPr>
          <w:rFonts w:ascii="Arial" w:hAnsi="Arial"/>
          <w:smallCaps/>
          <w:sz w:val="28"/>
          <w:szCs w:val="24"/>
          <w:lang w:val="en-US"/>
        </w:rPr>
        <w:t>,</w:t>
      </w:r>
    </w:p>
    <w:p w:rsidR="00DA569C" w:rsidRPr="00235C5D" w:rsidRDefault="00DA569C" w:rsidP="00417DA5">
      <w:pPr>
        <w:pStyle w:val="Corpsdetexte"/>
        <w:spacing w:line="360" w:lineRule="auto"/>
        <w:jc w:val="center"/>
        <w:rPr>
          <w:rFonts w:ascii="Arial" w:hAnsi="Arial"/>
          <w:sz w:val="22"/>
          <w:szCs w:val="24"/>
          <w:lang w:val="en-US"/>
        </w:rPr>
      </w:pPr>
    </w:p>
    <w:p w:rsidR="003E66CE" w:rsidRPr="00235C5D" w:rsidRDefault="003E66CE" w:rsidP="00417DA5">
      <w:pPr>
        <w:pStyle w:val="Corpsdetexte"/>
        <w:spacing w:line="360" w:lineRule="auto"/>
        <w:jc w:val="center"/>
        <w:rPr>
          <w:rFonts w:ascii="Arial" w:hAnsi="Arial"/>
          <w:sz w:val="22"/>
          <w:szCs w:val="24"/>
          <w:lang w:val="en-US"/>
        </w:rPr>
      </w:pPr>
    </w:p>
    <w:p w:rsidR="00B30152" w:rsidRPr="00890131" w:rsidRDefault="00B30152" w:rsidP="00417DA5">
      <w:pPr>
        <w:pStyle w:val="Corpsdetexte"/>
        <w:spacing w:line="360" w:lineRule="auto"/>
        <w:jc w:val="center"/>
        <w:rPr>
          <w:rFonts w:ascii="Arial" w:hAnsi="Arial"/>
          <w:sz w:val="18"/>
          <w:szCs w:val="24"/>
          <w:lang w:val="en-US"/>
        </w:rPr>
      </w:pPr>
    </w:p>
    <w:p w:rsidR="00951517" w:rsidRPr="00235C5D" w:rsidRDefault="00951517"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w w:val="150"/>
          <w:sz w:val="18"/>
          <w:szCs w:val="18"/>
          <w:lang w:val="en-US"/>
        </w:rPr>
      </w:pPr>
      <w:r w:rsidRPr="00235C5D">
        <w:rPr>
          <w:rFonts w:ascii="Arial" w:hAnsi="Arial" w:cs="Arial"/>
          <w:i/>
          <w:spacing w:val="-3"/>
          <w:w w:val="150"/>
          <w:sz w:val="28"/>
          <w:lang w:val="en-US"/>
        </w:rPr>
        <w:t>D</w:t>
      </w:r>
      <w:r w:rsidRPr="00235C5D">
        <w:rPr>
          <w:rFonts w:ascii="Arial" w:hAnsi="Arial" w:cs="Arial"/>
          <w:i/>
          <w:spacing w:val="-3"/>
          <w:w w:val="150"/>
          <w:sz w:val="18"/>
          <w:szCs w:val="16"/>
          <w:lang w:val="en-US"/>
        </w:rPr>
        <w:t xml:space="preserve">UBERNEY </w:t>
      </w:r>
      <w:r w:rsidRPr="00235C5D">
        <w:rPr>
          <w:rFonts w:ascii="Arial" w:hAnsi="Arial" w:cs="Arial"/>
          <w:i/>
          <w:spacing w:val="-3"/>
          <w:w w:val="150"/>
          <w:sz w:val="28"/>
          <w:lang w:val="en-US"/>
        </w:rPr>
        <w:t>G</w:t>
      </w:r>
      <w:r w:rsidRPr="00235C5D">
        <w:rPr>
          <w:rFonts w:ascii="Arial" w:hAnsi="Arial" w:cs="Arial"/>
          <w:i/>
          <w:spacing w:val="-3"/>
          <w:w w:val="150"/>
          <w:sz w:val="18"/>
          <w:szCs w:val="16"/>
          <w:lang w:val="en-US"/>
        </w:rPr>
        <w:t xml:space="preserve">RISALES </w:t>
      </w:r>
      <w:r w:rsidRPr="00235C5D">
        <w:rPr>
          <w:rFonts w:ascii="Arial" w:hAnsi="Arial" w:cs="Arial"/>
          <w:i/>
          <w:spacing w:val="-3"/>
          <w:w w:val="150"/>
          <w:sz w:val="28"/>
          <w:lang w:val="en-US"/>
        </w:rPr>
        <w:t>H</w:t>
      </w:r>
      <w:r w:rsidRPr="00235C5D">
        <w:rPr>
          <w:rFonts w:ascii="Arial" w:hAnsi="Arial" w:cs="Arial"/>
          <w:i/>
          <w:spacing w:val="-3"/>
          <w:w w:val="150"/>
          <w:sz w:val="18"/>
          <w:szCs w:val="16"/>
          <w:lang w:val="en-US"/>
        </w:rPr>
        <w:t>ERRERA</w:t>
      </w:r>
    </w:p>
    <w:p w:rsidR="00951517" w:rsidRPr="00235C5D" w:rsidRDefault="00951517"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sz w:val="14"/>
          <w:szCs w:val="20"/>
          <w:lang w:val="en-US"/>
        </w:rPr>
      </w:pPr>
      <w:r w:rsidRPr="00235C5D">
        <w:rPr>
          <w:rFonts w:ascii="Arial" w:hAnsi="Arial" w:cs="Arial"/>
          <w:i/>
          <w:spacing w:val="-3"/>
          <w:w w:val="150"/>
          <w:sz w:val="28"/>
          <w:lang w:val="en-US"/>
        </w:rPr>
        <w:t>M</w:t>
      </w:r>
      <w:r w:rsidRPr="00235C5D">
        <w:rPr>
          <w:rFonts w:ascii="Arial" w:hAnsi="Arial" w:cs="Arial"/>
          <w:i/>
          <w:spacing w:val="-3"/>
          <w:w w:val="150"/>
          <w:lang w:val="en-US"/>
        </w:rPr>
        <w:t xml:space="preserve"> </w:t>
      </w:r>
      <w:r w:rsidRPr="00235C5D">
        <w:rPr>
          <w:rFonts w:ascii="Arial" w:hAnsi="Arial" w:cs="Arial"/>
          <w:i/>
          <w:spacing w:val="-3"/>
          <w:w w:val="150"/>
          <w:sz w:val="18"/>
          <w:szCs w:val="20"/>
          <w:lang w:val="en-US"/>
        </w:rPr>
        <w:t>A G I S T R A D O</w:t>
      </w:r>
    </w:p>
    <w:p w:rsidR="00C136DB" w:rsidRPr="004C6ED5" w:rsidRDefault="00C136DB"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sz w:val="28"/>
          <w:lang w:val="en-US"/>
        </w:rPr>
      </w:pPr>
    </w:p>
    <w:p w:rsidR="005C4C0F" w:rsidRPr="00890131" w:rsidRDefault="005C4C0F"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sz w:val="16"/>
          <w:lang w:val="en-US"/>
        </w:rPr>
      </w:pPr>
    </w:p>
    <w:p w:rsidR="005C4C0F" w:rsidRPr="00235C5D" w:rsidRDefault="005C4C0F"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sz w:val="22"/>
          <w:lang w:val="en-US"/>
        </w:rPr>
      </w:pPr>
    </w:p>
    <w:p w:rsidR="00951517" w:rsidRPr="00235C5D" w:rsidRDefault="00951517"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i/>
          <w:w w:val="150"/>
          <w:sz w:val="20"/>
          <w:lang w:val="en-US"/>
        </w:rPr>
      </w:pPr>
      <w:r w:rsidRPr="00235C5D">
        <w:rPr>
          <w:rFonts w:ascii="Arial" w:hAnsi="Arial"/>
          <w:i/>
          <w:w w:val="150"/>
          <w:sz w:val="28"/>
          <w:szCs w:val="18"/>
          <w:lang w:val="en-US"/>
        </w:rPr>
        <w:t>E</w:t>
      </w:r>
      <w:r w:rsidRPr="00235C5D">
        <w:rPr>
          <w:rFonts w:ascii="Arial" w:hAnsi="Arial"/>
          <w:i/>
          <w:w w:val="150"/>
          <w:sz w:val="18"/>
          <w:szCs w:val="18"/>
          <w:lang w:val="en-US"/>
        </w:rPr>
        <w:t>DDER</w:t>
      </w:r>
      <w:r w:rsidRPr="00235C5D">
        <w:rPr>
          <w:rFonts w:ascii="Arial" w:hAnsi="Arial"/>
          <w:i/>
          <w:w w:val="150"/>
          <w:sz w:val="18"/>
          <w:lang w:val="en-US"/>
        </w:rPr>
        <w:t xml:space="preserve"> </w:t>
      </w:r>
      <w:r w:rsidRPr="00235C5D">
        <w:rPr>
          <w:rFonts w:ascii="Arial" w:hAnsi="Arial"/>
          <w:i/>
          <w:w w:val="150"/>
          <w:sz w:val="28"/>
          <w:lang w:val="en-US"/>
        </w:rPr>
        <w:t>J</w:t>
      </w:r>
      <w:r w:rsidRPr="00235C5D">
        <w:rPr>
          <w:rFonts w:ascii="Arial" w:hAnsi="Arial"/>
          <w:i/>
          <w:w w:val="150"/>
          <w:sz w:val="18"/>
          <w:szCs w:val="18"/>
          <w:lang w:val="en-US"/>
        </w:rPr>
        <w:t xml:space="preserve">IMMY </w:t>
      </w:r>
      <w:r w:rsidRPr="00235C5D">
        <w:rPr>
          <w:rFonts w:ascii="Arial" w:hAnsi="Arial"/>
          <w:i/>
          <w:w w:val="150"/>
          <w:sz w:val="28"/>
          <w:lang w:val="en-US"/>
        </w:rPr>
        <w:t>S</w:t>
      </w:r>
      <w:r w:rsidRPr="00235C5D">
        <w:rPr>
          <w:rFonts w:ascii="Arial" w:hAnsi="Arial"/>
          <w:i/>
          <w:w w:val="150"/>
          <w:sz w:val="18"/>
          <w:szCs w:val="18"/>
          <w:lang w:val="en-US"/>
        </w:rPr>
        <w:t xml:space="preserve">ÁNCHEZ </w:t>
      </w:r>
      <w:r w:rsidRPr="00235C5D">
        <w:rPr>
          <w:rFonts w:ascii="Arial" w:hAnsi="Arial"/>
          <w:i/>
          <w:w w:val="150"/>
          <w:sz w:val="28"/>
          <w:szCs w:val="18"/>
          <w:lang w:val="en-US"/>
        </w:rPr>
        <w:t>C.</w:t>
      </w:r>
      <w:r w:rsidRPr="00235C5D">
        <w:rPr>
          <w:rFonts w:ascii="Arial" w:hAnsi="Arial"/>
          <w:i/>
          <w:w w:val="150"/>
          <w:sz w:val="28"/>
          <w:szCs w:val="18"/>
          <w:lang w:val="en-US"/>
        </w:rPr>
        <w:tab/>
      </w:r>
      <w:r w:rsidRPr="00235C5D">
        <w:rPr>
          <w:rFonts w:ascii="Arial" w:hAnsi="Arial"/>
          <w:i/>
          <w:w w:val="150"/>
          <w:sz w:val="28"/>
          <w:szCs w:val="18"/>
          <w:lang w:val="en-US"/>
        </w:rPr>
        <w:tab/>
      </w:r>
      <w:r w:rsidRPr="00235C5D">
        <w:rPr>
          <w:rFonts w:ascii="Arial" w:hAnsi="Arial" w:cs="Arial"/>
          <w:i/>
          <w:spacing w:val="-3"/>
          <w:w w:val="150"/>
          <w:sz w:val="28"/>
          <w:szCs w:val="18"/>
          <w:lang w:val="en-US"/>
        </w:rPr>
        <w:t>J</w:t>
      </w:r>
      <w:r w:rsidRPr="00235C5D">
        <w:rPr>
          <w:rFonts w:ascii="Arial" w:hAnsi="Arial" w:cs="Arial"/>
          <w:i/>
          <w:spacing w:val="-3"/>
          <w:w w:val="150"/>
          <w:sz w:val="18"/>
          <w:szCs w:val="18"/>
          <w:lang w:val="en-US"/>
        </w:rPr>
        <w:t xml:space="preserve">AIME </w:t>
      </w:r>
      <w:r w:rsidRPr="00235C5D">
        <w:rPr>
          <w:rFonts w:ascii="Arial" w:hAnsi="Arial" w:cs="Arial"/>
          <w:i/>
          <w:spacing w:val="-3"/>
          <w:w w:val="150"/>
          <w:sz w:val="28"/>
          <w:szCs w:val="18"/>
          <w:lang w:val="en-US"/>
        </w:rPr>
        <w:t>A</w:t>
      </w:r>
      <w:r w:rsidRPr="00235C5D">
        <w:rPr>
          <w:rFonts w:ascii="Arial" w:hAnsi="Arial"/>
          <w:i/>
          <w:w w:val="150"/>
          <w:sz w:val="18"/>
          <w:szCs w:val="18"/>
          <w:lang w:val="en-US"/>
        </w:rPr>
        <w:t xml:space="preserve">LBERTO </w:t>
      </w:r>
      <w:r w:rsidRPr="00235C5D">
        <w:rPr>
          <w:rFonts w:ascii="Arial" w:hAnsi="Arial" w:cs="Arial"/>
          <w:i/>
          <w:spacing w:val="-3"/>
          <w:w w:val="150"/>
          <w:sz w:val="28"/>
          <w:szCs w:val="18"/>
          <w:lang w:val="en-US"/>
        </w:rPr>
        <w:t>S</w:t>
      </w:r>
      <w:r w:rsidRPr="00235C5D">
        <w:rPr>
          <w:rFonts w:ascii="Arial" w:hAnsi="Arial" w:cs="Arial"/>
          <w:i/>
          <w:spacing w:val="-3"/>
          <w:w w:val="150"/>
          <w:sz w:val="18"/>
          <w:szCs w:val="16"/>
          <w:lang w:val="en-US"/>
        </w:rPr>
        <w:t xml:space="preserve">ARAZA </w:t>
      </w:r>
      <w:r w:rsidRPr="00235C5D">
        <w:rPr>
          <w:rFonts w:ascii="Arial" w:hAnsi="Arial" w:cs="Arial"/>
          <w:i/>
          <w:spacing w:val="-3"/>
          <w:w w:val="150"/>
          <w:sz w:val="28"/>
          <w:szCs w:val="18"/>
          <w:lang w:val="en-US"/>
        </w:rPr>
        <w:t>N.</w:t>
      </w:r>
    </w:p>
    <w:p w:rsidR="00417DA5" w:rsidRDefault="00951517" w:rsidP="00984EE4">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cs="Arial"/>
          <w:i/>
          <w:w w:val="150"/>
          <w:sz w:val="18"/>
          <w:lang w:val="en-GB"/>
        </w:rPr>
      </w:pPr>
      <w:r w:rsidRPr="00235C5D">
        <w:rPr>
          <w:rFonts w:ascii="Arial" w:hAnsi="Arial" w:cs="Arial"/>
          <w:i/>
          <w:w w:val="150"/>
          <w:sz w:val="28"/>
          <w:lang w:val="en-US"/>
        </w:rPr>
        <w:tab/>
      </w:r>
      <w:r w:rsidRPr="00025CC3">
        <w:rPr>
          <w:rFonts w:ascii="Arial" w:hAnsi="Arial" w:cs="Arial"/>
          <w:i/>
          <w:w w:val="150"/>
          <w:sz w:val="28"/>
          <w:lang w:val="en-GB"/>
        </w:rPr>
        <w:t>M</w:t>
      </w:r>
      <w:r w:rsidRPr="00025CC3">
        <w:rPr>
          <w:rFonts w:ascii="Arial" w:hAnsi="Arial" w:cs="Arial"/>
          <w:i/>
          <w:w w:val="150"/>
          <w:sz w:val="18"/>
          <w:lang w:val="en-GB"/>
        </w:rPr>
        <w:t xml:space="preserve"> A G I S T R A D O </w:t>
      </w:r>
      <w:r w:rsidRPr="00025CC3">
        <w:rPr>
          <w:rFonts w:ascii="Arial" w:hAnsi="Arial" w:cs="Arial"/>
          <w:i/>
          <w:w w:val="150"/>
          <w:sz w:val="18"/>
          <w:lang w:val="en-GB"/>
        </w:rPr>
        <w:tab/>
      </w:r>
      <w:r w:rsidRPr="00025CC3">
        <w:rPr>
          <w:rFonts w:ascii="Arial" w:hAnsi="Arial" w:cs="Arial"/>
          <w:i/>
          <w:w w:val="150"/>
          <w:sz w:val="18"/>
          <w:lang w:val="en-GB"/>
        </w:rPr>
        <w:tab/>
      </w:r>
      <w:r w:rsidRPr="00025CC3">
        <w:rPr>
          <w:rFonts w:ascii="Arial" w:hAnsi="Arial" w:cs="Arial"/>
          <w:i/>
          <w:w w:val="150"/>
          <w:sz w:val="18"/>
          <w:lang w:val="en-GB"/>
        </w:rPr>
        <w:tab/>
      </w:r>
      <w:r w:rsidRPr="00025CC3">
        <w:rPr>
          <w:rFonts w:ascii="Arial" w:hAnsi="Arial" w:cs="Arial"/>
          <w:i/>
          <w:w w:val="150"/>
          <w:sz w:val="18"/>
          <w:lang w:val="en-GB"/>
        </w:rPr>
        <w:tab/>
      </w:r>
      <w:r w:rsidRPr="00025CC3">
        <w:rPr>
          <w:rFonts w:ascii="Arial" w:hAnsi="Arial" w:cs="Arial"/>
          <w:i/>
          <w:w w:val="150"/>
          <w:sz w:val="28"/>
          <w:lang w:val="en-GB"/>
        </w:rPr>
        <w:t>M</w:t>
      </w:r>
      <w:r w:rsidRPr="00025CC3">
        <w:rPr>
          <w:rFonts w:ascii="Arial" w:hAnsi="Arial" w:cs="Arial"/>
          <w:i/>
          <w:w w:val="150"/>
          <w:sz w:val="18"/>
          <w:lang w:val="en-GB"/>
        </w:rPr>
        <w:t xml:space="preserve"> A G I S T R A D</w:t>
      </w:r>
      <w:r>
        <w:rPr>
          <w:rFonts w:ascii="Arial" w:hAnsi="Arial" w:cs="Arial"/>
          <w:i/>
          <w:w w:val="150"/>
          <w:sz w:val="18"/>
          <w:lang w:val="en-GB"/>
        </w:rPr>
        <w:t xml:space="preserve"> </w:t>
      </w:r>
      <w:r w:rsidRPr="00025CC3">
        <w:rPr>
          <w:rFonts w:ascii="Arial" w:hAnsi="Arial" w:cs="Arial"/>
          <w:i/>
          <w:w w:val="150"/>
          <w:sz w:val="18"/>
          <w:lang w:val="en-GB"/>
        </w:rPr>
        <w:t>O</w:t>
      </w:r>
    </w:p>
    <w:p w:rsidR="00BC07EE" w:rsidRDefault="00445605" w:rsidP="00F416F2">
      <w:pPr>
        <w:pStyle w:val="Corpsdetexte"/>
        <w:spacing w:line="360" w:lineRule="auto"/>
        <w:jc w:val="right"/>
        <w:rPr>
          <w:rFonts w:ascii="Arial" w:hAnsi="Arial"/>
          <w:w w:val="150"/>
          <w:sz w:val="8"/>
          <w:szCs w:val="10"/>
          <w:lang w:val="en-US"/>
        </w:rPr>
      </w:pPr>
      <w:proofErr w:type="spellStart"/>
      <w:r>
        <w:rPr>
          <w:rFonts w:ascii="Arial" w:hAnsi="Arial"/>
          <w:w w:val="150"/>
          <w:sz w:val="8"/>
          <w:szCs w:val="10"/>
          <w:lang w:val="en-US"/>
        </w:rPr>
        <w:t>D</w:t>
      </w:r>
      <w:r w:rsidR="00E606C4" w:rsidRPr="00984EE4">
        <w:rPr>
          <w:rFonts w:ascii="Arial" w:hAnsi="Arial"/>
          <w:w w:val="150"/>
          <w:sz w:val="8"/>
          <w:szCs w:val="10"/>
          <w:lang w:val="en-US"/>
        </w:rPr>
        <w:t>GH</w:t>
      </w:r>
      <w:proofErr w:type="spellEnd"/>
      <w:r w:rsidR="00E606C4" w:rsidRPr="00984EE4">
        <w:rPr>
          <w:rFonts w:ascii="Arial" w:hAnsi="Arial"/>
          <w:w w:val="150"/>
          <w:sz w:val="8"/>
          <w:szCs w:val="10"/>
          <w:lang w:val="en-US"/>
        </w:rPr>
        <w:t>/</w:t>
      </w:r>
      <w:proofErr w:type="spellStart"/>
      <w:r w:rsidR="00845E28">
        <w:rPr>
          <w:rFonts w:ascii="Arial" w:hAnsi="Arial"/>
          <w:w w:val="150"/>
          <w:sz w:val="8"/>
          <w:szCs w:val="10"/>
          <w:lang w:val="en-US"/>
        </w:rPr>
        <w:t>ODCD</w:t>
      </w:r>
      <w:proofErr w:type="spellEnd"/>
      <w:r w:rsidR="005C4C0F">
        <w:rPr>
          <w:rFonts w:ascii="Arial" w:hAnsi="Arial"/>
          <w:w w:val="150"/>
          <w:sz w:val="8"/>
          <w:szCs w:val="10"/>
          <w:lang w:val="en-US"/>
        </w:rPr>
        <w:t>/</w:t>
      </w:r>
      <w:r w:rsidR="00845E28">
        <w:rPr>
          <w:rFonts w:ascii="Arial" w:hAnsi="Arial"/>
          <w:w w:val="150"/>
          <w:sz w:val="8"/>
          <w:szCs w:val="10"/>
          <w:lang w:val="en-US"/>
        </w:rPr>
        <w:t>2017</w:t>
      </w:r>
    </w:p>
    <w:sectPr w:rsidR="00BC07EE" w:rsidSect="00C96B96">
      <w:headerReference w:type="default" r:id="rId10"/>
      <w:footerReference w:type="default" r:id="rId11"/>
      <w:pgSz w:w="12242" w:h="18722" w:code="14"/>
      <w:pgMar w:top="1418" w:right="1134" w:bottom="1418"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6BED" w:rsidRDefault="00406BED" w:rsidP="0099045D">
      <w:r>
        <w:separator/>
      </w:r>
    </w:p>
  </w:endnote>
  <w:endnote w:type="continuationSeparator" w:id="0">
    <w:p w:rsidR="00406BED" w:rsidRDefault="00406BED" w:rsidP="00990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altName w:val=" Arial"/>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3F3" w:rsidRPr="00A10C92" w:rsidRDefault="00C503F3" w:rsidP="0013771A">
    <w:pPr>
      <w:pStyle w:val="Pieddepage"/>
      <w:pBdr>
        <w:bottom w:val="double" w:sz="6" w:space="1" w:color="auto"/>
      </w:pBdr>
      <w:spacing w:line="360" w:lineRule="auto"/>
      <w:jc w:val="right"/>
      <w:rPr>
        <w:rFonts w:ascii="Georgia" w:hAnsi="Georgia" w:cs="Arial"/>
        <w:spacing w:val="20"/>
        <w:w w:val="200"/>
        <w:sz w:val="2"/>
        <w:szCs w:val="10"/>
        <w:lang w:val="es-CO"/>
      </w:rPr>
    </w:pPr>
  </w:p>
  <w:p w:rsidR="00C503F3" w:rsidRPr="004C3498" w:rsidRDefault="00C503F3" w:rsidP="0013771A">
    <w:pPr>
      <w:pStyle w:val="Pieddepage"/>
      <w:spacing w:line="360" w:lineRule="auto"/>
      <w:jc w:val="right"/>
      <w:rPr>
        <w:rFonts w:ascii="Georgia" w:hAnsi="Georgia" w:cs="Arial"/>
        <w:spacing w:val="20"/>
        <w:w w:val="200"/>
        <w:sz w:val="14"/>
        <w:szCs w:val="10"/>
        <w:lang w:val="es-CO"/>
      </w:rPr>
    </w:pPr>
  </w:p>
  <w:p w:rsidR="00C503F3" w:rsidRPr="004C3498" w:rsidRDefault="00C503F3" w:rsidP="0013771A">
    <w:pPr>
      <w:pStyle w:val="Pieddepage"/>
      <w:spacing w:line="360" w:lineRule="auto"/>
      <w:jc w:val="right"/>
      <w:rPr>
        <w:rFonts w:ascii="Georgia" w:hAnsi="Georgia" w:cs="Arial"/>
        <w:spacing w:val="20"/>
        <w:w w:val="200"/>
        <w:sz w:val="10"/>
        <w:szCs w:val="10"/>
        <w:lang w:val="es-CO"/>
      </w:rPr>
    </w:pPr>
    <w:r w:rsidRPr="004C3498">
      <w:rPr>
        <w:rFonts w:ascii="Georgia" w:hAnsi="Georgia" w:cs="Arial"/>
        <w:spacing w:val="20"/>
        <w:w w:val="200"/>
        <w:sz w:val="14"/>
        <w:szCs w:val="10"/>
        <w:lang w:val="es-CO"/>
      </w:rPr>
      <w:t>T</w:t>
    </w:r>
    <w:r w:rsidRPr="004C3498">
      <w:rPr>
        <w:rFonts w:ascii="Georgia" w:hAnsi="Georgia" w:cs="Arial"/>
        <w:spacing w:val="20"/>
        <w:w w:val="200"/>
        <w:sz w:val="10"/>
        <w:szCs w:val="10"/>
        <w:lang w:val="es-CO"/>
      </w:rPr>
      <w:t xml:space="preserve">RIBUNAL </w:t>
    </w:r>
    <w:r w:rsidRPr="004C3498">
      <w:rPr>
        <w:rFonts w:ascii="Georgia" w:hAnsi="Georgia" w:cs="Arial"/>
        <w:spacing w:val="20"/>
        <w:w w:val="200"/>
        <w:sz w:val="14"/>
        <w:szCs w:val="10"/>
        <w:lang w:val="es-CO"/>
      </w:rPr>
      <w:t>S</w:t>
    </w:r>
    <w:r w:rsidRPr="004C3498">
      <w:rPr>
        <w:rFonts w:ascii="Georgia" w:hAnsi="Georgia" w:cs="Arial"/>
        <w:spacing w:val="20"/>
        <w:w w:val="200"/>
        <w:sz w:val="10"/>
        <w:szCs w:val="10"/>
        <w:lang w:val="es-CO"/>
      </w:rPr>
      <w:t xml:space="preserve">UPERIOR DE </w:t>
    </w:r>
    <w:r w:rsidRPr="004C3498">
      <w:rPr>
        <w:rFonts w:ascii="Georgia" w:hAnsi="Georgia" w:cs="Arial"/>
        <w:spacing w:val="20"/>
        <w:w w:val="200"/>
        <w:sz w:val="14"/>
        <w:szCs w:val="10"/>
        <w:lang w:val="es-CO"/>
      </w:rPr>
      <w:t>P</w:t>
    </w:r>
    <w:r w:rsidRPr="004C3498">
      <w:rPr>
        <w:rFonts w:ascii="Georgia" w:hAnsi="Georgia" w:cs="Arial"/>
        <w:spacing w:val="20"/>
        <w:w w:val="200"/>
        <w:sz w:val="10"/>
        <w:szCs w:val="10"/>
        <w:lang w:val="es-CO"/>
      </w:rPr>
      <w:t>EREIRA</w:t>
    </w:r>
  </w:p>
  <w:p w:rsidR="00C503F3" w:rsidRPr="004C3498" w:rsidRDefault="00C503F3" w:rsidP="0013771A">
    <w:pPr>
      <w:pStyle w:val="Pieddepage"/>
      <w:jc w:val="right"/>
      <w:rPr>
        <w:rFonts w:ascii="Georgia" w:hAnsi="Georgia"/>
        <w:lang w:val="es-CO"/>
      </w:rPr>
    </w:pPr>
    <w:r w:rsidRPr="004C3498">
      <w:rPr>
        <w:rFonts w:ascii="Georgia" w:hAnsi="Georgia" w:cs="Arial"/>
        <w:spacing w:val="20"/>
        <w:w w:val="200"/>
        <w:sz w:val="10"/>
        <w:szCs w:val="10"/>
        <w:lang w:val="es-CO"/>
      </w:rPr>
      <w:t xml:space="preserve">MP </w:t>
    </w:r>
    <w:r w:rsidRPr="004C3498">
      <w:rPr>
        <w:rFonts w:ascii="Georgia" w:hAnsi="Georgia" w:cs="Arial"/>
        <w:spacing w:val="20"/>
        <w:w w:val="200"/>
        <w:sz w:val="12"/>
        <w:szCs w:val="10"/>
        <w:lang w:val="es-CO"/>
      </w:rPr>
      <w:t>D</w:t>
    </w:r>
    <w:r w:rsidRPr="004C3498">
      <w:rPr>
        <w:rFonts w:ascii="Georgia" w:hAnsi="Georgia" w:cs="Arial"/>
        <w:spacing w:val="20"/>
        <w:w w:val="200"/>
        <w:sz w:val="8"/>
        <w:szCs w:val="10"/>
        <w:lang w:val="es-CO"/>
      </w:rPr>
      <w:t>UBERNEY</w:t>
    </w:r>
    <w:r w:rsidRPr="004C3498">
      <w:rPr>
        <w:rFonts w:ascii="Georgia" w:hAnsi="Georgia" w:cs="Arial"/>
        <w:spacing w:val="20"/>
        <w:w w:val="200"/>
        <w:sz w:val="10"/>
        <w:szCs w:val="10"/>
        <w:lang w:val="es-CO"/>
      </w:rPr>
      <w:t xml:space="preserve"> </w:t>
    </w:r>
    <w:r w:rsidRPr="004C3498">
      <w:rPr>
        <w:rFonts w:ascii="Georgia" w:hAnsi="Georgia" w:cs="Arial"/>
        <w:spacing w:val="20"/>
        <w:w w:val="200"/>
        <w:sz w:val="12"/>
        <w:szCs w:val="10"/>
        <w:lang w:val="es-CO"/>
      </w:rPr>
      <w:t>G</w:t>
    </w:r>
    <w:r w:rsidRPr="004C3498">
      <w:rPr>
        <w:rFonts w:ascii="Georgia" w:hAnsi="Georgia" w:cs="Arial"/>
        <w:spacing w:val="20"/>
        <w:w w:val="200"/>
        <w:sz w:val="8"/>
        <w:szCs w:val="10"/>
        <w:lang w:val="es-CO"/>
      </w:rPr>
      <w:t>RISALES</w:t>
    </w:r>
    <w:r w:rsidRPr="004C3498">
      <w:rPr>
        <w:rFonts w:ascii="Georgia" w:hAnsi="Georgia" w:cs="Arial"/>
        <w:spacing w:val="20"/>
        <w:w w:val="200"/>
        <w:sz w:val="10"/>
        <w:szCs w:val="10"/>
        <w:lang w:val="es-CO"/>
      </w:rPr>
      <w:t xml:space="preserve"> </w:t>
    </w:r>
    <w:r w:rsidRPr="004C3498">
      <w:rPr>
        <w:rFonts w:ascii="Georgia" w:hAnsi="Georgia" w:cs="Arial"/>
        <w:spacing w:val="20"/>
        <w:w w:val="200"/>
        <w:sz w:val="12"/>
        <w:szCs w:val="10"/>
        <w:lang w:val="es-CO"/>
      </w:rPr>
      <w:t>H</w:t>
    </w:r>
    <w:r w:rsidRPr="004C3498">
      <w:rPr>
        <w:rFonts w:ascii="Georgia" w:hAnsi="Georgia" w:cs="Arial"/>
        <w:spacing w:val="20"/>
        <w:w w:val="200"/>
        <w:sz w:val="8"/>
        <w:szCs w:val="10"/>
        <w:lang w:val="es-CO"/>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6BED" w:rsidRDefault="00406BED" w:rsidP="0099045D">
      <w:r>
        <w:separator/>
      </w:r>
    </w:p>
  </w:footnote>
  <w:footnote w:type="continuationSeparator" w:id="0">
    <w:p w:rsidR="00406BED" w:rsidRDefault="00406BED" w:rsidP="0099045D">
      <w:r>
        <w:continuationSeparator/>
      </w:r>
    </w:p>
  </w:footnote>
  <w:footnote w:id="1">
    <w:p w:rsidR="00C503F3" w:rsidRPr="00F416F2" w:rsidRDefault="00C503F3" w:rsidP="00B23E1F">
      <w:pPr>
        <w:pStyle w:val="Notedebasdepage"/>
        <w:jc w:val="both"/>
        <w:rPr>
          <w:rFonts w:ascii="Calibri" w:hAnsi="Calibri"/>
          <w:lang w:val="fr-FR"/>
        </w:rPr>
      </w:pPr>
      <w:r w:rsidRPr="00671FA7">
        <w:rPr>
          <w:rStyle w:val="Appelnotedebasdep"/>
          <w:rFonts w:ascii="Calibri" w:hAnsi="Calibri" w:cs="Calibri"/>
        </w:rPr>
        <w:footnoteRef/>
      </w:r>
      <w:r w:rsidRPr="00F416F2">
        <w:rPr>
          <w:rFonts w:ascii="Calibri" w:hAnsi="Calibri" w:cs="Calibri"/>
          <w:lang w:val="fr-FR"/>
        </w:rPr>
        <w:t xml:space="preserve"> CC. T-324 de 1993.</w:t>
      </w:r>
    </w:p>
  </w:footnote>
  <w:footnote w:id="2">
    <w:p w:rsidR="00C503F3" w:rsidRPr="00F416F2" w:rsidRDefault="00C503F3" w:rsidP="00B23E1F">
      <w:pPr>
        <w:pStyle w:val="Notedebasdepage"/>
        <w:rPr>
          <w:rFonts w:asciiTheme="minorHAnsi" w:hAnsiTheme="minorHAnsi"/>
          <w:lang w:val="fr-FR"/>
        </w:rPr>
      </w:pPr>
      <w:r w:rsidRPr="00482736">
        <w:rPr>
          <w:rStyle w:val="Appelnotedebasdep"/>
          <w:rFonts w:asciiTheme="minorHAnsi" w:hAnsiTheme="minorHAnsi"/>
        </w:rPr>
        <w:footnoteRef/>
      </w:r>
      <w:r w:rsidRPr="00F416F2">
        <w:rPr>
          <w:rFonts w:asciiTheme="minorHAnsi" w:hAnsiTheme="minorHAnsi"/>
          <w:lang w:val="fr-FR"/>
        </w:rPr>
        <w:t xml:space="preserve"> </w:t>
      </w:r>
      <w:r w:rsidRPr="00F416F2">
        <w:rPr>
          <w:rFonts w:asciiTheme="minorHAnsi" w:hAnsiTheme="minorHAnsi" w:cs="Courier New"/>
          <w:lang w:val="fr-FR"/>
        </w:rPr>
        <w:t xml:space="preserve">CC. </w:t>
      </w:r>
      <w:hyperlink r:id="rId1" w:history="1">
        <w:r w:rsidRPr="00F416F2">
          <w:rPr>
            <w:rStyle w:val="Lienhypertexte"/>
            <w:rFonts w:asciiTheme="minorHAnsi" w:hAnsiTheme="minorHAnsi" w:cs="Courier New"/>
            <w:color w:val="auto"/>
            <w:u w:val="none"/>
            <w:lang w:val="fr-FR"/>
          </w:rPr>
          <w:t>SU-499 de 2016</w:t>
        </w:r>
      </w:hyperlink>
      <w:r w:rsidRPr="00F416F2">
        <w:rPr>
          <w:rFonts w:asciiTheme="minorHAnsi" w:hAnsiTheme="minorHAnsi" w:cs="Courier New"/>
          <w:lang w:val="fr-FR"/>
        </w:rPr>
        <w:t xml:space="preserve">. </w:t>
      </w:r>
    </w:p>
  </w:footnote>
  <w:footnote w:id="3">
    <w:p w:rsidR="00C503F3" w:rsidRPr="00F416F2" w:rsidRDefault="00C503F3" w:rsidP="00B23E1F">
      <w:pPr>
        <w:pStyle w:val="Notedebasdepage"/>
        <w:jc w:val="both"/>
        <w:rPr>
          <w:rFonts w:asciiTheme="minorHAnsi" w:hAnsiTheme="minorHAnsi"/>
          <w:lang w:val="fr-FR"/>
        </w:rPr>
      </w:pPr>
      <w:r w:rsidRPr="00482736">
        <w:rPr>
          <w:rStyle w:val="Appelnotedebasdep"/>
          <w:rFonts w:asciiTheme="minorHAnsi" w:hAnsiTheme="minorHAnsi"/>
        </w:rPr>
        <w:footnoteRef/>
      </w:r>
      <w:r w:rsidRPr="00F416F2">
        <w:rPr>
          <w:rFonts w:asciiTheme="minorHAnsi" w:hAnsiTheme="minorHAnsi"/>
          <w:lang w:val="fr-FR"/>
        </w:rPr>
        <w:t xml:space="preserve"> </w:t>
      </w:r>
      <w:r w:rsidRPr="00F416F2">
        <w:rPr>
          <w:rFonts w:asciiTheme="minorHAnsi" w:hAnsiTheme="minorHAnsi" w:cs="Courier New"/>
          <w:lang w:val="fr-FR"/>
        </w:rPr>
        <w:t xml:space="preserve">CC. T-533 de 2016, SU-424 de 2012, T-480 de 2011, </w:t>
      </w:r>
      <w:r w:rsidRPr="00F416F2">
        <w:rPr>
          <w:rFonts w:asciiTheme="minorHAnsi" w:hAnsiTheme="minorHAnsi"/>
          <w:lang w:val="fr-FR"/>
        </w:rPr>
        <w:t xml:space="preserve">T-162 de 2010 y T-099 de 2008, entre otras. </w:t>
      </w:r>
    </w:p>
  </w:footnote>
  <w:footnote w:id="4">
    <w:p w:rsidR="00C503F3" w:rsidRPr="00F416F2" w:rsidRDefault="00C503F3" w:rsidP="00B23E1F">
      <w:pPr>
        <w:pStyle w:val="Notedebasdepage"/>
        <w:jc w:val="both"/>
        <w:rPr>
          <w:rFonts w:asciiTheme="minorHAnsi" w:hAnsiTheme="minorHAnsi"/>
          <w:lang w:val="fr-FR"/>
        </w:rPr>
      </w:pPr>
      <w:r w:rsidRPr="00482736">
        <w:rPr>
          <w:rStyle w:val="Appelnotedebasdep"/>
          <w:rFonts w:asciiTheme="minorHAnsi" w:hAnsiTheme="minorHAnsi"/>
        </w:rPr>
        <w:footnoteRef/>
      </w:r>
      <w:r w:rsidRPr="00F416F2">
        <w:rPr>
          <w:rFonts w:asciiTheme="minorHAnsi" w:hAnsiTheme="minorHAnsi"/>
          <w:lang w:val="fr-FR"/>
        </w:rPr>
        <w:t xml:space="preserve"> </w:t>
      </w:r>
      <w:r w:rsidRPr="00F416F2">
        <w:rPr>
          <w:rFonts w:asciiTheme="minorHAnsi" w:hAnsiTheme="minorHAnsi" w:cs="Courier New"/>
          <w:lang w:val="fr-FR"/>
        </w:rPr>
        <w:t xml:space="preserve">CC. T-128 de 2016, </w:t>
      </w:r>
      <w:r w:rsidRPr="00F416F2">
        <w:rPr>
          <w:rFonts w:asciiTheme="minorHAnsi" w:hAnsiTheme="minorHAnsi"/>
          <w:lang w:val="fr-FR"/>
        </w:rPr>
        <w:t xml:space="preserve"> T-623 de 2011, T-498 de 2011, T-162 de 2010, T-034 de 2010, T-180 de 2009, T-989 de 2008, T-972 de 2005, T-822 de 2002, T-626 de 2000 y T-315 de 2000.</w:t>
      </w:r>
    </w:p>
  </w:footnote>
  <w:footnote w:id="5">
    <w:p w:rsidR="00C503F3" w:rsidRPr="00967A13" w:rsidRDefault="00C503F3" w:rsidP="00B23E1F">
      <w:pPr>
        <w:pStyle w:val="Notedebasdepage"/>
        <w:jc w:val="both"/>
        <w:rPr>
          <w:rFonts w:asciiTheme="minorHAnsi" w:hAnsiTheme="minorHAnsi"/>
        </w:rPr>
      </w:pPr>
      <w:r w:rsidRPr="001619BD">
        <w:rPr>
          <w:rStyle w:val="Appelnotedebasdep"/>
          <w:rFonts w:ascii="Calibri" w:hAnsi="Calibri" w:cs="Calibri"/>
        </w:rPr>
        <w:footnoteRef/>
      </w:r>
      <w:r w:rsidRPr="001619BD">
        <w:rPr>
          <w:rFonts w:ascii="Calibri" w:hAnsi="Calibri" w:cs="Calibri"/>
        </w:rPr>
        <w:t xml:space="preserve"> CC. </w:t>
      </w:r>
      <w:r w:rsidRPr="00967A13">
        <w:rPr>
          <w:rFonts w:asciiTheme="minorHAnsi" w:hAnsiTheme="minorHAnsi" w:cs="Calibri"/>
        </w:rPr>
        <w:t>T-482 de 1992.</w:t>
      </w:r>
    </w:p>
  </w:footnote>
  <w:footnote w:id="6">
    <w:p w:rsidR="00C503F3" w:rsidRPr="00967A13" w:rsidRDefault="00C503F3" w:rsidP="00B23E1F">
      <w:pPr>
        <w:pStyle w:val="Notedebasdepage"/>
        <w:rPr>
          <w:rFonts w:asciiTheme="minorHAnsi" w:hAnsiTheme="minorHAnsi"/>
        </w:rPr>
      </w:pPr>
      <w:r w:rsidRPr="00967A13">
        <w:rPr>
          <w:rStyle w:val="Appelnotedebasdep"/>
          <w:rFonts w:asciiTheme="minorHAnsi" w:hAnsiTheme="minorHAnsi" w:cs="Calibri"/>
        </w:rPr>
        <w:footnoteRef/>
      </w:r>
      <w:r w:rsidRPr="00967A13">
        <w:rPr>
          <w:rFonts w:asciiTheme="minorHAnsi" w:hAnsiTheme="minorHAnsi" w:cs="Calibri"/>
        </w:rPr>
        <w:t xml:space="preserve"> BERNAL P</w:t>
      </w:r>
      <w:r w:rsidR="004D5D1F">
        <w:rPr>
          <w:rFonts w:asciiTheme="minorHAnsi" w:hAnsiTheme="minorHAnsi" w:cs="Calibri"/>
        </w:rPr>
        <w:t>.</w:t>
      </w:r>
      <w:r w:rsidRPr="00967A13">
        <w:rPr>
          <w:rFonts w:asciiTheme="minorHAnsi" w:hAnsiTheme="minorHAnsi" w:cs="Calibri"/>
        </w:rPr>
        <w:t>, Carlos. El derecho fundamental al debido proceso, Señal editora, Bogotá, 2004, p.37.</w:t>
      </w:r>
    </w:p>
  </w:footnote>
  <w:footnote w:id="7">
    <w:p w:rsidR="00C503F3" w:rsidRPr="00967A13" w:rsidRDefault="00C503F3" w:rsidP="00B23E1F">
      <w:pPr>
        <w:pStyle w:val="Notedebasdepage"/>
        <w:rPr>
          <w:rFonts w:asciiTheme="minorHAnsi" w:hAnsiTheme="minorHAnsi"/>
        </w:rPr>
      </w:pPr>
      <w:r w:rsidRPr="00967A13">
        <w:rPr>
          <w:rStyle w:val="Appelnotedebasdep"/>
          <w:rFonts w:asciiTheme="minorHAnsi" w:hAnsiTheme="minorHAnsi"/>
        </w:rPr>
        <w:footnoteRef/>
      </w:r>
      <w:r w:rsidRPr="00967A13">
        <w:rPr>
          <w:rFonts w:asciiTheme="minorHAnsi" w:hAnsiTheme="minorHAnsi"/>
        </w:rPr>
        <w:t xml:space="preserve"> CC. T-051 de 2016, C-034 de 2014 y C-980 de 2010, entre otras.</w:t>
      </w:r>
    </w:p>
  </w:footnote>
  <w:footnote w:id="8">
    <w:p w:rsidR="00C503F3" w:rsidRPr="00F416F2" w:rsidRDefault="00C503F3" w:rsidP="00B23E1F">
      <w:pPr>
        <w:pStyle w:val="Notedebasdepage"/>
        <w:rPr>
          <w:rFonts w:asciiTheme="minorHAnsi" w:hAnsiTheme="minorHAnsi"/>
          <w:lang w:val="fr-FR"/>
        </w:rPr>
      </w:pPr>
      <w:r w:rsidRPr="00967A13">
        <w:rPr>
          <w:rStyle w:val="Appelnotedebasdep"/>
          <w:rFonts w:asciiTheme="minorHAnsi" w:hAnsiTheme="minorHAnsi"/>
        </w:rPr>
        <w:footnoteRef/>
      </w:r>
      <w:r w:rsidRPr="00F416F2">
        <w:rPr>
          <w:rFonts w:asciiTheme="minorHAnsi" w:hAnsiTheme="minorHAnsi"/>
          <w:lang w:val="fr-FR"/>
        </w:rPr>
        <w:t xml:space="preserve"> CSJ, Civil. STC5723-2016.</w:t>
      </w:r>
    </w:p>
  </w:footnote>
  <w:footnote w:id="9">
    <w:p w:rsidR="00C503F3" w:rsidRPr="00F416F2" w:rsidRDefault="00C503F3" w:rsidP="00B23E1F">
      <w:pPr>
        <w:pStyle w:val="Notedebasdepage"/>
        <w:rPr>
          <w:rFonts w:asciiTheme="minorHAnsi" w:hAnsiTheme="minorHAnsi"/>
          <w:lang w:val="fr-FR"/>
        </w:rPr>
      </w:pPr>
      <w:r w:rsidRPr="00967A13">
        <w:rPr>
          <w:rStyle w:val="Appelnotedebasdep"/>
          <w:rFonts w:asciiTheme="minorHAnsi" w:hAnsiTheme="minorHAnsi"/>
        </w:rPr>
        <w:footnoteRef/>
      </w:r>
      <w:r w:rsidRPr="00F416F2">
        <w:rPr>
          <w:rFonts w:asciiTheme="minorHAnsi" w:hAnsiTheme="minorHAnsi"/>
          <w:lang w:val="fr-FR"/>
        </w:rPr>
        <w:t xml:space="preserve"> CC. C-980 de 2010.</w:t>
      </w:r>
    </w:p>
  </w:footnote>
  <w:footnote w:id="10">
    <w:p w:rsidR="00C503F3" w:rsidRPr="00F416F2" w:rsidRDefault="00C503F3" w:rsidP="00B23E1F">
      <w:pPr>
        <w:pStyle w:val="Notedebasdepage"/>
        <w:jc w:val="both"/>
        <w:rPr>
          <w:rFonts w:ascii="Calibri" w:hAnsi="Calibri"/>
          <w:lang w:val="fr-FR"/>
        </w:rPr>
      </w:pPr>
      <w:r w:rsidRPr="00527A62">
        <w:rPr>
          <w:rStyle w:val="Appelnotedebasdep"/>
          <w:rFonts w:ascii="Calibri" w:hAnsi="Calibri"/>
        </w:rPr>
        <w:footnoteRef/>
      </w:r>
      <w:r w:rsidRPr="00F416F2">
        <w:rPr>
          <w:rFonts w:ascii="Calibri" w:hAnsi="Calibri"/>
          <w:lang w:val="fr-FR"/>
        </w:rPr>
        <w:t xml:space="preserve"> CC. T-404 de 2014.</w:t>
      </w:r>
    </w:p>
  </w:footnote>
  <w:footnote w:id="11">
    <w:p w:rsidR="00C503F3" w:rsidRPr="00F416F2" w:rsidRDefault="00C503F3" w:rsidP="00B23E1F">
      <w:pPr>
        <w:pStyle w:val="Notedebasdepage"/>
        <w:jc w:val="both"/>
        <w:rPr>
          <w:lang w:val="fr-FR"/>
        </w:rPr>
      </w:pPr>
      <w:r w:rsidRPr="00527A62">
        <w:rPr>
          <w:rStyle w:val="Appelnotedebasdep"/>
          <w:rFonts w:ascii="Calibri" w:hAnsi="Calibri"/>
        </w:rPr>
        <w:footnoteRef/>
      </w:r>
      <w:r w:rsidRPr="00F416F2">
        <w:rPr>
          <w:rFonts w:ascii="Calibri" w:hAnsi="Calibri"/>
          <w:lang w:val="fr-FR"/>
        </w:rPr>
        <w:t xml:space="preserve"> CC. Ob. Cit.</w:t>
      </w:r>
    </w:p>
  </w:footnote>
  <w:footnote w:id="12">
    <w:p w:rsidR="00C503F3" w:rsidRPr="00F416F2" w:rsidRDefault="00C503F3" w:rsidP="00C503F3">
      <w:pPr>
        <w:pStyle w:val="Notedebasdepage"/>
        <w:jc w:val="both"/>
        <w:rPr>
          <w:rFonts w:asciiTheme="majorHAnsi" w:hAnsiTheme="majorHAnsi"/>
          <w:shd w:val="clear" w:color="auto" w:fill="FFFFFF"/>
          <w:lang w:val="fr-FR"/>
        </w:rPr>
      </w:pPr>
      <w:r w:rsidRPr="00B72A79">
        <w:rPr>
          <w:rStyle w:val="Appelnotedebasdep"/>
          <w:rFonts w:ascii="Calibri" w:hAnsi="Calibri"/>
        </w:rPr>
        <w:footnoteRef/>
      </w:r>
      <w:r w:rsidRPr="00F416F2">
        <w:rPr>
          <w:rFonts w:ascii="Calibri" w:hAnsi="Calibri"/>
          <w:lang w:val="fr-FR"/>
        </w:rPr>
        <w:t xml:space="preserve"> CC. </w:t>
      </w:r>
      <w:r w:rsidRPr="00F416F2">
        <w:rPr>
          <w:rFonts w:ascii="Calibri" w:hAnsi="Calibri"/>
          <w:shd w:val="clear" w:color="auto" w:fill="FFFFFF"/>
          <w:lang w:val="fr-FR"/>
        </w:rPr>
        <w:t>T-683 de 2003</w:t>
      </w:r>
      <w:r w:rsidR="004D5D1F" w:rsidRPr="00F416F2">
        <w:rPr>
          <w:rFonts w:ascii="Calibri" w:hAnsi="Calibri"/>
          <w:shd w:val="clear" w:color="auto" w:fill="FFFFFF"/>
          <w:lang w:val="fr-FR"/>
        </w:rPr>
        <w:t xml:space="preserve">, </w:t>
      </w:r>
      <w:hyperlink r:id="rId2" w:tooltip="Haga clic para abrir la Sentencia T-678/15" w:history="1">
        <w:r w:rsidRPr="00F416F2">
          <w:rPr>
            <w:rStyle w:val="Lienhypertexte"/>
            <w:rFonts w:ascii="Calibri" w:hAnsi="Calibri"/>
            <w:bCs/>
            <w:color w:val="auto"/>
            <w:u w:val="none"/>
            <w:shd w:val="clear" w:color="auto" w:fill="FFFFFF"/>
            <w:lang w:val="fr-FR"/>
          </w:rPr>
          <w:t>T-678 de 2015</w:t>
        </w:r>
      </w:hyperlink>
      <w:r w:rsidRPr="00F416F2">
        <w:rPr>
          <w:rFonts w:ascii="Calibri" w:hAnsi="Calibri"/>
          <w:shd w:val="clear" w:color="auto" w:fill="FFFFFF"/>
          <w:lang w:val="fr-FR"/>
        </w:rPr>
        <w:t xml:space="preserve"> y </w:t>
      </w:r>
      <w:hyperlink r:id="rId3" w:tooltip="Haga clic para abrir la Sentencia T-719/15" w:history="1">
        <w:r w:rsidRPr="00F416F2">
          <w:rPr>
            <w:rStyle w:val="Lienhypertexte"/>
            <w:rFonts w:ascii="Calibri" w:hAnsi="Calibri"/>
            <w:bCs/>
            <w:color w:val="auto"/>
            <w:u w:val="none"/>
            <w:shd w:val="clear" w:color="auto" w:fill="FFFFFF"/>
            <w:lang w:val="fr-FR"/>
          </w:rPr>
          <w:t>T-719 de 2015</w:t>
        </w:r>
      </w:hyperlink>
      <w:r w:rsidRPr="00F416F2">
        <w:rPr>
          <w:rFonts w:ascii="Calibri" w:hAnsi="Calibri"/>
          <w:shd w:val="clear" w:color="auto" w:fill="FFFFFF"/>
          <w:lang w:val="fr-FR"/>
        </w:rPr>
        <w:t>, entre otras.</w:t>
      </w:r>
    </w:p>
  </w:footnote>
  <w:footnote w:id="13">
    <w:p w:rsidR="003D43E9" w:rsidRPr="00F416F2" w:rsidRDefault="003D43E9">
      <w:pPr>
        <w:pStyle w:val="Notedebasdepage"/>
        <w:rPr>
          <w:lang w:val="fr-FR"/>
        </w:rPr>
      </w:pPr>
      <w:r>
        <w:rPr>
          <w:rStyle w:val="Appelnotedebasdep"/>
        </w:rPr>
        <w:footnoteRef/>
      </w:r>
      <w:r w:rsidRPr="00F416F2">
        <w:rPr>
          <w:lang w:val="fr-FR"/>
        </w:rPr>
        <w:t xml:space="preserve"> https://www.minsalud.gov.co/Documentos%20y%20Publicaciones/MANUAL%20OPERATIVO%20-ECAT-V08-3%20Versi%C3%B3n%20Final%20con%20sugerencias%20y%20ajustes.pdf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3F3" w:rsidRPr="004C3498" w:rsidRDefault="00C503F3">
    <w:pPr>
      <w:pStyle w:val="En-tte"/>
      <w:pBdr>
        <w:bottom w:val="single" w:sz="4" w:space="1" w:color="D9D9D9"/>
      </w:pBdr>
      <w:jc w:val="right"/>
      <w:rPr>
        <w:rFonts w:ascii="Georgia" w:hAnsi="Georgia" w:cs="Calibri"/>
        <w:i/>
        <w:sz w:val="20"/>
      </w:rPr>
    </w:pPr>
    <w:r w:rsidRPr="004C3498">
      <w:rPr>
        <w:rFonts w:ascii="Georgia" w:hAnsi="Georgia" w:cs="Calibri"/>
        <w:i/>
        <w:color w:val="7F7F7F"/>
        <w:spacing w:val="60"/>
        <w:sz w:val="20"/>
      </w:rPr>
      <w:t>Página</w:t>
    </w:r>
    <w:r w:rsidRPr="004C3498">
      <w:rPr>
        <w:rFonts w:ascii="Georgia" w:hAnsi="Georgia" w:cs="Calibri"/>
        <w:i/>
        <w:sz w:val="20"/>
      </w:rPr>
      <w:t xml:space="preserve"> | </w:t>
    </w:r>
    <w:r w:rsidRPr="004C3498">
      <w:rPr>
        <w:rFonts w:ascii="Georgia" w:hAnsi="Georgia" w:cs="Calibri"/>
        <w:i/>
        <w:sz w:val="20"/>
      </w:rPr>
      <w:fldChar w:fldCharType="begin"/>
    </w:r>
    <w:r w:rsidRPr="004C3498">
      <w:rPr>
        <w:rFonts w:ascii="Georgia" w:hAnsi="Georgia" w:cs="Calibri"/>
        <w:i/>
        <w:sz w:val="20"/>
      </w:rPr>
      <w:instrText xml:space="preserve"> PAGE   \* MERGEFORMAT </w:instrText>
    </w:r>
    <w:r w:rsidRPr="004C3498">
      <w:rPr>
        <w:rFonts w:ascii="Georgia" w:hAnsi="Georgia" w:cs="Calibri"/>
        <w:i/>
        <w:sz w:val="20"/>
      </w:rPr>
      <w:fldChar w:fldCharType="separate"/>
    </w:r>
    <w:r w:rsidR="00F416F2">
      <w:rPr>
        <w:rFonts w:ascii="Georgia" w:hAnsi="Georgia" w:cs="Calibri"/>
        <w:i/>
        <w:noProof/>
        <w:sz w:val="20"/>
      </w:rPr>
      <w:t>1</w:t>
    </w:r>
    <w:r w:rsidRPr="004C3498">
      <w:rPr>
        <w:rFonts w:ascii="Georgia" w:hAnsi="Georgia" w:cs="Calibri"/>
        <w:i/>
        <w:sz w:val="20"/>
      </w:rPr>
      <w:fldChar w:fldCharType="end"/>
    </w:r>
  </w:p>
  <w:p w:rsidR="00C503F3" w:rsidRPr="004C3498" w:rsidRDefault="00C503F3" w:rsidP="009C568C">
    <w:pPr>
      <w:pStyle w:val="En-tte"/>
      <w:ind w:right="360"/>
      <w:jc w:val="both"/>
      <w:rPr>
        <w:rFonts w:ascii="Georgia" w:hAnsi="Georgia" w:cs="Calibri"/>
        <w:i/>
        <w:sz w:val="20"/>
        <w:szCs w:val="22"/>
      </w:rPr>
    </w:pPr>
    <w:r w:rsidRPr="004C3498">
      <w:rPr>
        <w:rFonts w:ascii="Georgia" w:hAnsi="Georgia" w:cs="Calibri"/>
        <w:i/>
        <w:sz w:val="20"/>
        <w:szCs w:val="22"/>
      </w:rPr>
      <w:t xml:space="preserve">EXPEDIENTE No.2017-00747-00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70753"/>
    <w:multiLevelType w:val="multilevel"/>
    <w:tmpl w:val="70063574"/>
    <w:lvl w:ilvl="0">
      <w:start w:val="7"/>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A836A04"/>
    <w:multiLevelType w:val="hybridMultilevel"/>
    <w:tmpl w:val="BE928AD0"/>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
    <w:nsid w:val="0FBA7D0B"/>
    <w:multiLevelType w:val="multilevel"/>
    <w:tmpl w:val="62CCA154"/>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1A7356AF"/>
    <w:multiLevelType w:val="multilevel"/>
    <w:tmpl w:val="7BD075E2"/>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4">
    <w:nsid w:val="21A56168"/>
    <w:multiLevelType w:val="multilevel"/>
    <w:tmpl w:val="31644500"/>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24A62ED1"/>
    <w:multiLevelType w:val="multilevel"/>
    <w:tmpl w:val="A4E8C66A"/>
    <w:lvl w:ilvl="0">
      <w:start w:val="7"/>
      <w:numFmt w:val="decimal"/>
      <w:lvlText w:val="%1."/>
      <w:lvlJc w:val="left"/>
      <w:pPr>
        <w:ind w:left="600" w:hanging="600"/>
      </w:pPr>
      <w:rPr>
        <w:rFonts w:cs="Times New Roman" w:hint="default"/>
        <w:color w:val="000000"/>
      </w:rPr>
    </w:lvl>
    <w:lvl w:ilvl="1">
      <w:start w:val="4"/>
      <w:numFmt w:val="decimal"/>
      <w:lvlText w:val="%1.%2."/>
      <w:lvlJc w:val="left"/>
      <w:pPr>
        <w:ind w:left="720" w:hanging="720"/>
      </w:pPr>
      <w:rPr>
        <w:rFonts w:cs="Times New Roman" w:hint="default"/>
        <w:color w:val="000000"/>
      </w:rPr>
    </w:lvl>
    <w:lvl w:ilvl="2">
      <w:start w:val="2"/>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2160" w:hanging="2160"/>
      </w:pPr>
      <w:rPr>
        <w:rFonts w:cs="Times New Roman" w:hint="default"/>
        <w:color w:val="000000"/>
      </w:rPr>
    </w:lvl>
  </w:abstractNum>
  <w:abstractNum w:abstractNumId="6">
    <w:nsid w:val="27692C96"/>
    <w:multiLevelType w:val="multilevel"/>
    <w:tmpl w:val="45BA49C2"/>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284F2158"/>
    <w:multiLevelType w:val="multilevel"/>
    <w:tmpl w:val="5BFC4F3C"/>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305C7C38"/>
    <w:multiLevelType w:val="multilevel"/>
    <w:tmpl w:val="14766C58"/>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nsid w:val="33323AF3"/>
    <w:multiLevelType w:val="multilevel"/>
    <w:tmpl w:val="5900D3D8"/>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34FB3169"/>
    <w:multiLevelType w:val="multilevel"/>
    <w:tmpl w:val="86C0F3D4"/>
    <w:lvl w:ilvl="0">
      <w:start w:val="7"/>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35571A7F"/>
    <w:multiLevelType w:val="multilevel"/>
    <w:tmpl w:val="1806EFA8"/>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35ED096D"/>
    <w:multiLevelType w:val="hybridMultilevel"/>
    <w:tmpl w:val="A2A4F25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3A785623"/>
    <w:multiLevelType w:val="multilevel"/>
    <w:tmpl w:val="791EE4C2"/>
    <w:lvl w:ilvl="0">
      <w:start w:val="6"/>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nsid w:val="3DAE06B7"/>
    <w:multiLevelType w:val="multilevel"/>
    <w:tmpl w:val="71343AC2"/>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3F362BA6"/>
    <w:multiLevelType w:val="hybridMultilevel"/>
    <w:tmpl w:val="504CC1FE"/>
    <w:lvl w:ilvl="0" w:tplc="0C0A000F">
      <w:start w:val="1"/>
      <w:numFmt w:val="decimal"/>
      <w:lvlText w:val="%1."/>
      <w:lvlJc w:val="left"/>
      <w:pPr>
        <w:ind w:left="360" w:hanging="360"/>
      </w:pPr>
      <w:rPr>
        <w:rFonts w:cs="Times New Roman"/>
      </w:rPr>
    </w:lvl>
    <w:lvl w:ilvl="1" w:tplc="0C0A0019">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6">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nsid w:val="45C44651"/>
    <w:multiLevelType w:val="multilevel"/>
    <w:tmpl w:val="B1F8EA5A"/>
    <w:lvl w:ilvl="0">
      <w:start w:val="7"/>
      <w:numFmt w:val="decimal"/>
      <w:lvlText w:val="%1"/>
      <w:lvlJc w:val="left"/>
      <w:pPr>
        <w:ind w:left="576" w:hanging="576"/>
      </w:pPr>
      <w:rPr>
        <w:rFonts w:cs="Times New Roman" w:hint="default"/>
      </w:rPr>
    </w:lvl>
    <w:lvl w:ilvl="1">
      <w:start w:val="4"/>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8">
    <w:nsid w:val="45C54EDA"/>
    <w:multiLevelType w:val="multilevel"/>
    <w:tmpl w:val="79A4FE32"/>
    <w:lvl w:ilvl="0">
      <w:start w:val="7"/>
      <w:numFmt w:val="decimal"/>
      <w:lvlText w:val="%1."/>
      <w:lvlJc w:val="left"/>
      <w:pPr>
        <w:ind w:left="360" w:hanging="36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nsid w:val="47C6382C"/>
    <w:multiLevelType w:val="hybridMultilevel"/>
    <w:tmpl w:val="96C80D0C"/>
    <w:lvl w:ilvl="0" w:tplc="F992FBE2">
      <w:start w:val="1"/>
      <w:numFmt w:val="decimal"/>
      <w:lvlText w:val="%1."/>
      <w:lvlJc w:val="left"/>
      <w:pPr>
        <w:ind w:left="360" w:hanging="360"/>
      </w:pPr>
      <w:rPr>
        <w:sz w:val="24"/>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0">
    <w:nsid w:val="490E7326"/>
    <w:multiLevelType w:val="multilevel"/>
    <w:tmpl w:val="72F48A04"/>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4D627D0E"/>
    <w:multiLevelType w:val="multilevel"/>
    <w:tmpl w:val="8B5CAAC8"/>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nsid w:val="4DEB6B45"/>
    <w:multiLevelType w:val="multilevel"/>
    <w:tmpl w:val="1FD0D204"/>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3">
    <w:nsid w:val="52CF0B2B"/>
    <w:multiLevelType w:val="multilevel"/>
    <w:tmpl w:val="286AF828"/>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578F5DBC"/>
    <w:multiLevelType w:val="hybridMultilevel"/>
    <w:tmpl w:val="B2F62A5C"/>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5">
    <w:nsid w:val="5CCF3499"/>
    <w:multiLevelType w:val="multilevel"/>
    <w:tmpl w:val="13FAD600"/>
    <w:lvl w:ilvl="0">
      <w:start w:val="7"/>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6">
    <w:nsid w:val="705C36DC"/>
    <w:multiLevelType w:val="hybridMultilevel"/>
    <w:tmpl w:val="901647EA"/>
    <w:lvl w:ilvl="0" w:tplc="0C0A000F">
      <w:start w:val="1"/>
      <w:numFmt w:val="decimal"/>
      <w:lvlText w:val="%1."/>
      <w:lvlJc w:val="left"/>
      <w:pPr>
        <w:tabs>
          <w:tab w:val="num" w:pos="360"/>
        </w:tabs>
        <w:ind w:left="360" w:hanging="360"/>
      </w:pPr>
      <w:rPr>
        <w:rFonts w:cs="Times New Roman"/>
      </w:rPr>
    </w:lvl>
    <w:lvl w:ilvl="1" w:tplc="E6341D02">
      <w:start w:val="1"/>
      <w:numFmt w:val="lowerLetter"/>
      <w:lvlText w:val="%2."/>
      <w:lvlJc w:val="left"/>
      <w:pPr>
        <w:tabs>
          <w:tab w:val="num" w:pos="1260"/>
        </w:tabs>
        <w:ind w:left="1260" w:hanging="540"/>
      </w:pPr>
      <w:rPr>
        <w:rFonts w:cs="Times New Roman" w:hint="default"/>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27">
    <w:nsid w:val="7179701A"/>
    <w:multiLevelType w:val="multilevel"/>
    <w:tmpl w:val="77D6C3F4"/>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8">
    <w:nsid w:val="749D0E5F"/>
    <w:multiLevelType w:val="multilevel"/>
    <w:tmpl w:val="FE1072D8"/>
    <w:lvl w:ilvl="0">
      <w:start w:val="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9">
    <w:nsid w:val="7B1A578A"/>
    <w:multiLevelType w:val="hybridMultilevel"/>
    <w:tmpl w:val="23F82968"/>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num w:numId="1">
    <w:abstractNumId w:val="29"/>
  </w:num>
  <w:num w:numId="2">
    <w:abstractNumId w:val="15"/>
  </w:num>
  <w:num w:numId="3">
    <w:abstractNumId w:val="13"/>
  </w:num>
  <w:num w:numId="4">
    <w:abstractNumId w:val="3"/>
  </w:num>
  <w:num w:numId="5">
    <w:abstractNumId w:val="27"/>
  </w:num>
  <w:num w:numId="6">
    <w:abstractNumId w:val="1"/>
  </w:num>
  <w:num w:numId="7">
    <w:abstractNumId w:val="21"/>
  </w:num>
  <w:num w:numId="8">
    <w:abstractNumId w:val="2"/>
  </w:num>
  <w:num w:numId="9">
    <w:abstractNumId w:val="28"/>
  </w:num>
  <w:num w:numId="10">
    <w:abstractNumId w:val="22"/>
  </w:num>
  <w:num w:numId="11">
    <w:abstractNumId w:val="18"/>
  </w:num>
  <w:num w:numId="12">
    <w:abstractNumId w:val="24"/>
  </w:num>
  <w:num w:numId="13">
    <w:abstractNumId w:val="8"/>
  </w:num>
  <w:num w:numId="14">
    <w:abstractNumId w:val="11"/>
  </w:num>
  <w:num w:numId="15">
    <w:abstractNumId w:val="16"/>
  </w:num>
  <w:num w:numId="16">
    <w:abstractNumId w:val="4"/>
  </w:num>
  <w:num w:numId="17">
    <w:abstractNumId w:val="17"/>
  </w:num>
  <w:num w:numId="18">
    <w:abstractNumId w:val="7"/>
  </w:num>
  <w:num w:numId="19">
    <w:abstractNumId w:val="5"/>
  </w:num>
  <w:num w:numId="20">
    <w:abstractNumId w:val="12"/>
  </w:num>
  <w:num w:numId="21">
    <w:abstractNumId w:val="19"/>
  </w:num>
  <w:num w:numId="22">
    <w:abstractNumId w:val="23"/>
  </w:num>
  <w:num w:numId="23">
    <w:abstractNumId w:val="6"/>
  </w:num>
  <w:num w:numId="24">
    <w:abstractNumId w:val="10"/>
  </w:num>
  <w:num w:numId="25">
    <w:abstractNumId w:val="7"/>
  </w:num>
  <w:num w:numId="26">
    <w:abstractNumId w:val="26"/>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num>
  <w:num w:numId="29">
    <w:abstractNumId w:val="9"/>
  </w:num>
  <w:num w:numId="30">
    <w:abstractNumId w:val="14"/>
  </w:num>
  <w:num w:numId="31">
    <w:abstractNumId w:val="0"/>
  </w:num>
  <w:num w:numId="32">
    <w:abstractNumId w:val="25"/>
  </w:num>
  <w:num w:numId="33">
    <w:abstractNumId w:val="20"/>
  </w:num>
  <w:num w:numId="34">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45D"/>
    <w:rsid w:val="00001094"/>
    <w:rsid w:val="00001684"/>
    <w:rsid w:val="0000187E"/>
    <w:rsid w:val="00001886"/>
    <w:rsid w:val="00001A9E"/>
    <w:rsid w:val="00001BE7"/>
    <w:rsid w:val="00001BED"/>
    <w:rsid w:val="00001F7C"/>
    <w:rsid w:val="000020DD"/>
    <w:rsid w:val="00002429"/>
    <w:rsid w:val="0000292B"/>
    <w:rsid w:val="00002AEB"/>
    <w:rsid w:val="00002D5D"/>
    <w:rsid w:val="00002ED5"/>
    <w:rsid w:val="0000370A"/>
    <w:rsid w:val="00003BCE"/>
    <w:rsid w:val="00005289"/>
    <w:rsid w:val="0000570F"/>
    <w:rsid w:val="0000571B"/>
    <w:rsid w:val="000059BC"/>
    <w:rsid w:val="00005A2F"/>
    <w:rsid w:val="00005BB7"/>
    <w:rsid w:val="000065EA"/>
    <w:rsid w:val="00006C83"/>
    <w:rsid w:val="00006D07"/>
    <w:rsid w:val="00007C0C"/>
    <w:rsid w:val="000103BF"/>
    <w:rsid w:val="00010589"/>
    <w:rsid w:val="00012205"/>
    <w:rsid w:val="000127B0"/>
    <w:rsid w:val="00013352"/>
    <w:rsid w:val="00013748"/>
    <w:rsid w:val="00013F3E"/>
    <w:rsid w:val="000144F9"/>
    <w:rsid w:val="000145EA"/>
    <w:rsid w:val="000147A2"/>
    <w:rsid w:val="00014AAD"/>
    <w:rsid w:val="00014D85"/>
    <w:rsid w:val="000150F2"/>
    <w:rsid w:val="00015311"/>
    <w:rsid w:val="000157CC"/>
    <w:rsid w:val="000158E3"/>
    <w:rsid w:val="00016253"/>
    <w:rsid w:val="00017B6F"/>
    <w:rsid w:val="00017E87"/>
    <w:rsid w:val="000205F3"/>
    <w:rsid w:val="00020FA8"/>
    <w:rsid w:val="00021001"/>
    <w:rsid w:val="00021046"/>
    <w:rsid w:val="00021145"/>
    <w:rsid w:val="00021333"/>
    <w:rsid w:val="00021844"/>
    <w:rsid w:val="00021E04"/>
    <w:rsid w:val="00022159"/>
    <w:rsid w:val="000224B4"/>
    <w:rsid w:val="00022708"/>
    <w:rsid w:val="00022765"/>
    <w:rsid w:val="00023536"/>
    <w:rsid w:val="000240A4"/>
    <w:rsid w:val="00024136"/>
    <w:rsid w:val="000243C4"/>
    <w:rsid w:val="00024442"/>
    <w:rsid w:val="000247B3"/>
    <w:rsid w:val="00024831"/>
    <w:rsid w:val="00024FF0"/>
    <w:rsid w:val="000256AC"/>
    <w:rsid w:val="00025EDE"/>
    <w:rsid w:val="00026116"/>
    <w:rsid w:val="00026255"/>
    <w:rsid w:val="000267D2"/>
    <w:rsid w:val="00026E86"/>
    <w:rsid w:val="000271AD"/>
    <w:rsid w:val="00027398"/>
    <w:rsid w:val="00027A6F"/>
    <w:rsid w:val="00030686"/>
    <w:rsid w:val="000311D1"/>
    <w:rsid w:val="00032C42"/>
    <w:rsid w:val="0003401F"/>
    <w:rsid w:val="000341E2"/>
    <w:rsid w:val="00034A23"/>
    <w:rsid w:val="000354BD"/>
    <w:rsid w:val="00035E46"/>
    <w:rsid w:val="00036D33"/>
    <w:rsid w:val="00036DF2"/>
    <w:rsid w:val="00037093"/>
    <w:rsid w:val="00040D5C"/>
    <w:rsid w:val="0004100F"/>
    <w:rsid w:val="00041210"/>
    <w:rsid w:val="00041DCC"/>
    <w:rsid w:val="00042D53"/>
    <w:rsid w:val="00043741"/>
    <w:rsid w:val="00043ADF"/>
    <w:rsid w:val="00043BB5"/>
    <w:rsid w:val="000449B2"/>
    <w:rsid w:val="000454FB"/>
    <w:rsid w:val="00045578"/>
    <w:rsid w:val="00046FFB"/>
    <w:rsid w:val="000474A6"/>
    <w:rsid w:val="0004780D"/>
    <w:rsid w:val="000501A9"/>
    <w:rsid w:val="000503C6"/>
    <w:rsid w:val="00050733"/>
    <w:rsid w:val="00050C8A"/>
    <w:rsid w:val="00050EF2"/>
    <w:rsid w:val="00051418"/>
    <w:rsid w:val="0005233B"/>
    <w:rsid w:val="00052EDD"/>
    <w:rsid w:val="00053152"/>
    <w:rsid w:val="0005410F"/>
    <w:rsid w:val="0005443E"/>
    <w:rsid w:val="00054679"/>
    <w:rsid w:val="000547E1"/>
    <w:rsid w:val="00055048"/>
    <w:rsid w:val="00055173"/>
    <w:rsid w:val="00055FDD"/>
    <w:rsid w:val="00057150"/>
    <w:rsid w:val="00060303"/>
    <w:rsid w:val="000605AB"/>
    <w:rsid w:val="00060C31"/>
    <w:rsid w:val="00060CFD"/>
    <w:rsid w:val="00060ED4"/>
    <w:rsid w:val="000615A1"/>
    <w:rsid w:val="000616FF"/>
    <w:rsid w:val="00061774"/>
    <w:rsid w:val="00062560"/>
    <w:rsid w:val="0006271E"/>
    <w:rsid w:val="00062806"/>
    <w:rsid w:val="00062885"/>
    <w:rsid w:val="000644F0"/>
    <w:rsid w:val="0006538C"/>
    <w:rsid w:val="0006557F"/>
    <w:rsid w:val="00065A60"/>
    <w:rsid w:val="00066166"/>
    <w:rsid w:val="00066AAA"/>
    <w:rsid w:val="00066E83"/>
    <w:rsid w:val="0006709B"/>
    <w:rsid w:val="00067566"/>
    <w:rsid w:val="000676DD"/>
    <w:rsid w:val="00067A15"/>
    <w:rsid w:val="000708C1"/>
    <w:rsid w:val="00070DF7"/>
    <w:rsid w:val="000710BC"/>
    <w:rsid w:val="00071118"/>
    <w:rsid w:val="000717F8"/>
    <w:rsid w:val="000723F4"/>
    <w:rsid w:val="00072496"/>
    <w:rsid w:val="00073248"/>
    <w:rsid w:val="000735CB"/>
    <w:rsid w:val="00073953"/>
    <w:rsid w:val="00074032"/>
    <w:rsid w:val="0007464B"/>
    <w:rsid w:val="000756CD"/>
    <w:rsid w:val="00076636"/>
    <w:rsid w:val="000769E5"/>
    <w:rsid w:val="000774AE"/>
    <w:rsid w:val="000803A5"/>
    <w:rsid w:val="00080DED"/>
    <w:rsid w:val="00081F32"/>
    <w:rsid w:val="00082813"/>
    <w:rsid w:val="000833E9"/>
    <w:rsid w:val="000844E0"/>
    <w:rsid w:val="00085345"/>
    <w:rsid w:val="00085349"/>
    <w:rsid w:val="00085633"/>
    <w:rsid w:val="00085E66"/>
    <w:rsid w:val="00086468"/>
    <w:rsid w:val="000865B7"/>
    <w:rsid w:val="000865F3"/>
    <w:rsid w:val="000866B3"/>
    <w:rsid w:val="0008678A"/>
    <w:rsid w:val="00086D9B"/>
    <w:rsid w:val="000878C7"/>
    <w:rsid w:val="000878F4"/>
    <w:rsid w:val="000879AA"/>
    <w:rsid w:val="0009019B"/>
    <w:rsid w:val="00090BD7"/>
    <w:rsid w:val="00091393"/>
    <w:rsid w:val="00091B3D"/>
    <w:rsid w:val="00091D44"/>
    <w:rsid w:val="0009208D"/>
    <w:rsid w:val="00092B1F"/>
    <w:rsid w:val="0009333F"/>
    <w:rsid w:val="000938B9"/>
    <w:rsid w:val="00093C3D"/>
    <w:rsid w:val="00095798"/>
    <w:rsid w:val="00095EAB"/>
    <w:rsid w:val="000965B3"/>
    <w:rsid w:val="00096A82"/>
    <w:rsid w:val="000970D6"/>
    <w:rsid w:val="0009797E"/>
    <w:rsid w:val="00097C7C"/>
    <w:rsid w:val="000A0698"/>
    <w:rsid w:val="000A0704"/>
    <w:rsid w:val="000A07E3"/>
    <w:rsid w:val="000A1196"/>
    <w:rsid w:val="000A131F"/>
    <w:rsid w:val="000A1D73"/>
    <w:rsid w:val="000A24D0"/>
    <w:rsid w:val="000A2503"/>
    <w:rsid w:val="000A2572"/>
    <w:rsid w:val="000A2A13"/>
    <w:rsid w:val="000A40B6"/>
    <w:rsid w:val="000A4A1B"/>
    <w:rsid w:val="000A537E"/>
    <w:rsid w:val="000A5381"/>
    <w:rsid w:val="000A59B5"/>
    <w:rsid w:val="000A5BE2"/>
    <w:rsid w:val="000A5D15"/>
    <w:rsid w:val="000A62DD"/>
    <w:rsid w:val="000A6331"/>
    <w:rsid w:val="000A6668"/>
    <w:rsid w:val="000A6800"/>
    <w:rsid w:val="000A7C0B"/>
    <w:rsid w:val="000A7C26"/>
    <w:rsid w:val="000B0256"/>
    <w:rsid w:val="000B133E"/>
    <w:rsid w:val="000B1650"/>
    <w:rsid w:val="000B1B8C"/>
    <w:rsid w:val="000B2347"/>
    <w:rsid w:val="000B2478"/>
    <w:rsid w:val="000B2D52"/>
    <w:rsid w:val="000B329C"/>
    <w:rsid w:val="000B4029"/>
    <w:rsid w:val="000B415F"/>
    <w:rsid w:val="000B5E81"/>
    <w:rsid w:val="000B6E18"/>
    <w:rsid w:val="000B7061"/>
    <w:rsid w:val="000B7519"/>
    <w:rsid w:val="000B7527"/>
    <w:rsid w:val="000B78B4"/>
    <w:rsid w:val="000B7969"/>
    <w:rsid w:val="000B7B23"/>
    <w:rsid w:val="000B7C77"/>
    <w:rsid w:val="000B7F7C"/>
    <w:rsid w:val="000C0320"/>
    <w:rsid w:val="000C0986"/>
    <w:rsid w:val="000C09C4"/>
    <w:rsid w:val="000C0E21"/>
    <w:rsid w:val="000C134E"/>
    <w:rsid w:val="000C185C"/>
    <w:rsid w:val="000C1994"/>
    <w:rsid w:val="000C3702"/>
    <w:rsid w:val="000C3A32"/>
    <w:rsid w:val="000C401A"/>
    <w:rsid w:val="000C5052"/>
    <w:rsid w:val="000C585F"/>
    <w:rsid w:val="000C6119"/>
    <w:rsid w:val="000C69DD"/>
    <w:rsid w:val="000C71EA"/>
    <w:rsid w:val="000C727F"/>
    <w:rsid w:val="000C74DD"/>
    <w:rsid w:val="000C793A"/>
    <w:rsid w:val="000D152C"/>
    <w:rsid w:val="000D1769"/>
    <w:rsid w:val="000D2B3D"/>
    <w:rsid w:val="000D2D98"/>
    <w:rsid w:val="000D31B6"/>
    <w:rsid w:val="000D364C"/>
    <w:rsid w:val="000D3948"/>
    <w:rsid w:val="000D3F22"/>
    <w:rsid w:val="000D41CB"/>
    <w:rsid w:val="000D6276"/>
    <w:rsid w:val="000D763A"/>
    <w:rsid w:val="000D78F8"/>
    <w:rsid w:val="000D7DD7"/>
    <w:rsid w:val="000E0370"/>
    <w:rsid w:val="000E042C"/>
    <w:rsid w:val="000E12BC"/>
    <w:rsid w:val="000E1D50"/>
    <w:rsid w:val="000E24A9"/>
    <w:rsid w:val="000E259B"/>
    <w:rsid w:val="000E29AA"/>
    <w:rsid w:val="000E2EA2"/>
    <w:rsid w:val="000E3170"/>
    <w:rsid w:val="000E3231"/>
    <w:rsid w:val="000E3403"/>
    <w:rsid w:val="000E34BB"/>
    <w:rsid w:val="000E34BD"/>
    <w:rsid w:val="000E34CA"/>
    <w:rsid w:val="000E37B6"/>
    <w:rsid w:val="000E3874"/>
    <w:rsid w:val="000E3E05"/>
    <w:rsid w:val="000E4EBE"/>
    <w:rsid w:val="000E60BB"/>
    <w:rsid w:val="000E62D3"/>
    <w:rsid w:val="000E6695"/>
    <w:rsid w:val="000E69FE"/>
    <w:rsid w:val="000E6B90"/>
    <w:rsid w:val="000E6F57"/>
    <w:rsid w:val="000E7406"/>
    <w:rsid w:val="000F0038"/>
    <w:rsid w:val="000F116A"/>
    <w:rsid w:val="000F195F"/>
    <w:rsid w:val="000F1D48"/>
    <w:rsid w:val="000F1FDE"/>
    <w:rsid w:val="000F33DC"/>
    <w:rsid w:val="000F3C5A"/>
    <w:rsid w:val="000F3CF5"/>
    <w:rsid w:val="000F4326"/>
    <w:rsid w:val="000F6280"/>
    <w:rsid w:val="000F715E"/>
    <w:rsid w:val="000F7E6A"/>
    <w:rsid w:val="000F7FE2"/>
    <w:rsid w:val="00100C47"/>
    <w:rsid w:val="00100C96"/>
    <w:rsid w:val="00100DAC"/>
    <w:rsid w:val="00100E53"/>
    <w:rsid w:val="00100F9F"/>
    <w:rsid w:val="00100FFF"/>
    <w:rsid w:val="00101AE0"/>
    <w:rsid w:val="00101AF2"/>
    <w:rsid w:val="00101C6D"/>
    <w:rsid w:val="00101EF3"/>
    <w:rsid w:val="001022A9"/>
    <w:rsid w:val="00102604"/>
    <w:rsid w:val="00102C9B"/>
    <w:rsid w:val="001032C6"/>
    <w:rsid w:val="00103488"/>
    <w:rsid w:val="00103725"/>
    <w:rsid w:val="00103903"/>
    <w:rsid w:val="00103E2D"/>
    <w:rsid w:val="00103EFB"/>
    <w:rsid w:val="00104555"/>
    <w:rsid w:val="00104848"/>
    <w:rsid w:val="00104975"/>
    <w:rsid w:val="00104B78"/>
    <w:rsid w:val="001055BE"/>
    <w:rsid w:val="00105D27"/>
    <w:rsid w:val="00105FFB"/>
    <w:rsid w:val="001072F0"/>
    <w:rsid w:val="00107310"/>
    <w:rsid w:val="0010744C"/>
    <w:rsid w:val="00107D7D"/>
    <w:rsid w:val="00110496"/>
    <w:rsid w:val="001107C9"/>
    <w:rsid w:val="001108F7"/>
    <w:rsid w:val="00111321"/>
    <w:rsid w:val="001113DC"/>
    <w:rsid w:val="00111806"/>
    <w:rsid w:val="00111ABC"/>
    <w:rsid w:val="00111CAB"/>
    <w:rsid w:val="001123F4"/>
    <w:rsid w:val="0011273E"/>
    <w:rsid w:val="0011285C"/>
    <w:rsid w:val="00112A21"/>
    <w:rsid w:val="00112BB3"/>
    <w:rsid w:val="001144AE"/>
    <w:rsid w:val="001149F2"/>
    <w:rsid w:val="00114A7D"/>
    <w:rsid w:val="00114CED"/>
    <w:rsid w:val="00115830"/>
    <w:rsid w:val="001178D1"/>
    <w:rsid w:val="00120C3E"/>
    <w:rsid w:val="0012140E"/>
    <w:rsid w:val="001214F8"/>
    <w:rsid w:val="00122552"/>
    <w:rsid w:val="001229DE"/>
    <w:rsid w:val="00122B6C"/>
    <w:rsid w:val="0012348F"/>
    <w:rsid w:val="00123A00"/>
    <w:rsid w:val="00123DA4"/>
    <w:rsid w:val="00124730"/>
    <w:rsid w:val="00124848"/>
    <w:rsid w:val="001248F2"/>
    <w:rsid w:val="00125056"/>
    <w:rsid w:val="00125094"/>
    <w:rsid w:val="00125154"/>
    <w:rsid w:val="00125AC0"/>
    <w:rsid w:val="00125C1E"/>
    <w:rsid w:val="00126266"/>
    <w:rsid w:val="00126472"/>
    <w:rsid w:val="001265F9"/>
    <w:rsid w:val="00126953"/>
    <w:rsid w:val="00126CFA"/>
    <w:rsid w:val="001273CB"/>
    <w:rsid w:val="00127568"/>
    <w:rsid w:val="00127786"/>
    <w:rsid w:val="00127F19"/>
    <w:rsid w:val="001300AF"/>
    <w:rsid w:val="0013082E"/>
    <w:rsid w:val="00130941"/>
    <w:rsid w:val="0013192A"/>
    <w:rsid w:val="00131B57"/>
    <w:rsid w:val="001329CB"/>
    <w:rsid w:val="00132C78"/>
    <w:rsid w:val="00132D85"/>
    <w:rsid w:val="00132DB8"/>
    <w:rsid w:val="00133374"/>
    <w:rsid w:val="00134342"/>
    <w:rsid w:val="001345A4"/>
    <w:rsid w:val="001346F9"/>
    <w:rsid w:val="00134A6A"/>
    <w:rsid w:val="00134F0A"/>
    <w:rsid w:val="001354B6"/>
    <w:rsid w:val="00135744"/>
    <w:rsid w:val="001358AF"/>
    <w:rsid w:val="0013596B"/>
    <w:rsid w:val="00135A59"/>
    <w:rsid w:val="00135B02"/>
    <w:rsid w:val="00135D4C"/>
    <w:rsid w:val="00136606"/>
    <w:rsid w:val="00136FE1"/>
    <w:rsid w:val="0013721C"/>
    <w:rsid w:val="0013771A"/>
    <w:rsid w:val="00137E97"/>
    <w:rsid w:val="00141287"/>
    <w:rsid w:val="00141B90"/>
    <w:rsid w:val="00141D52"/>
    <w:rsid w:val="00142676"/>
    <w:rsid w:val="0014281B"/>
    <w:rsid w:val="0014339C"/>
    <w:rsid w:val="00143C1E"/>
    <w:rsid w:val="0014408E"/>
    <w:rsid w:val="0014473F"/>
    <w:rsid w:val="001449A1"/>
    <w:rsid w:val="00145195"/>
    <w:rsid w:val="00145220"/>
    <w:rsid w:val="001456E0"/>
    <w:rsid w:val="0014590D"/>
    <w:rsid w:val="00145B7C"/>
    <w:rsid w:val="001460B2"/>
    <w:rsid w:val="001460F3"/>
    <w:rsid w:val="00147691"/>
    <w:rsid w:val="001479D9"/>
    <w:rsid w:val="00147AF1"/>
    <w:rsid w:val="0015014D"/>
    <w:rsid w:val="001506C8"/>
    <w:rsid w:val="0015081F"/>
    <w:rsid w:val="00150828"/>
    <w:rsid w:val="00150B83"/>
    <w:rsid w:val="00150C9D"/>
    <w:rsid w:val="0015100F"/>
    <w:rsid w:val="00151303"/>
    <w:rsid w:val="00151370"/>
    <w:rsid w:val="00152300"/>
    <w:rsid w:val="001528F3"/>
    <w:rsid w:val="001537AB"/>
    <w:rsid w:val="001537F8"/>
    <w:rsid w:val="001542B7"/>
    <w:rsid w:val="001545E2"/>
    <w:rsid w:val="00155454"/>
    <w:rsid w:val="001556E9"/>
    <w:rsid w:val="00155AA8"/>
    <w:rsid w:val="001567C5"/>
    <w:rsid w:val="00156A18"/>
    <w:rsid w:val="00156B1A"/>
    <w:rsid w:val="00157109"/>
    <w:rsid w:val="00157336"/>
    <w:rsid w:val="0015776C"/>
    <w:rsid w:val="00157AC0"/>
    <w:rsid w:val="00157D2D"/>
    <w:rsid w:val="001604D9"/>
    <w:rsid w:val="001605B9"/>
    <w:rsid w:val="00160B52"/>
    <w:rsid w:val="00160BC3"/>
    <w:rsid w:val="00160CAD"/>
    <w:rsid w:val="00160DF5"/>
    <w:rsid w:val="0016115F"/>
    <w:rsid w:val="00161478"/>
    <w:rsid w:val="00161638"/>
    <w:rsid w:val="001617A2"/>
    <w:rsid w:val="0016193A"/>
    <w:rsid w:val="001619BD"/>
    <w:rsid w:val="00161D08"/>
    <w:rsid w:val="00161DE4"/>
    <w:rsid w:val="00161F0F"/>
    <w:rsid w:val="00162F1A"/>
    <w:rsid w:val="00162FB1"/>
    <w:rsid w:val="00163299"/>
    <w:rsid w:val="00163385"/>
    <w:rsid w:val="001638EF"/>
    <w:rsid w:val="00163B5A"/>
    <w:rsid w:val="00163C03"/>
    <w:rsid w:val="00163E7B"/>
    <w:rsid w:val="0016466E"/>
    <w:rsid w:val="00164B31"/>
    <w:rsid w:val="00164D6D"/>
    <w:rsid w:val="00164DB6"/>
    <w:rsid w:val="00165C60"/>
    <w:rsid w:val="0016605C"/>
    <w:rsid w:val="00166D62"/>
    <w:rsid w:val="001672DF"/>
    <w:rsid w:val="001677E3"/>
    <w:rsid w:val="001678A1"/>
    <w:rsid w:val="00170F1F"/>
    <w:rsid w:val="00171238"/>
    <w:rsid w:val="0017157E"/>
    <w:rsid w:val="00173831"/>
    <w:rsid w:val="001743E6"/>
    <w:rsid w:val="001747C9"/>
    <w:rsid w:val="001753AB"/>
    <w:rsid w:val="00175C70"/>
    <w:rsid w:val="00175D2D"/>
    <w:rsid w:val="00176A75"/>
    <w:rsid w:val="00176C9B"/>
    <w:rsid w:val="001778CF"/>
    <w:rsid w:val="00180B3C"/>
    <w:rsid w:val="00181213"/>
    <w:rsid w:val="00181C9F"/>
    <w:rsid w:val="00181ECC"/>
    <w:rsid w:val="00183208"/>
    <w:rsid w:val="00183C2E"/>
    <w:rsid w:val="001844E9"/>
    <w:rsid w:val="001846DE"/>
    <w:rsid w:val="0018505B"/>
    <w:rsid w:val="001850F3"/>
    <w:rsid w:val="00185571"/>
    <w:rsid w:val="00186D6D"/>
    <w:rsid w:val="00187240"/>
    <w:rsid w:val="001877B0"/>
    <w:rsid w:val="001919A6"/>
    <w:rsid w:val="00192144"/>
    <w:rsid w:val="0019240C"/>
    <w:rsid w:val="001929B6"/>
    <w:rsid w:val="0019341E"/>
    <w:rsid w:val="00193995"/>
    <w:rsid w:val="00193D37"/>
    <w:rsid w:val="0019443B"/>
    <w:rsid w:val="0019525B"/>
    <w:rsid w:val="00195D5E"/>
    <w:rsid w:val="00196C98"/>
    <w:rsid w:val="0019739B"/>
    <w:rsid w:val="001A07E8"/>
    <w:rsid w:val="001A0924"/>
    <w:rsid w:val="001A0973"/>
    <w:rsid w:val="001A0BC5"/>
    <w:rsid w:val="001A122A"/>
    <w:rsid w:val="001A143F"/>
    <w:rsid w:val="001A1B54"/>
    <w:rsid w:val="001A1CE0"/>
    <w:rsid w:val="001A1EA0"/>
    <w:rsid w:val="001A1F48"/>
    <w:rsid w:val="001A2A8F"/>
    <w:rsid w:val="001A3D89"/>
    <w:rsid w:val="001A4C76"/>
    <w:rsid w:val="001A6A5E"/>
    <w:rsid w:val="001A6BD6"/>
    <w:rsid w:val="001A7270"/>
    <w:rsid w:val="001B024F"/>
    <w:rsid w:val="001B0E0F"/>
    <w:rsid w:val="001B1B9D"/>
    <w:rsid w:val="001B20E8"/>
    <w:rsid w:val="001B3C41"/>
    <w:rsid w:val="001B4781"/>
    <w:rsid w:val="001B5303"/>
    <w:rsid w:val="001B549A"/>
    <w:rsid w:val="001B5697"/>
    <w:rsid w:val="001B59F9"/>
    <w:rsid w:val="001B62E6"/>
    <w:rsid w:val="001B6EE3"/>
    <w:rsid w:val="001B7C59"/>
    <w:rsid w:val="001B7FDA"/>
    <w:rsid w:val="001C08BC"/>
    <w:rsid w:val="001C0981"/>
    <w:rsid w:val="001C1220"/>
    <w:rsid w:val="001C1739"/>
    <w:rsid w:val="001C1CCF"/>
    <w:rsid w:val="001C2249"/>
    <w:rsid w:val="001C26D2"/>
    <w:rsid w:val="001C30A0"/>
    <w:rsid w:val="001C3455"/>
    <w:rsid w:val="001C3481"/>
    <w:rsid w:val="001C3987"/>
    <w:rsid w:val="001C3B6F"/>
    <w:rsid w:val="001C3EE2"/>
    <w:rsid w:val="001C403C"/>
    <w:rsid w:val="001C4890"/>
    <w:rsid w:val="001C4CEF"/>
    <w:rsid w:val="001C4ED0"/>
    <w:rsid w:val="001C4F79"/>
    <w:rsid w:val="001C539D"/>
    <w:rsid w:val="001C61F5"/>
    <w:rsid w:val="001C7A2A"/>
    <w:rsid w:val="001C7B73"/>
    <w:rsid w:val="001C7E8E"/>
    <w:rsid w:val="001C7FDD"/>
    <w:rsid w:val="001D00F0"/>
    <w:rsid w:val="001D019C"/>
    <w:rsid w:val="001D025F"/>
    <w:rsid w:val="001D0884"/>
    <w:rsid w:val="001D0CCA"/>
    <w:rsid w:val="001D0F25"/>
    <w:rsid w:val="001D1325"/>
    <w:rsid w:val="001D13B2"/>
    <w:rsid w:val="001D210B"/>
    <w:rsid w:val="001D24F3"/>
    <w:rsid w:val="001D25A6"/>
    <w:rsid w:val="001D32E1"/>
    <w:rsid w:val="001D33DC"/>
    <w:rsid w:val="001D3AEC"/>
    <w:rsid w:val="001D48C5"/>
    <w:rsid w:val="001D4BF9"/>
    <w:rsid w:val="001D5311"/>
    <w:rsid w:val="001D5671"/>
    <w:rsid w:val="001D644E"/>
    <w:rsid w:val="001D69AE"/>
    <w:rsid w:val="001D6AA0"/>
    <w:rsid w:val="001D6F12"/>
    <w:rsid w:val="001D7253"/>
    <w:rsid w:val="001D7D12"/>
    <w:rsid w:val="001E0127"/>
    <w:rsid w:val="001E05A2"/>
    <w:rsid w:val="001E115F"/>
    <w:rsid w:val="001E145B"/>
    <w:rsid w:val="001E26CE"/>
    <w:rsid w:val="001E28E1"/>
    <w:rsid w:val="001E2C71"/>
    <w:rsid w:val="001E2CC7"/>
    <w:rsid w:val="001E2D07"/>
    <w:rsid w:val="001E2EB6"/>
    <w:rsid w:val="001E31EE"/>
    <w:rsid w:val="001E3B3D"/>
    <w:rsid w:val="001E3B80"/>
    <w:rsid w:val="001E3CD8"/>
    <w:rsid w:val="001E3DEF"/>
    <w:rsid w:val="001E3E81"/>
    <w:rsid w:val="001E42B9"/>
    <w:rsid w:val="001E44BF"/>
    <w:rsid w:val="001E49C5"/>
    <w:rsid w:val="001E4A76"/>
    <w:rsid w:val="001E4AE8"/>
    <w:rsid w:val="001E4B56"/>
    <w:rsid w:val="001E4E61"/>
    <w:rsid w:val="001E4F61"/>
    <w:rsid w:val="001E585C"/>
    <w:rsid w:val="001E5A1F"/>
    <w:rsid w:val="001E66AE"/>
    <w:rsid w:val="001E672D"/>
    <w:rsid w:val="001E67CB"/>
    <w:rsid w:val="001E6E16"/>
    <w:rsid w:val="001E72A0"/>
    <w:rsid w:val="001E7412"/>
    <w:rsid w:val="001E78FE"/>
    <w:rsid w:val="001E7A6A"/>
    <w:rsid w:val="001F083E"/>
    <w:rsid w:val="001F0A57"/>
    <w:rsid w:val="001F15C0"/>
    <w:rsid w:val="001F184A"/>
    <w:rsid w:val="001F1E16"/>
    <w:rsid w:val="001F25C3"/>
    <w:rsid w:val="001F347A"/>
    <w:rsid w:val="001F3588"/>
    <w:rsid w:val="001F36C2"/>
    <w:rsid w:val="001F4433"/>
    <w:rsid w:val="001F4532"/>
    <w:rsid w:val="001F464C"/>
    <w:rsid w:val="001F4656"/>
    <w:rsid w:val="001F4AEC"/>
    <w:rsid w:val="001F4D67"/>
    <w:rsid w:val="001F574D"/>
    <w:rsid w:val="001F5FAD"/>
    <w:rsid w:val="001F6231"/>
    <w:rsid w:val="001F657C"/>
    <w:rsid w:val="001F6A2A"/>
    <w:rsid w:val="001F7109"/>
    <w:rsid w:val="001F71B3"/>
    <w:rsid w:val="001F7452"/>
    <w:rsid w:val="00200243"/>
    <w:rsid w:val="0020048B"/>
    <w:rsid w:val="00200C1A"/>
    <w:rsid w:val="00201038"/>
    <w:rsid w:val="002010AF"/>
    <w:rsid w:val="00201462"/>
    <w:rsid w:val="00201608"/>
    <w:rsid w:val="00202B69"/>
    <w:rsid w:val="00202F72"/>
    <w:rsid w:val="002037E2"/>
    <w:rsid w:val="002056C9"/>
    <w:rsid w:val="00205B17"/>
    <w:rsid w:val="00205B8C"/>
    <w:rsid w:val="00205CAA"/>
    <w:rsid w:val="00205F8A"/>
    <w:rsid w:val="002060F5"/>
    <w:rsid w:val="002064F4"/>
    <w:rsid w:val="00206857"/>
    <w:rsid w:val="0020765B"/>
    <w:rsid w:val="002078C7"/>
    <w:rsid w:val="00210558"/>
    <w:rsid w:val="002117A8"/>
    <w:rsid w:val="00211BD4"/>
    <w:rsid w:val="00212487"/>
    <w:rsid w:val="00213147"/>
    <w:rsid w:val="00213459"/>
    <w:rsid w:val="00213B31"/>
    <w:rsid w:val="00213B67"/>
    <w:rsid w:val="0021433F"/>
    <w:rsid w:val="00214D2E"/>
    <w:rsid w:val="00214E8E"/>
    <w:rsid w:val="002157EC"/>
    <w:rsid w:val="00215B86"/>
    <w:rsid w:val="00215BFF"/>
    <w:rsid w:val="0021628B"/>
    <w:rsid w:val="0021645F"/>
    <w:rsid w:val="00216DBE"/>
    <w:rsid w:val="00216FBB"/>
    <w:rsid w:val="0021708B"/>
    <w:rsid w:val="00217163"/>
    <w:rsid w:val="00217556"/>
    <w:rsid w:val="002175EB"/>
    <w:rsid w:val="00220029"/>
    <w:rsid w:val="00220B87"/>
    <w:rsid w:val="00220EE3"/>
    <w:rsid w:val="00220F6E"/>
    <w:rsid w:val="00221800"/>
    <w:rsid w:val="00222C3B"/>
    <w:rsid w:val="00224980"/>
    <w:rsid w:val="00224ACA"/>
    <w:rsid w:val="002258C9"/>
    <w:rsid w:val="00225A30"/>
    <w:rsid w:val="00226214"/>
    <w:rsid w:val="00226403"/>
    <w:rsid w:val="00226645"/>
    <w:rsid w:val="00226832"/>
    <w:rsid w:val="002269FC"/>
    <w:rsid w:val="002274FF"/>
    <w:rsid w:val="00227A72"/>
    <w:rsid w:val="00227FC9"/>
    <w:rsid w:val="00230B9A"/>
    <w:rsid w:val="0023112E"/>
    <w:rsid w:val="002318E5"/>
    <w:rsid w:val="002324DF"/>
    <w:rsid w:val="00232D47"/>
    <w:rsid w:val="00232F91"/>
    <w:rsid w:val="0023308D"/>
    <w:rsid w:val="0023348A"/>
    <w:rsid w:val="0023361C"/>
    <w:rsid w:val="002337AB"/>
    <w:rsid w:val="0023398A"/>
    <w:rsid w:val="00233F38"/>
    <w:rsid w:val="00234A49"/>
    <w:rsid w:val="00235C5D"/>
    <w:rsid w:val="00236044"/>
    <w:rsid w:val="00236188"/>
    <w:rsid w:val="002365FF"/>
    <w:rsid w:val="00236A18"/>
    <w:rsid w:val="002376ED"/>
    <w:rsid w:val="00237783"/>
    <w:rsid w:val="002400D0"/>
    <w:rsid w:val="002403C8"/>
    <w:rsid w:val="002409D3"/>
    <w:rsid w:val="002415D1"/>
    <w:rsid w:val="00241BE3"/>
    <w:rsid w:val="00241CE6"/>
    <w:rsid w:val="00242322"/>
    <w:rsid w:val="002425AF"/>
    <w:rsid w:val="00242CBE"/>
    <w:rsid w:val="00242EA7"/>
    <w:rsid w:val="002437A9"/>
    <w:rsid w:val="00243E1C"/>
    <w:rsid w:val="00243EFA"/>
    <w:rsid w:val="00244523"/>
    <w:rsid w:val="002445A1"/>
    <w:rsid w:val="002450A3"/>
    <w:rsid w:val="002455C0"/>
    <w:rsid w:val="00245B6F"/>
    <w:rsid w:val="002470CC"/>
    <w:rsid w:val="00247994"/>
    <w:rsid w:val="00250539"/>
    <w:rsid w:val="00250DA7"/>
    <w:rsid w:val="00250EAE"/>
    <w:rsid w:val="002516FA"/>
    <w:rsid w:val="002517C0"/>
    <w:rsid w:val="00251F84"/>
    <w:rsid w:val="002520E9"/>
    <w:rsid w:val="002526A9"/>
    <w:rsid w:val="002526F2"/>
    <w:rsid w:val="00252B82"/>
    <w:rsid w:val="00252D94"/>
    <w:rsid w:val="002532AD"/>
    <w:rsid w:val="00253420"/>
    <w:rsid w:val="00253966"/>
    <w:rsid w:val="00253B16"/>
    <w:rsid w:val="00254B08"/>
    <w:rsid w:val="00254B18"/>
    <w:rsid w:val="00254CBA"/>
    <w:rsid w:val="002550AB"/>
    <w:rsid w:val="002553DE"/>
    <w:rsid w:val="00255713"/>
    <w:rsid w:val="00255DDF"/>
    <w:rsid w:val="00256465"/>
    <w:rsid w:val="00256C49"/>
    <w:rsid w:val="0025743C"/>
    <w:rsid w:val="00261879"/>
    <w:rsid w:val="00261943"/>
    <w:rsid w:val="00262566"/>
    <w:rsid w:val="00262FDA"/>
    <w:rsid w:val="002630B8"/>
    <w:rsid w:val="00263B6A"/>
    <w:rsid w:val="00263BB5"/>
    <w:rsid w:val="00263E7E"/>
    <w:rsid w:val="00264032"/>
    <w:rsid w:val="00264672"/>
    <w:rsid w:val="00264BB7"/>
    <w:rsid w:val="00265F36"/>
    <w:rsid w:val="00266971"/>
    <w:rsid w:val="00266F3B"/>
    <w:rsid w:val="002673D6"/>
    <w:rsid w:val="00267454"/>
    <w:rsid w:val="00270042"/>
    <w:rsid w:val="002708B8"/>
    <w:rsid w:val="00270A55"/>
    <w:rsid w:val="002711EA"/>
    <w:rsid w:val="0027130B"/>
    <w:rsid w:val="002713C4"/>
    <w:rsid w:val="002717D1"/>
    <w:rsid w:val="0027200A"/>
    <w:rsid w:val="0027235F"/>
    <w:rsid w:val="00272D0C"/>
    <w:rsid w:val="00272DBA"/>
    <w:rsid w:val="00273364"/>
    <w:rsid w:val="00273E09"/>
    <w:rsid w:val="002740C5"/>
    <w:rsid w:val="00274A74"/>
    <w:rsid w:val="00274F41"/>
    <w:rsid w:val="002750C5"/>
    <w:rsid w:val="00275557"/>
    <w:rsid w:val="00275A26"/>
    <w:rsid w:val="00275A9C"/>
    <w:rsid w:val="002763DE"/>
    <w:rsid w:val="002766E6"/>
    <w:rsid w:val="00276D37"/>
    <w:rsid w:val="00277ACB"/>
    <w:rsid w:val="00277D77"/>
    <w:rsid w:val="00277FF1"/>
    <w:rsid w:val="002803AE"/>
    <w:rsid w:val="002804C6"/>
    <w:rsid w:val="00280657"/>
    <w:rsid w:val="002811E7"/>
    <w:rsid w:val="00281930"/>
    <w:rsid w:val="00281F39"/>
    <w:rsid w:val="002821C2"/>
    <w:rsid w:val="0028314C"/>
    <w:rsid w:val="00283B13"/>
    <w:rsid w:val="00283CD0"/>
    <w:rsid w:val="0028437A"/>
    <w:rsid w:val="002849D8"/>
    <w:rsid w:val="0028523E"/>
    <w:rsid w:val="002858F5"/>
    <w:rsid w:val="002859F0"/>
    <w:rsid w:val="00285A6A"/>
    <w:rsid w:val="00285C28"/>
    <w:rsid w:val="00285CAE"/>
    <w:rsid w:val="00285D9B"/>
    <w:rsid w:val="002862DB"/>
    <w:rsid w:val="002864CB"/>
    <w:rsid w:val="00286C5C"/>
    <w:rsid w:val="0028757D"/>
    <w:rsid w:val="002877D0"/>
    <w:rsid w:val="00287A79"/>
    <w:rsid w:val="00287DB4"/>
    <w:rsid w:val="00290DB8"/>
    <w:rsid w:val="0029164C"/>
    <w:rsid w:val="002916F2"/>
    <w:rsid w:val="00291730"/>
    <w:rsid w:val="00291B79"/>
    <w:rsid w:val="00291E5C"/>
    <w:rsid w:val="00292504"/>
    <w:rsid w:val="00292631"/>
    <w:rsid w:val="00293744"/>
    <w:rsid w:val="00293776"/>
    <w:rsid w:val="002939A0"/>
    <w:rsid w:val="0029423A"/>
    <w:rsid w:val="00294415"/>
    <w:rsid w:val="00295335"/>
    <w:rsid w:val="00295F3F"/>
    <w:rsid w:val="002972E0"/>
    <w:rsid w:val="00297686"/>
    <w:rsid w:val="00297747"/>
    <w:rsid w:val="00297C65"/>
    <w:rsid w:val="002A04ED"/>
    <w:rsid w:val="002A1105"/>
    <w:rsid w:val="002A15C7"/>
    <w:rsid w:val="002A23F3"/>
    <w:rsid w:val="002A26CA"/>
    <w:rsid w:val="002A283C"/>
    <w:rsid w:val="002A2E1A"/>
    <w:rsid w:val="002A449C"/>
    <w:rsid w:val="002A4527"/>
    <w:rsid w:val="002A4660"/>
    <w:rsid w:val="002A4845"/>
    <w:rsid w:val="002A4B66"/>
    <w:rsid w:val="002A4D40"/>
    <w:rsid w:val="002A4D86"/>
    <w:rsid w:val="002A5252"/>
    <w:rsid w:val="002A5CA9"/>
    <w:rsid w:val="002A5D8E"/>
    <w:rsid w:val="002A6014"/>
    <w:rsid w:val="002A6894"/>
    <w:rsid w:val="002A7D01"/>
    <w:rsid w:val="002A7FA0"/>
    <w:rsid w:val="002B0607"/>
    <w:rsid w:val="002B1AFC"/>
    <w:rsid w:val="002B1D72"/>
    <w:rsid w:val="002B2263"/>
    <w:rsid w:val="002B24DA"/>
    <w:rsid w:val="002B49BF"/>
    <w:rsid w:val="002B4AF2"/>
    <w:rsid w:val="002B551F"/>
    <w:rsid w:val="002B5533"/>
    <w:rsid w:val="002B5FD5"/>
    <w:rsid w:val="002B60F4"/>
    <w:rsid w:val="002B6E0B"/>
    <w:rsid w:val="002B7260"/>
    <w:rsid w:val="002B7288"/>
    <w:rsid w:val="002B7BAB"/>
    <w:rsid w:val="002C0121"/>
    <w:rsid w:val="002C0F8B"/>
    <w:rsid w:val="002C1091"/>
    <w:rsid w:val="002C186E"/>
    <w:rsid w:val="002C2344"/>
    <w:rsid w:val="002C2622"/>
    <w:rsid w:val="002C3B48"/>
    <w:rsid w:val="002C3E10"/>
    <w:rsid w:val="002C3F33"/>
    <w:rsid w:val="002C4684"/>
    <w:rsid w:val="002C4983"/>
    <w:rsid w:val="002C4AC0"/>
    <w:rsid w:val="002C4C30"/>
    <w:rsid w:val="002C5039"/>
    <w:rsid w:val="002C50BB"/>
    <w:rsid w:val="002C5523"/>
    <w:rsid w:val="002C5B41"/>
    <w:rsid w:val="002C710C"/>
    <w:rsid w:val="002C771C"/>
    <w:rsid w:val="002C79F1"/>
    <w:rsid w:val="002D05F4"/>
    <w:rsid w:val="002D061F"/>
    <w:rsid w:val="002D065A"/>
    <w:rsid w:val="002D08EB"/>
    <w:rsid w:val="002D1B84"/>
    <w:rsid w:val="002D31B2"/>
    <w:rsid w:val="002D37CB"/>
    <w:rsid w:val="002D4132"/>
    <w:rsid w:val="002D4A2E"/>
    <w:rsid w:val="002D61D2"/>
    <w:rsid w:val="002D62CE"/>
    <w:rsid w:val="002D77A5"/>
    <w:rsid w:val="002D786F"/>
    <w:rsid w:val="002D7F39"/>
    <w:rsid w:val="002D7F3F"/>
    <w:rsid w:val="002E000E"/>
    <w:rsid w:val="002E0044"/>
    <w:rsid w:val="002E0579"/>
    <w:rsid w:val="002E0B2A"/>
    <w:rsid w:val="002E0E8C"/>
    <w:rsid w:val="002E121E"/>
    <w:rsid w:val="002E1BD0"/>
    <w:rsid w:val="002E1C31"/>
    <w:rsid w:val="002E1DA7"/>
    <w:rsid w:val="002E1FBB"/>
    <w:rsid w:val="002E28CF"/>
    <w:rsid w:val="002E2E1A"/>
    <w:rsid w:val="002E3763"/>
    <w:rsid w:val="002E3A19"/>
    <w:rsid w:val="002E3B4A"/>
    <w:rsid w:val="002E44C0"/>
    <w:rsid w:val="002E4CD9"/>
    <w:rsid w:val="002E5BE7"/>
    <w:rsid w:val="002E5C3E"/>
    <w:rsid w:val="002E6116"/>
    <w:rsid w:val="002E656F"/>
    <w:rsid w:val="002E708B"/>
    <w:rsid w:val="002E7E3A"/>
    <w:rsid w:val="002F05F4"/>
    <w:rsid w:val="002F0909"/>
    <w:rsid w:val="002F11E7"/>
    <w:rsid w:val="002F1A51"/>
    <w:rsid w:val="002F24C2"/>
    <w:rsid w:val="002F2C09"/>
    <w:rsid w:val="002F37F9"/>
    <w:rsid w:val="002F3875"/>
    <w:rsid w:val="002F3E1D"/>
    <w:rsid w:val="002F413A"/>
    <w:rsid w:val="002F4C69"/>
    <w:rsid w:val="002F55D1"/>
    <w:rsid w:val="002F5CFC"/>
    <w:rsid w:val="002F6CFE"/>
    <w:rsid w:val="00300210"/>
    <w:rsid w:val="0030086F"/>
    <w:rsid w:val="00301345"/>
    <w:rsid w:val="00301699"/>
    <w:rsid w:val="00302001"/>
    <w:rsid w:val="00302228"/>
    <w:rsid w:val="0030262F"/>
    <w:rsid w:val="00303DD9"/>
    <w:rsid w:val="00303EF3"/>
    <w:rsid w:val="00304ACE"/>
    <w:rsid w:val="00304C7E"/>
    <w:rsid w:val="00305B90"/>
    <w:rsid w:val="003065E0"/>
    <w:rsid w:val="00307BEF"/>
    <w:rsid w:val="00307D28"/>
    <w:rsid w:val="003109EF"/>
    <w:rsid w:val="00310F89"/>
    <w:rsid w:val="003120B9"/>
    <w:rsid w:val="00312A94"/>
    <w:rsid w:val="00312FA4"/>
    <w:rsid w:val="0031379C"/>
    <w:rsid w:val="00313D5F"/>
    <w:rsid w:val="00313E08"/>
    <w:rsid w:val="00313F75"/>
    <w:rsid w:val="0031408F"/>
    <w:rsid w:val="0031464A"/>
    <w:rsid w:val="00314D8D"/>
    <w:rsid w:val="00316088"/>
    <w:rsid w:val="00316531"/>
    <w:rsid w:val="00316ABE"/>
    <w:rsid w:val="00316CAE"/>
    <w:rsid w:val="0031797D"/>
    <w:rsid w:val="0032018C"/>
    <w:rsid w:val="00320355"/>
    <w:rsid w:val="00320C23"/>
    <w:rsid w:val="00321495"/>
    <w:rsid w:val="00321DD7"/>
    <w:rsid w:val="003222EF"/>
    <w:rsid w:val="0032256F"/>
    <w:rsid w:val="003232B0"/>
    <w:rsid w:val="00323F7B"/>
    <w:rsid w:val="003249F4"/>
    <w:rsid w:val="00325212"/>
    <w:rsid w:val="00325FDA"/>
    <w:rsid w:val="003266C0"/>
    <w:rsid w:val="00326BCE"/>
    <w:rsid w:val="00326C60"/>
    <w:rsid w:val="00326CD4"/>
    <w:rsid w:val="003271C1"/>
    <w:rsid w:val="00327614"/>
    <w:rsid w:val="00327E05"/>
    <w:rsid w:val="00330025"/>
    <w:rsid w:val="00330EF8"/>
    <w:rsid w:val="003327BC"/>
    <w:rsid w:val="00333B52"/>
    <w:rsid w:val="00333FB6"/>
    <w:rsid w:val="00334539"/>
    <w:rsid w:val="00334A5D"/>
    <w:rsid w:val="00334C3A"/>
    <w:rsid w:val="00335FCF"/>
    <w:rsid w:val="00336AC5"/>
    <w:rsid w:val="00337AED"/>
    <w:rsid w:val="00337C59"/>
    <w:rsid w:val="00337F22"/>
    <w:rsid w:val="00340361"/>
    <w:rsid w:val="00340F08"/>
    <w:rsid w:val="00341465"/>
    <w:rsid w:val="00341EE9"/>
    <w:rsid w:val="00342323"/>
    <w:rsid w:val="003428A4"/>
    <w:rsid w:val="003434C5"/>
    <w:rsid w:val="003437ED"/>
    <w:rsid w:val="00343B48"/>
    <w:rsid w:val="003449E4"/>
    <w:rsid w:val="00344DAF"/>
    <w:rsid w:val="003451E1"/>
    <w:rsid w:val="0034557F"/>
    <w:rsid w:val="00345944"/>
    <w:rsid w:val="00345CC6"/>
    <w:rsid w:val="00345F28"/>
    <w:rsid w:val="00346AD0"/>
    <w:rsid w:val="00346FBC"/>
    <w:rsid w:val="00347373"/>
    <w:rsid w:val="00347381"/>
    <w:rsid w:val="003473C6"/>
    <w:rsid w:val="0034741F"/>
    <w:rsid w:val="00350667"/>
    <w:rsid w:val="00350E31"/>
    <w:rsid w:val="00350F45"/>
    <w:rsid w:val="0035187E"/>
    <w:rsid w:val="00351921"/>
    <w:rsid w:val="00352556"/>
    <w:rsid w:val="00352603"/>
    <w:rsid w:val="0035297D"/>
    <w:rsid w:val="003540DB"/>
    <w:rsid w:val="00354170"/>
    <w:rsid w:val="003543EA"/>
    <w:rsid w:val="00354C2E"/>
    <w:rsid w:val="0035568B"/>
    <w:rsid w:val="0035583A"/>
    <w:rsid w:val="003564DC"/>
    <w:rsid w:val="0035697E"/>
    <w:rsid w:val="00356C1E"/>
    <w:rsid w:val="00357240"/>
    <w:rsid w:val="00357D73"/>
    <w:rsid w:val="003603EC"/>
    <w:rsid w:val="0036055F"/>
    <w:rsid w:val="00360764"/>
    <w:rsid w:val="0036084B"/>
    <w:rsid w:val="00360BD4"/>
    <w:rsid w:val="003619E3"/>
    <w:rsid w:val="00361A7A"/>
    <w:rsid w:val="00362CB1"/>
    <w:rsid w:val="00362E4A"/>
    <w:rsid w:val="003632B0"/>
    <w:rsid w:val="003641DE"/>
    <w:rsid w:val="003648A3"/>
    <w:rsid w:val="00365254"/>
    <w:rsid w:val="00365E29"/>
    <w:rsid w:val="0036612F"/>
    <w:rsid w:val="00366480"/>
    <w:rsid w:val="00367616"/>
    <w:rsid w:val="003705F3"/>
    <w:rsid w:val="00370D1D"/>
    <w:rsid w:val="0037217E"/>
    <w:rsid w:val="003722A2"/>
    <w:rsid w:val="00372BC7"/>
    <w:rsid w:val="003733E2"/>
    <w:rsid w:val="0037348A"/>
    <w:rsid w:val="0037396E"/>
    <w:rsid w:val="003739B4"/>
    <w:rsid w:val="00373BE3"/>
    <w:rsid w:val="00374B7E"/>
    <w:rsid w:val="003750F7"/>
    <w:rsid w:val="0037599F"/>
    <w:rsid w:val="00375AAF"/>
    <w:rsid w:val="00375F7E"/>
    <w:rsid w:val="00375FCA"/>
    <w:rsid w:val="003767EE"/>
    <w:rsid w:val="00376E1F"/>
    <w:rsid w:val="00376F2B"/>
    <w:rsid w:val="00376F61"/>
    <w:rsid w:val="00377B0C"/>
    <w:rsid w:val="00380193"/>
    <w:rsid w:val="003802BA"/>
    <w:rsid w:val="0038072C"/>
    <w:rsid w:val="00380A4B"/>
    <w:rsid w:val="00380A7B"/>
    <w:rsid w:val="00381CF1"/>
    <w:rsid w:val="0038283B"/>
    <w:rsid w:val="00382D5E"/>
    <w:rsid w:val="0038310C"/>
    <w:rsid w:val="00383179"/>
    <w:rsid w:val="00383475"/>
    <w:rsid w:val="00383D70"/>
    <w:rsid w:val="00383E2F"/>
    <w:rsid w:val="00384827"/>
    <w:rsid w:val="00384DBF"/>
    <w:rsid w:val="00384EE7"/>
    <w:rsid w:val="003857BC"/>
    <w:rsid w:val="00385E43"/>
    <w:rsid w:val="003860A0"/>
    <w:rsid w:val="00386A62"/>
    <w:rsid w:val="00386A76"/>
    <w:rsid w:val="0038712D"/>
    <w:rsid w:val="00390E90"/>
    <w:rsid w:val="0039143D"/>
    <w:rsid w:val="00391560"/>
    <w:rsid w:val="00391B1A"/>
    <w:rsid w:val="00391FA3"/>
    <w:rsid w:val="003928A7"/>
    <w:rsid w:val="00392B8A"/>
    <w:rsid w:val="00392F23"/>
    <w:rsid w:val="003931C4"/>
    <w:rsid w:val="0039383D"/>
    <w:rsid w:val="003938A6"/>
    <w:rsid w:val="00395005"/>
    <w:rsid w:val="00395650"/>
    <w:rsid w:val="003968B3"/>
    <w:rsid w:val="00396F9B"/>
    <w:rsid w:val="00397153"/>
    <w:rsid w:val="00397174"/>
    <w:rsid w:val="00397548"/>
    <w:rsid w:val="003976E7"/>
    <w:rsid w:val="00397E40"/>
    <w:rsid w:val="003A04D5"/>
    <w:rsid w:val="003A0BE6"/>
    <w:rsid w:val="003A1A7C"/>
    <w:rsid w:val="003A1BF0"/>
    <w:rsid w:val="003A1D51"/>
    <w:rsid w:val="003A1DC4"/>
    <w:rsid w:val="003A20B4"/>
    <w:rsid w:val="003A2854"/>
    <w:rsid w:val="003A29DD"/>
    <w:rsid w:val="003A2B25"/>
    <w:rsid w:val="003A34DF"/>
    <w:rsid w:val="003A3642"/>
    <w:rsid w:val="003A36E4"/>
    <w:rsid w:val="003A3F39"/>
    <w:rsid w:val="003A3FA5"/>
    <w:rsid w:val="003A4170"/>
    <w:rsid w:val="003A4181"/>
    <w:rsid w:val="003A4A61"/>
    <w:rsid w:val="003A52DC"/>
    <w:rsid w:val="003A58B3"/>
    <w:rsid w:val="003A5B20"/>
    <w:rsid w:val="003A67E9"/>
    <w:rsid w:val="003B0490"/>
    <w:rsid w:val="003B08F5"/>
    <w:rsid w:val="003B0B82"/>
    <w:rsid w:val="003B0EE1"/>
    <w:rsid w:val="003B12FB"/>
    <w:rsid w:val="003B1C6C"/>
    <w:rsid w:val="003B2EC7"/>
    <w:rsid w:val="003B3673"/>
    <w:rsid w:val="003B37F0"/>
    <w:rsid w:val="003B4005"/>
    <w:rsid w:val="003B50F3"/>
    <w:rsid w:val="003B5178"/>
    <w:rsid w:val="003B5F70"/>
    <w:rsid w:val="003B691D"/>
    <w:rsid w:val="003B6DD2"/>
    <w:rsid w:val="003B6E7C"/>
    <w:rsid w:val="003B6E96"/>
    <w:rsid w:val="003B746D"/>
    <w:rsid w:val="003B7AD3"/>
    <w:rsid w:val="003C1D50"/>
    <w:rsid w:val="003C2862"/>
    <w:rsid w:val="003C2EB2"/>
    <w:rsid w:val="003C3200"/>
    <w:rsid w:val="003C3A12"/>
    <w:rsid w:val="003C4499"/>
    <w:rsid w:val="003C4B66"/>
    <w:rsid w:val="003C55A8"/>
    <w:rsid w:val="003C5876"/>
    <w:rsid w:val="003C61F1"/>
    <w:rsid w:val="003C6555"/>
    <w:rsid w:val="003C693B"/>
    <w:rsid w:val="003C6E39"/>
    <w:rsid w:val="003C7422"/>
    <w:rsid w:val="003C7F07"/>
    <w:rsid w:val="003D0EEE"/>
    <w:rsid w:val="003D2915"/>
    <w:rsid w:val="003D2AE0"/>
    <w:rsid w:val="003D2BB1"/>
    <w:rsid w:val="003D2BDB"/>
    <w:rsid w:val="003D3318"/>
    <w:rsid w:val="003D33C9"/>
    <w:rsid w:val="003D3565"/>
    <w:rsid w:val="003D3663"/>
    <w:rsid w:val="003D3F60"/>
    <w:rsid w:val="003D4090"/>
    <w:rsid w:val="003D43E9"/>
    <w:rsid w:val="003D4557"/>
    <w:rsid w:val="003D45B1"/>
    <w:rsid w:val="003D46EB"/>
    <w:rsid w:val="003D475E"/>
    <w:rsid w:val="003D4FD9"/>
    <w:rsid w:val="003D4FED"/>
    <w:rsid w:val="003D5956"/>
    <w:rsid w:val="003D5FC6"/>
    <w:rsid w:val="003D65B3"/>
    <w:rsid w:val="003D6763"/>
    <w:rsid w:val="003D6BEE"/>
    <w:rsid w:val="003D70D2"/>
    <w:rsid w:val="003D747F"/>
    <w:rsid w:val="003E032C"/>
    <w:rsid w:val="003E0B3F"/>
    <w:rsid w:val="003E0BDB"/>
    <w:rsid w:val="003E0D08"/>
    <w:rsid w:val="003E0DA0"/>
    <w:rsid w:val="003E15C3"/>
    <w:rsid w:val="003E15EB"/>
    <w:rsid w:val="003E18C4"/>
    <w:rsid w:val="003E18D8"/>
    <w:rsid w:val="003E2887"/>
    <w:rsid w:val="003E288D"/>
    <w:rsid w:val="003E35E2"/>
    <w:rsid w:val="003E3CD6"/>
    <w:rsid w:val="003E44F9"/>
    <w:rsid w:val="003E4897"/>
    <w:rsid w:val="003E5253"/>
    <w:rsid w:val="003E66CE"/>
    <w:rsid w:val="003E73B6"/>
    <w:rsid w:val="003F01B3"/>
    <w:rsid w:val="003F13B4"/>
    <w:rsid w:val="003F1BE8"/>
    <w:rsid w:val="003F1D5C"/>
    <w:rsid w:val="003F2ADA"/>
    <w:rsid w:val="003F2BE4"/>
    <w:rsid w:val="003F2F15"/>
    <w:rsid w:val="003F3BCD"/>
    <w:rsid w:val="003F4197"/>
    <w:rsid w:val="003F47F1"/>
    <w:rsid w:val="003F4809"/>
    <w:rsid w:val="003F4D8C"/>
    <w:rsid w:val="003F4ED8"/>
    <w:rsid w:val="003F5323"/>
    <w:rsid w:val="003F5684"/>
    <w:rsid w:val="003F5842"/>
    <w:rsid w:val="003F6118"/>
    <w:rsid w:val="003F62FE"/>
    <w:rsid w:val="003F6424"/>
    <w:rsid w:val="003F6778"/>
    <w:rsid w:val="003F68F3"/>
    <w:rsid w:val="003F6B07"/>
    <w:rsid w:val="003F6BB0"/>
    <w:rsid w:val="003F6CF1"/>
    <w:rsid w:val="003F7396"/>
    <w:rsid w:val="003F750E"/>
    <w:rsid w:val="003F767C"/>
    <w:rsid w:val="003F771C"/>
    <w:rsid w:val="0040007F"/>
    <w:rsid w:val="004003FD"/>
    <w:rsid w:val="004009A3"/>
    <w:rsid w:val="004009CB"/>
    <w:rsid w:val="00401064"/>
    <w:rsid w:val="00401364"/>
    <w:rsid w:val="00401973"/>
    <w:rsid w:val="00401EFF"/>
    <w:rsid w:val="004024F4"/>
    <w:rsid w:val="00402C11"/>
    <w:rsid w:val="004038A2"/>
    <w:rsid w:val="00403F0E"/>
    <w:rsid w:val="00404509"/>
    <w:rsid w:val="00404517"/>
    <w:rsid w:val="0040457C"/>
    <w:rsid w:val="00404945"/>
    <w:rsid w:val="00404F28"/>
    <w:rsid w:val="00405073"/>
    <w:rsid w:val="00405BFE"/>
    <w:rsid w:val="00405F51"/>
    <w:rsid w:val="00406BED"/>
    <w:rsid w:val="00406FAB"/>
    <w:rsid w:val="004074D0"/>
    <w:rsid w:val="004075D1"/>
    <w:rsid w:val="004079E3"/>
    <w:rsid w:val="004104F0"/>
    <w:rsid w:val="004108FA"/>
    <w:rsid w:val="00411107"/>
    <w:rsid w:val="00411435"/>
    <w:rsid w:val="00412707"/>
    <w:rsid w:val="00412781"/>
    <w:rsid w:val="004127DC"/>
    <w:rsid w:val="00413322"/>
    <w:rsid w:val="00413340"/>
    <w:rsid w:val="00414666"/>
    <w:rsid w:val="00414A51"/>
    <w:rsid w:val="00415E42"/>
    <w:rsid w:val="00417DA5"/>
    <w:rsid w:val="004201F5"/>
    <w:rsid w:val="004207C6"/>
    <w:rsid w:val="00420BC3"/>
    <w:rsid w:val="00420CC5"/>
    <w:rsid w:val="00420E3F"/>
    <w:rsid w:val="00420E76"/>
    <w:rsid w:val="0042110C"/>
    <w:rsid w:val="00421150"/>
    <w:rsid w:val="00421AB7"/>
    <w:rsid w:val="0042210D"/>
    <w:rsid w:val="00422745"/>
    <w:rsid w:val="00422D81"/>
    <w:rsid w:val="00422F85"/>
    <w:rsid w:val="004239AF"/>
    <w:rsid w:val="004239FA"/>
    <w:rsid w:val="00423D35"/>
    <w:rsid w:val="00424479"/>
    <w:rsid w:val="004246FA"/>
    <w:rsid w:val="004249A8"/>
    <w:rsid w:val="00424F08"/>
    <w:rsid w:val="00425AE6"/>
    <w:rsid w:val="00425EE4"/>
    <w:rsid w:val="004276F6"/>
    <w:rsid w:val="00430174"/>
    <w:rsid w:val="004302F8"/>
    <w:rsid w:val="0043043A"/>
    <w:rsid w:val="00431B5B"/>
    <w:rsid w:val="00432145"/>
    <w:rsid w:val="00432310"/>
    <w:rsid w:val="00432E4F"/>
    <w:rsid w:val="00433FCF"/>
    <w:rsid w:val="004347D4"/>
    <w:rsid w:val="00434CF1"/>
    <w:rsid w:val="0043570B"/>
    <w:rsid w:val="00435CD3"/>
    <w:rsid w:val="004360F4"/>
    <w:rsid w:val="004361F0"/>
    <w:rsid w:val="00437198"/>
    <w:rsid w:val="00437C1F"/>
    <w:rsid w:val="00437D07"/>
    <w:rsid w:val="00440090"/>
    <w:rsid w:val="004412CA"/>
    <w:rsid w:val="0044213C"/>
    <w:rsid w:val="004426A2"/>
    <w:rsid w:val="00442C4C"/>
    <w:rsid w:val="00442FCC"/>
    <w:rsid w:val="00443184"/>
    <w:rsid w:val="00443365"/>
    <w:rsid w:val="004434DF"/>
    <w:rsid w:val="00443A7E"/>
    <w:rsid w:val="00443C86"/>
    <w:rsid w:val="004442AF"/>
    <w:rsid w:val="00444613"/>
    <w:rsid w:val="00445605"/>
    <w:rsid w:val="004457BF"/>
    <w:rsid w:val="0044595C"/>
    <w:rsid w:val="00445B97"/>
    <w:rsid w:val="00446423"/>
    <w:rsid w:val="004465F5"/>
    <w:rsid w:val="00446A16"/>
    <w:rsid w:val="00446AD7"/>
    <w:rsid w:val="004471D7"/>
    <w:rsid w:val="00447A55"/>
    <w:rsid w:val="00450A8F"/>
    <w:rsid w:val="00450F26"/>
    <w:rsid w:val="004513F3"/>
    <w:rsid w:val="00451431"/>
    <w:rsid w:val="00451F8A"/>
    <w:rsid w:val="0045270F"/>
    <w:rsid w:val="00452E1F"/>
    <w:rsid w:val="00453189"/>
    <w:rsid w:val="00453E95"/>
    <w:rsid w:val="0045484E"/>
    <w:rsid w:val="004548B6"/>
    <w:rsid w:val="004549AD"/>
    <w:rsid w:val="00454F83"/>
    <w:rsid w:val="004557D6"/>
    <w:rsid w:val="00455F07"/>
    <w:rsid w:val="00456151"/>
    <w:rsid w:val="00457916"/>
    <w:rsid w:val="004603C3"/>
    <w:rsid w:val="00460CA9"/>
    <w:rsid w:val="0046196A"/>
    <w:rsid w:val="00461BB8"/>
    <w:rsid w:val="00461DD6"/>
    <w:rsid w:val="00461E46"/>
    <w:rsid w:val="00461EBB"/>
    <w:rsid w:val="00462069"/>
    <w:rsid w:val="00462151"/>
    <w:rsid w:val="00462F25"/>
    <w:rsid w:val="0046344B"/>
    <w:rsid w:val="00463819"/>
    <w:rsid w:val="00463C79"/>
    <w:rsid w:val="00464F84"/>
    <w:rsid w:val="00465137"/>
    <w:rsid w:val="00465173"/>
    <w:rsid w:val="00465C0B"/>
    <w:rsid w:val="0046657E"/>
    <w:rsid w:val="0046667A"/>
    <w:rsid w:val="00466EA1"/>
    <w:rsid w:val="004673BB"/>
    <w:rsid w:val="00467960"/>
    <w:rsid w:val="0047000C"/>
    <w:rsid w:val="00470E1D"/>
    <w:rsid w:val="00471369"/>
    <w:rsid w:val="004724CC"/>
    <w:rsid w:val="004733B9"/>
    <w:rsid w:val="004736C3"/>
    <w:rsid w:val="00473A60"/>
    <w:rsid w:val="00474292"/>
    <w:rsid w:val="00474605"/>
    <w:rsid w:val="004747EC"/>
    <w:rsid w:val="00474F23"/>
    <w:rsid w:val="0047578A"/>
    <w:rsid w:val="00475902"/>
    <w:rsid w:val="004764BB"/>
    <w:rsid w:val="00476BA7"/>
    <w:rsid w:val="0047764E"/>
    <w:rsid w:val="004801CA"/>
    <w:rsid w:val="004802FE"/>
    <w:rsid w:val="004808B0"/>
    <w:rsid w:val="00481DFA"/>
    <w:rsid w:val="00481EE9"/>
    <w:rsid w:val="004821B4"/>
    <w:rsid w:val="004824B8"/>
    <w:rsid w:val="004826F9"/>
    <w:rsid w:val="00483117"/>
    <w:rsid w:val="00483228"/>
    <w:rsid w:val="004834A5"/>
    <w:rsid w:val="004836C9"/>
    <w:rsid w:val="004838B0"/>
    <w:rsid w:val="004839FC"/>
    <w:rsid w:val="00483A5C"/>
    <w:rsid w:val="004842E4"/>
    <w:rsid w:val="00484970"/>
    <w:rsid w:val="00484979"/>
    <w:rsid w:val="004855F2"/>
    <w:rsid w:val="00486062"/>
    <w:rsid w:val="00486355"/>
    <w:rsid w:val="0048666E"/>
    <w:rsid w:val="00486979"/>
    <w:rsid w:val="00486EDB"/>
    <w:rsid w:val="004877B5"/>
    <w:rsid w:val="0049027C"/>
    <w:rsid w:val="004908C5"/>
    <w:rsid w:val="00491288"/>
    <w:rsid w:val="00491333"/>
    <w:rsid w:val="00491B8B"/>
    <w:rsid w:val="00491D39"/>
    <w:rsid w:val="004927CF"/>
    <w:rsid w:val="004935DB"/>
    <w:rsid w:val="00493D0E"/>
    <w:rsid w:val="004940D6"/>
    <w:rsid w:val="004940DE"/>
    <w:rsid w:val="00494F4B"/>
    <w:rsid w:val="00495FB0"/>
    <w:rsid w:val="0049769C"/>
    <w:rsid w:val="0049795A"/>
    <w:rsid w:val="00497AE4"/>
    <w:rsid w:val="00497DE9"/>
    <w:rsid w:val="00497F46"/>
    <w:rsid w:val="004A04BB"/>
    <w:rsid w:val="004A07D6"/>
    <w:rsid w:val="004A0C1E"/>
    <w:rsid w:val="004A0D37"/>
    <w:rsid w:val="004A0D74"/>
    <w:rsid w:val="004A0EE2"/>
    <w:rsid w:val="004A113B"/>
    <w:rsid w:val="004A20A1"/>
    <w:rsid w:val="004A294B"/>
    <w:rsid w:val="004A2CBD"/>
    <w:rsid w:val="004A3125"/>
    <w:rsid w:val="004A486E"/>
    <w:rsid w:val="004A4C97"/>
    <w:rsid w:val="004A4E9F"/>
    <w:rsid w:val="004A50E5"/>
    <w:rsid w:val="004A6046"/>
    <w:rsid w:val="004A6342"/>
    <w:rsid w:val="004A6376"/>
    <w:rsid w:val="004A6566"/>
    <w:rsid w:val="004B019A"/>
    <w:rsid w:val="004B0DF8"/>
    <w:rsid w:val="004B0FC2"/>
    <w:rsid w:val="004B115F"/>
    <w:rsid w:val="004B1986"/>
    <w:rsid w:val="004B1BC3"/>
    <w:rsid w:val="004B36EB"/>
    <w:rsid w:val="004B3732"/>
    <w:rsid w:val="004B3F03"/>
    <w:rsid w:val="004B3F1F"/>
    <w:rsid w:val="004B45E4"/>
    <w:rsid w:val="004B4FA9"/>
    <w:rsid w:val="004B7439"/>
    <w:rsid w:val="004B77EB"/>
    <w:rsid w:val="004C0A41"/>
    <w:rsid w:val="004C0EA4"/>
    <w:rsid w:val="004C1276"/>
    <w:rsid w:val="004C1BA7"/>
    <w:rsid w:val="004C23DA"/>
    <w:rsid w:val="004C247F"/>
    <w:rsid w:val="004C260D"/>
    <w:rsid w:val="004C3498"/>
    <w:rsid w:val="004C3734"/>
    <w:rsid w:val="004C4062"/>
    <w:rsid w:val="004C41B4"/>
    <w:rsid w:val="004C449D"/>
    <w:rsid w:val="004C4D15"/>
    <w:rsid w:val="004C5E38"/>
    <w:rsid w:val="004C5FBD"/>
    <w:rsid w:val="004C630D"/>
    <w:rsid w:val="004C66CC"/>
    <w:rsid w:val="004C6B7B"/>
    <w:rsid w:val="004C6D4E"/>
    <w:rsid w:val="004C6E9F"/>
    <w:rsid w:val="004C6ED5"/>
    <w:rsid w:val="004C71EF"/>
    <w:rsid w:val="004C72C8"/>
    <w:rsid w:val="004C7364"/>
    <w:rsid w:val="004C7804"/>
    <w:rsid w:val="004D009E"/>
    <w:rsid w:val="004D07D1"/>
    <w:rsid w:val="004D0D02"/>
    <w:rsid w:val="004D0F71"/>
    <w:rsid w:val="004D11BF"/>
    <w:rsid w:val="004D1508"/>
    <w:rsid w:val="004D1B99"/>
    <w:rsid w:val="004D20A8"/>
    <w:rsid w:val="004D21F8"/>
    <w:rsid w:val="004D221F"/>
    <w:rsid w:val="004D2734"/>
    <w:rsid w:val="004D426C"/>
    <w:rsid w:val="004D49FA"/>
    <w:rsid w:val="004D4D7E"/>
    <w:rsid w:val="004D5D1F"/>
    <w:rsid w:val="004D5EB0"/>
    <w:rsid w:val="004D61B0"/>
    <w:rsid w:val="004D6917"/>
    <w:rsid w:val="004D7268"/>
    <w:rsid w:val="004D7919"/>
    <w:rsid w:val="004D7940"/>
    <w:rsid w:val="004D79C3"/>
    <w:rsid w:val="004E0055"/>
    <w:rsid w:val="004E02C5"/>
    <w:rsid w:val="004E048B"/>
    <w:rsid w:val="004E05C9"/>
    <w:rsid w:val="004E07D2"/>
    <w:rsid w:val="004E0905"/>
    <w:rsid w:val="004E113C"/>
    <w:rsid w:val="004E11A6"/>
    <w:rsid w:val="004E17CE"/>
    <w:rsid w:val="004E1A2F"/>
    <w:rsid w:val="004E1AC3"/>
    <w:rsid w:val="004E1D4F"/>
    <w:rsid w:val="004E1E5C"/>
    <w:rsid w:val="004E21F4"/>
    <w:rsid w:val="004E2C23"/>
    <w:rsid w:val="004E2FC1"/>
    <w:rsid w:val="004E362E"/>
    <w:rsid w:val="004E3D12"/>
    <w:rsid w:val="004E42BD"/>
    <w:rsid w:val="004E4D09"/>
    <w:rsid w:val="004E5306"/>
    <w:rsid w:val="004E5BB0"/>
    <w:rsid w:val="004E5D31"/>
    <w:rsid w:val="004E683C"/>
    <w:rsid w:val="004E6C03"/>
    <w:rsid w:val="004E6D93"/>
    <w:rsid w:val="004E6E4A"/>
    <w:rsid w:val="004E727B"/>
    <w:rsid w:val="004E7B1B"/>
    <w:rsid w:val="004F03F3"/>
    <w:rsid w:val="004F04E6"/>
    <w:rsid w:val="004F092F"/>
    <w:rsid w:val="004F0E54"/>
    <w:rsid w:val="004F1AB9"/>
    <w:rsid w:val="004F1CFF"/>
    <w:rsid w:val="004F2D5C"/>
    <w:rsid w:val="004F34AC"/>
    <w:rsid w:val="004F376B"/>
    <w:rsid w:val="004F4022"/>
    <w:rsid w:val="004F478C"/>
    <w:rsid w:val="004F4806"/>
    <w:rsid w:val="004F481E"/>
    <w:rsid w:val="004F49D1"/>
    <w:rsid w:val="004F4D82"/>
    <w:rsid w:val="004F53B1"/>
    <w:rsid w:val="004F6979"/>
    <w:rsid w:val="004F6C7F"/>
    <w:rsid w:val="004F6FFF"/>
    <w:rsid w:val="004F7DEF"/>
    <w:rsid w:val="005009FD"/>
    <w:rsid w:val="00500AF5"/>
    <w:rsid w:val="0050145C"/>
    <w:rsid w:val="0050173F"/>
    <w:rsid w:val="00501997"/>
    <w:rsid w:val="005021C1"/>
    <w:rsid w:val="00502928"/>
    <w:rsid w:val="00502C45"/>
    <w:rsid w:val="00502D19"/>
    <w:rsid w:val="005037C7"/>
    <w:rsid w:val="0050463E"/>
    <w:rsid w:val="00505404"/>
    <w:rsid w:val="00505463"/>
    <w:rsid w:val="005062EF"/>
    <w:rsid w:val="00506822"/>
    <w:rsid w:val="0050746E"/>
    <w:rsid w:val="005075CB"/>
    <w:rsid w:val="00507B34"/>
    <w:rsid w:val="0051016F"/>
    <w:rsid w:val="005109D6"/>
    <w:rsid w:val="00511336"/>
    <w:rsid w:val="0051298F"/>
    <w:rsid w:val="00512D9F"/>
    <w:rsid w:val="00514033"/>
    <w:rsid w:val="0051508A"/>
    <w:rsid w:val="005157D5"/>
    <w:rsid w:val="0051601E"/>
    <w:rsid w:val="005162E8"/>
    <w:rsid w:val="00516EC7"/>
    <w:rsid w:val="00517626"/>
    <w:rsid w:val="0051793C"/>
    <w:rsid w:val="005179A1"/>
    <w:rsid w:val="00517CB3"/>
    <w:rsid w:val="00517F75"/>
    <w:rsid w:val="005206C5"/>
    <w:rsid w:val="005208C0"/>
    <w:rsid w:val="00520ECF"/>
    <w:rsid w:val="00522292"/>
    <w:rsid w:val="005235D5"/>
    <w:rsid w:val="005246A7"/>
    <w:rsid w:val="00524FB1"/>
    <w:rsid w:val="0052500D"/>
    <w:rsid w:val="0052570A"/>
    <w:rsid w:val="00525CF8"/>
    <w:rsid w:val="00525D07"/>
    <w:rsid w:val="00525F1A"/>
    <w:rsid w:val="005263AD"/>
    <w:rsid w:val="005265F1"/>
    <w:rsid w:val="005268D5"/>
    <w:rsid w:val="00526D7F"/>
    <w:rsid w:val="00527022"/>
    <w:rsid w:val="005274AC"/>
    <w:rsid w:val="0052786B"/>
    <w:rsid w:val="00530E49"/>
    <w:rsid w:val="00531979"/>
    <w:rsid w:val="005319C2"/>
    <w:rsid w:val="00531CDE"/>
    <w:rsid w:val="00532567"/>
    <w:rsid w:val="0053291C"/>
    <w:rsid w:val="00533725"/>
    <w:rsid w:val="00534064"/>
    <w:rsid w:val="005340A5"/>
    <w:rsid w:val="00534269"/>
    <w:rsid w:val="005342A8"/>
    <w:rsid w:val="00534744"/>
    <w:rsid w:val="005358CE"/>
    <w:rsid w:val="005363AE"/>
    <w:rsid w:val="00536E5D"/>
    <w:rsid w:val="00540688"/>
    <w:rsid w:val="00540A9E"/>
    <w:rsid w:val="005410B8"/>
    <w:rsid w:val="00541121"/>
    <w:rsid w:val="0054167E"/>
    <w:rsid w:val="005418ED"/>
    <w:rsid w:val="00541C9A"/>
    <w:rsid w:val="005420BB"/>
    <w:rsid w:val="005427D5"/>
    <w:rsid w:val="00543EE6"/>
    <w:rsid w:val="005440CF"/>
    <w:rsid w:val="00544859"/>
    <w:rsid w:val="00545409"/>
    <w:rsid w:val="00545914"/>
    <w:rsid w:val="00545F39"/>
    <w:rsid w:val="00546006"/>
    <w:rsid w:val="005463F5"/>
    <w:rsid w:val="00546AD5"/>
    <w:rsid w:val="0054725D"/>
    <w:rsid w:val="00547CC0"/>
    <w:rsid w:val="00550E2F"/>
    <w:rsid w:val="00551BFA"/>
    <w:rsid w:val="00551FBB"/>
    <w:rsid w:val="0055282B"/>
    <w:rsid w:val="00553562"/>
    <w:rsid w:val="00553F9C"/>
    <w:rsid w:val="0055407B"/>
    <w:rsid w:val="00554FD1"/>
    <w:rsid w:val="00555BC2"/>
    <w:rsid w:val="005561DB"/>
    <w:rsid w:val="00556508"/>
    <w:rsid w:val="0055788B"/>
    <w:rsid w:val="0055798C"/>
    <w:rsid w:val="00557A1B"/>
    <w:rsid w:val="00557CDA"/>
    <w:rsid w:val="0056065A"/>
    <w:rsid w:val="00560D55"/>
    <w:rsid w:val="00561182"/>
    <w:rsid w:val="00561C54"/>
    <w:rsid w:val="00561D1B"/>
    <w:rsid w:val="00561F4D"/>
    <w:rsid w:val="0056336A"/>
    <w:rsid w:val="0056345F"/>
    <w:rsid w:val="005634DD"/>
    <w:rsid w:val="00564507"/>
    <w:rsid w:val="005652BE"/>
    <w:rsid w:val="00565F2A"/>
    <w:rsid w:val="0056614A"/>
    <w:rsid w:val="005668FF"/>
    <w:rsid w:val="00566C2A"/>
    <w:rsid w:val="00566E18"/>
    <w:rsid w:val="00566FD2"/>
    <w:rsid w:val="00567185"/>
    <w:rsid w:val="00567722"/>
    <w:rsid w:val="0057016E"/>
    <w:rsid w:val="00570BB0"/>
    <w:rsid w:val="00571899"/>
    <w:rsid w:val="00571C10"/>
    <w:rsid w:val="0057266F"/>
    <w:rsid w:val="005727E0"/>
    <w:rsid w:val="00572C57"/>
    <w:rsid w:val="00572C84"/>
    <w:rsid w:val="00572EEF"/>
    <w:rsid w:val="005731E4"/>
    <w:rsid w:val="0057340D"/>
    <w:rsid w:val="0057359A"/>
    <w:rsid w:val="005747A0"/>
    <w:rsid w:val="00574B3D"/>
    <w:rsid w:val="00575815"/>
    <w:rsid w:val="00575F20"/>
    <w:rsid w:val="00576247"/>
    <w:rsid w:val="00576899"/>
    <w:rsid w:val="005773D1"/>
    <w:rsid w:val="00577DAA"/>
    <w:rsid w:val="00580060"/>
    <w:rsid w:val="0058043E"/>
    <w:rsid w:val="005804C9"/>
    <w:rsid w:val="00580560"/>
    <w:rsid w:val="00580947"/>
    <w:rsid w:val="00582A15"/>
    <w:rsid w:val="005842CF"/>
    <w:rsid w:val="005843B1"/>
    <w:rsid w:val="0058590F"/>
    <w:rsid w:val="0058608C"/>
    <w:rsid w:val="00586B40"/>
    <w:rsid w:val="00586D15"/>
    <w:rsid w:val="00587535"/>
    <w:rsid w:val="0058760B"/>
    <w:rsid w:val="005879EB"/>
    <w:rsid w:val="00587A58"/>
    <w:rsid w:val="00587E67"/>
    <w:rsid w:val="005900E8"/>
    <w:rsid w:val="00590AD2"/>
    <w:rsid w:val="005912EB"/>
    <w:rsid w:val="00591A2D"/>
    <w:rsid w:val="00594584"/>
    <w:rsid w:val="00594F7E"/>
    <w:rsid w:val="00594FDC"/>
    <w:rsid w:val="0059514B"/>
    <w:rsid w:val="005951B2"/>
    <w:rsid w:val="00595487"/>
    <w:rsid w:val="005955FF"/>
    <w:rsid w:val="00596A3B"/>
    <w:rsid w:val="00596DB4"/>
    <w:rsid w:val="0059791D"/>
    <w:rsid w:val="005979AE"/>
    <w:rsid w:val="005A09B7"/>
    <w:rsid w:val="005A0B75"/>
    <w:rsid w:val="005A11EC"/>
    <w:rsid w:val="005A28DF"/>
    <w:rsid w:val="005A2A11"/>
    <w:rsid w:val="005A2EBC"/>
    <w:rsid w:val="005A2F5B"/>
    <w:rsid w:val="005A340F"/>
    <w:rsid w:val="005A3516"/>
    <w:rsid w:val="005A406E"/>
    <w:rsid w:val="005A492B"/>
    <w:rsid w:val="005A4BD8"/>
    <w:rsid w:val="005A4EB0"/>
    <w:rsid w:val="005A4FEC"/>
    <w:rsid w:val="005A57A4"/>
    <w:rsid w:val="005A6143"/>
    <w:rsid w:val="005A6386"/>
    <w:rsid w:val="005A652C"/>
    <w:rsid w:val="005A6593"/>
    <w:rsid w:val="005A6932"/>
    <w:rsid w:val="005A6A71"/>
    <w:rsid w:val="005A7213"/>
    <w:rsid w:val="005A774B"/>
    <w:rsid w:val="005B0C3F"/>
    <w:rsid w:val="005B117C"/>
    <w:rsid w:val="005B147B"/>
    <w:rsid w:val="005B14A2"/>
    <w:rsid w:val="005B161F"/>
    <w:rsid w:val="005B17A4"/>
    <w:rsid w:val="005B22C2"/>
    <w:rsid w:val="005B2951"/>
    <w:rsid w:val="005B2BC6"/>
    <w:rsid w:val="005B38CC"/>
    <w:rsid w:val="005B3C2E"/>
    <w:rsid w:val="005B3E44"/>
    <w:rsid w:val="005B41D2"/>
    <w:rsid w:val="005B4A1B"/>
    <w:rsid w:val="005B4E8D"/>
    <w:rsid w:val="005B55AA"/>
    <w:rsid w:val="005B5611"/>
    <w:rsid w:val="005B7137"/>
    <w:rsid w:val="005B76B2"/>
    <w:rsid w:val="005C053C"/>
    <w:rsid w:val="005C0A5A"/>
    <w:rsid w:val="005C14BE"/>
    <w:rsid w:val="005C1B37"/>
    <w:rsid w:val="005C1D46"/>
    <w:rsid w:val="005C20DF"/>
    <w:rsid w:val="005C274B"/>
    <w:rsid w:val="005C2D6E"/>
    <w:rsid w:val="005C2F15"/>
    <w:rsid w:val="005C3AA9"/>
    <w:rsid w:val="005C3B0E"/>
    <w:rsid w:val="005C4C0F"/>
    <w:rsid w:val="005C5213"/>
    <w:rsid w:val="005C5879"/>
    <w:rsid w:val="005C59C2"/>
    <w:rsid w:val="005C65F4"/>
    <w:rsid w:val="005C6A5E"/>
    <w:rsid w:val="005C72B1"/>
    <w:rsid w:val="005D019C"/>
    <w:rsid w:val="005D125C"/>
    <w:rsid w:val="005D135A"/>
    <w:rsid w:val="005D1E61"/>
    <w:rsid w:val="005D1F60"/>
    <w:rsid w:val="005D2FDF"/>
    <w:rsid w:val="005D3A35"/>
    <w:rsid w:val="005D3B4D"/>
    <w:rsid w:val="005D44B4"/>
    <w:rsid w:val="005D4E7F"/>
    <w:rsid w:val="005D510B"/>
    <w:rsid w:val="005D5193"/>
    <w:rsid w:val="005D51D7"/>
    <w:rsid w:val="005D5370"/>
    <w:rsid w:val="005D54B9"/>
    <w:rsid w:val="005D5959"/>
    <w:rsid w:val="005D6052"/>
    <w:rsid w:val="005D606E"/>
    <w:rsid w:val="005D63AC"/>
    <w:rsid w:val="005D7115"/>
    <w:rsid w:val="005D7450"/>
    <w:rsid w:val="005D7B51"/>
    <w:rsid w:val="005E006B"/>
    <w:rsid w:val="005E1750"/>
    <w:rsid w:val="005E19F3"/>
    <w:rsid w:val="005E2879"/>
    <w:rsid w:val="005E2C13"/>
    <w:rsid w:val="005E3007"/>
    <w:rsid w:val="005E325C"/>
    <w:rsid w:val="005E3268"/>
    <w:rsid w:val="005E343B"/>
    <w:rsid w:val="005E3C1B"/>
    <w:rsid w:val="005E40B1"/>
    <w:rsid w:val="005E4A9E"/>
    <w:rsid w:val="005E4FAD"/>
    <w:rsid w:val="005E5111"/>
    <w:rsid w:val="005E5546"/>
    <w:rsid w:val="005E5F41"/>
    <w:rsid w:val="005E6794"/>
    <w:rsid w:val="005E6A07"/>
    <w:rsid w:val="005E6DB2"/>
    <w:rsid w:val="005E73B9"/>
    <w:rsid w:val="005E7745"/>
    <w:rsid w:val="005E7AAF"/>
    <w:rsid w:val="005F0692"/>
    <w:rsid w:val="005F0BA8"/>
    <w:rsid w:val="005F10FF"/>
    <w:rsid w:val="005F27EA"/>
    <w:rsid w:val="005F2D44"/>
    <w:rsid w:val="005F3125"/>
    <w:rsid w:val="005F3B66"/>
    <w:rsid w:val="005F3E08"/>
    <w:rsid w:val="005F474C"/>
    <w:rsid w:val="005F47CB"/>
    <w:rsid w:val="005F4905"/>
    <w:rsid w:val="005F4B0C"/>
    <w:rsid w:val="005F546E"/>
    <w:rsid w:val="005F555E"/>
    <w:rsid w:val="005F5A85"/>
    <w:rsid w:val="005F65BD"/>
    <w:rsid w:val="005F7D01"/>
    <w:rsid w:val="00600060"/>
    <w:rsid w:val="00600B60"/>
    <w:rsid w:val="006012A1"/>
    <w:rsid w:val="006012D2"/>
    <w:rsid w:val="00601CD6"/>
    <w:rsid w:val="00601F67"/>
    <w:rsid w:val="0060245E"/>
    <w:rsid w:val="0060249E"/>
    <w:rsid w:val="0060257D"/>
    <w:rsid w:val="00602672"/>
    <w:rsid w:val="00602AC2"/>
    <w:rsid w:val="00602ADE"/>
    <w:rsid w:val="00602E93"/>
    <w:rsid w:val="00603E5A"/>
    <w:rsid w:val="00604461"/>
    <w:rsid w:val="0060451A"/>
    <w:rsid w:val="00604DD7"/>
    <w:rsid w:val="006064E0"/>
    <w:rsid w:val="00606BB5"/>
    <w:rsid w:val="00606CB7"/>
    <w:rsid w:val="00607525"/>
    <w:rsid w:val="0060792A"/>
    <w:rsid w:val="00607B80"/>
    <w:rsid w:val="00607C97"/>
    <w:rsid w:val="006100B6"/>
    <w:rsid w:val="006104CC"/>
    <w:rsid w:val="00610788"/>
    <w:rsid w:val="00610D4A"/>
    <w:rsid w:val="00611140"/>
    <w:rsid w:val="0061171C"/>
    <w:rsid w:val="00611B2B"/>
    <w:rsid w:val="00611C37"/>
    <w:rsid w:val="006122FF"/>
    <w:rsid w:val="00612366"/>
    <w:rsid w:val="0061267D"/>
    <w:rsid w:val="00612AA7"/>
    <w:rsid w:val="00612CE9"/>
    <w:rsid w:val="00612D07"/>
    <w:rsid w:val="00612DCE"/>
    <w:rsid w:val="006130B7"/>
    <w:rsid w:val="006134BA"/>
    <w:rsid w:val="00614816"/>
    <w:rsid w:val="006159AF"/>
    <w:rsid w:val="00616471"/>
    <w:rsid w:val="00616887"/>
    <w:rsid w:val="00616D7D"/>
    <w:rsid w:val="006178DE"/>
    <w:rsid w:val="00617DA7"/>
    <w:rsid w:val="0062000C"/>
    <w:rsid w:val="006202BD"/>
    <w:rsid w:val="00620B29"/>
    <w:rsid w:val="00621299"/>
    <w:rsid w:val="00621F30"/>
    <w:rsid w:val="0062273B"/>
    <w:rsid w:val="00623089"/>
    <w:rsid w:val="006235A9"/>
    <w:rsid w:val="0062374E"/>
    <w:rsid w:val="006244D2"/>
    <w:rsid w:val="00624817"/>
    <w:rsid w:val="00624AC1"/>
    <w:rsid w:val="00624D48"/>
    <w:rsid w:val="00625E13"/>
    <w:rsid w:val="006262D0"/>
    <w:rsid w:val="00626C89"/>
    <w:rsid w:val="006270BF"/>
    <w:rsid w:val="006277C7"/>
    <w:rsid w:val="006277EE"/>
    <w:rsid w:val="006278D9"/>
    <w:rsid w:val="00627A7C"/>
    <w:rsid w:val="00627C1B"/>
    <w:rsid w:val="006304B5"/>
    <w:rsid w:val="00630872"/>
    <w:rsid w:val="00630C9E"/>
    <w:rsid w:val="00630CCB"/>
    <w:rsid w:val="00631011"/>
    <w:rsid w:val="00631466"/>
    <w:rsid w:val="006319BF"/>
    <w:rsid w:val="00631E09"/>
    <w:rsid w:val="00631F9A"/>
    <w:rsid w:val="006320EA"/>
    <w:rsid w:val="00634C22"/>
    <w:rsid w:val="00634D43"/>
    <w:rsid w:val="00634FEE"/>
    <w:rsid w:val="00635E64"/>
    <w:rsid w:val="00636007"/>
    <w:rsid w:val="006365A4"/>
    <w:rsid w:val="006369B3"/>
    <w:rsid w:val="006372C3"/>
    <w:rsid w:val="006372ED"/>
    <w:rsid w:val="00637FA1"/>
    <w:rsid w:val="0064084F"/>
    <w:rsid w:val="006413D0"/>
    <w:rsid w:val="006414F7"/>
    <w:rsid w:val="00641577"/>
    <w:rsid w:val="00641BBB"/>
    <w:rsid w:val="006425C8"/>
    <w:rsid w:val="00642B14"/>
    <w:rsid w:val="00642F16"/>
    <w:rsid w:val="0064304B"/>
    <w:rsid w:val="0064341B"/>
    <w:rsid w:val="0064346A"/>
    <w:rsid w:val="00643DE5"/>
    <w:rsid w:val="00644337"/>
    <w:rsid w:val="006443EA"/>
    <w:rsid w:val="006444F0"/>
    <w:rsid w:val="00644AE7"/>
    <w:rsid w:val="006455D1"/>
    <w:rsid w:val="0064692E"/>
    <w:rsid w:val="00646A50"/>
    <w:rsid w:val="006476DD"/>
    <w:rsid w:val="0064775E"/>
    <w:rsid w:val="00647913"/>
    <w:rsid w:val="006479A7"/>
    <w:rsid w:val="00650510"/>
    <w:rsid w:val="00650856"/>
    <w:rsid w:val="0065085F"/>
    <w:rsid w:val="00651F25"/>
    <w:rsid w:val="00651F3C"/>
    <w:rsid w:val="00652120"/>
    <w:rsid w:val="006532D1"/>
    <w:rsid w:val="00653540"/>
    <w:rsid w:val="00653C27"/>
    <w:rsid w:val="00653C29"/>
    <w:rsid w:val="006542CC"/>
    <w:rsid w:val="006546C4"/>
    <w:rsid w:val="00654D0B"/>
    <w:rsid w:val="00654DB6"/>
    <w:rsid w:val="006557DB"/>
    <w:rsid w:val="00655E18"/>
    <w:rsid w:val="00656E3D"/>
    <w:rsid w:val="006578F3"/>
    <w:rsid w:val="006603C7"/>
    <w:rsid w:val="006605EB"/>
    <w:rsid w:val="00660EA3"/>
    <w:rsid w:val="006617DD"/>
    <w:rsid w:val="0066271D"/>
    <w:rsid w:val="00662C36"/>
    <w:rsid w:val="00662CC5"/>
    <w:rsid w:val="00662FFD"/>
    <w:rsid w:val="00663838"/>
    <w:rsid w:val="00663BF0"/>
    <w:rsid w:val="00663C56"/>
    <w:rsid w:val="00664006"/>
    <w:rsid w:val="00664903"/>
    <w:rsid w:val="00664DAF"/>
    <w:rsid w:val="0066535D"/>
    <w:rsid w:val="00665851"/>
    <w:rsid w:val="006662A7"/>
    <w:rsid w:val="00667E9D"/>
    <w:rsid w:val="00670818"/>
    <w:rsid w:val="00670D07"/>
    <w:rsid w:val="00671332"/>
    <w:rsid w:val="00671540"/>
    <w:rsid w:val="00671690"/>
    <w:rsid w:val="00671E37"/>
    <w:rsid w:val="00672D56"/>
    <w:rsid w:val="00672E57"/>
    <w:rsid w:val="00673FCA"/>
    <w:rsid w:val="00674068"/>
    <w:rsid w:val="00674A79"/>
    <w:rsid w:val="0067589D"/>
    <w:rsid w:val="006758F9"/>
    <w:rsid w:val="00676248"/>
    <w:rsid w:val="00676E64"/>
    <w:rsid w:val="00677B74"/>
    <w:rsid w:val="00677C1C"/>
    <w:rsid w:val="00681A85"/>
    <w:rsid w:val="006824C3"/>
    <w:rsid w:val="00682BD7"/>
    <w:rsid w:val="00682E15"/>
    <w:rsid w:val="00683A69"/>
    <w:rsid w:val="00683DC4"/>
    <w:rsid w:val="00684255"/>
    <w:rsid w:val="00684CBB"/>
    <w:rsid w:val="00685170"/>
    <w:rsid w:val="006857EF"/>
    <w:rsid w:val="0068603A"/>
    <w:rsid w:val="0068618F"/>
    <w:rsid w:val="0068647B"/>
    <w:rsid w:val="006869C9"/>
    <w:rsid w:val="00686A03"/>
    <w:rsid w:val="00687E4B"/>
    <w:rsid w:val="00690466"/>
    <w:rsid w:val="00690473"/>
    <w:rsid w:val="00690658"/>
    <w:rsid w:val="0069134C"/>
    <w:rsid w:val="00691C48"/>
    <w:rsid w:val="00692A5A"/>
    <w:rsid w:val="00692D1E"/>
    <w:rsid w:val="00693436"/>
    <w:rsid w:val="00694204"/>
    <w:rsid w:val="006942B0"/>
    <w:rsid w:val="006947CB"/>
    <w:rsid w:val="00694C24"/>
    <w:rsid w:val="00694EB3"/>
    <w:rsid w:val="006959AC"/>
    <w:rsid w:val="006973FC"/>
    <w:rsid w:val="00697530"/>
    <w:rsid w:val="00697B2E"/>
    <w:rsid w:val="00697EBB"/>
    <w:rsid w:val="006A01C1"/>
    <w:rsid w:val="006A07B7"/>
    <w:rsid w:val="006A086C"/>
    <w:rsid w:val="006A153B"/>
    <w:rsid w:val="006A18BA"/>
    <w:rsid w:val="006A1A03"/>
    <w:rsid w:val="006A2212"/>
    <w:rsid w:val="006A2A73"/>
    <w:rsid w:val="006A4829"/>
    <w:rsid w:val="006A5A53"/>
    <w:rsid w:val="006A64CC"/>
    <w:rsid w:val="006A7A1D"/>
    <w:rsid w:val="006A7CCB"/>
    <w:rsid w:val="006B0120"/>
    <w:rsid w:val="006B0770"/>
    <w:rsid w:val="006B0A6C"/>
    <w:rsid w:val="006B0E46"/>
    <w:rsid w:val="006B1091"/>
    <w:rsid w:val="006B1931"/>
    <w:rsid w:val="006B23BE"/>
    <w:rsid w:val="006B2B98"/>
    <w:rsid w:val="006B3755"/>
    <w:rsid w:val="006B4491"/>
    <w:rsid w:val="006B470D"/>
    <w:rsid w:val="006B4D62"/>
    <w:rsid w:val="006B551F"/>
    <w:rsid w:val="006B5597"/>
    <w:rsid w:val="006B6112"/>
    <w:rsid w:val="006B6C79"/>
    <w:rsid w:val="006B77EA"/>
    <w:rsid w:val="006C02CE"/>
    <w:rsid w:val="006C0C23"/>
    <w:rsid w:val="006C0E6C"/>
    <w:rsid w:val="006C123B"/>
    <w:rsid w:val="006C1535"/>
    <w:rsid w:val="006C2BA9"/>
    <w:rsid w:val="006C2CDF"/>
    <w:rsid w:val="006C3C38"/>
    <w:rsid w:val="006C41DB"/>
    <w:rsid w:val="006C45EE"/>
    <w:rsid w:val="006C4B9C"/>
    <w:rsid w:val="006C57E6"/>
    <w:rsid w:val="006C5A70"/>
    <w:rsid w:val="006C5FEC"/>
    <w:rsid w:val="006C6DAD"/>
    <w:rsid w:val="006C743F"/>
    <w:rsid w:val="006C7450"/>
    <w:rsid w:val="006C7531"/>
    <w:rsid w:val="006C7B76"/>
    <w:rsid w:val="006C7BD5"/>
    <w:rsid w:val="006C7FAA"/>
    <w:rsid w:val="006D0A67"/>
    <w:rsid w:val="006D0B93"/>
    <w:rsid w:val="006D0DF4"/>
    <w:rsid w:val="006D1908"/>
    <w:rsid w:val="006D1B5C"/>
    <w:rsid w:val="006D2092"/>
    <w:rsid w:val="006D23C0"/>
    <w:rsid w:val="006D2877"/>
    <w:rsid w:val="006D30B9"/>
    <w:rsid w:val="006D366C"/>
    <w:rsid w:val="006D3E24"/>
    <w:rsid w:val="006D401F"/>
    <w:rsid w:val="006D44CA"/>
    <w:rsid w:val="006D4937"/>
    <w:rsid w:val="006D4945"/>
    <w:rsid w:val="006D508F"/>
    <w:rsid w:val="006D50CE"/>
    <w:rsid w:val="006D557E"/>
    <w:rsid w:val="006D5C87"/>
    <w:rsid w:val="006D6594"/>
    <w:rsid w:val="006D748A"/>
    <w:rsid w:val="006D76E6"/>
    <w:rsid w:val="006D7845"/>
    <w:rsid w:val="006D7AF8"/>
    <w:rsid w:val="006D7BA2"/>
    <w:rsid w:val="006D7EC3"/>
    <w:rsid w:val="006E08F6"/>
    <w:rsid w:val="006E09B0"/>
    <w:rsid w:val="006E10FD"/>
    <w:rsid w:val="006E139F"/>
    <w:rsid w:val="006E13F2"/>
    <w:rsid w:val="006E1B1E"/>
    <w:rsid w:val="006E1CC3"/>
    <w:rsid w:val="006E253B"/>
    <w:rsid w:val="006E255A"/>
    <w:rsid w:val="006E28D7"/>
    <w:rsid w:val="006E2EB4"/>
    <w:rsid w:val="006E3015"/>
    <w:rsid w:val="006E3242"/>
    <w:rsid w:val="006E392C"/>
    <w:rsid w:val="006E48D1"/>
    <w:rsid w:val="006E4A22"/>
    <w:rsid w:val="006E5299"/>
    <w:rsid w:val="006E5F93"/>
    <w:rsid w:val="006E69BE"/>
    <w:rsid w:val="006E6BD7"/>
    <w:rsid w:val="006E72C2"/>
    <w:rsid w:val="006E7847"/>
    <w:rsid w:val="006E7BBA"/>
    <w:rsid w:val="006E7CF0"/>
    <w:rsid w:val="006F0172"/>
    <w:rsid w:val="006F07D5"/>
    <w:rsid w:val="006F0C81"/>
    <w:rsid w:val="006F104D"/>
    <w:rsid w:val="006F1077"/>
    <w:rsid w:val="006F1601"/>
    <w:rsid w:val="006F1BD9"/>
    <w:rsid w:val="006F21D4"/>
    <w:rsid w:val="006F2376"/>
    <w:rsid w:val="006F2D04"/>
    <w:rsid w:val="006F374B"/>
    <w:rsid w:val="006F37F9"/>
    <w:rsid w:val="006F398A"/>
    <w:rsid w:val="006F3D77"/>
    <w:rsid w:val="006F3DA8"/>
    <w:rsid w:val="006F4450"/>
    <w:rsid w:val="006F5223"/>
    <w:rsid w:val="006F58CD"/>
    <w:rsid w:val="006F5952"/>
    <w:rsid w:val="006F5FBB"/>
    <w:rsid w:val="006F65FF"/>
    <w:rsid w:val="006F6A74"/>
    <w:rsid w:val="00700343"/>
    <w:rsid w:val="007004A9"/>
    <w:rsid w:val="00700E2B"/>
    <w:rsid w:val="007016AF"/>
    <w:rsid w:val="00701C66"/>
    <w:rsid w:val="00701E3F"/>
    <w:rsid w:val="00701F8A"/>
    <w:rsid w:val="00701FD1"/>
    <w:rsid w:val="00702CDD"/>
    <w:rsid w:val="00702D00"/>
    <w:rsid w:val="00702E24"/>
    <w:rsid w:val="0070347D"/>
    <w:rsid w:val="007049D2"/>
    <w:rsid w:val="00704CBD"/>
    <w:rsid w:val="00704D44"/>
    <w:rsid w:val="007051BF"/>
    <w:rsid w:val="00705F12"/>
    <w:rsid w:val="0070650E"/>
    <w:rsid w:val="007073D1"/>
    <w:rsid w:val="00707472"/>
    <w:rsid w:val="00707648"/>
    <w:rsid w:val="00707B0A"/>
    <w:rsid w:val="00707BA8"/>
    <w:rsid w:val="007106FD"/>
    <w:rsid w:val="00710A01"/>
    <w:rsid w:val="0071180F"/>
    <w:rsid w:val="007118F0"/>
    <w:rsid w:val="0071194E"/>
    <w:rsid w:val="00711C9A"/>
    <w:rsid w:val="00712527"/>
    <w:rsid w:val="00713A83"/>
    <w:rsid w:val="007149F4"/>
    <w:rsid w:val="0071543E"/>
    <w:rsid w:val="007154A5"/>
    <w:rsid w:val="007154F9"/>
    <w:rsid w:val="007161AC"/>
    <w:rsid w:val="00717574"/>
    <w:rsid w:val="00720F6E"/>
    <w:rsid w:val="00722FB5"/>
    <w:rsid w:val="00723794"/>
    <w:rsid w:val="0072424E"/>
    <w:rsid w:val="0072436C"/>
    <w:rsid w:val="00724BAB"/>
    <w:rsid w:val="00725242"/>
    <w:rsid w:val="0072524B"/>
    <w:rsid w:val="00725BFB"/>
    <w:rsid w:val="00725E62"/>
    <w:rsid w:val="007263B2"/>
    <w:rsid w:val="007266D3"/>
    <w:rsid w:val="00726918"/>
    <w:rsid w:val="00727095"/>
    <w:rsid w:val="0073083F"/>
    <w:rsid w:val="00731783"/>
    <w:rsid w:val="00731BD2"/>
    <w:rsid w:val="00731DFD"/>
    <w:rsid w:val="0073215F"/>
    <w:rsid w:val="00732540"/>
    <w:rsid w:val="0073284C"/>
    <w:rsid w:val="007334BF"/>
    <w:rsid w:val="007336C1"/>
    <w:rsid w:val="00733969"/>
    <w:rsid w:val="00733F1E"/>
    <w:rsid w:val="0073451A"/>
    <w:rsid w:val="007346DF"/>
    <w:rsid w:val="00734D26"/>
    <w:rsid w:val="007352E5"/>
    <w:rsid w:val="007363FE"/>
    <w:rsid w:val="00736A93"/>
    <w:rsid w:val="00736D0F"/>
    <w:rsid w:val="007374A7"/>
    <w:rsid w:val="0073760C"/>
    <w:rsid w:val="00737D3F"/>
    <w:rsid w:val="007400D3"/>
    <w:rsid w:val="007418F2"/>
    <w:rsid w:val="007422B7"/>
    <w:rsid w:val="00742DAD"/>
    <w:rsid w:val="00742E38"/>
    <w:rsid w:val="00742FE8"/>
    <w:rsid w:val="00744FF6"/>
    <w:rsid w:val="00745751"/>
    <w:rsid w:val="00746514"/>
    <w:rsid w:val="00746707"/>
    <w:rsid w:val="00746775"/>
    <w:rsid w:val="00746A59"/>
    <w:rsid w:val="00747715"/>
    <w:rsid w:val="00747AA7"/>
    <w:rsid w:val="00747AAD"/>
    <w:rsid w:val="00747E14"/>
    <w:rsid w:val="00750723"/>
    <w:rsid w:val="007507D7"/>
    <w:rsid w:val="007508C9"/>
    <w:rsid w:val="00750900"/>
    <w:rsid w:val="00750FB3"/>
    <w:rsid w:val="0075117C"/>
    <w:rsid w:val="0075127C"/>
    <w:rsid w:val="00751F95"/>
    <w:rsid w:val="0075358D"/>
    <w:rsid w:val="00754365"/>
    <w:rsid w:val="007547A7"/>
    <w:rsid w:val="00754C5E"/>
    <w:rsid w:val="00755273"/>
    <w:rsid w:val="007561FF"/>
    <w:rsid w:val="00756584"/>
    <w:rsid w:val="00756756"/>
    <w:rsid w:val="00757AEF"/>
    <w:rsid w:val="00757EF4"/>
    <w:rsid w:val="00760440"/>
    <w:rsid w:val="00761D99"/>
    <w:rsid w:val="0076227A"/>
    <w:rsid w:val="00762B3A"/>
    <w:rsid w:val="0076340A"/>
    <w:rsid w:val="0076379F"/>
    <w:rsid w:val="0076398E"/>
    <w:rsid w:val="00763DE1"/>
    <w:rsid w:val="00764542"/>
    <w:rsid w:val="007645E0"/>
    <w:rsid w:val="00764C2F"/>
    <w:rsid w:val="00764D72"/>
    <w:rsid w:val="007657D5"/>
    <w:rsid w:val="00766077"/>
    <w:rsid w:val="007669B9"/>
    <w:rsid w:val="00766B56"/>
    <w:rsid w:val="00767780"/>
    <w:rsid w:val="00767C23"/>
    <w:rsid w:val="00770620"/>
    <w:rsid w:val="00770C55"/>
    <w:rsid w:val="00770CF8"/>
    <w:rsid w:val="0077157D"/>
    <w:rsid w:val="00771A3C"/>
    <w:rsid w:val="00772D36"/>
    <w:rsid w:val="007731AE"/>
    <w:rsid w:val="00773AA3"/>
    <w:rsid w:val="00773F30"/>
    <w:rsid w:val="00773F6E"/>
    <w:rsid w:val="00774455"/>
    <w:rsid w:val="007744F2"/>
    <w:rsid w:val="007749D9"/>
    <w:rsid w:val="00774EAF"/>
    <w:rsid w:val="007750E0"/>
    <w:rsid w:val="00775262"/>
    <w:rsid w:val="00775707"/>
    <w:rsid w:val="00776662"/>
    <w:rsid w:val="00776A75"/>
    <w:rsid w:val="007776C1"/>
    <w:rsid w:val="00777898"/>
    <w:rsid w:val="00777D1F"/>
    <w:rsid w:val="00777DDF"/>
    <w:rsid w:val="00780C46"/>
    <w:rsid w:val="00783061"/>
    <w:rsid w:val="00783425"/>
    <w:rsid w:val="00784E9E"/>
    <w:rsid w:val="007852BE"/>
    <w:rsid w:val="007858AD"/>
    <w:rsid w:val="00785963"/>
    <w:rsid w:val="00786465"/>
    <w:rsid w:val="00786561"/>
    <w:rsid w:val="00786737"/>
    <w:rsid w:val="0078681D"/>
    <w:rsid w:val="007878D6"/>
    <w:rsid w:val="00787E11"/>
    <w:rsid w:val="00787E54"/>
    <w:rsid w:val="007904AB"/>
    <w:rsid w:val="007906B5"/>
    <w:rsid w:val="00790778"/>
    <w:rsid w:val="00790927"/>
    <w:rsid w:val="00790E90"/>
    <w:rsid w:val="00790F47"/>
    <w:rsid w:val="00790F66"/>
    <w:rsid w:val="007914D3"/>
    <w:rsid w:val="00791CDF"/>
    <w:rsid w:val="007920B5"/>
    <w:rsid w:val="00792672"/>
    <w:rsid w:val="00792EF1"/>
    <w:rsid w:val="0079347A"/>
    <w:rsid w:val="0079385B"/>
    <w:rsid w:val="00793AEE"/>
    <w:rsid w:val="007942F5"/>
    <w:rsid w:val="007949D4"/>
    <w:rsid w:val="00794BDC"/>
    <w:rsid w:val="00794E4D"/>
    <w:rsid w:val="00794F24"/>
    <w:rsid w:val="00795469"/>
    <w:rsid w:val="007965DD"/>
    <w:rsid w:val="00796B38"/>
    <w:rsid w:val="00796C75"/>
    <w:rsid w:val="007975AC"/>
    <w:rsid w:val="00797D75"/>
    <w:rsid w:val="007A0C32"/>
    <w:rsid w:val="007A0E06"/>
    <w:rsid w:val="007A0F51"/>
    <w:rsid w:val="007A0FCB"/>
    <w:rsid w:val="007A1D65"/>
    <w:rsid w:val="007A237B"/>
    <w:rsid w:val="007A3D83"/>
    <w:rsid w:val="007A4650"/>
    <w:rsid w:val="007A4783"/>
    <w:rsid w:val="007A5013"/>
    <w:rsid w:val="007A5238"/>
    <w:rsid w:val="007A5265"/>
    <w:rsid w:val="007A5508"/>
    <w:rsid w:val="007A5588"/>
    <w:rsid w:val="007A5997"/>
    <w:rsid w:val="007A5F6C"/>
    <w:rsid w:val="007A79E5"/>
    <w:rsid w:val="007A7B79"/>
    <w:rsid w:val="007A7F9C"/>
    <w:rsid w:val="007B06C8"/>
    <w:rsid w:val="007B100D"/>
    <w:rsid w:val="007B17E8"/>
    <w:rsid w:val="007B1CE6"/>
    <w:rsid w:val="007B255A"/>
    <w:rsid w:val="007B28E5"/>
    <w:rsid w:val="007B3A5B"/>
    <w:rsid w:val="007B43C4"/>
    <w:rsid w:val="007B4AC7"/>
    <w:rsid w:val="007B52D6"/>
    <w:rsid w:val="007B534D"/>
    <w:rsid w:val="007B5924"/>
    <w:rsid w:val="007B5BC5"/>
    <w:rsid w:val="007B5CAC"/>
    <w:rsid w:val="007B5DF3"/>
    <w:rsid w:val="007B6BF8"/>
    <w:rsid w:val="007B7AA0"/>
    <w:rsid w:val="007B7F39"/>
    <w:rsid w:val="007C0320"/>
    <w:rsid w:val="007C0DC9"/>
    <w:rsid w:val="007C11F8"/>
    <w:rsid w:val="007C1CC5"/>
    <w:rsid w:val="007C251C"/>
    <w:rsid w:val="007C327C"/>
    <w:rsid w:val="007C3EEB"/>
    <w:rsid w:val="007C3F77"/>
    <w:rsid w:val="007C4EF3"/>
    <w:rsid w:val="007C5195"/>
    <w:rsid w:val="007C562D"/>
    <w:rsid w:val="007C583C"/>
    <w:rsid w:val="007C59D2"/>
    <w:rsid w:val="007C6228"/>
    <w:rsid w:val="007C680F"/>
    <w:rsid w:val="007C6CE9"/>
    <w:rsid w:val="007C6E0E"/>
    <w:rsid w:val="007C764F"/>
    <w:rsid w:val="007C7D97"/>
    <w:rsid w:val="007D066A"/>
    <w:rsid w:val="007D0B87"/>
    <w:rsid w:val="007D2261"/>
    <w:rsid w:val="007D2580"/>
    <w:rsid w:val="007D273C"/>
    <w:rsid w:val="007D4C9C"/>
    <w:rsid w:val="007D539B"/>
    <w:rsid w:val="007D5761"/>
    <w:rsid w:val="007D61B6"/>
    <w:rsid w:val="007D6C59"/>
    <w:rsid w:val="007D71DF"/>
    <w:rsid w:val="007D736D"/>
    <w:rsid w:val="007D7647"/>
    <w:rsid w:val="007D7B1F"/>
    <w:rsid w:val="007D7C03"/>
    <w:rsid w:val="007D7C78"/>
    <w:rsid w:val="007D7D22"/>
    <w:rsid w:val="007E004A"/>
    <w:rsid w:val="007E0271"/>
    <w:rsid w:val="007E0930"/>
    <w:rsid w:val="007E12C5"/>
    <w:rsid w:val="007E138F"/>
    <w:rsid w:val="007E1A99"/>
    <w:rsid w:val="007E1F07"/>
    <w:rsid w:val="007E247C"/>
    <w:rsid w:val="007E25A8"/>
    <w:rsid w:val="007E2877"/>
    <w:rsid w:val="007E293D"/>
    <w:rsid w:val="007E2E20"/>
    <w:rsid w:val="007E37C2"/>
    <w:rsid w:val="007E3F84"/>
    <w:rsid w:val="007E45CF"/>
    <w:rsid w:val="007E56EF"/>
    <w:rsid w:val="007E611C"/>
    <w:rsid w:val="007E614B"/>
    <w:rsid w:val="007E61FB"/>
    <w:rsid w:val="007E63C7"/>
    <w:rsid w:val="007E7055"/>
    <w:rsid w:val="007E7CE6"/>
    <w:rsid w:val="007E7D23"/>
    <w:rsid w:val="007F0DEB"/>
    <w:rsid w:val="007F0E89"/>
    <w:rsid w:val="007F1139"/>
    <w:rsid w:val="007F13CB"/>
    <w:rsid w:val="007F1C10"/>
    <w:rsid w:val="007F1FB4"/>
    <w:rsid w:val="007F1FE8"/>
    <w:rsid w:val="007F2EED"/>
    <w:rsid w:val="007F478C"/>
    <w:rsid w:val="007F4DCC"/>
    <w:rsid w:val="007F55A0"/>
    <w:rsid w:val="007F6224"/>
    <w:rsid w:val="007F64FC"/>
    <w:rsid w:val="007F687A"/>
    <w:rsid w:val="007F6D57"/>
    <w:rsid w:val="007F7051"/>
    <w:rsid w:val="007F71EB"/>
    <w:rsid w:val="007F748A"/>
    <w:rsid w:val="007F7D49"/>
    <w:rsid w:val="00800180"/>
    <w:rsid w:val="008008C8"/>
    <w:rsid w:val="008009A6"/>
    <w:rsid w:val="00800EF6"/>
    <w:rsid w:val="008017F5"/>
    <w:rsid w:val="008029DB"/>
    <w:rsid w:val="00802D8F"/>
    <w:rsid w:val="00802EA3"/>
    <w:rsid w:val="008031C7"/>
    <w:rsid w:val="00803E05"/>
    <w:rsid w:val="00803EA2"/>
    <w:rsid w:val="00804242"/>
    <w:rsid w:val="00804404"/>
    <w:rsid w:val="00804C9F"/>
    <w:rsid w:val="00804F27"/>
    <w:rsid w:val="008052E8"/>
    <w:rsid w:val="00806547"/>
    <w:rsid w:val="008065F0"/>
    <w:rsid w:val="00806C68"/>
    <w:rsid w:val="00807080"/>
    <w:rsid w:val="008075EB"/>
    <w:rsid w:val="0080760F"/>
    <w:rsid w:val="00807BA9"/>
    <w:rsid w:val="0081161B"/>
    <w:rsid w:val="008119F0"/>
    <w:rsid w:val="00811A3A"/>
    <w:rsid w:val="00811CD1"/>
    <w:rsid w:val="00812556"/>
    <w:rsid w:val="0081322E"/>
    <w:rsid w:val="00813552"/>
    <w:rsid w:val="008139F4"/>
    <w:rsid w:val="00814493"/>
    <w:rsid w:val="0081546B"/>
    <w:rsid w:val="008154F0"/>
    <w:rsid w:val="00815EF9"/>
    <w:rsid w:val="008163C1"/>
    <w:rsid w:val="00816781"/>
    <w:rsid w:val="00816D75"/>
    <w:rsid w:val="008200A3"/>
    <w:rsid w:val="00820AFB"/>
    <w:rsid w:val="00820F76"/>
    <w:rsid w:val="008215CB"/>
    <w:rsid w:val="008216F7"/>
    <w:rsid w:val="0082221D"/>
    <w:rsid w:val="00822D3B"/>
    <w:rsid w:val="008231D6"/>
    <w:rsid w:val="00823DDB"/>
    <w:rsid w:val="00823F51"/>
    <w:rsid w:val="00824B03"/>
    <w:rsid w:val="008259FB"/>
    <w:rsid w:val="00825E20"/>
    <w:rsid w:val="00826128"/>
    <w:rsid w:val="008266C1"/>
    <w:rsid w:val="008268BB"/>
    <w:rsid w:val="008269E6"/>
    <w:rsid w:val="008271AC"/>
    <w:rsid w:val="008274C4"/>
    <w:rsid w:val="00827690"/>
    <w:rsid w:val="00827966"/>
    <w:rsid w:val="0083025D"/>
    <w:rsid w:val="008302DD"/>
    <w:rsid w:val="008305E9"/>
    <w:rsid w:val="00830EC6"/>
    <w:rsid w:val="00832CC5"/>
    <w:rsid w:val="008335F7"/>
    <w:rsid w:val="0083382D"/>
    <w:rsid w:val="008338A8"/>
    <w:rsid w:val="00833A49"/>
    <w:rsid w:val="00834295"/>
    <w:rsid w:val="00834BB8"/>
    <w:rsid w:val="008357FD"/>
    <w:rsid w:val="00836314"/>
    <w:rsid w:val="00836458"/>
    <w:rsid w:val="00836EE1"/>
    <w:rsid w:val="008375BC"/>
    <w:rsid w:val="00837C04"/>
    <w:rsid w:val="00837DF1"/>
    <w:rsid w:val="00840115"/>
    <w:rsid w:val="00840E09"/>
    <w:rsid w:val="00841BFC"/>
    <w:rsid w:val="00841F94"/>
    <w:rsid w:val="008420D6"/>
    <w:rsid w:val="00843758"/>
    <w:rsid w:val="00843A8E"/>
    <w:rsid w:val="008441D6"/>
    <w:rsid w:val="00844297"/>
    <w:rsid w:val="00844860"/>
    <w:rsid w:val="00844BA4"/>
    <w:rsid w:val="00844EB6"/>
    <w:rsid w:val="0084526F"/>
    <w:rsid w:val="00845DED"/>
    <w:rsid w:val="00845E28"/>
    <w:rsid w:val="008460FB"/>
    <w:rsid w:val="008463EA"/>
    <w:rsid w:val="00846777"/>
    <w:rsid w:val="0084695A"/>
    <w:rsid w:val="00846D64"/>
    <w:rsid w:val="00846FDC"/>
    <w:rsid w:val="008470A7"/>
    <w:rsid w:val="00847224"/>
    <w:rsid w:val="008475E7"/>
    <w:rsid w:val="0084786E"/>
    <w:rsid w:val="00847BDF"/>
    <w:rsid w:val="00850292"/>
    <w:rsid w:val="00850AEE"/>
    <w:rsid w:val="00850C02"/>
    <w:rsid w:val="008511EE"/>
    <w:rsid w:val="00851402"/>
    <w:rsid w:val="0085168A"/>
    <w:rsid w:val="00851CB4"/>
    <w:rsid w:val="008520C1"/>
    <w:rsid w:val="008522BF"/>
    <w:rsid w:val="008524DF"/>
    <w:rsid w:val="0085265A"/>
    <w:rsid w:val="00852887"/>
    <w:rsid w:val="008531F1"/>
    <w:rsid w:val="008536EF"/>
    <w:rsid w:val="00853956"/>
    <w:rsid w:val="00853E40"/>
    <w:rsid w:val="0085406F"/>
    <w:rsid w:val="00854E1C"/>
    <w:rsid w:val="00855FDC"/>
    <w:rsid w:val="0085658A"/>
    <w:rsid w:val="00856D4D"/>
    <w:rsid w:val="00856DB1"/>
    <w:rsid w:val="00856E1C"/>
    <w:rsid w:val="0085746A"/>
    <w:rsid w:val="008578DB"/>
    <w:rsid w:val="008600A6"/>
    <w:rsid w:val="008602E3"/>
    <w:rsid w:val="0086077D"/>
    <w:rsid w:val="008608EB"/>
    <w:rsid w:val="008608FF"/>
    <w:rsid w:val="0086177C"/>
    <w:rsid w:val="00861A8A"/>
    <w:rsid w:val="00862643"/>
    <w:rsid w:val="00862FDF"/>
    <w:rsid w:val="008634F9"/>
    <w:rsid w:val="00863716"/>
    <w:rsid w:val="00863926"/>
    <w:rsid w:val="00863D43"/>
    <w:rsid w:val="00863EDD"/>
    <w:rsid w:val="008644AE"/>
    <w:rsid w:val="00864595"/>
    <w:rsid w:val="00864B50"/>
    <w:rsid w:val="00865235"/>
    <w:rsid w:val="00865709"/>
    <w:rsid w:val="00865BF9"/>
    <w:rsid w:val="00865F5F"/>
    <w:rsid w:val="00866190"/>
    <w:rsid w:val="00866E35"/>
    <w:rsid w:val="008672A9"/>
    <w:rsid w:val="00870084"/>
    <w:rsid w:val="00870335"/>
    <w:rsid w:val="00870B5E"/>
    <w:rsid w:val="0087164D"/>
    <w:rsid w:val="0087259B"/>
    <w:rsid w:val="00872ABC"/>
    <w:rsid w:val="00872B68"/>
    <w:rsid w:val="0087303E"/>
    <w:rsid w:val="00873EFE"/>
    <w:rsid w:val="00873FF8"/>
    <w:rsid w:val="008751E4"/>
    <w:rsid w:val="0087572D"/>
    <w:rsid w:val="0087586A"/>
    <w:rsid w:val="00875F9C"/>
    <w:rsid w:val="0087641B"/>
    <w:rsid w:val="008766B4"/>
    <w:rsid w:val="0087677D"/>
    <w:rsid w:val="0087775C"/>
    <w:rsid w:val="00880E10"/>
    <w:rsid w:val="008810AC"/>
    <w:rsid w:val="0088249B"/>
    <w:rsid w:val="00882634"/>
    <w:rsid w:val="0088282C"/>
    <w:rsid w:val="0088289A"/>
    <w:rsid w:val="00882DA6"/>
    <w:rsid w:val="008830CE"/>
    <w:rsid w:val="00883109"/>
    <w:rsid w:val="00883BF2"/>
    <w:rsid w:val="00885175"/>
    <w:rsid w:val="0088532E"/>
    <w:rsid w:val="008858F6"/>
    <w:rsid w:val="008860B9"/>
    <w:rsid w:val="0088687D"/>
    <w:rsid w:val="00887F89"/>
    <w:rsid w:val="00887FBC"/>
    <w:rsid w:val="00890131"/>
    <w:rsid w:val="008904A3"/>
    <w:rsid w:val="008904C0"/>
    <w:rsid w:val="0089101F"/>
    <w:rsid w:val="008914F4"/>
    <w:rsid w:val="00891BA7"/>
    <w:rsid w:val="00892529"/>
    <w:rsid w:val="00892B26"/>
    <w:rsid w:val="00892EA7"/>
    <w:rsid w:val="00894554"/>
    <w:rsid w:val="0089483B"/>
    <w:rsid w:val="008950EF"/>
    <w:rsid w:val="008959DC"/>
    <w:rsid w:val="00895F34"/>
    <w:rsid w:val="0089662C"/>
    <w:rsid w:val="00896A8A"/>
    <w:rsid w:val="00897B89"/>
    <w:rsid w:val="008A0C58"/>
    <w:rsid w:val="008A119F"/>
    <w:rsid w:val="008A11CE"/>
    <w:rsid w:val="008A187C"/>
    <w:rsid w:val="008A1A1B"/>
    <w:rsid w:val="008A28D6"/>
    <w:rsid w:val="008A3363"/>
    <w:rsid w:val="008A3507"/>
    <w:rsid w:val="008A4F3D"/>
    <w:rsid w:val="008A59F2"/>
    <w:rsid w:val="008A616E"/>
    <w:rsid w:val="008A664D"/>
    <w:rsid w:val="008A69A5"/>
    <w:rsid w:val="008A7371"/>
    <w:rsid w:val="008A7CE9"/>
    <w:rsid w:val="008A7F47"/>
    <w:rsid w:val="008B0267"/>
    <w:rsid w:val="008B0423"/>
    <w:rsid w:val="008B2994"/>
    <w:rsid w:val="008B2EDF"/>
    <w:rsid w:val="008B315C"/>
    <w:rsid w:val="008B33AD"/>
    <w:rsid w:val="008B388E"/>
    <w:rsid w:val="008B3DD9"/>
    <w:rsid w:val="008B3E0A"/>
    <w:rsid w:val="008B5070"/>
    <w:rsid w:val="008B5574"/>
    <w:rsid w:val="008B5601"/>
    <w:rsid w:val="008B5977"/>
    <w:rsid w:val="008B5E17"/>
    <w:rsid w:val="008B5FAE"/>
    <w:rsid w:val="008B6600"/>
    <w:rsid w:val="008B6837"/>
    <w:rsid w:val="008B7434"/>
    <w:rsid w:val="008B7596"/>
    <w:rsid w:val="008B77FC"/>
    <w:rsid w:val="008C049F"/>
    <w:rsid w:val="008C192F"/>
    <w:rsid w:val="008C197B"/>
    <w:rsid w:val="008C25A0"/>
    <w:rsid w:val="008C2FCA"/>
    <w:rsid w:val="008C3547"/>
    <w:rsid w:val="008C3CB1"/>
    <w:rsid w:val="008C40D5"/>
    <w:rsid w:val="008C4C86"/>
    <w:rsid w:val="008C5895"/>
    <w:rsid w:val="008C5A78"/>
    <w:rsid w:val="008C6364"/>
    <w:rsid w:val="008C66BD"/>
    <w:rsid w:val="008C6F1D"/>
    <w:rsid w:val="008C70B4"/>
    <w:rsid w:val="008C7644"/>
    <w:rsid w:val="008C7B37"/>
    <w:rsid w:val="008D0254"/>
    <w:rsid w:val="008D17C2"/>
    <w:rsid w:val="008D1CC2"/>
    <w:rsid w:val="008D232F"/>
    <w:rsid w:val="008D24B6"/>
    <w:rsid w:val="008D2DD4"/>
    <w:rsid w:val="008D2E0B"/>
    <w:rsid w:val="008D32DD"/>
    <w:rsid w:val="008D381D"/>
    <w:rsid w:val="008D3FE5"/>
    <w:rsid w:val="008D43B4"/>
    <w:rsid w:val="008D49E9"/>
    <w:rsid w:val="008D53F1"/>
    <w:rsid w:val="008D7F5B"/>
    <w:rsid w:val="008E1295"/>
    <w:rsid w:val="008E2633"/>
    <w:rsid w:val="008E2790"/>
    <w:rsid w:val="008E36DB"/>
    <w:rsid w:val="008E412D"/>
    <w:rsid w:val="008E50E4"/>
    <w:rsid w:val="008E5334"/>
    <w:rsid w:val="008E5A62"/>
    <w:rsid w:val="008E5DC6"/>
    <w:rsid w:val="008E638B"/>
    <w:rsid w:val="008E6592"/>
    <w:rsid w:val="008E6CF4"/>
    <w:rsid w:val="008E742B"/>
    <w:rsid w:val="008E747D"/>
    <w:rsid w:val="008E7763"/>
    <w:rsid w:val="008E7D5F"/>
    <w:rsid w:val="008F12F4"/>
    <w:rsid w:val="008F14F3"/>
    <w:rsid w:val="008F15C1"/>
    <w:rsid w:val="008F187F"/>
    <w:rsid w:val="008F1E3E"/>
    <w:rsid w:val="008F23F5"/>
    <w:rsid w:val="008F29C0"/>
    <w:rsid w:val="008F30BF"/>
    <w:rsid w:val="008F34B8"/>
    <w:rsid w:val="008F3867"/>
    <w:rsid w:val="008F3A7B"/>
    <w:rsid w:val="008F4157"/>
    <w:rsid w:val="008F419E"/>
    <w:rsid w:val="008F42D9"/>
    <w:rsid w:val="008F4C17"/>
    <w:rsid w:val="008F59AB"/>
    <w:rsid w:val="008F5D8D"/>
    <w:rsid w:val="008F699B"/>
    <w:rsid w:val="008F6AC9"/>
    <w:rsid w:val="008F73B5"/>
    <w:rsid w:val="008F7558"/>
    <w:rsid w:val="008F7F4F"/>
    <w:rsid w:val="00900191"/>
    <w:rsid w:val="00901373"/>
    <w:rsid w:val="00901486"/>
    <w:rsid w:val="00901693"/>
    <w:rsid w:val="00901702"/>
    <w:rsid w:val="009019C0"/>
    <w:rsid w:val="00901D27"/>
    <w:rsid w:val="0090228D"/>
    <w:rsid w:val="00902866"/>
    <w:rsid w:val="00902964"/>
    <w:rsid w:val="009033C4"/>
    <w:rsid w:val="009039C6"/>
    <w:rsid w:val="00903D0B"/>
    <w:rsid w:val="0090483B"/>
    <w:rsid w:val="00905295"/>
    <w:rsid w:val="0090570E"/>
    <w:rsid w:val="009068F1"/>
    <w:rsid w:val="00906BF2"/>
    <w:rsid w:val="009070F5"/>
    <w:rsid w:val="009102BF"/>
    <w:rsid w:val="00910CA4"/>
    <w:rsid w:val="009114DB"/>
    <w:rsid w:val="0091190F"/>
    <w:rsid w:val="00911A66"/>
    <w:rsid w:val="00911A67"/>
    <w:rsid w:val="00911AF9"/>
    <w:rsid w:val="00911F87"/>
    <w:rsid w:val="009125CD"/>
    <w:rsid w:val="00912A45"/>
    <w:rsid w:val="00912C4B"/>
    <w:rsid w:val="009130E1"/>
    <w:rsid w:val="00913695"/>
    <w:rsid w:val="009136B8"/>
    <w:rsid w:val="00914A77"/>
    <w:rsid w:val="00914F54"/>
    <w:rsid w:val="00915072"/>
    <w:rsid w:val="009155CD"/>
    <w:rsid w:val="009161AF"/>
    <w:rsid w:val="00916382"/>
    <w:rsid w:val="00920533"/>
    <w:rsid w:val="00920BD9"/>
    <w:rsid w:val="009217C1"/>
    <w:rsid w:val="00921EBD"/>
    <w:rsid w:val="00922BE1"/>
    <w:rsid w:val="0092303A"/>
    <w:rsid w:val="00923780"/>
    <w:rsid w:val="00924A60"/>
    <w:rsid w:val="00925BFB"/>
    <w:rsid w:val="00925F41"/>
    <w:rsid w:val="009261AA"/>
    <w:rsid w:val="009263E6"/>
    <w:rsid w:val="00926725"/>
    <w:rsid w:val="009267DD"/>
    <w:rsid w:val="00926FF0"/>
    <w:rsid w:val="0092718C"/>
    <w:rsid w:val="00927491"/>
    <w:rsid w:val="009274A6"/>
    <w:rsid w:val="00930751"/>
    <w:rsid w:val="00930A64"/>
    <w:rsid w:val="00930CA4"/>
    <w:rsid w:val="00932CAA"/>
    <w:rsid w:val="00933A36"/>
    <w:rsid w:val="009345B8"/>
    <w:rsid w:val="00934829"/>
    <w:rsid w:val="0093486D"/>
    <w:rsid w:val="00934911"/>
    <w:rsid w:val="009363CF"/>
    <w:rsid w:val="0093690C"/>
    <w:rsid w:val="00936BEB"/>
    <w:rsid w:val="009371D8"/>
    <w:rsid w:val="0093743B"/>
    <w:rsid w:val="00940AD7"/>
    <w:rsid w:val="009411E1"/>
    <w:rsid w:val="0094149C"/>
    <w:rsid w:val="00941907"/>
    <w:rsid w:val="00941F87"/>
    <w:rsid w:val="00942112"/>
    <w:rsid w:val="009428B0"/>
    <w:rsid w:val="00942DC7"/>
    <w:rsid w:val="00943D7C"/>
    <w:rsid w:val="0094409D"/>
    <w:rsid w:val="0094417D"/>
    <w:rsid w:val="00944803"/>
    <w:rsid w:val="00945176"/>
    <w:rsid w:val="00945766"/>
    <w:rsid w:val="009459CE"/>
    <w:rsid w:val="00946E93"/>
    <w:rsid w:val="00947005"/>
    <w:rsid w:val="00947524"/>
    <w:rsid w:val="0094756C"/>
    <w:rsid w:val="009476D4"/>
    <w:rsid w:val="00950132"/>
    <w:rsid w:val="00951517"/>
    <w:rsid w:val="00951BD7"/>
    <w:rsid w:val="00951E5A"/>
    <w:rsid w:val="00951F1E"/>
    <w:rsid w:val="00952362"/>
    <w:rsid w:val="00952410"/>
    <w:rsid w:val="00952597"/>
    <w:rsid w:val="00952762"/>
    <w:rsid w:val="00952B71"/>
    <w:rsid w:val="009530AF"/>
    <w:rsid w:val="00953805"/>
    <w:rsid w:val="00953F2B"/>
    <w:rsid w:val="009541DB"/>
    <w:rsid w:val="009543FD"/>
    <w:rsid w:val="009546BD"/>
    <w:rsid w:val="00954F82"/>
    <w:rsid w:val="0095535B"/>
    <w:rsid w:val="00955A89"/>
    <w:rsid w:val="00955AF9"/>
    <w:rsid w:val="00955F29"/>
    <w:rsid w:val="00955F66"/>
    <w:rsid w:val="00957B29"/>
    <w:rsid w:val="00957DCC"/>
    <w:rsid w:val="0096024C"/>
    <w:rsid w:val="00960C2F"/>
    <w:rsid w:val="00961693"/>
    <w:rsid w:val="009619F8"/>
    <w:rsid w:val="009620CD"/>
    <w:rsid w:val="00962282"/>
    <w:rsid w:val="00962D89"/>
    <w:rsid w:val="009636BF"/>
    <w:rsid w:val="00964494"/>
    <w:rsid w:val="009644EB"/>
    <w:rsid w:val="009646AA"/>
    <w:rsid w:val="009646C6"/>
    <w:rsid w:val="00964A80"/>
    <w:rsid w:val="009659F8"/>
    <w:rsid w:val="00966951"/>
    <w:rsid w:val="009674B0"/>
    <w:rsid w:val="009676DE"/>
    <w:rsid w:val="00967AD7"/>
    <w:rsid w:val="00967DF9"/>
    <w:rsid w:val="0097017E"/>
    <w:rsid w:val="009707C8"/>
    <w:rsid w:val="00970930"/>
    <w:rsid w:val="00970CD0"/>
    <w:rsid w:val="00972379"/>
    <w:rsid w:val="00972A96"/>
    <w:rsid w:val="009736C5"/>
    <w:rsid w:val="009737E1"/>
    <w:rsid w:val="00973BD3"/>
    <w:rsid w:val="00973E19"/>
    <w:rsid w:val="009740D5"/>
    <w:rsid w:val="00975D9D"/>
    <w:rsid w:val="00975FA1"/>
    <w:rsid w:val="0097600A"/>
    <w:rsid w:val="00976010"/>
    <w:rsid w:val="009763D6"/>
    <w:rsid w:val="00976E97"/>
    <w:rsid w:val="00980417"/>
    <w:rsid w:val="00980A11"/>
    <w:rsid w:val="00980AC5"/>
    <w:rsid w:val="0098136D"/>
    <w:rsid w:val="00982323"/>
    <w:rsid w:val="00982332"/>
    <w:rsid w:val="009824FF"/>
    <w:rsid w:val="0098258C"/>
    <w:rsid w:val="009831A6"/>
    <w:rsid w:val="0098327D"/>
    <w:rsid w:val="0098336F"/>
    <w:rsid w:val="009835DF"/>
    <w:rsid w:val="00983995"/>
    <w:rsid w:val="00983B3B"/>
    <w:rsid w:val="00983B9D"/>
    <w:rsid w:val="00983E7A"/>
    <w:rsid w:val="009842B2"/>
    <w:rsid w:val="00984682"/>
    <w:rsid w:val="00984EE4"/>
    <w:rsid w:val="009859A1"/>
    <w:rsid w:val="00985B93"/>
    <w:rsid w:val="00985C7E"/>
    <w:rsid w:val="00985DF2"/>
    <w:rsid w:val="00986516"/>
    <w:rsid w:val="009865D0"/>
    <w:rsid w:val="0098667E"/>
    <w:rsid w:val="00987CEF"/>
    <w:rsid w:val="0099045D"/>
    <w:rsid w:val="0099058A"/>
    <w:rsid w:val="00990666"/>
    <w:rsid w:val="00992012"/>
    <w:rsid w:val="00992104"/>
    <w:rsid w:val="00992468"/>
    <w:rsid w:val="00992EF5"/>
    <w:rsid w:val="00992F8C"/>
    <w:rsid w:val="009943CD"/>
    <w:rsid w:val="00994C90"/>
    <w:rsid w:val="00994FFA"/>
    <w:rsid w:val="009954DF"/>
    <w:rsid w:val="00995955"/>
    <w:rsid w:val="0099691C"/>
    <w:rsid w:val="00996AA9"/>
    <w:rsid w:val="0099718B"/>
    <w:rsid w:val="00997B4B"/>
    <w:rsid w:val="00997D1A"/>
    <w:rsid w:val="009A0276"/>
    <w:rsid w:val="009A028C"/>
    <w:rsid w:val="009A0898"/>
    <w:rsid w:val="009A0995"/>
    <w:rsid w:val="009A0FB7"/>
    <w:rsid w:val="009A1026"/>
    <w:rsid w:val="009A1877"/>
    <w:rsid w:val="009A1F93"/>
    <w:rsid w:val="009A36CF"/>
    <w:rsid w:val="009A40B4"/>
    <w:rsid w:val="009A4B90"/>
    <w:rsid w:val="009A5DCE"/>
    <w:rsid w:val="009A5FAF"/>
    <w:rsid w:val="009A6314"/>
    <w:rsid w:val="009A67A6"/>
    <w:rsid w:val="009A6D55"/>
    <w:rsid w:val="009A7706"/>
    <w:rsid w:val="009A79E8"/>
    <w:rsid w:val="009B030E"/>
    <w:rsid w:val="009B0F6D"/>
    <w:rsid w:val="009B179A"/>
    <w:rsid w:val="009B17AF"/>
    <w:rsid w:val="009B18EB"/>
    <w:rsid w:val="009B22F3"/>
    <w:rsid w:val="009B2D14"/>
    <w:rsid w:val="009B3A9E"/>
    <w:rsid w:val="009B3E01"/>
    <w:rsid w:val="009B430E"/>
    <w:rsid w:val="009B4391"/>
    <w:rsid w:val="009B47A9"/>
    <w:rsid w:val="009B4D24"/>
    <w:rsid w:val="009B5D04"/>
    <w:rsid w:val="009B6351"/>
    <w:rsid w:val="009B646D"/>
    <w:rsid w:val="009B6486"/>
    <w:rsid w:val="009B6610"/>
    <w:rsid w:val="009B6815"/>
    <w:rsid w:val="009B7690"/>
    <w:rsid w:val="009B7DAB"/>
    <w:rsid w:val="009C04CF"/>
    <w:rsid w:val="009C0B8C"/>
    <w:rsid w:val="009C0D66"/>
    <w:rsid w:val="009C254F"/>
    <w:rsid w:val="009C28F2"/>
    <w:rsid w:val="009C2DCA"/>
    <w:rsid w:val="009C2E56"/>
    <w:rsid w:val="009C3B9F"/>
    <w:rsid w:val="009C4A9B"/>
    <w:rsid w:val="009C568C"/>
    <w:rsid w:val="009C56B0"/>
    <w:rsid w:val="009C670F"/>
    <w:rsid w:val="009C6852"/>
    <w:rsid w:val="009C6C4A"/>
    <w:rsid w:val="009C7990"/>
    <w:rsid w:val="009C7E68"/>
    <w:rsid w:val="009D00E1"/>
    <w:rsid w:val="009D0139"/>
    <w:rsid w:val="009D13FF"/>
    <w:rsid w:val="009D1ACD"/>
    <w:rsid w:val="009D1B83"/>
    <w:rsid w:val="009D220D"/>
    <w:rsid w:val="009D25B1"/>
    <w:rsid w:val="009D261B"/>
    <w:rsid w:val="009D2EE9"/>
    <w:rsid w:val="009D366A"/>
    <w:rsid w:val="009D37DE"/>
    <w:rsid w:val="009D56B5"/>
    <w:rsid w:val="009D5A25"/>
    <w:rsid w:val="009D5CFB"/>
    <w:rsid w:val="009D6634"/>
    <w:rsid w:val="009D6E82"/>
    <w:rsid w:val="009D7CC3"/>
    <w:rsid w:val="009E0652"/>
    <w:rsid w:val="009E0807"/>
    <w:rsid w:val="009E0C05"/>
    <w:rsid w:val="009E0CA9"/>
    <w:rsid w:val="009E1812"/>
    <w:rsid w:val="009E1F62"/>
    <w:rsid w:val="009E250D"/>
    <w:rsid w:val="009E25C9"/>
    <w:rsid w:val="009E2673"/>
    <w:rsid w:val="009E3E89"/>
    <w:rsid w:val="009E4BE7"/>
    <w:rsid w:val="009E5315"/>
    <w:rsid w:val="009E531A"/>
    <w:rsid w:val="009E54F4"/>
    <w:rsid w:val="009E5931"/>
    <w:rsid w:val="009E6023"/>
    <w:rsid w:val="009E6598"/>
    <w:rsid w:val="009E6840"/>
    <w:rsid w:val="009E72FD"/>
    <w:rsid w:val="009E7479"/>
    <w:rsid w:val="009E7C59"/>
    <w:rsid w:val="009F01B2"/>
    <w:rsid w:val="009F0B08"/>
    <w:rsid w:val="009F1946"/>
    <w:rsid w:val="009F19AA"/>
    <w:rsid w:val="009F1ECF"/>
    <w:rsid w:val="009F23B2"/>
    <w:rsid w:val="009F249A"/>
    <w:rsid w:val="009F2902"/>
    <w:rsid w:val="009F42D3"/>
    <w:rsid w:val="009F4B3C"/>
    <w:rsid w:val="009F4D7D"/>
    <w:rsid w:val="009F53B7"/>
    <w:rsid w:val="009F5BEA"/>
    <w:rsid w:val="009F6457"/>
    <w:rsid w:val="009F6B77"/>
    <w:rsid w:val="009F6F83"/>
    <w:rsid w:val="009F7376"/>
    <w:rsid w:val="009F7377"/>
    <w:rsid w:val="009F74FC"/>
    <w:rsid w:val="009F78EE"/>
    <w:rsid w:val="009F7BAC"/>
    <w:rsid w:val="00A001AE"/>
    <w:rsid w:val="00A00766"/>
    <w:rsid w:val="00A008D7"/>
    <w:rsid w:val="00A01100"/>
    <w:rsid w:val="00A01492"/>
    <w:rsid w:val="00A015FA"/>
    <w:rsid w:val="00A01E43"/>
    <w:rsid w:val="00A022B2"/>
    <w:rsid w:val="00A029CC"/>
    <w:rsid w:val="00A02AE5"/>
    <w:rsid w:val="00A039B2"/>
    <w:rsid w:val="00A03A22"/>
    <w:rsid w:val="00A03FD8"/>
    <w:rsid w:val="00A042BA"/>
    <w:rsid w:val="00A04E12"/>
    <w:rsid w:val="00A054D8"/>
    <w:rsid w:val="00A05AF6"/>
    <w:rsid w:val="00A06239"/>
    <w:rsid w:val="00A06890"/>
    <w:rsid w:val="00A06EB8"/>
    <w:rsid w:val="00A07CF3"/>
    <w:rsid w:val="00A10C92"/>
    <w:rsid w:val="00A1129E"/>
    <w:rsid w:val="00A12D3F"/>
    <w:rsid w:val="00A131C0"/>
    <w:rsid w:val="00A1320F"/>
    <w:rsid w:val="00A132ED"/>
    <w:rsid w:val="00A13483"/>
    <w:rsid w:val="00A13E15"/>
    <w:rsid w:val="00A14098"/>
    <w:rsid w:val="00A140C4"/>
    <w:rsid w:val="00A1487A"/>
    <w:rsid w:val="00A149AF"/>
    <w:rsid w:val="00A1553C"/>
    <w:rsid w:val="00A1576D"/>
    <w:rsid w:val="00A158EF"/>
    <w:rsid w:val="00A158F6"/>
    <w:rsid w:val="00A16103"/>
    <w:rsid w:val="00A167FB"/>
    <w:rsid w:val="00A16AEE"/>
    <w:rsid w:val="00A16BD4"/>
    <w:rsid w:val="00A16D0F"/>
    <w:rsid w:val="00A16E89"/>
    <w:rsid w:val="00A1762F"/>
    <w:rsid w:val="00A17907"/>
    <w:rsid w:val="00A179E9"/>
    <w:rsid w:val="00A201E5"/>
    <w:rsid w:val="00A2021C"/>
    <w:rsid w:val="00A2178F"/>
    <w:rsid w:val="00A21FF9"/>
    <w:rsid w:val="00A22D79"/>
    <w:rsid w:val="00A232B2"/>
    <w:rsid w:val="00A23635"/>
    <w:rsid w:val="00A239D1"/>
    <w:rsid w:val="00A2433D"/>
    <w:rsid w:val="00A24359"/>
    <w:rsid w:val="00A24959"/>
    <w:rsid w:val="00A26373"/>
    <w:rsid w:val="00A2674A"/>
    <w:rsid w:val="00A26A5B"/>
    <w:rsid w:val="00A26C55"/>
    <w:rsid w:val="00A26EC5"/>
    <w:rsid w:val="00A2767C"/>
    <w:rsid w:val="00A276EA"/>
    <w:rsid w:val="00A27860"/>
    <w:rsid w:val="00A279FE"/>
    <w:rsid w:val="00A302F2"/>
    <w:rsid w:val="00A30E82"/>
    <w:rsid w:val="00A30FAB"/>
    <w:rsid w:val="00A31A03"/>
    <w:rsid w:val="00A31AA6"/>
    <w:rsid w:val="00A31C6C"/>
    <w:rsid w:val="00A323EA"/>
    <w:rsid w:val="00A325F8"/>
    <w:rsid w:val="00A32772"/>
    <w:rsid w:val="00A3306A"/>
    <w:rsid w:val="00A33447"/>
    <w:rsid w:val="00A35AFF"/>
    <w:rsid w:val="00A35E6F"/>
    <w:rsid w:val="00A35EE2"/>
    <w:rsid w:val="00A35FC0"/>
    <w:rsid w:val="00A371B5"/>
    <w:rsid w:val="00A37426"/>
    <w:rsid w:val="00A3743E"/>
    <w:rsid w:val="00A37508"/>
    <w:rsid w:val="00A37BA7"/>
    <w:rsid w:val="00A40041"/>
    <w:rsid w:val="00A41013"/>
    <w:rsid w:val="00A41BB4"/>
    <w:rsid w:val="00A41F05"/>
    <w:rsid w:val="00A42067"/>
    <w:rsid w:val="00A426B4"/>
    <w:rsid w:val="00A42BA3"/>
    <w:rsid w:val="00A42EE4"/>
    <w:rsid w:val="00A43EF0"/>
    <w:rsid w:val="00A44328"/>
    <w:rsid w:val="00A445E9"/>
    <w:rsid w:val="00A44B2A"/>
    <w:rsid w:val="00A44D8E"/>
    <w:rsid w:val="00A44E3C"/>
    <w:rsid w:val="00A459D4"/>
    <w:rsid w:val="00A45FD3"/>
    <w:rsid w:val="00A46497"/>
    <w:rsid w:val="00A46828"/>
    <w:rsid w:val="00A479C0"/>
    <w:rsid w:val="00A50109"/>
    <w:rsid w:val="00A50667"/>
    <w:rsid w:val="00A50B34"/>
    <w:rsid w:val="00A51F23"/>
    <w:rsid w:val="00A53426"/>
    <w:rsid w:val="00A5356E"/>
    <w:rsid w:val="00A545DC"/>
    <w:rsid w:val="00A54A13"/>
    <w:rsid w:val="00A54DB7"/>
    <w:rsid w:val="00A5623D"/>
    <w:rsid w:val="00A56FFA"/>
    <w:rsid w:val="00A5710B"/>
    <w:rsid w:val="00A57670"/>
    <w:rsid w:val="00A607CC"/>
    <w:rsid w:val="00A60AFF"/>
    <w:rsid w:val="00A60EDA"/>
    <w:rsid w:val="00A61CE6"/>
    <w:rsid w:val="00A62FC0"/>
    <w:rsid w:val="00A63059"/>
    <w:rsid w:val="00A6319F"/>
    <w:rsid w:val="00A63585"/>
    <w:rsid w:val="00A635CB"/>
    <w:rsid w:val="00A635E6"/>
    <w:rsid w:val="00A63658"/>
    <w:rsid w:val="00A64948"/>
    <w:rsid w:val="00A64A24"/>
    <w:rsid w:val="00A65092"/>
    <w:rsid w:val="00A67757"/>
    <w:rsid w:val="00A67F54"/>
    <w:rsid w:val="00A7037C"/>
    <w:rsid w:val="00A70669"/>
    <w:rsid w:val="00A7096D"/>
    <w:rsid w:val="00A7163A"/>
    <w:rsid w:val="00A72360"/>
    <w:rsid w:val="00A72986"/>
    <w:rsid w:val="00A7349E"/>
    <w:rsid w:val="00A7373B"/>
    <w:rsid w:val="00A7386D"/>
    <w:rsid w:val="00A746B0"/>
    <w:rsid w:val="00A749FC"/>
    <w:rsid w:val="00A74CF9"/>
    <w:rsid w:val="00A7507C"/>
    <w:rsid w:val="00A7584E"/>
    <w:rsid w:val="00A75969"/>
    <w:rsid w:val="00A75B1D"/>
    <w:rsid w:val="00A75B71"/>
    <w:rsid w:val="00A75D4E"/>
    <w:rsid w:val="00A760A5"/>
    <w:rsid w:val="00A76268"/>
    <w:rsid w:val="00A76A37"/>
    <w:rsid w:val="00A77747"/>
    <w:rsid w:val="00A80BA0"/>
    <w:rsid w:val="00A81679"/>
    <w:rsid w:val="00A81BC6"/>
    <w:rsid w:val="00A81C28"/>
    <w:rsid w:val="00A824FF"/>
    <w:rsid w:val="00A829CA"/>
    <w:rsid w:val="00A82D34"/>
    <w:rsid w:val="00A8399B"/>
    <w:rsid w:val="00A83C51"/>
    <w:rsid w:val="00A84222"/>
    <w:rsid w:val="00A847A8"/>
    <w:rsid w:val="00A847E6"/>
    <w:rsid w:val="00A85E3E"/>
    <w:rsid w:val="00A8601B"/>
    <w:rsid w:val="00A86448"/>
    <w:rsid w:val="00A86ACC"/>
    <w:rsid w:val="00A86D9B"/>
    <w:rsid w:val="00A87737"/>
    <w:rsid w:val="00A90334"/>
    <w:rsid w:val="00A913FC"/>
    <w:rsid w:val="00A917D3"/>
    <w:rsid w:val="00A91BAB"/>
    <w:rsid w:val="00A91CA9"/>
    <w:rsid w:val="00A92317"/>
    <w:rsid w:val="00A92AB1"/>
    <w:rsid w:val="00A9348E"/>
    <w:rsid w:val="00A934BC"/>
    <w:rsid w:val="00A93951"/>
    <w:rsid w:val="00A93CD3"/>
    <w:rsid w:val="00A95191"/>
    <w:rsid w:val="00A955B1"/>
    <w:rsid w:val="00A95CC6"/>
    <w:rsid w:val="00A96603"/>
    <w:rsid w:val="00A9698C"/>
    <w:rsid w:val="00A97B18"/>
    <w:rsid w:val="00A97C13"/>
    <w:rsid w:val="00AA08BE"/>
    <w:rsid w:val="00AA0CBE"/>
    <w:rsid w:val="00AA0E3C"/>
    <w:rsid w:val="00AA1A97"/>
    <w:rsid w:val="00AA2369"/>
    <w:rsid w:val="00AA3F6B"/>
    <w:rsid w:val="00AA507B"/>
    <w:rsid w:val="00AA5F26"/>
    <w:rsid w:val="00AA69DA"/>
    <w:rsid w:val="00AA6BE0"/>
    <w:rsid w:val="00AA6EFE"/>
    <w:rsid w:val="00AA73BC"/>
    <w:rsid w:val="00AA750F"/>
    <w:rsid w:val="00AA7A3B"/>
    <w:rsid w:val="00AA7D43"/>
    <w:rsid w:val="00AB0F54"/>
    <w:rsid w:val="00AB0FFE"/>
    <w:rsid w:val="00AB1280"/>
    <w:rsid w:val="00AB1614"/>
    <w:rsid w:val="00AB1642"/>
    <w:rsid w:val="00AB2105"/>
    <w:rsid w:val="00AB2175"/>
    <w:rsid w:val="00AB22EB"/>
    <w:rsid w:val="00AB2841"/>
    <w:rsid w:val="00AB3602"/>
    <w:rsid w:val="00AB3E01"/>
    <w:rsid w:val="00AB4169"/>
    <w:rsid w:val="00AB48A7"/>
    <w:rsid w:val="00AB4DFE"/>
    <w:rsid w:val="00AB4F95"/>
    <w:rsid w:val="00AB506D"/>
    <w:rsid w:val="00AB53F3"/>
    <w:rsid w:val="00AB56EB"/>
    <w:rsid w:val="00AB5DE3"/>
    <w:rsid w:val="00AB631B"/>
    <w:rsid w:val="00AB6A3A"/>
    <w:rsid w:val="00AB6D1A"/>
    <w:rsid w:val="00AB73AC"/>
    <w:rsid w:val="00AB797A"/>
    <w:rsid w:val="00AC034B"/>
    <w:rsid w:val="00AC175F"/>
    <w:rsid w:val="00AC26D1"/>
    <w:rsid w:val="00AC2785"/>
    <w:rsid w:val="00AC3C01"/>
    <w:rsid w:val="00AC44B5"/>
    <w:rsid w:val="00AC45E5"/>
    <w:rsid w:val="00AC4804"/>
    <w:rsid w:val="00AC5408"/>
    <w:rsid w:val="00AC54E3"/>
    <w:rsid w:val="00AC6430"/>
    <w:rsid w:val="00AC6F09"/>
    <w:rsid w:val="00AC7C27"/>
    <w:rsid w:val="00AC7CCE"/>
    <w:rsid w:val="00AC7D0E"/>
    <w:rsid w:val="00AC7EDA"/>
    <w:rsid w:val="00AD0A3A"/>
    <w:rsid w:val="00AD0FC0"/>
    <w:rsid w:val="00AD1B6C"/>
    <w:rsid w:val="00AD2BA8"/>
    <w:rsid w:val="00AD360D"/>
    <w:rsid w:val="00AD3B51"/>
    <w:rsid w:val="00AD3D09"/>
    <w:rsid w:val="00AD4298"/>
    <w:rsid w:val="00AD4EF8"/>
    <w:rsid w:val="00AD5139"/>
    <w:rsid w:val="00AD5147"/>
    <w:rsid w:val="00AD5463"/>
    <w:rsid w:val="00AD5AA0"/>
    <w:rsid w:val="00AD5D34"/>
    <w:rsid w:val="00AD6598"/>
    <w:rsid w:val="00AD65FD"/>
    <w:rsid w:val="00AD705D"/>
    <w:rsid w:val="00AD71F5"/>
    <w:rsid w:val="00AD7767"/>
    <w:rsid w:val="00AD7A69"/>
    <w:rsid w:val="00AE05F7"/>
    <w:rsid w:val="00AE09B6"/>
    <w:rsid w:val="00AE162F"/>
    <w:rsid w:val="00AE1E6D"/>
    <w:rsid w:val="00AE1F0F"/>
    <w:rsid w:val="00AE25B5"/>
    <w:rsid w:val="00AE25B7"/>
    <w:rsid w:val="00AE2E26"/>
    <w:rsid w:val="00AE3AB4"/>
    <w:rsid w:val="00AE3C82"/>
    <w:rsid w:val="00AE3CA9"/>
    <w:rsid w:val="00AE3DA6"/>
    <w:rsid w:val="00AE45C0"/>
    <w:rsid w:val="00AE4E5B"/>
    <w:rsid w:val="00AE545A"/>
    <w:rsid w:val="00AE549A"/>
    <w:rsid w:val="00AE5F7F"/>
    <w:rsid w:val="00AE6483"/>
    <w:rsid w:val="00AE65F5"/>
    <w:rsid w:val="00AE70EF"/>
    <w:rsid w:val="00AE7224"/>
    <w:rsid w:val="00AE7305"/>
    <w:rsid w:val="00AE7DDB"/>
    <w:rsid w:val="00AF046B"/>
    <w:rsid w:val="00AF0C6C"/>
    <w:rsid w:val="00AF14C3"/>
    <w:rsid w:val="00AF1872"/>
    <w:rsid w:val="00AF29DA"/>
    <w:rsid w:val="00AF3D13"/>
    <w:rsid w:val="00AF4354"/>
    <w:rsid w:val="00AF4709"/>
    <w:rsid w:val="00AF4B63"/>
    <w:rsid w:val="00AF5AF0"/>
    <w:rsid w:val="00AF5DA2"/>
    <w:rsid w:val="00AF5F92"/>
    <w:rsid w:val="00AF61E2"/>
    <w:rsid w:val="00AF6433"/>
    <w:rsid w:val="00AF65FD"/>
    <w:rsid w:val="00AF6A1A"/>
    <w:rsid w:val="00AF6EF9"/>
    <w:rsid w:val="00AF753A"/>
    <w:rsid w:val="00AF78AE"/>
    <w:rsid w:val="00AF7F62"/>
    <w:rsid w:val="00B00555"/>
    <w:rsid w:val="00B013CA"/>
    <w:rsid w:val="00B01CA9"/>
    <w:rsid w:val="00B01EBF"/>
    <w:rsid w:val="00B02C05"/>
    <w:rsid w:val="00B03045"/>
    <w:rsid w:val="00B0457F"/>
    <w:rsid w:val="00B05CA6"/>
    <w:rsid w:val="00B05F38"/>
    <w:rsid w:val="00B06A13"/>
    <w:rsid w:val="00B06BAF"/>
    <w:rsid w:val="00B0777E"/>
    <w:rsid w:val="00B07948"/>
    <w:rsid w:val="00B07E5C"/>
    <w:rsid w:val="00B108D7"/>
    <w:rsid w:val="00B10A7A"/>
    <w:rsid w:val="00B10D70"/>
    <w:rsid w:val="00B11597"/>
    <w:rsid w:val="00B11DAB"/>
    <w:rsid w:val="00B1213C"/>
    <w:rsid w:val="00B1245A"/>
    <w:rsid w:val="00B12CE2"/>
    <w:rsid w:val="00B13DA9"/>
    <w:rsid w:val="00B13ECA"/>
    <w:rsid w:val="00B14091"/>
    <w:rsid w:val="00B14B9A"/>
    <w:rsid w:val="00B1542F"/>
    <w:rsid w:val="00B15B77"/>
    <w:rsid w:val="00B16CC9"/>
    <w:rsid w:val="00B16DA5"/>
    <w:rsid w:val="00B1736E"/>
    <w:rsid w:val="00B1774F"/>
    <w:rsid w:val="00B20527"/>
    <w:rsid w:val="00B20586"/>
    <w:rsid w:val="00B206FB"/>
    <w:rsid w:val="00B20E23"/>
    <w:rsid w:val="00B212FF"/>
    <w:rsid w:val="00B21704"/>
    <w:rsid w:val="00B21AAA"/>
    <w:rsid w:val="00B22C13"/>
    <w:rsid w:val="00B22D06"/>
    <w:rsid w:val="00B22D1D"/>
    <w:rsid w:val="00B23AF4"/>
    <w:rsid w:val="00B23D95"/>
    <w:rsid w:val="00B23E1F"/>
    <w:rsid w:val="00B23EE8"/>
    <w:rsid w:val="00B245E5"/>
    <w:rsid w:val="00B245FA"/>
    <w:rsid w:val="00B248B2"/>
    <w:rsid w:val="00B254B0"/>
    <w:rsid w:val="00B255EB"/>
    <w:rsid w:val="00B255F4"/>
    <w:rsid w:val="00B25F9F"/>
    <w:rsid w:val="00B25FDE"/>
    <w:rsid w:val="00B26381"/>
    <w:rsid w:val="00B270C7"/>
    <w:rsid w:val="00B27547"/>
    <w:rsid w:val="00B30152"/>
    <w:rsid w:val="00B302BA"/>
    <w:rsid w:val="00B30DF5"/>
    <w:rsid w:val="00B31041"/>
    <w:rsid w:val="00B311C6"/>
    <w:rsid w:val="00B313DA"/>
    <w:rsid w:val="00B32064"/>
    <w:rsid w:val="00B3248E"/>
    <w:rsid w:val="00B32DFA"/>
    <w:rsid w:val="00B33037"/>
    <w:rsid w:val="00B338A6"/>
    <w:rsid w:val="00B33C85"/>
    <w:rsid w:val="00B33E9D"/>
    <w:rsid w:val="00B34E78"/>
    <w:rsid w:val="00B35009"/>
    <w:rsid w:val="00B3584F"/>
    <w:rsid w:val="00B3607B"/>
    <w:rsid w:val="00B36D31"/>
    <w:rsid w:val="00B37151"/>
    <w:rsid w:val="00B37FE3"/>
    <w:rsid w:val="00B407A4"/>
    <w:rsid w:val="00B407A9"/>
    <w:rsid w:val="00B40B09"/>
    <w:rsid w:val="00B41484"/>
    <w:rsid w:val="00B414A6"/>
    <w:rsid w:val="00B41B34"/>
    <w:rsid w:val="00B41B99"/>
    <w:rsid w:val="00B41F3E"/>
    <w:rsid w:val="00B42816"/>
    <w:rsid w:val="00B431A9"/>
    <w:rsid w:val="00B435AF"/>
    <w:rsid w:val="00B43B6B"/>
    <w:rsid w:val="00B443C5"/>
    <w:rsid w:val="00B44CD8"/>
    <w:rsid w:val="00B460F0"/>
    <w:rsid w:val="00B46459"/>
    <w:rsid w:val="00B46FC7"/>
    <w:rsid w:val="00B47051"/>
    <w:rsid w:val="00B47781"/>
    <w:rsid w:val="00B4781E"/>
    <w:rsid w:val="00B47A41"/>
    <w:rsid w:val="00B500CB"/>
    <w:rsid w:val="00B50331"/>
    <w:rsid w:val="00B507D1"/>
    <w:rsid w:val="00B5097C"/>
    <w:rsid w:val="00B50F08"/>
    <w:rsid w:val="00B51675"/>
    <w:rsid w:val="00B51950"/>
    <w:rsid w:val="00B5195F"/>
    <w:rsid w:val="00B525D4"/>
    <w:rsid w:val="00B52BD1"/>
    <w:rsid w:val="00B52F3D"/>
    <w:rsid w:val="00B53362"/>
    <w:rsid w:val="00B53AEB"/>
    <w:rsid w:val="00B5411C"/>
    <w:rsid w:val="00B541AC"/>
    <w:rsid w:val="00B5463A"/>
    <w:rsid w:val="00B54819"/>
    <w:rsid w:val="00B54AC7"/>
    <w:rsid w:val="00B54BCA"/>
    <w:rsid w:val="00B54E75"/>
    <w:rsid w:val="00B54EFC"/>
    <w:rsid w:val="00B54F2D"/>
    <w:rsid w:val="00B55085"/>
    <w:rsid w:val="00B554F6"/>
    <w:rsid w:val="00B55C95"/>
    <w:rsid w:val="00B567E3"/>
    <w:rsid w:val="00B56A42"/>
    <w:rsid w:val="00B56BC8"/>
    <w:rsid w:val="00B5760B"/>
    <w:rsid w:val="00B57911"/>
    <w:rsid w:val="00B57C24"/>
    <w:rsid w:val="00B57C98"/>
    <w:rsid w:val="00B60E09"/>
    <w:rsid w:val="00B614B9"/>
    <w:rsid w:val="00B62013"/>
    <w:rsid w:val="00B6275C"/>
    <w:rsid w:val="00B62BE0"/>
    <w:rsid w:val="00B630EA"/>
    <w:rsid w:val="00B63216"/>
    <w:rsid w:val="00B644E7"/>
    <w:rsid w:val="00B645D8"/>
    <w:rsid w:val="00B64C78"/>
    <w:rsid w:val="00B65106"/>
    <w:rsid w:val="00B65119"/>
    <w:rsid w:val="00B65AFA"/>
    <w:rsid w:val="00B65C15"/>
    <w:rsid w:val="00B661C8"/>
    <w:rsid w:val="00B6625D"/>
    <w:rsid w:val="00B66DE2"/>
    <w:rsid w:val="00B70051"/>
    <w:rsid w:val="00B70187"/>
    <w:rsid w:val="00B70407"/>
    <w:rsid w:val="00B70810"/>
    <w:rsid w:val="00B70925"/>
    <w:rsid w:val="00B714DE"/>
    <w:rsid w:val="00B71589"/>
    <w:rsid w:val="00B71A81"/>
    <w:rsid w:val="00B71AE7"/>
    <w:rsid w:val="00B71D5D"/>
    <w:rsid w:val="00B71DD4"/>
    <w:rsid w:val="00B724C6"/>
    <w:rsid w:val="00B72A08"/>
    <w:rsid w:val="00B73921"/>
    <w:rsid w:val="00B74A2D"/>
    <w:rsid w:val="00B7574C"/>
    <w:rsid w:val="00B7596F"/>
    <w:rsid w:val="00B75FBF"/>
    <w:rsid w:val="00B767F1"/>
    <w:rsid w:val="00B77970"/>
    <w:rsid w:val="00B77C71"/>
    <w:rsid w:val="00B77CD2"/>
    <w:rsid w:val="00B80992"/>
    <w:rsid w:val="00B81D32"/>
    <w:rsid w:val="00B8416D"/>
    <w:rsid w:val="00B84891"/>
    <w:rsid w:val="00B8498B"/>
    <w:rsid w:val="00B84E5C"/>
    <w:rsid w:val="00B84F9B"/>
    <w:rsid w:val="00B84FC1"/>
    <w:rsid w:val="00B850D9"/>
    <w:rsid w:val="00B8548E"/>
    <w:rsid w:val="00B85511"/>
    <w:rsid w:val="00B8613F"/>
    <w:rsid w:val="00B87979"/>
    <w:rsid w:val="00B9094C"/>
    <w:rsid w:val="00B90A43"/>
    <w:rsid w:val="00B9150F"/>
    <w:rsid w:val="00B91A8C"/>
    <w:rsid w:val="00B91A94"/>
    <w:rsid w:val="00B9240C"/>
    <w:rsid w:val="00B92701"/>
    <w:rsid w:val="00B927A1"/>
    <w:rsid w:val="00B92FEB"/>
    <w:rsid w:val="00B9372D"/>
    <w:rsid w:val="00B940F0"/>
    <w:rsid w:val="00B9492B"/>
    <w:rsid w:val="00B951B9"/>
    <w:rsid w:val="00B95252"/>
    <w:rsid w:val="00B95ABC"/>
    <w:rsid w:val="00B95C12"/>
    <w:rsid w:val="00B95C6F"/>
    <w:rsid w:val="00B963B3"/>
    <w:rsid w:val="00B96548"/>
    <w:rsid w:val="00B965E6"/>
    <w:rsid w:val="00B96811"/>
    <w:rsid w:val="00B969CB"/>
    <w:rsid w:val="00B96BED"/>
    <w:rsid w:val="00B97303"/>
    <w:rsid w:val="00B978BF"/>
    <w:rsid w:val="00BA0742"/>
    <w:rsid w:val="00BA1C4D"/>
    <w:rsid w:val="00BA2776"/>
    <w:rsid w:val="00BA2D56"/>
    <w:rsid w:val="00BA3070"/>
    <w:rsid w:val="00BA38A1"/>
    <w:rsid w:val="00BA3AAD"/>
    <w:rsid w:val="00BA3F68"/>
    <w:rsid w:val="00BA412B"/>
    <w:rsid w:val="00BA4735"/>
    <w:rsid w:val="00BA47F0"/>
    <w:rsid w:val="00BA524E"/>
    <w:rsid w:val="00BA56F1"/>
    <w:rsid w:val="00BA594C"/>
    <w:rsid w:val="00BA6285"/>
    <w:rsid w:val="00BA69B4"/>
    <w:rsid w:val="00BA7157"/>
    <w:rsid w:val="00BB1333"/>
    <w:rsid w:val="00BB2BA3"/>
    <w:rsid w:val="00BB30AC"/>
    <w:rsid w:val="00BB4040"/>
    <w:rsid w:val="00BB43B1"/>
    <w:rsid w:val="00BB4676"/>
    <w:rsid w:val="00BB52AC"/>
    <w:rsid w:val="00BB52F5"/>
    <w:rsid w:val="00BB569F"/>
    <w:rsid w:val="00BB5BCF"/>
    <w:rsid w:val="00BB5FA4"/>
    <w:rsid w:val="00BB61C0"/>
    <w:rsid w:val="00BB64A6"/>
    <w:rsid w:val="00BB67A7"/>
    <w:rsid w:val="00BB6B5D"/>
    <w:rsid w:val="00BB73D1"/>
    <w:rsid w:val="00BB75FF"/>
    <w:rsid w:val="00BB77C4"/>
    <w:rsid w:val="00BC0023"/>
    <w:rsid w:val="00BC049D"/>
    <w:rsid w:val="00BC07EE"/>
    <w:rsid w:val="00BC088F"/>
    <w:rsid w:val="00BC0952"/>
    <w:rsid w:val="00BC116D"/>
    <w:rsid w:val="00BC1183"/>
    <w:rsid w:val="00BC192B"/>
    <w:rsid w:val="00BC1AF9"/>
    <w:rsid w:val="00BC1F12"/>
    <w:rsid w:val="00BC2295"/>
    <w:rsid w:val="00BC264E"/>
    <w:rsid w:val="00BC2FC4"/>
    <w:rsid w:val="00BC4BF8"/>
    <w:rsid w:val="00BC4F1A"/>
    <w:rsid w:val="00BC531A"/>
    <w:rsid w:val="00BC5C6D"/>
    <w:rsid w:val="00BC5E51"/>
    <w:rsid w:val="00BC6AE1"/>
    <w:rsid w:val="00BC7273"/>
    <w:rsid w:val="00BC7623"/>
    <w:rsid w:val="00BC76DB"/>
    <w:rsid w:val="00BC7CA0"/>
    <w:rsid w:val="00BC7DA8"/>
    <w:rsid w:val="00BD0570"/>
    <w:rsid w:val="00BD0D52"/>
    <w:rsid w:val="00BD0D74"/>
    <w:rsid w:val="00BD1A16"/>
    <w:rsid w:val="00BD1A62"/>
    <w:rsid w:val="00BD1A73"/>
    <w:rsid w:val="00BD2372"/>
    <w:rsid w:val="00BD3090"/>
    <w:rsid w:val="00BD3214"/>
    <w:rsid w:val="00BD372E"/>
    <w:rsid w:val="00BD3B71"/>
    <w:rsid w:val="00BD4003"/>
    <w:rsid w:val="00BD404B"/>
    <w:rsid w:val="00BD4117"/>
    <w:rsid w:val="00BD43DE"/>
    <w:rsid w:val="00BD44E3"/>
    <w:rsid w:val="00BD4793"/>
    <w:rsid w:val="00BD4D6C"/>
    <w:rsid w:val="00BD5613"/>
    <w:rsid w:val="00BD6A54"/>
    <w:rsid w:val="00BD6C81"/>
    <w:rsid w:val="00BE129C"/>
    <w:rsid w:val="00BE1AD5"/>
    <w:rsid w:val="00BE20F9"/>
    <w:rsid w:val="00BE21C2"/>
    <w:rsid w:val="00BE2D5A"/>
    <w:rsid w:val="00BE3EA5"/>
    <w:rsid w:val="00BE3ED4"/>
    <w:rsid w:val="00BE3FFA"/>
    <w:rsid w:val="00BE4798"/>
    <w:rsid w:val="00BE4819"/>
    <w:rsid w:val="00BE4F29"/>
    <w:rsid w:val="00BE5793"/>
    <w:rsid w:val="00BE66E3"/>
    <w:rsid w:val="00BE6866"/>
    <w:rsid w:val="00BE6AE5"/>
    <w:rsid w:val="00BE6D53"/>
    <w:rsid w:val="00BE6FD6"/>
    <w:rsid w:val="00BE7046"/>
    <w:rsid w:val="00BE78B8"/>
    <w:rsid w:val="00BE78D1"/>
    <w:rsid w:val="00BE794C"/>
    <w:rsid w:val="00BE7C71"/>
    <w:rsid w:val="00BE7F71"/>
    <w:rsid w:val="00BF07B1"/>
    <w:rsid w:val="00BF0846"/>
    <w:rsid w:val="00BF09B8"/>
    <w:rsid w:val="00BF0F5B"/>
    <w:rsid w:val="00BF119C"/>
    <w:rsid w:val="00BF12EF"/>
    <w:rsid w:val="00BF16E2"/>
    <w:rsid w:val="00BF180D"/>
    <w:rsid w:val="00BF1A03"/>
    <w:rsid w:val="00BF2425"/>
    <w:rsid w:val="00BF2785"/>
    <w:rsid w:val="00BF2A90"/>
    <w:rsid w:val="00BF2BAF"/>
    <w:rsid w:val="00BF3772"/>
    <w:rsid w:val="00BF4C74"/>
    <w:rsid w:val="00BF548B"/>
    <w:rsid w:val="00BF559A"/>
    <w:rsid w:val="00BF587D"/>
    <w:rsid w:val="00BF5F06"/>
    <w:rsid w:val="00BF5F82"/>
    <w:rsid w:val="00BF5FAB"/>
    <w:rsid w:val="00BF609E"/>
    <w:rsid w:val="00BF61F8"/>
    <w:rsid w:val="00BF622E"/>
    <w:rsid w:val="00BF63C6"/>
    <w:rsid w:val="00BF6BA9"/>
    <w:rsid w:val="00BF6E4E"/>
    <w:rsid w:val="00BF748E"/>
    <w:rsid w:val="00C001BE"/>
    <w:rsid w:val="00C00B37"/>
    <w:rsid w:val="00C01A4D"/>
    <w:rsid w:val="00C02102"/>
    <w:rsid w:val="00C02644"/>
    <w:rsid w:val="00C02B16"/>
    <w:rsid w:val="00C02C57"/>
    <w:rsid w:val="00C032D6"/>
    <w:rsid w:val="00C033B6"/>
    <w:rsid w:val="00C0358E"/>
    <w:rsid w:val="00C047D3"/>
    <w:rsid w:val="00C048B3"/>
    <w:rsid w:val="00C04CFA"/>
    <w:rsid w:val="00C04DB2"/>
    <w:rsid w:val="00C05AD6"/>
    <w:rsid w:val="00C06085"/>
    <w:rsid w:val="00C0637C"/>
    <w:rsid w:val="00C063C4"/>
    <w:rsid w:val="00C067F0"/>
    <w:rsid w:val="00C072A0"/>
    <w:rsid w:val="00C078A6"/>
    <w:rsid w:val="00C07B2B"/>
    <w:rsid w:val="00C07D7A"/>
    <w:rsid w:val="00C10144"/>
    <w:rsid w:val="00C10502"/>
    <w:rsid w:val="00C10B04"/>
    <w:rsid w:val="00C10CF9"/>
    <w:rsid w:val="00C10F53"/>
    <w:rsid w:val="00C11BD4"/>
    <w:rsid w:val="00C11C8D"/>
    <w:rsid w:val="00C1224E"/>
    <w:rsid w:val="00C122AD"/>
    <w:rsid w:val="00C13560"/>
    <w:rsid w:val="00C136DB"/>
    <w:rsid w:val="00C137AC"/>
    <w:rsid w:val="00C13B74"/>
    <w:rsid w:val="00C13C0E"/>
    <w:rsid w:val="00C15191"/>
    <w:rsid w:val="00C15358"/>
    <w:rsid w:val="00C15C92"/>
    <w:rsid w:val="00C15D67"/>
    <w:rsid w:val="00C17512"/>
    <w:rsid w:val="00C175A2"/>
    <w:rsid w:val="00C17D60"/>
    <w:rsid w:val="00C17FA2"/>
    <w:rsid w:val="00C21F22"/>
    <w:rsid w:val="00C224E8"/>
    <w:rsid w:val="00C224FA"/>
    <w:rsid w:val="00C228CA"/>
    <w:rsid w:val="00C230C3"/>
    <w:rsid w:val="00C235B7"/>
    <w:rsid w:val="00C235DA"/>
    <w:rsid w:val="00C236E4"/>
    <w:rsid w:val="00C23F1E"/>
    <w:rsid w:val="00C24301"/>
    <w:rsid w:val="00C244B0"/>
    <w:rsid w:val="00C2502D"/>
    <w:rsid w:val="00C2529A"/>
    <w:rsid w:val="00C25439"/>
    <w:rsid w:val="00C25731"/>
    <w:rsid w:val="00C25D14"/>
    <w:rsid w:val="00C262F5"/>
    <w:rsid w:val="00C26E04"/>
    <w:rsid w:val="00C27B65"/>
    <w:rsid w:val="00C27CAE"/>
    <w:rsid w:val="00C27E25"/>
    <w:rsid w:val="00C27E67"/>
    <w:rsid w:val="00C27F55"/>
    <w:rsid w:val="00C30A21"/>
    <w:rsid w:val="00C30A46"/>
    <w:rsid w:val="00C3244D"/>
    <w:rsid w:val="00C32BD4"/>
    <w:rsid w:val="00C34CEC"/>
    <w:rsid w:val="00C354B8"/>
    <w:rsid w:val="00C35C11"/>
    <w:rsid w:val="00C35C40"/>
    <w:rsid w:val="00C35E30"/>
    <w:rsid w:val="00C36B35"/>
    <w:rsid w:val="00C36DC2"/>
    <w:rsid w:val="00C37681"/>
    <w:rsid w:val="00C378ED"/>
    <w:rsid w:val="00C37E2A"/>
    <w:rsid w:val="00C40E9C"/>
    <w:rsid w:val="00C41BBC"/>
    <w:rsid w:val="00C41D0E"/>
    <w:rsid w:val="00C426F3"/>
    <w:rsid w:val="00C429BC"/>
    <w:rsid w:val="00C42B6D"/>
    <w:rsid w:val="00C42D37"/>
    <w:rsid w:val="00C431B3"/>
    <w:rsid w:val="00C43553"/>
    <w:rsid w:val="00C43A90"/>
    <w:rsid w:val="00C43D20"/>
    <w:rsid w:val="00C44194"/>
    <w:rsid w:val="00C449AF"/>
    <w:rsid w:val="00C45D1C"/>
    <w:rsid w:val="00C4790E"/>
    <w:rsid w:val="00C47C36"/>
    <w:rsid w:val="00C47E58"/>
    <w:rsid w:val="00C50150"/>
    <w:rsid w:val="00C503F3"/>
    <w:rsid w:val="00C51210"/>
    <w:rsid w:val="00C51A42"/>
    <w:rsid w:val="00C51C81"/>
    <w:rsid w:val="00C5301B"/>
    <w:rsid w:val="00C531DB"/>
    <w:rsid w:val="00C538EC"/>
    <w:rsid w:val="00C53ACD"/>
    <w:rsid w:val="00C53EB4"/>
    <w:rsid w:val="00C544F1"/>
    <w:rsid w:val="00C547E0"/>
    <w:rsid w:val="00C54C88"/>
    <w:rsid w:val="00C56710"/>
    <w:rsid w:val="00C57467"/>
    <w:rsid w:val="00C576F9"/>
    <w:rsid w:val="00C600AE"/>
    <w:rsid w:val="00C600C1"/>
    <w:rsid w:val="00C610ED"/>
    <w:rsid w:val="00C612C6"/>
    <w:rsid w:val="00C61529"/>
    <w:rsid w:val="00C629F3"/>
    <w:rsid w:val="00C62B03"/>
    <w:rsid w:val="00C62BFF"/>
    <w:rsid w:val="00C62FC5"/>
    <w:rsid w:val="00C6321D"/>
    <w:rsid w:val="00C63EBF"/>
    <w:rsid w:val="00C641FE"/>
    <w:rsid w:val="00C6434C"/>
    <w:rsid w:val="00C64B2B"/>
    <w:rsid w:val="00C64CF4"/>
    <w:rsid w:val="00C6536F"/>
    <w:rsid w:val="00C6598F"/>
    <w:rsid w:val="00C65D93"/>
    <w:rsid w:val="00C6600E"/>
    <w:rsid w:val="00C6607D"/>
    <w:rsid w:val="00C662A7"/>
    <w:rsid w:val="00C66B6B"/>
    <w:rsid w:val="00C66C1A"/>
    <w:rsid w:val="00C66DC7"/>
    <w:rsid w:val="00C66F52"/>
    <w:rsid w:val="00C6708D"/>
    <w:rsid w:val="00C674FF"/>
    <w:rsid w:val="00C675B4"/>
    <w:rsid w:val="00C67674"/>
    <w:rsid w:val="00C67724"/>
    <w:rsid w:val="00C7042C"/>
    <w:rsid w:val="00C7071E"/>
    <w:rsid w:val="00C7080A"/>
    <w:rsid w:val="00C70ADC"/>
    <w:rsid w:val="00C70C5C"/>
    <w:rsid w:val="00C70F09"/>
    <w:rsid w:val="00C71903"/>
    <w:rsid w:val="00C71A1B"/>
    <w:rsid w:val="00C71E8C"/>
    <w:rsid w:val="00C721B4"/>
    <w:rsid w:val="00C72567"/>
    <w:rsid w:val="00C72E91"/>
    <w:rsid w:val="00C73013"/>
    <w:rsid w:val="00C73048"/>
    <w:rsid w:val="00C7394E"/>
    <w:rsid w:val="00C74B30"/>
    <w:rsid w:val="00C754FB"/>
    <w:rsid w:val="00C765FC"/>
    <w:rsid w:val="00C76929"/>
    <w:rsid w:val="00C76A6F"/>
    <w:rsid w:val="00C76BCF"/>
    <w:rsid w:val="00C76C9F"/>
    <w:rsid w:val="00C77717"/>
    <w:rsid w:val="00C77956"/>
    <w:rsid w:val="00C77C0E"/>
    <w:rsid w:val="00C8015D"/>
    <w:rsid w:val="00C8035F"/>
    <w:rsid w:val="00C803BA"/>
    <w:rsid w:val="00C804DB"/>
    <w:rsid w:val="00C8077A"/>
    <w:rsid w:val="00C807F0"/>
    <w:rsid w:val="00C8175A"/>
    <w:rsid w:val="00C8268C"/>
    <w:rsid w:val="00C82900"/>
    <w:rsid w:val="00C82923"/>
    <w:rsid w:val="00C82C72"/>
    <w:rsid w:val="00C8311A"/>
    <w:rsid w:val="00C83DDE"/>
    <w:rsid w:val="00C83E87"/>
    <w:rsid w:val="00C84138"/>
    <w:rsid w:val="00C84C8D"/>
    <w:rsid w:val="00C864B7"/>
    <w:rsid w:val="00C86DA6"/>
    <w:rsid w:val="00C87118"/>
    <w:rsid w:val="00C87D22"/>
    <w:rsid w:val="00C901FD"/>
    <w:rsid w:val="00C91451"/>
    <w:rsid w:val="00C914BD"/>
    <w:rsid w:val="00C915E3"/>
    <w:rsid w:val="00C92A0F"/>
    <w:rsid w:val="00C932B1"/>
    <w:rsid w:val="00C94F63"/>
    <w:rsid w:val="00C958A3"/>
    <w:rsid w:val="00C968CD"/>
    <w:rsid w:val="00C96B96"/>
    <w:rsid w:val="00C96F91"/>
    <w:rsid w:val="00C9794A"/>
    <w:rsid w:val="00CA0077"/>
    <w:rsid w:val="00CA064A"/>
    <w:rsid w:val="00CA12AE"/>
    <w:rsid w:val="00CA14C5"/>
    <w:rsid w:val="00CA17C2"/>
    <w:rsid w:val="00CA2231"/>
    <w:rsid w:val="00CA25E4"/>
    <w:rsid w:val="00CA27F5"/>
    <w:rsid w:val="00CA35DB"/>
    <w:rsid w:val="00CA425A"/>
    <w:rsid w:val="00CA4280"/>
    <w:rsid w:val="00CA46CA"/>
    <w:rsid w:val="00CA5882"/>
    <w:rsid w:val="00CA5ECF"/>
    <w:rsid w:val="00CA6027"/>
    <w:rsid w:val="00CA6269"/>
    <w:rsid w:val="00CA6847"/>
    <w:rsid w:val="00CA7D7D"/>
    <w:rsid w:val="00CB0834"/>
    <w:rsid w:val="00CB08B8"/>
    <w:rsid w:val="00CB0B9E"/>
    <w:rsid w:val="00CB0BB4"/>
    <w:rsid w:val="00CB0EBD"/>
    <w:rsid w:val="00CB16FB"/>
    <w:rsid w:val="00CB1C55"/>
    <w:rsid w:val="00CB291D"/>
    <w:rsid w:val="00CB2FD7"/>
    <w:rsid w:val="00CB3037"/>
    <w:rsid w:val="00CB3126"/>
    <w:rsid w:val="00CB37FA"/>
    <w:rsid w:val="00CB3B98"/>
    <w:rsid w:val="00CB3E1B"/>
    <w:rsid w:val="00CB4807"/>
    <w:rsid w:val="00CB54DA"/>
    <w:rsid w:val="00CB54FB"/>
    <w:rsid w:val="00CB5BE1"/>
    <w:rsid w:val="00CB6B86"/>
    <w:rsid w:val="00CB6B9D"/>
    <w:rsid w:val="00CB7B5E"/>
    <w:rsid w:val="00CC020C"/>
    <w:rsid w:val="00CC08F2"/>
    <w:rsid w:val="00CC1A42"/>
    <w:rsid w:val="00CC2232"/>
    <w:rsid w:val="00CC2245"/>
    <w:rsid w:val="00CC25B1"/>
    <w:rsid w:val="00CC2A00"/>
    <w:rsid w:val="00CC378E"/>
    <w:rsid w:val="00CC418F"/>
    <w:rsid w:val="00CC4351"/>
    <w:rsid w:val="00CC435D"/>
    <w:rsid w:val="00CC4BE1"/>
    <w:rsid w:val="00CC4EEA"/>
    <w:rsid w:val="00CC50BC"/>
    <w:rsid w:val="00CC50E5"/>
    <w:rsid w:val="00CC51AE"/>
    <w:rsid w:val="00CC591B"/>
    <w:rsid w:val="00CC5986"/>
    <w:rsid w:val="00CC5A8F"/>
    <w:rsid w:val="00CC5E26"/>
    <w:rsid w:val="00CC5F30"/>
    <w:rsid w:val="00CC623E"/>
    <w:rsid w:val="00CC64E4"/>
    <w:rsid w:val="00CC650C"/>
    <w:rsid w:val="00CC725E"/>
    <w:rsid w:val="00CC735B"/>
    <w:rsid w:val="00CC7A67"/>
    <w:rsid w:val="00CC7F29"/>
    <w:rsid w:val="00CD03F8"/>
    <w:rsid w:val="00CD0DCE"/>
    <w:rsid w:val="00CD0ECE"/>
    <w:rsid w:val="00CD1059"/>
    <w:rsid w:val="00CD130D"/>
    <w:rsid w:val="00CD1E14"/>
    <w:rsid w:val="00CD264A"/>
    <w:rsid w:val="00CD2869"/>
    <w:rsid w:val="00CD356C"/>
    <w:rsid w:val="00CD3604"/>
    <w:rsid w:val="00CD38D3"/>
    <w:rsid w:val="00CD3C05"/>
    <w:rsid w:val="00CD3D69"/>
    <w:rsid w:val="00CD3EF7"/>
    <w:rsid w:val="00CD4531"/>
    <w:rsid w:val="00CD569F"/>
    <w:rsid w:val="00CD6423"/>
    <w:rsid w:val="00CD71AA"/>
    <w:rsid w:val="00CD73B4"/>
    <w:rsid w:val="00CD79DB"/>
    <w:rsid w:val="00CE0777"/>
    <w:rsid w:val="00CE0811"/>
    <w:rsid w:val="00CE0821"/>
    <w:rsid w:val="00CE1507"/>
    <w:rsid w:val="00CE389E"/>
    <w:rsid w:val="00CE3C27"/>
    <w:rsid w:val="00CE4233"/>
    <w:rsid w:val="00CE4281"/>
    <w:rsid w:val="00CE4D92"/>
    <w:rsid w:val="00CE4EA2"/>
    <w:rsid w:val="00CE5CDC"/>
    <w:rsid w:val="00CE5DE7"/>
    <w:rsid w:val="00CE5F0B"/>
    <w:rsid w:val="00CE5F41"/>
    <w:rsid w:val="00CE6857"/>
    <w:rsid w:val="00CE69EB"/>
    <w:rsid w:val="00CE71D8"/>
    <w:rsid w:val="00CE7A9D"/>
    <w:rsid w:val="00CF010C"/>
    <w:rsid w:val="00CF0724"/>
    <w:rsid w:val="00CF0884"/>
    <w:rsid w:val="00CF113F"/>
    <w:rsid w:val="00CF1947"/>
    <w:rsid w:val="00CF2497"/>
    <w:rsid w:val="00CF27DE"/>
    <w:rsid w:val="00CF2FB2"/>
    <w:rsid w:val="00CF3081"/>
    <w:rsid w:val="00CF37FE"/>
    <w:rsid w:val="00CF39B9"/>
    <w:rsid w:val="00CF3B13"/>
    <w:rsid w:val="00CF3B75"/>
    <w:rsid w:val="00CF429F"/>
    <w:rsid w:val="00CF4B66"/>
    <w:rsid w:val="00CF6826"/>
    <w:rsid w:val="00CF78C7"/>
    <w:rsid w:val="00CF7C1A"/>
    <w:rsid w:val="00CF7D61"/>
    <w:rsid w:val="00CF7EEE"/>
    <w:rsid w:val="00D012A7"/>
    <w:rsid w:val="00D020D3"/>
    <w:rsid w:val="00D02184"/>
    <w:rsid w:val="00D026C3"/>
    <w:rsid w:val="00D02D37"/>
    <w:rsid w:val="00D0377A"/>
    <w:rsid w:val="00D04389"/>
    <w:rsid w:val="00D04422"/>
    <w:rsid w:val="00D0509A"/>
    <w:rsid w:val="00D053F8"/>
    <w:rsid w:val="00D05AB2"/>
    <w:rsid w:val="00D06248"/>
    <w:rsid w:val="00D065AB"/>
    <w:rsid w:val="00D07152"/>
    <w:rsid w:val="00D0751B"/>
    <w:rsid w:val="00D07692"/>
    <w:rsid w:val="00D07877"/>
    <w:rsid w:val="00D10388"/>
    <w:rsid w:val="00D1070A"/>
    <w:rsid w:val="00D11F3E"/>
    <w:rsid w:val="00D11F62"/>
    <w:rsid w:val="00D1216D"/>
    <w:rsid w:val="00D1231D"/>
    <w:rsid w:val="00D124C3"/>
    <w:rsid w:val="00D124DD"/>
    <w:rsid w:val="00D12800"/>
    <w:rsid w:val="00D12E12"/>
    <w:rsid w:val="00D1300E"/>
    <w:rsid w:val="00D13D3C"/>
    <w:rsid w:val="00D143E2"/>
    <w:rsid w:val="00D1467D"/>
    <w:rsid w:val="00D14DBF"/>
    <w:rsid w:val="00D15292"/>
    <w:rsid w:val="00D158BA"/>
    <w:rsid w:val="00D15A54"/>
    <w:rsid w:val="00D169CC"/>
    <w:rsid w:val="00D16AA3"/>
    <w:rsid w:val="00D20534"/>
    <w:rsid w:val="00D205CC"/>
    <w:rsid w:val="00D20705"/>
    <w:rsid w:val="00D20D94"/>
    <w:rsid w:val="00D217D6"/>
    <w:rsid w:val="00D21875"/>
    <w:rsid w:val="00D21A20"/>
    <w:rsid w:val="00D223F0"/>
    <w:rsid w:val="00D224A4"/>
    <w:rsid w:val="00D225CA"/>
    <w:rsid w:val="00D226AF"/>
    <w:rsid w:val="00D22E88"/>
    <w:rsid w:val="00D22F4A"/>
    <w:rsid w:val="00D237A1"/>
    <w:rsid w:val="00D23F5B"/>
    <w:rsid w:val="00D23FE2"/>
    <w:rsid w:val="00D25908"/>
    <w:rsid w:val="00D2625B"/>
    <w:rsid w:val="00D2632F"/>
    <w:rsid w:val="00D26D75"/>
    <w:rsid w:val="00D276AE"/>
    <w:rsid w:val="00D31025"/>
    <w:rsid w:val="00D311F2"/>
    <w:rsid w:val="00D31463"/>
    <w:rsid w:val="00D32190"/>
    <w:rsid w:val="00D32275"/>
    <w:rsid w:val="00D322BB"/>
    <w:rsid w:val="00D325D8"/>
    <w:rsid w:val="00D33C09"/>
    <w:rsid w:val="00D33E7B"/>
    <w:rsid w:val="00D34C8C"/>
    <w:rsid w:val="00D3531C"/>
    <w:rsid w:val="00D3719C"/>
    <w:rsid w:val="00D37435"/>
    <w:rsid w:val="00D3750C"/>
    <w:rsid w:val="00D37AB2"/>
    <w:rsid w:val="00D37E51"/>
    <w:rsid w:val="00D40128"/>
    <w:rsid w:val="00D41030"/>
    <w:rsid w:val="00D4145B"/>
    <w:rsid w:val="00D41AAE"/>
    <w:rsid w:val="00D421B2"/>
    <w:rsid w:val="00D42F93"/>
    <w:rsid w:val="00D42FDC"/>
    <w:rsid w:val="00D44255"/>
    <w:rsid w:val="00D446E3"/>
    <w:rsid w:val="00D45E7D"/>
    <w:rsid w:val="00D4647F"/>
    <w:rsid w:val="00D46B5E"/>
    <w:rsid w:val="00D477F7"/>
    <w:rsid w:val="00D50341"/>
    <w:rsid w:val="00D508B9"/>
    <w:rsid w:val="00D518EE"/>
    <w:rsid w:val="00D51E9E"/>
    <w:rsid w:val="00D5260E"/>
    <w:rsid w:val="00D52AA8"/>
    <w:rsid w:val="00D52B5A"/>
    <w:rsid w:val="00D52BC3"/>
    <w:rsid w:val="00D53838"/>
    <w:rsid w:val="00D5409A"/>
    <w:rsid w:val="00D54D1A"/>
    <w:rsid w:val="00D55142"/>
    <w:rsid w:val="00D55187"/>
    <w:rsid w:val="00D5529A"/>
    <w:rsid w:val="00D55593"/>
    <w:rsid w:val="00D55A12"/>
    <w:rsid w:val="00D55C6A"/>
    <w:rsid w:val="00D55C77"/>
    <w:rsid w:val="00D55DC7"/>
    <w:rsid w:val="00D55DE1"/>
    <w:rsid w:val="00D560D5"/>
    <w:rsid w:val="00D56844"/>
    <w:rsid w:val="00D6033D"/>
    <w:rsid w:val="00D61CBA"/>
    <w:rsid w:val="00D61D58"/>
    <w:rsid w:val="00D61EC2"/>
    <w:rsid w:val="00D62E59"/>
    <w:rsid w:val="00D6333D"/>
    <w:rsid w:val="00D633E5"/>
    <w:rsid w:val="00D63C40"/>
    <w:rsid w:val="00D6524E"/>
    <w:rsid w:val="00D65A53"/>
    <w:rsid w:val="00D65D95"/>
    <w:rsid w:val="00D66276"/>
    <w:rsid w:val="00D67665"/>
    <w:rsid w:val="00D67902"/>
    <w:rsid w:val="00D67B7B"/>
    <w:rsid w:val="00D7070D"/>
    <w:rsid w:val="00D7080B"/>
    <w:rsid w:val="00D70A1B"/>
    <w:rsid w:val="00D72758"/>
    <w:rsid w:val="00D72761"/>
    <w:rsid w:val="00D72808"/>
    <w:rsid w:val="00D72920"/>
    <w:rsid w:val="00D730BC"/>
    <w:rsid w:val="00D738ED"/>
    <w:rsid w:val="00D73C0D"/>
    <w:rsid w:val="00D742BF"/>
    <w:rsid w:val="00D7564F"/>
    <w:rsid w:val="00D75BB2"/>
    <w:rsid w:val="00D75BEF"/>
    <w:rsid w:val="00D75ED4"/>
    <w:rsid w:val="00D76751"/>
    <w:rsid w:val="00D77047"/>
    <w:rsid w:val="00D77B05"/>
    <w:rsid w:val="00D80454"/>
    <w:rsid w:val="00D80590"/>
    <w:rsid w:val="00D809D6"/>
    <w:rsid w:val="00D80A32"/>
    <w:rsid w:val="00D80A90"/>
    <w:rsid w:val="00D814EB"/>
    <w:rsid w:val="00D8161D"/>
    <w:rsid w:val="00D81ABC"/>
    <w:rsid w:val="00D82503"/>
    <w:rsid w:val="00D8279D"/>
    <w:rsid w:val="00D829EF"/>
    <w:rsid w:val="00D831CB"/>
    <w:rsid w:val="00D834EE"/>
    <w:rsid w:val="00D840F7"/>
    <w:rsid w:val="00D8416E"/>
    <w:rsid w:val="00D844AE"/>
    <w:rsid w:val="00D84746"/>
    <w:rsid w:val="00D8523F"/>
    <w:rsid w:val="00D85E84"/>
    <w:rsid w:val="00D8627D"/>
    <w:rsid w:val="00D862DE"/>
    <w:rsid w:val="00D866D1"/>
    <w:rsid w:val="00D86842"/>
    <w:rsid w:val="00D90100"/>
    <w:rsid w:val="00D9225F"/>
    <w:rsid w:val="00D93740"/>
    <w:rsid w:val="00D93E26"/>
    <w:rsid w:val="00D94140"/>
    <w:rsid w:val="00D941E8"/>
    <w:rsid w:val="00D94240"/>
    <w:rsid w:val="00D94343"/>
    <w:rsid w:val="00D94DBA"/>
    <w:rsid w:val="00D954F1"/>
    <w:rsid w:val="00D95A09"/>
    <w:rsid w:val="00D9642C"/>
    <w:rsid w:val="00D97026"/>
    <w:rsid w:val="00D97682"/>
    <w:rsid w:val="00D97759"/>
    <w:rsid w:val="00D97BF7"/>
    <w:rsid w:val="00D97DB9"/>
    <w:rsid w:val="00DA0076"/>
    <w:rsid w:val="00DA0A98"/>
    <w:rsid w:val="00DA1514"/>
    <w:rsid w:val="00DA22FB"/>
    <w:rsid w:val="00DA37F5"/>
    <w:rsid w:val="00DA3DFC"/>
    <w:rsid w:val="00DA4AEC"/>
    <w:rsid w:val="00DA569C"/>
    <w:rsid w:val="00DA59FF"/>
    <w:rsid w:val="00DA5B56"/>
    <w:rsid w:val="00DA6B15"/>
    <w:rsid w:val="00DA6FAB"/>
    <w:rsid w:val="00DA7AF6"/>
    <w:rsid w:val="00DB02C2"/>
    <w:rsid w:val="00DB12FC"/>
    <w:rsid w:val="00DB2703"/>
    <w:rsid w:val="00DB2C72"/>
    <w:rsid w:val="00DB2D38"/>
    <w:rsid w:val="00DB4EE6"/>
    <w:rsid w:val="00DB4F9E"/>
    <w:rsid w:val="00DB4FEB"/>
    <w:rsid w:val="00DB501D"/>
    <w:rsid w:val="00DB569D"/>
    <w:rsid w:val="00DB7455"/>
    <w:rsid w:val="00DB7898"/>
    <w:rsid w:val="00DB7A08"/>
    <w:rsid w:val="00DB7CB0"/>
    <w:rsid w:val="00DB7F0B"/>
    <w:rsid w:val="00DC01A0"/>
    <w:rsid w:val="00DC0666"/>
    <w:rsid w:val="00DC06D9"/>
    <w:rsid w:val="00DC0A56"/>
    <w:rsid w:val="00DC0CCE"/>
    <w:rsid w:val="00DC0D4C"/>
    <w:rsid w:val="00DC111B"/>
    <w:rsid w:val="00DC2105"/>
    <w:rsid w:val="00DC2E33"/>
    <w:rsid w:val="00DC33F6"/>
    <w:rsid w:val="00DC3B4F"/>
    <w:rsid w:val="00DC5092"/>
    <w:rsid w:val="00DC5645"/>
    <w:rsid w:val="00DC566D"/>
    <w:rsid w:val="00DC5CDA"/>
    <w:rsid w:val="00DC64A4"/>
    <w:rsid w:val="00DC70AB"/>
    <w:rsid w:val="00DC70C1"/>
    <w:rsid w:val="00DC7F66"/>
    <w:rsid w:val="00DD0131"/>
    <w:rsid w:val="00DD02FB"/>
    <w:rsid w:val="00DD087F"/>
    <w:rsid w:val="00DD0C60"/>
    <w:rsid w:val="00DD2B83"/>
    <w:rsid w:val="00DD3DF7"/>
    <w:rsid w:val="00DD4A2B"/>
    <w:rsid w:val="00DD4A9B"/>
    <w:rsid w:val="00DD597F"/>
    <w:rsid w:val="00DD61D7"/>
    <w:rsid w:val="00DD664C"/>
    <w:rsid w:val="00DD68D3"/>
    <w:rsid w:val="00DD79F0"/>
    <w:rsid w:val="00DD7B51"/>
    <w:rsid w:val="00DE0562"/>
    <w:rsid w:val="00DE0609"/>
    <w:rsid w:val="00DE090B"/>
    <w:rsid w:val="00DE0BFD"/>
    <w:rsid w:val="00DE0D0A"/>
    <w:rsid w:val="00DE17C8"/>
    <w:rsid w:val="00DE1870"/>
    <w:rsid w:val="00DE1C86"/>
    <w:rsid w:val="00DE1CB3"/>
    <w:rsid w:val="00DE1CEF"/>
    <w:rsid w:val="00DE1E9B"/>
    <w:rsid w:val="00DE2FEE"/>
    <w:rsid w:val="00DE359F"/>
    <w:rsid w:val="00DE3E76"/>
    <w:rsid w:val="00DE51A8"/>
    <w:rsid w:val="00DE600C"/>
    <w:rsid w:val="00DE6847"/>
    <w:rsid w:val="00DE68FE"/>
    <w:rsid w:val="00DE74E7"/>
    <w:rsid w:val="00DE7EFF"/>
    <w:rsid w:val="00DF29E0"/>
    <w:rsid w:val="00DF29E9"/>
    <w:rsid w:val="00DF3218"/>
    <w:rsid w:val="00DF356D"/>
    <w:rsid w:val="00DF3616"/>
    <w:rsid w:val="00DF3DC3"/>
    <w:rsid w:val="00DF3E7C"/>
    <w:rsid w:val="00DF41D9"/>
    <w:rsid w:val="00DF4979"/>
    <w:rsid w:val="00DF4DEA"/>
    <w:rsid w:val="00DF4E14"/>
    <w:rsid w:val="00DF50EB"/>
    <w:rsid w:val="00DF5F5C"/>
    <w:rsid w:val="00DF6ABC"/>
    <w:rsid w:val="00DF6B58"/>
    <w:rsid w:val="00DF6D5F"/>
    <w:rsid w:val="00DF725A"/>
    <w:rsid w:val="00DF74B6"/>
    <w:rsid w:val="00DF7973"/>
    <w:rsid w:val="00E01E3C"/>
    <w:rsid w:val="00E020CA"/>
    <w:rsid w:val="00E02570"/>
    <w:rsid w:val="00E02F52"/>
    <w:rsid w:val="00E03332"/>
    <w:rsid w:val="00E03F76"/>
    <w:rsid w:val="00E04707"/>
    <w:rsid w:val="00E04790"/>
    <w:rsid w:val="00E0484C"/>
    <w:rsid w:val="00E04C49"/>
    <w:rsid w:val="00E057EE"/>
    <w:rsid w:val="00E0608B"/>
    <w:rsid w:val="00E0685E"/>
    <w:rsid w:val="00E06BFF"/>
    <w:rsid w:val="00E06D8C"/>
    <w:rsid w:val="00E0734C"/>
    <w:rsid w:val="00E074AB"/>
    <w:rsid w:val="00E0756B"/>
    <w:rsid w:val="00E077D8"/>
    <w:rsid w:val="00E07CFE"/>
    <w:rsid w:val="00E10170"/>
    <w:rsid w:val="00E105E7"/>
    <w:rsid w:val="00E106FC"/>
    <w:rsid w:val="00E10900"/>
    <w:rsid w:val="00E10981"/>
    <w:rsid w:val="00E10AF0"/>
    <w:rsid w:val="00E10F1B"/>
    <w:rsid w:val="00E11244"/>
    <w:rsid w:val="00E11396"/>
    <w:rsid w:val="00E11604"/>
    <w:rsid w:val="00E116BE"/>
    <w:rsid w:val="00E1258F"/>
    <w:rsid w:val="00E126DB"/>
    <w:rsid w:val="00E12772"/>
    <w:rsid w:val="00E13662"/>
    <w:rsid w:val="00E13778"/>
    <w:rsid w:val="00E13B00"/>
    <w:rsid w:val="00E13DD5"/>
    <w:rsid w:val="00E13E7E"/>
    <w:rsid w:val="00E142C3"/>
    <w:rsid w:val="00E14368"/>
    <w:rsid w:val="00E14F65"/>
    <w:rsid w:val="00E1527D"/>
    <w:rsid w:val="00E155EA"/>
    <w:rsid w:val="00E1661F"/>
    <w:rsid w:val="00E17904"/>
    <w:rsid w:val="00E20093"/>
    <w:rsid w:val="00E207CE"/>
    <w:rsid w:val="00E20EE5"/>
    <w:rsid w:val="00E20F2E"/>
    <w:rsid w:val="00E216EB"/>
    <w:rsid w:val="00E2236C"/>
    <w:rsid w:val="00E22703"/>
    <w:rsid w:val="00E22AB2"/>
    <w:rsid w:val="00E22E13"/>
    <w:rsid w:val="00E236D5"/>
    <w:rsid w:val="00E2382A"/>
    <w:rsid w:val="00E240B5"/>
    <w:rsid w:val="00E242C4"/>
    <w:rsid w:val="00E244F4"/>
    <w:rsid w:val="00E24608"/>
    <w:rsid w:val="00E2573A"/>
    <w:rsid w:val="00E2638A"/>
    <w:rsid w:val="00E268B9"/>
    <w:rsid w:val="00E27186"/>
    <w:rsid w:val="00E27305"/>
    <w:rsid w:val="00E27548"/>
    <w:rsid w:val="00E27D33"/>
    <w:rsid w:val="00E309D8"/>
    <w:rsid w:val="00E30AFF"/>
    <w:rsid w:val="00E30C38"/>
    <w:rsid w:val="00E313A6"/>
    <w:rsid w:val="00E31580"/>
    <w:rsid w:val="00E31941"/>
    <w:rsid w:val="00E3198D"/>
    <w:rsid w:val="00E324FA"/>
    <w:rsid w:val="00E331DA"/>
    <w:rsid w:val="00E33D4F"/>
    <w:rsid w:val="00E34172"/>
    <w:rsid w:val="00E34C34"/>
    <w:rsid w:val="00E358DA"/>
    <w:rsid w:val="00E35EFD"/>
    <w:rsid w:val="00E367AB"/>
    <w:rsid w:val="00E37063"/>
    <w:rsid w:val="00E370B2"/>
    <w:rsid w:val="00E370FA"/>
    <w:rsid w:val="00E37B30"/>
    <w:rsid w:val="00E37B55"/>
    <w:rsid w:val="00E4119C"/>
    <w:rsid w:val="00E41237"/>
    <w:rsid w:val="00E415BC"/>
    <w:rsid w:val="00E419A7"/>
    <w:rsid w:val="00E419EE"/>
    <w:rsid w:val="00E42E97"/>
    <w:rsid w:val="00E43525"/>
    <w:rsid w:val="00E43D55"/>
    <w:rsid w:val="00E45BA0"/>
    <w:rsid w:val="00E45DA2"/>
    <w:rsid w:val="00E46223"/>
    <w:rsid w:val="00E4662F"/>
    <w:rsid w:val="00E471E5"/>
    <w:rsid w:val="00E47C1A"/>
    <w:rsid w:val="00E503E2"/>
    <w:rsid w:val="00E507B5"/>
    <w:rsid w:val="00E50CCF"/>
    <w:rsid w:val="00E50EE6"/>
    <w:rsid w:val="00E51143"/>
    <w:rsid w:val="00E511D6"/>
    <w:rsid w:val="00E51424"/>
    <w:rsid w:val="00E5171F"/>
    <w:rsid w:val="00E5288F"/>
    <w:rsid w:val="00E52EDC"/>
    <w:rsid w:val="00E5353D"/>
    <w:rsid w:val="00E53BD4"/>
    <w:rsid w:val="00E545EA"/>
    <w:rsid w:val="00E54792"/>
    <w:rsid w:val="00E55A5E"/>
    <w:rsid w:val="00E55F41"/>
    <w:rsid w:val="00E570CE"/>
    <w:rsid w:val="00E572C0"/>
    <w:rsid w:val="00E573F2"/>
    <w:rsid w:val="00E57557"/>
    <w:rsid w:val="00E57E43"/>
    <w:rsid w:val="00E606C4"/>
    <w:rsid w:val="00E6092C"/>
    <w:rsid w:val="00E60993"/>
    <w:rsid w:val="00E62C1E"/>
    <w:rsid w:val="00E62F1F"/>
    <w:rsid w:val="00E63174"/>
    <w:rsid w:val="00E63652"/>
    <w:rsid w:val="00E6647B"/>
    <w:rsid w:val="00E6739C"/>
    <w:rsid w:val="00E67583"/>
    <w:rsid w:val="00E6761B"/>
    <w:rsid w:val="00E67640"/>
    <w:rsid w:val="00E67AE1"/>
    <w:rsid w:val="00E67F45"/>
    <w:rsid w:val="00E706C8"/>
    <w:rsid w:val="00E714B2"/>
    <w:rsid w:val="00E71604"/>
    <w:rsid w:val="00E71ABD"/>
    <w:rsid w:val="00E73692"/>
    <w:rsid w:val="00E736B7"/>
    <w:rsid w:val="00E74199"/>
    <w:rsid w:val="00E74353"/>
    <w:rsid w:val="00E74E32"/>
    <w:rsid w:val="00E75CCB"/>
    <w:rsid w:val="00E75D20"/>
    <w:rsid w:val="00E76198"/>
    <w:rsid w:val="00E765C8"/>
    <w:rsid w:val="00E77445"/>
    <w:rsid w:val="00E775EF"/>
    <w:rsid w:val="00E77F0C"/>
    <w:rsid w:val="00E80633"/>
    <w:rsid w:val="00E80D40"/>
    <w:rsid w:val="00E80F8C"/>
    <w:rsid w:val="00E81BA7"/>
    <w:rsid w:val="00E81CC0"/>
    <w:rsid w:val="00E82137"/>
    <w:rsid w:val="00E82355"/>
    <w:rsid w:val="00E82697"/>
    <w:rsid w:val="00E833A4"/>
    <w:rsid w:val="00E8430D"/>
    <w:rsid w:val="00E84525"/>
    <w:rsid w:val="00E84588"/>
    <w:rsid w:val="00E84596"/>
    <w:rsid w:val="00E84C89"/>
    <w:rsid w:val="00E85269"/>
    <w:rsid w:val="00E86E20"/>
    <w:rsid w:val="00E8727A"/>
    <w:rsid w:val="00E8743F"/>
    <w:rsid w:val="00E87A44"/>
    <w:rsid w:val="00E87D7D"/>
    <w:rsid w:val="00E87EE6"/>
    <w:rsid w:val="00E87FB0"/>
    <w:rsid w:val="00E90196"/>
    <w:rsid w:val="00E90224"/>
    <w:rsid w:val="00E908E3"/>
    <w:rsid w:val="00E90FB5"/>
    <w:rsid w:val="00E913D2"/>
    <w:rsid w:val="00E917F8"/>
    <w:rsid w:val="00E9187E"/>
    <w:rsid w:val="00E91982"/>
    <w:rsid w:val="00E91D0E"/>
    <w:rsid w:val="00E92248"/>
    <w:rsid w:val="00E92497"/>
    <w:rsid w:val="00E92878"/>
    <w:rsid w:val="00E931E8"/>
    <w:rsid w:val="00E933C6"/>
    <w:rsid w:val="00E935D8"/>
    <w:rsid w:val="00E93A31"/>
    <w:rsid w:val="00E93E12"/>
    <w:rsid w:val="00E949B1"/>
    <w:rsid w:val="00E9500B"/>
    <w:rsid w:val="00E95510"/>
    <w:rsid w:val="00E9595E"/>
    <w:rsid w:val="00E96DBB"/>
    <w:rsid w:val="00E97990"/>
    <w:rsid w:val="00E97AF7"/>
    <w:rsid w:val="00E97D74"/>
    <w:rsid w:val="00E97FA2"/>
    <w:rsid w:val="00EA0622"/>
    <w:rsid w:val="00EA1371"/>
    <w:rsid w:val="00EA2512"/>
    <w:rsid w:val="00EA27AF"/>
    <w:rsid w:val="00EA2A6B"/>
    <w:rsid w:val="00EA2D96"/>
    <w:rsid w:val="00EA2DA3"/>
    <w:rsid w:val="00EA34C7"/>
    <w:rsid w:val="00EA4A23"/>
    <w:rsid w:val="00EA4E23"/>
    <w:rsid w:val="00EA614B"/>
    <w:rsid w:val="00EA6363"/>
    <w:rsid w:val="00EA73E5"/>
    <w:rsid w:val="00EA756D"/>
    <w:rsid w:val="00EA7889"/>
    <w:rsid w:val="00EA7B29"/>
    <w:rsid w:val="00EA7EBD"/>
    <w:rsid w:val="00EB04B0"/>
    <w:rsid w:val="00EB10C7"/>
    <w:rsid w:val="00EB1579"/>
    <w:rsid w:val="00EB1DC2"/>
    <w:rsid w:val="00EB2529"/>
    <w:rsid w:val="00EB2EF8"/>
    <w:rsid w:val="00EB3D45"/>
    <w:rsid w:val="00EB3F66"/>
    <w:rsid w:val="00EB448D"/>
    <w:rsid w:val="00EB46DC"/>
    <w:rsid w:val="00EB4C2C"/>
    <w:rsid w:val="00EB5036"/>
    <w:rsid w:val="00EB6A69"/>
    <w:rsid w:val="00EC01BC"/>
    <w:rsid w:val="00EC0288"/>
    <w:rsid w:val="00EC0F6E"/>
    <w:rsid w:val="00EC155F"/>
    <w:rsid w:val="00EC1622"/>
    <w:rsid w:val="00EC16BA"/>
    <w:rsid w:val="00EC18AD"/>
    <w:rsid w:val="00EC2205"/>
    <w:rsid w:val="00EC29A3"/>
    <w:rsid w:val="00EC31C5"/>
    <w:rsid w:val="00EC36BD"/>
    <w:rsid w:val="00EC3A15"/>
    <w:rsid w:val="00EC3C8D"/>
    <w:rsid w:val="00EC3E0B"/>
    <w:rsid w:val="00EC4513"/>
    <w:rsid w:val="00EC5032"/>
    <w:rsid w:val="00EC51AC"/>
    <w:rsid w:val="00EC5799"/>
    <w:rsid w:val="00EC57DE"/>
    <w:rsid w:val="00EC60A9"/>
    <w:rsid w:val="00EC6191"/>
    <w:rsid w:val="00EC67A6"/>
    <w:rsid w:val="00EC73B3"/>
    <w:rsid w:val="00ED0BA4"/>
    <w:rsid w:val="00ED2337"/>
    <w:rsid w:val="00ED2E67"/>
    <w:rsid w:val="00ED2FEE"/>
    <w:rsid w:val="00ED3185"/>
    <w:rsid w:val="00ED31EF"/>
    <w:rsid w:val="00ED3317"/>
    <w:rsid w:val="00ED3D37"/>
    <w:rsid w:val="00ED3F97"/>
    <w:rsid w:val="00ED4333"/>
    <w:rsid w:val="00ED4790"/>
    <w:rsid w:val="00ED4826"/>
    <w:rsid w:val="00ED49A3"/>
    <w:rsid w:val="00ED4B67"/>
    <w:rsid w:val="00ED5117"/>
    <w:rsid w:val="00ED594C"/>
    <w:rsid w:val="00ED6E3C"/>
    <w:rsid w:val="00ED73B0"/>
    <w:rsid w:val="00ED749D"/>
    <w:rsid w:val="00ED7F33"/>
    <w:rsid w:val="00EE056E"/>
    <w:rsid w:val="00EE0BFD"/>
    <w:rsid w:val="00EE0D9D"/>
    <w:rsid w:val="00EE1268"/>
    <w:rsid w:val="00EE1777"/>
    <w:rsid w:val="00EE1A0F"/>
    <w:rsid w:val="00EE1C51"/>
    <w:rsid w:val="00EE2420"/>
    <w:rsid w:val="00EE2673"/>
    <w:rsid w:val="00EE29B8"/>
    <w:rsid w:val="00EE31C0"/>
    <w:rsid w:val="00EE335C"/>
    <w:rsid w:val="00EE499D"/>
    <w:rsid w:val="00EE49BE"/>
    <w:rsid w:val="00EE553D"/>
    <w:rsid w:val="00EE56A0"/>
    <w:rsid w:val="00EE5D82"/>
    <w:rsid w:val="00EE6077"/>
    <w:rsid w:val="00EE60D3"/>
    <w:rsid w:val="00EE60FD"/>
    <w:rsid w:val="00EE6720"/>
    <w:rsid w:val="00EE6798"/>
    <w:rsid w:val="00EE695D"/>
    <w:rsid w:val="00EE6E66"/>
    <w:rsid w:val="00EE70D2"/>
    <w:rsid w:val="00EF033A"/>
    <w:rsid w:val="00EF0DB1"/>
    <w:rsid w:val="00EF10BF"/>
    <w:rsid w:val="00EF29C9"/>
    <w:rsid w:val="00EF2B37"/>
    <w:rsid w:val="00EF2BE2"/>
    <w:rsid w:val="00EF2C94"/>
    <w:rsid w:val="00EF2F32"/>
    <w:rsid w:val="00EF389B"/>
    <w:rsid w:val="00EF3CEA"/>
    <w:rsid w:val="00EF3EAE"/>
    <w:rsid w:val="00EF4A28"/>
    <w:rsid w:val="00EF519D"/>
    <w:rsid w:val="00EF51AA"/>
    <w:rsid w:val="00EF535D"/>
    <w:rsid w:val="00EF5562"/>
    <w:rsid w:val="00EF583B"/>
    <w:rsid w:val="00EF5892"/>
    <w:rsid w:val="00EF6B40"/>
    <w:rsid w:val="00EF742E"/>
    <w:rsid w:val="00EF7807"/>
    <w:rsid w:val="00EF7E9E"/>
    <w:rsid w:val="00F0001C"/>
    <w:rsid w:val="00F00977"/>
    <w:rsid w:val="00F0165D"/>
    <w:rsid w:val="00F01E42"/>
    <w:rsid w:val="00F01EF9"/>
    <w:rsid w:val="00F021CB"/>
    <w:rsid w:val="00F025F5"/>
    <w:rsid w:val="00F029B2"/>
    <w:rsid w:val="00F02B99"/>
    <w:rsid w:val="00F02C33"/>
    <w:rsid w:val="00F03880"/>
    <w:rsid w:val="00F03C45"/>
    <w:rsid w:val="00F03CFB"/>
    <w:rsid w:val="00F03E18"/>
    <w:rsid w:val="00F04202"/>
    <w:rsid w:val="00F047FB"/>
    <w:rsid w:val="00F04C91"/>
    <w:rsid w:val="00F04E5F"/>
    <w:rsid w:val="00F055DE"/>
    <w:rsid w:val="00F057FE"/>
    <w:rsid w:val="00F05AFA"/>
    <w:rsid w:val="00F05E6E"/>
    <w:rsid w:val="00F06DA2"/>
    <w:rsid w:val="00F072DE"/>
    <w:rsid w:val="00F0768D"/>
    <w:rsid w:val="00F102DE"/>
    <w:rsid w:val="00F10677"/>
    <w:rsid w:val="00F107C5"/>
    <w:rsid w:val="00F10C9D"/>
    <w:rsid w:val="00F115F4"/>
    <w:rsid w:val="00F11858"/>
    <w:rsid w:val="00F11F63"/>
    <w:rsid w:val="00F12001"/>
    <w:rsid w:val="00F1213C"/>
    <w:rsid w:val="00F12278"/>
    <w:rsid w:val="00F1250C"/>
    <w:rsid w:val="00F129E5"/>
    <w:rsid w:val="00F134D6"/>
    <w:rsid w:val="00F1395D"/>
    <w:rsid w:val="00F14A98"/>
    <w:rsid w:val="00F1560B"/>
    <w:rsid w:val="00F15C3D"/>
    <w:rsid w:val="00F16045"/>
    <w:rsid w:val="00F162B5"/>
    <w:rsid w:val="00F165AB"/>
    <w:rsid w:val="00F167C0"/>
    <w:rsid w:val="00F16809"/>
    <w:rsid w:val="00F17481"/>
    <w:rsid w:val="00F176AF"/>
    <w:rsid w:val="00F176F3"/>
    <w:rsid w:val="00F17D22"/>
    <w:rsid w:val="00F17F69"/>
    <w:rsid w:val="00F20476"/>
    <w:rsid w:val="00F20700"/>
    <w:rsid w:val="00F2128F"/>
    <w:rsid w:val="00F21319"/>
    <w:rsid w:val="00F215F7"/>
    <w:rsid w:val="00F21887"/>
    <w:rsid w:val="00F22E83"/>
    <w:rsid w:val="00F23840"/>
    <w:rsid w:val="00F2395B"/>
    <w:rsid w:val="00F23C8E"/>
    <w:rsid w:val="00F244B0"/>
    <w:rsid w:val="00F24C5F"/>
    <w:rsid w:val="00F24CEA"/>
    <w:rsid w:val="00F25348"/>
    <w:rsid w:val="00F25DB6"/>
    <w:rsid w:val="00F263E2"/>
    <w:rsid w:val="00F26725"/>
    <w:rsid w:val="00F27DCF"/>
    <w:rsid w:val="00F3020D"/>
    <w:rsid w:val="00F30ADE"/>
    <w:rsid w:val="00F30E3D"/>
    <w:rsid w:val="00F30FEC"/>
    <w:rsid w:val="00F316B0"/>
    <w:rsid w:val="00F32C19"/>
    <w:rsid w:val="00F330CE"/>
    <w:rsid w:val="00F332B5"/>
    <w:rsid w:val="00F336C8"/>
    <w:rsid w:val="00F33A29"/>
    <w:rsid w:val="00F348E7"/>
    <w:rsid w:val="00F34CA4"/>
    <w:rsid w:val="00F350A7"/>
    <w:rsid w:val="00F36008"/>
    <w:rsid w:val="00F373C4"/>
    <w:rsid w:val="00F374CC"/>
    <w:rsid w:val="00F374EE"/>
    <w:rsid w:val="00F40059"/>
    <w:rsid w:val="00F4042C"/>
    <w:rsid w:val="00F40BC3"/>
    <w:rsid w:val="00F40E1A"/>
    <w:rsid w:val="00F4148A"/>
    <w:rsid w:val="00F416F2"/>
    <w:rsid w:val="00F41FF0"/>
    <w:rsid w:val="00F427DE"/>
    <w:rsid w:val="00F43421"/>
    <w:rsid w:val="00F4370F"/>
    <w:rsid w:val="00F4386E"/>
    <w:rsid w:val="00F43B13"/>
    <w:rsid w:val="00F440D9"/>
    <w:rsid w:val="00F447C9"/>
    <w:rsid w:val="00F44D4A"/>
    <w:rsid w:val="00F45311"/>
    <w:rsid w:val="00F45680"/>
    <w:rsid w:val="00F460C1"/>
    <w:rsid w:val="00F46225"/>
    <w:rsid w:val="00F46816"/>
    <w:rsid w:val="00F46BEB"/>
    <w:rsid w:val="00F46D27"/>
    <w:rsid w:val="00F4746E"/>
    <w:rsid w:val="00F5025F"/>
    <w:rsid w:val="00F50AA8"/>
    <w:rsid w:val="00F51456"/>
    <w:rsid w:val="00F5194D"/>
    <w:rsid w:val="00F52923"/>
    <w:rsid w:val="00F54045"/>
    <w:rsid w:val="00F55267"/>
    <w:rsid w:val="00F55591"/>
    <w:rsid w:val="00F560C3"/>
    <w:rsid w:val="00F561F5"/>
    <w:rsid w:val="00F574B8"/>
    <w:rsid w:val="00F5755C"/>
    <w:rsid w:val="00F57882"/>
    <w:rsid w:val="00F6017A"/>
    <w:rsid w:val="00F601CC"/>
    <w:rsid w:val="00F6174D"/>
    <w:rsid w:val="00F61AB6"/>
    <w:rsid w:val="00F61B0F"/>
    <w:rsid w:val="00F63435"/>
    <w:rsid w:val="00F636E6"/>
    <w:rsid w:val="00F63ABC"/>
    <w:rsid w:val="00F63BA1"/>
    <w:rsid w:val="00F6473D"/>
    <w:rsid w:val="00F650F6"/>
    <w:rsid w:val="00F655AD"/>
    <w:rsid w:val="00F65E77"/>
    <w:rsid w:val="00F65FD9"/>
    <w:rsid w:val="00F6614C"/>
    <w:rsid w:val="00F6692C"/>
    <w:rsid w:val="00F66EF7"/>
    <w:rsid w:val="00F6746D"/>
    <w:rsid w:val="00F6760D"/>
    <w:rsid w:val="00F676B1"/>
    <w:rsid w:val="00F707B9"/>
    <w:rsid w:val="00F70AC0"/>
    <w:rsid w:val="00F71499"/>
    <w:rsid w:val="00F715F4"/>
    <w:rsid w:val="00F71722"/>
    <w:rsid w:val="00F718B0"/>
    <w:rsid w:val="00F72213"/>
    <w:rsid w:val="00F7268E"/>
    <w:rsid w:val="00F7312B"/>
    <w:rsid w:val="00F731B0"/>
    <w:rsid w:val="00F731B6"/>
    <w:rsid w:val="00F738CC"/>
    <w:rsid w:val="00F73BA6"/>
    <w:rsid w:val="00F74127"/>
    <w:rsid w:val="00F74565"/>
    <w:rsid w:val="00F752BC"/>
    <w:rsid w:val="00F75751"/>
    <w:rsid w:val="00F75BA3"/>
    <w:rsid w:val="00F75E88"/>
    <w:rsid w:val="00F815CC"/>
    <w:rsid w:val="00F825DC"/>
    <w:rsid w:val="00F826AB"/>
    <w:rsid w:val="00F8363D"/>
    <w:rsid w:val="00F8470C"/>
    <w:rsid w:val="00F859D9"/>
    <w:rsid w:val="00F864FE"/>
    <w:rsid w:val="00F86773"/>
    <w:rsid w:val="00F867CE"/>
    <w:rsid w:val="00F86FB8"/>
    <w:rsid w:val="00F86FBC"/>
    <w:rsid w:val="00F8738D"/>
    <w:rsid w:val="00F87514"/>
    <w:rsid w:val="00F87C59"/>
    <w:rsid w:val="00F915D9"/>
    <w:rsid w:val="00F91778"/>
    <w:rsid w:val="00F92102"/>
    <w:rsid w:val="00F9217C"/>
    <w:rsid w:val="00F9299C"/>
    <w:rsid w:val="00F92B9E"/>
    <w:rsid w:val="00F92BAE"/>
    <w:rsid w:val="00F92F2E"/>
    <w:rsid w:val="00F92FAF"/>
    <w:rsid w:val="00F93426"/>
    <w:rsid w:val="00F9363A"/>
    <w:rsid w:val="00F940D6"/>
    <w:rsid w:val="00F9417A"/>
    <w:rsid w:val="00F9418E"/>
    <w:rsid w:val="00F94A71"/>
    <w:rsid w:val="00F95581"/>
    <w:rsid w:val="00F95D36"/>
    <w:rsid w:val="00F968C2"/>
    <w:rsid w:val="00F96F8C"/>
    <w:rsid w:val="00F97184"/>
    <w:rsid w:val="00F9725D"/>
    <w:rsid w:val="00F976CF"/>
    <w:rsid w:val="00F97738"/>
    <w:rsid w:val="00F97976"/>
    <w:rsid w:val="00F97B31"/>
    <w:rsid w:val="00F97FAD"/>
    <w:rsid w:val="00FA0073"/>
    <w:rsid w:val="00FA0532"/>
    <w:rsid w:val="00FA1AA2"/>
    <w:rsid w:val="00FA27EC"/>
    <w:rsid w:val="00FA2901"/>
    <w:rsid w:val="00FA38B7"/>
    <w:rsid w:val="00FA4482"/>
    <w:rsid w:val="00FA59D4"/>
    <w:rsid w:val="00FA6651"/>
    <w:rsid w:val="00FA67CA"/>
    <w:rsid w:val="00FA6C8A"/>
    <w:rsid w:val="00FA6D29"/>
    <w:rsid w:val="00FA7F1F"/>
    <w:rsid w:val="00FB00D7"/>
    <w:rsid w:val="00FB0496"/>
    <w:rsid w:val="00FB0DBA"/>
    <w:rsid w:val="00FB0E63"/>
    <w:rsid w:val="00FB1171"/>
    <w:rsid w:val="00FB1492"/>
    <w:rsid w:val="00FB1BEF"/>
    <w:rsid w:val="00FB2CDB"/>
    <w:rsid w:val="00FB37B1"/>
    <w:rsid w:val="00FB3D8D"/>
    <w:rsid w:val="00FB4650"/>
    <w:rsid w:val="00FB4F27"/>
    <w:rsid w:val="00FB5E7E"/>
    <w:rsid w:val="00FB602A"/>
    <w:rsid w:val="00FB6998"/>
    <w:rsid w:val="00FB6CFE"/>
    <w:rsid w:val="00FB72A5"/>
    <w:rsid w:val="00FC06A3"/>
    <w:rsid w:val="00FC3205"/>
    <w:rsid w:val="00FC4973"/>
    <w:rsid w:val="00FC4AA8"/>
    <w:rsid w:val="00FC5379"/>
    <w:rsid w:val="00FC566E"/>
    <w:rsid w:val="00FC593F"/>
    <w:rsid w:val="00FC5F6F"/>
    <w:rsid w:val="00FC6860"/>
    <w:rsid w:val="00FC73DF"/>
    <w:rsid w:val="00FC7BCB"/>
    <w:rsid w:val="00FD0032"/>
    <w:rsid w:val="00FD0466"/>
    <w:rsid w:val="00FD1573"/>
    <w:rsid w:val="00FD1AB8"/>
    <w:rsid w:val="00FD280A"/>
    <w:rsid w:val="00FD2AD0"/>
    <w:rsid w:val="00FD2DD7"/>
    <w:rsid w:val="00FD3140"/>
    <w:rsid w:val="00FD31ED"/>
    <w:rsid w:val="00FD3A97"/>
    <w:rsid w:val="00FD40C8"/>
    <w:rsid w:val="00FD49FE"/>
    <w:rsid w:val="00FD58B1"/>
    <w:rsid w:val="00FD6A91"/>
    <w:rsid w:val="00FE043F"/>
    <w:rsid w:val="00FE0A9A"/>
    <w:rsid w:val="00FE0B3C"/>
    <w:rsid w:val="00FE0BA2"/>
    <w:rsid w:val="00FE0CDD"/>
    <w:rsid w:val="00FE0F1A"/>
    <w:rsid w:val="00FE2304"/>
    <w:rsid w:val="00FE2788"/>
    <w:rsid w:val="00FE29D5"/>
    <w:rsid w:val="00FE316D"/>
    <w:rsid w:val="00FE4A33"/>
    <w:rsid w:val="00FE55BD"/>
    <w:rsid w:val="00FE5BB7"/>
    <w:rsid w:val="00FE5E44"/>
    <w:rsid w:val="00FE5E8D"/>
    <w:rsid w:val="00FE6049"/>
    <w:rsid w:val="00FE6EF4"/>
    <w:rsid w:val="00FE723D"/>
    <w:rsid w:val="00FE7841"/>
    <w:rsid w:val="00FE7A74"/>
    <w:rsid w:val="00FE7AE9"/>
    <w:rsid w:val="00FE7F9C"/>
    <w:rsid w:val="00FF0ABA"/>
    <w:rsid w:val="00FF0B42"/>
    <w:rsid w:val="00FF1D67"/>
    <w:rsid w:val="00FF21E8"/>
    <w:rsid w:val="00FF2A49"/>
    <w:rsid w:val="00FF35BF"/>
    <w:rsid w:val="00FF36AF"/>
    <w:rsid w:val="00FF4278"/>
    <w:rsid w:val="00FF4A0D"/>
    <w:rsid w:val="00FF4DA2"/>
    <w:rsid w:val="00FF4FAB"/>
    <w:rsid w:val="00FF5B57"/>
    <w:rsid w:val="00FF6120"/>
    <w:rsid w:val="00FF61F4"/>
    <w:rsid w:val="00FF769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itre1">
    <w:name w:val="heading 1"/>
    <w:basedOn w:val="Normal"/>
    <w:next w:val="Normal"/>
    <w:link w:val="Titre1Car"/>
    <w:uiPriority w:val="9"/>
    <w:qFormat/>
    <w:rsid w:val="00F047FB"/>
    <w:pPr>
      <w:keepNext/>
      <w:spacing w:before="240" w:after="60"/>
      <w:outlineLvl w:val="0"/>
    </w:pPr>
    <w:rPr>
      <w:rFonts w:ascii="Cambria" w:hAnsi="Cambria" w:cs="Times New Roman"/>
      <w:b/>
      <w:bCs/>
      <w:kern w:val="32"/>
      <w:sz w:val="32"/>
      <w:szCs w:val="32"/>
    </w:rPr>
  </w:style>
  <w:style w:type="paragraph" w:styleId="Titre3">
    <w:name w:val="heading 3"/>
    <w:basedOn w:val="Normal"/>
    <w:next w:val="Normal"/>
    <w:link w:val="Titre3Car"/>
    <w:uiPriority w:val="9"/>
    <w:qFormat/>
    <w:rsid w:val="005842CF"/>
    <w:pPr>
      <w:keepNext/>
      <w:spacing w:before="240" w:after="60"/>
      <w:outlineLvl w:val="2"/>
    </w:pPr>
    <w:rPr>
      <w:rFonts w:ascii="Cambria" w:hAnsi="Cambria" w:cs="Times New Roman"/>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locked/>
    <w:rsid w:val="00F047FB"/>
    <w:rPr>
      <w:rFonts w:ascii="Cambria" w:hAnsi="Cambria" w:cs="Times New Roman"/>
      <w:b/>
      <w:kern w:val="32"/>
      <w:sz w:val="32"/>
      <w:lang w:val="es-ES" w:eastAsia="es-ES"/>
    </w:rPr>
  </w:style>
  <w:style w:type="character" w:customStyle="1" w:styleId="Titre3Car">
    <w:name w:val="Titre 3 Car"/>
    <w:link w:val="Titre3"/>
    <w:uiPriority w:val="9"/>
    <w:semiHidden/>
    <w:locked/>
    <w:rsid w:val="005842CF"/>
    <w:rPr>
      <w:rFonts w:ascii="Cambria" w:eastAsia="Times New Roman" w:hAnsi="Cambria" w:cs="Times New Roman"/>
      <w:b/>
      <w:bCs/>
      <w:sz w:val="26"/>
      <w:szCs w:val="26"/>
      <w:lang w:val="es-ES"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uiPriority w:val="99"/>
    <w:qFormat/>
    <w:rsid w:val="0099045D"/>
    <w:rPr>
      <w:rFonts w:cs="Times New Roman"/>
      <w:vertAlign w:val="superscript"/>
    </w:rPr>
  </w:style>
  <w:style w:type="paragraph" w:styleId="Corpsdetexte">
    <w:name w:val="Body Text"/>
    <w:aliases w:val="Car"/>
    <w:basedOn w:val="Normal"/>
    <w:link w:val="Corpsdetex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CorpsdetexteCar">
    <w:name w:val="Corps de texte Car"/>
    <w:aliases w:val="Car Car"/>
    <w:link w:val="Corpsdetexte"/>
    <w:uiPriority w:val="99"/>
    <w:locked/>
    <w:rsid w:val="0099045D"/>
    <w:rPr>
      <w:rFonts w:ascii="Verdana" w:hAnsi="Verdana" w:cs="Times New Roman"/>
      <w:spacing w:val="-3"/>
      <w:sz w:val="20"/>
      <w:lang w:val="es-ES_tradnl" w:eastAsia="es-ES"/>
    </w:rPr>
  </w:style>
  <w:style w:type="paragraph" w:styleId="Notedebasdepage">
    <w:name w:val="footnote text"/>
    <w:aliases w:val="Footnote Text Char Char Char Char Char,Footnote Text Char Char Char Char,Ref. de nota al pie1,FA Fu,Footnote Text Char Char Char,Footnote Text Char,Footnote Text Char Char Char Char Char Char Char Char,Footnote referenc"/>
    <w:basedOn w:val="Normal"/>
    <w:link w:val="Notedebasdepag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NotedebasdepageCar">
    <w:name w:val="Note de bas de page Car"/>
    <w:aliases w:val="Footnote Text Char Char Char Char Char Car,Footnote Text Char Char Char Char Car,Ref. de nota al pie1 Car,FA Fu Car,Footnote Text Char Char Char Car,Footnote Text Char Car,Footnote Text Char Char Char Char Char Char Char Char Car"/>
    <w:link w:val="Notedebasdepage"/>
    <w:uiPriority w:val="99"/>
    <w:locked/>
    <w:rsid w:val="0099045D"/>
    <w:rPr>
      <w:rFonts w:ascii="Times New Roman" w:hAnsi="Times New Roman" w:cs="Times New Roman"/>
      <w:sz w:val="20"/>
      <w:lang w:val="es-ES" w:eastAsia="es-ES"/>
    </w:rPr>
  </w:style>
  <w:style w:type="paragraph" w:styleId="Paragraphedeliste">
    <w:name w:val="List Paragraph"/>
    <w:basedOn w:val="Normal"/>
    <w:uiPriority w:val="99"/>
    <w:qFormat/>
    <w:rsid w:val="0099045D"/>
    <w:pPr>
      <w:ind w:left="708"/>
    </w:pPr>
    <w:rPr>
      <w:rFonts w:cs="Courier New"/>
    </w:rPr>
  </w:style>
  <w:style w:type="paragraph" w:styleId="Sansinterligne">
    <w:name w:val="No Spacing"/>
    <w:link w:val="SansinterligneCar"/>
    <w:uiPriority w:val="1"/>
    <w:qFormat/>
    <w:rsid w:val="0099045D"/>
    <w:pPr>
      <w:widowControl w:val="0"/>
      <w:autoSpaceDE w:val="0"/>
      <w:autoSpaceDN w:val="0"/>
      <w:adjustRightInd w:val="0"/>
    </w:pPr>
    <w:rPr>
      <w:rFonts w:ascii="Courier New" w:hAnsi="Courier New" w:cs="Times New Roman"/>
      <w:sz w:val="24"/>
    </w:rPr>
  </w:style>
  <w:style w:type="paragraph" w:styleId="Retraitcorpsdetexte2">
    <w:name w:val="Body Text Indent 2"/>
    <w:basedOn w:val="Normal"/>
    <w:link w:val="Retraitcorpsdetexte2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Retraitcorpsdetexte2Car">
    <w:name w:val="Retrait corps de texte 2 Car"/>
    <w:link w:val="Retraitcorpsdetexte2"/>
    <w:uiPriority w:val="99"/>
    <w:locked/>
    <w:rsid w:val="0099045D"/>
    <w:rPr>
      <w:rFonts w:ascii="Times New Roman" w:hAnsi="Times New Roman" w:cs="Times New Roman"/>
      <w:sz w:val="20"/>
      <w:lang w:val="es-ES_tradnl" w:eastAsia="es-ES"/>
    </w:rPr>
  </w:style>
  <w:style w:type="paragraph" w:styleId="Textedebulles">
    <w:name w:val="Balloon Text"/>
    <w:basedOn w:val="Normal"/>
    <w:link w:val="TextedebullesCar"/>
    <w:uiPriority w:val="99"/>
    <w:semiHidden/>
    <w:unhideWhenUsed/>
    <w:rsid w:val="0099045D"/>
    <w:rPr>
      <w:rFonts w:ascii="Tahoma" w:hAnsi="Tahoma" w:cs="Times New Roman"/>
      <w:sz w:val="16"/>
      <w:szCs w:val="16"/>
    </w:rPr>
  </w:style>
  <w:style w:type="character" w:customStyle="1" w:styleId="TextedebullesCar">
    <w:name w:val="Texte de bulles Car"/>
    <w:link w:val="Textedebulles"/>
    <w:uiPriority w:val="99"/>
    <w:semiHidden/>
    <w:locked/>
    <w:rsid w:val="0099045D"/>
    <w:rPr>
      <w:rFonts w:ascii="Tahoma" w:hAnsi="Tahoma" w:cs="Times New Roman"/>
      <w:sz w:val="16"/>
      <w:lang w:val="es-ES" w:eastAsia="es-ES"/>
    </w:rPr>
  </w:style>
  <w:style w:type="paragraph" w:styleId="En-tte">
    <w:name w:val="header"/>
    <w:basedOn w:val="Normal"/>
    <w:link w:val="En-tteCar"/>
    <w:uiPriority w:val="99"/>
    <w:unhideWhenUsed/>
    <w:rsid w:val="00F41FF0"/>
    <w:pPr>
      <w:tabs>
        <w:tab w:val="center" w:pos="4419"/>
        <w:tab w:val="right" w:pos="8838"/>
      </w:tabs>
    </w:pPr>
    <w:rPr>
      <w:rFonts w:cs="Times New Roman"/>
    </w:rPr>
  </w:style>
  <w:style w:type="character" w:customStyle="1" w:styleId="En-tteCar">
    <w:name w:val="En-tête Car"/>
    <w:link w:val="En-tte"/>
    <w:uiPriority w:val="99"/>
    <w:locked/>
    <w:rsid w:val="00F41FF0"/>
    <w:rPr>
      <w:rFonts w:ascii="Courier New" w:hAnsi="Courier New" w:cs="Times New Roman"/>
      <w:sz w:val="24"/>
      <w:lang w:val="es-ES" w:eastAsia="es-ES"/>
    </w:rPr>
  </w:style>
  <w:style w:type="paragraph" w:styleId="Pieddepage">
    <w:name w:val="footer"/>
    <w:basedOn w:val="Normal"/>
    <w:link w:val="PieddepageCar"/>
    <w:uiPriority w:val="99"/>
    <w:unhideWhenUsed/>
    <w:rsid w:val="00F41FF0"/>
    <w:pPr>
      <w:tabs>
        <w:tab w:val="center" w:pos="4419"/>
        <w:tab w:val="right" w:pos="8838"/>
      </w:tabs>
    </w:pPr>
    <w:rPr>
      <w:rFonts w:cs="Times New Roman"/>
    </w:rPr>
  </w:style>
  <w:style w:type="character" w:customStyle="1" w:styleId="PieddepageCar">
    <w:name w:val="Pied de page Car"/>
    <w:link w:val="Pieddepage"/>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ansinterligneCar">
    <w:name w:val="Sans interligne Car"/>
    <w:link w:val="Sansinterligne"/>
    <w:uiPriority w:val="1"/>
    <w:locked/>
    <w:rsid w:val="00AD7767"/>
    <w:rPr>
      <w:rFonts w:ascii="Courier New" w:hAnsi="Courier New" w:cs="Times New Roman"/>
      <w:sz w:val="24"/>
      <w:lang w:val="es-ES" w:eastAsia="es-ES" w:bidi="ar-SA"/>
    </w:rPr>
  </w:style>
  <w:style w:type="paragraph" w:styleId="Retraitcorpsdetexte">
    <w:name w:val="Body Text Indent"/>
    <w:basedOn w:val="Normal"/>
    <w:link w:val="RetraitcorpsdetexteCar"/>
    <w:uiPriority w:val="99"/>
    <w:unhideWhenUsed/>
    <w:rsid w:val="00FA6C8A"/>
    <w:pPr>
      <w:spacing w:after="120"/>
      <w:ind w:left="283"/>
    </w:pPr>
  </w:style>
  <w:style w:type="character" w:customStyle="1" w:styleId="RetraitcorpsdetexteCar">
    <w:name w:val="Retrait corps de texte Car"/>
    <w:link w:val="Retraitcorpsdetexte"/>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tionintense">
    <w:name w:val="Intense Quote"/>
    <w:basedOn w:val="Normal"/>
    <w:next w:val="Normal"/>
    <w:link w:val="Citationintense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tionintenseCar">
    <w:name w:val="Citation intense Car"/>
    <w:link w:val="Citationintense"/>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e">
    <w:name w:val="List"/>
    <w:basedOn w:val="Normal"/>
    <w:uiPriority w:val="99"/>
    <w:unhideWhenUsed/>
    <w:rsid w:val="00F047FB"/>
    <w:pPr>
      <w:ind w:left="283" w:hanging="283"/>
      <w:contextualSpacing/>
    </w:pPr>
  </w:style>
  <w:style w:type="paragraph" w:styleId="Liste2">
    <w:name w:val="List 2"/>
    <w:basedOn w:val="Normal"/>
    <w:uiPriority w:val="99"/>
    <w:unhideWhenUsed/>
    <w:rsid w:val="00F047FB"/>
    <w:pPr>
      <w:ind w:left="566" w:hanging="283"/>
      <w:contextualSpacing/>
    </w:pPr>
  </w:style>
  <w:style w:type="paragraph" w:styleId="En-ttedemessage">
    <w:name w:val="Message Header"/>
    <w:basedOn w:val="Normal"/>
    <w:link w:val="En-ttedemessag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ttedemessageCar">
    <w:name w:val="En-tête de message Car"/>
    <w:link w:val="En-ttedemessage"/>
    <w:uiPriority w:val="99"/>
    <w:locked/>
    <w:rsid w:val="00F047FB"/>
    <w:rPr>
      <w:rFonts w:ascii="Cambria" w:hAnsi="Cambria" w:cs="Times New Roman"/>
      <w:sz w:val="24"/>
      <w:shd w:val="pct20" w:color="auto" w:fill="auto"/>
      <w:lang w:val="es-ES" w:eastAsia="es-ES"/>
    </w:rPr>
  </w:style>
  <w:style w:type="paragraph" w:styleId="Formuledepolitesse">
    <w:name w:val="Closing"/>
    <w:basedOn w:val="Normal"/>
    <w:link w:val="FormuledepolitesseCar"/>
    <w:uiPriority w:val="99"/>
    <w:unhideWhenUsed/>
    <w:rsid w:val="00F047FB"/>
    <w:pPr>
      <w:ind w:left="4252"/>
    </w:pPr>
  </w:style>
  <w:style w:type="character" w:customStyle="1" w:styleId="FormuledepolitesseCar">
    <w:name w:val="Formule de politesse Car"/>
    <w:link w:val="Formuledepolitesse"/>
    <w:uiPriority w:val="99"/>
    <w:locked/>
    <w:rsid w:val="00F047FB"/>
    <w:rPr>
      <w:rFonts w:ascii="Courier New" w:hAnsi="Courier New" w:cs="Times New Roman"/>
      <w:sz w:val="24"/>
      <w:lang w:val="es-ES" w:eastAsia="es-ES"/>
    </w:rPr>
  </w:style>
  <w:style w:type="paragraph" w:styleId="Listecontinue">
    <w:name w:val="List Continue"/>
    <w:basedOn w:val="Normal"/>
    <w:uiPriority w:val="99"/>
    <w:unhideWhenUsed/>
    <w:rsid w:val="00F047FB"/>
    <w:pPr>
      <w:spacing w:after="120"/>
      <w:ind w:left="283"/>
      <w:contextualSpacing/>
    </w:pPr>
  </w:style>
  <w:style w:type="paragraph" w:styleId="Listecontinue2">
    <w:name w:val="List Continue 2"/>
    <w:basedOn w:val="Normal"/>
    <w:uiPriority w:val="99"/>
    <w:unhideWhenUsed/>
    <w:rsid w:val="00F047FB"/>
    <w:pPr>
      <w:spacing w:after="120"/>
      <w:ind w:left="566"/>
      <w:contextualSpacing/>
    </w:pPr>
  </w:style>
  <w:style w:type="paragraph" w:styleId="Signature">
    <w:name w:val="Signature"/>
    <w:basedOn w:val="Normal"/>
    <w:link w:val="SignatureCar"/>
    <w:uiPriority w:val="99"/>
    <w:unhideWhenUsed/>
    <w:rsid w:val="00F047FB"/>
    <w:pPr>
      <w:ind w:left="4252"/>
    </w:pPr>
  </w:style>
  <w:style w:type="character" w:customStyle="1" w:styleId="SignatureCar">
    <w:name w:val="Signature Car"/>
    <w:link w:val="Signature"/>
    <w:uiPriority w:val="99"/>
    <w:locked/>
    <w:rsid w:val="00F047FB"/>
    <w:rPr>
      <w:rFonts w:ascii="Courier New" w:hAnsi="Courier New" w:cs="Times New Roman"/>
      <w:sz w:val="24"/>
      <w:lang w:val="es-ES" w:eastAsia="es-ES"/>
    </w:rPr>
  </w:style>
  <w:style w:type="paragraph" w:styleId="Retrait1religne">
    <w:name w:val="Body Text First Indent"/>
    <w:basedOn w:val="Corpsdetexte"/>
    <w:link w:val="Retrait1religne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Retrait1religneCar">
    <w:name w:val="Retrait 1re ligne Car"/>
    <w:link w:val="Retrait1religne"/>
    <w:uiPriority w:val="99"/>
    <w:locked/>
    <w:rsid w:val="00F047FB"/>
    <w:rPr>
      <w:rFonts w:ascii="Courier New" w:hAnsi="Courier New" w:cs="Times New Roman"/>
      <w:spacing w:val="-3"/>
      <w:sz w:val="24"/>
      <w:lang w:val="es-ES" w:eastAsia="es-ES"/>
    </w:rPr>
  </w:style>
  <w:style w:type="character" w:styleId="Lienhypertexte">
    <w:name w:val="Hyperlink"/>
    <w:uiPriority w:val="99"/>
    <w:unhideWhenUsed/>
    <w:rsid w:val="00041210"/>
    <w:rPr>
      <w:rFonts w:cs="Times New Roman"/>
      <w:color w:val="0000FF"/>
      <w:u w:val="single"/>
    </w:rPr>
  </w:style>
  <w:style w:type="character" w:customStyle="1" w:styleId="a">
    <w:name w:val="a"/>
    <w:rsid w:val="00930751"/>
    <w:rPr>
      <w:rFonts w:cs="Times New Roman"/>
    </w:rPr>
  </w:style>
  <w:style w:type="character" w:customStyle="1" w:styleId="l7">
    <w:name w:val="l7"/>
    <w:rsid w:val="00930751"/>
    <w:rPr>
      <w:rFonts w:cs="Times New Roman"/>
    </w:rPr>
  </w:style>
  <w:style w:type="character" w:customStyle="1" w:styleId="l6">
    <w:name w:val="l6"/>
    <w:rsid w:val="00930751"/>
    <w:rPr>
      <w:rFonts w:cs="Times New Roman"/>
    </w:rPr>
  </w:style>
  <w:style w:type="character" w:customStyle="1" w:styleId="l8">
    <w:name w:val="l8"/>
    <w:rsid w:val="00930751"/>
    <w:rPr>
      <w:rFonts w:cs="Times New Roman"/>
    </w:rPr>
  </w:style>
  <w:style w:type="character" w:customStyle="1" w:styleId="l">
    <w:name w:val="l"/>
    <w:rsid w:val="00930751"/>
    <w:rPr>
      <w:rFonts w:cs="Times New Roman"/>
    </w:rPr>
  </w:style>
  <w:style w:type="character" w:customStyle="1" w:styleId="l9">
    <w:name w:val="l9"/>
    <w:rsid w:val="00930751"/>
    <w:rPr>
      <w:rFonts w:cs="Times New Roman"/>
    </w:rPr>
  </w:style>
  <w:style w:type="character" w:customStyle="1" w:styleId="l10">
    <w:name w:val="l10"/>
    <w:rsid w:val="00930751"/>
    <w:rPr>
      <w:rFonts w:cs="Times New Roman"/>
    </w:rPr>
  </w:style>
  <w:style w:type="character" w:customStyle="1" w:styleId="l11">
    <w:name w:val="l11"/>
    <w:rsid w:val="00236188"/>
    <w:rPr>
      <w:rFonts w:cs="Times New Roman"/>
    </w:rPr>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rPr>
      <w:rFonts w:cs="Times New Roman"/>
    </w:rPr>
  </w:style>
  <w:style w:type="paragraph" w:styleId="Corpsdetexte2">
    <w:name w:val="Body Text 2"/>
    <w:basedOn w:val="Normal"/>
    <w:link w:val="Corpsdetexte2Car"/>
    <w:uiPriority w:val="99"/>
    <w:semiHidden/>
    <w:unhideWhenUsed/>
    <w:rsid w:val="00CB6B86"/>
    <w:pPr>
      <w:spacing w:after="120" w:line="480" w:lineRule="auto"/>
    </w:pPr>
  </w:style>
  <w:style w:type="character" w:customStyle="1" w:styleId="Corpsdetexte2Car">
    <w:name w:val="Corps de texte 2 Car"/>
    <w:link w:val="Corpsdetexte2"/>
    <w:uiPriority w:val="99"/>
    <w:semiHidden/>
    <w:locked/>
    <w:rsid w:val="00CB6B86"/>
    <w:rPr>
      <w:rFonts w:ascii="Courier New" w:hAnsi="Courier New" w:cs="Verdana"/>
      <w:sz w:val="24"/>
      <w:szCs w:val="24"/>
      <w:lang w:val="es-ES" w:eastAsia="es-ES"/>
    </w:rPr>
  </w:style>
  <w:style w:type="character" w:customStyle="1" w:styleId="EquationCaption">
    <w:name w:val="_Equation Caption"/>
    <w:rsid w:val="00F6473D"/>
    <w:rPr>
      <w:rFonts w:ascii="Courier New" w:hAnsi="Courier New"/>
      <w:color w:val="auto"/>
      <w:sz w:val="18"/>
    </w:rPr>
  </w:style>
  <w:style w:type="paragraph" w:styleId="Corpsdetexte3">
    <w:name w:val="Body Text 3"/>
    <w:basedOn w:val="Normal"/>
    <w:link w:val="Corpsdetex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Corpsdetexte3Car">
    <w:name w:val="Corps de texte 3 Car"/>
    <w:link w:val="Corpsdetexte3"/>
    <w:uiPriority w:val="99"/>
    <w:locked/>
    <w:rsid w:val="00750723"/>
    <w:rPr>
      <w:rFonts w:ascii="Arial" w:hAnsi="Arial" w:cs="Times New Roman"/>
      <w:sz w:val="16"/>
      <w:szCs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styleId="Titre">
    <w:name w:val="Title"/>
    <w:basedOn w:val="Normal"/>
    <w:link w:val="TitreCar"/>
    <w:uiPriority w:val="99"/>
    <w:qFormat/>
    <w:rsid w:val="006A64CC"/>
    <w:pPr>
      <w:widowControl/>
      <w:autoSpaceDE/>
      <w:autoSpaceDN/>
      <w:adjustRightInd/>
      <w:jc w:val="center"/>
    </w:pPr>
    <w:rPr>
      <w:rFonts w:ascii="Arial" w:hAnsi="Arial" w:cs="Arial"/>
      <w:b/>
      <w:bCs/>
      <w:i/>
      <w:iCs/>
    </w:rPr>
  </w:style>
  <w:style w:type="character" w:customStyle="1" w:styleId="TitreCar">
    <w:name w:val="Titre Car"/>
    <w:basedOn w:val="Policepardfaut"/>
    <w:link w:val="Titre"/>
    <w:uiPriority w:val="99"/>
    <w:rsid w:val="006A64CC"/>
    <w:rPr>
      <w:rFonts w:ascii="Arial" w:hAnsi="Arial" w:cs="Arial"/>
      <w:b/>
      <w:bCs/>
      <w:i/>
      <w:iCs/>
      <w:sz w:val="24"/>
      <w:szCs w:val="24"/>
    </w:rPr>
  </w:style>
  <w:style w:type="paragraph" w:customStyle="1" w:styleId="Textoindependiente21">
    <w:name w:val="Texto independiente 21"/>
    <w:basedOn w:val="Normal"/>
    <w:rsid w:val="008F34B8"/>
    <w:pPr>
      <w:widowControl/>
      <w:tabs>
        <w:tab w:val="left" w:pos="-720"/>
      </w:tabs>
      <w:suppressAutoHyphens/>
      <w:autoSpaceDE/>
      <w:autoSpaceDN/>
      <w:adjustRightInd/>
      <w:spacing w:line="360" w:lineRule="auto"/>
      <w:jc w:val="both"/>
    </w:pPr>
    <w:rPr>
      <w:rFonts w:ascii="Arial" w:hAnsi="Arial" w:cs="Times New Roman"/>
      <w:sz w:val="28"/>
      <w:szCs w:val="20"/>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itre1">
    <w:name w:val="heading 1"/>
    <w:basedOn w:val="Normal"/>
    <w:next w:val="Normal"/>
    <w:link w:val="Titre1Car"/>
    <w:uiPriority w:val="9"/>
    <w:qFormat/>
    <w:rsid w:val="00F047FB"/>
    <w:pPr>
      <w:keepNext/>
      <w:spacing w:before="240" w:after="60"/>
      <w:outlineLvl w:val="0"/>
    </w:pPr>
    <w:rPr>
      <w:rFonts w:ascii="Cambria" w:hAnsi="Cambria" w:cs="Times New Roman"/>
      <w:b/>
      <w:bCs/>
      <w:kern w:val="32"/>
      <w:sz w:val="32"/>
      <w:szCs w:val="32"/>
    </w:rPr>
  </w:style>
  <w:style w:type="paragraph" w:styleId="Titre3">
    <w:name w:val="heading 3"/>
    <w:basedOn w:val="Normal"/>
    <w:next w:val="Normal"/>
    <w:link w:val="Titre3Car"/>
    <w:uiPriority w:val="9"/>
    <w:qFormat/>
    <w:rsid w:val="005842CF"/>
    <w:pPr>
      <w:keepNext/>
      <w:spacing w:before="240" w:after="60"/>
      <w:outlineLvl w:val="2"/>
    </w:pPr>
    <w:rPr>
      <w:rFonts w:ascii="Cambria" w:hAnsi="Cambria" w:cs="Times New Roman"/>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locked/>
    <w:rsid w:val="00F047FB"/>
    <w:rPr>
      <w:rFonts w:ascii="Cambria" w:hAnsi="Cambria" w:cs="Times New Roman"/>
      <w:b/>
      <w:kern w:val="32"/>
      <w:sz w:val="32"/>
      <w:lang w:val="es-ES" w:eastAsia="es-ES"/>
    </w:rPr>
  </w:style>
  <w:style w:type="character" w:customStyle="1" w:styleId="Titre3Car">
    <w:name w:val="Titre 3 Car"/>
    <w:link w:val="Titre3"/>
    <w:uiPriority w:val="9"/>
    <w:semiHidden/>
    <w:locked/>
    <w:rsid w:val="005842CF"/>
    <w:rPr>
      <w:rFonts w:ascii="Cambria" w:eastAsia="Times New Roman" w:hAnsi="Cambria" w:cs="Times New Roman"/>
      <w:b/>
      <w:bCs/>
      <w:sz w:val="26"/>
      <w:szCs w:val="26"/>
      <w:lang w:val="es-ES"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uiPriority w:val="99"/>
    <w:qFormat/>
    <w:rsid w:val="0099045D"/>
    <w:rPr>
      <w:rFonts w:cs="Times New Roman"/>
      <w:vertAlign w:val="superscript"/>
    </w:rPr>
  </w:style>
  <w:style w:type="paragraph" w:styleId="Corpsdetexte">
    <w:name w:val="Body Text"/>
    <w:aliases w:val="Car"/>
    <w:basedOn w:val="Normal"/>
    <w:link w:val="Corpsdetex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CorpsdetexteCar">
    <w:name w:val="Corps de texte Car"/>
    <w:aliases w:val="Car Car"/>
    <w:link w:val="Corpsdetexte"/>
    <w:uiPriority w:val="99"/>
    <w:locked/>
    <w:rsid w:val="0099045D"/>
    <w:rPr>
      <w:rFonts w:ascii="Verdana" w:hAnsi="Verdana" w:cs="Times New Roman"/>
      <w:spacing w:val="-3"/>
      <w:sz w:val="20"/>
      <w:lang w:val="es-ES_tradnl" w:eastAsia="es-ES"/>
    </w:rPr>
  </w:style>
  <w:style w:type="paragraph" w:styleId="Notedebasdepage">
    <w:name w:val="footnote text"/>
    <w:aliases w:val="Footnote Text Char Char Char Char Char,Footnote Text Char Char Char Char,Ref. de nota al pie1,FA Fu,Footnote Text Char Char Char,Footnote Text Char,Footnote Text Char Char Char Char Char Char Char Char,Footnote referenc"/>
    <w:basedOn w:val="Normal"/>
    <w:link w:val="Notedebasdepag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NotedebasdepageCar">
    <w:name w:val="Note de bas de page Car"/>
    <w:aliases w:val="Footnote Text Char Char Char Char Char Car,Footnote Text Char Char Char Char Car,Ref. de nota al pie1 Car,FA Fu Car,Footnote Text Char Char Char Car,Footnote Text Char Car,Footnote Text Char Char Char Char Char Char Char Char Car"/>
    <w:link w:val="Notedebasdepage"/>
    <w:uiPriority w:val="99"/>
    <w:locked/>
    <w:rsid w:val="0099045D"/>
    <w:rPr>
      <w:rFonts w:ascii="Times New Roman" w:hAnsi="Times New Roman" w:cs="Times New Roman"/>
      <w:sz w:val="20"/>
      <w:lang w:val="es-ES" w:eastAsia="es-ES"/>
    </w:rPr>
  </w:style>
  <w:style w:type="paragraph" w:styleId="Paragraphedeliste">
    <w:name w:val="List Paragraph"/>
    <w:basedOn w:val="Normal"/>
    <w:uiPriority w:val="99"/>
    <w:qFormat/>
    <w:rsid w:val="0099045D"/>
    <w:pPr>
      <w:ind w:left="708"/>
    </w:pPr>
    <w:rPr>
      <w:rFonts w:cs="Courier New"/>
    </w:rPr>
  </w:style>
  <w:style w:type="paragraph" w:styleId="Sansinterligne">
    <w:name w:val="No Spacing"/>
    <w:link w:val="SansinterligneCar"/>
    <w:uiPriority w:val="1"/>
    <w:qFormat/>
    <w:rsid w:val="0099045D"/>
    <w:pPr>
      <w:widowControl w:val="0"/>
      <w:autoSpaceDE w:val="0"/>
      <w:autoSpaceDN w:val="0"/>
      <w:adjustRightInd w:val="0"/>
    </w:pPr>
    <w:rPr>
      <w:rFonts w:ascii="Courier New" w:hAnsi="Courier New" w:cs="Times New Roman"/>
      <w:sz w:val="24"/>
    </w:rPr>
  </w:style>
  <w:style w:type="paragraph" w:styleId="Retraitcorpsdetexte2">
    <w:name w:val="Body Text Indent 2"/>
    <w:basedOn w:val="Normal"/>
    <w:link w:val="Retraitcorpsdetexte2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Retraitcorpsdetexte2Car">
    <w:name w:val="Retrait corps de texte 2 Car"/>
    <w:link w:val="Retraitcorpsdetexte2"/>
    <w:uiPriority w:val="99"/>
    <w:locked/>
    <w:rsid w:val="0099045D"/>
    <w:rPr>
      <w:rFonts w:ascii="Times New Roman" w:hAnsi="Times New Roman" w:cs="Times New Roman"/>
      <w:sz w:val="20"/>
      <w:lang w:val="es-ES_tradnl" w:eastAsia="es-ES"/>
    </w:rPr>
  </w:style>
  <w:style w:type="paragraph" w:styleId="Textedebulles">
    <w:name w:val="Balloon Text"/>
    <w:basedOn w:val="Normal"/>
    <w:link w:val="TextedebullesCar"/>
    <w:uiPriority w:val="99"/>
    <w:semiHidden/>
    <w:unhideWhenUsed/>
    <w:rsid w:val="0099045D"/>
    <w:rPr>
      <w:rFonts w:ascii="Tahoma" w:hAnsi="Tahoma" w:cs="Times New Roman"/>
      <w:sz w:val="16"/>
      <w:szCs w:val="16"/>
    </w:rPr>
  </w:style>
  <w:style w:type="character" w:customStyle="1" w:styleId="TextedebullesCar">
    <w:name w:val="Texte de bulles Car"/>
    <w:link w:val="Textedebulles"/>
    <w:uiPriority w:val="99"/>
    <w:semiHidden/>
    <w:locked/>
    <w:rsid w:val="0099045D"/>
    <w:rPr>
      <w:rFonts w:ascii="Tahoma" w:hAnsi="Tahoma" w:cs="Times New Roman"/>
      <w:sz w:val="16"/>
      <w:lang w:val="es-ES" w:eastAsia="es-ES"/>
    </w:rPr>
  </w:style>
  <w:style w:type="paragraph" w:styleId="En-tte">
    <w:name w:val="header"/>
    <w:basedOn w:val="Normal"/>
    <w:link w:val="En-tteCar"/>
    <w:uiPriority w:val="99"/>
    <w:unhideWhenUsed/>
    <w:rsid w:val="00F41FF0"/>
    <w:pPr>
      <w:tabs>
        <w:tab w:val="center" w:pos="4419"/>
        <w:tab w:val="right" w:pos="8838"/>
      </w:tabs>
    </w:pPr>
    <w:rPr>
      <w:rFonts w:cs="Times New Roman"/>
    </w:rPr>
  </w:style>
  <w:style w:type="character" w:customStyle="1" w:styleId="En-tteCar">
    <w:name w:val="En-tête Car"/>
    <w:link w:val="En-tte"/>
    <w:uiPriority w:val="99"/>
    <w:locked/>
    <w:rsid w:val="00F41FF0"/>
    <w:rPr>
      <w:rFonts w:ascii="Courier New" w:hAnsi="Courier New" w:cs="Times New Roman"/>
      <w:sz w:val="24"/>
      <w:lang w:val="es-ES" w:eastAsia="es-ES"/>
    </w:rPr>
  </w:style>
  <w:style w:type="paragraph" w:styleId="Pieddepage">
    <w:name w:val="footer"/>
    <w:basedOn w:val="Normal"/>
    <w:link w:val="PieddepageCar"/>
    <w:uiPriority w:val="99"/>
    <w:unhideWhenUsed/>
    <w:rsid w:val="00F41FF0"/>
    <w:pPr>
      <w:tabs>
        <w:tab w:val="center" w:pos="4419"/>
        <w:tab w:val="right" w:pos="8838"/>
      </w:tabs>
    </w:pPr>
    <w:rPr>
      <w:rFonts w:cs="Times New Roman"/>
    </w:rPr>
  </w:style>
  <w:style w:type="character" w:customStyle="1" w:styleId="PieddepageCar">
    <w:name w:val="Pied de page Car"/>
    <w:link w:val="Pieddepage"/>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ansinterligneCar">
    <w:name w:val="Sans interligne Car"/>
    <w:link w:val="Sansinterligne"/>
    <w:uiPriority w:val="1"/>
    <w:locked/>
    <w:rsid w:val="00AD7767"/>
    <w:rPr>
      <w:rFonts w:ascii="Courier New" w:hAnsi="Courier New" w:cs="Times New Roman"/>
      <w:sz w:val="24"/>
      <w:lang w:val="es-ES" w:eastAsia="es-ES" w:bidi="ar-SA"/>
    </w:rPr>
  </w:style>
  <w:style w:type="paragraph" w:styleId="Retraitcorpsdetexte">
    <w:name w:val="Body Text Indent"/>
    <w:basedOn w:val="Normal"/>
    <w:link w:val="RetraitcorpsdetexteCar"/>
    <w:uiPriority w:val="99"/>
    <w:unhideWhenUsed/>
    <w:rsid w:val="00FA6C8A"/>
    <w:pPr>
      <w:spacing w:after="120"/>
      <w:ind w:left="283"/>
    </w:pPr>
  </w:style>
  <w:style w:type="character" w:customStyle="1" w:styleId="RetraitcorpsdetexteCar">
    <w:name w:val="Retrait corps de texte Car"/>
    <w:link w:val="Retraitcorpsdetexte"/>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tionintense">
    <w:name w:val="Intense Quote"/>
    <w:basedOn w:val="Normal"/>
    <w:next w:val="Normal"/>
    <w:link w:val="Citationintense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tionintenseCar">
    <w:name w:val="Citation intense Car"/>
    <w:link w:val="Citationintense"/>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e">
    <w:name w:val="List"/>
    <w:basedOn w:val="Normal"/>
    <w:uiPriority w:val="99"/>
    <w:unhideWhenUsed/>
    <w:rsid w:val="00F047FB"/>
    <w:pPr>
      <w:ind w:left="283" w:hanging="283"/>
      <w:contextualSpacing/>
    </w:pPr>
  </w:style>
  <w:style w:type="paragraph" w:styleId="Liste2">
    <w:name w:val="List 2"/>
    <w:basedOn w:val="Normal"/>
    <w:uiPriority w:val="99"/>
    <w:unhideWhenUsed/>
    <w:rsid w:val="00F047FB"/>
    <w:pPr>
      <w:ind w:left="566" w:hanging="283"/>
      <w:contextualSpacing/>
    </w:pPr>
  </w:style>
  <w:style w:type="paragraph" w:styleId="En-ttedemessage">
    <w:name w:val="Message Header"/>
    <w:basedOn w:val="Normal"/>
    <w:link w:val="En-ttedemessag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ttedemessageCar">
    <w:name w:val="En-tête de message Car"/>
    <w:link w:val="En-ttedemessage"/>
    <w:uiPriority w:val="99"/>
    <w:locked/>
    <w:rsid w:val="00F047FB"/>
    <w:rPr>
      <w:rFonts w:ascii="Cambria" w:hAnsi="Cambria" w:cs="Times New Roman"/>
      <w:sz w:val="24"/>
      <w:shd w:val="pct20" w:color="auto" w:fill="auto"/>
      <w:lang w:val="es-ES" w:eastAsia="es-ES"/>
    </w:rPr>
  </w:style>
  <w:style w:type="paragraph" w:styleId="Formuledepolitesse">
    <w:name w:val="Closing"/>
    <w:basedOn w:val="Normal"/>
    <w:link w:val="FormuledepolitesseCar"/>
    <w:uiPriority w:val="99"/>
    <w:unhideWhenUsed/>
    <w:rsid w:val="00F047FB"/>
    <w:pPr>
      <w:ind w:left="4252"/>
    </w:pPr>
  </w:style>
  <w:style w:type="character" w:customStyle="1" w:styleId="FormuledepolitesseCar">
    <w:name w:val="Formule de politesse Car"/>
    <w:link w:val="Formuledepolitesse"/>
    <w:uiPriority w:val="99"/>
    <w:locked/>
    <w:rsid w:val="00F047FB"/>
    <w:rPr>
      <w:rFonts w:ascii="Courier New" w:hAnsi="Courier New" w:cs="Times New Roman"/>
      <w:sz w:val="24"/>
      <w:lang w:val="es-ES" w:eastAsia="es-ES"/>
    </w:rPr>
  </w:style>
  <w:style w:type="paragraph" w:styleId="Listecontinue">
    <w:name w:val="List Continue"/>
    <w:basedOn w:val="Normal"/>
    <w:uiPriority w:val="99"/>
    <w:unhideWhenUsed/>
    <w:rsid w:val="00F047FB"/>
    <w:pPr>
      <w:spacing w:after="120"/>
      <w:ind w:left="283"/>
      <w:contextualSpacing/>
    </w:pPr>
  </w:style>
  <w:style w:type="paragraph" w:styleId="Listecontinue2">
    <w:name w:val="List Continue 2"/>
    <w:basedOn w:val="Normal"/>
    <w:uiPriority w:val="99"/>
    <w:unhideWhenUsed/>
    <w:rsid w:val="00F047FB"/>
    <w:pPr>
      <w:spacing w:after="120"/>
      <w:ind w:left="566"/>
      <w:contextualSpacing/>
    </w:pPr>
  </w:style>
  <w:style w:type="paragraph" w:styleId="Signature">
    <w:name w:val="Signature"/>
    <w:basedOn w:val="Normal"/>
    <w:link w:val="SignatureCar"/>
    <w:uiPriority w:val="99"/>
    <w:unhideWhenUsed/>
    <w:rsid w:val="00F047FB"/>
    <w:pPr>
      <w:ind w:left="4252"/>
    </w:pPr>
  </w:style>
  <w:style w:type="character" w:customStyle="1" w:styleId="SignatureCar">
    <w:name w:val="Signature Car"/>
    <w:link w:val="Signature"/>
    <w:uiPriority w:val="99"/>
    <w:locked/>
    <w:rsid w:val="00F047FB"/>
    <w:rPr>
      <w:rFonts w:ascii="Courier New" w:hAnsi="Courier New" w:cs="Times New Roman"/>
      <w:sz w:val="24"/>
      <w:lang w:val="es-ES" w:eastAsia="es-ES"/>
    </w:rPr>
  </w:style>
  <w:style w:type="paragraph" w:styleId="Retrait1religne">
    <w:name w:val="Body Text First Indent"/>
    <w:basedOn w:val="Corpsdetexte"/>
    <w:link w:val="Retrait1religne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Retrait1religneCar">
    <w:name w:val="Retrait 1re ligne Car"/>
    <w:link w:val="Retrait1religne"/>
    <w:uiPriority w:val="99"/>
    <w:locked/>
    <w:rsid w:val="00F047FB"/>
    <w:rPr>
      <w:rFonts w:ascii="Courier New" w:hAnsi="Courier New" w:cs="Times New Roman"/>
      <w:spacing w:val="-3"/>
      <w:sz w:val="24"/>
      <w:lang w:val="es-ES" w:eastAsia="es-ES"/>
    </w:rPr>
  </w:style>
  <w:style w:type="character" w:styleId="Lienhypertexte">
    <w:name w:val="Hyperlink"/>
    <w:uiPriority w:val="99"/>
    <w:unhideWhenUsed/>
    <w:rsid w:val="00041210"/>
    <w:rPr>
      <w:rFonts w:cs="Times New Roman"/>
      <w:color w:val="0000FF"/>
      <w:u w:val="single"/>
    </w:rPr>
  </w:style>
  <w:style w:type="character" w:customStyle="1" w:styleId="a">
    <w:name w:val="a"/>
    <w:rsid w:val="00930751"/>
    <w:rPr>
      <w:rFonts w:cs="Times New Roman"/>
    </w:rPr>
  </w:style>
  <w:style w:type="character" w:customStyle="1" w:styleId="l7">
    <w:name w:val="l7"/>
    <w:rsid w:val="00930751"/>
    <w:rPr>
      <w:rFonts w:cs="Times New Roman"/>
    </w:rPr>
  </w:style>
  <w:style w:type="character" w:customStyle="1" w:styleId="l6">
    <w:name w:val="l6"/>
    <w:rsid w:val="00930751"/>
    <w:rPr>
      <w:rFonts w:cs="Times New Roman"/>
    </w:rPr>
  </w:style>
  <w:style w:type="character" w:customStyle="1" w:styleId="l8">
    <w:name w:val="l8"/>
    <w:rsid w:val="00930751"/>
    <w:rPr>
      <w:rFonts w:cs="Times New Roman"/>
    </w:rPr>
  </w:style>
  <w:style w:type="character" w:customStyle="1" w:styleId="l">
    <w:name w:val="l"/>
    <w:rsid w:val="00930751"/>
    <w:rPr>
      <w:rFonts w:cs="Times New Roman"/>
    </w:rPr>
  </w:style>
  <w:style w:type="character" w:customStyle="1" w:styleId="l9">
    <w:name w:val="l9"/>
    <w:rsid w:val="00930751"/>
    <w:rPr>
      <w:rFonts w:cs="Times New Roman"/>
    </w:rPr>
  </w:style>
  <w:style w:type="character" w:customStyle="1" w:styleId="l10">
    <w:name w:val="l10"/>
    <w:rsid w:val="00930751"/>
    <w:rPr>
      <w:rFonts w:cs="Times New Roman"/>
    </w:rPr>
  </w:style>
  <w:style w:type="character" w:customStyle="1" w:styleId="l11">
    <w:name w:val="l11"/>
    <w:rsid w:val="00236188"/>
    <w:rPr>
      <w:rFonts w:cs="Times New Roman"/>
    </w:rPr>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rPr>
      <w:rFonts w:cs="Times New Roman"/>
    </w:rPr>
  </w:style>
  <w:style w:type="paragraph" w:styleId="Corpsdetexte2">
    <w:name w:val="Body Text 2"/>
    <w:basedOn w:val="Normal"/>
    <w:link w:val="Corpsdetexte2Car"/>
    <w:uiPriority w:val="99"/>
    <w:semiHidden/>
    <w:unhideWhenUsed/>
    <w:rsid w:val="00CB6B86"/>
    <w:pPr>
      <w:spacing w:after="120" w:line="480" w:lineRule="auto"/>
    </w:pPr>
  </w:style>
  <w:style w:type="character" w:customStyle="1" w:styleId="Corpsdetexte2Car">
    <w:name w:val="Corps de texte 2 Car"/>
    <w:link w:val="Corpsdetexte2"/>
    <w:uiPriority w:val="99"/>
    <w:semiHidden/>
    <w:locked/>
    <w:rsid w:val="00CB6B86"/>
    <w:rPr>
      <w:rFonts w:ascii="Courier New" w:hAnsi="Courier New" w:cs="Verdana"/>
      <w:sz w:val="24"/>
      <w:szCs w:val="24"/>
      <w:lang w:val="es-ES" w:eastAsia="es-ES"/>
    </w:rPr>
  </w:style>
  <w:style w:type="character" w:customStyle="1" w:styleId="EquationCaption">
    <w:name w:val="_Equation Caption"/>
    <w:rsid w:val="00F6473D"/>
    <w:rPr>
      <w:rFonts w:ascii="Courier New" w:hAnsi="Courier New"/>
      <w:color w:val="auto"/>
      <w:sz w:val="18"/>
    </w:rPr>
  </w:style>
  <w:style w:type="paragraph" w:styleId="Corpsdetexte3">
    <w:name w:val="Body Text 3"/>
    <w:basedOn w:val="Normal"/>
    <w:link w:val="Corpsdetex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Corpsdetexte3Car">
    <w:name w:val="Corps de texte 3 Car"/>
    <w:link w:val="Corpsdetexte3"/>
    <w:uiPriority w:val="99"/>
    <w:locked/>
    <w:rsid w:val="00750723"/>
    <w:rPr>
      <w:rFonts w:ascii="Arial" w:hAnsi="Arial" w:cs="Times New Roman"/>
      <w:sz w:val="16"/>
      <w:szCs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styleId="Titre">
    <w:name w:val="Title"/>
    <w:basedOn w:val="Normal"/>
    <w:link w:val="TitreCar"/>
    <w:uiPriority w:val="99"/>
    <w:qFormat/>
    <w:rsid w:val="006A64CC"/>
    <w:pPr>
      <w:widowControl/>
      <w:autoSpaceDE/>
      <w:autoSpaceDN/>
      <w:adjustRightInd/>
      <w:jc w:val="center"/>
    </w:pPr>
    <w:rPr>
      <w:rFonts w:ascii="Arial" w:hAnsi="Arial" w:cs="Arial"/>
      <w:b/>
      <w:bCs/>
      <w:i/>
      <w:iCs/>
    </w:rPr>
  </w:style>
  <w:style w:type="character" w:customStyle="1" w:styleId="TitreCar">
    <w:name w:val="Titre Car"/>
    <w:basedOn w:val="Policepardfaut"/>
    <w:link w:val="Titre"/>
    <w:uiPriority w:val="99"/>
    <w:rsid w:val="006A64CC"/>
    <w:rPr>
      <w:rFonts w:ascii="Arial" w:hAnsi="Arial" w:cs="Arial"/>
      <w:b/>
      <w:bCs/>
      <w:i/>
      <w:iCs/>
      <w:sz w:val="24"/>
      <w:szCs w:val="24"/>
    </w:rPr>
  </w:style>
  <w:style w:type="paragraph" w:customStyle="1" w:styleId="Textoindependiente21">
    <w:name w:val="Texto independiente 21"/>
    <w:basedOn w:val="Normal"/>
    <w:rsid w:val="008F34B8"/>
    <w:pPr>
      <w:widowControl/>
      <w:tabs>
        <w:tab w:val="left" w:pos="-720"/>
      </w:tabs>
      <w:suppressAutoHyphens/>
      <w:autoSpaceDE/>
      <w:autoSpaceDN/>
      <w:adjustRightInd/>
      <w:spacing w:line="360" w:lineRule="auto"/>
      <w:jc w:val="both"/>
    </w:pPr>
    <w:rPr>
      <w:rFonts w:ascii="Arial" w:hAnsi="Arial" w:cs="Times New Roman"/>
      <w:sz w:val="28"/>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27520">
      <w:bodyDiv w:val="1"/>
      <w:marLeft w:val="0"/>
      <w:marRight w:val="0"/>
      <w:marTop w:val="0"/>
      <w:marBottom w:val="0"/>
      <w:divBdr>
        <w:top w:val="none" w:sz="0" w:space="0" w:color="auto"/>
        <w:left w:val="none" w:sz="0" w:space="0" w:color="auto"/>
        <w:bottom w:val="none" w:sz="0" w:space="0" w:color="auto"/>
        <w:right w:val="none" w:sz="0" w:space="0" w:color="auto"/>
      </w:divBdr>
    </w:div>
    <w:div w:id="183791712">
      <w:bodyDiv w:val="1"/>
      <w:marLeft w:val="0"/>
      <w:marRight w:val="0"/>
      <w:marTop w:val="0"/>
      <w:marBottom w:val="0"/>
      <w:divBdr>
        <w:top w:val="none" w:sz="0" w:space="0" w:color="auto"/>
        <w:left w:val="none" w:sz="0" w:space="0" w:color="auto"/>
        <w:bottom w:val="none" w:sz="0" w:space="0" w:color="auto"/>
        <w:right w:val="none" w:sz="0" w:space="0" w:color="auto"/>
      </w:divBdr>
    </w:div>
    <w:div w:id="309553797">
      <w:bodyDiv w:val="1"/>
      <w:marLeft w:val="0"/>
      <w:marRight w:val="0"/>
      <w:marTop w:val="0"/>
      <w:marBottom w:val="0"/>
      <w:divBdr>
        <w:top w:val="none" w:sz="0" w:space="0" w:color="auto"/>
        <w:left w:val="none" w:sz="0" w:space="0" w:color="auto"/>
        <w:bottom w:val="none" w:sz="0" w:space="0" w:color="auto"/>
        <w:right w:val="none" w:sz="0" w:space="0" w:color="auto"/>
      </w:divBdr>
    </w:div>
    <w:div w:id="322315976">
      <w:bodyDiv w:val="1"/>
      <w:marLeft w:val="0"/>
      <w:marRight w:val="0"/>
      <w:marTop w:val="0"/>
      <w:marBottom w:val="0"/>
      <w:divBdr>
        <w:top w:val="none" w:sz="0" w:space="0" w:color="auto"/>
        <w:left w:val="none" w:sz="0" w:space="0" w:color="auto"/>
        <w:bottom w:val="none" w:sz="0" w:space="0" w:color="auto"/>
        <w:right w:val="none" w:sz="0" w:space="0" w:color="auto"/>
      </w:divBdr>
    </w:div>
    <w:div w:id="464855513">
      <w:bodyDiv w:val="1"/>
      <w:marLeft w:val="0"/>
      <w:marRight w:val="0"/>
      <w:marTop w:val="0"/>
      <w:marBottom w:val="0"/>
      <w:divBdr>
        <w:top w:val="none" w:sz="0" w:space="0" w:color="auto"/>
        <w:left w:val="none" w:sz="0" w:space="0" w:color="auto"/>
        <w:bottom w:val="none" w:sz="0" w:space="0" w:color="auto"/>
        <w:right w:val="none" w:sz="0" w:space="0" w:color="auto"/>
      </w:divBdr>
    </w:div>
    <w:div w:id="582764265">
      <w:bodyDiv w:val="1"/>
      <w:marLeft w:val="0"/>
      <w:marRight w:val="0"/>
      <w:marTop w:val="0"/>
      <w:marBottom w:val="0"/>
      <w:divBdr>
        <w:top w:val="none" w:sz="0" w:space="0" w:color="auto"/>
        <w:left w:val="none" w:sz="0" w:space="0" w:color="auto"/>
        <w:bottom w:val="none" w:sz="0" w:space="0" w:color="auto"/>
        <w:right w:val="none" w:sz="0" w:space="0" w:color="auto"/>
      </w:divBdr>
    </w:div>
    <w:div w:id="865825621">
      <w:bodyDiv w:val="1"/>
      <w:marLeft w:val="0"/>
      <w:marRight w:val="0"/>
      <w:marTop w:val="0"/>
      <w:marBottom w:val="0"/>
      <w:divBdr>
        <w:top w:val="none" w:sz="0" w:space="0" w:color="auto"/>
        <w:left w:val="none" w:sz="0" w:space="0" w:color="auto"/>
        <w:bottom w:val="none" w:sz="0" w:space="0" w:color="auto"/>
        <w:right w:val="none" w:sz="0" w:space="0" w:color="auto"/>
      </w:divBdr>
    </w:div>
    <w:div w:id="972294798">
      <w:bodyDiv w:val="1"/>
      <w:marLeft w:val="0"/>
      <w:marRight w:val="0"/>
      <w:marTop w:val="0"/>
      <w:marBottom w:val="0"/>
      <w:divBdr>
        <w:top w:val="none" w:sz="0" w:space="0" w:color="auto"/>
        <w:left w:val="none" w:sz="0" w:space="0" w:color="auto"/>
        <w:bottom w:val="none" w:sz="0" w:space="0" w:color="auto"/>
        <w:right w:val="none" w:sz="0" w:space="0" w:color="auto"/>
      </w:divBdr>
    </w:div>
    <w:div w:id="1030953801">
      <w:bodyDiv w:val="1"/>
      <w:marLeft w:val="0"/>
      <w:marRight w:val="0"/>
      <w:marTop w:val="0"/>
      <w:marBottom w:val="0"/>
      <w:divBdr>
        <w:top w:val="none" w:sz="0" w:space="0" w:color="auto"/>
        <w:left w:val="none" w:sz="0" w:space="0" w:color="auto"/>
        <w:bottom w:val="none" w:sz="0" w:space="0" w:color="auto"/>
        <w:right w:val="none" w:sz="0" w:space="0" w:color="auto"/>
      </w:divBdr>
    </w:div>
    <w:div w:id="1065756219">
      <w:bodyDiv w:val="1"/>
      <w:marLeft w:val="0"/>
      <w:marRight w:val="0"/>
      <w:marTop w:val="0"/>
      <w:marBottom w:val="0"/>
      <w:divBdr>
        <w:top w:val="none" w:sz="0" w:space="0" w:color="auto"/>
        <w:left w:val="none" w:sz="0" w:space="0" w:color="auto"/>
        <w:bottom w:val="none" w:sz="0" w:space="0" w:color="auto"/>
        <w:right w:val="none" w:sz="0" w:space="0" w:color="auto"/>
      </w:divBdr>
    </w:div>
    <w:div w:id="1209605266">
      <w:bodyDiv w:val="1"/>
      <w:marLeft w:val="0"/>
      <w:marRight w:val="0"/>
      <w:marTop w:val="0"/>
      <w:marBottom w:val="0"/>
      <w:divBdr>
        <w:top w:val="none" w:sz="0" w:space="0" w:color="auto"/>
        <w:left w:val="none" w:sz="0" w:space="0" w:color="auto"/>
        <w:bottom w:val="none" w:sz="0" w:space="0" w:color="auto"/>
        <w:right w:val="none" w:sz="0" w:space="0" w:color="auto"/>
      </w:divBdr>
    </w:div>
    <w:div w:id="1223295932">
      <w:bodyDiv w:val="1"/>
      <w:marLeft w:val="0"/>
      <w:marRight w:val="0"/>
      <w:marTop w:val="0"/>
      <w:marBottom w:val="0"/>
      <w:divBdr>
        <w:top w:val="none" w:sz="0" w:space="0" w:color="auto"/>
        <w:left w:val="none" w:sz="0" w:space="0" w:color="auto"/>
        <w:bottom w:val="none" w:sz="0" w:space="0" w:color="auto"/>
        <w:right w:val="none" w:sz="0" w:space="0" w:color="auto"/>
      </w:divBdr>
    </w:div>
    <w:div w:id="1247498525">
      <w:bodyDiv w:val="1"/>
      <w:marLeft w:val="0"/>
      <w:marRight w:val="0"/>
      <w:marTop w:val="0"/>
      <w:marBottom w:val="0"/>
      <w:divBdr>
        <w:top w:val="none" w:sz="0" w:space="0" w:color="auto"/>
        <w:left w:val="none" w:sz="0" w:space="0" w:color="auto"/>
        <w:bottom w:val="none" w:sz="0" w:space="0" w:color="auto"/>
        <w:right w:val="none" w:sz="0" w:space="0" w:color="auto"/>
      </w:divBdr>
    </w:div>
    <w:div w:id="1277519494">
      <w:marLeft w:val="0"/>
      <w:marRight w:val="0"/>
      <w:marTop w:val="0"/>
      <w:marBottom w:val="0"/>
      <w:divBdr>
        <w:top w:val="none" w:sz="0" w:space="0" w:color="auto"/>
        <w:left w:val="none" w:sz="0" w:space="0" w:color="auto"/>
        <w:bottom w:val="none" w:sz="0" w:space="0" w:color="auto"/>
        <w:right w:val="none" w:sz="0" w:space="0" w:color="auto"/>
      </w:divBdr>
    </w:div>
    <w:div w:id="1277519495">
      <w:marLeft w:val="0"/>
      <w:marRight w:val="0"/>
      <w:marTop w:val="0"/>
      <w:marBottom w:val="0"/>
      <w:divBdr>
        <w:top w:val="none" w:sz="0" w:space="0" w:color="auto"/>
        <w:left w:val="none" w:sz="0" w:space="0" w:color="auto"/>
        <w:bottom w:val="none" w:sz="0" w:space="0" w:color="auto"/>
        <w:right w:val="none" w:sz="0" w:space="0" w:color="auto"/>
      </w:divBdr>
    </w:div>
    <w:div w:id="1277519496">
      <w:marLeft w:val="0"/>
      <w:marRight w:val="0"/>
      <w:marTop w:val="0"/>
      <w:marBottom w:val="0"/>
      <w:divBdr>
        <w:top w:val="none" w:sz="0" w:space="0" w:color="auto"/>
        <w:left w:val="none" w:sz="0" w:space="0" w:color="auto"/>
        <w:bottom w:val="none" w:sz="0" w:space="0" w:color="auto"/>
        <w:right w:val="none" w:sz="0" w:space="0" w:color="auto"/>
      </w:divBdr>
    </w:div>
    <w:div w:id="1277519499">
      <w:marLeft w:val="0"/>
      <w:marRight w:val="0"/>
      <w:marTop w:val="0"/>
      <w:marBottom w:val="0"/>
      <w:divBdr>
        <w:top w:val="none" w:sz="0" w:space="0" w:color="auto"/>
        <w:left w:val="none" w:sz="0" w:space="0" w:color="auto"/>
        <w:bottom w:val="none" w:sz="0" w:space="0" w:color="auto"/>
        <w:right w:val="none" w:sz="0" w:space="0" w:color="auto"/>
      </w:divBdr>
      <w:divsChild>
        <w:div w:id="1277519497">
          <w:marLeft w:val="0"/>
          <w:marRight w:val="0"/>
          <w:marTop w:val="0"/>
          <w:marBottom w:val="0"/>
          <w:divBdr>
            <w:top w:val="none" w:sz="0" w:space="0" w:color="auto"/>
            <w:left w:val="none" w:sz="0" w:space="0" w:color="auto"/>
            <w:bottom w:val="none" w:sz="0" w:space="0" w:color="auto"/>
            <w:right w:val="none" w:sz="0" w:space="0" w:color="auto"/>
          </w:divBdr>
        </w:div>
        <w:div w:id="1277519498">
          <w:marLeft w:val="0"/>
          <w:marRight w:val="0"/>
          <w:marTop w:val="0"/>
          <w:marBottom w:val="0"/>
          <w:divBdr>
            <w:top w:val="none" w:sz="0" w:space="0" w:color="auto"/>
            <w:left w:val="none" w:sz="0" w:space="0" w:color="auto"/>
            <w:bottom w:val="none" w:sz="0" w:space="0" w:color="auto"/>
            <w:right w:val="none" w:sz="0" w:space="0" w:color="auto"/>
          </w:divBdr>
        </w:div>
        <w:div w:id="1277519500">
          <w:marLeft w:val="0"/>
          <w:marRight w:val="0"/>
          <w:marTop w:val="0"/>
          <w:marBottom w:val="0"/>
          <w:divBdr>
            <w:top w:val="none" w:sz="0" w:space="0" w:color="auto"/>
            <w:left w:val="none" w:sz="0" w:space="0" w:color="auto"/>
            <w:bottom w:val="none" w:sz="0" w:space="0" w:color="auto"/>
            <w:right w:val="none" w:sz="0" w:space="0" w:color="auto"/>
          </w:divBdr>
        </w:div>
        <w:div w:id="1277519501">
          <w:marLeft w:val="0"/>
          <w:marRight w:val="0"/>
          <w:marTop w:val="0"/>
          <w:marBottom w:val="0"/>
          <w:divBdr>
            <w:top w:val="none" w:sz="0" w:space="0" w:color="auto"/>
            <w:left w:val="none" w:sz="0" w:space="0" w:color="auto"/>
            <w:bottom w:val="none" w:sz="0" w:space="0" w:color="auto"/>
            <w:right w:val="none" w:sz="0" w:space="0" w:color="auto"/>
          </w:divBdr>
        </w:div>
        <w:div w:id="1277519502">
          <w:marLeft w:val="0"/>
          <w:marRight w:val="0"/>
          <w:marTop w:val="0"/>
          <w:marBottom w:val="0"/>
          <w:divBdr>
            <w:top w:val="none" w:sz="0" w:space="0" w:color="auto"/>
            <w:left w:val="none" w:sz="0" w:space="0" w:color="auto"/>
            <w:bottom w:val="none" w:sz="0" w:space="0" w:color="auto"/>
            <w:right w:val="none" w:sz="0" w:space="0" w:color="auto"/>
          </w:divBdr>
        </w:div>
        <w:div w:id="1277519503">
          <w:marLeft w:val="0"/>
          <w:marRight w:val="0"/>
          <w:marTop w:val="0"/>
          <w:marBottom w:val="0"/>
          <w:divBdr>
            <w:top w:val="none" w:sz="0" w:space="0" w:color="auto"/>
            <w:left w:val="none" w:sz="0" w:space="0" w:color="auto"/>
            <w:bottom w:val="none" w:sz="0" w:space="0" w:color="auto"/>
            <w:right w:val="none" w:sz="0" w:space="0" w:color="auto"/>
          </w:divBdr>
        </w:div>
        <w:div w:id="1277519506">
          <w:marLeft w:val="0"/>
          <w:marRight w:val="0"/>
          <w:marTop w:val="0"/>
          <w:marBottom w:val="0"/>
          <w:divBdr>
            <w:top w:val="none" w:sz="0" w:space="0" w:color="auto"/>
            <w:left w:val="none" w:sz="0" w:space="0" w:color="auto"/>
            <w:bottom w:val="none" w:sz="0" w:space="0" w:color="auto"/>
            <w:right w:val="none" w:sz="0" w:space="0" w:color="auto"/>
          </w:divBdr>
        </w:div>
        <w:div w:id="1277519508">
          <w:marLeft w:val="0"/>
          <w:marRight w:val="0"/>
          <w:marTop w:val="0"/>
          <w:marBottom w:val="0"/>
          <w:divBdr>
            <w:top w:val="none" w:sz="0" w:space="0" w:color="auto"/>
            <w:left w:val="none" w:sz="0" w:space="0" w:color="auto"/>
            <w:bottom w:val="none" w:sz="0" w:space="0" w:color="auto"/>
            <w:right w:val="none" w:sz="0" w:space="0" w:color="auto"/>
          </w:divBdr>
        </w:div>
        <w:div w:id="1277519509">
          <w:marLeft w:val="0"/>
          <w:marRight w:val="0"/>
          <w:marTop w:val="0"/>
          <w:marBottom w:val="0"/>
          <w:divBdr>
            <w:top w:val="none" w:sz="0" w:space="0" w:color="auto"/>
            <w:left w:val="none" w:sz="0" w:space="0" w:color="auto"/>
            <w:bottom w:val="none" w:sz="0" w:space="0" w:color="auto"/>
            <w:right w:val="none" w:sz="0" w:space="0" w:color="auto"/>
          </w:divBdr>
        </w:div>
        <w:div w:id="1277519510">
          <w:marLeft w:val="0"/>
          <w:marRight w:val="0"/>
          <w:marTop w:val="0"/>
          <w:marBottom w:val="0"/>
          <w:divBdr>
            <w:top w:val="none" w:sz="0" w:space="0" w:color="auto"/>
            <w:left w:val="none" w:sz="0" w:space="0" w:color="auto"/>
            <w:bottom w:val="none" w:sz="0" w:space="0" w:color="auto"/>
            <w:right w:val="none" w:sz="0" w:space="0" w:color="auto"/>
          </w:divBdr>
        </w:div>
        <w:div w:id="1277519511">
          <w:marLeft w:val="0"/>
          <w:marRight w:val="0"/>
          <w:marTop w:val="0"/>
          <w:marBottom w:val="0"/>
          <w:divBdr>
            <w:top w:val="none" w:sz="0" w:space="0" w:color="auto"/>
            <w:left w:val="none" w:sz="0" w:space="0" w:color="auto"/>
            <w:bottom w:val="none" w:sz="0" w:space="0" w:color="auto"/>
            <w:right w:val="none" w:sz="0" w:space="0" w:color="auto"/>
          </w:divBdr>
        </w:div>
        <w:div w:id="1277519512">
          <w:marLeft w:val="0"/>
          <w:marRight w:val="0"/>
          <w:marTop w:val="0"/>
          <w:marBottom w:val="0"/>
          <w:divBdr>
            <w:top w:val="none" w:sz="0" w:space="0" w:color="auto"/>
            <w:left w:val="none" w:sz="0" w:space="0" w:color="auto"/>
            <w:bottom w:val="none" w:sz="0" w:space="0" w:color="auto"/>
            <w:right w:val="none" w:sz="0" w:space="0" w:color="auto"/>
          </w:divBdr>
        </w:div>
        <w:div w:id="1277519513">
          <w:marLeft w:val="0"/>
          <w:marRight w:val="0"/>
          <w:marTop w:val="0"/>
          <w:marBottom w:val="0"/>
          <w:divBdr>
            <w:top w:val="none" w:sz="0" w:space="0" w:color="auto"/>
            <w:left w:val="none" w:sz="0" w:space="0" w:color="auto"/>
            <w:bottom w:val="none" w:sz="0" w:space="0" w:color="auto"/>
            <w:right w:val="none" w:sz="0" w:space="0" w:color="auto"/>
          </w:divBdr>
        </w:div>
        <w:div w:id="1277519514">
          <w:marLeft w:val="0"/>
          <w:marRight w:val="0"/>
          <w:marTop w:val="0"/>
          <w:marBottom w:val="0"/>
          <w:divBdr>
            <w:top w:val="none" w:sz="0" w:space="0" w:color="auto"/>
            <w:left w:val="none" w:sz="0" w:space="0" w:color="auto"/>
            <w:bottom w:val="none" w:sz="0" w:space="0" w:color="auto"/>
            <w:right w:val="none" w:sz="0" w:space="0" w:color="auto"/>
          </w:divBdr>
        </w:div>
        <w:div w:id="1277519515">
          <w:marLeft w:val="0"/>
          <w:marRight w:val="0"/>
          <w:marTop w:val="0"/>
          <w:marBottom w:val="0"/>
          <w:divBdr>
            <w:top w:val="none" w:sz="0" w:space="0" w:color="auto"/>
            <w:left w:val="none" w:sz="0" w:space="0" w:color="auto"/>
            <w:bottom w:val="none" w:sz="0" w:space="0" w:color="auto"/>
            <w:right w:val="none" w:sz="0" w:space="0" w:color="auto"/>
          </w:divBdr>
        </w:div>
        <w:div w:id="1277519516">
          <w:marLeft w:val="0"/>
          <w:marRight w:val="0"/>
          <w:marTop w:val="0"/>
          <w:marBottom w:val="0"/>
          <w:divBdr>
            <w:top w:val="none" w:sz="0" w:space="0" w:color="auto"/>
            <w:left w:val="none" w:sz="0" w:space="0" w:color="auto"/>
            <w:bottom w:val="none" w:sz="0" w:space="0" w:color="auto"/>
            <w:right w:val="none" w:sz="0" w:space="0" w:color="auto"/>
          </w:divBdr>
        </w:div>
        <w:div w:id="1277519517">
          <w:marLeft w:val="0"/>
          <w:marRight w:val="0"/>
          <w:marTop w:val="0"/>
          <w:marBottom w:val="0"/>
          <w:divBdr>
            <w:top w:val="none" w:sz="0" w:space="0" w:color="auto"/>
            <w:left w:val="none" w:sz="0" w:space="0" w:color="auto"/>
            <w:bottom w:val="none" w:sz="0" w:space="0" w:color="auto"/>
            <w:right w:val="none" w:sz="0" w:space="0" w:color="auto"/>
          </w:divBdr>
        </w:div>
        <w:div w:id="1277519518">
          <w:marLeft w:val="0"/>
          <w:marRight w:val="0"/>
          <w:marTop w:val="0"/>
          <w:marBottom w:val="0"/>
          <w:divBdr>
            <w:top w:val="none" w:sz="0" w:space="0" w:color="auto"/>
            <w:left w:val="none" w:sz="0" w:space="0" w:color="auto"/>
            <w:bottom w:val="none" w:sz="0" w:space="0" w:color="auto"/>
            <w:right w:val="none" w:sz="0" w:space="0" w:color="auto"/>
          </w:divBdr>
        </w:div>
        <w:div w:id="1277519519">
          <w:marLeft w:val="0"/>
          <w:marRight w:val="0"/>
          <w:marTop w:val="0"/>
          <w:marBottom w:val="0"/>
          <w:divBdr>
            <w:top w:val="none" w:sz="0" w:space="0" w:color="auto"/>
            <w:left w:val="none" w:sz="0" w:space="0" w:color="auto"/>
            <w:bottom w:val="none" w:sz="0" w:space="0" w:color="auto"/>
            <w:right w:val="none" w:sz="0" w:space="0" w:color="auto"/>
          </w:divBdr>
        </w:div>
        <w:div w:id="1277519521">
          <w:marLeft w:val="0"/>
          <w:marRight w:val="0"/>
          <w:marTop w:val="0"/>
          <w:marBottom w:val="0"/>
          <w:divBdr>
            <w:top w:val="none" w:sz="0" w:space="0" w:color="auto"/>
            <w:left w:val="none" w:sz="0" w:space="0" w:color="auto"/>
            <w:bottom w:val="none" w:sz="0" w:space="0" w:color="auto"/>
            <w:right w:val="none" w:sz="0" w:space="0" w:color="auto"/>
          </w:divBdr>
        </w:div>
        <w:div w:id="1277519522">
          <w:marLeft w:val="0"/>
          <w:marRight w:val="0"/>
          <w:marTop w:val="0"/>
          <w:marBottom w:val="0"/>
          <w:divBdr>
            <w:top w:val="none" w:sz="0" w:space="0" w:color="auto"/>
            <w:left w:val="none" w:sz="0" w:space="0" w:color="auto"/>
            <w:bottom w:val="none" w:sz="0" w:space="0" w:color="auto"/>
            <w:right w:val="none" w:sz="0" w:space="0" w:color="auto"/>
          </w:divBdr>
        </w:div>
        <w:div w:id="1277519523">
          <w:marLeft w:val="0"/>
          <w:marRight w:val="0"/>
          <w:marTop w:val="0"/>
          <w:marBottom w:val="0"/>
          <w:divBdr>
            <w:top w:val="none" w:sz="0" w:space="0" w:color="auto"/>
            <w:left w:val="none" w:sz="0" w:space="0" w:color="auto"/>
            <w:bottom w:val="none" w:sz="0" w:space="0" w:color="auto"/>
            <w:right w:val="none" w:sz="0" w:space="0" w:color="auto"/>
          </w:divBdr>
        </w:div>
        <w:div w:id="1277519524">
          <w:marLeft w:val="0"/>
          <w:marRight w:val="0"/>
          <w:marTop w:val="0"/>
          <w:marBottom w:val="0"/>
          <w:divBdr>
            <w:top w:val="none" w:sz="0" w:space="0" w:color="auto"/>
            <w:left w:val="none" w:sz="0" w:space="0" w:color="auto"/>
            <w:bottom w:val="none" w:sz="0" w:space="0" w:color="auto"/>
            <w:right w:val="none" w:sz="0" w:space="0" w:color="auto"/>
          </w:divBdr>
        </w:div>
        <w:div w:id="1277519525">
          <w:marLeft w:val="0"/>
          <w:marRight w:val="0"/>
          <w:marTop w:val="0"/>
          <w:marBottom w:val="0"/>
          <w:divBdr>
            <w:top w:val="none" w:sz="0" w:space="0" w:color="auto"/>
            <w:left w:val="none" w:sz="0" w:space="0" w:color="auto"/>
            <w:bottom w:val="none" w:sz="0" w:space="0" w:color="auto"/>
            <w:right w:val="none" w:sz="0" w:space="0" w:color="auto"/>
          </w:divBdr>
        </w:div>
        <w:div w:id="1277519526">
          <w:marLeft w:val="0"/>
          <w:marRight w:val="0"/>
          <w:marTop w:val="0"/>
          <w:marBottom w:val="0"/>
          <w:divBdr>
            <w:top w:val="none" w:sz="0" w:space="0" w:color="auto"/>
            <w:left w:val="none" w:sz="0" w:space="0" w:color="auto"/>
            <w:bottom w:val="none" w:sz="0" w:space="0" w:color="auto"/>
            <w:right w:val="none" w:sz="0" w:space="0" w:color="auto"/>
          </w:divBdr>
        </w:div>
      </w:divsChild>
    </w:div>
    <w:div w:id="1277519504">
      <w:marLeft w:val="0"/>
      <w:marRight w:val="0"/>
      <w:marTop w:val="0"/>
      <w:marBottom w:val="0"/>
      <w:divBdr>
        <w:top w:val="none" w:sz="0" w:space="0" w:color="auto"/>
        <w:left w:val="none" w:sz="0" w:space="0" w:color="auto"/>
        <w:bottom w:val="none" w:sz="0" w:space="0" w:color="auto"/>
        <w:right w:val="none" w:sz="0" w:space="0" w:color="auto"/>
      </w:divBdr>
    </w:div>
    <w:div w:id="1277519507">
      <w:marLeft w:val="0"/>
      <w:marRight w:val="0"/>
      <w:marTop w:val="0"/>
      <w:marBottom w:val="0"/>
      <w:divBdr>
        <w:top w:val="none" w:sz="0" w:space="0" w:color="auto"/>
        <w:left w:val="none" w:sz="0" w:space="0" w:color="auto"/>
        <w:bottom w:val="none" w:sz="0" w:space="0" w:color="auto"/>
        <w:right w:val="none" w:sz="0" w:space="0" w:color="auto"/>
      </w:divBdr>
      <w:divsChild>
        <w:div w:id="1277519505">
          <w:marLeft w:val="0"/>
          <w:marRight w:val="0"/>
          <w:marTop w:val="0"/>
          <w:marBottom w:val="0"/>
          <w:divBdr>
            <w:top w:val="none" w:sz="0" w:space="0" w:color="auto"/>
            <w:left w:val="none" w:sz="0" w:space="0" w:color="auto"/>
            <w:bottom w:val="none" w:sz="0" w:space="0" w:color="auto"/>
            <w:right w:val="none" w:sz="0" w:space="0" w:color="auto"/>
          </w:divBdr>
        </w:div>
        <w:div w:id="1277519520">
          <w:marLeft w:val="0"/>
          <w:marRight w:val="0"/>
          <w:marTop w:val="0"/>
          <w:marBottom w:val="0"/>
          <w:divBdr>
            <w:top w:val="none" w:sz="0" w:space="0" w:color="auto"/>
            <w:left w:val="none" w:sz="0" w:space="0" w:color="auto"/>
            <w:bottom w:val="none" w:sz="0" w:space="0" w:color="auto"/>
            <w:right w:val="none" w:sz="0" w:space="0" w:color="auto"/>
          </w:divBdr>
        </w:div>
      </w:divsChild>
    </w:div>
    <w:div w:id="1363896548">
      <w:bodyDiv w:val="1"/>
      <w:marLeft w:val="0"/>
      <w:marRight w:val="0"/>
      <w:marTop w:val="0"/>
      <w:marBottom w:val="0"/>
      <w:divBdr>
        <w:top w:val="none" w:sz="0" w:space="0" w:color="auto"/>
        <w:left w:val="none" w:sz="0" w:space="0" w:color="auto"/>
        <w:bottom w:val="none" w:sz="0" w:space="0" w:color="auto"/>
        <w:right w:val="none" w:sz="0" w:space="0" w:color="auto"/>
      </w:divBdr>
    </w:div>
    <w:div w:id="1436170772">
      <w:bodyDiv w:val="1"/>
      <w:marLeft w:val="0"/>
      <w:marRight w:val="0"/>
      <w:marTop w:val="0"/>
      <w:marBottom w:val="0"/>
      <w:divBdr>
        <w:top w:val="none" w:sz="0" w:space="0" w:color="auto"/>
        <w:left w:val="none" w:sz="0" w:space="0" w:color="auto"/>
        <w:bottom w:val="none" w:sz="0" w:space="0" w:color="auto"/>
        <w:right w:val="none" w:sz="0" w:space="0" w:color="auto"/>
      </w:divBdr>
    </w:div>
    <w:div w:id="1455561785">
      <w:bodyDiv w:val="1"/>
      <w:marLeft w:val="0"/>
      <w:marRight w:val="0"/>
      <w:marTop w:val="0"/>
      <w:marBottom w:val="0"/>
      <w:divBdr>
        <w:top w:val="none" w:sz="0" w:space="0" w:color="auto"/>
        <w:left w:val="none" w:sz="0" w:space="0" w:color="auto"/>
        <w:bottom w:val="none" w:sz="0" w:space="0" w:color="auto"/>
        <w:right w:val="none" w:sz="0" w:space="0" w:color="auto"/>
      </w:divBdr>
    </w:div>
    <w:div w:id="1582055817">
      <w:bodyDiv w:val="1"/>
      <w:marLeft w:val="0"/>
      <w:marRight w:val="0"/>
      <w:marTop w:val="0"/>
      <w:marBottom w:val="0"/>
      <w:divBdr>
        <w:top w:val="none" w:sz="0" w:space="0" w:color="auto"/>
        <w:left w:val="none" w:sz="0" w:space="0" w:color="auto"/>
        <w:bottom w:val="none" w:sz="0" w:space="0" w:color="auto"/>
        <w:right w:val="none" w:sz="0" w:space="0" w:color="auto"/>
      </w:divBdr>
    </w:div>
    <w:div w:id="1855797689">
      <w:bodyDiv w:val="1"/>
      <w:marLeft w:val="0"/>
      <w:marRight w:val="0"/>
      <w:marTop w:val="0"/>
      <w:marBottom w:val="0"/>
      <w:divBdr>
        <w:top w:val="none" w:sz="0" w:space="0" w:color="auto"/>
        <w:left w:val="none" w:sz="0" w:space="0" w:color="auto"/>
        <w:bottom w:val="none" w:sz="0" w:space="0" w:color="auto"/>
        <w:right w:val="none" w:sz="0" w:space="0" w:color="auto"/>
      </w:divBdr>
    </w:div>
    <w:div w:id="1900700371">
      <w:bodyDiv w:val="1"/>
      <w:marLeft w:val="0"/>
      <w:marRight w:val="0"/>
      <w:marTop w:val="0"/>
      <w:marBottom w:val="0"/>
      <w:divBdr>
        <w:top w:val="none" w:sz="0" w:space="0" w:color="auto"/>
        <w:left w:val="none" w:sz="0" w:space="0" w:color="auto"/>
        <w:bottom w:val="none" w:sz="0" w:space="0" w:color="auto"/>
        <w:right w:val="none" w:sz="0" w:space="0" w:color="auto"/>
      </w:divBdr>
    </w:div>
    <w:div w:id="1910339031">
      <w:bodyDiv w:val="1"/>
      <w:marLeft w:val="0"/>
      <w:marRight w:val="0"/>
      <w:marTop w:val="0"/>
      <w:marBottom w:val="0"/>
      <w:divBdr>
        <w:top w:val="none" w:sz="0" w:space="0" w:color="auto"/>
        <w:left w:val="none" w:sz="0" w:space="0" w:color="auto"/>
        <w:bottom w:val="none" w:sz="0" w:space="0" w:color="auto"/>
        <w:right w:val="none" w:sz="0" w:space="0" w:color="auto"/>
      </w:divBdr>
    </w:div>
    <w:div w:id="1964844022">
      <w:bodyDiv w:val="1"/>
      <w:marLeft w:val="0"/>
      <w:marRight w:val="0"/>
      <w:marTop w:val="0"/>
      <w:marBottom w:val="0"/>
      <w:divBdr>
        <w:top w:val="none" w:sz="0" w:space="0" w:color="auto"/>
        <w:left w:val="none" w:sz="0" w:space="0" w:color="auto"/>
        <w:bottom w:val="none" w:sz="0" w:space="0" w:color="auto"/>
        <w:right w:val="none" w:sz="0" w:space="0" w:color="auto"/>
      </w:divBdr>
      <w:divsChild>
        <w:div w:id="2071800448">
          <w:marLeft w:val="0"/>
          <w:marRight w:val="0"/>
          <w:marTop w:val="0"/>
          <w:marBottom w:val="0"/>
          <w:divBdr>
            <w:top w:val="none" w:sz="0" w:space="0" w:color="auto"/>
            <w:left w:val="none" w:sz="0" w:space="0" w:color="auto"/>
            <w:bottom w:val="none" w:sz="0" w:space="0" w:color="auto"/>
            <w:right w:val="none" w:sz="0" w:space="0" w:color="auto"/>
          </w:divBdr>
          <w:divsChild>
            <w:div w:id="130077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840753">
      <w:bodyDiv w:val="1"/>
      <w:marLeft w:val="0"/>
      <w:marRight w:val="0"/>
      <w:marTop w:val="0"/>
      <w:marBottom w:val="0"/>
      <w:divBdr>
        <w:top w:val="none" w:sz="0" w:space="0" w:color="auto"/>
        <w:left w:val="none" w:sz="0" w:space="0" w:color="auto"/>
        <w:bottom w:val="none" w:sz="0" w:space="0" w:color="auto"/>
        <w:right w:val="none" w:sz="0" w:space="0" w:color="auto"/>
      </w:divBdr>
    </w:div>
    <w:div w:id="2086413955">
      <w:bodyDiv w:val="1"/>
      <w:marLeft w:val="0"/>
      <w:marRight w:val="0"/>
      <w:marTop w:val="0"/>
      <w:marBottom w:val="0"/>
      <w:divBdr>
        <w:top w:val="none" w:sz="0" w:space="0" w:color="auto"/>
        <w:left w:val="none" w:sz="0" w:space="0" w:color="auto"/>
        <w:bottom w:val="none" w:sz="0" w:space="0" w:color="auto"/>
        <w:right w:val="none" w:sz="0" w:space="0" w:color="auto"/>
      </w:divBdr>
    </w:div>
    <w:div w:id="2132700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footnotes.xml.rels><?xml version="1.0" encoding="UTF-8" standalone="yes"?>
<Relationships xmlns="http://schemas.openxmlformats.org/package/2006/relationships"><Relationship Id="rId3" Type="http://schemas.openxmlformats.org/officeDocument/2006/relationships/hyperlink" Target="http://www.lexbase.biz/lexbase/jurisprudencia/tutelas/corte%20constitucional/15/T0719de15.htm" TargetMode="External"/><Relationship Id="rId2" Type="http://schemas.openxmlformats.org/officeDocument/2006/relationships/hyperlink" Target="http://www.lexbase.biz/lexbase/jurisprudencia/tutelas/corte%20constitucional/15/T0678de15.htm" TargetMode="External"/><Relationship Id="rId1" Type="http://schemas.openxmlformats.org/officeDocument/2006/relationships/hyperlink" Target="http://www.corteconstitucional.gov.co/sentencias/2016/SU499-16.rt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CD1816-C80D-4C2C-9EDB-4FC2B80C4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329</TotalTime>
  <Pages>9</Pages>
  <Words>3065</Words>
  <Characters>16859</Characters>
  <Application>Microsoft Office Word</Application>
  <DocSecurity>0</DocSecurity>
  <Lines>140</Lines>
  <Paragraphs>39</Paragraphs>
  <ScaleCrop>false</ScaleCrop>
  <HeadingPairs>
    <vt:vector size="2" baseType="variant">
      <vt:variant>
        <vt:lpstr>Título</vt:lpstr>
      </vt:variant>
      <vt:variant>
        <vt:i4>1</vt:i4>
      </vt:variant>
    </vt:vector>
  </HeadingPairs>
  <TitlesOfParts>
    <vt:vector size="1" baseType="lpstr">
      <vt:lpstr> </vt:lpstr>
    </vt:vector>
  </TitlesOfParts>
  <Company>Luffi</Company>
  <LinksUpToDate>false</LinksUpToDate>
  <CharactersWithSpaces>19885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Luffi</dc:creator>
  <cp:keywords/>
  <dc:description/>
  <cp:lastModifiedBy>Malucimedina</cp:lastModifiedBy>
  <cp:revision>17</cp:revision>
  <cp:lastPrinted>2017-08-11T15:10:00Z</cp:lastPrinted>
  <dcterms:created xsi:type="dcterms:W3CDTF">2017-08-10T14:51:00Z</dcterms:created>
  <dcterms:modified xsi:type="dcterms:W3CDTF">2017-10-13T13:56:00Z</dcterms:modified>
</cp:coreProperties>
</file>