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BE" w:rsidRDefault="000820BE" w:rsidP="00870BB6">
      <w:pPr>
        <w:pStyle w:val="Sansinterligne"/>
        <w:tabs>
          <w:tab w:val="left" w:pos="3579"/>
        </w:tabs>
        <w:spacing w:line="360" w:lineRule="auto"/>
        <w:ind w:left="4248" w:hanging="4248"/>
        <w:jc w:val="center"/>
        <w:rPr>
          <w:rFonts w:ascii="Georgia" w:hAnsi="Georgia" w:cs="Arial"/>
          <w:w w:val="140"/>
          <w:sz w:val="14"/>
        </w:rPr>
      </w:pPr>
    </w:p>
    <w:p w:rsidR="0019448A" w:rsidRPr="0019448A" w:rsidRDefault="0019448A" w:rsidP="0019448A">
      <w:pPr>
        <w:shd w:val="clear" w:color="auto" w:fill="FFFFFF"/>
        <w:ind w:left="2124" w:hanging="2124"/>
        <w:jc w:val="both"/>
        <w:rPr>
          <w:rFonts w:ascii="Calibri" w:hAnsi="Calibri" w:cs="Calibri"/>
          <w:color w:val="222222"/>
          <w:sz w:val="18"/>
          <w:szCs w:val="18"/>
          <w:lang w:val="es-CO" w:eastAsia="fr-FR"/>
        </w:rPr>
      </w:pPr>
    </w:p>
    <w:p w:rsidR="0019448A" w:rsidRDefault="0019448A" w:rsidP="0019448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r w:rsidRPr="0019448A">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19448A">
        <w:rPr>
          <w:rFonts w:ascii="Calibri" w:eastAsia="Calibri" w:hAnsi="Calibri" w:cs="Calibri"/>
          <w:color w:val="FF0000"/>
          <w:sz w:val="16"/>
          <w:szCs w:val="16"/>
          <w:lang w:val="es-CO" w:eastAsia="fr-FR"/>
        </w:rPr>
        <w:t xml:space="preserve"> </w:t>
      </w:r>
    </w:p>
    <w:p w:rsidR="0019448A" w:rsidRPr="0019448A" w:rsidRDefault="0019448A" w:rsidP="0019448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19448A">
        <w:rPr>
          <w:rFonts w:ascii="Calibri" w:eastAsia="Calibri" w:hAnsi="Calibri" w:cs="Calibri"/>
          <w:color w:val="FF0000"/>
          <w:sz w:val="16"/>
          <w:szCs w:val="16"/>
          <w:lang w:val="es-CO" w:eastAsia="fr-FR"/>
        </w:rPr>
        <w:t>El contenido total y fiel de la decisión debe ser verificado en la Secretaría de esta Sala.</w:t>
      </w:r>
      <w:r w:rsidRPr="0019448A">
        <w:rPr>
          <w:rFonts w:ascii="Calibri" w:eastAsia="Calibri" w:hAnsi="Calibri" w:cs="Calibri"/>
          <w:color w:val="222222"/>
          <w:sz w:val="18"/>
          <w:szCs w:val="18"/>
          <w:lang w:val="es-CO" w:eastAsia="fr-FR"/>
        </w:rPr>
        <w:t> </w:t>
      </w:r>
    </w:p>
    <w:p w:rsidR="0019448A" w:rsidRPr="0019448A" w:rsidRDefault="0019448A" w:rsidP="0019448A">
      <w:pPr>
        <w:shd w:val="clear" w:color="auto" w:fill="FFFFFF"/>
        <w:ind w:left="2124" w:hanging="2124"/>
        <w:jc w:val="both"/>
        <w:rPr>
          <w:rFonts w:ascii="Calibri" w:hAnsi="Calibri" w:cs="Calibri"/>
          <w:color w:val="222222"/>
          <w:sz w:val="18"/>
          <w:szCs w:val="18"/>
          <w:lang w:val="es-CO" w:eastAsia="fr-FR"/>
        </w:rPr>
      </w:pPr>
      <w:r w:rsidRPr="0019448A">
        <w:rPr>
          <w:rFonts w:ascii="Calibri" w:hAnsi="Calibri" w:cs="Calibri"/>
          <w:color w:val="222222"/>
          <w:sz w:val="18"/>
          <w:szCs w:val="18"/>
          <w:lang w:val="es-CO" w:eastAsia="fr-FR"/>
        </w:rPr>
        <w:t>Providencia:</w:t>
      </w:r>
      <w:r w:rsidRPr="0019448A">
        <w:rPr>
          <w:rFonts w:ascii="Calibri" w:hAnsi="Calibri" w:cs="Calibri"/>
          <w:color w:val="222222"/>
          <w:sz w:val="18"/>
          <w:szCs w:val="18"/>
          <w:lang w:val="es-CO" w:eastAsia="fr-FR"/>
        </w:rPr>
        <w:tab/>
        <w:t>Sentencia – 2ª instancia – 31 de agosto de 2017</w:t>
      </w:r>
    </w:p>
    <w:p w:rsidR="0019448A" w:rsidRPr="0019448A" w:rsidRDefault="0019448A" w:rsidP="0019448A">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eastAsia="fr-FR"/>
        </w:rPr>
      </w:pPr>
      <w:r w:rsidRPr="0019448A">
        <w:rPr>
          <w:rFonts w:ascii="Calibri" w:eastAsia="Calibri" w:hAnsi="Calibri" w:cs="Calibri"/>
          <w:color w:val="222222"/>
          <w:sz w:val="18"/>
          <w:szCs w:val="18"/>
          <w:lang w:val="es-MX" w:eastAsia="fr-FR"/>
        </w:rPr>
        <w:t xml:space="preserve">Proceso: </w:t>
      </w:r>
      <w:r w:rsidRPr="0019448A">
        <w:rPr>
          <w:rFonts w:ascii="Calibri" w:eastAsia="Calibri" w:hAnsi="Calibri" w:cs="Calibri"/>
          <w:color w:val="222222"/>
          <w:sz w:val="18"/>
          <w:szCs w:val="18"/>
          <w:lang w:val="es-MX" w:eastAsia="fr-FR"/>
        </w:rPr>
        <w:tab/>
      </w:r>
      <w:r w:rsidRPr="0019448A">
        <w:rPr>
          <w:rFonts w:ascii="Calibri" w:eastAsia="Calibri" w:hAnsi="Calibri" w:cs="Calibri"/>
          <w:color w:val="222222"/>
          <w:sz w:val="18"/>
          <w:szCs w:val="18"/>
          <w:lang w:val="es-MX" w:eastAsia="fr-FR"/>
        </w:rPr>
        <w:tab/>
        <w:t xml:space="preserve"> Ordinario  – Confirma sentencia que accedió a las pretensiones</w:t>
      </w:r>
    </w:p>
    <w:p w:rsidR="0019448A" w:rsidRPr="0019448A" w:rsidRDefault="0019448A" w:rsidP="0019448A">
      <w:pPr>
        <w:shd w:val="clear" w:color="auto" w:fill="FFFFFF"/>
        <w:tabs>
          <w:tab w:val="left" w:pos="1418"/>
          <w:tab w:val="left" w:pos="2078"/>
          <w:tab w:val="left" w:pos="2106"/>
        </w:tabs>
        <w:ind w:left="2130" w:hanging="2130"/>
        <w:jc w:val="both"/>
        <w:rPr>
          <w:rFonts w:ascii="Calibri" w:eastAsia="Calibri" w:hAnsi="Calibri" w:cs="Calibri"/>
          <w:bCs/>
          <w:color w:val="222222"/>
          <w:sz w:val="18"/>
          <w:szCs w:val="18"/>
          <w:lang w:val="es-419" w:eastAsia="fr-FR"/>
        </w:rPr>
      </w:pPr>
      <w:r w:rsidRPr="0019448A">
        <w:rPr>
          <w:rFonts w:ascii="Calibri" w:eastAsia="Calibri" w:hAnsi="Calibri" w:cs="Calibri"/>
          <w:color w:val="222222"/>
          <w:sz w:val="18"/>
          <w:szCs w:val="18"/>
          <w:lang w:val="es-CO" w:eastAsia="fr-FR"/>
        </w:rPr>
        <w:t>Radicación Nro. :</w:t>
      </w:r>
      <w:r w:rsidRPr="0019448A">
        <w:rPr>
          <w:rFonts w:ascii="Calibri" w:eastAsia="Calibri" w:hAnsi="Calibri" w:cs="Calibri"/>
          <w:color w:val="222222"/>
          <w:sz w:val="18"/>
          <w:szCs w:val="18"/>
          <w:lang w:val="es-CO" w:eastAsia="fr-FR"/>
        </w:rPr>
        <w:tab/>
        <w:t xml:space="preserve">  </w:t>
      </w:r>
      <w:r w:rsidRPr="0019448A">
        <w:rPr>
          <w:rFonts w:ascii="Calibri" w:eastAsia="Calibri" w:hAnsi="Calibri" w:cs="Calibri"/>
          <w:color w:val="222222"/>
          <w:sz w:val="18"/>
          <w:szCs w:val="18"/>
          <w:lang w:val="es-CO" w:eastAsia="fr-FR"/>
        </w:rPr>
        <w:tab/>
        <w:t xml:space="preserve"> </w:t>
      </w:r>
      <w:r w:rsidRPr="0019448A">
        <w:rPr>
          <w:rFonts w:ascii="Calibri" w:eastAsia="Calibri" w:hAnsi="Calibri" w:cs="Calibri"/>
          <w:bCs/>
          <w:color w:val="222222"/>
          <w:sz w:val="18"/>
          <w:szCs w:val="18"/>
          <w:lang w:eastAsia="fr-FR"/>
        </w:rPr>
        <w:t>2013-00485-01</w:t>
      </w:r>
    </w:p>
    <w:p w:rsidR="0019448A" w:rsidRPr="0019448A" w:rsidRDefault="0019448A" w:rsidP="0019448A">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eastAsia="fr-FR"/>
        </w:rPr>
      </w:pPr>
      <w:r w:rsidRPr="0019448A">
        <w:rPr>
          <w:rFonts w:ascii="Calibri" w:eastAsia="Calibri" w:hAnsi="Calibri" w:cs="Calibri"/>
          <w:color w:val="222222"/>
          <w:sz w:val="18"/>
          <w:szCs w:val="18"/>
          <w:lang w:val="es-MX" w:eastAsia="fr-FR"/>
        </w:rPr>
        <w:t>Demandante:</w:t>
      </w:r>
      <w:r w:rsidRPr="0019448A">
        <w:rPr>
          <w:rFonts w:ascii="Calibri" w:eastAsia="Calibri" w:hAnsi="Calibri" w:cs="Calibri"/>
          <w:color w:val="222222"/>
          <w:sz w:val="18"/>
          <w:szCs w:val="18"/>
          <w:lang w:val="es-MX" w:eastAsia="fr-FR"/>
        </w:rPr>
        <w:tab/>
      </w:r>
      <w:r w:rsidRPr="0019448A">
        <w:rPr>
          <w:rFonts w:ascii="Calibri" w:eastAsia="Calibri" w:hAnsi="Calibri" w:cs="Calibri"/>
          <w:color w:val="222222"/>
          <w:sz w:val="18"/>
          <w:szCs w:val="18"/>
          <w:lang w:val="es-MX" w:eastAsia="fr-FR"/>
        </w:rPr>
        <w:tab/>
      </w:r>
      <w:r w:rsidRPr="0019448A">
        <w:rPr>
          <w:rFonts w:ascii="Calibri" w:eastAsia="Calibri" w:hAnsi="Calibri" w:cs="Calibri"/>
          <w:color w:val="222222"/>
          <w:sz w:val="18"/>
          <w:szCs w:val="18"/>
          <w:lang w:val="es-MX" w:eastAsia="fr-FR"/>
        </w:rPr>
        <w:tab/>
      </w:r>
      <w:r w:rsidRPr="0019448A">
        <w:rPr>
          <w:rFonts w:ascii="Calibri" w:eastAsia="Calibri" w:hAnsi="Calibri" w:cs="Calibri"/>
          <w:color w:val="222222"/>
          <w:sz w:val="18"/>
          <w:szCs w:val="18"/>
          <w:lang w:val="es-MX" w:eastAsia="fr-FR"/>
        </w:rPr>
        <w:tab/>
      </w:r>
      <w:r w:rsidRPr="0019448A">
        <w:rPr>
          <w:rFonts w:ascii="Calibri" w:eastAsia="Calibri" w:hAnsi="Calibri" w:cs="Calibri"/>
          <w:color w:val="222222"/>
          <w:sz w:val="18"/>
          <w:szCs w:val="18"/>
          <w:lang w:val="es-419" w:eastAsia="fr-FR"/>
        </w:rPr>
        <w:t>JORGE ELÍAS CASTAÑO MEJÍA</w:t>
      </w:r>
    </w:p>
    <w:p w:rsidR="0019448A" w:rsidRPr="0019448A" w:rsidRDefault="0019448A" w:rsidP="0019448A">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MX" w:eastAsia="fr-FR"/>
        </w:rPr>
      </w:pPr>
      <w:r w:rsidRPr="0019448A">
        <w:rPr>
          <w:rFonts w:ascii="Calibri" w:eastAsia="Calibri" w:hAnsi="Calibri" w:cs="Calibri"/>
          <w:color w:val="222222"/>
          <w:sz w:val="18"/>
          <w:szCs w:val="18"/>
          <w:lang w:val="es-MX" w:eastAsia="fr-FR"/>
        </w:rPr>
        <w:t>Demandado:</w:t>
      </w:r>
      <w:r w:rsidRPr="0019448A">
        <w:rPr>
          <w:rFonts w:ascii="Calibri" w:eastAsia="Calibri" w:hAnsi="Calibri" w:cs="Calibri"/>
          <w:color w:val="222222"/>
          <w:sz w:val="18"/>
          <w:szCs w:val="18"/>
          <w:lang w:val="es-MX" w:eastAsia="fr-FR"/>
        </w:rPr>
        <w:tab/>
      </w:r>
      <w:r w:rsidRPr="0019448A">
        <w:rPr>
          <w:rFonts w:ascii="Calibri" w:eastAsia="Calibri" w:hAnsi="Calibri" w:cs="Calibri"/>
          <w:color w:val="222222"/>
          <w:sz w:val="18"/>
          <w:szCs w:val="18"/>
          <w:lang w:val="es-MX" w:eastAsia="fr-FR"/>
        </w:rPr>
        <w:tab/>
      </w:r>
      <w:r w:rsidRPr="0019448A">
        <w:rPr>
          <w:rFonts w:ascii="Calibri" w:eastAsia="Calibri" w:hAnsi="Calibri" w:cs="Calibri"/>
          <w:color w:val="222222"/>
          <w:sz w:val="18"/>
          <w:szCs w:val="18"/>
          <w:lang w:val="es-MX" w:eastAsia="fr-FR"/>
        </w:rPr>
        <w:tab/>
      </w:r>
      <w:r w:rsidRPr="0019448A">
        <w:rPr>
          <w:rFonts w:ascii="Calibri" w:eastAsia="Calibri" w:hAnsi="Calibri" w:cs="Calibri"/>
          <w:color w:val="222222"/>
          <w:sz w:val="18"/>
          <w:szCs w:val="18"/>
          <w:lang w:val="es-MX" w:eastAsia="fr-FR"/>
        </w:rPr>
        <w:tab/>
        <w:t>MARÍA DEL ROSARIO BERMÚDEZ ARROYAVE</w:t>
      </w:r>
    </w:p>
    <w:p w:rsidR="0019448A" w:rsidRPr="0019448A" w:rsidRDefault="0019448A" w:rsidP="0019448A">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19448A">
        <w:rPr>
          <w:rFonts w:ascii="Calibri" w:eastAsia="Calibri" w:hAnsi="Calibri" w:cs="Calibri"/>
          <w:color w:val="222222"/>
          <w:sz w:val="18"/>
          <w:szCs w:val="18"/>
          <w:lang w:val="es-MX" w:eastAsia="fr-FR"/>
        </w:rPr>
        <w:t xml:space="preserve">Magistrado Sustanciador:  </w:t>
      </w:r>
      <w:r w:rsidRPr="0019448A">
        <w:rPr>
          <w:rFonts w:ascii="Calibri" w:eastAsia="Calibri" w:hAnsi="Calibri" w:cs="Calibri"/>
          <w:color w:val="222222"/>
          <w:sz w:val="18"/>
          <w:szCs w:val="18"/>
          <w:lang w:val="es-MX" w:eastAsia="fr-FR"/>
        </w:rPr>
        <w:tab/>
        <w:t xml:space="preserve">  </w:t>
      </w:r>
      <w:proofErr w:type="spellStart"/>
      <w:r w:rsidRPr="0019448A">
        <w:rPr>
          <w:rFonts w:ascii="Calibri" w:eastAsia="Calibri" w:hAnsi="Calibri" w:cs="Calibri"/>
          <w:bCs/>
          <w:iCs/>
          <w:color w:val="222222"/>
          <w:sz w:val="18"/>
          <w:szCs w:val="18"/>
          <w:lang w:val="es-CO" w:eastAsia="fr-FR"/>
        </w:rPr>
        <w:t>DUBERNEY</w:t>
      </w:r>
      <w:proofErr w:type="spellEnd"/>
      <w:r w:rsidRPr="0019448A">
        <w:rPr>
          <w:rFonts w:ascii="Calibri" w:eastAsia="Calibri" w:hAnsi="Calibri" w:cs="Calibri"/>
          <w:bCs/>
          <w:iCs/>
          <w:color w:val="222222"/>
          <w:sz w:val="18"/>
          <w:szCs w:val="18"/>
          <w:lang w:val="es-CO" w:eastAsia="fr-FR"/>
        </w:rPr>
        <w:t xml:space="preserve"> GRISALES HERRERA </w:t>
      </w:r>
    </w:p>
    <w:p w:rsidR="0019448A" w:rsidRPr="0019448A" w:rsidRDefault="0019448A" w:rsidP="0019448A">
      <w:pPr>
        <w:shd w:val="clear" w:color="auto" w:fill="FFFFFF"/>
        <w:tabs>
          <w:tab w:val="left" w:pos="1416"/>
          <w:tab w:val="left" w:pos="2078"/>
          <w:tab w:val="left" w:pos="2106"/>
        </w:tabs>
        <w:jc w:val="both"/>
        <w:rPr>
          <w:rFonts w:ascii="Calibri" w:eastAsia="Calibri" w:hAnsi="Calibri" w:cs="Calibri"/>
          <w:color w:val="222222"/>
          <w:sz w:val="18"/>
          <w:szCs w:val="18"/>
          <w:lang w:val="es-CO" w:eastAsia="fr-FR"/>
        </w:rPr>
      </w:pPr>
    </w:p>
    <w:p w:rsidR="0019448A" w:rsidRPr="0019448A" w:rsidRDefault="0019448A" w:rsidP="0019448A">
      <w:pPr>
        <w:shd w:val="clear" w:color="auto" w:fill="FFFFFF"/>
        <w:tabs>
          <w:tab w:val="left" w:pos="2078"/>
        </w:tabs>
        <w:spacing w:after="200"/>
        <w:jc w:val="both"/>
        <w:rPr>
          <w:rFonts w:ascii="Calibri" w:eastAsia="Calibri" w:hAnsi="Calibri" w:cs="Calibri"/>
          <w:bCs/>
          <w:color w:val="222222"/>
          <w:sz w:val="18"/>
          <w:szCs w:val="18"/>
          <w:lang w:eastAsia="fr-FR"/>
        </w:rPr>
      </w:pPr>
      <w:r w:rsidRPr="0019448A">
        <w:rPr>
          <w:rFonts w:ascii="Calibri" w:eastAsia="Calibri" w:hAnsi="Calibri" w:cs="Calibri"/>
          <w:color w:val="222222"/>
          <w:sz w:val="18"/>
          <w:szCs w:val="18"/>
          <w:lang w:val="es-MX" w:eastAsia="fr-FR"/>
        </w:rPr>
        <w:t xml:space="preserve">Temas: </w:t>
      </w:r>
      <w:r w:rsidRPr="0019448A">
        <w:rPr>
          <w:rFonts w:ascii="Calibri" w:eastAsia="Calibri" w:hAnsi="Calibri" w:cs="Calibri"/>
          <w:color w:val="222222"/>
          <w:sz w:val="18"/>
          <w:szCs w:val="18"/>
          <w:lang w:val="es-MX" w:eastAsia="fr-FR"/>
        </w:rPr>
        <w:tab/>
      </w:r>
      <w:r w:rsidRPr="0019448A">
        <w:rPr>
          <w:rFonts w:ascii="Calibri" w:eastAsia="Calibri" w:hAnsi="Calibri" w:cs="Calibri"/>
          <w:b/>
          <w:color w:val="222222"/>
          <w:sz w:val="18"/>
          <w:szCs w:val="18"/>
          <w:lang w:val="es-MX" w:eastAsia="fr-FR"/>
        </w:rPr>
        <w:t xml:space="preserve"> PETICIÓN DE HERENCIA</w:t>
      </w:r>
      <w:r w:rsidRPr="0019448A">
        <w:rPr>
          <w:rFonts w:ascii="Calibri" w:eastAsia="Calibri" w:hAnsi="Calibri" w:cs="Calibri"/>
          <w:b/>
          <w:color w:val="222222"/>
          <w:sz w:val="18"/>
          <w:szCs w:val="18"/>
          <w:lang w:eastAsia="fr-FR"/>
        </w:rPr>
        <w:t xml:space="preserve">. </w:t>
      </w:r>
      <w:r w:rsidRPr="0019448A">
        <w:rPr>
          <w:rFonts w:ascii="Calibri" w:eastAsia="Calibri" w:hAnsi="Calibri" w:cs="Calibri"/>
          <w:bCs/>
          <w:color w:val="222222"/>
          <w:sz w:val="18"/>
          <w:szCs w:val="18"/>
          <w:lang w:val="es-ES_tradnl" w:eastAsia="fr-FR"/>
        </w:rPr>
        <w:t>[C]</w:t>
      </w:r>
      <w:proofErr w:type="spellStart"/>
      <w:r w:rsidRPr="0019448A">
        <w:rPr>
          <w:rFonts w:ascii="Calibri" w:eastAsia="Calibri" w:hAnsi="Calibri" w:cs="Calibri"/>
          <w:bCs/>
          <w:color w:val="222222"/>
          <w:sz w:val="18"/>
          <w:szCs w:val="18"/>
          <w:lang w:val="es-ES_tradnl" w:eastAsia="fr-FR"/>
        </w:rPr>
        <w:t>on</w:t>
      </w:r>
      <w:proofErr w:type="spellEnd"/>
      <w:r w:rsidRPr="0019448A">
        <w:rPr>
          <w:rFonts w:ascii="Calibri" w:eastAsia="Calibri" w:hAnsi="Calibri" w:cs="Calibri"/>
          <w:bCs/>
          <w:color w:val="222222"/>
          <w:sz w:val="18"/>
          <w:szCs w:val="18"/>
          <w:lang w:val="es-ES_tradnl" w:eastAsia="fr-FR"/>
        </w:rPr>
        <w:t xml:space="preserve"> absoluta claridad se constata que lo pretendido es que se declare que la señora Blanca Ligia Mejía de Castaño, tiene derechos herenciales en la sucesión de su hijo, señor Francisco Javier Castaño Mejía, toda vez que al fallecer, carecía de descendientes y aunque era casado, su cónyuge sobreviviente estaba en su mismo orden hereditario. Aúnese, que el poder y el encabezado de la demanda son evidentes en aludir que la pretensión promovida es de “petición de herencia”, memoriales que si bien no son la demanda, contribuyen a contextualizar las aspiraciones de la parte. </w:t>
      </w:r>
      <w:r w:rsidRPr="0019448A">
        <w:rPr>
          <w:rFonts w:ascii="Calibri" w:eastAsia="Calibri" w:hAnsi="Calibri" w:cs="Calibri"/>
          <w:bCs/>
          <w:color w:val="222222"/>
          <w:sz w:val="18"/>
          <w:szCs w:val="18"/>
          <w:lang w:eastAsia="fr-FR"/>
        </w:rPr>
        <w:t xml:space="preserve">Por manera que, desconocer que en este asunto, esa petición de herencia implica cambiar la concepción del desarrollo de las diligencias sucesorias del causante, e insistir que debe guiarse por un trámite </w:t>
      </w:r>
      <w:proofErr w:type="spellStart"/>
      <w:r w:rsidRPr="0019448A">
        <w:rPr>
          <w:rFonts w:ascii="Calibri" w:eastAsia="Calibri" w:hAnsi="Calibri" w:cs="Calibri"/>
          <w:bCs/>
          <w:color w:val="222222"/>
          <w:sz w:val="18"/>
          <w:szCs w:val="18"/>
          <w:lang w:eastAsia="fr-FR"/>
        </w:rPr>
        <w:t>sucesoral</w:t>
      </w:r>
      <w:proofErr w:type="spellEnd"/>
      <w:r w:rsidRPr="0019448A">
        <w:rPr>
          <w:rFonts w:ascii="Calibri" w:eastAsia="Calibri" w:hAnsi="Calibri" w:cs="Calibri"/>
          <w:bCs/>
          <w:color w:val="222222"/>
          <w:sz w:val="18"/>
          <w:szCs w:val="18"/>
          <w:lang w:eastAsia="fr-FR"/>
        </w:rPr>
        <w:t xml:space="preserve"> testado, es actuar con tozudez frente a lo sustancial que encarna esa pretensión (2ª), puesto que el efecto inmediato del reconocimiento de esa vocación de herencia (Tema que quedó en firme, ya que no fue cuestionado), es precisamente desconocer la validez de la partición y adjudicación que se surtió y que fueron protocolizadas en el mencionado instrumento público. Así las cosas, se estima que la queja relativa a la indebida interpretación de la demanda, está llamada al fracaso. </w:t>
      </w:r>
    </w:p>
    <w:p w:rsidR="0019448A" w:rsidRDefault="0019448A" w:rsidP="00870BB6">
      <w:pPr>
        <w:pStyle w:val="Sansinterligne"/>
        <w:tabs>
          <w:tab w:val="left" w:pos="3579"/>
        </w:tabs>
        <w:spacing w:line="360" w:lineRule="auto"/>
        <w:ind w:left="4248" w:hanging="4248"/>
        <w:jc w:val="center"/>
        <w:rPr>
          <w:rFonts w:ascii="Georgia" w:hAnsi="Georgia" w:cs="Arial"/>
          <w:w w:val="140"/>
          <w:sz w:val="14"/>
        </w:rPr>
      </w:pPr>
    </w:p>
    <w:p w:rsidR="0019448A" w:rsidRDefault="0019448A" w:rsidP="00870BB6">
      <w:pPr>
        <w:pStyle w:val="Sansinterligne"/>
        <w:tabs>
          <w:tab w:val="left" w:pos="3579"/>
        </w:tabs>
        <w:spacing w:line="360" w:lineRule="auto"/>
        <w:ind w:left="4248" w:hanging="4248"/>
        <w:jc w:val="center"/>
        <w:rPr>
          <w:rFonts w:ascii="Georgia" w:hAnsi="Georgia" w:cs="Arial"/>
          <w:w w:val="140"/>
          <w:sz w:val="14"/>
        </w:rPr>
      </w:pPr>
    </w:p>
    <w:p w:rsidR="0019448A" w:rsidRPr="00903524" w:rsidRDefault="0019448A" w:rsidP="00870BB6">
      <w:pPr>
        <w:pStyle w:val="Sansinterligne"/>
        <w:tabs>
          <w:tab w:val="left" w:pos="3579"/>
        </w:tabs>
        <w:spacing w:line="360" w:lineRule="auto"/>
        <w:ind w:left="4248" w:hanging="4248"/>
        <w:jc w:val="center"/>
        <w:rPr>
          <w:rFonts w:ascii="Georgia" w:hAnsi="Georgia" w:cs="Arial"/>
          <w:w w:val="140"/>
          <w:sz w:val="14"/>
        </w:rPr>
      </w:pPr>
    </w:p>
    <w:p w:rsidR="000820BE" w:rsidRPr="00903524" w:rsidRDefault="000820BE" w:rsidP="00511630">
      <w:pPr>
        <w:pStyle w:val="Sansinterligne"/>
        <w:tabs>
          <w:tab w:val="left" w:pos="3579"/>
        </w:tabs>
        <w:spacing w:line="360" w:lineRule="auto"/>
        <w:jc w:val="center"/>
        <w:rPr>
          <w:rFonts w:ascii="Georgia" w:hAnsi="Georgia" w:cs="Arial"/>
          <w:w w:val="140"/>
          <w:sz w:val="14"/>
        </w:rPr>
      </w:pPr>
    </w:p>
    <w:p w:rsidR="003E4A1F" w:rsidRPr="00903524" w:rsidRDefault="003E4A1F" w:rsidP="00511630">
      <w:pPr>
        <w:pStyle w:val="Sansinterligne"/>
        <w:tabs>
          <w:tab w:val="left" w:pos="3579"/>
        </w:tabs>
        <w:spacing w:line="360" w:lineRule="auto"/>
        <w:jc w:val="center"/>
        <w:rPr>
          <w:rFonts w:ascii="Georgia" w:hAnsi="Georgia" w:cs="Arial"/>
          <w:w w:val="140"/>
          <w:sz w:val="14"/>
        </w:rPr>
      </w:pPr>
    </w:p>
    <w:p w:rsidR="00511630" w:rsidRPr="00903524" w:rsidRDefault="00ED3473" w:rsidP="00511630">
      <w:pPr>
        <w:pStyle w:val="Sansinterligne"/>
        <w:tabs>
          <w:tab w:val="left" w:pos="3579"/>
        </w:tabs>
        <w:spacing w:line="360" w:lineRule="auto"/>
        <w:jc w:val="center"/>
        <w:rPr>
          <w:rFonts w:ascii="Georgia" w:hAnsi="Georgia" w:cs="Arial"/>
          <w:w w:val="140"/>
          <w:sz w:val="14"/>
        </w:rPr>
      </w:pPr>
      <w:r w:rsidRPr="00903524">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30" w:rsidRPr="00903524">
        <w:rPr>
          <w:rFonts w:ascii="Georgia" w:hAnsi="Georgia" w:cs="Arial"/>
          <w:w w:val="140"/>
          <w:sz w:val="14"/>
        </w:rPr>
        <w:t>REPUBLICA DE COLOMBIA</w:t>
      </w:r>
    </w:p>
    <w:p w:rsidR="00511630" w:rsidRPr="00903524" w:rsidRDefault="00511630" w:rsidP="00511630">
      <w:pPr>
        <w:pStyle w:val="Sansinterligne"/>
        <w:tabs>
          <w:tab w:val="center" w:pos="4987"/>
          <w:tab w:val="left" w:pos="8449"/>
        </w:tabs>
        <w:spacing w:line="360" w:lineRule="auto"/>
        <w:jc w:val="center"/>
        <w:rPr>
          <w:rFonts w:ascii="Georgia" w:hAnsi="Georgia" w:cs="Arial"/>
          <w:w w:val="140"/>
        </w:rPr>
      </w:pPr>
      <w:r w:rsidRPr="00903524">
        <w:rPr>
          <w:rFonts w:ascii="Georgia" w:hAnsi="Georgia" w:cs="Arial"/>
          <w:w w:val="140"/>
          <w:sz w:val="14"/>
        </w:rPr>
        <w:t>RAMA JUDICIAL DEL PODER PÚBLICO</w:t>
      </w:r>
    </w:p>
    <w:p w:rsidR="00511630" w:rsidRPr="00903524" w:rsidRDefault="00511630" w:rsidP="00511630">
      <w:pPr>
        <w:pStyle w:val="Sansinterligne"/>
        <w:spacing w:line="360" w:lineRule="auto"/>
        <w:jc w:val="center"/>
        <w:rPr>
          <w:rFonts w:ascii="Georgia" w:hAnsi="Georgia" w:cs="Arial"/>
          <w:w w:val="140"/>
          <w:sz w:val="16"/>
        </w:rPr>
      </w:pPr>
      <w:r w:rsidRPr="00903524">
        <w:rPr>
          <w:rFonts w:ascii="Georgia" w:hAnsi="Georgia" w:cs="Arial"/>
          <w:w w:val="140"/>
          <w:sz w:val="18"/>
        </w:rPr>
        <w:t>T</w:t>
      </w:r>
      <w:r w:rsidRPr="00903524">
        <w:rPr>
          <w:rFonts w:ascii="Georgia" w:hAnsi="Georgia" w:cs="Arial"/>
          <w:w w:val="140"/>
          <w:sz w:val="16"/>
        </w:rPr>
        <w:t>RIBUNAL</w:t>
      </w:r>
      <w:r w:rsidRPr="00903524">
        <w:rPr>
          <w:rFonts w:ascii="Georgia" w:hAnsi="Georgia" w:cs="Arial"/>
          <w:w w:val="140"/>
          <w:sz w:val="18"/>
        </w:rPr>
        <w:t xml:space="preserve"> S</w:t>
      </w:r>
      <w:r w:rsidRPr="00903524">
        <w:rPr>
          <w:rFonts w:ascii="Georgia" w:hAnsi="Georgia" w:cs="Arial"/>
          <w:w w:val="140"/>
          <w:sz w:val="16"/>
        </w:rPr>
        <w:t xml:space="preserve">UPERIOR DEL </w:t>
      </w:r>
      <w:r w:rsidRPr="00903524">
        <w:rPr>
          <w:rFonts w:ascii="Georgia" w:hAnsi="Georgia" w:cs="Arial"/>
          <w:w w:val="140"/>
          <w:sz w:val="18"/>
        </w:rPr>
        <w:t>D</w:t>
      </w:r>
      <w:r w:rsidRPr="00903524">
        <w:rPr>
          <w:rFonts w:ascii="Georgia" w:hAnsi="Georgia" w:cs="Arial"/>
          <w:w w:val="140"/>
          <w:sz w:val="16"/>
        </w:rPr>
        <w:t>ISTRITO</w:t>
      </w:r>
      <w:r w:rsidRPr="00903524">
        <w:rPr>
          <w:rFonts w:ascii="Georgia" w:hAnsi="Georgia" w:cs="Arial"/>
          <w:w w:val="140"/>
          <w:sz w:val="18"/>
        </w:rPr>
        <w:t xml:space="preserve"> J</w:t>
      </w:r>
      <w:r w:rsidRPr="00903524">
        <w:rPr>
          <w:rFonts w:ascii="Georgia" w:hAnsi="Georgia" w:cs="Arial"/>
          <w:w w:val="140"/>
          <w:sz w:val="16"/>
        </w:rPr>
        <w:t>UDICIAL</w:t>
      </w:r>
    </w:p>
    <w:p w:rsidR="00511630" w:rsidRPr="00903524" w:rsidRDefault="00511630" w:rsidP="00511630">
      <w:pPr>
        <w:pStyle w:val="Sansinterligne"/>
        <w:spacing w:line="360" w:lineRule="auto"/>
        <w:jc w:val="center"/>
        <w:rPr>
          <w:rFonts w:ascii="Georgia" w:hAnsi="Georgia" w:cs="Arial"/>
          <w:w w:val="140"/>
          <w:sz w:val="16"/>
          <w:szCs w:val="18"/>
        </w:rPr>
      </w:pPr>
      <w:r w:rsidRPr="00903524">
        <w:rPr>
          <w:rFonts w:ascii="Georgia" w:hAnsi="Georgia" w:cs="Arial"/>
          <w:w w:val="140"/>
          <w:sz w:val="18"/>
          <w:szCs w:val="18"/>
        </w:rPr>
        <w:t>S</w:t>
      </w:r>
      <w:r w:rsidRPr="00903524">
        <w:rPr>
          <w:rFonts w:ascii="Georgia" w:hAnsi="Georgia" w:cs="Arial"/>
          <w:w w:val="140"/>
          <w:sz w:val="16"/>
          <w:szCs w:val="18"/>
        </w:rPr>
        <w:t>ALA</w:t>
      </w:r>
      <w:r w:rsidRPr="00903524">
        <w:rPr>
          <w:rFonts w:ascii="Georgia" w:hAnsi="Georgia" w:cs="Arial"/>
          <w:w w:val="140"/>
          <w:sz w:val="14"/>
          <w:szCs w:val="18"/>
        </w:rPr>
        <w:t xml:space="preserve"> </w:t>
      </w:r>
      <w:r w:rsidRPr="00903524">
        <w:rPr>
          <w:rFonts w:ascii="Georgia" w:hAnsi="Georgia" w:cs="Arial"/>
          <w:w w:val="140"/>
          <w:sz w:val="16"/>
          <w:szCs w:val="18"/>
        </w:rPr>
        <w:t xml:space="preserve">DE </w:t>
      </w:r>
      <w:r w:rsidRPr="00903524">
        <w:rPr>
          <w:rFonts w:ascii="Georgia" w:hAnsi="Georgia" w:cs="Arial"/>
          <w:w w:val="140"/>
          <w:sz w:val="18"/>
          <w:szCs w:val="18"/>
        </w:rPr>
        <w:t>D</w:t>
      </w:r>
      <w:r w:rsidRPr="00903524">
        <w:rPr>
          <w:rFonts w:ascii="Georgia" w:hAnsi="Georgia" w:cs="Arial"/>
          <w:w w:val="140"/>
          <w:sz w:val="16"/>
          <w:szCs w:val="18"/>
        </w:rPr>
        <w:t>ECISIÓN</w:t>
      </w:r>
      <w:r w:rsidRPr="00903524">
        <w:rPr>
          <w:rFonts w:ascii="Georgia" w:hAnsi="Georgia" w:cs="Arial"/>
          <w:w w:val="140"/>
          <w:sz w:val="14"/>
          <w:szCs w:val="18"/>
        </w:rPr>
        <w:t xml:space="preserve"> </w:t>
      </w:r>
      <w:r w:rsidRPr="00903524">
        <w:rPr>
          <w:rFonts w:ascii="Georgia" w:hAnsi="Georgia" w:cs="Arial"/>
          <w:w w:val="140"/>
          <w:sz w:val="18"/>
          <w:szCs w:val="18"/>
        </w:rPr>
        <w:t>C</w:t>
      </w:r>
      <w:r w:rsidRPr="00903524">
        <w:rPr>
          <w:rFonts w:ascii="Georgia" w:hAnsi="Georgia" w:cs="Arial"/>
          <w:w w:val="140"/>
          <w:sz w:val="16"/>
          <w:szCs w:val="18"/>
        </w:rPr>
        <w:t xml:space="preserve">IVIL – </w:t>
      </w:r>
      <w:r w:rsidRPr="00903524">
        <w:rPr>
          <w:rFonts w:ascii="Georgia" w:hAnsi="Georgia" w:cs="Arial"/>
          <w:w w:val="140"/>
          <w:sz w:val="18"/>
          <w:szCs w:val="18"/>
        </w:rPr>
        <w:t>F</w:t>
      </w:r>
      <w:r w:rsidRPr="00903524">
        <w:rPr>
          <w:rFonts w:ascii="Georgia" w:hAnsi="Georgia" w:cs="Arial"/>
          <w:w w:val="140"/>
          <w:sz w:val="16"/>
          <w:szCs w:val="18"/>
        </w:rPr>
        <w:t xml:space="preserve">AMILIA – </w:t>
      </w:r>
      <w:r w:rsidRPr="00903524">
        <w:rPr>
          <w:rFonts w:ascii="Georgia" w:hAnsi="Georgia" w:cs="Arial"/>
          <w:w w:val="140"/>
          <w:sz w:val="18"/>
          <w:szCs w:val="18"/>
        </w:rPr>
        <w:t>D</w:t>
      </w:r>
      <w:r w:rsidRPr="00903524">
        <w:rPr>
          <w:rFonts w:ascii="Georgia" w:hAnsi="Georgia" w:cs="Arial"/>
          <w:w w:val="140"/>
          <w:sz w:val="16"/>
          <w:szCs w:val="18"/>
        </w:rPr>
        <w:t>ISTRITO</w:t>
      </w:r>
      <w:r w:rsidRPr="00903524">
        <w:rPr>
          <w:rFonts w:ascii="Georgia" w:hAnsi="Georgia" w:cs="Arial"/>
          <w:w w:val="140"/>
          <w:sz w:val="18"/>
          <w:szCs w:val="18"/>
        </w:rPr>
        <w:t xml:space="preserve"> D</w:t>
      </w:r>
      <w:r w:rsidRPr="00903524">
        <w:rPr>
          <w:rFonts w:ascii="Georgia" w:hAnsi="Georgia" w:cs="Arial"/>
          <w:w w:val="140"/>
          <w:sz w:val="16"/>
          <w:szCs w:val="18"/>
        </w:rPr>
        <w:t>E</w:t>
      </w:r>
      <w:r w:rsidRPr="00903524">
        <w:rPr>
          <w:rFonts w:ascii="Georgia" w:hAnsi="Georgia" w:cs="Arial"/>
          <w:w w:val="140"/>
          <w:sz w:val="18"/>
          <w:szCs w:val="18"/>
        </w:rPr>
        <w:t xml:space="preserve"> P</w:t>
      </w:r>
      <w:r w:rsidRPr="00903524">
        <w:rPr>
          <w:rFonts w:ascii="Georgia" w:hAnsi="Georgia" w:cs="Arial"/>
          <w:w w:val="140"/>
          <w:sz w:val="16"/>
          <w:szCs w:val="18"/>
        </w:rPr>
        <w:t>EREIRA</w:t>
      </w:r>
    </w:p>
    <w:p w:rsidR="009703C9" w:rsidRPr="00903524" w:rsidRDefault="00511630" w:rsidP="00511630">
      <w:pPr>
        <w:spacing w:line="360" w:lineRule="auto"/>
        <w:jc w:val="center"/>
        <w:rPr>
          <w:rFonts w:ascii="Georgia" w:hAnsi="Georgia" w:cs="Arial"/>
          <w:w w:val="140"/>
          <w:sz w:val="16"/>
          <w:szCs w:val="18"/>
        </w:rPr>
      </w:pPr>
      <w:r w:rsidRPr="00903524">
        <w:rPr>
          <w:rFonts w:ascii="Georgia" w:hAnsi="Georgia" w:cs="Arial"/>
          <w:w w:val="140"/>
          <w:sz w:val="14"/>
          <w:szCs w:val="18"/>
        </w:rPr>
        <w:t>D</w:t>
      </w:r>
      <w:r w:rsidR="00DD58EE" w:rsidRPr="00903524">
        <w:rPr>
          <w:rFonts w:ascii="Georgia" w:hAnsi="Georgia" w:cs="Arial"/>
          <w:w w:val="140"/>
          <w:sz w:val="14"/>
          <w:szCs w:val="18"/>
        </w:rPr>
        <w:t xml:space="preserve"> </w:t>
      </w:r>
      <w:r w:rsidRPr="00903524">
        <w:rPr>
          <w:rFonts w:ascii="Georgia" w:hAnsi="Georgia" w:cs="Arial"/>
          <w:w w:val="140"/>
          <w:sz w:val="12"/>
          <w:szCs w:val="18"/>
        </w:rPr>
        <w:t>E</w:t>
      </w:r>
      <w:r w:rsidR="00DD58EE" w:rsidRPr="00903524">
        <w:rPr>
          <w:rFonts w:ascii="Georgia" w:hAnsi="Georgia" w:cs="Arial"/>
          <w:w w:val="140"/>
          <w:sz w:val="12"/>
          <w:szCs w:val="18"/>
        </w:rPr>
        <w:t xml:space="preserve"> </w:t>
      </w:r>
      <w:r w:rsidRPr="00903524">
        <w:rPr>
          <w:rFonts w:ascii="Georgia" w:hAnsi="Georgia" w:cs="Arial"/>
          <w:w w:val="140"/>
          <w:sz w:val="12"/>
          <w:szCs w:val="18"/>
        </w:rPr>
        <w:t>P</w:t>
      </w:r>
      <w:r w:rsidR="00DD58EE" w:rsidRPr="00903524">
        <w:rPr>
          <w:rFonts w:ascii="Georgia" w:hAnsi="Georgia" w:cs="Arial"/>
          <w:w w:val="140"/>
          <w:sz w:val="12"/>
          <w:szCs w:val="18"/>
        </w:rPr>
        <w:t xml:space="preserve"> </w:t>
      </w:r>
      <w:r w:rsidRPr="00903524">
        <w:rPr>
          <w:rFonts w:ascii="Georgia" w:hAnsi="Georgia" w:cs="Arial"/>
          <w:w w:val="140"/>
          <w:sz w:val="12"/>
          <w:szCs w:val="18"/>
        </w:rPr>
        <w:t>A</w:t>
      </w:r>
      <w:r w:rsidR="00DD58EE" w:rsidRPr="00903524">
        <w:rPr>
          <w:rFonts w:ascii="Georgia" w:hAnsi="Georgia" w:cs="Arial"/>
          <w:w w:val="140"/>
          <w:sz w:val="12"/>
          <w:szCs w:val="18"/>
        </w:rPr>
        <w:t xml:space="preserve"> </w:t>
      </w:r>
      <w:r w:rsidRPr="00903524">
        <w:rPr>
          <w:rFonts w:ascii="Georgia" w:hAnsi="Georgia" w:cs="Arial"/>
          <w:w w:val="140"/>
          <w:sz w:val="12"/>
          <w:szCs w:val="18"/>
        </w:rPr>
        <w:t>R</w:t>
      </w:r>
      <w:r w:rsidR="00DD58EE" w:rsidRPr="00903524">
        <w:rPr>
          <w:rFonts w:ascii="Georgia" w:hAnsi="Georgia" w:cs="Arial"/>
          <w:w w:val="140"/>
          <w:sz w:val="12"/>
          <w:szCs w:val="18"/>
        </w:rPr>
        <w:t xml:space="preserve"> </w:t>
      </w:r>
      <w:r w:rsidRPr="00903524">
        <w:rPr>
          <w:rFonts w:ascii="Georgia" w:hAnsi="Georgia" w:cs="Arial"/>
          <w:w w:val="140"/>
          <w:sz w:val="12"/>
          <w:szCs w:val="18"/>
        </w:rPr>
        <w:t>T</w:t>
      </w:r>
      <w:r w:rsidR="00DD58EE" w:rsidRPr="00903524">
        <w:rPr>
          <w:rFonts w:ascii="Georgia" w:hAnsi="Georgia" w:cs="Arial"/>
          <w:w w:val="140"/>
          <w:sz w:val="12"/>
          <w:szCs w:val="18"/>
        </w:rPr>
        <w:t xml:space="preserve"> </w:t>
      </w:r>
      <w:r w:rsidRPr="00903524">
        <w:rPr>
          <w:rFonts w:ascii="Georgia" w:hAnsi="Georgia" w:cs="Arial"/>
          <w:w w:val="140"/>
          <w:sz w:val="12"/>
          <w:szCs w:val="18"/>
        </w:rPr>
        <w:t>A</w:t>
      </w:r>
      <w:r w:rsidR="00DD58EE" w:rsidRPr="00903524">
        <w:rPr>
          <w:rFonts w:ascii="Georgia" w:hAnsi="Georgia" w:cs="Arial"/>
          <w:w w:val="140"/>
          <w:sz w:val="12"/>
          <w:szCs w:val="18"/>
        </w:rPr>
        <w:t xml:space="preserve"> </w:t>
      </w:r>
      <w:r w:rsidRPr="00903524">
        <w:rPr>
          <w:rFonts w:ascii="Georgia" w:hAnsi="Georgia" w:cs="Arial"/>
          <w:w w:val="140"/>
          <w:sz w:val="12"/>
          <w:szCs w:val="18"/>
        </w:rPr>
        <w:t>M</w:t>
      </w:r>
      <w:r w:rsidR="00DD58EE" w:rsidRPr="00903524">
        <w:rPr>
          <w:rFonts w:ascii="Georgia" w:hAnsi="Georgia" w:cs="Arial"/>
          <w:w w:val="140"/>
          <w:sz w:val="12"/>
          <w:szCs w:val="18"/>
        </w:rPr>
        <w:t xml:space="preserve"> </w:t>
      </w:r>
      <w:r w:rsidRPr="00903524">
        <w:rPr>
          <w:rFonts w:ascii="Georgia" w:hAnsi="Georgia" w:cs="Arial"/>
          <w:w w:val="140"/>
          <w:sz w:val="12"/>
          <w:szCs w:val="18"/>
        </w:rPr>
        <w:t>E</w:t>
      </w:r>
      <w:r w:rsidR="00DD58EE" w:rsidRPr="00903524">
        <w:rPr>
          <w:rFonts w:ascii="Georgia" w:hAnsi="Georgia" w:cs="Arial"/>
          <w:w w:val="140"/>
          <w:sz w:val="12"/>
          <w:szCs w:val="18"/>
        </w:rPr>
        <w:t xml:space="preserve"> </w:t>
      </w:r>
      <w:r w:rsidRPr="00903524">
        <w:rPr>
          <w:rFonts w:ascii="Georgia" w:hAnsi="Georgia" w:cs="Arial"/>
          <w:w w:val="140"/>
          <w:sz w:val="12"/>
          <w:szCs w:val="18"/>
        </w:rPr>
        <w:t>N</w:t>
      </w:r>
      <w:r w:rsidR="00DD58EE" w:rsidRPr="00903524">
        <w:rPr>
          <w:rFonts w:ascii="Georgia" w:hAnsi="Georgia" w:cs="Arial"/>
          <w:w w:val="140"/>
          <w:sz w:val="12"/>
          <w:szCs w:val="18"/>
        </w:rPr>
        <w:t xml:space="preserve"> </w:t>
      </w:r>
      <w:r w:rsidRPr="00903524">
        <w:rPr>
          <w:rFonts w:ascii="Georgia" w:hAnsi="Georgia" w:cs="Arial"/>
          <w:w w:val="140"/>
          <w:sz w:val="12"/>
          <w:szCs w:val="18"/>
        </w:rPr>
        <w:t>T</w:t>
      </w:r>
      <w:r w:rsidR="00DD58EE" w:rsidRPr="00903524">
        <w:rPr>
          <w:rFonts w:ascii="Georgia" w:hAnsi="Georgia" w:cs="Arial"/>
          <w:w w:val="140"/>
          <w:sz w:val="12"/>
          <w:szCs w:val="18"/>
        </w:rPr>
        <w:t xml:space="preserve"> </w:t>
      </w:r>
      <w:r w:rsidRPr="00903524">
        <w:rPr>
          <w:rFonts w:ascii="Georgia" w:hAnsi="Georgia" w:cs="Arial"/>
          <w:w w:val="140"/>
          <w:sz w:val="12"/>
          <w:szCs w:val="18"/>
        </w:rPr>
        <w:t>O</w:t>
      </w:r>
      <w:r w:rsidR="00DD58EE" w:rsidRPr="00903524">
        <w:rPr>
          <w:rFonts w:ascii="Georgia" w:hAnsi="Georgia" w:cs="Arial"/>
          <w:w w:val="140"/>
          <w:sz w:val="12"/>
          <w:szCs w:val="18"/>
        </w:rPr>
        <w:t xml:space="preserve"> </w:t>
      </w:r>
      <w:r w:rsidRPr="00903524">
        <w:rPr>
          <w:rFonts w:ascii="Georgia" w:hAnsi="Georgia" w:cs="Arial"/>
          <w:w w:val="140"/>
          <w:sz w:val="12"/>
          <w:szCs w:val="18"/>
        </w:rPr>
        <w:t xml:space="preserve"> </w:t>
      </w:r>
      <w:r w:rsidR="00DD58EE" w:rsidRPr="00903524">
        <w:rPr>
          <w:rFonts w:ascii="Georgia" w:hAnsi="Georgia" w:cs="Arial"/>
          <w:w w:val="140"/>
          <w:sz w:val="12"/>
          <w:szCs w:val="18"/>
        </w:rPr>
        <w:t xml:space="preserve"> </w:t>
      </w:r>
      <w:r w:rsidRPr="00903524">
        <w:rPr>
          <w:rFonts w:ascii="Georgia" w:hAnsi="Georgia" w:cs="Arial"/>
          <w:w w:val="140"/>
          <w:sz w:val="14"/>
          <w:szCs w:val="18"/>
        </w:rPr>
        <w:t>D</w:t>
      </w:r>
      <w:r w:rsidR="00DD58EE" w:rsidRPr="00903524">
        <w:rPr>
          <w:rFonts w:ascii="Georgia" w:hAnsi="Georgia" w:cs="Arial"/>
          <w:w w:val="140"/>
          <w:sz w:val="14"/>
          <w:szCs w:val="18"/>
        </w:rPr>
        <w:t xml:space="preserve"> </w:t>
      </w:r>
      <w:r w:rsidRPr="00903524">
        <w:rPr>
          <w:rFonts w:ascii="Georgia" w:hAnsi="Georgia" w:cs="Arial"/>
          <w:w w:val="140"/>
          <w:sz w:val="12"/>
          <w:szCs w:val="18"/>
        </w:rPr>
        <w:t>E</w:t>
      </w:r>
      <w:r w:rsidR="00DD58EE" w:rsidRPr="00903524">
        <w:rPr>
          <w:rFonts w:ascii="Georgia" w:hAnsi="Georgia" w:cs="Arial"/>
          <w:w w:val="140"/>
          <w:sz w:val="12"/>
          <w:szCs w:val="18"/>
        </w:rPr>
        <w:t xml:space="preserve"> </w:t>
      </w:r>
      <w:r w:rsidRPr="00903524">
        <w:rPr>
          <w:rFonts w:ascii="Georgia" w:hAnsi="Georgia" w:cs="Arial"/>
          <w:w w:val="140"/>
          <w:sz w:val="12"/>
          <w:szCs w:val="18"/>
        </w:rPr>
        <w:t>L</w:t>
      </w:r>
      <w:r w:rsidR="00DD58EE" w:rsidRPr="00903524">
        <w:rPr>
          <w:rFonts w:ascii="Georgia" w:hAnsi="Georgia" w:cs="Arial"/>
          <w:w w:val="140"/>
          <w:sz w:val="12"/>
          <w:szCs w:val="18"/>
        </w:rPr>
        <w:t xml:space="preserve"> </w:t>
      </w:r>
      <w:r w:rsidRPr="00903524">
        <w:rPr>
          <w:rFonts w:ascii="Georgia" w:hAnsi="Georgia" w:cs="Arial"/>
          <w:w w:val="140"/>
          <w:sz w:val="12"/>
          <w:szCs w:val="18"/>
        </w:rPr>
        <w:t xml:space="preserve"> </w:t>
      </w:r>
      <w:r w:rsidR="00DD58EE" w:rsidRPr="00903524">
        <w:rPr>
          <w:rFonts w:ascii="Georgia" w:hAnsi="Georgia" w:cs="Arial"/>
          <w:w w:val="140"/>
          <w:sz w:val="12"/>
          <w:szCs w:val="18"/>
        </w:rPr>
        <w:t xml:space="preserve"> </w:t>
      </w:r>
      <w:r w:rsidRPr="00903524">
        <w:rPr>
          <w:rFonts w:ascii="Georgia" w:hAnsi="Georgia" w:cs="Arial"/>
          <w:w w:val="140"/>
          <w:sz w:val="14"/>
          <w:szCs w:val="18"/>
        </w:rPr>
        <w:t>R</w:t>
      </w:r>
      <w:r w:rsidR="00DD58EE" w:rsidRPr="00903524">
        <w:rPr>
          <w:rFonts w:ascii="Georgia" w:hAnsi="Georgia" w:cs="Arial"/>
          <w:w w:val="140"/>
          <w:sz w:val="14"/>
          <w:szCs w:val="18"/>
        </w:rPr>
        <w:t xml:space="preserve"> </w:t>
      </w:r>
      <w:r w:rsidRPr="00903524">
        <w:rPr>
          <w:rFonts w:ascii="Georgia" w:hAnsi="Georgia" w:cs="Arial"/>
          <w:w w:val="140"/>
          <w:sz w:val="12"/>
          <w:szCs w:val="18"/>
        </w:rPr>
        <w:t>I</w:t>
      </w:r>
      <w:r w:rsidR="00DD58EE" w:rsidRPr="00903524">
        <w:rPr>
          <w:rFonts w:ascii="Georgia" w:hAnsi="Georgia" w:cs="Arial"/>
          <w:w w:val="140"/>
          <w:sz w:val="12"/>
          <w:szCs w:val="18"/>
        </w:rPr>
        <w:t xml:space="preserve"> </w:t>
      </w:r>
      <w:r w:rsidRPr="00903524">
        <w:rPr>
          <w:rFonts w:ascii="Georgia" w:hAnsi="Georgia" w:cs="Arial"/>
          <w:w w:val="140"/>
          <w:sz w:val="12"/>
          <w:szCs w:val="18"/>
        </w:rPr>
        <w:t>S</w:t>
      </w:r>
      <w:r w:rsidR="00DD58EE" w:rsidRPr="00903524">
        <w:rPr>
          <w:rFonts w:ascii="Georgia" w:hAnsi="Georgia" w:cs="Arial"/>
          <w:w w:val="140"/>
          <w:sz w:val="12"/>
          <w:szCs w:val="18"/>
        </w:rPr>
        <w:t xml:space="preserve"> </w:t>
      </w:r>
      <w:r w:rsidRPr="00903524">
        <w:rPr>
          <w:rFonts w:ascii="Georgia" w:hAnsi="Georgia" w:cs="Arial"/>
          <w:w w:val="140"/>
          <w:sz w:val="12"/>
          <w:szCs w:val="18"/>
        </w:rPr>
        <w:t>A</w:t>
      </w:r>
      <w:r w:rsidR="00DD58EE" w:rsidRPr="00903524">
        <w:rPr>
          <w:rFonts w:ascii="Georgia" w:hAnsi="Georgia" w:cs="Arial"/>
          <w:w w:val="140"/>
          <w:sz w:val="12"/>
          <w:szCs w:val="18"/>
        </w:rPr>
        <w:t xml:space="preserve"> </w:t>
      </w:r>
      <w:r w:rsidRPr="00903524">
        <w:rPr>
          <w:rFonts w:ascii="Georgia" w:hAnsi="Georgia" w:cs="Arial"/>
          <w:w w:val="140"/>
          <w:sz w:val="12"/>
          <w:szCs w:val="18"/>
        </w:rPr>
        <w:t>R</w:t>
      </w:r>
      <w:r w:rsidR="00DD58EE" w:rsidRPr="00903524">
        <w:rPr>
          <w:rFonts w:ascii="Georgia" w:hAnsi="Georgia" w:cs="Arial"/>
          <w:w w:val="140"/>
          <w:sz w:val="12"/>
          <w:szCs w:val="18"/>
        </w:rPr>
        <w:t xml:space="preserve"> </w:t>
      </w:r>
      <w:r w:rsidRPr="00903524">
        <w:rPr>
          <w:rFonts w:ascii="Georgia" w:hAnsi="Georgia" w:cs="Arial"/>
          <w:w w:val="140"/>
          <w:sz w:val="12"/>
          <w:szCs w:val="18"/>
        </w:rPr>
        <w:t>A</w:t>
      </w:r>
      <w:r w:rsidR="00DD58EE" w:rsidRPr="00903524">
        <w:rPr>
          <w:rFonts w:ascii="Georgia" w:hAnsi="Georgia" w:cs="Arial"/>
          <w:w w:val="140"/>
          <w:sz w:val="12"/>
          <w:szCs w:val="18"/>
        </w:rPr>
        <w:t xml:space="preserve"> </w:t>
      </w:r>
      <w:r w:rsidRPr="00903524">
        <w:rPr>
          <w:rFonts w:ascii="Georgia" w:hAnsi="Georgia" w:cs="Arial"/>
          <w:w w:val="140"/>
          <w:sz w:val="12"/>
          <w:szCs w:val="18"/>
        </w:rPr>
        <w:t>L</w:t>
      </w:r>
      <w:r w:rsidR="00DD58EE" w:rsidRPr="00903524">
        <w:rPr>
          <w:rFonts w:ascii="Georgia" w:hAnsi="Georgia" w:cs="Arial"/>
          <w:w w:val="140"/>
          <w:sz w:val="12"/>
          <w:szCs w:val="18"/>
        </w:rPr>
        <w:t xml:space="preserve"> </w:t>
      </w:r>
      <w:r w:rsidRPr="00903524">
        <w:rPr>
          <w:rFonts w:ascii="Georgia" w:hAnsi="Georgia" w:cs="Arial"/>
          <w:w w:val="140"/>
          <w:sz w:val="12"/>
          <w:szCs w:val="18"/>
        </w:rPr>
        <w:t>D</w:t>
      </w:r>
      <w:r w:rsidR="00DD58EE" w:rsidRPr="00903524">
        <w:rPr>
          <w:rFonts w:ascii="Georgia" w:hAnsi="Georgia" w:cs="Arial"/>
          <w:w w:val="140"/>
          <w:sz w:val="12"/>
          <w:szCs w:val="18"/>
        </w:rPr>
        <w:t xml:space="preserve"> </w:t>
      </w:r>
      <w:r w:rsidRPr="00903524">
        <w:rPr>
          <w:rFonts w:ascii="Georgia" w:hAnsi="Georgia" w:cs="Arial"/>
          <w:w w:val="140"/>
          <w:sz w:val="12"/>
          <w:szCs w:val="18"/>
        </w:rPr>
        <w:t>A</w:t>
      </w:r>
    </w:p>
    <w:p w:rsidR="00511630" w:rsidRPr="00903524" w:rsidRDefault="00511630" w:rsidP="00511630">
      <w:pPr>
        <w:spacing w:line="360" w:lineRule="auto"/>
        <w:jc w:val="center"/>
        <w:rPr>
          <w:rFonts w:ascii="Georgia" w:hAnsi="Georgia" w:cs="Arial"/>
          <w:b/>
          <w:bCs/>
          <w:szCs w:val="26"/>
        </w:rPr>
      </w:pPr>
    </w:p>
    <w:p w:rsidR="009703C9" w:rsidRPr="00903524" w:rsidRDefault="00BD1EBE" w:rsidP="00B75508">
      <w:pPr>
        <w:pStyle w:val="Sansinterligne"/>
        <w:spacing w:line="360" w:lineRule="auto"/>
        <w:ind w:left="708" w:firstLine="708"/>
        <w:jc w:val="both"/>
        <w:rPr>
          <w:rFonts w:ascii="Georgia" w:hAnsi="Georgia" w:cs="Arial"/>
          <w:sz w:val="22"/>
          <w:szCs w:val="22"/>
        </w:rPr>
      </w:pPr>
      <w:r w:rsidRPr="00903524">
        <w:rPr>
          <w:rFonts w:ascii="Georgia" w:hAnsi="Georgia" w:cs="Arial"/>
          <w:sz w:val="22"/>
          <w:szCs w:val="22"/>
        </w:rPr>
        <w:t>Asunto</w:t>
      </w:r>
      <w:r w:rsidR="009703C9" w:rsidRPr="00903524">
        <w:rPr>
          <w:rFonts w:ascii="Georgia" w:hAnsi="Georgia" w:cs="Arial"/>
          <w:sz w:val="22"/>
          <w:szCs w:val="22"/>
        </w:rPr>
        <w:tab/>
      </w:r>
      <w:r w:rsidRPr="00903524">
        <w:rPr>
          <w:rFonts w:ascii="Georgia" w:hAnsi="Georgia" w:cs="Arial"/>
          <w:sz w:val="22"/>
          <w:szCs w:val="22"/>
        </w:rPr>
        <w:tab/>
      </w:r>
      <w:r w:rsidR="009703C9" w:rsidRPr="00903524">
        <w:rPr>
          <w:rFonts w:ascii="Georgia" w:hAnsi="Georgia" w:cs="Arial"/>
          <w:sz w:val="22"/>
          <w:szCs w:val="22"/>
        </w:rPr>
        <w:tab/>
        <w:t xml:space="preserve">: </w:t>
      </w:r>
      <w:r w:rsidR="000168FD" w:rsidRPr="00903524">
        <w:rPr>
          <w:rFonts w:ascii="Georgia" w:hAnsi="Georgia" w:cs="Arial"/>
          <w:sz w:val="22"/>
          <w:szCs w:val="22"/>
        </w:rPr>
        <w:t>Apelación sentencia</w:t>
      </w:r>
      <w:r w:rsidR="005E427F" w:rsidRPr="00903524">
        <w:rPr>
          <w:rFonts w:ascii="Georgia" w:hAnsi="Georgia" w:cs="Arial"/>
          <w:sz w:val="22"/>
          <w:szCs w:val="22"/>
        </w:rPr>
        <w:t xml:space="preserve"> e</w:t>
      </w:r>
      <w:r w:rsidR="004241EF" w:rsidRPr="00903524">
        <w:rPr>
          <w:rFonts w:ascii="Georgia" w:hAnsi="Georgia" w:cs="Arial"/>
          <w:sz w:val="22"/>
          <w:szCs w:val="22"/>
        </w:rPr>
        <w:t>s</w:t>
      </w:r>
      <w:r w:rsidR="005E427F" w:rsidRPr="00903524">
        <w:rPr>
          <w:rFonts w:ascii="Georgia" w:hAnsi="Georgia" w:cs="Arial"/>
          <w:sz w:val="22"/>
          <w:szCs w:val="22"/>
        </w:rPr>
        <w:t>timatoria</w:t>
      </w:r>
    </w:p>
    <w:p w:rsidR="003D0C67" w:rsidRPr="003D0C67" w:rsidRDefault="003D0C67" w:rsidP="003D0C67">
      <w:pPr>
        <w:pStyle w:val="Sansinterligne"/>
        <w:spacing w:line="360" w:lineRule="auto"/>
        <w:ind w:left="708" w:firstLine="708"/>
        <w:jc w:val="both"/>
        <w:rPr>
          <w:rFonts w:ascii="Georgia" w:hAnsi="Georgia" w:cs="Arial"/>
          <w:sz w:val="22"/>
          <w:szCs w:val="22"/>
        </w:rPr>
      </w:pPr>
      <w:r w:rsidRPr="003D0C67">
        <w:rPr>
          <w:rFonts w:ascii="Georgia" w:hAnsi="Georgia" w:cs="Arial"/>
          <w:sz w:val="22"/>
          <w:szCs w:val="22"/>
        </w:rPr>
        <w:t>Tipo de proceso</w:t>
      </w:r>
      <w:r w:rsidRPr="003D0C67">
        <w:rPr>
          <w:rFonts w:ascii="Georgia" w:hAnsi="Georgia" w:cs="Arial"/>
          <w:sz w:val="22"/>
          <w:szCs w:val="22"/>
        </w:rPr>
        <w:tab/>
        <w:t>: Ordinario – Petición de herencia</w:t>
      </w:r>
    </w:p>
    <w:p w:rsidR="003D0C67" w:rsidRPr="003D0C67" w:rsidRDefault="003D0C67" w:rsidP="003D0C67">
      <w:pPr>
        <w:pStyle w:val="Sansinterligne"/>
        <w:spacing w:line="360" w:lineRule="auto"/>
        <w:ind w:left="708" w:firstLine="708"/>
        <w:jc w:val="both"/>
        <w:rPr>
          <w:rFonts w:ascii="Georgia" w:hAnsi="Georgia" w:cs="Arial"/>
          <w:sz w:val="22"/>
          <w:szCs w:val="22"/>
        </w:rPr>
      </w:pPr>
      <w:r w:rsidRPr="003D0C67">
        <w:rPr>
          <w:rFonts w:ascii="Georgia" w:hAnsi="Georgia" w:cs="Arial"/>
          <w:sz w:val="22"/>
          <w:szCs w:val="22"/>
        </w:rPr>
        <w:t>Demandante</w:t>
      </w:r>
      <w:r w:rsidRPr="003D0C67">
        <w:rPr>
          <w:rFonts w:ascii="Georgia" w:hAnsi="Georgia" w:cs="Arial"/>
          <w:sz w:val="22"/>
          <w:szCs w:val="22"/>
        </w:rPr>
        <w:tab/>
      </w:r>
      <w:r w:rsidRPr="003D0C67">
        <w:rPr>
          <w:rFonts w:ascii="Georgia" w:hAnsi="Georgia" w:cs="Arial"/>
          <w:sz w:val="22"/>
          <w:szCs w:val="22"/>
        </w:rPr>
        <w:tab/>
        <w:t>: Jorge Elías Castaño Mejía</w:t>
      </w:r>
    </w:p>
    <w:p w:rsidR="003D0C67" w:rsidRPr="003D0C67" w:rsidRDefault="003D0C67" w:rsidP="003D0C67">
      <w:pPr>
        <w:pStyle w:val="Sansinterligne"/>
        <w:spacing w:line="360" w:lineRule="auto"/>
        <w:ind w:left="708" w:firstLine="708"/>
        <w:jc w:val="both"/>
        <w:rPr>
          <w:rFonts w:ascii="Georgia" w:hAnsi="Georgia" w:cs="Arial"/>
          <w:sz w:val="22"/>
          <w:szCs w:val="22"/>
        </w:rPr>
      </w:pPr>
      <w:r w:rsidRPr="003D0C67">
        <w:rPr>
          <w:rFonts w:ascii="Georgia" w:hAnsi="Georgia" w:cs="Arial"/>
          <w:sz w:val="22"/>
          <w:szCs w:val="22"/>
        </w:rPr>
        <w:t>Demandado</w:t>
      </w:r>
      <w:r w:rsidRPr="003D0C67">
        <w:rPr>
          <w:rFonts w:ascii="Georgia" w:hAnsi="Georgia" w:cs="Arial"/>
          <w:sz w:val="22"/>
          <w:szCs w:val="22"/>
        </w:rPr>
        <w:tab/>
      </w:r>
      <w:r w:rsidRPr="003D0C67">
        <w:rPr>
          <w:rFonts w:ascii="Georgia" w:hAnsi="Georgia" w:cs="Arial"/>
          <w:sz w:val="22"/>
          <w:szCs w:val="22"/>
        </w:rPr>
        <w:tab/>
        <w:t>: María del Rosario Bermúdez Arroyave</w:t>
      </w:r>
    </w:p>
    <w:p w:rsidR="003D0C67" w:rsidRPr="003D0C67" w:rsidRDefault="003D0C67" w:rsidP="003D0C67">
      <w:pPr>
        <w:pStyle w:val="Sansinterligne"/>
        <w:spacing w:line="360" w:lineRule="auto"/>
        <w:ind w:left="708" w:firstLine="708"/>
        <w:jc w:val="both"/>
        <w:rPr>
          <w:rFonts w:ascii="Georgia" w:hAnsi="Georgia" w:cs="Arial"/>
          <w:sz w:val="22"/>
          <w:szCs w:val="22"/>
        </w:rPr>
      </w:pPr>
      <w:r w:rsidRPr="003D0C67">
        <w:rPr>
          <w:rFonts w:ascii="Georgia" w:hAnsi="Georgia" w:cs="Arial"/>
          <w:sz w:val="22"/>
          <w:szCs w:val="22"/>
        </w:rPr>
        <w:t xml:space="preserve">Procedencia </w:t>
      </w:r>
      <w:r w:rsidRPr="003D0C67">
        <w:rPr>
          <w:rFonts w:ascii="Georgia" w:hAnsi="Georgia" w:cs="Arial"/>
          <w:sz w:val="22"/>
          <w:szCs w:val="22"/>
        </w:rPr>
        <w:tab/>
      </w:r>
      <w:r w:rsidRPr="003D0C67">
        <w:rPr>
          <w:rFonts w:ascii="Georgia" w:hAnsi="Georgia" w:cs="Arial"/>
          <w:sz w:val="22"/>
          <w:szCs w:val="22"/>
        </w:rPr>
        <w:tab/>
        <w:t>: Juzgado Cuarto de Familia de Pereira</w:t>
      </w:r>
    </w:p>
    <w:p w:rsidR="003D0C67" w:rsidRDefault="003D0C67" w:rsidP="003D0C67">
      <w:pPr>
        <w:pStyle w:val="Sansinterligne"/>
        <w:spacing w:line="360" w:lineRule="auto"/>
        <w:ind w:left="708" w:firstLine="708"/>
        <w:jc w:val="both"/>
        <w:rPr>
          <w:rFonts w:ascii="Georgia" w:hAnsi="Georgia" w:cs="Arial"/>
          <w:sz w:val="22"/>
          <w:szCs w:val="22"/>
        </w:rPr>
      </w:pPr>
      <w:r w:rsidRPr="003D0C67">
        <w:rPr>
          <w:rFonts w:ascii="Georgia" w:hAnsi="Georgia" w:cs="Arial"/>
          <w:sz w:val="22"/>
          <w:szCs w:val="22"/>
        </w:rPr>
        <w:t>Radicación</w:t>
      </w:r>
      <w:r w:rsidRPr="003D0C67">
        <w:rPr>
          <w:rFonts w:ascii="Georgia" w:hAnsi="Georgia" w:cs="Arial"/>
          <w:sz w:val="22"/>
          <w:szCs w:val="22"/>
        </w:rPr>
        <w:tab/>
      </w:r>
      <w:r w:rsidRPr="003D0C67">
        <w:rPr>
          <w:rFonts w:ascii="Georgia" w:hAnsi="Georgia" w:cs="Arial"/>
          <w:sz w:val="22"/>
          <w:szCs w:val="22"/>
        </w:rPr>
        <w:tab/>
        <w:t xml:space="preserve">: 2013-00485-01 (Interna 9117 </w:t>
      </w:r>
      <w:proofErr w:type="spellStart"/>
      <w:r w:rsidRPr="003D0C67">
        <w:rPr>
          <w:rFonts w:ascii="Georgia" w:hAnsi="Georgia" w:cs="Arial"/>
          <w:sz w:val="22"/>
          <w:szCs w:val="22"/>
        </w:rPr>
        <w:t>LLRR</w:t>
      </w:r>
      <w:proofErr w:type="spellEnd"/>
      <w:r w:rsidRPr="003D0C67">
        <w:rPr>
          <w:rFonts w:ascii="Georgia" w:hAnsi="Georgia" w:cs="Arial"/>
          <w:sz w:val="22"/>
          <w:szCs w:val="22"/>
        </w:rPr>
        <w:t>)</w:t>
      </w:r>
    </w:p>
    <w:p w:rsidR="00B67270" w:rsidRPr="00903524" w:rsidRDefault="00173752" w:rsidP="003D0C67">
      <w:pPr>
        <w:pStyle w:val="Sansinterligne"/>
        <w:spacing w:line="360" w:lineRule="auto"/>
        <w:ind w:left="708" w:firstLine="708"/>
        <w:jc w:val="both"/>
        <w:rPr>
          <w:rFonts w:ascii="Georgia" w:hAnsi="Georgia" w:cs="Arial"/>
          <w:sz w:val="22"/>
          <w:szCs w:val="22"/>
        </w:rPr>
      </w:pPr>
      <w:r w:rsidRPr="00A753B8">
        <w:rPr>
          <w:rFonts w:ascii="Georgia" w:hAnsi="Georgia" w:cs="Arial"/>
          <w:sz w:val="22"/>
          <w:szCs w:val="22"/>
        </w:rPr>
        <w:t>Tema</w:t>
      </w:r>
      <w:r w:rsidRPr="00A753B8">
        <w:rPr>
          <w:rFonts w:ascii="Georgia" w:hAnsi="Georgia" w:cs="Arial"/>
          <w:sz w:val="22"/>
          <w:szCs w:val="22"/>
        </w:rPr>
        <w:tab/>
      </w:r>
      <w:r w:rsidRPr="00A753B8">
        <w:rPr>
          <w:rFonts w:ascii="Georgia" w:hAnsi="Georgia" w:cs="Arial"/>
          <w:sz w:val="22"/>
          <w:szCs w:val="22"/>
        </w:rPr>
        <w:tab/>
      </w:r>
      <w:r w:rsidRPr="00A753B8">
        <w:rPr>
          <w:rFonts w:ascii="Georgia" w:hAnsi="Georgia" w:cs="Arial"/>
          <w:sz w:val="22"/>
          <w:szCs w:val="22"/>
        </w:rPr>
        <w:tab/>
        <w:t>:</w:t>
      </w:r>
      <w:r w:rsidR="004C0CAD" w:rsidRPr="00A753B8">
        <w:rPr>
          <w:rFonts w:ascii="Georgia" w:hAnsi="Georgia" w:cs="Arial"/>
          <w:sz w:val="22"/>
          <w:szCs w:val="22"/>
        </w:rPr>
        <w:t xml:space="preserve"> </w:t>
      </w:r>
      <w:r w:rsidR="00A753B8" w:rsidRPr="00A753B8">
        <w:rPr>
          <w:rFonts w:ascii="Georgia" w:hAnsi="Georgia" w:cs="Arial"/>
          <w:sz w:val="22"/>
          <w:szCs w:val="22"/>
        </w:rPr>
        <w:t>Interpretación demanda</w:t>
      </w:r>
      <w:r w:rsidR="00691D68" w:rsidRPr="00A753B8">
        <w:rPr>
          <w:rFonts w:ascii="Georgia" w:hAnsi="Georgia" w:cs="Arial"/>
          <w:sz w:val="22"/>
          <w:szCs w:val="22"/>
        </w:rPr>
        <w:t xml:space="preserve"> -</w:t>
      </w:r>
      <w:r w:rsidR="00DA4DAB" w:rsidRPr="00A753B8">
        <w:rPr>
          <w:rFonts w:ascii="Georgia" w:hAnsi="Georgia" w:cs="Arial"/>
          <w:sz w:val="22"/>
          <w:szCs w:val="22"/>
        </w:rPr>
        <w:t xml:space="preserve"> </w:t>
      </w:r>
      <w:r w:rsidR="00B67270" w:rsidRPr="00A753B8">
        <w:rPr>
          <w:rFonts w:ascii="Georgia" w:hAnsi="Georgia" w:cs="Arial"/>
          <w:sz w:val="22"/>
          <w:szCs w:val="22"/>
        </w:rPr>
        <w:t xml:space="preserve"> </w:t>
      </w:r>
      <w:r w:rsidR="00A753B8" w:rsidRPr="00A753B8">
        <w:rPr>
          <w:rFonts w:ascii="Georgia" w:hAnsi="Georgia" w:cs="Arial"/>
          <w:sz w:val="22"/>
          <w:szCs w:val="22"/>
        </w:rPr>
        <w:t>Juramento estima</w:t>
      </w:r>
      <w:r w:rsidR="00A753B8">
        <w:rPr>
          <w:rFonts w:ascii="Georgia" w:hAnsi="Georgia" w:cs="Arial"/>
          <w:sz w:val="22"/>
          <w:szCs w:val="22"/>
        </w:rPr>
        <w:t>to</w:t>
      </w:r>
      <w:r w:rsidR="00A753B8" w:rsidRPr="00A753B8">
        <w:rPr>
          <w:rFonts w:ascii="Georgia" w:hAnsi="Georgia" w:cs="Arial"/>
          <w:sz w:val="22"/>
          <w:szCs w:val="22"/>
        </w:rPr>
        <w:t>rio</w:t>
      </w:r>
      <w:r w:rsidR="00A753B8">
        <w:rPr>
          <w:rFonts w:ascii="Georgia" w:hAnsi="Georgia" w:cs="Arial"/>
          <w:sz w:val="22"/>
          <w:szCs w:val="22"/>
        </w:rPr>
        <w:t xml:space="preserve"> </w:t>
      </w:r>
      <w:r w:rsidR="00A753B8" w:rsidRPr="00A753B8">
        <w:rPr>
          <w:rFonts w:ascii="Georgia" w:hAnsi="Georgia" w:cs="Arial"/>
          <w:sz w:val="22"/>
          <w:szCs w:val="22"/>
        </w:rPr>
        <w:t>- Frutos</w:t>
      </w:r>
    </w:p>
    <w:p w:rsidR="009703C9" w:rsidRPr="00903524" w:rsidRDefault="007F5D93" w:rsidP="00B67270">
      <w:pPr>
        <w:pStyle w:val="Corpsdetexte"/>
        <w:spacing w:line="360" w:lineRule="auto"/>
        <w:ind w:left="708" w:firstLine="708"/>
        <w:rPr>
          <w:rFonts w:ascii="Georgia" w:hAnsi="Georgia" w:cs="Arial"/>
          <w:sz w:val="22"/>
          <w:szCs w:val="22"/>
        </w:rPr>
      </w:pPr>
      <w:proofErr w:type="spellStart"/>
      <w:r w:rsidRPr="00903524">
        <w:rPr>
          <w:rFonts w:ascii="Georgia" w:hAnsi="Georgia" w:cs="Arial"/>
          <w:sz w:val="22"/>
          <w:szCs w:val="22"/>
        </w:rPr>
        <w:t>Mag</w:t>
      </w:r>
      <w:proofErr w:type="spellEnd"/>
      <w:r w:rsidRPr="00903524">
        <w:rPr>
          <w:rFonts w:ascii="Georgia" w:hAnsi="Georgia" w:cs="Arial"/>
          <w:sz w:val="22"/>
          <w:szCs w:val="22"/>
        </w:rPr>
        <w:t>.</w:t>
      </w:r>
      <w:r w:rsidRPr="00903524">
        <w:rPr>
          <w:rFonts w:ascii="Georgia" w:hAnsi="Georgia" w:cs="Arial"/>
          <w:sz w:val="22"/>
          <w:szCs w:val="22"/>
        </w:rPr>
        <w:tab/>
      </w:r>
      <w:r w:rsidR="009703C9" w:rsidRPr="00903524">
        <w:rPr>
          <w:rFonts w:ascii="Georgia" w:hAnsi="Georgia" w:cs="Arial"/>
          <w:sz w:val="22"/>
          <w:szCs w:val="22"/>
        </w:rPr>
        <w:t xml:space="preserve"> Ponente</w:t>
      </w:r>
      <w:r w:rsidR="009703C9" w:rsidRPr="00903524">
        <w:rPr>
          <w:rFonts w:ascii="Georgia" w:hAnsi="Georgia" w:cs="Arial"/>
          <w:sz w:val="22"/>
          <w:szCs w:val="22"/>
        </w:rPr>
        <w:tab/>
        <w:t xml:space="preserve">: </w:t>
      </w:r>
      <w:proofErr w:type="spellStart"/>
      <w:r w:rsidR="009703C9" w:rsidRPr="00903524">
        <w:rPr>
          <w:rFonts w:ascii="Georgia" w:hAnsi="Georgia" w:cs="Arial"/>
          <w:smallCaps/>
          <w:sz w:val="22"/>
          <w:szCs w:val="22"/>
          <w:lang w:val="es-CO"/>
        </w:rPr>
        <w:t>Duberney</w:t>
      </w:r>
      <w:proofErr w:type="spellEnd"/>
      <w:r w:rsidR="009703C9" w:rsidRPr="00903524">
        <w:rPr>
          <w:rFonts w:ascii="Georgia" w:hAnsi="Georgia" w:cs="Arial"/>
          <w:smallCaps/>
          <w:sz w:val="22"/>
          <w:szCs w:val="22"/>
          <w:lang w:val="es-CO"/>
        </w:rPr>
        <w:t xml:space="preserve"> Grisales Herrera</w:t>
      </w:r>
    </w:p>
    <w:p w:rsidR="009703C9" w:rsidRPr="00903524" w:rsidRDefault="00C578A3" w:rsidP="00B75508">
      <w:pPr>
        <w:spacing w:line="360" w:lineRule="auto"/>
        <w:ind w:left="708" w:firstLine="708"/>
        <w:rPr>
          <w:rFonts w:ascii="Georgia" w:hAnsi="Georgia" w:cs="Arial"/>
          <w:sz w:val="22"/>
          <w:szCs w:val="22"/>
        </w:rPr>
      </w:pPr>
      <w:r w:rsidRPr="00903524">
        <w:rPr>
          <w:rFonts w:ascii="Georgia" w:hAnsi="Georgia" w:cs="Arial"/>
          <w:sz w:val="22"/>
          <w:szCs w:val="22"/>
        </w:rPr>
        <w:t xml:space="preserve">Acta </w:t>
      </w:r>
      <w:r w:rsidRPr="00903524">
        <w:rPr>
          <w:rFonts w:ascii="Georgia" w:hAnsi="Georgia" w:cs="Arial"/>
          <w:sz w:val="22"/>
          <w:szCs w:val="22"/>
        </w:rPr>
        <w:tab/>
      </w:r>
      <w:r w:rsidR="009703C9" w:rsidRPr="00903524">
        <w:rPr>
          <w:rFonts w:ascii="Georgia" w:hAnsi="Georgia" w:cs="Arial"/>
          <w:sz w:val="22"/>
          <w:szCs w:val="22"/>
          <w:lang w:val="es-CO"/>
        </w:rPr>
        <w:tab/>
      </w:r>
      <w:r w:rsidR="009703C9" w:rsidRPr="00903524">
        <w:rPr>
          <w:rFonts w:ascii="Georgia" w:hAnsi="Georgia" w:cs="Arial"/>
          <w:sz w:val="22"/>
          <w:szCs w:val="22"/>
          <w:lang w:val="es-CO"/>
        </w:rPr>
        <w:tab/>
        <w:t>:</w:t>
      </w:r>
      <w:r w:rsidR="00E24F33" w:rsidRPr="00903524">
        <w:rPr>
          <w:rFonts w:ascii="Georgia" w:hAnsi="Georgia" w:cs="Arial"/>
          <w:sz w:val="22"/>
          <w:szCs w:val="22"/>
          <w:lang w:val="es-CO"/>
        </w:rPr>
        <w:t xml:space="preserve"> </w:t>
      </w:r>
      <w:r w:rsidR="008C0281">
        <w:rPr>
          <w:rFonts w:ascii="Georgia" w:hAnsi="Georgia" w:cs="Arial"/>
          <w:sz w:val="22"/>
          <w:szCs w:val="22"/>
          <w:lang w:val="es-CO"/>
        </w:rPr>
        <w:t>450</w:t>
      </w:r>
      <w:r w:rsidR="00976683">
        <w:rPr>
          <w:rFonts w:ascii="Georgia" w:hAnsi="Georgia" w:cs="Arial"/>
          <w:sz w:val="22"/>
          <w:szCs w:val="22"/>
          <w:lang w:val="es-CO"/>
        </w:rPr>
        <w:t xml:space="preserve"> de </w:t>
      </w:r>
      <w:r w:rsidR="000C7C09">
        <w:rPr>
          <w:rFonts w:ascii="Georgia" w:hAnsi="Georgia" w:cs="Arial"/>
          <w:sz w:val="22"/>
          <w:szCs w:val="22"/>
          <w:lang w:val="es-CO"/>
        </w:rPr>
        <w:t>31</w:t>
      </w:r>
      <w:r w:rsidR="00976683">
        <w:rPr>
          <w:rFonts w:ascii="Georgia" w:hAnsi="Georgia" w:cs="Arial"/>
          <w:sz w:val="22"/>
          <w:szCs w:val="22"/>
          <w:lang w:val="es-CO"/>
        </w:rPr>
        <w:t>-</w:t>
      </w:r>
      <w:r w:rsidR="000C7C09">
        <w:rPr>
          <w:rFonts w:ascii="Georgia" w:hAnsi="Georgia" w:cs="Arial"/>
          <w:sz w:val="22"/>
          <w:szCs w:val="22"/>
          <w:lang w:val="es-CO"/>
        </w:rPr>
        <w:t>08</w:t>
      </w:r>
      <w:r w:rsidR="00976683">
        <w:rPr>
          <w:rFonts w:ascii="Georgia" w:hAnsi="Georgia" w:cs="Arial"/>
          <w:sz w:val="22"/>
          <w:szCs w:val="22"/>
          <w:lang w:val="es-CO"/>
        </w:rPr>
        <w:t>-2017</w:t>
      </w:r>
    </w:p>
    <w:p w:rsidR="009703C9" w:rsidRPr="00903524" w:rsidRDefault="009703C9" w:rsidP="0014355A">
      <w:pPr>
        <w:pBdr>
          <w:bottom w:val="double" w:sz="6" w:space="1" w:color="auto"/>
        </w:pBdr>
        <w:spacing w:line="360" w:lineRule="auto"/>
        <w:jc w:val="center"/>
        <w:rPr>
          <w:rFonts w:ascii="Georgia" w:hAnsi="Georgia"/>
          <w:spacing w:val="20"/>
          <w:w w:val="150"/>
          <w:sz w:val="20"/>
        </w:rPr>
      </w:pPr>
    </w:p>
    <w:p w:rsidR="00A723B7" w:rsidRPr="00903524" w:rsidRDefault="00A723B7" w:rsidP="0014355A">
      <w:pPr>
        <w:spacing w:line="360" w:lineRule="auto"/>
        <w:jc w:val="center"/>
        <w:rPr>
          <w:rFonts w:ascii="Georgia" w:hAnsi="Georgia"/>
          <w:spacing w:val="20"/>
          <w:w w:val="150"/>
        </w:rPr>
      </w:pPr>
    </w:p>
    <w:p w:rsidR="00BD1EBE" w:rsidRPr="00903524" w:rsidRDefault="00BD1EBE" w:rsidP="00BD1EBE">
      <w:pPr>
        <w:spacing w:line="360" w:lineRule="auto"/>
        <w:jc w:val="center"/>
        <w:rPr>
          <w:rFonts w:ascii="Georgia" w:hAnsi="Georgia" w:cs="Arial"/>
          <w:bCs/>
          <w:smallCaps/>
          <w:sz w:val="26"/>
          <w:szCs w:val="26"/>
          <w:lang w:val="es-CO"/>
        </w:rPr>
      </w:pPr>
      <w:r w:rsidRPr="00903524">
        <w:rPr>
          <w:rFonts w:ascii="Georgia" w:hAnsi="Georgia" w:cs="Arial"/>
          <w:bCs/>
          <w:smallCaps/>
          <w:sz w:val="26"/>
          <w:szCs w:val="26"/>
          <w:lang w:val="es-CO"/>
        </w:rPr>
        <w:t xml:space="preserve">Pereira, R., </w:t>
      </w:r>
      <w:r w:rsidR="000C7C09">
        <w:rPr>
          <w:rFonts w:ascii="Georgia" w:hAnsi="Georgia" w:cs="Arial"/>
          <w:bCs/>
          <w:smallCaps/>
          <w:sz w:val="26"/>
          <w:szCs w:val="26"/>
          <w:lang w:val="es-CO"/>
        </w:rPr>
        <w:t xml:space="preserve">treinta y uno </w:t>
      </w:r>
      <w:r w:rsidRPr="00903524">
        <w:rPr>
          <w:rFonts w:ascii="Georgia" w:hAnsi="Georgia" w:cs="Arial"/>
          <w:bCs/>
          <w:smallCaps/>
          <w:sz w:val="26"/>
          <w:szCs w:val="26"/>
          <w:lang w:val="es-CO"/>
        </w:rPr>
        <w:t>(</w:t>
      </w:r>
      <w:r w:rsidR="000C7C09">
        <w:rPr>
          <w:rFonts w:ascii="Georgia" w:hAnsi="Georgia" w:cs="Arial"/>
          <w:bCs/>
          <w:smallCaps/>
          <w:sz w:val="26"/>
          <w:szCs w:val="26"/>
          <w:lang w:val="es-CO"/>
        </w:rPr>
        <w:t>31</w:t>
      </w:r>
      <w:r w:rsidRPr="00903524">
        <w:rPr>
          <w:rFonts w:ascii="Georgia" w:hAnsi="Georgia" w:cs="Arial"/>
          <w:bCs/>
          <w:smallCaps/>
          <w:sz w:val="26"/>
          <w:szCs w:val="26"/>
          <w:lang w:val="es-CO"/>
        </w:rPr>
        <w:t xml:space="preserve">) de </w:t>
      </w:r>
      <w:r w:rsidR="00976683">
        <w:rPr>
          <w:rFonts w:ascii="Georgia" w:hAnsi="Georgia" w:cs="Arial"/>
          <w:bCs/>
          <w:smallCaps/>
          <w:sz w:val="26"/>
          <w:szCs w:val="26"/>
          <w:lang w:val="es-CO"/>
        </w:rPr>
        <w:t>agost</w:t>
      </w:r>
      <w:r w:rsidR="00903524">
        <w:rPr>
          <w:rFonts w:ascii="Georgia" w:hAnsi="Georgia" w:cs="Arial"/>
          <w:bCs/>
          <w:smallCaps/>
          <w:sz w:val="26"/>
          <w:szCs w:val="26"/>
          <w:lang w:val="es-CO"/>
        </w:rPr>
        <w:t>o d</w:t>
      </w:r>
      <w:r w:rsidRPr="00903524">
        <w:rPr>
          <w:rFonts w:ascii="Georgia" w:hAnsi="Georgia" w:cs="Arial"/>
          <w:bCs/>
          <w:smallCaps/>
          <w:sz w:val="26"/>
          <w:szCs w:val="26"/>
          <w:lang w:val="es-CO"/>
        </w:rPr>
        <w:t>e dos mil diecisiete (2017).</w:t>
      </w:r>
    </w:p>
    <w:p w:rsidR="00BD1EBE" w:rsidRPr="00903524" w:rsidRDefault="00BD1EBE" w:rsidP="00BD1EBE">
      <w:pPr>
        <w:spacing w:line="360" w:lineRule="auto"/>
        <w:rPr>
          <w:rFonts w:ascii="Georgia" w:hAnsi="Georgia" w:cs="Arial"/>
          <w:lang w:val="es-CO"/>
        </w:rPr>
      </w:pPr>
    </w:p>
    <w:p w:rsidR="00BD1EBE" w:rsidRPr="00903524" w:rsidRDefault="00BD1EBE" w:rsidP="00BD1EBE">
      <w:pPr>
        <w:pStyle w:val="Titre2"/>
        <w:numPr>
          <w:ilvl w:val="0"/>
          <w:numId w:val="36"/>
        </w:numPr>
        <w:spacing w:before="0" w:after="0" w:line="360" w:lineRule="auto"/>
        <w:rPr>
          <w:rFonts w:ascii="Georgia" w:hAnsi="Georgia"/>
          <w:b w:val="0"/>
          <w:i w:val="0"/>
          <w:sz w:val="24"/>
          <w:lang w:val="es-CO"/>
        </w:rPr>
      </w:pPr>
      <w:r w:rsidRPr="00903524">
        <w:rPr>
          <w:rFonts w:ascii="Georgia" w:hAnsi="Georgia"/>
          <w:b w:val="0"/>
          <w:i w:val="0"/>
          <w:smallCaps/>
          <w:lang w:val="es-CO"/>
        </w:rPr>
        <w:t>El asunto por decidir</w:t>
      </w:r>
    </w:p>
    <w:p w:rsidR="00BD1EBE" w:rsidRPr="00903524" w:rsidRDefault="00BD1EBE" w:rsidP="00BD1EBE">
      <w:pPr>
        <w:spacing w:line="360" w:lineRule="auto"/>
        <w:jc w:val="both"/>
        <w:outlineLvl w:val="0"/>
        <w:rPr>
          <w:rFonts w:ascii="Georgia" w:hAnsi="Georgia" w:cs="Arial"/>
          <w:lang w:val="es-CO"/>
        </w:rPr>
      </w:pPr>
    </w:p>
    <w:p w:rsidR="00BD1EBE" w:rsidRPr="00903524" w:rsidRDefault="00BD1EBE" w:rsidP="00BD1EBE">
      <w:pPr>
        <w:spacing w:line="360" w:lineRule="auto"/>
        <w:jc w:val="both"/>
        <w:outlineLvl w:val="0"/>
        <w:rPr>
          <w:rFonts w:ascii="Georgia" w:hAnsi="Georgia" w:cs="Arial"/>
        </w:rPr>
      </w:pPr>
      <w:r w:rsidRPr="00903524">
        <w:rPr>
          <w:rFonts w:ascii="Georgia" w:hAnsi="Georgia" w:cs="Arial"/>
          <w:lang w:val="es-CO"/>
        </w:rPr>
        <w:t xml:space="preserve">La alzada formulada, por la parte </w:t>
      </w:r>
      <w:r w:rsidR="00A2037C" w:rsidRPr="00903524">
        <w:rPr>
          <w:rFonts w:ascii="Georgia" w:hAnsi="Georgia" w:cs="Arial"/>
          <w:lang w:val="es-CO"/>
        </w:rPr>
        <w:t>demandad</w:t>
      </w:r>
      <w:r w:rsidRPr="00903524">
        <w:rPr>
          <w:rFonts w:ascii="Georgia" w:hAnsi="Georgia" w:cs="Arial"/>
          <w:lang w:val="es-CO"/>
        </w:rPr>
        <w:t xml:space="preserve">a, contra la sentencia proferida el día </w:t>
      </w:r>
      <w:r w:rsidR="00D96031">
        <w:rPr>
          <w:rFonts w:ascii="Georgia" w:hAnsi="Georgia" w:cs="Arial"/>
          <w:lang w:val="es-CO"/>
        </w:rPr>
        <w:t>29-07</w:t>
      </w:r>
      <w:r w:rsidR="00260D55">
        <w:rPr>
          <w:rFonts w:ascii="Georgia" w:hAnsi="Georgia" w:cs="Arial"/>
          <w:lang w:val="es-CO"/>
        </w:rPr>
        <w:t>-2014</w:t>
      </w:r>
      <w:r w:rsidRPr="00903524">
        <w:rPr>
          <w:rFonts w:ascii="Georgia" w:hAnsi="Georgia" w:cs="Arial"/>
          <w:lang w:val="es-CO"/>
        </w:rPr>
        <w:t xml:space="preserve">, dentro del proceso ya citado, </w:t>
      </w:r>
      <w:r w:rsidRPr="00903524">
        <w:rPr>
          <w:rFonts w:ascii="Georgia" w:hAnsi="Georgia" w:cs="Arial"/>
        </w:rPr>
        <w:t>previas las estimaciones jurídicas que enseguida se hacen.</w:t>
      </w:r>
      <w:r w:rsidR="006B283C">
        <w:rPr>
          <w:rFonts w:ascii="Georgia" w:hAnsi="Georgia" w:cs="Arial"/>
        </w:rPr>
        <w:t xml:space="preserve"> </w:t>
      </w:r>
    </w:p>
    <w:p w:rsidR="00273B3F" w:rsidRPr="00903524" w:rsidRDefault="00273B3F" w:rsidP="00273B3F">
      <w:pPr>
        <w:spacing w:line="360" w:lineRule="auto"/>
        <w:jc w:val="both"/>
        <w:rPr>
          <w:rFonts w:ascii="Georgia" w:hAnsi="Georgia" w:cs="Arial"/>
          <w:b/>
        </w:rPr>
      </w:pPr>
    </w:p>
    <w:p w:rsidR="00273B3F" w:rsidRPr="00903524" w:rsidRDefault="008813A5" w:rsidP="00BD1EBE">
      <w:pPr>
        <w:pStyle w:val="Titre2"/>
        <w:numPr>
          <w:ilvl w:val="0"/>
          <w:numId w:val="36"/>
        </w:numPr>
        <w:spacing w:before="0" w:after="0" w:line="360" w:lineRule="auto"/>
        <w:rPr>
          <w:rFonts w:ascii="Georgia" w:hAnsi="Georgia"/>
          <w:b w:val="0"/>
          <w:i w:val="0"/>
          <w:smallCaps/>
          <w:lang w:val="es-CO"/>
        </w:rPr>
      </w:pPr>
      <w:r w:rsidRPr="00903524">
        <w:rPr>
          <w:rFonts w:ascii="Georgia" w:hAnsi="Georgia"/>
          <w:b w:val="0"/>
          <w:i w:val="0"/>
          <w:smallCaps/>
          <w:lang w:val="es-CO"/>
        </w:rPr>
        <w:lastRenderedPageBreak/>
        <w:t>L</w:t>
      </w:r>
      <w:r w:rsidR="006753F8" w:rsidRPr="00903524">
        <w:rPr>
          <w:rFonts w:ascii="Georgia" w:hAnsi="Georgia"/>
          <w:b w:val="0"/>
          <w:i w:val="0"/>
          <w:smallCaps/>
          <w:lang w:val="es-CO"/>
        </w:rPr>
        <w:t>a síntesis de la demanda</w:t>
      </w:r>
    </w:p>
    <w:p w:rsidR="00273B3F" w:rsidRPr="00903524" w:rsidRDefault="00273B3F" w:rsidP="00273B3F">
      <w:pPr>
        <w:spacing w:line="360" w:lineRule="auto"/>
        <w:jc w:val="both"/>
        <w:rPr>
          <w:rFonts w:ascii="Georgia" w:hAnsi="Georgia" w:cs="Arial"/>
        </w:rPr>
      </w:pPr>
    </w:p>
    <w:p w:rsidR="00BD1EBE" w:rsidRPr="00903524" w:rsidRDefault="00BD1EBE" w:rsidP="00BD1EBE">
      <w:pPr>
        <w:pStyle w:val="Paragraphedeliste"/>
        <w:widowControl/>
        <w:numPr>
          <w:ilvl w:val="0"/>
          <w:numId w:val="31"/>
        </w:numPr>
        <w:overflowPunct w:val="0"/>
        <w:spacing w:line="360" w:lineRule="auto"/>
        <w:jc w:val="both"/>
        <w:textAlignment w:val="baseline"/>
        <w:rPr>
          <w:rFonts w:ascii="Georgia" w:hAnsi="Georgia" w:cs="Arial"/>
          <w:smallCaps/>
          <w:vanish/>
        </w:rPr>
      </w:pPr>
    </w:p>
    <w:p w:rsidR="00BD1EBE" w:rsidRPr="00903524" w:rsidRDefault="00BD1EBE" w:rsidP="00BD1EBE">
      <w:pPr>
        <w:pStyle w:val="Paragraphedeliste"/>
        <w:widowControl/>
        <w:numPr>
          <w:ilvl w:val="0"/>
          <w:numId w:val="31"/>
        </w:numPr>
        <w:overflowPunct w:val="0"/>
        <w:spacing w:line="360" w:lineRule="auto"/>
        <w:jc w:val="both"/>
        <w:textAlignment w:val="baseline"/>
        <w:rPr>
          <w:rFonts w:ascii="Georgia" w:hAnsi="Georgia" w:cs="Arial"/>
          <w:smallCaps/>
          <w:vanish/>
        </w:rPr>
      </w:pPr>
    </w:p>
    <w:p w:rsidR="00273B3F" w:rsidRPr="00903524" w:rsidRDefault="00273B3F" w:rsidP="00BD1EBE">
      <w:pPr>
        <w:numPr>
          <w:ilvl w:val="1"/>
          <w:numId w:val="31"/>
        </w:numPr>
        <w:overflowPunct w:val="0"/>
        <w:autoSpaceDE w:val="0"/>
        <w:autoSpaceDN w:val="0"/>
        <w:adjustRightInd w:val="0"/>
        <w:spacing w:line="360" w:lineRule="auto"/>
        <w:jc w:val="both"/>
        <w:textAlignment w:val="baseline"/>
        <w:rPr>
          <w:rFonts w:ascii="Georgia" w:hAnsi="Georgia" w:cs="Arial"/>
          <w:smallCaps/>
        </w:rPr>
      </w:pPr>
      <w:r w:rsidRPr="00903524">
        <w:rPr>
          <w:rFonts w:ascii="Georgia" w:hAnsi="Georgia" w:cs="Arial"/>
          <w:smallCaps/>
        </w:rPr>
        <w:t>Los supuestos fácticos relevantes</w:t>
      </w:r>
    </w:p>
    <w:p w:rsidR="00273B3F" w:rsidRPr="00903524" w:rsidRDefault="00273B3F" w:rsidP="00273B3F">
      <w:pPr>
        <w:overflowPunct w:val="0"/>
        <w:spacing w:line="360" w:lineRule="auto"/>
        <w:jc w:val="both"/>
        <w:textAlignment w:val="baseline"/>
        <w:rPr>
          <w:rFonts w:ascii="Georgia" w:hAnsi="Georgia" w:cs="Arial"/>
        </w:rPr>
      </w:pPr>
    </w:p>
    <w:p w:rsidR="00260D55" w:rsidRDefault="00260D55" w:rsidP="00AC4459">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Pr>
          <w:rFonts w:ascii="Georgia" w:hAnsi="Georgia" w:cs="Arial"/>
        </w:rPr>
        <w:t xml:space="preserve">El señor Francisco </w:t>
      </w:r>
      <w:r w:rsidR="00563121">
        <w:rPr>
          <w:rFonts w:ascii="Georgia" w:hAnsi="Georgia" w:cs="Arial"/>
        </w:rPr>
        <w:t>Javier Castaño Mejía nació 07-04-1951 siendo sus padres Luis Alfonso Castaño Patiño y Blanca Ligia Mejía Cadavid, el primero de ellos ya fallecido</w:t>
      </w:r>
      <w:r w:rsidR="00691D68">
        <w:rPr>
          <w:rFonts w:ascii="Georgia" w:hAnsi="Georgia" w:cs="Arial"/>
        </w:rPr>
        <w:t>.</w:t>
      </w:r>
    </w:p>
    <w:p w:rsidR="00473BDF" w:rsidRDefault="00473BDF" w:rsidP="00473BDF">
      <w:pPr>
        <w:pStyle w:val="Paragraphedeliste"/>
        <w:widowControl/>
        <w:overflowPunct w:val="0"/>
        <w:autoSpaceDE/>
        <w:autoSpaceDN/>
        <w:spacing w:line="360" w:lineRule="auto"/>
        <w:ind w:left="720"/>
        <w:contextualSpacing/>
        <w:jc w:val="both"/>
        <w:textAlignment w:val="baseline"/>
        <w:rPr>
          <w:rFonts w:ascii="Georgia" w:hAnsi="Georgia" w:cs="Arial"/>
        </w:rPr>
      </w:pPr>
    </w:p>
    <w:p w:rsidR="00473BDF" w:rsidRPr="005F6462" w:rsidRDefault="00563121" w:rsidP="001F6274">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Pr>
          <w:rFonts w:ascii="Georgia" w:hAnsi="Georgia" w:cs="Arial"/>
        </w:rPr>
        <w:t xml:space="preserve">Francisco Javier Castaño Mejía </w:t>
      </w:r>
      <w:r w:rsidR="001D1921">
        <w:rPr>
          <w:rFonts w:ascii="Georgia" w:hAnsi="Georgia" w:cs="Arial"/>
        </w:rPr>
        <w:t xml:space="preserve">contrajo </w:t>
      </w:r>
      <w:r>
        <w:rPr>
          <w:rFonts w:ascii="Georgia" w:hAnsi="Georgia" w:cs="Arial"/>
        </w:rPr>
        <w:t>matrimonio con María del Rosario Bermúdez Arroyave el 07-04-2000.</w:t>
      </w:r>
      <w:r w:rsidR="003A452D" w:rsidRPr="005F6462">
        <w:rPr>
          <w:rFonts w:ascii="Georgia" w:hAnsi="Georgia" w:cs="Arial"/>
        </w:rPr>
        <w:t xml:space="preserve"> </w:t>
      </w:r>
      <w:r w:rsidR="005F6462" w:rsidRPr="005F6462">
        <w:rPr>
          <w:rFonts w:ascii="Georgia" w:hAnsi="Georgia" w:cs="Arial"/>
        </w:rPr>
        <w:t>De esta u</w:t>
      </w:r>
      <w:r w:rsidR="003A452D" w:rsidRPr="005F6462">
        <w:rPr>
          <w:rFonts w:ascii="Georgia" w:hAnsi="Georgia" w:cs="Arial"/>
        </w:rPr>
        <w:t xml:space="preserve">nión no </w:t>
      </w:r>
      <w:r w:rsidR="005F6462" w:rsidRPr="005F6462">
        <w:rPr>
          <w:rFonts w:ascii="Georgia" w:hAnsi="Georgia" w:cs="Arial"/>
        </w:rPr>
        <w:t xml:space="preserve">hubo </w:t>
      </w:r>
      <w:r w:rsidR="003A452D" w:rsidRPr="005F6462">
        <w:rPr>
          <w:rFonts w:ascii="Georgia" w:hAnsi="Georgia" w:cs="Arial"/>
        </w:rPr>
        <w:t xml:space="preserve">hijos. </w:t>
      </w:r>
    </w:p>
    <w:p w:rsidR="003A452D" w:rsidRPr="003A452D" w:rsidRDefault="003A452D" w:rsidP="003A452D">
      <w:pPr>
        <w:pStyle w:val="Paragraphedeliste"/>
        <w:rPr>
          <w:rFonts w:ascii="Georgia" w:hAnsi="Georgia" w:cs="Arial"/>
        </w:rPr>
      </w:pPr>
    </w:p>
    <w:p w:rsidR="003A452D" w:rsidRDefault="001D6EAB" w:rsidP="003A452D">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Pr>
          <w:rFonts w:ascii="Georgia" w:hAnsi="Georgia" w:cs="Arial"/>
        </w:rPr>
        <w:t xml:space="preserve">En la escritura pública </w:t>
      </w:r>
      <w:proofErr w:type="spellStart"/>
      <w:r>
        <w:rPr>
          <w:rFonts w:ascii="Georgia" w:hAnsi="Georgia" w:cs="Arial"/>
        </w:rPr>
        <w:t>No.2583</w:t>
      </w:r>
      <w:proofErr w:type="spellEnd"/>
      <w:r>
        <w:rPr>
          <w:rFonts w:ascii="Georgia" w:hAnsi="Georgia" w:cs="Arial"/>
        </w:rPr>
        <w:t xml:space="preserve"> de 26-08-2011, de la Notaria 3ª de Pereira, se protocolizó el testamento otorgado por el señor Castaño Mejía, en el cual deja todos sus bienes a la señora Bermúdez Arroyave y se excluye a la legitimaria, señora Blanca Ligia Mejía Cadavid</w:t>
      </w:r>
      <w:r w:rsidR="00C2035F">
        <w:rPr>
          <w:rFonts w:ascii="Georgia" w:hAnsi="Georgia" w:cs="Arial"/>
        </w:rPr>
        <w:t>.</w:t>
      </w:r>
      <w:r w:rsidR="003A452D" w:rsidRPr="003A452D">
        <w:rPr>
          <w:rFonts w:ascii="Georgia" w:hAnsi="Georgia" w:cs="Arial"/>
        </w:rPr>
        <w:t xml:space="preserve">  </w:t>
      </w:r>
    </w:p>
    <w:p w:rsidR="003A452D" w:rsidRPr="003A452D" w:rsidRDefault="003A452D" w:rsidP="003A452D">
      <w:pPr>
        <w:pStyle w:val="Paragraphedeliste"/>
        <w:rPr>
          <w:rFonts w:ascii="Georgia" w:hAnsi="Georgia" w:cs="Arial"/>
        </w:rPr>
      </w:pPr>
    </w:p>
    <w:p w:rsidR="00605647" w:rsidRPr="00903524" w:rsidRDefault="001D6EAB" w:rsidP="00AC4459">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Pr>
          <w:rFonts w:ascii="Georgia" w:hAnsi="Georgia" w:cs="Arial"/>
        </w:rPr>
        <w:t>Francisco Javier falleció el 20-04-2011, sin dejar descendencia, por lo que están llamadas a recoger la herencia, en una proporción del 50%, su progenitora (Blanca Ligia Mejía Cadavid) y su cónyuge sobreviviente (María del Rosario Bermúdez Arroyave)</w:t>
      </w:r>
      <w:r w:rsidR="006101A8" w:rsidRPr="00903524">
        <w:rPr>
          <w:rFonts w:ascii="Georgia" w:hAnsi="Georgia" w:cs="Arial"/>
        </w:rPr>
        <w:t xml:space="preserve">. </w:t>
      </w:r>
    </w:p>
    <w:p w:rsidR="00084A51" w:rsidRDefault="00084A51" w:rsidP="00AC4459">
      <w:pPr>
        <w:pStyle w:val="Paragraphedeliste"/>
        <w:spacing w:line="360" w:lineRule="auto"/>
        <w:rPr>
          <w:rFonts w:ascii="Georgia" w:hAnsi="Georgia" w:cs="Arial"/>
        </w:rPr>
      </w:pPr>
    </w:p>
    <w:p w:rsidR="00DA657B" w:rsidRDefault="001D6EAB" w:rsidP="00DA657B">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Pr>
          <w:rFonts w:ascii="Georgia" w:hAnsi="Georgia" w:cs="Arial"/>
        </w:rPr>
        <w:t xml:space="preserve">A través de la escritura pública </w:t>
      </w:r>
      <w:proofErr w:type="spellStart"/>
      <w:r>
        <w:rPr>
          <w:rFonts w:ascii="Georgia" w:hAnsi="Georgia" w:cs="Arial"/>
        </w:rPr>
        <w:t>No.4073</w:t>
      </w:r>
      <w:proofErr w:type="spellEnd"/>
      <w:r>
        <w:rPr>
          <w:rFonts w:ascii="Georgia" w:hAnsi="Georgia" w:cs="Arial"/>
        </w:rPr>
        <w:t xml:space="preserve"> de 10-10-2011, de la Notaria 1ª de Pereira, la señora Blanca Ligia Mejía Cadavid vendió sus derechos herenciales a Jorge Elías Castaño Mejía</w:t>
      </w:r>
      <w:r w:rsidR="00DA657B">
        <w:rPr>
          <w:rFonts w:ascii="Georgia" w:hAnsi="Georgia" w:cs="Arial"/>
        </w:rPr>
        <w:t>.</w:t>
      </w:r>
    </w:p>
    <w:p w:rsidR="00DA657B" w:rsidRPr="00903524" w:rsidRDefault="00DA657B" w:rsidP="00AC4459">
      <w:pPr>
        <w:pStyle w:val="Paragraphedeliste"/>
        <w:spacing w:line="360" w:lineRule="auto"/>
        <w:rPr>
          <w:rFonts w:ascii="Georgia" w:hAnsi="Georgia" w:cs="Arial"/>
        </w:rPr>
      </w:pPr>
    </w:p>
    <w:p w:rsidR="006101A8" w:rsidRPr="00903524" w:rsidRDefault="001D6EAB" w:rsidP="00AC4459">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Pr>
          <w:rFonts w:ascii="Georgia" w:hAnsi="Georgia" w:cs="Arial"/>
        </w:rPr>
        <w:t>Ante la Notaría 3ª de Pereira, la señora María del Rosario Bermúdez Arroyave tramitó sucesión en el que le fueron adjudicados los bienes del causante</w:t>
      </w:r>
      <w:r w:rsidR="008F22D0">
        <w:rPr>
          <w:rFonts w:ascii="Georgia" w:hAnsi="Georgia" w:cs="Arial"/>
        </w:rPr>
        <w:t>, los que además han estado arrendados y por ello</w:t>
      </w:r>
      <w:r w:rsidR="00095BA2">
        <w:rPr>
          <w:rFonts w:ascii="Georgia" w:hAnsi="Georgia" w:cs="Arial"/>
        </w:rPr>
        <w:t xml:space="preserve">, </w:t>
      </w:r>
      <w:r w:rsidR="008F22D0">
        <w:rPr>
          <w:rFonts w:ascii="Georgia" w:hAnsi="Georgia" w:cs="Arial"/>
        </w:rPr>
        <w:t>el actor</w:t>
      </w:r>
      <w:r w:rsidR="00095BA2">
        <w:rPr>
          <w:rFonts w:ascii="Georgia" w:hAnsi="Georgia" w:cs="Arial"/>
        </w:rPr>
        <w:t xml:space="preserve"> reclama</w:t>
      </w:r>
      <w:r w:rsidR="008F22D0">
        <w:rPr>
          <w:rFonts w:ascii="Georgia" w:hAnsi="Georgia" w:cs="Arial"/>
        </w:rPr>
        <w:t xml:space="preserve"> el 50% </w:t>
      </w:r>
      <w:r w:rsidR="000C7C09">
        <w:rPr>
          <w:rFonts w:ascii="Georgia" w:hAnsi="Georgia" w:cs="Arial"/>
        </w:rPr>
        <w:t>por</w:t>
      </w:r>
      <w:r w:rsidR="008F22D0">
        <w:rPr>
          <w:rFonts w:ascii="Georgia" w:hAnsi="Georgia" w:cs="Arial"/>
        </w:rPr>
        <w:t xml:space="preserve"> concepto de frutos civiles</w:t>
      </w:r>
      <w:r w:rsidR="00DA657B">
        <w:rPr>
          <w:rFonts w:ascii="Georgia" w:hAnsi="Georgia" w:cs="Arial"/>
        </w:rPr>
        <w:t xml:space="preserve">.  </w:t>
      </w:r>
    </w:p>
    <w:p w:rsidR="003A452D" w:rsidRPr="00903524" w:rsidRDefault="003A452D" w:rsidP="00B700A7">
      <w:pPr>
        <w:spacing w:line="360" w:lineRule="auto"/>
        <w:ind w:left="708"/>
        <w:jc w:val="both"/>
        <w:rPr>
          <w:rFonts w:ascii="Georgia" w:hAnsi="Georgia" w:cs="Arial"/>
        </w:rPr>
      </w:pPr>
    </w:p>
    <w:p w:rsidR="00273B3F" w:rsidRPr="00903524" w:rsidRDefault="00273B3F" w:rsidP="00273B3F">
      <w:pPr>
        <w:pStyle w:val="Paragraphedeliste"/>
        <w:widowControl/>
        <w:numPr>
          <w:ilvl w:val="1"/>
          <w:numId w:val="31"/>
        </w:numPr>
        <w:overflowPunct w:val="0"/>
        <w:spacing w:line="360" w:lineRule="auto"/>
        <w:contextualSpacing/>
        <w:jc w:val="both"/>
        <w:textAlignment w:val="baseline"/>
        <w:rPr>
          <w:rFonts w:ascii="Georgia" w:hAnsi="Georgia" w:cs="Arial"/>
          <w:smallCaps/>
        </w:rPr>
      </w:pPr>
      <w:r w:rsidRPr="00903524">
        <w:rPr>
          <w:rFonts w:ascii="Georgia" w:hAnsi="Georgia" w:cs="Arial"/>
          <w:smallCaps/>
        </w:rPr>
        <w:t>Las pretensiones</w:t>
      </w:r>
    </w:p>
    <w:p w:rsidR="00273B3F" w:rsidRPr="00903524" w:rsidRDefault="00273B3F" w:rsidP="00AC4459">
      <w:pPr>
        <w:overflowPunct w:val="0"/>
        <w:spacing w:line="360" w:lineRule="auto"/>
        <w:ind w:left="708"/>
        <w:jc w:val="both"/>
        <w:textAlignment w:val="baseline"/>
        <w:rPr>
          <w:rFonts w:ascii="Georgia" w:hAnsi="Georgia" w:cs="Arial"/>
        </w:rPr>
      </w:pPr>
    </w:p>
    <w:p w:rsidR="00C45F05" w:rsidRDefault="00605647" w:rsidP="00AC4459">
      <w:pPr>
        <w:pStyle w:val="Paragraphedeliste"/>
        <w:numPr>
          <w:ilvl w:val="2"/>
          <w:numId w:val="31"/>
        </w:numPr>
        <w:overflowPunct w:val="0"/>
        <w:spacing w:line="360" w:lineRule="auto"/>
        <w:contextualSpacing/>
        <w:jc w:val="both"/>
        <w:textAlignment w:val="baseline"/>
        <w:rPr>
          <w:rFonts w:ascii="Georgia" w:hAnsi="Georgia" w:cs="Arial"/>
        </w:rPr>
      </w:pPr>
      <w:r w:rsidRPr="00903524">
        <w:rPr>
          <w:rFonts w:ascii="Georgia" w:hAnsi="Georgia" w:cs="Arial"/>
        </w:rPr>
        <w:t xml:space="preserve">Declarar que </w:t>
      </w:r>
      <w:r w:rsidR="00D96031">
        <w:rPr>
          <w:rFonts w:ascii="Georgia" w:hAnsi="Georgia" w:cs="Arial"/>
        </w:rPr>
        <w:t xml:space="preserve">el trámite </w:t>
      </w:r>
      <w:proofErr w:type="spellStart"/>
      <w:r w:rsidR="00D96031">
        <w:rPr>
          <w:rFonts w:ascii="Georgia" w:hAnsi="Georgia" w:cs="Arial"/>
        </w:rPr>
        <w:t>sucesoral</w:t>
      </w:r>
      <w:proofErr w:type="spellEnd"/>
      <w:r w:rsidR="00D96031">
        <w:rPr>
          <w:rFonts w:ascii="Georgia" w:hAnsi="Georgia" w:cs="Arial"/>
        </w:rPr>
        <w:t xml:space="preserve">, del causante Francisco Javier Castaño Mejía, es testado acorde con la escritura pública </w:t>
      </w:r>
      <w:proofErr w:type="spellStart"/>
      <w:r w:rsidR="00D96031">
        <w:rPr>
          <w:rFonts w:ascii="Georgia" w:hAnsi="Georgia" w:cs="Arial"/>
        </w:rPr>
        <w:t>No.2583</w:t>
      </w:r>
      <w:proofErr w:type="spellEnd"/>
      <w:r w:rsidR="00D96031">
        <w:rPr>
          <w:rFonts w:ascii="Georgia" w:hAnsi="Georgia" w:cs="Arial"/>
        </w:rPr>
        <w:t xml:space="preserve"> de 26-08-2011 de la Notaria 3ª de Pereira</w:t>
      </w:r>
      <w:r w:rsidR="00C45F05" w:rsidRPr="00903524">
        <w:rPr>
          <w:rFonts w:ascii="Georgia" w:hAnsi="Georgia" w:cs="Arial"/>
        </w:rPr>
        <w:t>.</w:t>
      </w:r>
    </w:p>
    <w:p w:rsidR="00260D55" w:rsidRDefault="00260D55" w:rsidP="00260D55">
      <w:pPr>
        <w:pStyle w:val="Paragraphedeliste"/>
        <w:overflowPunct w:val="0"/>
        <w:spacing w:line="360" w:lineRule="auto"/>
        <w:ind w:left="720"/>
        <w:contextualSpacing/>
        <w:jc w:val="both"/>
        <w:textAlignment w:val="baseline"/>
        <w:rPr>
          <w:rFonts w:ascii="Georgia" w:hAnsi="Georgia" w:cs="Arial"/>
        </w:rPr>
      </w:pPr>
    </w:p>
    <w:p w:rsidR="00260D55" w:rsidRPr="00260D55" w:rsidRDefault="00D96031" w:rsidP="00260D55">
      <w:pPr>
        <w:pStyle w:val="Paragraphedeliste"/>
        <w:numPr>
          <w:ilvl w:val="2"/>
          <w:numId w:val="31"/>
        </w:numPr>
        <w:overflowPunct w:val="0"/>
        <w:spacing w:line="360" w:lineRule="auto"/>
        <w:contextualSpacing/>
        <w:jc w:val="both"/>
        <w:textAlignment w:val="baseline"/>
        <w:rPr>
          <w:rFonts w:ascii="Georgia" w:hAnsi="Georgia" w:cs="Arial"/>
        </w:rPr>
      </w:pPr>
      <w:r>
        <w:rPr>
          <w:rFonts w:ascii="Georgia" w:hAnsi="Georgia" w:cs="Arial"/>
        </w:rPr>
        <w:t xml:space="preserve">Reconocer al actor, como </w:t>
      </w:r>
      <w:proofErr w:type="spellStart"/>
      <w:r>
        <w:rPr>
          <w:rFonts w:ascii="Georgia" w:hAnsi="Georgia" w:cs="Arial"/>
        </w:rPr>
        <w:t>subrogatario</w:t>
      </w:r>
      <w:proofErr w:type="spellEnd"/>
      <w:r>
        <w:rPr>
          <w:rFonts w:ascii="Georgia" w:hAnsi="Georgia" w:cs="Arial"/>
        </w:rPr>
        <w:t xml:space="preserve"> de los derechos herenciales de la señora Blanca Ligia Mejía de Castaño</w:t>
      </w:r>
      <w:r w:rsidR="00260D55" w:rsidRPr="00260D55">
        <w:rPr>
          <w:rFonts w:ascii="Georgia" w:hAnsi="Georgia" w:cs="Arial"/>
        </w:rPr>
        <w:t xml:space="preserve">. </w:t>
      </w:r>
    </w:p>
    <w:p w:rsidR="00084A51" w:rsidRPr="00903524" w:rsidRDefault="00084A51" w:rsidP="00AC4459">
      <w:pPr>
        <w:pStyle w:val="Paragraphedeliste"/>
        <w:overflowPunct w:val="0"/>
        <w:spacing w:line="360" w:lineRule="auto"/>
        <w:ind w:left="720"/>
        <w:contextualSpacing/>
        <w:jc w:val="both"/>
        <w:textAlignment w:val="baseline"/>
        <w:rPr>
          <w:rFonts w:ascii="Georgia" w:hAnsi="Georgia" w:cs="Arial"/>
        </w:rPr>
      </w:pPr>
    </w:p>
    <w:p w:rsidR="00605647" w:rsidRDefault="00D96031" w:rsidP="00AC4459">
      <w:pPr>
        <w:pStyle w:val="Paragraphedeliste"/>
        <w:numPr>
          <w:ilvl w:val="2"/>
          <w:numId w:val="31"/>
        </w:numPr>
        <w:overflowPunct w:val="0"/>
        <w:spacing w:line="360" w:lineRule="auto"/>
        <w:contextualSpacing/>
        <w:jc w:val="both"/>
        <w:textAlignment w:val="baseline"/>
        <w:rPr>
          <w:rFonts w:ascii="Georgia" w:hAnsi="Georgia" w:cs="Arial"/>
        </w:rPr>
      </w:pPr>
      <w:r>
        <w:rPr>
          <w:rFonts w:ascii="Georgia" w:hAnsi="Georgia" w:cs="Arial"/>
        </w:rPr>
        <w:t>Liquidar la sociedad de bienes del causante con la señora María del Rosario Bermúdez Arroyave</w:t>
      </w:r>
      <w:r w:rsidR="0065198B" w:rsidRPr="00903524">
        <w:rPr>
          <w:rFonts w:ascii="Georgia" w:hAnsi="Georgia" w:cs="Arial"/>
        </w:rPr>
        <w:t xml:space="preserve">. </w:t>
      </w:r>
    </w:p>
    <w:p w:rsidR="00D96031" w:rsidRDefault="00D96031" w:rsidP="00D96031">
      <w:pPr>
        <w:pStyle w:val="Paragraphedeliste"/>
        <w:rPr>
          <w:rFonts w:ascii="Georgia" w:hAnsi="Georgia" w:cs="Arial"/>
        </w:rPr>
      </w:pPr>
    </w:p>
    <w:p w:rsidR="00563121" w:rsidRPr="00903524" w:rsidRDefault="00563121" w:rsidP="00563121">
      <w:pPr>
        <w:pStyle w:val="Paragraphedeliste"/>
        <w:numPr>
          <w:ilvl w:val="2"/>
          <w:numId w:val="31"/>
        </w:numPr>
        <w:overflowPunct w:val="0"/>
        <w:spacing w:line="360" w:lineRule="auto"/>
        <w:contextualSpacing/>
        <w:jc w:val="both"/>
        <w:textAlignment w:val="baseline"/>
        <w:rPr>
          <w:rFonts w:ascii="Georgia" w:hAnsi="Georgia" w:cs="Arial"/>
        </w:rPr>
      </w:pPr>
      <w:r>
        <w:rPr>
          <w:rFonts w:ascii="Georgia" w:hAnsi="Georgia" w:cs="Arial"/>
        </w:rPr>
        <w:t xml:space="preserve">Ordenar la cancelación de la adjudicación protocolizada en escritura pública </w:t>
      </w:r>
      <w:proofErr w:type="spellStart"/>
      <w:r>
        <w:rPr>
          <w:rFonts w:ascii="Georgia" w:hAnsi="Georgia" w:cs="Arial"/>
        </w:rPr>
        <w:t>No.2070</w:t>
      </w:r>
      <w:proofErr w:type="spellEnd"/>
      <w:r>
        <w:rPr>
          <w:rFonts w:ascii="Georgia" w:hAnsi="Georgia" w:cs="Arial"/>
        </w:rPr>
        <w:t xml:space="preserve"> del 05-07-2012 de la Notaria 3ª de Pereira.</w:t>
      </w:r>
    </w:p>
    <w:p w:rsidR="00563121" w:rsidRPr="00D96031" w:rsidRDefault="00563121" w:rsidP="00D96031">
      <w:pPr>
        <w:pStyle w:val="Paragraphedeliste"/>
        <w:rPr>
          <w:rFonts w:ascii="Georgia" w:hAnsi="Georgia" w:cs="Arial"/>
        </w:rPr>
      </w:pPr>
    </w:p>
    <w:p w:rsidR="00D96031" w:rsidRPr="00563121" w:rsidRDefault="00D96031" w:rsidP="00AC4459">
      <w:pPr>
        <w:pStyle w:val="Paragraphedeliste"/>
        <w:numPr>
          <w:ilvl w:val="2"/>
          <w:numId w:val="31"/>
        </w:numPr>
        <w:overflowPunct w:val="0"/>
        <w:spacing w:line="360" w:lineRule="auto"/>
        <w:contextualSpacing/>
        <w:jc w:val="both"/>
        <w:textAlignment w:val="baseline"/>
        <w:rPr>
          <w:rFonts w:ascii="Georgia" w:hAnsi="Georgia" w:cs="Arial"/>
        </w:rPr>
      </w:pPr>
      <w:r>
        <w:rPr>
          <w:rFonts w:ascii="Georgia" w:hAnsi="Georgia" w:cs="Arial"/>
        </w:rPr>
        <w:t xml:space="preserve">Rehacer el trabajo de partición y adjudicación de los bienes del </w:t>
      </w:r>
      <w:r w:rsidRPr="00D96031">
        <w:rPr>
          <w:rFonts w:ascii="Georgia" w:hAnsi="Georgia" w:cs="Arial"/>
          <w:i/>
          <w:sz w:val="22"/>
        </w:rPr>
        <w:t xml:space="preserve">de </w:t>
      </w:r>
      <w:proofErr w:type="spellStart"/>
      <w:r w:rsidRPr="00D96031">
        <w:rPr>
          <w:rFonts w:ascii="Georgia" w:hAnsi="Georgia" w:cs="Arial"/>
          <w:i/>
          <w:sz w:val="22"/>
        </w:rPr>
        <w:t>cujus</w:t>
      </w:r>
      <w:proofErr w:type="spellEnd"/>
      <w:r>
        <w:rPr>
          <w:rFonts w:ascii="Georgia" w:hAnsi="Georgia" w:cs="Arial"/>
          <w:i/>
          <w:sz w:val="22"/>
        </w:rPr>
        <w:t xml:space="preserve">. </w:t>
      </w:r>
    </w:p>
    <w:p w:rsidR="00563121" w:rsidRPr="00563121" w:rsidRDefault="00563121" w:rsidP="00563121">
      <w:pPr>
        <w:pStyle w:val="Paragraphedeliste"/>
        <w:rPr>
          <w:rFonts w:ascii="Georgia" w:hAnsi="Georgia" w:cs="Arial"/>
        </w:rPr>
      </w:pPr>
    </w:p>
    <w:p w:rsidR="00D96031" w:rsidRDefault="00563121" w:rsidP="00304548">
      <w:pPr>
        <w:pStyle w:val="Paragraphedeliste"/>
        <w:numPr>
          <w:ilvl w:val="2"/>
          <w:numId w:val="31"/>
        </w:numPr>
        <w:overflowPunct w:val="0"/>
        <w:spacing w:line="360" w:lineRule="auto"/>
        <w:contextualSpacing/>
        <w:jc w:val="both"/>
        <w:textAlignment w:val="baseline"/>
        <w:rPr>
          <w:rFonts w:ascii="Georgia" w:hAnsi="Georgia" w:cs="Arial"/>
        </w:rPr>
      </w:pPr>
      <w:r w:rsidRPr="00563121">
        <w:rPr>
          <w:rFonts w:ascii="Georgia" w:hAnsi="Georgia" w:cs="Arial"/>
        </w:rPr>
        <w:t xml:space="preserve">Ordenar la restitución del 50% de los frutos naturales y civiles que los bienes adjudicados hubieren producido, desde el deceso del causante, estimados en $15.000.000 o lo que llegaré a probarse. </w:t>
      </w:r>
    </w:p>
    <w:p w:rsidR="00563121" w:rsidRPr="00563121" w:rsidRDefault="00563121" w:rsidP="00563121">
      <w:pPr>
        <w:pStyle w:val="Paragraphedeliste"/>
        <w:rPr>
          <w:rFonts w:ascii="Georgia" w:hAnsi="Georgia" w:cs="Arial"/>
        </w:rPr>
      </w:pPr>
    </w:p>
    <w:p w:rsidR="00273B3F" w:rsidRPr="00903524" w:rsidRDefault="00FA2064" w:rsidP="00605647">
      <w:pPr>
        <w:pStyle w:val="Titre2"/>
        <w:numPr>
          <w:ilvl w:val="0"/>
          <w:numId w:val="36"/>
        </w:numPr>
        <w:spacing w:before="0" w:after="0" w:line="360" w:lineRule="auto"/>
        <w:rPr>
          <w:rFonts w:ascii="Georgia" w:hAnsi="Georgia"/>
          <w:b w:val="0"/>
          <w:i w:val="0"/>
          <w:smallCaps/>
          <w:lang w:val="es-CO"/>
        </w:rPr>
      </w:pPr>
      <w:r w:rsidRPr="00903524">
        <w:rPr>
          <w:rFonts w:ascii="Georgia" w:hAnsi="Georgia"/>
          <w:b w:val="0"/>
          <w:i w:val="0"/>
          <w:smallCaps/>
          <w:lang w:val="es-CO"/>
        </w:rPr>
        <w:t>El resumen de la crónica procesal</w:t>
      </w:r>
    </w:p>
    <w:p w:rsidR="00273B3F" w:rsidRDefault="00273B3F" w:rsidP="00273B3F">
      <w:pPr>
        <w:spacing w:line="360" w:lineRule="auto"/>
        <w:jc w:val="both"/>
        <w:rPr>
          <w:rFonts w:ascii="Georgia" w:hAnsi="Georgia" w:cs="Arial"/>
        </w:rPr>
      </w:pPr>
    </w:p>
    <w:p w:rsidR="005F5099" w:rsidRDefault="00C40C21" w:rsidP="00EC0B84">
      <w:pPr>
        <w:spacing w:line="360" w:lineRule="auto"/>
        <w:jc w:val="both"/>
        <w:rPr>
          <w:rFonts w:ascii="Georgia" w:hAnsi="Georgia" w:cs="Arial"/>
        </w:rPr>
      </w:pPr>
      <w:r w:rsidRPr="00C40C21">
        <w:rPr>
          <w:rFonts w:ascii="Georgia" w:hAnsi="Georgia" w:cs="Arial"/>
          <w:lang w:val="es-CO"/>
        </w:rPr>
        <w:t xml:space="preserve">La demanda fue asignada al Juzgado Cuarto </w:t>
      </w:r>
      <w:r>
        <w:rPr>
          <w:rFonts w:ascii="Georgia" w:hAnsi="Georgia" w:cs="Arial"/>
          <w:lang w:val="es-CO"/>
        </w:rPr>
        <w:t xml:space="preserve">de Familia </w:t>
      </w:r>
      <w:r w:rsidRPr="00C40C21">
        <w:rPr>
          <w:rFonts w:ascii="Georgia" w:hAnsi="Georgia" w:cs="Arial"/>
          <w:lang w:val="es-CO"/>
        </w:rPr>
        <w:t xml:space="preserve">de esta ciudad, que la admitió el </w:t>
      </w:r>
      <w:r>
        <w:rPr>
          <w:rFonts w:ascii="Georgia" w:hAnsi="Georgia" w:cs="Arial"/>
          <w:lang w:val="es-CO"/>
        </w:rPr>
        <w:t>22-07-2013</w:t>
      </w:r>
      <w:r w:rsidRPr="00C40C21">
        <w:rPr>
          <w:rFonts w:ascii="Georgia" w:hAnsi="Georgia" w:cs="Arial"/>
          <w:lang w:val="es-CO"/>
        </w:rPr>
        <w:t xml:space="preserve"> y dispuso darle el trámite ordinario, ordenó notificar a la </w:t>
      </w:r>
      <w:r>
        <w:rPr>
          <w:rFonts w:ascii="Georgia" w:hAnsi="Georgia" w:cs="Arial"/>
          <w:lang w:val="es-CO"/>
        </w:rPr>
        <w:t xml:space="preserve">parte pasiva </w:t>
      </w:r>
      <w:r w:rsidRPr="00C40C21">
        <w:rPr>
          <w:rFonts w:ascii="Georgia" w:hAnsi="Georgia" w:cs="Arial"/>
          <w:lang w:val="es-CO"/>
        </w:rPr>
        <w:t xml:space="preserve">y correrle traslado, entre otros ordenamientos (Folio </w:t>
      </w:r>
      <w:r>
        <w:rPr>
          <w:rFonts w:ascii="Georgia" w:hAnsi="Georgia" w:cs="Arial"/>
          <w:lang w:val="es-CO"/>
        </w:rPr>
        <w:t>55</w:t>
      </w:r>
      <w:r w:rsidRPr="00C40C21">
        <w:rPr>
          <w:rFonts w:ascii="Georgia" w:hAnsi="Georgia" w:cs="Arial"/>
          <w:lang w:val="es-CO"/>
        </w:rPr>
        <w:t xml:space="preserve">, cuaderno </w:t>
      </w:r>
      <w:r>
        <w:rPr>
          <w:rFonts w:ascii="Georgia" w:hAnsi="Georgia" w:cs="Arial"/>
          <w:lang w:val="es-CO"/>
        </w:rPr>
        <w:t>principal</w:t>
      </w:r>
      <w:r w:rsidRPr="00C40C21">
        <w:rPr>
          <w:rFonts w:ascii="Georgia" w:hAnsi="Georgia" w:cs="Arial"/>
          <w:lang w:val="es-CO"/>
        </w:rPr>
        <w:t xml:space="preserve">). </w:t>
      </w:r>
      <w:r>
        <w:rPr>
          <w:rFonts w:ascii="Georgia" w:hAnsi="Georgia" w:cs="Arial"/>
        </w:rPr>
        <w:t>El 30</w:t>
      </w:r>
      <w:r w:rsidR="005F5099">
        <w:rPr>
          <w:rFonts w:ascii="Georgia" w:hAnsi="Georgia" w:cs="Arial"/>
        </w:rPr>
        <w:t>-10-201</w:t>
      </w:r>
      <w:r>
        <w:rPr>
          <w:rFonts w:ascii="Georgia" w:hAnsi="Georgia" w:cs="Arial"/>
        </w:rPr>
        <w:t>3</w:t>
      </w:r>
      <w:r w:rsidR="005F5099">
        <w:rPr>
          <w:rFonts w:ascii="Georgia" w:hAnsi="Georgia" w:cs="Arial"/>
        </w:rPr>
        <w:t xml:space="preserve"> </w:t>
      </w:r>
      <w:r>
        <w:rPr>
          <w:rFonts w:ascii="Georgia" w:hAnsi="Georgia" w:cs="Arial"/>
        </w:rPr>
        <w:t xml:space="preserve">la demandada </w:t>
      </w:r>
      <w:r w:rsidR="001D1FCF">
        <w:rPr>
          <w:rFonts w:ascii="Georgia" w:hAnsi="Georgia" w:cs="Arial"/>
        </w:rPr>
        <w:t xml:space="preserve">se notificó </w:t>
      </w:r>
      <w:r>
        <w:rPr>
          <w:rFonts w:ascii="Georgia" w:hAnsi="Georgia" w:cs="Arial"/>
        </w:rPr>
        <w:t xml:space="preserve">a través de mandataria judicial </w:t>
      </w:r>
      <w:r w:rsidR="005F5099">
        <w:rPr>
          <w:rFonts w:ascii="Georgia" w:hAnsi="Georgia" w:cs="Arial"/>
        </w:rPr>
        <w:t>(Foli</w:t>
      </w:r>
      <w:r>
        <w:rPr>
          <w:rFonts w:ascii="Georgia" w:hAnsi="Georgia" w:cs="Arial"/>
        </w:rPr>
        <w:t>os 85 y 83</w:t>
      </w:r>
      <w:r w:rsidR="005F5099">
        <w:rPr>
          <w:rFonts w:ascii="Georgia" w:hAnsi="Georgia" w:cs="Arial"/>
        </w:rPr>
        <w:t xml:space="preserve">, </w:t>
      </w:r>
      <w:r w:rsidR="005F5099" w:rsidRPr="00903524">
        <w:rPr>
          <w:rFonts w:ascii="Georgia" w:hAnsi="Georgia" w:cs="Arial"/>
        </w:rPr>
        <w:t xml:space="preserve">cuaderno </w:t>
      </w:r>
      <w:r>
        <w:rPr>
          <w:rFonts w:ascii="Georgia" w:hAnsi="Georgia" w:cs="Arial"/>
          <w:lang w:val="es-CO"/>
        </w:rPr>
        <w:t>principal</w:t>
      </w:r>
      <w:r w:rsidR="005F5099" w:rsidRPr="00903524">
        <w:rPr>
          <w:rFonts w:ascii="Georgia" w:hAnsi="Georgia" w:cs="Arial"/>
        </w:rPr>
        <w:t>)</w:t>
      </w:r>
      <w:r>
        <w:rPr>
          <w:rFonts w:ascii="Georgia" w:hAnsi="Georgia" w:cs="Arial"/>
        </w:rPr>
        <w:t xml:space="preserve"> y en</w:t>
      </w:r>
      <w:r w:rsidR="0065198B" w:rsidRPr="00903524">
        <w:rPr>
          <w:rFonts w:ascii="Georgia" w:hAnsi="Georgia" w:cs="Arial"/>
        </w:rPr>
        <w:t xml:space="preserve"> término </w:t>
      </w:r>
      <w:r w:rsidR="008867C5" w:rsidRPr="00903524">
        <w:rPr>
          <w:rFonts w:ascii="Georgia" w:hAnsi="Georgia" w:cs="Arial"/>
        </w:rPr>
        <w:t>contest</w:t>
      </w:r>
      <w:r>
        <w:rPr>
          <w:rFonts w:ascii="Georgia" w:hAnsi="Georgia" w:cs="Arial"/>
        </w:rPr>
        <w:t xml:space="preserve">ó </w:t>
      </w:r>
      <w:r w:rsidR="008867C5" w:rsidRPr="00903524">
        <w:rPr>
          <w:rFonts w:ascii="Georgia" w:hAnsi="Georgia" w:cs="Arial"/>
        </w:rPr>
        <w:t>y excepcion</w:t>
      </w:r>
      <w:r w:rsidR="00095BA2">
        <w:rPr>
          <w:rFonts w:ascii="Georgia" w:hAnsi="Georgia" w:cs="Arial"/>
        </w:rPr>
        <w:t xml:space="preserve">ó </w:t>
      </w:r>
      <w:r w:rsidR="008867C5" w:rsidRPr="00903524">
        <w:rPr>
          <w:rFonts w:ascii="Georgia" w:hAnsi="Georgia" w:cs="Arial"/>
        </w:rPr>
        <w:t xml:space="preserve">(Folios </w:t>
      </w:r>
      <w:r>
        <w:rPr>
          <w:rFonts w:ascii="Georgia" w:hAnsi="Georgia" w:cs="Arial"/>
        </w:rPr>
        <w:t xml:space="preserve">88 </w:t>
      </w:r>
      <w:r w:rsidR="005F5099">
        <w:rPr>
          <w:rFonts w:ascii="Georgia" w:hAnsi="Georgia" w:cs="Arial"/>
        </w:rPr>
        <w:t>a 1</w:t>
      </w:r>
      <w:r>
        <w:rPr>
          <w:rFonts w:ascii="Georgia" w:hAnsi="Georgia" w:cs="Arial"/>
        </w:rPr>
        <w:t>6</w:t>
      </w:r>
      <w:r w:rsidR="005F5099">
        <w:rPr>
          <w:rFonts w:ascii="Georgia" w:hAnsi="Georgia" w:cs="Arial"/>
        </w:rPr>
        <w:t>4</w:t>
      </w:r>
      <w:r w:rsidR="005F5099" w:rsidRPr="005F5099">
        <w:rPr>
          <w:rFonts w:ascii="Georgia" w:hAnsi="Georgia" w:cs="Arial"/>
        </w:rPr>
        <w:t xml:space="preserve"> </w:t>
      </w:r>
      <w:r w:rsidR="005F5099" w:rsidRPr="00903524">
        <w:rPr>
          <w:rFonts w:ascii="Georgia" w:hAnsi="Georgia" w:cs="Arial"/>
        </w:rPr>
        <w:t xml:space="preserve">cuaderno </w:t>
      </w:r>
      <w:r>
        <w:rPr>
          <w:rFonts w:ascii="Georgia" w:hAnsi="Georgia" w:cs="Arial"/>
          <w:lang w:val="es-CO"/>
        </w:rPr>
        <w:t>principal</w:t>
      </w:r>
      <w:r w:rsidR="005F5099" w:rsidRPr="00903524">
        <w:rPr>
          <w:rFonts w:ascii="Georgia" w:hAnsi="Georgia" w:cs="Arial"/>
        </w:rPr>
        <w:t>)</w:t>
      </w:r>
      <w:r w:rsidR="00072AC3" w:rsidRPr="00903524">
        <w:rPr>
          <w:rFonts w:ascii="Georgia" w:hAnsi="Georgia" w:cs="Arial"/>
        </w:rPr>
        <w:t>.</w:t>
      </w:r>
      <w:r w:rsidR="0065198B" w:rsidRPr="00903524">
        <w:rPr>
          <w:rFonts w:ascii="Georgia" w:hAnsi="Georgia" w:cs="Arial"/>
        </w:rPr>
        <w:t xml:space="preserve"> </w:t>
      </w:r>
    </w:p>
    <w:p w:rsidR="00C40C21" w:rsidRDefault="00C40C21" w:rsidP="00EC0B84">
      <w:pPr>
        <w:spacing w:line="360" w:lineRule="auto"/>
        <w:jc w:val="both"/>
        <w:rPr>
          <w:rFonts w:ascii="Georgia" w:hAnsi="Georgia" w:cs="Arial"/>
        </w:rPr>
      </w:pPr>
    </w:p>
    <w:p w:rsidR="004F548C" w:rsidRPr="00903524" w:rsidRDefault="004F548C" w:rsidP="004F548C">
      <w:pPr>
        <w:spacing w:line="360" w:lineRule="auto"/>
        <w:jc w:val="both"/>
        <w:rPr>
          <w:rFonts w:ascii="Georgia" w:hAnsi="Georgia" w:cs="Arial"/>
          <w:lang w:val="es-CO"/>
        </w:rPr>
      </w:pPr>
      <w:r w:rsidRPr="00903524">
        <w:rPr>
          <w:rFonts w:ascii="Georgia" w:hAnsi="Georgia" w:cs="Arial"/>
          <w:lang w:val="es-CO"/>
        </w:rPr>
        <w:t xml:space="preserve">La audiencia preliminar </w:t>
      </w:r>
      <w:r w:rsidR="00F01E7F">
        <w:rPr>
          <w:rFonts w:ascii="Georgia" w:hAnsi="Georgia" w:cs="Arial"/>
          <w:lang w:val="es-CO"/>
        </w:rPr>
        <w:t xml:space="preserve">se </w:t>
      </w:r>
      <w:r w:rsidR="00C40C21">
        <w:rPr>
          <w:rFonts w:ascii="Georgia" w:hAnsi="Georgia" w:cs="Arial"/>
          <w:lang w:val="es-CO"/>
        </w:rPr>
        <w:t xml:space="preserve">cumplió </w:t>
      </w:r>
      <w:r w:rsidR="00F01E7F">
        <w:rPr>
          <w:rFonts w:ascii="Georgia" w:hAnsi="Georgia" w:cs="Arial"/>
          <w:lang w:val="es-CO"/>
        </w:rPr>
        <w:t xml:space="preserve">el </w:t>
      </w:r>
      <w:r w:rsidR="00C40C21">
        <w:rPr>
          <w:rFonts w:ascii="Georgia" w:hAnsi="Georgia" w:cs="Arial"/>
          <w:lang w:val="es-CO"/>
        </w:rPr>
        <w:t>10-04</w:t>
      </w:r>
      <w:r w:rsidR="00EF5934">
        <w:rPr>
          <w:rFonts w:ascii="Georgia" w:hAnsi="Georgia" w:cs="Arial"/>
          <w:lang w:val="es-CO"/>
        </w:rPr>
        <w:t>-201</w:t>
      </w:r>
      <w:r w:rsidR="00C40C21">
        <w:rPr>
          <w:rFonts w:ascii="Georgia" w:hAnsi="Georgia" w:cs="Arial"/>
          <w:lang w:val="es-CO"/>
        </w:rPr>
        <w:t>4</w:t>
      </w:r>
      <w:r w:rsidRPr="00903524">
        <w:rPr>
          <w:rFonts w:ascii="Georgia" w:hAnsi="Georgia" w:cs="Arial"/>
          <w:lang w:val="es-CO"/>
        </w:rPr>
        <w:t>, sin lograr acuerdo, por lo que se declaró fracasada</w:t>
      </w:r>
      <w:r w:rsidR="00C40C21">
        <w:rPr>
          <w:rFonts w:ascii="Georgia" w:hAnsi="Georgia" w:cs="Arial"/>
          <w:lang w:val="es-CO"/>
        </w:rPr>
        <w:t xml:space="preserve"> y </w:t>
      </w:r>
      <w:r w:rsidRPr="00903524">
        <w:rPr>
          <w:rFonts w:ascii="Georgia" w:hAnsi="Georgia" w:cs="Arial"/>
          <w:lang w:val="es-CO"/>
        </w:rPr>
        <w:t>se agotaron las demás etapas</w:t>
      </w:r>
      <w:r w:rsidR="00F01E7F">
        <w:rPr>
          <w:rFonts w:ascii="Georgia" w:hAnsi="Georgia" w:cs="Arial"/>
          <w:lang w:val="es-CO"/>
        </w:rPr>
        <w:t xml:space="preserve"> </w:t>
      </w:r>
      <w:r w:rsidRPr="00903524">
        <w:rPr>
          <w:rFonts w:ascii="Georgia" w:hAnsi="Georgia" w:cs="Arial"/>
          <w:lang w:val="es-CO"/>
        </w:rPr>
        <w:t xml:space="preserve">(Folios </w:t>
      </w:r>
      <w:r w:rsidR="00C40C21">
        <w:rPr>
          <w:rFonts w:ascii="Georgia" w:hAnsi="Georgia" w:cs="Arial"/>
          <w:lang w:val="es-CO"/>
        </w:rPr>
        <w:t xml:space="preserve">182 </w:t>
      </w:r>
      <w:r w:rsidR="00F01E7F">
        <w:rPr>
          <w:rFonts w:ascii="Georgia" w:hAnsi="Georgia" w:cs="Arial"/>
          <w:lang w:val="es-CO"/>
        </w:rPr>
        <w:t>a 1</w:t>
      </w:r>
      <w:r w:rsidR="00C40C21">
        <w:rPr>
          <w:rFonts w:ascii="Georgia" w:hAnsi="Georgia" w:cs="Arial"/>
          <w:lang w:val="es-CO"/>
        </w:rPr>
        <w:t>83</w:t>
      </w:r>
      <w:r w:rsidRPr="00903524">
        <w:rPr>
          <w:rFonts w:ascii="Georgia" w:hAnsi="Georgia" w:cs="Arial"/>
          <w:lang w:val="es-CO"/>
        </w:rPr>
        <w:t xml:space="preserve">, </w:t>
      </w:r>
      <w:r w:rsidR="00F01E7F">
        <w:rPr>
          <w:rFonts w:ascii="Georgia" w:hAnsi="Georgia" w:cs="Arial"/>
        </w:rPr>
        <w:t>ibídem</w:t>
      </w:r>
      <w:r w:rsidRPr="00903524">
        <w:rPr>
          <w:rFonts w:ascii="Georgia" w:hAnsi="Georgia" w:cs="Arial"/>
          <w:lang w:val="es-CO"/>
        </w:rPr>
        <w:t>)</w:t>
      </w:r>
      <w:r w:rsidR="00F01E7F">
        <w:rPr>
          <w:rFonts w:ascii="Georgia" w:hAnsi="Georgia" w:cs="Arial"/>
          <w:lang w:val="es-CO"/>
        </w:rPr>
        <w:t xml:space="preserve">. </w:t>
      </w:r>
      <w:r w:rsidR="00F01E7F" w:rsidRPr="00903524">
        <w:rPr>
          <w:rFonts w:ascii="Georgia" w:hAnsi="Georgia" w:cs="Arial"/>
          <w:lang w:val="es-CO"/>
        </w:rPr>
        <w:t xml:space="preserve">El </w:t>
      </w:r>
      <w:r w:rsidR="00C40C21">
        <w:rPr>
          <w:rFonts w:ascii="Georgia" w:hAnsi="Georgia" w:cs="Arial"/>
          <w:lang w:val="es-CO"/>
        </w:rPr>
        <w:t>21-</w:t>
      </w:r>
      <w:r w:rsidR="00BC6918" w:rsidRPr="00903524">
        <w:rPr>
          <w:rFonts w:ascii="Georgia" w:hAnsi="Georgia" w:cs="Arial"/>
          <w:lang w:val="es-CO"/>
        </w:rPr>
        <w:t>0</w:t>
      </w:r>
      <w:r w:rsidR="00F01E7F">
        <w:rPr>
          <w:rFonts w:ascii="Georgia" w:hAnsi="Georgia" w:cs="Arial"/>
          <w:lang w:val="es-CO"/>
        </w:rPr>
        <w:t>5</w:t>
      </w:r>
      <w:r w:rsidRPr="00903524">
        <w:rPr>
          <w:rFonts w:ascii="Georgia" w:hAnsi="Georgia" w:cs="Arial"/>
          <w:lang w:val="es-CO"/>
        </w:rPr>
        <w:t>-201</w:t>
      </w:r>
      <w:r w:rsidR="00F01E7F">
        <w:rPr>
          <w:rFonts w:ascii="Georgia" w:hAnsi="Georgia" w:cs="Arial"/>
          <w:lang w:val="es-CO"/>
        </w:rPr>
        <w:t>4</w:t>
      </w:r>
      <w:r w:rsidR="00C40C21">
        <w:rPr>
          <w:rFonts w:ascii="Georgia" w:hAnsi="Georgia" w:cs="Arial"/>
          <w:lang w:val="es-CO"/>
        </w:rPr>
        <w:t xml:space="preserve"> se abrió a pruebas el proceso (Folio 184, ibídem) y el 19-06-2014</w:t>
      </w:r>
      <w:r w:rsidRPr="00903524">
        <w:rPr>
          <w:rFonts w:ascii="Georgia" w:hAnsi="Georgia" w:cs="Arial"/>
          <w:lang w:val="es-CO"/>
        </w:rPr>
        <w:t xml:space="preserve">, al fenecer el debate probatorio, se corrió traslado para alegaciones finales (Folio </w:t>
      </w:r>
      <w:r w:rsidR="00C40C21">
        <w:rPr>
          <w:rFonts w:ascii="Georgia" w:hAnsi="Georgia" w:cs="Arial"/>
          <w:lang w:val="es-CO"/>
        </w:rPr>
        <w:t>186</w:t>
      </w:r>
      <w:r w:rsidRPr="00903524">
        <w:rPr>
          <w:rFonts w:ascii="Georgia" w:hAnsi="Georgia" w:cs="Arial"/>
          <w:lang w:val="es-CO"/>
        </w:rPr>
        <w:t xml:space="preserve">, </w:t>
      </w:r>
      <w:r w:rsidR="00C40C21">
        <w:rPr>
          <w:rFonts w:ascii="Georgia" w:hAnsi="Georgia" w:cs="Arial"/>
          <w:lang w:val="es-CO"/>
        </w:rPr>
        <w:t>ibídem</w:t>
      </w:r>
      <w:r w:rsidRPr="00903524">
        <w:rPr>
          <w:rFonts w:ascii="Georgia" w:hAnsi="Georgia" w:cs="Arial"/>
          <w:lang w:val="es-CO"/>
        </w:rPr>
        <w:t xml:space="preserve">). Luego el día </w:t>
      </w:r>
      <w:r w:rsidR="00423789">
        <w:rPr>
          <w:rFonts w:ascii="Georgia" w:hAnsi="Georgia" w:cs="Arial"/>
          <w:lang w:val="es-CO"/>
        </w:rPr>
        <w:t>29-07</w:t>
      </w:r>
      <w:r w:rsidR="000A0F08">
        <w:rPr>
          <w:rFonts w:ascii="Georgia" w:hAnsi="Georgia" w:cs="Arial"/>
          <w:lang w:val="es-CO"/>
        </w:rPr>
        <w:t>-</w:t>
      </w:r>
      <w:r w:rsidRPr="00903524">
        <w:rPr>
          <w:rFonts w:ascii="Georgia" w:hAnsi="Georgia" w:cs="Arial"/>
          <w:lang w:val="es-CO"/>
        </w:rPr>
        <w:t>201</w:t>
      </w:r>
      <w:r w:rsidR="000A0F08">
        <w:rPr>
          <w:rFonts w:ascii="Georgia" w:hAnsi="Georgia" w:cs="Arial"/>
          <w:lang w:val="es-CO"/>
        </w:rPr>
        <w:t>4</w:t>
      </w:r>
      <w:r w:rsidRPr="00903524">
        <w:rPr>
          <w:rFonts w:ascii="Georgia" w:hAnsi="Georgia" w:cs="Arial"/>
          <w:lang w:val="es-CO"/>
        </w:rPr>
        <w:t xml:space="preserve"> se emitió sentencia estimatoria (Folios </w:t>
      </w:r>
      <w:r w:rsidR="00423789">
        <w:rPr>
          <w:rFonts w:ascii="Georgia" w:hAnsi="Georgia" w:cs="Arial"/>
          <w:lang w:val="es-CO"/>
        </w:rPr>
        <w:t>187</w:t>
      </w:r>
      <w:r w:rsidRPr="00903524">
        <w:rPr>
          <w:rFonts w:ascii="Georgia" w:hAnsi="Georgia" w:cs="Arial"/>
          <w:lang w:val="es-CO"/>
        </w:rPr>
        <w:t xml:space="preserve"> a </w:t>
      </w:r>
      <w:r w:rsidR="00423789">
        <w:rPr>
          <w:rFonts w:ascii="Georgia" w:hAnsi="Georgia" w:cs="Arial"/>
          <w:lang w:val="es-CO"/>
        </w:rPr>
        <w:t>194</w:t>
      </w:r>
      <w:r w:rsidRPr="00903524">
        <w:rPr>
          <w:rFonts w:ascii="Georgia" w:hAnsi="Georgia" w:cs="Arial"/>
          <w:lang w:val="es-CO"/>
        </w:rPr>
        <w:t xml:space="preserve">, ib.) y como fuera apelada por la parte pasiva, el día </w:t>
      </w:r>
      <w:r w:rsidR="000A0F08">
        <w:rPr>
          <w:rFonts w:ascii="Georgia" w:hAnsi="Georgia" w:cs="Arial"/>
          <w:lang w:val="es-CO"/>
        </w:rPr>
        <w:t>2</w:t>
      </w:r>
      <w:r w:rsidR="00423789">
        <w:rPr>
          <w:rFonts w:ascii="Georgia" w:hAnsi="Georgia" w:cs="Arial"/>
          <w:lang w:val="es-CO"/>
        </w:rPr>
        <w:t>1-08</w:t>
      </w:r>
      <w:r w:rsidRPr="00903524">
        <w:rPr>
          <w:rFonts w:ascii="Georgia" w:hAnsi="Georgia" w:cs="Arial"/>
          <w:lang w:val="es-CO"/>
        </w:rPr>
        <w:t>-201</w:t>
      </w:r>
      <w:r w:rsidR="000A0F08">
        <w:rPr>
          <w:rFonts w:ascii="Georgia" w:hAnsi="Georgia" w:cs="Arial"/>
          <w:lang w:val="es-CO"/>
        </w:rPr>
        <w:t>4</w:t>
      </w:r>
      <w:r w:rsidRPr="00903524">
        <w:rPr>
          <w:rFonts w:ascii="Georgia" w:hAnsi="Georgia" w:cs="Arial"/>
          <w:lang w:val="es-CO"/>
        </w:rPr>
        <w:t xml:space="preserve"> se concedió </w:t>
      </w:r>
      <w:r w:rsidR="00423789">
        <w:rPr>
          <w:rFonts w:ascii="Georgia" w:hAnsi="Georgia" w:cs="Arial"/>
          <w:lang w:val="es-CO"/>
        </w:rPr>
        <w:t xml:space="preserve">la alzada </w:t>
      </w:r>
      <w:r w:rsidRPr="00903524">
        <w:rPr>
          <w:rFonts w:ascii="Georgia" w:hAnsi="Georgia" w:cs="Arial"/>
          <w:lang w:val="es-CO"/>
        </w:rPr>
        <w:t xml:space="preserve">ante este Tribunal (Folio </w:t>
      </w:r>
      <w:r w:rsidR="00423789">
        <w:rPr>
          <w:rFonts w:ascii="Georgia" w:hAnsi="Georgia" w:cs="Arial"/>
          <w:lang w:val="es-CO"/>
        </w:rPr>
        <w:t>203</w:t>
      </w:r>
      <w:r w:rsidRPr="00903524">
        <w:rPr>
          <w:rFonts w:ascii="Georgia" w:hAnsi="Georgia" w:cs="Arial"/>
          <w:lang w:val="es-CO"/>
        </w:rPr>
        <w:t>, ib.).</w:t>
      </w:r>
    </w:p>
    <w:p w:rsidR="004F548C" w:rsidRPr="00903524" w:rsidRDefault="004F548C" w:rsidP="004F548C">
      <w:pPr>
        <w:spacing w:line="360" w:lineRule="auto"/>
        <w:jc w:val="both"/>
        <w:rPr>
          <w:rFonts w:ascii="Georgia" w:hAnsi="Georgia" w:cs="Arial"/>
          <w:lang w:val="es-CO"/>
        </w:rPr>
      </w:pPr>
    </w:p>
    <w:p w:rsidR="004F548C" w:rsidRPr="00903524" w:rsidRDefault="004F548C" w:rsidP="004F548C">
      <w:pPr>
        <w:spacing w:line="360" w:lineRule="auto"/>
        <w:jc w:val="both"/>
        <w:rPr>
          <w:rFonts w:ascii="Georgia" w:hAnsi="Georgia" w:cs="Arial"/>
          <w:lang w:val="es-CO"/>
        </w:rPr>
      </w:pPr>
      <w:r w:rsidRPr="00903524">
        <w:rPr>
          <w:rFonts w:ascii="Georgia" w:hAnsi="Georgia" w:cs="Arial"/>
          <w:lang w:val="es-CO"/>
        </w:rPr>
        <w:t xml:space="preserve">En esta superioridad, con proveído del </w:t>
      </w:r>
      <w:r w:rsidR="00423789">
        <w:rPr>
          <w:rFonts w:ascii="Georgia" w:hAnsi="Georgia" w:cs="Arial"/>
          <w:lang w:val="es-CO"/>
        </w:rPr>
        <w:t>01</w:t>
      </w:r>
      <w:r w:rsidR="00AF790E">
        <w:rPr>
          <w:rFonts w:ascii="Georgia" w:hAnsi="Georgia" w:cs="Arial"/>
          <w:lang w:val="es-CO"/>
        </w:rPr>
        <w:t>-</w:t>
      </w:r>
      <w:r w:rsidR="00423789">
        <w:rPr>
          <w:rFonts w:ascii="Georgia" w:hAnsi="Georgia" w:cs="Arial"/>
          <w:lang w:val="es-CO"/>
        </w:rPr>
        <w:t>10</w:t>
      </w:r>
      <w:r w:rsidRPr="00903524">
        <w:rPr>
          <w:rFonts w:ascii="Georgia" w:hAnsi="Georgia" w:cs="Arial"/>
          <w:lang w:val="es-CO"/>
        </w:rPr>
        <w:t>-201</w:t>
      </w:r>
      <w:r w:rsidR="00B408A7" w:rsidRPr="00903524">
        <w:rPr>
          <w:rFonts w:ascii="Georgia" w:hAnsi="Georgia" w:cs="Arial"/>
          <w:lang w:val="es-CO"/>
        </w:rPr>
        <w:t>4</w:t>
      </w:r>
      <w:r w:rsidRPr="00903524">
        <w:rPr>
          <w:rFonts w:ascii="Georgia" w:hAnsi="Georgia" w:cs="Arial"/>
          <w:lang w:val="es-CO"/>
        </w:rPr>
        <w:t xml:space="preserve"> se admitió la alzada (Folio 4, de este cuaderno), para después dar el traslado de rigor (Folio </w:t>
      </w:r>
      <w:r w:rsidR="00423789">
        <w:rPr>
          <w:rFonts w:ascii="Georgia" w:hAnsi="Georgia" w:cs="Arial"/>
          <w:lang w:val="es-CO"/>
        </w:rPr>
        <w:t>12</w:t>
      </w:r>
      <w:r w:rsidRPr="00903524">
        <w:rPr>
          <w:rFonts w:ascii="Georgia" w:hAnsi="Georgia" w:cs="Arial"/>
          <w:lang w:val="es-CO"/>
        </w:rPr>
        <w:t xml:space="preserve">, de este cuaderno), y pasó para fallo el </w:t>
      </w:r>
      <w:r w:rsidR="00423789">
        <w:rPr>
          <w:rFonts w:ascii="Georgia" w:hAnsi="Georgia" w:cs="Arial"/>
          <w:lang w:val="es-CO"/>
        </w:rPr>
        <w:t>18-11</w:t>
      </w:r>
      <w:r w:rsidRPr="00903524">
        <w:rPr>
          <w:rFonts w:ascii="Georgia" w:hAnsi="Georgia" w:cs="Arial"/>
          <w:lang w:val="es-CO"/>
        </w:rPr>
        <w:t xml:space="preserve">-2014 (Folio </w:t>
      </w:r>
      <w:r w:rsidR="00423789">
        <w:rPr>
          <w:rFonts w:ascii="Georgia" w:hAnsi="Georgia" w:cs="Arial"/>
          <w:lang w:val="es-CO"/>
        </w:rPr>
        <w:t>19</w:t>
      </w:r>
      <w:r w:rsidRPr="00903524">
        <w:rPr>
          <w:rFonts w:ascii="Georgia" w:hAnsi="Georgia" w:cs="Arial"/>
          <w:lang w:val="es-CO"/>
        </w:rPr>
        <w:t xml:space="preserve">, de este cuaderno). </w:t>
      </w:r>
      <w:r w:rsidR="00423789" w:rsidRPr="00903524">
        <w:rPr>
          <w:rFonts w:ascii="Georgia" w:hAnsi="Georgia" w:cs="Arial"/>
          <w:lang w:val="es-CO"/>
        </w:rPr>
        <w:t xml:space="preserve">Con </w:t>
      </w:r>
      <w:r w:rsidRPr="00903524">
        <w:rPr>
          <w:rFonts w:ascii="Georgia" w:hAnsi="Georgia" w:cs="Arial"/>
          <w:lang w:val="es-CO"/>
        </w:rPr>
        <w:t xml:space="preserve">decisión del día </w:t>
      </w:r>
      <w:r w:rsidR="00423789">
        <w:rPr>
          <w:rFonts w:ascii="Georgia" w:hAnsi="Georgia" w:cs="Arial"/>
          <w:lang w:val="es-CO"/>
        </w:rPr>
        <w:t>30</w:t>
      </w:r>
      <w:r w:rsidRPr="00903524">
        <w:rPr>
          <w:rFonts w:ascii="Georgia" w:hAnsi="Georgia" w:cs="Arial"/>
          <w:lang w:val="es-CO"/>
        </w:rPr>
        <w:t xml:space="preserve">-06-2016 se prorrogó el plazo para fallar (Folio </w:t>
      </w:r>
      <w:r w:rsidR="00423789">
        <w:rPr>
          <w:rFonts w:ascii="Georgia" w:hAnsi="Georgia" w:cs="Arial"/>
          <w:lang w:val="es-CO"/>
        </w:rPr>
        <w:t>28</w:t>
      </w:r>
      <w:r w:rsidRPr="00903524">
        <w:rPr>
          <w:rFonts w:ascii="Georgia" w:hAnsi="Georgia" w:cs="Arial"/>
          <w:lang w:val="es-CO"/>
        </w:rPr>
        <w:t>, ibídem).</w:t>
      </w:r>
    </w:p>
    <w:p w:rsidR="00EC0B84" w:rsidRPr="00903524" w:rsidRDefault="00EC0B84" w:rsidP="00072AC3">
      <w:pPr>
        <w:spacing w:line="360" w:lineRule="auto"/>
        <w:jc w:val="both"/>
        <w:rPr>
          <w:rFonts w:ascii="Georgia" w:hAnsi="Georgia" w:cs="Arial"/>
        </w:rPr>
      </w:pPr>
    </w:p>
    <w:p w:rsidR="00072AC3" w:rsidRPr="00903524" w:rsidRDefault="00072AC3" w:rsidP="00605647">
      <w:pPr>
        <w:pStyle w:val="Titre2"/>
        <w:numPr>
          <w:ilvl w:val="0"/>
          <w:numId w:val="36"/>
        </w:numPr>
        <w:spacing w:before="0" w:after="0" w:line="360" w:lineRule="auto"/>
        <w:rPr>
          <w:rFonts w:ascii="Georgia" w:hAnsi="Georgia"/>
          <w:b w:val="0"/>
          <w:i w:val="0"/>
          <w:smallCaps/>
          <w:lang w:val="es-CO"/>
        </w:rPr>
      </w:pPr>
      <w:r w:rsidRPr="00903524">
        <w:rPr>
          <w:rFonts w:ascii="Georgia" w:hAnsi="Georgia"/>
          <w:b w:val="0"/>
          <w:i w:val="0"/>
          <w:smallCaps/>
          <w:lang w:val="es-CO"/>
        </w:rPr>
        <w:t>El resumen de la sentencia de primer grado</w:t>
      </w:r>
    </w:p>
    <w:p w:rsidR="00A00023" w:rsidRPr="00903524" w:rsidRDefault="00A00023" w:rsidP="00AC4459">
      <w:pPr>
        <w:widowControl w:val="0"/>
        <w:overflowPunct w:val="0"/>
        <w:autoSpaceDE w:val="0"/>
        <w:autoSpaceDN w:val="0"/>
        <w:adjustRightInd w:val="0"/>
        <w:spacing w:line="360" w:lineRule="auto"/>
        <w:ind w:left="360"/>
        <w:jc w:val="both"/>
        <w:rPr>
          <w:rFonts w:ascii="Georgia" w:hAnsi="Georgia" w:cs="Arial"/>
        </w:rPr>
      </w:pPr>
    </w:p>
    <w:p w:rsidR="006A5D9C" w:rsidRDefault="006A5D9C" w:rsidP="00AC4459">
      <w:pPr>
        <w:spacing w:line="360" w:lineRule="auto"/>
        <w:jc w:val="both"/>
        <w:rPr>
          <w:rFonts w:ascii="Georgia" w:hAnsi="Georgia" w:cs="Arial"/>
        </w:rPr>
      </w:pPr>
      <w:r>
        <w:rPr>
          <w:rFonts w:ascii="Georgia" w:hAnsi="Georgia" w:cs="Arial"/>
        </w:rPr>
        <w:t>Declaró</w:t>
      </w:r>
      <w:r w:rsidR="002F5629">
        <w:rPr>
          <w:rFonts w:ascii="Georgia" w:hAnsi="Georgia" w:cs="Arial"/>
        </w:rPr>
        <w:t>: (i)</w:t>
      </w:r>
      <w:r w:rsidR="00DC1EF0">
        <w:rPr>
          <w:rFonts w:ascii="Georgia" w:hAnsi="Georgia" w:cs="Arial"/>
        </w:rPr>
        <w:t xml:space="preserve"> </w:t>
      </w:r>
      <w:r w:rsidR="002F5629">
        <w:rPr>
          <w:rFonts w:ascii="Georgia" w:hAnsi="Georgia" w:cs="Arial"/>
        </w:rPr>
        <w:t xml:space="preserve">No </w:t>
      </w:r>
      <w:r>
        <w:rPr>
          <w:rFonts w:ascii="Georgia" w:hAnsi="Georgia" w:cs="Arial"/>
        </w:rPr>
        <w:t>probadas las excepciones propuestas</w:t>
      </w:r>
      <w:r w:rsidR="00DC1EF0">
        <w:rPr>
          <w:rFonts w:ascii="Georgia" w:hAnsi="Georgia" w:cs="Arial"/>
        </w:rPr>
        <w:t>,</w:t>
      </w:r>
      <w:r w:rsidR="002F5629">
        <w:rPr>
          <w:rFonts w:ascii="Georgia" w:hAnsi="Georgia" w:cs="Arial"/>
        </w:rPr>
        <w:t xml:space="preserve"> (ii) Como </w:t>
      </w:r>
      <w:r w:rsidR="00DC1EF0">
        <w:rPr>
          <w:rFonts w:ascii="Georgia" w:hAnsi="Georgia" w:cs="Arial"/>
        </w:rPr>
        <w:t>heredera, del causante Francisco Javier Castaño Mejía, a</w:t>
      </w:r>
      <w:r w:rsidR="002B1930">
        <w:rPr>
          <w:rFonts w:ascii="Georgia" w:hAnsi="Georgia" w:cs="Arial"/>
        </w:rPr>
        <w:t xml:space="preserve"> la señora Blanca Ligia Mejía de Castaño, por ende, </w:t>
      </w:r>
      <w:r w:rsidR="00DC1EF0">
        <w:rPr>
          <w:rFonts w:ascii="Georgia" w:hAnsi="Georgia" w:cs="Arial"/>
        </w:rPr>
        <w:t>l</w:t>
      </w:r>
      <w:r w:rsidR="00484378">
        <w:rPr>
          <w:rFonts w:ascii="Georgia" w:hAnsi="Georgia" w:cs="Arial"/>
        </w:rPr>
        <w:t xml:space="preserve">a posicionó como </w:t>
      </w:r>
      <w:r w:rsidR="002B1930">
        <w:rPr>
          <w:rFonts w:ascii="Georgia" w:hAnsi="Georgia" w:cs="Arial"/>
        </w:rPr>
        <w:t>coheredera</w:t>
      </w:r>
      <w:r w:rsidR="00010B63">
        <w:rPr>
          <w:rFonts w:ascii="Georgia" w:hAnsi="Georgia" w:cs="Arial"/>
        </w:rPr>
        <w:t>,</w:t>
      </w:r>
      <w:r w:rsidR="002B1930">
        <w:rPr>
          <w:rFonts w:ascii="Georgia" w:hAnsi="Georgia" w:cs="Arial"/>
        </w:rPr>
        <w:t xml:space="preserve"> con</w:t>
      </w:r>
      <w:r w:rsidR="00DC1EF0">
        <w:rPr>
          <w:rFonts w:ascii="Georgia" w:hAnsi="Georgia" w:cs="Arial"/>
        </w:rPr>
        <w:t>juntamente</w:t>
      </w:r>
      <w:r w:rsidR="00010B63">
        <w:rPr>
          <w:rFonts w:ascii="Georgia" w:hAnsi="Georgia" w:cs="Arial"/>
        </w:rPr>
        <w:t>,</w:t>
      </w:r>
      <w:r w:rsidR="00DC1EF0">
        <w:rPr>
          <w:rFonts w:ascii="Georgia" w:hAnsi="Georgia" w:cs="Arial"/>
        </w:rPr>
        <w:t xml:space="preserve"> con la señora </w:t>
      </w:r>
      <w:r w:rsidR="002B1930">
        <w:rPr>
          <w:rFonts w:ascii="Georgia" w:hAnsi="Georgia" w:cs="Arial"/>
        </w:rPr>
        <w:t xml:space="preserve">María del Rosario </w:t>
      </w:r>
      <w:r w:rsidR="00DC1EF0">
        <w:rPr>
          <w:rFonts w:ascii="Georgia" w:hAnsi="Georgia" w:cs="Arial"/>
        </w:rPr>
        <w:t>Bermúdez</w:t>
      </w:r>
      <w:r w:rsidR="002B1930">
        <w:rPr>
          <w:rFonts w:ascii="Georgia" w:hAnsi="Georgia" w:cs="Arial"/>
        </w:rPr>
        <w:t xml:space="preserve"> </w:t>
      </w:r>
      <w:r w:rsidR="002B1930">
        <w:rPr>
          <w:rFonts w:ascii="Georgia" w:hAnsi="Georgia" w:cs="Arial"/>
        </w:rPr>
        <w:lastRenderedPageBreak/>
        <w:t>Arroyave</w:t>
      </w:r>
      <w:r w:rsidR="002F5629">
        <w:rPr>
          <w:rFonts w:ascii="Georgia" w:hAnsi="Georgia" w:cs="Arial"/>
        </w:rPr>
        <w:t>; y</w:t>
      </w:r>
      <w:r w:rsidR="007D2C85">
        <w:rPr>
          <w:rFonts w:ascii="Georgia" w:hAnsi="Georgia" w:cs="Arial"/>
        </w:rPr>
        <w:t>,</w:t>
      </w:r>
      <w:r w:rsidR="002F5629">
        <w:rPr>
          <w:rFonts w:ascii="Georgia" w:hAnsi="Georgia" w:cs="Arial"/>
        </w:rPr>
        <w:t xml:space="preserve"> (iii) Reconoció </w:t>
      </w:r>
      <w:r w:rsidR="002B1930">
        <w:rPr>
          <w:rFonts w:ascii="Georgia" w:hAnsi="Georgia" w:cs="Arial"/>
        </w:rPr>
        <w:t xml:space="preserve">como cesionario de </w:t>
      </w:r>
      <w:r w:rsidR="00DC1EF0">
        <w:rPr>
          <w:rFonts w:ascii="Georgia" w:hAnsi="Georgia" w:cs="Arial"/>
        </w:rPr>
        <w:t xml:space="preserve">la </w:t>
      </w:r>
      <w:r w:rsidR="002B1930">
        <w:rPr>
          <w:rFonts w:ascii="Georgia" w:hAnsi="Georgia" w:cs="Arial"/>
        </w:rPr>
        <w:t xml:space="preserve">señora Blanca Ligia a Jorge Elías Castaño Mejía. </w:t>
      </w:r>
      <w:r w:rsidR="007D2C85">
        <w:rPr>
          <w:rFonts w:ascii="Georgia" w:hAnsi="Georgia" w:cs="Arial"/>
        </w:rPr>
        <w:t xml:space="preserve">A </w:t>
      </w:r>
      <w:r w:rsidR="002B1930">
        <w:rPr>
          <w:rFonts w:ascii="Georgia" w:hAnsi="Georgia" w:cs="Arial"/>
        </w:rPr>
        <w:t>partir de esas declaraciones,</w:t>
      </w:r>
      <w:r w:rsidR="005966B4">
        <w:rPr>
          <w:rFonts w:ascii="Georgia" w:hAnsi="Georgia" w:cs="Arial"/>
        </w:rPr>
        <w:t xml:space="preserve"> (iv)</w:t>
      </w:r>
      <w:r w:rsidR="002B1930">
        <w:rPr>
          <w:rFonts w:ascii="Georgia" w:hAnsi="Georgia" w:cs="Arial"/>
        </w:rPr>
        <w:t xml:space="preserve"> </w:t>
      </w:r>
      <w:r w:rsidR="005966B4">
        <w:rPr>
          <w:rFonts w:ascii="Georgia" w:hAnsi="Georgia" w:cs="Arial"/>
        </w:rPr>
        <w:t xml:space="preserve">Ordenó </w:t>
      </w:r>
      <w:r w:rsidR="002B1930">
        <w:rPr>
          <w:rFonts w:ascii="Georgia" w:hAnsi="Georgia" w:cs="Arial"/>
        </w:rPr>
        <w:t xml:space="preserve">rehacer </w:t>
      </w:r>
      <w:r w:rsidR="00F6163F">
        <w:rPr>
          <w:rFonts w:ascii="Georgia" w:hAnsi="Georgia" w:cs="Arial"/>
        </w:rPr>
        <w:t xml:space="preserve">la </w:t>
      </w:r>
      <w:r w:rsidR="002B1930">
        <w:rPr>
          <w:rFonts w:ascii="Georgia" w:hAnsi="Georgia" w:cs="Arial"/>
        </w:rPr>
        <w:t xml:space="preserve">partición y adjudicación de los bienes del causante </w:t>
      </w:r>
      <w:r w:rsidR="00F6163F">
        <w:rPr>
          <w:rFonts w:ascii="Georgia" w:hAnsi="Georgia" w:cs="Arial"/>
        </w:rPr>
        <w:t xml:space="preserve">así como </w:t>
      </w:r>
      <w:r w:rsidR="002B1930">
        <w:rPr>
          <w:rFonts w:ascii="Georgia" w:hAnsi="Georgia" w:cs="Arial"/>
        </w:rPr>
        <w:t xml:space="preserve">la restitución, de parte de María del Rosario a favor del cesionario, del 50% de los frutos producidos por los inmuebles adjudicados, estimados en $18.392.771. </w:t>
      </w:r>
      <w:r w:rsidR="005966B4">
        <w:rPr>
          <w:rFonts w:ascii="Georgia" w:hAnsi="Georgia" w:cs="Arial"/>
        </w:rPr>
        <w:t xml:space="preserve">(v) </w:t>
      </w:r>
      <w:r w:rsidR="002F5629">
        <w:rPr>
          <w:rFonts w:ascii="Georgia" w:hAnsi="Georgia" w:cs="Arial"/>
        </w:rPr>
        <w:t>También</w:t>
      </w:r>
      <w:r w:rsidR="00DC1EF0">
        <w:rPr>
          <w:rFonts w:ascii="Georgia" w:hAnsi="Georgia" w:cs="Arial"/>
        </w:rPr>
        <w:t xml:space="preserve"> c</w:t>
      </w:r>
      <w:r w:rsidR="002B1930">
        <w:rPr>
          <w:rFonts w:ascii="Georgia" w:hAnsi="Georgia" w:cs="Arial"/>
        </w:rPr>
        <w:t>ondenó en costas a la demandada</w:t>
      </w:r>
      <w:r>
        <w:rPr>
          <w:rFonts w:ascii="Georgia" w:hAnsi="Georgia" w:cs="Arial"/>
        </w:rPr>
        <w:t xml:space="preserve">. </w:t>
      </w:r>
    </w:p>
    <w:p w:rsidR="006A5D9C" w:rsidRDefault="006A5D9C" w:rsidP="00AC4459">
      <w:pPr>
        <w:spacing w:line="360" w:lineRule="auto"/>
        <w:jc w:val="both"/>
        <w:rPr>
          <w:rFonts w:ascii="Georgia" w:hAnsi="Georgia" w:cs="Arial"/>
        </w:rPr>
      </w:pPr>
    </w:p>
    <w:p w:rsidR="0032156D" w:rsidRDefault="005966B4" w:rsidP="00072AC3">
      <w:pPr>
        <w:spacing w:line="360" w:lineRule="auto"/>
        <w:jc w:val="both"/>
        <w:rPr>
          <w:rFonts w:ascii="Georgia" w:hAnsi="Georgia" w:cs="Arial"/>
        </w:rPr>
      </w:pPr>
      <w:r>
        <w:rPr>
          <w:rFonts w:ascii="Georgia" w:hAnsi="Georgia" w:cs="Arial"/>
        </w:rPr>
        <w:t>Como motivación del fallo, e</w:t>
      </w:r>
      <w:r w:rsidR="002F5629">
        <w:rPr>
          <w:rFonts w:ascii="Georgia" w:hAnsi="Georgia" w:cs="Arial"/>
        </w:rPr>
        <w:t>ncuadró el asunto</w:t>
      </w:r>
      <w:r w:rsidR="00F6163F">
        <w:rPr>
          <w:rFonts w:ascii="Georgia" w:hAnsi="Georgia" w:cs="Arial"/>
        </w:rPr>
        <w:t>,</w:t>
      </w:r>
      <w:r w:rsidR="002F5629">
        <w:rPr>
          <w:rFonts w:ascii="Georgia" w:hAnsi="Georgia" w:cs="Arial"/>
        </w:rPr>
        <w:t xml:space="preserve"> </w:t>
      </w:r>
      <w:r>
        <w:rPr>
          <w:rFonts w:ascii="Georgia" w:hAnsi="Georgia" w:cs="Arial"/>
        </w:rPr>
        <w:t>en</w:t>
      </w:r>
      <w:r w:rsidR="002F5629">
        <w:rPr>
          <w:rFonts w:ascii="Georgia" w:hAnsi="Georgia" w:cs="Arial"/>
        </w:rPr>
        <w:t xml:space="preserve"> las pretensiones de reconocimiento de heredera, reclamada por la cedente, y </w:t>
      </w:r>
      <w:r w:rsidR="00600DAE">
        <w:rPr>
          <w:rFonts w:ascii="Georgia" w:hAnsi="Georgia" w:cs="Arial"/>
        </w:rPr>
        <w:t xml:space="preserve">a </w:t>
      </w:r>
      <w:r w:rsidR="002F5629">
        <w:rPr>
          <w:rFonts w:ascii="Georgia" w:hAnsi="Georgia" w:cs="Arial"/>
        </w:rPr>
        <w:t>la restitución de los frutos civiles a que tenía derecho bajo esa calidad, lo</w:t>
      </w:r>
      <w:r w:rsidR="00600DAE">
        <w:rPr>
          <w:rFonts w:ascii="Georgia" w:hAnsi="Georgia" w:cs="Arial"/>
        </w:rPr>
        <w:t xml:space="preserve"> cual le sirvió para considerar intranscendentes </w:t>
      </w:r>
      <w:r w:rsidR="00484378" w:rsidRPr="00484378">
        <w:rPr>
          <w:rFonts w:ascii="Georgia" w:hAnsi="Georgia" w:cs="Arial"/>
          <w:i/>
          <w:sz w:val="22"/>
        </w:rPr>
        <w:t>(Sic)</w:t>
      </w:r>
      <w:r w:rsidR="00484378">
        <w:rPr>
          <w:rFonts w:ascii="Georgia" w:hAnsi="Georgia" w:cs="Arial"/>
        </w:rPr>
        <w:t xml:space="preserve"> </w:t>
      </w:r>
      <w:r w:rsidR="005C6D72">
        <w:rPr>
          <w:rFonts w:ascii="Georgia" w:hAnsi="Georgia" w:cs="Arial"/>
        </w:rPr>
        <w:t xml:space="preserve">las demás </w:t>
      </w:r>
      <w:r w:rsidR="002F5629">
        <w:rPr>
          <w:rFonts w:ascii="Georgia" w:hAnsi="Georgia" w:cs="Arial"/>
        </w:rPr>
        <w:t>peticiones</w:t>
      </w:r>
      <w:r w:rsidR="00600DAE">
        <w:rPr>
          <w:rFonts w:ascii="Georgia" w:hAnsi="Georgia" w:cs="Arial"/>
        </w:rPr>
        <w:t>. Acorde con lo dispuesto en el artículo 1321, CC</w:t>
      </w:r>
      <w:r w:rsidR="009F3C66">
        <w:rPr>
          <w:rFonts w:ascii="Georgia" w:hAnsi="Georgia" w:cs="Arial"/>
        </w:rPr>
        <w:t>,</w:t>
      </w:r>
      <w:r w:rsidR="00600DAE">
        <w:rPr>
          <w:rFonts w:ascii="Georgia" w:hAnsi="Georgia" w:cs="Arial"/>
        </w:rPr>
        <w:t xml:space="preserve"> evidenció </w:t>
      </w:r>
      <w:r w:rsidR="00600DAE">
        <w:rPr>
          <w:rFonts w:ascii="Georgia" w:hAnsi="Georgia" w:cs="Arial"/>
          <w:lang w:val="es-CO"/>
        </w:rPr>
        <w:t>legitimación e</w:t>
      </w:r>
      <w:r w:rsidR="009F3C66">
        <w:rPr>
          <w:rFonts w:ascii="Georgia" w:hAnsi="Georgia" w:cs="Arial"/>
          <w:lang w:val="es-CO"/>
        </w:rPr>
        <w:t xml:space="preserve">n ambos extremos, pues el demandante actúa </w:t>
      </w:r>
      <w:r w:rsidR="00600DAE">
        <w:rPr>
          <w:rFonts w:ascii="Georgia" w:hAnsi="Georgia" w:cs="Arial"/>
          <w:lang w:val="es-CO"/>
        </w:rPr>
        <w:t xml:space="preserve">como cesionario de la progenitora del </w:t>
      </w:r>
      <w:r w:rsidR="00600DAE" w:rsidRPr="00600DAE">
        <w:rPr>
          <w:rFonts w:ascii="Georgia" w:hAnsi="Georgia" w:cs="Arial"/>
          <w:i/>
          <w:sz w:val="22"/>
          <w:lang w:val="es-CO"/>
        </w:rPr>
        <w:t xml:space="preserve">de </w:t>
      </w:r>
      <w:proofErr w:type="spellStart"/>
      <w:r w:rsidR="00600DAE" w:rsidRPr="00600DAE">
        <w:rPr>
          <w:rFonts w:ascii="Georgia" w:hAnsi="Georgia" w:cs="Arial"/>
          <w:i/>
          <w:sz w:val="22"/>
          <w:lang w:val="es-CO"/>
        </w:rPr>
        <w:t>cujus</w:t>
      </w:r>
      <w:proofErr w:type="spellEnd"/>
      <w:r w:rsidR="00600DAE">
        <w:rPr>
          <w:rFonts w:ascii="Georgia" w:hAnsi="Georgia" w:cs="Arial"/>
          <w:lang w:val="es-CO"/>
        </w:rPr>
        <w:t xml:space="preserve">  y la demandada, cónyuge supérstite, como adjudicataria en la sucesión, según acredita el respectivo instrumento público</w:t>
      </w:r>
      <w:r w:rsidR="00600DAE">
        <w:rPr>
          <w:rFonts w:ascii="Georgia" w:hAnsi="Georgia" w:cs="Arial"/>
        </w:rPr>
        <w:t xml:space="preserve">, </w:t>
      </w:r>
      <w:r w:rsidR="005C6D72">
        <w:rPr>
          <w:rFonts w:ascii="Georgia" w:hAnsi="Georgia" w:cs="Arial"/>
        </w:rPr>
        <w:t xml:space="preserve">y </w:t>
      </w:r>
      <w:r w:rsidR="00600DAE">
        <w:rPr>
          <w:rFonts w:ascii="Georgia" w:hAnsi="Georgia" w:cs="Arial"/>
        </w:rPr>
        <w:t xml:space="preserve">ambas </w:t>
      </w:r>
      <w:r w:rsidR="005C6D72">
        <w:rPr>
          <w:rFonts w:ascii="Georgia" w:hAnsi="Georgia" w:cs="Arial"/>
        </w:rPr>
        <w:t xml:space="preserve">son </w:t>
      </w:r>
      <w:r w:rsidR="00600DAE">
        <w:rPr>
          <w:rFonts w:ascii="Georgia" w:hAnsi="Georgia" w:cs="Arial"/>
          <w:lang w:val="es-CO"/>
        </w:rPr>
        <w:t>legitimarias o herederas forzosas (Artículo 1046, CC)</w:t>
      </w:r>
      <w:r w:rsidR="009F3C66">
        <w:rPr>
          <w:rFonts w:ascii="Georgia" w:hAnsi="Georgia" w:cs="Arial"/>
          <w:lang w:val="es-CO"/>
        </w:rPr>
        <w:t>.</w:t>
      </w:r>
    </w:p>
    <w:p w:rsidR="00600DAE" w:rsidRDefault="00600DAE" w:rsidP="00072AC3">
      <w:pPr>
        <w:spacing w:line="360" w:lineRule="auto"/>
        <w:jc w:val="both"/>
        <w:rPr>
          <w:rFonts w:ascii="Georgia" w:hAnsi="Georgia" w:cs="Arial"/>
        </w:rPr>
      </w:pPr>
    </w:p>
    <w:p w:rsidR="00E45E4B" w:rsidRPr="00903524" w:rsidRDefault="0032156D" w:rsidP="00072AC3">
      <w:pPr>
        <w:spacing w:line="360" w:lineRule="auto"/>
        <w:jc w:val="both"/>
        <w:rPr>
          <w:rFonts w:ascii="Georgia" w:hAnsi="Georgia" w:cs="Arial"/>
        </w:rPr>
      </w:pPr>
      <w:r>
        <w:rPr>
          <w:rFonts w:ascii="Georgia" w:hAnsi="Georgia" w:cs="Arial"/>
        </w:rPr>
        <w:t xml:space="preserve">Descartó que </w:t>
      </w:r>
      <w:r w:rsidR="00CF5304">
        <w:rPr>
          <w:rFonts w:ascii="Georgia" w:hAnsi="Georgia" w:cs="Arial"/>
        </w:rPr>
        <w:t xml:space="preserve">por haberse otorgado el testamento en otro país (EEUU), donde se desconoce a los legitimarios, pudiera </w:t>
      </w:r>
      <w:r w:rsidR="00010B63">
        <w:rPr>
          <w:rFonts w:ascii="Georgia" w:hAnsi="Georgia" w:cs="Arial"/>
        </w:rPr>
        <w:t>omitirse</w:t>
      </w:r>
      <w:r w:rsidR="00CF5304">
        <w:rPr>
          <w:rFonts w:ascii="Georgia" w:hAnsi="Georgia" w:cs="Arial"/>
        </w:rPr>
        <w:t xml:space="preserve"> esa disposición legal, tal como lo alegó la demandada. En lo relativo a los frutos civiles, consideró que la señora Bermúdez Arroyave obró de mala fe cuando tramitó la sucesión</w:t>
      </w:r>
      <w:r w:rsidR="005C6D72">
        <w:rPr>
          <w:rFonts w:ascii="Georgia" w:hAnsi="Georgia" w:cs="Arial"/>
        </w:rPr>
        <w:t>,</w:t>
      </w:r>
      <w:r w:rsidR="00CF5304">
        <w:rPr>
          <w:rFonts w:ascii="Georgia" w:hAnsi="Georgia" w:cs="Arial"/>
        </w:rPr>
        <w:t xml:space="preserve"> con exclusión de la madre del causante</w:t>
      </w:r>
      <w:r w:rsidR="005C6D72">
        <w:rPr>
          <w:rFonts w:ascii="Georgia" w:hAnsi="Georgia" w:cs="Arial"/>
        </w:rPr>
        <w:t>,</w:t>
      </w:r>
      <w:r w:rsidR="00085B62">
        <w:rPr>
          <w:rFonts w:ascii="Georgia" w:hAnsi="Georgia" w:cs="Arial"/>
        </w:rPr>
        <w:t xml:space="preserve"> y por eso,</w:t>
      </w:r>
      <w:r w:rsidR="00CF5304">
        <w:rPr>
          <w:rFonts w:ascii="Georgia" w:hAnsi="Georgia" w:cs="Arial"/>
        </w:rPr>
        <w:t xml:space="preserve"> ordenó </w:t>
      </w:r>
      <w:r w:rsidR="009F3C66">
        <w:rPr>
          <w:rFonts w:ascii="Georgia" w:hAnsi="Georgia" w:cs="Arial"/>
        </w:rPr>
        <w:t>su</w:t>
      </w:r>
      <w:r w:rsidR="00CF5304">
        <w:rPr>
          <w:rFonts w:ascii="Georgia" w:hAnsi="Georgia" w:cs="Arial"/>
        </w:rPr>
        <w:t xml:space="preserve"> restitución</w:t>
      </w:r>
      <w:r w:rsidR="00D4551D">
        <w:rPr>
          <w:rFonts w:ascii="Georgia" w:hAnsi="Georgia" w:cs="Arial"/>
        </w:rPr>
        <w:t xml:space="preserve"> </w:t>
      </w:r>
      <w:r w:rsidR="009D49B8" w:rsidRPr="00903524">
        <w:rPr>
          <w:rFonts w:ascii="Georgia" w:hAnsi="Georgia" w:cs="Arial"/>
          <w:lang w:val="es-CO"/>
        </w:rPr>
        <w:t xml:space="preserve">(Folios </w:t>
      </w:r>
      <w:r w:rsidR="00D96031">
        <w:rPr>
          <w:rFonts w:ascii="Georgia" w:hAnsi="Georgia" w:cs="Arial"/>
          <w:lang w:val="es-CO"/>
        </w:rPr>
        <w:t>187</w:t>
      </w:r>
      <w:r w:rsidR="00D4551D" w:rsidRPr="00903524">
        <w:rPr>
          <w:rFonts w:ascii="Georgia" w:hAnsi="Georgia" w:cs="Arial"/>
          <w:lang w:val="es-CO"/>
        </w:rPr>
        <w:t xml:space="preserve"> a </w:t>
      </w:r>
      <w:r w:rsidR="00D96031">
        <w:rPr>
          <w:rFonts w:ascii="Georgia" w:hAnsi="Georgia" w:cs="Arial"/>
          <w:lang w:val="es-CO"/>
        </w:rPr>
        <w:t>194</w:t>
      </w:r>
      <w:r w:rsidR="009D49B8" w:rsidRPr="00903524">
        <w:rPr>
          <w:rFonts w:ascii="Georgia" w:hAnsi="Georgia" w:cs="Arial"/>
          <w:lang w:val="es-CO"/>
        </w:rPr>
        <w:t xml:space="preserve">, </w:t>
      </w:r>
      <w:r w:rsidR="009D49B8" w:rsidRPr="00903524">
        <w:rPr>
          <w:rFonts w:ascii="Georgia" w:hAnsi="Georgia" w:cs="Arial"/>
        </w:rPr>
        <w:t xml:space="preserve">cuaderno </w:t>
      </w:r>
      <w:r w:rsidR="00D96031">
        <w:rPr>
          <w:rFonts w:ascii="Georgia" w:hAnsi="Georgia" w:cs="Arial"/>
        </w:rPr>
        <w:t>principal</w:t>
      </w:r>
      <w:r w:rsidR="009D49B8" w:rsidRPr="00903524">
        <w:rPr>
          <w:rFonts w:ascii="Georgia" w:hAnsi="Georgia" w:cs="Arial"/>
          <w:lang w:val="es-CO"/>
        </w:rPr>
        <w:t>)</w:t>
      </w:r>
      <w:r w:rsidR="009D49B8" w:rsidRPr="00903524">
        <w:rPr>
          <w:rFonts w:ascii="Georgia" w:hAnsi="Georgia" w:cs="Arial"/>
        </w:rPr>
        <w:t>.</w:t>
      </w:r>
      <w:r w:rsidR="008A4410" w:rsidRPr="00903524">
        <w:rPr>
          <w:rFonts w:ascii="Georgia" w:hAnsi="Georgia" w:cs="Arial"/>
        </w:rPr>
        <w:t xml:space="preserve"> </w:t>
      </w:r>
    </w:p>
    <w:p w:rsidR="00AC4459" w:rsidRPr="00903524" w:rsidRDefault="00AC4459" w:rsidP="00072AC3">
      <w:pPr>
        <w:spacing w:line="360" w:lineRule="auto"/>
        <w:jc w:val="both"/>
        <w:rPr>
          <w:rFonts w:ascii="Georgia" w:hAnsi="Georgia" w:cs="Arial"/>
        </w:rPr>
      </w:pPr>
    </w:p>
    <w:p w:rsidR="00072AC3" w:rsidRPr="002F36C1" w:rsidRDefault="00072AC3" w:rsidP="00605647">
      <w:pPr>
        <w:pStyle w:val="Titre2"/>
        <w:numPr>
          <w:ilvl w:val="0"/>
          <w:numId w:val="36"/>
        </w:numPr>
        <w:spacing w:before="0" w:after="0" w:line="360" w:lineRule="auto"/>
        <w:rPr>
          <w:rFonts w:ascii="Georgia" w:hAnsi="Georgia"/>
          <w:b w:val="0"/>
          <w:i w:val="0"/>
          <w:smallCaps/>
          <w:lang w:val="es-CO"/>
        </w:rPr>
      </w:pPr>
      <w:r w:rsidRPr="002F36C1">
        <w:rPr>
          <w:rFonts w:ascii="Georgia" w:hAnsi="Georgia"/>
          <w:b w:val="0"/>
          <w:i w:val="0"/>
          <w:smallCaps/>
          <w:lang w:val="es-CO"/>
        </w:rPr>
        <w:t>La síntesis de la apelación</w:t>
      </w:r>
    </w:p>
    <w:p w:rsidR="00072AC3" w:rsidRPr="00903524" w:rsidRDefault="00072AC3" w:rsidP="00072AC3">
      <w:pPr>
        <w:spacing w:line="360" w:lineRule="auto"/>
        <w:jc w:val="both"/>
        <w:rPr>
          <w:rFonts w:ascii="Georgia" w:hAnsi="Georgia" w:cs="Arial"/>
        </w:rPr>
      </w:pPr>
    </w:p>
    <w:p w:rsidR="006346C7" w:rsidRDefault="007937BA" w:rsidP="00624D59">
      <w:pPr>
        <w:spacing w:line="360" w:lineRule="auto"/>
        <w:jc w:val="both"/>
        <w:rPr>
          <w:rFonts w:ascii="Georgia" w:hAnsi="Georgia" w:cs="Arial"/>
          <w:lang w:val="es-CO"/>
        </w:rPr>
      </w:pPr>
      <w:r>
        <w:rPr>
          <w:rFonts w:ascii="Georgia" w:hAnsi="Georgia" w:cs="Arial"/>
          <w:lang w:val="es-CO"/>
        </w:rPr>
        <w:t xml:space="preserve">La apoderada </w:t>
      </w:r>
      <w:r w:rsidR="00AD49F9" w:rsidRPr="00903524">
        <w:rPr>
          <w:rFonts w:ascii="Georgia" w:hAnsi="Georgia" w:cs="Arial"/>
          <w:lang w:val="es-CO"/>
        </w:rPr>
        <w:t xml:space="preserve">judicial de la </w:t>
      </w:r>
      <w:r w:rsidR="00903524">
        <w:rPr>
          <w:rFonts w:ascii="Georgia" w:hAnsi="Georgia" w:cs="Arial"/>
          <w:lang w:val="es-CO"/>
        </w:rPr>
        <w:t xml:space="preserve">parte </w:t>
      </w:r>
      <w:r w:rsidR="009D49B8" w:rsidRPr="00903524">
        <w:rPr>
          <w:rFonts w:ascii="Georgia" w:hAnsi="Georgia" w:cs="Arial"/>
          <w:lang w:val="es-CO"/>
        </w:rPr>
        <w:t xml:space="preserve">demandada </w:t>
      </w:r>
      <w:r>
        <w:rPr>
          <w:rFonts w:ascii="Georgia" w:hAnsi="Georgia" w:cs="Arial"/>
          <w:lang w:val="es-CO"/>
        </w:rPr>
        <w:t>estima que el fallador de primera instancia se extralimit</w:t>
      </w:r>
      <w:r w:rsidR="005C6D72">
        <w:rPr>
          <w:rFonts w:ascii="Georgia" w:hAnsi="Georgia" w:cs="Arial"/>
          <w:lang w:val="es-CO"/>
        </w:rPr>
        <w:t>ó</w:t>
      </w:r>
      <w:r>
        <w:rPr>
          <w:rFonts w:ascii="Georgia" w:hAnsi="Georgia" w:cs="Arial"/>
          <w:lang w:val="es-CO"/>
        </w:rPr>
        <w:t>, porque interpret</w:t>
      </w:r>
      <w:r w:rsidR="005C6D72">
        <w:rPr>
          <w:rFonts w:ascii="Georgia" w:hAnsi="Georgia" w:cs="Arial"/>
          <w:lang w:val="es-CO"/>
        </w:rPr>
        <w:t>ó</w:t>
      </w:r>
      <w:r>
        <w:rPr>
          <w:rFonts w:ascii="Georgia" w:hAnsi="Georgia" w:cs="Arial"/>
          <w:lang w:val="es-CO"/>
        </w:rPr>
        <w:t xml:space="preserve"> la demanda dándole un alcance que no tenía, </w:t>
      </w:r>
      <w:r w:rsidR="005C22C3">
        <w:rPr>
          <w:rFonts w:ascii="Georgia" w:hAnsi="Georgia" w:cs="Arial"/>
          <w:lang w:val="es-CO"/>
        </w:rPr>
        <w:t>dado que</w:t>
      </w:r>
      <w:r>
        <w:rPr>
          <w:rFonts w:ascii="Georgia" w:hAnsi="Georgia" w:cs="Arial"/>
          <w:lang w:val="es-CO"/>
        </w:rPr>
        <w:t xml:space="preserve"> una de las pretensiones era que se definiera que el trámite </w:t>
      </w:r>
      <w:proofErr w:type="spellStart"/>
      <w:r>
        <w:rPr>
          <w:rFonts w:ascii="Georgia" w:hAnsi="Georgia" w:cs="Arial"/>
          <w:lang w:val="es-CO"/>
        </w:rPr>
        <w:t>sucesoral</w:t>
      </w:r>
      <w:proofErr w:type="spellEnd"/>
      <w:r>
        <w:rPr>
          <w:rFonts w:ascii="Georgia" w:hAnsi="Georgia" w:cs="Arial"/>
          <w:lang w:val="es-CO"/>
        </w:rPr>
        <w:t xml:space="preserve"> </w:t>
      </w:r>
      <w:r w:rsidR="006346C7">
        <w:rPr>
          <w:rFonts w:ascii="Georgia" w:hAnsi="Georgia" w:cs="Arial"/>
          <w:lang w:val="es-CO"/>
        </w:rPr>
        <w:t>del causante</w:t>
      </w:r>
      <w:r w:rsidR="000C7C09">
        <w:rPr>
          <w:rFonts w:ascii="Georgia" w:hAnsi="Georgia" w:cs="Arial"/>
          <w:lang w:val="es-CO"/>
        </w:rPr>
        <w:t>,</w:t>
      </w:r>
      <w:r w:rsidR="006346C7">
        <w:rPr>
          <w:rFonts w:ascii="Georgia" w:hAnsi="Georgia" w:cs="Arial"/>
          <w:lang w:val="es-CO"/>
        </w:rPr>
        <w:t xml:space="preserve"> fuera testado</w:t>
      </w:r>
      <w:r w:rsidR="000C7C09">
        <w:rPr>
          <w:rFonts w:ascii="Georgia" w:hAnsi="Georgia" w:cs="Arial"/>
          <w:lang w:val="es-CO"/>
        </w:rPr>
        <w:t>,</w:t>
      </w:r>
      <w:r w:rsidR="006346C7">
        <w:rPr>
          <w:rFonts w:ascii="Georgia" w:hAnsi="Georgia" w:cs="Arial"/>
          <w:lang w:val="es-CO"/>
        </w:rPr>
        <w:t xml:space="preserve"> a partir de </w:t>
      </w:r>
      <w:r w:rsidR="005C22C3">
        <w:rPr>
          <w:rFonts w:ascii="Georgia" w:hAnsi="Georgia" w:cs="Arial"/>
          <w:lang w:val="es-CO"/>
        </w:rPr>
        <w:t xml:space="preserve">la escritura pública </w:t>
      </w:r>
      <w:proofErr w:type="spellStart"/>
      <w:r w:rsidR="005C22C3">
        <w:rPr>
          <w:rFonts w:ascii="Georgia" w:hAnsi="Georgia" w:cs="Arial"/>
          <w:lang w:val="es-CO"/>
        </w:rPr>
        <w:t>No.2583</w:t>
      </w:r>
      <w:proofErr w:type="spellEnd"/>
      <w:r w:rsidR="005C22C3">
        <w:rPr>
          <w:rFonts w:ascii="Georgia" w:hAnsi="Georgia" w:cs="Arial"/>
          <w:lang w:val="es-CO"/>
        </w:rPr>
        <w:t xml:space="preserve"> de 26-08-2011</w:t>
      </w:r>
      <w:r w:rsidR="006346C7">
        <w:rPr>
          <w:rFonts w:ascii="Georgia" w:hAnsi="Georgia" w:cs="Arial"/>
          <w:lang w:val="es-CO"/>
        </w:rPr>
        <w:t xml:space="preserve">, pero luego al decidir, </w:t>
      </w:r>
      <w:r w:rsidR="009F3C66">
        <w:rPr>
          <w:rFonts w:ascii="Georgia" w:hAnsi="Georgia" w:cs="Arial"/>
          <w:lang w:val="es-CO"/>
        </w:rPr>
        <w:t xml:space="preserve">ello </w:t>
      </w:r>
      <w:r w:rsidR="006346C7">
        <w:rPr>
          <w:rFonts w:ascii="Georgia" w:hAnsi="Georgia" w:cs="Arial"/>
          <w:lang w:val="es-CO"/>
        </w:rPr>
        <w:t>se desconoc</w:t>
      </w:r>
      <w:r w:rsidR="005C6D72">
        <w:rPr>
          <w:rFonts w:ascii="Georgia" w:hAnsi="Georgia" w:cs="Arial"/>
          <w:lang w:val="es-CO"/>
        </w:rPr>
        <w:t xml:space="preserve">ió </w:t>
      </w:r>
      <w:r w:rsidR="00010B63">
        <w:rPr>
          <w:rFonts w:ascii="Georgia" w:hAnsi="Georgia" w:cs="Arial"/>
          <w:lang w:val="es-CO"/>
        </w:rPr>
        <w:t xml:space="preserve">para entender </w:t>
      </w:r>
      <w:r w:rsidR="00C252D1">
        <w:rPr>
          <w:rFonts w:ascii="Georgia" w:hAnsi="Georgia" w:cs="Arial"/>
          <w:lang w:val="es-CO"/>
        </w:rPr>
        <w:t>una sucesión intestada</w:t>
      </w:r>
      <w:r w:rsidR="00F64CD6">
        <w:rPr>
          <w:rFonts w:ascii="Georgia" w:hAnsi="Georgia" w:cs="Arial"/>
          <w:lang w:val="es-CO"/>
        </w:rPr>
        <w:t>, petición que nunca se</w:t>
      </w:r>
      <w:r w:rsidR="005C6D72">
        <w:rPr>
          <w:rFonts w:ascii="Georgia" w:hAnsi="Georgia" w:cs="Arial"/>
          <w:lang w:val="es-CO"/>
        </w:rPr>
        <w:t xml:space="preserve"> hizo</w:t>
      </w:r>
      <w:r w:rsidR="00F64CD6">
        <w:rPr>
          <w:rFonts w:ascii="Georgia" w:hAnsi="Georgia" w:cs="Arial"/>
          <w:lang w:val="es-CO"/>
        </w:rPr>
        <w:t xml:space="preserve">, y </w:t>
      </w:r>
      <w:r w:rsidR="005C6D72">
        <w:rPr>
          <w:rFonts w:ascii="Georgia" w:hAnsi="Georgia" w:cs="Arial"/>
          <w:lang w:val="es-CO"/>
        </w:rPr>
        <w:t>trajo como consecuencia que se</w:t>
      </w:r>
      <w:r w:rsidR="00C252D1">
        <w:rPr>
          <w:rFonts w:ascii="Georgia" w:hAnsi="Georgia" w:cs="Arial"/>
          <w:lang w:val="es-CO"/>
        </w:rPr>
        <w:t xml:space="preserve"> revisar</w:t>
      </w:r>
      <w:r w:rsidR="005C6D72">
        <w:rPr>
          <w:rFonts w:ascii="Georgia" w:hAnsi="Georgia" w:cs="Arial"/>
          <w:lang w:val="es-CO"/>
        </w:rPr>
        <w:t xml:space="preserve">an </w:t>
      </w:r>
      <w:r w:rsidR="00C252D1">
        <w:rPr>
          <w:rFonts w:ascii="Georgia" w:hAnsi="Georgia" w:cs="Arial"/>
          <w:lang w:val="es-CO"/>
        </w:rPr>
        <w:t>la calidad de herederos</w:t>
      </w:r>
      <w:r w:rsidR="00F64CD6">
        <w:rPr>
          <w:rFonts w:ascii="Georgia" w:hAnsi="Georgia" w:cs="Arial"/>
          <w:lang w:val="es-CO"/>
        </w:rPr>
        <w:t xml:space="preserve">, </w:t>
      </w:r>
      <w:r w:rsidR="00085B62">
        <w:rPr>
          <w:rFonts w:ascii="Georgia" w:hAnsi="Georgia" w:cs="Arial"/>
          <w:lang w:val="es-CO"/>
        </w:rPr>
        <w:t xml:space="preserve">sin </w:t>
      </w:r>
      <w:r w:rsidR="00F64CD6">
        <w:rPr>
          <w:rFonts w:ascii="Georgia" w:hAnsi="Georgia" w:cs="Arial"/>
          <w:lang w:val="es-CO"/>
        </w:rPr>
        <w:t>siquiera lleg</w:t>
      </w:r>
      <w:r w:rsidR="00085B62">
        <w:rPr>
          <w:rFonts w:ascii="Georgia" w:hAnsi="Georgia" w:cs="Arial"/>
          <w:lang w:val="es-CO"/>
        </w:rPr>
        <w:t>ar</w:t>
      </w:r>
      <w:r w:rsidR="00F64CD6">
        <w:rPr>
          <w:rFonts w:ascii="Georgia" w:hAnsi="Georgia" w:cs="Arial"/>
          <w:lang w:val="es-CO"/>
        </w:rPr>
        <w:t xml:space="preserve"> a </w:t>
      </w:r>
      <w:r w:rsidR="00AB568A">
        <w:rPr>
          <w:rFonts w:ascii="Georgia" w:hAnsi="Georgia" w:cs="Arial"/>
          <w:lang w:val="es-CO"/>
        </w:rPr>
        <w:t>revoc</w:t>
      </w:r>
      <w:r w:rsidR="00F64CD6">
        <w:rPr>
          <w:rFonts w:ascii="Georgia" w:hAnsi="Georgia" w:cs="Arial"/>
          <w:lang w:val="es-CO"/>
        </w:rPr>
        <w:t>ar</w:t>
      </w:r>
      <w:r w:rsidR="00AB568A">
        <w:rPr>
          <w:rFonts w:ascii="Georgia" w:hAnsi="Georgia" w:cs="Arial"/>
          <w:lang w:val="es-CO"/>
        </w:rPr>
        <w:t xml:space="preserve"> el testamento.</w:t>
      </w:r>
    </w:p>
    <w:p w:rsidR="006346C7" w:rsidRDefault="006346C7" w:rsidP="00624D59">
      <w:pPr>
        <w:spacing w:line="360" w:lineRule="auto"/>
        <w:jc w:val="both"/>
        <w:rPr>
          <w:rFonts w:ascii="Georgia" w:hAnsi="Georgia" w:cs="Arial"/>
          <w:lang w:val="es-CO"/>
        </w:rPr>
      </w:pPr>
    </w:p>
    <w:p w:rsidR="002F36C1" w:rsidRDefault="00793BF7" w:rsidP="002F36C1">
      <w:pPr>
        <w:spacing w:line="360" w:lineRule="auto"/>
        <w:jc w:val="both"/>
        <w:rPr>
          <w:rFonts w:ascii="Arial" w:hAnsi="Arial" w:cs="Arial"/>
        </w:rPr>
      </w:pPr>
      <w:r>
        <w:rPr>
          <w:rFonts w:ascii="Georgia" w:hAnsi="Georgia" w:cs="Arial"/>
          <w:lang w:val="es-CO"/>
        </w:rPr>
        <w:t>Considera que también es contradictorio reconocer frutos cuando</w:t>
      </w:r>
      <w:r w:rsidR="00010B63">
        <w:rPr>
          <w:rFonts w:ascii="Georgia" w:hAnsi="Georgia" w:cs="Arial"/>
          <w:lang w:val="es-CO"/>
        </w:rPr>
        <w:t>,</w:t>
      </w:r>
      <w:r>
        <w:rPr>
          <w:rFonts w:ascii="Georgia" w:hAnsi="Georgia" w:cs="Arial"/>
          <w:lang w:val="es-CO"/>
        </w:rPr>
        <w:t xml:space="preserve"> itera, se trata de una sucesión testada que no ha sido invalidada</w:t>
      </w:r>
      <w:r w:rsidR="00AD1881">
        <w:rPr>
          <w:rFonts w:ascii="Georgia" w:hAnsi="Georgia" w:cs="Arial"/>
          <w:lang w:val="es-CO"/>
        </w:rPr>
        <w:t>, a lo que agrega que la parte actora, al reclamarlos</w:t>
      </w:r>
      <w:r w:rsidR="00010B63">
        <w:rPr>
          <w:rFonts w:ascii="Georgia" w:hAnsi="Georgia" w:cs="Arial"/>
          <w:lang w:val="es-CO"/>
        </w:rPr>
        <w:t>,</w:t>
      </w:r>
      <w:r w:rsidR="00AD1881">
        <w:rPr>
          <w:rFonts w:ascii="Georgia" w:hAnsi="Georgia" w:cs="Arial"/>
          <w:lang w:val="es-CO"/>
        </w:rPr>
        <w:t xml:space="preserve"> incumpli</w:t>
      </w:r>
      <w:r w:rsidR="00085B62">
        <w:rPr>
          <w:rFonts w:ascii="Georgia" w:hAnsi="Georgia" w:cs="Arial"/>
          <w:lang w:val="es-CO"/>
        </w:rPr>
        <w:t>ó</w:t>
      </w:r>
      <w:r w:rsidR="00AD1881">
        <w:rPr>
          <w:rFonts w:ascii="Georgia" w:hAnsi="Georgia" w:cs="Arial"/>
          <w:lang w:val="es-CO"/>
        </w:rPr>
        <w:t xml:space="preserve"> las reglas de ser estimados razonadamente y bajo la gravedad de juramento, lo que daba lugar a </w:t>
      </w:r>
      <w:r w:rsidR="00010B63">
        <w:rPr>
          <w:rFonts w:ascii="Georgia" w:hAnsi="Georgia" w:cs="Arial"/>
          <w:lang w:val="es-CO"/>
        </w:rPr>
        <w:t>su negación</w:t>
      </w:r>
      <w:r w:rsidR="00085B62">
        <w:rPr>
          <w:rFonts w:ascii="Georgia" w:hAnsi="Georgia" w:cs="Arial"/>
          <w:lang w:val="es-CO"/>
        </w:rPr>
        <w:t xml:space="preserve">. Sin embargo, alega que </w:t>
      </w:r>
      <w:r w:rsidR="00AD1881">
        <w:rPr>
          <w:rFonts w:ascii="Georgia" w:hAnsi="Georgia" w:cs="Arial"/>
          <w:lang w:val="es-CO"/>
        </w:rPr>
        <w:t>en caso de reconocerlos</w:t>
      </w:r>
      <w:r w:rsidR="00044B17">
        <w:rPr>
          <w:rFonts w:ascii="Georgia" w:hAnsi="Georgia" w:cs="Arial"/>
          <w:lang w:val="es-CO"/>
        </w:rPr>
        <w:t>,</w:t>
      </w:r>
      <w:r w:rsidR="00AD1881">
        <w:rPr>
          <w:rFonts w:ascii="Georgia" w:hAnsi="Georgia" w:cs="Arial"/>
          <w:lang w:val="es-CO"/>
        </w:rPr>
        <w:t xml:space="preserve"> solo podría ser desde la presentación de la demanda y para su tasación deben tenerse en cuenta los gastos que fueron acreditados en la contestación de la </w:t>
      </w:r>
      <w:r w:rsidR="00AD1881">
        <w:rPr>
          <w:rFonts w:ascii="Georgia" w:hAnsi="Georgia" w:cs="Arial"/>
          <w:lang w:val="es-CO"/>
        </w:rPr>
        <w:lastRenderedPageBreak/>
        <w:t xml:space="preserve">demanda </w:t>
      </w:r>
      <w:r w:rsidR="00FD20EF" w:rsidRPr="00903524">
        <w:rPr>
          <w:rFonts w:ascii="Georgia" w:hAnsi="Georgia" w:cs="Arial"/>
        </w:rPr>
        <w:t>(Folio</w:t>
      </w:r>
      <w:r w:rsidR="007638C9" w:rsidRPr="00903524">
        <w:rPr>
          <w:rFonts w:ascii="Georgia" w:hAnsi="Georgia" w:cs="Arial"/>
        </w:rPr>
        <w:t xml:space="preserve"> </w:t>
      </w:r>
      <w:r w:rsidR="000156F4">
        <w:rPr>
          <w:rFonts w:ascii="Georgia" w:hAnsi="Georgia" w:cs="Arial"/>
        </w:rPr>
        <w:t>196 a 200</w:t>
      </w:r>
      <w:r w:rsidR="00FD20EF" w:rsidRPr="00903524">
        <w:rPr>
          <w:rFonts w:ascii="Georgia" w:hAnsi="Georgia" w:cs="Arial"/>
        </w:rPr>
        <w:t xml:space="preserve">, </w:t>
      </w:r>
      <w:r w:rsidR="00E57C4C" w:rsidRPr="00903524">
        <w:rPr>
          <w:rFonts w:ascii="Georgia" w:hAnsi="Georgia" w:cs="Arial"/>
        </w:rPr>
        <w:t>cuaderno</w:t>
      </w:r>
      <w:r w:rsidR="000156F4">
        <w:rPr>
          <w:rFonts w:ascii="Georgia" w:hAnsi="Georgia" w:cs="Arial"/>
        </w:rPr>
        <w:t xml:space="preserve"> principal</w:t>
      </w:r>
      <w:r w:rsidR="00FD20EF" w:rsidRPr="00903524">
        <w:rPr>
          <w:rFonts w:ascii="Georgia" w:hAnsi="Georgia" w:cs="Arial"/>
        </w:rPr>
        <w:t>).</w:t>
      </w:r>
      <w:r w:rsidR="002F36C1">
        <w:rPr>
          <w:rFonts w:ascii="Arial" w:hAnsi="Arial" w:cs="Arial"/>
        </w:rPr>
        <w:t xml:space="preserve"> </w:t>
      </w:r>
      <w:r w:rsidR="002F36C1" w:rsidRPr="002F36C1">
        <w:rPr>
          <w:rFonts w:ascii="Georgia" w:hAnsi="Georgia" w:cs="Arial"/>
        </w:rPr>
        <w:t xml:space="preserve">Todos los argumentos que se ratificaron en esta instancia (Folios </w:t>
      </w:r>
      <w:r w:rsidR="002F36C1">
        <w:rPr>
          <w:rFonts w:ascii="Georgia" w:hAnsi="Georgia" w:cs="Arial"/>
        </w:rPr>
        <w:t>13</w:t>
      </w:r>
      <w:r w:rsidR="002F36C1" w:rsidRPr="002F36C1">
        <w:rPr>
          <w:rFonts w:ascii="Georgia" w:hAnsi="Georgia" w:cs="Arial"/>
        </w:rPr>
        <w:t xml:space="preserve"> a 16, este cuaderno).</w:t>
      </w:r>
    </w:p>
    <w:p w:rsidR="006B41E1" w:rsidRPr="00903524" w:rsidRDefault="006B41E1" w:rsidP="00624D59">
      <w:pPr>
        <w:spacing w:line="360" w:lineRule="auto"/>
        <w:jc w:val="both"/>
        <w:rPr>
          <w:rFonts w:ascii="Georgia" w:hAnsi="Georgia" w:cs="Arial"/>
        </w:rPr>
      </w:pPr>
    </w:p>
    <w:p w:rsidR="00072AC3" w:rsidRPr="005C6D72" w:rsidRDefault="00FD20EF" w:rsidP="00605647">
      <w:pPr>
        <w:pStyle w:val="Titre2"/>
        <w:numPr>
          <w:ilvl w:val="0"/>
          <w:numId w:val="36"/>
        </w:numPr>
        <w:spacing w:before="0" w:after="0" w:line="360" w:lineRule="auto"/>
        <w:rPr>
          <w:rFonts w:ascii="Georgia" w:hAnsi="Georgia"/>
          <w:b w:val="0"/>
          <w:i w:val="0"/>
          <w:smallCaps/>
          <w:lang w:val="es-CO"/>
        </w:rPr>
      </w:pPr>
      <w:r w:rsidRPr="005C6D72">
        <w:rPr>
          <w:rFonts w:ascii="Georgia" w:hAnsi="Georgia"/>
          <w:b w:val="0"/>
          <w:i w:val="0"/>
          <w:smallCaps/>
          <w:lang w:val="es-CO"/>
        </w:rPr>
        <w:t>La fundamentación jurídica para decidir</w:t>
      </w:r>
    </w:p>
    <w:p w:rsidR="00072AC3" w:rsidRPr="00903524" w:rsidRDefault="00072AC3" w:rsidP="00072AC3">
      <w:pPr>
        <w:spacing w:line="360" w:lineRule="auto"/>
        <w:jc w:val="both"/>
        <w:rPr>
          <w:rFonts w:ascii="Georgia" w:hAnsi="Georgia" w:cs="Arial"/>
        </w:rPr>
      </w:pPr>
    </w:p>
    <w:p w:rsidR="00605647" w:rsidRPr="00903524" w:rsidRDefault="00605647" w:rsidP="00605647">
      <w:pPr>
        <w:pStyle w:val="Paragraphedeliste"/>
        <w:widowControl/>
        <w:numPr>
          <w:ilvl w:val="0"/>
          <w:numId w:val="37"/>
        </w:numPr>
        <w:adjustRightInd/>
        <w:spacing w:line="360" w:lineRule="auto"/>
        <w:jc w:val="both"/>
        <w:rPr>
          <w:rFonts w:ascii="Georgia" w:hAnsi="Georgia" w:cs="Arial"/>
          <w:iCs/>
          <w:smallCaps/>
          <w:vanish/>
          <w:szCs w:val="22"/>
        </w:rPr>
      </w:pPr>
    </w:p>
    <w:p w:rsidR="00605647" w:rsidRPr="00903524" w:rsidRDefault="00605647" w:rsidP="00605647">
      <w:pPr>
        <w:pStyle w:val="Paragraphedeliste"/>
        <w:widowControl/>
        <w:numPr>
          <w:ilvl w:val="0"/>
          <w:numId w:val="37"/>
        </w:numPr>
        <w:adjustRightInd/>
        <w:spacing w:line="360" w:lineRule="auto"/>
        <w:jc w:val="both"/>
        <w:rPr>
          <w:rFonts w:ascii="Georgia" w:hAnsi="Georgia" w:cs="Arial"/>
          <w:iCs/>
          <w:smallCaps/>
          <w:vanish/>
          <w:szCs w:val="22"/>
        </w:rPr>
      </w:pPr>
    </w:p>
    <w:p w:rsidR="00072AC3" w:rsidRPr="005C6D72" w:rsidRDefault="00072AC3" w:rsidP="00B3528C">
      <w:pPr>
        <w:numPr>
          <w:ilvl w:val="1"/>
          <w:numId w:val="37"/>
        </w:numPr>
        <w:autoSpaceDE w:val="0"/>
        <w:autoSpaceDN w:val="0"/>
        <w:spacing w:line="360" w:lineRule="auto"/>
        <w:jc w:val="both"/>
        <w:rPr>
          <w:rFonts w:ascii="Georgia" w:hAnsi="Georgia" w:cs="Arial"/>
          <w:iCs/>
          <w:sz w:val="22"/>
          <w:szCs w:val="22"/>
        </w:rPr>
      </w:pPr>
      <w:r w:rsidRPr="005C6D72">
        <w:rPr>
          <w:rFonts w:ascii="Georgia" w:hAnsi="Georgia" w:cs="Arial"/>
          <w:iCs/>
          <w:smallCaps/>
          <w:szCs w:val="22"/>
        </w:rPr>
        <w:t>La competencia en segundo grado</w:t>
      </w:r>
      <w:r w:rsidR="00232EAA" w:rsidRPr="005C6D72">
        <w:rPr>
          <w:rFonts w:ascii="Georgia" w:hAnsi="Georgia" w:cs="Arial"/>
          <w:iCs/>
          <w:smallCaps/>
          <w:szCs w:val="22"/>
        </w:rPr>
        <w:t xml:space="preserve">. </w:t>
      </w:r>
      <w:r w:rsidRPr="005C6D72">
        <w:rPr>
          <w:rFonts w:ascii="Georgia" w:hAnsi="Georgia" w:cs="Arial"/>
          <w:szCs w:val="22"/>
        </w:rPr>
        <w:t xml:space="preserve">Esta </w:t>
      </w:r>
      <w:r w:rsidR="005C6D72" w:rsidRPr="005C6D72">
        <w:rPr>
          <w:rFonts w:ascii="Georgia" w:hAnsi="Georgia" w:cs="Arial"/>
          <w:lang w:val="es-CO"/>
        </w:rPr>
        <w:t>Sala especializada está facultada en forma legal para desatar la controversia puesta a su consideración,</w:t>
      </w:r>
      <w:r w:rsidRPr="005C6D72">
        <w:rPr>
          <w:rFonts w:ascii="Georgia" w:hAnsi="Georgia" w:cs="Arial"/>
          <w:szCs w:val="22"/>
        </w:rPr>
        <w:t xml:space="preserve"> en razón al factor funcional, al ser</w:t>
      </w:r>
      <w:r w:rsidRPr="005C6D72">
        <w:rPr>
          <w:rFonts w:ascii="Georgia" w:hAnsi="Georgia" w:cs="Arial"/>
          <w:szCs w:val="22"/>
          <w:lang w:val="es-MX"/>
        </w:rPr>
        <w:t xml:space="preserve"> superior</w:t>
      </w:r>
      <w:r w:rsidR="00B408A7" w:rsidRPr="005C6D72">
        <w:rPr>
          <w:rFonts w:ascii="Georgia" w:hAnsi="Georgia" w:cs="Arial"/>
          <w:szCs w:val="22"/>
          <w:lang w:val="es-MX"/>
        </w:rPr>
        <w:t>a</w:t>
      </w:r>
      <w:r w:rsidRPr="005C6D72">
        <w:rPr>
          <w:rFonts w:ascii="Georgia" w:hAnsi="Georgia" w:cs="Arial"/>
          <w:szCs w:val="22"/>
          <w:lang w:val="es-MX"/>
        </w:rPr>
        <w:t xml:space="preserve"> </w:t>
      </w:r>
      <w:r w:rsidR="005C6D72" w:rsidRPr="005C6D72">
        <w:rPr>
          <w:rFonts w:ascii="Georgia" w:hAnsi="Georgia" w:cs="Arial"/>
          <w:lang w:val="es-CO"/>
        </w:rPr>
        <w:t xml:space="preserve">jerárquica </w:t>
      </w:r>
      <w:r w:rsidRPr="005C6D72">
        <w:rPr>
          <w:rFonts w:ascii="Georgia" w:hAnsi="Georgia" w:cs="Arial"/>
          <w:szCs w:val="22"/>
          <w:lang w:val="es-MX"/>
        </w:rPr>
        <w:t xml:space="preserve">del Juzgado </w:t>
      </w:r>
      <w:r w:rsidR="00085B62">
        <w:rPr>
          <w:rFonts w:ascii="Georgia" w:hAnsi="Georgia" w:cs="Arial"/>
          <w:szCs w:val="22"/>
          <w:lang w:val="es-MX"/>
        </w:rPr>
        <w:t>Cuarto de Familia de Pereira</w:t>
      </w:r>
      <w:r w:rsidRPr="005C6D72">
        <w:rPr>
          <w:rFonts w:ascii="Georgia" w:hAnsi="Georgia" w:cs="Arial"/>
          <w:szCs w:val="22"/>
          <w:lang w:val="es-MX"/>
        </w:rPr>
        <w:t xml:space="preserve">, </w:t>
      </w:r>
      <w:r w:rsidR="005C6D72" w:rsidRPr="005C6D72">
        <w:rPr>
          <w:rFonts w:ascii="Georgia" w:hAnsi="Georgia" w:cs="Arial"/>
          <w:lang w:val="es-CO"/>
        </w:rPr>
        <w:t>que conoció en</w:t>
      </w:r>
      <w:r w:rsidRPr="005C6D72">
        <w:rPr>
          <w:rFonts w:ascii="Georgia" w:hAnsi="Georgia" w:cs="Arial"/>
          <w:szCs w:val="22"/>
          <w:lang w:val="es-MX"/>
        </w:rPr>
        <w:t xml:space="preserve"> primera instancia.</w:t>
      </w:r>
    </w:p>
    <w:p w:rsidR="00072AC3" w:rsidRDefault="00072AC3" w:rsidP="00072AC3">
      <w:pPr>
        <w:spacing w:line="360" w:lineRule="auto"/>
        <w:jc w:val="both"/>
        <w:rPr>
          <w:rFonts w:ascii="Georgia" w:hAnsi="Georgia" w:cs="Arial"/>
          <w:szCs w:val="22"/>
        </w:rPr>
      </w:pPr>
    </w:p>
    <w:p w:rsidR="00F72284" w:rsidRDefault="00624D59" w:rsidP="00850802">
      <w:pPr>
        <w:numPr>
          <w:ilvl w:val="1"/>
          <w:numId w:val="37"/>
        </w:numPr>
        <w:autoSpaceDE w:val="0"/>
        <w:autoSpaceDN w:val="0"/>
        <w:spacing w:line="360" w:lineRule="auto"/>
        <w:jc w:val="both"/>
        <w:rPr>
          <w:rFonts w:ascii="Georgia" w:hAnsi="Georgia" w:cs="Arial"/>
          <w:lang w:val="es-CO"/>
        </w:rPr>
      </w:pPr>
      <w:r w:rsidRPr="00232EAA">
        <w:rPr>
          <w:rFonts w:ascii="Georgia" w:hAnsi="Georgia" w:cs="Arial"/>
          <w:iCs/>
          <w:smallCaps/>
          <w:szCs w:val="22"/>
        </w:rPr>
        <w:t>Los presupuestos</w:t>
      </w:r>
      <w:r w:rsidR="00010B63">
        <w:rPr>
          <w:rFonts w:ascii="Georgia" w:hAnsi="Georgia" w:cs="Arial"/>
          <w:iCs/>
          <w:smallCaps/>
          <w:szCs w:val="22"/>
        </w:rPr>
        <w:t xml:space="preserve"> de validez</w:t>
      </w:r>
      <w:r w:rsidR="00232EAA" w:rsidRPr="00232EAA">
        <w:rPr>
          <w:rFonts w:ascii="Georgia" w:hAnsi="Georgia" w:cs="Arial"/>
          <w:iCs/>
          <w:smallCaps/>
          <w:szCs w:val="22"/>
        </w:rPr>
        <w:t xml:space="preserve">. </w:t>
      </w:r>
      <w:r w:rsidRPr="00232EAA">
        <w:rPr>
          <w:rFonts w:ascii="Georgia" w:hAnsi="Georgia" w:cs="Arial"/>
          <w:lang w:val="es-CO"/>
        </w:rPr>
        <w:t xml:space="preserve">Están debidamente cumplidos, hay competencia, capacidad para ser parte y procesal, así como demanda en forma, por manera que es viable resolver de fondo. El Despacho de primer grado era competente por el factor territorial (Artículo 23-1º del </w:t>
      </w:r>
      <w:proofErr w:type="spellStart"/>
      <w:r w:rsidRPr="00232EAA">
        <w:rPr>
          <w:rFonts w:ascii="Georgia" w:hAnsi="Georgia" w:cs="Arial"/>
          <w:lang w:val="es-CO"/>
        </w:rPr>
        <w:t>CPC</w:t>
      </w:r>
      <w:proofErr w:type="spellEnd"/>
      <w:r w:rsidRPr="00232EAA">
        <w:rPr>
          <w:rFonts w:ascii="Georgia" w:hAnsi="Georgia" w:cs="Arial"/>
          <w:lang w:val="es-CO"/>
        </w:rPr>
        <w:t>) y objetivo (Artículo</w:t>
      </w:r>
      <w:r w:rsidR="006C5BA3" w:rsidRPr="00232EAA">
        <w:rPr>
          <w:rFonts w:ascii="Georgia" w:hAnsi="Georgia" w:cs="Arial"/>
          <w:lang w:val="es-CO"/>
        </w:rPr>
        <w:t xml:space="preserve"> </w:t>
      </w:r>
      <w:r w:rsidR="000411FD">
        <w:rPr>
          <w:rFonts w:ascii="Georgia" w:hAnsi="Georgia" w:cs="Arial"/>
          <w:lang w:val="es-CO"/>
        </w:rPr>
        <w:t>5</w:t>
      </w:r>
      <w:r w:rsidR="006C5BA3" w:rsidRPr="00232EAA">
        <w:rPr>
          <w:rFonts w:ascii="Georgia" w:hAnsi="Georgia" w:cs="Arial"/>
          <w:lang w:val="es-CO"/>
        </w:rPr>
        <w:t xml:space="preserve">, </w:t>
      </w:r>
      <w:r w:rsidR="000411FD">
        <w:rPr>
          <w:rFonts w:ascii="Georgia" w:hAnsi="Georgia" w:cs="Arial"/>
          <w:lang w:val="es-CO"/>
        </w:rPr>
        <w:t>Decreto 2272 de 1989</w:t>
      </w:r>
      <w:r w:rsidRPr="00232EAA">
        <w:rPr>
          <w:rFonts w:ascii="Georgia" w:hAnsi="Georgia" w:cs="Arial"/>
          <w:lang w:val="es-CO"/>
        </w:rPr>
        <w:t xml:space="preserve">). En todo caso, las partes no discutieron este aspecto al concurrir al proceso (Artículo 144, </w:t>
      </w:r>
      <w:proofErr w:type="spellStart"/>
      <w:r w:rsidRPr="00232EAA">
        <w:rPr>
          <w:rFonts w:ascii="Georgia" w:hAnsi="Georgia" w:cs="Arial"/>
          <w:lang w:val="es-CO"/>
        </w:rPr>
        <w:t>CPC</w:t>
      </w:r>
      <w:proofErr w:type="spellEnd"/>
      <w:r w:rsidRPr="00232EAA">
        <w:rPr>
          <w:rFonts w:ascii="Georgia" w:hAnsi="Georgia" w:cs="Arial"/>
          <w:lang w:val="es-CO"/>
        </w:rPr>
        <w:t>).</w:t>
      </w:r>
      <w:r w:rsidR="00F72284">
        <w:rPr>
          <w:rFonts w:ascii="Georgia" w:hAnsi="Georgia" w:cs="Arial"/>
          <w:lang w:val="es-CO"/>
        </w:rPr>
        <w:t xml:space="preserve"> </w:t>
      </w:r>
    </w:p>
    <w:p w:rsidR="00F72284" w:rsidRDefault="00F72284" w:rsidP="00F72284">
      <w:pPr>
        <w:pStyle w:val="Paragraphedeliste"/>
        <w:rPr>
          <w:rFonts w:ascii="Georgia" w:hAnsi="Georgia" w:cs="Arial"/>
          <w:lang w:val="es-CO"/>
        </w:rPr>
      </w:pPr>
    </w:p>
    <w:p w:rsidR="00613264" w:rsidRPr="00232EAA" w:rsidRDefault="00F72284" w:rsidP="00F72284">
      <w:pPr>
        <w:autoSpaceDE w:val="0"/>
        <w:autoSpaceDN w:val="0"/>
        <w:spacing w:line="360" w:lineRule="auto"/>
        <w:ind w:left="720"/>
        <w:jc w:val="both"/>
        <w:rPr>
          <w:rFonts w:ascii="Georgia" w:hAnsi="Georgia" w:cs="Arial"/>
          <w:szCs w:val="22"/>
          <w:lang w:val="es-CO"/>
        </w:rPr>
      </w:pPr>
      <w:r>
        <w:rPr>
          <w:rFonts w:ascii="Georgia" w:hAnsi="Georgia" w:cs="Arial"/>
          <w:lang w:val="es-CO"/>
        </w:rPr>
        <w:t xml:space="preserve">Igual conclusión cabe respecto al trámite y el derecho de postulación, pues el </w:t>
      </w:r>
      <w:r w:rsidR="00613264" w:rsidRPr="00232EAA">
        <w:rPr>
          <w:rFonts w:ascii="Georgia" w:hAnsi="Georgia" w:cs="Arial"/>
          <w:szCs w:val="22"/>
          <w:lang w:val="es-CO"/>
        </w:rPr>
        <w:t xml:space="preserve">litigio se gestionó según el rito procedimental prescrito para el proceso ordinario, conforme los artículos 396 y subsiguientes del </w:t>
      </w:r>
      <w:proofErr w:type="spellStart"/>
      <w:r w:rsidR="00613264" w:rsidRPr="00232EAA">
        <w:rPr>
          <w:rFonts w:ascii="Georgia" w:hAnsi="Georgia" w:cs="Arial"/>
          <w:szCs w:val="22"/>
          <w:lang w:val="es-CO"/>
        </w:rPr>
        <w:t>CPC</w:t>
      </w:r>
      <w:proofErr w:type="spellEnd"/>
      <w:r w:rsidR="00613264" w:rsidRPr="00232EAA">
        <w:rPr>
          <w:rFonts w:ascii="Georgia" w:hAnsi="Georgia" w:cs="Arial"/>
          <w:szCs w:val="22"/>
          <w:lang w:val="es-CO"/>
        </w:rPr>
        <w:t xml:space="preserve">. Las partes estuvieron representadas por profesionales del derecho (Artículo 63, </w:t>
      </w:r>
      <w:proofErr w:type="spellStart"/>
      <w:r w:rsidR="00613264" w:rsidRPr="00232EAA">
        <w:rPr>
          <w:rFonts w:ascii="Georgia" w:hAnsi="Georgia" w:cs="Arial"/>
          <w:szCs w:val="22"/>
          <w:lang w:val="es-CO"/>
        </w:rPr>
        <w:t>CPC</w:t>
      </w:r>
      <w:proofErr w:type="spellEnd"/>
      <w:r w:rsidR="00613264" w:rsidRPr="00232EAA">
        <w:rPr>
          <w:rFonts w:ascii="Georgia" w:hAnsi="Georgia" w:cs="Arial"/>
          <w:szCs w:val="22"/>
          <w:lang w:val="es-CO"/>
        </w:rPr>
        <w:t>).</w:t>
      </w:r>
    </w:p>
    <w:p w:rsidR="00624D59" w:rsidRPr="00903524" w:rsidRDefault="00624D59" w:rsidP="00624D59">
      <w:pPr>
        <w:spacing w:line="360" w:lineRule="auto"/>
        <w:jc w:val="both"/>
        <w:rPr>
          <w:rFonts w:ascii="Georgia" w:hAnsi="Georgia" w:cs="Arial"/>
          <w:szCs w:val="22"/>
          <w:lang w:val="es-CO"/>
        </w:rPr>
      </w:pPr>
    </w:p>
    <w:p w:rsidR="00624D59" w:rsidRPr="00903524" w:rsidRDefault="005B781D" w:rsidP="001470B2">
      <w:pPr>
        <w:numPr>
          <w:ilvl w:val="1"/>
          <w:numId w:val="37"/>
        </w:numPr>
        <w:autoSpaceDE w:val="0"/>
        <w:autoSpaceDN w:val="0"/>
        <w:spacing w:line="360" w:lineRule="auto"/>
        <w:jc w:val="both"/>
        <w:rPr>
          <w:rFonts w:ascii="Georgia" w:hAnsi="Georgia" w:cs="Arial"/>
          <w:iCs/>
          <w:smallCaps/>
          <w:szCs w:val="22"/>
        </w:rPr>
      </w:pPr>
      <w:r w:rsidRPr="00170003">
        <w:rPr>
          <w:rFonts w:ascii="Georgia" w:hAnsi="Georgia" w:cs="Arial"/>
          <w:iCs/>
          <w:smallCaps/>
        </w:rPr>
        <w:t xml:space="preserve">La legitimación en la causa. </w:t>
      </w:r>
      <w:r w:rsidRPr="00170003">
        <w:rPr>
          <w:rFonts w:ascii="Georgia" w:hAnsi="Georgia" w:cs="Arial"/>
        </w:rPr>
        <w:t>El examen de este aspecto es oficioso</w:t>
      </w:r>
      <w:r w:rsidRPr="00170003">
        <w:rPr>
          <w:rStyle w:val="Appelnotedebasdep"/>
          <w:rFonts w:ascii="Georgia" w:hAnsi="Georgia"/>
          <w:szCs w:val="22"/>
        </w:rPr>
        <w:footnoteReference w:id="1"/>
      </w:r>
      <w:r w:rsidRPr="00170003">
        <w:rPr>
          <w:rFonts w:ascii="Georgia" w:hAnsi="Georgia" w:cs="Arial"/>
          <w:szCs w:val="22"/>
          <w:vertAlign w:val="superscript"/>
        </w:rPr>
        <w:t>-</w:t>
      </w:r>
      <w:r w:rsidR="00B9524D" w:rsidRPr="00B47F4A">
        <w:rPr>
          <w:rStyle w:val="Appelnotedebasdep"/>
          <w:rFonts w:ascii="Georgia" w:hAnsi="Georgia"/>
          <w:szCs w:val="22"/>
        </w:rPr>
        <w:footnoteReference w:id="2"/>
      </w:r>
      <w:r w:rsidRPr="00170003">
        <w:rPr>
          <w:rFonts w:ascii="Georgia" w:hAnsi="Georgia" w:cs="Arial"/>
        </w:rPr>
        <w:t>, así sostiene la CSJ</w:t>
      </w:r>
      <w:r w:rsidRPr="00170003">
        <w:rPr>
          <w:rStyle w:val="Appelnotedebasdep"/>
          <w:rFonts w:ascii="Georgia" w:hAnsi="Georgia" w:cs="Arial"/>
        </w:rPr>
        <w:footnoteReference w:id="3"/>
      </w:r>
      <w:r w:rsidRPr="00170003">
        <w:rPr>
          <w:rFonts w:ascii="Georgia" w:hAnsi="Georgia" w:cs="Arial"/>
        </w:rPr>
        <w:t xml:space="preserve"> (2016), en criterio</w:t>
      </w:r>
      <w:r w:rsidRPr="00170003">
        <w:rPr>
          <w:rFonts w:ascii="Georgia" w:hAnsi="Georgia" w:cs="Arial"/>
          <w:snapToGrid w:val="0"/>
          <w:lang w:val="es-ES_tradnl"/>
        </w:rPr>
        <w:t xml:space="preserve"> pacífico. </w:t>
      </w:r>
      <w:r w:rsidR="00925F5A">
        <w:rPr>
          <w:rFonts w:ascii="Georgia" w:hAnsi="Georgia" w:cs="Arial"/>
          <w:snapToGrid w:val="0"/>
          <w:lang w:val="es-ES_tradnl"/>
        </w:rPr>
        <w:t xml:space="preserve">Este presupuesto se satisface </w:t>
      </w:r>
      <w:r w:rsidR="00925F5A" w:rsidRPr="00903524">
        <w:rPr>
          <w:rFonts w:ascii="Georgia" w:hAnsi="Georgia" w:cs="Arial"/>
        </w:rPr>
        <w:t xml:space="preserve">en </w:t>
      </w:r>
      <w:r w:rsidR="00925F5A">
        <w:rPr>
          <w:rFonts w:ascii="Georgia" w:hAnsi="Georgia" w:cs="Arial"/>
        </w:rPr>
        <w:t xml:space="preserve">ambos </w:t>
      </w:r>
      <w:r w:rsidR="00925F5A" w:rsidRPr="00903524">
        <w:rPr>
          <w:rFonts w:ascii="Georgia" w:hAnsi="Georgia" w:cs="Arial"/>
        </w:rPr>
        <w:t>extremos de la relación procesal</w:t>
      </w:r>
      <w:r w:rsidR="00925F5A">
        <w:rPr>
          <w:rFonts w:ascii="Georgia" w:hAnsi="Georgia" w:cs="Arial"/>
        </w:rPr>
        <w:t xml:space="preserve">. </w:t>
      </w:r>
    </w:p>
    <w:p w:rsidR="00624D59" w:rsidRPr="00903524" w:rsidRDefault="00624D59" w:rsidP="00624D59">
      <w:pPr>
        <w:tabs>
          <w:tab w:val="left" w:pos="1240"/>
        </w:tabs>
        <w:spacing w:line="360" w:lineRule="auto"/>
        <w:ind w:left="720"/>
        <w:jc w:val="both"/>
        <w:rPr>
          <w:rFonts w:ascii="Georgia" w:hAnsi="Georgia" w:cs="Arial"/>
          <w:smallCaps/>
          <w:szCs w:val="26"/>
          <w:lang w:val="es-CO"/>
        </w:rPr>
      </w:pPr>
      <w:r w:rsidRPr="00903524">
        <w:rPr>
          <w:rFonts w:ascii="Georgia" w:hAnsi="Georgia" w:cs="Arial"/>
          <w:smallCaps/>
          <w:szCs w:val="26"/>
          <w:lang w:val="es-CO"/>
        </w:rPr>
        <w:tab/>
      </w:r>
    </w:p>
    <w:p w:rsidR="00624D59" w:rsidRPr="00903524" w:rsidRDefault="007E0250" w:rsidP="005B781D">
      <w:pPr>
        <w:spacing w:line="360" w:lineRule="auto"/>
        <w:ind w:left="708"/>
        <w:jc w:val="both"/>
        <w:rPr>
          <w:rFonts w:ascii="Georgia" w:hAnsi="Georgia" w:cs="Arial"/>
        </w:rPr>
      </w:pPr>
      <w:r w:rsidRPr="00903524">
        <w:rPr>
          <w:rFonts w:ascii="Georgia" w:hAnsi="Georgia" w:cs="Arial"/>
        </w:rPr>
        <w:t>Se pretend</w:t>
      </w:r>
      <w:r w:rsidR="005F6462">
        <w:rPr>
          <w:rFonts w:ascii="Georgia" w:hAnsi="Georgia" w:cs="Arial"/>
        </w:rPr>
        <w:t>e</w:t>
      </w:r>
      <w:r w:rsidR="00E94216" w:rsidRPr="00903524">
        <w:rPr>
          <w:rFonts w:ascii="Georgia" w:hAnsi="Georgia" w:cs="Arial"/>
        </w:rPr>
        <w:t xml:space="preserve"> </w:t>
      </w:r>
      <w:r w:rsidR="005F6462">
        <w:rPr>
          <w:rFonts w:ascii="Georgia" w:hAnsi="Georgia" w:cs="Arial"/>
        </w:rPr>
        <w:t xml:space="preserve">con </w:t>
      </w:r>
      <w:r w:rsidRPr="00903524">
        <w:rPr>
          <w:rFonts w:ascii="Georgia" w:hAnsi="Georgia" w:cs="Arial"/>
        </w:rPr>
        <w:t>este proceso</w:t>
      </w:r>
      <w:r w:rsidR="00AA0A79" w:rsidRPr="00903524">
        <w:rPr>
          <w:rFonts w:ascii="Georgia" w:hAnsi="Georgia" w:cs="Arial"/>
        </w:rPr>
        <w:t>,</w:t>
      </w:r>
      <w:r w:rsidR="009942F8" w:rsidRPr="00903524">
        <w:rPr>
          <w:rFonts w:ascii="Georgia" w:hAnsi="Georgia" w:cs="Arial"/>
        </w:rPr>
        <w:t xml:space="preserve"> </w:t>
      </w:r>
      <w:r w:rsidR="004716CA">
        <w:rPr>
          <w:rFonts w:ascii="Georgia" w:hAnsi="Georgia" w:cs="Arial"/>
        </w:rPr>
        <w:t>el reconocimiento de la vocación de hereder</w:t>
      </w:r>
      <w:r w:rsidR="00085B62">
        <w:rPr>
          <w:rFonts w:ascii="Georgia" w:hAnsi="Georgia" w:cs="Arial"/>
        </w:rPr>
        <w:t xml:space="preserve">a </w:t>
      </w:r>
      <w:r w:rsidR="004716CA">
        <w:rPr>
          <w:rFonts w:ascii="Georgia" w:hAnsi="Georgia" w:cs="Arial"/>
        </w:rPr>
        <w:t>de la señora Blanca Ligia Mejía de Castaño</w:t>
      </w:r>
      <w:r w:rsidR="00085B62">
        <w:rPr>
          <w:rFonts w:ascii="Georgia" w:hAnsi="Georgia" w:cs="Arial"/>
        </w:rPr>
        <w:t>,</w:t>
      </w:r>
      <w:r w:rsidR="004716CA">
        <w:rPr>
          <w:rFonts w:ascii="Georgia" w:hAnsi="Georgia" w:cs="Arial"/>
        </w:rPr>
        <w:t xml:space="preserve"> en la sucesión del señor Francisco Javier </w:t>
      </w:r>
      <w:r w:rsidR="004716CA" w:rsidRPr="006B54C8">
        <w:rPr>
          <w:rFonts w:ascii="Georgia" w:hAnsi="Georgia" w:cs="Arial"/>
        </w:rPr>
        <w:t>Mejía Castaño</w:t>
      </w:r>
      <w:r w:rsidR="00BF37BE" w:rsidRPr="006B54C8">
        <w:rPr>
          <w:rFonts w:ascii="Georgia" w:hAnsi="Georgia" w:cs="Arial"/>
        </w:rPr>
        <w:t>.</w:t>
      </w:r>
      <w:r w:rsidR="00BF37BE" w:rsidRPr="00903524">
        <w:rPr>
          <w:rFonts w:ascii="Georgia" w:hAnsi="Georgia" w:cs="Arial"/>
        </w:rPr>
        <w:t xml:space="preserve"> </w:t>
      </w:r>
    </w:p>
    <w:p w:rsidR="007E0D39" w:rsidRPr="00903524" w:rsidRDefault="007E0D39" w:rsidP="00624D59">
      <w:pPr>
        <w:spacing w:line="360" w:lineRule="auto"/>
        <w:jc w:val="both"/>
        <w:rPr>
          <w:rFonts w:ascii="Georgia" w:hAnsi="Georgia" w:cs="Arial"/>
          <w:szCs w:val="22"/>
        </w:rPr>
      </w:pPr>
    </w:p>
    <w:p w:rsidR="00E46489" w:rsidRDefault="006758B1" w:rsidP="005B781D">
      <w:pPr>
        <w:spacing w:line="360" w:lineRule="auto"/>
        <w:ind w:left="708"/>
        <w:jc w:val="both"/>
        <w:rPr>
          <w:rFonts w:ascii="Georgia" w:hAnsi="Georgia" w:cs="Arial"/>
        </w:rPr>
      </w:pPr>
      <w:r>
        <w:rPr>
          <w:rFonts w:ascii="Georgia" w:hAnsi="Georgia" w:cs="Arial"/>
        </w:rPr>
        <w:t xml:space="preserve">Por activa, se </w:t>
      </w:r>
      <w:r w:rsidR="004040C8">
        <w:rPr>
          <w:rFonts w:ascii="Georgia" w:hAnsi="Georgia"/>
        </w:rPr>
        <w:t xml:space="preserve">acreditó que la señora </w:t>
      </w:r>
      <w:r w:rsidR="004040C8">
        <w:rPr>
          <w:rFonts w:ascii="Georgia" w:hAnsi="Georgia" w:cs="Arial"/>
        </w:rPr>
        <w:t>Blanca Ligia es la madre del señor Francisco Javier, acorde con el registro civil de nacimiento (Folio 3, cuaderno principal)</w:t>
      </w:r>
      <w:r w:rsidR="00E46489">
        <w:rPr>
          <w:rFonts w:ascii="Georgia" w:hAnsi="Georgia" w:cs="Arial"/>
        </w:rPr>
        <w:t>, que en esa calidad se pregona como herede</w:t>
      </w:r>
      <w:r w:rsidR="00085B62">
        <w:rPr>
          <w:rFonts w:ascii="Georgia" w:hAnsi="Georgia" w:cs="Arial"/>
        </w:rPr>
        <w:t>ra forzosa (Artículo 1046, CC), ciertamente</w:t>
      </w:r>
      <w:r w:rsidR="00E46489">
        <w:rPr>
          <w:rFonts w:ascii="Georgia" w:hAnsi="Georgia" w:cs="Arial"/>
        </w:rPr>
        <w:t xml:space="preserve">, la pretensión </w:t>
      </w:r>
      <w:r w:rsidR="00085B62">
        <w:rPr>
          <w:rFonts w:ascii="Georgia" w:hAnsi="Georgia" w:cs="Arial"/>
        </w:rPr>
        <w:t xml:space="preserve">es </w:t>
      </w:r>
      <w:r w:rsidR="00E46489">
        <w:rPr>
          <w:rFonts w:ascii="Georgia" w:hAnsi="Georgia" w:cs="Arial"/>
        </w:rPr>
        <w:t>formula</w:t>
      </w:r>
      <w:r w:rsidR="00085B62">
        <w:rPr>
          <w:rFonts w:ascii="Georgia" w:hAnsi="Georgia" w:cs="Arial"/>
        </w:rPr>
        <w:t>da</w:t>
      </w:r>
      <w:r w:rsidR="00E46489">
        <w:rPr>
          <w:rFonts w:ascii="Georgia" w:hAnsi="Georgia" w:cs="Arial"/>
        </w:rPr>
        <w:t xml:space="preserve"> Jorge Elías Castaño Mejía, quien le </w:t>
      </w:r>
      <w:r w:rsidR="00E46489">
        <w:rPr>
          <w:rFonts w:ascii="Georgia" w:hAnsi="Georgia" w:cs="Arial"/>
        </w:rPr>
        <w:lastRenderedPageBreak/>
        <w:t>compró a aquella</w:t>
      </w:r>
      <w:r w:rsidR="009F3C66">
        <w:rPr>
          <w:rFonts w:ascii="Georgia" w:hAnsi="Georgia" w:cs="Arial"/>
        </w:rPr>
        <w:t>,</w:t>
      </w:r>
      <w:r w:rsidR="00E46489">
        <w:rPr>
          <w:rFonts w:ascii="Georgia" w:hAnsi="Georgia" w:cs="Arial"/>
        </w:rPr>
        <w:t xml:space="preserve"> los derechos herenciales, según la escritura pública </w:t>
      </w:r>
      <w:proofErr w:type="spellStart"/>
      <w:r w:rsidR="00E46489">
        <w:rPr>
          <w:rFonts w:ascii="Georgia" w:hAnsi="Georgia" w:cs="Arial"/>
        </w:rPr>
        <w:t>No.4073</w:t>
      </w:r>
      <w:proofErr w:type="spellEnd"/>
      <w:r w:rsidR="00E46489">
        <w:rPr>
          <w:rFonts w:ascii="Georgia" w:hAnsi="Georgia" w:cs="Arial"/>
        </w:rPr>
        <w:t xml:space="preserve"> de 10-10-2011 de la Notaría 1ª de esta ciudad (Folios 44 y 45, ib.). </w:t>
      </w:r>
    </w:p>
    <w:p w:rsidR="00925F5A" w:rsidRDefault="00925F5A" w:rsidP="005B781D">
      <w:pPr>
        <w:spacing w:line="360" w:lineRule="auto"/>
        <w:ind w:left="708"/>
        <w:jc w:val="both"/>
        <w:rPr>
          <w:rFonts w:ascii="Georgia" w:hAnsi="Georgia" w:cs="Arial"/>
        </w:rPr>
      </w:pPr>
    </w:p>
    <w:p w:rsidR="001D0325" w:rsidRDefault="006758B1" w:rsidP="005B781D">
      <w:pPr>
        <w:spacing w:line="360" w:lineRule="auto"/>
        <w:ind w:left="708"/>
        <w:jc w:val="both"/>
        <w:rPr>
          <w:rFonts w:ascii="Georgia" w:hAnsi="Georgia"/>
        </w:rPr>
      </w:pPr>
      <w:r>
        <w:rPr>
          <w:rFonts w:ascii="Georgia" w:hAnsi="Georgia" w:cs="Arial"/>
        </w:rPr>
        <w:t>Ya en la parte pasiva, se llamó a la señora María del Rosario Bermúdez Arroyave, quien en su condición de cónyuge sobreviviente, tramitó</w:t>
      </w:r>
      <w:r w:rsidR="00085B62">
        <w:rPr>
          <w:rFonts w:ascii="Georgia" w:hAnsi="Georgia" w:cs="Arial"/>
        </w:rPr>
        <w:t xml:space="preserve"> la</w:t>
      </w:r>
      <w:r>
        <w:rPr>
          <w:rFonts w:ascii="Georgia" w:hAnsi="Georgia" w:cs="Arial"/>
        </w:rPr>
        <w:t xml:space="preserve"> sucesión testada y le fueron adjudicados los bienes del causante, conforme </w:t>
      </w:r>
      <w:r w:rsidR="009F3C66">
        <w:rPr>
          <w:rFonts w:ascii="Georgia" w:hAnsi="Georgia" w:cs="Arial"/>
        </w:rPr>
        <w:t xml:space="preserve">consta en </w:t>
      </w:r>
      <w:r>
        <w:rPr>
          <w:rFonts w:ascii="Georgia" w:hAnsi="Georgia" w:cs="Arial"/>
        </w:rPr>
        <w:t xml:space="preserve">la escritura pública </w:t>
      </w:r>
      <w:proofErr w:type="spellStart"/>
      <w:r>
        <w:rPr>
          <w:rFonts w:ascii="Georgia" w:hAnsi="Georgia" w:cs="Arial"/>
        </w:rPr>
        <w:t>No.2070</w:t>
      </w:r>
      <w:proofErr w:type="spellEnd"/>
      <w:r>
        <w:rPr>
          <w:rFonts w:ascii="Georgia" w:hAnsi="Georgia" w:cs="Arial"/>
        </w:rPr>
        <w:t xml:space="preserve"> de 05-07-2012 de la Notaría 3ª de esta ciudad (Folios 25 a 31, ib.)</w:t>
      </w:r>
      <w:r w:rsidR="003C3EB1">
        <w:rPr>
          <w:rFonts w:ascii="Georgia" w:hAnsi="Georgia"/>
        </w:rPr>
        <w:t xml:space="preserve">. </w:t>
      </w:r>
    </w:p>
    <w:p w:rsidR="00B9524D" w:rsidRPr="00903524" w:rsidRDefault="00B9524D" w:rsidP="005B781D">
      <w:pPr>
        <w:spacing w:line="360" w:lineRule="auto"/>
        <w:ind w:left="708"/>
        <w:jc w:val="both"/>
        <w:rPr>
          <w:rFonts w:ascii="Georgia" w:hAnsi="Georgia" w:cs="Arial"/>
          <w:szCs w:val="22"/>
        </w:rPr>
      </w:pPr>
    </w:p>
    <w:p w:rsidR="00F72284" w:rsidRPr="00F72284" w:rsidRDefault="00F72284" w:rsidP="00F72284">
      <w:pPr>
        <w:numPr>
          <w:ilvl w:val="1"/>
          <w:numId w:val="37"/>
        </w:numPr>
        <w:autoSpaceDE w:val="0"/>
        <w:autoSpaceDN w:val="0"/>
        <w:spacing w:line="360" w:lineRule="auto"/>
        <w:jc w:val="both"/>
        <w:rPr>
          <w:rFonts w:ascii="Georgia" w:hAnsi="Georgia" w:cs="Arial"/>
          <w:szCs w:val="22"/>
          <w:lang w:val="es-CO"/>
        </w:rPr>
      </w:pPr>
      <w:r w:rsidRPr="00F72284">
        <w:rPr>
          <w:rFonts w:ascii="Georgia" w:hAnsi="Georgia" w:cs="Arial"/>
          <w:iCs/>
          <w:smallCaps/>
          <w:szCs w:val="22"/>
        </w:rPr>
        <w:t xml:space="preserve">El problema jurídico a resolver. </w:t>
      </w:r>
      <w:r w:rsidRPr="00F72284">
        <w:rPr>
          <w:rFonts w:ascii="Georgia" w:hAnsi="Georgia"/>
        </w:rPr>
        <w:t>¿Se debe confirmar, modificar o revocar la sentencia</w:t>
      </w:r>
      <w:r w:rsidRPr="00F72284">
        <w:rPr>
          <w:rFonts w:ascii="Georgia" w:hAnsi="Georgia"/>
          <w:lang w:val="es-CO"/>
        </w:rPr>
        <w:t xml:space="preserve"> estimatoria proferida por el </w:t>
      </w:r>
      <w:r w:rsidRPr="00F72284">
        <w:rPr>
          <w:rFonts w:ascii="Georgia" w:hAnsi="Georgia" w:cs="Arial"/>
          <w:szCs w:val="22"/>
          <w:lang w:val="es-MX"/>
        </w:rPr>
        <w:t xml:space="preserve">Juzgado </w:t>
      </w:r>
      <w:r w:rsidR="006758B1">
        <w:rPr>
          <w:rFonts w:ascii="Georgia" w:hAnsi="Georgia" w:cs="Arial"/>
          <w:szCs w:val="22"/>
          <w:lang w:val="es-MX"/>
        </w:rPr>
        <w:t>Cuarto de Familia local</w:t>
      </w:r>
      <w:r w:rsidRPr="00F72284">
        <w:rPr>
          <w:rFonts w:ascii="Georgia" w:hAnsi="Georgia"/>
          <w:lang w:val="es-CO"/>
        </w:rPr>
        <w:t>, según los razonamientos de la apelación de la parte demandada</w:t>
      </w:r>
      <w:r w:rsidRPr="00F72284">
        <w:rPr>
          <w:rFonts w:ascii="Georgia" w:hAnsi="Georgia" w:cs="Arial"/>
          <w:szCs w:val="22"/>
          <w:lang w:val="es-CO"/>
        </w:rPr>
        <w:t>?</w:t>
      </w:r>
    </w:p>
    <w:p w:rsidR="00F72284" w:rsidRDefault="00F72284" w:rsidP="00E129E7">
      <w:pPr>
        <w:spacing w:line="360" w:lineRule="auto"/>
        <w:jc w:val="both"/>
        <w:rPr>
          <w:rFonts w:ascii="Georgia" w:hAnsi="Georgia" w:cs="Arial"/>
        </w:rPr>
      </w:pPr>
    </w:p>
    <w:p w:rsidR="002969CB" w:rsidRPr="00903524" w:rsidRDefault="002969CB" w:rsidP="001470B2">
      <w:pPr>
        <w:numPr>
          <w:ilvl w:val="1"/>
          <w:numId w:val="37"/>
        </w:numPr>
        <w:autoSpaceDE w:val="0"/>
        <w:autoSpaceDN w:val="0"/>
        <w:spacing w:line="360" w:lineRule="auto"/>
        <w:jc w:val="both"/>
        <w:rPr>
          <w:rFonts w:ascii="Georgia" w:hAnsi="Georgia" w:cs="Arial"/>
          <w:iCs/>
          <w:smallCaps/>
          <w:szCs w:val="22"/>
        </w:rPr>
      </w:pPr>
      <w:r w:rsidRPr="00903524">
        <w:rPr>
          <w:rFonts w:ascii="Georgia" w:hAnsi="Georgia" w:cs="Arial"/>
          <w:iCs/>
          <w:smallCaps/>
          <w:szCs w:val="22"/>
        </w:rPr>
        <w:t>La resolución del problema jurídico planteado</w:t>
      </w:r>
    </w:p>
    <w:p w:rsidR="002969CB" w:rsidRPr="00903524" w:rsidRDefault="002969CB" w:rsidP="002969CB">
      <w:pPr>
        <w:spacing w:line="360" w:lineRule="auto"/>
        <w:jc w:val="both"/>
        <w:rPr>
          <w:rFonts w:ascii="Georgia" w:hAnsi="Georgia" w:cs="Arial"/>
          <w:lang w:val="es-CO"/>
        </w:rPr>
      </w:pPr>
      <w:r w:rsidRPr="00903524">
        <w:rPr>
          <w:rFonts w:ascii="Georgia" w:hAnsi="Georgia" w:cs="Arial"/>
          <w:lang w:val="es-CO"/>
        </w:rPr>
        <w:t xml:space="preserve">Delimitados por el marco argumental formulado en la alzada, en acatamiento del artículo 357 del </w:t>
      </w:r>
      <w:proofErr w:type="spellStart"/>
      <w:r w:rsidRPr="00903524">
        <w:rPr>
          <w:rFonts w:ascii="Georgia" w:hAnsi="Georgia" w:cs="Arial"/>
          <w:lang w:val="es-CO"/>
        </w:rPr>
        <w:t>CPC</w:t>
      </w:r>
      <w:proofErr w:type="spellEnd"/>
      <w:r w:rsidRPr="00903524">
        <w:rPr>
          <w:rFonts w:ascii="Georgia" w:hAnsi="Georgia" w:cs="Arial"/>
          <w:lang w:val="es-CO"/>
        </w:rPr>
        <w:t>, se examinará el asunto litigioso, con desarrollo de los precisos aspectos cuestionados.</w:t>
      </w:r>
    </w:p>
    <w:p w:rsidR="002969CB" w:rsidRPr="00903524" w:rsidRDefault="002969CB" w:rsidP="00E129E7">
      <w:pPr>
        <w:spacing w:line="360" w:lineRule="auto"/>
        <w:jc w:val="both"/>
        <w:rPr>
          <w:rFonts w:ascii="Georgia" w:hAnsi="Georgia" w:cs="Arial"/>
        </w:rPr>
      </w:pPr>
    </w:p>
    <w:p w:rsidR="005C7DE1" w:rsidRPr="005C7DE1" w:rsidRDefault="005C7DE1" w:rsidP="005C7DE1">
      <w:pPr>
        <w:pStyle w:val="Paragraphedeliste"/>
        <w:numPr>
          <w:ilvl w:val="1"/>
          <w:numId w:val="36"/>
        </w:numPr>
        <w:spacing w:line="360" w:lineRule="auto"/>
        <w:jc w:val="both"/>
        <w:rPr>
          <w:rFonts w:ascii="Georgia" w:hAnsi="Georgia" w:cs="Arial"/>
          <w:smallCaps/>
          <w:vanish/>
          <w:szCs w:val="22"/>
        </w:rPr>
      </w:pPr>
    </w:p>
    <w:p w:rsidR="005C7DE1" w:rsidRPr="005C7DE1" w:rsidRDefault="005C7DE1" w:rsidP="005C7DE1">
      <w:pPr>
        <w:pStyle w:val="Paragraphedeliste"/>
        <w:numPr>
          <w:ilvl w:val="1"/>
          <w:numId w:val="36"/>
        </w:numPr>
        <w:spacing w:line="360" w:lineRule="auto"/>
        <w:jc w:val="both"/>
        <w:rPr>
          <w:rFonts w:ascii="Georgia" w:hAnsi="Georgia" w:cs="Arial"/>
          <w:smallCaps/>
          <w:vanish/>
          <w:szCs w:val="22"/>
        </w:rPr>
      </w:pPr>
    </w:p>
    <w:p w:rsidR="005C7DE1" w:rsidRPr="005C7DE1" w:rsidRDefault="005C7DE1" w:rsidP="005C7DE1">
      <w:pPr>
        <w:pStyle w:val="Paragraphedeliste"/>
        <w:numPr>
          <w:ilvl w:val="1"/>
          <w:numId w:val="36"/>
        </w:numPr>
        <w:spacing w:line="360" w:lineRule="auto"/>
        <w:jc w:val="both"/>
        <w:rPr>
          <w:rFonts w:ascii="Georgia" w:hAnsi="Georgia" w:cs="Arial"/>
          <w:smallCaps/>
          <w:vanish/>
          <w:szCs w:val="22"/>
        </w:rPr>
      </w:pPr>
    </w:p>
    <w:p w:rsidR="005C7DE1" w:rsidRPr="005C7DE1" w:rsidRDefault="005C7DE1" w:rsidP="005C7DE1">
      <w:pPr>
        <w:pStyle w:val="Paragraphedeliste"/>
        <w:numPr>
          <w:ilvl w:val="1"/>
          <w:numId w:val="36"/>
        </w:numPr>
        <w:spacing w:line="360" w:lineRule="auto"/>
        <w:jc w:val="both"/>
        <w:rPr>
          <w:rFonts w:ascii="Georgia" w:hAnsi="Georgia" w:cs="Arial"/>
          <w:smallCaps/>
          <w:vanish/>
          <w:szCs w:val="22"/>
        </w:rPr>
      </w:pPr>
    </w:p>
    <w:p w:rsidR="005C7DE1" w:rsidRPr="005C7DE1" w:rsidRDefault="005C7DE1" w:rsidP="005C7DE1">
      <w:pPr>
        <w:pStyle w:val="Paragraphedeliste"/>
        <w:numPr>
          <w:ilvl w:val="1"/>
          <w:numId w:val="36"/>
        </w:numPr>
        <w:spacing w:line="360" w:lineRule="auto"/>
        <w:jc w:val="both"/>
        <w:rPr>
          <w:rFonts w:ascii="Georgia" w:hAnsi="Georgia" w:cs="Arial"/>
          <w:smallCaps/>
          <w:vanish/>
          <w:szCs w:val="22"/>
        </w:rPr>
      </w:pPr>
    </w:p>
    <w:p w:rsidR="002969CB" w:rsidRPr="00903524" w:rsidRDefault="002969CB" w:rsidP="005C7DE1">
      <w:pPr>
        <w:pStyle w:val="Paragraphedeliste"/>
        <w:numPr>
          <w:ilvl w:val="2"/>
          <w:numId w:val="36"/>
        </w:numPr>
        <w:spacing w:line="360" w:lineRule="auto"/>
        <w:jc w:val="both"/>
        <w:rPr>
          <w:rFonts w:ascii="Georgia" w:hAnsi="Georgia" w:cs="Arial"/>
          <w:smallCaps/>
          <w:szCs w:val="22"/>
        </w:rPr>
      </w:pPr>
      <w:r w:rsidRPr="00903524">
        <w:rPr>
          <w:rFonts w:ascii="Georgia" w:hAnsi="Georgia" w:cs="Arial"/>
          <w:smallCaps/>
          <w:szCs w:val="22"/>
        </w:rPr>
        <w:t xml:space="preserve">La </w:t>
      </w:r>
      <w:r w:rsidR="005649E6">
        <w:rPr>
          <w:rFonts w:ascii="Georgia" w:hAnsi="Georgia" w:cs="Arial"/>
          <w:smallCaps/>
          <w:szCs w:val="22"/>
        </w:rPr>
        <w:t>interpretación de la demanda</w:t>
      </w:r>
    </w:p>
    <w:p w:rsidR="002969CB" w:rsidRPr="00903524" w:rsidRDefault="002969CB" w:rsidP="002969CB">
      <w:pPr>
        <w:spacing w:line="360" w:lineRule="auto"/>
        <w:jc w:val="both"/>
        <w:rPr>
          <w:rFonts w:ascii="Georgia" w:hAnsi="Georgia" w:cs="Arial"/>
          <w:szCs w:val="22"/>
          <w:highlight w:val="yellow"/>
        </w:rPr>
      </w:pPr>
    </w:p>
    <w:p w:rsidR="00683D99" w:rsidRDefault="00683D99" w:rsidP="002969CB">
      <w:pPr>
        <w:spacing w:line="360" w:lineRule="auto"/>
        <w:jc w:val="both"/>
        <w:rPr>
          <w:rFonts w:ascii="Georgia" w:hAnsi="Georgia" w:cs="Arial"/>
          <w:szCs w:val="22"/>
        </w:rPr>
      </w:pPr>
      <w:r>
        <w:rPr>
          <w:rFonts w:ascii="Georgia" w:hAnsi="Georgia" w:cs="Arial"/>
          <w:szCs w:val="22"/>
        </w:rPr>
        <w:t>Desde hace algún tiempo h</w:t>
      </w:r>
      <w:r w:rsidR="00BD151F" w:rsidRPr="00903524">
        <w:rPr>
          <w:rFonts w:ascii="Georgia" w:hAnsi="Georgia" w:cs="Arial"/>
          <w:szCs w:val="22"/>
        </w:rPr>
        <w:t>a decantado la jurisprudencia de nuestro órgano de cierre en la especialidad (CSJ)</w:t>
      </w:r>
      <w:r w:rsidR="004B27FA" w:rsidRPr="00903524">
        <w:rPr>
          <w:rStyle w:val="Appelnotedebasdep"/>
          <w:rFonts w:ascii="Georgia" w:hAnsi="Georgia" w:cs="Arial"/>
          <w:szCs w:val="22"/>
        </w:rPr>
        <w:footnoteReference w:id="4"/>
      </w:r>
      <w:r w:rsidR="004D62D8">
        <w:rPr>
          <w:rFonts w:ascii="Georgia" w:hAnsi="Georgia" w:cs="Arial"/>
          <w:szCs w:val="22"/>
        </w:rPr>
        <w:t>-</w:t>
      </w:r>
      <w:r w:rsidR="00974825">
        <w:rPr>
          <w:rStyle w:val="Appelnotedebasdep"/>
          <w:rFonts w:ascii="Georgia" w:hAnsi="Georgia" w:cs="Arial"/>
          <w:szCs w:val="22"/>
        </w:rPr>
        <w:footnoteReference w:id="5"/>
      </w:r>
      <w:r>
        <w:rPr>
          <w:rFonts w:ascii="Georgia" w:hAnsi="Georgia" w:cs="Arial"/>
          <w:szCs w:val="22"/>
        </w:rPr>
        <w:t xml:space="preserve"> que: </w:t>
      </w:r>
    </w:p>
    <w:p w:rsidR="00683D99" w:rsidRDefault="00683D99" w:rsidP="002969CB">
      <w:pPr>
        <w:spacing w:line="360" w:lineRule="auto"/>
        <w:jc w:val="both"/>
        <w:rPr>
          <w:rFonts w:ascii="Georgia" w:hAnsi="Georgia" w:cs="Arial"/>
          <w:szCs w:val="22"/>
        </w:rPr>
      </w:pPr>
    </w:p>
    <w:p w:rsidR="00683D99" w:rsidRPr="00683D99" w:rsidRDefault="00683D99" w:rsidP="00683D99">
      <w:pPr>
        <w:ind w:left="567" w:right="567"/>
        <w:jc w:val="both"/>
        <w:rPr>
          <w:rFonts w:ascii="Georgia" w:hAnsi="Georgia" w:cs="Arial"/>
          <w:szCs w:val="22"/>
        </w:rPr>
      </w:pPr>
      <w:r w:rsidRPr="00683D99">
        <w:rPr>
          <w:rFonts w:ascii="Georgia" w:hAnsi="Georgia"/>
        </w:rPr>
        <w:t xml:space="preserve">… la labor de interpretación de la demanda, desarrollada con el único propósito de descubrir la intención original de quien acude a la jurisdicción, el juez la podrá adelantar en la medida en que el libelo se lo permita sin desfigurar la realidad que por sí sola allí se patentice, esto es, en aquellas hipótesis en que al hacerlo no modifique la esencia de lo pedido ni de las circunstancias fácticas en que el actor haya fundado esas súplicas; ya que, para decirlo en sentido contrario, si el contenido integral del acto introductorio ostenta claridad y precisión meridianas o si, en cambio, su oscuridad y confusión es de tal magnitud que objetivamente se hace imposible encontrar ese verdadero horizonte, entonces el sentenciador no podrá más que sujetarse a la literalidad que aparezca expuesta, con las consiguientes consecuencias para el promotor del proceso; por supuesto que aquel no goza de esta facultad interpretativa, ha dicho la Corte, por un lado, “cuando la imprecisión y oscuridad de sus términos es tal que obstaculice por completo la averiguación de lo que el demandante quiso expresar, evento en el que, so pena de incurrir en yerro fáctico, no es posible la interpretación porque se suplantaría la presentada por su autor, sustituyéndolo de esa carga consagrada en la ley de manera exclusiva para él”, y, por el otro, en los casos en que los términos del aludido escrito “sean de tal precisión y claridad que no </w:t>
      </w:r>
      <w:r w:rsidRPr="00683D99">
        <w:rPr>
          <w:rFonts w:ascii="Georgia" w:hAnsi="Georgia"/>
        </w:rPr>
        <w:lastRenderedPageBreak/>
        <w:t>dejen ningún margen de duda acerca de lo pretendido por el demandante, caso este último en el que el juez debe estarse a ellos en la forma como se los presenta el actor, por cuanto pretender una interpretación de los mismos lo conduciría a un yerro similar, que en ambos casos sería manifiesto” (</w:t>
      </w:r>
      <w:proofErr w:type="spellStart"/>
      <w:r w:rsidRPr="00683D99">
        <w:rPr>
          <w:rFonts w:ascii="Georgia" w:hAnsi="Georgia"/>
        </w:rPr>
        <w:t>G.J</w:t>
      </w:r>
      <w:proofErr w:type="spellEnd"/>
      <w:r w:rsidRPr="00683D99">
        <w:rPr>
          <w:rFonts w:ascii="Georgia" w:hAnsi="Georgia"/>
        </w:rPr>
        <w:t>., t. CCXLIII, págs. 112 y 113)</w:t>
      </w:r>
    </w:p>
    <w:p w:rsidR="00683D99" w:rsidRDefault="00683D99" w:rsidP="002969CB">
      <w:pPr>
        <w:spacing w:line="360" w:lineRule="auto"/>
        <w:jc w:val="both"/>
        <w:rPr>
          <w:rFonts w:ascii="Georgia" w:hAnsi="Georgia" w:cs="Arial"/>
          <w:szCs w:val="22"/>
        </w:rPr>
      </w:pPr>
    </w:p>
    <w:p w:rsidR="003C611F" w:rsidRDefault="00FE1E2E" w:rsidP="002969CB">
      <w:pPr>
        <w:spacing w:line="360" w:lineRule="auto"/>
        <w:jc w:val="both"/>
        <w:rPr>
          <w:rFonts w:ascii="Georgia" w:hAnsi="Georgia" w:cs="Arial"/>
          <w:szCs w:val="22"/>
        </w:rPr>
      </w:pPr>
      <w:r>
        <w:rPr>
          <w:rFonts w:ascii="Georgia" w:hAnsi="Georgia" w:cs="Arial"/>
          <w:szCs w:val="22"/>
        </w:rPr>
        <w:t xml:space="preserve">Lo que implica </w:t>
      </w:r>
      <w:r w:rsidR="00BD151F" w:rsidRPr="00903524">
        <w:rPr>
          <w:rFonts w:ascii="Georgia" w:hAnsi="Georgia" w:cs="Arial"/>
          <w:szCs w:val="22"/>
        </w:rPr>
        <w:t>que</w:t>
      </w:r>
      <w:r w:rsidR="00683D99">
        <w:rPr>
          <w:rFonts w:ascii="Georgia" w:hAnsi="Georgia" w:cs="Arial"/>
          <w:szCs w:val="22"/>
        </w:rPr>
        <w:t xml:space="preserve"> esa tarea</w:t>
      </w:r>
      <w:r w:rsidR="00312F93">
        <w:rPr>
          <w:rFonts w:ascii="Georgia" w:hAnsi="Georgia" w:cs="Arial"/>
          <w:szCs w:val="22"/>
        </w:rPr>
        <w:t xml:space="preserve"> es necesaria cuando</w:t>
      </w:r>
      <w:r w:rsidR="004F1089">
        <w:rPr>
          <w:rFonts w:ascii="Georgia" w:hAnsi="Georgia" w:cs="Arial"/>
          <w:szCs w:val="22"/>
        </w:rPr>
        <w:t xml:space="preserve"> </w:t>
      </w:r>
      <w:r w:rsidR="003B3DF7">
        <w:rPr>
          <w:rFonts w:ascii="Georgia" w:hAnsi="Georgia" w:cs="Arial"/>
          <w:szCs w:val="22"/>
        </w:rPr>
        <w:t xml:space="preserve">el </w:t>
      </w:r>
      <w:r w:rsidR="00312F93">
        <w:rPr>
          <w:rFonts w:ascii="Georgia" w:hAnsi="Georgia" w:cs="Arial"/>
          <w:szCs w:val="22"/>
        </w:rPr>
        <w:t xml:space="preserve">tenor literal </w:t>
      </w:r>
      <w:r w:rsidR="003B3DF7">
        <w:rPr>
          <w:rFonts w:ascii="Georgia" w:hAnsi="Georgia" w:cs="Arial"/>
          <w:szCs w:val="22"/>
        </w:rPr>
        <w:t xml:space="preserve">del libelo </w:t>
      </w:r>
      <w:r w:rsidR="00312F93">
        <w:rPr>
          <w:rFonts w:ascii="Georgia" w:hAnsi="Georgia" w:cs="Arial"/>
          <w:szCs w:val="22"/>
        </w:rPr>
        <w:t xml:space="preserve">impida </w:t>
      </w:r>
      <w:r w:rsidR="004F1089">
        <w:rPr>
          <w:rFonts w:ascii="Georgia" w:hAnsi="Georgia" w:cs="Arial"/>
          <w:szCs w:val="22"/>
        </w:rPr>
        <w:t>establecer los fundamentos para pedir y la finalidad misma de</w:t>
      </w:r>
      <w:r w:rsidR="00010B63">
        <w:rPr>
          <w:rFonts w:ascii="Georgia" w:hAnsi="Georgia" w:cs="Arial"/>
          <w:szCs w:val="22"/>
        </w:rPr>
        <w:t xml:space="preserve"> </w:t>
      </w:r>
      <w:r w:rsidR="004F1089">
        <w:rPr>
          <w:rFonts w:ascii="Georgia" w:hAnsi="Georgia" w:cs="Arial"/>
          <w:szCs w:val="22"/>
        </w:rPr>
        <w:t>l</w:t>
      </w:r>
      <w:r w:rsidR="00010B63">
        <w:rPr>
          <w:rFonts w:ascii="Georgia" w:hAnsi="Georgia" w:cs="Arial"/>
          <w:szCs w:val="22"/>
        </w:rPr>
        <w:t>as s</w:t>
      </w:r>
      <w:r w:rsidR="00CC1FA7">
        <w:rPr>
          <w:rFonts w:ascii="Georgia" w:hAnsi="Georgia" w:cs="Arial"/>
          <w:szCs w:val="22"/>
        </w:rPr>
        <w:t>ú</w:t>
      </w:r>
      <w:r w:rsidR="00010B63">
        <w:rPr>
          <w:rFonts w:ascii="Georgia" w:hAnsi="Georgia" w:cs="Arial"/>
          <w:szCs w:val="22"/>
        </w:rPr>
        <w:t>plicas</w:t>
      </w:r>
      <w:r w:rsidR="000C7C09">
        <w:rPr>
          <w:rFonts w:ascii="Georgia" w:hAnsi="Georgia" w:cs="Arial"/>
          <w:szCs w:val="22"/>
        </w:rPr>
        <w:t>;</w:t>
      </w:r>
      <w:r w:rsidR="004F1089">
        <w:rPr>
          <w:rFonts w:ascii="Georgia" w:hAnsi="Georgia" w:cs="Arial"/>
          <w:szCs w:val="22"/>
        </w:rPr>
        <w:t xml:space="preserve"> no es posible esa labor cuando </w:t>
      </w:r>
      <w:r w:rsidR="00F52AB4">
        <w:rPr>
          <w:rFonts w:ascii="Georgia" w:hAnsi="Georgia" w:cs="Arial"/>
          <w:szCs w:val="22"/>
        </w:rPr>
        <w:t xml:space="preserve">haya lugar a </w:t>
      </w:r>
      <w:r w:rsidR="00010B63">
        <w:rPr>
          <w:rFonts w:ascii="Georgia" w:hAnsi="Georgia" w:cs="Arial"/>
          <w:szCs w:val="22"/>
        </w:rPr>
        <w:t xml:space="preserve">incluir </w:t>
      </w:r>
      <w:r w:rsidR="004F1089">
        <w:rPr>
          <w:rFonts w:ascii="Georgia" w:hAnsi="Georgia" w:cs="Arial"/>
          <w:szCs w:val="22"/>
        </w:rPr>
        <w:t>hechos o establecer pretensiones</w:t>
      </w:r>
      <w:r w:rsidR="004D62D8">
        <w:rPr>
          <w:rFonts w:ascii="Georgia" w:hAnsi="Georgia" w:cs="Arial"/>
          <w:szCs w:val="22"/>
        </w:rPr>
        <w:t xml:space="preserve"> que difieran o adicionen lo planteado por el actor. </w:t>
      </w:r>
      <w:r w:rsidR="003C611F" w:rsidRPr="00903524">
        <w:rPr>
          <w:rFonts w:ascii="Georgia" w:hAnsi="Georgia" w:cs="Arial"/>
          <w:szCs w:val="22"/>
        </w:rPr>
        <w:t xml:space="preserve"> </w:t>
      </w:r>
    </w:p>
    <w:p w:rsidR="00974825" w:rsidRDefault="00974825" w:rsidP="002969CB">
      <w:pPr>
        <w:spacing w:line="360" w:lineRule="auto"/>
        <w:jc w:val="both"/>
        <w:rPr>
          <w:rFonts w:ascii="Georgia" w:hAnsi="Georgia" w:cs="Arial"/>
          <w:szCs w:val="22"/>
        </w:rPr>
      </w:pPr>
    </w:p>
    <w:p w:rsidR="00974825" w:rsidRDefault="00475418" w:rsidP="002969CB">
      <w:pPr>
        <w:spacing w:line="360" w:lineRule="auto"/>
        <w:jc w:val="both"/>
        <w:rPr>
          <w:rFonts w:ascii="Georgia" w:hAnsi="Georgia" w:cs="Arial"/>
          <w:szCs w:val="22"/>
        </w:rPr>
      </w:pPr>
      <w:r w:rsidRPr="00974825">
        <w:rPr>
          <w:rFonts w:ascii="Georgia" w:hAnsi="Georgia" w:cs="Arial"/>
          <w:szCs w:val="22"/>
        </w:rPr>
        <w:t xml:space="preserve">En </w:t>
      </w:r>
      <w:r w:rsidR="00974825" w:rsidRPr="00974825">
        <w:rPr>
          <w:rFonts w:ascii="Georgia" w:hAnsi="Georgia" w:cs="Arial"/>
          <w:szCs w:val="22"/>
        </w:rPr>
        <w:t>gracia de discusión</w:t>
      </w:r>
      <w:r>
        <w:rPr>
          <w:rFonts w:ascii="Georgia" w:hAnsi="Georgia" w:cs="Arial"/>
          <w:szCs w:val="22"/>
        </w:rPr>
        <w:t xml:space="preserve">, cuando sea </w:t>
      </w:r>
      <w:r w:rsidR="00974825" w:rsidRPr="00974825">
        <w:rPr>
          <w:rFonts w:ascii="Georgia" w:hAnsi="Georgia" w:cs="Arial"/>
          <w:szCs w:val="22"/>
        </w:rPr>
        <w:t xml:space="preserve">menester interpretar la demanda, </w:t>
      </w:r>
      <w:r>
        <w:rPr>
          <w:rFonts w:ascii="Georgia" w:hAnsi="Georgia" w:cs="Arial"/>
          <w:szCs w:val="22"/>
        </w:rPr>
        <w:t xml:space="preserve">deber utilizarse </w:t>
      </w:r>
      <w:r w:rsidR="00974825" w:rsidRPr="00974825">
        <w:rPr>
          <w:rFonts w:ascii="Georgia" w:hAnsi="Georgia" w:cs="Arial"/>
          <w:szCs w:val="22"/>
        </w:rPr>
        <w:t>esa facultad</w:t>
      </w:r>
      <w:r>
        <w:rPr>
          <w:rFonts w:ascii="Georgia" w:hAnsi="Georgia" w:cs="Arial"/>
          <w:szCs w:val="22"/>
        </w:rPr>
        <w:t xml:space="preserve">, solo para evitar decisiones en las </w:t>
      </w:r>
      <w:r w:rsidR="00F52AB4">
        <w:rPr>
          <w:rFonts w:ascii="Georgia" w:hAnsi="Georgia" w:cs="Arial"/>
          <w:szCs w:val="22"/>
        </w:rPr>
        <w:t xml:space="preserve">que </w:t>
      </w:r>
      <w:r>
        <w:rPr>
          <w:rFonts w:ascii="Georgia" w:hAnsi="Georgia" w:cs="Arial"/>
          <w:szCs w:val="22"/>
        </w:rPr>
        <w:t xml:space="preserve">no hacerlo, implique apartarse de </w:t>
      </w:r>
      <w:r w:rsidR="00974825" w:rsidRPr="00974825">
        <w:rPr>
          <w:rFonts w:ascii="Georgia" w:hAnsi="Georgia" w:cs="Arial"/>
          <w:szCs w:val="22"/>
        </w:rPr>
        <w:t>los principios generales del derecho y</w:t>
      </w:r>
      <w:r w:rsidR="00010B63">
        <w:rPr>
          <w:rFonts w:ascii="Georgia" w:hAnsi="Georgia" w:cs="Arial"/>
          <w:szCs w:val="22"/>
        </w:rPr>
        <w:t>,</w:t>
      </w:r>
      <w:r w:rsidR="00974825" w:rsidRPr="00974825">
        <w:rPr>
          <w:rFonts w:ascii="Georgia" w:hAnsi="Georgia" w:cs="Arial"/>
          <w:szCs w:val="22"/>
        </w:rPr>
        <w:t xml:space="preserve"> e</w:t>
      </w:r>
      <w:r>
        <w:rPr>
          <w:rFonts w:ascii="Georgia" w:hAnsi="Georgia" w:cs="Arial"/>
          <w:szCs w:val="22"/>
        </w:rPr>
        <w:t xml:space="preserve">ntonces, el </w:t>
      </w:r>
      <w:r w:rsidR="00974825" w:rsidRPr="00974825">
        <w:rPr>
          <w:rFonts w:ascii="Georgia" w:hAnsi="Georgia" w:cs="Arial"/>
          <w:szCs w:val="22"/>
        </w:rPr>
        <w:t xml:space="preserve">litigio </w:t>
      </w:r>
      <w:r w:rsidR="00F52AB4">
        <w:rPr>
          <w:rFonts w:ascii="Georgia" w:hAnsi="Georgia" w:cs="Arial"/>
          <w:szCs w:val="22"/>
        </w:rPr>
        <w:t xml:space="preserve">termine resolviéndose en </w:t>
      </w:r>
      <w:r w:rsidR="00974825" w:rsidRPr="00974825">
        <w:rPr>
          <w:rFonts w:ascii="Georgia" w:hAnsi="Georgia" w:cs="Arial"/>
          <w:szCs w:val="22"/>
        </w:rPr>
        <w:t xml:space="preserve">sentencia </w:t>
      </w:r>
      <w:r w:rsidR="00F52AB4">
        <w:rPr>
          <w:rFonts w:ascii="Georgia" w:hAnsi="Georgia" w:cs="Arial"/>
          <w:szCs w:val="22"/>
        </w:rPr>
        <w:t>inhibitoria</w:t>
      </w:r>
      <w:r w:rsidR="00974825">
        <w:rPr>
          <w:rFonts w:ascii="Georgia" w:hAnsi="Georgia" w:cs="Arial"/>
          <w:szCs w:val="22"/>
        </w:rPr>
        <w:t>.</w:t>
      </w:r>
    </w:p>
    <w:p w:rsidR="007A56B9" w:rsidRDefault="007A56B9" w:rsidP="002969CB">
      <w:pPr>
        <w:spacing w:line="360" w:lineRule="auto"/>
        <w:jc w:val="both"/>
        <w:rPr>
          <w:rFonts w:ascii="Georgia" w:hAnsi="Georgia" w:cs="Arial"/>
          <w:szCs w:val="22"/>
        </w:rPr>
      </w:pPr>
    </w:p>
    <w:p w:rsidR="007A56B9" w:rsidRPr="007A56B9" w:rsidRDefault="007A56B9" w:rsidP="007A56B9">
      <w:pPr>
        <w:pStyle w:val="Paragraphedeliste"/>
        <w:numPr>
          <w:ilvl w:val="2"/>
          <w:numId w:val="36"/>
        </w:numPr>
        <w:spacing w:line="360" w:lineRule="auto"/>
        <w:jc w:val="both"/>
        <w:rPr>
          <w:rFonts w:ascii="Georgia" w:hAnsi="Georgia" w:cs="Arial"/>
          <w:smallCaps/>
          <w:szCs w:val="22"/>
        </w:rPr>
      </w:pPr>
      <w:r w:rsidRPr="007A56B9">
        <w:rPr>
          <w:rFonts w:ascii="Georgia" w:hAnsi="Georgia" w:cs="Arial"/>
          <w:smallCaps/>
          <w:szCs w:val="22"/>
        </w:rPr>
        <w:t xml:space="preserve">El juramento estimatorio </w:t>
      </w:r>
    </w:p>
    <w:p w:rsidR="007A56B9" w:rsidRPr="00FD046B" w:rsidRDefault="007A56B9" w:rsidP="007A56B9">
      <w:pPr>
        <w:pStyle w:val="Textopredeterminado"/>
        <w:spacing w:line="360" w:lineRule="auto"/>
        <w:jc w:val="both"/>
        <w:rPr>
          <w:rFonts w:ascii="Arial" w:hAnsi="Arial" w:cs="Arial"/>
          <w:szCs w:val="24"/>
        </w:rPr>
      </w:pPr>
    </w:p>
    <w:p w:rsidR="007A56B9" w:rsidRPr="007A56B9" w:rsidRDefault="007A56B9" w:rsidP="007A56B9">
      <w:pPr>
        <w:pStyle w:val="Textopredeterminado"/>
        <w:spacing w:line="360" w:lineRule="auto"/>
        <w:jc w:val="both"/>
        <w:rPr>
          <w:rFonts w:ascii="Georgia" w:hAnsi="Georgia" w:cs="Arial"/>
          <w:spacing w:val="-3"/>
          <w:szCs w:val="24"/>
        </w:rPr>
      </w:pPr>
      <w:r>
        <w:rPr>
          <w:rFonts w:ascii="Georgia" w:hAnsi="Georgia" w:cs="Arial"/>
          <w:spacing w:val="-3"/>
          <w:szCs w:val="24"/>
        </w:rPr>
        <w:t xml:space="preserve">Consagró la </w:t>
      </w:r>
      <w:r w:rsidR="00A25762">
        <w:rPr>
          <w:rFonts w:ascii="Georgia" w:hAnsi="Georgia" w:cs="Arial"/>
          <w:spacing w:val="-3"/>
          <w:szCs w:val="24"/>
        </w:rPr>
        <w:t xml:space="preserve">Ley </w:t>
      </w:r>
      <w:r>
        <w:rPr>
          <w:rFonts w:ascii="Georgia" w:hAnsi="Georgia" w:cs="Arial"/>
          <w:spacing w:val="-3"/>
          <w:szCs w:val="24"/>
        </w:rPr>
        <w:t>1564</w:t>
      </w:r>
      <w:r w:rsidR="00A25762">
        <w:rPr>
          <w:rFonts w:ascii="Georgia" w:hAnsi="Georgia" w:cs="Arial"/>
          <w:spacing w:val="-3"/>
          <w:szCs w:val="24"/>
        </w:rPr>
        <w:t xml:space="preserve"> (</w:t>
      </w:r>
      <w:proofErr w:type="spellStart"/>
      <w:r w:rsidR="00A25762">
        <w:rPr>
          <w:rFonts w:ascii="Georgia" w:hAnsi="Georgia" w:cs="Arial"/>
          <w:spacing w:val="-3"/>
          <w:szCs w:val="24"/>
        </w:rPr>
        <w:t>CGP</w:t>
      </w:r>
      <w:proofErr w:type="spellEnd"/>
      <w:r w:rsidR="00A25762">
        <w:rPr>
          <w:rFonts w:ascii="Georgia" w:hAnsi="Georgia" w:cs="Arial"/>
          <w:spacing w:val="-3"/>
          <w:szCs w:val="24"/>
        </w:rPr>
        <w:t>), en e</w:t>
      </w:r>
      <w:r w:rsidRPr="007A56B9">
        <w:rPr>
          <w:rFonts w:ascii="Georgia" w:hAnsi="Georgia" w:cs="Arial"/>
          <w:spacing w:val="-3"/>
          <w:szCs w:val="24"/>
        </w:rPr>
        <w:t xml:space="preserve">l artículo 206 </w:t>
      </w:r>
      <w:r w:rsidR="00A25762">
        <w:rPr>
          <w:rFonts w:ascii="Georgia" w:hAnsi="Georgia" w:cs="Arial"/>
          <w:spacing w:val="-3"/>
          <w:szCs w:val="24"/>
        </w:rPr>
        <w:t>(Vigente des</w:t>
      </w:r>
      <w:r w:rsidRPr="007A56B9">
        <w:rPr>
          <w:rFonts w:ascii="Georgia" w:hAnsi="Georgia" w:cs="Arial"/>
          <w:spacing w:val="-3"/>
          <w:szCs w:val="24"/>
        </w:rPr>
        <w:t>de</w:t>
      </w:r>
      <w:r w:rsidR="00A25762">
        <w:rPr>
          <w:rFonts w:ascii="Georgia" w:hAnsi="Georgia" w:cs="Arial"/>
          <w:spacing w:val="-3"/>
          <w:szCs w:val="24"/>
        </w:rPr>
        <w:t xml:space="preserve"> </w:t>
      </w:r>
      <w:r w:rsidR="00010B63">
        <w:rPr>
          <w:rFonts w:ascii="Georgia" w:hAnsi="Georgia" w:cs="Arial"/>
          <w:spacing w:val="-3"/>
          <w:szCs w:val="24"/>
        </w:rPr>
        <w:t>el 12-07-2012</w:t>
      </w:r>
      <w:r w:rsidR="00044B17">
        <w:rPr>
          <w:rFonts w:ascii="Georgia" w:hAnsi="Georgia" w:cs="Arial"/>
          <w:spacing w:val="-3"/>
          <w:szCs w:val="24"/>
        </w:rPr>
        <w:t>- fecha de su promulgación-</w:t>
      </w:r>
      <w:r w:rsidR="00010B63">
        <w:rPr>
          <w:rFonts w:ascii="Georgia" w:hAnsi="Georgia" w:cs="Arial"/>
          <w:spacing w:val="-3"/>
          <w:szCs w:val="24"/>
        </w:rPr>
        <w:t>,</w:t>
      </w:r>
      <w:r w:rsidR="00F52AB4">
        <w:rPr>
          <w:rFonts w:ascii="Georgia" w:hAnsi="Georgia" w:cs="Arial"/>
          <w:spacing w:val="-3"/>
          <w:szCs w:val="24"/>
        </w:rPr>
        <w:t xml:space="preserve"> según el </w:t>
      </w:r>
      <w:r w:rsidR="00A25762">
        <w:rPr>
          <w:rFonts w:ascii="Georgia" w:hAnsi="Georgia" w:cs="Arial"/>
          <w:spacing w:val="-3"/>
          <w:szCs w:val="24"/>
        </w:rPr>
        <w:t>artículo 625)</w:t>
      </w:r>
      <w:r w:rsidRPr="007A56B9">
        <w:rPr>
          <w:rFonts w:ascii="Georgia" w:hAnsi="Georgia" w:cs="Arial"/>
          <w:spacing w:val="-3"/>
          <w:szCs w:val="24"/>
        </w:rPr>
        <w:t xml:space="preserve">, que quien pretenda el reconocimiento de una indemnización, compensación o el pago de frutos o mejoras, deberá estimarlo, de forma razonada y separada por conceptos, en la demanda o petición de que trate (Contestación, incidente, entre otros). También manda la norma que, esta apreciación hecha bajo juramento </w:t>
      </w:r>
      <w:r w:rsidRPr="007A56B9">
        <w:rPr>
          <w:rFonts w:ascii="Georgia" w:hAnsi="Georgia" w:cs="Arial"/>
          <w:spacing w:val="-3"/>
          <w:szCs w:val="24"/>
          <w:u w:val="single"/>
        </w:rPr>
        <w:t>hará prueba de su monto</w:t>
      </w:r>
      <w:r w:rsidRPr="007A56B9">
        <w:rPr>
          <w:rFonts w:ascii="Georgia" w:hAnsi="Georgia" w:cs="Arial"/>
          <w:spacing w:val="-3"/>
          <w:szCs w:val="24"/>
        </w:rPr>
        <w:t xml:space="preserve">, mientras no sea objetada por la parte contraria o ante la advertencia del funcionario que hay una estimación notoriamente injusta, ilegal o sospechosa, caso en el cual se le faculta para practicar pruebas de oficio. </w:t>
      </w:r>
    </w:p>
    <w:p w:rsidR="007A56B9" w:rsidRPr="007A56B9" w:rsidRDefault="007A56B9" w:rsidP="007A56B9">
      <w:pPr>
        <w:pStyle w:val="Textopredeterminado"/>
        <w:spacing w:line="360" w:lineRule="auto"/>
        <w:jc w:val="both"/>
        <w:rPr>
          <w:rFonts w:ascii="Georgia" w:hAnsi="Georgia" w:cs="Arial"/>
          <w:spacing w:val="-3"/>
          <w:szCs w:val="24"/>
        </w:rPr>
      </w:pPr>
    </w:p>
    <w:p w:rsidR="00CC1FA7" w:rsidRDefault="007A56B9" w:rsidP="00CC1FA7">
      <w:pPr>
        <w:pStyle w:val="Textopredeterminado"/>
        <w:spacing w:line="360" w:lineRule="auto"/>
        <w:jc w:val="both"/>
        <w:rPr>
          <w:rFonts w:ascii="Georgia" w:hAnsi="Georgia" w:cs="Arial"/>
          <w:spacing w:val="-3"/>
          <w:szCs w:val="24"/>
        </w:rPr>
      </w:pPr>
      <w:r w:rsidRPr="007A56B9">
        <w:rPr>
          <w:rFonts w:ascii="Georgia" w:hAnsi="Georgia" w:cs="Arial"/>
          <w:spacing w:val="-3"/>
          <w:szCs w:val="24"/>
        </w:rPr>
        <w:t xml:space="preserve">Por así disponerlo el artículo 82-7º </w:t>
      </w:r>
      <w:r w:rsidR="00A25762">
        <w:rPr>
          <w:rFonts w:ascii="Georgia" w:hAnsi="Georgia" w:cs="Arial"/>
          <w:spacing w:val="-3"/>
          <w:szCs w:val="24"/>
        </w:rPr>
        <w:t>de la misma ley</w:t>
      </w:r>
      <w:r w:rsidRPr="007A56B9">
        <w:rPr>
          <w:rFonts w:ascii="Georgia" w:hAnsi="Georgia" w:cs="Arial"/>
          <w:spacing w:val="-3"/>
          <w:szCs w:val="24"/>
        </w:rPr>
        <w:t>, es uno de los requisitos de la demanda, cuando sea necesario</w:t>
      </w:r>
      <w:r w:rsidR="00A25762">
        <w:rPr>
          <w:rFonts w:ascii="Georgia" w:hAnsi="Georgia" w:cs="Arial"/>
          <w:spacing w:val="-3"/>
          <w:szCs w:val="24"/>
        </w:rPr>
        <w:t xml:space="preserve"> (Artículos 379, 380</w:t>
      </w:r>
      <w:r w:rsidRPr="007A56B9">
        <w:rPr>
          <w:rFonts w:ascii="Georgia" w:hAnsi="Georgia" w:cs="Arial"/>
          <w:spacing w:val="-3"/>
          <w:szCs w:val="24"/>
        </w:rPr>
        <w:t xml:space="preserve">, </w:t>
      </w:r>
      <w:r w:rsidR="00A25762">
        <w:rPr>
          <w:rFonts w:ascii="Georgia" w:hAnsi="Georgia" w:cs="Arial"/>
          <w:spacing w:val="-3"/>
          <w:szCs w:val="24"/>
        </w:rPr>
        <w:t xml:space="preserve">412, 426 y 427, entre otros) </w:t>
      </w:r>
      <w:r w:rsidR="000D45E6">
        <w:rPr>
          <w:rFonts w:ascii="Georgia" w:hAnsi="Georgia" w:cs="Arial"/>
          <w:spacing w:val="-3"/>
          <w:szCs w:val="24"/>
        </w:rPr>
        <w:t xml:space="preserve">a manera de </w:t>
      </w:r>
      <w:r w:rsidRPr="007A56B9">
        <w:rPr>
          <w:rFonts w:ascii="Georgia" w:hAnsi="Georgia" w:cs="Arial"/>
          <w:spacing w:val="-3"/>
          <w:szCs w:val="24"/>
        </w:rPr>
        <w:t xml:space="preserve">ejemplo, </w:t>
      </w:r>
      <w:r w:rsidR="00A25762">
        <w:rPr>
          <w:rFonts w:ascii="Georgia" w:hAnsi="Georgia" w:cs="Arial"/>
          <w:spacing w:val="-3"/>
          <w:szCs w:val="24"/>
        </w:rPr>
        <w:t xml:space="preserve">al reclamar </w:t>
      </w:r>
      <w:r w:rsidRPr="007A56B9">
        <w:rPr>
          <w:rFonts w:ascii="Georgia" w:hAnsi="Georgia" w:cs="Arial"/>
        </w:rPr>
        <w:t xml:space="preserve">frutos; </w:t>
      </w:r>
      <w:r w:rsidR="00044B17">
        <w:rPr>
          <w:rFonts w:ascii="Georgia" w:hAnsi="Georgia" w:cs="Arial"/>
        </w:rPr>
        <w:t xml:space="preserve">y, aunque </w:t>
      </w:r>
      <w:r w:rsidR="00A25762">
        <w:rPr>
          <w:rFonts w:ascii="Georgia" w:hAnsi="Georgia" w:cs="Arial"/>
        </w:rPr>
        <w:t>la precitada norma</w:t>
      </w:r>
      <w:r w:rsidR="000F54CA">
        <w:rPr>
          <w:rFonts w:ascii="Georgia" w:hAnsi="Georgia" w:cs="Arial"/>
        </w:rPr>
        <w:t xml:space="preserve"> y en sí</w:t>
      </w:r>
      <w:r w:rsidR="00F52AB4">
        <w:rPr>
          <w:rFonts w:ascii="Georgia" w:hAnsi="Georgia" w:cs="Arial"/>
        </w:rPr>
        <w:t xml:space="preserve">, </w:t>
      </w:r>
      <w:r w:rsidR="000F54CA">
        <w:rPr>
          <w:rFonts w:ascii="Georgia" w:hAnsi="Georgia" w:cs="Arial"/>
        </w:rPr>
        <w:t xml:space="preserve">el nuevo estatuto procesal solo </w:t>
      </w:r>
      <w:r w:rsidR="00A25762">
        <w:rPr>
          <w:rFonts w:ascii="Georgia" w:hAnsi="Georgia" w:cs="Arial"/>
        </w:rPr>
        <w:t>en</w:t>
      </w:r>
      <w:r w:rsidR="005B6748">
        <w:rPr>
          <w:rFonts w:ascii="Georgia" w:hAnsi="Georgia" w:cs="Arial"/>
        </w:rPr>
        <w:t>tró en vigencia</w:t>
      </w:r>
      <w:r w:rsidR="00F52AB4">
        <w:rPr>
          <w:rFonts w:ascii="Georgia" w:hAnsi="Georgia" w:cs="Arial"/>
        </w:rPr>
        <w:t xml:space="preserve"> en forma integral, </w:t>
      </w:r>
      <w:r w:rsidR="005B6748">
        <w:rPr>
          <w:rFonts w:ascii="Georgia" w:hAnsi="Georgia" w:cs="Arial"/>
        </w:rPr>
        <w:t xml:space="preserve">en </w:t>
      </w:r>
      <w:r w:rsidR="00A25762">
        <w:rPr>
          <w:rFonts w:ascii="Georgia" w:hAnsi="Georgia" w:cs="Arial"/>
        </w:rPr>
        <w:t>este distrito judicial</w:t>
      </w:r>
      <w:r w:rsidR="00F52AB4">
        <w:rPr>
          <w:rFonts w:ascii="Georgia" w:hAnsi="Georgia" w:cs="Arial"/>
        </w:rPr>
        <w:t xml:space="preserve"> </w:t>
      </w:r>
      <w:r w:rsidR="005B6748">
        <w:rPr>
          <w:rFonts w:ascii="Georgia" w:hAnsi="Georgia" w:cs="Arial"/>
        </w:rPr>
        <w:t xml:space="preserve">a partir del 01-01-2016, antes de esa fecha, </w:t>
      </w:r>
      <w:r w:rsidR="00D3398F">
        <w:rPr>
          <w:rFonts w:ascii="Georgia" w:hAnsi="Georgia" w:cs="Arial"/>
        </w:rPr>
        <w:t xml:space="preserve">o </w:t>
      </w:r>
      <w:r w:rsidR="00F52AB4">
        <w:rPr>
          <w:rFonts w:ascii="Georgia" w:hAnsi="Georgia" w:cs="Arial"/>
        </w:rPr>
        <w:t>lo que es igual</w:t>
      </w:r>
      <w:r w:rsidR="00D3398F">
        <w:rPr>
          <w:rFonts w:ascii="Georgia" w:hAnsi="Georgia" w:cs="Arial"/>
        </w:rPr>
        <w:t>,</w:t>
      </w:r>
      <w:r w:rsidR="000F54CA">
        <w:rPr>
          <w:rFonts w:ascii="Georgia" w:hAnsi="Georgia" w:cs="Arial"/>
        </w:rPr>
        <w:t xml:space="preserve"> en vigencia de la Ley 1395</w:t>
      </w:r>
      <w:r w:rsidR="00F52AB4">
        <w:rPr>
          <w:rFonts w:ascii="Georgia" w:hAnsi="Georgia" w:cs="Arial"/>
        </w:rPr>
        <w:t>,</w:t>
      </w:r>
      <w:r w:rsidR="005B6748">
        <w:rPr>
          <w:rFonts w:ascii="Georgia" w:hAnsi="Georgia" w:cs="Arial"/>
        </w:rPr>
        <w:t xml:space="preserve"> </w:t>
      </w:r>
      <w:r w:rsidR="00044B17">
        <w:rPr>
          <w:rFonts w:ascii="Georgia" w:hAnsi="Georgia" w:cs="Arial"/>
        </w:rPr>
        <w:t xml:space="preserve">también </w:t>
      </w:r>
      <w:r w:rsidR="005B6748">
        <w:rPr>
          <w:rFonts w:ascii="Georgia" w:hAnsi="Georgia" w:cs="Arial"/>
        </w:rPr>
        <w:t>era un requisito de la demanda</w:t>
      </w:r>
      <w:r w:rsidR="00044B17">
        <w:rPr>
          <w:rFonts w:ascii="Georgia" w:hAnsi="Georgia" w:cs="Arial"/>
        </w:rPr>
        <w:t>,</w:t>
      </w:r>
      <w:r w:rsidR="00DE22C5">
        <w:rPr>
          <w:rFonts w:ascii="Georgia" w:hAnsi="Georgia" w:cs="Arial"/>
        </w:rPr>
        <w:t xml:space="preserve"> </w:t>
      </w:r>
      <w:r w:rsidR="00D3398F">
        <w:rPr>
          <w:rFonts w:ascii="Georgia" w:hAnsi="Georgia" w:cs="Arial"/>
        </w:rPr>
        <w:t xml:space="preserve">a pesar de no estar incluido </w:t>
      </w:r>
      <w:r w:rsidR="00DE22C5">
        <w:rPr>
          <w:rFonts w:ascii="Georgia" w:hAnsi="Georgia" w:cs="Arial"/>
        </w:rPr>
        <w:t xml:space="preserve">en el artículo 75 del </w:t>
      </w:r>
      <w:proofErr w:type="spellStart"/>
      <w:r w:rsidR="00DE22C5">
        <w:rPr>
          <w:rFonts w:ascii="Georgia" w:hAnsi="Georgia" w:cs="Arial"/>
        </w:rPr>
        <w:t>CPC</w:t>
      </w:r>
      <w:proofErr w:type="spellEnd"/>
      <w:r w:rsidR="00DE22C5">
        <w:rPr>
          <w:rFonts w:ascii="Georgia" w:hAnsi="Georgia" w:cs="Arial"/>
        </w:rPr>
        <w:t xml:space="preserve">. </w:t>
      </w:r>
      <w:r w:rsidR="00CC1FA7">
        <w:rPr>
          <w:rFonts w:ascii="Georgia" w:hAnsi="Georgia" w:cs="Arial"/>
          <w:spacing w:val="-3"/>
          <w:szCs w:val="24"/>
        </w:rPr>
        <w:t>El Alto Tribunal Constitucional</w:t>
      </w:r>
      <w:r w:rsidR="00CC1FA7">
        <w:rPr>
          <w:rStyle w:val="Appelnotedebasdep"/>
          <w:rFonts w:ascii="Georgia" w:hAnsi="Georgia" w:cs="Arial"/>
          <w:spacing w:val="-3"/>
          <w:szCs w:val="24"/>
        </w:rPr>
        <w:footnoteReference w:id="6"/>
      </w:r>
      <w:r w:rsidR="00CC1FA7">
        <w:rPr>
          <w:rFonts w:ascii="Georgia" w:hAnsi="Georgia" w:cs="Arial"/>
          <w:spacing w:val="-3"/>
          <w:szCs w:val="24"/>
        </w:rPr>
        <w:t xml:space="preserve"> al revisar la constitucionalidad de</w:t>
      </w:r>
      <w:r w:rsidR="001F61A7">
        <w:rPr>
          <w:rFonts w:ascii="Georgia" w:hAnsi="Georgia" w:cs="Arial"/>
          <w:spacing w:val="-3"/>
          <w:szCs w:val="24"/>
        </w:rPr>
        <w:t xml:space="preserve"> esta figura</w:t>
      </w:r>
      <w:r w:rsidR="00CC1FA7">
        <w:rPr>
          <w:rFonts w:ascii="Georgia" w:hAnsi="Georgia" w:cs="Arial"/>
          <w:spacing w:val="-3"/>
          <w:szCs w:val="24"/>
        </w:rPr>
        <w:t xml:space="preserve"> señaló: </w:t>
      </w:r>
      <w:r w:rsidR="00CC1FA7" w:rsidRPr="00CC1FA7">
        <w:rPr>
          <w:rFonts w:ascii="Georgia" w:hAnsi="Georgia" w:cs="Arial"/>
          <w:i/>
          <w:spacing w:val="-3"/>
          <w:sz w:val="22"/>
          <w:szCs w:val="24"/>
        </w:rPr>
        <w:t xml:space="preserve">“(…) </w:t>
      </w:r>
      <w:r w:rsidR="00CC1FA7" w:rsidRPr="001F61A7">
        <w:rPr>
          <w:rFonts w:ascii="Georgia" w:hAnsi="Georgia" w:cs="Arial"/>
          <w:i/>
          <w:spacing w:val="-3"/>
          <w:sz w:val="22"/>
          <w:szCs w:val="24"/>
          <w:u w:val="single"/>
        </w:rPr>
        <w:t xml:space="preserve">no se trata de un mero requisito formal </w:t>
      </w:r>
      <w:r w:rsidR="00CC1FA7" w:rsidRPr="00CC1FA7">
        <w:rPr>
          <w:rFonts w:ascii="Georgia" w:hAnsi="Georgia" w:cs="Arial"/>
          <w:i/>
          <w:spacing w:val="-3"/>
          <w:sz w:val="22"/>
          <w:szCs w:val="24"/>
        </w:rPr>
        <w:t xml:space="preserve">para admitir la demanda, </w:t>
      </w:r>
      <w:r w:rsidR="00CC1FA7" w:rsidRPr="001F61A7">
        <w:rPr>
          <w:rFonts w:ascii="Georgia" w:hAnsi="Georgia" w:cs="Arial"/>
          <w:i/>
          <w:spacing w:val="-3"/>
          <w:sz w:val="22"/>
          <w:szCs w:val="24"/>
          <w:u w:val="single"/>
        </w:rPr>
        <w:t>sino que se trata de un verdadero deber</w:t>
      </w:r>
      <w:r w:rsidR="00CC1FA7" w:rsidRPr="00CC1FA7">
        <w:rPr>
          <w:rFonts w:ascii="Georgia" w:hAnsi="Georgia" w:cs="Arial"/>
          <w:i/>
          <w:spacing w:val="-3"/>
          <w:sz w:val="22"/>
          <w:szCs w:val="24"/>
        </w:rPr>
        <w:t>, cuyo incumplimiento puede comprometer la responsabilidad de la parte y de su apoderado (…)”</w:t>
      </w:r>
      <w:r w:rsidR="001F61A7">
        <w:rPr>
          <w:rFonts w:ascii="Georgia" w:hAnsi="Georgia" w:cs="Arial"/>
          <w:i/>
          <w:spacing w:val="-3"/>
          <w:sz w:val="22"/>
          <w:szCs w:val="24"/>
        </w:rPr>
        <w:t xml:space="preserve"> </w:t>
      </w:r>
      <w:r w:rsidR="001F61A7">
        <w:rPr>
          <w:rFonts w:ascii="Georgia" w:hAnsi="Georgia" w:cs="Arial"/>
          <w:spacing w:val="-3"/>
          <w:szCs w:val="24"/>
        </w:rPr>
        <w:t>(</w:t>
      </w:r>
      <w:proofErr w:type="spellStart"/>
      <w:r w:rsidR="001F61A7">
        <w:rPr>
          <w:rFonts w:ascii="Georgia" w:hAnsi="Georgia" w:cs="Arial"/>
          <w:spacing w:val="-3"/>
          <w:szCs w:val="24"/>
        </w:rPr>
        <w:t>Sublínea</w:t>
      </w:r>
      <w:proofErr w:type="spellEnd"/>
      <w:r w:rsidR="001F61A7">
        <w:rPr>
          <w:rFonts w:ascii="Georgia" w:hAnsi="Georgia" w:cs="Arial"/>
          <w:spacing w:val="-3"/>
          <w:szCs w:val="24"/>
        </w:rPr>
        <w:t xml:space="preserve"> fuera de texto)</w:t>
      </w:r>
      <w:r w:rsidR="00CC1FA7">
        <w:rPr>
          <w:rFonts w:ascii="Georgia" w:hAnsi="Georgia" w:cs="Arial"/>
          <w:spacing w:val="-3"/>
          <w:szCs w:val="24"/>
        </w:rPr>
        <w:t>.</w:t>
      </w:r>
    </w:p>
    <w:p w:rsidR="00CC1FA7" w:rsidRDefault="00CC1FA7" w:rsidP="007A56B9">
      <w:pPr>
        <w:pStyle w:val="Textopredeterminado"/>
        <w:spacing w:line="360" w:lineRule="auto"/>
        <w:jc w:val="both"/>
        <w:rPr>
          <w:rFonts w:ascii="Georgia" w:hAnsi="Georgia" w:cs="Arial"/>
        </w:rPr>
      </w:pPr>
    </w:p>
    <w:p w:rsidR="000F54CA" w:rsidRDefault="00D3398F" w:rsidP="007A56B9">
      <w:pPr>
        <w:pStyle w:val="Textopredeterminado"/>
        <w:spacing w:line="360" w:lineRule="auto"/>
        <w:jc w:val="both"/>
        <w:rPr>
          <w:rFonts w:ascii="Georgia" w:hAnsi="Georgia" w:cs="Arial"/>
        </w:rPr>
      </w:pPr>
      <w:r>
        <w:rPr>
          <w:rFonts w:ascii="Georgia" w:hAnsi="Georgia" w:cs="Arial"/>
        </w:rPr>
        <w:lastRenderedPageBreak/>
        <w:t>Sin embargo</w:t>
      </w:r>
      <w:r w:rsidR="000F54CA">
        <w:rPr>
          <w:rFonts w:ascii="Georgia" w:hAnsi="Georgia" w:cs="Arial"/>
        </w:rPr>
        <w:t xml:space="preserve">, </w:t>
      </w:r>
      <w:r>
        <w:rPr>
          <w:rFonts w:ascii="Georgia" w:hAnsi="Georgia" w:cs="Arial"/>
        </w:rPr>
        <w:t xml:space="preserve">dado lo anterior, </w:t>
      </w:r>
      <w:r w:rsidR="00DE22C5">
        <w:rPr>
          <w:rFonts w:ascii="Georgia" w:hAnsi="Georgia" w:cs="Arial"/>
        </w:rPr>
        <w:t>bien podía advertir</w:t>
      </w:r>
      <w:r w:rsidR="00F52AB4">
        <w:rPr>
          <w:rFonts w:ascii="Georgia" w:hAnsi="Georgia" w:cs="Arial"/>
        </w:rPr>
        <w:t xml:space="preserve">se o no </w:t>
      </w:r>
      <w:r w:rsidR="00D07E99">
        <w:rPr>
          <w:rFonts w:ascii="Georgia" w:hAnsi="Georgia" w:cs="Arial"/>
        </w:rPr>
        <w:t xml:space="preserve">su ausencia al admitir la demanda, omisión que también podría protestar la parte demandada, por medio de excepción previa (Artículo 97-7º, </w:t>
      </w:r>
      <w:proofErr w:type="spellStart"/>
      <w:r w:rsidR="00D07E99">
        <w:rPr>
          <w:rFonts w:ascii="Georgia" w:hAnsi="Georgia" w:cs="Arial"/>
        </w:rPr>
        <w:t>CPC</w:t>
      </w:r>
      <w:proofErr w:type="spellEnd"/>
      <w:r w:rsidR="00D07E99">
        <w:rPr>
          <w:rFonts w:ascii="Georgia" w:hAnsi="Georgia" w:cs="Arial"/>
        </w:rPr>
        <w:t xml:space="preserve">) o </w:t>
      </w:r>
      <w:r w:rsidR="00041D01">
        <w:rPr>
          <w:rFonts w:ascii="Georgia" w:hAnsi="Georgia" w:cs="Arial"/>
        </w:rPr>
        <w:t>a través d</w:t>
      </w:r>
      <w:r w:rsidR="00D07E99">
        <w:rPr>
          <w:rFonts w:ascii="Georgia" w:hAnsi="Georgia" w:cs="Arial"/>
        </w:rPr>
        <w:t>el recurso de reposición</w:t>
      </w:r>
      <w:r w:rsidR="00F34329">
        <w:rPr>
          <w:rFonts w:ascii="Georgia" w:hAnsi="Georgia" w:cs="Arial"/>
        </w:rPr>
        <w:t>; empero</w:t>
      </w:r>
      <w:r w:rsidR="00D07E99">
        <w:rPr>
          <w:rFonts w:ascii="Georgia" w:hAnsi="Georgia" w:cs="Arial"/>
        </w:rPr>
        <w:t xml:space="preserve">, puede presentarse el caso de que en ninguna etapa del proceso </w:t>
      </w:r>
      <w:r w:rsidR="009F531A">
        <w:rPr>
          <w:rFonts w:ascii="Georgia" w:hAnsi="Georgia" w:cs="Arial"/>
        </w:rPr>
        <w:t xml:space="preserve">se </w:t>
      </w:r>
      <w:r w:rsidR="00F34329">
        <w:rPr>
          <w:rFonts w:ascii="Georgia" w:hAnsi="Georgia" w:cs="Arial"/>
        </w:rPr>
        <w:t>cuestione la falencia</w:t>
      </w:r>
      <w:r>
        <w:rPr>
          <w:rFonts w:ascii="Georgia" w:hAnsi="Georgia" w:cs="Arial"/>
        </w:rPr>
        <w:t xml:space="preserve">, por lo que </w:t>
      </w:r>
      <w:r w:rsidR="00015809">
        <w:rPr>
          <w:rFonts w:ascii="Georgia" w:hAnsi="Georgia" w:cs="Arial"/>
        </w:rPr>
        <w:t xml:space="preserve">será el juez al momento de fallar, quien deba establecer si era necesario </w:t>
      </w:r>
      <w:r>
        <w:rPr>
          <w:rFonts w:ascii="Georgia" w:hAnsi="Georgia" w:cs="Arial"/>
        </w:rPr>
        <w:t xml:space="preserve">fijar el monto </w:t>
      </w:r>
      <w:r w:rsidR="00015809">
        <w:rPr>
          <w:rFonts w:ascii="Georgia" w:hAnsi="Georgia" w:cs="Arial"/>
        </w:rPr>
        <w:t xml:space="preserve">a través del juramento estimatorio o si con el </w:t>
      </w:r>
      <w:r>
        <w:rPr>
          <w:rFonts w:ascii="Georgia" w:hAnsi="Georgia" w:cs="Arial"/>
        </w:rPr>
        <w:t xml:space="preserve">caudal </w:t>
      </w:r>
      <w:r w:rsidR="00015809">
        <w:rPr>
          <w:rFonts w:ascii="Georgia" w:hAnsi="Georgia" w:cs="Arial"/>
        </w:rPr>
        <w:t xml:space="preserve">probatorio, </w:t>
      </w:r>
      <w:r>
        <w:rPr>
          <w:rFonts w:ascii="Georgia" w:hAnsi="Georgia" w:cs="Arial"/>
        </w:rPr>
        <w:t>puede suplirse</w:t>
      </w:r>
      <w:r w:rsidR="00015809">
        <w:rPr>
          <w:rFonts w:ascii="Georgia" w:hAnsi="Georgia" w:cs="Arial"/>
        </w:rPr>
        <w:t xml:space="preserve">, pues no debe olvidarse que se trata de un </w:t>
      </w:r>
      <w:r w:rsidR="00015809" w:rsidRPr="000D45E6">
        <w:rPr>
          <w:rFonts w:ascii="Georgia" w:hAnsi="Georgia" w:cs="Arial"/>
          <w:u w:val="single"/>
        </w:rPr>
        <w:t>medio de prueba</w:t>
      </w:r>
      <w:r w:rsidR="00015809">
        <w:rPr>
          <w:rFonts w:ascii="Georgia" w:hAnsi="Georgia" w:cs="Arial"/>
        </w:rPr>
        <w:t>.</w:t>
      </w:r>
    </w:p>
    <w:p w:rsidR="000F54CA" w:rsidRDefault="000F54CA" w:rsidP="007A56B9">
      <w:pPr>
        <w:pStyle w:val="Textopredeterminado"/>
        <w:spacing w:line="360" w:lineRule="auto"/>
        <w:jc w:val="both"/>
        <w:rPr>
          <w:rFonts w:ascii="Georgia" w:hAnsi="Georgia" w:cs="Arial"/>
        </w:rPr>
      </w:pPr>
    </w:p>
    <w:p w:rsidR="007A56B9" w:rsidRDefault="007A56B9" w:rsidP="007A56B9">
      <w:pPr>
        <w:pStyle w:val="Textopredeterminado"/>
        <w:spacing w:line="360" w:lineRule="auto"/>
        <w:jc w:val="both"/>
        <w:rPr>
          <w:rFonts w:ascii="Georgia" w:hAnsi="Georgia" w:cs="Arial"/>
          <w:spacing w:val="-3"/>
          <w:szCs w:val="24"/>
        </w:rPr>
      </w:pPr>
      <w:r w:rsidRPr="007A56B9">
        <w:rPr>
          <w:rFonts w:ascii="Georgia" w:hAnsi="Georgia" w:cs="Arial"/>
          <w:spacing w:val="-3"/>
          <w:szCs w:val="24"/>
        </w:rPr>
        <w:t>Así lo refiere el profesor López Blanco</w:t>
      </w:r>
      <w:r w:rsidRPr="007A56B9">
        <w:rPr>
          <w:rStyle w:val="Appelnotedebasdep"/>
          <w:rFonts w:ascii="Georgia" w:hAnsi="Georgia"/>
          <w:spacing w:val="-3"/>
          <w:szCs w:val="24"/>
        </w:rPr>
        <w:footnoteReference w:id="7"/>
      </w:r>
      <w:r w:rsidRPr="007A56B9">
        <w:rPr>
          <w:rFonts w:ascii="Georgia" w:hAnsi="Georgia" w:cs="Arial"/>
          <w:spacing w:val="-3"/>
          <w:szCs w:val="24"/>
        </w:rPr>
        <w:t xml:space="preserve">: </w:t>
      </w:r>
      <w:r w:rsidRPr="007A56B9">
        <w:rPr>
          <w:rFonts w:ascii="Georgia" w:hAnsi="Georgia" w:cs="Arial"/>
          <w:i/>
          <w:spacing w:val="-3"/>
          <w:sz w:val="22"/>
          <w:szCs w:val="24"/>
        </w:rPr>
        <w:t xml:space="preserve">“No es menester allegar o solicitar pruebas para fundamentar el juramento estimatorio, </w:t>
      </w:r>
      <w:r w:rsidRPr="00015809">
        <w:rPr>
          <w:rFonts w:ascii="Georgia" w:hAnsi="Georgia" w:cs="Arial"/>
          <w:i/>
          <w:spacing w:val="-3"/>
          <w:sz w:val="22"/>
          <w:szCs w:val="24"/>
          <w:u w:val="single"/>
        </w:rPr>
        <w:t>porque la aseveración de su monto es la prueba</w:t>
      </w:r>
      <w:r w:rsidRPr="007A56B9">
        <w:rPr>
          <w:rFonts w:ascii="Georgia" w:hAnsi="Georgia" w:cs="Arial"/>
          <w:i/>
          <w:spacing w:val="-3"/>
          <w:sz w:val="22"/>
          <w:szCs w:val="24"/>
        </w:rPr>
        <w:t xml:space="preserve">, (…). Recuérdese que de lo que se trata es de dejar sentado </w:t>
      </w:r>
      <w:r w:rsidRPr="00015809">
        <w:rPr>
          <w:rFonts w:ascii="Georgia" w:hAnsi="Georgia" w:cs="Arial"/>
          <w:i/>
          <w:spacing w:val="-3"/>
          <w:sz w:val="22"/>
          <w:szCs w:val="24"/>
          <w:u w:val="single"/>
        </w:rPr>
        <w:t>por este medio de prueba</w:t>
      </w:r>
      <w:r w:rsidRPr="007A56B9">
        <w:rPr>
          <w:rFonts w:ascii="Georgia" w:hAnsi="Georgia" w:cs="Arial"/>
          <w:i/>
          <w:spacing w:val="-3"/>
          <w:sz w:val="22"/>
          <w:szCs w:val="24"/>
        </w:rPr>
        <w:t xml:space="preserve"> las cantidades por las que se puede concretar una condena, porque en principio el medio de prueba de esas sumas es precisamente el juramento y bien sabido es que la prueba no se prueba.”</w:t>
      </w:r>
      <w:r w:rsidR="00015809">
        <w:rPr>
          <w:rFonts w:ascii="Georgia" w:hAnsi="Georgia" w:cs="Arial"/>
          <w:i/>
          <w:spacing w:val="-3"/>
          <w:sz w:val="22"/>
          <w:szCs w:val="24"/>
        </w:rPr>
        <w:t xml:space="preserve"> </w:t>
      </w:r>
      <w:r w:rsidR="00015809">
        <w:rPr>
          <w:rFonts w:ascii="Georgia" w:hAnsi="Georgia" w:cs="Arial"/>
          <w:spacing w:val="-3"/>
          <w:szCs w:val="24"/>
        </w:rPr>
        <w:t>(Subraya fuera de texto)</w:t>
      </w:r>
      <w:r w:rsidRPr="007A56B9">
        <w:rPr>
          <w:rFonts w:ascii="Georgia" w:hAnsi="Georgia" w:cs="Arial"/>
          <w:i/>
          <w:spacing w:val="-3"/>
          <w:sz w:val="22"/>
          <w:szCs w:val="24"/>
        </w:rPr>
        <w:t>.</w:t>
      </w:r>
      <w:r w:rsidR="00CC1FA7">
        <w:rPr>
          <w:rFonts w:ascii="Georgia" w:hAnsi="Georgia" w:cs="Arial"/>
          <w:i/>
          <w:spacing w:val="-3"/>
          <w:szCs w:val="24"/>
        </w:rPr>
        <w:t xml:space="preserve"> </w:t>
      </w:r>
      <w:r w:rsidR="00CC1FA7">
        <w:rPr>
          <w:rFonts w:ascii="Georgia" w:hAnsi="Georgia" w:cs="Arial"/>
          <w:spacing w:val="-3"/>
          <w:szCs w:val="24"/>
        </w:rPr>
        <w:t xml:space="preserve">En este sentido también puede consultarse al </w:t>
      </w:r>
      <w:r w:rsidR="006C5961">
        <w:rPr>
          <w:rFonts w:ascii="Georgia" w:hAnsi="Georgia" w:cs="Arial"/>
          <w:spacing w:val="-3"/>
          <w:szCs w:val="24"/>
        </w:rPr>
        <w:t>doctor Álvarez Gómez</w:t>
      </w:r>
      <w:r w:rsidR="006C5961">
        <w:rPr>
          <w:rStyle w:val="Appelnotedebasdep"/>
          <w:rFonts w:ascii="Georgia" w:hAnsi="Georgia" w:cs="Arial"/>
          <w:spacing w:val="-3"/>
          <w:szCs w:val="24"/>
        </w:rPr>
        <w:footnoteReference w:id="8"/>
      </w:r>
      <w:r w:rsidR="006C5961">
        <w:rPr>
          <w:rFonts w:ascii="Georgia" w:hAnsi="Georgia" w:cs="Arial"/>
          <w:spacing w:val="-3"/>
          <w:szCs w:val="24"/>
        </w:rPr>
        <w:t>.</w:t>
      </w:r>
    </w:p>
    <w:p w:rsidR="000C7C09" w:rsidRPr="00CC1FA7" w:rsidRDefault="000C7C09" w:rsidP="007A56B9">
      <w:pPr>
        <w:pStyle w:val="Textopredeterminado"/>
        <w:spacing w:line="360" w:lineRule="auto"/>
        <w:jc w:val="both"/>
        <w:rPr>
          <w:rFonts w:ascii="Georgia" w:hAnsi="Georgia" w:cs="Arial"/>
          <w:spacing w:val="-3"/>
          <w:szCs w:val="24"/>
        </w:rPr>
      </w:pPr>
    </w:p>
    <w:p w:rsidR="007A56B9" w:rsidRPr="007A56B9" w:rsidRDefault="001F61A7" w:rsidP="007A56B9">
      <w:pPr>
        <w:pStyle w:val="Textopredeterminado"/>
        <w:spacing w:line="360" w:lineRule="auto"/>
        <w:jc w:val="both"/>
        <w:rPr>
          <w:rFonts w:ascii="Georgia" w:hAnsi="Georgia" w:cs="Arial"/>
          <w:spacing w:val="-3"/>
          <w:szCs w:val="24"/>
        </w:rPr>
      </w:pPr>
      <w:r>
        <w:rPr>
          <w:rFonts w:ascii="Georgia" w:hAnsi="Georgia" w:cs="Arial"/>
          <w:spacing w:val="-3"/>
          <w:szCs w:val="24"/>
        </w:rPr>
        <w:t xml:space="preserve">Así mismo, </w:t>
      </w:r>
      <w:r w:rsidR="007A56B9" w:rsidRPr="007A56B9">
        <w:rPr>
          <w:rFonts w:ascii="Georgia" w:hAnsi="Georgia" w:cs="Arial"/>
          <w:spacing w:val="-3"/>
          <w:szCs w:val="24"/>
        </w:rPr>
        <w:t>lo menciona el doctor Villamil Portilla</w:t>
      </w:r>
      <w:r w:rsidR="007A56B9" w:rsidRPr="007A56B9">
        <w:rPr>
          <w:rStyle w:val="Appelnotedebasdep"/>
          <w:rFonts w:ascii="Georgia" w:hAnsi="Georgia"/>
          <w:spacing w:val="-3"/>
          <w:szCs w:val="24"/>
        </w:rPr>
        <w:footnoteReference w:id="9"/>
      </w:r>
      <w:r w:rsidR="007A56B9" w:rsidRPr="007A56B9">
        <w:rPr>
          <w:rFonts w:ascii="Georgia" w:hAnsi="Georgia" w:cs="Arial"/>
          <w:spacing w:val="-3"/>
          <w:szCs w:val="24"/>
        </w:rPr>
        <w:t xml:space="preserve">: </w:t>
      </w:r>
      <w:r w:rsidR="007A56B9" w:rsidRPr="007A56B9">
        <w:rPr>
          <w:rFonts w:ascii="Georgia" w:hAnsi="Georgia" w:cs="Arial"/>
          <w:i/>
          <w:spacing w:val="-3"/>
          <w:sz w:val="22"/>
          <w:szCs w:val="24"/>
        </w:rPr>
        <w:t xml:space="preserve">“El juramento estimatorio debe pensarse como una </w:t>
      </w:r>
      <w:r w:rsidR="007A56B9" w:rsidRPr="00015809">
        <w:rPr>
          <w:rFonts w:ascii="Georgia" w:hAnsi="Georgia" w:cs="Arial"/>
          <w:i/>
          <w:spacing w:val="-3"/>
          <w:sz w:val="22"/>
          <w:szCs w:val="24"/>
          <w:u w:val="single"/>
        </w:rPr>
        <w:t>propuesta probatoria</w:t>
      </w:r>
      <w:r w:rsidR="007A56B9" w:rsidRPr="007A56B9">
        <w:rPr>
          <w:rFonts w:ascii="Georgia" w:hAnsi="Georgia" w:cs="Arial"/>
          <w:i/>
          <w:spacing w:val="-3"/>
          <w:sz w:val="22"/>
          <w:szCs w:val="24"/>
        </w:rPr>
        <w:t xml:space="preserve">, es decir, el demandante debe ajustar el juramento a lo que verdaderamente podría probar en el proceso, o sea que se trata de alguna manera de una especie de promesa de lo demostrable en el juicio, aunque el juramento per se es la prueba, a menos que esté seguido de la objeción. Podría pensarse que el demandante está en mejor posición, si con el juramento estimatorio acompaña las pruebas que demuestran el valor de los perjuicios recibidos, por ejemplo documentos o un dictamen pericial, que de entrada fundamente la reclamación.”. </w:t>
      </w:r>
      <w:r w:rsidR="007A56B9" w:rsidRPr="007A56B9">
        <w:rPr>
          <w:rFonts w:ascii="Georgia" w:hAnsi="Georgia" w:cs="Arial"/>
          <w:spacing w:val="-3"/>
          <w:szCs w:val="24"/>
        </w:rPr>
        <w:t>Adiciónese</w:t>
      </w:r>
      <w:r w:rsidR="007A56B9" w:rsidRPr="007A56B9">
        <w:rPr>
          <w:rFonts w:ascii="Georgia" w:hAnsi="Georgia" w:cs="Arial"/>
          <w:i/>
          <w:spacing w:val="-3"/>
          <w:sz w:val="22"/>
          <w:szCs w:val="24"/>
        </w:rPr>
        <w:t xml:space="preserve">,  </w:t>
      </w:r>
      <w:r w:rsidR="007A56B9" w:rsidRPr="007A56B9">
        <w:rPr>
          <w:rFonts w:ascii="Georgia" w:hAnsi="Georgia" w:cs="Arial"/>
          <w:spacing w:val="-3"/>
          <w:szCs w:val="24"/>
        </w:rPr>
        <w:t xml:space="preserve">que figura regulado en el </w:t>
      </w:r>
      <w:proofErr w:type="spellStart"/>
      <w:r w:rsidR="007A56B9" w:rsidRPr="007A56B9">
        <w:rPr>
          <w:rFonts w:ascii="Georgia" w:hAnsi="Georgia" w:cs="Arial"/>
          <w:spacing w:val="-3"/>
          <w:szCs w:val="24"/>
        </w:rPr>
        <w:t>CGP</w:t>
      </w:r>
      <w:proofErr w:type="spellEnd"/>
      <w:r w:rsidR="007A56B9" w:rsidRPr="007A56B9">
        <w:rPr>
          <w:rFonts w:ascii="Georgia" w:hAnsi="Georgia" w:cs="Arial"/>
          <w:spacing w:val="-3"/>
          <w:szCs w:val="24"/>
        </w:rPr>
        <w:t xml:space="preserve">, </w:t>
      </w:r>
      <w:r>
        <w:rPr>
          <w:rFonts w:ascii="Georgia" w:hAnsi="Georgia" w:cs="Arial"/>
          <w:spacing w:val="-3"/>
          <w:szCs w:val="24"/>
        </w:rPr>
        <w:t xml:space="preserve">en la </w:t>
      </w:r>
      <w:r w:rsidR="007A56B9" w:rsidRPr="007A56B9">
        <w:rPr>
          <w:rFonts w:ascii="Georgia" w:hAnsi="Georgia" w:cs="Arial"/>
          <w:spacing w:val="-3"/>
          <w:szCs w:val="24"/>
        </w:rPr>
        <w:t xml:space="preserve">sección tercera: “régimen probatorio”. </w:t>
      </w:r>
    </w:p>
    <w:p w:rsidR="007A56B9" w:rsidRPr="007A56B9" w:rsidRDefault="007A56B9" w:rsidP="007A56B9">
      <w:pPr>
        <w:pStyle w:val="Textopredeterminado"/>
        <w:spacing w:line="360" w:lineRule="auto"/>
        <w:jc w:val="both"/>
        <w:rPr>
          <w:rFonts w:ascii="Georgia" w:hAnsi="Georgia" w:cs="Arial"/>
          <w:spacing w:val="-3"/>
          <w:szCs w:val="24"/>
        </w:rPr>
      </w:pPr>
    </w:p>
    <w:p w:rsidR="007A56B9" w:rsidRDefault="007A56B9" w:rsidP="007A56B9">
      <w:pPr>
        <w:pStyle w:val="Textopredeterminado"/>
        <w:spacing w:line="360" w:lineRule="auto"/>
        <w:jc w:val="both"/>
        <w:rPr>
          <w:rFonts w:ascii="Georgia" w:hAnsi="Georgia" w:cs="Arial"/>
          <w:spacing w:val="-3"/>
          <w:szCs w:val="24"/>
        </w:rPr>
      </w:pPr>
      <w:r w:rsidRPr="007A56B9">
        <w:rPr>
          <w:rFonts w:ascii="Georgia" w:hAnsi="Georgia" w:cs="Arial"/>
          <w:spacing w:val="-3"/>
          <w:szCs w:val="24"/>
        </w:rPr>
        <w:t xml:space="preserve">No sobra recordar que el juramento estimatorio, aunque sin mucha aplicación, ha tenido desde siempre la connotación de </w:t>
      </w:r>
      <w:r w:rsidRPr="007A56B9">
        <w:rPr>
          <w:rFonts w:ascii="Georgia" w:hAnsi="Georgia" w:cs="Arial"/>
          <w:spacing w:val="-3"/>
          <w:szCs w:val="24"/>
          <w:u w:val="single"/>
        </w:rPr>
        <w:t>medio de prueba</w:t>
      </w:r>
      <w:r w:rsidRPr="007A56B9">
        <w:rPr>
          <w:rFonts w:ascii="Georgia" w:hAnsi="Georgia" w:cs="Arial"/>
          <w:spacing w:val="-3"/>
          <w:szCs w:val="24"/>
        </w:rPr>
        <w:t xml:space="preserve">, inicialmente aparecía consagrado en el artículo 625 del Código Judicial, luego en el artículo 211 del </w:t>
      </w:r>
      <w:proofErr w:type="spellStart"/>
      <w:r w:rsidRPr="007A56B9">
        <w:rPr>
          <w:rFonts w:ascii="Georgia" w:hAnsi="Georgia" w:cs="Arial"/>
          <w:spacing w:val="-3"/>
          <w:szCs w:val="24"/>
        </w:rPr>
        <w:t>CPC</w:t>
      </w:r>
      <w:proofErr w:type="spellEnd"/>
      <w:r w:rsidRPr="007A56B9">
        <w:rPr>
          <w:rFonts w:ascii="Georgia" w:hAnsi="Georgia" w:cs="Arial"/>
          <w:spacing w:val="-3"/>
          <w:szCs w:val="24"/>
        </w:rPr>
        <w:t xml:space="preserve"> y con mayor énfasis, en la modificación que a ese artículo hizo la Ley 1395. Así lo reseñan la CC</w:t>
      </w:r>
      <w:r w:rsidRPr="007A56B9">
        <w:rPr>
          <w:rStyle w:val="Appelnotedebasdep"/>
          <w:rFonts w:ascii="Georgia" w:hAnsi="Georgia"/>
          <w:spacing w:val="-3"/>
          <w:szCs w:val="24"/>
        </w:rPr>
        <w:footnoteReference w:id="10"/>
      </w:r>
      <w:r w:rsidRPr="007A56B9">
        <w:rPr>
          <w:rFonts w:ascii="Georgia" w:hAnsi="Georgia" w:cs="Arial"/>
          <w:spacing w:val="-3"/>
          <w:szCs w:val="24"/>
        </w:rPr>
        <w:t xml:space="preserve"> y la doctrina nacional</w:t>
      </w:r>
      <w:r w:rsidRPr="007A56B9">
        <w:rPr>
          <w:rStyle w:val="Appelnotedebasdep"/>
          <w:rFonts w:ascii="Georgia" w:hAnsi="Georgia"/>
          <w:szCs w:val="22"/>
        </w:rPr>
        <w:footnoteReference w:id="11"/>
      </w:r>
      <w:r w:rsidRPr="007A56B9">
        <w:rPr>
          <w:rFonts w:ascii="Georgia" w:hAnsi="Georgia" w:cs="Arial"/>
          <w:spacing w:val="-3"/>
          <w:szCs w:val="24"/>
          <w:vertAlign w:val="superscript"/>
        </w:rPr>
        <w:t>-</w:t>
      </w:r>
      <w:r w:rsidRPr="007A56B9">
        <w:rPr>
          <w:rStyle w:val="Appelnotedebasdep"/>
          <w:rFonts w:ascii="Georgia" w:hAnsi="Georgia"/>
          <w:spacing w:val="-3"/>
          <w:szCs w:val="24"/>
        </w:rPr>
        <w:footnoteReference w:id="12"/>
      </w:r>
      <w:r w:rsidRPr="007A56B9">
        <w:rPr>
          <w:rFonts w:ascii="Georgia" w:hAnsi="Georgia" w:cs="Arial"/>
          <w:spacing w:val="-3"/>
          <w:szCs w:val="24"/>
        </w:rPr>
        <w:t>.</w:t>
      </w:r>
    </w:p>
    <w:p w:rsidR="00480E2D" w:rsidRDefault="00480E2D" w:rsidP="007A56B9">
      <w:pPr>
        <w:pStyle w:val="Textopredeterminado"/>
        <w:spacing w:line="360" w:lineRule="auto"/>
        <w:jc w:val="both"/>
        <w:rPr>
          <w:rFonts w:ascii="Georgia" w:hAnsi="Georgia" w:cs="Arial"/>
          <w:spacing w:val="-3"/>
          <w:szCs w:val="24"/>
        </w:rPr>
      </w:pPr>
    </w:p>
    <w:p w:rsidR="00480E2D" w:rsidRPr="00480E2D" w:rsidRDefault="00480E2D" w:rsidP="00480E2D">
      <w:pPr>
        <w:pStyle w:val="Paragraphedeliste"/>
        <w:numPr>
          <w:ilvl w:val="2"/>
          <w:numId w:val="36"/>
        </w:numPr>
        <w:spacing w:line="360" w:lineRule="auto"/>
        <w:jc w:val="both"/>
        <w:rPr>
          <w:rFonts w:ascii="Georgia" w:hAnsi="Georgia" w:cs="Arial"/>
          <w:smallCaps/>
          <w:szCs w:val="22"/>
        </w:rPr>
      </w:pPr>
      <w:r w:rsidRPr="00480E2D">
        <w:rPr>
          <w:rFonts w:ascii="Georgia" w:hAnsi="Georgia" w:cs="Arial"/>
          <w:smallCaps/>
          <w:szCs w:val="22"/>
        </w:rPr>
        <w:t>L</w:t>
      </w:r>
      <w:r>
        <w:rPr>
          <w:rFonts w:ascii="Georgia" w:hAnsi="Georgia" w:cs="Arial"/>
          <w:smallCaps/>
          <w:szCs w:val="22"/>
        </w:rPr>
        <w:t>os frutos</w:t>
      </w:r>
    </w:p>
    <w:p w:rsidR="00040741" w:rsidRDefault="00040741" w:rsidP="00480E2D">
      <w:pPr>
        <w:spacing w:line="360" w:lineRule="auto"/>
        <w:jc w:val="both"/>
        <w:rPr>
          <w:rFonts w:ascii="Georgia" w:hAnsi="Georgia" w:cs="Arial"/>
          <w:szCs w:val="22"/>
        </w:rPr>
      </w:pPr>
    </w:p>
    <w:p w:rsidR="00040741" w:rsidRPr="00040741" w:rsidRDefault="00040741" w:rsidP="00480E2D">
      <w:pPr>
        <w:spacing w:line="360" w:lineRule="auto"/>
        <w:jc w:val="both"/>
        <w:rPr>
          <w:rFonts w:ascii="Georgia" w:hAnsi="Georgia" w:cs="Arial"/>
          <w:szCs w:val="22"/>
        </w:rPr>
      </w:pPr>
      <w:r>
        <w:rPr>
          <w:rFonts w:ascii="Georgia" w:hAnsi="Georgia" w:cs="Arial"/>
          <w:szCs w:val="22"/>
        </w:rPr>
        <w:lastRenderedPageBreak/>
        <w:t>Establece el artículo 964, CC</w:t>
      </w:r>
      <w:r w:rsidRPr="00040741">
        <w:rPr>
          <w:rFonts w:ascii="Georgia" w:hAnsi="Georgia" w:cs="Arial"/>
          <w:szCs w:val="22"/>
        </w:rPr>
        <w:t xml:space="preserve">, </w:t>
      </w:r>
      <w:r>
        <w:rPr>
          <w:rFonts w:ascii="Georgia" w:hAnsi="Georgia" w:cs="Arial"/>
          <w:szCs w:val="22"/>
        </w:rPr>
        <w:t xml:space="preserve">que cuando se </w:t>
      </w:r>
      <w:r w:rsidR="000D45E6">
        <w:rPr>
          <w:rFonts w:ascii="Georgia" w:hAnsi="Georgia" w:cs="Arial"/>
          <w:szCs w:val="22"/>
        </w:rPr>
        <w:t>soliciten</w:t>
      </w:r>
      <w:r>
        <w:rPr>
          <w:rFonts w:ascii="Georgia" w:hAnsi="Georgia" w:cs="Arial"/>
          <w:szCs w:val="22"/>
        </w:rPr>
        <w:t xml:space="preserve">, </w:t>
      </w:r>
      <w:r w:rsidRPr="00040741">
        <w:rPr>
          <w:rFonts w:ascii="Georgia" w:hAnsi="Georgia" w:cs="Arial"/>
          <w:szCs w:val="22"/>
        </w:rPr>
        <w:t>resulta imperioso examinar si se estima de buena o mala fe la posesión ejercida, a efectos de hacer los ordenamientos sob</w:t>
      </w:r>
      <w:r>
        <w:rPr>
          <w:rFonts w:ascii="Georgia" w:hAnsi="Georgia" w:cs="Arial"/>
          <w:szCs w:val="22"/>
        </w:rPr>
        <w:t xml:space="preserve">re </w:t>
      </w:r>
      <w:r w:rsidR="00B400BA">
        <w:rPr>
          <w:rFonts w:ascii="Georgia" w:hAnsi="Georgia" w:cs="Arial"/>
          <w:szCs w:val="22"/>
        </w:rPr>
        <w:t xml:space="preserve">su </w:t>
      </w:r>
      <w:r>
        <w:rPr>
          <w:rFonts w:ascii="Georgia" w:hAnsi="Georgia" w:cs="Arial"/>
          <w:szCs w:val="22"/>
        </w:rPr>
        <w:t>restitución, puesto que ante l</w:t>
      </w:r>
      <w:r w:rsidR="00B400BA">
        <w:rPr>
          <w:rFonts w:ascii="Georgia" w:hAnsi="Georgia" w:cs="Arial"/>
          <w:szCs w:val="22"/>
        </w:rPr>
        <w:t>o</w:t>
      </w:r>
      <w:r>
        <w:rPr>
          <w:rFonts w:ascii="Georgia" w:hAnsi="Georgia" w:cs="Arial"/>
          <w:szCs w:val="22"/>
        </w:rPr>
        <w:t xml:space="preserve"> primer</w:t>
      </w:r>
      <w:r w:rsidR="00B400BA">
        <w:rPr>
          <w:rFonts w:ascii="Georgia" w:hAnsi="Georgia" w:cs="Arial"/>
          <w:szCs w:val="22"/>
        </w:rPr>
        <w:t>o (Buena fe)</w:t>
      </w:r>
      <w:r>
        <w:rPr>
          <w:rFonts w:ascii="Georgia" w:hAnsi="Georgia" w:cs="Arial"/>
          <w:szCs w:val="22"/>
        </w:rPr>
        <w:t xml:space="preserve">, solo podría obligarse al poseedor a la restitución de los frutos percibidos antes de la contestación de la demanda y ante la </w:t>
      </w:r>
      <w:r w:rsidR="00DA5874">
        <w:rPr>
          <w:rFonts w:ascii="Georgia" w:hAnsi="Georgia" w:cs="Arial"/>
          <w:szCs w:val="22"/>
        </w:rPr>
        <w:t>segunda</w:t>
      </w:r>
      <w:r w:rsidR="00794D95">
        <w:rPr>
          <w:rFonts w:ascii="Georgia" w:hAnsi="Georgia" w:cs="Arial"/>
          <w:szCs w:val="22"/>
        </w:rPr>
        <w:t xml:space="preserve"> (Mala fe)</w:t>
      </w:r>
      <w:r>
        <w:rPr>
          <w:rFonts w:ascii="Georgia" w:hAnsi="Georgia" w:cs="Arial"/>
          <w:szCs w:val="22"/>
        </w:rPr>
        <w:t xml:space="preserve">, </w:t>
      </w:r>
      <w:r w:rsidR="00794D95">
        <w:rPr>
          <w:rFonts w:ascii="Georgia" w:hAnsi="Georgia" w:cs="Arial"/>
          <w:szCs w:val="22"/>
        </w:rPr>
        <w:t xml:space="preserve">simplemente debe </w:t>
      </w:r>
      <w:r w:rsidR="00DA5874">
        <w:rPr>
          <w:rFonts w:ascii="Georgia" w:hAnsi="Georgia" w:cs="Arial"/>
          <w:szCs w:val="22"/>
        </w:rPr>
        <w:t>restitu</w:t>
      </w:r>
      <w:r w:rsidR="00D3398F">
        <w:rPr>
          <w:rFonts w:ascii="Georgia" w:hAnsi="Georgia" w:cs="Arial"/>
          <w:szCs w:val="22"/>
        </w:rPr>
        <w:t>ir</w:t>
      </w:r>
      <w:r w:rsidR="00DA5874">
        <w:rPr>
          <w:rFonts w:ascii="Georgia" w:hAnsi="Georgia" w:cs="Arial"/>
          <w:szCs w:val="22"/>
        </w:rPr>
        <w:t xml:space="preserve"> </w:t>
      </w:r>
      <w:r w:rsidR="00794D95">
        <w:rPr>
          <w:rFonts w:ascii="Georgia" w:hAnsi="Georgia" w:cs="Arial"/>
          <w:szCs w:val="22"/>
        </w:rPr>
        <w:t xml:space="preserve">sin miramientos de la demanda, </w:t>
      </w:r>
      <w:r w:rsidR="00DA5874">
        <w:rPr>
          <w:rFonts w:ascii="Georgia" w:hAnsi="Georgia" w:cs="Arial"/>
          <w:szCs w:val="22"/>
        </w:rPr>
        <w:t xml:space="preserve">pero deben abonarse los gastos ordinarios que se hubieren invertido. </w:t>
      </w:r>
      <w:r w:rsidR="000C7C09">
        <w:rPr>
          <w:rFonts w:ascii="Georgia" w:hAnsi="Georgia" w:cs="Arial"/>
          <w:szCs w:val="22"/>
        </w:rPr>
        <w:t xml:space="preserve"> Así lo comentó</w:t>
      </w:r>
      <w:r w:rsidR="006C5961">
        <w:rPr>
          <w:rFonts w:ascii="Georgia" w:hAnsi="Georgia" w:cs="Arial"/>
          <w:szCs w:val="22"/>
        </w:rPr>
        <w:t xml:space="preserve"> la CC</w:t>
      </w:r>
      <w:r w:rsidR="006C5961">
        <w:rPr>
          <w:rStyle w:val="Appelnotedebasdep"/>
          <w:rFonts w:ascii="Georgia" w:hAnsi="Georgia" w:cs="Arial"/>
          <w:szCs w:val="22"/>
        </w:rPr>
        <w:footnoteReference w:id="13"/>
      </w:r>
      <w:r w:rsidR="006C5961">
        <w:rPr>
          <w:rFonts w:ascii="Georgia" w:hAnsi="Georgia" w:cs="Arial"/>
          <w:szCs w:val="22"/>
        </w:rPr>
        <w:t xml:space="preserve"> al declarar la </w:t>
      </w:r>
      <w:proofErr w:type="spellStart"/>
      <w:r w:rsidR="006C5961">
        <w:rPr>
          <w:rFonts w:ascii="Georgia" w:hAnsi="Georgia" w:cs="Arial"/>
          <w:szCs w:val="22"/>
        </w:rPr>
        <w:t>exequibilidad</w:t>
      </w:r>
      <w:proofErr w:type="spellEnd"/>
      <w:r w:rsidR="006C5961">
        <w:rPr>
          <w:rFonts w:ascii="Georgia" w:hAnsi="Georgia" w:cs="Arial"/>
          <w:szCs w:val="22"/>
        </w:rPr>
        <w:t xml:space="preserve"> de esa norma.</w:t>
      </w:r>
    </w:p>
    <w:p w:rsidR="00040741" w:rsidRDefault="00040741" w:rsidP="00480E2D">
      <w:pPr>
        <w:spacing w:line="360" w:lineRule="auto"/>
        <w:jc w:val="both"/>
        <w:rPr>
          <w:rFonts w:ascii="Georgia" w:hAnsi="Georgia" w:cs="Arial"/>
          <w:szCs w:val="22"/>
        </w:rPr>
      </w:pPr>
    </w:p>
    <w:p w:rsidR="00663DAE" w:rsidRPr="00480E2D" w:rsidRDefault="00794D95" w:rsidP="00480E2D">
      <w:pPr>
        <w:numPr>
          <w:ilvl w:val="1"/>
          <w:numId w:val="37"/>
        </w:numPr>
        <w:autoSpaceDE w:val="0"/>
        <w:autoSpaceDN w:val="0"/>
        <w:spacing w:line="360" w:lineRule="auto"/>
        <w:jc w:val="both"/>
        <w:rPr>
          <w:rFonts w:ascii="Georgia" w:hAnsi="Georgia" w:cs="Arial"/>
          <w:smallCaps/>
          <w:sz w:val="26"/>
          <w:szCs w:val="26"/>
          <w:lang w:val="es-CO"/>
        </w:rPr>
      </w:pPr>
      <w:r>
        <w:rPr>
          <w:rFonts w:ascii="Georgia" w:hAnsi="Georgia" w:cs="Arial"/>
          <w:smallCaps/>
          <w:sz w:val="26"/>
          <w:szCs w:val="26"/>
          <w:lang w:val="es-CO"/>
        </w:rPr>
        <w:t>E</w:t>
      </w:r>
      <w:r w:rsidR="00663DAE" w:rsidRPr="00480E2D">
        <w:rPr>
          <w:rFonts w:ascii="Georgia" w:hAnsi="Georgia" w:cs="Arial"/>
          <w:smallCaps/>
          <w:sz w:val="26"/>
          <w:szCs w:val="26"/>
          <w:lang w:val="es-CO"/>
        </w:rPr>
        <w:t>l caso concreto materia de análisis</w:t>
      </w:r>
    </w:p>
    <w:p w:rsidR="002969CB" w:rsidRPr="00903524" w:rsidRDefault="002969CB" w:rsidP="002969CB">
      <w:pPr>
        <w:spacing w:line="360" w:lineRule="auto"/>
        <w:jc w:val="both"/>
        <w:rPr>
          <w:rFonts w:ascii="Georgia" w:hAnsi="Georgia" w:cs="Arial"/>
        </w:rPr>
      </w:pPr>
    </w:p>
    <w:p w:rsidR="00475418" w:rsidRDefault="00FC3DBF" w:rsidP="00E17575">
      <w:pPr>
        <w:pStyle w:val="Corpsdetexte"/>
        <w:spacing w:line="360" w:lineRule="auto"/>
        <w:rPr>
          <w:rFonts w:ascii="Georgia" w:hAnsi="Georgia" w:cs="Arial"/>
        </w:rPr>
      </w:pPr>
      <w:r w:rsidRPr="00903524">
        <w:rPr>
          <w:rFonts w:ascii="Georgia" w:hAnsi="Georgia" w:cs="Arial"/>
          <w:szCs w:val="24"/>
        </w:rPr>
        <w:t>La decisión cuestionada, será</w:t>
      </w:r>
      <w:r w:rsidR="00475418">
        <w:rPr>
          <w:rFonts w:ascii="Georgia" w:hAnsi="Georgia" w:cs="Arial"/>
          <w:szCs w:val="24"/>
        </w:rPr>
        <w:t xml:space="preserve"> confirmada</w:t>
      </w:r>
      <w:r w:rsidRPr="00903524">
        <w:rPr>
          <w:rFonts w:ascii="Georgia" w:hAnsi="Georgia" w:cs="Arial"/>
          <w:szCs w:val="24"/>
        </w:rPr>
        <w:t>, con apoyo en los razonamientos jurídicos que a continuación se expondrán</w:t>
      </w:r>
      <w:r w:rsidR="001A5411" w:rsidRPr="00903524">
        <w:rPr>
          <w:rFonts w:ascii="Georgia" w:hAnsi="Georgia" w:cs="Arial"/>
          <w:szCs w:val="24"/>
        </w:rPr>
        <w:t>.</w:t>
      </w:r>
      <w:r w:rsidR="003814DF">
        <w:rPr>
          <w:rFonts w:ascii="Georgia" w:hAnsi="Georgia" w:cs="Arial"/>
          <w:szCs w:val="24"/>
        </w:rPr>
        <w:t xml:space="preserve"> </w:t>
      </w:r>
      <w:r w:rsidR="00475418">
        <w:rPr>
          <w:rFonts w:ascii="Georgia" w:hAnsi="Georgia" w:cs="Arial"/>
          <w:szCs w:val="24"/>
        </w:rPr>
        <w:t xml:space="preserve"> Ya al referir </w:t>
      </w:r>
      <w:r w:rsidR="00475418" w:rsidRPr="00AC0995">
        <w:rPr>
          <w:rFonts w:ascii="Georgia" w:hAnsi="Georgia" w:cs="Arial"/>
          <w:lang w:val="es-ES_tradnl"/>
        </w:rPr>
        <w:t>el tema de la segunda instancia</w:t>
      </w:r>
      <w:r w:rsidR="00475418">
        <w:rPr>
          <w:rFonts w:ascii="Georgia" w:hAnsi="Georgia" w:cs="Arial"/>
          <w:lang w:val="es-ES_tradnl"/>
        </w:rPr>
        <w:t>, se aludió que</w:t>
      </w:r>
      <w:r w:rsidR="00475418" w:rsidRPr="00AC0995">
        <w:rPr>
          <w:rFonts w:ascii="Georgia" w:hAnsi="Georgia" w:cs="Arial"/>
          <w:lang w:val="es-ES_tradnl"/>
        </w:rPr>
        <w:t xml:space="preserve"> está restringido a los aspectos alegados por </w:t>
      </w:r>
      <w:r w:rsidR="00475418">
        <w:rPr>
          <w:rFonts w:ascii="Georgia" w:hAnsi="Georgia" w:cs="Arial"/>
          <w:lang w:val="es-ES_tradnl"/>
        </w:rPr>
        <w:t>el</w:t>
      </w:r>
      <w:r w:rsidR="00475418" w:rsidRPr="00AC0995">
        <w:rPr>
          <w:rFonts w:ascii="Georgia" w:hAnsi="Georgia" w:cs="Arial"/>
          <w:lang w:val="es-ES_tradnl"/>
        </w:rPr>
        <w:t xml:space="preserve"> </w:t>
      </w:r>
      <w:r w:rsidR="00794D95">
        <w:rPr>
          <w:rFonts w:ascii="Georgia" w:hAnsi="Georgia" w:cs="Arial"/>
          <w:lang w:val="es-ES_tradnl"/>
        </w:rPr>
        <w:t>apelante</w:t>
      </w:r>
      <w:r w:rsidR="00475418" w:rsidRPr="00AC0995">
        <w:rPr>
          <w:rFonts w:ascii="Georgia" w:hAnsi="Georgia" w:cs="Arial"/>
          <w:lang w:val="es-ES_tradnl"/>
        </w:rPr>
        <w:t xml:space="preserve">, conviene </w:t>
      </w:r>
      <w:r w:rsidR="00475418">
        <w:rPr>
          <w:rFonts w:ascii="Georgia" w:hAnsi="Georgia" w:cs="Arial"/>
          <w:lang w:val="es-ES_tradnl"/>
        </w:rPr>
        <w:t xml:space="preserve">entonces, </w:t>
      </w:r>
      <w:r w:rsidR="00475418" w:rsidRPr="00AC0995">
        <w:rPr>
          <w:rFonts w:ascii="Georgia" w:hAnsi="Georgia" w:cs="Arial"/>
          <w:lang w:val="es-ES_tradnl"/>
        </w:rPr>
        <w:t>recabarlos</w:t>
      </w:r>
      <w:r w:rsidR="00475418">
        <w:rPr>
          <w:rFonts w:ascii="Georgia" w:hAnsi="Georgia" w:cs="Arial"/>
          <w:lang w:val="es-ES_tradnl"/>
        </w:rPr>
        <w:t>,</w:t>
      </w:r>
      <w:r w:rsidR="00475418" w:rsidRPr="00AC0995">
        <w:rPr>
          <w:rFonts w:ascii="Georgia" w:hAnsi="Georgia" w:cs="Arial"/>
          <w:lang w:val="es-ES_tradnl"/>
        </w:rPr>
        <w:t xml:space="preserve"> a efectos de fijar los límites del discurso resolutorio.</w:t>
      </w:r>
      <w:r w:rsidR="00682A5F">
        <w:rPr>
          <w:rFonts w:ascii="Georgia" w:hAnsi="Georgia" w:cs="Arial"/>
          <w:lang w:val="es-ES_tradnl"/>
        </w:rPr>
        <w:t xml:space="preserve"> Se quej</w:t>
      </w:r>
      <w:r w:rsidR="00041D01">
        <w:rPr>
          <w:rFonts w:ascii="Georgia" w:hAnsi="Georgia" w:cs="Arial"/>
          <w:lang w:val="es-ES_tradnl"/>
        </w:rPr>
        <w:t xml:space="preserve">ó </w:t>
      </w:r>
      <w:r w:rsidR="00475418" w:rsidRPr="00E17575">
        <w:rPr>
          <w:rFonts w:ascii="Georgia" w:hAnsi="Georgia" w:cs="Arial"/>
          <w:szCs w:val="24"/>
        </w:rPr>
        <w:t xml:space="preserve">la recurrente </w:t>
      </w:r>
      <w:r w:rsidR="00682A5F">
        <w:rPr>
          <w:rFonts w:ascii="Georgia" w:hAnsi="Georgia" w:cs="Arial"/>
          <w:szCs w:val="24"/>
        </w:rPr>
        <w:t>porq</w:t>
      </w:r>
      <w:r w:rsidR="00475418" w:rsidRPr="00E17575">
        <w:rPr>
          <w:rFonts w:ascii="Georgia" w:hAnsi="Georgia" w:cs="Arial"/>
          <w:szCs w:val="24"/>
        </w:rPr>
        <w:t xml:space="preserve">ue </w:t>
      </w:r>
      <w:r w:rsidR="00682A5F">
        <w:rPr>
          <w:rFonts w:ascii="Georgia" w:hAnsi="Georgia" w:cs="Arial"/>
          <w:szCs w:val="24"/>
        </w:rPr>
        <w:t>estim</w:t>
      </w:r>
      <w:r w:rsidR="000D45E6">
        <w:rPr>
          <w:rFonts w:ascii="Georgia" w:hAnsi="Georgia" w:cs="Arial"/>
          <w:szCs w:val="24"/>
        </w:rPr>
        <w:t>ó</w:t>
      </w:r>
      <w:r w:rsidR="00682A5F">
        <w:rPr>
          <w:rFonts w:ascii="Georgia" w:hAnsi="Georgia" w:cs="Arial"/>
          <w:szCs w:val="24"/>
        </w:rPr>
        <w:t xml:space="preserve"> que </w:t>
      </w:r>
      <w:r w:rsidR="00475418" w:rsidRPr="00E17575">
        <w:rPr>
          <w:rFonts w:ascii="Georgia" w:hAnsi="Georgia" w:cs="Arial"/>
          <w:lang w:val="es-CO"/>
        </w:rPr>
        <w:t>el fallador de primera instancia interpretó la demanda</w:t>
      </w:r>
      <w:r w:rsidR="00041D01">
        <w:rPr>
          <w:rFonts w:ascii="Georgia" w:hAnsi="Georgia" w:cs="Arial"/>
          <w:lang w:val="es-CO"/>
        </w:rPr>
        <w:t>, lo que exced</w:t>
      </w:r>
      <w:r w:rsidR="000D45E6">
        <w:rPr>
          <w:rFonts w:ascii="Georgia" w:hAnsi="Georgia" w:cs="Arial"/>
          <w:lang w:val="es-CO"/>
        </w:rPr>
        <w:t xml:space="preserve">ió </w:t>
      </w:r>
      <w:r w:rsidR="00041D01">
        <w:rPr>
          <w:rFonts w:ascii="Georgia" w:hAnsi="Georgia" w:cs="Arial"/>
          <w:lang w:val="es-CO"/>
        </w:rPr>
        <w:t>su labor, también cuestion</w:t>
      </w:r>
      <w:r w:rsidR="000D45E6">
        <w:rPr>
          <w:rFonts w:ascii="Georgia" w:hAnsi="Georgia" w:cs="Arial"/>
          <w:lang w:val="es-CO"/>
        </w:rPr>
        <w:t>ó</w:t>
      </w:r>
      <w:r w:rsidR="00041D01">
        <w:rPr>
          <w:rFonts w:ascii="Georgia" w:hAnsi="Georgia" w:cs="Arial"/>
          <w:lang w:val="es-CO"/>
        </w:rPr>
        <w:t xml:space="preserve"> el </w:t>
      </w:r>
      <w:r w:rsidR="00682A5F">
        <w:rPr>
          <w:rFonts w:ascii="Georgia" w:hAnsi="Georgia" w:cs="Arial"/>
          <w:lang w:val="es-CO"/>
        </w:rPr>
        <w:t>reconoci</w:t>
      </w:r>
      <w:r w:rsidR="00041D01">
        <w:rPr>
          <w:rFonts w:ascii="Georgia" w:hAnsi="Georgia" w:cs="Arial"/>
          <w:lang w:val="es-CO"/>
        </w:rPr>
        <w:t xml:space="preserve">miento de </w:t>
      </w:r>
      <w:r w:rsidR="00E17575" w:rsidRPr="00E17575">
        <w:rPr>
          <w:rFonts w:ascii="Georgia" w:hAnsi="Georgia" w:cs="Arial"/>
          <w:lang w:val="es-CO"/>
        </w:rPr>
        <w:t xml:space="preserve">los </w:t>
      </w:r>
      <w:r w:rsidR="00475418" w:rsidRPr="00E17575">
        <w:rPr>
          <w:rFonts w:ascii="Georgia" w:hAnsi="Georgia" w:cs="Arial"/>
          <w:lang w:val="es-CO"/>
        </w:rPr>
        <w:t>frutos</w:t>
      </w:r>
      <w:r w:rsidR="00E17575" w:rsidRPr="00E17575">
        <w:rPr>
          <w:rFonts w:ascii="Georgia" w:hAnsi="Georgia" w:cs="Arial"/>
          <w:lang w:val="es-CO"/>
        </w:rPr>
        <w:t xml:space="preserve"> reclamados, </w:t>
      </w:r>
      <w:r w:rsidR="000D45E6">
        <w:rPr>
          <w:rFonts w:ascii="Georgia" w:hAnsi="Georgia" w:cs="Arial"/>
          <w:lang w:val="es-CO"/>
        </w:rPr>
        <w:t xml:space="preserve">dado que </w:t>
      </w:r>
      <w:r w:rsidR="00682A5F">
        <w:rPr>
          <w:rFonts w:ascii="Georgia" w:hAnsi="Georgia" w:cs="Arial"/>
          <w:lang w:val="es-CO"/>
        </w:rPr>
        <w:t xml:space="preserve">se </w:t>
      </w:r>
      <w:r w:rsidR="00041D01">
        <w:rPr>
          <w:rFonts w:ascii="Georgia" w:hAnsi="Georgia" w:cs="Arial"/>
          <w:lang w:val="es-CO"/>
        </w:rPr>
        <w:t>omitió hacerlo bajo</w:t>
      </w:r>
      <w:r w:rsidR="00682A5F">
        <w:rPr>
          <w:rFonts w:ascii="Georgia" w:hAnsi="Georgia" w:cs="Arial"/>
          <w:lang w:val="es-CO"/>
        </w:rPr>
        <w:t xml:space="preserve"> el juramento estimatorio</w:t>
      </w:r>
      <w:r w:rsidR="00041D01">
        <w:rPr>
          <w:rFonts w:ascii="Georgia" w:hAnsi="Georgia" w:cs="Arial"/>
          <w:lang w:val="es-CO"/>
        </w:rPr>
        <w:t xml:space="preserve"> y </w:t>
      </w:r>
      <w:r w:rsidR="00AE4390">
        <w:rPr>
          <w:rFonts w:ascii="Georgia" w:hAnsi="Georgia" w:cs="Arial"/>
          <w:lang w:val="es-CO"/>
        </w:rPr>
        <w:t>pid</w:t>
      </w:r>
      <w:r w:rsidR="000D45E6">
        <w:rPr>
          <w:rFonts w:ascii="Georgia" w:hAnsi="Georgia" w:cs="Arial"/>
          <w:lang w:val="es-CO"/>
        </w:rPr>
        <w:t xml:space="preserve">ió </w:t>
      </w:r>
      <w:r w:rsidR="00AE4390">
        <w:rPr>
          <w:rFonts w:ascii="Georgia" w:hAnsi="Georgia" w:cs="Arial"/>
          <w:lang w:val="es-CO"/>
        </w:rPr>
        <w:t xml:space="preserve">que de </w:t>
      </w:r>
      <w:r w:rsidR="00E17575" w:rsidRPr="00E17575">
        <w:rPr>
          <w:rFonts w:ascii="Georgia" w:hAnsi="Georgia" w:cs="Arial"/>
          <w:lang w:val="es-CO"/>
        </w:rPr>
        <w:t>persist</w:t>
      </w:r>
      <w:r w:rsidR="00AE4390">
        <w:rPr>
          <w:rFonts w:ascii="Georgia" w:hAnsi="Georgia" w:cs="Arial"/>
          <w:lang w:val="es-CO"/>
        </w:rPr>
        <w:t xml:space="preserve">ir </w:t>
      </w:r>
      <w:r w:rsidR="00E17575" w:rsidRPr="00E17575">
        <w:rPr>
          <w:rFonts w:ascii="Georgia" w:hAnsi="Georgia" w:cs="Arial"/>
          <w:lang w:val="es-CO"/>
        </w:rPr>
        <w:t>e</w:t>
      </w:r>
      <w:r w:rsidR="000D45E6">
        <w:rPr>
          <w:rFonts w:ascii="Georgia" w:hAnsi="Georgia" w:cs="Arial"/>
          <w:lang w:val="es-CO"/>
        </w:rPr>
        <w:t xml:space="preserve">sa responsabilidad </w:t>
      </w:r>
      <w:r w:rsidR="00682A5F">
        <w:rPr>
          <w:rFonts w:ascii="Georgia" w:hAnsi="Georgia" w:cs="Arial"/>
          <w:lang w:val="es-CO"/>
        </w:rPr>
        <w:t>se restrinja a que sea so</w:t>
      </w:r>
      <w:r w:rsidR="00E17575" w:rsidRPr="00E17575">
        <w:rPr>
          <w:rFonts w:ascii="Georgia" w:hAnsi="Georgia" w:cs="Arial"/>
          <w:lang w:val="es-CO"/>
        </w:rPr>
        <w:t xml:space="preserve">lo </w:t>
      </w:r>
      <w:r w:rsidR="00475418" w:rsidRPr="00E17575">
        <w:rPr>
          <w:rFonts w:ascii="Georgia" w:hAnsi="Georgia" w:cs="Arial"/>
          <w:lang w:val="es-CO"/>
        </w:rPr>
        <w:t>desde la presentación de la demanda</w:t>
      </w:r>
      <w:r w:rsidR="00475418" w:rsidRPr="00E17575">
        <w:rPr>
          <w:rFonts w:ascii="Georgia" w:hAnsi="Georgia" w:cs="Arial"/>
        </w:rPr>
        <w:t>.</w:t>
      </w:r>
    </w:p>
    <w:p w:rsidR="006C5961" w:rsidRDefault="006C5961" w:rsidP="00E17575">
      <w:pPr>
        <w:pStyle w:val="Corpsdetexte"/>
        <w:spacing w:line="360" w:lineRule="auto"/>
        <w:rPr>
          <w:rFonts w:ascii="Georgia" w:hAnsi="Georgia" w:cs="Arial"/>
        </w:rPr>
      </w:pPr>
    </w:p>
    <w:p w:rsidR="0061381A" w:rsidRDefault="000D4522" w:rsidP="00E17575">
      <w:pPr>
        <w:pStyle w:val="Corpsdetexte"/>
        <w:spacing w:line="360" w:lineRule="auto"/>
        <w:rPr>
          <w:rFonts w:ascii="Georgia" w:hAnsi="Georgia" w:cs="Arial"/>
        </w:rPr>
      </w:pPr>
      <w:r>
        <w:rPr>
          <w:rFonts w:ascii="Georgia" w:hAnsi="Georgia" w:cs="Arial"/>
        </w:rPr>
        <w:t>De acuerdo con las premisas jurídicas de esta decisi</w:t>
      </w:r>
      <w:r w:rsidR="00DF3B40">
        <w:rPr>
          <w:rFonts w:ascii="Georgia" w:hAnsi="Georgia" w:cs="Arial"/>
        </w:rPr>
        <w:t>ón, la demanda en este caso</w:t>
      </w:r>
      <w:r w:rsidR="00145329">
        <w:rPr>
          <w:rFonts w:ascii="Georgia" w:hAnsi="Georgia" w:cs="Arial"/>
        </w:rPr>
        <w:t>,</w:t>
      </w:r>
      <w:r w:rsidR="00DF3B40">
        <w:rPr>
          <w:rFonts w:ascii="Georgia" w:hAnsi="Georgia" w:cs="Arial"/>
        </w:rPr>
        <w:t xml:space="preserve"> </w:t>
      </w:r>
      <w:r w:rsidR="00682A5F">
        <w:rPr>
          <w:rFonts w:ascii="Georgia" w:hAnsi="Georgia" w:cs="Arial"/>
        </w:rPr>
        <w:t xml:space="preserve">en efecto </w:t>
      </w:r>
      <w:r w:rsidR="00DF3B40">
        <w:rPr>
          <w:rFonts w:ascii="Georgia" w:hAnsi="Georgia" w:cs="Arial"/>
        </w:rPr>
        <w:t xml:space="preserve">fue interpretada, </w:t>
      </w:r>
      <w:r w:rsidR="00682A5F">
        <w:rPr>
          <w:rFonts w:ascii="Georgia" w:hAnsi="Georgia" w:cs="Arial"/>
        </w:rPr>
        <w:t>empero, ning</w:t>
      </w:r>
      <w:r w:rsidR="00041D01">
        <w:rPr>
          <w:rFonts w:ascii="Georgia" w:hAnsi="Georgia" w:cs="Arial"/>
        </w:rPr>
        <w:t xml:space="preserve">una </w:t>
      </w:r>
      <w:r w:rsidR="00682A5F">
        <w:rPr>
          <w:rFonts w:ascii="Georgia" w:hAnsi="Georgia" w:cs="Arial"/>
        </w:rPr>
        <w:t>ex</w:t>
      </w:r>
      <w:r w:rsidR="00041D01">
        <w:rPr>
          <w:rFonts w:ascii="Georgia" w:hAnsi="Georgia" w:cs="Arial"/>
        </w:rPr>
        <w:t xml:space="preserve">tralimitación </w:t>
      </w:r>
      <w:r w:rsidR="00682A5F">
        <w:rPr>
          <w:rFonts w:ascii="Georgia" w:hAnsi="Georgia" w:cs="Arial"/>
        </w:rPr>
        <w:t>se advierte en ello</w:t>
      </w:r>
      <w:r w:rsidR="005D4215">
        <w:rPr>
          <w:rFonts w:ascii="Georgia" w:hAnsi="Georgia" w:cs="Arial"/>
        </w:rPr>
        <w:t xml:space="preserve">, </w:t>
      </w:r>
      <w:r w:rsidR="00C07009">
        <w:rPr>
          <w:rFonts w:ascii="Georgia" w:hAnsi="Georgia" w:cs="Arial"/>
        </w:rPr>
        <w:t>tal como pasará</w:t>
      </w:r>
      <w:r w:rsidR="0061381A">
        <w:rPr>
          <w:rFonts w:ascii="Georgia" w:hAnsi="Georgia" w:cs="Arial"/>
        </w:rPr>
        <w:t xml:space="preserve"> a explicarse. </w:t>
      </w:r>
    </w:p>
    <w:p w:rsidR="0061381A" w:rsidRDefault="0061381A" w:rsidP="00E17575">
      <w:pPr>
        <w:pStyle w:val="Corpsdetexte"/>
        <w:spacing w:line="360" w:lineRule="auto"/>
        <w:rPr>
          <w:rFonts w:ascii="Georgia" w:hAnsi="Georgia" w:cs="Arial"/>
        </w:rPr>
      </w:pPr>
    </w:p>
    <w:p w:rsidR="00343DFE" w:rsidRDefault="0061381A" w:rsidP="00E17575">
      <w:pPr>
        <w:pStyle w:val="Corpsdetexte"/>
        <w:spacing w:line="360" w:lineRule="auto"/>
        <w:rPr>
          <w:rFonts w:ascii="Georgia" w:hAnsi="Georgia" w:cs="Arial"/>
        </w:rPr>
      </w:pPr>
      <w:r>
        <w:rPr>
          <w:rFonts w:ascii="Georgia" w:hAnsi="Georgia" w:cs="Arial"/>
        </w:rPr>
        <w:t xml:space="preserve">Debe </w:t>
      </w:r>
      <w:r w:rsidR="005901D6">
        <w:rPr>
          <w:rFonts w:ascii="Georgia" w:hAnsi="Georgia" w:cs="Arial"/>
        </w:rPr>
        <w:t>recordarse que el juez</w:t>
      </w:r>
      <w:r>
        <w:rPr>
          <w:rFonts w:ascii="Georgia" w:hAnsi="Georgia" w:cs="Arial"/>
        </w:rPr>
        <w:t xml:space="preserve">, al momento de decidir, examina </w:t>
      </w:r>
      <w:r w:rsidR="005901D6">
        <w:rPr>
          <w:rFonts w:ascii="Georgia" w:hAnsi="Georgia" w:cs="Arial"/>
        </w:rPr>
        <w:t xml:space="preserve">las pretensiones a partir de los hechos </w:t>
      </w:r>
      <w:r>
        <w:rPr>
          <w:rFonts w:ascii="Georgia" w:hAnsi="Georgia" w:cs="Arial"/>
        </w:rPr>
        <w:t xml:space="preserve">y de acuerdo con </w:t>
      </w:r>
      <w:r w:rsidR="005901D6">
        <w:rPr>
          <w:rFonts w:ascii="Georgia" w:hAnsi="Georgia" w:cs="Arial"/>
        </w:rPr>
        <w:t>lo probado</w:t>
      </w:r>
      <w:r w:rsidR="00AE0302">
        <w:rPr>
          <w:rFonts w:ascii="Georgia" w:hAnsi="Georgia" w:cs="Arial"/>
        </w:rPr>
        <w:t>,</w:t>
      </w:r>
      <w:r>
        <w:rPr>
          <w:rFonts w:ascii="Georgia" w:hAnsi="Georgia" w:cs="Arial"/>
        </w:rPr>
        <w:t xml:space="preserve"> pasa a </w:t>
      </w:r>
      <w:r w:rsidR="005901D6">
        <w:rPr>
          <w:rFonts w:ascii="Georgia" w:hAnsi="Georgia" w:cs="Arial"/>
        </w:rPr>
        <w:t xml:space="preserve">definir si niega o concede </w:t>
      </w:r>
      <w:r>
        <w:rPr>
          <w:rFonts w:ascii="Georgia" w:hAnsi="Georgia" w:cs="Arial"/>
        </w:rPr>
        <w:t>lo pedido, labor que en este caso</w:t>
      </w:r>
      <w:r w:rsidR="00AE0302">
        <w:rPr>
          <w:rFonts w:ascii="Georgia" w:hAnsi="Georgia" w:cs="Arial"/>
        </w:rPr>
        <w:t>,</w:t>
      </w:r>
      <w:r>
        <w:rPr>
          <w:rFonts w:ascii="Georgia" w:hAnsi="Georgia" w:cs="Arial"/>
        </w:rPr>
        <w:t xml:space="preserve"> le llevó a estimar “intrascendente” o ajena al asunto</w:t>
      </w:r>
      <w:r w:rsidR="00AE0302">
        <w:rPr>
          <w:rFonts w:ascii="Georgia" w:hAnsi="Georgia" w:cs="Arial"/>
        </w:rPr>
        <w:t>, la pretensión 1ª porque el trámite testado de la sucesión del causante era extraño al derecho de herencia que se reclama</w:t>
      </w:r>
      <w:r w:rsidR="00041D01">
        <w:rPr>
          <w:rFonts w:ascii="Georgia" w:hAnsi="Georgia" w:cs="Arial"/>
        </w:rPr>
        <w:t>ba</w:t>
      </w:r>
      <w:r w:rsidR="00AE0302">
        <w:rPr>
          <w:rFonts w:ascii="Georgia" w:hAnsi="Georgia" w:cs="Arial"/>
        </w:rPr>
        <w:t xml:space="preserve"> </w:t>
      </w:r>
      <w:r w:rsidR="00343DFE">
        <w:rPr>
          <w:rFonts w:ascii="Georgia" w:hAnsi="Georgia" w:cs="Arial"/>
        </w:rPr>
        <w:t xml:space="preserve">(2ª) </w:t>
      </w:r>
      <w:r w:rsidR="00AE0302">
        <w:rPr>
          <w:rFonts w:ascii="Georgia" w:hAnsi="Georgia" w:cs="Arial"/>
        </w:rPr>
        <w:t>y que</w:t>
      </w:r>
      <w:r w:rsidR="00C07009">
        <w:rPr>
          <w:rFonts w:ascii="Georgia" w:hAnsi="Georgia" w:cs="Arial"/>
        </w:rPr>
        <w:t>,</w:t>
      </w:r>
      <w:r w:rsidR="00AE0302">
        <w:rPr>
          <w:rFonts w:ascii="Georgia" w:hAnsi="Georgia" w:cs="Arial"/>
        </w:rPr>
        <w:t xml:space="preserve"> reconociéndose</w:t>
      </w:r>
      <w:r w:rsidR="00C07009">
        <w:rPr>
          <w:rFonts w:ascii="Georgia" w:hAnsi="Georgia" w:cs="Arial"/>
        </w:rPr>
        <w:t>,</w:t>
      </w:r>
      <w:r w:rsidR="00AE0302">
        <w:rPr>
          <w:rFonts w:ascii="Georgia" w:hAnsi="Georgia" w:cs="Arial"/>
        </w:rPr>
        <w:t xml:space="preserve"> haría consecuenciales las demás peticiones (3º a 6º).  </w:t>
      </w:r>
    </w:p>
    <w:p w:rsidR="00343DFE" w:rsidRDefault="00343DFE" w:rsidP="00E17575">
      <w:pPr>
        <w:pStyle w:val="Corpsdetexte"/>
        <w:spacing w:line="360" w:lineRule="auto"/>
        <w:rPr>
          <w:rFonts w:ascii="Georgia" w:hAnsi="Georgia" w:cs="Arial"/>
        </w:rPr>
      </w:pPr>
    </w:p>
    <w:p w:rsidR="00343DFE" w:rsidRDefault="00AE0302" w:rsidP="00E17575">
      <w:pPr>
        <w:pStyle w:val="Corpsdetexte"/>
        <w:spacing w:line="360" w:lineRule="auto"/>
        <w:rPr>
          <w:rFonts w:ascii="Georgia" w:hAnsi="Georgia" w:cs="Arial"/>
        </w:rPr>
      </w:pPr>
      <w:r>
        <w:rPr>
          <w:rFonts w:ascii="Georgia" w:hAnsi="Georgia" w:cs="Arial"/>
        </w:rPr>
        <w:t xml:space="preserve">Obsérvese que </w:t>
      </w:r>
      <w:r w:rsidR="00343DFE">
        <w:rPr>
          <w:rFonts w:ascii="Georgia" w:hAnsi="Georgia" w:cs="Arial"/>
        </w:rPr>
        <w:t xml:space="preserve">de los hechos 5º, 8º y 10º con absoluta claridad se constata </w:t>
      </w:r>
      <w:r w:rsidR="00034E6F">
        <w:rPr>
          <w:rFonts w:ascii="Georgia" w:hAnsi="Georgia" w:cs="Arial"/>
        </w:rPr>
        <w:t>que lo pretendido es que s</w:t>
      </w:r>
      <w:r w:rsidR="003311BB">
        <w:rPr>
          <w:rFonts w:ascii="Georgia" w:hAnsi="Georgia" w:cs="Arial"/>
        </w:rPr>
        <w:t>e declare que la señora Blanca Ligia Mejía de Castaño</w:t>
      </w:r>
      <w:r w:rsidR="00034E6F">
        <w:rPr>
          <w:rFonts w:ascii="Georgia" w:hAnsi="Georgia" w:cs="Arial"/>
        </w:rPr>
        <w:t>,</w:t>
      </w:r>
      <w:r w:rsidR="003311BB">
        <w:rPr>
          <w:rFonts w:ascii="Georgia" w:hAnsi="Georgia" w:cs="Arial"/>
        </w:rPr>
        <w:t xml:space="preserve"> </w:t>
      </w:r>
      <w:r w:rsidR="00034E6F">
        <w:rPr>
          <w:rFonts w:ascii="Georgia" w:hAnsi="Georgia" w:cs="Arial"/>
        </w:rPr>
        <w:t>tiene derecho</w:t>
      </w:r>
      <w:r w:rsidR="00151BC5">
        <w:rPr>
          <w:rFonts w:ascii="Georgia" w:hAnsi="Georgia" w:cs="Arial"/>
        </w:rPr>
        <w:t>s herenciales en la sucesión de su hijo, señor Francisco Javier Castaño Mejía</w:t>
      </w:r>
      <w:r w:rsidR="00343DFE">
        <w:rPr>
          <w:rFonts w:ascii="Georgia" w:hAnsi="Georgia" w:cs="Arial"/>
        </w:rPr>
        <w:t xml:space="preserve">, </w:t>
      </w:r>
      <w:r w:rsidR="00151BC5">
        <w:rPr>
          <w:rFonts w:ascii="Georgia" w:hAnsi="Georgia" w:cs="Arial"/>
        </w:rPr>
        <w:t xml:space="preserve">toda vez que al </w:t>
      </w:r>
      <w:r w:rsidR="00F00C37">
        <w:rPr>
          <w:rFonts w:ascii="Georgia" w:hAnsi="Georgia" w:cs="Arial"/>
        </w:rPr>
        <w:t>fallecer, carecía</w:t>
      </w:r>
      <w:r w:rsidR="00151BC5">
        <w:rPr>
          <w:rFonts w:ascii="Georgia" w:hAnsi="Georgia" w:cs="Arial"/>
        </w:rPr>
        <w:t xml:space="preserve"> de descendientes</w:t>
      </w:r>
      <w:r w:rsidR="00F00C37">
        <w:rPr>
          <w:rFonts w:ascii="Georgia" w:hAnsi="Georgia" w:cs="Arial"/>
        </w:rPr>
        <w:t xml:space="preserve"> </w:t>
      </w:r>
      <w:r w:rsidR="00151BC5">
        <w:rPr>
          <w:rFonts w:ascii="Georgia" w:hAnsi="Georgia" w:cs="Arial"/>
        </w:rPr>
        <w:t xml:space="preserve">y </w:t>
      </w:r>
      <w:r w:rsidR="00F00C37">
        <w:rPr>
          <w:rFonts w:ascii="Georgia" w:hAnsi="Georgia" w:cs="Arial"/>
        </w:rPr>
        <w:t>aunque era casado, su cónyuge sobreviviente est</w:t>
      </w:r>
      <w:r w:rsidR="00041D01">
        <w:rPr>
          <w:rFonts w:ascii="Georgia" w:hAnsi="Georgia" w:cs="Arial"/>
        </w:rPr>
        <w:t>aba e</w:t>
      </w:r>
      <w:r w:rsidR="00F00C37">
        <w:rPr>
          <w:rFonts w:ascii="Georgia" w:hAnsi="Georgia" w:cs="Arial"/>
        </w:rPr>
        <w:t xml:space="preserve">n </w:t>
      </w:r>
      <w:r w:rsidR="00041D01">
        <w:rPr>
          <w:rFonts w:ascii="Georgia" w:hAnsi="Georgia" w:cs="Arial"/>
        </w:rPr>
        <w:t>su</w:t>
      </w:r>
      <w:r w:rsidR="00F00C37">
        <w:rPr>
          <w:rFonts w:ascii="Georgia" w:hAnsi="Georgia" w:cs="Arial"/>
        </w:rPr>
        <w:t xml:space="preserve"> mismo orden hereditario. </w:t>
      </w:r>
      <w:r w:rsidR="00343DFE">
        <w:rPr>
          <w:rFonts w:ascii="Georgia" w:hAnsi="Georgia" w:cs="Arial"/>
        </w:rPr>
        <w:t xml:space="preserve">Aúnese, que el poder y </w:t>
      </w:r>
      <w:r w:rsidR="00041D01">
        <w:rPr>
          <w:rFonts w:ascii="Georgia" w:hAnsi="Georgia" w:cs="Arial"/>
        </w:rPr>
        <w:t xml:space="preserve">el encabezado de </w:t>
      </w:r>
      <w:r w:rsidR="00343DFE">
        <w:rPr>
          <w:rFonts w:ascii="Georgia" w:hAnsi="Georgia" w:cs="Arial"/>
        </w:rPr>
        <w:t xml:space="preserve">la demanda son </w:t>
      </w:r>
      <w:r w:rsidR="006C5961">
        <w:rPr>
          <w:rFonts w:ascii="Georgia" w:hAnsi="Georgia" w:cs="Arial"/>
        </w:rPr>
        <w:t xml:space="preserve">evidentes </w:t>
      </w:r>
      <w:r w:rsidR="00343DFE">
        <w:rPr>
          <w:rFonts w:ascii="Georgia" w:hAnsi="Georgia" w:cs="Arial"/>
        </w:rPr>
        <w:t xml:space="preserve">en aludir que la </w:t>
      </w:r>
      <w:r w:rsidR="006C5961">
        <w:rPr>
          <w:rFonts w:ascii="Georgia" w:hAnsi="Georgia" w:cs="Arial"/>
        </w:rPr>
        <w:t xml:space="preserve">pretensión promovida es de “petición de </w:t>
      </w:r>
      <w:r w:rsidR="006C5961">
        <w:rPr>
          <w:rFonts w:ascii="Georgia" w:hAnsi="Georgia" w:cs="Arial"/>
        </w:rPr>
        <w:lastRenderedPageBreak/>
        <w:t xml:space="preserve">herencia”, </w:t>
      </w:r>
      <w:r w:rsidR="00557D07">
        <w:rPr>
          <w:rFonts w:ascii="Georgia" w:hAnsi="Georgia" w:cs="Arial"/>
        </w:rPr>
        <w:t xml:space="preserve">memoriales </w:t>
      </w:r>
      <w:r w:rsidR="006C5961">
        <w:rPr>
          <w:rFonts w:ascii="Georgia" w:hAnsi="Georgia" w:cs="Arial"/>
        </w:rPr>
        <w:t>que si bien no son la demanda, contribuyen a contextualizar las aspiraciones de la parte.</w:t>
      </w:r>
    </w:p>
    <w:p w:rsidR="00343DFE" w:rsidRDefault="00343DFE" w:rsidP="00E17575">
      <w:pPr>
        <w:pStyle w:val="Corpsdetexte"/>
        <w:spacing w:line="360" w:lineRule="auto"/>
        <w:rPr>
          <w:rFonts w:ascii="Georgia" w:hAnsi="Georgia" w:cs="Arial"/>
        </w:rPr>
      </w:pPr>
    </w:p>
    <w:p w:rsidR="007A56B9" w:rsidRDefault="00F00C37" w:rsidP="007A56B9">
      <w:pPr>
        <w:spacing w:line="360" w:lineRule="auto"/>
        <w:jc w:val="both"/>
        <w:rPr>
          <w:rFonts w:ascii="Georgia" w:hAnsi="Georgia" w:cs="Arial"/>
        </w:rPr>
      </w:pPr>
      <w:r>
        <w:rPr>
          <w:rFonts w:ascii="Georgia" w:hAnsi="Georgia" w:cs="Arial"/>
        </w:rPr>
        <w:t xml:space="preserve">Por </w:t>
      </w:r>
      <w:r w:rsidR="00145329">
        <w:rPr>
          <w:rFonts w:ascii="Georgia" w:hAnsi="Georgia" w:cs="Arial"/>
        </w:rPr>
        <w:t xml:space="preserve">manera que, </w:t>
      </w:r>
      <w:r w:rsidR="007B4EC8">
        <w:rPr>
          <w:rFonts w:ascii="Georgia" w:hAnsi="Georgia" w:cs="Arial"/>
        </w:rPr>
        <w:t>desconocer que</w:t>
      </w:r>
      <w:r w:rsidR="00AB1EFF">
        <w:rPr>
          <w:rFonts w:ascii="Georgia" w:hAnsi="Georgia" w:cs="Arial"/>
        </w:rPr>
        <w:t xml:space="preserve"> en</w:t>
      </w:r>
      <w:r w:rsidR="007B4EC8">
        <w:rPr>
          <w:rFonts w:ascii="Georgia" w:hAnsi="Georgia" w:cs="Arial"/>
        </w:rPr>
        <w:t xml:space="preserve"> este asunto</w:t>
      </w:r>
      <w:r w:rsidR="00C07009">
        <w:rPr>
          <w:rFonts w:ascii="Georgia" w:hAnsi="Georgia" w:cs="Arial"/>
        </w:rPr>
        <w:t>,</w:t>
      </w:r>
      <w:r w:rsidR="007B4EC8">
        <w:rPr>
          <w:rFonts w:ascii="Georgia" w:hAnsi="Georgia" w:cs="Arial"/>
        </w:rPr>
        <w:t xml:space="preserve"> </w:t>
      </w:r>
      <w:r w:rsidR="00343DFE">
        <w:rPr>
          <w:rFonts w:ascii="Georgia" w:hAnsi="Georgia" w:cs="Arial"/>
        </w:rPr>
        <w:t xml:space="preserve">esa </w:t>
      </w:r>
      <w:r w:rsidR="007B4EC8">
        <w:rPr>
          <w:rFonts w:ascii="Georgia" w:hAnsi="Georgia" w:cs="Arial"/>
        </w:rPr>
        <w:t xml:space="preserve">petición de herencia implica cambiar la </w:t>
      </w:r>
      <w:r w:rsidR="00AB1EFF">
        <w:rPr>
          <w:rFonts w:ascii="Georgia" w:hAnsi="Georgia" w:cs="Arial"/>
        </w:rPr>
        <w:t>concepción del de</w:t>
      </w:r>
      <w:r w:rsidR="007B4EC8">
        <w:rPr>
          <w:rFonts w:ascii="Georgia" w:hAnsi="Georgia" w:cs="Arial"/>
        </w:rPr>
        <w:t>sarrollo</w:t>
      </w:r>
      <w:r w:rsidR="00AB1EFF">
        <w:rPr>
          <w:rFonts w:ascii="Georgia" w:hAnsi="Georgia" w:cs="Arial"/>
        </w:rPr>
        <w:t xml:space="preserve"> de</w:t>
      </w:r>
      <w:r w:rsidR="007B4EC8">
        <w:rPr>
          <w:rFonts w:ascii="Georgia" w:hAnsi="Georgia" w:cs="Arial"/>
        </w:rPr>
        <w:t xml:space="preserve"> </w:t>
      </w:r>
      <w:r w:rsidR="00145329">
        <w:rPr>
          <w:rFonts w:ascii="Georgia" w:hAnsi="Georgia" w:cs="Arial"/>
        </w:rPr>
        <w:t xml:space="preserve">las diligencias </w:t>
      </w:r>
      <w:r w:rsidR="00AE4390">
        <w:rPr>
          <w:rFonts w:ascii="Georgia" w:hAnsi="Georgia" w:cs="Arial"/>
        </w:rPr>
        <w:t>sucesorias</w:t>
      </w:r>
      <w:r w:rsidR="00145329">
        <w:rPr>
          <w:rFonts w:ascii="Georgia" w:hAnsi="Georgia" w:cs="Arial"/>
        </w:rPr>
        <w:t xml:space="preserve"> </w:t>
      </w:r>
      <w:r w:rsidR="007B4EC8">
        <w:rPr>
          <w:rFonts w:ascii="Georgia" w:hAnsi="Georgia" w:cs="Arial"/>
        </w:rPr>
        <w:t>del causante, e</w:t>
      </w:r>
      <w:r w:rsidR="00AB1EFF">
        <w:rPr>
          <w:rFonts w:ascii="Georgia" w:hAnsi="Georgia" w:cs="Arial"/>
        </w:rPr>
        <w:t xml:space="preserve"> insistir que debe guiarse por un trámite </w:t>
      </w:r>
      <w:proofErr w:type="spellStart"/>
      <w:r w:rsidR="00AB1EFF">
        <w:rPr>
          <w:rFonts w:ascii="Georgia" w:hAnsi="Georgia" w:cs="Arial"/>
        </w:rPr>
        <w:t>sucesoral</w:t>
      </w:r>
      <w:proofErr w:type="spellEnd"/>
      <w:r w:rsidR="00AB1EFF">
        <w:rPr>
          <w:rFonts w:ascii="Georgia" w:hAnsi="Georgia" w:cs="Arial"/>
        </w:rPr>
        <w:t xml:space="preserve"> testado, es actuar con </w:t>
      </w:r>
      <w:r w:rsidR="006275F4">
        <w:rPr>
          <w:rFonts w:ascii="Georgia" w:hAnsi="Georgia" w:cs="Arial"/>
        </w:rPr>
        <w:t>tozudez frente a lo sustancial que encarna esa pretensión</w:t>
      </w:r>
      <w:r w:rsidR="00343DFE">
        <w:rPr>
          <w:rFonts w:ascii="Georgia" w:hAnsi="Georgia" w:cs="Arial"/>
        </w:rPr>
        <w:t xml:space="preserve"> (2ª)</w:t>
      </w:r>
      <w:r w:rsidR="006275F4">
        <w:rPr>
          <w:rFonts w:ascii="Georgia" w:hAnsi="Georgia" w:cs="Arial"/>
        </w:rPr>
        <w:t>, puesto que el efecto inmediato del reconocimiento de esa vocación de herencia (Tema que quedó en firme</w:t>
      </w:r>
      <w:r w:rsidR="00343DFE">
        <w:rPr>
          <w:rFonts w:ascii="Georgia" w:hAnsi="Georgia" w:cs="Arial"/>
        </w:rPr>
        <w:t>,</w:t>
      </w:r>
      <w:r w:rsidR="006275F4">
        <w:rPr>
          <w:rFonts w:ascii="Georgia" w:hAnsi="Georgia" w:cs="Arial"/>
        </w:rPr>
        <w:t xml:space="preserve"> ya que no fue cuestionado), es precisamente desconocer la validez de la partición y adjudicación que se surtió y que fue</w:t>
      </w:r>
      <w:r w:rsidR="00557D07">
        <w:rPr>
          <w:rFonts w:ascii="Georgia" w:hAnsi="Georgia" w:cs="Arial"/>
        </w:rPr>
        <w:t>ron</w:t>
      </w:r>
      <w:r w:rsidR="006275F4">
        <w:rPr>
          <w:rFonts w:ascii="Georgia" w:hAnsi="Georgia" w:cs="Arial"/>
        </w:rPr>
        <w:t xml:space="preserve"> protocolizad</w:t>
      </w:r>
      <w:r w:rsidR="00557D07">
        <w:rPr>
          <w:rFonts w:ascii="Georgia" w:hAnsi="Georgia" w:cs="Arial"/>
        </w:rPr>
        <w:t>as</w:t>
      </w:r>
      <w:r w:rsidR="006275F4">
        <w:rPr>
          <w:rFonts w:ascii="Georgia" w:hAnsi="Georgia" w:cs="Arial"/>
        </w:rPr>
        <w:t xml:space="preserve"> en el mencionado </w:t>
      </w:r>
      <w:r w:rsidR="007A56B9">
        <w:rPr>
          <w:rFonts w:ascii="Georgia" w:hAnsi="Georgia" w:cs="Arial"/>
        </w:rPr>
        <w:t xml:space="preserve">instrumento público. Así las cosas, se estima que la queja relativa a la </w:t>
      </w:r>
      <w:r w:rsidR="00557D07">
        <w:rPr>
          <w:rFonts w:ascii="Georgia" w:hAnsi="Georgia" w:cs="Arial"/>
        </w:rPr>
        <w:t xml:space="preserve">indebida </w:t>
      </w:r>
      <w:r w:rsidR="007A56B9">
        <w:rPr>
          <w:rFonts w:ascii="Georgia" w:hAnsi="Georgia" w:cs="Arial"/>
        </w:rPr>
        <w:t>interpretación de la demanda, est</w:t>
      </w:r>
      <w:r w:rsidR="006C5961">
        <w:rPr>
          <w:rFonts w:ascii="Georgia" w:hAnsi="Georgia" w:cs="Arial"/>
        </w:rPr>
        <w:t>á</w:t>
      </w:r>
      <w:r w:rsidR="007A56B9">
        <w:rPr>
          <w:rFonts w:ascii="Georgia" w:hAnsi="Georgia" w:cs="Arial"/>
        </w:rPr>
        <w:t xml:space="preserve"> llamada al fracaso. </w:t>
      </w:r>
    </w:p>
    <w:p w:rsidR="007A56B9" w:rsidRDefault="007A56B9" w:rsidP="007A56B9">
      <w:pPr>
        <w:spacing w:line="360" w:lineRule="auto"/>
        <w:jc w:val="both"/>
        <w:rPr>
          <w:rFonts w:ascii="Georgia" w:hAnsi="Georgia" w:cs="Arial"/>
        </w:rPr>
      </w:pPr>
    </w:p>
    <w:p w:rsidR="0029752E" w:rsidRDefault="0029752E" w:rsidP="007A56B9">
      <w:pPr>
        <w:spacing w:line="360" w:lineRule="auto"/>
        <w:jc w:val="both"/>
        <w:rPr>
          <w:rFonts w:ascii="Georgia" w:hAnsi="Georgia" w:cs="Arial"/>
        </w:rPr>
      </w:pPr>
      <w:r>
        <w:rPr>
          <w:rFonts w:ascii="Georgia" w:hAnsi="Georgia" w:cs="Arial"/>
        </w:rPr>
        <w:t xml:space="preserve">Respecto </w:t>
      </w:r>
      <w:r w:rsidR="00381834">
        <w:rPr>
          <w:rFonts w:ascii="Georgia" w:hAnsi="Georgia" w:cs="Arial"/>
        </w:rPr>
        <w:t>a que</w:t>
      </w:r>
      <w:r w:rsidR="00AE4390">
        <w:rPr>
          <w:rFonts w:ascii="Georgia" w:hAnsi="Georgia" w:cs="Arial"/>
        </w:rPr>
        <w:t xml:space="preserve"> debe</w:t>
      </w:r>
      <w:r w:rsidR="00381834">
        <w:rPr>
          <w:rFonts w:ascii="Georgia" w:hAnsi="Georgia" w:cs="Arial"/>
        </w:rPr>
        <w:t xml:space="preserve"> negarse el reconocimiento de la suma reclamada por concepto de frutos, porque se </w:t>
      </w:r>
      <w:r w:rsidR="00ED1821">
        <w:rPr>
          <w:rFonts w:ascii="Georgia" w:hAnsi="Georgia" w:cs="Arial"/>
        </w:rPr>
        <w:t xml:space="preserve">pretirió </w:t>
      </w:r>
      <w:r w:rsidR="00381834">
        <w:rPr>
          <w:rFonts w:ascii="Georgia" w:hAnsi="Georgia" w:cs="Arial"/>
        </w:rPr>
        <w:t>el juramento estimatorio en la demanda, ya en líneas atrás se precisó que</w:t>
      </w:r>
      <w:r w:rsidR="001F61A7">
        <w:rPr>
          <w:rFonts w:ascii="Georgia" w:hAnsi="Georgia" w:cs="Arial"/>
        </w:rPr>
        <w:t>,</w:t>
      </w:r>
      <w:r w:rsidR="00381834">
        <w:rPr>
          <w:rFonts w:ascii="Georgia" w:hAnsi="Georgia" w:cs="Arial"/>
        </w:rPr>
        <w:t xml:space="preserve"> </w:t>
      </w:r>
      <w:r w:rsidR="008B74FA">
        <w:rPr>
          <w:rFonts w:ascii="Georgia" w:hAnsi="Georgia" w:cs="Arial"/>
        </w:rPr>
        <w:t>aunque</w:t>
      </w:r>
      <w:r w:rsidR="00041D01">
        <w:rPr>
          <w:rFonts w:ascii="Georgia" w:hAnsi="Georgia" w:cs="Arial"/>
        </w:rPr>
        <w:t xml:space="preserve"> se omita en </w:t>
      </w:r>
      <w:r w:rsidR="00ED1821">
        <w:rPr>
          <w:rFonts w:ascii="Georgia" w:hAnsi="Georgia" w:cs="Arial"/>
        </w:rPr>
        <w:t xml:space="preserve">las </w:t>
      </w:r>
      <w:r w:rsidR="00041D01">
        <w:rPr>
          <w:rFonts w:ascii="Georgia" w:hAnsi="Georgia" w:cs="Arial"/>
        </w:rPr>
        <w:t>etapa</w:t>
      </w:r>
      <w:r w:rsidR="00ED1821">
        <w:rPr>
          <w:rFonts w:ascii="Georgia" w:hAnsi="Georgia" w:cs="Arial"/>
        </w:rPr>
        <w:t>s pertinentes</w:t>
      </w:r>
      <w:r w:rsidR="00041D01">
        <w:rPr>
          <w:rFonts w:ascii="Georgia" w:hAnsi="Georgia" w:cs="Arial"/>
        </w:rPr>
        <w:t xml:space="preserve"> del proceso</w:t>
      </w:r>
      <w:r w:rsidR="00381834">
        <w:rPr>
          <w:rFonts w:ascii="Georgia" w:hAnsi="Georgia" w:cs="Arial"/>
        </w:rPr>
        <w:t>, podría ocurrir lo que en este caso</w:t>
      </w:r>
      <w:r w:rsidR="006C5961">
        <w:rPr>
          <w:rFonts w:ascii="Georgia" w:hAnsi="Georgia" w:cs="Arial"/>
        </w:rPr>
        <w:t xml:space="preserve"> </w:t>
      </w:r>
      <w:r w:rsidR="00557D07">
        <w:rPr>
          <w:rFonts w:ascii="Georgia" w:hAnsi="Georgia" w:cs="Arial"/>
        </w:rPr>
        <w:t>acaeció</w:t>
      </w:r>
      <w:r w:rsidR="00381834">
        <w:rPr>
          <w:rFonts w:ascii="Georgia" w:hAnsi="Georgia" w:cs="Arial"/>
        </w:rPr>
        <w:t>, y es que al momento de decidir</w:t>
      </w:r>
      <w:r w:rsidR="006C5961">
        <w:rPr>
          <w:rFonts w:ascii="Georgia" w:hAnsi="Georgia" w:cs="Arial"/>
        </w:rPr>
        <w:t>,</w:t>
      </w:r>
      <w:r w:rsidR="00381834">
        <w:rPr>
          <w:rFonts w:ascii="Georgia" w:hAnsi="Georgia" w:cs="Arial"/>
        </w:rPr>
        <w:t xml:space="preserve"> el fallador acud</w:t>
      </w:r>
      <w:r w:rsidR="00ED1821">
        <w:rPr>
          <w:rFonts w:ascii="Georgia" w:hAnsi="Georgia" w:cs="Arial"/>
        </w:rPr>
        <w:t>a</w:t>
      </w:r>
      <w:r w:rsidR="00381834">
        <w:rPr>
          <w:rFonts w:ascii="Georgia" w:hAnsi="Georgia" w:cs="Arial"/>
        </w:rPr>
        <w:t xml:space="preserve"> a los demás medios de prueba, para fijar el monto. Nótese que la parte demandada, al contestar </w:t>
      </w:r>
      <w:r>
        <w:rPr>
          <w:rFonts w:ascii="Georgia" w:hAnsi="Georgia" w:cs="Arial"/>
        </w:rPr>
        <w:t>si bien</w:t>
      </w:r>
      <w:r w:rsidR="00381834">
        <w:rPr>
          <w:rFonts w:ascii="Georgia" w:hAnsi="Georgia" w:cs="Arial"/>
        </w:rPr>
        <w:t xml:space="preserve"> lo reprochó, </w:t>
      </w:r>
      <w:r w:rsidR="00ED1821">
        <w:rPr>
          <w:rFonts w:ascii="Georgia" w:hAnsi="Georgia" w:cs="Arial"/>
        </w:rPr>
        <w:t>pas</w:t>
      </w:r>
      <w:r w:rsidR="001F61A7">
        <w:rPr>
          <w:rFonts w:ascii="Georgia" w:hAnsi="Georgia" w:cs="Arial"/>
        </w:rPr>
        <w:t>ó</w:t>
      </w:r>
      <w:r w:rsidR="00ED1821">
        <w:rPr>
          <w:rFonts w:ascii="Georgia" w:hAnsi="Georgia" w:cs="Arial"/>
        </w:rPr>
        <w:t xml:space="preserve"> por alto</w:t>
      </w:r>
      <w:r w:rsidR="00956F94">
        <w:rPr>
          <w:rFonts w:ascii="Georgia" w:hAnsi="Georgia" w:cs="Arial"/>
        </w:rPr>
        <w:t xml:space="preserve"> </w:t>
      </w:r>
      <w:r w:rsidR="00381834">
        <w:rPr>
          <w:rFonts w:ascii="Georgia" w:hAnsi="Georgia" w:cs="Arial"/>
        </w:rPr>
        <w:t>cuestion</w:t>
      </w:r>
      <w:r w:rsidR="00956F94">
        <w:rPr>
          <w:rFonts w:ascii="Georgia" w:hAnsi="Georgia" w:cs="Arial"/>
        </w:rPr>
        <w:t xml:space="preserve">arlo </w:t>
      </w:r>
      <w:r w:rsidR="00381834">
        <w:rPr>
          <w:rFonts w:ascii="Georgia" w:hAnsi="Georgia" w:cs="Arial"/>
        </w:rPr>
        <w:t>a través de la excepción previa</w:t>
      </w:r>
      <w:r>
        <w:rPr>
          <w:rFonts w:ascii="Georgia" w:hAnsi="Georgia" w:cs="Arial"/>
        </w:rPr>
        <w:t xml:space="preserve"> de inepta demanda</w:t>
      </w:r>
      <w:r w:rsidR="006C5961">
        <w:rPr>
          <w:rFonts w:ascii="Georgia" w:hAnsi="Georgia" w:cs="Arial"/>
        </w:rPr>
        <w:t>, que es la herramienta jurídica ofrecida por el derecho procesal patrio.</w:t>
      </w:r>
      <w:r>
        <w:rPr>
          <w:rFonts w:ascii="Georgia" w:hAnsi="Georgia" w:cs="Arial"/>
        </w:rPr>
        <w:t xml:space="preserve"> </w:t>
      </w:r>
    </w:p>
    <w:p w:rsidR="00F4078C" w:rsidRDefault="00F4078C" w:rsidP="007A56B9">
      <w:pPr>
        <w:spacing w:line="360" w:lineRule="auto"/>
        <w:jc w:val="both"/>
        <w:rPr>
          <w:rFonts w:ascii="Georgia" w:hAnsi="Georgia" w:cs="Arial"/>
        </w:rPr>
      </w:pPr>
    </w:p>
    <w:p w:rsidR="0029752E" w:rsidRPr="0029752E" w:rsidRDefault="0029752E" w:rsidP="008B74FA">
      <w:pPr>
        <w:spacing w:line="360" w:lineRule="auto"/>
        <w:jc w:val="both"/>
        <w:rPr>
          <w:rFonts w:ascii="Georgia" w:hAnsi="Georgia" w:cs="Arial"/>
          <w:spacing w:val="-3"/>
          <w:lang w:val="es-ES_tradnl"/>
        </w:rPr>
      </w:pPr>
      <w:r w:rsidRPr="0029752E">
        <w:rPr>
          <w:rFonts w:ascii="Georgia" w:hAnsi="Georgia" w:cs="Arial"/>
        </w:rPr>
        <w:t>Ahora, aunque dijo objetarla</w:t>
      </w:r>
      <w:r w:rsidR="00CB687D">
        <w:rPr>
          <w:rFonts w:ascii="Georgia" w:hAnsi="Georgia" w:cs="Arial"/>
        </w:rPr>
        <w:t xml:space="preserve"> </w:t>
      </w:r>
      <w:r w:rsidR="00ED1821">
        <w:rPr>
          <w:rFonts w:ascii="Georgia" w:hAnsi="Georgia" w:cs="Arial"/>
        </w:rPr>
        <w:t>sin pedir p</w:t>
      </w:r>
      <w:r w:rsidR="00CB687D">
        <w:rPr>
          <w:rFonts w:ascii="Georgia" w:hAnsi="Georgia" w:cs="Arial"/>
        </w:rPr>
        <w:t>ruebas</w:t>
      </w:r>
      <w:r w:rsidRPr="0029752E">
        <w:rPr>
          <w:rFonts w:ascii="Georgia" w:hAnsi="Georgia" w:cs="Arial"/>
        </w:rPr>
        <w:t xml:space="preserve"> (Hecho 3º, folio 89, ib.)</w:t>
      </w:r>
      <w:r w:rsidR="00ED1821">
        <w:rPr>
          <w:rFonts w:ascii="Georgia" w:hAnsi="Georgia" w:cs="Arial"/>
        </w:rPr>
        <w:t xml:space="preserve">, </w:t>
      </w:r>
      <w:r w:rsidRPr="0029752E">
        <w:rPr>
          <w:rFonts w:ascii="Georgia" w:hAnsi="Georgia" w:cs="Arial"/>
        </w:rPr>
        <w:t>lo hizo al contestar la demanda</w:t>
      </w:r>
      <w:r w:rsidR="00ED1821">
        <w:rPr>
          <w:rFonts w:ascii="Georgia" w:hAnsi="Georgia" w:cs="Arial"/>
        </w:rPr>
        <w:t xml:space="preserve"> y </w:t>
      </w:r>
      <w:r w:rsidRPr="0029752E">
        <w:rPr>
          <w:rFonts w:ascii="Georgia" w:hAnsi="Georgia" w:cs="Arial"/>
        </w:rPr>
        <w:t xml:space="preserve">de conformidad con el </w:t>
      </w:r>
      <w:r w:rsidRPr="0029752E">
        <w:rPr>
          <w:rFonts w:ascii="Georgia" w:hAnsi="Georgia" w:cs="Arial"/>
          <w:spacing w:val="-3"/>
          <w:lang w:val="es-CO"/>
        </w:rPr>
        <w:t xml:space="preserve">artículo 206, ya citado, debía </w:t>
      </w:r>
      <w:r w:rsidRPr="00956F94">
        <w:rPr>
          <w:rFonts w:ascii="Georgia" w:hAnsi="Georgia" w:cs="Arial"/>
          <w:spacing w:val="-3"/>
          <w:lang w:val="es-CO"/>
        </w:rPr>
        <w:t>correrse traslado por cinco (5) días a la parte que hizo la estimación, para que aport</w:t>
      </w:r>
      <w:r w:rsidR="00ED1821">
        <w:rPr>
          <w:rFonts w:ascii="Georgia" w:hAnsi="Georgia" w:cs="Arial"/>
          <w:spacing w:val="-3"/>
          <w:lang w:val="es-CO"/>
        </w:rPr>
        <w:t>ar</w:t>
      </w:r>
      <w:r w:rsidR="00F4078C">
        <w:rPr>
          <w:rFonts w:ascii="Georgia" w:hAnsi="Georgia" w:cs="Arial"/>
          <w:spacing w:val="-3"/>
          <w:lang w:val="es-CO"/>
        </w:rPr>
        <w:t>a</w:t>
      </w:r>
      <w:r w:rsidR="00ED1821">
        <w:rPr>
          <w:rFonts w:ascii="Georgia" w:hAnsi="Georgia" w:cs="Arial"/>
          <w:spacing w:val="-3"/>
          <w:lang w:val="es-CO"/>
        </w:rPr>
        <w:t xml:space="preserve"> </w:t>
      </w:r>
      <w:r w:rsidRPr="00956F94">
        <w:rPr>
          <w:rFonts w:ascii="Georgia" w:hAnsi="Georgia" w:cs="Arial"/>
          <w:spacing w:val="-3"/>
          <w:lang w:val="es-CO"/>
        </w:rPr>
        <w:t>o solicit</w:t>
      </w:r>
      <w:r w:rsidR="00ED1821">
        <w:rPr>
          <w:rFonts w:ascii="Georgia" w:hAnsi="Georgia" w:cs="Arial"/>
          <w:spacing w:val="-3"/>
          <w:lang w:val="es-CO"/>
        </w:rPr>
        <w:t>ar</w:t>
      </w:r>
      <w:r w:rsidR="00F4078C">
        <w:rPr>
          <w:rFonts w:ascii="Georgia" w:hAnsi="Georgia" w:cs="Arial"/>
          <w:spacing w:val="-3"/>
          <w:lang w:val="es-CO"/>
        </w:rPr>
        <w:t>a</w:t>
      </w:r>
      <w:r w:rsidRPr="00956F94">
        <w:rPr>
          <w:rFonts w:ascii="Georgia" w:hAnsi="Georgia" w:cs="Arial"/>
          <w:spacing w:val="-3"/>
          <w:lang w:val="es-CO"/>
        </w:rPr>
        <w:t xml:space="preserve"> las pruebas que consider</w:t>
      </w:r>
      <w:r w:rsidR="00ED1821">
        <w:rPr>
          <w:rFonts w:ascii="Georgia" w:hAnsi="Georgia" w:cs="Arial"/>
          <w:spacing w:val="-3"/>
          <w:lang w:val="es-CO"/>
        </w:rPr>
        <w:t>ar</w:t>
      </w:r>
      <w:r w:rsidR="00F4078C">
        <w:rPr>
          <w:rFonts w:ascii="Georgia" w:hAnsi="Georgia" w:cs="Arial"/>
          <w:spacing w:val="-3"/>
          <w:lang w:val="es-CO"/>
        </w:rPr>
        <w:t>a</w:t>
      </w:r>
      <w:r w:rsidRPr="00956F94">
        <w:rPr>
          <w:rFonts w:ascii="Georgia" w:hAnsi="Georgia" w:cs="Arial"/>
          <w:spacing w:val="-3"/>
          <w:lang w:val="es-CO"/>
        </w:rPr>
        <w:t>.</w:t>
      </w:r>
      <w:r w:rsidR="00956F94">
        <w:rPr>
          <w:rFonts w:ascii="Georgia" w:hAnsi="Georgia" w:cs="Arial"/>
          <w:spacing w:val="-3"/>
          <w:lang w:val="es-CO"/>
        </w:rPr>
        <w:t xml:space="preserve"> </w:t>
      </w:r>
      <w:r w:rsidRPr="0029752E">
        <w:rPr>
          <w:rFonts w:ascii="Georgia" w:hAnsi="Georgia" w:cs="Arial"/>
          <w:spacing w:val="-3"/>
          <w:lang w:val="es-ES_tradnl"/>
        </w:rPr>
        <w:t>En este asunto y de acuerdo con las diligencias, se pretermitió e</w:t>
      </w:r>
      <w:r w:rsidR="00956F94">
        <w:rPr>
          <w:rFonts w:ascii="Georgia" w:hAnsi="Georgia" w:cs="Arial"/>
          <w:spacing w:val="-3"/>
          <w:lang w:val="es-ES_tradnl"/>
        </w:rPr>
        <w:t>se traslado</w:t>
      </w:r>
      <w:r w:rsidRPr="0029752E">
        <w:rPr>
          <w:rFonts w:ascii="Georgia" w:hAnsi="Georgia" w:cs="Arial"/>
          <w:spacing w:val="-3"/>
          <w:lang w:val="es-ES_tradnl"/>
        </w:rPr>
        <w:t>, pues luego de admitida la contestación, solo se corr</w:t>
      </w:r>
      <w:r w:rsidR="008B74FA">
        <w:rPr>
          <w:rFonts w:ascii="Georgia" w:hAnsi="Georgia" w:cs="Arial"/>
          <w:spacing w:val="-3"/>
          <w:lang w:val="es-ES_tradnl"/>
        </w:rPr>
        <w:t xml:space="preserve">ió </w:t>
      </w:r>
      <w:r w:rsidRPr="0029752E">
        <w:rPr>
          <w:rFonts w:ascii="Georgia" w:hAnsi="Georgia" w:cs="Arial"/>
          <w:spacing w:val="-3"/>
          <w:lang w:val="es-ES_tradnl"/>
        </w:rPr>
        <w:t>traslado secretarial de las excep</w:t>
      </w:r>
      <w:r w:rsidR="008B74FA">
        <w:rPr>
          <w:rFonts w:ascii="Georgia" w:hAnsi="Georgia" w:cs="Arial"/>
          <w:spacing w:val="-3"/>
          <w:lang w:val="es-ES_tradnl"/>
        </w:rPr>
        <w:t xml:space="preserve">ciones (Folios 165 a 167, ib.), lo cual </w:t>
      </w:r>
      <w:r w:rsidRPr="0029752E">
        <w:rPr>
          <w:rFonts w:ascii="Georgia" w:hAnsi="Georgia" w:cs="Arial"/>
          <w:spacing w:val="-3"/>
          <w:lang w:val="es-ES_tradnl"/>
        </w:rPr>
        <w:t xml:space="preserve">configura la nulidad del artículo 140-6º del </w:t>
      </w:r>
      <w:proofErr w:type="spellStart"/>
      <w:r w:rsidRPr="0029752E">
        <w:rPr>
          <w:rFonts w:ascii="Georgia" w:hAnsi="Georgia" w:cs="Arial"/>
          <w:spacing w:val="-3"/>
          <w:lang w:val="es-ES_tradnl"/>
        </w:rPr>
        <w:t>CPC</w:t>
      </w:r>
      <w:proofErr w:type="spellEnd"/>
      <w:r w:rsidRPr="0029752E">
        <w:rPr>
          <w:rFonts w:ascii="Georgia" w:hAnsi="Georgia" w:cs="Arial"/>
          <w:spacing w:val="-3"/>
          <w:lang w:val="es-ES_tradnl"/>
        </w:rPr>
        <w:t>, dado que se omitió la oportunidad, para pedir y presentar pruebas, sin embargo, esta irregularidad debe entenderse saneada</w:t>
      </w:r>
      <w:r w:rsidR="006C5961">
        <w:rPr>
          <w:rFonts w:ascii="Georgia" w:hAnsi="Georgia" w:cs="Arial"/>
          <w:spacing w:val="-3"/>
          <w:lang w:val="es-ES_tradnl"/>
        </w:rPr>
        <w:t>,</w:t>
      </w:r>
      <w:r w:rsidRPr="0029752E">
        <w:rPr>
          <w:rFonts w:ascii="Georgia" w:hAnsi="Georgia" w:cs="Arial"/>
          <w:spacing w:val="-3"/>
          <w:lang w:val="es-ES_tradnl"/>
        </w:rPr>
        <w:t xml:space="preserve"> de conformidad con el artículo 144 del mismo ordenamiento, ya que las partes no lo </w:t>
      </w:r>
      <w:r>
        <w:rPr>
          <w:rFonts w:ascii="Georgia" w:hAnsi="Georgia" w:cs="Arial"/>
          <w:spacing w:val="-3"/>
          <w:lang w:val="es-ES_tradnl"/>
        </w:rPr>
        <w:t xml:space="preserve">reprocharon </w:t>
      </w:r>
      <w:r w:rsidR="00F4078C" w:rsidRPr="0029752E">
        <w:rPr>
          <w:rFonts w:ascii="Georgia" w:hAnsi="Georgia" w:cs="Arial"/>
          <w:spacing w:val="-3"/>
          <w:lang w:val="es-ES_tradnl"/>
        </w:rPr>
        <w:t>a tiempo</w:t>
      </w:r>
      <w:r w:rsidRPr="0029752E">
        <w:rPr>
          <w:rFonts w:ascii="Georgia" w:hAnsi="Georgia" w:cs="Arial"/>
          <w:spacing w:val="-3"/>
          <w:lang w:val="es-ES_tradnl"/>
        </w:rPr>
        <w:t xml:space="preserve"> y, además, actuaron con posterioridad sin alegarla, por lo tanto, ningún efecto </w:t>
      </w:r>
      <w:proofErr w:type="spellStart"/>
      <w:r w:rsidRPr="0029752E">
        <w:rPr>
          <w:rFonts w:ascii="Georgia" w:hAnsi="Georgia" w:cs="Arial"/>
          <w:spacing w:val="-3"/>
          <w:lang w:val="es-ES_tradnl"/>
        </w:rPr>
        <w:t>invalidatorio</w:t>
      </w:r>
      <w:proofErr w:type="spellEnd"/>
      <w:r w:rsidRPr="0029752E">
        <w:rPr>
          <w:rFonts w:ascii="Georgia" w:hAnsi="Georgia" w:cs="Arial"/>
          <w:spacing w:val="-3"/>
          <w:lang w:val="es-ES_tradnl"/>
        </w:rPr>
        <w:t xml:space="preserve"> puede derivarse. </w:t>
      </w:r>
    </w:p>
    <w:p w:rsidR="0029752E" w:rsidRDefault="0029752E" w:rsidP="00E17575">
      <w:pPr>
        <w:pStyle w:val="Corpsdetexte"/>
        <w:spacing w:line="360" w:lineRule="auto"/>
        <w:rPr>
          <w:rFonts w:cs="Arial"/>
        </w:rPr>
      </w:pPr>
    </w:p>
    <w:p w:rsidR="003E64B3" w:rsidRPr="00C501FE" w:rsidRDefault="00C501FE" w:rsidP="00E17575">
      <w:pPr>
        <w:pStyle w:val="Corpsdetexte"/>
        <w:spacing w:line="360" w:lineRule="auto"/>
        <w:rPr>
          <w:rFonts w:ascii="Georgia" w:hAnsi="Georgia" w:cs="Arial"/>
          <w:spacing w:val="-3"/>
          <w:szCs w:val="24"/>
          <w:lang w:val="es-ES_tradnl"/>
        </w:rPr>
      </w:pPr>
      <w:r w:rsidRPr="00C501FE">
        <w:rPr>
          <w:rFonts w:ascii="Georgia" w:hAnsi="Georgia" w:cs="Arial"/>
          <w:spacing w:val="-3"/>
          <w:szCs w:val="24"/>
          <w:lang w:val="es-ES_tradnl"/>
        </w:rPr>
        <w:t>En esas condiciones</w:t>
      </w:r>
      <w:r>
        <w:rPr>
          <w:rFonts w:ascii="Georgia" w:hAnsi="Georgia" w:cs="Arial"/>
          <w:spacing w:val="-3"/>
          <w:szCs w:val="24"/>
          <w:lang w:val="es-ES_tradnl"/>
        </w:rPr>
        <w:t xml:space="preserve">, se debe estudiar el reconocimiento, para lo cual debe partirse </w:t>
      </w:r>
      <w:r w:rsidR="00956F94">
        <w:rPr>
          <w:rFonts w:ascii="Georgia" w:hAnsi="Georgia" w:cs="Arial"/>
          <w:spacing w:val="-3"/>
          <w:szCs w:val="24"/>
          <w:lang w:val="es-ES_tradnl"/>
        </w:rPr>
        <w:t xml:space="preserve">de </w:t>
      </w:r>
      <w:r>
        <w:rPr>
          <w:rFonts w:ascii="Georgia" w:hAnsi="Georgia" w:cs="Arial"/>
          <w:spacing w:val="-3"/>
          <w:szCs w:val="24"/>
          <w:lang w:val="es-ES_tradnl"/>
        </w:rPr>
        <w:t xml:space="preserve">que se </w:t>
      </w:r>
      <w:r w:rsidR="00F4078C">
        <w:rPr>
          <w:rFonts w:ascii="Georgia" w:hAnsi="Georgia" w:cs="Arial"/>
          <w:spacing w:val="-3"/>
          <w:szCs w:val="24"/>
          <w:lang w:val="es-ES_tradnl"/>
        </w:rPr>
        <w:t>abstuvo de</w:t>
      </w:r>
      <w:r>
        <w:rPr>
          <w:rFonts w:ascii="Georgia" w:hAnsi="Georgia" w:cs="Arial"/>
          <w:spacing w:val="-3"/>
          <w:szCs w:val="24"/>
          <w:lang w:val="es-ES_tradnl"/>
        </w:rPr>
        <w:t xml:space="preserve"> cuestionar que la actitud de la demandada fue catalogada de </w:t>
      </w:r>
      <w:r w:rsidRPr="00956F94">
        <w:rPr>
          <w:rFonts w:ascii="Georgia" w:hAnsi="Georgia" w:cs="Arial"/>
          <w:spacing w:val="-3"/>
          <w:szCs w:val="24"/>
          <w:u w:val="single"/>
          <w:lang w:val="es-ES_tradnl"/>
        </w:rPr>
        <w:t>mala fe</w:t>
      </w:r>
      <w:r>
        <w:rPr>
          <w:rFonts w:ascii="Georgia" w:hAnsi="Georgia" w:cs="Arial"/>
          <w:spacing w:val="-3"/>
          <w:szCs w:val="24"/>
          <w:lang w:val="es-ES_tradnl"/>
        </w:rPr>
        <w:t>,</w:t>
      </w:r>
      <w:r w:rsidR="00054C11">
        <w:rPr>
          <w:rFonts w:ascii="Georgia" w:hAnsi="Georgia" w:cs="Arial"/>
          <w:spacing w:val="-3"/>
          <w:szCs w:val="24"/>
          <w:lang w:val="es-ES_tradnl"/>
        </w:rPr>
        <w:t xml:space="preserve"> en razonamiento que </w:t>
      </w:r>
      <w:r w:rsidR="00956F94">
        <w:rPr>
          <w:rFonts w:ascii="Georgia" w:hAnsi="Georgia" w:cs="Arial"/>
          <w:spacing w:val="-3"/>
          <w:szCs w:val="24"/>
          <w:lang w:val="es-ES_tradnl"/>
        </w:rPr>
        <w:t xml:space="preserve">valga decir </w:t>
      </w:r>
      <w:r w:rsidR="00054C11">
        <w:rPr>
          <w:rFonts w:ascii="Georgia" w:hAnsi="Georgia" w:cs="Arial"/>
          <w:spacing w:val="-3"/>
          <w:szCs w:val="24"/>
          <w:lang w:val="es-ES_tradnl"/>
        </w:rPr>
        <w:t xml:space="preserve">se comparte; </w:t>
      </w:r>
      <w:r>
        <w:rPr>
          <w:rFonts w:ascii="Georgia" w:hAnsi="Georgia" w:cs="Arial"/>
          <w:spacing w:val="-3"/>
          <w:szCs w:val="24"/>
          <w:lang w:val="es-ES_tradnl"/>
        </w:rPr>
        <w:t xml:space="preserve">por lo </w:t>
      </w:r>
      <w:r w:rsidR="006C5961">
        <w:rPr>
          <w:rFonts w:ascii="Georgia" w:hAnsi="Georgia" w:cs="Arial"/>
          <w:spacing w:val="-3"/>
          <w:szCs w:val="24"/>
          <w:lang w:val="es-ES_tradnl"/>
        </w:rPr>
        <w:t>subsigue establecer</w:t>
      </w:r>
      <w:r w:rsidR="00ED1821">
        <w:rPr>
          <w:rFonts w:ascii="Georgia" w:hAnsi="Georgia" w:cs="Arial"/>
          <w:spacing w:val="-3"/>
          <w:szCs w:val="24"/>
          <w:lang w:val="es-ES_tradnl"/>
        </w:rPr>
        <w:t xml:space="preserve"> </w:t>
      </w:r>
      <w:r w:rsidR="00300F29">
        <w:rPr>
          <w:rFonts w:ascii="Georgia" w:hAnsi="Georgia" w:cs="Arial"/>
          <w:spacing w:val="-3"/>
          <w:szCs w:val="24"/>
          <w:lang w:val="es-ES_tradnl"/>
        </w:rPr>
        <w:t xml:space="preserve">si le asiste razón en cuanto a que sea desde la presentación de la demanda, </w:t>
      </w:r>
      <w:r w:rsidR="00F4078C">
        <w:rPr>
          <w:rFonts w:ascii="Georgia" w:hAnsi="Georgia" w:cs="Arial"/>
          <w:spacing w:val="-3"/>
          <w:szCs w:val="24"/>
          <w:lang w:val="es-ES_tradnl"/>
        </w:rPr>
        <w:t xml:space="preserve">este </w:t>
      </w:r>
      <w:r w:rsidR="00300F29">
        <w:rPr>
          <w:rFonts w:ascii="Georgia" w:hAnsi="Georgia" w:cs="Arial"/>
          <w:spacing w:val="-3"/>
          <w:szCs w:val="24"/>
          <w:lang w:val="es-ES_tradnl"/>
        </w:rPr>
        <w:t xml:space="preserve">argumento </w:t>
      </w:r>
      <w:r>
        <w:rPr>
          <w:rFonts w:ascii="Georgia" w:hAnsi="Georgia" w:cs="Arial"/>
          <w:spacing w:val="-3"/>
          <w:szCs w:val="24"/>
          <w:lang w:val="es-ES_tradnl"/>
        </w:rPr>
        <w:t xml:space="preserve">carece de fundamento legal, pues a partir del artículo 964, </w:t>
      </w:r>
      <w:r w:rsidR="008B74FA">
        <w:rPr>
          <w:rFonts w:ascii="Georgia" w:hAnsi="Georgia" w:cs="Arial"/>
          <w:spacing w:val="-3"/>
          <w:szCs w:val="24"/>
          <w:lang w:val="es-ES_tradnl"/>
        </w:rPr>
        <w:t>CC</w:t>
      </w:r>
      <w:r w:rsidR="006C5961">
        <w:rPr>
          <w:rFonts w:ascii="Georgia" w:hAnsi="Georgia" w:cs="Arial"/>
          <w:spacing w:val="-3"/>
          <w:szCs w:val="24"/>
          <w:lang w:val="es-ES_tradnl"/>
        </w:rPr>
        <w:t>,</w:t>
      </w:r>
      <w:r>
        <w:rPr>
          <w:rFonts w:ascii="Georgia" w:hAnsi="Georgia" w:cs="Arial"/>
          <w:spacing w:val="-3"/>
          <w:szCs w:val="24"/>
          <w:lang w:val="es-ES_tradnl"/>
        </w:rPr>
        <w:t xml:space="preserve"> cuando </w:t>
      </w:r>
      <w:r w:rsidR="006C5961">
        <w:rPr>
          <w:rFonts w:ascii="Georgia" w:hAnsi="Georgia" w:cs="Arial"/>
          <w:spacing w:val="-3"/>
          <w:szCs w:val="24"/>
          <w:lang w:val="es-ES_tradnl"/>
        </w:rPr>
        <w:t xml:space="preserve">hay </w:t>
      </w:r>
      <w:r>
        <w:rPr>
          <w:rFonts w:ascii="Georgia" w:hAnsi="Georgia" w:cs="Arial"/>
          <w:spacing w:val="-3"/>
          <w:szCs w:val="24"/>
          <w:lang w:val="es-ES_tradnl"/>
        </w:rPr>
        <w:t xml:space="preserve">posesión de mala fe, la </w:t>
      </w:r>
      <w:r>
        <w:rPr>
          <w:rFonts w:ascii="Georgia" w:hAnsi="Georgia" w:cs="Arial"/>
          <w:spacing w:val="-3"/>
          <w:szCs w:val="24"/>
          <w:lang w:val="es-ES_tradnl"/>
        </w:rPr>
        <w:lastRenderedPageBreak/>
        <w:t xml:space="preserve">restitución </w:t>
      </w:r>
      <w:r w:rsidR="001F61A7">
        <w:rPr>
          <w:rFonts w:ascii="Georgia" w:hAnsi="Georgia" w:cs="Arial"/>
          <w:spacing w:val="-3"/>
          <w:szCs w:val="24"/>
          <w:lang w:val="es-ES_tradnl"/>
        </w:rPr>
        <w:t xml:space="preserve">prescinde de cualquier referencia a la </w:t>
      </w:r>
      <w:r w:rsidR="00300F29">
        <w:rPr>
          <w:rFonts w:ascii="Georgia" w:hAnsi="Georgia" w:cs="Arial"/>
          <w:spacing w:val="-3"/>
          <w:szCs w:val="24"/>
          <w:lang w:val="es-ES_tradnl"/>
        </w:rPr>
        <w:t xml:space="preserve">demanda, </w:t>
      </w:r>
      <w:r w:rsidR="00B03CB7">
        <w:rPr>
          <w:rFonts w:ascii="Georgia" w:hAnsi="Georgia" w:cs="Arial"/>
          <w:spacing w:val="-3"/>
          <w:szCs w:val="24"/>
          <w:lang w:val="es-ES_tradnl"/>
        </w:rPr>
        <w:t>así que queda</w:t>
      </w:r>
      <w:r w:rsidR="00300F29">
        <w:rPr>
          <w:rFonts w:ascii="Georgia" w:hAnsi="Georgia" w:cs="Arial"/>
          <w:spacing w:val="-3"/>
          <w:szCs w:val="24"/>
          <w:lang w:val="es-ES_tradnl"/>
        </w:rPr>
        <w:t>rá</w:t>
      </w:r>
      <w:r w:rsidR="00B03CB7">
        <w:rPr>
          <w:rFonts w:ascii="Georgia" w:hAnsi="Georgia" w:cs="Arial"/>
          <w:spacing w:val="-3"/>
          <w:szCs w:val="24"/>
          <w:lang w:val="es-ES_tradnl"/>
        </w:rPr>
        <w:t xml:space="preserve"> </w:t>
      </w:r>
      <w:r w:rsidR="00876B76">
        <w:rPr>
          <w:rFonts w:ascii="Georgia" w:hAnsi="Georgia" w:cs="Arial"/>
          <w:spacing w:val="-3"/>
          <w:szCs w:val="24"/>
          <w:lang w:val="es-ES_tradnl"/>
        </w:rPr>
        <w:t>incólume</w:t>
      </w:r>
      <w:r w:rsidR="00B03CB7">
        <w:rPr>
          <w:rFonts w:ascii="Georgia" w:hAnsi="Georgia" w:cs="Arial"/>
          <w:spacing w:val="-3"/>
          <w:szCs w:val="24"/>
          <w:lang w:val="es-ES_tradnl"/>
        </w:rPr>
        <w:t xml:space="preserve"> el reconocimiento. </w:t>
      </w:r>
    </w:p>
    <w:p w:rsidR="00B03CB7" w:rsidRDefault="00B03CB7" w:rsidP="003814DF">
      <w:pPr>
        <w:pStyle w:val="Corpsdetexte"/>
        <w:spacing w:line="360" w:lineRule="auto"/>
        <w:rPr>
          <w:rFonts w:ascii="Georgia" w:hAnsi="Georgia" w:cs="Arial"/>
          <w:szCs w:val="24"/>
        </w:rPr>
      </w:pPr>
    </w:p>
    <w:p w:rsidR="00F761AE" w:rsidRPr="00B47F4A" w:rsidRDefault="00B03CB7" w:rsidP="00F761AE">
      <w:pPr>
        <w:spacing w:line="360" w:lineRule="auto"/>
        <w:jc w:val="both"/>
        <w:rPr>
          <w:rFonts w:ascii="Georgia" w:hAnsi="Georgia" w:cs="Arial"/>
          <w:szCs w:val="22"/>
        </w:rPr>
      </w:pPr>
      <w:r>
        <w:rPr>
          <w:rFonts w:ascii="Georgia" w:hAnsi="Georgia" w:cs="Arial"/>
        </w:rPr>
        <w:t xml:space="preserve">Finalmente, en cuanto a </w:t>
      </w:r>
      <w:r w:rsidR="00300F29">
        <w:rPr>
          <w:rFonts w:ascii="Georgia" w:hAnsi="Georgia" w:cs="Arial"/>
        </w:rPr>
        <w:t xml:space="preserve">que </w:t>
      </w:r>
      <w:r>
        <w:rPr>
          <w:rFonts w:ascii="Georgia" w:hAnsi="Georgia" w:cs="Arial"/>
        </w:rPr>
        <w:t xml:space="preserve">del monto fijado, </w:t>
      </w:r>
      <w:r w:rsidR="00300F29">
        <w:rPr>
          <w:rFonts w:ascii="Georgia" w:hAnsi="Georgia" w:cs="Arial"/>
        </w:rPr>
        <w:t xml:space="preserve">se deben descontar </w:t>
      </w:r>
      <w:r>
        <w:rPr>
          <w:rFonts w:ascii="Georgia" w:hAnsi="Georgia" w:cs="Arial"/>
        </w:rPr>
        <w:t xml:space="preserve">los gastos, las pruebas </w:t>
      </w:r>
      <w:r w:rsidR="008B74FA">
        <w:rPr>
          <w:rFonts w:ascii="Georgia" w:hAnsi="Georgia" w:cs="Arial"/>
        </w:rPr>
        <w:t>en ese sentido</w:t>
      </w:r>
      <w:r>
        <w:rPr>
          <w:rFonts w:ascii="Georgia" w:hAnsi="Georgia" w:cs="Arial"/>
        </w:rPr>
        <w:t>, quedaron simplemente enunciadas, puesto que al darse apertura al d</w:t>
      </w:r>
      <w:r w:rsidR="00F761AE">
        <w:rPr>
          <w:rFonts w:ascii="Georgia" w:hAnsi="Georgia" w:cs="Arial"/>
        </w:rPr>
        <w:t>ebate probatorio</w:t>
      </w:r>
      <w:r w:rsidR="00F011FB">
        <w:rPr>
          <w:rFonts w:ascii="Georgia" w:hAnsi="Georgia" w:cs="Arial"/>
        </w:rPr>
        <w:t>,</w:t>
      </w:r>
      <w:r w:rsidR="00F761AE">
        <w:rPr>
          <w:rFonts w:ascii="Georgia" w:hAnsi="Georgia" w:cs="Arial"/>
        </w:rPr>
        <w:t xml:space="preserve"> el juzgado lo circunscribió al tema de la </w:t>
      </w:r>
      <w:r w:rsidR="008B74FA">
        <w:rPr>
          <w:rFonts w:ascii="Georgia" w:hAnsi="Georgia" w:cs="Arial"/>
        </w:rPr>
        <w:t xml:space="preserve">vocación </w:t>
      </w:r>
      <w:proofErr w:type="spellStart"/>
      <w:r w:rsidR="008B74FA">
        <w:rPr>
          <w:rFonts w:ascii="Georgia" w:hAnsi="Georgia" w:cs="Arial"/>
        </w:rPr>
        <w:t>herencial</w:t>
      </w:r>
      <w:proofErr w:type="spellEnd"/>
      <w:r w:rsidR="008B74FA">
        <w:rPr>
          <w:rFonts w:ascii="Georgia" w:hAnsi="Georgia" w:cs="Arial"/>
        </w:rPr>
        <w:t xml:space="preserve"> </w:t>
      </w:r>
      <w:r w:rsidR="00F761AE">
        <w:rPr>
          <w:rFonts w:ascii="Georgia" w:hAnsi="Georgia" w:cs="Arial"/>
        </w:rPr>
        <w:t>y al monto de los arrendamientos percibidos por los inmuebles (</w:t>
      </w:r>
      <w:r w:rsidR="00F011FB">
        <w:rPr>
          <w:rFonts w:ascii="Georgia" w:hAnsi="Georgia" w:cs="Arial"/>
        </w:rPr>
        <w:t>Autos de 21 y 26-05-2014, f</w:t>
      </w:r>
      <w:r w:rsidR="00F761AE">
        <w:rPr>
          <w:rFonts w:ascii="Georgia" w:hAnsi="Georgia" w:cs="Arial"/>
        </w:rPr>
        <w:t>olios 184 y 185, ib.), sin que las partes</w:t>
      </w:r>
      <w:r w:rsidR="00300F29">
        <w:rPr>
          <w:rFonts w:ascii="Georgia" w:hAnsi="Georgia" w:cs="Arial"/>
        </w:rPr>
        <w:t xml:space="preserve"> lo discutieran, </w:t>
      </w:r>
      <w:r w:rsidR="00F761AE" w:rsidRPr="00B47F4A">
        <w:rPr>
          <w:rFonts w:ascii="Georgia" w:hAnsi="Georgia" w:cs="Arial"/>
          <w:szCs w:val="22"/>
        </w:rPr>
        <w:t xml:space="preserve">pudiendo </w:t>
      </w:r>
      <w:r w:rsidR="00300F29">
        <w:rPr>
          <w:rFonts w:ascii="Georgia" w:hAnsi="Georgia" w:cs="Arial"/>
          <w:szCs w:val="22"/>
        </w:rPr>
        <w:t>hacerlo</w:t>
      </w:r>
      <w:r w:rsidR="00F761AE" w:rsidRPr="00B47F4A">
        <w:rPr>
          <w:rFonts w:ascii="Georgia" w:hAnsi="Georgia" w:cs="Arial"/>
          <w:szCs w:val="22"/>
        </w:rPr>
        <w:t>, guardaron silencio, lo que significa que estuvieron conformes.</w:t>
      </w:r>
    </w:p>
    <w:p w:rsidR="00C501FE" w:rsidRDefault="00C501FE" w:rsidP="00AC1E13">
      <w:pPr>
        <w:spacing w:line="360" w:lineRule="auto"/>
        <w:jc w:val="both"/>
        <w:rPr>
          <w:rFonts w:ascii="Georgia" w:hAnsi="Georgia" w:cs="Arial"/>
          <w:szCs w:val="22"/>
        </w:rPr>
      </w:pPr>
    </w:p>
    <w:p w:rsidR="008B74FA" w:rsidRPr="008B74FA" w:rsidRDefault="008B74FA" w:rsidP="008B74FA">
      <w:pPr>
        <w:spacing w:line="360" w:lineRule="auto"/>
        <w:jc w:val="both"/>
        <w:rPr>
          <w:rFonts w:ascii="Georgia" w:hAnsi="Georgia" w:cs="Arial"/>
        </w:rPr>
      </w:pPr>
      <w:r>
        <w:rPr>
          <w:rFonts w:ascii="Georgia" w:hAnsi="Georgia" w:cs="Arial"/>
        </w:rPr>
        <w:t xml:space="preserve">En este caso, </w:t>
      </w:r>
      <w:r w:rsidR="00ED1821">
        <w:rPr>
          <w:rFonts w:ascii="Georgia" w:hAnsi="Georgia" w:cs="Arial"/>
        </w:rPr>
        <w:t>s</w:t>
      </w:r>
      <w:r w:rsidR="001F61A7">
        <w:rPr>
          <w:rFonts w:ascii="Georgia" w:hAnsi="Georgia" w:cs="Arial"/>
        </w:rPr>
        <w:t>i</w:t>
      </w:r>
      <w:r w:rsidR="00ED1821">
        <w:rPr>
          <w:rFonts w:ascii="Georgia" w:hAnsi="Georgia" w:cs="Arial"/>
        </w:rPr>
        <w:t xml:space="preserve"> </w:t>
      </w:r>
      <w:r>
        <w:rPr>
          <w:rFonts w:ascii="Georgia" w:hAnsi="Georgia" w:cs="Arial"/>
        </w:rPr>
        <w:t xml:space="preserve">la demandada pretendía </w:t>
      </w:r>
      <w:r w:rsidR="00ED1821">
        <w:rPr>
          <w:rFonts w:ascii="Georgia" w:hAnsi="Georgia" w:cs="Arial"/>
        </w:rPr>
        <w:t xml:space="preserve">que </w:t>
      </w:r>
      <w:r>
        <w:rPr>
          <w:rFonts w:ascii="Georgia" w:hAnsi="Georgia" w:cs="Arial"/>
        </w:rPr>
        <w:t xml:space="preserve">se le abonaran los gastos, de acuerdo con lo establecido en el artículo 177 del </w:t>
      </w:r>
      <w:proofErr w:type="spellStart"/>
      <w:r>
        <w:rPr>
          <w:rFonts w:ascii="Georgia" w:hAnsi="Georgia" w:cs="Arial"/>
        </w:rPr>
        <w:t>CPC</w:t>
      </w:r>
      <w:proofErr w:type="spellEnd"/>
      <w:r>
        <w:rPr>
          <w:rFonts w:ascii="Georgia" w:hAnsi="Georgia" w:cs="Arial"/>
        </w:rPr>
        <w:t xml:space="preserve"> (Concordante con el artículo 1757, CC),</w:t>
      </w:r>
      <w:r w:rsidR="00DF758D">
        <w:rPr>
          <w:rFonts w:ascii="Georgia" w:hAnsi="Georgia" w:cs="Arial"/>
        </w:rPr>
        <w:t xml:space="preserve"> le correspondía </w:t>
      </w:r>
      <w:r w:rsidRPr="008B74FA">
        <w:rPr>
          <w:rFonts w:ascii="Georgia" w:hAnsi="Georgia" w:cs="Arial"/>
        </w:rPr>
        <w:t>demostra</w:t>
      </w:r>
      <w:r>
        <w:rPr>
          <w:rFonts w:ascii="Georgia" w:hAnsi="Georgia" w:cs="Arial"/>
        </w:rPr>
        <w:t xml:space="preserve">r </w:t>
      </w:r>
      <w:r w:rsidRPr="008B74FA">
        <w:rPr>
          <w:rFonts w:ascii="Georgia" w:hAnsi="Georgia" w:cs="Arial"/>
        </w:rPr>
        <w:t>los hechos constitutivos de su pretensión</w:t>
      </w:r>
      <w:r>
        <w:rPr>
          <w:rFonts w:ascii="Georgia" w:hAnsi="Georgia" w:cs="Arial"/>
        </w:rPr>
        <w:t>, de allí que su gestión debió extenderse a exigir el recaudo probatorio</w:t>
      </w:r>
      <w:r w:rsidR="00DF758D">
        <w:rPr>
          <w:rFonts w:ascii="Georgia" w:hAnsi="Georgia" w:cs="Arial"/>
        </w:rPr>
        <w:t xml:space="preserve"> entorno al tema, pero en primera instancia guardó silencio y en esta sede, ni siquiera acudió a reclamar su práctica en la oportunidad y bajo las r</w:t>
      </w:r>
      <w:r w:rsidR="001F61A7">
        <w:rPr>
          <w:rFonts w:ascii="Georgia" w:hAnsi="Georgia" w:cs="Arial"/>
        </w:rPr>
        <w:t xml:space="preserve">eglas del artículo 361 del </w:t>
      </w:r>
      <w:proofErr w:type="spellStart"/>
      <w:r w:rsidR="001F61A7">
        <w:rPr>
          <w:rFonts w:ascii="Georgia" w:hAnsi="Georgia" w:cs="Arial"/>
        </w:rPr>
        <w:t>CPC</w:t>
      </w:r>
      <w:proofErr w:type="spellEnd"/>
      <w:r w:rsidR="001F61A7">
        <w:rPr>
          <w:rFonts w:ascii="Georgia" w:hAnsi="Georgia" w:cs="Arial"/>
        </w:rPr>
        <w:t>, desde luego que a condición de que se cumplieran las hipótesis fácticas de la norma.</w:t>
      </w:r>
    </w:p>
    <w:p w:rsidR="008B74FA" w:rsidRPr="00AC1E13" w:rsidRDefault="008B74FA" w:rsidP="00AC1E13">
      <w:pPr>
        <w:spacing w:line="360" w:lineRule="auto"/>
        <w:jc w:val="both"/>
        <w:rPr>
          <w:rFonts w:ascii="Georgia" w:hAnsi="Georgia" w:cs="Arial"/>
          <w:szCs w:val="22"/>
        </w:rPr>
      </w:pPr>
    </w:p>
    <w:p w:rsidR="00072AC3" w:rsidRPr="00903524" w:rsidRDefault="00C1099D" w:rsidP="00567C9D">
      <w:pPr>
        <w:pStyle w:val="Titre2"/>
        <w:numPr>
          <w:ilvl w:val="0"/>
          <w:numId w:val="36"/>
        </w:numPr>
        <w:spacing w:before="0" w:after="0" w:line="360" w:lineRule="auto"/>
        <w:rPr>
          <w:rFonts w:ascii="Georgia" w:hAnsi="Georgia"/>
          <w:b w:val="0"/>
          <w:i w:val="0"/>
          <w:smallCaps/>
          <w:lang w:val="es-CO"/>
        </w:rPr>
      </w:pPr>
      <w:r w:rsidRPr="00903524">
        <w:rPr>
          <w:rFonts w:ascii="Georgia" w:hAnsi="Georgia"/>
          <w:b w:val="0"/>
          <w:i w:val="0"/>
          <w:smallCaps/>
          <w:lang w:val="es-CO"/>
        </w:rPr>
        <w:t xml:space="preserve">Las decisiones </w:t>
      </w:r>
    </w:p>
    <w:p w:rsidR="00072AC3" w:rsidRDefault="00072AC3" w:rsidP="00072AC3">
      <w:pPr>
        <w:spacing w:line="360" w:lineRule="auto"/>
        <w:jc w:val="both"/>
        <w:rPr>
          <w:rFonts w:ascii="Georgia" w:hAnsi="Georgia"/>
        </w:rPr>
      </w:pPr>
    </w:p>
    <w:p w:rsidR="00A04171" w:rsidRPr="00B47F4A" w:rsidRDefault="00A04171" w:rsidP="00A04171">
      <w:pPr>
        <w:spacing w:line="360" w:lineRule="auto"/>
        <w:jc w:val="both"/>
        <w:rPr>
          <w:rFonts w:ascii="Georgia" w:hAnsi="Georgia" w:cs="Arial"/>
          <w:lang w:val="es-CO"/>
        </w:rPr>
      </w:pPr>
      <w:r w:rsidRPr="00B47F4A">
        <w:rPr>
          <w:rFonts w:ascii="Georgia" w:hAnsi="Georgia"/>
          <w:lang w:val="es-CO"/>
        </w:rPr>
        <w:t xml:space="preserve">Las premisas jurídicas ya enunciadas sirven para desechar la apelación y confirmar la decisión cuestionada, en razón a que las motivaciones aquí expuestas refuerzan la </w:t>
      </w:r>
      <w:r>
        <w:rPr>
          <w:rFonts w:ascii="Georgia" w:hAnsi="Georgia"/>
          <w:lang w:val="es-CO"/>
        </w:rPr>
        <w:t xml:space="preserve">prosperidad </w:t>
      </w:r>
      <w:r w:rsidRPr="00B47F4A">
        <w:rPr>
          <w:rFonts w:ascii="Georgia" w:hAnsi="Georgia"/>
          <w:lang w:val="es-CO"/>
        </w:rPr>
        <w:t xml:space="preserve">de las pretensiones. </w:t>
      </w:r>
      <w:r w:rsidRPr="00B47F4A">
        <w:rPr>
          <w:rFonts w:ascii="Georgia" w:hAnsi="Georgia" w:cs="Arial"/>
          <w:lang w:val="es-CO"/>
        </w:rPr>
        <w:t>Se condenará en costas en esta instancia, a la parte demanda</w:t>
      </w:r>
      <w:r>
        <w:rPr>
          <w:rFonts w:ascii="Georgia" w:hAnsi="Georgia" w:cs="Arial"/>
          <w:lang w:val="es-CO"/>
        </w:rPr>
        <w:t>da</w:t>
      </w:r>
      <w:r w:rsidRPr="00B47F4A">
        <w:rPr>
          <w:rFonts w:ascii="Georgia" w:hAnsi="Georgia" w:cs="Arial"/>
          <w:lang w:val="es-CO"/>
        </w:rPr>
        <w:t>, y a favor de la parte demanda</w:t>
      </w:r>
      <w:r>
        <w:rPr>
          <w:rFonts w:ascii="Georgia" w:hAnsi="Georgia" w:cs="Arial"/>
          <w:lang w:val="es-CO"/>
        </w:rPr>
        <w:t>nte</w:t>
      </w:r>
      <w:r w:rsidRPr="00B47F4A">
        <w:rPr>
          <w:rFonts w:ascii="Georgia" w:hAnsi="Georgia" w:cs="Arial"/>
          <w:lang w:val="es-CO"/>
        </w:rPr>
        <w:t xml:space="preserve">, por haber perdido el recurso (Artículo 365-1º, </w:t>
      </w:r>
      <w:proofErr w:type="spellStart"/>
      <w:r w:rsidRPr="00B47F4A">
        <w:rPr>
          <w:rFonts w:ascii="Georgia" w:hAnsi="Georgia" w:cs="Arial"/>
          <w:lang w:val="es-CO"/>
        </w:rPr>
        <w:t>CGP</w:t>
      </w:r>
      <w:proofErr w:type="spellEnd"/>
      <w:r w:rsidRPr="00B47F4A">
        <w:rPr>
          <w:rFonts w:ascii="Georgia" w:hAnsi="Georgia" w:cs="Arial"/>
          <w:lang w:val="es-CO"/>
        </w:rPr>
        <w:t xml:space="preserve">). </w:t>
      </w:r>
    </w:p>
    <w:p w:rsidR="00A04171" w:rsidRPr="00B47F4A" w:rsidRDefault="00A04171" w:rsidP="00A04171">
      <w:pPr>
        <w:spacing w:line="360" w:lineRule="auto"/>
        <w:jc w:val="both"/>
        <w:rPr>
          <w:rFonts w:ascii="Georgia" w:hAnsi="Georgia" w:cs="Arial"/>
          <w:lang w:val="es-CO"/>
        </w:rPr>
      </w:pPr>
    </w:p>
    <w:p w:rsidR="00F011FB" w:rsidRPr="00AB3657" w:rsidRDefault="00F011FB" w:rsidP="00F011FB">
      <w:pPr>
        <w:spacing w:line="360" w:lineRule="auto"/>
        <w:jc w:val="both"/>
        <w:rPr>
          <w:rFonts w:ascii="Georgia" w:hAnsi="Georgia" w:cs="Arial"/>
        </w:rPr>
      </w:pPr>
      <w:r w:rsidRPr="00AB3657">
        <w:rPr>
          <w:rFonts w:ascii="Georgia" w:hAnsi="Georgia" w:cs="Arial"/>
        </w:rPr>
        <w:t xml:space="preserve">La liquidación de costas se sujetará, en primera instancia, a lo previsto en el artículo 366 del </w:t>
      </w:r>
      <w:proofErr w:type="spellStart"/>
      <w:r w:rsidRPr="00AB3657">
        <w:rPr>
          <w:rFonts w:ascii="Georgia" w:hAnsi="Georgia" w:cs="Arial"/>
        </w:rPr>
        <w:t>CGP</w:t>
      </w:r>
      <w:proofErr w:type="spellEnd"/>
      <w:r w:rsidRPr="00AB3657">
        <w:rPr>
          <w:rFonts w:ascii="Georgia" w:hAnsi="Georgia" w:cs="Arial"/>
        </w:rPr>
        <w:t xml:space="preserve">, sin embargo, </w:t>
      </w:r>
      <w:r>
        <w:rPr>
          <w:rFonts w:ascii="Georgia" w:hAnsi="Georgia" w:cs="Arial"/>
          <w:lang w:val="es-CO"/>
        </w:rPr>
        <w:t>l</w:t>
      </w:r>
      <w:r w:rsidRPr="00AB3657">
        <w:rPr>
          <w:rFonts w:ascii="Georgia" w:hAnsi="Georgia" w:cs="Arial"/>
          <w:lang w:val="es-CO"/>
        </w:rPr>
        <w:t>as agencias</w:t>
      </w:r>
      <w:r>
        <w:rPr>
          <w:rFonts w:ascii="Georgia" w:hAnsi="Georgia" w:cs="Arial"/>
          <w:lang w:val="es-CO"/>
        </w:rPr>
        <w:t xml:space="preserve"> en esta instancia </w:t>
      </w:r>
      <w:r w:rsidRPr="00AB3657">
        <w:rPr>
          <w:rFonts w:ascii="Georgia" w:hAnsi="Georgia" w:cs="Arial"/>
          <w:lang w:val="es-CO"/>
        </w:rPr>
        <w:t>se fijarán en auto posterior, en seguimiento de la variación hecha por esta Sala</w:t>
      </w:r>
      <w:r w:rsidRPr="00AB3657">
        <w:rPr>
          <w:rStyle w:val="Appelnotedebasdep"/>
          <w:rFonts w:ascii="Georgia" w:hAnsi="Georgia"/>
          <w:lang w:val="es-CO"/>
        </w:rPr>
        <w:footnoteReference w:id="14"/>
      </w:r>
      <w:r w:rsidRPr="00AB3657">
        <w:rPr>
          <w:rFonts w:ascii="Georgia" w:hAnsi="Georgia" w:cs="Arial"/>
          <w:lang w:val="es-CO"/>
        </w:rPr>
        <w:t>, fundada en criterio de la CSJ, en reciente decisión</w:t>
      </w:r>
      <w:r w:rsidRPr="00AB3657">
        <w:rPr>
          <w:rStyle w:val="Appelnotedebasdep"/>
          <w:rFonts w:ascii="Georgia" w:hAnsi="Georgia"/>
        </w:rPr>
        <w:footnoteReference w:id="15"/>
      </w:r>
      <w:r w:rsidRPr="00AB3657">
        <w:rPr>
          <w:rFonts w:ascii="Georgia" w:hAnsi="Georgia" w:cs="Arial"/>
          <w:lang w:val="es-CO"/>
        </w:rPr>
        <w:t xml:space="preserve"> de tutela (2017). Se comprende que se hace en auto y no en </w:t>
      </w:r>
      <w:r w:rsidR="00557D07">
        <w:rPr>
          <w:rFonts w:ascii="Georgia" w:hAnsi="Georgia" w:cs="Arial"/>
          <w:lang w:val="es-CO"/>
        </w:rPr>
        <w:t>esta decisión</w:t>
      </w:r>
      <w:r w:rsidRPr="00AB3657">
        <w:rPr>
          <w:rFonts w:ascii="Georgia" w:hAnsi="Georgia" w:cs="Arial"/>
          <w:lang w:val="es-CO"/>
        </w:rPr>
        <w:t xml:space="preserve">, porque esa </w:t>
      </w:r>
      <w:r w:rsidR="00557D07">
        <w:rPr>
          <w:rFonts w:ascii="Georgia" w:hAnsi="Georgia" w:cs="Arial"/>
          <w:lang w:val="es-CO"/>
        </w:rPr>
        <w:t xml:space="preserve">regla </w:t>
      </w:r>
      <w:r w:rsidRPr="00AB3657">
        <w:rPr>
          <w:rFonts w:ascii="Georgia" w:hAnsi="Georgia" w:cs="Arial"/>
          <w:lang w:val="es-CO"/>
        </w:rPr>
        <w:t xml:space="preserve">fue introducida, como novedad, por la Ley 1395 de 2010, desaparecida en la nueva redacción del ordinal 2º del artículo 365, </w:t>
      </w:r>
      <w:proofErr w:type="spellStart"/>
      <w:r w:rsidRPr="00AB3657">
        <w:rPr>
          <w:rFonts w:ascii="Georgia" w:hAnsi="Georgia" w:cs="Arial"/>
          <w:lang w:val="es-CO"/>
        </w:rPr>
        <w:t>CGP</w:t>
      </w:r>
      <w:proofErr w:type="spellEnd"/>
      <w:r w:rsidRPr="00AB3657">
        <w:rPr>
          <w:rFonts w:ascii="Georgia" w:hAnsi="Georgia" w:cs="Arial"/>
          <w:lang w:val="es-CO"/>
        </w:rPr>
        <w:t>.</w:t>
      </w:r>
    </w:p>
    <w:p w:rsidR="00A04171" w:rsidRPr="00B47F4A" w:rsidRDefault="00A04171" w:rsidP="00A04171">
      <w:pPr>
        <w:spacing w:line="360" w:lineRule="auto"/>
        <w:jc w:val="both"/>
        <w:rPr>
          <w:rFonts w:ascii="Georgia" w:hAnsi="Georgia" w:cs="Arial"/>
          <w:lang w:val="es-CO"/>
        </w:rPr>
      </w:pPr>
    </w:p>
    <w:p w:rsidR="00A04171" w:rsidRPr="00B47F4A" w:rsidRDefault="00A04171" w:rsidP="00A04171">
      <w:pPr>
        <w:spacing w:line="360" w:lineRule="auto"/>
        <w:jc w:val="both"/>
        <w:rPr>
          <w:rFonts w:ascii="Georgia" w:hAnsi="Georgia" w:cs="Arial"/>
          <w:lang w:val="es-CO"/>
        </w:rPr>
      </w:pPr>
      <w:r w:rsidRPr="00B47F4A">
        <w:rPr>
          <w:rFonts w:ascii="Georgia" w:hAnsi="Georgia" w:cs="Arial"/>
          <w:lang w:val="es-CO"/>
        </w:rPr>
        <w:lastRenderedPageBreak/>
        <w:t xml:space="preserve">En mérito de lo expuesto, el </w:t>
      </w:r>
      <w:r w:rsidRPr="00B47F4A">
        <w:rPr>
          <w:rFonts w:ascii="Georgia" w:hAnsi="Georgia" w:cs="Arial"/>
          <w:bCs/>
          <w:smallCaps/>
          <w:lang w:val="es-CO"/>
        </w:rPr>
        <w:t>Tribunal Superior del Distrito Judicial de Pereira, Sala de Decisión Civil - Familia</w:t>
      </w:r>
      <w:r w:rsidRPr="00B47F4A">
        <w:rPr>
          <w:rFonts w:ascii="Georgia" w:hAnsi="Georgia" w:cs="Arial"/>
          <w:lang w:val="es-CO"/>
        </w:rPr>
        <w:t>, administrando Justicia, en nombre de la República y por autoridad de la Ley,</w:t>
      </w:r>
    </w:p>
    <w:p w:rsidR="00A04171" w:rsidRPr="00B47F4A" w:rsidRDefault="00A04171" w:rsidP="00A04171">
      <w:pPr>
        <w:spacing w:line="360" w:lineRule="auto"/>
        <w:jc w:val="center"/>
        <w:rPr>
          <w:rFonts w:ascii="Georgia" w:hAnsi="Georgia" w:cs="Arial"/>
          <w:lang w:val="es-CO"/>
        </w:rPr>
      </w:pPr>
      <w:r w:rsidRPr="00B47F4A">
        <w:rPr>
          <w:rFonts w:ascii="Georgia" w:hAnsi="Georgia" w:cs="Arial"/>
          <w:sz w:val="28"/>
          <w:lang w:val="es-CO"/>
        </w:rPr>
        <w:t>F</w:t>
      </w:r>
      <w:r w:rsidRPr="00B47F4A">
        <w:rPr>
          <w:rFonts w:ascii="Georgia" w:hAnsi="Georgia" w:cs="Arial"/>
          <w:lang w:val="es-CO"/>
        </w:rPr>
        <w:t xml:space="preserve"> </w:t>
      </w:r>
      <w:r w:rsidRPr="00B47F4A">
        <w:rPr>
          <w:rFonts w:ascii="Georgia" w:hAnsi="Georgia" w:cs="Arial"/>
          <w:sz w:val="22"/>
          <w:lang w:val="es-CO"/>
        </w:rPr>
        <w:t xml:space="preserve">A L </w:t>
      </w:r>
      <w:proofErr w:type="spellStart"/>
      <w:r w:rsidRPr="00B47F4A">
        <w:rPr>
          <w:rFonts w:ascii="Georgia" w:hAnsi="Georgia" w:cs="Arial"/>
          <w:sz w:val="22"/>
          <w:lang w:val="es-CO"/>
        </w:rPr>
        <w:t>L</w:t>
      </w:r>
      <w:proofErr w:type="spellEnd"/>
      <w:r w:rsidRPr="00B47F4A">
        <w:rPr>
          <w:rFonts w:ascii="Georgia" w:hAnsi="Georgia" w:cs="Arial"/>
          <w:sz w:val="22"/>
          <w:lang w:val="es-CO"/>
        </w:rPr>
        <w:t xml:space="preserve"> A</w:t>
      </w:r>
      <w:r w:rsidRPr="00B47F4A">
        <w:rPr>
          <w:rFonts w:ascii="Georgia" w:hAnsi="Georgia" w:cs="Arial"/>
          <w:lang w:val="es-CO"/>
        </w:rPr>
        <w:t>,</w:t>
      </w:r>
    </w:p>
    <w:p w:rsidR="00A04171" w:rsidRPr="00282ADB" w:rsidRDefault="00A04171" w:rsidP="00A04171">
      <w:pPr>
        <w:spacing w:line="360" w:lineRule="auto"/>
        <w:jc w:val="center"/>
        <w:rPr>
          <w:rFonts w:ascii="Georgia" w:hAnsi="Georgia" w:cs="Arial"/>
          <w:lang w:val="es-CO"/>
        </w:rPr>
      </w:pPr>
    </w:p>
    <w:p w:rsidR="00A04171" w:rsidRPr="00282ADB" w:rsidRDefault="00A04171" w:rsidP="00A04171">
      <w:pPr>
        <w:numPr>
          <w:ilvl w:val="0"/>
          <w:numId w:val="35"/>
        </w:numPr>
        <w:spacing w:line="360" w:lineRule="auto"/>
        <w:jc w:val="both"/>
        <w:rPr>
          <w:rFonts w:ascii="Georgia" w:hAnsi="Georgia" w:cs="Arial"/>
          <w:lang w:val="es-CO"/>
        </w:rPr>
      </w:pPr>
      <w:r w:rsidRPr="00282ADB">
        <w:rPr>
          <w:rFonts w:ascii="Georgia" w:hAnsi="Georgia" w:cs="Arial"/>
          <w:lang w:val="es-CO"/>
        </w:rPr>
        <w:t xml:space="preserve">CONFIRMAR el fallo fechado el día </w:t>
      </w:r>
      <w:r>
        <w:rPr>
          <w:rFonts w:ascii="Georgia" w:hAnsi="Georgia" w:cs="Arial"/>
          <w:lang w:val="es-CO"/>
        </w:rPr>
        <w:t>29-07</w:t>
      </w:r>
      <w:r w:rsidRPr="00282ADB">
        <w:rPr>
          <w:rFonts w:ascii="Georgia" w:hAnsi="Georgia" w:cs="Arial"/>
          <w:lang w:val="es-CO"/>
        </w:rPr>
        <w:t xml:space="preserve">-2014 del Juzgado </w:t>
      </w:r>
      <w:r>
        <w:rPr>
          <w:rFonts w:ascii="Georgia" w:hAnsi="Georgia" w:cs="Arial"/>
          <w:lang w:val="es-CO"/>
        </w:rPr>
        <w:t xml:space="preserve">Cuarto de Familia </w:t>
      </w:r>
      <w:r w:rsidRPr="00282ADB">
        <w:rPr>
          <w:rFonts w:ascii="Georgia" w:hAnsi="Georgia" w:cs="Arial"/>
          <w:lang w:val="es-CO"/>
        </w:rPr>
        <w:t>de Pereira, R.</w:t>
      </w:r>
    </w:p>
    <w:p w:rsidR="00A04171" w:rsidRPr="00282ADB" w:rsidRDefault="00A04171" w:rsidP="00A04171">
      <w:pPr>
        <w:spacing w:line="360" w:lineRule="auto"/>
        <w:jc w:val="center"/>
        <w:rPr>
          <w:rFonts w:ascii="Georgia" w:hAnsi="Georgia" w:cs="Arial"/>
          <w:lang w:val="es-CO"/>
        </w:rPr>
      </w:pPr>
    </w:p>
    <w:p w:rsidR="00A04171" w:rsidRPr="00282ADB" w:rsidRDefault="00A04171" w:rsidP="00A04171">
      <w:pPr>
        <w:numPr>
          <w:ilvl w:val="0"/>
          <w:numId w:val="35"/>
        </w:numPr>
        <w:autoSpaceDE w:val="0"/>
        <w:autoSpaceDN w:val="0"/>
        <w:spacing w:line="360" w:lineRule="auto"/>
        <w:jc w:val="both"/>
        <w:rPr>
          <w:rFonts w:ascii="Georgia" w:hAnsi="Georgia" w:cs="Arial"/>
          <w:lang w:val="es-CO"/>
        </w:rPr>
      </w:pPr>
      <w:r w:rsidRPr="00282ADB">
        <w:rPr>
          <w:rFonts w:ascii="Georgia" w:hAnsi="Georgia" w:cs="Arial"/>
          <w:lang w:val="es-CO"/>
        </w:rPr>
        <w:t>CONDENAR en costas en esta instancia, a la parte demandada y a favor de la parte demandante. Se liquidarán en primera instancia, sin embargo la fijación de las agencias correspondientes a esta sede, se hará en auto posterior.</w:t>
      </w:r>
    </w:p>
    <w:p w:rsidR="00A04171" w:rsidRPr="00282ADB" w:rsidRDefault="00A04171" w:rsidP="00A04171">
      <w:pPr>
        <w:pStyle w:val="Paragraphedeliste"/>
        <w:rPr>
          <w:rFonts w:ascii="Georgia" w:hAnsi="Georgia" w:cs="Arial"/>
          <w:lang w:val="es-CO"/>
        </w:rPr>
      </w:pPr>
    </w:p>
    <w:p w:rsidR="00A04171" w:rsidRPr="00282ADB" w:rsidRDefault="00A04171" w:rsidP="00A04171">
      <w:pPr>
        <w:numPr>
          <w:ilvl w:val="0"/>
          <w:numId w:val="35"/>
        </w:numPr>
        <w:autoSpaceDE w:val="0"/>
        <w:autoSpaceDN w:val="0"/>
        <w:spacing w:line="360" w:lineRule="auto"/>
        <w:jc w:val="both"/>
        <w:rPr>
          <w:rFonts w:ascii="Georgia" w:hAnsi="Georgia" w:cs="Arial"/>
          <w:lang w:val="es-CO"/>
        </w:rPr>
      </w:pPr>
      <w:r w:rsidRPr="00282ADB">
        <w:rPr>
          <w:rFonts w:ascii="Georgia" w:hAnsi="Georgia" w:cs="Arial"/>
          <w:lang w:val="es-CO"/>
        </w:rPr>
        <w:t>DEVOLVER el expediente al Juzgado de origen, en firme esta providencia.</w:t>
      </w:r>
    </w:p>
    <w:p w:rsidR="00742CB7" w:rsidRPr="00903524" w:rsidRDefault="00742CB7" w:rsidP="009F7659">
      <w:pPr>
        <w:pStyle w:val="Corpsdetexte"/>
        <w:spacing w:line="360" w:lineRule="auto"/>
        <w:jc w:val="center"/>
        <w:rPr>
          <w:rFonts w:ascii="Georgia" w:hAnsi="Georgia" w:cs="Arial"/>
          <w:color w:val="FF0000"/>
          <w:szCs w:val="24"/>
          <w:lang w:val="es-CO"/>
        </w:rPr>
      </w:pPr>
    </w:p>
    <w:p w:rsidR="003859FD" w:rsidRPr="00903524" w:rsidRDefault="003859FD" w:rsidP="003859FD">
      <w:pPr>
        <w:spacing w:line="360" w:lineRule="auto"/>
        <w:jc w:val="center"/>
        <w:rPr>
          <w:rFonts w:ascii="Georgia" w:hAnsi="Georgia" w:cs="Arial"/>
          <w:smallCaps/>
          <w:sz w:val="28"/>
          <w:lang w:val="en-US"/>
        </w:rPr>
      </w:pPr>
      <w:proofErr w:type="spellStart"/>
      <w:r w:rsidRPr="00903524">
        <w:rPr>
          <w:rFonts w:ascii="Georgia" w:hAnsi="Georgia" w:cs="Arial"/>
          <w:smallCaps/>
          <w:sz w:val="28"/>
          <w:lang w:val="en-US"/>
        </w:rPr>
        <w:t>Notifíquese</w:t>
      </w:r>
      <w:proofErr w:type="spellEnd"/>
      <w:r w:rsidRPr="00903524">
        <w:rPr>
          <w:rFonts w:ascii="Georgia" w:hAnsi="Georgia" w:cs="Arial"/>
          <w:smallCaps/>
          <w:sz w:val="28"/>
          <w:lang w:val="en-US"/>
        </w:rPr>
        <w:t>,</w:t>
      </w:r>
    </w:p>
    <w:p w:rsidR="00402536" w:rsidRPr="00903524" w:rsidRDefault="00402536" w:rsidP="00072AC3">
      <w:pPr>
        <w:spacing w:line="360" w:lineRule="auto"/>
        <w:jc w:val="center"/>
        <w:rPr>
          <w:rFonts w:ascii="Georgia" w:hAnsi="Georgia" w:cs="Arial"/>
          <w:lang w:val="en-US"/>
        </w:rPr>
      </w:pPr>
    </w:p>
    <w:p w:rsidR="007F4F9A" w:rsidRPr="00903524" w:rsidRDefault="007F4F9A" w:rsidP="00072AC3">
      <w:pPr>
        <w:spacing w:line="360" w:lineRule="auto"/>
        <w:jc w:val="center"/>
        <w:rPr>
          <w:rFonts w:ascii="Georgia" w:hAnsi="Georgia" w:cs="Arial"/>
          <w:lang w:val="en-US"/>
        </w:rPr>
      </w:pPr>
    </w:p>
    <w:p w:rsidR="006B71AD" w:rsidRPr="00903524" w:rsidRDefault="006B71AD" w:rsidP="00072AC3">
      <w:pPr>
        <w:spacing w:line="360" w:lineRule="auto"/>
        <w:jc w:val="center"/>
        <w:rPr>
          <w:rFonts w:ascii="Georgia" w:hAnsi="Georgia" w:cs="Arial"/>
          <w:lang w:val="en-US"/>
        </w:rPr>
      </w:pPr>
    </w:p>
    <w:p w:rsidR="00072AC3" w:rsidRPr="00903524"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Cs w:val="18"/>
          <w:lang w:val="en-US"/>
        </w:rPr>
      </w:pPr>
      <w:proofErr w:type="spellStart"/>
      <w:r w:rsidRPr="00903524">
        <w:rPr>
          <w:rFonts w:ascii="Georgia" w:hAnsi="Georgia" w:cs="Arial"/>
          <w:spacing w:val="-3"/>
          <w:w w:val="150"/>
          <w:szCs w:val="18"/>
          <w:lang w:val="en-US"/>
        </w:rPr>
        <w:t>D</w:t>
      </w:r>
      <w:r w:rsidRPr="00903524">
        <w:rPr>
          <w:rFonts w:ascii="Georgia" w:hAnsi="Georgia" w:cs="Arial"/>
          <w:spacing w:val="-3"/>
          <w:w w:val="150"/>
          <w:sz w:val="18"/>
          <w:szCs w:val="16"/>
          <w:lang w:val="en-US"/>
        </w:rPr>
        <w:t>UBERNEY</w:t>
      </w:r>
      <w:proofErr w:type="spellEnd"/>
      <w:r w:rsidRPr="00903524">
        <w:rPr>
          <w:rFonts w:ascii="Georgia" w:hAnsi="Georgia" w:cs="Arial"/>
          <w:spacing w:val="-3"/>
          <w:w w:val="150"/>
          <w:szCs w:val="18"/>
          <w:lang w:val="en-US"/>
        </w:rPr>
        <w:t xml:space="preserve"> </w:t>
      </w:r>
      <w:proofErr w:type="spellStart"/>
      <w:r w:rsidRPr="00903524">
        <w:rPr>
          <w:rFonts w:ascii="Georgia" w:hAnsi="Georgia" w:cs="Arial"/>
          <w:spacing w:val="-3"/>
          <w:w w:val="150"/>
          <w:szCs w:val="18"/>
          <w:lang w:val="en-US"/>
        </w:rPr>
        <w:t>G</w:t>
      </w:r>
      <w:r w:rsidRPr="00903524">
        <w:rPr>
          <w:rFonts w:ascii="Georgia" w:hAnsi="Georgia" w:cs="Arial"/>
          <w:spacing w:val="-3"/>
          <w:w w:val="150"/>
          <w:sz w:val="18"/>
          <w:szCs w:val="16"/>
          <w:lang w:val="en-US"/>
        </w:rPr>
        <w:t>RISALES</w:t>
      </w:r>
      <w:proofErr w:type="spellEnd"/>
      <w:r w:rsidRPr="00903524">
        <w:rPr>
          <w:rFonts w:ascii="Georgia" w:hAnsi="Georgia" w:cs="Arial"/>
          <w:spacing w:val="-3"/>
          <w:w w:val="150"/>
          <w:szCs w:val="18"/>
          <w:lang w:val="en-US"/>
        </w:rPr>
        <w:t xml:space="preserve"> H</w:t>
      </w:r>
      <w:r w:rsidRPr="00903524">
        <w:rPr>
          <w:rFonts w:ascii="Georgia" w:hAnsi="Georgia" w:cs="Arial"/>
          <w:spacing w:val="-3"/>
          <w:w w:val="150"/>
          <w:sz w:val="18"/>
          <w:szCs w:val="16"/>
          <w:lang w:val="en-US"/>
        </w:rPr>
        <w:t>ERRERA</w:t>
      </w:r>
    </w:p>
    <w:p w:rsidR="00072AC3" w:rsidRPr="00903524"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903524">
        <w:rPr>
          <w:rFonts w:ascii="Georgia" w:hAnsi="Georgia" w:cs="Arial"/>
          <w:spacing w:val="-3"/>
          <w:w w:val="150"/>
          <w:lang w:val="en-US"/>
        </w:rPr>
        <w:t>M</w:t>
      </w:r>
      <w:r w:rsidRPr="00903524">
        <w:rPr>
          <w:rFonts w:ascii="Georgia" w:hAnsi="Georgia" w:cs="Arial"/>
          <w:spacing w:val="-3"/>
          <w:w w:val="150"/>
          <w:sz w:val="18"/>
          <w:lang w:val="en-US"/>
        </w:rPr>
        <w:t xml:space="preserve"> </w:t>
      </w:r>
      <w:r w:rsidRPr="00903524">
        <w:rPr>
          <w:rFonts w:ascii="Georgia" w:hAnsi="Georgia" w:cs="Arial"/>
          <w:spacing w:val="-3"/>
          <w:w w:val="150"/>
          <w:sz w:val="16"/>
          <w:lang w:val="en-US"/>
        </w:rPr>
        <w:t>A G I S T R A D O</w:t>
      </w:r>
    </w:p>
    <w:p w:rsidR="00072AC3" w:rsidRPr="00903524"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lang w:val="en-US"/>
        </w:rPr>
      </w:pPr>
    </w:p>
    <w:p w:rsidR="007F4F9A" w:rsidRPr="00903524" w:rsidRDefault="007F4F9A"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lang w:val="en-US"/>
        </w:rPr>
      </w:pPr>
    </w:p>
    <w:p w:rsidR="00402536" w:rsidRPr="00903524" w:rsidRDefault="0040253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lang w:val="en-US"/>
        </w:rPr>
      </w:pPr>
    </w:p>
    <w:p w:rsidR="00072AC3" w:rsidRPr="00903524" w:rsidRDefault="00C7350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proofErr w:type="spellStart"/>
      <w:r w:rsidRPr="00903524">
        <w:rPr>
          <w:rFonts w:ascii="Georgia" w:hAnsi="Georgia"/>
          <w:w w:val="150"/>
          <w:szCs w:val="18"/>
          <w:lang w:val="en-US"/>
        </w:rPr>
        <w:t>E</w:t>
      </w:r>
      <w:r w:rsidRPr="00903524">
        <w:rPr>
          <w:rFonts w:ascii="Georgia" w:hAnsi="Georgia"/>
          <w:w w:val="150"/>
          <w:sz w:val="18"/>
          <w:szCs w:val="16"/>
          <w:lang w:val="en-US"/>
        </w:rPr>
        <w:t>DDER</w:t>
      </w:r>
      <w:proofErr w:type="spellEnd"/>
      <w:r w:rsidRPr="00903524">
        <w:rPr>
          <w:rFonts w:ascii="Georgia" w:hAnsi="Georgia"/>
          <w:w w:val="150"/>
          <w:lang w:val="en-US"/>
        </w:rPr>
        <w:t xml:space="preserve"> J</w:t>
      </w:r>
      <w:r w:rsidRPr="00903524">
        <w:rPr>
          <w:rFonts w:ascii="Georgia" w:hAnsi="Georgia"/>
          <w:w w:val="150"/>
          <w:sz w:val="18"/>
          <w:szCs w:val="16"/>
          <w:lang w:val="en-US"/>
        </w:rPr>
        <w:t>IMMY</w:t>
      </w:r>
      <w:r w:rsidRPr="00903524">
        <w:rPr>
          <w:rFonts w:ascii="Georgia" w:hAnsi="Georgia"/>
          <w:w w:val="150"/>
          <w:szCs w:val="18"/>
          <w:lang w:val="en-US"/>
        </w:rPr>
        <w:t xml:space="preserve"> </w:t>
      </w:r>
      <w:r w:rsidRPr="00903524">
        <w:rPr>
          <w:rFonts w:ascii="Georgia" w:hAnsi="Georgia"/>
          <w:w w:val="150"/>
          <w:lang w:val="en-US"/>
        </w:rPr>
        <w:t>S</w:t>
      </w:r>
      <w:r w:rsidRPr="00903524">
        <w:rPr>
          <w:rFonts w:ascii="Georgia" w:hAnsi="Georgia"/>
          <w:w w:val="150"/>
          <w:sz w:val="18"/>
          <w:szCs w:val="16"/>
          <w:lang w:val="en-US"/>
        </w:rPr>
        <w:t xml:space="preserve">ÁNCHEZ </w:t>
      </w:r>
      <w:r w:rsidRPr="00903524">
        <w:rPr>
          <w:rFonts w:ascii="Georgia" w:hAnsi="Georgia"/>
          <w:w w:val="150"/>
          <w:szCs w:val="18"/>
          <w:lang w:val="en-US"/>
        </w:rPr>
        <w:t>C</w:t>
      </w:r>
      <w:r w:rsidRPr="00903524">
        <w:rPr>
          <w:rFonts w:ascii="Georgia" w:hAnsi="Georgia"/>
          <w:w w:val="150"/>
          <w:sz w:val="18"/>
          <w:szCs w:val="16"/>
          <w:lang w:val="en-US"/>
        </w:rPr>
        <w:t>.</w:t>
      </w:r>
      <w:r w:rsidR="00072AC3" w:rsidRPr="00903524">
        <w:rPr>
          <w:rFonts w:ascii="Georgia" w:hAnsi="Georgia"/>
          <w:w w:val="150"/>
          <w:sz w:val="18"/>
          <w:szCs w:val="16"/>
          <w:lang w:val="en-US"/>
        </w:rPr>
        <w:tab/>
      </w:r>
      <w:r w:rsidR="00072AC3" w:rsidRPr="00903524">
        <w:rPr>
          <w:rFonts w:ascii="Georgia" w:hAnsi="Georgia"/>
          <w:w w:val="150"/>
          <w:sz w:val="18"/>
          <w:szCs w:val="16"/>
          <w:lang w:val="en-US"/>
        </w:rPr>
        <w:tab/>
      </w:r>
      <w:r w:rsidRPr="00903524">
        <w:rPr>
          <w:rFonts w:ascii="Georgia" w:hAnsi="Georgia"/>
          <w:w w:val="150"/>
          <w:szCs w:val="18"/>
          <w:lang w:val="en-US"/>
        </w:rPr>
        <w:t>J</w:t>
      </w:r>
      <w:r w:rsidRPr="00903524">
        <w:rPr>
          <w:rFonts w:ascii="Georgia" w:hAnsi="Georgia"/>
          <w:w w:val="150"/>
          <w:sz w:val="18"/>
          <w:szCs w:val="16"/>
          <w:lang w:val="en-US"/>
        </w:rPr>
        <w:t>AIME</w:t>
      </w:r>
      <w:r w:rsidR="00072AC3" w:rsidRPr="00903524">
        <w:rPr>
          <w:rFonts w:ascii="Georgia" w:hAnsi="Georgia"/>
          <w:w w:val="150"/>
          <w:lang w:val="en-US"/>
        </w:rPr>
        <w:t xml:space="preserve"> </w:t>
      </w:r>
      <w:r w:rsidRPr="00903524">
        <w:rPr>
          <w:rFonts w:ascii="Georgia" w:hAnsi="Georgia"/>
          <w:w w:val="150"/>
          <w:lang w:val="en-US"/>
        </w:rPr>
        <w:t>A</w:t>
      </w:r>
      <w:r w:rsidRPr="00903524">
        <w:rPr>
          <w:rFonts w:ascii="Georgia" w:hAnsi="Georgia"/>
          <w:w w:val="150"/>
          <w:sz w:val="18"/>
          <w:szCs w:val="16"/>
          <w:lang w:val="en-US"/>
        </w:rPr>
        <w:t>LBERTO</w:t>
      </w:r>
      <w:r w:rsidR="00072AC3" w:rsidRPr="00903524">
        <w:rPr>
          <w:rFonts w:ascii="Georgia" w:hAnsi="Georgia"/>
          <w:w w:val="150"/>
          <w:szCs w:val="18"/>
          <w:lang w:val="en-US"/>
        </w:rPr>
        <w:t xml:space="preserve"> </w:t>
      </w:r>
      <w:proofErr w:type="spellStart"/>
      <w:r w:rsidR="00072AC3" w:rsidRPr="00903524">
        <w:rPr>
          <w:rFonts w:ascii="Georgia" w:hAnsi="Georgia"/>
          <w:w w:val="150"/>
          <w:lang w:val="en-US"/>
        </w:rPr>
        <w:t>S</w:t>
      </w:r>
      <w:r w:rsidR="00072AC3" w:rsidRPr="00903524">
        <w:rPr>
          <w:rFonts w:ascii="Georgia" w:hAnsi="Georgia"/>
          <w:w w:val="150"/>
          <w:sz w:val="18"/>
          <w:szCs w:val="16"/>
          <w:lang w:val="en-US"/>
        </w:rPr>
        <w:t>Á</w:t>
      </w:r>
      <w:r w:rsidRPr="00903524">
        <w:rPr>
          <w:rFonts w:ascii="Georgia" w:hAnsi="Georgia"/>
          <w:w w:val="150"/>
          <w:sz w:val="18"/>
          <w:szCs w:val="16"/>
          <w:lang w:val="en-US"/>
        </w:rPr>
        <w:t>RAZA</w:t>
      </w:r>
      <w:proofErr w:type="spellEnd"/>
      <w:r w:rsidR="00072AC3" w:rsidRPr="00903524">
        <w:rPr>
          <w:rFonts w:ascii="Georgia" w:hAnsi="Georgia"/>
          <w:w w:val="150"/>
          <w:sz w:val="18"/>
          <w:szCs w:val="16"/>
          <w:lang w:val="en-US"/>
        </w:rPr>
        <w:t xml:space="preserve"> </w:t>
      </w:r>
      <w:r w:rsidRPr="00903524">
        <w:rPr>
          <w:rFonts w:ascii="Georgia" w:hAnsi="Georgia"/>
          <w:w w:val="150"/>
          <w:szCs w:val="18"/>
          <w:lang w:val="en-US"/>
        </w:rPr>
        <w:t>N</w:t>
      </w:r>
      <w:r w:rsidR="00072AC3" w:rsidRPr="00903524">
        <w:rPr>
          <w:rFonts w:ascii="Georgia" w:hAnsi="Georgia"/>
          <w:w w:val="150"/>
          <w:sz w:val="18"/>
          <w:szCs w:val="16"/>
          <w:lang w:val="en-US"/>
        </w:rPr>
        <w:t>.</w:t>
      </w:r>
    </w:p>
    <w:p w:rsidR="00072AC3" w:rsidRPr="00903524" w:rsidRDefault="003859FD"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r w:rsidRPr="00903524">
        <w:rPr>
          <w:rFonts w:ascii="Georgia" w:hAnsi="Georgia" w:cs="Arial"/>
          <w:w w:val="150"/>
          <w:lang w:val="en-US"/>
        </w:rPr>
        <w:tab/>
      </w:r>
      <w:r w:rsidR="00072AC3" w:rsidRPr="00903524">
        <w:rPr>
          <w:rFonts w:ascii="Georgia" w:hAnsi="Georgia" w:cs="Arial"/>
          <w:w w:val="150"/>
          <w:lang w:val="en-US"/>
        </w:rPr>
        <w:t>M</w:t>
      </w:r>
      <w:r w:rsidR="00072AC3" w:rsidRPr="00903524">
        <w:rPr>
          <w:rFonts w:ascii="Georgia" w:hAnsi="Georgia" w:cs="Arial"/>
          <w:w w:val="150"/>
          <w:sz w:val="18"/>
          <w:lang w:val="en-US"/>
        </w:rPr>
        <w:t xml:space="preserve"> </w:t>
      </w:r>
      <w:r w:rsidR="00072AC3" w:rsidRPr="00903524">
        <w:rPr>
          <w:rFonts w:ascii="Georgia" w:hAnsi="Georgia" w:cs="Arial"/>
          <w:w w:val="150"/>
          <w:sz w:val="16"/>
          <w:lang w:val="en-US"/>
        </w:rPr>
        <w:t xml:space="preserve">A G I S T R A D </w:t>
      </w:r>
      <w:r w:rsidR="00C73506" w:rsidRPr="00903524">
        <w:rPr>
          <w:rFonts w:ascii="Georgia" w:hAnsi="Georgia" w:cs="Arial"/>
          <w:w w:val="150"/>
          <w:sz w:val="16"/>
          <w:lang w:val="en-US"/>
        </w:rPr>
        <w:t>O</w:t>
      </w:r>
      <w:r w:rsidR="00072AC3" w:rsidRPr="00903524">
        <w:rPr>
          <w:rFonts w:ascii="Georgia" w:hAnsi="Georgia" w:cs="Arial"/>
          <w:w w:val="150"/>
          <w:sz w:val="16"/>
          <w:lang w:val="en-US"/>
        </w:rPr>
        <w:tab/>
      </w:r>
      <w:r w:rsidR="00072AC3" w:rsidRPr="00903524">
        <w:rPr>
          <w:rFonts w:ascii="Georgia" w:hAnsi="Georgia" w:cs="Arial"/>
          <w:w w:val="150"/>
          <w:sz w:val="16"/>
          <w:lang w:val="en-US"/>
        </w:rPr>
        <w:tab/>
      </w:r>
      <w:r w:rsidR="00072AC3" w:rsidRPr="00903524">
        <w:rPr>
          <w:rFonts w:ascii="Georgia" w:hAnsi="Georgia" w:cs="Arial"/>
          <w:w w:val="150"/>
          <w:sz w:val="16"/>
          <w:lang w:val="en-US"/>
        </w:rPr>
        <w:tab/>
      </w:r>
      <w:r w:rsidR="00072AC3" w:rsidRPr="00903524">
        <w:rPr>
          <w:rFonts w:ascii="Georgia" w:hAnsi="Georgia" w:cs="Arial"/>
          <w:w w:val="150"/>
          <w:sz w:val="16"/>
          <w:lang w:val="en-US"/>
        </w:rPr>
        <w:tab/>
      </w:r>
      <w:r w:rsidR="00072AC3" w:rsidRPr="00903524">
        <w:rPr>
          <w:rFonts w:ascii="Georgia" w:hAnsi="Georgia" w:cs="Arial"/>
          <w:w w:val="150"/>
          <w:lang w:val="en-GB"/>
        </w:rPr>
        <w:t>M</w:t>
      </w:r>
      <w:r w:rsidR="00072AC3" w:rsidRPr="00903524">
        <w:rPr>
          <w:rFonts w:ascii="Georgia" w:hAnsi="Georgia" w:cs="Arial"/>
          <w:w w:val="150"/>
          <w:sz w:val="18"/>
          <w:lang w:val="en-GB"/>
        </w:rPr>
        <w:t xml:space="preserve"> </w:t>
      </w:r>
      <w:r w:rsidR="00072AC3" w:rsidRPr="00903524">
        <w:rPr>
          <w:rFonts w:ascii="Georgia" w:hAnsi="Georgia" w:cs="Arial"/>
          <w:w w:val="150"/>
          <w:sz w:val="16"/>
          <w:szCs w:val="18"/>
          <w:lang w:val="en-GB"/>
        </w:rPr>
        <w:t>A G I S T R A D O</w:t>
      </w:r>
    </w:p>
    <w:p w:rsidR="00062A25" w:rsidRPr="00903524" w:rsidRDefault="00F011FB"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r w:rsidRPr="00903524">
        <w:rPr>
          <w:rFonts w:ascii="Georgia" w:hAnsi="Georgia"/>
          <w:bCs/>
          <w:noProof/>
          <w:kern w:val="28"/>
          <w:sz w:val="20"/>
          <w:szCs w:val="20"/>
          <w:lang w:val="fr-FR" w:eastAsia="fr-FR"/>
        </w:rPr>
        <mc:AlternateContent>
          <mc:Choice Requires="wps">
            <w:drawing>
              <wp:anchor distT="0" distB="0" distL="114300" distR="114300" simplePos="0" relativeHeight="251659776" behindDoc="0" locked="0" layoutInCell="1" allowOverlap="1" wp14:anchorId="1B02EBF4" wp14:editId="5A22B8D8">
                <wp:simplePos x="0" y="0"/>
                <wp:positionH relativeFrom="margin">
                  <wp:posOffset>1421130</wp:posOffset>
                </wp:positionH>
                <wp:positionV relativeFrom="paragraph">
                  <wp:posOffset>10160</wp:posOffset>
                </wp:positionV>
                <wp:extent cx="2849880" cy="1151255"/>
                <wp:effectExtent l="0" t="0" r="26670"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151255"/>
                        </a:xfrm>
                        <a:prstGeom prst="rect">
                          <a:avLst/>
                        </a:prstGeom>
                        <a:solidFill>
                          <a:srgbClr val="FFFFFF"/>
                        </a:solidFill>
                        <a:ln w="25400" cmpd="thickThin">
                          <a:solidFill>
                            <a:srgbClr val="000000"/>
                          </a:solidFill>
                          <a:miter lim="800000"/>
                          <a:headEnd/>
                          <a:tailEnd/>
                        </a:ln>
                      </wps:spPr>
                      <wps:txbx>
                        <w:txbxContent>
                          <w:p w:rsidR="008121B0" w:rsidRPr="008743ED" w:rsidRDefault="008121B0" w:rsidP="00EE4560">
                            <w:pPr>
                              <w:pStyle w:val="Sansinterligne"/>
                              <w:jc w:val="center"/>
                              <w:rPr>
                                <w:rFonts w:ascii="Kalinga" w:hAnsi="Kalinga" w:cs="Kalinga"/>
                                <w:sz w:val="16"/>
                                <w:szCs w:val="20"/>
                              </w:rPr>
                            </w:pPr>
                            <w:r w:rsidRPr="008743ED">
                              <w:rPr>
                                <w:rFonts w:ascii="Kalinga" w:hAnsi="Kalinga" w:cs="Kalinga"/>
                                <w:sz w:val="16"/>
                                <w:szCs w:val="20"/>
                              </w:rPr>
                              <w:t xml:space="preserve">LA SENTENCIA ANTERIOR SE NOTIFICA </w:t>
                            </w:r>
                          </w:p>
                          <w:p w:rsidR="008121B0" w:rsidRPr="008743ED" w:rsidRDefault="008121B0" w:rsidP="00EE4560">
                            <w:pPr>
                              <w:pStyle w:val="Sansinterligne"/>
                              <w:jc w:val="center"/>
                              <w:rPr>
                                <w:rFonts w:ascii="Kalinga" w:hAnsi="Kalinga" w:cs="Kalinga"/>
                                <w:sz w:val="16"/>
                                <w:szCs w:val="20"/>
                              </w:rPr>
                            </w:pPr>
                            <w:r w:rsidRPr="008743ED">
                              <w:rPr>
                                <w:rFonts w:ascii="Kalinga" w:hAnsi="Kalinga" w:cs="Kalinga"/>
                                <w:sz w:val="16"/>
                                <w:szCs w:val="20"/>
                              </w:rPr>
                              <w:t xml:space="preserve">POR FIJACIÓN EN </w:t>
                            </w:r>
                            <w:r w:rsidRPr="008743ED">
                              <w:rPr>
                                <w:rFonts w:ascii="Kalinga" w:hAnsi="Kalinga" w:cs="Kalinga"/>
                                <w:b/>
                                <w:sz w:val="16"/>
                                <w:szCs w:val="20"/>
                              </w:rPr>
                              <w:t>ESTADO</w:t>
                            </w:r>
                            <w:r w:rsidRPr="008743ED">
                              <w:rPr>
                                <w:rFonts w:ascii="Kalinga" w:hAnsi="Kalinga" w:cs="Kalinga"/>
                                <w:sz w:val="16"/>
                                <w:szCs w:val="20"/>
                              </w:rPr>
                              <w:t xml:space="preserve"> DEL DÍA </w:t>
                            </w:r>
                          </w:p>
                          <w:p w:rsidR="008121B0" w:rsidRPr="008743ED" w:rsidRDefault="008121B0" w:rsidP="00EE4560">
                            <w:pPr>
                              <w:jc w:val="both"/>
                              <w:rPr>
                                <w:rFonts w:ascii="Kalinga" w:hAnsi="Kalinga" w:cs="Kalinga"/>
                                <w:color w:val="000000"/>
                                <w:sz w:val="20"/>
                              </w:rPr>
                            </w:pPr>
                          </w:p>
                          <w:p w:rsidR="008121B0" w:rsidRPr="008743ED" w:rsidRDefault="008121B0" w:rsidP="00EE4560">
                            <w:pPr>
                              <w:jc w:val="center"/>
                              <w:rPr>
                                <w:rFonts w:ascii="Kalinga" w:hAnsi="Kalinga" w:cs="Kalinga"/>
                                <w:color w:val="000000"/>
                                <w:sz w:val="20"/>
                              </w:rPr>
                            </w:pPr>
                            <w:r w:rsidRPr="008743ED">
                              <w:rPr>
                                <w:rFonts w:ascii="Kalinga" w:hAnsi="Kalinga" w:cs="Kalinga"/>
                                <w:color w:val="000000"/>
                                <w:sz w:val="20"/>
                              </w:rPr>
                              <w:t>____________________________________</w:t>
                            </w:r>
                          </w:p>
                          <w:p w:rsidR="008121B0" w:rsidRPr="008743ED" w:rsidRDefault="008121B0" w:rsidP="00EE4560">
                            <w:pPr>
                              <w:jc w:val="center"/>
                              <w:rPr>
                                <w:rFonts w:ascii="Kalinga" w:hAnsi="Kalinga" w:cs="Kalinga"/>
                                <w:b/>
                                <w:color w:val="000000"/>
                                <w:sz w:val="20"/>
                              </w:rPr>
                            </w:pPr>
                            <w:proofErr w:type="spellStart"/>
                            <w:r w:rsidRPr="008743ED">
                              <w:rPr>
                                <w:rFonts w:ascii="Kalinga" w:hAnsi="Kalinga" w:cs="Kalinga"/>
                                <w:color w:val="000000"/>
                                <w:sz w:val="20"/>
                              </w:rPr>
                              <w:t>JAÍR</w:t>
                            </w:r>
                            <w:proofErr w:type="spellEnd"/>
                            <w:r w:rsidRPr="008743ED">
                              <w:rPr>
                                <w:rFonts w:ascii="Kalinga" w:hAnsi="Kalinga" w:cs="Kalinga"/>
                                <w:color w:val="000000"/>
                                <w:sz w:val="20"/>
                              </w:rPr>
                              <w:t xml:space="preserve"> DE JESÚS HENAO MOLINA</w:t>
                            </w:r>
                          </w:p>
                          <w:p w:rsidR="008121B0" w:rsidRPr="008743ED" w:rsidRDefault="008121B0" w:rsidP="00EE4560">
                            <w:pPr>
                              <w:pStyle w:val="Sansinterligne"/>
                              <w:jc w:val="center"/>
                              <w:rPr>
                                <w:rFonts w:ascii="Kalinga" w:hAnsi="Kalinga" w:cs="Kalinga"/>
                                <w:b/>
                                <w:sz w:val="16"/>
                                <w:szCs w:val="20"/>
                              </w:rPr>
                            </w:pPr>
                            <w:r w:rsidRPr="008743ED">
                              <w:rPr>
                                <w:rFonts w:ascii="Kalinga" w:hAnsi="Kalinga" w:cs="Kalinga"/>
                                <w:sz w:val="16"/>
                                <w:szCs w:val="20"/>
                              </w:rPr>
                              <w:t>S E C R E T A R I O</w:t>
                            </w:r>
                          </w:p>
                          <w:p w:rsidR="008121B0" w:rsidRPr="00D54419" w:rsidRDefault="008121B0" w:rsidP="00EE4560">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rect w14:anchorId="1B02EBF4" id="Rectangle 7" o:spid="_x0000_s1026" style="position:absolute;margin-left:111.9pt;margin-top:.8pt;width:224.4pt;height:90.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" strokeweight="2pt">
                <v:stroke linestyle="thickThin"/>
                <v:textbox>
                  <w:txbxContent>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LA SENTENCIA ANTERIOR SE NOTIFICA </w:t>
                      </w:r>
                    </w:p>
                    <w:p w:rsidR="008121B0" w:rsidRPr="008743ED" w:rsidRDefault="008121B0" w:rsidP="00EE4560">
                      <w:pPr>
                        <w:pStyle w:val="Sinespaciado"/>
                        <w:jc w:val="center"/>
                        <w:rPr>
                          <w:rFonts w:ascii="Kalinga" w:hAnsi="Kalinga" w:cs="Kalinga"/>
                          <w:sz w:val="16"/>
                          <w:szCs w:val="20"/>
                        </w:rPr>
                      </w:pPr>
                      <w:r w:rsidRPr="008743ED">
                        <w:rPr>
                          <w:rFonts w:ascii="Kalinga" w:hAnsi="Kalinga" w:cs="Kalinga"/>
                          <w:sz w:val="16"/>
                          <w:szCs w:val="20"/>
                        </w:rPr>
                        <w:t xml:space="preserve">POR FIJACIÓN EN </w:t>
                      </w:r>
                      <w:r w:rsidRPr="008743ED">
                        <w:rPr>
                          <w:rFonts w:ascii="Kalinga" w:hAnsi="Kalinga" w:cs="Kalinga"/>
                          <w:b/>
                          <w:sz w:val="16"/>
                          <w:szCs w:val="20"/>
                        </w:rPr>
                        <w:t>ESTADO</w:t>
                      </w:r>
                      <w:r w:rsidRPr="008743ED">
                        <w:rPr>
                          <w:rFonts w:ascii="Kalinga" w:hAnsi="Kalinga" w:cs="Kalinga"/>
                          <w:sz w:val="16"/>
                          <w:szCs w:val="20"/>
                        </w:rPr>
                        <w:t xml:space="preserve"> DEL DÍA </w:t>
                      </w:r>
                    </w:p>
                    <w:p w:rsidR="008121B0" w:rsidRPr="008743ED" w:rsidRDefault="008121B0" w:rsidP="00EE4560">
                      <w:pPr>
                        <w:jc w:val="both"/>
                        <w:rPr>
                          <w:rFonts w:ascii="Kalinga" w:hAnsi="Kalinga" w:cs="Kalinga"/>
                          <w:color w:val="000000"/>
                          <w:sz w:val="20"/>
                        </w:rPr>
                      </w:pPr>
                    </w:p>
                    <w:p w:rsidR="008121B0" w:rsidRPr="008743ED" w:rsidRDefault="008121B0" w:rsidP="00EE4560">
                      <w:pPr>
                        <w:jc w:val="center"/>
                        <w:rPr>
                          <w:rFonts w:ascii="Kalinga" w:hAnsi="Kalinga" w:cs="Kalinga"/>
                          <w:color w:val="000000"/>
                          <w:sz w:val="20"/>
                        </w:rPr>
                      </w:pPr>
                      <w:r w:rsidRPr="008743ED">
                        <w:rPr>
                          <w:rFonts w:ascii="Kalinga" w:hAnsi="Kalinga" w:cs="Kalinga"/>
                          <w:color w:val="000000"/>
                          <w:sz w:val="20"/>
                        </w:rPr>
                        <w:t>____________________________________</w:t>
                      </w:r>
                    </w:p>
                    <w:p w:rsidR="008121B0" w:rsidRPr="008743ED" w:rsidRDefault="008121B0" w:rsidP="00EE4560">
                      <w:pPr>
                        <w:jc w:val="center"/>
                        <w:rPr>
                          <w:rFonts w:ascii="Kalinga" w:hAnsi="Kalinga" w:cs="Kalinga"/>
                          <w:b/>
                          <w:color w:val="000000"/>
                          <w:sz w:val="20"/>
                        </w:rPr>
                      </w:pPr>
                      <w:r w:rsidRPr="008743ED">
                        <w:rPr>
                          <w:rFonts w:ascii="Kalinga" w:hAnsi="Kalinga" w:cs="Kalinga"/>
                          <w:color w:val="000000"/>
                          <w:sz w:val="20"/>
                        </w:rPr>
                        <w:t>JAÍR DE JESÚS HENAO MOLINA</w:t>
                      </w:r>
                    </w:p>
                    <w:p w:rsidR="008121B0" w:rsidRPr="008743ED" w:rsidRDefault="008121B0" w:rsidP="00EE4560">
                      <w:pPr>
                        <w:pStyle w:val="Sinespaciado"/>
                        <w:jc w:val="center"/>
                        <w:rPr>
                          <w:rFonts w:ascii="Kalinga" w:hAnsi="Kalinga" w:cs="Kalinga"/>
                          <w:b/>
                          <w:sz w:val="16"/>
                          <w:szCs w:val="20"/>
                        </w:rPr>
                      </w:pPr>
                      <w:r w:rsidRPr="008743ED">
                        <w:rPr>
                          <w:rFonts w:ascii="Kalinga" w:hAnsi="Kalinga" w:cs="Kalinga"/>
                          <w:sz w:val="16"/>
                          <w:szCs w:val="20"/>
                        </w:rPr>
                        <w:t>S E C R E T A R I O</w:t>
                      </w:r>
                    </w:p>
                    <w:p w:rsidR="008121B0" w:rsidRPr="00D54419" w:rsidRDefault="008121B0" w:rsidP="00EE4560">
                      <w:pPr>
                        <w:jc w:val="center"/>
                        <w:rPr>
                          <w:rFonts w:cs="Arial"/>
                          <w:sz w:val="22"/>
                          <w:szCs w:val="22"/>
                        </w:rPr>
                      </w:pPr>
                    </w:p>
                  </w:txbxContent>
                </v:textbox>
                <w10:wrap anchorx="margin"/>
              </v:rect>
            </w:pict>
          </mc:Fallback>
        </mc:AlternateContent>
      </w:r>
    </w:p>
    <w:p w:rsidR="00062A25" w:rsidRPr="00903524" w:rsidRDefault="00062A25" w:rsidP="00F011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textAlignment w:val="baseline"/>
        <w:rPr>
          <w:rFonts w:ascii="Georgia" w:hAnsi="Georgia" w:cs="Arial"/>
          <w:w w:val="150"/>
          <w:sz w:val="16"/>
          <w:szCs w:val="18"/>
          <w:lang w:val="en-GB"/>
        </w:rPr>
      </w:pPr>
      <w:proofErr w:type="spellStart"/>
      <w:r w:rsidRPr="00903524">
        <w:rPr>
          <w:rFonts w:ascii="Georgia" w:hAnsi="Georgia"/>
          <w:w w:val="150"/>
          <w:sz w:val="10"/>
          <w:szCs w:val="10"/>
          <w:lang w:val="en-US"/>
        </w:rPr>
        <w:t>DGH</w:t>
      </w:r>
      <w:proofErr w:type="spellEnd"/>
      <w:r w:rsidRPr="00903524">
        <w:rPr>
          <w:rFonts w:ascii="Georgia" w:hAnsi="Georgia"/>
          <w:w w:val="150"/>
          <w:sz w:val="10"/>
          <w:szCs w:val="10"/>
          <w:lang w:val="en-US"/>
        </w:rPr>
        <w:t xml:space="preserve"> / </w:t>
      </w:r>
      <w:proofErr w:type="spellStart"/>
      <w:r w:rsidRPr="00903524">
        <w:rPr>
          <w:rFonts w:ascii="Georgia" w:hAnsi="Georgia"/>
          <w:w w:val="150"/>
          <w:sz w:val="10"/>
          <w:szCs w:val="10"/>
          <w:lang w:val="en-US"/>
        </w:rPr>
        <w:t>DGD</w:t>
      </w:r>
      <w:proofErr w:type="spellEnd"/>
      <w:r w:rsidRPr="00903524">
        <w:rPr>
          <w:rFonts w:ascii="Georgia" w:hAnsi="Georgia"/>
          <w:w w:val="150"/>
          <w:sz w:val="10"/>
          <w:szCs w:val="10"/>
          <w:lang w:val="en-US"/>
        </w:rPr>
        <w:t xml:space="preserve"> / 2017</w:t>
      </w:r>
    </w:p>
    <w:p w:rsidR="00B10EFA" w:rsidRPr="00903524" w:rsidRDefault="00B10EFA"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p>
    <w:p w:rsidR="00452FAD" w:rsidRPr="00903524" w:rsidRDefault="00452FAD"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p>
    <w:p w:rsidR="003859FD" w:rsidRPr="00903524" w:rsidRDefault="003859FD" w:rsidP="00072AC3">
      <w:pPr>
        <w:spacing w:line="360" w:lineRule="auto"/>
        <w:jc w:val="right"/>
        <w:rPr>
          <w:rFonts w:ascii="Georgia" w:hAnsi="Georgia"/>
          <w:w w:val="150"/>
          <w:szCs w:val="18"/>
          <w:lang w:val="en-US"/>
        </w:rPr>
      </w:pPr>
    </w:p>
    <w:p w:rsidR="00273B3F" w:rsidRPr="00903524" w:rsidRDefault="00273B3F" w:rsidP="00072AC3">
      <w:pPr>
        <w:spacing w:line="360" w:lineRule="auto"/>
        <w:jc w:val="right"/>
        <w:rPr>
          <w:rFonts w:ascii="Georgia" w:hAnsi="Georgia" w:cs="Arial"/>
          <w:szCs w:val="28"/>
        </w:rPr>
      </w:pPr>
      <w:bookmarkStart w:id="0" w:name="_GoBack"/>
      <w:bookmarkEnd w:id="0"/>
    </w:p>
    <w:sectPr w:rsidR="00273B3F" w:rsidRPr="00903524" w:rsidSect="00D47826">
      <w:headerReference w:type="even" r:id="rId10"/>
      <w:headerReference w:type="default" r:id="rId11"/>
      <w:footerReference w:type="default" r:id="rId12"/>
      <w:headerReference w:type="first" r:id="rId13"/>
      <w:pgSz w:w="12242" w:h="18722" w:code="14"/>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20" w:rsidRDefault="00B96D20">
      <w:r>
        <w:separator/>
      </w:r>
    </w:p>
  </w:endnote>
  <w:endnote w:type="continuationSeparator" w:id="0">
    <w:p w:rsidR="00B96D20" w:rsidRDefault="00B9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Default="008121B0" w:rsidP="002B15D7">
    <w:pPr>
      <w:pStyle w:val="Pieddepage"/>
      <w:pBdr>
        <w:bottom w:val="double" w:sz="6" w:space="1" w:color="auto"/>
      </w:pBdr>
      <w:spacing w:line="360" w:lineRule="auto"/>
      <w:jc w:val="right"/>
      <w:rPr>
        <w:rFonts w:ascii="Arial" w:hAnsi="Arial" w:cs="Arial"/>
        <w:spacing w:val="20"/>
        <w:w w:val="200"/>
        <w:sz w:val="14"/>
        <w:szCs w:val="10"/>
      </w:rPr>
    </w:pPr>
  </w:p>
  <w:p w:rsidR="008121B0" w:rsidRDefault="008121B0" w:rsidP="002B15D7">
    <w:pPr>
      <w:pStyle w:val="Pieddepage"/>
      <w:spacing w:line="360" w:lineRule="auto"/>
      <w:jc w:val="right"/>
      <w:rPr>
        <w:rFonts w:ascii="Arial" w:hAnsi="Arial" w:cs="Arial"/>
        <w:spacing w:val="20"/>
        <w:w w:val="200"/>
        <w:sz w:val="14"/>
        <w:szCs w:val="10"/>
      </w:rPr>
    </w:pPr>
  </w:p>
  <w:p w:rsidR="008121B0" w:rsidRPr="00451386" w:rsidRDefault="008121B0" w:rsidP="002B15D7">
    <w:pPr>
      <w:pStyle w:val="Pieddepage"/>
      <w:spacing w:line="360" w:lineRule="auto"/>
      <w:jc w:val="right"/>
      <w:rPr>
        <w:rFonts w:ascii="Arial" w:hAnsi="Arial" w:cs="Arial"/>
        <w:i/>
        <w:spacing w:val="20"/>
        <w:w w:val="200"/>
        <w:sz w:val="10"/>
        <w:szCs w:val="10"/>
      </w:rPr>
    </w:pPr>
    <w:r w:rsidRPr="00451386">
      <w:rPr>
        <w:rFonts w:ascii="Arial" w:hAnsi="Arial" w:cs="Arial"/>
        <w:i/>
        <w:spacing w:val="20"/>
        <w:w w:val="200"/>
        <w:sz w:val="14"/>
        <w:szCs w:val="10"/>
      </w:rPr>
      <w:t>T</w:t>
    </w:r>
    <w:r w:rsidRPr="00451386">
      <w:rPr>
        <w:rFonts w:ascii="Arial" w:hAnsi="Arial" w:cs="Arial"/>
        <w:i/>
        <w:spacing w:val="20"/>
        <w:w w:val="200"/>
        <w:sz w:val="10"/>
        <w:szCs w:val="10"/>
      </w:rPr>
      <w:t xml:space="preserve">RIBUNAL </w:t>
    </w:r>
    <w:r w:rsidRPr="00451386">
      <w:rPr>
        <w:rFonts w:ascii="Arial" w:hAnsi="Arial" w:cs="Arial"/>
        <w:i/>
        <w:spacing w:val="20"/>
        <w:w w:val="200"/>
        <w:sz w:val="14"/>
        <w:szCs w:val="10"/>
      </w:rPr>
      <w:t>S</w:t>
    </w:r>
    <w:r w:rsidRPr="00451386">
      <w:rPr>
        <w:rFonts w:ascii="Arial" w:hAnsi="Arial" w:cs="Arial"/>
        <w:i/>
        <w:spacing w:val="20"/>
        <w:w w:val="200"/>
        <w:sz w:val="10"/>
        <w:szCs w:val="10"/>
      </w:rPr>
      <w:t>UPERIOR DE</w:t>
    </w:r>
    <w:r w:rsidRPr="00451386">
      <w:rPr>
        <w:rFonts w:ascii="Arial" w:hAnsi="Arial" w:cs="Arial"/>
        <w:i/>
        <w:spacing w:val="20"/>
        <w:w w:val="200"/>
        <w:sz w:val="14"/>
        <w:szCs w:val="10"/>
      </w:rPr>
      <w:t xml:space="preserve"> P</w:t>
    </w:r>
    <w:r w:rsidRPr="00451386">
      <w:rPr>
        <w:rFonts w:ascii="Arial" w:hAnsi="Arial" w:cs="Arial"/>
        <w:i/>
        <w:spacing w:val="20"/>
        <w:w w:val="200"/>
        <w:sz w:val="10"/>
        <w:szCs w:val="10"/>
      </w:rPr>
      <w:t>EREIRA</w:t>
    </w:r>
  </w:p>
  <w:p w:rsidR="008121B0" w:rsidRPr="00451386" w:rsidRDefault="008121B0" w:rsidP="002B15D7">
    <w:pPr>
      <w:pStyle w:val="Pieddepage"/>
      <w:jc w:val="right"/>
      <w:rPr>
        <w:i/>
      </w:rPr>
    </w:pPr>
    <w:proofErr w:type="spellStart"/>
    <w:r w:rsidRPr="00451386">
      <w:rPr>
        <w:rFonts w:ascii="Arial" w:hAnsi="Arial" w:cs="Arial"/>
        <w:i/>
        <w:spacing w:val="20"/>
        <w:w w:val="200"/>
        <w:sz w:val="8"/>
        <w:szCs w:val="10"/>
      </w:rPr>
      <w:t>MP</w:t>
    </w:r>
    <w:proofErr w:type="spellEnd"/>
    <w:r w:rsidRPr="00451386">
      <w:rPr>
        <w:rFonts w:ascii="Arial" w:hAnsi="Arial" w:cs="Arial"/>
        <w:i/>
        <w:spacing w:val="20"/>
        <w:w w:val="200"/>
        <w:sz w:val="8"/>
        <w:szCs w:val="10"/>
      </w:rPr>
      <w:t xml:space="preserve"> </w:t>
    </w:r>
    <w:proofErr w:type="spellStart"/>
    <w:r w:rsidRPr="00451386">
      <w:rPr>
        <w:rFonts w:ascii="Arial" w:hAnsi="Arial" w:cs="Arial"/>
        <w:i/>
        <w:spacing w:val="20"/>
        <w:w w:val="200"/>
        <w:sz w:val="10"/>
        <w:szCs w:val="10"/>
      </w:rPr>
      <w:t>D</w:t>
    </w:r>
    <w:r w:rsidRPr="00451386">
      <w:rPr>
        <w:rFonts w:ascii="Arial" w:hAnsi="Arial" w:cs="Arial"/>
        <w:i/>
        <w:spacing w:val="20"/>
        <w:w w:val="200"/>
        <w:sz w:val="8"/>
        <w:szCs w:val="10"/>
      </w:rPr>
      <w:t>UBERNEY</w:t>
    </w:r>
    <w:proofErr w:type="spellEnd"/>
    <w:r w:rsidRPr="00451386">
      <w:rPr>
        <w:rFonts w:ascii="Arial" w:hAnsi="Arial" w:cs="Arial"/>
        <w:i/>
        <w:spacing w:val="20"/>
        <w:w w:val="200"/>
        <w:sz w:val="8"/>
        <w:szCs w:val="10"/>
      </w:rPr>
      <w:t xml:space="preserve"> </w:t>
    </w:r>
    <w:r w:rsidRPr="00451386">
      <w:rPr>
        <w:rFonts w:ascii="Arial" w:hAnsi="Arial" w:cs="Arial"/>
        <w:i/>
        <w:spacing w:val="20"/>
        <w:w w:val="200"/>
        <w:sz w:val="10"/>
        <w:szCs w:val="10"/>
      </w:rPr>
      <w:t>G</w:t>
    </w:r>
    <w:r w:rsidRPr="00451386">
      <w:rPr>
        <w:rFonts w:ascii="Arial" w:hAnsi="Arial" w:cs="Arial"/>
        <w:i/>
        <w:spacing w:val="20"/>
        <w:w w:val="200"/>
        <w:sz w:val="8"/>
        <w:szCs w:val="10"/>
      </w:rPr>
      <w:t xml:space="preserve">RISALES </w:t>
    </w:r>
    <w:r w:rsidRPr="00451386">
      <w:rPr>
        <w:rFonts w:ascii="Arial" w:hAnsi="Arial" w:cs="Arial"/>
        <w:i/>
        <w:spacing w:val="20"/>
        <w:w w:val="200"/>
        <w:sz w:val="10"/>
        <w:szCs w:val="10"/>
      </w:rPr>
      <w:t>H</w:t>
    </w:r>
    <w:r w:rsidRPr="00451386">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20" w:rsidRDefault="00B96D20">
      <w:r>
        <w:separator/>
      </w:r>
    </w:p>
  </w:footnote>
  <w:footnote w:type="continuationSeparator" w:id="0">
    <w:p w:rsidR="00B96D20" w:rsidRDefault="00B96D20">
      <w:r>
        <w:continuationSeparator/>
      </w:r>
    </w:p>
  </w:footnote>
  <w:footnote w:id="1">
    <w:p w:rsidR="005B781D" w:rsidRPr="000C7C09" w:rsidRDefault="005B781D" w:rsidP="005B781D">
      <w:pPr>
        <w:pStyle w:val="Notedebasdepage"/>
        <w:jc w:val="both"/>
        <w:rPr>
          <w:lang w:val="es-CO"/>
        </w:rPr>
      </w:pPr>
      <w:r w:rsidRPr="000C7C09">
        <w:rPr>
          <w:rStyle w:val="Appelnotedebasdep"/>
        </w:rPr>
        <w:footnoteRef/>
      </w:r>
      <w:r w:rsidRPr="000C7C09">
        <w:t xml:space="preserve"> CSJ, Civil. Sentencias: (i) </w:t>
      </w:r>
      <w:r w:rsidRPr="000C7C09">
        <w:rPr>
          <w:lang w:val="es-CO"/>
        </w:rPr>
        <w:t xml:space="preserve">14-03-2002, </w:t>
      </w:r>
      <w:proofErr w:type="spellStart"/>
      <w:r w:rsidRPr="000C7C09">
        <w:rPr>
          <w:lang w:val="es-CO"/>
        </w:rPr>
        <w:t>MP</w:t>
      </w:r>
      <w:proofErr w:type="spellEnd"/>
      <w:r w:rsidRPr="000C7C09">
        <w:rPr>
          <w:lang w:val="es-CO"/>
        </w:rPr>
        <w:t xml:space="preserve">: Castillo R.; (ii) </w:t>
      </w:r>
      <w:r w:rsidRPr="000C7C09">
        <w:t xml:space="preserve">23-04-2007, </w:t>
      </w:r>
      <w:proofErr w:type="spellStart"/>
      <w:r w:rsidRPr="000C7C09">
        <w:t>MP</w:t>
      </w:r>
      <w:proofErr w:type="spellEnd"/>
      <w:r w:rsidRPr="000C7C09">
        <w:t xml:space="preserve">: Díaz R.; </w:t>
      </w:r>
      <w:proofErr w:type="spellStart"/>
      <w:r w:rsidRPr="000C7C09">
        <w:t>No.1999</w:t>
      </w:r>
      <w:proofErr w:type="spellEnd"/>
      <w:r w:rsidRPr="000C7C09">
        <w:t xml:space="preserve">-00125-01; (iii) </w:t>
      </w:r>
      <w:r w:rsidRPr="000C7C09">
        <w:rPr>
          <w:lang w:val="es-CO"/>
        </w:rPr>
        <w:t xml:space="preserve">13-10-2011, </w:t>
      </w:r>
      <w:proofErr w:type="spellStart"/>
      <w:r w:rsidRPr="000C7C09">
        <w:rPr>
          <w:lang w:val="es-CO"/>
        </w:rPr>
        <w:t>MP</w:t>
      </w:r>
      <w:proofErr w:type="spellEnd"/>
      <w:r w:rsidRPr="000C7C09">
        <w:rPr>
          <w:lang w:val="es-CO"/>
        </w:rPr>
        <w:t xml:space="preserve">: </w:t>
      </w:r>
      <w:proofErr w:type="spellStart"/>
      <w:r w:rsidRPr="000C7C09">
        <w:rPr>
          <w:lang w:val="es-CO"/>
        </w:rPr>
        <w:t>Namén</w:t>
      </w:r>
      <w:proofErr w:type="spellEnd"/>
      <w:r w:rsidRPr="000C7C09">
        <w:rPr>
          <w:lang w:val="es-CO"/>
        </w:rPr>
        <w:t xml:space="preserve"> V., No.</w:t>
      </w:r>
      <w:r w:rsidRPr="000C7C09">
        <w:rPr>
          <w:bCs/>
        </w:rPr>
        <w:t xml:space="preserve"> 2002-00083-01.</w:t>
      </w:r>
    </w:p>
  </w:footnote>
  <w:footnote w:id="2">
    <w:p w:rsidR="00B9524D" w:rsidRPr="000C7C09" w:rsidRDefault="00B9524D" w:rsidP="00B9524D">
      <w:pPr>
        <w:pStyle w:val="Notedebasdepage"/>
        <w:jc w:val="both"/>
        <w:rPr>
          <w:lang w:val="es-CO"/>
        </w:rPr>
      </w:pPr>
      <w:r w:rsidRPr="000C7C09">
        <w:rPr>
          <w:rStyle w:val="Appelnotedebasdep"/>
        </w:rPr>
        <w:footnoteRef/>
      </w:r>
      <w:r w:rsidRPr="000C7C09">
        <w:t xml:space="preserve"> </w:t>
      </w:r>
      <w:proofErr w:type="spellStart"/>
      <w:r w:rsidRPr="000C7C09">
        <w:t>TSP</w:t>
      </w:r>
      <w:proofErr w:type="spellEnd"/>
      <w:r w:rsidRPr="000C7C09">
        <w:t xml:space="preserve">, Civil-Familia. </w:t>
      </w:r>
      <w:r w:rsidRPr="000C7C09">
        <w:rPr>
          <w:lang w:val="es-CO"/>
        </w:rPr>
        <w:t>Sentencias del</w:t>
      </w:r>
      <w:r w:rsidRPr="000C7C09">
        <w:t xml:space="preserve"> </w:t>
      </w:r>
      <w:r w:rsidR="00085B62" w:rsidRPr="000C7C09">
        <w:t>1</w:t>
      </w:r>
      <w:r w:rsidR="009F3C66" w:rsidRPr="000C7C09">
        <w:t>4</w:t>
      </w:r>
      <w:r w:rsidRPr="000C7C09">
        <w:t>-0</w:t>
      </w:r>
      <w:r w:rsidR="009F3C66" w:rsidRPr="000C7C09">
        <w:t>8</w:t>
      </w:r>
      <w:r w:rsidRPr="000C7C09">
        <w:t xml:space="preserve">-2017; </w:t>
      </w:r>
      <w:proofErr w:type="spellStart"/>
      <w:r w:rsidRPr="000C7C09">
        <w:t>MP</w:t>
      </w:r>
      <w:proofErr w:type="spellEnd"/>
      <w:r w:rsidRPr="000C7C09">
        <w:t xml:space="preserve">: Grisales H., </w:t>
      </w:r>
      <w:proofErr w:type="spellStart"/>
      <w:r w:rsidRPr="000C7C09">
        <w:t>No.201</w:t>
      </w:r>
      <w:r w:rsidR="009F3C66" w:rsidRPr="000C7C09">
        <w:t>2</w:t>
      </w:r>
      <w:proofErr w:type="spellEnd"/>
      <w:r w:rsidRPr="000C7C09">
        <w:t>-00</w:t>
      </w:r>
      <w:r w:rsidR="009F3C66" w:rsidRPr="000C7C09">
        <w:t>093</w:t>
      </w:r>
      <w:r w:rsidRPr="000C7C09">
        <w:t>-0</w:t>
      </w:r>
      <w:r w:rsidR="009F3C66" w:rsidRPr="000C7C09">
        <w:t>2</w:t>
      </w:r>
      <w:r w:rsidRPr="000C7C09">
        <w:rPr>
          <w:lang w:val="es-CO"/>
        </w:rPr>
        <w:t xml:space="preserve">; </w:t>
      </w:r>
      <w:proofErr w:type="spellStart"/>
      <w:r w:rsidRPr="000C7C09">
        <w:rPr>
          <w:lang w:val="es-CO"/>
        </w:rPr>
        <w:t>MP</w:t>
      </w:r>
      <w:proofErr w:type="spellEnd"/>
      <w:r w:rsidRPr="000C7C09">
        <w:rPr>
          <w:lang w:val="es-CO"/>
        </w:rPr>
        <w:t>: Arcila R., No.</w:t>
      </w:r>
      <w:r w:rsidRPr="000C7C09">
        <w:rPr>
          <w:rFonts w:eastAsia="DotumChe"/>
          <w:spacing w:val="-4"/>
        </w:rPr>
        <w:t xml:space="preserve">2012-00011-01; y, (iii) </w:t>
      </w:r>
      <w:r w:rsidRPr="000C7C09">
        <w:rPr>
          <w:lang w:val="es-CO"/>
        </w:rPr>
        <w:t xml:space="preserve">19-12-2014; </w:t>
      </w:r>
      <w:proofErr w:type="spellStart"/>
      <w:r w:rsidRPr="000C7C09">
        <w:rPr>
          <w:lang w:val="es-CO"/>
        </w:rPr>
        <w:t>MP</w:t>
      </w:r>
      <w:proofErr w:type="spellEnd"/>
      <w:r w:rsidRPr="000C7C09">
        <w:rPr>
          <w:lang w:val="es-CO"/>
        </w:rPr>
        <w:t>: Saraza N., No.</w:t>
      </w:r>
      <w:r w:rsidRPr="000C7C09">
        <w:t>2010-00059-02.</w:t>
      </w:r>
    </w:p>
  </w:footnote>
  <w:footnote w:id="3">
    <w:p w:rsidR="005B781D" w:rsidRPr="0019448A" w:rsidRDefault="005B781D" w:rsidP="005B781D">
      <w:pPr>
        <w:pStyle w:val="Notedebasdepage"/>
        <w:jc w:val="both"/>
        <w:rPr>
          <w:lang w:val="en-GB"/>
        </w:rPr>
      </w:pPr>
      <w:r w:rsidRPr="000C7C09">
        <w:rPr>
          <w:rStyle w:val="Appelnotedebasdep"/>
        </w:rPr>
        <w:footnoteRef/>
      </w:r>
      <w:r w:rsidRPr="0019448A">
        <w:rPr>
          <w:lang w:val="en-GB"/>
        </w:rPr>
        <w:t xml:space="preserve"> </w:t>
      </w:r>
      <w:proofErr w:type="spellStart"/>
      <w:proofErr w:type="gramStart"/>
      <w:r w:rsidRPr="0019448A">
        <w:rPr>
          <w:lang w:val="en-GB"/>
        </w:rPr>
        <w:t>CSJ</w:t>
      </w:r>
      <w:proofErr w:type="spellEnd"/>
      <w:r w:rsidRPr="0019448A">
        <w:rPr>
          <w:lang w:val="en-GB"/>
        </w:rPr>
        <w:t>, Civil.</w:t>
      </w:r>
      <w:proofErr w:type="gramEnd"/>
      <w:r w:rsidRPr="0019448A">
        <w:rPr>
          <w:lang w:val="en-GB"/>
        </w:rPr>
        <w:t xml:space="preserve"> </w:t>
      </w:r>
      <w:proofErr w:type="spellStart"/>
      <w:proofErr w:type="gramStart"/>
      <w:r w:rsidRPr="0019448A">
        <w:rPr>
          <w:lang w:val="en-GB"/>
        </w:rPr>
        <w:t>SC1182</w:t>
      </w:r>
      <w:proofErr w:type="spellEnd"/>
      <w:r w:rsidRPr="0019448A">
        <w:rPr>
          <w:lang w:val="en-GB"/>
        </w:rPr>
        <w:t>-2016.</w:t>
      </w:r>
      <w:proofErr w:type="gramEnd"/>
    </w:p>
  </w:footnote>
  <w:footnote w:id="4">
    <w:p w:rsidR="004B27FA" w:rsidRPr="000C7C09" w:rsidRDefault="004B27FA" w:rsidP="002C1FE1">
      <w:pPr>
        <w:pStyle w:val="Notedebasdepage"/>
        <w:jc w:val="both"/>
        <w:rPr>
          <w:lang w:val="es-CO"/>
        </w:rPr>
      </w:pPr>
      <w:r w:rsidRPr="000C7C09">
        <w:rPr>
          <w:rStyle w:val="Appelnotedebasdep"/>
        </w:rPr>
        <w:footnoteRef/>
      </w:r>
      <w:r w:rsidRPr="0019448A">
        <w:rPr>
          <w:lang w:val="en-GB"/>
        </w:rPr>
        <w:t xml:space="preserve"> </w:t>
      </w:r>
      <w:proofErr w:type="spellStart"/>
      <w:proofErr w:type="gramStart"/>
      <w:r w:rsidRPr="0019448A">
        <w:rPr>
          <w:lang w:val="en-GB"/>
        </w:rPr>
        <w:t>CSJ</w:t>
      </w:r>
      <w:proofErr w:type="spellEnd"/>
      <w:r w:rsidRPr="0019448A">
        <w:rPr>
          <w:lang w:val="en-GB"/>
        </w:rPr>
        <w:t>, Civil.</w:t>
      </w:r>
      <w:proofErr w:type="gramEnd"/>
      <w:r w:rsidRPr="0019448A">
        <w:rPr>
          <w:lang w:val="en-GB"/>
        </w:rPr>
        <w:t xml:space="preserve"> </w:t>
      </w:r>
      <w:r w:rsidRPr="000C7C09">
        <w:t>S</w:t>
      </w:r>
      <w:r w:rsidR="00683D99" w:rsidRPr="000C7C09">
        <w:t>entencia</w:t>
      </w:r>
      <w:r w:rsidR="00F52AB4" w:rsidRPr="000C7C09">
        <w:t>s</w:t>
      </w:r>
      <w:r w:rsidR="00475418" w:rsidRPr="000C7C09">
        <w:t xml:space="preserve">: (i) El </w:t>
      </w:r>
      <w:r w:rsidR="00683D99" w:rsidRPr="000C7C09">
        <w:t xml:space="preserve">16-06-2006, </w:t>
      </w:r>
      <w:proofErr w:type="spellStart"/>
      <w:r w:rsidR="00683D99" w:rsidRPr="000C7C09">
        <w:t>No.13373</w:t>
      </w:r>
      <w:proofErr w:type="spellEnd"/>
      <w:r w:rsidR="00683D99" w:rsidRPr="000C7C09">
        <w:t>-01</w:t>
      </w:r>
      <w:r w:rsidR="00475418" w:rsidRPr="000C7C09">
        <w:t xml:space="preserve">; </w:t>
      </w:r>
      <w:r w:rsidR="00F52AB4" w:rsidRPr="000C7C09">
        <w:t xml:space="preserve">y </w:t>
      </w:r>
      <w:r w:rsidR="00475418" w:rsidRPr="000C7C09">
        <w:t xml:space="preserve">(ii) 06-08-2009, </w:t>
      </w:r>
      <w:proofErr w:type="spellStart"/>
      <w:r w:rsidR="00475418" w:rsidRPr="000C7C09">
        <w:t>No.1994</w:t>
      </w:r>
      <w:proofErr w:type="spellEnd"/>
      <w:r w:rsidR="00475418" w:rsidRPr="000C7C09">
        <w:t>-0</w:t>
      </w:r>
      <w:r w:rsidR="00F52AB4" w:rsidRPr="000C7C09">
        <w:t xml:space="preserve">1268-01 ambas de </w:t>
      </w:r>
      <w:proofErr w:type="spellStart"/>
      <w:r w:rsidR="00F52AB4" w:rsidRPr="000C7C09">
        <w:t>MP</w:t>
      </w:r>
      <w:proofErr w:type="spellEnd"/>
      <w:r w:rsidR="00F52AB4" w:rsidRPr="000C7C09">
        <w:t>: Valencia C., entre otras.</w:t>
      </w:r>
    </w:p>
  </w:footnote>
  <w:footnote w:id="5">
    <w:p w:rsidR="00974825" w:rsidRPr="0019448A" w:rsidRDefault="00974825">
      <w:pPr>
        <w:pStyle w:val="Notedebasdepage"/>
        <w:rPr>
          <w:lang w:val="fr-FR"/>
        </w:rPr>
      </w:pPr>
      <w:r w:rsidRPr="000C7C09">
        <w:rPr>
          <w:rStyle w:val="Appelnotedebasdep"/>
        </w:rPr>
        <w:footnoteRef/>
      </w:r>
      <w:r w:rsidRPr="0019448A">
        <w:rPr>
          <w:lang w:val="fr-FR"/>
        </w:rPr>
        <w:t xml:space="preserve"> </w:t>
      </w:r>
      <w:proofErr w:type="spellStart"/>
      <w:r w:rsidRPr="0019448A">
        <w:rPr>
          <w:lang w:val="fr-FR"/>
        </w:rPr>
        <w:t>CSJ</w:t>
      </w:r>
      <w:proofErr w:type="spellEnd"/>
      <w:r w:rsidRPr="0019448A">
        <w:rPr>
          <w:lang w:val="fr-FR"/>
        </w:rPr>
        <w:t xml:space="preserve">, Civil. </w:t>
      </w:r>
      <w:proofErr w:type="spellStart"/>
      <w:r w:rsidRPr="0019448A">
        <w:rPr>
          <w:lang w:val="fr-FR"/>
        </w:rPr>
        <w:t>SC16281</w:t>
      </w:r>
      <w:proofErr w:type="spellEnd"/>
      <w:r w:rsidRPr="0019448A">
        <w:rPr>
          <w:lang w:val="fr-FR"/>
        </w:rPr>
        <w:t>-2016.</w:t>
      </w:r>
    </w:p>
  </w:footnote>
  <w:footnote w:id="6">
    <w:p w:rsidR="00CC1FA7" w:rsidRPr="0019448A" w:rsidRDefault="00CC1FA7" w:rsidP="006C5961">
      <w:pPr>
        <w:pStyle w:val="Notedebasdepage"/>
        <w:jc w:val="both"/>
        <w:rPr>
          <w:lang w:val="fr-FR"/>
        </w:rPr>
      </w:pPr>
      <w:r w:rsidRPr="000C7C09">
        <w:rPr>
          <w:rStyle w:val="Appelnotedebasdep"/>
        </w:rPr>
        <w:footnoteRef/>
      </w:r>
      <w:r w:rsidRPr="0019448A">
        <w:rPr>
          <w:lang w:val="fr-FR"/>
        </w:rPr>
        <w:t xml:space="preserve"> C-157 de 2013</w:t>
      </w:r>
      <w:r w:rsidR="000C7C09" w:rsidRPr="0019448A">
        <w:rPr>
          <w:lang w:val="fr-FR"/>
        </w:rPr>
        <w:t>.</w:t>
      </w:r>
    </w:p>
  </w:footnote>
  <w:footnote w:id="7">
    <w:p w:rsidR="007A56B9" w:rsidRPr="000C7C09" w:rsidRDefault="007A56B9" w:rsidP="006C5961">
      <w:pPr>
        <w:pStyle w:val="Notedebasdepage"/>
        <w:jc w:val="both"/>
        <w:rPr>
          <w:lang w:val="es-CO"/>
        </w:rPr>
      </w:pPr>
      <w:r w:rsidRPr="000C7C09">
        <w:rPr>
          <w:rStyle w:val="Appelnotedebasdep"/>
        </w:rPr>
        <w:footnoteRef/>
      </w:r>
      <w:r w:rsidRPr="000C7C09">
        <w:t xml:space="preserve"> </w:t>
      </w:r>
      <w:r w:rsidRPr="000C7C09">
        <w:rPr>
          <w:lang w:val="es-CO"/>
        </w:rPr>
        <w:t>LÓPEZ B</w:t>
      </w:r>
      <w:r w:rsidR="006D5BEA" w:rsidRPr="000C7C09">
        <w:rPr>
          <w:lang w:val="es-CO"/>
        </w:rPr>
        <w:t>.</w:t>
      </w:r>
      <w:r w:rsidRPr="000C7C09">
        <w:rPr>
          <w:lang w:val="es-CO"/>
        </w:rPr>
        <w:t xml:space="preserve">, Hernán F. </w:t>
      </w:r>
      <w:r w:rsidR="006D5BEA" w:rsidRPr="000C7C09">
        <w:rPr>
          <w:szCs w:val="18"/>
          <w:lang w:val="es-CO"/>
        </w:rPr>
        <w:t xml:space="preserve">Código General del Proceso, parte general, Bogotá DC, </w:t>
      </w:r>
      <w:proofErr w:type="spellStart"/>
      <w:r w:rsidR="006D5BEA" w:rsidRPr="000C7C09">
        <w:rPr>
          <w:szCs w:val="18"/>
          <w:lang w:val="es-CO"/>
        </w:rPr>
        <w:t>Dupré</w:t>
      </w:r>
      <w:proofErr w:type="spellEnd"/>
      <w:r w:rsidR="006D5BEA" w:rsidRPr="000C7C09">
        <w:rPr>
          <w:szCs w:val="18"/>
          <w:lang w:val="es-CO"/>
        </w:rPr>
        <w:t xml:space="preserve"> editores, 2016</w:t>
      </w:r>
      <w:r w:rsidRPr="000C7C09">
        <w:t xml:space="preserve">, </w:t>
      </w:r>
      <w:proofErr w:type="spellStart"/>
      <w:r w:rsidRPr="000C7C09">
        <w:t>p.511</w:t>
      </w:r>
      <w:proofErr w:type="spellEnd"/>
      <w:r w:rsidRPr="000C7C09">
        <w:t>.</w:t>
      </w:r>
    </w:p>
  </w:footnote>
  <w:footnote w:id="8">
    <w:p w:rsidR="006C5961" w:rsidRPr="000C7C09" w:rsidRDefault="006C5961" w:rsidP="006C5961">
      <w:pPr>
        <w:pStyle w:val="Notedebasdepage"/>
        <w:jc w:val="both"/>
        <w:rPr>
          <w:lang w:val="es-CO"/>
        </w:rPr>
      </w:pPr>
      <w:r w:rsidRPr="000C7C09">
        <w:rPr>
          <w:rStyle w:val="Appelnotedebasdep"/>
        </w:rPr>
        <w:footnoteRef/>
      </w:r>
      <w:r w:rsidRPr="000C7C09">
        <w:t xml:space="preserve"> ÁLVAREZ G.</w:t>
      </w:r>
      <w:r w:rsidRPr="000C7C09">
        <w:rPr>
          <w:lang w:val="es-CO"/>
        </w:rPr>
        <w:t xml:space="preserve">, Marco A. Ensayos sobre el </w:t>
      </w:r>
      <w:r w:rsidRPr="000C7C09">
        <w:rPr>
          <w:szCs w:val="18"/>
          <w:lang w:val="es-CO"/>
        </w:rPr>
        <w:t>Código General del Proceso, volumen III, Bogotá DC, Temis, 2017</w:t>
      </w:r>
      <w:r w:rsidRPr="000C7C09">
        <w:t xml:space="preserve">, </w:t>
      </w:r>
      <w:proofErr w:type="spellStart"/>
      <w:r w:rsidRPr="000C7C09">
        <w:t>p.22</w:t>
      </w:r>
      <w:proofErr w:type="spellEnd"/>
      <w:r w:rsidRPr="000C7C09">
        <w:t xml:space="preserve"> y 24.</w:t>
      </w:r>
    </w:p>
  </w:footnote>
  <w:footnote w:id="9">
    <w:p w:rsidR="007A56B9" w:rsidRPr="006C5961" w:rsidRDefault="007A56B9" w:rsidP="006C5961">
      <w:pPr>
        <w:pStyle w:val="Notedebasdepage"/>
        <w:jc w:val="both"/>
        <w:rPr>
          <w:rFonts w:asciiTheme="minorHAnsi" w:hAnsiTheme="minorHAnsi"/>
          <w:lang w:val="es-CO"/>
        </w:rPr>
      </w:pPr>
      <w:r w:rsidRPr="006C5961">
        <w:rPr>
          <w:rStyle w:val="Appelnotedebasdep"/>
          <w:rFonts w:asciiTheme="minorHAnsi" w:hAnsiTheme="minorHAnsi"/>
        </w:rPr>
        <w:footnoteRef/>
      </w:r>
      <w:r w:rsidRPr="006C5961">
        <w:rPr>
          <w:rFonts w:asciiTheme="minorHAnsi" w:hAnsiTheme="minorHAnsi"/>
        </w:rPr>
        <w:t xml:space="preserve"> </w:t>
      </w:r>
      <w:r w:rsidRPr="006C5961">
        <w:rPr>
          <w:rFonts w:asciiTheme="minorHAnsi" w:hAnsiTheme="minorHAnsi" w:cs="Calibri"/>
        </w:rPr>
        <w:t xml:space="preserve">INSTITUTO COLOMBIANO DE DERECHO PROCESAL. </w:t>
      </w:r>
      <w:r w:rsidR="006C5961" w:rsidRPr="006C5961">
        <w:rPr>
          <w:rFonts w:asciiTheme="minorHAnsi" w:hAnsiTheme="minorHAnsi" w:cs="Calibri"/>
        </w:rPr>
        <w:t xml:space="preserve">XXXV </w:t>
      </w:r>
      <w:r w:rsidRPr="006C5961">
        <w:rPr>
          <w:rFonts w:asciiTheme="minorHAnsi" w:hAnsiTheme="minorHAnsi" w:cs="Calibri"/>
        </w:rPr>
        <w:t>Congreso colombiano de derecho procesal. El juramento estimatorio en el Código General del Proceso</w:t>
      </w:r>
      <w:r w:rsidRPr="006C5961">
        <w:rPr>
          <w:rFonts w:asciiTheme="minorHAnsi" w:hAnsiTheme="minorHAnsi" w:cs="Calibri"/>
          <w:lang w:val="es-CO"/>
        </w:rPr>
        <w:t>, VILLAMIL P</w:t>
      </w:r>
      <w:r w:rsidR="006C5961">
        <w:rPr>
          <w:rFonts w:asciiTheme="minorHAnsi" w:hAnsiTheme="minorHAnsi" w:cs="Calibri"/>
          <w:lang w:val="es-CO"/>
        </w:rPr>
        <w:t>.</w:t>
      </w:r>
      <w:r w:rsidRPr="006C5961">
        <w:rPr>
          <w:rFonts w:asciiTheme="minorHAnsi" w:hAnsiTheme="minorHAnsi" w:cs="Calibri"/>
          <w:lang w:val="es-CO"/>
        </w:rPr>
        <w:t xml:space="preserve">, Edgardo, </w:t>
      </w:r>
      <w:r w:rsidR="006C5961" w:rsidRPr="006C5961">
        <w:rPr>
          <w:rFonts w:asciiTheme="minorHAnsi" w:hAnsiTheme="minorHAnsi" w:cs="Calibri"/>
          <w:lang w:val="es-CO"/>
        </w:rPr>
        <w:t>Cartagena</w:t>
      </w:r>
      <w:r w:rsidRPr="006C5961">
        <w:rPr>
          <w:rFonts w:asciiTheme="minorHAnsi" w:hAnsiTheme="minorHAnsi" w:cs="Calibri"/>
          <w:lang w:val="es-CO"/>
        </w:rPr>
        <w:t xml:space="preserve">, 2014, </w:t>
      </w:r>
      <w:proofErr w:type="spellStart"/>
      <w:r w:rsidRPr="006C5961">
        <w:rPr>
          <w:rFonts w:asciiTheme="minorHAnsi" w:hAnsiTheme="minorHAnsi" w:cs="Calibri"/>
          <w:lang w:val="es-CO"/>
        </w:rPr>
        <w:t>p.129</w:t>
      </w:r>
      <w:proofErr w:type="spellEnd"/>
      <w:r w:rsidRPr="006C5961">
        <w:rPr>
          <w:rFonts w:asciiTheme="minorHAnsi" w:hAnsiTheme="minorHAnsi" w:cs="Calibri"/>
          <w:lang w:val="es-CO"/>
        </w:rPr>
        <w:t>.</w:t>
      </w:r>
    </w:p>
  </w:footnote>
  <w:footnote w:id="10">
    <w:p w:rsidR="007A56B9" w:rsidRPr="006C5961" w:rsidRDefault="007A56B9" w:rsidP="006C5961">
      <w:pPr>
        <w:pStyle w:val="Notedebasdepage"/>
        <w:jc w:val="both"/>
        <w:rPr>
          <w:rFonts w:asciiTheme="minorHAnsi" w:hAnsiTheme="minorHAnsi"/>
          <w:lang w:val="es-CO"/>
        </w:rPr>
      </w:pPr>
      <w:r w:rsidRPr="006C5961">
        <w:rPr>
          <w:rStyle w:val="Appelnotedebasdep"/>
          <w:rFonts w:asciiTheme="minorHAnsi" w:hAnsiTheme="minorHAnsi"/>
        </w:rPr>
        <w:footnoteRef/>
      </w:r>
      <w:r w:rsidRPr="006C5961">
        <w:rPr>
          <w:rFonts w:asciiTheme="minorHAnsi" w:hAnsiTheme="minorHAnsi"/>
        </w:rPr>
        <w:t xml:space="preserve"> </w:t>
      </w:r>
      <w:r w:rsidRPr="006C5961">
        <w:rPr>
          <w:rFonts w:asciiTheme="minorHAnsi" w:hAnsiTheme="minorHAnsi"/>
          <w:lang w:val="es-CO"/>
        </w:rPr>
        <w:t>CC. Sentencias C-157, 279 y 332 de 2013 así como la sentencia  C- 067 de 2016.</w:t>
      </w:r>
    </w:p>
  </w:footnote>
  <w:footnote w:id="11">
    <w:p w:rsidR="007A56B9" w:rsidRPr="006C5961" w:rsidRDefault="007A56B9" w:rsidP="006C5961">
      <w:pPr>
        <w:pStyle w:val="Notedebasdepage"/>
        <w:jc w:val="both"/>
        <w:rPr>
          <w:rFonts w:asciiTheme="minorHAnsi" w:hAnsiTheme="minorHAnsi"/>
          <w:lang w:val="es-CO"/>
        </w:rPr>
      </w:pPr>
      <w:r w:rsidRPr="006C5961">
        <w:rPr>
          <w:rStyle w:val="Appelnotedebasdep"/>
          <w:rFonts w:asciiTheme="minorHAnsi" w:hAnsiTheme="minorHAnsi"/>
        </w:rPr>
        <w:footnoteRef/>
      </w:r>
      <w:r w:rsidRPr="006C5961">
        <w:rPr>
          <w:rFonts w:asciiTheme="minorHAnsi" w:hAnsiTheme="minorHAnsi"/>
        </w:rPr>
        <w:t xml:space="preserve"> </w:t>
      </w:r>
      <w:r w:rsidRPr="006C5961">
        <w:rPr>
          <w:rFonts w:asciiTheme="minorHAnsi" w:hAnsiTheme="minorHAnsi" w:cs="Courier New"/>
        </w:rPr>
        <w:t xml:space="preserve">AZULA C, Jaime. Manual de derecho probatorio, Temis, Santa Fe de Bogotá DC, 1998, </w:t>
      </w:r>
      <w:proofErr w:type="spellStart"/>
      <w:r w:rsidRPr="006C5961">
        <w:rPr>
          <w:rFonts w:asciiTheme="minorHAnsi" w:hAnsiTheme="minorHAnsi" w:cs="Courier New"/>
        </w:rPr>
        <w:t>p.176</w:t>
      </w:r>
      <w:proofErr w:type="spellEnd"/>
      <w:r w:rsidRPr="006C5961">
        <w:rPr>
          <w:rFonts w:asciiTheme="minorHAnsi" w:hAnsiTheme="minorHAnsi" w:cs="Courier New"/>
        </w:rPr>
        <w:t>.</w:t>
      </w:r>
    </w:p>
  </w:footnote>
  <w:footnote w:id="12">
    <w:p w:rsidR="007A56B9" w:rsidRPr="006C5961" w:rsidRDefault="007A56B9" w:rsidP="006C5961">
      <w:pPr>
        <w:pStyle w:val="Notedebasdepage"/>
        <w:jc w:val="both"/>
        <w:rPr>
          <w:rFonts w:asciiTheme="minorHAnsi" w:hAnsiTheme="minorHAnsi"/>
          <w:lang w:val="es-CO"/>
        </w:rPr>
      </w:pPr>
      <w:r w:rsidRPr="006C5961">
        <w:rPr>
          <w:rStyle w:val="Appelnotedebasdep"/>
          <w:rFonts w:asciiTheme="minorHAnsi" w:hAnsiTheme="minorHAnsi"/>
        </w:rPr>
        <w:footnoteRef/>
      </w:r>
      <w:r w:rsidRPr="006C5961">
        <w:rPr>
          <w:rFonts w:asciiTheme="minorHAnsi" w:hAnsiTheme="minorHAnsi"/>
        </w:rPr>
        <w:t xml:space="preserve"> PARRA Q</w:t>
      </w:r>
      <w:r w:rsidR="00381834" w:rsidRPr="006C5961">
        <w:rPr>
          <w:rFonts w:asciiTheme="minorHAnsi" w:hAnsiTheme="minorHAnsi"/>
        </w:rPr>
        <w:t>.</w:t>
      </w:r>
      <w:r w:rsidRPr="006C5961">
        <w:rPr>
          <w:rFonts w:asciiTheme="minorHAnsi" w:hAnsiTheme="minorHAnsi" w:cs="Courier New"/>
        </w:rPr>
        <w:t xml:space="preserve">, Jairo. Manual de derecho probatorio, librería Ediciones del Profesional </w:t>
      </w:r>
      <w:proofErr w:type="spellStart"/>
      <w:r w:rsidRPr="006C5961">
        <w:rPr>
          <w:rFonts w:asciiTheme="minorHAnsi" w:hAnsiTheme="minorHAnsi" w:cs="Courier New"/>
        </w:rPr>
        <w:t>Ltda</w:t>
      </w:r>
      <w:proofErr w:type="spellEnd"/>
      <w:r w:rsidRPr="006C5961">
        <w:rPr>
          <w:rFonts w:asciiTheme="minorHAnsi" w:hAnsiTheme="minorHAnsi" w:cs="Courier New"/>
        </w:rPr>
        <w:t xml:space="preserve">, 18ª edición, Bogotá DC, 2011, </w:t>
      </w:r>
      <w:proofErr w:type="spellStart"/>
      <w:r w:rsidRPr="006C5961">
        <w:rPr>
          <w:rFonts w:asciiTheme="minorHAnsi" w:hAnsiTheme="minorHAnsi" w:cs="Courier New"/>
        </w:rPr>
        <w:t>p.673</w:t>
      </w:r>
      <w:proofErr w:type="spellEnd"/>
      <w:r w:rsidR="00381834" w:rsidRPr="006C5961">
        <w:rPr>
          <w:rFonts w:asciiTheme="minorHAnsi" w:hAnsiTheme="minorHAnsi" w:cs="Courier New"/>
        </w:rPr>
        <w:t>.</w:t>
      </w:r>
    </w:p>
  </w:footnote>
  <w:footnote w:id="13">
    <w:p w:rsidR="006C5961" w:rsidRPr="006C5961" w:rsidRDefault="006C5961" w:rsidP="006C5961">
      <w:pPr>
        <w:pStyle w:val="Notedebasdepage"/>
        <w:jc w:val="both"/>
        <w:rPr>
          <w:rFonts w:asciiTheme="minorHAnsi" w:hAnsiTheme="minorHAnsi"/>
          <w:lang w:val="es-CO"/>
        </w:rPr>
      </w:pPr>
      <w:r w:rsidRPr="006C5961">
        <w:rPr>
          <w:rStyle w:val="Appelnotedebasdep"/>
          <w:rFonts w:asciiTheme="minorHAnsi" w:hAnsiTheme="minorHAnsi"/>
        </w:rPr>
        <w:footnoteRef/>
      </w:r>
      <w:r w:rsidRPr="006C5961">
        <w:rPr>
          <w:rFonts w:asciiTheme="minorHAnsi" w:hAnsiTheme="minorHAnsi"/>
        </w:rPr>
        <w:t xml:space="preserve"> </w:t>
      </w:r>
      <w:r w:rsidRPr="006C5961">
        <w:rPr>
          <w:rFonts w:asciiTheme="minorHAnsi" w:hAnsiTheme="minorHAnsi"/>
          <w:lang w:val="es-CO"/>
        </w:rPr>
        <w:t>C-544 de 1994.</w:t>
      </w:r>
    </w:p>
  </w:footnote>
  <w:footnote w:id="14">
    <w:p w:rsidR="00F011FB" w:rsidRPr="00B9616E" w:rsidRDefault="00F011FB" w:rsidP="00F011FB">
      <w:pPr>
        <w:pStyle w:val="Notedebasdepage"/>
        <w:jc w:val="both"/>
        <w:rPr>
          <w:rFonts w:asciiTheme="minorHAnsi" w:hAnsiTheme="minorHAnsi"/>
        </w:rPr>
      </w:pPr>
      <w:r w:rsidRPr="00B9616E">
        <w:rPr>
          <w:rStyle w:val="Appelnotedebasdep"/>
          <w:rFonts w:asciiTheme="minorHAnsi" w:hAnsiTheme="minorHAnsi"/>
        </w:rPr>
        <w:footnoteRef/>
      </w:r>
      <w:r w:rsidRPr="00B9616E">
        <w:rPr>
          <w:rFonts w:asciiTheme="minorHAnsi" w:hAnsiTheme="minorHAnsi"/>
        </w:rPr>
        <w:t xml:space="preserve"> </w:t>
      </w:r>
      <w:proofErr w:type="spellStart"/>
      <w:r w:rsidRPr="00B9616E">
        <w:rPr>
          <w:rFonts w:asciiTheme="minorHAnsi" w:hAnsiTheme="minorHAnsi"/>
        </w:rPr>
        <w:t>TSP</w:t>
      </w:r>
      <w:proofErr w:type="spellEnd"/>
      <w:r w:rsidRPr="00B9616E">
        <w:rPr>
          <w:rFonts w:asciiTheme="minorHAnsi" w:hAnsiTheme="minorHAnsi"/>
        </w:rPr>
        <w:t>, Civil-Familia. Sentencia</w:t>
      </w:r>
      <w:r>
        <w:rPr>
          <w:rFonts w:asciiTheme="minorHAnsi" w:hAnsiTheme="minorHAnsi"/>
        </w:rPr>
        <w:t>s</w:t>
      </w:r>
      <w:r w:rsidRPr="00B9616E">
        <w:rPr>
          <w:rFonts w:asciiTheme="minorHAnsi" w:hAnsiTheme="minorHAnsi"/>
        </w:rPr>
        <w:t xml:space="preserve"> de</w:t>
      </w:r>
      <w:r>
        <w:rPr>
          <w:rFonts w:asciiTheme="minorHAnsi" w:hAnsiTheme="minorHAnsi"/>
        </w:rPr>
        <w:t xml:space="preserve">: (i) </w:t>
      </w:r>
      <w:r w:rsidRPr="00B9616E">
        <w:rPr>
          <w:rFonts w:asciiTheme="minorHAnsi" w:hAnsiTheme="minorHAnsi"/>
        </w:rPr>
        <w:t>23-06-2017, No.</w:t>
      </w:r>
      <w:r>
        <w:rPr>
          <w:rFonts w:asciiTheme="minorHAnsi" w:hAnsiTheme="minorHAnsi"/>
          <w:lang w:val="es-CO"/>
        </w:rPr>
        <w:t>2012-00118-01; y, (ii)</w:t>
      </w:r>
      <w:r w:rsidRPr="00B9616E">
        <w:rPr>
          <w:rFonts w:asciiTheme="minorHAnsi" w:hAnsiTheme="minorHAnsi"/>
        </w:rPr>
        <w:t xml:space="preserve"> </w:t>
      </w:r>
      <w:r>
        <w:rPr>
          <w:rFonts w:asciiTheme="minorHAnsi" w:hAnsiTheme="minorHAnsi"/>
        </w:rPr>
        <w:t>11</w:t>
      </w:r>
      <w:r w:rsidRPr="00B9616E">
        <w:rPr>
          <w:rFonts w:asciiTheme="minorHAnsi" w:hAnsiTheme="minorHAnsi"/>
        </w:rPr>
        <w:t>-0</w:t>
      </w:r>
      <w:r>
        <w:rPr>
          <w:rFonts w:asciiTheme="minorHAnsi" w:hAnsiTheme="minorHAnsi"/>
        </w:rPr>
        <w:t>7</w:t>
      </w:r>
      <w:r w:rsidRPr="00B9616E">
        <w:rPr>
          <w:rFonts w:asciiTheme="minorHAnsi" w:hAnsiTheme="minorHAnsi"/>
        </w:rPr>
        <w:t>-2017, No.</w:t>
      </w:r>
      <w:r>
        <w:rPr>
          <w:rFonts w:asciiTheme="minorHAnsi" w:hAnsiTheme="minorHAnsi"/>
          <w:lang w:val="es-CO"/>
        </w:rPr>
        <w:t xml:space="preserve">2015-00204-01; </w:t>
      </w:r>
      <w:proofErr w:type="spellStart"/>
      <w:r w:rsidRPr="00B9616E">
        <w:rPr>
          <w:rFonts w:asciiTheme="minorHAnsi" w:hAnsiTheme="minorHAnsi"/>
        </w:rPr>
        <w:t>MP</w:t>
      </w:r>
      <w:proofErr w:type="spellEnd"/>
      <w:r w:rsidRPr="00B9616E">
        <w:rPr>
          <w:rFonts w:asciiTheme="minorHAnsi" w:hAnsiTheme="minorHAnsi"/>
        </w:rPr>
        <w:t>: Grisales H.</w:t>
      </w:r>
    </w:p>
  </w:footnote>
  <w:footnote w:id="15">
    <w:p w:rsidR="00F011FB" w:rsidRPr="00B9616E" w:rsidRDefault="00F011FB" w:rsidP="00F011FB">
      <w:pPr>
        <w:pStyle w:val="Notedebasdepage"/>
        <w:jc w:val="both"/>
        <w:rPr>
          <w:rFonts w:asciiTheme="minorHAnsi" w:hAnsiTheme="minorHAnsi"/>
          <w:lang w:val="es-CO"/>
        </w:rPr>
      </w:pPr>
      <w:r w:rsidRPr="00B9616E">
        <w:rPr>
          <w:rStyle w:val="Appelnotedebasdep"/>
          <w:rFonts w:asciiTheme="minorHAnsi" w:hAnsiTheme="minorHAnsi"/>
        </w:rPr>
        <w:footnoteRef/>
      </w:r>
      <w:r w:rsidRPr="00B9616E">
        <w:rPr>
          <w:rFonts w:asciiTheme="minorHAnsi" w:hAnsiTheme="minorHAnsi"/>
        </w:rPr>
        <w:t xml:space="preserve"> CSJ, Civil. </w:t>
      </w:r>
      <w:proofErr w:type="spellStart"/>
      <w:r w:rsidRPr="00B9616E">
        <w:rPr>
          <w:rFonts w:asciiTheme="minorHAnsi" w:hAnsiTheme="minorHAnsi"/>
        </w:rPr>
        <w:t>STC8528</w:t>
      </w:r>
      <w:proofErr w:type="spellEnd"/>
      <w:r w:rsidRPr="00B9616E">
        <w:rPr>
          <w:rFonts w:asciiTheme="minorHAnsi" w:hAnsiTheme="minorHAnsi"/>
        </w:rPr>
        <w:t xml:space="preserve"> y </w:t>
      </w:r>
      <w:proofErr w:type="spellStart"/>
      <w:r w:rsidRPr="00B9616E">
        <w:rPr>
          <w:rFonts w:asciiTheme="minorHAnsi" w:hAnsiTheme="minorHAnsi"/>
        </w:rPr>
        <w:t>STC6952</w:t>
      </w:r>
      <w:proofErr w:type="spellEnd"/>
      <w:r w:rsidRPr="00B9616E">
        <w:rPr>
          <w:rFonts w:asciiTheme="minorHAnsi" w:hAnsiTheme="minorHAnsi"/>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Default="008121B0" w:rsidP="0014355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121B0" w:rsidRDefault="008121B0" w:rsidP="0018591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Pr="00451386" w:rsidRDefault="008121B0" w:rsidP="00451386">
    <w:pPr>
      <w:pStyle w:val="En-tte"/>
      <w:pBdr>
        <w:bottom w:val="single" w:sz="4" w:space="1" w:color="D9D9D9"/>
      </w:pBdr>
      <w:jc w:val="right"/>
      <w:rPr>
        <w:rFonts w:ascii="Calibri Light" w:hAnsi="Calibri Light"/>
        <w:b/>
        <w:bCs/>
        <w:i/>
        <w:sz w:val="20"/>
      </w:rPr>
    </w:pPr>
    <w:r w:rsidRPr="00451386">
      <w:rPr>
        <w:rFonts w:ascii="Calibri Light" w:hAnsi="Calibri Light"/>
        <w:i/>
        <w:color w:val="7F7F7F"/>
        <w:spacing w:val="60"/>
        <w:sz w:val="20"/>
      </w:rPr>
      <w:t>Página</w:t>
    </w:r>
    <w:r w:rsidRPr="00451386">
      <w:rPr>
        <w:rFonts w:ascii="Calibri Light" w:hAnsi="Calibri Light"/>
        <w:i/>
        <w:sz w:val="20"/>
      </w:rPr>
      <w:t xml:space="preserve"> | </w:t>
    </w:r>
    <w:r w:rsidRPr="00451386">
      <w:rPr>
        <w:rFonts w:ascii="Calibri Light" w:hAnsi="Calibri Light"/>
        <w:i/>
        <w:sz w:val="20"/>
      </w:rPr>
      <w:fldChar w:fldCharType="begin"/>
    </w:r>
    <w:r w:rsidRPr="00451386">
      <w:rPr>
        <w:rFonts w:ascii="Calibri Light" w:hAnsi="Calibri Light"/>
        <w:i/>
        <w:sz w:val="20"/>
      </w:rPr>
      <w:instrText>PAGE   \* MERGEFORMAT</w:instrText>
    </w:r>
    <w:r w:rsidRPr="00451386">
      <w:rPr>
        <w:rFonts w:ascii="Calibri Light" w:hAnsi="Calibri Light"/>
        <w:i/>
        <w:sz w:val="20"/>
      </w:rPr>
      <w:fldChar w:fldCharType="separate"/>
    </w:r>
    <w:r w:rsidR="0019448A" w:rsidRPr="0019448A">
      <w:rPr>
        <w:rFonts w:ascii="Calibri Light" w:hAnsi="Calibri Light"/>
        <w:b/>
        <w:bCs/>
        <w:i/>
        <w:noProof/>
        <w:sz w:val="20"/>
      </w:rPr>
      <w:t>12</w:t>
    </w:r>
    <w:r w:rsidRPr="00451386">
      <w:rPr>
        <w:rFonts w:ascii="Calibri Light" w:hAnsi="Calibri Light"/>
        <w:b/>
        <w:bCs/>
        <w:i/>
        <w:sz w:val="20"/>
      </w:rPr>
      <w:fldChar w:fldCharType="end"/>
    </w:r>
  </w:p>
  <w:p w:rsidR="008121B0" w:rsidRPr="000820BE" w:rsidRDefault="008121B0" w:rsidP="00451386">
    <w:pPr>
      <w:pStyle w:val="En-tte"/>
      <w:rPr>
        <w:rFonts w:ascii="Calibri Light" w:hAnsi="Calibri Light"/>
        <w:i/>
        <w:sz w:val="20"/>
      </w:rPr>
    </w:pPr>
    <w:r w:rsidRPr="000820BE">
      <w:rPr>
        <w:rFonts w:ascii="Calibri Light" w:hAnsi="Calibri Light"/>
        <w:i/>
      </w:rPr>
      <w:t>E</w:t>
    </w:r>
    <w:r w:rsidRPr="000820BE">
      <w:rPr>
        <w:rFonts w:ascii="Calibri Light" w:hAnsi="Calibri Light"/>
        <w:i/>
        <w:sz w:val="20"/>
      </w:rPr>
      <w:t xml:space="preserve">XPEDIENTE </w:t>
    </w:r>
    <w:proofErr w:type="spellStart"/>
    <w:r w:rsidRPr="000820BE">
      <w:rPr>
        <w:rFonts w:ascii="Calibri Light" w:hAnsi="Calibri Light"/>
        <w:i/>
        <w:sz w:val="20"/>
      </w:rPr>
      <w:t>No.20</w:t>
    </w:r>
    <w:r w:rsidR="00563121">
      <w:rPr>
        <w:rFonts w:ascii="Calibri Light" w:hAnsi="Calibri Light"/>
        <w:i/>
        <w:sz w:val="20"/>
      </w:rPr>
      <w:t>13</w:t>
    </w:r>
    <w:proofErr w:type="spellEnd"/>
    <w:r w:rsidRPr="000820BE">
      <w:rPr>
        <w:rFonts w:ascii="Calibri Light" w:hAnsi="Calibri Light"/>
        <w:i/>
        <w:sz w:val="20"/>
      </w:rPr>
      <w:t>-00</w:t>
    </w:r>
    <w:r w:rsidR="00563121">
      <w:rPr>
        <w:rFonts w:ascii="Calibri Light" w:hAnsi="Calibri Light"/>
        <w:i/>
        <w:sz w:val="20"/>
      </w:rPr>
      <w:t>485</w:t>
    </w:r>
    <w:r w:rsidRPr="000820BE">
      <w:rPr>
        <w:rFonts w:ascii="Calibri Light" w:hAnsi="Calibri Light"/>
        <w:i/>
        <w:sz w:val="20"/>
      </w:rPr>
      <w:t>-01</w:t>
    </w:r>
  </w:p>
  <w:p w:rsidR="008121B0" w:rsidRPr="00451386" w:rsidRDefault="008121B0">
    <w:pPr>
      <w:pStyle w:val="En-tte"/>
      <w:rPr>
        <w:rFonts w:ascii="Calibri Light" w:hAnsi="Calibri Light"/>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B0" w:rsidRPr="000820BE" w:rsidRDefault="008121B0" w:rsidP="000820BE">
    <w:pPr>
      <w:pStyle w:val="En-tte"/>
      <w:pBdr>
        <w:bottom w:val="single" w:sz="4" w:space="1" w:color="D9D9D9"/>
      </w:pBdr>
      <w:jc w:val="right"/>
      <w:rPr>
        <w:rFonts w:ascii="Calibri Light" w:hAnsi="Calibri Light"/>
        <w:b/>
        <w:bCs/>
        <w:i/>
        <w:sz w:val="20"/>
      </w:rPr>
    </w:pPr>
    <w:r w:rsidRPr="000820BE">
      <w:rPr>
        <w:rFonts w:ascii="Calibri Light" w:hAnsi="Calibri Light"/>
        <w:i/>
        <w:color w:val="7F7F7F"/>
        <w:spacing w:val="60"/>
        <w:sz w:val="20"/>
      </w:rPr>
      <w:t>Página</w:t>
    </w:r>
    <w:r w:rsidRPr="000820BE">
      <w:rPr>
        <w:rFonts w:ascii="Calibri Light" w:hAnsi="Calibri Light"/>
        <w:i/>
        <w:sz w:val="20"/>
      </w:rPr>
      <w:t xml:space="preserve"> | </w:t>
    </w:r>
    <w:r w:rsidRPr="000820BE">
      <w:rPr>
        <w:rFonts w:ascii="Calibri Light" w:hAnsi="Calibri Light"/>
        <w:i/>
        <w:sz w:val="20"/>
      </w:rPr>
      <w:fldChar w:fldCharType="begin"/>
    </w:r>
    <w:r w:rsidRPr="000820BE">
      <w:rPr>
        <w:rFonts w:ascii="Calibri Light" w:hAnsi="Calibri Light"/>
        <w:i/>
        <w:sz w:val="20"/>
      </w:rPr>
      <w:instrText>PAGE   \* MERGEFORMAT</w:instrText>
    </w:r>
    <w:r w:rsidRPr="000820BE">
      <w:rPr>
        <w:rFonts w:ascii="Calibri Light" w:hAnsi="Calibri Light"/>
        <w:i/>
        <w:sz w:val="20"/>
      </w:rPr>
      <w:fldChar w:fldCharType="separate"/>
    </w:r>
    <w:r w:rsidR="0019448A" w:rsidRPr="0019448A">
      <w:rPr>
        <w:rFonts w:ascii="Calibri Light" w:hAnsi="Calibri Light"/>
        <w:b/>
        <w:bCs/>
        <w:i/>
        <w:noProof/>
        <w:sz w:val="20"/>
      </w:rPr>
      <w:t>1</w:t>
    </w:r>
    <w:r w:rsidRPr="000820BE">
      <w:rPr>
        <w:rFonts w:ascii="Calibri Light" w:hAnsi="Calibri Light"/>
        <w:b/>
        <w:bCs/>
        <w:i/>
        <w:sz w:val="20"/>
      </w:rPr>
      <w:fldChar w:fldCharType="end"/>
    </w:r>
  </w:p>
  <w:p w:rsidR="008121B0" w:rsidRPr="000820BE" w:rsidRDefault="008121B0">
    <w:pPr>
      <w:pStyle w:val="En-tte"/>
      <w:rPr>
        <w:rFonts w:ascii="Calibri Light" w:hAnsi="Calibri Light"/>
        <w:i/>
        <w:sz w:val="20"/>
      </w:rPr>
    </w:pPr>
    <w:r w:rsidRPr="000820BE">
      <w:rPr>
        <w:rFonts w:ascii="Calibri Light" w:hAnsi="Calibri Light"/>
        <w:i/>
      </w:rPr>
      <w:t>E</w:t>
    </w:r>
    <w:r w:rsidRPr="000820BE">
      <w:rPr>
        <w:rFonts w:ascii="Calibri Light" w:hAnsi="Calibri Light"/>
        <w:i/>
        <w:sz w:val="20"/>
      </w:rPr>
      <w:t xml:space="preserve">XPEDIENTE </w:t>
    </w:r>
    <w:proofErr w:type="spellStart"/>
    <w:r w:rsidRPr="000820BE">
      <w:rPr>
        <w:rFonts w:ascii="Calibri Light" w:hAnsi="Calibri Light"/>
        <w:i/>
        <w:sz w:val="20"/>
      </w:rPr>
      <w:t>No.201</w:t>
    </w:r>
    <w:r w:rsidR="003D0C67">
      <w:rPr>
        <w:rFonts w:ascii="Calibri Light" w:hAnsi="Calibri Light"/>
        <w:i/>
        <w:sz w:val="20"/>
      </w:rPr>
      <w:t>3</w:t>
    </w:r>
    <w:proofErr w:type="spellEnd"/>
    <w:r w:rsidRPr="000820BE">
      <w:rPr>
        <w:rFonts w:ascii="Calibri Light" w:hAnsi="Calibri Light"/>
        <w:i/>
        <w:sz w:val="20"/>
      </w:rPr>
      <w:t>-00</w:t>
    </w:r>
    <w:r w:rsidR="003D0C67">
      <w:rPr>
        <w:rFonts w:ascii="Calibri Light" w:hAnsi="Calibri Light"/>
        <w:i/>
        <w:sz w:val="20"/>
      </w:rPr>
      <w:t>485</w:t>
    </w:r>
    <w:r w:rsidR="00691D68">
      <w:rPr>
        <w:rFonts w:ascii="Calibri Light" w:hAnsi="Calibri Light"/>
        <w:i/>
        <w:sz w:val="20"/>
      </w:rPr>
      <w:t>-0</w:t>
    </w:r>
    <w:r w:rsidR="003D0C67">
      <w:rPr>
        <w:rFonts w:ascii="Calibri Light" w:hAnsi="Calibri Light"/>
        <w:i/>
        <w:sz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FD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555020"/>
    <w:multiLevelType w:val="hybridMultilevel"/>
    <w:tmpl w:val="43D2547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9A11D0F"/>
    <w:multiLevelType w:val="hybridMultilevel"/>
    <w:tmpl w:val="1682FE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AA45996"/>
    <w:multiLevelType w:val="multilevel"/>
    <w:tmpl w:val="034EFF3E"/>
    <w:lvl w:ilvl="0">
      <w:start w:val="5"/>
      <w:numFmt w:val="decimal"/>
      <w:lvlText w:val="%1."/>
      <w:lvlJc w:val="left"/>
      <w:pPr>
        <w:ind w:left="408" w:hanging="408"/>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118C5C8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1722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2586FC0"/>
    <w:multiLevelType w:val="multilevel"/>
    <w:tmpl w:val="DBE8F3AA"/>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
    <w:nsid w:val="18D148FC"/>
    <w:multiLevelType w:val="multilevel"/>
    <w:tmpl w:val="0BB44D2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A072A2B"/>
    <w:multiLevelType w:val="hybridMultilevel"/>
    <w:tmpl w:val="339EB5B8"/>
    <w:lvl w:ilvl="0" w:tplc="0C0A0013">
      <w:start w:val="1"/>
      <w:numFmt w:val="upperRoman"/>
      <w:lvlText w:val="%1."/>
      <w:lvlJc w:val="right"/>
      <w:pPr>
        <w:tabs>
          <w:tab w:val="num" w:pos="888"/>
        </w:tabs>
        <w:ind w:left="888" w:hanging="180"/>
      </w:pPr>
    </w:lvl>
    <w:lvl w:ilvl="1" w:tplc="96222D54">
      <w:start w:val="1"/>
      <w:numFmt w:val="decimal"/>
      <w:lvlText w:val="%2."/>
      <w:lvlJc w:val="left"/>
      <w:pPr>
        <w:tabs>
          <w:tab w:val="num" w:pos="1608"/>
        </w:tabs>
        <w:ind w:left="1608" w:hanging="360"/>
      </w:pPr>
      <w:rPr>
        <w:rFonts w:hint="default"/>
      </w:r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9">
    <w:nsid w:val="1DFE5E53"/>
    <w:multiLevelType w:val="hybridMultilevel"/>
    <w:tmpl w:val="9D02BD2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33D135C"/>
    <w:multiLevelType w:val="hybridMultilevel"/>
    <w:tmpl w:val="AA08A4D8"/>
    <w:lvl w:ilvl="0" w:tplc="96222D5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4958E9"/>
    <w:multiLevelType w:val="hybridMultilevel"/>
    <w:tmpl w:val="A99EAC12"/>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634D33"/>
    <w:multiLevelType w:val="multilevel"/>
    <w:tmpl w:val="5DBC8B02"/>
    <w:lvl w:ilvl="0">
      <w:start w:val="3"/>
      <w:numFmt w:val="decimal"/>
      <w:lvlText w:val="%1."/>
      <w:lvlJc w:val="left"/>
      <w:pPr>
        <w:tabs>
          <w:tab w:val="num" w:pos="360"/>
        </w:tabs>
        <w:ind w:left="360" w:hanging="360"/>
      </w:pPr>
      <w:rPr>
        <w:rFonts w:cs="Times New Roman" w:hint="default"/>
        <w:lang w:val="es-ES"/>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C178B5"/>
    <w:multiLevelType w:val="hybridMultilevel"/>
    <w:tmpl w:val="19D6A29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2FD10E96"/>
    <w:multiLevelType w:val="hybridMultilevel"/>
    <w:tmpl w:val="85C686A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29C4859"/>
    <w:multiLevelType w:val="multilevel"/>
    <w:tmpl w:val="8FB0E32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EAA495D"/>
    <w:multiLevelType w:val="multilevel"/>
    <w:tmpl w:val="A99EAC1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19F32BD"/>
    <w:multiLevelType w:val="multilevel"/>
    <w:tmpl w:val="787250F8"/>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1">
    <w:nsid w:val="466F5E63"/>
    <w:multiLevelType w:val="hybridMultilevel"/>
    <w:tmpl w:val="65EA61B4"/>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7745E5E"/>
    <w:multiLevelType w:val="multilevel"/>
    <w:tmpl w:val="0C0A001F"/>
    <w:numStyleLink w:val="111111"/>
  </w:abstractNum>
  <w:abstractNum w:abstractNumId="23">
    <w:nsid w:val="49CD0BA7"/>
    <w:multiLevelType w:val="multilevel"/>
    <w:tmpl w:val="19D6A29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BF64FA8"/>
    <w:multiLevelType w:val="multilevel"/>
    <w:tmpl w:val="B9102F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033069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070247F"/>
    <w:multiLevelType w:val="multilevel"/>
    <w:tmpl w:val="F10A963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405427"/>
    <w:multiLevelType w:val="hybridMultilevel"/>
    <w:tmpl w:val="D2D863C0"/>
    <w:lvl w:ilvl="0" w:tplc="41F48D42">
      <w:numFmt w:val="none"/>
      <w:lvlText w:val=""/>
      <w:lvlJc w:val="left"/>
      <w:pPr>
        <w:tabs>
          <w:tab w:val="num" w:pos="360"/>
        </w:tabs>
      </w:pPr>
    </w:lvl>
    <w:lvl w:ilvl="1" w:tplc="BABE81B2">
      <w:start w:val="1"/>
      <w:numFmt w:val="decimal"/>
      <w:lvlText w:val="%2."/>
      <w:lvlJc w:val="left"/>
      <w:pPr>
        <w:tabs>
          <w:tab w:val="num" w:pos="1080"/>
        </w:tabs>
        <w:ind w:left="1080" w:hanging="360"/>
      </w:pPr>
    </w:lvl>
    <w:lvl w:ilvl="2" w:tplc="10946914" w:tentative="1">
      <w:start w:val="1"/>
      <w:numFmt w:val="lowerRoman"/>
      <w:lvlText w:val="%3."/>
      <w:lvlJc w:val="right"/>
      <w:pPr>
        <w:tabs>
          <w:tab w:val="num" w:pos="1800"/>
        </w:tabs>
        <w:ind w:left="1800" w:hanging="180"/>
      </w:pPr>
    </w:lvl>
    <w:lvl w:ilvl="3" w:tplc="880810CC" w:tentative="1">
      <w:start w:val="1"/>
      <w:numFmt w:val="decimal"/>
      <w:lvlText w:val="%4."/>
      <w:lvlJc w:val="left"/>
      <w:pPr>
        <w:tabs>
          <w:tab w:val="num" w:pos="2520"/>
        </w:tabs>
        <w:ind w:left="2520" w:hanging="360"/>
      </w:pPr>
    </w:lvl>
    <w:lvl w:ilvl="4" w:tplc="B3D8E778" w:tentative="1">
      <w:start w:val="1"/>
      <w:numFmt w:val="lowerLetter"/>
      <w:lvlText w:val="%5."/>
      <w:lvlJc w:val="left"/>
      <w:pPr>
        <w:tabs>
          <w:tab w:val="num" w:pos="3240"/>
        </w:tabs>
        <w:ind w:left="3240" w:hanging="360"/>
      </w:pPr>
    </w:lvl>
    <w:lvl w:ilvl="5" w:tplc="8AC87E2A" w:tentative="1">
      <w:start w:val="1"/>
      <w:numFmt w:val="lowerRoman"/>
      <w:lvlText w:val="%6."/>
      <w:lvlJc w:val="right"/>
      <w:pPr>
        <w:tabs>
          <w:tab w:val="num" w:pos="3960"/>
        </w:tabs>
        <w:ind w:left="3960" w:hanging="180"/>
      </w:pPr>
    </w:lvl>
    <w:lvl w:ilvl="6" w:tplc="7E5C09DC" w:tentative="1">
      <w:start w:val="1"/>
      <w:numFmt w:val="decimal"/>
      <w:lvlText w:val="%7."/>
      <w:lvlJc w:val="left"/>
      <w:pPr>
        <w:tabs>
          <w:tab w:val="num" w:pos="4680"/>
        </w:tabs>
        <w:ind w:left="4680" w:hanging="360"/>
      </w:pPr>
    </w:lvl>
    <w:lvl w:ilvl="7" w:tplc="A83A3310" w:tentative="1">
      <w:start w:val="1"/>
      <w:numFmt w:val="lowerLetter"/>
      <w:lvlText w:val="%8."/>
      <w:lvlJc w:val="left"/>
      <w:pPr>
        <w:tabs>
          <w:tab w:val="num" w:pos="5400"/>
        </w:tabs>
        <w:ind w:left="5400" w:hanging="360"/>
      </w:pPr>
    </w:lvl>
    <w:lvl w:ilvl="8" w:tplc="4418A6A6" w:tentative="1">
      <w:start w:val="1"/>
      <w:numFmt w:val="lowerRoman"/>
      <w:lvlText w:val="%9."/>
      <w:lvlJc w:val="right"/>
      <w:pPr>
        <w:tabs>
          <w:tab w:val="num" w:pos="6120"/>
        </w:tabs>
        <w:ind w:left="6120" w:hanging="180"/>
      </w:pPr>
    </w:lvl>
  </w:abstractNum>
  <w:abstractNum w:abstractNumId="28">
    <w:nsid w:val="5AE41C2C"/>
    <w:multiLevelType w:val="multilevel"/>
    <w:tmpl w:val="0C0A001F"/>
    <w:numStyleLink w:val="111111"/>
  </w:abstractNum>
  <w:abstractNum w:abstractNumId="29">
    <w:nsid w:val="600E4F1C"/>
    <w:multiLevelType w:val="hybridMultilevel"/>
    <w:tmpl w:val="1FB48AAA"/>
    <w:lvl w:ilvl="0" w:tplc="0C0A000F">
      <w:start w:val="1"/>
      <w:numFmt w:val="decimal"/>
      <w:lvlText w:val="%1."/>
      <w:lvlJc w:val="left"/>
      <w:pPr>
        <w:tabs>
          <w:tab w:val="num" w:pos="360"/>
        </w:tabs>
        <w:ind w:left="360" w:hanging="360"/>
      </w:pPr>
      <w:rPr>
        <w:rFonts w:hint="default"/>
      </w:rPr>
    </w:lvl>
    <w:lvl w:ilvl="1" w:tplc="4210DB94">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60DC33D0"/>
    <w:multiLevelType w:val="hybridMultilevel"/>
    <w:tmpl w:val="9DB2613A"/>
    <w:lvl w:ilvl="0" w:tplc="0C0A0019">
      <w:start w:val="1"/>
      <w:numFmt w:val="lowerLetter"/>
      <w:lvlText w:val="%1."/>
      <w:lvlJc w:val="left"/>
      <w:pPr>
        <w:tabs>
          <w:tab w:val="num" w:pos="360"/>
        </w:tabs>
        <w:ind w:left="360" w:hanging="360"/>
      </w:p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2">
    <w:nsid w:val="64154DF2"/>
    <w:multiLevelType w:val="hybridMultilevel"/>
    <w:tmpl w:val="EA0C4CA4"/>
    <w:lvl w:ilvl="0" w:tplc="FFFFFFFF">
      <w:start w:val="1"/>
      <w:numFmt w:val="decimal"/>
      <w:lvlText w:val="%1."/>
      <w:lvlJc w:val="left"/>
      <w:pPr>
        <w:tabs>
          <w:tab w:val="num" w:pos="360"/>
        </w:tabs>
        <w:ind w:left="36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4600635"/>
    <w:multiLevelType w:val="hybridMultilevel"/>
    <w:tmpl w:val="BA6416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6A5F1342"/>
    <w:multiLevelType w:val="multilevel"/>
    <w:tmpl w:val="DAD0E68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D301599"/>
    <w:multiLevelType w:val="hybridMultilevel"/>
    <w:tmpl w:val="6F14CBCE"/>
    <w:lvl w:ilvl="0" w:tplc="FFFFFFF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E5F0489"/>
    <w:multiLevelType w:val="multilevel"/>
    <w:tmpl w:val="497C6784"/>
    <w:lvl w:ilvl="0">
      <w:start w:val="1"/>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9">
    <w:nsid w:val="726145F3"/>
    <w:multiLevelType w:val="hybridMultilevel"/>
    <w:tmpl w:val="42A89324"/>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0">
    <w:nsid w:val="7E347037"/>
    <w:multiLevelType w:val="multilevel"/>
    <w:tmpl w:val="E16C9F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
  </w:num>
  <w:num w:numId="2">
    <w:abstractNumId w:val="29"/>
  </w:num>
  <w:num w:numId="3">
    <w:abstractNumId w:val="27"/>
  </w:num>
  <w:num w:numId="4">
    <w:abstractNumId w:val="30"/>
  </w:num>
  <w:num w:numId="5">
    <w:abstractNumId w:val="36"/>
  </w:num>
  <w:num w:numId="6">
    <w:abstractNumId w:val="34"/>
  </w:num>
  <w:num w:numId="7">
    <w:abstractNumId w:val="24"/>
  </w:num>
  <w:num w:numId="8">
    <w:abstractNumId w:val="28"/>
  </w:num>
  <w:num w:numId="9">
    <w:abstractNumId w:val="5"/>
  </w:num>
  <w:num w:numId="10">
    <w:abstractNumId w:val="25"/>
  </w:num>
  <w:num w:numId="11">
    <w:abstractNumId w:val="22"/>
  </w:num>
  <w:num w:numId="12">
    <w:abstractNumId w:val="2"/>
  </w:num>
  <w:num w:numId="13">
    <w:abstractNumId w:val="12"/>
  </w:num>
  <w:num w:numId="14">
    <w:abstractNumId w:val="1"/>
  </w:num>
  <w:num w:numId="15">
    <w:abstractNumId w:val="19"/>
  </w:num>
  <w:num w:numId="16">
    <w:abstractNumId w:val="15"/>
  </w:num>
  <w:num w:numId="17">
    <w:abstractNumId w:val="23"/>
  </w:num>
  <w:num w:numId="18">
    <w:abstractNumId w:val="17"/>
  </w:num>
  <w:num w:numId="19">
    <w:abstractNumId w:val="9"/>
  </w:num>
  <w:num w:numId="20">
    <w:abstractNumId w:val="21"/>
  </w:num>
  <w:num w:numId="21">
    <w:abstractNumId w:val="6"/>
  </w:num>
  <w:num w:numId="22">
    <w:abstractNumId w:val="20"/>
  </w:num>
  <w:num w:numId="23">
    <w:abstractNumId w:val="11"/>
  </w:num>
  <w:num w:numId="24">
    <w:abstractNumId w:val="38"/>
  </w:num>
  <w:num w:numId="25">
    <w:abstractNumId w:val="0"/>
  </w:num>
  <w:num w:numId="26">
    <w:abstractNumId w:val="4"/>
  </w:num>
  <w:num w:numId="27">
    <w:abstractNumId w:val="40"/>
  </w:num>
  <w:num w:numId="28">
    <w:abstractNumId w:val="26"/>
  </w:num>
  <w:num w:numId="29">
    <w:abstractNumId w:val="37"/>
  </w:num>
  <w:num w:numId="30">
    <w:abstractNumId w:val="32"/>
  </w:num>
  <w:num w:numId="31">
    <w:abstractNumId w:val="7"/>
  </w:num>
  <w:num w:numId="32">
    <w:abstractNumId w:val="14"/>
  </w:num>
  <w:num w:numId="33">
    <w:abstractNumId w:val="16"/>
  </w:num>
  <w:num w:numId="34">
    <w:abstractNumId w:val="18"/>
  </w:num>
  <w:num w:numId="35">
    <w:abstractNumId w:val="31"/>
  </w:num>
  <w:num w:numId="36">
    <w:abstractNumId w:val="10"/>
  </w:num>
  <w:num w:numId="37">
    <w:abstractNumId w:val="3"/>
  </w:num>
  <w:num w:numId="38">
    <w:abstractNumId w:val="39"/>
  </w:num>
  <w:num w:numId="39">
    <w:abstractNumId w:val="33"/>
  </w:num>
  <w:num w:numId="40">
    <w:abstractNumId w:val="1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61"/>
    <w:rsid w:val="0000074A"/>
    <w:rsid w:val="00001EB1"/>
    <w:rsid w:val="000022E9"/>
    <w:rsid w:val="00007C4D"/>
    <w:rsid w:val="00010B63"/>
    <w:rsid w:val="00012059"/>
    <w:rsid w:val="000134C3"/>
    <w:rsid w:val="000136F1"/>
    <w:rsid w:val="000156F4"/>
    <w:rsid w:val="00015809"/>
    <w:rsid w:val="000168FD"/>
    <w:rsid w:val="000202F4"/>
    <w:rsid w:val="00021056"/>
    <w:rsid w:val="0002281B"/>
    <w:rsid w:val="000238D0"/>
    <w:rsid w:val="00031779"/>
    <w:rsid w:val="000328D6"/>
    <w:rsid w:val="00033707"/>
    <w:rsid w:val="00033B7C"/>
    <w:rsid w:val="00034E6F"/>
    <w:rsid w:val="0003539B"/>
    <w:rsid w:val="00035A9F"/>
    <w:rsid w:val="00040741"/>
    <w:rsid w:val="000411FD"/>
    <w:rsid w:val="00041D01"/>
    <w:rsid w:val="00042B02"/>
    <w:rsid w:val="00042F2A"/>
    <w:rsid w:val="00044B17"/>
    <w:rsid w:val="00047B89"/>
    <w:rsid w:val="00047C3C"/>
    <w:rsid w:val="00050A54"/>
    <w:rsid w:val="000518CE"/>
    <w:rsid w:val="00051B86"/>
    <w:rsid w:val="000521D2"/>
    <w:rsid w:val="00054C11"/>
    <w:rsid w:val="00057BCA"/>
    <w:rsid w:val="00061649"/>
    <w:rsid w:val="00061B59"/>
    <w:rsid w:val="00062464"/>
    <w:rsid w:val="000625DF"/>
    <w:rsid w:val="00062A25"/>
    <w:rsid w:val="00072AC3"/>
    <w:rsid w:val="000820BE"/>
    <w:rsid w:val="000827DD"/>
    <w:rsid w:val="0008383C"/>
    <w:rsid w:val="00084311"/>
    <w:rsid w:val="00084A51"/>
    <w:rsid w:val="000856A1"/>
    <w:rsid w:val="00085B62"/>
    <w:rsid w:val="00086EE7"/>
    <w:rsid w:val="00090D6C"/>
    <w:rsid w:val="000935BE"/>
    <w:rsid w:val="000937C4"/>
    <w:rsid w:val="000940DF"/>
    <w:rsid w:val="0009519F"/>
    <w:rsid w:val="00095BA2"/>
    <w:rsid w:val="000A0F08"/>
    <w:rsid w:val="000A3770"/>
    <w:rsid w:val="000A458C"/>
    <w:rsid w:val="000A4FBD"/>
    <w:rsid w:val="000A7463"/>
    <w:rsid w:val="000B0240"/>
    <w:rsid w:val="000B0376"/>
    <w:rsid w:val="000B2CE6"/>
    <w:rsid w:val="000B52D2"/>
    <w:rsid w:val="000B5E48"/>
    <w:rsid w:val="000B6AD2"/>
    <w:rsid w:val="000B77D5"/>
    <w:rsid w:val="000C0B20"/>
    <w:rsid w:val="000C1628"/>
    <w:rsid w:val="000C7C09"/>
    <w:rsid w:val="000D287C"/>
    <w:rsid w:val="000D307E"/>
    <w:rsid w:val="000D3084"/>
    <w:rsid w:val="000D347C"/>
    <w:rsid w:val="000D4522"/>
    <w:rsid w:val="000D4541"/>
    <w:rsid w:val="000D45E6"/>
    <w:rsid w:val="000D5388"/>
    <w:rsid w:val="000E1D40"/>
    <w:rsid w:val="000E2574"/>
    <w:rsid w:val="000E2684"/>
    <w:rsid w:val="000E4831"/>
    <w:rsid w:val="000E58F0"/>
    <w:rsid w:val="000F2703"/>
    <w:rsid w:val="000F3721"/>
    <w:rsid w:val="000F3D02"/>
    <w:rsid w:val="000F50B0"/>
    <w:rsid w:val="000F54CA"/>
    <w:rsid w:val="000F5C9D"/>
    <w:rsid w:val="000F7EA1"/>
    <w:rsid w:val="00100D1E"/>
    <w:rsid w:val="001044C1"/>
    <w:rsid w:val="00112F55"/>
    <w:rsid w:val="00113A80"/>
    <w:rsid w:val="00113B26"/>
    <w:rsid w:val="00114DD8"/>
    <w:rsid w:val="0011660C"/>
    <w:rsid w:val="001259BC"/>
    <w:rsid w:val="00127E3C"/>
    <w:rsid w:val="00133B12"/>
    <w:rsid w:val="00133FA9"/>
    <w:rsid w:val="001353D5"/>
    <w:rsid w:val="001357EF"/>
    <w:rsid w:val="00140F8A"/>
    <w:rsid w:val="00142088"/>
    <w:rsid w:val="001434BB"/>
    <w:rsid w:val="0014355A"/>
    <w:rsid w:val="0014487B"/>
    <w:rsid w:val="00145329"/>
    <w:rsid w:val="001470B2"/>
    <w:rsid w:val="00150940"/>
    <w:rsid w:val="00151BC5"/>
    <w:rsid w:val="00156177"/>
    <w:rsid w:val="00156246"/>
    <w:rsid w:val="00156AC4"/>
    <w:rsid w:val="00160848"/>
    <w:rsid w:val="00160C19"/>
    <w:rsid w:val="00163143"/>
    <w:rsid w:val="00166E60"/>
    <w:rsid w:val="00170E4E"/>
    <w:rsid w:val="00171406"/>
    <w:rsid w:val="00171E0B"/>
    <w:rsid w:val="00173752"/>
    <w:rsid w:val="001751FB"/>
    <w:rsid w:val="00176C03"/>
    <w:rsid w:val="001804AF"/>
    <w:rsid w:val="0018079F"/>
    <w:rsid w:val="00183AC1"/>
    <w:rsid w:val="001852E0"/>
    <w:rsid w:val="00185919"/>
    <w:rsid w:val="0019097F"/>
    <w:rsid w:val="00191F62"/>
    <w:rsid w:val="0019448A"/>
    <w:rsid w:val="00195821"/>
    <w:rsid w:val="00195A81"/>
    <w:rsid w:val="001977CE"/>
    <w:rsid w:val="00197848"/>
    <w:rsid w:val="001A0C3D"/>
    <w:rsid w:val="001A339B"/>
    <w:rsid w:val="001A384D"/>
    <w:rsid w:val="001A3CE3"/>
    <w:rsid w:val="001A50AE"/>
    <w:rsid w:val="001A5411"/>
    <w:rsid w:val="001A6C47"/>
    <w:rsid w:val="001B0FCD"/>
    <w:rsid w:val="001B21D4"/>
    <w:rsid w:val="001B5158"/>
    <w:rsid w:val="001C1366"/>
    <w:rsid w:val="001C3DC8"/>
    <w:rsid w:val="001C46FB"/>
    <w:rsid w:val="001C593C"/>
    <w:rsid w:val="001C7546"/>
    <w:rsid w:val="001C7785"/>
    <w:rsid w:val="001D0325"/>
    <w:rsid w:val="001D0E35"/>
    <w:rsid w:val="001D1921"/>
    <w:rsid w:val="001D1FCF"/>
    <w:rsid w:val="001D6EAB"/>
    <w:rsid w:val="001E3096"/>
    <w:rsid w:val="001E33C9"/>
    <w:rsid w:val="001E4900"/>
    <w:rsid w:val="001E49CE"/>
    <w:rsid w:val="001E6050"/>
    <w:rsid w:val="001F0452"/>
    <w:rsid w:val="001F1D4F"/>
    <w:rsid w:val="001F26FD"/>
    <w:rsid w:val="001F5B88"/>
    <w:rsid w:val="001F61A7"/>
    <w:rsid w:val="00200C3E"/>
    <w:rsid w:val="00200DE6"/>
    <w:rsid w:val="00201909"/>
    <w:rsid w:val="00202559"/>
    <w:rsid w:val="00206762"/>
    <w:rsid w:val="00207B5A"/>
    <w:rsid w:val="00212DFE"/>
    <w:rsid w:val="00213215"/>
    <w:rsid w:val="00215F7B"/>
    <w:rsid w:val="002173B5"/>
    <w:rsid w:val="00220266"/>
    <w:rsid w:val="00221563"/>
    <w:rsid w:val="00223E36"/>
    <w:rsid w:val="00224372"/>
    <w:rsid w:val="00225D70"/>
    <w:rsid w:val="002260AE"/>
    <w:rsid w:val="00226F20"/>
    <w:rsid w:val="00227C43"/>
    <w:rsid w:val="00232119"/>
    <w:rsid w:val="00232EAA"/>
    <w:rsid w:val="002341E1"/>
    <w:rsid w:val="0023754E"/>
    <w:rsid w:val="00242C43"/>
    <w:rsid w:val="00244C71"/>
    <w:rsid w:val="002452F6"/>
    <w:rsid w:val="00247D8E"/>
    <w:rsid w:val="00251671"/>
    <w:rsid w:val="00251EA5"/>
    <w:rsid w:val="002520D4"/>
    <w:rsid w:val="0025249E"/>
    <w:rsid w:val="00253084"/>
    <w:rsid w:val="002567FD"/>
    <w:rsid w:val="00260569"/>
    <w:rsid w:val="00260AF0"/>
    <w:rsid w:val="00260D55"/>
    <w:rsid w:val="00261352"/>
    <w:rsid w:val="00261994"/>
    <w:rsid w:val="00263B3D"/>
    <w:rsid w:val="0026554D"/>
    <w:rsid w:val="0026555C"/>
    <w:rsid w:val="00265F0B"/>
    <w:rsid w:val="00267879"/>
    <w:rsid w:val="00273B08"/>
    <w:rsid w:val="00273B3F"/>
    <w:rsid w:val="00273B6A"/>
    <w:rsid w:val="00275746"/>
    <w:rsid w:val="00275EE6"/>
    <w:rsid w:val="00276C4C"/>
    <w:rsid w:val="00280D1C"/>
    <w:rsid w:val="0028355A"/>
    <w:rsid w:val="0028374E"/>
    <w:rsid w:val="00285564"/>
    <w:rsid w:val="002901F6"/>
    <w:rsid w:val="00291AF7"/>
    <w:rsid w:val="00293318"/>
    <w:rsid w:val="002938AF"/>
    <w:rsid w:val="0029473C"/>
    <w:rsid w:val="00294A02"/>
    <w:rsid w:val="00295424"/>
    <w:rsid w:val="002969CB"/>
    <w:rsid w:val="0029752E"/>
    <w:rsid w:val="00297F27"/>
    <w:rsid w:val="002A1236"/>
    <w:rsid w:val="002A6709"/>
    <w:rsid w:val="002A6E94"/>
    <w:rsid w:val="002B15D7"/>
    <w:rsid w:val="002B1930"/>
    <w:rsid w:val="002B3D32"/>
    <w:rsid w:val="002B4B7A"/>
    <w:rsid w:val="002B6B9F"/>
    <w:rsid w:val="002C19EB"/>
    <w:rsid w:val="002C1B2E"/>
    <w:rsid w:val="002C1FE1"/>
    <w:rsid w:val="002C4ABD"/>
    <w:rsid w:val="002C5104"/>
    <w:rsid w:val="002C5503"/>
    <w:rsid w:val="002C5856"/>
    <w:rsid w:val="002C5BC3"/>
    <w:rsid w:val="002C6C04"/>
    <w:rsid w:val="002D1437"/>
    <w:rsid w:val="002D1BD3"/>
    <w:rsid w:val="002D383D"/>
    <w:rsid w:val="002D5A95"/>
    <w:rsid w:val="002D76D1"/>
    <w:rsid w:val="002E2842"/>
    <w:rsid w:val="002E30A7"/>
    <w:rsid w:val="002E4556"/>
    <w:rsid w:val="002E5BBA"/>
    <w:rsid w:val="002E63CF"/>
    <w:rsid w:val="002E78F9"/>
    <w:rsid w:val="002F0FCD"/>
    <w:rsid w:val="002F10B7"/>
    <w:rsid w:val="002F167A"/>
    <w:rsid w:val="002F21FA"/>
    <w:rsid w:val="002F36C1"/>
    <w:rsid w:val="002F4514"/>
    <w:rsid w:val="002F559C"/>
    <w:rsid w:val="002F5629"/>
    <w:rsid w:val="002F5BD0"/>
    <w:rsid w:val="00300BF0"/>
    <w:rsid w:val="00300F29"/>
    <w:rsid w:val="0030115D"/>
    <w:rsid w:val="00301ACE"/>
    <w:rsid w:val="00303F39"/>
    <w:rsid w:val="00305DF8"/>
    <w:rsid w:val="003119DB"/>
    <w:rsid w:val="00312F93"/>
    <w:rsid w:val="0031455C"/>
    <w:rsid w:val="00315D59"/>
    <w:rsid w:val="00316A69"/>
    <w:rsid w:val="00317C6C"/>
    <w:rsid w:val="0032156D"/>
    <w:rsid w:val="00323E97"/>
    <w:rsid w:val="00325EEA"/>
    <w:rsid w:val="0032651C"/>
    <w:rsid w:val="00327882"/>
    <w:rsid w:val="00327938"/>
    <w:rsid w:val="003311BB"/>
    <w:rsid w:val="00331FB6"/>
    <w:rsid w:val="00333722"/>
    <w:rsid w:val="003338B8"/>
    <w:rsid w:val="00334039"/>
    <w:rsid w:val="00334FEC"/>
    <w:rsid w:val="00337C03"/>
    <w:rsid w:val="00340A5C"/>
    <w:rsid w:val="00341412"/>
    <w:rsid w:val="00342CC7"/>
    <w:rsid w:val="00343668"/>
    <w:rsid w:val="00343816"/>
    <w:rsid w:val="00343DFE"/>
    <w:rsid w:val="00344758"/>
    <w:rsid w:val="00344CBE"/>
    <w:rsid w:val="00344EEB"/>
    <w:rsid w:val="00345256"/>
    <w:rsid w:val="00345EC7"/>
    <w:rsid w:val="0035108D"/>
    <w:rsid w:val="00351FD6"/>
    <w:rsid w:val="003538B3"/>
    <w:rsid w:val="003548C0"/>
    <w:rsid w:val="00355BA3"/>
    <w:rsid w:val="00357161"/>
    <w:rsid w:val="00362A57"/>
    <w:rsid w:val="00363D96"/>
    <w:rsid w:val="00366F02"/>
    <w:rsid w:val="0036753E"/>
    <w:rsid w:val="00367B45"/>
    <w:rsid w:val="00370012"/>
    <w:rsid w:val="003706D9"/>
    <w:rsid w:val="00373DAC"/>
    <w:rsid w:val="00374A61"/>
    <w:rsid w:val="00374ED4"/>
    <w:rsid w:val="003750EE"/>
    <w:rsid w:val="00376552"/>
    <w:rsid w:val="00380899"/>
    <w:rsid w:val="003814DF"/>
    <w:rsid w:val="00381834"/>
    <w:rsid w:val="00381D3E"/>
    <w:rsid w:val="003859FD"/>
    <w:rsid w:val="00385C94"/>
    <w:rsid w:val="003872CC"/>
    <w:rsid w:val="00387395"/>
    <w:rsid w:val="00387D16"/>
    <w:rsid w:val="00392965"/>
    <w:rsid w:val="00392ED2"/>
    <w:rsid w:val="00395318"/>
    <w:rsid w:val="0039596B"/>
    <w:rsid w:val="003962AC"/>
    <w:rsid w:val="003A0247"/>
    <w:rsid w:val="003A452D"/>
    <w:rsid w:val="003A544F"/>
    <w:rsid w:val="003A6383"/>
    <w:rsid w:val="003A6720"/>
    <w:rsid w:val="003B3DF7"/>
    <w:rsid w:val="003C21DA"/>
    <w:rsid w:val="003C2E47"/>
    <w:rsid w:val="003C3EB1"/>
    <w:rsid w:val="003C527C"/>
    <w:rsid w:val="003C611F"/>
    <w:rsid w:val="003C61C1"/>
    <w:rsid w:val="003C6512"/>
    <w:rsid w:val="003C69EB"/>
    <w:rsid w:val="003D0827"/>
    <w:rsid w:val="003D0C67"/>
    <w:rsid w:val="003D1961"/>
    <w:rsid w:val="003D3CB1"/>
    <w:rsid w:val="003D47BD"/>
    <w:rsid w:val="003D7F02"/>
    <w:rsid w:val="003E0B4D"/>
    <w:rsid w:val="003E329A"/>
    <w:rsid w:val="003E3964"/>
    <w:rsid w:val="003E465C"/>
    <w:rsid w:val="003E4A1F"/>
    <w:rsid w:val="003E4F85"/>
    <w:rsid w:val="003E5C53"/>
    <w:rsid w:val="003E63F0"/>
    <w:rsid w:val="003E64B3"/>
    <w:rsid w:val="003F0A5C"/>
    <w:rsid w:val="003F44AF"/>
    <w:rsid w:val="003F4B90"/>
    <w:rsid w:val="00400F80"/>
    <w:rsid w:val="00401EE1"/>
    <w:rsid w:val="00402536"/>
    <w:rsid w:val="00403FD5"/>
    <w:rsid w:val="004040C8"/>
    <w:rsid w:val="004113D1"/>
    <w:rsid w:val="0041263D"/>
    <w:rsid w:val="00414D72"/>
    <w:rsid w:val="00415002"/>
    <w:rsid w:val="004208C6"/>
    <w:rsid w:val="00420DC8"/>
    <w:rsid w:val="004210A7"/>
    <w:rsid w:val="004214F0"/>
    <w:rsid w:val="004226B8"/>
    <w:rsid w:val="00423789"/>
    <w:rsid w:val="004241EF"/>
    <w:rsid w:val="00425EA8"/>
    <w:rsid w:val="00430B02"/>
    <w:rsid w:val="0043344A"/>
    <w:rsid w:val="004351E0"/>
    <w:rsid w:val="00445CD5"/>
    <w:rsid w:val="00447C61"/>
    <w:rsid w:val="00447D3A"/>
    <w:rsid w:val="00450164"/>
    <w:rsid w:val="0045025D"/>
    <w:rsid w:val="00451386"/>
    <w:rsid w:val="004515CC"/>
    <w:rsid w:val="00451E26"/>
    <w:rsid w:val="00452FAD"/>
    <w:rsid w:val="00453C34"/>
    <w:rsid w:val="0045713A"/>
    <w:rsid w:val="0045731B"/>
    <w:rsid w:val="004641D1"/>
    <w:rsid w:val="004716CA"/>
    <w:rsid w:val="00471762"/>
    <w:rsid w:val="00471F47"/>
    <w:rsid w:val="00472932"/>
    <w:rsid w:val="0047337F"/>
    <w:rsid w:val="00473995"/>
    <w:rsid w:val="00473BDF"/>
    <w:rsid w:val="00475418"/>
    <w:rsid w:val="0047671B"/>
    <w:rsid w:val="00480560"/>
    <w:rsid w:val="00480E2D"/>
    <w:rsid w:val="00481177"/>
    <w:rsid w:val="00481271"/>
    <w:rsid w:val="00484378"/>
    <w:rsid w:val="00484D2F"/>
    <w:rsid w:val="00485506"/>
    <w:rsid w:val="00485E9A"/>
    <w:rsid w:val="004870BC"/>
    <w:rsid w:val="00490A4D"/>
    <w:rsid w:val="00490DEA"/>
    <w:rsid w:val="00493F12"/>
    <w:rsid w:val="00494F58"/>
    <w:rsid w:val="00495658"/>
    <w:rsid w:val="00495E40"/>
    <w:rsid w:val="004A0C24"/>
    <w:rsid w:val="004A3610"/>
    <w:rsid w:val="004A4602"/>
    <w:rsid w:val="004A4F2B"/>
    <w:rsid w:val="004B27FA"/>
    <w:rsid w:val="004B2AB4"/>
    <w:rsid w:val="004B4219"/>
    <w:rsid w:val="004C0277"/>
    <w:rsid w:val="004C0501"/>
    <w:rsid w:val="004C09D1"/>
    <w:rsid w:val="004C0CAD"/>
    <w:rsid w:val="004C17B1"/>
    <w:rsid w:val="004C2155"/>
    <w:rsid w:val="004C2BB3"/>
    <w:rsid w:val="004C3DAB"/>
    <w:rsid w:val="004C59B7"/>
    <w:rsid w:val="004C6381"/>
    <w:rsid w:val="004C6405"/>
    <w:rsid w:val="004D0BFE"/>
    <w:rsid w:val="004D1768"/>
    <w:rsid w:val="004D241D"/>
    <w:rsid w:val="004D3298"/>
    <w:rsid w:val="004D3621"/>
    <w:rsid w:val="004D49C9"/>
    <w:rsid w:val="004D4BEE"/>
    <w:rsid w:val="004D4F9D"/>
    <w:rsid w:val="004D62D8"/>
    <w:rsid w:val="004D6634"/>
    <w:rsid w:val="004D6E75"/>
    <w:rsid w:val="004E5957"/>
    <w:rsid w:val="004E5F22"/>
    <w:rsid w:val="004E7531"/>
    <w:rsid w:val="004F0F5A"/>
    <w:rsid w:val="004F1089"/>
    <w:rsid w:val="004F156B"/>
    <w:rsid w:val="004F28D4"/>
    <w:rsid w:val="004F2D13"/>
    <w:rsid w:val="004F548C"/>
    <w:rsid w:val="004F7EDB"/>
    <w:rsid w:val="005007D2"/>
    <w:rsid w:val="00500DE1"/>
    <w:rsid w:val="005013B0"/>
    <w:rsid w:val="00502515"/>
    <w:rsid w:val="005037F8"/>
    <w:rsid w:val="005039E7"/>
    <w:rsid w:val="00503BF1"/>
    <w:rsid w:val="00507FB2"/>
    <w:rsid w:val="00511630"/>
    <w:rsid w:val="00512226"/>
    <w:rsid w:val="00512BFB"/>
    <w:rsid w:val="00512CEF"/>
    <w:rsid w:val="00513CA2"/>
    <w:rsid w:val="005147C1"/>
    <w:rsid w:val="00514867"/>
    <w:rsid w:val="00517600"/>
    <w:rsid w:val="00520679"/>
    <w:rsid w:val="00521651"/>
    <w:rsid w:val="0052244D"/>
    <w:rsid w:val="005224A3"/>
    <w:rsid w:val="00523FFD"/>
    <w:rsid w:val="005253AA"/>
    <w:rsid w:val="005256FA"/>
    <w:rsid w:val="005259ED"/>
    <w:rsid w:val="00526168"/>
    <w:rsid w:val="005267BA"/>
    <w:rsid w:val="00530415"/>
    <w:rsid w:val="00531587"/>
    <w:rsid w:val="0053168A"/>
    <w:rsid w:val="005325DB"/>
    <w:rsid w:val="00532D7A"/>
    <w:rsid w:val="00533108"/>
    <w:rsid w:val="00534110"/>
    <w:rsid w:val="00535E08"/>
    <w:rsid w:val="00536049"/>
    <w:rsid w:val="00536A43"/>
    <w:rsid w:val="00537925"/>
    <w:rsid w:val="00537ED4"/>
    <w:rsid w:val="00541E79"/>
    <w:rsid w:val="0054308D"/>
    <w:rsid w:val="00547EB4"/>
    <w:rsid w:val="005511C0"/>
    <w:rsid w:val="0055232C"/>
    <w:rsid w:val="005526F9"/>
    <w:rsid w:val="0055330E"/>
    <w:rsid w:val="00553B6B"/>
    <w:rsid w:val="00555E89"/>
    <w:rsid w:val="00556ABE"/>
    <w:rsid w:val="00557D07"/>
    <w:rsid w:val="00560687"/>
    <w:rsid w:val="00560BE9"/>
    <w:rsid w:val="00563121"/>
    <w:rsid w:val="005649E6"/>
    <w:rsid w:val="00565BBA"/>
    <w:rsid w:val="00565E89"/>
    <w:rsid w:val="00567C9D"/>
    <w:rsid w:val="00570ABB"/>
    <w:rsid w:val="00570FB7"/>
    <w:rsid w:val="00572CFA"/>
    <w:rsid w:val="00574D14"/>
    <w:rsid w:val="0057542B"/>
    <w:rsid w:val="00577149"/>
    <w:rsid w:val="00577395"/>
    <w:rsid w:val="00581997"/>
    <w:rsid w:val="00582F00"/>
    <w:rsid w:val="005845DC"/>
    <w:rsid w:val="005846BB"/>
    <w:rsid w:val="00586134"/>
    <w:rsid w:val="005901D6"/>
    <w:rsid w:val="0059436C"/>
    <w:rsid w:val="005946A5"/>
    <w:rsid w:val="00594BC4"/>
    <w:rsid w:val="00595327"/>
    <w:rsid w:val="005955A1"/>
    <w:rsid w:val="005955D0"/>
    <w:rsid w:val="005966B4"/>
    <w:rsid w:val="005A1146"/>
    <w:rsid w:val="005A2356"/>
    <w:rsid w:val="005A37C0"/>
    <w:rsid w:val="005A48F4"/>
    <w:rsid w:val="005A5778"/>
    <w:rsid w:val="005A5B30"/>
    <w:rsid w:val="005B0BF1"/>
    <w:rsid w:val="005B1A88"/>
    <w:rsid w:val="005B56CA"/>
    <w:rsid w:val="005B6748"/>
    <w:rsid w:val="005B69A4"/>
    <w:rsid w:val="005B721A"/>
    <w:rsid w:val="005B77AF"/>
    <w:rsid w:val="005B781D"/>
    <w:rsid w:val="005C0B25"/>
    <w:rsid w:val="005C17EF"/>
    <w:rsid w:val="005C1CF2"/>
    <w:rsid w:val="005C22C3"/>
    <w:rsid w:val="005C39E2"/>
    <w:rsid w:val="005C6559"/>
    <w:rsid w:val="005C6D72"/>
    <w:rsid w:val="005C711E"/>
    <w:rsid w:val="005C7DE1"/>
    <w:rsid w:val="005D3CF5"/>
    <w:rsid w:val="005D4215"/>
    <w:rsid w:val="005D4663"/>
    <w:rsid w:val="005D64FD"/>
    <w:rsid w:val="005D672D"/>
    <w:rsid w:val="005E11AC"/>
    <w:rsid w:val="005E2B8C"/>
    <w:rsid w:val="005E373B"/>
    <w:rsid w:val="005E427F"/>
    <w:rsid w:val="005E45BD"/>
    <w:rsid w:val="005E4A93"/>
    <w:rsid w:val="005F1A81"/>
    <w:rsid w:val="005F3C7D"/>
    <w:rsid w:val="005F5099"/>
    <w:rsid w:val="005F6462"/>
    <w:rsid w:val="005F66EB"/>
    <w:rsid w:val="005F6961"/>
    <w:rsid w:val="00600D36"/>
    <w:rsid w:val="00600DAE"/>
    <w:rsid w:val="00602678"/>
    <w:rsid w:val="00605647"/>
    <w:rsid w:val="006101A8"/>
    <w:rsid w:val="006106AF"/>
    <w:rsid w:val="00612933"/>
    <w:rsid w:val="00613264"/>
    <w:rsid w:val="0061381A"/>
    <w:rsid w:val="0061390F"/>
    <w:rsid w:val="00616530"/>
    <w:rsid w:val="00617CA6"/>
    <w:rsid w:val="00624D59"/>
    <w:rsid w:val="0062670E"/>
    <w:rsid w:val="006275F4"/>
    <w:rsid w:val="0063029E"/>
    <w:rsid w:val="00633B3B"/>
    <w:rsid w:val="006346C7"/>
    <w:rsid w:val="00637219"/>
    <w:rsid w:val="006372D4"/>
    <w:rsid w:val="00640D55"/>
    <w:rsid w:val="00640D80"/>
    <w:rsid w:val="00641F91"/>
    <w:rsid w:val="00642D3D"/>
    <w:rsid w:val="00642EA7"/>
    <w:rsid w:val="00644218"/>
    <w:rsid w:val="00645723"/>
    <w:rsid w:val="0065198B"/>
    <w:rsid w:val="00652263"/>
    <w:rsid w:val="006614F3"/>
    <w:rsid w:val="00663DAE"/>
    <w:rsid w:val="006641C8"/>
    <w:rsid w:val="00664682"/>
    <w:rsid w:val="006658B6"/>
    <w:rsid w:val="006674DD"/>
    <w:rsid w:val="00670219"/>
    <w:rsid w:val="00671F0D"/>
    <w:rsid w:val="006721F1"/>
    <w:rsid w:val="006753F8"/>
    <w:rsid w:val="006758B1"/>
    <w:rsid w:val="0067670F"/>
    <w:rsid w:val="00680507"/>
    <w:rsid w:val="00681809"/>
    <w:rsid w:val="00682A5F"/>
    <w:rsid w:val="00683D99"/>
    <w:rsid w:val="00684312"/>
    <w:rsid w:val="00686D88"/>
    <w:rsid w:val="00687F6D"/>
    <w:rsid w:val="00691D68"/>
    <w:rsid w:val="006921E4"/>
    <w:rsid w:val="00692393"/>
    <w:rsid w:val="006936A1"/>
    <w:rsid w:val="0069465C"/>
    <w:rsid w:val="00694DE7"/>
    <w:rsid w:val="00694F65"/>
    <w:rsid w:val="00696738"/>
    <w:rsid w:val="006A028A"/>
    <w:rsid w:val="006A2667"/>
    <w:rsid w:val="006A34E1"/>
    <w:rsid w:val="006A5D9C"/>
    <w:rsid w:val="006A5EF0"/>
    <w:rsid w:val="006A76FD"/>
    <w:rsid w:val="006B0D1E"/>
    <w:rsid w:val="006B1C50"/>
    <w:rsid w:val="006B283C"/>
    <w:rsid w:val="006B3EE0"/>
    <w:rsid w:val="006B41E1"/>
    <w:rsid w:val="006B4C29"/>
    <w:rsid w:val="006B54C8"/>
    <w:rsid w:val="006B594F"/>
    <w:rsid w:val="006B5F32"/>
    <w:rsid w:val="006B71AD"/>
    <w:rsid w:val="006C083A"/>
    <w:rsid w:val="006C163D"/>
    <w:rsid w:val="006C3714"/>
    <w:rsid w:val="006C5961"/>
    <w:rsid w:val="006C5BA3"/>
    <w:rsid w:val="006C6F83"/>
    <w:rsid w:val="006D1CAB"/>
    <w:rsid w:val="006D5152"/>
    <w:rsid w:val="006D5BEA"/>
    <w:rsid w:val="006D6AC8"/>
    <w:rsid w:val="006E1DAA"/>
    <w:rsid w:val="006E2A06"/>
    <w:rsid w:val="006E32CE"/>
    <w:rsid w:val="006E7A04"/>
    <w:rsid w:val="006F0109"/>
    <w:rsid w:val="006F4FCC"/>
    <w:rsid w:val="00700E50"/>
    <w:rsid w:val="007113A2"/>
    <w:rsid w:val="00714E37"/>
    <w:rsid w:val="00715A6A"/>
    <w:rsid w:val="007212A8"/>
    <w:rsid w:val="007212D5"/>
    <w:rsid w:val="00723611"/>
    <w:rsid w:val="00727FDE"/>
    <w:rsid w:val="007308F3"/>
    <w:rsid w:val="00732FE8"/>
    <w:rsid w:val="007330B7"/>
    <w:rsid w:val="00733136"/>
    <w:rsid w:val="00734DCD"/>
    <w:rsid w:val="00734F07"/>
    <w:rsid w:val="00735B78"/>
    <w:rsid w:val="00737780"/>
    <w:rsid w:val="007403C7"/>
    <w:rsid w:val="00740575"/>
    <w:rsid w:val="00740D48"/>
    <w:rsid w:val="0074234E"/>
    <w:rsid w:val="00742CB7"/>
    <w:rsid w:val="00747801"/>
    <w:rsid w:val="00747EA6"/>
    <w:rsid w:val="0075036D"/>
    <w:rsid w:val="007536DD"/>
    <w:rsid w:val="00763021"/>
    <w:rsid w:val="007638C9"/>
    <w:rsid w:val="00764B24"/>
    <w:rsid w:val="00770F27"/>
    <w:rsid w:val="00775124"/>
    <w:rsid w:val="00775303"/>
    <w:rsid w:val="00775CD1"/>
    <w:rsid w:val="007772E0"/>
    <w:rsid w:val="00777BEE"/>
    <w:rsid w:val="007815EF"/>
    <w:rsid w:val="00785A9B"/>
    <w:rsid w:val="00785D7E"/>
    <w:rsid w:val="00786EB8"/>
    <w:rsid w:val="00786EFE"/>
    <w:rsid w:val="007874FA"/>
    <w:rsid w:val="00790FA6"/>
    <w:rsid w:val="007937BA"/>
    <w:rsid w:val="00793BF7"/>
    <w:rsid w:val="00794D95"/>
    <w:rsid w:val="0079595F"/>
    <w:rsid w:val="00795A64"/>
    <w:rsid w:val="0079744C"/>
    <w:rsid w:val="007A052A"/>
    <w:rsid w:val="007A1032"/>
    <w:rsid w:val="007A2E86"/>
    <w:rsid w:val="007A560D"/>
    <w:rsid w:val="007A56B9"/>
    <w:rsid w:val="007A5B5A"/>
    <w:rsid w:val="007A6928"/>
    <w:rsid w:val="007A6BC3"/>
    <w:rsid w:val="007A7AD0"/>
    <w:rsid w:val="007B1008"/>
    <w:rsid w:val="007B14F5"/>
    <w:rsid w:val="007B1F36"/>
    <w:rsid w:val="007B4EC8"/>
    <w:rsid w:val="007B6AF5"/>
    <w:rsid w:val="007B76B5"/>
    <w:rsid w:val="007B7F31"/>
    <w:rsid w:val="007C1229"/>
    <w:rsid w:val="007C4AF7"/>
    <w:rsid w:val="007C7C08"/>
    <w:rsid w:val="007D039B"/>
    <w:rsid w:val="007D03AE"/>
    <w:rsid w:val="007D13CD"/>
    <w:rsid w:val="007D21AC"/>
    <w:rsid w:val="007D2C85"/>
    <w:rsid w:val="007D2D6E"/>
    <w:rsid w:val="007D5009"/>
    <w:rsid w:val="007D59B6"/>
    <w:rsid w:val="007D6062"/>
    <w:rsid w:val="007D6B55"/>
    <w:rsid w:val="007E0250"/>
    <w:rsid w:val="007E0B45"/>
    <w:rsid w:val="007E0D39"/>
    <w:rsid w:val="007E1732"/>
    <w:rsid w:val="007E26D6"/>
    <w:rsid w:val="007E3FC5"/>
    <w:rsid w:val="007E643B"/>
    <w:rsid w:val="007F0AAD"/>
    <w:rsid w:val="007F0E84"/>
    <w:rsid w:val="007F1021"/>
    <w:rsid w:val="007F155E"/>
    <w:rsid w:val="007F2E17"/>
    <w:rsid w:val="007F4F9A"/>
    <w:rsid w:val="007F54C3"/>
    <w:rsid w:val="007F5D93"/>
    <w:rsid w:val="007F76A5"/>
    <w:rsid w:val="00801574"/>
    <w:rsid w:val="00801B15"/>
    <w:rsid w:val="00801B32"/>
    <w:rsid w:val="008047F1"/>
    <w:rsid w:val="008104A2"/>
    <w:rsid w:val="008121B0"/>
    <w:rsid w:val="00812A5F"/>
    <w:rsid w:val="00814671"/>
    <w:rsid w:val="0081590A"/>
    <w:rsid w:val="00815BF5"/>
    <w:rsid w:val="00815EA1"/>
    <w:rsid w:val="008176EE"/>
    <w:rsid w:val="00817DF7"/>
    <w:rsid w:val="00821615"/>
    <w:rsid w:val="00821BE9"/>
    <w:rsid w:val="00821FE7"/>
    <w:rsid w:val="0082531F"/>
    <w:rsid w:val="008313FB"/>
    <w:rsid w:val="00831458"/>
    <w:rsid w:val="0083298C"/>
    <w:rsid w:val="00832A46"/>
    <w:rsid w:val="008340F8"/>
    <w:rsid w:val="00836679"/>
    <w:rsid w:val="00841A72"/>
    <w:rsid w:val="00842680"/>
    <w:rsid w:val="00844489"/>
    <w:rsid w:val="008467F0"/>
    <w:rsid w:val="00846C7A"/>
    <w:rsid w:val="00854148"/>
    <w:rsid w:val="00854E63"/>
    <w:rsid w:val="00855951"/>
    <w:rsid w:val="00856928"/>
    <w:rsid w:val="00857175"/>
    <w:rsid w:val="00857A68"/>
    <w:rsid w:val="00857AFF"/>
    <w:rsid w:val="00860723"/>
    <w:rsid w:val="00864FC1"/>
    <w:rsid w:val="00865021"/>
    <w:rsid w:val="00865C5D"/>
    <w:rsid w:val="00870A65"/>
    <w:rsid w:val="00870BB6"/>
    <w:rsid w:val="008730B2"/>
    <w:rsid w:val="008743ED"/>
    <w:rsid w:val="00874A3D"/>
    <w:rsid w:val="00876B76"/>
    <w:rsid w:val="008813A5"/>
    <w:rsid w:val="00881DDF"/>
    <w:rsid w:val="008826B9"/>
    <w:rsid w:val="00884AB6"/>
    <w:rsid w:val="00885C57"/>
    <w:rsid w:val="008867C5"/>
    <w:rsid w:val="00886A4C"/>
    <w:rsid w:val="00887F6F"/>
    <w:rsid w:val="00891FAD"/>
    <w:rsid w:val="00892682"/>
    <w:rsid w:val="00893071"/>
    <w:rsid w:val="00893763"/>
    <w:rsid w:val="008945EC"/>
    <w:rsid w:val="00895432"/>
    <w:rsid w:val="00895858"/>
    <w:rsid w:val="00895C62"/>
    <w:rsid w:val="008A03E9"/>
    <w:rsid w:val="008A1606"/>
    <w:rsid w:val="008A2E02"/>
    <w:rsid w:val="008A309A"/>
    <w:rsid w:val="008A30A3"/>
    <w:rsid w:val="008A3D53"/>
    <w:rsid w:val="008A4410"/>
    <w:rsid w:val="008A77E6"/>
    <w:rsid w:val="008B15F4"/>
    <w:rsid w:val="008B1FDB"/>
    <w:rsid w:val="008B27B3"/>
    <w:rsid w:val="008B32F8"/>
    <w:rsid w:val="008B4FB7"/>
    <w:rsid w:val="008B5EFA"/>
    <w:rsid w:val="008B6F52"/>
    <w:rsid w:val="008B74FA"/>
    <w:rsid w:val="008B7F9B"/>
    <w:rsid w:val="008C0281"/>
    <w:rsid w:val="008C0DCD"/>
    <w:rsid w:val="008C50BA"/>
    <w:rsid w:val="008C5424"/>
    <w:rsid w:val="008C592D"/>
    <w:rsid w:val="008C7578"/>
    <w:rsid w:val="008C7F63"/>
    <w:rsid w:val="008D1B28"/>
    <w:rsid w:val="008D31D3"/>
    <w:rsid w:val="008D545F"/>
    <w:rsid w:val="008D71E5"/>
    <w:rsid w:val="008E0DA6"/>
    <w:rsid w:val="008E178D"/>
    <w:rsid w:val="008E29CC"/>
    <w:rsid w:val="008E2A5C"/>
    <w:rsid w:val="008E3657"/>
    <w:rsid w:val="008E5558"/>
    <w:rsid w:val="008F22D0"/>
    <w:rsid w:val="008F49C7"/>
    <w:rsid w:val="008F5CCB"/>
    <w:rsid w:val="00901B83"/>
    <w:rsid w:val="00903524"/>
    <w:rsid w:val="00904F67"/>
    <w:rsid w:val="00907868"/>
    <w:rsid w:val="009103A0"/>
    <w:rsid w:val="00914675"/>
    <w:rsid w:val="009158EE"/>
    <w:rsid w:val="00916144"/>
    <w:rsid w:val="0092111F"/>
    <w:rsid w:val="00921916"/>
    <w:rsid w:val="009227F3"/>
    <w:rsid w:val="00924D1E"/>
    <w:rsid w:val="00924EEC"/>
    <w:rsid w:val="0092525A"/>
    <w:rsid w:val="00925F32"/>
    <w:rsid w:val="00925F5A"/>
    <w:rsid w:val="0092623C"/>
    <w:rsid w:val="009317E7"/>
    <w:rsid w:val="009328A8"/>
    <w:rsid w:val="00935683"/>
    <w:rsid w:val="00935A67"/>
    <w:rsid w:val="00935ABD"/>
    <w:rsid w:val="00936C41"/>
    <w:rsid w:val="00940C47"/>
    <w:rsid w:val="00941534"/>
    <w:rsid w:val="0094284F"/>
    <w:rsid w:val="00944652"/>
    <w:rsid w:val="0095032B"/>
    <w:rsid w:val="0095042B"/>
    <w:rsid w:val="00951779"/>
    <w:rsid w:val="00955B19"/>
    <w:rsid w:val="0095636E"/>
    <w:rsid w:val="00956982"/>
    <w:rsid w:val="00956F94"/>
    <w:rsid w:val="00960C03"/>
    <w:rsid w:val="00961A5C"/>
    <w:rsid w:val="00963686"/>
    <w:rsid w:val="00964FC2"/>
    <w:rsid w:val="009676D9"/>
    <w:rsid w:val="009678B0"/>
    <w:rsid w:val="00967BED"/>
    <w:rsid w:val="009703C9"/>
    <w:rsid w:val="00970CA8"/>
    <w:rsid w:val="00973579"/>
    <w:rsid w:val="00974825"/>
    <w:rsid w:val="00974A3E"/>
    <w:rsid w:val="00974A8C"/>
    <w:rsid w:val="0097620B"/>
    <w:rsid w:val="00976441"/>
    <w:rsid w:val="00976683"/>
    <w:rsid w:val="00977CFF"/>
    <w:rsid w:val="00977E3F"/>
    <w:rsid w:val="00981157"/>
    <w:rsid w:val="00984B25"/>
    <w:rsid w:val="00986030"/>
    <w:rsid w:val="00986663"/>
    <w:rsid w:val="00990BAC"/>
    <w:rsid w:val="009910E8"/>
    <w:rsid w:val="009939CA"/>
    <w:rsid w:val="00993B50"/>
    <w:rsid w:val="009942F8"/>
    <w:rsid w:val="00994567"/>
    <w:rsid w:val="00995356"/>
    <w:rsid w:val="00995651"/>
    <w:rsid w:val="009A21DD"/>
    <w:rsid w:val="009A2EFA"/>
    <w:rsid w:val="009A3495"/>
    <w:rsid w:val="009A3A61"/>
    <w:rsid w:val="009A408D"/>
    <w:rsid w:val="009A52A8"/>
    <w:rsid w:val="009C17FB"/>
    <w:rsid w:val="009C18E2"/>
    <w:rsid w:val="009C3C8E"/>
    <w:rsid w:val="009C618D"/>
    <w:rsid w:val="009C7384"/>
    <w:rsid w:val="009D1584"/>
    <w:rsid w:val="009D264C"/>
    <w:rsid w:val="009D3053"/>
    <w:rsid w:val="009D305B"/>
    <w:rsid w:val="009D49B8"/>
    <w:rsid w:val="009D54BA"/>
    <w:rsid w:val="009D7F5B"/>
    <w:rsid w:val="009E135D"/>
    <w:rsid w:val="009E1BC4"/>
    <w:rsid w:val="009E2345"/>
    <w:rsid w:val="009E2EA3"/>
    <w:rsid w:val="009E3EE2"/>
    <w:rsid w:val="009E40CD"/>
    <w:rsid w:val="009E4FF8"/>
    <w:rsid w:val="009E5211"/>
    <w:rsid w:val="009E5468"/>
    <w:rsid w:val="009E7D57"/>
    <w:rsid w:val="009F06A1"/>
    <w:rsid w:val="009F3C66"/>
    <w:rsid w:val="009F412F"/>
    <w:rsid w:val="009F531A"/>
    <w:rsid w:val="009F6BA2"/>
    <w:rsid w:val="009F7659"/>
    <w:rsid w:val="00A00023"/>
    <w:rsid w:val="00A00F25"/>
    <w:rsid w:val="00A01CD7"/>
    <w:rsid w:val="00A03498"/>
    <w:rsid w:val="00A034D4"/>
    <w:rsid w:val="00A0360C"/>
    <w:rsid w:val="00A04171"/>
    <w:rsid w:val="00A05BE0"/>
    <w:rsid w:val="00A10AFF"/>
    <w:rsid w:val="00A119E8"/>
    <w:rsid w:val="00A11B0D"/>
    <w:rsid w:val="00A13320"/>
    <w:rsid w:val="00A15B04"/>
    <w:rsid w:val="00A15E7D"/>
    <w:rsid w:val="00A15EF0"/>
    <w:rsid w:val="00A17537"/>
    <w:rsid w:val="00A2037C"/>
    <w:rsid w:val="00A215C4"/>
    <w:rsid w:val="00A224A9"/>
    <w:rsid w:val="00A22C42"/>
    <w:rsid w:val="00A25762"/>
    <w:rsid w:val="00A25ACB"/>
    <w:rsid w:val="00A3023D"/>
    <w:rsid w:val="00A30BEF"/>
    <w:rsid w:val="00A32D0E"/>
    <w:rsid w:val="00A33836"/>
    <w:rsid w:val="00A33B30"/>
    <w:rsid w:val="00A34BC2"/>
    <w:rsid w:val="00A35EAD"/>
    <w:rsid w:val="00A37FCF"/>
    <w:rsid w:val="00A40792"/>
    <w:rsid w:val="00A430EC"/>
    <w:rsid w:val="00A50B43"/>
    <w:rsid w:val="00A5247C"/>
    <w:rsid w:val="00A527B5"/>
    <w:rsid w:val="00A52C09"/>
    <w:rsid w:val="00A5400B"/>
    <w:rsid w:val="00A54892"/>
    <w:rsid w:val="00A556BF"/>
    <w:rsid w:val="00A562C6"/>
    <w:rsid w:val="00A60D70"/>
    <w:rsid w:val="00A60DA2"/>
    <w:rsid w:val="00A617DE"/>
    <w:rsid w:val="00A61D0A"/>
    <w:rsid w:val="00A62476"/>
    <w:rsid w:val="00A62532"/>
    <w:rsid w:val="00A62BA4"/>
    <w:rsid w:val="00A70A45"/>
    <w:rsid w:val="00A710B9"/>
    <w:rsid w:val="00A723B7"/>
    <w:rsid w:val="00A727DF"/>
    <w:rsid w:val="00A753B8"/>
    <w:rsid w:val="00A75A81"/>
    <w:rsid w:val="00A76176"/>
    <w:rsid w:val="00A83FE5"/>
    <w:rsid w:val="00A847F3"/>
    <w:rsid w:val="00A862DF"/>
    <w:rsid w:val="00A8695D"/>
    <w:rsid w:val="00A904C7"/>
    <w:rsid w:val="00A91A6A"/>
    <w:rsid w:val="00A940A8"/>
    <w:rsid w:val="00A94FB2"/>
    <w:rsid w:val="00A97F00"/>
    <w:rsid w:val="00AA0A79"/>
    <w:rsid w:val="00AA0FD6"/>
    <w:rsid w:val="00AA46D2"/>
    <w:rsid w:val="00AA5F85"/>
    <w:rsid w:val="00AA7F8D"/>
    <w:rsid w:val="00AB00F4"/>
    <w:rsid w:val="00AB038B"/>
    <w:rsid w:val="00AB06B0"/>
    <w:rsid w:val="00AB15DD"/>
    <w:rsid w:val="00AB1EFF"/>
    <w:rsid w:val="00AB4BF9"/>
    <w:rsid w:val="00AB4E01"/>
    <w:rsid w:val="00AB568A"/>
    <w:rsid w:val="00AB79E4"/>
    <w:rsid w:val="00AC1356"/>
    <w:rsid w:val="00AC1AB6"/>
    <w:rsid w:val="00AC1E13"/>
    <w:rsid w:val="00AC35F5"/>
    <w:rsid w:val="00AC4459"/>
    <w:rsid w:val="00AD0A5D"/>
    <w:rsid w:val="00AD1881"/>
    <w:rsid w:val="00AD49F9"/>
    <w:rsid w:val="00AD5DB2"/>
    <w:rsid w:val="00AD6453"/>
    <w:rsid w:val="00AD6BF4"/>
    <w:rsid w:val="00AD6D23"/>
    <w:rsid w:val="00AE0302"/>
    <w:rsid w:val="00AE0740"/>
    <w:rsid w:val="00AE4390"/>
    <w:rsid w:val="00AE648C"/>
    <w:rsid w:val="00AE6FD1"/>
    <w:rsid w:val="00AE7E9D"/>
    <w:rsid w:val="00AF0F94"/>
    <w:rsid w:val="00AF2E51"/>
    <w:rsid w:val="00AF3F4B"/>
    <w:rsid w:val="00AF5D8B"/>
    <w:rsid w:val="00AF6FF3"/>
    <w:rsid w:val="00AF72B4"/>
    <w:rsid w:val="00AF790E"/>
    <w:rsid w:val="00B020C5"/>
    <w:rsid w:val="00B03CB7"/>
    <w:rsid w:val="00B072E3"/>
    <w:rsid w:val="00B07575"/>
    <w:rsid w:val="00B075F4"/>
    <w:rsid w:val="00B10EFA"/>
    <w:rsid w:val="00B11202"/>
    <w:rsid w:val="00B11483"/>
    <w:rsid w:val="00B12566"/>
    <w:rsid w:val="00B12C3B"/>
    <w:rsid w:val="00B13157"/>
    <w:rsid w:val="00B144D4"/>
    <w:rsid w:val="00B216B7"/>
    <w:rsid w:val="00B2243A"/>
    <w:rsid w:val="00B24601"/>
    <w:rsid w:val="00B24978"/>
    <w:rsid w:val="00B24ABB"/>
    <w:rsid w:val="00B2566D"/>
    <w:rsid w:val="00B27A71"/>
    <w:rsid w:val="00B27D7D"/>
    <w:rsid w:val="00B317EA"/>
    <w:rsid w:val="00B32A13"/>
    <w:rsid w:val="00B33BBD"/>
    <w:rsid w:val="00B33FBC"/>
    <w:rsid w:val="00B352FA"/>
    <w:rsid w:val="00B355CE"/>
    <w:rsid w:val="00B400BA"/>
    <w:rsid w:val="00B408A7"/>
    <w:rsid w:val="00B438F5"/>
    <w:rsid w:val="00B46CA6"/>
    <w:rsid w:val="00B4704D"/>
    <w:rsid w:val="00B5375F"/>
    <w:rsid w:val="00B55015"/>
    <w:rsid w:val="00B574C6"/>
    <w:rsid w:val="00B57A21"/>
    <w:rsid w:val="00B57C02"/>
    <w:rsid w:val="00B604BE"/>
    <w:rsid w:val="00B624CF"/>
    <w:rsid w:val="00B62CB1"/>
    <w:rsid w:val="00B6420C"/>
    <w:rsid w:val="00B644C3"/>
    <w:rsid w:val="00B64BFB"/>
    <w:rsid w:val="00B66743"/>
    <w:rsid w:val="00B67270"/>
    <w:rsid w:val="00B700A7"/>
    <w:rsid w:val="00B70DEC"/>
    <w:rsid w:val="00B715A3"/>
    <w:rsid w:val="00B71FF7"/>
    <w:rsid w:val="00B72B97"/>
    <w:rsid w:val="00B74C97"/>
    <w:rsid w:val="00B74CB9"/>
    <w:rsid w:val="00B75508"/>
    <w:rsid w:val="00B802B6"/>
    <w:rsid w:val="00B81BAE"/>
    <w:rsid w:val="00B848B3"/>
    <w:rsid w:val="00B875B7"/>
    <w:rsid w:val="00B909B4"/>
    <w:rsid w:val="00B91CB9"/>
    <w:rsid w:val="00B92218"/>
    <w:rsid w:val="00B92D4F"/>
    <w:rsid w:val="00B94376"/>
    <w:rsid w:val="00B9524D"/>
    <w:rsid w:val="00B967FE"/>
    <w:rsid w:val="00B96D20"/>
    <w:rsid w:val="00B97E47"/>
    <w:rsid w:val="00BA390F"/>
    <w:rsid w:val="00BA3ABF"/>
    <w:rsid w:val="00BA3C1F"/>
    <w:rsid w:val="00BA3D9F"/>
    <w:rsid w:val="00BA4AA5"/>
    <w:rsid w:val="00BA6726"/>
    <w:rsid w:val="00BA700A"/>
    <w:rsid w:val="00BA7C79"/>
    <w:rsid w:val="00BB1176"/>
    <w:rsid w:val="00BB3A0D"/>
    <w:rsid w:val="00BB3F66"/>
    <w:rsid w:val="00BB67EB"/>
    <w:rsid w:val="00BB6EE9"/>
    <w:rsid w:val="00BC2731"/>
    <w:rsid w:val="00BC2E7D"/>
    <w:rsid w:val="00BC3AD2"/>
    <w:rsid w:val="00BC5229"/>
    <w:rsid w:val="00BC6918"/>
    <w:rsid w:val="00BD0727"/>
    <w:rsid w:val="00BD0903"/>
    <w:rsid w:val="00BD0A43"/>
    <w:rsid w:val="00BD151F"/>
    <w:rsid w:val="00BD1EBE"/>
    <w:rsid w:val="00BD1F3B"/>
    <w:rsid w:val="00BD44F2"/>
    <w:rsid w:val="00BD4DFC"/>
    <w:rsid w:val="00BD4E5E"/>
    <w:rsid w:val="00BD684E"/>
    <w:rsid w:val="00BE0BA6"/>
    <w:rsid w:val="00BE0F24"/>
    <w:rsid w:val="00BE0F8C"/>
    <w:rsid w:val="00BE30DF"/>
    <w:rsid w:val="00BE3450"/>
    <w:rsid w:val="00BE3DC9"/>
    <w:rsid w:val="00BE4E94"/>
    <w:rsid w:val="00BE50A4"/>
    <w:rsid w:val="00BE7C10"/>
    <w:rsid w:val="00BF0F61"/>
    <w:rsid w:val="00BF2AC8"/>
    <w:rsid w:val="00BF3044"/>
    <w:rsid w:val="00BF37BE"/>
    <w:rsid w:val="00BF3AC3"/>
    <w:rsid w:val="00BF4C1A"/>
    <w:rsid w:val="00C04DEF"/>
    <w:rsid w:val="00C05CB9"/>
    <w:rsid w:val="00C07009"/>
    <w:rsid w:val="00C1099D"/>
    <w:rsid w:val="00C10D22"/>
    <w:rsid w:val="00C116ED"/>
    <w:rsid w:val="00C11C65"/>
    <w:rsid w:val="00C20083"/>
    <w:rsid w:val="00C2035F"/>
    <w:rsid w:val="00C20BC8"/>
    <w:rsid w:val="00C20E53"/>
    <w:rsid w:val="00C237EA"/>
    <w:rsid w:val="00C23B6B"/>
    <w:rsid w:val="00C24C5C"/>
    <w:rsid w:val="00C252D1"/>
    <w:rsid w:val="00C2596F"/>
    <w:rsid w:val="00C26427"/>
    <w:rsid w:val="00C26938"/>
    <w:rsid w:val="00C26C3D"/>
    <w:rsid w:val="00C27754"/>
    <w:rsid w:val="00C30D78"/>
    <w:rsid w:val="00C3299F"/>
    <w:rsid w:val="00C33A10"/>
    <w:rsid w:val="00C35562"/>
    <w:rsid w:val="00C4006E"/>
    <w:rsid w:val="00C40707"/>
    <w:rsid w:val="00C40C21"/>
    <w:rsid w:val="00C42A0A"/>
    <w:rsid w:val="00C43658"/>
    <w:rsid w:val="00C44A67"/>
    <w:rsid w:val="00C44C56"/>
    <w:rsid w:val="00C45354"/>
    <w:rsid w:val="00C45F05"/>
    <w:rsid w:val="00C46075"/>
    <w:rsid w:val="00C501FE"/>
    <w:rsid w:val="00C513C8"/>
    <w:rsid w:val="00C5233A"/>
    <w:rsid w:val="00C528CA"/>
    <w:rsid w:val="00C56CB8"/>
    <w:rsid w:val="00C578A3"/>
    <w:rsid w:val="00C60F03"/>
    <w:rsid w:val="00C63836"/>
    <w:rsid w:val="00C63B9F"/>
    <w:rsid w:val="00C6589F"/>
    <w:rsid w:val="00C66F91"/>
    <w:rsid w:val="00C676C4"/>
    <w:rsid w:val="00C725B0"/>
    <w:rsid w:val="00C732DB"/>
    <w:rsid w:val="00C73506"/>
    <w:rsid w:val="00C76AA5"/>
    <w:rsid w:val="00C76CEE"/>
    <w:rsid w:val="00C8206C"/>
    <w:rsid w:val="00C823C2"/>
    <w:rsid w:val="00C840D1"/>
    <w:rsid w:val="00C868B8"/>
    <w:rsid w:val="00C86E7B"/>
    <w:rsid w:val="00C91F21"/>
    <w:rsid w:val="00C95248"/>
    <w:rsid w:val="00C96DC6"/>
    <w:rsid w:val="00C976A5"/>
    <w:rsid w:val="00CA5030"/>
    <w:rsid w:val="00CA6412"/>
    <w:rsid w:val="00CA70C8"/>
    <w:rsid w:val="00CB1D01"/>
    <w:rsid w:val="00CB33B9"/>
    <w:rsid w:val="00CB55D9"/>
    <w:rsid w:val="00CB5929"/>
    <w:rsid w:val="00CB687D"/>
    <w:rsid w:val="00CB7D0C"/>
    <w:rsid w:val="00CC003B"/>
    <w:rsid w:val="00CC0571"/>
    <w:rsid w:val="00CC0CC1"/>
    <w:rsid w:val="00CC1242"/>
    <w:rsid w:val="00CC1545"/>
    <w:rsid w:val="00CC1B77"/>
    <w:rsid w:val="00CC1E28"/>
    <w:rsid w:val="00CC1FA7"/>
    <w:rsid w:val="00CC2A9C"/>
    <w:rsid w:val="00CC34E3"/>
    <w:rsid w:val="00CC4575"/>
    <w:rsid w:val="00CC527C"/>
    <w:rsid w:val="00CC531E"/>
    <w:rsid w:val="00CC59F3"/>
    <w:rsid w:val="00CC68E8"/>
    <w:rsid w:val="00CC6B93"/>
    <w:rsid w:val="00CD327C"/>
    <w:rsid w:val="00CD4940"/>
    <w:rsid w:val="00CE0506"/>
    <w:rsid w:val="00CE0C04"/>
    <w:rsid w:val="00CE0C83"/>
    <w:rsid w:val="00CE1B5E"/>
    <w:rsid w:val="00CE3AAC"/>
    <w:rsid w:val="00CE3D79"/>
    <w:rsid w:val="00CF168A"/>
    <w:rsid w:val="00CF21AB"/>
    <w:rsid w:val="00CF5304"/>
    <w:rsid w:val="00CF6076"/>
    <w:rsid w:val="00CF64B2"/>
    <w:rsid w:val="00D03107"/>
    <w:rsid w:val="00D0408F"/>
    <w:rsid w:val="00D07E99"/>
    <w:rsid w:val="00D07FAC"/>
    <w:rsid w:val="00D12297"/>
    <w:rsid w:val="00D13050"/>
    <w:rsid w:val="00D1319E"/>
    <w:rsid w:val="00D1434B"/>
    <w:rsid w:val="00D143D6"/>
    <w:rsid w:val="00D15BA8"/>
    <w:rsid w:val="00D16C38"/>
    <w:rsid w:val="00D173E4"/>
    <w:rsid w:val="00D20119"/>
    <w:rsid w:val="00D20342"/>
    <w:rsid w:val="00D2093B"/>
    <w:rsid w:val="00D214B0"/>
    <w:rsid w:val="00D22710"/>
    <w:rsid w:val="00D2321E"/>
    <w:rsid w:val="00D25D16"/>
    <w:rsid w:val="00D30FCB"/>
    <w:rsid w:val="00D32194"/>
    <w:rsid w:val="00D3398F"/>
    <w:rsid w:val="00D355D3"/>
    <w:rsid w:val="00D403F3"/>
    <w:rsid w:val="00D40DF6"/>
    <w:rsid w:val="00D4230E"/>
    <w:rsid w:val="00D43A48"/>
    <w:rsid w:val="00D4551D"/>
    <w:rsid w:val="00D45C54"/>
    <w:rsid w:val="00D467AF"/>
    <w:rsid w:val="00D47826"/>
    <w:rsid w:val="00D50973"/>
    <w:rsid w:val="00D52495"/>
    <w:rsid w:val="00D54033"/>
    <w:rsid w:val="00D547D1"/>
    <w:rsid w:val="00D56268"/>
    <w:rsid w:val="00D60446"/>
    <w:rsid w:val="00D60B46"/>
    <w:rsid w:val="00D60BB0"/>
    <w:rsid w:val="00D64F6D"/>
    <w:rsid w:val="00D65C9E"/>
    <w:rsid w:val="00D66C5A"/>
    <w:rsid w:val="00D72CC7"/>
    <w:rsid w:val="00D73402"/>
    <w:rsid w:val="00D737D2"/>
    <w:rsid w:val="00D7567D"/>
    <w:rsid w:val="00D7593D"/>
    <w:rsid w:val="00D75E3C"/>
    <w:rsid w:val="00D77CEC"/>
    <w:rsid w:val="00D77DDF"/>
    <w:rsid w:val="00D808E1"/>
    <w:rsid w:val="00D816FC"/>
    <w:rsid w:val="00D821D7"/>
    <w:rsid w:val="00D85501"/>
    <w:rsid w:val="00D90160"/>
    <w:rsid w:val="00D95B78"/>
    <w:rsid w:val="00D96031"/>
    <w:rsid w:val="00D963DC"/>
    <w:rsid w:val="00D96B36"/>
    <w:rsid w:val="00DA36E8"/>
    <w:rsid w:val="00DA37DE"/>
    <w:rsid w:val="00DA39D7"/>
    <w:rsid w:val="00DA3A89"/>
    <w:rsid w:val="00DA3AF1"/>
    <w:rsid w:val="00DA4DAB"/>
    <w:rsid w:val="00DA5874"/>
    <w:rsid w:val="00DA657B"/>
    <w:rsid w:val="00DA7359"/>
    <w:rsid w:val="00DA78D2"/>
    <w:rsid w:val="00DA7B9C"/>
    <w:rsid w:val="00DB3A79"/>
    <w:rsid w:val="00DB73C5"/>
    <w:rsid w:val="00DB7C2D"/>
    <w:rsid w:val="00DB7D66"/>
    <w:rsid w:val="00DC1EF0"/>
    <w:rsid w:val="00DC3BE8"/>
    <w:rsid w:val="00DC5E8A"/>
    <w:rsid w:val="00DC60C8"/>
    <w:rsid w:val="00DC7D86"/>
    <w:rsid w:val="00DD2012"/>
    <w:rsid w:val="00DD2CFB"/>
    <w:rsid w:val="00DD3855"/>
    <w:rsid w:val="00DD58EE"/>
    <w:rsid w:val="00DD641E"/>
    <w:rsid w:val="00DE2118"/>
    <w:rsid w:val="00DE22C5"/>
    <w:rsid w:val="00DE36DB"/>
    <w:rsid w:val="00DE42AB"/>
    <w:rsid w:val="00DE4616"/>
    <w:rsid w:val="00DE733D"/>
    <w:rsid w:val="00DF0473"/>
    <w:rsid w:val="00DF14F7"/>
    <w:rsid w:val="00DF2739"/>
    <w:rsid w:val="00DF2E3A"/>
    <w:rsid w:val="00DF3B40"/>
    <w:rsid w:val="00DF54D4"/>
    <w:rsid w:val="00DF664A"/>
    <w:rsid w:val="00DF6EBA"/>
    <w:rsid w:val="00DF758D"/>
    <w:rsid w:val="00DF7B6B"/>
    <w:rsid w:val="00E00807"/>
    <w:rsid w:val="00E03489"/>
    <w:rsid w:val="00E04057"/>
    <w:rsid w:val="00E1042D"/>
    <w:rsid w:val="00E129E7"/>
    <w:rsid w:val="00E15C49"/>
    <w:rsid w:val="00E161A6"/>
    <w:rsid w:val="00E167D3"/>
    <w:rsid w:val="00E17450"/>
    <w:rsid w:val="00E17575"/>
    <w:rsid w:val="00E178B5"/>
    <w:rsid w:val="00E235A6"/>
    <w:rsid w:val="00E23E56"/>
    <w:rsid w:val="00E24F33"/>
    <w:rsid w:val="00E25118"/>
    <w:rsid w:val="00E26ED4"/>
    <w:rsid w:val="00E27550"/>
    <w:rsid w:val="00E27E61"/>
    <w:rsid w:val="00E318B5"/>
    <w:rsid w:val="00E31A30"/>
    <w:rsid w:val="00E32BD6"/>
    <w:rsid w:val="00E32BE0"/>
    <w:rsid w:val="00E32CE6"/>
    <w:rsid w:val="00E34DEC"/>
    <w:rsid w:val="00E350AE"/>
    <w:rsid w:val="00E361A7"/>
    <w:rsid w:val="00E36336"/>
    <w:rsid w:val="00E37669"/>
    <w:rsid w:val="00E4589C"/>
    <w:rsid w:val="00E45E4B"/>
    <w:rsid w:val="00E46489"/>
    <w:rsid w:val="00E46B31"/>
    <w:rsid w:val="00E50769"/>
    <w:rsid w:val="00E50A25"/>
    <w:rsid w:val="00E518C3"/>
    <w:rsid w:val="00E54086"/>
    <w:rsid w:val="00E5505E"/>
    <w:rsid w:val="00E5601E"/>
    <w:rsid w:val="00E57C4C"/>
    <w:rsid w:val="00E601D5"/>
    <w:rsid w:val="00E605A1"/>
    <w:rsid w:val="00E613D1"/>
    <w:rsid w:val="00E61465"/>
    <w:rsid w:val="00E61CF9"/>
    <w:rsid w:val="00E63302"/>
    <w:rsid w:val="00E6575E"/>
    <w:rsid w:val="00E70361"/>
    <w:rsid w:val="00E71D33"/>
    <w:rsid w:val="00E73098"/>
    <w:rsid w:val="00E76A46"/>
    <w:rsid w:val="00E774C9"/>
    <w:rsid w:val="00E80208"/>
    <w:rsid w:val="00E8098F"/>
    <w:rsid w:val="00E819F4"/>
    <w:rsid w:val="00E8357F"/>
    <w:rsid w:val="00E8381F"/>
    <w:rsid w:val="00E8610C"/>
    <w:rsid w:val="00E8687C"/>
    <w:rsid w:val="00E8782B"/>
    <w:rsid w:val="00E900AC"/>
    <w:rsid w:val="00E901B0"/>
    <w:rsid w:val="00E93F86"/>
    <w:rsid w:val="00E94216"/>
    <w:rsid w:val="00E9444A"/>
    <w:rsid w:val="00E9577A"/>
    <w:rsid w:val="00E96408"/>
    <w:rsid w:val="00E9766C"/>
    <w:rsid w:val="00E9791C"/>
    <w:rsid w:val="00EA0FAD"/>
    <w:rsid w:val="00EA1041"/>
    <w:rsid w:val="00EA4642"/>
    <w:rsid w:val="00EA64A0"/>
    <w:rsid w:val="00EA774B"/>
    <w:rsid w:val="00EB17EB"/>
    <w:rsid w:val="00EB1D7C"/>
    <w:rsid w:val="00EB44EA"/>
    <w:rsid w:val="00EC0B84"/>
    <w:rsid w:val="00EC12DB"/>
    <w:rsid w:val="00EC4D4E"/>
    <w:rsid w:val="00EC58C2"/>
    <w:rsid w:val="00EC5DDA"/>
    <w:rsid w:val="00EC612A"/>
    <w:rsid w:val="00ED0940"/>
    <w:rsid w:val="00ED0C93"/>
    <w:rsid w:val="00ED1821"/>
    <w:rsid w:val="00ED3473"/>
    <w:rsid w:val="00EE396A"/>
    <w:rsid w:val="00EE4560"/>
    <w:rsid w:val="00EE6276"/>
    <w:rsid w:val="00EF0669"/>
    <w:rsid w:val="00EF2CE8"/>
    <w:rsid w:val="00EF4661"/>
    <w:rsid w:val="00EF5934"/>
    <w:rsid w:val="00EF5B65"/>
    <w:rsid w:val="00EF61AE"/>
    <w:rsid w:val="00F00C37"/>
    <w:rsid w:val="00F00C39"/>
    <w:rsid w:val="00F00FE7"/>
    <w:rsid w:val="00F011FB"/>
    <w:rsid w:val="00F012D9"/>
    <w:rsid w:val="00F01944"/>
    <w:rsid w:val="00F01DA2"/>
    <w:rsid w:val="00F01E7F"/>
    <w:rsid w:val="00F025C0"/>
    <w:rsid w:val="00F1323D"/>
    <w:rsid w:val="00F223C4"/>
    <w:rsid w:val="00F23DC3"/>
    <w:rsid w:val="00F25167"/>
    <w:rsid w:val="00F254B8"/>
    <w:rsid w:val="00F27936"/>
    <w:rsid w:val="00F31027"/>
    <w:rsid w:val="00F31B0A"/>
    <w:rsid w:val="00F32668"/>
    <w:rsid w:val="00F33FC6"/>
    <w:rsid w:val="00F34329"/>
    <w:rsid w:val="00F37639"/>
    <w:rsid w:val="00F403C1"/>
    <w:rsid w:val="00F4078C"/>
    <w:rsid w:val="00F41763"/>
    <w:rsid w:val="00F42080"/>
    <w:rsid w:val="00F42A35"/>
    <w:rsid w:val="00F46736"/>
    <w:rsid w:val="00F50EC9"/>
    <w:rsid w:val="00F5130E"/>
    <w:rsid w:val="00F52AB4"/>
    <w:rsid w:val="00F54C87"/>
    <w:rsid w:val="00F57062"/>
    <w:rsid w:val="00F6024C"/>
    <w:rsid w:val="00F6102C"/>
    <w:rsid w:val="00F6163F"/>
    <w:rsid w:val="00F62A53"/>
    <w:rsid w:val="00F6342D"/>
    <w:rsid w:val="00F63991"/>
    <w:rsid w:val="00F64CD6"/>
    <w:rsid w:val="00F67A3E"/>
    <w:rsid w:val="00F67F5B"/>
    <w:rsid w:val="00F70773"/>
    <w:rsid w:val="00F70DDF"/>
    <w:rsid w:val="00F72284"/>
    <w:rsid w:val="00F72B20"/>
    <w:rsid w:val="00F72E46"/>
    <w:rsid w:val="00F72FAC"/>
    <w:rsid w:val="00F761AE"/>
    <w:rsid w:val="00F76538"/>
    <w:rsid w:val="00F769DD"/>
    <w:rsid w:val="00F80C81"/>
    <w:rsid w:val="00F825B2"/>
    <w:rsid w:val="00F82BDD"/>
    <w:rsid w:val="00F840A7"/>
    <w:rsid w:val="00F855C9"/>
    <w:rsid w:val="00F85FBC"/>
    <w:rsid w:val="00F909DC"/>
    <w:rsid w:val="00F9419F"/>
    <w:rsid w:val="00F941F1"/>
    <w:rsid w:val="00F959BB"/>
    <w:rsid w:val="00F96031"/>
    <w:rsid w:val="00FA0335"/>
    <w:rsid w:val="00FA03C3"/>
    <w:rsid w:val="00FA06D5"/>
    <w:rsid w:val="00FA0A0D"/>
    <w:rsid w:val="00FA1829"/>
    <w:rsid w:val="00FA2064"/>
    <w:rsid w:val="00FA2DC2"/>
    <w:rsid w:val="00FA2E1D"/>
    <w:rsid w:val="00FA2FAF"/>
    <w:rsid w:val="00FA43B1"/>
    <w:rsid w:val="00FA4D52"/>
    <w:rsid w:val="00FA6318"/>
    <w:rsid w:val="00FA67B9"/>
    <w:rsid w:val="00FB1E1E"/>
    <w:rsid w:val="00FB3666"/>
    <w:rsid w:val="00FB527F"/>
    <w:rsid w:val="00FB577F"/>
    <w:rsid w:val="00FB6C33"/>
    <w:rsid w:val="00FB6E89"/>
    <w:rsid w:val="00FC2D20"/>
    <w:rsid w:val="00FC3DBF"/>
    <w:rsid w:val="00FC4BC1"/>
    <w:rsid w:val="00FC602C"/>
    <w:rsid w:val="00FD1038"/>
    <w:rsid w:val="00FD1E19"/>
    <w:rsid w:val="00FD20EF"/>
    <w:rsid w:val="00FD375D"/>
    <w:rsid w:val="00FD3E41"/>
    <w:rsid w:val="00FD5B01"/>
    <w:rsid w:val="00FD5D39"/>
    <w:rsid w:val="00FD6FD0"/>
    <w:rsid w:val="00FD7291"/>
    <w:rsid w:val="00FD77ED"/>
    <w:rsid w:val="00FE0C77"/>
    <w:rsid w:val="00FE1E2E"/>
    <w:rsid w:val="00FE2C7F"/>
    <w:rsid w:val="00FE4F2A"/>
    <w:rsid w:val="00FE4F2D"/>
    <w:rsid w:val="00FE4FE6"/>
    <w:rsid w:val="00FE5D14"/>
    <w:rsid w:val="00FF09A1"/>
    <w:rsid w:val="00FF10EF"/>
    <w:rsid w:val="00FF1C2E"/>
    <w:rsid w:val="00FF2F07"/>
    <w:rsid w:val="00FF3DED"/>
    <w:rsid w:val="00FF5B3F"/>
    <w:rsid w:val="00FF64E6"/>
    <w:rsid w:val="00FF7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5"/>
    <w:rPr>
      <w:sz w:val="24"/>
      <w:szCs w:val="24"/>
    </w:rPr>
  </w:style>
  <w:style w:type="paragraph" w:styleId="Titre2">
    <w:name w:val="heading 2"/>
    <w:basedOn w:val="Normal"/>
    <w:next w:val="Normal"/>
    <w:link w:val="Titre2Car"/>
    <w:uiPriority w:val="9"/>
    <w:unhideWhenUsed/>
    <w:qFormat/>
    <w:rsid w:val="00072AC3"/>
    <w:pPr>
      <w:keepNext/>
      <w:spacing w:before="240" w:after="60"/>
      <w:outlineLvl w:val="1"/>
    </w:pPr>
    <w:rPr>
      <w:rFonts w:ascii="Calibri Light" w:hAnsi="Calibri Light"/>
      <w:b/>
      <w:bCs/>
      <w:i/>
      <w:iCs/>
      <w:sz w:val="28"/>
      <w:szCs w:val="28"/>
    </w:rPr>
  </w:style>
  <w:style w:type="paragraph" w:styleId="Titre4">
    <w:name w:val="heading 4"/>
    <w:basedOn w:val="Normal"/>
    <w:next w:val="Normal"/>
    <w:qFormat/>
    <w:rsid w:val="00A5167A"/>
    <w:pPr>
      <w:keepNext/>
      <w:spacing w:line="360" w:lineRule="auto"/>
      <w:jc w:val="both"/>
      <w:outlineLvl w:val="3"/>
    </w:pPr>
    <w:rPr>
      <w:rFonts w:ascii="Arial" w:hAnsi="Arial"/>
      <w:i/>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E124F"/>
    <w:pPr>
      <w:spacing w:before="100" w:beforeAutospacing="1" w:after="100" w:afterAutospacing="1"/>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16BB5"/>
    <w:rPr>
      <w:sz w:val="20"/>
      <w:szCs w:val="20"/>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uiPriority w:val="99"/>
    <w:rsid w:val="00216BB5"/>
    <w:rPr>
      <w:vertAlign w:val="superscript"/>
    </w:rPr>
  </w:style>
  <w:style w:type="paragraph" w:styleId="En-tte">
    <w:name w:val="header"/>
    <w:basedOn w:val="Normal"/>
    <w:link w:val="En-tteCar"/>
    <w:uiPriority w:val="99"/>
    <w:rsid w:val="00FE4611"/>
    <w:pPr>
      <w:tabs>
        <w:tab w:val="center" w:pos="4252"/>
        <w:tab w:val="right" w:pos="8504"/>
      </w:tabs>
    </w:pPr>
  </w:style>
  <w:style w:type="character" w:styleId="Numrodepage">
    <w:name w:val="page number"/>
    <w:basedOn w:val="Policepardfaut"/>
    <w:rsid w:val="00FE4611"/>
  </w:style>
  <w:style w:type="paragraph" w:styleId="Pieddepage">
    <w:name w:val="footer"/>
    <w:basedOn w:val="Normal"/>
    <w:link w:val="PieddepageCar"/>
    <w:uiPriority w:val="99"/>
    <w:rsid w:val="00FE4611"/>
    <w:pPr>
      <w:tabs>
        <w:tab w:val="center" w:pos="4252"/>
        <w:tab w:val="right" w:pos="8504"/>
      </w:tabs>
    </w:pPr>
  </w:style>
  <w:style w:type="paragraph" w:styleId="Corpsdetexte">
    <w:name w:val="Body Text"/>
    <w:basedOn w:val="Normal"/>
    <w:rsid w:val="00A5167A"/>
    <w:pPr>
      <w:jc w:val="both"/>
    </w:pPr>
    <w:rPr>
      <w:rFonts w:ascii="Arial" w:hAnsi="Arial"/>
      <w:szCs w:val="20"/>
    </w:rPr>
  </w:style>
  <w:style w:type="numbering" w:styleId="111111">
    <w:name w:val="Outline List 2"/>
    <w:basedOn w:val="Aucuneliste"/>
    <w:rsid w:val="00991374"/>
    <w:pPr>
      <w:numPr>
        <w:numId w:val="10"/>
      </w:numPr>
    </w:pPr>
  </w:style>
  <w:style w:type="paragraph" w:styleId="Sansinterligne">
    <w:name w:val="No Spacing"/>
    <w:link w:val="SansinterligneCar"/>
    <w:uiPriority w:val="1"/>
    <w:qFormat/>
    <w:rsid w:val="009703C9"/>
    <w:pPr>
      <w:widowControl w:val="0"/>
      <w:autoSpaceDE w:val="0"/>
      <w:autoSpaceDN w:val="0"/>
      <w:adjustRightInd w:val="0"/>
    </w:pPr>
    <w:rPr>
      <w:rFonts w:ascii="Courier New" w:hAnsi="Courier New" w:cs="Courier New"/>
      <w:sz w:val="24"/>
      <w:szCs w:val="24"/>
    </w:rPr>
  </w:style>
  <w:style w:type="character" w:customStyle="1" w:styleId="SansinterligneCar">
    <w:name w:val="Sans interligne Car"/>
    <w:link w:val="Sansinterligne"/>
    <w:uiPriority w:val="1"/>
    <w:locked/>
    <w:rsid w:val="00511630"/>
    <w:rPr>
      <w:rFonts w:ascii="Courier New" w:hAnsi="Courier New" w:cs="Courier New"/>
      <w:sz w:val="24"/>
      <w:szCs w:val="24"/>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rsid w:val="00273B3F"/>
  </w:style>
  <w:style w:type="paragraph" w:styleId="Paragraphedeliste">
    <w:name w:val="List Paragraph"/>
    <w:basedOn w:val="Normal"/>
    <w:uiPriority w:val="34"/>
    <w:qFormat/>
    <w:rsid w:val="00273B3F"/>
    <w:pPr>
      <w:widowControl w:val="0"/>
      <w:autoSpaceDE w:val="0"/>
      <w:autoSpaceDN w:val="0"/>
      <w:adjustRightInd w:val="0"/>
      <w:ind w:left="708"/>
    </w:pPr>
    <w:rPr>
      <w:rFonts w:ascii="Courier New" w:hAnsi="Courier New" w:cs="Courier New"/>
    </w:rPr>
  </w:style>
  <w:style w:type="paragraph" w:styleId="Corpsdetexte2">
    <w:name w:val="Body Text 2"/>
    <w:basedOn w:val="Normal"/>
    <w:link w:val="Corpsdetexte2Car"/>
    <w:uiPriority w:val="99"/>
    <w:unhideWhenUsed/>
    <w:rsid w:val="00273B3F"/>
    <w:pPr>
      <w:widowControl w:val="0"/>
      <w:autoSpaceDE w:val="0"/>
      <w:autoSpaceDN w:val="0"/>
      <w:adjustRightInd w:val="0"/>
      <w:spacing w:after="120" w:line="480" w:lineRule="auto"/>
    </w:pPr>
    <w:rPr>
      <w:rFonts w:ascii="Courier New" w:hAnsi="Courier New"/>
    </w:rPr>
  </w:style>
  <w:style w:type="character" w:customStyle="1" w:styleId="Corpsdetexte2Car">
    <w:name w:val="Corps de texte 2 Car"/>
    <w:link w:val="Corpsdetexte2"/>
    <w:uiPriority w:val="99"/>
    <w:rsid w:val="00273B3F"/>
    <w:rPr>
      <w:rFonts w:ascii="Courier New" w:hAnsi="Courier New"/>
      <w:sz w:val="24"/>
      <w:szCs w:val="24"/>
    </w:rPr>
  </w:style>
  <w:style w:type="character" w:customStyle="1" w:styleId="En-tteCar">
    <w:name w:val="En-tête Car"/>
    <w:link w:val="En-tte"/>
    <w:uiPriority w:val="99"/>
    <w:rsid w:val="000820BE"/>
    <w:rPr>
      <w:sz w:val="24"/>
      <w:szCs w:val="24"/>
    </w:rPr>
  </w:style>
  <w:style w:type="character" w:customStyle="1" w:styleId="PieddepageCar">
    <w:name w:val="Pied de page Car"/>
    <w:link w:val="Pieddepage"/>
    <w:uiPriority w:val="99"/>
    <w:rsid w:val="002B15D7"/>
    <w:rPr>
      <w:sz w:val="24"/>
      <w:szCs w:val="24"/>
    </w:rPr>
  </w:style>
  <w:style w:type="character" w:customStyle="1" w:styleId="Titre2Car">
    <w:name w:val="Titre 2 Car"/>
    <w:link w:val="Titre2"/>
    <w:uiPriority w:val="9"/>
    <w:rsid w:val="00072AC3"/>
    <w:rPr>
      <w:rFonts w:ascii="Calibri Light" w:eastAsia="Times New Roman" w:hAnsi="Calibri Light" w:cs="Times New Roman"/>
      <w:b/>
      <w:bCs/>
      <w:i/>
      <w:iCs/>
      <w:sz w:val="28"/>
      <w:szCs w:val="28"/>
    </w:rPr>
  </w:style>
  <w:style w:type="paragraph" w:customStyle="1" w:styleId="Car4">
    <w:name w:val="Car4"/>
    <w:basedOn w:val="Normal"/>
    <w:rsid w:val="000A4FBD"/>
    <w:pPr>
      <w:spacing w:after="160" w:line="240" w:lineRule="exact"/>
      <w:jc w:val="both"/>
    </w:pPr>
    <w:rPr>
      <w:rFonts w:ascii="Tahoma" w:hAnsi="Tahoma" w:cs="Tahoma"/>
      <w:sz w:val="20"/>
      <w:szCs w:val="20"/>
      <w:lang w:val="en-US" w:eastAsia="en-US"/>
    </w:rPr>
  </w:style>
  <w:style w:type="character" w:customStyle="1" w:styleId="TextonotapieCar1">
    <w:name w:val="Texto nota pie Car1"/>
    <w:aliases w:val="Texto nota pie Car Car"/>
    <w:uiPriority w:val="99"/>
    <w:semiHidden/>
    <w:rsid w:val="00453C34"/>
    <w:rPr>
      <w:lang w:val="en-US"/>
    </w:rPr>
  </w:style>
  <w:style w:type="paragraph" w:styleId="Textedebulles">
    <w:name w:val="Balloon Text"/>
    <w:basedOn w:val="Normal"/>
    <w:link w:val="TextedebullesCar"/>
    <w:uiPriority w:val="99"/>
    <w:semiHidden/>
    <w:unhideWhenUsed/>
    <w:rsid w:val="000238D0"/>
    <w:rPr>
      <w:rFonts w:ascii="Segoe UI" w:hAnsi="Segoe UI" w:cs="Segoe UI"/>
      <w:sz w:val="18"/>
      <w:szCs w:val="18"/>
    </w:rPr>
  </w:style>
  <w:style w:type="character" w:customStyle="1" w:styleId="TextedebullesCar">
    <w:name w:val="Texte de bulles Car"/>
    <w:link w:val="Textedebulles"/>
    <w:uiPriority w:val="99"/>
    <w:semiHidden/>
    <w:rsid w:val="000238D0"/>
    <w:rPr>
      <w:rFonts w:ascii="Segoe UI" w:hAnsi="Segoe UI" w:cs="Segoe UI"/>
      <w:sz w:val="18"/>
      <w:szCs w:val="18"/>
    </w:rPr>
  </w:style>
  <w:style w:type="paragraph" w:customStyle="1" w:styleId="Textopredeterminado">
    <w:name w:val="Texto predeterminado"/>
    <w:basedOn w:val="Normal"/>
    <w:rsid w:val="008B5EFA"/>
    <w:pPr>
      <w:overflowPunct w:val="0"/>
      <w:autoSpaceDE w:val="0"/>
      <w:autoSpaceDN w:val="0"/>
      <w:adjustRightInd w:val="0"/>
    </w:pPr>
    <w:rPr>
      <w:color w:val="000000"/>
      <w:szCs w:val="20"/>
    </w:rPr>
  </w:style>
  <w:style w:type="paragraph" w:styleId="Retraitcorpsdetexte">
    <w:name w:val="Body Text Indent"/>
    <w:basedOn w:val="Normal"/>
    <w:link w:val="RetraitcorpsdetexteCar"/>
    <w:uiPriority w:val="99"/>
    <w:semiHidden/>
    <w:unhideWhenUsed/>
    <w:rsid w:val="00663DAE"/>
    <w:pPr>
      <w:spacing w:after="120"/>
      <w:ind w:left="283"/>
    </w:pPr>
  </w:style>
  <w:style w:type="character" w:customStyle="1" w:styleId="RetraitcorpsdetexteCar">
    <w:name w:val="Retrait corps de texte Car"/>
    <w:basedOn w:val="Policepardfaut"/>
    <w:link w:val="Retraitcorpsdetexte"/>
    <w:uiPriority w:val="99"/>
    <w:semiHidden/>
    <w:rsid w:val="00663DAE"/>
    <w:rPr>
      <w:sz w:val="24"/>
      <w:szCs w:val="24"/>
    </w:rPr>
  </w:style>
  <w:style w:type="character" w:customStyle="1" w:styleId="apple-converted-space">
    <w:name w:val="apple-converted-space"/>
    <w:basedOn w:val="Policepardfaut"/>
    <w:rsid w:val="008D71E5"/>
  </w:style>
  <w:style w:type="paragraph" w:customStyle="1" w:styleId="Style2">
    <w:name w:val="Style2"/>
    <w:basedOn w:val="Normal"/>
    <w:uiPriority w:val="99"/>
    <w:rsid w:val="00D15BA8"/>
    <w:pPr>
      <w:widowControl w:val="0"/>
      <w:autoSpaceDE w:val="0"/>
      <w:autoSpaceDN w:val="0"/>
      <w:adjustRightInd w:val="0"/>
      <w:spacing w:line="347" w:lineRule="exact"/>
      <w:ind w:firstLine="365"/>
      <w:jc w:val="both"/>
    </w:pPr>
    <w:rPr>
      <w:rFonts w:ascii="Angsana New" w:hAnsi="Angsana New"/>
    </w:rPr>
  </w:style>
  <w:style w:type="character" w:customStyle="1" w:styleId="FontStyle13">
    <w:name w:val="Font Style13"/>
    <w:uiPriority w:val="99"/>
    <w:rsid w:val="00D15BA8"/>
    <w:rPr>
      <w:rFonts w:ascii="Angsana New" w:hAnsi="Angsana New" w:cs="Angsana New"/>
      <w:sz w:val="54"/>
      <w:szCs w:val="54"/>
    </w:rPr>
  </w:style>
  <w:style w:type="paragraph" w:customStyle="1" w:styleId="Sinespaciado1">
    <w:name w:val="Sin espaciado1"/>
    <w:rsid w:val="007A56B9"/>
    <w:rPr>
      <w:rFonts w:ascii="Calibri" w:hAnsi="Calibri" w:cs="Calibri"/>
      <w:sz w:val="22"/>
      <w:szCs w:val="22"/>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5"/>
    <w:rPr>
      <w:sz w:val="24"/>
      <w:szCs w:val="24"/>
    </w:rPr>
  </w:style>
  <w:style w:type="paragraph" w:styleId="Titre2">
    <w:name w:val="heading 2"/>
    <w:basedOn w:val="Normal"/>
    <w:next w:val="Normal"/>
    <w:link w:val="Titre2Car"/>
    <w:uiPriority w:val="9"/>
    <w:unhideWhenUsed/>
    <w:qFormat/>
    <w:rsid w:val="00072AC3"/>
    <w:pPr>
      <w:keepNext/>
      <w:spacing w:before="240" w:after="60"/>
      <w:outlineLvl w:val="1"/>
    </w:pPr>
    <w:rPr>
      <w:rFonts w:ascii="Calibri Light" w:hAnsi="Calibri Light"/>
      <w:b/>
      <w:bCs/>
      <w:i/>
      <w:iCs/>
      <w:sz w:val="28"/>
      <w:szCs w:val="28"/>
    </w:rPr>
  </w:style>
  <w:style w:type="paragraph" w:styleId="Titre4">
    <w:name w:val="heading 4"/>
    <w:basedOn w:val="Normal"/>
    <w:next w:val="Normal"/>
    <w:qFormat/>
    <w:rsid w:val="00A5167A"/>
    <w:pPr>
      <w:keepNext/>
      <w:spacing w:line="360" w:lineRule="auto"/>
      <w:jc w:val="both"/>
      <w:outlineLvl w:val="3"/>
    </w:pPr>
    <w:rPr>
      <w:rFonts w:ascii="Arial" w:hAnsi="Arial"/>
      <w:i/>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E124F"/>
    <w:pPr>
      <w:spacing w:before="100" w:beforeAutospacing="1" w:after="100" w:afterAutospacing="1"/>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16BB5"/>
    <w:rPr>
      <w:sz w:val="20"/>
      <w:szCs w:val="20"/>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uiPriority w:val="99"/>
    <w:rsid w:val="00216BB5"/>
    <w:rPr>
      <w:vertAlign w:val="superscript"/>
    </w:rPr>
  </w:style>
  <w:style w:type="paragraph" w:styleId="En-tte">
    <w:name w:val="header"/>
    <w:basedOn w:val="Normal"/>
    <w:link w:val="En-tteCar"/>
    <w:uiPriority w:val="99"/>
    <w:rsid w:val="00FE4611"/>
    <w:pPr>
      <w:tabs>
        <w:tab w:val="center" w:pos="4252"/>
        <w:tab w:val="right" w:pos="8504"/>
      </w:tabs>
    </w:pPr>
  </w:style>
  <w:style w:type="character" w:styleId="Numrodepage">
    <w:name w:val="page number"/>
    <w:basedOn w:val="Policepardfaut"/>
    <w:rsid w:val="00FE4611"/>
  </w:style>
  <w:style w:type="paragraph" w:styleId="Pieddepage">
    <w:name w:val="footer"/>
    <w:basedOn w:val="Normal"/>
    <w:link w:val="PieddepageCar"/>
    <w:uiPriority w:val="99"/>
    <w:rsid w:val="00FE4611"/>
    <w:pPr>
      <w:tabs>
        <w:tab w:val="center" w:pos="4252"/>
        <w:tab w:val="right" w:pos="8504"/>
      </w:tabs>
    </w:pPr>
  </w:style>
  <w:style w:type="paragraph" w:styleId="Corpsdetexte">
    <w:name w:val="Body Text"/>
    <w:basedOn w:val="Normal"/>
    <w:rsid w:val="00A5167A"/>
    <w:pPr>
      <w:jc w:val="both"/>
    </w:pPr>
    <w:rPr>
      <w:rFonts w:ascii="Arial" w:hAnsi="Arial"/>
      <w:szCs w:val="20"/>
    </w:rPr>
  </w:style>
  <w:style w:type="numbering" w:styleId="111111">
    <w:name w:val="Outline List 2"/>
    <w:basedOn w:val="Aucuneliste"/>
    <w:rsid w:val="00991374"/>
    <w:pPr>
      <w:numPr>
        <w:numId w:val="10"/>
      </w:numPr>
    </w:pPr>
  </w:style>
  <w:style w:type="paragraph" w:styleId="Sansinterligne">
    <w:name w:val="No Spacing"/>
    <w:link w:val="SansinterligneCar"/>
    <w:uiPriority w:val="1"/>
    <w:qFormat/>
    <w:rsid w:val="009703C9"/>
    <w:pPr>
      <w:widowControl w:val="0"/>
      <w:autoSpaceDE w:val="0"/>
      <w:autoSpaceDN w:val="0"/>
      <w:adjustRightInd w:val="0"/>
    </w:pPr>
    <w:rPr>
      <w:rFonts w:ascii="Courier New" w:hAnsi="Courier New" w:cs="Courier New"/>
      <w:sz w:val="24"/>
      <w:szCs w:val="24"/>
    </w:rPr>
  </w:style>
  <w:style w:type="character" w:customStyle="1" w:styleId="SansinterligneCar">
    <w:name w:val="Sans interligne Car"/>
    <w:link w:val="Sansinterligne"/>
    <w:uiPriority w:val="1"/>
    <w:locked/>
    <w:rsid w:val="00511630"/>
    <w:rPr>
      <w:rFonts w:ascii="Courier New" w:hAnsi="Courier New" w:cs="Courier New"/>
      <w:sz w:val="24"/>
      <w:szCs w:val="24"/>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rsid w:val="00273B3F"/>
  </w:style>
  <w:style w:type="paragraph" w:styleId="Paragraphedeliste">
    <w:name w:val="List Paragraph"/>
    <w:basedOn w:val="Normal"/>
    <w:uiPriority w:val="34"/>
    <w:qFormat/>
    <w:rsid w:val="00273B3F"/>
    <w:pPr>
      <w:widowControl w:val="0"/>
      <w:autoSpaceDE w:val="0"/>
      <w:autoSpaceDN w:val="0"/>
      <w:adjustRightInd w:val="0"/>
      <w:ind w:left="708"/>
    </w:pPr>
    <w:rPr>
      <w:rFonts w:ascii="Courier New" w:hAnsi="Courier New" w:cs="Courier New"/>
    </w:rPr>
  </w:style>
  <w:style w:type="paragraph" w:styleId="Corpsdetexte2">
    <w:name w:val="Body Text 2"/>
    <w:basedOn w:val="Normal"/>
    <w:link w:val="Corpsdetexte2Car"/>
    <w:uiPriority w:val="99"/>
    <w:unhideWhenUsed/>
    <w:rsid w:val="00273B3F"/>
    <w:pPr>
      <w:widowControl w:val="0"/>
      <w:autoSpaceDE w:val="0"/>
      <w:autoSpaceDN w:val="0"/>
      <w:adjustRightInd w:val="0"/>
      <w:spacing w:after="120" w:line="480" w:lineRule="auto"/>
    </w:pPr>
    <w:rPr>
      <w:rFonts w:ascii="Courier New" w:hAnsi="Courier New"/>
    </w:rPr>
  </w:style>
  <w:style w:type="character" w:customStyle="1" w:styleId="Corpsdetexte2Car">
    <w:name w:val="Corps de texte 2 Car"/>
    <w:link w:val="Corpsdetexte2"/>
    <w:uiPriority w:val="99"/>
    <w:rsid w:val="00273B3F"/>
    <w:rPr>
      <w:rFonts w:ascii="Courier New" w:hAnsi="Courier New"/>
      <w:sz w:val="24"/>
      <w:szCs w:val="24"/>
    </w:rPr>
  </w:style>
  <w:style w:type="character" w:customStyle="1" w:styleId="En-tteCar">
    <w:name w:val="En-tête Car"/>
    <w:link w:val="En-tte"/>
    <w:uiPriority w:val="99"/>
    <w:rsid w:val="000820BE"/>
    <w:rPr>
      <w:sz w:val="24"/>
      <w:szCs w:val="24"/>
    </w:rPr>
  </w:style>
  <w:style w:type="character" w:customStyle="1" w:styleId="PieddepageCar">
    <w:name w:val="Pied de page Car"/>
    <w:link w:val="Pieddepage"/>
    <w:uiPriority w:val="99"/>
    <w:rsid w:val="002B15D7"/>
    <w:rPr>
      <w:sz w:val="24"/>
      <w:szCs w:val="24"/>
    </w:rPr>
  </w:style>
  <w:style w:type="character" w:customStyle="1" w:styleId="Titre2Car">
    <w:name w:val="Titre 2 Car"/>
    <w:link w:val="Titre2"/>
    <w:uiPriority w:val="9"/>
    <w:rsid w:val="00072AC3"/>
    <w:rPr>
      <w:rFonts w:ascii="Calibri Light" w:eastAsia="Times New Roman" w:hAnsi="Calibri Light" w:cs="Times New Roman"/>
      <w:b/>
      <w:bCs/>
      <w:i/>
      <w:iCs/>
      <w:sz w:val="28"/>
      <w:szCs w:val="28"/>
    </w:rPr>
  </w:style>
  <w:style w:type="paragraph" w:customStyle="1" w:styleId="Car4">
    <w:name w:val="Car4"/>
    <w:basedOn w:val="Normal"/>
    <w:rsid w:val="000A4FBD"/>
    <w:pPr>
      <w:spacing w:after="160" w:line="240" w:lineRule="exact"/>
      <w:jc w:val="both"/>
    </w:pPr>
    <w:rPr>
      <w:rFonts w:ascii="Tahoma" w:hAnsi="Tahoma" w:cs="Tahoma"/>
      <w:sz w:val="20"/>
      <w:szCs w:val="20"/>
      <w:lang w:val="en-US" w:eastAsia="en-US"/>
    </w:rPr>
  </w:style>
  <w:style w:type="character" w:customStyle="1" w:styleId="TextonotapieCar1">
    <w:name w:val="Texto nota pie Car1"/>
    <w:aliases w:val="Texto nota pie Car Car"/>
    <w:uiPriority w:val="99"/>
    <w:semiHidden/>
    <w:rsid w:val="00453C34"/>
    <w:rPr>
      <w:lang w:val="en-US"/>
    </w:rPr>
  </w:style>
  <w:style w:type="paragraph" w:styleId="Textedebulles">
    <w:name w:val="Balloon Text"/>
    <w:basedOn w:val="Normal"/>
    <w:link w:val="TextedebullesCar"/>
    <w:uiPriority w:val="99"/>
    <w:semiHidden/>
    <w:unhideWhenUsed/>
    <w:rsid w:val="000238D0"/>
    <w:rPr>
      <w:rFonts w:ascii="Segoe UI" w:hAnsi="Segoe UI" w:cs="Segoe UI"/>
      <w:sz w:val="18"/>
      <w:szCs w:val="18"/>
    </w:rPr>
  </w:style>
  <w:style w:type="character" w:customStyle="1" w:styleId="TextedebullesCar">
    <w:name w:val="Texte de bulles Car"/>
    <w:link w:val="Textedebulles"/>
    <w:uiPriority w:val="99"/>
    <w:semiHidden/>
    <w:rsid w:val="000238D0"/>
    <w:rPr>
      <w:rFonts w:ascii="Segoe UI" w:hAnsi="Segoe UI" w:cs="Segoe UI"/>
      <w:sz w:val="18"/>
      <w:szCs w:val="18"/>
    </w:rPr>
  </w:style>
  <w:style w:type="paragraph" w:customStyle="1" w:styleId="Textopredeterminado">
    <w:name w:val="Texto predeterminado"/>
    <w:basedOn w:val="Normal"/>
    <w:rsid w:val="008B5EFA"/>
    <w:pPr>
      <w:overflowPunct w:val="0"/>
      <w:autoSpaceDE w:val="0"/>
      <w:autoSpaceDN w:val="0"/>
      <w:adjustRightInd w:val="0"/>
    </w:pPr>
    <w:rPr>
      <w:color w:val="000000"/>
      <w:szCs w:val="20"/>
    </w:rPr>
  </w:style>
  <w:style w:type="paragraph" w:styleId="Retraitcorpsdetexte">
    <w:name w:val="Body Text Indent"/>
    <w:basedOn w:val="Normal"/>
    <w:link w:val="RetraitcorpsdetexteCar"/>
    <w:uiPriority w:val="99"/>
    <w:semiHidden/>
    <w:unhideWhenUsed/>
    <w:rsid w:val="00663DAE"/>
    <w:pPr>
      <w:spacing w:after="120"/>
      <w:ind w:left="283"/>
    </w:pPr>
  </w:style>
  <w:style w:type="character" w:customStyle="1" w:styleId="RetraitcorpsdetexteCar">
    <w:name w:val="Retrait corps de texte Car"/>
    <w:basedOn w:val="Policepardfaut"/>
    <w:link w:val="Retraitcorpsdetexte"/>
    <w:uiPriority w:val="99"/>
    <w:semiHidden/>
    <w:rsid w:val="00663DAE"/>
    <w:rPr>
      <w:sz w:val="24"/>
      <w:szCs w:val="24"/>
    </w:rPr>
  </w:style>
  <w:style w:type="character" w:customStyle="1" w:styleId="apple-converted-space">
    <w:name w:val="apple-converted-space"/>
    <w:basedOn w:val="Policepardfaut"/>
    <w:rsid w:val="008D71E5"/>
  </w:style>
  <w:style w:type="paragraph" w:customStyle="1" w:styleId="Style2">
    <w:name w:val="Style2"/>
    <w:basedOn w:val="Normal"/>
    <w:uiPriority w:val="99"/>
    <w:rsid w:val="00D15BA8"/>
    <w:pPr>
      <w:widowControl w:val="0"/>
      <w:autoSpaceDE w:val="0"/>
      <w:autoSpaceDN w:val="0"/>
      <w:adjustRightInd w:val="0"/>
      <w:spacing w:line="347" w:lineRule="exact"/>
      <w:ind w:firstLine="365"/>
      <w:jc w:val="both"/>
    </w:pPr>
    <w:rPr>
      <w:rFonts w:ascii="Angsana New" w:hAnsi="Angsana New"/>
    </w:rPr>
  </w:style>
  <w:style w:type="character" w:customStyle="1" w:styleId="FontStyle13">
    <w:name w:val="Font Style13"/>
    <w:uiPriority w:val="99"/>
    <w:rsid w:val="00D15BA8"/>
    <w:rPr>
      <w:rFonts w:ascii="Angsana New" w:hAnsi="Angsana New" w:cs="Angsana New"/>
      <w:sz w:val="54"/>
      <w:szCs w:val="54"/>
    </w:rPr>
  </w:style>
  <w:style w:type="paragraph" w:customStyle="1" w:styleId="Sinespaciado1">
    <w:name w:val="Sin espaciado1"/>
    <w:rsid w:val="007A56B9"/>
    <w:rPr>
      <w:rFonts w:ascii="Calibr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4003">
      <w:bodyDiv w:val="1"/>
      <w:marLeft w:val="0"/>
      <w:marRight w:val="0"/>
      <w:marTop w:val="0"/>
      <w:marBottom w:val="0"/>
      <w:divBdr>
        <w:top w:val="none" w:sz="0" w:space="0" w:color="auto"/>
        <w:left w:val="none" w:sz="0" w:space="0" w:color="auto"/>
        <w:bottom w:val="none" w:sz="0" w:space="0" w:color="auto"/>
        <w:right w:val="none" w:sz="0" w:space="0" w:color="auto"/>
      </w:divBdr>
    </w:div>
    <w:div w:id="1211765635">
      <w:bodyDiv w:val="1"/>
      <w:marLeft w:val="0"/>
      <w:marRight w:val="0"/>
      <w:marTop w:val="0"/>
      <w:marBottom w:val="0"/>
      <w:divBdr>
        <w:top w:val="none" w:sz="0" w:space="0" w:color="auto"/>
        <w:left w:val="none" w:sz="0" w:space="0" w:color="auto"/>
        <w:bottom w:val="none" w:sz="0" w:space="0" w:color="auto"/>
        <w:right w:val="none" w:sz="0" w:space="0" w:color="auto"/>
      </w:divBdr>
    </w:div>
    <w:div w:id="15922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E66B-5B80-4F4B-9A4B-7F9228D9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12</Pages>
  <Words>4033</Words>
  <Characters>22183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En Armenia, a los treinta y un (31) días del mes de Agosto del año dos mil cinco (2005), siendo el día y hora previamente señalados para proferir la correspondiente sentencia dentro del proceso de Revisión de Cuota de Alimentos instaurado por la señora M</vt:lpstr>
    </vt:vector>
  </TitlesOfParts>
  <Company>CONSEJO SUPERIOR DE LA JUDICATURA</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Armenia, a los treinta y un (31) días del mes de Agosto del año dos mil cinco (2005), siendo el día y hora previamente señalados para proferir la correspondiente sentencia dentro del proceso de Revisión de Cuota de Alimentos instaurado por la señora M</dc:title>
  <dc:subject/>
  <dc:creator>CONSEJO SUPERIOR DE LA JUDICATURA</dc:creator>
  <cp:keywords/>
  <dc:description/>
  <cp:lastModifiedBy>Malucimedina</cp:lastModifiedBy>
  <cp:revision>58</cp:revision>
  <cp:lastPrinted>2017-08-31T12:10:00Z</cp:lastPrinted>
  <dcterms:created xsi:type="dcterms:W3CDTF">2017-07-10T12:13:00Z</dcterms:created>
  <dcterms:modified xsi:type="dcterms:W3CDTF">2017-10-13T12:27:00Z</dcterms:modified>
</cp:coreProperties>
</file>