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88" w:rsidRPr="00276988" w:rsidRDefault="00276988" w:rsidP="0027698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27698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76988" w:rsidRPr="00276988" w:rsidRDefault="00276988" w:rsidP="0027698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76988">
        <w:rPr>
          <w:rFonts w:ascii="Calibri" w:eastAsia="Calibri" w:hAnsi="Calibri" w:cs="Calibri"/>
          <w:color w:val="FF0000"/>
          <w:sz w:val="16"/>
          <w:szCs w:val="16"/>
          <w:lang w:val="es-CO" w:eastAsia="fr-FR"/>
        </w:rPr>
        <w:t>El contenido total y fiel de la decisión debe ser verificado en la Secretaría de esta Sala.</w:t>
      </w:r>
    </w:p>
    <w:p w:rsidR="00276988" w:rsidRPr="00276988" w:rsidRDefault="00276988" w:rsidP="0027698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276988">
        <w:rPr>
          <w:rFonts w:ascii="Calibri" w:hAnsi="Calibri" w:cs="Calibri"/>
          <w:color w:val="222222"/>
          <w:sz w:val="18"/>
          <w:szCs w:val="18"/>
          <w:lang w:val="es-CO" w:eastAsia="fr-FR"/>
        </w:rPr>
        <w:t>Providencia:</w:t>
      </w:r>
      <w:r w:rsidRPr="00276988">
        <w:rPr>
          <w:rFonts w:ascii="Calibri" w:hAnsi="Calibri" w:cs="Calibri"/>
          <w:color w:val="222222"/>
          <w:sz w:val="18"/>
          <w:szCs w:val="18"/>
          <w:lang w:val="es-CO" w:eastAsia="fr-FR"/>
        </w:rPr>
        <w:tab/>
        <w:t>Sentencia  – 1ª instancia – 20 de septiembre de 2017</w:t>
      </w:r>
    </w:p>
    <w:p w:rsidR="00276988" w:rsidRPr="00276988" w:rsidRDefault="00276988" w:rsidP="00276988">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276988">
        <w:rPr>
          <w:rFonts w:ascii="Calibri" w:eastAsia="Calibri" w:hAnsi="Calibri" w:cs="Calibri"/>
          <w:color w:val="222222"/>
          <w:sz w:val="18"/>
          <w:szCs w:val="18"/>
          <w:lang w:val="es-CO" w:eastAsia="fr-FR"/>
        </w:rPr>
        <w:t>Proceso:    </w:t>
      </w:r>
      <w:r w:rsidRPr="00276988">
        <w:rPr>
          <w:rFonts w:ascii="Calibri" w:eastAsia="Calibri" w:hAnsi="Calibri" w:cs="Calibri"/>
          <w:color w:val="222222"/>
          <w:sz w:val="18"/>
          <w:szCs w:val="18"/>
          <w:lang w:val="es-CO" w:eastAsia="fr-FR"/>
        </w:rPr>
        <w:tab/>
      </w:r>
      <w:r w:rsidRPr="00276988">
        <w:rPr>
          <w:rFonts w:ascii="Calibri" w:eastAsia="Calibri" w:hAnsi="Calibri" w:cs="Calibri"/>
          <w:color w:val="222222"/>
          <w:spacing w:val="-6"/>
          <w:sz w:val="18"/>
          <w:szCs w:val="18"/>
          <w:lang w:val="es-CO" w:eastAsia="fr-FR"/>
        </w:rPr>
        <w:t>Acción de Tutela – Declara sustracción de materia</w:t>
      </w:r>
    </w:p>
    <w:p w:rsidR="00276988" w:rsidRPr="00276988" w:rsidRDefault="00276988" w:rsidP="00276988">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276988">
        <w:rPr>
          <w:rFonts w:ascii="Calibri" w:eastAsia="Calibri" w:hAnsi="Calibri" w:cs="Calibri"/>
          <w:color w:val="222222"/>
          <w:sz w:val="18"/>
          <w:szCs w:val="18"/>
          <w:lang w:val="es-CO" w:eastAsia="fr-FR"/>
        </w:rPr>
        <w:t>Radicación Nro. :</w:t>
      </w:r>
      <w:r w:rsidRPr="00276988">
        <w:rPr>
          <w:rFonts w:ascii="Calibri" w:eastAsia="Calibri" w:hAnsi="Calibri" w:cs="Calibri"/>
          <w:color w:val="222222"/>
          <w:sz w:val="18"/>
          <w:szCs w:val="18"/>
          <w:lang w:val="es-CO" w:eastAsia="fr-FR"/>
        </w:rPr>
        <w:tab/>
      </w:r>
      <w:r w:rsidRPr="00276988">
        <w:rPr>
          <w:rFonts w:ascii="Calibri" w:eastAsia="Calibri" w:hAnsi="Calibri" w:cs="Calibri"/>
          <w:bCs/>
          <w:spacing w:val="-6"/>
          <w:sz w:val="18"/>
          <w:szCs w:val="18"/>
          <w:lang w:eastAsia="en-US"/>
        </w:rPr>
        <w:t>2017-01024-00 y 2017-01026-00</w:t>
      </w:r>
    </w:p>
    <w:p w:rsidR="00276988" w:rsidRPr="00276988" w:rsidRDefault="00276988" w:rsidP="0027698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76988">
        <w:rPr>
          <w:rFonts w:ascii="Calibri" w:eastAsia="Calibri" w:hAnsi="Calibri" w:cs="Calibri"/>
          <w:bCs/>
          <w:iCs/>
          <w:color w:val="222222"/>
          <w:sz w:val="18"/>
          <w:szCs w:val="18"/>
          <w:lang w:eastAsia="fr-FR"/>
        </w:rPr>
        <w:t xml:space="preserve">Accionante: </w:t>
      </w:r>
      <w:r w:rsidRPr="00276988">
        <w:rPr>
          <w:rFonts w:ascii="Calibri" w:eastAsia="Calibri" w:hAnsi="Calibri" w:cs="Calibri"/>
          <w:bCs/>
          <w:iCs/>
          <w:color w:val="222222"/>
          <w:sz w:val="18"/>
          <w:szCs w:val="18"/>
          <w:lang w:eastAsia="fr-FR"/>
        </w:rPr>
        <w:tab/>
        <w:t>JAVIER ELÍAS ARIAS IDÁRRAGA</w:t>
      </w:r>
    </w:p>
    <w:p w:rsidR="00276988" w:rsidRPr="00276988" w:rsidRDefault="00276988" w:rsidP="0027698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76988">
        <w:rPr>
          <w:rFonts w:ascii="Calibri" w:eastAsia="Calibri" w:hAnsi="Calibri" w:cs="Calibri"/>
          <w:color w:val="222222"/>
          <w:sz w:val="18"/>
          <w:szCs w:val="18"/>
          <w:lang w:val="es-CO" w:eastAsia="fr-FR"/>
        </w:rPr>
        <w:t>Accionado:</w:t>
      </w:r>
      <w:r w:rsidRPr="00276988">
        <w:rPr>
          <w:rFonts w:ascii="Calibri" w:eastAsia="Calibri" w:hAnsi="Calibri" w:cs="Calibri"/>
          <w:color w:val="222222"/>
          <w:sz w:val="18"/>
          <w:szCs w:val="18"/>
          <w:lang w:val="es-CO" w:eastAsia="fr-FR"/>
        </w:rPr>
        <w:tab/>
      </w:r>
      <w:r w:rsidRPr="00276988">
        <w:rPr>
          <w:rFonts w:ascii="Calibri" w:eastAsia="Calibri" w:hAnsi="Calibri" w:cs="Calibri"/>
          <w:bCs/>
          <w:iCs/>
          <w:color w:val="222222"/>
          <w:sz w:val="18"/>
          <w:szCs w:val="18"/>
          <w:lang w:eastAsia="fr-FR"/>
        </w:rPr>
        <w:t>JUZGADO CIVIL DEL CIRCUITO DE DOSQUEBRADAS</w:t>
      </w:r>
    </w:p>
    <w:p w:rsidR="00276988" w:rsidRPr="00276988" w:rsidRDefault="00276988" w:rsidP="0027698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276988">
        <w:rPr>
          <w:rFonts w:ascii="Calibri" w:eastAsia="Calibri" w:hAnsi="Calibri" w:cs="Calibri"/>
          <w:color w:val="222222"/>
          <w:sz w:val="18"/>
          <w:szCs w:val="18"/>
          <w:lang w:val="es-CO" w:eastAsia="fr-FR"/>
        </w:rPr>
        <w:t>Magistrado Ponente: </w:t>
      </w:r>
      <w:r w:rsidRPr="00276988">
        <w:rPr>
          <w:rFonts w:ascii="Calibri" w:eastAsia="Calibri" w:hAnsi="Calibri" w:cs="Calibri"/>
          <w:color w:val="222222"/>
          <w:sz w:val="18"/>
          <w:szCs w:val="18"/>
          <w:lang w:val="es-CO" w:eastAsia="fr-FR"/>
        </w:rPr>
        <w:tab/>
      </w:r>
      <w:proofErr w:type="spellStart"/>
      <w:r w:rsidRPr="00276988">
        <w:rPr>
          <w:rFonts w:ascii="Calibri" w:eastAsia="Calibri" w:hAnsi="Calibri" w:cs="Calibri"/>
          <w:bCs/>
          <w:iCs/>
          <w:color w:val="222222"/>
          <w:sz w:val="18"/>
          <w:szCs w:val="18"/>
          <w:lang w:eastAsia="fr-FR"/>
        </w:rPr>
        <w:t>DUBERNEY</w:t>
      </w:r>
      <w:proofErr w:type="spellEnd"/>
      <w:r w:rsidRPr="00276988">
        <w:rPr>
          <w:rFonts w:ascii="Calibri" w:eastAsia="Calibri" w:hAnsi="Calibri" w:cs="Calibri"/>
          <w:bCs/>
          <w:iCs/>
          <w:color w:val="222222"/>
          <w:sz w:val="18"/>
          <w:szCs w:val="18"/>
          <w:lang w:eastAsia="fr-FR"/>
        </w:rPr>
        <w:t xml:space="preserve"> GRISALES HERRERA</w:t>
      </w:r>
    </w:p>
    <w:p w:rsidR="00276988" w:rsidRPr="00276988" w:rsidRDefault="00276988" w:rsidP="00276988">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276988" w:rsidRPr="00276988" w:rsidRDefault="00276988" w:rsidP="00276988">
      <w:pPr>
        <w:widowControl/>
        <w:tabs>
          <w:tab w:val="left" w:pos="1843"/>
          <w:tab w:val="left" w:pos="2432"/>
        </w:tabs>
        <w:autoSpaceDE/>
        <w:autoSpaceDN/>
        <w:adjustRightInd/>
        <w:spacing w:after="200"/>
        <w:jc w:val="both"/>
        <w:rPr>
          <w:rFonts w:ascii="Calibri" w:eastAsia="Calibri" w:hAnsi="Calibri" w:cs="Calibri"/>
          <w:b/>
          <w:bCs/>
          <w:iCs/>
          <w:color w:val="222222"/>
          <w:sz w:val="18"/>
          <w:szCs w:val="18"/>
          <w:lang w:val="es-ES_tradnl" w:eastAsia="fr-FR"/>
        </w:rPr>
      </w:pPr>
      <w:r w:rsidRPr="00276988">
        <w:rPr>
          <w:rFonts w:ascii="Calibri" w:eastAsia="Calibri" w:hAnsi="Calibri" w:cs="Calibri"/>
          <w:b/>
          <w:bCs/>
          <w:iCs/>
          <w:color w:val="222222"/>
          <w:sz w:val="18"/>
          <w:szCs w:val="18"/>
          <w:lang w:val="es-CO" w:eastAsia="fr-FR"/>
        </w:rPr>
        <w:t xml:space="preserve">Temas: </w:t>
      </w:r>
      <w:r w:rsidRPr="00276988">
        <w:rPr>
          <w:rFonts w:ascii="Calibri" w:eastAsia="Calibri" w:hAnsi="Calibri" w:cs="Calibri"/>
          <w:b/>
          <w:bCs/>
          <w:iCs/>
          <w:color w:val="222222"/>
          <w:sz w:val="18"/>
          <w:szCs w:val="18"/>
          <w:lang w:val="es-CO" w:eastAsia="fr-FR"/>
        </w:rPr>
        <w:tab/>
        <w:t xml:space="preserve">DEBIDO PROCESO / </w:t>
      </w:r>
      <w:r w:rsidRPr="00276988">
        <w:rPr>
          <w:rFonts w:ascii="Calibri" w:eastAsia="Calibri" w:hAnsi="Calibri" w:cs="Calibri"/>
          <w:b/>
          <w:bCs/>
          <w:iCs/>
          <w:color w:val="222222"/>
          <w:sz w:val="18"/>
          <w:szCs w:val="18"/>
          <w:lang w:eastAsia="fr-FR"/>
        </w:rPr>
        <w:t>CARENCIA ACTUAL DE OBJETO POR AUSENCIA DE INTERÉS JURÍDICO O SUSTRACCIÓN DE MATERIA.</w:t>
      </w:r>
      <w:r w:rsidRPr="00276988">
        <w:rPr>
          <w:rFonts w:ascii="Georgia" w:hAnsi="Georgia" w:cs="Arial"/>
          <w:spacing w:val="-3"/>
          <w:lang w:val="es-ES_tradnl"/>
        </w:rPr>
        <w:t xml:space="preserve"> </w:t>
      </w:r>
      <w:r w:rsidRPr="00276988">
        <w:rPr>
          <w:rFonts w:ascii="Calibri" w:eastAsia="Calibri" w:hAnsi="Calibri" w:cs="Calibri"/>
          <w:bCs/>
          <w:iCs/>
          <w:color w:val="222222"/>
          <w:sz w:val="18"/>
          <w:szCs w:val="18"/>
          <w:lang w:val="es-ES_tradnl" w:eastAsia="fr-FR"/>
        </w:rPr>
        <w:t xml:space="preserve">En  reiterada  jurisprudencia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 Dicho fenómeno se denomina carencia actual de objeto que, conforme a la teoría jurisprudencial, se presenta como alternativa para que los pronunciamientos en sede de tutela no se tornen fútiles. Se materializa de diferentes maneras, destacándose tres eventos específicos </w:t>
      </w:r>
      <w:r w:rsidRPr="00276988">
        <w:rPr>
          <w:rFonts w:ascii="Calibri" w:eastAsia="Calibri" w:hAnsi="Calibri" w:cs="Calibri"/>
          <w:bCs/>
          <w:iCs/>
          <w:color w:val="222222"/>
          <w:sz w:val="18"/>
          <w:szCs w:val="18"/>
          <w:lang w:eastAsia="fr-FR"/>
        </w:rPr>
        <w:t>(i) El hecho superado, (ii) El daño consumado, y (iii) L</w:t>
      </w:r>
      <w:r w:rsidRPr="00276988">
        <w:rPr>
          <w:rFonts w:ascii="Calibri" w:eastAsia="Calibri" w:hAnsi="Calibri" w:cs="Calibri"/>
          <w:bCs/>
          <w:iCs/>
          <w:color w:val="222222"/>
          <w:sz w:val="18"/>
          <w:szCs w:val="18"/>
          <w:lang w:val="es-ES_tradnl" w:eastAsia="fr-FR"/>
        </w:rPr>
        <w:t xml:space="preserve">a ausencia de interés jurídico o sustracción de materia, </w:t>
      </w:r>
      <w:r w:rsidRPr="00276988">
        <w:rPr>
          <w:rFonts w:ascii="Calibri" w:eastAsia="Calibri" w:hAnsi="Calibri" w:cs="Calibri"/>
          <w:bCs/>
          <w:iCs/>
          <w:color w:val="222222"/>
          <w:sz w:val="18"/>
          <w:szCs w:val="18"/>
          <w:lang w:eastAsia="fr-FR"/>
        </w:rPr>
        <w:t>con consecuencias diferentes.</w:t>
      </w:r>
      <w:r w:rsidRPr="00276988">
        <w:rPr>
          <w:rFonts w:ascii="Calibri" w:eastAsia="Calibri" w:hAnsi="Calibri" w:cs="Calibri"/>
          <w:bCs/>
          <w:iCs/>
          <w:color w:val="222222"/>
          <w:sz w:val="18"/>
          <w:szCs w:val="18"/>
          <w:lang w:val="es-ES_tradnl" w:eastAsia="fr-FR"/>
        </w:rPr>
        <w:t xml:space="preserve"> (…) </w:t>
      </w:r>
      <w:r w:rsidRPr="00276988">
        <w:rPr>
          <w:rFonts w:ascii="Calibri" w:eastAsia="Calibri" w:hAnsi="Calibri" w:cs="Calibri"/>
          <w:bCs/>
          <w:iCs/>
          <w:color w:val="222222"/>
          <w:sz w:val="18"/>
          <w:szCs w:val="18"/>
          <w:lang w:eastAsia="fr-FR"/>
        </w:rPr>
        <w:t xml:space="preserve">Conforme al acervo probatorio, el accionado con sendos autos del 12-06-2017 requirió a la parte actora para que efectuara la notificación del auto </w:t>
      </w:r>
      <w:proofErr w:type="spellStart"/>
      <w:r w:rsidRPr="00276988">
        <w:rPr>
          <w:rFonts w:ascii="Calibri" w:eastAsia="Calibri" w:hAnsi="Calibri" w:cs="Calibri"/>
          <w:bCs/>
          <w:iCs/>
          <w:color w:val="222222"/>
          <w:sz w:val="18"/>
          <w:szCs w:val="18"/>
          <w:lang w:eastAsia="fr-FR"/>
        </w:rPr>
        <w:t>admisorio</w:t>
      </w:r>
      <w:proofErr w:type="spellEnd"/>
      <w:r w:rsidRPr="00276988">
        <w:rPr>
          <w:rFonts w:ascii="Calibri" w:eastAsia="Calibri" w:hAnsi="Calibri" w:cs="Calibri"/>
          <w:bCs/>
          <w:iCs/>
          <w:color w:val="222222"/>
          <w:sz w:val="18"/>
          <w:szCs w:val="18"/>
          <w:lang w:eastAsia="fr-FR"/>
        </w:rPr>
        <w:t xml:space="preserve"> a las accionadas (Folios 18 y 21, este cuaderno), el 15-06-2017 el accionante solicitó aplicar el artículo 121, </w:t>
      </w:r>
      <w:proofErr w:type="spellStart"/>
      <w:r w:rsidRPr="00276988">
        <w:rPr>
          <w:rFonts w:ascii="Calibri" w:eastAsia="Calibri" w:hAnsi="Calibri" w:cs="Calibri"/>
          <w:bCs/>
          <w:iCs/>
          <w:color w:val="222222"/>
          <w:sz w:val="18"/>
          <w:szCs w:val="18"/>
          <w:lang w:eastAsia="fr-FR"/>
        </w:rPr>
        <w:t>CGP</w:t>
      </w:r>
      <w:proofErr w:type="spellEnd"/>
      <w:r w:rsidRPr="00276988">
        <w:rPr>
          <w:rFonts w:ascii="Calibri" w:eastAsia="Calibri" w:hAnsi="Calibri" w:cs="Calibri"/>
          <w:bCs/>
          <w:iCs/>
          <w:color w:val="222222"/>
          <w:sz w:val="18"/>
          <w:szCs w:val="18"/>
          <w:lang w:eastAsia="fr-FR"/>
        </w:rPr>
        <w:t xml:space="preserve"> (Folios 19 y 22, ibídem), finalmente, con decisiones del 14-08-2017 se declaró el desistimiento tácito de los asuntos populares y no se hizo pronunciamiento alguno frente a la petición del actor (Folios 20 y 23, ib.), notificadas en el estado del 15-08-2017, sin ser recurridas (Folio 17, ib.).  </w:t>
      </w:r>
      <w:r w:rsidRPr="00276988">
        <w:rPr>
          <w:rFonts w:ascii="Calibri" w:eastAsia="Calibri" w:hAnsi="Calibri" w:cs="Calibri"/>
          <w:bCs/>
          <w:iCs/>
          <w:color w:val="222222"/>
          <w:sz w:val="18"/>
          <w:szCs w:val="18"/>
          <w:lang w:val="es-CO" w:eastAsia="fr-FR"/>
        </w:rPr>
        <w:t>Así las cosas, como los aludidos asuntos populares están terminados, es inane analizar si es dable ordenar que se resuelvan las peticiones del actor, máxime cuando carecen de relación alguna con las mentadas providencias del Juzgado, no atienden ni cuestionan el requerimiento que se le hiciera; es claro que la decisión que se adopte resultara inútil</w:t>
      </w:r>
      <w:r w:rsidRPr="00276988">
        <w:rPr>
          <w:rFonts w:ascii="Calibri" w:eastAsia="Calibri" w:hAnsi="Calibri" w:cs="Calibri"/>
          <w:bCs/>
          <w:iCs/>
          <w:color w:val="222222"/>
          <w:sz w:val="18"/>
          <w:szCs w:val="18"/>
          <w:lang w:val="es-ES_tradnl" w:eastAsia="fr-FR"/>
        </w:rPr>
        <w:t>. Evidentemente, acaeció un hecho que no guarda relación con la finalidad de este amparo, pero que impide satisfacer la petición tutelar. Se configura, entonces, la carencia actual de objeto por la ausencia de interés jurídico o sustracción de materia y se declarará.</w:t>
      </w:r>
    </w:p>
    <w:p w:rsidR="00F94295" w:rsidRPr="00DC6A78" w:rsidRDefault="003C4A4A" w:rsidP="00F839CE">
      <w:pPr>
        <w:pStyle w:val="Sansinterligne"/>
        <w:spacing w:line="360" w:lineRule="auto"/>
        <w:rPr>
          <w:rFonts w:ascii="Georgia" w:hAnsi="Georgia" w:cs="Arial"/>
          <w:w w:val="140"/>
        </w:rPr>
      </w:pPr>
      <w:r w:rsidRPr="00DC6A78">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DC6A78" w:rsidRDefault="00F94295" w:rsidP="00F839CE">
      <w:pPr>
        <w:pStyle w:val="Sansinterligne"/>
        <w:spacing w:line="360" w:lineRule="auto"/>
        <w:rPr>
          <w:rFonts w:ascii="Georgia" w:hAnsi="Georgia" w:cs="Arial"/>
          <w:w w:val="140"/>
          <w:sz w:val="14"/>
        </w:rPr>
      </w:pPr>
    </w:p>
    <w:p w:rsidR="00D37757" w:rsidRPr="00DC6A78" w:rsidRDefault="00D37757" w:rsidP="00417661">
      <w:pPr>
        <w:pStyle w:val="Sansinterligne"/>
        <w:spacing w:line="360" w:lineRule="auto"/>
        <w:ind w:left="708" w:firstLine="708"/>
        <w:jc w:val="center"/>
        <w:rPr>
          <w:rFonts w:ascii="Georgia" w:hAnsi="Georgia" w:cs="Arial"/>
          <w:w w:val="140"/>
          <w:sz w:val="4"/>
        </w:rPr>
      </w:pPr>
    </w:p>
    <w:p w:rsidR="00DC6A78" w:rsidRPr="004234E7" w:rsidRDefault="00DC6A78" w:rsidP="00DC6A78">
      <w:pPr>
        <w:pStyle w:val="Sansinterligne"/>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DC6A78" w:rsidRPr="004234E7" w:rsidRDefault="00DC6A78" w:rsidP="00DC6A78">
      <w:pPr>
        <w:pStyle w:val="Sansinterligne"/>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DC6A78" w:rsidRPr="004234E7" w:rsidRDefault="00DC6A78" w:rsidP="00DC6A78">
      <w:pPr>
        <w:pStyle w:val="Sansinterligne"/>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DC6A78" w:rsidRPr="004234E7" w:rsidRDefault="00DC6A78" w:rsidP="00DC6A78">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DC6A78" w:rsidRPr="004234E7" w:rsidRDefault="00DC6A78" w:rsidP="00DC6A78">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6F562A" w:rsidRPr="00DC6A78" w:rsidRDefault="006F562A" w:rsidP="00F839CE">
      <w:pPr>
        <w:spacing w:line="360" w:lineRule="auto"/>
        <w:jc w:val="center"/>
        <w:rPr>
          <w:rFonts w:ascii="Georgia" w:hAnsi="Georgia" w:cs="Arial"/>
          <w:b/>
          <w:bCs/>
          <w:szCs w:val="26"/>
        </w:rPr>
      </w:pPr>
    </w:p>
    <w:p w:rsidR="006F562A" w:rsidRPr="00DC6A78" w:rsidRDefault="00EC7665" w:rsidP="00F839CE">
      <w:pPr>
        <w:pStyle w:val="Corpsdetexte"/>
        <w:spacing w:line="360" w:lineRule="auto"/>
        <w:rPr>
          <w:rFonts w:ascii="Georgia" w:hAnsi="Georgia"/>
          <w:sz w:val="22"/>
          <w:szCs w:val="22"/>
        </w:rPr>
      </w:pPr>
      <w:r w:rsidRPr="00DC6A78">
        <w:rPr>
          <w:rFonts w:ascii="Georgia" w:hAnsi="Georgia"/>
          <w:sz w:val="22"/>
          <w:szCs w:val="22"/>
        </w:rPr>
        <w:tab/>
      </w:r>
      <w:r w:rsidR="006F562A" w:rsidRPr="00DC6A78">
        <w:rPr>
          <w:rFonts w:ascii="Georgia" w:hAnsi="Georgia"/>
          <w:sz w:val="22"/>
          <w:szCs w:val="22"/>
        </w:rPr>
        <w:tab/>
        <w:t>Asunto</w:t>
      </w:r>
      <w:r w:rsidR="006F562A" w:rsidRPr="00DC6A78">
        <w:rPr>
          <w:rFonts w:ascii="Georgia" w:hAnsi="Georgia"/>
          <w:sz w:val="22"/>
          <w:szCs w:val="22"/>
        </w:rPr>
        <w:tab/>
      </w:r>
      <w:r w:rsidR="006F562A" w:rsidRPr="00DC6A78">
        <w:rPr>
          <w:rFonts w:ascii="Georgia" w:hAnsi="Georgia"/>
          <w:sz w:val="22"/>
          <w:szCs w:val="22"/>
        </w:rPr>
        <w:tab/>
      </w:r>
      <w:r w:rsidR="006F562A" w:rsidRPr="00DC6A78">
        <w:rPr>
          <w:rFonts w:ascii="Georgia" w:hAnsi="Georgia"/>
          <w:sz w:val="22"/>
          <w:szCs w:val="22"/>
        </w:rPr>
        <w:tab/>
        <w:t>: Sentencia de tutela en</w:t>
      </w:r>
      <w:r w:rsidR="00EA4963" w:rsidRPr="00DC6A78">
        <w:rPr>
          <w:rFonts w:ascii="Georgia" w:hAnsi="Georgia"/>
          <w:sz w:val="22"/>
          <w:szCs w:val="22"/>
        </w:rPr>
        <w:t xml:space="preserve"> primera</w:t>
      </w:r>
      <w:r w:rsidR="006F562A" w:rsidRPr="00DC6A78">
        <w:rPr>
          <w:rFonts w:ascii="Georgia" w:hAnsi="Georgia"/>
          <w:sz w:val="22"/>
          <w:szCs w:val="22"/>
        </w:rPr>
        <w:t xml:space="preserve"> instancia</w:t>
      </w:r>
    </w:p>
    <w:p w:rsidR="00253BE8" w:rsidRPr="00DC6A78" w:rsidRDefault="006F562A" w:rsidP="00F839CE">
      <w:pPr>
        <w:pStyle w:val="Corpsdetex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Accionante</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Javier Elías Arias </w:t>
      </w:r>
      <w:proofErr w:type="spellStart"/>
      <w:r w:rsidR="001E205D" w:rsidRPr="00DC6A78">
        <w:rPr>
          <w:rFonts w:ascii="Georgia" w:hAnsi="Georgia"/>
          <w:sz w:val="22"/>
          <w:szCs w:val="22"/>
        </w:rPr>
        <w:t>Idárraga</w:t>
      </w:r>
      <w:proofErr w:type="spellEnd"/>
    </w:p>
    <w:p w:rsidR="006F562A" w:rsidRPr="00DC6A78" w:rsidRDefault="006F562A" w:rsidP="00EA4963">
      <w:pPr>
        <w:pStyle w:val="Corpsdetex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00486D05" w:rsidRPr="00DC6A78">
        <w:rPr>
          <w:rFonts w:ascii="Georgia" w:hAnsi="Georgia"/>
          <w:sz w:val="22"/>
          <w:szCs w:val="22"/>
        </w:rPr>
        <w:t>Accionado (s)</w:t>
      </w:r>
      <w:r w:rsidR="00486D05"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Juzgado Civil del Circuito de </w:t>
      </w:r>
      <w:r w:rsidR="00DC6A78">
        <w:rPr>
          <w:rFonts w:ascii="Georgia" w:hAnsi="Georgia"/>
          <w:sz w:val="22"/>
          <w:szCs w:val="22"/>
        </w:rPr>
        <w:t>Dosquebradas</w:t>
      </w:r>
    </w:p>
    <w:p w:rsidR="00504A7F" w:rsidRPr="00DC6A78" w:rsidRDefault="00504A7F" w:rsidP="00EA4963">
      <w:pPr>
        <w:pStyle w:val="Corpsdetexte"/>
        <w:spacing w:line="360" w:lineRule="auto"/>
        <w:rPr>
          <w:rFonts w:ascii="Georgia" w:hAnsi="Georgia"/>
          <w:sz w:val="22"/>
          <w:szCs w:val="22"/>
        </w:rPr>
      </w:pPr>
      <w:r w:rsidRPr="00DC6A78">
        <w:rPr>
          <w:rFonts w:ascii="Georgia" w:hAnsi="Georgia"/>
          <w:sz w:val="22"/>
          <w:szCs w:val="22"/>
        </w:rPr>
        <w:tab/>
      </w:r>
      <w:r w:rsidRPr="00DC6A78">
        <w:rPr>
          <w:rFonts w:ascii="Georgia" w:hAnsi="Georgia"/>
          <w:sz w:val="22"/>
          <w:szCs w:val="22"/>
        </w:rPr>
        <w:tab/>
      </w:r>
      <w:r w:rsidR="001E205D" w:rsidRPr="00DC6A78">
        <w:rPr>
          <w:rFonts w:ascii="Georgia" w:hAnsi="Georgia"/>
          <w:sz w:val="22"/>
          <w:szCs w:val="22"/>
        </w:rPr>
        <w:t>Vinculado (s)</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Defensoría del Pueblo, Regional </w:t>
      </w:r>
      <w:r w:rsidR="00DC6A78">
        <w:rPr>
          <w:rFonts w:ascii="Georgia" w:hAnsi="Georgia"/>
          <w:sz w:val="22"/>
          <w:szCs w:val="22"/>
        </w:rPr>
        <w:t xml:space="preserve">Risaralda </w:t>
      </w:r>
      <w:r w:rsidR="001E205D" w:rsidRPr="00DC6A78">
        <w:rPr>
          <w:rFonts w:ascii="Georgia" w:hAnsi="Georgia"/>
          <w:sz w:val="22"/>
          <w:szCs w:val="22"/>
        </w:rPr>
        <w:t>y otros</w:t>
      </w:r>
    </w:p>
    <w:p w:rsidR="00FD36D7" w:rsidRPr="00DC6A78" w:rsidRDefault="00E838E0" w:rsidP="00F839CE">
      <w:pPr>
        <w:pStyle w:val="Corpsdetexte"/>
        <w:spacing w:line="360" w:lineRule="auto"/>
        <w:rPr>
          <w:rFonts w:ascii="Georgia" w:hAnsi="Georgia"/>
          <w:sz w:val="22"/>
        </w:rPr>
      </w:pPr>
      <w:r w:rsidRPr="00DC6A78">
        <w:rPr>
          <w:rFonts w:ascii="Georgia" w:hAnsi="Georgia"/>
          <w:sz w:val="18"/>
          <w:szCs w:val="22"/>
        </w:rPr>
        <w:tab/>
      </w:r>
      <w:r w:rsidR="00EC7665" w:rsidRPr="00DC6A78">
        <w:rPr>
          <w:rFonts w:ascii="Georgia" w:hAnsi="Georgia"/>
          <w:sz w:val="18"/>
          <w:szCs w:val="22"/>
        </w:rPr>
        <w:tab/>
      </w:r>
      <w:r w:rsidR="006F562A" w:rsidRPr="00DC6A78">
        <w:rPr>
          <w:rFonts w:ascii="Georgia" w:hAnsi="Georgia"/>
          <w:sz w:val="22"/>
          <w:szCs w:val="22"/>
        </w:rPr>
        <w:t>Radicación</w:t>
      </w:r>
      <w:r w:rsidR="006F562A" w:rsidRPr="00DC6A78">
        <w:rPr>
          <w:rFonts w:ascii="Georgia" w:hAnsi="Georgia"/>
          <w:sz w:val="22"/>
          <w:szCs w:val="22"/>
        </w:rPr>
        <w:tab/>
      </w:r>
      <w:r w:rsidR="006F562A" w:rsidRPr="00DC6A78">
        <w:rPr>
          <w:rFonts w:ascii="Georgia" w:hAnsi="Georgia"/>
          <w:sz w:val="22"/>
          <w:szCs w:val="22"/>
        </w:rPr>
        <w:tab/>
        <w:t xml:space="preserve">: </w:t>
      </w:r>
      <w:r w:rsidR="00723390" w:rsidRPr="00DC6A78">
        <w:rPr>
          <w:rFonts w:ascii="Georgia" w:hAnsi="Georgia"/>
          <w:sz w:val="22"/>
        </w:rPr>
        <w:t>201</w:t>
      </w:r>
      <w:r w:rsidR="00EA4963" w:rsidRPr="00DC6A78">
        <w:rPr>
          <w:rFonts w:ascii="Georgia" w:hAnsi="Georgia"/>
          <w:sz w:val="22"/>
        </w:rPr>
        <w:t>7</w:t>
      </w:r>
      <w:r w:rsidR="00723390" w:rsidRPr="00DC6A78">
        <w:rPr>
          <w:rFonts w:ascii="Georgia" w:hAnsi="Georgia"/>
          <w:sz w:val="22"/>
        </w:rPr>
        <w:t>-</w:t>
      </w:r>
      <w:r w:rsidR="00DC6A78">
        <w:rPr>
          <w:rFonts w:ascii="Georgia" w:hAnsi="Georgia"/>
          <w:sz w:val="22"/>
        </w:rPr>
        <w:t>01024-00 y 2017-01026-00</w:t>
      </w:r>
    </w:p>
    <w:p w:rsidR="000729B9" w:rsidRPr="00DC6A78" w:rsidRDefault="006F562A" w:rsidP="000729B9">
      <w:pPr>
        <w:pStyle w:val="Corpsdetex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Tema</w:t>
      </w:r>
      <w:r w:rsidR="00245260" w:rsidRPr="00DC6A78">
        <w:rPr>
          <w:rFonts w:ascii="Georgia" w:hAnsi="Georgia"/>
          <w:sz w:val="22"/>
          <w:szCs w:val="22"/>
        </w:rPr>
        <w:t>s</w:t>
      </w:r>
      <w:r w:rsidRPr="00DC6A78">
        <w:rPr>
          <w:rFonts w:ascii="Georgia" w:hAnsi="Georgia"/>
          <w:sz w:val="22"/>
          <w:szCs w:val="22"/>
        </w:rPr>
        <w:tab/>
      </w:r>
      <w:r w:rsidRPr="00DC6A78">
        <w:rPr>
          <w:rFonts w:ascii="Georgia" w:hAnsi="Georgia"/>
          <w:sz w:val="22"/>
          <w:szCs w:val="22"/>
        </w:rPr>
        <w:tab/>
      </w:r>
      <w:r w:rsidRPr="00DC6A78">
        <w:rPr>
          <w:rFonts w:ascii="Georgia" w:hAnsi="Georgia"/>
          <w:sz w:val="22"/>
          <w:szCs w:val="22"/>
        </w:rPr>
        <w:tab/>
        <w:t xml:space="preserve">: </w:t>
      </w:r>
      <w:r w:rsidR="000729B9" w:rsidRPr="00DC6A78">
        <w:rPr>
          <w:rFonts w:ascii="Georgia" w:hAnsi="Georgia"/>
          <w:sz w:val="22"/>
          <w:szCs w:val="22"/>
        </w:rPr>
        <w:t xml:space="preserve">Carencia de objeto </w:t>
      </w:r>
      <w:r w:rsidR="00DC6A78">
        <w:rPr>
          <w:rFonts w:ascii="Georgia" w:hAnsi="Georgia"/>
          <w:sz w:val="22"/>
          <w:szCs w:val="22"/>
        </w:rPr>
        <w:t xml:space="preserve">- </w:t>
      </w:r>
      <w:r w:rsidR="00494527" w:rsidRPr="00DC6A78">
        <w:rPr>
          <w:rFonts w:ascii="Georgia" w:hAnsi="Georgia"/>
          <w:sz w:val="22"/>
          <w:szCs w:val="22"/>
        </w:rPr>
        <w:t>Sustracción de materia -</w:t>
      </w:r>
    </w:p>
    <w:p w:rsidR="006F562A" w:rsidRPr="00DC6A78" w:rsidRDefault="006F562A" w:rsidP="000729B9">
      <w:pPr>
        <w:pStyle w:val="Corpsdetexte"/>
        <w:spacing w:line="360" w:lineRule="auto"/>
        <w:rPr>
          <w:rFonts w:ascii="Georgia" w:hAnsi="Georgia" w:cs="Arial"/>
          <w:smallCaps/>
          <w:sz w:val="22"/>
          <w:szCs w:val="22"/>
          <w:lang w:val="es-CO"/>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Magistrado Ponente</w:t>
      </w:r>
      <w:r w:rsidRPr="00DC6A78">
        <w:rPr>
          <w:rFonts w:ascii="Georgia" w:hAnsi="Georgia"/>
          <w:sz w:val="22"/>
          <w:szCs w:val="22"/>
        </w:rPr>
        <w:tab/>
        <w:t xml:space="preserve">: </w:t>
      </w:r>
      <w:proofErr w:type="spellStart"/>
      <w:r w:rsidRPr="00DC6A78">
        <w:rPr>
          <w:rFonts w:ascii="Georgia" w:hAnsi="Georgia" w:cs="Arial"/>
          <w:smallCaps/>
          <w:sz w:val="22"/>
          <w:szCs w:val="22"/>
          <w:lang w:val="es-CO"/>
        </w:rPr>
        <w:t>Duberney</w:t>
      </w:r>
      <w:proofErr w:type="spellEnd"/>
      <w:r w:rsidRPr="00DC6A78">
        <w:rPr>
          <w:rFonts w:ascii="Georgia" w:hAnsi="Georgia" w:cs="Arial"/>
          <w:smallCaps/>
          <w:sz w:val="22"/>
          <w:szCs w:val="22"/>
          <w:lang w:val="es-CO"/>
        </w:rPr>
        <w:t xml:space="preserve"> Grisales Herrera</w:t>
      </w:r>
    </w:p>
    <w:p w:rsidR="00AC1D52" w:rsidRPr="00DC6A78" w:rsidRDefault="00AC1D52" w:rsidP="00AC1D52">
      <w:pPr>
        <w:spacing w:line="360" w:lineRule="auto"/>
        <w:ind w:left="708" w:firstLine="708"/>
        <w:rPr>
          <w:rFonts w:ascii="Georgia" w:hAnsi="Georgia" w:cs="Arial"/>
          <w:b/>
          <w:bCs/>
          <w:sz w:val="22"/>
          <w:szCs w:val="22"/>
        </w:rPr>
      </w:pPr>
      <w:r w:rsidRPr="00DC6A78">
        <w:rPr>
          <w:rFonts w:ascii="Georgia" w:hAnsi="Georgia"/>
          <w:sz w:val="22"/>
          <w:szCs w:val="22"/>
        </w:rPr>
        <w:t>Acta número</w:t>
      </w:r>
      <w:r w:rsidRPr="00DC6A78">
        <w:rPr>
          <w:rFonts w:ascii="Georgia" w:hAnsi="Georgia"/>
          <w:sz w:val="22"/>
          <w:szCs w:val="22"/>
        </w:rPr>
        <w:tab/>
      </w:r>
      <w:r w:rsidRPr="00DC6A78">
        <w:rPr>
          <w:rFonts w:ascii="Georgia" w:hAnsi="Georgia"/>
          <w:sz w:val="22"/>
          <w:szCs w:val="22"/>
        </w:rPr>
        <w:tab/>
        <w:t xml:space="preserve">: </w:t>
      </w:r>
      <w:r w:rsidR="00A923DA">
        <w:rPr>
          <w:rFonts w:ascii="Georgia" w:hAnsi="Georgia"/>
          <w:sz w:val="22"/>
          <w:szCs w:val="22"/>
        </w:rPr>
        <w:t>487 de 20-09-2017</w:t>
      </w:r>
    </w:p>
    <w:p w:rsidR="00AC1D52" w:rsidRPr="00DC6A78" w:rsidRDefault="00AC1D52" w:rsidP="00AC1D52">
      <w:pPr>
        <w:pBdr>
          <w:bottom w:val="double" w:sz="6" w:space="1" w:color="auto"/>
        </w:pBdr>
        <w:spacing w:line="360" w:lineRule="auto"/>
        <w:jc w:val="center"/>
        <w:rPr>
          <w:rFonts w:ascii="Georgia" w:hAnsi="Georgia" w:cs="Arial"/>
          <w:b/>
          <w:bCs/>
          <w:sz w:val="14"/>
          <w:szCs w:val="22"/>
        </w:rPr>
      </w:pPr>
    </w:p>
    <w:p w:rsidR="00AC1D52" w:rsidRPr="00DC6A78" w:rsidRDefault="00AC1D52" w:rsidP="00AC1D52">
      <w:pPr>
        <w:spacing w:line="360" w:lineRule="auto"/>
        <w:jc w:val="center"/>
        <w:rPr>
          <w:rFonts w:ascii="Georgia" w:hAnsi="Georgia" w:cs="Arial"/>
          <w:b/>
          <w:bCs/>
          <w:sz w:val="22"/>
          <w:szCs w:val="22"/>
        </w:rPr>
      </w:pPr>
    </w:p>
    <w:p w:rsidR="00AC1D52" w:rsidRPr="00DC6A78" w:rsidRDefault="00AC1D52" w:rsidP="00AC1D52">
      <w:pPr>
        <w:spacing w:line="360" w:lineRule="auto"/>
        <w:jc w:val="center"/>
        <w:rPr>
          <w:rFonts w:ascii="Georgia" w:hAnsi="Georgia" w:cs="Arial"/>
          <w:iCs/>
          <w:sz w:val="28"/>
          <w:szCs w:val="28"/>
          <w:lang w:val="es-CO"/>
        </w:rPr>
      </w:pPr>
      <w:r w:rsidRPr="00DC6A78">
        <w:rPr>
          <w:rFonts w:ascii="Georgia" w:hAnsi="Georgia" w:cs="Arial"/>
          <w:iCs/>
          <w:smallCaps/>
          <w:sz w:val="28"/>
          <w:szCs w:val="28"/>
          <w:lang w:val="es-CO"/>
        </w:rPr>
        <w:t xml:space="preserve">Pereira, R., </w:t>
      </w:r>
      <w:r w:rsidR="00A923DA">
        <w:rPr>
          <w:rFonts w:ascii="Georgia" w:hAnsi="Georgia" w:cs="Arial"/>
          <w:iCs/>
          <w:smallCaps/>
          <w:sz w:val="28"/>
          <w:szCs w:val="28"/>
          <w:lang w:val="es-CO"/>
        </w:rPr>
        <w:t xml:space="preserve">veinte </w:t>
      </w:r>
      <w:r w:rsidRPr="00DC6A78">
        <w:rPr>
          <w:rFonts w:ascii="Georgia" w:hAnsi="Georgia" w:cs="Arial"/>
          <w:iCs/>
          <w:smallCaps/>
          <w:sz w:val="28"/>
          <w:szCs w:val="28"/>
          <w:lang w:val="es-CO"/>
        </w:rPr>
        <w:t>(</w:t>
      </w:r>
      <w:r w:rsidR="00A923DA">
        <w:rPr>
          <w:rFonts w:ascii="Georgia" w:hAnsi="Georgia" w:cs="Arial"/>
          <w:iCs/>
          <w:smallCaps/>
          <w:sz w:val="28"/>
          <w:szCs w:val="28"/>
          <w:lang w:val="es-CO"/>
        </w:rPr>
        <w:t>20</w:t>
      </w:r>
      <w:r w:rsidRPr="00DC6A78">
        <w:rPr>
          <w:rFonts w:ascii="Georgia" w:hAnsi="Georgia" w:cs="Arial"/>
          <w:iCs/>
          <w:smallCaps/>
          <w:sz w:val="28"/>
          <w:szCs w:val="28"/>
          <w:lang w:val="es-CO"/>
        </w:rPr>
        <w:t xml:space="preserve">) de </w:t>
      </w:r>
      <w:r w:rsidR="00DC6A78">
        <w:rPr>
          <w:rFonts w:ascii="Georgia" w:hAnsi="Georgia" w:cs="Arial"/>
          <w:iCs/>
          <w:smallCaps/>
          <w:sz w:val="28"/>
          <w:szCs w:val="28"/>
          <w:lang w:val="es-CO"/>
        </w:rPr>
        <w:t xml:space="preserve">septiembre </w:t>
      </w:r>
      <w:r w:rsidRPr="00DC6A78">
        <w:rPr>
          <w:rFonts w:ascii="Georgia" w:hAnsi="Georgia" w:cs="Arial"/>
          <w:iCs/>
          <w:smallCaps/>
          <w:sz w:val="28"/>
          <w:szCs w:val="28"/>
          <w:lang w:val="es-CO"/>
        </w:rPr>
        <w:t>de dos mil diecisiete (2017)</w:t>
      </w:r>
      <w:r w:rsidRPr="00DC6A78">
        <w:rPr>
          <w:rFonts w:ascii="Georgia" w:hAnsi="Georgia" w:cs="Arial"/>
          <w:iCs/>
          <w:sz w:val="28"/>
          <w:szCs w:val="28"/>
          <w:lang w:val="es-CO"/>
        </w:rPr>
        <w:t>.</w:t>
      </w:r>
    </w:p>
    <w:p w:rsidR="00D6104D" w:rsidRPr="00DC6A78" w:rsidRDefault="00D6104D" w:rsidP="00F839CE">
      <w:pPr>
        <w:pStyle w:val="Corpsdetexte"/>
        <w:spacing w:line="360" w:lineRule="auto"/>
        <w:rPr>
          <w:rFonts w:ascii="Georgia" w:hAnsi="Georgia"/>
          <w:szCs w:val="24"/>
          <w:lang w:val="es-CO"/>
        </w:rPr>
      </w:pPr>
    </w:p>
    <w:p w:rsidR="002F20AB" w:rsidRPr="00DC6A78" w:rsidRDefault="00DC6A78" w:rsidP="00F839CE">
      <w:pPr>
        <w:pStyle w:val="Corpsdetexte"/>
        <w:numPr>
          <w:ilvl w:val="0"/>
          <w:numId w:val="1"/>
        </w:numPr>
        <w:spacing w:line="360" w:lineRule="auto"/>
        <w:rPr>
          <w:rFonts w:ascii="Georgia" w:hAnsi="Georgia"/>
          <w:szCs w:val="24"/>
        </w:rPr>
      </w:pPr>
      <w:r>
        <w:rPr>
          <w:rFonts w:ascii="Georgia" w:hAnsi="Georgia"/>
          <w:szCs w:val="24"/>
        </w:rPr>
        <w:t>LOS</w:t>
      </w:r>
      <w:r w:rsidR="002F20AB" w:rsidRPr="00DC6A78">
        <w:rPr>
          <w:rFonts w:ascii="Georgia" w:hAnsi="Georgia"/>
          <w:szCs w:val="24"/>
        </w:rPr>
        <w:t xml:space="preserve"> ASUNTO</w:t>
      </w:r>
      <w:r>
        <w:rPr>
          <w:rFonts w:ascii="Georgia" w:hAnsi="Georgia"/>
          <w:szCs w:val="24"/>
        </w:rPr>
        <w:t>S</w:t>
      </w:r>
      <w:r w:rsidR="002F20AB" w:rsidRPr="00DC6A78">
        <w:rPr>
          <w:rFonts w:ascii="Georgia" w:hAnsi="Georgia"/>
          <w:szCs w:val="24"/>
        </w:rPr>
        <w:t xml:space="preserve"> </w:t>
      </w:r>
      <w:r w:rsidR="00937A8C" w:rsidRPr="00DC6A78">
        <w:rPr>
          <w:rFonts w:ascii="Georgia" w:hAnsi="Georgia"/>
          <w:szCs w:val="24"/>
        </w:rPr>
        <w:t xml:space="preserve">POR </w:t>
      </w:r>
      <w:r w:rsidR="002F20AB" w:rsidRPr="00DC6A78">
        <w:rPr>
          <w:rFonts w:ascii="Georgia" w:hAnsi="Georgia"/>
          <w:szCs w:val="24"/>
        </w:rPr>
        <w:t>DECIDIR</w:t>
      </w:r>
    </w:p>
    <w:p w:rsidR="002F20AB" w:rsidRPr="00DC6A78" w:rsidRDefault="002F20AB" w:rsidP="00F839CE">
      <w:pPr>
        <w:pStyle w:val="Corpsdetexte"/>
        <w:spacing w:line="360" w:lineRule="auto"/>
        <w:rPr>
          <w:rFonts w:ascii="Georgia" w:hAnsi="Georgia"/>
          <w:szCs w:val="24"/>
        </w:rPr>
      </w:pPr>
    </w:p>
    <w:p w:rsidR="002F20AB" w:rsidRPr="00DC6A78" w:rsidRDefault="00DC6A78" w:rsidP="00F839CE">
      <w:pPr>
        <w:pStyle w:val="Corpsdetexte"/>
        <w:spacing w:line="360" w:lineRule="auto"/>
        <w:rPr>
          <w:rFonts w:ascii="Georgia" w:hAnsi="Georgia"/>
          <w:szCs w:val="24"/>
        </w:rPr>
      </w:pPr>
      <w:r>
        <w:rPr>
          <w:rFonts w:ascii="Georgia" w:hAnsi="Georgia"/>
          <w:szCs w:val="24"/>
        </w:rPr>
        <w:t>Las acciones de tutela de la referencia, adelantadas las debidas actuaciones con el trámite preferente y sumario</w:t>
      </w:r>
      <w:r w:rsidR="008E7103" w:rsidRPr="00DC6A78">
        <w:rPr>
          <w:rFonts w:ascii="Georgia" w:hAnsi="Georgia"/>
          <w:szCs w:val="24"/>
        </w:rPr>
        <w:t>, sin que se evidencien causales de nulidad que la</w:t>
      </w:r>
      <w:r>
        <w:rPr>
          <w:rFonts w:ascii="Georgia" w:hAnsi="Georgia"/>
          <w:szCs w:val="24"/>
        </w:rPr>
        <w:t>s</w:t>
      </w:r>
      <w:r w:rsidR="008E7103" w:rsidRPr="00DC6A78">
        <w:rPr>
          <w:rFonts w:ascii="Georgia" w:hAnsi="Georgia"/>
          <w:szCs w:val="24"/>
        </w:rPr>
        <w:t xml:space="preserve"> invalide</w:t>
      </w:r>
      <w:r>
        <w:rPr>
          <w:rFonts w:ascii="Georgia" w:hAnsi="Georgia"/>
          <w:szCs w:val="24"/>
        </w:rPr>
        <w:t>n</w:t>
      </w:r>
      <w:r w:rsidR="008E7103" w:rsidRPr="00DC6A78">
        <w:rPr>
          <w:rFonts w:ascii="Georgia" w:hAnsi="Georgia"/>
          <w:szCs w:val="24"/>
        </w:rPr>
        <w:t>.</w:t>
      </w:r>
    </w:p>
    <w:p w:rsidR="002F20AB" w:rsidRDefault="002F20AB" w:rsidP="00F839CE">
      <w:pPr>
        <w:pStyle w:val="Corpsdetexte"/>
        <w:spacing w:line="360" w:lineRule="auto"/>
        <w:rPr>
          <w:rFonts w:ascii="Georgia" w:hAnsi="Georgia"/>
          <w:szCs w:val="24"/>
        </w:rPr>
      </w:pPr>
    </w:p>
    <w:p w:rsidR="00276988" w:rsidRPr="00DC6A78" w:rsidRDefault="00276988" w:rsidP="00F839CE">
      <w:pPr>
        <w:pStyle w:val="Corpsdetexte"/>
        <w:spacing w:line="360" w:lineRule="auto"/>
        <w:rPr>
          <w:rFonts w:ascii="Georgia" w:hAnsi="Georgia"/>
          <w:szCs w:val="24"/>
        </w:rPr>
      </w:pPr>
    </w:p>
    <w:p w:rsidR="002F20AB" w:rsidRPr="00DC6A78" w:rsidRDefault="002F20AB" w:rsidP="00F839CE">
      <w:pPr>
        <w:pStyle w:val="Corpsdetexte"/>
        <w:numPr>
          <w:ilvl w:val="0"/>
          <w:numId w:val="1"/>
        </w:numPr>
        <w:spacing w:line="360" w:lineRule="auto"/>
        <w:rPr>
          <w:rFonts w:ascii="Georgia" w:hAnsi="Georgia"/>
          <w:szCs w:val="24"/>
        </w:rPr>
      </w:pPr>
      <w:r w:rsidRPr="00DC6A78">
        <w:rPr>
          <w:rFonts w:ascii="Georgia" w:hAnsi="Georgia"/>
          <w:szCs w:val="24"/>
        </w:rPr>
        <w:lastRenderedPageBreak/>
        <w:t xml:space="preserve">LA SÍNTESIS </w:t>
      </w:r>
      <w:r w:rsidR="00B758C7" w:rsidRPr="00DC6A78">
        <w:rPr>
          <w:rFonts w:ascii="Georgia" w:hAnsi="Georgia"/>
          <w:szCs w:val="24"/>
        </w:rPr>
        <w:t xml:space="preserve">FÁCTICA </w:t>
      </w:r>
    </w:p>
    <w:p w:rsidR="002F20AB" w:rsidRPr="00DC6A78" w:rsidRDefault="002F20AB" w:rsidP="00F839CE">
      <w:pPr>
        <w:pStyle w:val="Corpsdetexte"/>
        <w:spacing w:line="360" w:lineRule="auto"/>
        <w:rPr>
          <w:rFonts w:ascii="Georgia" w:hAnsi="Georgia"/>
          <w:szCs w:val="24"/>
        </w:rPr>
      </w:pPr>
    </w:p>
    <w:p w:rsidR="00791A42" w:rsidRPr="00DC6A78" w:rsidRDefault="000729B9" w:rsidP="00F839CE">
      <w:pPr>
        <w:pStyle w:val="Corpsdetexte"/>
        <w:spacing w:line="360" w:lineRule="auto"/>
        <w:rPr>
          <w:rFonts w:ascii="Georgia" w:hAnsi="Georgia" w:cs="Arial"/>
          <w:color w:val="000000"/>
          <w:lang w:val="es-CO"/>
        </w:rPr>
      </w:pPr>
      <w:r w:rsidRPr="00DC6A78">
        <w:rPr>
          <w:rFonts w:ascii="Georgia" w:hAnsi="Georgia"/>
          <w:szCs w:val="24"/>
        </w:rPr>
        <w:t xml:space="preserve">El actor </w:t>
      </w:r>
      <w:r w:rsidR="00551619" w:rsidRPr="00DC6A78">
        <w:rPr>
          <w:rFonts w:ascii="Georgia" w:hAnsi="Georgia"/>
          <w:szCs w:val="24"/>
        </w:rPr>
        <w:t>expresó</w:t>
      </w:r>
      <w:r w:rsidRPr="00DC6A78">
        <w:rPr>
          <w:rFonts w:ascii="Georgia" w:hAnsi="Georgia"/>
          <w:szCs w:val="24"/>
        </w:rPr>
        <w:t xml:space="preserve"> que </w:t>
      </w:r>
      <w:r w:rsidR="00DC6A78">
        <w:rPr>
          <w:rFonts w:ascii="Georgia" w:hAnsi="Georgia"/>
          <w:szCs w:val="24"/>
        </w:rPr>
        <w:t xml:space="preserve">en las acciones populares No.2009-00259-00 y 2009-00257-00 solicitó aplicar el artículo 121 del CGP, pero el Juzgado accionado nada dijo al respecto </w:t>
      </w:r>
      <w:r w:rsidR="00B05A3B" w:rsidRPr="00DC6A78">
        <w:rPr>
          <w:rFonts w:ascii="Georgia" w:hAnsi="Georgia"/>
          <w:szCs w:val="24"/>
        </w:rPr>
        <w:t>(Folio</w:t>
      </w:r>
      <w:r w:rsidR="00DC6A78">
        <w:rPr>
          <w:rFonts w:ascii="Georgia" w:hAnsi="Georgia"/>
          <w:szCs w:val="24"/>
        </w:rPr>
        <w:t>s</w:t>
      </w:r>
      <w:r w:rsidR="00B05A3B" w:rsidRPr="00DC6A78">
        <w:rPr>
          <w:rFonts w:ascii="Georgia" w:hAnsi="Georgia"/>
          <w:szCs w:val="24"/>
        </w:rPr>
        <w:t xml:space="preserve"> </w:t>
      </w:r>
      <w:r w:rsidR="00DC6A78">
        <w:rPr>
          <w:rFonts w:ascii="Georgia" w:hAnsi="Georgia"/>
          <w:szCs w:val="24"/>
        </w:rPr>
        <w:t>1 y 4</w:t>
      </w:r>
      <w:r w:rsidR="00B05A3B" w:rsidRPr="00DC6A78">
        <w:rPr>
          <w:rFonts w:ascii="Georgia" w:hAnsi="Georgia"/>
          <w:szCs w:val="24"/>
        </w:rPr>
        <w:t>, este cuaderno).</w:t>
      </w:r>
    </w:p>
    <w:p w:rsidR="00955B29" w:rsidRPr="00DC6A78" w:rsidRDefault="00955B29" w:rsidP="00955B29">
      <w:pPr>
        <w:pStyle w:val="Corpsdetexte"/>
        <w:spacing w:line="360" w:lineRule="auto"/>
        <w:rPr>
          <w:rFonts w:ascii="Georgia" w:hAnsi="Georgia"/>
          <w:szCs w:val="24"/>
          <w:lang w:val="es-ES"/>
        </w:rPr>
      </w:pPr>
    </w:p>
    <w:p w:rsidR="00955B29" w:rsidRPr="00DC6A78" w:rsidRDefault="00955B29" w:rsidP="00955B29">
      <w:pPr>
        <w:pStyle w:val="Corpsdetexte"/>
        <w:numPr>
          <w:ilvl w:val="0"/>
          <w:numId w:val="1"/>
        </w:numPr>
        <w:spacing w:line="360" w:lineRule="auto"/>
        <w:rPr>
          <w:rFonts w:ascii="Georgia" w:hAnsi="Georgia"/>
          <w:szCs w:val="24"/>
        </w:rPr>
      </w:pPr>
      <w:r w:rsidRPr="00DC6A78">
        <w:rPr>
          <w:rFonts w:ascii="Georgia" w:hAnsi="Georgia"/>
          <w:szCs w:val="24"/>
        </w:rPr>
        <w:t>LOS DERECHOS INVOCADOS</w:t>
      </w:r>
    </w:p>
    <w:p w:rsidR="00955B29" w:rsidRPr="00DC6A78" w:rsidRDefault="00955B29" w:rsidP="00955B29">
      <w:pPr>
        <w:pStyle w:val="Corpsdetexte"/>
        <w:spacing w:line="360" w:lineRule="auto"/>
        <w:rPr>
          <w:rFonts w:ascii="Georgia" w:hAnsi="Georgia"/>
          <w:szCs w:val="24"/>
        </w:rPr>
      </w:pPr>
    </w:p>
    <w:p w:rsidR="00955B29" w:rsidRPr="00DC6A78" w:rsidRDefault="00955B29" w:rsidP="00955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spacing w:val="-3"/>
          <w:lang w:val="es-ES_tradnl"/>
        </w:rPr>
        <w:t xml:space="preserve">El actor considera que se le vulneran las </w:t>
      </w:r>
      <w:r w:rsidRPr="00DC6A78">
        <w:rPr>
          <w:rFonts w:ascii="Georgia" w:hAnsi="Georgia" w:cs="Arial"/>
          <w:i/>
          <w:spacing w:val="-3"/>
          <w:sz w:val="22"/>
          <w:lang w:val="es-ES_tradnl"/>
        </w:rPr>
        <w:t>“(…) garantías procesales (…)”</w:t>
      </w:r>
      <w:r w:rsidRPr="00DC6A78">
        <w:rPr>
          <w:rFonts w:ascii="Georgia" w:hAnsi="Georgia" w:cs="Arial"/>
          <w:spacing w:val="-3"/>
          <w:sz w:val="22"/>
          <w:lang w:val="es-ES_tradnl"/>
        </w:rPr>
        <w:t xml:space="preserve"> </w:t>
      </w:r>
      <w:r w:rsidR="00DC6A78">
        <w:rPr>
          <w:rFonts w:ascii="Georgia" w:hAnsi="Georgia" w:cs="Arial"/>
          <w:spacing w:val="-3"/>
          <w:lang w:val="es-ES_tradnl"/>
        </w:rPr>
        <w:t xml:space="preserve">y los artículos 13 y 83 de la CP </w:t>
      </w:r>
      <w:r w:rsidRPr="00DC6A78">
        <w:rPr>
          <w:rFonts w:ascii="Georgia" w:hAnsi="Georgia" w:cs="Arial"/>
          <w:spacing w:val="-3"/>
          <w:lang w:val="es-ES_tradnl"/>
        </w:rPr>
        <w:t>(Folio</w:t>
      </w:r>
      <w:r w:rsidR="00DC6A78">
        <w:rPr>
          <w:rFonts w:ascii="Georgia" w:hAnsi="Georgia" w:cs="Arial"/>
          <w:spacing w:val="-3"/>
          <w:lang w:val="es-ES_tradnl"/>
        </w:rPr>
        <w:t>s</w:t>
      </w:r>
      <w:r w:rsidRPr="00DC6A78">
        <w:rPr>
          <w:rFonts w:ascii="Georgia" w:hAnsi="Georgia" w:cs="Arial"/>
          <w:spacing w:val="-3"/>
          <w:lang w:val="es-ES_tradnl"/>
        </w:rPr>
        <w:t xml:space="preserve"> 2</w:t>
      </w:r>
      <w:r w:rsidR="00DC6A78">
        <w:rPr>
          <w:rFonts w:ascii="Georgia" w:hAnsi="Georgia" w:cs="Arial"/>
          <w:spacing w:val="-3"/>
          <w:lang w:val="es-ES_tradnl"/>
        </w:rPr>
        <w:t xml:space="preserve"> y 5</w:t>
      </w:r>
      <w:r w:rsidRPr="00DC6A78">
        <w:rPr>
          <w:rFonts w:ascii="Georgia" w:hAnsi="Georgia" w:cs="Arial"/>
          <w:spacing w:val="-3"/>
          <w:lang w:val="es-ES_tradnl"/>
        </w:rPr>
        <w:t>, este cuaderno).</w:t>
      </w:r>
    </w:p>
    <w:p w:rsidR="00486D05" w:rsidRPr="00DC6A78" w:rsidRDefault="00486D05" w:rsidP="00F839CE">
      <w:pPr>
        <w:pStyle w:val="Corpsdetexte"/>
        <w:widowControl w:val="0"/>
        <w:spacing w:line="360" w:lineRule="auto"/>
        <w:rPr>
          <w:rFonts w:ascii="Georgia" w:hAnsi="Georgia"/>
          <w:szCs w:val="24"/>
        </w:rPr>
      </w:pPr>
    </w:p>
    <w:p w:rsidR="009221EA" w:rsidRPr="00DC6A78" w:rsidRDefault="009221EA" w:rsidP="009221EA">
      <w:pPr>
        <w:pStyle w:val="Corpsdetexte"/>
        <w:widowControl w:val="0"/>
        <w:numPr>
          <w:ilvl w:val="0"/>
          <w:numId w:val="1"/>
        </w:numPr>
        <w:spacing w:line="360" w:lineRule="auto"/>
        <w:rPr>
          <w:rFonts w:ascii="Georgia" w:hAnsi="Georgia"/>
          <w:szCs w:val="24"/>
        </w:rPr>
      </w:pPr>
      <w:r w:rsidRPr="00DC6A78">
        <w:rPr>
          <w:rFonts w:ascii="Georgia" w:hAnsi="Georgia"/>
          <w:szCs w:val="24"/>
        </w:rPr>
        <w:t>LA PETICIÓN DE PROTECCIÓN</w:t>
      </w:r>
    </w:p>
    <w:p w:rsidR="009221EA" w:rsidRPr="00DC6A78" w:rsidRDefault="009221EA" w:rsidP="009221EA">
      <w:pPr>
        <w:pStyle w:val="Corpsdetexte"/>
        <w:widowControl w:val="0"/>
        <w:spacing w:line="360" w:lineRule="auto"/>
        <w:rPr>
          <w:rFonts w:ascii="Georgia" w:hAnsi="Georgia"/>
          <w:szCs w:val="24"/>
        </w:rPr>
      </w:pPr>
    </w:p>
    <w:p w:rsidR="007D1648" w:rsidRPr="00DC6A78" w:rsidRDefault="007D1648"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rPr>
        <w:t>Se pretende que</w:t>
      </w:r>
      <w:r w:rsidR="00DC6A78">
        <w:rPr>
          <w:rFonts w:ascii="Georgia" w:hAnsi="Georgia" w:cs="Arial"/>
        </w:rPr>
        <w:t xml:space="preserve"> s</w:t>
      </w:r>
      <w:r w:rsidR="00DC6A78" w:rsidRPr="00DC6A78">
        <w:rPr>
          <w:rFonts w:ascii="Georgia" w:hAnsi="Georgia" w:cs="Arial"/>
        </w:rPr>
        <w:t xml:space="preserve">e ordene </w:t>
      </w:r>
      <w:r w:rsidR="00DC6A78">
        <w:rPr>
          <w:rFonts w:ascii="Georgia" w:hAnsi="Georgia" w:cs="Arial"/>
        </w:rPr>
        <w:t>al accionado</w:t>
      </w:r>
      <w:r w:rsidRPr="00DC6A78">
        <w:rPr>
          <w:rFonts w:ascii="Georgia" w:hAnsi="Georgia" w:cs="Arial"/>
        </w:rPr>
        <w:t xml:space="preserve">: (i) </w:t>
      </w:r>
      <w:r w:rsidR="00DC6A78">
        <w:rPr>
          <w:rFonts w:ascii="Georgia" w:hAnsi="Georgia" w:cs="Arial"/>
        </w:rPr>
        <w:t>Aplicar el artículo 121 del CGP, decretar la nulidad de los trámites y declararse incompetente para conocer de ellos; (ii) Probar cuál ha sido el impulso oficioso dado a las acciones; (iii) Aportar copia de todas las acciones de tutela para probar que se ha solicitado celeridad</w:t>
      </w:r>
      <w:r w:rsidR="00692CEA" w:rsidRPr="00DC6A78">
        <w:rPr>
          <w:rFonts w:ascii="Georgia" w:hAnsi="Georgia" w:cs="Arial"/>
        </w:rPr>
        <w:t>;</w:t>
      </w:r>
      <w:r w:rsidR="000B25B7" w:rsidRPr="00DC6A78">
        <w:rPr>
          <w:rFonts w:ascii="Georgia" w:hAnsi="Georgia" w:cs="Arial"/>
        </w:rPr>
        <w:t xml:space="preserve"> y,</w:t>
      </w:r>
      <w:r w:rsidR="00692CEA" w:rsidRPr="00DC6A78">
        <w:rPr>
          <w:rFonts w:ascii="Georgia" w:hAnsi="Georgia" w:cs="Arial"/>
        </w:rPr>
        <w:t xml:space="preserve"> (</w:t>
      </w:r>
      <w:r w:rsidR="00DC6A78">
        <w:rPr>
          <w:rFonts w:ascii="Georgia" w:hAnsi="Georgia" w:cs="Arial"/>
        </w:rPr>
        <w:t>iv</w:t>
      </w:r>
      <w:r w:rsidR="00692CEA" w:rsidRPr="00DC6A78">
        <w:rPr>
          <w:rFonts w:ascii="Georgia" w:hAnsi="Georgia" w:cs="Arial"/>
        </w:rPr>
        <w:t>)</w:t>
      </w:r>
      <w:r w:rsidRPr="00DC6A78">
        <w:rPr>
          <w:rFonts w:ascii="Georgia" w:hAnsi="Georgia" w:cs="Arial"/>
        </w:rPr>
        <w:t xml:space="preserve"> Se ordene al </w:t>
      </w:r>
      <w:r w:rsidR="00DC6A78">
        <w:rPr>
          <w:rFonts w:ascii="Georgia" w:hAnsi="Georgia" w:cs="Arial"/>
        </w:rPr>
        <w:t xml:space="preserve">Ministerio Público </w:t>
      </w:r>
      <w:r w:rsidR="000B25B7" w:rsidRPr="00DC6A78">
        <w:rPr>
          <w:rFonts w:ascii="Georgia" w:hAnsi="Georgia" w:cs="Arial"/>
        </w:rPr>
        <w:t xml:space="preserve">probar </w:t>
      </w:r>
      <w:r w:rsidR="00F868EB">
        <w:rPr>
          <w:rFonts w:ascii="Georgia" w:hAnsi="Georgia" w:cs="Arial"/>
        </w:rPr>
        <w:t xml:space="preserve">la labor que ha realizado </w:t>
      </w:r>
      <w:r w:rsidR="000B25B7" w:rsidRPr="00DC6A78">
        <w:rPr>
          <w:rFonts w:ascii="Georgia" w:hAnsi="Georgia" w:cs="Arial"/>
        </w:rPr>
        <w:t>(</w:t>
      </w:r>
      <w:r w:rsidRPr="00DC6A78">
        <w:rPr>
          <w:rFonts w:ascii="Georgia" w:hAnsi="Georgia" w:cs="Arial"/>
          <w:spacing w:val="-3"/>
          <w:lang w:val="es-ES_tradnl"/>
        </w:rPr>
        <w:t>Folio</w:t>
      </w:r>
      <w:r w:rsidR="00F868EB">
        <w:rPr>
          <w:rFonts w:ascii="Georgia" w:hAnsi="Georgia" w:cs="Arial"/>
          <w:spacing w:val="-3"/>
          <w:lang w:val="es-ES_tradnl"/>
        </w:rPr>
        <w:t>s</w:t>
      </w:r>
      <w:r w:rsidRPr="00DC6A78">
        <w:rPr>
          <w:rFonts w:ascii="Georgia" w:hAnsi="Georgia" w:cs="Arial"/>
          <w:spacing w:val="-3"/>
          <w:lang w:val="es-ES_tradnl"/>
        </w:rPr>
        <w:t xml:space="preserve"> 2</w:t>
      </w:r>
      <w:r w:rsidR="00F868EB">
        <w:rPr>
          <w:rFonts w:ascii="Georgia" w:hAnsi="Georgia" w:cs="Arial"/>
          <w:spacing w:val="-3"/>
          <w:lang w:val="es-ES_tradnl"/>
        </w:rPr>
        <w:t xml:space="preserve"> y 5</w:t>
      </w:r>
      <w:r w:rsidRPr="00DC6A78">
        <w:rPr>
          <w:rFonts w:ascii="Georgia" w:hAnsi="Georgia" w:cs="Arial"/>
          <w:spacing w:val="-3"/>
          <w:lang w:val="es-ES_tradnl"/>
        </w:rPr>
        <w:t>, este cuaderno).</w:t>
      </w:r>
    </w:p>
    <w:p w:rsidR="00692CEA" w:rsidRPr="00DC6A78" w:rsidRDefault="00692CEA"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BB08B2" w:rsidRPr="00DC6A78" w:rsidRDefault="00BA4AFD" w:rsidP="00F839CE">
      <w:pPr>
        <w:pStyle w:val="Corpsdetexte"/>
        <w:widowControl w:val="0"/>
        <w:numPr>
          <w:ilvl w:val="0"/>
          <w:numId w:val="1"/>
        </w:numPr>
        <w:spacing w:line="360" w:lineRule="auto"/>
        <w:rPr>
          <w:rFonts w:ascii="Georgia" w:hAnsi="Georgia"/>
          <w:szCs w:val="24"/>
        </w:rPr>
      </w:pPr>
      <w:r w:rsidRPr="00DC6A78">
        <w:rPr>
          <w:rFonts w:ascii="Georgia" w:hAnsi="Georgia"/>
          <w:szCs w:val="24"/>
        </w:rPr>
        <w:t xml:space="preserve">EL RESUMEN </w:t>
      </w:r>
      <w:r w:rsidR="002F20AB" w:rsidRPr="00DC6A78">
        <w:rPr>
          <w:rFonts w:ascii="Georgia" w:hAnsi="Georgia"/>
          <w:szCs w:val="24"/>
        </w:rPr>
        <w:t>DE LA CRÓNICA PROCESAL</w:t>
      </w:r>
    </w:p>
    <w:p w:rsidR="002B2E94" w:rsidRPr="00DC6A78" w:rsidRDefault="002B2E94" w:rsidP="00F839CE">
      <w:pPr>
        <w:pStyle w:val="Corpsdetexte"/>
        <w:widowControl w:val="0"/>
        <w:spacing w:line="360" w:lineRule="auto"/>
        <w:rPr>
          <w:rFonts w:ascii="Georgia" w:hAnsi="Georgia"/>
        </w:rPr>
      </w:pPr>
    </w:p>
    <w:p w:rsidR="009221EA" w:rsidRPr="00DC6A78" w:rsidRDefault="00226312" w:rsidP="00F839CE">
      <w:pPr>
        <w:pStyle w:val="Corpsdetexte"/>
        <w:widowControl w:val="0"/>
        <w:spacing w:line="360" w:lineRule="auto"/>
        <w:rPr>
          <w:rFonts w:ascii="Georgia" w:hAnsi="Georgia"/>
        </w:rPr>
      </w:pPr>
      <w:r w:rsidRPr="00DC6A78">
        <w:rPr>
          <w:rFonts w:ascii="Georgia" w:hAnsi="Georgia"/>
        </w:rPr>
        <w:t>Por reparto ordinario se asignó el conocimie</w:t>
      </w:r>
      <w:r w:rsidR="00AF491C" w:rsidRPr="00DC6A78">
        <w:rPr>
          <w:rFonts w:ascii="Georgia" w:hAnsi="Georgia"/>
        </w:rPr>
        <w:t xml:space="preserve">nto a este Despacho el </w:t>
      </w:r>
      <w:r w:rsidR="00F868EB">
        <w:rPr>
          <w:rFonts w:ascii="Georgia" w:hAnsi="Georgia"/>
        </w:rPr>
        <w:t>06-09-2017</w:t>
      </w:r>
      <w:r w:rsidR="00AF491C" w:rsidRPr="00DC6A78">
        <w:rPr>
          <w:rFonts w:ascii="Georgia" w:hAnsi="Georgia"/>
        </w:rPr>
        <w:t xml:space="preserve">, con providencia del </w:t>
      </w:r>
      <w:r w:rsidR="00F868EB">
        <w:rPr>
          <w:rFonts w:ascii="Georgia" w:hAnsi="Georgia"/>
        </w:rPr>
        <w:t xml:space="preserve">día hábil siguiente </w:t>
      </w:r>
      <w:r w:rsidRPr="00DC6A78">
        <w:rPr>
          <w:rFonts w:ascii="Georgia" w:hAnsi="Georgia"/>
        </w:rPr>
        <w:t xml:space="preserve">se </w:t>
      </w:r>
      <w:r w:rsidR="00F868EB">
        <w:rPr>
          <w:rFonts w:ascii="Georgia" w:hAnsi="Georgia"/>
        </w:rPr>
        <w:t>acumularon, se admitieron</w:t>
      </w:r>
      <w:r w:rsidRPr="00DC6A78">
        <w:rPr>
          <w:rFonts w:ascii="Georgia" w:hAnsi="Georgia"/>
        </w:rPr>
        <w:t xml:space="preserve"> y se dispuso notificar a las partes, entre otros ordenamientos (Folio </w:t>
      </w:r>
      <w:r w:rsidR="00F868EB">
        <w:rPr>
          <w:rFonts w:ascii="Georgia" w:hAnsi="Georgia"/>
        </w:rPr>
        <w:t>8</w:t>
      </w:r>
      <w:r w:rsidRPr="00DC6A78">
        <w:rPr>
          <w:rFonts w:ascii="Georgia" w:hAnsi="Georgia"/>
        </w:rPr>
        <w:t xml:space="preserve">, </w:t>
      </w:r>
      <w:r w:rsidR="009221EA" w:rsidRPr="00DC6A78">
        <w:rPr>
          <w:rFonts w:ascii="Georgia" w:hAnsi="Georgia"/>
        </w:rPr>
        <w:t>ibídem</w:t>
      </w:r>
      <w:r w:rsidR="007F64EB" w:rsidRPr="00DC6A78">
        <w:rPr>
          <w:rFonts w:ascii="Georgia" w:hAnsi="Georgia"/>
        </w:rPr>
        <w:t>)</w:t>
      </w:r>
      <w:r w:rsidRPr="00DC6A78">
        <w:rPr>
          <w:rFonts w:ascii="Georgia" w:hAnsi="Georgia"/>
        </w:rPr>
        <w:t xml:space="preserve">. Fueron debidamente notificados los extremos de la acción (Folios </w:t>
      </w:r>
      <w:r w:rsidR="00F868EB">
        <w:rPr>
          <w:rFonts w:ascii="Georgia" w:hAnsi="Georgia"/>
        </w:rPr>
        <w:t>9 a 12, 27 y 27</w:t>
      </w:r>
      <w:r w:rsidR="004811A7" w:rsidRPr="00DC6A78">
        <w:rPr>
          <w:rFonts w:ascii="Georgia" w:hAnsi="Georgia"/>
        </w:rPr>
        <w:t>, ib</w:t>
      </w:r>
      <w:r w:rsidR="007F64EB" w:rsidRPr="00DC6A78">
        <w:rPr>
          <w:rFonts w:ascii="Georgia" w:hAnsi="Georgia"/>
        </w:rPr>
        <w:t>ídem</w:t>
      </w:r>
      <w:r w:rsidR="004811A7" w:rsidRPr="00DC6A78">
        <w:rPr>
          <w:rFonts w:ascii="Georgia" w:hAnsi="Georgia"/>
        </w:rPr>
        <w:t>.).</w:t>
      </w:r>
      <w:r w:rsidR="00550989" w:rsidRPr="00DC6A78">
        <w:rPr>
          <w:rFonts w:ascii="Georgia" w:hAnsi="Georgia"/>
        </w:rPr>
        <w:t xml:space="preserve"> </w:t>
      </w:r>
      <w:r w:rsidR="00F868EB">
        <w:rPr>
          <w:rFonts w:ascii="Georgia" w:hAnsi="Georgia"/>
        </w:rPr>
        <w:t>Contestaron la Alcaldía de Dosquebradas (Folios 13 a 15, ibídem) y</w:t>
      </w:r>
      <w:r w:rsidR="00BA4AFD" w:rsidRPr="00DC6A78">
        <w:rPr>
          <w:rFonts w:ascii="Georgia" w:hAnsi="Georgia"/>
        </w:rPr>
        <w:t xml:space="preserve"> </w:t>
      </w:r>
      <w:r w:rsidR="00F868EB">
        <w:rPr>
          <w:rFonts w:ascii="Georgia" w:hAnsi="Georgia"/>
        </w:rPr>
        <w:t xml:space="preserve">la Procuraduría General de la Nación, Regional Risaralda </w:t>
      </w:r>
      <w:r w:rsidR="00963416" w:rsidRPr="00DC6A78">
        <w:rPr>
          <w:rFonts w:ascii="Georgia" w:hAnsi="Georgia"/>
        </w:rPr>
        <w:t>(Folio</w:t>
      </w:r>
      <w:r w:rsidR="007F64EB" w:rsidRPr="00DC6A78">
        <w:rPr>
          <w:rFonts w:ascii="Georgia" w:hAnsi="Georgia"/>
        </w:rPr>
        <w:t xml:space="preserve"> </w:t>
      </w:r>
      <w:r w:rsidR="00F868EB">
        <w:rPr>
          <w:rFonts w:ascii="Georgia" w:hAnsi="Georgia"/>
        </w:rPr>
        <w:t>24</w:t>
      </w:r>
      <w:r w:rsidR="00BB74FF" w:rsidRPr="00DC6A78">
        <w:rPr>
          <w:rFonts w:ascii="Georgia" w:hAnsi="Georgia"/>
        </w:rPr>
        <w:t>,</w:t>
      </w:r>
      <w:r w:rsidR="00963416" w:rsidRPr="00DC6A78">
        <w:rPr>
          <w:rFonts w:ascii="Georgia" w:hAnsi="Georgia"/>
        </w:rPr>
        <w:t xml:space="preserve"> </w:t>
      </w:r>
      <w:r w:rsidR="00C8203C" w:rsidRPr="00DC6A78">
        <w:rPr>
          <w:rFonts w:ascii="Georgia" w:hAnsi="Georgia"/>
        </w:rPr>
        <w:t>ibídem</w:t>
      </w:r>
      <w:r w:rsidR="00963416" w:rsidRPr="00DC6A78">
        <w:rPr>
          <w:rFonts w:ascii="Georgia" w:hAnsi="Georgia"/>
        </w:rPr>
        <w:t>)</w:t>
      </w:r>
      <w:r w:rsidR="00504A7F" w:rsidRPr="00DC6A78">
        <w:rPr>
          <w:rFonts w:ascii="Georgia" w:hAnsi="Georgia"/>
        </w:rPr>
        <w:t xml:space="preserve">. </w:t>
      </w:r>
      <w:r w:rsidR="00593408" w:rsidRPr="00DC6A78">
        <w:rPr>
          <w:rFonts w:ascii="Georgia" w:hAnsi="Georgia"/>
        </w:rPr>
        <w:t xml:space="preserve">El </w:t>
      </w:r>
      <w:r w:rsidR="00F868EB">
        <w:rPr>
          <w:rFonts w:ascii="Georgia" w:hAnsi="Georgia"/>
        </w:rPr>
        <w:t>12-09-2017 se efectuó la inspección judicial a los trámites populares (Folios 17 a 23, ib.)</w:t>
      </w:r>
      <w:r w:rsidR="00593408" w:rsidRPr="00DC6A78">
        <w:rPr>
          <w:rFonts w:ascii="Georgia" w:hAnsi="Georgia"/>
        </w:rPr>
        <w:t>.</w:t>
      </w:r>
    </w:p>
    <w:p w:rsidR="00593408" w:rsidRPr="00DC6A78" w:rsidRDefault="00593408" w:rsidP="00F839CE">
      <w:pPr>
        <w:pStyle w:val="Corpsdetexte"/>
        <w:widowControl w:val="0"/>
        <w:spacing w:line="360" w:lineRule="auto"/>
        <w:rPr>
          <w:rFonts w:ascii="Georgia" w:hAnsi="Georgia"/>
        </w:rPr>
      </w:pPr>
    </w:p>
    <w:p w:rsidR="009221EA" w:rsidRPr="00DC6A78" w:rsidRDefault="009221EA" w:rsidP="00BA4AFD">
      <w:pPr>
        <w:pStyle w:val="Paragraphedeliste"/>
        <w:numPr>
          <w:ilvl w:val="0"/>
          <w:numId w:val="1"/>
        </w:numPr>
        <w:spacing w:after="0" w:line="360" w:lineRule="auto"/>
        <w:jc w:val="both"/>
        <w:rPr>
          <w:rFonts w:ascii="Georgia" w:hAnsi="Georgia"/>
          <w:sz w:val="24"/>
        </w:rPr>
      </w:pPr>
      <w:r w:rsidRPr="00DC6A78">
        <w:rPr>
          <w:rFonts w:ascii="Georgia" w:hAnsi="Georgia"/>
          <w:sz w:val="24"/>
        </w:rPr>
        <w:t>LA SINOPSIS DE LA RESPUESTA</w:t>
      </w:r>
    </w:p>
    <w:p w:rsidR="00BA4AFD" w:rsidRPr="00DC6A78" w:rsidRDefault="00BA4AFD" w:rsidP="00BA4AFD">
      <w:pPr>
        <w:spacing w:line="360" w:lineRule="auto"/>
        <w:jc w:val="both"/>
        <w:rPr>
          <w:rFonts w:ascii="Georgia" w:hAnsi="Georgia"/>
        </w:rPr>
      </w:pPr>
    </w:p>
    <w:p w:rsidR="00F868EB" w:rsidRPr="00692161" w:rsidRDefault="00F868EB" w:rsidP="00F868EB">
      <w:pPr>
        <w:spacing w:line="360" w:lineRule="auto"/>
        <w:jc w:val="both"/>
        <w:rPr>
          <w:rFonts w:ascii="Georgia" w:hAnsi="Georgia" w:cs="Arial"/>
          <w:color w:val="000000"/>
        </w:rPr>
      </w:pPr>
      <w:r>
        <w:rPr>
          <w:rFonts w:ascii="Georgia" w:hAnsi="Georgia"/>
        </w:rPr>
        <w:t>La Alcaldía de Dosquebradas</w:t>
      </w:r>
      <w:r w:rsidR="00996616" w:rsidRPr="00DC6A78">
        <w:rPr>
          <w:rFonts w:ascii="Georgia" w:hAnsi="Georgia"/>
        </w:rPr>
        <w:t xml:space="preserve"> refirió </w:t>
      </w:r>
      <w:r>
        <w:rPr>
          <w:rFonts w:ascii="Georgia" w:hAnsi="Georgia"/>
        </w:rPr>
        <w:t xml:space="preserve">la inexistencia de vulneración de los derechos fundamentales y </w:t>
      </w:r>
      <w:r w:rsidR="00996616" w:rsidRPr="00DC6A78">
        <w:rPr>
          <w:rFonts w:ascii="Georgia" w:hAnsi="Georgia"/>
        </w:rPr>
        <w:t>la falta de legitimación por pasiva</w:t>
      </w:r>
      <w:r>
        <w:rPr>
          <w:rFonts w:ascii="Georgia" w:hAnsi="Georgia"/>
        </w:rPr>
        <w:t xml:space="preserve">, y </w:t>
      </w:r>
      <w:r w:rsidR="000B25B7" w:rsidRPr="00DC6A78">
        <w:rPr>
          <w:rFonts w:ascii="Georgia" w:hAnsi="Georgia"/>
        </w:rPr>
        <w:t xml:space="preserve">pidió </w:t>
      </w:r>
      <w:r w:rsidR="00551619" w:rsidRPr="00DC6A78">
        <w:rPr>
          <w:rFonts w:ascii="Georgia" w:hAnsi="Georgia"/>
        </w:rPr>
        <w:t>su desvinculación (</w:t>
      </w:r>
      <w:r w:rsidR="009221EA" w:rsidRPr="00DC6A78">
        <w:rPr>
          <w:rFonts w:ascii="Georgia" w:hAnsi="Georgia"/>
        </w:rPr>
        <w:t xml:space="preserve">Folios </w:t>
      </w:r>
      <w:r>
        <w:rPr>
          <w:rFonts w:ascii="Georgia" w:hAnsi="Georgia"/>
        </w:rPr>
        <w:t>13 a 15</w:t>
      </w:r>
      <w:r w:rsidR="009221EA" w:rsidRPr="00DC6A78">
        <w:rPr>
          <w:rFonts w:ascii="Georgia" w:hAnsi="Georgia"/>
        </w:rPr>
        <w:t>, ib.)</w:t>
      </w:r>
      <w:r w:rsidR="009221EA" w:rsidRPr="00DC6A78">
        <w:rPr>
          <w:rFonts w:ascii="Georgia" w:hAnsi="Georgia" w:cs="Arial"/>
        </w:rPr>
        <w:t>.</w:t>
      </w:r>
      <w:r>
        <w:rPr>
          <w:rFonts w:ascii="Georgia" w:hAnsi="Georgia" w:cs="Arial"/>
        </w:rPr>
        <w:t xml:space="preserve"> La Procuraduría General de la Nación, Regional Risaralda </w:t>
      </w:r>
      <w:r w:rsidR="00992FD5">
        <w:rPr>
          <w:rFonts w:ascii="Georgia" w:hAnsi="Georgia"/>
        </w:rPr>
        <w:t xml:space="preserve">adujo </w:t>
      </w:r>
      <w:r w:rsidRPr="00692161">
        <w:rPr>
          <w:rFonts w:ascii="Georgia" w:hAnsi="Georgia"/>
        </w:rPr>
        <w:t>que la situación alegada es ajena a sus funciones</w:t>
      </w:r>
      <w:r w:rsidR="00992FD5">
        <w:rPr>
          <w:rFonts w:ascii="Georgia" w:hAnsi="Georgia"/>
        </w:rPr>
        <w:t xml:space="preserve"> como defensor de los intereses colectivos</w:t>
      </w:r>
      <w:r w:rsidRPr="00692161">
        <w:rPr>
          <w:rFonts w:ascii="Georgia" w:hAnsi="Georgia"/>
        </w:rPr>
        <w:t xml:space="preserve">, </w:t>
      </w:r>
      <w:r w:rsidR="00992FD5">
        <w:rPr>
          <w:rFonts w:ascii="Georgia" w:hAnsi="Georgia"/>
        </w:rPr>
        <w:t xml:space="preserve">y solicitó </w:t>
      </w:r>
      <w:r w:rsidRPr="00692161">
        <w:rPr>
          <w:rFonts w:ascii="Georgia" w:hAnsi="Georgia"/>
        </w:rPr>
        <w:t>su desvinculación</w:t>
      </w:r>
      <w:r w:rsidR="00992FD5">
        <w:rPr>
          <w:rFonts w:ascii="Georgia" w:hAnsi="Georgia" w:cs="Arial"/>
          <w:color w:val="000000"/>
        </w:rPr>
        <w:t xml:space="preserve"> (Folio 24</w:t>
      </w:r>
      <w:r w:rsidRPr="00692161">
        <w:rPr>
          <w:rFonts w:ascii="Georgia" w:hAnsi="Georgia" w:cs="Arial"/>
          <w:color w:val="000000"/>
        </w:rPr>
        <w:t>, ib.).</w:t>
      </w:r>
    </w:p>
    <w:p w:rsidR="009221EA" w:rsidRPr="00DC6A78" w:rsidRDefault="009221EA" w:rsidP="00F868EB">
      <w:pPr>
        <w:spacing w:line="360" w:lineRule="auto"/>
        <w:jc w:val="both"/>
        <w:rPr>
          <w:rFonts w:ascii="Georgia" w:hAnsi="Georgia" w:cs="Arial"/>
          <w:sz w:val="22"/>
        </w:rPr>
      </w:pPr>
    </w:p>
    <w:p w:rsidR="002F20AB" w:rsidRPr="00DC6A78" w:rsidRDefault="002F20AB"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t>LA FUNDAM</w:t>
      </w:r>
      <w:r w:rsidR="00A67268" w:rsidRPr="00DC6A78">
        <w:rPr>
          <w:rFonts w:ascii="Georgia" w:hAnsi="Georgia"/>
          <w:szCs w:val="24"/>
        </w:rPr>
        <w:t>ENTACIÓN JURÍDICA PARA RESOLVER</w:t>
      </w:r>
    </w:p>
    <w:p w:rsidR="00992FD5" w:rsidRPr="00992FD5" w:rsidRDefault="00992FD5" w:rsidP="00992FD5">
      <w:pPr>
        <w:pStyle w:val="Corpsdetexte"/>
        <w:tabs>
          <w:tab w:val="clear" w:pos="0"/>
          <w:tab w:val="clear" w:pos="708"/>
          <w:tab w:val="left" w:pos="709"/>
        </w:tabs>
        <w:spacing w:line="360" w:lineRule="auto"/>
        <w:ind w:left="720"/>
        <w:rPr>
          <w:rFonts w:ascii="Georgia" w:hAnsi="Georgia" w:cs="Arial"/>
          <w:color w:val="000000"/>
          <w:szCs w:val="24"/>
        </w:rPr>
      </w:pPr>
    </w:p>
    <w:p w:rsidR="00992FD5" w:rsidRPr="00F27881" w:rsidRDefault="00992FD5" w:rsidP="00992FD5">
      <w:pPr>
        <w:pStyle w:val="Corpsdetexte"/>
        <w:numPr>
          <w:ilvl w:val="1"/>
          <w:numId w:val="30"/>
        </w:numPr>
        <w:tabs>
          <w:tab w:val="clear" w:pos="0"/>
          <w:tab w:val="clear" w:pos="708"/>
          <w:tab w:val="left" w:pos="709"/>
        </w:tabs>
        <w:spacing w:line="360" w:lineRule="auto"/>
        <w:rPr>
          <w:rFonts w:ascii="Georgia" w:hAnsi="Georgia" w:cs="Arial"/>
          <w:color w:val="000000"/>
          <w:szCs w:val="24"/>
        </w:rPr>
      </w:pPr>
      <w:r w:rsidRPr="00F27881">
        <w:rPr>
          <w:rFonts w:ascii="Georgia" w:hAnsi="Georgia"/>
          <w:smallCaps/>
          <w:szCs w:val="24"/>
        </w:rPr>
        <w:lastRenderedPageBreak/>
        <w:t xml:space="preserve">La competencia. </w:t>
      </w:r>
      <w:r w:rsidRPr="00F27881">
        <w:rPr>
          <w:rFonts w:ascii="Georgia" w:hAnsi="Georgia" w:cs="Arial"/>
          <w:szCs w:val="24"/>
        </w:rPr>
        <w:t xml:space="preserve">Este Tribunal es competente para conocer la acción en razón a que es el superior jerárquico del </w:t>
      </w:r>
      <w:r w:rsidRPr="00F27881">
        <w:rPr>
          <w:rFonts w:ascii="Georgia" w:hAnsi="Georgia" w:cs="Arial"/>
          <w:color w:val="000000"/>
          <w:szCs w:val="24"/>
        </w:rPr>
        <w:t xml:space="preserve">Juzgado Civil del Circuito de </w:t>
      </w:r>
      <w:r>
        <w:rPr>
          <w:rFonts w:ascii="Georgia" w:hAnsi="Georgia" w:cs="Arial"/>
          <w:color w:val="000000"/>
          <w:szCs w:val="24"/>
        </w:rPr>
        <w:t>Dosquebradas</w:t>
      </w:r>
      <w:r w:rsidRPr="00F27881">
        <w:rPr>
          <w:rFonts w:ascii="Georgia" w:hAnsi="Georgia" w:cs="Arial"/>
          <w:color w:val="000000"/>
          <w:szCs w:val="24"/>
        </w:rPr>
        <w:t>.</w:t>
      </w:r>
    </w:p>
    <w:p w:rsidR="00992FD5" w:rsidRPr="00992FD5" w:rsidRDefault="00992FD5" w:rsidP="00992FD5">
      <w:pPr>
        <w:pStyle w:val="Corpsdetexte"/>
        <w:spacing w:line="360" w:lineRule="auto"/>
        <w:ind w:left="720"/>
        <w:rPr>
          <w:rFonts w:ascii="Georgia" w:hAnsi="Georgia" w:cs="Arial"/>
          <w:szCs w:val="24"/>
        </w:rPr>
      </w:pPr>
    </w:p>
    <w:p w:rsidR="00992FD5" w:rsidRPr="00F27881" w:rsidRDefault="00992FD5" w:rsidP="00992FD5">
      <w:pPr>
        <w:pStyle w:val="Corpsdetexte"/>
        <w:numPr>
          <w:ilvl w:val="1"/>
          <w:numId w:val="30"/>
        </w:numPr>
        <w:spacing w:line="360" w:lineRule="auto"/>
        <w:rPr>
          <w:rFonts w:ascii="Georgia" w:hAnsi="Georgia" w:cs="Arial"/>
          <w:szCs w:val="24"/>
        </w:rPr>
      </w:pPr>
      <w:r w:rsidRPr="00F27881">
        <w:rPr>
          <w:rFonts w:ascii="Georgia" w:hAnsi="Georgia"/>
          <w:smallCaps/>
          <w:szCs w:val="24"/>
        </w:rPr>
        <w:t xml:space="preserve">El problema jurídico a resolver. </w:t>
      </w:r>
      <w:r w:rsidRPr="00F27881">
        <w:rPr>
          <w:rFonts w:ascii="Georgia" w:hAnsi="Georgia" w:cs="Arial"/>
          <w:szCs w:val="24"/>
        </w:rPr>
        <w:t>¿</w:t>
      </w:r>
      <w:r>
        <w:rPr>
          <w:rFonts w:ascii="Georgia" w:hAnsi="Georgia" w:cs="Arial"/>
          <w:szCs w:val="24"/>
        </w:rPr>
        <w:t>El Despacho Judicial accionado ha</w:t>
      </w:r>
      <w:r w:rsidRPr="00F27881">
        <w:rPr>
          <w:rFonts w:ascii="Georgia" w:hAnsi="Georgia" w:cs="Arial"/>
          <w:szCs w:val="24"/>
        </w:rPr>
        <w:t xml:space="preserve"> vulnerado o amenazado los derechos fundamentales de la accionante, según lo expuesto en los escritos de tutela?   </w:t>
      </w:r>
    </w:p>
    <w:p w:rsidR="00992FD5" w:rsidRPr="00692161" w:rsidRDefault="00992FD5" w:rsidP="00992FD5">
      <w:pPr>
        <w:spacing w:line="360" w:lineRule="auto"/>
        <w:rPr>
          <w:rFonts w:ascii="Georgia" w:hAnsi="Georgia" w:cs="Arial"/>
        </w:rPr>
      </w:pPr>
    </w:p>
    <w:p w:rsidR="00992FD5" w:rsidRPr="00692161" w:rsidRDefault="00992FD5" w:rsidP="00992FD5">
      <w:pPr>
        <w:pStyle w:val="Paragraphedeliste"/>
        <w:widowControl w:val="0"/>
        <w:numPr>
          <w:ilvl w:val="1"/>
          <w:numId w:val="30"/>
        </w:numPr>
        <w:autoSpaceDE w:val="0"/>
        <w:autoSpaceDN w:val="0"/>
        <w:adjustRightInd w:val="0"/>
        <w:spacing w:after="0" w:line="360" w:lineRule="auto"/>
        <w:contextualSpacing w:val="0"/>
        <w:rPr>
          <w:rFonts w:ascii="Georgia" w:hAnsi="Georgia" w:cs="Arial"/>
          <w:smallCaps/>
        </w:rPr>
      </w:pPr>
      <w:r w:rsidRPr="00692161">
        <w:rPr>
          <w:rFonts w:ascii="Georgia" w:hAnsi="Georgia" w:cs="Arial"/>
          <w:smallCaps/>
        </w:rPr>
        <w:t>Los presupuestos generales de procedencia</w:t>
      </w:r>
    </w:p>
    <w:p w:rsidR="00992FD5" w:rsidRPr="00992FD5" w:rsidRDefault="00992FD5" w:rsidP="00992FD5">
      <w:pPr>
        <w:pStyle w:val="Corpsdetexte"/>
        <w:spacing w:line="360" w:lineRule="auto"/>
        <w:ind w:left="720"/>
        <w:rPr>
          <w:rFonts w:ascii="Georgia" w:hAnsi="Georgia"/>
          <w:sz w:val="22"/>
          <w:szCs w:val="18"/>
        </w:rPr>
      </w:pPr>
    </w:p>
    <w:p w:rsidR="00B7741F" w:rsidRPr="00992FD5" w:rsidRDefault="00992FD5" w:rsidP="00992FD5">
      <w:pPr>
        <w:pStyle w:val="Corpsdetexte"/>
        <w:numPr>
          <w:ilvl w:val="2"/>
          <w:numId w:val="30"/>
        </w:numPr>
        <w:spacing w:line="360" w:lineRule="auto"/>
        <w:rPr>
          <w:rFonts w:ascii="Georgia" w:hAnsi="Georgia"/>
          <w:sz w:val="22"/>
          <w:szCs w:val="18"/>
        </w:rPr>
      </w:pPr>
      <w:r w:rsidRPr="00692161">
        <w:rPr>
          <w:rFonts w:ascii="Georgia" w:hAnsi="Georgia"/>
          <w:smallCaps/>
          <w:sz w:val="22"/>
          <w:szCs w:val="24"/>
        </w:rPr>
        <w:t xml:space="preserve">La legitimación en la causa.  </w:t>
      </w:r>
      <w:r w:rsidRPr="00692161">
        <w:rPr>
          <w:rFonts w:ascii="Georgia" w:hAnsi="Georgia" w:cs="Arial"/>
          <w:szCs w:val="24"/>
        </w:rPr>
        <w:t xml:space="preserve">Se cumple por activa dado que el actor es el promotor de acción popular </w:t>
      </w:r>
      <w:r>
        <w:rPr>
          <w:rFonts w:ascii="Georgia" w:hAnsi="Georgia" w:cs="Arial"/>
          <w:szCs w:val="24"/>
        </w:rPr>
        <w:t xml:space="preserve">No.2017-00257-00 y actúa como en la radicada al No.2009-00259-00 (Folio 18, ib.) </w:t>
      </w:r>
      <w:r w:rsidRPr="00692161">
        <w:rPr>
          <w:rFonts w:ascii="Georgia" w:hAnsi="Georgia" w:cs="Arial"/>
          <w:szCs w:val="24"/>
        </w:rPr>
        <w:t>en la</w:t>
      </w:r>
      <w:r>
        <w:rPr>
          <w:rFonts w:ascii="Georgia" w:hAnsi="Georgia" w:cs="Arial"/>
          <w:szCs w:val="24"/>
        </w:rPr>
        <w:t>s</w:t>
      </w:r>
      <w:r w:rsidRPr="00692161">
        <w:rPr>
          <w:rFonts w:ascii="Georgia" w:hAnsi="Georgia" w:cs="Arial"/>
          <w:szCs w:val="24"/>
        </w:rPr>
        <w:t xml:space="preserve"> </w:t>
      </w:r>
      <w:r>
        <w:rPr>
          <w:rFonts w:ascii="Georgia" w:hAnsi="Georgia" w:cs="Arial"/>
          <w:szCs w:val="24"/>
        </w:rPr>
        <w:t xml:space="preserve">que </w:t>
      </w:r>
      <w:r w:rsidRPr="00692161">
        <w:rPr>
          <w:rFonts w:ascii="Georgia" w:hAnsi="Georgia" w:cs="Arial"/>
          <w:szCs w:val="24"/>
        </w:rPr>
        <w:t xml:space="preserve">reprocha la falta al debido proceso. Y por pasiva, lo es el </w:t>
      </w:r>
      <w:r>
        <w:rPr>
          <w:rFonts w:ascii="Georgia" w:hAnsi="Georgia" w:cs="Arial"/>
          <w:szCs w:val="24"/>
        </w:rPr>
        <w:t xml:space="preserve">Juzgado Civil del Circuito de Dosquebradas, porque es la autoridad que conoce de los juicios.  </w:t>
      </w:r>
    </w:p>
    <w:p w:rsidR="00992FD5" w:rsidRPr="00992FD5" w:rsidRDefault="00992FD5" w:rsidP="00992FD5">
      <w:pPr>
        <w:pStyle w:val="Corpsdetexte"/>
        <w:spacing w:line="360" w:lineRule="auto"/>
        <w:ind w:left="720"/>
        <w:rPr>
          <w:rFonts w:ascii="Georgia" w:hAnsi="Georgia"/>
          <w:sz w:val="22"/>
          <w:szCs w:val="18"/>
          <w:lang w:val="es-CO"/>
        </w:rPr>
      </w:pPr>
    </w:p>
    <w:p w:rsidR="00992FD5" w:rsidRPr="00F27881" w:rsidRDefault="00992FD5" w:rsidP="00992FD5">
      <w:pPr>
        <w:pStyle w:val="Corpsdetexte"/>
        <w:numPr>
          <w:ilvl w:val="2"/>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F27881">
        <w:rPr>
          <w:rFonts w:ascii="Georgia" w:hAnsi="Georgia" w:cs="Verdana"/>
          <w:smallCaps/>
          <w:spacing w:val="0"/>
          <w:sz w:val="22"/>
          <w:szCs w:val="24"/>
          <w:lang w:val="es-ES"/>
        </w:rPr>
        <w:t>Las sub-reglas de análisis en la procedibilidad frente a decisiones judiciales</w:t>
      </w:r>
    </w:p>
    <w:p w:rsidR="00992FD5" w:rsidRPr="00F27881" w:rsidRDefault="00992FD5" w:rsidP="00992FD5">
      <w:pPr>
        <w:pStyle w:val="Corpsdetexte"/>
        <w:shd w:val="clear" w:color="auto" w:fill="FFFFFF" w:themeFill="background1"/>
        <w:spacing w:line="360" w:lineRule="auto"/>
        <w:rPr>
          <w:rFonts w:ascii="Georgia" w:hAnsi="Georgia" w:cs="Arial"/>
          <w:szCs w:val="24"/>
        </w:rPr>
      </w:pPr>
      <w:r w:rsidRPr="00F27881">
        <w:rPr>
          <w:rFonts w:ascii="Georgia" w:hAnsi="Georgia" w:cs="Arial"/>
          <w:szCs w:val="24"/>
        </w:rPr>
        <w:t xml:space="preserve">Desde la sentencia C-543 </w:t>
      </w:r>
      <w:r w:rsidRPr="00F27881">
        <w:rPr>
          <w:rFonts w:ascii="Georgia" w:hAnsi="Georgia"/>
          <w:szCs w:val="24"/>
        </w:rPr>
        <w:t xml:space="preserve"> </w:t>
      </w:r>
      <w:r w:rsidRPr="00F27881">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F27881">
        <w:rPr>
          <w:rStyle w:val="Appelnotedebasdep"/>
          <w:rFonts w:ascii="Georgia" w:hAnsi="Georgia" w:cs="Arial"/>
          <w:szCs w:val="24"/>
        </w:rPr>
        <w:footnoteReference w:id="1"/>
      </w:r>
      <w:r w:rsidRPr="00F27881">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F27881">
        <w:rPr>
          <w:rFonts w:ascii="Georgia" w:hAnsi="Georgia" w:cs="Arial"/>
          <w:szCs w:val="24"/>
        </w:rPr>
        <w:t>Natale</w:t>
      </w:r>
      <w:proofErr w:type="spellEnd"/>
      <w:r w:rsidRPr="00F27881">
        <w:rPr>
          <w:rStyle w:val="Appelnotedebasdep"/>
          <w:rFonts w:ascii="Georgia" w:hAnsi="Georgia"/>
          <w:szCs w:val="24"/>
        </w:rPr>
        <w:footnoteReference w:id="2"/>
      </w:r>
      <w:r w:rsidRPr="00F27881">
        <w:rPr>
          <w:rFonts w:ascii="Georgia" w:hAnsi="Georgia" w:cs="Arial"/>
          <w:szCs w:val="24"/>
        </w:rPr>
        <w:t>.</w:t>
      </w:r>
    </w:p>
    <w:p w:rsidR="00992FD5" w:rsidRPr="00F27881" w:rsidRDefault="00992FD5" w:rsidP="00992FD5">
      <w:pPr>
        <w:pStyle w:val="Corpsdetexte"/>
        <w:shd w:val="clear" w:color="auto" w:fill="FFFFFF" w:themeFill="background1"/>
        <w:spacing w:line="360" w:lineRule="auto"/>
        <w:rPr>
          <w:rFonts w:ascii="Georgia" w:hAnsi="Georgia" w:cs="Arial"/>
          <w:sz w:val="22"/>
          <w:szCs w:val="24"/>
        </w:rPr>
      </w:pPr>
    </w:p>
    <w:p w:rsidR="00992FD5" w:rsidRPr="00F27881" w:rsidRDefault="00992FD5" w:rsidP="00992FD5">
      <w:pPr>
        <w:pStyle w:val="Corpsdetexte"/>
        <w:shd w:val="clear" w:color="auto" w:fill="FFFFFF" w:themeFill="background1"/>
        <w:spacing w:line="360" w:lineRule="auto"/>
        <w:rPr>
          <w:rFonts w:ascii="Georgia" w:hAnsi="Georgia" w:cs="Arial"/>
          <w:szCs w:val="24"/>
        </w:rPr>
      </w:pPr>
      <w:r w:rsidRPr="00F27881">
        <w:rPr>
          <w:rFonts w:ascii="Georgia" w:hAnsi="Georgia" w:cs="Arial"/>
          <w:szCs w:val="24"/>
        </w:rPr>
        <w:t xml:space="preserve">Ahora, en frente del examen que se reclama en sede constitucional, resulta de mayúscula trascendencia, precisar que </w:t>
      </w:r>
      <w:r w:rsidRPr="00F27881">
        <w:rPr>
          <w:rFonts w:ascii="Georgia" w:hAnsi="Georgia" w:cs="Arial"/>
          <w:szCs w:val="24"/>
          <w:u w:val="single"/>
        </w:rPr>
        <w:t>se trata de un juicio de validez y no de corrección</w:t>
      </w:r>
      <w:r w:rsidRPr="00F27881">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27881">
        <w:rPr>
          <w:rStyle w:val="Appelnotedebasdep"/>
          <w:rFonts w:ascii="Georgia" w:hAnsi="Georgia" w:cs="Arial"/>
          <w:szCs w:val="24"/>
        </w:rPr>
        <w:footnoteReference w:id="3"/>
      </w:r>
      <w:r w:rsidRPr="00F27881">
        <w:rPr>
          <w:rFonts w:ascii="Georgia" w:hAnsi="Georgia" w:cs="Arial"/>
          <w:szCs w:val="24"/>
        </w:rPr>
        <w:t>.</w:t>
      </w:r>
    </w:p>
    <w:p w:rsidR="00992FD5" w:rsidRPr="00F27881" w:rsidRDefault="00992FD5" w:rsidP="00992FD5">
      <w:pPr>
        <w:pStyle w:val="Corpsdetexte"/>
        <w:shd w:val="clear" w:color="auto" w:fill="FFFFFF" w:themeFill="background1"/>
        <w:spacing w:line="360" w:lineRule="auto"/>
        <w:rPr>
          <w:rFonts w:ascii="Georgia" w:hAnsi="Georgia" w:cs="Arial"/>
          <w:sz w:val="22"/>
          <w:szCs w:val="24"/>
        </w:rPr>
      </w:pPr>
    </w:p>
    <w:p w:rsidR="00992FD5" w:rsidRPr="00F27881" w:rsidRDefault="00992FD5" w:rsidP="00992FD5">
      <w:pPr>
        <w:pStyle w:val="Corpsdetexte"/>
        <w:shd w:val="clear" w:color="auto" w:fill="FFFFFF" w:themeFill="background1"/>
        <w:spacing w:line="360" w:lineRule="auto"/>
        <w:rPr>
          <w:rFonts w:ascii="Georgia" w:hAnsi="Georgia" w:cs="Arial"/>
          <w:szCs w:val="24"/>
        </w:rPr>
      </w:pPr>
      <w:r w:rsidRPr="00F27881">
        <w:rPr>
          <w:rFonts w:ascii="Georgia" w:hAnsi="Georgia" w:cs="Arial"/>
          <w:szCs w:val="24"/>
        </w:rPr>
        <w:t xml:space="preserve">Los requisitos generales de procedibilidad, explicados en amplitud en la sentencia C-590 de </w:t>
      </w:r>
    </w:p>
    <w:p w:rsidR="00992FD5" w:rsidRPr="00F27881" w:rsidRDefault="00992FD5" w:rsidP="00992FD5">
      <w:pPr>
        <w:pStyle w:val="Corpsdetexte"/>
        <w:shd w:val="clear" w:color="auto" w:fill="FFFFFF" w:themeFill="background1"/>
        <w:spacing w:line="360" w:lineRule="auto"/>
        <w:rPr>
          <w:rFonts w:ascii="Georgia" w:hAnsi="Georgia" w:cs="Arial"/>
          <w:szCs w:val="24"/>
        </w:rPr>
      </w:pPr>
      <w:r w:rsidRPr="00F27881">
        <w:rPr>
          <w:rFonts w:ascii="Georgia" w:hAnsi="Georgia" w:cs="Arial"/>
          <w:szCs w:val="24"/>
        </w:rPr>
        <w:t>2005</w:t>
      </w:r>
      <w:r w:rsidRPr="00F27881">
        <w:rPr>
          <w:rStyle w:val="Appelnotedebasdep"/>
          <w:rFonts w:ascii="Georgia" w:hAnsi="Georgia" w:cs="Arial"/>
          <w:szCs w:val="24"/>
        </w:rPr>
        <w:footnoteReference w:id="4"/>
      </w:r>
      <w:r w:rsidRPr="00F27881">
        <w:rPr>
          <w:rFonts w:ascii="Georgia" w:hAnsi="Georgia" w:cs="Arial"/>
          <w:szCs w:val="24"/>
        </w:rPr>
        <w:t xml:space="preserve">  y  reiterados  en  la consolidada línea jurisprudencial de la CC</w:t>
      </w:r>
      <w:r w:rsidRPr="00F27881">
        <w:rPr>
          <w:rStyle w:val="Appelnotedebasdep"/>
          <w:rFonts w:ascii="Georgia" w:hAnsi="Georgia" w:cs="Arial"/>
          <w:szCs w:val="24"/>
        </w:rPr>
        <w:footnoteReference w:id="5"/>
      </w:r>
      <w:r w:rsidRPr="00F27881">
        <w:rPr>
          <w:rFonts w:ascii="Georgia" w:hAnsi="Georgia" w:cs="Arial"/>
          <w:szCs w:val="24"/>
        </w:rPr>
        <w:t xml:space="preserve"> (2017)</w:t>
      </w:r>
      <w:r w:rsidRPr="00F27881">
        <w:rPr>
          <w:rStyle w:val="Appelnotedebasdep"/>
          <w:rFonts w:ascii="Georgia" w:hAnsi="Georgia"/>
          <w:szCs w:val="24"/>
        </w:rPr>
        <w:footnoteReference w:id="6"/>
      </w:r>
      <w:r w:rsidRPr="00F27881">
        <w:rPr>
          <w:rFonts w:ascii="Georgia" w:hAnsi="Georgia" w:cs="Arial"/>
          <w:szCs w:val="24"/>
        </w:rPr>
        <w:t xml:space="preserve"> son: (i) Que el asunto sea de relevancia constitucional; (ii) Que se hayan agotado los medios ordinarios y extraordinarios de defensa judicial al alcance del afectado; (iii) Que se cumpla con el </w:t>
      </w:r>
      <w:r w:rsidRPr="00F27881">
        <w:rPr>
          <w:rFonts w:ascii="Georgia" w:hAnsi="Georgia"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27881">
        <w:rPr>
          <w:rStyle w:val="Appelnotedebasdep"/>
          <w:rFonts w:ascii="Georgia" w:hAnsi="Georgia"/>
          <w:szCs w:val="24"/>
        </w:rPr>
        <w:footnoteReference w:id="7"/>
      </w:r>
      <w:r w:rsidRPr="00F27881">
        <w:rPr>
          <w:rFonts w:ascii="Georgia" w:hAnsi="Georgia" w:cs="Arial"/>
          <w:szCs w:val="24"/>
        </w:rPr>
        <w:t>.</w:t>
      </w:r>
    </w:p>
    <w:p w:rsidR="00992FD5" w:rsidRPr="00F27881" w:rsidRDefault="00992FD5" w:rsidP="00992FD5">
      <w:pPr>
        <w:pStyle w:val="Corpsdetexte"/>
        <w:shd w:val="clear" w:color="auto" w:fill="FFFFFF" w:themeFill="background1"/>
        <w:spacing w:line="360" w:lineRule="auto"/>
        <w:rPr>
          <w:rFonts w:ascii="Georgia" w:hAnsi="Georgia" w:cs="Arial"/>
          <w:sz w:val="22"/>
          <w:szCs w:val="24"/>
        </w:rPr>
      </w:pPr>
    </w:p>
    <w:p w:rsidR="00992FD5" w:rsidRDefault="00992FD5" w:rsidP="00992FD5">
      <w:pPr>
        <w:pStyle w:val="Corpsdetexte"/>
        <w:shd w:val="clear" w:color="auto" w:fill="FFFFFF" w:themeFill="background1"/>
        <w:spacing w:line="360" w:lineRule="auto"/>
        <w:rPr>
          <w:rFonts w:ascii="Georgia" w:hAnsi="Georgia" w:cs="Arial"/>
          <w:szCs w:val="24"/>
        </w:rPr>
      </w:pPr>
      <w:r w:rsidRPr="00F27881">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w:t>
      </w:r>
      <w:r w:rsidRPr="00C10753">
        <w:rPr>
          <w:rFonts w:ascii="Georgia" w:hAnsi="Georgia" w:cs="Arial"/>
          <w:szCs w:val="24"/>
        </w:rPr>
        <w:t>(v) Decisión sin motivación</w:t>
      </w:r>
      <w:r w:rsidRPr="00F27881">
        <w:rPr>
          <w:rFonts w:ascii="Georgia" w:hAnsi="Georgia" w:cs="Arial"/>
          <w:szCs w:val="24"/>
        </w:rPr>
        <w:t>, (vi) Defecto material o sustantivo; (vii) Desconocimiento del precedente; y, por último, (viii) violación directa de la Carta.  Un sistemático recuento puede leerse en la obra de los doctores Catalina Botero Marino</w:t>
      </w:r>
      <w:r w:rsidRPr="00F27881">
        <w:rPr>
          <w:rFonts w:ascii="Georgia" w:hAnsi="Georgia" w:cs="Arial"/>
          <w:szCs w:val="24"/>
          <w:vertAlign w:val="superscript"/>
        </w:rPr>
        <w:footnoteReference w:id="8"/>
      </w:r>
      <w:r w:rsidRPr="00F27881">
        <w:rPr>
          <w:rFonts w:ascii="Georgia" w:hAnsi="Georgia" w:cs="Arial"/>
          <w:szCs w:val="24"/>
        </w:rPr>
        <w:t xml:space="preserve"> y Quinche Ramírez</w:t>
      </w:r>
      <w:r w:rsidRPr="00F27881">
        <w:rPr>
          <w:rStyle w:val="Appelnotedebasdep"/>
          <w:rFonts w:ascii="Georgia" w:hAnsi="Georgia" w:cs="Arial"/>
          <w:szCs w:val="24"/>
        </w:rPr>
        <w:footnoteReference w:id="9"/>
      </w:r>
      <w:r w:rsidRPr="00F27881">
        <w:rPr>
          <w:rFonts w:ascii="Georgia" w:hAnsi="Georgia" w:cs="Arial"/>
          <w:szCs w:val="24"/>
        </w:rPr>
        <w:t>.</w:t>
      </w:r>
    </w:p>
    <w:p w:rsidR="00992FD5" w:rsidRDefault="00992FD5" w:rsidP="002954C2">
      <w:pPr>
        <w:spacing w:line="360" w:lineRule="auto"/>
        <w:jc w:val="both"/>
        <w:rPr>
          <w:rFonts w:ascii="Georgia" w:hAnsi="Georgia" w:cs="Times New Roman"/>
          <w:spacing w:val="-3"/>
          <w:sz w:val="22"/>
          <w:szCs w:val="18"/>
          <w:lang w:val="es-ES_tradnl"/>
        </w:rPr>
      </w:pPr>
    </w:p>
    <w:p w:rsidR="00B64C11" w:rsidRPr="00992FD5" w:rsidRDefault="002011CF" w:rsidP="00992FD5">
      <w:pPr>
        <w:pStyle w:val="Paragraphedeliste"/>
        <w:numPr>
          <w:ilvl w:val="1"/>
          <w:numId w:val="30"/>
        </w:numPr>
        <w:spacing w:line="360" w:lineRule="auto"/>
        <w:jc w:val="both"/>
        <w:rPr>
          <w:rFonts w:ascii="Georgia" w:hAnsi="Georgia"/>
          <w:smallCaps/>
          <w:spacing w:val="-3"/>
          <w:lang w:val="es-ES_tradnl"/>
        </w:rPr>
      </w:pPr>
      <w:r w:rsidRPr="00992FD5">
        <w:rPr>
          <w:rFonts w:ascii="Georgia" w:hAnsi="Georgia"/>
          <w:smallCaps/>
          <w:spacing w:val="-3"/>
          <w:lang w:val="es-ES_tradnl"/>
        </w:rPr>
        <w:t>L</w:t>
      </w:r>
      <w:r w:rsidR="005548B0" w:rsidRPr="00992FD5">
        <w:rPr>
          <w:rFonts w:ascii="Georgia" w:hAnsi="Georgia"/>
          <w:smallCaps/>
          <w:spacing w:val="-3"/>
          <w:lang w:val="es-ES_tradnl"/>
        </w:rPr>
        <w:t>a</w:t>
      </w:r>
      <w:r w:rsidRPr="00992FD5">
        <w:rPr>
          <w:rFonts w:ascii="Georgia" w:hAnsi="Georgia"/>
          <w:smallCaps/>
          <w:spacing w:val="-3"/>
          <w:lang w:val="es-ES_tradnl"/>
        </w:rPr>
        <w:t xml:space="preserve"> carencia actual de objeto </w:t>
      </w:r>
    </w:p>
    <w:p w:rsidR="000B25B7" w:rsidRPr="00DC6A78" w:rsidRDefault="00A80615" w:rsidP="00A80615">
      <w:pPr>
        <w:pStyle w:val="Corpsdetexte"/>
        <w:spacing w:line="360" w:lineRule="auto"/>
        <w:rPr>
          <w:rFonts w:ascii="Georgia" w:hAnsi="Georgia" w:cs="Arial"/>
          <w:szCs w:val="24"/>
        </w:rPr>
      </w:pPr>
      <w:r w:rsidRPr="00DC6A78">
        <w:rPr>
          <w:rFonts w:ascii="Georgia" w:hAnsi="Georgia" w:cs="Arial"/>
          <w:szCs w:val="24"/>
        </w:rPr>
        <w:t xml:space="preserve">En </w:t>
      </w:r>
      <w:r w:rsidR="000B25B7" w:rsidRPr="00DC6A78">
        <w:rPr>
          <w:rFonts w:ascii="Georgia" w:hAnsi="Georgia" w:cs="Arial"/>
          <w:szCs w:val="24"/>
        </w:rPr>
        <w:t xml:space="preserve"> </w:t>
      </w:r>
      <w:r w:rsidRPr="00DC6A78">
        <w:rPr>
          <w:rFonts w:ascii="Georgia" w:hAnsi="Georgia" w:cs="Arial"/>
          <w:szCs w:val="24"/>
        </w:rPr>
        <w:t xml:space="preserve">reiterada </w:t>
      </w:r>
      <w:r w:rsidR="000B25B7" w:rsidRPr="00DC6A78">
        <w:rPr>
          <w:rFonts w:ascii="Georgia" w:hAnsi="Georgia" w:cs="Arial"/>
          <w:szCs w:val="24"/>
        </w:rPr>
        <w:t xml:space="preserve"> </w:t>
      </w:r>
      <w:r w:rsidRPr="00DC6A78">
        <w:rPr>
          <w:rFonts w:ascii="Georgia" w:hAnsi="Georgia" w:cs="Arial"/>
          <w:szCs w:val="24"/>
        </w:rPr>
        <w:t>jurisprudencia</w:t>
      </w:r>
      <w:r w:rsidRPr="00DC6A78">
        <w:rPr>
          <w:rStyle w:val="Appelnotedebasdep"/>
          <w:rFonts w:ascii="Georgia" w:hAnsi="Georgia" w:cs="Arial"/>
          <w:szCs w:val="24"/>
        </w:rPr>
        <w:footnoteReference w:id="10"/>
      </w:r>
      <w:r w:rsidRPr="00DC6A78">
        <w:rPr>
          <w:rFonts w:ascii="Georgia" w:hAnsi="Georgia" w:cs="Arial"/>
          <w:szCs w:val="24"/>
        </w:rPr>
        <w:t xml:space="preserve"> la </w:t>
      </w:r>
      <w:r w:rsidR="000B25B7" w:rsidRPr="00DC6A78">
        <w:rPr>
          <w:rFonts w:ascii="Georgia" w:hAnsi="Georgia" w:cs="Arial"/>
          <w:szCs w:val="24"/>
        </w:rPr>
        <w:t xml:space="preserve">CC </w:t>
      </w:r>
      <w:r w:rsidRPr="00DC6A78">
        <w:rPr>
          <w:rFonts w:ascii="Georgia" w:hAnsi="Georgia" w:cs="Arial"/>
          <w:szCs w:val="24"/>
        </w:rPr>
        <w:t xml:space="preserve">ha señalado que si durante el trámite de una acción de </w:t>
      </w:r>
    </w:p>
    <w:p w:rsidR="007F086E" w:rsidRPr="00DC6A78" w:rsidRDefault="00A80615" w:rsidP="00A80615">
      <w:pPr>
        <w:pStyle w:val="Corpsdetexte"/>
        <w:spacing w:line="360" w:lineRule="auto"/>
        <w:rPr>
          <w:rFonts w:ascii="Georgia" w:hAnsi="Georgia" w:cs="Arial"/>
          <w:szCs w:val="24"/>
        </w:rPr>
      </w:pPr>
      <w:r w:rsidRPr="00DC6A78">
        <w:rPr>
          <w:rFonts w:ascii="Georgia" w:hAnsi="Georgia" w:cs="Arial"/>
          <w:szCs w:val="24"/>
        </w:rPr>
        <w:t xml:space="preserve">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w:t>
      </w:r>
    </w:p>
    <w:p w:rsidR="007F086E" w:rsidRPr="00DC6A78" w:rsidRDefault="007F086E" w:rsidP="00A80615">
      <w:pPr>
        <w:pStyle w:val="Corpsdetexte"/>
        <w:spacing w:line="360" w:lineRule="auto"/>
        <w:rPr>
          <w:rFonts w:ascii="Georgia" w:hAnsi="Georgia" w:cs="Arial"/>
          <w:szCs w:val="24"/>
        </w:rPr>
      </w:pPr>
    </w:p>
    <w:p w:rsidR="00A80615" w:rsidRPr="00DC6A78" w:rsidRDefault="00A80615" w:rsidP="00A80615">
      <w:pPr>
        <w:pStyle w:val="Corpsdetexte"/>
        <w:spacing w:line="360" w:lineRule="auto"/>
        <w:rPr>
          <w:rFonts w:ascii="Georgia" w:hAnsi="Georgia" w:cs="Arial"/>
          <w:szCs w:val="24"/>
        </w:rPr>
      </w:pPr>
      <w:r w:rsidRPr="00DC6A78">
        <w:rPr>
          <w:rFonts w:ascii="Georgia" w:hAnsi="Georgia" w:cs="Arial"/>
          <w:szCs w:val="24"/>
        </w:rPr>
        <w:t xml:space="preserve">En palabras de la </w:t>
      </w:r>
      <w:r w:rsidR="007F086E" w:rsidRPr="00DC6A78">
        <w:rPr>
          <w:rFonts w:ascii="Georgia" w:hAnsi="Georgia" w:cs="Arial"/>
          <w:szCs w:val="24"/>
        </w:rPr>
        <w:t>CC</w:t>
      </w:r>
      <w:r w:rsidRPr="00DC6A78">
        <w:rPr>
          <w:rStyle w:val="Appelnotedebasdep"/>
          <w:rFonts w:ascii="Georgia" w:hAnsi="Georgia"/>
          <w:i/>
          <w:szCs w:val="24"/>
        </w:rPr>
        <w:footnoteReference w:id="11"/>
      </w:r>
      <w:r w:rsidRPr="00DC6A78">
        <w:rPr>
          <w:rFonts w:ascii="Georgia" w:hAnsi="Georgia" w:cs="Arial"/>
          <w:szCs w:val="24"/>
        </w:rPr>
        <w:t xml:space="preserve">: </w:t>
      </w:r>
      <w:r w:rsidRPr="00DC6A78">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DC6A78">
        <w:rPr>
          <w:rFonts w:ascii="Georgia" w:hAnsi="Georgia" w:cs="Arial"/>
          <w:szCs w:val="24"/>
          <w:lang w:val="es-ES"/>
        </w:rPr>
        <w:t>.</w:t>
      </w:r>
      <w:r w:rsidRPr="00DC6A78">
        <w:rPr>
          <w:rFonts w:ascii="Georgia" w:hAnsi="Georgia" w:cs="Arial"/>
          <w:szCs w:val="24"/>
        </w:rPr>
        <w:t xml:space="preserve"> </w:t>
      </w:r>
    </w:p>
    <w:p w:rsidR="00A80615" w:rsidRPr="00992FD5" w:rsidRDefault="00A80615" w:rsidP="00A80615">
      <w:pPr>
        <w:pStyle w:val="Corpsdetexte"/>
        <w:spacing w:line="360" w:lineRule="auto"/>
        <w:rPr>
          <w:rFonts w:ascii="Georgia" w:hAnsi="Georgia" w:cs="Arial"/>
          <w:szCs w:val="24"/>
        </w:rPr>
      </w:pPr>
    </w:p>
    <w:p w:rsidR="007F086E" w:rsidRPr="00DC6A78" w:rsidRDefault="00A80615" w:rsidP="007F086E">
      <w:pPr>
        <w:pStyle w:val="Corpsdetexte"/>
        <w:spacing w:line="360" w:lineRule="auto"/>
        <w:rPr>
          <w:rFonts w:ascii="Georgia" w:hAnsi="Georgia" w:cs="Arial"/>
          <w:szCs w:val="24"/>
        </w:rPr>
      </w:pPr>
      <w:r w:rsidRPr="00DC6A78">
        <w:rPr>
          <w:rFonts w:ascii="Georgia" w:hAnsi="Georgia" w:cs="Arial"/>
          <w:szCs w:val="24"/>
        </w:rPr>
        <w:t>Dicho fenómeno se denomina carencia actual de objeto que</w:t>
      </w:r>
      <w:r w:rsidR="007F086E" w:rsidRPr="00DC6A78">
        <w:rPr>
          <w:rFonts w:ascii="Georgia" w:hAnsi="Georgia" w:cs="Arial"/>
          <w:szCs w:val="24"/>
        </w:rPr>
        <w:t>,</w:t>
      </w:r>
      <w:r w:rsidRPr="00DC6A78">
        <w:rPr>
          <w:rFonts w:ascii="Georgia" w:hAnsi="Georgia" w:cs="Arial"/>
          <w:szCs w:val="24"/>
        </w:rPr>
        <w:t xml:space="preserve"> conforme a la teoría jurisprudencial, se presenta como alternativa para que los pronunciamientos en sede de tutela no se tornen fútiles. Se materializa de diferentes maneras, destacándose </w:t>
      </w:r>
      <w:r w:rsidR="007F086E" w:rsidRPr="00DC6A78">
        <w:rPr>
          <w:rFonts w:ascii="Georgia" w:hAnsi="Georgia" w:cs="Arial"/>
          <w:szCs w:val="24"/>
        </w:rPr>
        <w:t xml:space="preserve">tres </w:t>
      </w:r>
      <w:r w:rsidRPr="00DC6A78">
        <w:rPr>
          <w:rFonts w:ascii="Georgia" w:hAnsi="Georgia" w:cs="Arial"/>
          <w:szCs w:val="24"/>
        </w:rPr>
        <w:t xml:space="preserve">eventos específicos </w:t>
      </w:r>
      <w:r w:rsidRPr="00DC6A78">
        <w:rPr>
          <w:rFonts w:ascii="Georgia" w:hAnsi="Georgia" w:cs="Arial"/>
          <w:szCs w:val="24"/>
          <w:lang w:val="es-ES"/>
        </w:rPr>
        <w:t>(i) El hecho superado</w:t>
      </w:r>
      <w:r w:rsidR="007F086E" w:rsidRPr="00DC6A78">
        <w:rPr>
          <w:rStyle w:val="Appelnotedebasdep"/>
          <w:rFonts w:ascii="Georgia" w:hAnsi="Georgia"/>
          <w:szCs w:val="24"/>
        </w:rPr>
        <w:footnoteReference w:id="12"/>
      </w:r>
      <w:r w:rsidR="007F086E" w:rsidRPr="00DC6A78">
        <w:rPr>
          <w:rFonts w:ascii="Georgia" w:hAnsi="Georgia" w:cs="Arial"/>
          <w:szCs w:val="24"/>
          <w:vertAlign w:val="superscript"/>
          <w:lang w:val="es-ES"/>
        </w:rPr>
        <w:t>-</w:t>
      </w:r>
      <w:r w:rsidR="007F086E" w:rsidRPr="00DC6A78">
        <w:rPr>
          <w:rStyle w:val="Appelnotedebasdep"/>
          <w:rFonts w:ascii="Georgia" w:hAnsi="Georgia" w:cs="Arial"/>
        </w:rPr>
        <w:footnoteReference w:id="13"/>
      </w:r>
      <w:r w:rsidR="007F086E" w:rsidRPr="00DC6A78">
        <w:rPr>
          <w:rFonts w:ascii="Georgia" w:hAnsi="Georgia" w:cs="Arial"/>
          <w:szCs w:val="24"/>
          <w:vertAlign w:val="superscript"/>
          <w:lang w:val="es-ES"/>
        </w:rPr>
        <w:t>-</w:t>
      </w:r>
      <w:r w:rsidR="007F086E" w:rsidRPr="00DC6A78">
        <w:rPr>
          <w:rStyle w:val="Appelnotedebasdep"/>
          <w:rFonts w:ascii="Georgia" w:hAnsi="Georgia"/>
          <w:lang w:val="es-CO"/>
        </w:rPr>
        <w:footnoteReference w:id="14"/>
      </w:r>
      <w:r w:rsidR="007F086E" w:rsidRPr="00DC6A78">
        <w:rPr>
          <w:rFonts w:ascii="Georgia" w:hAnsi="Georgia" w:cs="Arial"/>
          <w:szCs w:val="24"/>
          <w:lang w:val="es-ES"/>
        </w:rPr>
        <w:t xml:space="preserve">, </w:t>
      </w:r>
      <w:r w:rsidRPr="00DC6A78">
        <w:rPr>
          <w:rFonts w:ascii="Georgia" w:hAnsi="Georgia" w:cs="Arial"/>
          <w:szCs w:val="24"/>
          <w:lang w:val="es-ES"/>
        </w:rPr>
        <w:t>(ii) El daño consumado</w:t>
      </w:r>
      <w:r w:rsidR="007F086E" w:rsidRPr="00DC6A78">
        <w:rPr>
          <w:rStyle w:val="Appelnotedebasdep"/>
          <w:rFonts w:ascii="Georgia" w:hAnsi="Georgia"/>
          <w:color w:val="000000"/>
          <w:szCs w:val="24"/>
          <w:shd w:val="clear" w:color="auto" w:fill="FFFFFF"/>
        </w:rPr>
        <w:footnoteReference w:id="15"/>
      </w:r>
      <w:r w:rsidR="007F086E" w:rsidRPr="00DC6A78">
        <w:rPr>
          <w:rFonts w:ascii="Georgia" w:hAnsi="Georgia" w:cs="Arial"/>
          <w:szCs w:val="24"/>
          <w:vertAlign w:val="superscript"/>
          <w:lang w:val="es-ES"/>
        </w:rPr>
        <w:t>-</w:t>
      </w:r>
      <w:r w:rsidR="007F086E" w:rsidRPr="00DC6A78">
        <w:rPr>
          <w:rStyle w:val="Appelnotedebasdep"/>
          <w:rFonts w:ascii="Georgia" w:hAnsi="Georgia"/>
          <w:i/>
          <w:iCs/>
          <w:color w:val="000000"/>
          <w:szCs w:val="22"/>
        </w:rPr>
        <w:footnoteReference w:id="16"/>
      </w:r>
      <w:r w:rsidRPr="00DC6A78">
        <w:rPr>
          <w:rFonts w:ascii="Georgia" w:hAnsi="Georgia" w:cs="Arial"/>
          <w:szCs w:val="24"/>
          <w:lang w:val="es-ES"/>
        </w:rPr>
        <w:t>,</w:t>
      </w:r>
      <w:r w:rsidR="007F086E" w:rsidRPr="00DC6A78">
        <w:rPr>
          <w:rFonts w:ascii="Georgia" w:hAnsi="Georgia" w:cs="Arial"/>
          <w:szCs w:val="24"/>
          <w:lang w:val="es-ES"/>
        </w:rPr>
        <w:t xml:space="preserve"> y (iii) L</w:t>
      </w:r>
      <w:r w:rsidR="007F086E" w:rsidRPr="00DC6A78">
        <w:rPr>
          <w:rFonts w:ascii="Georgia" w:hAnsi="Georgia" w:cs="Arial"/>
          <w:szCs w:val="24"/>
        </w:rPr>
        <w:t>a ausencia de interés jurídico o sustracción de materia</w:t>
      </w:r>
      <w:r w:rsidR="007F086E" w:rsidRPr="00DC6A78">
        <w:rPr>
          <w:rStyle w:val="Appelnotedebasdep"/>
          <w:rFonts w:ascii="Georgia" w:hAnsi="Georgia"/>
          <w:szCs w:val="24"/>
        </w:rPr>
        <w:footnoteReference w:id="17"/>
      </w:r>
      <w:r w:rsidR="007F086E" w:rsidRPr="00DC6A78">
        <w:rPr>
          <w:rFonts w:ascii="Georgia" w:hAnsi="Georgia" w:cs="Arial"/>
          <w:szCs w:val="24"/>
        </w:rPr>
        <w:t xml:space="preserve">, </w:t>
      </w:r>
      <w:r w:rsidR="007F086E" w:rsidRPr="00DC6A78">
        <w:rPr>
          <w:rFonts w:ascii="Georgia" w:hAnsi="Georgia" w:cs="Arial"/>
          <w:szCs w:val="24"/>
          <w:lang w:val="es-ES"/>
        </w:rPr>
        <w:t>con consecuencias diferentes.</w:t>
      </w:r>
      <w:r w:rsidR="007F086E" w:rsidRPr="00DC6A78">
        <w:rPr>
          <w:rFonts w:ascii="Georgia" w:hAnsi="Georgia" w:cs="Arial"/>
          <w:b/>
          <w:bCs/>
          <w:szCs w:val="24"/>
        </w:rPr>
        <w:t xml:space="preserve"> </w:t>
      </w:r>
    </w:p>
    <w:p w:rsidR="00A80615" w:rsidRPr="00992FD5" w:rsidRDefault="00A80615" w:rsidP="00A80615">
      <w:pPr>
        <w:pStyle w:val="Corpsdetexte"/>
        <w:spacing w:line="360" w:lineRule="auto"/>
        <w:rPr>
          <w:rFonts w:ascii="Georgia" w:hAnsi="Georgia" w:cs="Arial"/>
          <w:szCs w:val="24"/>
        </w:rPr>
      </w:pPr>
    </w:p>
    <w:p w:rsidR="00A80615" w:rsidRPr="00DC6A78" w:rsidRDefault="007F086E" w:rsidP="00A80615">
      <w:pPr>
        <w:pStyle w:val="Corpsdetexte"/>
        <w:spacing w:line="360" w:lineRule="auto"/>
        <w:rPr>
          <w:rFonts w:ascii="Georgia" w:hAnsi="Georgia" w:cs="Arial"/>
          <w:color w:val="000000"/>
          <w:szCs w:val="24"/>
          <w:shd w:val="clear" w:color="auto" w:fill="FFFFFF"/>
        </w:rPr>
      </w:pPr>
      <w:r w:rsidRPr="00DC6A78">
        <w:rPr>
          <w:rFonts w:ascii="Georgia" w:hAnsi="Georgia" w:cs="Arial"/>
          <w:color w:val="000000"/>
          <w:szCs w:val="24"/>
          <w:shd w:val="clear" w:color="auto" w:fill="FFFFFF"/>
        </w:rPr>
        <w:lastRenderedPageBreak/>
        <w:t>En torno a esta última hipótesis</w:t>
      </w:r>
      <w:r w:rsidR="00A80615" w:rsidRPr="00DC6A78">
        <w:rPr>
          <w:rFonts w:ascii="Georgia" w:hAnsi="Georgia" w:cs="Arial"/>
          <w:color w:val="000000"/>
          <w:szCs w:val="24"/>
          <w:shd w:val="clear" w:color="auto" w:fill="FFFFFF"/>
        </w:rPr>
        <w:t xml:space="preserve">, según lo refiere la </w:t>
      </w:r>
      <w:r w:rsidRPr="00DC6A78">
        <w:rPr>
          <w:rFonts w:ascii="Georgia" w:hAnsi="Georgia" w:cs="Arial"/>
          <w:color w:val="000000"/>
          <w:szCs w:val="24"/>
          <w:shd w:val="clear" w:color="auto" w:fill="FFFFFF"/>
        </w:rPr>
        <w:t>CC</w:t>
      </w:r>
      <w:r w:rsidR="00A80615" w:rsidRPr="00DC6A78">
        <w:rPr>
          <w:rStyle w:val="Appelnotedebasdep"/>
          <w:rFonts w:ascii="Georgia" w:hAnsi="Georgia"/>
          <w:color w:val="000000"/>
          <w:szCs w:val="24"/>
          <w:shd w:val="clear" w:color="auto" w:fill="FFFFFF"/>
        </w:rPr>
        <w:footnoteReference w:id="18"/>
      </w:r>
      <w:r w:rsidR="00A80615" w:rsidRPr="00DC6A78">
        <w:rPr>
          <w:rFonts w:ascii="Georgia" w:hAnsi="Georgia" w:cs="Arial"/>
          <w:color w:val="000000"/>
          <w:szCs w:val="24"/>
          <w:shd w:val="clear" w:color="auto" w:fill="FFFFFF"/>
        </w:rPr>
        <w:t xml:space="preserve">, </w:t>
      </w:r>
      <w:r w:rsidR="00A80615" w:rsidRPr="00DC6A78">
        <w:rPr>
          <w:rFonts w:ascii="Georgia" w:hAnsi="Georgia" w:cs="Arial"/>
          <w:color w:val="000000"/>
          <w:szCs w:val="24"/>
          <w:u w:val="single"/>
          <w:shd w:val="clear" w:color="auto" w:fill="FFFFFF"/>
        </w:rPr>
        <w:t>se presenta cuando acaece un hecho, que no guarda relación alguna con el objeto de la acción, pero impide que lo pretendido pueda ser satisfecho, de tal suerte, que las órdenes que llegaren a impartirse serían inútiles</w:t>
      </w:r>
      <w:r w:rsidR="00A80615" w:rsidRPr="00DC6A78">
        <w:rPr>
          <w:rFonts w:ascii="Georgia" w:hAnsi="Georgia" w:cs="Arial"/>
          <w:i/>
          <w:iCs/>
          <w:color w:val="000000"/>
          <w:szCs w:val="24"/>
          <w:bdr w:val="none" w:sz="0" w:space="0" w:color="auto" w:frame="1"/>
          <w:shd w:val="clear" w:color="auto" w:fill="FFFFFF"/>
        </w:rPr>
        <w:t>.</w:t>
      </w:r>
    </w:p>
    <w:p w:rsidR="00A80615" w:rsidRPr="00220139" w:rsidRDefault="00A80615" w:rsidP="00A80615">
      <w:pPr>
        <w:pStyle w:val="Corpsdetexte"/>
        <w:spacing w:line="360" w:lineRule="auto"/>
        <w:rPr>
          <w:rFonts w:ascii="Georgia" w:hAnsi="Georgia"/>
          <w:szCs w:val="24"/>
          <w:lang w:val="es-CO"/>
        </w:rPr>
      </w:pPr>
    </w:p>
    <w:p w:rsidR="008E5643" w:rsidRPr="00DC6A78" w:rsidRDefault="008E5643" w:rsidP="00992FD5">
      <w:pPr>
        <w:pStyle w:val="Corpsdetexte"/>
        <w:numPr>
          <w:ilvl w:val="0"/>
          <w:numId w:val="30"/>
        </w:numPr>
        <w:tabs>
          <w:tab w:val="clear" w:pos="0"/>
          <w:tab w:val="clear" w:pos="1416"/>
        </w:tabs>
        <w:spacing w:line="360" w:lineRule="auto"/>
        <w:rPr>
          <w:rFonts w:ascii="Georgia" w:hAnsi="Georgia"/>
          <w:szCs w:val="24"/>
        </w:rPr>
      </w:pPr>
      <w:r w:rsidRPr="00DC6A78">
        <w:rPr>
          <w:rFonts w:ascii="Georgia" w:hAnsi="Georgia"/>
          <w:szCs w:val="24"/>
        </w:rPr>
        <w:t>EL CASO CONCRETO MATERIA DE ANÁLISIS</w:t>
      </w:r>
    </w:p>
    <w:p w:rsidR="00AB355B" w:rsidRPr="00DC6A78" w:rsidRDefault="00AB355B" w:rsidP="008E5643">
      <w:pPr>
        <w:pStyle w:val="Corpsdetexte"/>
        <w:spacing w:line="360" w:lineRule="auto"/>
        <w:rPr>
          <w:rFonts w:ascii="Georgia" w:hAnsi="Georgia"/>
          <w:szCs w:val="24"/>
        </w:rPr>
      </w:pPr>
    </w:p>
    <w:p w:rsidR="008F1A76" w:rsidRPr="00DC6A78" w:rsidRDefault="008F1A76" w:rsidP="009F6725">
      <w:pPr>
        <w:shd w:val="clear" w:color="auto" w:fill="FFFFFF"/>
        <w:spacing w:line="360" w:lineRule="auto"/>
        <w:jc w:val="both"/>
        <w:rPr>
          <w:rFonts w:ascii="Georgia" w:hAnsi="Georgia"/>
        </w:rPr>
      </w:pPr>
      <w:r w:rsidRPr="00DC6A78">
        <w:rPr>
          <w:rFonts w:ascii="Georgia" w:hAnsi="Georgia"/>
        </w:rPr>
        <w:t>Conforme a</w:t>
      </w:r>
      <w:r w:rsidR="00B21057" w:rsidRPr="00DC6A78">
        <w:rPr>
          <w:rFonts w:ascii="Georgia" w:hAnsi="Georgia"/>
        </w:rPr>
        <w:t>l acervo probatorio,</w:t>
      </w:r>
      <w:r w:rsidRPr="00DC6A78">
        <w:rPr>
          <w:rFonts w:ascii="Georgia" w:hAnsi="Georgia"/>
        </w:rPr>
        <w:t xml:space="preserve"> el accionado </w:t>
      </w:r>
      <w:r w:rsidR="00220139">
        <w:rPr>
          <w:rFonts w:ascii="Georgia" w:hAnsi="Georgia"/>
        </w:rPr>
        <w:t xml:space="preserve">con sendos autos del 12-06-2017 requirió a la parte actora para que efectuara la notificación del auto </w:t>
      </w:r>
      <w:proofErr w:type="spellStart"/>
      <w:r w:rsidR="00220139">
        <w:rPr>
          <w:rFonts w:ascii="Georgia" w:hAnsi="Georgia"/>
        </w:rPr>
        <w:t>admisorio</w:t>
      </w:r>
      <w:proofErr w:type="spellEnd"/>
      <w:r w:rsidR="00220139">
        <w:rPr>
          <w:rFonts w:ascii="Georgia" w:hAnsi="Georgia"/>
        </w:rPr>
        <w:t xml:space="preserve"> a las accionadas (Folios 18 y 21, este cuaderno), el 15-06-2017 el accionante solicitó aplicar el artículo 121, CGP (Folios 19 y 22, ibídem), finalmente, con decisiones del 14-08-2017 se declaró el desistimiento tácito de los asuntos populares y no se hizo pronunciamiento alguno frente a la petición del actor (Folios 20 y 23, ib.), notificadas en el estado del 15-08-2017, sin ser recurridas (Folio 17, ib.)</w:t>
      </w:r>
      <w:r w:rsidR="005217D0" w:rsidRPr="00DC6A78">
        <w:rPr>
          <w:rFonts w:ascii="Georgia" w:hAnsi="Georgia" w:cs="Arial"/>
        </w:rPr>
        <w:t>.</w:t>
      </w:r>
      <w:r w:rsidR="0072015A" w:rsidRPr="00DC6A78">
        <w:rPr>
          <w:rFonts w:ascii="Georgia" w:hAnsi="Georgia"/>
        </w:rPr>
        <w:t xml:space="preserve">  </w:t>
      </w:r>
    </w:p>
    <w:p w:rsidR="00B758C7" w:rsidRPr="00DC6A78" w:rsidRDefault="00B758C7" w:rsidP="009F6725">
      <w:pPr>
        <w:shd w:val="clear" w:color="auto" w:fill="FFFFFF"/>
        <w:spacing w:line="360" w:lineRule="auto"/>
        <w:jc w:val="both"/>
        <w:rPr>
          <w:rFonts w:ascii="Georgia" w:hAnsi="Georgia"/>
        </w:rPr>
      </w:pPr>
    </w:p>
    <w:p w:rsidR="00EC14C7" w:rsidRPr="00DC6A78" w:rsidRDefault="00B758C7" w:rsidP="00EC14C7">
      <w:pPr>
        <w:pStyle w:val="Corpsdetexte"/>
        <w:spacing w:line="360" w:lineRule="auto"/>
        <w:rPr>
          <w:rFonts w:ascii="Georgia" w:hAnsi="Georgia" w:cs="Arial"/>
          <w:szCs w:val="24"/>
        </w:rPr>
      </w:pPr>
      <w:r w:rsidRPr="00DC6A78">
        <w:rPr>
          <w:rFonts w:ascii="Georgia" w:hAnsi="Georgia" w:cs="Arial"/>
          <w:szCs w:val="24"/>
          <w:lang w:val="es-CO" w:eastAsia="es-CO"/>
        </w:rPr>
        <w:t xml:space="preserve">Así las cosas, como </w:t>
      </w:r>
      <w:r w:rsidR="00220139">
        <w:rPr>
          <w:rFonts w:ascii="Georgia" w:hAnsi="Georgia" w:cs="Arial"/>
          <w:szCs w:val="24"/>
          <w:lang w:val="es-CO" w:eastAsia="es-CO"/>
        </w:rPr>
        <w:t xml:space="preserve">los aludidos asuntos populares están terminados, </w:t>
      </w:r>
      <w:r w:rsidR="00B55954">
        <w:rPr>
          <w:rFonts w:ascii="Georgia" w:hAnsi="Georgia" w:cs="Arial"/>
          <w:szCs w:val="24"/>
          <w:lang w:val="es-CO" w:eastAsia="es-CO"/>
        </w:rPr>
        <w:t xml:space="preserve">es inane </w:t>
      </w:r>
      <w:r w:rsidR="00405162">
        <w:rPr>
          <w:rFonts w:ascii="Georgia" w:hAnsi="Georgia" w:cs="Arial"/>
          <w:szCs w:val="24"/>
          <w:lang w:val="es-CO" w:eastAsia="es-CO"/>
        </w:rPr>
        <w:t xml:space="preserve">analizar si es dable ordenar </w:t>
      </w:r>
      <w:r w:rsidR="00B55954">
        <w:rPr>
          <w:rFonts w:ascii="Georgia" w:hAnsi="Georgia" w:cs="Arial"/>
          <w:szCs w:val="24"/>
          <w:lang w:val="es-CO" w:eastAsia="es-CO"/>
        </w:rPr>
        <w:t xml:space="preserve">que se resuelvan las peticiones del actor, máxime </w:t>
      </w:r>
      <w:r w:rsidR="00405162">
        <w:rPr>
          <w:rFonts w:ascii="Georgia" w:hAnsi="Georgia" w:cs="Arial"/>
          <w:szCs w:val="24"/>
          <w:lang w:val="es-CO" w:eastAsia="es-CO"/>
        </w:rPr>
        <w:t xml:space="preserve">cuando carecen de </w:t>
      </w:r>
      <w:r w:rsidR="00B55954">
        <w:rPr>
          <w:rFonts w:ascii="Georgia" w:hAnsi="Georgia" w:cs="Arial"/>
          <w:szCs w:val="24"/>
          <w:lang w:val="es-CO" w:eastAsia="es-CO"/>
        </w:rPr>
        <w:t xml:space="preserve">relación </w:t>
      </w:r>
      <w:r w:rsidR="00405162">
        <w:rPr>
          <w:rFonts w:ascii="Georgia" w:hAnsi="Georgia" w:cs="Arial"/>
          <w:szCs w:val="24"/>
          <w:lang w:val="es-CO" w:eastAsia="es-CO"/>
        </w:rPr>
        <w:t xml:space="preserve">alguna </w:t>
      </w:r>
      <w:r w:rsidR="00B55954">
        <w:rPr>
          <w:rFonts w:ascii="Georgia" w:hAnsi="Georgia" w:cs="Arial"/>
          <w:szCs w:val="24"/>
          <w:lang w:val="es-CO" w:eastAsia="es-CO"/>
        </w:rPr>
        <w:t>con las mentadas providencias del Juzgado</w:t>
      </w:r>
      <w:r w:rsidR="00405162">
        <w:rPr>
          <w:rFonts w:ascii="Georgia" w:hAnsi="Georgia" w:cs="Arial"/>
          <w:szCs w:val="24"/>
          <w:lang w:val="es-CO" w:eastAsia="es-CO"/>
        </w:rPr>
        <w:t>, no atienden ni cuestionan el requerimiento que se le hiciera</w:t>
      </w:r>
      <w:r w:rsidR="00B55954">
        <w:rPr>
          <w:rFonts w:ascii="Georgia" w:hAnsi="Georgia" w:cs="Arial"/>
          <w:szCs w:val="24"/>
          <w:lang w:val="es-CO" w:eastAsia="es-CO"/>
        </w:rPr>
        <w:t xml:space="preserve">; </w:t>
      </w:r>
      <w:r w:rsidR="00220139">
        <w:rPr>
          <w:rFonts w:ascii="Georgia" w:hAnsi="Georgia" w:cs="Arial"/>
          <w:szCs w:val="24"/>
          <w:lang w:val="es-CO" w:eastAsia="es-CO"/>
        </w:rPr>
        <w:t>es claro que la decisión que se adopte resultara inútil</w:t>
      </w:r>
      <w:r w:rsidR="00EC14C7" w:rsidRPr="00DC6A78">
        <w:rPr>
          <w:rFonts w:ascii="Georgia" w:hAnsi="Georgia" w:cs="Arial"/>
          <w:szCs w:val="24"/>
        </w:rPr>
        <w:t xml:space="preserve">. </w:t>
      </w:r>
      <w:r w:rsidR="00E52B8E" w:rsidRPr="00DC6A78">
        <w:rPr>
          <w:rFonts w:ascii="Georgia" w:hAnsi="Georgia" w:cs="Arial"/>
          <w:szCs w:val="24"/>
        </w:rPr>
        <w:t>Evidentemente, acaeció un hecho que no guarda relación con la finalidad de este amparo, pero que impide satisfacer la petición tutelar</w:t>
      </w:r>
      <w:r w:rsidR="00E52B8E" w:rsidRPr="00DC6A78">
        <w:rPr>
          <w:rFonts w:ascii="Georgia" w:hAnsi="Georgia" w:cs="Arial"/>
          <w:color w:val="000000"/>
          <w:szCs w:val="24"/>
          <w:shd w:val="clear" w:color="auto" w:fill="FFFFFF"/>
        </w:rPr>
        <w:t>.</w:t>
      </w:r>
      <w:r w:rsidR="00B55954">
        <w:rPr>
          <w:rFonts w:ascii="Georgia" w:hAnsi="Georgia" w:cs="Arial"/>
          <w:color w:val="000000"/>
          <w:szCs w:val="24"/>
          <w:shd w:val="clear" w:color="auto" w:fill="FFFFFF"/>
        </w:rPr>
        <w:t xml:space="preserve"> </w:t>
      </w:r>
      <w:r w:rsidRPr="00DC6A78">
        <w:rPr>
          <w:rFonts w:ascii="Georgia" w:hAnsi="Georgia" w:cs="Arial"/>
          <w:szCs w:val="24"/>
        </w:rPr>
        <w:t>S</w:t>
      </w:r>
      <w:r w:rsidR="00EC14C7" w:rsidRPr="00DC6A78">
        <w:rPr>
          <w:rFonts w:ascii="Georgia" w:hAnsi="Georgia" w:cs="Arial"/>
          <w:szCs w:val="24"/>
        </w:rPr>
        <w:t>e configura</w:t>
      </w:r>
      <w:r w:rsidRPr="00DC6A78">
        <w:rPr>
          <w:rFonts w:ascii="Georgia" w:hAnsi="Georgia" w:cs="Arial"/>
          <w:szCs w:val="24"/>
        </w:rPr>
        <w:t>, entonces,</w:t>
      </w:r>
      <w:r w:rsidR="00EC14C7" w:rsidRPr="00DC6A78">
        <w:rPr>
          <w:rFonts w:ascii="Georgia" w:hAnsi="Georgia" w:cs="Arial"/>
          <w:szCs w:val="24"/>
        </w:rPr>
        <w:t xml:space="preserve"> </w:t>
      </w:r>
      <w:r w:rsidR="00494527" w:rsidRPr="00DC6A78">
        <w:rPr>
          <w:rFonts w:ascii="Georgia" w:hAnsi="Georgia" w:cs="Arial"/>
          <w:szCs w:val="24"/>
        </w:rPr>
        <w:t xml:space="preserve">la carencia actual de objeto por </w:t>
      </w:r>
      <w:r w:rsidR="009822CE" w:rsidRPr="00DC6A78">
        <w:rPr>
          <w:rFonts w:ascii="Georgia" w:hAnsi="Georgia" w:cs="Arial"/>
          <w:szCs w:val="24"/>
        </w:rPr>
        <w:t xml:space="preserve">la ausencia de interés jurídico o </w:t>
      </w:r>
      <w:r w:rsidR="00494527" w:rsidRPr="00DC6A78">
        <w:rPr>
          <w:rFonts w:ascii="Georgia" w:hAnsi="Georgia" w:cs="Arial"/>
          <w:szCs w:val="24"/>
        </w:rPr>
        <w:t>sustracción de materia</w:t>
      </w:r>
      <w:r w:rsidR="00405162">
        <w:rPr>
          <w:rFonts w:ascii="Georgia" w:hAnsi="Georgia" w:cs="Arial"/>
          <w:szCs w:val="24"/>
        </w:rPr>
        <w:t xml:space="preserve"> y se declarará</w:t>
      </w:r>
      <w:r w:rsidR="00DF687A" w:rsidRPr="00DC6A78">
        <w:rPr>
          <w:rFonts w:ascii="Georgia" w:hAnsi="Georgia" w:cs="Arial"/>
          <w:szCs w:val="24"/>
        </w:rPr>
        <w:t>.</w:t>
      </w:r>
    </w:p>
    <w:p w:rsidR="009822CE" w:rsidRPr="00DC6A78" w:rsidRDefault="009822CE" w:rsidP="00EC14C7">
      <w:pPr>
        <w:pStyle w:val="Corpsdetexte"/>
        <w:spacing w:line="360" w:lineRule="auto"/>
        <w:rPr>
          <w:rFonts w:ascii="Georgia" w:hAnsi="Georgia" w:cs="Arial"/>
          <w:szCs w:val="24"/>
        </w:rPr>
      </w:pPr>
    </w:p>
    <w:p w:rsidR="008E5643" w:rsidRPr="00DC6A78" w:rsidRDefault="008E5643" w:rsidP="00992FD5">
      <w:pPr>
        <w:pStyle w:val="Corpsdetexte"/>
        <w:numPr>
          <w:ilvl w:val="0"/>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DC6A78">
        <w:rPr>
          <w:rFonts w:ascii="Georgia" w:hAnsi="Georgia" w:cs="Arial"/>
          <w:szCs w:val="24"/>
        </w:rPr>
        <w:t xml:space="preserve">LAS CONCLUSIONES </w:t>
      </w:r>
    </w:p>
    <w:p w:rsidR="008E5643" w:rsidRPr="00405162" w:rsidRDefault="008E5643" w:rsidP="008E564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CO"/>
        </w:rPr>
      </w:pPr>
    </w:p>
    <w:p w:rsidR="008E5643" w:rsidRPr="00DC6A78" w:rsidRDefault="008E5643" w:rsidP="008E5643">
      <w:pPr>
        <w:spacing w:line="360" w:lineRule="auto"/>
        <w:ind w:right="51"/>
        <w:jc w:val="both"/>
        <w:rPr>
          <w:rFonts w:ascii="Georgia" w:hAnsi="Georgia"/>
        </w:rPr>
      </w:pPr>
      <w:r w:rsidRPr="00DC6A78">
        <w:rPr>
          <w:rFonts w:ascii="Georgia" w:hAnsi="Georgia"/>
        </w:rPr>
        <w:t xml:space="preserve">En armonía con las premisas expuestas en los acápites anteriores </w:t>
      </w:r>
      <w:r w:rsidR="00405162">
        <w:rPr>
          <w:rFonts w:ascii="Georgia" w:hAnsi="Georgia"/>
        </w:rPr>
        <w:t xml:space="preserve">se </w:t>
      </w:r>
      <w:r w:rsidRPr="00DC6A78">
        <w:rPr>
          <w:rFonts w:ascii="Georgia" w:hAnsi="Georgia"/>
        </w:rPr>
        <w:t>declarará la carencia actual de objeto por</w:t>
      </w:r>
      <w:r w:rsidR="000C6437" w:rsidRPr="00DC6A78">
        <w:rPr>
          <w:rFonts w:ascii="Georgia" w:hAnsi="Georgia"/>
        </w:rPr>
        <w:t xml:space="preserve"> sustracción de materia</w:t>
      </w:r>
      <w:r w:rsidR="00EF38DE" w:rsidRPr="00DC6A78">
        <w:rPr>
          <w:rFonts w:ascii="Georgia" w:hAnsi="Georgia"/>
        </w:rPr>
        <w:t>.</w:t>
      </w:r>
      <w:r w:rsidRPr="00DC6A78">
        <w:rPr>
          <w:rFonts w:ascii="Georgia" w:hAnsi="Georgia"/>
        </w:rPr>
        <w:t xml:space="preserve"> </w:t>
      </w:r>
    </w:p>
    <w:p w:rsidR="008E5643" w:rsidRPr="00DC6A78" w:rsidRDefault="008E5643" w:rsidP="008E564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lang w:val="es-ES"/>
        </w:rPr>
      </w:pPr>
    </w:p>
    <w:p w:rsidR="008E5643" w:rsidRPr="00DC6A78" w:rsidRDefault="008E5643" w:rsidP="008E5643">
      <w:pPr>
        <w:tabs>
          <w:tab w:val="left" w:pos="-720"/>
        </w:tabs>
        <w:suppressAutoHyphens/>
        <w:spacing w:line="360" w:lineRule="auto"/>
        <w:jc w:val="both"/>
        <w:rPr>
          <w:rFonts w:ascii="Georgia" w:hAnsi="Georgia" w:cs="Arial"/>
        </w:rPr>
      </w:pPr>
      <w:r w:rsidRPr="00DC6A78">
        <w:rPr>
          <w:rFonts w:ascii="Georgia" w:hAnsi="Georgia" w:cs="Arial"/>
        </w:rPr>
        <w:t xml:space="preserve">En mérito de lo expuesto, el </w:t>
      </w:r>
      <w:r w:rsidRPr="00DC6A78">
        <w:rPr>
          <w:rFonts w:ascii="Georgia" w:hAnsi="Georgia" w:cs="Arial"/>
          <w:bCs/>
          <w:smallCaps/>
        </w:rPr>
        <w:t>Tribunal Superior del Distrito Judicial de Pereira, Sala de Decisión Civil -Familia</w:t>
      </w:r>
      <w:r w:rsidRPr="00DC6A78">
        <w:rPr>
          <w:rFonts w:ascii="Georgia" w:hAnsi="Georgia" w:cs="Arial"/>
        </w:rPr>
        <w:t>, administrando Justicia, en nombre de la República y por autoridad de la Ley,</w:t>
      </w:r>
    </w:p>
    <w:p w:rsidR="00276988" w:rsidRDefault="00276988" w:rsidP="008E5643">
      <w:pPr>
        <w:tabs>
          <w:tab w:val="left" w:pos="-720"/>
        </w:tabs>
        <w:suppressAutoHyphens/>
        <w:spacing w:line="360" w:lineRule="auto"/>
        <w:jc w:val="center"/>
        <w:rPr>
          <w:rFonts w:ascii="Georgia" w:hAnsi="Georgia" w:cs="Arial"/>
          <w:bCs/>
          <w:smallCaps/>
        </w:rPr>
      </w:pPr>
    </w:p>
    <w:p w:rsidR="008E5643" w:rsidRPr="00DC6A78" w:rsidRDefault="008E5643" w:rsidP="008E5643">
      <w:pPr>
        <w:tabs>
          <w:tab w:val="left" w:pos="-720"/>
        </w:tabs>
        <w:suppressAutoHyphens/>
        <w:spacing w:line="360" w:lineRule="auto"/>
        <w:jc w:val="center"/>
        <w:rPr>
          <w:rFonts w:ascii="Georgia" w:hAnsi="Georgia" w:cs="Arial"/>
          <w:bCs/>
          <w:smallCaps/>
        </w:rPr>
      </w:pPr>
      <w:r w:rsidRPr="00DC6A78">
        <w:rPr>
          <w:rFonts w:ascii="Georgia" w:hAnsi="Georgia" w:cs="Arial"/>
          <w:bCs/>
          <w:smallCaps/>
        </w:rPr>
        <w:t xml:space="preserve">F A L </w:t>
      </w:r>
      <w:proofErr w:type="spellStart"/>
      <w:r w:rsidRPr="00DC6A78">
        <w:rPr>
          <w:rFonts w:ascii="Georgia" w:hAnsi="Georgia" w:cs="Arial"/>
          <w:bCs/>
          <w:smallCaps/>
        </w:rPr>
        <w:t>L</w:t>
      </w:r>
      <w:proofErr w:type="spellEnd"/>
      <w:r w:rsidRPr="00DC6A78">
        <w:rPr>
          <w:rFonts w:ascii="Georgia" w:hAnsi="Georgia" w:cs="Arial"/>
          <w:bCs/>
          <w:smallCaps/>
        </w:rPr>
        <w:t xml:space="preserve"> A,</w:t>
      </w:r>
    </w:p>
    <w:p w:rsidR="008E5643" w:rsidRPr="00DC6A78" w:rsidRDefault="008E5643" w:rsidP="008E5643">
      <w:pPr>
        <w:pStyle w:val="Corpsdetexte"/>
        <w:spacing w:line="360" w:lineRule="auto"/>
        <w:jc w:val="center"/>
        <w:rPr>
          <w:rFonts w:ascii="Georgia" w:hAnsi="Georgia" w:cs="Arial"/>
          <w:bCs/>
          <w:smallCaps/>
          <w:sz w:val="16"/>
          <w:szCs w:val="24"/>
          <w:lang w:val="es-CO"/>
        </w:rPr>
      </w:pPr>
    </w:p>
    <w:p w:rsidR="00246A7B" w:rsidRPr="00DC6A78" w:rsidRDefault="008E5643" w:rsidP="00246A7B">
      <w:pPr>
        <w:pStyle w:val="Corpsdetexte"/>
        <w:numPr>
          <w:ilvl w:val="0"/>
          <w:numId w:val="7"/>
        </w:numPr>
        <w:tabs>
          <w:tab w:val="clear" w:pos="708"/>
        </w:tabs>
        <w:spacing w:line="360" w:lineRule="auto"/>
        <w:rPr>
          <w:rFonts w:ascii="Georgia" w:hAnsi="Georgia"/>
          <w:szCs w:val="24"/>
        </w:rPr>
      </w:pPr>
      <w:r w:rsidRPr="00DC6A78">
        <w:rPr>
          <w:rFonts w:ascii="Georgia" w:hAnsi="Georgia" w:cs="Arial"/>
          <w:szCs w:val="24"/>
        </w:rPr>
        <w:t xml:space="preserve">DECLARAR la carencia actual de objeto por </w:t>
      </w:r>
      <w:r w:rsidR="000C6437" w:rsidRPr="00DC6A78">
        <w:rPr>
          <w:rFonts w:ascii="Georgia" w:hAnsi="Georgia" w:cs="Arial"/>
          <w:szCs w:val="24"/>
        </w:rPr>
        <w:t>sustracción de materia</w:t>
      </w:r>
      <w:r w:rsidRPr="00DC6A78">
        <w:rPr>
          <w:rFonts w:ascii="Georgia" w:hAnsi="Georgia" w:cs="Arial"/>
          <w:szCs w:val="24"/>
        </w:rPr>
        <w:t xml:space="preserve"> en la acción de </w:t>
      </w:r>
      <w:r w:rsidR="00405162">
        <w:rPr>
          <w:rFonts w:ascii="Georgia" w:hAnsi="Georgia" w:cs="Arial"/>
          <w:szCs w:val="24"/>
        </w:rPr>
        <w:t xml:space="preserve">las </w:t>
      </w:r>
      <w:r w:rsidRPr="00DC6A78">
        <w:rPr>
          <w:rFonts w:ascii="Georgia" w:hAnsi="Georgia" w:cs="Arial"/>
          <w:szCs w:val="24"/>
        </w:rPr>
        <w:t>tutela</w:t>
      </w:r>
      <w:r w:rsidR="00405162">
        <w:rPr>
          <w:rFonts w:ascii="Georgia" w:hAnsi="Georgia" w:cs="Arial"/>
          <w:szCs w:val="24"/>
        </w:rPr>
        <w:t>s</w:t>
      </w:r>
      <w:r w:rsidRPr="00DC6A78">
        <w:rPr>
          <w:rFonts w:ascii="Georgia" w:hAnsi="Georgia" w:cs="Arial"/>
          <w:szCs w:val="24"/>
        </w:rPr>
        <w:t xml:space="preserve"> presentada</w:t>
      </w:r>
      <w:r w:rsidR="00405162">
        <w:rPr>
          <w:rFonts w:ascii="Georgia" w:hAnsi="Georgia" w:cs="Arial"/>
          <w:szCs w:val="24"/>
        </w:rPr>
        <w:t>s</w:t>
      </w:r>
      <w:r w:rsidRPr="00DC6A78">
        <w:rPr>
          <w:rFonts w:ascii="Georgia" w:hAnsi="Georgia" w:cs="Arial"/>
          <w:szCs w:val="24"/>
        </w:rPr>
        <w:t xml:space="preserve"> por el señor </w:t>
      </w:r>
      <w:r w:rsidR="00EF38DE" w:rsidRPr="00DC6A78">
        <w:rPr>
          <w:rFonts w:ascii="Georgia" w:hAnsi="Georgia" w:cs="Arial"/>
          <w:szCs w:val="24"/>
        </w:rPr>
        <w:t xml:space="preserve">Javier Elías Arias </w:t>
      </w:r>
      <w:proofErr w:type="spellStart"/>
      <w:r w:rsidR="00EF38DE" w:rsidRPr="00DC6A78">
        <w:rPr>
          <w:rFonts w:ascii="Georgia" w:hAnsi="Georgia" w:cs="Arial"/>
          <w:szCs w:val="24"/>
        </w:rPr>
        <w:t>Idárraga</w:t>
      </w:r>
      <w:proofErr w:type="spellEnd"/>
      <w:r w:rsidRPr="00DC6A78">
        <w:rPr>
          <w:rFonts w:ascii="Georgia" w:hAnsi="Georgia" w:cs="Arial"/>
          <w:szCs w:val="24"/>
        </w:rPr>
        <w:t xml:space="preserve"> contra </w:t>
      </w:r>
      <w:r w:rsidR="009F0811" w:rsidRPr="00DC6A78">
        <w:rPr>
          <w:rFonts w:ascii="Georgia" w:hAnsi="Georgia"/>
          <w:szCs w:val="24"/>
        </w:rPr>
        <w:t>e</w:t>
      </w:r>
      <w:r w:rsidR="009F0811" w:rsidRPr="00DC6A78">
        <w:rPr>
          <w:rFonts w:ascii="Georgia" w:hAnsi="Georgia" w:cs="Arial"/>
          <w:color w:val="000000"/>
          <w:szCs w:val="24"/>
          <w:lang w:eastAsia="es-CO"/>
        </w:rPr>
        <w:t xml:space="preserve">l </w:t>
      </w:r>
      <w:r w:rsidR="00EF38DE" w:rsidRPr="00DC6A78">
        <w:rPr>
          <w:rFonts w:ascii="Georgia" w:hAnsi="Georgia" w:cs="Arial"/>
          <w:color w:val="000000"/>
          <w:szCs w:val="24"/>
          <w:lang w:eastAsia="es-CO"/>
        </w:rPr>
        <w:t xml:space="preserve">Juzgado Civil del Circuito </w:t>
      </w:r>
      <w:r w:rsidR="00405162">
        <w:rPr>
          <w:rFonts w:ascii="Georgia" w:hAnsi="Georgia" w:cs="Arial"/>
          <w:color w:val="000000"/>
          <w:szCs w:val="24"/>
          <w:lang w:eastAsia="es-CO"/>
        </w:rPr>
        <w:t>de Dosquebradas.</w:t>
      </w:r>
    </w:p>
    <w:p w:rsidR="00DC4D4A" w:rsidRPr="00DC6A78" w:rsidRDefault="00DC4D4A" w:rsidP="00DC4D4A">
      <w:pPr>
        <w:pStyle w:val="Corpsdetexte"/>
        <w:tabs>
          <w:tab w:val="clear" w:pos="708"/>
        </w:tabs>
        <w:spacing w:line="360" w:lineRule="auto"/>
        <w:ind w:left="360"/>
        <w:rPr>
          <w:rFonts w:ascii="Georgia" w:hAnsi="Georgia"/>
          <w:szCs w:val="24"/>
        </w:rPr>
      </w:pPr>
    </w:p>
    <w:p w:rsidR="00405162" w:rsidRDefault="008E5643" w:rsidP="00405162">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lastRenderedPageBreak/>
        <w:t>NOTIFICAR esta decisión a todas las partes, por el medio más expedito y eficaz.</w:t>
      </w:r>
    </w:p>
    <w:p w:rsidR="00405162" w:rsidRPr="00405162" w:rsidRDefault="00405162" w:rsidP="00405162">
      <w:pPr>
        <w:pStyle w:val="Paragraphedeliste"/>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jc w:val="both"/>
        <w:textAlignment w:val="baseline"/>
        <w:rPr>
          <w:rFonts w:ascii="Georgia" w:hAnsi="Georgia"/>
          <w:spacing w:val="-3"/>
          <w:sz w:val="24"/>
          <w:szCs w:val="24"/>
          <w:lang w:val="es-ES_tradnl"/>
        </w:rPr>
      </w:pPr>
    </w:p>
    <w:p w:rsidR="008E5643" w:rsidRPr="00DC6A78"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 xml:space="preserve">REMITIR este expediente, a la </w:t>
      </w:r>
      <w:r w:rsidR="00405162">
        <w:rPr>
          <w:rFonts w:ascii="Georgia" w:hAnsi="Georgia"/>
          <w:spacing w:val="-3"/>
          <w:sz w:val="24"/>
          <w:szCs w:val="24"/>
          <w:lang w:val="es-ES_tradnl"/>
        </w:rPr>
        <w:t xml:space="preserve">CC </w:t>
      </w:r>
      <w:r w:rsidRPr="00DC6A78">
        <w:rPr>
          <w:rFonts w:ascii="Georgia" w:hAnsi="Georgia"/>
          <w:spacing w:val="-3"/>
          <w:sz w:val="24"/>
          <w:szCs w:val="24"/>
          <w:lang w:val="es-ES_tradnl"/>
        </w:rPr>
        <w:t>para su eventual revisión.</w:t>
      </w:r>
    </w:p>
    <w:p w:rsidR="008E5643" w:rsidRPr="00DC6A78" w:rsidRDefault="008E5643" w:rsidP="008E5643">
      <w:pPr>
        <w:pStyle w:val="Paragraphedeliste"/>
        <w:rPr>
          <w:rFonts w:ascii="Georgia" w:hAnsi="Georgia"/>
          <w:spacing w:val="-3"/>
          <w:sz w:val="24"/>
          <w:szCs w:val="24"/>
        </w:rPr>
      </w:pPr>
    </w:p>
    <w:p w:rsidR="008E5643" w:rsidRPr="00DC6A78"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ORDENAR el archivo del expediente, surtidos los trámites anteriores.</w:t>
      </w:r>
    </w:p>
    <w:p w:rsidR="008E5643" w:rsidRPr="00DC6A78" w:rsidRDefault="008E5643" w:rsidP="008E5643">
      <w:pPr>
        <w:pStyle w:val="Corpsdetexte"/>
        <w:spacing w:line="360" w:lineRule="auto"/>
        <w:jc w:val="center"/>
        <w:rPr>
          <w:rFonts w:ascii="Georgia" w:hAnsi="Georgia"/>
          <w:smallCaps/>
          <w:sz w:val="18"/>
          <w:szCs w:val="24"/>
        </w:rPr>
      </w:pPr>
    </w:p>
    <w:p w:rsidR="008E5643" w:rsidRPr="00DC6A78" w:rsidRDefault="00405162" w:rsidP="008E5643">
      <w:pPr>
        <w:pStyle w:val="Corpsdetexte"/>
        <w:spacing w:line="360" w:lineRule="auto"/>
        <w:jc w:val="center"/>
        <w:rPr>
          <w:rFonts w:ascii="Georgia" w:hAnsi="Georgia"/>
          <w:smallCaps/>
          <w:szCs w:val="24"/>
          <w:lang w:val="en-US"/>
        </w:rPr>
      </w:pPr>
      <w:r w:rsidRPr="00DC6A78">
        <w:rPr>
          <w:rFonts w:ascii="Georgia" w:hAnsi="Georgia"/>
          <w:smallCaps/>
          <w:szCs w:val="24"/>
          <w:lang w:val="en-US"/>
        </w:rPr>
        <w:t>NOTIFÍQUESE</w:t>
      </w:r>
      <w:r w:rsidR="008E5643" w:rsidRPr="00DC6A78">
        <w:rPr>
          <w:rFonts w:ascii="Georgia" w:hAnsi="Georgia"/>
          <w:smallCaps/>
          <w:szCs w:val="24"/>
          <w:lang w:val="en-US"/>
        </w:rPr>
        <w:t>,</w:t>
      </w:r>
    </w:p>
    <w:p w:rsidR="008E5643" w:rsidRPr="00DC6A78" w:rsidRDefault="008E5643" w:rsidP="008E5643">
      <w:pPr>
        <w:pStyle w:val="Corpsdetexte"/>
        <w:spacing w:line="360" w:lineRule="auto"/>
        <w:jc w:val="center"/>
        <w:rPr>
          <w:rFonts w:ascii="Georgia" w:hAnsi="Georgia"/>
          <w:sz w:val="2"/>
          <w:lang w:val="en-US"/>
        </w:rPr>
      </w:pPr>
    </w:p>
    <w:p w:rsidR="008E5643" w:rsidRPr="00DC6A78" w:rsidRDefault="008E5643" w:rsidP="008E5643">
      <w:pPr>
        <w:pStyle w:val="Corpsdetexte"/>
        <w:spacing w:line="360" w:lineRule="auto"/>
        <w:rPr>
          <w:rFonts w:ascii="Georgia" w:hAnsi="Georgia"/>
          <w:sz w:val="2"/>
          <w:lang w:val="en-US"/>
        </w:rPr>
      </w:pPr>
    </w:p>
    <w:p w:rsidR="008E5643" w:rsidRPr="00DC6A78" w:rsidRDefault="008E5643" w:rsidP="008E5643">
      <w:pPr>
        <w:pStyle w:val="Corpsdetexte"/>
        <w:spacing w:line="360" w:lineRule="auto"/>
        <w:rPr>
          <w:rFonts w:ascii="Georgia" w:hAnsi="Georgia"/>
          <w:sz w:val="72"/>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C6A78">
        <w:rPr>
          <w:rFonts w:ascii="Georgia" w:hAnsi="Georgia" w:cs="Arial"/>
          <w:i/>
          <w:spacing w:val="-3"/>
          <w:w w:val="150"/>
          <w:sz w:val="28"/>
          <w:lang w:val="en-US"/>
        </w:rPr>
        <w:t>D</w:t>
      </w:r>
      <w:r w:rsidRPr="00DC6A78">
        <w:rPr>
          <w:rFonts w:ascii="Georgia" w:hAnsi="Georgia" w:cs="Arial"/>
          <w:i/>
          <w:spacing w:val="-3"/>
          <w:w w:val="150"/>
          <w:sz w:val="18"/>
          <w:szCs w:val="16"/>
          <w:lang w:val="en-US"/>
        </w:rPr>
        <w:t xml:space="preserve">UBERNEY </w:t>
      </w:r>
      <w:r w:rsidRPr="00DC6A78">
        <w:rPr>
          <w:rFonts w:ascii="Georgia" w:hAnsi="Georgia" w:cs="Arial"/>
          <w:i/>
          <w:spacing w:val="-3"/>
          <w:w w:val="150"/>
          <w:sz w:val="28"/>
          <w:lang w:val="en-US"/>
        </w:rPr>
        <w:t>G</w:t>
      </w:r>
      <w:r w:rsidRPr="00DC6A78">
        <w:rPr>
          <w:rFonts w:ascii="Georgia" w:hAnsi="Georgia" w:cs="Arial"/>
          <w:i/>
          <w:spacing w:val="-3"/>
          <w:w w:val="150"/>
          <w:sz w:val="18"/>
          <w:szCs w:val="16"/>
          <w:lang w:val="en-US"/>
        </w:rPr>
        <w:t xml:space="preserve">RISALES </w:t>
      </w:r>
      <w:r w:rsidRPr="00DC6A78">
        <w:rPr>
          <w:rFonts w:ascii="Georgia" w:hAnsi="Georgia" w:cs="Arial"/>
          <w:i/>
          <w:spacing w:val="-3"/>
          <w:w w:val="150"/>
          <w:sz w:val="28"/>
          <w:lang w:val="en-US"/>
        </w:rPr>
        <w:t>H</w:t>
      </w:r>
      <w:r w:rsidRPr="00DC6A78">
        <w:rPr>
          <w:rFonts w:ascii="Georgia" w:hAnsi="Georgia" w:cs="Arial"/>
          <w:i/>
          <w:spacing w:val="-3"/>
          <w:w w:val="150"/>
          <w:sz w:val="18"/>
          <w:szCs w:val="16"/>
          <w:lang w:val="en-US"/>
        </w:rPr>
        <w:t>ERRERA</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DC6A78">
        <w:rPr>
          <w:rFonts w:ascii="Georgia" w:hAnsi="Georgia" w:cs="Arial"/>
          <w:i/>
          <w:spacing w:val="-3"/>
          <w:w w:val="150"/>
          <w:sz w:val="28"/>
          <w:lang w:val="en-US"/>
        </w:rPr>
        <w:t>M</w:t>
      </w:r>
      <w:r w:rsidRPr="00DC6A78">
        <w:rPr>
          <w:rFonts w:ascii="Georgia" w:hAnsi="Georgia" w:cs="Arial"/>
          <w:i/>
          <w:spacing w:val="-3"/>
          <w:w w:val="150"/>
          <w:lang w:val="en-US"/>
        </w:rPr>
        <w:t xml:space="preserve"> </w:t>
      </w:r>
      <w:r w:rsidRPr="00DC6A78">
        <w:rPr>
          <w:rFonts w:ascii="Georgia" w:hAnsi="Georgia" w:cs="Arial"/>
          <w:i/>
          <w:spacing w:val="-3"/>
          <w:w w:val="150"/>
          <w:sz w:val="18"/>
          <w:szCs w:val="20"/>
          <w:lang w:val="en-US"/>
        </w:rPr>
        <w:t>A G I S T R A D O</w:t>
      </w:r>
    </w:p>
    <w:p w:rsidR="008E5643" w:rsidRPr="0027698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8"/>
          <w:szCs w:val="18"/>
          <w:lang w:val="en-GB"/>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C6A78">
        <w:rPr>
          <w:rFonts w:ascii="Georgia" w:hAnsi="Georgia"/>
          <w:i/>
          <w:w w:val="150"/>
          <w:sz w:val="28"/>
          <w:szCs w:val="18"/>
          <w:lang w:val="en-US"/>
        </w:rPr>
        <w:t>E</w:t>
      </w:r>
      <w:r w:rsidRPr="00DC6A78">
        <w:rPr>
          <w:rFonts w:ascii="Georgia" w:hAnsi="Georgia"/>
          <w:i/>
          <w:w w:val="150"/>
          <w:sz w:val="18"/>
          <w:szCs w:val="18"/>
          <w:lang w:val="en-US"/>
        </w:rPr>
        <w:t>DDER</w:t>
      </w:r>
      <w:r w:rsidRPr="00DC6A78">
        <w:rPr>
          <w:rFonts w:ascii="Georgia" w:hAnsi="Georgia"/>
          <w:i/>
          <w:w w:val="150"/>
          <w:sz w:val="18"/>
          <w:lang w:val="en-US"/>
        </w:rPr>
        <w:t xml:space="preserve"> </w:t>
      </w:r>
      <w:r w:rsidRPr="00DC6A78">
        <w:rPr>
          <w:rFonts w:ascii="Georgia" w:hAnsi="Georgia"/>
          <w:i/>
          <w:w w:val="150"/>
          <w:sz w:val="28"/>
          <w:lang w:val="en-US"/>
        </w:rPr>
        <w:t>J</w:t>
      </w:r>
      <w:r w:rsidRPr="00DC6A78">
        <w:rPr>
          <w:rFonts w:ascii="Georgia" w:hAnsi="Georgia"/>
          <w:i/>
          <w:w w:val="150"/>
          <w:sz w:val="18"/>
          <w:szCs w:val="18"/>
          <w:lang w:val="en-US"/>
        </w:rPr>
        <w:t xml:space="preserve">IMMY </w:t>
      </w:r>
      <w:r w:rsidRPr="00DC6A78">
        <w:rPr>
          <w:rFonts w:ascii="Georgia" w:hAnsi="Georgia"/>
          <w:i/>
          <w:w w:val="150"/>
          <w:sz w:val="28"/>
          <w:lang w:val="en-US"/>
        </w:rPr>
        <w:t>S</w:t>
      </w:r>
      <w:r w:rsidRPr="00DC6A78">
        <w:rPr>
          <w:rFonts w:ascii="Georgia" w:hAnsi="Georgia"/>
          <w:i/>
          <w:w w:val="150"/>
          <w:sz w:val="18"/>
          <w:szCs w:val="18"/>
          <w:lang w:val="en-US"/>
        </w:rPr>
        <w:t xml:space="preserve">ÁNCHEZ </w:t>
      </w:r>
      <w:r w:rsidRPr="00DC6A78">
        <w:rPr>
          <w:rFonts w:ascii="Georgia" w:hAnsi="Georgia"/>
          <w:i/>
          <w:w w:val="150"/>
          <w:sz w:val="28"/>
          <w:szCs w:val="18"/>
          <w:lang w:val="en-US"/>
        </w:rPr>
        <w:t>C.</w:t>
      </w:r>
      <w:r w:rsidRPr="00DC6A78">
        <w:rPr>
          <w:rFonts w:ascii="Georgia" w:hAnsi="Georgia"/>
          <w:i/>
          <w:w w:val="150"/>
          <w:sz w:val="28"/>
          <w:szCs w:val="18"/>
          <w:lang w:val="en-US"/>
        </w:rPr>
        <w:tab/>
      </w:r>
      <w:r w:rsidRPr="00DC6A78">
        <w:rPr>
          <w:rFonts w:ascii="Georgia" w:hAnsi="Georgia"/>
          <w:i/>
          <w:w w:val="150"/>
          <w:sz w:val="28"/>
          <w:szCs w:val="18"/>
          <w:lang w:val="en-US"/>
        </w:rPr>
        <w:tab/>
      </w:r>
      <w:r w:rsidRPr="00DC6A78">
        <w:rPr>
          <w:rFonts w:ascii="Georgia" w:hAnsi="Georgia" w:cs="Arial"/>
          <w:i/>
          <w:spacing w:val="-3"/>
          <w:w w:val="150"/>
          <w:sz w:val="28"/>
          <w:szCs w:val="18"/>
          <w:lang w:val="en-US"/>
        </w:rPr>
        <w:t>J</w:t>
      </w:r>
      <w:r w:rsidRPr="00DC6A78">
        <w:rPr>
          <w:rFonts w:ascii="Georgia" w:hAnsi="Georgia" w:cs="Arial"/>
          <w:i/>
          <w:spacing w:val="-3"/>
          <w:w w:val="150"/>
          <w:sz w:val="18"/>
          <w:szCs w:val="18"/>
          <w:lang w:val="en-US"/>
        </w:rPr>
        <w:t xml:space="preserve">AIME </w:t>
      </w:r>
      <w:r w:rsidRPr="00DC6A78">
        <w:rPr>
          <w:rFonts w:ascii="Georgia" w:hAnsi="Georgia" w:cs="Arial"/>
          <w:i/>
          <w:spacing w:val="-3"/>
          <w:w w:val="150"/>
          <w:sz w:val="28"/>
          <w:szCs w:val="18"/>
          <w:lang w:val="en-US"/>
        </w:rPr>
        <w:t>A</w:t>
      </w:r>
      <w:r w:rsidRPr="00DC6A78">
        <w:rPr>
          <w:rFonts w:ascii="Georgia" w:hAnsi="Georgia"/>
          <w:i/>
          <w:w w:val="150"/>
          <w:sz w:val="18"/>
          <w:szCs w:val="18"/>
          <w:lang w:val="en-US"/>
        </w:rPr>
        <w:t xml:space="preserve">LBERTO </w:t>
      </w:r>
      <w:r w:rsidRPr="00DC6A78">
        <w:rPr>
          <w:rFonts w:ascii="Georgia" w:hAnsi="Georgia" w:cs="Arial"/>
          <w:i/>
          <w:spacing w:val="-3"/>
          <w:w w:val="150"/>
          <w:sz w:val="28"/>
          <w:szCs w:val="18"/>
          <w:lang w:val="en-US"/>
        </w:rPr>
        <w:t>S</w:t>
      </w:r>
      <w:r w:rsidRPr="00DC6A78">
        <w:rPr>
          <w:rFonts w:ascii="Georgia" w:hAnsi="Georgia" w:cs="Arial"/>
          <w:i/>
          <w:spacing w:val="-3"/>
          <w:w w:val="150"/>
          <w:sz w:val="18"/>
          <w:szCs w:val="16"/>
          <w:lang w:val="en-US"/>
        </w:rPr>
        <w:t xml:space="preserve">ARAZA </w:t>
      </w:r>
      <w:r w:rsidRPr="00DC6A78">
        <w:rPr>
          <w:rFonts w:ascii="Georgia" w:hAnsi="Georgia" w:cs="Arial"/>
          <w:i/>
          <w:spacing w:val="-3"/>
          <w:w w:val="150"/>
          <w:sz w:val="28"/>
          <w:szCs w:val="18"/>
          <w:lang w:val="en-US"/>
        </w:rPr>
        <w:t>N.</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C6A78">
        <w:rPr>
          <w:rFonts w:ascii="Georgia" w:hAnsi="Georgia" w:cs="Arial"/>
          <w:i/>
          <w:w w:val="150"/>
          <w:sz w:val="28"/>
          <w:lang w:val="en-US"/>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 </w:t>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w:t>
      </w:r>
    </w:p>
    <w:p w:rsidR="00EF38DE" w:rsidRPr="00DC6A78" w:rsidRDefault="008E5643"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2"/>
          <w:lang w:val="en-GB"/>
        </w:rPr>
      </w:pP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t xml:space="preserve">       </w:t>
      </w:r>
    </w:p>
    <w:p w:rsidR="00EF38DE" w:rsidRPr="00DC6A78"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2"/>
          <w:lang w:val="en-GB"/>
        </w:rPr>
      </w:pPr>
    </w:p>
    <w:p w:rsidR="00EF38DE" w:rsidRPr="00DC6A78"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8"/>
          <w:lang w:val="en-GB"/>
        </w:rPr>
      </w:pPr>
    </w:p>
    <w:p w:rsidR="000B25B7" w:rsidRPr="00DC6A78" w:rsidRDefault="00246A7B"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0"/>
          <w:lang w:val="es-CO"/>
        </w:rPr>
      </w:pPr>
      <w:r w:rsidRPr="00DC6A78">
        <w:rPr>
          <w:rFonts w:ascii="Georgia" w:hAnsi="Georgia" w:cs="Arial"/>
          <w:i/>
          <w:w w:val="150"/>
          <w:sz w:val="12"/>
          <w:lang w:val="en-GB"/>
        </w:rPr>
        <w:t>DGH</w:t>
      </w:r>
      <w:r w:rsidR="00E52B8E" w:rsidRPr="00DC6A78">
        <w:rPr>
          <w:rFonts w:ascii="Georgia" w:hAnsi="Georgia" w:cs="Arial"/>
          <w:i/>
          <w:w w:val="150"/>
          <w:sz w:val="12"/>
          <w:lang w:val="en-GB"/>
        </w:rPr>
        <w:t xml:space="preserve"> </w:t>
      </w:r>
      <w:r w:rsidR="00405162">
        <w:rPr>
          <w:rFonts w:ascii="Georgia" w:hAnsi="Georgia" w:cs="Arial"/>
          <w:i/>
          <w:w w:val="150"/>
          <w:sz w:val="12"/>
          <w:lang w:val="en-GB"/>
        </w:rPr>
        <w:t xml:space="preserve">/ </w:t>
      </w:r>
      <w:r w:rsidRPr="00DC6A78">
        <w:rPr>
          <w:rFonts w:ascii="Georgia" w:hAnsi="Georgia" w:cs="Arial"/>
          <w:i/>
          <w:w w:val="150"/>
          <w:sz w:val="12"/>
          <w:lang w:val="en-GB"/>
        </w:rPr>
        <w:t>ODCD</w:t>
      </w:r>
      <w:r w:rsidR="00E52B8E" w:rsidRPr="00DC6A78">
        <w:rPr>
          <w:rFonts w:ascii="Georgia" w:hAnsi="Georgia" w:cs="Arial"/>
          <w:i/>
          <w:w w:val="150"/>
          <w:sz w:val="12"/>
          <w:lang w:val="en-GB"/>
        </w:rPr>
        <w:t xml:space="preserve"> </w:t>
      </w:r>
      <w:r w:rsidRPr="00DC6A78">
        <w:rPr>
          <w:rFonts w:ascii="Georgia" w:hAnsi="Georgia" w:cs="Arial"/>
          <w:i/>
          <w:w w:val="150"/>
          <w:sz w:val="12"/>
          <w:lang w:val="en-GB"/>
        </w:rPr>
        <w:t>/</w:t>
      </w:r>
      <w:r w:rsidR="00E52B8E" w:rsidRPr="00DC6A78">
        <w:rPr>
          <w:rFonts w:ascii="Georgia" w:hAnsi="Georgia" w:cs="Arial"/>
          <w:i/>
          <w:w w:val="150"/>
          <w:sz w:val="12"/>
          <w:lang w:val="en-GB"/>
        </w:rPr>
        <w:t xml:space="preserve"> </w:t>
      </w:r>
      <w:r w:rsidRPr="00DC6A78">
        <w:rPr>
          <w:rFonts w:ascii="Georgia" w:hAnsi="Georgia" w:cs="Arial"/>
          <w:i/>
          <w:w w:val="150"/>
          <w:sz w:val="12"/>
          <w:lang w:val="en-GB"/>
        </w:rPr>
        <w:t>2017</w:t>
      </w:r>
    </w:p>
    <w:sectPr w:rsidR="000B25B7" w:rsidRPr="00DC6A78" w:rsidSect="0067391B">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FD" w:rsidRDefault="00BD6EFD" w:rsidP="002F20AB">
      <w:r>
        <w:separator/>
      </w:r>
    </w:p>
  </w:endnote>
  <w:endnote w:type="continuationSeparator" w:id="0">
    <w:p w:rsidR="00BD6EFD" w:rsidRDefault="00BD6EF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DC6A78" w:rsidRDefault="0093403F">
    <w:pPr>
      <w:pStyle w:val="Pieddepage"/>
      <w:framePr w:wrap="around" w:vAnchor="text" w:hAnchor="margin" w:xAlign="right" w:y="1"/>
      <w:rPr>
        <w:rStyle w:val="Numrodepage"/>
        <w:rFonts w:ascii="Georgia" w:hAnsi="Georgia" w:cs="Verdana"/>
      </w:rPr>
    </w:pPr>
    <w:r w:rsidRPr="00DC6A78">
      <w:rPr>
        <w:rStyle w:val="Numrodepage"/>
        <w:rFonts w:ascii="Georgia" w:hAnsi="Georgia" w:cs="Verdana"/>
      </w:rPr>
      <w:fldChar w:fldCharType="begin"/>
    </w:r>
    <w:r w:rsidRPr="00DC6A78">
      <w:rPr>
        <w:rStyle w:val="Numrodepage"/>
        <w:rFonts w:ascii="Georgia" w:hAnsi="Georgia" w:cs="Verdana"/>
      </w:rPr>
      <w:instrText xml:space="preserve">PAGE  </w:instrText>
    </w:r>
    <w:r w:rsidRPr="00DC6A78">
      <w:rPr>
        <w:rStyle w:val="Numrodepage"/>
        <w:rFonts w:ascii="Georgia" w:hAnsi="Georgia" w:cs="Verdana"/>
      </w:rPr>
      <w:fldChar w:fldCharType="separate"/>
    </w:r>
    <w:r w:rsidRPr="00DC6A78">
      <w:rPr>
        <w:rStyle w:val="Numrodepage"/>
        <w:rFonts w:ascii="Georgia" w:hAnsi="Georgia" w:cs="Verdana"/>
        <w:noProof/>
      </w:rPr>
      <w:t>10</w:t>
    </w:r>
    <w:r w:rsidRPr="00DC6A78">
      <w:rPr>
        <w:rStyle w:val="Numrodepage"/>
        <w:rFonts w:ascii="Georgia" w:hAnsi="Georgia" w:cs="Verdana"/>
      </w:rPr>
      <w:fldChar w:fldCharType="end"/>
    </w:r>
  </w:p>
  <w:p w:rsidR="0093403F" w:rsidRPr="00DC6A78" w:rsidRDefault="0093403F">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405162" w:rsidRDefault="0093403F" w:rsidP="00A67268">
    <w:pPr>
      <w:pStyle w:val="Pieddepage"/>
      <w:pBdr>
        <w:bottom w:val="double" w:sz="6" w:space="1" w:color="auto"/>
      </w:pBdr>
      <w:spacing w:line="360" w:lineRule="auto"/>
      <w:rPr>
        <w:rFonts w:ascii="Georgia" w:hAnsi="Georgia" w:cs="Arial"/>
        <w:spacing w:val="20"/>
        <w:w w:val="200"/>
        <w:sz w:val="2"/>
        <w:szCs w:val="10"/>
        <w:lang w:val="es-ES"/>
      </w:rPr>
    </w:pPr>
  </w:p>
  <w:p w:rsidR="0093403F" w:rsidRPr="00DC6A78" w:rsidRDefault="0093403F" w:rsidP="00751EE2">
    <w:pPr>
      <w:pStyle w:val="Pieddepage"/>
      <w:spacing w:line="360" w:lineRule="auto"/>
      <w:jc w:val="right"/>
      <w:rPr>
        <w:rFonts w:ascii="Georgia" w:hAnsi="Georgia" w:cs="Arial"/>
        <w:spacing w:val="20"/>
        <w:w w:val="200"/>
        <w:sz w:val="14"/>
        <w:szCs w:val="10"/>
      </w:rPr>
    </w:pPr>
  </w:p>
  <w:p w:rsidR="0093403F" w:rsidRPr="00DC6A78" w:rsidRDefault="0093403F" w:rsidP="00751EE2">
    <w:pPr>
      <w:pStyle w:val="Pieddepage"/>
      <w:spacing w:line="360" w:lineRule="auto"/>
      <w:jc w:val="right"/>
      <w:rPr>
        <w:rFonts w:ascii="Georgia" w:hAnsi="Georgia" w:cs="Arial"/>
        <w:spacing w:val="20"/>
        <w:w w:val="200"/>
        <w:sz w:val="10"/>
        <w:szCs w:val="10"/>
      </w:rPr>
    </w:pPr>
    <w:r w:rsidRPr="00DC6A78">
      <w:rPr>
        <w:rFonts w:ascii="Georgia" w:hAnsi="Georgia" w:cs="Arial"/>
        <w:spacing w:val="20"/>
        <w:w w:val="200"/>
        <w:sz w:val="14"/>
        <w:szCs w:val="10"/>
      </w:rPr>
      <w:t>T</w:t>
    </w:r>
    <w:r w:rsidRPr="00DC6A78">
      <w:rPr>
        <w:rFonts w:ascii="Georgia" w:hAnsi="Georgia" w:cs="Arial"/>
        <w:spacing w:val="20"/>
        <w:w w:val="200"/>
        <w:sz w:val="10"/>
        <w:szCs w:val="10"/>
      </w:rPr>
      <w:t xml:space="preserve">RIBUNAL </w:t>
    </w:r>
    <w:r w:rsidRPr="00DC6A78">
      <w:rPr>
        <w:rFonts w:ascii="Georgia" w:hAnsi="Georgia" w:cs="Arial"/>
        <w:spacing w:val="20"/>
        <w:w w:val="200"/>
        <w:sz w:val="14"/>
        <w:szCs w:val="10"/>
      </w:rPr>
      <w:t>S</w:t>
    </w:r>
    <w:r w:rsidRPr="00DC6A78">
      <w:rPr>
        <w:rFonts w:ascii="Georgia" w:hAnsi="Georgia" w:cs="Arial"/>
        <w:spacing w:val="20"/>
        <w:w w:val="200"/>
        <w:sz w:val="10"/>
        <w:szCs w:val="10"/>
      </w:rPr>
      <w:t xml:space="preserve">UPERIOR DE </w:t>
    </w:r>
    <w:r w:rsidRPr="00DC6A78">
      <w:rPr>
        <w:rFonts w:ascii="Georgia" w:hAnsi="Georgia" w:cs="Arial"/>
        <w:spacing w:val="20"/>
        <w:w w:val="200"/>
        <w:sz w:val="14"/>
        <w:szCs w:val="10"/>
      </w:rPr>
      <w:t>P</w:t>
    </w:r>
    <w:r w:rsidRPr="00DC6A78">
      <w:rPr>
        <w:rFonts w:ascii="Georgia" w:hAnsi="Georgia" w:cs="Arial"/>
        <w:spacing w:val="20"/>
        <w:w w:val="200"/>
        <w:sz w:val="10"/>
        <w:szCs w:val="10"/>
      </w:rPr>
      <w:t>EREIR</w:t>
    </w:r>
    <w:r w:rsidR="001A7CD5" w:rsidRPr="00DC6A78">
      <w:rPr>
        <w:rFonts w:ascii="Georgia" w:hAnsi="Georgia" w:cs="Arial"/>
        <w:spacing w:val="20"/>
        <w:w w:val="200"/>
        <w:sz w:val="10"/>
        <w:szCs w:val="10"/>
      </w:rPr>
      <w:t>A</w:t>
    </w:r>
  </w:p>
  <w:p w:rsidR="0093403F" w:rsidRPr="00DC6A78" w:rsidRDefault="0093403F" w:rsidP="00751EE2">
    <w:pPr>
      <w:pStyle w:val="Pieddepage"/>
      <w:jc w:val="right"/>
      <w:rPr>
        <w:rFonts w:ascii="Georgia" w:hAnsi="Georgia"/>
      </w:rPr>
    </w:pPr>
    <w:r w:rsidRPr="00DC6A78">
      <w:rPr>
        <w:rFonts w:ascii="Georgia" w:hAnsi="Georgia" w:cs="Arial"/>
        <w:spacing w:val="20"/>
        <w:w w:val="200"/>
        <w:sz w:val="10"/>
        <w:szCs w:val="10"/>
      </w:rPr>
      <w:t xml:space="preserve">MP </w:t>
    </w:r>
    <w:r w:rsidRPr="00DC6A78">
      <w:rPr>
        <w:rFonts w:ascii="Georgia" w:hAnsi="Georgia" w:cs="Arial"/>
        <w:spacing w:val="20"/>
        <w:w w:val="200"/>
        <w:sz w:val="12"/>
        <w:szCs w:val="10"/>
      </w:rPr>
      <w:t>D</w:t>
    </w:r>
    <w:r w:rsidRPr="00DC6A78">
      <w:rPr>
        <w:rFonts w:ascii="Georgia" w:hAnsi="Georgia" w:cs="Arial"/>
        <w:spacing w:val="20"/>
        <w:w w:val="200"/>
        <w:sz w:val="8"/>
        <w:szCs w:val="10"/>
      </w:rPr>
      <w:t xml:space="preserve">UBERNEY </w:t>
    </w:r>
    <w:r w:rsidRPr="00DC6A78">
      <w:rPr>
        <w:rFonts w:ascii="Georgia" w:hAnsi="Georgia" w:cs="Arial"/>
        <w:spacing w:val="20"/>
        <w:w w:val="200"/>
        <w:sz w:val="12"/>
        <w:szCs w:val="10"/>
      </w:rPr>
      <w:t>G</w:t>
    </w:r>
    <w:r w:rsidRPr="00DC6A78">
      <w:rPr>
        <w:rFonts w:ascii="Georgia" w:hAnsi="Georgia" w:cs="Arial"/>
        <w:spacing w:val="20"/>
        <w:w w:val="200"/>
        <w:sz w:val="8"/>
        <w:szCs w:val="10"/>
      </w:rPr>
      <w:t xml:space="preserve">RISALES </w:t>
    </w:r>
    <w:r w:rsidRPr="00DC6A78">
      <w:rPr>
        <w:rFonts w:ascii="Georgia" w:hAnsi="Georgia" w:cs="Arial"/>
        <w:spacing w:val="20"/>
        <w:w w:val="200"/>
        <w:sz w:val="12"/>
        <w:szCs w:val="10"/>
      </w:rPr>
      <w:t>H</w:t>
    </w:r>
    <w:r w:rsidRPr="00DC6A78">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FD" w:rsidRDefault="00BD6EFD" w:rsidP="002F20AB">
      <w:r>
        <w:separator/>
      </w:r>
    </w:p>
  </w:footnote>
  <w:footnote w:type="continuationSeparator" w:id="0">
    <w:p w:rsidR="00BD6EFD" w:rsidRDefault="00BD6EFD" w:rsidP="002F20AB">
      <w:r>
        <w:continuationSeparator/>
      </w:r>
    </w:p>
  </w:footnote>
  <w:footnote w:id="1">
    <w:p w:rsidR="00992FD5" w:rsidRPr="00405162" w:rsidRDefault="00992FD5" w:rsidP="00992FD5">
      <w:pPr>
        <w:pStyle w:val="Notedebasdepage"/>
        <w:jc w:val="both"/>
      </w:pPr>
      <w:r w:rsidRPr="00405162">
        <w:rPr>
          <w:rStyle w:val="Appelnotedebasdep"/>
        </w:rPr>
        <w:footnoteRef/>
      </w:r>
      <w:r w:rsidRPr="00405162">
        <w:t xml:space="preserve"> QUINCHE R., Manuel F. Vías de hecho, acción de tutela contra providencias, Editorial Temis SA, Bogotá, 2013, p.103.</w:t>
      </w:r>
    </w:p>
  </w:footnote>
  <w:footnote w:id="2">
    <w:p w:rsidR="00992FD5" w:rsidRPr="00405162" w:rsidRDefault="00992FD5" w:rsidP="00992FD5">
      <w:pPr>
        <w:pStyle w:val="Notedebasdepage"/>
        <w:jc w:val="both"/>
      </w:pPr>
      <w:r w:rsidRPr="00405162">
        <w:rPr>
          <w:rStyle w:val="Appelnotedebasdep"/>
        </w:rPr>
        <w:footnoteRef/>
      </w:r>
      <w:r w:rsidRPr="00405162">
        <w:t xml:space="preserve"> QUIROGA N., Édgar A. Tutela contra decisiones judiciales, Universidad Santo Tomás y editorial Ibáñez, Bogotá DC, 2014, p.83.</w:t>
      </w:r>
    </w:p>
  </w:footnote>
  <w:footnote w:id="3">
    <w:p w:rsidR="00992FD5" w:rsidRPr="00276988" w:rsidRDefault="00992FD5" w:rsidP="00992FD5">
      <w:pPr>
        <w:pStyle w:val="Notedebasdepage"/>
        <w:jc w:val="both"/>
        <w:rPr>
          <w:lang w:val="fr-FR"/>
        </w:rPr>
      </w:pPr>
      <w:r w:rsidRPr="00405162">
        <w:rPr>
          <w:rStyle w:val="Appelnotedebasdep"/>
        </w:rPr>
        <w:footnoteRef/>
      </w:r>
      <w:r w:rsidRPr="00276988">
        <w:rPr>
          <w:lang w:val="fr-FR"/>
        </w:rPr>
        <w:t xml:space="preserve"> CC. T-917 de 2011.</w:t>
      </w:r>
    </w:p>
  </w:footnote>
  <w:footnote w:id="4">
    <w:p w:rsidR="00992FD5" w:rsidRPr="00276988" w:rsidRDefault="00992FD5" w:rsidP="00992FD5">
      <w:pPr>
        <w:pStyle w:val="Notedebasdepage"/>
        <w:jc w:val="both"/>
        <w:rPr>
          <w:lang w:val="fr-FR"/>
        </w:rPr>
      </w:pPr>
      <w:r w:rsidRPr="00405162">
        <w:rPr>
          <w:rStyle w:val="Appelnotedebasdep"/>
        </w:rPr>
        <w:footnoteRef/>
      </w:r>
      <w:r w:rsidRPr="00276988">
        <w:rPr>
          <w:lang w:val="fr-FR"/>
        </w:rPr>
        <w:t xml:space="preserve"> CC. C-590 de 2005.</w:t>
      </w:r>
    </w:p>
  </w:footnote>
  <w:footnote w:id="5">
    <w:p w:rsidR="00992FD5" w:rsidRPr="00276988" w:rsidRDefault="00992FD5" w:rsidP="00992FD5">
      <w:pPr>
        <w:pStyle w:val="Notedebasdepage"/>
        <w:jc w:val="both"/>
        <w:rPr>
          <w:lang w:val="fr-FR"/>
        </w:rPr>
      </w:pPr>
      <w:r w:rsidRPr="00405162">
        <w:rPr>
          <w:rStyle w:val="Appelnotedebasdep"/>
        </w:rPr>
        <w:footnoteRef/>
      </w:r>
      <w:r w:rsidRPr="00276988">
        <w:rPr>
          <w:lang w:val="fr-FR"/>
        </w:rPr>
        <w:t xml:space="preserve"> CC. </w:t>
      </w:r>
      <w:r w:rsidRPr="00276988">
        <w:rPr>
          <w:bCs/>
          <w:lang w:val="fr-FR"/>
        </w:rPr>
        <w:t>SU-222 de 2016</w:t>
      </w:r>
      <w:r w:rsidRPr="00276988">
        <w:rPr>
          <w:lang w:val="fr-FR"/>
        </w:rPr>
        <w:t>.</w:t>
      </w:r>
    </w:p>
  </w:footnote>
  <w:footnote w:id="6">
    <w:p w:rsidR="00992FD5" w:rsidRPr="00276988" w:rsidRDefault="00992FD5" w:rsidP="00992FD5">
      <w:pPr>
        <w:pStyle w:val="Notedebasdepage"/>
        <w:rPr>
          <w:b/>
          <w:bCs/>
          <w:lang w:val="fr-FR"/>
        </w:rPr>
      </w:pPr>
      <w:r w:rsidRPr="00405162">
        <w:rPr>
          <w:rStyle w:val="Appelnotedebasdep"/>
        </w:rPr>
        <w:footnoteRef/>
      </w:r>
      <w:r w:rsidRPr="00276988">
        <w:rPr>
          <w:lang w:val="fr-FR"/>
        </w:rPr>
        <w:t xml:space="preserve"> </w:t>
      </w:r>
      <w:r w:rsidRPr="00276988">
        <w:rPr>
          <w:bCs/>
          <w:lang w:val="fr-FR"/>
        </w:rPr>
        <w:t>CC. T-137 de 2017.</w:t>
      </w:r>
    </w:p>
  </w:footnote>
  <w:footnote w:id="7">
    <w:p w:rsidR="00992FD5" w:rsidRPr="00405162" w:rsidRDefault="00992FD5" w:rsidP="00992FD5">
      <w:pPr>
        <w:pStyle w:val="Notedebasdepage"/>
      </w:pPr>
      <w:r w:rsidRPr="00405162">
        <w:rPr>
          <w:rStyle w:val="Appelnotedebasdep"/>
        </w:rPr>
        <w:footnoteRef/>
      </w:r>
      <w:r w:rsidRPr="00405162">
        <w:t xml:space="preserve"> </w:t>
      </w:r>
      <w:r w:rsidRPr="00405162">
        <w:rPr>
          <w:lang w:val="es-MX"/>
        </w:rPr>
        <w:t>CC. T-307 de 2015.</w:t>
      </w:r>
    </w:p>
  </w:footnote>
  <w:footnote w:id="8">
    <w:p w:rsidR="00992FD5" w:rsidRPr="00405162" w:rsidRDefault="00992FD5" w:rsidP="00992FD5">
      <w:pPr>
        <w:pStyle w:val="Notedebasdepage"/>
        <w:jc w:val="both"/>
      </w:pPr>
      <w:r w:rsidRPr="00405162">
        <w:rPr>
          <w:vertAlign w:val="superscript"/>
        </w:rPr>
        <w:footnoteRef/>
      </w:r>
      <w:r w:rsidRPr="00405162">
        <w:t xml:space="preserve"> ESCUELA JUDICIAL RODRIGO LARA BONILLA. La acción de tutela en el ordenamiento constitucional colombiano, Universidad Nacional de Colombia, Catalina Botero Marino, </w:t>
      </w:r>
      <w:proofErr w:type="spellStart"/>
      <w:r w:rsidRPr="00405162">
        <w:t>Ediprime</w:t>
      </w:r>
      <w:proofErr w:type="spellEnd"/>
      <w:r w:rsidRPr="00405162">
        <w:t xml:space="preserve"> Ltda., 2006, p.61-75.</w:t>
      </w:r>
    </w:p>
  </w:footnote>
  <w:footnote w:id="9">
    <w:p w:rsidR="00992FD5" w:rsidRPr="00405162" w:rsidRDefault="00992FD5" w:rsidP="00992FD5">
      <w:pPr>
        <w:pStyle w:val="Notedebasdepage"/>
        <w:jc w:val="both"/>
      </w:pPr>
      <w:r w:rsidRPr="00405162">
        <w:rPr>
          <w:rStyle w:val="Appelnotedebasdep"/>
        </w:rPr>
        <w:footnoteRef/>
      </w:r>
      <w:r w:rsidRPr="00405162">
        <w:t xml:space="preserve"> QUINCHE R., Manuel F. La acción de tutela, el amparo en Colombia, Bogotá DC, 2011, p.233-285.</w:t>
      </w:r>
    </w:p>
  </w:footnote>
  <w:footnote w:id="10">
    <w:p w:rsidR="00A80615" w:rsidRPr="00276988" w:rsidRDefault="00A80615" w:rsidP="00A80615">
      <w:pPr>
        <w:pStyle w:val="Notedebasdepage"/>
        <w:jc w:val="both"/>
        <w:rPr>
          <w:lang w:val="fr-FR"/>
        </w:rPr>
      </w:pPr>
      <w:r w:rsidRPr="00405162">
        <w:rPr>
          <w:rStyle w:val="Appelnotedebasdep"/>
          <w:lang w:val="es-AR"/>
        </w:rPr>
        <w:footnoteRef/>
      </w:r>
      <w:r w:rsidRPr="00276988">
        <w:rPr>
          <w:lang w:val="fr-FR"/>
        </w:rPr>
        <w:t xml:space="preserve"> </w:t>
      </w:r>
      <w:r w:rsidR="000B25B7" w:rsidRPr="00276988">
        <w:rPr>
          <w:lang w:val="fr-FR"/>
        </w:rPr>
        <w:t>CC</w:t>
      </w:r>
      <w:r w:rsidRPr="00276988">
        <w:rPr>
          <w:lang w:val="fr-FR"/>
        </w:rPr>
        <w:t>. T-970 de 2014.</w:t>
      </w:r>
    </w:p>
  </w:footnote>
  <w:footnote w:id="11">
    <w:p w:rsidR="00A80615" w:rsidRPr="00276988" w:rsidRDefault="00A80615" w:rsidP="00A80615">
      <w:pPr>
        <w:pStyle w:val="Notedebasdepage"/>
        <w:jc w:val="both"/>
        <w:rPr>
          <w:lang w:val="fr-FR"/>
        </w:rPr>
      </w:pPr>
      <w:r w:rsidRPr="00405162">
        <w:rPr>
          <w:rStyle w:val="Appelnotedebasdep"/>
        </w:rPr>
        <w:footnoteRef/>
      </w:r>
      <w:r w:rsidRPr="00276988">
        <w:rPr>
          <w:lang w:val="fr-FR"/>
        </w:rPr>
        <w:t xml:space="preserve"> </w:t>
      </w:r>
      <w:r w:rsidR="008A32B7" w:rsidRPr="00276988">
        <w:rPr>
          <w:lang w:val="fr-FR"/>
        </w:rPr>
        <w:t>CC</w:t>
      </w:r>
      <w:r w:rsidRPr="00276988">
        <w:rPr>
          <w:lang w:val="fr-FR"/>
        </w:rPr>
        <w:t xml:space="preserve">. </w:t>
      </w:r>
      <w:r w:rsidRPr="00276988">
        <w:rPr>
          <w:bCs/>
          <w:lang w:val="fr-FR"/>
        </w:rPr>
        <w:t>T-011 de 2016.</w:t>
      </w:r>
    </w:p>
  </w:footnote>
  <w:footnote w:id="12">
    <w:p w:rsidR="007F086E" w:rsidRPr="00276988" w:rsidRDefault="007F086E" w:rsidP="007F086E">
      <w:pPr>
        <w:pStyle w:val="Notedebasdepage"/>
        <w:jc w:val="both"/>
        <w:rPr>
          <w:lang w:val="fr-FR"/>
        </w:rPr>
      </w:pPr>
      <w:r w:rsidRPr="00405162">
        <w:rPr>
          <w:rStyle w:val="Appelnotedebasdep"/>
        </w:rPr>
        <w:footnoteRef/>
      </w:r>
      <w:r w:rsidRPr="00276988">
        <w:rPr>
          <w:lang w:val="fr-FR"/>
        </w:rPr>
        <w:t xml:space="preserve"> </w:t>
      </w:r>
      <w:r w:rsidR="00CB2CF8" w:rsidRPr="00276988">
        <w:rPr>
          <w:lang w:val="fr-FR"/>
        </w:rPr>
        <w:t>CC</w:t>
      </w:r>
      <w:r w:rsidRPr="00276988">
        <w:rPr>
          <w:lang w:val="fr-FR"/>
        </w:rPr>
        <w:t>. SU-540 de 2007</w:t>
      </w:r>
      <w:r w:rsidR="00B55954" w:rsidRPr="00276988">
        <w:rPr>
          <w:lang w:val="fr-FR"/>
        </w:rPr>
        <w:t xml:space="preserve"> y </w:t>
      </w:r>
      <w:r w:rsidRPr="00276988">
        <w:rPr>
          <w:bCs/>
          <w:lang w:val="fr-FR"/>
        </w:rPr>
        <w:t>T-062 de 2016.</w:t>
      </w:r>
    </w:p>
  </w:footnote>
  <w:footnote w:id="13">
    <w:p w:rsidR="007F086E" w:rsidRPr="00276988" w:rsidRDefault="007F086E" w:rsidP="007F086E">
      <w:pPr>
        <w:pStyle w:val="Notedebasdepage"/>
        <w:jc w:val="both"/>
        <w:rPr>
          <w:color w:val="000000"/>
          <w:bdr w:val="none" w:sz="0" w:space="0" w:color="auto" w:frame="1"/>
          <w:lang w:val="fr-FR"/>
        </w:rPr>
      </w:pPr>
      <w:r w:rsidRPr="00405162">
        <w:rPr>
          <w:rStyle w:val="Appelnotedebasdep"/>
        </w:rPr>
        <w:footnoteRef/>
      </w:r>
      <w:r w:rsidRPr="00276988">
        <w:rPr>
          <w:lang w:val="fr-FR"/>
        </w:rPr>
        <w:t xml:space="preserve"> </w:t>
      </w:r>
      <w:r w:rsidR="00CB2CF8" w:rsidRPr="00276988">
        <w:rPr>
          <w:lang w:val="fr-FR"/>
        </w:rPr>
        <w:t>CC</w:t>
      </w:r>
      <w:r w:rsidRPr="00276988">
        <w:rPr>
          <w:color w:val="000000"/>
          <w:bdr w:val="none" w:sz="0" w:space="0" w:color="auto" w:frame="1"/>
          <w:lang w:val="fr-FR"/>
        </w:rPr>
        <w:t>. T-045 de 2008</w:t>
      </w:r>
      <w:r w:rsidR="00B55954" w:rsidRPr="00276988">
        <w:rPr>
          <w:color w:val="000000"/>
          <w:bdr w:val="none" w:sz="0" w:space="0" w:color="auto" w:frame="1"/>
          <w:lang w:val="fr-FR"/>
        </w:rPr>
        <w:t xml:space="preserve"> y </w:t>
      </w:r>
      <w:r w:rsidRPr="00276988">
        <w:rPr>
          <w:color w:val="000000"/>
          <w:bdr w:val="none" w:sz="0" w:space="0" w:color="auto" w:frame="1"/>
          <w:lang w:val="fr-FR"/>
        </w:rPr>
        <w:t>T-059 de 2016.</w:t>
      </w:r>
    </w:p>
  </w:footnote>
  <w:footnote w:id="14">
    <w:p w:rsidR="007F086E" w:rsidRPr="00276988" w:rsidRDefault="007F086E" w:rsidP="007F086E">
      <w:pPr>
        <w:pStyle w:val="Notedebasdepage"/>
        <w:jc w:val="both"/>
        <w:rPr>
          <w:b/>
          <w:color w:val="000000" w:themeColor="text1"/>
          <w:bdr w:val="none" w:sz="0" w:space="0" w:color="auto" w:frame="1"/>
          <w:lang w:val="fr-FR"/>
        </w:rPr>
      </w:pPr>
      <w:r w:rsidRPr="00405162">
        <w:rPr>
          <w:rStyle w:val="Appelnotedebasdep"/>
          <w:color w:val="000000" w:themeColor="text1"/>
        </w:rPr>
        <w:footnoteRef/>
      </w:r>
      <w:r w:rsidRPr="00276988">
        <w:rPr>
          <w:color w:val="000000" w:themeColor="text1"/>
          <w:lang w:val="fr-FR"/>
        </w:rPr>
        <w:t xml:space="preserve"> </w:t>
      </w:r>
      <w:r w:rsidR="00CB2CF8" w:rsidRPr="00276988">
        <w:rPr>
          <w:color w:val="000000" w:themeColor="text1"/>
          <w:lang w:val="fr-FR"/>
        </w:rPr>
        <w:t>CC</w:t>
      </w:r>
      <w:r w:rsidRPr="00276988">
        <w:rPr>
          <w:color w:val="000000" w:themeColor="text1"/>
          <w:bdr w:val="none" w:sz="0" w:space="0" w:color="auto" w:frame="1"/>
          <w:lang w:val="fr-FR"/>
        </w:rPr>
        <w:t>. T-041 de 2016.</w:t>
      </w:r>
    </w:p>
  </w:footnote>
  <w:footnote w:id="15">
    <w:p w:rsidR="007F086E" w:rsidRPr="00276988" w:rsidRDefault="007F086E" w:rsidP="007F086E">
      <w:pPr>
        <w:pStyle w:val="Notedebasdepage"/>
        <w:jc w:val="both"/>
        <w:rPr>
          <w:color w:val="000000" w:themeColor="text1"/>
          <w:lang w:val="fr-FR"/>
        </w:rPr>
      </w:pPr>
      <w:r w:rsidRPr="00405162">
        <w:rPr>
          <w:rStyle w:val="Appelnotedebasdep"/>
          <w:color w:val="000000" w:themeColor="text1"/>
        </w:rPr>
        <w:footnoteRef/>
      </w:r>
      <w:r w:rsidRPr="00276988">
        <w:rPr>
          <w:color w:val="000000" w:themeColor="text1"/>
          <w:lang w:val="fr-FR"/>
        </w:rPr>
        <w:t xml:space="preserve"> </w:t>
      </w:r>
      <w:r w:rsidR="00CB2CF8" w:rsidRPr="00276988">
        <w:rPr>
          <w:color w:val="000000" w:themeColor="text1"/>
          <w:lang w:val="fr-FR"/>
        </w:rPr>
        <w:t>CC</w:t>
      </w:r>
      <w:r w:rsidRPr="00276988">
        <w:rPr>
          <w:color w:val="000000" w:themeColor="text1"/>
          <w:lang w:val="fr-FR"/>
        </w:rPr>
        <w:t xml:space="preserve">. T-142 de 2016, </w:t>
      </w:r>
      <w:hyperlink r:id="rId1" w:tooltip="Haga clic para abrir la Sentencia SU-540 de 2007" w:history="1">
        <w:r w:rsidRPr="00276988">
          <w:rPr>
            <w:rStyle w:val="Lienhypertexte"/>
            <w:color w:val="000000" w:themeColor="text1"/>
            <w:u w:val="none"/>
            <w:lang w:val="fr-FR"/>
          </w:rPr>
          <w:t>SU-540 de 2007</w:t>
        </w:r>
      </w:hyperlink>
      <w:r w:rsidRPr="00276988">
        <w:rPr>
          <w:color w:val="000000" w:themeColor="text1"/>
          <w:lang w:val="fr-FR"/>
        </w:rPr>
        <w:t>, </w:t>
      </w:r>
      <w:hyperlink r:id="rId2" w:tooltip="Haga clic para abrir la Sentencia T-200 de 2013" w:history="1">
        <w:r w:rsidRPr="00276988">
          <w:rPr>
            <w:rStyle w:val="Lienhypertexte"/>
            <w:color w:val="000000" w:themeColor="text1"/>
            <w:u w:val="none"/>
            <w:lang w:val="fr-FR"/>
          </w:rPr>
          <w:t>T-200 de 2013</w:t>
        </w:r>
      </w:hyperlink>
      <w:r w:rsidRPr="00276988">
        <w:rPr>
          <w:color w:val="000000" w:themeColor="text1"/>
          <w:lang w:val="fr-FR"/>
        </w:rPr>
        <w:t xml:space="preserve"> y </w:t>
      </w:r>
      <w:hyperlink r:id="rId3" w:tooltip="Haga clic para abrir la Sentencia T-358 de 2014" w:history="1">
        <w:r w:rsidRPr="00276988">
          <w:rPr>
            <w:rStyle w:val="Lienhypertexte"/>
            <w:color w:val="000000" w:themeColor="text1"/>
            <w:u w:val="none"/>
            <w:lang w:val="fr-FR"/>
          </w:rPr>
          <w:t>T-358 de 2014</w:t>
        </w:r>
      </w:hyperlink>
      <w:r w:rsidRPr="00276988">
        <w:rPr>
          <w:color w:val="000000" w:themeColor="text1"/>
          <w:lang w:val="fr-FR"/>
        </w:rPr>
        <w:t>.</w:t>
      </w:r>
    </w:p>
  </w:footnote>
  <w:footnote w:id="16">
    <w:p w:rsidR="007F086E" w:rsidRPr="00276988" w:rsidRDefault="007F086E" w:rsidP="007F086E">
      <w:pPr>
        <w:pStyle w:val="Notedebasdepage"/>
        <w:jc w:val="both"/>
        <w:rPr>
          <w:color w:val="000000" w:themeColor="text1"/>
          <w:lang w:val="fr-FR"/>
        </w:rPr>
      </w:pPr>
      <w:r w:rsidRPr="00405162">
        <w:rPr>
          <w:rStyle w:val="Appelnotedebasdep"/>
          <w:color w:val="000000" w:themeColor="text1"/>
        </w:rPr>
        <w:footnoteRef/>
      </w:r>
      <w:r w:rsidRPr="00276988">
        <w:rPr>
          <w:color w:val="000000" w:themeColor="text1"/>
          <w:lang w:val="fr-FR"/>
        </w:rPr>
        <w:t xml:space="preserve"> </w:t>
      </w:r>
      <w:r w:rsidR="00CB2CF8" w:rsidRPr="00276988">
        <w:rPr>
          <w:color w:val="000000" w:themeColor="text1"/>
          <w:lang w:val="fr-FR"/>
        </w:rPr>
        <w:t>CC</w:t>
      </w:r>
      <w:r w:rsidRPr="00276988">
        <w:rPr>
          <w:color w:val="000000" w:themeColor="text1"/>
          <w:lang w:val="fr-FR"/>
        </w:rPr>
        <w:t xml:space="preserve">. </w:t>
      </w:r>
      <w:hyperlink r:id="rId4" w:tooltip="Haga clic para abrir la Sentencia T-309 de 2006" w:history="1">
        <w:r w:rsidRPr="00276988">
          <w:rPr>
            <w:rStyle w:val="Lienhypertexte"/>
            <w:color w:val="000000" w:themeColor="text1"/>
            <w:u w:val="none"/>
            <w:lang w:val="fr-FR"/>
          </w:rPr>
          <w:t>T-309 de 2006</w:t>
        </w:r>
      </w:hyperlink>
      <w:r w:rsidR="00B55954" w:rsidRPr="00276988">
        <w:rPr>
          <w:color w:val="000000" w:themeColor="text1"/>
          <w:lang w:val="fr-FR"/>
        </w:rPr>
        <w:t xml:space="preserve"> y </w:t>
      </w:r>
      <w:r w:rsidRPr="00276988">
        <w:rPr>
          <w:color w:val="000000" w:themeColor="text1"/>
          <w:lang w:val="fr-FR"/>
        </w:rPr>
        <w:t xml:space="preserve">T-142 de 2016. </w:t>
      </w:r>
    </w:p>
  </w:footnote>
  <w:footnote w:id="17">
    <w:p w:rsidR="007F086E" w:rsidRPr="00276988" w:rsidRDefault="007F086E" w:rsidP="007F086E">
      <w:pPr>
        <w:pStyle w:val="Notedebasdepage"/>
        <w:jc w:val="both"/>
        <w:rPr>
          <w:lang w:val="fr-FR"/>
        </w:rPr>
      </w:pPr>
      <w:r w:rsidRPr="00405162">
        <w:rPr>
          <w:rStyle w:val="Appelnotedebasdep"/>
        </w:rPr>
        <w:footnoteRef/>
      </w:r>
      <w:r w:rsidRPr="00276988">
        <w:rPr>
          <w:lang w:val="fr-FR"/>
        </w:rPr>
        <w:t xml:space="preserve"> </w:t>
      </w:r>
      <w:r w:rsidR="00CB2CF8" w:rsidRPr="00276988">
        <w:rPr>
          <w:lang w:val="fr-FR"/>
        </w:rPr>
        <w:t>CC</w:t>
      </w:r>
      <w:r w:rsidRPr="00276988">
        <w:rPr>
          <w:lang w:val="fr-FR"/>
        </w:rPr>
        <w:t xml:space="preserve">. </w:t>
      </w:r>
      <w:r w:rsidR="00B55954" w:rsidRPr="00276988">
        <w:rPr>
          <w:bCs/>
          <w:lang w:val="fr-FR"/>
        </w:rPr>
        <w:t xml:space="preserve">T-011 de 2016, </w:t>
      </w:r>
      <w:r w:rsidRPr="00276988">
        <w:rPr>
          <w:lang w:val="fr-FR"/>
        </w:rPr>
        <w:t>T-414 de 2005,</w:t>
      </w:r>
      <w:r w:rsidR="00B55954" w:rsidRPr="00276988">
        <w:rPr>
          <w:lang w:val="fr-FR"/>
        </w:rPr>
        <w:t xml:space="preserve"> T-1038 de 2005 y T-539 de 2003.</w:t>
      </w:r>
    </w:p>
  </w:footnote>
  <w:footnote w:id="18">
    <w:p w:rsidR="00A80615" w:rsidRDefault="00A80615" w:rsidP="00A80615">
      <w:pPr>
        <w:pStyle w:val="Notedebasdepage"/>
        <w:jc w:val="both"/>
      </w:pPr>
      <w:r w:rsidRPr="00405162">
        <w:rPr>
          <w:rStyle w:val="Appelnotedebasdep"/>
          <w:color w:val="000000" w:themeColor="text1"/>
          <w:lang w:val="es-AR"/>
        </w:rPr>
        <w:footnoteRef/>
      </w:r>
      <w:r w:rsidRPr="00405162">
        <w:rPr>
          <w:color w:val="000000" w:themeColor="text1"/>
          <w:lang w:val="es-AR"/>
        </w:rPr>
        <w:t xml:space="preserve"> </w:t>
      </w:r>
      <w:r w:rsidR="00CB2CF8" w:rsidRPr="00405162">
        <w:rPr>
          <w:color w:val="000000" w:themeColor="text1"/>
          <w:lang w:val="es-AR"/>
        </w:rPr>
        <w:t>CC</w:t>
      </w:r>
      <w:r w:rsidR="00B55954" w:rsidRPr="00405162">
        <w:rPr>
          <w:color w:val="000000" w:themeColor="text1"/>
          <w:lang w:val="es-AR"/>
        </w:rPr>
        <w:t>. T-728 de 2014 y T-419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DC6A78" w:rsidRDefault="0093403F">
    <w:pPr>
      <w:pStyle w:val="En-tte"/>
      <w:pBdr>
        <w:bottom w:val="single" w:sz="4" w:space="1" w:color="D9D9D9"/>
      </w:pBdr>
      <w:jc w:val="right"/>
      <w:rPr>
        <w:rFonts w:ascii="Georgia" w:hAnsi="Georgia"/>
        <w:b/>
      </w:rPr>
    </w:pPr>
    <w:r w:rsidRPr="00DC6A78">
      <w:rPr>
        <w:rFonts w:ascii="Georgia" w:hAnsi="Georgia"/>
        <w:color w:val="7F7F7F"/>
        <w:spacing w:val="60"/>
        <w:sz w:val="22"/>
      </w:rPr>
      <w:t>Página</w:t>
    </w:r>
    <w:r w:rsidRPr="00DC6A78">
      <w:rPr>
        <w:rFonts w:ascii="Georgia" w:hAnsi="Georgia"/>
        <w:sz w:val="22"/>
      </w:rPr>
      <w:t xml:space="preserve"> | </w:t>
    </w:r>
    <w:r w:rsidRPr="00DC6A78">
      <w:rPr>
        <w:rFonts w:ascii="Georgia" w:hAnsi="Georgia"/>
        <w:sz w:val="22"/>
      </w:rPr>
      <w:fldChar w:fldCharType="begin"/>
    </w:r>
    <w:r w:rsidRPr="00DC6A78">
      <w:rPr>
        <w:rFonts w:ascii="Georgia" w:hAnsi="Georgia"/>
        <w:sz w:val="22"/>
      </w:rPr>
      <w:instrText xml:space="preserve"> PAGE   \* MERGEFORMAT </w:instrText>
    </w:r>
    <w:r w:rsidRPr="00DC6A78">
      <w:rPr>
        <w:rFonts w:ascii="Georgia" w:hAnsi="Georgia"/>
        <w:sz w:val="22"/>
      </w:rPr>
      <w:fldChar w:fldCharType="separate"/>
    </w:r>
    <w:r w:rsidR="00276988">
      <w:rPr>
        <w:rFonts w:ascii="Georgia" w:hAnsi="Georgia"/>
        <w:noProof/>
        <w:sz w:val="22"/>
      </w:rPr>
      <w:t>1</w:t>
    </w:r>
    <w:r w:rsidRPr="00DC6A78">
      <w:rPr>
        <w:rFonts w:ascii="Georgia" w:hAnsi="Georgia"/>
        <w:sz w:val="22"/>
      </w:rPr>
      <w:fldChar w:fldCharType="end"/>
    </w:r>
  </w:p>
  <w:p w:rsidR="0093403F" w:rsidRPr="00DC6A78" w:rsidRDefault="0093403F" w:rsidP="00235DC0">
    <w:pPr>
      <w:pStyle w:val="En-tte"/>
      <w:ind w:right="360"/>
      <w:jc w:val="both"/>
      <w:rPr>
        <w:rFonts w:ascii="Georgia" w:hAnsi="Georgia" w:cs="Calibri"/>
        <w:i/>
        <w:sz w:val="20"/>
        <w:szCs w:val="20"/>
      </w:rPr>
    </w:pPr>
    <w:r w:rsidRPr="00DC6A78">
      <w:rPr>
        <w:rFonts w:ascii="Georgia" w:hAnsi="Georgia" w:cs="Calibri"/>
        <w:i/>
        <w:sz w:val="20"/>
        <w:szCs w:val="20"/>
      </w:rPr>
      <w:t>EXPEDIENTE No.</w:t>
    </w:r>
    <w:r w:rsidR="00486D05" w:rsidRPr="00DC6A78">
      <w:rPr>
        <w:rFonts w:ascii="Georgia" w:hAnsi="Georgia" w:cs="Calibri"/>
        <w:i/>
        <w:sz w:val="20"/>
        <w:szCs w:val="20"/>
      </w:rPr>
      <w:t>201</w:t>
    </w:r>
    <w:r w:rsidR="008E7103" w:rsidRPr="00DC6A78">
      <w:rPr>
        <w:rFonts w:ascii="Georgia" w:hAnsi="Georgia" w:cs="Calibri"/>
        <w:i/>
        <w:sz w:val="20"/>
        <w:szCs w:val="20"/>
      </w:rPr>
      <w:t>7</w:t>
    </w:r>
    <w:r w:rsidR="00486D05" w:rsidRPr="00DC6A78">
      <w:rPr>
        <w:rFonts w:ascii="Georgia" w:hAnsi="Georgia" w:cs="Calibri"/>
        <w:i/>
        <w:sz w:val="20"/>
        <w:szCs w:val="20"/>
      </w:rPr>
      <w:t>-</w:t>
    </w:r>
    <w:r w:rsidR="00DC6A78">
      <w:rPr>
        <w:rFonts w:ascii="Georgia" w:hAnsi="Georgia" w:cs="Calibri"/>
        <w:i/>
        <w:sz w:val="20"/>
        <w:szCs w:val="20"/>
      </w:rPr>
      <w:t>01024</w:t>
    </w:r>
    <w:r w:rsidRPr="00DC6A78">
      <w:rPr>
        <w:rFonts w:ascii="Georgia" w:hAnsi="Georgia" w:cs="Calibri"/>
        <w:i/>
        <w:sz w:val="20"/>
        <w:szCs w:val="20"/>
      </w:rPr>
      <w:t>-0</w:t>
    </w:r>
    <w:r w:rsidR="008E7103" w:rsidRPr="00DC6A78">
      <w:rPr>
        <w:rFonts w:ascii="Georgia" w:hAnsi="Georgia" w:cs="Calibri"/>
        <w:i/>
        <w:sz w:val="20"/>
        <w:szCs w:val="20"/>
      </w:rPr>
      <w:t>0</w:t>
    </w:r>
    <w:r w:rsidR="00DC6A78">
      <w:rPr>
        <w:rFonts w:ascii="Georgia" w:hAnsi="Georgia" w:cs="Calibri"/>
        <w:i/>
        <w:sz w:val="20"/>
        <w:szCs w:val="20"/>
      </w:rPr>
      <w:t xml:space="preserve"> ACUMULADA UNA ACCIÓN</w:t>
    </w:r>
  </w:p>
  <w:p w:rsidR="0093403F" w:rsidRPr="00DC6A78" w:rsidRDefault="0093403F" w:rsidP="006F562A">
    <w:pPr>
      <w:pStyle w:val="En-tte"/>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806E658C"/>
    <w:lvl w:ilvl="0" w:tplc="2DDE14AA">
      <w:start w:val="1"/>
      <w:numFmt w:val="decimal"/>
      <w:lvlText w:val="%1."/>
      <w:lvlJc w:val="left"/>
      <w:pPr>
        <w:tabs>
          <w:tab w:val="num" w:pos="360"/>
        </w:tabs>
        <w:ind w:left="360" w:hanging="360"/>
      </w:pPr>
      <w:rPr>
        <w:rFonts w:ascii="Arial" w:eastAsia="Times New Roman" w:hAnsi="Arial" w:cs="Times New Roman"/>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6"/>
  </w:num>
  <w:num w:numId="2">
    <w:abstractNumId w:val="20"/>
  </w:num>
  <w:num w:numId="3">
    <w:abstractNumId w:val="16"/>
  </w:num>
  <w:num w:numId="4">
    <w:abstractNumId w:val="11"/>
  </w:num>
  <w:num w:numId="5">
    <w:abstractNumId w:val="22"/>
  </w:num>
  <w:num w:numId="6">
    <w:abstractNumId w:val="14"/>
  </w:num>
  <w:num w:numId="7">
    <w:abstractNumId w:val="2"/>
  </w:num>
  <w:num w:numId="8">
    <w:abstractNumId w:val="7"/>
  </w:num>
  <w:num w:numId="9">
    <w:abstractNumId w:val="8"/>
  </w:num>
  <w:num w:numId="10">
    <w:abstractNumId w:val="1"/>
  </w:num>
  <w:num w:numId="11">
    <w:abstractNumId w:val="19"/>
  </w:num>
  <w:num w:numId="12">
    <w:abstractNumId w:val="6"/>
  </w:num>
  <w:num w:numId="13">
    <w:abstractNumId w:val="9"/>
  </w:num>
  <w:num w:numId="14">
    <w:abstractNumId w:val="25"/>
  </w:num>
  <w:num w:numId="15">
    <w:abstractNumId w:val="17"/>
  </w:num>
  <w:num w:numId="16">
    <w:abstractNumId w:val="0"/>
  </w:num>
  <w:num w:numId="17">
    <w:abstractNumId w:val="27"/>
  </w:num>
  <w:num w:numId="18">
    <w:abstractNumId w:val="18"/>
  </w:num>
  <w:num w:numId="19">
    <w:abstractNumId w:val="24"/>
  </w:num>
  <w:num w:numId="20">
    <w:abstractNumId w:val="23"/>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5"/>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4833"/>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4C38"/>
    <w:rsid w:val="00047896"/>
    <w:rsid w:val="00052FE3"/>
    <w:rsid w:val="00053876"/>
    <w:rsid w:val="00053902"/>
    <w:rsid w:val="00055B9D"/>
    <w:rsid w:val="00056027"/>
    <w:rsid w:val="000601B1"/>
    <w:rsid w:val="00060954"/>
    <w:rsid w:val="00060F7F"/>
    <w:rsid w:val="0006117C"/>
    <w:rsid w:val="0006167A"/>
    <w:rsid w:val="0006284F"/>
    <w:rsid w:val="000634BA"/>
    <w:rsid w:val="00065A2F"/>
    <w:rsid w:val="000664A8"/>
    <w:rsid w:val="00067E4F"/>
    <w:rsid w:val="0007063B"/>
    <w:rsid w:val="00072310"/>
    <w:rsid w:val="00072763"/>
    <w:rsid w:val="000729B9"/>
    <w:rsid w:val="00072B7F"/>
    <w:rsid w:val="00073261"/>
    <w:rsid w:val="0007524F"/>
    <w:rsid w:val="00075C73"/>
    <w:rsid w:val="00076139"/>
    <w:rsid w:val="00076D55"/>
    <w:rsid w:val="00076F62"/>
    <w:rsid w:val="0007768D"/>
    <w:rsid w:val="0008009F"/>
    <w:rsid w:val="000818FB"/>
    <w:rsid w:val="000820F0"/>
    <w:rsid w:val="0008427C"/>
    <w:rsid w:val="00085E39"/>
    <w:rsid w:val="00085FB4"/>
    <w:rsid w:val="00087243"/>
    <w:rsid w:val="0008767C"/>
    <w:rsid w:val="0009038E"/>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5B7"/>
    <w:rsid w:val="000B2E66"/>
    <w:rsid w:val="000B6A4A"/>
    <w:rsid w:val="000C002F"/>
    <w:rsid w:val="000C0A5D"/>
    <w:rsid w:val="000C6437"/>
    <w:rsid w:val="000C6F60"/>
    <w:rsid w:val="000C7144"/>
    <w:rsid w:val="000C7176"/>
    <w:rsid w:val="000C75AD"/>
    <w:rsid w:val="000C7C79"/>
    <w:rsid w:val="000C7F37"/>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8F3"/>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C740E"/>
    <w:rsid w:val="001D0F3C"/>
    <w:rsid w:val="001D14A5"/>
    <w:rsid w:val="001D1C1E"/>
    <w:rsid w:val="001D2702"/>
    <w:rsid w:val="001D3A90"/>
    <w:rsid w:val="001D3D53"/>
    <w:rsid w:val="001D5B0F"/>
    <w:rsid w:val="001D6658"/>
    <w:rsid w:val="001D6840"/>
    <w:rsid w:val="001D76C4"/>
    <w:rsid w:val="001E1592"/>
    <w:rsid w:val="001E205D"/>
    <w:rsid w:val="001E311C"/>
    <w:rsid w:val="001E6AB8"/>
    <w:rsid w:val="001E7EDB"/>
    <w:rsid w:val="001F08CF"/>
    <w:rsid w:val="001F0AC0"/>
    <w:rsid w:val="001F1DC2"/>
    <w:rsid w:val="001F2983"/>
    <w:rsid w:val="001F3204"/>
    <w:rsid w:val="001F6B77"/>
    <w:rsid w:val="0020003C"/>
    <w:rsid w:val="0020102F"/>
    <w:rsid w:val="002011CF"/>
    <w:rsid w:val="00202EB9"/>
    <w:rsid w:val="0020383C"/>
    <w:rsid w:val="0020456C"/>
    <w:rsid w:val="0020473D"/>
    <w:rsid w:val="00205091"/>
    <w:rsid w:val="002078F3"/>
    <w:rsid w:val="00207906"/>
    <w:rsid w:val="00210A59"/>
    <w:rsid w:val="00213147"/>
    <w:rsid w:val="00214468"/>
    <w:rsid w:val="00214A4A"/>
    <w:rsid w:val="002165DB"/>
    <w:rsid w:val="00217035"/>
    <w:rsid w:val="0021704A"/>
    <w:rsid w:val="00220139"/>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F4A"/>
    <w:rsid w:val="00276988"/>
    <w:rsid w:val="002865F6"/>
    <w:rsid w:val="00286A56"/>
    <w:rsid w:val="00287CF2"/>
    <w:rsid w:val="002901E0"/>
    <w:rsid w:val="002910AB"/>
    <w:rsid w:val="00291750"/>
    <w:rsid w:val="002923B3"/>
    <w:rsid w:val="0029313D"/>
    <w:rsid w:val="002946FF"/>
    <w:rsid w:val="002954C2"/>
    <w:rsid w:val="0029560B"/>
    <w:rsid w:val="0029571A"/>
    <w:rsid w:val="0029574A"/>
    <w:rsid w:val="00296EA8"/>
    <w:rsid w:val="002978A1"/>
    <w:rsid w:val="002A0F18"/>
    <w:rsid w:val="002A259F"/>
    <w:rsid w:val="002A2B8A"/>
    <w:rsid w:val="002A2DE4"/>
    <w:rsid w:val="002A5547"/>
    <w:rsid w:val="002A5F9F"/>
    <w:rsid w:val="002B0529"/>
    <w:rsid w:val="002B2E94"/>
    <w:rsid w:val="002B503F"/>
    <w:rsid w:val="002B6043"/>
    <w:rsid w:val="002B7A49"/>
    <w:rsid w:val="002C37BB"/>
    <w:rsid w:val="002C390F"/>
    <w:rsid w:val="002C4CF9"/>
    <w:rsid w:val="002C763E"/>
    <w:rsid w:val="002C7B26"/>
    <w:rsid w:val="002C7CC5"/>
    <w:rsid w:val="002D1038"/>
    <w:rsid w:val="002D2C9D"/>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340"/>
    <w:rsid w:val="00356574"/>
    <w:rsid w:val="003575CA"/>
    <w:rsid w:val="00357F4F"/>
    <w:rsid w:val="00370639"/>
    <w:rsid w:val="003708EF"/>
    <w:rsid w:val="0037385E"/>
    <w:rsid w:val="00374FC2"/>
    <w:rsid w:val="003761A7"/>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8D2"/>
    <w:rsid w:val="003F298D"/>
    <w:rsid w:val="00400F63"/>
    <w:rsid w:val="004046B5"/>
    <w:rsid w:val="00404829"/>
    <w:rsid w:val="00405162"/>
    <w:rsid w:val="0041105C"/>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6576"/>
    <w:rsid w:val="00486D05"/>
    <w:rsid w:val="0049109E"/>
    <w:rsid w:val="0049174B"/>
    <w:rsid w:val="004930CF"/>
    <w:rsid w:val="00494527"/>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4A7F"/>
    <w:rsid w:val="00505776"/>
    <w:rsid w:val="005063E1"/>
    <w:rsid w:val="00507126"/>
    <w:rsid w:val="0050752F"/>
    <w:rsid w:val="0051036C"/>
    <w:rsid w:val="00510663"/>
    <w:rsid w:val="00512B8A"/>
    <w:rsid w:val="00514EA8"/>
    <w:rsid w:val="00520686"/>
    <w:rsid w:val="005206FB"/>
    <w:rsid w:val="005217D0"/>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619"/>
    <w:rsid w:val="00551CB9"/>
    <w:rsid w:val="005548B0"/>
    <w:rsid w:val="005551E2"/>
    <w:rsid w:val="00560B9E"/>
    <w:rsid w:val="00562995"/>
    <w:rsid w:val="00565175"/>
    <w:rsid w:val="00565450"/>
    <w:rsid w:val="005660B9"/>
    <w:rsid w:val="00570C27"/>
    <w:rsid w:val="00571181"/>
    <w:rsid w:val="00571CFE"/>
    <w:rsid w:val="00581E5C"/>
    <w:rsid w:val="00582361"/>
    <w:rsid w:val="0058442E"/>
    <w:rsid w:val="00584B9D"/>
    <w:rsid w:val="00587194"/>
    <w:rsid w:val="00587698"/>
    <w:rsid w:val="00590A75"/>
    <w:rsid w:val="00591FBE"/>
    <w:rsid w:val="0059311A"/>
    <w:rsid w:val="00593408"/>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72"/>
    <w:rsid w:val="005B78E1"/>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3DF6"/>
    <w:rsid w:val="00614195"/>
    <w:rsid w:val="00614452"/>
    <w:rsid w:val="006145D8"/>
    <w:rsid w:val="00615133"/>
    <w:rsid w:val="00615E1E"/>
    <w:rsid w:val="00616841"/>
    <w:rsid w:val="00617636"/>
    <w:rsid w:val="00620C95"/>
    <w:rsid w:val="0062119F"/>
    <w:rsid w:val="0062698A"/>
    <w:rsid w:val="00630A34"/>
    <w:rsid w:val="00631D04"/>
    <w:rsid w:val="00632288"/>
    <w:rsid w:val="00634E55"/>
    <w:rsid w:val="006352B7"/>
    <w:rsid w:val="00635ED8"/>
    <w:rsid w:val="0063767B"/>
    <w:rsid w:val="00637AB3"/>
    <w:rsid w:val="00640CA5"/>
    <w:rsid w:val="00641308"/>
    <w:rsid w:val="0064234D"/>
    <w:rsid w:val="006437D6"/>
    <w:rsid w:val="00644F63"/>
    <w:rsid w:val="00645798"/>
    <w:rsid w:val="00645D3F"/>
    <w:rsid w:val="006472F2"/>
    <w:rsid w:val="006500AC"/>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2CEA"/>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2AF8"/>
    <w:rsid w:val="00715E24"/>
    <w:rsid w:val="00716B70"/>
    <w:rsid w:val="0072015A"/>
    <w:rsid w:val="007201D5"/>
    <w:rsid w:val="0072020C"/>
    <w:rsid w:val="00720D87"/>
    <w:rsid w:val="0072250C"/>
    <w:rsid w:val="00723390"/>
    <w:rsid w:val="00723F96"/>
    <w:rsid w:val="00725A38"/>
    <w:rsid w:val="00726989"/>
    <w:rsid w:val="0073192F"/>
    <w:rsid w:val="00731B65"/>
    <w:rsid w:val="00731CB2"/>
    <w:rsid w:val="00732403"/>
    <w:rsid w:val="007328DA"/>
    <w:rsid w:val="00734701"/>
    <w:rsid w:val="0073555B"/>
    <w:rsid w:val="00735CD2"/>
    <w:rsid w:val="00740778"/>
    <w:rsid w:val="007469AE"/>
    <w:rsid w:val="007470B5"/>
    <w:rsid w:val="00747531"/>
    <w:rsid w:val="00747ED4"/>
    <w:rsid w:val="007515AF"/>
    <w:rsid w:val="00751EE2"/>
    <w:rsid w:val="00753EFD"/>
    <w:rsid w:val="007552B7"/>
    <w:rsid w:val="00755650"/>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DAB"/>
    <w:rsid w:val="007A6EFF"/>
    <w:rsid w:val="007A73BB"/>
    <w:rsid w:val="007A7680"/>
    <w:rsid w:val="007B1C17"/>
    <w:rsid w:val="007B2327"/>
    <w:rsid w:val="007B4249"/>
    <w:rsid w:val="007B49D7"/>
    <w:rsid w:val="007B4FAE"/>
    <w:rsid w:val="007B5F49"/>
    <w:rsid w:val="007B63DF"/>
    <w:rsid w:val="007B7CB1"/>
    <w:rsid w:val="007C1154"/>
    <w:rsid w:val="007C12C7"/>
    <w:rsid w:val="007C1F0B"/>
    <w:rsid w:val="007C3091"/>
    <w:rsid w:val="007C323B"/>
    <w:rsid w:val="007C32C7"/>
    <w:rsid w:val="007C390D"/>
    <w:rsid w:val="007C6649"/>
    <w:rsid w:val="007C68C1"/>
    <w:rsid w:val="007C6965"/>
    <w:rsid w:val="007D130E"/>
    <w:rsid w:val="007D1648"/>
    <w:rsid w:val="007D1EBD"/>
    <w:rsid w:val="007D4737"/>
    <w:rsid w:val="007D5406"/>
    <w:rsid w:val="007D56C8"/>
    <w:rsid w:val="007D6F7F"/>
    <w:rsid w:val="007D7078"/>
    <w:rsid w:val="007E269D"/>
    <w:rsid w:val="007E2FA0"/>
    <w:rsid w:val="007E3CDF"/>
    <w:rsid w:val="007E4E84"/>
    <w:rsid w:val="007E62ED"/>
    <w:rsid w:val="007E7710"/>
    <w:rsid w:val="007F086E"/>
    <w:rsid w:val="007F2158"/>
    <w:rsid w:val="007F3A65"/>
    <w:rsid w:val="007F64EB"/>
    <w:rsid w:val="007F7D49"/>
    <w:rsid w:val="00800654"/>
    <w:rsid w:val="00810070"/>
    <w:rsid w:val="008114E1"/>
    <w:rsid w:val="00811D63"/>
    <w:rsid w:val="00812318"/>
    <w:rsid w:val="0081509A"/>
    <w:rsid w:val="0081536B"/>
    <w:rsid w:val="00815BC3"/>
    <w:rsid w:val="00816246"/>
    <w:rsid w:val="0082049A"/>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337"/>
    <w:rsid w:val="008847CB"/>
    <w:rsid w:val="0088683E"/>
    <w:rsid w:val="00886C91"/>
    <w:rsid w:val="008912FF"/>
    <w:rsid w:val="00893FCA"/>
    <w:rsid w:val="00897802"/>
    <w:rsid w:val="008A0FA5"/>
    <w:rsid w:val="008A2B57"/>
    <w:rsid w:val="008A32B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E5643"/>
    <w:rsid w:val="008E7103"/>
    <w:rsid w:val="008F05E9"/>
    <w:rsid w:val="008F1A76"/>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667"/>
    <w:rsid w:val="00903C4E"/>
    <w:rsid w:val="00905E36"/>
    <w:rsid w:val="00913B35"/>
    <w:rsid w:val="00916708"/>
    <w:rsid w:val="00916BD5"/>
    <w:rsid w:val="0091769E"/>
    <w:rsid w:val="00917999"/>
    <w:rsid w:val="00917BF8"/>
    <w:rsid w:val="0092089F"/>
    <w:rsid w:val="009212A6"/>
    <w:rsid w:val="009221EA"/>
    <w:rsid w:val="00922E55"/>
    <w:rsid w:val="0092352E"/>
    <w:rsid w:val="009262D5"/>
    <w:rsid w:val="00927162"/>
    <w:rsid w:val="0092748E"/>
    <w:rsid w:val="00930B8B"/>
    <w:rsid w:val="00931691"/>
    <w:rsid w:val="0093403F"/>
    <w:rsid w:val="009359EB"/>
    <w:rsid w:val="0093660D"/>
    <w:rsid w:val="00937A8C"/>
    <w:rsid w:val="0094060D"/>
    <w:rsid w:val="00940B61"/>
    <w:rsid w:val="00940C53"/>
    <w:rsid w:val="00940FE3"/>
    <w:rsid w:val="009429E1"/>
    <w:rsid w:val="00942D80"/>
    <w:rsid w:val="00943BD1"/>
    <w:rsid w:val="00950820"/>
    <w:rsid w:val="0095183F"/>
    <w:rsid w:val="009520FD"/>
    <w:rsid w:val="00955B29"/>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22CE"/>
    <w:rsid w:val="00983BFB"/>
    <w:rsid w:val="009850F7"/>
    <w:rsid w:val="00985901"/>
    <w:rsid w:val="0098633C"/>
    <w:rsid w:val="00992FD5"/>
    <w:rsid w:val="00993072"/>
    <w:rsid w:val="00994E00"/>
    <w:rsid w:val="00996616"/>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D389B"/>
    <w:rsid w:val="009E17E9"/>
    <w:rsid w:val="009E4769"/>
    <w:rsid w:val="009E579C"/>
    <w:rsid w:val="009E65C8"/>
    <w:rsid w:val="009E72E9"/>
    <w:rsid w:val="009F0811"/>
    <w:rsid w:val="009F0BC3"/>
    <w:rsid w:val="009F17BA"/>
    <w:rsid w:val="009F34CB"/>
    <w:rsid w:val="009F3788"/>
    <w:rsid w:val="009F5164"/>
    <w:rsid w:val="009F5C6C"/>
    <w:rsid w:val="009F656E"/>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0323"/>
    <w:rsid w:val="00A42755"/>
    <w:rsid w:val="00A4288C"/>
    <w:rsid w:val="00A4376B"/>
    <w:rsid w:val="00A4395D"/>
    <w:rsid w:val="00A447AA"/>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0615"/>
    <w:rsid w:val="00A8100F"/>
    <w:rsid w:val="00A8129C"/>
    <w:rsid w:val="00A82ED3"/>
    <w:rsid w:val="00A85066"/>
    <w:rsid w:val="00A915CE"/>
    <w:rsid w:val="00A92199"/>
    <w:rsid w:val="00A923DA"/>
    <w:rsid w:val="00A92EB1"/>
    <w:rsid w:val="00A93B4F"/>
    <w:rsid w:val="00A94126"/>
    <w:rsid w:val="00A94AAE"/>
    <w:rsid w:val="00A9535D"/>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1D52"/>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0B5"/>
    <w:rsid w:val="00AE45C6"/>
    <w:rsid w:val="00AE4964"/>
    <w:rsid w:val="00AE4CFE"/>
    <w:rsid w:val="00AE6C6B"/>
    <w:rsid w:val="00AE7D08"/>
    <w:rsid w:val="00AF48A5"/>
    <w:rsid w:val="00AF491C"/>
    <w:rsid w:val="00AF69E6"/>
    <w:rsid w:val="00AF6D90"/>
    <w:rsid w:val="00AF6FE8"/>
    <w:rsid w:val="00B0031E"/>
    <w:rsid w:val="00B00453"/>
    <w:rsid w:val="00B00489"/>
    <w:rsid w:val="00B011DC"/>
    <w:rsid w:val="00B023D5"/>
    <w:rsid w:val="00B02529"/>
    <w:rsid w:val="00B033DB"/>
    <w:rsid w:val="00B05A3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057"/>
    <w:rsid w:val="00B21BCD"/>
    <w:rsid w:val="00B23328"/>
    <w:rsid w:val="00B247D4"/>
    <w:rsid w:val="00B26BE9"/>
    <w:rsid w:val="00B279E0"/>
    <w:rsid w:val="00B30644"/>
    <w:rsid w:val="00B30689"/>
    <w:rsid w:val="00B317C5"/>
    <w:rsid w:val="00B32328"/>
    <w:rsid w:val="00B34E93"/>
    <w:rsid w:val="00B3584D"/>
    <w:rsid w:val="00B36DCA"/>
    <w:rsid w:val="00B36F31"/>
    <w:rsid w:val="00B40C21"/>
    <w:rsid w:val="00B41036"/>
    <w:rsid w:val="00B4190A"/>
    <w:rsid w:val="00B437AB"/>
    <w:rsid w:val="00B43D9D"/>
    <w:rsid w:val="00B440FD"/>
    <w:rsid w:val="00B44BA8"/>
    <w:rsid w:val="00B44C3F"/>
    <w:rsid w:val="00B4624C"/>
    <w:rsid w:val="00B478FE"/>
    <w:rsid w:val="00B47F00"/>
    <w:rsid w:val="00B509BE"/>
    <w:rsid w:val="00B5195E"/>
    <w:rsid w:val="00B52709"/>
    <w:rsid w:val="00B533C4"/>
    <w:rsid w:val="00B552A6"/>
    <w:rsid w:val="00B5576A"/>
    <w:rsid w:val="00B55954"/>
    <w:rsid w:val="00B620F5"/>
    <w:rsid w:val="00B62341"/>
    <w:rsid w:val="00B62F4B"/>
    <w:rsid w:val="00B641E9"/>
    <w:rsid w:val="00B64C11"/>
    <w:rsid w:val="00B64CE8"/>
    <w:rsid w:val="00B67108"/>
    <w:rsid w:val="00B676CC"/>
    <w:rsid w:val="00B67AF7"/>
    <w:rsid w:val="00B70072"/>
    <w:rsid w:val="00B71AAF"/>
    <w:rsid w:val="00B72130"/>
    <w:rsid w:val="00B72D8E"/>
    <w:rsid w:val="00B74916"/>
    <w:rsid w:val="00B755A0"/>
    <w:rsid w:val="00B758C7"/>
    <w:rsid w:val="00B7667E"/>
    <w:rsid w:val="00B772B6"/>
    <w:rsid w:val="00B7741F"/>
    <w:rsid w:val="00B77DFA"/>
    <w:rsid w:val="00B81D1E"/>
    <w:rsid w:val="00B82C68"/>
    <w:rsid w:val="00B841C2"/>
    <w:rsid w:val="00B87F44"/>
    <w:rsid w:val="00B902FF"/>
    <w:rsid w:val="00B90B52"/>
    <w:rsid w:val="00B931CB"/>
    <w:rsid w:val="00B9636E"/>
    <w:rsid w:val="00B964F2"/>
    <w:rsid w:val="00BA1780"/>
    <w:rsid w:val="00BA2498"/>
    <w:rsid w:val="00BA2ED5"/>
    <w:rsid w:val="00BA454B"/>
    <w:rsid w:val="00BA4AFD"/>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0A45"/>
    <w:rsid w:val="00BD1C0C"/>
    <w:rsid w:val="00BD491A"/>
    <w:rsid w:val="00BD6EFD"/>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178E9"/>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54CF"/>
    <w:rsid w:val="00C36670"/>
    <w:rsid w:val="00C406A9"/>
    <w:rsid w:val="00C40CBF"/>
    <w:rsid w:val="00C422E2"/>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DFA"/>
    <w:rsid w:val="00CA026F"/>
    <w:rsid w:val="00CA464D"/>
    <w:rsid w:val="00CA5F8D"/>
    <w:rsid w:val="00CA67C7"/>
    <w:rsid w:val="00CB18FC"/>
    <w:rsid w:val="00CB2CF8"/>
    <w:rsid w:val="00CB3A58"/>
    <w:rsid w:val="00CB7701"/>
    <w:rsid w:val="00CC352C"/>
    <w:rsid w:val="00CC39CD"/>
    <w:rsid w:val="00CC3BCB"/>
    <w:rsid w:val="00CC7DFC"/>
    <w:rsid w:val="00CD09F7"/>
    <w:rsid w:val="00CD2CB0"/>
    <w:rsid w:val="00CD354D"/>
    <w:rsid w:val="00CD3E8C"/>
    <w:rsid w:val="00CD43FC"/>
    <w:rsid w:val="00CD461C"/>
    <w:rsid w:val="00CD4C65"/>
    <w:rsid w:val="00CE2307"/>
    <w:rsid w:val="00CE2B49"/>
    <w:rsid w:val="00CE3C23"/>
    <w:rsid w:val="00CE3DD8"/>
    <w:rsid w:val="00CF03D1"/>
    <w:rsid w:val="00CF0562"/>
    <w:rsid w:val="00CF3971"/>
    <w:rsid w:val="00CF4D81"/>
    <w:rsid w:val="00CF5E40"/>
    <w:rsid w:val="00CF667A"/>
    <w:rsid w:val="00D0039D"/>
    <w:rsid w:val="00D067E0"/>
    <w:rsid w:val="00D0757E"/>
    <w:rsid w:val="00D1038B"/>
    <w:rsid w:val="00D11813"/>
    <w:rsid w:val="00D1298B"/>
    <w:rsid w:val="00D12F43"/>
    <w:rsid w:val="00D1751E"/>
    <w:rsid w:val="00D2051D"/>
    <w:rsid w:val="00D21EEA"/>
    <w:rsid w:val="00D22184"/>
    <w:rsid w:val="00D2288E"/>
    <w:rsid w:val="00D2328A"/>
    <w:rsid w:val="00D2373A"/>
    <w:rsid w:val="00D32E88"/>
    <w:rsid w:val="00D33D3F"/>
    <w:rsid w:val="00D33D52"/>
    <w:rsid w:val="00D35921"/>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4D4A"/>
    <w:rsid w:val="00DC5255"/>
    <w:rsid w:val="00DC5F9B"/>
    <w:rsid w:val="00DC624E"/>
    <w:rsid w:val="00DC6A78"/>
    <w:rsid w:val="00DD1EB8"/>
    <w:rsid w:val="00DD20F9"/>
    <w:rsid w:val="00DD3F4A"/>
    <w:rsid w:val="00DD62F2"/>
    <w:rsid w:val="00DE16FF"/>
    <w:rsid w:val="00DE1F32"/>
    <w:rsid w:val="00DE25BB"/>
    <w:rsid w:val="00DE43BE"/>
    <w:rsid w:val="00DE592E"/>
    <w:rsid w:val="00DE59A6"/>
    <w:rsid w:val="00DE7DCD"/>
    <w:rsid w:val="00DF180B"/>
    <w:rsid w:val="00DF4705"/>
    <w:rsid w:val="00DF687A"/>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5FA3"/>
    <w:rsid w:val="00E36DB7"/>
    <w:rsid w:val="00E4314D"/>
    <w:rsid w:val="00E46BAA"/>
    <w:rsid w:val="00E52B8E"/>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963"/>
    <w:rsid w:val="00EA64B7"/>
    <w:rsid w:val="00EA65B4"/>
    <w:rsid w:val="00EA7747"/>
    <w:rsid w:val="00EA7C10"/>
    <w:rsid w:val="00EB007E"/>
    <w:rsid w:val="00EB0C2A"/>
    <w:rsid w:val="00EB0C80"/>
    <w:rsid w:val="00EB44BF"/>
    <w:rsid w:val="00EB4D38"/>
    <w:rsid w:val="00EB7638"/>
    <w:rsid w:val="00EC0BBF"/>
    <w:rsid w:val="00EC14C7"/>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8DE"/>
    <w:rsid w:val="00EF3FE1"/>
    <w:rsid w:val="00EF5408"/>
    <w:rsid w:val="00EF5765"/>
    <w:rsid w:val="00EF5F1F"/>
    <w:rsid w:val="00F00D59"/>
    <w:rsid w:val="00F02D6F"/>
    <w:rsid w:val="00F02F49"/>
    <w:rsid w:val="00F051FB"/>
    <w:rsid w:val="00F05B49"/>
    <w:rsid w:val="00F07622"/>
    <w:rsid w:val="00F07649"/>
    <w:rsid w:val="00F122DA"/>
    <w:rsid w:val="00F1453B"/>
    <w:rsid w:val="00F15FFE"/>
    <w:rsid w:val="00F1740B"/>
    <w:rsid w:val="00F17B33"/>
    <w:rsid w:val="00F20799"/>
    <w:rsid w:val="00F21953"/>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8EB"/>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4863"/>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styleId="Retraitcorpsdetexte2">
    <w:name w:val="Body Text Indent 2"/>
    <w:basedOn w:val="Normal"/>
    <w:link w:val="Retraitcorpsdetexte2Car"/>
    <w:uiPriority w:val="99"/>
    <w:rsid w:val="00C10199"/>
    <w:pPr>
      <w:spacing w:after="120" w:line="480" w:lineRule="auto"/>
      <w:ind w:left="283"/>
    </w:pPr>
  </w:style>
  <w:style w:type="character" w:customStyle="1" w:styleId="Retraitcorpsdetexte2Car">
    <w:name w:val="Retrait corps de texte 2 Car"/>
    <w:basedOn w:val="Policepardfaut"/>
    <w:link w:val="Retraitcorpsdetexte2"/>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styleId="Retraitcorpsdetexte2">
    <w:name w:val="Body Text Indent 2"/>
    <w:basedOn w:val="Normal"/>
    <w:link w:val="Retraitcorpsdetexte2Car"/>
    <w:uiPriority w:val="99"/>
    <w:rsid w:val="00C10199"/>
    <w:pPr>
      <w:spacing w:after="120" w:line="480" w:lineRule="auto"/>
      <w:ind w:left="283"/>
    </w:pPr>
  </w:style>
  <w:style w:type="character" w:customStyle="1" w:styleId="Retraitcorpsdetexte2Car">
    <w:name w:val="Retrait corps de texte 2 Car"/>
    <w:basedOn w:val="Policepardfaut"/>
    <w:link w:val="Retraitcorpsdetexte2"/>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C6BB-E4F9-4F7C-BC31-FE2E3527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Malucimedina</cp:lastModifiedBy>
  <cp:revision>5</cp:revision>
  <cp:lastPrinted>2016-07-26T21:21:00Z</cp:lastPrinted>
  <dcterms:created xsi:type="dcterms:W3CDTF">2017-09-18T19:34:00Z</dcterms:created>
  <dcterms:modified xsi:type="dcterms:W3CDTF">2017-11-01T10:35:00Z</dcterms:modified>
</cp:coreProperties>
</file>