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E8" w:rsidRPr="002320E8" w:rsidRDefault="002320E8" w:rsidP="002320E8">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rPr>
          <w:rFonts w:ascii="Calibri" w:hAnsi="Calibri" w:cs="Calibri"/>
          <w:color w:val="FF0000"/>
          <w:kern w:val="0"/>
          <w:sz w:val="16"/>
          <w:szCs w:val="16"/>
          <w:lang w:val="es-CO" w:eastAsia="fr-FR"/>
        </w:rPr>
      </w:pPr>
      <w:bookmarkStart w:id="0" w:name="_GoBack"/>
      <w:bookmarkEnd w:id="0"/>
      <w:r w:rsidRPr="002320E8">
        <w:rPr>
          <w:rFonts w:ascii="Calibri" w:hAnsi="Calibri" w:cs="Calibri"/>
          <w:color w:val="FF0000"/>
          <w:spacing w:val="-6"/>
          <w:kern w:val="0"/>
          <w:sz w:val="16"/>
          <w:szCs w:val="16"/>
          <w:lang w:val="es-CO" w:eastAsia="fr-FR"/>
        </w:rPr>
        <w:t>El siguiente es el documento presentado por el Magistrado Ponente que sirvió de base para proferir la providencia dentro del presente proceso.</w:t>
      </w:r>
      <w:r w:rsidRPr="002320E8">
        <w:rPr>
          <w:rFonts w:ascii="Calibri" w:hAnsi="Calibri" w:cs="Calibri"/>
          <w:color w:val="FF0000"/>
          <w:kern w:val="0"/>
          <w:sz w:val="16"/>
          <w:szCs w:val="16"/>
          <w:lang w:val="es-CO" w:eastAsia="fr-FR"/>
        </w:rPr>
        <w:t xml:space="preserve"> </w:t>
      </w:r>
    </w:p>
    <w:p w:rsidR="002320E8" w:rsidRPr="002320E8" w:rsidRDefault="002320E8" w:rsidP="002320E8">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hAnsi="Calibri" w:cs="Calibri"/>
          <w:color w:val="222222"/>
          <w:kern w:val="0"/>
          <w:sz w:val="16"/>
          <w:szCs w:val="16"/>
          <w:lang w:val="es-CO" w:eastAsia="fr-FR"/>
        </w:rPr>
      </w:pPr>
      <w:r w:rsidRPr="002320E8">
        <w:rPr>
          <w:rFonts w:ascii="Calibri" w:hAnsi="Calibri" w:cs="Calibri"/>
          <w:color w:val="FF0000"/>
          <w:kern w:val="0"/>
          <w:sz w:val="16"/>
          <w:szCs w:val="16"/>
          <w:lang w:val="es-CO" w:eastAsia="fr-FR"/>
        </w:rPr>
        <w:t>El contenido total y fiel de la decisión debe ser verificado en el audio que reposa en la Secretaría de esta Sala.</w:t>
      </w:r>
      <w:r w:rsidRPr="002320E8">
        <w:rPr>
          <w:rFonts w:ascii="Calibri" w:hAnsi="Calibri" w:cs="Calibri"/>
          <w:color w:val="222222"/>
          <w:kern w:val="0"/>
          <w:sz w:val="16"/>
          <w:szCs w:val="16"/>
          <w:lang w:val="es-CO" w:eastAsia="fr-FR"/>
        </w:rPr>
        <w:t> </w:t>
      </w:r>
    </w:p>
    <w:p w:rsidR="002320E8" w:rsidRPr="002320E8" w:rsidRDefault="002320E8" w:rsidP="002320E8">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r w:rsidRPr="002320E8">
        <w:rPr>
          <w:rFonts w:ascii="Calibri" w:hAnsi="Calibri" w:cs="Calibri"/>
          <w:color w:val="222222"/>
          <w:kern w:val="0"/>
          <w:sz w:val="18"/>
          <w:szCs w:val="18"/>
          <w:lang w:val="es-CO" w:eastAsia="fr-FR"/>
        </w:rPr>
        <w:t>Providencia:</w:t>
      </w:r>
      <w:r w:rsidRPr="002320E8">
        <w:rPr>
          <w:rFonts w:ascii="Calibri" w:hAnsi="Calibri" w:cs="Calibri"/>
          <w:color w:val="222222"/>
          <w:kern w:val="0"/>
          <w:sz w:val="18"/>
          <w:szCs w:val="18"/>
          <w:lang w:val="es-CO" w:eastAsia="fr-FR"/>
        </w:rPr>
        <w:tab/>
        <w:t>Sentencia – 2ª instancia – 27 de septiembre de 2017</w:t>
      </w:r>
    </w:p>
    <w:p w:rsidR="002320E8" w:rsidRPr="002320E8" w:rsidRDefault="002320E8" w:rsidP="002320E8">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color w:val="222222"/>
          <w:kern w:val="0"/>
          <w:sz w:val="18"/>
          <w:szCs w:val="18"/>
          <w:lang w:val="es-MX" w:eastAsia="fr-FR"/>
        </w:rPr>
      </w:pPr>
      <w:r w:rsidRPr="002320E8">
        <w:rPr>
          <w:rFonts w:ascii="Calibri" w:eastAsia="Calibri" w:hAnsi="Calibri" w:cs="Calibri"/>
          <w:color w:val="222222"/>
          <w:kern w:val="0"/>
          <w:sz w:val="18"/>
          <w:szCs w:val="18"/>
          <w:lang w:val="es-MX" w:eastAsia="fr-FR"/>
        </w:rPr>
        <w:t xml:space="preserve">Proceso: </w:t>
      </w:r>
      <w:r w:rsidRPr="002320E8">
        <w:rPr>
          <w:rFonts w:ascii="Calibri" w:eastAsia="Calibri" w:hAnsi="Calibri" w:cs="Calibri"/>
          <w:color w:val="222222"/>
          <w:kern w:val="0"/>
          <w:sz w:val="18"/>
          <w:szCs w:val="18"/>
          <w:lang w:val="es-MX" w:eastAsia="fr-FR"/>
        </w:rPr>
        <w:tab/>
      </w:r>
      <w:r w:rsidRPr="002320E8">
        <w:rPr>
          <w:rFonts w:ascii="Calibri" w:eastAsia="Calibri" w:hAnsi="Calibri" w:cs="Calibri"/>
          <w:color w:val="222222"/>
          <w:kern w:val="0"/>
          <w:sz w:val="18"/>
          <w:szCs w:val="18"/>
          <w:lang w:val="es-MX" w:eastAsia="fr-FR"/>
        </w:rPr>
        <w:tab/>
        <w:t xml:space="preserve"> Ordinario – Confirma decisión del a quo que negó las pretensiones</w:t>
      </w:r>
    </w:p>
    <w:p w:rsidR="002320E8" w:rsidRPr="002320E8" w:rsidRDefault="002320E8" w:rsidP="002320E8">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bCs/>
          <w:color w:val="222222"/>
          <w:kern w:val="0"/>
          <w:sz w:val="18"/>
          <w:szCs w:val="18"/>
          <w:lang w:eastAsia="fr-FR"/>
        </w:rPr>
      </w:pPr>
      <w:r w:rsidRPr="002320E8">
        <w:rPr>
          <w:rFonts w:ascii="Calibri" w:eastAsia="Calibri" w:hAnsi="Calibri" w:cs="Calibri"/>
          <w:color w:val="222222"/>
          <w:kern w:val="0"/>
          <w:sz w:val="18"/>
          <w:szCs w:val="18"/>
          <w:lang w:val="es-CO" w:eastAsia="fr-FR"/>
        </w:rPr>
        <w:t>Radicación Nro. :</w:t>
      </w:r>
      <w:r w:rsidRPr="002320E8">
        <w:rPr>
          <w:rFonts w:ascii="Calibri" w:eastAsia="Calibri" w:hAnsi="Calibri" w:cs="Calibri"/>
          <w:color w:val="222222"/>
          <w:kern w:val="0"/>
          <w:sz w:val="18"/>
          <w:szCs w:val="18"/>
          <w:lang w:val="es-CO" w:eastAsia="fr-FR"/>
        </w:rPr>
        <w:tab/>
        <w:t xml:space="preserve">  </w:t>
      </w:r>
      <w:r w:rsidRPr="002320E8">
        <w:rPr>
          <w:rFonts w:ascii="Calibri" w:eastAsia="Calibri" w:hAnsi="Calibri" w:cs="Calibri"/>
          <w:color w:val="222222"/>
          <w:kern w:val="0"/>
          <w:sz w:val="18"/>
          <w:szCs w:val="18"/>
          <w:lang w:val="es-CO" w:eastAsia="fr-FR"/>
        </w:rPr>
        <w:tab/>
        <w:t xml:space="preserve"> </w:t>
      </w:r>
      <w:r w:rsidRPr="002320E8">
        <w:rPr>
          <w:rFonts w:ascii="Calibri" w:eastAsia="Calibri" w:hAnsi="Calibri" w:cs="Calibri"/>
          <w:bCs/>
          <w:color w:val="222222"/>
          <w:kern w:val="0"/>
          <w:sz w:val="18"/>
          <w:szCs w:val="18"/>
          <w:lang w:val="es-CO" w:eastAsia="fr-FR"/>
        </w:rPr>
        <w:t>2012-00292-01</w:t>
      </w:r>
    </w:p>
    <w:p w:rsidR="002320E8" w:rsidRPr="002320E8" w:rsidRDefault="002320E8" w:rsidP="002320E8">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2320E8">
        <w:rPr>
          <w:rFonts w:ascii="Calibri" w:eastAsia="Calibri" w:hAnsi="Calibri" w:cs="Calibri"/>
          <w:color w:val="222222"/>
          <w:kern w:val="0"/>
          <w:sz w:val="18"/>
          <w:szCs w:val="18"/>
          <w:lang w:val="es-MX" w:eastAsia="fr-FR"/>
        </w:rPr>
        <w:t>Demandante:</w:t>
      </w:r>
      <w:r w:rsidRPr="002320E8">
        <w:rPr>
          <w:rFonts w:ascii="Calibri" w:eastAsia="Calibri" w:hAnsi="Calibri" w:cs="Calibri"/>
          <w:color w:val="222222"/>
          <w:kern w:val="0"/>
          <w:sz w:val="18"/>
          <w:szCs w:val="18"/>
          <w:lang w:val="es-MX" w:eastAsia="fr-FR"/>
        </w:rPr>
        <w:tab/>
      </w:r>
      <w:r w:rsidRPr="002320E8">
        <w:rPr>
          <w:rFonts w:ascii="Calibri" w:eastAsia="Calibri" w:hAnsi="Calibri" w:cs="Calibri"/>
          <w:color w:val="222222"/>
          <w:kern w:val="0"/>
          <w:sz w:val="18"/>
          <w:szCs w:val="18"/>
          <w:lang w:val="es-MX" w:eastAsia="fr-FR"/>
        </w:rPr>
        <w:tab/>
      </w:r>
      <w:r w:rsidRPr="002320E8">
        <w:rPr>
          <w:rFonts w:ascii="Calibri" w:eastAsia="Calibri" w:hAnsi="Calibri" w:cs="Calibri"/>
          <w:color w:val="222222"/>
          <w:kern w:val="0"/>
          <w:sz w:val="18"/>
          <w:szCs w:val="18"/>
          <w:lang w:val="es-MX" w:eastAsia="fr-FR"/>
        </w:rPr>
        <w:tab/>
      </w:r>
      <w:r w:rsidRPr="002320E8">
        <w:rPr>
          <w:rFonts w:ascii="Calibri" w:eastAsia="Calibri" w:hAnsi="Calibri" w:cs="Calibri"/>
          <w:color w:val="222222"/>
          <w:kern w:val="0"/>
          <w:sz w:val="18"/>
          <w:szCs w:val="18"/>
          <w:lang w:eastAsia="fr-FR"/>
        </w:rPr>
        <w:t>MARIO GARCÍA LÓPEZ Y OTROS</w:t>
      </w:r>
    </w:p>
    <w:p w:rsidR="002320E8" w:rsidRPr="002320E8" w:rsidRDefault="002320E8" w:rsidP="002320E8">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2320E8">
        <w:rPr>
          <w:rFonts w:ascii="Calibri" w:eastAsia="Calibri" w:hAnsi="Calibri" w:cs="Calibri"/>
          <w:color w:val="222222"/>
          <w:kern w:val="0"/>
          <w:sz w:val="18"/>
          <w:szCs w:val="18"/>
          <w:lang w:eastAsia="fr-FR"/>
        </w:rPr>
        <w:t>Demandado:</w:t>
      </w:r>
      <w:r w:rsidRPr="002320E8">
        <w:rPr>
          <w:rFonts w:ascii="Calibri" w:eastAsia="Calibri" w:hAnsi="Calibri" w:cs="Calibri"/>
          <w:color w:val="222222"/>
          <w:kern w:val="0"/>
          <w:sz w:val="18"/>
          <w:szCs w:val="18"/>
          <w:lang w:eastAsia="fr-FR"/>
        </w:rPr>
        <w:tab/>
      </w:r>
      <w:r w:rsidRPr="002320E8">
        <w:rPr>
          <w:rFonts w:ascii="Calibri" w:eastAsia="Calibri" w:hAnsi="Calibri" w:cs="Calibri"/>
          <w:color w:val="222222"/>
          <w:kern w:val="0"/>
          <w:sz w:val="18"/>
          <w:szCs w:val="18"/>
          <w:lang w:eastAsia="fr-FR"/>
        </w:rPr>
        <w:tab/>
      </w:r>
      <w:r w:rsidRPr="002320E8">
        <w:rPr>
          <w:rFonts w:ascii="Calibri" w:eastAsia="Calibri" w:hAnsi="Calibri" w:cs="Calibri"/>
          <w:color w:val="222222"/>
          <w:kern w:val="0"/>
          <w:sz w:val="18"/>
          <w:szCs w:val="18"/>
          <w:lang w:eastAsia="fr-FR"/>
        </w:rPr>
        <w:tab/>
      </w:r>
      <w:proofErr w:type="spellStart"/>
      <w:r w:rsidRPr="002320E8">
        <w:rPr>
          <w:rFonts w:ascii="Calibri" w:eastAsia="Calibri" w:hAnsi="Calibri" w:cs="Calibri"/>
          <w:color w:val="222222"/>
          <w:kern w:val="0"/>
          <w:sz w:val="18"/>
          <w:szCs w:val="18"/>
          <w:lang w:eastAsia="fr-FR"/>
        </w:rPr>
        <w:t>EPS</w:t>
      </w:r>
      <w:proofErr w:type="spellEnd"/>
      <w:r w:rsidRPr="002320E8">
        <w:rPr>
          <w:rFonts w:ascii="Calibri" w:eastAsia="Calibri" w:hAnsi="Calibri" w:cs="Calibri"/>
          <w:color w:val="222222"/>
          <w:kern w:val="0"/>
          <w:sz w:val="18"/>
          <w:szCs w:val="18"/>
          <w:lang w:eastAsia="fr-FR"/>
        </w:rPr>
        <w:t xml:space="preserve"> SALUDCOOP EN LIQUIDACIÓN Y OTRA</w:t>
      </w:r>
    </w:p>
    <w:p w:rsidR="002320E8" w:rsidRPr="002320E8" w:rsidRDefault="002320E8" w:rsidP="002320E8">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r w:rsidRPr="002320E8">
        <w:rPr>
          <w:rFonts w:ascii="Calibri" w:eastAsia="Calibri" w:hAnsi="Calibri" w:cs="Calibri"/>
          <w:color w:val="222222"/>
          <w:kern w:val="0"/>
          <w:sz w:val="18"/>
          <w:szCs w:val="18"/>
          <w:lang w:val="es-MX" w:eastAsia="fr-FR"/>
        </w:rPr>
        <w:t xml:space="preserve">Magistrado Ponente:  </w:t>
      </w:r>
      <w:r w:rsidRPr="002320E8">
        <w:rPr>
          <w:rFonts w:ascii="Calibri" w:eastAsia="Calibri" w:hAnsi="Calibri" w:cs="Calibri"/>
          <w:color w:val="222222"/>
          <w:kern w:val="0"/>
          <w:sz w:val="18"/>
          <w:szCs w:val="18"/>
          <w:lang w:val="es-MX" w:eastAsia="fr-FR"/>
        </w:rPr>
        <w:tab/>
        <w:t xml:space="preserve"> </w:t>
      </w:r>
      <w:proofErr w:type="spellStart"/>
      <w:r w:rsidRPr="002320E8">
        <w:rPr>
          <w:rFonts w:ascii="Calibri" w:eastAsia="Calibri" w:hAnsi="Calibri" w:cs="Calibri"/>
          <w:color w:val="222222"/>
          <w:kern w:val="0"/>
          <w:sz w:val="18"/>
          <w:szCs w:val="18"/>
          <w:lang w:eastAsia="fr-FR"/>
        </w:rPr>
        <w:t>DUBERNEY</w:t>
      </w:r>
      <w:proofErr w:type="spellEnd"/>
      <w:r w:rsidRPr="002320E8">
        <w:rPr>
          <w:rFonts w:ascii="Calibri" w:eastAsia="Calibri" w:hAnsi="Calibri" w:cs="Calibri"/>
          <w:color w:val="222222"/>
          <w:kern w:val="0"/>
          <w:sz w:val="18"/>
          <w:szCs w:val="18"/>
          <w:lang w:eastAsia="fr-FR"/>
        </w:rPr>
        <w:t xml:space="preserve"> GRISALES HERRERA</w:t>
      </w:r>
    </w:p>
    <w:p w:rsidR="002320E8" w:rsidRPr="002320E8" w:rsidRDefault="002320E8" w:rsidP="002320E8">
      <w:pPr>
        <w:widowControl/>
        <w:shd w:val="clear" w:color="auto" w:fill="FFFFFF"/>
        <w:tabs>
          <w:tab w:val="left" w:pos="1416"/>
          <w:tab w:val="left" w:pos="2078"/>
          <w:tab w:val="left" w:pos="2106"/>
        </w:tabs>
        <w:overflowPunct/>
        <w:autoSpaceDE/>
        <w:autoSpaceDN/>
        <w:adjustRightInd/>
        <w:jc w:val="both"/>
        <w:rPr>
          <w:rFonts w:ascii="Calibri" w:eastAsia="Calibri" w:hAnsi="Calibri" w:cs="Calibri"/>
          <w:color w:val="222222"/>
          <w:kern w:val="0"/>
          <w:sz w:val="18"/>
          <w:szCs w:val="18"/>
          <w:lang w:val="es-CO" w:eastAsia="fr-FR"/>
        </w:rPr>
      </w:pPr>
    </w:p>
    <w:p w:rsidR="002320E8" w:rsidRPr="002320E8" w:rsidRDefault="002320E8" w:rsidP="002320E8">
      <w:pPr>
        <w:widowControl/>
        <w:shd w:val="clear" w:color="auto" w:fill="FFFFFF"/>
        <w:tabs>
          <w:tab w:val="left" w:pos="2078"/>
        </w:tabs>
        <w:overflowPunct/>
        <w:autoSpaceDE/>
        <w:autoSpaceDN/>
        <w:adjustRightInd/>
        <w:spacing w:after="200"/>
        <w:jc w:val="both"/>
        <w:rPr>
          <w:rFonts w:ascii="Calibri" w:eastAsia="Calibri" w:hAnsi="Calibri" w:cs="Calibri"/>
          <w:color w:val="222222"/>
          <w:kern w:val="0"/>
          <w:sz w:val="18"/>
          <w:szCs w:val="18"/>
          <w:lang w:eastAsia="fr-FR"/>
        </w:rPr>
      </w:pPr>
      <w:r w:rsidRPr="002320E8">
        <w:rPr>
          <w:rFonts w:ascii="Calibri" w:eastAsia="Calibri" w:hAnsi="Calibri" w:cs="Calibri"/>
          <w:b/>
          <w:color w:val="222222"/>
          <w:kern w:val="0"/>
          <w:sz w:val="18"/>
          <w:szCs w:val="18"/>
          <w:lang w:val="es-MX" w:eastAsia="fr-FR"/>
        </w:rPr>
        <w:t xml:space="preserve">Temas: </w:t>
      </w:r>
      <w:r w:rsidRPr="002320E8">
        <w:rPr>
          <w:rFonts w:ascii="Calibri" w:eastAsia="Calibri" w:hAnsi="Calibri" w:cs="Calibri"/>
          <w:color w:val="222222"/>
          <w:kern w:val="0"/>
          <w:sz w:val="18"/>
          <w:szCs w:val="18"/>
          <w:lang w:val="es-MX" w:eastAsia="fr-FR"/>
        </w:rPr>
        <w:tab/>
      </w:r>
      <w:r w:rsidRPr="002320E8">
        <w:rPr>
          <w:rFonts w:ascii="Calibri" w:eastAsia="Calibri" w:hAnsi="Calibri" w:cs="Calibri"/>
          <w:b/>
          <w:color w:val="222222"/>
          <w:kern w:val="0"/>
          <w:sz w:val="18"/>
          <w:szCs w:val="18"/>
          <w:lang w:val="es-MX" w:eastAsia="fr-FR"/>
        </w:rPr>
        <w:t xml:space="preserve">RESPONSABILIDAD </w:t>
      </w:r>
      <w:r w:rsidRPr="002320E8">
        <w:rPr>
          <w:rFonts w:ascii="Calibri" w:eastAsia="Calibri" w:hAnsi="Calibri" w:cs="Calibri"/>
          <w:b/>
          <w:color w:val="222222"/>
          <w:kern w:val="0"/>
          <w:sz w:val="18"/>
          <w:szCs w:val="18"/>
          <w:lang w:eastAsia="fr-FR"/>
        </w:rPr>
        <w:t>MÉDICA</w:t>
      </w:r>
      <w:r w:rsidRPr="002320E8">
        <w:rPr>
          <w:rFonts w:ascii="Calibri" w:eastAsia="Calibri" w:hAnsi="Calibri" w:cs="Calibri"/>
          <w:b/>
          <w:color w:val="222222"/>
          <w:kern w:val="0"/>
          <w:sz w:val="18"/>
          <w:szCs w:val="18"/>
          <w:lang w:val="es-MX" w:eastAsia="fr-FR"/>
        </w:rPr>
        <w:t xml:space="preserve"> / NO SE DEMOSTRÓ LA NEGLIGENCIA. </w:t>
      </w:r>
      <w:r w:rsidR="000D2D5D">
        <w:rPr>
          <w:rFonts w:ascii="Calibri" w:eastAsia="Calibri" w:hAnsi="Calibri" w:cs="Calibri"/>
          <w:color w:val="222222"/>
          <w:kern w:val="0"/>
          <w:sz w:val="18"/>
          <w:szCs w:val="18"/>
          <w:lang w:eastAsia="fr-FR"/>
        </w:rPr>
        <w:t>[E]s</w:t>
      </w:r>
      <w:r w:rsidRPr="002320E8">
        <w:rPr>
          <w:rFonts w:ascii="Calibri" w:eastAsia="Calibri" w:hAnsi="Calibri" w:cs="Calibri"/>
          <w:color w:val="222222"/>
          <w:kern w:val="0"/>
          <w:sz w:val="18"/>
          <w:szCs w:val="18"/>
          <w:lang w:eastAsia="fr-FR"/>
        </w:rPr>
        <w:t xml:space="preserve"> indispensable señalar que el tema de prueba frente al “</w:t>
      </w:r>
      <w:r w:rsidRPr="002320E8">
        <w:rPr>
          <w:rFonts w:ascii="Calibri" w:eastAsia="Calibri" w:hAnsi="Calibri" w:cs="Calibri"/>
          <w:i/>
          <w:color w:val="222222"/>
          <w:kern w:val="0"/>
          <w:sz w:val="18"/>
          <w:szCs w:val="18"/>
          <w:lang w:eastAsia="fr-FR"/>
        </w:rPr>
        <w:t>error de diagnóstico</w:t>
      </w:r>
      <w:r w:rsidRPr="002320E8">
        <w:rPr>
          <w:rFonts w:ascii="Calibri" w:eastAsia="Calibri" w:hAnsi="Calibri" w:cs="Calibri"/>
          <w:color w:val="222222"/>
          <w:kern w:val="0"/>
          <w:sz w:val="18"/>
          <w:szCs w:val="18"/>
          <w:lang w:eastAsia="fr-FR"/>
        </w:rPr>
        <w:t xml:space="preserve">” debe girar en torno a si los médicos agotaron todos los medios de que disponían y aconsejaba la </w:t>
      </w:r>
      <w:proofErr w:type="spellStart"/>
      <w:r w:rsidRPr="002320E8">
        <w:rPr>
          <w:rFonts w:ascii="Calibri" w:eastAsia="Calibri" w:hAnsi="Calibri" w:cs="Calibri"/>
          <w:i/>
          <w:color w:val="222222"/>
          <w:kern w:val="0"/>
          <w:sz w:val="18"/>
          <w:szCs w:val="18"/>
          <w:lang w:eastAsia="fr-FR"/>
        </w:rPr>
        <w:t>lex</w:t>
      </w:r>
      <w:proofErr w:type="spellEnd"/>
      <w:r w:rsidRPr="002320E8">
        <w:rPr>
          <w:rFonts w:ascii="Calibri" w:eastAsia="Calibri" w:hAnsi="Calibri" w:cs="Calibri"/>
          <w:i/>
          <w:color w:val="222222"/>
          <w:kern w:val="0"/>
          <w:sz w:val="18"/>
          <w:szCs w:val="18"/>
          <w:lang w:eastAsia="fr-FR"/>
        </w:rPr>
        <w:t xml:space="preserve"> </w:t>
      </w:r>
      <w:proofErr w:type="spellStart"/>
      <w:r w:rsidRPr="002320E8">
        <w:rPr>
          <w:rFonts w:ascii="Calibri" w:eastAsia="Calibri" w:hAnsi="Calibri" w:cs="Calibri"/>
          <w:i/>
          <w:color w:val="222222"/>
          <w:kern w:val="0"/>
          <w:sz w:val="18"/>
          <w:szCs w:val="18"/>
          <w:lang w:eastAsia="fr-FR"/>
        </w:rPr>
        <w:t>artis</w:t>
      </w:r>
      <w:proofErr w:type="spellEnd"/>
      <w:r w:rsidRPr="002320E8">
        <w:rPr>
          <w:rFonts w:ascii="Calibri" w:eastAsia="Calibri" w:hAnsi="Calibri" w:cs="Calibri"/>
          <w:i/>
          <w:color w:val="222222"/>
          <w:kern w:val="0"/>
          <w:sz w:val="18"/>
          <w:szCs w:val="18"/>
          <w:lang w:eastAsia="fr-FR"/>
        </w:rPr>
        <w:t xml:space="preserve"> ad hoc</w:t>
      </w:r>
      <w:r w:rsidRPr="002320E8">
        <w:rPr>
          <w:rFonts w:ascii="Calibri" w:eastAsia="Calibri" w:hAnsi="Calibri" w:cs="Calibri"/>
          <w:color w:val="222222"/>
          <w:kern w:val="0"/>
          <w:sz w:val="18"/>
          <w:szCs w:val="18"/>
          <w:lang w:eastAsia="fr-FR"/>
        </w:rPr>
        <w:t xml:space="preserve"> al realizarlo, así como si se hallaba fundado en la totalidad de los estudios y exámenes especializados requeridos en el caso (Paraclínicos o especializados); empero, resulta que en este caso, ninguna medio probatorio así lo indica, la cuestión quedó en una mera afirmación, que huérfana de soporte </w:t>
      </w:r>
      <w:r w:rsidRPr="002320E8">
        <w:rPr>
          <w:rFonts w:ascii="Calibri" w:eastAsia="Calibri" w:hAnsi="Calibri" w:cs="Calibri"/>
          <w:color w:val="222222"/>
          <w:kern w:val="0"/>
          <w:sz w:val="18"/>
          <w:szCs w:val="18"/>
          <w:u w:val="single"/>
          <w:lang w:eastAsia="fr-FR"/>
        </w:rPr>
        <w:t>científico o técnico</w:t>
      </w:r>
      <w:r w:rsidRPr="002320E8">
        <w:rPr>
          <w:rFonts w:ascii="Calibri" w:eastAsia="Calibri" w:hAnsi="Calibri" w:cs="Calibri"/>
          <w:color w:val="222222"/>
          <w:kern w:val="0"/>
          <w:sz w:val="18"/>
          <w:szCs w:val="18"/>
          <w:lang w:eastAsia="fr-FR"/>
        </w:rPr>
        <w:t xml:space="preserve">, como impera para asuntos como este, apenas configura una hipótesis insuficiente para el propósito querido. (…).En ese orden de ideas, se imputa negligencia en la prestación del servicio, </w:t>
      </w:r>
      <w:proofErr w:type="gramStart"/>
      <w:r w:rsidRPr="002320E8">
        <w:rPr>
          <w:rFonts w:ascii="Calibri" w:eastAsia="Calibri" w:hAnsi="Calibri" w:cs="Calibri"/>
          <w:color w:val="222222"/>
          <w:kern w:val="0"/>
          <w:sz w:val="18"/>
          <w:szCs w:val="18"/>
          <w:lang w:eastAsia="fr-FR"/>
        </w:rPr>
        <w:t>mas</w:t>
      </w:r>
      <w:proofErr w:type="gramEnd"/>
      <w:r w:rsidRPr="002320E8">
        <w:rPr>
          <w:rFonts w:ascii="Calibri" w:eastAsia="Calibri" w:hAnsi="Calibri" w:cs="Calibri"/>
          <w:color w:val="222222"/>
          <w:kern w:val="0"/>
          <w:sz w:val="18"/>
          <w:szCs w:val="18"/>
          <w:lang w:eastAsia="fr-FR"/>
        </w:rPr>
        <w:t xml:space="preserve"> ningún material probatorio así lo demostró, el argumento de la recurrente quedó en una simple aseveración.</w:t>
      </w:r>
    </w:p>
    <w:p w:rsidR="002320E8" w:rsidRPr="002320E8" w:rsidRDefault="002320E8" w:rsidP="00B32EBF">
      <w:pPr>
        <w:pStyle w:val="Sansinterligne"/>
        <w:tabs>
          <w:tab w:val="left" w:pos="3579"/>
        </w:tabs>
        <w:spacing w:line="360" w:lineRule="auto"/>
        <w:jc w:val="center"/>
        <w:rPr>
          <w:rFonts w:ascii="Georgia" w:hAnsi="Georgia" w:cs="Arial"/>
          <w:w w:val="140"/>
          <w:sz w:val="14"/>
        </w:rPr>
      </w:pPr>
    </w:p>
    <w:p w:rsidR="00B32EBF" w:rsidRPr="00590A69" w:rsidRDefault="0029655A" w:rsidP="00B32EBF">
      <w:pPr>
        <w:pStyle w:val="Sansinterligne"/>
        <w:tabs>
          <w:tab w:val="left" w:pos="3579"/>
        </w:tabs>
        <w:spacing w:line="360" w:lineRule="auto"/>
        <w:jc w:val="center"/>
        <w:rPr>
          <w:rFonts w:ascii="Georgia" w:hAnsi="Georgia" w:cs="Arial"/>
          <w:w w:val="140"/>
          <w:sz w:val="14"/>
          <w:lang w:val="es-CO"/>
        </w:rPr>
      </w:pPr>
      <w:r w:rsidRPr="00590A69">
        <w:rPr>
          <w:rFonts w:ascii="Georgia" w:hAnsi="Georgia"/>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590A69" w:rsidRDefault="00B32EBF" w:rsidP="00B32EBF">
      <w:pPr>
        <w:pStyle w:val="Sansinterligne"/>
        <w:tabs>
          <w:tab w:val="left" w:pos="3579"/>
        </w:tabs>
        <w:spacing w:line="360" w:lineRule="auto"/>
        <w:jc w:val="center"/>
        <w:rPr>
          <w:rFonts w:ascii="Georgia" w:hAnsi="Georgia" w:cs="Arial"/>
          <w:w w:val="140"/>
          <w:sz w:val="14"/>
          <w:lang w:val="es-CO"/>
        </w:rPr>
      </w:pPr>
    </w:p>
    <w:p w:rsidR="00B32EBF" w:rsidRPr="00590A69" w:rsidRDefault="00B32EBF" w:rsidP="00B32EBF">
      <w:pPr>
        <w:pStyle w:val="Sansinterligne"/>
        <w:tabs>
          <w:tab w:val="left" w:pos="3579"/>
        </w:tabs>
        <w:spacing w:line="360" w:lineRule="auto"/>
        <w:jc w:val="center"/>
        <w:rPr>
          <w:rFonts w:ascii="Georgia" w:hAnsi="Georgia" w:cs="Arial"/>
          <w:w w:val="140"/>
          <w:sz w:val="14"/>
          <w:lang w:val="es-CO"/>
        </w:rPr>
      </w:pPr>
    </w:p>
    <w:p w:rsidR="00B32EBF" w:rsidRPr="00590A69" w:rsidRDefault="00122D51" w:rsidP="00B32EBF">
      <w:pPr>
        <w:pStyle w:val="Sansinterligne"/>
        <w:tabs>
          <w:tab w:val="left" w:pos="3579"/>
        </w:tabs>
        <w:spacing w:line="360" w:lineRule="auto"/>
        <w:jc w:val="center"/>
        <w:rPr>
          <w:rFonts w:ascii="Georgia" w:hAnsi="Georgia" w:cs="Arial"/>
          <w:w w:val="140"/>
          <w:sz w:val="14"/>
          <w:lang w:val="es-CO"/>
        </w:rPr>
      </w:pPr>
      <w:r w:rsidRPr="00590A69">
        <w:rPr>
          <w:rFonts w:ascii="Georgia" w:hAnsi="Georgia" w:cs="Arial"/>
          <w:w w:val="140"/>
          <w:sz w:val="14"/>
          <w:lang w:val="es-CO"/>
        </w:rPr>
        <w:t>REPÚ</w:t>
      </w:r>
      <w:r w:rsidR="00B32EBF" w:rsidRPr="00590A69">
        <w:rPr>
          <w:rFonts w:ascii="Georgia" w:hAnsi="Georgia" w:cs="Arial"/>
          <w:w w:val="140"/>
          <w:sz w:val="14"/>
          <w:lang w:val="es-CO"/>
        </w:rPr>
        <w:t>BLICA DE COLOMBIA</w:t>
      </w:r>
    </w:p>
    <w:p w:rsidR="00B32EBF" w:rsidRPr="00590A69" w:rsidRDefault="00B32EBF" w:rsidP="00B32EBF">
      <w:pPr>
        <w:pStyle w:val="Sansinterligne"/>
        <w:tabs>
          <w:tab w:val="center" w:pos="4987"/>
          <w:tab w:val="left" w:pos="8449"/>
        </w:tabs>
        <w:spacing w:line="360" w:lineRule="auto"/>
        <w:jc w:val="center"/>
        <w:rPr>
          <w:rFonts w:ascii="Georgia" w:hAnsi="Georgia" w:cs="Arial"/>
          <w:w w:val="140"/>
          <w:lang w:val="es-CO"/>
        </w:rPr>
      </w:pPr>
      <w:r w:rsidRPr="00590A69">
        <w:rPr>
          <w:rFonts w:ascii="Georgia" w:hAnsi="Georgia" w:cs="Arial"/>
          <w:w w:val="140"/>
          <w:sz w:val="14"/>
          <w:lang w:val="es-CO"/>
        </w:rPr>
        <w:t>RAMA JUDICIAL DEL PODER PÚBLICO</w:t>
      </w:r>
    </w:p>
    <w:p w:rsidR="00B32EBF" w:rsidRPr="00590A69" w:rsidRDefault="00B32EBF" w:rsidP="00B32EBF">
      <w:pPr>
        <w:pStyle w:val="Sansinterligne"/>
        <w:spacing w:line="360" w:lineRule="auto"/>
        <w:jc w:val="center"/>
        <w:rPr>
          <w:rFonts w:ascii="Georgia" w:hAnsi="Georgia" w:cs="Arial"/>
          <w:w w:val="140"/>
          <w:sz w:val="16"/>
          <w:lang w:val="es-CO"/>
        </w:rPr>
      </w:pPr>
      <w:r w:rsidRPr="00590A69">
        <w:rPr>
          <w:rFonts w:ascii="Georgia" w:hAnsi="Georgia" w:cs="Arial"/>
          <w:w w:val="140"/>
          <w:sz w:val="18"/>
          <w:lang w:val="es-CO"/>
        </w:rPr>
        <w:t>T</w:t>
      </w:r>
      <w:r w:rsidRPr="00590A69">
        <w:rPr>
          <w:rFonts w:ascii="Georgia" w:hAnsi="Georgia" w:cs="Arial"/>
          <w:w w:val="140"/>
          <w:sz w:val="16"/>
          <w:lang w:val="es-CO"/>
        </w:rPr>
        <w:t>RIBUNAL</w:t>
      </w:r>
      <w:r w:rsidRPr="00590A69">
        <w:rPr>
          <w:rFonts w:ascii="Georgia" w:hAnsi="Georgia" w:cs="Arial"/>
          <w:w w:val="140"/>
          <w:sz w:val="18"/>
          <w:lang w:val="es-CO"/>
        </w:rPr>
        <w:t xml:space="preserve"> S</w:t>
      </w:r>
      <w:r w:rsidRPr="00590A69">
        <w:rPr>
          <w:rFonts w:ascii="Georgia" w:hAnsi="Georgia" w:cs="Arial"/>
          <w:w w:val="140"/>
          <w:sz w:val="16"/>
          <w:lang w:val="es-CO"/>
        </w:rPr>
        <w:t xml:space="preserve">UPERIOR DEL </w:t>
      </w:r>
      <w:r w:rsidRPr="00590A69">
        <w:rPr>
          <w:rFonts w:ascii="Georgia" w:hAnsi="Georgia" w:cs="Arial"/>
          <w:w w:val="140"/>
          <w:sz w:val="18"/>
          <w:lang w:val="es-CO"/>
        </w:rPr>
        <w:t>D</w:t>
      </w:r>
      <w:r w:rsidRPr="00590A69">
        <w:rPr>
          <w:rFonts w:ascii="Georgia" w:hAnsi="Georgia" w:cs="Arial"/>
          <w:w w:val="140"/>
          <w:sz w:val="16"/>
          <w:lang w:val="es-CO"/>
        </w:rPr>
        <w:t>ISTRITO</w:t>
      </w:r>
      <w:r w:rsidRPr="00590A69">
        <w:rPr>
          <w:rFonts w:ascii="Georgia" w:hAnsi="Georgia" w:cs="Arial"/>
          <w:w w:val="140"/>
          <w:sz w:val="18"/>
          <w:lang w:val="es-CO"/>
        </w:rPr>
        <w:t xml:space="preserve"> J</w:t>
      </w:r>
      <w:r w:rsidRPr="00590A69">
        <w:rPr>
          <w:rFonts w:ascii="Georgia" w:hAnsi="Georgia" w:cs="Arial"/>
          <w:w w:val="140"/>
          <w:sz w:val="16"/>
          <w:lang w:val="es-CO"/>
        </w:rPr>
        <w:t>UDICIAL</w:t>
      </w:r>
    </w:p>
    <w:p w:rsidR="00FA7BA9" w:rsidRDefault="00FA7BA9" w:rsidP="00B32EBF">
      <w:pPr>
        <w:pStyle w:val="Sansinterligne"/>
        <w:spacing w:line="360" w:lineRule="auto"/>
        <w:jc w:val="center"/>
        <w:rPr>
          <w:rFonts w:ascii="Georgia" w:hAnsi="Georgia" w:cs="Arial"/>
          <w:w w:val="140"/>
          <w:sz w:val="18"/>
          <w:szCs w:val="18"/>
          <w:lang w:val="es-CO"/>
        </w:rPr>
      </w:pPr>
      <w:r w:rsidRPr="00A13967">
        <w:rPr>
          <w:rFonts w:ascii="Georgia" w:hAnsi="Georgia" w:cs="Arial"/>
          <w:w w:val="140"/>
          <w:sz w:val="18"/>
          <w:szCs w:val="18"/>
          <w:lang w:val="es-CO"/>
        </w:rPr>
        <w:t>S</w:t>
      </w:r>
      <w:r w:rsidRPr="00A13967">
        <w:rPr>
          <w:rFonts w:ascii="Georgia" w:hAnsi="Georgia" w:cs="Arial"/>
          <w:w w:val="140"/>
          <w:sz w:val="16"/>
          <w:szCs w:val="18"/>
          <w:lang w:val="es-CO"/>
        </w:rPr>
        <w:t>ALA</w:t>
      </w:r>
      <w:r w:rsidRPr="00A13967">
        <w:rPr>
          <w:rFonts w:ascii="Georgia" w:hAnsi="Georgia" w:cs="Arial"/>
          <w:w w:val="140"/>
          <w:sz w:val="14"/>
          <w:szCs w:val="18"/>
          <w:lang w:val="es-CO"/>
        </w:rPr>
        <w:t xml:space="preserve"> </w:t>
      </w:r>
      <w:r w:rsidRPr="00A13967">
        <w:rPr>
          <w:rFonts w:ascii="Georgia" w:hAnsi="Georgia" w:cs="Arial"/>
          <w:w w:val="140"/>
          <w:sz w:val="16"/>
          <w:szCs w:val="18"/>
          <w:lang w:val="es-CO"/>
        </w:rPr>
        <w:t xml:space="preserve">DE </w:t>
      </w:r>
      <w:r w:rsidRPr="00A13967">
        <w:rPr>
          <w:rFonts w:ascii="Georgia" w:hAnsi="Georgia" w:cs="Arial"/>
          <w:w w:val="140"/>
          <w:sz w:val="18"/>
          <w:szCs w:val="18"/>
          <w:lang w:val="es-CO"/>
        </w:rPr>
        <w:t>D</w:t>
      </w:r>
      <w:r w:rsidRPr="00A13967">
        <w:rPr>
          <w:rFonts w:ascii="Georgia" w:hAnsi="Georgia" w:cs="Arial"/>
          <w:w w:val="140"/>
          <w:sz w:val="16"/>
          <w:szCs w:val="18"/>
          <w:lang w:val="es-CO"/>
        </w:rPr>
        <w:t>ECISIÓN</w:t>
      </w:r>
      <w:r w:rsidRPr="00A13967">
        <w:rPr>
          <w:rFonts w:ascii="Georgia" w:hAnsi="Georgia" w:cs="Arial"/>
          <w:w w:val="140"/>
          <w:sz w:val="14"/>
          <w:szCs w:val="18"/>
          <w:lang w:val="es-CO"/>
        </w:rPr>
        <w:t xml:space="preserve"> </w:t>
      </w:r>
      <w:r w:rsidRPr="00A13967">
        <w:rPr>
          <w:rFonts w:ascii="Georgia" w:hAnsi="Georgia" w:cs="Arial"/>
          <w:w w:val="140"/>
          <w:sz w:val="18"/>
          <w:szCs w:val="18"/>
          <w:lang w:val="es-CO"/>
        </w:rPr>
        <w:t>C</w:t>
      </w:r>
      <w:r w:rsidRPr="00A13967">
        <w:rPr>
          <w:rFonts w:ascii="Georgia" w:hAnsi="Georgia" w:cs="Arial"/>
          <w:w w:val="140"/>
          <w:sz w:val="16"/>
          <w:szCs w:val="18"/>
          <w:lang w:val="es-CO"/>
        </w:rPr>
        <w:t xml:space="preserve">IVIL – </w:t>
      </w:r>
      <w:r w:rsidRPr="00A13967">
        <w:rPr>
          <w:rFonts w:ascii="Georgia" w:hAnsi="Georgia" w:cs="Arial"/>
          <w:w w:val="140"/>
          <w:sz w:val="18"/>
          <w:szCs w:val="18"/>
          <w:lang w:val="es-CO"/>
        </w:rPr>
        <w:t>F</w:t>
      </w:r>
      <w:r w:rsidRPr="00A13967">
        <w:rPr>
          <w:rFonts w:ascii="Georgia" w:hAnsi="Georgia" w:cs="Arial"/>
          <w:w w:val="140"/>
          <w:sz w:val="16"/>
          <w:szCs w:val="18"/>
          <w:lang w:val="es-CO"/>
        </w:rPr>
        <w:t xml:space="preserve">AMILIA – </w:t>
      </w:r>
      <w:r w:rsidRPr="00A13967">
        <w:rPr>
          <w:rFonts w:ascii="Georgia" w:hAnsi="Georgia" w:cs="Arial"/>
          <w:w w:val="140"/>
          <w:sz w:val="18"/>
          <w:szCs w:val="18"/>
          <w:lang w:val="es-CO"/>
        </w:rPr>
        <w:t>D</w:t>
      </w:r>
      <w:r w:rsidRPr="00A13967">
        <w:rPr>
          <w:rFonts w:ascii="Georgia" w:hAnsi="Georgia" w:cs="Arial"/>
          <w:w w:val="140"/>
          <w:sz w:val="16"/>
          <w:szCs w:val="18"/>
          <w:lang w:val="es-CO"/>
        </w:rPr>
        <w:t>ISTRITO</w:t>
      </w:r>
      <w:r w:rsidRPr="00A13967">
        <w:rPr>
          <w:rFonts w:ascii="Georgia" w:hAnsi="Georgia" w:cs="Arial"/>
          <w:w w:val="140"/>
          <w:sz w:val="18"/>
          <w:szCs w:val="18"/>
          <w:lang w:val="es-CO"/>
        </w:rPr>
        <w:t xml:space="preserve"> D</w:t>
      </w:r>
      <w:r w:rsidRPr="00A13967">
        <w:rPr>
          <w:rFonts w:ascii="Georgia" w:hAnsi="Georgia" w:cs="Arial"/>
          <w:w w:val="140"/>
          <w:sz w:val="16"/>
          <w:szCs w:val="18"/>
          <w:lang w:val="es-CO"/>
        </w:rPr>
        <w:t>E</w:t>
      </w:r>
      <w:r w:rsidRPr="00A13967">
        <w:rPr>
          <w:rFonts w:ascii="Georgia" w:hAnsi="Georgia" w:cs="Arial"/>
          <w:w w:val="140"/>
          <w:sz w:val="18"/>
          <w:szCs w:val="18"/>
          <w:lang w:val="es-CO"/>
        </w:rPr>
        <w:t xml:space="preserve"> P</w:t>
      </w:r>
      <w:r w:rsidRPr="00A13967">
        <w:rPr>
          <w:rFonts w:ascii="Georgia" w:hAnsi="Georgia" w:cs="Arial"/>
          <w:w w:val="140"/>
          <w:sz w:val="16"/>
          <w:szCs w:val="18"/>
          <w:lang w:val="es-CO"/>
        </w:rPr>
        <w:t>EREIRA</w:t>
      </w:r>
      <w:r w:rsidRPr="00590A69">
        <w:rPr>
          <w:rFonts w:ascii="Georgia" w:hAnsi="Georgia" w:cs="Arial"/>
          <w:w w:val="140"/>
          <w:sz w:val="18"/>
          <w:szCs w:val="18"/>
          <w:lang w:val="es-CO"/>
        </w:rPr>
        <w:t xml:space="preserve"> </w:t>
      </w:r>
    </w:p>
    <w:p w:rsidR="00E82583" w:rsidRPr="00590A69" w:rsidRDefault="00B32EBF" w:rsidP="00B32EBF">
      <w:pPr>
        <w:pStyle w:val="Sansinterligne"/>
        <w:spacing w:line="360" w:lineRule="auto"/>
        <w:jc w:val="center"/>
        <w:rPr>
          <w:rFonts w:ascii="Georgia" w:hAnsi="Georgia" w:cs="Arial"/>
          <w:w w:val="140"/>
          <w:sz w:val="16"/>
          <w:szCs w:val="18"/>
          <w:lang w:val="es-CO"/>
        </w:rPr>
      </w:pPr>
      <w:r w:rsidRPr="00590A69">
        <w:rPr>
          <w:rFonts w:ascii="Georgia" w:hAnsi="Georgia" w:cs="Arial"/>
          <w:w w:val="140"/>
          <w:sz w:val="18"/>
          <w:szCs w:val="18"/>
          <w:lang w:val="es-CO"/>
        </w:rPr>
        <w:t>D</w:t>
      </w:r>
      <w:r w:rsidRPr="00590A69">
        <w:rPr>
          <w:rFonts w:ascii="Georgia" w:hAnsi="Georgia" w:cs="Arial"/>
          <w:w w:val="140"/>
          <w:sz w:val="16"/>
          <w:szCs w:val="18"/>
          <w:lang w:val="es-CO"/>
        </w:rPr>
        <w:t xml:space="preserve">EPARTAMENTO </w:t>
      </w:r>
      <w:r w:rsidRPr="00590A69">
        <w:rPr>
          <w:rFonts w:ascii="Georgia" w:hAnsi="Georgia" w:cs="Arial"/>
          <w:w w:val="140"/>
          <w:sz w:val="18"/>
          <w:szCs w:val="18"/>
          <w:lang w:val="es-CO"/>
        </w:rPr>
        <w:t>D</w:t>
      </w:r>
      <w:r w:rsidRPr="00590A69">
        <w:rPr>
          <w:rFonts w:ascii="Georgia" w:hAnsi="Georgia" w:cs="Arial"/>
          <w:w w:val="140"/>
          <w:sz w:val="16"/>
          <w:szCs w:val="18"/>
          <w:lang w:val="es-CO"/>
        </w:rPr>
        <w:t xml:space="preserve">EL </w:t>
      </w:r>
      <w:r w:rsidRPr="00590A69">
        <w:rPr>
          <w:rFonts w:ascii="Georgia" w:hAnsi="Georgia" w:cs="Arial"/>
          <w:w w:val="140"/>
          <w:sz w:val="18"/>
          <w:szCs w:val="18"/>
          <w:lang w:val="es-CO"/>
        </w:rPr>
        <w:t>R</w:t>
      </w:r>
      <w:r w:rsidRPr="00590A69">
        <w:rPr>
          <w:rFonts w:ascii="Georgia" w:hAnsi="Georgia" w:cs="Arial"/>
          <w:w w:val="140"/>
          <w:sz w:val="16"/>
          <w:szCs w:val="18"/>
          <w:lang w:val="es-CO"/>
        </w:rPr>
        <w:t>ISARALDA</w:t>
      </w:r>
    </w:p>
    <w:p w:rsidR="008F7ADB" w:rsidRPr="00590A69" w:rsidRDefault="008F7ADB" w:rsidP="003C2B50">
      <w:pPr>
        <w:pStyle w:val="Corpsdetexte"/>
        <w:spacing w:line="360" w:lineRule="auto"/>
        <w:jc w:val="center"/>
        <w:rPr>
          <w:rFonts w:ascii="Georgia" w:hAnsi="Georgia" w:cs="Arial"/>
          <w:sz w:val="16"/>
          <w:szCs w:val="22"/>
          <w:lang w:val="es-CO"/>
        </w:rPr>
      </w:pPr>
    </w:p>
    <w:p w:rsidR="008F7ADB" w:rsidRPr="002D7B5B" w:rsidRDefault="008F7ADB" w:rsidP="00C10E28">
      <w:pPr>
        <w:pStyle w:val="Corpsdetexte"/>
        <w:spacing w:line="360" w:lineRule="auto"/>
        <w:ind w:left="708" w:firstLine="708"/>
        <w:rPr>
          <w:rFonts w:ascii="Georgia" w:hAnsi="Georgia" w:cs="Arial"/>
          <w:sz w:val="22"/>
          <w:szCs w:val="22"/>
          <w:lang w:val="es-CO"/>
        </w:rPr>
      </w:pPr>
      <w:r w:rsidRPr="002D7B5B">
        <w:rPr>
          <w:rFonts w:ascii="Georgia" w:hAnsi="Georgia" w:cs="Arial"/>
          <w:sz w:val="22"/>
          <w:szCs w:val="22"/>
          <w:lang w:val="es-CO"/>
        </w:rPr>
        <w:t>Asunto</w:t>
      </w:r>
      <w:r w:rsidRPr="002D7B5B">
        <w:rPr>
          <w:rFonts w:ascii="Georgia" w:hAnsi="Georgia" w:cs="Arial"/>
          <w:sz w:val="22"/>
          <w:szCs w:val="22"/>
          <w:lang w:val="es-CO"/>
        </w:rPr>
        <w:tab/>
      </w:r>
      <w:r w:rsidR="00CD49F9" w:rsidRPr="002D7B5B">
        <w:rPr>
          <w:rFonts w:ascii="Georgia" w:hAnsi="Georgia" w:cs="Arial"/>
          <w:sz w:val="22"/>
          <w:szCs w:val="22"/>
          <w:lang w:val="es-CO"/>
        </w:rPr>
        <w:tab/>
      </w:r>
      <w:r w:rsidRPr="002D7B5B">
        <w:rPr>
          <w:rFonts w:ascii="Georgia" w:hAnsi="Georgia" w:cs="Arial"/>
          <w:sz w:val="22"/>
          <w:szCs w:val="22"/>
          <w:lang w:val="es-CO"/>
        </w:rPr>
        <w:tab/>
        <w:t>: Sentencia</w:t>
      </w:r>
      <w:r w:rsidR="00E82583" w:rsidRPr="002D7B5B">
        <w:rPr>
          <w:rFonts w:ascii="Georgia" w:hAnsi="Georgia" w:cs="Arial"/>
          <w:sz w:val="22"/>
          <w:szCs w:val="22"/>
          <w:lang w:val="es-CO"/>
        </w:rPr>
        <w:t xml:space="preserve"> de segundo grado</w:t>
      </w:r>
    </w:p>
    <w:p w:rsidR="00736AD5" w:rsidRPr="00736AD5" w:rsidRDefault="00736AD5" w:rsidP="00736AD5">
      <w:pPr>
        <w:pStyle w:val="Corpsdetexte"/>
        <w:spacing w:line="360" w:lineRule="auto"/>
        <w:ind w:left="708" w:firstLine="708"/>
        <w:rPr>
          <w:rFonts w:ascii="Georgia" w:hAnsi="Georgia" w:cs="Arial"/>
          <w:sz w:val="22"/>
          <w:szCs w:val="22"/>
          <w:lang w:val="es-CO"/>
        </w:rPr>
      </w:pPr>
      <w:r w:rsidRPr="00736AD5">
        <w:rPr>
          <w:rFonts w:ascii="Georgia" w:hAnsi="Georgia" w:cs="Arial"/>
          <w:sz w:val="22"/>
          <w:szCs w:val="22"/>
          <w:lang w:val="es-CO"/>
        </w:rPr>
        <w:t>Tipo de proceso</w:t>
      </w:r>
      <w:r w:rsidRPr="00736AD5">
        <w:rPr>
          <w:rFonts w:ascii="Georgia" w:hAnsi="Georgia" w:cs="Arial"/>
          <w:sz w:val="22"/>
          <w:szCs w:val="22"/>
          <w:lang w:val="es-CO"/>
        </w:rPr>
        <w:tab/>
        <w:t>: Ordinario – Responsabilidad civil médica</w:t>
      </w:r>
    </w:p>
    <w:p w:rsidR="00736AD5" w:rsidRPr="00736AD5" w:rsidRDefault="00736AD5" w:rsidP="00736AD5">
      <w:pPr>
        <w:pStyle w:val="Corpsdetexte"/>
        <w:spacing w:line="360" w:lineRule="auto"/>
        <w:ind w:left="708" w:firstLine="708"/>
        <w:rPr>
          <w:rFonts w:ascii="Georgia" w:hAnsi="Georgia" w:cs="Arial"/>
          <w:sz w:val="22"/>
          <w:szCs w:val="22"/>
          <w:lang w:val="es-CO"/>
        </w:rPr>
      </w:pPr>
      <w:r w:rsidRPr="00736AD5">
        <w:rPr>
          <w:rFonts w:ascii="Georgia" w:hAnsi="Georgia" w:cs="Arial"/>
          <w:sz w:val="22"/>
          <w:szCs w:val="22"/>
          <w:lang w:val="es-CO"/>
        </w:rPr>
        <w:t>Demandante (s)</w:t>
      </w:r>
      <w:r w:rsidRPr="00736AD5">
        <w:rPr>
          <w:rFonts w:ascii="Georgia" w:hAnsi="Georgia" w:cs="Arial"/>
          <w:sz w:val="22"/>
          <w:szCs w:val="22"/>
          <w:lang w:val="es-CO"/>
        </w:rPr>
        <w:tab/>
        <w:t>: Mario García López y otros</w:t>
      </w:r>
    </w:p>
    <w:p w:rsidR="00736AD5" w:rsidRPr="00736AD5" w:rsidRDefault="00736AD5" w:rsidP="00736AD5">
      <w:pPr>
        <w:pStyle w:val="Corpsdetexte"/>
        <w:spacing w:line="360" w:lineRule="auto"/>
        <w:ind w:left="708" w:firstLine="708"/>
        <w:rPr>
          <w:rFonts w:ascii="Georgia" w:hAnsi="Georgia" w:cs="Arial"/>
          <w:sz w:val="22"/>
          <w:szCs w:val="22"/>
          <w:lang w:val="es-CO"/>
        </w:rPr>
      </w:pPr>
      <w:r w:rsidRPr="00736AD5">
        <w:rPr>
          <w:rFonts w:ascii="Georgia" w:hAnsi="Georgia" w:cs="Arial"/>
          <w:sz w:val="22"/>
          <w:szCs w:val="22"/>
          <w:lang w:val="es-CO"/>
        </w:rPr>
        <w:t xml:space="preserve">Demandado (s) </w:t>
      </w:r>
      <w:r w:rsidRPr="00736AD5">
        <w:rPr>
          <w:rFonts w:ascii="Georgia" w:hAnsi="Georgia" w:cs="Arial"/>
          <w:sz w:val="22"/>
          <w:szCs w:val="22"/>
          <w:lang w:val="es-CO"/>
        </w:rPr>
        <w:tab/>
        <w:t xml:space="preserve">: </w:t>
      </w:r>
      <w:proofErr w:type="spellStart"/>
      <w:r w:rsidRPr="00736AD5">
        <w:rPr>
          <w:rFonts w:ascii="Georgia" w:hAnsi="Georgia" w:cs="Arial"/>
          <w:sz w:val="22"/>
          <w:szCs w:val="22"/>
          <w:lang w:val="es-CO"/>
        </w:rPr>
        <w:t>EPS</w:t>
      </w:r>
      <w:proofErr w:type="spellEnd"/>
      <w:r w:rsidRPr="00736AD5">
        <w:rPr>
          <w:rFonts w:ascii="Georgia" w:hAnsi="Georgia" w:cs="Arial"/>
          <w:sz w:val="22"/>
          <w:szCs w:val="22"/>
          <w:lang w:val="es-CO"/>
        </w:rPr>
        <w:t xml:space="preserve"> </w:t>
      </w:r>
      <w:proofErr w:type="spellStart"/>
      <w:r w:rsidRPr="00736AD5">
        <w:rPr>
          <w:rFonts w:ascii="Georgia" w:hAnsi="Georgia" w:cs="Arial"/>
          <w:sz w:val="22"/>
          <w:szCs w:val="22"/>
          <w:lang w:val="es-CO"/>
        </w:rPr>
        <w:t>Saludcoop</w:t>
      </w:r>
      <w:proofErr w:type="spellEnd"/>
      <w:r w:rsidRPr="00736AD5">
        <w:rPr>
          <w:rFonts w:ascii="Georgia" w:hAnsi="Georgia" w:cs="Arial"/>
          <w:sz w:val="22"/>
          <w:szCs w:val="22"/>
          <w:lang w:val="es-CO"/>
        </w:rPr>
        <w:t xml:space="preserve"> en liquidación y otra</w:t>
      </w:r>
    </w:p>
    <w:p w:rsidR="00736AD5" w:rsidRPr="00736AD5" w:rsidRDefault="00736AD5" w:rsidP="00736AD5">
      <w:pPr>
        <w:pStyle w:val="Corpsdetexte"/>
        <w:spacing w:line="360" w:lineRule="auto"/>
        <w:ind w:left="708" w:firstLine="708"/>
        <w:rPr>
          <w:rFonts w:ascii="Georgia" w:hAnsi="Georgia" w:cs="Arial"/>
          <w:sz w:val="22"/>
          <w:szCs w:val="22"/>
          <w:lang w:val="es-CO"/>
        </w:rPr>
      </w:pPr>
      <w:r w:rsidRPr="00736AD5">
        <w:rPr>
          <w:rFonts w:ascii="Georgia" w:hAnsi="Georgia" w:cs="Arial"/>
          <w:sz w:val="22"/>
          <w:szCs w:val="22"/>
          <w:lang w:val="es-CO"/>
        </w:rPr>
        <w:t xml:space="preserve">Procedencia </w:t>
      </w:r>
      <w:r w:rsidRPr="00736AD5">
        <w:rPr>
          <w:rFonts w:ascii="Georgia" w:hAnsi="Georgia" w:cs="Arial"/>
          <w:sz w:val="22"/>
          <w:szCs w:val="22"/>
          <w:lang w:val="es-CO"/>
        </w:rPr>
        <w:tab/>
      </w:r>
      <w:r w:rsidRPr="00736AD5">
        <w:rPr>
          <w:rFonts w:ascii="Georgia" w:hAnsi="Georgia" w:cs="Arial"/>
          <w:sz w:val="22"/>
          <w:szCs w:val="22"/>
          <w:lang w:val="es-CO"/>
        </w:rPr>
        <w:tab/>
        <w:t>: Juzgado Cuarto Civil del Circuito de Pereira</w:t>
      </w:r>
    </w:p>
    <w:p w:rsidR="00736AD5" w:rsidRPr="00736AD5" w:rsidRDefault="00736AD5" w:rsidP="00736AD5">
      <w:pPr>
        <w:pStyle w:val="Corpsdetexte"/>
        <w:spacing w:line="360" w:lineRule="auto"/>
        <w:ind w:left="708" w:firstLine="708"/>
        <w:rPr>
          <w:rFonts w:ascii="Georgia" w:hAnsi="Georgia" w:cs="Arial"/>
          <w:sz w:val="22"/>
          <w:szCs w:val="22"/>
          <w:lang w:val="es-CO"/>
        </w:rPr>
      </w:pPr>
      <w:r w:rsidRPr="00736AD5">
        <w:rPr>
          <w:rFonts w:ascii="Georgia" w:hAnsi="Georgia" w:cs="Arial"/>
          <w:sz w:val="22"/>
          <w:szCs w:val="22"/>
          <w:lang w:val="es-CO"/>
        </w:rPr>
        <w:t>Radicación</w:t>
      </w:r>
      <w:r w:rsidRPr="00736AD5">
        <w:rPr>
          <w:rFonts w:ascii="Georgia" w:hAnsi="Georgia" w:cs="Arial"/>
          <w:sz w:val="22"/>
          <w:szCs w:val="22"/>
          <w:lang w:val="es-CO"/>
        </w:rPr>
        <w:tab/>
      </w:r>
      <w:r w:rsidRPr="00736AD5">
        <w:rPr>
          <w:rFonts w:ascii="Georgia" w:hAnsi="Georgia" w:cs="Arial"/>
          <w:sz w:val="22"/>
          <w:szCs w:val="22"/>
          <w:lang w:val="es-CO"/>
        </w:rPr>
        <w:tab/>
        <w:t>: 2012-00292-01</w:t>
      </w:r>
    </w:p>
    <w:p w:rsidR="00700BEF" w:rsidRPr="005A7CD0" w:rsidRDefault="00700BEF" w:rsidP="00CD25E7">
      <w:pPr>
        <w:pStyle w:val="Corpsdetexte"/>
        <w:spacing w:line="360" w:lineRule="auto"/>
        <w:ind w:left="708" w:firstLine="708"/>
        <w:rPr>
          <w:rFonts w:ascii="Georgia" w:hAnsi="Georgia" w:cs="Arial"/>
          <w:sz w:val="28"/>
          <w:szCs w:val="22"/>
          <w:lang w:val="es-CO"/>
        </w:rPr>
      </w:pPr>
      <w:r w:rsidRPr="00B54B4F">
        <w:rPr>
          <w:rFonts w:ascii="Georgia" w:hAnsi="Georgia" w:cs="Arial"/>
          <w:sz w:val="22"/>
          <w:szCs w:val="22"/>
          <w:lang w:val="es-CO"/>
        </w:rPr>
        <w:t>Temas</w:t>
      </w:r>
      <w:r w:rsidRPr="00B54B4F">
        <w:rPr>
          <w:rFonts w:ascii="Georgia" w:hAnsi="Georgia" w:cs="Arial"/>
          <w:sz w:val="22"/>
          <w:szCs w:val="22"/>
          <w:lang w:val="es-CO"/>
        </w:rPr>
        <w:tab/>
      </w:r>
      <w:r w:rsidRPr="00B54B4F">
        <w:rPr>
          <w:rFonts w:ascii="Georgia" w:hAnsi="Georgia" w:cs="Arial"/>
          <w:sz w:val="22"/>
          <w:szCs w:val="22"/>
          <w:lang w:val="es-CO"/>
        </w:rPr>
        <w:tab/>
      </w:r>
      <w:r w:rsidR="00CD49F9" w:rsidRPr="00B54B4F">
        <w:rPr>
          <w:rFonts w:ascii="Georgia" w:hAnsi="Georgia" w:cs="Arial"/>
          <w:sz w:val="22"/>
          <w:szCs w:val="22"/>
          <w:lang w:val="es-CO"/>
        </w:rPr>
        <w:tab/>
      </w:r>
      <w:r w:rsidRPr="00B54B4F">
        <w:rPr>
          <w:rFonts w:ascii="Georgia" w:hAnsi="Georgia" w:cs="Arial"/>
          <w:sz w:val="22"/>
          <w:szCs w:val="22"/>
          <w:lang w:val="es-CO"/>
        </w:rPr>
        <w:t>:</w:t>
      </w:r>
      <w:r w:rsidR="00AB38E2" w:rsidRPr="00B54B4F">
        <w:rPr>
          <w:rFonts w:ascii="Georgia" w:hAnsi="Georgia" w:cs="Arial"/>
          <w:sz w:val="22"/>
          <w:szCs w:val="22"/>
          <w:lang w:val="es-CO"/>
        </w:rPr>
        <w:t xml:space="preserve"> </w:t>
      </w:r>
      <w:r w:rsidR="00C10E28" w:rsidRPr="00B54B4F">
        <w:rPr>
          <w:rFonts w:ascii="Georgia" w:hAnsi="Georgia" w:cs="Arial"/>
          <w:sz w:val="22"/>
          <w:szCs w:val="18"/>
          <w:lang w:val="es-CO"/>
        </w:rPr>
        <w:t>C</w:t>
      </w:r>
      <w:r w:rsidR="005E37DF" w:rsidRPr="00B54B4F">
        <w:rPr>
          <w:rFonts w:ascii="Georgia" w:hAnsi="Georgia" w:cs="Arial"/>
          <w:sz w:val="22"/>
          <w:szCs w:val="18"/>
          <w:lang w:val="es-CO"/>
        </w:rPr>
        <w:t>u</w:t>
      </w:r>
      <w:r w:rsidR="001B66D6" w:rsidRPr="00B54B4F">
        <w:rPr>
          <w:rFonts w:ascii="Georgia" w:hAnsi="Georgia" w:cs="Arial"/>
          <w:sz w:val="22"/>
          <w:szCs w:val="18"/>
          <w:lang w:val="es-CO"/>
        </w:rPr>
        <w:t>lpabilidad</w:t>
      </w:r>
      <w:r w:rsidR="00C10E28" w:rsidRPr="00B54B4F">
        <w:rPr>
          <w:rFonts w:ascii="Georgia" w:hAnsi="Georgia" w:cs="Arial"/>
          <w:sz w:val="22"/>
          <w:szCs w:val="18"/>
          <w:lang w:val="es-CO"/>
        </w:rPr>
        <w:t xml:space="preserve"> –</w:t>
      </w:r>
      <w:r w:rsidR="00F40D1D" w:rsidRPr="00B54B4F">
        <w:rPr>
          <w:rFonts w:ascii="Georgia" w:hAnsi="Georgia" w:cs="Arial"/>
          <w:sz w:val="22"/>
          <w:szCs w:val="18"/>
          <w:lang w:val="es-CO"/>
        </w:rPr>
        <w:t xml:space="preserve"> </w:t>
      </w:r>
      <w:r w:rsidR="00B54B4F" w:rsidRPr="00B54B4F">
        <w:rPr>
          <w:rFonts w:ascii="Georgia" w:hAnsi="Georgia" w:cs="Arial"/>
          <w:sz w:val="22"/>
          <w:szCs w:val="18"/>
          <w:lang w:val="es-CO"/>
        </w:rPr>
        <w:t xml:space="preserve">Diagnóstico </w:t>
      </w:r>
    </w:p>
    <w:p w:rsidR="00170D5A" w:rsidRPr="002D7B5B" w:rsidRDefault="008F7ADB" w:rsidP="00CD49F9">
      <w:pPr>
        <w:spacing w:line="360" w:lineRule="auto"/>
        <w:ind w:left="708" w:firstLine="708"/>
        <w:rPr>
          <w:rFonts w:ascii="Georgia" w:hAnsi="Georgia"/>
          <w:sz w:val="22"/>
          <w:lang w:val="es-CO"/>
        </w:rPr>
      </w:pPr>
      <w:proofErr w:type="spellStart"/>
      <w:r w:rsidRPr="002D7B5B">
        <w:rPr>
          <w:rFonts w:ascii="Georgia" w:hAnsi="Georgia" w:cs="Arial"/>
          <w:sz w:val="22"/>
          <w:szCs w:val="22"/>
          <w:lang w:val="es-CO"/>
        </w:rPr>
        <w:t>Mag</w:t>
      </w:r>
      <w:proofErr w:type="spellEnd"/>
      <w:r w:rsidR="002D7B5B" w:rsidRPr="002D7B5B">
        <w:rPr>
          <w:rFonts w:ascii="Georgia" w:hAnsi="Georgia" w:cs="Arial"/>
          <w:sz w:val="22"/>
          <w:szCs w:val="22"/>
          <w:lang w:val="es-CO"/>
        </w:rPr>
        <w:t>.</w:t>
      </w:r>
      <w:r w:rsidRPr="002D7B5B">
        <w:rPr>
          <w:rFonts w:ascii="Georgia" w:hAnsi="Georgia" w:cs="Arial"/>
          <w:sz w:val="22"/>
          <w:szCs w:val="22"/>
          <w:lang w:val="es-CO"/>
        </w:rPr>
        <w:t xml:space="preserve"> Ponente</w:t>
      </w:r>
      <w:r w:rsidRPr="002D7B5B">
        <w:rPr>
          <w:rFonts w:ascii="Georgia" w:hAnsi="Georgia" w:cs="Arial"/>
          <w:sz w:val="22"/>
          <w:szCs w:val="22"/>
          <w:lang w:val="es-CO"/>
        </w:rPr>
        <w:tab/>
      </w:r>
      <w:r w:rsidR="002D7B5B" w:rsidRPr="002D7B5B">
        <w:rPr>
          <w:rFonts w:ascii="Georgia" w:hAnsi="Georgia" w:cs="Arial"/>
          <w:sz w:val="22"/>
          <w:szCs w:val="22"/>
          <w:lang w:val="es-CO"/>
        </w:rPr>
        <w:tab/>
      </w:r>
      <w:r w:rsidRPr="002D7B5B">
        <w:rPr>
          <w:rFonts w:ascii="Georgia" w:hAnsi="Georgia" w:cs="Arial"/>
          <w:sz w:val="22"/>
          <w:szCs w:val="22"/>
          <w:lang w:val="es-CO"/>
        </w:rPr>
        <w:t xml:space="preserve">: </w:t>
      </w:r>
      <w:proofErr w:type="spellStart"/>
      <w:r w:rsidR="00170D5A" w:rsidRPr="002D7B5B">
        <w:rPr>
          <w:rFonts w:ascii="Georgia" w:hAnsi="Georgia"/>
          <w:smallCaps/>
          <w:sz w:val="22"/>
          <w:lang w:val="es-CO"/>
        </w:rPr>
        <w:t>Duberney</w:t>
      </w:r>
      <w:proofErr w:type="spellEnd"/>
      <w:r w:rsidR="00170D5A" w:rsidRPr="002D7B5B">
        <w:rPr>
          <w:rFonts w:ascii="Georgia" w:hAnsi="Georgia"/>
          <w:smallCaps/>
          <w:sz w:val="22"/>
          <w:lang w:val="es-CO"/>
        </w:rPr>
        <w:t xml:space="preserve"> Grisales Herrera</w:t>
      </w:r>
    </w:p>
    <w:p w:rsidR="009D4AE3" w:rsidRPr="00590A69" w:rsidRDefault="009D4AE3" w:rsidP="000D4231">
      <w:pPr>
        <w:pBdr>
          <w:bottom w:val="single" w:sz="12" w:space="1" w:color="auto"/>
        </w:pBdr>
        <w:spacing w:line="360" w:lineRule="auto"/>
        <w:jc w:val="center"/>
        <w:rPr>
          <w:rFonts w:ascii="Georgia" w:hAnsi="Georgia" w:cs="Arial"/>
          <w:bCs/>
          <w:sz w:val="16"/>
          <w:szCs w:val="24"/>
          <w:lang w:val="es-CO"/>
        </w:rPr>
      </w:pPr>
    </w:p>
    <w:p w:rsidR="00F30DAC" w:rsidRPr="00590A69" w:rsidRDefault="00F30DAC" w:rsidP="000D4231">
      <w:pPr>
        <w:spacing w:line="360" w:lineRule="auto"/>
        <w:jc w:val="center"/>
        <w:rPr>
          <w:rFonts w:ascii="Georgia" w:hAnsi="Georgia" w:cs="Arial"/>
          <w:bCs/>
          <w:i/>
          <w:sz w:val="22"/>
          <w:szCs w:val="24"/>
          <w:lang w:val="es-CO"/>
        </w:rPr>
      </w:pPr>
    </w:p>
    <w:p w:rsidR="00736AD5" w:rsidRPr="00736AD5" w:rsidRDefault="00736AD5" w:rsidP="00736AD5">
      <w:pPr>
        <w:spacing w:line="360" w:lineRule="auto"/>
        <w:jc w:val="both"/>
        <w:rPr>
          <w:rFonts w:ascii="Georgia" w:hAnsi="Georgia" w:cs="Arial"/>
          <w:sz w:val="24"/>
        </w:rPr>
      </w:pPr>
      <w:r w:rsidRPr="00736AD5">
        <w:rPr>
          <w:rFonts w:ascii="Georgia" w:hAnsi="Georgia" w:cs="Arial"/>
          <w:sz w:val="24"/>
        </w:rPr>
        <w:t xml:space="preserve">En la ciudad de Pereira, Risaralda, hoy </w:t>
      </w:r>
      <w:r w:rsidR="00E23CAB">
        <w:rPr>
          <w:rFonts w:ascii="Georgia" w:hAnsi="Georgia" w:cs="Arial"/>
          <w:sz w:val="24"/>
        </w:rPr>
        <w:t xml:space="preserve">veintisiete </w:t>
      </w:r>
      <w:r w:rsidRPr="00736AD5">
        <w:rPr>
          <w:rFonts w:ascii="Georgia" w:hAnsi="Georgia" w:cs="Arial"/>
          <w:sz w:val="24"/>
        </w:rPr>
        <w:t>(</w:t>
      </w:r>
      <w:r w:rsidR="00E23CAB">
        <w:rPr>
          <w:rFonts w:ascii="Georgia" w:hAnsi="Georgia" w:cs="Arial"/>
          <w:sz w:val="24"/>
        </w:rPr>
        <w:t>27</w:t>
      </w:r>
      <w:r w:rsidRPr="00736AD5">
        <w:rPr>
          <w:rFonts w:ascii="Georgia" w:hAnsi="Georgia" w:cs="Arial"/>
          <w:sz w:val="24"/>
        </w:rPr>
        <w:t xml:space="preserve">) de </w:t>
      </w:r>
      <w:r w:rsidR="00E23CAB">
        <w:rPr>
          <w:rFonts w:ascii="Georgia" w:hAnsi="Georgia" w:cs="Arial"/>
          <w:sz w:val="24"/>
        </w:rPr>
        <w:t>septiembre</w:t>
      </w:r>
      <w:r w:rsidRPr="00736AD5">
        <w:rPr>
          <w:rFonts w:ascii="Georgia" w:hAnsi="Georgia" w:cs="Arial"/>
          <w:sz w:val="24"/>
        </w:rPr>
        <w:t xml:space="preserve"> de dos mil diecisiete (2017), siendo las </w:t>
      </w:r>
      <w:r w:rsidR="00E23CAB">
        <w:rPr>
          <w:rFonts w:ascii="Georgia" w:hAnsi="Georgia" w:cs="Arial"/>
          <w:sz w:val="24"/>
        </w:rPr>
        <w:t xml:space="preserve">dos </w:t>
      </w:r>
      <w:r w:rsidRPr="00736AD5">
        <w:rPr>
          <w:rFonts w:ascii="Georgia" w:hAnsi="Georgia" w:cs="Arial"/>
          <w:sz w:val="24"/>
        </w:rPr>
        <w:t xml:space="preserve">de la </w:t>
      </w:r>
      <w:r w:rsidR="00E23CAB">
        <w:rPr>
          <w:rFonts w:ascii="Georgia" w:hAnsi="Georgia" w:cs="Arial"/>
          <w:sz w:val="24"/>
        </w:rPr>
        <w:t xml:space="preserve">tarde </w:t>
      </w:r>
      <w:r w:rsidRPr="00736AD5">
        <w:rPr>
          <w:rFonts w:ascii="Georgia" w:hAnsi="Georgia" w:cs="Arial"/>
          <w:sz w:val="24"/>
        </w:rPr>
        <w:t>(</w:t>
      </w:r>
      <w:r w:rsidR="00E23CAB">
        <w:rPr>
          <w:rFonts w:ascii="Georgia" w:hAnsi="Georgia" w:cs="Arial"/>
          <w:sz w:val="24"/>
        </w:rPr>
        <w:t>2:00 p.m.</w:t>
      </w:r>
      <w:r w:rsidRPr="00736AD5">
        <w:rPr>
          <w:rFonts w:ascii="Georgia" w:hAnsi="Georgia" w:cs="Arial"/>
          <w:sz w:val="24"/>
        </w:rPr>
        <w:t xml:space="preserve">), fecha y hora programadas para resolver el recurso de apelación interpuesto contra la sentencia adiada </w:t>
      </w:r>
      <w:r>
        <w:rPr>
          <w:rFonts w:ascii="Georgia" w:hAnsi="Georgia" w:cs="Arial"/>
          <w:sz w:val="24"/>
        </w:rPr>
        <w:t>11</w:t>
      </w:r>
      <w:r w:rsidRPr="00736AD5">
        <w:rPr>
          <w:rFonts w:ascii="Georgia" w:hAnsi="Georgia" w:cs="Arial"/>
          <w:sz w:val="24"/>
        </w:rPr>
        <w:t>-1</w:t>
      </w:r>
      <w:r>
        <w:rPr>
          <w:rFonts w:ascii="Georgia" w:hAnsi="Georgia" w:cs="Arial"/>
          <w:sz w:val="24"/>
        </w:rPr>
        <w:t>1</w:t>
      </w:r>
      <w:r w:rsidRPr="00736AD5">
        <w:rPr>
          <w:rFonts w:ascii="Georgia" w:hAnsi="Georgia" w:cs="Arial"/>
          <w:sz w:val="24"/>
        </w:rPr>
        <w:t xml:space="preserve">-2016, el Magistrado </w:t>
      </w:r>
      <w:proofErr w:type="spellStart"/>
      <w:r w:rsidRPr="00736AD5">
        <w:rPr>
          <w:rFonts w:ascii="Georgia" w:hAnsi="Georgia" w:cs="Arial"/>
          <w:sz w:val="24"/>
        </w:rPr>
        <w:t>Duberney</w:t>
      </w:r>
      <w:proofErr w:type="spellEnd"/>
      <w:r w:rsidRPr="00736AD5">
        <w:rPr>
          <w:rFonts w:ascii="Georgia" w:hAnsi="Georgia" w:cs="Arial"/>
          <w:sz w:val="24"/>
        </w:rPr>
        <w:t xml:space="preserve"> Grisales Herrera, se declara constituido en Audiencia Pública, en asocio de los demás integrantes de la Sala de Decisión, </w:t>
      </w:r>
      <w:proofErr w:type="spellStart"/>
      <w:r w:rsidRPr="00736AD5">
        <w:rPr>
          <w:rFonts w:ascii="Georgia" w:hAnsi="Georgia" w:cs="Arial"/>
          <w:sz w:val="24"/>
        </w:rPr>
        <w:t>Edder</w:t>
      </w:r>
      <w:proofErr w:type="spellEnd"/>
      <w:r w:rsidRPr="00736AD5">
        <w:rPr>
          <w:rFonts w:ascii="Georgia" w:hAnsi="Georgia" w:cs="Arial"/>
          <w:sz w:val="24"/>
        </w:rPr>
        <w:t xml:space="preserve"> Jimmy Sánchez </w:t>
      </w:r>
      <w:proofErr w:type="spellStart"/>
      <w:r w:rsidRPr="00736AD5">
        <w:rPr>
          <w:rFonts w:ascii="Georgia" w:hAnsi="Georgia" w:cs="Arial"/>
          <w:sz w:val="24"/>
        </w:rPr>
        <w:t>Calambás</w:t>
      </w:r>
      <w:proofErr w:type="spellEnd"/>
      <w:r w:rsidRPr="00736AD5">
        <w:rPr>
          <w:rFonts w:ascii="Georgia" w:hAnsi="Georgia" w:cs="Arial"/>
          <w:sz w:val="24"/>
        </w:rPr>
        <w:t xml:space="preserve"> y Jaime Alberto Saraza Naranjo, conforme al </w:t>
      </w:r>
      <w:r w:rsidRPr="00736AD5">
        <w:rPr>
          <w:rFonts w:ascii="Georgia" w:hAnsi="Georgia" w:cs="Arial"/>
          <w:spacing w:val="-2"/>
          <w:sz w:val="24"/>
        </w:rPr>
        <w:t xml:space="preserve">artículo 327, CGP, </w:t>
      </w:r>
      <w:r w:rsidRPr="00736AD5">
        <w:rPr>
          <w:rFonts w:ascii="Georgia" w:hAnsi="Georgia" w:cs="Arial"/>
          <w:sz w:val="24"/>
        </w:rPr>
        <w:t>en la sede donde habitualmente laboran en el Palacio de Justicia de la ciudad.</w:t>
      </w:r>
    </w:p>
    <w:p w:rsidR="0021365B" w:rsidRPr="00590A69" w:rsidRDefault="0021365B" w:rsidP="009C30DF">
      <w:pPr>
        <w:spacing w:line="360" w:lineRule="auto"/>
        <w:jc w:val="both"/>
        <w:rPr>
          <w:rFonts w:ascii="Georgia" w:hAnsi="Georgia" w:cs="Arial"/>
          <w:sz w:val="24"/>
          <w:szCs w:val="24"/>
          <w:lang w:val="es-CO"/>
        </w:rPr>
      </w:pPr>
    </w:p>
    <w:p w:rsidR="00296647" w:rsidRPr="00590A69" w:rsidRDefault="00283032" w:rsidP="000E2B4E">
      <w:pPr>
        <w:numPr>
          <w:ilvl w:val="0"/>
          <w:numId w:val="8"/>
        </w:numPr>
        <w:spacing w:line="360" w:lineRule="auto"/>
        <w:jc w:val="both"/>
        <w:rPr>
          <w:rFonts w:ascii="Georgia" w:hAnsi="Georgia" w:cs="Arial"/>
          <w:sz w:val="24"/>
          <w:szCs w:val="24"/>
          <w:lang w:val="es-CO"/>
        </w:rPr>
      </w:pPr>
      <w:r w:rsidRPr="00590A69">
        <w:rPr>
          <w:rFonts w:ascii="Georgia" w:hAnsi="Georgia"/>
          <w:smallCaps/>
          <w:sz w:val="28"/>
          <w:szCs w:val="26"/>
          <w:lang w:val="es-CO"/>
        </w:rPr>
        <w:t xml:space="preserve">El resumen de la sentencia </w:t>
      </w:r>
      <w:r w:rsidR="00736AD5">
        <w:rPr>
          <w:rFonts w:ascii="Georgia" w:hAnsi="Georgia"/>
          <w:smallCaps/>
          <w:sz w:val="28"/>
          <w:szCs w:val="26"/>
          <w:lang w:val="es-CO"/>
        </w:rPr>
        <w:t>apelada</w:t>
      </w:r>
    </w:p>
    <w:p w:rsidR="008223D7" w:rsidRPr="00590A69" w:rsidRDefault="008223D7" w:rsidP="009C30DF">
      <w:pPr>
        <w:spacing w:line="360" w:lineRule="auto"/>
        <w:jc w:val="both"/>
        <w:rPr>
          <w:rFonts w:ascii="Georgia" w:hAnsi="Georgia" w:cs="Arial"/>
          <w:sz w:val="24"/>
          <w:szCs w:val="24"/>
          <w:lang w:val="es-CO"/>
        </w:rPr>
      </w:pPr>
    </w:p>
    <w:p w:rsidR="0024216A" w:rsidRPr="00A67F7E" w:rsidRDefault="003673C7" w:rsidP="0024216A">
      <w:pPr>
        <w:spacing w:line="360" w:lineRule="auto"/>
        <w:jc w:val="both"/>
        <w:rPr>
          <w:rFonts w:ascii="Georgia" w:hAnsi="Georgia" w:cs="Arial"/>
          <w:sz w:val="24"/>
          <w:szCs w:val="24"/>
          <w:lang w:val="es-CO"/>
        </w:rPr>
      </w:pPr>
      <w:r>
        <w:rPr>
          <w:rFonts w:ascii="Georgia" w:hAnsi="Georgia" w:cs="Arial"/>
          <w:sz w:val="24"/>
          <w:szCs w:val="24"/>
          <w:lang w:val="es-CO"/>
        </w:rPr>
        <w:t xml:space="preserve">Negó </w:t>
      </w:r>
      <w:r w:rsidR="0024216A" w:rsidRPr="00D46B80">
        <w:rPr>
          <w:rFonts w:ascii="Georgia" w:hAnsi="Georgia" w:cs="Arial"/>
          <w:sz w:val="24"/>
          <w:szCs w:val="24"/>
          <w:lang w:val="es-CO"/>
        </w:rPr>
        <w:t xml:space="preserve">las súplicas de la demanda y condenó en costas a la parte actora. </w:t>
      </w:r>
      <w:r w:rsidR="00C24065">
        <w:rPr>
          <w:rFonts w:ascii="Georgia" w:hAnsi="Georgia" w:cs="Arial"/>
          <w:sz w:val="24"/>
          <w:szCs w:val="24"/>
          <w:lang w:val="es-CO"/>
        </w:rPr>
        <w:t xml:space="preserve">Halló </w:t>
      </w:r>
      <w:r w:rsidR="003F4214">
        <w:rPr>
          <w:rFonts w:ascii="Georgia" w:hAnsi="Georgia" w:cs="Arial"/>
          <w:sz w:val="24"/>
          <w:szCs w:val="24"/>
          <w:lang w:val="es-CO"/>
        </w:rPr>
        <w:t xml:space="preserve">que </w:t>
      </w:r>
      <w:r w:rsidR="0024216A" w:rsidRPr="00A67F7E">
        <w:rPr>
          <w:rFonts w:ascii="Georgia" w:hAnsi="Georgia" w:cs="Arial"/>
          <w:sz w:val="24"/>
          <w:szCs w:val="24"/>
          <w:lang w:val="es-CO"/>
        </w:rPr>
        <w:t>la responsabilidad e</w:t>
      </w:r>
      <w:r w:rsidR="0024216A">
        <w:rPr>
          <w:rFonts w:ascii="Georgia" w:hAnsi="Georgia" w:cs="Arial"/>
          <w:sz w:val="24"/>
          <w:szCs w:val="24"/>
          <w:lang w:val="es-CO"/>
        </w:rPr>
        <w:t>ra</w:t>
      </w:r>
      <w:r w:rsidR="0024216A" w:rsidRPr="00A67F7E">
        <w:rPr>
          <w:rFonts w:ascii="Georgia" w:hAnsi="Georgia" w:cs="Arial"/>
          <w:sz w:val="24"/>
          <w:szCs w:val="24"/>
          <w:lang w:val="es-CO"/>
        </w:rPr>
        <w:t xml:space="preserve"> </w:t>
      </w:r>
      <w:r w:rsidR="0024216A">
        <w:rPr>
          <w:rFonts w:ascii="Georgia" w:hAnsi="Georgia" w:cs="Arial"/>
          <w:sz w:val="24"/>
          <w:szCs w:val="24"/>
          <w:lang w:val="es-CO"/>
        </w:rPr>
        <w:t xml:space="preserve">tanto </w:t>
      </w:r>
      <w:r w:rsidR="0024216A" w:rsidRPr="00A67F7E">
        <w:rPr>
          <w:rFonts w:ascii="Georgia" w:hAnsi="Georgia" w:cs="Arial"/>
          <w:sz w:val="24"/>
          <w:szCs w:val="24"/>
          <w:lang w:val="es-CO"/>
        </w:rPr>
        <w:t xml:space="preserve">contractual </w:t>
      </w:r>
      <w:r w:rsidR="0024216A">
        <w:rPr>
          <w:rFonts w:ascii="Georgia" w:hAnsi="Georgia" w:cs="Arial"/>
          <w:sz w:val="24"/>
          <w:szCs w:val="24"/>
          <w:lang w:val="es-CO"/>
        </w:rPr>
        <w:t>como extracontractual,</w:t>
      </w:r>
      <w:r w:rsidR="0024216A" w:rsidRPr="00A67F7E">
        <w:rPr>
          <w:rFonts w:ascii="Georgia" w:hAnsi="Georgia" w:cs="Arial"/>
          <w:sz w:val="24"/>
          <w:szCs w:val="24"/>
          <w:lang w:val="es-CO"/>
        </w:rPr>
        <w:t xml:space="preserve"> </w:t>
      </w:r>
      <w:r w:rsidR="0024216A">
        <w:rPr>
          <w:rFonts w:ascii="Georgia" w:hAnsi="Georgia" w:cs="Arial"/>
          <w:sz w:val="24"/>
          <w:szCs w:val="24"/>
          <w:lang w:val="es-CO"/>
        </w:rPr>
        <w:t xml:space="preserve">la primera por ser </w:t>
      </w:r>
      <w:r>
        <w:rPr>
          <w:rFonts w:ascii="Georgia" w:hAnsi="Georgia" w:cs="Arial"/>
          <w:sz w:val="24"/>
          <w:szCs w:val="24"/>
          <w:lang w:val="es-CO"/>
        </w:rPr>
        <w:t>e</w:t>
      </w:r>
      <w:r w:rsidR="0024216A">
        <w:rPr>
          <w:rFonts w:ascii="Georgia" w:hAnsi="Georgia" w:cs="Arial"/>
          <w:sz w:val="24"/>
          <w:szCs w:val="24"/>
          <w:lang w:val="es-CO"/>
        </w:rPr>
        <w:t xml:space="preserve">l señor </w:t>
      </w:r>
      <w:r>
        <w:rPr>
          <w:rFonts w:ascii="Georgia" w:hAnsi="Georgia" w:cs="Arial"/>
          <w:sz w:val="24"/>
          <w:szCs w:val="24"/>
          <w:lang w:val="es-CO"/>
        </w:rPr>
        <w:t>Mario García López</w:t>
      </w:r>
      <w:r w:rsidR="0024216A">
        <w:rPr>
          <w:rFonts w:ascii="Georgia" w:hAnsi="Georgia" w:cs="Arial"/>
          <w:sz w:val="24"/>
          <w:szCs w:val="24"/>
          <w:lang w:val="es-CO"/>
        </w:rPr>
        <w:t xml:space="preserve"> usuari</w:t>
      </w:r>
      <w:r>
        <w:rPr>
          <w:rFonts w:ascii="Georgia" w:hAnsi="Georgia" w:cs="Arial"/>
          <w:sz w:val="24"/>
          <w:szCs w:val="24"/>
          <w:lang w:val="es-CO"/>
        </w:rPr>
        <w:t>o</w:t>
      </w:r>
      <w:r w:rsidR="0024216A">
        <w:rPr>
          <w:rFonts w:ascii="Georgia" w:hAnsi="Georgia" w:cs="Arial"/>
          <w:sz w:val="24"/>
          <w:szCs w:val="24"/>
          <w:lang w:val="es-CO"/>
        </w:rPr>
        <w:t xml:space="preserve"> del sistema, quien </w:t>
      </w:r>
      <w:r w:rsidR="0024216A" w:rsidRPr="00A67F7E">
        <w:rPr>
          <w:rFonts w:ascii="Georgia" w:hAnsi="Georgia" w:cs="Arial"/>
          <w:sz w:val="24"/>
          <w:szCs w:val="24"/>
          <w:lang w:val="es-CO"/>
        </w:rPr>
        <w:t xml:space="preserve">recibió </w:t>
      </w:r>
      <w:r w:rsidR="0024216A">
        <w:rPr>
          <w:rFonts w:ascii="Georgia" w:hAnsi="Georgia" w:cs="Arial"/>
          <w:sz w:val="24"/>
          <w:szCs w:val="24"/>
          <w:lang w:val="es-CO"/>
        </w:rPr>
        <w:t>la atención médica;</w:t>
      </w:r>
      <w:r w:rsidR="0024216A" w:rsidRPr="00A67F7E">
        <w:rPr>
          <w:rFonts w:ascii="Georgia" w:hAnsi="Georgia" w:cs="Arial"/>
          <w:sz w:val="24"/>
          <w:szCs w:val="24"/>
          <w:lang w:val="es-CO"/>
        </w:rPr>
        <w:t xml:space="preserve"> </w:t>
      </w:r>
      <w:r w:rsidR="0024216A">
        <w:rPr>
          <w:rFonts w:ascii="Georgia" w:hAnsi="Georgia" w:cs="Arial"/>
          <w:sz w:val="24"/>
          <w:szCs w:val="24"/>
          <w:lang w:val="es-CO"/>
        </w:rPr>
        <w:t xml:space="preserve">y, la segunda, </w:t>
      </w:r>
      <w:r w:rsidR="0024216A">
        <w:rPr>
          <w:rFonts w:ascii="Georgia" w:hAnsi="Georgia" w:cs="Arial"/>
          <w:sz w:val="24"/>
          <w:szCs w:val="24"/>
          <w:lang w:val="es-CO"/>
        </w:rPr>
        <w:lastRenderedPageBreak/>
        <w:t>ejercida por los demás demandantes</w:t>
      </w:r>
      <w:r w:rsidR="00DE375B">
        <w:rPr>
          <w:rFonts w:ascii="Georgia" w:hAnsi="Georgia" w:cs="Arial"/>
          <w:sz w:val="24"/>
          <w:szCs w:val="24"/>
          <w:lang w:val="es-CO"/>
        </w:rPr>
        <w:t>;</w:t>
      </w:r>
      <w:r w:rsidR="0024216A">
        <w:rPr>
          <w:rFonts w:ascii="Georgia" w:hAnsi="Georgia" w:cs="Arial"/>
          <w:sz w:val="24"/>
          <w:szCs w:val="24"/>
          <w:lang w:val="es-CO"/>
        </w:rPr>
        <w:t xml:space="preserve"> acorde con e</w:t>
      </w:r>
      <w:r w:rsidR="00B54B4F">
        <w:rPr>
          <w:rFonts w:ascii="Georgia" w:hAnsi="Georgia" w:cs="Arial"/>
          <w:sz w:val="24"/>
          <w:szCs w:val="24"/>
          <w:lang w:val="es-CO"/>
        </w:rPr>
        <w:t xml:space="preserve">llo afirmó </w:t>
      </w:r>
      <w:r w:rsidR="0024216A">
        <w:rPr>
          <w:rFonts w:ascii="Georgia" w:hAnsi="Georgia" w:cs="Arial"/>
          <w:sz w:val="24"/>
          <w:szCs w:val="24"/>
          <w:lang w:val="es-CO"/>
        </w:rPr>
        <w:t>que ha</w:t>
      </w:r>
      <w:r w:rsidR="00C24065">
        <w:rPr>
          <w:rFonts w:ascii="Georgia" w:hAnsi="Georgia" w:cs="Arial"/>
          <w:sz w:val="24"/>
          <w:szCs w:val="24"/>
          <w:lang w:val="es-CO"/>
        </w:rPr>
        <w:t>y</w:t>
      </w:r>
      <w:r w:rsidR="003F4214">
        <w:rPr>
          <w:rFonts w:ascii="Georgia" w:hAnsi="Georgia" w:cs="Arial"/>
          <w:sz w:val="24"/>
          <w:szCs w:val="24"/>
          <w:lang w:val="es-CO"/>
        </w:rPr>
        <w:t xml:space="preserve"> </w:t>
      </w:r>
      <w:r w:rsidR="0024216A">
        <w:rPr>
          <w:rFonts w:ascii="Georgia" w:hAnsi="Georgia" w:cs="Arial"/>
          <w:sz w:val="24"/>
          <w:szCs w:val="24"/>
          <w:lang w:val="es-CO"/>
        </w:rPr>
        <w:t xml:space="preserve">legitimación en el extremo activo. </w:t>
      </w:r>
    </w:p>
    <w:p w:rsidR="0024216A" w:rsidRDefault="0024216A" w:rsidP="002320E8">
      <w:pPr>
        <w:jc w:val="both"/>
        <w:rPr>
          <w:rFonts w:ascii="Georgia" w:hAnsi="Georgia" w:cs="Arial"/>
          <w:sz w:val="24"/>
          <w:szCs w:val="24"/>
          <w:highlight w:val="yellow"/>
          <w:lang w:val="es-CO"/>
        </w:rPr>
      </w:pPr>
    </w:p>
    <w:p w:rsidR="0024216A" w:rsidRDefault="003F4214" w:rsidP="0024216A">
      <w:pPr>
        <w:spacing w:line="360" w:lineRule="auto"/>
        <w:jc w:val="both"/>
        <w:rPr>
          <w:rFonts w:ascii="Georgia" w:hAnsi="Georgia" w:cs="Arial"/>
          <w:sz w:val="24"/>
          <w:szCs w:val="24"/>
          <w:lang w:val="es-CO"/>
        </w:rPr>
      </w:pPr>
      <w:r>
        <w:rPr>
          <w:rFonts w:ascii="Georgia" w:hAnsi="Georgia" w:cs="Arial"/>
          <w:sz w:val="24"/>
          <w:szCs w:val="24"/>
          <w:lang w:val="es-CO"/>
        </w:rPr>
        <w:t xml:space="preserve">Luego de analizar el cúmulo probatorio, </w:t>
      </w:r>
      <w:r w:rsidR="00C24065">
        <w:rPr>
          <w:rFonts w:ascii="Georgia" w:hAnsi="Georgia" w:cs="Arial"/>
          <w:sz w:val="24"/>
          <w:szCs w:val="24"/>
          <w:lang w:val="es-CO"/>
        </w:rPr>
        <w:t xml:space="preserve">no encontró prueba respecto a la falta de cuidado y diligencia que se imputa a las demandadas, al contrario evidenció un adecuado servicio, realización de examen – electrocardiograma – sin resultados anormales, medicación acorde con la sintomatología. Ese análisis se concentró en la historia clínica y en la declaración del especialista Carlos Mauricio Burgos, pues dejó de practicarse </w:t>
      </w:r>
      <w:r w:rsidR="00DE375B">
        <w:rPr>
          <w:rFonts w:ascii="Georgia" w:hAnsi="Georgia" w:cs="Arial"/>
          <w:sz w:val="24"/>
          <w:szCs w:val="24"/>
          <w:lang w:val="es-CO"/>
        </w:rPr>
        <w:t>la experticia</w:t>
      </w:r>
      <w:r w:rsidR="00B07E21">
        <w:rPr>
          <w:rFonts w:ascii="Georgia" w:hAnsi="Georgia" w:cs="Arial"/>
          <w:sz w:val="24"/>
          <w:szCs w:val="24"/>
          <w:lang w:val="es-CO"/>
        </w:rPr>
        <w:t>,</w:t>
      </w:r>
      <w:r w:rsidR="00C24065">
        <w:rPr>
          <w:rFonts w:ascii="Georgia" w:hAnsi="Georgia" w:cs="Arial"/>
          <w:sz w:val="24"/>
          <w:szCs w:val="24"/>
          <w:lang w:val="es-CO"/>
        </w:rPr>
        <w:t xml:space="preserve"> </w:t>
      </w:r>
      <w:r w:rsidR="00490ECE">
        <w:rPr>
          <w:rFonts w:ascii="Georgia" w:hAnsi="Georgia" w:cs="Arial"/>
          <w:sz w:val="24"/>
          <w:szCs w:val="24"/>
          <w:lang w:val="es-CO"/>
        </w:rPr>
        <w:t xml:space="preserve">sin que </w:t>
      </w:r>
      <w:r w:rsidR="00C24065">
        <w:rPr>
          <w:rFonts w:ascii="Georgia" w:hAnsi="Georgia" w:cs="Arial"/>
          <w:sz w:val="24"/>
          <w:szCs w:val="24"/>
          <w:lang w:val="es-CO"/>
        </w:rPr>
        <w:t>la parte actora</w:t>
      </w:r>
      <w:r w:rsidR="00B07E21">
        <w:rPr>
          <w:rFonts w:ascii="Georgia" w:hAnsi="Georgia" w:cs="Arial"/>
          <w:sz w:val="24"/>
          <w:szCs w:val="24"/>
          <w:lang w:val="es-CO"/>
        </w:rPr>
        <w:t xml:space="preserve"> </w:t>
      </w:r>
      <w:r w:rsidR="00C24065">
        <w:rPr>
          <w:rFonts w:ascii="Georgia" w:hAnsi="Georgia" w:cs="Arial"/>
          <w:sz w:val="24"/>
          <w:szCs w:val="24"/>
          <w:lang w:val="es-CO"/>
        </w:rPr>
        <w:t>mostr</w:t>
      </w:r>
      <w:r w:rsidR="00490ECE">
        <w:rPr>
          <w:rFonts w:ascii="Georgia" w:hAnsi="Georgia" w:cs="Arial"/>
          <w:sz w:val="24"/>
          <w:szCs w:val="24"/>
          <w:lang w:val="es-CO"/>
        </w:rPr>
        <w:t>ara</w:t>
      </w:r>
      <w:r w:rsidR="00C24065">
        <w:rPr>
          <w:rFonts w:ascii="Georgia" w:hAnsi="Georgia" w:cs="Arial"/>
          <w:sz w:val="24"/>
          <w:szCs w:val="24"/>
          <w:lang w:val="es-CO"/>
        </w:rPr>
        <w:t xml:space="preserve"> interés en </w:t>
      </w:r>
      <w:r w:rsidR="00B07E21">
        <w:rPr>
          <w:rFonts w:ascii="Georgia" w:hAnsi="Georgia" w:cs="Arial"/>
          <w:sz w:val="24"/>
          <w:szCs w:val="24"/>
          <w:lang w:val="es-CO"/>
        </w:rPr>
        <w:t xml:space="preserve">su recaudó </w:t>
      </w:r>
      <w:r w:rsidR="00C24065">
        <w:rPr>
          <w:rFonts w:ascii="Georgia" w:hAnsi="Georgia" w:cs="Arial"/>
          <w:sz w:val="24"/>
          <w:szCs w:val="24"/>
          <w:lang w:val="es-CO"/>
        </w:rPr>
        <w:t>(Folios 387 a 400, cuaderno principal No.2)</w:t>
      </w:r>
      <w:r w:rsidR="0024216A">
        <w:rPr>
          <w:rFonts w:ascii="Georgia" w:hAnsi="Georgia" w:cs="Arial"/>
          <w:sz w:val="24"/>
          <w:szCs w:val="24"/>
          <w:lang w:val="es-CO"/>
        </w:rPr>
        <w:t xml:space="preserve">. </w:t>
      </w:r>
    </w:p>
    <w:p w:rsidR="002320E8" w:rsidRDefault="002320E8" w:rsidP="0024216A">
      <w:pPr>
        <w:spacing w:line="360" w:lineRule="auto"/>
        <w:jc w:val="both"/>
        <w:rPr>
          <w:rFonts w:ascii="Georgia" w:hAnsi="Georgia" w:cs="Arial"/>
          <w:sz w:val="24"/>
          <w:szCs w:val="24"/>
          <w:lang w:val="es-CO"/>
        </w:rPr>
      </w:pPr>
    </w:p>
    <w:p w:rsidR="00CC7C5E" w:rsidRPr="00590A69" w:rsidRDefault="003F7D90" w:rsidP="0055420D">
      <w:pPr>
        <w:numPr>
          <w:ilvl w:val="0"/>
          <w:numId w:val="8"/>
        </w:numPr>
        <w:spacing w:line="360" w:lineRule="auto"/>
        <w:jc w:val="both"/>
        <w:rPr>
          <w:rFonts w:ascii="Georgia" w:hAnsi="Georgia" w:cs="Arial"/>
          <w:sz w:val="24"/>
          <w:szCs w:val="24"/>
          <w:lang w:val="es-CO"/>
        </w:rPr>
      </w:pPr>
      <w:r w:rsidRPr="00590A69">
        <w:rPr>
          <w:rFonts w:ascii="Georgia" w:hAnsi="Georgia" w:cs="Arial"/>
          <w:smallCaps/>
          <w:sz w:val="28"/>
          <w:szCs w:val="26"/>
          <w:lang w:val="es-CO"/>
        </w:rPr>
        <w:t>La síntesis de la apelación</w:t>
      </w:r>
    </w:p>
    <w:p w:rsidR="003E6EA9" w:rsidRPr="00590A69" w:rsidRDefault="003E6EA9" w:rsidP="002320E8">
      <w:pPr>
        <w:ind w:left="360"/>
        <w:jc w:val="both"/>
        <w:rPr>
          <w:rFonts w:ascii="Georgia" w:hAnsi="Georgia" w:cs="Arial"/>
          <w:sz w:val="24"/>
          <w:szCs w:val="24"/>
          <w:lang w:val="es-CO"/>
        </w:rPr>
      </w:pPr>
    </w:p>
    <w:p w:rsidR="00C52D1E" w:rsidRPr="00590A69" w:rsidRDefault="005A48C9" w:rsidP="009C30DF">
      <w:pPr>
        <w:spacing w:line="360" w:lineRule="auto"/>
        <w:jc w:val="both"/>
        <w:rPr>
          <w:rFonts w:ascii="Georgia" w:hAnsi="Georgia" w:cs="Arial"/>
          <w:sz w:val="24"/>
        </w:rPr>
      </w:pPr>
      <w:r>
        <w:rPr>
          <w:rFonts w:ascii="Georgia" w:hAnsi="Georgia" w:cs="Arial"/>
          <w:sz w:val="24"/>
          <w:szCs w:val="24"/>
          <w:lang w:val="es-CO"/>
        </w:rPr>
        <w:t xml:space="preserve">Los reparos concretos formulados, por la </w:t>
      </w:r>
      <w:r w:rsidR="00554520" w:rsidRPr="00590A69">
        <w:rPr>
          <w:rFonts w:ascii="Georgia" w:hAnsi="Georgia" w:cs="Arial"/>
          <w:sz w:val="24"/>
          <w:szCs w:val="24"/>
          <w:lang w:val="es-CO"/>
        </w:rPr>
        <w:t>apoderad</w:t>
      </w:r>
      <w:r>
        <w:rPr>
          <w:rFonts w:ascii="Georgia" w:hAnsi="Georgia" w:cs="Arial"/>
          <w:sz w:val="24"/>
          <w:szCs w:val="24"/>
          <w:lang w:val="es-CO"/>
        </w:rPr>
        <w:t>a</w:t>
      </w:r>
      <w:r w:rsidR="00554520" w:rsidRPr="00590A69">
        <w:rPr>
          <w:rFonts w:ascii="Georgia" w:hAnsi="Georgia" w:cs="Arial"/>
          <w:sz w:val="24"/>
          <w:szCs w:val="24"/>
          <w:lang w:val="es-CO"/>
        </w:rPr>
        <w:t xml:space="preserve"> </w:t>
      </w:r>
      <w:r>
        <w:rPr>
          <w:rFonts w:ascii="Georgia" w:hAnsi="Georgia" w:cs="Arial"/>
          <w:sz w:val="24"/>
          <w:szCs w:val="24"/>
          <w:lang w:val="es-CO"/>
        </w:rPr>
        <w:t>judicial de la parte actora, postulan que e</w:t>
      </w:r>
      <w:r w:rsidRPr="009B503D">
        <w:rPr>
          <w:rFonts w:ascii="Georgia" w:hAnsi="Georgia" w:cs="Arial"/>
          <w:sz w:val="24"/>
          <w:szCs w:val="24"/>
        </w:rPr>
        <w:t>l inadecuado diagnóstico se debió a que no se recurrió a todos l</w:t>
      </w:r>
      <w:r>
        <w:rPr>
          <w:rFonts w:ascii="Georgia" w:hAnsi="Georgia" w:cs="Arial"/>
          <w:sz w:val="24"/>
          <w:szCs w:val="24"/>
        </w:rPr>
        <w:t>as</w:t>
      </w:r>
      <w:r w:rsidRPr="009B503D">
        <w:rPr>
          <w:rFonts w:ascii="Georgia" w:hAnsi="Georgia" w:cs="Arial"/>
          <w:sz w:val="24"/>
          <w:szCs w:val="24"/>
        </w:rPr>
        <w:t xml:space="preserve"> </w:t>
      </w:r>
      <w:r>
        <w:rPr>
          <w:rFonts w:ascii="Georgia" w:hAnsi="Georgia" w:cs="Arial"/>
          <w:sz w:val="24"/>
          <w:szCs w:val="24"/>
        </w:rPr>
        <w:t xml:space="preserve">pruebas, como la </w:t>
      </w:r>
      <w:proofErr w:type="spellStart"/>
      <w:r>
        <w:rPr>
          <w:rFonts w:ascii="Georgia" w:hAnsi="Georgia" w:cs="Arial"/>
          <w:sz w:val="24"/>
          <w:szCs w:val="24"/>
        </w:rPr>
        <w:t>troponinas</w:t>
      </w:r>
      <w:proofErr w:type="spellEnd"/>
      <w:r>
        <w:rPr>
          <w:rFonts w:ascii="Georgia" w:hAnsi="Georgia" w:cs="Arial"/>
          <w:sz w:val="24"/>
          <w:szCs w:val="24"/>
        </w:rPr>
        <w:t xml:space="preserve"> y complementarios, </w:t>
      </w:r>
      <w:r w:rsidR="00B54B4F">
        <w:rPr>
          <w:rFonts w:ascii="Georgia" w:hAnsi="Georgia" w:cs="Arial"/>
          <w:sz w:val="24"/>
          <w:szCs w:val="24"/>
        </w:rPr>
        <w:t xml:space="preserve">u otros </w:t>
      </w:r>
      <w:r w:rsidRPr="009B503D">
        <w:rPr>
          <w:rFonts w:ascii="Georgia" w:hAnsi="Georgia" w:cs="Arial"/>
          <w:sz w:val="24"/>
          <w:szCs w:val="24"/>
        </w:rPr>
        <w:t>tratamientos</w:t>
      </w:r>
      <w:r w:rsidR="00B54B4F">
        <w:rPr>
          <w:rFonts w:ascii="Georgia" w:hAnsi="Georgia" w:cs="Arial"/>
          <w:sz w:val="24"/>
          <w:szCs w:val="24"/>
        </w:rPr>
        <w:t>,</w:t>
      </w:r>
      <w:r w:rsidR="003944F3">
        <w:rPr>
          <w:rFonts w:ascii="Georgia" w:hAnsi="Georgia" w:cs="Arial"/>
          <w:sz w:val="24"/>
          <w:szCs w:val="24"/>
        </w:rPr>
        <w:t xml:space="preserve"> </w:t>
      </w:r>
      <w:r w:rsidR="00B54B4F">
        <w:rPr>
          <w:rFonts w:ascii="Georgia" w:hAnsi="Georgia" w:cs="Arial"/>
          <w:sz w:val="24"/>
          <w:szCs w:val="24"/>
        </w:rPr>
        <w:t xml:space="preserve">que </w:t>
      </w:r>
      <w:r w:rsidR="003944F3">
        <w:rPr>
          <w:rFonts w:ascii="Georgia" w:hAnsi="Georgia" w:cs="Arial"/>
          <w:sz w:val="24"/>
          <w:szCs w:val="24"/>
        </w:rPr>
        <w:t>conforme la literatura médica</w:t>
      </w:r>
      <w:r w:rsidR="00B54B4F">
        <w:rPr>
          <w:rFonts w:ascii="Georgia" w:hAnsi="Georgia" w:cs="Arial"/>
          <w:sz w:val="24"/>
          <w:szCs w:val="24"/>
        </w:rPr>
        <w:t xml:space="preserve">, hubiesen </w:t>
      </w:r>
      <w:r w:rsidRPr="009B503D">
        <w:rPr>
          <w:rFonts w:ascii="Georgia" w:hAnsi="Georgia" w:cs="Arial"/>
          <w:sz w:val="24"/>
          <w:szCs w:val="24"/>
        </w:rPr>
        <w:t>permiti</w:t>
      </w:r>
      <w:r w:rsidR="00B54B4F">
        <w:rPr>
          <w:rFonts w:ascii="Georgia" w:hAnsi="Georgia" w:cs="Arial"/>
          <w:sz w:val="24"/>
          <w:szCs w:val="24"/>
        </w:rPr>
        <w:t>do</w:t>
      </w:r>
      <w:r w:rsidRPr="009B503D">
        <w:rPr>
          <w:rFonts w:ascii="Georgia" w:hAnsi="Georgia" w:cs="Arial"/>
          <w:sz w:val="24"/>
          <w:szCs w:val="24"/>
        </w:rPr>
        <w:t xml:space="preserve"> esclarecer la patología</w:t>
      </w:r>
      <w:r>
        <w:rPr>
          <w:rFonts w:ascii="Georgia" w:hAnsi="Georgia" w:cs="Arial"/>
          <w:sz w:val="24"/>
          <w:szCs w:val="24"/>
        </w:rPr>
        <w:t>, a pesar de que e</w:t>
      </w:r>
      <w:r w:rsidRPr="009B503D">
        <w:rPr>
          <w:rFonts w:ascii="Georgia" w:hAnsi="Georgia" w:cs="Arial"/>
          <w:sz w:val="24"/>
          <w:szCs w:val="24"/>
        </w:rPr>
        <w:t>l paciente asistió varias veces por la misma sintomatología</w:t>
      </w:r>
      <w:r>
        <w:rPr>
          <w:rFonts w:ascii="Georgia" w:hAnsi="Georgia" w:cs="Arial"/>
          <w:sz w:val="24"/>
          <w:szCs w:val="24"/>
        </w:rPr>
        <w:t>.</w:t>
      </w:r>
      <w:r w:rsidRPr="009B503D">
        <w:rPr>
          <w:rFonts w:ascii="Georgia" w:hAnsi="Georgia" w:cs="Arial"/>
          <w:sz w:val="24"/>
          <w:szCs w:val="24"/>
        </w:rPr>
        <w:t xml:space="preserve"> Afirma que el nexo causal se hace evidente en la falta de rigurosidad de la valoración inicial y el daño cardiaco que se le produjo al paciente, este acreditado con el certificado de invalidez </w:t>
      </w:r>
      <w:r w:rsidR="00C52D1E" w:rsidRPr="00590A69">
        <w:rPr>
          <w:rFonts w:ascii="Georgia" w:hAnsi="Georgia" w:cs="Arial"/>
          <w:sz w:val="24"/>
        </w:rPr>
        <w:t>(</w:t>
      </w:r>
      <w:r w:rsidR="008F7D76" w:rsidRPr="00590A69">
        <w:rPr>
          <w:rFonts w:ascii="Georgia" w:hAnsi="Georgia" w:cs="Arial"/>
          <w:sz w:val="24"/>
        </w:rPr>
        <w:t xml:space="preserve">Folios </w:t>
      </w:r>
      <w:r w:rsidR="003944F3">
        <w:rPr>
          <w:rFonts w:ascii="Georgia" w:hAnsi="Georgia" w:cs="Arial"/>
          <w:sz w:val="24"/>
        </w:rPr>
        <w:t>401 a 403</w:t>
      </w:r>
      <w:r w:rsidR="008F7D76" w:rsidRPr="00590A69">
        <w:rPr>
          <w:rFonts w:ascii="Georgia" w:hAnsi="Georgia" w:cs="Arial"/>
          <w:sz w:val="24"/>
        </w:rPr>
        <w:t xml:space="preserve">, </w:t>
      </w:r>
      <w:r w:rsidR="00905DB6">
        <w:rPr>
          <w:rFonts w:ascii="Georgia" w:hAnsi="Georgia" w:cs="Arial"/>
          <w:sz w:val="24"/>
        </w:rPr>
        <w:t xml:space="preserve">este </w:t>
      </w:r>
      <w:r w:rsidR="00302A3E">
        <w:rPr>
          <w:rFonts w:ascii="Georgia" w:hAnsi="Georgia" w:cs="Arial"/>
          <w:sz w:val="24"/>
        </w:rPr>
        <w:t>cuaderno</w:t>
      </w:r>
      <w:r w:rsidR="008F7D76" w:rsidRPr="00590A69">
        <w:rPr>
          <w:rFonts w:ascii="Georgia" w:hAnsi="Georgia" w:cs="Arial"/>
          <w:sz w:val="24"/>
        </w:rPr>
        <w:t>).</w:t>
      </w:r>
    </w:p>
    <w:p w:rsidR="00031057" w:rsidRPr="00590A69" w:rsidRDefault="00031057" w:rsidP="009C30DF">
      <w:pPr>
        <w:spacing w:line="360" w:lineRule="auto"/>
        <w:jc w:val="both"/>
        <w:rPr>
          <w:rFonts w:ascii="Georgia" w:hAnsi="Georgia" w:cs="Arial"/>
          <w:sz w:val="24"/>
        </w:rPr>
      </w:pPr>
    </w:p>
    <w:p w:rsidR="00485B6E" w:rsidRPr="00590A69" w:rsidRDefault="00CB714A" w:rsidP="00E1394E">
      <w:pPr>
        <w:pStyle w:val="Titre2"/>
        <w:numPr>
          <w:ilvl w:val="0"/>
          <w:numId w:val="8"/>
        </w:numPr>
        <w:jc w:val="left"/>
        <w:rPr>
          <w:rFonts w:ascii="Georgia" w:hAnsi="Georgia"/>
          <w:b w:val="0"/>
          <w:smallCaps/>
          <w:sz w:val="24"/>
          <w:lang w:val="es-CO"/>
        </w:rPr>
      </w:pPr>
      <w:r w:rsidRPr="00590A69">
        <w:rPr>
          <w:rFonts w:ascii="Georgia" w:hAnsi="Georgia"/>
          <w:b w:val="0"/>
          <w:smallCaps/>
          <w:sz w:val="32"/>
          <w:lang w:val="es-CO"/>
        </w:rPr>
        <w:t>l</w:t>
      </w:r>
      <w:r w:rsidRPr="00590A69">
        <w:rPr>
          <w:rFonts w:ascii="Georgia" w:hAnsi="Georgia"/>
          <w:b w:val="0"/>
          <w:smallCaps/>
          <w:lang w:val="es-CO"/>
        </w:rPr>
        <w:t>a fundamentación jurídica para decidir</w:t>
      </w:r>
    </w:p>
    <w:p w:rsidR="00485B6E" w:rsidRPr="003944F3" w:rsidRDefault="00485B6E" w:rsidP="002320E8">
      <w:pPr>
        <w:jc w:val="both"/>
        <w:rPr>
          <w:rFonts w:ascii="Georgia" w:hAnsi="Georgia" w:cs="Arial"/>
          <w:sz w:val="24"/>
          <w:szCs w:val="24"/>
          <w:lang w:val="es-CO"/>
        </w:rPr>
      </w:pPr>
    </w:p>
    <w:p w:rsidR="003944F3" w:rsidRPr="003944F3" w:rsidRDefault="003944F3" w:rsidP="003944F3">
      <w:pPr>
        <w:pStyle w:val="Paragraphedeliste"/>
        <w:widowControl/>
        <w:numPr>
          <w:ilvl w:val="1"/>
          <w:numId w:val="33"/>
        </w:numPr>
        <w:overflowPunct/>
        <w:adjustRightInd/>
        <w:spacing w:line="360" w:lineRule="auto"/>
        <w:jc w:val="both"/>
        <w:rPr>
          <w:rFonts w:ascii="Georgia" w:hAnsi="Georgia" w:cs="Arial"/>
          <w:iCs/>
          <w:sz w:val="24"/>
          <w:szCs w:val="24"/>
        </w:rPr>
      </w:pPr>
      <w:r w:rsidRPr="003944F3">
        <w:rPr>
          <w:rFonts w:ascii="Georgia" w:hAnsi="Georgia" w:cs="Arial"/>
          <w:iCs/>
          <w:smallCaps/>
          <w:sz w:val="26"/>
          <w:szCs w:val="26"/>
        </w:rPr>
        <w:t>La competencia en segundo grado</w:t>
      </w:r>
      <w:r w:rsidRPr="003944F3">
        <w:rPr>
          <w:rFonts w:ascii="Georgia" w:hAnsi="Georgia" w:cs="Arial"/>
          <w:iCs/>
          <w:smallCaps/>
          <w:sz w:val="24"/>
          <w:szCs w:val="24"/>
        </w:rPr>
        <w:t xml:space="preserve">. </w:t>
      </w:r>
      <w:r w:rsidRPr="003944F3">
        <w:rPr>
          <w:rFonts w:ascii="Georgia" w:hAnsi="Georgia" w:cs="Arial"/>
          <w:sz w:val="24"/>
          <w:szCs w:val="24"/>
        </w:rPr>
        <w:t>Hay facultad legal para resolver el litigio al ser superior funcional, del Despacho</w:t>
      </w:r>
      <w:r w:rsidRPr="003944F3">
        <w:rPr>
          <w:rFonts w:ascii="Georgia" w:hAnsi="Georgia" w:cs="Arial"/>
          <w:sz w:val="24"/>
          <w:szCs w:val="24"/>
          <w:lang w:val="es-MX"/>
        </w:rPr>
        <w:t xml:space="preserve"> </w:t>
      </w:r>
      <w:r>
        <w:rPr>
          <w:rFonts w:ascii="Georgia" w:hAnsi="Georgia" w:cs="Arial"/>
          <w:sz w:val="24"/>
          <w:szCs w:val="24"/>
          <w:lang w:val="es-MX"/>
        </w:rPr>
        <w:t xml:space="preserve">que decidió en </w:t>
      </w:r>
      <w:r w:rsidRPr="003944F3">
        <w:rPr>
          <w:rFonts w:ascii="Georgia" w:hAnsi="Georgia" w:cs="Arial"/>
          <w:sz w:val="24"/>
          <w:szCs w:val="24"/>
          <w:lang w:val="es-MX"/>
        </w:rPr>
        <w:t>primera instancia.</w:t>
      </w:r>
    </w:p>
    <w:p w:rsidR="003944F3" w:rsidRPr="003944F3" w:rsidRDefault="003944F3" w:rsidP="002320E8">
      <w:pPr>
        <w:jc w:val="both"/>
        <w:rPr>
          <w:rFonts w:ascii="Georgia" w:hAnsi="Georgia" w:cs="Arial"/>
          <w:sz w:val="24"/>
          <w:szCs w:val="24"/>
        </w:rPr>
      </w:pPr>
    </w:p>
    <w:p w:rsidR="003944F3" w:rsidRPr="003944F3" w:rsidRDefault="003944F3" w:rsidP="003944F3">
      <w:pPr>
        <w:pStyle w:val="Paragraphedeliste"/>
        <w:numPr>
          <w:ilvl w:val="1"/>
          <w:numId w:val="33"/>
        </w:numPr>
        <w:overflowPunct/>
        <w:spacing w:line="360" w:lineRule="auto"/>
        <w:jc w:val="both"/>
        <w:rPr>
          <w:rFonts w:ascii="Georgia" w:hAnsi="Georgia" w:cs="Arial"/>
          <w:sz w:val="24"/>
          <w:szCs w:val="24"/>
        </w:rPr>
      </w:pPr>
      <w:r w:rsidRPr="003944F3">
        <w:rPr>
          <w:rFonts w:ascii="Georgia" w:hAnsi="Georgia" w:cs="Arial"/>
          <w:smallCaps/>
          <w:sz w:val="26"/>
          <w:szCs w:val="26"/>
        </w:rPr>
        <w:t xml:space="preserve">Los presupuestos </w:t>
      </w:r>
      <w:r>
        <w:rPr>
          <w:rFonts w:ascii="Georgia" w:hAnsi="Georgia" w:cs="Arial"/>
          <w:smallCaps/>
          <w:sz w:val="26"/>
          <w:szCs w:val="26"/>
        </w:rPr>
        <w:t>de validez</w:t>
      </w:r>
      <w:r w:rsidRPr="003944F3">
        <w:rPr>
          <w:rFonts w:ascii="Georgia" w:hAnsi="Georgia" w:cs="Arial"/>
          <w:smallCaps/>
          <w:sz w:val="26"/>
          <w:szCs w:val="26"/>
        </w:rPr>
        <w:t>.</w:t>
      </w:r>
      <w:r w:rsidRPr="003944F3">
        <w:rPr>
          <w:rFonts w:ascii="Georgia" w:hAnsi="Georgia" w:cs="Arial"/>
          <w:smallCaps/>
          <w:sz w:val="24"/>
          <w:szCs w:val="24"/>
        </w:rPr>
        <w:t xml:space="preserve"> </w:t>
      </w:r>
      <w:r w:rsidRPr="003944F3">
        <w:rPr>
          <w:rFonts w:ascii="Georgia" w:hAnsi="Georgia" w:cs="Arial"/>
          <w:sz w:val="24"/>
          <w:szCs w:val="24"/>
        </w:rPr>
        <w:t xml:space="preserve">Debidamente cumplida la competencia, la capacidad para ser parte y procesal, así como la demanda idónea, por manera que es viable resolver de fondo.  </w:t>
      </w:r>
    </w:p>
    <w:p w:rsidR="003944F3" w:rsidRPr="003944F3" w:rsidRDefault="003944F3" w:rsidP="002320E8">
      <w:pPr>
        <w:pStyle w:val="Paragraphedeliste"/>
        <w:rPr>
          <w:rFonts w:ascii="Georgia" w:hAnsi="Georgia" w:cs="Arial"/>
          <w:sz w:val="24"/>
          <w:szCs w:val="24"/>
          <w:lang w:val="es-CO"/>
        </w:rPr>
      </w:pPr>
    </w:p>
    <w:p w:rsidR="00447C68" w:rsidRDefault="00447C68" w:rsidP="00447C68">
      <w:pPr>
        <w:widowControl/>
        <w:numPr>
          <w:ilvl w:val="1"/>
          <w:numId w:val="8"/>
        </w:numPr>
        <w:overflowPunct/>
        <w:adjustRightInd/>
        <w:spacing w:line="360" w:lineRule="auto"/>
        <w:jc w:val="both"/>
        <w:rPr>
          <w:rFonts w:ascii="Georgia" w:hAnsi="Georgia" w:cs="Arial"/>
          <w:sz w:val="24"/>
          <w:szCs w:val="22"/>
          <w:lang w:val="es-CO"/>
        </w:rPr>
      </w:pPr>
      <w:r w:rsidRPr="00D46B80">
        <w:rPr>
          <w:rFonts w:ascii="Georgia" w:hAnsi="Georgia" w:cs="Arial"/>
          <w:iCs/>
          <w:smallCaps/>
          <w:sz w:val="26"/>
          <w:szCs w:val="26"/>
          <w:lang w:val="es-CO"/>
        </w:rPr>
        <w:t xml:space="preserve">El trámite adecuado y el derecho de postulación. </w:t>
      </w:r>
      <w:r w:rsidRPr="00D46B80">
        <w:rPr>
          <w:rFonts w:ascii="Georgia" w:hAnsi="Georgia" w:cs="Arial"/>
          <w:sz w:val="24"/>
          <w:szCs w:val="22"/>
          <w:lang w:val="es-CO"/>
        </w:rPr>
        <w:t xml:space="preserve">Este litigio se gestionó según el rito procedimental prescrito para el proceso ordinario, de acuerdo con los artículos 396 y </w:t>
      </w:r>
      <w:proofErr w:type="spellStart"/>
      <w:r w:rsidRPr="00D46B80">
        <w:rPr>
          <w:rFonts w:ascii="Georgia" w:hAnsi="Georgia" w:cs="Arial"/>
          <w:sz w:val="24"/>
          <w:szCs w:val="22"/>
          <w:lang w:val="es-CO"/>
        </w:rPr>
        <w:t>ss</w:t>
      </w:r>
      <w:proofErr w:type="spellEnd"/>
      <w:r w:rsidRPr="00D46B80">
        <w:rPr>
          <w:rFonts w:ascii="Georgia" w:hAnsi="Georgia" w:cs="Arial"/>
          <w:sz w:val="24"/>
          <w:szCs w:val="22"/>
          <w:lang w:val="es-CO"/>
        </w:rPr>
        <w:t xml:space="preserve"> del </w:t>
      </w:r>
      <w:proofErr w:type="spellStart"/>
      <w:r w:rsidRPr="00D46B80">
        <w:rPr>
          <w:rFonts w:ascii="Georgia" w:hAnsi="Georgia" w:cs="Arial"/>
          <w:sz w:val="24"/>
          <w:szCs w:val="22"/>
          <w:lang w:val="es-CO"/>
        </w:rPr>
        <w:t>CPC</w:t>
      </w:r>
      <w:proofErr w:type="spellEnd"/>
      <w:r w:rsidRPr="00D46B80">
        <w:rPr>
          <w:rFonts w:ascii="Georgia" w:hAnsi="Georgia" w:cs="Arial"/>
          <w:sz w:val="24"/>
          <w:szCs w:val="22"/>
          <w:lang w:val="es-CO"/>
        </w:rPr>
        <w:t>. Las partes estuvieron representadas por apoderados judiciales, a quienes asiste el derecho de postulación.</w:t>
      </w:r>
    </w:p>
    <w:p w:rsidR="004325C9" w:rsidRDefault="004325C9" w:rsidP="004325C9">
      <w:pPr>
        <w:pStyle w:val="Paragraphedeliste"/>
        <w:rPr>
          <w:rFonts w:ascii="Georgia" w:hAnsi="Georgia" w:cs="Arial"/>
          <w:sz w:val="24"/>
          <w:szCs w:val="22"/>
          <w:lang w:val="es-CO"/>
        </w:rPr>
      </w:pPr>
    </w:p>
    <w:p w:rsidR="00447C68" w:rsidRPr="00D46B80" w:rsidRDefault="00447C68" w:rsidP="00447C68">
      <w:pPr>
        <w:numPr>
          <w:ilvl w:val="1"/>
          <w:numId w:val="8"/>
        </w:numPr>
        <w:overflowPunct/>
        <w:spacing w:line="360" w:lineRule="auto"/>
        <w:jc w:val="both"/>
        <w:rPr>
          <w:rFonts w:ascii="Georgia" w:hAnsi="Georgia" w:cs="Arial"/>
          <w:sz w:val="24"/>
          <w:szCs w:val="22"/>
          <w:lang w:val="es-CO"/>
        </w:rPr>
      </w:pPr>
      <w:r w:rsidRPr="00D46B80">
        <w:rPr>
          <w:rFonts w:ascii="Georgia" w:hAnsi="Georgia" w:cs="Arial"/>
          <w:smallCaps/>
          <w:sz w:val="26"/>
          <w:szCs w:val="26"/>
          <w:lang w:val="es-CO"/>
        </w:rPr>
        <w:t xml:space="preserve">El problema jurídico a resolver. </w:t>
      </w:r>
      <w:r w:rsidRPr="00D46B80">
        <w:rPr>
          <w:rFonts w:ascii="Georgia" w:hAnsi="Georgia"/>
          <w:sz w:val="24"/>
          <w:lang w:val="es-CO"/>
        </w:rPr>
        <w:t xml:space="preserve">¿Se debe revocar la sentencia desestimatoria proferida por el Juzgado </w:t>
      </w:r>
      <w:r w:rsidR="003944F3">
        <w:rPr>
          <w:rFonts w:ascii="Georgia" w:hAnsi="Georgia" w:cs="Arial"/>
          <w:sz w:val="24"/>
          <w:szCs w:val="22"/>
          <w:lang w:val="es-CO"/>
        </w:rPr>
        <w:t xml:space="preserve">Cuarto </w:t>
      </w:r>
      <w:r w:rsidRPr="00D46B80">
        <w:rPr>
          <w:rFonts w:ascii="Georgia" w:hAnsi="Georgia"/>
          <w:sz w:val="24"/>
          <w:lang w:val="es-CO"/>
        </w:rPr>
        <w:t>Civil del Circuito de esta municipalidad, según el razonamiento de la apelación de la parte demandante</w:t>
      </w:r>
      <w:r w:rsidRPr="00D46B80">
        <w:rPr>
          <w:rFonts w:ascii="Georgia" w:hAnsi="Georgia" w:cs="Arial"/>
          <w:sz w:val="24"/>
          <w:szCs w:val="22"/>
          <w:lang w:val="es-CO"/>
        </w:rPr>
        <w:t>?</w:t>
      </w:r>
    </w:p>
    <w:p w:rsidR="00A868F4" w:rsidRPr="00590A69" w:rsidRDefault="00A868F4" w:rsidP="00F375D0">
      <w:pPr>
        <w:spacing w:line="360" w:lineRule="auto"/>
        <w:jc w:val="both"/>
        <w:rPr>
          <w:rFonts w:ascii="Georgia" w:hAnsi="Georgia" w:cs="Arial"/>
          <w:sz w:val="24"/>
          <w:szCs w:val="22"/>
          <w:lang w:val="es-CO"/>
        </w:rPr>
      </w:pPr>
    </w:p>
    <w:p w:rsidR="006E3AD1" w:rsidRPr="00590A69" w:rsidRDefault="006E3AD1" w:rsidP="006E3AD1">
      <w:pPr>
        <w:numPr>
          <w:ilvl w:val="1"/>
          <w:numId w:val="8"/>
        </w:numPr>
        <w:overflowPunct/>
        <w:spacing w:line="360" w:lineRule="auto"/>
        <w:jc w:val="both"/>
        <w:rPr>
          <w:rFonts w:ascii="Georgia" w:hAnsi="Georgia" w:cs="Arial"/>
          <w:smallCaps/>
          <w:sz w:val="26"/>
          <w:szCs w:val="26"/>
          <w:lang w:val="es-CO"/>
        </w:rPr>
      </w:pPr>
      <w:r w:rsidRPr="00590A69">
        <w:rPr>
          <w:rFonts w:ascii="Georgia" w:hAnsi="Georgia" w:cs="Arial"/>
          <w:iCs/>
          <w:smallCaps/>
          <w:sz w:val="26"/>
          <w:szCs w:val="26"/>
          <w:lang w:val="es-CO"/>
        </w:rPr>
        <w:t>Los presupuestos sustanciales</w:t>
      </w:r>
    </w:p>
    <w:p w:rsidR="00DF2C58" w:rsidRPr="00590A69" w:rsidRDefault="00DF2C58" w:rsidP="00DF2C58">
      <w:pPr>
        <w:pStyle w:val="Paragraphedeliste"/>
        <w:rPr>
          <w:rFonts w:ascii="Georgia" w:hAnsi="Georgia" w:cs="Arial"/>
          <w:smallCaps/>
          <w:sz w:val="26"/>
          <w:szCs w:val="26"/>
          <w:lang w:val="es-CO"/>
        </w:rPr>
      </w:pPr>
    </w:p>
    <w:p w:rsidR="008354F0" w:rsidRPr="000B0DE6" w:rsidRDefault="008A1C4C" w:rsidP="008354F0">
      <w:pPr>
        <w:spacing w:line="360" w:lineRule="auto"/>
        <w:jc w:val="both"/>
        <w:rPr>
          <w:rFonts w:ascii="Bookman Old Style" w:hAnsi="Bookman Old Style"/>
          <w:sz w:val="28"/>
          <w:szCs w:val="28"/>
        </w:rPr>
      </w:pPr>
      <w:r>
        <w:rPr>
          <w:rFonts w:ascii="Georgia" w:hAnsi="Georgia" w:cs="Arial"/>
          <w:sz w:val="24"/>
          <w:szCs w:val="22"/>
        </w:rPr>
        <w:t xml:space="preserve">Al formular la demanda </w:t>
      </w:r>
      <w:r w:rsidR="009E1AB1" w:rsidRPr="00B47F4A">
        <w:rPr>
          <w:rFonts w:ascii="Georgia" w:hAnsi="Georgia" w:cs="Arial"/>
          <w:sz w:val="24"/>
          <w:szCs w:val="22"/>
        </w:rPr>
        <w:t xml:space="preserve">no especificó </w:t>
      </w:r>
      <w:r w:rsidR="00C7374B">
        <w:rPr>
          <w:rFonts w:ascii="Georgia" w:hAnsi="Georgia" w:cs="Arial"/>
          <w:sz w:val="24"/>
          <w:szCs w:val="22"/>
        </w:rPr>
        <w:t>el tipo de responsabilidad</w:t>
      </w:r>
      <w:r w:rsidR="00F32127">
        <w:rPr>
          <w:rFonts w:ascii="Georgia" w:hAnsi="Georgia" w:cs="Arial"/>
          <w:sz w:val="24"/>
          <w:szCs w:val="22"/>
        </w:rPr>
        <w:t xml:space="preserve">, sin embargo, </w:t>
      </w:r>
      <w:r w:rsidR="00F32127" w:rsidRPr="00D04736">
        <w:rPr>
          <w:rFonts w:ascii="Georgia" w:hAnsi="Georgia" w:cs="Arial"/>
          <w:sz w:val="24"/>
          <w:szCs w:val="22"/>
        </w:rPr>
        <w:t>l</w:t>
      </w:r>
      <w:r w:rsidR="00F32127">
        <w:rPr>
          <w:rFonts w:ascii="Georgia" w:hAnsi="Georgia" w:cs="Arial"/>
          <w:sz w:val="24"/>
          <w:szCs w:val="22"/>
        </w:rPr>
        <w:t>a</w:t>
      </w:r>
      <w:r w:rsidR="00F32127" w:rsidRPr="00D04736">
        <w:rPr>
          <w:rFonts w:ascii="Georgia" w:hAnsi="Georgia" w:cs="Arial"/>
          <w:sz w:val="24"/>
          <w:szCs w:val="22"/>
        </w:rPr>
        <w:t xml:space="preserve"> juzgador</w:t>
      </w:r>
      <w:r w:rsidR="00F32127">
        <w:rPr>
          <w:rFonts w:ascii="Georgia" w:hAnsi="Georgia" w:cs="Arial"/>
          <w:sz w:val="24"/>
          <w:szCs w:val="22"/>
        </w:rPr>
        <w:t>a</w:t>
      </w:r>
      <w:r w:rsidR="00F32127" w:rsidRPr="00D04736">
        <w:rPr>
          <w:rFonts w:ascii="Georgia" w:hAnsi="Georgia" w:cs="Arial"/>
          <w:sz w:val="24"/>
          <w:szCs w:val="22"/>
        </w:rPr>
        <w:t xml:space="preserve"> de primera instancia, en razonamiento que se comparte, </w:t>
      </w:r>
      <w:r w:rsidR="00F32127">
        <w:rPr>
          <w:rFonts w:ascii="Georgia" w:hAnsi="Georgia" w:cs="Arial"/>
          <w:sz w:val="24"/>
          <w:szCs w:val="22"/>
        </w:rPr>
        <w:t xml:space="preserve">la encuadró </w:t>
      </w:r>
      <w:r w:rsidR="00F32127" w:rsidRPr="00A11C9D">
        <w:rPr>
          <w:rFonts w:ascii="Georgia" w:hAnsi="Georgia" w:cs="Arial"/>
          <w:sz w:val="24"/>
          <w:szCs w:val="24"/>
        </w:rPr>
        <w:t xml:space="preserve">desde </w:t>
      </w:r>
      <w:r w:rsidR="00F32127">
        <w:rPr>
          <w:rFonts w:ascii="Georgia" w:hAnsi="Georgia" w:cs="Arial"/>
          <w:sz w:val="24"/>
          <w:szCs w:val="24"/>
        </w:rPr>
        <w:t xml:space="preserve">ambas </w:t>
      </w:r>
      <w:r w:rsidR="00F32127" w:rsidRPr="00A11C9D">
        <w:rPr>
          <w:rFonts w:ascii="Georgia" w:hAnsi="Georgia" w:cs="Arial"/>
          <w:sz w:val="24"/>
          <w:szCs w:val="24"/>
        </w:rPr>
        <w:t>órbita</w:t>
      </w:r>
      <w:r w:rsidR="00F32127">
        <w:rPr>
          <w:rFonts w:ascii="Georgia" w:hAnsi="Georgia" w:cs="Arial"/>
          <w:sz w:val="24"/>
          <w:szCs w:val="24"/>
        </w:rPr>
        <w:t>s</w:t>
      </w:r>
      <w:r w:rsidR="00F32127" w:rsidRPr="00A11C9D">
        <w:rPr>
          <w:rFonts w:ascii="Georgia" w:hAnsi="Georgia" w:cs="Arial"/>
          <w:sz w:val="24"/>
          <w:szCs w:val="24"/>
        </w:rPr>
        <w:t xml:space="preserve"> </w:t>
      </w:r>
      <w:r w:rsidR="00F32127">
        <w:rPr>
          <w:rFonts w:ascii="Georgia" w:hAnsi="Georgia" w:cs="Arial"/>
          <w:sz w:val="24"/>
          <w:szCs w:val="24"/>
        </w:rPr>
        <w:t>(</w:t>
      </w:r>
      <w:r w:rsidR="00F32127" w:rsidRPr="00A11C9D">
        <w:rPr>
          <w:rFonts w:ascii="Georgia" w:hAnsi="Georgia" w:cs="Arial"/>
          <w:sz w:val="24"/>
          <w:szCs w:val="24"/>
        </w:rPr>
        <w:t xml:space="preserve">Contractual </w:t>
      </w:r>
      <w:r w:rsidR="00F32127">
        <w:rPr>
          <w:rFonts w:ascii="Georgia" w:hAnsi="Georgia" w:cs="Arial"/>
          <w:sz w:val="24"/>
          <w:szCs w:val="24"/>
        </w:rPr>
        <w:t>y e</w:t>
      </w:r>
      <w:r w:rsidR="00F32127" w:rsidRPr="00A11C9D">
        <w:rPr>
          <w:rFonts w:ascii="Georgia" w:hAnsi="Georgia" w:cs="Arial"/>
          <w:sz w:val="24"/>
          <w:szCs w:val="24"/>
        </w:rPr>
        <w:t>xtracontractual</w:t>
      </w:r>
      <w:r w:rsidR="00F32127">
        <w:rPr>
          <w:rFonts w:ascii="Georgia" w:hAnsi="Georgia" w:cs="Arial"/>
          <w:sz w:val="24"/>
          <w:szCs w:val="24"/>
        </w:rPr>
        <w:t>)</w:t>
      </w:r>
      <w:r w:rsidR="00F32127" w:rsidRPr="00A11C9D">
        <w:rPr>
          <w:rFonts w:ascii="Georgia" w:hAnsi="Georgia" w:cs="Arial"/>
          <w:sz w:val="24"/>
          <w:szCs w:val="24"/>
        </w:rPr>
        <w:t>, tal como fueron acumuladas</w:t>
      </w:r>
      <w:r w:rsidR="008354F0" w:rsidRPr="000B0DE6">
        <w:rPr>
          <w:rFonts w:ascii="Bookman Old Style" w:hAnsi="Bookman Old Style"/>
          <w:sz w:val="28"/>
          <w:szCs w:val="28"/>
        </w:rPr>
        <w:t>.</w:t>
      </w:r>
    </w:p>
    <w:p w:rsidR="008354F0" w:rsidRPr="00B47F4A" w:rsidRDefault="008354F0" w:rsidP="009F3BAD">
      <w:pPr>
        <w:spacing w:line="360" w:lineRule="auto"/>
        <w:jc w:val="both"/>
        <w:rPr>
          <w:rFonts w:ascii="Georgia" w:hAnsi="Georgia" w:cs="Arial"/>
          <w:sz w:val="24"/>
          <w:szCs w:val="22"/>
        </w:rPr>
      </w:pPr>
    </w:p>
    <w:p w:rsidR="00575D80" w:rsidRDefault="00D04736" w:rsidP="00FC2234">
      <w:pPr>
        <w:spacing w:line="360" w:lineRule="auto"/>
        <w:jc w:val="both"/>
        <w:rPr>
          <w:rFonts w:ascii="Georgia" w:hAnsi="Georgia" w:cs="Arial"/>
          <w:sz w:val="24"/>
          <w:szCs w:val="24"/>
          <w:lang w:val="es-CO"/>
        </w:rPr>
      </w:pPr>
      <w:r w:rsidRPr="00B47F4A">
        <w:rPr>
          <w:rFonts w:ascii="Georgia" w:hAnsi="Georgia" w:cs="Arial"/>
          <w:sz w:val="24"/>
          <w:szCs w:val="24"/>
        </w:rPr>
        <w:t>Definida así la pretensión, sobreviene determinar la legitimación en la causa en los extremos de la relación procesal</w:t>
      </w:r>
      <w:r w:rsidRPr="00B47F4A">
        <w:rPr>
          <w:rFonts w:ascii="Georgia" w:hAnsi="Georgia" w:cs="Arial"/>
          <w:sz w:val="24"/>
          <w:szCs w:val="22"/>
        </w:rPr>
        <w:t xml:space="preserve">, cuyo examen es oficioso, </w:t>
      </w:r>
      <w:r w:rsidR="009F3BAD" w:rsidRPr="00A13967">
        <w:rPr>
          <w:rFonts w:ascii="Georgia" w:hAnsi="Georgia"/>
          <w:iCs/>
          <w:sz w:val="24"/>
          <w:szCs w:val="26"/>
        </w:rPr>
        <w:t>por manera que con independencia de lo alegado por las partes, corresponde siempre analizar su concurrencia, así lo entiende la CSJ</w:t>
      </w:r>
      <w:r w:rsidR="009F3BAD" w:rsidRPr="00A13967">
        <w:rPr>
          <w:rStyle w:val="Appelnotedebasdep"/>
          <w:rFonts w:ascii="Georgia" w:hAnsi="Georgia"/>
          <w:iCs/>
          <w:sz w:val="24"/>
          <w:szCs w:val="26"/>
        </w:rPr>
        <w:footnoteReference w:id="1"/>
      </w:r>
      <w:r w:rsidR="009F3BAD" w:rsidRPr="00A13967">
        <w:rPr>
          <w:rFonts w:ascii="Georgia" w:hAnsi="Georgia"/>
          <w:iCs/>
          <w:sz w:val="24"/>
          <w:szCs w:val="26"/>
        </w:rPr>
        <w:t>, en criterio que acoge sin reparos este Tribunal</w:t>
      </w:r>
      <w:r w:rsidR="009F3BAD" w:rsidRPr="00A13967">
        <w:rPr>
          <w:rStyle w:val="Appelnotedebasdep"/>
          <w:rFonts w:ascii="Georgia" w:hAnsi="Georgia"/>
          <w:iCs/>
          <w:sz w:val="24"/>
          <w:szCs w:val="26"/>
        </w:rPr>
        <w:footnoteReference w:id="2"/>
      </w:r>
      <w:r w:rsidR="009F3BAD" w:rsidRPr="00A13967">
        <w:rPr>
          <w:rFonts w:ascii="Georgia" w:hAnsi="Georgia"/>
          <w:iCs/>
          <w:sz w:val="24"/>
          <w:szCs w:val="26"/>
        </w:rPr>
        <w:t xml:space="preserve">. </w:t>
      </w:r>
      <w:r w:rsidR="009F3BAD" w:rsidRPr="00A13967">
        <w:rPr>
          <w:rFonts w:ascii="Georgia" w:hAnsi="Georgia" w:cs="Arial"/>
          <w:sz w:val="24"/>
          <w:szCs w:val="24"/>
          <w:lang w:val="es-CO"/>
        </w:rPr>
        <w:t>Está cumplida para ambos extremos, tal como pasará a explicarse</w:t>
      </w:r>
      <w:r w:rsidR="009F3BAD">
        <w:rPr>
          <w:rFonts w:ascii="Georgia" w:hAnsi="Georgia" w:cs="Arial"/>
          <w:sz w:val="24"/>
          <w:szCs w:val="24"/>
          <w:lang w:val="es-CO"/>
        </w:rPr>
        <w:t>.</w:t>
      </w:r>
    </w:p>
    <w:p w:rsidR="009F3BAD" w:rsidRDefault="009F3BAD" w:rsidP="00FC2234">
      <w:pPr>
        <w:spacing w:line="360" w:lineRule="auto"/>
        <w:jc w:val="both"/>
        <w:rPr>
          <w:rFonts w:ascii="Georgia" w:hAnsi="Georgia" w:cs="Arial"/>
          <w:sz w:val="24"/>
          <w:lang w:val="es-CO"/>
        </w:rPr>
      </w:pPr>
    </w:p>
    <w:p w:rsidR="00F32127" w:rsidRPr="00E84114" w:rsidRDefault="00F32127" w:rsidP="00F32127">
      <w:pPr>
        <w:spacing w:line="360" w:lineRule="auto"/>
        <w:jc w:val="both"/>
        <w:rPr>
          <w:rFonts w:ascii="Georgia" w:hAnsi="Georgia" w:cs="Arial"/>
          <w:sz w:val="24"/>
          <w:szCs w:val="24"/>
        </w:rPr>
      </w:pPr>
      <w:r>
        <w:rPr>
          <w:rFonts w:ascii="Georgia" w:hAnsi="Georgia" w:cs="Arial"/>
          <w:sz w:val="24"/>
          <w:szCs w:val="24"/>
        </w:rPr>
        <w:t>Hay legitimación del</w:t>
      </w:r>
      <w:r w:rsidRPr="00E84114">
        <w:rPr>
          <w:rFonts w:ascii="Georgia" w:hAnsi="Georgia" w:cs="Arial"/>
          <w:sz w:val="24"/>
          <w:szCs w:val="24"/>
        </w:rPr>
        <w:t xml:space="preserve"> señor</w:t>
      </w:r>
      <w:r w:rsidR="00DB713B">
        <w:rPr>
          <w:rFonts w:ascii="Georgia" w:hAnsi="Georgia" w:cs="Arial"/>
          <w:sz w:val="24"/>
          <w:szCs w:val="24"/>
        </w:rPr>
        <w:t xml:space="preserve"> Mario García López</w:t>
      </w:r>
      <w:r w:rsidRPr="00E84114">
        <w:rPr>
          <w:rFonts w:ascii="Georgia" w:hAnsi="Georgia" w:cs="Arial"/>
          <w:sz w:val="24"/>
          <w:szCs w:val="24"/>
        </w:rPr>
        <w:t xml:space="preserve">, </w:t>
      </w:r>
      <w:r>
        <w:rPr>
          <w:rFonts w:ascii="Georgia" w:hAnsi="Georgia" w:cs="Arial"/>
          <w:sz w:val="24"/>
          <w:szCs w:val="24"/>
        </w:rPr>
        <w:t>quien reclama porque recibió e</w:t>
      </w:r>
      <w:r w:rsidRPr="00E84114">
        <w:rPr>
          <w:rFonts w:ascii="Georgia" w:hAnsi="Georgia" w:cs="Arial"/>
          <w:sz w:val="24"/>
          <w:szCs w:val="24"/>
        </w:rPr>
        <w:t>l servicio médico</w:t>
      </w:r>
      <w:r w:rsidR="00FE2D6C">
        <w:rPr>
          <w:rFonts w:ascii="Georgia" w:hAnsi="Georgia" w:cs="Arial"/>
          <w:sz w:val="24"/>
          <w:szCs w:val="24"/>
        </w:rPr>
        <w:t>, a partir del</w:t>
      </w:r>
      <w:r w:rsidR="00FE2D6C" w:rsidRPr="00E84114">
        <w:rPr>
          <w:rFonts w:ascii="Georgia" w:hAnsi="Georgia" w:cs="Arial"/>
          <w:sz w:val="24"/>
          <w:szCs w:val="24"/>
        </w:rPr>
        <w:t xml:space="preserve"> contrato de servicios (Contractual)</w:t>
      </w:r>
      <w:r w:rsidR="00FE2D6C">
        <w:rPr>
          <w:rFonts w:ascii="Georgia" w:hAnsi="Georgia" w:cs="Arial"/>
          <w:sz w:val="24"/>
          <w:szCs w:val="24"/>
        </w:rPr>
        <w:t xml:space="preserve"> y</w:t>
      </w:r>
      <w:r w:rsidR="00B07E21">
        <w:rPr>
          <w:rFonts w:ascii="Georgia" w:hAnsi="Georgia" w:cs="Arial"/>
          <w:sz w:val="24"/>
          <w:szCs w:val="24"/>
        </w:rPr>
        <w:t xml:space="preserve"> en</w:t>
      </w:r>
      <w:r w:rsidR="00FE2D6C">
        <w:rPr>
          <w:rFonts w:ascii="Georgia" w:hAnsi="Georgia" w:cs="Arial"/>
          <w:sz w:val="24"/>
          <w:szCs w:val="24"/>
        </w:rPr>
        <w:t xml:space="preserve"> cuya ejecución a</w:t>
      </w:r>
      <w:r w:rsidR="00D75EC6" w:rsidRPr="00E84114">
        <w:rPr>
          <w:rFonts w:ascii="Georgia" w:hAnsi="Georgia" w:cs="Arial"/>
          <w:sz w:val="24"/>
          <w:szCs w:val="24"/>
        </w:rPr>
        <w:t xml:space="preserve">lega haber sufrido </w:t>
      </w:r>
      <w:r w:rsidR="00FE2D6C">
        <w:rPr>
          <w:rFonts w:ascii="Georgia" w:hAnsi="Georgia" w:cs="Arial"/>
          <w:sz w:val="24"/>
          <w:szCs w:val="24"/>
        </w:rPr>
        <w:t xml:space="preserve">un </w:t>
      </w:r>
      <w:r w:rsidR="00D75EC6" w:rsidRPr="00E84114">
        <w:rPr>
          <w:rFonts w:ascii="Georgia" w:hAnsi="Georgia" w:cs="Arial"/>
          <w:sz w:val="24"/>
          <w:szCs w:val="24"/>
        </w:rPr>
        <w:t>perjuicio</w:t>
      </w:r>
      <w:r w:rsidR="00FE2D6C">
        <w:rPr>
          <w:rFonts w:ascii="Georgia" w:hAnsi="Georgia" w:cs="Arial"/>
          <w:sz w:val="24"/>
          <w:szCs w:val="24"/>
        </w:rPr>
        <w:t xml:space="preserve">. Esa </w:t>
      </w:r>
      <w:r w:rsidRPr="00E84114">
        <w:rPr>
          <w:rFonts w:ascii="Georgia" w:hAnsi="Georgia" w:cs="Arial"/>
          <w:sz w:val="24"/>
          <w:szCs w:val="24"/>
        </w:rPr>
        <w:t xml:space="preserve">relación jurídica </w:t>
      </w:r>
      <w:r w:rsidR="00B07E21">
        <w:rPr>
          <w:rFonts w:ascii="Georgia" w:hAnsi="Georgia" w:cs="Arial"/>
          <w:sz w:val="24"/>
          <w:szCs w:val="24"/>
        </w:rPr>
        <w:t xml:space="preserve">fue </w:t>
      </w:r>
      <w:r w:rsidRPr="00E84114">
        <w:rPr>
          <w:rFonts w:ascii="Georgia" w:hAnsi="Georgia" w:cs="Arial"/>
          <w:sz w:val="24"/>
          <w:szCs w:val="24"/>
        </w:rPr>
        <w:t xml:space="preserve">aceptada expresamente por la </w:t>
      </w:r>
      <w:r>
        <w:rPr>
          <w:rFonts w:ascii="Georgia" w:hAnsi="Georgia" w:cs="Arial"/>
          <w:sz w:val="24"/>
          <w:szCs w:val="24"/>
        </w:rPr>
        <w:t>EPS</w:t>
      </w:r>
      <w:r w:rsidRPr="00E84114">
        <w:rPr>
          <w:rFonts w:ascii="Georgia" w:hAnsi="Georgia" w:cs="Arial"/>
          <w:sz w:val="24"/>
          <w:szCs w:val="24"/>
        </w:rPr>
        <w:t xml:space="preserve"> al contestar la demanda (Folio</w:t>
      </w:r>
      <w:r w:rsidR="00DB713B">
        <w:rPr>
          <w:rFonts w:ascii="Georgia" w:hAnsi="Georgia" w:cs="Arial"/>
          <w:sz w:val="24"/>
          <w:szCs w:val="24"/>
        </w:rPr>
        <w:t xml:space="preserve"> 257</w:t>
      </w:r>
      <w:r w:rsidRPr="00E84114">
        <w:rPr>
          <w:rFonts w:ascii="Georgia" w:hAnsi="Georgia" w:cs="Arial"/>
          <w:sz w:val="24"/>
          <w:szCs w:val="24"/>
        </w:rPr>
        <w:t>, cuaderno principal</w:t>
      </w:r>
      <w:r w:rsidR="00DB713B">
        <w:rPr>
          <w:rFonts w:ascii="Georgia" w:hAnsi="Georgia" w:cs="Arial"/>
          <w:sz w:val="24"/>
          <w:szCs w:val="24"/>
        </w:rPr>
        <w:t xml:space="preserve"> No.1</w:t>
      </w:r>
      <w:r w:rsidRPr="00E84114">
        <w:rPr>
          <w:rFonts w:ascii="Georgia" w:hAnsi="Georgia" w:cs="Arial"/>
          <w:sz w:val="24"/>
          <w:szCs w:val="24"/>
        </w:rPr>
        <w:t>); además, este tipo de negocios jurídicos está excluido de solemnidad alguna.</w:t>
      </w:r>
      <w:r>
        <w:rPr>
          <w:rFonts w:ascii="Georgia" w:hAnsi="Georgia" w:cs="Arial"/>
          <w:sz w:val="24"/>
          <w:szCs w:val="24"/>
        </w:rPr>
        <w:t xml:space="preserve"> </w:t>
      </w:r>
    </w:p>
    <w:p w:rsidR="00E35AB5" w:rsidRDefault="00E35AB5" w:rsidP="006E01A1">
      <w:pPr>
        <w:spacing w:line="360" w:lineRule="auto"/>
        <w:jc w:val="both"/>
        <w:rPr>
          <w:rFonts w:ascii="Georgia" w:hAnsi="Georgia" w:cs="Arial"/>
          <w:sz w:val="24"/>
          <w:szCs w:val="24"/>
        </w:rPr>
      </w:pPr>
    </w:p>
    <w:p w:rsidR="009924F1" w:rsidRDefault="009924F1" w:rsidP="00D75EC6">
      <w:pPr>
        <w:tabs>
          <w:tab w:val="left" w:pos="1335"/>
        </w:tabs>
        <w:spacing w:line="360" w:lineRule="auto"/>
        <w:jc w:val="both"/>
        <w:rPr>
          <w:rFonts w:ascii="Georgia" w:hAnsi="Georgia" w:cs="Arial"/>
          <w:sz w:val="24"/>
          <w:szCs w:val="24"/>
        </w:rPr>
      </w:pPr>
      <w:r w:rsidRPr="008A1C4C">
        <w:rPr>
          <w:rFonts w:ascii="Georgia" w:hAnsi="Georgia" w:cs="Arial"/>
          <w:sz w:val="24"/>
          <w:szCs w:val="22"/>
        </w:rPr>
        <w:t>Por su parte, l</w:t>
      </w:r>
      <w:r w:rsidR="00DB713B" w:rsidRPr="008A1C4C">
        <w:rPr>
          <w:rFonts w:ascii="Georgia" w:hAnsi="Georgia" w:cs="Arial"/>
          <w:sz w:val="24"/>
          <w:szCs w:val="22"/>
        </w:rPr>
        <w:t>a</w:t>
      </w:r>
      <w:r w:rsidR="00D75EC6">
        <w:rPr>
          <w:rFonts w:ascii="Georgia" w:hAnsi="Georgia" w:cs="Arial"/>
          <w:sz w:val="24"/>
          <w:szCs w:val="22"/>
        </w:rPr>
        <w:t>s</w:t>
      </w:r>
      <w:r w:rsidRPr="008A1C4C">
        <w:rPr>
          <w:rFonts w:ascii="Georgia" w:hAnsi="Georgia" w:cs="Arial"/>
          <w:sz w:val="24"/>
          <w:szCs w:val="22"/>
        </w:rPr>
        <w:t xml:space="preserve"> señor</w:t>
      </w:r>
      <w:r w:rsidR="00DB713B" w:rsidRPr="008A1C4C">
        <w:rPr>
          <w:rFonts w:ascii="Georgia" w:hAnsi="Georgia" w:cs="Arial"/>
          <w:sz w:val="24"/>
          <w:szCs w:val="22"/>
        </w:rPr>
        <w:t>a</w:t>
      </w:r>
      <w:r w:rsidR="00D75EC6">
        <w:rPr>
          <w:rFonts w:ascii="Georgia" w:hAnsi="Georgia" w:cs="Arial"/>
          <w:sz w:val="24"/>
          <w:szCs w:val="22"/>
        </w:rPr>
        <w:t>s</w:t>
      </w:r>
      <w:r w:rsidR="00DB713B" w:rsidRPr="008A1C4C">
        <w:rPr>
          <w:rFonts w:ascii="Georgia" w:hAnsi="Georgia" w:cs="Arial"/>
          <w:sz w:val="24"/>
          <w:szCs w:val="22"/>
        </w:rPr>
        <w:t xml:space="preserve"> Luz </w:t>
      </w:r>
      <w:proofErr w:type="spellStart"/>
      <w:r w:rsidR="00DB713B" w:rsidRPr="008A1C4C">
        <w:rPr>
          <w:rFonts w:ascii="Georgia" w:hAnsi="Georgia" w:cs="Arial"/>
          <w:sz w:val="24"/>
          <w:szCs w:val="22"/>
        </w:rPr>
        <w:t>Estella</w:t>
      </w:r>
      <w:proofErr w:type="spellEnd"/>
      <w:r w:rsidR="00DB713B" w:rsidRPr="008A1C4C">
        <w:rPr>
          <w:rFonts w:ascii="Georgia" w:hAnsi="Georgia" w:cs="Arial"/>
          <w:sz w:val="24"/>
          <w:szCs w:val="22"/>
        </w:rPr>
        <w:t xml:space="preserve"> Arbeláez Giraldo</w:t>
      </w:r>
      <w:r w:rsidRPr="008A1C4C">
        <w:rPr>
          <w:rFonts w:ascii="Georgia" w:hAnsi="Georgia" w:cs="Arial"/>
          <w:sz w:val="24"/>
          <w:szCs w:val="24"/>
          <w:lang w:val="es-MX"/>
        </w:rPr>
        <w:t xml:space="preserve"> (Espos</w:t>
      </w:r>
      <w:r w:rsidR="00DB713B" w:rsidRPr="008A1C4C">
        <w:rPr>
          <w:rFonts w:ascii="Georgia" w:hAnsi="Georgia" w:cs="Arial"/>
          <w:sz w:val="24"/>
          <w:szCs w:val="24"/>
          <w:lang w:val="es-MX"/>
        </w:rPr>
        <w:t>a</w:t>
      </w:r>
      <w:r w:rsidRPr="008A1C4C">
        <w:rPr>
          <w:rFonts w:ascii="Georgia" w:hAnsi="Georgia" w:cs="Arial"/>
          <w:sz w:val="24"/>
          <w:szCs w:val="24"/>
          <w:lang w:val="es-MX"/>
        </w:rPr>
        <w:t>)</w:t>
      </w:r>
      <w:r w:rsidR="00D75EC6">
        <w:rPr>
          <w:rFonts w:ascii="Georgia" w:hAnsi="Georgia" w:cs="Arial"/>
          <w:sz w:val="24"/>
          <w:szCs w:val="24"/>
          <w:lang w:val="es-MX"/>
        </w:rPr>
        <w:t xml:space="preserve"> y </w:t>
      </w:r>
      <w:r w:rsidR="00DB713B" w:rsidRPr="008A1C4C">
        <w:rPr>
          <w:rFonts w:ascii="Georgia" w:hAnsi="Georgia" w:cs="Arial"/>
          <w:sz w:val="24"/>
          <w:szCs w:val="24"/>
          <w:lang w:val="es-MX"/>
        </w:rPr>
        <w:t>Norma Cristina García Arbeláez</w:t>
      </w:r>
      <w:r w:rsidR="00FE2D6C">
        <w:rPr>
          <w:rFonts w:ascii="Georgia" w:hAnsi="Georgia" w:cs="Arial"/>
          <w:sz w:val="24"/>
          <w:szCs w:val="24"/>
          <w:lang w:val="es-MX"/>
        </w:rPr>
        <w:t xml:space="preserve"> (Hija)</w:t>
      </w:r>
      <w:r w:rsidR="00D75EC6">
        <w:rPr>
          <w:rFonts w:ascii="Georgia" w:hAnsi="Georgia" w:cs="Arial"/>
          <w:sz w:val="24"/>
          <w:szCs w:val="24"/>
          <w:lang w:val="es-MX"/>
        </w:rPr>
        <w:t xml:space="preserve">, así como </w:t>
      </w:r>
      <w:r w:rsidR="00DB713B" w:rsidRPr="008A1C4C">
        <w:rPr>
          <w:rFonts w:ascii="Georgia" w:hAnsi="Georgia" w:cs="Arial"/>
          <w:sz w:val="24"/>
          <w:szCs w:val="24"/>
          <w:lang w:val="es-MX"/>
        </w:rPr>
        <w:t>e</w:t>
      </w:r>
      <w:r w:rsidRPr="008A1C4C">
        <w:rPr>
          <w:rFonts w:ascii="Georgia" w:hAnsi="Georgia" w:cs="Arial"/>
          <w:sz w:val="24"/>
          <w:szCs w:val="24"/>
          <w:lang w:val="es-MX"/>
        </w:rPr>
        <w:t>l menor</w:t>
      </w:r>
      <w:r w:rsidR="00DB713B" w:rsidRPr="008A1C4C">
        <w:rPr>
          <w:rFonts w:ascii="Georgia" w:hAnsi="Georgia" w:cs="Arial"/>
          <w:sz w:val="24"/>
          <w:szCs w:val="24"/>
          <w:lang w:val="es-MX"/>
        </w:rPr>
        <w:t xml:space="preserve"> Cristian Felipe García Arbeláez</w:t>
      </w:r>
      <w:r w:rsidRPr="008A1C4C">
        <w:rPr>
          <w:rFonts w:ascii="Georgia" w:hAnsi="Georgia" w:cs="Arial"/>
          <w:sz w:val="24"/>
          <w:szCs w:val="24"/>
          <w:lang w:val="es-MX"/>
        </w:rPr>
        <w:t xml:space="preserve"> (Hij</w:t>
      </w:r>
      <w:r w:rsidR="00B07E21">
        <w:rPr>
          <w:rFonts w:ascii="Georgia" w:hAnsi="Georgia" w:cs="Arial"/>
          <w:sz w:val="24"/>
          <w:szCs w:val="24"/>
          <w:lang w:val="es-MX"/>
        </w:rPr>
        <w:t>o</w:t>
      </w:r>
      <w:r w:rsidRPr="008A1C4C">
        <w:rPr>
          <w:rFonts w:ascii="Georgia" w:hAnsi="Georgia" w:cs="Arial"/>
          <w:sz w:val="24"/>
          <w:szCs w:val="24"/>
          <w:lang w:val="es-MX"/>
        </w:rPr>
        <w:t>)</w:t>
      </w:r>
      <w:r w:rsidRPr="008A1C4C">
        <w:rPr>
          <w:rFonts w:ascii="Georgia" w:hAnsi="Georgia" w:cs="Arial"/>
          <w:sz w:val="24"/>
          <w:szCs w:val="22"/>
        </w:rPr>
        <w:t xml:space="preserve">, son ajenos a la mencionada relación </w:t>
      </w:r>
      <w:proofErr w:type="spellStart"/>
      <w:r w:rsidRPr="008A1C4C">
        <w:rPr>
          <w:rFonts w:ascii="Georgia" w:hAnsi="Georgia" w:cs="Arial"/>
          <w:sz w:val="24"/>
          <w:szCs w:val="22"/>
        </w:rPr>
        <w:t>negocial</w:t>
      </w:r>
      <w:proofErr w:type="spellEnd"/>
      <w:r w:rsidRPr="008A1C4C">
        <w:rPr>
          <w:rFonts w:ascii="Georgia" w:hAnsi="Georgia" w:cs="Arial"/>
          <w:sz w:val="24"/>
          <w:szCs w:val="22"/>
        </w:rPr>
        <w:t>, su pretensión indemnizatoria es extracontractual</w:t>
      </w:r>
      <w:r w:rsidRPr="008A1C4C">
        <w:rPr>
          <w:rFonts w:ascii="Georgia" w:hAnsi="Georgia" w:cs="Arial"/>
          <w:sz w:val="24"/>
          <w:szCs w:val="24"/>
        </w:rPr>
        <w:t xml:space="preserve"> o </w:t>
      </w:r>
      <w:proofErr w:type="spellStart"/>
      <w:r w:rsidRPr="008A1C4C">
        <w:rPr>
          <w:rFonts w:ascii="Georgia" w:hAnsi="Georgia" w:cs="Arial"/>
          <w:i/>
          <w:sz w:val="24"/>
          <w:szCs w:val="24"/>
        </w:rPr>
        <w:t>aquiliana</w:t>
      </w:r>
      <w:proofErr w:type="spellEnd"/>
      <w:r w:rsidR="00D75EC6">
        <w:rPr>
          <w:rFonts w:ascii="Georgia" w:hAnsi="Georgia" w:cs="Arial"/>
          <w:i/>
          <w:sz w:val="24"/>
          <w:szCs w:val="24"/>
        </w:rPr>
        <w:t xml:space="preserve">. </w:t>
      </w:r>
      <w:r w:rsidR="00D75EC6" w:rsidRPr="008A1C4C">
        <w:rPr>
          <w:rFonts w:ascii="Georgia" w:hAnsi="Georgia" w:cs="Arial"/>
          <w:sz w:val="24"/>
          <w:szCs w:val="24"/>
        </w:rPr>
        <w:t>Reclaman los perjuicios</w:t>
      </w:r>
      <w:r w:rsidR="00D75EC6">
        <w:rPr>
          <w:rFonts w:ascii="Georgia" w:hAnsi="Georgia" w:cs="Arial"/>
          <w:sz w:val="24"/>
          <w:szCs w:val="24"/>
        </w:rPr>
        <w:t xml:space="preserve">, </w:t>
      </w:r>
      <w:r w:rsidR="00D75EC6" w:rsidRPr="008A1C4C">
        <w:rPr>
          <w:rFonts w:ascii="Georgia" w:hAnsi="Georgia" w:cs="Arial"/>
          <w:sz w:val="24"/>
          <w:szCs w:val="24"/>
        </w:rPr>
        <w:t>que refieren les causó lo ocurrido a su esposo y padre</w:t>
      </w:r>
      <w:r w:rsidR="00FE2D6C">
        <w:rPr>
          <w:rFonts w:ascii="Georgia" w:hAnsi="Georgia" w:cs="Arial"/>
          <w:sz w:val="24"/>
          <w:szCs w:val="24"/>
        </w:rPr>
        <w:t xml:space="preserve"> (A</w:t>
      </w:r>
      <w:r w:rsidR="00D75EC6" w:rsidRPr="00E84114">
        <w:rPr>
          <w:rFonts w:ascii="Georgia" w:hAnsi="Georgia" w:cs="Arial"/>
          <w:sz w:val="24"/>
          <w:szCs w:val="24"/>
        </w:rPr>
        <w:t>rtículo 2342</w:t>
      </w:r>
      <w:r w:rsidR="00B07E21">
        <w:rPr>
          <w:rFonts w:ascii="Georgia" w:hAnsi="Georgia" w:cs="Arial"/>
          <w:sz w:val="24"/>
          <w:szCs w:val="24"/>
        </w:rPr>
        <w:t>,</w:t>
      </w:r>
      <w:r w:rsidR="00D75EC6" w:rsidRPr="00E84114">
        <w:rPr>
          <w:rFonts w:ascii="Georgia" w:hAnsi="Georgia" w:cs="Arial"/>
          <w:sz w:val="24"/>
          <w:szCs w:val="24"/>
        </w:rPr>
        <w:t xml:space="preserve"> CC</w:t>
      </w:r>
      <w:r w:rsidR="00FE2D6C">
        <w:rPr>
          <w:rFonts w:ascii="Georgia" w:hAnsi="Georgia" w:cs="Arial"/>
          <w:sz w:val="24"/>
          <w:szCs w:val="24"/>
        </w:rPr>
        <w:t xml:space="preserve">), </w:t>
      </w:r>
      <w:r w:rsidR="00D75EC6" w:rsidRPr="00E84114">
        <w:rPr>
          <w:rFonts w:ascii="Georgia" w:hAnsi="Georgia" w:cs="Arial"/>
          <w:sz w:val="24"/>
          <w:szCs w:val="24"/>
        </w:rPr>
        <w:t>padecido</w:t>
      </w:r>
      <w:r w:rsidR="00D75EC6">
        <w:rPr>
          <w:rFonts w:ascii="Georgia" w:hAnsi="Georgia" w:cs="Arial"/>
          <w:sz w:val="24"/>
          <w:szCs w:val="24"/>
        </w:rPr>
        <w:t>s</w:t>
      </w:r>
      <w:r w:rsidR="00D75EC6" w:rsidRPr="00E84114">
        <w:rPr>
          <w:rFonts w:ascii="Georgia" w:hAnsi="Georgia" w:cs="Arial"/>
          <w:sz w:val="24"/>
          <w:szCs w:val="24"/>
        </w:rPr>
        <w:t xml:space="preserve"> en sus intereses legítimos</w:t>
      </w:r>
      <w:r w:rsidR="00D75EC6" w:rsidRPr="00E84114">
        <w:rPr>
          <w:rStyle w:val="Appelnotedebasdep"/>
          <w:rFonts w:ascii="Georgia" w:hAnsi="Georgia" w:cs="Arial"/>
          <w:sz w:val="24"/>
          <w:szCs w:val="24"/>
        </w:rPr>
        <w:footnoteReference w:id="3"/>
      </w:r>
      <w:r w:rsidR="00D75EC6" w:rsidRPr="00E84114">
        <w:rPr>
          <w:rFonts w:ascii="Georgia" w:hAnsi="Georgia" w:cs="Arial"/>
          <w:sz w:val="24"/>
          <w:szCs w:val="24"/>
          <w:vertAlign w:val="superscript"/>
        </w:rPr>
        <w:t>-</w:t>
      </w:r>
      <w:r w:rsidR="00D75EC6" w:rsidRPr="00E84114">
        <w:rPr>
          <w:rStyle w:val="Appelnotedebasdep"/>
          <w:rFonts w:ascii="Georgia" w:hAnsi="Georgia" w:cs="Arial"/>
          <w:sz w:val="24"/>
          <w:szCs w:val="24"/>
        </w:rPr>
        <w:footnoteReference w:id="4"/>
      </w:r>
      <w:r w:rsidR="00FE2D6C" w:rsidRPr="00B07E21">
        <w:rPr>
          <w:rFonts w:ascii="Georgia" w:hAnsi="Georgia" w:cs="Arial"/>
          <w:sz w:val="24"/>
          <w:szCs w:val="24"/>
        </w:rPr>
        <w:t>;</w:t>
      </w:r>
      <w:r w:rsidR="00D75EC6" w:rsidRPr="008A1C4C">
        <w:rPr>
          <w:rFonts w:ascii="Georgia" w:hAnsi="Georgia" w:cs="Arial"/>
          <w:sz w:val="24"/>
          <w:szCs w:val="24"/>
        </w:rPr>
        <w:t xml:space="preserve"> </w:t>
      </w:r>
      <w:r w:rsidR="00D75EC6" w:rsidRPr="00E84114">
        <w:rPr>
          <w:rFonts w:ascii="Georgia" w:hAnsi="Georgia" w:cs="Arial"/>
          <w:sz w:val="24"/>
          <w:szCs w:val="24"/>
        </w:rPr>
        <w:t>la acción ejercida es personal y no hereditaria</w:t>
      </w:r>
      <w:r w:rsidR="00D75EC6" w:rsidRPr="00E84114">
        <w:rPr>
          <w:rStyle w:val="Appelnotedebasdep"/>
          <w:rFonts w:ascii="Georgia" w:hAnsi="Georgia"/>
          <w:sz w:val="24"/>
          <w:szCs w:val="24"/>
        </w:rPr>
        <w:footnoteReference w:id="5"/>
      </w:r>
      <w:r w:rsidR="00D75EC6" w:rsidRPr="00E84114">
        <w:rPr>
          <w:rFonts w:ascii="Georgia" w:hAnsi="Georgia" w:cs="Arial"/>
          <w:sz w:val="24"/>
          <w:szCs w:val="24"/>
          <w:vertAlign w:val="superscript"/>
        </w:rPr>
        <w:t>-</w:t>
      </w:r>
      <w:r w:rsidR="00D75EC6" w:rsidRPr="00E84114">
        <w:rPr>
          <w:rStyle w:val="Appelnotedebasdep"/>
          <w:rFonts w:ascii="Georgia" w:hAnsi="Georgia"/>
          <w:sz w:val="24"/>
          <w:szCs w:val="24"/>
        </w:rPr>
        <w:footnoteReference w:id="6"/>
      </w:r>
      <w:r w:rsidR="00FE2D6C" w:rsidRPr="00FE2D6C">
        <w:rPr>
          <w:rFonts w:ascii="Georgia" w:hAnsi="Georgia" w:cs="Arial"/>
          <w:sz w:val="24"/>
          <w:szCs w:val="24"/>
        </w:rPr>
        <w:t>, l</w:t>
      </w:r>
      <w:r w:rsidR="00D75EC6">
        <w:rPr>
          <w:rFonts w:ascii="Georgia" w:hAnsi="Georgia" w:cs="Arial"/>
          <w:sz w:val="24"/>
          <w:szCs w:val="24"/>
        </w:rPr>
        <w:t xml:space="preserve">o hacen </w:t>
      </w:r>
      <w:r w:rsidR="00D75EC6" w:rsidRPr="00E84114">
        <w:rPr>
          <w:rFonts w:ascii="Georgia" w:hAnsi="Georgia" w:cs="Arial"/>
          <w:sz w:val="24"/>
          <w:szCs w:val="24"/>
        </w:rPr>
        <w:t>como “</w:t>
      </w:r>
      <w:r w:rsidR="00D75EC6" w:rsidRPr="00E84114">
        <w:rPr>
          <w:rFonts w:ascii="Georgia" w:hAnsi="Georgia" w:cs="Arial"/>
          <w:i/>
          <w:sz w:val="24"/>
          <w:szCs w:val="24"/>
        </w:rPr>
        <w:t>víctimas indirectas o de rebote</w:t>
      </w:r>
      <w:r w:rsidR="00D75EC6" w:rsidRPr="00E84114">
        <w:rPr>
          <w:rFonts w:ascii="Georgia" w:hAnsi="Georgia" w:cs="Arial"/>
          <w:sz w:val="24"/>
          <w:szCs w:val="24"/>
        </w:rPr>
        <w:t>”</w:t>
      </w:r>
      <w:r w:rsidR="00B07E21">
        <w:rPr>
          <w:rFonts w:ascii="Georgia" w:hAnsi="Georgia" w:cs="Arial"/>
          <w:sz w:val="24"/>
          <w:szCs w:val="24"/>
        </w:rPr>
        <w:t>,</w:t>
      </w:r>
      <w:r w:rsidR="00D75EC6">
        <w:rPr>
          <w:rFonts w:ascii="Georgia" w:hAnsi="Georgia" w:cs="Arial"/>
          <w:sz w:val="24"/>
          <w:szCs w:val="24"/>
        </w:rPr>
        <w:t xml:space="preserve"> </w:t>
      </w:r>
      <w:r w:rsidR="00B07E21">
        <w:rPr>
          <w:rFonts w:ascii="Georgia" w:hAnsi="Georgia" w:cs="Arial"/>
          <w:sz w:val="24"/>
          <w:szCs w:val="24"/>
        </w:rPr>
        <w:t>cal</w:t>
      </w:r>
      <w:r w:rsidRPr="008A1C4C">
        <w:rPr>
          <w:rFonts w:ascii="Georgia" w:hAnsi="Georgia" w:cs="Arial"/>
          <w:sz w:val="24"/>
          <w:szCs w:val="24"/>
        </w:rPr>
        <w:t xml:space="preserve">idades acreditadas </w:t>
      </w:r>
      <w:r w:rsidR="00B07E21">
        <w:rPr>
          <w:rFonts w:ascii="Georgia" w:hAnsi="Georgia" w:cs="Arial"/>
          <w:sz w:val="24"/>
          <w:szCs w:val="24"/>
        </w:rPr>
        <w:t xml:space="preserve">con </w:t>
      </w:r>
      <w:r w:rsidR="00B53E62">
        <w:rPr>
          <w:rFonts w:ascii="Georgia" w:hAnsi="Georgia" w:cs="Arial"/>
          <w:sz w:val="24"/>
          <w:szCs w:val="24"/>
        </w:rPr>
        <w:t xml:space="preserve">los respectivos </w:t>
      </w:r>
      <w:r w:rsidRPr="008A1C4C">
        <w:rPr>
          <w:rFonts w:ascii="Georgia" w:hAnsi="Georgia" w:cs="Arial"/>
          <w:sz w:val="24"/>
          <w:szCs w:val="24"/>
        </w:rPr>
        <w:t xml:space="preserve">registros civiles de </w:t>
      </w:r>
      <w:r w:rsidR="004325C9" w:rsidRPr="008A1C4C">
        <w:rPr>
          <w:rFonts w:ascii="Georgia" w:hAnsi="Georgia" w:cs="Arial"/>
          <w:sz w:val="24"/>
          <w:szCs w:val="24"/>
        </w:rPr>
        <w:t xml:space="preserve">matrimonio y </w:t>
      </w:r>
      <w:r w:rsidRPr="008A1C4C">
        <w:rPr>
          <w:rFonts w:ascii="Georgia" w:hAnsi="Georgia" w:cs="Arial"/>
          <w:sz w:val="24"/>
          <w:szCs w:val="24"/>
        </w:rPr>
        <w:t>nacimiento</w:t>
      </w:r>
      <w:r w:rsidRPr="008A1C4C">
        <w:rPr>
          <w:rFonts w:ascii="Georgia" w:hAnsi="Georgia" w:cs="Arial"/>
          <w:b/>
          <w:sz w:val="24"/>
          <w:szCs w:val="24"/>
        </w:rPr>
        <w:t xml:space="preserve"> </w:t>
      </w:r>
      <w:r w:rsidRPr="008A1C4C">
        <w:rPr>
          <w:rFonts w:ascii="Georgia" w:hAnsi="Georgia" w:cs="Arial"/>
          <w:sz w:val="24"/>
          <w:szCs w:val="24"/>
        </w:rPr>
        <w:t xml:space="preserve">(Folios </w:t>
      </w:r>
      <w:r w:rsidR="00DB713B" w:rsidRPr="008A1C4C">
        <w:rPr>
          <w:rFonts w:ascii="Georgia" w:hAnsi="Georgia" w:cs="Arial"/>
          <w:sz w:val="24"/>
          <w:szCs w:val="24"/>
        </w:rPr>
        <w:t>216, 217 y 238</w:t>
      </w:r>
      <w:r w:rsidRPr="008A1C4C">
        <w:rPr>
          <w:rFonts w:ascii="Georgia" w:hAnsi="Georgia" w:cs="Arial"/>
          <w:sz w:val="24"/>
          <w:szCs w:val="24"/>
        </w:rPr>
        <w:t>, cuaderno principal</w:t>
      </w:r>
      <w:r w:rsidR="00DB713B" w:rsidRPr="008A1C4C">
        <w:rPr>
          <w:rFonts w:ascii="Georgia" w:hAnsi="Georgia" w:cs="Arial"/>
          <w:sz w:val="24"/>
          <w:szCs w:val="24"/>
        </w:rPr>
        <w:t xml:space="preserve"> No.1</w:t>
      </w:r>
      <w:r w:rsidRPr="008A1C4C">
        <w:rPr>
          <w:rFonts w:ascii="Georgia" w:hAnsi="Georgia" w:cs="Arial"/>
          <w:sz w:val="24"/>
          <w:szCs w:val="24"/>
        </w:rPr>
        <w:t>).</w:t>
      </w:r>
    </w:p>
    <w:p w:rsidR="004F3255" w:rsidRPr="006E01A1" w:rsidRDefault="004F3255" w:rsidP="004F3255">
      <w:pPr>
        <w:tabs>
          <w:tab w:val="left" w:pos="1335"/>
        </w:tabs>
        <w:spacing w:line="360" w:lineRule="auto"/>
        <w:jc w:val="both"/>
        <w:rPr>
          <w:rFonts w:ascii="Georgia" w:hAnsi="Georgia" w:cs="Arial"/>
          <w:sz w:val="24"/>
          <w:szCs w:val="24"/>
        </w:rPr>
      </w:pPr>
      <w:r>
        <w:rPr>
          <w:rFonts w:ascii="Georgia" w:hAnsi="Georgia" w:cs="Arial"/>
          <w:sz w:val="24"/>
          <w:szCs w:val="24"/>
        </w:rPr>
        <w:tab/>
      </w:r>
    </w:p>
    <w:p w:rsidR="008354F0" w:rsidRDefault="008A1C4C" w:rsidP="008354F0">
      <w:pPr>
        <w:spacing w:line="360" w:lineRule="auto"/>
        <w:jc w:val="both"/>
        <w:rPr>
          <w:rFonts w:ascii="Georgia" w:hAnsi="Georgia" w:cs="Arial"/>
          <w:sz w:val="24"/>
          <w:lang w:val="es-MX"/>
        </w:rPr>
      </w:pPr>
      <w:r w:rsidRPr="00144535">
        <w:rPr>
          <w:rFonts w:ascii="Georgia" w:hAnsi="Georgia" w:cs="Arial"/>
          <w:sz w:val="24"/>
          <w:szCs w:val="24"/>
        </w:rPr>
        <w:t xml:space="preserve">En lo atinente a la legitimación por pasiva, se tiene que </w:t>
      </w:r>
      <w:proofErr w:type="spellStart"/>
      <w:r w:rsidRPr="00144535">
        <w:rPr>
          <w:rFonts w:ascii="Georgia" w:hAnsi="Georgia" w:cs="Arial"/>
          <w:sz w:val="24"/>
          <w:szCs w:val="24"/>
          <w:lang w:val="es-CO"/>
        </w:rPr>
        <w:t>Saludcoop</w:t>
      </w:r>
      <w:proofErr w:type="spellEnd"/>
      <w:r w:rsidRPr="00144535">
        <w:rPr>
          <w:rFonts w:ascii="Georgia" w:hAnsi="Georgia" w:cs="Arial"/>
          <w:sz w:val="24"/>
          <w:szCs w:val="24"/>
          <w:lang w:val="es-CO"/>
        </w:rPr>
        <w:t xml:space="preserve"> </w:t>
      </w:r>
      <w:proofErr w:type="spellStart"/>
      <w:r w:rsidRPr="00144535">
        <w:rPr>
          <w:rFonts w:ascii="Georgia" w:hAnsi="Georgia" w:cs="Arial"/>
          <w:sz w:val="24"/>
          <w:szCs w:val="24"/>
          <w:lang w:val="es-CO"/>
        </w:rPr>
        <w:t>EPS</w:t>
      </w:r>
      <w:proofErr w:type="spellEnd"/>
      <w:r w:rsidR="00B07E21">
        <w:rPr>
          <w:rFonts w:ascii="Georgia" w:hAnsi="Georgia" w:cs="Arial"/>
          <w:sz w:val="24"/>
          <w:szCs w:val="24"/>
          <w:lang w:val="es-CO"/>
        </w:rPr>
        <w:t>,</w:t>
      </w:r>
      <w:r w:rsidRPr="00144535">
        <w:rPr>
          <w:rFonts w:ascii="Georgia" w:hAnsi="Georgia" w:cs="Arial"/>
          <w:sz w:val="24"/>
          <w:szCs w:val="24"/>
          <w:lang w:val="es-CO"/>
        </w:rPr>
        <w:t xml:space="preserve"> Organismo Cooperativo y la Corporación </w:t>
      </w:r>
      <w:proofErr w:type="spellStart"/>
      <w:r w:rsidRPr="00144535">
        <w:rPr>
          <w:rFonts w:ascii="Georgia" w:hAnsi="Georgia" w:cs="Arial"/>
          <w:sz w:val="24"/>
          <w:szCs w:val="24"/>
          <w:lang w:val="es-CO"/>
        </w:rPr>
        <w:t>IPS</w:t>
      </w:r>
      <w:proofErr w:type="spellEnd"/>
      <w:r w:rsidRPr="00144535">
        <w:rPr>
          <w:rFonts w:ascii="Georgia" w:hAnsi="Georgia" w:cs="Arial"/>
          <w:sz w:val="24"/>
          <w:szCs w:val="24"/>
          <w:lang w:val="es-CO"/>
        </w:rPr>
        <w:t xml:space="preserve"> </w:t>
      </w:r>
      <w:proofErr w:type="spellStart"/>
      <w:r w:rsidRPr="00144535">
        <w:rPr>
          <w:rFonts w:ascii="Georgia" w:hAnsi="Georgia" w:cs="Arial"/>
          <w:sz w:val="24"/>
          <w:szCs w:val="24"/>
          <w:lang w:val="es-CO"/>
        </w:rPr>
        <w:t>Saludcoop</w:t>
      </w:r>
      <w:proofErr w:type="spellEnd"/>
      <w:r w:rsidRPr="00144535">
        <w:rPr>
          <w:rFonts w:ascii="Georgia" w:hAnsi="Georgia" w:cs="Arial"/>
          <w:sz w:val="24"/>
          <w:szCs w:val="24"/>
          <w:lang w:val="es-CO"/>
        </w:rPr>
        <w:t xml:space="preserve"> </w:t>
      </w:r>
      <w:r w:rsidR="00B07E21">
        <w:rPr>
          <w:rFonts w:ascii="Georgia" w:hAnsi="Georgia" w:cs="Arial"/>
          <w:sz w:val="24"/>
          <w:szCs w:val="24"/>
          <w:lang w:val="es-CO"/>
        </w:rPr>
        <w:t xml:space="preserve">Clínica </w:t>
      </w:r>
      <w:proofErr w:type="spellStart"/>
      <w:r w:rsidR="00B07E21">
        <w:rPr>
          <w:rFonts w:ascii="Georgia" w:hAnsi="Georgia" w:cs="Arial"/>
          <w:sz w:val="24"/>
          <w:szCs w:val="24"/>
          <w:lang w:val="es-CO"/>
        </w:rPr>
        <w:t>Saludcoop</w:t>
      </w:r>
      <w:proofErr w:type="spellEnd"/>
      <w:r w:rsidR="00B07E21">
        <w:rPr>
          <w:rFonts w:ascii="Georgia" w:hAnsi="Georgia" w:cs="Arial"/>
          <w:sz w:val="24"/>
          <w:szCs w:val="24"/>
          <w:lang w:val="es-CO"/>
        </w:rPr>
        <w:t xml:space="preserve"> Pereira</w:t>
      </w:r>
      <w:r w:rsidRPr="00144535">
        <w:rPr>
          <w:rFonts w:ascii="Georgia" w:hAnsi="Georgia" w:cs="Arial"/>
          <w:sz w:val="24"/>
          <w:szCs w:val="24"/>
        </w:rPr>
        <w:t xml:space="preserve"> son responsables</w:t>
      </w:r>
      <w:r w:rsidR="00B07E21">
        <w:rPr>
          <w:rFonts w:ascii="Georgia" w:hAnsi="Georgia" w:cs="Arial"/>
          <w:sz w:val="24"/>
          <w:szCs w:val="24"/>
        </w:rPr>
        <w:t>,</w:t>
      </w:r>
      <w:r w:rsidRPr="00144535">
        <w:rPr>
          <w:rFonts w:ascii="Georgia" w:hAnsi="Georgia" w:cs="Arial"/>
          <w:sz w:val="24"/>
          <w:szCs w:val="24"/>
        </w:rPr>
        <w:t xml:space="preserve"> de manera solidaria</w:t>
      </w:r>
      <w:r w:rsidR="00B07E21">
        <w:rPr>
          <w:rFonts w:ascii="Georgia" w:hAnsi="Georgia" w:cs="Arial"/>
          <w:sz w:val="24"/>
          <w:szCs w:val="24"/>
        </w:rPr>
        <w:t>,</w:t>
      </w:r>
      <w:r w:rsidRPr="00144535">
        <w:rPr>
          <w:rFonts w:ascii="Georgia" w:hAnsi="Georgia" w:cs="Arial"/>
          <w:sz w:val="24"/>
          <w:szCs w:val="24"/>
        </w:rPr>
        <w:t xml:space="preserve"> por los perjuicios invocados, pues a ellas la parte demandante, les imputa la conducta dañina (Artículos 2341 y 2344, CC).</w:t>
      </w:r>
      <w:r w:rsidR="00252389">
        <w:rPr>
          <w:rFonts w:ascii="Georgia" w:hAnsi="Georgia" w:cs="Arial"/>
          <w:sz w:val="24"/>
          <w:szCs w:val="24"/>
        </w:rPr>
        <w:t xml:space="preserve"> </w:t>
      </w:r>
      <w:r w:rsidR="00FE2D6C">
        <w:rPr>
          <w:rFonts w:ascii="Georgia" w:hAnsi="Georgia" w:cs="Arial"/>
          <w:sz w:val="24"/>
          <w:szCs w:val="24"/>
        </w:rPr>
        <w:t>Esta a</w:t>
      </w:r>
      <w:r w:rsidR="00252389" w:rsidRPr="00590A69">
        <w:rPr>
          <w:rFonts w:ascii="Georgia" w:hAnsi="Georgia" w:cs="Arial"/>
          <w:sz w:val="24"/>
          <w:szCs w:val="22"/>
        </w:rPr>
        <w:t xml:space="preserve">severación </w:t>
      </w:r>
      <w:r w:rsidRPr="00590A69">
        <w:rPr>
          <w:rFonts w:ascii="Georgia" w:hAnsi="Georgia" w:cs="Arial"/>
          <w:sz w:val="24"/>
          <w:szCs w:val="22"/>
        </w:rPr>
        <w:t>tiene fundamento normativo en el sistema de seguridad social en salud (Ley 100</w:t>
      </w:r>
      <w:r w:rsidR="00252389">
        <w:rPr>
          <w:rFonts w:ascii="Georgia" w:hAnsi="Georgia" w:cs="Arial"/>
          <w:sz w:val="24"/>
          <w:szCs w:val="22"/>
        </w:rPr>
        <w:t>, artículos 177 y 178-6º</w:t>
      </w:r>
      <w:r w:rsidRPr="00590A69">
        <w:rPr>
          <w:rFonts w:ascii="Georgia" w:hAnsi="Georgia" w:cs="Arial"/>
          <w:sz w:val="24"/>
          <w:szCs w:val="22"/>
        </w:rPr>
        <w:t>),</w:t>
      </w:r>
      <w:r w:rsidR="00252389">
        <w:rPr>
          <w:rFonts w:ascii="Georgia" w:hAnsi="Georgia" w:cs="Arial"/>
          <w:sz w:val="24"/>
          <w:szCs w:val="22"/>
        </w:rPr>
        <w:t xml:space="preserve"> como </w:t>
      </w:r>
      <w:r w:rsidR="00252389" w:rsidRPr="00590A69">
        <w:rPr>
          <w:rFonts w:ascii="Georgia" w:hAnsi="Georgia" w:cs="Arial"/>
          <w:sz w:val="24"/>
          <w:szCs w:val="24"/>
          <w:lang w:val="es-MX"/>
        </w:rPr>
        <w:t>lo reconoc</w:t>
      </w:r>
      <w:r w:rsidR="00252389">
        <w:rPr>
          <w:rFonts w:ascii="Georgia" w:hAnsi="Georgia" w:cs="Arial"/>
          <w:sz w:val="24"/>
          <w:szCs w:val="24"/>
          <w:lang w:val="es-MX"/>
        </w:rPr>
        <w:t>e</w:t>
      </w:r>
      <w:r w:rsidR="00252389" w:rsidRPr="00590A69">
        <w:rPr>
          <w:rFonts w:ascii="Georgia" w:hAnsi="Georgia" w:cs="Arial"/>
          <w:sz w:val="24"/>
          <w:szCs w:val="24"/>
          <w:lang w:val="es-MX"/>
        </w:rPr>
        <w:t xml:space="preserve"> </w:t>
      </w:r>
      <w:r w:rsidR="00252389" w:rsidRPr="00590A69">
        <w:rPr>
          <w:rFonts w:ascii="Georgia" w:hAnsi="Georgia" w:cs="Arial"/>
          <w:sz w:val="24"/>
          <w:szCs w:val="22"/>
        </w:rPr>
        <w:t>la jurisprudencia de la CSJ</w:t>
      </w:r>
      <w:r w:rsidR="00252389" w:rsidRPr="00590A69">
        <w:rPr>
          <w:rStyle w:val="Appelnotedebasdep"/>
          <w:rFonts w:ascii="Georgia" w:hAnsi="Georgia"/>
          <w:sz w:val="24"/>
          <w:szCs w:val="24"/>
        </w:rPr>
        <w:footnoteReference w:id="7"/>
      </w:r>
      <w:r w:rsidR="00252389" w:rsidRPr="00590A69">
        <w:rPr>
          <w:rFonts w:ascii="Georgia" w:hAnsi="Georgia" w:cs="Arial"/>
          <w:sz w:val="24"/>
          <w:szCs w:val="22"/>
        </w:rPr>
        <w:t>, reiterada reciente</w:t>
      </w:r>
      <w:r w:rsidR="00FE2D6C">
        <w:rPr>
          <w:rFonts w:ascii="Georgia" w:hAnsi="Georgia" w:cs="Arial"/>
          <w:sz w:val="24"/>
          <w:szCs w:val="22"/>
        </w:rPr>
        <w:t>mente</w:t>
      </w:r>
      <w:r w:rsidR="00252389" w:rsidRPr="00590A69">
        <w:rPr>
          <w:rFonts w:ascii="Georgia" w:hAnsi="Georgia" w:cs="Arial"/>
          <w:sz w:val="24"/>
          <w:szCs w:val="22"/>
        </w:rPr>
        <w:t xml:space="preserve"> (2016)</w:t>
      </w:r>
      <w:r w:rsidR="00FE2D6C" w:rsidRPr="00FE2D6C">
        <w:rPr>
          <w:rStyle w:val="Appelnotedebasdep"/>
          <w:rFonts w:ascii="Georgia" w:hAnsi="Georgia"/>
          <w:sz w:val="24"/>
          <w:szCs w:val="22"/>
        </w:rPr>
        <w:t xml:space="preserve"> </w:t>
      </w:r>
      <w:r w:rsidR="00FE2D6C" w:rsidRPr="00590A69">
        <w:rPr>
          <w:rStyle w:val="Appelnotedebasdep"/>
          <w:rFonts w:ascii="Georgia" w:hAnsi="Georgia"/>
          <w:sz w:val="24"/>
          <w:szCs w:val="22"/>
        </w:rPr>
        <w:lastRenderedPageBreak/>
        <w:footnoteReference w:id="8"/>
      </w:r>
      <w:r w:rsidR="00252389">
        <w:rPr>
          <w:rFonts w:ascii="Georgia" w:hAnsi="Georgia" w:cs="Arial"/>
          <w:sz w:val="24"/>
          <w:szCs w:val="22"/>
        </w:rPr>
        <w:t xml:space="preserve">; y </w:t>
      </w:r>
      <w:r w:rsidR="009C6EED">
        <w:rPr>
          <w:rFonts w:ascii="Georgia" w:hAnsi="Georgia" w:cs="Arial"/>
          <w:sz w:val="24"/>
          <w:szCs w:val="22"/>
        </w:rPr>
        <w:t xml:space="preserve">ello por cuanto, </w:t>
      </w:r>
      <w:r w:rsidR="00252389" w:rsidRPr="00590A69">
        <w:rPr>
          <w:rFonts w:ascii="Georgia" w:hAnsi="Georgia" w:cs="Arial"/>
          <w:sz w:val="24"/>
        </w:rPr>
        <w:t>está</w:t>
      </w:r>
      <w:r w:rsidR="00252389">
        <w:rPr>
          <w:rFonts w:ascii="Georgia" w:hAnsi="Georgia" w:cs="Arial"/>
          <w:sz w:val="24"/>
        </w:rPr>
        <w:t>n</w:t>
      </w:r>
      <w:r w:rsidR="00252389" w:rsidRPr="00590A69">
        <w:rPr>
          <w:rFonts w:ascii="Georgia" w:hAnsi="Georgia" w:cs="Arial"/>
          <w:sz w:val="24"/>
        </w:rPr>
        <w:t xml:space="preserve"> llamada</w:t>
      </w:r>
      <w:r w:rsidR="00252389">
        <w:rPr>
          <w:rFonts w:ascii="Georgia" w:hAnsi="Georgia" w:cs="Arial"/>
          <w:sz w:val="24"/>
        </w:rPr>
        <w:t>s</w:t>
      </w:r>
      <w:r w:rsidR="00252389" w:rsidRPr="00590A69">
        <w:rPr>
          <w:rFonts w:ascii="Georgia" w:hAnsi="Georgia" w:cs="Arial"/>
          <w:sz w:val="24"/>
        </w:rPr>
        <w:t xml:space="preserve"> a prestar </w:t>
      </w:r>
      <w:r w:rsidR="00252389" w:rsidRPr="00590A69">
        <w:rPr>
          <w:rFonts w:ascii="Georgia" w:hAnsi="Georgia" w:cs="Arial"/>
          <w:sz w:val="24"/>
          <w:lang w:val="es-MX"/>
        </w:rPr>
        <w:t xml:space="preserve">a los usuarios, </w:t>
      </w:r>
      <w:r w:rsidR="00252389" w:rsidRPr="00590A69">
        <w:rPr>
          <w:rFonts w:ascii="Georgia" w:hAnsi="Georgia" w:cs="Arial"/>
          <w:sz w:val="24"/>
        </w:rPr>
        <w:t>a través de sus agentes,</w:t>
      </w:r>
      <w:r w:rsidR="00252389" w:rsidRPr="00590A69">
        <w:rPr>
          <w:rFonts w:ascii="Georgia" w:hAnsi="Georgia" w:cs="Arial"/>
          <w:sz w:val="24"/>
          <w:lang w:val="es-MX"/>
        </w:rPr>
        <w:t xml:space="preserve"> los servicios que requieran con arreglo a tales principios y cuando </w:t>
      </w:r>
      <w:r w:rsidR="00252389" w:rsidRPr="00590A69">
        <w:rPr>
          <w:rFonts w:ascii="Georgia" w:hAnsi="Georgia" w:cs="Arial"/>
          <w:sz w:val="24"/>
        </w:rPr>
        <w:t xml:space="preserve">su infracción causa </w:t>
      </w:r>
      <w:r w:rsidR="00252389" w:rsidRPr="00590A69">
        <w:rPr>
          <w:rFonts w:ascii="Georgia" w:hAnsi="Georgia" w:cs="Arial"/>
          <w:sz w:val="24"/>
          <w:lang w:val="es-MX"/>
        </w:rPr>
        <w:t>un perjuicio a los afiliados, podrá</w:t>
      </w:r>
      <w:r w:rsidR="009C6EED">
        <w:rPr>
          <w:rFonts w:ascii="Georgia" w:hAnsi="Georgia" w:cs="Arial"/>
          <w:sz w:val="24"/>
          <w:lang w:val="es-MX"/>
        </w:rPr>
        <w:t xml:space="preserve">n </w:t>
      </w:r>
      <w:r w:rsidR="00252389" w:rsidRPr="00590A69">
        <w:rPr>
          <w:rFonts w:ascii="Georgia" w:hAnsi="Georgia" w:cs="Arial"/>
          <w:sz w:val="24"/>
          <w:lang w:val="es-MX"/>
        </w:rPr>
        <w:t xml:space="preserve">ser </w:t>
      </w:r>
      <w:r w:rsidR="009C6EED">
        <w:rPr>
          <w:rFonts w:ascii="Georgia" w:hAnsi="Georgia" w:cs="Arial"/>
          <w:sz w:val="24"/>
          <w:lang w:val="es-MX"/>
        </w:rPr>
        <w:t>citadas a responder</w:t>
      </w:r>
      <w:r w:rsidR="00676DDB">
        <w:rPr>
          <w:rFonts w:ascii="Georgia" w:hAnsi="Georgia" w:cs="Arial"/>
          <w:sz w:val="24"/>
        </w:rPr>
        <w:t xml:space="preserve"> </w:t>
      </w:r>
      <w:r w:rsidR="00FE2D6C">
        <w:rPr>
          <w:rFonts w:ascii="Georgia" w:hAnsi="Georgia" w:cs="Arial"/>
          <w:sz w:val="24"/>
        </w:rPr>
        <w:t xml:space="preserve">sí </w:t>
      </w:r>
      <w:r w:rsidR="00676DDB">
        <w:rPr>
          <w:rFonts w:ascii="Georgia" w:hAnsi="Georgia" w:cs="Arial"/>
          <w:sz w:val="24"/>
        </w:rPr>
        <w:t>se les atribuye participación en el hecho aducido como dañino</w:t>
      </w:r>
      <w:r w:rsidR="008354F0" w:rsidRPr="005F5DBE">
        <w:rPr>
          <w:rFonts w:ascii="Georgia" w:hAnsi="Georgia" w:cs="Arial"/>
          <w:sz w:val="24"/>
          <w:lang w:val="es-MX"/>
        </w:rPr>
        <w:t xml:space="preserve">. </w:t>
      </w:r>
    </w:p>
    <w:p w:rsidR="008D4705" w:rsidRPr="00590A69" w:rsidRDefault="008D4705" w:rsidP="00EE1ED2">
      <w:pPr>
        <w:spacing w:line="360" w:lineRule="auto"/>
        <w:jc w:val="both"/>
        <w:rPr>
          <w:rFonts w:ascii="Georgia" w:hAnsi="Georgia" w:cs="Arial"/>
          <w:sz w:val="24"/>
          <w:szCs w:val="22"/>
          <w:lang w:val="es-CO"/>
        </w:rPr>
      </w:pPr>
    </w:p>
    <w:p w:rsidR="0093448C" w:rsidRPr="00590A69" w:rsidRDefault="0093448C" w:rsidP="0093448C">
      <w:pPr>
        <w:numPr>
          <w:ilvl w:val="1"/>
          <w:numId w:val="8"/>
        </w:numPr>
        <w:spacing w:line="360" w:lineRule="auto"/>
        <w:jc w:val="both"/>
        <w:rPr>
          <w:rFonts w:ascii="Georgia" w:hAnsi="Georgia" w:cs="Arial"/>
          <w:sz w:val="26"/>
          <w:szCs w:val="26"/>
          <w:lang w:val="es-CO"/>
        </w:rPr>
      </w:pPr>
      <w:r w:rsidRPr="00590A69">
        <w:rPr>
          <w:rFonts w:ascii="Georgia" w:hAnsi="Georgia" w:cs="Arial"/>
          <w:smallCaps/>
          <w:sz w:val="26"/>
          <w:szCs w:val="26"/>
          <w:lang w:val="es-CO"/>
        </w:rPr>
        <w:t>La resolución del problema jurídico planteado</w:t>
      </w:r>
    </w:p>
    <w:p w:rsidR="0008360D" w:rsidRPr="00590A69" w:rsidRDefault="0008360D" w:rsidP="00EE1ED2">
      <w:pPr>
        <w:spacing w:line="360" w:lineRule="auto"/>
        <w:jc w:val="both"/>
        <w:rPr>
          <w:rFonts w:ascii="Georgia" w:hAnsi="Georgia" w:cs="Arial"/>
          <w:sz w:val="24"/>
          <w:szCs w:val="22"/>
          <w:lang w:val="es-CO"/>
        </w:rPr>
      </w:pPr>
    </w:p>
    <w:p w:rsidR="007F2BA5" w:rsidRPr="00590A69" w:rsidRDefault="003A3C65" w:rsidP="00EE1ED2">
      <w:pPr>
        <w:spacing w:line="360" w:lineRule="auto"/>
        <w:jc w:val="both"/>
        <w:rPr>
          <w:rFonts w:ascii="Georgia" w:hAnsi="Georgia" w:cs="Arial"/>
          <w:sz w:val="24"/>
          <w:lang w:val="es-CO"/>
        </w:rPr>
      </w:pPr>
      <w:r>
        <w:rPr>
          <w:rFonts w:ascii="Georgia" w:hAnsi="Georgia" w:cs="Arial"/>
          <w:sz w:val="24"/>
          <w:lang w:val="es-CO"/>
        </w:rPr>
        <w:t xml:space="preserve">Delimitados </w:t>
      </w:r>
      <w:r w:rsidR="00F052AD" w:rsidRPr="00590A69">
        <w:rPr>
          <w:rFonts w:ascii="Georgia" w:hAnsi="Georgia" w:cs="Arial"/>
          <w:sz w:val="24"/>
          <w:lang w:val="es-CO"/>
        </w:rPr>
        <w:t>por el marco argumental formulado en la alzada</w:t>
      </w:r>
      <w:r w:rsidR="007B2C1A" w:rsidRPr="00590A69">
        <w:rPr>
          <w:rFonts w:ascii="Georgia" w:hAnsi="Georgia" w:cs="Arial"/>
          <w:sz w:val="24"/>
          <w:lang w:val="es-CO"/>
        </w:rPr>
        <w:t xml:space="preserve">, en </w:t>
      </w:r>
      <w:r w:rsidR="00490EA4" w:rsidRPr="00590A69">
        <w:rPr>
          <w:rFonts w:ascii="Georgia" w:hAnsi="Georgia" w:cs="Arial"/>
          <w:sz w:val="24"/>
          <w:lang w:val="es-CO"/>
        </w:rPr>
        <w:t>obediencia</w:t>
      </w:r>
      <w:r w:rsidR="002B4FA0" w:rsidRPr="00590A69">
        <w:rPr>
          <w:rFonts w:ascii="Georgia" w:hAnsi="Georgia" w:cs="Arial"/>
          <w:sz w:val="24"/>
          <w:lang w:val="es-CO"/>
        </w:rPr>
        <w:t xml:space="preserve"> del artículo </w:t>
      </w:r>
      <w:r w:rsidR="009C6EED">
        <w:rPr>
          <w:rFonts w:ascii="Georgia" w:hAnsi="Georgia" w:cs="Arial"/>
          <w:sz w:val="24"/>
          <w:lang w:val="es-CO"/>
        </w:rPr>
        <w:t>328</w:t>
      </w:r>
      <w:r w:rsidR="00671CC5" w:rsidRPr="00590A69">
        <w:rPr>
          <w:rFonts w:ascii="Georgia" w:hAnsi="Georgia" w:cs="Arial"/>
          <w:sz w:val="24"/>
          <w:lang w:val="es-CO"/>
        </w:rPr>
        <w:t xml:space="preserve"> del C</w:t>
      </w:r>
      <w:r w:rsidR="009C6EED">
        <w:rPr>
          <w:rFonts w:ascii="Georgia" w:hAnsi="Georgia" w:cs="Arial"/>
          <w:sz w:val="24"/>
          <w:lang w:val="es-CO"/>
        </w:rPr>
        <w:t>G</w:t>
      </w:r>
      <w:r w:rsidR="00671CC5" w:rsidRPr="00590A69">
        <w:rPr>
          <w:rFonts w:ascii="Georgia" w:hAnsi="Georgia" w:cs="Arial"/>
          <w:sz w:val="24"/>
          <w:lang w:val="es-CO"/>
        </w:rPr>
        <w:t>P</w:t>
      </w:r>
      <w:r w:rsidR="00F052AD" w:rsidRPr="00590A69">
        <w:rPr>
          <w:rFonts w:ascii="Georgia" w:hAnsi="Georgia" w:cs="Arial"/>
          <w:sz w:val="24"/>
          <w:lang w:val="es-CO"/>
        </w:rPr>
        <w:t>, se examinará el asunto litigioso, con desarrollo de los precisos aspectos cuestionados.</w:t>
      </w:r>
    </w:p>
    <w:p w:rsidR="00BA3AE0" w:rsidRPr="00590A69" w:rsidRDefault="00BA3AE0" w:rsidP="00EE1ED2">
      <w:pPr>
        <w:spacing w:line="360" w:lineRule="auto"/>
        <w:jc w:val="both"/>
        <w:rPr>
          <w:rFonts w:ascii="Georgia" w:hAnsi="Georgia" w:cs="Arial"/>
          <w:sz w:val="24"/>
          <w:lang w:val="es-CO"/>
        </w:rPr>
      </w:pPr>
    </w:p>
    <w:p w:rsidR="00821DC1" w:rsidRPr="00590A69" w:rsidRDefault="00821DC1" w:rsidP="00A81F6F">
      <w:pPr>
        <w:pStyle w:val="Paragraphedeliste"/>
        <w:numPr>
          <w:ilvl w:val="2"/>
          <w:numId w:val="8"/>
        </w:numPr>
        <w:spacing w:line="360" w:lineRule="auto"/>
        <w:jc w:val="both"/>
        <w:rPr>
          <w:rFonts w:ascii="Georgia" w:hAnsi="Georgia" w:cs="Arial"/>
          <w:smallCaps/>
          <w:sz w:val="24"/>
          <w:szCs w:val="22"/>
        </w:rPr>
      </w:pPr>
      <w:r w:rsidRPr="00590A69">
        <w:rPr>
          <w:rFonts w:ascii="Georgia" w:hAnsi="Georgia" w:cs="Arial"/>
          <w:iCs/>
          <w:smallCaps/>
          <w:sz w:val="24"/>
          <w:szCs w:val="22"/>
        </w:rPr>
        <w:t xml:space="preserve">La </w:t>
      </w:r>
      <w:r w:rsidR="00A81F6F" w:rsidRPr="00590A69">
        <w:rPr>
          <w:rFonts w:ascii="Georgia" w:hAnsi="Georgia" w:cs="Arial"/>
          <w:iCs/>
          <w:smallCaps/>
          <w:sz w:val="24"/>
          <w:szCs w:val="22"/>
        </w:rPr>
        <w:t>responsabilidad civil médica</w:t>
      </w:r>
    </w:p>
    <w:p w:rsidR="00490EA4" w:rsidRDefault="00490EA4" w:rsidP="00071F5E">
      <w:pPr>
        <w:spacing w:line="360" w:lineRule="auto"/>
        <w:jc w:val="both"/>
        <w:rPr>
          <w:rFonts w:ascii="Georgia" w:hAnsi="Georgia" w:cs="Arial"/>
          <w:sz w:val="24"/>
          <w:szCs w:val="24"/>
        </w:rPr>
      </w:pPr>
    </w:p>
    <w:p w:rsidR="00071F5E" w:rsidRPr="00071F5E" w:rsidRDefault="00071F5E" w:rsidP="00071F5E">
      <w:pPr>
        <w:spacing w:line="360" w:lineRule="auto"/>
        <w:jc w:val="both"/>
        <w:rPr>
          <w:rFonts w:ascii="Georgia" w:hAnsi="Georgia" w:cs="Arial"/>
          <w:sz w:val="24"/>
          <w:szCs w:val="24"/>
        </w:rPr>
      </w:pPr>
      <w:r w:rsidRPr="00071F5E">
        <w:rPr>
          <w:rFonts w:ascii="Georgia" w:hAnsi="Georgia" w:cs="Arial"/>
          <w:sz w:val="24"/>
          <w:szCs w:val="24"/>
        </w:rPr>
        <w:t>Es aquella que puede generarse con ocasión de la aplicación de la ciencia de la medicina, dados los efectos que tiene en la vida, la integridad física o emocional y la salud de las personas. El profesor Santos B.</w:t>
      </w:r>
      <w:r w:rsidRPr="000D470A">
        <w:rPr>
          <w:rStyle w:val="Appelnotedebasdep"/>
          <w:rFonts w:ascii="Georgia" w:hAnsi="Georgia"/>
          <w:sz w:val="24"/>
          <w:szCs w:val="24"/>
        </w:rPr>
        <w:footnoteReference w:id="9"/>
      </w:r>
      <w:r w:rsidRPr="00071F5E">
        <w:rPr>
          <w:rFonts w:ascii="Georgia" w:hAnsi="Georgia" w:cs="Arial"/>
          <w:sz w:val="24"/>
          <w:szCs w:val="24"/>
        </w:rPr>
        <w:t xml:space="preserve"> la define como: </w:t>
      </w:r>
      <w:r w:rsidRPr="00071F5E">
        <w:rPr>
          <w:rFonts w:ascii="Georgia" w:hAnsi="Georgia" w:cs="Arial"/>
          <w:i/>
          <w:sz w:val="22"/>
          <w:szCs w:val="24"/>
        </w:rPr>
        <w:t>“(…) una responsabilidad profesional que estructura un comportamiento antijurídico como consecuencia del incumplimiento de deberes jurídicos a cargo de los médicos, relacionados con la práctica o ejercicio de su actividad (…)”</w:t>
      </w:r>
      <w:r w:rsidRPr="00071F5E">
        <w:rPr>
          <w:rFonts w:ascii="Georgia" w:hAnsi="Georgia" w:cs="Arial"/>
          <w:sz w:val="24"/>
          <w:szCs w:val="24"/>
        </w:rPr>
        <w:t>.</w:t>
      </w:r>
    </w:p>
    <w:p w:rsidR="00071F5E" w:rsidRPr="00071F5E" w:rsidRDefault="00071F5E" w:rsidP="00071F5E">
      <w:pPr>
        <w:pStyle w:val="Paragraphedeliste"/>
        <w:spacing w:line="360" w:lineRule="auto"/>
        <w:ind w:left="360"/>
        <w:jc w:val="both"/>
        <w:rPr>
          <w:rFonts w:ascii="Georgia" w:hAnsi="Georgia" w:cs="Arial"/>
          <w:sz w:val="24"/>
          <w:szCs w:val="24"/>
        </w:rPr>
      </w:pPr>
    </w:p>
    <w:p w:rsidR="00071F5E" w:rsidRDefault="00071F5E" w:rsidP="00071F5E">
      <w:pPr>
        <w:spacing w:line="360" w:lineRule="auto"/>
        <w:jc w:val="both"/>
        <w:rPr>
          <w:rFonts w:ascii="Georgia" w:hAnsi="Georgia" w:cs="Arial"/>
          <w:bCs/>
          <w:sz w:val="24"/>
          <w:szCs w:val="24"/>
        </w:rPr>
      </w:pPr>
      <w:r w:rsidRPr="00071F5E">
        <w:rPr>
          <w:rFonts w:ascii="Georgia" w:hAnsi="Georgia" w:cs="Arial"/>
          <w:sz w:val="24"/>
          <w:szCs w:val="24"/>
        </w:rPr>
        <w:t>Q</w:t>
      </w:r>
      <w:r w:rsidRPr="00071F5E">
        <w:rPr>
          <w:rFonts w:ascii="Georgia" w:hAnsi="Georgia" w:cs="Arial"/>
          <w:bCs/>
          <w:sz w:val="24"/>
          <w:szCs w:val="24"/>
        </w:rPr>
        <w:t>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p>
    <w:p w:rsidR="0046676D" w:rsidRPr="00071F5E" w:rsidRDefault="0046676D" w:rsidP="00071F5E">
      <w:pPr>
        <w:spacing w:line="360" w:lineRule="auto"/>
        <w:jc w:val="both"/>
        <w:rPr>
          <w:rFonts w:ascii="Georgia" w:hAnsi="Georgia" w:cs="Arial"/>
          <w:sz w:val="24"/>
          <w:szCs w:val="24"/>
        </w:rPr>
      </w:pPr>
    </w:p>
    <w:p w:rsidR="00071F5E" w:rsidRPr="00071F5E" w:rsidRDefault="00071F5E" w:rsidP="00071F5E">
      <w:pPr>
        <w:spacing w:line="360" w:lineRule="auto"/>
        <w:jc w:val="both"/>
        <w:rPr>
          <w:rFonts w:ascii="Georgia" w:hAnsi="Georgia" w:cs="Arial"/>
          <w:bCs/>
          <w:sz w:val="24"/>
          <w:szCs w:val="24"/>
        </w:rPr>
      </w:pPr>
      <w:r w:rsidRPr="00071F5E">
        <w:rPr>
          <w:rFonts w:ascii="Georgia" w:hAnsi="Georgia" w:cs="Arial"/>
          <w:bCs/>
          <w:sz w:val="24"/>
          <w:szCs w:val="24"/>
        </w:rPr>
        <w:t>Dadas esas características, la responsabilidad médica se configura, por lo general, en la esfera de la denominada subjetiva en el régimen de probada</w:t>
      </w:r>
      <w:r w:rsidRPr="000D470A">
        <w:rPr>
          <w:rStyle w:val="Appelnotedebasdep"/>
          <w:rFonts w:ascii="Georgia" w:hAnsi="Georgia"/>
          <w:bCs/>
          <w:sz w:val="24"/>
          <w:szCs w:val="24"/>
        </w:rPr>
        <w:footnoteReference w:id="10"/>
      </w:r>
      <w:r w:rsidRPr="00071F5E">
        <w:rPr>
          <w:rFonts w:ascii="Georgia" w:hAnsi="Georgia" w:cs="Arial"/>
          <w:bCs/>
          <w:sz w:val="24"/>
          <w:szCs w:val="24"/>
        </w:rPr>
        <w:t xml:space="preserve">, aisladamente en época pretérita hubo de tratarse como </w:t>
      </w:r>
      <w:r w:rsidRPr="00071F5E">
        <w:rPr>
          <w:rFonts w:ascii="Georgia" w:hAnsi="Georgia" w:cs="Arial"/>
          <w:bCs/>
          <w:i/>
          <w:sz w:val="24"/>
          <w:szCs w:val="24"/>
        </w:rPr>
        <w:t>actividad peligrosa</w:t>
      </w:r>
      <w:r w:rsidRPr="000D470A">
        <w:rPr>
          <w:rStyle w:val="Appelnotedebasdep"/>
          <w:rFonts w:ascii="Georgia" w:hAnsi="Georgia"/>
          <w:bCs/>
          <w:sz w:val="24"/>
          <w:szCs w:val="24"/>
        </w:rPr>
        <w:footnoteReference w:id="11"/>
      </w:r>
      <w:r w:rsidRPr="00071F5E">
        <w:rPr>
          <w:rFonts w:ascii="Georgia" w:hAnsi="Georgia" w:cs="Arial"/>
          <w:bCs/>
          <w:sz w:val="24"/>
          <w:szCs w:val="24"/>
        </w:rPr>
        <w:t>; sin embargo, a esta fecha es sólido que su fundamento es la culpa probada</w:t>
      </w:r>
      <w:r w:rsidRPr="000D470A">
        <w:rPr>
          <w:rStyle w:val="Appelnotedebasdep"/>
          <w:rFonts w:ascii="Georgia" w:hAnsi="Georgia"/>
          <w:bCs/>
          <w:sz w:val="24"/>
          <w:szCs w:val="24"/>
        </w:rPr>
        <w:footnoteReference w:id="12"/>
      </w:r>
      <w:r w:rsidRPr="00071F5E">
        <w:rPr>
          <w:rFonts w:ascii="Georgia" w:hAnsi="Georgia" w:cs="Arial"/>
          <w:bCs/>
          <w:sz w:val="24"/>
          <w:szCs w:val="24"/>
        </w:rPr>
        <w:t>, según el precedente constante de la CSJ</w:t>
      </w:r>
      <w:r w:rsidRPr="000D470A">
        <w:rPr>
          <w:rStyle w:val="Appelnotedebasdep"/>
          <w:rFonts w:ascii="Georgia" w:hAnsi="Georgia"/>
          <w:bCs/>
          <w:sz w:val="24"/>
          <w:szCs w:val="24"/>
        </w:rPr>
        <w:footnoteReference w:id="13"/>
      </w:r>
      <w:r w:rsidRPr="00071F5E">
        <w:rPr>
          <w:rFonts w:ascii="Georgia" w:hAnsi="Georgia" w:cs="Arial"/>
          <w:bCs/>
          <w:sz w:val="24"/>
          <w:szCs w:val="24"/>
        </w:rPr>
        <w:t xml:space="preserve"> y la doctrina mayoritaria</w:t>
      </w:r>
      <w:r w:rsidRPr="000D470A">
        <w:rPr>
          <w:rStyle w:val="Appelnotedebasdep"/>
          <w:rFonts w:ascii="Georgia" w:hAnsi="Georgia"/>
          <w:bCs/>
          <w:sz w:val="24"/>
          <w:szCs w:val="24"/>
        </w:rPr>
        <w:footnoteReference w:id="14"/>
      </w:r>
      <w:r w:rsidRPr="00071F5E">
        <w:rPr>
          <w:rFonts w:ascii="Georgia" w:hAnsi="Georgia" w:cs="Arial"/>
          <w:bCs/>
          <w:sz w:val="24"/>
          <w:szCs w:val="24"/>
        </w:rPr>
        <w:t xml:space="preserve">, sin miramientos a que sea la modalidad contractual o extracontractual. De allí, que corresponde al demandante demostrar todos los elementos </w:t>
      </w:r>
      <w:r w:rsidRPr="00071F5E">
        <w:rPr>
          <w:rFonts w:ascii="Georgia" w:hAnsi="Georgia" w:cs="Arial"/>
          <w:bCs/>
          <w:sz w:val="24"/>
          <w:szCs w:val="24"/>
        </w:rPr>
        <w:lastRenderedPageBreak/>
        <w:t>axiológicos de la responsabilidad médica: el daño, la culpabilidad  (Culpa o dolo) y la causalidad o nexo causal</w:t>
      </w:r>
      <w:r w:rsidRPr="00071F5E">
        <w:rPr>
          <w:rStyle w:val="Appelnotedebasdep"/>
          <w:rFonts w:ascii="Georgia" w:hAnsi="Georgia"/>
          <w:bCs/>
          <w:sz w:val="24"/>
          <w:szCs w:val="24"/>
        </w:rPr>
        <w:t xml:space="preserve"> </w:t>
      </w:r>
      <w:r w:rsidRPr="000D470A">
        <w:rPr>
          <w:rStyle w:val="Appelnotedebasdep"/>
          <w:rFonts w:ascii="Georgia" w:hAnsi="Georgia"/>
          <w:bCs/>
          <w:sz w:val="24"/>
          <w:szCs w:val="24"/>
        </w:rPr>
        <w:footnoteReference w:id="15"/>
      </w:r>
      <w:r w:rsidRPr="00071F5E">
        <w:rPr>
          <w:rFonts w:ascii="Georgia" w:hAnsi="Georgia" w:cs="Arial"/>
          <w:bCs/>
          <w:sz w:val="24"/>
          <w:szCs w:val="24"/>
        </w:rPr>
        <w:t>, salvo que sean obligaciones de resultado.</w:t>
      </w:r>
    </w:p>
    <w:p w:rsidR="00C50A16" w:rsidRPr="00590A69" w:rsidRDefault="00C50A16" w:rsidP="006E3AD1">
      <w:pPr>
        <w:spacing w:line="360" w:lineRule="auto"/>
        <w:jc w:val="both"/>
        <w:rPr>
          <w:rFonts w:ascii="Georgia" w:hAnsi="Georgia" w:cs="Arial"/>
          <w:bCs/>
          <w:sz w:val="24"/>
          <w:szCs w:val="24"/>
        </w:rPr>
      </w:pPr>
    </w:p>
    <w:p w:rsidR="00407EB2" w:rsidRPr="00407EB2" w:rsidRDefault="00407EB2" w:rsidP="00407EB2">
      <w:pPr>
        <w:spacing w:line="360" w:lineRule="auto"/>
        <w:jc w:val="both"/>
        <w:rPr>
          <w:rFonts w:ascii="Georgia" w:hAnsi="Georgia" w:cs="Arial"/>
          <w:sz w:val="24"/>
          <w:szCs w:val="24"/>
        </w:rPr>
      </w:pPr>
      <w:r w:rsidRPr="00407EB2">
        <w:rPr>
          <w:rFonts w:ascii="Georgia" w:hAnsi="Georgia" w:cs="Arial"/>
          <w:sz w:val="24"/>
          <w:szCs w:val="22"/>
        </w:rPr>
        <w:t xml:space="preserve">Por lo general, las EPS o IPS deben responder en forma directa por el comportamiento dañino, derivado de la conducta de sus agentes </w:t>
      </w:r>
      <w:r w:rsidR="005F6B6E" w:rsidRPr="00D46B80">
        <w:rPr>
          <w:rFonts w:ascii="Georgia" w:hAnsi="Georgia" w:cs="Arial"/>
          <w:sz w:val="24"/>
          <w:szCs w:val="22"/>
        </w:rPr>
        <w:t>a</w:t>
      </w:r>
      <w:r w:rsidR="005F6B6E">
        <w:rPr>
          <w:rFonts w:ascii="Georgia" w:hAnsi="Georgia" w:cs="Arial"/>
          <w:sz w:val="24"/>
          <w:szCs w:val="22"/>
        </w:rPr>
        <w:t xml:space="preserve">l brindar </w:t>
      </w:r>
      <w:r w:rsidRPr="00407EB2">
        <w:rPr>
          <w:rFonts w:ascii="Georgia" w:hAnsi="Georgia" w:cs="Arial"/>
          <w:sz w:val="24"/>
          <w:szCs w:val="22"/>
        </w:rPr>
        <w:t xml:space="preserve">los servicios de salud, que comprende las prestaciones asistenciales impuestas legamente, de donde surgen entre otros los deberes: (i) Referidos al acto médico; (ii) Relativos a los actos de asistencia sanitaria de carácter auxiliar (Llamados paramédicos); y (iii) Respecto a los de </w:t>
      </w:r>
      <w:r w:rsidRPr="00407EB2">
        <w:rPr>
          <w:rFonts w:ascii="Georgia" w:hAnsi="Georgia" w:cs="Arial"/>
          <w:sz w:val="24"/>
          <w:szCs w:val="24"/>
        </w:rPr>
        <w:t>hospitalización. Así lo entiende la jurisprudencia de la CSJ</w:t>
      </w:r>
      <w:r w:rsidRPr="00407EB2">
        <w:rPr>
          <w:rStyle w:val="Appelnotedebasdep"/>
          <w:rFonts w:ascii="Georgia" w:hAnsi="Georgia"/>
          <w:sz w:val="24"/>
          <w:szCs w:val="24"/>
        </w:rPr>
        <w:footnoteReference w:id="16"/>
      </w:r>
      <w:r w:rsidRPr="00407EB2">
        <w:rPr>
          <w:rFonts w:ascii="Georgia" w:hAnsi="Georgia" w:cs="Arial"/>
          <w:sz w:val="24"/>
          <w:szCs w:val="24"/>
        </w:rPr>
        <w:t>.</w:t>
      </w:r>
    </w:p>
    <w:p w:rsidR="006D250E" w:rsidRDefault="006D250E" w:rsidP="006D250E">
      <w:pPr>
        <w:spacing w:line="360" w:lineRule="auto"/>
        <w:jc w:val="both"/>
        <w:rPr>
          <w:rFonts w:ascii="Georgia" w:hAnsi="Georgia" w:cs="Arial"/>
          <w:sz w:val="24"/>
          <w:szCs w:val="24"/>
        </w:rPr>
      </w:pPr>
    </w:p>
    <w:p w:rsidR="00821DC1" w:rsidRPr="00590A69" w:rsidRDefault="00821DC1" w:rsidP="006D250E">
      <w:pPr>
        <w:pStyle w:val="Paragraphedeliste"/>
        <w:numPr>
          <w:ilvl w:val="2"/>
          <w:numId w:val="8"/>
        </w:numPr>
        <w:spacing w:line="360" w:lineRule="auto"/>
        <w:jc w:val="both"/>
        <w:rPr>
          <w:rFonts w:ascii="Georgia" w:hAnsi="Georgia" w:cs="Arial"/>
          <w:iCs/>
          <w:smallCaps/>
          <w:sz w:val="24"/>
          <w:szCs w:val="22"/>
        </w:rPr>
      </w:pPr>
      <w:r w:rsidRPr="00590A69">
        <w:rPr>
          <w:rFonts w:ascii="Georgia" w:hAnsi="Georgia" w:cs="Arial"/>
          <w:iCs/>
          <w:smallCaps/>
          <w:sz w:val="24"/>
          <w:szCs w:val="22"/>
        </w:rPr>
        <w:t>La carga p</w:t>
      </w:r>
      <w:r w:rsidR="004E55CF" w:rsidRPr="00590A69">
        <w:rPr>
          <w:rFonts w:ascii="Georgia" w:hAnsi="Georgia" w:cs="Arial"/>
          <w:iCs/>
          <w:smallCaps/>
          <w:sz w:val="24"/>
          <w:szCs w:val="22"/>
        </w:rPr>
        <w:t>robatoria</w:t>
      </w:r>
    </w:p>
    <w:p w:rsidR="00A52D9B" w:rsidRPr="00590A69" w:rsidRDefault="00A52D9B" w:rsidP="00A52D9B">
      <w:pPr>
        <w:pStyle w:val="Paragraphedeliste"/>
        <w:spacing w:line="360" w:lineRule="auto"/>
        <w:ind w:left="720"/>
        <w:jc w:val="both"/>
        <w:rPr>
          <w:rFonts w:ascii="Georgia" w:hAnsi="Georgia" w:cs="Arial"/>
          <w:iCs/>
          <w:smallCaps/>
          <w:sz w:val="24"/>
          <w:szCs w:val="22"/>
        </w:rPr>
      </w:pPr>
    </w:p>
    <w:p w:rsidR="00D759C8" w:rsidRPr="000D470A" w:rsidRDefault="00D759C8" w:rsidP="00D759C8">
      <w:pPr>
        <w:spacing w:line="360" w:lineRule="auto"/>
        <w:jc w:val="both"/>
        <w:rPr>
          <w:rFonts w:ascii="Georgia" w:hAnsi="Georgia" w:cs="Arial"/>
          <w:sz w:val="24"/>
          <w:szCs w:val="22"/>
        </w:rPr>
      </w:pPr>
      <w:r w:rsidRPr="000D470A">
        <w:rPr>
          <w:rFonts w:ascii="Georgia" w:hAnsi="Georgia" w:cs="Arial"/>
          <w:sz w:val="24"/>
          <w:szCs w:val="22"/>
        </w:rPr>
        <w:t>En la responsabilidad sanitaria la regla general es que las obligaciones debidas por los médicos en su ejercicio, son de medio</w:t>
      </w:r>
      <w:r w:rsidRPr="000D470A">
        <w:rPr>
          <w:rStyle w:val="Appelnotedebasdep"/>
          <w:rFonts w:ascii="Georgia" w:hAnsi="Georgia"/>
          <w:sz w:val="24"/>
          <w:szCs w:val="22"/>
        </w:rPr>
        <w:footnoteReference w:id="17"/>
      </w:r>
      <w:r w:rsidRPr="000D470A">
        <w:rPr>
          <w:rFonts w:ascii="Georgia" w:hAnsi="Georgia" w:cs="Arial"/>
          <w:sz w:val="24"/>
          <w:szCs w:val="22"/>
          <w:vertAlign w:val="superscript"/>
        </w:rPr>
        <w:t>-</w:t>
      </w:r>
      <w:r w:rsidRPr="000D470A">
        <w:rPr>
          <w:rStyle w:val="Appelnotedebasdep"/>
          <w:rFonts w:ascii="Georgia" w:hAnsi="Georgia"/>
          <w:sz w:val="24"/>
          <w:szCs w:val="22"/>
        </w:rPr>
        <w:footnoteReference w:id="18"/>
      </w:r>
      <w:r w:rsidRPr="000D470A">
        <w:rPr>
          <w:rFonts w:ascii="Georgia" w:hAnsi="Georgia" w:cs="Arial"/>
          <w:sz w:val="24"/>
          <w:szCs w:val="22"/>
        </w:rPr>
        <w:t xml:space="preserve"> y de manera excepcional de resultado, entre otras las cirugías estéticas reconstructivas</w:t>
      </w:r>
      <w:r w:rsidRPr="000D470A">
        <w:rPr>
          <w:rStyle w:val="Appelnotedebasdep"/>
          <w:rFonts w:ascii="Georgia" w:hAnsi="Georgia"/>
          <w:sz w:val="24"/>
          <w:szCs w:val="22"/>
        </w:rPr>
        <w:footnoteReference w:id="19"/>
      </w:r>
      <w:r w:rsidRPr="000D470A">
        <w:rPr>
          <w:rFonts w:ascii="Georgia" w:hAnsi="Georgia" w:cs="Arial"/>
          <w:sz w:val="24"/>
          <w:szCs w:val="22"/>
          <w:vertAlign w:val="superscript"/>
        </w:rPr>
        <w:t>-</w:t>
      </w:r>
      <w:r w:rsidRPr="000D470A">
        <w:rPr>
          <w:rStyle w:val="Appelnotedebasdep"/>
          <w:rFonts w:ascii="Georgia" w:hAnsi="Georgia"/>
          <w:sz w:val="24"/>
          <w:szCs w:val="22"/>
        </w:rPr>
        <w:footnoteReference w:id="20"/>
      </w:r>
      <w:r w:rsidRPr="000D470A">
        <w:rPr>
          <w:rFonts w:ascii="Georgia" w:hAnsi="Georgia" w:cs="Arial"/>
          <w:sz w:val="24"/>
          <w:szCs w:val="22"/>
        </w:rPr>
        <w:t>, el diligenciamiento de la historia clínica y la obtención del consentimiento</w:t>
      </w:r>
      <w:r w:rsidRPr="000D470A">
        <w:rPr>
          <w:rStyle w:val="Appelnotedebasdep"/>
          <w:rFonts w:ascii="Georgia" w:hAnsi="Georgia"/>
          <w:sz w:val="24"/>
          <w:szCs w:val="22"/>
        </w:rPr>
        <w:footnoteReference w:id="21"/>
      </w:r>
      <w:r w:rsidRPr="000D470A">
        <w:rPr>
          <w:rFonts w:ascii="Georgia" w:hAnsi="Georgia" w:cs="Arial"/>
          <w:sz w:val="24"/>
          <w:szCs w:val="22"/>
        </w:rPr>
        <w:t>, la elaboración de prótesis, el secreto profesional</w:t>
      </w:r>
      <w:r w:rsidRPr="000D470A">
        <w:rPr>
          <w:rStyle w:val="Appelnotedebasdep"/>
          <w:rFonts w:ascii="Georgia" w:hAnsi="Georgia"/>
          <w:sz w:val="24"/>
          <w:szCs w:val="22"/>
        </w:rPr>
        <w:footnoteReference w:id="22"/>
      </w:r>
      <w:r w:rsidRPr="000D470A">
        <w:rPr>
          <w:rFonts w:ascii="Georgia" w:hAnsi="Georgia" w:cs="Arial"/>
          <w:sz w:val="24"/>
          <w:szCs w:val="22"/>
        </w:rPr>
        <w:t xml:space="preserve">. </w:t>
      </w:r>
      <w:r w:rsidR="00686CA4">
        <w:rPr>
          <w:rFonts w:ascii="Georgia" w:hAnsi="Georgia" w:cs="Arial"/>
          <w:sz w:val="24"/>
          <w:szCs w:val="22"/>
        </w:rPr>
        <w:t>Distinción reiterada en reciente (2017)</w:t>
      </w:r>
      <w:r w:rsidR="00686CA4">
        <w:rPr>
          <w:rStyle w:val="Appelnotedebasdep"/>
          <w:rFonts w:ascii="Georgia" w:hAnsi="Georgia"/>
          <w:sz w:val="24"/>
          <w:szCs w:val="22"/>
        </w:rPr>
        <w:footnoteReference w:id="23"/>
      </w:r>
      <w:r w:rsidR="00686CA4">
        <w:rPr>
          <w:rFonts w:ascii="Georgia" w:hAnsi="Georgia" w:cs="Arial"/>
          <w:sz w:val="24"/>
          <w:szCs w:val="22"/>
        </w:rPr>
        <w:t xml:space="preserve"> decisión.</w:t>
      </w:r>
      <w:r w:rsidRPr="000D470A">
        <w:rPr>
          <w:rFonts w:ascii="Georgia" w:hAnsi="Georgia" w:cs="Arial"/>
          <w:sz w:val="24"/>
          <w:szCs w:val="22"/>
        </w:rPr>
        <w:t xml:space="preserve"> Lo anterior presta utilidad para determinar el régimen probatorio aplicable, pues en tratándose de obligaciones de medio opera la tesis de la culpa probada, mientras que para las llamadas de resultado impera la presunción de culpa.  De antaño la jurisprudencia de la CSJ</w:t>
      </w:r>
      <w:r w:rsidRPr="000D470A">
        <w:rPr>
          <w:rStyle w:val="Appelnotedebasdep"/>
          <w:rFonts w:ascii="Georgia" w:hAnsi="Georgia"/>
          <w:sz w:val="24"/>
          <w:szCs w:val="22"/>
        </w:rPr>
        <w:footnoteReference w:id="24"/>
      </w:r>
      <w:r w:rsidRPr="000D470A">
        <w:rPr>
          <w:rFonts w:ascii="Georgia" w:hAnsi="Georgia" w:cs="Arial"/>
          <w:sz w:val="24"/>
          <w:szCs w:val="22"/>
        </w:rPr>
        <w:t>, ha sostenido que las obligaciones de medio tienen implícito un mayor esfuerzo demostrativo para el reclamante</w:t>
      </w:r>
      <w:r w:rsidRPr="000D470A">
        <w:rPr>
          <w:rStyle w:val="Appelnotedebasdep"/>
          <w:rFonts w:ascii="Georgia" w:hAnsi="Georgia"/>
          <w:sz w:val="24"/>
          <w:szCs w:val="22"/>
        </w:rPr>
        <w:footnoteReference w:id="25"/>
      </w:r>
      <w:r w:rsidRPr="000D470A">
        <w:rPr>
          <w:rFonts w:ascii="Georgia" w:hAnsi="Georgia" w:cs="Arial"/>
          <w:sz w:val="24"/>
          <w:szCs w:val="22"/>
        </w:rPr>
        <w:t xml:space="preserve">.  </w:t>
      </w:r>
    </w:p>
    <w:p w:rsidR="00D759C8" w:rsidRPr="000D470A" w:rsidRDefault="00D759C8" w:rsidP="00D759C8">
      <w:pPr>
        <w:spacing w:line="360" w:lineRule="auto"/>
        <w:jc w:val="both"/>
        <w:rPr>
          <w:rFonts w:ascii="Georgia" w:hAnsi="Georgia" w:cs="Arial"/>
          <w:sz w:val="24"/>
          <w:szCs w:val="22"/>
        </w:rPr>
      </w:pPr>
    </w:p>
    <w:p w:rsidR="00D759C8" w:rsidRPr="000D470A" w:rsidRDefault="00D759C8" w:rsidP="00D759C8">
      <w:pPr>
        <w:spacing w:line="360" w:lineRule="auto"/>
        <w:jc w:val="both"/>
        <w:rPr>
          <w:rFonts w:ascii="Georgia" w:hAnsi="Georgia" w:cs="Arial"/>
          <w:sz w:val="24"/>
          <w:szCs w:val="24"/>
        </w:rPr>
      </w:pPr>
      <w:r w:rsidRPr="000D470A">
        <w:rPr>
          <w:rFonts w:ascii="Georgia" w:hAnsi="Georgia" w:cs="Arial"/>
          <w:sz w:val="24"/>
          <w:szCs w:val="22"/>
        </w:rPr>
        <w:t>En refuerzo de lo dicho, debe advertirse que la Ley 1164, en su artículo 26, dispone en los apartes pertinentes:</w:t>
      </w:r>
      <w:r w:rsidRPr="000D470A">
        <w:rPr>
          <w:rFonts w:ascii="Georgia" w:hAnsi="Georgia" w:cs="Arial"/>
          <w:i/>
          <w:sz w:val="22"/>
          <w:szCs w:val="22"/>
        </w:rPr>
        <w:t xml:space="preserve"> “</w:t>
      </w:r>
      <w:r w:rsidRPr="000D470A">
        <w:rPr>
          <w:rFonts w:ascii="Georgia" w:hAnsi="Georgia" w:cs="Arial"/>
          <w:bCs/>
          <w:i/>
          <w:iCs/>
          <w:color w:val="000000"/>
          <w:sz w:val="22"/>
          <w:szCs w:val="22"/>
          <w:shd w:val="clear" w:color="auto" w:fill="FFFFFF"/>
        </w:rPr>
        <w:t>Acto propio de los profesionales de la salud</w:t>
      </w:r>
      <w:r w:rsidRPr="000D470A">
        <w:rPr>
          <w:rFonts w:ascii="Georgia" w:hAnsi="Georgia" w:cs="Arial"/>
          <w:b/>
          <w:bCs/>
          <w:i/>
          <w:color w:val="000000"/>
          <w:sz w:val="22"/>
          <w:szCs w:val="22"/>
          <w:shd w:val="clear" w:color="auto" w:fill="FFFFFF"/>
        </w:rPr>
        <w:t xml:space="preserve">. </w:t>
      </w:r>
      <w:hyperlink r:id="rId10" w:anchor="104" w:history="1">
        <w:r w:rsidRPr="000D470A">
          <w:rPr>
            <w:rStyle w:val="Lienhypertexte"/>
            <w:rFonts w:ascii="Georgia" w:hAnsi="Georgia" w:cs="Arial"/>
            <w:i/>
            <w:color w:val="auto"/>
            <w:sz w:val="22"/>
            <w:szCs w:val="22"/>
            <w:u w:val="none"/>
            <w:shd w:val="clear" w:color="auto" w:fill="FFFFFF"/>
          </w:rPr>
          <w:t>Modificado por el art. 104, Ley 1438 de 2011</w:t>
        </w:r>
      </w:hyperlink>
      <w:r w:rsidRPr="000D470A">
        <w:rPr>
          <w:rFonts w:ascii="Georgia" w:hAnsi="Georgia" w:cs="Arial"/>
          <w:i/>
          <w:sz w:val="22"/>
          <w:szCs w:val="22"/>
          <w:shd w:val="clear" w:color="auto" w:fill="FFFFFF"/>
        </w:rPr>
        <w:t>.</w:t>
      </w:r>
      <w:r w:rsidRPr="000D470A">
        <w:rPr>
          <w:rFonts w:ascii="Georgia" w:hAnsi="Georgia"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Pr="000D470A">
        <w:rPr>
          <w:rFonts w:ascii="Georgia" w:hAnsi="Georgia" w:cs="Arial"/>
          <w:i/>
          <w:color w:val="000000"/>
          <w:sz w:val="22"/>
          <w:szCs w:val="22"/>
          <w:u w:val="single"/>
          <w:shd w:val="clear" w:color="auto" w:fill="FFFFFF"/>
        </w:rPr>
        <w:t>Esta relación de asistencia en salud genera una obligación de medios, basada en la competencia profesional</w:t>
      </w:r>
      <w:r w:rsidRPr="000D470A">
        <w:rPr>
          <w:rFonts w:ascii="Georgia" w:hAnsi="Georgia" w:cs="Arial"/>
          <w:i/>
          <w:color w:val="000000"/>
          <w:sz w:val="22"/>
          <w:szCs w:val="22"/>
          <w:shd w:val="clear" w:color="auto" w:fill="FFFFFF"/>
        </w:rPr>
        <w:t>.”.</w:t>
      </w:r>
      <w:r w:rsidRPr="000D470A">
        <w:rPr>
          <w:rFonts w:ascii="Georgia" w:hAnsi="Georgia" w:cs="Arial"/>
          <w:color w:val="000000"/>
          <w:sz w:val="22"/>
          <w:szCs w:val="22"/>
          <w:shd w:val="clear" w:color="auto" w:fill="FFFFFF"/>
        </w:rPr>
        <w:t xml:space="preserve"> </w:t>
      </w:r>
      <w:proofErr w:type="spellStart"/>
      <w:r w:rsidRPr="000D470A">
        <w:rPr>
          <w:rFonts w:ascii="Georgia" w:hAnsi="Georgia" w:cs="Arial"/>
          <w:color w:val="000000"/>
          <w:sz w:val="24"/>
          <w:szCs w:val="22"/>
          <w:shd w:val="clear" w:color="auto" w:fill="FFFFFF"/>
        </w:rPr>
        <w:t>Sublínea</w:t>
      </w:r>
      <w:proofErr w:type="spellEnd"/>
      <w:r w:rsidRPr="000D470A">
        <w:rPr>
          <w:rFonts w:ascii="Georgia" w:hAnsi="Georgia" w:cs="Arial"/>
          <w:color w:val="000000"/>
          <w:sz w:val="24"/>
          <w:szCs w:val="22"/>
          <w:shd w:val="clear" w:color="auto" w:fill="FFFFFF"/>
        </w:rPr>
        <w:t xml:space="preserve"> puesta a propósito por esta Sala.</w:t>
      </w:r>
    </w:p>
    <w:p w:rsidR="00D759C8" w:rsidRPr="000D470A" w:rsidRDefault="00D759C8" w:rsidP="00D759C8">
      <w:pPr>
        <w:spacing w:line="360" w:lineRule="auto"/>
        <w:jc w:val="both"/>
        <w:rPr>
          <w:rFonts w:ascii="Georgia" w:hAnsi="Georgia" w:cs="Arial"/>
          <w:sz w:val="24"/>
          <w:szCs w:val="24"/>
        </w:rPr>
      </w:pPr>
    </w:p>
    <w:p w:rsidR="00D759C8" w:rsidRPr="000D470A" w:rsidRDefault="00D759C8" w:rsidP="009C6EED">
      <w:pPr>
        <w:spacing w:line="360" w:lineRule="auto"/>
        <w:jc w:val="both"/>
        <w:rPr>
          <w:rFonts w:ascii="Georgia" w:hAnsi="Georgia" w:cs="Arial"/>
          <w:sz w:val="22"/>
          <w:szCs w:val="22"/>
        </w:rPr>
      </w:pPr>
      <w:r w:rsidRPr="000D470A">
        <w:rPr>
          <w:rFonts w:ascii="Georgia" w:hAnsi="Georgia" w:cs="Arial"/>
          <w:bCs/>
          <w:sz w:val="24"/>
          <w:szCs w:val="24"/>
        </w:rPr>
        <w:lastRenderedPageBreak/>
        <w:t>Cuando el título de imputación es el de la culpa probada, no cabe duda que la</w:t>
      </w:r>
      <w:r w:rsidRPr="000D470A">
        <w:rPr>
          <w:rFonts w:ascii="Georgia" w:hAnsi="Georgia" w:cs="Arial"/>
          <w:sz w:val="24"/>
          <w:szCs w:val="24"/>
        </w:rPr>
        <w:t xml:space="preserve"> carga probatoria gravita en cabeza del demandante, así </w:t>
      </w:r>
      <w:r w:rsidR="009C6EED">
        <w:rPr>
          <w:rFonts w:ascii="Georgia" w:hAnsi="Georgia" w:cs="Arial"/>
          <w:sz w:val="24"/>
          <w:szCs w:val="24"/>
        </w:rPr>
        <w:t xml:space="preserve">lo ha </w:t>
      </w:r>
      <w:r w:rsidRPr="000D470A">
        <w:rPr>
          <w:rFonts w:ascii="Georgia" w:hAnsi="Georgia" w:cs="Arial"/>
          <w:sz w:val="24"/>
          <w:szCs w:val="24"/>
        </w:rPr>
        <w:t>señal</w:t>
      </w:r>
      <w:r w:rsidR="009C6EED">
        <w:rPr>
          <w:rFonts w:ascii="Georgia" w:hAnsi="Georgia" w:cs="Arial"/>
          <w:sz w:val="24"/>
          <w:szCs w:val="24"/>
        </w:rPr>
        <w:t xml:space="preserve">ado, en forma pacífica, </w:t>
      </w:r>
      <w:r w:rsidRPr="000D470A">
        <w:rPr>
          <w:rFonts w:ascii="Georgia" w:hAnsi="Georgia" w:cs="Arial"/>
          <w:sz w:val="24"/>
          <w:szCs w:val="24"/>
        </w:rPr>
        <w:t>el órgano de cierre de la especialidad</w:t>
      </w:r>
      <w:r w:rsidRPr="000D470A">
        <w:rPr>
          <w:rStyle w:val="Appelnotedebasdep"/>
          <w:rFonts w:ascii="Georgia" w:hAnsi="Georgia"/>
          <w:sz w:val="24"/>
          <w:szCs w:val="24"/>
        </w:rPr>
        <w:footnoteReference w:id="26"/>
      </w:r>
      <w:r w:rsidR="009C6EED">
        <w:rPr>
          <w:rFonts w:ascii="Georgia" w:hAnsi="Georgia" w:cs="Arial"/>
          <w:sz w:val="24"/>
          <w:szCs w:val="24"/>
        </w:rPr>
        <w:t>.</w:t>
      </w:r>
    </w:p>
    <w:p w:rsidR="00D759C8" w:rsidRPr="000D470A" w:rsidRDefault="00D759C8" w:rsidP="00D759C8">
      <w:pPr>
        <w:spacing w:line="360" w:lineRule="auto"/>
        <w:jc w:val="both"/>
        <w:rPr>
          <w:rFonts w:ascii="Georgia" w:hAnsi="Georgia" w:cs="Arial"/>
          <w:sz w:val="24"/>
          <w:szCs w:val="22"/>
        </w:rPr>
      </w:pPr>
    </w:p>
    <w:p w:rsidR="00D759C8" w:rsidRPr="000D470A" w:rsidRDefault="00D759C8" w:rsidP="00D759C8">
      <w:pPr>
        <w:spacing w:line="360" w:lineRule="auto"/>
        <w:jc w:val="both"/>
        <w:rPr>
          <w:rFonts w:ascii="Georgia" w:hAnsi="Georgia" w:cs="Arial"/>
          <w:sz w:val="24"/>
          <w:szCs w:val="22"/>
        </w:rPr>
      </w:pPr>
      <w:r w:rsidRPr="000D470A">
        <w:rPr>
          <w:rFonts w:ascii="Georgia" w:hAnsi="Georgia" w:cs="Arial"/>
          <w:sz w:val="24"/>
          <w:szCs w:val="24"/>
        </w:rPr>
        <w:t xml:space="preserve">A pesar de lo apuntado, </w:t>
      </w:r>
      <w:r w:rsidR="009C6EED">
        <w:rPr>
          <w:rFonts w:ascii="Georgia" w:hAnsi="Georgia" w:cs="Arial"/>
          <w:sz w:val="24"/>
          <w:szCs w:val="24"/>
        </w:rPr>
        <w:t>es</w:t>
      </w:r>
      <w:r w:rsidRPr="000D470A">
        <w:rPr>
          <w:rFonts w:ascii="Georgia" w:hAnsi="Georgia" w:cs="Arial"/>
          <w:sz w:val="24"/>
          <w:szCs w:val="24"/>
        </w:rPr>
        <w:t>a misma Corporación desde 2001</w:t>
      </w:r>
      <w:r w:rsidRPr="000D470A">
        <w:rPr>
          <w:rStyle w:val="Appelnotedebasdep"/>
          <w:rFonts w:ascii="Georgia" w:hAnsi="Georgia"/>
          <w:sz w:val="24"/>
          <w:szCs w:val="24"/>
        </w:rPr>
        <w:footnoteReference w:id="27"/>
      </w:r>
      <w:r w:rsidRPr="000D470A">
        <w:rPr>
          <w:rFonts w:ascii="Georgia" w:hAnsi="Georgia" w:cs="Arial"/>
          <w:sz w:val="24"/>
          <w:szCs w:val="24"/>
        </w:rPr>
        <w:t>, empezó a acoger la tesis del CE de los años 1990</w:t>
      </w:r>
      <w:r w:rsidRPr="000D470A">
        <w:rPr>
          <w:rStyle w:val="Appelnotedebasdep"/>
          <w:rFonts w:ascii="Georgia" w:hAnsi="Georgia"/>
          <w:sz w:val="24"/>
          <w:szCs w:val="24"/>
        </w:rPr>
        <w:footnoteReference w:id="28"/>
      </w:r>
      <w:r w:rsidRPr="000D470A">
        <w:rPr>
          <w:rFonts w:ascii="Georgia" w:hAnsi="Georgia" w:cs="Arial"/>
          <w:sz w:val="24"/>
          <w:szCs w:val="24"/>
        </w:rPr>
        <w:t xml:space="preserve"> y 1992</w:t>
      </w:r>
      <w:r w:rsidRPr="000D470A">
        <w:rPr>
          <w:rStyle w:val="Appelnotedebasdep"/>
          <w:rFonts w:ascii="Georgia" w:hAnsi="Georgia"/>
          <w:sz w:val="24"/>
          <w:szCs w:val="24"/>
        </w:rPr>
        <w:footnoteReference w:id="29"/>
      </w:r>
      <w:r w:rsidRPr="000D470A">
        <w:rPr>
          <w:rFonts w:ascii="Georgia" w:hAnsi="Georgia" w:cs="Arial"/>
          <w:sz w:val="24"/>
          <w:szCs w:val="24"/>
        </w:rPr>
        <w:t>, incluso la misma CC</w:t>
      </w:r>
      <w:r w:rsidRPr="000D470A">
        <w:rPr>
          <w:rStyle w:val="Appelnotedebasdep"/>
          <w:rFonts w:ascii="Georgia" w:hAnsi="Georgia"/>
          <w:sz w:val="24"/>
          <w:szCs w:val="24"/>
        </w:rPr>
        <w:footnoteReference w:id="30"/>
      </w:r>
      <w:r w:rsidRPr="000D470A">
        <w:rPr>
          <w:rFonts w:ascii="Georgia" w:hAnsi="Georgia" w:cs="Arial"/>
          <w:sz w:val="24"/>
          <w:szCs w:val="24"/>
        </w:rPr>
        <w:t>, reconocían la necesidad de un aligeramiento o atenuación en la carga probatoria, por vía de la “</w:t>
      </w:r>
      <w:r w:rsidRPr="000D470A">
        <w:rPr>
          <w:rFonts w:ascii="Georgia" w:hAnsi="Georgia" w:cs="Arial"/>
          <w:i/>
          <w:sz w:val="24"/>
          <w:szCs w:val="24"/>
        </w:rPr>
        <w:t>carga dinámica de la prueba</w:t>
      </w:r>
      <w:r w:rsidRPr="000D470A">
        <w:rPr>
          <w:rFonts w:ascii="Georgia" w:hAnsi="Georgia" w:cs="Arial"/>
          <w:sz w:val="24"/>
          <w:szCs w:val="24"/>
        </w:rPr>
        <w:t>”</w:t>
      </w:r>
      <w:r w:rsidRPr="000D470A">
        <w:rPr>
          <w:rStyle w:val="Appelnotedebasdep"/>
          <w:rFonts w:ascii="Georgia" w:hAnsi="Georgia"/>
          <w:sz w:val="24"/>
          <w:szCs w:val="24"/>
        </w:rPr>
        <w:footnoteReference w:id="31"/>
      </w:r>
      <w:r w:rsidRPr="000D470A">
        <w:rPr>
          <w:rFonts w:ascii="Georgia" w:hAnsi="Georgia" w:cs="Arial"/>
          <w:sz w:val="24"/>
          <w:szCs w:val="24"/>
        </w:rPr>
        <w:t xml:space="preserve"> (hoy con reconocimiento normativo expreso en el artículo 167 del CGP, que valga enfatizar resulta inaplicable al caso, por regir para el proceso el CPC) y “</w:t>
      </w:r>
      <w:r w:rsidRPr="000D470A">
        <w:rPr>
          <w:rFonts w:ascii="Georgia" w:hAnsi="Georgia" w:cs="Arial"/>
          <w:i/>
          <w:sz w:val="24"/>
          <w:szCs w:val="24"/>
        </w:rPr>
        <w:t>dependiendo de las circunstancias del asunto</w:t>
      </w:r>
      <w:r w:rsidRPr="000D470A">
        <w:rPr>
          <w:rFonts w:ascii="Georgia" w:hAnsi="Georgia" w:cs="Arial"/>
          <w:sz w:val="24"/>
          <w:szCs w:val="24"/>
        </w:rPr>
        <w:t>”, el juzgador atribuirá el deber de acreditación sobre determinado hecho, teniendo</w:t>
      </w:r>
      <w:r w:rsidRPr="000D470A">
        <w:rPr>
          <w:rStyle w:val="Appelnotedebasdep"/>
          <w:rFonts w:ascii="Georgia" w:hAnsi="Georgia"/>
          <w:sz w:val="24"/>
          <w:szCs w:val="24"/>
        </w:rPr>
        <w:footnoteReference w:id="32"/>
      </w:r>
      <w:r w:rsidRPr="000D470A">
        <w:rPr>
          <w:rFonts w:ascii="Georgia" w:hAnsi="Georgia" w:cs="Arial"/>
          <w:sz w:val="24"/>
          <w:szCs w:val="24"/>
        </w:rPr>
        <w:t xml:space="preserve">: </w:t>
      </w:r>
      <w:r w:rsidRPr="000D470A">
        <w:rPr>
          <w:rFonts w:ascii="Georgia" w:hAnsi="Georgia" w:cs="Arial"/>
          <w:i/>
          <w:sz w:val="22"/>
          <w:szCs w:val="22"/>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w:t>
      </w:r>
      <w:proofErr w:type="spellStart"/>
      <w:r w:rsidRPr="000D470A">
        <w:rPr>
          <w:rFonts w:ascii="Georgia" w:hAnsi="Georgia" w:cs="Arial"/>
          <w:i/>
          <w:sz w:val="22"/>
          <w:szCs w:val="22"/>
        </w:rPr>
        <w:t>lex</w:t>
      </w:r>
      <w:proofErr w:type="spellEnd"/>
      <w:r w:rsidRPr="000D470A">
        <w:rPr>
          <w:rFonts w:ascii="Georgia" w:hAnsi="Georgia" w:cs="Arial"/>
          <w:i/>
          <w:sz w:val="22"/>
          <w:szCs w:val="22"/>
        </w:rPr>
        <w:t xml:space="preserve"> </w:t>
      </w:r>
      <w:proofErr w:type="spellStart"/>
      <w:r w:rsidRPr="000D470A">
        <w:rPr>
          <w:rFonts w:ascii="Georgia" w:hAnsi="Georgia" w:cs="Arial"/>
          <w:i/>
          <w:sz w:val="22"/>
          <w:szCs w:val="22"/>
        </w:rPr>
        <w:t>artix</w:t>
      </w:r>
      <w:proofErr w:type="spellEnd"/>
      <w:r w:rsidRPr="000D470A">
        <w:rPr>
          <w:rFonts w:ascii="Georgia" w:hAnsi="Georgia" w:cs="Arial"/>
          <w:i/>
          <w:sz w:val="22"/>
          <w:szCs w:val="22"/>
        </w:rPr>
        <w:t>).”.</w:t>
      </w:r>
      <w:r w:rsidRPr="000D470A">
        <w:rPr>
          <w:rFonts w:ascii="Georgia" w:hAnsi="Georgia" w:cs="Arial"/>
          <w:sz w:val="22"/>
          <w:szCs w:val="22"/>
        </w:rPr>
        <w:t xml:space="preserve">  </w:t>
      </w:r>
      <w:r w:rsidRPr="000D470A">
        <w:rPr>
          <w:rFonts w:ascii="Georgia" w:hAnsi="Georgia" w:cs="Arial"/>
          <w:sz w:val="24"/>
          <w:szCs w:val="22"/>
        </w:rPr>
        <w:t xml:space="preserve">Nótese cómo el artículo 30 de la Ley 472 de 1998, sobre acciones populares, ya había </w:t>
      </w:r>
      <w:r w:rsidR="00B53E62" w:rsidRPr="000D470A">
        <w:rPr>
          <w:rFonts w:ascii="Georgia" w:hAnsi="Georgia" w:cs="Arial"/>
          <w:sz w:val="24"/>
          <w:szCs w:val="22"/>
        </w:rPr>
        <w:t xml:space="preserve">consagrado </w:t>
      </w:r>
      <w:r w:rsidR="00214044">
        <w:rPr>
          <w:rFonts w:ascii="Georgia" w:hAnsi="Georgia" w:cs="Arial"/>
          <w:sz w:val="24"/>
          <w:szCs w:val="22"/>
        </w:rPr>
        <w:t xml:space="preserve">por primera vez </w:t>
      </w:r>
      <w:r w:rsidRPr="000D470A">
        <w:rPr>
          <w:rFonts w:ascii="Georgia" w:hAnsi="Georgia" w:cs="Arial"/>
          <w:sz w:val="24"/>
          <w:szCs w:val="22"/>
        </w:rPr>
        <w:t>la doctrina anotada.</w:t>
      </w:r>
    </w:p>
    <w:p w:rsidR="00D759C8" w:rsidRPr="000D470A" w:rsidRDefault="00D759C8" w:rsidP="00D759C8">
      <w:pPr>
        <w:spacing w:line="360" w:lineRule="auto"/>
        <w:jc w:val="both"/>
        <w:rPr>
          <w:rFonts w:ascii="Georgia" w:hAnsi="Georgia" w:cs="Arial"/>
          <w:sz w:val="22"/>
          <w:szCs w:val="22"/>
        </w:rPr>
      </w:pPr>
    </w:p>
    <w:p w:rsidR="00D759C8" w:rsidRDefault="00D759C8" w:rsidP="00D759C8">
      <w:pPr>
        <w:spacing w:line="360" w:lineRule="auto"/>
        <w:jc w:val="both"/>
        <w:rPr>
          <w:rFonts w:ascii="Georgia" w:hAnsi="Georgia" w:cs="Arial"/>
          <w:sz w:val="24"/>
          <w:szCs w:val="24"/>
        </w:rPr>
      </w:pPr>
      <w:r w:rsidRPr="000D470A">
        <w:rPr>
          <w:rFonts w:ascii="Georgia" w:hAnsi="Georgia" w:cs="Arial"/>
          <w:sz w:val="24"/>
          <w:szCs w:val="22"/>
        </w:rPr>
        <w:t xml:space="preserve">En el área de la responsabilidad médica, la posición se conserva en estos </w:t>
      </w:r>
      <w:r w:rsidRPr="000D470A">
        <w:rPr>
          <w:rFonts w:ascii="Georgia" w:hAnsi="Georgia" w:cs="Arial"/>
          <w:sz w:val="24"/>
          <w:szCs w:val="24"/>
        </w:rPr>
        <w:t>días</w:t>
      </w:r>
      <w:r w:rsidRPr="000D470A">
        <w:rPr>
          <w:rStyle w:val="Appelnotedebasdep"/>
          <w:rFonts w:ascii="Georgia" w:hAnsi="Georgia"/>
          <w:sz w:val="24"/>
          <w:szCs w:val="24"/>
        </w:rPr>
        <w:footnoteReference w:id="33"/>
      </w:r>
      <w:r w:rsidRPr="000D470A">
        <w:rPr>
          <w:rFonts w:ascii="Georgia" w:hAnsi="Georgia" w:cs="Arial"/>
          <w:sz w:val="24"/>
          <w:szCs w:val="24"/>
        </w:rPr>
        <w:t>. En todo caso se resalta, que para la resolución de este litigio en particular, no se aplicó la referida teoría.</w:t>
      </w:r>
    </w:p>
    <w:p w:rsidR="000458AF" w:rsidRPr="000D470A" w:rsidRDefault="000458AF" w:rsidP="00D759C8">
      <w:pPr>
        <w:spacing w:line="360" w:lineRule="auto"/>
        <w:jc w:val="both"/>
        <w:rPr>
          <w:rFonts w:ascii="Georgia" w:hAnsi="Georgia" w:cs="Arial"/>
          <w:sz w:val="24"/>
          <w:szCs w:val="24"/>
        </w:rPr>
      </w:pPr>
    </w:p>
    <w:p w:rsidR="00AA5FF0" w:rsidRPr="00852124" w:rsidRDefault="00AA5FF0" w:rsidP="0087064B">
      <w:pPr>
        <w:pStyle w:val="Corpsdetexte"/>
        <w:numPr>
          <w:ilvl w:val="2"/>
          <w:numId w:val="8"/>
        </w:numPr>
        <w:spacing w:line="360" w:lineRule="auto"/>
        <w:rPr>
          <w:rFonts w:ascii="Georgia" w:hAnsi="Georgia" w:cs="Arial"/>
          <w:smallCaps/>
          <w:szCs w:val="24"/>
          <w:lang w:val="es-CO"/>
        </w:rPr>
      </w:pPr>
      <w:r w:rsidRPr="00852124">
        <w:rPr>
          <w:rFonts w:ascii="Georgia" w:hAnsi="Georgia" w:cs="Arial"/>
          <w:smallCaps/>
          <w:szCs w:val="24"/>
          <w:lang w:val="es-CO"/>
        </w:rPr>
        <w:t>El caso concreto objeto de análisis</w:t>
      </w:r>
    </w:p>
    <w:p w:rsidR="009C6EED" w:rsidRDefault="009C6EED" w:rsidP="00926226">
      <w:pPr>
        <w:spacing w:line="360" w:lineRule="auto"/>
        <w:jc w:val="both"/>
        <w:rPr>
          <w:rFonts w:ascii="Georgia" w:hAnsi="Georgia" w:cs="Arial"/>
          <w:bCs/>
          <w:kern w:val="0"/>
          <w:sz w:val="24"/>
          <w:szCs w:val="24"/>
        </w:rPr>
      </w:pPr>
    </w:p>
    <w:p w:rsidR="00926226" w:rsidRPr="00B308A9" w:rsidRDefault="00676DDB" w:rsidP="00926226">
      <w:pPr>
        <w:spacing w:line="360" w:lineRule="auto"/>
        <w:jc w:val="both"/>
        <w:rPr>
          <w:rFonts w:ascii="Georgia" w:hAnsi="Georgia" w:cs="Arial"/>
          <w:bCs/>
          <w:kern w:val="0"/>
          <w:sz w:val="24"/>
          <w:szCs w:val="24"/>
        </w:rPr>
      </w:pPr>
      <w:r w:rsidRPr="00144535">
        <w:rPr>
          <w:rFonts w:ascii="Georgia" w:hAnsi="Georgia" w:cs="Arial"/>
          <w:bCs/>
          <w:kern w:val="0"/>
          <w:sz w:val="24"/>
          <w:szCs w:val="24"/>
        </w:rPr>
        <w:t xml:space="preserve">El primer examen, debe centrarse a la verificación del daño y el condigno perjuicio para la víctima, </w:t>
      </w:r>
      <w:r w:rsidR="00926226" w:rsidRPr="00676DDB">
        <w:rPr>
          <w:rFonts w:ascii="Georgia" w:hAnsi="Georgia" w:cs="Arial"/>
          <w:bCs/>
          <w:kern w:val="0"/>
          <w:sz w:val="24"/>
          <w:szCs w:val="24"/>
        </w:rPr>
        <w:t>en este caso, está registrado en la historia clínica</w:t>
      </w:r>
      <w:r w:rsidR="00FA5C77">
        <w:rPr>
          <w:rFonts w:ascii="Georgia" w:hAnsi="Georgia" w:cs="Arial"/>
          <w:bCs/>
          <w:kern w:val="0"/>
          <w:sz w:val="24"/>
          <w:szCs w:val="24"/>
        </w:rPr>
        <w:t xml:space="preserve"> (Folio </w:t>
      </w:r>
      <w:r w:rsidR="00254F94">
        <w:rPr>
          <w:rFonts w:ascii="Georgia" w:hAnsi="Georgia" w:cs="Arial"/>
          <w:bCs/>
          <w:kern w:val="0"/>
          <w:sz w:val="24"/>
          <w:szCs w:val="24"/>
        </w:rPr>
        <w:t>113</w:t>
      </w:r>
      <w:r w:rsidR="00FA5C77">
        <w:rPr>
          <w:rFonts w:ascii="Georgia" w:hAnsi="Georgia" w:cs="Arial"/>
          <w:bCs/>
          <w:kern w:val="0"/>
          <w:sz w:val="24"/>
          <w:szCs w:val="24"/>
        </w:rPr>
        <w:t>, cuaderno principal</w:t>
      </w:r>
      <w:r w:rsidR="00254F94">
        <w:rPr>
          <w:rFonts w:ascii="Georgia" w:hAnsi="Georgia" w:cs="Arial"/>
          <w:bCs/>
          <w:kern w:val="0"/>
          <w:sz w:val="24"/>
          <w:szCs w:val="24"/>
        </w:rPr>
        <w:t xml:space="preserve"> No.1</w:t>
      </w:r>
      <w:r w:rsidR="00FA5C77">
        <w:rPr>
          <w:rFonts w:ascii="Georgia" w:hAnsi="Georgia" w:cs="Arial"/>
          <w:bCs/>
          <w:kern w:val="0"/>
          <w:sz w:val="24"/>
          <w:szCs w:val="24"/>
        </w:rPr>
        <w:t>)</w:t>
      </w:r>
      <w:r w:rsidR="00926226" w:rsidRPr="00676DDB">
        <w:rPr>
          <w:rFonts w:ascii="Georgia" w:hAnsi="Georgia" w:cs="Arial"/>
          <w:bCs/>
          <w:kern w:val="0"/>
          <w:sz w:val="24"/>
          <w:szCs w:val="24"/>
        </w:rPr>
        <w:t xml:space="preserve">, que </w:t>
      </w:r>
      <w:r w:rsidR="000A3125">
        <w:rPr>
          <w:rFonts w:ascii="Georgia" w:hAnsi="Georgia" w:cs="Arial"/>
          <w:bCs/>
          <w:kern w:val="0"/>
          <w:sz w:val="24"/>
          <w:szCs w:val="24"/>
        </w:rPr>
        <w:t>el señor García López, sufrió un infarto agudo al miocardio y desde ese momento quedó con una enfermedad coronaria</w:t>
      </w:r>
      <w:r w:rsidR="00A837D4">
        <w:rPr>
          <w:rFonts w:ascii="Georgia" w:hAnsi="Georgia" w:cs="Arial"/>
          <w:bCs/>
          <w:kern w:val="0"/>
          <w:sz w:val="24"/>
          <w:szCs w:val="24"/>
        </w:rPr>
        <w:t xml:space="preserve"> que requiere controles</w:t>
      </w:r>
      <w:r w:rsidR="00926226" w:rsidRPr="00676DDB">
        <w:rPr>
          <w:rFonts w:ascii="Georgia" w:hAnsi="Georgia" w:cs="Arial"/>
          <w:bCs/>
          <w:kern w:val="0"/>
          <w:sz w:val="24"/>
          <w:szCs w:val="24"/>
        </w:rPr>
        <w:t>.</w:t>
      </w:r>
      <w:r w:rsidR="0052583F">
        <w:rPr>
          <w:rFonts w:ascii="Georgia" w:hAnsi="Georgia" w:cs="Arial"/>
          <w:bCs/>
          <w:kern w:val="0"/>
          <w:sz w:val="24"/>
          <w:szCs w:val="24"/>
        </w:rPr>
        <w:t xml:space="preserve"> </w:t>
      </w:r>
    </w:p>
    <w:p w:rsidR="00020489" w:rsidRDefault="00020489" w:rsidP="003146EA">
      <w:pPr>
        <w:spacing w:line="360" w:lineRule="auto"/>
        <w:jc w:val="both"/>
        <w:rPr>
          <w:rFonts w:ascii="Georgia" w:hAnsi="Georgia" w:cs="Arial"/>
          <w:bCs/>
          <w:kern w:val="0"/>
          <w:sz w:val="24"/>
          <w:szCs w:val="24"/>
        </w:rPr>
      </w:pPr>
    </w:p>
    <w:p w:rsidR="003146EA" w:rsidRPr="003A5A94" w:rsidRDefault="00676DDB" w:rsidP="003146EA">
      <w:pPr>
        <w:spacing w:line="360" w:lineRule="auto"/>
        <w:jc w:val="both"/>
        <w:rPr>
          <w:rFonts w:ascii="Georgia" w:hAnsi="Georgia" w:cs="Arial"/>
          <w:bCs/>
          <w:kern w:val="0"/>
          <w:sz w:val="24"/>
          <w:szCs w:val="24"/>
        </w:rPr>
      </w:pPr>
      <w:r w:rsidRPr="00B738A2">
        <w:rPr>
          <w:rFonts w:ascii="Georgia" w:hAnsi="Georgia" w:cs="Arial"/>
          <w:bCs/>
          <w:kern w:val="0"/>
          <w:sz w:val="24"/>
          <w:szCs w:val="24"/>
        </w:rPr>
        <w:t>Subsigue</w:t>
      </w:r>
      <w:r w:rsidR="003146EA" w:rsidRPr="00B738A2">
        <w:rPr>
          <w:rFonts w:ascii="Georgia" w:hAnsi="Georgia" w:cs="Arial"/>
          <w:bCs/>
          <w:kern w:val="0"/>
          <w:sz w:val="24"/>
          <w:szCs w:val="24"/>
        </w:rPr>
        <w:t xml:space="preserve">, la </w:t>
      </w:r>
      <w:r w:rsidRPr="00B738A2">
        <w:rPr>
          <w:rFonts w:ascii="Georgia" w:hAnsi="Georgia" w:cs="Arial"/>
          <w:bCs/>
          <w:kern w:val="0"/>
          <w:sz w:val="24"/>
          <w:szCs w:val="24"/>
        </w:rPr>
        <w:t>revisión</w:t>
      </w:r>
      <w:r w:rsidR="003146EA" w:rsidRPr="00B738A2">
        <w:rPr>
          <w:rFonts w:ascii="Georgia" w:hAnsi="Georgia" w:cs="Arial"/>
          <w:bCs/>
          <w:kern w:val="0"/>
          <w:sz w:val="24"/>
          <w:szCs w:val="24"/>
        </w:rPr>
        <w:t xml:space="preserve"> de la conducta culposa endilgada por el hecho médico y su relación</w:t>
      </w:r>
      <w:r w:rsidR="003146EA" w:rsidRPr="003A5A94">
        <w:rPr>
          <w:rFonts w:ascii="Georgia" w:hAnsi="Georgia" w:cs="Arial"/>
          <w:bCs/>
          <w:kern w:val="0"/>
          <w:sz w:val="24"/>
          <w:szCs w:val="24"/>
        </w:rPr>
        <w:t xml:space="preserve"> causal con l</w:t>
      </w:r>
      <w:r w:rsidR="003146EA">
        <w:rPr>
          <w:rFonts w:ascii="Georgia" w:hAnsi="Georgia" w:cs="Arial"/>
          <w:bCs/>
          <w:kern w:val="0"/>
          <w:sz w:val="24"/>
          <w:szCs w:val="24"/>
        </w:rPr>
        <w:t>as secuelas</w:t>
      </w:r>
      <w:r w:rsidR="0052583F">
        <w:rPr>
          <w:rFonts w:ascii="Georgia" w:hAnsi="Georgia" w:cs="Arial"/>
          <w:bCs/>
          <w:kern w:val="0"/>
          <w:sz w:val="24"/>
          <w:szCs w:val="24"/>
        </w:rPr>
        <w:t>,</w:t>
      </w:r>
      <w:r w:rsidR="003146EA">
        <w:rPr>
          <w:rFonts w:ascii="Georgia" w:hAnsi="Georgia" w:cs="Arial"/>
          <w:bCs/>
          <w:kern w:val="0"/>
          <w:sz w:val="24"/>
          <w:szCs w:val="24"/>
        </w:rPr>
        <w:t xml:space="preserve"> que se aduce padece </w:t>
      </w:r>
      <w:r w:rsidR="00A837D4">
        <w:rPr>
          <w:rFonts w:ascii="Georgia" w:hAnsi="Georgia" w:cs="Arial"/>
          <w:bCs/>
          <w:kern w:val="0"/>
          <w:sz w:val="24"/>
          <w:szCs w:val="24"/>
        </w:rPr>
        <w:t>e</w:t>
      </w:r>
      <w:r w:rsidR="003146EA">
        <w:rPr>
          <w:rFonts w:ascii="Georgia" w:hAnsi="Georgia" w:cs="Arial"/>
          <w:bCs/>
          <w:kern w:val="0"/>
          <w:sz w:val="24"/>
          <w:szCs w:val="24"/>
        </w:rPr>
        <w:t xml:space="preserve">l señor </w:t>
      </w:r>
      <w:r w:rsidR="00A837D4">
        <w:rPr>
          <w:rFonts w:ascii="Georgia" w:hAnsi="Georgia" w:cs="Arial"/>
          <w:bCs/>
          <w:kern w:val="0"/>
          <w:sz w:val="24"/>
          <w:szCs w:val="24"/>
        </w:rPr>
        <w:t xml:space="preserve">Mario García </w:t>
      </w:r>
      <w:r w:rsidR="00AE720C">
        <w:rPr>
          <w:rFonts w:ascii="Georgia" w:hAnsi="Georgia" w:cs="Arial"/>
          <w:bCs/>
          <w:kern w:val="0"/>
          <w:sz w:val="24"/>
          <w:szCs w:val="24"/>
        </w:rPr>
        <w:t>López</w:t>
      </w:r>
      <w:r w:rsidR="00D55537">
        <w:rPr>
          <w:rFonts w:ascii="Georgia" w:hAnsi="Georgia" w:cs="Arial"/>
          <w:bCs/>
          <w:kern w:val="0"/>
          <w:sz w:val="24"/>
          <w:szCs w:val="24"/>
        </w:rPr>
        <w:t xml:space="preserve">, luego de </w:t>
      </w:r>
      <w:r w:rsidR="00B6189E">
        <w:rPr>
          <w:rFonts w:ascii="Georgia" w:hAnsi="Georgia" w:cs="Arial"/>
          <w:bCs/>
          <w:kern w:val="0"/>
          <w:sz w:val="24"/>
          <w:szCs w:val="24"/>
        </w:rPr>
        <w:t xml:space="preserve">padecer </w:t>
      </w:r>
      <w:r w:rsidR="007F1B02">
        <w:rPr>
          <w:rFonts w:ascii="Georgia" w:hAnsi="Georgia" w:cs="Arial"/>
          <w:bCs/>
          <w:kern w:val="0"/>
          <w:sz w:val="24"/>
          <w:szCs w:val="24"/>
        </w:rPr>
        <w:t>ese episodio</w:t>
      </w:r>
      <w:r w:rsidR="003146EA" w:rsidRPr="003A5A94">
        <w:rPr>
          <w:rFonts w:ascii="Georgia" w:hAnsi="Georgia" w:cs="Arial"/>
          <w:bCs/>
          <w:kern w:val="0"/>
          <w:sz w:val="24"/>
          <w:szCs w:val="24"/>
        </w:rPr>
        <w:t xml:space="preserve">. Al efecto, la cuestión medular se circunscribe a los presupuestos de culpabilidad y causalidad, para luego descartada alguna </w:t>
      </w:r>
      <w:proofErr w:type="spellStart"/>
      <w:r w:rsidR="003146EA" w:rsidRPr="003A5A94">
        <w:rPr>
          <w:rFonts w:ascii="Georgia" w:hAnsi="Georgia" w:cs="Arial"/>
          <w:bCs/>
          <w:kern w:val="0"/>
          <w:sz w:val="24"/>
          <w:szCs w:val="24"/>
        </w:rPr>
        <w:t>exonerante</w:t>
      </w:r>
      <w:proofErr w:type="spellEnd"/>
      <w:r w:rsidR="00FA7BA9">
        <w:rPr>
          <w:rFonts w:ascii="Georgia" w:hAnsi="Georgia" w:cs="Arial"/>
          <w:bCs/>
          <w:kern w:val="0"/>
          <w:sz w:val="24"/>
          <w:szCs w:val="24"/>
        </w:rPr>
        <w:t xml:space="preserve">, </w:t>
      </w:r>
      <w:r w:rsidR="003146EA">
        <w:rPr>
          <w:rFonts w:ascii="Georgia" w:hAnsi="Georgia" w:cs="Arial"/>
          <w:bCs/>
          <w:kern w:val="0"/>
          <w:sz w:val="24"/>
          <w:szCs w:val="24"/>
        </w:rPr>
        <w:t xml:space="preserve"> </w:t>
      </w:r>
      <w:r w:rsidR="003146EA" w:rsidRPr="003A5A94">
        <w:rPr>
          <w:rFonts w:ascii="Georgia" w:hAnsi="Georgia" w:cs="Arial"/>
          <w:bCs/>
          <w:kern w:val="0"/>
          <w:sz w:val="24"/>
          <w:szCs w:val="24"/>
        </w:rPr>
        <w:t xml:space="preserve">declarar si hubo o no responsabilidad jurídica. </w:t>
      </w:r>
    </w:p>
    <w:p w:rsidR="00A86BF0" w:rsidRDefault="00A86BF0" w:rsidP="00A86BF0">
      <w:pPr>
        <w:spacing w:line="360" w:lineRule="auto"/>
        <w:jc w:val="both"/>
        <w:rPr>
          <w:rFonts w:ascii="Georgia" w:hAnsi="Georgia" w:cs="Arial"/>
          <w:sz w:val="24"/>
          <w:szCs w:val="24"/>
          <w:lang w:val="es-CO"/>
        </w:rPr>
      </w:pPr>
    </w:p>
    <w:p w:rsidR="003A5A94" w:rsidRPr="003A5A94" w:rsidRDefault="00AE720C" w:rsidP="003A5A94">
      <w:pPr>
        <w:widowControl/>
        <w:overflowPunct/>
        <w:spacing w:line="360" w:lineRule="auto"/>
        <w:jc w:val="both"/>
        <w:rPr>
          <w:rFonts w:ascii="Georgia" w:hAnsi="Georgia" w:cs="Arial"/>
          <w:bCs/>
          <w:kern w:val="0"/>
          <w:sz w:val="24"/>
          <w:szCs w:val="24"/>
        </w:rPr>
      </w:pPr>
      <w:r w:rsidRPr="003A5A94">
        <w:rPr>
          <w:rFonts w:ascii="Georgia" w:hAnsi="Georgia" w:cs="Arial"/>
          <w:bCs/>
          <w:kern w:val="0"/>
          <w:sz w:val="24"/>
          <w:szCs w:val="24"/>
        </w:rPr>
        <w:t>Inevitable</w:t>
      </w:r>
      <w:r w:rsidR="003A5A94" w:rsidRPr="003A5A94">
        <w:rPr>
          <w:rFonts w:ascii="Georgia" w:hAnsi="Georgia" w:cs="Arial"/>
          <w:bCs/>
          <w:kern w:val="0"/>
          <w:sz w:val="24"/>
          <w:szCs w:val="24"/>
        </w:rPr>
        <w:t xml:space="preserve"> resaltar que las categorías conceptuales de culpabilidad y causalidad, en la dogmática de la responsabilidad, contractual o extracontractual, civil o estatal, guardan diferencias sustanciales, son autónomas, aunque se relacionan. </w:t>
      </w:r>
      <w:r w:rsidR="003A5A94" w:rsidRPr="003A5A94">
        <w:rPr>
          <w:rFonts w:ascii="Georgia" w:hAnsi="Georgia" w:cs="Arial"/>
          <w:kern w:val="0"/>
          <w:sz w:val="24"/>
          <w:szCs w:val="24"/>
        </w:rPr>
        <w:t>La culpabilidad como fundamento, se refiere a la valoración subjetiva de una conducta</w:t>
      </w:r>
      <w:r w:rsidR="003A5A94" w:rsidRPr="003A5A94">
        <w:rPr>
          <w:rStyle w:val="Appelnotedebasdep"/>
          <w:rFonts w:ascii="Georgia" w:hAnsi="Georgia"/>
          <w:kern w:val="0"/>
          <w:sz w:val="24"/>
          <w:szCs w:val="24"/>
        </w:rPr>
        <w:footnoteReference w:id="34"/>
      </w:r>
      <w:r w:rsidR="003A5A94" w:rsidRPr="003A5A94">
        <w:rPr>
          <w:rFonts w:ascii="Georgia" w:hAnsi="Georgia" w:cs="Arial"/>
          <w:kern w:val="0"/>
          <w:sz w:val="24"/>
          <w:szCs w:val="24"/>
          <w:vertAlign w:val="superscript"/>
        </w:rPr>
        <w:t>-</w:t>
      </w:r>
      <w:r w:rsidR="003A5A94" w:rsidRPr="003A5A94">
        <w:rPr>
          <w:rStyle w:val="Appelnotedebasdep"/>
          <w:rFonts w:ascii="Georgia" w:hAnsi="Georgia"/>
          <w:kern w:val="0"/>
          <w:sz w:val="24"/>
          <w:szCs w:val="24"/>
        </w:rPr>
        <w:footnoteReference w:id="35"/>
      </w:r>
      <w:r w:rsidR="003A5A94" w:rsidRPr="003A5A94">
        <w:rPr>
          <w:rFonts w:ascii="Georgia" w:hAnsi="Georgia" w:cs="Arial"/>
          <w:kern w:val="0"/>
          <w:sz w:val="24"/>
          <w:szCs w:val="24"/>
        </w:rPr>
        <w:t>, mientras que la causalidad es la constatación objetiva de una relación natural de causa-efecto, no admite presunciones y siempre debe probarse</w:t>
      </w:r>
      <w:r w:rsidR="003A5A94" w:rsidRPr="003A5A94">
        <w:rPr>
          <w:rStyle w:val="Appelnotedebasdep"/>
          <w:rFonts w:ascii="Georgia" w:hAnsi="Georgia"/>
          <w:kern w:val="0"/>
          <w:sz w:val="24"/>
          <w:szCs w:val="24"/>
        </w:rPr>
        <w:footnoteReference w:id="36"/>
      </w:r>
      <w:r w:rsidR="003A5A94" w:rsidRPr="003A5A94">
        <w:rPr>
          <w:rFonts w:ascii="Georgia" w:hAnsi="Georgia" w:cs="Arial"/>
          <w:kern w:val="0"/>
          <w:sz w:val="24"/>
          <w:szCs w:val="24"/>
        </w:rPr>
        <w:t>, por su parte la culpabilidad si las tiene y desde luego relevan de su acreditación (Artículos 2353 y 2356, CC, entre otras).</w:t>
      </w:r>
    </w:p>
    <w:p w:rsidR="003A5A94" w:rsidRDefault="003A5A94" w:rsidP="003A5A94">
      <w:pPr>
        <w:spacing w:line="360" w:lineRule="auto"/>
        <w:jc w:val="both"/>
        <w:rPr>
          <w:rFonts w:ascii="Georgia" w:hAnsi="Georgia" w:cs="Arial"/>
          <w:bCs/>
          <w:kern w:val="0"/>
          <w:sz w:val="24"/>
          <w:szCs w:val="24"/>
        </w:rPr>
      </w:pPr>
    </w:p>
    <w:p w:rsidR="007F1B02" w:rsidRDefault="007F1B02" w:rsidP="003A5A94">
      <w:pPr>
        <w:spacing w:line="360" w:lineRule="auto"/>
        <w:jc w:val="both"/>
        <w:rPr>
          <w:rFonts w:ascii="Georgia" w:hAnsi="Georgia" w:cs="Arial"/>
          <w:bCs/>
          <w:kern w:val="0"/>
          <w:sz w:val="24"/>
          <w:szCs w:val="24"/>
        </w:rPr>
      </w:pPr>
      <w:r>
        <w:rPr>
          <w:rFonts w:ascii="Georgia" w:hAnsi="Georgia" w:cs="Arial"/>
          <w:bCs/>
          <w:kern w:val="0"/>
          <w:sz w:val="24"/>
          <w:szCs w:val="24"/>
        </w:rPr>
        <w:t>El cuestionamiento puntual es porque se considera que el recaudo probatorio es suficiente para establecer que hubo un inadecuado diagnóstico, ya que</w:t>
      </w:r>
      <w:r w:rsidR="00EB6E2A">
        <w:rPr>
          <w:rFonts w:ascii="Georgia" w:hAnsi="Georgia" w:cs="Arial"/>
          <w:bCs/>
          <w:kern w:val="0"/>
          <w:sz w:val="24"/>
          <w:szCs w:val="24"/>
        </w:rPr>
        <w:t xml:space="preserve"> faltó rigurosidad en la valoración inicial, </w:t>
      </w:r>
      <w:r>
        <w:rPr>
          <w:rFonts w:ascii="Georgia" w:hAnsi="Georgia" w:cs="Arial"/>
          <w:bCs/>
          <w:kern w:val="0"/>
          <w:sz w:val="24"/>
          <w:szCs w:val="24"/>
        </w:rPr>
        <w:t>dejó de acudirse a exámenes complementarios y demás medios que permitieran establecer la patología padecida durante los días 24 y 25-02-2013.</w:t>
      </w:r>
    </w:p>
    <w:p w:rsidR="007F1B02" w:rsidRDefault="007F1B02" w:rsidP="003A5A94">
      <w:pPr>
        <w:spacing w:line="360" w:lineRule="auto"/>
        <w:jc w:val="both"/>
        <w:rPr>
          <w:rFonts w:ascii="Georgia" w:hAnsi="Georgia" w:cs="Arial"/>
          <w:bCs/>
          <w:kern w:val="0"/>
          <w:sz w:val="24"/>
          <w:szCs w:val="24"/>
        </w:rPr>
      </w:pPr>
    </w:p>
    <w:p w:rsidR="00AC6731" w:rsidRPr="00B47F4A" w:rsidRDefault="00AC6731" w:rsidP="00AC6731">
      <w:pPr>
        <w:spacing w:line="360" w:lineRule="auto"/>
        <w:jc w:val="both"/>
        <w:rPr>
          <w:rFonts w:ascii="Georgia" w:hAnsi="Georgia" w:cs="Arial"/>
          <w:bCs/>
          <w:kern w:val="0"/>
          <w:sz w:val="24"/>
          <w:szCs w:val="24"/>
        </w:rPr>
      </w:pPr>
      <w:r w:rsidRPr="00B47F4A">
        <w:rPr>
          <w:rFonts w:ascii="Georgia" w:hAnsi="Georgia" w:cs="Arial"/>
          <w:bCs/>
          <w:kern w:val="0"/>
          <w:sz w:val="24"/>
          <w:szCs w:val="24"/>
        </w:rPr>
        <w:t>Así las cosas, necesario es memorar que el diagnóstico (Artículos 10º y 12º, Ley 23 de 1981) es la fase encaminada a determinar el cuadro clínico del paciente, en concreto para precisar la patología que padece, así lo define el profesor Jaramillo J., en su obra</w:t>
      </w:r>
      <w:r w:rsidRPr="00B47F4A">
        <w:rPr>
          <w:rStyle w:val="Appelnotedebasdep"/>
          <w:rFonts w:ascii="Georgia" w:hAnsi="Georgia"/>
          <w:bCs/>
          <w:kern w:val="0"/>
          <w:sz w:val="24"/>
          <w:szCs w:val="24"/>
        </w:rPr>
        <w:footnoteReference w:id="37"/>
      </w:r>
      <w:r w:rsidRPr="00B47F4A">
        <w:rPr>
          <w:rFonts w:ascii="Georgia" w:hAnsi="Georgia" w:cs="Arial"/>
          <w:bCs/>
          <w:kern w:val="0"/>
          <w:sz w:val="24"/>
          <w:szCs w:val="24"/>
        </w:rPr>
        <w:t xml:space="preserve">; </w:t>
      </w:r>
      <w:r w:rsidRPr="00B47F4A">
        <w:rPr>
          <w:rFonts w:ascii="Georgia" w:hAnsi="Georgia" w:cs="Arial"/>
          <w:sz w:val="24"/>
        </w:rPr>
        <w:t>se considera uno de los actos médicos más relevantes en la práctica de la medicina porque a partir de él, se diseña el tratamiento a seguir</w:t>
      </w:r>
      <w:r w:rsidRPr="00B47F4A">
        <w:rPr>
          <w:rStyle w:val="Appelnotedebasdep"/>
          <w:rFonts w:ascii="Georgia" w:hAnsi="Georgia"/>
          <w:sz w:val="24"/>
        </w:rPr>
        <w:footnoteReference w:id="38"/>
      </w:r>
      <w:r w:rsidRPr="00B47F4A">
        <w:rPr>
          <w:rFonts w:ascii="Georgia" w:hAnsi="Georgia" w:cs="Arial"/>
          <w:sz w:val="24"/>
        </w:rPr>
        <w:t>, para tal propósito el médico realizará el examen físico, con la práctica de ayudas diagnósticas e incluso con procedimientos exploratorios.</w:t>
      </w:r>
    </w:p>
    <w:p w:rsidR="00AC6731" w:rsidRPr="00B47F4A" w:rsidRDefault="00AC6731" w:rsidP="00AC6731">
      <w:pPr>
        <w:spacing w:line="360" w:lineRule="auto"/>
        <w:jc w:val="both"/>
        <w:rPr>
          <w:rFonts w:ascii="Georgia" w:hAnsi="Georgia" w:cs="Arial"/>
          <w:sz w:val="24"/>
        </w:rPr>
      </w:pPr>
    </w:p>
    <w:p w:rsidR="00AC6731" w:rsidRPr="00B47F4A" w:rsidRDefault="00AC6731" w:rsidP="00AC6731">
      <w:pPr>
        <w:spacing w:line="360" w:lineRule="auto"/>
        <w:jc w:val="both"/>
        <w:rPr>
          <w:rFonts w:ascii="Georgia" w:hAnsi="Georgia" w:cs="Arial"/>
          <w:sz w:val="24"/>
        </w:rPr>
      </w:pPr>
      <w:r w:rsidRPr="00B47F4A">
        <w:rPr>
          <w:rFonts w:ascii="Georgia" w:hAnsi="Georgia" w:cs="Arial"/>
          <w:sz w:val="24"/>
        </w:rPr>
        <w:t>Puede acaecer sin embargo, que en ese proceso, se evidencie un diagnóstico diferencial, pues la sintomatología que sufre el paciente puede encuadrar en dos o más esquemas científicos que el profesional debe tener en mente como hipótesis, de allí la importancia de tomar en cuenta la información que brinda el estado de la persona en tratamiento, durante un tiempo adecuado, que permita observar el progreso de las condiciones de salud del paciente, de manera que pueda ajustar los juicios de diagnóstico a dicha evolución</w:t>
      </w:r>
      <w:r w:rsidRPr="00B47F4A">
        <w:rPr>
          <w:rStyle w:val="Appelnotedebasdep"/>
          <w:rFonts w:ascii="Georgia" w:hAnsi="Georgia"/>
          <w:sz w:val="24"/>
        </w:rPr>
        <w:footnoteReference w:id="39"/>
      </w:r>
      <w:r w:rsidRPr="00B47F4A">
        <w:rPr>
          <w:rFonts w:ascii="Georgia" w:hAnsi="Georgia" w:cs="Arial"/>
          <w:sz w:val="24"/>
        </w:rPr>
        <w:t xml:space="preserve">. </w:t>
      </w:r>
    </w:p>
    <w:p w:rsidR="00AC6731" w:rsidRDefault="00AC6731" w:rsidP="00AC6731">
      <w:pPr>
        <w:spacing w:line="360" w:lineRule="auto"/>
        <w:jc w:val="both"/>
        <w:rPr>
          <w:rFonts w:ascii="Georgia" w:hAnsi="Georgia" w:cs="Arial"/>
          <w:sz w:val="24"/>
          <w:szCs w:val="24"/>
        </w:rPr>
      </w:pPr>
      <w:r w:rsidRPr="00B47F4A">
        <w:rPr>
          <w:rFonts w:ascii="Georgia" w:hAnsi="Georgia" w:cs="Arial"/>
          <w:sz w:val="24"/>
        </w:rPr>
        <w:t>Planteado lo anterior, indispensable señalar que el tema de prueba</w:t>
      </w:r>
      <w:r w:rsidRPr="00B47F4A">
        <w:rPr>
          <w:rStyle w:val="Appelnotedebasdep"/>
          <w:rFonts w:ascii="Georgia" w:hAnsi="Georgia"/>
          <w:sz w:val="24"/>
        </w:rPr>
        <w:footnoteReference w:id="40"/>
      </w:r>
      <w:r w:rsidRPr="00B47F4A">
        <w:rPr>
          <w:rFonts w:ascii="Georgia" w:hAnsi="Georgia" w:cs="Arial"/>
          <w:sz w:val="24"/>
        </w:rPr>
        <w:t xml:space="preserve"> frente al “</w:t>
      </w:r>
      <w:r w:rsidRPr="00B47F4A">
        <w:rPr>
          <w:rFonts w:ascii="Georgia" w:hAnsi="Georgia" w:cs="Arial"/>
          <w:i/>
          <w:sz w:val="24"/>
        </w:rPr>
        <w:t>error de diagnóstico</w:t>
      </w:r>
      <w:r w:rsidRPr="00B47F4A">
        <w:rPr>
          <w:rFonts w:ascii="Georgia" w:hAnsi="Georgia" w:cs="Arial"/>
          <w:sz w:val="24"/>
        </w:rPr>
        <w:t xml:space="preserve">” </w:t>
      </w:r>
      <w:r>
        <w:rPr>
          <w:rFonts w:ascii="Georgia" w:hAnsi="Georgia" w:cs="Arial"/>
          <w:sz w:val="24"/>
        </w:rPr>
        <w:t>debe</w:t>
      </w:r>
      <w:r w:rsidR="00B6189E">
        <w:rPr>
          <w:rFonts w:ascii="Georgia" w:hAnsi="Georgia" w:cs="Arial"/>
          <w:sz w:val="24"/>
        </w:rPr>
        <w:t xml:space="preserve"> </w:t>
      </w:r>
      <w:r w:rsidRPr="00B47F4A">
        <w:rPr>
          <w:rFonts w:ascii="Georgia" w:hAnsi="Georgia" w:cs="Arial"/>
          <w:sz w:val="24"/>
        </w:rPr>
        <w:t>gira</w:t>
      </w:r>
      <w:r>
        <w:rPr>
          <w:rFonts w:ascii="Georgia" w:hAnsi="Georgia" w:cs="Arial"/>
          <w:sz w:val="24"/>
        </w:rPr>
        <w:t>r</w:t>
      </w:r>
      <w:r w:rsidRPr="00B47F4A">
        <w:rPr>
          <w:rFonts w:ascii="Georgia" w:hAnsi="Georgia" w:cs="Arial"/>
          <w:sz w:val="24"/>
        </w:rPr>
        <w:t xml:space="preserve"> en torno a si l</w:t>
      </w:r>
      <w:r w:rsidR="00EB6E2A">
        <w:rPr>
          <w:rFonts w:ascii="Georgia" w:hAnsi="Georgia" w:cs="Arial"/>
          <w:sz w:val="24"/>
        </w:rPr>
        <w:t>os</w:t>
      </w:r>
      <w:r w:rsidRPr="00B47F4A">
        <w:rPr>
          <w:rFonts w:ascii="Georgia" w:hAnsi="Georgia" w:cs="Arial"/>
          <w:sz w:val="24"/>
        </w:rPr>
        <w:t xml:space="preserve"> médico</w:t>
      </w:r>
      <w:r w:rsidR="00EB6E2A">
        <w:rPr>
          <w:rFonts w:ascii="Georgia" w:hAnsi="Georgia" w:cs="Arial"/>
          <w:sz w:val="24"/>
        </w:rPr>
        <w:t>s</w:t>
      </w:r>
      <w:r w:rsidRPr="00B47F4A">
        <w:rPr>
          <w:rFonts w:ascii="Georgia" w:hAnsi="Georgia" w:cs="Arial"/>
          <w:sz w:val="24"/>
        </w:rPr>
        <w:t xml:space="preserve"> agot</w:t>
      </w:r>
      <w:r w:rsidR="00EB6E2A">
        <w:rPr>
          <w:rFonts w:ascii="Georgia" w:hAnsi="Georgia" w:cs="Arial"/>
          <w:sz w:val="24"/>
        </w:rPr>
        <w:t xml:space="preserve">aron </w:t>
      </w:r>
      <w:r w:rsidRPr="00B47F4A">
        <w:rPr>
          <w:rFonts w:ascii="Georgia" w:hAnsi="Georgia" w:cs="Arial"/>
          <w:sz w:val="24"/>
        </w:rPr>
        <w:t>todos los medios de que disponía</w:t>
      </w:r>
      <w:r w:rsidR="00EB6E2A">
        <w:rPr>
          <w:rFonts w:ascii="Georgia" w:hAnsi="Georgia" w:cs="Arial"/>
          <w:sz w:val="24"/>
        </w:rPr>
        <w:t>n</w:t>
      </w:r>
      <w:r w:rsidRPr="00B47F4A">
        <w:rPr>
          <w:rFonts w:ascii="Georgia" w:hAnsi="Georgia" w:cs="Arial"/>
          <w:sz w:val="24"/>
        </w:rPr>
        <w:t xml:space="preserve"> y aconsejaba la </w:t>
      </w:r>
      <w:proofErr w:type="spellStart"/>
      <w:r w:rsidRPr="00B47F4A">
        <w:rPr>
          <w:rFonts w:ascii="Georgia" w:hAnsi="Georgia" w:cs="Arial"/>
          <w:i/>
          <w:sz w:val="24"/>
        </w:rPr>
        <w:t>lex</w:t>
      </w:r>
      <w:proofErr w:type="spellEnd"/>
      <w:r w:rsidRPr="00B47F4A">
        <w:rPr>
          <w:rFonts w:ascii="Georgia" w:hAnsi="Georgia" w:cs="Arial"/>
          <w:i/>
          <w:sz w:val="24"/>
        </w:rPr>
        <w:t xml:space="preserve"> </w:t>
      </w:r>
      <w:proofErr w:type="spellStart"/>
      <w:r w:rsidRPr="00B47F4A">
        <w:rPr>
          <w:rFonts w:ascii="Georgia" w:hAnsi="Georgia" w:cs="Arial"/>
          <w:i/>
          <w:sz w:val="24"/>
        </w:rPr>
        <w:t>artis</w:t>
      </w:r>
      <w:proofErr w:type="spellEnd"/>
      <w:r w:rsidRPr="00B47F4A">
        <w:rPr>
          <w:rFonts w:ascii="Georgia" w:hAnsi="Georgia" w:cs="Arial"/>
          <w:i/>
          <w:sz w:val="24"/>
        </w:rPr>
        <w:t xml:space="preserve"> ad hoc</w:t>
      </w:r>
      <w:r w:rsidRPr="00B47F4A">
        <w:rPr>
          <w:rFonts w:ascii="Georgia" w:hAnsi="Georgia" w:cs="Arial"/>
          <w:sz w:val="24"/>
        </w:rPr>
        <w:t xml:space="preserve"> al realizarlo, así como si se hallaba fundado en </w:t>
      </w:r>
      <w:r w:rsidRPr="00B47F4A">
        <w:rPr>
          <w:rFonts w:ascii="Georgia" w:hAnsi="Georgia" w:cs="Arial"/>
          <w:sz w:val="24"/>
        </w:rPr>
        <w:lastRenderedPageBreak/>
        <w:t>la totalidad de los estudios y exámenes especializados requeridos en el caso (</w:t>
      </w:r>
      <w:r>
        <w:rPr>
          <w:rFonts w:ascii="Georgia" w:hAnsi="Georgia" w:cs="Arial"/>
          <w:sz w:val="24"/>
        </w:rPr>
        <w:t>Paraclínicos o especializados)</w:t>
      </w:r>
      <w:r w:rsidR="00B6189E">
        <w:rPr>
          <w:rFonts w:ascii="Georgia" w:hAnsi="Georgia" w:cs="Arial"/>
          <w:sz w:val="24"/>
        </w:rPr>
        <w:t xml:space="preserve">; </w:t>
      </w:r>
      <w:r w:rsidR="00DD6B04">
        <w:rPr>
          <w:rFonts w:ascii="Georgia" w:hAnsi="Georgia" w:cs="Arial"/>
          <w:sz w:val="24"/>
          <w:szCs w:val="24"/>
        </w:rPr>
        <w:t>empero</w:t>
      </w:r>
      <w:r w:rsidRPr="009F06A6">
        <w:rPr>
          <w:rFonts w:ascii="Georgia" w:hAnsi="Georgia" w:cs="Arial"/>
          <w:sz w:val="24"/>
        </w:rPr>
        <w:t xml:space="preserve">, resulta que en este caso, ninguna </w:t>
      </w:r>
      <w:r w:rsidR="00DD6B04">
        <w:rPr>
          <w:rFonts w:ascii="Georgia" w:hAnsi="Georgia" w:cs="Arial"/>
          <w:sz w:val="24"/>
        </w:rPr>
        <w:t>medio probatorio así lo indica</w:t>
      </w:r>
      <w:r w:rsidRPr="009F06A6">
        <w:rPr>
          <w:rFonts w:ascii="Georgia" w:hAnsi="Georgia" w:cs="Arial"/>
          <w:sz w:val="24"/>
          <w:szCs w:val="24"/>
        </w:rPr>
        <w:t>, la cuestión qued</w:t>
      </w:r>
      <w:r>
        <w:rPr>
          <w:rFonts w:ascii="Georgia" w:hAnsi="Georgia" w:cs="Arial"/>
          <w:sz w:val="24"/>
          <w:szCs w:val="24"/>
        </w:rPr>
        <w:t>ó</w:t>
      </w:r>
      <w:r w:rsidRPr="009F06A6">
        <w:rPr>
          <w:rFonts w:ascii="Georgia" w:hAnsi="Georgia" w:cs="Arial"/>
          <w:sz w:val="24"/>
          <w:szCs w:val="24"/>
        </w:rPr>
        <w:t xml:space="preserve"> en una mera afirmación, que huérfana de soporte </w:t>
      </w:r>
      <w:r w:rsidRPr="00DF6545">
        <w:rPr>
          <w:rFonts w:ascii="Georgia" w:hAnsi="Georgia" w:cs="Arial"/>
          <w:sz w:val="24"/>
          <w:szCs w:val="24"/>
          <w:u w:val="single"/>
        </w:rPr>
        <w:t>científico o técnico</w:t>
      </w:r>
      <w:r w:rsidRPr="009F06A6">
        <w:rPr>
          <w:rFonts w:ascii="Georgia" w:hAnsi="Georgia" w:cs="Arial"/>
          <w:sz w:val="24"/>
          <w:szCs w:val="24"/>
        </w:rPr>
        <w:t xml:space="preserve">, como impera para asuntos como este, apenas configura una hipótesis insuficiente para el propósito querido. </w:t>
      </w:r>
    </w:p>
    <w:p w:rsidR="00B225C2" w:rsidRDefault="00B225C2" w:rsidP="00AC6731">
      <w:pPr>
        <w:spacing w:line="360" w:lineRule="auto"/>
        <w:jc w:val="both"/>
        <w:rPr>
          <w:rFonts w:ascii="Georgia" w:hAnsi="Georgia" w:cs="Arial"/>
          <w:sz w:val="24"/>
          <w:szCs w:val="24"/>
        </w:rPr>
      </w:pPr>
    </w:p>
    <w:p w:rsidR="00EB6E2A" w:rsidRPr="007C4F5A" w:rsidRDefault="00AC6731" w:rsidP="00EB6E2A">
      <w:pPr>
        <w:spacing w:line="360" w:lineRule="auto"/>
        <w:jc w:val="both"/>
        <w:rPr>
          <w:rFonts w:ascii="Georgia" w:hAnsi="Georgia" w:cs="Arial"/>
          <w:sz w:val="24"/>
          <w:szCs w:val="24"/>
        </w:rPr>
      </w:pPr>
      <w:r>
        <w:rPr>
          <w:rFonts w:ascii="Georgia" w:hAnsi="Georgia" w:cs="Arial"/>
          <w:sz w:val="24"/>
          <w:szCs w:val="24"/>
        </w:rPr>
        <w:t>Nótese</w:t>
      </w:r>
      <w:r w:rsidR="00EB6E2A">
        <w:rPr>
          <w:rFonts w:ascii="Georgia" w:hAnsi="Georgia" w:cs="Arial"/>
          <w:sz w:val="24"/>
          <w:szCs w:val="24"/>
        </w:rPr>
        <w:t xml:space="preserve"> que </w:t>
      </w:r>
      <w:r w:rsidR="008137E9">
        <w:rPr>
          <w:rFonts w:ascii="Georgia" w:hAnsi="Georgia" w:cs="Arial"/>
          <w:sz w:val="24"/>
          <w:szCs w:val="24"/>
        </w:rPr>
        <w:t xml:space="preserve">el </w:t>
      </w:r>
      <w:r w:rsidR="00EB6E2A" w:rsidRPr="007C4F5A">
        <w:rPr>
          <w:rFonts w:ascii="Georgia" w:hAnsi="Georgia" w:cs="Arial"/>
          <w:sz w:val="24"/>
          <w:szCs w:val="22"/>
        </w:rPr>
        <w:t xml:space="preserve">cúmulo probatorio está compuesto por: (i) La historia clínica (Folios 12 a 214, cuaderno principal No.1), que como tal únicamente registra cronológicamente los servicios brindados al actor y que solamente constituiría un indicio de responsabilidad, si </w:t>
      </w:r>
      <w:r w:rsidR="00B53E62">
        <w:rPr>
          <w:rFonts w:ascii="Georgia" w:hAnsi="Georgia" w:cs="Arial"/>
          <w:sz w:val="24"/>
          <w:szCs w:val="22"/>
        </w:rPr>
        <w:t xml:space="preserve">le </w:t>
      </w:r>
      <w:r w:rsidR="00EB6E2A" w:rsidRPr="007C4F5A">
        <w:rPr>
          <w:rFonts w:ascii="Georgia" w:hAnsi="Georgia" w:cs="Arial"/>
          <w:sz w:val="24"/>
          <w:szCs w:val="22"/>
        </w:rPr>
        <w:t>falt</w:t>
      </w:r>
      <w:r w:rsidR="00B53E62">
        <w:rPr>
          <w:rFonts w:ascii="Georgia" w:hAnsi="Georgia" w:cs="Arial"/>
          <w:sz w:val="24"/>
          <w:szCs w:val="22"/>
        </w:rPr>
        <w:t xml:space="preserve">ase </w:t>
      </w:r>
      <w:r w:rsidR="00EB6E2A" w:rsidRPr="007C4F5A">
        <w:rPr>
          <w:rFonts w:ascii="Georgia" w:hAnsi="Georgia" w:cs="Arial"/>
          <w:sz w:val="24"/>
          <w:szCs w:val="22"/>
        </w:rPr>
        <w:t xml:space="preserve">claridad, orden, </w:t>
      </w:r>
      <w:r w:rsidR="00B53E62">
        <w:rPr>
          <w:rFonts w:ascii="Georgia" w:hAnsi="Georgia" w:cs="Arial"/>
          <w:sz w:val="24"/>
          <w:szCs w:val="22"/>
        </w:rPr>
        <w:t>o fuese incompleta</w:t>
      </w:r>
      <w:r w:rsidR="00EB6E2A" w:rsidRPr="007C4F5A">
        <w:rPr>
          <w:rFonts w:ascii="Georgia" w:hAnsi="Georgia" w:cs="Arial"/>
          <w:sz w:val="24"/>
          <w:szCs w:val="22"/>
        </w:rPr>
        <w:t>, alterada o con enmendaduras, según ha señalado la doctrina del órgano de cierre de la especialidad (CSJ)</w:t>
      </w:r>
      <w:r w:rsidR="00EB6E2A" w:rsidRPr="007C4F5A">
        <w:rPr>
          <w:rStyle w:val="Appelnotedebasdep"/>
          <w:rFonts w:ascii="Georgia" w:hAnsi="Georgia"/>
          <w:sz w:val="24"/>
          <w:szCs w:val="22"/>
        </w:rPr>
        <w:footnoteReference w:id="41"/>
      </w:r>
      <w:r w:rsidR="00EB6E2A" w:rsidRPr="007C4F5A">
        <w:rPr>
          <w:rFonts w:ascii="Georgia" w:hAnsi="Georgia" w:cs="Arial"/>
          <w:sz w:val="24"/>
          <w:szCs w:val="22"/>
        </w:rPr>
        <w:t xml:space="preserve"> y que en todo caso, </w:t>
      </w:r>
      <w:r w:rsidR="00EB6E2A" w:rsidRPr="007C4F5A">
        <w:rPr>
          <w:rFonts w:ascii="Georgia" w:hAnsi="Georgia" w:cs="Arial"/>
          <w:sz w:val="22"/>
          <w:szCs w:val="22"/>
        </w:rPr>
        <w:t xml:space="preserve">“(…) </w:t>
      </w:r>
      <w:r w:rsidR="00EB6E2A" w:rsidRPr="007C4F5A">
        <w:rPr>
          <w:rFonts w:ascii="Georgia" w:hAnsi="Georgia"/>
          <w:i/>
          <w:sz w:val="22"/>
          <w:szCs w:val="22"/>
        </w:rPr>
        <w:t xml:space="preserve">su mérito probatorio debe establecerse «de acuerdo con las reglas de la sana crítica», debiendo ser apreciada en conjunto con las pruebas restantes, máxime cuando su contenido se refiere a conceptos que en muchos casos son ajenos al conocimiento del funcionario </w:t>
      </w:r>
      <w:r w:rsidR="00EB6E2A" w:rsidRPr="007C4F5A">
        <w:rPr>
          <w:rFonts w:ascii="Georgia" w:hAnsi="Georgia"/>
          <w:sz w:val="22"/>
          <w:szCs w:val="22"/>
        </w:rPr>
        <w:t xml:space="preserve">(CSJ SC 5746-2014 del 14 de noviembre de 2014, rad. </w:t>
      </w:r>
      <w:proofErr w:type="gramStart"/>
      <w:r w:rsidR="00EB6E2A" w:rsidRPr="007C4F5A">
        <w:rPr>
          <w:rFonts w:ascii="Georgia" w:hAnsi="Georgia"/>
          <w:sz w:val="22"/>
          <w:szCs w:val="22"/>
        </w:rPr>
        <w:t>n°</w:t>
      </w:r>
      <w:proofErr w:type="gramEnd"/>
      <w:r w:rsidR="00EB6E2A" w:rsidRPr="007C4F5A">
        <w:rPr>
          <w:rFonts w:ascii="Georgia" w:hAnsi="Georgia"/>
          <w:sz w:val="22"/>
          <w:szCs w:val="22"/>
        </w:rPr>
        <w:t>2008-00469-01)</w:t>
      </w:r>
      <w:r w:rsidR="00EB6E2A">
        <w:rPr>
          <w:rFonts w:ascii="Georgia" w:hAnsi="Georgia"/>
          <w:sz w:val="22"/>
          <w:szCs w:val="22"/>
        </w:rPr>
        <w:t xml:space="preserve"> (…)</w:t>
      </w:r>
      <w:r w:rsidR="00EB6E2A" w:rsidRPr="007C4F5A">
        <w:rPr>
          <w:rFonts w:ascii="Georgia" w:hAnsi="Georgia"/>
          <w:sz w:val="22"/>
          <w:szCs w:val="22"/>
        </w:rPr>
        <w:t>”</w:t>
      </w:r>
      <w:r w:rsidR="00EB6E2A" w:rsidRPr="007C4F5A">
        <w:rPr>
          <w:rStyle w:val="Appelnotedebasdep"/>
          <w:rFonts w:ascii="Georgia" w:hAnsi="Georgia"/>
          <w:sz w:val="22"/>
          <w:szCs w:val="22"/>
        </w:rPr>
        <w:footnoteReference w:id="42"/>
      </w:r>
      <w:r w:rsidR="00EB6E2A">
        <w:rPr>
          <w:rFonts w:ascii="Georgia" w:hAnsi="Georgia"/>
          <w:sz w:val="22"/>
          <w:szCs w:val="22"/>
        </w:rPr>
        <w:t>.</w:t>
      </w:r>
    </w:p>
    <w:p w:rsidR="00EB6E2A" w:rsidRPr="007C4F5A" w:rsidRDefault="00EB6E2A" w:rsidP="00EB6E2A">
      <w:pPr>
        <w:spacing w:line="360" w:lineRule="auto"/>
        <w:jc w:val="both"/>
        <w:rPr>
          <w:rFonts w:ascii="Georgia" w:hAnsi="Georgia" w:cs="Arial"/>
          <w:sz w:val="24"/>
          <w:szCs w:val="22"/>
        </w:rPr>
      </w:pPr>
    </w:p>
    <w:p w:rsidR="00EB6E2A" w:rsidRDefault="00EB6E2A" w:rsidP="00EB6E2A">
      <w:pPr>
        <w:spacing w:line="360" w:lineRule="auto"/>
        <w:jc w:val="both"/>
        <w:rPr>
          <w:rFonts w:ascii="Georgia" w:hAnsi="Georgia" w:cs="Arial"/>
          <w:sz w:val="24"/>
          <w:szCs w:val="24"/>
        </w:rPr>
      </w:pPr>
      <w:r w:rsidRPr="007C4F5A">
        <w:rPr>
          <w:rFonts w:ascii="Georgia" w:hAnsi="Georgia" w:cs="Arial"/>
          <w:sz w:val="24"/>
          <w:szCs w:val="22"/>
        </w:rPr>
        <w:t>También obra</w:t>
      </w:r>
      <w:r>
        <w:rPr>
          <w:rFonts w:ascii="Georgia" w:hAnsi="Georgia" w:cs="Arial"/>
          <w:sz w:val="24"/>
          <w:szCs w:val="22"/>
        </w:rPr>
        <w:t>n:</w:t>
      </w:r>
      <w:r w:rsidRPr="007C4F5A">
        <w:rPr>
          <w:rFonts w:ascii="Georgia" w:hAnsi="Georgia" w:cs="Arial"/>
          <w:sz w:val="24"/>
          <w:szCs w:val="22"/>
        </w:rPr>
        <w:t xml:space="preserve"> (ii) El testimonio Albeiro Martínez Osorio (Folios 14 a 17, cuaderno No.3) que habló sobre los perjuicios morales ocasionados; </w:t>
      </w:r>
      <w:r>
        <w:rPr>
          <w:rFonts w:ascii="Georgia" w:hAnsi="Georgia" w:cs="Arial"/>
          <w:sz w:val="24"/>
          <w:szCs w:val="22"/>
        </w:rPr>
        <w:t>(iii) La certificación sobre ingresos del actor, expedida por contadora pública;</w:t>
      </w:r>
      <w:r w:rsidRPr="007C4F5A">
        <w:rPr>
          <w:rFonts w:ascii="Georgia" w:hAnsi="Georgia" w:cs="Arial"/>
          <w:sz w:val="24"/>
          <w:szCs w:val="22"/>
        </w:rPr>
        <w:t xml:space="preserve"> </w:t>
      </w:r>
      <w:r>
        <w:rPr>
          <w:rFonts w:ascii="Georgia" w:hAnsi="Georgia" w:cs="Arial"/>
          <w:sz w:val="24"/>
          <w:szCs w:val="22"/>
        </w:rPr>
        <w:t xml:space="preserve">y </w:t>
      </w:r>
      <w:r w:rsidRPr="007C4F5A">
        <w:rPr>
          <w:rFonts w:ascii="Georgia" w:hAnsi="Georgia" w:cs="Arial"/>
          <w:sz w:val="24"/>
          <w:szCs w:val="22"/>
        </w:rPr>
        <w:t>(</w:t>
      </w:r>
      <w:r>
        <w:rPr>
          <w:rFonts w:ascii="Georgia" w:hAnsi="Georgia" w:cs="Arial"/>
          <w:sz w:val="24"/>
          <w:szCs w:val="22"/>
        </w:rPr>
        <w:t>iv</w:t>
      </w:r>
      <w:r w:rsidRPr="007C4F5A">
        <w:rPr>
          <w:rFonts w:ascii="Georgia" w:hAnsi="Georgia" w:cs="Arial"/>
          <w:sz w:val="24"/>
          <w:szCs w:val="22"/>
        </w:rPr>
        <w:t>) Las copias del proceso penal que fue archivado</w:t>
      </w:r>
      <w:r>
        <w:rPr>
          <w:rFonts w:ascii="Georgia" w:hAnsi="Georgia" w:cs="Arial"/>
          <w:sz w:val="24"/>
          <w:szCs w:val="22"/>
        </w:rPr>
        <w:t xml:space="preserve"> por caducidad del tiempo para formular la querella</w:t>
      </w:r>
      <w:r w:rsidRPr="007C4F5A">
        <w:rPr>
          <w:rFonts w:ascii="Georgia" w:hAnsi="Georgia" w:cs="Arial"/>
          <w:sz w:val="24"/>
          <w:szCs w:val="22"/>
        </w:rPr>
        <w:t xml:space="preserve"> </w:t>
      </w:r>
      <w:r>
        <w:rPr>
          <w:rFonts w:ascii="Georgia" w:hAnsi="Georgia" w:cs="Arial"/>
          <w:sz w:val="24"/>
          <w:szCs w:val="22"/>
        </w:rPr>
        <w:t xml:space="preserve">– Artículo 73 CPP- </w:t>
      </w:r>
      <w:r w:rsidRPr="007C4F5A">
        <w:rPr>
          <w:rFonts w:ascii="Georgia" w:hAnsi="Georgia" w:cs="Arial"/>
          <w:sz w:val="24"/>
          <w:szCs w:val="22"/>
        </w:rPr>
        <w:t xml:space="preserve">(Folios 18 y </w:t>
      </w:r>
      <w:proofErr w:type="spellStart"/>
      <w:r w:rsidRPr="007C4F5A">
        <w:rPr>
          <w:rFonts w:ascii="Georgia" w:hAnsi="Georgia" w:cs="Arial"/>
          <w:sz w:val="24"/>
          <w:szCs w:val="22"/>
        </w:rPr>
        <w:t>ss</w:t>
      </w:r>
      <w:proofErr w:type="spellEnd"/>
      <w:r w:rsidRPr="007C4F5A">
        <w:rPr>
          <w:rFonts w:ascii="Georgia" w:hAnsi="Georgia" w:cs="Arial"/>
          <w:sz w:val="24"/>
          <w:szCs w:val="22"/>
        </w:rPr>
        <w:t xml:space="preserve">, cuaderno </w:t>
      </w:r>
      <w:proofErr w:type="spellStart"/>
      <w:r w:rsidRPr="007C4F5A">
        <w:rPr>
          <w:rFonts w:ascii="Georgia" w:hAnsi="Georgia" w:cs="Arial"/>
          <w:sz w:val="24"/>
          <w:szCs w:val="22"/>
        </w:rPr>
        <w:t>No.3</w:t>
      </w:r>
      <w:proofErr w:type="spellEnd"/>
      <w:r w:rsidRPr="007C4F5A">
        <w:rPr>
          <w:rFonts w:ascii="Georgia" w:hAnsi="Georgia" w:cs="Arial"/>
          <w:sz w:val="24"/>
          <w:szCs w:val="22"/>
        </w:rPr>
        <w:t xml:space="preserve">). </w:t>
      </w:r>
      <w:r>
        <w:rPr>
          <w:rFonts w:ascii="Georgia" w:hAnsi="Georgia" w:cs="Arial"/>
          <w:sz w:val="24"/>
          <w:szCs w:val="22"/>
        </w:rPr>
        <w:t xml:space="preserve">Medios probatorios que resultan impertinentes, para valorar si existió error médico. </w:t>
      </w:r>
    </w:p>
    <w:p w:rsidR="00EB6E2A" w:rsidRDefault="00EB6E2A" w:rsidP="00AC6731">
      <w:pPr>
        <w:spacing w:line="360" w:lineRule="auto"/>
        <w:jc w:val="both"/>
        <w:rPr>
          <w:rFonts w:ascii="Georgia" w:hAnsi="Georgia" w:cs="Arial"/>
          <w:sz w:val="24"/>
          <w:szCs w:val="24"/>
        </w:rPr>
      </w:pPr>
    </w:p>
    <w:p w:rsidR="00AC6731" w:rsidRDefault="00EB6E2A" w:rsidP="00AC6731">
      <w:pPr>
        <w:spacing w:line="360" w:lineRule="auto"/>
        <w:jc w:val="both"/>
        <w:rPr>
          <w:rFonts w:ascii="Georgia" w:hAnsi="Georgia" w:cs="Arial"/>
          <w:sz w:val="24"/>
          <w:szCs w:val="24"/>
        </w:rPr>
      </w:pPr>
      <w:r>
        <w:rPr>
          <w:rFonts w:ascii="Georgia" w:hAnsi="Georgia" w:cs="Arial"/>
          <w:sz w:val="24"/>
          <w:szCs w:val="24"/>
        </w:rPr>
        <w:t xml:space="preserve">Obsérvese que </w:t>
      </w:r>
      <w:r w:rsidR="00AC6731">
        <w:rPr>
          <w:rFonts w:ascii="Georgia" w:hAnsi="Georgia" w:cs="Arial"/>
          <w:sz w:val="24"/>
          <w:szCs w:val="24"/>
        </w:rPr>
        <w:t xml:space="preserve">la prueba pericial decretada, </w:t>
      </w:r>
      <w:r w:rsidR="00162188">
        <w:rPr>
          <w:rFonts w:ascii="Georgia" w:hAnsi="Georgia" w:cs="Arial"/>
          <w:sz w:val="24"/>
          <w:szCs w:val="24"/>
        </w:rPr>
        <w:t>no se agotó</w:t>
      </w:r>
      <w:r w:rsidR="00AC6731">
        <w:rPr>
          <w:rFonts w:ascii="Georgia" w:hAnsi="Georgia" w:cs="Arial"/>
          <w:sz w:val="24"/>
          <w:szCs w:val="24"/>
        </w:rPr>
        <w:t>, a pesar de las gestiones que hi</w:t>
      </w:r>
      <w:r w:rsidR="00162188">
        <w:rPr>
          <w:rFonts w:ascii="Georgia" w:hAnsi="Georgia" w:cs="Arial"/>
          <w:sz w:val="24"/>
          <w:szCs w:val="24"/>
        </w:rPr>
        <w:t>zo e</w:t>
      </w:r>
      <w:r w:rsidR="00AC6731">
        <w:rPr>
          <w:rFonts w:ascii="Georgia" w:hAnsi="Georgia" w:cs="Arial"/>
          <w:sz w:val="24"/>
          <w:szCs w:val="24"/>
        </w:rPr>
        <w:t xml:space="preserve">l juzgado de conocimiento, </w:t>
      </w:r>
      <w:r>
        <w:rPr>
          <w:rFonts w:ascii="Georgia" w:hAnsi="Georgia" w:cs="Arial"/>
          <w:sz w:val="24"/>
          <w:szCs w:val="24"/>
        </w:rPr>
        <w:t xml:space="preserve">al </w:t>
      </w:r>
      <w:r w:rsidR="00162188">
        <w:rPr>
          <w:rFonts w:ascii="Georgia" w:hAnsi="Georgia" w:cs="Arial"/>
          <w:sz w:val="24"/>
          <w:szCs w:val="24"/>
        </w:rPr>
        <w:t>encausarlo a diferentes entidades y requerir a las partes</w:t>
      </w:r>
      <w:r>
        <w:rPr>
          <w:rFonts w:ascii="Georgia" w:hAnsi="Georgia" w:cs="Arial"/>
          <w:sz w:val="24"/>
          <w:szCs w:val="24"/>
        </w:rPr>
        <w:t xml:space="preserve">, en dos oportunidades, </w:t>
      </w:r>
      <w:r w:rsidR="00162188">
        <w:rPr>
          <w:rFonts w:ascii="Georgia" w:hAnsi="Georgia" w:cs="Arial"/>
          <w:sz w:val="24"/>
          <w:szCs w:val="24"/>
        </w:rPr>
        <w:t xml:space="preserve">para que </w:t>
      </w:r>
      <w:r w:rsidR="00B53E62">
        <w:rPr>
          <w:rFonts w:ascii="Georgia" w:hAnsi="Georgia" w:cs="Arial"/>
          <w:sz w:val="24"/>
          <w:szCs w:val="24"/>
        </w:rPr>
        <w:t>pagaran l</w:t>
      </w:r>
      <w:r w:rsidR="00162188">
        <w:rPr>
          <w:rFonts w:ascii="Georgia" w:hAnsi="Georgia" w:cs="Arial"/>
          <w:sz w:val="24"/>
          <w:szCs w:val="24"/>
        </w:rPr>
        <w:t xml:space="preserve">as expensas necesarias </w:t>
      </w:r>
      <w:r>
        <w:rPr>
          <w:rFonts w:ascii="Georgia" w:hAnsi="Georgia" w:cs="Arial"/>
          <w:sz w:val="24"/>
          <w:szCs w:val="24"/>
        </w:rPr>
        <w:t>par</w:t>
      </w:r>
      <w:r w:rsidR="00162188">
        <w:rPr>
          <w:rFonts w:ascii="Georgia" w:hAnsi="Georgia" w:cs="Arial"/>
          <w:sz w:val="24"/>
          <w:szCs w:val="24"/>
        </w:rPr>
        <w:t xml:space="preserve">a que se </w:t>
      </w:r>
      <w:r>
        <w:rPr>
          <w:rFonts w:ascii="Georgia" w:hAnsi="Georgia" w:cs="Arial"/>
          <w:sz w:val="24"/>
          <w:szCs w:val="24"/>
        </w:rPr>
        <w:t>recaudara</w:t>
      </w:r>
      <w:r w:rsidR="00AC6731">
        <w:rPr>
          <w:rFonts w:ascii="Georgia" w:hAnsi="Georgia" w:cs="Arial"/>
          <w:sz w:val="24"/>
          <w:szCs w:val="24"/>
        </w:rPr>
        <w:t xml:space="preserve"> (</w:t>
      </w:r>
      <w:r w:rsidR="00162188">
        <w:rPr>
          <w:rFonts w:ascii="Georgia" w:hAnsi="Georgia" w:cs="Arial"/>
          <w:sz w:val="24"/>
          <w:szCs w:val="24"/>
        </w:rPr>
        <w:t>Cuaderno No.5</w:t>
      </w:r>
      <w:r w:rsidR="00AC6731">
        <w:rPr>
          <w:rFonts w:ascii="Georgia" w:hAnsi="Georgia" w:cs="Arial"/>
          <w:sz w:val="24"/>
          <w:szCs w:val="24"/>
        </w:rPr>
        <w:t>).</w:t>
      </w:r>
      <w:r w:rsidR="003A28CA">
        <w:rPr>
          <w:rFonts w:ascii="Georgia" w:hAnsi="Georgia" w:cs="Arial"/>
          <w:sz w:val="24"/>
          <w:szCs w:val="24"/>
        </w:rPr>
        <w:t xml:space="preserve"> </w:t>
      </w:r>
    </w:p>
    <w:p w:rsidR="00AC6731" w:rsidRDefault="00AC6731" w:rsidP="00AC6731">
      <w:pPr>
        <w:spacing w:line="360" w:lineRule="auto"/>
        <w:jc w:val="both"/>
        <w:rPr>
          <w:rFonts w:ascii="Georgia" w:hAnsi="Georgia" w:cs="Arial"/>
          <w:sz w:val="24"/>
        </w:rPr>
      </w:pPr>
    </w:p>
    <w:p w:rsidR="003A28CA" w:rsidRPr="00B225C2" w:rsidRDefault="007F1B02" w:rsidP="003A28CA">
      <w:pPr>
        <w:spacing w:line="360" w:lineRule="auto"/>
        <w:jc w:val="both"/>
        <w:rPr>
          <w:rFonts w:ascii="Georgia" w:hAnsi="Georgia" w:cs="Arial"/>
          <w:bCs/>
          <w:kern w:val="0"/>
          <w:sz w:val="24"/>
          <w:szCs w:val="24"/>
        </w:rPr>
      </w:pPr>
      <w:r>
        <w:rPr>
          <w:rFonts w:ascii="Georgia" w:hAnsi="Georgia" w:cs="Arial"/>
          <w:sz w:val="24"/>
          <w:szCs w:val="24"/>
        </w:rPr>
        <w:t xml:space="preserve">En </w:t>
      </w:r>
      <w:r w:rsidR="00EB6E2A">
        <w:rPr>
          <w:rFonts w:ascii="Georgia" w:hAnsi="Georgia" w:cs="Arial"/>
          <w:sz w:val="24"/>
          <w:szCs w:val="24"/>
        </w:rPr>
        <w:t xml:space="preserve">un acápite </w:t>
      </w:r>
      <w:r>
        <w:rPr>
          <w:rFonts w:ascii="Georgia" w:hAnsi="Georgia" w:cs="Arial"/>
          <w:sz w:val="24"/>
          <w:szCs w:val="24"/>
        </w:rPr>
        <w:t>del recurso, s</w:t>
      </w:r>
      <w:r w:rsidR="003A28CA" w:rsidRPr="00B225C2">
        <w:rPr>
          <w:rFonts w:ascii="Georgia" w:hAnsi="Georgia" w:cs="Arial"/>
          <w:sz w:val="24"/>
          <w:szCs w:val="24"/>
        </w:rPr>
        <w:t>e refirió que</w:t>
      </w:r>
      <w:r w:rsidR="00B53E62">
        <w:rPr>
          <w:rFonts w:ascii="Georgia" w:hAnsi="Georgia" w:cs="Arial"/>
          <w:sz w:val="24"/>
          <w:szCs w:val="24"/>
        </w:rPr>
        <w:t>,</w:t>
      </w:r>
      <w:r w:rsidR="003A28CA" w:rsidRPr="00B225C2">
        <w:rPr>
          <w:rFonts w:ascii="Georgia" w:hAnsi="Georgia" w:cs="Arial"/>
          <w:sz w:val="24"/>
          <w:szCs w:val="24"/>
        </w:rPr>
        <w:t xml:space="preserve"> </w:t>
      </w:r>
      <w:r w:rsidR="00B225C2" w:rsidRPr="00B225C2">
        <w:rPr>
          <w:rFonts w:ascii="Georgia" w:hAnsi="Georgia" w:cs="Arial"/>
          <w:sz w:val="24"/>
          <w:szCs w:val="24"/>
        </w:rPr>
        <w:t>por ejemplo</w:t>
      </w:r>
      <w:r w:rsidR="00B53E62">
        <w:rPr>
          <w:rFonts w:ascii="Georgia" w:hAnsi="Georgia" w:cs="Arial"/>
          <w:sz w:val="24"/>
          <w:szCs w:val="24"/>
        </w:rPr>
        <w:t>,</w:t>
      </w:r>
      <w:r w:rsidR="00B225C2" w:rsidRPr="00B225C2">
        <w:rPr>
          <w:rFonts w:ascii="Georgia" w:hAnsi="Georgia" w:cs="Arial"/>
          <w:sz w:val="24"/>
          <w:szCs w:val="24"/>
        </w:rPr>
        <w:t xml:space="preserve"> al paciente no se le tomaron en las primeras atenciones recibidas el día 24-02-2013, las pruebas de </w:t>
      </w:r>
      <w:proofErr w:type="spellStart"/>
      <w:r w:rsidR="00B225C2" w:rsidRPr="00B225C2">
        <w:rPr>
          <w:rFonts w:ascii="Georgia" w:hAnsi="Georgia" w:cs="Arial"/>
          <w:sz w:val="24"/>
          <w:szCs w:val="24"/>
        </w:rPr>
        <w:t>troponinas</w:t>
      </w:r>
      <w:proofErr w:type="spellEnd"/>
      <w:r w:rsidR="00B225C2" w:rsidRPr="00B225C2">
        <w:rPr>
          <w:rFonts w:ascii="Georgia" w:hAnsi="Georgia" w:cs="Arial"/>
          <w:sz w:val="24"/>
          <w:szCs w:val="24"/>
        </w:rPr>
        <w:t>, tema frente al que hay que decir</w:t>
      </w:r>
      <w:r w:rsidR="00EB6E2A">
        <w:rPr>
          <w:rFonts w:ascii="Georgia" w:hAnsi="Georgia" w:cs="Arial"/>
          <w:sz w:val="24"/>
          <w:szCs w:val="24"/>
        </w:rPr>
        <w:t xml:space="preserve"> </w:t>
      </w:r>
      <w:r w:rsidR="003A28CA" w:rsidRPr="00B225C2">
        <w:rPr>
          <w:rFonts w:ascii="Georgia" w:hAnsi="Georgia" w:cs="Arial"/>
          <w:bCs/>
          <w:kern w:val="0"/>
          <w:sz w:val="24"/>
          <w:szCs w:val="24"/>
        </w:rPr>
        <w:t xml:space="preserve">es un aspecto apenas alegado en la alzada, un hecho nuevo que </w:t>
      </w:r>
      <w:r w:rsidR="001A6DF5">
        <w:rPr>
          <w:rFonts w:ascii="Georgia" w:hAnsi="Georgia" w:cs="Arial"/>
          <w:bCs/>
          <w:kern w:val="0"/>
          <w:sz w:val="24"/>
          <w:szCs w:val="24"/>
        </w:rPr>
        <w:t xml:space="preserve">de ninguna manera </w:t>
      </w:r>
      <w:r w:rsidR="003A28CA" w:rsidRPr="00B225C2">
        <w:rPr>
          <w:rFonts w:ascii="Georgia" w:hAnsi="Georgia" w:cs="Arial"/>
          <w:bCs/>
          <w:kern w:val="0"/>
          <w:sz w:val="24"/>
          <w:szCs w:val="24"/>
        </w:rPr>
        <w:t>fue p</w:t>
      </w:r>
      <w:r w:rsidR="001A6DF5">
        <w:rPr>
          <w:rFonts w:ascii="Georgia" w:hAnsi="Georgia" w:cs="Arial"/>
          <w:bCs/>
          <w:kern w:val="0"/>
          <w:sz w:val="24"/>
          <w:szCs w:val="24"/>
        </w:rPr>
        <w:t>ropuesto en la demanda</w:t>
      </w:r>
      <w:r w:rsidR="003A28CA" w:rsidRPr="00B225C2">
        <w:rPr>
          <w:rFonts w:ascii="Georgia" w:hAnsi="Georgia" w:cs="Arial"/>
          <w:bCs/>
          <w:kern w:val="0"/>
          <w:sz w:val="24"/>
          <w:szCs w:val="24"/>
        </w:rPr>
        <w:t xml:space="preserve">, y </w:t>
      </w:r>
      <w:r w:rsidR="001A6DF5">
        <w:rPr>
          <w:rFonts w:ascii="Georgia" w:hAnsi="Georgia" w:cs="Arial"/>
          <w:bCs/>
          <w:kern w:val="0"/>
          <w:sz w:val="24"/>
          <w:szCs w:val="24"/>
        </w:rPr>
        <w:t xml:space="preserve">que </w:t>
      </w:r>
      <w:r w:rsidR="003A28CA" w:rsidRPr="00B225C2">
        <w:rPr>
          <w:rFonts w:ascii="Georgia" w:hAnsi="Georgia" w:cs="Arial"/>
          <w:bCs/>
          <w:kern w:val="0"/>
          <w:sz w:val="24"/>
          <w:szCs w:val="24"/>
        </w:rPr>
        <w:t xml:space="preserve">por lo tanto, </w:t>
      </w:r>
      <w:r w:rsidR="001A6DF5">
        <w:rPr>
          <w:rFonts w:ascii="Georgia" w:hAnsi="Georgia" w:cs="Arial"/>
          <w:bCs/>
          <w:kern w:val="0"/>
          <w:sz w:val="24"/>
          <w:szCs w:val="24"/>
        </w:rPr>
        <w:t xml:space="preserve">debe </w:t>
      </w:r>
      <w:r w:rsidR="003A28CA" w:rsidRPr="00B225C2">
        <w:rPr>
          <w:rFonts w:ascii="Georgia" w:hAnsi="Georgia" w:cs="Arial"/>
          <w:bCs/>
          <w:kern w:val="0"/>
          <w:sz w:val="24"/>
          <w:szCs w:val="24"/>
        </w:rPr>
        <w:t xml:space="preserve">quedar al margen de cualquier consideración en esta instancia, pues incursionar en ese estudio infringiría el principio de congruencia (Artículo </w:t>
      </w:r>
      <w:r w:rsidR="001A6DF5">
        <w:rPr>
          <w:rFonts w:ascii="Georgia" w:hAnsi="Georgia" w:cs="Arial"/>
          <w:bCs/>
          <w:kern w:val="0"/>
          <w:sz w:val="24"/>
          <w:szCs w:val="24"/>
        </w:rPr>
        <w:t>281</w:t>
      </w:r>
      <w:r w:rsidR="003A28CA" w:rsidRPr="00B225C2">
        <w:rPr>
          <w:rFonts w:ascii="Georgia" w:hAnsi="Georgia" w:cs="Arial"/>
          <w:bCs/>
          <w:kern w:val="0"/>
          <w:sz w:val="24"/>
          <w:szCs w:val="24"/>
          <w:lang w:val="es-CO"/>
        </w:rPr>
        <w:t>, C</w:t>
      </w:r>
      <w:r w:rsidR="001A6DF5">
        <w:rPr>
          <w:rFonts w:ascii="Georgia" w:hAnsi="Georgia" w:cs="Arial"/>
          <w:bCs/>
          <w:kern w:val="0"/>
          <w:sz w:val="24"/>
          <w:szCs w:val="24"/>
          <w:lang w:val="es-CO"/>
        </w:rPr>
        <w:t>G</w:t>
      </w:r>
      <w:r w:rsidR="003A28CA" w:rsidRPr="00B225C2">
        <w:rPr>
          <w:rFonts w:ascii="Georgia" w:hAnsi="Georgia" w:cs="Arial"/>
          <w:bCs/>
          <w:kern w:val="0"/>
          <w:sz w:val="24"/>
          <w:szCs w:val="24"/>
          <w:lang w:val="es-CO"/>
        </w:rPr>
        <w:t xml:space="preserve">P), tal como lo recordó reciente </w:t>
      </w:r>
      <w:r w:rsidR="001A6DF5">
        <w:rPr>
          <w:rFonts w:ascii="Georgia" w:hAnsi="Georgia" w:cs="Arial"/>
          <w:bCs/>
          <w:kern w:val="0"/>
          <w:sz w:val="24"/>
          <w:szCs w:val="24"/>
          <w:lang w:val="es-CO"/>
        </w:rPr>
        <w:t xml:space="preserve">(2016) </w:t>
      </w:r>
      <w:r w:rsidR="003A28CA" w:rsidRPr="00B225C2">
        <w:rPr>
          <w:rFonts w:ascii="Georgia" w:hAnsi="Georgia" w:cs="Arial"/>
          <w:bCs/>
          <w:kern w:val="0"/>
          <w:sz w:val="24"/>
          <w:szCs w:val="24"/>
          <w:lang w:val="es-CO"/>
        </w:rPr>
        <w:t>jurisprudencia de la CSJ</w:t>
      </w:r>
      <w:r w:rsidR="003A28CA" w:rsidRPr="00B225C2">
        <w:rPr>
          <w:rStyle w:val="Appelnotedebasdep"/>
          <w:rFonts w:ascii="Georgia" w:hAnsi="Georgia"/>
          <w:bCs/>
          <w:kern w:val="0"/>
          <w:sz w:val="24"/>
          <w:szCs w:val="24"/>
          <w:lang w:val="es-CO"/>
        </w:rPr>
        <w:footnoteReference w:id="43"/>
      </w:r>
      <w:r w:rsidR="001A6DF5">
        <w:rPr>
          <w:rFonts w:ascii="Georgia" w:hAnsi="Georgia" w:cs="Arial"/>
          <w:bCs/>
          <w:kern w:val="0"/>
          <w:sz w:val="24"/>
          <w:szCs w:val="24"/>
          <w:lang w:val="es-CO"/>
        </w:rPr>
        <w:t xml:space="preserve"> en la que se refirió al artículo 305, CPC, re</w:t>
      </w:r>
      <w:r w:rsidR="00DD6B04">
        <w:rPr>
          <w:rFonts w:ascii="Georgia" w:hAnsi="Georgia" w:cs="Arial"/>
          <w:bCs/>
          <w:kern w:val="0"/>
          <w:sz w:val="24"/>
          <w:szCs w:val="24"/>
          <w:lang w:val="es-CO"/>
        </w:rPr>
        <w:t xml:space="preserve">iterado </w:t>
      </w:r>
      <w:r w:rsidR="001A6DF5">
        <w:rPr>
          <w:rFonts w:ascii="Georgia" w:hAnsi="Georgia" w:cs="Arial"/>
          <w:bCs/>
          <w:kern w:val="0"/>
          <w:sz w:val="24"/>
          <w:szCs w:val="24"/>
          <w:lang w:val="es-CO"/>
        </w:rPr>
        <w:t>en la precitada norma</w:t>
      </w:r>
      <w:r w:rsidR="00EB6E2A">
        <w:rPr>
          <w:rFonts w:ascii="Georgia" w:hAnsi="Georgia" w:cs="Arial"/>
          <w:bCs/>
          <w:kern w:val="0"/>
          <w:sz w:val="24"/>
          <w:szCs w:val="24"/>
          <w:lang w:val="es-CO"/>
        </w:rPr>
        <w:t xml:space="preserve"> del nuevo estatuto procesal</w:t>
      </w:r>
      <w:r w:rsidR="003A28CA" w:rsidRPr="00B225C2">
        <w:rPr>
          <w:rFonts w:ascii="Georgia" w:hAnsi="Georgia" w:cs="Arial"/>
          <w:bCs/>
          <w:kern w:val="0"/>
          <w:sz w:val="24"/>
          <w:szCs w:val="24"/>
          <w:lang w:val="es-CO"/>
        </w:rPr>
        <w:t>.</w:t>
      </w:r>
      <w:r w:rsidR="003A28CA" w:rsidRPr="00B225C2">
        <w:rPr>
          <w:rFonts w:ascii="Georgia" w:hAnsi="Georgia" w:cs="Arial"/>
          <w:bCs/>
          <w:kern w:val="0"/>
          <w:sz w:val="24"/>
          <w:szCs w:val="24"/>
        </w:rPr>
        <w:t xml:space="preserve"> </w:t>
      </w:r>
    </w:p>
    <w:p w:rsidR="003A28CA" w:rsidRDefault="003A28CA" w:rsidP="002C63FE">
      <w:pPr>
        <w:spacing w:line="360" w:lineRule="auto"/>
        <w:jc w:val="both"/>
        <w:rPr>
          <w:rFonts w:ascii="Georgia" w:hAnsi="Georgia" w:cs="Arial"/>
          <w:sz w:val="24"/>
          <w:szCs w:val="24"/>
        </w:rPr>
      </w:pPr>
    </w:p>
    <w:p w:rsidR="00EB6E2A" w:rsidRDefault="00EB6E2A" w:rsidP="00EB6E2A">
      <w:pPr>
        <w:spacing w:line="360" w:lineRule="auto"/>
        <w:jc w:val="both"/>
        <w:rPr>
          <w:rFonts w:ascii="Georgia" w:hAnsi="Georgia" w:cs="Arial"/>
          <w:sz w:val="24"/>
          <w:szCs w:val="22"/>
        </w:rPr>
      </w:pPr>
      <w:r>
        <w:rPr>
          <w:rFonts w:ascii="Georgia" w:hAnsi="Georgia" w:cs="Arial"/>
          <w:sz w:val="24"/>
          <w:szCs w:val="22"/>
        </w:rPr>
        <w:lastRenderedPageBreak/>
        <w:t xml:space="preserve">Por último, </w:t>
      </w:r>
      <w:r w:rsidRPr="007C4F5A">
        <w:rPr>
          <w:rFonts w:ascii="Georgia" w:hAnsi="Georgia" w:cs="Arial"/>
          <w:sz w:val="24"/>
          <w:szCs w:val="22"/>
        </w:rPr>
        <w:t>el recurso menciona</w:t>
      </w:r>
      <w:r w:rsidR="009B1701">
        <w:rPr>
          <w:rFonts w:ascii="Georgia" w:hAnsi="Georgia" w:cs="Arial"/>
          <w:sz w:val="24"/>
          <w:szCs w:val="22"/>
        </w:rPr>
        <w:t xml:space="preserve"> como parte </w:t>
      </w:r>
      <w:r w:rsidR="00DD6B04">
        <w:rPr>
          <w:rFonts w:ascii="Georgia" w:hAnsi="Georgia" w:cs="Arial"/>
          <w:sz w:val="24"/>
          <w:szCs w:val="22"/>
        </w:rPr>
        <w:t xml:space="preserve">del </w:t>
      </w:r>
      <w:r w:rsidR="009B1701">
        <w:rPr>
          <w:rFonts w:ascii="Georgia" w:hAnsi="Georgia" w:cs="Arial"/>
          <w:sz w:val="24"/>
          <w:szCs w:val="22"/>
        </w:rPr>
        <w:t xml:space="preserve">caudal demostrativo, </w:t>
      </w:r>
      <w:r w:rsidR="008137E9">
        <w:rPr>
          <w:rFonts w:ascii="Georgia" w:hAnsi="Georgia" w:cs="Arial"/>
          <w:sz w:val="24"/>
          <w:szCs w:val="22"/>
        </w:rPr>
        <w:t xml:space="preserve">(v) </w:t>
      </w:r>
      <w:r w:rsidRPr="007C4F5A">
        <w:rPr>
          <w:rFonts w:ascii="Georgia" w:hAnsi="Georgia" w:cs="Arial"/>
          <w:sz w:val="24"/>
          <w:szCs w:val="22"/>
        </w:rPr>
        <w:t>el certificado de invalidez</w:t>
      </w:r>
      <w:r w:rsidR="009B1701">
        <w:rPr>
          <w:rFonts w:ascii="Georgia" w:hAnsi="Georgia" w:cs="Arial"/>
          <w:sz w:val="24"/>
          <w:szCs w:val="22"/>
        </w:rPr>
        <w:t xml:space="preserve">, </w:t>
      </w:r>
      <w:r w:rsidR="00DD6B04">
        <w:rPr>
          <w:rFonts w:ascii="Georgia" w:hAnsi="Georgia" w:cs="Arial"/>
          <w:sz w:val="24"/>
          <w:szCs w:val="22"/>
        </w:rPr>
        <w:t xml:space="preserve">pero </w:t>
      </w:r>
      <w:r w:rsidRPr="007C4F5A">
        <w:rPr>
          <w:rFonts w:ascii="Georgia" w:hAnsi="Georgia" w:cs="Arial"/>
          <w:sz w:val="24"/>
          <w:szCs w:val="22"/>
        </w:rPr>
        <w:t xml:space="preserve">tal </w:t>
      </w:r>
      <w:r>
        <w:rPr>
          <w:rFonts w:ascii="Georgia" w:hAnsi="Georgia" w:cs="Arial"/>
          <w:sz w:val="24"/>
          <w:szCs w:val="22"/>
        </w:rPr>
        <w:t xml:space="preserve">documento </w:t>
      </w:r>
      <w:r w:rsidRPr="007C4F5A">
        <w:rPr>
          <w:rFonts w:ascii="Georgia" w:hAnsi="Georgia" w:cs="Arial"/>
          <w:sz w:val="24"/>
          <w:szCs w:val="22"/>
        </w:rPr>
        <w:t>ni siquiera fue incorporado.</w:t>
      </w:r>
    </w:p>
    <w:p w:rsidR="002320E8" w:rsidRDefault="002320E8" w:rsidP="00EB6E2A">
      <w:pPr>
        <w:spacing w:line="360" w:lineRule="auto"/>
        <w:jc w:val="both"/>
        <w:rPr>
          <w:rFonts w:ascii="Georgia" w:hAnsi="Georgia" w:cs="Arial"/>
          <w:sz w:val="24"/>
          <w:szCs w:val="24"/>
        </w:rPr>
      </w:pPr>
    </w:p>
    <w:p w:rsidR="008440B5" w:rsidRDefault="006B7CD6" w:rsidP="008440B5">
      <w:pPr>
        <w:spacing w:line="360" w:lineRule="auto"/>
        <w:jc w:val="both"/>
        <w:rPr>
          <w:rFonts w:ascii="Georgia" w:hAnsi="Georgia" w:cs="Arial"/>
          <w:sz w:val="24"/>
          <w:szCs w:val="24"/>
        </w:rPr>
      </w:pPr>
      <w:r>
        <w:rPr>
          <w:rFonts w:ascii="Georgia" w:hAnsi="Georgia" w:cs="Arial"/>
          <w:sz w:val="24"/>
          <w:szCs w:val="24"/>
        </w:rPr>
        <w:t xml:space="preserve">Obsérvese </w:t>
      </w:r>
      <w:r w:rsidR="008440B5">
        <w:rPr>
          <w:rFonts w:ascii="Georgia" w:hAnsi="Georgia" w:cs="Arial"/>
          <w:sz w:val="24"/>
          <w:szCs w:val="24"/>
        </w:rPr>
        <w:t>que e</w:t>
      </w:r>
      <w:r w:rsidR="008440B5" w:rsidRPr="009F06A6">
        <w:rPr>
          <w:rFonts w:ascii="Georgia" w:hAnsi="Georgia" w:cs="Arial"/>
          <w:sz w:val="24"/>
          <w:szCs w:val="24"/>
        </w:rPr>
        <w:t>n materias médicas, es insuficiente el sentido común o reglas de la experiencia, pues tratándose de</w:t>
      </w:r>
      <w:r w:rsidR="008440B5">
        <w:rPr>
          <w:rFonts w:ascii="Georgia" w:hAnsi="Georgia" w:cs="Arial"/>
          <w:sz w:val="24"/>
          <w:szCs w:val="24"/>
        </w:rPr>
        <w:t xml:space="preserve"> un tema</w:t>
      </w:r>
      <w:r w:rsidR="008440B5" w:rsidRPr="009F06A6">
        <w:rPr>
          <w:rFonts w:ascii="Georgia" w:hAnsi="Georgia" w:cs="Arial"/>
          <w:sz w:val="24"/>
          <w:szCs w:val="24"/>
        </w:rPr>
        <w:t xml:space="preserve"> científico, el juez habrá de acudir no solo a la peritación, sino también a los documentos o testimonios técnicos, para esclarecer la cuestión sometida a su escrutinio, sin embargo</w:t>
      </w:r>
      <w:r w:rsidR="008440B5" w:rsidRPr="009F06A6">
        <w:rPr>
          <w:rStyle w:val="Appelnotedebasdep"/>
          <w:rFonts w:ascii="Georgia" w:hAnsi="Georgia"/>
          <w:sz w:val="24"/>
          <w:szCs w:val="24"/>
        </w:rPr>
        <w:footnoteReference w:id="44"/>
      </w:r>
      <w:r w:rsidR="008440B5" w:rsidRPr="009F06A6">
        <w:rPr>
          <w:rFonts w:ascii="Georgia" w:hAnsi="Georgia" w:cs="Arial"/>
          <w:sz w:val="24"/>
          <w:szCs w:val="24"/>
        </w:rPr>
        <w:t>: “</w:t>
      </w:r>
      <w:r w:rsidR="008440B5" w:rsidRPr="009F06A6">
        <w:rPr>
          <w:rFonts w:ascii="Georgia" w:hAnsi="Georgia" w:cs="Arial"/>
          <w:i/>
          <w:sz w:val="22"/>
          <w:szCs w:val="24"/>
        </w:rPr>
        <w:t>El dictamen médico de expertos médicos es indudablemente el medio probatorio que ofrece mayor poder de convicción cuando se trata de establecer las causas que produjeron el deceso de una persona por la actividad de otras. (…)”</w:t>
      </w:r>
      <w:r w:rsidR="008440B5">
        <w:rPr>
          <w:rFonts w:ascii="Georgia" w:hAnsi="Georgia" w:cs="Arial"/>
          <w:sz w:val="24"/>
          <w:szCs w:val="24"/>
        </w:rPr>
        <w:t xml:space="preserve">; </w:t>
      </w:r>
      <w:r w:rsidR="00DD6B04">
        <w:rPr>
          <w:rFonts w:ascii="Georgia" w:hAnsi="Georgia" w:cs="Arial"/>
          <w:sz w:val="24"/>
          <w:szCs w:val="24"/>
        </w:rPr>
        <w:t>no obstante</w:t>
      </w:r>
      <w:r w:rsidR="008440B5">
        <w:rPr>
          <w:rFonts w:ascii="Georgia" w:hAnsi="Georgia" w:cs="Arial"/>
          <w:sz w:val="24"/>
          <w:szCs w:val="24"/>
        </w:rPr>
        <w:t xml:space="preserve">, las probanzas aquí </w:t>
      </w:r>
      <w:r w:rsidR="00DD6B04">
        <w:rPr>
          <w:rFonts w:ascii="Georgia" w:hAnsi="Georgia" w:cs="Arial"/>
          <w:sz w:val="24"/>
          <w:szCs w:val="24"/>
        </w:rPr>
        <w:t>acopiadas</w:t>
      </w:r>
      <w:r w:rsidR="008440B5">
        <w:rPr>
          <w:rFonts w:ascii="Georgia" w:hAnsi="Georgia" w:cs="Arial"/>
          <w:sz w:val="24"/>
          <w:szCs w:val="24"/>
        </w:rPr>
        <w:t xml:space="preserve">, en nada contribuyeron </w:t>
      </w:r>
      <w:r w:rsidR="00DD6B04">
        <w:rPr>
          <w:rFonts w:ascii="Georgia" w:hAnsi="Georgia" w:cs="Arial"/>
          <w:sz w:val="24"/>
          <w:szCs w:val="24"/>
        </w:rPr>
        <w:t xml:space="preserve">a probar </w:t>
      </w:r>
      <w:r w:rsidR="008440B5">
        <w:rPr>
          <w:rFonts w:ascii="Georgia" w:hAnsi="Georgia" w:cs="Arial"/>
          <w:sz w:val="24"/>
          <w:szCs w:val="24"/>
        </w:rPr>
        <w:t>el tema de prueba, que se itera, era definir sí se presentó un inadecuad</w:t>
      </w:r>
      <w:r>
        <w:rPr>
          <w:rFonts w:ascii="Georgia" w:hAnsi="Georgia" w:cs="Arial"/>
          <w:sz w:val="24"/>
          <w:szCs w:val="24"/>
        </w:rPr>
        <w:t>o diagn</w:t>
      </w:r>
      <w:r w:rsidR="00DD6B04">
        <w:rPr>
          <w:rFonts w:ascii="Georgia" w:hAnsi="Georgia" w:cs="Arial"/>
          <w:sz w:val="24"/>
          <w:szCs w:val="24"/>
        </w:rPr>
        <w:t>ó</w:t>
      </w:r>
      <w:r>
        <w:rPr>
          <w:rFonts w:ascii="Georgia" w:hAnsi="Georgia" w:cs="Arial"/>
          <w:sz w:val="24"/>
          <w:szCs w:val="24"/>
        </w:rPr>
        <w:t>stico al haber</w:t>
      </w:r>
      <w:r w:rsidR="00DD6B04">
        <w:rPr>
          <w:rFonts w:ascii="Georgia" w:hAnsi="Georgia" w:cs="Arial"/>
          <w:sz w:val="24"/>
          <w:szCs w:val="24"/>
        </w:rPr>
        <w:t xml:space="preserve">se omitido recurrir a exámenes </w:t>
      </w:r>
      <w:r>
        <w:rPr>
          <w:rFonts w:ascii="Georgia" w:hAnsi="Georgia" w:cs="Arial"/>
          <w:sz w:val="24"/>
          <w:szCs w:val="24"/>
        </w:rPr>
        <w:t>y ayudas complementarias</w:t>
      </w:r>
      <w:r w:rsidR="008440B5">
        <w:rPr>
          <w:rFonts w:ascii="Georgia" w:hAnsi="Georgia" w:cs="Arial"/>
          <w:sz w:val="24"/>
          <w:szCs w:val="24"/>
        </w:rPr>
        <w:t xml:space="preserve">. </w:t>
      </w:r>
    </w:p>
    <w:p w:rsidR="008440B5" w:rsidRPr="008137E9" w:rsidRDefault="008440B5" w:rsidP="008440B5">
      <w:pPr>
        <w:spacing w:line="360" w:lineRule="auto"/>
        <w:jc w:val="both"/>
        <w:rPr>
          <w:rFonts w:ascii="Georgia" w:hAnsi="Georgia" w:cs="Arial"/>
          <w:sz w:val="24"/>
          <w:szCs w:val="24"/>
        </w:rPr>
      </w:pPr>
    </w:p>
    <w:p w:rsidR="008137E9" w:rsidRPr="008137E9" w:rsidRDefault="008137E9" w:rsidP="008137E9">
      <w:pPr>
        <w:spacing w:line="360" w:lineRule="auto"/>
        <w:jc w:val="both"/>
        <w:rPr>
          <w:rFonts w:ascii="Georgia" w:hAnsi="Georgia" w:cs="Arial"/>
          <w:sz w:val="24"/>
          <w:szCs w:val="22"/>
        </w:rPr>
      </w:pPr>
      <w:r w:rsidRPr="008137E9">
        <w:rPr>
          <w:rFonts w:ascii="Georgia" w:hAnsi="Georgia" w:cs="Arial"/>
          <w:sz w:val="24"/>
          <w:szCs w:val="22"/>
        </w:rPr>
        <w:t>Ahora bien, la jurisprudencia constante de la CSJ</w:t>
      </w:r>
      <w:r w:rsidRPr="008137E9">
        <w:rPr>
          <w:rStyle w:val="Appelnotedebasdep"/>
          <w:rFonts w:ascii="Georgia" w:hAnsi="Georgia"/>
          <w:sz w:val="24"/>
          <w:szCs w:val="22"/>
        </w:rPr>
        <w:footnoteReference w:id="45"/>
      </w:r>
      <w:r w:rsidRPr="008137E9">
        <w:rPr>
          <w:rFonts w:ascii="Georgia" w:hAnsi="Georgia" w:cs="Arial"/>
          <w:sz w:val="24"/>
          <w:szCs w:val="22"/>
        </w:rPr>
        <w:t>, ha sostenido que no solo se trata de esas reglas, ya que debe partirse de la información técnica que suministren quienes practiquen la ciencia de que se trate, para el caso la medicina, esa Corporación en reciente decisión (2016)</w:t>
      </w:r>
      <w:r w:rsidRPr="008137E9">
        <w:rPr>
          <w:rStyle w:val="Appelnotedebasdep"/>
          <w:rFonts w:ascii="Georgia" w:hAnsi="Georgia"/>
          <w:sz w:val="24"/>
          <w:szCs w:val="22"/>
        </w:rPr>
        <w:footnoteReference w:id="46"/>
      </w:r>
      <w:r w:rsidRPr="008137E9">
        <w:rPr>
          <w:rFonts w:ascii="Georgia" w:hAnsi="Georgia" w:cs="Arial"/>
          <w:sz w:val="24"/>
          <w:szCs w:val="22"/>
        </w:rPr>
        <w:t xml:space="preserve"> así lo reiteró:</w:t>
      </w:r>
    </w:p>
    <w:p w:rsidR="008137E9" w:rsidRPr="008137E9" w:rsidRDefault="008137E9" w:rsidP="008137E9">
      <w:pPr>
        <w:spacing w:line="360" w:lineRule="auto"/>
        <w:ind w:left="567"/>
        <w:jc w:val="both"/>
        <w:rPr>
          <w:rFonts w:ascii="Georgia" w:hAnsi="Georgia" w:cs="Arial"/>
          <w:sz w:val="22"/>
          <w:szCs w:val="22"/>
        </w:rPr>
      </w:pPr>
    </w:p>
    <w:p w:rsidR="008137E9" w:rsidRPr="008137E9" w:rsidRDefault="008137E9" w:rsidP="008137E9">
      <w:pPr>
        <w:ind w:left="567" w:right="567"/>
        <w:jc w:val="both"/>
        <w:rPr>
          <w:rFonts w:ascii="Georgia" w:hAnsi="Georgia" w:cs="Arial"/>
          <w:sz w:val="24"/>
          <w:szCs w:val="24"/>
        </w:rPr>
      </w:pPr>
      <w:r w:rsidRPr="008137E9">
        <w:rPr>
          <w:rFonts w:ascii="Georgia" w:hAnsi="Georgia" w:cs="Arial"/>
          <w:sz w:val="24"/>
          <w:szCs w:val="24"/>
        </w:rPr>
        <w:t xml:space="preserve">… cuando de asuntos técnicos se trata, no es el sentido común o las reglas de la vida los criterios que exclusivamente deben orientar la labor de búsqueda de </w:t>
      </w:r>
      <w:r w:rsidRPr="008137E9">
        <w:rPr>
          <w:rFonts w:ascii="Georgia" w:hAnsi="Georgia" w:cs="Arial"/>
          <w:sz w:val="24"/>
          <w:szCs w:val="24"/>
          <w:u w:val="single"/>
        </w:rPr>
        <w:t>la causa jurídica adecuada</w:t>
      </w:r>
      <w:r w:rsidRPr="008137E9">
        <w:rPr>
          <w:rFonts w:ascii="Georgia" w:hAnsi="Georgia" w:cs="Arial"/>
          <w:sz w:val="24"/>
          <w:szCs w:val="24"/>
        </w:rPr>
        <w:t xml:space="preserve">,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aquellos que la practican- y que a fin de cuentas dan, con carácter general, las pautas que ha de tener en cuenta el juez para atribuir a un antecedente la categoría jurídica de causa. Subrayado </w:t>
      </w:r>
      <w:proofErr w:type="spellStart"/>
      <w:r w:rsidRPr="008137E9">
        <w:rPr>
          <w:rFonts w:ascii="Georgia" w:hAnsi="Georgia" w:cs="Arial"/>
          <w:sz w:val="24"/>
          <w:szCs w:val="24"/>
        </w:rPr>
        <w:t>extratextual</w:t>
      </w:r>
      <w:proofErr w:type="spellEnd"/>
      <w:r w:rsidRPr="008137E9">
        <w:rPr>
          <w:rFonts w:ascii="Georgia" w:hAnsi="Georgia" w:cs="Arial"/>
          <w:sz w:val="24"/>
          <w:szCs w:val="24"/>
        </w:rPr>
        <w:t>.</w:t>
      </w:r>
    </w:p>
    <w:p w:rsidR="008137E9" w:rsidRPr="008137E9" w:rsidRDefault="008137E9" w:rsidP="008137E9">
      <w:pPr>
        <w:spacing w:line="360" w:lineRule="auto"/>
        <w:ind w:left="567" w:right="567"/>
        <w:jc w:val="both"/>
        <w:rPr>
          <w:rFonts w:ascii="Georgia" w:hAnsi="Georgia" w:cs="Arial"/>
          <w:sz w:val="22"/>
          <w:szCs w:val="22"/>
        </w:rPr>
      </w:pPr>
    </w:p>
    <w:p w:rsidR="008137E9" w:rsidRPr="008137E9" w:rsidRDefault="008137E9" w:rsidP="008137E9">
      <w:pPr>
        <w:spacing w:line="360" w:lineRule="auto"/>
        <w:jc w:val="both"/>
        <w:rPr>
          <w:rFonts w:ascii="Georgia" w:hAnsi="Georgia" w:cs="Arial"/>
          <w:bCs/>
          <w:kern w:val="0"/>
          <w:sz w:val="24"/>
          <w:szCs w:val="24"/>
        </w:rPr>
      </w:pPr>
      <w:r w:rsidRPr="008137E9">
        <w:rPr>
          <w:rFonts w:ascii="Georgia" w:hAnsi="Georgia" w:cs="Arial"/>
          <w:sz w:val="24"/>
          <w:szCs w:val="24"/>
        </w:rPr>
        <w:t xml:space="preserve">Queda entonces claro, del pasaje jurisprudencial </w:t>
      </w:r>
      <w:proofErr w:type="spellStart"/>
      <w:r w:rsidRPr="008137E9">
        <w:rPr>
          <w:rFonts w:ascii="Georgia" w:hAnsi="Georgia" w:cs="Arial"/>
          <w:sz w:val="24"/>
          <w:szCs w:val="24"/>
        </w:rPr>
        <w:t>pretranscrito</w:t>
      </w:r>
      <w:proofErr w:type="spellEnd"/>
      <w:r w:rsidRPr="008137E9">
        <w:rPr>
          <w:rFonts w:ascii="Georgia" w:hAnsi="Georgia" w:cs="Arial"/>
          <w:sz w:val="24"/>
          <w:szCs w:val="24"/>
        </w:rPr>
        <w:t>, que en materias médicas, es insuficiente el sentido común o reglas de la experiencia, pues tratándose de asuntos científicos, el juez habrá de acudir no solo a la peritación, sino también a los documentos o testimonios técnicos, para esclarecer la cuestión sometida a su escrutinio, sin embargo</w:t>
      </w:r>
      <w:r w:rsidRPr="008137E9">
        <w:rPr>
          <w:rStyle w:val="Appelnotedebasdep"/>
          <w:rFonts w:ascii="Georgia" w:hAnsi="Georgia"/>
          <w:sz w:val="24"/>
          <w:szCs w:val="24"/>
        </w:rPr>
        <w:footnoteReference w:id="47"/>
      </w:r>
      <w:r w:rsidRPr="008137E9">
        <w:rPr>
          <w:rFonts w:ascii="Georgia" w:hAnsi="Georgia" w:cs="Arial"/>
          <w:sz w:val="24"/>
          <w:szCs w:val="24"/>
        </w:rPr>
        <w:t>: “</w:t>
      </w:r>
      <w:r w:rsidRPr="008137E9">
        <w:rPr>
          <w:rFonts w:ascii="Georgia" w:hAnsi="Georgia" w:cs="Arial"/>
          <w:i/>
          <w:sz w:val="22"/>
          <w:szCs w:val="24"/>
        </w:rPr>
        <w:t>El dictamen médico de expertos médicos es indudablemente el medio probatorio que ofrece mayor poder de convicción cuando se trata de establecer las causas que produjeron el deceso de una persona por la actividad de otras. (…)”.</w:t>
      </w:r>
    </w:p>
    <w:p w:rsidR="008137E9" w:rsidRDefault="008137E9" w:rsidP="008137E9">
      <w:pPr>
        <w:spacing w:line="360" w:lineRule="auto"/>
        <w:jc w:val="both"/>
        <w:rPr>
          <w:rFonts w:ascii="Arial" w:hAnsi="Arial" w:cs="Arial"/>
          <w:bCs/>
          <w:kern w:val="0"/>
          <w:sz w:val="24"/>
          <w:szCs w:val="24"/>
        </w:rPr>
      </w:pPr>
    </w:p>
    <w:p w:rsidR="008440B5" w:rsidRDefault="008440B5" w:rsidP="008440B5">
      <w:pPr>
        <w:spacing w:line="360" w:lineRule="auto"/>
        <w:jc w:val="both"/>
        <w:rPr>
          <w:rFonts w:ascii="Georgia" w:hAnsi="Georgia" w:cs="Arial"/>
          <w:sz w:val="24"/>
          <w:szCs w:val="24"/>
        </w:rPr>
      </w:pPr>
      <w:r>
        <w:rPr>
          <w:rFonts w:ascii="Georgia" w:hAnsi="Georgia" w:cs="Arial"/>
          <w:sz w:val="24"/>
          <w:szCs w:val="24"/>
        </w:rPr>
        <w:lastRenderedPageBreak/>
        <w:t xml:space="preserve">En ese orden de ideas, </w:t>
      </w:r>
      <w:r w:rsidRPr="00590A69">
        <w:rPr>
          <w:rFonts w:ascii="Georgia" w:hAnsi="Georgia" w:cs="Arial"/>
          <w:sz w:val="24"/>
          <w:szCs w:val="24"/>
        </w:rPr>
        <w:t xml:space="preserve">se imputa negligencia en la prestación del servicio, </w:t>
      </w:r>
      <w:proofErr w:type="gramStart"/>
      <w:r w:rsidR="00ED52DE">
        <w:rPr>
          <w:rFonts w:ascii="Georgia" w:hAnsi="Georgia" w:cs="Arial"/>
          <w:sz w:val="24"/>
          <w:szCs w:val="24"/>
        </w:rPr>
        <w:t>m</w:t>
      </w:r>
      <w:r w:rsidR="00A72DB0">
        <w:rPr>
          <w:rFonts w:ascii="Georgia" w:hAnsi="Georgia" w:cs="Arial"/>
          <w:sz w:val="24"/>
          <w:szCs w:val="24"/>
        </w:rPr>
        <w:t>a</w:t>
      </w:r>
      <w:r w:rsidR="00ED52DE">
        <w:rPr>
          <w:rFonts w:ascii="Georgia" w:hAnsi="Georgia" w:cs="Arial"/>
          <w:sz w:val="24"/>
          <w:szCs w:val="24"/>
        </w:rPr>
        <w:t>s</w:t>
      </w:r>
      <w:proofErr w:type="gramEnd"/>
      <w:r w:rsidR="00ED52DE">
        <w:rPr>
          <w:rFonts w:ascii="Georgia" w:hAnsi="Georgia" w:cs="Arial"/>
          <w:sz w:val="24"/>
          <w:szCs w:val="24"/>
        </w:rPr>
        <w:t xml:space="preserve"> </w:t>
      </w:r>
      <w:r w:rsidRPr="00590A69">
        <w:rPr>
          <w:rFonts w:ascii="Georgia" w:hAnsi="Georgia" w:cs="Arial"/>
          <w:sz w:val="24"/>
          <w:szCs w:val="24"/>
        </w:rPr>
        <w:t>ning</w:t>
      </w:r>
      <w:r>
        <w:rPr>
          <w:rFonts w:ascii="Georgia" w:hAnsi="Georgia" w:cs="Arial"/>
          <w:sz w:val="24"/>
          <w:szCs w:val="24"/>
        </w:rPr>
        <w:t xml:space="preserve">ún material probatorio </w:t>
      </w:r>
      <w:r w:rsidR="00DD6B04">
        <w:rPr>
          <w:rFonts w:ascii="Georgia" w:hAnsi="Georgia" w:cs="Arial"/>
          <w:sz w:val="24"/>
          <w:szCs w:val="24"/>
        </w:rPr>
        <w:t>así lo demostró</w:t>
      </w:r>
      <w:r w:rsidRPr="00590A69">
        <w:rPr>
          <w:rFonts w:ascii="Georgia" w:hAnsi="Georgia" w:cs="Arial"/>
          <w:sz w:val="24"/>
          <w:szCs w:val="24"/>
        </w:rPr>
        <w:t xml:space="preserve">, </w:t>
      </w:r>
      <w:r w:rsidR="00DD6B04">
        <w:rPr>
          <w:rFonts w:ascii="Georgia" w:hAnsi="Georgia" w:cs="Arial"/>
          <w:sz w:val="24"/>
          <w:szCs w:val="24"/>
        </w:rPr>
        <w:t xml:space="preserve">el argumento de la recurrente </w:t>
      </w:r>
      <w:r w:rsidRPr="00590A69">
        <w:rPr>
          <w:rFonts w:ascii="Georgia" w:hAnsi="Georgia" w:cs="Arial"/>
          <w:sz w:val="24"/>
          <w:szCs w:val="24"/>
        </w:rPr>
        <w:t>qued</w:t>
      </w:r>
      <w:r w:rsidR="00DD6B04">
        <w:rPr>
          <w:rFonts w:ascii="Georgia" w:hAnsi="Georgia" w:cs="Arial"/>
          <w:sz w:val="24"/>
          <w:szCs w:val="24"/>
        </w:rPr>
        <w:t>ó</w:t>
      </w:r>
      <w:r w:rsidRPr="00590A69">
        <w:rPr>
          <w:rFonts w:ascii="Georgia" w:hAnsi="Georgia" w:cs="Arial"/>
          <w:sz w:val="24"/>
          <w:szCs w:val="24"/>
        </w:rPr>
        <w:t xml:space="preserve"> en una </w:t>
      </w:r>
      <w:r w:rsidR="00DD6B04">
        <w:rPr>
          <w:rFonts w:ascii="Georgia" w:hAnsi="Georgia" w:cs="Arial"/>
          <w:sz w:val="24"/>
          <w:szCs w:val="24"/>
        </w:rPr>
        <w:t>simple aseveración</w:t>
      </w:r>
      <w:r w:rsidRPr="00590A69">
        <w:rPr>
          <w:rFonts w:ascii="Georgia" w:hAnsi="Georgia" w:cs="Arial"/>
          <w:sz w:val="24"/>
          <w:szCs w:val="24"/>
        </w:rPr>
        <w:t>.</w:t>
      </w:r>
    </w:p>
    <w:p w:rsidR="002320E8" w:rsidRPr="00590A69" w:rsidRDefault="002320E8" w:rsidP="008440B5">
      <w:pPr>
        <w:spacing w:line="360" w:lineRule="auto"/>
        <w:jc w:val="both"/>
        <w:rPr>
          <w:rFonts w:ascii="Georgia" w:hAnsi="Georgia" w:cs="Arial"/>
          <w:sz w:val="24"/>
          <w:szCs w:val="24"/>
        </w:rPr>
      </w:pPr>
    </w:p>
    <w:p w:rsidR="008440B5" w:rsidRDefault="009B1701" w:rsidP="008440B5">
      <w:pPr>
        <w:spacing w:line="360" w:lineRule="auto"/>
        <w:jc w:val="both"/>
        <w:rPr>
          <w:rFonts w:ascii="Georgia" w:hAnsi="Georgia" w:cs="Arial"/>
          <w:sz w:val="22"/>
          <w:szCs w:val="22"/>
        </w:rPr>
      </w:pPr>
      <w:r w:rsidRPr="00590A69">
        <w:rPr>
          <w:rFonts w:ascii="Georgia" w:hAnsi="Georgia" w:cs="Arial"/>
          <w:sz w:val="24"/>
          <w:szCs w:val="22"/>
        </w:rPr>
        <w:t xml:space="preserve">Corolario con </w:t>
      </w:r>
      <w:r>
        <w:rPr>
          <w:rFonts w:ascii="Georgia" w:hAnsi="Georgia" w:cs="Arial"/>
          <w:sz w:val="24"/>
          <w:szCs w:val="22"/>
        </w:rPr>
        <w:t>ello</w:t>
      </w:r>
      <w:r w:rsidRPr="00590A69">
        <w:rPr>
          <w:rFonts w:ascii="Georgia" w:hAnsi="Georgia" w:cs="Arial"/>
          <w:sz w:val="24"/>
          <w:szCs w:val="22"/>
        </w:rPr>
        <w:t>, se impone confirmar la decisión de primera instancia, pues deben negarse las pretensiones de la demanda, y así las cosas, es innecesario estudiar las excepciones, tal como enseña la doctrina de la CSJ</w:t>
      </w:r>
      <w:r w:rsidRPr="00590A69">
        <w:rPr>
          <w:rStyle w:val="Appelnotedebasdep"/>
          <w:rFonts w:ascii="Georgia" w:hAnsi="Georgia"/>
          <w:sz w:val="24"/>
          <w:szCs w:val="22"/>
        </w:rPr>
        <w:footnoteReference w:id="48"/>
      </w:r>
      <w:r w:rsidRPr="00590A69">
        <w:rPr>
          <w:rFonts w:ascii="Georgia" w:hAnsi="Georgia" w:cs="Arial"/>
          <w:sz w:val="24"/>
          <w:szCs w:val="22"/>
        </w:rPr>
        <w:t xml:space="preserve">: </w:t>
      </w:r>
      <w:r w:rsidRPr="00590A69">
        <w:rPr>
          <w:rFonts w:ascii="Georgia" w:hAnsi="Georgia" w:cs="Arial"/>
          <w:sz w:val="22"/>
          <w:szCs w:val="22"/>
        </w:rPr>
        <w:t xml:space="preserve">“(…) </w:t>
      </w:r>
      <w:r w:rsidRPr="00590A69">
        <w:rPr>
          <w:rFonts w:ascii="Georgia" w:hAnsi="Georgia" w:cs="Arial"/>
          <w:i/>
          <w:sz w:val="22"/>
          <w:szCs w:val="24"/>
        </w:rPr>
        <w:t>Por modo que, de ordinario, en los eventos en que el derecho no alcanza a tener vida jurídica, o, (…), en los que el actor carece de derecho porque este nunca se estructuró, la excepción no tiene viabilidad (…) De ahí que la decisión de todo litigio deba empezar por el estudio del derecho pretendido “y por indagar si al demandante le asiste. Cuando esta sugestión inicial es respondida negativamente, la absolución del demandado se impone; pero cuando se halle que la acción existe y que le asiste al actor, entonces sí es procedente estudiar si hay excepciones que la emboten, enerven o infirmen (…)”</w:t>
      </w:r>
      <w:r w:rsidRPr="00590A69">
        <w:rPr>
          <w:rFonts w:ascii="Georgia" w:hAnsi="Georgia" w:cs="Arial"/>
          <w:sz w:val="22"/>
          <w:szCs w:val="22"/>
        </w:rPr>
        <w:t>.</w:t>
      </w:r>
    </w:p>
    <w:p w:rsidR="009B1701" w:rsidRPr="004C0673" w:rsidRDefault="009B1701" w:rsidP="008440B5">
      <w:pPr>
        <w:spacing w:line="360" w:lineRule="auto"/>
        <w:jc w:val="both"/>
        <w:rPr>
          <w:rFonts w:ascii="Georgia" w:hAnsi="Georgia" w:cs="Arial"/>
          <w:sz w:val="24"/>
          <w:szCs w:val="22"/>
        </w:rPr>
      </w:pPr>
    </w:p>
    <w:p w:rsidR="008440B5" w:rsidRPr="00590A69" w:rsidRDefault="008440B5" w:rsidP="008440B5">
      <w:pPr>
        <w:numPr>
          <w:ilvl w:val="0"/>
          <w:numId w:val="8"/>
        </w:numPr>
        <w:spacing w:line="360" w:lineRule="auto"/>
        <w:jc w:val="both"/>
        <w:rPr>
          <w:rFonts w:ascii="Georgia" w:hAnsi="Georgia" w:cs="Arial"/>
          <w:sz w:val="24"/>
          <w:szCs w:val="24"/>
          <w:lang w:val="es-CO"/>
        </w:rPr>
      </w:pPr>
      <w:r w:rsidRPr="00590A69">
        <w:rPr>
          <w:rFonts w:ascii="Georgia" w:hAnsi="Georgia" w:cs="Arial"/>
          <w:sz w:val="24"/>
          <w:szCs w:val="24"/>
          <w:lang w:val="es-CO"/>
        </w:rPr>
        <w:t>LAS DECISIONES FINALES</w:t>
      </w:r>
    </w:p>
    <w:p w:rsidR="008440B5" w:rsidRPr="00590A69" w:rsidRDefault="008440B5" w:rsidP="002320E8">
      <w:pPr>
        <w:jc w:val="both"/>
        <w:rPr>
          <w:rFonts w:ascii="Georgia" w:hAnsi="Georgia"/>
          <w:sz w:val="26"/>
          <w:szCs w:val="26"/>
          <w:lang w:val="es-CO"/>
        </w:rPr>
      </w:pPr>
    </w:p>
    <w:p w:rsidR="008440B5" w:rsidRPr="004C0673" w:rsidRDefault="008440B5" w:rsidP="008440B5">
      <w:pPr>
        <w:spacing w:line="360" w:lineRule="auto"/>
        <w:jc w:val="both"/>
        <w:rPr>
          <w:rFonts w:ascii="Georgia" w:hAnsi="Georgia" w:cs="Arial"/>
          <w:sz w:val="24"/>
          <w:szCs w:val="24"/>
          <w:lang w:val="es-CO"/>
        </w:rPr>
      </w:pPr>
      <w:r w:rsidRPr="004C0673">
        <w:rPr>
          <w:rFonts w:ascii="Georgia" w:hAnsi="Georgia"/>
          <w:sz w:val="24"/>
          <w:lang w:val="es-CO"/>
        </w:rPr>
        <w:t xml:space="preserve">Las premisas jurídicas ya enunciadas sirven para desechar la apelación y confirmar la decisión cuestionada, en razón a que las motivaciones aquí expuestas refuerzan la </w:t>
      </w:r>
      <w:r w:rsidRPr="004C0673">
        <w:rPr>
          <w:rFonts w:ascii="Georgia" w:hAnsi="Georgia"/>
          <w:sz w:val="24"/>
          <w:szCs w:val="24"/>
          <w:lang w:val="es-CO"/>
        </w:rPr>
        <w:t xml:space="preserve">desestimatoria de las pretensiones. </w:t>
      </w:r>
      <w:r w:rsidRPr="004C0673">
        <w:rPr>
          <w:rFonts w:ascii="Georgia" w:hAnsi="Georgia" w:cs="Arial"/>
          <w:sz w:val="24"/>
          <w:szCs w:val="24"/>
          <w:lang w:val="es-CO"/>
        </w:rPr>
        <w:t xml:space="preserve">Se condenará en costas en esta instancia, a la parte demandante, y a favor de la parte demandada, por haber perdido el recurso (Artículo 365-1º, CGP). </w:t>
      </w:r>
    </w:p>
    <w:p w:rsidR="008440B5" w:rsidRPr="00B47F4A" w:rsidRDefault="008440B5" w:rsidP="002320E8">
      <w:pPr>
        <w:jc w:val="both"/>
        <w:rPr>
          <w:rFonts w:ascii="Georgia" w:hAnsi="Georgia" w:cs="Arial"/>
          <w:sz w:val="24"/>
          <w:szCs w:val="24"/>
          <w:lang w:val="es-CO"/>
        </w:rPr>
      </w:pPr>
    </w:p>
    <w:p w:rsidR="008440B5" w:rsidRDefault="008440B5" w:rsidP="008440B5">
      <w:pPr>
        <w:spacing w:line="360" w:lineRule="auto"/>
        <w:jc w:val="both"/>
        <w:rPr>
          <w:rFonts w:ascii="Georgia" w:hAnsi="Georgia" w:cs="Arial"/>
          <w:sz w:val="24"/>
          <w:lang w:val="es-CO"/>
        </w:rPr>
      </w:pPr>
      <w:r w:rsidRPr="00AB3657">
        <w:rPr>
          <w:rFonts w:ascii="Georgia" w:hAnsi="Georgia" w:cs="Arial"/>
          <w:sz w:val="24"/>
          <w:szCs w:val="24"/>
        </w:rPr>
        <w:t xml:space="preserve">La liquidación de costas se sujetará, en primera instancia, a lo previsto en el artículo 366 del CGP, </w:t>
      </w:r>
      <w:r w:rsidR="00340743" w:rsidRPr="00AB3657">
        <w:rPr>
          <w:rFonts w:ascii="Georgia" w:hAnsi="Georgia" w:cs="Arial"/>
          <w:sz w:val="24"/>
          <w:szCs w:val="24"/>
        </w:rPr>
        <w:t>con todo</w:t>
      </w:r>
      <w:r w:rsidRPr="00AB3657">
        <w:rPr>
          <w:rFonts w:ascii="Georgia" w:hAnsi="Georgia" w:cs="Arial"/>
          <w:sz w:val="24"/>
          <w:szCs w:val="24"/>
        </w:rPr>
        <w:t xml:space="preserve"> </w:t>
      </w:r>
      <w:r>
        <w:rPr>
          <w:rFonts w:ascii="Georgia" w:hAnsi="Georgia" w:cs="Arial"/>
          <w:sz w:val="24"/>
          <w:lang w:val="es-CO"/>
        </w:rPr>
        <w:t>l</w:t>
      </w:r>
      <w:r w:rsidRPr="00AB3657">
        <w:rPr>
          <w:rFonts w:ascii="Georgia" w:hAnsi="Georgia" w:cs="Arial"/>
          <w:sz w:val="24"/>
          <w:lang w:val="es-CO"/>
        </w:rPr>
        <w:t>as agencias</w:t>
      </w:r>
      <w:r>
        <w:rPr>
          <w:rFonts w:ascii="Georgia" w:hAnsi="Georgia" w:cs="Arial"/>
          <w:sz w:val="24"/>
          <w:lang w:val="es-CO"/>
        </w:rPr>
        <w:t xml:space="preserve"> en esta instancia </w:t>
      </w:r>
      <w:r w:rsidRPr="00AB3657">
        <w:rPr>
          <w:rFonts w:ascii="Georgia" w:hAnsi="Georgia" w:cs="Arial"/>
          <w:sz w:val="24"/>
          <w:lang w:val="es-CO"/>
        </w:rPr>
        <w:t>se fijarán en auto posterior, en seguimiento de la variación hecha por esta Sala</w:t>
      </w:r>
      <w:r w:rsidRPr="00AB3657">
        <w:rPr>
          <w:rStyle w:val="Appelnotedebasdep"/>
          <w:rFonts w:ascii="Georgia" w:hAnsi="Georgia"/>
          <w:sz w:val="24"/>
          <w:lang w:val="es-CO"/>
        </w:rPr>
        <w:footnoteReference w:id="49"/>
      </w:r>
      <w:r w:rsidRPr="00AB3657">
        <w:rPr>
          <w:rFonts w:ascii="Georgia" w:hAnsi="Georgia" w:cs="Arial"/>
          <w:sz w:val="24"/>
          <w:lang w:val="es-CO"/>
        </w:rPr>
        <w:t>, fundada en criterio de la CSJ, en reciente decisión</w:t>
      </w:r>
      <w:r w:rsidRPr="00AB3657">
        <w:rPr>
          <w:rStyle w:val="Appelnotedebasdep"/>
          <w:rFonts w:ascii="Georgia" w:hAnsi="Georgia"/>
          <w:sz w:val="24"/>
        </w:rPr>
        <w:footnoteReference w:id="50"/>
      </w:r>
      <w:r w:rsidRPr="00AB3657">
        <w:rPr>
          <w:rFonts w:ascii="Georgia" w:hAnsi="Georgia" w:cs="Arial"/>
          <w:sz w:val="24"/>
          <w:lang w:val="es-CO"/>
        </w:rPr>
        <w:t xml:space="preserve"> de tutela (2017). Se comprende que se hace en auto y no en la sentencia misma, porque esa expresa novedad, </w:t>
      </w:r>
      <w:r w:rsidR="008137E9">
        <w:rPr>
          <w:rFonts w:ascii="Georgia" w:hAnsi="Georgia" w:cs="Arial"/>
          <w:sz w:val="24"/>
          <w:lang w:val="es-CO"/>
        </w:rPr>
        <w:t xml:space="preserve">introducida </w:t>
      </w:r>
      <w:r w:rsidRPr="00AB3657">
        <w:rPr>
          <w:rFonts w:ascii="Georgia" w:hAnsi="Georgia" w:cs="Arial"/>
          <w:sz w:val="24"/>
          <w:lang w:val="es-CO"/>
        </w:rPr>
        <w:t>p</w:t>
      </w:r>
      <w:r w:rsidR="008137E9">
        <w:rPr>
          <w:rFonts w:ascii="Georgia" w:hAnsi="Georgia" w:cs="Arial"/>
          <w:sz w:val="24"/>
          <w:lang w:val="es-CO"/>
        </w:rPr>
        <w:t>or la Ley 1395 de 2010, desapareció</w:t>
      </w:r>
      <w:r w:rsidRPr="00AB3657">
        <w:rPr>
          <w:rFonts w:ascii="Georgia" w:hAnsi="Georgia" w:cs="Arial"/>
          <w:sz w:val="24"/>
          <w:lang w:val="es-CO"/>
        </w:rPr>
        <w:t xml:space="preserve"> en la nueva redacción del ordinal 2º del artículo 365, CGP.</w:t>
      </w:r>
    </w:p>
    <w:p w:rsidR="008440B5" w:rsidRPr="00AB3657" w:rsidRDefault="008440B5" w:rsidP="002320E8">
      <w:pPr>
        <w:jc w:val="both"/>
        <w:rPr>
          <w:rFonts w:ascii="Georgia" w:hAnsi="Georgia" w:cs="Arial"/>
          <w:sz w:val="24"/>
        </w:rPr>
      </w:pPr>
    </w:p>
    <w:p w:rsidR="008440B5" w:rsidRPr="00B47F4A" w:rsidRDefault="008440B5" w:rsidP="008440B5">
      <w:pPr>
        <w:spacing w:line="360" w:lineRule="auto"/>
        <w:jc w:val="both"/>
        <w:rPr>
          <w:rFonts w:ascii="Georgia" w:hAnsi="Georgia" w:cs="Arial"/>
          <w:sz w:val="24"/>
          <w:szCs w:val="24"/>
          <w:lang w:val="es-CO"/>
        </w:rPr>
      </w:pPr>
      <w:r w:rsidRPr="00B47F4A">
        <w:rPr>
          <w:rFonts w:ascii="Georgia" w:hAnsi="Georgia" w:cs="Arial"/>
          <w:sz w:val="24"/>
          <w:szCs w:val="24"/>
          <w:lang w:val="es-CO"/>
        </w:rPr>
        <w:t xml:space="preserve">En mérito de lo expuesto, el </w:t>
      </w:r>
      <w:r w:rsidRPr="00B47F4A">
        <w:rPr>
          <w:rFonts w:ascii="Georgia" w:hAnsi="Georgia" w:cs="Arial"/>
          <w:bCs/>
          <w:smallCaps/>
          <w:sz w:val="24"/>
          <w:szCs w:val="24"/>
          <w:lang w:val="es-CO"/>
        </w:rPr>
        <w:t>Tribunal Superior del Distrito Judicial de Pereira, Sala de Decisión Civil - Familia</w:t>
      </w:r>
      <w:r w:rsidRPr="00B47F4A">
        <w:rPr>
          <w:rFonts w:ascii="Georgia" w:hAnsi="Georgia" w:cs="Arial"/>
          <w:sz w:val="24"/>
          <w:szCs w:val="24"/>
          <w:lang w:val="es-CO"/>
        </w:rPr>
        <w:t>, administrando Justicia, en nombre de la República y por autoridad de la Ley,</w:t>
      </w:r>
    </w:p>
    <w:p w:rsidR="008440B5" w:rsidRPr="00B47F4A" w:rsidRDefault="008440B5" w:rsidP="008440B5">
      <w:pPr>
        <w:spacing w:line="360" w:lineRule="auto"/>
        <w:jc w:val="center"/>
        <w:rPr>
          <w:rFonts w:ascii="Georgia" w:hAnsi="Georgia" w:cs="Arial"/>
          <w:sz w:val="24"/>
          <w:szCs w:val="24"/>
          <w:lang w:val="es-CO"/>
        </w:rPr>
      </w:pPr>
      <w:r w:rsidRPr="00B47F4A">
        <w:rPr>
          <w:rFonts w:ascii="Georgia" w:hAnsi="Georgia" w:cs="Arial"/>
          <w:sz w:val="28"/>
          <w:szCs w:val="24"/>
          <w:lang w:val="es-CO"/>
        </w:rPr>
        <w:t>F</w:t>
      </w:r>
      <w:r w:rsidRPr="00B47F4A">
        <w:rPr>
          <w:rFonts w:ascii="Georgia" w:hAnsi="Georgia" w:cs="Arial"/>
          <w:sz w:val="24"/>
          <w:szCs w:val="24"/>
          <w:lang w:val="es-CO"/>
        </w:rPr>
        <w:t xml:space="preserve"> </w:t>
      </w:r>
      <w:r w:rsidRPr="00B47F4A">
        <w:rPr>
          <w:rFonts w:ascii="Georgia" w:hAnsi="Georgia" w:cs="Arial"/>
          <w:sz w:val="22"/>
          <w:szCs w:val="24"/>
          <w:lang w:val="es-CO"/>
        </w:rPr>
        <w:t xml:space="preserve">A L </w:t>
      </w:r>
      <w:proofErr w:type="spellStart"/>
      <w:r w:rsidRPr="00B47F4A">
        <w:rPr>
          <w:rFonts w:ascii="Georgia" w:hAnsi="Georgia" w:cs="Arial"/>
          <w:sz w:val="22"/>
          <w:szCs w:val="24"/>
          <w:lang w:val="es-CO"/>
        </w:rPr>
        <w:t>L</w:t>
      </w:r>
      <w:proofErr w:type="spellEnd"/>
      <w:r w:rsidRPr="00B47F4A">
        <w:rPr>
          <w:rFonts w:ascii="Georgia" w:hAnsi="Georgia" w:cs="Arial"/>
          <w:sz w:val="22"/>
          <w:szCs w:val="24"/>
          <w:lang w:val="es-CO"/>
        </w:rPr>
        <w:t xml:space="preserve"> A</w:t>
      </w:r>
      <w:r w:rsidRPr="00B47F4A">
        <w:rPr>
          <w:rFonts w:ascii="Georgia" w:hAnsi="Georgia" w:cs="Arial"/>
          <w:sz w:val="24"/>
          <w:szCs w:val="24"/>
          <w:lang w:val="es-CO"/>
        </w:rPr>
        <w:t>,</w:t>
      </w:r>
    </w:p>
    <w:p w:rsidR="008440B5" w:rsidRPr="004C0673" w:rsidRDefault="008440B5" w:rsidP="008440B5">
      <w:pPr>
        <w:widowControl/>
        <w:overflowPunct/>
        <w:autoSpaceDE/>
        <w:autoSpaceDN/>
        <w:adjustRightInd/>
        <w:spacing w:line="360" w:lineRule="auto"/>
        <w:ind w:left="360"/>
        <w:jc w:val="both"/>
        <w:rPr>
          <w:rFonts w:ascii="Georgia" w:hAnsi="Georgia" w:cs="Arial"/>
          <w:sz w:val="24"/>
          <w:szCs w:val="24"/>
          <w:lang w:val="es-CO"/>
        </w:rPr>
      </w:pPr>
    </w:p>
    <w:p w:rsidR="008440B5" w:rsidRPr="00282ADB" w:rsidRDefault="006B7CD6" w:rsidP="008440B5">
      <w:pPr>
        <w:widowControl/>
        <w:numPr>
          <w:ilvl w:val="0"/>
          <w:numId w:val="4"/>
        </w:numPr>
        <w:overflowPunct/>
        <w:autoSpaceDE/>
        <w:autoSpaceDN/>
        <w:adjustRightInd/>
        <w:spacing w:line="360" w:lineRule="auto"/>
        <w:jc w:val="both"/>
        <w:rPr>
          <w:rFonts w:ascii="Georgia" w:hAnsi="Georgia" w:cs="Arial"/>
          <w:sz w:val="24"/>
          <w:szCs w:val="24"/>
          <w:lang w:val="es-CO"/>
        </w:rPr>
      </w:pPr>
      <w:r w:rsidRPr="004C0673">
        <w:rPr>
          <w:rFonts w:ascii="Georgia" w:hAnsi="Georgia" w:cs="Arial"/>
          <w:sz w:val="24"/>
          <w:szCs w:val="24"/>
          <w:lang w:val="es-CO"/>
        </w:rPr>
        <w:t xml:space="preserve">CONFIRMAR </w:t>
      </w:r>
      <w:r w:rsidR="008440B5" w:rsidRPr="004C0673">
        <w:rPr>
          <w:rFonts w:ascii="Georgia" w:hAnsi="Georgia" w:cs="Arial"/>
          <w:sz w:val="24"/>
          <w:szCs w:val="24"/>
          <w:lang w:val="es-CO"/>
        </w:rPr>
        <w:t xml:space="preserve">el fallo fechado el día </w:t>
      </w:r>
      <w:r w:rsidR="008440B5">
        <w:rPr>
          <w:rFonts w:ascii="Georgia" w:hAnsi="Georgia" w:cs="Arial"/>
          <w:sz w:val="24"/>
          <w:szCs w:val="24"/>
          <w:lang w:val="es-CO"/>
        </w:rPr>
        <w:t>1</w:t>
      </w:r>
      <w:r>
        <w:rPr>
          <w:rFonts w:ascii="Georgia" w:hAnsi="Georgia" w:cs="Arial"/>
          <w:sz w:val="24"/>
          <w:szCs w:val="24"/>
          <w:lang w:val="es-CO"/>
        </w:rPr>
        <w:t>1</w:t>
      </w:r>
      <w:r w:rsidR="008440B5" w:rsidRPr="00282ADB">
        <w:rPr>
          <w:rFonts w:ascii="Georgia" w:hAnsi="Georgia" w:cs="Arial"/>
          <w:sz w:val="24"/>
          <w:szCs w:val="24"/>
          <w:lang w:val="es-CO"/>
        </w:rPr>
        <w:t>-</w:t>
      </w:r>
      <w:r>
        <w:rPr>
          <w:rFonts w:ascii="Georgia" w:hAnsi="Georgia" w:cs="Arial"/>
          <w:sz w:val="24"/>
          <w:szCs w:val="24"/>
          <w:lang w:val="es-CO"/>
        </w:rPr>
        <w:t>11</w:t>
      </w:r>
      <w:r w:rsidR="008440B5" w:rsidRPr="00282ADB">
        <w:rPr>
          <w:rFonts w:ascii="Georgia" w:hAnsi="Georgia" w:cs="Arial"/>
          <w:sz w:val="24"/>
          <w:szCs w:val="24"/>
          <w:lang w:val="es-CO"/>
        </w:rPr>
        <w:t>-201</w:t>
      </w:r>
      <w:r>
        <w:rPr>
          <w:rFonts w:ascii="Georgia" w:hAnsi="Georgia" w:cs="Arial"/>
          <w:sz w:val="24"/>
          <w:szCs w:val="24"/>
          <w:lang w:val="es-CO"/>
        </w:rPr>
        <w:t>6</w:t>
      </w:r>
      <w:r w:rsidR="008440B5" w:rsidRPr="00282ADB">
        <w:rPr>
          <w:rFonts w:ascii="Georgia" w:hAnsi="Georgia" w:cs="Arial"/>
          <w:sz w:val="24"/>
          <w:szCs w:val="24"/>
          <w:lang w:val="es-CO"/>
        </w:rPr>
        <w:t xml:space="preserve"> del Juzgado </w:t>
      </w:r>
      <w:r>
        <w:rPr>
          <w:rFonts w:ascii="Georgia" w:hAnsi="Georgia" w:cs="Arial"/>
          <w:sz w:val="24"/>
          <w:szCs w:val="24"/>
          <w:lang w:val="es-CO"/>
        </w:rPr>
        <w:t xml:space="preserve">Cuarto </w:t>
      </w:r>
      <w:r w:rsidR="008440B5" w:rsidRPr="00282ADB">
        <w:rPr>
          <w:rFonts w:ascii="Georgia" w:hAnsi="Georgia" w:cs="Arial"/>
          <w:sz w:val="24"/>
          <w:szCs w:val="24"/>
          <w:lang w:val="es-CO"/>
        </w:rPr>
        <w:t>Civil del Circuito de Pereira, R.</w:t>
      </w:r>
    </w:p>
    <w:p w:rsidR="008440B5" w:rsidRPr="004C0673" w:rsidRDefault="008440B5" w:rsidP="008440B5">
      <w:pPr>
        <w:spacing w:line="360" w:lineRule="auto"/>
        <w:jc w:val="center"/>
        <w:rPr>
          <w:rFonts w:ascii="Georgia" w:hAnsi="Georgia" w:cs="Arial"/>
          <w:sz w:val="24"/>
          <w:szCs w:val="24"/>
          <w:lang w:val="es-CO"/>
        </w:rPr>
      </w:pPr>
    </w:p>
    <w:p w:rsidR="008440B5" w:rsidRDefault="008440B5" w:rsidP="008440B5">
      <w:pPr>
        <w:widowControl/>
        <w:numPr>
          <w:ilvl w:val="0"/>
          <w:numId w:val="4"/>
        </w:numPr>
        <w:overflowPunct/>
        <w:adjustRightInd/>
        <w:spacing w:line="360" w:lineRule="auto"/>
        <w:jc w:val="both"/>
        <w:rPr>
          <w:rFonts w:ascii="Georgia" w:hAnsi="Georgia" w:cs="Arial"/>
          <w:sz w:val="24"/>
          <w:szCs w:val="24"/>
          <w:lang w:val="es-CO"/>
        </w:rPr>
      </w:pPr>
      <w:r w:rsidRPr="00282ADB">
        <w:rPr>
          <w:rFonts w:ascii="Georgia" w:hAnsi="Georgia" w:cs="Arial"/>
          <w:sz w:val="24"/>
          <w:szCs w:val="24"/>
          <w:lang w:val="es-CO"/>
        </w:rPr>
        <w:lastRenderedPageBreak/>
        <w:t>CONDENAR en costas en esta instancia, a la parte demandante y a favor de la parte demandada. Se liquidarán en primera instancia, sin embargo</w:t>
      </w:r>
      <w:r>
        <w:rPr>
          <w:rFonts w:ascii="Georgia" w:hAnsi="Georgia" w:cs="Arial"/>
          <w:sz w:val="24"/>
          <w:szCs w:val="24"/>
          <w:lang w:val="es-CO"/>
        </w:rPr>
        <w:t>,</w:t>
      </w:r>
      <w:r w:rsidRPr="00282ADB">
        <w:rPr>
          <w:rFonts w:ascii="Georgia" w:hAnsi="Georgia" w:cs="Arial"/>
          <w:sz w:val="24"/>
          <w:szCs w:val="24"/>
          <w:lang w:val="es-CO"/>
        </w:rPr>
        <w:t xml:space="preserve"> la fijación de las agencias correspondientes a esta sede, se hará en auto posterior.</w:t>
      </w:r>
    </w:p>
    <w:p w:rsidR="002320E8" w:rsidRDefault="002320E8" w:rsidP="002320E8">
      <w:pPr>
        <w:pStyle w:val="Paragraphedeliste"/>
        <w:rPr>
          <w:rFonts w:ascii="Georgia" w:hAnsi="Georgia" w:cs="Arial"/>
          <w:sz w:val="24"/>
          <w:szCs w:val="24"/>
          <w:lang w:val="es-CO"/>
        </w:rPr>
      </w:pPr>
    </w:p>
    <w:p w:rsidR="00AF329E" w:rsidRPr="00282ADB" w:rsidRDefault="008440B5" w:rsidP="008440B5">
      <w:pPr>
        <w:widowControl/>
        <w:numPr>
          <w:ilvl w:val="0"/>
          <w:numId w:val="4"/>
        </w:numPr>
        <w:overflowPunct/>
        <w:adjustRightInd/>
        <w:spacing w:line="360" w:lineRule="auto"/>
        <w:jc w:val="both"/>
        <w:rPr>
          <w:rFonts w:ascii="Georgia" w:hAnsi="Georgia" w:cs="Arial"/>
          <w:sz w:val="24"/>
          <w:szCs w:val="24"/>
          <w:lang w:val="es-CO"/>
        </w:rPr>
      </w:pPr>
      <w:r w:rsidRPr="00282ADB">
        <w:rPr>
          <w:rFonts w:ascii="Georgia" w:hAnsi="Georgia" w:cs="Arial"/>
          <w:sz w:val="24"/>
          <w:szCs w:val="24"/>
          <w:lang w:val="es-CO"/>
        </w:rPr>
        <w:t>DEVOLVER el expediente al Juzgado de origen, en firme esta providencia.</w:t>
      </w:r>
    </w:p>
    <w:p w:rsidR="00147FF3" w:rsidRPr="00590A69" w:rsidRDefault="00147FF3" w:rsidP="00443C1D">
      <w:pPr>
        <w:widowControl/>
        <w:overflowPunct/>
        <w:adjustRightInd/>
        <w:spacing w:line="360" w:lineRule="auto"/>
        <w:ind w:left="360"/>
        <w:jc w:val="both"/>
        <w:rPr>
          <w:rFonts w:ascii="Georgia" w:hAnsi="Georgia" w:cs="Arial"/>
          <w:sz w:val="24"/>
          <w:szCs w:val="24"/>
          <w:lang w:val="es-CO"/>
        </w:rPr>
      </w:pPr>
    </w:p>
    <w:p w:rsidR="00823631" w:rsidRPr="00823631" w:rsidRDefault="00823631" w:rsidP="00823631">
      <w:pPr>
        <w:widowControl/>
        <w:overflowPunct/>
        <w:autoSpaceDE/>
        <w:autoSpaceDN/>
        <w:adjustRightInd/>
        <w:spacing w:line="360" w:lineRule="auto"/>
        <w:jc w:val="both"/>
        <w:rPr>
          <w:rFonts w:ascii="Georgia" w:hAnsi="Georgia" w:cs="Arial"/>
          <w:smallCaps/>
          <w:sz w:val="24"/>
          <w:szCs w:val="24"/>
          <w:lang w:val="es-CO"/>
        </w:rPr>
      </w:pPr>
      <w:r w:rsidRPr="00823631">
        <w:rPr>
          <w:rFonts w:ascii="Georgia" w:hAnsi="Georgia" w:cs="Arial"/>
          <w:sz w:val="24"/>
          <w:szCs w:val="24"/>
        </w:rPr>
        <w:t>Esta decisión queda notificada en estrados.  Las partes XXXXX. No siendo otro el objeto de la presente audiencia, a la hora de las XXX, se da por terminada.</w:t>
      </w:r>
    </w:p>
    <w:p w:rsidR="0053520F" w:rsidRPr="002320E8" w:rsidRDefault="0053520F" w:rsidP="009C30DF">
      <w:pPr>
        <w:widowControl/>
        <w:overflowPunct/>
        <w:autoSpaceDE/>
        <w:autoSpaceDN/>
        <w:adjustRightInd/>
        <w:spacing w:line="360" w:lineRule="auto"/>
        <w:jc w:val="center"/>
        <w:rPr>
          <w:rFonts w:ascii="Georgia" w:hAnsi="Georgia" w:cs="Arial"/>
          <w:sz w:val="24"/>
          <w:szCs w:val="24"/>
        </w:rPr>
      </w:pPr>
    </w:p>
    <w:p w:rsidR="00DD27FE" w:rsidRPr="002320E8" w:rsidRDefault="00DD27FE" w:rsidP="009C30DF">
      <w:pPr>
        <w:widowControl/>
        <w:overflowPunct/>
        <w:autoSpaceDE/>
        <w:autoSpaceDN/>
        <w:adjustRightInd/>
        <w:spacing w:line="360" w:lineRule="auto"/>
        <w:jc w:val="center"/>
        <w:rPr>
          <w:rFonts w:ascii="Georgia" w:hAnsi="Georgia" w:cs="Arial"/>
          <w:sz w:val="24"/>
          <w:szCs w:val="24"/>
        </w:rPr>
      </w:pPr>
    </w:p>
    <w:p w:rsidR="001016BE" w:rsidRPr="002320E8" w:rsidRDefault="001016BE" w:rsidP="009C30DF">
      <w:pPr>
        <w:widowControl/>
        <w:overflowPunct/>
        <w:autoSpaceDE/>
        <w:autoSpaceDN/>
        <w:adjustRightInd/>
        <w:spacing w:line="360" w:lineRule="auto"/>
        <w:jc w:val="center"/>
        <w:rPr>
          <w:rFonts w:ascii="Georgia" w:hAnsi="Georgia" w:cs="Arial"/>
          <w:sz w:val="24"/>
          <w:szCs w:val="24"/>
        </w:rPr>
      </w:pPr>
    </w:p>
    <w:p w:rsidR="00A72DB0" w:rsidRPr="002320E8" w:rsidRDefault="00A72DB0" w:rsidP="009C30DF">
      <w:pPr>
        <w:widowControl/>
        <w:overflowPunct/>
        <w:autoSpaceDE/>
        <w:autoSpaceDN/>
        <w:adjustRightInd/>
        <w:spacing w:line="360" w:lineRule="auto"/>
        <w:jc w:val="center"/>
        <w:rPr>
          <w:rFonts w:ascii="Georgia" w:hAnsi="Georgia" w:cs="Arial"/>
          <w:sz w:val="24"/>
          <w:szCs w:val="24"/>
        </w:rPr>
      </w:pPr>
    </w:p>
    <w:p w:rsidR="00A72DB0" w:rsidRPr="002320E8" w:rsidRDefault="00A72DB0" w:rsidP="009C30DF">
      <w:pPr>
        <w:widowControl/>
        <w:overflowPunct/>
        <w:autoSpaceDE/>
        <w:autoSpaceDN/>
        <w:adjustRightInd/>
        <w:spacing w:line="360" w:lineRule="auto"/>
        <w:jc w:val="center"/>
        <w:rPr>
          <w:rFonts w:ascii="Georgia" w:hAnsi="Georgia" w:cs="Arial"/>
          <w:sz w:val="24"/>
          <w:szCs w:val="24"/>
        </w:rPr>
      </w:pP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6"/>
          <w:lang w:val="en-US"/>
        </w:rPr>
      </w:pPr>
      <w:proofErr w:type="spellStart"/>
      <w:r w:rsidRPr="00590A69">
        <w:rPr>
          <w:rFonts w:ascii="Georgia" w:hAnsi="Georgia" w:cs="Arial"/>
          <w:spacing w:val="-3"/>
          <w:w w:val="150"/>
          <w:sz w:val="24"/>
          <w:szCs w:val="18"/>
          <w:lang w:val="en-US"/>
        </w:rPr>
        <w:t>D</w:t>
      </w:r>
      <w:r w:rsidRPr="00590A69">
        <w:rPr>
          <w:rFonts w:ascii="Georgia" w:hAnsi="Georgia" w:cs="Arial"/>
          <w:spacing w:val="-3"/>
          <w:w w:val="150"/>
          <w:sz w:val="18"/>
          <w:szCs w:val="16"/>
          <w:lang w:val="en-US"/>
        </w:rPr>
        <w:t>UBERNEY</w:t>
      </w:r>
      <w:proofErr w:type="spellEnd"/>
      <w:r w:rsidRPr="00590A69">
        <w:rPr>
          <w:rFonts w:ascii="Georgia" w:hAnsi="Georgia" w:cs="Arial"/>
          <w:spacing w:val="-3"/>
          <w:w w:val="150"/>
          <w:sz w:val="22"/>
          <w:szCs w:val="18"/>
          <w:lang w:val="en-US"/>
        </w:rPr>
        <w:t xml:space="preserve"> </w:t>
      </w:r>
      <w:proofErr w:type="spellStart"/>
      <w:r w:rsidRPr="00590A69">
        <w:rPr>
          <w:rFonts w:ascii="Georgia" w:hAnsi="Georgia" w:cs="Arial"/>
          <w:spacing w:val="-3"/>
          <w:w w:val="150"/>
          <w:sz w:val="24"/>
          <w:szCs w:val="18"/>
          <w:lang w:val="en-US"/>
        </w:rPr>
        <w:t>G</w:t>
      </w:r>
      <w:r w:rsidRPr="00590A69">
        <w:rPr>
          <w:rFonts w:ascii="Georgia" w:hAnsi="Georgia" w:cs="Arial"/>
          <w:spacing w:val="-3"/>
          <w:w w:val="150"/>
          <w:sz w:val="18"/>
          <w:szCs w:val="16"/>
          <w:lang w:val="en-US"/>
        </w:rPr>
        <w:t>RISALES</w:t>
      </w:r>
      <w:proofErr w:type="spellEnd"/>
      <w:r w:rsidRPr="00590A69">
        <w:rPr>
          <w:rFonts w:ascii="Georgia" w:hAnsi="Georgia" w:cs="Arial"/>
          <w:spacing w:val="-3"/>
          <w:w w:val="150"/>
          <w:sz w:val="22"/>
          <w:szCs w:val="18"/>
          <w:lang w:val="en-US"/>
        </w:rPr>
        <w:t xml:space="preserve"> </w:t>
      </w:r>
      <w:r w:rsidRPr="00590A69">
        <w:rPr>
          <w:rFonts w:ascii="Georgia" w:hAnsi="Georgia" w:cs="Arial"/>
          <w:spacing w:val="-3"/>
          <w:w w:val="150"/>
          <w:sz w:val="24"/>
          <w:szCs w:val="18"/>
          <w:lang w:val="en-US"/>
        </w:rPr>
        <w:t>H</w:t>
      </w:r>
      <w:r w:rsidRPr="00590A69">
        <w:rPr>
          <w:rFonts w:ascii="Georgia" w:hAnsi="Georgia" w:cs="Arial"/>
          <w:spacing w:val="-3"/>
          <w:w w:val="150"/>
          <w:sz w:val="18"/>
          <w:szCs w:val="16"/>
          <w:lang w:val="en-US"/>
        </w:rPr>
        <w:t>ERRERA</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r w:rsidRPr="00590A69">
        <w:rPr>
          <w:rFonts w:ascii="Georgia" w:hAnsi="Georgia" w:cs="Arial"/>
          <w:spacing w:val="-3"/>
          <w:w w:val="150"/>
          <w:sz w:val="22"/>
          <w:lang w:val="en-US"/>
        </w:rPr>
        <w:t>M</w:t>
      </w:r>
      <w:r w:rsidRPr="00590A69">
        <w:rPr>
          <w:rFonts w:ascii="Georgia" w:hAnsi="Georgia" w:cs="Arial"/>
          <w:spacing w:val="-3"/>
          <w:w w:val="150"/>
          <w:lang w:val="en-US"/>
        </w:rPr>
        <w:t xml:space="preserve"> </w:t>
      </w:r>
      <w:r w:rsidRPr="00590A69">
        <w:rPr>
          <w:rFonts w:ascii="Georgia" w:hAnsi="Georgia" w:cs="Arial"/>
          <w:spacing w:val="-3"/>
          <w:w w:val="150"/>
          <w:sz w:val="18"/>
          <w:lang w:val="en-US"/>
        </w:rPr>
        <w:t>A G I S T R A D O</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590A69">
        <w:rPr>
          <w:rFonts w:ascii="Georgia" w:hAnsi="Georgia"/>
          <w:w w:val="150"/>
          <w:sz w:val="24"/>
          <w:szCs w:val="18"/>
          <w:lang w:val="en-US"/>
        </w:rPr>
        <w:t>E</w:t>
      </w:r>
      <w:r w:rsidRPr="00590A69">
        <w:rPr>
          <w:rFonts w:ascii="Georgia" w:hAnsi="Georgia"/>
          <w:w w:val="150"/>
          <w:sz w:val="18"/>
          <w:szCs w:val="18"/>
          <w:lang w:val="en-US"/>
        </w:rPr>
        <w:t>DDER</w:t>
      </w:r>
      <w:r w:rsidRPr="00590A69">
        <w:rPr>
          <w:rFonts w:ascii="Georgia" w:hAnsi="Georgia"/>
          <w:w w:val="150"/>
          <w:sz w:val="18"/>
          <w:lang w:val="en-US"/>
        </w:rPr>
        <w:t xml:space="preserve"> </w:t>
      </w:r>
      <w:r w:rsidRPr="00590A69">
        <w:rPr>
          <w:rFonts w:ascii="Georgia" w:hAnsi="Georgia"/>
          <w:w w:val="150"/>
          <w:sz w:val="24"/>
          <w:lang w:val="en-US"/>
        </w:rPr>
        <w:t>J</w:t>
      </w:r>
      <w:r w:rsidRPr="00590A69">
        <w:rPr>
          <w:rFonts w:ascii="Georgia" w:hAnsi="Georgia"/>
          <w:w w:val="150"/>
          <w:sz w:val="18"/>
          <w:szCs w:val="18"/>
          <w:lang w:val="en-US"/>
        </w:rPr>
        <w:t xml:space="preserve">IMMY </w:t>
      </w:r>
      <w:r w:rsidRPr="00590A69">
        <w:rPr>
          <w:rFonts w:ascii="Georgia" w:hAnsi="Georgia"/>
          <w:w w:val="150"/>
          <w:sz w:val="24"/>
          <w:lang w:val="en-US"/>
        </w:rPr>
        <w:t>S</w:t>
      </w:r>
      <w:r w:rsidRPr="00590A69">
        <w:rPr>
          <w:rFonts w:ascii="Georgia" w:hAnsi="Georgia"/>
          <w:w w:val="150"/>
          <w:sz w:val="18"/>
          <w:szCs w:val="18"/>
          <w:lang w:val="en-US"/>
        </w:rPr>
        <w:t xml:space="preserve">ÁNCHEZ </w:t>
      </w:r>
      <w:r w:rsidRPr="00590A69">
        <w:rPr>
          <w:rFonts w:ascii="Georgia" w:hAnsi="Georgia"/>
          <w:w w:val="150"/>
          <w:sz w:val="24"/>
          <w:szCs w:val="18"/>
          <w:lang w:val="en-US"/>
        </w:rPr>
        <w:t>C</w:t>
      </w:r>
      <w:r w:rsidRPr="00590A69">
        <w:rPr>
          <w:rFonts w:ascii="Georgia" w:hAnsi="Georgia"/>
          <w:w w:val="150"/>
          <w:sz w:val="28"/>
          <w:szCs w:val="18"/>
          <w:lang w:val="en-US"/>
        </w:rPr>
        <w:t>.</w:t>
      </w:r>
      <w:r w:rsidRPr="00590A69">
        <w:rPr>
          <w:rFonts w:ascii="Georgia" w:hAnsi="Georgia"/>
          <w:w w:val="150"/>
          <w:sz w:val="28"/>
          <w:szCs w:val="18"/>
          <w:lang w:val="en-US"/>
        </w:rPr>
        <w:tab/>
      </w:r>
      <w:r w:rsidRPr="00590A69">
        <w:rPr>
          <w:rFonts w:ascii="Georgia" w:hAnsi="Georgia"/>
          <w:w w:val="150"/>
          <w:sz w:val="28"/>
          <w:szCs w:val="18"/>
          <w:lang w:val="en-US"/>
        </w:rPr>
        <w:tab/>
      </w:r>
      <w:r w:rsidRPr="00590A69">
        <w:rPr>
          <w:rFonts w:ascii="Georgia" w:hAnsi="Georgia" w:cs="Arial"/>
          <w:spacing w:val="-3"/>
          <w:w w:val="150"/>
          <w:sz w:val="24"/>
          <w:szCs w:val="18"/>
          <w:lang w:val="en-US"/>
        </w:rPr>
        <w:t>J</w:t>
      </w:r>
      <w:r w:rsidRPr="00590A69">
        <w:rPr>
          <w:rFonts w:ascii="Georgia" w:hAnsi="Georgia" w:cs="Arial"/>
          <w:spacing w:val="-3"/>
          <w:w w:val="150"/>
          <w:sz w:val="18"/>
          <w:szCs w:val="18"/>
          <w:lang w:val="en-US"/>
        </w:rPr>
        <w:t xml:space="preserve">AIME </w:t>
      </w:r>
      <w:r w:rsidRPr="00590A69">
        <w:rPr>
          <w:rFonts w:ascii="Georgia" w:hAnsi="Georgia" w:cs="Arial"/>
          <w:spacing w:val="-3"/>
          <w:w w:val="150"/>
          <w:sz w:val="24"/>
          <w:szCs w:val="18"/>
          <w:lang w:val="en-US"/>
        </w:rPr>
        <w:t>A</w:t>
      </w:r>
      <w:r w:rsidRPr="00590A69">
        <w:rPr>
          <w:rFonts w:ascii="Georgia" w:hAnsi="Georgia"/>
          <w:w w:val="150"/>
          <w:sz w:val="18"/>
          <w:szCs w:val="18"/>
          <w:lang w:val="en-US"/>
        </w:rPr>
        <w:t xml:space="preserve">LBERTO </w:t>
      </w:r>
      <w:r w:rsidRPr="00590A69">
        <w:rPr>
          <w:rFonts w:ascii="Georgia" w:hAnsi="Georgia" w:cs="Arial"/>
          <w:spacing w:val="-3"/>
          <w:w w:val="150"/>
          <w:sz w:val="24"/>
          <w:szCs w:val="18"/>
          <w:lang w:val="en-US"/>
        </w:rPr>
        <w:t>S</w:t>
      </w:r>
      <w:r w:rsidRPr="00590A69">
        <w:rPr>
          <w:rFonts w:ascii="Georgia" w:hAnsi="Georgia" w:cs="Arial"/>
          <w:spacing w:val="-3"/>
          <w:w w:val="150"/>
          <w:sz w:val="18"/>
          <w:szCs w:val="16"/>
          <w:lang w:val="en-US"/>
        </w:rPr>
        <w:t xml:space="preserve">ARAZA </w:t>
      </w:r>
      <w:r w:rsidRPr="00590A69">
        <w:rPr>
          <w:rFonts w:ascii="Georgia" w:hAnsi="Georgia" w:cs="Arial"/>
          <w:spacing w:val="-3"/>
          <w:w w:val="150"/>
          <w:sz w:val="24"/>
          <w:szCs w:val="18"/>
          <w:lang w:val="en-US"/>
        </w:rPr>
        <w:t>N</w:t>
      </w:r>
      <w:r w:rsidRPr="00590A69">
        <w:rPr>
          <w:rFonts w:ascii="Georgia" w:hAnsi="Georgia" w:cs="Arial"/>
          <w:spacing w:val="-3"/>
          <w:w w:val="150"/>
          <w:sz w:val="28"/>
          <w:szCs w:val="18"/>
          <w:lang w:val="en-US"/>
        </w:rPr>
        <w:t>.</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590A69">
        <w:rPr>
          <w:rFonts w:ascii="Georgia" w:hAnsi="Georgia" w:cs="Arial"/>
          <w:w w:val="150"/>
          <w:sz w:val="28"/>
          <w:lang w:val="en-GB"/>
        </w:rPr>
        <w:tab/>
      </w:r>
      <w:r w:rsidRPr="00590A69">
        <w:rPr>
          <w:rFonts w:ascii="Georgia" w:hAnsi="Georgia" w:cs="Arial"/>
          <w:w w:val="150"/>
          <w:sz w:val="24"/>
          <w:lang w:val="en-GB"/>
        </w:rPr>
        <w:t>M</w:t>
      </w:r>
      <w:r w:rsidRPr="00590A69">
        <w:rPr>
          <w:rFonts w:ascii="Georgia" w:hAnsi="Georgia" w:cs="Arial"/>
          <w:w w:val="150"/>
          <w:sz w:val="18"/>
          <w:lang w:val="en-GB"/>
        </w:rPr>
        <w:t xml:space="preserve"> A G I S T R A D O </w:t>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24"/>
          <w:lang w:val="en-GB"/>
        </w:rPr>
        <w:t>M</w:t>
      </w:r>
      <w:r w:rsidRPr="00590A69">
        <w:rPr>
          <w:rFonts w:ascii="Georgia" w:hAnsi="Georgia" w:cs="Arial"/>
          <w:w w:val="150"/>
          <w:sz w:val="18"/>
          <w:lang w:val="en-GB"/>
        </w:rPr>
        <w:t xml:space="preserve"> A G I S T R A D O</w:t>
      </w:r>
    </w:p>
    <w:p w:rsidR="0039603F" w:rsidRPr="00590A69" w:rsidRDefault="0039603F"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p>
    <w:p w:rsidR="00E07870" w:rsidRPr="00590A69" w:rsidRDefault="00E07870" w:rsidP="00971550">
      <w:pPr>
        <w:pStyle w:val="Corpsdetexte"/>
        <w:tabs>
          <w:tab w:val="left" w:pos="9356"/>
          <w:tab w:val="left" w:pos="9498"/>
        </w:tabs>
        <w:spacing w:line="360" w:lineRule="auto"/>
        <w:ind w:left="7513"/>
        <w:jc w:val="right"/>
        <w:rPr>
          <w:rFonts w:ascii="Georgia" w:hAnsi="Georgia"/>
          <w:w w:val="150"/>
          <w:sz w:val="10"/>
          <w:szCs w:val="10"/>
          <w:lang w:val="es-CO"/>
        </w:rPr>
      </w:pPr>
      <w:r w:rsidRPr="00590A69">
        <w:rPr>
          <w:rFonts w:ascii="Georgia" w:hAnsi="Georgia"/>
          <w:w w:val="150"/>
          <w:sz w:val="10"/>
          <w:szCs w:val="10"/>
          <w:lang w:val="es-CO"/>
        </w:rPr>
        <w:t>DGH / DGD / 201</w:t>
      </w:r>
      <w:r w:rsidR="00147FF3" w:rsidRPr="00590A69">
        <w:rPr>
          <w:rFonts w:ascii="Georgia" w:hAnsi="Georgia"/>
          <w:w w:val="150"/>
          <w:sz w:val="10"/>
          <w:szCs w:val="10"/>
          <w:lang w:val="es-CO"/>
        </w:rPr>
        <w:t>7</w:t>
      </w:r>
    </w:p>
    <w:p w:rsidR="00CA0D3B" w:rsidRPr="00590A69" w:rsidRDefault="00CA0D3B" w:rsidP="00971550">
      <w:pPr>
        <w:pStyle w:val="Corpsdetexte"/>
        <w:tabs>
          <w:tab w:val="left" w:pos="9356"/>
          <w:tab w:val="left" w:pos="9498"/>
        </w:tabs>
        <w:spacing w:line="360" w:lineRule="auto"/>
        <w:ind w:left="7513"/>
        <w:jc w:val="right"/>
        <w:rPr>
          <w:rFonts w:ascii="Georgia" w:hAnsi="Georgia"/>
          <w:w w:val="150"/>
          <w:sz w:val="10"/>
          <w:szCs w:val="10"/>
          <w:lang w:val="es-CO"/>
        </w:rPr>
      </w:pPr>
    </w:p>
    <w:p w:rsidR="00CA0D3B" w:rsidRPr="00590A69" w:rsidRDefault="00CA0D3B" w:rsidP="00971550">
      <w:pPr>
        <w:pStyle w:val="Corpsdetexte"/>
        <w:tabs>
          <w:tab w:val="left" w:pos="9356"/>
          <w:tab w:val="left" w:pos="9498"/>
        </w:tabs>
        <w:spacing w:line="360" w:lineRule="auto"/>
        <w:ind w:left="7513"/>
        <w:jc w:val="right"/>
        <w:rPr>
          <w:rFonts w:ascii="Georgia" w:hAnsi="Georgia"/>
          <w:w w:val="150"/>
          <w:sz w:val="16"/>
          <w:lang w:val="es-CO"/>
        </w:rPr>
      </w:pPr>
    </w:p>
    <w:p w:rsidR="008C7E1D" w:rsidRPr="00590A69" w:rsidRDefault="008C7E1D" w:rsidP="00971550">
      <w:pPr>
        <w:pStyle w:val="Corpsdetexte"/>
        <w:tabs>
          <w:tab w:val="left" w:pos="9356"/>
          <w:tab w:val="left" w:pos="9498"/>
        </w:tabs>
        <w:spacing w:line="360" w:lineRule="auto"/>
        <w:ind w:left="7513"/>
        <w:jc w:val="right"/>
        <w:rPr>
          <w:rFonts w:ascii="Georgia" w:hAnsi="Georgia"/>
          <w:w w:val="150"/>
          <w:sz w:val="16"/>
          <w:lang w:val="es-CO"/>
        </w:rPr>
      </w:pPr>
    </w:p>
    <w:p w:rsidR="008C7E1D" w:rsidRPr="00590A69" w:rsidRDefault="008C7E1D" w:rsidP="00971550">
      <w:pPr>
        <w:pStyle w:val="Corpsdetexte"/>
        <w:tabs>
          <w:tab w:val="left" w:pos="9356"/>
          <w:tab w:val="left" w:pos="9498"/>
        </w:tabs>
        <w:spacing w:line="360" w:lineRule="auto"/>
        <w:ind w:left="7513"/>
        <w:jc w:val="right"/>
        <w:rPr>
          <w:rFonts w:ascii="Georgia" w:hAnsi="Georgia"/>
          <w:w w:val="150"/>
          <w:sz w:val="16"/>
          <w:lang w:val="es-CO"/>
        </w:rPr>
      </w:pPr>
    </w:p>
    <w:p w:rsidR="008C7E1D" w:rsidRPr="00590A69" w:rsidRDefault="008C7E1D" w:rsidP="00971550">
      <w:pPr>
        <w:pStyle w:val="Corpsdetexte"/>
        <w:tabs>
          <w:tab w:val="left" w:pos="9356"/>
          <w:tab w:val="left" w:pos="9498"/>
        </w:tabs>
        <w:spacing w:line="360" w:lineRule="auto"/>
        <w:ind w:left="7513"/>
        <w:jc w:val="right"/>
        <w:rPr>
          <w:rFonts w:ascii="Georgia" w:hAnsi="Georgia"/>
          <w:w w:val="150"/>
          <w:sz w:val="16"/>
          <w:lang w:val="es-CO"/>
        </w:rPr>
      </w:pPr>
    </w:p>
    <w:sectPr w:rsidR="008C7E1D" w:rsidRPr="00590A69" w:rsidSect="00DF2C58">
      <w:headerReference w:type="even" r:id="rId11"/>
      <w:headerReference w:type="default" r:id="rId12"/>
      <w:footerReference w:type="default" r:id="rId13"/>
      <w:headerReference w:type="first" r:id="rId14"/>
      <w:footerReference w:type="first" r:id="rId15"/>
      <w:pgSz w:w="12242" w:h="18722" w:code="14"/>
      <w:pgMar w:top="1418"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B6" w:rsidRDefault="004679B6">
      <w:r>
        <w:separator/>
      </w:r>
    </w:p>
  </w:endnote>
  <w:endnote w:type="continuationSeparator" w:id="0">
    <w:p w:rsidR="004679B6" w:rsidRDefault="0046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Euphemia">
    <w:altName w:val="Gadugi"/>
    <w:panose1 w:val="020B0503040102020104"/>
    <w:charset w:val="00"/>
    <w:family w:val="swiss"/>
    <w:pitch w:val="variable"/>
    <w:sig w:usb0="00000003"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56" w:rsidRDefault="001F0E56" w:rsidP="007A7A7F">
    <w:pPr>
      <w:pStyle w:val="Pieddepage"/>
      <w:pBdr>
        <w:bottom w:val="double" w:sz="6" w:space="1" w:color="auto"/>
      </w:pBdr>
      <w:spacing w:line="360" w:lineRule="auto"/>
      <w:jc w:val="right"/>
      <w:rPr>
        <w:rFonts w:ascii="Arial" w:hAnsi="Arial" w:cs="Arial"/>
        <w:spacing w:val="20"/>
        <w:w w:val="200"/>
        <w:sz w:val="14"/>
        <w:szCs w:val="10"/>
      </w:rPr>
    </w:pPr>
  </w:p>
  <w:p w:rsidR="001F0E56" w:rsidRDefault="001F0E56" w:rsidP="007A7A7F">
    <w:pPr>
      <w:pStyle w:val="Pieddepage"/>
      <w:spacing w:line="360" w:lineRule="auto"/>
      <w:jc w:val="right"/>
      <w:rPr>
        <w:rFonts w:ascii="Arial" w:hAnsi="Arial" w:cs="Arial"/>
        <w:spacing w:val="20"/>
        <w:w w:val="200"/>
        <w:sz w:val="14"/>
        <w:szCs w:val="10"/>
      </w:rPr>
    </w:pPr>
  </w:p>
  <w:p w:rsidR="001F0E56" w:rsidRDefault="001F0E56"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1F0E56" w:rsidRPr="007A7A7F" w:rsidRDefault="001F0E56" w:rsidP="007A7A7F">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56" w:rsidRDefault="001F0E56" w:rsidP="00B91083">
    <w:pPr>
      <w:pStyle w:val="Pieddepage"/>
      <w:pBdr>
        <w:bottom w:val="double" w:sz="6" w:space="1" w:color="auto"/>
      </w:pBdr>
      <w:spacing w:line="360" w:lineRule="auto"/>
      <w:jc w:val="right"/>
      <w:rPr>
        <w:rFonts w:ascii="Arial" w:hAnsi="Arial" w:cs="Arial"/>
        <w:spacing w:val="20"/>
        <w:w w:val="200"/>
        <w:sz w:val="14"/>
        <w:szCs w:val="10"/>
      </w:rPr>
    </w:pPr>
  </w:p>
  <w:p w:rsidR="001F0E56" w:rsidRDefault="001F0E56" w:rsidP="00B91083">
    <w:pPr>
      <w:pStyle w:val="Pieddepage"/>
      <w:spacing w:line="360" w:lineRule="auto"/>
      <w:jc w:val="right"/>
      <w:rPr>
        <w:rFonts w:ascii="Arial" w:hAnsi="Arial" w:cs="Arial"/>
        <w:spacing w:val="20"/>
        <w:w w:val="200"/>
        <w:sz w:val="14"/>
        <w:szCs w:val="10"/>
      </w:rPr>
    </w:pPr>
  </w:p>
  <w:p w:rsidR="001F0E56" w:rsidRDefault="001F0E56"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1F0E56" w:rsidRDefault="001F0E56" w:rsidP="00B91083">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B6" w:rsidRDefault="004679B6">
      <w:r>
        <w:separator/>
      </w:r>
    </w:p>
  </w:footnote>
  <w:footnote w:type="continuationSeparator" w:id="0">
    <w:p w:rsidR="004679B6" w:rsidRDefault="004679B6">
      <w:r>
        <w:continuationSeparator/>
      </w:r>
    </w:p>
  </w:footnote>
  <w:footnote w:id="1">
    <w:p w:rsidR="001F0E56" w:rsidRPr="00FE2D6C" w:rsidRDefault="001F0E56" w:rsidP="009F3BAD">
      <w:pPr>
        <w:pStyle w:val="Notedebasdepage"/>
        <w:jc w:val="both"/>
      </w:pPr>
      <w:r w:rsidRPr="00FE2D6C">
        <w:rPr>
          <w:rStyle w:val="Appelnotedebasdep"/>
        </w:rPr>
        <w:footnoteRef/>
      </w:r>
      <w:r w:rsidRPr="00FE2D6C">
        <w:t xml:space="preserve"> CSJ. SC1182-2016.</w:t>
      </w:r>
    </w:p>
  </w:footnote>
  <w:footnote w:id="2">
    <w:p w:rsidR="001F0E56" w:rsidRPr="00FE2D6C" w:rsidRDefault="001F0E56" w:rsidP="009F3BAD">
      <w:pPr>
        <w:pStyle w:val="Notedebasdepage"/>
        <w:jc w:val="both"/>
      </w:pPr>
      <w:r w:rsidRPr="00FE2D6C">
        <w:rPr>
          <w:rStyle w:val="Appelnotedebasdep"/>
        </w:rPr>
        <w:footnoteRef/>
      </w:r>
      <w:r w:rsidRPr="00FE2D6C">
        <w:t xml:space="preserve"> TSP, Civil-Familia. </w:t>
      </w:r>
      <w:r w:rsidRPr="00FE2D6C">
        <w:rPr>
          <w:lang w:val="es-CO"/>
        </w:rPr>
        <w:t xml:space="preserve">Sentencias del: (i) </w:t>
      </w:r>
      <w:r w:rsidR="00FE2D6C" w:rsidRPr="00FE2D6C">
        <w:rPr>
          <w:lang w:val="es-CO"/>
        </w:rPr>
        <w:t>01</w:t>
      </w:r>
      <w:r w:rsidRPr="00FE2D6C">
        <w:rPr>
          <w:lang w:val="es-CO"/>
        </w:rPr>
        <w:t>-0</w:t>
      </w:r>
      <w:r w:rsidR="00FE2D6C" w:rsidRPr="00FE2D6C">
        <w:rPr>
          <w:lang w:val="es-CO"/>
        </w:rPr>
        <w:t>9</w:t>
      </w:r>
      <w:r w:rsidRPr="00FE2D6C">
        <w:t>-2017; MP: Grisales H., No.201</w:t>
      </w:r>
      <w:r w:rsidR="00FE2D6C" w:rsidRPr="00FE2D6C">
        <w:t>2</w:t>
      </w:r>
      <w:r w:rsidRPr="00FE2D6C">
        <w:t>-00</w:t>
      </w:r>
      <w:r w:rsidR="00FE2D6C" w:rsidRPr="00FE2D6C">
        <w:t>283</w:t>
      </w:r>
      <w:r w:rsidRPr="00FE2D6C">
        <w:t>-0</w:t>
      </w:r>
      <w:r w:rsidR="00FE2D6C" w:rsidRPr="00FE2D6C">
        <w:t>2;</w:t>
      </w:r>
      <w:r w:rsidRPr="00FE2D6C">
        <w:t xml:space="preserve"> </w:t>
      </w:r>
      <w:r w:rsidRPr="00FE2D6C">
        <w:rPr>
          <w:bCs/>
          <w:lang w:val="es-CO"/>
        </w:rPr>
        <w:t xml:space="preserve">(ii) </w:t>
      </w:r>
      <w:r w:rsidRPr="00FE2D6C">
        <w:rPr>
          <w:lang w:val="es-CO"/>
        </w:rPr>
        <w:t>06-11-2014; MP: Arcila R., No.</w:t>
      </w:r>
      <w:r w:rsidRPr="00FE2D6C">
        <w:rPr>
          <w:rFonts w:eastAsia="DotumChe"/>
          <w:spacing w:val="-4"/>
        </w:rPr>
        <w:t xml:space="preserve">2012-00011-01; y, (iii) </w:t>
      </w:r>
      <w:r w:rsidRPr="00FE2D6C">
        <w:rPr>
          <w:lang w:val="es-CO"/>
        </w:rPr>
        <w:t>19-12-2014; MP: Saraza N., No.</w:t>
      </w:r>
      <w:r w:rsidRPr="00FE2D6C">
        <w:t>2010-00059-02.</w:t>
      </w:r>
    </w:p>
  </w:footnote>
  <w:footnote w:id="3">
    <w:p w:rsidR="00D75EC6" w:rsidRPr="00FE2D6C" w:rsidRDefault="00D75EC6" w:rsidP="00D75EC6">
      <w:pPr>
        <w:pStyle w:val="Notedebasdepage"/>
        <w:jc w:val="both"/>
      </w:pPr>
      <w:r w:rsidRPr="00FE2D6C">
        <w:rPr>
          <w:rStyle w:val="Appelnotedebasdep"/>
        </w:rPr>
        <w:footnoteRef/>
      </w:r>
      <w:r w:rsidRPr="00FE2D6C">
        <w:t xml:space="preserve"> HENAO, Juan C. El daño, análisis comparativo de la responsabilidad extracontractual del Estado en derecho colombiano y francés, 2ª reimpresión, Bogotá DC, Universidad Externado de Colombia, 2007, p.95.</w:t>
      </w:r>
    </w:p>
  </w:footnote>
  <w:footnote w:id="4">
    <w:p w:rsidR="00D75EC6" w:rsidRPr="00FE2D6C" w:rsidRDefault="00D75EC6" w:rsidP="00D75EC6">
      <w:pPr>
        <w:pStyle w:val="Notedebasdepage"/>
        <w:jc w:val="both"/>
        <w:rPr>
          <w:lang w:val="es-CO"/>
        </w:rPr>
      </w:pPr>
      <w:r w:rsidRPr="00FE2D6C">
        <w:rPr>
          <w:rStyle w:val="Appelnotedebasdep"/>
        </w:rPr>
        <w:footnoteRef/>
      </w:r>
      <w:r w:rsidRPr="00FE2D6C">
        <w:t xml:space="preserve"> MAZEAUD, Henry y León, y TUNC, André.  Tratado teórico práctico de la responsabilidad civil delictual y contractual, </w:t>
      </w:r>
      <w:r w:rsidRPr="00FE2D6C">
        <w:rPr>
          <w:lang w:val="es-CO"/>
        </w:rPr>
        <w:t>Buenos Aires, Argentina, Ediciones Jurídicas Europa-América - EJEA, 2011, p.385.</w:t>
      </w:r>
    </w:p>
  </w:footnote>
  <w:footnote w:id="5">
    <w:p w:rsidR="00D75EC6" w:rsidRPr="00FE2D6C" w:rsidRDefault="00D75EC6" w:rsidP="00D75EC6">
      <w:pPr>
        <w:pStyle w:val="Notedebasdepage"/>
        <w:jc w:val="both"/>
      </w:pPr>
      <w:r w:rsidRPr="00FE2D6C">
        <w:rPr>
          <w:rStyle w:val="Appelnotedebasdep"/>
        </w:rPr>
        <w:footnoteRef/>
      </w:r>
      <w:r w:rsidRPr="00FE2D6C">
        <w:t xml:space="preserve"> </w:t>
      </w:r>
      <w:r w:rsidRPr="00FE2D6C">
        <w:rPr>
          <w:lang w:val="es-CO"/>
        </w:rPr>
        <w:t xml:space="preserve">CSJ, </w:t>
      </w:r>
      <w:r w:rsidRPr="00FE2D6C">
        <w:t xml:space="preserve">Civil. Sentencia del </w:t>
      </w:r>
      <w:r w:rsidR="00FE2D6C" w:rsidRPr="00FE2D6C">
        <w:t xml:space="preserve">17-11-2011, </w:t>
      </w:r>
      <w:proofErr w:type="spellStart"/>
      <w:r w:rsidR="00FE2D6C" w:rsidRPr="00FE2D6C">
        <w:t>MP</w:t>
      </w:r>
      <w:proofErr w:type="spellEnd"/>
      <w:r w:rsidR="00FE2D6C" w:rsidRPr="00FE2D6C">
        <w:t xml:space="preserve">: </w:t>
      </w:r>
      <w:proofErr w:type="spellStart"/>
      <w:r w:rsidR="00FE2D6C" w:rsidRPr="00FE2D6C">
        <w:t>Namén</w:t>
      </w:r>
      <w:proofErr w:type="spellEnd"/>
      <w:r w:rsidR="00FE2D6C" w:rsidRPr="00FE2D6C">
        <w:t xml:space="preserve"> V.; No.</w:t>
      </w:r>
      <w:r w:rsidR="00FE2D6C" w:rsidRPr="00FE2D6C">
        <w:rPr>
          <w:lang w:val="es-MX"/>
        </w:rPr>
        <w:t>1999-00533-01</w:t>
      </w:r>
    </w:p>
  </w:footnote>
  <w:footnote w:id="6">
    <w:p w:rsidR="00D75EC6" w:rsidRPr="00FE2D6C" w:rsidRDefault="00D75EC6" w:rsidP="00D75EC6">
      <w:pPr>
        <w:pStyle w:val="Notedebasdepage"/>
        <w:jc w:val="both"/>
      </w:pPr>
      <w:r w:rsidRPr="00FE2D6C">
        <w:rPr>
          <w:rStyle w:val="Appelnotedebasdep"/>
        </w:rPr>
        <w:footnoteRef/>
      </w:r>
      <w:r w:rsidRPr="00FE2D6C">
        <w:t xml:space="preserve"> TAMAYO J., Javier. Tratado de responsabilidad civil, tomo I, 2ª edición, </w:t>
      </w:r>
      <w:proofErr w:type="spellStart"/>
      <w:r w:rsidRPr="00FE2D6C">
        <w:t>Legis</w:t>
      </w:r>
      <w:proofErr w:type="spellEnd"/>
      <w:r w:rsidRPr="00FE2D6C">
        <w:t>, Bogotá DC, 2007, p.126.</w:t>
      </w:r>
    </w:p>
  </w:footnote>
  <w:footnote w:id="7">
    <w:p w:rsidR="00252389" w:rsidRPr="00FE2D6C" w:rsidRDefault="00252389" w:rsidP="00252389">
      <w:pPr>
        <w:pStyle w:val="Notedebasdepage"/>
        <w:jc w:val="both"/>
        <w:rPr>
          <w:lang w:val="es-CO"/>
        </w:rPr>
      </w:pPr>
      <w:r w:rsidRPr="00FE2D6C">
        <w:rPr>
          <w:rStyle w:val="Appelnotedebasdep"/>
        </w:rPr>
        <w:footnoteRef/>
      </w:r>
      <w:r w:rsidRPr="00FE2D6C">
        <w:t xml:space="preserve"> </w:t>
      </w:r>
      <w:r w:rsidRPr="00FE2D6C">
        <w:rPr>
          <w:lang w:val="es-CO"/>
        </w:rPr>
        <w:t xml:space="preserve">CSJ, </w:t>
      </w:r>
      <w:r w:rsidRPr="00FE2D6C">
        <w:t xml:space="preserve">Civil. Sentencia del </w:t>
      </w:r>
      <w:r w:rsidR="00FE2D6C" w:rsidRPr="00FE2D6C">
        <w:t>17-11-2011, ob. cit.</w:t>
      </w:r>
    </w:p>
  </w:footnote>
  <w:footnote w:id="8">
    <w:p w:rsidR="00FE2D6C" w:rsidRPr="00FE2D6C" w:rsidRDefault="00FE2D6C" w:rsidP="00FE2D6C">
      <w:pPr>
        <w:pStyle w:val="Notedebasdepage"/>
        <w:jc w:val="both"/>
      </w:pPr>
      <w:r w:rsidRPr="00FE2D6C">
        <w:rPr>
          <w:rStyle w:val="Appelnotedebasdep"/>
        </w:rPr>
        <w:footnoteRef/>
      </w:r>
      <w:r w:rsidRPr="00FE2D6C">
        <w:t xml:space="preserve"> </w:t>
      </w:r>
      <w:r w:rsidRPr="00FE2D6C">
        <w:rPr>
          <w:lang w:val="es-CO"/>
        </w:rPr>
        <w:t>CSJ</w:t>
      </w:r>
      <w:r w:rsidR="00B07E21">
        <w:rPr>
          <w:lang w:val="es-CO"/>
        </w:rPr>
        <w:t>.</w:t>
      </w:r>
      <w:r w:rsidRPr="00FE2D6C">
        <w:rPr>
          <w:lang w:val="es-CO"/>
        </w:rPr>
        <w:t xml:space="preserve"> </w:t>
      </w:r>
      <w:r w:rsidRPr="00FE2D6C">
        <w:t>SC8219-2016</w:t>
      </w:r>
      <w:r w:rsidRPr="00FE2D6C">
        <w:rPr>
          <w:lang w:val="es-MX"/>
        </w:rPr>
        <w:t>.</w:t>
      </w:r>
    </w:p>
  </w:footnote>
  <w:footnote w:id="9">
    <w:p w:rsidR="001F0E56" w:rsidRPr="00FE2D6C" w:rsidRDefault="001F0E56" w:rsidP="00071F5E">
      <w:pPr>
        <w:pStyle w:val="Notedebasdepage"/>
        <w:jc w:val="both"/>
        <w:rPr>
          <w:lang w:val="es-CO"/>
        </w:rPr>
      </w:pPr>
      <w:r w:rsidRPr="00FE2D6C">
        <w:rPr>
          <w:rStyle w:val="Appelnotedebasdep"/>
        </w:rPr>
        <w:footnoteRef/>
      </w:r>
      <w:r w:rsidRPr="00FE2D6C">
        <w:t xml:space="preserve"> SANTOS B., Jorge. Responsabilidad civil, tomo I, parte general, </w:t>
      </w:r>
      <w:r w:rsidRPr="00FE2D6C">
        <w:rPr>
          <w:lang w:val="es-CO"/>
        </w:rPr>
        <w:t>Bogotá, Pontificia Universidad Javeriana de Bogotá y Temis, 2012, p.95.</w:t>
      </w:r>
    </w:p>
  </w:footnote>
  <w:footnote w:id="10">
    <w:p w:rsidR="001F0E56" w:rsidRPr="00FE2D6C" w:rsidRDefault="001F0E56" w:rsidP="00071F5E">
      <w:pPr>
        <w:pStyle w:val="Notedebasdepage"/>
        <w:jc w:val="both"/>
      </w:pPr>
      <w:r w:rsidRPr="00FE2D6C">
        <w:rPr>
          <w:rStyle w:val="Appelnotedebasdep"/>
        </w:rPr>
        <w:footnoteRef/>
      </w:r>
      <w:r w:rsidRPr="00FE2D6C">
        <w:t xml:space="preserve"> </w:t>
      </w:r>
      <w:r w:rsidRPr="00FE2D6C">
        <w:rPr>
          <w:lang w:val="es-CO"/>
        </w:rPr>
        <w:t xml:space="preserve">CSJ, </w:t>
      </w:r>
      <w:r w:rsidRPr="00FE2D6C">
        <w:t>Civil. Sentencia del 30-01-2001. MP: Ramírez G.; No.5507.</w:t>
      </w:r>
    </w:p>
  </w:footnote>
  <w:footnote w:id="11">
    <w:p w:rsidR="001F0E56" w:rsidRPr="00FE2D6C" w:rsidRDefault="001F0E56" w:rsidP="00071F5E">
      <w:pPr>
        <w:pStyle w:val="Notedebasdepage"/>
        <w:jc w:val="both"/>
      </w:pPr>
      <w:r w:rsidRPr="00FE2D6C">
        <w:rPr>
          <w:rStyle w:val="Appelnotedebasdep"/>
        </w:rPr>
        <w:footnoteRef/>
      </w:r>
      <w:r w:rsidRPr="00FE2D6C">
        <w:t xml:space="preserve"> </w:t>
      </w:r>
      <w:r w:rsidRPr="00FE2D6C">
        <w:rPr>
          <w:lang w:val="es-CO"/>
        </w:rPr>
        <w:t xml:space="preserve">CSJ, </w:t>
      </w:r>
      <w:r w:rsidRPr="00FE2D6C">
        <w:t xml:space="preserve">Civil. Sentencias de: (i) 14-03-1942, GJ, tomo XIII, p.937; y,  (ii) 14-10-1959, MP: Morales M. </w:t>
      </w:r>
    </w:p>
  </w:footnote>
  <w:footnote w:id="12">
    <w:p w:rsidR="001F0E56" w:rsidRPr="00FE2D6C" w:rsidRDefault="001F0E56" w:rsidP="00071F5E">
      <w:pPr>
        <w:pStyle w:val="Notedebasdepage"/>
        <w:jc w:val="both"/>
      </w:pPr>
      <w:r w:rsidRPr="00FE2D6C">
        <w:rPr>
          <w:rStyle w:val="Appelnotedebasdep"/>
        </w:rPr>
        <w:footnoteRef/>
      </w:r>
      <w:r w:rsidRPr="00FE2D6C">
        <w:t xml:space="preserve"> </w:t>
      </w:r>
      <w:r w:rsidRPr="00FE2D6C">
        <w:rPr>
          <w:lang w:val="es-CO"/>
        </w:rPr>
        <w:t xml:space="preserve">CSJ. </w:t>
      </w:r>
      <w:r w:rsidRPr="00FE2D6C">
        <w:t>SC2506-2016.</w:t>
      </w:r>
    </w:p>
  </w:footnote>
  <w:footnote w:id="13">
    <w:p w:rsidR="001F0E56" w:rsidRPr="00FE2D6C" w:rsidRDefault="001F0E56" w:rsidP="00071F5E">
      <w:pPr>
        <w:pStyle w:val="Notedebasdepage"/>
        <w:jc w:val="both"/>
      </w:pPr>
      <w:r w:rsidRPr="00FE2D6C">
        <w:rPr>
          <w:rStyle w:val="Appelnotedebasdep"/>
        </w:rPr>
        <w:footnoteRef/>
      </w:r>
      <w:r w:rsidRPr="00FE2D6C">
        <w:t xml:space="preserve"> </w:t>
      </w:r>
      <w:r w:rsidRPr="00FE2D6C">
        <w:rPr>
          <w:lang w:val="es-CO"/>
        </w:rPr>
        <w:t>CSJ, Civil. Sentencia del 30-01-2001</w:t>
      </w:r>
      <w:r w:rsidRPr="00FE2D6C">
        <w:t>, Ob. cit.</w:t>
      </w:r>
    </w:p>
  </w:footnote>
  <w:footnote w:id="14">
    <w:p w:rsidR="001F0E56" w:rsidRPr="00FE2D6C" w:rsidRDefault="001F0E56" w:rsidP="00071F5E">
      <w:pPr>
        <w:pStyle w:val="Notedebasdepage"/>
        <w:jc w:val="both"/>
      </w:pPr>
      <w:r w:rsidRPr="00FE2D6C">
        <w:rPr>
          <w:rStyle w:val="Appelnotedebasdep"/>
        </w:rPr>
        <w:footnoteRef/>
      </w:r>
      <w:r w:rsidRPr="00FE2D6C">
        <w:t xml:space="preserve"> </w:t>
      </w:r>
      <w:r w:rsidRPr="00FE2D6C">
        <w:rPr>
          <w:lang w:val="es-CO"/>
        </w:rPr>
        <w:t>JARAMILLO J., Carlos I. Responsabilidad civil médica, relación médico paciente, 2ª edición, editorial Pontificia Universidad Javeriana - Ibáñez, Bogotá DC, 2011, p.142.</w:t>
      </w:r>
    </w:p>
  </w:footnote>
  <w:footnote w:id="15">
    <w:p w:rsidR="001F0E56" w:rsidRPr="00FE2D6C" w:rsidRDefault="001F0E56" w:rsidP="00071F5E">
      <w:pPr>
        <w:pStyle w:val="Notedebasdepage"/>
        <w:jc w:val="both"/>
      </w:pPr>
      <w:r w:rsidRPr="00FE2D6C">
        <w:rPr>
          <w:rStyle w:val="Appelnotedebasdep"/>
        </w:rPr>
        <w:footnoteRef/>
      </w:r>
      <w:r w:rsidRPr="00FE2D6C">
        <w:t xml:space="preserve"> </w:t>
      </w:r>
      <w:r w:rsidRPr="00FE2D6C">
        <w:rPr>
          <w:lang w:val="es-CO"/>
        </w:rPr>
        <w:t>CSJ</w:t>
      </w:r>
      <w:r w:rsidRPr="00FE2D6C">
        <w:t>. SC8219-2016.</w:t>
      </w:r>
    </w:p>
  </w:footnote>
  <w:footnote w:id="16">
    <w:p w:rsidR="001F0E56" w:rsidRPr="00FE2D6C" w:rsidRDefault="001F0E56" w:rsidP="00407EB2">
      <w:pPr>
        <w:pStyle w:val="Notedebasdepage"/>
        <w:jc w:val="both"/>
        <w:rPr>
          <w:lang w:val="es-CO"/>
        </w:rPr>
      </w:pPr>
      <w:r w:rsidRPr="00FE2D6C">
        <w:rPr>
          <w:rStyle w:val="Appelnotedebasdep"/>
        </w:rPr>
        <w:footnoteRef/>
      </w:r>
      <w:r w:rsidRPr="00FE2D6C">
        <w:rPr>
          <w:lang w:val="es-CO"/>
        </w:rPr>
        <w:t xml:space="preserve"> CSJ. </w:t>
      </w:r>
      <w:r w:rsidRPr="00FE2D6C">
        <w:t>SC15746-2014.</w:t>
      </w:r>
    </w:p>
  </w:footnote>
  <w:footnote w:id="17">
    <w:p w:rsidR="001F0E56" w:rsidRPr="00FE2D6C" w:rsidRDefault="001F0E56" w:rsidP="00D759C8">
      <w:pPr>
        <w:pStyle w:val="Notedebasdepage"/>
        <w:jc w:val="both"/>
        <w:rPr>
          <w:lang w:val="es-CO"/>
        </w:rPr>
      </w:pPr>
      <w:r w:rsidRPr="00FE2D6C">
        <w:rPr>
          <w:rStyle w:val="Appelnotedebasdep"/>
        </w:rPr>
        <w:footnoteRef/>
      </w:r>
      <w:r w:rsidRPr="00FE2D6C">
        <w:t xml:space="preserve"> </w:t>
      </w:r>
      <w:r w:rsidRPr="00FE2D6C">
        <w:rPr>
          <w:lang w:val="es-CO"/>
        </w:rPr>
        <w:t xml:space="preserve">PARRA G., Mario F. Responsabilidad civil, Ediciones Doctrina y Ley Ltda., </w:t>
      </w:r>
      <w:r w:rsidRPr="00FE2D6C">
        <w:t>2010, Bogotá DC, p.285.</w:t>
      </w:r>
    </w:p>
  </w:footnote>
  <w:footnote w:id="18">
    <w:p w:rsidR="001F0E56" w:rsidRPr="00FE2D6C" w:rsidRDefault="001F0E56" w:rsidP="00D759C8">
      <w:pPr>
        <w:pStyle w:val="Notedebasdepage"/>
        <w:jc w:val="both"/>
        <w:rPr>
          <w:lang w:val="es-CO"/>
        </w:rPr>
      </w:pPr>
      <w:r w:rsidRPr="00FE2D6C">
        <w:rPr>
          <w:rStyle w:val="Appelnotedebasdep"/>
        </w:rPr>
        <w:footnoteRef/>
      </w:r>
      <w:r w:rsidRPr="00FE2D6C">
        <w:t xml:space="preserve"> </w:t>
      </w:r>
      <w:r w:rsidRPr="00FE2D6C">
        <w:rPr>
          <w:lang w:val="es-CO"/>
        </w:rPr>
        <w:t>CSJ</w:t>
      </w:r>
      <w:r w:rsidRPr="00FE2D6C">
        <w:t>.</w:t>
      </w:r>
      <w:r w:rsidRPr="00FE2D6C">
        <w:rPr>
          <w:lang w:val="es-CO"/>
        </w:rPr>
        <w:t xml:space="preserve"> </w:t>
      </w:r>
      <w:r w:rsidRPr="00FE2D6C">
        <w:t>SC8219-2016.</w:t>
      </w:r>
    </w:p>
  </w:footnote>
  <w:footnote w:id="19">
    <w:p w:rsidR="001F0E56" w:rsidRPr="00FE2D6C" w:rsidRDefault="001F0E56" w:rsidP="00D759C8">
      <w:pPr>
        <w:pStyle w:val="Notedebasdepage"/>
        <w:jc w:val="both"/>
        <w:rPr>
          <w:lang w:val="es-CO"/>
        </w:rPr>
      </w:pPr>
      <w:r w:rsidRPr="00FE2D6C">
        <w:rPr>
          <w:rStyle w:val="Appelnotedebasdep"/>
        </w:rPr>
        <w:footnoteRef/>
      </w:r>
      <w:r w:rsidRPr="00FE2D6C">
        <w:t xml:space="preserve"> </w:t>
      </w:r>
      <w:r w:rsidRPr="00FE2D6C">
        <w:rPr>
          <w:lang w:val="es-CO"/>
        </w:rPr>
        <w:t xml:space="preserve">CSJ, </w:t>
      </w:r>
      <w:r w:rsidRPr="00FE2D6C">
        <w:t>Civil. Sentencia del 05-11-2013, MP: Solarte R., No.2005-00025-01.</w:t>
      </w:r>
    </w:p>
  </w:footnote>
  <w:footnote w:id="20">
    <w:p w:rsidR="001F0E56" w:rsidRPr="00FE2D6C" w:rsidRDefault="001F0E56" w:rsidP="00D759C8">
      <w:pPr>
        <w:pStyle w:val="Notedebasdepage"/>
        <w:jc w:val="both"/>
        <w:rPr>
          <w:lang w:val="es-CO"/>
        </w:rPr>
      </w:pPr>
      <w:r w:rsidRPr="00FE2D6C">
        <w:rPr>
          <w:rStyle w:val="Appelnotedebasdep"/>
        </w:rPr>
        <w:footnoteRef/>
      </w:r>
      <w:r w:rsidRPr="00FE2D6C">
        <w:t xml:space="preserve"> </w:t>
      </w:r>
      <w:r w:rsidRPr="00FE2D6C">
        <w:rPr>
          <w:lang w:val="es-CO"/>
        </w:rPr>
        <w:t xml:space="preserve">YEPES R., Sergio. La responsabilidad civil médica, Biblioteca jurídica </w:t>
      </w:r>
      <w:proofErr w:type="spellStart"/>
      <w:r w:rsidRPr="00FE2D6C">
        <w:rPr>
          <w:lang w:val="es-CO"/>
        </w:rPr>
        <w:t>Diké</w:t>
      </w:r>
      <w:proofErr w:type="spellEnd"/>
      <w:r w:rsidRPr="00FE2D6C">
        <w:rPr>
          <w:lang w:val="es-CO"/>
        </w:rPr>
        <w:t>, edición 9ª, 2016, Medellín, p.97.</w:t>
      </w:r>
    </w:p>
  </w:footnote>
  <w:footnote w:id="21">
    <w:p w:rsidR="001F0E56" w:rsidRPr="002320E8" w:rsidRDefault="001F0E56" w:rsidP="00D759C8">
      <w:pPr>
        <w:pStyle w:val="Notedebasdepage"/>
        <w:jc w:val="both"/>
        <w:rPr>
          <w:lang w:val="fr-FR"/>
        </w:rPr>
      </w:pPr>
      <w:r w:rsidRPr="00FE2D6C">
        <w:rPr>
          <w:rStyle w:val="Appelnotedebasdep"/>
        </w:rPr>
        <w:footnoteRef/>
      </w:r>
      <w:r w:rsidRPr="002320E8">
        <w:rPr>
          <w:lang w:val="fr-FR"/>
        </w:rPr>
        <w:t xml:space="preserve"> </w:t>
      </w:r>
      <w:proofErr w:type="spellStart"/>
      <w:r w:rsidRPr="002320E8">
        <w:rPr>
          <w:lang w:val="fr-FR"/>
        </w:rPr>
        <w:t>CSJ</w:t>
      </w:r>
      <w:proofErr w:type="spellEnd"/>
      <w:r w:rsidRPr="002320E8">
        <w:rPr>
          <w:lang w:val="fr-FR"/>
        </w:rPr>
        <w:t xml:space="preserve">. </w:t>
      </w:r>
      <w:proofErr w:type="spellStart"/>
      <w:r w:rsidRPr="002320E8">
        <w:rPr>
          <w:lang w:val="fr-FR"/>
        </w:rPr>
        <w:t>SC2506</w:t>
      </w:r>
      <w:proofErr w:type="spellEnd"/>
      <w:r w:rsidRPr="002320E8">
        <w:rPr>
          <w:lang w:val="fr-FR"/>
        </w:rPr>
        <w:t>-2016.</w:t>
      </w:r>
    </w:p>
  </w:footnote>
  <w:footnote w:id="22">
    <w:p w:rsidR="001F0E56" w:rsidRPr="000D2D5D" w:rsidRDefault="001F0E56" w:rsidP="00D759C8">
      <w:pPr>
        <w:pStyle w:val="Notedebasdepage"/>
        <w:jc w:val="both"/>
      </w:pPr>
      <w:r w:rsidRPr="00FE2D6C">
        <w:rPr>
          <w:rStyle w:val="Appelnotedebasdep"/>
        </w:rPr>
        <w:footnoteRef/>
      </w:r>
      <w:r w:rsidRPr="000D2D5D">
        <w:t xml:space="preserve"> YEPES R., Sergio. Ob. cit., </w:t>
      </w:r>
      <w:proofErr w:type="spellStart"/>
      <w:r w:rsidRPr="000D2D5D">
        <w:t>p.99</w:t>
      </w:r>
      <w:proofErr w:type="spellEnd"/>
      <w:r w:rsidRPr="000D2D5D">
        <w:t>.</w:t>
      </w:r>
    </w:p>
  </w:footnote>
  <w:footnote w:id="23">
    <w:p w:rsidR="001F0E56" w:rsidRPr="000D2D5D" w:rsidRDefault="001F0E56">
      <w:pPr>
        <w:pStyle w:val="Notedebasdepage"/>
      </w:pPr>
      <w:r w:rsidRPr="00FE2D6C">
        <w:rPr>
          <w:rStyle w:val="Appelnotedebasdep"/>
        </w:rPr>
        <w:footnoteRef/>
      </w:r>
      <w:r w:rsidRPr="000D2D5D">
        <w:t xml:space="preserve"> CSJ. </w:t>
      </w:r>
      <w:proofErr w:type="spellStart"/>
      <w:r w:rsidRPr="000D2D5D">
        <w:t>SC7110</w:t>
      </w:r>
      <w:proofErr w:type="spellEnd"/>
      <w:r w:rsidRPr="000D2D5D">
        <w:t>-2017.</w:t>
      </w:r>
    </w:p>
  </w:footnote>
  <w:footnote w:id="24">
    <w:p w:rsidR="001F0E56" w:rsidRPr="00FE2D6C" w:rsidRDefault="001F0E56" w:rsidP="00D759C8">
      <w:pPr>
        <w:pStyle w:val="Notedebasdepage"/>
        <w:jc w:val="both"/>
        <w:rPr>
          <w:lang w:val="es-CO"/>
        </w:rPr>
      </w:pPr>
      <w:r w:rsidRPr="00FE2D6C">
        <w:rPr>
          <w:rStyle w:val="Appelnotedebasdep"/>
        </w:rPr>
        <w:footnoteRef/>
      </w:r>
      <w:r w:rsidRPr="00FE2D6C">
        <w:t xml:space="preserve"> </w:t>
      </w:r>
      <w:r w:rsidRPr="00FE2D6C">
        <w:rPr>
          <w:lang w:val="es-CO"/>
        </w:rPr>
        <w:t xml:space="preserve">CSJ, </w:t>
      </w:r>
      <w:r w:rsidRPr="00FE2D6C">
        <w:t xml:space="preserve">Civil. Sentencias: (i) Del 05-03-1940; </w:t>
      </w:r>
      <w:proofErr w:type="spellStart"/>
      <w:r w:rsidRPr="00FE2D6C">
        <w:t>MP</w:t>
      </w:r>
      <w:proofErr w:type="spellEnd"/>
      <w:r w:rsidRPr="00FE2D6C">
        <w:t xml:space="preserve">: </w:t>
      </w:r>
      <w:proofErr w:type="spellStart"/>
      <w:r w:rsidRPr="00FE2D6C">
        <w:t>Escallón</w:t>
      </w:r>
      <w:proofErr w:type="spellEnd"/>
      <w:r w:rsidRPr="00FE2D6C">
        <w:t xml:space="preserve">; (ii) Del 12-09-1985; MP: Montoya G.; y, (iii) Del 08-08-2011, </w:t>
      </w:r>
      <w:proofErr w:type="spellStart"/>
      <w:r w:rsidRPr="00FE2D6C">
        <w:t>MP</w:t>
      </w:r>
      <w:proofErr w:type="spellEnd"/>
      <w:r w:rsidRPr="00FE2D6C">
        <w:t xml:space="preserve">: </w:t>
      </w:r>
      <w:proofErr w:type="spellStart"/>
      <w:r w:rsidRPr="00FE2D6C">
        <w:t>Munar</w:t>
      </w:r>
      <w:proofErr w:type="spellEnd"/>
      <w:r w:rsidRPr="00FE2D6C">
        <w:t xml:space="preserve"> C., No.2001-00778.</w:t>
      </w:r>
    </w:p>
  </w:footnote>
  <w:footnote w:id="25">
    <w:p w:rsidR="001F0E56" w:rsidRPr="00FE2D6C" w:rsidRDefault="001F0E56" w:rsidP="00D759C8">
      <w:pPr>
        <w:pStyle w:val="Notedebasdepage"/>
        <w:jc w:val="both"/>
        <w:rPr>
          <w:lang w:val="es-CO"/>
        </w:rPr>
      </w:pPr>
      <w:r w:rsidRPr="00FE2D6C">
        <w:rPr>
          <w:rStyle w:val="Appelnotedebasdep"/>
        </w:rPr>
        <w:footnoteRef/>
      </w:r>
      <w:r w:rsidRPr="00FE2D6C">
        <w:t xml:space="preserve"> </w:t>
      </w:r>
      <w:r w:rsidRPr="00FE2D6C">
        <w:rPr>
          <w:lang w:val="es-CO"/>
        </w:rPr>
        <w:t>CSJ</w:t>
      </w:r>
      <w:r w:rsidRPr="00FE2D6C">
        <w:t>.</w:t>
      </w:r>
      <w:r w:rsidRPr="00FE2D6C">
        <w:rPr>
          <w:lang w:val="es-CO"/>
        </w:rPr>
        <w:t xml:space="preserve"> </w:t>
      </w:r>
      <w:r w:rsidRPr="00FE2D6C">
        <w:t>SC15746-2014.</w:t>
      </w:r>
    </w:p>
  </w:footnote>
  <w:footnote w:id="26">
    <w:p w:rsidR="001F0E56" w:rsidRPr="00FE2D6C" w:rsidRDefault="001F0E56" w:rsidP="00D759C8">
      <w:pPr>
        <w:pStyle w:val="Notedebasdepage"/>
        <w:jc w:val="both"/>
        <w:rPr>
          <w:lang w:val="es-CO"/>
        </w:rPr>
      </w:pPr>
      <w:r w:rsidRPr="00FE2D6C">
        <w:rPr>
          <w:rStyle w:val="Appelnotedebasdep"/>
        </w:rPr>
        <w:footnoteRef/>
      </w:r>
      <w:r w:rsidRPr="00FE2D6C">
        <w:t xml:space="preserve"> CSJ, Civil. Sentencia del 08-08-2011, ob. cit.</w:t>
      </w:r>
    </w:p>
  </w:footnote>
  <w:footnote w:id="27">
    <w:p w:rsidR="001F0E56" w:rsidRPr="00FE2D6C" w:rsidRDefault="001F0E56" w:rsidP="00D759C8">
      <w:pPr>
        <w:pStyle w:val="Notedebasdepage"/>
        <w:jc w:val="both"/>
      </w:pPr>
      <w:r w:rsidRPr="00FE2D6C">
        <w:rPr>
          <w:rStyle w:val="Appelnotedebasdep"/>
        </w:rPr>
        <w:footnoteRef/>
      </w:r>
      <w:r w:rsidRPr="00FE2D6C">
        <w:t xml:space="preserve"> </w:t>
      </w:r>
      <w:r w:rsidRPr="00FE2D6C">
        <w:rPr>
          <w:lang w:val="es-CO"/>
        </w:rPr>
        <w:t>CSJ, Civil. Sentencia del 30-01-2001</w:t>
      </w:r>
      <w:r w:rsidRPr="00FE2D6C">
        <w:t>, ob. cit.</w:t>
      </w:r>
    </w:p>
  </w:footnote>
  <w:footnote w:id="28">
    <w:p w:rsidR="001F0E56" w:rsidRPr="00FE2D6C" w:rsidRDefault="001F0E56" w:rsidP="00D759C8">
      <w:pPr>
        <w:pStyle w:val="Notedebasdepage"/>
      </w:pPr>
      <w:r w:rsidRPr="00FE2D6C">
        <w:rPr>
          <w:rStyle w:val="Appelnotedebasdep"/>
        </w:rPr>
        <w:footnoteRef/>
      </w:r>
      <w:r w:rsidRPr="00FE2D6C">
        <w:t xml:space="preserve"> CE, Sección Tercera. Sentencia del 24-10-1990, </w:t>
      </w:r>
      <w:proofErr w:type="spellStart"/>
      <w:r w:rsidRPr="00FE2D6C">
        <w:t>CP</w:t>
      </w:r>
      <w:proofErr w:type="spellEnd"/>
      <w:r w:rsidRPr="00FE2D6C">
        <w:t xml:space="preserve">: De </w:t>
      </w:r>
      <w:proofErr w:type="spellStart"/>
      <w:r w:rsidRPr="00FE2D6C">
        <w:t>Greiff</w:t>
      </w:r>
      <w:proofErr w:type="spellEnd"/>
      <w:r w:rsidRPr="00FE2D6C">
        <w:t xml:space="preserve"> R., No.5902.</w:t>
      </w:r>
    </w:p>
  </w:footnote>
  <w:footnote w:id="29">
    <w:p w:rsidR="001F0E56" w:rsidRPr="00FE2D6C" w:rsidRDefault="001F0E56" w:rsidP="00D759C8">
      <w:pPr>
        <w:pStyle w:val="Notedebasdepage"/>
        <w:jc w:val="both"/>
      </w:pPr>
      <w:r w:rsidRPr="00FE2D6C">
        <w:rPr>
          <w:rStyle w:val="Appelnotedebasdep"/>
        </w:rPr>
        <w:footnoteRef/>
      </w:r>
      <w:r w:rsidRPr="00FE2D6C">
        <w:t xml:space="preserve"> CE, Sección Tercera. Sentencia del 30-07-1992, CP: Suárez H., No.6897.</w:t>
      </w:r>
    </w:p>
  </w:footnote>
  <w:footnote w:id="30">
    <w:p w:rsidR="001F0E56" w:rsidRPr="002320E8" w:rsidRDefault="001F0E56" w:rsidP="00D759C8">
      <w:pPr>
        <w:pStyle w:val="Notedebasdepage"/>
        <w:rPr>
          <w:lang w:val="fr-FR"/>
        </w:rPr>
      </w:pPr>
      <w:r w:rsidRPr="00FE2D6C">
        <w:rPr>
          <w:rStyle w:val="Appelnotedebasdep"/>
        </w:rPr>
        <w:footnoteRef/>
      </w:r>
      <w:r w:rsidRPr="002320E8">
        <w:rPr>
          <w:lang w:val="fr-FR"/>
        </w:rPr>
        <w:t xml:space="preserve"> CC. T-006 de 1992.</w:t>
      </w:r>
    </w:p>
  </w:footnote>
  <w:footnote w:id="31">
    <w:p w:rsidR="001F0E56" w:rsidRPr="002320E8" w:rsidRDefault="001F0E56" w:rsidP="00D759C8">
      <w:pPr>
        <w:pStyle w:val="Notedebasdepage"/>
        <w:jc w:val="both"/>
        <w:rPr>
          <w:lang w:val="fr-FR"/>
        </w:rPr>
      </w:pPr>
      <w:r w:rsidRPr="00FE2D6C">
        <w:rPr>
          <w:rStyle w:val="Appelnotedebasdep"/>
        </w:rPr>
        <w:footnoteRef/>
      </w:r>
      <w:r w:rsidRPr="002320E8">
        <w:rPr>
          <w:lang w:val="fr-FR"/>
        </w:rPr>
        <w:t xml:space="preserve"> </w:t>
      </w:r>
      <w:proofErr w:type="spellStart"/>
      <w:r w:rsidRPr="002320E8">
        <w:rPr>
          <w:lang w:val="fr-FR"/>
        </w:rPr>
        <w:t>CSJ</w:t>
      </w:r>
      <w:proofErr w:type="spellEnd"/>
      <w:r w:rsidRPr="002320E8">
        <w:rPr>
          <w:lang w:val="fr-FR"/>
        </w:rPr>
        <w:t xml:space="preserve">. </w:t>
      </w:r>
      <w:proofErr w:type="spellStart"/>
      <w:r w:rsidRPr="002320E8">
        <w:rPr>
          <w:lang w:val="fr-FR"/>
        </w:rPr>
        <w:t>SC15746</w:t>
      </w:r>
      <w:proofErr w:type="spellEnd"/>
      <w:r w:rsidRPr="002320E8">
        <w:rPr>
          <w:lang w:val="fr-FR"/>
        </w:rPr>
        <w:t>-2014.</w:t>
      </w:r>
    </w:p>
  </w:footnote>
  <w:footnote w:id="32">
    <w:p w:rsidR="001F0E56" w:rsidRPr="00FE2D6C" w:rsidRDefault="001F0E56" w:rsidP="00D759C8">
      <w:pPr>
        <w:pStyle w:val="Notedebasdepage"/>
        <w:jc w:val="both"/>
        <w:rPr>
          <w:lang w:val="es-CO"/>
        </w:rPr>
      </w:pPr>
      <w:r w:rsidRPr="00FE2D6C">
        <w:rPr>
          <w:rStyle w:val="Appelnotedebasdep"/>
        </w:rPr>
        <w:footnoteRef/>
      </w:r>
      <w:r w:rsidRPr="00FE2D6C">
        <w:t xml:space="preserve"> </w:t>
      </w:r>
      <w:r w:rsidRPr="00FE2D6C">
        <w:rPr>
          <w:lang w:val="es-CO"/>
        </w:rPr>
        <w:t>CSJ, Civil. Sentencia del 30-01-2001</w:t>
      </w:r>
      <w:r w:rsidRPr="00FE2D6C">
        <w:t>, ob. cit.</w:t>
      </w:r>
    </w:p>
  </w:footnote>
  <w:footnote w:id="33">
    <w:p w:rsidR="001F0E56" w:rsidRPr="00FE2D6C" w:rsidRDefault="001F0E56" w:rsidP="00D759C8">
      <w:pPr>
        <w:pStyle w:val="Notedebasdepage"/>
        <w:jc w:val="both"/>
      </w:pPr>
      <w:r w:rsidRPr="00FE2D6C">
        <w:rPr>
          <w:rStyle w:val="Appelnotedebasdep"/>
        </w:rPr>
        <w:footnoteRef/>
      </w:r>
      <w:r w:rsidRPr="00FE2D6C">
        <w:t xml:space="preserve"> </w:t>
      </w:r>
      <w:r w:rsidRPr="00FE2D6C">
        <w:rPr>
          <w:lang w:val="es-CO"/>
        </w:rPr>
        <w:t>CSJ</w:t>
      </w:r>
      <w:r w:rsidRPr="00FE2D6C">
        <w:t>. SC8219-2016.</w:t>
      </w:r>
    </w:p>
  </w:footnote>
  <w:footnote w:id="34">
    <w:p w:rsidR="001F0E56" w:rsidRPr="00FE2D6C" w:rsidRDefault="001F0E56" w:rsidP="003A5A94">
      <w:pPr>
        <w:pStyle w:val="Notedebasdepage"/>
        <w:jc w:val="both"/>
        <w:rPr>
          <w:lang w:val="es-CO"/>
        </w:rPr>
      </w:pPr>
      <w:r w:rsidRPr="00FE2D6C">
        <w:rPr>
          <w:rStyle w:val="Appelnotedebasdep"/>
        </w:rPr>
        <w:footnoteRef/>
      </w:r>
      <w:r w:rsidRPr="00FE2D6C">
        <w:t xml:space="preserve"> SANTOS B., Jorge. Responsabilidad civil, tomo I, parte general, </w:t>
      </w:r>
      <w:r w:rsidRPr="00FE2D6C">
        <w:rPr>
          <w:lang w:val="es-CO"/>
        </w:rPr>
        <w:t>Bogotá, Pontificia Universidad Javeriana de Bogotá y Temis, 2012, p.423.</w:t>
      </w:r>
    </w:p>
  </w:footnote>
  <w:footnote w:id="35">
    <w:p w:rsidR="001F0E56" w:rsidRPr="00FE2D6C" w:rsidRDefault="001F0E56" w:rsidP="003A5A94">
      <w:pPr>
        <w:widowControl/>
        <w:shd w:val="clear" w:color="auto" w:fill="FFFFFF"/>
        <w:overflowPunct/>
        <w:autoSpaceDE/>
        <w:autoSpaceDN/>
        <w:adjustRightInd/>
        <w:spacing w:line="240" w:lineRule="atLeast"/>
        <w:jc w:val="both"/>
      </w:pPr>
      <w:r w:rsidRPr="00FE2D6C">
        <w:rPr>
          <w:rStyle w:val="Appelnotedebasdep"/>
        </w:rPr>
        <w:footnoteRef/>
      </w:r>
      <w:r w:rsidRPr="00FE2D6C">
        <w:t xml:space="preserve"> </w:t>
      </w:r>
      <w:r w:rsidRPr="00FE2D6C">
        <w:rPr>
          <w:lang w:val="es-CO"/>
        </w:rPr>
        <w:t xml:space="preserve">PATIÑO, Héctor. Las causales </w:t>
      </w:r>
      <w:proofErr w:type="spellStart"/>
      <w:r w:rsidRPr="00FE2D6C">
        <w:rPr>
          <w:lang w:val="es-CO"/>
        </w:rPr>
        <w:t>exonerativas</w:t>
      </w:r>
      <w:proofErr w:type="spellEnd"/>
      <w:r w:rsidRPr="00FE2D6C">
        <w:rPr>
          <w:lang w:val="es-CO"/>
        </w:rPr>
        <w:t xml:space="preserve"> de la responsabilidad extracontractual, Revista de la Universidad Externado de Colombia, No.20, Colombia [En línea]. 2011 [Visitado el 2017-0</w:t>
      </w:r>
      <w:r w:rsidR="00EB6E2A">
        <w:rPr>
          <w:lang w:val="es-CO"/>
        </w:rPr>
        <w:t>8</w:t>
      </w:r>
      <w:r w:rsidRPr="00FE2D6C">
        <w:rPr>
          <w:lang w:val="es-CO"/>
        </w:rPr>
        <w:t>-0</w:t>
      </w:r>
      <w:r w:rsidR="00EB6E2A">
        <w:rPr>
          <w:lang w:val="es-CO"/>
        </w:rPr>
        <w:t>9</w:t>
      </w:r>
      <w:r w:rsidRPr="00FE2D6C">
        <w:rPr>
          <w:lang w:val="es-CO"/>
        </w:rPr>
        <w:t>]. Disponible en internet: www.</w:t>
      </w:r>
      <w:r w:rsidRPr="00FE2D6C">
        <w:rPr>
          <w:kern w:val="0"/>
        </w:rPr>
        <w:t>revistas.uexternado.edu.co › Inicio › Núm. 20 (2011) › Patiño</w:t>
      </w:r>
    </w:p>
  </w:footnote>
  <w:footnote w:id="36">
    <w:p w:rsidR="001F0E56" w:rsidRPr="00FE2D6C" w:rsidRDefault="001F0E56" w:rsidP="003A5A94">
      <w:pPr>
        <w:pStyle w:val="Notedebasdepage"/>
        <w:jc w:val="both"/>
      </w:pPr>
      <w:r w:rsidRPr="00FE2D6C">
        <w:rPr>
          <w:rStyle w:val="Appelnotedebasdep"/>
        </w:rPr>
        <w:footnoteRef/>
      </w:r>
      <w:r w:rsidRPr="00FE2D6C">
        <w:t xml:space="preserve"> </w:t>
      </w:r>
      <w:r w:rsidRPr="00FE2D6C">
        <w:rPr>
          <w:lang w:val="es-CO"/>
        </w:rPr>
        <w:t>CSJ, Civil. Sentencia</w:t>
      </w:r>
      <w:r w:rsidRPr="00FE2D6C">
        <w:t xml:space="preserve"> del 23-06-2005, No.058-95.</w:t>
      </w:r>
    </w:p>
  </w:footnote>
  <w:footnote w:id="37">
    <w:p w:rsidR="00AC6731" w:rsidRPr="00FE2D6C" w:rsidRDefault="00AC6731" w:rsidP="00AC6731">
      <w:pPr>
        <w:pStyle w:val="Notedebasdepage"/>
        <w:jc w:val="both"/>
      </w:pPr>
      <w:r w:rsidRPr="00FE2D6C">
        <w:rPr>
          <w:rStyle w:val="Appelnotedebasdep"/>
        </w:rPr>
        <w:footnoteRef/>
      </w:r>
      <w:r w:rsidRPr="00FE2D6C">
        <w:t xml:space="preserve"> </w:t>
      </w:r>
      <w:r w:rsidRPr="00FE2D6C">
        <w:rPr>
          <w:lang w:val="es-CO"/>
        </w:rPr>
        <w:t>JARAMILLO J., Carlos I. Ob. cit., p.73.</w:t>
      </w:r>
    </w:p>
  </w:footnote>
  <w:footnote w:id="38">
    <w:p w:rsidR="00AC6731" w:rsidRPr="00FE2D6C" w:rsidRDefault="00AC6731" w:rsidP="00AC6731">
      <w:pPr>
        <w:pStyle w:val="Notedebasdepage"/>
        <w:jc w:val="both"/>
        <w:rPr>
          <w:lang w:val="es-CO"/>
        </w:rPr>
      </w:pPr>
      <w:r w:rsidRPr="00FE2D6C">
        <w:rPr>
          <w:rStyle w:val="Appelnotedebasdep"/>
        </w:rPr>
        <w:footnoteRef/>
      </w:r>
      <w:r w:rsidRPr="00FE2D6C">
        <w:t xml:space="preserve"> </w:t>
      </w:r>
      <w:r w:rsidRPr="00FE2D6C">
        <w:rPr>
          <w:lang w:val="es-CO"/>
        </w:rPr>
        <w:t>YEPES R., Sergio. Ob. cit., p.124.</w:t>
      </w:r>
    </w:p>
  </w:footnote>
  <w:footnote w:id="39">
    <w:p w:rsidR="00AC6731" w:rsidRPr="00FE2D6C" w:rsidRDefault="00AC6731" w:rsidP="00AC6731">
      <w:pPr>
        <w:pStyle w:val="Notedebasdepage"/>
        <w:jc w:val="both"/>
        <w:rPr>
          <w:lang w:val="es-CO"/>
        </w:rPr>
      </w:pPr>
      <w:r w:rsidRPr="00FE2D6C">
        <w:rPr>
          <w:rStyle w:val="Appelnotedebasdep"/>
        </w:rPr>
        <w:footnoteRef/>
      </w:r>
      <w:r w:rsidRPr="00FE2D6C">
        <w:t xml:space="preserve"> </w:t>
      </w:r>
      <w:r w:rsidRPr="00FE2D6C">
        <w:rPr>
          <w:lang w:val="es-CO"/>
        </w:rPr>
        <w:t xml:space="preserve">DUQUE O, Alberto L. Tema de la prueba en la responsabilidad médica, editorial Universidad CES y </w:t>
      </w:r>
      <w:proofErr w:type="spellStart"/>
      <w:r w:rsidRPr="00FE2D6C">
        <w:rPr>
          <w:lang w:val="es-CO"/>
        </w:rPr>
        <w:t>Diké</w:t>
      </w:r>
      <w:proofErr w:type="spellEnd"/>
      <w:r w:rsidRPr="00FE2D6C">
        <w:rPr>
          <w:lang w:val="es-CO"/>
        </w:rPr>
        <w:t>, Medellín, A., 2014, p.159.</w:t>
      </w:r>
    </w:p>
  </w:footnote>
  <w:footnote w:id="40">
    <w:p w:rsidR="00AC6731" w:rsidRPr="00FE2D6C" w:rsidRDefault="00AC6731" w:rsidP="00AC6731">
      <w:pPr>
        <w:pStyle w:val="Notedebasdepage"/>
        <w:jc w:val="both"/>
      </w:pPr>
      <w:r w:rsidRPr="00FE2D6C">
        <w:rPr>
          <w:rStyle w:val="Appelnotedebasdep"/>
        </w:rPr>
        <w:footnoteRef/>
      </w:r>
      <w:r w:rsidRPr="00FE2D6C">
        <w:t xml:space="preserve"> </w:t>
      </w:r>
      <w:r w:rsidRPr="00FE2D6C">
        <w:rPr>
          <w:lang w:val="es-CO"/>
        </w:rPr>
        <w:t>DUQUE O., Ob. cit., p.169.</w:t>
      </w:r>
    </w:p>
  </w:footnote>
  <w:footnote w:id="41">
    <w:p w:rsidR="00EB6E2A" w:rsidRPr="00FE2D6C" w:rsidRDefault="00EB6E2A" w:rsidP="00EB6E2A">
      <w:pPr>
        <w:pStyle w:val="Notedebasdepage"/>
        <w:rPr>
          <w:lang w:val="es-CO"/>
        </w:rPr>
      </w:pPr>
      <w:r w:rsidRPr="00FE2D6C">
        <w:rPr>
          <w:rStyle w:val="Appelnotedebasdep"/>
        </w:rPr>
        <w:footnoteRef/>
      </w:r>
      <w:r w:rsidRPr="00FE2D6C">
        <w:t xml:space="preserve"> </w:t>
      </w:r>
      <w:r w:rsidRPr="00FE2D6C">
        <w:rPr>
          <w:lang w:val="es-CO"/>
        </w:rPr>
        <w:t>CSJ. SC2506-2016.</w:t>
      </w:r>
    </w:p>
  </w:footnote>
  <w:footnote w:id="42">
    <w:p w:rsidR="00EB6E2A" w:rsidRPr="00FE2D6C" w:rsidRDefault="00EB6E2A" w:rsidP="00EB6E2A">
      <w:pPr>
        <w:pStyle w:val="Notedebasdepage"/>
        <w:rPr>
          <w:lang w:val="es-CO"/>
        </w:rPr>
      </w:pPr>
      <w:r w:rsidRPr="00FE2D6C">
        <w:rPr>
          <w:rStyle w:val="Appelnotedebasdep"/>
        </w:rPr>
        <w:footnoteRef/>
      </w:r>
      <w:r w:rsidRPr="00FE2D6C">
        <w:t xml:space="preserve"> </w:t>
      </w:r>
      <w:r w:rsidRPr="00FE2D6C">
        <w:rPr>
          <w:lang w:val="es-CO"/>
        </w:rPr>
        <w:t xml:space="preserve">Ídem. </w:t>
      </w:r>
    </w:p>
  </w:footnote>
  <w:footnote w:id="43">
    <w:p w:rsidR="003A28CA" w:rsidRPr="00FE2D6C" w:rsidRDefault="003A28CA" w:rsidP="003A28CA">
      <w:pPr>
        <w:pStyle w:val="Notedebasdepage"/>
        <w:rPr>
          <w:lang w:val="es-CO"/>
        </w:rPr>
      </w:pPr>
      <w:r w:rsidRPr="00FE2D6C">
        <w:rPr>
          <w:rStyle w:val="Appelnotedebasdep"/>
        </w:rPr>
        <w:footnoteRef/>
      </w:r>
      <w:r w:rsidRPr="00FE2D6C">
        <w:t xml:space="preserve"> </w:t>
      </w:r>
      <w:r w:rsidRPr="00FE2D6C">
        <w:rPr>
          <w:lang w:val="es-CO"/>
        </w:rPr>
        <w:t xml:space="preserve">CSJ. </w:t>
      </w:r>
      <w:r w:rsidRPr="00FE2D6C">
        <w:t>SC14428-2016.</w:t>
      </w:r>
    </w:p>
  </w:footnote>
  <w:footnote w:id="44">
    <w:p w:rsidR="008440B5" w:rsidRPr="00FE2D6C" w:rsidRDefault="008440B5" w:rsidP="008440B5">
      <w:pPr>
        <w:pStyle w:val="Notedebasdepage"/>
        <w:jc w:val="both"/>
      </w:pPr>
      <w:r w:rsidRPr="00FE2D6C">
        <w:rPr>
          <w:rStyle w:val="Appelnotedebasdep"/>
        </w:rPr>
        <w:footnoteRef/>
      </w:r>
      <w:r w:rsidRPr="00FE2D6C">
        <w:t xml:space="preserve"> </w:t>
      </w:r>
      <w:r w:rsidRPr="00FE2D6C">
        <w:rPr>
          <w:lang w:val="es-CO"/>
        </w:rPr>
        <w:t xml:space="preserve">CSJ, </w:t>
      </w:r>
      <w:r w:rsidRPr="00FE2D6C">
        <w:t>Civil.</w:t>
      </w:r>
      <w:r w:rsidRPr="00FE2D6C">
        <w:rPr>
          <w:lang w:val="es-CO"/>
        </w:rPr>
        <w:t xml:space="preserve"> Sentencia del 08-05-1990, </w:t>
      </w:r>
      <w:r w:rsidRPr="00FE2D6C">
        <w:rPr>
          <w:shd w:val="clear" w:color="auto" w:fill="FFFFFF"/>
        </w:rPr>
        <w:t>que sigue el razonamiento de los fallos de 24-09-1952,</w:t>
      </w:r>
      <w:r w:rsidRPr="00FE2D6C">
        <w:rPr>
          <w:rStyle w:val="apple-converted-space"/>
          <w:shd w:val="clear" w:color="auto" w:fill="FFFFFF"/>
        </w:rPr>
        <w:t> </w:t>
      </w:r>
      <w:r w:rsidRPr="00FE2D6C">
        <w:rPr>
          <w:i/>
          <w:iCs/>
          <w:shd w:val="clear" w:color="auto" w:fill="FFFFFF"/>
        </w:rPr>
        <w:t>G.J</w:t>
      </w:r>
      <w:r w:rsidRPr="00FE2D6C">
        <w:rPr>
          <w:shd w:val="clear" w:color="auto" w:fill="FFFFFF"/>
        </w:rPr>
        <w:t>. No. 2119, p. 237, y del 05-07-1957,</w:t>
      </w:r>
      <w:r w:rsidRPr="00FE2D6C">
        <w:rPr>
          <w:rStyle w:val="apple-converted-space"/>
          <w:shd w:val="clear" w:color="auto" w:fill="FFFFFF"/>
        </w:rPr>
        <w:t> </w:t>
      </w:r>
      <w:r w:rsidRPr="00FE2D6C">
        <w:rPr>
          <w:i/>
          <w:iCs/>
          <w:shd w:val="clear" w:color="auto" w:fill="FFFFFF"/>
        </w:rPr>
        <w:t>G.J</w:t>
      </w:r>
      <w:r w:rsidRPr="00FE2D6C">
        <w:rPr>
          <w:shd w:val="clear" w:color="auto" w:fill="FFFFFF"/>
        </w:rPr>
        <w:t>. No. 2184, p. 676, según explica el profesor SANTOS BALLESTEROS,</w:t>
      </w:r>
      <w:r w:rsidRPr="00FE2D6C">
        <w:rPr>
          <w:rStyle w:val="apple-converted-space"/>
          <w:shd w:val="clear" w:color="auto" w:fill="FFFFFF"/>
        </w:rPr>
        <w:t> </w:t>
      </w:r>
      <w:r w:rsidRPr="00FE2D6C">
        <w:rPr>
          <w:i/>
          <w:iCs/>
          <w:shd w:val="clear" w:color="auto" w:fill="FFFFFF"/>
        </w:rPr>
        <w:t>ob. cit</w:t>
      </w:r>
      <w:r w:rsidRPr="00FE2D6C">
        <w:rPr>
          <w:shd w:val="clear" w:color="auto" w:fill="FFFFFF"/>
        </w:rPr>
        <w:t>., p.112.</w:t>
      </w:r>
    </w:p>
  </w:footnote>
  <w:footnote w:id="45">
    <w:p w:rsidR="008137E9" w:rsidRPr="00D471F2" w:rsidRDefault="008137E9" w:rsidP="008137E9">
      <w:pPr>
        <w:pStyle w:val="Notedebasdepage"/>
        <w:jc w:val="both"/>
        <w:rPr>
          <w:rFonts w:asciiTheme="minorHAnsi" w:hAnsiTheme="minorHAnsi" w:cs="Arial"/>
          <w:vertAlign w:val="superscript"/>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(i) Sentencia del 26-09-2002, expediente No.6878; (ii) Sentencia del 15-01-2008, expediente No.</w:t>
      </w:r>
      <w:r w:rsidRPr="005E58EF">
        <w:rPr>
          <w:rFonts w:asciiTheme="minorHAnsi" w:hAnsiTheme="minorHAnsi" w:cs="Tahoma"/>
        </w:rPr>
        <w:t>11001-3103-037-2000-67300-01</w:t>
      </w:r>
      <w:r w:rsidRPr="00D471F2">
        <w:rPr>
          <w:rFonts w:asciiTheme="minorHAnsi" w:hAnsiTheme="minorHAnsi" w:cs="Tahoma"/>
        </w:rPr>
        <w:t>; y (iii)</w:t>
      </w:r>
      <w:r w:rsidRPr="00D471F2">
        <w:rPr>
          <w:rFonts w:asciiTheme="minorHAnsi" w:hAnsiTheme="minorHAnsi" w:cs="Arial"/>
          <w:lang w:val="es-CO"/>
        </w:rPr>
        <w:t xml:space="preserve"> Sentencia del 09-12-2013, MP: Ariel Salazar R., expediente No.88001-31-03-001-2002-00099-01.</w:t>
      </w:r>
    </w:p>
  </w:footnote>
  <w:footnote w:id="46">
    <w:p w:rsidR="008137E9" w:rsidRPr="00D471F2" w:rsidRDefault="008137E9" w:rsidP="008137E9">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w:t>
      </w:r>
      <w:r w:rsidRPr="00D471F2">
        <w:rPr>
          <w:rFonts w:asciiTheme="minorHAnsi" w:hAnsiTheme="minorHAnsi" w:cs="Arial"/>
        </w:rPr>
        <w:t>SC2506-2016; ob. cit.</w:t>
      </w:r>
    </w:p>
  </w:footnote>
  <w:footnote w:id="47">
    <w:p w:rsidR="008137E9" w:rsidRPr="00D471F2" w:rsidRDefault="008137E9" w:rsidP="008137E9">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del 08-05-1990, </w:t>
      </w:r>
      <w:r w:rsidRPr="00D471F2">
        <w:rPr>
          <w:rFonts w:asciiTheme="minorHAnsi" w:hAnsiTheme="minorHAnsi" w:cs="Arial"/>
          <w:shd w:val="clear" w:color="auto" w:fill="FFFFFF"/>
        </w:rPr>
        <w:t>que sigue el razonamiento de los fallos de 24-09-1952,</w:t>
      </w:r>
      <w:r w:rsidRPr="00D471F2">
        <w:rPr>
          <w:rStyle w:val="apple-converted-space"/>
          <w:rFonts w:asciiTheme="minorHAnsi" w:hAnsiTheme="minorHAnsi" w:cs="Arial"/>
          <w:shd w:val="clear" w:color="auto" w:fill="FFFFFF"/>
        </w:rPr>
        <w:t> </w:t>
      </w:r>
      <w:r w:rsidRPr="00D471F2">
        <w:rPr>
          <w:rFonts w:asciiTheme="minorHAnsi" w:hAnsiTheme="minorHAnsi" w:cs="Arial"/>
          <w:i/>
          <w:iCs/>
          <w:shd w:val="clear" w:color="auto" w:fill="FFFFFF"/>
        </w:rPr>
        <w:t>G.J</w:t>
      </w:r>
      <w:r w:rsidRPr="00D471F2">
        <w:rPr>
          <w:rFonts w:asciiTheme="minorHAnsi" w:hAnsiTheme="minorHAnsi" w:cs="Arial"/>
          <w:shd w:val="clear" w:color="auto" w:fill="FFFFFF"/>
        </w:rPr>
        <w:t>. No. 2119, p. 237, y del 05-07-1957,</w:t>
      </w:r>
      <w:r w:rsidRPr="00D471F2">
        <w:rPr>
          <w:rStyle w:val="apple-converted-space"/>
          <w:rFonts w:asciiTheme="minorHAnsi" w:hAnsiTheme="minorHAnsi" w:cs="Arial"/>
          <w:shd w:val="clear" w:color="auto" w:fill="FFFFFF"/>
        </w:rPr>
        <w:t> </w:t>
      </w:r>
      <w:r w:rsidRPr="00D471F2">
        <w:rPr>
          <w:rFonts w:asciiTheme="minorHAnsi" w:hAnsiTheme="minorHAnsi" w:cs="Arial"/>
          <w:i/>
          <w:iCs/>
          <w:shd w:val="clear" w:color="auto" w:fill="FFFFFF"/>
        </w:rPr>
        <w:t>G.J</w:t>
      </w:r>
      <w:r w:rsidRPr="00D471F2">
        <w:rPr>
          <w:rFonts w:asciiTheme="minorHAnsi" w:hAnsiTheme="minorHAnsi" w:cs="Arial"/>
          <w:shd w:val="clear" w:color="auto" w:fill="FFFFFF"/>
        </w:rPr>
        <w:t>. No. 2184, p. 676, según explica el profesor SANTOS BALLESTEROS,</w:t>
      </w:r>
      <w:r w:rsidRPr="00D471F2">
        <w:rPr>
          <w:rStyle w:val="apple-converted-space"/>
          <w:rFonts w:asciiTheme="minorHAnsi" w:hAnsiTheme="minorHAnsi" w:cs="Arial"/>
          <w:shd w:val="clear" w:color="auto" w:fill="FFFFFF"/>
        </w:rPr>
        <w:t> </w:t>
      </w:r>
      <w:r w:rsidRPr="00D471F2">
        <w:rPr>
          <w:rFonts w:asciiTheme="minorHAnsi" w:hAnsiTheme="minorHAnsi" w:cs="Arial"/>
          <w:i/>
          <w:iCs/>
          <w:shd w:val="clear" w:color="auto" w:fill="FFFFFF"/>
        </w:rPr>
        <w:t>ob. cit</w:t>
      </w:r>
      <w:r w:rsidRPr="00D471F2">
        <w:rPr>
          <w:rFonts w:asciiTheme="minorHAnsi" w:hAnsiTheme="minorHAnsi" w:cs="Arial"/>
          <w:shd w:val="clear" w:color="auto" w:fill="FFFFFF"/>
        </w:rPr>
        <w:t>., p.112.</w:t>
      </w:r>
    </w:p>
  </w:footnote>
  <w:footnote w:id="48">
    <w:p w:rsidR="009B1701" w:rsidRPr="00B9616E" w:rsidRDefault="009B1701" w:rsidP="009B1701">
      <w:pPr>
        <w:pStyle w:val="Notedebasdepage"/>
        <w:rPr>
          <w:rFonts w:asciiTheme="minorHAnsi" w:hAnsiTheme="minorHAnsi"/>
          <w:lang w:val="es-CO"/>
        </w:rPr>
      </w:pPr>
      <w:r w:rsidRPr="00B9616E">
        <w:rPr>
          <w:rStyle w:val="Appelnotedebasdep"/>
          <w:rFonts w:asciiTheme="minorHAnsi" w:hAnsiTheme="minorHAnsi"/>
        </w:rPr>
        <w:footnoteRef/>
      </w:r>
      <w:r w:rsidRPr="00B9616E">
        <w:rPr>
          <w:rFonts w:asciiTheme="minorHAnsi" w:hAnsiTheme="minorHAnsi"/>
        </w:rPr>
        <w:t xml:space="preserve"> </w:t>
      </w:r>
      <w:r w:rsidRPr="00B9616E">
        <w:rPr>
          <w:rFonts w:asciiTheme="minorHAnsi" w:hAnsiTheme="minorHAnsi" w:cs="Courier New"/>
        </w:rPr>
        <w:t>CSJ</w:t>
      </w:r>
      <w:r w:rsidR="00B07E21">
        <w:rPr>
          <w:rFonts w:asciiTheme="minorHAnsi" w:hAnsiTheme="minorHAnsi" w:cs="Courier New"/>
        </w:rPr>
        <w:t>.</w:t>
      </w:r>
      <w:r w:rsidRPr="00B9616E">
        <w:rPr>
          <w:rFonts w:asciiTheme="minorHAnsi" w:hAnsiTheme="minorHAnsi" w:cs="Courier New"/>
        </w:rPr>
        <w:t xml:space="preserve"> SC4574-2014</w:t>
      </w:r>
      <w:r w:rsidR="00B07E21">
        <w:rPr>
          <w:rFonts w:asciiTheme="minorHAnsi" w:hAnsiTheme="minorHAnsi" w:cs="Courier New"/>
        </w:rPr>
        <w:t>.</w:t>
      </w:r>
    </w:p>
  </w:footnote>
  <w:footnote w:id="49">
    <w:p w:rsidR="008440B5" w:rsidRPr="00FE2D6C" w:rsidRDefault="008440B5" w:rsidP="008440B5">
      <w:pPr>
        <w:pStyle w:val="Notedebasdepage"/>
        <w:jc w:val="both"/>
      </w:pPr>
      <w:r w:rsidRPr="00FE2D6C">
        <w:rPr>
          <w:rStyle w:val="Appelnotedebasdep"/>
        </w:rPr>
        <w:footnoteRef/>
      </w:r>
      <w:r w:rsidRPr="00FE2D6C">
        <w:t xml:space="preserve"> </w:t>
      </w:r>
      <w:r w:rsidRPr="002320E8">
        <w:rPr>
          <w:spacing w:val="-12"/>
        </w:rPr>
        <w:t>TSP, Civil-Familia. Sentencias de: (i) 23-06-2017, No.</w:t>
      </w:r>
      <w:r w:rsidRPr="002320E8">
        <w:rPr>
          <w:spacing w:val="-12"/>
          <w:lang w:val="es-CO"/>
        </w:rPr>
        <w:t>2012-00118-01; y, (ii)</w:t>
      </w:r>
      <w:r w:rsidRPr="002320E8">
        <w:rPr>
          <w:spacing w:val="-12"/>
        </w:rPr>
        <w:t xml:space="preserve"> 25-07-2017, No.</w:t>
      </w:r>
      <w:r w:rsidRPr="002320E8">
        <w:rPr>
          <w:spacing w:val="-12"/>
          <w:lang w:val="es-CO"/>
        </w:rPr>
        <w:t xml:space="preserve">2012-00247-01; </w:t>
      </w:r>
      <w:r w:rsidRPr="002320E8">
        <w:rPr>
          <w:spacing w:val="-12"/>
        </w:rPr>
        <w:t>MP: Grisales H.</w:t>
      </w:r>
    </w:p>
  </w:footnote>
  <w:footnote w:id="50">
    <w:p w:rsidR="008440B5" w:rsidRPr="00B9616E" w:rsidRDefault="008440B5" w:rsidP="008440B5">
      <w:pPr>
        <w:pStyle w:val="Notedebasdepage"/>
        <w:jc w:val="both"/>
        <w:rPr>
          <w:rFonts w:asciiTheme="minorHAnsi" w:hAnsiTheme="minorHAnsi"/>
          <w:lang w:val="es-CO"/>
        </w:rPr>
      </w:pPr>
      <w:r w:rsidRPr="00FE2D6C">
        <w:rPr>
          <w:rStyle w:val="Appelnotedebasdep"/>
        </w:rPr>
        <w:footnoteRef/>
      </w:r>
      <w:r w:rsidRPr="00FE2D6C">
        <w:t xml:space="preserve"> CSJ.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56" w:rsidRDefault="001F0E56"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F0E56" w:rsidRDefault="001F0E56"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56" w:rsidRPr="00122D51" w:rsidRDefault="001F0E56" w:rsidP="007825CB">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0D2D5D" w:rsidRPr="000D2D5D">
      <w:rPr>
        <w:rFonts w:asciiTheme="minorHAnsi" w:hAnsiTheme="minorHAnsi"/>
        <w:bCs/>
        <w:noProof/>
      </w:rPr>
      <w:t>11</w:t>
    </w:r>
    <w:r w:rsidRPr="00122D51">
      <w:rPr>
        <w:rFonts w:asciiTheme="minorHAnsi" w:hAnsiTheme="minorHAnsi"/>
      </w:rPr>
      <w:fldChar w:fldCharType="end"/>
    </w:r>
  </w:p>
  <w:p w:rsidR="001F0E56" w:rsidRPr="0092502E" w:rsidRDefault="001F0E56"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12</w:t>
    </w:r>
    <w:r w:rsidRPr="0092502E">
      <w:rPr>
        <w:rFonts w:ascii="Euphemia" w:eastAsia="DotumChe" w:hAnsi="Euphemia"/>
        <w:i/>
        <w:sz w:val="18"/>
      </w:rPr>
      <w:t>-00</w:t>
    </w:r>
    <w:r w:rsidR="00DB713B">
      <w:rPr>
        <w:rFonts w:ascii="Euphemia" w:eastAsia="DotumChe" w:hAnsi="Euphemia"/>
        <w:i/>
        <w:sz w:val="18"/>
      </w:rPr>
      <w:t>292</w:t>
    </w:r>
    <w:r w:rsidRPr="0092502E">
      <w:rPr>
        <w:rFonts w:ascii="Euphemia" w:eastAsia="DotumChe" w:hAnsi="Euphemia"/>
        <w:i/>
        <w:sz w:val="18"/>
      </w:rPr>
      <w:t>-01</w:t>
    </w:r>
  </w:p>
  <w:p w:rsidR="001F0E56" w:rsidRDefault="001F0E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56" w:rsidRPr="00122D51" w:rsidRDefault="001F0E56"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0D2D5D" w:rsidRPr="000D2D5D">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0F79C6"/>
    <w:multiLevelType w:val="hybridMultilevel"/>
    <w:tmpl w:val="9AF8AB7C"/>
    <w:lvl w:ilvl="0" w:tplc="07849DD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9">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1">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2">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4">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0">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27"/>
  </w:num>
  <w:num w:numId="4">
    <w:abstractNumId w:val="23"/>
  </w:num>
  <w:num w:numId="5">
    <w:abstractNumId w:val="8"/>
  </w:num>
  <w:num w:numId="6">
    <w:abstractNumId w:val="15"/>
  </w:num>
  <w:num w:numId="7">
    <w:abstractNumId w:val="6"/>
  </w:num>
  <w:num w:numId="8">
    <w:abstractNumId w:val="9"/>
  </w:num>
  <w:num w:numId="9">
    <w:abstractNumId w:val="3"/>
  </w:num>
  <w:num w:numId="10">
    <w:abstractNumId w:val="12"/>
  </w:num>
  <w:num w:numId="11">
    <w:abstractNumId w:val="28"/>
  </w:num>
  <w:num w:numId="12">
    <w:abstractNumId w:val="29"/>
  </w:num>
  <w:num w:numId="13">
    <w:abstractNumId w:val="7"/>
  </w:num>
  <w:num w:numId="14">
    <w:abstractNumId w:val="4"/>
  </w:num>
  <w:num w:numId="15">
    <w:abstractNumId w:val="21"/>
  </w:num>
  <w:num w:numId="16">
    <w:abstractNumId w:val="30"/>
  </w:num>
  <w:num w:numId="17">
    <w:abstractNumId w:val="24"/>
  </w:num>
  <w:num w:numId="18">
    <w:abstractNumId w:val="19"/>
  </w:num>
  <w:num w:numId="19">
    <w:abstractNumId w:val="2"/>
  </w:num>
  <w:num w:numId="20">
    <w:abstractNumId w:val="18"/>
  </w:num>
  <w:num w:numId="21">
    <w:abstractNumId w:val="17"/>
  </w:num>
  <w:num w:numId="22">
    <w:abstractNumId w:val="25"/>
  </w:num>
  <w:num w:numId="23">
    <w:abstractNumId w:val="20"/>
  </w:num>
  <w:num w:numId="24">
    <w:abstractNumId w:val="20"/>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0"/>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26"/>
  </w:num>
  <w:num w:numId="28">
    <w:abstractNumId w:val="16"/>
  </w:num>
  <w:num w:numId="29">
    <w:abstractNumId w:val="14"/>
  </w:num>
  <w:num w:numId="30">
    <w:abstractNumId w:val="10"/>
  </w:num>
  <w:num w:numId="31">
    <w:abstractNumId w:val="22"/>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4A9"/>
    <w:rsid w:val="00000718"/>
    <w:rsid w:val="00001685"/>
    <w:rsid w:val="000017E9"/>
    <w:rsid w:val="00001A5E"/>
    <w:rsid w:val="00001A7E"/>
    <w:rsid w:val="0000213D"/>
    <w:rsid w:val="00002B7A"/>
    <w:rsid w:val="00002C22"/>
    <w:rsid w:val="0000356B"/>
    <w:rsid w:val="000037DA"/>
    <w:rsid w:val="00003ACE"/>
    <w:rsid w:val="00004906"/>
    <w:rsid w:val="000049A4"/>
    <w:rsid w:val="0000550D"/>
    <w:rsid w:val="00005744"/>
    <w:rsid w:val="00006403"/>
    <w:rsid w:val="000068B9"/>
    <w:rsid w:val="000068DC"/>
    <w:rsid w:val="00007CB0"/>
    <w:rsid w:val="00007DDE"/>
    <w:rsid w:val="00007F6B"/>
    <w:rsid w:val="00011138"/>
    <w:rsid w:val="0001140B"/>
    <w:rsid w:val="000114A0"/>
    <w:rsid w:val="00011C61"/>
    <w:rsid w:val="00011DE8"/>
    <w:rsid w:val="00012413"/>
    <w:rsid w:val="0001336F"/>
    <w:rsid w:val="0001351C"/>
    <w:rsid w:val="00013DAA"/>
    <w:rsid w:val="00013ED8"/>
    <w:rsid w:val="00014129"/>
    <w:rsid w:val="00014EFC"/>
    <w:rsid w:val="0001504F"/>
    <w:rsid w:val="00015220"/>
    <w:rsid w:val="00015E42"/>
    <w:rsid w:val="0001650A"/>
    <w:rsid w:val="000168A9"/>
    <w:rsid w:val="00016C6A"/>
    <w:rsid w:val="00016D63"/>
    <w:rsid w:val="00016D87"/>
    <w:rsid w:val="00017540"/>
    <w:rsid w:val="00017AD4"/>
    <w:rsid w:val="0002023F"/>
    <w:rsid w:val="00020489"/>
    <w:rsid w:val="000208AD"/>
    <w:rsid w:val="00020953"/>
    <w:rsid w:val="00020956"/>
    <w:rsid w:val="000211C0"/>
    <w:rsid w:val="0002120B"/>
    <w:rsid w:val="00021A1E"/>
    <w:rsid w:val="00022487"/>
    <w:rsid w:val="0002315B"/>
    <w:rsid w:val="000234AA"/>
    <w:rsid w:val="0002449A"/>
    <w:rsid w:val="000245A8"/>
    <w:rsid w:val="000247E7"/>
    <w:rsid w:val="0002621C"/>
    <w:rsid w:val="0002694C"/>
    <w:rsid w:val="000271FD"/>
    <w:rsid w:val="000302E1"/>
    <w:rsid w:val="00030471"/>
    <w:rsid w:val="00030C8A"/>
    <w:rsid w:val="00030D61"/>
    <w:rsid w:val="00031057"/>
    <w:rsid w:val="00031084"/>
    <w:rsid w:val="000316DD"/>
    <w:rsid w:val="00031ABA"/>
    <w:rsid w:val="000323DB"/>
    <w:rsid w:val="000325D6"/>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1F07"/>
    <w:rsid w:val="0004210C"/>
    <w:rsid w:val="00042521"/>
    <w:rsid w:val="00042DA4"/>
    <w:rsid w:val="0004364C"/>
    <w:rsid w:val="0004452E"/>
    <w:rsid w:val="00044601"/>
    <w:rsid w:val="00044723"/>
    <w:rsid w:val="00044D76"/>
    <w:rsid w:val="00044FF7"/>
    <w:rsid w:val="000452B4"/>
    <w:rsid w:val="0004578B"/>
    <w:rsid w:val="000458AF"/>
    <w:rsid w:val="000459E9"/>
    <w:rsid w:val="00045AFD"/>
    <w:rsid w:val="00045E7B"/>
    <w:rsid w:val="000465AA"/>
    <w:rsid w:val="000467C8"/>
    <w:rsid w:val="000469BD"/>
    <w:rsid w:val="00046AEB"/>
    <w:rsid w:val="00046C74"/>
    <w:rsid w:val="00046E7C"/>
    <w:rsid w:val="0004721A"/>
    <w:rsid w:val="00047225"/>
    <w:rsid w:val="000474C0"/>
    <w:rsid w:val="00047BAA"/>
    <w:rsid w:val="00050604"/>
    <w:rsid w:val="0005087F"/>
    <w:rsid w:val="0005112C"/>
    <w:rsid w:val="0005185F"/>
    <w:rsid w:val="0005192B"/>
    <w:rsid w:val="000519B7"/>
    <w:rsid w:val="000525F4"/>
    <w:rsid w:val="00052D38"/>
    <w:rsid w:val="0005413E"/>
    <w:rsid w:val="000541C1"/>
    <w:rsid w:val="00054349"/>
    <w:rsid w:val="00054677"/>
    <w:rsid w:val="00054CC7"/>
    <w:rsid w:val="00055048"/>
    <w:rsid w:val="0005559C"/>
    <w:rsid w:val="00055D20"/>
    <w:rsid w:val="0005682B"/>
    <w:rsid w:val="00056A8A"/>
    <w:rsid w:val="0005771C"/>
    <w:rsid w:val="00057F6D"/>
    <w:rsid w:val="00060968"/>
    <w:rsid w:val="00060E56"/>
    <w:rsid w:val="00060EC6"/>
    <w:rsid w:val="00060ED6"/>
    <w:rsid w:val="00061595"/>
    <w:rsid w:val="00061739"/>
    <w:rsid w:val="00061BCD"/>
    <w:rsid w:val="0006289F"/>
    <w:rsid w:val="0006326A"/>
    <w:rsid w:val="0006388A"/>
    <w:rsid w:val="00063F21"/>
    <w:rsid w:val="00064278"/>
    <w:rsid w:val="00065F44"/>
    <w:rsid w:val="00065FD6"/>
    <w:rsid w:val="000662D8"/>
    <w:rsid w:val="000668EA"/>
    <w:rsid w:val="00066A66"/>
    <w:rsid w:val="00066CD5"/>
    <w:rsid w:val="00066FBD"/>
    <w:rsid w:val="000671C3"/>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374A"/>
    <w:rsid w:val="00073A70"/>
    <w:rsid w:val="00073C0D"/>
    <w:rsid w:val="000748DD"/>
    <w:rsid w:val="00074A47"/>
    <w:rsid w:val="00074E40"/>
    <w:rsid w:val="00074FBD"/>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24B4"/>
    <w:rsid w:val="000828A3"/>
    <w:rsid w:val="0008360D"/>
    <w:rsid w:val="000839D9"/>
    <w:rsid w:val="00083D82"/>
    <w:rsid w:val="0008401D"/>
    <w:rsid w:val="00084395"/>
    <w:rsid w:val="00084D56"/>
    <w:rsid w:val="00084D8A"/>
    <w:rsid w:val="00084E78"/>
    <w:rsid w:val="00084F43"/>
    <w:rsid w:val="00085917"/>
    <w:rsid w:val="0008605E"/>
    <w:rsid w:val="00086E1B"/>
    <w:rsid w:val="00087AD9"/>
    <w:rsid w:val="00090291"/>
    <w:rsid w:val="00090312"/>
    <w:rsid w:val="0009077C"/>
    <w:rsid w:val="00090850"/>
    <w:rsid w:val="00090AB5"/>
    <w:rsid w:val="00091697"/>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6A2"/>
    <w:rsid w:val="00096E93"/>
    <w:rsid w:val="00097C56"/>
    <w:rsid w:val="000A019A"/>
    <w:rsid w:val="000A06E5"/>
    <w:rsid w:val="000A06ED"/>
    <w:rsid w:val="000A06F4"/>
    <w:rsid w:val="000A10C3"/>
    <w:rsid w:val="000A1A77"/>
    <w:rsid w:val="000A1E3C"/>
    <w:rsid w:val="000A22FA"/>
    <w:rsid w:val="000A2867"/>
    <w:rsid w:val="000A2B55"/>
    <w:rsid w:val="000A2EA9"/>
    <w:rsid w:val="000A3125"/>
    <w:rsid w:val="000A33F2"/>
    <w:rsid w:val="000A34A6"/>
    <w:rsid w:val="000A4014"/>
    <w:rsid w:val="000A449C"/>
    <w:rsid w:val="000A475E"/>
    <w:rsid w:val="000A5681"/>
    <w:rsid w:val="000A5A6B"/>
    <w:rsid w:val="000A5B0D"/>
    <w:rsid w:val="000A5DE2"/>
    <w:rsid w:val="000A5FB1"/>
    <w:rsid w:val="000A6179"/>
    <w:rsid w:val="000A6EF1"/>
    <w:rsid w:val="000A72D4"/>
    <w:rsid w:val="000A7DD9"/>
    <w:rsid w:val="000B0076"/>
    <w:rsid w:val="000B0207"/>
    <w:rsid w:val="000B02EC"/>
    <w:rsid w:val="000B0B75"/>
    <w:rsid w:val="000B13CA"/>
    <w:rsid w:val="000B1D2A"/>
    <w:rsid w:val="000B1E78"/>
    <w:rsid w:val="000B22C8"/>
    <w:rsid w:val="000B25A3"/>
    <w:rsid w:val="000B313F"/>
    <w:rsid w:val="000B3BEC"/>
    <w:rsid w:val="000B41FA"/>
    <w:rsid w:val="000B43C2"/>
    <w:rsid w:val="000B4899"/>
    <w:rsid w:val="000B490D"/>
    <w:rsid w:val="000B4BC4"/>
    <w:rsid w:val="000B5307"/>
    <w:rsid w:val="000B599D"/>
    <w:rsid w:val="000B5BCC"/>
    <w:rsid w:val="000B5C18"/>
    <w:rsid w:val="000B61D2"/>
    <w:rsid w:val="000B62A4"/>
    <w:rsid w:val="000B6686"/>
    <w:rsid w:val="000B6EA9"/>
    <w:rsid w:val="000B734E"/>
    <w:rsid w:val="000B77AB"/>
    <w:rsid w:val="000B782D"/>
    <w:rsid w:val="000B7F83"/>
    <w:rsid w:val="000C01B2"/>
    <w:rsid w:val="000C02BF"/>
    <w:rsid w:val="000C03F0"/>
    <w:rsid w:val="000C05A3"/>
    <w:rsid w:val="000C0F2B"/>
    <w:rsid w:val="000C1247"/>
    <w:rsid w:val="000C135A"/>
    <w:rsid w:val="000C1759"/>
    <w:rsid w:val="000C1DDF"/>
    <w:rsid w:val="000C2323"/>
    <w:rsid w:val="000C3CBE"/>
    <w:rsid w:val="000C48C3"/>
    <w:rsid w:val="000C48DA"/>
    <w:rsid w:val="000C4976"/>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2D5D"/>
    <w:rsid w:val="000D371E"/>
    <w:rsid w:val="000D3A12"/>
    <w:rsid w:val="000D403A"/>
    <w:rsid w:val="000D4231"/>
    <w:rsid w:val="000D5DC4"/>
    <w:rsid w:val="000D621A"/>
    <w:rsid w:val="000D63B3"/>
    <w:rsid w:val="000D6B97"/>
    <w:rsid w:val="000D6C16"/>
    <w:rsid w:val="000D7264"/>
    <w:rsid w:val="000E0BA5"/>
    <w:rsid w:val="000E114F"/>
    <w:rsid w:val="000E197C"/>
    <w:rsid w:val="000E1B6B"/>
    <w:rsid w:val="000E27C7"/>
    <w:rsid w:val="000E2B4E"/>
    <w:rsid w:val="000E3157"/>
    <w:rsid w:val="000E3981"/>
    <w:rsid w:val="000E3CEC"/>
    <w:rsid w:val="000E3D7A"/>
    <w:rsid w:val="000E406D"/>
    <w:rsid w:val="000E4E55"/>
    <w:rsid w:val="000E5F56"/>
    <w:rsid w:val="000E6194"/>
    <w:rsid w:val="000E6717"/>
    <w:rsid w:val="000E7CCE"/>
    <w:rsid w:val="000F04BA"/>
    <w:rsid w:val="000F0FD7"/>
    <w:rsid w:val="000F1B51"/>
    <w:rsid w:val="000F1FFE"/>
    <w:rsid w:val="000F362C"/>
    <w:rsid w:val="000F38AB"/>
    <w:rsid w:val="000F4052"/>
    <w:rsid w:val="000F4347"/>
    <w:rsid w:val="000F44F1"/>
    <w:rsid w:val="000F46F3"/>
    <w:rsid w:val="000F4B1D"/>
    <w:rsid w:val="000F4DAD"/>
    <w:rsid w:val="000F5F7D"/>
    <w:rsid w:val="000F60FC"/>
    <w:rsid w:val="000F63AD"/>
    <w:rsid w:val="000F675D"/>
    <w:rsid w:val="000F6ED2"/>
    <w:rsid w:val="000F73AC"/>
    <w:rsid w:val="000F786D"/>
    <w:rsid w:val="000F7A94"/>
    <w:rsid w:val="000F7D5B"/>
    <w:rsid w:val="000F7DBA"/>
    <w:rsid w:val="001000E5"/>
    <w:rsid w:val="001008D7"/>
    <w:rsid w:val="001011E2"/>
    <w:rsid w:val="001016BE"/>
    <w:rsid w:val="00101844"/>
    <w:rsid w:val="00101E27"/>
    <w:rsid w:val="001024D1"/>
    <w:rsid w:val="001038AD"/>
    <w:rsid w:val="00103925"/>
    <w:rsid w:val="00103B02"/>
    <w:rsid w:val="00103E0F"/>
    <w:rsid w:val="001043F8"/>
    <w:rsid w:val="00104B05"/>
    <w:rsid w:val="00104B2C"/>
    <w:rsid w:val="00104F8F"/>
    <w:rsid w:val="0010516B"/>
    <w:rsid w:val="00105D8A"/>
    <w:rsid w:val="0010616C"/>
    <w:rsid w:val="00106457"/>
    <w:rsid w:val="00107464"/>
    <w:rsid w:val="001075B0"/>
    <w:rsid w:val="00107E6B"/>
    <w:rsid w:val="00107F59"/>
    <w:rsid w:val="00110580"/>
    <w:rsid w:val="00111052"/>
    <w:rsid w:val="00111168"/>
    <w:rsid w:val="001112E3"/>
    <w:rsid w:val="00111624"/>
    <w:rsid w:val="00111678"/>
    <w:rsid w:val="0011245C"/>
    <w:rsid w:val="00113662"/>
    <w:rsid w:val="001141ED"/>
    <w:rsid w:val="001148CF"/>
    <w:rsid w:val="0011558E"/>
    <w:rsid w:val="0011584B"/>
    <w:rsid w:val="00116A8B"/>
    <w:rsid w:val="00116C96"/>
    <w:rsid w:val="0011730E"/>
    <w:rsid w:val="00117AB0"/>
    <w:rsid w:val="00120240"/>
    <w:rsid w:val="001205E4"/>
    <w:rsid w:val="00120A8A"/>
    <w:rsid w:val="00120D29"/>
    <w:rsid w:val="001211A4"/>
    <w:rsid w:val="00121321"/>
    <w:rsid w:val="00121AAE"/>
    <w:rsid w:val="0012231E"/>
    <w:rsid w:val="001228A5"/>
    <w:rsid w:val="00122D16"/>
    <w:rsid w:val="00122D51"/>
    <w:rsid w:val="0012353E"/>
    <w:rsid w:val="0012450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874"/>
    <w:rsid w:val="00130A77"/>
    <w:rsid w:val="00130F4F"/>
    <w:rsid w:val="00131CB6"/>
    <w:rsid w:val="00131E0A"/>
    <w:rsid w:val="00131FB5"/>
    <w:rsid w:val="00132A05"/>
    <w:rsid w:val="00132E4B"/>
    <w:rsid w:val="00132F51"/>
    <w:rsid w:val="001331ED"/>
    <w:rsid w:val="001333AD"/>
    <w:rsid w:val="00133E3C"/>
    <w:rsid w:val="00134674"/>
    <w:rsid w:val="00134E37"/>
    <w:rsid w:val="00134FA0"/>
    <w:rsid w:val="001355D3"/>
    <w:rsid w:val="001355DF"/>
    <w:rsid w:val="00135635"/>
    <w:rsid w:val="00135838"/>
    <w:rsid w:val="00136AB1"/>
    <w:rsid w:val="00136CD7"/>
    <w:rsid w:val="00140652"/>
    <w:rsid w:val="00140A64"/>
    <w:rsid w:val="00141788"/>
    <w:rsid w:val="0014186E"/>
    <w:rsid w:val="0014205A"/>
    <w:rsid w:val="00142224"/>
    <w:rsid w:val="001422F9"/>
    <w:rsid w:val="00142481"/>
    <w:rsid w:val="0014282E"/>
    <w:rsid w:val="001428A7"/>
    <w:rsid w:val="00142A16"/>
    <w:rsid w:val="00142AB0"/>
    <w:rsid w:val="00142B6F"/>
    <w:rsid w:val="001433D3"/>
    <w:rsid w:val="00144535"/>
    <w:rsid w:val="00144674"/>
    <w:rsid w:val="00144AFC"/>
    <w:rsid w:val="0014584F"/>
    <w:rsid w:val="00145878"/>
    <w:rsid w:val="00146AD9"/>
    <w:rsid w:val="00146C61"/>
    <w:rsid w:val="00146D52"/>
    <w:rsid w:val="00147079"/>
    <w:rsid w:val="001475AA"/>
    <w:rsid w:val="0014762E"/>
    <w:rsid w:val="00147B0B"/>
    <w:rsid w:val="00147D17"/>
    <w:rsid w:val="00147D2A"/>
    <w:rsid w:val="00147FF3"/>
    <w:rsid w:val="001506AE"/>
    <w:rsid w:val="00150CFF"/>
    <w:rsid w:val="00150D00"/>
    <w:rsid w:val="00150E24"/>
    <w:rsid w:val="001512D0"/>
    <w:rsid w:val="0015182F"/>
    <w:rsid w:val="00151A8D"/>
    <w:rsid w:val="00151A9A"/>
    <w:rsid w:val="00151AC0"/>
    <w:rsid w:val="00151CF9"/>
    <w:rsid w:val="00151D15"/>
    <w:rsid w:val="00151D9D"/>
    <w:rsid w:val="00151E6D"/>
    <w:rsid w:val="00152B86"/>
    <w:rsid w:val="00152B9F"/>
    <w:rsid w:val="00152EE2"/>
    <w:rsid w:val="00153180"/>
    <w:rsid w:val="00153CF8"/>
    <w:rsid w:val="00153EF2"/>
    <w:rsid w:val="0015410C"/>
    <w:rsid w:val="0015462C"/>
    <w:rsid w:val="0015478D"/>
    <w:rsid w:val="00154A7F"/>
    <w:rsid w:val="00155827"/>
    <w:rsid w:val="00155F5B"/>
    <w:rsid w:val="00155FC1"/>
    <w:rsid w:val="00156313"/>
    <w:rsid w:val="0015662A"/>
    <w:rsid w:val="00156D08"/>
    <w:rsid w:val="00157DAD"/>
    <w:rsid w:val="00157DDC"/>
    <w:rsid w:val="001603F7"/>
    <w:rsid w:val="001607AA"/>
    <w:rsid w:val="00160AD5"/>
    <w:rsid w:val="00160BD5"/>
    <w:rsid w:val="00160C72"/>
    <w:rsid w:val="00161273"/>
    <w:rsid w:val="001615AD"/>
    <w:rsid w:val="00161695"/>
    <w:rsid w:val="0016176A"/>
    <w:rsid w:val="00162188"/>
    <w:rsid w:val="00162A30"/>
    <w:rsid w:val="00162A80"/>
    <w:rsid w:val="00162AFC"/>
    <w:rsid w:val="00162B36"/>
    <w:rsid w:val="00162CF6"/>
    <w:rsid w:val="00163C8C"/>
    <w:rsid w:val="00164871"/>
    <w:rsid w:val="00164D06"/>
    <w:rsid w:val="00165FAD"/>
    <w:rsid w:val="001660AF"/>
    <w:rsid w:val="00166365"/>
    <w:rsid w:val="00166569"/>
    <w:rsid w:val="00166591"/>
    <w:rsid w:val="0016693E"/>
    <w:rsid w:val="00166940"/>
    <w:rsid w:val="00166BAA"/>
    <w:rsid w:val="00166F69"/>
    <w:rsid w:val="0016728A"/>
    <w:rsid w:val="00167455"/>
    <w:rsid w:val="001679BB"/>
    <w:rsid w:val="00167B31"/>
    <w:rsid w:val="0017043C"/>
    <w:rsid w:val="00170454"/>
    <w:rsid w:val="00170651"/>
    <w:rsid w:val="00170AAD"/>
    <w:rsid w:val="00170D5A"/>
    <w:rsid w:val="00170F71"/>
    <w:rsid w:val="0017108B"/>
    <w:rsid w:val="0017144F"/>
    <w:rsid w:val="001725FC"/>
    <w:rsid w:val="0017262D"/>
    <w:rsid w:val="00172653"/>
    <w:rsid w:val="00172731"/>
    <w:rsid w:val="001727A2"/>
    <w:rsid w:val="00172D5D"/>
    <w:rsid w:val="0017320F"/>
    <w:rsid w:val="001732B2"/>
    <w:rsid w:val="00173BDE"/>
    <w:rsid w:val="00173F82"/>
    <w:rsid w:val="00174456"/>
    <w:rsid w:val="001744B0"/>
    <w:rsid w:val="001744DA"/>
    <w:rsid w:val="00174913"/>
    <w:rsid w:val="0017536C"/>
    <w:rsid w:val="00175BE2"/>
    <w:rsid w:val="00175C1B"/>
    <w:rsid w:val="00175C62"/>
    <w:rsid w:val="001770D3"/>
    <w:rsid w:val="00177874"/>
    <w:rsid w:val="001801E8"/>
    <w:rsid w:val="0018078C"/>
    <w:rsid w:val="00180AC1"/>
    <w:rsid w:val="0018137F"/>
    <w:rsid w:val="0018188B"/>
    <w:rsid w:val="00181C54"/>
    <w:rsid w:val="00182A74"/>
    <w:rsid w:val="00182A80"/>
    <w:rsid w:val="001836EF"/>
    <w:rsid w:val="00183B3D"/>
    <w:rsid w:val="00183BFD"/>
    <w:rsid w:val="00183C4D"/>
    <w:rsid w:val="00183CCB"/>
    <w:rsid w:val="001840AB"/>
    <w:rsid w:val="001842A7"/>
    <w:rsid w:val="00184C77"/>
    <w:rsid w:val="00184D3A"/>
    <w:rsid w:val="001856E6"/>
    <w:rsid w:val="0018579C"/>
    <w:rsid w:val="001858BA"/>
    <w:rsid w:val="00185EE2"/>
    <w:rsid w:val="0018642E"/>
    <w:rsid w:val="00186556"/>
    <w:rsid w:val="001869E5"/>
    <w:rsid w:val="00186B29"/>
    <w:rsid w:val="00186C1D"/>
    <w:rsid w:val="00187A03"/>
    <w:rsid w:val="00190235"/>
    <w:rsid w:val="00190800"/>
    <w:rsid w:val="0019099F"/>
    <w:rsid w:val="0019139E"/>
    <w:rsid w:val="00191961"/>
    <w:rsid w:val="00191AE7"/>
    <w:rsid w:val="00191EFE"/>
    <w:rsid w:val="00192764"/>
    <w:rsid w:val="00192C06"/>
    <w:rsid w:val="00192EF5"/>
    <w:rsid w:val="00193555"/>
    <w:rsid w:val="00193714"/>
    <w:rsid w:val="00193EFE"/>
    <w:rsid w:val="001940BB"/>
    <w:rsid w:val="0019489D"/>
    <w:rsid w:val="00195129"/>
    <w:rsid w:val="00195226"/>
    <w:rsid w:val="0019543D"/>
    <w:rsid w:val="001956C7"/>
    <w:rsid w:val="00195BF4"/>
    <w:rsid w:val="00195E43"/>
    <w:rsid w:val="00196546"/>
    <w:rsid w:val="00196576"/>
    <w:rsid w:val="00196882"/>
    <w:rsid w:val="00196FBA"/>
    <w:rsid w:val="00197256"/>
    <w:rsid w:val="00197867"/>
    <w:rsid w:val="00197F79"/>
    <w:rsid w:val="001A023C"/>
    <w:rsid w:val="001A0350"/>
    <w:rsid w:val="001A08E7"/>
    <w:rsid w:val="001A0C25"/>
    <w:rsid w:val="001A105D"/>
    <w:rsid w:val="001A15BA"/>
    <w:rsid w:val="001A15CE"/>
    <w:rsid w:val="001A160D"/>
    <w:rsid w:val="001A17AF"/>
    <w:rsid w:val="001A1FB1"/>
    <w:rsid w:val="001A2C6D"/>
    <w:rsid w:val="001A2DFE"/>
    <w:rsid w:val="001A3323"/>
    <w:rsid w:val="001A4109"/>
    <w:rsid w:val="001A426A"/>
    <w:rsid w:val="001A434D"/>
    <w:rsid w:val="001A4E3E"/>
    <w:rsid w:val="001A4EDB"/>
    <w:rsid w:val="001A5401"/>
    <w:rsid w:val="001A59D2"/>
    <w:rsid w:val="001A5E94"/>
    <w:rsid w:val="001A6098"/>
    <w:rsid w:val="001A616F"/>
    <w:rsid w:val="001A61F6"/>
    <w:rsid w:val="001A6349"/>
    <w:rsid w:val="001A6D10"/>
    <w:rsid w:val="001A6DF5"/>
    <w:rsid w:val="001A6EB0"/>
    <w:rsid w:val="001A70C8"/>
    <w:rsid w:val="001B0300"/>
    <w:rsid w:val="001B18DB"/>
    <w:rsid w:val="001B1E0C"/>
    <w:rsid w:val="001B1E5E"/>
    <w:rsid w:val="001B27CB"/>
    <w:rsid w:val="001B2D71"/>
    <w:rsid w:val="001B2ED1"/>
    <w:rsid w:val="001B3210"/>
    <w:rsid w:val="001B339A"/>
    <w:rsid w:val="001B4754"/>
    <w:rsid w:val="001B4AFD"/>
    <w:rsid w:val="001B4EC0"/>
    <w:rsid w:val="001B5E2D"/>
    <w:rsid w:val="001B5E51"/>
    <w:rsid w:val="001B5EB9"/>
    <w:rsid w:val="001B66D6"/>
    <w:rsid w:val="001B6C18"/>
    <w:rsid w:val="001B6DA2"/>
    <w:rsid w:val="001B7CC9"/>
    <w:rsid w:val="001B7E77"/>
    <w:rsid w:val="001C0273"/>
    <w:rsid w:val="001C0688"/>
    <w:rsid w:val="001C1377"/>
    <w:rsid w:val="001C190F"/>
    <w:rsid w:val="001C1BF0"/>
    <w:rsid w:val="001C1F13"/>
    <w:rsid w:val="001C1F30"/>
    <w:rsid w:val="001C1FF7"/>
    <w:rsid w:val="001C2034"/>
    <w:rsid w:val="001C23AD"/>
    <w:rsid w:val="001C24DB"/>
    <w:rsid w:val="001C338B"/>
    <w:rsid w:val="001C353D"/>
    <w:rsid w:val="001C3721"/>
    <w:rsid w:val="001C40B7"/>
    <w:rsid w:val="001C4747"/>
    <w:rsid w:val="001C4BB4"/>
    <w:rsid w:val="001C4D1F"/>
    <w:rsid w:val="001C5B2C"/>
    <w:rsid w:val="001C5D53"/>
    <w:rsid w:val="001C6026"/>
    <w:rsid w:val="001C6B94"/>
    <w:rsid w:val="001C6BB4"/>
    <w:rsid w:val="001C7D3B"/>
    <w:rsid w:val="001C7F4E"/>
    <w:rsid w:val="001D037F"/>
    <w:rsid w:val="001D0941"/>
    <w:rsid w:val="001D0EF8"/>
    <w:rsid w:val="001D15F1"/>
    <w:rsid w:val="001D19AC"/>
    <w:rsid w:val="001D1A41"/>
    <w:rsid w:val="001D1DFD"/>
    <w:rsid w:val="001D2421"/>
    <w:rsid w:val="001D252D"/>
    <w:rsid w:val="001D2E75"/>
    <w:rsid w:val="001D2EB7"/>
    <w:rsid w:val="001D3227"/>
    <w:rsid w:val="001D395A"/>
    <w:rsid w:val="001D438A"/>
    <w:rsid w:val="001D5120"/>
    <w:rsid w:val="001D5336"/>
    <w:rsid w:val="001D5401"/>
    <w:rsid w:val="001D5735"/>
    <w:rsid w:val="001D6532"/>
    <w:rsid w:val="001D6C84"/>
    <w:rsid w:val="001D7531"/>
    <w:rsid w:val="001D7C9F"/>
    <w:rsid w:val="001D7FDE"/>
    <w:rsid w:val="001E019D"/>
    <w:rsid w:val="001E0839"/>
    <w:rsid w:val="001E09F8"/>
    <w:rsid w:val="001E12C6"/>
    <w:rsid w:val="001E14C9"/>
    <w:rsid w:val="001E15E8"/>
    <w:rsid w:val="001E161D"/>
    <w:rsid w:val="001E1A5E"/>
    <w:rsid w:val="001E206B"/>
    <w:rsid w:val="001E2610"/>
    <w:rsid w:val="001E40FF"/>
    <w:rsid w:val="001E499D"/>
    <w:rsid w:val="001E49A9"/>
    <w:rsid w:val="001E5585"/>
    <w:rsid w:val="001E55D4"/>
    <w:rsid w:val="001E56D1"/>
    <w:rsid w:val="001E5F0E"/>
    <w:rsid w:val="001E6160"/>
    <w:rsid w:val="001E669C"/>
    <w:rsid w:val="001E686F"/>
    <w:rsid w:val="001E7204"/>
    <w:rsid w:val="001E796D"/>
    <w:rsid w:val="001E7BAA"/>
    <w:rsid w:val="001E7FFC"/>
    <w:rsid w:val="001F06A8"/>
    <w:rsid w:val="001F0878"/>
    <w:rsid w:val="001F0927"/>
    <w:rsid w:val="001F0A86"/>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56F"/>
    <w:rsid w:val="001F3851"/>
    <w:rsid w:val="001F3DB9"/>
    <w:rsid w:val="001F43C0"/>
    <w:rsid w:val="001F49D6"/>
    <w:rsid w:val="001F53F2"/>
    <w:rsid w:val="001F5CB2"/>
    <w:rsid w:val="001F6307"/>
    <w:rsid w:val="001F6698"/>
    <w:rsid w:val="001F69C0"/>
    <w:rsid w:val="001F6F80"/>
    <w:rsid w:val="001F7339"/>
    <w:rsid w:val="00200ABF"/>
    <w:rsid w:val="002015C6"/>
    <w:rsid w:val="002019CB"/>
    <w:rsid w:val="00201FCC"/>
    <w:rsid w:val="002025F5"/>
    <w:rsid w:val="00202905"/>
    <w:rsid w:val="00202948"/>
    <w:rsid w:val="00202AD3"/>
    <w:rsid w:val="00202C50"/>
    <w:rsid w:val="00202EBB"/>
    <w:rsid w:val="00202FE0"/>
    <w:rsid w:val="002038F0"/>
    <w:rsid w:val="002039E0"/>
    <w:rsid w:val="00203D13"/>
    <w:rsid w:val="00203F87"/>
    <w:rsid w:val="00204880"/>
    <w:rsid w:val="00204BEB"/>
    <w:rsid w:val="00204EC0"/>
    <w:rsid w:val="00205851"/>
    <w:rsid w:val="00205C8E"/>
    <w:rsid w:val="002061A2"/>
    <w:rsid w:val="002063AB"/>
    <w:rsid w:val="002064B7"/>
    <w:rsid w:val="002068FF"/>
    <w:rsid w:val="00206AAA"/>
    <w:rsid w:val="00206C53"/>
    <w:rsid w:val="002076D7"/>
    <w:rsid w:val="00207765"/>
    <w:rsid w:val="00207858"/>
    <w:rsid w:val="00207B9A"/>
    <w:rsid w:val="002100FC"/>
    <w:rsid w:val="00210134"/>
    <w:rsid w:val="00210170"/>
    <w:rsid w:val="00210310"/>
    <w:rsid w:val="00210460"/>
    <w:rsid w:val="00210C90"/>
    <w:rsid w:val="002111DB"/>
    <w:rsid w:val="002117CB"/>
    <w:rsid w:val="00211875"/>
    <w:rsid w:val="00211FE1"/>
    <w:rsid w:val="00212154"/>
    <w:rsid w:val="00212B57"/>
    <w:rsid w:val="00213030"/>
    <w:rsid w:val="002132CD"/>
    <w:rsid w:val="00213314"/>
    <w:rsid w:val="0021365B"/>
    <w:rsid w:val="00213D12"/>
    <w:rsid w:val="00213DAA"/>
    <w:rsid w:val="00214044"/>
    <w:rsid w:val="0021417E"/>
    <w:rsid w:val="0021422C"/>
    <w:rsid w:val="00214943"/>
    <w:rsid w:val="00214D8A"/>
    <w:rsid w:val="0021559B"/>
    <w:rsid w:val="00215703"/>
    <w:rsid w:val="00215C6A"/>
    <w:rsid w:val="00215D56"/>
    <w:rsid w:val="00216485"/>
    <w:rsid w:val="00216A5A"/>
    <w:rsid w:val="00217AC1"/>
    <w:rsid w:val="00220072"/>
    <w:rsid w:val="002201B3"/>
    <w:rsid w:val="00220AE0"/>
    <w:rsid w:val="002210F7"/>
    <w:rsid w:val="002215BB"/>
    <w:rsid w:val="00221720"/>
    <w:rsid w:val="0022185D"/>
    <w:rsid w:val="0022242D"/>
    <w:rsid w:val="00223E48"/>
    <w:rsid w:val="00224CEF"/>
    <w:rsid w:val="00225B6E"/>
    <w:rsid w:val="00226103"/>
    <w:rsid w:val="00226874"/>
    <w:rsid w:val="00226DAB"/>
    <w:rsid w:val="00226E35"/>
    <w:rsid w:val="00227527"/>
    <w:rsid w:val="00227879"/>
    <w:rsid w:val="00227D2F"/>
    <w:rsid w:val="00227DDC"/>
    <w:rsid w:val="002300AF"/>
    <w:rsid w:val="002302DF"/>
    <w:rsid w:val="00230D34"/>
    <w:rsid w:val="00230F7B"/>
    <w:rsid w:val="0023130C"/>
    <w:rsid w:val="00231752"/>
    <w:rsid w:val="0023181F"/>
    <w:rsid w:val="00231912"/>
    <w:rsid w:val="00231985"/>
    <w:rsid w:val="002319A8"/>
    <w:rsid w:val="00231A7F"/>
    <w:rsid w:val="00231CE5"/>
    <w:rsid w:val="00231D27"/>
    <w:rsid w:val="00231FDB"/>
    <w:rsid w:val="002320E8"/>
    <w:rsid w:val="002322C9"/>
    <w:rsid w:val="002323D7"/>
    <w:rsid w:val="002327D4"/>
    <w:rsid w:val="0023296E"/>
    <w:rsid w:val="002336F5"/>
    <w:rsid w:val="00233995"/>
    <w:rsid w:val="002339AE"/>
    <w:rsid w:val="002349DE"/>
    <w:rsid w:val="00234CA4"/>
    <w:rsid w:val="00234EE9"/>
    <w:rsid w:val="00234F3E"/>
    <w:rsid w:val="00235ADA"/>
    <w:rsid w:val="00235FB9"/>
    <w:rsid w:val="00236433"/>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590"/>
    <w:rsid w:val="00241C01"/>
    <w:rsid w:val="00241C8F"/>
    <w:rsid w:val="00241D3D"/>
    <w:rsid w:val="0024216A"/>
    <w:rsid w:val="0024282E"/>
    <w:rsid w:val="00243291"/>
    <w:rsid w:val="002432DD"/>
    <w:rsid w:val="00243607"/>
    <w:rsid w:val="00243AD6"/>
    <w:rsid w:val="00243DEA"/>
    <w:rsid w:val="00244530"/>
    <w:rsid w:val="00244748"/>
    <w:rsid w:val="00244E8C"/>
    <w:rsid w:val="00245622"/>
    <w:rsid w:val="00245E00"/>
    <w:rsid w:val="00245E02"/>
    <w:rsid w:val="00246243"/>
    <w:rsid w:val="0024776D"/>
    <w:rsid w:val="00247FEB"/>
    <w:rsid w:val="002504CB"/>
    <w:rsid w:val="00250A36"/>
    <w:rsid w:val="00250E01"/>
    <w:rsid w:val="00250E80"/>
    <w:rsid w:val="00250F9A"/>
    <w:rsid w:val="002512B3"/>
    <w:rsid w:val="0025139A"/>
    <w:rsid w:val="002513F6"/>
    <w:rsid w:val="00251659"/>
    <w:rsid w:val="00251C37"/>
    <w:rsid w:val="0025204F"/>
    <w:rsid w:val="002522AA"/>
    <w:rsid w:val="00252389"/>
    <w:rsid w:val="00252396"/>
    <w:rsid w:val="002524B1"/>
    <w:rsid w:val="00252804"/>
    <w:rsid w:val="002529DA"/>
    <w:rsid w:val="00252AB1"/>
    <w:rsid w:val="00252B74"/>
    <w:rsid w:val="00253583"/>
    <w:rsid w:val="00254F94"/>
    <w:rsid w:val="002559E5"/>
    <w:rsid w:val="002567DE"/>
    <w:rsid w:val="00256948"/>
    <w:rsid w:val="00257100"/>
    <w:rsid w:val="002574BF"/>
    <w:rsid w:val="00257C18"/>
    <w:rsid w:val="00260137"/>
    <w:rsid w:val="002603E1"/>
    <w:rsid w:val="002610B3"/>
    <w:rsid w:val="0026128F"/>
    <w:rsid w:val="0026187C"/>
    <w:rsid w:val="002618F9"/>
    <w:rsid w:val="00261CC6"/>
    <w:rsid w:val="0026209C"/>
    <w:rsid w:val="002620FB"/>
    <w:rsid w:val="00262289"/>
    <w:rsid w:val="002623CF"/>
    <w:rsid w:val="002627CB"/>
    <w:rsid w:val="00262DAA"/>
    <w:rsid w:val="0026380E"/>
    <w:rsid w:val="00264022"/>
    <w:rsid w:val="00264AE4"/>
    <w:rsid w:val="002652BB"/>
    <w:rsid w:val="002652F3"/>
    <w:rsid w:val="002658DC"/>
    <w:rsid w:val="00265EF2"/>
    <w:rsid w:val="002661AD"/>
    <w:rsid w:val="00266B60"/>
    <w:rsid w:val="00266F35"/>
    <w:rsid w:val="0026701E"/>
    <w:rsid w:val="002670F0"/>
    <w:rsid w:val="002677CF"/>
    <w:rsid w:val="002678D5"/>
    <w:rsid w:val="00267974"/>
    <w:rsid w:val="00267E5A"/>
    <w:rsid w:val="0027063D"/>
    <w:rsid w:val="00271394"/>
    <w:rsid w:val="00271C12"/>
    <w:rsid w:val="00271C55"/>
    <w:rsid w:val="00272582"/>
    <w:rsid w:val="00272AFE"/>
    <w:rsid w:val="002731CC"/>
    <w:rsid w:val="002734AA"/>
    <w:rsid w:val="00273FC9"/>
    <w:rsid w:val="00274DA9"/>
    <w:rsid w:val="00274DB6"/>
    <w:rsid w:val="00275D97"/>
    <w:rsid w:val="00275DC2"/>
    <w:rsid w:val="00276163"/>
    <w:rsid w:val="0027650C"/>
    <w:rsid w:val="00276FFD"/>
    <w:rsid w:val="002779EB"/>
    <w:rsid w:val="00280F35"/>
    <w:rsid w:val="00281025"/>
    <w:rsid w:val="002814D9"/>
    <w:rsid w:val="002815F7"/>
    <w:rsid w:val="002817A9"/>
    <w:rsid w:val="002818A7"/>
    <w:rsid w:val="00281DBC"/>
    <w:rsid w:val="00281E35"/>
    <w:rsid w:val="00281ED5"/>
    <w:rsid w:val="00281F96"/>
    <w:rsid w:val="00282E16"/>
    <w:rsid w:val="00282E6C"/>
    <w:rsid w:val="00283032"/>
    <w:rsid w:val="00283472"/>
    <w:rsid w:val="00283C5B"/>
    <w:rsid w:val="002848C5"/>
    <w:rsid w:val="002850E8"/>
    <w:rsid w:val="00285511"/>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27CB"/>
    <w:rsid w:val="00293957"/>
    <w:rsid w:val="00293976"/>
    <w:rsid w:val="0029477E"/>
    <w:rsid w:val="002947EE"/>
    <w:rsid w:val="00294B6F"/>
    <w:rsid w:val="002955BF"/>
    <w:rsid w:val="002955C7"/>
    <w:rsid w:val="00295ED4"/>
    <w:rsid w:val="00295F57"/>
    <w:rsid w:val="00295FB2"/>
    <w:rsid w:val="00296052"/>
    <w:rsid w:val="0029630E"/>
    <w:rsid w:val="0029655A"/>
    <w:rsid w:val="00296647"/>
    <w:rsid w:val="002968DA"/>
    <w:rsid w:val="00296C23"/>
    <w:rsid w:val="002970AC"/>
    <w:rsid w:val="002971ED"/>
    <w:rsid w:val="00297E52"/>
    <w:rsid w:val="002A0313"/>
    <w:rsid w:val="002A0459"/>
    <w:rsid w:val="002A045E"/>
    <w:rsid w:val="002A0B9E"/>
    <w:rsid w:val="002A1916"/>
    <w:rsid w:val="002A1C81"/>
    <w:rsid w:val="002A1D0B"/>
    <w:rsid w:val="002A1FD7"/>
    <w:rsid w:val="002A2237"/>
    <w:rsid w:val="002A3981"/>
    <w:rsid w:val="002A4157"/>
    <w:rsid w:val="002A4A32"/>
    <w:rsid w:val="002A4A90"/>
    <w:rsid w:val="002A54A4"/>
    <w:rsid w:val="002A5A60"/>
    <w:rsid w:val="002A693C"/>
    <w:rsid w:val="002A739F"/>
    <w:rsid w:val="002A7424"/>
    <w:rsid w:val="002A75C3"/>
    <w:rsid w:val="002A7D2E"/>
    <w:rsid w:val="002B0329"/>
    <w:rsid w:val="002B0C20"/>
    <w:rsid w:val="002B0CA5"/>
    <w:rsid w:val="002B0E73"/>
    <w:rsid w:val="002B11F6"/>
    <w:rsid w:val="002B1F3C"/>
    <w:rsid w:val="002B20BE"/>
    <w:rsid w:val="002B2BD6"/>
    <w:rsid w:val="002B2D5E"/>
    <w:rsid w:val="002B2F51"/>
    <w:rsid w:val="002B2FD5"/>
    <w:rsid w:val="002B3048"/>
    <w:rsid w:val="002B376B"/>
    <w:rsid w:val="002B3B45"/>
    <w:rsid w:val="002B40F0"/>
    <w:rsid w:val="002B49C8"/>
    <w:rsid w:val="002B4FA0"/>
    <w:rsid w:val="002B59F8"/>
    <w:rsid w:val="002B5B33"/>
    <w:rsid w:val="002B5BFA"/>
    <w:rsid w:val="002B6241"/>
    <w:rsid w:val="002B6536"/>
    <w:rsid w:val="002B69C2"/>
    <w:rsid w:val="002B6A21"/>
    <w:rsid w:val="002B6D1C"/>
    <w:rsid w:val="002B6E71"/>
    <w:rsid w:val="002B6F3C"/>
    <w:rsid w:val="002B7A22"/>
    <w:rsid w:val="002C044D"/>
    <w:rsid w:val="002C04FD"/>
    <w:rsid w:val="002C09F3"/>
    <w:rsid w:val="002C1016"/>
    <w:rsid w:val="002C19ED"/>
    <w:rsid w:val="002C1CFA"/>
    <w:rsid w:val="002C34D4"/>
    <w:rsid w:val="002C3AC7"/>
    <w:rsid w:val="002C3F59"/>
    <w:rsid w:val="002C41D9"/>
    <w:rsid w:val="002C42A2"/>
    <w:rsid w:val="002C4FAD"/>
    <w:rsid w:val="002C5487"/>
    <w:rsid w:val="002C5577"/>
    <w:rsid w:val="002C5839"/>
    <w:rsid w:val="002C63FE"/>
    <w:rsid w:val="002C68D4"/>
    <w:rsid w:val="002C7935"/>
    <w:rsid w:val="002C7BF1"/>
    <w:rsid w:val="002D01DD"/>
    <w:rsid w:val="002D09BC"/>
    <w:rsid w:val="002D11B2"/>
    <w:rsid w:val="002D1B9B"/>
    <w:rsid w:val="002D1BC8"/>
    <w:rsid w:val="002D1ED5"/>
    <w:rsid w:val="002D246F"/>
    <w:rsid w:val="002D30E4"/>
    <w:rsid w:val="002D368A"/>
    <w:rsid w:val="002D3F94"/>
    <w:rsid w:val="002D4323"/>
    <w:rsid w:val="002D4A51"/>
    <w:rsid w:val="002D5599"/>
    <w:rsid w:val="002D5B2D"/>
    <w:rsid w:val="002D60A8"/>
    <w:rsid w:val="002D6841"/>
    <w:rsid w:val="002D6C39"/>
    <w:rsid w:val="002D74E0"/>
    <w:rsid w:val="002D79B9"/>
    <w:rsid w:val="002D7AAE"/>
    <w:rsid w:val="002D7B5B"/>
    <w:rsid w:val="002D7D92"/>
    <w:rsid w:val="002D7DD4"/>
    <w:rsid w:val="002E0363"/>
    <w:rsid w:val="002E0617"/>
    <w:rsid w:val="002E0908"/>
    <w:rsid w:val="002E1127"/>
    <w:rsid w:val="002E119E"/>
    <w:rsid w:val="002E1342"/>
    <w:rsid w:val="002E1347"/>
    <w:rsid w:val="002E1377"/>
    <w:rsid w:val="002E1D7C"/>
    <w:rsid w:val="002E1EAA"/>
    <w:rsid w:val="002E2605"/>
    <w:rsid w:val="002E2960"/>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F0933"/>
    <w:rsid w:val="002F131F"/>
    <w:rsid w:val="002F1D75"/>
    <w:rsid w:val="002F1EFA"/>
    <w:rsid w:val="002F240B"/>
    <w:rsid w:val="002F2D7C"/>
    <w:rsid w:val="002F3960"/>
    <w:rsid w:val="002F3C75"/>
    <w:rsid w:val="002F430D"/>
    <w:rsid w:val="002F4978"/>
    <w:rsid w:val="002F4C32"/>
    <w:rsid w:val="002F507E"/>
    <w:rsid w:val="002F5631"/>
    <w:rsid w:val="002F5715"/>
    <w:rsid w:val="002F5786"/>
    <w:rsid w:val="002F5830"/>
    <w:rsid w:val="002F5AD4"/>
    <w:rsid w:val="002F5DE6"/>
    <w:rsid w:val="002F5FEE"/>
    <w:rsid w:val="002F687B"/>
    <w:rsid w:val="002F6F2E"/>
    <w:rsid w:val="002F748B"/>
    <w:rsid w:val="002F7BE0"/>
    <w:rsid w:val="003006D1"/>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1123"/>
    <w:rsid w:val="0031144B"/>
    <w:rsid w:val="0031144F"/>
    <w:rsid w:val="00311C61"/>
    <w:rsid w:val="00311DBB"/>
    <w:rsid w:val="003124AC"/>
    <w:rsid w:val="00312B27"/>
    <w:rsid w:val="00312EFF"/>
    <w:rsid w:val="00312F65"/>
    <w:rsid w:val="003131DC"/>
    <w:rsid w:val="003132DB"/>
    <w:rsid w:val="00313B62"/>
    <w:rsid w:val="00313D05"/>
    <w:rsid w:val="00313D6A"/>
    <w:rsid w:val="0031469D"/>
    <w:rsid w:val="003146EA"/>
    <w:rsid w:val="00314866"/>
    <w:rsid w:val="003149C2"/>
    <w:rsid w:val="00314A49"/>
    <w:rsid w:val="00314F01"/>
    <w:rsid w:val="0031508C"/>
    <w:rsid w:val="00315EFF"/>
    <w:rsid w:val="00315F18"/>
    <w:rsid w:val="0031647B"/>
    <w:rsid w:val="00316629"/>
    <w:rsid w:val="00316898"/>
    <w:rsid w:val="00316C11"/>
    <w:rsid w:val="00316FE3"/>
    <w:rsid w:val="0031727A"/>
    <w:rsid w:val="00317B0B"/>
    <w:rsid w:val="00317BC1"/>
    <w:rsid w:val="00317E1A"/>
    <w:rsid w:val="00317EAF"/>
    <w:rsid w:val="003202ED"/>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5077"/>
    <w:rsid w:val="003251AE"/>
    <w:rsid w:val="00325CA6"/>
    <w:rsid w:val="00325E5B"/>
    <w:rsid w:val="00325F64"/>
    <w:rsid w:val="00326067"/>
    <w:rsid w:val="0032614C"/>
    <w:rsid w:val="00326EF6"/>
    <w:rsid w:val="00327108"/>
    <w:rsid w:val="0033090A"/>
    <w:rsid w:val="00331CE5"/>
    <w:rsid w:val="00332084"/>
    <w:rsid w:val="0033295A"/>
    <w:rsid w:val="0033344D"/>
    <w:rsid w:val="00334879"/>
    <w:rsid w:val="0033508D"/>
    <w:rsid w:val="00335187"/>
    <w:rsid w:val="003354DF"/>
    <w:rsid w:val="00335816"/>
    <w:rsid w:val="00336287"/>
    <w:rsid w:val="0033652D"/>
    <w:rsid w:val="00336AA7"/>
    <w:rsid w:val="00337087"/>
    <w:rsid w:val="003379B8"/>
    <w:rsid w:val="00337F55"/>
    <w:rsid w:val="00340077"/>
    <w:rsid w:val="00340635"/>
    <w:rsid w:val="00340743"/>
    <w:rsid w:val="003407EE"/>
    <w:rsid w:val="00340AD3"/>
    <w:rsid w:val="003412D1"/>
    <w:rsid w:val="003414EC"/>
    <w:rsid w:val="00341900"/>
    <w:rsid w:val="00341D9D"/>
    <w:rsid w:val="00341F9E"/>
    <w:rsid w:val="003421E0"/>
    <w:rsid w:val="0034285A"/>
    <w:rsid w:val="00342E73"/>
    <w:rsid w:val="003437A4"/>
    <w:rsid w:val="0034383D"/>
    <w:rsid w:val="00343AFA"/>
    <w:rsid w:val="00343B3F"/>
    <w:rsid w:val="00343CF2"/>
    <w:rsid w:val="00343E31"/>
    <w:rsid w:val="00343EE4"/>
    <w:rsid w:val="00343F6C"/>
    <w:rsid w:val="003440CB"/>
    <w:rsid w:val="00344546"/>
    <w:rsid w:val="00344B21"/>
    <w:rsid w:val="00345B7A"/>
    <w:rsid w:val="00346177"/>
    <w:rsid w:val="003462D8"/>
    <w:rsid w:val="00346395"/>
    <w:rsid w:val="003469F1"/>
    <w:rsid w:val="003471E4"/>
    <w:rsid w:val="0034731B"/>
    <w:rsid w:val="00347F11"/>
    <w:rsid w:val="0035027C"/>
    <w:rsid w:val="0035098E"/>
    <w:rsid w:val="00350AA6"/>
    <w:rsid w:val="00350D40"/>
    <w:rsid w:val="00350D80"/>
    <w:rsid w:val="00350D97"/>
    <w:rsid w:val="00351220"/>
    <w:rsid w:val="00351396"/>
    <w:rsid w:val="0035139F"/>
    <w:rsid w:val="0035167B"/>
    <w:rsid w:val="00352216"/>
    <w:rsid w:val="00352452"/>
    <w:rsid w:val="0035256D"/>
    <w:rsid w:val="0035267F"/>
    <w:rsid w:val="003529C2"/>
    <w:rsid w:val="00352A59"/>
    <w:rsid w:val="00352F7F"/>
    <w:rsid w:val="0035338A"/>
    <w:rsid w:val="003536C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70FA"/>
    <w:rsid w:val="00357464"/>
    <w:rsid w:val="00357942"/>
    <w:rsid w:val="00357C25"/>
    <w:rsid w:val="00357FFA"/>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951"/>
    <w:rsid w:val="00363AF2"/>
    <w:rsid w:val="00363C57"/>
    <w:rsid w:val="00364473"/>
    <w:rsid w:val="00364577"/>
    <w:rsid w:val="00365552"/>
    <w:rsid w:val="003661B0"/>
    <w:rsid w:val="0036665F"/>
    <w:rsid w:val="00366B19"/>
    <w:rsid w:val="00366C29"/>
    <w:rsid w:val="00366D43"/>
    <w:rsid w:val="003670C8"/>
    <w:rsid w:val="003673C7"/>
    <w:rsid w:val="003701D2"/>
    <w:rsid w:val="003704C5"/>
    <w:rsid w:val="00370CD1"/>
    <w:rsid w:val="003710D9"/>
    <w:rsid w:val="00371173"/>
    <w:rsid w:val="00371609"/>
    <w:rsid w:val="003717E0"/>
    <w:rsid w:val="0037180C"/>
    <w:rsid w:val="00372445"/>
    <w:rsid w:val="00372E5A"/>
    <w:rsid w:val="003737DA"/>
    <w:rsid w:val="003737F3"/>
    <w:rsid w:val="00373C6F"/>
    <w:rsid w:val="00373D6E"/>
    <w:rsid w:val="00373E46"/>
    <w:rsid w:val="0037413C"/>
    <w:rsid w:val="003748E6"/>
    <w:rsid w:val="003749B8"/>
    <w:rsid w:val="00374D8D"/>
    <w:rsid w:val="00374D9B"/>
    <w:rsid w:val="0037583C"/>
    <w:rsid w:val="003764BB"/>
    <w:rsid w:val="00376B44"/>
    <w:rsid w:val="00376D74"/>
    <w:rsid w:val="003770BE"/>
    <w:rsid w:val="003770CB"/>
    <w:rsid w:val="003770E5"/>
    <w:rsid w:val="003800D3"/>
    <w:rsid w:val="00380111"/>
    <w:rsid w:val="00380122"/>
    <w:rsid w:val="00380C47"/>
    <w:rsid w:val="0038137A"/>
    <w:rsid w:val="00381BD3"/>
    <w:rsid w:val="00381EB7"/>
    <w:rsid w:val="00382ED8"/>
    <w:rsid w:val="003838E0"/>
    <w:rsid w:val="00384085"/>
    <w:rsid w:val="00384237"/>
    <w:rsid w:val="00384D25"/>
    <w:rsid w:val="00385E32"/>
    <w:rsid w:val="00385F82"/>
    <w:rsid w:val="00386058"/>
    <w:rsid w:val="00386141"/>
    <w:rsid w:val="00386986"/>
    <w:rsid w:val="00387186"/>
    <w:rsid w:val="00387685"/>
    <w:rsid w:val="00387ADF"/>
    <w:rsid w:val="00387DCD"/>
    <w:rsid w:val="003902C6"/>
    <w:rsid w:val="0039095E"/>
    <w:rsid w:val="00390BC4"/>
    <w:rsid w:val="00390C6B"/>
    <w:rsid w:val="0039171E"/>
    <w:rsid w:val="00391910"/>
    <w:rsid w:val="00391CA6"/>
    <w:rsid w:val="003923A1"/>
    <w:rsid w:val="00392627"/>
    <w:rsid w:val="00392FE2"/>
    <w:rsid w:val="00393928"/>
    <w:rsid w:val="00394016"/>
    <w:rsid w:val="0039409F"/>
    <w:rsid w:val="0039433D"/>
    <w:rsid w:val="003944F3"/>
    <w:rsid w:val="00394A84"/>
    <w:rsid w:val="00394C95"/>
    <w:rsid w:val="0039584F"/>
    <w:rsid w:val="003958CD"/>
    <w:rsid w:val="0039603F"/>
    <w:rsid w:val="003961BB"/>
    <w:rsid w:val="00396CCC"/>
    <w:rsid w:val="00397425"/>
    <w:rsid w:val="0039794A"/>
    <w:rsid w:val="00397FAA"/>
    <w:rsid w:val="003A1501"/>
    <w:rsid w:val="003A1CB4"/>
    <w:rsid w:val="003A2319"/>
    <w:rsid w:val="003A250C"/>
    <w:rsid w:val="003A28CA"/>
    <w:rsid w:val="003A3449"/>
    <w:rsid w:val="003A39BC"/>
    <w:rsid w:val="003A3C65"/>
    <w:rsid w:val="003A3FB4"/>
    <w:rsid w:val="003A403C"/>
    <w:rsid w:val="003A4429"/>
    <w:rsid w:val="003A47C2"/>
    <w:rsid w:val="003A4AB0"/>
    <w:rsid w:val="003A4C62"/>
    <w:rsid w:val="003A4EE6"/>
    <w:rsid w:val="003A58F8"/>
    <w:rsid w:val="003A5A94"/>
    <w:rsid w:val="003A5C05"/>
    <w:rsid w:val="003A61A9"/>
    <w:rsid w:val="003A68F0"/>
    <w:rsid w:val="003A76A8"/>
    <w:rsid w:val="003A7D6A"/>
    <w:rsid w:val="003A7F65"/>
    <w:rsid w:val="003A7FFD"/>
    <w:rsid w:val="003B039C"/>
    <w:rsid w:val="003B050D"/>
    <w:rsid w:val="003B05F3"/>
    <w:rsid w:val="003B0B25"/>
    <w:rsid w:val="003B0C9F"/>
    <w:rsid w:val="003B0D9A"/>
    <w:rsid w:val="003B0FE1"/>
    <w:rsid w:val="003B159A"/>
    <w:rsid w:val="003B2562"/>
    <w:rsid w:val="003B2DCB"/>
    <w:rsid w:val="003B30CB"/>
    <w:rsid w:val="003B311A"/>
    <w:rsid w:val="003B39FA"/>
    <w:rsid w:val="003B4F6A"/>
    <w:rsid w:val="003B514D"/>
    <w:rsid w:val="003B57C8"/>
    <w:rsid w:val="003B6000"/>
    <w:rsid w:val="003B6202"/>
    <w:rsid w:val="003B68C7"/>
    <w:rsid w:val="003B782F"/>
    <w:rsid w:val="003C0899"/>
    <w:rsid w:val="003C0D52"/>
    <w:rsid w:val="003C0E9B"/>
    <w:rsid w:val="003C11DF"/>
    <w:rsid w:val="003C11F6"/>
    <w:rsid w:val="003C16E7"/>
    <w:rsid w:val="003C1DD1"/>
    <w:rsid w:val="003C20B3"/>
    <w:rsid w:val="003C22EF"/>
    <w:rsid w:val="003C2B50"/>
    <w:rsid w:val="003C2D71"/>
    <w:rsid w:val="003C3171"/>
    <w:rsid w:val="003C3CC1"/>
    <w:rsid w:val="003C3FDD"/>
    <w:rsid w:val="003C44C0"/>
    <w:rsid w:val="003C4CA0"/>
    <w:rsid w:val="003C5679"/>
    <w:rsid w:val="003C5AC3"/>
    <w:rsid w:val="003C626D"/>
    <w:rsid w:val="003C630D"/>
    <w:rsid w:val="003C6A14"/>
    <w:rsid w:val="003C71E5"/>
    <w:rsid w:val="003C761F"/>
    <w:rsid w:val="003C799F"/>
    <w:rsid w:val="003C7FC2"/>
    <w:rsid w:val="003D01A4"/>
    <w:rsid w:val="003D0E27"/>
    <w:rsid w:val="003D0EF4"/>
    <w:rsid w:val="003D179C"/>
    <w:rsid w:val="003D23C5"/>
    <w:rsid w:val="003D27E2"/>
    <w:rsid w:val="003D2D6D"/>
    <w:rsid w:val="003D35D3"/>
    <w:rsid w:val="003D3FFC"/>
    <w:rsid w:val="003D4146"/>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F04F1"/>
    <w:rsid w:val="003F074B"/>
    <w:rsid w:val="003F1285"/>
    <w:rsid w:val="003F14F6"/>
    <w:rsid w:val="003F16DD"/>
    <w:rsid w:val="003F1C69"/>
    <w:rsid w:val="003F21DB"/>
    <w:rsid w:val="003F2A0E"/>
    <w:rsid w:val="003F2F8A"/>
    <w:rsid w:val="003F3C51"/>
    <w:rsid w:val="003F3EB9"/>
    <w:rsid w:val="003F4214"/>
    <w:rsid w:val="003F42E1"/>
    <w:rsid w:val="003F4768"/>
    <w:rsid w:val="003F4C4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548C"/>
    <w:rsid w:val="00405583"/>
    <w:rsid w:val="00405E67"/>
    <w:rsid w:val="004061EC"/>
    <w:rsid w:val="004075F1"/>
    <w:rsid w:val="00407962"/>
    <w:rsid w:val="00407EB2"/>
    <w:rsid w:val="0041006D"/>
    <w:rsid w:val="004100F6"/>
    <w:rsid w:val="00410117"/>
    <w:rsid w:val="004107CC"/>
    <w:rsid w:val="00410D89"/>
    <w:rsid w:val="00411311"/>
    <w:rsid w:val="0041145C"/>
    <w:rsid w:val="0041177B"/>
    <w:rsid w:val="00412B0D"/>
    <w:rsid w:val="00412C18"/>
    <w:rsid w:val="00412E12"/>
    <w:rsid w:val="0041300C"/>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901"/>
    <w:rsid w:val="00420E2D"/>
    <w:rsid w:val="00421150"/>
    <w:rsid w:val="00422480"/>
    <w:rsid w:val="00422C59"/>
    <w:rsid w:val="00422DDF"/>
    <w:rsid w:val="00423B2F"/>
    <w:rsid w:val="004242C0"/>
    <w:rsid w:val="004244D9"/>
    <w:rsid w:val="0042498B"/>
    <w:rsid w:val="00424AD2"/>
    <w:rsid w:val="00425047"/>
    <w:rsid w:val="00425369"/>
    <w:rsid w:val="00425E8C"/>
    <w:rsid w:val="0042707B"/>
    <w:rsid w:val="0042721E"/>
    <w:rsid w:val="00427EF2"/>
    <w:rsid w:val="00430122"/>
    <w:rsid w:val="00430240"/>
    <w:rsid w:val="00430370"/>
    <w:rsid w:val="004305FC"/>
    <w:rsid w:val="00430657"/>
    <w:rsid w:val="004306BC"/>
    <w:rsid w:val="0043082D"/>
    <w:rsid w:val="00430B71"/>
    <w:rsid w:val="004312EA"/>
    <w:rsid w:val="004314AC"/>
    <w:rsid w:val="00431645"/>
    <w:rsid w:val="004316D3"/>
    <w:rsid w:val="004319BF"/>
    <w:rsid w:val="00431B7E"/>
    <w:rsid w:val="00431E12"/>
    <w:rsid w:val="004325C9"/>
    <w:rsid w:val="00432741"/>
    <w:rsid w:val="00432D50"/>
    <w:rsid w:val="00433C5A"/>
    <w:rsid w:val="00433F27"/>
    <w:rsid w:val="00434158"/>
    <w:rsid w:val="00434387"/>
    <w:rsid w:val="0043508C"/>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3673"/>
    <w:rsid w:val="00443855"/>
    <w:rsid w:val="00443868"/>
    <w:rsid w:val="00443C1D"/>
    <w:rsid w:val="004442B4"/>
    <w:rsid w:val="004442D3"/>
    <w:rsid w:val="00444400"/>
    <w:rsid w:val="00444843"/>
    <w:rsid w:val="004449D7"/>
    <w:rsid w:val="00444B2E"/>
    <w:rsid w:val="00444B9F"/>
    <w:rsid w:val="00444D94"/>
    <w:rsid w:val="00446553"/>
    <w:rsid w:val="0044661E"/>
    <w:rsid w:val="004467FB"/>
    <w:rsid w:val="00446A02"/>
    <w:rsid w:val="00446C17"/>
    <w:rsid w:val="0044773B"/>
    <w:rsid w:val="00447C68"/>
    <w:rsid w:val="00451274"/>
    <w:rsid w:val="00451721"/>
    <w:rsid w:val="004517A7"/>
    <w:rsid w:val="00451814"/>
    <w:rsid w:val="00451986"/>
    <w:rsid w:val="00451FF9"/>
    <w:rsid w:val="00452666"/>
    <w:rsid w:val="0045295E"/>
    <w:rsid w:val="00452C89"/>
    <w:rsid w:val="00452D87"/>
    <w:rsid w:val="00452F89"/>
    <w:rsid w:val="00453506"/>
    <w:rsid w:val="004536D7"/>
    <w:rsid w:val="0045422A"/>
    <w:rsid w:val="0045458E"/>
    <w:rsid w:val="00455560"/>
    <w:rsid w:val="00455673"/>
    <w:rsid w:val="00455A4E"/>
    <w:rsid w:val="00455C56"/>
    <w:rsid w:val="0045641C"/>
    <w:rsid w:val="004571DA"/>
    <w:rsid w:val="00457F7F"/>
    <w:rsid w:val="0046020D"/>
    <w:rsid w:val="00460B03"/>
    <w:rsid w:val="00461B28"/>
    <w:rsid w:val="00462484"/>
    <w:rsid w:val="0046259E"/>
    <w:rsid w:val="004628E0"/>
    <w:rsid w:val="00462BBC"/>
    <w:rsid w:val="00462E1B"/>
    <w:rsid w:val="00463021"/>
    <w:rsid w:val="004630BA"/>
    <w:rsid w:val="00463554"/>
    <w:rsid w:val="004638CD"/>
    <w:rsid w:val="004644B8"/>
    <w:rsid w:val="00464626"/>
    <w:rsid w:val="004646A9"/>
    <w:rsid w:val="0046481A"/>
    <w:rsid w:val="00464D3A"/>
    <w:rsid w:val="00465135"/>
    <w:rsid w:val="00465DAC"/>
    <w:rsid w:val="00465E66"/>
    <w:rsid w:val="00465F81"/>
    <w:rsid w:val="0046676D"/>
    <w:rsid w:val="004670DC"/>
    <w:rsid w:val="00467312"/>
    <w:rsid w:val="004679B6"/>
    <w:rsid w:val="00470118"/>
    <w:rsid w:val="00470C2E"/>
    <w:rsid w:val="00470D81"/>
    <w:rsid w:val="00471586"/>
    <w:rsid w:val="00471D1E"/>
    <w:rsid w:val="00471F33"/>
    <w:rsid w:val="0047252F"/>
    <w:rsid w:val="00472830"/>
    <w:rsid w:val="0047291E"/>
    <w:rsid w:val="00472D94"/>
    <w:rsid w:val="00472E32"/>
    <w:rsid w:val="00472E68"/>
    <w:rsid w:val="00472F1B"/>
    <w:rsid w:val="00473350"/>
    <w:rsid w:val="0047346B"/>
    <w:rsid w:val="004735ED"/>
    <w:rsid w:val="00473C46"/>
    <w:rsid w:val="004740F0"/>
    <w:rsid w:val="00474410"/>
    <w:rsid w:val="00474645"/>
    <w:rsid w:val="004748E8"/>
    <w:rsid w:val="00474FF6"/>
    <w:rsid w:val="00475122"/>
    <w:rsid w:val="00475939"/>
    <w:rsid w:val="00475982"/>
    <w:rsid w:val="00475A1A"/>
    <w:rsid w:val="00475BC4"/>
    <w:rsid w:val="00475BE9"/>
    <w:rsid w:val="004761BD"/>
    <w:rsid w:val="00476FEB"/>
    <w:rsid w:val="00477C85"/>
    <w:rsid w:val="00480141"/>
    <w:rsid w:val="004804D9"/>
    <w:rsid w:val="0048076A"/>
    <w:rsid w:val="00480B25"/>
    <w:rsid w:val="00480E9F"/>
    <w:rsid w:val="00480F37"/>
    <w:rsid w:val="004812AF"/>
    <w:rsid w:val="00482BBD"/>
    <w:rsid w:val="00482DB4"/>
    <w:rsid w:val="00483017"/>
    <w:rsid w:val="00483217"/>
    <w:rsid w:val="0048328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433"/>
    <w:rsid w:val="00486A88"/>
    <w:rsid w:val="004872E3"/>
    <w:rsid w:val="00487F25"/>
    <w:rsid w:val="004900A0"/>
    <w:rsid w:val="004906F0"/>
    <w:rsid w:val="00490B7B"/>
    <w:rsid w:val="00490C52"/>
    <w:rsid w:val="00490EA4"/>
    <w:rsid w:val="00490ECE"/>
    <w:rsid w:val="0049144F"/>
    <w:rsid w:val="004915B5"/>
    <w:rsid w:val="00492CE1"/>
    <w:rsid w:val="00492EAA"/>
    <w:rsid w:val="00492F05"/>
    <w:rsid w:val="004937AA"/>
    <w:rsid w:val="00493A24"/>
    <w:rsid w:val="00493E53"/>
    <w:rsid w:val="004941AA"/>
    <w:rsid w:val="0049437D"/>
    <w:rsid w:val="00494783"/>
    <w:rsid w:val="00494C4F"/>
    <w:rsid w:val="00494CF3"/>
    <w:rsid w:val="00495359"/>
    <w:rsid w:val="004953FF"/>
    <w:rsid w:val="00495935"/>
    <w:rsid w:val="00495B9F"/>
    <w:rsid w:val="00495D7F"/>
    <w:rsid w:val="00495E26"/>
    <w:rsid w:val="00495F26"/>
    <w:rsid w:val="00496182"/>
    <w:rsid w:val="004963D1"/>
    <w:rsid w:val="00496488"/>
    <w:rsid w:val="0049670A"/>
    <w:rsid w:val="00496A2A"/>
    <w:rsid w:val="00496C42"/>
    <w:rsid w:val="0049733D"/>
    <w:rsid w:val="00497942"/>
    <w:rsid w:val="004A014D"/>
    <w:rsid w:val="004A07F3"/>
    <w:rsid w:val="004A0BB0"/>
    <w:rsid w:val="004A0D8A"/>
    <w:rsid w:val="004A0F4C"/>
    <w:rsid w:val="004A1306"/>
    <w:rsid w:val="004A1EF8"/>
    <w:rsid w:val="004A2056"/>
    <w:rsid w:val="004A26F9"/>
    <w:rsid w:val="004A2DE0"/>
    <w:rsid w:val="004A321A"/>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B29"/>
    <w:rsid w:val="004A7FBA"/>
    <w:rsid w:val="004B026A"/>
    <w:rsid w:val="004B0479"/>
    <w:rsid w:val="004B1099"/>
    <w:rsid w:val="004B110F"/>
    <w:rsid w:val="004B1557"/>
    <w:rsid w:val="004B1D14"/>
    <w:rsid w:val="004B2147"/>
    <w:rsid w:val="004B2264"/>
    <w:rsid w:val="004B2F1D"/>
    <w:rsid w:val="004B35B5"/>
    <w:rsid w:val="004B3705"/>
    <w:rsid w:val="004B388E"/>
    <w:rsid w:val="004B3A6F"/>
    <w:rsid w:val="004B3FEE"/>
    <w:rsid w:val="004B44B2"/>
    <w:rsid w:val="004B488C"/>
    <w:rsid w:val="004B4936"/>
    <w:rsid w:val="004B4BCA"/>
    <w:rsid w:val="004B4C54"/>
    <w:rsid w:val="004B537B"/>
    <w:rsid w:val="004B5DC1"/>
    <w:rsid w:val="004B5F10"/>
    <w:rsid w:val="004B6307"/>
    <w:rsid w:val="004B6EC1"/>
    <w:rsid w:val="004B7291"/>
    <w:rsid w:val="004B7A26"/>
    <w:rsid w:val="004B7B5B"/>
    <w:rsid w:val="004B7D25"/>
    <w:rsid w:val="004C030C"/>
    <w:rsid w:val="004C0673"/>
    <w:rsid w:val="004C1A6A"/>
    <w:rsid w:val="004C1F25"/>
    <w:rsid w:val="004C2393"/>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71D"/>
    <w:rsid w:val="004C6782"/>
    <w:rsid w:val="004C7028"/>
    <w:rsid w:val="004C706C"/>
    <w:rsid w:val="004C76CB"/>
    <w:rsid w:val="004C7943"/>
    <w:rsid w:val="004C7B2A"/>
    <w:rsid w:val="004C7DB1"/>
    <w:rsid w:val="004C7E73"/>
    <w:rsid w:val="004D0AF8"/>
    <w:rsid w:val="004D0D33"/>
    <w:rsid w:val="004D0DCF"/>
    <w:rsid w:val="004D0FB8"/>
    <w:rsid w:val="004D1DE5"/>
    <w:rsid w:val="004D3047"/>
    <w:rsid w:val="004D3BAA"/>
    <w:rsid w:val="004D4009"/>
    <w:rsid w:val="004D402C"/>
    <w:rsid w:val="004D42B9"/>
    <w:rsid w:val="004D43BD"/>
    <w:rsid w:val="004D5837"/>
    <w:rsid w:val="004D6B51"/>
    <w:rsid w:val="004D6FDF"/>
    <w:rsid w:val="004D7600"/>
    <w:rsid w:val="004E030D"/>
    <w:rsid w:val="004E0947"/>
    <w:rsid w:val="004E1248"/>
    <w:rsid w:val="004E18CD"/>
    <w:rsid w:val="004E19F1"/>
    <w:rsid w:val="004E223B"/>
    <w:rsid w:val="004E243D"/>
    <w:rsid w:val="004E248D"/>
    <w:rsid w:val="004E2DC6"/>
    <w:rsid w:val="004E2E3B"/>
    <w:rsid w:val="004E3836"/>
    <w:rsid w:val="004E3875"/>
    <w:rsid w:val="004E3BC1"/>
    <w:rsid w:val="004E3BC6"/>
    <w:rsid w:val="004E3D60"/>
    <w:rsid w:val="004E4287"/>
    <w:rsid w:val="004E4739"/>
    <w:rsid w:val="004E494C"/>
    <w:rsid w:val="004E5543"/>
    <w:rsid w:val="004E55CF"/>
    <w:rsid w:val="004E569B"/>
    <w:rsid w:val="004E583A"/>
    <w:rsid w:val="004E5C28"/>
    <w:rsid w:val="004E5C81"/>
    <w:rsid w:val="004E5C97"/>
    <w:rsid w:val="004E6253"/>
    <w:rsid w:val="004E62AC"/>
    <w:rsid w:val="004E654E"/>
    <w:rsid w:val="004E696E"/>
    <w:rsid w:val="004E6E4E"/>
    <w:rsid w:val="004E72DA"/>
    <w:rsid w:val="004E73FD"/>
    <w:rsid w:val="004E7DC7"/>
    <w:rsid w:val="004F0182"/>
    <w:rsid w:val="004F0241"/>
    <w:rsid w:val="004F069F"/>
    <w:rsid w:val="004F0B32"/>
    <w:rsid w:val="004F0DD9"/>
    <w:rsid w:val="004F0E6F"/>
    <w:rsid w:val="004F0F53"/>
    <w:rsid w:val="004F0FE6"/>
    <w:rsid w:val="004F2496"/>
    <w:rsid w:val="004F2511"/>
    <w:rsid w:val="004F3255"/>
    <w:rsid w:val="004F351F"/>
    <w:rsid w:val="004F39C5"/>
    <w:rsid w:val="004F44A1"/>
    <w:rsid w:val="004F4F4D"/>
    <w:rsid w:val="004F57E1"/>
    <w:rsid w:val="004F5B78"/>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848"/>
    <w:rsid w:val="0050195A"/>
    <w:rsid w:val="00501BC4"/>
    <w:rsid w:val="00501ED7"/>
    <w:rsid w:val="00501FBB"/>
    <w:rsid w:val="00502502"/>
    <w:rsid w:val="00502996"/>
    <w:rsid w:val="00502ECE"/>
    <w:rsid w:val="005039D5"/>
    <w:rsid w:val="00503AB3"/>
    <w:rsid w:val="00504151"/>
    <w:rsid w:val="00504562"/>
    <w:rsid w:val="00504C3C"/>
    <w:rsid w:val="00504E74"/>
    <w:rsid w:val="005052C2"/>
    <w:rsid w:val="005055DF"/>
    <w:rsid w:val="00506356"/>
    <w:rsid w:val="0050639F"/>
    <w:rsid w:val="0050658D"/>
    <w:rsid w:val="00506AA3"/>
    <w:rsid w:val="00507581"/>
    <w:rsid w:val="005076F4"/>
    <w:rsid w:val="00507BBC"/>
    <w:rsid w:val="00510289"/>
    <w:rsid w:val="00510425"/>
    <w:rsid w:val="005108C5"/>
    <w:rsid w:val="00510DB5"/>
    <w:rsid w:val="005112AB"/>
    <w:rsid w:val="00511487"/>
    <w:rsid w:val="00511766"/>
    <w:rsid w:val="00511875"/>
    <w:rsid w:val="00511D2B"/>
    <w:rsid w:val="00512428"/>
    <w:rsid w:val="0051297E"/>
    <w:rsid w:val="00512C0E"/>
    <w:rsid w:val="00512DA0"/>
    <w:rsid w:val="00512F87"/>
    <w:rsid w:val="0051340B"/>
    <w:rsid w:val="0051399F"/>
    <w:rsid w:val="00513FD9"/>
    <w:rsid w:val="00514885"/>
    <w:rsid w:val="00514CE7"/>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052"/>
    <w:rsid w:val="005224C8"/>
    <w:rsid w:val="005225C0"/>
    <w:rsid w:val="00523BAC"/>
    <w:rsid w:val="00524214"/>
    <w:rsid w:val="00524C80"/>
    <w:rsid w:val="00524CD1"/>
    <w:rsid w:val="0052578C"/>
    <w:rsid w:val="005257A3"/>
    <w:rsid w:val="0052583F"/>
    <w:rsid w:val="005259D7"/>
    <w:rsid w:val="00525C99"/>
    <w:rsid w:val="0052679D"/>
    <w:rsid w:val="00526878"/>
    <w:rsid w:val="00526C7B"/>
    <w:rsid w:val="00526C8A"/>
    <w:rsid w:val="00526ED4"/>
    <w:rsid w:val="00527388"/>
    <w:rsid w:val="005302F9"/>
    <w:rsid w:val="005308CD"/>
    <w:rsid w:val="0053124D"/>
    <w:rsid w:val="0053139B"/>
    <w:rsid w:val="00531579"/>
    <w:rsid w:val="00531A27"/>
    <w:rsid w:val="00531ECB"/>
    <w:rsid w:val="00532B9B"/>
    <w:rsid w:val="00532CAF"/>
    <w:rsid w:val="00532FC0"/>
    <w:rsid w:val="0053304E"/>
    <w:rsid w:val="0053336B"/>
    <w:rsid w:val="00533908"/>
    <w:rsid w:val="00533980"/>
    <w:rsid w:val="00533A06"/>
    <w:rsid w:val="00533B82"/>
    <w:rsid w:val="005342EE"/>
    <w:rsid w:val="00535071"/>
    <w:rsid w:val="0053520F"/>
    <w:rsid w:val="005355E2"/>
    <w:rsid w:val="00535760"/>
    <w:rsid w:val="00536A1F"/>
    <w:rsid w:val="0053795B"/>
    <w:rsid w:val="00537B06"/>
    <w:rsid w:val="00537CBE"/>
    <w:rsid w:val="00537FC6"/>
    <w:rsid w:val="005403F0"/>
    <w:rsid w:val="00540B04"/>
    <w:rsid w:val="00540E62"/>
    <w:rsid w:val="00541BCB"/>
    <w:rsid w:val="00541E1E"/>
    <w:rsid w:val="0054297C"/>
    <w:rsid w:val="00543237"/>
    <w:rsid w:val="00543780"/>
    <w:rsid w:val="00543B18"/>
    <w:rsid w:val="00544194"/>
    <w:rsid w:val="0054427C"/>
    <w:rsid w:val="0054437F"/>
    <w:rsid w:val="00544CE8"/>
    <w:rsid w:val="00544D1E"/>
    <w:rsid w:val="0054517C"/>
    <w:rsid w:val="005452C3"/>
    <w:rsid w:val="0054554C"/>
    <w:rsid w:val="005455D7"/>
    <w:rsid w:val="00546003"/>
    <w:rsid w:val="005469F8"/>
    <w:rsid w:val="00546D7B"/>
    <w:rsid w:val="005470B2"/>
    <w:rsid w:val="00550634"/>
    <w:rsid w:val="00550C68"/>
    <w:rsid w:val="00551774"/>
    <w:rsid w:val="00552A61"/>
    <w:rsid w:val="0055301E"/>
    <w:rsid w:val="005530BB"/>
    <w:rsid w:val="005538DA"/>
    <w:rsid w:val="00553DA0"/>
    <w:rsid w:val="0055420D"/>
    <w:rsid w:val="005543B0"/>
    <w:rsid w:val="005544E3"/>
    <w:rsid w:val="00554520"/>
    <w:rsid w:val="00554706"/>
    <w:rsid w:val="0055480F"/>
    <w:rsid w:val="00554A4F"/>
    <w:rsid w:val="00555448"/>
    <w:rsid w:val="0055569D"/>
    <w:rsid w:val="00555E79"/>
    <w:rsid w:val="00555F1A"/>
    <w:rsid w:val="00556152"/>
    <w:rsid w:val="00556699"/>
    <w:rsid w:val="005567B8"/>
    <w:rsid w:val="00556B97"/>
    <w:rsid w:val="00556E18"/>
    <w:rsid w:val="005573A8"/>
    <w:rsid w:val="005576C1"/>
    <w:rsid w:val="0055790D"/>
    <w:rsid w:val="00557C78"/>
    <w:rsid w:val="0056009D"/>
    <w:rsid w:val="00560283"/>
    <w:rsid w:val="005602BB"/>
    <w:rsid w:val="00560AF0"/>
    <w:rsid w:val="00562189"/>
    <w:rsid w:val="005622F6"/>
    <w:rsid w:val="005627F8"/>
    <w:rsid w:val="00562930"/>
    <w:rsid w:val="00562C11"/>
    <w:rsid w:val="00562F9D"/>
    <w:rsid w:val="0056339D"/>
    <w:rsid w:val="00563666"/>
    <w:rsid w:val="005639B9"/>
    <w:rsid w:val="00563B23"/>
    <w:rsid w:val="00563DD2"/>
    <w:rsid w:val="0056461E"/>
    <w:rsid w:val="0056469F"/>
    <w:rsid w:val="00564737"/>
    <w:rsid w:val="00564B54"/>
    <w:rsid w:val="00564C14"/>
    <w:rsid w:val="00566121"/>
    <w:rsid w:val="005666E7"/>
    <w:rsid w:val="00567366"/>
    <w:rsid w:val="00567909"/>
    <w:rsid w:val="005679C8"/>
    <w:rsid w:val="00570126"/>
    <w:rsid w:val="005706BF"/>
    <w:rsid w:val="0057082B"/>
    <w:rsid w:val="00570B9E"/>
    <w:rsid w:val="00570D1D"/>
    <w:rsid w:val="00570EC5"/>
    <w:rsid w:val="00571524"/>
    <w:rsid w:val="005715CF"/>
    <w:rsid w:val="005716A6"/>
    <w:rsid w:val="00572002"/>
    <w:rsid w:val="00572517"/>
    <w:rsid w:val="00572B00"/>
    <w:rsid w:val="00572E3B"/>
    <w:rsid w:val="00573017"/>
    <w:rsid w:val="00573913"/>
    <w:rsid w:val="00573B38"/>
    <w:rsid w:val="00574298"/>
    <w:rsid w:val="0057446B"/>
    <w:rsid w:val="0057474D"/>
    <w:rsid w:val="00575D30"/>
    <w:rsid w:val="00575D80"/>
    <w:rsid w:val="00575EEB"/>
    <w:rsid w:val="00576198"/>
    <w:rsid w:val="00576270"/>
    <w:rsid w:val="0057632E"/>
    <w:rsid w:val="0057707D"/>
    <w:rsid w:val="00577AFE"/>
    <w:rsid w:val="005803CB"/>
    <w:rsid w:val="005805C2"/>
    <w:rsid w:val="00581B95"/>
    <w:rsid w:val="00582E20"/>
    <w:rsid w:val="005833C6"/>
    <w:rsid w:val="00583861"/>
    <w:rsid w:val="00583A9C"/>
    <w:rsid w:val="00584278"/>
    <w:rsid w:val="005844B4"/>
    <w:rsid w:val="0058478C"/>
    <w:rsid w:val="005847D6"/>
    <w:rsid w:val="005847F4"/>
    <w:rsid w:val="00584CFB"/>
    <w:rsid w:val="00584E27"/>
    <w:rsid w:val="00584E7F"/>
    <w:rsid w:val="00585061"/>
    <w:rsid w:val="0058521D"/>
    <w:rsid w:val="0058526A"/>
    <w:rsid w:val="005852F3"/>
    <w:rsid w:val="00585AD9"/>
    <w:rsid w:val="00585D5E"/>
    <w:rsid w:val="00586BE2"/>
    <w:rsid w:val="0058709F"/>
    <w:rsid w:val="0058718C"/>
    <w:rsid w:val="005871DE"/>
    <w:rsid w:val="005873A8"/>
    <w:rsid w:val="00587511"/>
    <w:rsid w:val="005875C5"/>
    <w:rsid w:val="0059004B"/>
    <w:rsid w:val="00590211"/>
    <w:rsid w:val="00590421"/>
    <w:rsid w:val="00590784"/>
    <w:rsid w:val="00590A69"/>
    <w:rsid w:val="00590E34"/>
    <w:rsid w:val="00591DE5"/>
    <w:rsid w:val="0059296A"/>
    <w:rsid w:val="0059335B"/>
    <w:rsid w:val="00594041"/>
    <w:rsid w:val="005942D4"/>
    <w:rsid w:val="00594BA0"/>
    <w:rsid w:val="00594D9A"/>
    <w:rsid w:val="00596919"/>
    <w:rsid w:val="00596DFA"/>
    <w:rsid w:val="0059737F"/>
    <w:rsid w:val="005978E8"/>
    <w:rsid w:val="00597AC0"/>
    <w:rsid w:val="005A0AF0"/>
    <w:rsid w:val="005A15F6"/>
    <w:rsid w:val="005A19FE"/>
    <w:rsid w:val="005A1B57"/>
    <w:rsid w:val="005A1DAE"/>
    <w:rsid w:val="005A2110"/>
    <w:rsid w:val="005A2F7E"/>
    <w:rsid w:val="005A35F8"/>
    <w:rsid w:val="005A3A54"/>
    <w:rsid w:val="005A3B5E"/>
    <w:rsid w:val="005A3E45"/>
    <w:rsid w:val="005A48C9"/>
    <w:rsid w:val="005A4CDD"/>
    <w:rsid w:val="005A6086"/>
    <w:rsid w:val="005A6093"/>
    <w:rsid w:val="005A617B"/>
    <w:rsid w:val="005A7708"/>
    <w:rsid w:val="005A7CD0"/>
    <w:rsid w:val="005A7D9E"/>
    <w:rsid w:val="005B0621"/>
    <w:rsid w:val="005B0938"/>
    <w:rsid w:val="005B0E33"/>
    <w:rsid w:val="005B14F6"/>
    <w:rsid w:val="005B1EAF"/>
    <w:rsid w:val="005B266D"/>
    <w:rsid w:val="005B2768"/>
    <w:rsid w:val="005B2D6E"/>
    <w:rsid w:val="005B2F71"/>
    <w:rsid w:val="005B3084"/>
    <w:rsid w:val="005B3322"/>
    <w:rsid w:val="005B3A85"/>
    <w:rsid w:val="005B3AF2"/>
    <w:rsid w:val="005B40AE"/>
    <w:rsid w:val="005B40CB"/>
    <w:rsid w:val="005B432F"/>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C02B2"/>
    <w:rsid w:val="005C0950"/>
    <w:rsid w:val="005C0F46"/>
    <w:rsid w:val="005C1318"/>
    <w:rsid w:val="005C191B"/>
    <w:rsid w:val="005C1E9A"/>
    <w:rsid w:val="005C22A8"/>
    <w:rsid w:val="005C271C"/>
    <w:rsid w:val="005C2DD1"/>
    <w:rsid w:val="005C2E6A"/>
    <w:rsid w:val="005C3215"/>
    <w:rsid w:val="005C40D0"/>
    <w:rsid w:val="005C45AE"/>
    <w:rsid w:val="005C4827"/>
    <w:rsid w:val="005C5030"/>
    <w:rsid w:val="005C5E6C"/>
    <w:rsid w:val="005C6324"/>
    <w:rsid w:val="005C6EB5"/>
    <w:rsid w:val="005C717B"/>
    <w:rsid w:val="005C75E9"/>
    <w:rsid w:val="005C795A"/>
    <w:rsid w:val="005D01A5"/>
    <w:rsid w:val="005D071D"/>
    <w:rsid w:val="005D0D4D"/>
    <w:rsid w:val="005D10BF"/>
    <w:rsid w:val="005D112E"/>
    <w:rsid w:val="005D1866"/>
    <w:rsid w:val="005D1C86"/>
    <w:rsid w:val="005D1E27"/>
    <w:rsid w:val="005D1E8C"/>
    <w:rsid w:val="005D21AC"/>
    <w:rsid w:val="005D2B97"/>
    <w:rsid w:val="005D2FC1"/>
    <w:rsid w:val="005D31ED"/>
    <w:rsid w:val="005D3321"/>
    <w:rsid w:val="005D33DC"/>
    <w:rsid w:val="005D3C36"/>
    <w:rsid w:val="005D47A9"/>
    <w:rsid w:val="005D48DA"/>
    <w:rsid w:val="005D4E57"/>
    <w:rsid w:val="005D54CD"/>
    <w:rsid w:val="005D5581"/>
    <w:rsid w:val="005D56EC"/>
    <w:rsid w:val="005D580E"/>
    <w:rsid w:val="005D6166"/>
    <w:rsid w:val="005D63F4"/>
    <w:rsid w:val="005D6B75"/>
    <w:rsid w:val="005D7198"/>
    <w:rsid w:val="005D731B"/>
    <w:rsid w:val="005D7588"/>
    <w:rsid w:val="005D7C8F"/>
    <w:rsid w:val="005E1667"/>
    <w:rsid w:val="005E1F50"/>
    <w:rsid w:val="005E26BA"/>
    <w:rsid w:val="005E292A"/>
    <w:rsid w:val="005E2970"/>
    <w:rsid w:val="005E30F6"/>
    <w:rsid w:val="005E37DF"/>
    <w:rsid w:val="005E3997"/>
    <w:rsid w:val="005E3D53"/>
    <w:rsid w:val="005E3EC1"/>
    <w:rsid w:val="005E4248"/>
    <w:rsid w:val="005E5014"/>
    <w:rsid w:val="005E5243"/>
    <w:rsid w:val="005E5282"/>
    <w:rsid w:val="005E55C2"/>
    <w:rsid w:val="005E57FC"/>
    <w:rsid w:val="005E58EF"/>
    <w:rsid w:val="005E5E68"/>
    <w:rsid w:val="005E648F"/>
    <w:rsid w:val="005E6E68"/>
    <w:rsid w:val="005E7DE6"/>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3534"/>
    <w:rsid w:val="005F40E2"/>
    <w:rsid w:val="005F41C8"/>
    <w:rsid w:val="005F45BF"/>
    <w:rsid w:val="005F5077"/>
    <w:rsid w:val="005F5A18"/>
    <w:rsid w:val="005F5CDF"/>
    <w:rsid w:val="005F60B4"/>
    <w:rsid w:val="005F6242"/>
    <w:rsid w:val="005F6715"/>
    <w:rsid w:val="005F6795"/>
    <w:rsid w:val="005F6900"/>
    <w:rsid w:val="005F6B6E"/>
    <w:rsid w:val="005F6DC5"/>
    <w:rsid w:val="005F6E71"/>
    <w:rsid w:val="005F6FB0"/>
    <w:rsid w:val="00600230"/>
    <w:rsid w:val="00600646"/>
    <w:rsid w:val="006008C5"/>
    <w:rsid w:val="006008FE"/>
    <w:rsid w:val="0060120E"/>
    <w:rsid w:val="00601A3E"/>
    <w:rsid w:val="00601B92"/>
    <w:rsid w:val="00601DD4"/>
    <w:rsid w:val="00601F29"/>
    <w:rsid w:val="00602FD3"/>
    <w:rsid w:val="0060316E"/>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D9"/>
    <w:rsid w:val="00606493"/>
    <w:rsid w:val="00607296"/>
    <w:rsid w:val="006073BA"/>
    <w:rsid w:val="006075C6"/>
    <w:rsid w:val="00607D7A"/>
    <w:rsid w:val="0061034F"/>
    <w:rsid w:val="00610435"/>
    <w:rsid w:val="006111A1"/>
    <w:rsid w:val="006118CF"/>
    <w:rsid w:val="006136AE"/>
    <w:rsid w:val="00613984"/>
    <w:rsid w:val="00614040"/>
    <w:rsid w:val="0061426C"/>
    <w:rsid w:val="00614273"/>
    <w:rsid w:val="00614453"/>
    <w:rsid w:val="00614801"/>
    <w:rsid w:val="00614AB5"/>
    <w:rsid w:val="00614AD0"/>
    <w:rsid w:val="0061560E"/>
    <w:rsid w:val="00615D3A"/>
    <w:rsid w:val="00615D92"/>
    <w:rsid w:val="006160C2"/>
    <w:rsid w:val="006160DE"/>
    <w:rsid w:val="00616250"/>
    <w:rsid w:val="0061729E"/>
    <w:rsid w:val="00617541"/>
    <w:rsid w:val="0061777A"/>
    <w:rsid w:val="006179D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6B1"/>
    <w:rsid w:val="0062453F"/>
    <w:rsid w:val="00624592"/>
    <w:rsid w:val="00624855"/>
    <w:rsid w:val="00624980"/>
    <w:rsid w:val="00624DAB"/>
    <w:rsid w:val="00624E7D"/>
    <w:rsid w:val="0062572C"/>
    <w:rsid w:val="00625758"/>
    <w:rsid w:val="00625C2C"/>
    <w:rsid w:val="0062641C"/>
    <w:rsid w:val="0062708E"/>
    <w:rsid w:val="00627504"/>
    <w:rsid w:val="00627787"/>
    <w:rsid w:val="00627ACC"/>
    <w:rsid w:val="00627EAD"/>
    <w:rsid w:val="00630062"/>
    <w:rsid w:val="006301BA"/>
    <w:rsid w:val="0063093D"/>
    <w:rsid w:val="00630BCE"/>
    <w:rsid w:val="00630C01"/>
    <w:rsid w:val="00631033"/>
    <w:rsid w:val="006316F3"/>
    <w:rsid w:val="00631A8E"/>
    <w:rsid w:val="006324D6"/>
    <w:rsid w:val="00632A82"/>
    <w:rsid w:val="00632B88"/>
    <w:rsid w:val="006333A4"/>
    <w:rsid w:val="00633772"/>
    <w:rsid w:val="00633D93"/>
    <w:rsid w:val="0063422D"/>
    <w:rsid w:val="0063433F"/>
    <w:rsid w:val="00634F64"/>
    <w:rsid w:val="00634FD9"/>
    <w:rsid w:val="00635074"/>
    <w:rsid w:val="0063542C"/>
    <w:rsid w:val="006359E6"/>
    <w:rsid w:val="00635ABA"/>
    <w:rsid w:val="00636B8D"/>
    <w:rsid w:val="00636BE8"/>
    <w:rsid w:val="00636DF1"/>
    <w:rsid w:val="00636FD0"/>
    <w:rsid w:val="00637EBB"/>
    <w:rsid w:val="00640752"/>
    <w:rsid w:val="00640962"/>
    <w:rsid w:val="00640CA2"/>
    <w:rsid w:val="006412A9"/>
    <w:rsid w:val="00641FF9"/>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9F6"/>
    <w:rsid w:val="006501F6"/>
    <w:rsid w:val="00650795"/>
    <w:rsid w:val="00650C9F"/>
    <w:rsid w:val="00650DD9"/>
    <w:rsid w:val="00651418"/>
    <w:rsid w:val="006514F2"/>
    <w:rsid w:val="006520C0"/>
    <w:rsid w:val="00652685"/>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C85"/>
    <w:rsid w:val="00662206"/>
    <w:rsid w:val="00662594"/>
    <w:rsid w:val="00662733"/>
    <w:rsid w:val="00662988"/>
    <w:rsid w:val="00663083"/>
    <w:rsid w:val="00663C79"/>
    <w:rsid w:val="00663E47"/>
    <w:rsid w:val="00664262"/>
    <w:rsid w:val="006643EA"/>
    <w:rsid w:val="00664480"/>
    <w:rsid w:val="00665012"/>
    <w:rsid w:val="00665313"/>
    <w:rsid w:val="006663CA"/>
    <w:rsid w:val="006664BA"/>
    <w:rsid w:val="006666E0"/>
    <w:rsid w:val="006669A1"/>
    <w:rsid w:val="00666A40"/>
    <w:rsid w:val="00666E5B"/>
    <w:rsid w:val="00666F8A"/>
    <w:rsid w:val="00667460"/>
    <w:rsid w:val="00667F3A"/>
    <w:rsid w:val="00670122"/>
    <w:rsid w:val="00670873"/>
    <w:rsid w:val="00671424"/>
    <w:rsid w:val="006715FE"/>
    <w:rsid w:val="0067175D"/>
    <w:rsid w:val="00671CC5"/>
    <w:rsid w:val="00671F1A"/>
    <w:rsid w:val="00672646"/>
    <w:rsid w:val="0067297C"/>
    <w:rsid w:val="00672A18"/>
    <w:rsid w:val="006733D8"/>
    <w:rsid w:val="0067366E"/>
    <w:rsid w:val="00673F7E"/>
    <w:rsid w:val="00673F8B"/>
    <w:rsid w:val="00674F5A"/>
    <w:rsid w:val="00674FAE"/>
    <w:rsid w:val="00675522"/>
    <w:rsid w:val="00676095"/>
    <w:rsid w:val="006761C0"/>
    <w:rsid w:val="00676955"/>
    <w:rsid w:val="00676A1E"/>
    <w:rsid w:val="00676DDB"/>
    <w:rsid w:val="00677C1C"/>
    <w:rsid w:val="00680114"/>
    <w:rsid w:val="006801D9"/>
    <w:rsid w:val="00680284"/>
    <w:rsid w:val="006804B4"/>
    <w:rsid w:val="006805AA"/>
    <w:rsid w:val="00680847"/>
    <w:rsid w:val="00681386"/>
    <w:rsid w:val="006813AC"/>
    <w:rsid w:val="00681537"/>
    <w:rsid w:val="00681855"/>
    <w:rsid w:val="00681856"/>
    <w:rsid w:val="00681B91"/>
    <w:rsid w:val="00681CC5"/>
    <w:rsid w:val="00681D80"/>
    <w:rsid w:val="00682659"/>
    <w:rsid w:val="0068289E"/>
    <w:rsid w:val="0068290F"/>
    <w:rsid w:val="0068291D"/>
    <w:rsid w:val="00682A42"/>
    <w:rsid w:val="0068347B"/>
    <w:rsid w:val="00683584"/>
    <w:rsid w:val="00683613"/>
    <w:rsid w:val="00683C25"/>
    <w:rsid w:val="00684097"/>
    <w:rsid w:val="0068473C"/>
    <w:rsid w:val="00684CAD"/>
    <w:rsid w:val="00684F69"/>
    <w:rsid w:val="00684FFA"/>
    <w:rsid w:val="00686222"/>
    <w:rsid w:val="0068685C"/>
    <w:rsid w:val="00686CA4"/>
    <w:rsid w:val="00686DED"/>
    <w:rsid w:val="00686FB8"/>
    <w:rsid w:val="00687C19"/>
    <w:rsid w:val="00687E5E"/>
    <w:rsid w:val="006903E5"/>
    <w:rsid w:val="00690714"/>
    <w:rsid w:val="00690C39"/>
    <w:rsid w:val="00691A48"/>
    <w:rsid w:val="006923EA"/>
    <w:rsid w:val="00692602"/>
    <w:rsid w:val="006930F1"/>
    <w:rsid w:val="0069312F"/>
    <w:rsid w:val="00693249"/>
    <w:rsid w:val="006937A1"/>
    <w:rsid w:val="00693B67"/>
    <w:rsid w:val="006944BB"/>
    <w:rsid w:val="00694FE9"/>
    <w:rsid w:val="006951C6"/>
    <w:rsid w:val="006951C7"/>
    <w:rsid w:val="006954A7"/>
    <w:rsid w:val="00695B91"/>
    <w:rsid w:val="00695EE8"/>
    <w:rsid w:val="0069699A"/>
    <w:rsid w:val="00696AA5"/>
    <w:rsid w:val="00697322"/>
    <w:rsid w:val="0069746E"/>
    <w:rsid w:val="006976D9"/>
    <w:rsid w:val="006A0477"/>
    <w:rsid w:val="006A1623"/>
    <w:rsid w:val="006A1A3F"/>
    <w:rsid w:val="006A1C7F"/>
    <w:rsid w:val="006A2907"/>
    <w:rsid w:val="006A2B11"/>
    <w:rsid w:val="006A3046"/>
    <w:rsid w:val="006A30C2"/>
    <w:rsid w:val="006A3381"/>
    <w:rsid w:val="006A350E"/>
    <w:rsid w:val="006A3823"/>
    <w:rsid w:val="006A4122"/>
    <w:rsid w:val="006A41F6"/>
    <w:rsid w:val="006A4F26"/>
    <w:rsid w:val="006A4FDE"/>
    <w:rsid w:val="006A508B"/>
    <w:rsid w:val="006A52DB"/>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D57"/>
    <w:rsid w:val="006B1453"/>
    <w:rsid w:val="006B1C3C"/>
    <w:rsid w:val="006B20B8"/>
    <w:rsid w:val="006B211B"/>
    <w:rsid w:val="006B26D6"/>
    <w:rsid w:val="006B2B2A"/>
    <w:rsid w:val="006B321B"/>
    <w:rsid w:val="006B485E"/>
    <w:rsid w:val="006B4A39"/>
    <w:rsid w:val="006B5025"/>
    <w:rsid w:val="006B5372"/>
    <w:rsid w:val="006B58CE"/>
    <w:rsid w:val="006B614C"/>
    <w:rsid w:val="006B6588"/>
    <w:rsid w:val="006B6630"/>
    <w:rsid w:val="006B6D10"/>
    <w:rsid w:val="006B71F1"/>
    <w:rsid w:val="006B7322"/>
    <w:rsid w:val="006B75A8"/>
    <w:rsid w:val="006B75E9"/>
    <w:rsid w:val="006B774C"/>
    <w:rsid w:val="006B7CD6"/>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8D8"/>
    <w:rsid w:val="006C3F11"/>
    <w:rsid w:val="006C42D1"/>
    <w:rsid w:val="006C44E0"/>
    <w:rsid w:val="006C4D92"/>
    <w:rsid w:val="006C51AD"/>
    <w:rsid w:val="006C5A68"/>
    <w:rsid w:val="006C5BE6"/>
    <w:rsid w:val="006C62F9"/>
    <w:rsid w:val="006C74E6"/>
    <w:rsid w:val="006C7DCE"/>
    <w:rsid w:val="006C7E69"/>
    <w:rsid w:val="006D0335"/>
    <w:rsid w:val="006D0519"/>
    <w:rsid w:val="006D0638"/>
    <w:rsid w:val="006D0973"/>
    <w:rsid w:val="006D1DC6"/>
    <w:rsid w:val="006D1E2B"/>
    <w:rsid w:val="006D1E84"/>
    <w:rsid w:val="006D250E"/>
    <w:rsid w:val="006D3038"/>
    <w:rsid w:val="006D3874"/>
    <w:rsid w:val="006D4AA6"/>
    <w:rsid w:val="006D4BE7"/>
    <w:rsid w:val="006D5C3C"/>
    <w:rsid w:val="006D6064"/>
    <w:rsid w:val="006D665B"/>
    <w:rsid w:val="006D66D2"/>
    <w:rsid w:val="006D67AA"/>
    <w:rsid w:val="006D6AD7"/>
    <w:rsid w:val="006D6AE6"/>
    <w:rsid w:val="006D6EA1"/>
    <w:rsid w:val="006D7E0E"/>
    <w:rsid w:val="006E01A1"/>
    <w:rsid w:val="006E01BB"/>
    <w:rsid w:val="006E0FDD"/>
    <w:rsid w:val="006E126C"/>
    <w:rsid w:val="006E134A"/>
    <w:rsid w:val="006E1476"/>
    <w:rsid w:val="006E228E"/>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379"/>
    <w:rsid w:val="006F0C68"/>
    <w:rsid w:val="006F0FFC"/>
    <w:rsid w:val="006F205A"/>
    <w:rsid w:val="006F2327"/>
    <w:rsid w:val="006F33CF"/>
    <w:rsid w:val="006F352F"/>
    <w:rsid w:val="006F48BF"/>
    <w:rsid w:val="006F48CD"/>
    <w:rsid w:val="006F4A24"/>
    <w:rsid w:val="006F5D18"/>
    <w:rsid w:val="006F6194"/>
    <w:rsid w:val="006F64FE"/>
    <w:rsid w:val="006F6C0E"/>
    <w:rsid w:val="006F7B26"/>
    <w:rsid w:val="006F7E7C"/>
    <w:rsid w:val="00700702"/>
    <w:rsid w:val="00700BEF"/>
    <w:rsid w:val="00701B52"/>
    <w:rsid w:val="00701EF6"/>
    <w:rsid w:val="007020F2"/>
    <w:rsid w:val="007020FD"/>
    <w:rsid w:val="007021C5"/>
    <w:rsid w:val="00702520"/>
    <w:rsid w:val="007027FB"/>
    <w:rsid w:val="00702C54"/>
    <w:rsid w:val="00702F66"/>
    <w:rsid w:val="00703306"/>
    <w:rsid w:val="00703456"/>
    <w:rsid w:val="007043A3"/>
    <w:rsid w:val="00704C1D"/>
    <w:rsid w:val="00704DF7"/>
    <w:rsid w:val="00705042"/>
    <w:rsid w:val="007053F2"/>
    <w:rsid w:val="00705512"/>
    <w:rsid w:val="0070617E"/>
    <w:rsid w:val="00706300"/>
    <w:rsid w:val="00706359"/>
    <w:rsid w:val="00706528"/>
    <w:rsid w:val="00706569"/>
    <w:rsid w:val="00706BC1"/>
    <w:rsid w:val="00706C51"/>
    <w:rsid w:val="00707155"/>
    <w:rsid w:val="00707B22"/>
    <w:rsid w:val="00707BE7"/>
    <w:rsid w:val="00710AAE"/>
    <w:rsid w:val="00710E79"/>
    <w:rsid w:val="00711084"/>
    <w:rsid w:val="007110BD"/>
    <w:rsid w:val="00712495"/>
    <w:rsid w:val="00712649"/>
    <w:rsid w:val="00712A8F"/>
    <w:rsid w:val="00712D5F"/>
    <w:rsid w:val="0071468A"/>
    <w:rsid w:val="00715C80"/>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4AFF"/>
    <w:rsid w:val="00725386"/>
    <w:rsid w:val="007255D9"/>
    <w:rsid w:val="00725C83"/>
    <w:rsid w:val="00726035"/>
    <w:rsid w:val="0072737A"/>
    <w:rsid w:val="00727524"/>
    <w:rsid w:val="00727868"/>
    <w:rsid w:val="00727A49"/>
    <w:rsid w:val="00727AB1"/>
    <w:rsid w:val="00727E72"/>
    <w:rsid w:val="007300AA"/>
    <w:rsid w:val="00730508"/>
    <w:rsid w:val="00730679"/>
    <w:rsid w:val="00730BB7"/>
    <w:rsid w:val="00730D05"/>
    <w:rsid w:val="007313CA"/>
    <w:rsid w:val="00731825"/>
    <w:rsid w:val="00731C77"/>
    <w:rsid w:val="00731D1A"/>
    <w:rsid w:val="00732F54"/>
    <w:rsid w:val="0073398F"/>
    <w:rsid w:val="00733BB8"/>
    <w:rsid w:val="0073513D"/>
    <w:rsid w:val="007358BB"/>
    <w:rsid w:val="00735D47"/>
    <w:rsid w:val="00736086"/>
    <w:rsid w:val="00736726"/>
    <w:rsid w:val="00736AD5"/>
    <w:rsid w:val="00736AFD"/>
    <w:rsid w:val="00737BEC"/>
    <w:rsid w:val="0074048A"/>
    <w:rsid w:val="00740A10"/>
    <w:rsid w:val="00740B1A"/>
    <w:rsid w:val="00740BC7"/>
    <w:rsid w:val="00741275"/>
    <w:rsid w:val="00741414"/>
    <w:rsid w:val="00741919"/>
    <w:rsid w:val="00741A2D"/>
    <w:rsid w:val="00741D8D"/>
    <w:rsid w:val="00741DCA"/>
    <w:rsid w:val="007420FA"/>
    <w:rsid w:val="00742C18"/>
    <w:rsid w:val="00742F84"/>
    <w:rsid w:val="00743851"/>
    <w:rsid w:val="007439B9"/>
    <w:rsid w:val="00744EC6"/>
    <w:rsid w:val="00744F01"/>
    <w:rsid w:val="00745240"/>
    <w:rsid w:val="00745E96"/>
    <w:rsid w:val="00746A86"/>
    <w:rsid w:val="00746D09"/>
    <w:rsid w:val="00746F5C"/>
    <w:rsid w:val="00747A75"/>
    <w:rsid w:val="00747E10"/>
    <w:rsid w:val="00750026"/>
    <w:rsid w:val="007501F9"/>
    <w:rsid w:val="00750D52"/>
    <w:rsid w:val="00750E46"/>
    <w:rsid w:val="007514E5"/>
    <w:rsid w:val="00752081"/>
    <w:rsid w:val="00752162"/>
    <w:rsid w:val="0075276B"/>
    <w:rsid w:val="00752F1A"/>
    <w:rsid w:val="0075322C"/>
    <w:rsid w:val="0075384D"/>
    <w:rsid w:val="0075442E"/>
    <w:rsid w:val="00754E62"/>
    <w:rsid w:val="0075508D"/>
    <w:rsid w:val="0075570A"/>
    <w:rsid w:val="00755E10"/>
    <w:rsid w:val="007562E3"/>
    <w:rsid w:val="007567BA"/>
    <w:rsid w:val="00756C9C"/>
    <w:rsid w:val="00756D45"/>
    <w:rsid w:val="00756FB1"/>
    <w:rsid w:val="007572DC"/>
    <w:rsid w:val="00757CD7"/>
    <w:rsid w:val="007602A7"/>
    <w:rsid w:val="00760550"/>
    <w:rsid w:val="00760821"/>
    <w:rsid w:val="00760A12"/>
    <w:rsid w:val="00760F75"/>
    <w:rsid w:val="00760FB8"/>
    <w:rsid w:val="00761B1C"/>
    <w:rsid w:val="00761F95"/>
    <w:rsid w:val="00761FF5"/>
    <w:rsid w:val="00762A6F"/>
    <w:rsid w:val="00762C30"/>
    <w:rsid w:val="00762CD8"/>
    <w:rsid w:val="00762F99"/>
    <w:rsid w:val="00762FC5"/>
    <w:rsid w:val="00763893"/>
    <w:rsid w:val="00763914"/>
    <w:rsid w:val="00763B51"/>
    <w:rsid w:val="00763B5F"/>
    <w:rsid w:val="0076410C"/>
    <w:rsid w:val="007643BF"/>
    <w:rsid w:val="00764F12"/>
    <w:rsid w:val="00765180"/>
    <w:rsid w:val="00765662"/>
    <w:rsid w:val="00765FAD"/>
    <w:rsid w:val="007665EF"/>
    <w:rsid w:val="00766CC7"/>
    <w:rsid w:val="00767118"/>
    <w:rsid w:val="00767342"/>
    <w:rsid w:val="0076796E"/>
    <w:rsid w:val="00770559"/>
    <w:rsid w:val="007707E9"/>
    <w:rsid w:val="007708C0"/>
    <w:rsid w:val="00770C33"/>
    <w:rsid w:val="007711B1"/>
    <w:rsid w:val="00771745"/>
    <w:rsid w:val="0077288F"/>
    <w:rsid w:val="0077359C"/>
    <w:rsid w:val="00773FD5"/>
    <w:rsid w:val="00774756"/>
    <w:rsid w:val="007754EE"/>
    <w:rsid w:val="0077584C"/>
    <w:rsid w:val="00775966"/>
    <w:rsid w:val="00775E2E"/>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CE9"/>
    <w:rsid w:val="00780E68"/>
    <w:rsid w:val="007812BF"/>
    <w:rsid w:val="007812E4"/>
    <w:rsid w:val="007818F6"/>
    <w:rsid w:val="007823BD"/>
    <w:rsid w:val="007825CB"/>
    <w:rsid w:val="00782A32"/>
    <w:rsid w:val="0078320C"/>
    <w:rsid w:val="007839DD"/>
    <w:rsid w:val="00784026"/>
    <w:rsid w:val="0078483B"/>
    <w:rsid w:val="00784B89"/>
    <w:rsid w:val="00784D4C"/>
    <w:rsid w:val="00785283"/>
    <w:rsid w:val="00785780"/>
    <w:rsid w:val="0078598E"/>
    <w:rsid w:val="007860C0"/>
    <w:rsid w:val="007867C8"/>
    <w:rsid w:val="007867DB"/>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38DE"/>
    <w:rsid w:val="0079467B"/>
    <w:rsid w:val="007947ED"/>
    <w:rsid w:val="007949FC"/>
    <w:rsid w:val="00794F58"/>
    <w:rsid w:val="00795048"/>
    <w:rsid w:val="007953A4"/>
    <w:rsid w:val="0079648A"/>
    <w:rsid w:val="00796EF2"/>
    <w:rsid w:val="0079777B"/>
    <w:rsid w:val="00797D8E"/>
    <w:rsid w:val="007A0103"/>
    <w:rsid w:val="007A15AB"/>
    <w:rsid w:val="007A2033"/>
    <w:rsid w:val="007A2653"/>
    <w:rsid w:val="007A464A"/>
    <w:rsid w:val="007A4B21"/>
    <w:rsid w:val="007A4D92"/>
    <w:rsid w:val="007A4E2A"/>
    <w:rsid w:val="007A5595"/>
    <w:rsid w:val="007A5643"/>
    <w:rsid w:val="007A56A0"/>
    <w:rsid w:val="007A5FAF"/>
    <w:rsid w:val="007A63FF"/>
    <w:rsid w:val="007A766E"/>
    <w:rsid w:val="007A78A9"/>
    <w:rsid w:val="007A7A7F"/>
    <w:rsid w:val="007B1318"/>
    <w:rsid w:val="007B2157"/>
    <w:rsid w:val="007B21A3"/>
    <w:rsid w:val="007B2328"/>
    <w:rsid w:val="007B252E"/>
    <w:rsid w:val="007B260D"/>
    <w:rsid w:val="007B2C1A"/>
    <w:rsid w:val="007B2FC9"/>
    <w:rsid w:val="007B31A5"/>
    <w:rsid w:val="007B3605"/>
    <w:rsid w:val="007B3C3D"/>
    <w:rsid w:val="007B3E9E"/>
    <w:rsid w:val="007B44BF"/>
    <w:rsid w:val="007B5578"/>
    <w:rsid w:val="007B55CD"/>
    <w:rsid w:val="007B5F14"/>
    <w:rsid w:val="007B63A1"/>
    <w:rsid w:val="007B6C01"/>
    <w:rsid w:val="007B718F"/>
    <w:rsid w:val="007B7403"/>
    <w:rsid w:val="007B7666"/>
    <w:rsid w:val="007B7827"/>
    <w:rsid w:val="007B78DA"/>
    <w:rsid w:val="007B7D57"/>
    <w:rsid w:val="007B7E9E"/>
    <w:rsid w:val="007C036D"/>
    <w:rsid w:val="007C1CD2"/>
    <w:rsid w:val="007C1D29"/>
    <w:rsid w:val="007C1DB3"/>
    <w:rsid w:val="007C1DE8"/>
    <w:rsid w:val="007C20B9"/>
    <w:rsid w:val="007C25AB"/>
    <w:rsid w:val="007C2697"/>
    <w:rsid w:val="007C27A5"/>
    <w:rsid w:val="007C34D1"/>
    <w:rsid w:val="007C3743"/>
    <w:rsid w:val="007C4232"/>
    <w:rsid w:val="007C430A"/>
    <w:rsid w:val="007C43BC"/>
    <w:rsid w:val="007C4C03"/>
    <w:rsid w:val="007C4F5A"/>
    <w:rsid w:val="007C5AFC"/>
    <w:rsid w:val="007C64CE"/>
    <w:rsid w:val="007C6CEB"/>
    <w:rsid w:val="007C6EA9"/>
    <w:rsid w:val="007C70D8"/>
    <w:rsid w:val="007C77B2"/>
    <w:rsid w:val="007C7B2C"/>
    <w:rsid w:val="007D06CA"/>
    <w:rsid w:val="007D07CB"/>
    <w:rsid w:val="007D07FF"/>
    <w:rsid w:val="007D0858"/>
    <w:rsid w:val="007D138B"/>
    <w:rsid w:val="007D1A11"/>
    <w:rsid w:val="007D1B89"/>
    <w:rsid w:val="007D22D7"/>
    <w:rsid w:val="007D24C6"/>
    <w:rsid w:val="007D3024"/>
    <w:rsid w:val="007D360E"/>
    <w:rsid w:val="007D3618"/>
    <w:rsid w:val="007D361A"/>
    <w:rsid w:val="007D3AA5"/>
    <w:rsid w:val="007D4CCF"/>
    <w:rsid w:val="007D5B7E"/>
    <w:rsid w:val="007D6973"/>
    <w:rsid w:val="007D7466"/>
    <w:rsid w:val="007D7C1C"/>
    <w:rsid w:val="007E004A"/>
    <w:rsid w:val="007E0075"/>
    <w:rsid w:val="007E01DA"/>
    <w:rsid w:val="007E0246"/>
    <w:rsid w:val="007E144D"/>
    <w:rsid w:val="007E20B2"/>
    <w:rsid w:val="007E2365"/>
    <w:rsid w:val="007E2927"/>
    <w:rsid w:val="007E2C22"/>
    <w:rsid w:val="007E30B5"/>
    <w:rsid w:val="007E3220"/>
    <w:rsid w:val="007E3B24"/>
    <w:rsid w:val="007E3EC9"/>
    <w:rsid w:val="007E3FCC"/>
    <w:rsid w:val="007E42C2"/>
    <w:rsid w:val="007E4797"/>
    <w:rsid w:val="007E4A56"/>
    <w:rsid w:val="007E4ED1"/>
    <w:rsid w:val="007E52BC"/>
    <w:rsid w:val="007E5736"/>
    <w:rsid w:val="007E59FD"/>
    <w:rsid w:val="007E617D"/>
    <w:rsid w:val="007E631E"/>
    <w:rsid w:val="007E7422"/>
    <w:rsid w:val="007E748F"/>
    <w:rsid w:val="007E79BB"/>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6A80"/>
    <w:rsid w:val="007F6C03"/>
    <w:rsid w:val="007F70B3"/>
    <w:rsid w:val="007F7520"/>
    <w:rsid w:val="007F78F7"/>
    <w:rsid w:val="007F7D16"/>
    <w:rsid w:val="00800110"/>
    <w:rsid w:val="008003CB"/>
    <w:rsid w:val="008004F4"/>
    <w:rsid w:val="00800ABF"/>
    <w:rsid w:val="008019E7"/>
    <w:rsid w:val="00801E53"/>
    <w:rsid w:val="00801E86"/>
    <w:rsid w:val="00802185"/>
    <w:rsid w:val="00802AFA"/>
    <w:rsid w:val="00802CFA"/>
    <w:rsid w:val="00803002"/>
    <w:rsid w:val="008036AA"/>
    <w:rsid w:val="00803A79"/>
    <w:rsid w:val="00803BC8"/>
    <w:rsid w:val="00803EE6"/>
    <w:rsid w:val="0080488C"/>
    <w:rsid w:val="008052CC"/>
    <w:rsid w:val="00805CC4"/>
    <w:rsid w:val="00806767"/>
    <w:rsid w:val="008067E0"/>
    <w:rsid w:val="00806B79"/>
    <w:rsid w:val="0080720B"/>
    <w:rsid w:val="00807367"/>
    <w:rsid w:val="008079E3"/>
    <w:rsid w:val="00807B1D"/>
    <w:rsid w:val="00807D2F"/>
    <w:rsid w:val="008103ED"/>
    <w:rsid w:val="00810ED8"/>
    <w:rsid w:val="00810FF1"/>
    <w:rsid w:val="0081111A"/>
    <w:rsid w:val="00811141"/>
    <w:rsid w:val="00811E85"/>
    <w:rsid w:val="00811EDC"/>
    <w:rsid w:val="0081256E"/>
    <w:rsid w:val="00812BB1"/>
    <w:rsid w:val="00812C64"/>
    <w:rsid w:val="008137E9"/>
    <w:rsid w:val="00813835"/>
    <w:rsid w:val="00813F05"/>
    <w:rsid w:val="008144B0"/>
    <w:rsid w:val="00814701"/>
    <w:rsid w:val="00815922"/>
    <w:rsid w:val="00815C18"/>
    <w:rsid w:val="00815C3D"/>
    <w:rsid w:val="008168B2"/>
    <w:rsid w:val="0081692A"/>
    <w:rsid w:val="00816DA9"/>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31"/>
    <w:rsid w:val="0082364C"/>
    <w:rsid w:val="008241ED"/>
    <w:rsid w:val="0082432B"/>
    <w:rsid w:val="00824979"/>
    <w:rsid w:val="00824EE7"/>
    <w:rsid w:val="0082515E"/>
    <w:rsid w:val="00825201"/>
    <w:rsid w:val="008252DD"/>
    <w:rsid w:val="0082544C"/>
    <w:rsid w:val="00825D51"/>
    <w:rsid w:val="00825FC7"/>
    <w:rsid w:val="00826082"/>
    <w:rsid w:val="00826680"/>
    <w:rsid w:val="00826C8A"/>
    <w:rsid w:val="00826C90"/>
    <w:rsid w:val="0083022A"/>
    <w:rsid w:val="00830491"/>
    <w:rsid w:val="008313AE"/>
    <w:rsid w:val="008317D8"/>
    <w:rsid w:val="008320CB"/>
    <w:rsid w:val="00832F07"/>
    <w:rsid w:val="00833ED6"/>
    <w:rsid w:val="008345B0"/>
    <w:rsid w:val="00834B7A"/>
    <w:rsid w:val="00834CBA"/>
    <w:rsid w:val="008354F0"/>
    <w:rsid w:val="00835659"/>
    <w:rsid w:val="00835C03"/>
    <w:rsid w:val="00837241"/>
    <w:rsid w:val="00837A10"/>
    <w:rsid w:val="00837A86"/>
    <w:rsid w:val="008401EA"/>
    <w:rsid w:val="00840225"/>
    <w:rsid w:val="0084159D"/>
    <w:rsid w:val="00841F03"/>
    <w:rsid w:val="008422A0"/>
    <w:rsid w:val="00842833"/>
    <w:rsid w:val="00842A63"/>
    <w:rsid w:val="00842F59"/>
    <w:rsid w:val="0084406A"/>
    <w:rsid w:val="008440B5"/>
    <w:rsid w:val="008453CD"/>
    <w:rsid w:val="008454BC"/>
    <w:rsid w:val="00845BDA"/>
    <w:rsid w:val="00845DED"/>
    <w:rsid w:val="0084605F"/>
    <w:rsid w:val="0084633B"/>
    <w:rsid w:val="008467CE"/>
    <w:rsid w:val="008469C9"/>
    <w:rsid w:val="008475E0"/>
    <w:rsid w:val="008502BC"/>
    <w:rsid w:val="00850EA1"/>
    <w:rsid w:val="00851624"/>
    <w:rsid w:val="008518FE"/>
    <w:rsid w:val="00851948"/>
    <w:rsid w:val="00852124"/>
    <w:rsid w:val="00852A42"/>
    <w:rsid w:val="00852D3E"/>
    <w:rsid w:val="00852E97"/>
    <w:rsid w:val="00852EB5"/>
    <w:rsid w:val="0085356C"/>
    <w:rsid w:val="00853C84"/>
    <w:rsid w:val="00854425"/>
    <w:rsid w:val="00855040"/>
    <w:rsid w:val="00855143"/>
    <w:rsid w:val="008551D0"/>
    <w:rsid w:val="00855CA5"/>
    <w:rsid w:val="00855F8A"/>
    <w:rsid w:val="00856723"/>
    <w:rsid w:val="00857C6E"/>
    <w:rsid w:val="00860406"/>
    <w:rsid w:val="008611BE"/>
    <w:rsid w:val="008617C9"/>
    <w:rsid w:val="00861C59"/>
    <w:rsid w:val="00861D40"/>
    <w:rsid w:val="00861FA5"/>
    <w:rsid w:val="008620CD"/>
    <w:rsid w:val="00862BC8"/>
    <w:rsid w:val="00863232"/>
    <w:rsid w:val="00863425"/>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64B"/>
    <w:rsid w:val="00870A1E"/>
    <w:rsid w:val="00870A57"/>
    <w:rsid w:val="0087140F"/>
    <w:rsid w:val="00871CB7"/>
    <w:rsid w:val="00871D79"/>
    <w:rsid w:val="00871E57"/>
    <w:rsid w:val="00872791"/>
    <w:rsid w:val="00873596"/>
    <w:rsid w:val="00873765"/>
    <w:rsid w:val="00874429"/>
    <w:rsid w:val="00874BE4"/>
    <w:rsid w:val="00875647"/>
    <w:rsid w:val="008758EC"/>
    <w:rsid w:val="008759B4"/>
    <w:rsid w:val="00875A01"/>
    <w:rsid w:val="00875B18"/>
    <w:rsid w:val="00875B6A"/>
    <w:rsid w:val="00875FAA"/>
    <w:rsid w:val="00876410"/>
    <w:rsid w:val="008769ED"/>
    <w:rsid w:val="00877977"/>
    <w:rsid w:val="00877EB1"/>
    <w:rsid w:val="00880023"/>
    <w:rsid w:val="0088003B"/>
    <w:rsid w:val="008800CF"/>
    <w:rsid w:val="00880315"/>
    <w:rsid w:val="008811A4"/>
    <w:rsid w:val="008812AB"/>
    <w:rsid w:val="00881658"/>
    <w:rsid w:val="0088170A"/>
    <w:rsid w:val="008817A4"/>
    <w:rsid w:val="008817F7"/>
    <w:rsid w:val="008818AB"/>
    <w:rsid w:val="00881DC0"/>
    <w:rsid w:val="008825D9"/>
    <w:rsid w:val="008831A5"/>
    <w:rsid w:val="0088365C"/>
    <w:rsid w:val="0088402F"/>
    <w:rsid w:val="00884155"/>
    <w:rsid w:val="00884FC8"/>
    <w:rsid w:val="00884FD5"/>
    <w:rsid w:val="008850DD"/>
    <w:rsid w:val="00885BF5"/>
    <w:rsid w:val="00886050"/>
    <w:rsid w:val="008862CD"/>
    <w:rsid w:val="00886AA9"/>
    <w:rsid w:val="0089052B"/>
    <w:rsid w:val="008909D3"/>
    <w:rsid w:val="0089123E"/>
    <w:rsid w:val="008915C8"/>
    <w:rsid w:val="00891818"/>
    <w:rsid w:val="00892354"/>
    <w:rsid w:val="008927A3"/>
    <w:rsid w:val="008927DC"/>
    <w:rsid w:val="00892822"/>
    <w:rsid w:val="00893A3D"/>
    <w:rsid w:val="00893AF3"/>
    <w:rsid w:val="0089518B"/>
    <w:rsid w:val="00895507"/>
    <w:rsid w:val="0089578A"/>
    <w:rsid w:val="00895C15"/>
    <w:rsid w:val="00895F7E"/>
    <w:rsid w:val="0089629D"/>
    <w:rsid w:val="00896EE0"/>
    <w:rsid w:val="008973FD"/>
    <w:rsid w:val="00897460"/>
    <w:rsid w:val="00897889"/>
    <w:rsid w:val="008979B4"/>
    <w:rsid w:val="00897AD5"/>
    <w:rsid w:val="008A0A66"/>
    <w:rsid w:val="008A0B43"/>
    <w:rsid w:val="008A1529"/>
    <w:rsid w:val="008A17A5"/>
    <w:rsid w:val="008A1C4C"/>
    <w:rsid w:val="008A2059"/>
    <w:rsid w:val="008A219F"/>
    <w:rsid w:val="008A36DA"/>
    <w:rsid w:val="008A3A70"/>
    <w:rsid w:val="008A45B3"/>
    <w:rsid w:val="008A5371"/>
    <w:rsid w:val="008A583D"/>
    <w:rsid w:val="008A59D2"/>
    <w:rsid w:val="008A5C27"/>
    <w:rsid w:val="008A61E0"/>
    <w:rsid w:val="008A627B"/>
    <w:rsid w:val="008A6A68"/>
    <w:rsid w:val="008A7B17"/>
    <w:rsid w:val="008B01CD"/>
    <w:rsid w:val="008B19AE"/>
    <w:rsid w:val="008B1CC4"/>
    <w:rsid w:val="008B204E"/>
    <w:rsid w:val="008B20E0"/>
    <w:rsid w:val="008B217D"/>
    <w:rsid w:val="008B363B"/>
    <w:rsid w:val="008B3847"/>
    <w:rsid w:val="008B39AE"/>
    <w:rsid w:val="008B443A"/>
    <w:rsid w:val="008B44DD"/>
    <w:rsid w:val="008B4D91"/>
    <w:rsid w:val="008B5009"/>
    <w:rsid w:val="008B5096"/>
    <w:rsid w:val="008B51A5"/>
    <w:rsid w:val="008B592E"/>
    <w:rsid w:val="008B6270"/>
    <w:rsid w:val="008B68A7"/>
    <w:rsid w:val="008B6A8B"/>
    <w:rsid w:val="008B7054"/>
    <w:rsid w:val="008B7457"/>
    <w:rsid w:val="008B745D"/>
    <w:rsid w:val="008B7674"/>
    <w:rsid w:val="008C0161"/>
    <w:rsid w:val="008C02F4"/>
    <w:rsid w:val="008C038E"/>
    <w:rsid w:val="008C054C"/>
    <w:rsid w:val="008C0A29"/>
    <w:rsid w:val="008C0FFA"/>
    <w:rsid w:val="008C14D7"/>
    <w:rsid w:val="008C1ADF"/>
    <w:rsid w:val="008C1DDF"/>
    <w:rsid w:val="008C2E18"/>
    <w:rsid w:val="008C2F5B"/>
    <w:rsid w:val="008C3637"/>
    <w:rsid w:val="008C367D"/>
    <w:rsid w:val="008C3868"/>
    <w:rsid w:val="008C39B7"/>
    <w:rsid w:val="008C3AE4"/>
    <w:rsid w:val="008C4086"/>
    <w:rsid w:val="008C4097"/>
    <w:rsid w:val="008C49A9"/>
    <w:rsid w:val="008C5004"/>
    <w:rsid w:val="008C57E0"/>
    <w:rsid w:val="008C58FB"/>
    <w:rsid w:val="008C5E85"/>
    <w:rsid w:val="008C650C"/>
    <w:rsid w:val="008C6813"/>
    <w:rsid w:val="008C6B1F"/>
    <w:rsid w:val="008C6C66"/>
    <w:rsid w:val="008C7457"/>
    <w:rsid w:val="008C7467"/>
    <w:rsid w:val="008C7A3A"/>
    <w:rsid w:val="008C7E1D"/>
    <w:rsid w:val="008C7E7A"/>
    <w:rsid w:val="008D09CC"/>
    <w:rsid w:val="008D1414"/>
    <w:rsid w:val="008D19B6"/>
    <w:rsid w:val="008D1F0E"/>
    <w:rsid w:val="008D293A"/>
    <w:rsid w:val="008D2BEE"/>
    <w:rsid w:val="008D32F6"/>
    <w:rsid w:val="008D3A07"/>
    <w:rsid w:val="008D3BBB"/>
    <w:rsid w:val="008D3FB7"/>
    <w:rsid w:val="008D406C"/>
    <w:rsid w:val="008D418F"/>
    <w:rsid w:val="008D4705"/>
    <w:rsid w:val="008D4E6D"/>
    <w:rsid w:val="008D4F53"/>
    <w:rsid w:val="008D57CC"/>
    <w:rsid w:val="008D5ABD"/>
    <w:rsid w:val="008D5E2D"/>
    <w:rsid w:val="008D5EDF"/>
    <w:rsid w:val="008D6397"/>
    <w:rsid w:val="008D671A"/>
    <w:rsid w:val="008D6C0F"/>
    <w:rsid w:val="008D6CBE"/>
    <w:rsid w:val="008D6DF5"/>
    <w:rsid w:val="008D7147"/>
    <w:rsid w:val="008D7C96"/>
    <w:rsid w:val="008E002D"/>
    <w:rsid w:val="008E032A"/>
    <w:rsid w:val="008E036E"/>
    <w:rsid w:val="008E0A48"/>
    <w:rsid w:val="008E1CDC"/>
    <w:rsid w:val="008E1E5D"/>
    <w:rsid w:val="008E1EFD"/>
    <w:rsid w:val="008E2008"/>
    <w:rsid w:val="008E2AE4"/>
    <w:rsid w:val="008E2D0C"/>
    <w:rsid w:val="008E2DA9"/>
    <w:rsid w:val="008E2E50"/>
    <w:rsid w:val="008E4436"/>
    <w:rsid w:val="008E500B"/>
    <w:rsid w:val="008E546A"/>
    <w:rsid w:val="008E5C8F"/>
    <w:rsid w:val="008E6288"/>
    <w:rsid w:val="008E6625"/>
    <w:rsid w:val="008E6CCB"/>
    <w:rsid w:val="008E6EBE"/>
    <w:rsid w:val="008F0113"/>
    <w:rsid w:val="008F0528"/>
    <w:rsid w:val="008F0606"/>
    <w:rsid w:val="008F0D03"/>
    <w:rsid w:val="008F0D63"/>
    <w:rsid w:val="008F0EBC"/>
    <w:rsid w:val="008F13DD"/>
    <w:rsid w:val="008F175D"/>
    <w:rsid w:val="008F17BD"/>
    <w:rsid w:val="008F187A"/>
    <w:rsid w:val="008F1C95"/>
    <w:rsid w:val="008F1ECF"/>
    <w:rsid w:val="008F2C91"/>
    <w:rsid w:val="008F2FC5"/>
    <w:rsid w:val="008F31A6"/>
    <w:rsid w:val="008F3DBC"/>
    <w:rsid w:val="008F443C"/>
    <w:rsid w:val="008F462A"/>
    <w:rsid w:val="008F4C37"/>
    <w:rsid w:val="008F4E89"/>
    <w:rsid w:val="008F54D9"/>
    <w:rsid w:val="008F557A"/>
    <w:rsid w:val="008F56D6"/>
    <w:rsid w:val="008F573E"/>
    <w:rsid w:val="008F60BB"/>
    <w:rsid w:val="008F64D0"/>
    <w:rsid w:val="008F67DE"/>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54D"/>
    <w:rsid w:val="0090158A"/>
    <w:rsid w:val="009015FA"/>
    <w:rsid w:val="009017A2"/>
    <w:rsid w:val="00901815"/>
    <w:rsid w:val="009018C8"/>
    <w:rsid w:val="00901B91"/>
    <w:rsid w:val="00901C68"/>
    <w:rsid w:val="00901EB0"/>
    <w:rsid w:val="00902987"/>
    <w:rsid w:val="00902AE7"/>
    <w:rsid w:val="00902BA2"/>
    <w:rsid w:val="00903538"/>
    <w:rsid w:val="009047B2"/>
    <w:rsid w:val="009048FC"/>
    <w:rsid w:val="00904A1F"/>
    <w:rsid w:val="00904B1A"/>
    <w:rsid w:val="00904B35"/>
    <w:rsid w:val="00904BBF"/>
    <w:rsid w:val="0090578F"/>
    <w:rsid w:val="00905DB6"/>
    <w:rsid w:val="009066E9"/>
    <w:rsid w:val="00907D92"/>
    <w:rsid w:val="009103CF"/>
    <w:rsid w:val="00910A3A"/>
    <w:rsid w:val="00910C01"/>
    <w:rsid w:val="009115D4"/>
    <w:rsid w:val="009115DC"/>
    <w:rsid w:val="00911CCE"/>
    <w:rsid w:val="0091212A"/>
    <w:rsid w:val="009121C7"/>
    <w:rsid w:val="0091234B"/>
    <w:rsid w:val="009130C6"/>
    <w:rsid w:val="00913718"/>
    <w:rsid w:val="00913B46"/>
    <w:rsid w:val="0091402C"/>
    <w:rsid w:val="009141FC"/>
    <w:rsid w:val="00914472"/>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6F"/>
    <w:rsid w:val="00920F9D"/>
    <w:rsid w:val="009210FC"/>
    <w:rsid w:val="00921200"/>
    <w:rsid w:val="009213C7"/>
    <w:rsid w:val="00921C99"/>
    <w:rsid w:val="009223A2"/>
    <w:rsid w:val="009225C1"/>
    <w:rsid w:val="00922787"/>
    <w:rsid w:val="009234E0"/>
    <w:rsid w:val="00923A1E"/>
    <w:rsid w:val="009240DD"/>
    <w:rsid w:val="009241BA"/>
    <w:rsid w:val="0092426D"/>
    <w:rsid w:val="00924639"/>
    <w:rsid w:val="00924AF2"/>
    <w:rsid w:val="00924CC7"/>
    <w:rsid w:val="00924D64"/>
    <w:rsid w:val="00924E52"/>
    <w:rsid w:val="00924FEA"/>
    <w:rsid w:val="0092502E"/>
    <w:rsid w:val="009251D3"/>
    <w:rsid w:val="00926226"/>
    <w:rsid w:val="00927254"/>
    <w:rsid w:val="009277A2"/>
    <w:rsid w:val="00927FB3"/>
    <w:rsid w:val="009307E4"/>
    <w:rsid w:val="009308EC"/>
    <w:rsid w:val="0093105C"/>
    <w:rsid w:val="0093143E"/>
    <w:rsid w:val="009319E9"/>
    <w:rsid w:val="0093224D"/>
    <w:rsid w:val="0093252D"/>
    <w:rsid w:val="009330BB"/>
    <w:rsid w:val="00933416"/>
    <w:rsid w:val="0093351C"/>
    <w:rsid w:val="00934242"/>
    <w:rsid w:val="0093448C"/>
    <w:rsid w:val="009349C7"/>
    <w:rsid w:val="00934D32"/>
    <w:rsid w:val="00934FDB"/>
    <w:rsid w:val="00935DFE"/>
    <w:rsid w:val="00935E17"/>
    <w:rsid w:val="00936A57"/>
    <w:rsid w:val="00936CEE"/>
    <w:rsid w:val="00936D45"/>
    <w:rsid w:val="009370C3"/>
    <w:rsid w:val="00937130"/>
    <w:rsid w:val="00937B4F"/>
    <w:rsid w:val="009402FE"/>
    <w:rsid w:val="009407A1"/>
    <w:rsid w:val="009409E2"/>
    <w:rsid w:val="00940C5D"/>
    <w:rsid w:val="009414C1"/>
    <w:rsid w:val="009417A1"/>
    <w:rsid w:val="00941CDF"/>
    <w:rsid w:val="00942410"/>
    <w:rsid w:val="00942F3B"/>
    <w:rsid w:val="0094326F"/>
    <w:rsid w:val="0094355F"/>
    <w:rsid w:val="0094376D"/>
    <w:rsid w:val="00943E78"/>
    <w:rsid w:val="00944825"/>
    <w:rsid w:val="00944AF5"/>
    <w:rsid w:val="009455DE"/>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AA2"/>
    <w:rsid w:val="00950D29"/>
    <w:rsid w:val="00950F7F"/>
    <w:rsid w:val="0095114D"/>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C3F"/>
    <w:rsid w:val="0095612E"/>
    <w:rsid w:val="0095650D"/>
    <w:rsid w:val="0095712D"/>
    <w:rsid w:val="009577AA"/>
    <w:rsid w:val="00957A73"/>
    <w:rsid w:val="00960074"/>
    <w:rsid w:val="00960909"/>
    <w:rsid w:val="0096121C"/>
    <w:rsid w:val="0096179D"/>
    <w:rsid w:val="00961BCD"/>
    <w:rsid w:val="00961CD6"/>
    <w:rsid w:val="009627B1"/>
    <w:rsid w:val="00962D84"/>
    <w:rsid w:val="0096342D"/>
    <w:rsid w:val="009638EC"/>
    <w:rsid w:val="00963B33"/>
    <w:rsid w:val="00963EFE"/>
    <w:rsid w:val="00964082"/>
    <w:rsid w:val="009640C5"/>
    <w:rsid w:val="009643EA"/>
    <w:rsid w:val="00964C47"/>
    <w:rsid w:val="00964D68"/>
    <w:rsid w:val="00964FE4"/>
    <w:rsid w:val="009655D4"/>
    <w:rsid w:val="00965AFA"/>
    <w:rsid w:val="00966629"/>
    <w:rsid w:val="009669F7"/>
    <w:rsid w:val="00966DF7"/>
    <w:rsid w:val="00966E34"/>
    <w:rsid w:val="009670BB"/>
    <w:rsid w:val="009672B5"/>
    <w:rsid w:val="00967CBF"/>
    <w:rsid w:val="00967F04"/>
    <w:rsid w:val="00970024"/>
    <w:rsid w:val="0097083D"/>
    <w:rsid w:val="00970A5B"/>
    <w:rsid w:val="009712EA"/>
    <w:rsid w:val="00971550"/>
    <w:rsid w:val="00971967"/>
    <w:rsid w:val="00971B71"/>
    <w:rsid w:val="00971B8A"/>
    <w:rsid w:val="00971CA9"/>
    <w:rsid w:val="0097241B"/>
    <w:rsid w:val="0097248F"/>
    <w:rsid w:val="00972D77"/>
    <w:rsid w:val="00973196"/>
    <w:rsid w:val="00973354"/>
    <w:rsid w:val="0097343F"/>
    <w:rsid w:val="00974B1E"/>
    <w:rsid w:val="009751B8"/>
    <w:rsid w:val="009751F4"/>
    <w:rsid w:val="009753E6"/>
    <w:rsid w:val="00975CD4"/>
    <w:rsid w:val="00975E12"/>
    <w:rsid w:val="00976943"/>
    <w:rsid w:val="00976C0D"/>
    <w:rsid w:val="00976DDB"/>
    <w:rsid w:val="00977194"/>
    <w:rsid w:val="009773A8"/>
    <w:rsid w:val="009801FB"/>
    <w:rsid w:val="00980567"/>
    <w:rsid w:val="00981462"/>
    <w:rsid w:val="00981DC5"/>
    <w:rsid w:val="00981E40"/>
    <w:rsid w:val="00982D84"/>
    <w:rsid w:val="00983272"/>
    <w:rsid w:val="0098334E"/>
    <w:rsid w:val="00983D90"/>
    <w:rsid w:val="00983E6B"/>
    <w:rsid w:val="00983F10"/>
    <w:rsid w:val="0098412D"/>
    <w:rsid w:val="00984CA1"/>
    <w:rsid w:val="00984CE7"/>
    <w:rsid w:val="009859A5"/>
    <w:rsid w:val="009863C8"/>
    <w:rsid w:val="00986697"/>
    <w:rsid w:val="00987724"/>
    <w:rsid w:val="00987820"/>
    <w:rsid w:val="00987898"/>
    <w:rsid w:val="009879DF"/>
    <w:rsid w:val="00987D8A"/>
    <w:rsid w:val="0099017D"/>
    <w:rsid w:val="00990437"/>
    <w:rsid w:val="0099050C"/>
    <w:rsid w:val="0099195C"/>
    <w:rsid w:val="00991E0A"/>
    <w:rsid w:val="00991ED2"/>
    <w:rsid w:val="0099219B"/>
    <w:rsid w:val="009924F1"/>
    <w:rsid w:val="00992A71"/>
    <w:rsid w:val="00992E88"/>
    <w:rsid w:val="00993177"/>
    <w:rsid w:val="009935B5"/>
    <w:rsid w:val="009936EA"/>
    <w:rsid w:val="00993FCC"/>
    <w:rsid w:val="0099413A"/>
    <w:rsid w:val="00994621"/>
    <w:rsid w:val="00994875"/>
    <w:rsid w:val="00994D67"/>
    <w:rsid w:val="00995894"/>
    <w:rsid w:val="00996365"/>
    <w:rsid w:val="00996973"/>
    <w:rsid w:val="00996F46"/>
    <w:rsid w:val="009972E7"/>
    <w:rsid w:val="00997935"/>
    <w:rsid w:val="00997FB8"/>
    <w:rsid w:val="009A02B1"/>
    <w:rsid w:val="009A06FC"/>
    <w:rsid w:val="009A13B9"/>
    <w:rsid w:val="009A1568"/>
    <w:rsid w:val="009A16D0"/>
    <w:rsid w:val="009A1A89"/>
    <w:rsid w:val="009A1F72"/>
    <w:rsid w:val="009A2110"/>
    <w:rsid w:val="009A28D1"/>
    <w:rsid w:val="009A3535"/>
    <w:rsid w:val="009A3568"/>
    <w:rsid w:val="009A39D7"/>
    <w:rsid w:val="009A3A01"/>
    <w:rsid w:val="009A431B"/>
    <w:rsid w:val="009A478E"/>
    <w:rsid w:val="009A4898"/>
    <w:rsid w:val="009A498D"/>
    <w:rsid w:val="009A4C30"/>
    <w:rsid w:val="009A6130"/>
    <w:rsid w:val="009A65C6"/>
    <w:rsid w:val="009A6A06"/>
    <w:rsid w:val="009A6C06"/>
    <w:rsid w:val="009A713F"/>
    <w:rsid w:val="009A78D1"/>
    <w:rsid w:val="009B005E"/>
    <w:rsid w:val="009B0199"/>
    <w:rsid w:val="009B03B5"/>
    <w:rsid w:val="009B05FA"/>
    <w:rsid w:val="009B06D6"/>
    <w:rsid w:val="009B0DED"/>
    <w:rsid w:val="009B0FA4"/>
    <w:rsid w:val="009B1286"/>
    <w:rsid w:val="009B12BC"/>
    <w:rsid w:val="009B14B0"/>
    <w:rsid w:val="009B1701"/>
    <w:rsid w:val="009B173B"/>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E51"/>
    <w:rsid w:val="009B6F05"/>
    <w:rsid w:val="009B6F3C"/>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30DF"/>
    <w:rsid w:val="009C311C"/>
    <w:rsid w:val="009C31DE"/>
    <w:rsid w:val="009C31E8"/>
    <w:rsid w:val="009C33F0"/>
    <w:rsid w:val="009C39C0"/>
    <w:rsid w:val="009C4147"/>
    <w:rsid w:val="009C4282"/>
    <w:rsid w:val="009C44C6"/>
    <w:rsid w:val="009C5290"/>
    <w:rsid w:val="009C55F1"/>
    <w:rsid w:val="009C56B6"/>
    <w:rsid w:val="009C5AA4"/>
    <w:rsid w:val="009C5D20"/>
    <w:rsid w:val="009C60ED"/>
    <w:rsid w:val="009C6ADE"/>
    <w:rsid w:val="009C6C9D"/>
    <w:rsid w:val="009C6E4E"/>
    <w:rsid w:val="009C6EED"/>
    <w:rsid w:val="009C77CF"/>
    <w:rsid w:val="009C7B33"/>
    <w:rsid w:val="009D01C3"/>
    <w:rsid w:val="009D0205"/>
    <w:rsid w:val="009D112E"/>
    <w:rsid w:val="009D1535"/>
    <w:rsid w:val="009D1826"/>
    <w:rsid w:val="009D1B2E"/>
    <w:rsid w:val="009D1C1A"/>
    <w:rsid w:val="009D1ED7"/>
    <w:rsid w:val="009D21EA"/>
    <w:rsid w:val="009D2368"/>
    <w:rsid w:val="009D29BB"/>
    <w:rsid w:val="009D2A1E"/>
    <w:rsid w:val="009D3426"/>
    <w:rsid w:val="009D3455"/>
    <w:rsid w:val="009D38C6"/>
    <w:rsid w:val="009D468A"/>
    <w:rsid w:val="009D4910"/>
    <w:rsid w:val="009D4AE3"/>
    <w:rsid w:val="009D4E39"/>
    <w:rsid w:val="009D50B9"/>
    <w:rsid w:val="009D5688"/>
    <w:rsid w:val="009D5807"/>
    <w:rsid w:val="009D5A7A"/>
    <w:rsid w:val="009D5A99"/>
    <w:rsid w:val="009D6291"/>
    <w:rsid w:val="009D659F"/>
    <w:rsid w:val="009D6A74"/>
    <w:rsid w:val="009D7617"/>
    <w:rsid w:val="009D7A51"/>
    <w:rsid w:val="009D7C7B"/>
    <w:rsid w:val="009D7FB1"/>
    <w:rsid w:val="009E004C"/>
    <w:rsid w:val="009E006C"/>
    <w:rsid w:val="009E03C4"/>
    <w:rsid w:val="009E0D4E"/>
    <w:rsid w:val="009E0EE5"/>
    <w:rsid w:val="009E1104"/>
    <w:rsid w:val="009E1206"/>
    <w:rsid w:val="009E12FB"/>
    <w:rsid w:val="009E15C0"/>
    <w:rsid w:val="009E1881"/>
    <w:rsid w:val="009E1A5C"/>
    <w:rsid w:val="009E1AB1"/>
    <w:rsid w:val="009E1C7E"/>
    <w:rsid w:val="009E1FCD"/>
    <w:rsid w:val="009E29C5"/>
    <w:rsid w:val="009E2AD9"/>
    <w:rsid w:val="009E2B5C"/>
    <w:rsid w:val="009E318B"/>
    <w:rsid w:val="009E31DC"/>
    <w:rsid w:val="009E3614"/>
    <w:rsid w:val="009E3BB3"/>
    <w:rsid w:val="009E3C9C"/>
    <w:rsid w:val="009E3DF3"/>
    <w:rsid w:val="009E424A"/>
    <w:rsid w:val="009E4633"/>
    <w:rsid w:val="009E593A"/>
    <w:rsid w:val="009E604F"/>
    <w:rsid w:val="009E6AB4"/>
    <w:rsid w:val="009E6BA6"/>
    <w:rsid w:val="009E6DBA"/>
    <w:rsid w:val="009E7036"/>
    <w:rsid w:val="009E7350"/>
    <w:rsid w:val="009E7814"/>
    <w:rsid w:val="009F06A6"/>
    <w:rsid w:val="009F07A9"/>
    <w:rsid w:val="009F0C6B"/>
    <w:rsid w:val="009F0F02"/>
    <w:rsid w:val="009F11F4"/>
    <w:rsid w:val="009F1245"/>
    <w:rsid w:val="009F13FE"/>
    <w:rsid w:val="009F15AF"/>
    <w:rsid w:val="009F1695"/>
    <w:rsid w:val="009F1A0D"/>
    <w:rsid w:val="009F1AE9"/>
    <w:rsid w:val="009F1FA6"/>
    <w:rsid w:val="009F250A"/>
    <w:rsid w:val="009F2637"/>
    <w:rsid w:val="009F2FBB"/>
    <w:rsid w:val="009F2FEF"/>
    <w:rsid w:val="009F30BF"/>
    <w:rsid w:val="009F3BAD"/>
    <w:rsid w:val="009F3CE9"/>
    <w:rsid w:val="009F4C49"/>
    <w:rsid w:val="009F4F45"/>
    <w:rsid w:val="009F54E0"/>
    <w:rsid w:val="009F6D6D"/>
    <w:rsid w:val="009F7BC7"/>
    <w:rsid w:val="00A00409"/>
    <w:rsid w:val="00A00700"/>
    <w:rsid w:val="00A00E74"/>
    <w:rsid w:val="00A01730"/>
    <w:rsid w:val="00A02520"/>
    <w:rsid w:val="00A026C0"/>
    <w:rsid w:val="00A028B7"/>
    <w:rsid w:val="00A02E44"/>
    <w:rsid w:val="00A03021"/>
    <w:rsid w:val="00A03060"/>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72A9"/>
    <w:rsid w:val="00A0755C"/>
    <w:rsid w:val="00A108C2"/>
    <w:rsid w:val="00A10B16"/>
    <w:rsid w:val="00A11115"/>
    <w:rsid w:val="00A1145F"/>
    <w:rsid w:val="00A11AC1"/>
    <w:rsid w:val="00A11EBC"/>
    <w:rsid w:val="00A11F47"/>
    <w:rsid w:val="00A12BE8"/>
    <w:rsid w:val="00A135CB"/>
    <w:rsid w:val="00A136E5"/>
    <w:rsid w:val="00A1371E"/>
    <w:rsid w:val="00A13EB3"/>
    <w:rsid w:val="00A14866"/>
    <w:rsid w:val="00A149BD"/>
    <w:rsid w:val="00A15DC2"/>
    <w:rsid w:val="00A15FC2"/>
    <w:rsid w:val="00A17C09"/>
    <w:rsid w:val="00A17E48"/>
    <w:rsid w:val="00A20562"/>
    <w:rsid w:val="00A20A2C"/>
    <w:rsid w:val="00A20AF8"/>
    <w:rsid w:val="00A20DD9"/>
    <w:rsid w:val="00A20E73"/>
    <w:rsid w:val="00A219AF"/>
    <w:rsid w:val="00A21A91"/>
    <w:rsid w:val="00A21B53"/>
    <w:rsid w:val="00A21BF3"/>
    <w:rsid w:val="00A2280E"/>
    <w:rsid w:val="00A23734"/>
    <w:rsid w:val="00A2393B"/>
    <w:rsid w:val="00A23AE2"/>
    <w:rsid w:val="00A23D4A"/>
    <w:rsid w:val="00A23D80"/>
    <w:rsid w:val="00A23E4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78C"/>
    <w:rsid w:val="00A30B87"/>
    <w:rsid w:val="00A30C15"/>
    <w:rsid w:val="00A30DDF"/>
    <w:rsid w:val="00A31260"/>
    <w:rsid w:val="00A312B8"/>
    <w:rsid w:val="00A3187D"/>
    <w:rsid w:val="00A318E8"/>
    <w:rsid w:val="00A3356A"/>
    <w:rsid w:val="00A335FE"/>
    <w:rsid w:val="00A33759"/>
    <w:rsid w:val="00A339EA"/>
    <w:rsid w:val="00A33DC6"/>
    <w:rsid w:val="00A3429B"/>
    <w:rsid w:val="00A3558A"/>
    <w:rsid w:val="00A35AA2"/>
    <w:rsid w:val="00A35E5E"/>
    <w:rsid w:val="00A3620C"/>
    <w:rsid w:val="00A3685E"/>
    <w:rsid w:val="00A36B41"/>
    <w:rsid w:val="00A36BBA"/>
    <w:rsid w:val="00A3709E"/>
    <w:rsid w:val="00A3718E"/>
    <w:rsid w:val="00A3724C"/>
    <w:rsid w:val="00A40897"/>
    <w:rsid w:val="00A40E4E"/>
    <w:rsid w:val="00A414BE"/>
    <w:rsid w:val="00A41DCD"/>
    <w:rsid w:val="00A42181"/>
    <w:rsid w:val="00A422A9"/>
    <w:rsid w:val="00A43954"/>
    <w:rsid w:val="00A43C14"/>
    <w:rsid w:val="00A43F7A"/>
    <w:rsid w:val="00A43FDD"/>
    <w:rsid w:val="00A442A1"/>
    <w:rsid w:val="00A444ED"/>
    <w:rsid w:val="00A445B4"/>
    <w:rsid w:val="00A453A3"/>
    <w:rsid w:val="00A4574E"/>
    <w:rsid w:val="00A45B52"/>
    <w:rsid w:val="00A4638B"/>
    <w:rsid w:val="00A464D3"/>
    <w:rsid w:val="00A4662A"/>
    <w:rsid w:val="00A46A0D"/>
    <w:rsid w:val="00A470CB"/>
    <w:rsid w:val="00A47C77"/>
    <w:rsid w:val="00A47F39"/>
    <w:rsid w:val="00A502E0"/>
    <w:rsid w:val="00A51383"/>
    <w:rsid w:val="00A5167B"/>
    <w:rsid w:val="00A52389"/>
    <w:rsid w:val="00A52619"/>
    <w:rsid w:val="00A52C87"/>
    <w:rsid w:val="00A52D9B"/>
    <w:rsid w:val="00A52DC3"/>
    <w:rsid w:val="00A53332"/>
    <w:rsid w:val="00A53476"/>
    <w:rsid w:val="00A53872"/>
    <w:rsid w:val="00A540DE"/>
    <w:rsid w:val="00A541CA"/>
    <w:rsid w:val="00A5426D"/>
    <w:rsid w:val="00A5429E"/>
    <w:rsid w:val="00A55CE2"/>
    <w:rsid w:val="00A56392"/>
    <w:rsid w:val="00A563C8"/>
    <w:rsid w:val="00A56CEE"/>
    <w:rsid w:val="00A5728A"/>
    <w:rsid w:val="00A57433"/>
    <w:rsid w:val="00A57C6A"/>
    <w:rsid w:val="00A60511"/>
    <w:rsid w:val="00A60874"/>
    <w:rsid w:val="00A608D3"/>
    <w:rsid w:val="00A610B6"/>
    <w:rsid w:val="00A617E0"/>
    <w:rsid w:val="00A618C8"/>
    <w:rsid w:val="00A62E8A"/>
    <w:rsid w:val="00A634CD"/>
    <w:rsid w:val="00A63552"/>
    <w:rsid w:val="00A63621"/>
    <w:rsid w:val="00A636A8"/>
    <w:rsid w:val="00A63862"/>
    <w:rsid w:val="00A63CED"/>
    <w:rsid w:val="00A63FB8"/>
    <w:rsid w:val="00A650CC"/>
    <w:rsid w:val="00A6542E"/>
    <w:rsid w:val="00A65585"/>
    <w:rsid w:val="00A65A0C"/>
    <w:rsid w:val="00A65C85"/>
    <w:rsid w:val="00A65C89"/>
    <w:rsid w:val="00A65E55"/>
    <w:rsid w:val="00A6611C"/>
    <w:rsid w:val="00A66170"/>
    <w:rsid w:val="00A67432"/>
    <w:rsid w:val="00A67465"/>
    <w:rsid w:val="00A674DE"/>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D4D"/>
    <w:rsid w:val="00A72DB0"/>
    <w:rsid w:val="00A733BD"/>
    <w:rsid w:val="00A73638"/>
    <w:rsid w:val="00A73FBC"/>
    <w:rsid w:val="00A748F8"/>
    <w:rsid w:val="00A74A5E"/>
    <w:rsid w:val="00A74CB0"/>
    <w:rsid w:val="00A750AD"/>
    <w:rsid w:val="00A7524B"/>
    <w:rsid w:val="00A752FA"/>
    <w:rsid w:val="00A756A0"/>
    <w:rsid w:val="00A75EED"/>
    <w:rsid w:val="00A75FA8"/>
    <w:rsid w:val="00A76071"/>
    <w:rsid w:val="00A760BC"/>
    <w:rsid w:val="00A76C4F"/>
    <w:rsid w:val="00A774B4"/>
    <w:rsid w:val="00A800E6"/>
    <w:rsid w:val="00A803D0"/>
    <w:rsid w:val="00A80E86"/>
    <w:rsid w:val="00A812D7"/>
    <w:rsid w:val="00A8183C"/>
    <w:rsid w:val="00A81AA2"/>
    <w:rsid w:val="00A81BBB"/>
    <w:rsid w:val="00A81BEC"/>
    <w:rsid w:val="00A81DD2"/>
    <w:rsid w:val="00A81F6F"/>
    <w:rsid w:val="00A81FEC"/>
    <w:rsid w:val="00A8233E"/>
    <w:rsid w:val="00A82874"/>
    <w:rsid w:val="00A82968"/>
    <w:rsid w:val="00A836ED"/>
    <w:rsid w:val="00A837D4"/>
    <w:rsid w:val="00A83CD2"/>
    <w:rsid w:val="00A843F2"/>
    <w:rsid w:val="00A8451C"/>
    <w:rsid w:val="00A84737"/>
    <w:rsid w:val="00A848BB"/>
    <w:rsid w:val="00A84D38"/>
    <w:rsid w:val="00A84DF5"/>
    <w:rsid w:val="00A8525E"/>
    <w:rsid w:val="00A85885"/>
    <w:rsid w:val="00A85B20"/>
    <w:rsid w:val="00A86665"/>
    <w:rsid w:val="00A868F4"/>
    <w:rsid w:val="00A86BF0"/>
    <w:rsid w:val="00A87365"/>
    <w:rsid w:val="00A9020C"/>
    <w:rsid w:val="00A906E3"/>
    <w:rsid w:val="00A90AEF"/>
    <w:rsid w:val="00A90B1D"/>
    <w:rsid w:val="00A90C5C"/>
    <w:rsid w:val="00A922F3"/>
    <w:rsid w:val="00A92C70"/>
    <w:rsid w:val="00A92F05"/>
    <w:rsid w:val="00A935D6"/>
    <w:rsid w:val="00A93918"/>
    <w:rsid w:val="00A93C85"/>
    <w:rsid w:val="00A9454A"/>
    <w:rsid w:val="00A9462C"/>
    <w:rsid w:val="00A95083"/>
    <w:rsid w:val="00A95631"/>
    <w:rsid w:val="00A961DC"/>
    <w:rsid w:val="00A962EB"/>
    <w:rsid w:val="00A96C75"/>
    <w:rsid w:val="00A9708B"/>
    <w:rsid w:val="00A9710B"/>
    <w:rsid w:val="00A97190"/>
    <w:rsid w:val="00A97962"/>
    <w:rsid w:val="00A97D2F"/>
    <w:rsid w:val="00AA04BE"/>
    <w:rsid w:val="00AA0797"/>
    <w:rsid w:val="00AA10B0"/>
    <w:rsid w:val="00AA14C0"/>
    <w:rsid w:val="00AA1521"/>
    <w:rsid w:val="00AA1DE1"/>
    <w:rsid w:val="00AA1E8F"/>
    <w:rsid w:val="00AA1FAF"/>
    <w:rsid w:val="00AA214C"/>
    <w:rsid w:val="00AA237E"/>
    <w:rsid w:val="00AA2637"/>
    <w:rsid w:val="00AA2A35"/>
    <w:rsid w:val="00AA38A6"/>
    <w:rsid w:val="00AA46AA"/>
    <w:rsid w:val="00AA4924"/>
    <w:rsid w:val="00AA52DB"/>
    <w:rsid w:val="00AA5524"/>
    <w:rsid w:val="00AA5FF0"/>
    <w:rsid w:val="00AA6388"/>
    <w:rsid w:val="00AA68CF"/>
    <w:rsid w:val="00AA692C"/>
    <w:rsid w:val="00AA6E8D"/>
    <w:rsid w:val="00AA722A"/>
    <w:rsid w:val="00AA730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5B39"/>
    <w:rsid w:val="00AB641F"/>
    <w:rsid w:val="00AB704F"/>
    <w:rsid w:val="00AB7506"/>
    <w:rsid w:val="00AB78FE"/>
    <w:rsid w:val="00AC04BC"/>
    <w:rsid w:val="00AC0BAA"/>
    <w:rsid w:val="00AC0C83"/>
    <w:rsid w:val="00AC0E37"/>
    <w:rsid w:val="00AC19C7"/>
    <w:rsid w:val="00AC1F0F"/>
    <w:rsid w:val="00AC20C7"/>
    <w:rsid w:val="00AC2450"/>
    <w:rsid w:val="00AC251F"/>
    <w:rsid w:val="00AC2592"/>
    <w:rsid w:val="00AC3791"/>
    <w:rsid w:val="00AC3864"/>
    <w:rsid w:val="00AC3980"/>
    <w:rsid w:val="00AC44D4"/>
    <w:rsid w:val="00AC4A92"/>
    <w:rsid w:val="00AC4C3D"/>
    <w:rsid w:val="00AC4F68"/>
    <w:rsid w:val="00AC5671"/>
    <w:rsid w:val="00AC56A0"/>
    <w:rsid w:val="00AC5E45"/>
    <w:rsid w:val="00AC5E87"/>
    <w:rsid w:val="00AC64E1"/>
    <w:rsid w:val="00AC6731"/>
    <w:rsid w:val="00AC6788"/>
    <w:rsid w:val="00AC7DBB"/>
    <w:rsid w:val="00AD0DA4"/>
    <w:rsid w:val="00AD2522"/>
    <w:rsid w:val="00AD2F79"/>
    <w:rsid w:val="00AD40AC"/>
    <w:rsid w:val="00AD5638"/>
    <w:rsid w:val="00AD5930"/>
    <w:rsid w:val="00AD5A5E"/>
    <w:rsid w:val="00AD640B"/>
    <w:rsid w:val="00AD64B8"/>
    <w:rsid w:val="00AD6825"/>
    <w:rsid w:val="00AD753D"/>
    <w:rsid w:val="00AD787F"/>
    <w:rsid w:val="00AD798A"/>
    <w:rsid w:val="00AE00EE"/>
    <w:rsid w:val="00AE0284"/>
    <w:rsid w:val="00AE0D5E"/>
    <w:rsid w:val="00AE1226"/>
    <w:rsid w:val="00AE27E5"/>
    <w:rsid w:val="00AE32B5"/>
    <w:rsid w:val="00AE36BE"/>
    <w:rsid w:val="00AE3C20"/>
    <w:rsid w:val="00AE3FF1"/>
    <w:rsid w:val="00AE4370"/>
    <w:rsid w:val="00AE46BF"/>
    <w:rsid w:val="00AE48A9"/>
    <w:rsid w:val="00AE53DA"/>
    <w:rsid w:val="00AE54F8"/>
    <w:rsid w:val="00AE58FE"/>
    <w:rsid w:val="00AE60D7"/>
    <w:rsid w:val="00AE61E1"/>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985"/>
    <w:rsid w:val="00AF0A1B"/>
    <w:rsid w:val="00AF0DDE"/>
    <w:rsid w:val="00AF1464"/>
    <w:rsid w:val="00AF1483"/>
    <w:rsid w:val="00AF1D54"/>
    <w:rsid w:val="00AF2480"/>
    <w:rsid w:val="00AF24A0"/>
    <w:rsid w:val="00AF2534"/>
    <w:rsid w:val="00AF295D"/>
    <w:rsid w:val="00AF329E"/>
    <w:rsid w:val="00AF3423"/>
    <w:rsid w:val="00AF47E5"/>
    <w:rsid w:val="00AF4DB6"/>
    <w:rsid w:val="00AF5AB7"/>
    <w:rsid w:val="00AF5D44"/>
    <w:rsid w:val="00AF5EDF"/>
    <w:rsid w:val="00AF6505"/>
    <w:rsid w:val="00B00065"/>
    <w:rsid w:val="00B00093"/>
    <w:rsid w:val="00B00890"/>
    <w:rsid w:val="00B00EF7"/>
    <w:rsid w:val="00B013D8"/>
    <w:rsid w:val="00B01411"/>
    <w:rsid w:val="00B02021"/>
    <w:rsid w:val="00B02128"/>
    <w:rsid w:val="00B025AE"/>
    <w:rsid w:val="00B03576"/>
    <w:rsid w:val="00B03610"/>
    <w:rsid w:val="00B03B33"/>
    <w:rsid w:val="00B03BFE"/>
    <w:rsid w:val="00B04494"/>
    <w:rsid w:val="00B04D76"/>
    <w:rsid w:val="00B052FD"/>
    <w:rsid w:val="00B061B6"/>
    <w:rsid w:val="00B06273"/>
    <w:rsid w:val="00B06338"/>
    <w:rsid w:val="00B063A5"/>
    <w:rsid w:val="00B0720F"/>
    <w:rsid w:val="00B07448"/>
    <w:rsid w:val="00B07D84"/>
    <w:rsid w:val="00B07E21"/>
    <w:rsid w:val="00B101CF"/>
    <w:rsid w:val="00B104FF"/>
    <w:rsid w:val="00B10712"/>
    <w:rsid w:val="00B108DA"/>
    <w:rsid w:val="00B10AEB"/>
    <w:rsid w:val="00B10B95"/>
    <w:rsid w:val="00B113E9"/>
    <w:rsid w:val="00B113F8"/>
    <w:rsid w:val="00B12100"/>
    <w:rsid w:val="00B12826"/>
    <w:rsid w:val="00B12BA2"/>
    <w:rsid w:val="00B12C41"/>
    <w:rsid w:val="00B12FB3"/>
    <w:rsid w:val="00B1356C"/>
    <w:rsid w:val="00B1384E"/>
    <w:rsid w:val="00B13B4E"/>
    <w:rsid w:val="00B14297"/>
    <w:rsid w:val="00B14727"/>
    <w:rsid w:val="00B14735"/>
    <w:rsid w:val="00B14DE9"/>
    <w:rsid w:val="00B15281"/>
    <w:rsid w:val="00B1542D"/>
    <w:rsid w:val="00B15784"/>
    <w:rsid w:val="00B1583C"/>
    <w:rsid w:val="00B15990"/>
    <w:rsid w:val="00B1670F"/>
    <w:rsid w:val="00B16BD3"/>
    <w:rsid w:val="00B20E87"/>
    <w:rsid w:val="00B2135D"/>
    <w:rsid w:val="00B21481"/>
    <w:rsid w:val="00B21516"/>
    <w:rsid w:val="00B21B90"/>
    <w:rsid w:val="00B21E97"/>
    <w:rsid w:val="00B22188"/>
    <w:rsid w:val="00B225C2"/>
    <w:rsid w:val="00B232AE"/>
    <w:rsid w:val="00B233C8"/>
    <w:rsid w:val="00B2360A"/>
    <w:rsid w:val="00B23C00"/>
    <w:rsid w:val="00B240E8"/>
    <w:rsid w:val="00B2475B"/>
    <w:rsid w:val="00B24E33"/>
    <w:rsid w:val="00B24F2B"/>
    <w:rsid w:val="00B25B4F"/>
    <w:rsid w:val="00B261DC"/>
    <w:rsid w:val="00B26477"/>
    <w:rsid w:val="00B26C47"/>
    <w:rsid w:val="00B26F20"/>
    <w:rsid w:val="00B2708F"/>
    <w:rsid w:val="00B306B4"/>
    <w:rsid w:val="00B30D7D"/>
    <w:rsid w:val="00B30F8F"/>
    <w:rsid w:val="00B310BD"/>
    <w:rsid w:val="00B3174B"/>
    <w:rsid w:val="00B3256A"/>
    <w:rsid w:val="00B32C9F"/>
    <w:rsid w:val="00B32CF1"/>
    <w:rsid w:val="00B32D8B"/>
    <w:rsid w:val="00B32EBF"/>
    <w:rsid w:val="00B33403"/>
    <w:rsid w:val="00B336C8"/>
    <w:rsid w:val="00B34571"/>
    <w:rsid w:val="00B34C0C"/>
    <w:rsid w:val="00B3512C"/>
    <w:rsid w:val="00B3537B"/>
    <w:rsid w:val="00B35B14"/>
    <w:rsid w:val="00B36058"/>
    <w:rsid w:val="00B36346"/>
    <w:rsid w:val="00B36496"/>
    <w:rsid w:val="00B366B4"/>
    <w:rsid w:val="00B367E3"/>
    <w:rsid w:val="00B36C2F"/>
    <w:rsid w:val="00B372DA"/>
    <w:rsid w:val="00B3743B"/>
    <w:rsid w:val="00B375D5"/>
    <w:rsid w:val="00B37C72"/>
    <w:rsid w:val="00B37FB2"/>
    <w:rsid w:val="00B37FBA"/>
    <w:rsid w:val="00B40015"/>
    <w:rsid w:val="00B40383"/>
    <w:rsid w:val="00B418A9"/>
    <w:rsid w:val="00B41C9C"/>
    <w:rsid w:val="00B41DDD"/>
    <w:rsid w:val="00B41E29"/>
    <w:rsid w:val="00B42427"/>
    <w:rsid w:val="00B4260B"/>
    <w:rsid w:val="00B42CDE"/>
    <w:rsid w:val="00B42F06"/>
    <w:rsid w:val="00B43988"/>
    <w:rsid w:val="00B442D4"/>
    <w:rsid w:val="00B445F4"/>
    <w:rsid w:val="00B4463D"/>
    <w:rsid w:val="00B44A3E"/>
    <w:rsid w:val="00B44F80"/>
    <w:rsid w:val="00B453FB"/>
    <w:rsid w:val="00B458FF"/>
    <w:rsid w:val="00B46369"/>
    <w:rsid w:val="00B46B73"/>
    <w:rsid w:val="00B470B1"/>
    <w:rsid w:val="00B47900"/>
    <w:rsid w:val="00B47A79"/>
    <w:rsid w:val="00B500A0"/>
    <w:rsid w:val="00B506C6"/>
    <w:rsid w:val="00B50731"/>
    <w:rsid w:val="00B5154F"/>
    <w:rsid w:val="00B51FD5"/>
    <w:rsid w:val="00B52001"/>
    <w:rsid w:val="00B524E7"/>
    <w:rsid w:val="00B53505"/>
    <w:rsid w:val="00B536F7"/>
    <w:rsid w:val="00B53E62"/>
    <w:rsid w:val="00B545F3"/>
    <w:rsid w:val="00B5495D"/>
    <w:rsid w:val="00B54B4F"/>
    <w:rsid w:val="00B54E54"/>
    <w:rsid w:val="00B54EAA"/>
    <w:rsid w:val="00B55D83"/>
    <w:rsid w:val="00B55E59"/>
    <w:rsid w:val="00B56183"/>
    <w:rsid w:val="00B567AC"/>
    <w:rsid w:val="00B5688C"/>
    <w:rsid w:val="00B5785C"/>
    <w:rsid w:val="00B57987"/>
    <w:rsid w:val="00B600F4"/>
    <w:rsid w:val="00B606CB"/>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68"/>
    <w:rsid w:val="00B655CA"/>
    <w:rsid w:val="00B656C9"/>
    <w:rsid w:val="00B657D3"/>
    <w:rsid w:val="00B65EF6"/>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935"/>
    <w:rsid w:val="00B71C3C"/>
    <w:rsid w:val="00B72F1A"/>
    <w:rsid w:val="00B73389"/>
    <w:rsid w:val="00B7376A"/>
    <w:rsid w:val="00B738A2"/>
    <w:rsid w:val="00B73FFD"/>
    <w:rsid w:val="00B74132"/>
    <w:rsid w:val="00B74294"/>
    <w:rsid w:val="00B7460E"/>
    <w:rsid w:val="00B746D9"/>
    <w:rsid w:val="00B74C59"/>
    <w:rsid w:val="00B751C9"/>
    <w:rsid w:val="00B75635"/>
    <w:rsid w:val="00B7658E"/>
    <w:rsid w:val="00B76B0D"/>
    <w:rsid w:val="00B77628"/>
    <w:rsid w:val="00B777B1"/>
    <w:rsid w:val="00B77A8E"/>
    <w:rsid w:val="00B81900"/>
    <w:rsid w:val="00B81A35"/>
    <w:rsid w:val="00B81DEE"/>
    <w:rsid w:val="00B81FEB"/>
    <w:rsid w:val="00B82916"/>
    <w:rsid w:val="00B83616"/>
    <w:rsid w:val="00B837EF"/>
    <w:rsid w:val="00B83F3B"/>
    <w:rsid w:val="00B844BF"/>
    <w:rsid w:val="00B853BA"/>
    <w:rsid w:val="00B855F2"/>
    <w:rsid w:val="00B85B31"/>
    <w:rsid w:val="00B85C8B"/>
    <w:rsid w:val="00B860A2"/>
    <w:rsid w:val="00B90711"/>
    <w:rsid w:val="00B908D9"/>
    <w:rsid w:val="00B90C76"/>
    <w:rsid w:val="00B90F5A"/>
    <w:rsid w:val="00B90F6D"/>
    <w:rsid w:val="00B91083"/>
    <w:rsid w:val="00B91343"/>
    <w:rsid w:val="00B91478"/>
    <w:rsid w:val="00B91BC2"/>
    <w:rsid w:val="00B9260D"/>
    <w:rsid w:val="00B93866"/>
    <w:rsid w:val="00B93CCD"/>
    <w:rsid w:val="00B93D2A"/>
    <w:rsid w:val="00B93F3A"/>
    <w:rsid w:val="00B9449C"/>
    <w:rsid w:val="00B944F2"/>
    <w:rsid w:val="00B9492C"/>
    <w:rsid w:val="00B94C42"/>
    <w:rsid w:val="00B94FFC"/>
    <w:rsid w:val="00B952FF"/>
    <w:rsid w:val="00B9559C"/>
    <w:rsid w:val="00B95A3D"/>
    <w:rsid w:val="00B9616E"/>
    <w:rsid w:val="00B96259"/>
    <w:rsid w:val="00B976CC"/>
    <w:rsid w:val="00B97E2B"/>
    <w:rsid w:val="00BA0045"/>
    <w:rsid w:val="00BA00A7"/>
    <w:rsid w:val="00BA0257"/>
    <w:rsid w:val="00BA0C0F"/>
    <w:rsid w:val="00BA15AA"/>
    <w:rsid w:val="00BA1B6F"/>
    <w:rsid w:val="00BA22CC"/>
    <w:rsid w:val="00BA245B"/>
    <w:rsid w:val="00BA27F3"/>
    <w:rsid w:val="00BA3334"/>
    <w:rsid w:val="00BA3AE0"/>
    <w:rsid w:val="00BA3F75"/>
    <w:rsid w:val="00BA5095"/>
    <w:rsid w:val="00BA634B"/>
    <w:rsid w:val="00BA65A5"/>
    <w:rsid w:val="00BA65F2"/>
    <w:rsid w:val="00BA66A7"/>
    <w:rsid w:val="00BA6A1E"/>
    <w:rsid w:val="00BA6E60"/>
    <w:rsid w:val="00BA7670"/>
    <w:rsid w:val="00BB0583"/>
    <w:rsid w:val="00BB06C9"/>
    <w:rsid w:val="00BB0EFF"/>
    <w:rsid w:val="00BB10DD"/>
    <w:rsid w:val="00BB2955"/>
    <w:rsid w:val="00BB2D73"/>
    <w:rsid w:val="00BB2EFF"/>
    <w:rsid w:val="00BB3948"/>
    <w:rsid w:val="00BB399E"/>
    <w:rsid w:val="00BB3A4C"/>
    <w:rsid w:val="00BB40DD"/>
    <w:rsid w:val="00BB41ED"/>
    <w:rsid w:val="00BB422D"/>
    <w:rsid w:val="00BB49DE"/>
    <w:rsid w:val="00BB592B"/>
    <w:rsid w:val="00BB602A"/>
    <w:rsid w:val="00BB6074"/>
    <w:rsid w:val="00BB629E"/>
    <w:rsid w:val="00BB6B0A"/>
    <w:rsid w:val="00BB7102"/>
    <w:rsid w:val="00BB7311"/>
    <w:rsid w:val="00BB75EB"/>
    <w:rsid w:val="00BB7CBE"/>
    <w:rsid w:val="00BC0090"/>
    <w:rsid w:val="00BC04AC"/>
    <w:rsid w:val="00BC04AD"/>
    <w:rsid w:val="00BC08C2"/>
    <w:rsid w:val="00BC0AAA"/>
    <w:rsid w:val="00BC0AF1"/>
    <w:rsid w:val="00BC0BDA"/>
    <w:rsid w:val="00BC0F0E"/>
    <w:rsid w:val="00BC1714"/>
    <w:rsid w:val="00BC1960"/>
    <w:rsid w:val="00BC2099"/>
    <w:rsid w:val="00BC2226"/>
    <w:rsid w:val="00BC230B"/>
    <w:rsid w:val="00BC27C1"/>
    <w:rsid w:val="00BC293B"/>
    <w:rsid w:val="00BC343A"/>
    <w:rsid w:val="00BC378A"/>
    <w:rsid w:val="00BC3D54"/>
    <w:rsid w:val="00BC4657"/>
    <w:rsid w:val="00BC489B"/>
    <w:rsid w:val="00BC4E2D"/>
    <w:rsid w:val="00BC5D40"/>
    <w:rsid w:val="00BC6923"/>
    <w:rsid w:val="00BC69D0"/>
    <w:rsid w:val="00BC6D20"/>
    <w:rsid w:val="00BC7824"/>
    <w:rsid w:val="00BC7B48"/>
    <w:rsid w:val="00BD08C8"/>
    <w:rsid w:val="00BD0A99"/>
    <w:rsid w:val="00BD0AD8"/>
    <w:rsid w:val="00BD0CE5"/>
    <w:rsid w:val="00BD19DE"/>
    <w:rsid w:val="00BD2278"/>
    <w:rsid w:val="00BD25B3"/>
    <w:rsid w:val="00BD26F3"/>
    <w:rsid w:val="00BD3017"/>
    <w:rsid w:val="00BD3335"/>
    <w:rsid w:val="00BD42AE"/>
    <w:rsid w:val="00BD44C4"/>
    <w:rsid w:val="00BD44ED"/>
    <w:rsid w:val="00BD4BE4"/>
    <w:rsid w:val="00BD519D"/>
    <w:rsid w:val="00BD5ACA"/>
    <w:rsid w:val="00BD5E3A"/>
    <w:rsid w:val="00BD613D"/>
    <w:rsid w:val="00BD62F2"/>
    <w:rsid w:val="00BD6390"/>
    <w:rsid w:val="00BD671C"/>
    <w:rsid w:val="00BD6AB0"/>
    <w:rsid w:val="00BD70F2"/>
    <w:rsid w:val="00BD75AD"/>
    <w:rsid w:val="00BD775E"/>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FA0"/>
    <w:rsid w:val="00BE679D"/>
    <w:rsid w:val="00BE67F5"/>
    <w:rsid w:val="00BE6B0D"/>
    <w:rsid w:val="00BE6E71"/>
    <w:rsid w:val="00BE6E89"/>
    <w:rsid w:val="00BE6F4D"/>
    <w:rsid w:val="00BE710E"/>
    <w:rsid w:val="00BE7233"/>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DE2"/>
    <w:rsid w:val="00BF5978"/>
    <w:rsid w:val="00BF5E53"/>
    <w:rsid w:val="00BF6586"/>
    <w:rsid w:val="00BF65D6"/>
    <w:rsid w:val="00BF73E5"/>
    <w:rsid w:val="00BF775D"/>
    <w:rsid w:val="00BF7784"/>
    <w:rsid w:val="00C00D68"/>
    <w:rsid w:val="00C010A6"/>
    <w:rsid w:val="00C014B9"/>
    <w:rsid w:val="00C019C6"/>
    <w:rsid w:val="00C0228F"/>
    <w:rsid w:val="00C02A8A"/>
    <w:rsid w:val="00C02C36"/>
    <w:rsid w:val="00C03083"/>
    <w:rsid w:val="00C033C6"/>
    <w:rsid w:val="00C034D1"/>
    <w:rsid w:val="00C0390C"/>
    <w:rsid w:val="00C03F68"/>
    <w:rsid w:val="00C03FC7"/>
    <w:rsid w:val="00C040FE"/>
    <w:rsid w:val="00C04A56"/>
    <w:rsid w:val="00C04ABF"/>
    <w:rsid w:val="00C04CF2"/>
    <w:rsid w:val="00C05C7D"/>
    <w:rsid w:val="00C06C6E"/>
    <w:rsid w:val="00C06E94"/>
    <w:rsid w:val="00C0717F"/>
    <w:rsid w:val="00C07570"/>
    <w:rsid w:val="00C07C72"/>
    <w:rsid w:val="00C103D2"/>
    <w:rsid w:val="00C10643"/>
    <w:rsid w:val="00C10BBA"/>
    <w:rsid w:val="00C10E28"/>
    <w:rsid w:val="00C111CD"/>
    <w:rsid w:val="00C1227C"/>
    <w:rsid w:val="00C123E6"/>
    <w:rsid w:val="00C124AF"/>
    <w:rsid w:val="00C13072"/>
    <w:rsid w:val="00C130EA"/>
    <w:rsid w:val="00C132FE"/>
    <w:rsid w:val="00C135AF"/>
    <w:rsid w:val="00C14563"/>
    <w:rsid w:val="00C1456A"/>
    <w:rsid w:val="00C14D72"/>
    <w:rsid w:val="00C15C44"/>
    <w:rsid w:val="00C16555"/>
    <w:rsid w:val="00C16816"/>
    <w:rsid w:val="00C169AC"/>
    <w:rsid w:val="00C16DDE"/>
    <w:rsid w:val="00C20403"/>
    <w:rsid w:val="00C20480"/>
    <w:rsid w:val="00C20ABC"/>
    <w:rsid w:val="00C20C7A"/>
    <w:rsid w:val="00C20F96"/>
    <w:rsid w:val="00C21202"/>
    <w:rsid w:val="00C21552"/>
    <w:rsid w:val="00C21709"/>
    <w:rsid w:val="00C22A82"/>
    <w:rsid w:val="00C22B38"/>
    <w:rsid w:val="00C22BA7"/>
    <w:rsid w:val="00C22BB7"/>
    <w:rsid w:val="00C23796"/>
    <w:rsid w:val="00C238D3"/>
    <w:rsid w:val="00C24065"/>
    <w:rsid w:val="00C2412D"/>
    <w:rsid w:val="00C2439A"/>
    <w:rsid w:val="00C24527"/>
    <w:rsid w:val="00C24614"/>
    <w:rsid w:val="00C24E10"/>
    <w:rsid w:val="00C24ED3"/>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C5A"/>
    <w:rsid w:val="00C34E56"/>
    <w:rsid w:val="00C352B4"/>
    <w:rsid w:val="00C358CD"/>
    <w:rsid w:val="00C359EF"/>
    <w:rsid w:val="00C35ECE"/>
    <w:rsid w:val="00C3641C"/>
    <w:rsid w:val="00C36F7B"/>
    <w:rsid w:val="00C3702C"/>
    <w:rsid w:val="00C375A3"/>
    <w:rsid w:val="00C37A8C"/>
    <w:rsid w:val="00C37D75"/>
    <w:rsid w:val="00C37FF9"/>
    <w:rsid w:val="00C41429"/>
    <w:rsid w:val="00C41CE2"/>
    <w:rsid w:val="00C42049"/>
    <w:rsid w:val="00C42453"/>
    <w:rsid w:val="00C42951"/>
    <w:rsid w:val="00C42A44"/>
    <w:rsid w:val="00C42B48"/>
    <w:rsid w:val="00C42ED4"/>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776C"/>
    <w:rsid w:val="00C478C1"/>
    <w:rsid w:val="00C47994"/>
    <w:rsid w:val="00C47A44"/>
    <w:rsid w:val="00C47CF2"/>
    <w:rsid w:val="00C47DD1"/>
    <w:rsid w:val="00C47E9D"/>
    <w:rsid w:val="00C50097"/>
    <w:rsid w:val="00C507F0"/>
    <w:rsid w:val="00C50A16"/>
    <w:rsid w:val="00C50EC5"/>
    <w:rsid w:val="00C516FB"/>
    <w:rsid w:val="00C51976"/>
    <w:rsid w:val="00C51A53"/>
    <w:rsid w:val="00C51DD4"/>
    <w:rsid w:val="00C52709"/>
    <w:rsid w:val="00C52D1E"/>
    <w:rsid w:val="00C52EE7"/>
    <w:rsid w:val="00C530AA"/>
    <w:rsid w:val="00C53495"/>
    <w:rsid w:val="00C548DF"/>
    <w:rsid w:val="00C54F06"/>
    <w:rsid w:val="00C553D6"/>
    <w:rsid w:val="00C5698B"/>
    <w:rsid w:val="00C56F48"/>
    <w:rsid w:val="00C57974"/>
    <w:rsid w:val="00C57C6B"/>
    <w:rsid w:val="00C57ECC"/>
    <w:rsid w:val="00C60208"/>
    <w:rsid w:val="00C6022B"/>
    <w:rsid w:val="00C603B0"/>
    <w:rsid w:val="00C60464"/>
    <w:rsid w:val="00C611E2"/>
    <w:rsid w:val="00C61412"/>
    <w:rsid w:val="00C61750"/>
    <w:rsid w:val="00C617B0"/>
    <w:rsid w:val="00C61A7E"/>
    <w:rsid w:val="00C61DE1"/>
    <w:rsid w:val="00C625B7"/>
    <w:rsid w:val="00C62BEE"/>
    <w:rsid w:val="00C63B41"/>
    <w:rsid w:val="00C63E6F"/>
    <w:rsid w:val="00C64003"/>
    <w:rsid w:val="00C641DF"/>
    <w:rsid w:val="00C643F6"/>
    <w:rsid w:val="00C6450F"/>
    <w:rsid w:val="00C646B3"/>
    <w:rsid w:val="00C6472C"/>
    <w:rsid w:val="00C647E2"/>
    <w:rsid w:val="00C6488E"/>
    <w:rsid w:val="00C64BE7"/>
    <w:rsid w:val="00C6559C"/>
    <w:rsid w:val="00C659DF"/>
    <w:rsid w:val="00C65E5F"/>
    <w:rsid w:val="00C660B6"/>
    <w:rsid w:val="00C661FF"/>
    <w:rsid w:val="00C6623B"/>
    <w:rsid w:val="00C666B2"/>
    <w:rsid w:val="00C66A2F"/>
    <w:rsid w:val="00C66D92"/>
    <w:rsid w:val="00C67778"/>
    <w:rsid w:val="00C70649"/>
    <w:rsid w:val="00C713D0"/>
    <w:rsid w:val="00C71B8E"/>
    <w:rsid w:val="00C7211D"/>
    <w:rsid w:val="00C722F9"/>
    <w:rsid w:val="00C72929"/>
    <w:rsid w:val="00C72EFA"/>
    <w:rsid w:val="00C73236"/>
    <w:rsid w:val="00C735A0"/>
    <w:rsid w:val="00C736EF"/>
    <w:rsid w:val="00C7374B"/>
    <w:rsid w:val="00C73AC3"/>
    <w:rsid w:val="00C74FA6"/>
    <w:rsid w:val="00C75042"/>
    <w:rsid w:val="00C752C9"/>
    <w:rsid w:val="00C75318"/>
    <w:rsid w:val="00C75AB1"/>
    <w:rsid w:val="00C75CA0"/>
    <w:rsid w:val="00C75DDC"/>
    <w:rsid w:val="00C75DF6"/>
    <w:rsid w:val="00C762F0"/>
    <w:rsid w:val="00C7679C"/>
    <w:rsid w:val="00C76F16"/>
    <w:rsid w:val="00C7761E"/>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1A5"/>
    <w:rsid w:val="00C864DA"/>
    <w:rsid w:val="00C86537"/>
    <w:rsid w:val="00C8655A"/>
    <w:rsid w:val="00C865F2"/>
    <w:rsid w:val="00C86E12"/>
    <w:rsid w:val="00C90509"/>
    <w:rsid w:val="00C90DFA"/>
    <w:rsid w:val="00C9102B"/>
    <w:rsid w:val="00C9166E"/>
    <w:rsid w:val="00C91CBA"/>
    <w:rsid w:val="00C92743"/>
    <w:rsid w:val="00C92774"/>
    <w:rsid w:val="00C92930"/>
    <w:rsid w:val="00C933EC"/>
    <w:rsid w:val="00C93DCC"/>
    <w:rsid w:val="00C941D6"/>
    <w:rsid w:val="00C94461"/>
    <w:rsid w:val="00C9470C"/>
    <w:rsid w:val="00C958D9"/>
    <w:rsid w:val="00C95CAD"/>
    <w:rsid w:val="00C963D7"/>
    <w:rsid w:val="00C96A13"/>
    <w:rsid w:val="00C96FAB"/>
    <w:rsid w:val="00C97059"/>
    <w:rsid w:val="00C977AA"/>
    <w:rsid w:val="00CA0C57"/>
    <w:rsid w:val="00CA0D3B"/>
    <w:rsid w:val="00CA0D7D"/>
    <w:rsid w:val="00CA10DF"/>
    <w:rsid w:val="00CA155F"/>
    <w:rsid w:val="00CA1736"/>
    <w:rsid w:val="00CA193E"/>
    <w:rsid w:val="00CA2544"/>
    <w:rsid w:val="00CA2568"/>
    <w:rsid w:val="00CA2C5E"/>
    <w:rsid w:val="00CA388D"/>
    <w:rsid w:val="00CA3C3D"/>
    <w:rsid w:val="00CA523E"/>
    <w:rsid w:val="00CA5F71"/>
    <w:rsid w:val="00CA612B"/>
    <w:rsid w:val="00CA67B6"/>
    <w:rsid w:val="00CA686E"/>
    <w:rsid w:val="00CA6D14"/>
    <w:rsid w:val="00CA7872"/>
    <w:rsid w:val="00CA797D"/>
    <w:rsid w:val="00CA7C15"/>
    <w:rsid w:val="00CA7EBA"/>
    <w:rsid w:val="00CB04D5"/>
    <w:rsid w:val="00CB076D"/>
    <w:rsid w:val="00CB084C"/>
    <w:rsid w:val="00CB0920"/>
    <w:rsid w:val="00CB0B58"/>
    <w:rsid w:val="00CB0BA7"/>
    <w:rsid w:val="00CB0C3B"/>
    <w:rsid w:val="00CB13ED"/>
    <w:rsid w:val="00CB142B"/>
    <w:rsid w:val="00CB1A90"/>
    <w:rsid w:val="00CB1DD3"/>
    <w:rsid w:val="00CB1FE1"/>
    <w:rsid w:val="00CB3119"/>
    <w:rsid w:val="00CB39AC"/>
    <w:rsid w:val="00CB3BD8"/>
    <w:rsid w:val="00CB4B07"/>
    <w:rsid w:val="00CB52A0"/>
    <w:rsid w:val="00CB62D8"/>
    <w:rsid w:val="00CB63DA"/>
    <w:rsid w:val="00CB714A"/>
    <w:rsid w:val="00CB75A7"/>
    <w:rsid w:val="00CB78FC"/>
    <w:rsid w:val="00CC07DC"/>
    <w:rsid w:val="00CC12FB"/>
    <w:rsid w:val="00CC1362"/>
    <w:rsid w:val="00CC182A"/>
    <w:rsid w:val="00CC1B60"/>
    <w:rsid w:val="00CC2250"/>
    <w:rsid w:val="00CC2764"/>
    <w:rsid w:val="00CC27C2"/>
    <w:rsid w:val="00CC2D44"/>
    <w:rsid w:val="00CC35AD"/>
    <w:rsid w:val="00CC3C81"/>
    <w:rsid w:val="00CC4D79"/>
    <w:rsid w:val="00CC516C"/>
    <w:rsid w:val="00CC54A8"/>
    <w:rsid w:val="00CC58B4"/>
    <w:rsid w:val="00CC5B62"/>
    <w:rsid w:val="00CC5E41"/>
    <w:rsid w:val="00CC6A90"/>
    <w:rsid w:val="00CC77EC"/>
    <w:rsid w:val="00CC7841"/>
    <w:rsid w:val="00CC7C5E"/>
    <w:rsid w:val="00CC7DF7"/>
    <w:rsid w:val="00CC7F68"/>
    <w:rsid w:val="00CD02CE"/>
    <w:rsid w:val="00CD09F1"/>
    <w:rsid w:val="00CD0AC5"/>
    <w:rsid w:val="00CD13AC"/>
    <w:rsid w:val="00CD13C4"/>
    <w:rsid w:val="00CD1BF4"/>
    <w:rsid w:val="00CD25E7"/>
    <w:rsid w:val="00CD2A68"/>
    <w:rsid w:val="00CD3028"/>
    <w:rsid w:val="00CD358F"/>
    <w:rsid w:val="00CD35EA"/>
    <w:rsid w:val="00CD35FB"/>
    <w:rsid w:val="00CD3AD1"/>
    <w:rsid w:val="00CD3D53"/>
    <w:rsid w:val="00CD3DEA"/>
    <w:rsid w:val="00CD463F"/>
    <w:rsid w:val="00CD4678"/>
    <w:rsid w:val="00CD49F9"/>
    <w:rsid w:val="00CD4DD2"/>
    <w:rsid w:val="00CD4E4B"/>
    <w:rsid w:val="00CD4FBD"/>
    <w:rsid w:val="00CD52C0"/>
    <w:rsid w:val="00CD545A"/>
    <w:rsid w:val="00CD65D2"/>
    <w:rsid w:val="00CD692A"/>
    <w:rsid w:val="00CD695F"/>
    <w:rsid w:val="00CD6D5E"/>
    <w:rsid w:val="00CD74F8"/>
    <w:rsid w:val="00CD762D"/>
    <w:rsid w:val="00CE0F5B"/>
    <w:rsid w:val="00CE1C0C"/>
    <w:rsid w:val="00CE3FAC"/>
    <w:rsid w:val="00CE40CE"/>
    <w:rsid w:val="00CE4389"/>
    <w:rsid w:val="00CE495A"/>
    <w:rsid w:val="00CE4F7F"/>
    <w:rsid w:val="00CE510A"/>
    <w:rsid w:val="00CE5E61"/>
    <w:rsid w:val="00CE61C2"/>
    <w:rsid w:val="00CE7394"/>
    <w:rsid w:val="00CE76DE"/>
    <w:rsid w:val="00CE7BA0"/>
    <w:rsid w:val="00CF018C"/>
    <w:rsid w:val="00CF02ED"/>
    <w:rsid w:val="00CF0805"/>
    <w:rsid w:val="00CF0CB7"/>
    <w:rsid w:val="00CF16C5"/>
    <w:rsid w:val="00CF1893"/>
    <w:rsid w:val="00CF1D0E"/>
    <w:rsid w:val="00CF230D"/>
    <w:rsid w:val="00CF231D"/>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494"/>
    <w:rsid w:val="00CF67B6"/>
    <w:rsid w:val="00CF71BA"/>
    <w:rsid w:val="00CF71D1"/>
    <w:rsid w:val="00CF76C8"/>
    <w:rsid w:val="00D008F7"/>
    <w:rsid w:val="00D014AD"/>
    <w:rsid w:val="00D0151A"/>
    <w:rsid w:val="00D01A45"/>
    <w:rsid w:val="00D01B15"/>
    <w:rsid w:val="00D01C3C"/>
    <w:rsid w:val="00D01C79"/>
    <w:rsid w:val="00D01F98"/>
    <w:rsid w:val="00D02B42"/>
    <w:rsid w:val="00D03078"/>
    <w:rsid w:val="00D033DA"/>
    <w:rsid w:val="00D0351E"/>
    <w:rsid w:val="00D039A9"/>
    <w:rsid w:val="00D040A2"/>
    <w:rsid w:val="00D0436F"/>
    <w:rsid w:val="00D04736"/>
    <w:rsid w:val="00D04832"/>
    <w:rsid w:val="00D05022"/>
    <w:rsid w:val="00D05462"/>
    <w:rsid w:val="00D05E95"/>
    <w:rsid w:val="00D06351"/>
    <w:rsid w:val="00D06426"/>
    <w:rsid w:val="00D06D6B"/>
    <w:rsid w:val="00D06EAF"/>
    <w:rsid w:val="00D06F8D"/>
    <w:rsid w:val="00D07A86"/>
    <w:rsid w:val="00D07BBF"/>
    <w:rsid w:val="00D07CD9"/>
    <w:rsid w:val="00D07CFC"/>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815"/>
    <w:rsid w:val="00D149EE"/>
    <w:rsid w:val="00D14B61"/>
    <w:rsid w:val="00D14E28"/>
    <w:rsid w:val="00D15521"/>
    <w:rsid w:val="00D15AB3"/>
    <w:rsid w:val="00D15B6A"/>
    <w:rsid w:val="00D162D9"/>
    <w:rsid w:val="00D16F83"/>
    <w:rsid w:val="00D174C9"/>
    <w:rsid w:val="00D175C2"/>
    <w:rsid w:val="00D17DD6"/>
    <w:rsid w:val="00D17FA0"/>
    <w:rsid w:val="00D20302"/>
    <w:rsid w:val="00D2045D"/>
    <w:rsid w:val="00D20902"/>
    <w:rsid w:val="00D2197F"/>
    <w:rsid w:val="00D21E03"/>
    <w:rsid w:val="00D223F4"/>
    <w:rsid w:val="00D2372D"/>
    <w:rsid w:val="00D23A3F"/>
    <w:rsid w:val="00D23BA2"/>
    <w:rsid w:val="00D23D84"/>
    <w:rsid w:val="00D24341"/>
    <w:rsid w:val="00D24EBD"/>
    <w:rsid w:val="00D24FFC"/>
    <w:rsid w:val="00D251FD"/>
    <w:rsid w:val="00D252F0"/>
    <w:rsid w:val="00D25399"/>
    <w:rsid w:val="00D258F4"/>
    <w:rsid w:val="00D259C4"/>
    <w:rsid w:val="00D26582"/>
    <w:rsid w:val="00D267A3"/>
    <w:rsid w:val="00D2762B"/>
    <w:rsid w:val="00D27C46"/>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0CE6"/>
    <w:rsid w:val="00D41535"/>
    <w:rsid w:val="00D41925"/>
    <w:rsid w:val="00D41F5C"/>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50C55"/>
    <w:rsid w:val="00D50F24"/>
    <w:rsid w:val="00D51474"/>
    <w:rsid w:val="00D5151C"/>
    <w:rsid w:val="00D519A7"/>
    <w:rsid w:val="00D52953"/>
    <w:rsid w:val="00D52973"/>
    <w:rsid w:val="00D52D24"/>
    <w:rsid w:val="00D53584"/>
    <w:rsid w:val="00D5416E"/>
    <w:rsid w:val="00D54404"/>
    <w:rsid w:val="00D54547"/>
    <w:rsid w:val="00D54C71"/>
    <w:rsid w:val="00D54D88"/>
    <w:rsid w:val="00D5533C"/>
    <w:rsid w:val="00D55537"/>
    <w:rsid w:val="00D557C0"/>
    <w:rsid w:val="00D558CA"/>
    <w:rsid w:val="00D55D17"/>
    <w:rsid w:val="00D5674F"/>
    <w:rsid w:val="00D56B54"/>
    <w:rsid w:val="00D5744F"/>
    <w:rsid w:val="00D575E3"/>
    <w:rsid w:val="00D57BB1"/>
    <w:rsid w:val="00D57BB4"/>
    <w:rsid w:val="00D57D2A"/>
    <w:rsid w:val="00D57D68"/>
    <w:rsid w:val="00D57EEB"/>
    <w:rsid w:val="00D57FA7"/>
    <w:rsid w:val="00D57FBB"/>
    <w:rsid w:val="00D6019E"/>
    <w:rsid w:val="00D603A9"/>
    <w:rsid w:val="00D6057A"/>
    <w:rsid w:val="00D608C0"/>
    <w:rsid w:val="00D60ABC"/>
    <w:rsid w:val="00D60AE0"/>
    <w:rsid w:val="00D60CBD"/>
    <w:rsid w:val="00D62593"/>
    <w:rsid w:val="00D62644"/>
    <w:rsid w:val="00D62673"/>
    <w:rsid w:val="00D62712"/>
    <w:rsid w:val="00D62F7E"/>
    <w:rsid w:val="00D62F82"/>
    <w:rsid w:val="00D63361"/>
    <w:rsid w:val="00D6346D"/>
    <w:rsid w:val="00D63B2E"/>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9F3"/>
    <w:rsid w:val="00D71DB9"/>
    <w:rsid w:val="00D72657"/>
    <w:rsid w:val="00D728F1"/>
    <w:rsid w:val="00D735AE"/>
    <w:rsid w:val="00D73D27"/>
    <w:rsid w:val="00D74766"/>
    <w:rsid w:val="00D754CB"/>
    <w:rsid w:val="00D759C8"/>
    <w:rsid w:val="00D75EC6"/>
    <w:rsid w:val="00D76E59"/>
    <w:rsid w:val="00D76FA2"/>
    <w:rsid w:val="00D770C1"/>
    <w:rsid w:val="00D80553"/>
    <w:rsid w:val="00D80C15"/>
    <w:rsid w:val="00D80C66"/>
    <w:rsid w:val="00D8269A"/>
    <w:rsid w:val="00D829F9"/>
    <w:rsid w:val="00D82F59"/>
    <w:rsid w:val="00D832FD"/>
    <w:rsid w:val="00D839F0"/>
    <w:rsid w:val="00D83B24"/>
    <w:rsid w:val="00D8467A"/>
    <w:rsid w:val="00D84B5D"/>
    <w:rsid w:val="00D84CD0"/>
    <w:rsid w:val="00D85093"/>
    <w:rsid w:val="00D85BD9"/>
    <w:rsid w:val="00D85C34"/>
    <w:rsid w:val="00D85E47"/>
    <w:rsid w:val="00D85E60"/>
    <w:rsid w:val="00D861AC"/>
    <w:rsid w:val="00D8633A"/>
    <w:rsid w:val="00D86CBE"/>
    <w:rsid w:val="00D87DCD"/>
    <w:rsid w:val="00D87FD0"/>
    <w:rsid w:val="00D9009F"/>
    <w:rsid w:val="00D900A6"/>
    <w:rsid w:val="00D9164C"/>
    <w:rsid w:val="00D9176C"/>
    <w:rsid w:val="00D91AC2"/>
    <w:rsid w:val="00D91F01"/>
    <w:rsid w:val="00D9206B"/>
    <w:rsid w:val="00D9225F"/>
    <w:rsid w:val="00D92C18"/>
    <w:rsid w:val="00D92E15"/>
    <w:rsid w:val="00D936E2"/>
    <w:rsid w:val="00D953F4"/>
    <w:rsid w:val="00D95489"/>
    <w:rsid w:val="00D95BA7"/>
    <w:rsid w:val="00D95CDC"/>
    <w:rsid w:val="00D95E23"/>
    <w:rsid w:val="00D962CD"/>
    <w:rsid w:val="00D9632E"/>
    <w:rsid w:val="00D965DA"/>
    <w:rsid w:val="00D96DFA"/>
    <w:rsid w:val="00D97491"/>
    <w:rsid w:val="00D97801"/>
    <w:rsid w:val="00DA05B4"/>
    <w:rsid w:val="00DA08F5"/>
    <w:rsid w:val="00DA10D6"/>
    <w:rsid w:val="00DA1300"/>
    <w:rsid w:val="00DA15F1"/>
    <w:rsid w:val="00DA1CBA"/>
    <w:rsid w:val="00DA1E59"/>
    <w:rsid w:val="00DA21FE"/>
    <w:rsid w:val="00DA2D22"/>
    <w:rsid w:val="00DA32A4"/>
    <w:rsid w:val="00DA3615"/>
    <w:rsid w:val="00DA3867"/>
    <w:rsid w:val="00DA3B08"/>
    <w:rsid w:val="00DA3CE3"/>
    <w:rsid w:val="00DA4190"/>
    <w:rsid w:val="00DA4364"/>
    <w:rsid w:val="00DA4A01"/>
    <w:rsid w:val="00DA53C8"/>
    <w:rsid w:val="00DA54FB"/>
    <w:rsid w:val="00DA558E"/>
    <w:rsid w:val="00DA573D"/>
    <w:rsid w:val="00DA63F2"/>
    <w:rsid w:val="00DA69C5"/>
    <w:rsid w:val="00DA6A22"/>
    <w:rsid w:val="00DA70D3"/>
    <w:rsid w:val="00DA7320"/>
    <w:rsid w:val="00DB0CA3"/>
    <w:rsid w:val="00DB2574"/>
    <w:rsid w:val="00DB2AC1"/>
    <w:rsid w:val="00DB2C34"/>
    <w:rsid w:val="00DB2C8B"/>
    <w:rsid w:val="00DB3329"/>
    <w:rsid w:val="00DB4162"/>
    <w:rsid w:val="00DB4539"/>
    <w:rsid w:val="00DB46C5"/>
    <w:rsid w:val="00DB50D9"/>
    <w:rsid w:val="00DB5B25"/>
    <w:rsid w:val="00DB5BCF"/>
    <w:rsid w:val="00DB5E19"/>
    <w:rsid w:val="00DB65C7"/>
    <w:rsid w:val="00DB6EDB"/>
    <w:rsid w:val="00DB713B"/>
    <w:rsid w:val="00DB71ED"/>
    <w:rsid w:val="00DB75EC"/>
    <w:rsid w:val="00DB7A77"/>
    <w:rsid w:val="00DB7E00"/>
    <w:rsid w:val="00DC0578"/>
    <w:rsid w:val="00DC1637"/>
    <w:rsid w:val="00DC2374"/>
    <w:rsid w:val="00DC2882"/>
    <w:rsid w:val="00DC2E2E"/>
    <w:rsid w:val="00DC330E"/>
    <w:rsid w:val="00DC44D7"/>
    <w:rsid w:val="00DC4833"/>
    <w:rsid w:val="00DC4F6A"/>
    <w:rsid w:val="00DC5361"/>
    <w:rsid w:val="00DC580D"/>
    <w:rsid w:val="00DC58F1"/>
    <w:rsid w:val="00DC5D8B"/>
    <w:rsid w:val="00DC639E"/>
    <w:rsid w:val="00DC64CA"/>
    <w:rsid w:val="00DC6C2B"/>
    <w:rsid w:val="00DC71A9"/>
    <w:rsid w:val="00DC76E2"/>
    <w:rsid w:val="00DC794B"/>
    <w:rsid w:val="00DC7C2F"/>
    <w:rsid w:val="00DC7D06"/>
    <w:rsid w:val="00DC7EE4"/>
    <w:rsid w:val="00DD009A"/>
    <w:rsid w:val="00DD0408"/>
    <w:rsid w:val="00DD05DA"/>
    <w:rsid w:val="00DD073F"/>
    <w:rsid w:val="00DD08AF"/>
    <w:rsid w:val="00DD0BF9"/>
    <w:rsid w:val="00DD158E"/>
    <w:rsid w:val="00DD1D3D"/>
    <w:rsid w:val="00DD2155"/>
    <w:rsid w:val="00DD24B6"/>
    <w:rsid w:val="00DD27FE"/>
    <w:rsid w:val="00DD284A"/>
    <w:rsid w:val="00DD2D76"/>
    <w:rsid w:val="00DD2F5E"/>
    <w:rsid w:val="00DD310F"/>
    <w:rsid w:val="00DD3139"/>
    <w:rsid w:val="00DD313D"/>
    <w:rsid w:val="00DD3542"/>
    <w:rsid w:val="00DD3778"/>
    <w:rsid w:val="00DD39DF"/>
    <w:rsid w:val="00DD3DD0"/>
    <w:rsid w:val="00DD3F6D"/>
    <w:rsid w:val="00DD52B2"/>
    <w:rsid w:val="00DD52E5"/>
    <w:rsid w:val="00DD5315"/>
    <w:rsid w:val="00DD5492"/>
    <w:rsid w:val="00DD5F31"/>
    <w:rsid w:val="00DD5F4C"/>
    <w:rsid w:val="00DD5FC1"/>
    <w:rsid w:val="00DD60B7"/>
    <w:rsid w:val="00DD663F"/>
    <w:rsid w:val="00DD6B04"/>
    <w:rsid w:val="00DD6B4E"/>
    <w:rsid w:val="00DD7716"/>
    <w:rsid w:val="00DD7767"/>
    <w:rsid w:val="00DD7F95"/>
    <w:rsid w:val="00DE0203"/>
    <w:rsid w:val="00DE081B"/>
    <w:rsid w:val="00DE09CB"/>
    <w:rsid w:val="00DE0E13"/>
    <w:rsid w:val="00DE1701"/>
    <w:rsid w:val="00DE1BD4"/>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53C1"/>
    <w:rsid w:val="00DE5915"/>
    <w:rsid w:val="00DE5C41"/>
    <w:rsid w:val="00DE62D0"/>
    <w:rsid w:val="00DE6493"/>
    <w:rsid w:val="00DE68B9"/>
    <w:rsid w:val="00DE7631"/>
    <w:rsid w:val="00DE7953"/>
    <w:rsid w:val="00DE7E80"/>
    <w:rsid w:val="00DF069E"/>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41E0"/>
    <w:rsid w:val="00DF4E30"/>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FD"/>
    <w:rsid w:val="00E02E5C"/>
    <w:rsid w:val="00E030F6"/>
    <w:rsid w:val="00E03171"/>
    <w:rsid w:val="00E03980"/>
    <w:rsid w:val="00E04150"/>
    <w:rsid w:val="00E047AC"/>
    <w:rsid w:val="00E048CD"/>
    <w:rsid w:val="00E0496D"/>
    <w:rsid w:val="00E05510"/>
    <w:rsid w:val="00E0578D"/>
    <w:rsid w:val="00E05804"/>
    <w:rsid w:val="00E060EC"/>
    <w:rsid w:val="00E0668D"/>
    <w:rsid w:val="00E07058"/>
    <w:rsid w:val="00E07413"/>
    <w:rsid w:val="00E07515"/>
    <w:rsid w:val="00E0760B"/>
    <w:rsid w:val="00E07870"/>
    <w:rsid w:val="00E07A81"/>
    <w:rsid w:val="00E07ACD"/>
    <w:rsid w:val="00E07BDA"/>
    <w:rsid w:val="00E102A4"/>
    <w:rsid w:val="00E1092F"/>
    <w:rsid w:val="00E10E04"/>
    <w:rsid w:val="00E110C5"/>
    <w:rsid w:val="00E115D7"/>
    <w:rsid w:val="00E11862"/>
    <w:rsid w:val="00E11FCC"/>
    <w:rsid w:val="00E123C4"/>
    <w:rsid w:val="00E12716"/>
    <w:rsid w:val="00E1272A"/>
    <w:rsid w:val="00E12811"/>
    <w:rsid w:val="00E12A05"/>
    <w:rsid w:val="00E12D61"/>
    <w:rsid w:val="00E12F40"/>
    <w:rsid w:val="00E132D3"/>
    <w:rsid w:val="00E13439"/>
    <w:rsid w:val="00E137EB"/>
    <w:rsid w:val="00E1394E"/>
    <w:rsid w:val="00E14103"/>
    <w:rsid w:val="00E143A5"/>
    <w:rsid w:val="00E143BD"/>
    <w:rsid w:val="00E149C9"/>
    <w:rsid w:val="00E14C55"/>
    <w:rsid w:val="00E15763"/>
    <w:rsid w:val="00E15B86"/>
    <w:rsid w:val="00E15BC3"/>
    <w:rsid w:val="00E15D2B"/>
    <w:rsid w:val="00E15E55"/>
    <w:rsid w:val="00E15EEB"/>
    <w:rsid w:val="00E1624B"/>
    <w:rsid w:val="00E16BD2"/>
    <w:rsid w:val="00E16E71"/>
    <w:rsid w:val="00E16F87"/>
    <w:rsid w:val="00E20101"/>
    <w:rsid w:val="00E2033E"/>
    <w:rsid w:val="00E20475"/>
    <w:rsid w:val="00E208F6"/>
    <w:rsid w:val="00E21032"/>
    <w:rsid w:val="00E21977"/>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6D0"/>
    <w:rsid w:val="00E30B66"/>
    <w:rsid w:val="00E30C80"/>
    <w:rsid w:val="00E314B2"/>
    <w:rsid w:val="00E3271E"/>
    <w:rsid w:val="00E32911"/>
    <w:rsid w:val="00E32A3D"/>
    <w:rsid w:val="00E32E9C"/>
    <w:rsid w:val="00E33328"/>
    <w:rsid w:val="00E334B5"/>
    <w:rsid w:val="00E338CA"/>
    <w:rsid w:val="00E3460E"/>
    <w:rsid w:val="00E34D90"/>
    <w:rsid w:val="00E34E93"/>
    <w:rsid w:val="00E35AB5"/>
    <w:rsid w:val="00E35B5F"/>
    <w:rsid w:val="00E36101"/>
    <w:rsid w:val="00E364E7"/>
    <w:rsid w:val="00E36A5D"/>
    <w:rsid w:val="00E371AD"/>
    <w:rsid w:val="00E376CF"/>
    <w:rsid w:val="00E404ED"/>
    <w:rsid w:val="00E4062D"/>
    <w:rsid w:val="00E40718"/>
    <w:rsid w:val="00E40817"/>
    <w:rsid w:val="00E41BE4"/>
    <w:rsid w:val="00E41E0D"/>
    <w:rsid w:val="00E41FEE"/>
    <w:rsid w:val="00E422DF"/>
    <w:rsid w:val="00E42633"/>
    <w:rsid w:val="00E42646"/>
    <w:rsid w:val="00E426FD"/>
    <w:rsid w:val="00E43900"/>
    <w:rsid w:val="00E4399D"/>
    <w:rsid w:val="00E44599"/>
    <w:rsid w:val="00E44741"/>
    <w:rsid w:val="00E44855"/>
    <w:rsid w:val="00E44A95"/>
    <w:rsid w:val="00E4585C"/>
    <w:rsid w:val="00E459F8"/>
    <w:rsid w:val="00E45BD5"/>
    <w:rsid w:val="00E4626A"/>
    <w:rsid w:val="00E467E0"/>
    <w:rsid w:val="00E46820"/>
    <w:rsid w:val="00E46E03"/>
    <w:rsid w:val="00E46E96"/>
    <w:rsid w:val="00E46EA6"/>
    <w:rsid w:val="00E47208"/>
    <w:rsid w:val="00E47976"/>
    <w:rsid w:val="00E509C5"/>
    <w:rsid w:val="00E5188D"/>
    <w:rsid w:val="00E51F46"/>
    <w:rsid w:val="00E520D2"/>
    <w:rsid w:val="00E52435"/>
    <w:rsid w:val="00E529E2"/>
    <w:rsid w:val="00E52E6B"/>
    <w:rsid w:val="00E53A60"/>
    <w:rsid w:val="00E53A9A"/>
    <w:rsid w:val="00E53DE8"/>
    <w:rsid w:val="00E540F5"/>
    <w:rsid w:val="00E545A1"/>
    <w:rsid w:val="00E54850"/>
    <w:rsid w:val="00E54ECC"/>
    <w:rsid w:val="00E54F06"/>
    <w:rsid w:val="00E55CEE"/>
    <w:rsid w:val="00E55D82"/>
    <w:rsid w:val="00E5601A"/>
    <w:rsid w:val="00E562E2"/>
    <w:rsid w:val="00E5649C"/>
    <w:rsid w:val="00E56573"/>
    <w:rsid w:val="00E56FD7"/>
    <w:rsid w:val="00E57515"/>
    <w:rsid w:val="00E57E3A"/>
    <w:rsid w:val="00E601B1"/>
    <w:rsid w:val="00E60584"/>
    <w:rsid w:val="00E60663"/>
    <w:rsid w:val="00E61629"/>
    <w:rsid w:val="00E62119"/>
    <w:rsid w:val="00E621F4"/>
    <w:rsid w:val="00E622CF"/>
    <w:rsid w:val="00E6262E"/>
    <w:rsid w:val="00E62E19"/>
    <w:rsid w:val="00E62F38"/>
    <w:rsid w:val="00E634C5"/>
    <w:rsid w:val="00E6350D"/>
    <w:rsid w:val="00E63F26"/>
    <w:rsid w:val="00E64307"/>
    <w:rsid w:val="00E644E8"/>
    <w:rsid w:val="00E6457D"/>
    <w:rsid w:val="00E645C7"/>
    <w:rsid w:val="00E648F1"/>
    <w:rsid w:val="00E65C7D"/>
    <w:rsid w:val="00E65EF8"/>
    <w:rsid w:val="00E662A2"/>
    <w:rsid w:val="00E665EB"/>
    <w:rsid w:val="00E66A29"/>
    <w:rsid w:val="00E66D47"/>
    <w:rsid w:val="00E66D76"/>
    <w:rsid w:val="00E66DBA"/>
    <w:rsid w:val="00E67B5F"/>
    <w:rsid w:val="00E7096B"/>
    <w:rsid w:val="00E709BD"/>
    <w:rsid w:val="00E70B6D"/>
    <w:rsid w:val="00E70B8D"/>
    <w:rsid w:val="00E70F70"/>
    <w:rsid w:val="00E711BA"/>
    <w:rsid w:val="00E7129A"/>
    <w:rsid w:val="00E719E1"/>
    <w:rsid w:val="00E71CEE"/>
    <w:rsid w:val="00E72251"/>
    <w:rsid w:val="00E72562"/>
    <w:rsid w:val="00E735CC"/>
    <w:rsid w:val="00E73B26"/>
    <w:rsid w:val="00E73CEC"/>
    <w:rsid w:val="00E73D4B"/>
    <w:rsid w:val="00E741AB"/>
    <w:rsid w:val="00E744E9"/>
    <w:rsid w:val="00E74529"/>
    <w:rsid w:val="00E74AF4"/>
    <w:rsid w:val="00E74D84"/>
    <w:rsid w:val="00E7503D"/>
    <w:rsid w:val="00E757B3"/>
    <w:rsid w:val="00E75A30"/>
    <w:rsid w:val="00E75E76"/>
    <w:rsid w:val="00E7622A"/>
    <w:rsid w:val="00E76DFF"/>
    <w:rsid w:val="00E77AD8"/>
    <w:rsid w:val="00E77C9A"/>
    <w:rsid w:val="00E803DF"/>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A5D"/>
    <w:rsid w:val="00E85C02"/>
    <w:rsid w:val="00E86699"/>
    <w:rsid w:val="00E86BB5"/>
    <w:rsid w:val="00E8756F"/>
    <w:rsid w:val="00E87CEF"/>
    <w:rsid w:val="00E87F31"/>
    <w:rsid w:val="00E9028A"/>
    <w:rsid w:val="00E90515"/>
    <w:rsid w:val="00E90715"/>
    <w:rsid w:val="00E90C8B"/>
    <w:rsid w:val="00E90DE1"/>
    <w:rsid w:val="00E912F9"/>
    <w:rsid w:val="00E91D26"/>
    <w:rsid w:val="00E921AB"/>
    <w:rsid w:val="00E92AC0"/>
    <w:rsid w:val="00E92DBE"/>
    <w:rsid w:val="00E932F2"/>
    <w:rsid w:val="00E93959"/>
    <w:rsid w:val="00E93F97"/>
    <w:rsid w:val="00E94784"/>
    <w:rsid w:val="00E9594D"/>
    <w:rsid w:val="00E95F57"/>
    <w:rsid w:val="00E971F8"/>
    <w:rsid w:val="00E9769D"/>
    <w:rsid w:val="00E97C96"/>
    <w:rsid w:val="00EA0163"/>
    <w:rsid w:val="00EA15C0"/>
    <w:rsid w:val="00EA2BE8"/>
    <w:rsid w:val="00EA2F3C"/>
    <w:rsid w:val="00EA3122"/>
    <w:rsid w:val="00EA317D"/>
    <w:rsid w:val="00EA3354"/>
    <w:rsid w:val="00EA435E"/>
    <w:rsid w:val="00EA44C1"/>
    <w:rsid w:val="00EA539C"/>
    <w:rsid w:val="00EA6D0E"/>
    <w:rsid w:val="00EA6D8A"/>
    <w:rsid w:val="00EA6EEF"/>
    <w:rsid w:val="00EA6F5E"/>
    <w:rsid w:val="00EA71FA"/>
    <w:rsid w:val="00EA723E"/>
    <w:rsid w:val="00EA7343"/>
    <w:rsid w:val="00EA795B"/>
    <w:rsid w:val="00EA7E30"/>
    <w:rsid w:val="00EB01EA"/>
    <w:rsid w:val="00EB028D"/>
    <w:rsid w:val="00EB0538"/>
    <w:rsid w:val="00EB0AFC"/>
    <w:rsid w:val="00EB0BE4"/>
    <w:rsid w:val="00EB0F3F"/>
    <w:rsid w:val="00EB1017"/>
    <w:rsid w:val="00EB118C"/>
    <w:rsid w:val="00EB13A4"/>
    <w:rsid w:val="00EB13C3"/>
    <w:rsid w:val="00EB1629"/>
    <w:rsid w:val="00EB17C0"/>
    <w:rsid w:val="00EB189A"/>
    <w:rsid w:val="00EB2C07"/>
    <w:rsid w:val="00EB324E"/>
    <w:rsid w:val="00EB39CF"/>
    <w:rsid w:val="00EB44FC"/>
    <w:rsid w:val="00EB4803"/>
    <w:rsid w:val="00EB49C9"/>
    <w:rsid w:val="00EB4FC4"/>
    <w:rsid w:val="00EB513A"/>
    <w:rsid w:val="00EB5153"/>
    <w:rsid w:val="00EB5B15"/>
    <w:rsid w:val="00EB68EF"/>
    <w:rsid w:val="00EB6A21"/>
    <w:rsid w:val="00EB6C92"/>
    <w:rsid w:val="00EB6E2A"/>
    <w:rsid w:val="00EB6EDB"/>
    <w:rsid w:val="00EB6EF2"/>
    <w:rsid w:val="00EB763F"/>
    <w:rsid w:val="00EB7703"/>
    <w:rsid w:val="00EC0576"/>
    <w:rsid w:val="00EC070D"/>
    <w:rsid w:val="00EC0846"/>
    <w:rsid w:val="00EC0EDA"/>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1D9"/>
    <w:rsid w:val="00EC71EC"/>
    <w:rsid w:val="00EC7D95"/>
    <w:rsid w:val="00ED0030"/>
    <w:rsid w:val="00ED0E79"/>
    <w:rsid w:val="00ED0EA1"/>
    <w:rsid w:val="00ED10DE"/>
    <w:rsid w:val="00ED146E"/>
    <w:rsid w:val="00ED17F1"/>
    <w:rsid w:val="00ED1DBC"/>
    <w:rsid w:val="00ED25F2"/>
    <w:rsid w:val="00ED34E4"/>
    <w:rsid w:val="00ED3F34"/>
    <w:rsid w:val="00ED4064"/>
    <w:rsid w:val="00ED40D6"/>
    <w:rsid w:val="00ED4ACA"/>
    <w:rsid w:val="00ED4B4C"/>
    <w:rsid w:val="00ED4DAD"/>
    <w:rsid w:val="00ED5171"/>
    <w:rsid w:val="00ED52DE"/>
    <w:rsid w:val="00ED54D7"/>
    <w:rsid w:val="00ED54FB"/>
    <w:rsid w:val="00ED5813"/>
    <w:rsid w:val="00ED5E3B"/>
    <w:rsid w:val="00ED78EF"/>
    <w:rsid w:val="00EE07D6"/>
    <w:rsid w:val="00EE0A16"/>
    <w:rsid w:val="00EE0A2D"/>
    <w:rsid w:val="00EE0CA4"/>
    <w:rsid w:val="00EE1138"/>
    <w:rsid w:val="00EE115F"/>
    <w:rsid w:val="00EE1932"/>
    <w:rsid w:val="00EE1B7F"/>
    <w:rsid w:val="00EE1DE5"/>
    <w:rsid w:val="00EE1ED2"/>
    <w:rsid w:val="00EE203D"/>
    <w:rsid w:val="00EE20F8"/>
    <w:rsid w:val="00EE244B"/>
    <w:rsid w:val="00EE2738"/>
    <w:rsid w:val="00EE285B"/>
    <w:rsid w:val="00EE2902"/>
    <w:rsid w:val="00EE2B74"/>
    <w:rsid w:val="00EE2FC9"/>
    <w:rsid w:val="00EE3235"/>
    <w:rsid w:val="00EE351B"/>
    <w:rsid w:val="00EE3D1C"/>
    <w:rsid w:val="00EE40A4"/>
    <w:rsid w:val="00EE42B7"/>
    <w:rsid w:val="00EE4399"/>
    <w:rsid w:val="00EE4719"/>
    <w:rsid w:val="00EE47AA"/>
    <w:rsid w:val="00EE48C7"/>
    <w:rsid w:val="00EE5001"/>
    <w:rsid w:val="00EE51FB"/>
    <w:rsid w:val="00EE5742"/>
    <w:rsid w:val="00EE5B1A"/>
    <w:rsid w:val="00EE5B72"/>
    <w:rsid w:val="00EE5BE5"/>
    <w:rsid w:val="00EE6E88"/>
    <w:rsid w:val="00EE724C"/>
    <w:rsid w:val="00EE7D81"/>
    <w:rsid w:val="00EE7EA2"/>
    <w:rsid w:val="00EF012A"/>
    <w:rsid w:val="00EF04AD"/>
    <w:rsid w:val="00EF0D16"/>
    <w:rsid w:val="00EF0E81"/>
    <w:rsid w:val="00EF155D"/>
    <w:rsid w:val="00EF169C"/>
    <w:rsid w:val="00EF1796"/>
    <w:rsid w:val="00EF1DB4"/>
    <w:rsid w:val="00EF263C"/>
    <w:rsid w:val="00EF2A7F"/>
    <w:rsid w:val="00EF2AB1"/>
    <w:rsid w:val="00EF2E29"/>
    <w:rsid w:val="00EF34D8"/>
    <w:rsid w:val="00EF44AE"/>
    <w:rsid w:val="00EF4969"/>
    <w:rsid w:val="00EF4972"/>
    <w:rsid w:val="00EF4C4C"/>
    <w:rsid w:val="00EF4E28"/>
    <w:rsid w:val="00EF5B93"/>
    <w:rsid w:val="00EF6039"/>
    <w:rsid w:val="00EF6758"/>
    <w:rsid w:val="00EF6CC2"/>
    <w:rsid w:val="00EF6F21"/>
    <w:rsid w:val="00EF7AF0"/>
    <w:rsid w:val="00EF7EDA"/>
    <w:rsid w:val="00F000D3"/>
    <w:rsid w:val="00F00409"/>
    <w:rsid w:val="00F00C81"/>
    <w:rsid w:val="00F014C7"/>
    <w:rsid w:val="00F01760"/>
    <w:rsid w:val="00F01DEB"/>
    <w:rsid w:val="00F0264F"/>
    <w:rsid w:val="00F02BDD"/>
    <w:rsid w:val="00F02C0B"/>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2137"/>
    <w:rsid w:val="00F12840"/>
    <w:rsid w:val="00F12AD8"/>
    <w:rsid w:val="00F12B24"/>
    <w:rsid w:val="00F12DBE"/>
    <w:rsid w:val="00F12F76"/>
    <w:rsid w:val="00F13DAB"/>
    <w:rsid w:val="00F14161"/>
    <w:rsid w:val="00F14695"/>
    <w:rsid w:val="00F14CAA"/>
    <w:rsid w:val="00F14E11"/>
    <w:rsid w:val="00F154C6"/>
    <w:rsid w:val="00F15933"/>
    <w:rsid w:val="00F15B6E"/>
    <w:rsid w:val="00F1632F"/>
    <w:rsid w:val="00F165BB"/>
    <w:rsid w:val="00F174BC"/>
    <w:rsid w:val="00F175CD"/>
    <w:rsid w:val="00F17663"/>
    <w:rsid w:val="00F17731"/>
    <w:rsid w:val="00F2013F"/>
    <w:rsid w:val="00F20ABB"/>
    <w:rsid w:val="00F2185D"/>
    <w:rsid w:val="00F21B74"/>
    <w:rsid w:val="00F21D90"/>
    <w:rsid w:val="00F220D4"/>
    <w:rsid w:val="00F222FE"/>
    <w:rsid w:val="00F225BC"/>
    <w:rsid w:val="00F2269A"/>
    <w:rsid w:val="00F22B40"/>
    <w:rsid w:val="00F22C15"/>
    <w:rsid w:val="00F22ECF"/>
    <w:rsid w:val="00F23141"/>
    <w:rsid w:val="00F23391"/>
    <w:rsid w:val="00F234BB"/>
    <w:rsid w:val="00F23640"/>
    <w:rsid w:val="00F248A8"/>
    <w:rsid w:val="00F24E4C"/>
    <w:rsid w:val="00F2529C"/>
    <w:rsid w:val="00F252EC"/>
    <w:rsid w:val="00F254C5"/>
    <w:rsid w:val="00F25807"/>
    <w:rsid w:val="00F25F79"/>
    <w:rsid w:val="00F2611F"/>
    <w:rsid w:val="00F26151"/>
    <w:rsid w:val="00F26A1E"/>
    <w:rsid w:val="00F2739C"/>
    <w:rsid w:val="00F27C69"/>
    <w:rsid w:val="00F27F80"/>
    <w:rsid w:val="00F3023C"/>
    <w:rsid w:val="00F3053E"/>
    <w:rsid w:val="00F30DAC"/>
    <w:rsid w:val="00F30DEE"/>
    <w:rsid w:val="00F3112F"/>
    <w:rsid w:val="00F313B3"/>
    <w:rsid w:val="00F31479"/>
    <w:rsid w:val="00F31AFA"/>
    <w:rsid w:val="00F31E1E"/>
    <w:rsid w:val="00F32127"/>
    <w:rsid w:val="00F32B17"/>
    <w:rsid w:val="00F333E3"/>
    <w:rsid w:val="00F336E5"/>
    <w:rsid w:val="00F347F2"/>
    <w:rsid w:val="00F34A84"/>
    <w:rsid w:val="00F34B24"/>
    <w:rsid w:val="00F34F35"/>
    <w:rsid w:val="00F353EF"/>
    <w:rsid w:val="00F36247"/>
    <w:rsid w:val="00F362E4"/>
    <w:rsid w:val="00F36392"/>
    <w:rsid w:val="00F36553"/>
    <w:rsid w:val="00F36681"/>
    <w:rsid w:val="00F36750"/>
    <w:rsid w:val="00F36FFE"/>
    <w:rsid w:val="00F3730E"/>
    <w:rsid w:val="00F375D0"/>
    <w:rsid w:val="00F37C3F"/>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4E7"/>
    <w:rsid w:val="00F4584E"/>
    <w:rsid w:val="00F47922"/>
    <w:rsid w:val="00F47927"/>
    <w:rsid w:val="00F50CBB"/>
    <w:rsid w:val="00F51253"/>
    <w:rsid w:val="00F51342"/>
    <w:rsid w:val="00F51AD5"/>
    <w:rsid w:val="00F52ECB"/>
    <w:rsid w:val="00F535A3"/>
    <w:rsid w:val="00F53A1B"/>
    <w:rsid w:val="00F53E8D"/>
    <w:rsid w:val="00F54400"/>
    <w:rsid w:val="00F546CB"/>
    <w:rsid w:val="00F546ED"/>
    <w:rsid w:val="00F550E0"/>
    <w:rsid w:val="00F552D0"/>
    <w:rsid w:val="00F55771"/>
    <w:rsid w:val="00F56611"/>
    <w:rsid w:val="00F567FE"/>
    <w:rsid w:val="00F56F70"/>
    <w:rsid w:val="00F57787"/>
    <w:rsid w:val="00F57D31"/>
    <w:rsid w:val="00F602A8"/>
    <w:rsid w:val="00F604A4"/>
    <w:rsid w:val="00F60688"/>
    <w:rsid w:val="00F60F6B"/>
    <w:rsid w:val="00F61706"/>
    <w:rsid w:val="00F629EF"/>
    <w:rsid w:val="00F62A6E"/>
    <w:rsid w:val="00F630CD"/>
    <w:rsid w:val="00F6355B"/>
    <w:rsid w:val="00F63569"/>
    <w:rsid w:val="00F635A3"/>
    <w:rsid w:val="00F63EA3"/>
    <w:rsid w:val="00F6532C"/>
    <w:rsid w:val="00F65754"/>
    <w:rsid w:val="00F65C07"/>
    <w:rsid w:val="00F66BCA"/>
    <w:rsid w:val="00F67555"/>
    <w:rsid w:val="00F700CE"/>
    <w:rsid w:val="00F704DF"/>
    <w:rsid w:val="00F71915"/>
    <w:rsid w:val="00F71B80"/>
    <w:rsid w:val="00F71F98"/>
    <w:rsid w:val="00F7226C"/>
    <w:rsid w:val="00F7279E"/>
    <w:rsid w:val="00F72F82"/>
    <w:rsid w:val="00F7378F"/>
    <w:rsid w:val="00F73883"/>
    <w:rsid w:val="00F739FB"/>
    <w:rsid w:val="00F73A7A"/>
    <w:rsid w:val="00F73C3A"/>
    <w:rsid w:val="00F74CF6"/>
    <w:rsid w:val="00F75664"/>
    <w:rsid w:val="00F75B8D"/>
    <w:rsid w:val="00F7638C"/>
    <w:rsid w:val="00F766E5"/>
    <w:rsid w:val="00F76DD3"/>
    <w:rsid w:val="00F77B2B"/>
    <w:rsid w:val="00F77E8C"/>
    <w:rsid w:val="00F80128"/>
    <w:rsid w:val="00F80231"/>
    <w:rsid w:val="00F80414"/>
    <w:rsid w:val="00F8044A"/>
    <w:rsid w:val="00F80D03"/>
    <w:rsid w:val="00F80F3C"/>
    <w:rsid w:val="00F815DC"/>
    <w:rsid w:val="00F8209C"/>
    <w:rsid w:val="00F8342A"/>
    <w:rsid w:val="00F836E7"/>
    <w:rsid w:val="00F83C62"/>
    <w:rsid w:val="00F84311"/>
    <w:rsid w:val="00F8469C"/>
    <w:rsid w:val="00F8523D"/>
    <w:rsid w:val="00F8637B"/>
    <w:rsid w:val="00F865D4"/>
    <w:rsid w:val="00F8701E"/>
    <w:rsid w:val="00F8709F"/>
    <w:rsid w:val="00F8761A"/>
    <w:rsid w:val="00F877F8"/>
    <w:rsid w:val="00F878FF"/>
    <w:rsid w:val="00F900B8"/>
    <w:rsid w:val="00F9041B"/>
    <w:rsid w:val="00F90463"/>
    <w:rsid w:val="00F90514"/>
    <w:rsid w:val="00F909C1"/>
    <w:rsid w:val="00F90BCA"/>
    <w:rsid w:val="00F91100"/>
    <w:rsid w:val="00F91E36"/>
    <w:rsid w:val="00F91F10"/>
    <w:rsid w:val="00F92039"/>
    <w:rsid w:val="00F920F5"/>
    <w:rsid w:val="00F92F17"/>
    <w:rsid w:val="00F930F0"/>
    <w:rsid w:val="00F93CFF"/>
    <w:rsid w:val="00F94891"/>
    <w:rsid w:val="00F948E4"/>
    <w:rsid w:val="00F94AA7"/>
    <w:rsid w:val="00F94EBB"/>
    <w:rsid w:val="00F952C6"/>
    <w:rsid w:val="00F965DB"/>
    <w:rsid w:val="00F967E9"/>
    <w:rsid w:val="00F96D03"/>
    <w:rsid w:val="00F97321"/>
    <w:rsid w:val="00F975A0"/>
    <w:rsid w:val="00F976A9"/>
    <w:rsid w:val="00FA081E"/>
    <w:rsid w:val="00FA0D8B"/>
    <w:rsid w:val="00FA0F51"/>
    <w:rsid w:val="00FA138F"/>
    <w:rsid w:val="00FA1FB0"/>
    <w:rsid w:val="00FA205E"/>
    <w:rsid w:val="00FA2A82"/>
    <w:rsid w:val="00FA2BC9"/>
    <w:rsid w:val="00FA4148"/>
    <w:rsid w:val="00FA4294"/>
    <w:rsid w:val="00FA44CA"/>
    <w:rsid w:val="00FA490F"/>
    <w:rsid w:val="00FA4CF3"/>
    <w:rsid w:val="00FA4D65"/>
    <w:rsid w:val="00FA5C77"/>
    <w:rsid w:val="00FA5E2C"/>
    <w:rsid w:val="00FA5FDC"/>
    <w:rsid w:val="00FA6433"/>
    <w:rsid w:val="00FA66B3"/>
    <w:rsid w:val="00FA6BF2"/>
    <w:rsid w:val="00FA7BA9"/>
    <w:rsid w:val="00FA7D27"/>
    <w:rsid w:val="00FB08A6"/>
    <w:rsid w:val="00FB14C3"/>
    <w:rsid w:val="00FB151B"/>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73E6"/>
    <w:rsid w:val="00FB77A0"/>
    <w:rsid w:val="00FB7A8F"/>
    <w:rsid w:val="00FB7DED"/>
    <w:rsid w:val="00FC00C7"/>
    <w:rsid w:val="00FC0245"/>
    <w:rsid w:val="00FC032F"/>
    <w:rsid w:val="00FC0354"/>
    <w:rsid w:val="00FC0486"/>
    <w:rsid w:val="00FC09CC"/>
    <w:rsid w:val="00FC0CE4"/>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E64"/>
    <w:rsid w:val="00FD1280"/>
    <w:rsid w:val="00FD1356"/>
    <w:rsid w:val="00FD1855"/>
    <w:rsid w:val="00FD1980"/>
    <w:rsid w:val="00FD1FBE"/>
    <w:rsid w:val="00FD2BF9"/>
    <w:rsid w:val="00FD2DB2"/>
    <w:rsid w:val="00FD2ED2"/>
    <w:rsid w:val="00FD317A"/>
    <w:rsid w:val="00FD31A7"/>
    <w:rsid w:val="00FD38C0"/>
    <w:rsid w:val="00FD4365"/>
    <w:rsid w:val="00FD4DA5"/>
    <w:rsid w:val="00FD548D"/>
    <w:rsid w:val="00FD59F5"/>
    <w:rsid w:val="00FD5D46"/>
    <w:rsid w:val="00FD5F79"/>
    <w:rsid w:val="00FD64BE"/>
    <w:rsid w:val="00FD6564"/>
    <w:rsid w:val="00FD6A57"/>
    <w:rsid w:val="00FD6EEA"/>
    <w:rsid w:val="00FD7C5B"/>
    <w:rsid w:val="00FE021F"/>
    <w:rsid w:val="00FE0249"/>
    <w:rsid w:val="00FE0780"/>
    <w:rsid w:val="00FE0997"/>
    <w:rsid w:val="00FE0CF2"/>
    <w:rsid w:val="00FE1784"/>
    <w:rsid w:val="00FE2280"/>
    <w:rsid w:val="00FE2BFA"/>
    <w:rsid w:val="00FE2D6C"/>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87B"/>
    <w:rsid w:val="00FE6FE4"/>
    <w:rsid w:val="00FE7652"/>
    <w:rsid w:val="00FE786F"/>
    <w:rsid w:val="00FE78A2"/>
    <w:rsid w:val="00FE7BAB"/>
    <w:rsid w:val="00FF0862"/>
    <w:rsid w:val="00FF0B85"/>
    <w:rsid w:val="00FF0CD1"/>
    <w:rsid w:val="00FF0E8F"/>
    <w:rsid w:val="00FF0EF6"/>
    <w:rsid w:val="00FF176C"/>
    <w:rsid w:val="00FF194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ED"/>
    <w:rsid w:val="00FF552A"/>
    <w:rsid w:val="00FF5769"/>
    <w:rsid w:val="00FF600D"/>
    <w:rsid w:val="00FF63A8"/>
    <w:rsid w:val="00FF6C0A"/>
    <w:rsid w:val="00FF7616"/>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qForma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r"/>
    <w:basedOn w:val="Policepardfaut"/>
    <w:semiHidden/>
    <w:locked/>
    <w:rsid w:val="004F069F"/>
    <w:rPr>
      <w:rFonts w:ascii="Tms Rmn" w:hAnsi="Tms Rmn" w:cs="Times New Roman"/>
      <w:sz w:val="20"/>
      <w:szCs w:val="20"/>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qForma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r"/>
    <w:basedOn w:val="Policepardfaut"/>
    <w:semiHidden/>
    <w:locked/>
    <w:rsid w:val="004F069F"/>
    <w:rPr>
      <w:rFonts w:ascii="Tms Rmn" w:hAnsi="Tms Rmn" w:cs="Times New Roman"/>
      <w:sz w:val="20"/>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caldiabogota.gov.co/sisjur/normas/Norma1.jsp?i=413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1BACC-7709-4098-92C0-67A107E1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11</Pages>
  <Words>3701</Words>
  <Characters>20356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28</cp:revision>
  <cp:lastPrinted>2017-09-26T20:08:00Z</cp:lastPrinted>
  <dcterms:created xsi:type="dcterms:W3CDTF">2017-09-06T20:12:00Z</dcterms:created>
  <dcterms:modified xsi:type="dcterms:W3CDTF">2017-11-01T08:13:00Z</dcterms:modified>
</cp:coreProperties>
</file>