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20" w:rsidRPr="00A07620" w:rsidRDefault="00A07620" w:rsidP="00A07620">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bookmarkStart w:id="0" w:name="_GoBack"/>
      <w:bookmarkEnd w:id="0"/>
      <w:r w:rsidRPr="00A07620">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A07620">
        <w:rPr>
          <w:rFonts w:ascii="Calibri" w:hAnsi="Calibri" w:cs="Calibri"/>
          <w:color w:val="FF0000"/>
          <w:kern w:val="0"/>
          <w:sz w:val="16"/>
          <w:szCs w:val="16"/>
          <w:lang w:val="es-CO" w:eastAsia="fr-FR"/>
        </w:rPr>
        <w:t xml:space="preserve"> </w:t>
      </w:r>
    </w:p>
    <w:p w:rsidR="00A07620" w:rsidRPr="00A07620" w:rsidRDefault="00A07620" w:rsidP="00A07620">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A07620">
        <w:rPr>
          <w:rFonts w:ascii="Calibri" w:hAnsi="Calibri" w:cs="Calibri"/>
          <w:color w:val="FF0000"/>
          <w:kern w:val="0"/>
          <w:sz w:val="16"/>
          <w:szCs w:val="16"/>
          <w:lang w:val="es-CO" w:eastAsia="fr-FR"/>
        </w:rPr>
        <w:t>El contenido total y fiel de la decisión debe ser verificado en la Secretaría de esta Sala.</w:t>
      </w:r>
      <w:r w:rsidRPr="00A07620">
        <w:rPr>
          <w:rFonts w:ascii="Calibri" w:hAnsi="Calibri" w:cs="Calibri"/>
          <w:color w:val="222222"/>
          <w:kern w:val="0"/>
          <w:sz w:val="16"/>
          <w:szCs w:val="16"/>
          <w:lang w:val="es-CO" w:eastAsia="fr-FR"/>
        </w:rPr>
        <w:t> </w:t>
      </w:r>
    </w:p>
    <w:p w:rsidR="00A07620" w:rsidRPr="00A07620" w:rsidRDefault="00A07620" w:rsidP="00A07620">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A07620">
        <w:rPr>
          <w:rFonts w:ascii="Calibri" w:hAnsi="Calibri" w:cs="Calibri"/>
          <w:color w:val="222222"/>
          <w:kern w:val="0"/>
          <w:sz w:val="18"/>
          <w:szCs w:val="18"/>
          <w:lang w:val="es-CO" w:eastAsia="fr-FR"/>
        </w:rPr>
        <w:t>Providencia:</w:t>
      </w:r>
      <w:r w:rsidRPr="00A07620">
        <w:rPr>
          <w:rFonts w:ascii="Calibri" w:hAnsi="Calibri" w:cs="Calibri"/>
          <w:color w:val="222222"/>
          <w:kern w:val="0"/>
          <w:sz w:val="18"/>
          <w:szCs w:val="18"/>
          <w:lang w:val="es-CO" w:eastAsia="fr-FR"/>
        </w:rPr>
        <w:tab/>
        <w:t xml:space="preserve">Sentencia – 2ª instancia – </w:t>
      </w:r>
      <w:r w:rsidRPr="00A07620">
        <w:rPr>
          <w:rFonts w:ascii="Calibri" w:hAnsi="Calibri" w:cs="Calibri"/>
          <w:color w:val="222222"/>
          <w:kern w:val="0"/>
          <w:sz w:val="18"/>
          <w:szCs w:val="18"/>
          <w:lang w:val="es-CO" w:eastAsia="fr-FR"/>
        </w:rPr>
        <w:pgNum/>
        <w:t>21 de septiembre de 2017</w:t>
      </w:r>
    </w:p>
    <w:p w:rsidR="00A07620" w:rsidRPr="00A07620" w:rsidRDefault="00A07620" w:rsidP="00A07620">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A07620">
        <w:rPr>
          <w:rFonts w:ascii="Calibri" w:eastAsia="Calibri" w:hAnsi="Calibri" w:cs="Calibri"/>
          <w:color w:val="222222"/>
          <w:kern w:val="0"/>
          <w:sz w:val="18"/>
          <w:szCs w:val="18"/>
          <w:lang w:val="es-MX" w:eastAsia="fr-FR"/>
        </w:rPr>
        <w:t xml:space="preserve">Proceso: </w:t>
      </w:r>
      <w:r w:rsidRPr="00A07620">
        <w:rPr>
          <w:rFonts w:ascii="Calibri" w:eastAsia="Calibri" w:hAnsi="Calibri" w:cs="Calibri"/>
          <w:color w:val="222222"/>
          <w:kern w:val="0"/>
          <w:sz w:val="18"/>
          <w:szCs w:val="18"/>
          <w:lang w:val="es-MX" w:eastAsia="fr-FR"/>
        </w:rPr>
        <w:tab/>
      </w:r>
      <w:r w:rsidRPr="00A07620">
        <w:rPr>
          <w:rFonts w:ascii="Calibri" w:eastAsia="Calibri" w:hAnsi="Calibri" w:cs="Calibri"/>
          <w:color w:val="222222"/>
          <w:kern w:val="0"/>
          <w:sz w:val="18"/>
          <w:szCs w:val="18"/>
          <w:lang w:val="es-MX" w:eastAsia="fr-FR"/>
        </w:rPr>
        <w:tab/>
        <w:t xml:space="preserve"> Ordinario </w:t>
      </w:r>
      <w:r w:rsidRPr="00A07620">
        <w:rPr>
          <w:rFonts w:ascii="Calibri" w:hAnsi="Calibri" w:cs="Calibri"/>
          <w:color w:val="222222"/>
          <w:kern w:val="0"/>
          <w:sz w:val="18"/>
          <w:szCs w:val="18"/>
          <w:lang w:val="es-CO" w:eastAsia="fr-FR"/>
        </w:rPr>
        <w:t>–</w:t>
      </w:r>
      <w:r w:rsidRPr="00A07620">
        <w:rPr>
          <w:rFonts w:ascii="Calibri" w:eastAsia="Calibri" w:hAnsi="Calibri" w:cs="Calibri"/>
          <w:color w:val="222222"/>
          <w:kern w:val="0"/>
          <w:sz w:val="18"/>
          <w:szCs w:val="18"/>
          <w:lang w:val="es-MX" w:eastAsia="fr-FR"/>
        </w:rPr>
        <w:t xml:space="preserve"> Revoca decisión del a quo y niega las pretensiones</w:t>
      </w:r>
    </w:p>
    <w:p w:rsidR="00A07620" w:rsidRPr="00A07620" w:rsidRDefault="00A07620" w:rsidP="00A07620">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A07620">
        <w:rPr>
          <w:rFonts w:ascii="Calibri" w:eastAsia="Calibri" w:hAnsi="Calibri" w:cs="Calibri"/>
          <w:color w:val="222222"/>
          <w:kern w:val="0"/>
          <w:sz w:val="18"/>
          <w:szCs w:val="18"/>
          <w:lang w:val="es-CO" w:eastAsia="fr-FR"/>
        </w:rPr>
        <w:t>Radicación Nro. :</w:t>
      </w:r>
      <w:r w:rsidRPr="00A07620">
        <w:rPr>
          <w:rFonts w:ascii="Calibri" w:eastAsia="Calibri" w:hAnsi="Calibri" w:cs="Calibri"/>
          <w:color w:val="222222"/>
          <w:kern w:val="0"/>
          <w:sz w:val="18"/>
          <w:szCs w:val="18"/>
          <w:lang w:val="es-CO" w:eastAsia="fr-FR"/>
        </w:rPr>
        <w:tab/>
        <w:t xml:space="preserve">  </w:t>
      </w:r>
      <w:r w:rsidRPr="00A07620">
        <w:rPr>
          <w:rFonts w:ascii="Calibri" w:eastAsia="Calibri" w:hAnsi="Calibri" w:cs="Calibri"/>
          <w:color w:val="222222"/>
          <w:kern w:val="0"/>
          <w:sz w:val="18"/>
          <w:szCs w:val="18"/>
          <w:lang w:val="es-CO" w:eastAsia="fr-FR"/>
        </w:rPr>
        <w:tab/>
        <w:t xml:space="preserve"> </w:t>
      </w:r>
      <w:r w:rsidRPr="00A07620">
        <w:rPr>
          <w:rFonts w:ascii="Calibri" w:eastAsia="Calibri" w:hAnsi="Calibri" w:cs="Calibri"/>
          <w:bCs/>
          <w:color w:val="222222"/>
          <w:kern w:val="0"/>
          <w:sz w:val="18"/>
          <w:szCs w:val="18"/>
          <w:lang w:val="es-CO" w:eastAsia="fr-FR"/>
        </w:rPr>
        <w:t>2011-00121-01</w:t>
      </w:r>
    </w:p>
    <w:p w:rsidR="00A07620" w:rsidRPr="00A07620" w:rsidRDefault="00A07620" w:rsidP="00A0762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A07620">
        <w:rPr>
          <w:rFonts w:ascii="Calibri" w:eastAsia="Calibri" w:hAnsi="Calibri" w:cs="Calibri"/>
          <w:color w:val="222222"/>
          <w:kern w:val="0"/>
          <w:sz w:val="18"/>
          <w:szCs w:val="18"/>
          <w:lang w:val="es-MX" w:eastAsia="fr-FR"/>
        </w:rPr>
        <w:t>Demandante:</w:t>
      </w:r>
      <w:r w:rsidRPr="00A07620">
        <w:rPr>
          <w:rFonts w:ascii="Calibri" w:eastAsia="Calibri" w:hAnsi="Calibri" w:cs="Calibri"/>
          <w:color w:val="222222"/>
          <w:kern w:val="0"/>
          <w:sz w:val="18"/>
          <w:szCs w:val="18"/>
          <w:lang w:val="es-MX" w:eastAsia="fr-FR"/>
        </w:rPr>
        <w:tab/>
      </w:r>
      <w:r w:rsidRPr="00A07620">
        <w:rPr>
          <w:rFonts w:ascii="Calibri" w:eastAsia="Calibri" w:hAnsi="Calibri" w:cs="Calibri"/>
          <w:color w:val="222222"/>
          <w:kern w:val="0"/>
          <w:sz w:val="18"/>
          <w:szCs w:val="18"/>
          <w:lang w:val="es-MX" w:eastAsia="fr-FR"/>
        </w:rPr>
        <w:tab/>
      </w:r>
      <w:r w:rsidRPr="00A07620">
        <w:rPr>
          <w:rFonts w:ascii="Calibri" w:eastAsia="Calibri" w:hAnsi="Calibri" w:cs="Calibri"/>
          <w:color w:val="222222"/>
          <w:kern w:val="0"/>
          <w:sz w:val="18"/>
          <w:szCs w:val="18"/>
          <w:lang w:val="es-MX" w:eastAsia="fr-FR"/>
        </w:rPr>
        <w:tab/>
      </w:r>
      <w:r w:rsidRPr="00A07620">
        <w:rPr>
          <w:rFonts w:ascii="Calibri" w:eastAsia="Calibri" w:hAnsi="Calibri" w:cs="Calibri"/>
          <w:color w:val="222222"/>
          <w:kern w:val="0"/>
          <w:sz w:val="18"/>
          <w:szCs w:val="18"/>
          <w:lang w:eastAsia="fr-FR"/>
        </w:rPr>
        <w:t>RUTH HENAO OROZCO Y OTROS</w:t>
      </w:r>
    </w:p>
    <w:p w:rsidR="00A07620" w:rsidRPr="00A07620" w:rsidRDefault="00A07620" w:rsidP="00A0762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A07620">
        <w:rPr>
          <w:rFonts w:ascii="Calibri" w:eastAsia="Calibri" w:hAnsi="Calibri" w:cs="Calibri"/>
          <w:color w:val="222222"/>
          <w:kern w:val="0"/>
          <w:sz w:val="18"/>
          <w:szCs w:val="18"/>
          <w:lang w:eastAsia="fr-FR"/>
        </w:rPr>
        <w:t>Demandado:</w:t>
      </w:r>
      <w:r w:rsidRPr="00A07620">
        <w:rPr>
          <w:rFonts w:ascii="Calibri" w:eastAsia="Calibri" w:hAnsi="Calibri" w:cs="Calibri"/>
          <w:color w:val="222222"/>
          <w:kern w:val="0"/>
          <w:sz w:val="18"/>
          <w:szCs w:val="18"/>
          <w:lang w:eastAsia="fr-FR"/>
        </w:rPr>
        <w:tab/>
      </w:r>
      <w:r w:rsidRPr="00A07620">
        <w:rPr>
          <w:rFonts w:ascii="Calibri" w:eastAsia="Calibri" w:hAnsi="Calibri" w:cs="Calibri"/>
          <w:color w:val="222222"/>
          <w:kern w:val="0"/>
          <w:sz w:val="18"/>
          <w:szCs w:val="18"/>
          <w:lang w:eastAsia="fr-FR"/>
        </w:rPr>
        <w:tab/>
      </w:r>
      <w:r w:rsidRPr="00A07620">
        <w:rPr>
          <w:rFonts w:ascii="Calibri" w:eastAsia="Calibri" w:hAnsi="Calibri" w:cs="Calibri"/>
          <w:color w:val="222222"/>
          <w:kern w:val="0"/>
          <w:sz w:val="18"/>
          <w:szCs w:val="18"/>
          <w:lang w:eastAsia="fr-FR"/>
        </w:rPr>
        <w:tab/>
        <w:t>MARIO ALEJANDRO HERRERA CASTRILLÓN Y OTROS</w:t>
      </w:r>
    </w:p>
    <w:p w:rsidR="00A07620" w:rsidRPr="00A07620" w:rsidRDefault="00A07620" w:rsidP="00A0762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A07620">
        <w:rPr>
          <w:rFonts w:ascii="Calibri" w:eastAsia="Calibri" w:hAnsi="Calibri" w:cs="Calibri"/>
          <w:color w:val="222222"/>
          <w:kern w:val="0"/>
          <w:sz w:val="18"/>
          <w:szCs w:val="18"/>
          <w:lang w:val="es-MX" w:eastAsia="fr-FR"/>
        </w:rPr>
        <w:t xml:space="preserve">Magistrado Ponente:  </w:t>
      </w:r>
      <w:r w:rsidRPr="00A07620">
        <w:rPr>
          <w:rFonts w:ascii="Calibri" w:eastAsia="Calibri" w:hAnsi="Calibri" w:cs="Calibri"/>
          <w:color w:val="222222"/>
          <w:kern w:val="0"/>
          <w:sz w:val="18"/>
          <w:szCs w:val="18"/>
          <w:lang w:val="es-MX" w:eastAsia="fr-FR"/>
        </w:rPr>
        <w:tab/>
        <w:t xml:space="preserve"> </w:t>
      </w:r>
      <w:proofErr w:type="spellStart"/>
      <w:r w:rsidRPr="00A07620">
        <w:rPr>
          <w:rFonts w:ascii="Calibri" w:eastAsia="Calibri" w:hAnsi="Calibri" w:cs="Calibri"/>
          <w:color w:val="222222"/>
          <w:kern w:val="0"/>
          <w:sz w:val="18"/>
          <w:szCs w:val="18"/>
          <w:lang w:eastAsia="fr-FR"/>
        </w:rPr>
        <w:t>DUBERNEY</w:t>
      </w:r>
      <w:proofErr w:type="spellEnd"/>
      <w:r w:rsidRPr="00A07620">
        <w:rPr>
          <w:rFonts w:ascii="Calibri" w:eastAsia="Calibri" w:hAnsi="Calibri" w:cs="Calibri"/>
          <w:color w:val="222222"/>
          <w:kern w:val="0"/>
          <w:sz w:val="18"/>
          <w:szCs w:val="18"/>
          <w:lang w:eastAsia="fr-FR"/>
        </w:rPr>
        <w:t xml:space="preserve"> GRISALES HERRERA</w:t>
      </w:r>
    </w:p>
    <w:p w:rsidR="00A07620" w:rsidRPr="00A07620" w:rsidRDefault="00A07620" w:rsidP="00A07620">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A07620" w:rsidRPr="00A07620" w:rsidRDefault="00A07620" w:rsidP="00A07620">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A07620">
        <w:rPr>
          <w:rFonts w:ascii="Calibri" w:eastAsia="Calibri" w:hAnsi="Calibri" w:cs="Calibri"/>
          <w:b/>
          <w:color w:val="222222"/>
          <w:kern w:val="0"/>
          <w:sz w:val="18"/>
          <w:szCs w:val="18"/>
          <w:lang w:val="es-MX" w:eastAsia="fr-FR"/>
        </w:rPr>
        <w:t xml:space="preserve">Temas: </w:t>
      </w:r>
      <w:r w:rsidRPr="00A07620">
        <w:rPr>
          <w:rFonts w:ascii="Calibri" w:eastAsia="Calibri" w:hAnsi="Calibri" w:cs="Calibri"/>
          <w:color w:val="222222"/>
          <w:kern w:val="0"/>
          <w:sz w:val="18"/>
          <w:szCs w:val="18"/>
          <w:lang w:val="es-MX" w:eastAsia="fr-FR"/>
        </w:rPr>
        <w:tab/>
      </w:r>
      <w:r w:rsidRPr="00A07620">
        <w:rPr>
          <w:rFonts w:ascii="Calibri" w:eastAsia="Calibri" w:hAnsi="Calibri" w:cs="Calibri"/>
          <w:b/>
          <w:color w:val="222222"/>
          <w:kern w:val="0"/>
          <w:sz w:val="18"/>
          <w:szCs w:val="18"/>
          <w:lang w:val="es-MX" w:eastAsia="fr-FR"/>
        </w:rPr>
        <w:t xml:space="preserve">RESPONSABILIDAD CIVIL CONTRACTUAL / TRANSPORTE DE PASAJEROS / AUSENCIA DE ELEMENTOS PROBATORIOS. </w:t>
      </w:r>
      <w:r w:rsidRPr="00A07620">
        <w:rPr>
          <w:rFonts w:ascii="Calibri" w:eastAsia="Calibri" w:hAnsi="Calibri" w:cs="Calibri"/>
          <w:color w:val="222222"/>
          <w:kern w:val="0"/>
          <w:sz w:val="18"/>
          <w:szCs w:val="18"/>
          <w:lang w:eastAsia="fr-FR"/>
        </w:rPr>
        <w:t xml:space="preserve">Al descender en autos, escasa luce la tarea probatoria de la parte actora, a quien le incumbía ese débito para demostrar los elementos de la responsabilidad contractual (Artículo 177, </w:t>
      </w:r>
      <w:proofErr w:type="spellStart"/>
      <w:r w:rsidRPr="00A07620">
        <w:rPr>
          <w:rFonts w:ascii="Calibri" w:eastAsia="Calibri" w:hAnsi="Calibri" w:cs="Calibri"/>
          <w:color w:val="222222"/>
          <w:kern w:val="0"/>
          <w:sz w:val="18"/>
          <w:szCs w:val="18"/>
          <w:lang w:eastAsia="fr-FR"/>
        </w:rPr>
        <w:t>CPC</w:t>
      </w:r>
      <w:proofErr w:type="spellEnd"/>
      <w:r w:rsidRPr="00A07620">
        <w:rPr>
          <w:rFonts w:ascii="Calibri" w:eastAsia="Calibri" w:hAnsi="Calibri" w:cs="Calibri"/>
          <w:color w:val="222222"/>
          <w:kern w:val="0"/>
          <w:sz w:val="18"/>
          <w:szCs w:val="18"/>
          <w:lang w:eastAsia="fr-FR"/>
        </w:rPr>
        <w:t xml:space="preserve">), con la salvedad de la culpa, presumida como ya se anotara. La gran mayoría del material documental reposa en copia simple, prescindiendo de las formalidades del artículo 254, </w:t>
      </w:r>
      <w:proofErr w:type="spellStart"/>
      <w:r w:rsidRPr="00A07620">
        <w:rPr>
          <w:rFonts w:ascii="Calibri" w:eastAsia="Calibri" w:hAnsi="Calibri" w:cs="Calibri"/>
          <w:color w:val="222222"/>
          <w:kern w:val="0"/>
          <w:sz w:val="18"/>
          <w:szCs w:val="18"/>
          <w:lang w:eastAsia="fr-FR"/>
        </w:rPr>
        <w:t>CPC</w:t>
      </w:r>
      <w:proofErr w:type="spellEnd"/>
      <w:r w:rsidRPr="00A07620">
        <w:rPr>
          <w:rFonts w:ascii="Calibri" w:eastAsia="Calibri" w:hAnsi="Calibri" w:cs="Calibri"/>
          <w:color w:val="222222"/>
          <w:kern w:val="0"/>
          <w:sz w:val="18"/>
          <w:szCs w:val="18"/>
          <w:lang w:eastAsia="fr-FR"/>
        </w:rPr>
        <w:t>, que avala la misma Alta Colegiatura de esta especialidad</w:t>
      </w:r>
      <w:r w:rsidRPr="00A07620">
        <w:rPr>
          <w:rFonts w:ascii="Calibri" w:eastAsia="Calibri" w:hAnsi="Calibri" w:cs="Calibri"/>
          <w:color w:val="222222"/>
          <w:kern w:val="0"/>
          <w:sz w:val="18"/>
          <w:szCs w:val="18"/>
          <w:lang w:val="es-CO" w:eastAsia="fr-FR"/>
        </w:rPr>
        <w:t xml:space="preserve"> (2017). (…) </w:t>
      </w:r>
      <w:r w:rsidRPr="00A07620">
        <w:rPr>
          <w:rFonts w:ascii="Calibri" w:eastAsia="Calibri" w:hAnsi="Calibri" w:cs="Calibri"/>
          <w:color w:val="222222"/>
          <w:kern w:val="0"/>
          <w:sz w:val="18"/>
          <w:szCs w:val="18"/>
          <w:lang w:eastAsia="fr-FR"/>
        </w:rPr>
        <w:t xml:space="preserve">Según las alegaciones de la demanda y la defensa, concuerdan en la preexistencia de una afectación física en la espalda (Dolor dorsal y cervical) de la perjudicada Ruth Henao Orozco. En parecer de la actora, solo se trataba de un “dolor” sin incidencia en la lesión ocasionada en el accidente de tránsito por el cual ahora reclama (Folio 283, de este cuaderno), pero para la demandada </w:t>
      </w:r>
      <w:proofErr w:type="spellStart"/>
      <w:r w:rsidRPr="00A07620">
        <w:rPr>
          <w:rFonts w:ascii="Calibri" w:eastAsia="Calibri" w:hAnsi="Calibri" w:cs="Calibri"/>
          <w:color w:val="222222"/>
          <w:kern w:val="0"/>
          <w:sz w:val="18"/>
          <w:szCs w:val="18"/>
          <w:lang w:eastAsia="fr-FR"/>
        </w:rPr>
        <w:t>trátase</w:t>
      </w:r>
      <w:proofErr w:type="spellEnd"/>
      <w:r w:rsidRPr="00A07620">
        <w:rPr>
          <w:rFonts w:ascii="Calibri" w:eastAsia="Calibri" w:hAnsi="Calibri" w:cs="Calibri"/>
          <w:color w:val="222222"/>
          <w:kern w:val="0"/>
          <w:sz w:val="18"/>
          <w:szCs w:val="18"/>
          <w:lang w:eastAsia="fr-FR"/>
        </w:rPr>
        <w:t xml:space="preserve"> de una lesión antigua, tipo fractura (Folio 8, de este cuaderno). Y desde luego es de capital importancia saber si esa dolencia incidió en la afectación reclamada por razón de los hechos aquí indagados o si fue inane, en otros términos: (i) resultó </w:t>
      </w:r>
      <w:proofErr w:type="spellStart"/>
      <w:r w:rsidRPr="00A07620">
        <w:rPr>
          <w:rFonts w:ascii="Calibri" w:eastAsia="Calibri" w:hAnsi="Calibri" w:cs="Calibri"/>
          <w:color w:val="222222"/>
          <w:kern w:val="0"/>
          <w:sz w:val="18"/>
          <w:szCs w:val="18"/>
          <w:lang w:eastAsia="fr-FR"/>
        </w:rPr>
        <w:t>concausal</w:t>
      </w:r>
      <w:proofErr w:type="spellEnd"/>
      <w:r w:rsidRPr="00A07620">
        <w:rPr>
          <w:rFonts w:ascii="Calibri" w:eastAsia="Calibri" w:hAnsi="Calibri" w:cs="Calibri"/>
          <w:color w:val="222222"/>
          <w:kern w:val="0"/>
          <w:sz w:val="18"/>
          <w:szCs w:val="18"/>
          <w:lang w:eastAsia="fr-FR"/>
        </w:rPr>
        <w:t xml:space="preserve"> la situación de la víctima directa; (ii) ninguna participación causal tuvo; o, (iii) fue causa exclusiva, al grado de liberar de responsabilidad con fundamento en el artículo 1003-3º, parte final, del </w:t>
      </w:r>
      <w:proofErr w:type="spellStart"/>
      <w:r w:rsidRPr="00A07620">
        <w:rPr>
          <w:rFonts w:ascii="Calibri" w:eastAsia="Calibri" w:hAnsi="Calibri" w:cs="Calibri"/>
          <w:color w:val="222222"/>
          <w:kern w:val="0"/>
          <w:sz w:val="18"/>
          <w:szCs w:val="18"/>
          <w:lang w:eastAsia="fr-FR"/>
        </w:rPr>
        <w:t>CCo</w:t>
      </w:r>
      <w:proofErr w:type="spellEnd"/>
      <w:r w:rsidRPr="00A07620">
        <w:rPr>
          <w:rFonts w:ascii="Calibri" w:eastAsia="Calibri" w:hAnsi="Calibri" w:cs="Calibri"/>
          <w:color w:val="222222"/>
          <w:kern w:val="0"/>
          <w:sz w:val="18"/>
          <w:szCs w:val="18"/>
          <w:lang w:eastAsia="fr-FR"/>
        </w:rPr>
        <w:t xml:space="preserve">; estos interrogantes, al versar sobre cuestiones médicas, se ubican en el plano de lo científico y qué mejor probanza que una de linaje pericial, preferente según se explicó, sin caer en la tarifación legal, como se anunciara líneas atrás. Tampoco hay idoneidad en la pericia forense aparejada sin autenticación (Como para incorporarla de oficio), porque su motivación no especifica la particular incidencia de la lesión anterior, de todas formas refiere “fractura antigua”, según radiología (Folios 24 y 25, cuaderno </w:t>
      </w:r>
      <w:proofErr w:type="spellStart"/>
      <w:r w:rsidRPr="00A07620">
        <w:rPr>
          <w:rFonts w:ascii="Calibri" w:eastAsia="Calibri" w:hAnsi="Calibri" w:cs="Calibri"/>
          <w:color w:val="222222"/>
          <w:kern w:val="0"/>
          <w:sz w:val="18"/>
          <w:szCs w:val="18"/>
          <w:lang w:eastAsia="fr-FR"/>
        </w:rPr>
        <w:t>No.1</w:t>
      </w:r>
      <w:proofErr w:type="spellEnd"/>
      <w:r w:rsidRPr="00A07620">
        <w:rPr>
          <w:rFonts w:ascii="Calibri" w:eastAsia="Calibri" w:hAnsi="Calibri" w:cs="Calibri"/>
          <w:color w:val="222222"/>
          <w:kern w:val="0"/>
          <w:sz w:val="18"/>
          <w:szCs w:val="18"/>
          <w:lang w:eastAsia="fr-FR"/>
        </w:rPr>
        <w:t>). Y se añade, en refuerzo, que el mismo 14-11-2009, según escrito de radiología obrante a folio 12 (En copia simple), aparejado con la demanda, da cuenta de la existencia de una fractura “antigua”. Como el resultado que pudiera arrojar la peritación, adviene inidóneo para vislumbrar un viraje en la decisión absolutoria, innecesario se muestra echar mano de los poderes oficiosos, pues en palabras de la misma CSJ: “</w:t>
      </w:r>
      <w:r w:rsidRPr="00A07620">
        <w:rPr>
          <w:rFonts w:ascii="Calibri" w:eastAsia="Calibri" w:hAnsi="Calibri" w:cs="Calibri"/>
          <w:i/>
          <w:color w:val="222222"/>
          <w:kern w:val="0"/>
          <w:sz w:val="18"/>
          <w:szCs w:val="18"/>
          <w:lang w:eastAsia="fr-FR"/>
        </w:rPr>
        <w:t>(…) inclusive en la hipótesis de superarse la irregularidad encontrada, la conclusión seguiría siendo la misma.</w:t>
      </w:r>
      <w:r w:rsidRPr="00A07620">
        <w:rPr>
          <w:rFonts w:ascii="Calibri" w:eastAsia="Calibri" w:hAnsi="Calibri" w:cs="Calibri"/>
          <w:color w:val="222222"/>
          <w:kern w:val="0"/>
          <w:sz w:val="18"/>
          <w:szCs w:val="18"/>
          <w:lang w:eastAsia="fr-FR"/>
        </w:rPr>
        <w:t xml:space="preserve">”. </w:t>
      </w:r>
    </w:p>
    <w:p w:rsidR="005F1ED8" w:rsidRPr="0064298F" w:rsidRDefault="00F167B2" w:rsidP="00742084">
      <w:pPr>
        <w:pStyle w:val="Sansinterligne"/>
        <w:tabs>
          <w:tab w:val="left" w:pos="3579"/>
        </w:tabs>
        <w:spacing w:line="360" w:lineRule="auto"/>
        <w:ind w:left="4248" w:hanging="4248"/>
        <w:jc w:val="center"/>
        <w:rPr>
          <w:rFonts w:ascii="Georgia" w:hAnsi="Georgia" w:cs="Arial"/>
          <w:w w:val="140"/>
          <w:sz w:val="14"/>
          <w:lang w:val="es-CO"/>
        </w:rPr>
      </w:pPr>
      <w:r w:rsidRPr="0064298F">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3810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64298F" w:rsidRDefault="005F1ED8" w:rsidP="00EE3FEC">
      <w:pPr>
        <w:pStyle w:val="Sansinterligne"/>
        <w:tabs>
          <w:tab w:val="left" w:pos="3579"/>
        </w:tabs>
        <w:spacing w:line="360" w:lineRule="auto"/>
        <w:ind w:left="3579" w:hanging="3579"/>
        <w:jc w:val="center"/>
        <w:rPr>
          <w:rFonts w:ascii="Georgia" w:hAnsi="Georgia" w:cs="Arial"/>
          <w:w w:val="140"/>
          <w:sz w:val="14"/>
          <w:lang w:val="es-CO"/>
        </w:rPr>
      </w:pPr>
    </w:p>
    <w:p w:rsidR="00F167B2" w:rsidRDefault="00F167B2" w:rsidP="00F167B2">
      <w:pPr>
        <w:pStyle w:val="Sansinterligne"/>
        <w:tabs>
          <w:tab w:val="left" w:pos="3579"/>
        </w:tabs>
        <w:spacing w:line="360" w:lineRule="auto"/>
        <w:rPr>
          <w:rFonts w:ascii="Georgia" w:hAnsi="Georgia" w:cs="Arial"/>
          <w:w w:val="140"/>
          <w:sz w:val="14"/>
          <w:lang w:val="es-CO"/>
        </w:rPr>
      </w:pPr>
    </w:p>
    <w:p w:rsidR="00630A24" w:rsidRPr="0064298F" w:rsidRDefault="00630A24" w:rsidP="00F167B2">
      <w:pPr>
        <w:pStyle w:val="Sansinterligne"/>
        <w:tabs>
          <w:tab w:val="left" w:pos="3579"/>
        </w:tabs>
        <w:spacing w:line="360" w:lineRule="auto"/>
        <w:jc w:val="center"/>
        <w:rPr>
          <w:rFonts w:ascii="Georgia" w:hAnsi="Georgia" w:cs="Arial"/>
          <w:w w:val="140"/>
          <w:sz w:val="14"/>
          <w:lang w:val="es-CO"/>
        </w:rPr>
      </w:pPr>
      <w:r w:rsidRPr="0064298F">
        <w:rPr>
          <w:rFonts w:ascii="Georgia" w:hAnsi="Georgia" w:cs="Arial"/>
          <w:w w:val="140"/>
          <w:sz w:val="14"/>
          <w:lang w:val="es-CO"/>
        </w:rPr>
        <w:t>REPUBLICA DE COLOMBIA</w:t>
      </w:r>
    </w:p>
    <w:p w:rsidR="00630A24" w:rsidRPr="0064298F" w:rsidRDefault="00630A24" w:rsidP="00630A24">
      <w:pPr>
        <w:pStyle w:val="Sansinterligne"/>
        <w:tabs>
          <w:tab w:val="center" w:pos="4987"/>
          <w:tab w:val="left" w:pos="8449"/>
        </w:tabs>
        <w:spacing w:line="360" w:lineRule="auto"/>
        <w:jc w:val="center"/>
        <w:rPr>
          <w:rFonts w:ascii="Georgia" w:hAnsi="Georgia" w:cs="Arial"/>
          <w:w w:val="140"/>
          <w:lang w:val="es-CO"/>
        </w:rPr>
      </w:pPr>
      <w:r w:rsidRPr="0064298F">
        <w:rPr>
          <w:rFonts w:ascii="Georgia" w:hAnsi="Georgia" w:cs="Arial"/>
          <w:w w:val="140"/>
          <w:sz w:val="14"/>
          <w:lang w:val="es-CO"/>
        </w:rPr>
        <w:t>RAMA JUDICIAL DEL PODER PÚBLICO</w:t>
      </w:r>
    </w:p>
    <w:p w:rsidR="00630A24" w:rsidRPr="0064298F" w:rsidRDefault="00630A24" w:rsidP="00630A24">
      <w:pPr>
        <w:pStyle w:val="Sansinterligne"/>
        <w:spacing w:line="360" w:lineRule="auto"/>
        <w:jc w:val="center"/>
        <w:rPr>
          <w:rFonts w:ascii="Georgia" w:hAnsi="Georgia" w:cs="Arial"/>
          <w:w w:val="140"/>
          <w:sz w:val="16"/>
          <w:lang w:val="es-CO"/>
        </w:rPr>
      </w:pPr>
      <w:r w:rsidRPr="0064298F">
        <w:rPr>
          <w:rFonts w:ascii="Georgia" w:hAnsi="Georgia" w:cs="Arial"/>
          <w:w w:val="140"/>
          <w:sz w:val="18"/>
          <w:lang w:val="es-CO"/>
        </w:rPr>
        <w:t>T</w:t>
      </w:r>
      <w:r w:rsidRPr="0064298F">
        <w:rPr>
          <w:rFonts w:ascii="Georgia" w:hAnsi="Georgia" w:cs="Arial"/>
          <w:w w:val="140"/>
          <w:sz w:val="16"/>
          <w:lang w:val="es-CO"/>
        </w:rPr>
        <w:t>RIBUNAL</w:t>
      </w:r>
      <w:r w:rsidRPr="0064298F">
        <w:rPr>
          <w:rFonts w:ascii="Georgia" w:hAnsi="Georgia" w:cs="Arial"/>
          <w:w w:val="140"/>
          <w:sz w:val="18"/>
          <w:lang w:val="es-CO"/>
        </w:rPr>
        <w:t xml:space="preserve"> S</w:t>
      </w:r>
      <w:r w:rsidRPr="0064298F">
        <w:rPr>
          <w:rFonts w:ascii="Georgia" w:hAnsi="Georgia" w:cs="Arial"/>
          <w:w w:val="140"/>
          <w:sz w:val="16"/>
          <w:lang w:val="es-CO"/>
        </w:rPr>
        <w:t xml:space="preserve">UPERIOR DEL </w:t>
      </w:r>
      <w:r w:rsidRPr="0064298F">
        <w:rPr>
          <w:rFonts w:ascii="Georgia" w:hAnsi="Georgia" w:cs="Arial"/>
          <w:w w:val="140"/>
          <w:sz w:val="18"/>
          <w:lang w:val="es-CO"/>
        </w:rPr>
        <w:t>D</w:t>
      </w:r>
      <w:r w:rsidRPr="0064298F">
        <w:rPr>
          <w:rFonts w:ascii="Georgia" w:hAnsi="Georgia" w:cs="Arial"/>
          <w:w w:val="140"/>
          <w:sz w:val="16"/>
          <w:lang w:val="es-CO"/>
        </w:rPr>
        <w:t>ISTRITO</w:t>
      </w:r>
      <w:r w:rsidRPr="0064298F">
        <w:rPr>
          <w:rFonts w:ascii="Georgia" w:hAnsi="Georgia" w:cs="Arial"/>
          <w:w w:val="140"/>
          <w:sz w:val="18"/>
          <w:lang w:val="es-CO"/>
        </w:rPr>
        <w:t xml:space="preserve"> J</w:t>
      </w:r>
      <w:r w:rsidRPr="0064298F">
        <w:rPr>
          <w:rFonts w:ascii="Georgia" w:hAnsi="Georgia" w:cs="Arial"/>
          <w:w w:val="140"/>
          <w:sz w:val="16"/>
          <w:lang w:val="es-CO"/>
        </w:rPr>
        <w:t>UDICIAL</w:t>
      </w:r>
    </w:p>
    <w:p w:rsidR="00630A24" w:rsidRPr="0064298F" w:rsidRDefault="00630A24" w:rsidP="00630A24">
      <w:pPr>
        <w:pStyle w:val="Sansinterligne"/>
        <w:spacing w:line="360" w:lineRule="auto"/>
        <w:jc w:val="center"/>
        <w:rPr>
          <w:rFonts w:ascii="Georgia" w:hAnsi="Georgia" w:cs="Arial"/>
          <w:w w:val="140"/>
          <w:sz w:val="16"/>
          <w:szCs w:val="18"/>
          <w:lang w:val="es-CO"/>
        </w:rPr>
      </w:pPr>
      <w:r w:rsidRPr="0064298F">
        <w:rPr>
          <w:rFonts w:ascii="Georgia" w:hAnsi="Georgia" w:cs="Arial"/>
          <w:w w:val="140"/>
          <w:sz w:val="18"/>
          <w:szCs w:val="18"/>
          <w:lang w:val="es-CO"/>
        </w:rPr>
        <w:t>S</w:t>
      </w:r>
      <w:r w:rsidRPr="0064298F">
        <w:rPr>
          <w:rFonts w:ascii="Georgia" w:hAnsi="Georgia" w:cs="Arial"/>
          <w:w w:val="140"/>
          <w:sz w:val="16"/>
          <w:szCs w:val="18"/>
          <w:lang w:val="es-CO"/>
        </w:rPr>
        <w:t>ALA</w:t>
      </w:r>
      <w:r w:rsidRPr="0064298F">
        <w:rPr>
          <w:rFonts w:ascii="Georgia" w:hAnsi="Georgia" w:cs="Arial"/>
          <w:w w:val="140"/>
          <w:sz w:val="14"/>
          <w:szCs w:val="18"/>
          <w:lang w:val="es-CO"/>
        </w:rPr>
        <w:t xml:space="preserve"> </w:t>
      </w:r>
      <w:r w:rsidRPr="0064298F">
        <w:rPr>
          <w:rFonts w:ascii="Georgia" w:hAnsi="Georgia" w:cs="Arial"/>
          <w:w w:val="140"/>
          <w:sz w:val="16"/>
          <w:szCs w:val="18"/>
          <w:lang w:val="es-CO"/>
        </w:rPr>
        <w:t xml:space="preserve">DE </w:t>
      </w:r>
      <w:r w:rsidRPr="0064298F">
        <w:rPr>
          <w:rFonts w:ascii="Georgia" w:hAnsi="Georgia" w:cs="Arial"/>
          <w:w w:val="140"/>
          <w:sz w:val="18"/>
          <w:szCs w:val="18"/>
          <w:lang w:val="es-CO"/>
        </w:rPr>
        <w:t>D</w:t>
      </w:r>
      <w:r w:rsidRPr="0064298F">
        <w:rPr>
          <w:rFonts w:ascii="Georgia" w:hAnsi="Georgia" w:cs="Arial"/>
          <w:w w:val="140"/>
          <w:sz w:val="16"/>
          <w:szCs w:val="18"/>
          <w:lang w:val="es-CO"/>
        </w:rPr>
        <w:t>ECISIÓN</w:t>
      </w:r>
      <w:r w:rsidRPr="0064298F">
        <w:rPr>
          <w:rFonts w:ascii="Georgia" w:hAnsi="Georgia" w:cs="Arial"/>
          <w:w w:val="140"/>
          <w:sz w:val="14"/>
          <w:szCs w:val="18"/>
          <w:lang w:val="es-CO"/>
        </w:rPr>
        <w:t xml:space="preserve"> </w:t>
      </w:r>
      <w:r w:rsidRPr="0064298F">
        <w:rPr>
          <w:rFonts w:ascii="Georgia" w:hAnsi="Georgia" w:cs="Arial"/>
          <w:w w:val="140"/>
          <w:sz w:val="18"/>
          <w:szCs w:val="18"/>
          <w:lang w:val="es-CO"/>
        </w:rPr>
        <w:t>C</w:t>
      </w:r>
      <w:r w:rsidRPr="0064298F">
        <w:rPr>
          <w:rFonts w:ascii="Georgia" w:hAnsi="Georgia" w:cs="Arial"/>
          <w:w w:val="140"/>
          <w:sz w:val="16"/>
          <w:szCs w:val="18"/>
          <w:lang w:val="es-CO"/>
        </w:rPr>
        <w:t xml:space="preserve">IVIL – </w:t>
      </w:r>
      <w:r w:rsidRPr="0064298F">
        <w:rPr>
          <w:rFonts w:ascii="Georgia" w:hAnsi="Georgia" w:cs="Arial"/>
          <w:w w:val="140"/>
          <w:sz w:val="18"/>
          <w:szCs w:val="18"/>
          <w:lang w:val="es-CO"/>
        </w:rPr>
        <w:t>F</w:t>
      </w:r>
      <w:r w:rsidRPr="0064298F">
        <w:rPr>
          <w:rFonts w:ascii="Georgia" w:hAnsi="Georgia" w:cs="Arial"/>
          <w:w w:val="140"/>
          <w:sz w:val="16"/>
          <w:szCs w:val="18"/>
          <w:lang w:val="es-CO"/>
        </w:rPr>
        <w:t xml:space="preserve">AMILIA – </w:t>
      </w:r>
      <w:r w:rsidRPr="0064298F">
        <w:rPr>
          <w:rFonts w:ascii="Georgia" w:hAnsi="Georgia" w:cs="Arial"/>
          <w:w w:val="140"/>
          <w:sz w:val="18"/>
          <w:szCs w:val="18"/>
          <w:lang w:val="es-CO"/>
        </w:rPr>
        <w:t>D</w:t>
      </w:r>
      <w:r w:rsidRPr="0064298F">
        <w:rPr>
          <w:rFonts w:ascii="Georgia" w:hAnsi="Georgia" w:cs="Arial"/>
          <w:w w:val="140"/>
          <w:sz w:val="16"/>
          <w:szCs w:val="18"/>
          <w:lang w:val="es-CO"/>
        </w:rPr>
        <w:t>ISTRITO</w:t>
      </w:r>
      <w:r w:rsidRPr="0064298F">
        <w:rPr>
          <w:rFonts w:ascii="Georgia" w:hAnsi="Georgia" w:cs="Arial"/>
          <w:w w:val="140"/>
          <w:sz w:val="18"/>
          <w:szCs w:val="18"/>
          <w:lang w:val="es-CO"/>
        </w:rPr>
        <w:t xml:space="preserve"> P</w:t>
      </w:r>
      <w:r w:rsidRPr="0064298F">
        <w:rPr>
          <w:rFonts w:ascii="Georgia" w:hAnsi="Georgia" w:cs="Arial"/>
          <w:w w:val="140"/>
          <w:sz w:val="16"/>
          <w:szCs w:val="18"/>
          <w:lang w:val="es-CO"/>
        </w:rPr>
        <w:t>EREIRA</w:t>
      </w:r>
    </w:p>
    <w:p w:rsidR="00630A24" w:rsidRPr="0064298F" w:rsidRDefault="00630A24" w:rsidP="00630A24">
      <w:pPr>
        <w:pStyle w:val="Sansinterligne"/>
        <w:spacing w:line="360" w:lineRule="auto"/>
        <w:jc w:val="center"/>
        <w:rPr>
          <w:rFonts w:ascii="Georgia" w:hAnsi="Georgia" w:cs="Arial"/>
          <w:w w:val="140"/>
          <w:sz w:val="16"/>
          <w:szCs w:val="18"/>
          <w:lang w:val="es-CO"/>
        </w:rPr>
      </w:pPr>
      <w:r w:rsidRPr="0064298F">
        <w:rPr>
          <w:rFonts w:ascii="Georgia" w:hAnsi="Georgia" w:cs="Arial"/>
          <w:w w:val="140"/>
          <w:sz w:val="16"/>
          <w:szCs w:val="18"/>
          <w:lang w:val="es-CO"/>
        </w:rPr>
        <w:t xml:space="preserve">D </w:t>
      </w:r>
      <w:r w:rsidRPr="0064298F">
        <w:rPr>
          <w:rFonts w:ascii="Georgia" w:hAnsi="Georgia" w:cs="Arial"/>
          <w:w w:val="140"/>
          <w:sz w:val="14"/>
          <w:szCs w:val="18"/>
          <w:lang w:val="es-CO"/>
        </w:rPr>
        <w:t xml:space="preserve">E P A R T A M E N T O   </w:t>
      </w:r>
      <w:r w:rsidRPr="0064298F">
        <w:rPr>
          <w:rFonts w:ascii="Georgia" w:hAnsi="Georgia" w:cs="Arial"/>
          <w:w w:val="140"/>
          <w:sz w:val="16"/>
          <w:szCs w:val="18"/>
          <w:lang w:val="es-CO"/>
        </w:rPr>
        <w:t xml:space="preserve">D </w:t>
      </w:r>
      <w:r w:rsidRPr="0064298F">
        <w:rPr>
          <w:rFonts w:ascii="Georgia" w:hAnsi="Georgia" w:cs="Arial"/>
          <w:w w:val="140"/>
          <w:sz w:val="14"/>
          <w:szCs w:val="18"/>
          <w:lang w:val="es-CO"/>
        </w:rPr>
        <w:t xml:space="preserve">E L   </w:t>
      </w:r>
      <w:r w:rsidRPr="0064298F">
        <w:rPr>
          <w:rFonts w:ascii="Georgia" w:hAnsi="Georgia" w:cs="Arial"/>
          <w:w w:val="140"/>
          <w:sz w:val="16"/>
          <w:szCs w:val="18"/>
          <w:lang w:val="es-CO"/>
        </w:rPr>
        <w:t xml:space="preserve">R </w:t>
      </w:r>
      <w:r w:rsidRPr="0064298F">
        <w:rPr>
          <w:rFonts w:ascii="Georgia" w:hAnsi="Georgia" w:cs="Arial"/>
          <w:w w:val="140"/>
          <w:sz w:val="14"/>
          <w:szCs w:val="18"/>
          <w:lang w:val="es-CO"/>
        </w:rPr>
        <w:t>I S A R A L D A</w:t>
      </w:r>
    </w:p>
    <w:p w:rsidR="00630A24" w:rsidRPr="00D05354" w:rsidRDefault="00630A24" w:rsidP="00D05354">
      <w:pPr>
        <w:pStyle w:val="Corpsdetexte"/>
        <w:jc w:val="center"/>
        <w:rPr>
          <w:rFonts w:ascii="Georgia" w:hAnsi="Georgia" w:cs="Arial"/>
          <w:sz w:val="16"/>
          <w:szCs w:val="16"/>
          <w:lang w:val="es-CO"/>
        </w:rPr>
      </w:pPr>
    </w:p>
    <w:p w:rsidR="00630A24" w:rsidRPr="00582247" w:rsidRDefault="00630A24" w:rsidP="0069407A">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Asunto</w:t>
      </w:r>
      <w:r w:rsidRPr="00582247">
        <w:rPr>
          <w:rFonts w:ascii="Georgia" w:hAnsi="Georgia" w:cs="Arial"/>
          <w:smallCaps/>
          <w:sz w:val="22"/>
          <w:szCs w:val="22"/>
          <w:lang w:val="es-CO"/>
        </w:rPr>
        <w:tab/>
      </w:r>
      <w:r w:rsidRPr="00582247">
        <w:rPr>
          <w:rFonts w:ascii="Georgia" w:hAnsi="Georgia" w:cs="Arial"/>
          <w:smallCaps/>
          <w:sz w:val="22"/>
          <w:szCs w:val="22"/>
          <w:lang w:val="es-CO"/>
        </w:rPr>
        <w:tab/>
        <w:t xml:space="preserve">: </w:t>
      </w:r>
      <w:r w:rsidR="00D46B83" w:rsidRPr="00582247">
        <w:rPr>
          <w:rFonts w:ascii="Georgia" w:hAnsi="Georgia" w:cs="Arial"/>
          <w:smallCaps/>
          <w:sz w:val="22"/>
          <w:szCs w:val="22"/>
          <w:lang w:val="es-CO"/>
        </w:rPr>
        <w:t>S</w:t>
      </w:r>
      <w:r w:rsidRPr="00582247">
        <w:rPr>
          <w:rFonts w:ascii="Georgia" w:hAnsi="Georgia" w:cs="Arial"/>
          <w:smallCaps/>
          <w:sz w:val="22"/>
          <w:szCs w:val="22"/>
          <w:lang w:val="es-CO"/>
        </w:rPr>
        <w:t xml:space="preserve">entencia </w:t>
      </w:r>
      <w:r w:rsidR="00D46B83" w:rsidRPr="00582247">
        <w:rPr>
          <w:rFonts w:ascii="Georgia" w:hAnsi="Georgia" w:cs="Arial"/>
          <w:smallCaps/>
          <w:sz w:val="22"/>
          <w:szCs w:val="22"/>
          <w:lang w:val="es-CO"/>
        </w:rPr>
        <w:t xml:space="preserve">de segundo grado </w:t>
      </w:r>
      <w:r w:rsidR="00AE14C8" w:rsidRPr="00582247">
        <w:rPr>
          <w:rFonts w:ascii="Georgia" w:hAnsi="Georgia" w:cs="Arial"/>
          <w:smallCaps/>
          <w:sz w:val="22"/>
          <w:szCs w:val="22"/>
          <w:lang w:val="es-CO"/>
        </w:rPr>
        <w:t>–</w:t>
      </w:r>
      <w:r w:rsidR="00F503E3" w:rsidRPr="00582247">
        <w:rPr>
          <w:rFonts w:ascii="Georgia" w:hAnsi="Georgia" w:cs="Arial"/>
          <w:smallCaps/>
          <w:sz w:val="22"/>
          <w:szCs w:val="22"/>
          <w:lang w:val="es-CO"/>
        </w:rPr>
        <w:t xml:space="preserve"> </w:t>
      </w:r>
      <w:r w:rsidR="005445A6" w:rsidRPr="00582247">
        <w:rPr>
          <w:rFonts w:ascii="Georgia" w:hAnsi="Georgia" w:cs="Arial"/>
          <w:smallCaps/>
          <w:sz w:val="22"/>
          <w:szCs w:val="22"/>
          <w:lang w:val="es-CO"/>
        </w:rPr>
        <w:t>Comercial</w:t>
      </w:r>
    </w:p>
    <w:p w:rsidR="00A86AC2" w:rsidRPr="00582247" w:rsidRDefault="00A86AC2" w:rsidP="00A86AC2">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Tipo de proceso</w:t>
      </w:r>
      <w:r w:rsidRPr="00582247">
        <w:rPr>
          <w:rFonts w:ascii="Georgia" w:hAnsi="Georgia" w:cs="Arial"/>
          <w:smallCaps/>
          <w:sz w:val="22"/>
          <w:szCs w:val="22"/>
          <w:lang w:val="es-CO"/>
        </w:rPr>
        <w:tab/>
        <w:t xml:space="preserve">: Ordinario – </w:t>
      </w:r>
      <w:r w:rsidR="00DA7B6A" w:rsidRPr="00582247">
        <w:rPr>
          <w:rFonts w:ascii="Georgia" w:hAnsi="Georgia" w:cs="Arial"/>
          <w:smallCaps/>
          <w:sz w:val="22"/>
          <w:szCs w:val="22"/>
          <w:lang w:val="es-CO"/>
        </w:rPr>
        <w:t xml:space="preserve">Responsabilidad </w:t>
      </w:r>
      <w:r w:rsidR="00680492" w:rsidRPr="00582247">
        <w:rPr>
          <w:rFonts w:ascii="Georgia" w:hAnsi="Georgia" w:cs="Arial"/>
          <w:smallCaps/>
          <w:sz w:val="22"/>
          <w:szCs w:val="22"/>
          <w:lang w:val="es-CO"/>
        </w:rPr>
        <w:t>transporte</w:t>
      </w:r>
      <w:r w:rsidR="002A220F" w:rsidRPr="00582247">
        <w:rPr>
          <w:rFonts w:ascii="Georgia" w:hAnsi="Georgia" w:cs="Arial"/>
          <w:smallCaps/>
          <w:sz w:val="22"/>
          <w:szCs w:val="22"/>
          <w:lang w:val="es-CO"/>
        </w:rPr>
        <w:t xml:space="preserve"> pasajeros</w:t>
      </w:r>
    </w:p>
    <w:p w:rsidR="00A86AC2" w:rsidRPr="00582247" w:rsidRDefault="00A86AC2" w:rsidP="00A86AC2">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Demandante</w:t>
      </w:r>
      <w:r w:rsidRPr="00582247">
        <w:rPr>
          <w:rFonts w:ascii="Georgia" w:hAnsi="Georgia" w:cs="Arial"/>
          <w:smallCaps/>
          <w:sz w:val="22"/>
          <w:szCs w:val="22"/>
          <w:lang w:val="es-CO"/>
        </w:rPr>
        <w:tab/>
      </w:r>
      <w:r w:rsidRPr="00582247">
        <w:rPr>
          <w:rFonts w:ascii="Georgia" w:hAnsi="Georgia" w:cs="Arial"/>
          <w:smallCaps/>
          <w:sz w:val="22"/>
          <w:szCs w:val="22"/>
          <w:lang w:val="es-CO"/>
        </w:rPr>
        <w:tab/>
        <w:t xml:space="preserve">: </w:t>
      </w:r>
      <w:r w:rsidR="00DA7B6A" w:rsidRPr="00582247">
        <w:rPr>
          <w:rFonts w:ascii="Georgia" w:hAnsi="Georgia" w:cs="Arial"/>
          <w:smallCaps/>
          <w:sz w:val="22"/>
          <w:szCs w:val="22"/>
          <w:lang w:val="es-CO"/>
        </w:rPr>
        <w:t>Ruth Henao Orozco y otros</w:t>
      </w:r>
    </w:p>
    <w:p w:rsidR="00A86AC2" w:rsidRPr="00582247" w:rsidRDefault="00A86AC2" w:rsidP="00A86AC2">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Demandado</w:t>
      </w:r>
      <w:r w:rsidR="00DA7B6A" w:rsidRPr="00582247">
        <w:rPr>
          <w:rFonts w:ascii="Georgia" w:hAnsi="Georgia" w:cs="Arial"/>
          <w:smallCaps/>
          <w:sz w:val="22"/>
          <w:szCs w:val="22"/>
          <w:lang w:val="es-CO"/>
        </w:rPr>
        <w:t>s</w:t>
      </w:r>
      <w:r w:rsidRPr="00582247">
        <w:rPr>
          <w:rFonts w:ascii="Georgia" w:hAnsi="Georgia" w:cs="Arial"/>
          <w:smallCaps/>
          <w:sz w:val="22"/>
          <w:szCs w:val="22"/>
          <w:lang w:val="es-CO"/>
        </w:rPr>
        <w:t xml:space="preserve"> </w:t>
      </w:r>
      <w:r w:rsidRPr="00582247">
        <w:rPr>
          <w:rFonts w:ascii="Georgia" w:hAnsi="Georgia" w:cs="Arial"/>
          <w:smallCaps/>
          <w:sz w:val="22"/>
          <w:szCs w:val="22"/>
          <w:lang w:val="es-CO"/>
        </w:rPr>
        <w:tab/>
      </w:r>
      <w:r w:rsidRPr="00582247">
        <w:rPr>
          <w:rFonts w:ascii="Georgia" w:hAnsi="Georgia" w:cs="Arial"/>
          <w:smallCaps/>
          <w:sz w:val="22"/>
          <w:szCs w:val="22"/>
          <w:lang w:val="es-CO"/>
        </w:rPr>
        <w:tab/>
        <w:t xml:space="preserve">: </w:t>
      </w:r>
      <w:r w:rsidR="00DA7B6A" w:rsidRPr="00582247">
        <w:rPr>
          <w:rFonts w:ascii="Georgia" w:hAnsi="Georgia" w:cs="Arial"/>
          <w:smallCaps/>
          <w:sz w:val="22"/>
          <w:szCs w:val="22"/>
          <w:lang w:val="es-CO"/>
        </w:rPr>
        <w:t>Mario A</w:t>
      </w:r>
      <w:r w:rsidR="002A220F" w:rsidRPr="00582247">
        <w:rPr>
          <w:rFonts w:ascii="Georgia" w:hAnsi="Georgia" w:cs="Arial"/>
          <w:smallCaps/>
          <w:sz w:val="22"/>
          <w:szCs w:val="22"/>
          <w:lang w:val="es-CO"/>
        </w:rPr>
        <w:t>.</w:t>
      </w:r>
      <w:r w:rsidR="00DA7B6A" w:rsidRPr="00582247">
        <w:rPr>
          <w:rFonts w:ascii="Georgia" w:hAnsi="Georgia" w:cs="Arial"/>
          <w:smallCaps/>
          <w:sz w:val="22"/>
          <w:szCs w:val="22"/>
          <w:lang w:val="es-CO"/>
        </w:rPr>
        <w:t xml:space="preserve"> Herrera Castrillón, </w:t>
      </w:r>
      <w:proofErr w:type="spellStart"/>
      <w:r w:rsidR="00DA7B6A" w:rsidRPr="00582247">
        <w:rPr>
          <w:rFonts w:ascii="Georgia" w:hAnsi="Georgia" w:cs="Arial"/>
          <w:smallCaps/>
          <w:sz w:val="22"/>
          <w:szCs w:val="22"/>
          <w:lang w:val="es-CO"/>
        </w:rPr>
        <w:t>Promasivo</w:t>
      </w:r>
      <w:proofErr w:type="spellEnd"/>
      <w:r w:rsidR="00DA7B6A" w:rsidRPr="00582247">
        <w:rPr>
          <w:rFonts w:ascii="Georgia" w:hAnsi="Georgia" w:cs="Arial"/>
          <w:smallCaps/>
          <w:sz w:val="22"/>
          <w:szCs w:val="22"/>
          <w:lang w:val="es-CO"/>
        </w:rPr>
        <w:t xml:space="preserve"> </w:t>
      </w:r>
      <w:proofErr w:type="spellStart"/>
      <w:r w:rsidR="00DA7B6A" w:rsidRPr="00582247">
        <w:rPr>
          <w:rFonts w:ascii="Georgia" w:hAnsi="Georgia" w:cs="Arial"/>
          <w:smallCaps/>
          <w:sz w:val="22"/>
          <w:szCs w:val="22"/>
          <w:lang w:val="es-CO"/>
        </w:rPr>
        <w:t>SA</w:t>
      </w:r>
      <w:proofErr w:type="spellEnd"/>
      <w:r w:rsidR="00DA7B6A" w:rsidRPr="00582247">
        <w:rPr>
          <w:rFonts w:ascii="Georgia" w:hAnsi="Georgia" w:cs="Arial"/>
          <w:smallCaps/>
          <w:sz w:val="22"/>
          <w:szCs w:val="22"/>
          <w:lang w:val="es-CO"/>
        </w:rPr>
        <w:t xml:space="preserve"> y otra</w:t>
      </w:r>
    </w:p>
    <w:p w:rsidR="00A86AC2" w:rsidRPr="00582247" w:rsidRDefault="00A86AC2" w:rsidP="00A86AC2">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 xml:space="preserve">Procedencia </w:t>
      </w:r>
      <w:r w:rsidRPr="00582247">
        <w:rPr>
          <w:rFonts w:ascii="Georgia" w:hAnsi="Georgia" w:cs="Arial"/>
          <w:smallCaps/>
          <w:sz w:val="22"/>
          <w:szCs w:val="22"/>
          <w:lang w:val="es-CO"/>
        </w:rPr>
        <w:tab/>
      </w:r>
      <w:r w:rsidRPr="00582247">
        <w:rPr>
          <w:rFonts w:ascii="Georgia" w:hAnsi="Georgia" w:cs="Arial"/>
          <w:smallCaps/>
          <w:sz w:val="22"/>
          <w:szCs w:val="22"/>
          <w:lang w:val="es-CO"/>
        </w:rPr>
        <w:tab/>
        <w:t xml:space="preserve">: Juzgado </w:t>
      </w:r>
      <w:r w:rsidR="00DA7B6A" w:rsidRPr="00582247">
        <w:rPr>
          <w:rFonts w:ascii="Georgia" w:hAnsi="Georgia" w:cs="Arial"/>
          <w:smallCaps/>
          <w:sz w:val="22"/>
          <w:szCs w:val="22"/>
          <w:lang w:val="es-CO"/>
        </w:rPr>
        <w:t xml:space="preserve">1º </w:t>
      </w:r>
      <w:r w:rsidRPr="00582247">
        <w:rPr>
          <w:rFonts w:ascii="Georgia" w:hAnsi="Georgia" w:cs="Arial"/>
          <w:smallCaps/>
          <w:sz w:val="22"/>
          <w:szCs w:val="22"/>
          <w:lang w:val="es-CO"/>
        </w:rPr>
        <w:t>Civil del Circuito de</w:t>
      </w:r>
      <w:r w:rsidR="00DA7B6A" w:rsidRPr="00582247">
        <w:rPr>
          <w:rFonts w:ascii="Georgia" w:hAnsi="Georgia" w:cs="Arial"/>
          <w:smallCaps/>
          <w:sz w:val="22"/>
          <w:szCs w:val="22"/>
          <w:lang w:val="es-CO"/>
        </w:rPr>
        <w:t xml:space="preserve"> Pereira, </w:t>
      </w:r>
      <w:r w:rsidRPr="00582247">
        <w:rPr>
          <w:rFonts w:ascii="Georgia" w:hAnsi="Georgia" w:cs="Arial"/>
          <w:smallCaps/>
          <w:sz w:val="22"/>
          <w:szCs w:val="22"/>
          <w:lang w:val="es-CO"/>
        </w:rPr>
        <w:t>R.</w:t>
      </w:r>
    </w:p>
    <w:p w:rsidR="0069407A" w:rsidRPr="00582247" w:rsidRDefault="00DA7B6A" w:rsidP="00A86AC2">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Radicación</w:t>
      </w:r>
      <w:r w:rsidRPr="00582247">
        <w:rPr>
          <w:rFonts w:ascii="Georgia" w:hAnsi="Georgia" w:cs="Arial"/>
          <w:smallCaps/>
          <w:sz w:val="22"/>
          <w:szCs w:val="22"/>
          <w:lang w:val="es-CO"/>
        </w:rPr>
        <w:tab/>
      </w:r>
      <w:r w:rsidRPr="00582247">
        <w:rPr>
          <w:rFonts w:ascii="Georgia" w:hAnsi="Georgia" w:cs="Arial"/>
          <w:smallCaps/>
          <w:sz w:val="22"/>
          <w:szCs w:val="22"/>
          <w:lang w:val="es-CO"/>
        </w:rPr>
        <w:tab/>
        <w:t>: 2011</w:t>
      </w:r>
      <w:r w:rsidR="00A86AC2" w:rsidRPr="00582247">
        <w:rPr>
          <w:rFonts w:ascii="Georgia" w:hAnsi="Georgia" w:cs="Arial"/>
          <w:smallCaps/>
          <w:sz w:val="22"/>
          <w:szCs w:val="22"/>
          <w:lang w:val="es-CO"/>
        </w:rPr>
        <w:t>-001</w:t>
      </w:r>
      <w:r w:rsidRPr="00582247">
        <w:rPr>
          <w:rFonts w:ascii="Georgia" w:hAnsi="Georgia" w:cs="Arial"/>
          <w:smallCaps/>
          <w:sz w:val="22"/>
          <w:szCs w:val="22"/>
          <w:lang w:val="es-CO"/>
        </w:rPr>
        <w:t>2</w:t>
      </w:r>
      <w:r w:rsidR="00A86AC2" w:rsidRPr="00582247">
        <w:rPr>
          <w:rFonts w:ascii="Georgia" w:hAnsi="Georgia" w:cs="Arial"/>
          <w:smallCaps/>
          <w:sz w:val="22"/>
          <w:szCs w:val="22"/>
          <w:lang w:val="es-CO"/>
        </w:rPr>
        <w:t>1-01 (Interna 93</w:t>
      </w:r>
      <w:r w:rsidRPr="00582247">
        <w:rPr>
          <w:rFonts w:ascii="Georgia" w:hAnsi="Georgia" w:cs="Arial"/>
          <w:smallCaps/>
          <w:sz w:val="22"/>
          <w:szCs w:val="22"/>
          <w:lang w:val="es-CO"/>
        </w:rPr>
        <w:t>26</w:t>
      </w:r>
      <w:r w:rsidR="00480D74">
        <w:rPr>
          <w:rFonts w:ascii="Georgia" w:hAnsi="Georgia" w:cs="Arial"/>
          <w:smallCaps/>
          <w:sz w:val="22"/>
          <w:szCs w:val="22"/>
          <w:lang w:val="es-CO"/>
        </w:rPr>
        <w:t>)</w:t>
      </w:r>
    </w:p>
    <w:p w:rsidR="00AE14C8" w:rsidRPr="00582247" w:rsidRDefault="00AE14C8" w:rsidP="00A86AC2">
      <w:pPr>
        <w:pStyle w:val="Corpsdetexte"/>
        <w:spacing w:line="360" w:lineRule="auto"/>
        <w:ind w:left="708" w:firstLine="708"/>
        <w:rPr>
          <w:rFonts w:ascii="Georgia" w:hAnsi="Georgia" w:cs="Arial"/>
          <w:smallCaps/>
          <w:sz w:val="22"/>
          <w:szCs w:val="22"/>
          <w:lang w:val="es-CO"/>
        </w:rPr>
      </w:pPr>
      <w:r w:rsidRPr="00582247">
        <w:rPr>
          <w:rFonts w:ascii="Georgia" w:hAnsi="Georgia" w:cs="Arial"/>
          <w:smallCaps/>
          <w:sz w:val="22"/>
          <w:szCs w:val="22"/>
          <w:lang w:val="es-CO"/>
        </w:rPr>
        <w:t>Tema</w:t>
      </w:r>
      <w:r w:rsidR="0038152A" w:rsidRPr="00582247">
        <w:rPr>
          <w:rFonts w:ascii="Georgia" w:hAnsi="Georgia" w:cs="Arial"/>
          <w:smallCaps/>
          <w:sz w:val="22"/>
          <w:szCs w:val="22"/>
          <w:lang w:val="es-CO"/>
        </w:rPr>
        <w:t>s</w:t>
      </w:r>
      <w:r w:rsidRPr="00582247">
        <w:rPr>
          <w:rFonts w:ascii="Georgia" w:hAnsi="Georgia" w:cs="Arial"/>
          <w:smallCaps/>
          <w:sz w:val="22"/>
          <w:szCs w:val="22"/>
          <w:lang w:val="es-CO"/>
        </w:rPr>
        <w:tab/>
      </w:r>
      <w:r w:rsidRPr="00582247">
        <w:rPr>
          <w:rFonts w:ascii="Georgia" w:hAnsi="Georgia" w:cs="Arial"/>
          <w:smallCaps/>
          <w:sz w:val="22"/>
          <w:szCs w:val="22"/>
          <w:lang w:val="es-CO"/>
        </w:rPr>
        <w:tab/>
      </w:r>
      <w:r w:rsidRPr="00582247">
        <w:rPr>
          <w:rFonts w:ascii="Georgia" w:hAnsi="Georgia" w:cs="Arial"/>
          <w:smallCaps/>
          <w:sz w:val="22"/>
          <w:szCs w:val="22"/>
          <w:lang w:val="es-CO"/>
        </w:rPr>
        <w:tab/>
        <w:t>:</w:t>
      </w:r>
      <w:r w:rsidR="007F60F6" w:rsidRPr="00582247">
        <w:rPr>
          <w:rFonts w:ascii="Georgia" w:hAnsi="Georgia" w:cs="Arial"/>
          <w:smallCaps/>
          <w:sz w:val="22"/>
          <w:szCs w:val="22"/>
          <w:lang w:val="es-CO"/>
        </w:rPr>
        <w:t xml:space="preserve"> </w:t>
      </w:r>
      <w:r w:rsidR="00680492" w:rsidRPr="00582247">
        <w:rPr>
          <w:rFonts w:ascii="Georgia" w:hAnsi="Georgia" w:cs="Arial"/>
          <w:smallCaps/>
          <w:sz w:val="22"/>
          <w:szCs w:val="22"/>
          <w:lang w:val="es-CO"/>
        </w:rPr>
        <w:t xml:space="preserve">Legitimación </w:t>
      </w:r>
      <w:r w:rsidR="001306FC" w:rsidRPr="00582247">
        <w:rPr>
          <w:rFonts w:ascii="Georgia" w:hAnsi="Georgia" w:cs="Arial"/>
          <w:smallCaps/>
          <w:sz w:val="22"/>
          <w:szCs w:val="22"/>
          <w:lang w:val="es-CO"/>
        </w:rPr>
        <w:t>–</w:t>
      </w:r>
      <w:r w:rsidR="001968BA" w:rsidRPr="00582247">
        <w:rPr>
          <w:rFonts w:ascii="Georgia" w:hAnsi="Georgia" w:cs="Arial"/>
          <w:smallCaps/>
          <w:sz w:val="22"/>
          <w:szCs w:val="22"/>
          <w:lang w:val="es-CO"/>
        </w:rPr>
        <w:t xml:space="preserve"> Causalidad – </w:t>
      </w:r>
      <w:r w:rsidR="001968BA" w:rsidRPr="005D44AF">
        <w:rPr>
          <w:rFonts w:ascii="Georgia" w:hAnsi="Georgia" w:cs="Arial"/>
          <w:smallCaps/>
          <w:sz w:val="20"/>
          <w:szCs w:val="22"/>
          <w:lang w:val="es-CO"/>
        </w:rPr>
        <w:t>Prueba de oficio</w:t>
      </w:r>
      <w:r w:rsidR="001524EF" w:rsidRPr="005D44AF">
        <w:rPr>
          <w:rFonts w:ascii="Georgia" w:hAnsi="Georgia" w:cs="Arial"/>
          <w:smallCaps/>
          <w:sz w:val="20"/>
          <w:szCs w:val="22"/>
          <w:lang w:val="es-CO"/>
        </w:rPr>
        <w:t xml:space="preserve"> - Peritaje</w:t>
      </w:r>
    </w:p>
    <w:p w:rsidR="00B60510" w:rsidRPr="00582247" w:rsidRDefault="00B60510" w:rsidP="0069407A">
      <w:pPr>
        <w:spacing w:line="360" w:lineRule="auto"/>
        <w:ind w:left="708" w:firstLine="708"/>
        <w:rPr>
          <w:rFonts w:ascii="Georgia" w:hAnsi="Georgia"/>
          <w:smallCaps/>
          <w:sz w:val="22"/>
        </w:rPr>
      </w:pPr>
      <w:proofErr w:type="spellStart"/>
      <w:r w:rsidRPr="00582247">
        <w:rPr>
          <w:rFonts w:ascii="Georgia" w:hAnsi="Georgia" w:cs="Arial"/>
          <w:smallCaps/>
          <w:sz w:val="22"/>
          <w:szCs w:val="22"/>
        </w:rPr>
        <w:t>Mag</w:t>
      </w:r>
      <w:proofErr w:type="spellEnd"/>
      <w:r w:rsidR="00582247">
        <w:rPr>
          <w:rFonts w:ascii="Georgia" w:hAnsi="Georgia" w:cs="Arial"/>
          <w:smallCaps/>
          <w:sz w:val="22"/>
          <w:szCs w:val="22"/>
        </w:rPr>
        <w:t>.</w:t>
      </w:r>
      <w:r w:rsidRPr="00582247">
        <w:rPr>
          <w:rFonts w:ascii="Georgia" w:hAnsi="Georgia" w:cs="Arial"/>
          <w:smallCaps/>
          <w:sz w:val="22"/>
          <w:szCs w:val="22"/>
        </w:rPr>
        <w:t xml:space="preserve"> </w:t>
      </w:r>
      <w:r w:rsidR="00582247">
        <w:rPr>
          <w:rFonts w:ascii="Georgia" w:hAnsi="Georgia" w:cs="Arial"/>
          <w:smallCaps/>
          <w:sz w:val="22"/>
          <w:szCs w:val="22"/>
        </w:rPr>
        <w:t>Sustanciador</w:t>
      </w:r>
      <w:r w:rsidRPr="00582247">
        <w:rPr>
          <w:rFonts w:ascii="Georgia" w:hAnsi="Georgia" w:cs="Arial"/>
          <w:smallCaps/>
          <w:sz w:val="22"/>
          <w:szCs w:val="22"/>
        </w:rPr>
        <w:tab/>
        <w:t xml:space="preserve">: </w:t>
      </w:r>
      <w:proofErr w:type="spellStart"/>
      <w:r w:rsidRPr="00582247">
        <w:rPr>
          <w:rFonts w:ascii="Georgia" w:hAnsi="Georgia"/>
          <w:smallCaps/>
          <w:sz w:val="22"/>
        </w:rPr>
        <w:t>Duberney</w:t>
      </w:r>
      <w:proofErr w:type="spellEnd"/>
      <w:r w:rsidRPr="00582247">
        <w:rPr>
          <w:rFonts w:ascii="Georgia" w:hAnsi="Georgia"/>
          <w:smallCaps/>
          <w:sz w:val="22"/>
        </w:rPr>
        <w:t xml:space="preserve"> Grisales Herrera</w:t>
      </w:r>
    </w:p>
    <w:p w:rsidR="00630A24" w:rsidRPr="0064298F" w:rsidRDefault="00630A24" w:rsidP="0069407A">
      <w:pPr>
        <w:spacing w:line="360" w:lineRule="auto"/>
        <w:ind w:left="708" w:firstLine="708"/>
        <w:rPr>
          <w:rFonts w:ascii="Georgia" w:hAnsi="Georgia" w:cs="Arial"/>
          <w:b/>
          <w:bCs/>
          <w:sz w:val="22"/>
          <w:szCs w:val="22"/>
          <w:lang w:val="es-CO"/>
        </w:rPr>
      </w:pPr>
      <w:r w:rsidRPr="00582247">
        <w:rPr>
          <w:rFonts w:ascii="Georgia" w:hAnsi="Georgia"/>
          <w:smallCaps/>
          <w:sz w:val="22"/>
          <w:lang w:val="es-CO"/>
        </w:rPr>
        <w:t>Aprobada</w:t>
      </w:r>
      <w:r w:rsidR="00DE3684" w:rsidRPr="00582247">
        <w:rPr>
          <w:rFonts w:ascii="Georgia" w:hAnsi="Georgia"/>
          <w:smallCaps/>
          <w:sz w:val="22"/>
          <w:lang w:val="es-CO"/>
        </w:rPr>
        <w:t xml:space="preserve"> en sesión</w:t>
      </w:r>
      <w:r w:rsidR="00DE3684" w:rsidRPr="00582247">
        <w:rPr>
          <w:rFonts w:ascii="Georgia" w:hAnsi="Georgia"/>
          <w:smallCaps/>
          <w:sz w:val="22"/>
          <w:lang w:val="es-CO"/>
        </w:rPr>
        <w:tab/>
        <w:t xml:space="preserve">: </w:t>
      </w:r>
      <w:r w:rsidR="00B43DD6">
        <w:rPr>
          <w:rFonts w:ascii="Georgia" w:hAnsi="Georgia"/>
          <w:smallCaps/>
          <w:sz w:val="22"/>
          <w:lang w:val="es-CO"/>
        </w:rPr>
        <w:t>491 de 21-09-2017</w:t>
      </w:r>
    </w:p>
    <w:p w:rsidR="00630A24" w:rsidRPr="005958AD" w:rsidRDefault="00630A24" w:rsidP="00630A24">
      <w:pPr>
        <w:pBdr>
          <w:bottom w:val="single" w:sz="12" w:space="1" w:color="auto"/>
        </w:pBdr>
        <w:spacing w:line="360" w:lineRule="auto"/>
        <w:jc w:val="center"/>
        <w:rPr>
          <w:rFonts w:ascii="Georgia" w:hAnsi="Georgia" w:cs="Arial"/>
          <w:bCs/>
          <w:sz w:val="12"/>
          <w:szCs w:val="24"/>
          <w:lang w:val="es-CO"/>
        </w:rPr>
      </w:pPr>
    </w:p>
    <w:p w:rsidR="00630A24" w:rsidRPr="005958AD" w:rsidRDefault="00630A24" w:rsidP="00630A24">
      <w:pPr>
        <w:spacing w:line="360" w:lineRule="auto"/>
        <w:jc w:val="center"/>
        <w:rPr>
          <w:rFonts w:ascii="Georgia" w:hAnsi="Georgia" w:cs="Arial"/>
          <w:bCs/>
          <w:sz w:val="18"/>
          <w:szCs w:val="24"/>
          <w:lang w:val="es-CO"/>
        </w:rPr>
      </w:pPr>
    </w:p>
    <w:p w:rsidR="00630A24" w:rsidRPr="00AF598D" w:rsidRDefault="006A132C" w:rsidP="00630A24">
      <w:pPr>
        <w:spacing w:line="360" w:lineRule="auto"/>
        <w:jc w:val="center"/>
        <w:rPr>
          <w:rFonts w:ascii="Georgia" w:hAnsi="Georgia" w:cs="Arial"/>
          <w:bCs/>
          <w:sz w:val="26"/>
          <w:szCs w:val="26"/>
          <w:lang w:val="es-CO"/>
        </w:rPr>
      </w:pPr>
      <w:r w:rsidRPr="00AF598D">
        <w:rPr>
          <w:rFonts w:ascii="Georgia" w:hAnsi="Georgia" w:cs="Arial"/>
          <w:bCs/>
          <w:smallCaps/>
          <w:sz w:val="26"/>
          <w:szCs w:val="26"/>
          <w:lang w:val="es-CO"/>
        </w:rPr>
        <w:t>P</w:t>
      </w:r>
      <w:r w:rsidR="00630A24" w:rsidRPr="00AF598D">
        <w:rPr>
          <w:rFonts w:ascii="Georgia" w:hAnsi="Georgia" w:cs="Arial"/>
          <w:bCs/>
          <w:smallCaps/>
          <w:sz w:val="26"/>
          <w:szCs w:val="26"/>
          <w:lang w:val="es-CO"/>
        </w:rPr>
        <w:t xml:space="preserve">ereira, R., </w:t>
      </w:r>
      <w:r w:rsidR="00B43DD6" w:rsidRPr="00AF598D">
        <w:rPr>
          <w:rFonts w:ascii="Georgia" w:hAnsi="Georgia" w:cs="Arial"/>
          <w:bCs/>
          <w:smallCaps/>
          <w:sz w:val="26"/>
          <w:szCs w:val="26"/>
          <w:lang w:val="es-CO"/>
        </w:rPr>
        <w:t>veint</w:t>
      </w:r>
      <w:r w:rsidR="00B43DD6">
        <w:rPr>
          <w:rFonts w:ascii="Georgia" w:hAnsi="Georgia" w:cs="Arial"/>
          <w:bCs/>
          <w:smallCaps/>
          <w:sz w:val="26"/>
          <w:szCs w:val="26"/>
          <w:lang w:val="es-CO"/>
        </w:rPr>
        <w:t xml:space="preserve">iuno </w:t>
      </w:r>
      <w:r w:rsidR="0001148B" w:rsidRPr="00AF598D">
        <w:rPr>
          <w:rFonts w:ascii="Georgia" w:hAnsi="Georgia" w:cs="Arial"/>
          <w:bCs/>
          <w:smallCaps/>
          <w:sz w:val="26"/>
          <w:szCs w:val="26"/>
          <w:lang w:val="es-CO"/>
        </w:rPr>
        <w:t>(</w:t>
      </w:r>
      <w:r w:rsidR="00F63E5A" w:rsidRPr="00AF598D">
        <w:rPr>
          <w:rFonts w:ascii="Georgia" w:hAnsi="Georgia" w:cs="Arial"/>
          <w:bCs/>
          <w:smallCaps/>
          <w:sz w:val="26"/>
          <w:szCs w:val="26"/>
          <w:lang w:val="es-CO"/>
        </w:rPr>
        <w:t>2</w:t>
      </w:r>
      <w:r w:rsidR="00B43DD6">
        <w:rPr>
          <w:rFonts w:ascii="Georgia" w:hAnsi="Georgia" w:cs="Arial"/>
          <w:bCs/>
          <w:smallCaps/>
          <w:sz w:val="26"/>
          <w:szCs w:val="26"/>
          <w:lang w:val="es-CO"/>
        </w:rPr>
        <w:t>1</w:t>
      </w:r>
      <w:r w:rsidR="00630A24" w:rsidRPr="00AF598D">
        <w:rPr>
          <w:rFonts w:ascii="Georgia" w:hAnsi="Georgia" w:cs="Arial"/>
          <w:bCs/>
          <w:smallCaps/>
          <w:sz w:val="26"/>
          <w:szCs w:val="26"/>
          <w:lang w:val="es-CO"/>
        </w:rPr>
        <w:t xml:space="preserve">) de </w:t>
      </w:r>
      <w:r w:rsidR="00F63E5A" w:rsidRPr="00AF598D">
        <w:rPr>
          <w:rFonts w:ascii="Georgia" w:hAnsi="Georgia" w:cs="Arial"/>
          <w:bCs/>
          <w:smallCaps/>
          <w:sz w:val="26"/>
          <w:szCs w:val="26"/>
          <w:lang w:val="es-CO"/>
        </w:rPr>
        <w:t>septiembre</w:t>
      </w:r>
      <w:r w:rsidR="00A86AC2" w:rsidRPr="00AF598D">
        <w:rPr>
          <w:rFonts w:ascii="Georgia" w:hAnsi="Georgia" w:cs="Arial"/>
          <w:bCs/>
          <w:smallCaps/>
          <w:sz w:val="26"/>
          <w:szCs w:val="26"/>
          <w:lang w:val="es-CO"/>
        </w:rPr>
        <w:t xml:space="preserve"> </w:t>
      </w:r>
      <w:r w:rsidR="00630A24" w:rsidRPr="00AF598D">
        <w:rPr>
          <w:rFonts w:ascii="Georgia" w:hAnsi="Georgia" w:cs="Arial"/>
          <w:bCs/>
          <w:smallCaps/>
          <w:sz w:val="26"/>
          <w:szCs w:val="26"/>
          <w:lang w:val="es-CO"/>
        </w:rPr>
        <w:t xml:space="preserve">de dos mil </w:t>
      </w:r>
      <w:r w:rsidR="00046854" w:rsidRPr="00AF598D">
        <w:rPr>
          <w:rFonts w:ascii="Georgia" w:hAnsi="Georgia" w:cs="Arial"/>
          <w:bCs/>
          <w:smallCaps/>
          <w:sz w:val="26"/>
          <w:szCs w:val="26"/>
          <w:lang w:val="es-CO"/>
        </w:rPr>
        <w:t>diecisiete</w:t>
      </w:r>
      <w:r w:rsidR="00630A24" w:rsidRPr="00AF598D">
        <w:rPr>
          <w:rFonts w:ascii="Georgia" w:hAnsi="Georgia" w:cs="Arial"/>
          <w:bCs/>
          <w:smallCaps/>
          <w:sz w:val="26"/>
          <w:szCs w:val="26"/>
          <w:lang w:val="es-CO"/>
        </w:rPr>
        <w:t xml:space="preserve"> (201</w:t>
      </w:r>
      <w:r w:rsidR="00046854" w:rsidRPr="00AF598D">
        <w:rPr>
          <w:rFonts w:ascii="Georgia" w:hAnsi="Georgia" w:cs="Arial"/>
          <w:bCs/>
          <w:smallCaps/>
          <w:sz w:val="26"/>
          <w:szCs w:val="26"/>
          <w:lang w:val="es-CO"/>
        </w:rPr>
        <w:t>7</w:t>
      </w:r>
      <w:r w:rsidR="00630A24" w:rsidRPr="00AF598D">
        <w:rPr>
          <w:rFonts w:ascii="Georgia" w:hAnsi="Georgia" w:cs="Arial"/>
          <w:bCs/>
          <w:smallCaps/>
          <w:sz w:val="26"/>
          <w:szCs w:val="26"/>
          <w:lang w:val="es-CO"/>
        </w:rPr>
        <w:t>)</w:t>
      </w:r>
      <w:r w:rsidR="00630A24" w:rsidRPr="00AF598D">
        <w:rPr>
          <w:rFonts w:ascii="Georgia" w:hAnsi="Georgia" w:cs="Arial"/>
          <w:bCs/>
          <w:sz w:val="26"/>
          <w:szCs w:val="26"/>
          <w:lang w:val="es-CO"/>
        </w:rPr>
        <w:t>.</w:t>
      </w:r>
    </w:p>
    <w:p w:rsidR="00B25E2E" w:rsidRPr="005958AD" w:rsidRDefault="00B25E2E" w:rsidP="00630A24">
      <w:pPr>
        <w:spacing w:line="360" w:lineRule="auto"/>
        <w:rPr>
          <w:rFonts w:ascii="Georgia" w:hAnsi="Georgia" w:cs="Arial"/>
          <w:szCs w:val="24"/>
          <w:lang w:val="es-CO"/>
        </w:rPr>
      </w:pPr>
    </w:p>
    <w:p w:rsidR="00BF32AC" w:rsidRPr="0064298F" w:rsidRDefault="00BF32AC" w:rsidP="00BF32AC">
      <w:pPr>
        <w:pStyle w:val="Titre2"/>
        <w:numPr>
          <w:ilvl w:val="0"/>
          <w:numId w:val="8"/>
        </w:numPr>
        <w:jc w:val="left"/>
        <w:rPr>
          <w:rFonts w:ascii="Georgia" w:hAnsi="Georgia"/>
          <w:b w:val="0"/>
          <w:sz w:val="24"/>
        </w:rPr>
      </w:pPr>
      <w:r w:rsidRPr="0064298F">
        <w:rPr>
          <w:rFonts w:ascii="Georgia" w:hAnsi="Georgia"/>
          <w:b w:val="0"/>
          <w:smallCaps/>
        </w:rPr>
        <w:t>El asunto por decidir</w:t>
      </w:r>
    </w:p>
    <w:p w:rsidR="00BF32AC" w:rsidRPr="00DE5005" w:rsidRDefault="00BF32AC" w:rsidP="00BF32AC">
      <w:pPr>
        <w:spacing w:line="360" w:lineRule="auto"/>
        <w:jc w:val="both"/>
        <w:outlineLvl w:val="0"/>
        <w:rPr>
          <w:rFonts w:ascii="Georgia" w:hAnsi="Georgia" w:cs="Arial"/>
          <w:szCs w:val="24"/>
        </w:rPr>
      </w:pPr>
    </w:p>
    <w:p w:rsidR="00A86AC2" w:rsidRPr="0064298F" w:rsidRDefault="00BF32AC" w:rsidP="00A86AC2">
      <w:pPr>
        <w:spacing w:line="360" w:lineRule="auto"/>
        <w:jc w:val="both"/>
        <w:outlineLvl w:val="0"/>
        <w:rPr>
          <w:rFonts w:ascii="Georgia" w:hAnsi="Georgia" w:cs="Arial"/>
          <w:sz w:val="24"/>
          <w:szCs w:val="24"/>
        </w:rPr>
      </w:pPr>
      <w:r w:rsidRPr="0064298F">
        <w:rPr>
          <w:rFonts w:ascii="Georgia" w:hAnsi="Georgia" w:cs="Arial"/>
          <w:sz w:val="24"/>
          <w:szCs w:val="24"/>
        </w:rPr>
        <w:t xml:space="preserve">El recurso </w:t>
      </w:r>
      <w:r w:rsidR="00B9696F" w:rsidRPr="0064298F">
        <w:rPr>
          <w:rFonts w:ascii="Georgia" w:hAnsi="Georgia" w:cs="Arial"/>
          <w:sz w:val="24"/>
          <w:szCs w:val="24"/>
        </w:rPr>
        <w:t xml:space="preserve">vertical que propusiera </w:t>
      </w:r>
      <w:r w:rsidR="00676DA0" w:rsidRPr="0064298F">
        <w:rPr>
          <w:rFonts w:ascii="Georgia" w:hAnsi="Georgia" w:cs="Arial"/>
          <w:sz w:val="24"/>
          <w:szCs w:val="24"/>
        </w:rPr>
        <w:t xml:space="preserve">la parte </w:t>
      </w:r>
      <w:r w:rsidR="00B9696F" w:rsidRPr="0064298F">
        <w:rPr>
          <w:rFonts w:ascii="Georgia" w:hAnsi="Georgia" w:cs="Arial"/>
          <w:sz w:val="24"/>
          <w:szCs w:val="24"/>
        </w:rPr>
        <w:t>demandante</w:t>
      </w:r>
      <w:r w:rsidRPr="0064298F">
        <w:rPr>
          <w:rFonts w:ascii="Georgia" w:hAnsi="Georgia" w:cs="Arial"/>
          <w:sz w:val="24"/>
          <w:szCs w:val="24"/>
        </w:rPr>
        <w:t xml:space="preserve"> contra </w:t>
      </w:r>
      <w:r w:rsidR="00B9696F" w:rsidRPr="0064298F">
        <w:rPr>
          <w:rFonts w:ascii="Georgia" w:hAnsi="Georgia" w:cs="Arial"/>
          <w:sz w:val="24"/>
          <w:szCs w:val="24"/>
        </w:rPr>
        <w:t xml:space="preserve">el fallo expedido </w:t>
      </w:r>
      <w:r w:rsidR="00A5059B" w:rsidRPr="0064298F">
        <w:rPr>
          <w:rFonts w:ascii="Georgia" w:hAnsi="Georgia" w:cs="Arial"/>
          <w:sz w:val="24"/>
          <w:szCs w:val="24"/>
        </w:rPr>
        <w:t xml:space="preserve">el </w:t>
      </w:r>
      <w:r w:rsidR="00A86AC2" w:rsidRPr="0064298F">
        <w:rPr>
          <w:rFonts w:ascii="Georgia" w:hAnsi="Georgia" w:cs="Arial"/>
          <w:sz w:val="24"/>
          <w:szCs w:val="24"/>
        </w:rPr>
        <w:t>0</w:t>
      </w:r>
      <w:r w:rsidR="00B9696F" w:rsidRPr="0064298F">
        <w:rPr>
          <w:rFonts w:ascii="Georgia" w:hAnsi="Georgia" w:cs="Arial"/>
          <w:sz w:val="24"/>
          <w:szCs w:val="24"/>
        </w:rPr>
        <w:t>1</w:t>
      </w:r>
      <w:r w:rsidR="00C23606" w:rsidRPr="0064298F">
        <w:rPr>
          <w:rFonts w:ascii="Georgia" w:hAnsi="Georgia" w:cs="Arial"/>
          <w:sz w:val="24"/>
          <w:szCs w:val="24"/>
        </w:rPr>
        <w:t>-</w:t>
      </w:r>
      <w:r w:rsidR="00B9696F" w:rsidRPr="0064298F">
        <w:rPr>
          <w:rFonts w:ascii="Georgia" w:hAnsi="Georgia" w:cs="Arial"/>
          <w:sz w:val="24"/>
          <w:szCs w:val="24"/>
        </w:rPr>
        <w:t>1</w:t>
      </w:r>
      <w:r w:rsidR="00C23606" w:rsidRPr="0064298F">
        <w:rPr>
          <w:rFonts w:ascii="Georgia" w:hAnsi="Georgia" w:cs="Arial"/>
          <w:sz w:val="24"/>
          <w:szCs w:val="24"/>
        </w:rPr>
        <w:t>0-</w:t>
      </w:r>
      <w:r w:rsidR="00D77913" w:rsidRPr="0064298F">
        <w:rPr>
          <w:rFonts w:ascii="Georgia" w:hAnsi="Georgia" w:cs="Arial"/>
          <w:sz w:val="24"/>
          <w:szCs w:val="24"/>
        </w:rPr>
        <w:t>2014,</w:t>
      </w:r>
      <w:r w:rsidR="00A5059B" w:rsidRPr="0064298F">
        <w:rPr>
          <w:rFonts w:ascii="Georgia" w:hAnsi="Georgia" w:cs="Arial"/>
          <w:sz w:val="24"/>
          <w:szCs w:val="24"/>
        </w:rPr>
        <w:t xml:space="preserve"> </w:t>
      </w:r>
      <w:r w:rsidR="00B9696F" w:rsidRPr="0064298F">
        <w:rPr>
          <w:rFonts w:ascii="Georgia" w:hAnsi="Georgia" w:cs="Arial"/>
          <w:sz w:val="24"/>
          <w:szCs w:val="24"/>
        </w:rPr>
        <w:t xml:space="preserve">para finiquitar la primera instancia en el </w:t>
      </w:r>
      <w:r w:rsidR="00A86AC2" w:rsidRPr="0064298F">
        <w:rPr>
          <w:rFonts w:ascii="Georgia" w:hAnsi="Georgia" w:cs="Arial"/>
          <w:sz w:val="24"/>
          <w:szCs w:val="24"/>
        </w:rPr>
        <w:t xml:space="preserve">proceso mencionado, </w:t>
      </w:r>
      <w:r w:rsidR="00B7106A" w:rsidRPr="0064298F">
        <w:rPr>
          <w:rFonts w:ascii="Georgia" w:hAnsi="Georgia" w:cs="Arial"/>
          <w:sz w:val="24"/>
          <w:szCs w:val="24"/>
        </w:rPr>
        <w:t>luego de los</w:t>
      </w:r>
      <w:r w:rsidR="00A86AC2" w:rsidRPr="0064298F">
        <w:rPr>
          <w:rFonts w:ascii="Georgia" w:hAnsi="Georgia" w:cs="Arial"/>
          <w:sz w:val="24"/>
          <w:szCs w:val="24"/>
        </w:rPr>
        <w:t xml:space="preserve"> </w:t>
      </w:r>
      <w:r w:rsidR="00B7106A" w:rsidRPr="0064298F">
        <w:rPr>
          <w:rFonts w:ascii="Georgia" w:hAnsi="Georgia" w:cs="Arial"/>
          <w:sz w:val="24"/>
          <w:szCs w:val="24"/>
        </w:rPr>
        <w:t xml:space="preserve">raciocinios </w:t>
      </w:r>
      <w:r w:rsidR="00D672ED" w:rsidRPr="0064298F">
        <w:rPr>
          <w:rFonts w:ascii="Georgia" w:hAnsi="Georgia" w:cs="Arial"/>
          <w:sz w:val="24"/>
          <w:szCs w:val="24"/>
        </w:rPr>
        <w:t>jurídicos</w:t>
      </w:r>
      <w:r w:rsidR="00B7106A" w:rsidRPr="0064298F">
        <w:rPr>
          <w:rFonts w:ascii="Georgia" w:hAnsi="Georgia" w:cs="Arial"/>
          <w:sz w:val="24"/>
          <w:szCs w:val="24"/>
        </w:rPr>
        <w:t>,</w:t>
      </w:r>
      <w:r w:rsidR="00A86AC2" w:rsidRPr="0064298F">
        <w:rPr>
          <w:rFonts w:ascii="Georgia" w:hAnsi="Georgia" w:cs="Arial"/>
          <w:sz w:val="24"/>
          <w:szCs w:val="24"/>
        </w:rPr>
        <w:t xml:space="preserve"> que </w:t>
      </w:r>
      <w:r w:rsidR="00B7106A" w:rsidRPr="0064298F">
        <w:rPr>
          <w:rFonts w:ascii="Georgia" w:hAnsi="Georgia" w:cs="Arial"/>
          <w:sz w:val="24"/>
          <w:szCs w:val="24"/>
        </w:rPr>
        <w:t>a continuación se plantean</w:t>
      </w:r>
      <w:r w:rsidR="00A86AC2" w:rsidRPr="0064298F">
        <w:rPr>
          <w:rFonts w:ascii="Georgia" w:hAnsi="Georgia" w:cs="Arial"/>
          <w:sz w:val="24"/>
          <w:szCs w:val="24"/>
        </w:rPr>
        <w:t>.</w:t>
      </w:r>
    </w:p>
    <w:p w:rsidR="00BF32AC" w:rsidRPr="0064298F" w:rsidRDefault="00BF32AC" w:rsidP="00BF32AC">
      <w:pPr>
        <w:pStyle w:val="Titre2"/>
        <w:numPr>
          <w:ilvl w:val="0"/>
          <w:numId w:val="8"/>
        </w:numPr>
        <w:jc w:val="left"/>
        <w:rPr>
          <w:rFonts w:ascii="Georgia" w:hAnsi="Georgia"/>
          <w:b w:val="0"/>
          <w:sz w:val="24"/>
        </w:rPr>
      </w:pPr>
      <w:r w:rsidRPr="0064298F">
        <w:rPr>
          <w:rFonts w:ascii="Georgia" w:hAnsi="Georgia"/>
          <w:b w:val="0"/>
          <w:smallCaps/>
          <w:szCs w:val="26"/>
        </w:rPr>
        <w:lastRenderedPageBreak/>
        <w:t>La síntesis de la demanda</w:t>
      </w:r>
    </w:p>
    <w:p w:rsidR="00BF32AC" w:rsidRPr="0064298F" w:rsidRDefault="00BF32AC" w:rsidP="00D05354">
      <w:pPr>
        <w:jc w:val="both"/>
        <w:rPr>
          <w:rFonts w:ascii="Georgia" w:hAnsi="Georgia" w:cs="Arial"/>
          <w:sz w:val="24"/>
          <w:szCs w:val="24"/>
        </w:rPr>
      </w:pPr>
    </w:p>
    <w:p w:rsidR="00BF32AC" w:rsidRPr="0064298F" w:rsidRDefault="00BF32AC" w:rsidP="00BF32AC">
      <w:pPr>
        <w:numPr>
          <w:ilvl w:val="1"/>
          <w:numId w:val="8"/>
        </w:numPr>
        <w:spacing w:line="360" w:lineRule="auto"/>
        <w:jc w:val="both"/>
        <w:rPr>
          <w:rFonts w:ascii="Georgia" w:hAnsi="Georgia" w:cs="Arial"/>
          <w:sz w:val="28"/>
          <w:szCs w:val="24"/>
        </w:rPr>
      </w:pPr>
      <w:r w:rsidRPr="0064298F">
        <w:rPr>
          <w:rFonts w:ascii="Georgia" w:hAnsi="Georgia" w:cs="Arial"/>
          <w:smallCaps/>
          <w:sz w:val="24"/>
          <w:szCs w:val="22"/>
        </w:rPr>
        <w:t>Los supuestos fácticos relevantes</w:t>
      </w:r>
    </w:p>
    <w:p w:rsidR="00BF32AC" w:rsidRPr="0064298F" w:rsidRDefault="00BF32AC" w:rsidP="00D05354">
      <w:pPr>
        <w:jc w:val="both"/>
        <w:rPr>
          <w:rFonts w:ascii="Georgia" w:hAnsi="Georgia" w:cs="Arial"/>
          <w:sz w:val="24"/>
          <w:szCs w:val="24"/>
        </w:rPr>
      </w:pPr>
    </w:p>
    <w:p w:rsidR="007A002E" w:rsidRDefault="00BA391C" w:rsidP="00EB25E9">
      <w:pPr>
        <w:pStyle w:val="Paragraphedeliste"/>
        <w:widowControl/>
        <w:numPr>
          <w:ilvl w:val="2"/>
          <w:numId w:val="8"/>
        </w:numPr>
        <w:autoSpaceDE/>
        <w:autoSpaceDN/>
        <w:spacing w:line="360" w:lineRule="auto"/>
        <w:contextualSpacing/>
        <w:jc w:val="both"/>
        <w:textAlignment w:val="baseline"/>
        <w:rPr>
          <w:rFonts w:ascii="Georgia" w:hAnsi="Georgia" w:cs="Arial"/>
          <w:sz w:val="24"/>
          <w:szCs w:val="24"/>
        </w:rPr>
      </w:pPr>
      <w:r w:rsidRPr="0064298F">
        <w:rPr>
          <w:rFonts w:ascii="Georgia" w:hAnsi="Georgia" w:cs="Arial"/>
          <w:sz w:val="24"/>
          <w:szCs w:val="24"/>
        </w:rPr>
        <w:t>Cuando la</w:t>
      </w:r>
      <w:r w:rsidR="009D7775" w:rsidRPr="0064298F">
        <w:rPr>
          <w:rFonts w:ascii="Georgia" w:hAnsi="Georgia" w:cs="Arial"/>
          <w:sz w:val="24"/>
          <w:szCs w:val="24"/>
        </w:rPr>
        <w:t xml:space="preserve"> </w:t>
      </w:r>
      <w:r w:rsidR="00322A93" w:rsidRPr="0064298F">
        <w:rPr>
          <w:rFonts w:ascii="Georgia" w:hAnsi="Georgia" w:cs="Arial"/>
          <w:sz w:val="24"/>
          <w:szCs w:val="24"/>
        </w:rPr>
        <w:t>señora</w:t>
      </w:r>
      <w:r w:rsidRPr="0064298F">
        <w:rPr>
          <w:rFonts w:ascii="Georgia" w:hAnsi="Georgia" w:cs="Arial"/>
          <w:sz w:val="24"/>
          <w:szCs w:val="24"/>
        </w:rPr>
        <w:t xml:space="preserve"> Henao Orozco se transportaba en el bus de placas </w:t>
      </w:r>
      <w:proofErr w:type="spellStart"/>
      <w:r w:rsidRPr="0064298F">
        <w:rPr>
          <w:rFonts w:ascii="Georgia" w:hAnsi="Georgia" w:cs="Arial"/>
          <w:sz w:val="24"/>
          <w:szCs w:val="24"/>
        </w:rPr>
        <w:t>WHL</w:t>
      </w:r>
      <w:proofErr w:type="spellEnd"/>
      <w:r w:rsidRPr="0064298F">
        <w:rPr>
          <w:rFonts w:ascii="Georgia" w:hAnsi="Georgia" w:cs="Arial"/>
          <w:sz w:val="24"/>
          <w:szCs w:val="24"/>
        </w:rPr>
        <w:t xml:space="preserve">-895 de </w:t>
      </w:r>
      <w:proofErr w:type="spellStart"/>
      <w:r w:rsidRPr="0064298F">
        <w:rPr>
          <w:rFonts w:ascii="Georgia" w:hAnsi="Georgia" w:cs="Arial"/>
          <w:sz w:val="24"/>
          <w:szCs w:val="24"/>
        </w:rPr>
        <w:t>Promasivo</w:t>
      </w:r>
      <w:proofErr w:type="spellEnd"/>
      <w:r w:rsidRPr="0064298F">
        <w:rPr>
          <w:rFonts w:ascii="Georgia" w:hAnsi="Georgia" w:cs="Arial"/>
          <w:sz w:val="24"/>
          <w:szCs w:val="24"/>
        </w:rPr>
        <w:t xml:space="preserve"> </w:t>
      </w:r>
      <w:proofErr w:type="spellStart"/>
      <w:r w:rsidRPr="0064298F">
        <w:rPr>
          <w:rFonts w:ascii="Georgia" w:hAnsi="Georgia" w:cs="Arial"/>
          <w:sz w:val="24"/>
          <w:szCs w:val="24"/>
        </w:rPr>
        <w:t>SA</w:t>
      </w:r>
      <w:proofErr w:type="spellEnd"/>
      <w:r w:rsidRPr="0064298F">
        <w:rPr>
          <w:rFonts w:ascii="Georgia" w:hAnsi="Georgia" w:cs="Arial"/>
          <w:sz w:val="24"/>
          <w:szCs w:val="24"/>
        </w:rPr>
        <w:t xml:space="preserve">, </w:t>
      </w:r>
      <w:r w:rsidR="00FD0C01" w:rsidRPr="0064298F">
        <w:rPr>
          <w:rFonts w:ascii="Georgia" w:hAnsi="Georgia" w:cs="Arial"/>
          <w:sz w:val="24"/>
          <w:szCs w:val="24"/>
        </w:rPr>
        <w:t xml:space="preserve">el día 14-11-2009 </w:t>
      </w:r>
      <w:r w:rsidRPr="0064298F">
        <w:rPr>
          <w:rFonts w:ascii="Georgia" w:hAnsi="Georgia" w:cs="Arial"/>
          <w:sz w:val="24"/>
          <w:szCs w:val="24"/>
        </w:rPr>
        <w:t xml:space="preserve">al </w:t>
      </w:r>
      <w:r w:rsidR="00D01EF0" w:rsidRPr="0064298F">
        <w:rPr>
          <w:rFonts w:ascii="Georgia" w:hAnsi="Georgia" w:cs="Arial"/>
          <w:sz w:val="24"/>
          <w:szCs w:val="24"/>
        </w:rPr>
        <w:t>cruzar e</w:t>
      </w:r>
      <w:r w:rsidRPr="0064298F">
        <w:rPr>
          <w:rFonts w:ascii="Georgia" w:hAnsi="Georgia" w:cs="Arial"/>
          <w:sz w:val="24"/>
          <w:szCs w:val="24"/>
        </w:rPr>
        <w:t>l segundo resalto del Centro Comercial Unicentro de esta ciudad, el conductor (Señor Mario Alejandro Herrera C.), no disminuyó la velocidad</w:t>
      </w:r>
      <w:r w:rsidR="00D01EF0" w:rsidRPr="0064298F">
        <w:rPr>
          <w:rFonts w:ascii="Georgia" w:hAnsi="Georgia" w:cs="Arial"/>
          <w:sz w:val="24"/>
          <w:szCs w:val="24"/>
        </w:rPr>
        <w:t>,</w:t>
      </w:r>
      <w:r w:rsidRPr="0064298F">
        <w:rPr>
          <w:rFonts w:ascii="Georgia" w:hAnsi="Georgia" w:cs="Arial"/>
          <w:sz w:val="24"/>
          <w:szCs w:val="24"/>
        </w:rPr>
        <w:t xml:space="preserve"> </w:t>
      </w:r>
      <w:r w:rsidR="00D01EF0" w:rsidRPr="0064298F">
        <w:rPr>
          <w:rFonts w:ascii="Georgia" w:hAnsi="Georgia" w:cs="Arial"/>
          <w:sz w:val="24"/>
          <w:szCs w:val="24"/>
        </w:rPr>
        <w:t xml:space="preserve">por lo que cayó de </w:t>
      </w:r>
      <w:r w:rsidRPr="0064298F">
        <w:rPr>
          <w:rFonts w:ascii="Georgia" w:hAnsi="Georgia" w:cs="Arial"/>
          <w:sz w:val="24"/>
          <w:szCs w:val="24"/>
        </w:rPr>
        <w:t>su silla</w:t>
      </w:r>
      <w:r w:rsidR="00D01EF0" w:rsidRPr="0064298F">
        <w:rPr>
          <w:rFonts w:ascii="Georgia" w:hAnsi="Georgia" w:cs="Arial"/>
          <w:sz w:val="24"/>
          <w:szCs w:val="24"/>
        </w:rPr>
        <w:t xml:space="preserve"> y</w:t>
      </w:r>
      <w:r w:rsidRPr="0064298F">
        <w:rPr>
          <w:rFonts w:ascii="Georgia" w:hAnsi="Georgia" w:cs="Arial"/>
          <w:sz w:val="24"/>
          <w:szCs w:val="24"/>
        </w:rPr>
        <w:t xml:space="preserve"> </w:t>
      </w:r>
      <w:r w:rsidR="00D01EF0" w:rsidRPr="0064298F">
        <w:rPr>
          <w:rFonts w:ascii="Georgia" w:hAnsi="Georgia" w:cs="Arial"/>
          <w:sz w:val="24"/>
          <w:szCs w:val="24"/>
        </w:rPr>
        <w:t xml:space="preserve">ello </w:t>
      </w:r>
      <w:r w:rsidRPr="0064298F">
        <w:rPr>
          <w:rFonts w:ascii="Georgia" w:hAnsi="Georgia" w:cs="Arial"/>
          <w:sz w:val="24"/>
          <w:szCs w:val="24"/>
        </w:rPr>
        <w:t xml:space="preserve">le produjo un dolor intenso en su espalda; el mismo conductor </w:t>
      </w:r>
      <w:r w:rsidR="0064298F">
        <w:rPr>
          <w:rFonts w:ascii="Georgia" w:hAnsi="Georgia" w:cs="Arial"/>
          <w:sz w:val="24"/>
          <w:szCs w:val="24"/>
        </w:rPr>
        <w:t xml:space="preserve">la </w:t>
      </w:r>
      <w:r w:rsidRPr="0064298F">
        <w:rPr>
          <w:rFonts w:ascii="Georgia" w:hAnsi="Georgia" w:cs="Arial"/>
          <w:sz w:val="24"/>
          <w:szCs w:val="24"/>
        </w:rPr>
        <w:t>trasladó para que recibiera atención médica.</w:t>
      </w:r>
    </w:p>
    <w:p w:rsidR="0064298F" w:rsidRPr="0064298F" w:rsidRDefault="0064298F" w:rsidP="00D05354">
      <w:pPr>
        <w:pStyle w:val="Paragraphedeliste"/>
        <w:widowControl/>
        <w:autoSpaceDE/>
        <w:autoSpaceDN/>
        <w:ind w:left="720"/>
        <w:contextualSpacing/>
        <w:jc w:val="both"/>
        <w:textAlignment w:val="baseline"/>
        <w:rPr>
          <w:rFonts w:ascii="Georgia" w:hAnsi="Georgia" w:cs="Arial"/>
          <w:sz w:val="24"/>
          <w:szCs w:val="24"/>
        </w:rPr>
      </w:pPr>
    </w:p>
    <w:p w:rsidR="00013DEC" w:rsidRDefault="00C8434E" w:rsidP="004063AB">
      <w:pPr>
        <w:pStyle w:val="Paragraphedeliste"/>
        <w:widowControl/>
        <w:numPr>
          <w:ilvl w:val="2"/>
          <w:numId w:val="8"/>
        </w:numPr>
        <w:autoSpaceDE/>
        <w:autoSpaceDN/>
        <w:spacing w:line="360" w:lineRule="auto"/>
        <w:contextualSpacing/>
        <w:jc w:val="both"/>
        <w:textAlignment w:val="baseline"/>
        <w:rPr>
          <w:rFonts w:ascii="Georgia" w:hAnsi="Georgia" w:cs="Arial"/>
          <w:sz w:val="24"/>
          <w:szCs w:val="24"/>
        </w:rPr>
      </w:pPr>
      <w:r w:rsidRPr="0064298F">
        <w:rPr>
          <w:rFonts w:ascii="Georgia" w:hAnsi="Georgia" w:cs="Arial"/>
          <w:sz w:val="24"/>
          <w:szCs w:val="24"/>
        </w:rPr>
        <w:t>V</w:t>
      </w:r>
      <w:r w:rsidR="00402B26" w:rsidRPr="0064298F">
        <w:rPr>
          <w:rFonts w:ascii="Georgia" w:hAnsi="Georgia" w:cs="Arial"/>
          <w:sz w:val="24"/>
          <w:szCs w:val="24"/>
        </w:rPr>
        <w:t>alorada por medicina forense</w:t>
      </w:r>
      <w:r w:rsidR="009E7607">
        <w:rPr>
          <w:rFonts w:ascii="Georgia" w:hAnsi="Georgia" w:cs="Arial"/>
          <w:sz w:val="24"/>
          <w:szCs w:val="24"/>
        </w:rPr>
        <w:t>,</w:t>
      </w:r>
      <w:r w:rsidR="00402B26" w:rsidRPr="0064298F">
        <w:rPr>
          <w:rFonts w:ascii="Georgia" w:hAnsi="Georgia" w:cs="Arial"/>
          <w:sz w:val="24"/>
          <w:szCs w:val="24"/>
        </w:rPr>
        <w:t xml:space="preserve"> </w:t>
      </w:r>
      <w:r w:rsidR="009E7607">
        <w:rPr>
          <w:rFonts w:ascii="Georgia" w:hAnsi="Georgia" w:cs="Arial"/>
          <w:sz w:val="24"/>
          <w:szCs w:val="24"/>
        </w:rPr>
        <w:t xml:space="preserve">es </w:t>
      </w:r>
      <w:r w:rsidR="00402B26" w:rsidRPr="0064298F">
        <w:rPr>
          <w:rFonts w:ascii="Georgia" w:hAnsi="Georgia" w:cs="Arial"/>
          <w:sz w:val="24"/>
          <w:szCs w:val="24"/>
        </w:rPr>
        <w:t>dictamina</w:t>
      </w:r>
      <w:r w:rsidR="009E7607">
        <w:rPr>
          <w:rFonts w:ascii="Georgia" w:hAnsi="Georgia" w:cs="Arial"/>
          <w:sz w:val="24"/>
          <w:szCs w:val="24"/>
        </w:rPr>
        <w:t>da</w:t>
      </w:r>
      <w:r w:rsidR="00402B26" w:rsidRPr="0064298F">
        <w:rPr>
          <w:rFonts w:ascii="Georgia" w:hAnsi="Georgia" w:cs="Arial"/>
          <w:sz w:val="24"/>
          <w:szCs w:val="24"/>
        </w:rPr>
        <w:t xml:space="preserve"> </w:t>
      </w:r>
      <w:r w:rsidR="009E7607">
        <w:rPr>
          <w:rFonts w:ascii="Georgia" w:hAnsi="Georgia" w:cs="Arial"/>
          <w:sz w:val="24"/>
          <w:szCs w:val="24"/>
        </w:rPr>
        <w:t xml:space="preserve">con </w:t>
      </w:r>
      <w:r w:rsidR="00402B26" w:rsidRPr="0064298F">
        <w:rPr>
          <w:rFonts w:ascii="Georgia" w:hAnsi="Georgia" w:cs="Arial"/>
          <w:sz w:val="24"/>
          <w:szCs w:val="24"/>
        </w:rPr>
        <w:t xml:space="preserve">perturbación del órgano de sostén osteomuscular </w:t>
      </w:r>
      <w:r w:rsidRPr="0064298F">
        <w:rPr>
          <w:rFonts w:ascii="Georgia" w:hAnsi="Georgia" w:cs="Arial"/>
          <w:sz w:val="24"/>
          <w:szCs w:val="24"/>
        </w:rPr>
        <w:t xml:space="preserve">de manera permanente </w:t>
      </w:r>
      <w:r w:rsidR="00402B26" w:rsidRPr="0064298F">
        <w:rPr>
          <w:rFonts w:ascii="Georgia" w:hAnsi="Georgia" w:cs="Arial"/>
          <w:sz w:val="24"/>
          <w:szCs w:val="24"/>
        </w:rPr>
        <w:t>y 45 d</w:t>
      </w:r>
      <w:r w:rsidRPr="0064298F">
        <w:rPr>
          <w:rFonts w:ascii="Georgia" w:hAnsi="Georgia" w:cs="Arial"/>
          <w:sz w:val="24"/>
          <w:szCs w:val="24"/>
        </w:rPr>
        <w:t>ías de incapacidad.</w:t>
      </w:r>
      <w:r w:rsidR="000017C7" w:rsidRPr="0064298F">
        <w:rPr>
          <w:rFonts w:ascii="Georgia" w:hAnsi="Georgia" w:cs="Arial"/>
          <w:sz w:val="24"/>
          <w:szCs w:val="24"/>
        </w:rPr>
        <w:t xml:space="preserve"> También fue atendida por médico especialista, quien concluyó que hubo fractura T12 en accidente de tránsito.</w:t>
      </w:r>
    </w:p>
    <w:p w:rsidR="00D05354" w:rsidRPr="00D05354" w:rsidRDefault="00D05354" w:rsidP="00D05354">
      <w:pPr>
        <w:widowControl/>
        <w:autoSpaceDE/>
        <w:autoSpaceDN/>
        <w:contextualSpacing/>
        <w:jc w:val="both"/>
        <w:textAlignment w:val="baseline"/>
        <w:rPr>
          <w:rFonts w:ascii="Georgia" w:hAnsi="Georgia" w:cs="Arial"/>
          <w:sz w:val="24"/>
          <w:szCs w:val="24"/>
        </w:rPr>
      </w:pPr>
    </w:p>
    <w:p w:rsidR="00265C9F" w:rsidRPr="0064298F" w:rsidRDefault="000017C7" w:rsidP="004063AB">
      <w:pPr>
        <w:pStyle w:val="Paragraphedeliste"/>
        <w:widowControl/>
        <w:numPr>
          <w:ilvl w:val="2"/>
          <w:numId w:val="8"/>
        </w:numPr>
        <w:autoSpaceDE/>
        <w:autoSpaceDN/>
        <w:spacing w:line="360" w:lineRule="auto"/>
        <w:contextualSpacing/>
        <w:jc w:val="both"/>
        <w:textAlignment w:val="baseline"/>
        <w:rPr>
          <w:rFonts w:ascii="Georgia" w:hAnsi="Georgia" w:cs="Arial"/>
          <w:sz w:val="24"/>
          <w:szCs w:val="24"/>
        </w:rPr>
      </w:pPr>
      <w:r w:rsidRPr="0064298F">
        <w:rPr>
          <w:rFonts w:ascii="Georgia" w:hAnsi="Georgia" w:cs="Arial"/>
          <w:sz w:val="24"/>
          <w:szCs w:val="24"/>
        </w:rPr>
        <w:t xml:space="preserve">La lesión ha provocado tristeza y angustia en la señora Ruth, por el intenso dolor padecido; así mismo, la señora Teresita Henao Orozco y el señor Juan </w:t>
      </w:r>
      <w:proofErr w:type="spellStart"/>
      <w:r w:rsidRPr="0064298F">
        <w:rPr>
          <w:rFonts w:ascii="Georgia" w:hAnsi="Georgia" w:cs="Arial"/>
          <w:sz w:val="24"/>
          <w:szCs w:val="24"/>
        </w:rPr>
        <w:t>Bodker</w:t>
      </w:r>
      <w:proofErr w:type="spellEnd"/>
      <w:r w:rsidRPr="0064298F">
        <w:rPr>
          <w:rFonts w:ascii="Georgia" w:hAnsi="Georgia" w:cs="Arial"/>
          <w:sz w:val="24"/>
          <w:szCs w:val="24"/>
        </w:rPr>
        <w:t xml:space="preserve"> Henao, hermana y sobrino, respectivamente, </w:t>
      </w:r>
      <w:r w:rsidR="00722DCE">
        <w:rPr>
          <w:rFonts w:ascii="Georgia" w:hAnsi="Georgia" w:cs="Arial"/>
          <w:sz w:val="24"/>
          <w:szCs w:val="24"/>
        </w:rPr>
        <w:t xml:space="preserve">damnificados porque </w:t>
      </w:r>
      <w:r w:rsidR="00A407A3" w:rsidRPr="0064298F">
        <w:rPr>
          <w:rFonts w:ascii="Georgia" w:hAnsi="Georgia" w:cs="Arial"/>
          <w:sz w:val="24"/>
          <w:szCs w:val="24"/>
        </w:rPr>
        <w:t>conviven con la señora Ruth.</w:t>
      </w:r>
    </w:p>
    <w:p w:rsidR="00AB284A" w:rsidRPr="0064298F" w:rsidRDefault="00AB284A" w:rsidP="00D05354">
      <w:pPr>
        <w:pStyle w:val="Paragraphedeliste"/>
        <w:rPr>
          <w:rFonts w:ascii="Georgia" w:hAnsi="Georgia" w:cs="Arial"/>
          <w:sz w:val="24"/>
          <w:szCs w:val="24"/>
        </w:rPr>
      </w:pPr>
    </w:p>
    <w:p w:rsidR="00AB284A" w:rsidRPr="0064298F" w:rsidRDefault="00AB284A" w:rsidP="00BF77F2">
      <w:pPr>
        <w:pStyle w:val="Paragraphedeliste"/>
        <w:widowControl/>
        <w:numPr>
          <w:ilvl w:val="2"/>
          <w:numId w:val="8"/>
        </w:numPr>
        <w:autoSpaceDE/>
        <w:autoSpaceDN/>
        <w:spacing w:line="360" w:lineRule="auto"/>
        <w:contextualSpacing/>
        <w:jc w:val="both"/>
        <w:textAlignment w:val="baseline"/>
        <w:rPr>
          <w:rFonts w:ascii="Georgia" w:hAnsi="Georgia" w:cs="Arial"/>
          <w:sz w:val="24"/>
          <w:szCs w:val="24"/>
        </w:rPr>
      </w:pPr>
      <w:r w:rsidRPr="0064298F">
        <w:rPr>
          <w:rFonts w:ascii="Georgia" w:hAnsi="Georgia" w:cs="Arial"/>
          <w:sz w:val="24"/>
          <w:szCs w:val="24"/>
        </w:rPr>
        <w:t xml:space="preserve">La víctima directa es pensionada y desde su casa comercializaba manualidades y artículos de bisutería, </w:t>
      </w:r>
      <w:r w:rsidR="00BF77F2" w:rsidRPr="0064298F">
        <w:rPr>
          <w:rFonts w:ascii="Georgia" w:hAnsi="Georgia" w:cs="Arial"/>
          <w:sz w:val="24"/>
          <w:szCs w:val="24"/>
        </w:rPr>
        <w:t xml:space="preserve">cuyos ingresos ascendían a </w:t>
      </w:r>
      <w:r w:rsidRPr="0064298F">
        <w:rPr>
          <w:rFonts w:ascii="Georgia" w:hAnsi="Georgia" w:cs="Arial"/>
          <w:sz w:val="24"/>
          <w:szCs w:val="24"/>
        </w:rPr>
        <w:t>$1.030.000</w:t>
      </w:r>
      <w:r w:rsidR="00BF77F2" w:rsidRPr="0064298F">
        <w:rPr>
          <w:rFonts w:ascii="Georgia" w:hAnsi="Georgia" w:cs="Arial"/>
          <w:sz w:val="24"/>
          <w:szCs w:val="24"/>
        </w:rPr>
        <w:t>,</w:t>
      </w:r>
      <w:r w:rsidRPr="0064298F">
        <w:rPr>
          <w:rFonts w:ascii="Georgia" w:hAnsi="Georgia" w:cs="Arial"/>
          <w:sz w:val="24"/>
          <w:szCs w:val="24"/>
        </w:rPr>
        <w:t xml:space="preserve"> al mes; </w:t>
      </w:r>
      <w:r w:rsidR="00BF77F2" w:rsidRPr="0064298F">
        <w:rPr>
          <w:rFonts w:ascii="Georgia" w:hAnsi="Georgia" w:cs="Arial"/>
          <w:sz w:val="24"/>
          <w:szCs w:val="24"/>
        </w:rPr>
        <w:t xml:space="preserve">y </w:t>
      </w:r>
      <w:r w:rsidR="008B32FC" w:rsidRPr="0064298F">
        <w:rPr>
          <w:rFonts w:ascii="Georgia" w:hAnsi="Georgia" w:cs="Arial"/>
          <w:sz w:val="24"/>
          <w:szCs w:val="24"/>
        </w:rPr>
        <w:t xml:space="preserve">en razón a la afectación, </w:t>
      </w:r>
      <w:r w:rsidR="00BF77F2" w:rsidRPr="0064298F">
        <w:rPr>
          <w:rFonts w:ascii="Georgia" w:hAnsi="Georgia" w:cs="Arial"/>
          <w:sz w:val="24"/>
          <w:szCs w:val="24"/>
        </w:rPr>
        <w:t>dejó</w:t>
      </w:r>
      <w:r w:rsidR="008B32FC" w:rsidRPr="0064298F">
        <w:rPr>
          <w:rFonts w:ascii="Georgia" w:hAnsi="Georgia" w:cs="Arial"/>
          <w:sz w:val="24"/>
          <w:szCs w:val="24"/>
        </w:rPr>
        <w:t xml:space="preserve"> de recibir.</w:t>
      </w:r>
    </w:p>
    <w:p w:rsidR="00265C9F" w:rsidRPr="0064298F" w:rsidRDefault="00265C9F" w:rsidP="00BF77F2">
      <w:pPr>
        <w:pStyle w:val="Paragraphedeliste"/>
        <w:spacing w:line="360" w:lineRule="auto"/>
        <w:rPr>
          <w:rFonts w:ascii="Georgia" w:hAnsi="Georgia" w:cs="Arial"/>
          <w:sz w:val="24"/>
          <w:szCs w:val="24"/>
        </w:rPr>
      </w:pPr>
    </w:p>
    <w:p w:rsidR="00BF32AC" w:rsidRPr="0064298F" w:rsidRDefault="00BF32AC" w:rsidP="00BF77F2">
      <w:pPr>
        <w:numPr>
          <w:ilvl w:val="1"/>
          <w:numId w:val="8"/>
        </w:numPr>
        <w:spacing w:line="360" w:lineRule="auto"/>
        <w:jc w:val="both"/>
        <w:rPr>
          <w:rFonts w:ascii="Georgia" w:hAnsi="Georgia" w:cs="Arial"/>
          <w:sz w:val="24"/>
          <w:szCs w:val="24"/>
        </w:rPr>
      </w:pPr>
      <w:r w:rsidRPr="0064298F">
        <w:rPr>
          <w:rFonts w:ascii="Georgia" w:hAnsi="Georgia" w:cs="Arial"/>
          <w:smallCaps/>
          <w:sz w:val="24"/>
          <w:szCs w:val="24"/>
        </w:rPr>
        <w:t>Las pretensiones</w:t>
      </w:r>
    </w:p>
    <w:p w:rsidR="00BF32AC" w:rsidRPr="0064298F" w:rsidRDefault="00BF32AC" w:rsidP="00D05354">
      <w:pPr>
        <w:ind w:left="708"/>
        <w:jc w:val="both"/>
        <w:rPr>
          <w:rFonts w:ascii="Georgia" w:hAnsi="Georgia" w:cs="Arial"/>
          <w:sz w:val="24"/>
          <w:szCs w:val="24"/>
        </w:rPr>
      </w:pPr>
    </w:p>
    <w:p w:rsidR="005255FF" w:rsidRPr="0064298F" w:rsidRDefault="00E7367B" w:rsidP="00A512E3">
      <w:pPr>
        <w:pStyle w:val="Paragraphedeliste"/>
        <w:widowControl/>
        <w:numPr>
          <w:ilvl w:val="2"/>
          <w:numId w:val="8"/>
        </w:numPr>
        <w:autoSpaceDE/>
        <w:autoSpaceDN/>
        <w:spacing w:line="360" w:lineRule="auto"/>
        <w:contextualSpacing/>
        <w:jc w:val="both"/>
        <w:textAlignment w:val="baseline"/>
        <w:rPr>
          <w:rFonts w:ascii="Georgia" w:hAnsi="Georgia" w:cs="Arial"/>
          <w:sz w:val="24"/>
          <w:szCs w:val="24"/>
        </w:rPr>
      </w:pPr>
      <w:r w:rsidRPr="0064298F">
        <w:rPr>
          <w:rFonts w:ascii="Georgia" w:hAnsi="Georgia" w:cs="Arial"/>
          <w:sz w:val="24"/>
          <w:szCs w:val="24"/>
        </w:rPr>
        <w:t>Dec</w:t>
      </w:r>
      <w:r w:rsidR="00265C9F" w:rsidRPr="0064298F">
        <w:rPr>
          <w:rFonts w:ascii="Georgia" w:hAnsi="Georgia" w:cs="Arial"/>
          <w:sz w:val="24"/>
          <w:szCs w:val="24"/>
        </w:rPr>
        <w:t xml:space="preserve">larar </w:t>
      </w:r>
      <w:r w:rsidR="00A03579" w:rsidRPr="0064298F">
        <w:rPr>
          <w:rFonts w:ascii="Georgia" w:hAnsi="Georgia" w:cs="Arial"/>
          <w:sz w:val="24"/>
          <w:szCs w:val="24"/>
        </w:rPr>
        <w:t xml:space="preserve">solidariamente responsables al conductor del vehículo, Mario A. Herrera C., a </w:t>
      </w:r>
      <w:proofErr w:type="spellStart"/>
      <w:r w:rsidR="00A03579" w:rsidRPr="0064298F">
        <w:rPr>
          <w:rFonts w:ascii="Georgia" w:hAnsi="Georgia" w:cs="Arial"/>
          <w:sz w:val="24"/>
          <w:szCs w:val="24"/>
        </w:rPr>
        <w:t>Promasivo</w:t>
      </w:r>
      <w:proofErr w:type="spellEnd"/>
      <w:r w:rsidR="00A03579" w:rsidRPr="0064298F">
        <w:rPr>
          <w:rFonts w:ascii="Georgia" w:hAnsi="Georgia" w:cs="Arial"/>
          <w:sz w:val="24"/>
          <w:szCs w:val="24"/>
        </w:rPr>
        <w:t xml:space="preserve"> </w:t>
      </w:r>
      <w:proofErr w:type="spellStart"/>
      <w:r w:rsidR="00A03579" w:rsidRPr="0064298F">
        <w:rPr>
          <w:rFonts w:ascii="Georgia" w:hAnsi="Georgia" w:cs="Arial"/>
          <w:sz w:val="24"/>
          <w:szCs w:val="24"/>
        </w:rPr>
        <w:t>SA</w:t>
      </w:r>
      <w:proofErr w:type="spellEnd"/>
      <w:r w:rsidR="00A03579" w:rsidRPr="0064298F">
        <w:rPr>
          <w:rFonts w:ascii="Georgia" w:hAnsi="Georgia" w:cs="Arial"/>
          <w:sz w:val="24"/>
          <w:szCs w:val="24"/>
        </w:rPr>
        <w:t xml:space="preserve"> y a la compañía </w:t>
      </w:r>
      <w:proofErr w:type="spellStart"/>
      <w:r w:rsidR="00A03579" w:rsidRPr="0064298F">
        <w:rPr>
          <w:rFonts w:ascii="Georgia" w:hAnsi="Georgia" w:cs="Arial"/>
          <w:sz w:val="24"/>
          <w:szCs w:val="24"/>
        </w:rPr>
        <w:t>Liberty</w:t>
      </w:r>
      <w:proofErr w:type="spellEnd"/>
      <w:r w:rsidR="00A03579" w:rsidRPr="0064298F">
        <w:rPr>
          <w:rFonts w:ascii="Georgia" w:hAnsi="Georgia" w:cs="Arial"/>
          <w:sz w:val="24"/>
          <w:szCs w:val="24"/>
        </w:rPr>
        <w:t xml:space="preserve"> Seguros </w:t>
      </w:r>
      <w:proofErr w:type="spellStart"/>
      <w:r w:rsidR="00A03579" w:rsidRPr="0064298F">
        <w:rPr>
          <w:rFonts w:ascii="Georgia" w:hAnsi="Georgia" w:cs="Arial"/>
          <w:sz w:val="24"/>
          <w:szCs w:val="24"/>
        </w:rPr>
        <w:t>SA</w:t>
      </w:r>
      <w:proofErr w:type="spellEnd"/>
      <w:r w:rsidR="00A03579" w:rsidRPr="0064298F">
        <w:rPr>
          <w:rFonts w:ascii="Georgia" w:hAnsi="Georgia" w:cs="Arial"/>
          <w:sz w:val="24"/>
          <w:szCs w:val="24"/>
        </w:rPr>
        <w:t>, por los hechos donde fue lesionada la señora Ruth Henao Orozco y afectados los otros demandantes.</w:t>
      </w:r>
    </w:p>
    <w:p w:rsidR="00B96418" w:rsidRPr="0064298F" w:rsidRDefault="00B96418" w:rsidP="00D05354">
      <w:pPr>
        <w:pStyle w:val="Paragraphedeliste"/>
        <w:widowControl/>
        <w:autoSpaceDE/>
        <w:autoSpaceDN/>
        <w:ind w:left="720"/>
        <w:contextualSpacing/>
        <w:jc w:val="both"/>
        <w:textAlignment w:val="baseline"/>
        <w:rPr>
          <w:rFonts w:ascii="Georgia" w:hAnsi="Georgia" w:cs="Arial"/>
          <w:sz w:val="24"/>
          <w:szCs w:val="24"/>
        </w:rPr>
      </w:pPr>
    </w:p>
    <w:p w:rsidR="00B96418" w:rsidRPr="0064298F" w:rsidRDefault="00B96418" w:rsidP="00A512E3">
      <w:pPr>
        <w:pStyle w:val="Paragraphedeliste"/>
        <w:widowControl/>
        <w:numPr>
          <w:ilvl w:val="2"/>
          <w:numId w:val="8"/>
        </w:numPr>
        <w:autoSpaceDE/>
        <w:autoSpaceDN/>
        <w:spacing w:line="360" w:lineRule="auto"/>
        <w:contextualSpacing/>
        <w:jc w:val="both"/>
        <w:textAlignment w:val="baseline"/>
        <w:rPr>
          <w:rFonts w:ascii="Georgia" w:hAnsi="Georgia" w:cs="Arial"/>
          <w:sz w:val="24"/>
          <w:szCs w:val="24"/>
        </w:rPr>
      </w:pPr>
      <w:r w:rsidRPr="0064298F">
        <w:rPr>
          <w:rFonts w:ascii="Georgia" w:hAnsi="Georgia" w:cs="Arial"/>
          <w:sz w:val="24"/>
          <w:szCs w:val="24"/>
        </w:rPr>
        <w:t>Declarar responsables en forma solidaria, a los demandados, por los perjuicios morales</w:t>
      </w:r>
      <w:r w:rsidR="00976200" w:rsidRPr="0064298F">
        <w:rPr>
          <w:rFonts w:ascii="Georgia" w:hAnsi="Georgia" w:cs="Arial"/>
          <w:sz w:val="24"/>
          <w:szCs w:val="24"/>
        </w:rPr>
        <w:t xml:space="preserve">, daño a la vida de relación </w:t>
      </w:r>
      <w:r w:rsidRPr="0064298F">
        <w:rPr>
          <w:rFonts w:ascii="Georgia" w:hAnsi="Georgia" w:cs="Arial"/>
          <w:sz w:val="24"/>
          <w:szCs w:val="24"/>
        </w:rPr>
        <w:t xml:space="preserve">y </w:t>
      </w:r>
      <w:r w:rsidR="00976200" w:rsidRPr="0064298F">
        <w:rPr>
          <w:rFonts w:ascii="Georgia" w:hAnsi="Georgia" w:cs="Arial"/>
          <w:sz w:val="24"/>
          <w:szCs w:val="24"/>
        </w:rPr>
        <w:t xml:space="preserve">los del tipo </w:t>
      </w:r>
      <w:r w:rsidRPr="0064298F">
        <w:rPr>
          <w:rFonts w:ascii="Georgia" w:hAnsi="Georgia" w:cs="Arial"/>
          <w:sz w:val="24"/>
          <w:szCs w:val="24"/>
        </w:rPr>
        <w:t>material causados a los demandantes</w:t>
      </w:r>
      <w:r w:rsidR="00DD52B0" w:rsidRPr="0064298F">
        <w:rPr>
          <w:rFonts w:ascii="Georgia" w:hAnsi="Georgia" w:cs="Arial"/>
          <w:sz w:val="24"/>
          <w:szCs w:val="24"/>
        </w:rPr>
        <w:t>.</w:t>
      </w:r>
    </w:p>
    <w:p w:rsidR="00DA26E2" w:rsidRPr="0064298F" w:rsidRDefault="00DA26E2" w:rsidP="00D05354">
      <w:pPr>
        <w:pStyle w:val="Paragraphedeliste"/>
        <w:widowControl/>
        <w:autoSpaceDE/>
        <w:autoSpaceDN/>
        <w:ind w:left="720"/>
        <w:contextualSpacing/>
        <w:jc w:val="both"/>
        <w:textAlignment w:val="baseline"/>
        <w:rPr>
          <w:rFonts w:ascii="Georgia" w:hAnsi="Georgia" w:cs="Arial"/>
          <w:sz w:val="24"/>
          <w:szCs w:val="24"/>
        </w:rPr>
      </w:pPr>
    </w:p>
    <w:p w:rsidR="00130418" w:rsidRPr="0064298F" w:rsidRDefault="00130418" w:rsidP="00130418">
      <w:pPr>
        <w:widowControl/>
        <w:numPr>
          <w:ilvl w:val="2"/>
          <w:numId w:val="8"/>
        </w:numPr>
        <w:overflowPunct/>
        <w:autoSpaceDE/>
        <w:autoSpaceDN/>
        <w:adjustRightInd/>
        <w:spacing w:line="360" w:lineRule="auto"/>
        <w:jc w:val="both"/>
        <w:rPr>
          <w:rFonts w:ascii="Georgia" w:hAnsi="Georgia" w:cs="Arial"/>
          <w:sz w:val="24"/>
          <w:szCs w:val="24"/>
        </w:rPr>
      </w:pPr>
      <w:r w:rsidRPr="0064298F">
        <w:rPr>
          <w:rFonts w:ascii="Georgia" w:hAnsi="Georgia" w:cs="Arial"/>
          <w:sz w:val="24"/>
          <w:szCs w:val="24"/>
        </w:rPr>
        <w:t>Condenar en costas a la parte demandada (Sic).</w:t>
      </w:r>
    </w:p>
    <w:p w:rsidR="00BF32AC" w:rsidRPr="0064298F" w:rsidRDefault="00BF32AC" w:rsidP="00061573">
      <w:pPr>
        <w:widowControl/>
        <w:overflowPunct/>
        <w:autoSpaceDE/>
        <w:autoSpaceDN/>
        <w:adjustRightInd/>
        <w:spacing w:line="360" w:lineRule="auto"/>
        <w:jc w:val="both"/>
        <w:rPr>
          <w:rFonts w:ascii="Georgia" w:hAnsi="Georgia" w:cs="Arial"/>
          <w:sz w:val="24"/>
          <w:szCs w:val="24"/>
          <w:lang w:val="es-MX"/>
        </w:rPr>
      </w:pPr>
    </w:p>
    <w:p w:rsidR="00BF32AC" w:rsidRPr="0064298F" w:rsidRDefault="00BF32AC" w:rsidP="00BF32AC">
      <w:pPr>
        <w:pStyle w:val="Titre2"/>
        <w:numPr>
          <w:ilvl w:val="0"/>
          <w:numId w:val="8"/>
        </w:numPr>
        <w:jc w:val="left"/>
        <w:rPr>
          <w:rFonts w:ascii="Georgia" w:hAnsi="Georgia"/>
          <w:b w:val="0"/>
          <w:sz w:val="24"/>
        </w:rPr>
      </w:pPr>
      <w:r w:rsidRPr="0064298F">
        <w:rPr>
          <w:rFonts w:ascii="Georgia" w:hAnsi="Georgia"/>
          <w:b w:val="0"/>
          <w:smallCaps/>
          <w:szCs w:val="26"/>
        </w:rPr>
        <w:t>La s</w:t>
      </w:r>
      <w:r w:rsidR="00B60228">
        <w:rPr>
          <w:rFonts w:ascii="Georgia" w:hAnsi="Georgia"/>
          <w:b w:val="0"/>
          <w:smallCaps/>
          <w:szCs w:val="26"/>
        </w:rPr>
        <w:t xml:space="preserve">inopsis </w:t>
      </w:r>
      <w:r w:rsidRPr="0064298F">
        <w:rPr>
          <w:rFonts w:ascii="Georgia" w:hAnsi="Georgia"/>
          <w:b w:val="0"/>
          <w:smallCaps/>
          <w:szCs w:val="26"/>
        </w:rPr>
        <w:t>de la crónica procesal</w:t>
      </w:r>
    </w:p>
    <w:p w:rsidR="00130418" w:rsidRPr="0064298F" w:rsidRDefault="00130418" w:rsidP="00D05354">
      <w:pPr>
        <w:jc w:val="both"/>
        <w:rPr>
          <w:rFonts w:ascii="Georgia" w:hAnsi="Georgia" w:cs="Arial"/>
          <w:kern w:val="0"/>
        </w:rPr>
      </w:pPr>
    </w:p>
    <w:p w:rsidR="00E82995" w:rsidRDefault="00130418" w:rsidP="00F82F81">
      <w:pPr>
        <w:spacing w:line="360" w:lineRule="auto"/>
        <w:jc w:val="both"/>
        <w:rPr>
          <w:rFonts w:ascii="Georgia" w:hAnsi="Georgia" w:cs="Arial"/>
          <w:sz w:val="24"/>
          <w:szCs w:val="24"/>
        </w:rPr>
      </w:pPr>
      <w:r w:rsidRPr="0064298F">
        <w:rPr>
          <w:rFonts w:ascii="Georgia" w:hAnsi="Georgia" w:cs="Arial"/>
          <w:sz w:val="24"/>
          <w:szCs w:val="24"/>
        </w:rPr>
        <w:t xml:space="preserve">La demanda </w:t>
      </w:r>
      <w:r w:rsidR="00970735" w:rsidRPr="0064298F">
        <w:rPr>
          <w:rFonts w:ascii="Georgia" w:hAnsi="Georgia" w:cs="Arial"/>
          <w:sz w:val="24"/>
          <w:szCs w:val="24"/>
        </w:rPr>
        <w:t xml:space="preserve">fue repartida el 25-04-2011 y el Despacho, previa inadmisión, </w:t>
      </w:r>
      <w:r w:rsidR="00E82995" w:rsidRPr="0064298F">
        <w:rPr>
          <w:rFonts w:ascii="Georgia" w:hAnsi="Georgia" w:cs="Arial"/>
          <w:sz w:val="24"/>
          <w:szCs w:val="24"/>
        </w:rPr>
        <w:t xml:space="preserve">la admitió </w:t>
      </w:r>
      <w:r w:rsidRPr="0064298F">
        <w:rPr>
          <w:rFonts w:ascii="Georgia" w:hAnsi="Georgia" w:cs="Arial"/>
          <w:sz w:val="24"/>
          <w:szCs w:val="24"/>
        </w:rPr>
        <w:t xml:space="preserve">el </w:t>
      </w:r>
      <w:r w:rsidR="002C3788" w:rsidRPr="0064298F">
        <w:rPr>
          <w:rFonts w:ascii="Georgia" w:hAnsi="Georgia" w:cs="Arial"/>
          <w:sz w:val="24"/>
          <w:szCs w:val="24"/>
        </w:rPr>
        <w:t>23</w:t>
      </w:r>
      <w:r w:rsidRPr="0064298F">
        <w:rPr>
          <w:rFonts w:ascii="Georgia" w:hAnsi="Georgia" w:cs="Arial"/>
          <w:sz w:val="24"/>
          <w:szCs w:val="24"/>
        </w:rPr>
        <w:t>-0</w:t>
      </w:r>
      <w:r w:rsidR="00970735" w:rsidRPr="0064298F">
        <w:rPr>
          <w:rFonts w:ascii="Georgia" w:hAnsi="Georgia" w:cs="Arial"/>
          <w:sz w:val="24"/>
          <w:szCs w:val="24"/>
        </w:rPr>
        <w:t>5</w:t>
      </w:r>
      <w:r w:rsidRPr="0064298F">
        <w:rPr>
          <w:rFonts w:ascii="Georgia" w:hAnsi="Georgia" w:cs="Arial"/>
          <w:sz w:val="24"/>
          <w:szCs w:val="24"/>
        </w:rPr>
        <w:t>-201</w:t>
      </w:r>
      <w:r w:rsidR="00970735" w:rsidRPr="0064298F">
        <w:rPr>
          <w:rFonts w:ascii="Georgia" w:hAnsi="Georgia" w:cs="Arial"/>
          <w:sz w:val="24"/>
          <w:szCs w:val="24"/>
        </w:rPr>
        <w:t>1</w:t>
      </w:r>
      <w:r w:rsidR="00E82995" w:rsidRPr="0064298F">
        <w:rPr>
          <w:rFonts w:ascii="Georgia" w:hAnsi="Georgia" w:cs="Arial"/>
          <w:sz w:val="24"/>
          <w:szCs w:val="24"/>
        </w:rPr>
        <w:t xml:space="preserve"> (Folio </w:t>
      </w:r>
      <w:r w:rsidR="00970735" w:rsidRPr="0064298F">
        <w:rPr>
          <w:rFonts w:ascii="Georgia" w:hAnsi="Georgia" w:cs="Arial"/>
          <w:sz w:val="24"/>
          <w:szCs w:val="24"/>
        </w:rPr>
        <w:t>96</w:t>
      </w:r>
      <w:r w:rsidR="00E82995" w:rsidRPr="0064298F">
        <w:rPr>
          <w:rFonts w:ascii="Georgia" w:hAnsi="Georgia" w:cs="Arial"/>
          <w:sz w:val="24"/>
          <w:szCs w:val="24"/>
        </w:rPr>
        <w:t>, cuaderno No.1).</w:t>
      </w:r>
      <w:r w:rsidR="00970735" w:rsidRPr="0064298F">
        <w:rPr>
          <w:rFonts w:ascii="Georgia" w:hAnsi="Georgia" w:cs="Arial"/>
          <w:sz w:val="24"/>
          <w:szCs w:val="24"/>
        </w:rPr>
        <w:t xml:space="preserve"> </w:t>
      </w:r>
      <w:r w:rsidR="00E812C6" w:rsidRPr="0064298F">
        <w:rPr>
          <w:rFonts w:ascii="Georgia" w:hAnsi="Georgia" w:cs="Arial"/>
          <w:sz w:val="24"/>
          <w:szCs w:val="24"/>
        </w:rPr>
        <w:t>La parte demanda</w:t>
      </w:r>
      <w:r w:rsidR="00757C7C">
        <w:rPr>
          <w:rFonts w:ascii="Georgia" w:hAnsi="Georgia" w:cs="Arial"/>
          <w:sz w:val="24"/>
          <w:szCs w:val="24"/>
        </w:rPr>
        <w:t>da</w:t>
      </w:r>
      <w:r w:rsidR="00E812C6" w:rsidRPr="0064298F">
        <w:rPr>
          <w:rFonts w:ascii="Georgia" w:hAnsi="Georgia" w:cs="Arial"/>
          <w:sz w:val="24"/>
          <w:szCs w:val="24"/>
        </w:rPr>
        <w:t xml:space="preserve"> fue notificada: </w:t>
      </w:r>
      <w:proofErr w:type="spellStart"/>
      <w:r w:rsidR="00E812C6" w:rsidRPr="0064298F">
        <w:rPr>
          <w:rFonts w:ascii="Georgia" w:hAnsi="Georgia" w:cs="Arial"/>
          <w:sz w:val="24"/>
          <w:szCs w:val="24"/>
        </w:rPr>
        <w:t>Promasivo</w:t>
      </w:r>
      <w:proofErr w:type="spellEnd"/>
      <w:r w:rsidR="00E812C6" w:rsidRPr="0064298F">
        <w:rPr>
          <w:rFonts w:ascii="Georgia" w:hAnsi="Georgia" w:cs="Arial"/>
          <w:sz w:val="24"/>
          <w:szCs w:val="24"/>
        </w:rPr>
        <w:t xml:space="preserve"> </w:t>
      </w:r>
      <w:proofErr w:type="spellStart"/>
      <w:r w:rsidR="00E812C6" w:rsidRPr="0064298F">
        <w:rPr>
          <w:rFonts w:ascii="Georgia" w:hAnsi="Georgia" w:cs="Arial"/>
          <w:sz w:val="24"/>
          <w:szCs w:val="24"/>
        </w:rPr>
        <w:t>SA</w:t>
      </w:r>
      <w:proofErr w:type="spellEnd"/>
      <w:r w:rsidR="00E812C6" w:rsidRPr="0064298F">
        <w:rPr>
          <w:rFonts w:ascii="Georgia" w:hAnsi="Georgia" w:cs="Arial"/>
          <w:sz w:val="24"/>
          <w:szCs w:val="24"/>
        </w:rPr>
        <w:t xml:space="preserve"> </w:t>
      </w:r>
      <w:r w:rsidR="00E812C6" w:rsidRPr="0064298F">
        <w:rPr>
          <w:rFonts w:ascii="Georgia" w:hAnsi="Georgia" w:cs="Arial"/>
          <w:sz w:val="24"/>
          <w:szCs w:val="24"/>
        </w:rPr>
        <w:lastRenderedPageBreak/>
        <w:t xml:space="preserve">(Folio 133, cuaderno </w:t>
      </w:r>
      <w:proofErr w:type="spellStart"/>
      <w:r w:rsidR="00E812C6" w:rsidRPr="0064298F">
        <w:rPr>
          <w:rFonts w:ascii="Georgia" w:hAnsi="Georgia" w:cs="Arial"/>
          <w:sz w:val="24"/>
          <w:szCs w:val="24"/>
        </w:rPr>
        <w:t>No.1</w:t>
      </w:r>
      <w:proofErr w:type="spellEnd"/>
      <w:r w:rsidR="00E812C6" w:rsidRPr="0064298F">
        <w:rPr>
          <w:rFonts w:ascii="Georgia" w:hAnsi="Georgia" w:cs="Arial"/>
          <w:sz w:val="24"/>
          <w:szCs w:val="24"/>
        </w:rPr>
        <w:t xml:space="preserve">), </w:t>
      </w:r>
      <w:proofErr w:type="spellStart"/>
      <w:r w:rsidR="00E812C6" w:rsidRPr="0064298F">
        <w:rPr>
          <w:rFonts w:ascii="Georgia" w:hAnsi="Georgia" w:cs="Arial"/>
          <w:sz w:val="24"/>
          <w:szCs w:val="24"/>
        </w:rPr>
        <w:t>Liberty</w:t>
      </w:r>
      <w:proofErr w:type="spellEnd"/>
      <w:r w:rsidR="00E812C6" w:rsidRPr="0064298F">
        <w:rPr>
          <w:rFonts w:ascii="Georgia" w:hAnsi="Georgia" w:cs="Arial"/>
          <w:sz w:val="24"/>
          <w:szCs w:val="24"/>
        </w:rPr>
        <w:t xml:space="preserve"> Seguros </w:t>
      </w:r>
      <w:proofErr w:type="spellStart"/>
      <w:r w:rsidR="00E812C6" w:rsidRPr="0064298F">
        <w:rPr>
          <w:rFonts w:ascii="Georgia" w:hAnsi="Georgia" w:cs="Arial"/>
          <w:sz w:val="24"/>
          <w:szCs w:val="24"/>
        </w:rPr>
        <w:t>SA</w:t>
      </w:r>
      <w:proofErr w:type="spellEnd"/>
      <w:r w:rsidR="00E812C6" w:rsidRPr="0064298F">
        <w:rPr>
          <w:rFonts w:ascii="Georgia" w:hAnsi="Georgia" w:cs="Arial"/>
          <w:sz w:val="24"/>
          <w:szCs w:val="24"/>
        </w:rPr>
        <w:t xml:space="preserve"> (Folio 132, cuaderno No.1) y el señor Mario A. Herrera C., </w:t>
      </w:r>
      <w:r w:rsidR="009F31B0" w:rsidRPr="0064298F">
        <w:rPr>
          <w:rFonts w:ascii="Georgia" w:hAnsi="Georgia" w:cs="Arial"/>
          <w:sz w:val="24"/>
          <w:szCs w:val="24"/>
        </w:rPr>
        <w:t xml:space="preserve">a través de </w:t>
      </w:r>
      <w:r w:rsidR="00E812C6" w:rsidRPr="0064298F">
        <w:rPr>
          <w:rFonts w:ascii="Georgia" w:hAnsi="Georgia" w:cs="Arial"/>
          <w:sz w:val="24"/>
          <w:szCs w:val="24"/>
        </w:rPr>
        <w:t xml:space="preserve">curador ad </w:t>
      </w:r>
      <w:proofErr w:type="spellStart"/>
      <w:r w:rsidR="00E812C6" w:rsidRPr="0064298F">
        <w:rPr>
          <w:rFonts w:ascii="Georgia" w:hAnsi="Georgia" w:cs="Arial"/>
          <w:sz w:val="24"/>
          <w:szCs w:val="24"/>
        </w:rPr>
        <w:t>litem</w:t>
      </w:r>
      <w:proofErr w:type="spellEnd"/>
      <w:r w:rsidR="00E812C6" w:rsidRPr="0064298F">
        <w:rPr>
          <w:rFonts w:ascii="Georgia" w:hAnsi="Georgia" w:cs="Arial"/>
          <w:sz w:val="24"/>
          <w:szCs w:val="24"/>
        </w:rPr>
        <w:t xml:space="preserve"> </w:t>
      </w:r>
      <w:r w:rsidR="00E82995" w:rsidRPr="0064298F">
        <w:rPr>
          <w:rFonts w:ascii="Georgia" w:hAnsi="Georgia" w:cs="Arial"/>
          <w:sz w:val="24"/>
          <w:szCs w:val="24"/>
        </w:rPr>
        <w:t xml:space="preserve">(Folio </w:t>
      </w:r>
      <w:r w:rsidR="00E812C6" w:rsidRPr="0064298F">
        <w:rPr>
          <w:rFonts w:ascii="Georgia" w:hAnsi="Georgia" w:cs="Arial"/>
          <w:sz w:val="24"/>
          <w:szCs w:val="24"/>
        </w:rPr>
        <w:t>110</w:t>
      </w:r>
      <w:r w:rsidR="00E82995" w:rsidRPr="0064298F">
        <w:rPr>
          <w:rFonts w:ascii="Georgia" w:hAnsi="Georgia" w:cs="Arial"/>
          <w:sz w:val="24"/>
          <w:szCs w:val="24"/>
        </w:rPr>
        <w:t xml:space="preserve">, </w:t>
      </w:r>
      <w:r w:rsidR="00E82995" w:rsidRPr="0064298F">
        <w:rPr>
          <w:rFonts w:ascii="Georgia" w:hAnsi="Georgia" w:cs="Arial"/>
          <w:i/>
          <w:sz w:val="24"/>
          <w:szCs w:val="24"/>
        </w:rPr>
        <w:t>ibídem</w:t>
      </w:r>
      <w:r w:rsidR="00E82995" w:rsidRPr="0064298F">
        <w:rPr>
          <w:rFonts w:ascii="Georgia" w:hAnsi="Georgia" w:cs="Arial"/>
          <w:sz w:val="24"/>
          <w:szCs w:val="24"/>
        </w:rPr>
        <w:t>)</w:t>
      </w:r>
      <w:r w:rsidR="00495AC1" w:rsidRPr="0064298F">
        <w:rPr>
          <w:rFonts w:ascii="Georgia" w:hAnsi="Georgia" w:cs="Arial"/>
          <w:sz w:val="24"/>
          <w:szCs w:val="24"/>
        </w:rPr>
        <w:t>; todos contestaron la demanda en tiempo.</w:t>
      </w:r>
      <w:r w:rsidR="005B787F" w:rsidRPr="0064298F">
        <w:rPr>
          <w:rFonts w:ascii="Georgia" w:hAnsi="Georgia" w:cs="Arial"/>
          <w:sz w:val="24"/>
          <w:szCs w:val="24"/>
        </w:rPr>
        <w:t xml:space="preserve"> </w:t>
      </w:r>
      <w:r w:rsidR="00E812C6" w:rsidRPr="0064298F">
        <w:rPr>
          <w:rFonts w:ascii="Georgia" w:hAnsi="Georgia" w:cs="Arial"/>
          <w:sz w:val="24"/>
          <w:szCs w:val="24"/>
        </w:rPr>
        <w:t xml:space="preserve">La compañía de seguros también fue llamada en garantía (Cuaderno No.2), cuyo enteramiento se produjo el 18-09-2012 </w:t>
      </w:r>
      <w:r w:rsidR="00E707D9" w:rsidRPr="0064298F">
        <w:rPr>
          <w:rFonts w:ascii="Georgia" w:hAnsi="Georgia" w:cs="Arial"/>
          <w:sz w:val="24"/>
          <w:szCs w:val="24"/>
        </w:rPr>
        <w:t xml:space="preserve">(Folio </w:t>
      </w:r>
      <w:r w:rsidR="00E812C6" w:rsidRPr="0064298F">
        <w:rPr>
          <w:rFonts w:ascii="Georgia" w:hAnsi="Georgia" w:cs="Arial"/>
          <w:sz w:val="24"/>
          <w:szCs w:val="24"/>
        </w:rPr>
        <w:t>12</w:t>
      </w:r>
      <w:r w:rsidR="00E707D9" w:rsidRPr="0064298F">
        <w:rPr>
          <w:rFonts w:ascii="Georgia" w:hAnsi="Georgia" w:cs="Arial"/>
          <w:sz w:val="24"/>
          <w:szCs w:val="24"/>
        </w:rPr>
        <w:t xml:space="preserve">, </w:t>
      </w:r>
      <w:r w:rsidR="00E812C6" w:rsidRPr="0064298F">
        <w:rPr>
          <w:rFonts w:ascii="Georgia" w:hAnsi="Georgia" w:cs="Arial"/>
          <w:sz w:val="24"/>
          <w:szCs w:val="24"/>
        </w:rPr>
        <w:t>cuaderno No.2</w:t>
      </w:r>
      <w:r w:rsidR="00E707D9" w:rsidRPr="0064298F">
        <w:rPr>
          <w:rFonts w:ascii="Georgia" w:hAnsi="Georgia" w:cs="Arial"/>
          <w:sz w:val="24"/>
          <w:szCs w:val="24"/>
        </w:rPr>
        <w:t>)</w:t>
      </w:r>
      <w:r w:rsidR="00E812C6" w:rsidRPr="0064298F">
        <w:rPr>
          <w:rFonts w:ascii="Georgia" w:hAnsi="Georgia" w:cs="Arial"/>
          <w:sz w:val="24"/>
          <w:szCs w:val="24"/>
        </w:rPr>
        <w:t xml:space="preserve">, y en el plazo para contestar allegó el respectivo escrito (Folios </w:t>
      </w:r>
      <w:r w:rsidR="00281D41" w:rsidRPr="0064298F">
        <w:rPr>
          <w:rFonts w:ascii="Georgia" w:hAnsi="Georgia" w:cs="Arial"/>
          <w:sz w:val="24"/>
          <w:szCs w:val="24"/>
        </w:rPr>
        <w:t>13 a 78, cuaderno No.2).</w:t>
      </w:r>
    </w:p>
    <w:p w:rsidR="0064298F" w:rsidRPr="0064298F" w:rsidRDefault="0064298F" w:rsidP="00F82F81">
      <w:pPr>
        <w:spacing w:line="360" w:lineRule="auto"/>
        <w:jc w:val="both"/>
        <w:rPr>
          <w:rFonts w:ascii="Georgia" w:hAnsi="Georgia" w:cs="Arial"/>
          <w:sz w:val="24"/>
          <w:szCs w:val="24"/>
        </w:rPr>
      </w:pPr>
    </w:p>
    <w:p w:rsidR="00E82995" w:rsidRPr="0064298F" w:rsidRDefault="00E82995" w:rsidP="00E82995">
      <w:pPr>
        <w:spacing w:line="360" w:lineRule="auto"/>
        <w:jc w:val="both"/>
        <w:rPr>
          <w:rFonts w:ascii="Georgia" w:hAnsi="Georgia" w:cs="Arial"/>
          <w:sz w:val="24"/>
          <w:szCs w:val="24"/>
        </w:rPr>
      </w:pPr>
      <w:r w:rsidRPr="0064298F">
        <w:rPr>
          <w:rFonts w:ascii="Georgia" w:hAnsi="Georgia" w:cs="Arial"/>
          <w:sz w:val="24"/>
          <w:szCs w:val="24"/>
        </w:rPr>
        <w:t xml:space="preserve">La audiencia </w:t>
      </w:r>
      <w:r w:rsidR="00E92292" w:rsidRPr="0064298F">
        <w:rPr>
          <w:rFonts w:ascii="Georgia" w:hAnsi="Georgia" w:cs="Arial"/>
          <w:sz w:val="24"/>
          <w:szCs w:val="24"/>
        </w:rPr>
        <w:t>preliminar d</w:t>
      </w:r>
      <w:r w:rsidRPr="0064298F">
        <w:rPr>
          <w:rFonts w:ascii="Georgia" w:hAnsi="Georgia" w:cs="Arial"/>
          <w:sz w:val="24"/>
          <w:szCs w:val="24"/>
        </w:rPr>
        <w:t xml:space="preserve">el artículo 101 del CPC, fue realizada el </w:t>
      </w:r>
      <w:r w:rsidR="005B787F" w:rsidRPr="0064298F">
        <w:rPr>
          <w:rFonts w:ascii="Georgia" w:hAnsi="Georgia" w:cs="Arial"/>
          <w:sz w:val="24"/>
          <w:szCs w:val="24"/>
        </w:rPr>
        <w:t>20-0</w:t>
      </w:r>
      <w:r w:rsidRPr="0064298F">
        <w:rPr>
          <w:rFonts w:ascii="Georgia" w:hAnsi="Georgia" w:cs="Arial"/>
          <w:sz w:val="24"/>
          <w:szCs w:val="24"/>
        </w:rPr>
        <w:t>2-201</w:t>
      </w:r>
      <w:r w:rsidR="005B787F" w:rsidRPr="0064298F">
        <w:rPr>
          <w:rFonts w:ascii="Georgia" w:hAnsi="Georgia" w:cs="Arial"/>
          <w:sz w:val="24"/>
          <w:szCs w:val="24"/>
        </w:rPr>
        <w:t>3,</w:t>
      </w:r>
      <w:r w:rsidRPr="0064298F">
        <w:rPr>
          <w:rFonts w:ascii="Georgia" w:hAnsi="Georgia" w:cs="Arial"/>
          <w:sz w:val="24"/>
          <w:szCs w:val="24"/>
        </w:rPr>
        <w:t xml:space="preserve"> sin </w:t>
      </w:r>
      <w:r w:rsidR="005B787F" w:rsidRPr="0064298F">
        <w:rPr>
          <w:rFonts w:ascii="Georgia" w:hAnsi="Georgia" w:cs="Arial"/>
          <w:sz w:val="24"/>
          <w:szCs w:val="24"/>
        </w:rPr>
        <w:t>lograr conciliación, luego se pospuso en dos ocasiones, para continuarse el 05-08-2013</w:t>
      </w:r>
      <w:r w:rsidRPr="0064298F">
        <w:rPr>
          <w:rFonts w:ascii="Georgia" w:hAnsi="Georgia" w:cs="Arial"/>
          <w:sz w:val="24"/>
          <w:szCs w:val="24"/>
        </w:rPr>
        <w:t xml:space="preserve">, </w:t>
      </w:r>
      <w:r w:rsidR="005B787F" w:rsidRPr="0064298F">
        <w:rPr>
          <w:rFonts w:ascii="Georgia" w:hAnsi="Georgia" w:cs="Arial"/>
          <w:sz w:val="24"/>
          <w:szCs w:val="24"/>
        </w:rPr>
        <w:t xml:space="preserve">con el agotamiento de </w:t>
      </w:r>
      <w:r w:rsidRPr="0064298F">
        <w:rPr>
          <w:rFonts w:ascii="Georgia" w:hAnsi="Georgia" w:cs="Arial"/>
          <w:sz w:val="24"/>
          <w:szCs w:val="24"/>
        </w:rPr>
        <w:t xml:space="preserve">las etapas </w:t>
      </w:r>
      <w:r w:rsidR="005B787F" w:rsidRPr="0064298F">
        <w:rPr>
          <w:rFonts w:ascii="Georgia" w:hAnsi="Georgia" w:cs="Arial"/>
          <w:sz w:val="24"/>
          <w:szCs w:val="24"/>
        </w:rPr>
        <w:t>correspondientes</w:t>
      </w:r>
      <w:r w:rsidR="00074DA6" w:rsidRPr="0064298F">
        <w:rPr>
          <w:rFonts w:ascii="Georgia" w:hAnsi="Georgia" w:cs="Arial"/>
          <w:sz w:val="24"/>
          <w:szCs w:val="24"/>
        </w:rPr>
        <w:t>, entre ellas el decreto de pruebas</w:t>
      </w:r>
      <w:r w:rsidR="005B787F" w:rsidRPr="0064298F">
        <w:rPr>
          <w:rFonts w:ascii="Georgia" w:hAnsi="Georgia" w:cs="Arial"/>
          <w:sz w:val="24"/>
          <w:szCs w:val="24"/>
        </w:rPr>
        <w:t xml:space="preserve"> </w:t>
      </w:r>
      <w:r w:rsidRPr="0064298F">
        <w:rPr>
          <w:rFonts w:ascii="Georgia" w:hAnsi="Georgia" w:cs="Arial"/>
          <w:sz w:val="24"/>
          <w:szCs w:val="24"/>
        </w:rPr>
        <w:t xml:space="preserve">(Folios </w:t>
      </w:r>
      <w:r w:rsidR="005B787F" w:rsidRPr="0064298F">
        <w:rPr>
          <w:rFonts w:ascii="Georgia" w:hAnsi="Georgia" w:cs="Arial"/>
          <w:sz w:val="24"/>
          <w:szCs w:val="24"/>
        </w:rPr>
        <w:t>198</w:t>
      </w:r>
      <w:r w:rsidRPr="0064298F">
        <w:rPr>
          <w:rFonts w:ascii="Georgia" w:hAnsi="Georgia" w:cs="Arial"/>
          <w:sz w:val="24"/>
          <w:szCs w:val="24"/>
        </w:rPr>
        <w:t xml:space="preserve"> a </w:t>
      </w:r>
      <w:r w:rsidR="00270277" w:rsidRPr="0064298F">
        <w:rPr>
          <w:rFonts w:ascii="Georgia" w:hAnsi="Georgia" w:cs="Arial"/>
          <w:sz w:val="24"/>
          <w:szCs w:val="24"/>
        </w:rPr>
        <w:t>207</w:t>
      </w:r>
      <w:r w:rsidRPr="0064298F">
        <w:rPr>
          <w:rFonts w:ascii="Georgia" w:hAnsi="Georgia" w:cs="Arial"/>
          <w:sz w:val="24"/>
          <w:szCs w:val="24"/>
        </w:rPr>
        <w:t xml:space="preserve">, </w:t>
      </w:r>
      <w:r w:rsidR="005B787F" w:rsidRPr="0064298F">
        <w:rPr>
          <w:rFonts w:ascii="Georgia" w:hAnsi="Georgia" w:cs="Arial"/>
          <w:sz w:val="24"/>
          <w:szCs w:val="24"/>
        </w:rPr>
        <w:t>cuaderno No.1</w:t>
      </w:r>
      <w:r w:rsidRPr="0064298F">
        <w:rPr>
          <w:rFonts w:ascii="Georgia" w:hAnsi="Georgia" w:cs="Arial"/>
          <w:sz w:val="24"/>
          <w:szCs w:val="24"/>
        </w:rPr>
        <w:t xml:space="preserve">). Con proveído del </w:t>
      </w:r>
      <w:r w:rsidR="00074DA6" w:rsidRPr="0064298F">
        <w:rPr>
          <w:rFonts w:ascii="Georgia" w:hAnsi="Georgia" w:cs="Arial"/>
          <w:sz w:val="24"/>
          <w:szCs w:val="24"/>
        </w:rPr>
        <w:t>06</w:t>
      </w:r>
      <w:r w:rsidRPr="0064298F">
        <w:rPr>
          <w:rFonts w:ascii="Georgia" w:hAnsi="Georgia" w:cs="Arial"/>
          <w:sz w:val="24"/>
          <w:szCs w:val="24"/>
        </w:rPr>
        <w:t>-</w:t>
      </w:r>
      <w:r w:rsidR="00074DA6" w:rsidRPr="0064298F">
        <w:rPr>
          <w:rFonts w:ascii="Georgia" w:hAnsi="Georgia" w:cs="Arial"/>
          <w:sz w:val="24"/>
          <w:szCs w:val="24"/>
        </w:rPr>
        <w:t>12</w:t>
      </w:r>
      <w:r w:rsidRPr="0064298F">
        <w:rPr>
          <w:rFonts w:ascii="Georgia" w:hAnsi="Georgia" w:cs="Arial"/>
          <w:sz w:val="24"/>
          <w:szCs w:val="24"/>
        </w:rPr>
        <w:t xml:space="preserve">-2013 se corrió traslado para alegaciones finales (Folio </w:t>
      </w:r>
      <w:r w:rsidR="00074DA6" w:rsidRPr="0064298F">
        <w:rPr>
          <w:rFonts w:ascii="Georgia" w:hAnsi="Georgia" w:cs="Arial"/>
          <w:sz w:val="24"/>
          <w:szCs w:val="24"/>
        </w:rPr>
        <w:t>219</w:t>
      </w:r>
      <w:r w:rsidRPr="0064298F">
        <w:rPr>
          <w:rFonts w:ascii="Georgia" w:hAnsi="Georgia" w:cs="Arial"/>
          <w:sz w:val="24"/>
          <w:szCs w:val="24"/>
        </w:rPr>
        <w:t xml:space="preserve">, </w:t>
      </w:r>
      <w:r w:rsidR="00074DA6" w:rsidRPr="0064298F">
        <w:rPr>
          <w:rFonts w:ascii="Georgia" w:hAnsi="Georgia" w:cs="Arial"/>
          <w:sz w:val="24"/>
          <w:szCs w:val="24"/>
        </w:rPr>
        <w:t>cuaderno No.1)</w:t>
      </w:r>
      <w:r w:rsidR="007931D6" w:rsidRPr="0064298F">
        <w:rPr>
          <w:rFonts w:ascii="Georgia" w:hAnsi="Georgia" w:cs="Arial"/>
          <w:sz w:val="24"/>
          <w:szCs w:val="24"/>
        </w:rPr>
        <w:t xml:space="preserve">, y </w:t>
      </w:r>
      <w:r w:rsidR="00E17345" w:rsidRPr="0064298F">
        <w:rPr>
          <w:rFonts w:ascii="Georgia" w:hAnsi="Georgia" w:cs="Arial"/>
          <w:sz w:val="24"/>
          <w:szCs w:val="24"/>
        </w:rPr>
        <w:t>el 0</w:t>
      </w:r>
      <w:r w:rsidR="007931D6" w:rsidRPr="0064298F">
        <w:rPr>
          <w:rFonts w:ascii="Georgia" w:hAnsi="Georgia" w:cs="Arial"/>
          <w:sz w:val="24"/>
          <w:szCs w:val="24"/>
        </w:rPr>
        <w:t>1</w:t>
      </w:r>
      <w:r w:rsidR="00E17345" w:rsidRPr="0064298F">
        <w:rPr>
          <w:rFonts w:ascii="Georgia" w:hAnsi="Georgia" w:cs="Arial"/>
          <w:sz w:val="24"/>
          <w:szCs w:val="24"/>
        </w:rPr>
        <w:t>-</w:t>
      </w:r>
      <w:r w:rsidR="007931D6" w:rsidRPr="0064298F">
        <w:rPr>
          <w:rFonts w:ascii="Georgia" w:hAnsi="Georgia" w:cs="Arial"/>
          <w:sz w:val="24"/>
          <w:szCs w:val="24"/>
        </w:rPr>
        <w:t>1</w:t>
      </w:r>
      <w:r w:rsidR="00E17345" w:rsidRPr="0064298F">
        <w:rPr>
          <w:rFonts w:ascii="Georgia" w:hAnsi="Georgia" w:cs="Arial"/>
          <w:sz w:val="24"/>
          <w:szCs w:val="24"/>
        </w:rPr>
        <w:t xml:space="preserve">0-2014 </w:t>
      </w:r>
      <w:r w:rsidR="007931D6" w:rsidRPr="0064298F">
        <w:rPr>
          <w:rFonts w:ascii="Georgia" w:hAnsi="Georgia" w:cs="Arial"/>
          <w:sz w:val="24"/>
          <w:szCs w:val="24"/>
        </w:rPr>
        <w:t>se sentenció el asunto en forma desfavorable a la parte demanda</w:t>
      </w:r>
      <w:r w:rsidR="00397C1F">
        <w:rPr>
          <w:rFonts w:ascii="Georgia" w:hAnsi="Georgia" w:cs="Arial"/>
          <w:sz w:val="24"/>
          <w:szCs w:val="24"/>
        </w:rPr>
        <w:t>nte</w:t>
      </w:r>
      <w:r w:rsidR="007931D6" w:rsidRPr="0064298F">
        <w:rPr>
          <w:rFonts w:ascii="Georgia" w:hAnsi="Georgia" w:cs="Arial"/>
          <w:sz w:val="24"/>
          <w:szCs w:val="24"/>
        </w:rPr>
        <w:t xml:space="preserve"> </w:t>
      </w:r>
      <w:r w:rsidRPr="0064298F">
        <w:rPr>
          <w:rFonts w:ascii="Georgia" w:hAnsi="Georgia" w:cs="Arial"/>
          <w:sz w:val="24"/>
          <w:szCs w:val="24"/>
        </w:rPr>
        <w:t xml:space="preserve">(Folios </w:t>
      </w:r>
      <w:r w:rsidR="00312580" w:rsidRPr="0064298F">
        <w:rPr>
          <w:rFonts w:ascii="Georgia" w:hAnsi="Georgia" w:cs="Arial"/>
          <w:sz w:val="24"/>
          <w:szCs w:val="24"/>
        </w:rPr>
        <w:t>250</w:t>
      </w:r>
      <w:r w:rsidRPr="0064298F">
        <w:rPr>
          <w:rFonts w:ascii="Georgia" w:hAnsi="Georgia" w:cs="Arial"/>
          <w:sz w:val="24"/>
          <w:szCs w:val="24"/>
        </w:rPr>
        <w:t xml:space="preserve"> a </w:t>
      </w:r>
      <w:r w:rsidR="00312580" w:rsidRPr="0064298F">
        <w:rPr>
          <w:rFonts w:ascii="Georgia" w:hAnsi="Georgia" w:cs="Arial"/>
          <w:sz w:val="24"/>
          <w:szCs w:val="24"/>
        </w:rPr>
        <w:t>27</w:t>
      </w:r>
      <w:r w:rsidRPr="0064298F">
        <w:rPr>
          <w:rFonts w:ascii="Georgia" w:hAnsi="Georgia" w:cs="Arial"/>
          <w:sz w:val="24"/>
          <w:szCs w:val="24"/>
        </w:rPr>
        <w:t xml:space="preserve">1, </w:t>
      </w:r>
      <w:r w:rsidR="00312580" w:rsidRPr="0064298F">
        <w:rPr>
          <w:rFonts w:ascii="Georgia" w:hAnsi="Georgia" w:cs="Arial"/>
          <w:sz w:val="24"/>
          <w:szCs w:val="24"/>
        </w:rPr>
        <w:t>cuaderno No.1</w:t>
      </w:r>
      <w:r w:rsidRPr="0064298F">
        <w:rPr>
          <w:rFonts w:ascii="Georgia" w:hAnsi="Georgia" w:cs="Arial"/>
          <w:sz w:val="24"/>
          <w:szCs w:val="24"/>
        </w:rPr>
        <w:t>.)</w:t>
      </w:r>
      <w:r w:rsidR="00312580" w:rsidRPr="0064298F">
        <w:rPr>
          <w:rFonts w:ascii="Georgia" w:hAnsi="Georgia" w:cs="Arial"/>
          <w:sz w:val="24"/>
          <w:szCs w:val="24"/>
        </w:rPr>
        <w:t>,</w:t>
      </w:r>
      <w:r w:rsidRPr="0064298F">
        <w:rPr>
          <w:rFonts w:ascii="Georgia" w:hAnsi="Georgia" w:cs="Arial"/>
          <w:sz w:val="24"/>
          <w:szCs w:val="24"/>
        </w:rPr>
        <w:t xml:space="preserve"> </w:t>
      </w:r>
      <w:r w:rsidR="00312580" w:rsidRPr="0064298F">
        <w:rPr>
          <w:rFonts w:ascii="Georgia" w:hAnsi="Georgia" w:cs="Arial"/>
          <w:sz w:val="24"/>
          <w:szCs w:val="24"/>
        </w:rPr>
        <w:t xml:space="preserve">y </w:t>
      </w:r>
      <w:r w:rsidRPr="0064298F">
        <w:rPr>
          <w:rFonts w:ascii="Georgia" w:hAnsi="Georgia" w:cs="Arial"/>
          <w:sz w:val="24"/>
          <w:szCs w:val="24"/>
        </w:rPr>
        <w:t>apelada por l</w:t>
      </w:r>
      <w:r w:rsidR="00E17345" w:rsidRPr="0064298F">
        <w:rPr>
          <w:rFonts w:ascii="Georgia" w:hAnsi="Georgia" w:cs="Arial"/>
          <w:sz w:val="24"/>
          <w:szCs w:val="24"/>
        </w:rPr>
        <w:t xml:space="preserve">a parte </w:t>
      </w:r>
      <w:r w:rsidRPr="0064298F">
        <w:rPr>
          <w:rFonts w:ascii="Georgia" w:hAnsi="Georgia" w:cs="Arial"/>
          <w:sz w:val="24"/>
          <w:szCs w:val="24"/>
        </w:rPr>
        <w:t>actor</w:t>
      </w:r>
      <w:r w:rsidR="00E17345" w:rsidRPr="0064298F">
        <w:rPr>
          <w:rFonts w:ascii="Georgia" w:hAnsi="Georgia" w:cs="Arial"/>
          <w:sz w:val="24"/>
          <w:szCs w:val="24"/>
        </w:rPr>
        <w:t>a</w:t>
      </w:r>
      <w:r w:rsidRPr="0064298F">
        <w:rPr>
          <w:rFonts w:ascii="Georgia" w:hAnsi="Georgia" w:cs="Arial"/>
          <w:sz w:val="24"/>
          <w:szCs w:val="24"/>
        </w:rPr>
        <w:t>,</w:t>
      </w:r>
      <w:r w:rsidR="00D05155" w:rsidRPr="0064298F">
        <w:rPr>
          <w:rFonts w:ascii="Georgia" w:hAnsi="Georgia" w:cs="Arial"/>
          <w:sz w:val="24"/>
          <w:szCs w:val="24"/>
        </w:rPr>
        <w:t xml:space="preserve"> </w:t>
      </w:r>
      <w:r w:rsidRPr="0064298F">
        <w:rPr>
          <w:rFonts w:ascii="Georgia" w:hAnsi="Georgia" w:cs="Arial"/>
          <w:sz w:val="24"/>
          <w:szCs w:val="24"/>
        </w:rPr>
        <w:t xml:space="preserve">se concedió </w:t>
      </w:r>
      <w:r w:rsidR="00BF54C7" w:rsidRPr="0064298F">
        <w:rPr>
          <w:rFonts w:ascii="Georgia" w:hAnsi="Georgia" w:cs="Arial"/>
          <w:sz w:val="24"/>
          <w:szCs w:val="24"/>
        </w:rPr>
        <w:t xml:space="preserve">la alzada </w:t>
      </w:r>
      <w:r w:rsidRPr="0064298F">
        <w:rPr>
          <w:rFonts w:ascii="Georgia" w:hAnsi="Georgia" w:cs="Arial"/>
          <w:sz w:val="24"/>
          <w:szCs w:val="24"/>
        </w:rPr>
        <w:t>ante este Tribunal</w:t>
      </w:r>
      <w:r w:rsidR="00BF54C7" w:rsidRPr="0064298F">
        <w:rPr>
          <w:rFonts w:ascii="Georgia" w:hAnsi="Georgia" w:cs="Arial"/>
          <w:sz w:val="24"/>
          <w:szCs w:val="24"/>
        </w:rPr>
        <w:t xml:space="preserve">, con auto del </w:t>
      </w:r>
      <w:r w:rsidR="00120EE3" w:rsidRPr="0064298F">
        <w:rPr>
          <w:rFonts w:ascii="Georgia" w:hAnsi="Georgia" w:cs="Arial"/>
          <w:sz w:val="24"/>
          <w:szCs w:val="24"/>
        </w:rPr>
        <w:t>29-10-2014</w:t>
      </w:r>
      <w:r w:rsidRPr="0064298F">
        <w:rPr>
          <w:rFonts w:ascii="Georgia" w:hAnsi="Georgia" w:cs="Arial"/>
          <w:sz w:val="24"/>
          <w:szCs w:val="24"/>
        </w:rPr>
        <w:t xml:space="preserve"> (Folio </w:t>
      </w:r>
      <w:r w:rsidR="00120EE3" w:rsidRPr="0064298F">
        <w:rPr>
          <w:rFonts w:ascii="Georgia" w:hAnsi="Georgia" w:cs="Arial"/>
          <w:sz w:val="24"/>
          <w:szCs w:val="24"/>
        </w:rPr>
        <w:t>288</w:t>
      </w:r>
      <w:r w:rsidRPr="0064298F">
        <w:rPr>
          <w:rFonts w:ascii="Georgia" w:hAnsi="Georgia" w:cs="Arial"/>
          <w:sz w:val="24"/>
          <w:szCs w:val="24"/>
        </w:rPr>
        <w:t xml:space="preserve">, </w:t>
      </w:r>
      <w:r w:rsidRPr="0064298F">
        <w:rPr>
          <w:rFonts w:ascii="Georgia" w:hAnsi="Georgia" w:cs="Arial"/>
          <w:i/>
          <w:sz w:val="24"/>
          <w:szCs w:val="24"/>
        </w:rPr>
        <w:t>ib</w:t>
      </w:r>
      <w:r w:rsidR="001A61B4" w:rsidRPr="0064298F">
        <w:rPr>
          <w:rFonts w:ascii="Georgia" w:hAnsi="Georgia" w:cs="Arial"/>
          <w:i/>
          <w:sz w:val="24"/>
          <w:szCs w:val="24"/>
        </w:rPr>
        <w:t>ídem</w:t>
      </w:r>
      <w:r w:rsidRPr="0064298F">
        <w:rPr>
          <w:rFonts w:ascii="Georgia" w:hAnsi="Georgia" w:cs="Arial"/>
          <w:sz w:val="24"/>
          <w:szCs w:val="24"/>
        </w:rPr>
        <w:t>).</w:t>
      </w:r>
    </w:p>
    <w:p w:rsidR="006B7ED7" w:rsidRPr="0064298F" w:rsidRDefault="006B7ED7" w:rsidP="00E82995">
      <w:pPr>
        <w:spacing w:line="360" w:lineRule="auto"/>
        <w:jc w:val="both"/>
        <w:rPr>
          <w:rFonts w:ascii="Georgia" w:hAnsi="Georgia" w:cs="Arial"/>
          <w:sz w:val="24"/>
          <w:szCs w:val="24"/>
        </w:rPr>
      </w:pPr>
    </w:p>
    <w:p w:rsidR="00E82995" w:rsidRPr="0064298F" w:rsidRDefault="00E82995" w:rsidP="00E82995">
      <w:pPr>
        <w:spacing w:line="360" w:lineRule="auto"/>
        <w:jc w:val="both"/>
        <w:rPr>
          <w:rFonts w:ascii="Georgia" w:hAnsi="Georgia" w:cs="Arial"/>
          <w:sz w:val="24"/>
          <w:szCs w:val="24"/>
        </w:rPr>
      </w:pPr>
      <w:r w:rsidRPr="0064298F">
        <w:rPr>
          <w:rFonts w:ascii="Georgia" w:hAnsi="Georgia" w:cs="Arial"/>
          <w:sz w:val="24"/>
          <w:szCs w:val="24"/>
        </w:rPr>
        <w:t>En esta superioridad</w:t>
      </w:r>
      <w:r w:rsidR="00D77279" w:rsidRPr="0064298F">
        <w:rPr>
          <w:rFonts w:ascii="Georgia" w:hAnsi="Georgia" w:cs="Arial"/>
          <w:sz w:val="24"/>
          <w:szCs w:val="24"/>
        </w:rPr>
        <w:t>,</w:t>
      </w:r>
      <w:r w:rsidRPr="0064298F">
        <w:rPr>
          <w:rFonts w:ascii="Georgia" w:hAnsi="Georgia" w:cs="Arial"/>
          <w:sz w:val="24"/>
          <w:szCs w:val="24"/>
        </w:rPr>
        <w:t xml:space="preserve"> con proveído del </w:t>
      </w:r>
      <w:r w:rsidR="00D77279" w:rsidRPr="0064298F">
        <w:rPr>
          <w:rFonts w:ascii="Georgia" w:hAnsi="Georgia" w:cs="Arial"/>
          <w:sz w:val="24"/>
          <w:szCs w:val="24"/>
        </w:rPr>
        <w:t>03</w:t>
      </w:r>
      <w:r w:rsidR="00E17345" w:rsidRPr="0064298F">
        <w:rPr>
          <w:rFonts w:ascii="Georgia" w:hAnsi="Georgia" w:cs="Arial"/>
          <w:sz w:val="24"/>
          <w:szCs w:val="24"/>
        </w:rPr>
        <w:t>-</w:t>
      </w:r>
      <w:r w:rsidR="00D77279" w:rsidRPr="0064298F">
        <w:rPr>
          <w:rFonts w:ascii="Georgia" w:hAnsi="Georgia" w:cs="Arial"/>
          <w:sz w:val="24"/>
          <w:szCs w:val="24"/>
        </w:rPr>
        <w:t>12</w:t>
      </w:r>
      <w:r w:rsidR="00E17345" w:rsidRPr="0064298F">
        <w:rPr>
          <w:rFonts w:ascii="Georgia" w:hAnsi="Georgia" w:cs="Arial"/>
          <w:sz w:val="24"/>
          <w:szCs w:val="24"/>
        </w:rPr>
        <w:t>-2014</w:t>
      </w:r>
      <w:r w:rsidRPr="0064298F">
        <w:rPr>
          <w:rFonts w:ascii="Georgia" w:hAnsi="Georgia" w:cs="Arial"/>
          <w:sz w:val="24"/>
          <w:szCs w:val="24"/>
        </w:rPr>
        <w:t xml:space="preserve"> se admitió (Folio 4, de este cuaderno), para después dar el traslado (Folio 6, de este cuaderno), y </w:t>
      </w:r>
      <w:r w:rsidR="001A61B4" w:rsidRPr="0064298F">
        <w:rPr>
          <w:rFonts w:ascii="Georgia" w:hAnsi="Georgia" w:cs="Arial"/>
          <w:sz w:val="24"/>
          <w:szCs w:val="24"/>
        </w:rPr>
        <w:t xml:space="preserve">pasar a Despacho </w:t>
      </w:r>
      <w:r w:rsidRPr="0064298F">
        <w:rPr>
          <w:rFonts w:ascii="Georgia" w:hAnsi="Georgia" w:cs="Arial"/>
          <w:sz w:val="24"/>
          <w:szCs w:val="24"/>
        </w:rPr>
        <w:t xml:space="preserve">el </w:t>
      </w:r>
      <w:r w:rsidR="001A61B4" w:rsidRPr="0064298F">
        <w:rPr>
          <w:rFonts w:ascii="Georgia" w:hAnsi="Georgia" w:cs="Arial"/>
          <w:sz w:val="24"/>
          <w:szCs w:val="24"/>
        </w:rPr>
        <w:t>28</w:t>
      </w:r>
      <w:r w:rsidR="00E17345" w:rsidRPr="0064298F">
        <w:rPr>
          <w:rFonts w:ascii="Georgia" w:hAnsi="Georgia" w:cs="Arial"/>
          <w:sz w:val="24"/>
          <w:szCs w:val="24"/>
        </w:rPr>
        <w:t>-0</w:t>
      </w:r>
      <w:r w:rsidR="001A61B4" w:rsidRPr="0064298F">
        <w:rPr>
          <w:rFonts w:ascii="Georgia" w:hAnsi="Georgia" w:cs="Arial"/>
          <w:sz w:val="24"/>
          <w:szCs w:val="24"/>
        </w:rPr>
        <w:t>1</w:t>
      </w:r>
      <w:r w:rsidR="00E17345" w:rsidRPr="0064298F">
        <w:rPr>
          <w:rFonts w:ascii="Georgia" w:hAnsi="Georgia" w:cs="Arial"/>
          <w:sz w:val="24"/>
          <w:szCs w:val="24"/>
        </w:rPr>
        <w:t>-201</w:t>
      </w:r>
      <w:r w:rsidR="009E7607">
        <w:rPr>
          <w:rFonts w:ascii="Georgia" w:hAnsi="Georgia" w:cs="Arial"/>
          <w:sz w:val="24"/>
          <w:szCs w:val="24"/>
        </w:rPr>
        <w:t>5</w:t>
      </w:r>
      <w:r w:rsidRPr="0064298F">
        <w:rPr>
          <w:rFonts w:ascii="Georgia" w:hAnsi="Georgia" w:cs="Arial"/>
          <w:sz w:val="24"/>
          <w:szCs w:val="24"/>
        </w:rPr>
        <w:t xml:space="preserve"> (Folio </w:t>
      </w:r>
      <w:r w:rsidR="001A61B4" w:rsidRPr="0064298F">
        <w:rPr>
          <w:rFonts w:ascii="Georgia" w:hAnsi="Georgia" w:cs="Arial"/>
          <w:sz w:val="24"/>
          <w:szCs w:val="24"/>
        </w:rPr>
        <w:t>29, de este cuaderno);</w:t>
      </w:r>
      <w:r w:rsidRPr="0064298F">
        <w:rPr>
          <w:rFonts w:ascii="Georgia" w:hAnsi="Georgia" w:cs="Arial"/>
          <w:sz w:val="24"/>
          <w:szCs w:val="24"/>
        </w:rPr>
        <w:t xml:space="preserve"> con decisión del 29-06-2016 se prorrogó el plazo para fallar (Folio </w:t>
      </w:r>
      <w:r w:rsidR="001A61B4" w:rsidRPr="0064298F">
        <w:rPr>
          <w:rFonts w:ascii="Georgia" w:hAnsi="Georgia" w:cs="Arial"/>
          <w:sz w:val="24"/>
          <w:szCs w:val="24"/>
        </w:rPr>
        <w:t>32</w:t>
      </w:r>
      <w:r w:rsidRPr="0064298F">
        <w:rPr>
          <w:rFonts w:ascii="Georgia" w:hAnsi="Georgia" w:cs="Arial"/>
          <w:sz w:val="24"/>
          <w:szCs w:val="24"/>
        </w:rPr>
        <w:t xml:space="preserve">, </w:t>
      </w:r>
      <w:r w:rsidRPr="0064298F">
        <w:rPr>
          <w:rFonts w:ascii="Georgia" w:hAnsi="Georgia" w:cs="Arial"/>
          <w:i/>
          <w:sz w:val="24"/>
          <w:szCs w:val="24"/>
        </w:rPr>
        <w:t>ibídem</w:t>
      </w:r>
      <w:r w:rsidRPr="0064298F">
        <w:rPr>
          <w:rFonts w:ascii="Georgia" w:hAnsi="Georgia" w:cs="Arial"/>
          <w:sz w:val="24"/>
          <w:szCs w:val="24"/>
        </w:rPr>
        <w:t>).</w:t>
      </w:r>
    </w:p>
    <w:p w:rsidR="00A44C4C" w:rsidRPr="0064298F" w:rsidRDefault="00A44C4C" w:rsidP="00A44C4C">
      <w:pPr>
        <w:pStyle w:val="Corpsdetexte"/>
        <w:spacing w:line="360" w:lineRule="auto"/>
        <w:rPr>
          <w:rFonts w:ascii="Georgia" w:hAnsi="Georgia" w:cs="Arial"/>
          <w:szCs w:val="24"/>
        </w:rPr>
      </w:pPr>
    </w:p>
    <w:p w:rsidR="00A44C4C" w:rsidRPr="0064298F" w:rsidRDefault="00A44C4C" w:rsidP="00A44C4C">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64298F">
        <w:rPr>
          <w:rFonts w:ascii="Georgia" w:hAnsi="Georgia" w:cs="Arial"/>
          <w:smallCaps/>
          <w:sz w:val="28"/>
          <w:szCs w:val="26"/>
        </w:rPr>
        <w:t xml:space="preserve">El resumen de la sentencia </w:t>
      </w:r>
      <w:r w:rsidR="0040430E">
        <w:rPr>
          <w:rFonts w:ascii="Georgia" w:hAnsi="Georgia" w:cs="Arial"/>
          <w:smallCaps/>
          <w:sz w:val="28"/>
          <w:szCs w:val="26"/>
        </w:rPr>
        <w:t>apelada</w:t>
      </w:r>
    </w:p>
    <w:p w:rsidR="00D00BE9" w:rsidRPr="00DE5005" w:rsidRDefault="00D00BE9"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2"/>
          <w:szCs w:val="24"/>
        </w:rPr>
      </w:pPr>
    </w:p>
    <w:p w:rsidR="00B311A2" w:rsidRPr="0064298F" w:rsidRDefault="0064298F" w:rsidP="0064298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r w:rsidRPr="0064298F">
        <w:rPr>
          <w:rFonts w:ascii="Georgia" w:hAnsi="Georgia" w:cs="Arial"/>
          <w:szCs w:val="24"/>
          <w:lang w:val="es-CO"/>
        </w:rPr>
        <w:t>En la resolutiva se declaró</w:t>
      </w:r>
      <w:r w:rsidR="000B606B">
        <w:rPr>
          <w:rFonts w:ascii="Georgia" w:hAnsi="Georgia" w:cs="Arial"/>
          <w:szCs w:val="24"/>
          <w:lang w:val="es-CO"/>
        </w:rPr>
        <w:t>:</w:t>
      </w:r>
      <w:r w:rsidRPr="0064298F">
        <w:rPr>
          <w:rFonts w:ascii="Georgia" w:hAnsi="Georgia" w:cs="Arial"/>
          <w:szCs w:val="24"/>
          <w:lang w:val="es-CO"/>
        </w:rPr>
        <w:t xml:space="preserve"> </w:t>
      </w:r>
      <w:r w:rsidR="000B606B">
        <w:rPr>
          <w:rFonts w:ascii="Georgia" w:hAnsi="Georgia" w:cs="Arial"/>
          <w:szCs w:val="24"/>
          <w:lang w:val="es-CO"/>
        </w:rPr>
        <w:t>(i) P</w:t>
      </w:r>
      <w:r w:rsidRPr="0064298F">
        <w:rPr>
          <w:rFonts w:ascii="Georgia" w:hAnsi="Georgia" w:cs="Arial"/>
          <w:szCs w:val="24"/>
          <w:lang w:val="es-CO"/>
        </w:rPr>
        <w:t>robada la excepci</w:t>
      </w:r>
      <w:r w:rsidR="00397C1F">
        <w:rPr>
          <w:rFonts w:ascii="Georgia" w:hAnsi="Georgia" w:cs="Arial"/>
          <w:szCs w:val="24"/>
          <w:lang w:val="es-CO"/>
        </w:rPr>
        <w:t>ón</w:t>
      </w:r>
      <w:r w:rsidRPr="0064298F">
        <w:rPr>
          <w:rFonts w:ascii="Georgia" w:hAnsi="Georgia" w:cs="Arial"/>
          <w:szCs w:val="24"/>
          <w:lang w:val="es-CO"/>
        </w:rPr>
        <w:t xml:space="preserve"> de </w:t>
      </w:r>
      <w:r w:rsidR="000B606B">
        <w:rPr>
          <w:rFonts w:ascii="Georgia" w:hAnsi="Georgia" w:cs="Arial"/>
          <w:szCs w:val="24"/>
          <w:lang w:val="es-CO"/>
        </w:rPr>
        <w:t>inexistencia de responsabilidad civil</w:t>
      </w:r>
      <w:r w:rsidRPr="0064298F">
        <w:rPr>
          <w:rFonts w:ascii="Georgia" w:hAnsi="Georgia" w:cs="Arial"/>
          <w:szCs w:val="24"/>
          <w:lang w:val="es-CO"/>
        </w:rPr>
        <w:t xml:space="preserve">; </w:t>
      </w:r>
      <w:r w:rsidR="000B606B">
        <w:rPr>
          <w:rFonts w:ascii="Georgia" w:hAnsi="Georgia" w:cs="Arial"/>
          <w:szCs w:val="24"/>
          <w:lang w:val="es-CO"/>
        </w:rPr>
        <w:t xml:space="preserve">y, </w:t>
      </w:r>
      <w:r w:rsidRPr="0064298F">
        <w:rPr>
          <w:rFonts w:ascii="Georgia" w:hAnsi="Georgia" w:cs="Arial"/>
          <w:szCs w:val="24"/>
          <w:lang w:val="es-CO"/>
        </w:rPr>
        <w:t xml:space="preserve">(ii) </w:t>
      </w:r>
      <w:r w:rsidR="000B606B">
        <w:rPr>
          <w:rFonts w:ascii="Georgia" w:hAnsi="Georgia" w:cs="Arial"/>
          <w:szCs w:val="24"/>
          <w:lang w:val="es-CO"/>
        </w:rPr>
        <w:t xml:space="preserve">Condenó en costas a la parte demandante, a favor de las </w:t>
      </w:r>
      <w:r w:rsidRPr="0064298F">
        <w:rPr>
          <w:rFonts w:ascii="Georgia" w:hAnsi="Georgia" w:cs="Arial"/>
          <w:szCs w:val="24"/>
          <w:lang w:val="es-CO"/>
        </w:rPr>
        <w:t>demandada</w:t>
      </w:r>
      <w:r w:rsidR="000B606B">
        <w:rPr>
          <w:rFonts w:ascii="Georgia" w:hAnsi="Georgia" w:cs="Arial"/>
          <w:szCs w:val="24"/>
          <w:lang w:val="es-CO"/>
        </w:rPr>
        <w:t>s</w:t>
      </w:r>
      <w:r w:rsidRPr="0064298F">
        <w:rPr>
          <w:rFonts w:ascii="Georgia" w:hAnsi="Georgia" w:cs="Arial"/>
          <w:szCs w:val="24"/>
          <w:lang w:val="es-CO"/>
        </w:rPr>
        <w:t>.</w:t>
      </w:r>
      <w:r w:rsidR="0055070B">
        <w:rPr>
          <w:rFonts w:ascii="Georgia" w:hAnsi="Georgia" w:cs="Arial"/>
          <w:szCs w:val="24"/>
          <w:lang w:val="es-CO"/>
        </w:rPr>
        <w:t xml:space="preserve"> </w:t>
      </w:r>
      <w:r w:rsidR="00FF4C6B">
        <w:rPr>
          <w:rFonts w:ascii="Georgia" w:hAnsi="Georgia" w:cs="Arial"/>
          <w:szCs w:val="24"/>
          <w:lang w:val="es-CO"/>
        </w:rPr>
        <w:t xml:space="preserve">Como sustento de la </w:t>
      </w:r>
      <w:r w:rsidR="00FF4C6B">
        <w:rPr>
          <w:rFonts w:ascii="Georgia" w:hAnsi="Georgia" w:cs="Arial"/>
          <w:szCs w:val="24"/>
        </w:rPr>
        <w:t>decisión</w:t>
      </w:r>
      <w:r w:rsidRPr="0064298F">
        <w:rPr>
          <w:rFonts w:ascii="Georgia" w:hAnsi="Georgia" w:cs="Arial"/>
          <w:szCs w:val="24"/>
        </w:rPr>
        <w:t xml:space="preserve">, estimó que </w:t>
      </w:r>
      <w:r w:rsidR="0006025C">
        <w:rPr>
          <w:rFonts w:ascii="Georgia" w:hAnsi="Georgia" w:cs="Arial"/>
          <w:szCs w:val="24"/>
        </w:rPr>
        <w:t xml:space="preserve">faltó probar la culpa en la conducción del vehículo automotor, así como el nexo causal. Valoró la prueba documental y concluyó que la víctima directa tenía una lesión antigua, además comprendió que faltaba legitimación en la causa en </w:t>
      </w:r>
      <w:proofErr w:type="spellStart"/>
      <w:r w:rsidR="0006025C">
        <w:rPr>
          <w:rFonts w:ascii="Georgia" w:hAnsi="Georgia" w:cs="Arial"/>
          <w:szCs w:val="24"/>
        </w:rPr>
        <w:t>Promasivo</w:t>
      </w:r>
      <w:proofErr w:type="spellEnd"/>
      <w:r w:rsidR="0006025C">
        <w:rPr>
          <w:rFonts w:ascii="Georgia" w:hAnsi="Georgia" w:cs="Arial"/>
          <w:szCs w:val="24"/>
        </w:rPr>
        <w:t xml:space="preserve"> </w:t>
      </w:r>
      <w:proofErr w:type="spellStart"/>
      <w:r w:rsidR="0006025C">
        <w:rPr>
          <w:rFonts w:ascii="Georgia" w:hAnsi="Georgia" w:cs="Arial"/>
          <w:szCs w:val="24"/>
        </w:rPr>
        <w:t>SA</w:t>
      </w:r>
      <w:proofErr w:type="spellEnd"/>
      <w:r w:rsidR="0006025C">
        <w:rPr>
          <w:rFonts w:ascii="Georgia" w:hAnsi="Georgia" w:cs="Arial"/>
          <w:szCs w:val="24"/>
        </w:rPr>
        <w:t xml:space="preserve"> por no haber demostrado la propiedad en cabeza de tal sociedad </w:t>
      </w:r>
      <w:r w:rsidRPr="0064298F">
        <w:rPr>
          <w:rFonts w:ascii="Georgia" w:hAnsi="Georgia" w:cs="Arial"/>
          <w:szCs w:val="24"/>
        </w:rPr>
        <w:t xml:space="preserve">(Folios </w:t>
      </w:r>
      <w:r w:rsidR="00953D0F">
        <w:rPr>
          <w:rFonts w:ascii="Georgia" w:hAnsi="Georgia" w:cs="Arial"/>
          <w:szCs w:val="24"/>
        </w:rPr>
        <w:t>250</w:t>
      </w:r>
      <w:r w:rsidRPr="0064298F">
        <w:rPr>
          <w:rFonts w:ascii="Georgia" w:hAnsi="Georgia" w:cs="Arial"/>
          <w:szCs w:val="24"/>
        </w:rPr>
        <w:t xml:space="preserve"> a </w:t>
      </w:r>
      <w:r w:rsidR="00953D0F">
        <w:rPr>
          <w:rFonts w:ascii="Georgia" w:hAnsi="Georgia" w:cs="Arial"/>
          <w:szCs w:val="24"/>
        </w:rPr>
        <w:t>27</w:t>
      </w:r>
      <w:r w:rsidRPr="0064298F">
        <w:rPr>
          <w:rFonts w:ascii="Georgia" w:hAnsi="Georgia" w:cs="Arial"/>
          <w:szCs w:val="24"/>
        </w:rPr>
        <w:t>1, cuaderno No.1).</w:t>
      </w:r>
    </w:p>
    <w:p w:rsidR="00B311A2" w:rsidRPr="00DE5005" w:rsidRDefault="00B311A2"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2"/>
          <w:szCs w:val="24"/>
        </w:rPr>
      </w:pPr>
    </w:p>
    <w:p w:rsidR="00A44C4C" w:rsidRPr="0064298F" w:rsidRDefault="00A44C4C" w:rsidP="00A44C4C">
      <w:pPr>
        <w:numPr>
          <w:ilvl w:val="0"/>
          <w:numId w:val="8"/>
        </w:numPr>
        <w:overflowPunct/>
        <w:spacing w:line="360" w:lineRule="auto"/>
        <w:jc w:val="both"/>
        <w:rPr>
          <w:rFonts w:ascii="Georgia" w:hAnsi="Georgia" w:cs="Arial"/>
          <w:smallCaps/>
        </w:rPr>
      </w:pPr>
      <w:r w:rsidRPr="0064298F">
        <w:rPr>
          <w:rFonts w:ascii="Georgia" w:hAnsi="Georgia" w:cs="Arial"/>
          <w:smallCaps/>
          <w:sz w:val="28"/>
        </w:rPr>
        <w:t>La síntesis de la apelación</w:t>
      </w:r>
    </w:p>
    <w:p w:rsidR="00CF51DB" w:rsidRPr="00DE5005" w:rsidRDefault="00CF51DB" w:rsidP="002F30EB">
      <w:pPr>
        <w:overflowPunct/>
        <w:spacing w:line="360" w:lineRule="auto"/>
        <w:jc w:val="both"/>
        <w:rPr>
          <w:rFonts w:ascii="Georgia" w:hAnsi="Georgia" w:cs="Arial"/>
          <w:smallCaps/>
          <w:sz w:val="16"/>
        </w:rPr>
      </w:pPr>
    </w:p>
    <w:p w:rsidR="006654F7" w:rsidRDefault="00DF47B1" w:rsidP="00DE0F17">
      <w:pPr>
        <w:spacing w:line="360" w:lineRule="auto"/>
        <w:jc w:val="both"/>
        <w:rPr>
          <w:rFonts w:ascii="Georgia" w:hAnsi="Georgia" w:cs="Arial"/>
          <w:sz w:val="24"/>
          <w:szCs w:val="24"/>
        </w:rPr>
      </w:pPr>
      <w:r>
        <w:rPr>
          <w:rFonts w:ascii="Georgia" w:hAnsi="Georgia" w:cs="Arial"/>
          <w:sz w:val="24"/>
          <w:szCs w:val="24"/>
        </w:rPr>
        <w:t xml:space="preserve">Se expuso, en un escrito denso y </w:t>
      </w:r>
      <w:r w:rsidR="00A62DD5">
        <w:rPr>
          <w:rFonts w:ascii="Georgia" w:hAnsi="Georgia" w:cs="Arial"/>
          <w:sz w:val="24"/>
          <w:szCs w:val="24"/>
        </w:rPr>
        <w:t xml:space="preserve">harto farragoso, que </w:t>
      </w:r>
      <w:r w:rsidR="00595344">
        <w:rPr>
          <w:rFonts w:ascii="Georgia" w:hAnsi="Georgia" w:cs="Arial"/>
          <w:sz w:val="24"/>
          <w:szCs w:val="24"/>
        </w:rPr>
        <w:t>obra en el plenario “dictamen” de</w:t>
      </w:r>
      <w:r w:rsidR="00F93EF5">
        <w:rPr>
          <w:rFonts w:ascii="Georgia" w:hAnsi="Georgia" w:cs="Arial"/>
          <w:sz w:val="24"/>
          <w:szCs w:val="24"/>
        </w:rPr>
        <w:t xml:space="preserve">l médico </w:t>
      </w:r>
      <w:r w:rsidR="00595344">
        <w:rPr>
          <w:rFonts w:ascii="Georgia" w:hAnsi="Georgia" w:cs="Arial"/>
          <w:sz w:val="24"/>
          <w:szCs w:val="24"/>
        </w:rPr>
        <w:t xml:space="preserve"> especialista</w:t>
      </w:r>
      <w:r w:rsidR="00F93EF5">
        <w:rPr>
          <w:rFonts w:ascii="Georgia" w:hAnsi="Georgia" w:cs="Arial"/>
          <w:sz w:val="24"/>
          <w:szCs w:val="24"/>
        </w:rPr>
        <w:t>, Carlos Alfonso Téllez (Folios 279 y 284, cuaderno No.1),</w:t>
      </w:r>
      <w:r w:rsidR="00595344">
        <w:rPr>
          <w:rFonts w:ascii="Georgia" w:hAnsi="Georgia" w:cs="Arial"/>
          <w:sz w:val="24"/>
          <w:szCs w:val="24"/>
        </w:rPr>
        <w:t xml:space="preserve"> </w:t>
      </w:r>
      <w:r w:rsidR="00C11AB2">
        <w:rPr>
          <w:rFonts w:ascii="Georgia" w:hAnsi="Georgia" w:cs="Arial"/>
          <w:sz w:val="24"/>
          <w:szCs w:val="24"/>
        </w:rPr>
        <w:t>quien</w:t>
      </w:r>
      <w:r w:rsidR="00595344">
        <w:rPr>
          <w:rFonts w:ascii="Georgia" w:hAnsi="Georgia" w:cs="Arial"/>
          <w:sz w:val="24"/>
          <w:szCs w:val="24"/>
        </w:rPr>
        <w:t xml:space="preserve"> afirma </w:t>
      </w:r>
      <w:r w:rsidR="00C11AB2">
        <w:rPr>
          <w:rFonts w:ascii="Georgia" w:hAnsi="Georgia" w:cs="Arial"/>
          <w:sz w:val="24"/>
          <w:szCs w:val="24"/>
        </w:rPr>
        <w:t xml:space="preserve">con claridad </w:t>
      </w:r>
      <w:r w:rsidR="00595344">
        <w:rPr>
          <w:rFonts w:ascii="Georgia" w:hAnsi="Georgia" w:cs="Arial"/>
          <w:sz w:val="24"/>
          <w:szCs w:val="24"/>
        </w:rPr>
        <w:t xml:space="preserve">la </w:t>
      </w:r>
      <w:r w:rsidR="00C11AB2">
        <w:rPr>
          <w:rFonts w:ascii="Georgia" w:hAnsi="Georgia" w:cs="Arial"/>
          <w:sz w:val="24"/>
          <w:szCs w:val="24"/>
        </w:rPr>
        <w:t xml:space="preserve">existencia de la </w:t>
      </w:r>
      <w:r w:rsidR="00595344">
        <w:rPr>
          <w:rFonts w:ascii="Georgia" w:hAnsi="Georgia" w:cs="Arial"/>
          <w:sz w:val="24"/>
          <w:szCs w:val="24"/>
        </w:rPr>
        <w:t xml:space="preserve">fractura y que se produjo como resultado del trauma del 14-11-2009, día del accidente de tránsito, parecer que fue reiterado en los diversos controles médicos </w:t>
      </w:r>
      <w:r w:rsidR="00E52B68">
        <w:rPr>
          <w:rFonts w:ascii="Georgia" w:hAnsi="Georgia" w:cs="Arial"/>
          <w:sz w:val="24"/>
          <w:szCs w:val="24"/>
        </w:rPr>
        <w:t xml:space="preserve">hechos </w:t>
      </w:r>
      <w:r w:rsidR="00595344">
        <w:rPr>
          <w:rFonts w:ascii="Georgia" w:hAnsi="Georgia" w:cs="Arial"/>
          <w:sz w:val="24"/>
          <w:szCs w:val="24"/>
        </w:rPr>
        <w:t xml:space="preserve">a la señora Ruth Henao O., de igual manera, invoca la </w:t>
      </w:r>
      <w:r w:rsidR="00595344">
        <w:rPr>
          <w:rFonts w:ascii="Georgia" w:hAnsi="Georgia" w:cs="Arial"/>
          <w:sz w:val="24"/>
          <w:szCs w:val="24"/>
        </w:rPr>
        <w:lastRenderedPageBreak/>
        <w:t xml:space="preserve">peritación de medicina legal, demostrativa de la fractura </w:t>
      </w:r>
      <w:r w:rsidR="000B7B88">
        <w:rPr>
          <w:rFonts w:ascii="Georgia" w:hAnsi="Georgia" w:cs="Arial"/>
          <w:sz w:val="24"/>
          <w:szCs w:val="24"/>
        </w:rPr>
        <w:t xml:space="preserve">sufrida </w:t>
      </w:r>
      <w:r w:rsidR="00595344">
        <w:rPr>
          <w:rFonts w:ascii="Georgia" w:hAnsi="Georgia" w:cs="Arial"/>
          <w:sz w:val="24"/>
          <w:szCs w:val="24"/>
        </w:rPr>
        <w:t xml:space="preserve">luego del </w:t>
      </w:r>
      <w:r w:rsidR="000B7B88">
        <w:rPr>
          <w:rFonts w:ascii="Georgia" w:hAnsi="Georgia" w:cs="Arial"/>
          <w:sz w:val="24"/>
          <w:szCs w:val="24"/>
        </w:rPr>
        <w:t>episodio</w:t>
      </w:r>
      <w:r w:rsidR="00595344">
        <w:rPr>
          <w:rFonts w:ascii="Georgia" w:hAnsi="Georgia" w:cs="Arial"/>
          <w:sz w:val="24"/>
          <w:szCs w:val="24"/>
        </w:rPr>
        <w:t>. Así entonces, mal pudo el fallador de instancia desconocer estos medios de prueba, idóneos en acreditación de que la causa tuvo origen en el accidente de tránsito.</w:t>
      </w:r>
    </w:p>
    <w:p w:rsidR="00B92153" w:rsidRDefault="00B92153" w:rsidP="00D05354">
      <w:pPr>
        <w:jc w:val="both"/>
        <w:rPr>
          <w:rFonts w:ascii="Georgia" w:hAnsi="Georgia" w:cs="Arial"/>
          <w:sz w:val="24"/>
          <w:szCs w:val="24"/>
        </w:rPr>
      </w:pPr>
    </w:p>
    <w:p w:rsidR="00B92153" w:rsidRDefault="00B92153" w:rsidP="00DE0F17">
      <w:pPr>
        <w:spacing w:line="360" w:lineRule="auto"/>
        <w:jc w:val="both"/>
        <w:rPr>
          <w:rFonts w:ascii="Georgia" w:hAnsi="Georgia" w:cs="Arial"/>
          <w:sz w:val="24"/>
          <w:szCs w:val="24"/>
        </w:rPr>
      </w:pPr>
      <w:r>
        <w:rPr>
          <w:rFonts w:ascii="Georgia" w:hAnsi="Georgia" w:cs="Arial"/>
          <w:sz w:val="24"/>
          <w:szCs w:val="24"/>
        </w:rPr>
        <w:t xml:space="preserve">Alega el recurrente que hay vínculo de causalidad como quiera que </w:t>
      </w:r>
      <w:r w:rsidR="00314178">
        <w:rPr>
          <w:rFonts w:ascii="Georgia" w:hAnsi="Georgia" w:cs="Arial"/>
          <w:sz w:val="24"/>
          <w:szCs w:val="24"/>
        </w:rPr>
        <w:t>la obligación contractual del transportador, consistente en llevar sana y salva a la pasajera, fue incumplida y ello es imputable a negligencia del conductor al rebasar un resalto, sin reducir la velocidad, lo que ocasionó la caída que generó la fractura que no tenía la señora Henao Orozco.</w:t>
      </w:r>
      <w:r w:rsidR="00BB7B59">
        <w:rPr>
          <w:rFonts w:ascii="Georgia" w:hAnsi="Georgia" w:cs="Arial"/>
          <w:sz w:val="24"/>
          <w:szCs w:val="24"/>
        </w:rPr>
        <w:t xml:space="preserve"> La </w:t>
      </w:r>
      <w:r w:rsidR="00A14BC9">
        <w:rPr>
          <w:rFonts w:ascii="Georgia" w:hAnsi="Georgia" w:cs="Arial"/>
          <w:sz w:val="24"/>
          <w:szCs w:val="24"/>
        </w:rPr>
        <w:t xml:space="preserve">falta de </w:t>
      </w:r>
      <w:r w:rsidR="00BB7B59">
        <w:rPr>
          <w:rFonts w:ascii="Georgia" w:hAnsi="Georgia" w:cs="Arial"/>
          <w:sz w:val="24"/>
          <w:szCs w:val="24"/>
        </w:rPr>
        <w:t>legitimación en la causa no debió declararse, puesto que el ve</w:t>
      </w:r>
      <w:r w:rsidR="00397C1F">
        <w:rPr>
          <w:rFonts w:ascii="Georgia" w:hAnsi="Georgia" w:cs="Arial"/>
          <w:sz w:val="24"/>
          <w:szCs w:val="24"/>
        </w:rPr>
        <w:t xml:space="preserve">hículo sí pertenece a </w:t>
      </w:r>
      <w:proofErr w:type="spellStart"/>
      <w:r w:rsidR="00397C1F">
        <w:rPr>
          <w:rFonts w:ascii="Georgia" w:hAnsi="Georgia" w:cs="Arial"/>
          <w:sz w:val="24"/>
          <w:szCs w:val="24"/>
        </w:rPr>
        <w:t>Promasivo</w:t>
      </w:r>
      <w:proofErr w:type="spellEnd"/>
      <w:r w:rsidR="00BB7B59">
        <w:rPr>
          <w:rFonts w:ascii="Georgia" w:hAnsi="Georgia" w:cs="Arial"/>
          <w:sz w:val="24"/>
          <w:szCs w:val="24"/>
        </w:rPr>
        <w:t xml:space="preserve"> </w:t>
      </w:r>
      <w:proofErr w:type="spellStart"/>
      <w:r w:rsidR="00BB7B59">
        <w:rPr>
          <w:rFonts w:ascii="Georgia" w:hAnsi="Georgia" w:cs="Arial"/>
          <w:sz w:val="24"/>
          <w:szCs w:val="24"/>
        </w:rPr>
        <w:t>SA</w:t>
      </w:r>
      <w:proofErr w:type="spellEnd"/>
      <w:r w:rsidR="00BB7B59">
        <w:rPr>
          <w:rFonts w:ascii="Georgia" w:hAnsi="Georgia" w:cs="Arial"/>
          <w:sz w:val="24"/>
          <w:szCs w:val="24"/>
        </w:rPr>
        <w:t>, porque la sociedad guardó silencio en este aspecto y “</w:t>
      </w:r>
      <w:r w:rsidR="00BB7B59" w:rsidRPr="00BB7B59">
        <w:rPr>
          <w:rFonts w:ascii="Georgia" w:hAnsi="Georgia" w:cs="Arial"/>
          <w:i/>
          <w:szCs w:val="24"/>
        </w:rPr>
        <w:t xml:space="preserve">(…) </w:t>
      </w:r>
      <w:r w:rsidR="00BB7B59" w:rsidRPr="00BB7B59">
        <w:rPr>
          <w:rFonts w:ascii="Georgia" w:hAnsi="Georgia" w:cs="Arial"/>
          <w:i/>
          <w:sz w:val="22"/>
          <w:szCs w:val="24"/>
        </w:rPr>
        <w:t xml:space="preserve">no es un secreto que para la fecha de la ocurrencia de los hechos era la empresa </w:t>
      </w:r>
      <w:proofErr w:type="spellStart"/>
      <w:r w:rsidR="00BB7B59" w:rsidRPr="00BB7B59">
        <w:rPr>
          <w:rFonts w:ascii="Georgia" w:hAnsi="Georgia" w:cs="Arial"/>
          <w:i/>
          <w:sz w:val="22"/>
          <w:szCs w:val="24"/>
        </w:rPr>
        <w:t>Promasivo</w:t>
      </w:r>
      <w:proofErr w:type="spellEnd"/>
      <w:r w:rsidR="00BB7B59" w:rsidRPr="00BB7B59">
        <w:rPr>
          <w:rFonts w:ascii="Georgia" w:hAnsi="Georgia" w:cs="Arial"/>
          <w:i/>
          <w:sz w:val="22"/>
          <w:szCs w:val="24"/>
        </w:rPr>
        <w:t xml:space="preserve"> </w:t>
      </w:r>
      <w:proofErr w:type="spellStart"/>
      <w:r w:rsidR="00BB7B59" w:rsidRPr="00BB7B59">
        <w:rPr>
          <w:rFonts w:ascii="Georgia" w:hAnsi="Georgia" w:cs="Arial"/>
          <w:i/>
          <w:sz w:val="22"/>
          <w:szCs w:val="24"/>
        </w:rPr>
        <w:t>SA</w:t>
      </w:r>
      <w:proofErr w:type="spellEnd"/>
      <w:r w:rsidR="00BB7B59">
        <w:rPr>
          <w:rFonts w:ascii="Georgia" w:hAnsi="Georgia" w:cs="Arial"/>
          <w:i/>
          <w:sz w:val="22"/>
          <w:szCs w:val="24"/>
        </w:rPr>
        <w:t xml:space="preserve"> </w:t>
      </w:r>
      <w:r w:rsidR="00BB7B59" w:rsidRPr="00BB7B59">
        <w:rPr>
          <w:rFonts w:ascii="Georgia" w:hAnsi="Georgia" w:cs="Arial"/>
          <w:i/>
          <w:szCs w:val="24"/>
        </w:rPr>
        <w:t>(…)</w:t>
      </w:r>
      <w:r w:rsidR="00BB7B59">
        <w:rPr>
          <w:rFonts w:ascii="Georgia" w:hAnsi="Georgia" w:cs="Arial"/>
          <w:sz w:val="24"/>
          <w:szCs w:val="24"/>
        </w:rPr>
        <w:t>”</w:t>
      </w:r>
      <w:r w:rsidR="00A14BC9">
        <w:rPr>
          <w:rFonts w:ascii="Georgia" w:hAnsi="Georgia" w:cs="Arial"/>
          <w:sz w:val="24"/>
          <w:szCs w:val="24"/>
        </w:rPr>
        <w:t>; se probó con la demanda y su contestación</w:t>
      </w:r>
      <w:r w:rsidR="008A0633">
        <w:rPr>
          <w:rFonts w:ascii="Georgia" w:hAnsi="Georgia" w:cs="Arial"/>
          <w:sz w:val="24"/>
          <w:szCs w:val="24"/>
        </w:rPr>
        <w:t xml:space="preserve"> </w:t>
      </w:r>
      <w:r w:rsidR="008A0633" w:rsidRPr="00D05354">
        <w:rPr>
          <w:rFonts w:ascii="Georgia" w:hAnsi="Georgia" w:cs="Arial"/>
          <w:spacing w:val="-20"/>
          <w:sz w:val="24"/>
          <w:szCs w:val="24"/>
        </w:rPr>
        <w:t>(Folio 281, cuaderno No.1)</w:t>
      </w:r>
      <w:r w:rsidR="00A14BC9" w:rsidRPr="00D05354">
        <w:rPr>
          <w:rFonts w:ascii="Georgia" w:hAnsi="Georgia" w:cs="Arial"/>
          <w:spacing w:val="-20"/>
          <w:sz w:val="24"/>
          <w:szCs w:val="24"/>
        </w:rPr>
        <w:t>.</w:t>
      </w:r>
    </w:p>
    <w:p w:rsidR="00C11AB2" w:rsidRDefault="00C11AB2" w:rsidP="00D05354">
      <w:pPr>
        <w:jc w:val="both"/>
        <w:rPr>
          <w:rFonts w:ascii="Georgia" w:hAnsi="Georgia" w:cs="Arial"/>
          <w:sz w:val="24"/>
          <w:szCs w:val="24"/>
        </w:rPr>
      </w:pPr>
    </w:p>
    <w:p w:rsidR="00A71967" w:rsidRDefault="00F93EF5" w:rsidP="00DE0F17">
      <w:pPr>
        <w:spacing w:line="360" w:lineRule="auto"/>
        <w:jc w:val="both"/>
        <w:rPr>
          <w:rFonts w:ascii="Georgia" w:hAnsi="Georgia" w:cs="Arial"/>
          <w:sz w:val="24"/>
          <w:szCs w:val="24"/>
        </w:rPr>
      </w:pPr>
      <w:r>
        <w:rPr>
          <w:rFonts w:ascii="Georgia" w:hAnsi="Georgia" w:cs="Arial"/>
          <w:sz w:val="24"/>
          <w:szCs w:val="24"/>
        </w:rPr>
        <w:t xml:space="preserve">Insiste el vocero judicial en que se pretermitió </w:t>
      </w:r>
      <w:r w:rsidR="00AB1410">
        <w:rPr>
          <w:rFonts w:ascii="Georgia" w:hAnsi="Georgia" w:cs="Arial"/>
          <w:sz w:val="24"/>
          <w:szCs w:val="24"/>
        </w:rPr>
        <w:t>tasar</w:t>
      </w:r>
      <w:r>
        <w:rPr>
          <w:rFonts w:ascii="Georgia" w:hAnsi="Georgia" w:cs="Arial"/>
          <w:sz w:val="24"/>
          <w:szCs w:val="24"/>
        </w:rPr>
        <w:t xml:space="preserve"> el dictamen del médico, quien en cada control </w:t>
      </w:r>
      <w:r w:rsidR="00C11AB2">
        <w:rPr>
          <w:rFonts w:ascii="Georgia" w:hAnsi="Georgia" w:cs="Arial"/>
          <w:sz w:val="24"/>
          <w:szCs w:val="24"/>
        </w:rPr>
        <w:t>ratificó su conclusión sobre el origen de la fractura, pues si bien padecía la víctima directa dolores dorsales y cervicales, ello no significa como puede verse en la historia clínica, que sea un</w:t>
      </w:r>
      <w:r w:rsidR="00757348">
        <w:rPr>
          <w:rFonts w:ascii="Georgia" w:hAnsi="Georgia" w:cs="Arial"/>
          <w:sz w:val="24"/>
          <w:szCs w:val="24"/>
        </w:rPr>
        <w:t>a</w:t>
      </w:r>
      <w:r w:rsidR="00C11AB2">
        <w:rPr>
          <w:rFonts w:ascii="Georgia" w:hAnsi="Georgia" w:cs="Arial"/>
          <w:sz w:val="24"/>
          <w:szCs w:val="24"/>
        </w:rPr>
        <w:t xml:space="preserve"> fractura. </w:t>
      </w:r>
      <w:r w:rsidR="0002531B">
        <w:rPr>
          <w:rFonts w:ascii="Georgia" w:hAnsi="Georgia" w:cs="Arial"/>
          <w:sz w:val="24"/>
          <w:szCs w:val="24"/>
        </w:rPr>
        <w:t>Relieva una sentencia de la CSJ (26-06-2003, No.064) sobre la presunción de culpa que opera a favor del pasajero, a quien le basta aseverar el incumplimiento, por tratarse de una obligación de seguridad, surgida del contrato de transporte</w:t>
      </w:r>
      <w:r w:rsidR="00397C1F">
        <w:rPr>
          <w:rFonts w:ascii="Georgia" w:hAnsi="Georgia" w:cs="Arial"/>
          <w:sz w:val="24"/>
          <w:szCs w:val="24"/>
        </w:rPr>
        <w:t xml:space="preserve"> (Folios 273 a 287, ibídem)</w:t>
      </w:r>
      <w:r w:rsidR="0098754B">
        <w:rPr>
          <w:rFonts w:ascii="Georgia" w:hAnsi="Georgia" w:cs="Arial"/>
          <w:sz w:val="24"/>
          <w:szCs w:val="24"/>
        </w:rPr>
        <w:t>.</w:t>
      </w:r>
    </w:p>
    <w:p w:rsidR="00DE0F17" w:rsidRPr="0064298F" w:rsidRDefault="00DE0F17" w:rsidP="00A44C4C">
      <w:pPr>
        <w:spacing w:line="360" w:lineRule="auto"/>
        <w:jc w:val="both"/>
        <w:rPr>
          <w:rFonts w:ascii="Georgia" w:hAnsi="Georgia" w:cs="Arial"/>
          <w:sz w:val="24"/>
          <w:szCs w:val="24"/>
        </w:rPr>
      </w:pPr>
    </w:p>
    <w:p w:rsidR="00986BDB" w:rsidRPr="0064298F" w:rsidRDefault="00986BDB" w:rsidP="00986BDB">
      <w:pPr>
        <w:pStyle w:val="Paragraphedeliste"/>
        <w:widowControl/>
        <w:numPr>
          <w:ilvl w:val="0"/>
          <w:numId w:val="8"/>
        </w:numPr>
        <w:spacing w:line="360" w:lineRule="auto"/>
        <w:contextualSpacing/>
        <w:jc w:val="both"/>
        <w:textAlignment w:val="baseline"/>
        <w:rPr>
          <w:rFonts w:ascii="Georgia" w:hAnsi="Georgia" w:cs="Arial"/>
          <w:smallCaps/>
        </w:rPr>
      </w:pPr>
      <w:r w:rsidRPr="0064298F">
        <w:rPr>
          <w:rFonts w:ascii="Georgia" w:hAnsi="Georgia" w:cs="Arial"/>
          <w:smallCaps/>
          <w:sz w:val="28"/>
        </w:rPr>
        <w:t>La fundamentación jurídica para decidir</w:t>
      </w:r>
    </w:p>
    <w:p w:rsidR="00986BDB" w:rsidRPr="00DE5005" w:rsidRDefault="00986BDB" w:rsidP="00986BDB">
      <w:pPr>
        <w:pStyle w:val="Paragraphedeliste"/>
        <w:widowControl/>
        <w:spacing w:line="360" w:lineRule="auto"/>
        <w:ind w:hanging="708"/>
        <w:contextualSpacing/>
        <w:jc w:val="both"/>
        <w:textAlignment w:val="baseline"/>
        <w:rPr>
          <w:rFonts w:ascii="Georgia" w:hAnsi="Georgia" w:cs="Arial"/>
        </w:rPr>
      </w:pPr>
    </w:p>
    <w:p w:rsidR="00D259BE" w:rsidRPr="0064298F" w:rsidRDefault="00986BDB" w:rsidP="00D259BE">
      <w:pPr>
        <w:widowControl/>
        <w:numPr>
          <w:ilvl w:val="1"/>
          <w:numId w:val="8"/>
        </w:numPr>
        <w:overflowPunct/>
        <w:adjustRightInd/>
        <w:spacing w:line="360" w:lineRule="auto"/>
        <w:jc w:val="both"/>
        <w:rPr>
          <w:rFonts w:ascii="Georgia" w:hAnsi="Georgia" w:cs="Arial"/>
          <w:sz w:val="24"/>
          <w:szCs w:val="24"/>
        </w:rPr>
      </w:pPr>
      <w:r w:rsidRPr="0064298F">
        <w:rPr>
          <w:rFonts w:ascii="Georgia" w:hAnsi="Georgia" w:cs="Arial"/>
          <w:iCs/>
          <w:smallCaps/>
          <w:sz w:val="24"/>
        </w:rPr>
        <w:t>La competencia en segundo grado</w:t>
      </w:r>
      <w:r w:rsidR="003F6CBA" w:rsidRPr="0064298F">
        <w:rPr>
          <w:rFonts w:ascii="Georgia" w:hAnsi="Georgia" w:cs="Arial"/>
          <w:iCs/>
          <w:smallCaps/>
          <w:sz w:val="24"/>
        </w:rPr>
        <w:t xml:space="preserve">. </w:t>
      </w:r>
      <w:r w:rsidR="00480926">
        <w:rPr>
          <w:rFonts w:ascii="Georgia" w:hAnsi="Georgia" w:cs="Arial"/>
          <w:sz w:val="24"/>
          <w:szCs w:val="24"/>
        </w:rPr>
        <w:t>La tiene esta Sala en consi</w:t>
      </w:r>
      <w:r w:rsidR="00D259BE" w:rsidRPr="0064298F">
        <w:rPr>
          <w:rFonts w:ascii="Georgia" w:hAnsi="Georgia" w:cs="Arial"/>
          <w:sz w:val="24"/>
          <w:szCs w:val="24"/>
        </w:rPr>
        <w:t xml:space="preserve">deración al factor funcional, </w:t>
      </w:r>
      <w:r w:rsidR="00480926">
        <w:rPr>
          <w:rFonts w:ascii="Georgia" w:hAnsi="Georgia" w:cs="Arial"/>
          <w:sz w:val="24"/>
          <w:szCs w:val="24"/>
        </w:rPr>
        <w:t>superior jerárquico</w:t>
      </w:r>
      <w:r w:rsidR="00D259BE" w:rsidRPr="0064298F">
        <w:rPr>
          <w:rFonts w:ascii="Georgia" w:hAnsi="Georgia" w:cs="Arial"/>
          <w:sz w:val="24"/>
          <w:szCs w:val="24"/>
        </w:rPr>
        <w:t xml:space="preserve"> del Juzgado </w:t>
      </w:r>
      <w:r w:rsidR="00480926">
        <w:rPr>
          <w:rFonts w:ascii="Georgia" w:hAnsi="Georgia" w:cs="Arial"/>
          <w:sz w:val="24"/>
          <w:szCs w:val="24"/>
        </w:rPr>
        <w:t xml:space="preserve">1º </w:t>
      </w:r>
      <w:r w:rsidR="00D259BE" w:rsidRPr="0064298F">
        <w:rPr>
          <w:rFonts w:ascii="Georgia" w:hAnsi="Georgia" w:cs="Arial"/>
          <w:sz w:val="24"/>
          <w:szCs w:val="24"/>
        </w:rPr>
        <w:t xml:space="preserve">Civil del Circuito de </w:t>
      </w:r>
      <w:r w:rsidR="00480926">
        <w:rPr>
          <w:rFonts w:ascii="Georgia" w:hAnsi="Georgia" w:cs="Arial"/>
          <w:sz w:val="24"/>
          <w:szCs w:val="24"/>
        </w:rPr>
        <w:t>esta ciudad</w:t>
      </w:r>
      <w:r w:rsidR="00D259BE" w:rsidRPr="0064298F">
        <w:rPr>
          <w:rFonts w:ascii="Georgia" w:hAnsi="Georgia" w:cs="Arial"/>
          <w:sz w:val="24"/>
          <w:szCs w:val="24"/>
        </w:rPr>
        <w:t>,</w:t>
      </w:r>
      <w:r w:rsidR="00480926">
        <w:rPr>
          <w:rFonts w:ascii="Georgia" w:hAnsi="Georgia" w:cs="Arial"/>
          <w:sz w:val="24"/>
          <w:szCs w:val="24"/>
        </w:rPr>
        <w:t xml:space="preserve"> quien expidió el fallo apelado</w:t>
      </w:r>
      <w:r w:rsidR="00D259BE" w:rsidRPr="0064298F">
        <w:rPr>
          <w:rFonts w:ascii="Georgia" w:hAnsi="Georgia" w:cs="Arial"/>
          <w:sz w:val="24"/>
          <w:szCs w:val="24"/>
        </w:rPr>
        <w:t>.</w:t>
      </w:r>
    </w:p>
    <w:p w:rsidR="00B51793" w:rsidRPr="0064298F" w:rsidRDefault="00B51793" w:rsidP="00D05354">
      <w:pPr>
        <w:widowControl/>
        <w:overflowPunct/>
        <w:adjustRightInd/>
        <w:ind w:left="708"/>
        <w:jc w:val="both"/>
        <w:rPr>
          <w:rFonts w:ascii="Georgia" w:hAnsi="Georgia" w:cs="Arial"/>
          <w:bCs/>
          <w:sz w:val="24"/>
          <w:szCs w:val="24"/>
        </w:rPr>
      </w:pPr>
    </w:p>
    <w:p w:rsidR="00986BDB" w:rsidRPr="0064298F" w:rsidRDefault="00986BDB" w:rsidP="00E864E5">
      <w:pPr>
        <w:numPr>
          <w:ilvl w:val="1"/>
          <w:numId w:val="8"/>
        </w:numPr>
        <w:overflowPunct/>
        <w:spacing w:line="360" w:lineRule="auto"/>
        <w:jc w:val="both"/>
        <w:rPr>
          <w:rFonts w:ascii="Georgia" w:hAnsi="Georgia" w:cs="Arial"/>
          <w:sz w:val="24"/>
          <w:szCs w:val="24"/>
        </w:rPr>
      </w:pPr>
      <w:r w:rsidRPr="0064298F">
        <w:rPr>
          <w:rFonts w:ascii="Georgia" w:hAnsi="Georgia" w:cs="Arial"/>
          <w:smallCaps/>
          <w:sz w:val="24"/>
          <w:szCs w:val="24"/>
        </w:rPr>
        <w:t xml:space="preserve">Los presupuestos </w:t>
      </w:r>
      <w:r w:rsidR="00845083">
        <w:rPr>
          <w:rFonts w:ascii="Georgia" w:hAnsi="Georgia" w:cs="Arial"/>
          <w:smallCaps/>
          <w:sz w:val="24"/>
          <w:szCs w:val="24"/>
        </w:rPr>
        <w:t>de validez</w:t>
      </w:r>
      <w:r w:rsidR="00C64B11">
        <w:rPr>
          <w:rFonts w:ascii="Georgia" w:hAnsi="Georgia" w:cs="Arial"/>
          <w:smallCaps/>
          <w:sz w:val="24"/>
          <w:szCs w:val="24"/>
        </w:rPr>
        <w:t xml:space="preserve"> y eficacia</w:t>
      </w:r>
      <w:r w:rsidR="003F6CBA" w:rsidRPr="0064298F">
        <w:rPr>
          <w:rFonts w:ascii="Georgia" w:hAnsi="Georgia" w:cs="Arial"/>
          <w:smallCaps/>
          <w:sz w:val="24"/>
          <w:szCs w:val="24"/>
        </w:rPr>
        <w:t>.</w:t>
      </w:r>
      <w:r w:rsidR="00A924E0" w:rsidRPr="0064298F">
        <w:rPr>
          <w:rFonts w:ascii="Georgia" w:hAnsi="Georgia" w:cs="Arial"/>
          <w:sz w:val="24"/>
          <w:szCs w:val="24"/>
        </w:rPr>
        <w:t xml:space="preserve"> </w:t>
      </w:r>
      <w:r w:rsidR="00845083">
        <w:rPr>
          <w:rFonts w:ascii="Georgia" w:hAnsi="Georgia" w:cs="Arial"/>
          <w:sz w:val="24"/>
          <w:szCs w:val="24"/>
        </w:rPr>
        <w:t>Ningún reparo se advierte, con entidad suficiente como para estructurar causal alguna de invalidación</w:t>
      </w:r>
      <w:r w:rsidR="00C64B11">
        <w:rPr>
          <w:rFonts w:ascii="Georgia" w:hAnsi="Georgia" w:cs="Arial"/>
          <w:sz w:val="24"/>
          <w:szCs w:val="24"/>
        </w:rPr>
        <w:t>; y, a pesar de alguna ambigüedades en la demanda, se califica de idónea, así mismo, las partes tiene la condición de sujetos de derecho.</w:t>
      </w:r>
    </w:p>
    <w:p w:rsidR="008B72A1" w:rsidRPr="0064298F" w:rsidRDefault="008B72A1" w:rsidP="00D05354">
      <w:pPr>
        <w:ind w:left="708"/>
        <w:jc w:val="both"/>
        <w:rPr>
          <w:rFonts w:ascii="Georgia" w:hAnsi="Georgia" w:cs="Arial"/>
          <w:sz w:val="24"/>
          <w:szCs w:val="24"/>
        </w:rPr>
      </w:pPr>
    </w:p>
    <w:p w:rsidR="00B849C9" w:rsidRPr="009D456D" w:rsidRDefault="00B849C9" w:rsidP="00ED6B23">
      <w:pPr>
        <w:numPr>
          <w:ilvl w:val="1"/>
          <w:numId w:val="8"/>
        </w:numPr>
        <w:overflowPunct/>
        <w:spacing w:line="360" w:lineRule="auto"/>
        <w:jc w:val="both"/>
        <w:rPr>
          <w:rFonts w:ascii="Georgia" w:hAnsi="Georgia" w:cs="Arial"/>
          <w:sz w:val="24"/>
        </w:rPr>
      </w:pPr>
      <w:r w:rsidRPr="009D456D">
        <w:rPr>
          <w:rFonts w:ascii="Georgia" w:hAnsi="Georgia" w:cs="Arial"/>
          <w:iCs/>
          <w:smallCaps/>
          <w:sz w:val="24"/>
          <w:szCs w:val="24"/>
        </w:rPr>
        <w:t xml:space="preserve">La legitimación en la causa. </w:t>
      </w:r>
      <w:r w:rsidRPr="009D456D">
        <w:rPr>
          <w:rFonts w:ascii="Georgia" w:hAnsi="Georgia" w:cs="Arial"/>
          <w:sz w:val="24"/>
          <w:szCs w:val="24"/>
        </w:rPr>
        <w:t>El examen de este aspecto es oficioso</w:t>
      </w:r>
      <w:r w:rsidRPr="00CD04B4">
        <w:rPr>
          <w:rStyle w:val="Appelnotedebasdep"/>
          <w:rFonts w:ascii="Georgia" w:hAnsi="Georgia"/>
          <w:sz w:val="24"/>
          <w:szCs w:val="22"/>
        </w:rPr>
        <w:footnoteReference w:id="1"/>
      </w:r>
      <w:r w:rsidRPr="009D456D">
        <w:rPr>
          <w:rFonts w:ascii="Georgia" w:hAnsi="Georgia" w:cs="Arial"/>
          <w:sz w:val="24"/>
          <w:szCs w:val="22"/>
          <w:vertAlign w:val="superscript"/>
        </w:rPr>
        <w:t>-</w:t>
      </w:r>
      <w:r w:rsidRPr="00CD04B4">
        <w:rPr>
          <w:rStyle w:val="Appelnotedebasdep"/>
          <w:rFonts w:ascii="Georgia" w:hAnsi="Georgia"/>
          <w:sz w:val="24"/>
          <w:szCs w:val="22"/>
        </w:rPr>
        <w:footnoteReference w:id="2"/>
      </w:r>
      <w:r w:rsidRPr="009D456D">
        <w:rPr>
          <w:rFonts w:ascii="Georgia" w:hAnsi="Georgia" w:cs="Arial"/>
          <w:sz w:val="24"/>
          <w:szCs w:val="24"/>
        </w:rPr>
        <w:t xml:space="preserve">, </w:t>
      </w:r>
      <w:r w:rsidR="009D456D" w:rsidRPr="009D456D">
        <w:rPr>
          <w:rFonts w:ascii="Georgia" w:hAnsi="Georgia" w:cs="Arial"/>
          <w:sz w:val="24"/>
          <w:szCs w:val="24"/>
        </w:rPr>
        <w:t>es decir, se revisa con prescind</w:t>
      </w:r>
      <w:r w:rsidR="00397C1F">
        <w:rPr>
          <w:rFonts w:ascii="Georgia" w:hAnsi="Georgia" w:cs="Arial"/>
          <w:sz w:val="24"/>
          <w:szCs w:val="24"/>
        </w:rPr>
        <w:t>encia de que lo hayan discutido</w:t>
      </w:r>
      <w:r w:rsidR="009D456D" w:rsidRPr="009D456D">
        <w:rPr>
          <w:rFonts w:ascii="Georgia" w:hAnsi="Georgia" w:cs="Arial"/>
          <w:sz w:val="24"/>
          <w:szCs w:val="24"/>
        </w:rPr>
        <w:t xml:space="preserve"> las partes; </w:t>
      </w:r>
      <w:r w:rsidRPr="009D456D">
        <w:rPr>
          <w:rFonts w:ascii="Georgia" w:hAnsi="Georgia" w:cs="Arial"/>
          <w:sz w:val="24"/>
          <w:szCs w:val="24"/>
        </w:rPr>
        <w:t>así sostiene la CSJ</w:t>
      </w:r>
      <w:r w:rsidRPr="00CD04B4">
        <w:rPr>
          <w:rStyle w:val="Appelnotedebasdep"/>
          <w:rFonts w:ascii="Georgia" w:hAnsi="Georgia" w:cs="Arial"/>
          <w:sz w:val="24"/>
          <w:szCs w:val="24"/>
        </w:rPr>
        <w:footnoteReference w:id="3"/>
      </w:r>
      <w:r w:rsidRPr="009D456D">
        <w:rPr>
          <w:rFonts w:ascii="Georgia" w:hAnsi="Georgia" w:cs="Arial"/>
          <w:sz w:val="24"/>
          <w:szCs w:val="24"/>
        </w:rPr>
        <w:t xml:space="preserve"> (2016), en criterio</w:t>
      </w:r>
      <w:r w:rsidRPr="009D456D">
        <w:rPr>
          <w:rFonts w:ascii="Georgia" w:hAnsi="Georgia" w:cs="Arial"/>
          <w:snapToGrid w:val="0"/>
          <w:sz w:val="24"/>
          <w:szCs w:val="24"/>
          <w:lang w:val="es-ES_tradnl"/>
        </w:rPr>
        <w:t xml:space="preserve"> pacífico, </w:t>
      </w:r>
      <w:r w:rsidRPr="009D456D">
        <w:rPr>
          <w:rFonts w:ascii="Georgia" w:hAnsi="Georgia"/>
          <w:iCs/>
          <w:sz w:val="24"/>
          <w:szCs w:val="26"/>
        </w:rPr>
        <w:t>acogido por este Tribunal</w:t>
      </w:r>
      <w:r w:rsidRPr="0064298F">
        <w:rPr>
          <w:rStyle w:val="Appelnotedebasdep"/>
          <w:rFonts w:ascii="Georgia" w:hAnsi="Georgia"/>
          <w:iCs/>
          <w:sz w:val="24"/>
          <w:szCs w:val="26"/>
        </w:rPr>
        <w:footnoteReference w:id="4"/>
      </w:r>
      <w:r w:rsidRPr="009D456D">
        <w:rPr>
          <w:rFonts w:ascii="Georgia" w:hAnsi="Georgia" w:cs="Arial"/>
          <w:snapToGrid w:val="0"/>
          <w:sz w:val="24"/>
          <w:szCs w:val="24"/>
          <w:lang w:val="es-ES_tradnl"/>
        </w:rPr>
        <w:t>.</w:t>
      </w:r>
    </w:p>
    <w:p w:rsidR="00086A89" w:rsidRDefault="00086A89" w:rsidP="00086A89">
      <w:pPr>
        <w:overflowPunct/>
        <w:spacing w:line="360" w:lineRule="auto"/>
        <w:ind w:left="720"/>
        <w:jc w:val="both"/>
        <w:rPr>
          <w:rFonts w:ascii="Georgia" w:hAnsi="Georgia" w:cs="Arial"/>
          <w:sz w:val="24"/>
        </w:rPr>
      </w:pPr>
      <w:r w:rsidRPr="006417CE">
        <w:rPr>
          <w:rFonts w:ascii="Georgia" w:hAnsi="Georgia" w:cs="Arial"/>
          <w:sz w:val="24"/>
        </w:rPr>
        <w:lastRenderedPageBreak/>
        <w:t>Esclarecida está la posibilidad procesal de acumular pretensiones</w:t>
      </w:r>
      <w:r w:rsidRPr="006417CE">
        <w:rPr>
          <w:rStyle w:val="Appelnotedebasdep"/>
          <w:rFonts w:ascii="Georgia" w:hAnsi="Georgia"/>
          <w:sz w:val="24"/>
        </w:rPr>
        <w:footnoteReference w:id="5"/>
      </w:r>
      <w:r w:rsidR="009B3009">
        <w:rPr>
          <w:rFonts w:ascii="Georgia" w:hAnsi="Georgia" w:cs="Arial"/>
          <w:sz w:val="24"/>
        </w:rPr>
        <w:t>, contractual</w:t>
      </w:r>
      <w:r w:rsidR="00FD5C37">
        <w:rPr>
          <w:rFonts w:ascii="Georgia" w:hAnsi="Georgia" w:cs="Arial"/>
          <w:sz w:val="24"/>
        </w:rPr>
        <w:t>es</w:t>
      </w:r>
      <w:r w:rsidR="009B3009">
        <w:rPr>
          <w:rFonts w:ascii="Georgia" w:hAnsi="Georgia" w:cs="Arial"/>
          <w:sz w:val="24"/>
        </w:rPr>
        <w:t xml:space="preserve"> y extracontractual</w:t>
      </w:r>
      <w:r w:rsidR="00FD5C37">
        <w:rPr>
          <w:rFonts w:ascii="Georgia" w:hAnsi="Georgia" w:cs="Arial"/>
          <w:sz w:val="24"/>
        </w:rPr>
        <w:t>es</w:t>
      </w:r>
      <w:r>
        <w:rPr>
          <w:rFonts w:ascii="Georgia" w:hAnsi="Georgia" w:cs="Arial"/>
          <w:sz w:val="24"/>
        </w:rPr>
        <w:t xml:space="preserve">, criterio </w:t>
      </w:r>
      <w:r w:rsidR="00F639C4">
        <w:rPr>
          <w:rFonts w:ascii="Georgia" w:hAnsi="Georgia" w:cs="Arial"/>
          <w:sz w:val="24"/>
        </w:rPr>
        <w:t xml:space="preserve">también </w:t>
      </w:r>
      <w:r w:rsidR="009B3009">
        <w:rPr>
          <w:rFonts w:ascii="Georgia" w:hAnsi="Georgia" w:cs="Arial"/>
          <w:sz w:val="24"/>
        </w:rPr>
        <w:t xml:space="preserve">prohijado </w:t>
      </w:r>
      <w:r w:rsidR="00F639C4">
        <w:rPr>
          <w:rFonts w:ascii="Georgia" w:hAnsi="Georgia" w:cs="Arial"/>
          <w:sz w:val="24"/>
        </w:rPr>
        <w:t xml:space="preserve">por </w:t>
      </w:r>
      <w:r>
        <w:rPr>
          <w:rFonts w:ascii="Georgia" w:hAnsi="Georgia" w:cs="Arial"/>
          <w:sz w:val="24"/>
        </w:rPr>
        <w:t>la literatura especializada</w:t>
      </w:r>
      <w:r w:rsidR="00533159">
        <w:rPr>
          <w:rFonts w:ascii="Georgia" w:hAnsi="Georgia" w:cs="Arial"/>
          <w:sz w:val="24"/>
        </w:rPr>
        <w:t>, por ejemplo,</w:t>
      </w:r>
      <w:r>
        <w:rPr>
          <w:rFonts w:ascii="Georgia" w:hAnsi="Georgia" w:cs="Arial"/>
          <w:sz w:val="24"/>
        </w:rPr>
        <w:t xml:space="preserve"> el profesor Velásquez Posada</w:t>
      </w:r>
      <w:r>
        <w:rPr>
          <w:rStyle w:val="Appelnotedebasdep"/>
          <w:rFonts w:ascii="Georgia" w:hAnsi="Georgia"/>
          <w:sz w:val="24"/>
        </w:rPr>
        <w:footnoteReference w:id="6"/>
      </w:r>
      <w:r>
        <w:rPr>
          <w:rFonts w:ascii="Georgia" w:hAnsi="Georgia" w:cs="Arial"/>
          <w:sz w:val="24"/>
        </w:rPr>
        <w:t xml:space="preserve"> (Nótese </w:t>
      </w:r>
      <w:r w:rsidR="00AA6393">
        <w:rPr>
          <w:rFonts w:ascii="Georgia" w:hAnsi="Georgia" w:cs="Arial"/>
          <w:sz w:val="24"/>
        </w:rPr>
        <w:t xml:space="preserve">el avenimiento al </w:t>
      </w:r>
      <w:r>
        <w:rPr>
          <w:rFonts w:ascii="Georgia" w:hAnsi="Georgia" w:cs="Arial"/>
          <w:sz w:val="24"/>
        </w:rPr>
        <w:t>artículo 82, CPC)</w:t>
      </w:r>
      <w:r w:rsidRPr="006417CE">
        <w:rPr>
          <w:rFonts w:ascii="Georgia" w:hAnsi="Georgia" w:cs="Arial"/>
          <w:sz w:val="24"/>
        </w:rPr>
        <w:t xml:space="preserve">; y que quienes son ajenos al contrato de transporte pueden sufrir daños, </w:t>
      </w:r>
      <w:r w:rsidR="005846AC">
        <w:rPr>
          <w:rFonts w:ascii="Georgia" w:hAnsi="Georgia" w:cs="Arial"/>
          <w:sz w:val="24"/>
        </w:rPr>
        <w:t xml:space="preserve">tienen </w:t>
      </w:r>
      <w:r>
        <w:rPr>
          <w:rFonts w:ascii="Georgia" w:hAnsi="Georgia" w:cs="Arial"/>
          <w:sz w:val="24"/>
        </w:rPr>
        <w:t xml:space="preserve">habilitación en la súplica extracontractual o </w:t>
      </w:r>
      <w:proofErr w:type="spellStart"/>
      <w:r>
        <w:rPr>
          <w:rFonts w:ascii="Georgia" w:hAnsi="Georgia" w:cs="Arial"/>
          <w:sz w:val="24"/>
        </w:rPr>
        <w:t>aquiliana</w:t>
      </w:r>
      <w:proofErr w:type="spellEnd"/>
      <w:r>
        <w:rPr>
          <w:rStyle w:val="Appelnotedebasdep"/>
          <w:rFonts w:ascii="Georgia" w:hAnsi="Georgia"/>
          <w:sz w:val="24"/>
        </w:rPr>
        <w:footnoteReference w:id="7"/>
      </w:r>
      <w:r>
        <w:rPr>
          <w:rFonts w:ascii="Georgia" w:hAnsi="Georgia" w:cs="Arial"/>
          <w:sz w:val="24"/>
        </w:rPr>
        <w:t xml:space="preserve"> o delictual, así fue la voluntad del legislador</w:t>
      </w:r>
      <w:r w:rsidR="00D928AB">
        <w:rPr>
          <w:rFonts w:ascii="Georgia" w:hAnsi="Georgia" w:cs="Arial"/>
          <w:sz w:val="24"/>
        </w:rPr>
        <w:t>,</w:t>
      </w:r>
      <w:r>
        <w:rPr>
          <w:rFonts w:ascii="Georgia" w:hAnsi="Georgia" w:cs="Arial"/>
          <w:sz w:val="24"/>
        </w:rPr>
        <w:t xml:space="preserve"> </w:t>
      </w:r>
      <w:r w:rsidR="005846AC">
        <w:rPr>
          <w:rFonts w:ascii="Georgia" w:hAnsi="Georgia" w:cs="Arial"/>
          <w:sz w:val="24"/>
        </w:rPr>
        <w:t xml:space="preserve">como fácil se lee en las </w:t>
      </w:r>
      <w:r>
        <w:rPr>
          <w:rFonts w:ascii="Georgia" w:hAnsi="Georgia" w:cs="Arial"/>
          <w:sz w:val="24"/>
        </w:rPr>
        <w:t>actas de la Comisión revisora del Código de Comercio de 1971</w:t>
      </w:r>
      <w:r>
        <w:rPr>
          <w:rStyle w:val="Appelnotedebasdep"/>
          <w:rFonts w:ascii="Georgia" w:hAnsi="Georgia"/>
          <w:sz w:val="24"/>
        </w:rPr>
        <w:footnoteReference w:id="8"/>
      </w:r>
      <w:r>
        <w:rPr>
          <w:rFonts w:ascii="Georgia" w:hAnsi="Georgia" w:cs="Arial"/>
          <w:sz w:val="24"/>
        </w:rPr>
        <w:t>.</w:t>
      </w:r>
    </w:p>
    <w:p w:rsidR="00D05354" w:rsidRDefault="00D05354" w:rsidP="00086A89">
      <w:pPr>
        <w:overflowPunct/>
        <w:spacing w:line="360" w:lineRule="auto"/>
        <w:ind w:left="720"/>
        <w:jc w:val="both"/>
        <w:rPr>
          <w:rFonts w:ascii="Georgia" w:hAnsi="Georgia" w:cs="Arial"/>
          <w:sz w:val="24"/>
        </w:rPr>
      </w:pPr>
    </w:p>
    <w:p w:rsidR="00086A89" w:rsidRDefault="00086A89" w:rsidP="00086A89">
      <w:pPr>
        <w:overflowPunct/>
        <w:spacing w:line="360" w:lineRule="auto"/>
        <w:ind w:left="720"/>
        <w:jc w:val="both"/>
        <w:rPr>
          <w:rFonts w:ascii="Georgia" w:hAnsi="Georgia" w:cs="Arial"/>
          <w:sz w:val="24"/>
        </w:rPr>
      </w:pPr>
      <w:r>
        <w:rPr>
          <w:rFonts w:ascii="Georgia" w:hAnsi="Georgia" w:cs="Arial"/>
          <w:sz w:val="24"/>
        </w:rPr>
        <w:t>Incontrastable fluye de una desprevenida lectura de la pieza promotora de la acción (Hechos y aspiraciones), que ningún planteamiento se hace para comprender razonablemente que las pretensiones se enderezaron en tal forma, y por contera, colegir sin vacilaciones que el querer irrefragable era acumular una pretensión contractual (Pasajera) a una extra-</w:t>
      </w:r>
      <w:proofErr w:type="spellStart"/>
      <w:r>
        <w:rPr>
          <w:rFonts w:ascii="Georgia" w:hAnsi="Georgia" w:cs="Arial"/>
          <w:sz w:val="24"/>
        </w:rPr>
        <w:t>negocial</w:t>
      </w:r>
      <w:proofErr w:type="spellEnd"/>
      <w:r>
        <w:rPr>
          <w:rFonts w:ascii="Georgia" w:hAnsi="Georgia" w:cs="Arial"/>
          <w:sz w:val="24"/>
        </w:rPr>
        <w:t xml:space="preserve"> (Víctimas indirectas o secundarias). Más bien refulge con meridiana claridad, la invocación única de la contractual, que se corrobora al examinar el encabezado del libelo introductor y poder mismo (Folios 1 y 86, cuaderno No.1), nada se dijo en </w:t>
      </w:r>
      <w:r w:rsidR="007642A7">
        <w:rPr>
          <w:rFonts w:ascii="Georgia" w:hAnsi="Georgia" w:cs="Arial"/>
          <w:sz w:val="24"/>
        </w:rPr>
        <w:t>las súplicas sobre este aspecto</w:t>
      </w:r>
      <w:r w:rsidR="007642A7" w:rsidRPr="008B126B">
        <w:rPr>
          <w:rFonts w:ascii="Georgia" w:hAnsi="Georgia" w:cs="Arial"/>
          <w:sz w:val="24"/>
        </w:rPr>
        <w:t>, son inexistentes.</w:t>
      </w:r>
    </w:p>
    <w:p w:rsidR="00086A89" w:rsidRPr="009D456D" w:rsidRDefault="00086A89" w:rsidP="009D456D">
      <w:pPr>
        <w:overflowPunct/>
        <w:spacing w:line="360" w:lineRule="auto"/>
        <w:ind w:left="720"/>
        <w:jc w:val="both"/>
        <w:rPr>
          <w:rFonts w:ascii="Georgia" w:hAnsi="Georgia" w:cs="Arial"/>
          <w:sz w:val="24"/>
        </w:rPr>
      </w:pPr>
    </w:p>
    <w:p w:rsidR="00467448" w:rsidRDefault="00B849C9" w:rsidP="005D52C9">
      <w:pPr>
        <w:overflowPunct/>
        <w:spacing w:line="360" w:lineRule="auto"/>
        <w:ind w:left="720"/>
        <w:jc w:val="both"/>
        <w:rPr>
          <w:rFonts w:ascii="Georgia" w:hAnsi="Georgia" w:cs="Arial"/>
          <w:sz w:val="24"/>
        </w:rPr>
      </w:pPr>
      <w:r w:rsidRPr="00CD04B4">
        <w:rPr>
          <w:rFonts w:ascii="Georgia" w:hAnsi="Georgia" w:cs="Arial"/>
          <w:sz w:val="24"/>
        </w:rPr>
        <w:t xml:space="preserve">En efecto, </w:t>
      </w:r>
      <w:r w:rsidR="00086A89">
        <w:rPr>
          <w:rFonts w:ascii="Georgia" w:hAnsi="Georgia" w:cs="Arial"/>
          <w:sz w:val="24"/>
        </w:rPr>
        <w:t xml:space="preserve">respecto a la pretensión contractual </w:t>
      </w:r>
      <w:r w:rsidR="008F239D">
        <w:rPr>
          <w:rFonts w:ascii="Georgia" w:hAnsi="Georgia" w:cs="Arial"/>
          <w:sz w:val="24"/>
        </w:rPr>
        <w:t xml:space="preserve">la tiene </w:t>
      </w:r>
      <w:r w:rsidRPr="00CD04B4">
        <w:rPr>
          <w:rFonts w:ascii="Georgia" w:hAnsi="Georgia" w:cs="Arial"/>
          <w:sz w:val="24"/>
        </w:rPr>
        <w:t>por activa</w:t>
      </w:r>
      <w:r w:rsidR="002C219E">
        <w:rPr>
          <w:rFonts w:ascii="Georgia" w:hAnsi="Georgia" w:cs="Arial"/>
          <w:sz w:val="24"/>
        </w:rPr>
        <w:t xml:space="preserve"> (No hubo estudio en primer grado, apenas unas líneas descaminadas)</w:t>
      </w:r>
      <w:r w:rsidR="00354565">
        <w:rPr>
          <w:rFonts w:ascii="Georgia" w:hAnsi="Georgia" w:cs="Arial"/>
          <w:sz w:val="24"/>
        </w:rPr>
        <w:t xml:space="preserve">, al </w:t>
      </w:r>
      <w:r w:rsidRPr="00CD04B4">
        <w:rPr>
          <w:rFonts w:ascii="Georgia" w:hAnsi="Georgia" w:cs="Arial"/>
          <w:sz w:val="24"/>
        </w:rPr>
        <w:t>afirma</w:t>
      </w:r>
      <w:r w:rsidR="00354565">
        <w:rPr>
          <w:rFonts w:ascii="Georgia" w:hAnsi="Georgia" w:cs="Arial"/>
          <w:sz w:val="24"/>
        </w:rPr>
        <w:t>r</w:t>
      </w:r>
      <w:r w:rsidRPr="00CD04B4">
        <w:rPr>
          <w:rFonts w:ascii="Georgia" w:hAnsi="Georgia" w:cs="Arial"/>
          <w:sz w:val="24"/>
        </w:rPr>
        <w:t xml:space="preserve"> haber padecido perjuicios en su</w:t>
      </w:r>
      <w:r w:rsidR="00C50553">
        <w:rPr>
          <w:rFonts w:ascii="Georgia" w:hAnsi="Georgia" w:cs="Arial"/>
          <w:sz w:val="24"/>
        </w:rPr>
        <w:t>s</w:t>
      </w:r>
      <w:r w:rsidRPr="00CD04B4">
        <w:rPr>
          <w:rFonts w:ascii="Georgia" w:hAnsi="Georgia" w:cs="Arial"/>
          <w:sz w:val="24"/>
        </w:rPr>
        <w:t xml:space="preserve"> intereses legítimos</w:t>
      </w:r>
      <w:r w:rsidRPr="00CD04B4">
        <w:rPr>
          <w:rStyle w:val="Appelnotedebasdep"/>
          <w:rFonts w:ascii="Georgia" w:hAnsi="Georgia" w:cs="Arial"/>
          <w:sz w:val="24"/>
        </w:rPr>
        <w:footnoteReference w:id="9"/>
      </w:r>
      <w:r w:rsidRPr="00CD04B4">
        <w:rPr>
          <w:rFonts w:ascii="Georgia" w:hAnsi="Georgia" w:cs="Arial"/>
          <w:sz w:val="24"/>
          <w:vertAlign w:val="superscript"/>
        </w:rPr>
        <w:t>-</w:t>
      </w:r>
      <w:r w:rsidRPr="00CD04B4">
        <w:rPr>
          <w:rStyle w:val="Appelnotedebasdep"/>
          <w:rFonts w:ascii="Georgia" w:hAnsi="Georgia" w:cs="Arial"/>
          <w:sz w:val="24"/>
        </w:rPr>
        <w:footnoteReference w:id="10"/>
      </w:r>
      <w:r w:rsidRPr="00CD04B4">
        <w:rPr>
          <w:rFonts w:ascii="Georgia" w:hAnsi="Georgia" w:cs="Arial"/>
          <w:sz w:val="24"/>
          <w:vertAlign w:val="superscript"/>
        </w:rPr>
        <w:t xml:space="preserve"> </w:t>
      </w:r>
      <w:r w:rsidRPr="00CD04B4">
        <w:rPr>
          <w:rFonts w:ascii="Georgia" w:hAnsi="Georgia" w:cs="Arial"/>
          <w:sz w:val="22"/>
        </w:rPr>
        <w:t>(Artículos 2341 y 2342, CC)</w:t>
      </w:r>
      <w:r w:rsidRPr="00CD04B4">
        <w:rPr>
          <w:rFonts w:ascii="Georgia" w:hAnsi="Georgia" w:cs="Arial"/>
          <w:sz w:val="24"/>
        </w:rPr>
        <w:t xml:space="preserve">, susceptibles de tutela judicial, </w:t>
      </w:r>
      <w:r w:rsidR="008C11A7">
        <w:rPr>
          <w:rFonts w:ascii="Georgia" w:hAnsi="Georgia" w:cs="Arial"/>
          <w:sz w:val="24"/>
        </w:rPr>
        <w:t xml:space="preserve">en su </w:t>
      </w:r>
      <w:r w:rsidR="00354565">
        <w:rPr>
          <w:rFonts w:ascii="Georgia" w:hAnsi="Georgia" w:cs="Arial"/>
          <w:sz w:val="24"/>
        </w:rPr>
        <w:t xml:space="preserve">condición </w:t>
      </w:r>
      <w:r w:rsidR="00643934">
        <w:rPr>
          <w:rFonts w:ascii="Georgia" w:hAnsi="Georgia" w:cs="Arial"/>
          <w:sz w:val="24"/>
        </w:rPr>
        <w:t>de contratante (Pasajera)</w:t>
      </w:r>
      <w:r w:rsidR="00354565">
        <w:rPr>
          <w:rFonts w:ascii="Georgia" w:hAnsi="Georgia" w:cs="Arial"/>
          <w:sz w:val="24"/>
        </w:rPr>
        <w:t xml:space="preserve">, </w:t>
      </w:r>
      <w:r w:rsidR="00C50553">
        <w:rPr>
          <w:rFonts w:ascii="Georgia" w:hAnsi="Georgia" w:cs="Arial"/>
          <w:sz w:val="24"/>
        </w:rPr>
        <w:t>la señora</w:t>
      </w:r>
      <w:r w:rsidRPr="00CD04B4">
        <w:rPr>
          <w:rFonts w:ascii="Georgia" w:hAnsi="Georgia" w:cs="Arial"/>
          <w:sz w:val="24"/>
        </w:rPr>
        <w:t xml:space="preserve"> </w:t>
      </w:r>
      <w:r w:rsidR="00BA4F91">
        <w:rPr>
          <w:rFonts w:ascii="Georgia" w:hAnsi="Georgia" w:cs="Arial"/>
          <w:sz w:val="24"/>
        </w:rPr>
        <w:t>Ruth Henao Orozco;</w:t>
      </w:r>
      <w:r w:rsidR="00C50553">
        <w:rPr>
          <w:rFonts w:ascii="Georgia" w:hAnsi="Georgia" w:cs="Arial"/>
          <w:sz w:val="24"/>
        </w:rPr>
        <w:t xml:space="preserve"> </w:t>
      </w:r>
      <w:r w:rsidR="00B43AF6">
        <w:rPr>
          <w:rFonts w:ascii="Georgia" w:hAnsi="Georgia" w:cs="Arial"/>
          <w:sz w:val="24"/>
        </w:rPr>
        <w:t xml:space="preserve">empero no acontece igual con las </w:t>
      </w:r>
      <w:r w:rsidR="00F2140D">
        <w:rPr>
          <w:rFonts w:ascii="Georgia" w:hAnsi="Georgia" w:cs="Arial"/>
          <w:sz w:val="24"/>
        </w:rPr>
        <w:t xml:space="preserve">demás personas que integran esta parte, pues resultan ser víctimas </w:t>
      </w:r>
      <w:r w:rsidRPr="00CD04B4">
        <w:rPr>
          <w:rFonts w:ascii="Georgia" w:hAnsi="Georgia" w:cs="Arial"/>
          <w:sz w:val="24"/>
        </w:rPr>
        <w:t>indirectas</w:t>
      </w:r>
      <w:r w:rsidR="00B43AF6">
        <w:rPr>
          <w:rFonts w:ascii="Georgia" w:hAnsi="Georgia" w:cs="Arial"/>
          <w:sz w:val="24"/>
        </w:rPr>
        <w:t xml:space="preserve"> “</w:t>
      </w:r>
      <w:r w:rsidR="00B43AF6" w:rsidRPr="00B43AF6">
        <w:rPr>
          <w:rFonts w:ascii="Georgia" w:hAnsi="Georgia" w:cs="Arial"/>
          <w:i/>
          <w:sz w:val="24"/>
        </w:rPr>
        <w:t>de rebote o contragolpe</w:t>
      </w:r>
      <w:r w:rsidR="00B43AF6">
        <w:rPr>
          <w:rFonts w:ascii="Georgia" w:hAnsi="Georgia" w:cs="Arial"/>
          <w:sz w:val="24"/>
        </w:rPr>
        <w:t>” (La hermana y el sobrino)</w:t>
      </w:r>
      <w:r w:rsidRPr="00CD04B4">
        <w:rPr>
          <w:rFonts w:ascii="Georgia" w:hAnsi="Georgia" w:cs="Arial"/>
          <w:sz w:val="24"/>
        </w:rPr>
        <w:t>,</w:t>
      </w:r>
      <w:r w:rsidR="00C50553">
        <w:rPr>
          <w:rFonts w:ascii="Georgia" w:hAnsi="Georgia" w:cs="Arial"/>
          <w:sz w:val="24"/>
        </w:rPr>
        <w:t xml:space="preserve"> </w:t>
      </w:r>
      <w:r w:rsidR="00C518F2">
        <w:rPr>
          <w:rFonts w:ascii="Georgia" w:hAnsi="Georgia" w:cs="Arial"/>
          <w:sz w:val="24"/>
        </w:rPr>
        <w:t xml:space="preserve">que ninguna participación tuvieron en </w:t>
      </w:r>
      <w:r w:rsidR="00F2140D">
        <w:rPr>
          <w:rFonts w:ascii="Georgia" w:hAnsi="Georgia" w:cs="Arial"/>
          <w:sz w:val="24"/>
        </w:rPr>
        <w:t xml:space="preserve">aquel </w:t>
      </w:r>
      <w:r w:rsidR="00C518F2">
        <w:rPr>
          <w:rFonts w:ascii="Georgia" w:hAnsi="Georgia" w:cs="Arial"/>
          <w:sz w:val="24"/>
        </w:rPr>
        <w:t>contrato de transporte terrestre de pasajeros celebrado entre</w:t>
      </w:r>
      <w:r w:rsidR="00B87450">
        <w:rPr>
          <w:rFonts w:ascii="Georgia" w:hAnsi="Georgia" w:cs="Arial"/>
          <w:sz w:val="24"/>
        </w:rPr>
        <w:t xml:space="preserve"> la señora Ruth y </w:t>
      </w:r>
      <w:proofErr w:type="spellStart"/>
      <w:r w:rsidR="00B87450">
        <w:rPr>
          <w:rFonts w:ascii="Georgia" w:hAnsi="Georgia" w:cs="Arial"/>
          <w:sz w:val="24"/>
        </w:rPr>
        <w:t>Promasivo</w:t>
      </w:r>
      <w:proofErr w:type="spellEnd"/>
      <w:r w:rsidR="00B87450">
        <w:rPr>
          <w:rFonts w:ascii="Georgia" w:hAnsi="Georgia" w:cs="Arial"/>
          <w:sz w:val="24"/>
        </w:rPr>
        <w:t xml:space="preserve"> </w:t>
      </w:r>
      <w:proofErr w:type="spellStart"/>
      <w:r w:rsidR="00B87450">
        <w:rPr>
          <w:rFonts w:ascii="Georgia" w:hAnsi="Georgia" w:cs="Arial"/>
          <w:sz w:val="24"/>
        </w:rPr>
        <w:t>SA</w:t>
      </w:r>
      <w:proofErr w:type="spellEnd"/>
      <w:r w:rsidR="00B87450">
        <w:rPr>
          <w:rFonts w:ascii="Georgia" w:hAnsi="Georgia" w:cs="Arial"/>
          <w:sz w:val="24"/>
        </w:rPr>
        <w:t>, frente a tal relación jur</w:t>
      </w:r>
      <w:r w:rsidR="00467448">
        <w:rPr>
          <w:rFonts w:ascii="Georgia" w:hAnsi="Georgia" w:cs="Arial"/>
          <w:sz w:val="24"/>
        </w:rPr>
        <w:t>ídica son terceros.</w:t>
      </w:r>
    </w:p>
    <w:p w:rsidR="00B849C9" w:rsidRDefault="00B849C9" w:rsidP="00B849C9">
      <w:pPr>
        <w:overflowPunct/>
        <w:spacing w:line="360" w:lineRule="auto"/>
        <w:ind w:left="720"/>
        <w:jc w:val="both"/>
        <w:rPr>
          <w:rFonts w:ascii="Georgia" w:hAnsi="Georgia" w:cs="Arial"/>
          <w:sz w:val="24"/>
        </w:rPr>
      </w:pPr>
    </w:p>
    <w:p w:rsidR="00B43902" w:rsidRDefault="00B43902" w:rsidP="00B849C9">
      <w:pPr>
        <w:overflowPunct/>
        <w:spacing w:line="360" w:lineRule="auto"/>
        <w:ind w:left="720"/>
        <w:jc w:val="both"/>
        <w:rPr>
          <w:rFonts w:ascii="Georgia" w:hAnsi="Georgia" w:cs="Arial"/>
          <w:sz w:val="24"/>
        </w:rPr>
      </w:pPr>
      <w:r>
        <w:rPr>
          <w:rFonts w:ascii="Georgia" w:hAnsi="Georgia" w:cs="Arial"/>
          <w:sz w:val="24"/>
        </w:rPr>
        <w:t>En suma, ante la ausencia de legitimación en la causa evidencia</w:t>
      </w:r>
      <w:r w:rsidR="00A05037">
        <w:rPr>
          <w:rFonts w:ascii="Georgia" w:hAnsi="Georgia" w:cs="Arial"/>
          <w:sz w:val="24"/>
        </w:rPr>
        <w:t>da</w:t>
      </w:r>
      <w:r>
        <w:rPr>
          <w:rFonts w:ascii="Georgia" w:hAnsi="Georgia" w:cs="Arial"/>
          <w:sz w:val="24"/>
        </w:rPr>
        <w:t xml:space="preserve"> en cabeza de los </w:t>
      </w:r>
      <w:proofErr w:type="spellStart"/>
      <w:r>
        <w:rPr>
          <w:rFonts w:ascii="Georgia" w:hAnsi="Georgia" w:cs="Arial"/>
          <w:sz w:val="24"/>
        </w:rPr>
        <w:t>co</w:t>
      </w:r>
      <w:proofErr w:type="spellEnd"/>
      <w:r>
        <w:rPr>
          <w:rFonts w:ascii="Georgia" w:hAnsi="Georgia" w:cs="Arial"/>
          <w:sz w:val="24"/>
        </w:rPr>
        <w:t>-demandante</w:t>
      </w:r>
      <w:r w:rsidR="00722DCE">
        <w:rPr>
          <w:rFonts w:ascii="Georgia" w:hAnsi="Georgia" w:cs="Arial"/>
          <w:sz w:val="24"/>
        </w:rPr>
        <w:t>s</w:t>
      </w:r>
      <w:r>
        <w:rPr>
          <w:rFonts w:ascii="Georgia" w:hAnsi="Georgia" w:cs="Arial"/>
          <w:sz w:val="24"/>
        </w:rPr>
        <w:t xml:space="preserve"> </w:t>
      </w:r>
      <w:r w:rsidR="00722DCE" w:rsidRPr="0064298F">
        <w:rPr>
          <w:rFonts w:ascii="Georgia" w:hAnsi="Georgia" w:cs="Arial"/>
          <w:sz w:val="24"/>
          <w:szCs w:val="24"/>
        </w:rPr>
        <w:t xml:space="preserve">Teresita Henao Orozco y el señor Juan </w:t>
      </w:r>
      <w:proofErr w:type="spellStart"/>
      <w:r w:rsidR="00722DCE" w:rsidRPr="0064298F">
        <w:rPr>
          <w:rFonts w:ascii="Georgia" w:hAnsi="Georgia" w:cs="Arial"/>
          <w:sz w:val="24"/>
          <w:szCs w:val="24"/>
        </w:rPr>
        <w:t>Bodker</w:t>
      </w:r>
      <w:proofErr w:type="spellEnd"/>
      <w:r w:rsidR="00722DCE" w:rsidRPr="0064298F">
        <w:rPr>
          <w:rFonts w:ascii="Georgia" w:hAnsi="Georgia" w:cs="Arial"/>
          <w:sz w:val="24"/>
          <w:szCs w:val="24"/>
        </w:rPr>
        <w:t xml:space="preserve"> Henao, her</w:t>
      </w:r>
      <w:r w:rsidR="00722DCE">
        <w:rPr>
          <w:rFonts w:ascii="Georgia" w:hAnsi="Georgia" w:cs="Arial"/>
          <w:sz w:val="24"/>
          <w:szCs w:val="24"/>
        </w:rPr>
        <w:t>mana y sobrino, respectivamente, se impon</w:t>
      </w:r>
      <w:r w:rsidR="00CA7C78">
        <w:rPr>
          <w:rFonts w:ascii="Georgia" w:hAnsi="Georgia" w:cs="Arial"/>
          <w:sz w:val="24"/>
          <w:szCs w:val="24"/>
        </w:rPr>
        <w:t>ía</w:t>
      </w:r>
      <w:r w:rsidR="00722DCE">
        <w:rPr>
          <w:rFonts w:ascii="Georgia" w:hAnsi="Georgia" w:cs="Arial"/>
          <w:sz w:val="24"/>
          <w:szCs w:val="24"/>
        </w:rPr>
        <w:t xml:space="preserve"> </w:t>
      </w:r>
      <w:r w:rsidR="00A05037">
        <w:rPr>
          <w:rFonts w:ascii="Georgia" w:hAnsi="Georgia" w:cs="Arial"/>
          <w:sz w:val="24"/>
          <w:szCs w:val="24"/>
        </w:rPr>
        <w:t>absolver</w:t>
      </w:r>
      <w:r w:rsidR="00722DCE">
        <w:rPr>
          <w:rFonts w:ascii="Georgia" w:hAnsi="Georgia" w:cs="Arial"/>
          <w:sz w:val="24"/>
          <w:szCs w:val="24"/>
        </w:rPr>
        <w:t xml:space="preserve"> </w:t>
      </w:r>
      <w:r w:rsidR="00EE20E7">
        <w:rPr>
          <w:rFonts w:ascii="Georgia" w:hAnsi="Georgia" w:cs="Arial"/>
          <w:sz w:val="24"/>
          <w:szCs w:val="24"/>
        </w:rPr>
        <w:t xml:space="preserve">los condignos </w:t>
      </w:r>
      <w:r w:rsidR="00722DCE">
        <w:rPr>
          <w:rFonts w:ascii="Georgia" w:hAnsi="Georgia" w:cs="Arial"/>
          <w:sz w:val="24"/>
          <w:szCs w:val="24"/>
        </w:rPr>
        <w:t>pedimentos</w:t>
      </w:r>
      <w:r w:rsidR="00CA7C78">
        <w:rPr>
          <w:rFonts w:ascii="Georgia" w:hAnsi="Georgia" w:cs="Arial"/>
          <w:sz w:val="24"/>
          <w:szCs w:val="24"/>
        </w:rPr>
        <w:t xml:space="preserve"> con estribo en estas motivaciones</w:t>
      </w:r>
      <w:r w:rsidR="004C3196">
        <w:rPr>
          <w:rFonts w:ascii="Georgia" w:hAnsi="Georgia" w:cs="Arial"/>
          <w:sz w:val="24"/>
          <w:szCs w:val="24"/>
        </w:rPr>
        <w:t>.</w:t>
      </w:r>
    </w:p>
    <w:p w:rsidR="00395428" w:rsidRDefault="00C4599D" w:rsidP="00B849C9">
      <w:pPr>
        <w:overflowPunct/>
        <w:spacing w:line="360" w:lineRule="auto"/>
        <w:ind w:left="720"/>
        <w:jc w:val="both"/>
        <w:rPr>
          <w:rFonts w:ascii="Georgia" w:hAnsi="Georgia" w:cs="Arial"/>
          <w:sz w:val="24"/>
        </w:rPr>
      </w:pPr>
      <w:r>
        <w:rPr>
          <w:rFonts w:ascii="Georgia" w:hAnsi="Georgia" w:cs="Arial"/>
          <w:sz w:val="24"/>
        </w:rPr>
        <w:lastRenderedPageBreak/>
        <w:t xml:space="preserve">Sigue a continuación </w:t>
      </w:r>
      <w:r w:rsidR="00A4598A">
        <w:rPr>
          <w:rFonts w:ascii="Georgia" w:hAnsi="Georgia" w:cs="Arial"/>
          <w:sz w:val="24"/>
        </w:rPr>
        <w:t xml:space="preserve">concentrar la atención en </w:t>
      </w:r>
      <w:r w:rsidR="005D52C9">
        <w:rPr>
          <w:rFonts w:ascii="Georgia" w:hAnsi="Georgia" w:cs="Arial"/>
          <w:sz w:val="24"/>
        </w:rPr>
        <w:t>el extremo pasivo</w:t>
      </w:r>
      <w:r w:rsidR="00A4598A">
        <w:rPr>
          <w:rFonts w:ascii="Georgia" w:hAnsi="Georgia" w:cs="Arial"/>
          <w:sz w:val="24"/>
        </w:rPr>
        <w:t xml:space="preserve">, </w:t>
      </w:r>
      <w:r w:rsidR="00EE5108">
        <w:rPr>
          <w:rFonts w:ascii="Georgia" w:hAnsi="Georgia" w:cs="Arial"/>
          <w:sz w:val="24"/>
        </w:rPr>
        <w:t>y al efecto</w:t>
      </w:r>
      <w:r w:rsidR="00DC034F">
        <w:rPr>
          <w:rFonts w:ascii="Georgia" w:hAnsi="Georgia" w:cs="Arial"/>
          <w:sz w:val="24"/>
        </w:rPr>
        <w:t>, de entrada amerita reproche</w:t>
      </w:r>
      <w:r w:rsidR="00EE5108">
        <w:rPr>
          <w:rFonts w:ascii="Georgia" w:hAnsi="Georgia" w:cs="Arial"/>
          <w:sz w:val="24"/>
        </w:rPr>
        <w:t xml:space="preserve"> </w:t>
      </w:r>
      <w:r w:rsidR="00DC034F">
        <w:rPr>
          <w:rFonts w:ascii="Georgia" w:hAnsi="Georgia" w:cs="Arial"/>
          <w:sz w:val="24"/>
        </w:rPr>
        <w:t>entender que e</w:t>
      </w:r>
      <w:r w:rsidR="001F278E">
        <w:rPr>
          <w:rFonts w:ascii="Georgia" w:hAnsi="Georgia" w:cs="Arial"/>
          <w:sz w:val="24"/>
        </w:rPr>
        <w:t xml:space="preserve">l conductor </w:t>
      </w:r>
      <w:r w:rsidR="00DF7A64">
        <w:rPr>
          <w:rFonts w:ascii="Georgia" w:hAnsi="Georgia" w:cs="Arial"/>
          <w:sz w:val="24"/>
        </w:rPr>
        <w:t xml:space="preserve">Mario Alejandro Herrera C., </w:t>
      </w:r>
      <w:r w:rsidR="00DC034F">
        <w:rPr>
          <w:rFonts w:ascii="Georgia" w:hAnsi="Georgia" w:cs="Arial"/>
          <w:sz w:val="24"/>
        </w:rPr>
        <w:t xml:space="preserve">sea demandado, puesto que </w:t>
      </w:r>
      <w:r w:rsidR="009E5531">
        <w:rPr>
          <w:rFonts w:ascii="Georgia" w:hAnsi="Georgia" w:cs="Arial"/>
          <w:sz w:val="24"/>
        </w:rPr>
        <w:t xml:space="preserve">con miras en que </w:t>
      </w:r>
      <w:r w:rsidR="008C40D5">
        <w:rPr>
          <w:rFonts w:ascii="Georgia" w:hAnsi="Georgia" w:cs="Arial"/>
          <w:sz w:val="24"/>
        </w:rPr>
        <w:t xml:space="preserve">la pretensión es </w:t>
      </w:r>
      <w:proofErr w:type="spellStart"/>
      <w:r w:rsidR="00D053E8">
        <w:rPr>
          <w:rFonts w:ascii="Georgia" w:hAnsi="Georgia" w:cs="Arial"/>
          <w:sz w:val="24"/>
        </w:rPr>
        <w:t>negocial</w:t>
      </w:r>
      <w:proofErr w:type="spellEnd"/>
      <w:r w:rsidR="004868EF">
        <w:rPr>
          <w:rFonts w:ascii="Georgia" w:hAnsi="Georgia" w:cs="Arial"/>
          <w:sz w:val="24"/>
        </w:rPr>
        <w:t>, clara</w:t>
      </w:r>
      <w:r w:rsidR="008C40D5">
        <w:rPr>
          <w:rFonts w:ascii="Georgia" w:hAnsi="Georgia" w:cs="Arial"/>
          <w:sz w:val="24"/>
        </w:rPr>
        <w:t xml:space="preserve"> emerge su condición de </w:t>
      </w:r>
      <w:r w:rsidR="008C40D5" w:rsidRPr="009E5531">
        <w:rPr>
          <w:rFonts w:ascii="Georgia" w:hAnsi="Georgia" w:cs="Arial"/>
          <w:i/>
          <w:sz w:val="24"/>
        </w:rPr>
        <w:t>tercero</w:t>
      </w:r>
      <w:r w:rsidR="008C40D5">
        <w:rPr>
          <w:rFonts w:ascii="Georgia" w:hAnsi="Georgia" w:cs="Arial"/>
          <w:sz w:val="24"/>
        </w:rPr>
        <w:t xml:space="preserve"> en tal relación, </w:t>
      </w:r>
      <w:r w:rsidR="002C577C">
        <w:rPr>
          <w:rFonts w:ascii="Georgia" w:hAnsi="Georgia" w:cs="Arial"/>
          <w:sz w:val="24"/>
        </w:rPr>
        <w:t>impropio</w:t>
      </w:r>
      <w:r w:rsidR="00DF521A">
        <w:rPr>
          <w:rFonts w:ascii="Georgia" w:hAnsi="Georgia" w:cs="Arial"/>
          <w:sz w:val="24"/>
        </w:rPr>
        <w:t xml:space="preserve"> luce que </w:t>
      </w:r>
      <w:r w:rsidR="009E5531">
        <w:rPr>
          <w:rFonts w:ascii="Georgia" w:hAnsi="Georgia" w:cs="Arial"/>
          <w:sz w:val="24"/>
        </w:rPr>
        <w:t xml:space="preserve">su participación </w:t>
      </w:r>
      <w:r w:rsidR="008C40D5">
        <w:rPr>
          <w:rFonts w:ascii="Georgia" w:hAnsi="Georgia" w:cs="Arial"/>
          <w:sz w:val="24"/>
        </w:rPr>
        <w:t>en la ejecución material u operativa del convenio reseñado</w:t>
      </w:r>
      <w:r w:rsidR="00DF521A">
        <w:rPr>
          <w:rFonts w:ascii="Georgia" w:hAnsi="Georgia" w:cs="Arial"/>
          <w:sz w:val="24"/>
        </w:rPr>
        <w:t xml:space="preserve"> lo haga parte en sentido jurídico, apenas actuó como “</w:t>
      </w:r>
      <w:r w:rsidR="00DF521A" w:rsidRPr="00DF521A">
        <w:rPr>
          <w:rFonts w:ascii="Georgia" w:hAnsi="Georgia" w:cs="Arial"/>
          <w:i/>
          <w:sz w:val="24"/>
        </w:rPr>
        <w:t>agente del transportador</w:t>
      </w:r>
      <w:r w:rsidR="00DF521A">
        <w:rPr>
          <w:rFonts w:ascii="Georgia" w:hAnsi="Georgia" w:cs="Arial"/>
          <w:sz w:val="24"/>
        </w:rPr>
        <w:t>” para emplear la terminología de la CSJ</w:t>
      </w:r>
      <w:r w:rsidR="00DF521A">
        <w:rPr>
          <w:rStyle w:val="Appelnotedebasdep"/>
          <w:rFonts w:ascii="Georgia" w:hAnsi="Georgia"/>
          <w:sz w:val="24"/>
        </w:rPr>
        <w:footnoteReference w:id="11"/>
      </w:r>
      <w:r w:rsidR="008C40D5">
        <w:rPr>
          <w:rFonts w:ascii="Georgia" w:hAnsi="Georgia" w:cs="Arial"/>
          <w:sz w:val="24"/>
        </w:rPr>
        <w:t xml:space="preserve">, </w:t>
      </w:r>
      <w:r w:rsidR="00DF521A">
        <w:rPr>
          <w:rFonts w:ascii="Georgia" w:hAnsi="Georgia" w:cs="Arial"/>
          <w:sz w:val="24"/>
        </w:rPr>
        <w:t xml:space="preserve">por esa gestión operativa </w:t>
      </w:r>
      <w:r w:rsidR="008C40D5">
        <w:rPr>
          <w:rFonts w:ascii="Georgia" w:hAnsi="Georgia" w:cs="Arial"/>
          <w:sz w:val="24"/>
        </w:rPr>
        <w:t xml:space="preserve">jamás </w:t>
      </w:r>
      <w:r w:rsidR="00DF521A">
        <w:rPr>
          <w:rFonts w:ascii="Georgia" w:hAnsi="Georgia" w:cs="Arial"/>
          <w:sz w:val="24"/>
        </w:rPr>
        <w:t xml:space="preserve">será </w:t>
      </w:r>
      <w:r w:rsidR="008C40D5">
        <w:rPr>
          <w:rFonts w:ascii="Georgia" w:hAnsi="Georgia" w:cs="Arial"/>
          <w:sz w:val="24"/>
        </w:rPr>
        <w:t>transportista o transportador</w:t>
      </w:r>
      <w:r w:rsidR="00DF521A">
        <w:rPr>
          <w:rFonts w:ascii="Georgia" w:hAnsi="Georgia" w:cs="Arial"/>
          <w:sz w:val="24"/>
        </w:rPr>
        <w:t xml:space="preserve">, porque entre otras cosas, </w:t>
      </w:r>
      <w:proofErr w:type="spellStart"/>
      <w:r w:rsidR="00DF521A">
        <w:rPr>
          <w:rFonts w:ascii="Georgia" w:hAnsi="Georgia" w:cs="Arial"/>
          <w:sz w:val="24"/>
        </w:rPr>
        <w:t>trátase</w:t>
      </w:r>
      <w:proofErr w:type="spellEnd"/>
      <w:r w:rsidR="00DF521A">
        <w:rPr>
          <w:rFonts w:ascii="Georgia" w:hAnsi="Georgia" w:cs="Arial"/>
          <w:sz w:val="24"/>
        </w:rPr>
        <w:t xml:space="preserve"> de un servicio público que requiere autorización estatal.</w:t>
      </w:r>
    </w:p>
    <w:p w:rsidR="00D053E8" w:rsidRDefault="00D053E8" w:rsidP="00B849C9">
      <w:pPr>
        <w:overflowPunct/>
        <w:spacing w:line="360" w:lineRule="auto"/>
        <w:ind w:left="720"/>
        <w:jc w:val="both"/>
        <w:rPr>
          <w:rFonts w:ascii="Georgia" w:hAnsi="Georgia" w:cs="Arial"/>
          <w:sz w:val="24"/>
        </w:rPr>
      </w:pPr>
    </w:p>
    <w:p w:rsidR="00CD2E2E" w:rsidRDefault="00CB661C" w:rsidP="00B849C9">
      <w:pPr>
        <w:overflowPunct/>
        <w:spacing w:line="360" w:lineRule="auto"/>
        <w:ind w:left="720"/>
        <w:jc w:val="both"/>
        <w:rPr>
          <w:rFonts w:ascii="Georgia" w:hAnsi="Georgia" w:cs="Arial"/>
          <w:sz w:val="24"/>
        </w:rPr>
      </w:pPr>
      <w:r>
        <w:rPr>
          <w:rFonts w:ascii="Georgia" w:hAnsi="Georgia" w:cs="Arial"/>
          <w:sz w:val="24"/>
        </w:rPr>
        <w:t>Así las cosas, ante la ausencia de legitimación d</w:t>
      </w:r>
      <w:r w:rsidR="00CD2E2E">
        <w:rPr>
          <w:rFonts w:ascii="Georgia" w:hAnsi="Georgia" w:cs="Arial"/>
          <w:sz w:val="24"/>
        </w:rPr>
        <w:t xml:space="preserve">el señor Herrera Castrillón </w:t>
      </w:r>
      <w:r>
        <w:rPr>
          <w:rFonts w:ascii="Georgia" w:hAnsi="Georgia" w:cs="Arial"/>
          <w:sz w:val="24"/>
        </w:rPr>
        <w:t>para resistir la pretensión enrostrada</w:t>
      </w:r>
      <w:r w:rsidR="0054476E">
        <w:rPr>
          <w:rFonts w:ascii="Georgia" w:hAnsi="Georgia" w:cs="Arial"/>
          <w:sz w:val="24"/>
        </w:rPr>
        <w:t xml:space="preserve"> en la demanda, </w:t>
      </w:r>
      <w:r w:rsidR="00112AEF">
        <w:rPr>
          <w:rFonts w:ascii="Georgia" w:hAnsi="Georgia" w:cs="Arial"/>
          <w:sz w:val="24"/>
        </w:rPr>
        <w:t>se impone adicionar l</w:t>
      </w:r>
      <w:r w:rsidR="004412A3">
        <w:rPr>
          <w:rFonts w:ascii="Georgia" w:hAnsi="Georgia" w:cs="Arial"/>
          <w:sz w:val="24"/>
        </w:rPr>
        <w:t>a sentencia para así disponerlo, sin que sea menester verificar su vocación de triunfo en</w:t>
      </w:r>
      <w:r w:rsidR="00ED704E">
        <w:rPr>
          <w:rFonts w:ascii="Georgia" w:hAnsi="Georgia" w:cs="Arial"/>
          <w:sz w:val="24"/>
        </w:rPr>
        <w:t xml:space="preserve"> virtud </w:t>
      </w:r>
      <w:r w:rsidR="00ED704E" w:rsidRPr="00B019F3">
        <w:rPr>
          <w:rFonts w:ascii="Georgia" w:hAnsi="Georgia" w:cs="Arial"/>
          <w:sz w:val="24"/>
        </w:rPr>
        <w:t xml:space="preserve">a que no </w:t>
      </w:r>
      <w:r w:rsidR="00B019F3">
        <w:rPr>
          <w:rFonts w:ascii="Georgia" w:hAnsi="Georgia" w:cs="Arial"/>
          <w:sz w:val="24"/>
        </w:rPr>
        <w:t xml:space="preserve">fue apelado </w:t>
      </w:r>
      <w:r w:rsidR="00ED704E" w:rsidRPr="00B019F3">
        <w:rPr>
          <w:rFonts w:ascii="Georgia" w:hAnsi="Georgia" w:cs="Arial"/>
          <w:sz w:val="24"/>
        </w:rPr>
        <w:t>el fallo</w:t>
      </w:r>
      <w:r w:rsidR="00B019F3">
        <w:rPr>
          <w:rFonts w:ascii="Georgia" w:hAnsi="Georgia" w:cs="Arial"/>
          <w:sz w:val="24"/>
        </w:rPr>
        <w:t xml:space="preserve"> en este aspecto</w:t>
      </w:r>
      <w:r w:rsidR="007642A7" w:rsidRPr="00B019F3">
        <w:rPr>
          <w:rFonts w:ascii="Georgia" w:hAnsi="Georgia" w:cs="Arial"/>
          <w:sz w:val="24"/>
        </w:rPr>
        <w:t>.</w:t>
      </w:r>
    </w:p>
    <w:p w:rsidR="00395428" w:rsidRDefault="00395428" w:rsidP="00B849C9">
      <w:pPr>
        <w:overflowPunct/>
        <w:spacing w:line="360" w:lineRule="auto"/>
        <w:ind w:left="720"/>
        <w:jc w:val="both"/>
        <w:rPr>
          <w:rFonts w:ascii="Georgia" w:hAnsi="Georgia" w:cs="Arial"/>
          <w:sz w:val="24"/>
        </w:rPr>
      </w:pPr>
    </w:p>
    <w:p w:rsidR="00095E28" w:rsidRDefault="00395428" w:rsidP="00B849C9">
      <w:pPr>
        <w:overflowPunct/>
        <w:spacing w:line="360" w:lineRule="auto"/>
        <w:ind w:left="720"/>
        <w:jc w:val="both"/>
        <w:rPr>
          <w:rFonts w:ascii="Georgia" w:hAnsi="Georgia" w:cs="Arial"/>
          <w:sz w:val="24"/>
        </w:rPr>
      </w:pPr>
      <w:r w:rsidRPr="0021191D">
        <w:rPr>
          <w:rFonts w:ascii="Georgia" w:hAnsi="Georgia" w:cs="Arial"/>
          <w:sz w:val="24"/>
        </w:rPr>
        <w:t>A</w:t>
      </w:r>
      <w:r w:rsidR="00C352EB" w:rsidRPr="0021191D">
        <w:rPr>
          <w:rFonts w:ascii="Georgia" w:hAnsi="Georgia" w:cs="Arial"/>
          <w:sz w:val="24"/>
        </w:rPr>
        <w:t xml:space="preserve">hora, </w:t>
      </w:r>
      <w:r w:rsidR="00E7384C" w:rsidRPr="0021191D">
        <w:rPr>
          <w:rFonts w:ascii="Georgia" w:hAnsi="Georgia" w:cs="Arial"/>
          <w:sz w:val="24"/>
        </w:rPr>
        <w:t>también integra la parte demanda</w:t>
      </w:r>
      <w:r w:rsidR="00E20B2B" w:rsidRPr="0021191D">
        <w:rPr>
          <w:rFonts w:ascii="Georgia" w:hAnsi="Georgia" w:cs="Arial"/>
          <w:sz w:val="24"/>
        </w:rPr>
        <w:t>da</w:t>
      </w:r>
      <w:r w:rsidR="00E7384C" w:rsidRPr="0021191D">
        <w:rPr>
          <w:rFonts w:ascii="Georgia" w:hAnsi="Georgia" w:cs="Arial"/>
          <w:sz w:val="24"/>
        </w:rPr>
        <w:t xml:space="preserve"> </w:t>
      </w:r>
      <w:proofErr w:type="spellStart"/>
      <w:r w:rsidR="00C352EB" w:rsidRPr="0021191D">
        <w:rPr>
          <w:rFonts w:ascii="Georgia" w:hAnsi="Georgia" w:cs="Arial"/>
          <w:sz w:val="24"/>
        </w:rPr>
        <w:t>Promasivo</w:t>
      </w:r>
      <w:proofErr w:type="spellEnd"/>
      <w:r w:rsidR="00C352EB" w:rsidRPr="0021191D">
        <w:rPr>
          <w:rFonts w:ascii="Georgia" w:hAnsi="Georgia" w:cs="Arial"/>
          <w:sz w:val="24"/>
        </w:rPr>
        <w:t xml:space="preserve"> </w:t>
      </w:r>
      <w:proofErr w:type="spellStart"/>
      <w:r w:rsidR="00C352EB" w:rsidRPr="0021191D">
        <w:rPr>
          <w:rFonts w:ascii="Georgia" w:hAnsi="Georgia" w:cs="Arial"/>
          <w:sz w:val="24"/>
        </w:rPr>
        <w:t>SA</w:t>
      </w:r>
      <w:proofErr w:type="spellEnd"/>
      <w:r w:rsidR="00E7384C" w:rsidRPr="0021191D">
        <w:rPr>
          <w:rFonts w:ascii="Georgia" w:hAnsi="Georgia" w:cs="Arial"/>
          <w:sz w:val="24"/>
        </w:rPr>
        <w:t xml:space="preserve">, excluida en primer </w:t>
      </w:r>
      <w:r w:rsidR="00E7384C">
        <w:rPr>
          <w:rFonts w:ascii="Georgia" w:hAnsi="Georgia" w:cs="Arial"/>
          <w:sz w:val="24"/>
        </w:rPr>
        <w:t>grado</w:t>
      </w:r>
      <w:r w:rsidR="008E4102">
        <w:rPr>
          <w:rFonts w:ascii="Georgia" w:hAnsi="Georgia" w:cs="Arial"/>
          <w:sz w:val="24"/>
        </w:rPr>
        <w:t xml:space="preserve"> por no tener aptitud para soportar la aspiración</w:t>
      </w:r>
      <w:r w:rsidR="004868EF">
        <w:rPr>
          <w:rFonts w:ascii="Georgia" w:hAnsi="Georgia" w:cs="Arial"/>
          <w:sz w:val="24"/>
        </w:rPr>
        <w:t>;</w:t>
      </w:r>
      <w:r w:rsidR="00B849C9" w:rsidRPr="00CD04B4">
        <w:rPr>
          <w:rFonts w:ascii="Georgia" w:hAnsi="Georgia" w:cs="Arial"/>
          <w:sz w:val="24"/>
        </w:rPr>
        <w:t xml:space="preserve"> </w:t>
      </w:r>
      <w:r w:rsidR="00C352EB">
        <w:rPr>
          <w:rFonts w:ascii="Georgia" w:hAnsi="Georgia" w:cs="Arial"/>
          <w:sz w:val="24"/>
        </w:rPr>
        <w:t xml:space="preserve">cabe decir que </w:t>
      </w:r>
      <w:r w:rsidR="00856616">
        <w:rPr>
          <w:rFonts w:ascii="Georgia" w:hAnsi="Georgia" w:cs="Arial"/>
          <w:sz w:val="24"/>
        </w:rPr>
        <w:t xml:space="preserve">en el hecho No.1 de la demanda se dijo que </w:t>
      </w:r>
      <w:r>
        <w:rPr>
          <w:rFonts w:ascii="Georgia" w:hAnsi="Georgia" w:cs="Arial"/>
          <w:sz w:val="24"/>
        </w:rPr>
        <w:t xml:space="preserve">la </w:t>
      </w:r>
      <w:r w:rsidR="00856616">
        <w:rPr>
          <w:rFonts w:ascii="Georgia" w:hAnsi="Georgia" w:cs="Arial"/>
          <w:sz w:val="24"/>
        </w:rPr>
        <w:t xml:space="preserve">buseta </w:t>
      </w:r>
      <w:r>
        <w:rPr>
          <w:rFonts w:ascii="Georgia" w:hAnsi="Georgia" w:cs="Arial"/>
          <w:sz w:val="24"/>
        </w:rPr>
        <w:t>era de su propiedad</w:t>
      </w:r>
      <w:r w:rsidR="00856616">
        <w:rPr>
          <w:rFonts w:ascii="Georgia" w:hAnsi="Georgia" w:cs="Arial"/>
          <w:sz w:val="24"/>
        </w:rPr>
        <w:t xml:space="preserve">, ello en manera alguna se reduce a que necesariamente </w:t>
      </w:r>
      <w:r>
        <w:rPr>
          <w:rFonts w:ascii="Georgia" w:hAnsi="Georgia" w:cs="Arial"/>
          <w:sz w:val="24"/>
        </w:rPr>
        <w:t>tenga esa calidad</w:t>
      </w:r>
      <w:r w:rsidR="00856616">
        <w:rPr>
          <w:rFonts w:ascii="Georgia" w:hAnsi="Georgia" w:cs="Arial"/>
          <w:sz w:val="24"/>
        </w:rPr>
        <w:t xml:space="preserve">, </w:t>
      </w:r>
      <w:r w:rsidR="00CD2345">
        <w:rPr>
          <w:rFonts w:ascii="Georgia" w:hAnsi="Georgia" w:cs="Arial"/>
          <w:sz w:val="24"/>
        </w:rPr>
        <w:t>la teoría de la guarda</w:t>
      </w:r>
      <w:r w:rsidR="0099407B">
        <w:rPr>
          <w:rFonts w:ascii="Georgia" w:hAnsi="Georgia" w:cs="Arial"/>
          <w:sz w:val="24"/>
        </w:rPr>
        <w:t xml:space="preserve"> predica que puede ser </w:t>
      </w:r>
      <w:r w:rsidR="004541D0">
        <w:rPr>
          <w:rFonts w:ascii="Georgia" w:hAnsi="Georgia" w:cs="Arial"/>
          <w:sz w:val="24"/>
        </w:rPr>
        <w:t xml:space="preserve">(i) </w:t>
      </w:r>
      <w:r w:rsidR="0099407B">
        <w:rPr>
          <w:rFonts w:ascii="Georgia" w:hAnsi="Georgia" w:cs="Arial"/>
          <w:sz w:val="24"/>
        </w:rPr>
        <w:t xml:space="preserve">material, </w:t>
      </w:r>
      <w:r w:rsidR="004541D0">
        <w:rPr>
          <w:rFonts w:ascii="Georgia" w:hAnsi="Georgia" w:cs="Arial"/>
          <w:sz w:val="24"/>
        </w:rPr>
        <w:t xml:space="preserve">(ii) </w:t>
      </w:r>
      <w:r w:rsidR="0099407B">
        <w:rPr>
          <w:rFonts w:ascii="Georgia" w:hAnsi="Georgia" w:cs="Arial"/>
          <w:sz w:val="24"/>
        </w:rPr>
        <w:t>de provecho</w:t>
      </w:r>
      <w:r w:rsidR="006A787E">
        <w:rPr>
          <w:rFonts w:ascii="Georgia" w:hAnsi="Georgia" w:cs="Arial"/>
          <w:sz w:val="24"/>
        </w:rPr>
        <w:t>,</w:t>
      </w:r>
      <w:r w:rsidR="0099407B">
        <w:rPr>
          <w:rFonts w:ascii="Georgia" w:hAnsi="Georgia" w:cs="Arial"/>
          <w:sz w:val="24"/>
        </w:rPr>
        <w:t xml:space="preserve"> o</w:t>
      </w:r>
      <w:r w:rsidR="00CD2345">
        <w:rPr>
          <w:rFonts w:ascii="Georgia" w:hAnsi="Georgia" w:cs="Arial"/>
          <w:sz w:val="24"/>
        </w:rPr>
        <w:t xml:space="preserve"> en la especie </w:t>
      </w:r>
      <w:r w:rsidR="004541D0">
        <w:rPr>
          <w:rFonts w:ascii="Georgia" w:hAnsi="Georgia" w:cs="Arial"/>
          <w:sz w:val="24"/>
        </w:rPr>
        <w:t xml:space="preserve">(iii) </w:t>
      </w:r>
      <w:r w:rsidR="00CD2345" w:rsidRPr="00CD04B4">
        <w:rPr>
          <w:rFonts w:ascii="Georgia" w:hAnsi="Georgia" w:cs="Arial"/>
          <w:i/>
          <w:sz w:val="24"/>
        </w:rPr>
        <w:t>jurídic</w:t>
      </w:r>
      <w:r w:rsidR="0099407B">
        <w:rPr>
          <w:rFonts w:ascii="Georgia" w:hAnsi="Georgia" w:cs="Arial"/>
          <w:i/>
          <w:sz w:val="24"/>
        </w:rPr>
        <w:t>a</w:t>
      </w:r>
      <w:r w:rsidR="00CD2345" w:rsidRPr="00CD04B4">
        <w:rPr>
          <w:rStyle w:val="Appelnotedebasdep"/>
          <w:rFonts w:ascii="Georgia" w:hAnsi="Georgia"/>
          <w:sz w:val="24"/>
        </w:rPr>
        <w:footnoteReference w:id="12"/>
      </w:r>
      <w:r w:rsidR="00CD2345" w:rsidRPr="00CD04B4">
        <w:rPr>
          <w:rFonts w:ascii="Georgia" w:hAnsi="Georgia" w:cs="Arial"/>
          <w:sz w:val="24"/>
        </w:rPr>
        <w:t>, explicada de tiempo atrás por la CSJ</w:t>
      </w:r>
      <w:r w:rsidR="00CD2345" w:rsidRPr="00CD04B4">
        <w:rPr>
          <w:rStyle w:val="Appelnotedebasdep"/>
          <w:rFonts w:ascii="Georgia" w:hAnsi="Georgia"/>
          <w:sz w:val="24"/>
        </w:rPr>
        <w:footnoteReference w:id="13"/>
      </w:r>
      <w:r w:rsidR="0099407B">
        <w:rPr>
          <w:rFonts w:ascii="Georgia" w:hAnsi="Georgia" w:cs="Arial"/>
          <w:sz w:val="24"/>
        </w:rPr>
        <w:t>,</w:t>
      </w:r>
      <w:r w:rsidR="00CD2345">
        <w:rPr>
          <w:rFonts w:ascii="Georgia" w:hAnsi="Georgia" w:cs="Arial"/>
          <w:sz w:val="24"/>
        </w:rPr>
        <w:t xml:space="preserve"> y conservada para estos días</w:t>
      </w:r>
      <w:r w:rsidR="0099407B">
        <w:rPr>
          <w:rFonts w:ascii="Georgia" w:hAnsi="Georgia" w:cs="Arial"/>
          <w:sz w:val="24"/>
        </w:rPr>
        <w:t xml:space="preserve">. </w:t>
      </w:r>
      <w:r w:rsidR="00095E28">
        <w:rPr>
          <w:rFonts w:ascii="Georgia" w:hAnsi="Georgia" w:cs="Arial"/>
          <w:sz w:val="24"/>
        </w:rPr>
        <w:t xml:space="preserve">Esto </w:t>
      </w:r>
      <w:r w:rsidR="004541D0">
        <w:rPr>
          <w:rFonts w:ascii="Georgia" w:hAnsi="Georgia" w:cs="Arial"/>
          <w:sz w:val="24"/>
        </w:rPr>
        <w:t xml:space="preserve">para </w:t>
      </w:r>
      <w:r w:rsidR="001F6129">
        <w:rPr>
          <w:rFonts w:ascii="Georgia" w:hAnsi="Georgia" w:cs="Arial"/>
          <w:sz w:val="24"/>
        </w:rPr>
        <w:t>deducir</w:t>
      </w:r>
      <w:r w:rsidR="0099407B">
        <w:rPr>
          <w:rFonts w:ascii="Georgia" w:hAnsi="Georgia" w:cs="Arial"/>
          <w:sz w:val="24"/>
        </w:rPr>
        <w:t xml:space="preserve"> que </w:t>
      </w:r>
      <w:r w:rsidR="00D7703F">
        <w:rPr>
          <w:rFonts w:ascii="Georgia" w:hAnsi="Georgia" w:cs="Arial"/>
          <w:sz w:val="24"/>
        </w:rPr>
        <w:t xml:space="preserve">con </w:t>
      </w:r>
      <w:r w:rsidR="005C6C69">
        <w:rPr>
          <w:rFonts w:ascii="Georgia" w:hAnsi="Georgia" w:cs="Arial"/>
          <w:sz w:val="24"/>
        </w:rPr>
        <w:t xml:space="preserve">una de tales modalidades </w:t>
      </w:r>
      <w:r w:rsidR="00D7703F">
        <w:rPr>
          <w:rFonts w:ascii="Georgia" w:hAnsi="Georgia" w:cs="Arial"/>
          <w:sz w:val="24"/>
        </w:rPr>
        <w:t xml:space="preserve">puede </w:t>
      </w:r>
      <w:r w:rsidR="005C6C69">
        <w:rPr>
          <w:rFonts w:ascii="Georgia" w:hAnsi="Georgia" w:cs="Arial"/>
          <w:sz w:val="24"/>
        </w:rPr>
        <w:t>acreditar</w:t>
      </w:r>
      <w:r w:rsidR="00D7703F">
        <w:rPr>
          <w:rFonts w:ascii="Georgia" w:hAnsi="Georgia" w:cs="Arial"/>
          <w:sz w:val="24"/>
        </w:rPr>
        <w:t>se</w:t>
      </w:r>
      <w:r w:rsidR="005C6C69">
        <w:rPr>
          <w:rFonts w:ascii="Georgia" w:hAnsi="Georgia" w:cs="Arial"/>
          <w:sz w:val="24"/>
        </w:rPr>
        <w:t xml:space="preserve"> la </w:t>
      </w:r>
      <w:r w:rsidR="004868EF">
        <w:rPr>
          <w:rFonts w:ascii="Georgia" w:hAnsi="Georgia" w:cs="Arial"/>
          <w:sz w:val="24"/>
        </w:rPr>
        <w:t>categoría</w:t>
      </w:r>
      <w:r w:rsidR="005C6C69">
        <w:rPr>
          <w:rFonts w:ascii="Georgia" w:hAnsi="Georgia" w:cs="Arial"/>
          <w:sz w:val="24"/>
        </w:rPr>
        <w:t xml:space="preserve"> de parte calificada para enfrentar la súplica </w:t>
      </w:r>
      <w:proofErr w:type="spellStart"/>
      <w:r w:rsidR="005C6C69">
        <w:rPr>
          <w:rFonts w:ascii="Georgia" w:hAnsi="Georgia" w:cs="Arial"/>
          <w:sz w:val="24"/>
        </w:rPr>
        <w:t>reparatoria</w:t>
      </w:r>
      <w:proofErr w:type="spellEnd"/>
      <w:r w:rsidR="005C6C69">
        <w:rPr>
          <w:rFonts w:ascii="Georgia" w:hAnsi="Georgia" w:cs="Arial"/>
          <w:sz w:val="24"/>
        </w:rPr>
        <w:t xml:space="preserve"> por responsabilidad civil</w:t>
      </w:r>
      <w:r w:rsidR="00465A08">
        <w:rPr>
          <w:rFonts w:ascii="Georgia" w:hAnsi="Georgia" w:cs="Arial"/>
          <w:sz w:val="24"/>
        </w:rPr>
        <w:t>.</w:t>
      </w:r>
    </w:p>
    <w:p w:rsidR="00095E28" w:rsidRDefault="00095E28" w:rsidP="00B849C9">
      <w:pPr>
        <w:overflowPunct/>
        <w:spacing w:line="360" w:lineRule="auto"/>
        <w:ind w:left="720"/>
        <w:jc w:val="both"/>
        <w:rPr>
          <w:rFonts w:ascii="Georgia" w:hAnsi="Georgia" w:cs="Arial"/>
          <w:sz w:val="24"/>
        </w:rPr>
      </w:pPr>
    </w:p>
    <w:p w:rsidR="00465A08" w:rsidRPr="00AF0563" w:rsidRDefault="009679F0" w:rsidP="00B849C9">
      <w:pPr>
        <w:overflowPunct/>
        <w:spacing w:line="360" w:lineRule="auto"/>
        <w:ind w:left="720"/>
        <w:jc w:val="both"/>
        <w:rPr>
          <w:rFonts w:ascii="Georgia" w:hAnsi="Georgia" w:cs="Arial"/>
          <w:sz w:val="24"/>
          <w:szCs w:val="24"/>
        </w:rPr>
      </w:pPr>
      <w:r>
        <w:rPr>
          <w:rFonts w:ascii="Georgia" w:hAnsi="Georgia" w:cs="Arial"/>
          <w:sz w:val="24"/>
        </w:rPr>
        <w:t xml:space="preserve">En este asunto el fallo impugnado descartó la legitimación de la sociedad transportadora al echar de menos </w:t>
      </w:r>
      <w:r w:rsidR="00C428E5">
        <w:rPr>
          <w:rFonts w:ascii="Georgia" w:hAnsi="Georgia" w:cs="Arial"/>
          <w:sz w:val="24"/>
        </w:rPr>
        <w:t xml:space="preserve">la prueba del dominio, sin parar mientes en la doctrina de la guarda, y para tal cometido, si bien </w:t>
      </w:r>
      <w:r w:rsidR="00620175">
        <w:rPr>
          <w:rFonts w:ascii="Georgia" w:hAnsi="Georgia" w:cs="Arial"/>
          <w:sz w:val="24"/>
        </w:rPr>
        <w:t xml:space="preserve">fue palmaria la </w:t>
      </w:r>
      <w:r w:rsidR="00C428E5">
        <w:rPr>
          <w:rFonts w:ascii="Georgia" w:hAnsi="Georgia" w:cs="Arial"/>
          <w:sz w:val="24"/>
        </w:rPr>
        <w:t>precaria gestión probatoria de la parte demandante, escrutado el expediente</w:t>
      </w:r>
      <w:r w:rsidR="004868EF">
        <w:rPr>
          <w:rFonts w:ascii="Georgia" w:hAnsi="Georgia" w:cs="Arial"/>
          <w:sz w:val="24"/>
        </w:rPr>
        <w:t>,</w:t>
      </w:r>
      <w:r w:rsidR="00C428E5">
        <w:rPr>
          <w:rFonts w:ascii="Georgia" w:hAnsi="Georgia" w:cs="Arial"/>
          <w:sz w:val="24"/>
        </w:rPr>
        <w:t xml:space="preserve"> </w:t>
      </w:r>
      <w:proofErr w:type="spellStart"/>
      <w:r w:rsidR="00620175">
        <w:rPr>
          <w:rFonts w:ascii="Georgia" w:hAnsi="Georgia" w:cs="Arial"/>
          <w:sz w:val="24"/>
        </w:rPr>
        <w:t>hállase</w:t>
      </w:r>
      <w:proofErr w:type="spellEnd"/>
      <w:r w:rsidR="00620175">
        <w:rPr>
          <w:rFonts w:ascii="Georgia" w:hAnsi="Georgia" w:cs="Arial"/>
          <w:sz w:val="24"/>
        </w:rPr>
        <w:t xml:space="preserve"> </w:t>
      </w:r>
      <w:r w:rsidR="00095E28">
        <w:rPr>
          <w:rFonts w:ascii="Georgia" w:hAnsi="Georgia" w:cs="Arial"/>
          <w:sz w:val="24"/>
        </w:rPr>
        <w:t>en el cuaderno No.2</w:t>
      </w:r>
      <w:r w:rsidR="00ED5870">
        <w:rPr>
          <w:rFonts w:ascii="Georgia" w:hAnsi="Georgia" w:cs="Arial"/>
          <w:sz w:val="24"/>
        </w:rPr>
        <w:t>,</w:t>
      </w:r>
      <w:r w:rsidR="00095E28">
        <w:rPr>
          <w:rFonts w:ascii="Georgia" w:hAnsi="Georgia" w:cs="Arial"/>
          <w:sz w:val="24"/>
        </w:rPr>
        <w:t xml:space="preserve"> del llamamiento en garantía, copia simple de la póliza con </w:t>
      </w:r>
      <w:proofErr w:type="spellStart"/>
      <w:r w:rsidR="00095E28">
        <w:rPr>
          <w:rFonts w:ascii="Georgia" w:hAnsi="Georgia" w:cs="Arial"/>
          <w:sz w:val="24"/>
        </w:rPr>
        <w:t>Liberty</w:t>
      </w:r>
      <w:proofErr w:type="spellEnd"/>
      <w:r w:rsidR="00095E28">
        <w:rPr>
          <w:rFonts w:ascii="Georgia" w:hAnsi="Georgia" w:cs="Arial"/>
          <w:sz w:val="24"/>
        </w:rPr>
        <w:t xml:space="preserve"> Seguros </w:t>
      </w:r>
      <w:proofErr w:type="spellStart"/>
      <w:r w:rsidR="00095E28">
        <w:rPr>
          <w:rFonts w:ascii="Georgia" w:hAnsi="Georgia" w:cs="Arial"/>
          <w:sz w:val="24"/>
        </w:rPr>
        <w:t>SA</w:t>
      </w:r>
      <w:proofErr w:type="spellEnd"/>
      <w:r w:rsidR="00095E28">
        <w:rPr>
          <w:rFonts w:ascii="Georgia" w:hAnsi="Georgia" w:cs="Arial"/>
          <w:sz w:val="24"/>
        </w:rPr>
        <w:t xml:space="preserve"> (Válida porque no es documento de terceros</w:t>
      </w:r>
      <w:r w:rsidR="00515122">
        <w:rPr>
          <w:rFonts w:ascii="Georgia" w:hAnsi="Georgia" w:cs="Arial"/>
          <w:sz w:val="24"/>
        </w:rPr>
        <w:t>, sino de una de las partes</w:t>
      </w:r>
      <w:r w:rsidR="00095E28">
        <w:rPr>
          <w:rFonts w:ascii="Georgia" w:hAnsi="Georgia" w:cs="Arial"/>
          <w:sz w:val="24"/>
        </w:rPr>
        <w:t xml:space="preserve">), </w:t>
      </w:r>
      <w:r w:rsidR="00620175">
        <w:rPr>
          <w:rFonts w:ascii="Georgia" w:hAnsi="Georgia" w:cs="Arial"/>
          <w:sz w:val="24"/>
        </w:rPr>
        <w:t>útil para inferir</w:t>
      </w:r>
      <w:r w:rsidR="00095E28">
        <w:rPr>
          <w:rFonts w:ascii="Georgia" w:hAnsi="Georgia" w:cs="Arial"/>
          <w:sz w:val="24"/>
        </w:rPr>
        <w:t xml:space="preserve"> la guarda jur</w:t>
      </w:r>
      <w:r w:rsidR="009E5C7D">
        <w:rPr>
          <w:rFonts w:ascii="Georgia" w:hAnsi="Georgia" w:cs="Arial"/>
          <w:sz w:val="24"/>
        </w:rPr>
        <w:t xml:space="preserve">ídica en cabeza de </w:t>
      </w:r>
      <w:proofErr w:type="spellStart"/>
      <w:r w:rsidR="009E5C7D">
        <w:rPr>
          <w:rFonts w:ascii="Georgia" w:hAnsi="Georgia" w:cs="Arial"/>
          <w:sz w:val="24"/>
        </w:rPr>
        <w:t>Promasivo</w:t>
      </w:r>
      <w:proofErr w:type="spellEnd"/>
      <w:r w:rsidR="009E5C7D">
        <w:rPr>
          <w:rFonts w:ascii="Georgia" w:hAnsi="Georgia" w:cs="Arial"/>
          <w:sz w:val="24"/>
        </w:rPr>
        <w:t xml:space="preserve"> </w:t>
      </w:r>
      <w:proofErr w:type="spellStart"/>
      <w:r w:rsidR="009E5C7D">
        <w:rPr>
          <w:rFonts w:ascii="Georgia" w:hAnsi="Georgia" w:cs="Arial"/>
          <w:sz w:val="24"/>
        </w:rPr>
        <w:t>SA</w:t>
      </w:r>
      <w:proofErr w:type="spellEnd"/>
      <w:r w:rsidR="009E5C7D">
        <w:rPr>
          <w:rFonts w:ascii="Georgia" w:hAnsi="Georgia" w:cs="Arial"/>
          <w:sz w:val="24"/>
        </w:rPr>
        <w:t xml:space="preserve">, </w:t>
      </w:r>
      <w:r w:rsidR="00620175">
        <w:rPr>
          <w:rFonts w:ascii="Georgia" w:hAnsi="Georgia" w:cs="Arial"/>
          <w:sz w:val="24"/>
        </w:rPr>
        <w:t xml:space="preserve">pues no de otra forma es explicable que </w:t>
      </w:r>
      <w:r w:rsidR="00B43E5A">
        <w:rPr>
          <w:rFonts w:ascii="Georgia" w:hAnsi="Georgia" w:cs="Arial"/>
          <w:sz w:val="24"/>
        </w:rPr>
        <w:t xml:space="preserve">asegure </w:t>
      </w:r>
      <w:r w:rsidR="00620175">
        <w:rPr>
          <w:rFonts w:ascii="Georgia" w:hAnsi="Georgia" w:cs="Arial"/>
          <w:sz w:val="24"/>
        </w:rPr>
        <w:t xml:space="preserve">una buseta </w:t>
      </w:r>
      <w:r w:rsidR="00B43E5A">
        <w:rPr>
          <w:rFonts w:ascii="Georgia" w:hAnsi="Georgia" w:cs="Arial"/>
          <w:sz w:val="24"/>
        </w:rPr>
        <w:t xml:space="preserve">que ningún riesgo le genera. En consecuencia, </w:t>
      </w:r>
      <w:r w:rsidR="009E5C7D">
        <w:rPr>
          <w:rFonts w:ascii="Georgia" w:hAnsi="Georgia" w:cs="Arial"/>
          <w:sz w:val="24"/>
        </w:rPr>
        <w:t xml:space="preserve">suficiente </w:t>
      </w:r>
      <w:r w:rsidR="00B43E5A">
        <w:rPr>
          <w:rFonts w:ascii="Georgia" w:hAnsi="Georgia" w:cs="Arial"/>
          <w:sz w:val="24"/>
        </w:rPr>
        <w:t xml:space="preserve">lo razonado, </w:t>
      </w:r>
      <w:r w:rsidR="009E5C7D">
        <w:rPr>
          <w:rFonts w:ascii="Georgia" w:hAnsi="Georgia" w:cs="Arial"/>
          <w:sz w:val="24"/>
        </w:rPr>
        <w:t>para tener probada su aptitud para afrontar el litigio.</w:t>
      </w:r>
    </w:p>
    <w:p w:rsidR="006C1707" w:rsidRPr="0095199A" w:rsidRDefault="006C1707" w:rsidP="00B849C9">
      <w:pPr>
        <w:overflowPunct/>
        <w:spacing w:line="360" w:lineRule="auto"/>
        <w:ind w:left="720"/>
        <w:jc w:val="both"/>
        <w:rPr>
          <w:rFonts w:ascii="Georgia" w:hAnsi="Georgia" w:cs="Arial"/>
          <w:sz w:val="24"/>
          <w:szCs w:val="24"/>
        </w:rPr>
      </w:pPr>
      <w:r w:rsidRPr="0095199A">
        <w:rPr>
          <w:rFonts w:ascii="Georgia" w:hAnsi="Georgia" w:cs="Arial"/>
          <w:sz w:val="24"/>
          <w:szCs w:val="24"/>
        </w:rPr>
        <w:lastRenderedPageBreak/>
        <w:t xml:space="preserve">Corolario de lo expuesto, </w:t>
      </w:r>
      <w:r w:rsidR="00314D50" w:rsidRPr="0095199A">
        <w:rPr>
          <w:rFonts w:ascii="Georgia" w:hAnsi="Georgia" w:cs="Arial"/>
          <w:sz w:val="24"/>
          <w:szCs w:val="24"/>
        </w:rPr>
        <w:t>se concluye</w:t>
      </w:r>
      <w:r w:rsidRPr="0095199A">
        <w:rPr>
          <w:rFonts w:ascii="Georgia" w:hAnsi="Georgia" w:cs="Arial"/>
          <w:sz w:val="24"/>
          <w:szCs w:val="24"/>
        </w:rPr>
        <w:t xml:space="preserve"> </w:t>
      </w:r>
      <w:r w:rsidR="00314D50" w:rsidRPr="0095199A">
        <w:rPr>
          <w:rFonts w:ascii="Georgia" w:hAnsi="Georgia" w:cs="Arial"/>
          <w:sz w:val="24"/>
          <w:szCs w:val="24"/>
        </w:rPr>
        <w:t>el desatino</w:t>
      </w:r>
      <w:r w:rsidRPr="0095199A">
        <w:rPr>
          <w:rFonts w:ascii="Georgia" w:hAnsi="Georgia" w:cs="Arial"/>
          <w:sz w:val="24"/>
          <w:szCs w:val="24"/>
        </w:rPr>
        <w:t xml:space="preserve"> </w:t>
      </w:r>
      <w:r w:rsidR="00314D50" w:rsidRPr="0095199A">
        <w:rPr>
          <w:rFonts w:ascii="Georgia" w:hAnsi="Georgia" w:cs="Arial"/>
          <w:sz w:val="24"/>
          <w:szCs w:val="24"/>
        </w:rPr>
        <w:t xml:space="preserve">de </w:t>
      </w:r>
      <w:r w:rsidRPr="0095199A">
        <w:rPr>
          <w:rFonts w:ascii="Georgia" w:hAnsi="Georgia" w:cs="Arial"/>
          <w:sz w:val="24"/>
          <w:szCs w:val="24"/>
        </w:rPr>
        <w:t xml:space="preserve">la providencia de primer nivel en este aspecto, </w:t>
      </w:r>
      <w:r w:rsidR="00B37C3F" w:rsidRPr="0095199A">
        <w:rPr>
          <w:rFonts w:ascii="Georgia" w:hAnsi="Georgia" w:cs="Arial"/>
          <w:sz w:val="24"/>
          <w:szCs w:val="24"/>
        </w:rPr>
        <w:t xml:space="preserve">que como hace parte de </w:t>
      </w:r>
      <w:r w:rsidR="007642A7" w:rsidRPr="0095199A">
        <w:rPr>
          <w:rFonts w:ascii="Georgia" w:hAnsi="Georgia" w:cs="Arial"/>
          <w:sz w:val="24"/>
          <w:szCs w:val="24"/>
        </w:rPr>
        <w:t xml:space="preserve">la pretensión </w:t>
      </w:r>
      <w:proofErr w:type="spellStart"/>
      <w:r w:rsidR="007642A7" w:rsidRPr="0095199A">
        <w:rPr>
          <w:rFonts w:ascii="Georgia" w:hAnsi="Georgia" w:cs="Arial"/>
          <w:sz w:val="24"/>
          <w:szCs w:val="24"/>
        </w:rPr>
        <w:t>impugnaticia</w:t>
      </w:r>
      <w:proofErr w:type="spellEnd"/>
      <w:r w:rsidR="00B37C3F" w:rsidRPr="0095199A">
        <w:rPr>
          <w:rFonts w:ascii="Georgia" w:hAnsi="Georgia" w:cs="Arial"/>
          <w:sz w:val="24"/>
          <w:szCs w:val="24"/>
        </w:rPr>
        <w:t xml:space="preserve"> de la parte demandante</w:t>
      </w:r>
      <w:r w:rsidRPr="0095199A">
        <w:rPr>
          <w:rFonts w:ascii="Georgia" w:hAnsi="Georgia" w:cs="Arial"/>
          <w:sz w:val="24"/>
          <w:szCs w:val="24"/>
        </w:rPr>
        <w:t xml:space="preserve">, </w:t>
      </w:r>
      <w:proofErr w:type="spellStart"/>
      <w:r w:rsidR="00841498" w:rsidRPr="0095199A">
        <w:rPr>
          <w:rFonts w:ascii="Georgia" w:hAnsi="Georgia" w:cs="Arial"/>
          <w:sz w:val="24"/>
          <w:szCs w:val="24"/>
        </w:rPr>
        <w:t>tórnase</w:t>
      </w:r>
      <w:proofErr w:type="spellEnd"/>
      <w:r w:rsidR="00841498" w:rsidRPr="0095199A">
        <w:rPr>
          <w:rFonts w:ascii="Georgia" w:hAnsi="Georgia" w:cs="Arial"/>
          <w:sz w:val="24"/>
          <w:szCs w:val="24"/>
        </w:rPr>
        <w:t xml:space="preserve"> </w:t>
      </w:r>
      <w:r w:rsidR="00E769DB" w:rsidRPr="0095199A">
        <w:rPr>
          <w:rFonts w:ascii="Georgia" w:hAnsi="Georgia" w:cs="Arial"/>
          <w:sz w:val="24"/>
          <w:szCs w:val="24"/>
        </w:rPr>
        <w:t>tangible</w:t>
      </w:r>
      <w:r w:rsidRPr="0095199A">
        <w:rPr>
          <w:rFonts w:ascii="Georgia" w:hAnsi="Georgia" w:cs="Arial"/>
          <w:sz w:val="24"/>
          <w:szCs w:val="24"/>
        </w:rPr>
        <w:t xml:space="preserve"> </w:t>
      </w:r>
      <w:r w:rsidR="00B37C3F" w:rsidRPr="0095199A">
        <w:rPr>
          <w:rFonts w:ascii="Georgia" w:hAnsi="Georgia" w:cs="Arial"/>
          <w:sz w:val="24"/>
          <w:szCs w:val="24"/>
        </w:rPr>
        <w:t>para esta</w:t>
      </w:r>
      <w:r w:rsidR="00852B78" w:rsidRPr="0095199A">
        <w:rPr>
          <w:rFonts w:ascii="Georgia" w:hAnsi="Georgia" w:cs="Arial"/>
          <w:sz w:val="24"/>
          <w:szCs w:val="24"/>
        </w:rPr>
        <w:t xml:space="preserve"> Sala</w:t>
      </w:r>
      <w:r w:rsidR="00284BDE" w:rsidRPr="0095199A">
        <w:rPr>
          <w:rFonts w:ascii="Georgia" w:hAnsi="Georgia" w:cs="Arial"/>
          <w:sz w:val="24"/>
          <w:szCs w:val="24"/>
        </w:rPr>
        <w:t xml:space="preserve"> </w:t>
      </w:r>
      <w:r w:rsidR="00B37C3F" w:rsidRPr="0095199A">
        <w:rPr>
          <w:rFonts w:ascii="Georgia" w:hAnsi="Georgia" w:cs="Arial"/>
          <w:sz w:val="24"/>
          <w:szCs w:val="24"/>
        </w:rPr>
        <w:t xml:space="preserve">y hace procedente la </w:t>
      </w:r>
      <w:r w:rsidR="00284BDE" w:rsidRPr="0095199A">
        <w:rPr>
          <w:rFonts w:ascii="Georgia" w:hAnsi="Georgia" w:cs="Arial"/>
          <w:sz w:val="24"/>
          <w:szCs w:val="24"/>
        </w:rPr>
        <w:t xml:space="preserve">revisión de </w:t>
      </w:r>
      <w:r w:rsidR="00B37C3F" w:rsidRPr="0095199A">
        <w:rPr>
          <w:rFonts w:ascii="Georgia" w:hAnsi="Georgia" w:cs="Arial"/>
          <w:sz w:val="24"/>
          <w:szCs w:val="24"/>
        </w:rPr>
        <w:t xml:space="preserve">la fundabilidad </w:t>
      </w:r>
      <w:r w:rsidR="00284BDE" w:rsidRPr="0095199A">
        <w:rPr>
          <w:rFonts w:ascii="Georgia" w:hAnsi="Georgia" w:cs="Arial"/>
          <w:sz w:val="24"/>
          <w:szCs w:val="24"/>
        </w:rPr>
        <w:t>de las s</w:t>
      </w:r>
      <w:r w:rsidR="0027546D" w:rsidRPr="0095199A">
        <w:rPr>
          <w:rFonts w:ascii="Georgia" w:hAnsi="Georgia" w:cs="Arial"/>
          <w:sz w:val="24"/>
          <w:szCs w:val="24"/>
        </w:rPr>
        <w:t xml:space="preserve">úplicas, </w:t>
      </w:r>
      <w:r w:rsidR="00414D32" w:rsidRPr="0095199A">
        <w:rPr>
          <w:rFonts w:ascii="Georgia" w:hAnsi="Georgia" w:cs="Arial"/>
          <w:sz w:val="24"/>
          <w:szCs w:val="24"/>
        </w:rPr>
        <w:t>además</w:t>
      </w:r>
      <w:r w:rsidR="0027546D" w:rsidRPr="0095199A">
        <w:rPr>
          <w:rFonts w:ascii="Georgia" w:hAnsi="Georgia" w:cs="Arial"/>
          <w:sz w:val="24"/>
          <w:szCs w:val="24"/>
        </w:rPr>
        <w:t xml:space="preserve"> como quiera que la llamada en garantía concurre al proceso por razón del vínculo que la ata a esta parte,</w:t>
      </w:r>
      <w:r w:rsidR="00B37C3F" w:rsidRPr="0095199A">
        <w:rPr>
          <w:rFonts w:ascii="Georgia" w:hAnsi="Georgia" w:cs="Arial"/>
          <w:sz w:val="24"/>
          <w:szCs w:val="24"/>
        </w:rPr>
        <w:t xml:space="preserve"> habrá de esperarse el desenlace de lo que frente a aquella se decida</w:t>
      </w:r>
      <w:r w:rsidR="00414D32" w:rsidRPr="0095199A">
        <w:rPr>
          <w:rFonts w:ascii="Georgia" w:hAnsi="Georgia" w:cs="Arial"/>
          <w:sz w:val="24"/>
          <w:szCs w:val="24"/>
        </w:rPr>
        <w:t xml:space="preserve">, para examinar la prosperidad del </w:t>
      </w:r>
      <w:r w:rsidR="00FC3702" w:rsidRPr="0095199A">
        <w:rPr>
          <w:rFonts w:ascii="Georgia" w:hAnsi="Georgia" w:cs="Arial"/>
          <w:sz w:val="24"/>
          <w:szCs w:val="24"/>
        </w:rPr>
        <w:t>respectivo</w:t>
      </w:r>
      <w:r w:rsidR="00A561E7" w:rsidRPr="0095199A">
        <w:rPr>
          <w:rFonts w:ascii="Georgia" w:hAnsi="Georgia" w:cs="Arial"/>
          <w:sz w:val="24"/>
          <w:szCs w:val="24"/>
        </w:rPr>
        <w:t xml:space="preserve"> </w:t>
      </w:r>
      <w:r w:rsidR="00414D32" w:rsidRPr="0095199A">
        <w:rPr>
          <w:rFonts w:ascii="Georgia" w:hAnsi="Georgia" w:cs="Arial"/>
          <w:sz w:val="24"/>
          <w:szCs w:val="24"/>
        </w:rPr>
        <w:t>pedimento.</w:t>
      </w:r>
    </w:p>
    <w:p w:rsidR="006C1707" w:rsidRPr="00AF0563" w:rsidRDefault="006C1707" w:rsidP="00B849C9">
      <w:pPr>
        <w:overflowPunct/>
        <w:spacing w:line="360" w:lineRule="auto"/>
        <w:ind w:left="720"/>
        <w:jc w:val="both"/>
        <w:rPr>
          <w:rFonts w:ascii="Georgia" w:hAnsi="Georgia" w:cs="Arial"/>
          <w:sz w:val="24"/>
          <w:szCs w:val="24"/>
        </w:rPr>
      </w:pPr>
    </w:p>
    <w:p w:rsidR="00AF0563" w:rsidRPr="00AF0563" w:rsidRDefault="000713BB" w:rsidP="00B849C9">
      <w:pPr>
        <w:overflowPunct/>
        <w:spacing w:line="360" w:lineRule="auto"/>
        <w:ind w:left="720"/>
        <w:jc w:val="both"/>
        <w:rPr>
          <w:rFonts w:ascii="Georgia" w:hAnsi="Georgia" w:cs="Arial"/>
          <w:sz w:val="24"/>
          <w:szCs w:val="24"/>
        </w:rPr>
      </w:pPr>
      <w:r>
        <w:rPr>
          <w:rFonts w:ascii="Georgia" w:hAnsi="Georgia" w:cs="Arial"/>
          <w:sz w:val="24"/>
          <w:szCs w:val="24"/>
        </w:rPr>
        <w:t xml:space="preserve">No huelga anotar que </w:t>
      </w:r>
      <w:r w:rsidR="00AF0563" w:rsidRPr="00AF0563">
        <w:rPr>
          <w:rFonts w:ascii="Georgia" w:hAnsi="Georgia" w:cs="Arial"/>
          <w:sz w:val="24"/>
          <w:szCs w:val="24"/>
        </w:rPr>
        <w:t>en tratándose de demostrar el dominio sobre vehículos automotores</w:t>
      </w:r>
      <w:r w:rsidR="00AF0563">
        <w:rPr>
          <w:rFonts w:ascii="Georgia" w:hAnsi="Georgia" w:cs="Arial"/>
          <w:sz w:val="24"/>
          <w:szCs w:val="24"/>
        </w:rPr>
        <w:t>, la prueba</w:t>
      </w:r>
      <w:r w:rsidR="00AF0563" w:rsidRPr="00AF0563">
        <w:rPr>
          <w:rFonts w:ascii="Georgia" w:hAnsi="Georgia" w:cs="Arial"/>
          <w:color w:val="000000"/>
          <w:sz w:val="24"/>
          <w:szCs w:val="24"/>
          <w:shd w:val="clear" w:color="auto" w:fill="FFFFFF" w:themeFill="background1"/>
        </w:rPr>
        <w:t>, en la especialidad civil como comercial, conforme al artíc</w:t>
      </w:r>
      <w:r w:rsidR="00AF0563" w:rsidRPr="00AF0563">
        <w:rPr>
          <w:rFonts w:ascii="Georgia" w:hAnsi="Georgia" w:cs="Arial"/>
          <w:sz w:val="24"/>
          <w:szCs w:val="24"/>
          <w:shd w:val="clear" w:color="auto" w:fill="FFFFFF" w:themeFill="background1"/>
        </w:rPr>
        <w:t>ulo 47, Ley 769 (</w:t>
      </w:r>
      <w:r w:rsidR="00AF0563">
        <w:rPr>
          <w:rFonts w:ascii="Georgia" w:hAnsi="Georgia" w:cs="Arial"/>
          <w:sz w:val="24"/>
          <w:szCs w:val="24"/>
          <w:shd w:val="clear" w:color="auto" w:fill="FFFFFF" w:themeFill="background1"/>
        </w:rPr>
        <w:t>D</w:t>
      </w:r>
      <w:r w:rsidR="00AF0563" w:rsidRPr="00AF0563">
        <w:rPr>
          <w:rFonts w:ascii="Georgia" w:hAnsi="Georgia" w:cs="Arial"/>
          <w:sz w:val="24"/>
          <w:szCs w:val="24"/>
          <w:shd w:val="clear" w:color="auto" w:fill="FFFFFF" w:themeFill="background1"/>
        </w:rPr>
        <w:t>eclarada exequible por la CC</w:t>
      </w:r>
      <w:r w:rsidR="00AF0563" w:rsidRPr="00AF0563">
        <w:rPr>
          <w:rStyle w:val="Appelnotedebasdep"/>
          <w:rFonts w:ascii="Georgia" w:hAnsi="Georgia"/>
          <w:sz w:val="24"/>
          <w:szCs w:val="24"/>
          <w:shd w:val="clear" w:color="auto" w:fill="FFFFFF" w:themeFill="background1"/>
        </w:rPr>
        <w:footnoteReference w:id="14"/>
      </w:r>
      <w:r w:rsidR="00AF0563" w:rsidRPr="00AF0563">
        <w:rPr>
          <w:rFonts w:ascii="Georgia" w:hAnsi="Georgia" w:cs="Arial"/>
          <w:sz w:val="24"/>
          <w:szCs w:val="24"/>
          <w:shd w:val="clear" w:color="auto" w:fill="FFFFFF" w:themeFill="background1"/>
        </w:rPr>
        <w:t xml:space="preserve">), y el artículo 922, </w:t>
      </w:r>
      <w:proofErr w:type="spellStart"/>
      <w:r w:rsidR="00AF0563" w:rsidRPr="00AF0563">
        <w:rPr>
          <w:rFonts w:ascii="Georgia" w:hAnsi="Georgia" w:cs="Arial"/>
          <w:sz w:val="24"/>
          <w:szCs w:val="24"/>
          <w:shd w:val="clear" w:color="auto" w:fill="FFFFFF" w:themeFill="background1"/>
        </w:rPr>
        <w:t>CCo</w:t>
      </w:r>
      <w:proofErr w:type="spellEnd"/>
      <w:r w:rsidR="00AF0563" w:rsidRPr="00AF0563">
        <w:rPr>
          <w:rFonts w:ascii="Georgia" w:hAnsi="Georgia" w:cs="Arial"/>
          <w:sz w:val="24"/>
          <w:szCs w:val="24"/>
          <w:shd w:val="clear" w:color="auto" w:fill="FFFFFF" w:themeFill="background1"/>
        </w:rPr>
        <w:t xml:space="preserve">, </w:t>
      </w:r>
      <w:r w:rsidR="00AF0563">
        <w:rPr>
          <w:rFonts w:ascii="Georgia" w:hAnsi="Georgia" w:cs="Arial"/>
          <w:sz w:val="24"/>
          <w:szCs w:val="24"/>
          <w:shd w:val="clear" w:color="auto" w:fill="FFFFFF" w:themeFill="background1"/>
        </w:rPr>
        <w:t xml:space="preserve">es </w:t>
      </w:r>
      <w:r w:rsidR="00AF0563" w:rsidRPr="00AF0563">
        <w:rPr>
          <w:rFonts w:ascii="Georgia" w:hAnsi="Georgia" w:cs="Arial"/>
          <w:sz w:val="24"/>
          <w:szCs w:val="24"/>
          <w:shd w:val="clear" w:color="auto" w:fill="FFFFFF" w:themeFill="background1"/>
        </w:rPr>
        <w:t xml:space="preserve">la inscripción en la oficina de tránsito. </w:t>
      </w:r>
      <w:r w:rsidR="00AF0563" w:rsidRPr="00AF0563">
        <w:rPr>
          <w:rFonts w:ascii="Georgia" w:hAnsi="Georgia" w:cs="Arial"/>
          <w:sz w:val="24"/>
          <w:szCs w:val="24"/>
        </w:rPr>
        <w:t>En este sentido la CSJ</w:t>
      </w:r>
      <w:r w:rsidR="00AF0563" w:rsidRPr="00AF0563">
        <w:rPr>
          <w:rStyle w:val="Appelnotedebasdep"/>
          <w:rFonts w:ascii="Georgia" w:hAnsi="Georgia" w:cs="Arial"/>
          <w:sz w:val="24"/>
          <w:szCs w:val="24"/>
        </w:rPr>
        <w:footnoteReference w:id="15"/>
      </w:r>
      <w:r w:rsidR="00AF0563" w:rsidRPr="00AF0563">
        <w:rPr>
          <w:rFonts w:ascii="Georgia" w:hAnsi="Georgia" w:cs="Arial"/>
          <w:sz w:val="24"/>
          <w:szCs w:val="24"/>
        </w:rPr>
        <w:t xml:space="preserve"> como precedente vertical vinculante, y como criterios auxiliares el CE</w:t>
      </w:r>
      <w:r w:rsidR="00AF0563" w:rsidRPr="00AF0563">
        <w:rPr>
          <w:rStyle w:val="Appelnotedebasdep"/>
          <w:rFonts w:ascii="Georgia" w:hAnsi="Georgia"/>
          <w:sz w:val="24"/>
          <w:szCs w:val="24"/>
        </w:rPr>
        <w:footnoteReference w:id="16"/>
      </w:r>
      <w:r w:rsidR="00AF0563" w:rsidRPr="00AF0563">
        <w:rPr>
          <w:rFonts w:ascii="Georgia" w:hAnsi="Georgia" w:cs="Arial"/>
          <w:sz w:val="24"/>
          <w:szCs w:val="24"/>
        </w:rPr>
        <w:t xml:space="preserve"> y en doctrina nacional: los profesores Tamayo </w:t>
      </w:r>
      <w:proofErr w:type="spellStart"/>
      <w:r w:rsidR="00AF0563" w:rsidRPr="00AF0563">
        <w:rPr>
          <w:rFonts w:ascii="Georgia" w:hAnsi="Georgia" w:cs="Arial"/>
          <w:sz w:val="24"/>
          <w:szCs w:val="24"/>
        </w:rPr>
        <w:t>Lombana</w:t>
      </w:r>
      <w:proofErr w:type="spellEnd"/>
      <w:r w:rsidR="00AF0563" w:rsidRPr="00AF0563">
        <w:rPr>
          <w:rStyle w:val="Appelnotedebasdep"/>
          <w:rFonts w:ascii="Georgia" w:hAnsi="Georgia" w:cs="Arial"/>
          <w:sz w:val="24"/>
          <w:szCs w:val="24"/>
        </w:rPr>
        <w:footnoteReference w:id="17"/>
      </w:r>
      <w:r w:rsidR="00AF0563" w:rsidRPr="00AF0563">
        <w:rPr>
          <w:rFonts w:ascii="Georgia" w:hAnsi="Georgia" w:cs="Arial"/>
          <w:sz w:val="24"/>
          <w:szCs w:val="24"/>
        </w:rPr>
        <w:t xml:space="preserve"> y </w:t>
      </w:r>
      <w:proofErr w:type="spellStart"/>
      <w:r w:rsidR="00AF0563" w:rsidRPr="00AF0563">
        <w:rPr>
          <w:rFonts w:ascii="Georgia" w:hAnsi="Georgia" w:cs="Arial"/>
          <w:sz w:val="24"/>
          <w:szCs w:val="24"/>
        </w:rPr>
        <w:t>Bonivento</w:t>
      </w:r>
      <w:proofErr w:type="spellEnd"/>
      <w:r w:rsidR="00AF0563" w:rsidRPr="00AF0563">
        <w:rPr>
          <w:rFonts w:ascii="Georgia" w:hAnsi="Georgia" w:cs="Arial"/>
          <w:sz w:val="24"/>
          <w:szCs w:val="24"/>
        </w:rPr>
        <w:t xml:space="preserve"> Fernández</w:t>
      </w:r>
      <w:r w:rsidR="00AF0563" w:rsidRPr="00AF0563">
        <w:rPr>
          <w:rStyle w:val="Appelnotedebasdep"/>
          <w:rFonts w:ascii="Georgia" w:hAnsi="Georgia"/>
          <w:sz w:val="24"/>
          <w:szCs w:val="24"/>
        </w:rPr>
        <w:footnoteReference w:id="18"/>
      </w:r>
      <w:r w:rsidR="00AF0563" w:rsidRPr="00AF0563">
        <w:rPr>
          <w:rFonts w:ascii="Georgia" w:hAnsi="Georgia" w:cs="Arial"/>
          <w:sz w:val="24"/>
          <w:szCs w:val="24"/>
        </w:rPr>
        <w:t>.</w:t>
      </w:r>
      <w:r w:rsidR="00395091">
        <w:rPr>
          <w:rFonts w:ascii="Georgia" w:hAnsi="Georgia" w:cs="Arial"/>
          <w:sz w:val="24"/>
          <w:szCs w:val="24"/>
        </w:rPr>
        <w:t xml:space="preserve"> En esta Sala existe precedente en este último sentido</w:t>
      </w:r>
      <w:r w:rsidR="00C50CF3">
        <w:rPr>
          <w:rStyle w:val="Appelnotedebasdep"/>
          <w:rFonts w:ascii="Georgia" w:hAnsi="Georgia"/>
          <w:sz w:val="24"/>
          <w:szCs w:val="24"/>
        </w:rPr>
        <w:footnoteReference w:id="19"/>
      </w:r>
      <w:r w:rsidR="00395091">
        <w:rPr>
          <w:rFonts w:ascii="Georgia" w:hAnsi="Georgia" w:cs="Arial"/>
          <w:sz w:val="24"/>
          <w:szCs w:val="24"/>
        </w:rPr>
        <w:t>.</w:t>
      </w:r>
    </w:p>
    <w:p w:rsidR="004A1C41" w:rsidRDefault="004A1C41" w:rsidP="00D05354">
      <w:pPr>
        <w:ind w:left="708"/>
        <w:jc w:val="both"/>
        <w:rPr>
          <w:rFonts w:ascii="Georgia" w:hAnsi="Georgia" w:cs="Arial"/>
          <w:sz w:val="24"/>
          <w:szCs w:val="22"/>
        </w:rPr>
      </w:pPr>
    </w:p>
    <w:p w:rsidR="00EA0947" w:rsidRDefault="00FB7BB5" w:rsidP="00FB7BB5">
      <w:pPr>
        <w:spacing w:line="360" w:lineRule="auto"/>
        <w:ind w:left="708"/>
        <w:jc w:val="both"/>
        <w:rPr>
          <w:rFonts w:ascii="Georgia" w:hAnsi="Georgia" w:cs="Arial"/>
          <w:sz w:val="24"/>
          <w:szCs w:val="24"/>
        </w:rPr>
      </w:pPr>
      <w:r>
        <w:rPr>
          <w:rFonts w:ascii="Georgia" w:hAnsi="Georgia" w:cs="Arial"/>
          <w:sz w:val="24"/>
          <w:szCs w:val="24"/>
        </w:rPr>
        <w:t xml:space="preserve">Por último, resta examinar la </w:t>
      </w:r>
      <w:r w:rsidR="00EA0947">
        <w:rPr>
          <w:rFonts w:ascii="Georgia" w:hAnsi="Georgia" w:cs="Arial"/>
          <w:sz w:val="24"/>
          <w:szCs w:val="24"/>
        </w:rPr>
        <w:t xml:space="preserve">pretensión </w:t>
      </w:r>
      <w:r w:rsidR="000F6DC3">
        <w:rPr>
          <w:rFonts w:ascii="Georgia" w:hAnsi="Georgia" w:cs="Arial"/>
          <w:sz w:val="24"/>
          <w:szCs w:val="24"/>
        </w:rPr>
        <w:t xml:space="preserve">también contractual, </w:t>
      </w:r>
      <w:r w:rsidR="00EA0947">
        <w:rPr>
          <w:rFonts w:ascii="Georgia" w:hAnsi="Georgia" w:cs="Arial"/>
          <w:sz w:val="24"/>
          <w:szCs w:val="24"/>
        </w:rPr>
        <w:t xml:space="preserve">relacionada con la póliza No.1277, </w:t>
      </w:r>
      <w:r w:rsidR="000F6DC3">
        <w:rPr>
          <w:rFonts w:ascii="Georgia" w:hAnsi="Georgia" w:cs="Arial"/>
          <w:sz w:val="24"/>
          <w:szCs w:val="24"/>
        </w:rPr>
        <w:t xml:space="preserve">frente a la compañía </w:t>
      </w:r>
      <w:proofErr w:type="spellStart"/>
      <w:r w:rsidR="000F6DC3">
        <w:rPr>
          <w:rFonts w:ascii="Georgia" w:hAnsi="Georgia" w:cs="Arial"/>
          <w:sz w:val="24"/>
          <w:szCs w:val="24"/>
        </w:rPr>
        <w:t>Liberty</w:t>
      </w:r>
      <w:proofErr w:type="spellEnd"/>
      <w:r w:rsidR="000F6DC3">
        <w:rPr>
          <w:rFonts w:ascii="Georgia" w:hAnsi="Georgia" w:cs="Arial"/>
          <w:sz w:val="24"/>
          <w:szCs w:val="24"/>
        </w:rPr>
        <w:t xml:space="preserve"> seguros </w:t>
      </w:r>
      <w:proofErr w:type="spellStart"/>
      <w:r w:rsidR="000F6DC3">
        <w:rPr>
          <w:rFonts w:ascii="Georgia" w:hAnsi="Georgia" w:cs="Arial"/>
          <w:sz w:val="24"/>
          <w:szCs w:val="24"/>
        </w:rPr>
        <w:t>SA</w:t>
      </w:r>
      <w:proofErr w:type="spellEnd"/>
      <w:r w:rsidR="000F6DC3">
        <w:rPr>
          <w:rFonts w:ascii="Georgia" w:hAnsi="Georgia" w:cs="Arial"/>
          <w:sz w:val="24"/>
          <w:szCs w:val="24"/>
        </w:rPr>
        <w:t>, de manera directa y no como llamada en garantía. Para tal fin</w:t>
      </w:r>
      <w:r w:rsidR="003478A8">
        <w:rPr>
          <w:rFonts w:ascii="Georgia" w:hAnsi="Georgia" w:cs="Arial"/>
          <w:sz w:val="24"/>
          <w:szCs w:val="24"/>
        </w:rPr>
        <w:t>,</w:t>
      </w:r>
      <w:r w:rsidR="000F6DC3">
        <w:rPr>
          <w:rFonts w:ascii="Georgia" w:hAnsi="Georgia" w:cs="Arial"/>
          <w:sz w:val="24"/>
          <w:szCs w:val="24"/>
        </w:rPr>
        <w:t xml:space="preserve"> </w:t>
      </w:r>
      <w:r w:rsidR="000968BA">
        <w:rPr>
          <w:rFonts w:ascii="Georgia" w:hAnsi="Georgia" w:cs="Arial"/>
          <w:sz w:val="24"/>
          <w:szCs w:val="24"/>
        </w:rPr>
        <w:t>y por expresa disposición normativa (Artículo</w:t>
      </w:r>
      <w:r w:rsidR="005933A4">
        <w:rPr>
          <w:rFonts w:ascii="Georgia" w:hAnsi="Georgia" w:cs="Arial"/>
          <w:sz w:val="24"/>
          <w:szCs w:val="24"/>
        </w:rPr>
        <w:t xml:space="preserve">s 1127 y </w:t>
      </w:r>
      <w:r w:rsidR="000968BA">
        <w:rPr>
          <w:rFonts w:ascii="Georgia" w:hAnsi="Georgia" w:cs="Arial"/>
          <w:sz w:val="24"/>
          <w:szCs w:val="24"/>
        </w:rPr>
        <w:t xml:space="preserve">1133, </w:t>
      </w:r>
      <w:proofErr w:type="spellStart"/>
      <w:r w:rsidR="000968BA">
        <w:rPr>
          <w:rFonts w:ascii="Georgia" w:hAnsi="Georgia" w:cs="Arial"/>
          <w:sz w:val="24"/>
          <w:szCs w:val="24"/>
        </w:rPr>
        <w:t>CCo</w:t>
      </w:r>
      <w:proofErr w:type="spellEnd"/>
      <w:r w:rsidR="000968BA">
        <w:rPr>
          <w:rFonts w:ascii="Georgia" w:hAnsi="Georgia" w:cs="Arial"/>
          <w:sz w:val="24"/>
          <w:szCs w:val="24"/>
        </w:rPr>
        <w:t xml:space="preserve">), </w:t>
      </w:r>
      <w:r w:rsidR="003478A8">
        <w:rPr>
          <w:rFonts w:ascii="Georgia" w:hAnsi="Georgia" w:cs="Arial"/>
          <w:sz w:val="24"/>
          <w:szCs w:val="24"/>
        </w:rPr>
        <w:t xml:space="preserve">los damnificados se autorizan para </w:t>
      </w:r>
      <w:r w:rsidR="00951BFE">
        <w:rPr>
          <w:rFonts w:ascii="Georgia" w:hAnsi="Georgia" w:cs="Arial"/>
          <w:sz w:val="24"/>
          <w:szCs w:val="24"/>
        </w:rPr>
        <w:t>reclamar los perjuicios irrogados por el asegurado</w:t>
      </w:r>
      <w:r w:rsidR="00DD3A97">
        <w:rPr>
          <w:rFonts w:ascii="Georgia" w:hAnsi="Georgia" w:cs="Arial"/>
          <w:sz w:val="24"/>
          <w:szCs w:val="24"/>
        </w:rPr>
        <w:t xml:space="preserve"> (</w:t>
      </w:r>
      <w:proofErr w:type="spellStart"/>
      <w:r w:rsidR="00DD3A97">
        <w:rPr>
          <w:rFonts w:ascii="Georgia" w:hAnsi="Georgia" w:cs="Arial"/>
          <w:sz w:val="24"/>
          <w:szCs w:val="24"/>
        </w:rPr>
        <w:t>Promasivo</w:t>
      </w:r>
      <w:proofErr w:type="spellEnd"/>
      <w:r w:rsidR="00DD3A97">
        <w:rPr>
          <w:rFonts w:ascii="Georgia" w:hAnsi="Georgia" w:cs="Arial"/>
          <w:sz w:val="24"/>
          <w:szCs w:val="24"/>
        </w:rPr>
        <w:t xml:space="preserve"> </w:t>
      </w:r>
      <w:proofErr w:type="spellStart"/>
      <w:r w:rsidR="00DD3A97">
        <w:rPr>
          <w:rFonts w:ascii="Georgia" w:hAnsi="Georgia" w:cs="Arial"/>
          <w:sz w:val="24"/>
          <w:szCs w:val="24"/>
        </w:rPr>
        <w:t>SA</w:t>
      </w:r>
      <w:proofErr w:type="spellEnd"/>
      <w:r w:rsidR="00DD3A97">
        <w:rPr>
          <w:rFonts w:ascii="Georgia" w:hAnsi="Georgia" w:cs="Arial"/>
          <w:sz w:val="24"/>
          <w:szCs w:val="24"/>
        </w:rPr>
        <w:t>)</w:t>
      </w:r>
      <w:r w:rsidR="009C405D">
        <w:rPr>
          <w:rFonts w:ascii="Georgia" w:hAnsi="Georgia" w:cs="Arial"/>
          <w:sz w:val="24"/>
          <w:szCs w:val="24"/>
        </w:rPr>
        <w:t>, por consiguiente como anejo al expediente se halla el aludido contrato</w:t>
      </w:r>
      <w:r w:rsidR="00C67105">
        <w:rPr>
          <w:rFonts w:ascii="Georgia" w:hAnsi="Georgia" w:cs="Arial"/>
          <w:sz w:val="24"/>
          <w:szCs w:val="24"/>
        </w:rPr>
        <w:t xml:space="preserve">, impera </w:t>
      </w:r>
      <w:r w:rsidR="00E86D96">
        <w:rPr>
          <w:rFonts w:ascii="Georgia" w:hAnsi="Georgia" w:cs="Arial"/>
          <w:sz w:val="24"/>
          <w:szCs w:val="24"/>
        </w:rPr>
        <w:t>derivar legitimación e</w:t>
      </w:r>
      <w:r w:rsidR="006D1988">
        <w:rPr>
          <w:rFonts w:ascii="Georgia" w:hAnsi="Georgia" w:cs="Arial"/>
          <w:sz w:val="24"/>
          <w:szCs w:val="24"/>
        </w:rPr>
        <w:t xml:space="preserve">n ambos extremos, incluso de los señores Teresita Henao O. y </w:t>
      </w:r>
      <w:proofErr w:type="spellStart"/>
      <w:r w:rsidR="006D1988">
        <w:rPr>
          <w:rFonts w:ascii="Georgia" w:hAnsi="Georgia" w:cs="Arial"/>
          <w:sz w:val="24"/>
          <w:szCs w:val="24"/>
        </w:rPr>
        <w:t>Bodker</w:t>
      </w:r>
      <w:proofErr w:type="spellEnd"/>
      <w:r w:rsidR="006D1988">
        <w:rPr>
          <w:rFonts w:ascii="Georgia" w:hAnsi="Georgia" w:cs="Arial"/>
          <w:sz w:val="24"/>
          <w:szCs w:val="24"/>
        </w:rPr>
        <w:t xml:space="preserve"> Henao.</w:t>
      </w:r>
      <w:r w:rsidR="005A3C27">
        <w:rPr>
          <w:rFonts w:ascii="Georgia" w:hAnsi="Georgia" w:cs="Arial"/>
          <w:sz w:val="24"/>
          <w:szCs w:val="24"/>
        </w:rPr>
        <w:t xml:space="preserve"> Tanto la aseguradora como el asegurado, son partes de tal convención y, por ende, con capacidad para participar del debate.</w:t>
      </w:r>
    </w:p>
    <w:p w:rsidR="00FB7BB5" w:rsidRDefault="00FB7BB5" w:rsidP="00D91BBE">
      <w:pPr>
        <w:spacing w:line="360" w:lineRule="auto"/>
        <w:jc w:val="both"/>
        <w:rPr>
          <w:rFonts w:ascii="Georgia" w:hAnsi="Georgia" w:cs="Arial"/>
          <w:sz w:val="24"/>
          <w:szCs w:val="24"/>
        </w:rPr>
      </w:pPr>
    </w:p>
    <w:p w:rsidR="00604AF0" w:rsidRDefault="00164F20" w:rsidP="00D91BBE">
      <w:pPr>
        <w:spacing w:line="360" w:lineRule="auto"/>
        <w:jc w:val="both"/>
        <w:rPr>
          <w:rFonts w:ascii="Georgia" w:hAnsi="Georgia" w:cs="Arial"/>
          <w:sz w:val="24"/>
          <w:szCs w:val="24"/>
        </w:rPr>
      </w:pPr>
      <w:r w:rsidRPr="00351DEF">
        <w:rPr>
          <w:rFonts w:ascii="Georgia" w:hAnsi="Georgia" w:cs="Arial"/>
          <w:sz w:val="24"/>
          <w:szCs w:val="24"/>
        </w:rPr>
        <w:t>En síntesis</w:t>
      </w:r>
      <w:r w:rsidR="007E5D77" w:rsidRPr="00351DEF">
        <w:rPr>
          <w:rFonts w:ascii="Georgia" w:hAnsi="Georgia" w:cs="Arial"/>
          <w:sz w:val="24"/>
          <w:szCs w:val="24"/>
        </w:rPr>
        <w:t>:</w:t>
      </w:r>
      <w:r w:rsidRPr="00351DEF">
        <w:rPr>
          <w:rFonts w:ascii="Georgia" w:hAnsi="Georgia" w:cs="Arial"/>
          <w:sz w:val="24"/>
          <w:szCs w:val="24"/>
        </w:rPr>
        <w:t xml:space="preserve"> </w:t>
      </w:r>
      <w:r w:rsidR="00C54AD7" w:rsidRPr="00351DEF">
        <w:rPr>
          <w:rFonts w:ascii="Georgia" w:hAnsi="Georgia" w:cs="Arial"/>
          <w:sz w:val="24"/>
          <w:szCs w:val="24"/>
        </w:rPr>
        <w:t xml:space="preserve">(i) </w:t>
      </w:r>
      <w:r w:rsidR="007E5D77" w:rsidRPr="00351DEF">
        <w:rPr>
          <w:rFonts w:ascii="Georgia" w:hAnsi="Georgia" w:cs="Arial"/>
          <w:sz w:val="24"/>
          <w:szCs w:val="24"/>
        </w:rPr>
        <w:t>S</w:t>
      </w:r>
      <w:r w:rsidR="00604AF0" w:rsidRPr="00351DEF">
        <w:rPr>
          <w:rFonts w:ascii="Georgia" w:hAnsi="Georgia" w:cs="Arial"/>
          <w:sz w:val="24"/>
          <w:szCs w:val="24"/>
        </w:rPr>
        <w:t xml:space="preserve">e coincide con la desestimación de las pretensiones </w:t>
      </w:r>
      <w:r w:rsidR="00A8481B" w:rsidRPr="00351DEF">
        <w:rPr>
          <w:rFonts w:ascii="Georgia" w:hAnsi="Georgia" w:cs="Arial"/>
          <w:sz w:val="24"/>
          <w:szCs w:val="24"/>
        </w:rPr>
        <w:t>del contrato de transporte terrestre de personas</w:t>
      </w:r>
      <w:r w:rsidR="00604AF0" w:rsidRPr="00351DEF">
        <w:rPr>
          <w:rFonts w:ascii="Georgia" w:hAnsi="Georgia" w:cs="Arial"/>
          <w:sz w:val="24"/>
          <w:szCs w:val="24"/>
        </w:rPr>
        <w:t xml:space="preserve">, </w:t>
      </w:r>
      <w:r w:rsidR="000A1B41" w:rsidRPr="00351DEF">
        <w:rPr>
          <w:rFonts w:ascii="Georgia" w:hAnsi="Georgia" w:cs="Arial"/>
          <w:sz w:val="24"/>
          <w:szCs w:val="24"/>
        </w:rPr>
        <w:t xml:space="preserve">pero </w:t>
      </w:r>
      <w:r w:rsidR="00B871DF" w:rsidRPr="00351DEF">
        <w:rPr>
          <w:rFonts w:ascii="Georgia" w:hAnsi="Georgia" w:cs="Arial"/>
          <w:sz w:val="24"/>
          <w:szCs w:val="24"/>
        </w:rPr>
        <w:t xml:space="preserve">por falta de </w:t>
      </w:r>
      <w:r w:rsidR="00604AF0" w:rsidRPr="00351DEF">
        <w:rPr>
          <w:rFonts w:ascii="Georgia" w:hAnsi="Georgia" w:cs="Arial"/>
          <w:sz w:val="24"/>
          <w:szCs w:val="24"/>
        </w:rPr>
        <w:t>legitimación en la causa en el extremo pasivo</w:t>
      </w:r>
      <w:r w:rsidR="00A8481B" w:rsidRPr="00351DEF">
        <w:rPr>
          <w:rFonts w:ascii="Georgia" w:hAnsi="Georgia" w:cs="Arial"/>
          <w:sz w:val="24"/>
          <w:szCs w:val="24"/>
        </w:rPr>
        <w:t xml:space="preserve"> del conductor </w:t>
      </w:r>
      <w:r w:rsidR="00C4599D" w:rsidRPr="00351DEF">
        <w:rPr>
          <w:rFonts w:ascii="Georgia" w:hAnsi="Georgia" w:cs="Arial"/>
          <w:sz w:val="24"/>
          <w:szCs w:val="24"/>
        </w:rPr>
        <w:t xml:space="preserve">(Al </w:t>
      </w:r>
      <w:r w:rsidR="00A8481B" w:rsidRPr="00351DEF">
        <w:rPr>
          <w:rFonts w:ascii="Georgia" w:hAnsi="Georgia" w:cs="Arial"/>
          <w:sz w:val="24"/>
          <w:szCs w:val="24"/>
        </w:rPr>
        <w:t>ser un tercero</w:t>
      </w:r>
      <w:r w:rsidR="00C4599D" w:rsidRPr="00351DEF">
        <w:rPr>
          <w:rFonts w:ascii="Georgia" w:hAnsi="Georgia" w:cs="Arial"/>
          <w:sz w:val="24"/>
          <w:szCs w:val="24"/>
        </w:rPr>
        <w:t>)</w:t>
      </w:r>
      <w:r w:rsidR="00A8481B" w:rsidRPr="00351DEF">
        <w:rPr>
          <w:rFonts w:ascii="Georgia" w:hAnsi="Georgia" w:cs="Arial"/>
          <w:sz w:val="24"/>
          <w:szCs w:val="24"/>
        </w:rPr>
        <w:t xml:space="preserve">, mas no de </w:t>
      </w:r>
      <w:proofErr w:type="spellStart"/>
      <w:r w:rsidR="00604AF0" w:rsidRPr="00351DEF">
        <w:rPr>
          <w:rFonts w:ascii="Georgia" w:hAnsi="Georgia" w:cs="Arial"/>
          <w:sz w:val="24"/>
          <w:szCs w:val="24"/>
        </w:rPr>
        <w:t>Promasivo</w:t>
      </w:r>
      <w:proofErr w:type="spellEnd"/>
      <w:r w:rsidR="00604AF0" w:rsidRPr="00351DEF">
        <w:rPr>
          <w:rFonts w:ascii="Georgia" w:hAnsi="Georgia" w:cs="Arial"/>
          <w:sz w:val="24"/>
          <w:szCs w:val="24"/>
        </w:rPr>
        <w:t xml:space="preserve"> </w:t>
      </w:r>
      <w:proofErr w:type="spellStart"/>
      <w:r w:rsidR="00604AF0" w:rsidRPr="00351DEF">
        <w:rPr>
          <w:rFonts w:ascii="Georgia" w:hAnsi="Georgia" w:cs="Arial"/>
          <w:sz w:val="24"/>
          <w:szCs w:val="24"/>
        </w:rPr>
        <w:t>SA</w:t>
      </w:r>
      <w:proofErr w:type="spellEnd"/>
      <w:r w:rsidR="00C4599D" w:rsidRPr="00351DEF">
        <w:rPr>
          <w:rFonts w:ascii="Georgia" w:hAnsi="Georgia" w:cs="Arial"/>
          <w:sz w:val="24"/>
          <w:szCs w:val="24"/>
        </w:rPr>
        <w:t xml:space="preserve">, </w:t>
      </w:r>
      <w:r w:rsidR="00C464E4" w:rsidRPr="00351DEF">
        <w:rPr>
          <w:rFonts w:ascii="Georgia" w:hAnsi="Georgia" w:cs="Arial"/>
          <w:sz w:val="24"/>
          <w:szCs w:val="24"/>
        </w:rPr>
        <w:t xml:space="preserve">que </w:t>
      </w:r>
      <w:r w:rsidR="00D129FA" w:rsidRPr="00351DEF">
        <w:rPr>
          <w:rFonts w:ascii="Georgia" w:hAnsi="Georgia" w:cs="Arial"/>
          <w:sz w:val="24"/>
          <w:szCs w:val="24"/>
        </w:rPr>
        <w:t xml:space="preserve">está habilitado </w:t>
      </w:r>
      <w:r w:rsidR="00604AF0" w:rsidRPr="00351DEF">
        <w:rPr>
          <w:rFonts w:ascii="Georgia" w:hAnsi="Georgia" w:cs="Arial"/>
          <w:sz w:val="24"/>
          <w:szCs w:val="24"/>
        </w:rPr>
        <w:t>para resistir la demanda</w:t>
      </w:r>
      <w:r w:rsidR="00D129FA" w:rsidRPr="00351DEF">
        <w:rPr>
          <w:rFonts w:ascii="Georgia" w:hAnsi="Georgia" w:cs="Arial"/>
          <w:sz w:val="24"/>
          <w:szCs w:val="24"/>
        </w:rPr>
        <w:t xml:space="preserve"> y</w:t>
      </w:r>
      <w:r w:rsidR="00604AF0" w:rsidRPr="00351DEF">
        <w:rPr>
          <w:rFonts w:ascii="Georgia" w:hAnsi="Georgia" w:cs="Arial"/>
          <w:sz w:val="24"/>
          <w:szCs w:val="24"/>
        </w:rPr>
        <w:t xml:space="preserve"> </w:t>
      </w:r>
      <w:r w:rsidR="00C4599D" w:rsidRPr="00351DEF">
        <w:rPr>
          <w:rFonts w:ascii="Georgia" w:hAnsi="Georgia" w:cs="Arial"/>
          <w:sz w:val="24"/>
          <w:szCs w:val="24"/>
        </w:rPr>
        <w:t>su condición fue materia de apelación</w:t>
      </w:r>
      <w:r w:rsidR="00D129FA" w:rsidRPr="00351DEF">
        <w:rPr>
          <w:rFonts w:ascii="Georgia" w:hAnsi="Georgia" w:cs="Arial"/>
          <w:sz w:val="24"/>
          <w:szCs w:val="24"/>
        </w:rPr>
        <w:t>;</w:t>
      </w:r>
      <w:r w:rsidR="00604AF0" w:rsidRPr="00351DEF">
        <w:rPr>
          <w:rFonts w:ascii="Georgia" w:hAnsi="Georgia" w:cs="Arial"/>
          <w:sz w:val="24"/>
          <w:szCs w:val="24"/>
        </w:rPr>
        <w:t xml:space="preserve"> </w:t>
      </w:r>
      <w:r w:rsidR="00C4599D" w:rsidRPr="00351DEF">
        <w:rPr>
          <w:rFonts w:ascii="Georgia" w:hAnsi="Georgia" w:cs="Arial"/>
          <w:sz w:val="24"/>
          <w:szCs w:val="24"/>
        </w:rPr>
        <w:t xml:space="preserve">subsigue </w:t>
      </w:r>
      <w:r w:rsidR="00D129FA" w:rsidRPr="00351DEF">
        <w:rPr>
          <w:rFonts w:ascii="Georgia" w:hAnsi="Georgia" w:cs="Arial"/>
          <w:sz w:val="24"/>
          <w:szCs w:val="24"/>
        </w:rPr>
        <w:t xml:space="preserve">estudiar el mérito de la pretensión </w:t>
      </w:r>
      <w:proofErr w:type="spellStart"/>
      <w:r w:rsidR="00D129FA" w:rsidRPr="00351DEF">
        <w:rPr>
          <w:rFonts w:ascii="Georgia" w:hAnsi="Georgia" w:cs="Arial"/>
          <w:sz w:val="24"/>
          <w:szCs w:val="24"/>
        </w:rPr>
        <w:t>reparatoria</w:t>
      </w:r>
      <w:proofErr w:type="spellEnd"/>
      <w:r w:rsidR="00315D70" w:rsidRPr="00351DEF">
        <w:rPr>
          <w:rFonts w:ascii="Georgia" w:hAnsi="Georgia" w:cs="Arial"/>
          <w:sz w:val="24"/>
          <w:szCs w:val="24"/>
        </w:rPr>
        <w:t>;</w:t>
      </w:r>
      <w:r w:rsidR="00C54AD7" w:rsidRPr="00351DEF">
        <w:rPr>
          <w:rFonts w:ascii="Georgia" w:hAnsi="Georgia" w:cs="Arial"/>
          <w:sz w:val="24"/>
          <w:szCs w:val="24"/>
        </w:rPr>
        <w:t xml:space="preserve"> (ii) </w:t>
      </w:r>
      <w:r w:rsidR="007E5D77" w:rsidRPr="00351DEF">
        <w:rPr>
          <w:rFonts w:ascii="Georgia" w:hAnsi="Georgia" w:cs="Arial"/>
          <w:sz w:val="24"/>
          <w:szCs w:val="24"/>
        </w:rPr>
        <w:t>L</w:t>
      </w:r>
      <w:r w:rsidR="00C54AD7" w:rsidRPr="00351DEF">
        <w:rPr>
          <w:rFonts w:ascii="Georgia" w:hAnsi="Georgia" w:cs="Arial"/>
          <w:sz w:val="24"/>
          <w:szCs w:val="24"/>
        </w:rPr>
        <w:t xml:space="preserve">as súplicas extracontractuales, </w:t>
      </w:r>
      <w:r w:rsidR="00E26E4E" w:rsidRPr="00351DEF">
        <w:rPr>
          <w:rFonts w:ascii="Georgia" w:hAnsi="Georgia" w:cs="Arial"/>
          <w:sz w:val="24"/>
          <w:szCs w:val="24"/>
        </w:rPr>
        <w:t xml:space="preserve">deben </w:t>
      </w:r>
      <w:r w:rsidR="00C54AD7" w:rsidRPr="00351DEF">
        <w:rPr>
          <w:rFonts w:ascii="Georgia" w:hAnsi="Georgia" w:cs="Arial"/>
          <w:sz w:val="24"/>
          <w:szCs w:val="24"/>
        </w:rPr>
        <w:t>descartar</w:t>
      </w:r>
      <w:r w:rsidR="00E26E4E" w:rsidRPr="00351DEF">
        <w:rPr>
          <w:rFonts w:ascii="Georgia" w:hAnsi="Georgia" w:cs="Arial"/>
          <w:sz w:val="24"/>
          <w:szCs w:val="24"/>
        </w:rPr>
        <w:t>se</w:t>
      </w:r>
      <w:r w:rsidR="000A1B41" w:rsidRPr="00351DEF">
        <w:rPr>
          <w:rFonts w:ascii="Georgia" w:hAnsi="Georgia" w:cs="Arial"/>
          <w:sz w:val="24"/>
          <w:szCs w:val="24"/>
        </w:rPr>
        <w:t xml:space="preserve"> por inexistentes</w:t>
      </w:r>
      <w:r w:rsidR="00C54AD7" w:rsidRPr="00351DEF">
        <w:rPr>
          <w:rFonts w:ascii="Georgia" w:hAnsi="Georgia" w:cs="Arial"/>
          <w:sz w:val="24"/>
          <w:szCs w:val="24"/>
        </w:rPr>
        <w:t xml:space="preserve">; y, (iii) </w:t>
      </w:r>
      <w:r w:rsidR="007E5D77" w:rsidRPr="00351DEF">
        <w:rPr>
          <w:rFonts w:ascii="Georgia" w:hAnsi="Georgia" w:cs="Arial"/>
          <w:sz w:val="24"/>
          <w:szCs w:val="24"/>
        </w:rPr>
        <w:t xml:space="preserve">Existe </w:t>
      </w:r>
      <w:r w:rsidR="007E79C0" w:rsidRPr="00351DEF">
        <w:rPr>
          <w:rFonts w:ascii="Georgia" w:hAnsi="Georgia" w:cs="Arial"/>
          <w:sz w:val="24"/>
          <w:szCs w:val="24"/>
        </w:rPr>
        <w:t>legitimación</w:t>
      </w:r>
      <w:r w:rsidR="007E5D77" w:rsidRPr="00351DEF">
        <w:rPr>
          <w:rFonts w:ascii="Georgia" w:hAnsi="Georgia" w:cs="Arial"/>
          <w:sz w:val="24"/>
          <w:szCs w:val="24"/>
        </w:rPr>
        <w:t>,</w:t>
      </w:r>
      <w:r w:rsidR="007E79C0" w:rsidRPr="00351DEF">
        <w:rPr>
          <w:rFonts w:ascii="Georgia" w:hAnsi="Georgia" w:cs="Arial"/>
          <w:sz w:val="24"/>
          <w:szCs w:val="24"/>
        </w:rPr>
        <w:t xml:space="preserve"> por activa y pasiva</w:t>
      </w:r>
      <w:r w:rsidR="007E5D77" w:rsidRPr="00351DEF">
        <w:rPr>
          <w:rFonts w:ascii="Georgia" w:hAnsi="Georgia" w:cs="Arial"/>
          <w:sz w:val="24"/>
          <w:szCs w:val="24"/>
        </w:rPr>
        <w:t>,</w:t>
      </w:r>
      <w:r w:rsidR="007E79C0" w:rsidRPr="00351DEF">
        <w:rPr>
          <w:rFonts w:ascii="Georgia" w:hAnsi="Georgia" w:cs="Arial"/>
          <w:sz w:val="24"/>
          <w:szCs w:val="24"/>
        </w:rPr>
        <w:t xml:space="preserve"> en todas las personas trabadas en la </w:t>
      </w:r>
      <w:proofErr w:type="spellStart"/>
      <w:r w:rsidR="007E79C0" w:rsidRPr="00351DEF">
        <w:rPr>
          <w:rFonts w:ascii="Georgia" w:hAnsi="Georgia" w:cs="Arial"/>
          <w:sz w:val="24"/>
          <w:szCs w:val="24"/>
        </w:rPr>
        <w:t>litis</w:t>
      </w:r>
      <w:proofErr w:type="spellEnd"/>
      <w:r w:rsidR="007E79C0" w:rsidRPr="00351DEF">
        <w:rPr>
          <w:rFonts w:ascii="Georgia" w:hAnsi="Georgia" w:cs="Arial"/>
          <w:sz w:val="24"/>
          <w:szCs w:val="24"/>
        </w:rPr>
        <w:t xml:space="preserve">, respecto al </w:t>
      </w:r>
      <w:r w:rsidR="00305447" w:rsidRPr="00351DEF">
        <w:rPr>
          <w:rFonts w:ascii="Georgia" w:hAnsi="Georgia" w:cs="Arial"/>
          <w:sz w:val="24"/>
          <w:szCs w:val="24"/>
        </w:rPr>
        <w:t>contrato de seguro por re</w:t>
      </w:r>
      <w:r w:rsidR="000A1B41" w:rsidRPr="00351DEF">
        <w:rPr>
          <w:rFonts w:ascii="Georgia" w:hAnsi="Georgia" w:cs="Arial"/>
          <w:sz w:val="24"/>
          <w:szCs w:val="24"/>
        </w:rPr>
        <w:t>sponsabilidad civil contractual</w:t>
      </w:r>
      <w:r w:rsidR="00992842" w:rsidRPr="00351DEF">
        <w:rPr>
          <w:rFonts w:ascii="Georgia" w:hAnsi="Georgia" w:cs="Arial"/>
          <w:sz w:val="24"/>
          <w:szCs w:val="24"/>
        </w:rPr>
        <w:t>.</w:t>
      </w:r>
      <w:r w:rsidR="000A1B41" w:rsidRPr="00351DEF">
        <w:rPr>
          <w:rFonts w:ascii="Georgia" w:hAnsi="Georgia" w:cs="Arial"/>
          <w:sz w:val="24"/>
          <w:szCs w:val="24"/>
        </w:rPr>
        <w:t xml:space="preserve"> </w:t>
      </w:r>
    </w:p>
    <w:p w:rsidR="00DD70AE" w:rsidRPr="0064298F" w:rsidRDefault="00DD70AE" w:rsidP="00DD70AE">
      <w:pPr>
        <w:numPr>
          <w:ilvl w:val="1"/>
          <w:numId w:val="8"/>
        </w:numPr>
        <w:overflowPunct/>
        <w:spacing w:line="360" w:lineRule="auto"/>
        <w:jc w:val="both"/>
        <w:rPr>
          <w:rFonts w:ascii="Georgia" w:hAnsi="Georgia" w:cs="Arial"/>
          <w:sz w:val="24"/>
          <w:lang w:val="es-ES_tradnl"/>
        </w:rPr>
      </w:pPr>
      <w:r w:rsidRPr="0064298F">
        <w:rPr>
          <w:rFonts w:ascii="Georgia" w:hAnsi="Georgia" w:cs="Arial"/>
          <w:smallCaps/>
          <w:sz w:val="26"/>
          <w:szCs w:val="26"/>
          <w:lang w:val="es-CO"/>
        </w:rPr>
        <w:lastRenderedPageBreak/>
        <w:t xml:space="preserve">El problema jurídico para resolver. </w:t>
      </w:r>
      <w:r w:rsidRPr="0064298F">
        <w:rPr>
          <w:rFonts w:ascii="Georgia" w:hAnsi="Georgia"/>
          <w:sz w:val="24"/>
        </w:rPr>
        <w:t xml:space="preserve">¿Debe ser revocada, modificada o confirmada la decisión desestimatoria del </w:t>
      </w:r>
      <w:r w:rsidRPr="0064298F">
        <w:rPr>
          <w:rFonts w:ascii="Georgia" w:hAnsi="Georgia" w:cs="Arial"/>
          <w:sz w:val="24"/>
          <w:szCs w:val="24"/>
        </w:rPr>
        <w:t xml:space="preserve">Juzgado </w:t>
      </w:r>
      <w:r>
        <w:rPr>
          <w:rFonts w:ascii="Georgia" w:hAnsi="Georgia" w:cs="Arial"/>
          <w:sz w:val="24"/>
          <w:szCs w:val="24"/>
        </w:rPr>
        <w:t xml:space="preserve">1º </w:t>
      </w:r>
      <w:r w:rsidRPr="0064298F">
        <w:rPr>
          <w:rFonts w:ascii="Georgia" w:hAnsi="Georgia" w:cs="Arial"/>
          <w:sz w:val="24"/>
          <w:szCs w:val="24"/>
        </w:rPr>
        <w:t xml:space="preserve">Civil del Circuito de </w:t>
      </w:r>
      <w:r>
        <w:rPr>
          <w:rFonts w:ascii="Georgia" w:hAnsi="Georgia" w:cs="Arial"/>
          <w:sz w:val="24"/>
          <w:szCs w:val="24"/>
        </w:rPr>
        <w:t>Pereira</w:t>
      </w:r>
      <w:r w:rsidRPr="0064298F">
        <w:rPr>
          <w:rFonts w:ascii="Georgia" w:hAnsi="Georgia" w:cs="Arial"/>
          <w:sz w:val="24"/>
          <w:szCs w:val="24"/>
        </w:rPr>
        <w:t>, R.</w:t>
      </w:r>
      <w:r w:rsidRPr="0064298F">
        <w:rPr>
          <w:rFonts w:ascii="Georgia" w:hAnsi="Georgia"/>
          <w:sz w:val="24"/>
        </w:rPr>
        <w:t xml:space="preserve">, </w:t>
      </w:r>
      <w:r>
        <w:rPr>
          <w:rFonts w:ascii="Georgia" w:hAnsi="Georgia"/>
          <w:sz w:val="24"/>
        </w:rPr>
        <w:t xml:space="preserve">a voces de la argumentación de la parte </w:t>
      </w:r>
      <w:r w:rsidR="00B43DD6">
        <w:rPr>
          <w:rFonts w:ascii="Georgia" w:hAnsi="Georgia"/>
          <w:sz w:val="24"/>
        </w:rPr>
        <w:t>actora</w:t>
      </w:r>
      <w:r w:rsidR="00C97BE7">
        <w:rPr>
          <w:rFonts w:ascii="Georgia" w:hAnsi="Georgia"/>
          <w:sz w:val="24"/>
        </w:rPr>
        <w:t>, y delimitado que la controversia se reduce las pretensiones de la póliza</w:t>
      </w:r>
      <w:r w:rsidR="00461A28">
        <w:rPr>
          <w:rFonts w:ascii="Georgia" w:hAnsi="Georgia"/>
          <w:sz w:val="24"/>
        </w:rPr>
        <w:t xml:space="preserve"> No.1277</w:t>
      </w:r>
      <w:r w:rsidR="00C97BE7">
        <w:rPr>
          <w:rFonts w:ascii="Georgia" w:hAnsi="Georgia"/>
          <w:sz w:val="24"/>
        </w:rPr>
        <w:t>, hechas por todas las víctimas</w:t>
      </w:r>
      <w:r w:rsidRPr="0064298F">
        <w:rPr>
          <w:rFonts w:ascii="Georgia" w:hAnsi="Georgia"/>
          <w:sz w:val="24"/>
          <w:szCs w:val="22"/>
        </w:rPr>
        <w:t>?</w:t>
      </w:r>
    </w:p>
    <w:p w:rsidR="00DD70AE" w:rsidRPr="0064298F" w:rsidRDefault="00DD70AE" w:rsidP="00DD70AE">
      <w:pPr>
        <w:overflowPunct/>
        <w:spacing w:line="360" w:lineRule="auto"/>
        <w:jc w:val="both"/>
        <w:rPr>
          <w:rFonts w:ascii="Georgia" w:hAnsi="Georgia" w:cs="Arial"/>
          <w:sz w:val="24"/>
          <w:lang w:val="es-ES_tradnl"/>
        </w:rPr>
      </w:pPr>
    </w:p>
    <w:p w:rsidR="00DD70AE" w:rsidRPr="0064298F" w:rsidRDefault="00DD70AE" w:rsidP="00DD70AE">
      <w:pPr>
        <w:pStyle w:val="Paragraphedeliste"/>
        <w:numPr>
          <w:ilvl w:val="0"/>
          <w:numId w:val="8"/>
        </w:numPr>
        <w:spacing w:line="360" w:lineRule="auto"/>
        <w:jc w:val="both"/>
        <w:rPr>
          <w:rFonts w:ascii="Georgia" w:hAnsi="Georgia" w:cs="Arial"/>
          <w:sz w:val="24"/>
          <w:lang w:val="es-ES_tradnl"/>
        </w:rPr>
      </w:pPr>
      <w:r w:rsidRPr="0064298F">
        <w:rPr>
          <w:rFonts w:ascii="Georgia" w:hAnsi="Georgia" w:cs="Arial"/>
          <w:smallCaps/>
          <w:sz w:val="26"/>
          <w:szCs w:val="26"/>
          <w:lang w:val="es-CO"/>
        </w:rPr>
        <w:t>La solución al problema jurídico</w:t>
      </w:r>
    </w:p>
    <w:p w:rsidR="00DD70AE" w:rsidRPr="00DE5005" w:rsidRDefault="00DD70AE" w:rsidP="00DD70AE">
      <w:pPr>
        <w:spacing w:line="360" w:lineRule="auto"/>
        <w:jc w:val="both"/>
        <w:rPr>
          <w:rFonts w:ascii="Georgia" w:hAnsi="Georgia" w:cs="Arial"/>
          <w:lang w:val="es-CO"/>
        </w:rPr>
      </w:pPr>
    </w:p>
    <w:p w:rsidR="00DD70AE" w:rsidRDefault="00DD70AE" w:rsidP="00DD70AE">
      <w:pPr>
        <w:spacing w:line="360" w:lineRule="auto"/>
        <w:jc w:val="both"/>
        <w:rPr>
          <w:rFonts w:ascii="Georgia" w:hAnsi="Georgia" w:cs="Arial"/>
          <w:bCs/>
          <w:sz w:val="24"/>
          <w:szCs w:val="24"/>
        </w:rPr>
      </w:pPr>
      <w:r>
        <w:rPr>
          <w:rFonts w:ascii="Georgia" w:hAnsi="Georgia" w:cs="Arial"/>
          <w:sz w:val="24"/>
          <w:lang w:val="es-CO"/>
        </w:rPr>
        <w:t>Debe relievarse que la cuestión en esta sede se circunscribe</w:t>
      </w:r>
      <w:r w:rsidRPr="0064298F">
        <w:rPr>
          <w:rFonts w:ascii="Georgia" w:hAnsi="Georgia" w:cs="Arial"/>
          <w:sz w:val="24"/>
          <w:lang w:val="es-CO"/>
        </w:rPr>
        <w:t xml:space="preserve"> a</w:t>
      </w:r>
      <w:r>
        <w:rPr>
          <w:rFonts w:ascii="Georgia" w:hAnsi="Georgia" w:cs="Arial"/>
          <w:sz w:val="24"/>
          <w:lang w:val="es-CO"/>
        </w:rPr>
        <w:t xml:space="preserve"> </w:t>
      </w:r>
      <w:r w:rsidRPr="0064298F">
        <w:rPr>
          <w:rFonts w:ascii="Georgia" w:hAnsi="Georgia" w:cs="Arial"/>
          <w:sz w:val="24"/>
          <w:lang w:val="es-CO"/>
        </w:rPr>
        <w:t>l</w:t>
      </w:r>
      <w:r>
        <w:rPr>
          <w:rFonts w:ascii="Georgia" w:hAnsi="Georgia" w:cs="Arial"/>
          <w:sz w:val="24"/>
          <w:lang w:val="es-CO"/>
        </w:rPr>
        <w:t>os</w:t>
      </w:r>
      <w:r w:rsidRPr="0064298F">
        <w:rPr>
          <w:rFonts w:ascii="Georgia" w:hAnsi="Georgia" w:cs="Arial"/>
          <w:sz w:val="24"/>
          <w:lang w:val="es-CO"/>
        </w:rPr>
        <w:t xml:space="preserve"> </w:t>
      </w:r>
      <w:r>
        <w:rPr>
          <w:rFonts w:ascii="Georgia" w:hAnsi="Georgia" w:cs="Arial"/>
          <w:sz w:val="24"/>
          <w:lang w:val="es-CO"/>
        </w:rPr>
        <w:t xml:space="preserve">disensos </w:t>
      </w:r>
      <w:r w:rsidRPr="0064298F">
        <w:rPr>
          <w:rFonts w:ascii="Georgia" w:hAnsi="Georgia" w:cs="Arial"/>
          <w:sz w:val="24"/>
          <w:lang w:val="es-CO"/>
        </w:rPr>
        <w:t>enunciado</w:t>
      </w:r>
      <w:r>
        <w:rPr>
          <w:rFonts w:ascii="Georgia" w:hAnsi="Georgia" w:cs="Arial"/>
          <w:sz w:val="24"/>
          <w:lang w:val="es-CO"/>
        </w:rPr>
        <w:t>s</w:t>
      </w:r>
      <w:r w:rsidRPr="0064298F">
        <w:rPr>
          <w:rFonts w:ascii="Georgia" w:hAnsi="Georgia" w:cs="Arial"/>
          <w:sz w:val="24"/>
          <w:lang w:val="es-CO"/>
        </w:rPr>
        <w:t xml:space="preserve"> en el recurso</w:t>
      </w:r>
      <w:r w:rsidR="00487E69" w:rsidRPr="00170003">
        <w:rPr>
          <w:rStyle w:val="Appelnotedebasdep"/>
          <w:rFonts w:ascii="Georgia" w:hAnsi="Georgia" w:cs="Arial"/>
          <w:bCs/>
          <w:sz w:val="24"/>
          <w:szCs w:val="24"/>
        </w:rPr>
        <w:footnoteReference w:id="20"/>
      </w:r>
      <w:r w:rsidRPr="0064298F">
        <w:rPr>
          <w:rFonts w:ascii="Georgia" w:hAnsi="Georgia" w:cs="Arial"/>
          <w:sz w:val="24"/>
          <w:lang w:val="es-CO"/>
        </w:rPr>
        <w:t xml:space="preserve">, </w:t>
      </w:r>
      <w:r>
        <w:rPr>
          <w:rFonts w:ascii="Georgia" w:hAnsi="Georgia" w:cs="Arial"/>
          <w:sz w:val="24"/>
          <w:lang w:val="es-CO"/>
        </w:rPr>
        <w:t xml:space="preserve">por mandato </w:t>
      </w:r>
      <w:r w:rsidRPr="0064298F">
        <w:rPr>
          <w:rFonts w:ascii="Georgia" w:hAnsi="Georgia" w:cs="Arial"/>
          <w:sz w:val="24"/>
          <w:lang w:val="es-CO"/>
        </w:rPr>
        <w:t>del artículo 357 del CPC</w:t>
      </w:r>
      <w:r>
        <w:rPr>
          <w:rFonts w:ascii="Georgia" w:hAnsi="Georgia" w:cs="Arial"/>
          <w:sz w:val="24"/>
          <w:lang w:val="es-CO"/>
        </w:rPr>
        <w:t>,</w:t>
      </w:r>
      <w:r w:rsidRPr="0064298F">
        <w:rPr>
          <w:rFonts w:ascii="Georgia" w:hAnsi="Georgia" w:cs="Arial"/>
          <w:sz w:val="24"/>
          <w:lang w:val="es-CO"/>
        </w:rPr>
        <w:t xml:space="preserve"> </w:t>
      </w:r>
      <w:r>
        <w:rPr>
          <w:rFonts w:ascii="Georgia" w:hAnsi="Georgia" w:cs="Arial"/>
          <w:sz w:val="24"/>
          <w:lang w:val="es-CO"/>
        </w:rPr>
        <w:t xml:space="preserve">cuyas salvedades no se dan en este evento; esto en aplicación </w:t>
      </w:r>
      <w:r w:rsidRPr="00170003">
        <w:rPr>
          <w:rFonts w:ascii="Georgia" w:hAnsi="Georgia" w:cs="Arial"/>
          <w:sz w:val="24"/>
          <w:szCs w:val="24"/>
        </w:rPr>
        <w:t xml:space="preserve">del </w:t>
      </w:r>
      <w:r w:rsidRPr="00170003">
        <w:rPr>
          <w:rFonts w:ascii="Georgia" w:hAnsi="Georgia" w:cs="Arial"/>
          <w:bCs/>
          <w:sz w:val="24"/>
          <w:szCs w:val="24"/>
        </w:rPr>
        <w:t>principio dispositivo que gobierna el proceso civil.</w:t>
      </w:r>
    </w:p>
    <w:p w:rsidR="00083A51" w:rsidRDefault="00083A51" w:rsidP="00DD70AE">
      <w:pPr>
        <w:spacing w:line="360" w:lineRule="auto"/>
        <w:jc w:val="both"/>
        <w:rPr>
          <w:rFonts w:ascii="Georgia" w:hAnsi="Georgia" w:cs="Arial"/>
          <w:sz w:val="24"/>
          <w:lang w:val="es-CO"/>
        </w:rPr>
      </w:pPr>
    </w:p>
    <w:p w:rsidR="00DD70AE" w:rsidRDefault="00DD70AE" w:rsidP="00DD70AE">
      <w:pPr>
        <w:spacing w:line="360" w:lineRule="auto"/>
        <w:jc w:val="both"/>
        <w:rPr>
          <w:rFonts w:ascii="Georgia" w:hAnsi="Georgia" w:cs="Arial"/>
          <w:sz w:val="24"/>
          <w:lang w:val="es-CO"/>
        </w:rPr>
      </w:pPr>
      <w:r>
        <w:rPr>
          <w:rFonts w:ascii="Georgia" w:hAnsi="Georgia" w:cs="Arial"/>
          <w:sz w:val="24"/>
          <w:lang w:val="es-CO"/>
        </w:rPr>
        <w:t>No pasa por alto esta Magistratura, resaltar la escasa motivación de la providencia en revisión, pues en su mayoría se dedica a “transcribir” la demanda y su contestación, relegando los aspectos analíticos de orden jurídico (Procesal, probatorio y sustantivo) a las conclusiones, sin mayor profundización en las premisas de sustento; todo en detrimento del debido proceso, y en particular, con compromiso del derecho de defensa de los justiciables.</w:t>
      </w:r>
    </w:p>
    <w:p w:rsidR="00DD70AE" w:rsidRPr="0064298F" w:rsidRDefault="00DD70AE" w:rsidP="00DD70AE">
      <w:pPr>
        <w:spacing w:line="360" w:lineRule="auto"/>
        <w:jc w:val="both"/>
        <w:rPr>
          <w:rFonts w:ascii="Georgia" w:hAnsi="Georgia" w:cs="Arial"/>
          <w:sz w:val="24"/>
          <w:lang w:val="es-CO"/>
        </w:rPr>
      </w:pPr>
    </w:p>
    <w:p w:rsidR="00DD70AE" w:rsidRPr="0064298F" w:rsidRDefault="00DD70AE" w:rsidP="00DD70AE">
      <w:pPr>
        <w:pStyle w:val="Paragraphedeliste"/>
        <w:widowControl/>
        <w:numPr>
          <w:ilvl w:val="1"/>
          <w:numId w:val="8"/>
        </w:numPr>
        <w:overflowPunct/>
        <w:autoSpaceDE/>
        <w:autoSpaceDN/>
        <w:adjustRightInd/>
        <w:spacing w:line="360" w:lineRule="auto"/>
        <w:jc w:val="both"/>
        <w:rPr>
          <w:rFonts w:ascii="Georgia" w:hAnsi="Georgia" w:cs="Arial"/>
          <w:iCs/>
          <w:smallCaps/>
          <w:sz w:val="24"/>
          <w:szCs w:val="24"/>
        </w:rPr>
      </w:pPr>
      <w:r w:rsidRPr="0064298F">
        <w:rPr>
          <w:rFonts w:ascii="Georgia" w:hAnsi="Georgia" w:cs="Arial"/>
          <w:iCs/>
          <w:smallCaps/>
          <w:sz w:val="24"/>
          <w:szCs w:val="24"/>
        </w:rPr>
        <w:t xml:space="preserve">La responsabilidad </w:t>
      </w:r>
      <w:r w:rsidR="00315D70">
        <w:rPr>
          <w:rFonts w:ascii="Georgia" w:hAnsi="Georgia" w:cs="Arial"/>
          <w:iCs/>
          <w:smallCaps/>
          <w:sz w:val="24"/>
          <w:szCs w:val="24"/>
        </w:rPr>
        <w:t>contractual</w:t>
      </w:r>
      <w:r>
        <w:rPr>
          <w:rFonts w:ascii="Georgia" w:hAnsi="Georgia" w:cs="Arial"/>
          <w:iCs/>
          <w:smallCaps/>
          <w:sz w:val="24"/>
          <w:szCs w:val="24"/>
        </w:rPr>
        <w:t xml:space="preserve"> </w:t>
      </w:r>
      <w:r w:rsidR="00315D70">
        <w:rPr>
          <w:rFonts w:ascii="Georgia" w:hAnsi="Georgia" w:cs="Arial"/>
          <w:iCs/>
          <w:smallCaps/>
          <w:sz w:val="24"/>
          <w:szCs w:val="24"/>
        </w:rPr>
        <w:t xml:space="preserve">en el </w:t>
      </w:r>
      <w:r>
        <w:rPr>
          <w:rFonts w:ascii="Georgia" w:hAnsi="Georgia" w:cs="Arial"/>
          <w:iCs/>
          <w:smallCaps/>
          <w:sz w:val="24"/>
          <w:szCs w:val="24"/>
        </w:rPr>
        <w:t>transporte terrestre de personas</w:t>
      </w:r>
    </w:p>
    <w:p w:rsidR="00DD70AE" w:rsidRPr="00DE5005" w:rsidRDefault="00DD70AE" w:rsidP="00DD70AE">
      <w:pPr>
        <w:spacing w:line="360" w:lineRule="auto"/>
        <w:jc w:val="both"/>
        <w:rPr>
          <w:rFonts w:ascii="Georgia" w:hAnsi="Georgia" w:cs="Arial"/>
          <w:sz w:val="22"/>
          <w:szCs w:val="24"/>
        </w:rPr>
      </w:pPr>
    </w:p>
    <w:p w:rsidR="00BC36F0" w:rsidRDefault="007F7338" w:rsidP="00DD70AE">
      <w:pPr>
        <w:spacing w:line="360" w:lineRule="auto"/>
        <w:jc w:val="both"/>
        <w:rPr>
          <w:rFonts w:ascii="Georgia" w:hAnsi="Georgia" w:cs="Arial"/>
          <w:sz w:val="24"/>
          <w:szCs w:val="24"/>
        </w:rPr>
      </w:pPr>
      <w:r>
        <w:rPr>
          <w:rFonts w:ascii="Georgia" w:hAnsi="Georgia" w:cs="Arial"/>
          <w:sz w:val="24"/>
          <w:szCs w:val="24"/>
        </w:rPr>
        <w:t>El análisis que enseguida se emprende, tiene como eje central determinar la ocurrencia del siniestro, esto es, la verificación de la responsabil</w:t>
      </w:r>
      <w:r w:rsidR="0048220F">
        <w:rPr>
          <w:rFonts w:ascii="Georgia" w:hAnsi="Georgia" w:cs="Arial"/>
          <w:sz w:val="24"/>
          <w:szCs w:val="24"/>
        </w:rPr>
        <w:t xml:space="preserve">idad civil a cargo de </w:t>
      </w:r>
      <w:proofErr w:type="spellStart"/>
      <w:r w:rsidR="0048220F">
        <w:rPr>
          <w:rFonts w:ascii="Georgia" w:hAnsi="Georgia" w:cs="Arial"/>
          <w:sz w:val="24"/>
          <w:szCs w:val="24"/>
        </w:rPr>
        <w:t>Promasivo</w:t>
      </w:r>
      <w:proofErr w:type="spellEnd"/>
      <w:r>
        <w:rPr>
          <w:rFonts w:ascii="Georgia" w:hAnsi="Georgia" w:cs="Arial"/>
          <w:sz w:val="24"/>
          <w:szCs w:val="24"/>
        </w:rPr>
        <w:t xml:space="preserve"> </w:t>
      </w:r>
      <w:proofErr w:type="spellStart"/>
      <w:r>
        <w:rPr>
          <w:rFonts w:ascii="Georgia" w:hAnsi="Georgia" w:cs="Arial"/>
          <w:sz w:val="24"/>
          <w:szCs w:val="24"/>
        </w:rPr>
        <w:t>SA</w:t>
      </w:r>
      <w:proofErr w:type="spellEnd"/>
      <w:r>
        <w:rPr>
          <w:rFonts w:ascii="Georgia" w:hAnsi="Georgia" w:cs="Arial"/>
          <w:sz w:val="24"/>
          <w:szCs w:val="24"/>
        </w:rPr>
        <w:t xml:space="preserve">, </w:t>
      </w:r>
      <w:r w:rsidR="000A5347">
        <w:rPr>
          <w:rFonts w:ascii="Georgia" w:hAnsi="Georgia" w:cs="Arial"/>
          <w:sz w:val="24"/>
          <w:szCs w:val="24"/>
        </w:rPr>
        <w:t xml:space="preserve">con ocasión del episodio relatado en la demanda, a efectos de fundar su estimación en esta sede, </w:t>
      </w:r>
      <w:r>
        <w:rPr>
          <w:rFonts w:ascii="Georgia" w:hAnsi="Georgia" w:cs="Arial"/>
          <w:sz w:val="24"/>
          <w:szCs w:val="24"/>
        </w:rPr>
        <w:t xml:space="preserve">pues como se </w:t>
      </w:r>
      <w:r w:rsidR="000C1B33">
        <w:rPr>
          <w:rFonts w:ascii="Georgia" w:hAnsi="Georgia" w:cs="Arial"/>
          <w:sz w:val="24"/>
          <w:szCs w:val="24"/>
        </w:rPr>
        <w:t>disertara</w:t>
      </w:r>
      <w:r w:rsidR="00FA7CE0">
        <w:rPr>
          <w:rFonts w:ascii="Georgia" w:hAnsi="Georgia" w:cs="Arial"/>
          <w:sz w:val="24"/>
          <w:szCs w:val="24"/>
        </w:rPr>
        <w:t xml:space="preserve"> </w:t>
      </w:r>
      <w:r w:rsidR="000A5347">
        <w:rPr>
          <w:rFonts w:ascii="Georgia" w:hAnsi="Georgia" w:cs="Arial"/>
          <w:sz w:val="24"/>
          <w:szCs w:val="24"/>
        </w:rPr>
        <w:t>atrás, el tema fue motivo de alzada y se halló legitimado</w:t>
      </w:r>
      <w:r w:rsidR="004B3A8C">
        <w:rPr>
          <w:rFonts w:ascii="Georgia" w:hAnsi="Georgia" w:cs="Arial"/>
          <w:sz w:val="24"/>
          <w:szCs w:val="24"/>
        </w:rPr>
        <w:t xml:space="preserve">; tal estudio es útil para verificar </w:t>
      </w:r>
      <w:r w:rsidR="003B12D8">
        <w:rPr>
          <w:rFonts w:ascii="Georgia" w:hAnsi="Georgia" w:cs="Arial"/>
          <w:sz w:val="24"/>
          <w:szCs w:val="24"/>
        </w:rPr>
        <w:t xml:space="preserve">también </w:t>
      </w:r>
      <w:r w:rsidR="004B3A8C">
        <w:rPr>
          <w:rFonts w:ascii="Georgia" w:hAnsi="Georgia" w:cs="Arial"/>
          <w:sz w:val="24"/>
          <w:szCs w:val="24"/>
        </w:rPr>
        <w:t xml:space="preserve">la responsabilidad </w:t>
      </w:r>
      <w:r w:rsidR="00AE2DAB">
        <w:rPr>
          <w:rFonts w:ascii="Georgia" w:hAnsi="Georgia" w:cs="Arial"/>
          <w:sz w:val="24"/>
          <w:szCs w:val="24"/>
        </w:rPr>
        <w:t xml:space="preserve">que le quepa a </w:t>
      </w:r>
      <w:r w:rsidR="004B3A8C">
        <w:rPr>
          <w:rFonts w:ascii="Georgia" w:hAnsi="Georgia" w:cs="Arial"/>
          <w:sz w:val="24"/>
          <w:szCs w:val="24"/>
        </w:rPr>
        <w:t>la aseguradora como demandada directa.</w:t>
      </w:r>
    </w:p>
    <w:p w:rsidR="00BC36F0" w:rsidRDefault="00BC36F0" w:rsidP="00D05354">
      <w:pPr>
        <w:jc w:val="both"/>
        <w:rPr>
          <w:rFonts w:ascii="Georgia" w:hAnsi="Georgia" w:cs="Arial"/>
          <w:sz w:val="24"/>
          <w:szCs w:val="24"/>
        </w:rPr>
      </w:pPr>
    </w:p>
    <w:p w:rsidR="00DD70AE" w:rsidRDefault="00DD70AE" w:rsidP="00DD70AE">
      <w:pPr>
        <w:spacing w:line="360" w:lineRule="auto"/>
        <w:jc w:val="both"/>
        <w:rPr>
          <w:rFonts w:ascii="Georgia" w:hAnsi="Georgia" w:cs="Arial"/>
          <w:sz w:val="24"/>
          <w:szCs w:val="24"/>
        </w:rPr>
      </w:pPr>
      <w:r>
        <w:rPr>
          <w:rFonts w:ascii="Georgia" w:hAnsi="Georgia" w:cs="Arial"/>
          <w:sz w:val="24"/>
          <w:szCs w:val="24"/>
        </w:rPr>
        <w:t xml:space="preserve">Esta tipología de negocios jurídicos, en específico tratándose del transporte terrestre de personas, figura regulada por el ordenamiento mercantil entre los artículos 1000 y 1007, del </w:t>
      </w:r>
      <w:proofErr w:type="spellStart"/>
      <w:r>
        <w:rPr>
          <w:rFonts w:ascii="Georgia" w:hAnsi="Georgia" w:cs="Arial"/>
          <w:sz w:val="24"/>
          <w:szCs w:val="24"/>
        </w:rPr>
        <w:t>CCo</w:t>
      </w:r>
      <w:proofErr w:type="spellEnd"/>
      <w:r>
        <w:rPr>
          <w:rFonts w:ascii="Georgia" w:hAnsi="Georgia" w:cs="Arial"/>
          <w:sz w:val="24"/>
          <w:szCs w:val="24"/>
        </w:rPr>
        <w:t xml:space="preserve">, de manera especial, y de forma general aplican también las prescripciones normativas de los artículos 981 a 999, de la citada obra. Esta modalidad contractual se caracteriza por ser consensual (Artículo 981-2º, </w:t>
      </w:r>
      <w:proofErr w:type="spellStart"/>
      <w:r>
        <w:rPr>
          <w:rFonts w:ascii="Georgia" w:hAnsi="Georgia" w:cs="Arial"/>
          <w:sz w:val="24"/>
          <w:szCs w:val="24"/>
        </w:rPr>
        <w:t>CCo</w:t>
      </w:r>
      <w:proofErr w:type="spellEnd"/>
      <w:r>
        <w:rPr>
          <w:rFonts w:ascii="Georgia" w:hAnsi="Georgia" w:cs="Arial"/>
          <w:sz w:val="24"/>
          <w:szCs w:val="24"/>
        </w:rPr>
        <w:t xml:space="preserve">.), y por lo tanto, su prueba puede ser a través de cualesquiera de los medios autorizados por el Estatuto Adjetivo Civil; por ejemplo, el billete o tiquete del transporte, da cuenta de su celebración, explica el profesor </w:t>
      </w:r>
      <w:proofErr w:type="spellStart"/>
      <w:r>
        <w:rPr>
          <w:rFonts w:ascii="Georgia" w:hAnsi="Georgia" w:cs="Arial"/>
          <w:sz w:val="24"/>
          <w:szCs w:val="24"/>
        </w:rPr>
        <w:t>Arrubla</w:t>
      </w:r>
      <w:proofErr w:type="spellEnd"/>
      <w:r>
        <w:rPr>
          <w:rFonts w:ascii="Georgia" w:hAnsi="Georgia" w:cs="Arial"/>
          <w:sz w:val="24"/>
          <w:szCs w:val="24"/>
        </w:rPr>
        <w:t xml:space="preserve"> </w:t>
      </w:r>
      <w:proofErr w:type="spellStart"/>
      <w:r>
        <w:rPr>
          <w:rFonts w:ascii="Georgia" w:hAnsi="Georgia" w:cs="Arial"/>
          <w:sz w:val="24"/>
          <w:szCs w:val="24"/>
        </w:rPr>
        <w:t>Paucar</w:t>
      </w:r>
      <w:proofErr w:type="spellEnd"/>
      <w:r>
        <w:rPr>
          <w:rStyle w:val="Appelnotedebasdep"/>
          <w:rFonts w:ascii="Georgia" w:hAnsi="Georgia"/>
          <w:sz w:val="24"/>
          <w:szCs w:val="24"/>
        </w:rPr>
        <w:footnoteReference w:id="21"/>
      </w:r>
      <w:r>
        <w:rPr>
          <w:rFonts w:ascii="Georgia" w:hAnsi="Georgia" w:cs="Arial"/>
          <w:sz w:val="24"/>
          <w:szCs w:val="24"/>
        </w:rPr>
        <w:t xml:space="preserve"> en su libro.</w:t>
      </w:r>
    </w:p>
    <w:p w:rsidR="00DD70AE" w:rsidRDefault="00DD70AE" w:rsidP="00DD70AE">
      <w:pPr>
        <w:spacing w:line="360" w:lineRule="auto"/>
        <w:jc w:val="both"/>
        <w:rPr>
          <w:rFonts w:ascii="Georgia" w:hAnsi="Georgia" w:cs="Arial"/>
          <w:sz w:val="24"/>
          <w:szCs w:val="24"/>
        </w:rPr>
      </w:pPr>
      <w:r>
        <w:rPr>
          <w:rFonts w:ascii="Georgia" w:hAnsi="Georgia" w:cs="Arial"/>
          <w:sz w:val="24"/>
          <w:szCs w:val="24"/>
        </w:rPr>
        <w:lastRenderedPageBreak/>
        <w:t>Indiscutido que la pretensión esgrimida es de estirpe contractual, por lo que, sin mayores reflexiones, el tema de prueba</w:t>
      </w:r>
      <w:r>
        <w:rPr>
          <w:rStyle w:val="Appelnotedebasdep"/>
          <w:rFonts w:ascii="Georgia" w:hAnsi="Georgia"/>
          <w:sz w:val="24"/>
          <w:szCs w:val="24"/>
        </w:rPr>
        <w:footnoteReference w:id="22"/>
      </w:r>
      <w:r>
        <w:rPr>
          <w:rFonts w:ascii="Georgia" w:hAnsi="Georgia" w:cs="Arial"/>
          <w:sz w:val="24"/>
          <w:szCs w:val="24"/>
        </w:rPr>
        <w:t xml:space="preserve"> lo constituye: “</w:t>
      </w:r>
      <w:r w:rsidRPr="00A468F5">
        <w:rPr>
          <w:rFonts w:ascii="Georgia" w:hAnsi="Georgia" w:cs="Arial"/>
          <w:i/>
          <w:sz w:val="22"/>
          <w:szCs w:val="24"/>
        </w:rPr>
        <w:t>(…) la existencia del contrato de transporte terrestre, el incumplimiento imputable al transportador, el daño y la relación de causalidad entre dicho daño y la culpa contractual del deudor.</w:t>
      </w:r>
      <w:r>
        <w:rPr>
          <w:rFonts w:ascii="Georgia" w:hAnsi="Georgia" w:cs="Arial"/>
          <w:sz w:val="24"/>
          <w:szCs w:val="24"/>
        </w:rPr>
        <w:t>”. Pertinente adicionar la doctrina jurisprudencial sobre la específica calificación de obligación de seguridad en estos contratos (Reiterada 2015</w:t>
      </w:r>
      <w:r>
        <w:rPr>
          <w:rStyle w:val="Appelnotedebasdep"/>
          <w:rFonts w:ascii="Georgia" w:hAnsi="Georgia"/>
          <w:sz w:val="24"/>
          <w:szCs w:val="24"/>
        </w:rPr>
        <w:footnoteReference w:id="23"/>
      </w:r>
      <w:r>
        <w:rPr>
          <w:rFonts w:ascii="Georgia" w:hAnsi="Georgia" w:cs="Arial"/>
          <w:sz w:val="24"/>
          <w:szCs w:val="24"/>
        </w:rPr>
        <w:t>) y la presunción de culpa que opera, en los siguientes términos, de la mano de la CSJ</w:t>
      </w:r>
      <w:r>
        <w:rPr>
          <w:rStyle w:val="Appelnotedebasdep"/>
          <w:rFonts w:ascii="Georgia" w:hAnsi="Georgia"/>
          <w:sz w:val="24"/>
          <w:szCs w:val="24"/>
        </w:rPr>
        <w:footnoteReference w:id="24"/>
      </w:r>
      <w:r>
        <w:rPr>
          <w:rFonts w:ascii="Georgia" w:hAnsi="Georgia" w:cs="Arial"/>
          <w:sz w:val="24"/>
          <w:szCs w:val="24"/>
        </w:rPr>
        <w:t>:</w:t>
      </w:r>
    </w:p>
    <w:p w:rsidR="00A11B4C" w:rsidRDefault="00A11B4C" w:rsidP="00A11B4C">
      <w:pPr>
        <w:spacing w:line="360" w:lineRule="auto"/>
        <w:ind w:left="567"/>
        <w:jc w:val="both"/>
        <w:rPr>
          <w:rFonts w:ascii="Georgia" w:hAnsi="Georgia" w:cs="Arial"/>
          <w:sz w:val="24"/>
          <w:szCs w:val="24"/>
        </w:rPr>
      </w:pPr>
    </w:p>
    <w:p w:rsidR="00DD70AE" w:rsidRPr="0080556B" w:rsidRDefault="00DD70AE" w:rsidP="00DD70AE">
      <w:pPr>
        <w:ind w:left="567" w:right="567" w:firstLine="2410"/>
        <w:jc w:val="both"/>
        <w:rPr>
          <w:rFonts w:ascii="Georgia" w:hAnsi="Georgia"/>
          <w:snapToGrid w:val="0"/>
          <w:color w:val="000000"/>
          <w:sz w:val="24"/>
        </w:rPr>
      </w:pPr>
      <w:r w:rsidRPr="0080556B">
        <w:rPr>
          <w:rFonts w:ascii="Georgia" w:hAnsi="Georgia"/>
          <w:snapToGrid w:val="0"/>
          <w:color w:val="000000"/>
          <w:sz w:val="24"/>
        </w:rPr>
        <w:t>3.- El artículo 982, numeral 2º del Código de Comercio, modificado por el artículo 2º del decreto 01 de 1990, impone al transportador, en el "</w:t>
      </w:r>
      <w:r w:rsidRPr="0080556B">
        <w:rPr>
          <w:rFonts w:ascii="Georgia" w:hAnsi="Georgia"/>
          <w:i/>
          <w:snapToGrid w:val="0"/>
          <w:color w:val="000000"/>
          <w:sz w:val="24"/>
        </w:rPr>
        <w:t>transporte de personas</w:t>
      </w:r>
      <w:r w:rsidRPr="0080556B">
        <w:rPr>
          <w:rFonts w:ascii="Georgia" w:hAnsi="Georgia"/>
          <w:snapToGrid w:val="0"/>
          <w:color w:val="000000"/>
          <w:sz w:val="24"/>
        </w:rPr>
        <w:t>", la obligación de "</w:t>
      </w:r>
      <w:r w:rsidRPr="0080556B">
        <w:rPr>
          <w:rFonts w:ascii="Georgia" w:hAnsi="Georgia"/>
          <w:i/>
          <w:snapToGrid w:val="0"/>
          <w:color w:val="000000"/>
          <w:sz w:val="24"/>
        </w:rPr>
        <w:t>conducirlas sanas y salvas al lugar de destino</w:t>
      </w:r>
      <w:r w:rsidRPr="0080556B">
        <w:rPr>
          <w:rFonts w:ascii="Georgia" w:hAnsi="Georgia"/>
          <w:snapToGrid w:val="0"/>
          <w:color w:val="000000"/>
          <w:sz w:val="24"/>
        </w:rPr>
        <w:t xml:space="preserve">", lo que comporta también, según el artículo 1003, </w:t>
      </w:r>
      <w:r w:rsidRPr="0080556B">
        <w:rPr>
          <w:rFonts w:ascii="Georgia" w:hAnsi="Georgia"/>
          <w:i/>
          <w:snapToGrid w:val="0"/>
          <w:color w:val="000000"/>
          <w:sz w:val="24"/>
        </w:rPr>
        <w:t>ibídem</w:t>
      </w:r>
      <w:r w:rsidRPr="0080556B">
        <w:rPr>
          <w:rFonts w:ascii="Georgia" w:hAnsi="Georgia"/>
          <w:snapToGrid w:val="0"/>
          <w:color w:val="000000"/>
          <w:sz w:val="24"/>
        </w:rPr>
        <w:t>, la obligación de responder de "</w:t>
      </w:r>
      <w:r w:rsidRPr="0080556B">
        <w:rPr>
          <w:rFonts w:ascii="Georgia" w:hAnsi="Georgia"/>
          <w:i/>
          <w:snapToGrid w:val="0"/>
          <w:color w:val="000000"/>
          <w:sz w:val="24"/>
        </w:rPr>
        <w:t>todos los daños que sobrevengan al pasajero desde el momento en que se haga cargo de éste</w:t>
      </w:r>
      <w:r w:rsidRPr="0080556B">
        <w:rPr>
          <w:rFonts w:ascii="Georgia" w:hAnsi="Georgia"/>
          <w:snapToGrid w:val="0"/>
          <w:color w:val="000000"/>
          <w:sz w:val="24"/>
        </w:rPr>
        <w:t>".</w:t>
      </w:r>
    </w:p>
    <w:p w:rsidR="00DD70AE" w:rsidRPr="0080556B" w:rsidRDefault="00DD70AE" w:rsidP="00DD70AE">
      <w:pPr>
        <w:ind w:left="567" w:right="567" w:firstLine="2410"/>
        <w:jc w:val="both"/>
        <w:rPr>
          <w:rFonts w:ascii="Georgia" w:hAnsi="Georgia"/>
          <w:snapToGrid w:val="0"/>
          <w:color w:val="000000"/>
          <w:sz w:val="24"/>
        </w:rPr>
      </w:pPr>
    </w:p>
    <w:p w:rsidR="00DD70AE" w:rsidRPr="0080556B" w:rsidRDefault="00DD70AE" w:rsidP="00DD70AE">
      <w:pPr>
        <w:ind w:left="567" w:right="567" w:firstLine="2268"/>
        <w:jc w:val="both"/>
        <w:rPr>
          <w:rFonts w:ascii="Georgia" w:hAnsi="Georgia" w:cs="Arial"/>
          <w:sz w:val="24"/>
          <w:szCs w:val="24"/>
        </w:rPr>
      </w:pPr>
      <w:r w:rsidRPr="0080556B">
        <w:rPr>
          <w:rFonts w:ascii="Georgia" w:hAnsi="Georgia"/>
          <w:snapToGrid w:val="0"/>
          <w:color w:val="000000"/>
          <w:sz w:val="24"/>
        </w:rPr>
        <w:t>Es lo que la doctrina ha denominado "</w:t>
      </w:r>
      <w:r w:rsidRPr="0080556B">
        <w:rPr>
          <w:rFonts w:ascii="Georgia" w:hAnsi="Georgia"/>
          <w:i/>
          <w:snapToGrid w:val="0"/>
          <w:color w:val="000000"/>
          <w:sz w:val="24"/>
        </w:rPr>
        <w:t>obligación de seguridad</w:t>
      </w:r>
      <w:r w:rsidRPr="0080556B">
        <w:rPr>
          <w:rFonts w:ascii="Georgia" w:hAnsi="Georgia"/>
          <w:snapToGrid w:val="0"/>
          <w:color w:val="000000"/>
          <w:sz w:val="24"/>
        </w:rPr>
        <w:t xml:space="preserve">", en consideración a que el contrato de transporte origina obligaciones de resultado. </w:t>
      </w:r>
      <w:r w:rsidRPr="006C4EE4">
        <w:rPr>
          <w:rFonts w:ascii="Georgia" w:hAnsi="Georgia"/>
          <w:snapToGrid w:val="0"/>
          <w:color w:val="000000"/>
          <w:sz w:val="24"/>
          <w:u w:val="single"/>
        </w:rPr>
        <w:t>Esto implica que en caso de incumplimiento, al pasajero le basta afirmarlo, sin que tenga que probar la culpa del transportador, pues ésta se presume</w:t>
      </w:r>
      <w:r w:rsidRPr="0080556B">
        <w:rPr>
          <w:rFonts w:ascii="Georgia" w:hAnsi="Georgia"/>
          <w:snapToGrid w:val="0"/>
          <w:color w:val="000000"/>
          <w:sz w:val="24"/>
        </w:rPr>
        <w:t>. Como se explicó en la sentencia citada, tratándose de "</w:t>
      </w:r>
      <w:r w:rsidRPr="0080556B">
        <w:rPr>
          <w:rFonts w:ascii="Georgia" w:hAnsi="Georgia"/>
          <w:i/>
          <w:snapToGrid w:val="0"/>
          <w:color w:val="000000"/>
          <w:sz w:val="24"/>
        </w:rPr>
        <w:t>responsabilidad contractual que implique al propio tiempo el ejercicio de actividad peligrosa, la exoneración de la carga de probar la culpa depende no de la presunción prevista en el artículo 2356 del C. C., sino de que la obligación allí asumida sea de resultado, tal como lo dispone el artículo 1604</w:t>
      </w:r>
      <w:r w:rsidRPr="0080556B">
        <w:rPr>
          <w:rFonts w:ascii="Georgia" w:hAnsi="Georgia"/>
          <w:snapToGrid w:val="0"/>
          <w:color w:val="000000"/>
          <w:sz w:val="24"/>
        </w:rPr>
        <w:t xml:space="preserve"> ibídem".</w:t>
      </w:r>
      <w:r>
        <w:rPr>
          <w:rFonts w:ascii="Georgia" w:hAnsi="Georgia"/>
          <w:snapToGrid w:val="0"/>
          <w:color w:val="000000"/>
          <w:sz w:val="24"/>
        </w:rPr>
        <w:t xml:space="preserve"> La </w:t>
      </w:r>
      <w:proofErr w:type="spellStart"/>
      <w:r>
        <w:rPr>
          <w:rFonts w:ascii="Georgia" w:hAnsi="Georgia"/>
          <w:snapToGrid w:val="0"/>
          <w:color w:val="000000"/>
          <w:sz w:val="24"/>
        </w:rPr>
        <w:t>sublínea</w:t>
      </w:r>
      <w:proofErr w:type="spellEnd"/>
      <w:r>
        <w:rPr>
          <w:rFonts w:ascii="Georgia" w:hAnsi="Georgia"/>
          <w:snapToGrid w:val="0"/>
          <w:color w:val="000000"/>
          <w:sz w:val="24"/>
        </w:rPr>
        <w:t xml:space="preserve"> está puesta a propósito por esta Sala.</w:t>
      </w:r>
    </w:p>
    <w:p w:rsidR="00DD70AE" w:rsidRDefault="00DD70AE" w:rsidP="00DD70AE">
      <w:pPr>
        <w:spacing w:line="360" w:lineRule="auto"/>
        <w:jc w:val="both"/>
        <w:rPr>
          <w:rFonts w:ascii="Georgia" w:hAnsi="Georgia" w:cs="Arial"/>
          <w:sz w:val="24"/>
          <w:szCs w:val="24"/>
        </w:rPr>
      </w:pPr>
    </w:p>
    <w:p w:rsidR="00DD70AE" w:rsidRDefault="00DD70AE" w:rsidP="00DD70AE">
      <w:pPr>
        <w:spacing w:line="360" w:lineRule="auto"/>
        <w:jc w:val="both"/>
        <w:rPr>
          <w:rFonts w:ascii="Georgia" w:hAnsi="Georgia" w:cs="Arial"/>
          <w:sz w:val="24"/>
          <w:szCs w:val="24"/>
        </w:rPr>
      </w:pPr>
      <w:r>
        <w:rPr>
          <w:rFonts w:ascii="Georgia" w:hAnsi="Georgia" w:cs="Arial"/>
          <w:sz w:val="24"/>
          <w:szCs w:val="24"/>
        </w:rPr>
        <w:t>Por su parte, tiene dicho la CSJ</w:t>
      </w:r>
      <w:r>
        <w:rPr>
          <w:rStyle w:val="Appelnotedebasdep"/>
          <w:rFonts w:ascii="Georgia" w:hAnsi="Georgia"/>
          <w:sz w:val="24"/>
          <w:szCs w:val="24"/>
        </w:rPr>
        <w:footnoteReference w:id="25"/>
      </w:r>
      <w:r>
        <w:rPr>
          <w:rFonts w:ascii="Georgia" w:hAnsi="Georgia" w:cs="Arial"/>
          <w:sz w:val="24"/>
          <w:szCs w:val="24"/>
        </w:rPr>
        <w:t xml:space="preserve"> que en la tarea de probar esa existencia, es viable inferirlo de la afirmación de la parte, es decir, basta su manifestación de que se transportaba en el vehículo, siempre que no haya sido controvertido, como efectivamente aquí sucede; todo, muy a pesar de que en el </w:t>
      </w:r>
      <w:r w:rsidRPr="00376A89">
        <w:rPr>
          <w:rFonts w:ascii="Georgia" w:hAnsi="Georgia" w:cs="Arial"/>
          <w:i/>
          <w:sz w:val="24"/>
          <w:szCs w:val="24"/>
        </w:rPr>
        <w:t>sub lite</w:t>
      </w:r>
      <w:r>
        <w:rPr>
          <w:rFonts w:ascii="Georgia" w:hAnsi="Georgia" w:cs="Arial"/>
          <w:sz w:val="24"/>
          <w:szCs w:val="24"/>
        </w:rPr>
        <w:t xml:space="preserve">, la contestación de la demanda se abstuviera de admitir algún hecho y tampoco en la fase de fijación de litigio se propugnó por ello; es también verdad inconcusa que ninguna expresión de repulsa se hizo sobre </w:t>
      </w:r>
      <w:r w:rsidR="002760EC">
        <w:rPr>
          <w:rFonts w:ascii="Georgia" w:hAnsi="Georgia" w:cs="Arial"/>
          <w:sz w:val="24"/>
          <w:szCs w:val="24"/>
        </w:rPr>
        <w:t>este</w:t>
      </w:r>
      <w:r>
        <w:rPr>
          <w:rFonts w:ascii="Georgia" w:hAnsi="Georgia" w:cs="Arial"/>
          <w:sz w:val="24"/>
          <w:szCs w:val="24"/>
        </w:rPr>
        <w:t xml:space="preserve"> aspecto.</w:t>
      </w:r>
    </w:p>
    <w:p w:rsidR="00DD70AE" w:rsidRDefault="00DD70AE" w:rsidP="00DD70AE">
      <w:pPr>
        <w:spacing w:line="360" w:lineRule="auto"/>
        <w:jc w:val="both"/>
        <w:rPr>
          <w:rFonts w:ascii="Georgia" w:hAnsi="Georgia" w:cs="Arial"/>
          <w:sz w:val="24"/>
          <w:szCs w:val="24"/>
        </w:rPr>
      </w:pPr>
    </w:p>
    <w:p w:rsidR="00DD70AE" w:rsidRDefault="00DD70AE" w:rsidP="00DD70AE">
      <w:pPr>
        <w:spacing w:line="360" w:lineRule="auto"/>
        <w:jc w:val="both"/>
        <w:rPr>
          <w:rFonts w:ascii="Georgia" w:hAnsi="Georgia" w:cs="Arial"/>
          <w:sz w:val="28"/>
          <w:szCs w:val="24"/>
        </w:rPr>
      </w:pPr>
      <w:r>
        <w:rPr>
          <w:rFonts w:ascii="Georgia" w:hAnsi="Georgia" w:cs="Arial"/>
          <w:sz w:val="24"/>
          <w:szCs w:val="24"/>
        </w:rPr>
        <w:t xml:space="preserve">En auxilio de lo anterior, válido apoyarse en la declaración del señor José </w:t>
      </w:r>
      <w:proofErr w:type="spellStart"/>
      <w:r>
        <w:rPr>
          <w:rFonts w:ascii="Georgia" w:hAnsi="Georgia" w:cs="Arial"/>
          <w:sz w:val="24"/>
          <w:szCs w:val="24"/>
        </w:rPr>
        <w:t>Herney</w:t>
      </w:r>
      <w:proofErr w:type="spellEnd"/>
      <w:r>
        <w:rPr>
          <w:rFonts w:ascii="Georgia" w:hAnsi="Georgia" w:cs="Arial"/>
          <w:sz w:val="24"/>
          <w:szCs w:val="24"/>
        </w:rPr>
        <w:t xml:space="preserve"> Quintero Castaño (Folios 6 a 9, cuaderno No.2, pruebas de la parte demandante), quien viajaba en el mismo autobús y atestiguó la presencia de la demandante en el rodante. Oportuno memorar las palabras textuales de la Corporación sobre el tema en comento:</w:t>
      </w:r>
    </w:p>
    <w:p w:rsidR="00DD70AE" w:rsidRPr="00050E8E" w:rsidRDefault="00DD70AE" w:rsidP="00DD70AE">
      <w:pPr>
        <w:spacing w:line="360" w:lineRule="auto"/>
        <w:ind w:left="567"/>
        <w:jc w:val="both"/>
        <w:rPr>
          <w:rFonts w:ascii="Georgia" w:hAnsi="Georgia" w:cs="Arial"/>
          <w:sz w:val="24"/>
          <w:szCs w:val="24"/>
        </w:rPr>
      </w:pPr>
    </w:p>
    <w:p w:rsidR="00DD70AE" w:rsidRDefault="00DD70AE" w:rsidP="00DD70AE">
      <w:pPr>
        <w:ind w:left="567" w:right="567"/>
        <w:jc w:val="both"/>
        <w:rPr>
          <w:rFonts w:ascii="Georgia" w:hAnsi="Georgia"/>
          <w:iCs/>
          <w:sz w:val="24"/>
        </w:rPr>
      </w:pPr>
      <w:r w:rsidRPr="00196EEB">
        <w:rPr>
          <w:rFonts w:ascii="Georgia" w:hAnsi="Georgia"/>
          <w:iCs/>
          <w:sz w:val="24"/>
        </w:rPr>
        <w:t xml:space="preserve">Entonces, si la demandante iba en el bus afiliado a la demandada cuando sufrió el percance, hecho que hasta el Tribunal acepta y es punto pacífico, hay que concluir, por fuerza de las circunstancias del caso, que la víctima tenía la </w:t>
      </w:r>
      <w:r w:rsidRPr="00196EEB">
        <w:rPr>
          <w:rFonts w:ascii="Georgia" w:hAnsi="Georgia"/>
          <w:iCs/>
          <w:sz w:val="24"/>
        </w:rPr>
        <w:lastRenderedPageBreak/>
        <w:t>calidad de pasajera de dicha empresa, no del conductor aisladamente considerado, ya que si una persona toma un bus de servicio público para ser transportada de un lugar a otro, con la aquiescencia de quien lo conduce, no contra su consentimiento, ni en forma clandestina, es natural derivar que ello ocurre en un escenario contractual con la empresa que explota el vehículo, porque ese contrato, valga recordarlo, es consensual, y como tal, se perfecciona por el sólo acuerdo de las partes (</w:t>
      </w:r>
      <w:proofErr w:type="spellStart"/>
      <w:r w:rsidRPr="00196EEB">
        <w:rPr>
          <w:rFonts w:ascii="Georgia" w:hAnsi="Georgia"/>
          <w:iCs/>
          <w:sz w:val="24"/>
        </w:rPr>
        <w:t>solus</w:t>
      </w:r>
      <w:proofErr w:type="spellEnd"/>
      <w:r w:rsidRPr="00196EEB">
        <w:rPr>
          <w:rFonts w:ascii="Georgia" w:hAnsi="Georgia"/>
          <w:iCs/>
          <w:sz w:val="24"/>
        </w:rPr>
        <w:t xml:space="preserve"> </w:t>
      </w:r>
      <w:proofErr w:type="spellStart"/>
      <w:r w:rsidRPr="00196EEB">
        <w:rPr>
          <w:rFonts w:ascii="Georgia" w:hAnsi="Georgia"/>
          <w:iCs/>
          <w:sz w:val="24"/>
        </w:rPr>
        <w:t>consensus</w:t>
      </w:r>
      <w:proofErr w:type="spellEnd"/>
      <w:r w:rsidRPr="00196EEB">
        <w:rPr>
          <w:rFonts w:ascii="Georgia" w:hAnsi="Georgia"/>
          <w:iCs/>
          <w:sz w:val="24"/>
        </w:rPr>
        <w:t xml:space="preserve"> </w:t>
      </w:r>
      <w:proofErr w:type="spellStart"/>
      <w:r w:rsidRPr="00196EEB">
        <w:rPr>
          <w:rFonts w:ascii="Georgia" w:hAnsi="Georgia"/>
          <w:iCs/>
          <w:sz w:val="24"/>
        </w:rPr>
        <w:t>obligat</w:t>
      </w:r>
      <w:proofErr w:type="spellEnd"/>
      <w:r w:rsidRPr="00196EEB">
        <w:rPr>
          <w:rFonts w:ascii="Georgia" w:hAnsi="Georgia"/>
          <w:iCs/>
          <w:sz w:val="24"/>
        </w:rPr>
        <w:t>) y puede probarse conforme a las reg</w:t>
      </w:r>
      <w:r>
        <w:rPr>
          <w:rFonts w:ascii="Georgia" w:hAnsi="Georgia"/>
          <w:iCs/>
          <w:sz w:val="24"/>
        </w:rPr>
        <w:t xml:space="preserve">las generales (art. 981 </w:t>
      </w:r>
      <w:proofErr w:type="spellStart"/>
      <w:r>
        <w:rPr>
          <w:rFonts w:ascii="Georgia" w:hAnsi="Georgia"/>
          <w:iCs/>
          <w:sz w:val="24"/>
        </w:rPr>
        <w:t>C.Co</w:t>
      </w:r>
      <w:proofErr w:type="spellEnd"/>
      <w:r>
        <w:rPr>
          <w:rFonts w:ascii="Georgia" w:hAnsi="Georgia"/>
          <w:iCs/>
          <w:sz w:val="24"/>
        </w:rPr>
        <w:t>).</w:t>
      </w:r>
    </w:p>
    <w:p w:rsidR="00A07620" w:rsidRPr="00196EEB" w:rsidRDefault="00A07620" w:rsidP="00DD70AE">
      <w:pPr>
        <w:ind w:left="567" w:right="567"/>
        <w:jc w:val="both"/>
        <w:rPr>
          <w:rFonts w:ascii="Georgia" w:hAnsi="Georgia" w:cs="Arial"/>
          <w:sz w:val="24"/>
          <w:szCs w:val="24"/>
        </w:rPr>
      </w:pPr>
    </w:p>
    <w:p w:rsidR="00DD70AE" w:rsidRDefault="00DD70AE" w:rsidP="00DD70AE">
      <w:pPr>
        <w:spacing w:line="360" w:lineRule="auto"/>
        <w:jc w:val="both"/>
        <w:rPr>
          <w:rFonts w:ascii="Georgia" w:hAnsi="Georgia" w:cs="Arial"/>
          <w:sz w:val="24"/>
          <w:lang w:val="es-CO"/>
        </w:rPr>
      </w:pPr>
      <w:r>
        <w:rPr>
          <w:rFonts w:ascii="Georgia" w:hAnsi="Georgia" w:cs="Arial"/>
          <w:sz w:val="24"/>
          <w:szCs w:val="24"/>
        </w:rPr>
        <w:t xml:space="preserve">Al descender en autos, escasa luce la tarea probatoria de la parte actora, a quien le incumbía </w:t>
      </w:r>
      <w:r w:rsidR="00500AB6">
        <w:rPr>
          <w:rFonts w:ascii="Georgia" w:hAnsi="Georgia" w:cs="Arial"/>
          <w:sz w:val="24"/>
          <w:szCs w:val="24"/>
        </w:rPr>
        <w:t xml:space="preserve">ese débito para demostrar </w:t>
      </w:r>
      <w:r>
        <w:rPr>
          <w:rFonts w:ascii="Georgia" w:hAnsi="Georgia" w:cs="Arial"/>
          <w:sz w:val="24"/>
          <w:szCs w:val="24"/>
        </w:rPr>
        <w:t xml:space="preserve">los elementos de la responsabilidad contractual (Artículo 177, CPC), con la salvedad de la culpa, presumida como </w:t>
      </w:r>
      <w:r w:rsidR="00B2568C">
        <w:rPr>
          <w:rFonts w:ascii="Georgia" w:hAnsi="Georgia" w:cs="Arial"/>
          <w:sz w:val="24"/>
          <w:szCs w:val="24"/>
        </w:rPr>
        <w:t xml:space="preserve">ya </w:t>
      </w:r>
      <w:r>
        <w:rPr>
          <w:rFonts w:ascii="Georgia" w:hAnsi="Georgia" w:cs="Arial"/>
          <w:sz w:val="24"/>
          <w:szCs w:val="24"/>
        </w:rPr>
        <w:t>se anotara. La gran mayoría del material documental reposa en copia simple, prescindiendo de las formalidades del artículo 254, CPC, que avala la misma Alta Colegiatura de esta especialidad</w:t>
      </w:r>
      <w:r w:rsidRPr="00170003">
        <w:rPr>
          <w:rStyle w:val="Appelnotedebasdep"/>
          <w:rFonts w:ascii="Georgia" w:hAnsi="Georgia"/>
          <w:sz w:val="24"/>
          <w:lang w:val="es-CO"/>
        </w:rPr>
        <w:footnoteReference w:id="26"/>
      </w:r>
      <w:r w:rsidRPr="00170003">
        <w:rPr>
          <w:rFonts w:ascii="Georgia" w:hAnsi="Georgia" w:cs="Arial"/>
          <w:sz w:val="24"/>
          <w:lang w:val="es-CO"/>
        </w:rPr>
        <w:t>(2017).</w:t>
      </w:r>
      <w:r>
        <w:rPr>
          <w:rFonts w:ascii="Georgia" w:hAnsi="Georgia" w:cs="Arial"/>
          <w:sz w:val="24"/>
          <w:lang w:val="es-CO"/>
        </w:rPr>
        <w:t xml:space="preserve"> En la demanda se aparejó documental y se pidió testimonial, esta última se limitó al perjuicio, en manera alguna a los demás hechos tema de prueba; así se decretaron, complementadas de oficio, con más documentales, ningún otro pedimento de este talante se aprecia en el decurso procesal.</w:t>
      </w:r>
    </w:p>
    <w:p w:rsidR="00DD70AE" w:rsidRDefault="00DD70AE" w:rsidP="00DD70AE">
      <w:pPr>
        <w:spacing w:line="360" w:lineRule="auto"/>
        <w:jc w:val="both"/>
        <w:rPr>
          <w:rFonts w:ascii="Georgia" w:hAnsi="Georgia" w:cs="Arial"/>
          <w:sz w:val="24"/>
          <w:lang w:val="es-CO"/>
        </w:rPr>
      </w:pPr>
    </w:p>
    <w:p w:rsidR="00DD70AE" w:rsidRDefault="00DD70AE" w:rsidP="00DD70AE">
      <w:pPr>
        <w:spacing w:line="360" w:lineRule="auto"/>
        <w:jc w:val="both"/>
        <w:rPr>
          <w:rFonts w:ascii="Georgia" w:hAnsi="Georgia" w:cs="Arial"/>
          <w:sz w:val="24"/>
          <w:szCs w:val="24"/>
        </w:rPr>
      </w:pPr>
      <w:r>
        <w:rPr>
          <w:rFonts w:ascii="Georgia" w:hAnsi="Georgia" w:cs="Arial"/>
          <w:sz w:val="24"/>
          <w:lang w:val="es-CO"/>
        </w:rPr>
        <w:t xml:space="preserve">De forma insistente, la impugnación se duele de </w:t>
      </w:r>
      <w:r w:rsidR="00AD216C">
        <w:rPr>
          <w:rFonts w:ascii="Georgia" w:hAnsi="Georgia" w:cs="Arial"/>
          <w:sz w:val="24"/>
          <w:lang w:val="es-CO"/>
        </w:rPr>
        <w:t xml:space="preserve">haberse preterido sopesar </w:t>
      </w:r>
      <w:r>
        <w:rPr>
          <w:rFonts w:ascii="Georgia" w:hAnsi="Georgia" w:cs="Arial"/>
          <w:sz w:val="24"/>
          <w:lang w:val="es-CO"/>
        </w:rPr>
        <w:t xml:space="preserve">el </w:t>
      </w:r>
      <w:r>
        <w:rPr>
          <w:rFonts w:ascii="Georgia" w:hAnsi="Georgia" w:cs="Arial"/>
          <w:sz w:val="24"/>
          <w:szCs w:val="24"/>
        </w:rPr>
        <w:t>“dictamen” del médico especialista, Carlos Alfonso Téllez (Folios 279 y 284, cuaderno No.1) y la peritación de medicina legal (Folios 24 y 25, cuaderno No.1), pero ha obviado el recurrente que las atenciones médicas que recibiera la señora Ruth en manera alguna pueden estimarse como peritaciones, sin ahondar en disquisiciones técnicas, basta remitirse a la naturaleza y formalidades propias de esa probanza (Artículos 233 a 242, CPC), para concluir con llaneza, que no responde a tales exigencias, es que ni siquiera se pidió su práctica.</w:t>
      </w:r>
    </w:p>
    <w:p w:rsidR="00DD70AE" w:rsidRDefault="00DD70AE" w:rsidP="00DD70AE">
      <w:pPr>
        <w:spacing w:line="360" w:lineRule="auto"/>
        <w:jc w:val="both"/>
        <w:rPr>
          <w:rFonts w:ascii="Georgia" w:hAnsi="Georgia" w:cs="Arial"/>
          <w:sz w:val="24"/>
          <w:szCs w:val="24"/>
        </w:rPr>
      </w:pPr>
    </w:p>
    <w:p w:rsidR="00DD70AE" w:rsidRDefault="00DD70AE" w:rsidP="00DD70AE">
      <w:pPr>
        <w:spacing w:line="360" w:lineRule="auto"/>
        <w:jc w:val="both"/>
        <w:rPr>
          <w:rFonts w:ascii="Georgia" w:hAnsi="Georgia" w:cs="Arial"/>
          <w:sz w:val="24"/>
          <w:szCs w:val="24"/>
        </w:rPr>
      </w:pPr>
      <w:r>
        <w:rPr>
          <w:rFonts w:ascii="Georgia" w:hAnsi="Georgia" w:cs="Arial"/>
          <w:sz w:val="24"/>
          <w:szCs w:val="24"/>
        </w:rPr>
        <w:t xml:space="preserve">Lo apuntado, sin contar que como es un documento allegado en copia y proviene de terceros en el proceso, requería las formalidades normativas (254, CPC), ya destacadas. Por partida doble se diluye su </w:t>
      </w:r>
      <w:r w:rsidR="00195467">
        <w:rPr>
          <w:rFonts w:ascii="Georgia" w:hAnsi="Georgia" w:cs="Arial"/>
          <w:sz w:val="24"/>
          <w:szCs w:val="24"/>
        </w:rPr>
        <w:t>entidad suasoria</w:t>
      </w:r>
      <w:r>
        <w:rPr>
          <w:rFonts w:ascii="Georgia" w:hAnsi="Georgia" w:cs="Arial"/>
          <w:sz w:val="24"/>
          <w:szCs w:val="24"/>
        </w:rPr>
        <w:t>, fracasa en sus elementos de validez, menos puede subseguirse a</w:t>
      </w:r>
      <w:r w:rsidR="00195467">
        <w:rPr>
          <w:rFonts w:ascii="Georgia" w:hAnsi="Georgia" w:cs="Arial"/>
          <w:sz w:val="24"/>
          <w:szCs w:val="24"/>
        </w:rPr>
        <w:t xml:space="preserve"> la </w:t>
      </w:r>
      <w:r w:rsidR="00AD216C">
        <w:rPr>
          <w:rFonts w:ascii="Georgia" w:hAnsi="Georgia" w:cs="Arial"/>
          <w:sz w:val="24"/>
          <w:szCs w:val="24"/>
        </w:rPr>
        <w:t>tasación</w:t>
      </w:r>
      <w:r w:rsidR="00195467">
        <w:rPr>
          <w:rFonts w:ascii="Georgia" w:hAnsi="Georgia" w:cs="Arial"/>
          <w:sz w:val="24"/>
          <w:szCs w:val="24"/>
        </w:rPr>
        <w:t>.</w:t>
      </w:r>
      <w:r w:rsidR="0071208A">
        <w:rPr>
          <w:rFonts w:ascii="Georgia" w:hAnsi="Georgia" w:cs="Arial"/>
          <w:sz w:val="24"/>
          <w:szCs w:val="24"/>
        </w:rPr>
        <w:t xml:space="preserve"> </w:t>
      </w:r>
    </w:p>
    <w:p w:rsidR="00DD70AE" w:rsidRDefault="00DD70AE" w:rsidP="00DD70AE">
      <w:pPr>
        <w:spacing w:line="360" w:lineRule="auto"/>
        <w:jc w:val="both"/>
        <w:rPr>
          <w:rFonts w:ascii="Georgia" w:hAnsi="Georgia" w:cs="Arial"/>
          <w:sz w:val="24"/>
          <w:szCs w:val="24"/>
        </w:rPr>
      </w:pPr>
    </w:p>
    <w:p w:rsidR="00DD70AE" w:rsidRDefault="00DD70AE" w:rsidP="00DD70AE">
      <w:pPr>
        <w:spacing w:line="360" w:lineRule="auto"/>
        <w:jc w:val="both"/>
        <w:rPr>
          <w:rFonts w:ascii="Georgia" w:hAnsi="Georgia" w:cs="Arial"/>
          <w:sz w:val="24"/>
          <w:szCs w:val="24"/>
        </w:rPr>
      </w:pPr>
      <w:r w:rsidRPr="002E7892">
        <w:rPr>
          <w:rFonts w:ascii="Georgia" w:hAnsi="Georgia" w:cs="Arial"/>
          <w:sz w:val="24"/>
          <w:szCs w:val="24"/>
        </w:rPr>
        <w:t>A propósito de la peritación, para esta Sala lucía imprescindible contar en la foliatura con ese medio de convicción, en pos de acreditar la causalidad</w:t>
      </w:r>
      <w:r>
        <w:rPr>
          <w:rFonts w:ascii="Georgia" w:hAnsi="Georgia" w:cs="Arial"/>
          <w:sz w:val="24"/>
          <w:szCs w:val="24"/>
        </w:rPr>
        <w:t xml:space="preserve">, el otro presupuesto axiomático de toda responsabilidad patrimonial. Más adelante se discernirá </w:t>
      </w:r>
      <w:r w:rsidR="00482619">
        <w:rPr>
          <w:rFonts w:ascii="Georgia" w:hAnsi="Georgia" w:cs="Arial"/>
          <w:sz w:val="24"/>
          <w:szCs w:val="24"/>
        </w:rPr>
        <w:t>su cardinal</w:t>
      </w:r>
      <w:r>
        <w:rPr>
          <w:rFonts w:ascii="Georgia" w:hAnsi="Georgia" w:cs="Arial"/>
          <w:sz w:val="24"/>
          <w:szCs w:val="24"/>
        </w:rPr>
        <w:t xml:space="preserve"> </w:t>
      </w:r>
      <w:r w:rsidR="007641FE">
        <w:rPr>
          <w:rFonts w:ascii="Georgia" w:hAnsi="Georgia" w:cs="Arial"/>
          <w:sz w:val="24"/>
          <w:szCs w:val="24"/>
        </w:rPr>
        <w:t xml:space="preserve">trascendencia </w:t>
      </w:r>
      <w:r>
        <w:rPr>
          <w:rFonts w:ascii="Georgia" w:hAnsi="Georgia" w:cs="Arial"/>
          <w:sz w:val="24"/>
          <w:szCs w:val="24"/>
        </w:rPr>
        <w:t>para e</w:t>
      </w:r>
      <w:r w:rsidR="002760EC">
        <w:rPr>
          <w:rFonts w:ascii="Georgia" w:hAnsi="Georgia" w:cs="Arial"/>
          <w:sz w:val="24"/>
          <w:szCs w:val="24"/>
        </w:rPr>
        <w:t>l</w:t>
      </w:r>
      <w:r>
        <w:rPr>
          <w:rFonts w:ascii="Georgia" w:hAnsi="Georgia" w:cs="Arial"/>
          <w:sz w:val="24"/>
          <w:szCs w:val="24"/>
        </w:rPr>
        <w:t xml:space="preserve"> asunto.</w:t>
      </w:r>
    </w:p>
    <w:p w:rsidR="00DD70AE" w:rsidRDefault="00DD70AE" w:rsidP="00DD70AE">
      <w:pPr>
        <w:spacing w:line="360" w:lineRule="auto"/>
        <w:jc w:val="both"/>
        <w:rPr>
          <w:rFonts w:ascii="Georgia" w:hAnsi="Georgia" w:cs="Arial"/>
          <w:sz w:val="24"/>
          <w:szCs w:val="24"/>
        </w:rPr>
      </w:pPr>
    </w:p>
    <w:p w:rsidR="00DD70AE" w:rsidRDefault="00DD70AE" w:rsidP="00DD70AE">
      <w:pPr>
        <w:spacing w:line="360" w:lineRule="auto"/>
        <w:jc w:val="both"/>
        <w:rPr>
          <w:rFonts w:ascii="Georgia" w:hAnsi="Georgia" w:cs="Arial"/>
          <w:sz w:val="24"/>
          <w:szCs w:val="24"/>
        </w:rPr>
      </w:pPr>
      <w:r>
        <w:rPr>
          <w:rFonts w:ascii="Georgia" w:hAnsi="Georgia" w:cs="Arial"/>
          <w:sz w:val="24"/>
          <w:szCs w:val="24"/>
        </w:rPr>
        <w:t xml:space="preserve">La pericia médico-legal también se incorporó en un ejemplar </w:t>
      </w:r>
      <w:r w:rsidR="00D01B62">
        <w:rPr>
          <w:rFonts w:ascii="Georgia" w:hAnsi="Georgia" w:cs="Arial"/>
          <w:sz w:val="24"/>
          <w:szCs w:val="24"/>
        </w:rPr>
        <w:t>sin</w:t>
      </w:r>
      <w:r>
        <w:rPr>
          <w:rFonts w:ascii="Georgia" w:hAnsi="Georgia" w:cs="Arial"/>
          <w:sz w:val="24"/>
          <w:szCs w:val="24"/>
        </w:rPr>
        <w:t xml:space="preserve"> las solemnidades legales (254, CPC), por ende, </w:t>
      </w:r>
      <w:r w:rsidR="001B70D8">
        <w:rPr>
          <w:rFonts w:ascii="Georgia" w:hAnsi="Georgia" w:cs="Arial"/>
          <w:sz w:val="24"/>
          <w:szCs w:val="24"/>
        </w:rPr>
        <w:t xml:space="preserve">sin </w:t>
      </w:r>
      <w:r>
        <w:rPr>
          <w:rFonts w:ascii="Georgia" w:hAnsi="Georgia" w:cs="Arial"/>
          <w:sz w:val="24"/>
          <w:szCs w:val="24"/>
        </w:rPr>
        <w:t xml:space="preserve">valor; aunque inexorable admitir </w:t>
      </w:r>
      <w:r w:rsidR="00D01B62">
        <w:rPr>
          <w:rFonts w:ascii="Georgia" w:hAnsi="Georgia" w:cs="Arial"/>
          <w:sz w:val="24"/>
          <w:szCs w:val="24"/>
        </w:rPr>
        <w:t xml:space="preserve">su </w:t>
      </w:r>
      <w:r>
        <w:rPr>
          <w:rFonts w:ascii="Georgia" w:hAnsi="Georgia" w:cs="Arial"/>
          <w:sz w:val="24"/>
          <w:szCs w:val="24"/>
        </w:rPr>
        <w:t xml:space="preserve">auténtica </w:t>
      </w:r>
      <w:r w:rsidR="00D01B62">
        <w:rPr>
          <w:rFonts w:ascii="Georgia" w:hAnsi="Georgia" w:cs="Arial"/>
          <w:sz w:val="24"/>
          <w:szCs w:val="24"/>
        </w:rPr>
        <w:t xml:space="preserve">condición </w:t>
      </w:r>
      <w:r w:rsidR="00D01B62">
        <w:rPr>
          <w:rFonts w:ascii="Georgia" w:hAnsi="Georgia" w:cs="Arial"/>
          <w:sz w:val="24"/>
          <w:szCs w:val="24"/>
        </w:rPr>
        <w:lastRenderedPageBreak/>
        <w:t xml:space="preserve">de </w:t>
      </w:r>
      <w:r>
        <w:rPr>
          <w:rFonts w:ascii="Georgia" w:hAnsi="Georgia" w:cs="Arial"/>
          <w:sz w:val="24"/>
          <w:szCs w:val="24"/>
        </w:rPr>
        <w:t>prueba pericial.</w:t>
      </w:r>
      <w:r w:rsidR="00164285">
        <w:rPr>
          <w:rFonts w:ascii="Georgia" w:hAnsi="Georgia" w:cs="Arial"/>
          <w:sz w:val="24"/>
          <w:szCs w:val="24"/>
        </w:rPr>
        <w:t xml:space="preserve"> En todo caso, se derrumba su </w:t>
      </w:r>
      <w:r w:rsidR="00672941">
        <w:rPr>
          <w:rFonts w:ascii="Georgia" w:hAnsi="Georgia" w:cs="Arial"/>
          <w:sz w:val="24"/>
          <w:szCs w:val="24"/>
        </w:rPr>
        <w:t>eficacia</w:t>
      </w:r>
      <w:r w:rsidR="00164285">
        <w:rPr>
          <w:rFonts w:ascii="Georgia" w:hAnsi="Georgia" w:cs="Arial"/>
          <w:sz w:val="24"/>
          <w:szCs w:val="24"/>
        </w:rPr>
        <w:t xml:space="preserve"> por las motivaciones antes explicitadas.</w:t>
      </w:r>
    </w:p>
    <w:p w:rsidR="00DD70AE" w:rsidRDefault="00DD70AE" w:rsidP="00DD70AE">
      <w:pPr>
        <w:spacing w:line="360" w:lineRule="auto"/>
        <w:jc w:val="both"/>
        <w:rPr>
          <w:rFonts w:ascii="Georgia" w:hAnsi="Georgia" w:cs="Arial"/>
          <w:sz w:val="24"/>
          <w:szCs w:val="24"/>
        </w:rPr>
      </w:pPr>
    </w:p>
    <w:p w:rsidR="00963777" w:rsidRDefault="00963777" w:rsidP="00963777">
      <w:pPr>
        <w:spacing w:line="360" w:lineRule="auto"/>
        <w:jc w:val="both"/>
        <w:rPr>
          <w:rFonts w:ascii="Georgia" w:hAnsi="Georgia" w:cs="Arial"/>
          <w:sz w:val="24"/>
          <w:lang w:val="es-CO"/>
        </w:rPr>
      </w:pPr>
      <w:r>
        <w:rPr>
          <w:rFonts w:ascii="Georgia" w:hAnsi="Georgia" w:cs="Arial"/>
          <w:sz w:val="24"/>
          <w:szCs w:val="24"/>
        </w:rPr>
        <w:t>Ahora, respecto al daño y el respectivo perjuicio,</w:t>
      </w:r>
      <w:r w:rsidRPr="00CD04B4">
        <w:rPr>
          <w:rFonts w:ascii="Georgia" w:hAnsi="Georgia" w:cs="Arial"/>
          <w:sz w:val="24"/>
          <w:lang w:val="es-CO"/>
        </w:rPr>
        <w:t xml:space="preserve"> la dogmática de la responsabilidad patrimonial</w:t>
      </w:r>
      <w:r w:rsidRPr="00CD04B4">
        <w:rPr>
          <w:rStyle w:val="Appelnotedebasdep"/>
          <w:rFonts w:ascii="Georgia" w:hAnsi="Georgia"/>
          <w:sz w:val="24"/>
          <w:lang w:val="es-CO"/>
        </w:rPr>
        <w:footnoteReference w:id="27"/>
      </w:r>
      <w:r w:rsidRPr="00CD04B4">
        <w:rPr>
          <w:rFonts w:ascii="Georgia" w:hAnsi="Georgia" w:cs="Arial"/>
          <w:sz w:val="24"/>
          <w:lang w:val="es-CO"/>
        </w:rPr>
        <w:t xml:space="preserve">, </w:t>
      </w:r>
      <w:r>
        <w:rPr>
          <w:rFonts w:ascii="Georgia" w:hAnsi="Georgia" w:cs="Arial"/>
          <w:sz w:val="24"/>
          <w:lang w:val="es-CO"/>
        </w:rPr>
        <w:t>tienen como postulado general la necesidad de su demostración</w:t>
      </w:r>
      <w:r w:rsidRPr="0097597B">
        <w:rPr>
          <w:rFonts w:ascii="Georgia" w:hAnsi="Georgia" w:cs="Arial"/>
          <w:sz w:val="24"/>
          <w:lang w:val="es-CO"/>
        </w:rPr>
        <w:t>,</w:t>
      </w:r>
      <w:r w:rsidRPr="00CD04B4">
        <w:rPr>
          <w:rFonts w:ascii="Georgia" w:hAnsi="Georgia" w:cs="Arial"/>
          <w:sz w:val="24"/>
          <w:lang w:val="es-CO"/>
        </w:rPr>
        <w:t xml:space="preserve"> no es susceptible de presunción</w:t>
      </w:r>
      <w:r>
        <w:rPr>
          <w:rFonts w:ascii="Georgia" w:hAnsi="Georgia" w:cs="Arial"/>
          <w:sz w:val="24"/>
          <w:lang w:val="es-CO"/>
        </w:rPr>
        <w:t>, con unas excepciones, acá inaplicables (E</w:t>
      </w:r>
      <w:r w:rsidRPr="00CD04B4">
        <w:rPr>
          <w:rFonts w:ascii="Georgia" w:hAnsi="Georgia" w:cs="Arial"/>
          <w:sz w:val="24"/>
          <w:lang w:val="es-CO"/>
        </w:rPr>
        <w:t>jecución de obligaciones</w:t>
      </w:r>
      <w:r>
        <w:rPr>
          <w:rFonts w:ascii="Georgia" w:hAnsi="Georgia" w:cs="Arial"/>
          <w:sz w:val="24"/>
          <w:lang w:val="es-CO"/>
        </w:rPr>
        <w:t xml:space="preserve"> - </w:t>
      </w:r>
      <w:r w:rsidRPr="00CD04B4">
        <w:rPr>
          <w:rFonts w:ascii="Georgia" w:hAnsi="Georgia" w:cs="Arial"/>
          <w:sz w:val="24"/>
          <w:lang w:val="es-CO"/>
        </w:rPr>
        <w:t xml:space="preserve"> </w:t>
      </w:r>
      <w:r>
        <w:rPr>
          <w:rFonts w:ascii="Georgia" w:hAnsi="Georgia" w:cs="Arial"/>
          <w:sz w:val="24"/>
          <w:lang w:val="es-CO"/>
        </w:rPr>
        <w:t>artículos</w:t>
      </w:r>
      <w:r w:rsidRPr="00CD04B4">
        <w:rPr>
          <w:rFonts w:ascii="Georgia" w:hAnsi="Georgia" w:cs="Arial"/>
          <w:sz w:val="24"/>
          <w:lang w:val="es-CO"/>
        </w:rPr>
        <w:t xml:space="preserve"> 1594</w:t>
      </w:r>
      <w:r>
        <w:rPr>
          <w:rFonts w:ascii="Georgia" w:hAnsi="Georgia" w:cs="Arial"/>
          <w:sz w:val="24"/>
          <w:lang w:val="es-CO"/>
        </w:rPr>
        <w:t>,</w:t>
      </w:r>
      <w:r w:rsidRPr="00CD04B4">
        <w:rPr>
          <w:rFonts w:ascii="Georgia" w:hAnsi="Georgia" w:cs="Arial"/>
          <w:sz w:val="24"/>
          <w:lang w:val="es-CO"/>
        </w:rPr>
        <w:t xml:space="preserve"> 1600, 1617</w:t>
      </w:r>
      <w:r>
        <w:rPr>
          <w:rFonts w:ascii="Georgia" w:hAnsi="Georgia" w:cs="Arial"/>
          <w:sz w:val="24"/>
          <w:lang w:val="es-CO"/>
        </w:rPr>
        <w:t>,</w:t>
      </w:r>
      <w:r w:rsidRPr="00CD04B4">
        <w:rPr>
          <w:rFonts w:ascii="Georgia" w:hAnsi="Georgia" w:cs="Arial"/>
          <w:sz w:val="24"/>
          <w:lang w:val="es-CO"/>
        </w:rPr>
        <w:t xml:space="preserve"> CC); </w:t>
      </w:r>
      <w:r>
        <w:rPr>
          <w:rFonts w:ascii="Georgia" w:hAnsi="Georgia" w:cs="Arial"/>
          <w:sz w:val="24"/>
          <w:lang w:val="es-CO"/>
        </w:rPr>
        <w:t xml:space="preserve">así entonces, se aprecian de </w:t>
      </w:r>
      <w:r w:rsidRPr="00CD04B4">
        <w:rPr>
          <w:rFonts w:ascii="Georgia" w:hAnsi="Georgia" w:cs="Arial"/>
          <w:sz w:val="24"/>
          <w:lang w:val="es-CO"/>
        </w:rPr>
        <w:t>índole legal</w:t>
      </w:r>
      <w:r>
        <w:rPr>
          <w:rFonts w:ascii="Georgia" w:hAnsi="Georgia" w:cs="Arial"/>
          <w:sz w:val="24"/>
          <w:lang w:val="es-CO"/>
        </w:rPr>
        <w:t xml:space="preserve"> y</w:t>
      </w:r>
      <w:r w:rsidRPr="00CD04B4">
        <w:rPr>
          <w:rFonts w:ascii="Georgia" w:hAnsi="Georgia" w:cs="Arial"/>
          <w:sz w:val="24"/>
          <w:lang w:val="es-CO"/>
        </w:rPr>
        <w:t xml:space="preserve"> jurisprudencia</w:t>
      </w:r>
      <w:r>
        <w:rPr>
          <w:rFonts w:ascii="Georgia" w:hAnsi="Georgia" w:cs="Arial"/>
          <w:sz w:val="24"/>
          <w:lang w:val="es-CO"/>
        </w:rPr>
        <w:t xml:space="preserve">l, por vía </w:t>
      </w:r>
      <w:r w:rsidRPr="00CD04B4">
        <w:rPr>
          <w:rFonts w:ascii="Georgia" w:hAnsi="Georgia" w:cs="Arial"/>
          <w:sz w:val="24"/>
          <w:lang w:val="es-CO"/>
        </w:rPr>
        <w:t>de nuestro órgano de cierre</w:t>
      </w:r>
      <w:r w:rsidRPr="00CD04B4">
        <w:rPr>
          <w:rStyle w:val="Appelnotedebasdep"/>
          <w:rFonts w:ascii="Georgia" w:hAnsi="Georgia"/>
          <w:sz w:val="24"/>
          <w:lang w:val="es-CO"/>
        </w:rPr>
        <w:footnoteReference w:id="28"/>
      </w:r>
      <w:r w:rsidRPr="00CD04B4">
        <w:rPr>
          <w:rFonts w:ascii="Georgia" w:hAnsi="Georgia" w:cs="Arial"/>
          <w:sz w:val="24"/>
          <w:lang w:val="es-CO"/>
        </w:rPr>
        <w:t xml:space="preserve">, </w:t>
      </w:r>
      <w:r>
        <w:rPr>
          <w:rFonts w:ascii="Georgia" w:hAnsi="Georgia" w:cs="Arial"/>
          <w:sz w:val="24"/>
          <w:lang w:val="es-CO"/>
        </w:rPr>
        <w:t xml:space="preserve">de </w:t>
      </w:r>
      <w:r w:rsidRPr="00CD04B4">
        <w:rPr>
          <w:rFonts w:ascii="Georgia" w:hAnsi="Georgia" w:cs="Arial"/>
          <w:sz w:val="24"/>
          <w:lang w:val="es-CO"/>
        </w:rPr>
        <w:t>tiempo atrás</w:t>
      </w:r>
      <w:r>
        <w:rPr>
          <w:rFonts w:ascii="Georgia" w:hAnsi="Georgia" w:cs="Arial"/>
          <w:sz w:val="24"/>
          <w:lang w:val="es-CO"/>
        </w:rPr>
        <w:t>, en postura aún en vigente</w:t>
      </w:r>
      <w:r w:rsidRPr="00AD4FA8">
        <w:rPr>
          <w:rFonts w:ascii="Georgia" w:hAnsi="Georgia" w:cs="Arial"/>
          <w:sz w:val="24"/>
          <w:lang w:val="es-CO"/>
        </w:rPr>
        <w:t xml:space="preserve"> </w:t>
      </w:r>
      <w:r>
        <w:rPr>
          <w:rFonts w:ascii="Georgia" w:hAnsi="Georgia" w:cs="Arial"/>
          <w:sz w:val="24"/>
          <w:lang w:val="es-CO"/>
        </w:rPr>
        <w:t xml:space="preserve">en la </w:t>
      </w:r>
      <w:r w:rsidRPr="00CD04B4">
        <w:rPr>
          <w:rFonts w:ascii="Georgia" w:hAnsi="Georgia" w:cs="Arial"/>
          <w:sz w:val="24"/>
          <w:lang w:val="es-CO"/>
        </w:rPr>
        <w:t>CSJ</w:t>
      </w:r>
      <w:r w:rsidRPr="00CD04B4">
        <w:rPr>
          <w:rStyle w:val="Appelnotedebasdep"/>
          <w:rFonts w:ascii="Georgia" w:hAnsi="Georgia"/>
          <w:sz w:val="24"/>
          <w:lang w:val="es-CO"/>
        </w:rPr>
        <w:footnoteReference w:id="29"/>
      </w:r>
      <w:r w:rsidRPr="00CD04B4">
        <w:rPr>
          <w:rFonts w:ascii="Georgia" w:hAnsi="Georgia" w:cs="Arial"/>
          <w:sz w:val="24"/>
          <w:lang w:val="es-CO"/>
        </w:rPr>
        <w:t xml:space="preserve">; </w:t>
      </w:r>
      <w:r>
        <w:rPr>
          <w:rFonts w:ascii="Georgia" w:hAnsi="Georgia" w:cs="Arial"/>
          <w:sz w:val="24"/>
          <w:lang w:val="es-CO"/>
        </w:rPr>
        <w:t xml:space="preserve">súmense </w:t>
      </w:r>
      <w:r w:rsidRPr="00CD04B4">
        <w:rPr>
          <w:rFonts w:ascii="Georgia" w:hAnsi="Georgia" w:cs="Arial"/>
          <w:sz w:val="24"/>
          <w:lang w:val="es-CO"/>
        </w:rPr>
        <w:t xml:space="preserve">algunos </w:t>
      </w:r>
      <w:r>
        <w:rPr>
          <w:rFonts w:ascii="Georgia" w:hAnsi="Georgia" w:cs="Arial"/>
          <w:sz w:val="24"/>
          <w:lang w:val="es-CO"/>
        </w:rPr>
        <w:t xml:space="preserve">eventos </w:t>
      </w:r>
      <w:r w:rsidRPr="00CD04B4">
        <w:rPr>
          <w:rFonts w:ascii="Georgia" w:hAnsi="Georgia" w:cs="Arial"/>
          <w:sz w:val="24"/>
          <w:lang w:val="es-CO"/>
        </w:rPr>
        <w:t>de lucro cesante</w:t>
      </w:r>
      <w:r>
        <w:rPr>
          <w:rFonts w:ascii="Georgia" w:hAnsi="Georgia" w:cs="Arial"/>
          <w:sz w:val="24"/>
          <w:lang w:val="es-CO"/>
        </w:rPr>
        <w:t>,</w:t>
      </w:r>
      <w:r w:rsidRPr="00CD04B4">
        <w:rPr>
          <w:rFonts w:ascii="Georgia" w:hAnsi="Georgia" w:cs="Arial"/>
          <w:sz w:val="24"/>
          <w:lang w:val="es-CO"/>
        </w:rPr>
        <w:t xml:space="preserve"> como las amas de casa</w:t>
      </w:r>
      <w:r w:rsidRPr="00CD04B4">
        <w:rPr>
          <w:rStyle w:val="Appelnotedebasdep"/>
          <w:rFonts w:ascii="Georgia" w:hAnsi="Georgia"/>
          <w:sz w:val="24"/>
          <w:lang w:val="es-CO"/>
        </w:rPr>
        <w:footnoteReference w:id="30"/>
      </w:r>
      <w:r w:rsidRPr="00CD04B4">
        <w:rPr>
          <w:rFonts w:ascii="Georgia" w:hAnsi="Georgia" w:cs="Arial"/>
          <w:sz w:val="24"/>
          <w:lang w:val="es-CO"/>
        </w:rPr>
        <w:t xml:space="preserve">. </w:t>
      </w:r>
      <w:r>
        <w:rPr>
          <w:rFonts w:ascii="Georgia" w:hAnsi="Georgia" w:cs="Arial"/>
          <w:sz w:val="24"/>
          <w:lang w:val="es-CO"/>
        </w:rPr>
        <w:t>Se reitera: la regla general es que necesita ser probado.</w:t>
      </w:r>
    </w:p>
    <w:p w:rsidR="00A75053" w:rsidRDefault="00A75053" w:rsidP="00963777">
      <w:pPr>
        <w:spacing w:line="360" w:lineRule="auto"/>
        <w:jc w:val="both"/>
        <w:rPr>
          <w:rFonts w:ascii="Georgia" w:hAnsi="Georgia" w:cs="Arial"/>
          <w:sz w:val="24"/>
          <w:szCs w:val="24"/>
        </w:rPr>
      </w:pPr>
    </w:p>
    <w:p w:rsidR="00963777" w:rsidRDefault="00963777" w:rsidP="00963777">
      <w:pPr>
        <w:spacing w:line="360" w:lineRule="auto"/>
        <w:jc w:val="both"/>
        <w:rPr>
          <w:rFonts w:ascii="Georgia" w:hAnsi="Georgia" w:cs="Arial"/>
          <w:sz w:val="24"/>
          <w:szCs w:val="24"/>
        </w:rPr>
      </w:pPr>
      <w:r>
        <w:rPr>
          <w:rFonts w:ascii="Georgia" w:hAnsi="Georgia" w:cs="Arial"/>
          <w:sz w:val="24"/>
          <w:szCs w:val="24"/>
        </w:rPr>
        <w:t>El daño y su perjuicio, no están sometidos a solemnidad alguna, aunque se reconoce en la disciplina probatoria que sí existen medios probatorios con mayor idoneidad que otros, para tal fines, como son los originados en responsabilidad sanitaria, donde prepondera la peritación médica. Tampoco se está afirmando que sean únicos, solo que tienen más entidad probática, pues en todo caso la ponderación compete hacerla con todo el cúmulo acopiado en el debat</w:t>
      </w:r>
      <w:r w:rsidR="004358F5">
        <w:rPr>
          <w:rFonts w:ascii="Georgia" w:hAnsi="Georgia" w:cs="Arial"/>
          <w:sz w:val="24"/>
          <w:szCs w:val="24"/>
        </w:rPr>
        <w:t>e</w:t>
      </w:r>
      <w:r>
        <w:rPr>
          <w:rFonts w:ascii="Georgia" w:hAnsi="Georgia" w:cs="Arial"/>
          <w:sz w:val="24"/>
          <w:szCs w:val="24"/>
        </w:rPr>
        <w:t xml:space="preserve"> de instancia, como manda el artículo 187, CPC (Que se conserva idéntico en el CGP).</w:t>
      </w:r>
    </w:p>
    <w:p w:rsidR="00963777" w:rsidRDefault="00963777" w:rsidP="00DD70AE">
      <w:pPr>
        <w:spacing w:line="360" w:lineRule="auto"/>
        <w:jc w:val="both"/>
        <w:rPr>
          <w:rFonts w:ascii="Georgia" w:hAnsi="Georgia" w:cs="Arial"/>
          <w:sz w:val="24"/>
          <w:szCs w:val="24"/>
        </w:rPr>
      </w:pPr>
    </w:p>
    <w:p w:rsidR="00963777" w:rsidRDefault="00963777" w:rsidP="00DD70AE">
      <w:pPr>
        <w:spacing w:line="360" w:lineRule="auto"/>
        <w:jc w:val="both"/>
        <w:rPr>
          <w:rFonts w:ascii="Georgia" w:hAnsi="Georgia" w:cs="Arial"/>
          <w:sz w:val="24"/>
          <w:szCs w:val="24"/>
        </w:rPr>
      </w:pPr>
      <w:r>
        <w:rPr>
          <w:rFonts w:ascii="Georgia" w:hAnsi="Georgia" w:cs="Arial"/>
          <w:sz w:val="24"/>
          <w:szCs w:val="24"/>
        </w:rPr>
        <w:t xml:space="preserve">Entonces, como no es dato presumido el daño, en afán de hallar su debida acreditación, y revisado el material militante en el trámite procedimental, apenas se tienen las declaraciones de los señores Nidia Romero T. y José </w:t>
      </w:r>
      <w:proofErr w:type="spellStart"/>
      <w:r>
        <w:rPr>
          <w:rFonts w:ascii="Georgia" w:hAnsi="Georgia" w:cs="Arial"/>
          <w:sz w:val="24"/>
          <w:szCs w:val="24"/>
        </w:rPr>
        <w:t>Herney</w:t>
      </w:r>
      <w:proofErr w:type="spellEnd"/>
      <w:r>
        <w:rPr>
          <w:rFonts w:ascii="Georgia" w:hAnsi="Georgia" w:cs="Arial"/>
          <w:sz w:val="24"/>
          <w:szCs w:val="24"/>
        </w:rPr>
        <w:t xml:space="preserve"> Quintero C., quienes expresaron haber visto aquejada de salud a la señora Ruth, según </w:t>
      </w:r>
      <w:r w:rsidR="00D6421E">
        <w:rPr>
          <w:rFonts w:ascii="Georgia" w:hAnsi="Georgia" w:cs="Arial"/>
          <w:sz w:val="24"/>
          <w:szCs w:val="24"/>
        </w:rPr>
        <w:t xml:space="preserve">su </w:t>
      </w:r>
      <w:r>
        <w:rPr>
          <w:rFonts w:ascii="Georgia" w:hAnsi="Georgia" w:cs="Arial"/>
          <w:sz w:val="24"/>
          <w:szCs w:val="24"/>
        </w:rPr>
        <w:t>percepción directa</w:t>
      </w:r>
      <w:r w:rsidR="00D6421E">
        <w:rPr>
          <w:rFonts w:ascii="Georgia" w:hAnsi="Georgia" w:cs="Arial"/>
          <w:sz w:val="24"/>
          <w:szCs w:val="24"/>
        </w:rPr>
        <w:t>, por</w:t>
      </w:r>
      <w:r>
        <w:rPr>
          <w:rFonts w:ascii="Georgia" w:hAnsi="Georgia" w:cs="Arial"/>
          <w:sz w:val="24"/>
          <w:szCs w:val="24"/>
        </w:rPr>
        <w:t xml:space="preserve"> haberse entrevistado con ella</w:t>
      </w:r>
      <w:r w:rsidR="00F468CF">
        <w:rPr>
          <w:rFonts w:ascii="Georgia" w:hAnsi="Georgia" w:cs="Arial"/>
          <w:sz w:val="24"/>
          <w:szCs w:val="24"/>
        </w:rPr>
        <w:t>. Estas versiones, escasamente dan cuenta de afecciones en la integridad física de la mentada víctima</w:t>
      </w:r>
      <w:r w:rsidR="00233D0C">
        <w:rPr>
          <w:rFonts w:ascii="Georgia" w:hAnsi="Georgia" w:cs="Arial"/>
          <w:sz w:val="24"/>
          <w:szCs w:val="24"/>
        </w:rPr>
        <w:t xml:space="preserve">, pues sobre las incapacidades y en concreto las lesiones sufridas </w:t>
      </w:r>
      <w:r w:rsidR="00AC1DF5">
        <w:rPr>
          <w:rFonts w:ascii="Georgia" w:hAnsi="Georgia" w:cs="Arial"/>
          <w:sz w:val="24"/>
          <w:szCs w:val="24"/>
        </w:rPr>
        <w:t>son opiniones las que brindaron, en verdad una prueba de mayor entidad crediticia sería la pericial.</w:t>
      </w:r>
      <w:r w:rsidR="00176801">
        <w:rPr>
          <w:rFonts w:ascii="Georgia" w:hAnsi="Georgia" w:cs="Arial"/>
          <w:sz w:val="24"/>
          <w:szCs w:val="24"/>
        </w:rPr>
        <w:t xml:space="preserve"> En gracia de discusión, téngase por probado así el daño.</w:t>
      </w:r>
    </w:p>
    <w:p w:rsidR="00963777" w:rsidRDefault="00963777" w:rsidP="00DD70AE">
      <w:pPr>
        <w:spacing w:line="360" w:lineRule="auto"/>
        <w:jc w:val="both"/>
        <w:rPr>
          <w:rFonts w:ascii="Georgia" w:hAnsi="Georgia" w:cs="Arial"/>
          <w:sz w:val="24"/>
          <w:szCs w:val="24"/>
        </w:rPr>
      </w:pPr>
    </w:p>
    <w:p w:rsidR="00DD70AE" w:rsidRDefault="00DD70AE" w:rsidP="00DD70AE">
      <w:pPr>
        <w:spacing w:line="360" w:lineRule="auto"/>
        <w:jc w:val="both"/>
        <w:rPr>
          <w:rFonts w:ascii="Georgia" w:hAnsi="Georgia" w:cs="Arial"/>
          <w:i/>
          <w:sz w:val="22"/>
          <w:lang w:eastAsia="es-CO"/>
        </w:rPr>
      </w:pPr>
      <w:r>
        <w:rPr>
          <w:rFonts w:ascii="Georgia" w:hAnsi="Georgia" w:cs="Arial"/>
          <w:sz w:val="24"/>
          <w:szCs w:val="24"/>
        </w:rPr>
        <w:t xml:space="preserve">Ante las coruscantes deficiencias </w:t>
      </w:r>
      <w:r w:rsidR="000A619C">
        <w:rPr>
          <w:rFonts w:ascii="Georgia" w:hAnsi="Georgia" w:cs="Arial"/>
          <w:sz w:val="24"/>
          <w:szCs w:val="24"/>
        </w:rPr>
        <w:t>probatorias</w:t>
      </w:r>
      <w:r>
        <w:rPr>
          <w:rFonts w:ascii="Georgia" w:hAnsi="Georgia" w:cs="Arial"/>
          <w:sz w:val="24"/>
          <w:szCs w:val="24"/>
        </w:rPr>
        <w:t xml:space="preserve"> advertidas en el </w:t>
      </w:r>
      <w:r w:rsidRPr="009F591B">
        <w:rPr>
          <w:rFonts w:ascii="Georgia" w:hAnsi="Georgia" w:cs="Arial"/>
          <w:i/>
          <w:sz w:val="24"/>
          <w:szCs w:val="24"/>
        </w:rPr>
        <w:t>sub lite</w:t>
      </w:r>
      <w:r>
        <w:rPr>
          <w:rFonts w:ascii="Georgia" w:hAnsi="Georgia" w:cs="Arial"/>
          <w:i/>
          <w:sz w:val="24"/>
          <w:szCs w:val="24"/>
        </w:rPr>
        <w:t xml:space="preserve">, </w:t>
      </w:r>
      <w:r>
        <w:rPr>
          <w:rFonts w:ascii="Georgia" w:hAnsi="Georgia" w:cs="Arial"/>
          <w:sz w:val="24"/>
          <w:szCs w:val="24"/>
        </w:rPr>
        <w:t xml:space="preserve">acaso pudiera pensarse en emplear los poderes oficiosos para recolectar las piezas suficientes que permitan fundar </w:t>
      </w:r>
      <w:r w:rsidR="00065B27">
        <w:rPr>
          <w:rFonts w:ascii="Georgia" w:hAnsi="Georgia" w:cs="Arial"/>
          <w:sz w:val="24"/>
          <w:szCs w:val="24"/>
        </w:rPr>
        <w:t>c</w:t>
      </w:r>
      <w:r>
        <w:rPr>
          <w:rFonts w:ascii="Georgia" w:hAnsi="Georgia" w:cs="Arial"/>
          <w:sz w:val="24"/>
          <w:szCs w:val="24"/>
        </w:rPr>
        <w:t>on solvencia la decisión final, sin embargo, insoslayable fluye comprender la teleología de tales potestades judiciales, y qué mejor que la decantada doctrina del órgano de cierre</w:t>
      </w:r>
      <w:r w:rsidRPr="001D2994">
        <w:rPr>
          <w:rFonts w:ascii="Georgia" w:hAnsi="Georgia" w:cs="Arial"/>
          <w:sz w:val="28"/>
          <w:szCs w:val="24"/>
        </w:rPr>
        <w:t>,</w:t>
      </w:r>
      <w:r w:rsidRPr="001D2994">
        <w:rPr>
          <w:rFonts w:ascii="Georgia" w:hAnsi="Georgia" w:cs="Arial"/>
          <w:sz w:val="24"/>
          <w:szCs w:val="24"/>
        </w:rPr>
        <w:t xml:space="preserve"> constitutiva de precedente, </w:t>
      </w:r>
      <w:r w:rsidR="00385D12">
        <w:rPr>
          <w:rFonts w:ascii="Georgia" w:hAnsi="Georgia" w:cs="Arial"/>
          <w:sz w:val="24"/>
          <w:szCs w:val="24"/>
        </w:rPr>
        <w:t xml:space="preserve">para </w:t>
      </w:r>
      <w:r w:rsidRPr="001D2994">
        <w:rPr>
          <w:rFonts w:ascii="Georgia" w:hAnsi="Georgia" w:cs="Arial"/>
          <w:sz w:val="24"/>
          <w:szCs w:val="24"/>
        </w:rPr>
        <w:t>ilustra</w:t>
      </w:r>
      <w:r w:rsidR="00385D12">
        <w:rPr>
          <w:rFonts w:ascii="Georgia" w:hAnsi="Georgia" w:cs="Arial"/>
          <w:sz w:val="24"/>
          <w:szCs w:val="24"/>
        </w:rPr>
        <w:t>r con autoridad</w:t>
      </w:r>
      <w:r>
        <w:rPr>
          <w:rStyle w:val="Appelnotedebasdep"/>
          <w:rFonts w:ascii="Georgia" w:hAnsi="Georgia"/>
          <w:sz w:val="24"/>
          <w:szCs w:val="24"/>
        </w:rPr>
        <w:footnoteReference w:id="31"/>
      </w:r>
      <w:r w:rsidRPr="001D2994">
        <w:rPr>
          <w:rFonts w:ascii="Georgia" w:hAnsi="Georgia" w:cs="Arial"/>
          <w:sz w:val="24"/>
          <w:szCs w:val="24"/>
        </w:rPr>
        <w:t xml:space="preserve">: </w:t>
      </w:r>
      <w:r w:rsidRPr="001D2994">
        <w:rPr>
          <w:rFonts w:ascii="Georgia" w:hAnsi="Georgia" w:cs="Arial"/>
          <w:i/>
          <w:sz w:val="22"/>
          <w:szCs w:val="24"/>
        </w:rPr>
        <w:lastRenderedPageBreak/>
        <w:t>“</w:t>
      </w:r>
      <w:r w:rsidRPr="001D2994">
        <w:rPr>
          <w:rFonts w:ascii="Georgia" w:hAnsi="Georgia" w:cs="Arial"/>
          <w:i/>
          <w:sz w:val="22"/>
          <w:lang w:eastAsia="es-CO"/>
        </w:rPr>
        <w:t xml:space="preserve">En su ordenación los falladores deben observar, en lo que al caso de esta especie interesa, que la adopción de la misma no sea un mecanismo para combatir o encubrir la potestad de la parte en asumir su carga probatoria, es decir, </w:t>
      </w:r>
      <w:r w:rsidRPr="00F15FC5">
        <w:rPr>
          <w:rFonts w:ascii="Georgia" w:hAnsi="Georgia" w:cs="Arial"/>
          <w:i/>
          <w:smallCaps/>
          <w:lang w:eastAsia="es-CO"/>
        </w:rPr>
        <w:t>que no se erija como la forma de alentar la inercia o descuido del interesado</w:t>
      </w:r>
      <w:r w:rsidRPr="001D2994">
        <w:rPr>
          <w:rFonts w:ascii="Georgia" w:hAnsi="Georgia" w:cs="Arial"/>
          <w:i/>
          <w:sz w:val="22"/>
          <w:lang w:eastAsia="es-CO"/>
        </w:rPr>
        <w:t>.</w:t>
      </w:r>
      <w:r>
        <w:rPr>
          <w:rFonts w:ascii="Georgia" w:hAnsi="Georgia" w:cs="Arial"/>
          <w:i/>
          <w:sz w:val="22"/>
          <w:lang w:eastAsia="es-CO"/>
        </w:rPr>
        <w:t>”.</w:t>
      </w:r>
    </w:p>
    <w:p w:rsidR="00A07620" w:rsidRDefault="00A07620" w:rsidP="00DD70AE">
      <w:pPr>
        <w:spacing w:line="360" w:lineRule="auto"/>
        <w:jc w:val="both"/>
        <w:rPr>
          <w:rFonts w:ascii="Georgia" w:hAnsi="Georgia" w:cs="Arial"/>
          <w:sz w:val="22"/>
          <w:lang w:eastAsia="es-CO"/>
        </w:rPr>
      </w:pPr>
    </w:p>
    <w:p w:rsidR="00DD70AE" w:rsidRPr="00F8130F" w:rsidRDefault="00DD70AE" w:rsidP="00DD70AE">
      <w:pPr>
        <w:spacing w:line="360" w:lineRule="auto"/>
        <w:jc w:val="both"/>
        <w:rPr>
          <w:rFonts w:ascii="Georgia" w:hAnsi="Georgia" w:cs="Arial"/>
          <w:sz w:val="24"/>
          <w:szCs w:val="24"/>
        </w:rPr>
      </w:pPr>
      <w:r w:rsidRPr="00F8130F">
        <w:rPr>
          <w:rFonts w:ascii="Georgia" w:hAnsi="Georgia" w:cs="Arial"/>
          <w:sz w:val="24"/>
          <w:szCs w:val="24"/>
        </w:rPr>
        <w:t>Y para sellar con actualidad, la premisa asentada respecto a los deberes oficiosos de los jueces, en providencia reciente</w:t>
      </w:r>
      <w:r>
        <w:rPr>
          <w:rFonts w:ascii="Georgia" w:hAnsi="Georgia" w:cs="Arial"/>
          <w:sz w:val="24"/>
          <w:szCs w:val="24"/>
        </w:rPr>
        <w:t xml:space="preserve"> la CSJ (2016</w:t>
      </w:r>
      <w:r>
        <w:rPr>
          <w:rStyle w:val="Appelnotedebasdep"/>
          <w:rFonts w:ascii="Georgia" w:hAnsi="Georgia"/>
          <w:sz w:val="24"/>
          <w:szCs w:val="24"/>
        </w:rPr>
        <w:footnoteReference w:id="32"/>
      </w:r>
      <w:r>
        <w:rPr>
          <w:rFonts w:ascii="Georgia" w:hAnsi="Georgia" w:cs="Arial"/>
          <w:sz w:val="24"/>
          <w:szCs w:val="24"/>
        </w:rPr>
        <w:t>)</w:t>
      </w:r>
      <w:r w:rsidRPr="00F8130F">
        <w:rPr>
          <w:rFonts w:ascii="Georgia" w:hAnsi="Georgia" w:cs="Arial"/>
          <w:sz w:val="24"/>
          <w:szCs w:val="24"/>
        </w:rPr>
        <w:t xml:space="preserve">, persistió en la tesis precitada, y señaló: </w:t>
      </w:r>
      <w:r w:rsidRPr="00F8130F">
        <w:rPr>
          <w:rFonts w:ascii="Georgia" w:hAnsi="Georgia" w:cs="Arial"/>
          <w:i/>
          <w:sz w:val="22"/>
          <w:szCs w:val="24"/>
        </w:rPr>
        <w:t xml:space="preserve">“(…) </w:t>
      </w:r>
      <w:r w:rsidRPr="00F8130F">
        <w:rPr>
          <w:rFonts w:ascii="Georgia" w:eastAsia="Calibri" w:hAnsi="Georgia" w:cs="Arial"/>
          <w:bCs/>
          <w:i/>
          <w:iCs/>
          <w:sz w:val="22"/>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p>
    <w:p w:rsidR="00DD70AE" w:rsidRDefault="00DD70AE" w:rsidP="00DD70AE">
      <w:pPr>
        <w:spacing w:line="360" w:lineRule="auto"/>
        <w:jc w:val="both"/>
        <w:rPr>
          <w:rFonts w:ascii="Georgia" w:hAnsi="Georgia" w:cs="Arial"/>
          <w:sz w:val="24"/>
          <w:szCs w:val="24"/>
        </w:rPr>
      </w:pPr>
    </w:p>
    <w:p w:rsidR="001B77CD" w:rsidRDefault="009952ED" w:rsidP="00DD70AE">
      <w:pPr>
        <w:spacing w:line="360" w:lineRule="auto"/>
        <w:jc w:val="both"/>
        <w:rPr>
          <w:rFonts w:ascii="Georgia" w:hAnsi="Georgia" w:cs="Arial"/>
          <w:sz w:val="24"/>
          <w:szCs w:val="24"/>
        </w:rPr>
      </w:pPr>
      <w:r>
        <w:rPr>
          <w:rFonts w:ascii="Georgia" w:hAnsi="Georgia" w:cs="Arial"/>
          <w:sz w:val="24"/>
          <w:szCs w:val="24"/>
        </w:rPr>
        <w:t>Por manera que el</w:t>
      </w:r>
      <w:r w:rsidR="001B77CD">
        <w:rPr>
          <w:rFonts w:ascii="Georgia" w:hAnsi="Georgia" w:cs="Arial"/>
          <w:sz w:val="24"/>
          <w:szCs w:val="24"/>
        </w:rPr>
        <w:t xml:space="preserve"> ejercicio de esos deberes probatorios no </w:t>
      </w:r>
      <w:r w:rsidR="00BE784A">
        <w:rPr>
          <w:rFonts w:ascii="Georgia" w:hAnsi="Georgia" w:cs="Arial"/>
          <w:sz w:val="24"/>
          <w:szCs w:val="24"/>
        </w:rPr>
        <w:t>entraña</w:t>
      </w:r>
      <w:r w:rsidR="001B77CD">
        <w:rPr>
          <w:rFonts w:ascii="Georgia" w:hAnsi="Georgia" w:cs="Arial"/>
          <w:sz w:val="24"/>
          <w:szCs w:val="24"/>
        </w:rPr>
        <w:t xml:space="preserve"> suplir la desidia de las partes en su quehacer particular, se trata</w:t>
      </w:r>
      <w:r w:rsidR="00E41602">
        <w:rPr>
          <w:rFonts w:ascii="Georgia" w:hAnsi="Georgia" w:cs="Arial"/>
          <w:sz w:val="24"/>
          <w:szCs w:val="24"/>
        </w:rPr>
        <w:t xml:space="preserve"> de</w:t>
      </w:r>
      <w:r w:rsidR="00BE784A">
        <w:rPr>
          <w:rFonts w:ascii="Georgia" w:hAnsi="Georgia" w:cs="Arial"/>
          <w:sz w:val="24"/>
          <w:szCs w:val="24"/>
        </w:rPr>
        <w:t xml:space="preserve"> que</w:t>
      </w:r>
      <w:r w:rsidR="00E41602">
        <w:rPr>
          <w:rFonts w:ascii="Georgia" w:hAnsi="Georgia" w:cs="Arial"/>
          <w:sz w:val="24"/>
          <w:szCs w:val="24"/>
        </w:rPr>
        <w:t>, ante el avistamiento de la eficacia de un medio pretermitido, procurar su incorporación para despejar la incertidumbre, razona la CSJ en la sentencia precitada</w:t>
      </w:r>
      <w:r w:rsidR="001B77CD">
        <w:rPr>
          <w:rFonts w:ascii="Georgia" w:hAnsi="Georgia" w:cs="Arial"/>
          <w:sz w:val="24"/>
          <w:szCs w:val="24"/>
        </w:rPr>
        <w:t>:</w:t>
      </w:r>
    </w:p>
    <w:p w:rsidR="001B77CD" w:rsidRDefault="001B77CD" w:rsidP="00D05354">
      <w:pPr>
        <w:jc w:val="both"/>
        <w:rPr>
          <w:rFonts w:ascii="Georgia" w:hAnsi="Georgia" w:cs="Arial"/>
          <w:sz w:val="24"/>
          <w:szCs w:val="24"/>
        </w:rPr>
      </w:pPr>
    </w:p>
    <w:p w:rsidR="001B77CD" w:rsidRPr="00655F40" w:rsidRDefault="001B77CD" w:rsidP="001B77CD">
      <w:pPr>
        <w:ind w:left="567" w:right="567"/>
        <w:jc w:val="both"/>
        <w:rPr>
          <w:rFonts w:ascii="Bookman Old Style" w:eastAsia="Calibri" w:hAnsi="Bookman Old Style" w:cs="Tahoma"/>
          <w:i/>
          <w:sz w:val="24"/>
          <w:szCs w:val="26"/>
          <w:lang w:val="es-CO" w:eastAsia="en-US"/>
        </w:rPr>
      </w:pPr>
      <w:r w:rsidRPr="00655F40">
        <w:rPr>
          <w:rFonts w:ascii="Bookman Old Style" w:eastAsia="Calibri" w:hAnsi="Bookman Old Style" w:cs="Tahoma"/>
          <w:i/>
          <w:sz w:val="24"/>
          <w:szCs w:val="26"/>
          <w:lang w:val="es-CO" w:eastAsia="en-US"/>
        </w:rPr>
        <w:t xml:space="preserve">Ahora bien, la posibilidad de decretar pruebas de oficio que asiste al juez, y que la jurisprudencia ha erigido en un verdadero deber, denota que se trata de una actividad las más de las veces necesaria, pero que no se puede tomar como una herramienta para forzar una hipótesis de hecho que se niega a tomar cuerpo. Así, </w:t>
      </w:r>
      <w:r w:rsidRPr="001B77CD">
        <w:rPr>
          <w:rFonts w:ascii="Bookman Old Style" w:eastAsia="Calibri" w:hAnsi="Bookman Old Style" w:cs="Tahoma"/>
          <w:i/>
          <w:sz w:val="24"/>
          <w:szCs w:val="26"/>
          <w:u w:val="single"/>
          <w:lang w:val="es-CO" w:eastAsia="en-US"/>
        </w:rPr>
        <w:t>no resulta admisible decretar toda serie de pruebas, sin cuenta ni medida, para averiguar la posible existencia de una información, si nada se puede anticipar sobre su eventual contenido y sus posibles efectos;</w:t>
      </w:r>
      <w:r w:rsidRPr="00655F40">
        <w:rPr>
          <w:rFonts w:ascii="Bookman Old Style" w:eastAsia="Calibri" w:hAnsi="Bookman Old Style" w:cs="Tahoma"/>
          <w:i/>
          <w:sz w:val="24"/>
          <w:szCs w:val="26"/>
          <w:lang w:val="es-CO" w:eastAsia="en-US"/>
        </w:rPr>
        <w:t xml:space="preserve"> por ello, </w:t>
      </w:r>
      <w:r w:rsidRPr="001B77CD">
        <w:rPr>
          <w:rFonts w:ascii="Bookman Old Style" w:eastAsia="Calibri" w:hAnsi="Bookman Old Style" w:cs="Tahoma"/>
          <w:i/>
          <w:sz w:val="24"/>
          <w:szCs w:val="26"/>
          <w:u w:val="single"/>
          <w:lang w:val="es-CO" w:eastAsia="en-US"/>
        </w:rPr>
        <w:t>es menester que sea plausible, así sea a manera de hipótesis, el juicio en torno a la trascendencia que la prueba tendría sobre el sentido de la decisión esperada.</w:t>
      </w:r>
    </w:p>
    <w:p w:rsidR="001B77CD" w:rsidRPr="00655F40" w:rsidRDefault="001B77CD" w:rsidP="001B77CD">
      <w:pPr>
        <w:ind w:left="567" w:right="567"/>
        <w:jc w:val="both"/>
        <w:rPr>
          <w:rFonts w:ascii="Bookman Old Style" w:eastAsia="Calibri" w:hAnsi="Bookman Old Style" w:cs="Tahoma"/>
          <w:i/>
          <w:sz w:val="24"/>
          <w:szCs w:val="26"/>
          <w:lang w:val="es-CO" w:eastAsia="en-US"/>
        </w:rPr>
      </w:pPr>
    </w:p>
    <w:p w:rsidR="001B77CD" w:rsidRPr="00590CED" w:rsidRDefault="001B77CD" w:rsidP="001B77CD">
      <w:pPr>
        <w:ind w:left="567" w:right="567"/>
        <w:jc w:val="both"/>
        <w:rPr>
          <w:rFonts w:ascii="Georgia" w:hAnsi="Georgia" w:cs="Arial"/>
          <w:sz w:val="24"/>
          <w:szCs w:val="24"/>
        </w:rPr>
      </w:pPr>
      <w:r w:rsidRPr="00655F40">
        <w:rPr>
          <w:rFonts w:ascii="Bookman Old Style" w:eastAsia="Calibri" w:hAnsi="Bookman Old Style" w:cs="Tahoma"/>
          <w:i/>
          <w:sz w:val="24"/>
          <w:szCs w:val="26"/>
          <w:lang w:val="es-CO" w:eastAsia="en-US"/>
        </w:rPr>
        <w:t xml:space="preserve">No puede perderse de vista que el decreto de pruebas de oficio es un precioso instituto a ser usado de modo forzoso por el juez, cuando en el contexto del caso particularmente analizado esa actividad permita superar una zona de penumbra, o sea, que debe existir un grado de certeza previa indicativo de que al superar ese estado de ignorancia sobre una inferencia concreta y determinada, se esclarecerá una verdad que permitirá decidir con sujeción a los dictados de la justicia. Por lo mismo, </w:t>
      </w:r>
      <w:r w:rsidRPr="00590CED">
        <w:rPr>
          <w:rFonts w:ascii="Bookman Old Style" w:eastAsia="Calibri" w:hAnsi="Bookman Old Style" w:cs="Tahoma"/>
          <w:i/>
          <w:smallCaps/>
          <w:sz w:val="24"/>
          <w:szCs w:val="26"/>
          <w:lang w:val="es-CO" w:eastAsia="en-US"/>
        </w:rPr>
        <w:t>no representa una actividad heurística despojada de norte, tiempo y medida, sino del hallazgo de un elemento de juicio que ex ante se vislumbra como necesario, y cuyo contenido sea capaz, por sí, para cambiar el curso de la decisión</w:t>
      </w:r>
      <w:r w:rsidRPr="00590CED">
        <w:rPr>
          <w:rFonts w:ascii="Bookman Old Style" w:eastAsia="Calibri" w:hAnsi="Bookman Old Style" w:cs="Tahoma"/>
          <w:i/>
          <w:sz w:val="24"/>
          <w:szCs w:val="26"/>
          <w:lang w:val="es-CO" w:eastAsia="en-US"/>
        </w:rPr>
        <w:t>,</w:t>
      </w:r>
      <w:r w:rsidRPr="001A61C7">
        <w:rPr>
          <w:rFonts w:ascii="Bookman Old Style" w:eastAsia="Calibri" w:hAnsi="Bookman Old Style" w:cs="Tahoma"/>
          <w:i/>
          <w:color w:val="FF0000"/>
          <w:sz w:val="24"/>
          <w:szCs w:val="26"/>
          <w:lang w:val="es-CO" w:eastAsia="en-US"/>
        </w:rPr>
        <w:t xml:space="preserve"> </w:t>
      </w:r>
      <w:r w:rsidRPr="00655F40">
        <w:rPr>
          <w:rFonts w:ascii="Bookman Old Style" w:eastAsia="Calibri" w:hAnsi="Bookman Old Style" w:cs="Tahoma"/>
          <w:i/>
          <w:sz w:val="24"/>
          <w:szCs w:val="26"/>
          <w:lang w:val="es-CO" w:eastAsia="en-US"/>
        </w:rPr>
        <w:t xml:space="preserve">todo en procura de lograr el restablecimiento del derecho objetivo, reparar el agravio recibido por las partes y hacer efectivo el derecho sustancial, como manda </w:t>
      </w:r>
      <w:smartTag w:uri="urn:schemas-microsoft-com:office:smarttags" w:element="PersonName">
        <w:smartTagPr>
          <w:attr w:name="ProductID" w:val="la Constituci￳n"/>
        </w:smartTagPr>
        <w:r w:rsidRPr="00655F40">
          <w:rPr>
            <w:rFonts w:ascii="Bookman Old Style" w:eastAsia="Calibri" w:hAnsi="Bookman Old Style" w:cs="Tahoma"/>
            <w:i/>
            <w:sz w:val="24"/>
            <w:szCs w:val="26"/>
            <w:lang w:val="es-CO" w:eastAsia="en-US"/>
          </w:rPr>
          <w:t>la Constitución</w:t>
        </w:r>
      </w:smartTag>
      <w:r w:rsidRPr="00655F40">
        <w:rPr>
          <w:rFonts w:ascii="Bookman Old Style" w:eastAsia="Calibri" w:hAnsi="Bookman Old Style" w:cs="Tahoma"/>
          <w:i/>
          <w:sz w:val="24"/>
          <w:szCs w:val="26"/>
          <w:lang w:val="es-CO" w:eastAsia="en-US"/>
        </w:rPr>
        <w:t xml:space="preserve"> en sus artículos 2º y 228.</w:t>
      </w:r>
      <w:r w:rsidR="00590CED">
        <w:rPr>
          <w:rFonts w:ascii="Bookman Old Style" w:eastAsia="Calibri" w:hAnsi="Bookman Old Style" w:cs="Tahoma"/>
          <w:sz w:val="24"/>
          <w:szCs w:val="26"/>
          <w:lang w:val="es-CO" w:eastAsia="en-US"/>
        </w:rPr>
        <w:t xml:space="preserve"> </w:t>
      </w:r>
      <w:proofErr w:type="spellStart"/>
      <w:r w:rsidR="00590CED" w:rsidRPr="000F5B0E">
        <w:rPr>
          <w:rFonts w:ascii="Bookman Old Style" w:eastAsia="Calibri" w:hAnsi="Bookman Old Style" w:cs="Tahoma"/>
          <w:sz w:val="24"/>
          <w:szCs w:val="26"/>
          <w:lang w:val="es-CO" w:eastAsia="en-US"/>
        </w:rPr>
        <w:t>Sublínea</w:t>
      </w:r>
      <w:proofErr w:type="spellEnd"/>
      <w:r w:rsidR="00590CED" w:rsidRPr="000F5B0E">
        <w:rPr>
          <w:rFonts w:ascii="Bookman Old Style" w:eastAsia="Calibri" w:hAnsi="Bookman Old Style" w:cs="Tahoma"/>
          <w:sz w:val="24"/>
          <w:szCs w:val="26"/>
          <w:lang w:val="es-CO" w:eastAsia="en-US"/>
        </w:rPr>
        <w:t xml:space="preserve"> y versalitas propias</w:t>
      </w:r>
      <w:r w:rsidR="004F5D55" w:rsidRPr="000F5B0E">
        <w:rPr>
          <w:rFonts w:ascii="Bookman Old Style" w:eastAsia="Calibri" w:hAnsi="Bookman Old Style" w:cs="Tahoma"/>
          <w:sz w:val="24"/>
          <w:szCs w:val="26"/>
          <w:lang w:val="es-CO" w:eastAsia="en-US"/>
        </w:rPr>
        <w:t xml:space="preserve"> de esta Sala.</w:t>
      </w:r>
    </w:p>
    <w:p w:rsidR="001B77CD" w:rsidRDefault="001B77CD" w:rsidP="00DD70AE">
      <w:pPr>
        <w:spacing w:line="360" w:lineRule="auto"/>
        <w:jc w:val="both"/>
        <w:rPr>
          <w:rFonts w:ascii="Georgia" w:hAnsi="Georgia" w:cs="Arial"/>
          <w:sz w:val="24"/>
          <w:szCs w:val="24"/>
        </w:rPr>
      </w:pPr>
    </w:p>
    <w:p w:rsidR="00D05354" w:rsidRDefault="00D05354" w:rsidP="00DD70AE">
      <w:pPr>
        <w:spacing w:line="360" w:lineRule="auto"/>
        <w:jc w:val="both"/>
        <w:rPr>
          <w:rFonts w:ascii="Georgia" w:hAnsi="Georgia" w:cs="Arial"/>
          <w:sz w:val="24"/>
          <w:szCs w:val="24"/>
        </w:rPr>
      </w:pPr>
    </w:p>
    <w:p w:rsidR="00B953C5" w:rsidRDefault="00B953C5" w:rsidP="00DD70AE">
      <w:pPr>
        <w:spacing w:line="360" w:lineRule="auto"/>
        <w:jc w:val="both"/>
        <w:rPr>
          <w:rFonts w:ascii="Georgia" w:hAnsi="Georgia" w:cs="Arial"/>
          <w:sz w:val="24"/>
          <w:szCs w:val="24"/>
        </w:rPr>
      </w:pPr>
      <w:r w:rsidRPr="00C815B7">
        <w:rPr>
          <w:rFonts w:ascii="Georgia" w:hAnsi="Georgia" w:cs="Arial"/>
          <w:sz w:val="24"/>
          <w:szCs w:val="24"/>
        </w:rPr>
        <w:lastRenderedPageBreak/>
        <w:t xml:space="preserve">A tono con los parámetros reseñados en el precedente, refulge contundente que en el caso ventilado, no era propicio </w:t>
      </w:r>
      <w:r w:rsidR="003C1022">
        <w:rPr>
          <w:rFonts w:ascii="Georgia" w:hAnsi="Georgia" w:cs="Arial"/>
          <w:sz w:val="24"/>
          <w:szCs w:val="24"/>
        </w:rPr>
        <w:t>usar</w:t>
      </w:r>
      <w:r w:rsidRPr="00C815B7">
        <w:rPr>
          <w:rFonts w:ascii="Georgia" w:hAnsi="Georgia" w:cs="Arial"/>
          <w:sz w:val="24"/>
          <w:szCs w:val="24"/>
        </w:rPr>
        <w:t xml:space="preserve"> los aludido</w:t>
      </w:r>
      <w:r w:rsidR="00AC791D">
        <w:rPr>
          <w:rFonts w:ascii="Georgia" w:hAnsi="Georgia" w:cs="Arial"/>
          <w:sz w:val="24"/>
          <w:szCs w:val="24"/>
        </w:rPr>
        <w:t>s</w:t>
      </w:r>
      <w:r w:rsidRPr="00C815B7">
        <w:rPr>
          <w:rFonts w:ascii="Georgia" w:hAnsi="Georgia" w:cs="Arial"/>
          <w:sz w:val="24"/>
          <w:szCs w:val="24"/>
        </w:rPr>
        <w:t xml:space="preserve"> deberes probatorios, so capa de subsanar las</w:t>
      </w:r>
      <w:r>
        <w:rPr>
          <w:rFonts w:ascii="Georgia" w:hAnsi="Georgia" w:cs="Arial"/>
          <w:sz w:val="24"/>
          <w:szCs w:val="24"/>
        </w:rPr>
        <w:t xml:space="preserve"> </w:t>
      </w:r>
      <w:r w:rsidR="007B6BFA" w:rsidRPr="00297677">
        <w:rPr>
          <w:rFonts w:ascii="Georgia" w:hAnsi="Georgia" w:cs="Arial"/>
          <w:sz w:val="24"/>
          <w:szCs w:val="24"/>
        </w:rPr>
        <w:t xml:space="preserve">falencias probatorias y remediar la </w:t>
      </w:r>
      <w:r w:rsidR="001E72CB" w:rsidRPr="00297677">
        <w:rPr>
          <w:rFonts w:ascii="Georgia" w:hAnsi="Georgia" w:cs="Arial"/>
          <w:sz w:val="24"/>
          <w:szCs w:val="24"/>
        </w:rPr>
        <w:t>apatía</w:t>
      </w:r>
      <w:r w:rsidR="007B6BFA" w:rsidRPr="00297677">
        <w:rPr>
          <w:rFonts w:ascii="Georgia" w:hAnsi="Georgia" w:cs="Arial"/>
          <w:sz w:val="24"/>
          <w:szCs w:val="24"/>
        </w:rPr>
        <w:t xml:space="preserve"> de la parte demandante en la tarea asignada, </w:t>
      </w:r>
      <w:r w:rsidR="007B6BFA">
        <w:rPr>
          <w:rFonts w:ascii="Georgia" w:hAnsi="Georgia" w:cs="Arial"/>
          <w:sz w:val="24"/>
          <w:szCs w:val="24"/>
        </w:rPr>
        <w:t xml:space="preserve">cuando ninguna justificación </w:t>
      </w:r>
      <w:r w:rsidR="00613C3B">
        <w:rPr>
          <w:rFonts w:ascii="Georgia" w:hAnsi="Georgia" w:cs="Arial"/>
          <w:sz w:val="24"/>
          <w:szCs w:val="24"/>
        </w:rPr>
        <w:t xml:space="preserve">se resaltó, </w:t>
      </w:r>
      <w:r w:rsidR="007B6BFA">
        <w:rPr>
          <w:rFonts w:ascii="Georgia" w:hAnsi="Georgia" w:cs="Arial"/>
          <w:sz w:val="24"/>
          <w:szCs w:val="24"/>
        </w:rPr>
        <w:t>para pensar siquiera en circunstancias ajenas</w:t>
      </w:r>
      <w:r w:rsidR="00613C3B">
        <w:rPr>
          <w:rFonts w:ascii="Georgia" w:hAnsi="Georgia" w:cs="Arial"/>
          <w:sz w:val="24"/>
          <w:szCs w:val="24"/>
        </w:rPr>
        <w:t xml:space="preserve">, que imposibilitaran </w:t>
      </w:r>
      <w:r w:rsidR="007B6BFA">
        <w:rPr>
          <w:rFonts w:ascii="Georgia" w:hAnsi="Georgia" w:cs="Arial"/>
          <w:sz w:val="24"/>
          <w:szCs w:val="24"/>
        </w:rPr>
        <w:t>acata</w:t>
      </w:r>
      <w:r w:rsidR="00613C3B">
        <w:rPr>
          <w:rFonts w:ascii="Georgia" w:hAnsi="Georgia" w:cs="Arial"/>
          <w:sz w:val="24"/>
          <w:szCs w:val="24"/>
        </w:rPr>
        <w:t>r</w:t>
      </w:r>
      <w:r w:rsidR="007B6BFA">
        <w:rPr>
          <w:rFonts w:ascii="Georgia" w:hAnsi="Georgia" w:cs="Arial"/>
          <w:sz w:val="24"/>
          <w:szCs w:val="24"/>
        </w:rPr>
        <w:t xml:space="preserve"> </w:t>
      </w:r>
      <w:r w:rsidR="00613C3B">
        <w:rPr>
          <w:rFonts w:ascii="Georgia" w:hAnsi="Georgia" w:cs="Arial"/>
          <w:sz w:val="24"/>
          <w:szCs w:val="24"/>
        </w:rPr>
        <w:t xml:space="preserve">aquella </w:t>
      </w:r>
      <w:r w:rsidR="007B6BFA">
        <w:rPr>
          <w:rFonts w:ascii="Georgia" w:hAnsi="Georgia" w:cs="Arial"/>
          <w:sz w:val="24"/>
          <w:szCs w:val="24"/>
        </w:rPr>
        <w:t>carga</w:t>
      </w:r>
      <w:r w:rsidR="00613C3B">
        <w:rPr>
          <w:rFonts w:ascii="Georgia" w:hAnsi="Georgia" w:cs="Arial"/>
          <w:sz w:val="24"/>
          <w:szCs w:val="24"/>
        </w:rPr>
        <w:t xml:space="preserve"> procesal</w:t>
      </w:r>
      <w:r w:rsidR="007B6BFA">
        <w:rPr>
          <w:rFonts w:ascii="Georgia" w:hAnsi="Georgia" w:cs="Arial"/>
          <w:sz w:val="24"/>
          <w:szCs w:val="24"/>
        </w:rPr>
        <w:t>.</w:t>
      </w:r>
    </w:p>
    <w:p w:rsidR="00B953C5" w:rsidRDefault="00B953C5" w:rsidP="00DD70AE">
      <w:pPr>
        <w:spacing w:line="360" w:lineRule="auto"/>
        <w:jc w:val="both"/>
        <w:rPr>
          <w:rFonts w:ascii="Georgia" w:hAnsi="Georgia" w:cs="Arial"/>
          <w:sz w:val="24"/>
          <w:szCs w:val="24"/>
        </w:rPr>
      </w:pPr>
    </w:p>
    <w:p w:rsidR="006D289D" w:rsidRDefault="00BC3599" w:rsidP="00DD70AE">
      <w:pPr>
        <w:spacing w:line="360" w:lineRule="auto"/>
        <w:jc w:val="both"/>
        <w:rPr>
          <w:rFonts w:ascii="Georgia" w:hAnsi="Georgia" w:cs="Arial"/>
          <w:kern w:val="0"/>
          <w:sz w:val="24"/>
          <w:szCs w:val="24"/>
        </w:rPr>
      </w:pPr>
      <w:r>
        <w:rPr>
          <w:rFonts w:ascii="Georgia" w:hAnsi="Georgia" w:cs="Arial"/>
          <w:sz w:val="24"/>
          <w:szCs w:val="24"/>
        </w:rPr>
        <w:t xml:space="preserve">Aquí resulta pertinente retomar lo anticipado sobre </w:t>
      </w:r>
      <w:r w:rsidR="00C75A77">
        <w:rPr>
          <w:rFonts w:ascii="Georgia" w:hAnsi="Georgia" w:cs="Arial"/>
          <w:sz w:val="24"/>
          <w:szCs w:val="24"/>
        </w:rPr>
        <w:t xml:space="preserve">el nexo de </w:t>
      </w:r>
      <w:r>
        <w:rPr>
          <w:rFonts w:ascii="Georgia" w:hAnsi="Georgia" w:cs="Arial"/>
          <w:sz w:val="24"/>
          <w:szCs w:val="24"/>
        </w:rPr>
        <w:t>causalidad</w:t>
      </w:r>
      <w:r w:rsidR="00C75A77">
        <w:rPr>
          <w:rFonts w:ascii="Georgia" w:hAnsi="Georgia" w:cs="Arial"/>
          <w:sz w:val="24"/>
          <w:szCs w:val="24"/>
        </w:rPr>
        <w:t>,</w:t>
      </w:r>
      <w:r>
        <w:rPr>
          <w:rFonts w:ascii="Georgia" w:hAnsi="Georgia" w:cs="Arial"/>
          <w:sz w:val="24"/>
          <w:szCs w:val="24"/>
        </w:rPr>
        <w:t xml:space="preserve"> ingrediente sustantivo en la declaración de responsabilidad</w:t>
      </w:r>
      <w:r w:rsidR="00C75A77">
        <w:rPr>
          <w:rFonts w:ascii="Georgia" w:hAnsi="Georgia" w:cs="Arial"/>
          <w:sz w:val="24"/>
          <w:szCs w:val="24"/>
        </w:rPr>
        <w:t xml:space="preserve"> aquí querida</w:t>
      </w:r>
      <w:r w:rsidR="0054462E">
        <w:rPr>
          <w:rFonts w:ascii="Georgia" w:hAnsi="Georgia" w:cs="Arial"/>
          <w:sz w:val="24"/>
          <w:szCs w:val="24"/>
        </w:rPr>
        <w:t>, para asentar que es un juicio diferenciable de la culpabilidad, factor de imputación</w:t>
      </w:r>
      <w:r w:rsidR="005A237F">
        <w:rPr>
          <w:rFonts w:ascii="Georgia" w:hAnsi="Georgia" w:cs="Arial"/>
          <w:sz w:val="24"/>
          <w:szCs w:val="24"/>
        </w:rPr>
        <w:t>,</w:t>
      </w:r>
      <w:r w:rsidR="0054462E">
        <w:rPr>
          <w:rFonts w:ascii="Georgia" w:hAnsi="Georgia" w:cs="Arial"/>
          <w:sz w:val="24"/>
          <w:szCs w:val="24"/>
        </w:rPr>
        <w:t xml:space="preserve"> </w:t>
      </w:r>
      <w:r w:rsidR="005A237F" w:rsidRPr="00144535">
        <w:rPr>
          <w:rFonts w:ascii="Georgia" w:hAnsi="Georgia" w:cs="Arial"/>
          <w:bCs/>
          <w:kern w:val="0"/>
          <w:sz w:val="24"/>
          <w:szCs w:val="24"/>
        </w:rPr>
        <w:t xml:space="preserve">son </w:t>
      </w:r>
      <w:r w:rsidR="005A237F">
        <w:rPr>
          <w:rFonts w:ascii="Georgia" w:hAnsi="Georgia" w:cs="Arial"/>
          <w:bCs/>
          <w:kern w:val="0"/>
          <w:sz w:val="24"/>
          <w:szCs w:val="24"/>
        </w:rPr>
        <w:t>conceptos autónomo</w:t>
      </w:r>
      <w:r w:rsidR="005A237F" w:rsidRPr="00144535">
        <w:rPr>
          <w:rFonts w:ascii="Georgia" w:hAnsi="Georgia" w:cs="Arial"/>
          <w:bCs/>
          <w:kern w:val="0"/>
          <w:sz w:val="24"/>
          <w:szCs w:val="24"/>
        </w:rPr>
        <w:t xml:space="preserve">s, aunque </w:t>
      </w:r>
      <w:r w:rsidR="005A237F">
        <w:rPr>
          <w:rFonts w:ascii="Georgia" w:hAnsi="Georgia" w:cs="Arial"/>
          <w:bCs/>
          <w:kern w:val="0"/>
          <w:sz w:val="24"/>
          <w:szCs w:val="24"/>
        </w:rPr>
        <w:t>relacionados íntimamente</w:t>
      </w:r>
      <w:r w:rsidR="005A237F" w:rsidRPr="00144535">
        <w:rPr>
          <w:rFonts w:ascii="Georgia" w:hAnsi="Georgia" w:cs="Arial"/>
          <w:bCs/>
          <w:kern w:val="0"/>
          <w:sz w:val="24"/>
          <w:szCs w:val="24"/>
        </w:rPr>
        <w:t xml:space="preserve">. </w:t>
      </w:r>
      <w:r w:rsidR="005A237F" w:rsidRPr="00144535">
        <w:rPr>
          <w:rFonts w:ascii="Georgia" w:hAnsi="Georgia" w:cs="Arial"/>
          <w:kern w:val="0"/>
          <w:sz w:val="24"/>
          <w:szCs w:val="24"/>
        </w:rPr>
        <w:t>La culpabilidad como fundamento, se refiere a la valoración subjetiva de una conducta</w:t>
      </w:r>
      <w:r w:rsidR="005A237F" w:rsidRPr="00144535">
        <w:rPr>
          <w:rStyle w:val="Appelnotedebasdep"/>
          <w:rFonts w:ascii="Georgia" w:hAnsi="Georgia"/>
          <w:kern w:val="0"/>
          <w:sz w:val="24"/>
          <w:szCs w:val="24"/>
        </w:rPr>
        <w:footnoteReference w:id="33"/>
      </w:r>
      <w:r w:rsidR="005A237F" w:rsidRPr="00144535">
        <w:rPr>
          <w:rFonts w:ascii="Georgia" w:hAnsi="Georgia" w:cs="Arial"/>
          <w:kern w:val="0"/>
          <w:sz w:val="24"/>
          <w:szCs w:val="24"/>
          <w:vertAlign w:val="superscript"/>
        </w:rPr>
        <w:t>-</w:t>
      </w:r>
      <w:r w:rsidR="005A237F" w:rsidRPr="00144535">
        <w:rPr>
          <w:rStyle w:val="Appelnotedebasdep"/>
          <w:rFonts w:ascii="Georgia" w:hAnsi="Georgia"/>
          <w:kern w:val="0"/>
          <w:sz w:val="24"/>
          <w:szCs w:val="24"/>
        </w:rPr>
        <w:footnoteReference w:id="34"/>
      </w:r>
      <w:r w:rsidR="005A237F" w:rsidRPr="00144535">
        <w:rPr>
          <w:rFonts w:ascii="Georgia" w:hAnsi="Georgia" w:cs="Arial"/>
          <w:kern w:val="0"/>
          <w:sz w:val="24"/>
          <w:szCs w:val="24"/>
        </w:rPr>
        <w:t>, mientras que la causalidad es la constatación objetiva de una relación natural de causa-efecto, no admite presunciones</w:t>
      </w:r>
      <w:r w:rsidR="001126E4">
        <w:rPr>
          <w:rFonts w:ascii="Georgia" w:hAnsi="Georgia" w:cs="Arial"/>
          <w:kern w:val="0"/>
          <w:sz w:val="24"/>
          <w:szCs w:val="24"/>
        </w:rPr>
        <w:t>,</w:t>
      </w:r>
      <w:r w:rsidR="005A237F" w:rsidRPr="00144535">
        <w:rPr>
          <w:rFonts w:ascii="Georgia" w:hAnsi="Georgia" w:cs="Arial"/>
          <w:kern w:val="0"/>
          <w:sz w:val="24"/>
          <w:szCs w:val="24"/>
        </w:rPr>
        <w:t xml:space="preserve"> siempre debe probarse</w:t>
      </w:r>
      <w:r w:rsidR="005A237F" w:rsidRPr="00144535">
        <w:rPr>
          <w:rStyle w:val="Appelnotedebasdep"/>
          <w:rFonts w:ascii="Georgia" w:hAnsi="Georgia"/>
          <w:kern w:val="0"/>
          <w:sz w:val="24"/>
          <w:szCs w:val="24"/>
        </w:rPr>
        <w:footnoteReference w:id="35"/>
      </w:r>
      <w:r w:rsidR="008849C6">
        <w:rPr>
          <w:rFonts w:ascii="Georgia" w:hAnsi="Georgia" w:cs="Arial"/>
          <w:kern w:val="0"/>
          <w:sz w:val="24"/>
          <w:szCs w:val="24"/>
          <w:vertAlign w:val="superscript"/>
        </w:rPr>
        <w:t>-</w:t>
      </w:r>
      <w:r w:rsidR="008849C6">
        <w:rPr>
          <w:rStyle w:val="Appelnotedebasdep"/>
          <w:rFonts w:ascii="Georgia" w:hAnsi="Georgia"/>
          <w:kern w:val="0"/>
          <w:sz w:val="24"/>
          <w:szCs w:val="24"/>
        </w:rPr>
        <w:footnoteReference w:id="36"/>
      </w:r>
      <w:r w:rsidR="001126E4">
        <w:rPr>
          <w:rFonts w:ascii="Georgia" w:hAnsi="Georgia" w:cs="Arial"/>
          <w:kern w:val="0"/>
          <w:sz w:val="24"/>
          <w:szCs w:val="24"/>
        </w:rPr>
        <w:t>;</w:t>
      </w:r>
      <w:r w:rsidR="005A237F" w:rsidRPr="00144535">
        <w:rPr>
          <w:rFonts w:ascii="Georgia" w:hAnsi="Georgia" w:cs="Arial"/>
          <w:kern w:val="0"/>
          <w:sz w:val="24"/>
          <w:szCs w:val="24"/>
        </w:rPr>
        <w:t xml:space="preserve"> por su parte la culpabilidad si las tiene</w:t>
      </w:r>
      <w:r w:rsidR="00291B44">
        <w:rPr>
          <w:rFonts w:ascii="Georgia" w:hAnsi="Georgia" w:cs="Arial"/>
          <w:kern w:val="0"/>
          <w:sz w:val="24"/>
          <w:szCs w:val="24"/>
        </w:rPr>
        <w:t xml:space="preserve">, y, </w:t>
      </w:r>
      <w:r w:rsidR="005A237F" w:rsidRPr="00144535">
        <w:rPr>
          <w:rFonts w:ascii="Georgia" w:hAnsi="Georgia" w:cs="Arial"/>
          <w:kern w:val="0"/>
          <w:sz w:val="24"/>
          <w:szCs w:val="24"/>
        </w:rPr>
        <w:t>desde luego</w:t>
      </w:r>
      <w:r w:rsidR="00291B44">
        <w:rPr>
          <w:rFonts w:ascii="Georgia" w:hAnsi="Georgia" w:cs="Arial"/>
          <w:kern w:val="0"/>
          <w:sz w:val="24"/>
          <w:szCs w:val="24"/>
        </w:rPr>
        <w:t>,</w:t>
      </w:r>
      <w:r w:rsidR="005A237F" w:rsidRPr="00144535">
        <w:rPr>
          <w:rFonts w:ascii="Georgia" w:hAnsi="Georgia" w:cs="Arial"/>
          <w:kern w:val="0"/>
          <w:sz w:val="24"/>
          <w:szCs w:val="24"/>
        </w:rPr>
        <w:t xml:space="preserve"> relevan de su acreditac</w:t>
      </w:r>
      <w:r w:rsidR="009317B0">
        <w:rPr>
          <w:rFonts w:ascii="Georgia" w:hAnsi="Georgia" w:cs="Arial"/>
          <w:kern w:val="0"/>
          <w:sz w:val="24"/>
          <w:szCs w:val="24"/>
        </w:rPr>
        <w:t xml:space="preserve">ión </w:t>
      </w:r>
      <w:r w:rsidR="009317B0" w:rsidRPr="00696EBB">
        <w:rPr>
          <w:rFonts w:ascii="Georgia" w:hAnsi="Georgia" w:cs="Arial"/>
          <w:kern w:val="0"/>
          <w:sz w:val="24"/>
          <w:szCs w:val="24"/>
        </w:rPr>
        <w:t>(Artículos 2353 y 2356, CC;</w:t>
      </w:r>
      <w:r w:rsidR="002E4910" w:rsidRPr="00696EBB">
        <w:rPr>
          <w:rFonts w:ascii="Georgia" w:hAnsi="Georgia" w:cs="Arial"/>
          <w:kern w:val="0"/>
          <w:sz w:val="24"/>
          <w:szCs w:val="24"/>
        </w:rPr>
        <w:t xml:space="preserve"> 982 y 1003, </w:t>
      </w:r>
      <w:proofErr w:type="spellStart"/>
      <w:r w:rsidR="002E4910" w:rsidRPr="00696EBB">
        <w:rPr>
          <w:rFonts w:ascii="Georgia" w:hAnsi="Georgia" w:cs="Arial"/>
          <w:kern w:val="0"/>
          <w:sz w:val="24"/>
          <w:szCs w:val="24"/>
        </w:rPr>
        <w:t>CCo</w:t>
      </w:r>
      <w:proofErr w:type="spellEnd"/>
      <w:r w:rsidR="002E4910" w:rsidRPr="00696EBB">
        <w:rPr>
          <w:rFonts w:ascii="Georgia" w:hAnsi="Georgia" w:cs="Arial"/>
          <w:kern w:val="0"/>
          <w:sz w:val="24"/>
          <w:szCs w:val="24"/>
        </w:rPr>
        <w:t xml:space="preserve">, </w:t>
      </w:r>
      <w:r w:rsidR="005A237F" w:rsidRPr="00696EBB">
        <w:rPr>
          <w:rFonts w:ascii="Georgia" w:hAnsi="Georgia" w:cs="Arial"/>
          <w:kern w:val="0"/>
          <w:sz w:val="24"/>
          <w:szCs w:val="24"/>
        </w:rPr>
        <w:t>entre otras).</w:t>
      </w:r>
    </w:p>
    <w:p w:rsidR="006D289D" w:rsidRDefault="006D289D" w:rsidP="00DD70AE">
      <w:pPr>
        <w:spacing w:line="360" w:lineRule="auto"/>
        <w:jc w:val="both"/>
        <w:rPr>
          <w:rFonts w:ascii="Georgia" w:hAnsi="Georgia" w:cs="Arial"/>
          <w:kern w:val="0"/>
          <w:sz w:val="24"/>
          <w:szCs w:val="24"/>
        </w:rPr>
      </w:pPr>
    </w:p>
    <w:p w:rsidR="00E93861" w:rsidRDefault="000B38E1" w:rsidP="00DD70AE">
      <w:pPr>
        <w:spacing w:line="360" w:lineRule="auto"/>
        <w:jc w:val="both"/>
        <w:rPr>
          <w:rFonts w:ascii="Georgia" w:hAnsi="Georgia" w:cs="Arial"/>
          <w:kern w:val="0"/>
          <w:sz w:val="24"/>
          <w:szCs w:val="24"/>
        </w:rPr>
      </w:pPr>
      <w:r>
        <w:rPr>
          <w:rFonts w:ascii="Georgia" w:hAnsi="Georgia" w:cs="Arial"/>
          <w:kern w:val="0"/>
          <w:sz w:val="24"/>
          <w:szCs w:val="24"/>
        </w:rPr>
        <w:t xml:space="preserve">Según las alegaciones de la demanda y la defensa, </w:t>
      </w:r>
      <w:r w:rsidR="00333BB7">
        <w:rPr>
          <w:rFonts w:ascii="Georgia" w:hAnsi="Georgia" w:cs="Arial"/>
          <w:kern w:val="0"/>
          <w:sz w:val="24"/>
          <w:szCs w:val="24"/>
        </w:rPr>
        <w:t xml:space="preserve">concuerdan </w:t>
      </w:r>
      <w:r>
        <w:rPr>
          <w:rFonts w:ascii="Georgia" w:hAnsi="Georgia" w:cs="Arial"/>
          <w:kern w:val="0"/>
          <w:sz w:val="24"/>
          <w:szCs w:val="24"/>
        </w:rPr>
        <w:t>en la pre</w:t>
      </w:r>
      <w:r w:rsidR="00AE22E7">
        <w:rPr>
          <w:rFonts w:ascii="Georgia" w:hAnsi="Georgia" w:cs="Arial"/>
          <w:kern w:val="0"/>
          <w:sz w:val="24"/>
          <w:szCs w:val="24"/>
        </w:rPr>
        <w:t>e</w:t>
      </w:r>
      <w:r>
        <w:rPr>
          <w:rFonts w:ascii="Georgia" w:hAnsi="Georgia" w:cs="Arial"/>
          <w:kern w:val="0"/>
          <w:sz w:val="24"/>
          <w:szCs w:val="24"/>
        </w:rPr>
        <w:t xml:space="preserve">xistencia de una afectación física en la espalda </w:t>
      </w:r>
      <w:r w:rsidR="002C4AAC">
        <w:rPr>
          <w:rFonts w:ascii="Georgia" w:hAnsi="Georgia" w:cs="Arial"/>
          <w:kern w:val="0"/>
          <w:sz w:val="24"/>
          <w:szCs w:val="24"/>
        </w:rPr>
        <w:t xml:space="preserve">(Dolor dorsal y cervical) </w:t>
      </w:r>
      <w:r>
        <w:rPr>
          <w:rFonts w:ascii="Georgia" w:hAnsi="Georgia" w:cs="Arial"/>
          <w:kern w:val="0"/>
          <w:sz w:val="24"/>
          <w:szCs w:val="24"/>
        </w:rPr>
        <w:t>de la perjudicada Ruth Henao Orozco</w:t>
      </w:r>
      <w:r w:rsidR="00553D6C">
        <w:rPr>
          <w:rFonts w:ascii="Georgia" w:hAnsi="Georgia" w:cs="Arial"/>
          <w:kern w:val="0"/>
          <w:sz w:val="24"/>
          <w:szCs w:val="24"/>
        </w:rPr>
        <w:t>. E</w:t>
      </w:r>
      <w:r w:rsidR="002E6BDC">
        <w:rPr>
          <w:rFonts w:ascii="Georgia" w:hAnsi="Georgia" w:cs="Arial"/>
          <w:kern w:val="0"/>
          <w:sz w:val="24"/>
          <w:szCs w:val="24"/>
        </w:rPr>
        <w:t xml:space="preserve">n parecer de la </w:t>
      </w:r>
      <w:r w:rsidR="00333BB7">
        <w:rPr>
          <w:rFonts w:ascii="Georgia" w:hAnsi="Georgia" w:cs="Arial"/>
          <w:kern w:val="0"/>
          <w:sz w:val="24"/>
          <w:szCs w:val="24"/>
        </w:rPr>
        <w:t>actora</w:t>
      </w:r>
      <w:r w:rsidR="002E6BDC">
        <w:rPr>
          <w:rFonts w:ascii="Georgia" w:hAnsi="Georgia" w:cs="Arial"/>
          <w:kern w:val="0"/>
          <w:sz w:val="24"/>
          <w:szCs w:val="24"/>
        </w:rPr>
        <w:t>,</w:t>
      </w:r>
      <w:r w:rsidR="00333BB7">
        <w:rPr>
          <w:rFonts w:ascii="Georgia" w:hAnsi="Georgia" w:cs="Arial"/>
          <w:kern w:val="0"/>
          <w:sz w:val="24"/>
          <w:szCs w:val="24"/>
        </w:rPr>
        <w:t xml:space="preserve"> </w:t>
      </w:r>
      <w:r w:rsidR="00DF5211">
        <w:rPr>
          <w:rFonts w:ascii="Georgia" w:hAnsi="Georgia" w:cs="Arial"/>
          <w:kern w:val="0"/>
          <w:sz w:val="24"/>
          <w:szCs w:val="24"/>
        </w:rPr>
        <w:t xml:space="preserve">solo se trataba de un “dolor” </w:t>
      </w:r>
      <w:r w:rsidR="00333BB7">
        <w:rPr>
          <w:rFonts w:ascii="Georgia" w:hAnsi="Georgia" w:cs="Arial"/>
          <w:kern w:val="0"/>
          <w:sz w:val="24"/>
          <w:szCs w:val="24"/>
        </w:rPr>
        <w:t xml:space="preserve">sin incidencia en la lesión </w:t>
      </w:r>
      <w:r w:rsidR="00DF5211">
        <w:rPr>
          <w:rFonts w:ascii="Georgia" w:hAnsi="Georgia" w:cs="Arial"/>
          <w:kern w:val="0"/>
          <w:sz w:val="24"/>
          <w:szCs w:val="24"/>
        </w:rPr>
        <w:t>ocasionada</w:t>
      </w:r>
      <w:r w:rsidR="00333BB7">
        <w:rPr>
          <w:rFonts w:ascii="Georgia" w:hAnsi="Georgia" w:cs="Arial"/>
          <w:kern w:val="0"/>
          <w:sz w:val="24"/>
          <w:szCs w:val="24"/>
        </w:rPr>
        <w:t xml:space="preserve"> </w:t>
      </w:r>
      <w:r w:rsidR="00DF5211">
        <w:rPr>
          <w:rFonts w:ascii="Georgia" w:hAnsi="Georgia" w:cs="Arial"/>
          <w:kern w:val="0"/>
          <w:sz w:val="24"/>
          <w:szCs w:val="24"/>
        </w:rPr>
        <w:t xml:space="preserve">en </w:t>
      </w:r>
      <w:r w:rsidR="00333BB7">
        <w:rPr>
          <w:rFonts w:ascii="Georgia" w:hAnsi="Georgia" w:cs="Arial"/>
          <w:kern w:val="0"/>
          <w:sz w:val="24"/>
          <w:szCs w:val="24"/>
        </w:rPr>
        <w:t>el accidente de tránsito por el cual ahora reclama</w:t>
      </w:r>
      <w:r w:rsidR="002E6BDC">
        <w:rPr>
          <w:rFonts w:ascii="Georgia" w:hAnsi="Georgia" w:cs="Arial"/>
          <w:kern w:val="0"/>
          <w:sz w:val="24"/>
          <w:szCs w:val="24"/>
        </w:rPr>
        <w:t xml:space="preserve"> (Folio 283, de este cuaderno)</w:t>
      </w:r>
      <w:r w:rsidR="00333BB7">
        <w:rPr>
          <w:rFonts w:ascii="Georgia" w:hAnsi="Georgia" w:cs="Arial"/>
          <w:kern w:val="0"/>
          <w:sz w:val="24"/>
          <w:szCs w:val="24"/>
        </w:rPr>
        <w:t xml:space="preserve">, pero para la demandada </w:t>
      </w:r>
      <w:proofErr w:type="spellStart"/>
      <w:r w:rsidR="00333BB7">
        <w:rPr>
          <w:rFonts w:ascii="Georgia" w:hAnsi="Georgia" w:cs="Arial"/>
          <w:kern w:val="0"/>
          <w:sz w:val="24"/>
          <w:szCs w:val="24"/>
        </w:rPr>
        <w:t>trátase</w:t>
      </w:r>
      <w:proofErr w:type="spellEnd"/>
      <w:r w:rsidR="00333BB7">
        <w:rPr>
          <w:rFonts w:ascii="Georgia" w:hAnsi="Georgia" w:cs="Arial"/>
          <w:kern w:val="0"/>
          <w:sz w:val="24"/>
          <w:szCs w:val="24"/>
        </w:rPr>
        <w:t xml:space="preserve"> de una lesión antigua</w:t>
      </w:r>
      <w:r w:rsidR="00DF5211">
        <w:rPr>
          <w:rFonts w:ascii="Georgia" w:hAnsi="Georgia" w:cs="Arial"/>
          <w:kern w:val="0"/>
          <w:sz w:val="24"/>
          <w:szCs w:val="24"/>
        </w:rPr>
        <w:t>, tipo fractura</w:t>
      </w:r>
      <w:r w:rsidR="00333BB7">
        <w:rPr>
          <w:rFonts w:ascii="Georgia" w:hAnsi="Georgia" w:cs="Arial"/>
          <w:kern w:val="0"/>
          <w:sz w:val="24"/>
          <w:szCs w:val="24"/>
        </w:rPr>
        <w:t xml:space="preserve"> </w:t>
      </w:r>
      <w:r w:rsidR="00533A09">
        <w:rPr>
          <w:rFonts w:ascii="Georgia" w:hAnsi="Georgia" w:cs="Arial"/>
          <w:kern w:val="0"/>
          <w:sz w:val="24"/>
          <w:szCs w:val="24"/>
        </w:rPr>
        <w:t>(Folio 8, de este cuaderno)</w:t>
      </w:r>
      <w:r w:rsidR="00BE3309">
        <w:rPr>
          <w:rFonts w:ascii="Georgia" w:hAnsi="Georgia" w:cs="Arial"/>
          <w:kern w:val="0"/>
          <w:sz w:val="24"/>
          <w:szCs w:val="24"/>
        </w:rPr>
        <w:t>.</w:t>
      </w:r>
    </w:p>
    <w:p w:rsidR="00E93861" w:rsidRDefault="00E93861" w:rsidP="00DD70AE">
      <w:pPr>
        <w:spacing w:line="360" w:lineRule="auto"/>
        <w:jc w:val="both"/>
        <w:rPr>
          <w:rFonts w:ascii="Georgia" w:hAnsi="Georgia" w:cs="Arial"/>
          <w:kern w:val="0"/>
          <w:sz w:val="24"/>
          <w:szCs w:val="24"/>
        </w:rPr>
      </w:pPr>
    </w:p>
    <w:p w:rsidR="00333192" w:rsidRDefault="00BE3309" w:rsidP="00DD70AE">
      <w:pPr>
        <w:spacing w:line="360" w:lineRule="auto"/>
        <w:jc w:val="both"/>
        <w:rPr>
          <w:rFonts w:ascii="Georgia" w:hAnsi="Georgia" w:cs="Arial"/>
          <w:sz w:val="24"/>
          <w:szCs w:val="24"/>
        </w:rPr>
      </w:pPr>
      <w:r>
        <w:rPr>
          <w:rFonts w:ascii="Georgia" w:hAnsi="Georgia" w:cs="Arial"/>
          <w:kern w:val="0"/>
          <w:sz w:val="24"/>
          <w:szCs w:val="24"/>
        </w:rPr>
        <w:t xml:space="preserve">Y desde luego es de capital </w:t>
      </w:r>
      <w:r w:rsidR="00A7625A">
        <w:rPr>
          <w:rFonts w:ascii="Georgia" w:hAnsi="Georgia" w:cs="Arial"/>
          <w:kern w:val="0"/>
          <w:sz w:val="24"/>
          <w:szCs w:val="24"/>
        </w:rPr>
        <w:t xml:space="preserve">importancia </w:t>
      </w:r>
      <w:r w:rsidR="00713C0C">
        <w:rPr>
          <w:rFonts w:ascii="Georgia" w:hAnsi="Georgia" w:cs="Arial"/>
          <w:kern w:val="0"/>
          <w:sz w:val="24"/>
          <w:szCs w:val="24"/>
        </w:rPr>
        <w:t xml:space="preserve">saber si esa dolencia incidió en la afectación </w:t>
      </w:r>
      <w:r w:rsidR="0048183B">
        <w:rPr>
          <w:rFonts w:ascii="Georgia" w:hAnsi="Georgia" w:cs="Arial"/>
          <w:kern w:val="0"/>
          <w:sz w:val="24"/>
          <w:szCs w:val="24"/>
        </w:rPr>
        <w:t>reclamada por razón de los</w:t>
      </w:r>
      <w:r w:rsidR="00713C0C">
        <w:rPr>
          <w:rFonts w:ascii="Georgia" w:hAnsi="Georgia" w:cs="Arial"/>
          <w:kern w:val="0"/>
          <w:sz w:val="24"/>
          <w:szCs w:val="24"/>
        </w:rPr>
        <w:t xml:space="preserve"> hechos aquí indagados o si fue inane</w:t>
      </w:r>
      <w:r w:rsidR="009A4B19">
        <w:rPr>
          <w:rFonts w:ascii="Georgia" w:hAnsi="Georgia" w:cs="Arial"/>
          <w:kern w:val="0"/>
          <w:sz w:val="24"/>
          <w:szCs w:val="24"/>
        </w:rPr>
        <w:t xml:space="preserve">, en otros términos: </w:t>
      </w:r>
      <w:r w:rsidR="00290033">
        <w:rPr>
          <w:rFonts w:ascii="Georgia" w:hAnsi="Georgia" w:cs="Arial"/>
          <w:kern w:val="0"/>
          <w:sz w:val="24"/>
          <w:szCs w:val="24"/>
        </w:rPr>
        <w:t xml:space="preserve">(i) </w:t>
      </w:r>
      <w:r w:rsidR="009A4B19">
        <w:rPr>
          <w:rFonts w:ascii="Georgia" w:hAnsi="Georgia" w:cs="Arial"/>
          <w:kern w:val="0"/>
          <w:sz w:val="24"/>
          <w:szCs w:val="24"/>
        </w:rPr>
        <w:t>resultó</w:t>
      </w:r>
      <w:r w:rsidR="00290033">
        <w:rPr>
          <w:rFonts w:ascii="Georgia" w:hAnsi="Georgia" w:cs="Arial"/>
          <w:kern w:val="0"/>
          <w:sz w:val="24"/>
          <w:szCs w:val="24"/>
        </w:rPr>
        <w:t xml:space="preserve"> </w:t>
      </w:r>
      <w:proofErr w:type="spellStart"/>
      <w:r w:rsidR="009A4B19">
        <w:rPr>
          <w:rFonts w:ascii="Georgia" w:hAnsi="Georgia" w:cs="Arial"/>
          <w:kern w:val="0"/>
          <w:sz w:val="24"/>
          <w:szCs w:val="24"/>
        </w:rPr>
        <w:t>concausal</w:t>
      </w:r>
      <w:proofErr w:type="spellEnd"/>
      <w:r w:rsidR="009A4B19">
        <w:rPr>
          <w:rFonts w:ascii="Georgia" w:hAnsi="Georgia" w:cs="Arial"/>
          <w:kern w:val="0"/>
          <w:sz w:val="24"/>
          <w:szCs w:val="24"/>
        </w:rPr>
        <w:t xml:space="preserve"> la situación de la víctima directa</w:t>
      </w:r>
      <w:r w:rsidR="00FE2678">
        <w:rPr>
          <w:rFonts w:ascii="Georgia" w:hAnsi="Georgia" w:cs="Arial"/>
          <w:kern w:val="0"/>
          <w:sz w:val="24"/>
          <w:szCs w:val="24"/>
        </w:rPr>
        <w:t>;</w:t>
      </w:r>
      <w:r w:rsidR="00290033">
        <w:rPr>
          <w:rFonts w:ascii="Georgia" w:hAnsi="Georgia" w:cs="Arial"/>
          <w:kern w:val="0"/>
          <w:sz w:val="24"/>
          <w:szCs w:val="24"/>
        </w:rPr>
        <w:t xml:space="preserve"> (ii) </w:t>
      </w:r>
      <w:r w:rsidR="001D5C03">
        <w:rPr>
          <w:rFonts w:ascii="Georgia" w:hAnsi="Georgia" w:cs="Arial"/>
          <w:kern w:val="0"/>
          <w:sz w:val="24"/>
          <w:szCs w:val="24"/>
        </w:rPr>
        <w:t xml:space="preserve">ninguna participación causal tuvo; o, (iii) </w:t>
      </w:r>
      <w:r w:rsidR="00290033">
        <w:rPr>
          <w:rFonts w:ascii="Georgia" w:hAnsi="Georgia" w:cs="Arial"/>
          <w:kern w:val="0"/>
          <w:sz w:val="24"/>
          <w:szCs w:val="24"/>
        </w:rPr>
        <w:t xml:space="preserve">fue causa exclusiva, </w:t>
      </w:r>
      <w:r w:rsidR="009A4B19">
        <w:rPr>
          <w:rFonts w:ascii="Georgia" w:hAnsi="Georgia" w:cs="Arial"/>
          <w:kern w:val="0"/>
          <w:sz w:val="24"/>
          <w:szCs w:val="24"/>
        </w:rPr>
        <w:t xml:space="preserve">al grado de liberar de responsabilidad con fundamento en el artículo </w:t>
      </w:r>
      <w:r w:rsidR="00280186">
        <w:rPr>
          <w:rFonts w:ascii="Georgia" w:hAnsi="Georgia" w:cs="Arial"/>
          <w:kern w:val="0"/>
          <w:sz w:val="24"/>
          <w:szCs w:val="24"/>
        </w:rPr>
        <w:t xml:space="preserve">1003-3º, parte final, del </w:t>
      </w:r>
      <w:proofErr w:type="spellStart"/>
      <w:r w:rsidR="00280186">
        <w:rPr>
          <w:rFonts w:ascii="Georgia" w:hAnsi="Georgia" w:cs="Arial"/>
          <w:kern w:val="0"/>
          <w:sz w:val="24"/>
          <w:szCs w:val="24"/>
        </w:rPr>
        <w:t>CCo</w:t>
      </w:r>
      <w:proofErr w:type="spellEnd"/>
      <w:r w:rsidR="00517544">
        <w:rPr>
          <w:rFonts w:ascii="Georgia" w:hAnsi="Georgia" w:cs="Arial"/>
          <w:kern w:val="0"/>
          <w:sz w:val="24"/>
          <w:szCs w:val="24"/>
        </w:rPr>
        <w:t>; estos interrogantes, al versar sobre cuestiones médicas, se ubican en el plano de lo científico y qué mejor probanza que una de linaje pericial</w:t>
      </w:r>
      <w:r w:rsidR="001F3898">
        <w:rPr>
          <w:rFonts w:ascii="Georgia" w:hAnsi="Georgia" w:cs="Arial"/>
          <w:kern w:val="0"/>
          <w:sz w:val="24"/>
          <w:szCs w:val="24"/>
        </w:rPr>
        <w:t>, preferente según se explicó, sin caer en la tarifación legal</w:t>
      </w:r>
      <w:r w:rsidR="00517544">
        <w:rPr>
          <w:rFonts w:ascii="Georgia" w:hAnsi="Georgia" w:cs="Arial"/>
          <w:kern w:val="0"/>
          <w:sz w:val="24"/>
          <w:szCs w:val="24"/>
        </w:rPr>
        <w:t>, como se anunciara líneas atrás.</w:t>
      </w:r>
    </w:p>
    <w:p w:rsidR="00333192" w:rsidRDefault="00333192" w:rsidP="00D91BBE">
      <w:pPr>
        <w:spacing w:line="360" w:lineRule="auto"/>
        <w:jc w:val="both"/>
        <w:rPr>
          <w:rFonts w:ascii="Georgia" w:hAnsi="Georgia" w:cs="Arial"/>
          <w:sz w:val="24"/>
          <w:szCs w:val="24"/>
        </w:rPr>
      </w:pPr>
    </w:p>
    <w:p w:rsidR="00ED6B23" w:rsidRDefault="00C05211" w:rsidP="00D91BBE">
      <w:pPr>
        <w:spacing w:line="360" w:lineRule="auto"/>
        <w:jc w:val="both"/>
        <w:rPr>
          <w:rFonts w:ascii="Georgia" w:hAnsi="Georgia" w:cs="Arial"/>
          <w:sz w:val="24"/>
          <w:szCs w:val="24"/>
        </w:rPr>
      </w:pPr>
      <w:r>
        <w:rPr>
          <w:rFonts w:ascii="Georgia" w:hAnsi="Georgia" w:cs="Arial"/>
          <w:sz w:val="24"/>
          <w:szCs w:val="24"/>
        </w:rPr>
        <w:t xml:space="preserve">Tampoco hay idoneidad en </w:t>
      </w:r>
      <w:r w:rsidR="00ED6B23">
        <w:rPr>
          <w:rFonts w:ascii="Georgia" w:hAnsi="Georgia" w:cs="Arial"/>
          <w:sz w:val="24"/>
          <w:szCs w:val="24"/>
        </w:rPr>
        <w:t xml:space="preserve">la pericia forense </w:t>
      </w:r>
      <w:r w:rsidR="00FB5EDC">
        <w:rPr>
          <w:rFonts w:ascii="Georgia" w:hAnsi="Georgia" w:cs="Arial"/>
          <w:sz w:val="24"/>
          <w:szCs w:val="24"/>
        </w:rPr>
        <w:t xml:space="preserve">aparejada sin autenticación </w:t>
      </w:r>
      <w:r w:rsidR="00C26DAD">
        <w:rPr>
          <w:rFonts w:ascii="Georgia" w:hAnsi="Georgia" w:cs="Arial"/>
          <w:sz w:val="24"/>
          <w:szCs w:val="24"/>
        </w:rPr>
        <w:t>(Como para incorporarla de oficio)</w:t>
      </w:r>
      <w:r>
        <w:rPr>
          <w:rFonts w:ascii="Georgia" w:hAnsi="Georgia" w:cs="Arial"/>
          <w:sz w:val="24"/>
          <w:szCs w:val="24"/>
        </w:rPr>
        <w:t>,</w:t>
      </w:r>
      <w:r w:rsidR="00C26DAD">
        <w:rPr>
          <w:rFonts w:ascii="Georgia" w:hAnsi="Georgia" w:cs="Arial"/>
          <w:sz w:val="24"/>
          <w:szCs w:val="24"/>
        </w:rPr>
        <w:t xml:space="preserve"> </w:t>
      </w:r>
      <w:r w:rsidR="00ED6B23">
        <w:rPr>
          <w:rFonts w:ascii="Georgia" w:hAnsi="Georgia" w:cs="Arial"/>
          <w:sz w:val="24"/>
          <w:szCs w:val="24"/>
        </w:rPr>
        <w:t xml:space="preserve">porque su motivación </w:t>
      </w:r>
      <w:r w:rsidR="0017061F">
        <w:rPr>
          <w:rFonts w:ascii="Georgia" w:hAnsi="Georgia" w:cs="Arial"/>
          <w:sz w:val="24"/>
          <w:szCs w:val="24"/>
        </w:rPr>
        <w:t xml:space="preserve">no </w:t>
      </w:r>
      <w:r w:rsidR="001E48F9">
        <w:rPr>
          <w:rFonts w:ascii="Georgia" w:hAnsi="Georgia" w:cs="Arial"/>
          <w:sz w:val="24"/>
          <w:szCs w:val="24"/>
        </w:rPr>
        <w:t>espec</w:t>
      </w:r>
      <w:r w:rsidR="00DB2E27">
        <w:rPr>
          <w:rFonts w:ascii="Georgia" w:hAnsi="Georgia" w:cs="Arial"/>
          <w:sz w:val="24"/>
          <w:szCs w:val="24"/>
        </w:rPr>
        <w:t>i</w:t>
      </w:r>
      <w:r w:rsidR="001E48F9">
        <w:rPr>
          <w:rFonts w:ascii="Georgia" w:hAnsi="Georgia" w:cs="Arial"/>
          <w:sz w:val="24"/>
          <w:szCs w:val="24"/>
        </w:rPr>
        <w:t xml:space="preserve">fica la </w:t>
      </w:r>
      <w:r w:rsidR="0017061F">
        <w:rPr>
          <w:rFonts w:ascii="Georgia" w:hAnsi="Georgia" w:cs="Arial"/>
          <w:sz w:val="24"/>
          <w:szCs w:val="24"/>
        </w:rPr>
        <w:t xml:space="preserve">particular </w:t>
      </w:r>
      <w:r w:rsidR="001E48F9">
        <w:rPr>
          <w:rFonts w:ascii="Georgia" w:hAnsi="Georgia" w:cs="Arial"/>
          <w:sz w:val="24"/>
          <w:szCs w:val="24"/>
        </w:rPr>
        <w:t>incidencia de la lesión anterior</w:t>
      </w:r>
      <w:r w:rsidR="00D7750A">
        <w:rPr>
          <w:rFonts w:ascii="Georgia" w:hAnsi="Georgia" w:cs="Arial"/>
          <w:sz w:val="24"/>
          <w:szCs w:val="24"/>
        </w:rPr>
        <w:t xml:space="preserve">, de todas formas refiere “fractura antigua”, según radiología (Folios </w:t>
      </w:r>
      <w:r w:rsidR="008D2178">
        <w:rPr>
          <w:rFonts w:ascii="Georgia" w:hAnsi="Georgia" w:cs="Arial"/>
          <w:sz w:val="24"/>
          <w:szCs w:val="24"/>
        </w:rPr>
        <w:t xml:space="preserve">24 y </w:t>
      </w:r>
      <w:r w:rsidR="008D2178">
        <w:rPr>
          <w:rFonts w:ascii="Georgia" w:hAnsi="Georgia" w:cs="Arial"/>
          <w:sz w:val="24"/>
          <w:szCs w:val="24"/>
        </w:rPr>
        <w:lastRenderedPageBreak/>
        <w:t>25, cuaderno No.1)</w:t>
      </w:r>
      <w:r w:rsidR="00D1159C">
        <w:rPr>
          <w:rFonts w:ascii="Georgia" w:hAnsi="Georgia" w:cs="Arial"/>
          <w:sz w:val="24"/>
          <w:szCs w:val="24"/>
        </w:rPr>
        <w:t>.</w:t>
      </w:r>
      <w:r w:rsidR="00B66F4E">
        <w:rPr>
          <w:rFonts w:ascii="Georgia" w:hAnsi="Georgia" w:cs="Arial"/>
          <w:sz w:val="24"/>
          <w:szCs w:val="24"/>
        </w:rPr>
        <w:t xml:space="preserve"> Y se añade, en refuerzo, que el mismo 14-11-2009, según escrito de radiología obrante a folio 12 (En copia simple), aparejado </w:t>
      </w:r>
      <w:r w:rsidR="001271E1">
        <w:rPr>
          <w:rFonts w:ascii="Georgia" w:hAnsi="Georgia" w:cs="Arial"/>
          <w:sz w:val="24"/>
          <w:szCs w:val="24"/>
        </w:rPr>
        <w:t xml:space="preserve">con </w:t>
      </w:r>
      <w:r w:rsidR="00B66F4E">
        <w:rPr>
          <w:rFonts w:ascii="Georgia" w:hAnsi="Georgia" w:cs="Arial"/>
          <w:sz w:val="24"/>
          <w:szCs w:val="24"/>
        </w:rPr>
        <w:t>la demanda</w:t>
      </w:r>
      <w:r w:rsidR="001271E1">
        <w:rPr>
          <w:rFonts w:ascii="Georgia" w:hAnsi="Georgia" w:cs="Arial"/>
          <w:sz w:val="24"/>
          <w:szCs w:val="24"/>
        </w:rPr>
        <w:t>,</w:t>
      </w:r>
      <w:r w:rsidR="00861144">
        <w:rPr>
          <w:rFonts w:ascii="Georgia" w:hAnsi="Georgia" w:cs="Arial"/>
          <w:sz w:val="24"/>
          <w:szCs w:val="24"/>
        </w:rPr>
        <w:t xml:space="preserve"> da cuenta de la existencia de una fractura “antigua”</w:t>
      </w:r>
      <w:r w:rsidR="00347A5C">
        <w:rPr>
          <w:rFonts w:ascii="Georgia" w:hAnsi="Georgia" w:cs="Arial"/>
          <w:sz w:val="24"/>
          <w:szCs w:val="24"/>
        </w:rPr>
        <w:t>.</w:t>
      </w:r>
    </w:p>
    <w:p w:rsidR="00A07620" w:rsidRDefault="00A07620" w:rsidP="00D91BBE">
      <w:pPr>
        <w:spacing w:line="360" w:lineRule="auto"/>
        <w:jc w:val="both"/>
        <w:rPr>
          <w:rFonts w:ascii="Georgia" w:hAnsi="Georgia" w:cs="Arial"/>
          <w:sz w:val="24"/>
          <w:szCs w:val="24"/>
        </w:rPr>
      </w:pPr>
    </w:p>
    <w:p w:rsidR="00C645B1" w:rsidRDefault="0056596C" w:rsidP="00D91BBE">
      <w:pPr>
        <w:spacing w:line="360" w:lineRule="auto"/>
        <w:jc w:val="both"/>
        <w:rPr>
          <w:rFonts w:ascii="Georgia" w:hAnsi="Georgia" w:cs="Arial"/>
          <w:sz w:val="24"/>
          <w:szCs w:val="24"/>
        </w:rPr>
      </w:pPr>
      <w:r>
        <w:rPr>
          <w:rFonts w:ascii="Georgia" w:hAnsi="Georgia" w:cs="Arial"/>
          <w:sz w:val="24"/>
          <w:szCs w:val="24"/>
        </w:rPr>
        <w:t xml:space="preserve">Como el resultado que pudiera arrojar la peritación, adviene </w:t>
      </w:r>
      <w:r w:rsidR="005C6382">
        <w:rPr>
          <w:rFonts w:ascii="Georgia" w:hAnsi="Georgia" w:cs="Arial"/>
          <w:sz w:val="24"/>
          <w:szCs w:val="24"/>
        </w:rPr>
        <w:t>inidóneo para</w:t>
      </w:r>
      <w:r>
        <w:rPr>
          <w:rFonts w:ascii="Georgia" w:hAnsi="Georgia" w:cs="Arial"/>
          <w:sz w:val="24"/>
          <w:szCs w:val="24"/>
        </w:rPr>
        <w:t xml:space="preserve"> vislumbrar</w:t>
      </w:r>
      <w:r w:rsidR="005C6382">
        <w:rPr>
          <w:rFonts w:ascii="Georgia" w:hAnsi="Georgia" w:cs="Arial"/>
          <w:sz w:val="24"/>
          <w:szCs w:val="24"/>
        </w:rPr>
        <w:t xml:space="preserve"> un viraje en la decisión absolutoria, </w:t>
      </w:r>
      <w:r>
        <w:rPr>
          <w:rFonts w:ascii="Georgia" w:hAnsi="Georgia" w:cs="Arial"/>
          <w:sz w:val="24"/>
          <w:szCs w:val="24"/>
        </w:rPr>
        <w:t xml:space="preserve">innecesario se muestra echar mano de los poderes oficiosos, pues </w:t>
      </w:r>
      <w:r w:rsidR="00E2689C">
        <w:rPr>
          <w:rFonts w:ascii="Georgia" w:hAnsi="Georgia" w:cs="Arial"/>
          <w:sz w:val="24"/>
          <w:szCs w:val="24"/>
        </w:rPr>
        <w:t>en palabras de la misma CSJ</w:t>
      </w:r>
      <w:r w:rsidR="00061AC5">
        <w:rPr>
          <w:rStyle w:val="Appelnotedebasdep"/>
          <w:rFonts w:ascii="Georgia" w:hAnsi="Georgia"/>
          <w:sz w:val="24"/>
          <w:szCs w:val="24"/>
        </w:rPr>
        <w:footnoteReference w:id="37"/>
      </w:r>
      <w:r w:rsidR="00E2689C">
        <w:rPr>
          <w:rFonts w:ascii="Georgia" w:hAnsi="Georgia" w:cs="Arial"/>
          <w:sz w:val="24"/>
          <w:szCs w:val="24"/>
        </w:rPr>
        <w:t>: “</w:t>
      </w:r>
      <w:r w:rsidR="00E34B37" w:rsidRPr="00E34B37">
        <w:rPr>
          <w:rFonts w:ascii="Georgia" w:hAnsi="Georgia" w:cs="Arial"/>
          <w:i/>
          <w:sz w:val="22"/>
          <w:szCs w:val="24"/>
        </w:rPr>
        <w:t>(…) inclusive en la hipótesis de superarse la irregularidad encontrada, la conclusión seguiría siendo la misma.</w:t>
      </w:r>
      <w:r w:rsidR="00E34B37">
        <w:rPr>
          <w:rFonts w:ascii="Georgia" w:hAnsi="Georgia" w:cs="Arial"/>
          <w:sz w:val="24"/>
          <w:szCs w:val="24"/>
        </w:rPr>
        <w:t>”.</w:t>
      </w:r>
      <w:r w:rsidR="006919A8">
        <w:rPr>
          <w:rFonts w:ascii="Georgia" w:hAnsi="Georgia" w:cs="Arial"/>
          <w:sz w:val="24"/>
          <w:szCs w:val="24"/>
        </w:rPr>
        <w:t xml:space="preserve"> </w:t>
      </w:r>
    </w:p>
    <w:p w:rsidR="00C645B1" w:rsidRDefault="00C645B1" w:rsidP="00D05354">
      <w:pPr>
        <w:jc w:val="both"/>
        <w:rPr>
          <w:rFonts w:ascii="Georgia" w:hAnsi="Georgia" w:cs="Arial"/>
          <w:sz w:val="24"/>
          <w:szCs w:val="24"/>
        </w:rPr>
      </w:pPr>
    </w:p>
    <w:p w:rsidR="001045B7" w:rsidRDefault="006919A8" w:rsidP="00D91BBE">
      <w:pPr>
        <w:spacing w:line="360" w:lineRule="auto"/>
        <w:jc w:val="both"/>
        <w:rPr>
          <w:rFonts w:ascii="Georgia" w:hAnsi="Georgia" w:cs="Arial"/>
          <w:sz w:val="24"/>
          <w:szCs w:val="24"/>
        </w:rPr>
      </w:pPr>
      <w:r>
        <w:rPr>
          <w:rFonts w:ascii="Georgia" w:hAnsi="Georgia" w:cs="Arial"/>
          <w:sz w:val="24"/>
          <w:szCs w:val="24"/>
        </w:rPr>
        <w:t>L</w:t>
      </w:r>
      <w:r w:rsidR="0056596C">
        <w:rPr>
          <w:rFonts w:ascii="Georgia" w:hAnsi="Georgia" w:cs="Arial"/>
          <w:sz w:val="24"/>
          <w:szCs w:val="24"/>
        </w:rPr>
        <w:t>o que simplemente acontece</w:t>
      </w:r>
      <w:r w:rsidR="00C45CCF">
        <w:rPr>
          <w:rFonts w:ascii="Georgia" w:hAnsi="Georgia" w:cs="Arial"/>
          <w:sz w:val="24"/>
          <w:szCs w:val="24"/>
        </w:rPr>
        <w:t>,</w:t>
      </w:r>
      <w:r w:rsidR="0056596C">
        <w:rPr>
          <w:rFonts w:ascii="Georgia" w:hAnsi="Georgia" w:cs="Arial"/>
          <w:sz w:val="24"/>
          <w:szCs w:val="24"/>
        </w:rPr>
        <w:t xml:space="preserve"> en este proceso</w:t>
      </w:r>
      <w:r w:rsidR="00C45CCF">
        <w:rPr>
          <w:rFonts w:ascii="Georgia" w:hAnsi="Georgia" w:cs="Arial"/>
          <w:sz w:val="24"/>
          <w:szCs w:val="24"/>
        </w:rPr>
        <w:t>,</w:t>
      </w:r>
      <w:r w:rsidR="0056596C">
        <w:rPr>
          <w:rFonts w:ascii="Georgia" w:hAnsi="Georgia" w:cs="Arial"/>
          <w:sz w:val="24"/>
          <w:szCs w:val="24"/>
        </w:rPr>
        <w:t xml:space="preserve"> es </w:t>
      </w:r>
      <w:r w:rsidR="00C645B1">
        <w:rPr>
          <w:rFonts w:ascii="Georgia" w:hAnsi="Georgia" w:cs="Arial"/>
          <w:sz w:val="24"/>
          <w:szCs w:val="24"/>
        </w:rPr>
        <w:t xml:space="preserve">la falta de </w:t>
      </w:r>
      <w:r w:rsidR="00C45CCF">
        <w:rPr>
          <w:rFonts w:ascii="Georgia" w:hAnsi="Georgia" w:cs="Arial"/>
          <w:sz w:val="24"/>
          <w:szCs w:val="24"/>
        </w:rPr>
        <w:t xml:space="preserve">una mayor </w:t>
      </w:r>
      <w:r w:rsidR="00D419A3">
        <w:rPr>
          <w:rFonts w:ascii="Georgia" w:hAnsi="Georgia" w:cs="Arial"/>
          <w:sz w:val="24"/>
          <w:szCs w:val="24"/>
        </w:rPr>
        <w:t>gestión probática</w:t>
      </w:r>
      <w:r w:rsidR="00C645B1">
        <w:rPr>
          <w:rFonts w:ascii="Georgia" w:hAnsi="Georgia" w:cs="Arial"/>
          <w:sz w:val="24"/>
          <w:szCs w:val="24"/>
        </w:rPr>
        <w:t>,</w:t>
      </w:r>
      <w:r w:rsidR="00D419A3">
        <w:rPr>
          <w:rFonts w:ascii="Georgia" w:hAnsi="Georgia" w:cs="Arial"/>
          <w:sz w:val="24"/>
          <w:szCs w:val="24"/>
        </w:rPr>
        <w:t xml:space="preserve"> </w:t>
      </w:r>
      <w:r w:rsidR="00C645B1">
        <w:rPr>
          <w:rFonts w:ascii="Georgia" w:hAnsi="Georgia" w:cs="Arial"/>
          <w:sz w:val="24"/>
          <w:szCs w:val="24"/>
        </w:rPr>
        <w:t xml:space="preserve">por lo que conforme a lo </w:t>
      </w:r>
      <w:r w:rsidR="00CB7FC5">
        <w:rPr>
          <w:rFonts w:ascii="Georgia" w:hAnsi="Georgia" w:cs="Arial"/>
          <w:sz w:val="24"/>
          <w:szCs w:val="24"/>
        </w:rPr>
        <w:t>razonado en los párrafos anteriores</w:t>
      </w:r>
      <w:r w:rsidR="00D419A3">
        <w:rPr>
          <w:rFonts w:ascii="Georgia" w:hAnsi="Georgia" w:cs="Arial"/>
          <w:sz w:val="24"/>
          <w:szCs w:val="24"/>
        </w:rPr>
        <w:t xml:space="preserve">, sobreviene sin más, </w:t>
      </w:r>
      <w:r w:rsidR="00DA05BB">
        <w:rPr>
          <w:rFonts w:ascii="Georgia" w:hAnsi="Georgia" w:cs="Arial"/>
          <w:sz w:val="24"/>
          <w:szCs w:val="24"/>
        </w:rPr>
        <w:t>admitir la derrot</w:t>
      </w:r>
      <w:r w:rsidR="00672941">
        <w:rPr>
          <w:rFonts w:ascii="Georgia" w:hAnsi="Georgia" w:cs="Arial"/>
          <w:sz w:val="24"/>
          <w:szCs w:val="24"/>
        </w:rPr>
        <w:t xml:space="preserve">a de las súplicas resarcitorias frente </w:t>
      </w:r>
      <w:r w:rsidR="008F6757">
        <w:rPr>
          <w:rFonts w:ascii="Georgia" w:hAnsi="Georgia" w:cs="Arial"/>
          <w:sz w:val="24"/>
          <w:szCs w:val="24"/>
        </w:rPr>
        <w:t>a</w:t>
      </w:r>
      <w:r w:rsidR="00672941">
        <w:rPr>
          <w:rFonts w:ascii="Georgia" w:hAnsi="Georgia" w:cs="Arial"/>
          <w:sz w:val="24"/>
          <w:szCs w:val="24"/>
        </w:rPr>
        <w:t xml:space="preserve"> </w:t>
      </w:r>
      <w:proofErr w:type="spellStart"/>
      <w:r w:rsidR="00672941">
        <w:rPr>
          <w:rFonts w:ascii="Georgia" w:hAnsi="Georgia" w:cs="Arial"/>
          <w:sz w:val="24"/>
          <w:szCs w:val="24"/>
        </w:rPr>
        <w:t>Promasivo</w:t>
      </w:r>
      <w:proofErr w:type="spellEnd"/>
      <w:r w:rsidR="00672941">
        <w:rPr>
          <w:rFonts w:ascii="Georgia" w:hAnsi="Georgia" w:cs="Arial"/>
          <w:sz w:val="24"/>
          <w:szCs w:val="24"/>
        </w:rPr>
        <w:t xml:space="preserve"> </w:t>
      </w:r>
      <w:proofErr w:type="spellStart"/>
      <w:r w:rsidR="00672941">
        <w:rPr>
          <w:rFonts w:ascii="Georgia" w:hAnsi="Georgia" w:cs="Arial"/>
          <w:sz w:val="24"/>
          <w:szCs w:val="24"/>
        </w:rPr>
        <w:t>SA</w:t>
      </w:r>
      <w:proofErr w:type="spellEnd"/>
      <w:r w:rsidR="00672941">
        <w:rPr>
          <w:rFonts w:ascii="Georgia" w:hAnsi="Georgia" w:cs="Arial"/>
          <w:sz w:val="24"/>
          <w:szCs w:val="24"/>
        </w:rPr>
        <w:t xml:space="preserve">, </w:t>
      </w:r>
      <w:r w:rsidR="008F6757">
        <w:rPr>
          <w:rFonts w:ascii="Georgia" w:hAnsi="Georgia" w:cs="Arial"/>
          <w:sz w:val="24"/>
          <w:szCs w:val="24"/>
        </w:rPr>
        <w:t xml:space="preserve">y por ahí mismo </w:t>
      </w:r>
      <w:r w:rsidR="00823C02">
        <w:rPr>
          <w:rFonts w:ascii="Georgia" w:hAnsi="Georgia" w:cs="Arial"/>
          <w:sz w:val="24"/>
          <w:szCs w:val="24"/>
        </w:rPr>
        <w:t>se colige</w:t>
      </w:r>
      <w:r w:rsidR="00672941">
        <w:rPr>
          <w:rFonts w:ascii="Georgia" w:hAnsi="Georgia" w:cs="Arial"/>
          <w:sz w:val="24"/>
          <w:szCs w:val="24"/>
        </w:rPr>
        <w:t xml:space="preserve"> </w:t>
      </w:r>
      <w:r w:rsidR="00823C02">
        <w:rPr>
          <w:rFonts w:ascii="Georgia" w:hAnsi="Georgia" w:cs="Arial"/>
          <w:sz w:val="24"/>
          <w:szCs w:val="24"/>
        </w:rPr>
        <w:t xml:space="preserve">que </w:t>
      </w:r>
      <w:r w:rsidR="008F6757">
        <w:rPr>
          <w:rFonts w:ascii="Georgia" w:hAnsi="Georgia" w:cs="Arial"/>
          <w:sz w:val="24"/>
          <w:szCs w:val="24"/>
        </w:rPr>
        <w:t xml:space="preserve">inexistente </w:t>
      </w:r>
      <w:r w:rsidR="00672941">
        <w:rPr>
          <w:rFonts w:ascii="Georgia" w:hAnsi="Georgia" w:cs="Arial"/>
          <w:sz w:val="24"/>
          <w:szCs w:val="24"/>
        </w:rPr>
        <w:t xml:space="preserve">el siniestro, cuestión basilar en la póliza otorgada por </w:t>
      </w:r>
      <w:proofErr w:type="spellStart"/>
      <w:r w:rsidR="00672941">
        <w:rPr>
          <w:rFonts w:ascii="Georgia" w:hAnsi="Georgia" w:cs="Arial"/>
          <w:sz w:val="24"/>
          <w:szCs w:val="24"/>
        </w:rPr>
        <w:t>Liberty</w:t>
      </w:r>
      <w:proofErr w:type="spellEnd"/>
      <w:r w:rsidR="00672941">
        <w:rPr>
          <w:rFonts w:ascii="Georgia" w:hAnsi="Georgia" w:cs="Arial"/>
          <w:sz w:val="24"/>
          <w:szCs w:val="24"/>
        </w:rPr>
        <w:t xml:space="preserve"> seguros </w:t>
      </w:r>
      <w:proofErr w:type="spellStart"/>
      <w:r w:rsidR="00672941">
        <w:rPr>
          <w:rFonts w:ascii="Georgia" w:hAnsi="Georgia" w:cs="Arial"/>
          <w:sz w:val="24"/>
          <w:szCs w:val="24"/>
        </w:rPr>
        <w:t>SA</w:t>
      </w:r>
      <w:proofErr w:type="spellEnd"/>
      <w:r w:rsidR="00672941">
        <w:rPr>
          <w:rFonts w:ascii="Georgia" w:hAnsi="Georgia" w:cs="Arial"/>
          <w:sz w:val="24"/>
          <w:szCs w:val="24"/>
        </w:rPr>
        <w:t>, d</w:t>
      </w:r>
      <w:r w:rsidR="000D0561">
        <w:rPr>
          <w:rFonts w:ascii="Georgia" w:hAnsi="Georgia" w:cs="Arial"/>
          <w:sz w:val="24"/>
          <w:szCs w:val="24"/>
        </w:rPr>
        <w:t>emeritadas quedan las peticiones</w:t>
      </w:r>
      <w:r w:rsidR="00237BDF">
        <w:rPr>
          <w:rFonts w:ascii="Georgia" w:hAnsi="Georgia" w:cs="Arial"/>
          <w:sz w:val="24"/>
          <w:szCs w:val="24"/>
        </w:rPr>
        <w:t xml:space="preserve"> </w:t>
      </w:r>
      <w:r w:rsidR="00897316">
        <w:rPr>
          <w:rFonts w:ascii="Georgia" w:hAnsi="Georgia" w:cs="Arial"/>
          <w:sz w:val="24"/>
          <w:szCs w:val="24"/>
        </w:rPr>
        <w:t xml:space="preserve">postuladas </w:t>
      </w:r>
      <w:r w:rsidR="00FC5298">
        <w:rPr>
          <w:rFonts w:ascii="Georgia" w:hAnsi="Georgia" w:cs="Arial"/>
          <w:sz w:val="24"/>
          <w:szCs w:val="24"/>
        </w:rPr>
        <w:t xml:space="preserve">contra </w:t>
      </w:r>
      <w:r w:rsidR="00897316">
        <w:rPr>
          <w:rFonts w:ascii="Georgia" w:hAnsi="Georgia" w:cs="Arial"/>
          <w:sz w:val="24"/>
          <w:szCs w:val="24"/>
        </w:rPr>
        <w:t>la aseguradora.</w:t>
      </w:r>
    </w:p>
    <w:p w:rsidR="00D91BBE" w:rsidRDefault="00D91BBE" w:rsidP="00D05354">
      <w:pPr>
        <w:jc w:val="both"/>
        <w:rPr>
          <w:rFonts w:ascii="Georgia" w:hAnsi="Georgia" w:cs="Arial"/>
          <w:sz w:val="24"/>
          <w:szCs w:val="22"/>
        </w:rPr>
      </w:pPr>
    </w:p>
    <w:p w:rsidR="0096625D" w:rsidRDefault="0047142C" w:rsidP="00D91BBE">
      <w:pPr>
        <w:spacing w:line="360" w:lineRule="auto"/>
        <w:jc w:val="both"/>
        <w:rPr>
          <w:rFonts w:ascii="Georgia" w:hAnsi="Georgia" w:cs="Arial"/>
          <w:sz w:val="24"/>
          <w:szCs w:val="22"/>
        </w:rPr>
      </w:pPr>
      <w:r w:rsidRPr="0047142C">
        <w:rPr>
          <w:rFonts w:ascii="Georgia" w:hAnsi="Georgia" w:cs="Arial"/>
          <w:sz w:val="24"/>
          <w:szCs w:val="22"/>
        </w:rPr>
        <w:t>Imprescindible</w:t>
      </w:r>
      <w:r w:rsidRPr="0047142C">
        <w:rPr>
          <w:rFonts w:ascii="Georgia" w:hAnsi="Georgia" w:cs="Arial"/>
          <w:sz w:val="28"/>
          <w:szCs w:val="22"/>
        </w:rPr>
        <w:t xml:space="preserve"> </w:t>
      </w:r>
      <w:r w:rsidRPr="0047142C">
        <w:rPr>
          <w:rFonts w:ascii="Georgia" w:hAnsi="Georgia" w:cs="Arial"/>
          <w:sz w:val="24"/>
          <w:szCs w:val="22"/>
        </w:rPr>
        <w:t xml:space="preserve">mencionar que </w:t>
      </w:r>
      <w:r>
        <w:rPr>
          <w:rFonts w:ascii="Georgia" w:hAnsi="Georgia" w:cs="Arial"/>
          <w:sz w:val="24"/>
          <w:szCs w:val="22"/>
        </w:rPr>
        <w:t xml:space="preserve">denegados los pedimentos de </w:t>
      </w:r>
      <w:r w:rsidRPr="0047142C">
        <w:rPr>
          <w:rFonts w:ascii="Georgia" w:hAnsi="Georgia" w:cs="Arial"/>
          <w:sz w:val="24"/>
          <w:szCs w:val="22"/>
        </w:rPr>
        <w:t xml:space="preserve">la demanda, innecesario </w:t>
      </w:r>
      <w:r>
        <w:rPr>
          <w:rFonts w:ascii="Georgia" w:hAnsi="Georgia" w:cs="Arial"/>
          <w:sz w:val="24"/>
          <w:szCs w:val="22"/>
        </w:rPr>
        <w:t xml:space="preserve">es </w:t>
      </w:r>
      <w:r w:rsidRPr="0047142C">
        <w:rPr>
          <w:rFonts w:ascii="Georgia" w:hAnsi="Georgia" w:cs="Arial"/>
          <w:sz w:val="24"/>
          <w:szCs w:val="22"/>
        </w:rPr>
        <w:t xml:space="preserve">estudiar las excepciones, </w:t>
      </w:r>
      <w:r>
        <w:rPr>
          <w:rFonts w:ascii="Georgia" w:hAnsi="Georgia" w:cs="Arial"/>
          <w:sz w:val="24"/>
          <w:szCs w:val="22"/>
        </w:rPr>
        <w:t xml:space="preserve">consideración diáfana de </w:t>
      </w:r>
      <w:r w:rsidRPr="0047142C">
        <w:rPr>
          <w:rFonts w:ascii="Georgia" w:hAnsi="Georgia" w:cs="Arial"/>
          <w:sz w:val="24"/>
          <w:szCs w:val="22"/>
        </w:rPr>
        <w:t xml:space="preserve">la doctrina </w:t>
      </w:r>
      <w:r>
        <w:rPr>
          <w:rFonts w:ascii="Georgia" w:hAnsi="Georgia" w:cs="Arial"/>
          <w:sz w:val="24"/>
          <w:szCs w:val="22"/>
        </w:rPr>
        <w:t xml:space="preserve">judicial de la </w:t>
      </w:r>
      <w:r w:rsidRPr="0047142C">
        <w:rPr>
          <w:rFonts w:ascii="Georgia" w:hAnsi="Georgia" w:cs="Arial"/>
          <w:sz w:val="24"/>
          <w:szCs w:val="22"/>
        </w:rPr>
        <w:t>CSJ</w:t>
      </w:r>
      <w:r w:rsidRPr="0047142C">
        <w:rPr>
          <w:rStyle w:val="Appelnotedebasdep"/>
          <w:rFonts w:ascii="Georgia" w:eastAsiaTheme="minorEastAsia" w:hAnsi="Georgia"/>
          <w:sz w:val="22"/>
          <w:szCs w:val="22"/>
        </w:rPr>
        <w:footnoteReference w:id="38"/>
      </w:r>
      <w:r w:rsidRPr="0047142C">
        <w:rPr>
          <w:rFonts w:ascii="Georgia" w:hAnsi="Georgia" w:cs="Arial"/>
          <w:sz w:val="22"/>
          <w:szCs w:val="22"/>
        </w:rPr>
        <w:t xml:space="preserve">: </w:t>
      </w:r>
      <w:r w:rsidRPr="0047142C">
        <w:rPr>
          <w:rFonts w:ascii="Georgia" w:hAnsi="Georgia" w:cs="Arial"/>
          <w:sz w:val="24"/>
          <w:szCs w:val="22"/>
        </w:rPr>
        <w:t>“</w:t>
      </w:r>
      <w:r w:rsidRPr="0047142C">
        <w:rPr>
          <w:rFonts w:ascii="Georgia" w:hAnsi="Georgia" w:cs="Arial"/>
          <w:i/>
          <w:sz w:val="22"/>
          <w:szCs w:val="22"/>
        </w:rPr>
        <w:t xml:space="preserve">(…) </w:t>
      </w:r>
      <w:r w:rsidRPr="0047142C">
        <w:rPr>
          <w:rFonts w:ascii="Georgia" w:hAnsi="Georgia" w:cs="Arial"/>
          <w:i/>
          <w:sz w:val="22"/>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Pr="0047142C">
        <w:rPr>
          <w:rFonts w:ascii="Georgia" w:hAnsi="Georgia" w:cs="Arial"/>
          <w:i/>
          <w:sz w:val="24"/>
        </w:rPr>
        <w:t>”</w:t>
      </w:r>
      <w:r w:rsidRPr="0047142C">
        <w:rPr>
          <w:rFonts w:ascii="Georgia" w:hAnsi="Georgia" w:cs="Arial"/>
          <w:sz w:val="24"/>
          <w:szCs w:val="22"/>
        </w:rPr>
        <w:t>.</w:t>
      </w:r>
    </w:p>
    <w:p w:rsidR="0096625D" w:rsidRDefault="0096625D" w:rsidP="00D91BBE">
      <w:pPr>
        <w:spacing w:line="360" w:lineRule="auto"/>
        <w:jc w:val="both"/>
        <w:rPr>
          <w:rFonts w:ascii="Georgia" w:hAnsi="Georgia" w:cs="Arial"/>
          <w:sz w:val="24"/>
          <w:szCs w:val="22"/>
        </w:rPr>
      </w:pPr>
    </w:p>
    <w:p w:rsidR="00986BDB" w:rsidRPr="0064298F" w:rsidRDefault="00986BDB" w:rsidP="00986BDB">
      <w:pPr>
        <w:widowControl/>
        <w:numPr>
          <w:ilvl w:val="0"/>
          <w:numId w:val="8"/>
        </w:numPr>
        <w:overflowPunct/>
        <w:adjustRightInd/>
        <w:spacing w:line="360" w:lineRule="auto"/>
        <w:jc w:val="both"/>
        <w:rPr>
          <w:rFonts w:ascii="Georgia" w:hAnsi="Georgia" w:cs="Arial"/>
          <w:smallCaps/>
          <w:sz w:val="28"/>
        </w:rPr>
      </w:pPr>
      <w:r w:rsidRPr="0064298F">
        <w:rPr>
          <w:rFonts w:ascii="Georgia" w:hAnsi="Georgia" w:cs="Arial"/>
          <w:smallCaps/>
          <w:sz w:val="28"/>
        </w:rPr>
        <w:t>Las decisiones finales</w:t>
      </w:r>
    </w:p>
    <w:p w:rsidR="00C17917" w:rsidRDefault="00C17917" w:rsidP="00D05354">
      <w:pPr>
        <w:pStyle w:val="Corpsdetexte"/>
        <w:ind w:right="51"/>
        <w:rPr>
          <w:rFonts w:ascii="Georgia" w:hAnsi="Georgia" w:cs="Arial"/>
          <w:szCs w:val="24"/>
        </w:rPr>
      </w:pPr>
    </w:p>
    <w:p w:rsidR="00DB7E12" w:rsidRPr="0064298F" w:rsidRDefault="00C17917" w:rsidP="00F8535B">
      <w:pPr>
        <w:pStyle w:val="Corpsdetexte"/>
        <w:spacing w:line="360" w:lineRule="auto"/>
        <w:ind w:right="51"/>
        <w:rPr>
          <w:rFonts w:ascii="Georgia" w:hAnsi="Georgia" w:cs="Arial"/>
          <w:szCs w:val="24"/>
        </w:rPr>
      </w:pPr>
      <w:r w:rsidRPr="00AE71AB">
        <w:rPr>
          <w:rFonts w:ascii="Georgia" w:hAnsi="Georgia" w:cs="Arial"/>
          <w:szCs w:val="24"/>
        </w:rPr>
        <w:t>Con l</w:t>
      </w:r>
      <w:r w:rsidR="00354B81" w:rsidRPr="00AE71AB">
        <w:rPr>
          <w:rFonts w:ascii="Georgia" w:hAnsi="Georgia" w:cs="Arial"/>
          <w:szCs w:val="24"/>
        </w:rPr>
        <w:t xml:space="preserve">as premisas enunciadas </w:t>
      </w:r>
      <w:r w:rsidRPr="00AE71AB">
        <w:rPr>
          <w:rFonts w:ascii="Georgia" w:hAnsi="Georgia" w:cs="Arial"/>
          <w:szCs w:val="24"/>
        </w:rPr>
        <w:t xml:space="preserve">se </w:t>
      </w:r>
      <w:r w:rsidR="00354B81" w:rsidRPr="00AE71AB">
        <w:rPr>
          <w:rFonts w:ascii="Georgia" w:hAnsi="Georgia" w:cs="Arial"/>
          <w:szCs w:val="24"/>
        </w:rPr>
        <w:t>desecha</w:t>
      </w:r>
      <w:r w:rsidR="00FE4DCD" w:rsidRPr="00AE71AB">
        <w:rPr>
          <w:rFonts w:ascii="Georgia" w:hAnsi="Georgia" w:cs="Arial"/>
          <w:szCs w:val="24"/>
        </w:rPr>
        <w:t>rá</w:t>
      </w:r>
      <w:r w:rsidR="00354B81" w:rsidRPr="00AE71AB">
        <w:rPr>
          <w:rFonts w:ascii="Georgia" w:hAnsi="Georgia" w:cs="Arial"/>
          <w:szCs w:val="24"/>
        </w:rPr>
        <w:t xml:space="preserve"> la apelación</w:t>
      </w:r>
      <w:r w:rsidR="00380EE4" w:rsidRPr="00AE71AB">
        <w:rPr>
          <w:rFonts w:ascii="Georgia" w:hAnsi="Georgia" w:cs="Arial"/>
          <w:szCs w:val="24"/>
        </w:rPr>
        <w:t xml:space="preserve"> de la parte demandante y</w:t>
      </w:r>
      <w:r w:rsidR="00BC03D9" w:rsidRPr="00AE71AB">
        <w:rPr>
          <w:rFonts w:ascii="Georgia" w:hAnsi="Georgia" w:cs="Arial"/>
          <w:szCs w:val="24"/>
        </w:rPr>
        <w:t xml:space="preserve">, en consecuencia, </w:t>
      </w:r>
      <w:r w:rsidRPr="00AE71AB">
        <w:rPr>
          <w:rFonts w:ascii="Georgia" w:hAnsi="Georgia" w:cs="Arial"/>
          <w:szCs w:val="24"/>
        </w:rPr>
        <w:t xml:space="preserve">se </w:t>
      </w:r>
      <w:r w:rsidR="0027618B" w:rsidRPr="00AE71AB">
        <w:rPr>
          <w:rFonts w:ascii="Georgia" w:hAnsi="Georgia" w:cs="Arial"/>
          <w:szCs w:val="24"/>
        </w:rPr>
        <w:t xml:space="preserve">revocará </w:t>
      </w:r>
      <w:r w:rsidR="00105806" w:rsidRPr="00AE71AB">
        <w:rPr>
          <w:rFonts w:ascii="Georgia" w:hAnsi="Georgia" w:cs="Arial"/>
          <w:szCs w:val="24"/>
        </w:rPr>
        <w:t>el ordinal primero para negar las pretensiones</w:t>
      </w:r>
      <w:r w:rsidR="004E5F06" w:rsidRPr="00AE71AB">
        <w:rPr>
          <w:rFonts w:ascii="Georgia" w:hAnsi="Georgia" w:cs="Arial"/>
          <w:szCs w:val="24"/>
        </w:rPr>
        <w:t xml:space="preserve"> y se confirmará el numeral 2º</w:t>
      </w:r>
      <w:r w:rsidR="002D7B58" w:rsidRPr="00AE71AB">
        <w:rPr>
          <w:rFonts w:ascii="Georgia" w:hAnsi="Georgia" w:cs="Arial"/>
          <w:szCs w:val="24"/>
        </w:rPr>
        <w:t>;</w:t>
      </w:r>
      <w:r w:rsidR="00354B81" w:rsidRPr="00AE71AB">
        <w:rPr>
          <w:rFonts w:ascii="Georgia" w:hAnsi="Georgia" w:cs="Arial"/>
          <w:szCs w:val="24"/>
        </w:rPr>
        <w:t xml:space="preserve"> </w:t>
      </w:r>
      <w:r w:rsidR="002D7B58" w:rsidRPr="00AE71AB">
        <w:rPr>
          <w:rFonts w:ascii="Georgia" w:hAnsi="Georgia" w:cs="Arial"/>
          <w:szCs w:val="24"/>
        </w:rPr>
        <w:t>s</w:t>
      </w:r>
      <w:r w:rsidRPr="00AE71AB">
        <w:rPr>
          <w:rFonts w:ascii="Georgia" w:hAnsi="Georgia" w:cs="Arial"/>
          <w:szCs w:val="24"/>
        </w:rPr>
        <w:t xml:space="preserve">e adicionará para </w:t>
      </w:r>
      <w:r w:rsidR="00B90EFF" w:rsidRPr="00AE71AB">
        <w:rPr>
          <w:rFonts w:ascii="Georgia" w:hAnsi="Georgia" w:cs="Arial"/>
          <w:szCs w:val="24"/>
        </w:rPr>
        <w:t xml:space="preserve">negar las pretensiones </w:t>
      </w:r>
      <w:r w:rsidR="0065394A" w:rsidRPr="00AE71AB">
        <w:rPr>
          <w:rFonts w:ascii="Georgia" w:hAnsi="Georgia" w:cs="Arial"/>
          <w:szCs w:val="24"/>
        </w:rPr>
        <w:t>frente al</w:t>
      </w:r>
      <w:r w:rsidRPr="00AE71AB">
        <w:rPr>
          <w:rFonts w:ascii="Georgia" w:hAnsi="Georgia" w:cs="Arial"/>
          <w:szCs w:val="24"/>
        </w:rPr>
        <w:t xml:space="preserve"> </w:t>
      </w:r>
      <w:proofErr w:type="spellStart"/>
      <w:r w:rsidRPr="00AE71AB">
        <w:rPr>
          <w:rFonts w:ascii="Georgia" w:hAnsi="Georgia" w:cs="Arial"/>
          <w:szCs w:val="24"/>
        </w:rPr>
        <w:t>co</w:t>
      </w:r>
      <w:proofErr w:type="spellEnd"/>
      <w:r w:rsidRPr="00AE71AB">
        <w:rPr>
          <w:rFonts w:ascii="Georgia" w:hAnsi="Georgia" w:cs="Arial"/>
          <w:szCs w:val="24"/>
        </w:rPr>
        <w:t>-demandado Mario A. Herrera C., por ausencia de legitimación en la causa</w:t>
      </w:r>
      <w:r w:rsidR="00B90EFF" w:rsidRPr="00AE71AB">
        <w:rPr>
          <w:rFonts w:ascii="Georgia" w:hAnsi="Georgia" w:cs="Arial"/>
          <w:szCs w:val="24"/>
        </w:rPr>
        <w:t>.</w:t>
      </w:r>
      <w:r w:rsidRPr="00AE71AB">
        <w:rPr>
          <w:rFonts w:ascii="Georgia" w:hAnsi="Georgia" w:cs="Arial"/>
          <w:szCs w:val="24"/>
        </w:rPr>
        <w:t xml:space="preserve"> </w:t>
      </w:r>
      <w:r w:rsidR="00354B81" w:rsidRPr="00AE71AB">
        <w:rPr>
          <w:rFonts w:ascii="Georgia" w:hAnsi="Georgia" w:cs="Arial"/>
          <w:szCs w:val="24"/>
        </w:rPr>
        <w:t xml:space="preserve">Se condenará en costas en esta instancia, al </w:t>
      </w:r>
      <w:r w:rsidR="004D4705" w:rsidRPr="00AE71AB">
        <w:rPr>
          <w:rFonts w:ascii="Georgia" w:hAnsi="Georgia" w:cs="Arial"/>
          <w:szCs w:val="24"/>
        </w:rPr>
        <w:t>recurrente</w:t>
      </w:r>
      <w:r w:rsidR="00354B81" w:rsidRPr="00AE71AB">
        <w:rPr>
          <w:rFonts w:ascii="Georgia" w:hAnsi="Georgia" w:cs="Arial"/>
          <w:szCs w:val="24"/>
        </w:rPr>
        <w:t>, y a favor de</w:t>
      </w:r>
      <w:r w:rsidR="004D4705" w:rsidRPr="00AE71AB">
        <w:rPr>
          <w:rFonts w:ascii="Georgia" w:hAnsi="Georgia" w:cs="Arial"/>
          <w:szCs w:val="24"/>
        </w:rPr>
        <w:t xml:space="preserve"> </w:t>
      </w:r>
      <w:r w:rsidR="00354B81" w:rsidRPr="00AE71AB">
        <w:rPr>
          <w:rFonts w:ascii="Georgia" w:hAnsi="Georgia" w:cs="Arial"/>
          <w:szCs w:val="24"/>
        </w:rPr>
        <w:t>l</w:t>
      </w:r>
      <w:r w:rsidR="004D4705" w:rsidRPr="00AE71AB">
        <w:rPr>
          <w:rFonts w:ascii="Georgia" w:hAnsi="Georgia" w:cs="Arial"/>
          <w:szCs w:val="24"/>
        </w:rPr>
        <w:t>a demandada</w:t>
      </w:r>
      <w:r w:rsidR="00722793" w:rsidRPr="00AE71AB">
        <w:rPr>
          <w:rFonts w:ascii="Georgia" w:hAnsi="Georgia" w:cs="Arial"/>
          <w:szCs w:val="24"/>
        </w:rPr>
        <w:t xml:space="preserve"> </w:t>
      </w:r>
      <w:r w:rsidR="009755AE" w:rsidRPr="00AE71AB">
        <w:rPr>
          <w:rFonts w:ascii="Georgia" w:hAnsi="Georgia" w:cs="Arial"/>
          <w:szCs w:val="24"/>
        </w:rPr>
        <w:t xml:space="preserve">por </w:t>
      </w:r>
      <w:r w:rsidR="008D4BED" w:rsidRPr="00AE71AB">
        <w:rPr>
          <w:rFonts w:ascii="Georgia" w:hAnsi="Georgia" w:cs="Arial"/>
          <w:szCs w:val="24"/>
        </w:rPr>
        <w:t>fracas</w:t>
      </w:r>
      <w:r w:rsidR="00002C2E" w:rsidRPr="00AE71AB">
        <w:rPr>
          <w:rFonts w:ascii="Georgia" w:hAnsi="Georgia" w:cs="Arial"/>
          <w:szCs w:val="24"/>
        </w:rPr>
        <w:t>ar</w:t>
      </w:r>
      <w:r w:rsidR="008D4BED" w:rsidRPr="00AE71AB">
        <w:rPr>
          <w:rFonts w:ascii="Georgia" w:hAnsi="Georgia" w:cs="Arial"/>
          <w:szCs w:val="24"/>
        </w:rPr>
        <w:t xml:space="preserve"> la alzada </w:t>
      </w:r>
      <w:r w:rsidR="000D60FA" w:rsidRPr="00AE71AB">
        <w:rPr>
          <w:rFonts w:ascii="Georgia" w:hAnsi="Georgia" w:cs="Arial"/>
          <w:szCs w:val="24"/>
        </w:rPr>
        <w:t>(Artículo 3</w:t>
      </w:r>
      <w:r w:rsidR="00B07582" w:rsidRPr="00AE71AB">
        <w:rPr>
          <w:rFonts w:ascii="Georgia" w:hAnsi="Georgia" w:cs="Arial"/>
          <w:szCs w:val="24"/>
        </w:rPr>
        <w:t>66</w:t>
      </w:r>
      <w:r w:rsidR="000D60FA" w:rsidRPr="00AE71AB">
        <w:rPr>
          <w:rFonts w:ascii="Georgia" w:hAnsi="Georgia" w:cs="Arial"/>
          <w:szCs w:val="24"/>
        </w:rPr>
        <w:t>, C</w:t>
      </w:r>
      <w:r w:rsidR="00A81E7A" w:rsidRPr="00AE71AB">
        <w:rPr>
          <w:rFonts w:ascii="Georgia" w:hAnsi="Georgia" w:cs="Arial"/>
          <w:szCs w:val="24"/>
        </w:rPr>
        <w:t>GP</w:t>
      </w:r>
      <w:r w:rsidR="000D60FA" w:rsidRPr="00AE71AB">
        <w:rPr>
          <w:rFonts w:ascii="Georgia" w:hAnsi="Georgia" w:cs="Arial"/>
          <w:szCs w:val="24"/>
        </w:rPr>
        <w:t>)</w:t>
      </w:r>
      <w:r w:rsidR="00DB7E12" w:rsidRPr="00AE71AB">
        <w:rPr>
          <w:rFonts w:ascii="Georgia" w:hAnsi="Georgia" w:cs="Arial"/>
          <w:szCs w:val="24"/>
        </w:rPr>
        <w:t>.</w:t>
      </w:r>
    </w:p>
    <w:p w:rsidR="00DB7E12" w:rsidRPr="0064298F" w:rsidRDefault="00DB7E12" w:rsidP="00D05354">
      <w:pPr>
        <w:pStyle w:val="Corpsdetexte"/>
        <w:ind w:right="51"/>
        <w:rPr>
          <w:rFonts w:ascii="Georgia" w:hAnsi="Georgia"/>
          <w:szCs w:val="24"/>
          <w:lang w:val="es-CO"/>
        </w:rPr>
      </w:pPr>
    </w:p>
    <w:p w:rsidR="00251B19" w:rsidRPr="0064298F" w:rsidRDefault="00251B19" w:rsidP="00986BDB">
      <w:pPr>
        <w:pStyle w:val="Corpsdetexte"/>
        <w:spacing w:line="360" w:lineRule="auto"/>
        <w:ind w:right="51"/>
        <w:rPr>
          <w:rFonts w:ascii="Georgia" w:hAnsi="Georgia" w:cs="Arial"/>
          <w:szCs w:val="24"/>
        </w:rPr>
      </w:pPr>
      <w:r w:rsidRPr="0064298F">
        <w:rPr>
          <w:rFonts w:ascii="Georgia" w:hAnsi="Georgia" w:cs="Arial"/>
          <w:szCs w:val="24"/>
        </w:rPr>
        <w:t>La liquidación de costas se sujetará, en primera instancia, a lo previsto en el artículo 366 del CGP</w:t>
      </w:r>
      <w:r w:rsidR="00052C36">
        <w:rPr>
          <w:rFonts w:ascii="Georgia" w:hAnsi="Georgia" w:cs="Arial"/>
          <w:szCs w:val="24"/>
        </w:rPr>
        <w:t xml:space="preserve"> y</w:t>
      </w:r>
      <w:r w:rsidRPr="0064298F">
        <w:rPr>
          <w:rFonts w:ascii="Georgia" w:hAnsi="Georgia" w:cs="Arial"/>
          <w:szCs w:val="24"/>
        </w:rPr>
        <w:t xml:space="preserve"> la fijación de las agencias en derecho en esta sede, se</w:t>
      </w:r>
      <w:r w:rsidR="00052C36">
        <w:rPr>
          <w:rFonts w:ascii="Georgia" w:hAnsi="Georgia" w:cs="Arial"/>
          <w:szCs w:val="24"/>
        </w:rPr>
        <w:t xml:space="preserve">rá con </w:t>
      </w:r>
      <w:r w:rsidRPr="0064298F">
        <w:rPr>
          <w:rFonts w:ascii="Georgia" w:hAnsi="Georgia" w:cs="Arial"/>
          <w:szCs w:val="24"/>
        </w:rPr>
        <w:t>auto posterior</w:t>
      </w:r>
      <w:r w:rsidR="00971FFC" w:rsidRPr="0064298F">
        <w:rPr>
          <w:rFonts w:ascii="Georgia" w:hAnsi="Georgia" w:cs="Arial"/>
          <w:szCs w:val="24"/>
        </w:rPr>
        <w:t xml:space="preserve">, </w:t>
      </w:r>
      <w:r w:rsidR="00E64CFA">
        <w:rPr>
          <w:rFonts w:ascii="Georgia" w:hAnsi="Georgia" w:cs="Arial"/>
          <w:szCs w:val="24"/>
        </w:rPr>
        <w:t xml:space="preserve">al variar </w:t>
      </w:r>
      <w:r w:rsidR="00971FFC" w:rsidRPr="0064298F">
        <w:rPr>
          <w:rFonts w:ascii="Georgia" w:hAnsi="Georgia" w:cs="Arial"/>
          <w:szCs w:val="24"/>
        </w:rPr>
        <w:t xml:space="preserve">la posición </w:t>
      </w:r>
      <w:r w:rsidR="00E64CFA">
        <w:rPr>
          <w:rFonts w:ascii="Georgia" w:hAnsi="Georgia" w:cs="Arial"/>
          <w:szCs w:val="24"/>
        </w:rPr>
        <w:t xml:space="preserve">de </w:t>
      </w:r>
      <w:r w:rsidR="00971FFC" w:rsidRPr="0064298F">
        <w:rPr>
          <w:rFonts w:ascii="Georgia" w:hAnsi="Georgia" w:cs="Arial"/>
          <w:szCs w:val="24"/>
        </w:rPr>
        <w:t xml:space="preserve">esta Sala, </w:t>
      </w:r>
      <w:r w:rsidR="00E64CFA">
        <w:rPr>
          <w:rFonts w:ascii="Georgia" w:hAnsi="Georgia" w:cs="Arial"/>
          <w:szCs w:val="24"/>
        </w:rPr>
        <w:t xml:space="preserve">con asidero en </w:t>
      </w:r>
      <w:r w:rsidR="00971FFC" w:rsidRPr="0064298F">
        <w:rPr>
          <w:rFonts w:ascii="Georgia" w:hAnsi="Georgia" w:cs="Arial"/>
          <w:szCs w:val="24"/>
        </w:rPr>
        <w:t>la CSJ</w:t>
      </w:r>
      <w:r w:rsidR="00971FFC" w:rsidRPr="0064298F">
        <w:rPr>
          <w:rStyle w:val="Appelnotedebasdep"/>
          <w:rFonts w:ascii="Georgia" w:hAnsi="Georgia"/>
          <w:szCs w:val="24"/>
        </w:rPr>
        <w:footnoteReference w:id="39"/>
      </w:r>
      <w:r w:rsidR="00971FFC" w:rsidRPr="0064298F">
        <w:rPr>
          <w:rFonts w:ascii="Georgia" w:hAnsi="Georgia" w:cs="Arial"/>
          <w:szCs w:val="24"/>
        </w:rPr>
        <w:t>, que ahora</w:t>
      </w:r>
      <w:r w:rsidR="001E3BE4" w:rsidRPr="0064298F">
        <w:rPr>
          <w:rFonts w:ascii="Georgia" w:hAnsi="Georgia" w:cs="Arial"/>
          <w:szCs w:val="24"/>
        </w:rPr>
        <w:t xml:space="preserve"> ha cambiado</w:t>
      </w:r>
      <w:r w:rsidR="00971FFC" w:rsidRPr="0064298F">
        <w:rPr>
          <w:rStyle w:val="Appelnotedebasdep"/>
          <w:rFonts w:ascii="Georgia" w:hAnsi="Georgia"/>
          <w:szCs w:val="24"/>
        </w:rPr>
        <w:footnoteReference w:id="40"/>
      </w:r>
      <w:r w:rsidR="00052C36">
        <w:rPr>
          <w:rFonts w:ascii="Georgia" w:hAnsi="Georgia" w:cs="Arial"/>
          <w:szCs w:val="24"/>
        </w:rPr>
        <w:t>.</w:t>
      </w:r>
    </w:p>
    <w:p w:rsidR="00FC48B8" w:rsidRPr="0064298F"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4"/>
          <w:szCs w:val="24"/>
          <w:lang w:val="es-ES_tradnl"/>
        </w:rPr>
      </w:pPr>
      <w:r w:rsidRPr="0064298F">
        <w:rPr>
          <w:rFonts w:ascii="Georgia" w:hAnsi="Georgia" w:cs="Arial"/>
          <w:spacing w:val="-3"/>
          <w:sz w:val="24"/>
          <w:szCs w:val="24"/>
          <w:lang w:val="es-ES_tradnl"/>
        </w:rPr>
        <w:lastRenderedPageBreak/>
        <w:t xml:space="preserve">En mérito de lo expuesto, el </w:t>
      </w:r>
      <w:r w:rsidRPr="0064298F">
        <w:rPr>
          <w:rFonts w:ascii="Georgia" w:hAnsi="Georgia" w:cs="Arial"/>
          <w:smallCaps/>
          <w:spacing w:val="-3"/>
          <w:sz w:val="24"/>
          <w:szCs w:val="24"/>
          <w:lang w:val="es-ES_tradnl"/>
        </w:rPr>
        <w:t xml:space="preserve">Tribunal Superior del Distrito Judicial de Pereira, Sala de </w:t>
      </w:r>
      <w:r w:rsidR="00C110D7" w:rsidRPr="0064298F">
        <w:rPr>
          <w:rFonts w:ascii="Georgia" w:hAnsi="Georgia" w:cs="Arial"/>
          <w:smallCaps/>
          <w:spacing w:val="-3"/>
          <w:sz w:val="24"/>
          <w:szCs w:val="24"/>
          <w:lang w:val="es-ES_tradnl"/>
        </w:rPr>
        <w:t>decisión civil familia</w:t>
      </w:r>
      <w:r w:rsidRPr="0064298F">
        <w:rPr>
          <w:rFonts w:ascii="Georgia" w:hAnsi="Georgia" w:cs="Arial"/>
          <w:spacing w:val="-3"/>
          <w:sz w:val="24"/>
          <w:szCs w:val="24"/>
          <w:lang w:val="es-ES_tradnl"/>
        </w:rPr>
        <w:t>, administrando Justicia, en nombre de la República y por autoridad de la Ley,</w:t>
      </w:r>
    </w:p>
    <w:p w:rsidR="00A07620" w:rsidRDefault="00A07620" w:rsidP="00986BDB">
      <w:pPr>
        <w:spacing w:line="360" w:lineRule="auto"/>
        <w:jc w:val="center"/>
        <w:rPr>
          <w:rFonts w:ascii="Georgia" w:hAnsi="Georgia" w:cs="Arial"/>
          <w:smallCaps/>
          <w:sz w:val="28"/>
        </w:rPr>
      </w:pPr>
    </w:p>
    <w:p w:rsidR="00986BDB" w:rsidRDefault="00986BDB" w:rsidP="00986BDB">
      <w:pPr>
        <w:spacing w:line="360" w:lineRule="auto"/>
        <w:jc w:val="center"/>
        <w:rPr>
          <w:rFonts w:ascii="Georgia" w:hAnsi="Georgia" w:cs="Arial"/>
          <w:smallCaps/>
          <w:sz w:val="28"/>
        </w:rPr>
      </w:pPr>
      <w:r w:rsidRPr="0064298F">
        <w:rPr>
          <w:rFonts w:ascii="Georgia" w:hAnsi="Georgia" w:cs="Arial"/>
          <w:smallCaps/>
          <w:sz w:val="28"/>
        </w:rPr>
        <w:t xml:space="preserve">F a l </w:t>
      </w:r>
      <w:proofErr w:type="spellStart"/>
      <w:r w:rsidRPr="0064298F">
        <w:rPr>
          <w:rFonts w:ascii="Georgia" w:hAnsi="Georgia" w:cs="Arial"/>
          <w:smallCaps/>
          <w:sz w:val="28"/>
        </w:rPr>
        <w:t>l</w:t>
      </w:r>
      <w:proofErr w:type="spellEnd"/>
      <w:r w:rsidRPr="0064298F">
        <w:rPr>
          <w:rFonts w:ascii="Georgia" w:hAnsi="Georgia" w:cs="Arial"/>
          <w:smallCaps/>
          <w:sz w:val="28"/>
        </w:rPr>
        <w:t xml:space="preserve"> a,</w:t>
      </w:r>
    </w:p>
    <w:p w:rsidR="00B14AF5" w:rsidRPr="00A07620" w:rsidRDefault="00B14AF5" w:rsidP="00986BDB">
      <w:pPr>
        <w:spacing w:line="360" w:lineRule="auto"/>
        <w:jc w:val="center"/>
        <w:rPr>
          <w:rFonts w:ascii="Georgia" w:hAnsi="Georgia" w:cs="Arial"/>
          <w:smallCaps/>
          <w:sz w:val="24"/>
          <w:szCs w:val="24"/>
        </w:rPr>
      </w:pPr>
    </w:p>
    <w:p w:rsidR="00354B81" w:rsidRDefault="00350995" w:rsidP="00563D4D">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REVOCAR </w:t>
      </w:r>
      <w:r w:rsidR="00354B81" w:rsidRPr="00563D4D">
        <w:rPr>
          <w:rFonts w:ascii="Georgia" w:hAnsi="Georgia" w:cs="Arial"/>
          <w:sz w:val="24"/>
          <w:szCs w:val="24"/>
          <w:lang w:val="es-CO"/>
        </w:rPr>
        <w:t xml:space="preserve">el </w:t>
      </w:r>
      <w:r w:rsidR="00CF42D9">
        <w:rPr>
          <w:rFonts w:ascii="Georgia" w:hAnsi="Georgia" w:cs="Arial"/>
          <w:sz w:val="24"/>
          <w:szCs w:val="24"/>
          <w:lang w:val="es-CO"/>
        </w:rPr>
        <w:t>numeral 1º</w:t>
      </w:r>
      <w:r w:rsidR="00C65E00" w:rsidRPr="00563D4D">
        <w:rPr>
          <w:rFonts w:ascii="Georgia" w:hAnsi="Georgia" w:cs="Arial"/>
          <w:sz w:val="24"/>
          <w:szCs w:val="24"/>
          <w:lang w:val="es-CO"/>
        </w:rPr>
        <w:t xml:space="preserve"> </w:t>
      </w:r>
      <w:r w:rsidR="00CF42D9">
        <w:rPr>
          <w:rFonts w:ascii="Georgia" w:hAnsi="Georgia" w:cs="Arial"/>
          <w:sz w:val="24"/>
          <w:szCs w:val="24"/>
          <w:lang w:val="es-CO"/>
        </w:rPr>
        <w:t xml:space="preserve">del fallo </w:t>
      </w:r>
      <w:r w:rsidR="00C65E00" w:rsidRPr="00563D4D">
        <w:rPr>
          <w:rFonts w:ascii="Georgia" w:hAnsi="Georgia" w:cs="Arial"/>
          <w:sz w:val="24"/>
          <w:szCs w:val="24"/>
          <w:lang w:val="es-CO"/>
        </w:rPr>
        <w:t xml:space="preserve">emitido </w:t>
      </w:r>
      <w:r w:rsidR="00CF42D9">
        <w:rPr>
          <w:rFonts w:ascii="Georgia" w:hAnsi="Georgia" w:cs="Arial"/>
          <w:sz w:val="24"/>
          <w:szCs w:val="24"/>
          <w:lang w:val="es-CO"/>
        </w:rPr>
        <w:t xml:space="preserve">el </w:t>
      </w:r>
      <w:r w:rsidR="00E85484">
        <w:rPr>
          <w:rFonts w:ascii="Georgia" w:hAnsi="Georgia" w:cs="Arial"/>
          <w:sz w:val="24"/>
          <w:szCs w:val="24"/>
          <w:lang w:val="es-CO"/>
        </w:rPr>
        <w:t xml:space="preserve">01-10-2014 </w:t>
      </w:r>
      <w:r w:rsidR="00C65E00" w:rsidRPr="00563D4D">
        <w:rPr>
          <w:rFonts w:ascii="Georgia" w:hAnsi="Georgia" w:cs="Arial"/>
          <w:sz w:val="24"/>
          <w:szCs w:val="24"/>
          <w:lang w:val="es-CO"/>
        </w:rPr>
        <w:t xml:space="preserve">por </w:t>
      </w:r>
      <w:r w:rsidR="00354B81" w:rsidRPr="00563D4D">
        <w:rPr>
          <w:rFonts w:ascii="Georgia" w:hAnsi="Georgia" w:cs="Arial"/>
          <w:sz w:val="24"/>
          <w:szCs w:val="24"/>
          <w:lang w:val="es-CO"/>
        </w:rPr>
        <w:t xml:space="preserve">el Juzgado </w:t>
      </w:r>
      <w:r w:rsidR="00C65E00" w:rsidRPr="00563D4D">
        <w:rPr>
          <w:rFonts w:ascii="Georgia" w:hAnsi="Georgia" w:cs="Arial"/>
          <w:sz w:val="24"/>
          <w:szCs w:val="24"/>
          <w:lang w:val="es-CO"/>
        </w:rPr>
        <w:t xml:space="preserve">1º </w:t>
      </w:r>
      <w:r w:rsidR="00354B81" w:rsidRPr="00563D4D">
        <w:rPr>
          <w:rFonts w:ascii="Georgia" w:hAnsi="Georgia" w:cs="Arial"/>
          <w:sz w:val="24"/>
          <w:szCs w:val="24"/>
          <w:lang w:val="es-CO"/>
        </w:rPr>
        <w:t>Civil del Circuito de</w:t>
      </w:r>
      <w:r w:rsidR="00C65E00" w:rsidRPr="00563D4D">
        <w:rPr>
          <w:rFonts w:ascii="Georgia" w:hAnsi="Georgia" w:cs="Arial"/>
          <w:sz w:val="24"/>
          <w:szCs w:val="24"/>
          <w:lang w:val="es-CO"/>
        </w:rPr>
        <w:t xml:space="preserve"> Pereira</w:t>
      </w:r>
      <w:r w:rsidR="00AE71AB">
        <w:rPr>
          <w:rFonts w:ascii="Georgia" w:hAnsi="Georgia" w:cs="Arial"/>
          <w:sz w:val="24"/>
          <w:szCs w:val="24"/>
          <w:lang w:val="es-CO"/>
        </w:rPr>
        <w:t>, para en su lugar NEGAR las pretensiones.</w:t>
      </w:r>
    </w:p>
    <w:p w:rsidR="00AE71AB" w:rsidRDefault="00AE71AB" w:rsidP="00AE71AB">
      <w:pPr>
        <w:widowControl/>
        <w:overflowPunct/>
        <w:autoSpaceDE/>
        <w:autoSpaceDN/>
        <w:adjustRightInd/>
        <w:spacing w:line="360" w:lineRule="auto"/>
        <w:ind w:left="360"/>
        <w:jc w:val="both"/>
        <w:rPr>
          <w:rFonts w:ascii="Georgia" w:hAnsi="Georgia" w:cs="Arial"/>
          <w:sz w:val="24"/>
          <w:szCs w:val="24"/>
          <w:lang w:val="es-CO"/>
        </w:rPr>
      </w:pPr>
    </w:p>
    <w:p w:rsidR="00E85484" w:rsidRPr="00563D4D" w:rsidRDefault="00E85484" w:rsidP="00563D4D">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CONFIRMAR el ordinal 2º de la mencionada sentencia.</w:t>
      </w:r>
    </w:p>
    <w:p w:rsidR="00E9414B" w:rsidRPr="00181675" w:rsidRDefault="00E9414B" w:rsidP="00563D4D">
      <w:pPr>
        <w:widowControl/>
        <w:overflowPunct/>
        <w:autoSpaceDE/>
        <w:autoSpaceDN/>
        <w:adjustRightInd/>
        <w:spacing w:line="360" w:lineRule="auto"/>
        <w:ind w:left="360"/>
        <w:jc w:val="both"/>
        <w:rPr>
          <w:rFonts w:ascii="Georgia" w:hAnsi="Georgia" w:cs="Arial"/>
          <w:sz w:val="24"/>
          <w:szCs w:val="24"/>
          <w:lang w:val="es-CO"/>
        </w:rPr>
      </w:pPr>
    </w:p>
    <w:p w:rsidR="00E9414B" w:rsidRPr="00181675" w:rsidRDefault="00E9414B" w:rsidP="0091202F">
      <w:pPr>
        <w:widowControl/>
        <w:numPr>
          <w:ilvl w:val="0"/>
          <w:numId w:val="4"/>
        </w:numPr>
        <w:overflowPunct/>
        <w:autoSpaceDE/>
        <w:autoSpaceDN/>
        <w:adjustRightInd/>
        <w:spacing w:line="360" w:lineRule="auto"/>
        <w:jc w:val="both"/>
        <w:rPr>
          <w:rFonts w:ascii="Georgia" w:hAnsi="Georgia" w:cs="Arial"/>
          <w:sz w:val="24"/>
          <w:szCs w:val="24"/>
          <w:lang w:val="es-CO"/>
        </w:rPr>
      </w:pPr>
      <w:r w:rsidRPr="00181675">
        <w:rPr>
          <w:rFonts w:ascii="Georgia" w:hAnsi="Georgia" w:cs="Arial"/>
          <w:sz w:val="24"/>
          <w:szCs w:val="24"/>
          <w:lang w:val="es-CO"/>
        </w:rPr>
        <w:t xml:space="preserve">ADICIONAR la </w:t>
      </w:r>
      <w:r w:rsidR="00F97350" w:rsidRPr="00181675">
        <w:rPr>
          <w:rFonts w:ascii="Georgia" w:hAnsi="Georgia" w:cs="Arial"/>
          <w:sz w:val="24"/>
          <w:szCs w:val="24"/>
          <w:lang w:val="es-CO"/>
        </w:rPr>
        <w:t xml:space="preserve">providencia apelada </w:t>
      </w:r>
      <w:r w:rsidRPr="00181675">
        <w:rPr>
          <w:rFonts w:ascii="Georgia" w:hAnsi="Georgia" w:cs="Arial"/>
          <w:sz w:val="24"/>
          <w:szCs w:val="24"/>
          <w:lang w:val="es-CO"/>
        </w:rPr>
        <w:t>para ABSOLVER al señor Mario Alejandro Herrera Castrillón por falta del presupuesto sustancial de legitimación en la causa por pasiva.</w:t>
      </w:r>
    </w:p>
    <w:p w:rsidR="00002C2E" w:rsidRPr="00563D4D" w:rsidRDefault="00002C2E" w:rsidP="00563D4D">
      <w:pPr>
        <w:widowControl/>
        <w:overflowPunct/>
        <w:adjustRightInd/>
        <w:spacing w:line="360" w:lineRule="auto"/>
        <w:ind w:left="360"/>
        <w:jc w:val="both"/>
        <w:rPr>
          <w:sz w:val="24"/>
          <w:szCs w:val="24"/>
        </w:rPr>
      </w:pPr>
    </w:p>
    <w:p w:rsidR="006634B4" w:rsidRDefault="00D00C9C" w:rsidP="00563D4D">
      <w:pPr>
        <w:widowControl/>
        <w:numPr>
          <w:ilvl w:val="0"/>
          <w:numId w:val="4"/>
        </w:numPr>
        <w:overflowPunct/>
        <w:adjustRightInd/>
        <w:spacing w:line="360" w:lineRule="auto"/>
        <w:jc w:val="both"/>
        <w:rPr>
          <w:rFonts w:ascii="Georgia" w:hAnsi="Georgia" w:cs="Arial"/>
          <w:sz w:val="24"/>
          <w:szCs w:val="24"/>
          <w:lang w:val="es-CO"/>
        </w:rPr>
      </w:pPr>
      <w:r w:rsidRPr="00563D4D">
        <w:rPr>
          <w:rFonts w:ascii="Georgia" w:hAnsi="Georgia" w:cs="Arial"/>
          <w:sz w:val="24"/>
          <w:szCs w:val="24"/>
          <w:lang w:val="es-CO"/>
        </w:rPr>
        <w:t xml:space="preserve">CONDENAR en costas en </w:t>
      </w:r>
      <w:r w:rsidR="001E45A8" w:rsidRPr="00563D4D">
        <w:rPr>
          <w:rFonts w:ascii="Georgia" w:hAnsi="Georgia" w:cs="Arial"/>
          <w:sz w:val="24"/>
          <w:szCs w:val="24"/>
          <w:lang w:val="es-CO"/>
        </w:rPr>
        <w:t xml:space="preserve">esta </w:t>
      </w:r>
      <w:r w:rsidRPr="00563D4D">
        <w:rPr>
          <w:rFonts w:ascii="Georgia" w:hAnsi="Georgia" w:cs="Arial"/>
          <w:sz w:val="24"/>
          <w:szCs w:val="24"/>
          <w:lang w:val="es-CO"/>
        </w:rPr>
        <w:t>instancia, a la parte</w:t>
      </w:r>
      <w:r w:rsidR="00B14AF5" w:rsidRPr="00563D4D">
        <w:rPr>
          <w:rFonts w:ascii="Georgia" w:hAnsi="Georgia" w:cs="Arial"/>
          <w:sz w:val="24"/>
          <w:szCs w:val="24"/>
          <w:lang w:val="es-CO"/>
        </w:rPr>
        <w:t xml:space="preserve"> demandante</w:t>
      </w:r>
      <w:r w:rsidR="001444D4" w:rsidRPr="00563D4D">
        <w:rPr>
          <w:rFonts w:ascii="Georgia" w:hAnsi="Georgia" w:cs="Arial"/>
          <w:sz w:val="24"/>
          <w:szCs w:val="24"/>
          <w:lang w:val="es-CO"/>
        </w:rPr>
        <w:t xml:space="preserve"> </w:t>
      </w:r>
      <w:r w:rsidRPr="00563D4D">
        <w:rPr>
          <w:rFonts w:ascii="Georgia" w:hAnsi="Georgia" w:cs="Arial"/>
          <w:sz w:val="24"/>
          <w:szCs w:val="24"/>
          <w:lang w:val="es-CO"/>
        </w:rPr>
        <w:t xml:space="preserve">y a favor de la parte </w:t>
      </w:r>
      <w:r w:rsidR="00B14AF5" w:rsidRPr="00563D4D">
        <w:rPr>
          <w:rFonts w:ascii="Georgia" w:hAnsi="Georgia" w:cs="Arial"/>
          <w:sz w:val="24"/>
          <w:szCs w:val="24"/>
          <w:lang w:val="es-CO"/>
        </w:rPr>
        <w:t>demandada</w:t>
      </w:r>
      <w:r w:rsidRPr="00563D4D">
        <w:rPr>
          <w:rFonts w:ascii="Georgia" w:hAnsi="Georgia" w:cs="Arial"/>
          <w:sz w:val="24"/>
          <w:szCs w:val="24"/>
          <w:lang w:val="es-CO"/>
        </w:rPr>
        <w:t xml:space="preserve">. </w:t>
      </w:r>
      <w:r w:rsidR="001B55E6" w:rsidRPr="00563D4D">
        <w:rPr>
          <w:rFonts w:ascii="Georgia" w:hAnsi="Georgia" w:cs="Arial"/>
          <w:sz w:val="24"/>
          <w:szCs w:val="24"/>
          <w:lang w:val="es-CO"/>
        </w:rPr>
        <w:t>Se liquidarán en primera instancia</w:t>
      </w:r>
      <w:r w:rsidR="00F84833">
        <w:rPr>
          <w:rFonts w:ascii="Georgia" w:hAnsi="Georgia" w:cs="Arial"/>
          <w:sz w:val="24"/>
          <w:szCs w:val="24"/>
          <w:lang w:val="es-CO"/>
        </w:rPr>
        <w:t xml:space="preserve"> y</w:t>
      </w:r>
      <w:r w:rsidR="001B55E6" w:rsidRPr="00563D4D">
        <w:rPr>
          <w:rFonts w:ascii="Georgia" w:hAnsi="Georgia" w:cs="Arial"/>
          <w:sz w:val="24"/>
          <w:szCs w:val="24"/>
          <w:lang w:val="es-CO"/>
        </w:rPr>
        <w:t xml:space="preserve"> la fijación de las agencias correspondientes a esta sede, se hará en auto posterior.</w:t>
      </w:r>
    </w:p>
    <w:p w:rsidR="00D127C0" w:rsidRPr="00563D4D" w:rsidRDefault="00D127C0" w:rsidP="00D127C0">
      <w:pPr>
        <w:widowControl/>
        <w:overflowPunct/>
        <w:adjustRightInd/>
        <w:spacing w:line="360" w:lineRule="auto"/>
        <w:ind w:left="360"/>
        <w:jc w:val="both"/>
        <w:rPr>
          <w:rFonts w:ascii="Georgia" w:hAnsi="Georgia" w:cs="Arial"/>
          <w:sz w:val="24"/>
          <w:szCs w:val="24"/>
          <w:lang w:val="es-CO"/>
        </w:rPr>
      </w:pPr>
    </w:p>
    <w:p w:rsidR="003F6CBA" w:rsidRPr="0064298F" w:rsidRDefault="00D00C9C" w:rsidP="00563D4D">
      <w:pPr>
        <w:widowControl/>
        <w:numPr>
          <w:ilvl w:val="0"/>
          <w:numId w:val="4"/>
        </w:numPr>
        <w:overflowPunct/>
        <w:adjustRightInd/>
        <w:spacing w:line="360" w:lineRule="auto"/>
        <w:jc w:val="both"/>
        <w:rPr>
          <w:rFonts w:ascii="Georgia" w:hAnsi="Georgia" w:cs="Arial"/>
          <w:sz w:val="24"/>
          <w:szCs w:val="24"/>
          <w:lang w:val="es-CO"/>
        </w:rPr>
      </w:pPr>
      <w:r w:rsidRPr="00563D4D">
        <w:rPr>
          <w:rFonts w:ascii="Georgia" w:hAnsi="Georgia" w:cs="Arial"/>
          <w:sz w:val="24"/>
          <w:szCs w:val="24"/>
          <w:lang w:val="es-CO"/>
        </w:rPr>
        <w:t>DEVOLVER el expediente al Juzgado de origen, en firme esta providencia.</w:t>
      </w:r>
    </w:p>
    <w:p w:rsidR="00037962" w:rsidRPr="00A07620" w:rsidRDefault="00037962" w:rsidP="00630A24">
      <w:pPr>
        <w:widowControl/>
        <w:overflowPunct/>
        <w:autoSpaceDE/>
        <w:autoSpaceDN/>
        <w:adjustRightInd/>
        <w:spacing w:line="360" w:lineRule="auto"/>
        <w:jc w:val="center"/>
        <w:rPr>
          <w:rFonts w:ascii="Georgia" w:hAnsi="Georgia" w:cs="Arial"/>
          <w:smallCaps/>
          <w:sz w:val="24"/>
          <w:szCs w:val="24"/>
        </w:rPr>
      </w:pPr>
    </w:p>
    <w:p w:rsidR="00630A24" w:rsidRDefault="00630A24" w:rsidP="00630A24">
      <w:pPr>
        <w:widowControl/>
        <w:overflowPunct/>
        <w:autoSpaceDE/>
        <w:autoSpaceDN/>
        <w:adjustRightInd/>
        <w:spacing w:line="360" w:lineRule="auto"/>
        <w:jc w:val="center"/>
        <w:rPr>
          <w:rFonts w:ascii="Georgia" w:hAnsi="Georgia" w:cs="Arial"/>
          <w:smallCaps/>
          <w:sz w:val="28"/>
          <w:szCs w:val="24"/>
          <w:lang w:val="en-US"/>
        </w:rPr>
      </w:pPr>
      <w:proofErr w:type="spellStart"/>
      <w:r w:rsidRPr="0064298F">
        <w:rPr>
          <w:rFonts w:ascii="Georgia" w:hAnsi="Georgia" w:cs="Arial"/>
          <w:smallCaps/>
          <w:sz w:val="28"/>
          <w:szCs w:val="24"/>
          <w:lang w:val="en-US"/>
        </w:rPr>
        <w:t>Notifíquese</w:t>
      </w:r>
      <w:proofErr w:type="spellEnd"/>
      <w:r w:rsidRPr="0064298F">
        <w:rPr>
          <w:rFonts w:ascii="Georgia" w:hAnsi="Georgia" w:cs="Arial"/>
          <w:smallCaps/>
          <w:sz w:val="28"/>
          <w:szCs w:val="24"/>
          <w:lang w:val="en-US"/>
        </w:rPr>
        <w:t>,</w:t>
      </w:r>
    </w:p>
    <w:p w:rsidR="00201BDE" w:rsidRPr="00A07620" w:rsidRDefault="00201BDE" w:rsidP="00201BDE">
      <w:pPr>
        <w:jc w:val="right"/>
        <w:rPr>
          <w:rFonts w:ascii="Georgia" w:hAnsi="Georgia"/>
          <w:w w:val="150"/>
          <w:sz w:val="8"/>
          <w:szCs w:val="10"/>
          <w:lang w:val="en-GB"/>
        </w:rPr>
      </w:pPr>
      <w:proofErr w:type="spellStart"/>
      <w:r w:rsidRPr="00A07620">
        <w:rPr>
          <w:rFonts w:ascii="Georgia" w:hAnsi="Georgia"/>
          <w:w w:val="150"/>
          <w:sz w:val="8"/>
          <w:szCs w:val="10"/>
          <w:lang w:val="en-GB"/>
        </w:rPr>
        <w:t>DGH</w:t>
      </w:r>
      <w:proofErr w:type="spellEnd"/>
      <w:r w:rsidRPr="00A07620">
        <w:rPr>
          <w:rFonts w:ascii="Georgia" w:hAnsi="Georgia"/>
          <w:w w:val="150"/>
          <w:sz w:val="8"/>
          <w:szCs w:val="10"/>
          <w:lang w:val="en-GB"/>
        </w:rPr>
        <w:t xml:space="preserve"> </w:t>
      </w:r>
      <w:proofErr w:type="gramStart"/>
      <w:r w:rsidRPr="00A07620">
        <w:rPr>
          <w:rFonts w:ascii="Georgia" w:hAnsi="Georgia"/>
          <w:w w:val="150"/>
          <w:sz w:val="8"/>
          <w:szCs w:val="10"/>
          <w:lang w:val="en-GB"/>
        </w:rPr>
        <w:t>/  2017</w:t>
      </w:r>
      <w:proofErr w:type="gramEnd"/>
    </w:p>
    <w:p w:rsidR="00201BDE" w:rsidRDefault="00201BDE" w:rsidP="00630A24">
      <w:pPr>
        <w:widowControl/>
        <w:overflowPunct/>
        <w:autoSpaceDE/>
        <w:autoSpaceDN/>
        <w:adjustRightInd/>
        <w:spacing w:line="360" w:lineRule="auto"/>
        <w:jc w:val="center"/>
        <w:rPr>
          <w:rFonts w:ascii="Georgia" w:hAnsi="Georgia" w:cs="Arial"/>
          <w:smallCaps/>
          <w:sz w:val="16"/>
          <w:szCs w:val="24"/>
          <w:lang w:val="en-US"/>
        </w:rPr>
      </w:pPr>
    </w:p>
    <w:p w:rsidR="00037962" w:rsidRDefault="00037962" w:rsidP="00630A24">
      <w:pPr>
        <w:widowControl/>
        <w:overflowPunct/>
        <w:autoSpaceDE/>
        <w:autoSpaceDN/>
        <w:adjustRightInd/>
        <w:spacing w:line="360" w:lineRule="auto"/>
        <w:jc w:val="center"/>
        <w:rPr>
          <w:rFonts w:ascii="Georgia" w:hAnsi="Georgia" w:cs="Arial"/>
          <w:smallCaps/>
          <w:sz w:val="16"/>
          <w:szCs w:val="24"/>
          <w:lang w:val="en-US"/>
        </w:rPr>
      </w:pPr>
    </w:p>
    <w:p w:rsidR="00037962" w:rsidRPr="00201BDE" w:rsidRDefault="00037962" w:rsidP="00630A24">
      <w:pPr>
        <w:widowControl/>
        <w:overflowPunct/>
        <w:autoSpaceDE/>
        <w:autoSpaceDN/>
        <w:adjustRightInd/>
        <w:spacing w:line="360" w:lineRule="auto"/>
        <w:jc w:val="center"/>
        <w:rPr>
          <w:rFonts w:ascii="Georgia" w:hAnsi="Georgia" w:cs="Arial"/>
          <w:smallCaps/>
          <w:sz w:val="16"/>
          <w:szCs w:val="24"/>
          <w:lang w:val="en-US"/>
        </w:rPr>
      </w:pPr>
    </w:p>
    <w:p w:rsidR="00BF32AC" w:rsidRPr="0064298F" w:rsidRDefault="00BF32AC"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64298F">
        <w:rPr>
          <w:rFonts w:ascii="Georgia" w:hAnsi="Georgia" w:cs="Arial"/>
          <w:spacing w:val="-3"/>
          <w:w w:val="150"/>
          <w:sz w:val="28"/>
          <w:szCs w:val="18"/>
          <w:lang w:val="en-US"/>
        </w:rPr>
        <w:t>D</w:t>
      </w:r>
      <w:r w:rsidRPr="0064298F">
        <w:rPr>
          <w:rFonts w:ascii="Georgia" w:hAnsi="Georgia" w:cs="Arial"/>
          <w:spacing w:val="-3"/>
          <w:w w:val="150"/>
          <w:sz w:val="18"/>
          <w:szCs w:val="18"/>
          <w:lang w:val="en-US"/>
        </w:rPr>
        <w:t xml:space="preserve">UBERNEY </w:t>
      </w:r>
      <w:r w:rsidRPr="0064298F">
        <w:rPr>
          <w:rFonts w:ascii="Georgia" w:hAnsi="Georgia" w:cs="Arial"/>
          <w:spacing w:val="-3"/>
          <w:w w:val="150"/>
          <w:sz w:val="28"/>
          <w:szCs w:val="18"/>
          <w:lang w:val="en-US"/>
        </w:rPr>
        <w:t>G</w:t>
      </w:r>
      <w:r w:rsidRPr="0064298F">
        <w:rPr>
          <w:rFonts w:ascii="Georgia" w:hAnsi="Georgia" w:cs="Arial"/>
          <w:spacing w:val="-3"/>
          <w:w w:val="150"/>
          <w:sz w:val="18"/>
          <w:szCs w:val="18"/>
          <w:lang w:val="en-US"/>
        </w:rPr>
        <w:t xml:space="preserve">RISALES </w:t>
      </w:r>
      <w:r w:rsidRPr="0064298F">
        <w:rPr>
          <w:rFonts w:ascii="Georgia" w:hAnsi="Georgia" w:cs="Arial"/>
          <w:spacing w:val="-3"/>
          <w:w w:val="150"/>
          <w:sz w:val="28"/>
          <w:szCs w:val="18"/>
          <w:lang w:val="en-US"/>
        </w:rPr>
        <w:t>H</w:t>
      </w:r>
      <w:r w:rsidRPr="0064298F">
        <w:rPr>
          <w:rFonts w:ascii="Georgia" w:hAnsi="Georgia" w:cs="Arial"/>
          <w:spacing w:val="-3"/>
          <w:w w:val="150"/>
          <w:sz w:val="18"/>
          <w:szCs w:val="18"/>
          <w:lang w:val="en-US"/>
        </w:rPr>
        <w:t>ERRERA</w:t>
      </w:r>
    </w:p>
    <w:p w:rsidR="00BF32AC" w:rsidRPr="0064298F" w:rsidRDefault="00BF32AC"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64298F">
        <w:rPr>
          <w:rFonts w:ascii="Georgia" w:hAnsi="Georgia" w:cs="Arial"/>
          <w:spacing w:val="-3"/>
          <w:w w:val="150"/>
          <w:sz w:val="28"/>
          <w:lang w:val="en-US"/>
        </w:rPr>
        <w:t>M</w:t>
      </w:r>
      <w:r w:rsidRPr="0064298F">
        <w:rPr>
          <w:rFonts w:ascii="Georgia" w:hAnsi="Georgia" w:cs="Arial"/>
          <w:spacing w:val="-3"/>
          <w:w w:val="150"/>
          <w:sz w:val="16"/>
          <w:lang w:val="en-US"/>
        </w:rPr>
        <w:t xml:space="preserve"> </w:t>
      </w:r>
      <w:r w:rsidRPr="0064298F">
        <w:rPr>
          <w:rFonts w:ascii="Georgia" w:hAnsi="Georgia" w:cs="Arial"/>
          <w:spacing w:val="-3"/>
          <w:w w:val="150"/>
          <w:sz w:val="18"/>
          <w:lang w:val="en-US"/>
        </w:rPr>
        <w:t>A G I S T R A D O</w:t>
      </w:r>
    </w:p>
    <w:p w:rsidR="00DE5005" w:rsidRDefault="00DE5005"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563D4D" w:rsidRDefault="00563D4D"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125180" w:rsidRPr="0064298F" w:rsidRDefault="00125180"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64298F" w:rsidRDefault="00BF32AC"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64298F">
        <w:rPr>
          <w:rFonts w:ascii="Georgia" w:hAnsi="Georgia"/>
          <w:w w:val="150"/>
          <w:sz w:val="28"/>
          <w:szCs w:val="18"/>
          <w:lang w:val="en-US"/>
        </w:rPr>
        <w:t>E</w:t>
      </w:r>
      <w:r w:rsidRPr="0064298F">
        <w:rPr>
          <w:rFonts w:ascii="Georgia" w:hAnsi="Georgia"/>
          <w:w w:val="150"/>
          <w:sz w:val="18"/>
          <w:szCs w:val="18"/>
          <w:lang w:val="en-US"/>
        </w:rPr>
        <w:t>DDER</w:t>
      </w:r>
      <w:r w:rsidRPr="0064298F">
        <w:rPr>
          <w:rFonts w:ascii="Georgia" w:hAnsi="Georgia"/>
          <w:w w:val="150"/>
          <w:sz w:val="18"/>
          <w:lang w:val="en-US"/>
        </w:rPr>
        <w:t xml:space="preserve"> </w:t>
      </w:r>
      <w:r w:rsidRPr="0064298F">
        <w:rPr>
          <w:rFonts w:ascii="Georgia" w:hAnsi="Georgia"/>
          <w:w w:val="150"/>
          <w:sz w:val="28"/>
          <w:lang w:val="en-US"/>
        </w:rPr>
        <w:t>J</w:t>
      </w:r>
      <w:r w:rsidRPr="0064298F">
        <w:rPr>
          <w:rFonts w:ascii="Georgia" w:hAnsi="Georgia"/>
          <w:w w:val="150"/>
          <w:sz w:val="18"/>
          <w:szCs w:val="18"/>
          <w:lang w:val="en-US"/>
        </w:rPr>
        <w:t xml:space="preserve">IMMY </w:t>
      </w:r>
      <w:r w:rsidRPr="0064298F">
        <w:rPr>
          <w:rFonts w:ascii="Georgia" w:hAnsi="Georgia"/>
          <w:w w:val="150"/>
          <w:sz w:val="28"/>
          <w:lang w:val="en-US"/>
        </w:rPr>
        <w:t>S</w:t>
      </w:r>
      <w:r w:rsidRPr="0064298F">
        <w:rPr>
          <w:rFonts w:ascii="Georgia" w:hAnsi="Georgia"/>
          <w:w w:val="150"/>
          <w:sz w:val="18"/>
          <w:szCs w:val="18"/>
          <w:lang w:val="en-US"/>
        </w:rPr>
        <w:t xml:space="preserve">ÁNCHEZ </w:t>
      </w:r>
      <w:r w:rsidRPr="0064298F">
        <w:rPr>
          <w:rFonts w:ascii="Georgia" w:hAnsi="Georgia"/>
          <w:w w:val="150"/>
          <w:sz w:val="28"/>
          <w:szCs w:val="18"/>
          <w:lang w:val="en-US"/>
        </w:rPr>
        <w:t>C.</w:t>
      </w:r>
      <w:r w:rsidRPr="0064298F">
        <w:rPr>
          <w:rFonts w:ascii="Georgia" w:hAnsi="Georgia"/>
          <w:w w:val="150"/>
          <w:sz w:val="28"/>
          <w:szCs w:val="18"/>
          <w:lang w:val="en-US"/>
        </w:rPr>
        <w:tab/>
      </w:r>
      <w:r w:rsidRPr="0064298F">
        <w:rPr>
          <w:rFonts w:ascii="Georgia" w:hAnsi="Georgia"/>
          <w:w w:val="150"/>
          <w:sz w:val="28"/>
          <w:szCs w:val="18"/>
          <w:lang w:val="en-US"/>
        </w:rPr>
        <w:tab/>
      </w:r>
      <w:r w:rsidRPr="0064298F">
        <w:rPr>
          <w:rFonts w:ascii="Georgia" w:hAnsi="Georgia" w:cs="Arial"/>
          <w:spacing w:val="-3"/>
          <w:w w:val="150"/>
          <w:sz w:val="28"/>
          <w:szCs w:val="18"/>
          <w:lang w:val="en-US"/>
        </w:rPr>
        <w:t>J</w:t>
      </w:r>
      <w:r w:rsidRPr="0064298F">
        <w:rPr>
          <w:rFonts w:ascii="Georgia" w:hAnsi="Georgia" w:cs="Arial"/>
          <w:spacing w:val="-3"/>
          <w:w w:val="150"/>
          <w:sz w:val="18"/>
          <w:szCs w:val="18"/>
          <w:lang w:val="en-US"/>
        </w:rPr>
        <w:t xml:space="preserve">AIME </w:t>
      </w:r>
      <w:r w:rsidRPr="0064298F">
        <w:rPr>
          <w:rFonts w:ascii="Georgia" w:hAnsi="Georgia" w:cs="Arial"/>
          <w:spacing w:val="-3"/>
          <w:w w:val="150"/>
          <w:sz w:val="28"/>
          <w:szCs w:val="18"/>
          <w:lang w:val="en-US"/>
        </w:rPr>
        <w:t>A</w:t>
      </w:r>
      <w:r w:rsidRPr="0064298F">
        <w:rPr>
          <w:rFonts w:ascii="Georgia" w:hAnsi="Georgia"/>
          <w:w w:val="150"/>
          <w:sz w:val="18"/>
          <w:szCs w:val="18"/>
          <w:lang w:val="en-US"/>
        </w:rPr>
        <w:t xml:space="preserve">LBERTO </w:t>
      </w:r>
      <w:r w:rsidRPr="0064298F">
        <w:rPr>
          <w:rFonts w:ascii="Georgia" w:hAnsi="Georgia" w:cs="Arial"/>
          <w:spacing w:val="-3"/>
          <w:w w:val="150"/>
          <w:sz w:val="28"/>
          <w:szCs w:val="18"/>
          <w:lang w:val="en-US"/>
        </w:rPr>
        <w:t>S</w:t>
      </w:r>
      <w:r w:rsidRPr="0064298F">
        <w:rPr>
          <w:rFonts w:ascii="Georgia" w:hAnsi="Georgia" w:cs="Arial"/>
          <w:spacing w:val="-3"/>
          <w:w w:val="150"/>
          <w:sz w:val="18"/>
          <w:szCs w:val="16"/>
          <w:lang w:val="en-US"/>
        </w:rPr>
        <w:t xml:space="preserve">ARAZA </w:t>
      </w:r>
      <w:r w:rsidRPr="0064298F">
        <w:rPr>
          <w:rFonts w:ascii="Georgia" w:hAnsi="Georgia" w:cs="Arial"/>
          <w:spacing w:val="-3"/>
          <w:w w:val="150"/>
          <w:sz w:val="28"/>
          <w:szCs w:val="18"/>
          <w:lang w:val="en-US"/>
        </w:rPr>
        <w:t>N.</w:t>
      </w:r>
    </w:p>
    <w:p w:rsidR="00F76485" w:rsidRPr="0064298F" w:rsidRDefault="00297677" w:rsidP="000379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noProof/>
          <w:lang w:val="fr-FR" w:eastAsia="fr-FR"/>
        </w:rPr>
        <mc:AlternateContent>
          <mc:Choice Requires="wps">
            <w:drawing>
              <wp:anchor distT="0" distB="0" distL="114300" distR="114300" simplePos="0" relativeHeight="251660288" behindDoc="0" locked="0" layoutInCell="1" allowOverlap="1" wp14:anchorId="27979AAB" wp14:editId="7E155A20">
                <wp:simplePos x="0" y="0"/>
                <wp:positionH relativeFrom="margin">
                  <wp:posOffset>1348740</wp:posOffset>
                </wp:positionH>
                <wp:positionV relativeFrom="paragraph">
                  <wp:posOffset>586740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297677" w:rsidRPr="005E4B32" w:rsidRDefault="00297677" w:rsidP="00297677">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297677" w:rsidRPr="005E4B32" w:rsidRDefault="00297677" w:rsidP="00297677">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97677" w:rsidRPr="005E4B32" w:rsidRDefault="00297677" w:rsidP="00297677">
                            <w:pPr>
                              <w:jc w:val="both"/>
                              <w:rPr>
                                <w:rFonts w:ascii="Kalinga" w:hAnsi="Kalinga" w:cs="Kalinga"/>
                                <w:color w:val="000000"/>
                              </w:rPr>
                            </w:pPr>
                          </w:p>
                          <w:p w:rsidR="00297677" w:rsidRPr="005E4B32" w:rsidRDefault="00297677" w:rsidP="00297677">
                            <w:pPr>
                              <w:jc w:val="center"/>
                              <w:rPr>
                                <w:rFonts w:ascii="Kalinga" w:hAnsi="Kalinga" w:cs="Kalinga"/>
                                <w:color w:val="000000"/>
                              </w:rPr>
                            </w:pPr>
                            <w:r w:rsidRPr="005E4B32">
                              <w:rPr>
                                <w:rFonts w:ascii="Kalinga" w:hAnsi="Kalinga" w:cs="Kalinga"/>
                                <w:color w:val="000000"/>
                              </w:rPr>
                              <w:t>____________________________________</w:t>
                            </w:r>
                          </w:p>
                          <w:p w:rsidR="00297677" w:rsidRPr="005E4B32" w:rsidRDefault="00297677" w:rsidP="00297677">
                            <w:pPr>
                              <w:jc w:val="center"/>
                              <w:rPr>
                                <w:rFonts w:ascii="Kalinga" w:hAnsi="Kalinga" w:cs="Kalinga"/>
                                <w:b/>
                                <w:color w:val="000000"/>
                              </w:rPr>
                            </w:pPr>
                            <w:r w:rsidRPr="005E4B32">
                              <w:rPr>
                                <w:rFonts w:ascii="Kalinga" w:hAnsi="Kalinga" w:cs="Kalinga"/>
                                <w:color w:val="000000"/>
                              </w:rPr>
                              <w:t>JAÍR DE JESÚS HENAO MOLINA</w:t>
                            </w:r>
                          </w:p>
                          <w:p w:rsidR="00297677" w:rsidRPr="005E4B32" w:rsidRDefault="00297677" w:rsidP="00297677">
                            <w:pPr>
                              <w:pStyle w:val="Sansinterligne"/>
                              <w:jc w:val="center"/>
                              <w:rPr>
                                <w:rFonts w:ascii="Kalinga" w:hAnsi="Kalinga" w:cs="Kalinga"/>
                                <w:b/>
                                <w:sz w:val="20"/>
                                <w:szCs w:val="20"/>
                              </w:rPr>
                            </w:pPr>
                            <w:r w:rsidRPr="005E4B32">
                              <w:rPr>
                                <w:rFonts w:ascii="Kalinga" w:hAnsi="Kalinga" w:cs="Kalinga"/>
                                <w:sz w:val="20"/>
                                <w:szCs w:val="20"/>
                              </w:rPr>
                              <w:t>S E C R E T A R I O</w:t>
                            </w:r>
                          </w:p>
                          <w:p w:rsidR="00297677" w:rsidRPr="00D54419" w:rsidRDefault="00297677" w:rsidP="00297677">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979AAB" id="Rectangle 7" o:spid="_x0000_s1026" style="position:absolute;margin-left:106.2pt;margin-top:46.2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BVvrmfiAAAACgEAAA8AAABkcnMv&#10;ZG93bnJldi54bWxMj8FOwkAQhu8mvsNmTLwY2FKwSu2UEKKJ4SAB633pjm1Dd7fpLlB5eoeTniaT&#10;+fLP92eLwbTiRL1vnEWYjCMQZEunG1shFJ9vo2cQPiirVessIfyQh0V+e5OpVLuz3dJpFyrBIdan&#10;CqEOoUul9GVNRvmx68jy7dv1RgVe+0rqXp053LQyjqJEGtVY/lCrjlY1lYfd0SCsl1/l5XHzmjx8&#10;rJ7i6fpSvG+KA+L93bB8ARFoCH8wXPVZHXJ22ruj1V60CPEknjGKML9OBpJkxl32CNMonoPMM/m/&#10;Qv4LAAD//wMAUEsBAi0AFAAGAAgAAAAhALaDOJL+AAAA4QEAABMAAAAAAAAAAAAAAAAAAAAAAFtD&#10;b250ZW50X1R5cGVzXS54bWxQSwECLQAUAAYACAAAACEAOP0h/9YAAACUAQAACwAAAAAAAAAAAAAA&#10;AAAvAQAAX3JlbHMvLnJlbHNQSwECLQAUAAYACAAAACEAcIOZgDECAABaBAAADgAAAAAAAAAAAAAA&#10;AAAuAgAAZHJzL2Uyb0RvYy54bWxQSwECLQAUAAYACAAAACEAFW+uZ+IAAAAKAQAADwAAAAAAAAAA&#10;AAAAAACLBAAAZHJzL2Rvd25yZXYueG1sUEsFBgAAAAAEAAQA8wAAAJoFAAAAAA==&#10;" strokeweight="2pt">
                <v:stroke linestyle="thickThin"/>
                <v:textbox>
                  <w:txbxContent>
                    <w:p w:rsidR="00297677" w:rsidRPr="005E4B32" w:rsidRDefault="00297677" w:rsidP="00297677">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297677" w:rsidRPr="005E4B32" w:rsidRDefault="00297677" w:rsidP="00297677">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97677" w:rsidRPr="005E4B32" w:rsidRDefault="00297677" w:rsidP="00297677">
                      <w:pPr>
                        <w:jc w:val="both"/>
                        <w:rPr>
                          <w:rFonts w:ascii="Kalinga" w:hAnsi="Kalinga" w:cs="Kalinga"/>
                          <w:color w:val="000000"/>
                        </w:rPr>
                      </w:pPr>
                    </w:p>
                    <w:p w:rsidR="00297677" w:rsidRPr="005E4B32" w:rsidRDefault="00297677" w:rsidP="00297677">
                      <w:pPr>
                        <w:jc w:val="center"/>
                        <w:rPr>
                          <w:rFonts w:ascii="Kalinga" w:hAnsi="Kalinga" w:cs="Kalinga"/>
                          <w:color w:val="000000"/>
                        </w:rPr>
                      </w:pPr>
                      <w:r w:rsidRPr="005E4B32">
                        <w:rPr>
                          <w:rFonts w:ascii="Kalinga" w:hAnsi="Kalinga" w:cs="Kalinga"/>
                          <w:color w:val="000000"/>
                        </w:rPr>
                        <w:t>____________________________________</w:t>
                      </w:r>
                    </w:p>
                    <w:p w:rsidR="00297677" w:rsidRPr="005E4B32" w:rsidRDefault="00297677" w:rsidP="00297677">
                      <w:pPr>
                        <w:jc w:val="center"/>
                        <w:rPr>
                          <w:rFonts w:ascii="Kalinga" w:hAnsi="Kalinga" w:cs="Kalinga"/>
                          <w:b/>
                          <w:color w:val="000000"/>
                        </w:rPr>
                      </w:pPr>
                      <w:r w:rsidRPr="005E4B32">
                        <w:rPr>
                          <w:rFonts w:ascii="Kalinga" w:hAnsi="Kalinga" w:cs="Kalinga"/>
                          <w:color w:val="000000"/>
                        </w:rPr>
                        <w:t>JAÍR DE JESÚS HENAO MOLINA</w:t>
                      </w:r>
                    </w:p>
                    <w:p w:rsidR="00297677" w:rsidRPr="005E4B32" w:rsidRDefault="00297677" w:rsidP="00297677">
                      <w:pPr>
                        <w:pStyle w:val="Sinespaciado"/>
                        <w:jc w:val="center"/>
                        <w:rPr>
                          <w:rFonts w:ascii="Kalinga" w:hAnsi="Kalinga" w:cs="Kalinga"/>
                          <w:b/>
                          <w:sz w:val="20"/>
                          <w:szCs w:val="20"/>
                        </w:rPr>
                      </w:pPr>
                      <w:r w:rsidRPr="005E4B32">
                        <w:rPr>
                          <w:rFonts w:ascii="Kalinga" w:hAnsi="Kalinga" w:cs="Kalinga"/>
                          <w:sz w:val="20"/>
                          <w:szCs w:val="20"/>
                        </w:rPr>
                        <w:t>S E C R E T A R I O</w:t>
                      </w:r>
                    </w:p>
                    <w:p w:rsidR="00297677" w:rsidRPr="00D54419" w:rsidRDefault="00297677" w:rsidP="00297677">
                      <w:pPr>
                        <w:jc w:val="center"/>
                        <w:rPr>
                          <w:rFonts w:cs="Arial"/>
                          <w:sz w:val="22"/>
                          <w:szCs w:val="22"/>
                        </w:rPr>
                      </w:pPr>
                    </w:p>
                  </w:txbxContent>
                </v:textbox>
                <w10:wrap anchorx="margin"/>
              </v:rect>
            </w:pict>
          </mc:Fallback>
        </mc:AlternateContent>
      </w:r>
      <w:r w:rsidR="00BF32AC" w:rsidRPr="0064298F">
        <w:rPr>
          <w:rFonts w:ascii="Georgia" w:hAnsi="Georgia" w:cs="Arial"/>
          <w:w w:val="150"/>
          <w:sz w:val="28"/>
          <w:lang w:val="en-US"/>
        </w:rPr>
        <w:tab/>
      </w:r>
      <w:r w:rsidR="00BF32AC" w:rsidRPr="0064298F">
        <w:rPr>
          <w:rFonts w:ascii="Georgia" w:hAnsi="Georgia" w:cs="Arial"/>
          <w:w w:val="150"/>
          <w:sz w:val="28"/>
          <w:lang w:val="en-GB"/>
        </w:rPr>
        <w:t>M</w:t>
      </w:r>
      <w:r w:rsidR="00BF32AC" w:rsidRPr="0064298F">
        <w:rPr>
          <w:rFonts w:ascii="Georgia" w:hAnsi="Georgia" w:cs="Arial"/>
          <w:w w:val="150"/>
          <w:sz w:val="18"/>
          <w:lang w:val="en-GB"/>
        </w:rPr>
        <w:t xml:space="preserve"> A G I S T R A D O </w:t>
      </w:r>
      <w:r w:rsidR="00BF32AC" w:rsidRPr="0064298F">
        <w:rPr>
          <w:rFonts w:ascii="Georgia" w:hAnsi="Georgia" w:cs="Arial"/>
          <w:w w:val="150"/>
          <w:sz w:val="18"/>
          <w:lang w:val="en-GB"/>
        </w:rPr>
        <w:tab/>
      </w:r>
      <w:r w:rsidR="00BF32AC" w:rsidRPr="0064298F">
        <w:rPr>
          <w:rFonts w:ascii="Georgia" w:hAnsi="Georgia" w:cs="Arial"/>
          <w:w w:val="150"/>
          <w:sz w:val="18"/>
          <w:lang w:val="en-GB"/>
        </w:rPr>
        <w:tab/>
      </w:r>
      <w:r w:rsidR="00BF32AC" w:rsidRPr="0064298F">
        <w:rPr>
          <w:rFonts w:ascii="Georgia" w:hAnsi="Georgia" w:cs="Arial"/>
          <w:w w:val="150"/>
          <w:sz w:val="18"/>
          <w:lang w:val="en-GB"/>
        </w:rPr>
        <w:tab/>
      </w:r>
      <w:r w:rsidR="00BF32AC" w:rsidRPr="0064298F">
        <w:rPr>
          <w:rFonts w:ascii="Georgia" w:hAnsi="Georgia" w:cs="Arial"/>
          <w:w w:val="150"/>
          <w:sz w:val="18"/>
          <w:lang w:val="en-GB"/>
        </w:rPr>
        <w:tab/>
      </w:r>
      <w:r w:rsidR="00BF32AC" w:rsidRPr="0064298F">
        <w:rPr>
          <w:rFonts w:ascii="Georgia" w:hAnsi="Georgia" w:cs="Arial"/>
          <w:w w:val="150"/>
          <w:sz w:val="28"/>
          <w:lang w:val="en-GB"/>
        </w:rPr>
        <w:t>M</w:t>
      </w:r>
      <w:r w:rsidR="00BF32AC" w:rsidRPr="0064298F">
        <w:rPr>
          <w:rFonts w:ascii="Georgia" w:hAnsi="Georgia" w:cs="Arial"/>
          <w:w w:val="150"/>
          <w:sz w:val="18"/>
          <w:lang w:val="en-GB"/>
        </w:rPr>
        <w:t xml:space="preserve"> A G I S T R A D</w:t>
      </w:r>
      <w:r w:rsidR="00BE09C2" w:rsidRPr="0064298F">
        <w:rPr>
          <w:rFonts w:ascii="Georgia" w:hAnsi="Georgia" w:cs="Arial"/>
          <w:w w:val="150"/>
          <w:sz w:val="18"/>
          <w:lang w:val="en-GB"/>
        </w:rPr>
        <w:t xml:space="preserve"> </w:t>
      </w:r>
      <w:r w:rsidR="00BF32AC" w:rsidRPr="0064298F">
        <w:rPr>
          <w:rFonts w:ascii="Georgia" w:hAnsi="Georgia" w:cs="Arial"/>
          <w:w w:val="150"/>
          <w:sz w:val="18"/>
          <w:lang w:val="en-GB"/>
        </w:rPr>
        <w:t>O</w:t>
      </w:r>
    </w:p>
    <w:sectPr w:rsidR="00F76485" w:rsidRPr="0064298F" w:rsidSect="00D05354">
      <w:headerReference w:type="even" r:id="rId10"/>
      <w:headerReference w:type="default" r:id="rId11"/>
      <w:footerReference w:type="default" r:id="rId12"/>
      <w:headerReference w:type="first" r:id="rId13"/>
      <w:footerReference w:type="first" r:id="rId14"/>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43" w:rsidRDefault="00612543">
      <w:r>
        <w:separator/>
      </w:r>
    </w:p>
  </w:endnote>
  <w:endnote w:type="continuationSeparator" w:id="0">
    <w:p w:rsidR="00612543" w:rsidRDefault="0061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23" w:rsidRDefault="00ED6B23" w:rsidP="00B15354">
    <w:pPr>
      <w:pStyle w:val="Pieddepage"/>
      <w:pBdr>
        <w:bottom w:val="double" w:sz="6" w:space="1" w:color="auto"/>
      </w:pBdr>
      <w:spacing w:line="360" w:lineRule="auto"/>
      <w:jc w:val="right"/>
      <w:rPr>
        <w:rFonts w:ascii="Arial" w:hAnsi="Arial" w:cs="Arial"/>
        <w:spacing w:val="20"/>
        <w:w w:val="200"/>
        <w:sz w:val="14"/>
        <w:szCs w:val="10"/>
      </w:rPr>
    </w:pPr>
  </w:p>
  <w:p w:rsidR="00ED6B23" w:rsidRDefault="00ED6B23" w:rsidP="00F314CE">
    <w:pPr>
      <w:pStyle w:val="Pieddepage"/>
      <w:spacing w:line="360" w:lineRule="auto"/>
      <w:jc w:val="right"/>
      <w:rPr>
        <w:rFonts w:ascii="Arial" w:hAnsi="Arial" w:cs="Arial"/>
        <w:i/>
        <w:spacing w:val="20"/>
        <w:w w:val="200"/>
        <w:sz w:val="14"/>
        <w:szCs w:val="10"/>
      </w:rPr>
    </w:pPr>
  </w:p>
  <w:p w:rsidR="00ED6B23" w:rsidRPr="00C071CA" w:rsidRDefault="00ED6B23" w:rsidP="00F314CE">
    <w:pPr>
      <w:pStyle w:val="Pieddepage"/>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ED6B23" w:rsidRPr="00C071CA" w:rsidRDefault="00ED6B23" w:rsidP="00F314CE">
    <w:pPr>
      <w:pStyle w:val="Pieddepage"/>
      <w:jc w:val="right"/>
      <w:rPr>
        <w:rFonts w:ascii="Euphemia" w:hAnsi="Euphemia"/>
      </w:rPr>
    </w:pPr>
    <w:r w:rsidRPr="00C071CA">
      <w:rPr>
        <w:rFonts w:ascii="Euphemia" w:hAnsi="Euphemia" w:cs="Arial"/>
        <w:spacing w:val="20"/>
        <w:w w:val="200"/>
        <w:sz w:val="10"/>
        <w:szCs w:val="10"/>
      </w:rPr>
      <w:t>MP D</w:t>
    </w:r>
    <w:r w:rsidRPr="00C071CA">
      <w:rPr>
        <w:rFonts w:ascii="Euphemia" w:hAnsi="Euphemia" w:cs="Arial"/>
        <w:spacing w:val="20"/>
        <w:w w:val="200"/>
        <w:sz w:val="8"/>
        <w:szCs w:val="10"/>
      </w:rPr>
      <w:t>UBERNEY</w:t>
    </w:r>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ED6B23" w:rsidRPr="00C071CA" w:rsidRDefault="00ED6B23" w:rsidP="00B15354">
    <w:pPr>
      <w:pStyle w:val="Pieddepage"/>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23" w:rsidRDefault="00ED6B23" w:rsidP="00B91083">
    <w:pPr>
      <w:pStyle w:val="Pieddepage"/>
      <w:pBdr>
        <w:bottom w:val="double" w:sz="6" w:space="1" w:color="auto"/>
      </w:pBdr>
      <w:spacing w:line="360" w:lineRule="auto"/>
      <w:jc w:val="right"/>
      <w:rPr>
        <w:rFonts w:ascii="Arial" w:hAnsi="Arial" w:cs="Arial"/>
        <w:spacing w:val="20"/>
        <w:w w:val="200"/>
        <w:sz w:val="14"/>
        <w:szCs w:val="10"/>
      </w:rPr>
    </w:pPr>
  </w:p>
  <w:p w:rsidR="00ED6B23" w:rsidRDefault="00ED6B23" w:rsidP="00B91083">
    <w:pPr>
      <w:pStyle w:val="Pieddepage"/>
      <w:spacing w:line="360" w:lineRule="auto"/>
      <w:jc w:val="right"/>
      <w:rPr>
        <w:rFonts w:ascii="Arial" w:hAnsi="Arial" w:cs="Arial"/>
        <w:spacing w:val="20"/>
        <w:w w:val="200"/>
        <w:sz w:val="14"/>
        <w:szCs w:val="10"/>
      </w:rPr>
    </w:pPr>
  </w:p>
  <w:p w:rsidR="00ED6B23" w:rsidRPr="00447188" w:rsidRDefault="00ED6B23" w:rsidP="00B91083">
    <w:pPr>
      <w:pStyle w:val="Pieddepage"/>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D6B23" w:rsidRPr="00447188" w:rsidRDefault="00ED6B23" w:rsidP="00B91083">
    <w:pPr>
      <w:pStyle w:val="Pieddepage"/>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43" w:rsidRDefault="00612543">
      <w:r>
        <w:separator/>
      </w:r>
    </w:p>
  </w:footnote>
  <w:footnote w:type="continuationSeparator" w:id="0">
    <w:p w:rsidR="00612543" w:rsidRDefault="00612543">
      <w:r>
        <w:continuationSeparator/>
      </w:r>
    </w:p>
  </w:footnote>
  <w:footnote w:id="1">
    <w:p w:rsidR="00ED6B23" w:rsidRPr="0046783A" w:rsidRDefault="00ED6B23" w:rsidP="00B849C9">
      <w:pPr>
        <w:pStyle w:val="Notedebasdepage"/>
        <w:jc w:val="both"/>
        <w:rPr>
          <w:sz w:val="22"/>
          <w:lang w:val="es-CO"/>
        </w:rPr>
      </w:pPr>
      <w:r w:rsidRPr="0046783A">
        <w:rPr>
          <w:rStyle w:val="Appelnotedebasdep"/>
          <w:sz w:val="22"/>
        </w:rPr>
        <w:footnoteRef/>
      </w:r>
      <w:r w:rsidRPr="0046783A">
        <w:rPr>
          <w:sz w:val="22"/>
        </w:rPr>
        <w:t xml:space="preserve"> CSJ, Civil. Sentencias: (i) </w:t>
      </w:r>
      <w:r w:rsidRPr="0046783A">
        <w:rPr>
          <w:sz w:val="22"/>
          <w:lang w:val="es-CO"/>
        </w:rPr>
        <w:t xml:space="preserve">14-03-2002, MP: Castillo R.; (ii) </w:t>
      </w:r>
      <w:r w:rsidRPr="0046783A">
        <w:rPr>
          <w:sz w:val="22"/>
        </w:rPr>
        <w:t xml:space="preserve">23-04-2007, MP: Díaz R.; No.1999-00125-01; (iii) </w:t>
      </w:r>
      <w:r w:rsidRPr="0046783A">
        <w:rPr>
          <w:sz w:val="22"/>
          <w:lang w:val="es-CO"/>
        </w:rPr>
        <w:t xml:space="preserve">13-10-2011, </w:t>
      </w:r>
      <w:proofErr w:type="spellStart"/>
      <w:r w:rsidRPr="0046783A">
        <w:rPr>
          <w:sz w:val="22"/>
          <w:lang w:val="es-CO"/>
        </w:rPr>
        <w:t>MP</w:t>
      </w:r>
      <w:proofErr w:type="spellEnd"/>
      <w:r w:rsidRPr="0046783A">
        <w:rPr>
          <w:sz w:val="22"/>
          <w:lang w:val="es-CO"/>
        </w:rPr>
        <w:t xml:space="preserve">: </w:t>
      </w:r>
      <w:proofErr w:type="spellStart"/>
      <w:r w:rsidRPr="0046783A">
        <w:rPr>
          <w:sz w:val="22"/>
          <w:lang w:val="es-CO"/>
        </w:rPr>
        <w:t>Namén</w:t>
      </w:r>
      <w:proofErr w:type="spellEnd"/>
      <w:r w:rsidRPr="0046783A">
        <w:rPr>
          <w:sz w:val="22"/>
          <w:lang w:val="es-CO"/>
        </w:rPr>
        <w:t xml:space="preserve"> V., No.</w:t>
      </w:r>
      <w:r w:rsidRPr="0046783A">
        <w:rPr>
          <w:bCs/>
          <w:sz w:val="22"/>
        </w:rPr>
        <w:t xml:space="preserve"> 2002-00083-01.</w:t>
      </w:r>
    </w:p>
  </w:footnote>
  <w:footnote w:id="2">
    <w:p w:rsidR="00ED6B23" w:rsidRPr="0046783A" w:rsidRDefault="00ED6B23" w:rsidP="00B849C9">
      <w:pPr>
        <w:pStyle w:val="Notedebasdepage"/>
        <w:jc w:val="both"/>
        <w:rPr>
          <w:sz w:val="22"/>
          <w:lang w:val="es-CO"/>
        </w:rPr>
      </w:pPr>
      <w:r w:rsidRPr="0046783A">
        <w:rPr>
          <w:rStyle w:val="Appelnotedebasdep"/>
          <w:sz w:val="22"/>
        </w:rPr>
        <w:footnoteRef/>
      </w:r>
      <w:r w:rsidRPr="0046783A">
        <w:rPr>
          <w:sz w:val="22"/>
        </w:rPr>
        <w:t xml:space="preserve"> </w:t>
      </w:r>
      <w:r w:rsidRPr="0046783A">
        <w:rPr>
          <w:sz w:val="22"/>
          <w:lang w:val="es-CO"/>
        </w:rPr>
        <w:t xml:space="preserve">TS PEREIRA, Sala Civil – Familia. Sentencia del </w:t>
      </w:r>
      <w:r w:rsidRPr="0046783A">
        <w:rPr>
          <w:sz w:val="22"/>
        </w:rPr>
        <w:t>29-03-2017; MP: Grisales H., No.2012-00101-01.</w:t>
      </w:r>
    </w:p>
  </w:footnote>
  <w:footnote w:id="3">
    <w:p w:rsidR="00ED6B23" w:rsidRPr="0046783A" w:rsidRDefault="00ED6B23" w:rsidP="00B849C9">
      <w:pPr>
        <w:pStyle w:val="Notedebasdepage"/>
        <w:jc w:val="both"/>
        <w:rPr>
          <w:sz w:val="22"/>
        </w:rPr>
      </w:pPr>
      <w:r w:rsidRPr="0046783A">
        <w:rPr>
          <w:rStyle w:val="Appelnotedebasdep"/>
          <w:sz w:val="22"/>
        </w:rPr>
        <w:footnoteRef/>
      </w:r>
      <w:r w:rsidRPr="0046783A">
        <w:rPr>
          <w:sz w:val="22"/>
          <w:lang w:val="es-CO"/>
        </w:rPr>
        <w:t xml:space="preserve"> </w:t>
      </w:r>
      <w:r w:rsidRPr="0046783A">
        <w:rPr>
          <w:sz w:val="22"/>
        </w:rPr>
        <w:t>CSJ, Civil. SC1182-2016.</w:t>
      </w:r>
    </w:p>
  </w:footnote>
  <w:footnote w:id="4">
    <w:p w:rsidR="00ED6B23" w:rsidRPr="0046783A" w:rsidRDefault="00ED6B23" w:rsidP="00B849C9">
      <w:pPr>
        <w:pStyle w:val="Notedebasdepage"/>
        <w:jc w:val="both"/>
        <w:rPr>
          <w:sz w:val="22"/>
        </w:rPr>
      </w:pPr>
      <w:r w:rsidRPr="0046783A">
        <w:rPr>
          <w:rStyle w:val="Appelnotedebasdep"/>
          <w:sz w:val="22"/>
        </w:rPr>
        <w:footnoteRef/>
      </w:r>
      <w:r w:rsidRPr="0046783A">
        <w:rPr>
          <w:sz w:val="22"/>
        </w:rPr>
        <w:t xml:space="preserve"> </w:t>
      </w:r>
      <w:r w:rsidRPr="00D05354">
        <w:rPr>
          <w:spacing w:val="-10"/>
          <w:sz w:val="22"/>
        </w:rPr>
        <w:t xml:space="preserve">TSP, Civil-Familia. </w:t>
      </w:r>
      <w:r w:rsidRPr="00D05354">
        <w:rPr>
          <w:spacing w:val="-10"/>
          <w:sz w:val="22"/>
          <w:lang w:val="es-CO"/>
        </w:rPr>
        <w:t>Sentencias del</w:t>
      </w:r>
      <w:r w:rsidRPr="00D05354">
        <w:rPr>
          <w:spacing w:val="-10"/>
          <w:sz w:val="22"/>
        </w:rPr>
        <w:t xml:space="preserve"> 14-06-2017; MP: Grisales H., Nos.2010-00184-01, 2010-00306-01, 2012-00032-01 y 2012-00262-01</w:t>
      </w:r>
      <w:r w:rsidRPr="00D05354">
        <w:rPr>
          <w:spacing w:val="-10"/>
          <w:sz w:val="22"/>
          <w:lang w:val="es-CO"/>
        </w:rPr>
        <w:t>; MP: Arcila R., No.</w:t>
      </w:r>
      <w:r w:rsidRPr="00D05354">
        <w:rPr>
          <w:rFonts w:eastAsia="DotumChe"/>
          <w:spacing w:val="-10"/>
          <w:sz w:val="22"/>
        </w:rPr>
        <w:t xml:space="preserve">2012-00011-01; y, (iii) </w:t>
      </w:r>
      <w:r w:rsidRPr="00D05354">
        <w:rPr>
          <w:spacing w:val="-10"/>
          <w:sz w:val="22"/>
          <w:lang w:val="es-CO"/>
        </w:rPr>
        <w:t>19-12-2014; MP: Saraza N., No.</w:t>
      </w:r>
      <w:r w:rsidRPr="00D05354">
        <w:rPr>
          <w:spacing w:val="-10"/>
          <w:sz w:val="22"/>
        </w:rPr>
        <w:t>2010-00059-02.</w:t>
      </w:r>
    </w:p>
  </w:footnote>
  <w:footnote w:id="5">
    <w:p w:rsidR="00ED6B23" w:rsidRPr="0046783A" w:rsidRDefault="00ED6B23" w:rsidP="00086A89">
      <w:pPr>
        <w:pStyle w:val="Notedebasdepage"/>
        <w:rPr>
          <w:sz w:val="22"/>
        </w:rPr>
      </w:pPr>
      <w:r w:rsidRPr="0046783A">
        <w:rPr>
          <w:rStyle w:val="Appelnotedebasdep"/>
          <w:sz w:val="22"/>
        </w:rPr>
        <w:footnoteRef/>
      </w:r>
      <w:r w:rsidRPr="0046783A">
        <w:rPr>
          <w:sz w:val="22"/>
        </w:rPr>
        <w:t xml:space="preserve"> </w:t>
      </w:r>
      <w:r w:rsidRPr="0046783A">
        <w:rPr>
          <w:sz w:val="22"/>
          <w:lang w:val="es-CO"/>
        </w:rPr>
        <w:t xml:space="preserve">CSJ, Civil. Sentencia 18-10-2005, </w:t>
      </w:r>
      <w:proofErr w:type="spellStart"/>
      <w:r w:rsidRPr="0046783A">
        <w:rPr>
          <w:sz w:val="22"/>
          <w:lang w:val="es-CO"/>
        </w:rPr>
        <w:t>MP</w:t>
      </w:r>
      <w:proofErr w:type="spellEnd"/>
      <w:r w:rsidRPr="0046783A">
        <w:rPr>
          <w:sz w:val="22"/>
          <w:lang w:val="es-CO"/>
        </w:rPr>
        <w:t xml:space="preserve">: </w:t>
      </w:r>
      <w:proofErr w:type="spellStart"/>
      <w:r w:rsidRPr="0046783A">
        <w:rPr>
          <w:sz w:val="22"/>
          <w:lang w:val="es-CO"/>
        </w:rPr>
        <w:t>Munar</w:t>
      </w:r>
      <w:proofErr w:type="spellEnd"/>
      <w:r w:rsidRPr="0046783A">
        <w:rPr>
          <w:sz w:val="22"/>
          <w:lang w:val="es-CO"/>
        </w:rPr>
        <w:t xml:space="preserve"> Cadena, </w:t>
      </w:r>
      <w:proofErr w:type="spellStart"/>
      <w:r w:rsidRPr="0046783A">
        <w:rPr>
          <w:sz w:val="22"/>
          <w:lang w:val="es-CO"/>
        </w:rPr>
        <w:t>No.14.491</w:t>
      </w:r>
      <w:proofErr w:type="spellEnd"/>
      <w:r w:rsidRPr="0046783A">
        <w:rPr>
          <w:sz w:val="22"/>
          <w:lang w:val="es-CO"/>
        </w:rPr>
        <w:t>.</w:t>
      </w:r>
    </w:p>
  </w:footnote>
  <w:footnote w:id="6">
    <w:p w:rsidR="00ED6B23" w:rsidRPr="0046783A" w:rsidRDefault="00ED6B23" w:rsidP="00086A89">
      <w:pPr>
        <w:pStyle w:val="Notedebasdepage"/>
        <w:jc w:val="both"/>
        <w:rPr>
          <w:sz w:val="22"/>
        </w:rPr>
      </w:pPr>
      <w:r w:rsidRPr="0046783A">
        <w:rPr>
          <w:rStyle w:val="Appelnotedebasdep"/>
          <w:sz w:val="22"/>
        </w:rPr>
        <w:footnoteRef/>
      </w:r>
      <w:r w:rsidRPr="0046783A">
        <w:rPr>
          <w:sz w:val="22"/>
        </w:rPr>
        <w:t xml:space="preserve"> </w:t>
      </w:r>
      <w:r w:rsidRPr="00D05354">
        <w:rPr>
          <w:spacing w:val="-26"/>
          <w:sz w:val="22"/>
          <w:lang w:val="es-CO"/>
        </w:rPr>
        <w:t>VELÁSQUEZ P., Obdulio. Responsabilidad civil extracontractual, 2ª edición, Bogotá DC, Universidad de La Sabana - Temis, 2013, p.79.</w:t>
      </w:r>
    </w:p>
  </w:footnote>
  <w:footnote w:id="7">
    <w:p w:rsidR="00ED6B23" w:rsidRPr="0046783A" w:rsidRDefault="00ED6B23" w:rsidP="00086A89">
      <w:pPr>
        <w:pStyle w:val="Notedebasdepage"/>
        <w:rPr>
          <w:sz w:val="22"/>
        </w:rPr>
      </w:pPr>
      <w:r w:rsidRPr="0046783A">
        <w:rPr>
          <w:rStyle w:val="Appelnotedebasdep"/>
          <w:sz w:val="22"/>
        </w:rPr>
        <w:footnoteRef/>
      </w:r>
      <w:r w:rsidRPr="0046783A">
        <w:rPr>
          <w:sz w:val="22"/>
        </w:rPr>
        <w:t xml:space="preserve"> </w:t>
      </w:r>
      <w:r w:rsidRPr="00D05354">
        <w:rPr>
          <w:spacing w:val="-20"/>
          <w:sz w:val="22"/>
          <w:lang w:val="es-CO"/>
        </w:rPr>
        <w:t>CSJ, Civil. Sentencia 21-05-1983,”GJ” t. CLXXII, núm.2411, p.76, citada por el profesor SANTOS B., Jorge, ob. cit., p.263.</w:t>
      </w:r>
    </w:p>
  </w:footnote>
  <w:footnote w:id="8">
    <w:p w:rsidR="00ED6B23" w:rsidRPr="0046783A" w:rsidRDefault="00ED6B23" w:rsidP="00582247">
      <w:pPr>
        <w:pStyle w:val="Notedebasdepage"/>
        <w:jc w:val="both"/>
        <w:rPr>
          <w:sz w:val="22"/>
        </w:rPr>
      </w:pPr>
      <w:r w:rsidRPr="0046783A">
        <w:rPr>
          <w:rStyle w:val="Appelnotedebasdep"/>
          <w:sz w:val="22"/>
        </w:rPr>
        <w:footnoteRef/>
      </w:r>
      <w:r w:rsidRPr="0046783A">
        <w:rPr>
          <w:sz w:val="22"/>
        </w:rPr>
        <w:t xml:space="preserve"> </w:t>
      </w:r>
      <w:r w:rsidRPr="00D05354">
        <w:rPr>
          <w:spacing w:val="-10"/>
          <w:sz w:val="22"/>
        </w:rPr>
        <w:t>QUINTERO DE P., Beatriz. Teoría básica de la indemnización, Medellín, A.</w:t>
      </w:r>
      <w:r w:rsidRPr="00D05354">
        <w:rPr>
          <w:spacing w:val="-10"/>
          <w:sz w:val="22"/>
          <w:lang w:val="es-CO"/>
        </w:rPr>
        <w:t xml:space="preserve">, editorial </w:t>
      </w:r>
      <w:proofErr w:type="spellStart"/>
      <w:r w:rsidRPr="00D05354">
        <w:rPr>
          <w:spacing w:val="-10"/>
          <w:sz w:val="22"/>
          <w:lang w:val="es-CO"/>
        </w:rPr>
        <w:t>Leyer</w:t>
      </w:r>
      <w:proofErr w:type="spellEnd"/>
      <w:r w:rsidRPr="00D05354">
        <w:rPr>
          <w:spacing w:val="-10"/>
          <w:sz w:val="22"/>
          <w:lang w:val="es-CO"/>
        </w:rPr>
        <w:t xml:space="preserve">, 2001, </w:t>
      </w:r>
      <w:proofErr w:type="spellStart"/>
      <w:r w:rsidRPr="00D05354">
        <w:rPr>
          <w:spacing w:val="-10"/>
          <w:sz w:val="22"/>
          <w:lang w:val="es-CO"/>
        </w:rPr>
        <w:t>p.33</w:t>
      </w:r>
      <w:proofErr w:type="spellEnd"/>
      <w:r w:rsidRPr="00D05354">
        <w:rPr>
          <w:spacing w:val="-10"/>
          <w:sz w:val="22"/>
          <w:lang w:val="es-CO"/>
        </w:rPr>
        <w:t>.</w:t>
      </w:r>
    </w:p>
  </w:footnote>
  <w:footnote w:id="9">
    <w:p w:rsidR="00ED6B23" w:rsidRPr="0046783A" w:rsidRDefault="00ED6B23" w:rsidP="00B849C9">
      <w:pPr>
        <w:pStyle w:val="Notedebasdepage"/>
        <w:jc w:val="both"/>
        <w:rPr>
          <w:sz w:val="22"/>
        </w:rPr>
      </w:pPr>
      <w:r w:rsidRPr="0046783A">
        <w:rPr>
          <w:rStyle w:val="Appelnotedebasdep"/>
          <w:sz w:val="22"/>
        </w:rPr>
        <w:footnoteRef/>
      </w:r>
      <w:r w:rsidRPr="0046783A">
        <w:rPr>
          <w:sz w:val="22"/>
        </w:rPr>
        <w:t xml:space="preserve"> HENAO P., Juan C. El daño, análisis comparativo de la responsabilidad extracontractual del Estado en derecho colombiano y francés, reimpresión, Bogotá DC, Universidad Externado de Colombia, 1999, p.95.</w:t>
      </w:r>
    </w:p>
  </w:footnote>
  <w:footnote w:id="10">
    <w:p w:rsidR="00ED6B23" w:rsidRPr="0046783A" w:rsidRDefault="00ED6B23" w:rsidP="00B849C9">
      <w:pPr>
        <w:pStyle w:val="Notedebasdepage"/>
        <w:jc w:val="both"/>
        <w:rPr>
          <w:sz w:val="22"/>
        </w:rPr>
      </w:pPr>
      <w:r w:rsidRPr="0046783A">
        <w:rPr>
          <w:rStyle w:val="Appelnotedebasdep"/>
          <w:sz w:val="22"/>
        </w:rPr>
        <w:footnoteRef/>
      </w:r>
      <w:r w:rsidRPr="0046783A">
        <w:rPr>
          <w:sz w:val="22"/>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1">
    <w:p w:rsidR="00ED6B23" w:rsidRPr="0046783A" w:rsidRDefault="00ED6B23">
      <w:pPr>
        <w:pStyle w:val="Notedebasdepage"/>
        <w:rPr>
          <w:sz w:val="22"/>
        </w:rPr>
      </w:pPr>
      <w:r w:rsidRPr="0046783A">
        <w:rPr>
          <w:rStyle w:val="Appelnotedebasdep"/>
          <w:sz w:val="22"/>
        </w:rPr>
        <w:footnoteRef/>
      </w:r>
      <w:r w:rsidRPr="0046783A">
        <w:rPr>
          <w:sz w:val="22"/>
        </w:rPr>
        <w:t xml:space="preserve"> CSJ, Civil.  Sentencia del 17-10-2006; MP: Villamil P., No.1997-11277-01.</w:t>
      </w:r>
    </w:p>
  </w:footnote>
  <w:footnote w:id="12">
    <w:p w:rsidR="00ED6B23" w:rsidRPr="0046783A" w:rsidRDefault="00ED6B23" w:rsidP="00CD2345">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PARRA G., Mario F.  Responsabilidad civil, ediciones doctrina y Ley Ltda., Bogotá DC, 2010, p.235; y VELÁSQUEZ P., Obdulio. Responsabilidad civil extracontractual, 2ª edición, Bogotá DC, Universidad de La Sabana - Temis, 2013, p.574.</w:t>
      </w:r>
    </w:p>
  </w:footnote>
  <w:footnote w:id="13">
    <w:p w:rsidR="00ED6B23" w:rsidRPr="0046783A" w:rsidRDefault="00ED6B23" w:rsidP="00CD2345">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CSJ, Civil. Sentencias (i) 26-05-1989, t. CXCVI, núm.2435, p.153; y (ii) 04-06-1992, t. CCXVI, núm.2455, p.506; y, (iii) SC5885-2016.</w:t>
      </w:r>
    </w:p>
  </w:footnote>
  <w:footnote w:id="14">
    <w:p w:rsidR="00ED6B23" w:rsidRPr="0046783A" w:rsidRDefault="00ED6B23" w:rsidP="00AF0563">
      <w:pPr>
        <w:pStyle w:val="Notedebasdepage"/>
        <w:jc w:val="both"/>
        <w:rPr>
          <w:sz w:val="22"/>
        </w:rPr>
      </w:pPr>
      <w:r w:rsidRPr="0046783A">
        <w:rPr>
          <w:rStyle w:val="Appelnotedebasdep"/>
          <w:sz w:val="22"/>
        </w:rPr>
        <w:footnoteRef/>
      </w:r>
      <w:r w:rsidRPr="0046783A">
        <w:rPr>
          <w:sz w:val="22"/>
        </w:rPr>
        <w:t xml:space="preserve"> C-532 de 2003.</w:t>
      </w:r>
    </w:p>
  </w:footnote>
  <w:footnote w:id="15">
    <w:p w:rsidR="00ED6B23" w:rsidRPr="0046783A" w:rsidRDefault="00ED6B23" w:rsidP="00AF0563">
      <w:pPr>
        <w:pStyle w:val="Notedebasdepage"/>
        <w:jc w:val="both"/>
        <w:rPr>
          <w:sz w:val="22"/>
        </w:rPr>
      </w:pPr>
      <w:r w:rsidRPr="0046783A">
        <w:rPr>
          <w:rStyle w:val="Appelnotedebasdep"/>
          <w:sz w:val="22"/>
        </w:rPr>
        <w:footnoteRef/>
      </w:r>
      <w:r w:rsidRPr="0046783A">
        <w:rPr>
          <w:sz w:val="22"/>
        </w:rPr>
        <w:t xml:space="preserve"> CSJ, Civil. Sentencia del 10-03-</w:t>
      </w:r>
      <w:smartTag w:uri="urn:schemas-microsoft-com:office:smarttags" w:element="metricconverter">
        <w:smartTagPr>
          <w:attr w:name="ProductID" w:val="2005, M"/>
        </w:smartTagPr>
        <w:r w:rsidRPr="0046783A">
          <w:rPr>
            <w:sz w:val="22"/>
          </w:rPr>
          <w:t>2005, M</w:t>
        </w:r>
      </w:smartTag>
      <w:r w:rsidRPr="0046783A">
        <w:rPr>
          <w:sz w:val="22"/>
        </w:rPr>
        <w:t xml:space="preserve">P: Jaime A. </w:t>
      </w:r>
      <w:proofErr w:type="spellStart"/>
      <w:r w:rsidRPr="0046783A">
        <w:rPr>
          <w:sz w:val="22"/>
        </w:rPr>
        <w:t>Arrubla</w:t>
      </w:r>
      <w:proofErr w:type="spellEnd"/>
      <w:r w:rsidRPr="0046783A">
        <w:rPr>
          <w:sz w:val="22"/>
        </w:rPr>
        <w:t xml:space="preserve"> P., No.1998-0681-02.</w:t>
      </w:r>
    </w:p>
  </w:footnote>
  <w:footnote w:id="16">
    <w:p w:rsidR="00ED6B23" w:rsidRPr="0046783A" w:rsidRDefault="00ED6B23" w:rsidP="00AF0563">
      <w:pPr>
        <w:pStyle w:val="Notedebasdepage"/>
        <w:jc w:val="both"/>
        <w:rPr>
          <w:sz w:val="22"/>
        </w:rPr>
      </w:pPr>
      <w:r w:rsidRPr="0046783A">
        <w:rPr>
          <w:rStyle w:val="Appelnotedebasdep"/>
          <w:sz w:val="22"/>
        </w:rPr>
        <w:footnoteRef/>
      </w:r>
      <w:r w:rsidRPr="0046783A">
        <w:rPr>
          <w:sz w:val="22"/>
        </w:rPr>
        <w:t xml:space="preserve"> CE, Sección Tercera.  Sentencia del 26-02-2014; CP: Jaime O. </w:t>
      </w:r>
      <w:proofErr w:type="spellStart"/>
      <w:r w:rsidRPr="0046783A">
        <w:rPr>
          <w:sz w:val="22"/>
        </w:rPr>
        <w:t>Santofimio</w:t>
      </w:r>
      <w:proofErr w:type="spellEnd"/>
      <w:r w:rsidRPr="0046783A">
        <w:rPr>
          <w:sz w:val="22"/>
        </w:rPr>
        <w:t xml:space="preserve"> G., No.27.957.</w:t>
      </w:r>
    </w:p>
  </w:footnote>
  <w:footnote w:id="17">
    <w:p w:rsidR="00ED6B23" w:rsidRPr="0046783A" w:rsidRDefault="00ED6B23" w:rsidP="00AF0563">
      <w:pPr>
        <w:pStyle w:val="Notedebasdepage"/>
        <w:jc w:val="both"/>
        <w:rPr>
          <w:sz w:val="22"/>
          <w:lang w:val="es-MX"/>
        </w:rPr>
      </w:pPr>
      <w:r w:rsidRPr="0046783A">
        <w:rPr>
          <w:rStyle w:val="Appelnotedebasdep"/>
          <w:sz w:val="22"/>
        </w:rPr>
        <w:footnoteRef/>
      </w:r>
      <w:r w:rsidRPr="0046783A">
        <w:rPr>
          <w:sz w:val="22"/>
        </w:rPr>
        <w:t xml:space="preserve"> </w:t>
      </w:r>
      <w:r w:rsidRPr="00D05354">
        <w:rPr>
          <w:spacing w:val="-24"/>
          <w:sz w:val="22"/>
        </w:rPr>
        <w:t>TAMAYO L., Alberto. El contrato de compraventa, su régimen civil y comercial, ediciones Doctrina y Ley Ltda., 2004, Bogotá DC, p.31.</w:t>
      </w:r>
    </w:p>
  </w:footnote>
  <w:footnote w:id="18">
    <w:p w:rsidR="00ED6B23" w:rsidRPr="0046783A" w:rsidRDefault="00ED6B23" w:rsidP="00AF0563">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BONIVENTO F., José A. Los principales contratos civiles y su paralelo con los comerciales, 19ª edición, Bogotá DC, Ediciones Librería del Profesional, 2015, p.34-38.</w:t>
      </w:r>
    </w:p>
  </w:footnote>
  <w:footnote w:id="19">
    <w:p w:rsidR="00ED6B23" w:rsidRPr="0046783A" w:rsidRDefault="00ED6B23">
      <w:pPr>
        <w:pStyle w:val="Notedebasdepage"/>
        <w:rPr>
          <w:sz w:val="22"/>
        </w:rPr>
      </w:pPr>
      <w:r w:rsidRPr="0046783A">
        <w:rPr>
          <w:rStyle w:val="Appelnotedebasdep"/>
          <w:sz w:val="22"/>
        </w:rPr>
        <w:footnoteRef/>
      </w:r>
      <w:r w:rsidRPr="0046783A">
        <w:rPr>
          <w:sz w:val="22"/>
        </w:rPr>
        <w:t xml:space="preserve"> TSP, Civil-Familia. </w:t>
      </w:r>
      <w:r w:rsidRPr="0046783A">
        <w:rPr>
          <w:sz w:val="22"/>
          <w:lang w:val="es-CO"/>
        </w:rPr>
        <w:t>Sentencias del</w:t>
      </w:r>
      <w:r w:rsidRPr="0046783A">
        <w:rPr>
          <w:sz w:val="22"/>
        </w:rPr>
        <w:t xml:space="preserve"> 03-05-2017; MP: Grisales H., No.2008-00653-01.</w:t>
      </w:r>
    </w:p>
  </w:footnote>
  <w:footnote w:id="20">
    <w:p w:rsidR="00487E69" w:rsidRPr="0046783A" w:rsidRDefault="00487E69" w:rsidP="00487E69">
      <w:pPr>
        <w:jc w:val="both"/>
        <w:rPr>
          <w:sz w:val="22"/>
        </w:rPr>
      </w:pPr>
      <w:r w:rsidRPr="0046783A">
        <w:rPr>
          <w:rStyle w:val="Appelnotedebasdep"/>
          <w:sz w:val="22"/>
        </w:rPr>
        <w:footnoteRef/>
      </w:r>
      <w:r w:rsidRPr="0046783A">
        <w:rPr>
          <w:sz w:val="22"/>
        </w:rPr>
        <w:t xml:space="preserve"> CSJ, Civil. Sentencia del 08-09-2009; MP: Villamil P., No. 2001-00585-01.</w:t>
      </w:r>
    </w:p>
  </w:footnote>
  <w:footnote w:id="21">
    <w:p w:rsidR="00ED6B23" w:rsidRPr="0046783A" w:rsidRDefault="00ED6B23" w:rsidP="00DD70AE">
      <w:pPr>
        <w:pStyle w:val="Notedebasdepage"/>
        <w:jc w:val="both"/>
        <w:rPr>
          <w:sz w:val="22"/>
        </w:rPr>
      </w:pPr>
      <w:r w:rsidRPr="0046783A">
        <w:rPr>
          <w:rStyle w:val="Appelnotedebasdep"/>
          <w:sz w:val="22"/>
        </w:rPr>
        <w:footnoteRef/>
      </w:r>
      <w:r w:rsidRPr="0046783A">
        <w:rPr>
          <w:sz w:val="22"/>
        </w:rPr>
        <w:t xml:space="preserve"> </w:t>
      </w:r>
      <w:r w:rsidRPr="0046783A">
        <w:rPr>
          <w:sz w:val="24"/>
          <w:szCs w:val="22"/>
          <w:lang w:val="es-CO"/>
        </w:rPr>
        <w:t xml:space="preserve">ARRUBLA P., Jaime A. Contratos mercantiles, contratos típicos, reimpresión 2013, 12ª edición, Pontificia Universidad Javeriana y </w:t>
      </w:r>
      <w:proofErr w:type="spellStart"/>
      <w:r w:rsidRPr="0046783A">
        <w:rPr>
          <w:sz w:val="24"/>
          <w:szCs w:val="22"/>
          <w:lang w:val="es-CO"/>
        </w:rPr>
        <w:t>Legis</w:t>
      </w:r>
      <w:proofErr w:type="spellEnd"/>
      <w:r w:rsidRPr="0046783A">
        <w:rPr>
          <w:sz w:val="24"/>
          <w:szCs w:val="22"/>
          <w:lang w:val="es-CO"/>
        </w:rPr>
        <w:t>, Bogotá DC, 2012, p.73.</w:t>
      </w:r>
    </w:p>
  </w:footnote>
  <w:footnote w:id="22">
    <w:p w:rsidR="00ED6B23" w:rsidRPr="0046783A" w:rsidRDefault="00ED6B23" w:rsidP="00DD70AE">
      <w:pPr>
        <w:pStyle w:val="Notedebasdepage"/>
        <w:rPr>
          <w:sz w:val="22"/>
        </w:rPr>
      </w:pPr>
      <w:r w:rsidRPr="0046783A">
        <w:rPr>
          <w:rStyle w:val="Appelnotedebasdep"/>
          <w:sz w:val="22"/>
        </w:rPr>
        <w:footnoteRef/>
      </w:r>
      <w:r w:rsidRPr="0046783A">
        <w:rPr>
          <w:sz w:val="22"/>
        </w:rPr>
        <w:t xml:space="preserve"> CSJ, Civil.  Sentencia del 19-04-1993.</w:t>
      </w:r>
    </w:p>
  </w:footnote>
  <w:footnote w:id="23">
    <w:p w:rsidR="00ED6B23" w:rsidRPr="0046783A" w:rsidRDefault="00ED6B23" w:rsidP="00DD70AE">
      <w:pPr>
        <w:pStyle w:val="Notedebasdepage"/>
        <w:rPr>
          <w:sz w:val="22"/>
        </w:rPr>
      </w:pPr>
      <w:r w:rsidRPr="0046783A">
        <w:rPr>
          <w:rStyle w:val="Appelnotedebasdep"/>
          <w:sz w:val="22"/>
        </w:rPr>
        <w:footnoteRef/>
      </w:r>
      <w:r w:rsidRPr="0046783A">
        <w:rPr>
          <w:sz w:val="22"/>
        </w:rPr>
        <w:t xml:space="preserve"> CSJ, Civil. Sentencia SC13594-2015.</w:t>
      </w:r>
    </w:p>
  </w:footnote>
  <w:footnote w:id="24">
    <w:p w:rsidR="00ED6B23" w:rsidRPr="0046783A" w:rsidRDefault="00ED6B23" w:rsidP="00DD70AE">
      <w:pPr>
        <w:pStyle w:val="Notedebasdepage"/>
        <w:rPr>
          <w:sz w:val="22"/>
        </w:rPr>
      </w:pPr>
      <w:r w:rsidRPr="0046783A">
        <w:rPr>
          <w:rStyle w:val="Appelnotedebasdep"/>
          <w:sz w:val="22"/>
        </w:rPr>
        <w:footnoteRef/>
      </w:r>
      <w:r w:rsidRPr="0046783A">
        <w:rPr>
          <w:sz w:val="22"/>
        </w:rPr>
        <w:t xml:space="preserve"> CSJ, Civil. Sentencia del 26-06-2003; MP: Ramírez G., No.C-5906.</w:t>
      </w:r>
    </w:p>
  </w:footnote>
  <w:footnote w:id="25">
    <w:p w:rsidR="00ED6B23" w:rsidRPr="0046783A" w:rsidRDefault="00ED6B23" w:rsidP="00DD70AE">
      <w:pPr>
        <w:pStyle w:val="Notedebasdepage"/>
        <w:rPr>
          <w:sz w:val="22"/>
        </w:rPr>
      </w:pPr>
      <w:r w:rsidRPr="0046783A">
        <w:rPr>
          <w:rStyle w:val="Appelnotedebasdep"/>
          <w:sz w:val="22"/>
        </w:rPr>
        <w:footnoteRef/>
      </w:r>
      <w:r w:rsidRPr="0046783A">
        <w:rPr>
          <w:sz w:val="22"/>
        </w:rPr>
        <w:t xml:space="preserve"> CSJ, Civil.  Sentencia del 17-10-2006; MP: Villamil P., No.1997-11277-01.</w:t>
      </w:r>
    </w:p>
  </w:footnote>
  <w:footnote w:id="26">
    <w:p w:rsidR="00ED6B23" w:rsidRPr="0046783A" w:rsidRDefault="00ED6B23" w:rsidP="00DD70AE">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 xml:space="preserve">CSJ, </w:t>
      </w:r>
      <w:r w:rsidRPr="0046783A">
        <w:rPr>
          <w:sz w:val="22"/>
        </w:rPr>
        <w:t>Civil. SC3526-2017, reitera la SC15029-2014.</w:t>
      </w:r>
    </w:p>
  </w:footnote>
  <w:footnote w:id="27">
    <w:p w:rsidR="00ED6B23" w:rsidRPr="0046783A" w:rsidRDefault="00ED6B23" w:rsidP="00963777">
      <w:pPr>
        <w:pStyle w:val="Notedebasdepage"/>
        <w:jc w:val="both"/>
        <w:rPr>
          <w:sz w:val="22"/>
        </w:rPr>
      </w:pPr>
      <w:r w:rsidRPr="0046783A">
        <w:rPr>
          <w:rStyle w:val="Appelnotedebasdep"/>
          <w:sz w:val="22"/>
        </w:rPr>
        <w:footnoteRef/>
      </w:r>
      <w:r w:rsidRPr="0046783A">
        <w:rPr>
          <w:sz w:val="22"/>
        </w:rPr>
        <w:t xml:space="preserve"> </w:t>
      </w:r>
      <w:r w:rsidRPr="00D05354">
        <w:rPr>
          <w:spacing w:val="-20"/>
          <w:sz w:val="22"/>
        </w:rPr>
        <w:t>HENAO P., Juan C. Ob. cit., p.39; (ii) ROJAS Q., Sergio. Ob. cit., p.45; y (iii) SANTOS B., Jorge. Ob. cit., p.362.</w:t>
      </w:r>
    </w:p>
  </w:footnote>
  <w:footnote w:id="28">
    <w:p w:rsidR="00ED6B23" w:rsidRPr="0046783A" w:rsidRDefault="00ED6B23" w:rsidP="00963777">
      <w:pPr>
        <w:pStyle w:val="Notedebasdepage"/>
        <w:jc w:val="both"/>
        <w:rPr>
          <w:sz w:val="22"/>
          <w:lang w:val="es-CO"/>
        </w:rPr>
      </w:pPr>
      <w:r w:rsidRPr="0046783A">
        <w:rPr>
          <w:rStyle w:val="Appelnotedebasdep"/>
          <w:sz w:val="22"/>
        </w:rPr>
        <w:footnoteRef/>
      </w:r>
      <w:r w:rsidRPr="0046783A">
        <w:rPr>
          <w:sz w:val="22"/>
        </w:rPr>
        <w:t xml:space="preserve"> </w:t>
      </w:r>
      <w:r w:rsidRPr="0046783A">
        <w:rPr>
          <w:sz w:val="22"/>
          <w:lang w:val="es-CO"/>
        </w:rPr>
        <w:t>CSJ, C</w:t>
      </w:r>
      <w:r w:rsidR="00204AA7">
        <w:rPr>
          <w:sz w:val="22"/>
          <w:lang w:val="es-CO"/>
        </w:rPr>
        <w:t>ivil. Sentencia del 04-04-1968,</w:t>
      </w:r>
      <w:r w:rsidRPr="0046783A">
        <w:rPr>
          <w:sz w:val="22"/>
          <w:lang w:val="es-CO"/>
        </w:rPr>
        <w:t xml:space="preserve"> </w:t>
      </w:r>
      <w:proofErr w:type="spellStart"/>
      <w:r w:rsidRPr="0046783A">
        <w:rPr>
          <w:sz w:val="22"/>
          <w:lang w:val="es-CO"/>
        </w:rPr>
        <w:t>MP</w:t>
      </w:r>
      <w:proofErr w:type="spellEnd"/>
      <w:r w:rsidRPr="0046783A">
        <w:rPr>
          <w:sz w:val="22"/>
          <w:lang w:val="es-CO"/>
        </w:rPr>
        <w:t xml:space="preserve">: </w:t>
      </w:r>
      <w:proofErr w:type="spellStart"/>
      <w:r w:rsidRPr="0046783A">
        <w:rPr>
          <w:sz w:val="22"/>
          <w:lang w:val="es-CO"/>
        </w:rPr>
        <w:t>Hinestrosa</w:t>
      </w:r>
      <w:proofErr w:type="spellEnd"/>
      <w:r w:rsidRPr="0046783A">
        <w:rPr>
          <w:sz w:val="22"/>
          <w:lang w:val="es-CO"/>
        </w:rPr>
        <w:t>.</w:t>
      </w:r>
    </w:p>
  </w:footnote>
  <w:footnote w:id="29">
    <w:p w:rsidR="00ED6B23" w:rsidRPr="0046783A" w:rsidRDefault="00ED6B23" w:rsidP="00963777">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CSJ, Civil. Sentencia del 18-12-2008; MP: Solarte R., No.2005-00031-01. Reiterada el 17-11-2011.</w:t>
      </w:r>
    </w:p>
  </w:footnote>
  <w:footnote w:id="30">
    <w:p w:rsidR="00ED6B23" w:rsidRPr="0046783A" w:rsidRDefault="00ED6B23" w:rsidP="00963777">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CSJ, Civil. Sentencia del 05-10-2004, No.6975.</w:t>
      </w:r>
    </w:p>
  </w:footnote>
  <w:footnote w:id="31">
    <w:p w:rsidR="00ED6B23" w:rsidRPr="0046783A" w:rsidRDefault="00ED6B23" w:rsidP="00DD70AE">
      <w:pPr>
        <w:pStyle w:val="Notedebasdepage"/>
        <w:rPr>
          <w:sz w:val="22"/>
        </w:rPr>
      </w:pPr>
      <w:r w:rsidRPr="0046783A">
        <w:rPr>
          <w:rStyle w:val="Appelnotedebasdep"/>
          <w:sz w:val="22"/>
        </w:rPr>
        <w:footnoteRef/>
      </w:r>
      <w:r w:rsidRPr="0046783A">
        <w:rPr>
          <w:sz w:val="22"/>
        </w:rPr>
        <w:t xml:space="preserve"> </w:t>
      </w:r>
      <w:r w:rsidRPr="0046783A">
        <w:rPr>
          <w:sz w:val="22"/>
          <w:lang w:val="es-CO"/>
        </w:rPr>
        <w:t>CSJ, Civil. Sentencia del 27-08-2012; MP: Cabello Blanco, No.2006-007121-01.</w:t>
      </w:r>
    </w:p>
  </w:footnote>
  <w:footnote w:id="32">
    <w:p w:rsidR="00ED6B23" w:rsidRPr="0046783A" w:rsidRDefault="00ED6B23" w:rsidP="00DD70AE">
      <w:pPr>
        <w:pStyle w:val="Notedebasdepage"/>
        <w:rPr>
          <w:sz w:val="22"/>
        </w:rPr>
      </w:pPr>
      <w:r w:rsidRPr="0046783A">
        <w:rPr>
          <w:rStyle w:val="Appelnotedebasdep"/>
          <w:sz w:val="22"/>
        </w:rPr>
        <w:footnoteRef/>
      </w:r>
      <w:r w:rsidRPr="0046783A">
        <w:rPr>
          <w:sz w:val="22"/>
        </w:rPr>
        <w:t xml:space="preserve"> </w:t>
      </w:r>
      <w:r w:rsidRPr="0046783A">
        <w:rPr>
          <w:sz w:val="22"/>
          <w:lang w:val="es-CO"/>
        </w:rPr>
        <w:t>CSJ, Civil. SC8456-2016.</w:t>
      </w:r>
    </w:p>
  </w:footnote>
  <w:footnote w:id="33">
    <w:p w:rsidR="00ED6B23" w:rsidRPr="0046783A" w:rsidRDefault="00ED6B23" w:rsidP="005A237F">
      <w:pPr>
        <w:pStyle w:val="Notedebasdepage"/>
        <w:jc w:val="both"/>
        <w:rPr>
          <w:sz w:val="22"/>
          <w:lang w:val="es-CO"/>
        </w:rPr>
      </w:pPr>
      <w:r w:rsidRPr="0046783A">
        <w:rPr>
          <w:rStyle w:val="Appelnotedebasdep"/>
          <w:sz w:val="22"/>
        </w:rPr>
        <w:footnoteRef/>
      </w:r>
      <w:r w:rsidRPr="0046783A">
        <w:rPr>
          <w:sz w:val="22"/>
        </w:rPr>
        <w:t xml:space="preserve"> SANTOS B., Jorge. Ob. cit.</w:t>
      </w:r>
      <w:r w:rsidRPr="0046783A">
        <w:rPr>
          <w:sz w:val="22"/>
          <w:lang w:val="es-CO"/>
        </w:rPr>
        <w:t>, p.423.</w:t>
      </w:r>
    </w:p>
  </w:footnote>
  <w:footnote w:id="34">
    <w:p w:rsidR="00ED6B23" w:rsidRPr="0046783A" w:rsidRDefault="00ED6B23" w:rsidP="005A237F">
      <w:pPr>
        <w:widowControl/>
        <w:shd w:val="clear" w:color="auto" w:fill="FFFFFF"/>
        <w:overflowPunct/>
        <w:autoSpaceDE/>
        <w:autoSpaceDN/>
        <w:adjustRightInd/>
        <w:spacing w:line="240" w:lineRule="atLeast"/>
        <w:jc w:val="both"/>
        <w:rPr>
          <w:sz w:val="22"/>
        </w:rPr>
      </w:pPr>
      <w:r w:rsidRPr="0046783A">
        <w:rPr>
          <w:rStyle w:val="Appelnotedebasdep"/>
          <w:sz w:val="22"/>
        </w:rPr>
        <w:footnoteRef/>
      </w:r>
      <w:r w:rsidRPr="0046783A">
        <w:rPr>
          <w:sz w:val="22"/>
        </w:rPr>
        <w:t xml:space="preserve"> </w:t>
      </w:r>
      <w:r w:rsidRPr="0046783A">
        <w:rPr>
          <w:sz w:val="22"/>
          <w:lang w:val="es-CO"/>
        </w:rPr>
        <w:t xml:space="preserve">PATIÑO, Héctor. Las causales </w:t>
      </w:r>
      <w:proofErr w:type="spellStart"/>
      <w:r w:rsidRPr="0046783A">
        <w:rPr>
          <w:sz w:val="22"/>
          <w:lang w:val="es-CO"/>
        </w:rPr>
        <w:t>exonerativas</w:t>
      </w:r>
      <w:proofErr w:type="spellEnd"/>
      <w:r w:rsidRPr="0046783A">
        <w:rPr>
          <w:sz w:val="22"/>
          <w:lang w:val="es-CO"/>
        </w:rPr>
        <w:t xml:space="preserve"> de la responsabilidad extracontractual, Revista de la Universidad Externado de Colombia, No.20, Colombia [En línea]. 2011 [Visitado el 2017-05-10]. Disponible en internet: www.</w:t>
      </w:r>
      <w:r w:rsidRPr="0046783A">
        <w:rPr>
          <w:kern w:val="0"/>
          <w:sz w:val="22"/>
        </w:rPr>
        <w:t>revistas.uexternado.edu.co › Inicio › Núm. 20 (2011) › Patiño.</w:t>
      </w:r>
    </w:p>
  </w:footnote>
  <w:footnote w:id="35">
    <w:p w:rsidR="00ED6B23" w:rsidRPr="0046783A" w:rsidRDefault="00ED6B23" w:rsidP="005A237F">
      <w:pPr>
        <w:pStyle w:val="Notedebasdepage"/>
        <w:jc w:val="both"/>
        <w:rPr>
          <w:sz w:val="22"/>
        </w:rPr>
      </w:pPr>
      <w:r w:rsidRPr="0046783A">
        <w:rPr>
          <w:rStyle w:val="Appelnotedebasdep"/>
          <w:sz w:val="22"/>
        </w:rPr>
        <w:footnoteRef/>
      </w:r>
      <w:r w:rsidRPr="0046783A">
        <w:rPr>
          <w:sz w:val="22"/>
        </w:rPr>
        <w:t xml:space="preserve"> </w:t>
      </w:r>
      <w:r w:rsidRPr="0046783A">
        <w:rPr>
          <w:sz w:val="22"/>
          <w:lang w:val="es-CO"/>
        </w:rPr>
        <w:t>CSJ, Civil. Sentencias</w:t>
      </w:r>
      <w:r w:rsidR="003651BE">
        <w:rPr>
          <w:sz w:val="22"/>
          <w:lang w:val="es-CO"/>
        </w:rPr>
        <w:t>:</w:t>
      </w:r>
      <w:r w:rsidRPr="0046783A">
        <w:rPr>
          <w:sz w:val="22"/>
        </w:rPr>
        <w:t xml:space="preserve"> (i) 17-05-1982; “</w:t>
      </w:r>
      <w:proofErr w:type="spellStart"/>
      <w:r w:rsidRPr="0046783A">
        <w:rPr>
          <w:sz w:val="22"/>
        </w:rPr>
        <w:t>G.J</w:t>
      </w:r>
      <w:proofErr w:type="spellEnd"/>
      <w:r w:rsidRPr="0046783A">
        <w:rPr>
          <w:sz w:val="22"/>
        </w:rPr>
        <w:t xml:space="preserve">”, </w:t>
      </w:r>
      <w:proofErr w:type="spellStart"/>
      <w:r w:rsidRPr="0046783A">
        <w:rPr>
          <w:sz w:val="22"/>
        </w:rPr>
        <w:t>t.CLXV</w:t>
      </w:r>
      <w:proofErr w:type="spellEnd"/>
      <w:r w:rsidRPr="0046783A">
        <w:rPr>
          <w:sz w:val="22"/>
        </w:rPr>
        <w:t xml:space="preserve">, </w:t>
      </w:r>
      <w:proofErr w:type="spellStart"/>
      <w:r w:rsidRPr="0046783A">
        <w:rPr>
          <w:sz w:val="22"/>
        </w:rPr>
        <w:t>núm.2406</w:t>
      </w:r>
      <w:proofErr w:type="spellEnd"/>
      <w:r w:rsidRPr="0046783A">
        <w:rPr>
          <w:sz w:val="22"/>
        </w:rPr>
        <w:t xml:space="preserve">, </w:t>
      </w:r>
      <w:proofErr w:type="spellStart"/>
      <w:r w:rsidRPr="0046783A">
        <w:rPr>
          <w:sz w:val="22"/>
        </w:rPr>
        <w:t>p.98</w:t>
      </w:r>
      <w:proofErr w:type="spellEnd"/>
      <w:r w:rsidRPr="0046783A">
        <w:rPr>
          <w:sz w:val="22"/>
        </w:rPr>
        <w:t>; y, (ii) 23-06-2005, No.058-95.</w:t>
      </w:r>
    </w:p>
  </w:footnote>
  <w:footnote w:id="36">
    <w:p w:rsidR="00ED6B23" w:rsidRPr="0046783A" w:rsidRDefault="00ED6B23">
      <w:pPr>
        <w:pStyle w:val="Notedebasdepage"/>
        <w:rPr>
          <w:sz w:val="22"/>
        </w:rPr>
      </w:pPr>
      <w:r w:rsidRPr="0046783A">
        <w:rPr>
          <w:rStyle w:val="Appelnotedebasdep"/>
          <w:sz w:val="22"/>
        </w:rPr>
        <w:footnoteRef/>
      </w:r>
      <w:r w:rsidRPr="0046783A">
        <w:rPr>
          <w:sz w:val="22"/>
        </w:rPr>
        <w:t xml:space="preserve"> </w:t>
      </w:r>
      <w:r w:rsidRPr="0046783A">
        <w:rPr>
          <w:sz w:val="22"/>
          <w:lang w:val="es-CO"/>
        </w:rPr>
        <w:t>PATIÑO, Héctor. Ob. cit., p.375.</w:t>
      </w:r>
    </w:p>
  </w:footnote>
  <w:footnote w:id="37">
    <w:p w:rsidR="00061AC5" w:rsidRDefault="00061AC5">
      <w:pPr>
        <w:pStyle w:val="Notedebasdepage"/>
      </w:pPr>
      <w:r>
        <w:rPr>
          <w:rStyle w:val="Appelnotedebasdep"/>
        </w:rPr>
        <w:footnoteRef/>
      </w:r>
      <w:r>
        <w:t xml:space="preserve"> </w:t>
      </w:r>
      <w:r>
        <w:rPr>
          <w:sz w:val="22"/>
        </w:rPr>
        <w:t>CSJ</w:t>
      </w:r>
      <w:r w:rsidRPr="0046783A">
        <w:rPr>
          <w:sz w:val="22"/>
        </w:rPr>
        <w:t>. SC1</w:t>
      </w:r>
      <w:r>
        <w:rPr>
          <w:sz w:val="22"/>
        </w:rPr>
        <w:t>0880</w:t>
      </w:r>
      <w:r w:rsidRPr="0046783A">
        <w:rPr>
          <w:sz w:val="22"/>
        </w:rPr>
        <w:t>-201</w:t>
      </w:r>
      <w:r>
        <w:rPr>
          <w:sz w:val="22"/>
        </w:rPr>
        <w:t>5.</w:t>
      </w:r>
    </w:p>
  </w:footnote>
  <w:footnote w:id="38">
    <w:p w:rsidR="00ED6B23" w:rsidRPr="0046783A" w:rsidRDefault="00ED6B23" w:rsidP="0047142C">
      <w:pPr>
        <w:pStyle w:val="Notedebasdepage"/>
        <w:rPr>
          <w:sz w:val="22"/>
          <w:lang w:val="es-CO"/>
        </w:rPr>
      </w:pPr>
      <w:r w:rsidRPr="0046783A">
        <w:rPr>
          <w:rStyle w:val="Appelnotedebasdep"/>
          <w:rFonts w:eastAsiaTheme="minorEastAsia"/>
          <w:sz w:val="22"/>
        </w:rPr>
        <w:footnoteRef/>
      </w:r>
      <w:r w:rsidRPr="0046783A">
        <w:rPr>
          <w:sz w:val="22"/>
        </w:rPr>
        <w:t xml:space="preserve"> CSJ</w:t>
      </w:r>
      <w:r w:rsidR="00685F06">
        <w:rPr>
          <w:sz w:val="22"/>
        </w:rPr>
        <w:t>.</w:t>
      </w:r>
      <w:r w:rsidRPr="0046783A">
        <w:rPr>
          <w:sz w:val="22"/>
        </w:rPr>
        <w:t xml:space="preserve"> SC4574-2014.</w:t>
      </w:r>
    </w:p>
  </w:footnote>
  <w:footnote w:id="39">
    <w:p w:rsidR="00ED6B23" w:rsidRPr="0046783A" w:rsidRDefault="00ED6B23">
      <w:pPr>
        <w:pStyle w:val="Notedebasdepage"/>
        <w:rPr>
          <w:sz w:val="22"/>
          <w:lang w:val="es-CO"/>
        </w:rPr>
      </w:pPr>
      <w:r w:rsidRPr="0046783A">
        <w:rPr>
          <w:rStyle w:val="Appelnotedebasdep"/>
          <w:sz w:val="22"/>
        </w:rPr>
        <w:footnoteRef/>
      </w:r>
      <w:r w:rsidR="00061AC5">
        <w:rPr>
          <w:sz w:val="22"/>
        </w:rPr>
        <w:t xml:space="preserve"> CSJ</w:t>
      </w:r>
      <w:r w:rsidRPr="0046783A">
        <w:rPr>
          <w:sz w:val="22"/>
        </w:rPr>
        <w:t>. STC3172-2017</w:t>
      </w:r>
    </w:p>
  </w:footnote>
  <w:footnote w:id="40">
    <w:p w:rsidR="00ED6B23" w:rsidRPr="0046783A" w:rsidRDefault="00ED6B23">
      <w:pPr>
        <w:pStyle w:val="Notedebasdepage"/>
        <w:rPr>
          <w:sz w:val="22"/>
          <w:lang w:val="es-CO"/>
        </w:rPr>
      </w:pPr>
      <w:r w:rsidRPr="0046783A">
        <w:rPr>
          <w:rStyle w:val="Appelnotedebasdep"/>
          <w:sz w:val="22"/>
        </w:rPr>
        <w:footnoteRef/>
      </w:r>
      <w:r w:rsidRPr="0046783A">
        <w:rPr>
          <w:sz w:val="22"/>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23" w:rsidRDefault="00ED6B23"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D6B23" w:rsidRDefault="00ED6B23"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23" w:rsidRPr="00DA7B6A" w:rsidRDefault="00ED6B23" w:rsidP="00590FA0">
    <w:pPr>
      <w:pStyle w:val="En-tte"/>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D05354">
      <w:rPr>
        <w:rFonts w:ascii="Century" w:hAnsi="Century" w:cs="Kalinga"/>
        <w:i/>
        <w:noProof/>
        <w:sz w:val="18"/>
      </w:rPr>
      <w:t>1</w:t>
    </w:r>
    <w:r w:rsidRPr="00DA7B6A">
      <w:rPr>
        <w:rFonts w:ascii="Century" w:hAnsi="Century" w:cs="Kalinga"/>
        <w:i/>
        <w:sz w:val="18"/>
      </w:rPr>
      <w:fldChar w:fldCharType="end"/>
    </w:r>
  </w:p>
  <w:p w:rsidR="00ED6B23" w:rsidRPr="00DA7B6A" w:rsidRDefault="00ED6B23" w:rsidP="00C138B6">
    <w:pPr>
      <w:pStyle w:val="En-tte"/>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1</w:t>
    </w:r>
    <w:r w:rsidRPr="00DA7B6A">
      <w:rPr>
        <w:rFonts w:ascii="Century" w:hAnsi="Century" w:cs="Kalinga"/>
        <w:i/>
      </w:rPr>
      <w:t>-001</w:t>
    </w:r>
    <w:r>
      <w:rPr>
        <w:rFonts w:ascii="Century" w:hAnsi="Century" w:cs="Kalinga"/>
        <w:i/>
      </w:rPr>
      <w:t>2</w:t>
    </w:r>
    <w:r w:rsidRPr="00DA7B6A">
      <w:rPr>
        <w:rFonts w:ascii="Century" w:hAnsi="Century" w:cs="Kalinga"/>
        <w:i/>
      </w:rPr>
      <w:t>1-01</w:t>
    </w:r>
  </w:p>
  <w:p w:rsidR="00ED6B23" w:rsidRPr="00DA7B6A" w:rsidRDefault="00ED6B23" w:rsidP="004467FB">
    <w:pPr>
      <w:pStyle w:val="En-tte"/>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23" w:rsidRPr="00590FA0" w:rsidRDefault="00ED6B23" w:rsidP="00590FA0">
    <w:pPr>
      <w:pStyle w:val="En-tte"/>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D6B23" w:rsidRPr="00590FA0" w:rsidRDefault="00ED6B23">
    <w:pPr>
      <w:pStyle w:val="En-tte"/>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7">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5">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1"/>
  </w:num>
  <w:num w:numId="4">
    <w:abstractNumId w:val="26"/>
  </w:num>
  <w:num w:numId="5">
    <w:abstractNumId w:val="7"/>
  </w:num>
  <w:num w:numId="6">
    <w:abstractNumId w:val="17"/>
  </w:num>
  <w:num w:numId="7">
    <w:abstractNumId w:val="5"/>
  </w:num>
  <w:num w:numId="8">
    <w:abstractNumId w:val="9"/>
  </w:num>
  <w:num w:numId="9">
    <w:abstractNumId w:val="3"/>
  </w:num>
  <w:num w:numId="10">
    <w:abstractNumId w:val="13"/>
  </w:num>
  <w:num w:numId="11">
    <w:abstractNumId w:val="33"/>
  </w:num>
  <w:num w:numId="12">
    <w:abstractNumId w:val="34"/>
  </w:num>
  <w:num w:numId="13">
    <w:abstractNumId w:val="6"/>
  </w:num>
  <w:num w:numId="14">
    <w:abstractNumId w:val="4"/>
  </w:num>
  <w:num w:numId="15">
    <w:abstractNumId w:val="24"/>
  </w:num>
  <w:num w:numId="16">
    <w:abstractNumId w:val="35"/>
  </w:num>
  <w:num w:numId="17">
    <w:abstractNumId w:val="28"/>
  </w:num>
  <w:num w:numId="18">
    <w:abstractNumId w:val="22"/>
  </w:num>
  <w:num w:numId="19">
    <w:abstractNumId w:val="2"/>
  </w:num>
  <w:num w:numId="20">
    <w:abstractNumId w:val="21"/>
  </w:num>
  <w:num w:numId="21">
    <w:abstractNumId w:val="19"/>
  </w:num>
  <w:num w:numId="22">
    <w:abstractNumId w:val="29"/>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30"/>
  </w:num>
  <w:num w:numId="28">
    <w:abstractNumId w:val="18"/>
  </w:num>
  <w:num w:numId="29">
    <w:abstractNumId w:val="16"/>
  </w:num>
  <w:num w:numId="30">
    <w:abstractNumId w:val="32"/>
  </w:num>
  <w:num w:numId="31">
    <w:abstractNumId w:val="1"/>
  </w:num>
  <w:num w:numId="32">
    <w:abstractNumId w:val="11"/>
  </w:num>
  <w:num w:numId="33">
    <w:abstractNumId w:val="15"/>
  </w:num>
  <w:num w:numId="34">
    <w:abstractNumId w:val="10"/>
  </w:num>
  <w:num w:numId="35">
    <w:abstractNumId w:val="25"/>
  </w:num>
  <w:num w:numId="36">
    <w:abstractNumId w:val="20"/>
  </w:num>
  <w:num w:numId="37">
    <w:abstractNumId w:val="2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7F4"/>
    <w:rsid w:val="00000C08"/>
    <w:rsid w:val="0000138C"/>
    <w:rsid w:val="000017C7"/>
    <w:rsid w:val="00001A5E"/>
    <w:rsid w:val="00001E14"/>
    <w:rsid w:val="00001F07"/>
    <w:rsid w:val="0000213D"/>
    <w:rsid w:val="00002C2E"/>
    <w:rsid w:val="000030C5"/>
    <w:rsid w:val="00003156"/>
    <w:rsid w:val="00003421"/>
    <w:rsid w:val="00003477"/>
    <w:rsid w:val="0000356B"/>
    <w:rsid w:val="00003781"/>
    <w:rsid w:val="000037DA"/>
    <w:rsid w:val="00003BE8"/>
    <w:rsid w:val="00003E73"/>
    <w:rsid w:val="0000412B"/>
    <w:rsid w:val="0000443A"/>
    <w:rsid w:val="000045B0"/>
    <w:rsid w:val="000050B1"/>
    <w:rsid w:val="00005A84"/>
    <w:rsid w:val="00005F5A"/>
    <w:rsid w:val="00006246"/>
    <w:rsid w:val="0000625A"/>
    <w:rsid w:val="00006403"/>
    <w:rsid w:val="00006DEF"/>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DEC"/>
    <w:rsid w:val="00013EAC"/>
    <w:rsid w:val="00014029"/>
    <w:rsid w:val="00014547"/>
    <w:rsid w:val="00014909"/>
    <w:rsid w:val="00014D6F"/>
    <w:rsid w:val="000150A3"/>
    <w:rsid w:val="00015220"/>
    <w:rsid w:val="00015E42"/>
    <w:rsid w:val="0001626E"/>
    <w:rsid w:val="0001650A"/>
    <w:rsid w:val="0001690E"/>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3B6"/>
    <w:rsid w:val="00024CE0"/>
    <w:rsid w:val="00024F7B"/>
    <w:rsid w:val="00024FF8"/>
    <w:rsid w:val="0002531B"/>
    <w:rsid w:val="000258A2"/>
    <w:rsid w:val="000258A6"/>
    <w:rsid w:val="00025A78"/>
    <w:rsid w:val="00025E51"/>
    <w:rsid w:val="0002621C"/>
    <w:rsid w:val="000264F3"/>
    <w:rsid w:val="000266CE"/>
    <w:rsid w:val="00026CFC"/>
    <w:rsid w:val="00026D0A"/>
    <w:rsid w:val="000271FD"/>
    <w:rsid w:val="00027213"/>
    <w:rsid w:val="00027630"/>
    <w:rsid w:val="000302E1"/>
    <w:rsid w:val="0003066D"/>
    <w:rsid w:val="00030D61"/>
    <w:rsid w:val="000311F3"/>
    <w:rsid w:val="0003178F"/>
    <w:rsid w:val="000317FA"/>
    <w:rsid w:val="00031ABA"/>
    <w:rsid w:val="000321B3"/>
    <w:rsid w:val="000323DB"/>
    <w:rsid w:val="0003241A"/>
    <w:rsid w:val="00032C85"/>
    <w:rsid w:val="00032FAD"/>
    <w:rsid w:val="0003302E"/>
    <w:rsid w:val="000330B6"/>
    <w:rsid w:val="000336FE"/>
    <w:rsid w:val="00033730"/>
    <w:rsid w:val="00033941"/>
    <w:rsid w:val="00033C9F"/>
    <w:rsid w:val="00033F41"/>
    <w:rsid w:val="00034BB3"/>
    <w:rsid w:val="00034C7F"/>
    <w:rsid w:val="00034D3B"/>
    <w:rsid w:val="000366D0"/>
    <w:rsid w:val="000369FB"/>
    <w:rsid w:val="00036D4C"/>
    <w:rsid w:val="00036E61"/>
    <w:rsid w:val="0003702F"/>
    <w:rsid w:val="0003768F"/>
    <w:rsid w:val="00037962"/>
    <w:rsid w:val="00037AEC"/>
    <w:rsid w:val="00037D18"/>
    <w:rsid w:val="00040B5B"/>
    <w:rsid w:val="00040BF4"/>
    <w:rsid w:val="00041712"/>
    <w:rsid w:val="00041DE6"/>
    <w:rsid w:val="00041F3E"/>
    <w:rsid w:val="0004210C"/>
    <w:rsid w:val="000423A3"/>
    <w:rsid w:val="0004259D"/>
    <w:rsid w:val="0004364C"/>
    <w:rsid w:val="000436F0"/>
    <w:rsid w:val="000437B9"/>
    <w:rsid w:val="00043927"/>
    <w:rsid w:val="00044145"/>
    <w:rsid w:val="000450F8"/>
    <w:rsid w:val="000452B4"/>
    <w:rsid w:val="000459E9"/>
    <w:rsid w:val="00045E7B"/>
    <w:rsid w:val="0004610E"/>
    <w:rsid w:val="00046435"/>
    <w:rsid w:val="000464F0"/>
    <w:rsid w:val="00046854"/>
    <w:rsid w:val="000469BD"/>
    <w:rsid w:val="00046C74"/>
    <w:rsid w:val="00046E7C"/>
    <w:rsid w:val="000470C4"/>
    <w:rsid w:val="00047134"/>
    <w:rsid w:val="00047156"/>
    <w:rsid w:val="00047AE8"/>
    <w:rsid w:val="00047B82"/>
    <w:rsid w:val="00047BB6"/>
    <w:rsid w:val="000506A6"/>
    <w:rsid w:val="0005087F"/>
    <w:rsid w:val="00050E8E"/>
    <w:rsid w:val="0005118F"/>
    <w:rsid w:val="000513AA"/>
    <w:rsid w:val="00051D99"/>
    <w:rsid w:val="0005251C"/>
    <w:rsid w:val="000529D2"/>
    <w:rsid w:val="00052C36"/>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624A"/>
    <w:rsid w:val="0005667D"/>
    <w:rsid w:val="00056A8A"/>
    <w:rsid w:val="00056B61"/>
    <w:rsid w:val="00056D09"/>
    <w:rsid w:val="00056F7A"/>
    <w:rsid w:val="000572F8"/>
    <w:rsid w:val="000573C7"/>
    <w:rsid w:val="0005771C"/>
    <w:rsid w:val="0005790E"/>
    <w:rsid w:val="00057C36"/>
    <w:rsid w:val="00060103"/>
    <w:rsid w:val="00060156"/>
    <w:rsid w:val="0006025C"/>
    <w:rsid w:val="000606B1"/>
    <w:rsid w:val="00060968"/>
    <w:rsid w:val="00060E56"/>
    <w:rsid w:val="0006143C"/>
    <w:rsid w:val="0006144E"/>
    <w:rsid w:val="00061573"/>
    <w:rsid w:val="00061595"/>
    <w:rsid w:val="00061AC5"/>
    <w:rsid w:val="0006289F"/>
    <w:rsid w:val="00062FEA"/>
    <w:rsid w:val="00063655"/>
    <w:rsid w:val="00063C36"/>
    <w:rsid w:val="00063DD1"/>
    <w:rsid w:val="00063E0E"/>
    <w:rsid w:val="00063F32"/>
    <w:rsid w:val="00064FFB"/>
    <w:rsid w:val="00065873"/>
    <w:rsid w:val="00065B27"/>
    <w:rsid w:val="00065B58"/>
    <w:rsid w:val="00065C2F"/>
    <w:rsid w:val="00065DB8"/>
    <w:rsid w:val="00065FE7"/>
    <w:rsid w:val="00066011"/>
    <w:rsid w:val="000666AF"/>
    <w:rsid w:val="00066A94"/>
    <w:rsid w:val="00066AEA"/>
    <w:rsid w:val="00067935"/>
    <w:rsid w:val="00067C36"/>
    <w:rsid w:val="00070C84"/>
    <w:rsid w:val="0007100A"/>
    <w:rsid w:val="000713BB"/>
    <w:rsid w:val="00071561"/>
    <w:rsid w:val="000716E8"/>
    <w:rsid w:val="00072DA5"/>
    <w:rsid w:val="000730DB"/>
    <w:rsid w:val="00073570"/>
    <w:rsid w:val="00073A70"/>
    <w:rsid w:val="00073C0D"/>
    <w:rsid w:val="00073EFA"/>
    <w:rsid w:val="00074533"/>
    <w:rsid w:val="00074647"/>
    <w:rsid w:val="00074DA6"/>
    <w:rsid w:val="0007536A"/>
    <w:rsid w:val="00075954"/>
    <w:rsid w:val="00075985"/>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2AA9"/>
    <w:rsid w:val="00083085"/>
    <w:rsid w:val="000832A4"/>
    <w:rsid w:val="0008355A"/>
    <w:rsid w:val="0008379B"/>
    <w:rsid w:val="00083A51"/>
    <w:rsid w:val="00083BB4"/>
    <w:rsid w:val="00084155"/>
    <w:rsid w:val="000846B3"/>
    <w:rsid w:val="00084D56"/>
    <w:rsid w:val="00084E78"/>
    <w:rsid w:val="0008525E"/>
    <w:rsid w:val="00085740"/>
    <w:rsid w:val="00086612"/>
    <w:rsid w:val="00086A64"/>
    <w:rsid w:val="00086A89"/>
    <w:rsid w:val="00086B31"/>
    <w:rsid w:val="00087AD9"/>
    <w:rsid w:val="00087B1D"/>
    <w:rsid w:val="00087D7D"/>
    <w:rsid w:val="00087FDF"/>
    <w:rsid w:val="00090312"/>
    <w:rsid w:val="0009047A"/>
    <w:rsid w:val="0009077C"/>
    <w:rsid w:val="00090BCC"/>
    <w:rsid w:val="00091650"/>
    <w:rsid w:val="0009181E"/>
    <w:rsid w:val="00091C1F"/>
    <w:rsid w:val="00092249"/>
    <w:rsid w:val="000925BE"/>
    <w:rsid w:val="000926FB"/>
    <w:rsid w:val="0009315C"/>
    <w:rsid w:val="00093710"/>
    <w:rsid w:val="0009412B"/>
    <w:rsid w:val="00094B96"/>
    <w:rsid w:val="00094DA8"/>
    <w:rsid w:val="00095018"/>
    <w:rsid w:val="00095A54"/>
    <w:rsid w:val="00095BBA"/>
    <w:rsid w:val="00095C66"/>
    <w:rsid w:val="00095E28"/>
    <w:rsid w:val="00095E89"/>
    <w:rsid w:val="00096143"/>
    <w:rsid w:val="000962D9"/>
    <w:rsid w:val="000962F3"/>
    <w:rsid w:val="000964B7"/>
    <w:rsid w:val="000968BA"/>
    <w:rsid w:val="0009696B"/>
    <w:rsid w:val="00096A22"/>
    <w:rsid w:val="00096E93"/>
    <w:rsid w:val="00097056"/>
    <w:rsid w:val="000A019A"/>
    <w:rsid w:val="000A01C6"/>
    <w:rsid w:val="000A046A"/>
    <w:rsid w:val="000A04DA"/>
    <w:rsid w:val="000A06E5"/>
    <w:rsid w:val="000A06ED"/>
    <w:rsid w:val="000A10C3"/>
    <w:rsid w:val="000A11E5"/>
    <w:rsid w:val="000A165D"/>
    <w:rsid w:val="000A1B41"/>
    <w:rsid w:val="000A2BCC"/>
    <w:rsid w:val="000A2CDF"/>
    <w:rsid w:val="000A2EA9"/>
    <w:rsid w:val="000A336E"/>
    <w:rsid w:val="000A34F3"/>
    <w:rsid w:val="000A36F3"/>
    <w:rsid w:val="000A3E4D"/>
    <w:rsid w:val="000A4014"/>
    <w:rsid w:val="000A45E7"/>
    <w:rsid w:val="000A4A14"/>
    <w:rsid w:val="000A4CDB"/>
    <w:rsid w:val="000A5347"/>
    <w:rsid w:val="000A5681"/>
    <w:rsid w:val="000A5ED9"/>
    <w:rsid w:val="000A5FB1"/>
    <w:rsid w:val="000A601D"/>
    <w:rsid w:val="000A619C"/>
    <w:rsid w:val="000A6271"/>
    <w:rsid w:val="000A669A"/>
    <w:rsid w:val="000A66E1"/>
    <w:rsid w:val="000A676A"/>
    <w:rsid w:val="000A6E36"/>
    <w:rsid w:val="000A7191"/>
    <w:rsid w:val="000A72D4"/>
    <w:rsid w:val="000A7604"/>
    <w:rsid w:val="000A76B6"/>
    <w:rsid w:val="000A7BE6"/>
    <w:rsid w:val="000A7DD9"/>
    <w:rsid w:val="000B02B2"/>
    <w:rsid w:val="000B0807"/>
    <w:rsid w:val="000B0A43"/>
    <w:rsid w:val="000B1510"/>
    <w:rsid w:val="000B152D"/>
    <w:rsid w:val="000B159B"/>
    <w:rsid w:val="000B1617"/>
    <w:rsid w:val="000B1A36"/>
    <w:rsid w:val="000B1E78"/>
    <w:rsid w:val="000B2C1B"/>
    <w:rsid w:val="000B34B3"/>
    <w:rsid w:val="000B367F"/>
    <w:rsid w:val="000B38E1"/>
    <w:rsid w:val="000B3918"/>
    <w:rsid w:val="000B39EF"/>
    <w:rsid w:val="000B42CC"/>
    <w:rsid w:val="000B4541"/>
    <w:rsid w:val="000B4648"/>
    <w:rsid w:val="000B5149"/>
    <w:rsid w:val="000B576B"/>
    <w:rsid w:val="000B5A27"/>
    <w:rsid w:val="000B5DD3"/>
    <w:rsid w:val="000B606B"/>
    <w:rsid w:val="000B62A4"/>
    <w:rsid w:val="000B6452"/>
    <w:rsid w:val="000B734E"/>
    <w:rsid w:val="000B75ED"/>
    <w:rsid w:val="000B77AB"/>
    <w:rsid w:val="000B7B88"/>
    <w:rsid w:val="000B7C28"/>
    <w:rsid w:val="000C0394"/>
    <w:rsid w:val="000C0430"/>
    <w:rsid w:val="000C0AC3"/>
    <w:rsid w:val="000C0D6B"/>
    <w:rsid w:val="000C1044"/>
    <w:rsid w:val="000C1389"/>
    <w:rsid w:val="000C1701"/>
    <w:rsid w:val="000C1B33"/>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C7C00"/>
    <w:rsid w:val="000D0561"/>
    <w:rsid w:val="000D0CFE"/>
    <w:rsid w:val="000D0D41"/>
    <w:rsid w:val="000D109C"/>
    <w:rsid w:val="000D10BE"/>
    <w:rsid w:val="000D1C3C"/>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8DD"/>
    <w:rsid w:val="000D7B19"/>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4"/>
    <w:rsid w:val="000E65CD"/>
    <w:rsid w:val="000E6717"/>
    <w:rsid w:val="000E6C09"/>
    <w:rsid w:val="000E6F6A"/>
    <w:rsid w:val="000E6FCE"/>
    <w:rsid w:val="000E71D3"/>
    <w:rsid w:val="000E7CCE"/>
    <w:rsid w:val="000F04BA"/>
    <w:rsid w:val="000F0552"/>
    <w:rsid w:val="000F0939"/>
    <w:rsid w:val="000F0FD7"/>
    <w:rsid w:val="000F1109"/>
    <w:rsid w:val="000F16E5"/>
    <w:rsid w:val="000F19DA"/>
    <w:rsid w:val="000F1D71"/>
    <w:rsid w:val="000F20C7"/>
    <w:rsid w:val="000F263F"/>
    <w:rsid w:val="000F2A32"/>
    <w:rsid w:val="000F2C49"/>
    <w:rsid w:val="000F2DB7"/>
    <w:rsid w:val="000F3210"/>
    <w:rsid w:val="000F4052"/>
    <w:rsid w:val="000F4454"/>
    <w:rsid w:val="000F4E1D"/>
    <w:rsid w:val="000F51F3"/>
    <w:rsid w:val="000F5B0E"/>
    <w:rsid w:val="000F5DF5"/>
    <w:rsid w:val="000F5FF5"/>
    <w:rsid w:val="000F63AD"/>
    <w:rsid w:val="000F65A0"/>
    <w:rsid w:val="000F65BA"/>
    <w:rsid w:val="000F675D"/>
    <w:rsid w:val="000F6C15"/>
    <w:rsid w:val="000F6C59"/>
    <w:rsid w:val="000F6DC3"/>
    <w:rsid w:val="000F72A4"/>
    <w:rsid w:val="000F7541"/>
    <w:rsid w:val="000F7B43"/>
    <w:rsid w:val="000F7D5B"/>
    <w:rsid w:val="000F7DBA"/>
    <w:rsid w:val="001005E9"/>
    <w:rsid w:val="00100C52"/>
    <w:rsid w:val="001011E2"/>
    <w:rsid w:val="00101530"/>
    <w:rsid w:val="001017EE"/>
    <w:rsid w:val="00101D4F"/>
    <w:rsid w:val="001023C0"/>
    <w:rsid w:val="001025E7"/>
    <w:rsid w:val="001028D5"/>
    <w:rsid w:val="001028E3"/>
    <w:rsid w:val="00102A90"/>
    <w:rsid w:val="001036C9"/>
    <w:rsid w:val="00103878"/>
    <w:rsid w:val="00103C67"/>
    <w:rsid w:val="001045B7"/>
    <w:rsid w:val="001056D7"/>
    <w:rsid w:val="00105806"/>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6E4"/>
    <w:rsid w:val="00112AEF"/>
    <w:rsid w:val="00112B3D"/>
    <w:rsid w:val="00112C1C"/>
    <w:rsid w:val="00114600"/>
    <w:rsid w:val="0011560D"/>
    <w:rsid w:val="00115750"/>
    <w:rsid w:val="00116428"/>
    <w:rsid w:val="00116A8B"/>
    <w:rsid w:val="00116C3C"/>
    <w:rsid w:val="00116C65"/>
    <w:rsid w:val="00116FC3"/>
    <w:rsid w:val="00117481"/>
    <w:rsid w:val="00117E63"/>
    <w:rsid w:val="00120246"/>
    <w:rsid w:val="001205A7"/>
    <w:rsid w:val="0012082C"/>
    <w:rsid w:val="00120A8A"/>
    <w:rsid w:val="00120EE3"/>
    <w:rsid w:val="001218B9"/>
    <w:rsid w:val="00121D1A"/>
    <w:rsid w:val="0012231E"/>
    <w:rsid w:val="00122427"/>
    <w:rsid w:val="00122F48"/>
    <w:rsid w:val="001230ED"/>
    <w:rsid w:val="00123302"/>
    <w:rsid w:val="0012393D"/>
    <w:rsid w:val="00123A31"/>
    <w:rsid w:val="00123B75"/>
    <w:rsid w:val="00123B8B"/>
    <w:rsid w:val="00123E0A"/>
    <w:rsid w:val="00124E64"/>
    <w:rsid w:val="00125180"/>
    <w:rsid w:val="001258E9"/>
    <w:rsid w:val="00125A29"/>
    <w:rsid w:val="00125A5B"/>
    <w:rsid w:val="00126522"/>
    <w:rsid w:val="001265EE"/>
    <w:rsid w:val="0012665A"/>
    <w:rsid w:val="00126C64"/>
    <w:rsid w:val="001271E1"/>
    <w:rsid w:val="001273EF"/>
    <w:rsid w:val="001275BF"/>
    <w:rsid w:val="001275CC"/>
    <w:rsid w:val="00127655"/>
    <w:rsid w:val="00127988"/>
    <w:rsid w:val="001279AF"/>
    <w:rsid w:val="00127F07"/>
    <w:rsid w:val="00130418"/>
    <w:rsid w:val="00130659"/>
    <w:rsid w:val="001306FC"/>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54E"/>
    <w:rsid w:val="00142E63"/>
    <w:rsid w:val="001430B8"/>
    <w:rsid w:val="001436FF"/>
    <w:rsid w:val="00143FCB"/>
    <w:rsid w:val="001444D4"/>
    <w:rsid w:val="0014495E"/>
    <w:rsid w:val="00144AFC"/>
    <w:rsid w:val="00144DE8"/>
    <w:rsid w:val="00145039"/>
    <w:rsid w:val="001457FC"/>
    <w:rsid w:val="00145EC3"/>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A30"/>
    <w:rsid w:val="00151CF9"/>
    <w:rsid w:val="00151D70"/>
    <w:rsid w:val="00151F52"/>
    <w:rsid w:val="00152314"/>
    <w:rsid w:val="00152376"/>
    <w:rsid w:val="001524EF"/>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49B"/>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285"/>
    <w:rsid w:val="00164871"/>
    <w:rsid w:val="00164C47"/>
    <w:rsid w:val="00164F20"/>
    <w:rsid w:val="0016530E"/>
    <w:rsid w:val="00165928"/>
    <w:rsid w:val="00165F52"/>
    <w:rsid w:val="00165FD5"/>
    <w:rsid w:val="001664F1"/>
    <w:rsid w:val="00166591"/>
    <w:rsid w:val="00166AA7"/>
    <w:rsid w:val="00166C08"/>
    <w:rsid w:val="0016746A"/>
    <w:rsid w:val="00167657"/>
    <w:rsid w:val="001678D9"/>
    <w:rsid w:val="001679BB"/>
    <w:rsid w:val="00170454"/>
    <w:rsid w:val="0017061F"/>
    <w:rsid w:val="001707BE"/>
    <w:rsid w:val="00170D5A"/>
    <w:rsid w:val="001710DD"/>
    <w:rsid w:val="00171657"/>
    <w:rsid w:val="001720AA"/>
    <w:rsid w:val="0017233C"/>
    <w:rsid w:val="00172653"/>
    <w:rsid w:val="001726BB"/>
    <w:rsid w:val="00172F67"/>
    <w:rsid w:val="001732B2"/>
    <w:rsid w:val="00173A43"/>
    <w:rsid w:val="00173F82"/>
    <w:rsid w:val="00174347"/>
    <w:rsid w:val="00175046"/>
    <w:rsid w:val="00175386"/>
    <w:rsid w:val="00175E7E"/>
    <w:rsid w:val="00176031"/>
    <w:rsid w:val="0017658B"/>
    <w:rsid w:val="00176801"/>
    <w:rsid w:val="001777CA"/>
    <w:rsid w:val="001801E8"/>
    <w:rsid w:val="001806D9"/>
    <w:rsid w:val="0018078C"/>
    <w:rsid w:val="00180E4C"/>
    <w:rsid w:val="001810C9"/>
    <w:rsid w:val="0018116A"/>
    <w:rsid w:val="00181384"/>
    <w:rsid w:val="0018155D"/>
    <w:rsid w:val="00181675"/>
    <w:rsid w:val="00181733"/>
    <w:rsid w:val="00182A74"/>
    <w:rsid w:val="00183E77"/>
    <w:rsid w:val="00183FBA"/>
    <w:rsid w:val="001840AB"/>
    <w:rsid w:val="0018487D"/>
    <w:rsid w:val="00184D3A"/>
    <w:rsid w:val="00184F26"/>
    <w:rsid w:val="00185196"/>
    <w:rsid w:val="0018539F"/>
    <w:rsid w:val="0018579C"/>
    <w:rsid w:val="001858BA"/>
    <w:rsid w:val="001860EA"/>
    <w:rsid w:val="001865A2"/>
    <w:rsid w:val="00186B29"/>
    <w:rsid w:val="00186F83"/>
    <w:rsid w:val="00186FBA"/>
    <w:rsid w:val="00186FF3"/>
    <w:rsid w:val="0018712C"/>
    <w:rsid w:val="0019072E"/>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67"/>
    <w:rsid w:val="001954BA"/>
    <w:rsid w:val="001958CA"/>
    <w:rsid w:val="00195BF4"/>
    <w:rsid w:val="00195E43"/>
    <w:rsid w:val="001963CF"/>
    <w:rsid w:val="001966C2"/>
    <w:rsid w:val="001968BA"/>
    <w:rsid w:val="00196DFC"/>
    <w:rsid w:val="00196EEB"/>
    <w:rsid w:val="00197BE8"/>
    <w:rsid w:val="001A023C"/>
    <w:rsid w:val="001A0602"/>
    <w:rsid w:val="001A0C25"/>
    <w:rsid w:val="001A0D90"/>
    <w:rsid w:val="001A12AC"/>
    <w:rsid w:val="001A14D1"/>
    <w:rsid w:val="001A2455"/>
    <w:rsid w:val="001A2BAB"/>
    <w:rsid w:val="001A332B"/>
    <w:rsid w:val="001A3F64"/>
    <w:rsid w:val="001A48FB"/>
    <w:rsid w:val="001A4BA3"/>
    <w:rsid w:val="001A516A"/>
    <w:rsid w:val="001A5401"/>
    <w:rsid w:val="001A54AC"/>
    <w:rsid w:val="001A54CE"/>
    <w:rsid w:val="001A57D9"/>
    <w:rsid w:val="001A59D2"/>
    <w:rsid w:val="001A5C2F"/>
    <w:rsid w:val="001A5D3A"/>
    <w:rsid w:val="001A61B4"/>
    <w:rsid w:val="001A632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8DB"/>
    <w:rsid w:val="001B1CD4"/>
    <w:rsid w:val="001B1E65"/>
    <w:rsid w:val="001B2371"/>
    <w:rsid w:val="001B2A04"/>
    <w:rsid w:val="001B2D71"/>
    <w:rsid w:val="001B32A6"/>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0D8"/>
    <w:rsid w:val="001B7348"/>
    <w:rsid w:val="001B77CD"/>
    <w:rsid w:val="001B7822"/>
    <w:rsid w:val="001B7A13"/>
    <w:rsid w:val="001B7CC9"/>
    <w:rsid w:val="001B7D17"/>
    <w:rsid w:val="001C00AC"/>
    <w:rsid w:val="001C017F"/>
    <w:rsid w:val="001C03E1"/>
    <w:rsid w:val="001C048C"/>
    <w:rsid w:val="001C17C9"/>
    <w:rsid w:val="001C1F30"/>
    <w:rsid w:val="001C1FD5"/>
    <w:rsid w:val="001C23AD"/>
    <w:rsid w:val="001C271B"/>
    <w:rsid w:val="001C28BB"/>
    <w:rsid w:val="001C2C8D"/>
    <w:rsid w:val="001C2D3B"/>
    <w:rsid w:val="001C2EB8"/>
    <w:rsid w:val="001C32AC"/>
    <w:rsid w:val="001C338B"/>
    <w:rsid w:val="001C4572"/>
    <w:rsid w:val="001C4BB4"/>
    <w:rsid w:val="001C4BDA"/>
    <w:rsid w:val="001C4C6D"/>
    <w:rsid w:val="001C4E53"/>
    <w:rsid w:val="001C557C"/>
    <w:rsid w:val="001C5D53"/>
    <w:rsid w:val="001C66DF"/>
    <w:rsid w:val="001C6A53"/>
    <w:rsid w:val="001C7186"/>
    <w:rsid w:val="001C7D31"/>
    <w:rsid w:val="001D05F1"/>
    <w:rsid w:val="001D0876"/>
    <w:rsid w:val="001D0EF8"/>
    <w:rsid w:val="001D1306"/>
    <w:rsid w:val="001D18CD"/>
    <w:rsid w:val="001D222B"/>
    <w:rsid w:val="001D2994"/>
    <w:rsid w:val="001D29B5"/>
    <w:rsid w:val="001D2A17"/>
    <w:rsid w:val="001D2A23"/>
    <w:rsid w:val="001D2A66"/>
    <w:rsid w:val="001D2F31"/>
    <w:rsid w:val="001D3443"/>
    <w:rsid w:val="001D3D3A"/>
    <w:rsid w:val="001D3FBA"/>
    <w:rsid w:val="001D438A"/>
    <w:rsid w:val="001D46B2"/>
    <w:rsid w:val="001D489F"/>
    <w:rsid w:val="001D490A"/>
    <w:rsid w:val="001D55F6"/>
    <w:rsid w:val="001D5735"/>
    <w:rsid w:val="001D58F8"/>
    <w:rsid w:val="001D5A4E"/>
    <w:rsid w:val="001D5C03"/>
    <w:rsid w:val="001D5EFF"/>
    <w:rsid w:val="001D6532"/>
    <w:rsid w:val="001D6745"/>
    <w:rsid w:val="001D67F6"/>
    <w:rsid w:val="001D6D8D"/>
    <w:rsid w:val="001D7332"/>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3BE4"/>
    <w:rsid w:val="001E45A8"/>
    <w:rsid w:val="001E46EE"/>
    <w:rsid w:val="001E48F9"/>
    <w:rsid w:val="001E5001"/>
    <w:rsid w:val="001E5553"/>
    <w:rsid w:val="001E55D4"/>
    <w:rsid w:val="001E6310"/>
    <w:rsid w:val="001E6979"/>
    <w:rsid w:val="001E7056"/>
    <w:rsid w:val="001E7141"/>
    <w:rsid w:val="001E72CB"/>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898"/>
    <w:rsid w:val="001F3908"/>
    <w:rsid w:val="001F3A02"/>
    <w:rsid w:val="001F468F"/>
    <w:rsid w:val="001F53F2"/>
    <w:rsid w:val="001F5888"/>
    <w:rsid w:val="001F5E95"/>
    <w:rsid w:val="001F6129"/>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BDE"/>
    <w:rsid w:val="00201F29"/>
    <w:rsid w:val="002024FD"/>
    <w:rsid w:val="00202813"/>
    <w:rsid w:val="00202948"/>
    <w:rsid w:val="00202EBB"/>
    <w:rsid w:val="00203659"/>
    <w:rsid w:val="00203CFE"/>
    <w:rsid w:val="00203D13"/>
    <w:rsid w:val="0020415A"/>
    <w:rsid w:val="00204518"/>
    <w:rsid w:val="00204AA7"/>
    <w:rsid w:val="00204AC0"/>
    <w:rsid w:val="00204EC0"/>
    <w:rsid w:val="00205066"/>
    <w:rsid w:val="002053CF"/>
    <w:rsid w:val="00205A7D"/>
    <w:rsid w:val="00205C8E"/>
    <w:rsid w:val="0020614A"/>
    <w:rsid w:val="0020636C"/>
    <w:rsid w:val="00206617"/>
    <w:rsid w:val="00206C08"/>
    <w:rsid w:val="00206CC1"/>
    <w:rsid w:val="0020764E"/>
    <w:rsid w:val="002077A4"/>
    <w:rsid w:val="00207A54"/>
    <w:rsid w:val="00207B9A"/>
    <w:rsid w:val="00207EA1"/>
    <w:rsid w:val="00210134"/>
    <w:rsid w:val="00210A67"/>
    <w:rsid w:val="00210CB3"/>
    <w:rsid w:val="00211111"/>
    <w:rsid w:val="00211180"/>
    <w:rsid w:val="002111DB"/>
    <w:rsid w:val="0021191D"/>
    <w:rsid w:val="00211C39"/>
    <w:rsid w:val="00212214"/>
    <w:rsid w:val="0021226F"/>
    <w:rsid w:val="00212978"/>
    <w:rsid w:val="00212B57"/>
    <w:rsid w:val="00213054"/>
    <w:rsid w:val="002135C3"/>
    <w:rsid w:val="0021365B"/>
    <w:rsid w:val="00213905"/>
    <w:rsid w:val="00213C28"/>
    <w:rsid w:val="002143DE"/>
    <w:rsid w:val="00214D8A"/>
    <w:rsid w:val="002157E4"/>
    <w:rsid w:val="00215D56"/>
    <w:rsid w:val="00215EF0"/>
    <w:rsid w:val="002162DA"/>
    <w:rsid w:val="00216485"/>
    <w:rsid w:val="002167E2"/>
    <w:rsid w:val="00216CED"/>
    <w:rsid w:val="00216DA1"/>
    <w:rsid w:val="0021796A"/>
    <w:rsid w:val="00217A29"/>
    <w:rsid w:val="002201B3"/>
    <w:rsid w:val="00220380"/>
    <w:rsid w:val="00220606"/>
    <w:rsid w:val="0022130D"/>
    <w:rsid w:val="002218F1"/>
    <w:rsid w:val="002224D4"/>
    <w:rsid w:val="00222AFB"/>
    <w:rsid w:val="00222E85"/>
    <w:rsid w:val="00222EFA"/>
    <w:rsid w:val="002233B3"/>
    <w:rsid w:val="00223841"/>
    <w:rsid w:val="00224418"/>
    <w:rsid w:val="00224730"/>
    <w:rsid w:val="00224971"/>
    <w:rsid w:val="00224AF1"/>
    <w:rsid w:val="00225477"/>
    <w:rsid w:val="00225815"/>
    <w:rsid w:val="00225DCC"/>
    <w:rsid w:val="00226874"/>
    <w:rsid w:val="002269C1"/>
    <w:rsid w:val="00226A8B"/>
    <w:rsid w:val="00226BE4"/>
    <w:rsid w:val="00226E35"/>
    <w:rsid w:val="00227430"/>
    <w:rsid w:val="00227879"/>
    <w:rsid w:val="00227AA3"/>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3D0C"/>
    <w:rsid w:val="0023450F"/>
    <w:rsid w:val="002349DE"/>
    <w:rsid w:val="002354EA"/>
    <w:rsid w:val="0023563A"/>
    <w:rsid w:val="00235D82"/>
    <w:rsid w:val="00235D84"/>
    <w:rsid w:val="0023623E"/>
    <w:rsid w:val="0023702A"/>
    <w:rsid w:val="002372E8"/>
    <w:rsid w:val="002374EA"/>
    <w:rsid w:val="00237BDF"/>
    <w:rsid w:val="00240189"/>
    <w:rsid w:val="00240604"/>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4267"/>
    <w:rsid w:val="00244276"/>
    <w:rsid w:val="00244FBE"/>
    <w:rsid w:val="00245622"/>
    <w:rsid w:val="00245A82"/>
    <w:rsid w:val="00246B88"/>
    <w:rsid w:val="00246EC7"/>
    <w:rsid w:val="00247584"/>
    <w:rsid w:val="00250390"/>
    <w:rsid w:val="002503CB"/>
    <w:rsid w:val="002504CB"/>
    <w:rsid w:val="0025101E"/>
    <w:rsid w:val="00251217"/>
    <w:rsid w:val="002513F9"/>
    <w:rsid w:val="002516B1"/>
    <w:rsid w:val="002518E2"/>
    <w:rsid w:val="00251B19"/>
    <w:rsid w:val="00251B7B"/>
    <w:rsid w:val="00251DD0"/>
    <w:rsid w:val="002522AA"/>
    <w:rsid w:val="00252485"/>
    <w:rsid w:val="002529A7"/>
    <w:rsid w:val="002529DA"/>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55F"/>
    <w:rsid w:val="002565A2"/>
    <w:rsid w:val="00256766"/>
    <w:rsid w:val="00256795"/>
    <w:rsid w:val="002567DE"/>
    <w:rsid w:val="00256940"/>
    <w:rsid w:val="00256948"/>
    <w:rsid w:val="00257100"/>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4C09"/>
    <w:rsid w:val="002651C7"/>
    <w:rsid w:val="002652F3"/>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0EC"/>
    <w:rsid w:val="00276163"/>
    <w:rsid w:val="0027618B"/>
    <w:rsid w:val="00276900"/>
    <w:rsid w:val="00276DB0"/>
    <w:rsid w:val="00276DFD"/>
    <w:rsid w:val="00276F47"/>
    <w:rsid w:val="00277CC7"/>
    <w:rsid w:val="00277FD8"/>
    <w:rsid w:val="00280186"/>
    <w:rsid w:val="002802E3"/>
    <w:rsid w:val="00281025"/>
    <w:rsid w:val="002813CA"/>
    <w:rsid w:val="00281526"/>
    <w:rsid w:val="002815F7"/>
    <w:rsid w:val="0028189E"/>
    <w:rsid w:val="00281981"/>
    <w:rsid w:val="00281A1D"/>
    <w:rsid w:val="00281D41"/>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4BDE"/>
    <w:rsid w:val="002850E8"/>
    <w:rsid w:val="00285511"/>
    <w:rsid w:val="00285B96"/>
    <w:rsid w:val="00286578"/>
    <w:rsid w:val="0028658B"/>
    <w:rsid w:val="0028672D"/>
    <w:rsid w:val="00286FCD"/>
    <w:rsid w:val="002870DC"/>
    <w:rsid w:val="00287100"/>
    <w:rsid w:val="00287B97"/>
    <w:rsid w:val="00287CC7"/>
    <w:rsid w:val="00290033"/>
    <w:rsid w:val="002902C1"/>
    <w:rsid w:val="0029069D"/>
    <w:rsid w:val="0029074A"/>
    <w:rsid w:val="002907F7"/>
    <w:rsid w:val="00290CE7"/>
    <w:rsid w:val="00290E7F"/>
    <w:rsid w:val="00290FAC"/>
    <w:rsid w:val="002911EF"/>
    <w:rsid w:val="00291547"/>
    <w:rsid w:val="00291698"/>
    <w:rsid w:val="00291B44"/>
    <w:rsid w:val="00292817"/>
    <w:rsid w:val="0029299C"/>
    <w:rsid w:val="00292A8E"/>
    <w:rsid w:val="00292B0C"/>
    <w:rsid w:val="00292EDF"/>
    <w:rsid w:val="00293957"/>
    <w:rsid w:val="00293976"/>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677"/>
    <w:rsid w:val="00297D89"/>
    <w:rsid w:val="00297D98"/>
    <w:rsid w:val="002A0ABA"/>
    <w:rsid w:val="002A0C9B"/>
    <w:rsid w:val="002A0D23"/>
    <w:rsid w:val="002A0DB4"/>
    <w:rsid w:val="002A0EA2"/>
    <w:rsid w:val="002A0F3F"/>
    <w:rsid w:val="002A174A"/>
    <w:rsid w:val="002A1A4D"/>
    <w:rsid w:val="002A220F"/>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3A27"/>
    <w:rsid w:val="002B3B7A"/>
    <w:rsid w:val="002B40F0"/>
    <w:rsid w:val="002B4C92"/>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AAC"/>
    <w:rsid w:val="002C4EB9"/>
    <w:rsid w:val="002C4F68"/>
    <w:rsid w:val="002C577C"/>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311E"/>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B58"/>
    <w:rsid w:val="002D7DD4"/>
    <w:rsid w:val="002E00DC"/>
    <w:rsid w:val="002E0942"/>
    <w:rsid w:val="002E0BD9"/>
    <w:rsid w:val="002E0F3D"/>
    <w:rsid w:val="002E0FB2"/>
    <w:rsid w:val="002E1127"/>
    <w:rsid w:val="002E1347"/>
    <w:rsid w:val="002E1379"/>
    <w:rsid w:val="002E1D1B"/>
    <w:rsid w:val="002E20D3"/>
    <w:rsid w:val="002E247F"/>
    <w:rsid w:val="002E2DCD"/>
    <w:rsid w:val="002E2F5A"/>
    <w:rsid w:val="002E30D1"/>
    <w:rsid w:val="002E3D2C"/>
    <w:rsid w:val="002E3DC5"/>
    <w:rsid w:val="002E4255"/>
    <w:rsid w:val="002E425E"/>
    <w:rsid w:val="002E4910"/>
    <w:rsid w:val="002E5A96"/>
    <w:rsid w:val="002E5CA8"/>
    <w:rsid w:val="002E61ED"/>
    <w:rsid w:val="002E6B85"/>
    <w:rsid w:val="002E6BDC"/>
    <w:rsid w:val="002E6E08"/>
    <w:rsid w:val="002E6F0D"/>
    <w:rsid w:val="002E6F17"/>
    <w:rsid w:val="002E7472"/>
    <w:rsid w:val="002E7892"/>
    <w:rsid w:val="002E7E41"/>
    <w:rsid w:val="002E7FB5"/>
    <w:rsid w:val="002F022F"/>
    <w:rsid w:val="002F0301"/>
    <w:rsid w:val="002F0546"/>
    <w:rsid w:val="002F0716"/>
    <w:rsid w:val="002F0758"/>
    <w:rsid w:val="002F0E54"/>
    <w:rsid w:val="002F0F6F"/>
    <w:rsid w:val="002F0F71"/>
    <w:rsid w:val="002F1223"/>
    <w:rsid w:val="002F131F"/>
    <w:rsid w:val="002F1902"/>
    <w:rsid w:val="002F1EFA"/>
    <w:rsid w:val="002F27D7"/>
    <w:rsid w:val="002F28A6"/>
    <w:rsid w:val="002F2D7F"/>
    <w:rsid w:val="002F30EB"/>
    <w:rsid w:val="002F3C36"/>
    <w:rsid w:val="002F3C75"/>
    <w:rsid w:val="002F4189"/>
    <w:rsid w:val="002F45A9"/>
    <w:rsid w:val="002F492D"/>
    <w:rsid w:val="002F4978"/>
    <w:rsid w:val="002F4AA5"/>
    <w:rsid w:val="002F4C2C"/>
    <w:rsid w:val="002F5786"/>
    <w:rsid w:val="002F5B70"/>
    <w:rsid w:val="002F6602"/>
    <w:rsid w:val="002F66A8"/>
    <w:rsid w:val="002F687B"/>
    <w:rsid w:val="002F6DFD"/>
    <w:rsid w:val="002F712B"/>
    <w:rsid w:val="002F719B"/>
    <w:rsid w:val="002F71CC"/>
    <w:rsid w:val="002F7D7B"/>
    <w:rsid w:val="003005BA"/>
    <w:rsid w:val="003006AC"/>
    <w:rsid w:val="0030076A"/>
    <w:rsid w:val="00300968"/>
    <w:rsid w:val="00300B65"/>
    <w:rsid w:val="0030108E"/>
    <w:rsid w:val="003018A6"/>
    <w:rsid w:val="00301A1A"/>
    <w:rsid w:val="00301C49"/>
    <w:rsid w:val="00301F1F"/>
    <w:rsid w:val="0030243D"/>
    <w:rsid w:val="003031B3"/>
    <w:rsid w:val="0030325B"/>
    <w:rsid w:val="00303446"/>
    <w:rsid w:val="003035DF"/>
    <w:rsid w:val="00303781"/>
    <w:rsid w:val="0030391F"/>
    <w:rsid w:val="0030393E"/>
    <w:rsid w:val="00303943"/>
    <w:rsid w:val="00304051"/>
    <w:rsid w:val="00304164"/>
    <w:rsid w:val="0030447C"/>
    <w:rsid w:val="0030488E"/>
    <w:rsid w:val="00304E45"/>
    <w:rsid w:val="00304EBC"/>
    <w:rsid w:val="003050A4"/>
    <w:rsid w:val="00305447"/>
    <w:rsid w:val="003057CE"/>
    <w:rsid w:val="003059FF"/>
    <w:rsid w:val="00305C7D"/>
    <w:rsid w:val="00305F93"/>
    <w:rsid w:val="00306100"/>
    <w:rsid w:val="00306A4C"/>
    <w:rsid w:val="00306B98"/>
    <w:rsid w:val="003070B9"/>
    <w:rsid w:val="00307813"/>
    <w:rsid w:val="003079E0"/>
    <w:rsid w:val="003079FF"/>
    <w:rsid w:val="00307B88"/>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49"/>
    <w:rsid w:val="00314D50"/>
    <w:rsid w:val="00314F01"/>
    <w:rsid w:val="00315065"/>
    <w:rsid w:val="003152FA"/>
    <w:rsid w:val="003155F4"/>
    <w:rsid w:val="00315717"/>
    <w:rsid w:val="003159BB"/>
    <w:rsid w:val="00315D70"/>
    <w:rsid w:val="00315F18"/>
    <w:rsid w:val="00317202"/>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80D"/>
    <w:rsid w:val="00322A93"/>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54A0"/>
    <w:rsid w:val="0032590B"/>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2DAE"/>
    <w:rsid w:val="00333192"/>
    <w:rsid w:val="00333661"/>
    <w:rsid w:val="003337A2"/>
    <w:rsid w:val="0033385B"/>
    <w:rsid w:val="00333BB7"/>
    <w:rsid w:val="00333F3D"/>
    <w:rsid w:val="00334507"/>
    <w:rsid w:val="003346D7"/>
    <w:rsid w:val="00334906"/>
    <w:rsid w:val="00335187"/>
    <w:rsid w:val="003357C3"/>
    <w:rsid w:val="00335B41"/>
    <w:rsid w:val="00335C48"/>
    <w:rsid w:val="00336215"/>
    <w:rsid w:val="003368CF"/>
    <w:rsid w:val="003369B6"/>
    <w:rsid w:val="00336E31"/>
    <w:rsid w:val="00336F29"/>
    <w:rsid w:val="0033712C"/>
    <w:rsid w:val="00337506"/>
    <w:rsid w:val="003378EC"/>
    <w:rsid w:val="00337F52"/>
    <w:rsid w:val="003407EE"/>
    <w:rsid w:val="0034103B"/>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8A8"/>
    <w:rsid w:val="00347A5C"/>
    <w:rsid w:val="00347F1A"/>
    <w:rsid w:val="0035027C"/>
    <w:rsid w:val="00350354"/>
    <w:rsid w:val="00350784"/>
    <w:rsid w:val="00350995"/>
    <w:rsid w:val="00350B00"/>
    <w:rsid w:val="00350D40"/>
    <w:rsid w:val="00351220"/>
    <w:rsid w:val="0035138B"/>
    <w:rsid w:val="00351396"/>
    <w:rsid w:val="00351594"/>
    <w:rsid w:val="0035167B"/>
    <w:rsid w:val="00351B04"/>
    <w:rsid w:val="00351DEF"/>
    <w:rsid w:val="00352299"/>
    <w:rsid w:val="003522E9"/>
    <w:rsid w:val="003529C2"/>
    <w:rsid w:val="00352A59"/>
    <w:rsid w:val="00352C53"/>
    <w:rsid w:val="00352E2C"/>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1BE"/>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276"/>
    <w:rsid w:val="00371408"/>
    <w:rsid w:val="003715AB"/>
    <w:rsid w:val="00371653"/>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9C4"/>
    <w:rsid w:val="00374B3F"/>
    <w:rsid w:val="00374D5F"/>
    <w:rsid w:val="00374D60"/>
    <w:rsid w:val="00374D8D"/>
    <w:rsid w:val="00374FF3"/>
    <w:rsid w:val="0037507F"/>
    <w:rsid w:val="00375580"/>
    <w:rsid w:val="0037583C"/>
    <w:rsid w:val="00375E31"/>
    <w:rsid w:val="003760F5"/>
    <w:rsid w:val="00376A89"/>
    <w:rsid w:val="00377903"/>
    <w:rsid w:val="00377E10"/>
    <w:rsid w:val="00377FD5"/>
    <w:rsid w:val="00380111"/>
    <w:rsid w:val="00380122"/>
    <w:rsid w:val="0038077B"/>
    <w:rsid w:val="00380CF5"/>
    <w:rsid w:val="00380EE4"/>
    <w:rsid w:val="0038152A"/>
    <w:rsid w:val="00381D0D"/>
    <w:rsid w:val="00381EB7"/>
    <w:rsid w:val="00382B33"/>
    <w:rsid w:val="0038302D"/>
    <w:rsid w:val="003838E0"/>
    <w:rsid w:val="00383AEE"/>
    <w:rsid w:val="00383D82"/>
    <w:rsid w:val="00384237"/>
    <w:rsid w:val="00384419"/>
    <w:rsid w:val="00384C2F"/>
    <w:rsid w:val="003854DF"/>
    <w:rsid w:val="003856F5"/>
    <w:rsid w:val="003859A7"/>
    <w:rsid w:val="00385BBA"/>
    <w:rsid w:val="00385D12"/>
    <w:rsid w:val="00385E0B"/>
    <w:rsid w:val="00385E32"/>
    <w:rsid w:val="00386986"/>
    <w:rsid w:val="00386F85"/>
    <w:rsid w:val="00387338"/>
    <w:rsid w:val="003873EE"/>
    <w:rsid w:val="003873FA"/>
    <w:rsid w:val="003914A2"/>
    <w:rsid w:val="00391594"/>
    <w:rsid w:val="00391910"/>
    <w:rsid w:val="00391A53"/>
    <w:rsid w:val="00392415"/>
    <w:rsid w:val="0039281E"/>
    <w:rsid w:val="00392B23"/>
    <w:rsid w:val="00392EFD"/>
    <w:rsid w:val="003931C0"/>
    <w:rsid w:val="00393263"/>
    <w:rsid w:val="003934C1"/>
    <w:rsid w:val="00393B15"/>
    <w:rsid w:val="00393EAC"/>
    <w:rsid w:val="00393EEC"/>
    <w:rsid w:val="003940EE"/>
    <w:rsid w:val="003945DE"/>
    <w:rsid w:val="0039465E"/>
    <w:rsid w:val="00394D28"/>
    <w:rsid w:val="00395091"/>
    <w:rsid w:val="00395428"/>
    <w:rsid w:val="0039568B"/>
    <w:rsid w:val="0039579F"/>
    <w:rsid w:val="00395D5D"/>
    <w:rsid w:val="00396178"/>
    <w:rsid w:val="003966B7"/>
    <w:rsid w:val="0039717F"/>
    <w:rsid w:val="00397196"/>
    <w:rsid w:val="00397425"/>
    <w:rsid w:val="00397647"/>
    <w:rsid w:val="00397909"/>
    <w:rsid w:val="0039794C"/>
    <w:rsid w:val="00397C1F"/>
    <w:rsid w:val="00397D97"/>
    <w:rsid w:val="00397FAA"/>
    <w:rsid w:val="003A0353"/>
    <w:rsid w:val="003A0731"/>
    <w:rsid w:val="003A0855"/>
    <w:rsid w:val="003A09A4"/>
    <w:rsid w:val="003A12C0"/>
    <w:rsid w:val="003A1FC4"/>
    <w:rsid w:val="003A25A2"/>
    <w:rsid w:val="003A2718"/>
    <w:rsid w:val="003A280A"/>
    <w:rsid w:val="003A2FCB"/>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200"/>
    <w:rsid w:val="003A79EE"/>
    <w:rsid w:val="003A7EC1"/>
    <w:rsid w:val="003B050D"/>
    <w:rsid w:val="003B0757"/>
    <w:rsid w:val="003B0758"/>
    <w:rsid w:val="003B0D70"/>
    <w:rsid w:val="003B12D8"/>
    <w:rsid w:val="003B13AA"/>
    <w:rsid w:val="003B2287"/>
    <w:rsid w:val="003B23EB"/>
    <w:rsid w:val="003B2477"/>
    <w:rsid w:val="003B2780"/>
    <w:rsid w:val="003B27E1"/>
    <w:rsid w:val="003B295B"/>
    <w:rsid w:val="003B2AAA"/>
    <w:rsid w:val="003B2AF9"/>
    <w:rsid w:val="003B2DCB"/>
    <w:rsid w:val="003B36CA"/>
    <w:rsid w:val="003B39FA"/>
    <w:rsid w:val="003B3F53"/>
    <w:rsid w:val="003B3F6C"/>
    <w:rsid w:val="003B4691"/>
    <w:rsid w:val="003B4B21"/>
    <w:rsid w:val="003B4D9C"/>
    <w:rsid w:val="003B4F8A"/>
    <w:rsid w:val="003B514D"/>
    <w:rsid w:val="003B60E5"/>
    <w:rsid w:val="003B61CB"/>
    <w:rsid w:val="003B6202"/>
    <w:rsid w:val="003B641A"/>
    <w:rsid w:val="003B64BC"/>
    <w:rsid w:val="003B68C7"/>
    <w:rsid w:val="003B68D5"/>
    <w:rsid w:val="003B6A7A"/>
    <w:rsid w:val="003B7577"/>
    <w:rsid w:val="003B7852"/>
    <w:rsid w:val="003B7B3E"/>
    <w:rsid w:val="003B7F24"/>
    <w:rsid w:val="003C0D52"/>
    <w:rsid w:val="003C0FB9"/>
    <w:rsid w:val="003C1007"/>
    <w:rsid w:val="003C1022"/>
    <w:rsid w:val="003C1122"/>
    <w:rsid w:val="003C1269"/>
    <w:rsid w:val="003C1DD1"/>
    <w:rsid w:val="003C1FBE"/>
    <w:rsid w:val="003C20B3"/>
    <w:rsid w:val="003C2B50"/>
    <w:rsid w:val="003C2BA0"/>
    <w:rsid w:val="003C2CA7"/>
    <w:rsid w:val="003C30A6"/>
    <w:rsid w:val="003C36BD"/>
    <w:rsid w:val="003C3947"/>
    <w:rsid w:val="003C3DD6"/>
    <w:rsid w:val="003C4249"/>
    <w:rsid w:val="003C4439"/>
    <w:rsid w:val="003C4649"/>
    <w:rsid w:val="003C4A77"/>
    <w:rsid w:val="003C4C81"/>
    <w:rsid w:val="003C52BB"/>
    <w:rsid w:val="003C595F"/>
    <w:rsid w:val="003C5CEC"/>
    <w:rsid w:val="003C5FA1"/>
    <w:rsid w:val="003C60F7"/>
    <w:rsid w:val="003C626D"/>
    <w:rsid w:val="003C650F"/>
    <w:rsid w:val="003C761F"/>
    <w:rsid w:val="003C787E"/>
    <w:rsid w:val="003C7EE4"/>
    <w:rsid w:val="003C7FC2"/>
    <w:rsid w:val="003D0275"/>
    <w:rsid w:val="003D06EC"/>
    <w:rsid w:val="003D0E27"/>
    <w:rsid w:val="003D0EB0"/>
    <w:rsid w:val="003D0F3A"/>
    <w:rsid w:val="003D10D2"/>
    <w:rsid w:val="003D16F9"/>
    <w:rsid w:val="003D2083"/>
    <w:rsid w:val="003D26EB"/>
    <w:rsid w:val="003D27E2"/>
    <w:rsid w:val="003D2861"/>
    <w:rsid w:val="003D2A35"/>
    <w:rsid w:val="003D30D6"/>
    <w:rsid w:val="003D32B9"/>
    <w:rsid w:val="003D35D6"/>
    <w:rsid w:val="003D3CC1"/>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0C1F"/>
    <w:rsid w:val="003E1392"/>
    <w:rsid w:val="003E1701"/>
    <w:rsid w:val="003E171D"/>
    <w:rsid w:val="003E1774"/>
    <w:rsid w:val="003E198B"/>
    <w:rsid w:val="003E1C75"/>
    <w:rsid w:val="003E1E13"/>
    <w:rsid w:val="003E2261"/>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2B26"/>
    <w:rsid w:val="00402DF3"/>
    <w:rsid w:val="00403067"/>
    <w:rsid w:val="0040335C"/>
    <w:rsid w:val="004041E2"/>
    <w:rsid w:val="0040430E"/>
    <w:rsid w:val="004048CF"/>
    <w:rsid w:val="00404CCF"/>
    <w:rsid w:val="004052E0"/>
    <w:rsid w:val="00405361"/>
    <w:rsid w:val="00405799"/>
    <w:rsid w:val="00405931"/>
    <w:rsid w:val="004059BA"/>
    <w:rsid w:val="00405B37"/>
    <w:rsid w:val="0040601D"/>
    <w:rsid w:val="004060CD"/>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127"/>
    <w:rsid w:val="004138FB"/>
    <w:rsid w:val="00414999"/>
    <w:rsid w:val="00414A31"/>
    <w:rsid w:val="00414B06"/>
    <w:rsid w:val="00414C44"/>
    <w:rsid w:val="00414D32"/>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7F2"/>
    <w:rsid w:val="0042594C"/>
    <w:rsid w:val="00425BB2"/>
    <w:rsid w:val="00425E8C"/>
    <w:rsid w:val="004274BD"/>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878"/>
    <w:rsid w:val="00433A7E"/>
    <w:rsid w:val="00434A96"/>
    <w:rsid w:val="004358F5"/>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2A3"/>
    <w:rsid w:val="00441895"/>
    <w:rsid w:val="00441EC7"/>
    <w:rsid w:val="00441FE6"/>
    <w:rsid w:val="0044200F"/>
    <w:rsid w:val="00442166"/>
    <w:rsid w:val="004422A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A51"/>
    <w:rsid w:val="00457F7F"/>
    <w:rsid w:val="00461229"/>
    <w:rsid w:val="004616F8"/>
    <w:rsid w:val="004617F4"/>
    <w:rsid w:val="00461996"/>
    <w:rsid w:val="00461A28"/>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A08"/>
    <w:rsid w:val="00465EFC"/>
    <w:rsid w:val="00466238"/>
    <w:rsid w:val="004669B6"/>
    <w:rsid w:val="00466CDD"/>
    <w:rsid w:val="00467356"/>
    <w:rsid w:val="00467448"/>
    <w:rsid w:val="0046783A"/>
    <w:rsid w:val="004679A7"/>
    <w:rsid w:val="00467A67"/>
    <w:rsid w:val="00467F71"/>
    <w:rsid w:val="00470112"/>
    <w:rsid w:val="00470118"/>
    <w:rsid w:val="0047035E"/>
    <w:rsid w:val="00470CDF"/>
    <w:rsid w:val="00470F4D"/>
    <w:rsid w:val="0047116F"/>
    <w:rsid w:val="0047142C"/>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D7F"/>
    <w:rsid w:val="00476FEB"/>
    <w:rsid w:val="004771F8"/>
    <w:rsid w:val="0047794D"/>
    <w:rsid w:val="00480433"/>
    <w:rsid w:val="004804D9"/>
    <w:rsid w:val="00480926"/>
    <w:rsid w:val="00480D57"/>
    <w:rsid w:val="00480D74"/>
    <w:rsid w:val="0048121C"/>
    <w:rsid w:val="0048183B"/>
    <w:rsid w:val="00481CB5"/>
    <w:rsid w:val="00481CEF"/>
    <w:rsid w:val="0048220F"/>
    <w:rsid w:val="00482619"/>
    <w:rsid w:val="00482C49"/>
    <w:rsid w:val="00482E3D"/>
    <w:rsid w:val="0048328F"/>
    <w:rsid w:val="0048329D"/>
    <w:rsid w:val="004835E0"/>
    <w:rsid w:val="004837A3"/>
    <w:rsid w:val="004837A8"/>
    <w:rsid w:val="00483C6D"/>
    <w:rsid w:val="00483EBA"/>
    <w:rsid w:val="00484192"/>
    <w:rsid w:val="00484A8F"/>
    <w:rsid w:val="00484AAD"/>
    <w:rsid w:val="00484F8E"/>
    <w:rsid w:val="00484FED"/>
    <w:rsid w:val="00485255"/>
    <w:rsid w:val="004852CF"/>
    <w:rsid w:val="004853A4"/>
    <w:rsid w:val="00485B6E"/>
    <w:rsid w:val="00485D63"/>
    <w:rsid w:val="00485DBC"/>
    <w:rsid w:val="0048623B"/>
    <w:rsid w:val="0048674B"/>
    <w:rsid w:val="004867AF"/>
    <w:rsid w:val="004868EF"/>
    <w:rsid w:val="00486975"/>
    <w:rsid w:val="00486AB2"/>
    <w:rsid w:val="00486D4C"/>
    <w:rsid w:val="00486EDE"/>
    <w:rsid w:val="00486F09"/>
    <w:rsid w:val="0048705D"/>
    <w:rsid w:val="0048708F"/>
    <w:rsid w:val="00487E69"/>
    <w:rsid w:val="00487E7E"/>
    <w:rsid w:val="00487E96"/>
    <w:rsid w:val="00490B55"/>
    <w:rsid w:val="00490D88"/>
    <w:rsid w:val="00491079"/>
    <w:rsid w:val="00491297"/>
    <w:rsid w:val="00491C3C"/>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5AC1"/>
    <w:rsid w:val="00496036"/>
    <w:rsid w:val="00496045"/>
    <w:rsid w:val="004960EA"/>
    <w:rsid w:val="00496139"/>
    <w:rsid w:val="00496231"/>
    <w:rsid w:val="004963D1"/>
    <w:rsid w:val="0049654D"/>
    <w:rsid w:val="00496D8C"/>
    <w:rsid w:val="0049703F"/>
    <w:rsid w:val="004972C7"/>
    <w:rsid w:val="0049733D"/>
    <w:rsid w:val="00497717"/>
    <w:rsid w:val="00497857"/>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D7D"/>
    <w:rsid w:val="004A5E79"/>
    <w:rsid w:val="004A6205"/>
    <w:rsid w:val="004A636E"/>
    <w:rsid w:val="004A6438"/>
    <w:rsid w:val="004A6C91"/>
    <w:rsid w:val="004A6FA4"/>
    <w:rsid w:val="004A7020"/>
    <w:rsid w:val="004A7197"/>
    <w:rsid w:val="004B0033"/>
    <w:rsid w:val="004B0A1D"/>
    <w:rsid w:val="004B1099"/>
    <w:rsid w:val="004B11DA"/>
    <w:rsid w:val="004B127F"/>
    <w:rsid w:val="004B1FC1"/>
    <w:rsid w:val="004B228C"/>
    <w:rsid w:val="004B3705"/>
    <w:rsid w:val="004B3A6F"/>
    <w:rsid w:val="004B3A8C"/>
    <w:rsid w:val="004B3EE6"/>
    <w:rsid w:val="004B44B2"/>
    <w:rsid w:val="004B474B"/>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764"/>
    <w:rsid w:val="004C2E9C"/>
    <w:rsid w:val="004C3196"/>
    <w:rsid w:val="004C3C5A"/>
    <w:rsid w:val="004C449B"/>
    <w:rsid w:val="004C4692"/>
    <w:rsid w:val="004C4DE5"/>
    <w:rsid w:val="004C4F8D"/>
    <w:rsid w:val="004C57B5"/>
    <w:rsid w:val="004C5968"/>
    <w:rsid w:val="004C67D1"/>
    <w:rsid w:val="004C6C6F"/>
    <w:rsid w:val="004C6E8A"/>
    <w:rsid w:val="004C7028"/>
    <w:rsid w:val="004C7064"/>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178"/>
    <w:rsid w:val="004D4705"/>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779"/>
    <w:rsid w:val="004D7FBB"/>
    <w:rsid w:val="004E0542"/>
    <w:rsid w:val="004E091E"/>
    <w:rsid w:val="004E0947"/>
    <w:rsid w:val="004E0AF7"/>
    <w:rsid w:val="004E0B39"/>
    <w:rsid w:val="004E10BF"/>
    <w:rsid w:val="004E10EE"/>
    <w:rsid w:val="004E1C31"/>
    <w:rsid w:val="004E1C45"/>
    <w:rsid w:val="004E1F84"/>
    <w:rsid w:val="004E2137"/>
    <w:rsid w:val="004E2505"/>
    <w:rsid w:val="004E28BA"/>
    <w:rsid w:val="004E28D5"/>
    <w:rsid w:val="004E28FF"/>
    <w:rsid w:val="004E333A"/>
    <w:rsid w:val="004E35D2"/>
    <w:rsid w:val="004E42CE"/>
    <w:rsid w:val="004E42ED"/>
    <w:rsid w:val="004E4FCD"/>
    <w:rsid w:val="004E55E3"/>
    <w:rsid w:val="004E570D"/>
    <w:rsid w:val="004E583A"/>
    <w:rsid w:val="004E59C3"/>
    <w:rsid w:val="004E5C81"/>
    <w:rsid w:val="004E5F06"/>
    <w:rsid w:val="004E5F12"/>
    <w:rsid w:val="004E6253"/>
    <w:rsid w:val="004E62AC"/>
    <w:rsid w:val="004E655F"/>
    <w:rsid w:val="004E66FB"/>
    <w:rsid w:val="004E694B"/>
    <w:rsid w:val="004E6963"/>
    <w:rsid w:val="004E696E"/>
    <w:rsid w:val="004E6F12"/>
    <w:rsid w:val="004E71AD"/>
    <w:rsid w:val="004E73FD"/>
    <w:rsid w:val="004E7B94"/>
    <w:rsid w:val="004E7D2E"/>
    <w:rsid w:val="004E7DC7"/>
    <w:rsid w:val="004F02CE"/>
    <w:rsid w:val="004F02DF"/>
    <w:rsid w:val="004F151E"/>
    <w:rsid w:val="004F1D0B"/>
    <w:rsid w:val="004F1F9F"/>
    <w:rsid w:val="004F297C"/>
    <w:rsid w:val="004F312D"/>
    <w:rsid w:val="004F389C"/>
    <w:rsid w:val="004F392D"/>
    <w:rsid w:val="004F3968"/>
    <w:rsid w:val="004F3A5E"/>
    <w:rsid w:val="004F3F73"/>
    <w:rsid w:val="004F4210"/>
    <w:rsid w:val="004F50A0"/>
    <w:rsid w:val="004F5213"/>
    <w:rsid w:val="004F5D55"/>
    <w:rsid w:val="004F61AF"/>
    <w:rsid w:val="004F669D"/>
    <w:rsid w:val="004F727A"/>
    <w:rsid w:val="004F764F"/>
    <w:rsid w:val="004F7F60"/>
    <w:rsid w:val="00500190"/>
    <w:rsid w:val="005004FC"/>
    <w:rsid w:val="00500789"/>
    <w:rsid w:val="00500AB6"/>
    <w:rsid w:val="00500C1B"/>
    <w:rsid w:val="00500C7F"/>
    <w:rsid w:val="00500E2D"/>
    <w:rsid w:val="00501CDB"/>
    <w:rsid w:val="00501E56"/>
    <w:rsid w:val="00502002"/>
    <w:rsid w:val="0050212E"/>
    <w:rsid w:val="0050227E"/>
    <w:rsid w:val="005022E1"/>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4F39"/>
    <w:rsid w:val="00505056"/>
    <w:rsid w:val="005055DF"/>
    <w:rsid w:val="00506356"/>
    <w:rsid w:val="00506C5C"/>
    <w:rsid w:val="00506FB0"/>
    <w:rsid w:val="00507298"/>
    <w:rsid w:val="00507581"/>
    <w:rsid w:val="00507B17"/>
    <w:rsid w:val="00507E89"/>
    <w:rsid w:val="00510289"/>
    <w:rsid w:val="005107A1"/>
    <w:rsid w:val="00510864"/>
    <w:rsid w:val="005109B5"/>
    <w:rsid w:val="00510EB2"/>
    <w:rsid w:val="00511355"/>
    <w:rsid w:val="00511565"/>
    <w:rsid w:val="00511F35"/>
    <w:rsid w:val="00512428"/>
    <w:rsid w:val="005128C9"/>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7073"/>
    <w:rsid w:val="005171AA"/>
    <w:rsid w:val="00517544"/>
    <w:rsid w:val="00517D15"/>
    <w:rsid w:val="00517F56"/>
    <w:rsid w:val="00517F70"/>
    <w:rsid w:val="00520658"/>
    <w:rsid w:val="00520669"/>
    <w:rsid w:val="00520A05"/>
    <w:rsid w:val="005211B5"/>
    <w:rsid w:val="005218D9"/>
    <w:rsid w:val="00521971"/>
    <w:rsid w:val="00521ABE"/>
    <w:rsid w:val="00522668"/>
    <w:rsid w:val="0052274B"/>
    <w:rsid w:val="00522819"/>
    <w:rsid w:val="00522C83"/>
    <w:rsid w:val="00523A27"/>
    <w:rsid w:val="00523D05"/>
    <w:rsid w:val="00523E44"/>
    <w:rsid w:val="005243DD"/>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6CDD"/>
    <w:rsid w:val="00526F7B"/>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159"/>
    <w:rsid w:val="0053336B"/>
    <w:rsid w:val="005337E4"/>
    <w:rsid w:val="00533908"/>
    <w:rsid w:val="00533A06"/>
    <w:rsid w:val="00533A09"/>
    <w:rsid w:val="00533A47"/>
    <w:rsid w:val="00534461"/>
    <w:rsid w:val="005345E2"/>
    <w:rsid w:val="005349CC"/>
    <w:rsid w:val="005349D0"/>
    <w:rsid w:val="0053580E"/>
    <w:rsid w:val="00535E12"/>
    <w:rsid w:val="00535EEA"/>
    <w:rsid w:val="0053628D"/>
    <w:rsid w:val="00536648"/>
    <w:rsid w:val="00536CC6"/>
    <w:rsid w:val="00536FB6"/>
    <w:rsid w:val="0053758B"/>
    <w:rsid w:val="0053795B"/>
    <w:rsid w:val="0054002D"/>
    <w:rsid w:val="00540075"/>
    <w:rsid w:val="005406ED"/>
    <w:rsid w:val="00540E62"/>
    <w:rsid w:val="005413DB"/>
    <w:rsid w:val="005419EF"/>
    <w:rsid w:val="00541B63"/>
    <w:rsid w:val="00541EDF"/>
    <w:rsid w:val="005428C3"/>
    <w:rsid w:val="005429AB"/>
    <w:rsid w:val="00542CFE"/>
    <w:rsid w:val="00543175"/>
    <w:rsid w:val="005432F7"/>
    <w:rsid w:val="00543507"/>
    <w:rsid w:val="00543571"/>
    <w:rsid w:val="00543B18"/>
    <w:rsid w:val="00543B2A"/>
    <w:rsid w:val="00543E6C"/>
    <w:rsid w:val="00543E89"/>
    <w:rsid w:val="0054427C"/>
    <w:rsid w:val="0054453E"/>
    <w:rsid w:val="0054458E"/>
    <w:rsid w:val="005445A6"/>
    <w:rsid w:val="0054462E"/>
    <w:rsid w:val="0054476E"/>
    <w:rsid w:val="005447CD"/>
    <w:rsid w:val="005453E0"/>
    <w:rsid w:val="00545C3E"/>
    <w:rsid w:val="00546115"/>
    <w:rsid w:val="00546DA9"/>
    <w:rsid w:val="00546E8C"/>
    <w:rsid w:val="00547610"/>
    <w:rsid w:val="0054770A"/>
    <w:rsid w:val="00547980"/>
    <w:rsid w:val="00547D12"/>
    <w:rsid w:val="0055070B"/>
    <w:rsid w:val="00550A60"/>
    <w:rsid w:val="00550AB2"/>
    <w:rsid w:val="00550BB5"/>
    <w:rsid w:val="00550C68"/>
    <w:rsid w:val="0055124C"/>
    <w:rsid w:val="00551954"/>
    <w:rsid w:val="00552307"/>
    <w:rsid w:val="005523ED"/>
    <w:rsid w:val="0055261B"/>
    <w:rsid w:val="00552855"/>
    <w:rsid w:val="00552A61"/>
    <w:rsid w:val="00552CB7"/>
    <w:rsid w:val="005539EF"/>
    <w:rsid w:val="00553D6C"/>
    <w:rsid w:val="0055420D"/>
    <w:rsid w:val="00554A4F"/>
    <w:rsid w:val="0055520B"/>
    <w:rsid w:val="0055569D"/>
    <w:rsid w:val="00555B1D"/>
    <w:rsid w:val="00555FB1"/>
    <w:rsid w:val="005573A8"/>
    <w:rsid w:val="00557424"/>
    <w:rsid w:val="00557766"/>
    <w:rsid w:val="00557819"/>
    <w:rsid w:val="005579A8"/>
    <w:rsid w:val="00557F9D"/>
    <w:rsid w:val="005602BB"/>
    <w:rsid w:val="005604DC"/>
    <w:rsid w:val="00560685"/>
    <w:rsid w:val="005606FF"/>
    <w:rsid w:val="005608B2"/>
    <w:rsid w:val="00560C75"/>
    <w:rsid w:val="00560DA5"/>
    <w:rsid w:val="00560EA7"/>
    <w:rsid w:val="005615AD"/>
    <w:rsid w:val="00561699"/>
    <w:rsid w:val="00561FF3"/>
    <w:rsid w:val="005622F6"/>
    <w:rsid w:val="00562491"/>
    <w:rsid w:val="005628B6"/>
    <w:rsid w:val="00562A29"/>
    <w:rsid w:val="00562A9B"/>
    <w:rsid w:val="00562F9D"/>
    <w:rsid w:val="00563003"/>
    <w:rsid w:val="005631A7"/>
    <w:rsid w:val="005632FD"/>
    <w:rsid w:val="0056333D"/>
    <w:rsid w:val="00563666"/>
    <w:rsid w:val="005637C1"/>
    <w:rsid w:val="00563D4D"/>
    <w:rsid w:val="00563FA8"/>
    <w:rsid w:val="005642AA"/>
    <w:rsid w:val="00564593"/>
    <w:rsid w:val="0056461E"/>
    <w:rsid w:val="005646F4"/>
    <w:rsid w:val="005647B7"/>
    <w:rsid w:val="0056482D"/>
    <w:rsid w:val="00564B54"/>
    <w:rsid w:val="00564D0C"/>
    <w:rsid w:val="00564D26"/>
    <w:rsid w:val="00564D6E"/>
    <w:rsid w:val="00565526"/>
    <w:rsid w:val="00565850"/>
    <w:rsid w:val="0056596C"/>
    <w:rsid w:val="00565E4D"/>
    <w:rsid w:val="00566006"/>
    <w:rsid w:val="00566091"/>
    <w:rsid w:val="00566117"/>
    <w:rsid w:val="00566121"/>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2766"/>
    <w:rsid w:val="00572C0B"/>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6968"/>
    <w:rsid w:val="005770A8"/>
    <w:rsid w:val="00577AFE"/>
    <w:rsid w:val="00577F02"/>
    <w:rsid w:val="00577F52"/>
    <w:rsid w:val="005802A7"/>
    <w:rsid w:val="00580522"/>
    <w:rsid w:val="0058053D"/>
    <w:rsid w:val="00580564"/>
    <w:rsid w:val="00580709"/>
    <w:rsid w:val="005809DA"/>
    <w:rsid w:val="00581320"/>
    <w:rsid w:val="005815CB"/>
    <w:rsid w:val="00581734"/>
    <w:rsid w:val="00581D03"/>
    <w:rsid w:val="00582247"/>
    <w:rsid w:val="0058262F"/>
    <w:rsid w:val="005826FC"/>
    <w:rsid w:val="00582A62"/>
    <w:rsid w:val="00582BD1"/>
    <w:rsid w:val="00582E20"/>
    <w:rsid w:val="00583225"/>
    <w:rsid w:val="00583FE3"/>
    <w:rsid w:val="005843DE"/>
    <w:rsid w:val="005846AC"/>
    <w:rsid w:val="0058478C"/>
    <w:rsid w:val="005849A2"/>
    <w:rsid w:val="00584A8B"/>
    <w:rsid w:val="00584B7B"/>
    <w:rsid w:val="00584E27"/>
    <w:rsid w:val="00585514"/>
    <w:rsid w:val="005859C7"/>
    <w:rsid w:val="00585C9B"/>
    <w:rsid w:val="00585EAF"/>
    <w:rsid w:val="005864B3"/>
    <w:rsid w:val="005865E8"/>
    <w:rsid w:val="0058709F"/>
    <w:rsid w:val="005871DE"/>
    <w:rsid w:val="00587771"/>
    <w:rsid w:val="0058794D"/>
    <w:rsid w:val="00587D98"/>
    <w:rsid w:val="00587E30"/>
    <w:rsid w:val="00590211"/>
    <w:rsid w:val="0059083F"/>
    <w:rsid w:val="005908A0"/>
    <w:rsid w:val="00590CED"/>
    <w:rsid w:val="00590FA0"/>
    <w:rsid w:val="005911FC"/>
    <w:rsid w:val="0059169B"/>
    <w:rsid w:val="00591C58"/>
    <w:rsid w:val="00591DE5"/>
    <w:rsid w:val="00592928"/>
    <w:rsid w:val="00592B9A"/>
    <w:rsid w:val="00592DD5"/>
    <w:rsid w:val="005933A4"/>
    <w:rsid w:val="00593535"/>
    <w:rsid w:val="005937D9"/>
    <w:rsid w:val="00593F95"/>
    <w:rsid w:val="00594041"/>
    <w:rsid w:val="0059419F"/>
    <w:rsid w:val="00595344"/>
    <w:rsid w:val="00595350"/>
    <w:rsid w:val="0059539B"/>
    <w:rsid w:val="005958AD"/>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37F"/>
    <w:rsid w:val="005A252D"/>
    <w:rsid w:val="005A2588"/>
    <w:rsid w:val="005A2D87"/>
    <w:rsid w:val="005A2F7E"/>
    <w:rsid w:val="005A303E"/>
    <w:rsid w:val="005A3543"/>
    <w:rsid w:val="005A3A54"/>
    <w:rsid w:val="005A3C27"/>
    <w:rsid w:val="005A412C"/>
    <w:rsid w:val="005A41FA"/>
    <w:rsid w:val="005A4524"/>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26E"/>
    <w:rsid w:val="005B02E7"/>
    <w:rsid w:val="005B0AA0"/>
    <w:rsid w:val="005B0B89"/>
    <w:rsid w:val="005B1228"/>
    <w:rsid w:val="005B1742"/>
    <w:rsid w:val="005B1746"/>
    <w:rsid w:val="005B1EAF"/>
    <w:rsid w:val="005B2567"/>
    <w:rsid w:val="005B2A0A"/>
    <w:rsid w:val="005B3084"/>
    <w:rsid w:val="005B311B"/>
    <w:rsid w:val="005B3322"/>
    <w:rsid w:val="005B396B"/>
    <w:rsid w:val="005B3A9A"/>
    <w:rsid w:val="005B3BDD"/>
    <w:rsid w:val="005B3E6D"/>
    <w:rsid w:val="005B40AE"/>
    <w:rsid w:val="005B432F"/>
    <w:rsid w:val="005B4608"/>
    <w:rsid w:val="005B4892"/>
    <w:rsid w:val="005B5161"/>
    <w:rsid w:val="005B54B0"/>
    <w:rsid w:val="005B58DE"/>
    <w:rsid w:val="005B5FD8"/>
    <w:rsid w:val="005B6014"/>
    <w:rsid w:val="005B6117"/>
    <w:rsid w:val="005B63FC"/>
    <w:rsid w:val="005B69AF"/>
    <w:rsid w:val="005B726E"/>
    <w:rsid w:val="005B75EE"/>
    <w:rsid w:val="005B787F"/>
    <w:rsid w:val="005B7B24"/>
    <w:rsid w:val="005B7DE3"/>
    <w:rsid w:val="005C01B6"/>
    <w:rsid w:val="005C02E4"/>
    <w:rsid w:val="005C0BC9"/>
    <w:rsid w:val="005C0E0B"/>
    <w:rsid w:val="005C0EDB"/>
    <w:rsid w:val="005C107B"/>
    <w:rsid w:val="005C10C6"/>
    <w:rsid w:val="005C1318"/>
    <w:rsid w:val="005C1647"/>
    <w:rsid w:val="005C20DC"/>
    <w:rsid w:val="005C22A8"/>
    <w:rsid w:val="005C22F8"/>
    <w:rsid w:val="005C2507"/>
    <w:rsid w:val="005C271C"/>
    <w:rsid w:val="005C380E"/>
    <w:rsid w:val="005C387B"/>
    <w:rsid w:val="005C38A0"/>
    <w:rsid w:val="005C3996"/>
    <w:rsid w:val="005C3CBA"/>
    <w:rsid w:val="005C4245"/>
    <w:rsid w:val="005C4779"/>
    <w:rsid w:val="005C4E5F"/>
    <w:rsid w:val="005C5082"/>
    <w:rsid w:val="005C52EA"/>
    <w:rsid w:val="005C5B59"/>
    <w:rsid w:val="005C6382"/>
    <w:rsid w:val="005C6C69"/>
    <w:rsid w:val="005C6CC2"/>
    <w:rsid w:val="005C6DE2"/>
    <w:rsid w:val="005C75E9"/>
    <w:rsid w:val="005C795A"/>
    <w:rsid w:val="005C7AE7"/>
    <w:rsid w:val="005C7B38"/>
    <w:rsid w:val="005C7F09"/>
    <w:rsid w:val="005D01A5"/>
    <w:rsid w:val="005D0274"/>
    <w:rsid w:val="005D071D"/>
    <w:rsid w:val="005D076E"/>
    <w:rsid w:val="005D091B"/>
    <w:rsid w:val="005D0D4D"/>
    <w:rsid w:val="005D112E"/>
    <w:rsid w:val="005D11C6"/>
    <w:rsid w:val="005D1482"/>
    <w:rsid w:val="005D1B65"/>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4AF"/>
    <w:rsid w:val="005D48D9"/>
    <w:rsid w:val="005D4B27"/>
    <w:rsid w:val="005D506D"/>
    <w:rsid w:val="005D52C9"/>
    <w:rsid w:val="005D540B"/>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0CA"/>
    <w:rsid w:val="005E2F8F"/>
    <w:rsid w:val="005E3700"/>
    <w:rsid w:val="005E378A"/>
    <w:rsid w:val="005E3C66"/>
    <w:rsid w:val="005E4043"/>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5719"/>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874"/>
    <w:rsid w:val="00601DD4"/>
    <w:rsid w:val="00601EE1"/>
    <w:rsid w:val="00601FCD"/>
    <w:rsid w:val="006020D8"/>
    <w:rsid w:val="00602854"/>
    <w:rsid w:val="006039A6"/>
    <w:rsid w:val="00603C09"/>
    <w:rsid w:val="0060417F"/>
    <w:rsid w:val="006041CD"/>
    <w:rsid w:val="006043AC"/>
    <w:rsid w:val="00604665"/>
    <w:rsid w:val="00604855"/>
    <w:rsid w:val="00604AF0"/>
    <w:rsid w:val="00604E88"/>
    <w:rsid w:val="006050E9"/>
    <w:rsid w:val="006060DD"/>
    <w:rsid w:val="006062D9"/>
    <w:rsid w:val="00606A6C"/>
    <w:rsid w:val="00606AE6"/>
    <w:rsid w:val="00606D6A"/>
    <w:rsid w:val="00606E9E"/>
    <w:rsid w:val="006073BA"/>
    <w:rsid w:val="00607526"/>
    <w:rsid w:val="006075C6"/>
    <w:rsid w:val="00607CFC"/>
    <w:rsid w:val="00607D4B"/>
    <w:rsid w:val="00607D7A"/>
    <w:rsid w:val="0061034F"/>
    <w:rsid w:val="006109BE"/>
    <w:rsid w:val="006109FE"/>
    <w:rsid w:val="00610FE1"/>
    <w:rsid w:val="006111C1"/>
    <w:rsid w:val="00611600"/>
    <w:rsid w:val="006117C3"/>
    <w:rsid w:val="006123B2"/>
    <w:rsid w:val="00612528"/>
    <w:rsid w:val="00612543"/>
    <w:rsid w:val="00612683"/>
    <w:rsid w:val="0061268F"/>
    <w:rsid w:val="006127D5"/>
    <w:rsid w:val="00612865"/>
    <w:rsid w:val="0061356E"/>
    <w:rsid w:val="00613616"/>
    <w:rsid w:val="00613900"/>
    <w:rsid w:val="00613C3B"/>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36B1"/>
    <w:rsid w:val="00624001"/>
    <w:rsid w:val="00624925"/>
    <w:rsid w:val="00624980"/>
    <w:rsid w:val="00624DAB"/>
    <w:rsid w:val="0062535B"/>
    <w:rsid w:val="0062572C"/>
    <w:rsid w:val="00625FB5"/>
    <w:rsid w:val="00625FEA"/>
    <w:rsid w:val="00626314"/>
    <w:rsid w:val="00626395"/>
    <w:rsid w:val="0062662C"/>
    <w:rsid w:val="006272CC"/>
    <w:rsid w:val="006277A0"/>
    <w:rsid w:val="00627C19"/>
    <w:rsid w:val="00627D7C"/>
    <w:rsid w:val="00627D81"/>
    <w:rsid w:val="006301BA"/>
    <w:rsid w:val="00630A24"/>
    <w:rsid w:val="00630B7C"/>
    <w:rsid w:val="00630C01"/>
    <w:rsid w:val="00630E5E"/>
    <w:rsid w:val="006313E6"/>
    <w:rsid w:val="00631428"/>
    <w:rsid w:val="00631764"/>
    <w:rsid w:val="006318C4"/>
    <w:rsid w:val="00631ADC"/>
    <w:rsid w:val="00631BD3"/>
    <w:rsid w:val="00632412"/>
    <w:rsid w:val="00632765"/>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3ED"/>
    <w:rsid w:val="006407C8"/>
    <w:rsid w:val="00640AC2"/>
    <w:rsid w:val="006412B4"/>
    <w:rsid w:val="00641304"/>
    <w:rsid w:val="0064163B"/>
    <w:rsid w:val="006417CE"/>
    <w:rsid w:val="00641B63"/>
    <w:rsid w:val="0064216A"/>
    <w:rsid w:val="00642317"/>
    <w:rsid w:val="0064298F"/>
    <w:rsid w:val="00642C0E"/>
    <w:rsid w:val="00642F41"/>
    <w:rsid w:val="006430B5"/>
    <w:rsid w:val="00643390"/>
    <w:rsid w:val="00643422"/>
    <w:rsid w:val="00643573"/>
    <w:rsid w:val="00643790"/>
    <w:rsid w:val="00643934"/>
    <w:rsid w:val="0064406D"/>
    <w:rsid w:val="00644471"/>
    <w:rsid w:val="006445A4"/>
    <w:rsid w:val="006457C8"/>
    <w:rsid w:val="006460BF"/>
    <w:rsid w:val="00646433"/>
    <w:rsid w:val="006466C8"/>
    <w:rsid w:val="00646803"/>
    <w:rsid w:val="00647009"/>
    <w:rsid w:val="006501F6"/>
    <w:rsid w:val="0065043B"/>
    <w:rsid w:val="00650795"/>
    <w:rsid w:val="00650C9F"/>
    <w:rsid w:val="00651865"/>
    <w:rsid w:val="00652A41"/>
    <w:rsid w:val="0065307B"/>
    <w:rsid w:val="0065394A"/>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3A2"/>
    <w:rsid w:val="006579F2"/>
    <w:rsid w:val="0066007D"/>
    <w:rsid w:val="006603A4"/>
    <w:rsid w:val="00660474"/>
    <w:rsid w:val="00660632"/>
    <w:rsid w:val="00660A44"/>
    <w:rsid w:val="00660BAE"/>
    <w:rsid w:val="00660F8A"/>
    <w:rsid w:val="0066116A"/>
    <w:rsid w:val="00661220"/>
    <w:rsid w:val="00661C85"/>
    <w:rsid w:val="00661E54"/>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70DC9"/>
    <w:rsid w:val="00671743"/>
    <w:rsid w:val="006718D6"/>
    <w:rsid w:val="00672432"/>
    <w:rsid w:val="006725D0"/>
    <w:rsid w:val="00672666"/>
    <w:rsid w:val="00672941"/>
    <w:rsid w:val="0067297C"/>
    <w:rsid w:val="006729FE"/>
    <w:rsid w:val="00672EEA"/>
    <w:rsid w:val="0067300D"/>
    <w:rsid w:val="00673397"/>
    <w:rsid w:val="006733D8"/>
    <w:rsid w:val="00673460"/>
    <w:rsid w:val="0067366E"/>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DA0"/>
    <w:rsid w:val="00680114"/>
    <w:rsid w:val="006801D9"/>
    <w:rsid w:val="00680492"/>
    <w:rsid w:val="006804B4"/>
    <w:rsid w:val="00680701"/>
    <w:rsid w:val="00680B4B"/>
    <w:rsid w:val="00680CE7"/>
    <w:rsid w:val="00680FD9"/>
    <w:rsid w:val="00681386"/>
    <w:rsid w:val="00681855"/>
    <w:rsid w:val="00681AF6"/>
    <w:rsid w:val="00681B91"/>
    <w:rsid w:val="006822CA"/>
    <w:rsid w:val="006825E3"/>
    <w:rsid w:val="00682684"/>
    <w:rsid w:val="00682A42"/>
    <w:rsid w:val="00682BFA"/>
    <w:rsid w:val="00682FF3"/>
    <w:rsid w:val="006845D2"/>
    <w:rsid w:val="0068473C"/>
    <w:rsid w:val="00684AFF"/>
    <w:rsid w:val="00685131"/>
    <w:rsid w:val="00685322"/>
    <w:rsid w:val="00685499"/>
    <w:rsid w:val="006855D0"/>
    <w:rsid w:val="00685960"/>
    <w:rsid w:val="00685F06"/>
    <w:rsid w:val="006865C6"/>
    <w:rsid w:val="00686D63"/>
    <w:rsid w:val="00687133"/>
    <w:rsid w:val="006874CA"/>
    <w:rsid w:val="00687C19"/>
    <w:rsid w:val="00690766"/>
    <w:rsid w:val="00691555"/>
    <w:rsid w:val="006919A8"/>
    <w:rsid w:val="00691F4A"/>
    <w:rsid w:val="006921E7"/>
    <w:rsid w:val="00692285"/>
    <w:rsid w:val="00692713"/>
    <w:rsid w:val="00692810"/>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4A7"/>
    <w:rsid w:val="006959F9"/>
    <w:rsid w:val="006961B5"/>
    <w:rsid w:val="00696EBB"/>
    <w:rsid w:val="00696F6C"/>
    <w:rsid w:val="00697454"/>
    <w:rsid w:val="006A0B85"/>
    <w:rsid w:val="006A0C05"/>
    <w:rsid w:val="006A0D73"/>
    <w:rsid w:val="006A132C"/>
    <w:rsid w:val="006A19A5"/>
    <w:rsid w:val="006A1A3F"/>
    <w:rsid w:val="006A1AE8"/>
    <w:rsid w:val="006A1AEC"/>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A7AA7"/>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5068"/>
    <w:rsid w:val="006B5EAC"/>
    <w:rsid w:val="006B60E8"/>
    <w:rsid w:val="006B614C"/>
    <w:rsid w:val="006B675D"/>
    <w:rsid w:val="006B6AA0"/>
    <w:rsid w:val="006B6D9E"/>
    <w:rsid w:val="006B7040"/>
    <w:rsid w:val="006B7194"/>
    <w:rsid w:val="006B7322"/>
    <w:rsid w:val="006B75E9"/>
    <w:rsid w:val="006B7ED7"/>
    <w:rsid w:val="006C049F"/>
    <w:rsid w:val="006C06A3"/>
    <w:rsid w:val="006C1202"/>
    <w:rsid w:val="006C1707"/>
    <w:rsid w:val="006C18BB"/>
    <w:rsid w:val="006C199A"/>
    <w:rsid w:val="006C1A73"/>
    <w:rsid w:val="006C1B14"/>
    <w:rsid w:val="006C1E15"/>
    <w:rsid w:val="006C1F21"/>
    <w:rsid w:val="006C2000"/>
    <w:rsid w:val="006C2022"/>
    <w:rsid w:val="006C20E9"/>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988"/>
    <w:rsid w:val="006D1BC8"/>
    <w:rsid w:val="006D1CE8"/>
    <w:rsid w:val="006D1E2B"/>
    <w:rsid w:val="006D1E84"/>
    <w:rsid w:val="006D22EE"/>
    <w:rsid w:val="006D2667"/>
    <w:rsid w:val="006D289D"/>
    <w:rsid w:val="006D2988"/>
    <w:rsid w:val="006D3237"/>
    <w:rsid w:val="006D3874"/>
    <w:rsid w:val="006D4C86"/>
    <w:rsid w:val="006D51C8"/>
    <w:rsid w:val="006D5376"/>
    <w:rsid w:val="006D540B"/>
    <w:rsid w:val="006D5B1D"/>
    <w:rsid w:val="006D6106"/>
    <w:rsid w:val="006D61F1"/>
    <w:rsid w:val="006D6688"/>
    <w:rsid w:val="006D67AA"/>
    <w:rsid w:val="006D68DB"/>
    <w:rsid w:val="006D6AD7"/>
    <w:rsid w:val="006D7481"/>
    <w:rsid w:val="006D7B16"/>
    <w:rsid w:val="006D7DCC"/>
    <w:rsid w:val="006E0A38"/>
    <w:rsid w:val="006E0A5D"/>
    <w:rsid w:val="006E126C"/>
    <w:rsid w:val="006E12A3"/>
    <w:rsid w:val="006E134A"/>
    <w:rsid w:val="006E1E67"/>
    <w:rsid w:val="006E1EB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52B0"/>
    <w:rsid w:val="006F5562"/>
    <w:rsid w:val="006F5825"/>
    <w:rsid w:val="006F5F93"/>
    <w:rsid w:val="006F60FD"/>
    <w:rsid w:val="006F749E"/>
    <w:rsid w:val="006F78C5"/>
    <w:rsid w:val="006F7AB2"/>
    <w:rsid w:val="00700016"/>
    <w:rsid w:val="00700159"/>
    <w:rsid w:val="00701C06"/>
    <w:rsid w:val="00701E3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08E"/>
    <w:rsid w:val="007071C5"/>
    <w:rsid w:val="0070734C"/>
    <w:rsid w:val="0070777C"/>
    <w:rsid w:val="00710794"/>
    <w:rsid w:val="00710B35"/>
    <w:rsid w:val="00710E79"/>
    <w:rsid w:val="00711084"/>
    <w:rsid w:val="00711545"/>
    <w:rsid w:val="00711698"/>
    <w:rsid w:val="007118EF"/>
    <w:rsid w:val="00711D16"/>
    <w:rsid w:val="00711D7E"/>
    <w:rsid w:val="0071208A"/>
    <w:rsid w:val="00712191"/>
    <w:rsid w:val="00712DD1"/>
    <w:rsid w:val="00712E03"/>
    <w:rsid w:val="00713C0C"/>
    <w:rsid w:val="0071531B"/>
    <w:rsid w:val="007156BD"/>
    <w:rsid w:val="0071592F"/>
    <w:rsid w:val="007159F2"/>
    <w:rsid w:val="00715CAD"/>
    <w:rsid w:val="00716905"/>
    <w:rsid w:val="00716C2A"/>
    <w:rsid w:val="00717A20"/>
    <w:rsid w:val="00720849"/>
    <w:rsid w:val="00720A5D"/>
    <w:rsid w:val="00720F19"/>
    <w:rsid w:val="00720FA9"/>
    <w:rsid w:val="00721123"/>
    <w:rsid w:val="0072130D"/>
    <w:rsid w:val="00721413"/>
    <w:rsid w:val="00721490"/>
    <w:rsid w:val="00721B53"/>
    <w:rsid w:val="00722750"/>
    <w:rsid w:val="00722793"/>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88"/>
    <w:rsid w:val="0073470A"/>
    <w:rsid w:val="00734F53"/>
    <w:rsid w:val="0073513D"/>
    <w:rsid w:val="00735376"/>
    <w:rsid w:val="0073572B"/>
    <w:rsid w:val="007361E2"/>
    <w:rsid w:val="00736507"/>
    <w:rsid w:val="0073679F"/>
    <w:rsid w:val="00736A3B"/>
    <w:rsid w:val="00736AC9"/>
    <w:rsid w:val="007372E3"/>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5D4"/>
    <w:rsid w:val="00753D0B"/>
    <w:rsid w:val="00753F81"/>
    <w:rsid w:val="0075432A"/>
    <w:rsid w:val="007543CA"/>
    <w:rsid w:val="0075523B"/>
    <w:rsid w:val="00755AD2"/>
    <w:rsid w:val="00755FBF"/>
    <w:rsid w:val="00756644"/>
    <w:rsid w:val="0075718F"/>
    <w:rsid w:val="00757195"/>
    <w:rsid w:val="00757348"/>
    <w:rsid w:val="0075788D"/>
    <w:rsid w:val="007579A1"/>
    <w:rsid w:val="00757BB0"/>
    <w:rsid w:val="00757C7C"/>
    <w:rsid w:val="007608A3"/>
    <w:rsid w:val="00760F75"/>
    <w:rsid w:val="00761517"/>
    <w:rsid w:val="00762656"/>
    <w:rsid w:val="00762D4B"/>
    <w:rsid w:val="00763204"/>
    <w:rsid w:val="00763403"/>
    <w:rsid w:val="00763914"/>
    <w:rsid w:val="00763B51"/>
    <w:rsid w:val="00763B5F"/>
    <w:rsid w:val="007640A5"/>
    <w:rsid w:val="0076410C"/>
    <w:rsid w:val="007641FE"/>
    <w:rsid w:val="007642A7"/>
    <w:rsid w:val="007643BF"/>
    <w:rsid w:val="007645FB"/>
    <w:rsid w:val="00764A86"/>
    <w:rsid w:val="00764F12"/>
    <w:rsid w:val="00765180"/>
    <w:rsid w:val="007654FF"/>
    <w:rsid w:val="007656C4"/>
    <w:rsid w:val="0076577D"/>
    <w:rsid w:val="007659C5"/>
    <w:rsid w:val="00765FAD"/>
    <w:rsid w:val="0076623A"/>
    <w:rsid w:val="00766EE8"/>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926"/>
    <w:rsid w:val="00776A8E"/>
    <w:rsid w:val="00776BC2"/>
    <w:rsid w:val="00776E0C"/>
    <w:rsid w:val="00776E90"/>
    <w:rsid w:val="00777033"/>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5CD"/>
    <w:rsid w:val="0079589F"/>
    <w:rsid w:val="007959DE"/>
    <w:rsid w:val="00795AFB"/>
    <w:rsid w:val="00796503"/>
    <w:rsid w:val="0079668F"/>
    <w:rsid w:val="007968C7"/>
    <w:rsid w:val="00796D42"/>
    <w:rsid w:val="007975CD"/>
    <w:rsid w:val="007977C5"/>
    <w:rsid w:val="007A002E"/>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60F4"/>
    <w:rsid w:val="007A630A"/>
    <w:rsid w:val="007A63A8"/>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924"/>
    <w:rsid w:val="007B3E76"/>
    <w:rsid w:val="007B4017"/>
    <w:rsid w:val="007B4233"/>
    <w:rsid w:val="007B450C"/>
    <w:rsid w:val="007B45F6"/>
    <w:rsid w:val="007B469F"/>
    <w:rsid w:val="007B4FCA"/>
    <w:rsid w:val="007B52CE"/>
    <w:rsid w:val="007B5419"/>
    <w:rsid w:val="007B5463"/>
    <w:rsid w:val="007B55C7"/>
    <w:rsid w:val="007B5A6C"/>
    <w:rsid w:val="007B5CA3"/>
    <w:rsid w:val="007B5F14"/>
    <w:rsid w:val="007B6BFA"/>
    <w:rsid w:val="007B6F16"/>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4286"/>
    <w:rsid w:val="007C430A"/>
    <w:rsid w:val="007C4B0B"/>
    <w:rsid w:val="007C4E7B"/>
    <w:rsid w:val="007C5291"/>
    <w:rsid w:val="007C53C7"/>
    <w:rsid w:val="007C5669"/>
    <w:rsid w:val="007C5879"/>
    <w:rsid w:val="007C5BB8"/>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30C"/>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DCB"/>
    <w:rsid w:val="007E3E65"/>
    <w:rsid w:val="007E3EC9"/>
    <w:rsid w:val="007E3FCC"/>
    <w:rsid w:val="007E508C"/>
    <w:rsid w:val="007E5D77"/>
    <w:rsid w:val="007E625F"/>
    <w:rsid w:val="007E6296"/>
    <w:rsid w:val="007E6580"/>
    <w:rsid w:val="007E7365"/>
    <w:rsid w:val="007E751E"/>
    <w:rsid w:val="007E79C0"/>
    <w:rsid w:val="007E7E48"/>
    <w:rsid w:val="007F03BE"/>
    <w:rsid w:val="007F0424"/>
    <w:rsid w:val="007F0DED"/>
    <w:rsid w:val="007F0F0E"/>
    <w:rsid w:val="007F117C"/>
    <w:rsid w:val="007F1C05"/>
    <w:rsid w:val="007F1FF1"/>
    <w:rsid w:val="007F22AF"/>
    <w:rsid w:val="007F2489"/>
    <w:rsid w:val="007F26D5"/>
    <w:rsid w:val="007F2839"/>
    <w:rsid w:val="007F2FBF"/>
    <w:rsid w:val="007F36E6"/>
    <w:rsid w:val="007F36FD"/>
    <w:rsid w:val="007F3A98"/>
    <w:rsid w:val="007F3D54"/>
    <w:rsid w:val="007F4701"/>
    <w:rsid w:val="007F487D"/>
    <w:rsid w:val="007F48DA"/>
    <w:rsid w:val="007F4A1A"/>
    <w:rsid w:val="007F4B2E"/>
    <w:rsid w:val="007F5586"/>
    <w:rsid w:val="007F5787"/>
    <w:rsid w:val="007F5D06"/>
    <w:rsid w:val="007F60F6"/>
    <w:rsid w:val="007F621B"/>
    <w:rsid w:val="007F624D"/>
    <w:rsid w:val="007F68D3"/>
    <w:rsid w:val="007F6A80"/>
    <w:rsid w:val="007F6C03"/>
    <w:rsid w:val="007F7313"/>
    <w:rsid w:val="007F7338"/>
    <w:rsid w:val="007F759D"/>
    <w:rsid w:val="007F769C"/>
    <w:rsid w:val="007F78F7"/>
    <w:rsid w:val="008007F8"/>
    <w:rsid w:val="0080081D"/>
    <w:rsid w:val="00801369"/>
    <w:rsid w:val="00801E53"/>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9E"/>
    <w:rsid w:val="00810145"/>
    <w:rsid w:val="0081033B"/>
    <w:rsid w:val="0081111A"/>
    <w:rsid w:val="00811127"/>
    <w:rsid w:val="0081128D"/>
    <w:rsid w:val="00811466"/>
    <w:rsid w:val="00811E85"/>
    <w:rsid w:val="0081259A"/>
    <w:rsid w:val="008128F2"/>
    <w:rsid w:val="00812B29"/>
    <w:rsid w:val="00812BAF"/>
    <w:rsid w:val="00812BB1"/>
    <w:rsid w:val="00812DF4"/>
    <w:rsid w:val="00813225"/>
    <w:rsid w:val="00813449"/>
    <w:rsid w:val="00813AEF"/>
    <w:rsid w:val="00813E77"/>
    <w:rsid w:val="00813F64"/>
    <w:rsid w:val="0081437D"/>
    <w:rsid w:val="00814792"/>
    <w:rsid w:val="00814944"/>
    <w:rsid w:val="00814A05"/>
    <w:rsid w:val="00814BB4"/>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2FF0"/>
    <w:rsid w:val="008232DE"/>
    <w:rsid w:val="00823B36"/>
    <w:rsid w:val="00823C02"/>
    <w:rsid w:val="00823D7D"/>
    <w:rsid w:val="00824191"/>
    <w:rsid w:val="008241ED"/>
    <w:rsid w:val="00824B10"/>
    <w:rsid w:val="00824FB7"/>
    <w:rsid w:val="0082515E"/>
    <w:rsid w:val="008251CB"/>
    <w:rsid w:val="00825221"/>
    <w:rsid w:val="00825227"/>
    <w:rsid w:val="008256F2"/>
    <w:rsid w:val="00825D51"/>
    <w:rsid w:val="00826010"/>
    <w:rsid w:val="00826075"/>
    <w:rsid w:val="008261EA"/>
    <w:rsid w:val="00826597"/>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40225"/>
    <w:rsid w:val="00840D03"/>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75E0"/>
    <w:rsid w:val="0084781C"/>
    <w:rsid w:val="00847F02"/>
    <w:rsid w:val="00847FB0"/>
    <w:rsid w:val="00850255"/>
    <w:rsid w:val="008502BC"/>
    <w:rsid w:val="008506FF"/>
    <w:rsid w:val="00850EA1"/>
    <w:rsid w:val="0085107C"/>
    <w:rsid w:val="0085124F"/>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166"/>
    <w:rsid w:val="008602EC"/>
    <w:rsid w:val="008602EE"/>
    <w:rsid w:val="00860406"/>
    <w:rsid w:val="008608C6"/>
    <w:rsid w:val="00860993"/>
    <w:rsid w:val="00860CCE"/>
    <w:rsid w:val="00861144"/>
    <w:rsid w:val="0086180F"/>
    <w:rsid w:val="00861FA5"/>
    <w:rsid w:val="00862660"/>
    <w:rsid w:val="0086292A"/>
    <w:rsid w:val="00862BC8"/>
    <w:rsid w:val="00862ED5"/>
    <w:rsid w:val="00863349"/>
    <w:rsid w:val="00863679"/>
    <w:rsid w:val="00863765"/>
    <w:rsid w:val="00863B02"/>
    <w:rsid w:val="00863D02"/>
    <w:rsid w:val="00863FEF"/>
    <w:rsid w:val="00864577"/>
    <w:rsid w:val="00864802"/>
    <w:rsid w:val="00864B49"/>
    <w:rsid w:val="00864CD9"/>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1A3"/>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9C6"/>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DEC"/>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16"/>
    <w:rsid w:val="00897372"/>
    <w:rsid w:val="008A009A"/>
    <w:rsid w:val="008A018B"/>
    <w:rsid w:val="008A0287"/>
    <w:rsid w:val="008A050C"/>
    <w:rsid w:val="008A0633"/>
    <w:rsid w:val="008A0A06"/>
    <w:rsid w:val="008A1076"/>
    <w:rsid w:val="008A1529"/>
    <w:rsid w:val="008A159E"/>
    <w:rsid w:val="008A1A4F"/>
    <w:rsid w:val="008A219F"/>
    <w:rsid w:val="008A22B3"/>
    <w:rsid w:val="008A2A9E"/>
    <w:rsid w:val="008A2D13"/>
    <w:rsid w:val="008A3103"/>
    <w:rsid w:val="008A376C"/>
    <w:rsid w:val="008A3A42"/>
    <w:rsid w:val="008A3A88"/>
    <w:rsid w:val="008A48A6"/>
    <w:rsid w:val="008A4DC4"/>
    <w:rsid w:val="008A4FB8"/>
    <w:rsid w:val="008A5323"/>
    <w:rsid w:val="008A5371"/>
    <w:rsid w:val="008A55F0"/>
    <w:rsid w:val="008A56CD"/>
    <w:rsid w:val="008A57CD"/>
    <w:rsid w:val="008A583D"/>
    <w:rsid w:val="008A58BA"/>
    <w:rsid w:val="008A5C28"/>
    <w:rsid w:val="008A5E34"/>
    <w:rsid w:val="008A642E"/>
    <w:rsid w:val="008A67B5"/>
    <w:rsid w:val="008A6BBD"/>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126B"/>
    <w:rsid w:val="008B1871"/>
    <w:rsid w:val="008B1CC4"/>
    <w:rsid w:val="008B1F49"/>
    <w:rsid w:val="008B2037"/>
    <w:rsid w:val="008B204E"/>
    <w:rsid w:val="008B2086"/>
    <w:rsid w:val="008B2211"/>
    <w:rsid w:val="008B240A"/>
    <w:rsid w:val="008B2806"/>
    <w:rsid w:val="008B28AD"/>
    <w:rsid w:val="008B2999"/>
    <w:rsid w:val="008B2CDC"/>
    <w:rsid w:val="008B32FC"/>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A83"/>
    <w:rsid w:val="008B7D3E"/>
    <w:rsid w:val="008B7EBD"/>
    <w:rsid w:val="008C0107"/>
    <w:rsid w:val="008C02F4"/>
    <w:rsid w:val="008C0602"/>
    <w:rsid w:val="008C0ACB"/>
    <w:rsid w:val="008C0D7B"/>
    <w:rsid w:val="008C1122"/>
    <w:rsid w:val="008C11A7"/>
    <w:rsid w:val="008C14D4"/>
    <w:rsid w:val="008C17C4"/>
    <w:rsid w:val="008C2386"/>
    <w:rsid w:val="008C2F10"/>
    <w:rsid w:val="008C337C"/>
    <w:rsid w:val="008C367D"/>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D012C"/>
    <w:rsid w:val="008D09CC"/>
    <w:rsid w:val="008D0EBC"/>
    <w:rsid w:val="008D19AD"/>
    <w:rsid w:val="008D1D23"/>
    <w:rsid w:val="008D2029"/>
    <w:rsid w:val="008D2114"/>
    <w:rsid w:val="008D2178"/>
    <w:rsid w:val="008D2298"/>
    <w:rsid w:val="008D266A"/>
    <w:rsid w:val="008D293A"/>
    <w:rsid w:val="008D2A40"/>
    <w:rsid w:val="008D2A5D"/>
    <w:rsid w:val="008D3E65"/>
    <w:rsid w:val="008D499F"/>
    <w:rsid w:val="008D4BED"/>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E4"/>
    <w:rsid w:val="008E2E50"/>
    <w:rsid w:val="008E408E"/>
    <w:rsid w:val="008E4102"/>
    <w:rsid w:val="008E4195"/>
    <w:rsid w:val="008E45D4"/>
    <w:rsid w:val="008E47ED"/>
    <w:rsid w:val="008E4ACB"/>
    <w:rsid w:val="008E4F67"/>
    <w:rsid w:val="008E5409"/>
    <w:rsid w:val="008E591E"/>
    <w:rsid w:val="008E5A07"/>
    <w:rsid w:val="008E65AD"/>
    <w:rsid w:val="008E6CCB"/>
    <w:rsid w:val="008E6E23"/>
    <w:rsid w:val="008E766E"/>
    <w:rsid w:val="008E79F5"/>
    <w:rsid w:val="008F0658"/>
    <w:rsid w:val="008F0CE4"/>
    <w:rsid w:val="008F0F11"/>
    <w:rsid w:val="008F175D"/>
    <w:rsid w:val="008F1792"/>
    <w:rsid w:val="008F17BD"/>
    <w:rsid w:val="008F2083"/>
    <w:rsid w:val="008F239D"/>
    <w:rsid w:val="008F2740"/>
    <w:rsid w:val="008F33B6"/>
    <w:rsid w:val="008F389C"/>
    <w:rsid w:val="008F443C"/>
    <w:rsid w:val="008F48A5"/>
    <w:rsid w:val="008F4C37"/>
    <w:rsid w:val="008F4EEA"/>
    <w:rsid w:val="008F4F65"/>
    <w:rsid w:val="008F523E"/>
    <w:rsid w:val="008F57EE"/>
    <w:rsid w:val="008F5CB0"/>
    <w:rsid w:val="008F60BB"/>
    <w:rsid w:val="008F610B"/>
    <w:rsid w:val="008F64D0"/>
    <w:rsid w:val="008F64FE"/>
    <w:rsid w:val="008F6757"/>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C5F"/>
    <w:rsid w:val="00902ED3"/>
    <w:rsid w:val="00902FAE"/>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4A3"/>
    <w:rsid w:val="009159A9"/>
    <w:rsid w:val="00915B33"/>
    <w:rsid w:val="00915EE9"/>
    <w:rsid w:val="0091627D"/>
    <w:rsid w:val="0091643D"/>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5BA"/>
    <w:rsid w:val="009277A2"/>
    <w:rsid w:val="00927D05"/>
    <w:rsid w:val="00927F55"/>
    <w:rsid w:val="00927FB3"/>
    <w:rsid w:val="009300F7"/>
    <w:rsid w:val="00930EC1"/>
    <w:rsid w:val="0093112E"/>
    <w:rsid w:val="009317B0"/>
    <w:rsid w:val="009319E9"/>
    <w:rsid w:val="00932358"/>
    <w:rsid w:val="00932471"/>
    <w:rsid w:val="0093252D"/>
    <w:rsid w:val="00932644"/>
    <w:rsid w:val="00932B22"/>
    <w:rsid w:val="0093371E"/>
    <w:rsid w:val="009341D8"/>
    <w:rsid w:val="00934242"/>
    <w:rsid w:val="009349C7"/>
    <w:rsid w:val="00934A0B"/>
    <w:rsid w:val="00934D32"/>
    <w:rsid w:val="00934FDB"/>
    <w:rsid w:val="00935217"/>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99A"/>
    <w:rsid w:val="00951BFE"/>
    <w:rsid w:val="00951F33"/>
    <w:rsid w:val="00952D9C"/>
    <w:rsid w:val="00953371"/>
    <w:rsid w:val="00953D0F"/>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040"/>
    <w:rsid w:val="0096348B"/>
    <w:rsid w:val="00963777"/>
    <w:rsid w:val="009638EC"/>
    <w:rsid w:val="009639EA"/>
    <w:rsid w:val="009644F1"/>
    <w:rsid w:val="009647BB"/>
    <w:rsid w:val="009647DF"/>
    <w:rsid w:val="00965543"/>
    <w:rsid w:val="00965855"/>
    <w:rsid w:val="0096625D"/>
    <w:rsid w:val="00966629"/>
    <w:rsid w:val="00966D29"/>
    <w:rsid w:val="00966D57"/>
    <w:rsid w:val="00966E34"/>
    <w:rsid w:val="009679F0"/>
    <w:rsid w:val="00967C00"/>
    <w:rsid w:val="00970237"/>
    <w:rsid w:val="00970427"/>
    <w:rsid w:val="009704D8"/>
    <w:rsid w:val="00970735"/>
    <w:rsid w:val="009708F2"/>
    <w:rsid w:val="00970BE3"/>
    <w:rsid w:val="00970E83"/>
    <w:rsid w:val="00971135"/>
    <w:rsid w:val="009713D5"/>
    <w:rsid w:val="00971550"/>
    <w:rsid w:val="00971805"/>
    <w:rsid w:val="00971967"/>
    <w:rsid w:val="00971989"/>
    <w:rsid w:val="00971B83"/>
    <w:rsid w:val="00971B8A"/>
    <w:rsid w:val="00971C02"/>
    <w:rsid w:val="00971FFC"/>
    <w:rsid w:val="0097248F"/>
    <w:rsid w:val="0097299A"/>
    <w:rsid w:val="009731E6"/>
    <w:rsid w:val="0097333C"/>
    <w:rsid w:val="009744EF"/>
    <w:rsid w:val="0097470E"/>
    <w:rsid w:val="00975390"/>
    <w:rsid w:val="009755AE"/>
    <w:rsid w:val="00975810"/>
    <w:rsid w:val="0097597B"/>
    <w:rsid w:val="00975E12"/>
    <w:rsid w:val="00975F58"/>
    <w:rsid w:val="009760D8"/>
    <w:rsid w:val="00976200"/>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5BA"/>
    <w:rsid w:val="00982895"/>
    <w:rsid w:val="00982BF7"/>
    <w:rsid w:val="00983272"/>
    <w:rsid w:val="0098334E"/>
    <w:rsid w:val="009834A8"/>
    <w:rsid w:val="00983689"/>
    <w:rsid w:val="0098369B"/>
    <w:rsid w:val="009838C0"/>
    <w:rsid w:val="00983E6B"/>
    <w:rsid w:val="0098412D"/>
    <w:rsid w:val="00984CE7"/>
    <w:rsid w:val="0098503A"/>
    <w:rsid w:val="009856BC"/>
    <w:rsid w:val="0098578C"/>
    <w:rsid w:val="00985C97"/>
    <w:rsid w:val="00985EFD"/>
    <w:rsid w:val="0098640A"/>
    <w:rsid w:val="009864F5"/>
    <w:rsid w:val="00986800"/>
    <w:rsid w:val="00986BDB"/>
    <w:rsid w:val="00986DF5"/>
    <w:rsid w:val="0098754B"/>
    <w:rsid w:val="009876E7"/>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842"/>
    <w:rsid w:val="00992D66"/>
    <w:rsid w:val="00992DC4"/>
    <w:rsid w:val="009935B5"/>
    <w:rsid w:val="00993957"/>
    <w:rsid w:val="00993F59"/>
    <w:rsid w:val="00993FCC"/>
    <w:rsid w:val="0099407B"/>
    <w:rsid w:val="0099413A"/>
    <w:rsid w:val="009952ED"/>
    <w:rsid w:val="009957AA"/>
    <w:rsid w:val="009959A1"/>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F06"/>
    <w:rsid w:val="009A3554"/>
    <w:rsid w:val="009A3B30"/>
    <w:rsid w:val="009A3D91"/>
    <w:rsid w:val="009A3F6A"/>
    <w:rsid w:val="009A4365"/>
    <w:rsid w:val="009A4898"/>
    <w:rsid w:val="009A4B19"/>
    <w:rsid w:val="009A4BAB"/>
    <w:rsid w:val="009A4CAC"/>
    <w:rsid w:val="009A558C"/>
    <w:rsid w:val="009A5FF9"/>
    <w:rsid w:val="009A6130"/>
    <w:rsid w:val="009A65C6"/>
    <w:rsid w:val="009A6964"/>
    <w:rsid w:val="009A6A06"/>
    <w:rsid w:val="009A6C6F"/>
    <w:rsid w:val="009A6CD3"/>
    <w:rsid w:val="009A6E4D"/>
    <w:rsid w:val="009A720D"/>
    <w:rsid w:val="009A72E4"/>
    <w:rsid w:val="009A760E"/>
    <w:rsid w:val="009A78D1"/>
    <w:rsid w:val="009A7A7E"/>
    <w:rsid w:val="009A7C64"/>
    <w:rsid w:val="009A7E1F"/>
    <w:rsid w:val="009B005E"/>
    <w:rsid w:val="009B06B8"/>
    <w:rsid w:val="009B09CC"/>
    <w:rsid w:val="009B0FA4"/>
    <w:rsid w:val="009B1359"/>
    <w:rsid w:val="009B1402"/>
    <w:rsid w:val="009B15AD"/>
    <w:rsid w:val="009B16D1"/>
    <w:rsid w:val="009B1CA2"/>
    <w:rsid w:val="009B2943"/>
    <w:rsid w:val="009B2A3C"/>
    <w:rsid w:val="009B3009"/>
    <w:rsid w:val="009B32AD"/>
    <w:rsid w:val="009B3BE5"/>
    <w:rsid w:val="009B3C8C"/>
    <w:rsid w:val="009B3F26"/>
    <w:rsid w:val="009B3FE7"/>
    <w:rsid w:val="009B4110"/>
    <w:rsid w:val="009B41D5"/>
    <w:rsid w:val="009B4236"/>
    <w:rsid w:val="009B47A9"/>
    <w:rsid w:val="009B4B75"/>
    <w:rsid w:val="009B4CC4"/>
    <w:rsid w:val="009B4F1E"/>
    <w:rsid w:val="009B50AC"/>
    <w:rsid w:val="009B53B8"/>
    <w:rsid w:val="009B55E3"/>
    <w:rsid w:val="009B5A2A"/>
    <w:rsid w:val="009B5E7A"/>
    <w:rsid w:val="009B70D5"/>
    <w:rsid w:val="009B7444"/>
    <w:rsid w:val="009B754B"/>
    <w:rsid w:val="009B77BB"/>
    <w:rsid w:val="009B788A"/>
    <w:rsid w:val="009B7940"/>
    <w:rsid w:val="009B7991"/>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05D"/>
    <w:rsid w:val="009C42DE"/>
    <w:rsid w:val="009C44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0FE3"/>
    <w:rsid w:val="009D1081"/>
    <w:rsid w:val="009D163F"/>
    <w:rsid w:val="009D1730"/>
    <w:rsid w:val="009D1826"/>
    <w:rsid w:val="009D1B2E"/>
    <w:rsid w:val="009D1ED7"/>
    <w:rsid w:val="009D2368"/>
    <w:rsid w:val="009D29BB"/>
    <w:rsid w:val="009D2D20"/>
    <w:rsid w:val="009D2F4C"/>
    <w:rsid w:val="009D3A86"/>
    <w:rsid w:val="009D3BEB"/>
    <w:rsid w:val="009D3D22"/>
    <w:rsid w:val="009D40E0"/>
    <w:rsid w:val="009D421C"/>
    <w:rsid w:val="009D456D"/>
    <w:rsid w:val="009D4703"/>
    <w:rsid w:val="009D4AE3"/>
    <w:rsid w:val="009D4B72"/>
    <w:rsid w:val="009D50B9"/>
    <w:rsid w:val="009D541A"/>
    <w:rsid w:val="009D5942"/>
    <w:rsid w:val="009D5A99"/>
    <w:rsid w:val="009D600C"/>
    <w:rsid w:val="009D664F"/>
    <w:rsid w:val="009D75A6"/>
    <w:rsid w:val="009D76EE"/>
    <w:rsid w:val="009D7775"/>
    <w:rsid w:val="009D7931"/>
    <w:rsid w:val="009E03C4"/>
    <w:rsid w:val="009E08B6"/>
    <w:rsid w:val="009E0D5B"/>
    <w:rsid w:val="009E10C4"/>
    <w:rsid w:val="009E20CD"/>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607"/>
    <w:rsid w:val="009F0106"/>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5FA2"/>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AEF"/>
    <w:rsid w:val="00A06B00"/>
    <w:rsid w:val="00A06B4F"/>
    <w:rsid w:val="00A06CEA"/>
    <w:rsid w:val="00A07620"/>
    <w:rsid w:val="00A07973"/>
    <w:rsid w:val="00A079F6"/>
    <w:rsid w:val="00A07A49"/>
    <w:rsid w:val="00A07CDD"/>
    <w:rsid w:val="00A1003C"/>
    <w:rsid w:val="00A1069D"/>
    <w:rsid w:val="00A11B4C"/>
    <w:rsid w:val="00A11EBC"/>
    <w:rsid w:val="00A11F47"/>
    <w:rsid w:val="00A12CD3"/>
    <w:rsid w:val="00A12F48"/>
    <w:rsid w:val="00A1375A"/>
    <w:rsid w:val="00A138E4"/>
    <w:rsid w:val="00A13B15"/>
    <w:rsid w:val="00A14213"/>
    <w:rsid w:val="00A14804"/>
    <w:rsid w:val="00A14866"/>
    <w:rsid w:val="00A149BD"/>
    <w:rsid w:val="00A14BC9"/>
    <w:rsid w:val="00A14D88"/>
    <w:rsid w:val="00A14F52"/>
    <w:rsid w:val="00A14FC9"/>
    <w:rsid w:val="00A1536F"/>
    <w:rsid w:val="00A15BCE"/>
    <w:rsid w:val="00A15C15"/>
    <w:rsid w:val="00A15EBE"/>
    <w:rsid w:val="00A15F86"/>
    <w:rsid w:val="00A15FC1"/>
    <w:rsid w:val="00A16043"/>
    <w:rsid w:val="00A16235"/>
    <w:rsid w:val="00A16CEB"/>
    <w:rsid w:val="00A170CD"/>
    <w:rsid w:val="00A17BDB"/>
    <w:rsid w:val="00A17C09"/>
    <w:rsid w:val="00A17C27"/>
    <w:rsid w:val="00A17CE7"/>
    <w:rsid w:val="00A17DFF"/>
    <w:rsid w:val="00A2090F"/>
    <w:rsid w:val="00A20BB9"/>
    <w:rsid w:val="00A20C79"/>
    <w:rsid w:val="00A20E73"/>
    <w:rsid w:val="00A21005"/>
    <w:rsid w:val="00A21EB1"/>
    <w:rsid w:val="00A227A0"/>
    <w:rsid w:val="00A22B09"/>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A61"/>
    <w:rsid w:val="00A30B87"/>
    <w:rsid w:val="00A30DDF"/>
    <w:rsid w:val="00A31DE5"/>
    <w:rsid w:val="00A31E4A"/>
    <w:rsid w:val="00A32D84"/>
    <w:rsid w:val="00A32EAE"/>
    <w:rsid w:val="00A335FE"/>
    <w:rsid w:val="00A33687"/>
    <w:rsid w:val="00A33855"/>
    <w:rsid w:val="00A33DD9"/>
    <w:rsid w:val="00A344B7"/>
    <w:rsid w:val="00A34EEC"/>
    <w:rsid w:val="00A3546E"/>
    <w:rsid w:val="00A35980"/>
    <w:rsid w:val="00A36149"/>
    <w:rsid w:val="00A37217"/>
    <w:rsid w:val="00A378ED"/>
    <w:rsid w:val="00A403F7"/>
    <w:rsid w:val="00A407A3"/>
    <w:rsid w:val="00A4122A"/>
    <w:rsid w:val="00A412A2"/>
    <w:rsid w:val="00A4260E"/>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F5"/>
    <w:rsid w:val="00A502E0"/>
    <w:rsid w:val="00A5059B"/>
    <w:rsid w:val="00A50769"/>
    <w:rsid w:val="00A50853"/>
    <w:rsid w:val="00A50E18"/>
    <w:rsid w:val="00A512E3"/>
    <w:rsid w:val="00A5169B"/>
    <w:rsid w:val="00A52389"/>
    <w:rsid w:val="00A52950"/>
    <w:rsid w:val="00A52C87"/>
    <w:rsid w:val="00A53907"/>
    <w:rsid w:val="00A53970"/>
    <w:rsid w:val="00A5429E"/>
    <w:rsid w:val="00A54900"/>
    <w:rsid w:val="00A557DB"/>
    <w:rsid w:val="00A5596C"/>
    <w:rsid w:val="00A55CE2"/>
    <w:rsid w:val="00A56198"/>
    <w:rsid w:val="00A561E7"/>
    <w:rsid w:val="00A56CCC"/>
    <w:rsid w:val="00A57479"/>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617"/>
    <w:rsid w:val="00A62DD5"/>
    <w:rsid w:val="00A63718"/>
    <w:rsid w:val="00A63A61"/>
    <w:rsid w:val="00A63A64"/>
    <w:rsid w:val="00A63C7B"/>
    <w:rsid w:val="00A63CED"/>
    <w:rsid w:val="00A63FFF"/>
    <w:rsid w:val="00A64719"/>
    <w:rsid w:val="00A64B8A"/>
    <w:rsid w:val="00A656A0"/>
    <w:rsid w:val="00A65884"/>
    <w:rsid w:val="00A65C89"/>
    <w:rsid w:val="00A65D3D"/>
    <w:rsid w:val="00A65DD2"/>
    <w:rsid w:val="00A65F6C"/>
    <w:rsid w:val="00A66170"/>
    <w:rsid w:val="00A669D4"/>
    <w:rsid w:val="00A66BAE"/>
    <w:rsid w:val="00A67217"/>
    <w:rsid w:val="00A67353"/>
    <w:rsid w:val="00A673D6"/>
    <w:rsid w:val="00A67F08"/>
    <w:rsid w:val="00A70132"/>
    <w:rsid w:val="00A702F8"/>
    <w:rsid w:val="00A70BC0"/>
    <w:rsid w:val="00A70F7E"/>
    <w:rsid w:val="00A712E0"/>
    <w:rsid w:val="00A7165E"/>
    <w:rsid w:val="00A71967"/>
    <w:rsid w:val="00A7199B"/>
    <w:rsid w:val="00A71E9B"/>
    <w:rsid w:val="00A71F04"/>
    <w:rsid w:val="00A72928"/>
    <w:rsid w:val="00A730B9"/>
    <w:rsid w:val="00A73638"/>
    <w:rsid w:val="00A737FC"/>
    <w:rsid w:val="00A74141"/>
    <w:rsid w:val="00A75053"/>
    <w:rsid w:val="00A757E2"/>
    <w:rsid w:val="00A7598E"/>
    <w:rsid w:val="00A75FA8"/>
    <w:rsid w:val="00A76071"/>
    <w:rsid w:val="00A7625A"/>
    <w:rsid w:val="00A763A0"/>
    <w:rsid w:val="00A76897"/>
    <w:rsid w:val="00A76925"/>
    <w:rsid w:val="00A76A61"/>
    <w:rsid w:val="00A770D8"/>
    <w:rsid w:val="00A7746D"/>
    <w:rsid w:val="00A77599"/>
    <w:rsid w:val="00A77AF5"/>
    <w:rsid w:val="00A808B4"/>
    <w:rsid w:val="00A80AF3"/>
    <w:rsid w:val="00A80BD5"/>
    <w:rsid w:val="00A80D03"/>
    <w:rsid w:val="00A815E3"/>
    <w:rsid w:val="00A815F9"/>
    <w:rsid w:val="00A81AA2"/>
    <w:rsid w:val="00A81BEC"/>
    <w:rsid w:val="00A81DD2"/>
    <w:rsid w:val="00A81E7A"/>
    <w:rsid w:val="00A82169"/>
    <w:rsid w:val="00A8233E"/>
    <w:rsid w:val="00A82874"/>
    <w:rsid w:val="00A836ED"/>
    <w:rsid w:val="00A8382E"/>
    <w:rsid w:val="00A83CD2"/>
    <w:rsid w:val="00A8401A"/>
    <w:rsid w:val="00A84477"/>
    <w:rsid w:val="00A84793"/>
    <w:rsid w:val="00A8481B"/>
    <w:rsid w:val="00A84D95"/>
    <w:rsid w:val="00A84FEB"/>
    <w:rsid w:val="00A85509"/>
    <w:rsid w:val="00A85741"/>
    <w:rsid w:val="00A85B20"/>
    <w:rsid w:val="00A85B7C"/>
    <w:rsid w:val="00A85DD2"/>
    <w:rsid w:val="00A85F6C"/>
    <w:rsid w:val="00A86665"/>
    <w:rsid w:val="00A86AC2"/>
    <w:rsid w:val="00A875C9"/>
    <w:rsid w:val="00A87876"/>
    <w:rsid w:val="00A87963"/>
    <w:rsid w:val="00A87D25"/>
    <w:rsid w:val="00A90B1D"/>
    <w:rsid w:val="00A90FC8"/>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4E5A"/>
    <w:rsid w:val="00A9505B"/>
    <w:rsid w:val="00A95A26"/>
    <w:rsid w:val="00A95C89"/>
    <w:rsid w:val="00A967C3"/>
    <w:rsid w:val="00A9689D"/>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393"/>
    <w:rsid w:val="00AA6617"/>
    <w:rsid w:val="00AA6999"/>
    <w:rsid w:val="00AA6E8D"/>
    <w:rsid w:val="00AA6FA2"/>
    <w:rsid w:val="00AA72B9"/>
    <w:rsid w:val="00AA7426"/>
    <w:rsid w:val="00AA7F20"/>
    <w:rsid w:val="00AB019C"/>
    <w:rsid w:val="00AB0814"/>
    <w:rsid w:val="00AB09BD"/>
    <w:rsid w:val="00AB0FDD"/>
    <w:rsid w:val="00AB1285"/>
    <w:rsid w:val="00AB1410"/>
    <w:rsid w:val="00AB1500"/>
    <w:rsid w:val="00AB15B6"/>
    <w:rsid w:val="00AB15D5"/>
    <w:rsid w:val="00AB1626"/>
    <w:rsid w:val="00AB1CE1"/>
    <w:rsid w:val="00AB20AB"/>
    <w:rsid w:val="00AB284A"/>
    <w:rsid w:val="00AB28F6"/>
    <w:rsid w:val="00AB2A63"/>
    <w:rsid w:val="00AB3093"/>
    <w:rsid w:val="00AB35A8"/>
    <w:rsid w:val="00AB374A"/>
    <w:rsid w:val="00AB3793"/>
    <w:rsid w:val="00AB3B43"/>
    <w:rsid w:val="00AB3C91"/>
    <w:rsid w:val="00AB3E52"/>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DF5"/>
    <w:rsid w:val="00AC1FA3"/>
    <w:rsid w:val="00AC231A"/>
    <w:rsid w:val="00AC28B4"/>
    <w:rsid w:val="00AC294C"/>
    <w:rsid w:val="00AC2AF8"/>
    <w:rsid w:val="00AC2E8C"/>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DA4"/>
    <w:rsid w:val="00AC5E45"/>
    <w:rsid w:val="00AC64E1"/>
    <w:rsid w:val="00AC67A4"/>
    <w:rsid w:val="00AC6E28"/>
    <w:rsid w:val="00AC6FA1"/>
    <w:rsid w:val="00AC73FD"/>
    <w:rsid w:val="00AC791D"/>
    <w:rsid w:val="00AD0C57"/>
    <w:rsid w:val="00AD0DA4"/>
    <w:rsid w:val="00AD1480"/>
    <w:rsid w:val="00AD1758"/>
    <w:rsid w:val="00AD1940"/>
    <w:rsid w:val="00AD216C"/>
    <w:rsid w:val="00AD226A"/>
    <w:rsid w:val="00AD28DC"/>
    <w:rsid w:val="00AD292F"/>
    <w:rsid w:val="00AD2BAA"/>
    <w:rsid w:val="00AD32D2"/>
    <w:rsid w:val="00AD32F4"/>
    <w:rsid w:val="00AD3477"/>
    <w:rsid w:val="00AD3B96"/>
    <w:rsid w:val="00AD3BB9"/>
    <w:rsid w:val="00AD3FD3"/>
    <w:rsid w:val="00AD4220"/>
    <w:rsid w:val="00AD455E"/>
    <w:rsid w:val="00AD4FA8"/>
    <w:rsid w:val="00AD513A"/>
    <w:rsid w:val="00AD5336"/>
    <w:rsid w:val="00AD5A5E"/>
    <w:rsid w:val="00AD5E00"/>
    <w:rsid w:val="00AD6115"/>
    <w:rsid w:val="00AD640B"/>
    <w:rsid w:val="00AD6696"/>
    <w:rsid w:val="00AD6A10"/>
    <w:rsid w:val="00AD6B2E"/>
    <w:rsid w:val="00AD6EC0"/>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2E7"/>
    <w:rsid w:val="00AE27E5"/>
    <w:rsid w:val="00AE28FC"/>
    <w:rsid w:val="00AE2AC6"/>
    <w:rsid w:val="00AE2C41"/>
    <w:rsid w:val="00AE2DAB"/>
    <w:rsid w:val="00AE2DB3"/>
    <w:rsid w:val="00AE3559"/>
    <w:rsid w:val="00AE3FF1"/>
    <w:rsid w:val="00AE4370"/>
    <w:rsid w:val="00AE44C3"/>
    <w:rsid w:val="00AE49F5"/>
    <w:rsid w:val="00AE4AE1"/>
    <w:rsid w:val="00AE4FB8"/>
    <w:rsid w:val="00AE53B0"/>
    <w:rsid w:val="00AE61E1"/>
    <w:rsid w:val="00AE65B1"/>
    <w:rsid w:val="00AE6849"/>
    <w:rsid w:val="00AE6DDB"/>
    <w:rsid w:val="00AE71AB"/>
    <w:rsid w:val="00AE7345"/>
    <w:rsid w:val="00AE744B"/>
    <w:rsid w:val="00AE7613"/>
    <w:rsid w:val="00AE7644"/>
    <w:rsid w:val="00AE7B01"/>
    <w:rsid w:val="00AE7C29"/>
    <w:rsid w:val="00AE7D93"/>
    <w:rsid w:val="00AF0563"/>
    <w:rsid w:val="00AF05CF"/>
    <w:rsid w:val="00AF0985"/>
    <w:rsid w:val="00AF1ABC"/>
    <w:rsid w:val="00AF1FB4"/>
    <w:rsid w:val="00AF235A"/>
    <w:rsid w:val="00AF242C"/>
    <w:rsid w:val="00AF2534"/>
    <w:rsid w:val="00AF27AD"/>
    <w:rsid w:val="00AF295D"/>
    <w:rsid w:val="00AF2ABC"/>
    <w:rsid w:val="00AF2ECA"/>
    <w:rsid w:val="00AF3423"/>
    <w:rsid w:val="00AF37AD"/>
    <w:rsid w:val="00AF3819"/>
    <w:rsid w:val="00AF417E"/>
    <w:rsid w:val="00AF45F1"/>
    <w:rsid w:val="00AF46F7"/>
    <w:rsid w:val="00AF4782"/>
    <w:rsid w:val="00AF4DA6"/>
    <w:rsid w:val="00AF4DB6"/>
    <w:rsid w:val="00AF53F4"/>
    <w:rsid w:val="00AF5595"/>
    <w:rsid w:val="00AF598D"/>
    <w:rsid w:val="00AF5A48"/>
    <w:rsid w:val="00AF5F83"/>
    <w:rsid w:val="00AF64D0"/>
    <w:rsid w:val="00AF6742"/>
    <w:rsid w:val="00AF68BE"/>
    <w:rsid w:val="00AF6EA9"/>
    <w:rsid w:val="00AF7F61"/>
    <w:rsid w:val="00B00004"/>
    <w:rsid w:val="00B00065"/>
    <w:rsid w:val="00B004BD"/>
    <w:rsid w:val="00B0071F"/>
    <w:rsid w:val="00B009C0"/>
    <w:rsid w:val="00B00C6E"/>
    <w:rsid w:val="00B00EF7"/>
    <w:rsid w:val="00B011A7"/>
    <w:rsid w:val="00B01226"/>
    <w:rsid w:val="00B0123D"/>
    <w:rsid w:val="00B01411"/>
    <w:rsid w:val="00B019F3"/>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82"/>
    <w:rsid w:val="00B07A86"/>
    <w:rsid w:val="00B07D84"/>
    <w:rsid w:val="00B07DC4"/>
    <w:rsid w:val="00B07F26"/>
    <w:rsid w:val="00B10025"/>
    <w:rsid w:val="00B1010E"/>
    <w:rsid w:val="00B101CF"/>
    <w:rsid w:val="00B104F9"/>
    <w:rsid w:val="00B10AEB"/>
    <w:rsid w:val="00B10B41"/>
    <w:rsid w:val="00B10D78"/>
    <w:rsid w:val="00B11242"/>
    <w:rsid w:val="00B117B9"/>
    <w:rsid w:val="00B1187C"/>
    <w:rsid w:val="00B118DF"/>
    <w:rsid w:val="00B11C02"/>
    <w:rsid w:val="00B11D7E"/>
    <w:rsid w:val="00B11EEC"/>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C0"/>
    <w:rsid w:val="00B17875"/>
    <w:rsid w:val="00B17AFF"/>
    <w:rsid w:val="00B17CC8"/>
    <w:rsid w:val="00B201BD"/>
    <w:rsid w:val="00B20355"/>
    <w:rsid w:val="00B20E87"/>
    <w:rsid w:val="00B212BB"/>
    <w:rsid w:val="00B2189E"/>
    <w:rsid w:val="00B22834"/>
    <w:rsid w:val="00B22B90"/>
    <w:rsid w:val="00B2345F"/>
    <w:rsid w:val="00B2373D"/>
    <w:rsid w:val="00B23C64"/>
    <w:rsid w:val="00B24307"/>
    <w:rsid w:val="00B2475B"/>
    <w:rsid w:val="00B247A8"/>
    <w:rsid w:val="00B250A2"/>
    <w:rsid w:val="00B25580"/>
    <w:rsid w:val="00B2568C"/>
    <w:rsid w:val="00B25B25"/>
    <w:rsid w:val="00B25CA9"/>
    <w:rsid w:val="00B25E2E"/>
    <w:rsid w:val="00B26700"/>
    <w:rsid w:val="00B26E82"/>
    <w:rsid w:val="00B271A5"/>
    <w:rsid w:val="00B273EE"/>
    <w:rsid w:val="00B275B7"/>
    <w:rsid w:val="00B27666"/>
    <w:rsid w:val="00B27C73"/>
    <w:rsid w:val="00B306B4"/>
    <w:rsid w:val="00B30AF5"/>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C3F"/>
    <w:rsid w:val="00B37F04"/>
    <w:rsid w:val="00B4041C"/>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DD6"/>
    <w:rsid w:val="00B43E5A"/>
    <w:rsid w:val="00B44196"/>
    <w:rsid w:val="00B4463D"/>
    <w:rsid w:val="00B44799"/>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D1D"/>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83F"/>
    <w:rsid w:val="00B55BFD"/>
    <w:rsid w:val="00B56159"/>
    <w:rsid w:val="00B56212"/>
    <w:rsid w:val="00B564C9"/>
    <w:rsid w:val="00B5688C"/>
    <w:rsid w:val="00B572A7"/>
    <w:rsid w:val="00B57635"/>
    <w:rsid w:val="00B57DEE"/>
    <w:rsid w:val="00B600F4"/>
    <w:rsid w:val="00B60228"/>
    <w:rsid w:val="00B60510"/>
    <w:rsid w:val="00B6080E"/>
    <w:rsid w:val="00B609BC"/>
    <w:rsid w:val="00B60C69"/>
    <w:rsid w:val="00B60E91"/>
    <w:rsid w:val="00B60F47"/>
    <w:rsid w:val="00B60F68"/>
    <w:rsid w:val="00B61D3A"/>
    <w:rsid w:val="00B61E1D"/>
    <w:rsid w:val="00B61EC3"/>
    <w:rsid w:val="00B61FF4"/>
    <w:rsid w:val="00B6233A"/>
    <w:rsid w:val="00B62B4F"/>
    <w:rsid w:val="00B62DBC"/>
    <w:rsid w:val="00B63156"/>
    <w:rsid w:val="00B633A2"/>
    <w:rsid w:val="00B6340A"/>
    <w:rsid w:val="00B63649"/>
    <w:rsid w:val="00B636A4"/>
    <w:rsid w:val="00B63940"/>
    <w:rsid w:val="00B64691"/>
    <w:rsid w:val="00B648BB"/>
    <w:rsid w:val="00B64D1A"/>
    <w:rsid w:val="00B652C6"/>
    <w:rsid w:val="00B65AFC"/>
    <w:rsid w:val="00B65B54"/>
    <w:rsid w:val="00B65BD6"/>
    <w:rsid w:val="00B65E5E"/>
    <w:rsid w:val="00B66F4E"/>
    <w:rsid w:val="00B67542"/>
    <w:rsid w:val="00B70037"/>
    <w:rsid w:val="00B705FE"/>
    <w:rsid w:val="00B707B1"/>
    <w:rsid w:val="00B7106A"/>
    <w:rsid w:val="00B712E9"/>
    <w:rsid w:val="00B713BE"/>
    <w:rsid w:val="00B71843"/>
    <w:rsid w:val="00B71C3C"/>
    <w:rsid w:val="00B7376A"/>
    <w:rsid w:val="00B73881"/>
    <w:rsid w:val="00B7392B"/>
    <w:rsid w:val="00B7392C"/>
    <w:rsid w:val="00B73FFD"/>
    <w:rsid w:val="00B74020"/>
    <w:rsid w:val="00B74896"/>
    <w:rsid w:val="00B748D8"/>
    <w:rsid w:val="00B750E3"/>
    <w:rsid w:val="00B76033"/>
    <w:rsid w:val="00B760B8"/>
    <w:rsid w:val="00B76396"/>
    <w:rsid w:val="00B76812"/>
    <w:rsid w:val="00B76AC7"/>
    <w:rsid w:val="00B76BF1"/>
    <w:rsid w:val="00B76D90"/>
    <w:rsid w:val="00B77349"/>
    <w:rsid w:val="00B775C8"/>
    <w:rsid w:val="00B77A8E"/>
    <w:rsid w:val="00B77D4D"/>
    <w:rsid w:val="00B80001"/>
    <w:rsid w:val="00B8008C"/>
    <w:rsid w:val="00B802FD"/>
    <w:rsid w:val="00B805B5"/>
    <w:rsid w:val="00B805D4"/>
    <w:rsid w:val="00B80723"/>
    <w:rsid w:val="00B811A6"/>
    <w:rsid w:val="00B81A35"/>
    <w:rsid w:val="00B81FEB"/>
    <w:rsid w:val="00B823E0"/>
    <w:rsid w:val="00B8295A"/>
    <w:rsid w:val="00B82A1D"/>
    <w:rsid w:val="00B83416"/>
    <w:rsid w:val="00B837EF"/>
    <w:rsid w:val="00B83871"/>
    <w:rsid w:val="00B83D6F"/>
    <w:rsid w:val="00B83E06"/>
    <w:rsid w:val="00B8401F"/>
    <w:rsid w:val="00B8471E"/>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1DF"/>
    <w:rsid w:val="00B87450"/>
    <w:rsid w:val="00B908C1"/>
    <w:rsid w:val="00B90C76"/>
    <w:rsid w:val="00B90EFF"/>
    <w:rsid w:val="00B91083"/>
    <w:rsid w:val="00B91BC2"/>
    <w:rsid w:val="00B91E85"/>
    <w:rsid w:val="00B91F9B"/>
    <w:rsid w:val="00B91FEB"/>
    <w:rsid w:val="00B92021"/>
    <w:rsid w:val="00B92153"/>
    <w:rsid w:val="00B9250C"/>
    <w:rsid w:val="00B92554"/>
    <w:rsid w:val="00B934BD"/>
    <w:rsid w:val="00B936CF"/>
    <w:rsid w:val="00B93866"/>
    <w:rsid w:val="00B93D2A"/>
    <w:rsid w:val="00B93F67"/>
    <w:rsid w:val="00B941E6"/>
    <w:rsid w:val="00B94575"/>
    <w:rsid w:val="00B947E9"/>
    <w:rsid w:val="00B950EE"/>
    <w:rsid w:val="00B953C5"/>
    <w:rsid w:val="00B95FF6"/>
    <w:rsid w:val="00B96418"/>
    <w:rsid w:val="00B9696F"/>
    <w:rsid w:val="00B96D9E"/>
    <w:rsid w:val="00B97AD2"/>
    <w:rsid w:val="00B97F18"/>
    <w:rsid w:val="00BA0045"/>
    <w:rsid w:val="00BA0603"/>
    <w:rsid w:val="00BA083D"/>
    <w:rsid w:val="00BA090E"/>
    <w:rsid w:val="00BA1004"/>
    <w:rsid w:val="00BA1027"/>
    <w:rsid w:val="00BA18F1"/>
    <w:rsid w:val="00BA391C"/>
    <w:rsid w:val="00BA3B7D"/>
    <w:rsid w:val="00BA3C02"/>
    <w:rsid w:val="00BA3EAE"/>
    <w:rsid w:val="00BA4459"/>
    <w:rsid w:val="00BA4CB1"/>
    <w:rsid w:val="00BA4F56"/>
    <w:rsid w:val="00BA4F91"/>
    <w:rsid w:val="00BA55C6"/>
    <w:rsid w:val="00BA567F"/>
    <w:rsid w:val="00BA588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56F"/>
    <w:rsid w:val="00BB4683"/>
    <w:rsid w:val="00BB49DE"/>
    <w:rsid w:val="00BB5416"/>
    <w:rsid w:val="00BB548D"/>
    <w:rsid w:val="00BB5668"/>
    <w:rsid w:val="00BB6081"/>
    <w:rsid w:val="00BB63A3"/>
    <w:rsid w:val="00BB6B0A"/>
    <w:rsid w:val="00BB7311"/>
    <w:rsid w:val="00BB73B4"/>
    <w:rsid w:val="00BB78A8"/>
    <w:rsid w:val="00BB78AD"/>
    <w:rsid w:val="00BB7AD1"/>
    <w:rsid w:val="00BB7B59"/>
    <w:rsid w:val="00BC0212"/>
    <w:rsid w:val="00BC03D9"/>
    <w:rsid w:val="00BC04B6"/>
    <w:rsid w:val="00BC05D6"/>
    <w:rsid w:val="00BC05D9"/>
    <w:rsid w:val="00BC0D08"/>
    <w:rsid w:val="00BC15A7"/>
    <w:rsid w:val="00BC176F"/>
    <w:rsid w:val="00BC1EC2"/>
    <w:rsid w:val="00BC20A4"/>
    <w:rsid w:val="00BC2226"/>
    <w:rsid w:val="00BC230B"/>
    <w:rsid w:val="00BC234C"/>
    <w:rsid w:val="00BC28A5"/>
    <w:rsid w:val="00BC2A7E"/>
    <w:rsid w:val="00BC2C78"/>
    <w:rsid w:val="00BC343A"/>
    <w:rsid w:val="00BC3599"/>
    <w:rsid w:val="00BC35BA"/>
    <w:rsid w:val="00BC36F0"/>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579"/>
    <w:rsid w:val="00BD08C8"/>
    <w:rsid w:val="00BD1325"/>
    <w:rsid w:val="00BD13E2"/>
    <w:rsid w:val="00BD160B"/>
    <w:rsid w:val="00BD1B2C"/>
    <w:rsid w:val="00BD1F2A"/>
    <w:rsid w:val="00BD20AC"/>
    <w:rsid w:val="00BD2278"/>
    <w:rsid w:val="00BD22F6"/>
    <w:rsid w:val="00BD245F"/>
    <w:rsid w:val="00BD25B3"/>
    <w:rsid w:val="00BD28B3"/>
    <w:rsid w:val="00BD28E2"/>
    <w:rsid w:val="00BD2C6E"/>
    <w:rsid w:val="00BD2F76"/>
    <w:rsid w:val="00BD2F85"/>
    <w:rsid w:val="00BD3017"/>
    <w:rsid w:val="00BD306D"/>
    <w:rsid w:val="00BD351E"/>
    <w:rsid w:val="00BD3A7E"/>
    <w:rsid w:val="00BD3C82"/>
    <w:rsid w:val="00BD3D65"/>
    <w:rsid w:val="00BD42AE"/>
    <w:rsid w:val="00BD4BE4"/>
    <w:rsid w:val="00BD4FE5"/>
    <w:rsid w:val="00BD519D"/>
    <w:rsid w:val="00BD51A6"/>
    <w:rsid w:val="00BD52DE"/>
    <w:rsid w:val="00BD595D"/>
    <w:rsid w:val="00BD59B6"/>
    <w:rsid w:val="00BD5ACA"/>
    <w:rsid w:val="00BD5C80"/>
    <w:rsid w:val="00BD6CD9"/>
    <w:rsid w:val="00BD7601"/>
    <w:rsid w:val="00BD775E"/>
    <w:rsid w:val="00BD7C4F"/>
    <w:rsid w:val="00BE04F5"/>
    <w:rsid w:val="00BE09C2"/>
    <w:rsid w:val="00BE0C39"/>
    <w:rsid w:val="00BE0C93"/>
    <w:rsid w:val="00BE0D64"/>
    <w:rsid w:val="00BE13D8"/>
    <w:rsid w:val="00BE1CA0"/>
    <w:rsid w:val="00BE2153"/>
    <w:rsid w:val="00BE2620"/>
    <w:rsid w:val="00BE2730"/>
    <w:rsid w:val="00BE2B35"/>
    <w:rsid w:val="00BE2C94"/>
    <w:rsid w:val="00BE2F96"/>
    <w:rsid w:val="00BE2FCE"/>
    <w:rsid w:val="00BE31B6"/>
    <w:rsid w:val="00BE32C8"/>
    <w:rsid w:val="00BE3309"/>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82C"/>
    <w:rsid w:val="00BE6AE4"/>
    <w:rsid w:val="00BE6E71"/>
    <w:rsid w:val="00BE6E89"/>
    <w:rsid w:val="00BE710B"/>
    <w:rsid w:val="00BE733B"/>
    <w:rsid w:val="00BE7692"/>
    <w:rsid w:val="00BE784A"/>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4C7"/>
    <w:rsid w:val="00BF5987"/>
    <w:rsid w:val="00BF74F8"/>
    <w:rsid w:val="00BF77F2"/>
    <w:rsid w:val="00BF78D3"/>
    <w:rsid w:val="00BF7D5A"/>
    <w:rsid w:val="00BF7E02"/>
    <w:rsid w:val="00C00E0E"/>
    <w:rsid w:val="00C0106B"/>
    <w:rsid w:val="00C010A6"/>
    <w:rsid w:val="00C014D6"/>
    <w:rsid w:val="00C022C2"/>
    <w:rsid w:val="00C02629"/>
    <w:rsid w:val="00C02C36"/>
    <w:rsid w:val="00C02C42"/>
    <w:rsid w:val="00C02D52"/>
    <w:rsid w:val="00C02F82"/>
    <w:rsid w:val="00C034D1"/>
    <w:rsid w:val="00C03737"/>
    <w:rsid w:val="00C038FF"/>
    <w:rsid w:val="00C04804"/>
    <w:rsid w:val="00C04F0E"/>
    <w:rsid w:val="00C05211"/>
    <w:rsid w:val="00C05AB4"/>
    <w:rsid w:val="00C05C7D"/>
    <w:rsid w:val="00C05CB3"/>
    <w:rsid w:val="00C06D6C"/>
    <w:rsid w:val="00C071CA"/>
    <w:rsid w:val="00C07459"/>
    <w:rsid w:val="00C07617"/>
    <w:rsid w:val="00C07C72"/>
    <w:rsid w:val="00C07D05"/>
    <w:rsid w:val="00C07D92"/>
    <w:rsid w:val="00C10445"/>
    <w:rsid w:val="00C10B17"/>
    <w:rsid w:val="00C10DE8"/>
    <w:rsid w:val="00C1105C"/>
    <w:rsid w:val="00C110D7"/>
    <w:rsid w:val="00C111CD"/>
    <w:rsid w:val="00C11AB2"/>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5F01"/>
    <w:rsid w:val="00C16662"/>
    <w:rsid w:val="00C16816"/>
    <w:rsid w:val="00C17917"/>
    <w:rsid w:val="00C17943"/>
    <w:rsid w:val="00C17EBB"/>
    <w:rsid w:val="00C17F6F"/>
    <w:rsid w:val="00C20381"/>
    <w:rsid w:val="00C20403"/>
    <w:rsid w:val="00C20443"/>
    <w:rsid w:val="00C21914"/>
    <w:rsid w:val="00C22601"/>
    <w:rsid w:val="00C2269C"/>
    <w:rsid w:val="00C22878"/>
    <w:rsid w:val="00C22A44"/>
    <w:rsid w:val="00C22BA7"/>
    <w:rsid w:val="00C22E8A"/>
    <w:rsid w:val="00C23606"/>
    <w:rsid w:val="00C23653"/>
    <w:rsid w:val="00C236D3"/>
    <w:rsid w:val="00C23F1C"/>
    <w:rsid w:val="00C23F26"/>
    <w:rsid w:val="00C24486"/>
    <w:rsid w:val="00C24E10"/>
    <w:rsid w:val="00C2517F"/>
    <w:rsid w:val="00C252E6"/>
    <w:rsid w:val="00C2537D"/>
    <w:rsid w:val="00C25467"/>
    <w:rsid w:val="00C25525"/>
    <w:rsid w:val="00C255DA"/>
    <w:rsid w:val="00C258F0"/>
    <w:rsid w:val="00C25909"/>
    <w:rsid w:val="00C25C79"/>
    <w:rsid w:val="00C2633F"/>
    <w:rsid w:val="00C2644A"/>
    <w:rsid w:val="00C266D5"/>
    <w:rsid w:val="00C26A1C"/>
    <w:rsid w:val="00C26C16"/>
    <w:rsid w:val="00C26DAD"/>
    <w:rsid w:val="00C26E79"/>
    <w:rsid w:val="00C26F5C"/>
    <w:rsid w:val="00C271AF"/>
    <w:rsid w:val="00C271F6"/>
    <w:rsid w:val="00C27258"/>
    <w:rsid w:val="00C272B1"/>
    <w:rsid w:val="00C27383"/>
    <w:rsid w:val="00C2747C"/>
    <w:rsid w:val="00C27989"/>
    <w:rsid w:val="00C27CF8"/>
    <w:rsid w:val="00C27DFE"/>
    <w:rsid w:val="00C304AE"/>
    <w:rsid w:val="00C30520"/>
    <w:rsid w:val="00C306B5"/>
    <w:rsid w:val="00C30CBA"/>
    <w:rsid w:val="00C31450"/>
    <w:rsid w:val="00C319F8"/>
    <w:rsid w:val="00C32049"/>
    <w:rsid w:val="00C3222E"/>
    <w:rsid w:val="00C324CC"/>
    <w:rsid w:val="00C32C9B"/>
    <w:rsid w:val="00C330B8"/>
    <w:rsid w:val="00C34521"/>
    <w:rsid w:val="00C346F7"/>
    <w:rsid w:val="00C34E1B"/>
    <w:rsid w:val="00C352EB"/>
    <w:rsid w:val="00C3567C"/>
    <w:rsid w:val="00C359EF"/>
    <w:rsid w:val="00C35ECE"/>
    <w:rsid w:val="00C3603E"/>
    <w:rsid w:val="00C36188"/>
    <w:rsid w:val="00C36F7B"/>
    <w:rsid w:val="00C372CB"/>
    <w:rsid w:val="00C37623"/>
    <w:rsid w:val="00C37D15"/>
    <w:rsid w:val="00C37FE2"/>
    <w:rsid w:val="00C404E7"/>
    <w:rsid w:val="00C4098F"/>
    <w:rsid w:val="00C40C20"/>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4196"/>
    <w:rsid w:val="00C44533"/>
    <w:rsid w:val="00C445BB"/>
    <w:rsid w:val="00C4465B"/>
    <w:rsid w:val="00C44997"/>
    <w:rsid w:val="00C451BD"/>
    <w:rsid w:val="00C451C5"/>
    <w:rsid w:val="00C453B5"/>
    <w:rsid w:val="00C4599D"/>
    <w:rsid w:val="00C45CCF"/>
    <w:rsid w:val="00C45FD0"/>
    <w:rsid w:val="00C46132"/>
    <w:rsid w:val="00C464E4"/>
    <w:rsid w:val="00C46C0C"/>
    <w:rsid w:val="00C4776C"/>
    <w:rsid w:val="00C478C1"/>
    <w:rsid w:val="00C47FAB"/>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30C3"/>
    <w:rsid w:val="00C53799"/>
    <w:rsid w:val="00C53C0E"/>
    <w:rsid w:val="00C53CC2"/>
    <w:rsid w:val="00C54276"/>
    <w:rsid w:val="00C544AA"/>
    <w:rsid w:val="00C5450D"/>
    <w:rsid w:val="00C5476E"/>
    <w:rsid w:val="00C54AD7"/>
    <w:rsid w:val="00C54B21"/>
    <w:rsid w:val="00C5521F"/>
    <w:rsid w:val="00C55334"/>
    <w:rsid w:val="00C553D6"/>
    <w:rsid w:val="00C55FE1"/>
    <w:rsid w:val="00C56408"/>
    <w:rsid w:val="00C569BF"/>
    <w:rsid w:val="00C56A05"/>
    <w:rsid w:val="00C56CCE"/>
    <w:rsid w:val="00C56DCA"/>
    <w:rsid w:val="00C56F22"/>
    <w:rsid w:val="00C57181"/>
    <w:rsid w:val="00C57280"/>
    <w:rsid w:val="00C5744F"/>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5B1"/>
    <w:rsid w:val="00C647E2"/>
    <w:rsid w:val="00C64B11"/>
    <w:rsid w:val="00C64E4C"/>
    <w:rsid w:val="00C65637"/>
    <w:rsid w:val="00C65E00"/>
    <w:rsid w:val="00C660B6"/>
    <w:rsid w:val="00C6614E"/>
    <w:rsid w:val="00C6628E"/>
    <w:rsid w:val="00C66434"/>
    <w:rsid w:val="00C665F4"/>
    <w:rsid w:val="00C66991"/>
    <w:rsid w:val="00C66D0C"/>
    <w:rsid w:val="00C66D23"/>
    <w:rsid w:val="00C66D92"/>
    <w:rsid w:val="00C67105"/>
    <w:rsid w:val="00C6727C"/>
    <w:rsid w:val="00C67625"/>
    <w:rsid w:val="00C67778"/>
    <w:rsid w:val="00C67EAB"/>
    <w:rsid w:val="00C70154"/>
    <w:rsid w:val="00C705CF"/>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A7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5B7"/>
    <w:rsid w:val="00C8171D"/>
    <w:rsid w:val="00C8204E"/>
    <w:rsid w:val="00C8322E"/>
    <w:rsid w:val="00C833CB"/>
    <w:rsid w:val="00C83925"/>
    <w:rsid w:val="00C83CFD"/>
    <w:rsid w:val="00C8434E"/>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97BE7"/>
    <w:rsid w:val="00CA016D"/>
    <w:rsid w:val="00CA0670"/>
    <w:rsid w:val="00CA06F9"/>
    <w:rsid w:val="00CA0788"/>
    <w:rsid w:val="00CA09A2"/>
    <w:rsid w:val="00CA09C1"/>
    <w:rsid w:val="00CA0D7D"/>
    <w:rsid w:val="00CA13C6"/>
    <w:rsid w:val="00CA148B"/>
    <w:rsid w:val="00CA15CE"/>
    <w:rsid w:val="00CA193E"/>
    <w:rsid w:val="00CA29E4"/>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B38"/>
    <w:rsid w:val="00CB0E43"/>
    <w:rsid w:val="00CB120B"/>
    <w:rsid w:val="00CB1307"/>
    <w:rsid w:val="00CB142B"/>
    <w:rsid w:val="00CB146F"/>
    <w:rsid w:val="00CB1AD2"/>
    <w:rsid w:val="00CB1DD3"/>
    <w:rsid w:val="00CB20A4"/>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661C"/>
    <w:rsid w:val="00CB7398"/>
    <w:rsid w:val="00CB75A7"/>
    <w:rsid w:val="00CB7757"/>
    <w:rsid w:val="00CB7802"/>
    <w:rsid w:val="00CB7880"/>
    <w:rsid w:val="00CB7FC5"/>
    <w:rsid w:val="00CC0F76"/>
    <w:rsid w:val="00CC0FC9"/>
    <w:rsid w:val="00CC1B60"/>
    <w:rsid w:val="00CC1C0E"/>
    <w:rsid w:val="00CC1D10"/>
    <w:rsid w:val="00CC2250"/>
    <w:rsid w:val="00CC233E"/>
    <w:rsid w:val="00CC2495"/>
    <w:rsid w:val="00CC25EA"/>
    <w:rsid w:val="00CC3BBC"/>
    <w:rsid w:val="00CC4249"/>
    <w:rsid w:val="00CC467A"/>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264"/>
    <w:rsid w:val="00CD0498"/>
    <w:rsid w:val="00CD09F1"/>
    <w:rsid w:val="00CD0B56"/>
    <w:rsid w:val="00CD0F11"/>
    <w:rsid w:val="00CD10E0"/>
    <w:rsid w:val="00CD13AC"/>
    <w:rsid w:val="00CD1BD2"/>
    <w:rsid w:val="00CD208C"/>
    <w:rsid w:val="00CD2345"/>
    <w:rsid w:val="00CD23E7"/>
    <w:rsid w:val="00CD2906"/>
    <w:rsid w:val="00CD2E2E"/>
    <w:rsid w:val="00CD4352"/>
    <w:rsid w:val="00CD4805"/>
    <w:rsid w:val="00CD52C0"/>
    <w:rsid w:val="00CD5F2D"/>
    <w:rsid w:val="00CD5FE2"/>
    <w:rsid w:val="00CD62D2"/>
    <w:rsid w:val="00CD6684"/>
    <w:rsid w:val="00CD675D"/>
    <w:rsid w:val="00CD692A"/>
    <w:rsid w:val="00CD69D7"/>
    <w:rsid w:val="00CD6CAD"/>
    <w:rsid w:val="00CD7375"/>
    <w:rsid w:val="00CD7488"/>
    <w:rsid w:val="00CE0026"/>
    <w:rsid w:val="00CE082B"/>
    <w:rsid w:val="00CE1411"/>
    <w:rsid w:val="00CE1933"/>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2E34"/>
    <w:rsid w:val="00CF31A3"/>
    <w:rsid w:val="00CF31B9"/>
    <w:rsid w:val="00CF31ED"/>
    <w:rsid w:val="00CF3EE8"/>
    <w:rsid w:val="00CF4214"/>
    <w:rsid w:val="00CF42D9"/>
    <w:rsid w:val="00CF4463"/>
    <w:rsid w:val="00CF46FA"/>
    <w:rsid w:val="00CF4804"/>
    <w:rsid w:val="00CF4809"/>
    <w:rsid w:val="00CF4E75"/>
    <w:rsid w:val="00CF51DB"/>
    <w:rsid w:val="00CF5510"/>
    <w:rsid w:val="00CF61BF"/>
    <w:rsid w:val="00CF65D3"/>
    <w:rsid w:val="00CF71D1"/>
    <w:rsid w:val="00CF7323"/>
    <w:rsid w:val="00CF7677"/>
    <w:rsid w:val="00CF76C8"/>
    <w:rsid w:val="00CF7957"/>
    <w:rsid w:val="00CF7B5F"/>
    <w:rsid w:val="00CF7CC0"/>
    <w:rsid w:val="00D00613"/>
    <w:rsid w:val="00D00BE9"/>
    <w:rsid w:val="00D00C9C"/>
    <w:rsid w:val="00D00F73"/>
    <w:rsid w:val="00D01003"/>
    <w:rsid w:val="00D014AD"/>
    <w:rsid w:val="00D01960"/>
    <w:rsid w:val="00D01B15"/>
    <w:rsid w:val="00D01B62"/>
    <w:rsid w:val="00D01C79"/>
    <w:rsid w:val="00D01EF0"/>
    <w:rsid w:val="00D02F34"/>
    <w:rsid w:val="00D02F9B"/>
    <w:rsid w:val="00D03645"/>
    <w:rsid w:val="00D039A9"/>
    <w:rsid w:val="00D040A2"/>
    <w:rsid w:val="00D04B83"/>
    <w:rsid w:val="00D05155"/>
    <w:rsid w:val="00D05354"/>
    <w:rsid w:val="00D053E8"/>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59C"/>
    <w:rsid w:val="00D1184B"/>
    <w:rsid w:val="00D11AF0"/>
    <w:rsid w:val="00D11E31"/>
    <w:rsid w:val="00D1243C"/>
    <w:rsid w:val="00D12624"/>
    <w:rsid w:val="00D127C0"/>
    <w:rsid w:val="00D129FA"/>
    <w:rsid w:val="00D12BD0"/>
    <w:rsid w:val="00D131C3"/>
    <w:rsid w:val="00D13A06"/>
    <w:rsid w:val="00D13E96"/>
    <w:rsid w:val="00D13FEB"/>
    <w:rsid w:val="00D142C4"/>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176B8"/>
    <w:rsid w:val="00D20400"/>
    <w:rsid w:val="00D219FD"/>
    <w:rsid w:val="00D223F4"/>
    <w:rsid w:val="00D2293E"/>
    <w:rsid w:val="00D23114"/>
    <w:rsid w:val="00D2313D"/>
    <w:rsid w:val="00D2372D"/>
    <w:rsid w:val="00D23C36"/>
    <w:rsid w:val="00D24218"/>
    <w:rsid w:val="00D247FC"/>
    <w:rsid w:val="00D24AF8"/>
    <w:rsid w:val="00D24E08"/>
    <w:rsid w:val="00D24EBD"/>
    <w:rsid w:val="00D25082"/>
    <w:rsid w:val="00D251A8"/>
    <w:rsid w:val="00D253AD"/>
    <w:rsid w:val="00D25459"/>
    <w:rsid w:val="00D258F4"/>
    <w:rsid w:val="00D259BE"/>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CC0"/>
    <w:rsid w:val="00D35EE0"/>
    <w:rsid w:val="00D35F45"/>
    <w:rsid w:val="00D36C3E"/>
    <w:rsid w:val="00D3709A"/>
    <w:rsid w:val="00D3715E"/>
    <w:rsid w:val="00D3725F"/>
    <w:rsid w:val="00D372AD"/>
    <w:rsid w:val="00D37A8B"/>
    <w:rsid w:val="00D406FB"/>
    <w:rsid w:val="00D4129F"/>
    <w:rsid w:val="00D412EC"/>
    <w:rsid w:val="00D41477"/>
    <w:rsid w:val="00D41535"/>
    <w:rsid w:val="00D41915"/>
    <w:rsid w:val="00D41925"/>
    <w:rsid w:val="00D419A3"/>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4A1"/>
    <w:rsid w:val="00D46533"/>
    <w:rsid w:val="00D466C2"/>
    <w:rsid w:val="00D46A83"/>
    <w:rsid w:val="00D46B83"/>
    <w:rsid w:val="00D47021"/>
    <w:rsid w:val="00D47AB4"/>
    <w:rsid w:val="00D5011C"/>
    <w:rsid w:val="00D5033B"/>
    <w:rsid w:val="00D50A5C"/>
    <w:rsid w:val="00D51474"/>
    <w:rsid w:val="00D5171B"/>
    <w:rsid w:val="00D51AB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ABC"/>
    <w:rsid w:val="00D61805"/>
    <w:rsid w:val="00D61A72"/>
    <w:rsid w:val="00D622FC"/>
    <w:rsid w:val="00D62541"/>
    <w:rsid w:val="00D62595"/>
    <w:rsid w:val="00D62615"/>
    <w:rsid w:val="00D62644"/>
    <w:rsid w:val="00D62FCD"/>
    <w:rsid w:val="00D6348F"/>
    <w:rsid w:val="00D63E29"/>
    <w:rsid w:val="00D6421E"/>
    <w:rsid w:val="00D64892"/>
    <w:rsid w:val="00D64A56"/>
    <w:rsid w:val="00D64F6D"/>
    <w:rsid w:val="00D6506F"/>
    <w:rsid w:val="00D65BB5"/>
    <w:rsid w:val="00D65E72"/>
    <w:rsid w:val="00D6641F"/>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3F"/>
    <w:rsid w:val="00D770D4"/>
    <w:rsid w:val="00D77279"/>
    <w:rsid w:val="00D774D9"/>
    <w:rsid w:val="00D7750A"/>
    <w:rsid w:val="00D77538"/>
    <w:rsid w:val="00D7787C"/>
    <w:rsid w:val="00D77913"/>
    <w:rsid w:val="00D77E67"/>
    <w:rsid w:val="00D8030E"/>
    <w:rsid w:val="00D80344"/>
    <w:rsid w:val="00D81498"/>
    <w:rsid w:val="00D81810"/>
    <w:rsid w:val="00D81A9C"/>
    <w:rsid w:val="00D824A7"/>
    <w:rsid w:val="00D8269A"/>
    <w:rsid w:val="00D829F9"/>
    <w:rsid w:val="00D8312F"/>
    <w:rsid w:val="00D832FD"/>
    <w:rsid w:val="00D834CC"/>
    <w:rsid w:val="00D835F9"/>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AF8"/>
    <w:rsid w:val="00D90B88"/>
    <w:rsid w:val="00D90ED3"/>
    <w:rsid w:val="00D9148A"/>
    <w:rsid w:val="00D9176C"/>
    <w:rsid w:val="00D91BBE"/>
    <w:rsid w:val="00D91C0C"/>
    <w:rsid w:val="00D91F01"/>
    <w:rsid w:val="00D9225F"/>
    <w:rsid w:val="00D923FC"/>
    <w:rsid w:val="00D928AB"/>
    <w:rsid w:val="00D92C18"/>
    <w:rsid w:val="00D92E0B"/>
    <w:rsid w:val="00D9378C"/>
    <w:rsid w:val="00D938DE"/>
    <w:rsid w:val="00D93ABF"/>
    <w:rsid w:val="00D93DA6"/>
    <w:rsid w:val="00D943ED"/>
    <w:rsid w:val="00D94858"/>
    <w:rsid w:val="00D953F4"/>
    <w:rsid w:val="00D9554B"/>
    <w:rsid w:val="00D95693"/>
    <w:rsid w:val="00D957F9"/>
    <w:rsid w:val="00D9587A"/>
    <w:rsid w:val="00D95BA7"/>
    <w:rsid w:val="00D96222"/>
    <w:rsid w:val="00D965C8"/>
    <w:rsid w:val="00D96719"/>
    <w:rsid w:val="00D9673D"/>
    <w:rsid w:val="00D96827"/>
    <w:rsid w:val="00D96B41"/>
    <w:rsid w:val="00D970D2"/>
    <w:rsid w:val="00D971C6"/>
    <w:rsid w:val="00D97491"/>
    <w:rsid w:val="00D9776A"/>
    <w:rsid w:val="00D97801"/>
    <w:rsid w:val="00D97B55"/>
    <w:rsid w:val="00D97BAE"/>
    <w:rsid w:val="00D97D69"/>
    <w:rsid w:val="00DA05BB"/>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7357"/>
    <w:rsid w:val="00DA7961"/>
    <w:rsid w:val="00DA7B6A"/>
    <w:rsid w:val="00DA7FF4"/>
    <w:rsid w:val="00DB05FF"/>
    <w:rsid w:val="00DB09F7"/>
    <w:rsid w:val="00DB0BDC"/>
    <w:rsid w:val="00DB1BD2"/>
    <w:rsid w:val="00DB2574"/>
    <w:rsid w:val="00DB27F9"/>
    <w:rsid w:val="00DB2BA5"/>
    <w:rsid w:val="00DB2C8B"/>
    <w:rsid w:val="00DB2E27"/>
    <w:rsid w:val="00DB31C9"/>
    <w:rsid w:val="00DB3679"/>
    <w:rsid w:val="00DB3FFB"/>
    <w:rsid w:val="00DB44AA"/>
    <w:rsid w:val="00DB4E98"/>
    <w:rsid w:val="00DB50D9"/>
    <w:rsid w:val="00DB5117"/>
    <w:rsid w:val="00DB5A12"/>
    <w:rsid w:val="00DB60B0"/>
    <w:rsid w:val="00DB674B"/>
    <w:rsid w:val="00DB6F91"/>
    <w:rsid w:val="00DB78A7"/>
    <w:rsid w:val="00DB7E12"/>
    <w:rsid w:val="00DC034F"/>
    <w:rsid w:val="00DC0E23"/>
    <w:rsid w:val="00DC14CE"/>
    <w:rsid w:val="00DC1DD5"/>
    <w:rsid w:val="00DC21CE"/>
    <w:rsid w:val="00DC2282"/>
    <w:rsid w:val="00DC2704"/>
    <w:rsid w:val="00DC3073"/>
    <w:rsid w:val="00DC330E"/>
    <w:rsid w:val="00DC38AD"/>
    <w:rsid w:val="00DC428C"/>
    <w:rsid w:val="00DC44D7"/>
    <w:rsid w:val="00DC45E2"/>
    <w:rsid w:val="00DC48B7"/>
    <w:rsid w:val="00DC4DEF"/>
    <w:rsid w:val="00DC4F60"/>
    <w:rsid w:val="00DC4F6A"/>
    <w:rsid w:val="00DC540B"/>
    <w:rsid w:val="00DC56C1"/>
    <w:rsid w:val="00DC579A"/>
    <w:rsid w:val="00DC616A"/>
    <w:rsid w:val="00DC6341"/>
    <w:rsid w:val="00DC6936"/>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A97"/>
    <w:rsid w:val="00DD3F1B"/>
    <w:rsid w:val="00DD5243"/>
    <w:rsid w:val="00DD52B0"/>
    <w:rsid w:val="00DD52E5"/>
    <w:rsid w:val="00DD56C7"/>
    <w:rsid w:val="00DD57A2"/>
    <w:rsid w:val="00DD5EDC"/>
    <w:rsid w:val="00DD64A0"/>
    <w:rsid w:val="00DD70AE"/>
    <w:rsid w:val="00DD72DD"/>
    <w:rsid w:val="00DD7345"/>
    <w:rsid w:val="00DD79F1"/>
    <w:rsid w:val="00DD7C1F"/>
    <w:rsid w:val="00DE08C6"/>
    <w:rsid w:val="00DE0E13"/>
    <w:rsid w:val="00DE0F17"/>
    <w:rsid w:val="00DE124A"/>
    <w:rsid w:val="00DE17CF"/>
    <w:rsid w:val="00DE186D"/>
    <w:rsid w:val="00DE20E0"/>
    <w:rsid w:val="00DE20E2"/>
    <w:rsid w:val="00DE26B9"/>
    <w:rsid w:val="00DE2866"/>
    <w:rsid w:val="00DE2A7C"/>
    <w:rsid w:val="00DE2F18"/>
    <w:rsid w:val="00DE2F6B"/>
    <w:rsid w:val="00DE304A"/>
    <w:rsid w:val="00DE33FE"/>
    <w:rsid w:val="00DE3684"/>
    <w:rsid w:val="00DE371D"/>
    <w:rsid w:val="00DE3AE7"/>
    <w:rsid w:val="00DE3B28"/>
    <w:rsid w:val="00DE3DB8"/>
    <w:rsid w:val="00DE4226"/>
    <w:rsid w:val="00DE4B07"/>
    <w:rsid w:val="00DE4E92"/>
    <w:rsid w:val="00DE4E93"/>
    <w:rsid w:val="00DE5005"/>
    <w:rsid w:val="00DE552C"/>
    <w:rsid w:val="00DE57FF"/>
    <w:rsid w:val="00DE583E"/>
    <w:rsid w:val="00DE5AD8"/>
    <w:rsid w:val="00DE5B64"/>
    <w:rsid w:val="00DE6493"/>
    <w:rsid w:val="00DE6A9D"/>
    <w:rsid w:val="00DE6C7B"/>
    <w:rsid w:val="00DE76E4"/>
    <w:rsid w:val="00DE7B0A"/>
    <w:rsid w:val="00DE7E80"/>
    <w:rsid w:val="00DF0002"/>
    <w:rsid w:val="00DF018E"/>
    <w:rsid w:val="00DF077C"/>
    <w:rsid w:val="00DF1B5C"/>
    <w:rsid w:val="00DF1F49"/>
    <w:rsid w:val="00DF1FF7"/>
    <w:rsid w:val="00DF2B94"/>
    <w:rsid w:val="00DF2DE6"/>
    <w:rsid w:val="00DF2FF7"/>
    <w:rsid w:val="00DF350A"/>
    <w:rsid w:val="00DF3596"/>
    <w:rsid w:val="00DF35FF"/>
    <w:rsid w:val="00DF3840"/>
    <w:rsid w:val="00DF3EDF"/>
    <w:rsid w:val="00DF41E0"/>
    <w:rsid w:val="00DF4343"/>
    <w:rsid w:val="00DF47B1"/>
    <w:rsid w:val="00DF4CFC"/>
    <w:rsid w:val="00DF4E30"/>
    <w:rsid w:val="00DF5211"/>
    <w:rsid w:val="00DF521A"/>
    <w:rsid w:val="00DF5AB1"/>
    <w:rsid w:val="00DF63DC"/>
    <w:rsid w:val="00DF643E"/>
    <w:rsid w:val="00DF6BE8"/>
    <w:rsid w:val="00DF6EF8"/>
    <w:rsid w:val="00DF6F67"/>
    <w:rsid w:val="00DF7204"/>
    <w:rsid w:val="00DF7531"/>
    <w:rsid w:val="00DF7A64"/>
    <w:rsid w:val="00E0015C"/>
    <w:rsid w:val="00E00267"/>
    <w:rsid w:val="00E0063C"/>
    <w:rsid w:val="00E0064E"/>
    <w:rsid w:val="00E00CF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B0C"/>
    <w:rsid w:val="00E04DEC"/>
    <w:rsid w:val="00E04DFA"/>
    <w:rsid w:val="00E04EF8"/>
    <w:rsid w:val="00E052AD"/>
    <w:rsid w:val="00E05B17"/>
    <w:rsid w:val="00E060EF"/>
    <w:rsid w:val="00E066F8"/>
    <w:rsid w:val="00E07529"/>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72A"/>
    <w:rsid w:val="00E12D61"/>
    <w:rsid w:val="00E12E0B"/>
    <w:rsid w:val="00E13439"/>
    <w:rsid w:val="00E13755"/>
    <w:rsid w:val="00E13934"/>
    <w:rsid w:val="00E1394E"/>
    <w:rsid w:val="00E13F8C"/>
    <w:rsid w:val="00E14C55"/>
    <w:rsid w:val="00E14FB8"/>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FB2"/>
    <w:rsid w:val="00E20101"/>
    <w:rsid w:val="00E2033E"/>
    <w:rsid w:val="00E204C7"/>
    <w:rsid w:val="00E20782"/>
    <w:rsid w:val="00E2080B"/>
    <w:rsid w:val="00E208F6"/>
    <w:rsid w:val="00E2097F"/>
    <w:rsid w:val="00E20B2B"/>
    <w:rsid w:val="00E2194F"/>
    <w:rsid w:val="00E221C5"/>
    <w:rsid w:val="00E22662"/>
    <w:rsid w:val="00E22868"/>
    <w:rsid w:val="00E22E1A"/>
    <w:rsid w:val="00E23061"/>
    <w:rsid w:val="00E236E5"/>
    <w:rsid w:val="00E23DAD"/>
    <w:rsid w:val="00E23FC5"/>
    <w:rsid w:val="00E241BB"/>
    <w:rsid w:val="00E24994"/>
    <w:rsid w:val="00E2522A"/>
    <w:rsid w:val="00E25440"/>
    <w:rsid w:val="00E258DF"/>
    <w:rsid w:val="00E25A97"/>
    <w:rsid w:val="00E261A9"/>
    <w:rsid w:val="00E26268"/>
    <w:rsid w:val="00E26339"/>
    <w:rsid w:val="00E266BA"/>
    <w:rsid w:val="00E2689C"/>
    <w:rsid w:val="00E26A33"/>
    <w:rsid w:val="00E26E4E"/>
    <w:rsid w:val="00E27247"/>
    <w:rsid w:val="00E275AB"/>
    <w:rsid w:val="00E276F4"/>
    <w:rsid w:val="00E27F74"/>
    <w:rsid w:val="00E27FE7"/>
    <w:rsid w:val="00E3043E"/>
    <w:rsid w:val="00E30DE6"/>
    <w:rsid w:val="00E3221A"/>
    <w:rsid w:val="00E3221F"/>
    <w:rsid w:val="00E3297B"/>
    <w:rsid w:val="00E32A3D"/>
    <w:rsid w:val="00E330C1"/>
    <w:rsid w:val="00E33328"/>
    <w:rsid w:val="00E3358E"/>
    <w:rsid w:val="00E338CA"/>
    <w:rsid w:val="00E33F99"/>
    <w:rsid w:val="00E34907"/>
    <w:rsid w:val="00E34B37"/>
    <w:rsid w:val="00E34D90"/>
    <w:rsid w:val="00E36122"/>
    <w:rsid w:val="00E36E58"/>
    <w:rsid w:val="00E371D0"/>
    <w:rsid w:val="00E375A6"/>
    <w:rsid w:val="00E376F0"/>
    <w:rsid w:val="00E4021A"/>
    <w:rsid w:val="00E404ED"/>
    <w:rsid w:val="00E40604"/>
    <w:rsid w:val="00E40605"/>
    <w:rsid w:val="00E4062D"/>
    <w:rsid w:val="00E4159F"/>
    <w:rsid w:val="00E41602"/>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6CFA"/>
    <w:rsid w:val="00E47BF0"/>
    <w:rsid w:val="00E5037B"/>
    <w:rsid w:val="00E503D5"/>
    <w:rsid w:val="00E507C0"/>
    <w:rsid w:val="00E5099A"/>
    <w:rsid w:val="00E51853"/>
    <w:rsid w:val="00E5188D"/>
    <w:rsid w:val="00E520D2"/>
    <w:rsid w:val="00E52290"/>
    <w:rsid w:val="00E522C7"/>
    <w:rsid w:val="00E5243B"/>
    <w:rsid w:val="00E52794"/>
    <w:rsid w:val="00E52A93"/>
    <w:rsid w:val="00E52B68"/>
    <w:rsid w:val="00E52DF2"/>
    <w:rsid w:val="00E53987"/>
    <w:rsid w:val="00E5435D"/>
    <w:rsid w:val="00E54463"/>
    <w:rsid w:val="00E54B4C"/>
    <w:rsid w:val="00E55C67"/>
    <w:rsid w:val="00E55D95"/>
    <w:rsid w:val="00E5691E"/>
    <w:rsid w:val="00E56A5D"/>
    <w:rsid w:val="00E56ABC"/>
    <w:rsid w:val="00E56FD7"/>
    <w:rsid w:val="00E57294"/>
    <w:rsid w:val="00E572D4"/>
    <w:rsid w:val="00E577A1"/>
    <w:rsid w:val="00E57E3A"/>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CFA"/>
    <w:rsid w:val="00E64FD0"/>
    <w:rsid w:val="00E6508B"/>
    <w:rsid w:val="00E65CE1"/>
    <w:rsid w:val="00E65DF1"/>
    <w:rsid w:val="00E66085"/>
    <w:rsid w:val="00E66183"/>
    <w:rsid w:val="00E66B2C"/>
    <w:rsid w:val="00E6720A"/>
    <w:rsid w:val="00E678B5"/>
    <w:rsid w:val="00E67E7C"/>
    <w:rsid w:val="00E70167"/>
    <w:rsid w:val="00E704CB"/>
    <w:rsid w:val="00E70786"/>
    <w:rsid w:val="00E707D9"/>
    <w:rsid w:val="00E70836"/>
    <w:rsid w:val="00E70A88"/>
    <w:rsid w:val="00E70D07"/>
    <w:rsid w:val="00E7110F"/>
    <w:rsid w:val="00E715D4"/>
    <w:rsid w:val="00E72D4E"/>
    <w:rsid w:val="00E735CC"/>
    <w:rsid w:val="00E7367B"/>
    <w:rsid w:val="00E7384C"/>
    <w:rsid w:val="00E7394D"/>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85D"/>
    <w:rsid w:val="00E77C9A"/>
    <w:rsid w:val="00E8088F"/>
    <w:rsid w:val="00E80B59"/>
    <w:rsid w:val="00E80CAE"/>
    <w:rsid w:val="00E80D49"/>
    <w:rsid w:val="00E80F93"/>
    <w:rsid w:val="00E811D9"/>
    <w:rsid w:val="00E812C6"/>
    <w:rsid w:val="00E8174E"/>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FA"/>
    <w:rsid w:val="00E8512F"/>
    <w:rsid w:val="00E85484"/>
    <w:rsid w:val="00E855EB"/>
    <w:rsid w:val="00E85682"/>
    <w:rsid w:val="00E85860"/>
    <w:rsid w:val="00E85C90"/>
    <w:rsid w:val="00E85E30"/>
    <w:rsid w:val="00E8600C"/>
    <w:rsid w:val="00E861AA"/>
    <w:rsid w:val="00E8637E"/>
    <w:rsid w:val="00E864B0"/>
    <w:rsid w:val="00E864E5"/>
    <w:rsid w:val="00E86959"/>
    <w:rsid w:val="00E86D96"/>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4A2"/>
    <w:rsid w:val="00E92292"/>
    <w:rsid w:val="00E924D4"/>
    <w:rsid w:val="00E927A4"/>
    <w:rsid w:val="00E928CE"/>
    <w:rsid w:val="00E92DCA"/>
    <w:rsid w:val="00E933C9"/>
    <w:rsid w:val="00E936F0"/>
    <w:rsid w:val="00E93861"/>
    <w:rsid w:val="00E94026"/>
    <w:rsid w:val="00E9414B"/>
    <w:rsid w:val="00E94416"/>
    <w:rsid w:val="00E9443E"/>
    <w:rsid w:val="00E94D01"/>
    <w:rsid w:val="00E95658"/>
    <w:rsid w:val="00E95BA9"/>
    <w:rsid w:val="00E95F57"/>
    <w:rsid w:val="00E96570"/>
    <w:rsid w:val="00E96751"/>
    <w:rsid w:val="00E96809"/>
    <w:rsid w:val="00E976F8"/>
    <w:rsid w:val="00EA055C"/>
    <w:rsid w:val="00EA0947"/>
    <w:rsid w:val="00EA0D69"/>
    <w:rsid w:val="00EA1377"/>
    <w:rsid w:val="00EA1403"/>
    <w:rsid w:val="00EA1670"/>
    <w:rsid w:val="00EA17A2"/>
    <w:rsid w:val="00EA1889"/>
    <w:rsid w:val="00EA1A41"/>
    <w:rsid w:val="00EA27AA"/>
    <w:rsid w:val="00EA2AE7"/>
    <w:rsid w:val="00EA2EA8"/>
    <w:rsid w:val="00EA3026"/>
    <w:rsid w:val="00EA3362"/>
    <w:rsid w:val="00EA33F2"/>
    <w:rsid w:val="00EA33F7"/>
    <w:rsid w:val="00EA390F"/>
    <w:rsid w:val="00EA3E28"/>
    <w:rsid w:val="00EA3FC4"/>
    <w:rsid w:val="00EA4403"/>
    <w:rsid w:val="00EA4973"/>
    <w:rsid w:val="00EA5094"/>
    <w:rsid w:val="00EA518D"/>
    <w:rsid w:val="00EA539C"/>
    <w:rsid w:val="00EA6551"/>
    <w:rsid w:val="00EA6D8A"/>
    <w:rsid w:val="00EA6E20"/>
    <w:rsid w:val="00EA7112"/>
    <w:rsid w:val="00EA7343"/>
    <w:rsid w:val="00EA795B"/>
    <w:rsid w:val="00EA7E30"/>
    <w:rsid w:val="00EB0592"/>
    <w:rsid w:val="00EB0AFC"/>
    <w:rsid w:val="00EB0BE4"/>
    <w:rsid w:val="00EB0ED1"/>
    <w:rsid w:val="00EB118C"/>
    <w:rsid w:val="00EB13C3"/>
    <w:rsid w:val="00EB14A2"/>
    <w:rsid w:val="00EB151C"/>
    <w:rsid w:val="00EB2385"/>
    <w:rsid w:val="00EB25E9"/>
    <w:rsid w:val="00EB2ABE"/>
    <w:rsid w:val="00EB2AD9"/>
    <w:rsid w:val="00EB37D7"/>
    <w:rsid w:val="00EB3CB0"/>
    <w:rsid w:val="00EB3EE4"/>
    <w:rsid w:val="00EB3F8B"/>
    <w:rsid w:val="00EB43FE"/>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29AB"/>
    <w:rsid w:val="00EC29C9"/>
    <w:rsid w:val="00EC31A4"/>
    <w:rsid w:val="00EC32D9"/>
    <w:rsid w:val="00EC3FD5"/>
    <w:rsid w:val="00EC42FC"/>
    <w:rsid w:val="00EC4909"/>
    <w:rsid w:val="00EC4B02"/>
    <w:rsid w:val="00EC4B15"/>
    <w:rsid w:val="00EC5479"/>
    <w:rsid w:val="00EC5F1E"/>
    <w:rsid w:val="00EC62FE"/>
    <w:rsid w:val="00EC64C2"/>
    <w:rsid w:val="00EC6544"/>
    <w:rsid w:val="00EC65D8"/>
    <w:rsid w:val="00EC6835"/>
    <w:rsid w:val="00EC7033"/>
    <w:rsid w:val="00EC7764"/>
    <w:rsid w:val="00EC7A59"/>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730"/>
    <w:rsid w:val="00ED39A1"/>
    <w:rsid w:val="00ED4064"/>
    <w:rsid w:val="00ED415E"/>
    <w:rsid w:val="00ED43D0"/>
    <w:rsid w:val="00ED5868"/>
    <w:rsid w:val="00ED5870"/>
    <w:rsid w:val="00ED5C72"/>
    <w:rsid w:val="00ED6654"/>
    <w:rsid w:val="00ED6B23"/>
    <w:rsid w:val="00ED6FB7"/>
    <w:rsid w:val="00ED6FE5"/>
    <w:rsid w:val="00ED704E"/>
    <w:rsid w:val="00ED74BA"/>
    <w:rsid w:val="00ED75E8"/>
    <w:rsid w:val="00EE07D6"/>
    <w:rsid w:val="00EE0A16"/>
    <w:rsid w:val="00EE0A2D"/>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A75"/>
    <w:rsid w:val="00EE3FEC"/>
    <w:rsid w:val="00EE4899"/>
    <w:rsid w:val="00EE4E5A"/>
    <w:rsid w:val="00EE502A"/>
    <w:rsid w:val="00EE5071"/>
    <w:rsid w:val="00EE5108"/>
    <w:rsid w:val="00EE5483"/>
    <w:rsid w:val="00EE5B1A"/>
    <w:rsid w:val="00EE5EB9"/>
    <w:rsid w:val="00EE5F5C"/>
    <w:rsid w:val="00EE653D"/>
    <w:rsid w:val="00EE6690"/>
    <w:rsid w:val="00EE6DEF"/>
    <w:rsid w:val="00EE6E88"/>
    <w:rsid w:val="00EE6EFA"/>
    <w:rsid w:val="00EE737B"/>
    <w:rsid w:val="00EE7496"/>
    <w:rsid w:val="00EE7E6A"/>
    <w:rsid w:val="00EE7E7C"/>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5DF"/>
    <w:rsid w:val="00EF576F"/>
    <w:rsid w:val="00EF57D0"/>
    <w:rsid w:val="00EF5966"/>
    <w:rsid w:val="00EF5B42"/>
    <w:rsid w:val="00EF66E0"/>
    <w:rsid w:val="00EF674A"/>
    <w:rsid w:val="00EF6A56"/>
    <w:rsid w:val="00EF72BE"/>
    <w:rsid w:val="00EF73A8"/>
    <w:rsid w:val="00EF75B3"/>
    <w:rsid w:val="00EF75B5"/>
    <w:rsid w:val="00EF7694"/>
    <w:rsid w:val="00EF7B2B"/>
    <w:rsid w:val="00EF7E11"/>
    <w:rsid w:val="00EF7EDA"/>
    <w:rsid w:val="00EF7F0C"/>
    <w:rsid w:val="00F014C7"/>
    <w:rsid w:val="00F0189B"/>
    <w:rsid w:val="00F01DEB"/>
    <w:rsid w:val="00F01EB7"/>
    <w:rsid w:val="00F0264F"/>
    <w:rsid w:val="00F029D0"/>
    <w:rsid w:val="00F03234"/>
    <w:rsid w:val="00F0367E"/>
    <w:rsid w:val="00F036AF"/>
    <w:rsid w:val="00F03AFA"/>
    <w:rsid w:val="00F03D49"/>
    <w:rsid w:val="00F04110"/>
    <w:rsid w:val="00F0427A"/>
    <w:rsid w:val="00F0489C"/>
    <w:rsid w:val="00F05042"/>
    <w:rsid w:val="00F057F9"/>
    <w:rsid w:val="00F05DD1"/>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512F"/>
    <w:rsid w:val="00F153A5"/>
    <w:rsid w:val="00F154C6"/>
    <w:rsid w:val="00F15A1A"/>
    <w:rsid w:val="00F15BA5"/>
    <w:rsid w:val="00F15BE0"/>
    <w:rsid w:val="00F15FC5"/>
    <w:rsid w:val="00F16042"/>
    <w:rsid w:val="00F16293"/>
    <w:rsid w:val="00F165BB"/>
    <w:rsid w:val="00F167B2"/>
    <w:rsid w:val="00F16AB6"/>
    <w:rsid w:val="00F1768E"/>
    <w:rsid w:val="00F17B2E"/>
    <w:rsid w:val="00F201A6"/>
    <w:rsid w:val="00F20F2A"/>
    <w:rsid w:val="00F2117A"/>
    <w:rsid w:val="00F211EE"/>
    <w:rsid w:val="00F2140D"/>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8A7"/>
    <w:rsid w:val="00F25F79"/>
    <w:rsid w:val="00F26151"/>
    <w:rsid w:val="00F2635E"/>
    <w:rsid w:val="00F26697"/>
    <w:rsid w:val="00F26791"/>
    <w:rsid w:val="00F26A78"/>
    <w:rsid w:val="00F275E5"/>
    <w:rsid w:val="00F27BED"/>
    <w:rsid w:val="00F27C69"/>
    <w:rsid w:val="00F27F80"/>
    <w:rsid w:val="00F27F87"/>
    <w:rsid w:val="00F300C7"/>
    <w:rsid w:val="00F3013F"/>
    <w:rsid w:val="00F3014F"/>
    <w:rsid w:val="00F30297"/>
    <w:rsid w:val="00F30521"/>
    <w:rsid w:val="00F30568"/>
    <w:rsid w:val="00F30AAF"/>
    <w:rsid w:val="00F314CE"/>
    <w:rsid w:val="00F3171A"/>
    <w:rsid w:val="00F31729"/>
    <w:rsid w:val="00F317A5"/>
    <w:rsid w:val="00F31810"/>
    <w:rsid w:val="00F31DE7"/>
    <w:rsid w:val="00F31E1E"/>
    <w:rsid w:val="00F331E5"/>
    <w:rsid w:val="00F34362"/>
    <w:rsid w:val="00F3490D"/>
    <w:rsid w:val="00F34DF2"/>
    <w:rsid w:val="00F35491"/>
    <w:rsid w:val="00F359FD"/>
    <w:rsid w:val="00F3621A"/>
    <w:rsid w:val="00F36400"/>
    <w:rsid w:val="00F36522"/>
    <w:rsid w:val="00F36B8B"/>
    <w:rsid w:val="00F36D0F"/>
    <w:rsid w:val="00F372EA"/>
    <w:rsid w:val="00F3730E"/>
    <w:rsid w:val="00F37572"/>
    <w:rsid w:val="00F37674"/>
    <w:rsid w:val="00F376FC"/>
    <w:rsid w:val="00F37B0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9E3"/>
    <w:rsid w:val="00F45AA1"/>
    <w:rsid w:val="00F45C23"/>
    <w:rsid w:val="00F467FD"/>
    <w:rsid w:val="00F468CF"/>
    <w:rsid w:val="00F46929"/>
    <w:rsid w:val="00F46FB2"/>
    <w:rsid w:val="00F47E42"/>
    <w:rsid w:val="00F47F92"/>
    <w:rsid w:val="00F502F0"/>
    <w:rsid w:val="00F503E3"/>
    <w:rsid w:val="00F50465"/>
    <w:rsid w:val="00F504C0"/>
    <w:rsid w:val="00F509A6"/>
    <w:rsid w:val="00F50E00"/>
    <w:rsid w:val="00F50FBE"/>
    <w:rsid w:val="00F5121C"/>
    <w:rsid w:val="00F514F5"/>
    <w:rsid w:val="00F51926"/>
    <w:rsid w:val="00F52413"/>
    <w:rsid w:val="00F52C54"/>
    <w:rsid w:val="00F52ECB"/>
    <w:rsid w:val="00F53035"/>
    <w:rsid w:val="00F53131"/>
    <w:rsid w:val="00F53176"/>
    <w:rsid w:val="00F531D1"/>
    <w:rsid w:val="00F5328D"/>
    <w:rsid w:val="00F532D8"/>
    <w:rsid w:val="00F53918"/>
    <w:rsid w:val="00F53E87"/>
    <w:rsid w:val="00F53F59"/>
    <w:rsid w:val="00F54167"/>
    <w:rsid w:val="00F5416B"/>
    <w:rsid w:val="00F54273"/>
    <w:rsid w:val="00F54400"/>
    <w:rsid w:val="00F546ED"/>
    <w:rsid w:val="00F54F33"/>
    <w:rsid w:val="00F550E0"/>
    <w:rsid w:val="00F556BC"/>
    <w:rsid w:val="00F5585E"/>
    <w:rsid w:val="00F55DF7"/>
    <w:rsid w:val="00F563B0"/>
    <w:rsid w:val="00F5651B"/>
    <w:rsid w:val="00F56ECE"/>
    <w:rsid w:val="00F571B1"/>
    <w:rsid w:val="00F5743A"/>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39C4"/>
    <w:rsid w:val="00F63CA6"/>
    <w:rsid w:val="00F63E5A"/>
    <w:rsid w:val="00F640B3"/>
    <w:rsid w:val="00F645FC"/>
    <w:rsid w:val="00F6466D"/>
    <w:rsid w:val="00F64A8A"/>
    <w:rsid w:val="00F6532C"/>
    <w:rsid w:val="00F65803"/>
    <w:rsid w:val="00F65C07"/>
    <w:rsid w:val="00F661FB"/>
    <w:rsid w:val="00F662E4"/>
    <w:rsid w:val="00F67555"/>
    <w:rsid w:val="00F67586"/>
    <w:rsid w:val="00F67976"/>
    <w:rsid w:val="00F67AA1"/>
    <w:rsid w:val="00F67AC3"/>
    <w:rsid w:val="00F71188"/>
    <w:rsid w:val="00F71248"/>
    <w:rsid w:val="00F71353"/>
    <w:rsid w:val="00F71B80"/>
    <w:rsid w:val="00F71BCE"/>
    <w:rsid w:val="00F72062"/>
    <w:rsid w:val="00F72242"/>
    <w:rsid w:val="00F723B4"/>
    <w:rsid w:val="00F72B0C"/>
    <w:rsid w:val="00F72BA7"/>
    <w:rsid w:val="00F72D35"/>
    <w:rsid w:val="00F733C3"/>
    <w:rsid w:val="00F7378F"/>
    <w:rsid w:val="00F7386B"/>
    <w:rsid w:val="00F73C3A"/>
    <w:rsid w:val="00F73D33"/>
    <w:rsid w:val="00F73D52"/>
    <w:rsid w:val="00F74046"/>
    <w:rsid w:val="00F74135"/>
    <w:rsid w:val="00F741A4"/>
    <w:rsid w:val="00F74554"/>
    <w:rsid w:val="00F7493A"/>
    <w:rsid w:val="00F75143"/>
    <w:rsid w:val="00F75664"/>
    <w:rsid w:val="00F75762"/>
    <w:rsid w:val="00F76216"/>
    <w:rsid w:val="00F76319"/>
    <w:rsid w:val="00F763D9"/>
    <w:rsid w:val="00F76485"/>
    <w:rsid w:val="00F7658B"/>
    <w:rsid w:val="00F76DD3"/>
    <w:rsid w:val="00F77003"/>
    <w:rsid w:val="00F77086"/>
    <w:rsid w:val="00F771E6"/>
    <w:rsid w:val="00F7745B"/>
    <w:rsid w:val="00F80128"/>
    <w:rsid w:val="00F80B20"/>
    <w:rsid w:val="00F80EC3"/>
    <w:rsid w:val="00F80F0C"/>
    <w:rsid w:val="00F8130F"/>
    <w:rsid w:val="00F817AC"/>
    <w:rsid w:val="00F818DA"/>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33"/>
    <w:rsid w:val="00F848AE"/>
    <w:rsid w:val="00F8495F"/>
    <w:rsid w:val="00F84B24"/>
    <w:rsid w:val="00F84FCA"/>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3EF5"/>
    <w:rsid w:val="00F943D3"/>
    <w:rsid w:val="00F94891"/>
    <w:rsid w:val="00F948E4"/>
    <w:rsid w:val="00F948EB"/>
    <w:rsid w:val="00F949A9"/>
    <w:rsid w:val="00F951E2"/>
    <w:rsid w:val="00F95523"/>
    <w:rsid w:val="00F9557D"/>
    <w:rsid w:val="00F95779"/>
    <w:rsid w:val="00F9582B"/>
    <w:rsid w:val="00F9674A"/>
    <w:rsid w:val="00F9694C"/>
    <w:rsid w:val="00F96D03"/>
    <w:rsid w:val="00F96E15"/>
    <w:rsid w:val="00F9716C"/>
    <w:rsid w:val="00F97350"/>
    <w:rsid w:val="00F976A9"/>
    <w:rsid w:val="00F97AF0"/>
    <w:rsid w:val="00FA00A0"/>
    <w:rsid w:val="00FA081E"/>
    <w:rsid w:val="00FA097F"/>
    <w:rsid w:val="00FA09BD"/>
    <w:rsid w:val="00FA1EF5"/>
    <w:rsid w:val="00FA2143"/>
    <w:rsid w:val="00FA216F"/>
    <w:rsid w:val="00FA2263"/>
    <w:rsid w:val="00FA23B5"/>
    <w:rsid w:val="00FA34AA"/>
    <w:rsid w:val="00FA38AE"/>
    <w:rsid w:val="00FA3B7E"/>
    <w:rsid w:val="00FA4189"/>
    <w:rsid w:val="00FA4294"/>
    <w:rsid w:val="00FA472E"/>
    <w:rsid w:val="00FA4C16"/>
    <w:rsid w:val="00FA4D65"/>
    <w:rsid w:val="00FA59D4"/>
    <w:rsid w:val="00FA60C6"/>
    <w:rsid w:val="00FA66B3"/>
    <w:rsid w:val="00FA6A66"/>
    <w:rsid w:val="00FA72D4"/>
    <w:rsid w:val="00FA753B"/>
    <w:rsid w:val="00FA7571"/>
    <w:rsid w:val="00FA7CE0"/>
    <w:rsid w:val="00FB04C7"/>
    <w:rsid w:val="00FB0B0D"/>
    <w:rsid w:val="00FB0C11"/>
    <w:rsid w:val="00FB0E30"/>
    <w:rsid w:val="00FB126A"/>
    <w:rsid w:val="00FB1511"/>
    <w:rsid w:val="00FB1964"/>
    <w:rsid w:val="00FB1A12"/>
    <w:rsid w:val="00FB1DA5"/>
    <w:rsid w:val="00FB2269"/>
    <w:rsid w:val="00FB232B"/>
    <w:rsid w:val="00FB25ED"/>
    <w:rsid w:val="00FB2A95"/>
    <w:rsid w:val="00FB2EAC"/>
    <w:rsid w:val="00FB33EA"/>
    <w:rsid w:val="00FB3B1C"/>
    <w:rsid w:val="00FB3B4B"/>
    <w:rsid w:val="00FB4321"/>
    <w:rsid w:val="00FB48B3"/>
    <w:rsid w:val="00FB4A3B"/>
    <w:rsid w:val="00FB4D3E"/>
    <w:rsid w:val="00FB4F24"/>
    <w:rsid w:val="00FB5441"/>
    <w:rsid w:val="00FB5609"/>
    <w:rsid w:val="00FB5716"/>
    <w:rsid w:val="00FB5EDC"/>
    <w:rsid w:val="00FB6064"/>
    <w:rsid w:val="00FB63E0"/>
    <w:rsid w:val="00FB72F9"/>
    <w:rsid w:val="00FB7347"/>
    <w:rsid w:val="00FB7AAF"/>
    <w:rsid w:val="00FB7BB5"/>
    <w:rsid w:val="00FB7BCE"/>
    <w:rsid w:val="00FB7DED"/>
    <w:rsid w:val="00FB7F6F"/>
    <w:rsid w:val="00FC00C7"/>
    <w:rsid w:val="00FC0354"/>
    <w:rsid w:val="00FC050A"/>
    <w:rsid w:val="00FC07F0"/>
    <w:rsid w:val="00FC0B9B"/>
    <w:rsid w:val="00FC12BD"/>
    <w:rsid w:val="00FC161F"/>
    <w:rsid w:val="00FC1B3A"/>
    <w:rsid w:val="00FC1BAC"/>
    <w:rsid w:val="00FC1EF2"/>
    <w:rsid w:val="00FC2E5D"/>
    <w:rsid w:val="00FC3702"/>
    <w:rsid w:val="00FC3972"/>
    <w:rsid w:val="00FC3BD2"/>
    <w:rsid w:val="00FC3D03"/>
    <w:rsid w:val="00FC3EB6"/>
    <w:rsid w:val="00FC3EFE"/>
    <w:rsid w:val="00FC4305"/>
    <w:rsid w:val="00FC449D"/>
    <w:rsid w:val="00FC4617"/>
    <w:rsid w:val="00FC48B8"/>
    <w:rsid w:val="00FC4E8B"/>
    <w:rsid w:val="00FC5113"/>
    <w:rsid w:val="00FC5298"/>
    <w:rsid w:val="00FC52A3"/>
    <w:rsid w:val="00FC59E7"/>
    <w:rsid w:val="00FC5AD9"/>
    <w:rsid w:val="00FC62E9"/>
    <w:rsid w:val="00FC6357"/>
    <w:rsid w:val="00FC699B"/>
    <w:rsid w:val="00FC6C1E"/>
    <w:rsid w:val="00FC7E32"/>
    <w:rsid w:val="00FC7F42"/>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F75"/>
    <w:rsid w:val="00FD598B"/>
    <w:rsid w:val="00FD59A0"/>
    <w:rsid w:val="00FD5A50"/>
    <w:rsid w:val="00FD5C37"/>
    <w:rsid w:val="00FD6879"/>
    <w:rsid w:val="00FD6C62"/>
    <w:rsid w:val="00FD7846"/>
    <w:rsid w:val="00FD7C9B"/>
    <w:rsid w:val="00FE0780"/>
    <w:rsid w:val="00FE0792"/>
    <w:rsid w:val="00FE0CF2"/>
    <w:rsid w:val="00FE0E3D"/>
    <w:rsid w:val="00FE12B9"/>
    <w:rsid w:val="00FE1333"/>
    <w:rsid w:val="00FE16A0"/>
    <w:rsid w:val="00FE1AE5"/>
    <w:rsid w:val="00FE2032"/>
    <w:rsid w:val="00FE2184"/>
    <w:rsid w:val="00FE21C5"/>
    <w:rsid w:val="00FE2280"/>
    <w:rsid w:val="00FE24ED"/>
    <w:rsid w:val="00FE25A6"/>
    <w:rsid w:val="00FE2678"/>
    <w:rsid w:val="00FE281F"/>
    <w:rsid w:val="00FE315E"/>
    <w:rsid w:val="00FE3221"/>
    <w:rsid w:val="00FE3390"/>
    <w:rsid w:val="00FE3A57"/>
    <w:rsid w:val="00FE3B36"/>
    <w:rsid w:val="00FE3CB6"/>
    <w:rsid w:val="00FE3DA2"/>
    <w:rsid w:val="00FE430A"/>
    <w:rsid w:val="00FE4B3D"/>
    <w:rsid w:val="00FE4CE9"/>
    <w:rsid w:val="00FE4DCD"/>
    <w:rsid w:val="00FE5839"/>
    <w:rsid w:val="00FE59DD"/>
    <w:rsid w:val="00FE5D09"/>
    <w:rsid w:val="00FE640D"/>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433"/>
    <w:rsid w:val="00FF2559"/>
    <w:rsid w:val="00FF26E2"/>
    <w:rsid w:val="00FF2776"/>
    <w:rsid w:val="00FF2BFC"/>
    <w:rsid w:val="00FF2EA7"/>
    <w:rsid w:val="00FF323F"/>
    <w:rsid w:val="00FF3997"/>
    <w:rsid w:val="00FF3EC4"/>
    <w:rsid w:val="00FF3F34"/>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377F-603D-4C3A-B301-231AF046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5590</Words>
  <Characters>30745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8</cp:revision>
  <cp:lastPrinted>2017-09-21T13:31:00Z</cp:lastPrinted>
  <dcterms:created xsi:type="dcterms:W3CDTF">2017-09-20T19:52:00Z</dcterms:created>
  <dcterms:modified xsi:type="dcterms:W3CDTF">2017-11-01T09:03:00Z</dcterms:modified>
</cp:coreProperties>
</file>