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74" w:rsidRDefault="00EF1F74" w:rsidP="00EF1F7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EF1F74" w:rsidRDefault="00EF1F74" w:rsidP="00EF1F7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EF1F74" w:rsidRDefault="00EF1F74" w:rsidP="00EF1F74">
      <w:pPr>
        <w:shd w:val="clear" w:color="auto" w:fill="FFFFFF"/>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Auto  –</w:t>
      </w:r>
      <w:r>
        <w:rPr>
          <w:rFonts w:ascii="Calibri" w:hAnsi="Calibri" w:cs="Calibri"/>
          <w:color w:val="222222"/>
          <w:sz w:val="18"/>
          <w:szCs w:val="18"/>
          <w:lang w:val="es-CO" w:eastAsia="fr-FR"/>
        </w:rPr>
        <w:t xml:space="preserve"> 2ª instancia – 30</w:t>
      </w:r>
      <w:r>
        <w:rPr>
          <w:rFonts w:ascii="Calibri" w:hAnsi="Calibri" w:cs="Calibri"/>
          <w:color w:val="222222"/>
          <w:sz w:val="18"/>
          <w:szCs w:val="18"/>
          <w:lang w:val="es-CO" w:eastAsia="fr-FR"/>
        </w:rPr>
        <w:t xml:space="preserve"> de octubre de 2017</w:t>
      </w:r>
    </w:p>
    <w:p w:rsidR="00EF1F74" w:rsidRDefault="00EF1F74" w:rsidP="00EF1F74">
      <w:pPr>
        <w:shd w:val="clear" w:color="auto" w:fill="FFFFFF"/>
        <w:tabs>
          <w:tab w:val="left" w:pos="1843"/>
          <w:tab w:val="left" w:pos="4755"/>
        </w:tabs>
        <w:ind w:left="1843" w:hanging="1843"/>
        <w:jc w:val="both"/>
        <w:rPr>
          <w:rFonts w:ascii="Calibri" w:hAnsi="Calibri" w:cs="Calibri"/>
          <w:color w:val="222222"/>
          <w:spacing w:val="-6"/>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r>
      <w:r w:rsidRPr="00EF1F74">
        <w:rPr>
          <w:rFonts w:ascii="Calibri" w:hAnsi="Calibri" w:cs="Calibri"/>
          <w:color w:val="222222"/>
          <w:spacing w:val="-6"/>
          <w:sz w:val="18"/>
          <w:szCs w:val="18"/>
          <w:lang w:val="es-CO" w:eastAsia="fr-FR"/>
        </w:rPr>
        <w:t>Verbal – Filiación extramatrimonial</w:t>
      </w:r>
    </w:p>
    <w:p w:rsidR="00EF1F74" w:rsidRDefault="00EF1F74" w:rsidP="00EF1F74">
      <w:pPr>
        <w:shd w:val="clear" w:color="auto" w:fill="FFFFFF"/>
        <w:tabs>
          <w:tab w:val="left" w:pos="1843"/>
          <w:tab w:val="left" w:pos="4755"/>
        </w:tabs>
        <w:ind w:left="1843" w:hanging="1843"/>
        <w:jc w:val="both"/>
        <w:rPr>
          <w:rFonts w:ascii="Calibri" w:hAnsi="Calibri" w:cs="Calibri"/>
          <w:bCs/>
          <w:spacing w:val="-6"/>
          <w:sz w:val="18"/>
          <w:szCs w:val="18"/>
          <w:lang w:val="es-ES_tradnl" w:eastAsia="en-US"/>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sidRPr="00EF1F74">
        <w:rPr>
          <w:rFonts w:ascii="Calibri" w:hAnsi="Calibri" w:cs="Calibri"/>
          <w:bCs/>
          <w:spacing w:val="-6"/>
          <w:sz w:val="18"/>
          <w:szCs w:val="18"/>
          <w:lang w:val="es-ES_tradnl" w:eastAsia="en-US"/>
        </w:rPr>
        <w:t>2017-00217-01</w:t>
      </w:r>
    </w:p>
    <w:p w:rsidR="00EF1F74" w:rsidRDefault="00EF1F74" w:rsidP="00EF1F74">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Pr>
          <w:rFonts w:ascii="Calibri" w:hAnsi="Calibri" w:cs="Calibri"/>
          <w:bCs/>
          <w:iCs/>
          <w:color w:val="222222"/>
          <w:sz w:val="18"/>
          <w:szCs w:val="18"/>
          <w:lang w:eastAsia="fr-FR"/>
        </w:rPr>
        <w:t xml:space="preserve">Demandante: </w:t>
      </w:r>
      <w:r>
        <w:rPr>
          <w:rFonts w:ascii="Calibri" w:hAnsi="Calibri" w:cs="Calibri"/>
          <w:bCs/>
          <w:iCs/>
          <w:color w:val="222222"/>
          <w:sz w:val="18"/>
          <w:szCs w:val="18"/>
          <w:lang w:eastAsia="fr-FR"/>
        </w:rPr>
        <w:tab/>
      </w:r>
      <w:proofErr w:type="spellStart"/>
      <w:r w:rsidRPr="00EF1F74">
        <w:rPr>
          <w:rFonts w:ascii="Calibri" w:hAnsi="Calibri" w:cs="Calibri"/>
          <w:bCs/>
          <w:iCs/>
          <w:color w:val="222222"/>
          <w:sz w:val="18"/>
          <w:szCs w:val="18"/>
          <w:lang w:eastAsia="fr-FR"/>
        </w:rPr>
        <w:t>Natalí</w:t>
      </w:r>
      <w:proofErr w:type="spellEnd"/>
      <w:r w:rsidRPr="00EF1F74">
        <w:rPr>
          <w:rFonts w:ascii="Calibri" w:hAnsi="Calibri" w:cs="Calibri"/>
          <w:bCs/>
          <w:iCs/>
          <w:color w:val="222222"/>
          <w:sz w:val="18"/>
          <w:szCs w:val="18"/>
          <w:lang w:eastAsia="fr-FR"/>
        </w:rPr>
        <w:t xml:space="preserve"> Pérez</w:t>
      </w:r>
    </w:p>
    <w:p w:rsidR="00EF1F74" w:rsidRDefault="00EF1F74" w:rsidP="00EF1F74">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Demandado:</w:t>
      </w:r>
      <w:r>
        <w:rPr>
          <w:rFonts w:ascii="Calibri" w:hAnsi="Calibri" w:cs="Calibri"/>
          <w:color w:val="222222"/>
          <w:sz w:val="18"/>
          <w:szCs w:val="18"/>
          <w:lang w:val="es-CO" w:eastAsia="fr-FR"/>
        </w:rPr>
        <w:tab/>
      </w:r>
      <w:r w:rsidRPr="00EF1F74">
        <w:rPr>
          <w:rFonts w:ascii="Calibri" w:hAnsi="Calibri" w:cs="Calibri"/>
          <w:bCs/>
          <w:iCs/>
          <w:color w:val="222222"/>
          <w:sz w:val="18"/>
          <w:szCs w:val="18"/>
          <w:lang w:eastAsia="fr-FR"/>
        </w:rPr>
        <w:t>Ángela María Palacio Ramírez y otros</w:t>
      </w:r>
    </w:p>
    <w:p w:rsidR="00EF1F74" w:rsidRDefault="00EF1F74" w:rsidP="00EF1F74">
      <w:pPr>
        <w:shd w:val="clear" w:color="auto" w:fill="FFFFFF"/>
        <w:tabs>
          <w:tab w:val="left" w:pos="1843"/>
          <w:tab w:val="left" w:pos="4755"/>
        </w:tabs>
        <w:ind w:left="1843" w:hanging="1843"/>
        <w:jc w:val="both"/>
        <w:rPr>
          <w:sz w:val="16"/>
          <w:szCs w:val="16"/>
          <w:lang w:val="es-CO" w:eastAsia="fr-FR"/>
        </w:rPr>
      </w:pPr>
    </w:p>
    <w:p w:rsidR="00EF1F74" w:rsidRDefault="00EF1F74" w:rsidP="00EF1F74">
      <w:pPr>
        <w:tabs>
          <w:tab w:val="left" w:pos="1843"/>
          <w:tab w:val="left" w:pos="2432"/>
        </w:tabs>
        <w:spacing w:after="200"/>
        <w:jc w:val="both"/>
        <w:rPr>
          <w:rFonts w:ascii="Calibri" w:hAnsi="Calibri" w:cs="Calibri"/>
          <w:bCs/>
          <w:iCs/>
          <w:color w:val="222222"/>
          <w:sz w:val="18"/>
          <w:szCs w:val="18"/>
          <w:lang w:val="es-ES_tradnl" w:eastAsia="fr-FR"/>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r>
      <w:r w:rsidR="00495F26">
        <w:rPr>
          <w:rFonts w:ascii="Calibri" w:hAnsi="Calibri" w:cs="Calibri"/>
          <w:b/>
          <w:bCs/>
          <w:iCs/>
          <w:color w:val="222222"/>
          <w:sz w:val="18"/>
          <w:szCs w:val="18"/>
          <w:lang w:val="es-CO" w:eastAsia="fr-FR"/>
        </w:rPr>
        <w:t xml:space="preserve">FAMILIA / FILIACIÓN EXTRAMATRIMONIAL /PROCESO DECLARATIVO / NIEGA MEDIDAS CAUTELARES DE EMBARGO Y SECUESTRO / CONFIRMA </w:t>
      </w:r>
      <w:r>
        <w:rPr>
          <w:rFonts w:ascii="Calibri" w:hAnsi="Calibri" w:cs="Calibri"/>
          <w:b/>
          <w:bCs/>
          <w:iCs/>
          <w:color w:val="222222"/>
          <w:sz w:val="18"/>
          <w:szCs w:val="18"/>
          <w:lang w:val="es-CO" w:eastAsia="fr-FR"/>
        </w:rPr>
        <w:t xml:space="preserve">- </w:t>
      </w:r>
      <w:r w:rsidRPr="00EF1F74">
        <w:rPr>
          <w:rFonts w:ascii="Calibri" w:hAnsi="Calibri" w:cs="Calibri"/>
          <w:bCs/>
          <w:iCs/>
          <w:color w:val="222222"/>
          <w:sz w:val="18"/>
          <w:szCs w:val="18"/>
          <w:lang w:val="es-ES_tradnl" w:eastAsia="fr-FR"/>
        </w:rPr>
        <w:t xml:space="preserve">Negó las cautelas de embargo y secuestro porque los artículos invocados refieren a la inscripción de la demanda en procesos declarativos (Artículo 590, </w:t>
      </w:r>
      <w:proofErr w:type="spellStart"/>
      <w:r w:rsidRPr="00EF1F74">
        <w:rPr>
          <w:rFonts w:ascii="Calibri" w:hAnsi="Calibri" w:cs="Calibri"/>
          <w:bCs/>
          <w:iCs/>
          <w:color w:val="222222"/>
          <w:sz w:val="18"/>
          <w:szCs w:val="18"/>
          <w:lang w:val="es-ES_tradnl" w:eastAsia="fr-FR"/>
        </w:rPr>
        <w:t>CGP</w:t>
      </w:r>
      <w:proofErr w:type="spellEnd"/>
      <w:r w:rsidRPr="00EF1F74">
        <w:rPr>
          <w:rFonts w:ascii="Calibri" w:hAnsi="Calibri" w:cs="Calibri"/>
          <w:bCs/>
          <w:iCs/>
          <w:color w:val="222222"/>
          <w:sz w:val="18"/>
          <w:szCs w:val="18"/>
          <w:lang w:val="es-ES_tradnl" w:eastAsia="fr-FR"/>
        </w:rPr>
        <w:t xml:space="preserve">) y tampoco se contemplan medidas aplicables en asuntos de filiación extramatrimonial (Artículos 598 y 386, </w:t>
      </w:r>
      <w:proofErr w:type="spellStart"/>
      <w:r w:rsidRPr="00EF1F74">
        <w:rPr>
          <w:rFonts w:ascii="Calibri" w:hAnsi="Calibri" w:cs="Calibri"/>
          <w:bCs/>
          <w:iCs/>
          <w:color w:val="222222"/>
          <w:sz w:val="18"/>
          <w:szCs w:val="18"/>
          <w:lang w:val="es-ES_tradnl" w:eastAsia="fr-FR"/>
        </w:rPr>
        <w:t>CGP</w:t>
      </w:r>
      <w:proofErr w:type="spellEnd"/>
      <w:r w:rsidRPr="00EF1F74">
        <w:rPr>
          <w:rFonts w:ascii="Calibri" w:hAnsi="Calibri" w:cs="Calibri"/>
          <w:bCs/>
          <w:iCs/>
          <w:color w:val="222222"/>
          <w:sz w:val="18"/>
          <w:szCs w:val="18"/>
          <w:lang w:val="es-ES_tradnl" w:eastAsia="fr-FR"/>
        </w:rPr>
        <w:t xml:space="preserve">); asimismo, consideró que no se reúnen los requisitos para su declaratoria como innominada (Literal c, artículo 590, </w:t>
      </w:r>
      <w:proofErr w:type="spellStart"/>
      <w:r w:rsidRPr="00EF1F74">
        <w:rPr>
          <w:rFonts w:ascii="Calibri" w:hAnsi="Calibri" w:cs="Calibri"/>
          <w:bCs/>
          <w:iCs/>
          <w:color w:val="222222"/>
          <w:sz w:val="18"/>
          <w:szCs w:val="18"/>
          <w:lang w:val="es-ES_tradnl" w:eastAsia="fr-FR"/>
        </w:rPr>
        <w:t>CGP</w:t>
      </w:r>
      <w:proofErr w:type="spellEnd"/>
      <w:r w:rsidRPr="00EF1F74">
        <w:rPr>
          <w:rFonts w:ascii="Calibri" w:hAnsi="Calibri" w:cs="Calibri"/>
          <w:bCs/>
          <w:iCs/>
          <w:color w:val="222222"/>
          <w:sz w:val="18"/>
          <w:szCs w:val="18"/>
          <w:lang w:val="es-ES_tradnl" w:eastAsia="fr-FR"/>
        </w:rPr>
        <w:t xml:space="preserve">), y porque la demanda tampoco versa sobre algún derecho real principal de bienes sujetos a registro, ni con ella se pretende una indemnización de perjuicios (Folios 21 y 22, copias del cuaderno No.1). </w:t>
      </w:r>
    </w:p>
    <w:p w:rsidR="00EF1F74" w:rsidRDefault="00EF1F74" w:rsidP="00EF1F74">
      <w:pPr>
        <w:tabs>
          <w:tab w:val="left" w:pos="1843"/>
          <w:tab w:val="left" w:pos="2432"/>
        </w:tabs>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bookmarkStart w:id="0" w:name="_GoBack"/>
      <w:bookmarkEnd w:id="0"/>
    </w:p>
    <w:p w:rsidR="00EF1F74" w:rsidRDefault="00EF1F74" w:rsidP="00EF1F74">
      <w:pPr>
        <w:tabs>
          <w:tab w:val="left" w:pos="1843"/>
          <w:tab w:val="left" w:pos="2432"/>
        </w:tabs>
        <w:spacing w:after="200"/>
        <w:jc w:val="both"/>
        <w:rPr>
          <w:rFonts w:ascii="Calibri" w:hAnsi="Calibri" w:cs="Calibri"/>
          <w:bCs/>
          <w:iCs/>
          <w:color w:val="222222"/>
          <w:sz w:val="18"/>
          <w:szCs w:val="18"/>
          <w:lang w:val="es-ES_tradnl" w:eastAsia="fr-FR"/>
        </w:rPr>
      </w:pPr>
      <w:r w:rsidRPr="00EF1F74">
        <w:rPr>
          <w:rFonts w:ascii="Calibri" w:hAnsi="Calibri" w:cs="Calibri"/>
          <w:bCs/>
          <w:iCs/>
          <w:color w:val="222222"/>
          <w:sz w:val="18"/>
          <w:szCs w:val="18"/>
          <w:lang w:val="es-ES_tradnl" w:eastAsia="fr-FR"/>
        </w:rPr>
        <w:t>LA</w:t>
      </w:r>
      <w:r>
        <w:rPr>
          <w:rFonts w:ascii="Calibri" w:hAnsi="Calibri" w:cs="Calibri"/>
          <w:bCs/>
          <w:iCs/>
          <w:color w:val="222222"/>
          <w:sz w:val="18"/>
          <w:szCs w:val="18"/>
          <w:lang w:val="es-ES_tradnl" w:eastAsia="fr-FR"/>
        </w:rPr>
        <w:t>S</w:t>
      </w:r>
      <w:r w:rsidRPr="00EF1F74">
        <w:rPr>
          <w:rFonts w:ascii="Calibri" w:hAnsi="Calibri" w:cs="Calibri"/>
          <w:bCs/>
          <w:iCs/>
          <w:color w:val="222222"/>
          <w:sz w:val="18"/>
          <w:szCs w:val="18"/>
          <w:lang w:val="es-ES_tradnl" w:eastAsia="fr-FR"/>
        </w:rPr>
        <w:t xml:space="preserve"> MEDIDAS CAUTELARES EN PROCESO DE FILIACIÓN</w:t>
      </w:r>
      <w:r>
        <w:rPr>
          <w:rFonts w:ascii="Calibri" w:hAnsi="Calibri" w:cs="Calibri"/>
          <w:bCs/>
          <w:iCs/>
          <w:color w:val="222222"/>
          <w:sz w:val="18"/>
          <w:szCs w:val="18"/>
          <w:lang w:val="es-ES_tradnl" w:eastAsia="fr-FR"/>
        </w:rPr>
        <w:t xml:space="preserve"> - </w:t>
      </w:r>
      <w:r w:rsidRPr="00EF1F74">
        <w:rPr>
          <w:rFonts w:ascii="Calibri" w:hAnsi="Calibri" w:cs="Calibri"/>
          <w:bCs/>
          <w:iCs/>
          <w:color w:val="222222"/>
          <w:sz w:val="18"/>
          <w:szCs w:val="18"/>
          <w:lang w:val="es-ES_tradnl" w:eastAsia="fr-FR"/>
        </w:rPr>
        <w:t xml:space="preserve">Importa para la resolución del problema, entender que las medidas precautorias tienen un objeto preventivo respecto de los bienes, los medios de prueba y las </w:t>
      </w:r>
      <w:proofErr w:type="gramStart"/>
      <w:r w:rsidRPr="00EF1F74">
        <w:rPr>
          <w:rFonts w:ascii="Calibri" w:hAnsi="Calibri" w:cs="Calibri"/>
          <w:bCs/>
          <w:iCs/>
          <w:color w:val="222222"/>
          <w:sz w:val="18"/>
          <w:szCs w:val="18"/>
          <w:lang w:val="es-ES_tradnl" w:eastAsia="fr-FR"/>
        </w:rPr>
        <w:t>personas ;</w:t>
      </w:r>
      <w:proofErr w:type="gramEnd"/>
      <w:r w:rsidRPr="00EF1F74">
        <w:rPr>
          <w:rFonts w:ascii="Calibri" w:hAnsi="Calibri" w:cs="Calibri"/>
          <w:bCs/>
          <w:iCs/>
          <w:color w:val="222222"/>
          <w:sz w:val="18"/>
          <w:szCs w:val="18"/>
          <w:lang w:val="es-ES_tradnl" w:eastAsia="fr-FR"/>
        </w:rPr>
        <w:t xml:space="preserve"> generalmente se decretan sobre bienes, pero no quiere ello decir que son únicos.  Atendido lo anterior, se suelen clasificar en reales y personales, pero en ocasiones recaen en actos jurídicos (Artículo 282-2º, </w:t>
      </w:r>
      <w:proofErr w:type="spellStart"/>
      <w:r w:rsidRPr="00EF1F74">
        <w:rPr>
          <w:rFonts w:ascii="Calibri" w:hAnsi="Calibri" w:cs="Calibri"/>
          <w:bCs/>
          <w:iCs/>
          <w:color w:val="222222"/>
          <w:sz w:val="18"/>
          <w:szCs w:val="18"/>
          <w:lang w:val="es-ES_tradnl" w:eastAsia="fr-FR"/>
        </w:rPr>
        <w:t>CGP</w:t>
      </w:r>
      <w:proofErr w:type="spellEnd"/>
      <w:r w:rsidRPr="00EF1F74">
        <w:rPr>
          <w:rFonts w:ascii="Calibri" w:hAnsi="Calibri" w:cs="Calibri"/>
          <w:bCs/>
          <w:iCs/>
          <w:color w:val="222222"/>
          <w:sz w:val="18"/>
          <w:szCs w:val="18"/>
          <w:lang w:val="es-ES_tradnl" w:eastAsia="fr-FR"/>
        </w:rPr>
        <w:t>), como bien anota el profesor Rojas Gómez</w:t>
      </w:r>
    </w:p>
    <w:p w:rsidR="00EF1F74" w:rsidRDefault="00EF1F74" w:rsidP="00EF1F74">
      <w:pPr>
        <w:tabs>
          <w:tab w:val="left" w:pos="1843"/>
          <w:tab w:val="left" w:pos="2432"/>
        </w:tabs>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EF1F74" w:rsidRPr="00EF1F74" w:rsidRDefault="00EF1F74" w:rsidP="00EF1F74">
      <w:pPr>
        <w:tabs>
          <w:tab w:val="left" w:pos="1843"/>
          <w:tab w:val="left" w:pos="2432"/>
        </w:tabs>
        <w:spacing w:after="200"/>
        <w:jc w:val="both"/>
        <w:rPr>
          <w:rFonts w:ascii="Calibri" w:hAnsi="Calibri" w:cs="Calibri"/>
          <w:bCs/>
          <w:iCs/>
          <w:color w:val="222222"/>
          <w:sz w:val="18"/>
          <w:szCs w:val="18"/>
          <w:lang w:val="es-ES_tradnl" w:eastAsia="fr-FR"/>
        </w:rPr>
      </w:pPr>
      <w:r w:rsidRPr="00EF1F74">
        <w:rPr>
          <w:rFonts w:ascii="Calibri" w:hAnsi="Calibri" w:cs="Calibri"/>
          <w:bCs/>
          <w:iCs/>
          <w:color w:val="222222"/>
          <w:sz w:val="18"/>
          <w:szCs w:val="18"/>
          <w:lang w:val="es-ES_tradnl" w:eastAsia="fr-FR"/>
        </w:rPr>
        <w:t xml:space="preserve">Esta institución procesal se gobierna por el principio de la </w:t>
      </w:r>
      <w:proofErr w:type="spellStart"/>
      <w:r w:rsidRPr="00EF1F74">
        <w:rPr>
          <w:rFonts w:ascii="Calibri" w:hAnsi="Calibri" w:cs="Calibri"/>
          <w:bCs/>
          <w:iCs/>
          <w:color w:val="222222"/>
          <w:sz w:val="18"/>
          <w:szCs w:val="18"/>
          <w:lang w:val="es-ES_tradnl" w:eastAsia="fr-FR"/>
        </w:rPr>
        <w:t>taxatividad</w:t>
      </w:r>
      <w:proofErr w:type="spellEnd"/>
      <w:r w:rsidRPr="00EF1F74">
        <w:rPr>
          <w:rFonts w:ascii="Calibri" w:hAnsi="Calibri" w:cs="Calibri"/>
          <w:bCs/>
          <w:iCs/>
          <w:color w:val="222222"/>
          <w:sz w:val="18"/>
          <w:szCs w:val="18"/>
          <w:lang w:val="es-ES_tradnl" w:eastAsia="fr-FR"/>
        </w:rPr>
        <w:t xml:space="preserve">, ya que solo procede cuando el legislador así lo haya dispuesto de manera concreta para un asunto en particular; impera la ley y es de obligatorio cumplimiento, sin que pueda considerarse salvedad alguna, menos aplicación analógica, puesto que es inexistente vacío normativo. </w:t>
      </w:r>
    </w:p>
    <w:p w:rsidR="00EF1F74" w:rsidRDefault="00495F26" w:rsidP="00EF1F74">
      <w:pPr>
        <w:tabs>
          <w:tab w:val="left" w:pos="1843"/>
          <w:tab w:val="left" w:pos="2432"/>
        </w:tabs>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495F26" w:rsidRPr="00495F26" w:rsidRDefault="00495F26" w:rsidP="00495F26">
      <w:pPr>
        <w:tabs>
          <w:tab w:val="left" w:pos="1843"/>
          <w:tab w:val="left" w:pos="2432"/>
        </w:tabs>
        <w:spacing w:after="200"/>
        <w:jc w:val="both"/>
        <w:rPr>
          <w:rFonts w:ascii="Calibri" w:hAnsi="Calibri" w:cs="Calibri"/>
          <w:bCs/>
          <w:iCs/>
          <w:color w:val="222222"/>
          <w:sz w:val="18"/>
          <w:szCs w:val="18"/>
          <w:lang w:val="es-ES_tradnl" w:eastAsia="fr-FR"/>
        </w:rPr>
      </w:pPr>
      <w:r w:rsidRPr="00495F26">
        <w:rPr>
          <w:rFonts w:ascii="Calibri" w:hAnsi="Calibri" w:cs="Calibri"/>
          <w:bCs/>
          <w:iCs/>
          <w:color w:val="222222"/>
          <w:sz w:val="18"/>
          <w:szCs w:val="18"/>
          <w:lang w:val="es-ES_tradnl" w:eastAsia="fr-FR"/>
        </w:rPr>
        <w:t xml:space="preserve">Este asunto en particular tiene como pretensión única la declaratoria de que la señora </w:t>
      </w:r>
      <w:proofErr w:type="spellStart"/>
      <w:r w:rsidRPr="00495F26">
        <w:rPr>
          <w:rFonts w:ascii="Calibri" w:hAnsi="Calibri" w:cs="Calibri"/>
          <w:bCs/>
          <w:iCs/>
          <w:color w:val="222222"/>
          <w:sz w:val="18"/>
          <w:szCs w:val="18"/>
          <w:lang w:val="es-ES_tradnl" w:eastAsia="fr-FR"/>
        </w:rPr>
        <w:t>Natalí</w:t>
      </w:r>
      <w:proofErr w:type="spellEnd"/>
      <w:r w:rsidRPr="00495F26">
        <w:rPr>
          <w:rFonts w:ascii="Calibri" w:hAnsi="Calibri" w:cs="Calibri"/>
          <w:bCs/>
          <w:iCs/>
          <w:color w:val="222222"/>
          <w:sz w:val="18"/>
          <w:szCs w:val="18"/>
          <w:lang w:val="es-ES_tradnl" w:eastAsia="fr-FR"/>
        </w:rPr>
        <w:t xml:space="preserve"> Pérez es hija extramatrimonial del señor Gerardo Palacio Arango (Causante), y en consecuencia, se haga la respectiva anotación en el registro civil No.9973591 </w:t>
      </w:r>
      <w:proofErr w:type="spellStart"/>
      <w:r w:rsidRPr="00495F26">
        <w:rPr>
          <w:rFonts w:ascii="Calibri" w:hAnsi="Calibri" w:cs="Calibri"/>
          <w:bCs/>
          <w:iCs/>
          <w:color w:val="222222"/>
          <w:sz w:val="18"/>
          <w:szCs w:val="18"/>
          <w:lang w:val="es-ES_tradnl" w:eastAsia="fr-FR"/>
        </w:rPr>
        <w:t>Nuip</w:t>
      </w:r>
      <w:proofErr w:type="spellEnd"/>
      <w:r w:rsidRPr="00495F26">
        <w:rPr>
          <w:rFonts w:ascii="Calibri" w:hAnsi="Calibri" w:cs="Calibri"/>
          <w:bCs/>
          <w:iCs/>
          <w:color w:val="222222"/>
          <w:sz w:val="18"/>
          <w:szCs w:val="18"/>
          <w:lang w:val="es-ES_tradnl" w:eastAsia="fr-FR"/>
        </w:rPr>
        <w:t>, de la Notaría Segunda del Círculo de Pereira (Folio 11, copias del cuaderno No.1). Aquí no hay pretensión subsidiaria de petición de herencia, porque fue renunciada expresamente por la parte actora con el escrito de subsanación de la demanda “(…) En virtud de que se desconoce si existe o no sucesión del señor GERARDO PALACIO ARANGO, se habrá de retirar la pretensión de la petición de herencia. (…)” (Línea de la Sala) (Folio 18, ibídem). Como bien lo expuso el a quo en el auto que desató la reposición (Folio 44 y 45, copias del cuaderno No.1).</w:t>
      </w:r>
    </w:p>
    <w:p w:rsidR="00495F26" w:rsidRPr="00495F26" w:rsidRDefault="00495F26" w:rsidP="00495F26">
      <w:pPr>
        <w:tabs>
          <w:tab w:val="left" w:pos="1843"/>
          <w:tab w:val="left" w:pos="2432"/>
        </w:tabs>
        <w:spacing w:after="200"/>
        <w:jc w:val="both"/>
        <w:rPr>
          <w:rFonts w:ascii="Calibri" w:hAnsi="Calibri" w:cs="Calibri"/>
          <w:bCs/>
          <w:iCs/>
          <w:color w:val="222222"/>
          <w:sz w:val="18"/>
          <w:szCs w:val="18"/>
          <w:lang w:val="es-ES_tradnl" w:eastAsia="fr-FR"/>
        </w:rPr>
      </w:pPr>
      <w:r w:rsidRPr="00495F26">
        <w:rPr>
          <w:rFonts w:ascii="Calibri" w:hAnsi="Calibri" w:cs="Calibri"/>
          <w:bCs/>
          <w:iCs/>
          <w:color w:val="222222"/>
          <w:sz w:val="18"/>
          <w:szCs w:val="18"/>
          <w:lang w:val="es-ES_tradnl" w:eastAsia="fr-FR"/>
        </w:rPr>
        <w:t xml:space="preserve">Así entonces, en principio se tiene que el artículo aplicable para el caso concreto, esto es, la investigación de la paternidad, es el artículo 386, </w:t>
      </w:r>
      <w:proofErr w:type="spellStart"/>
      <w:r w:rsidRPr="00495F26">
        <w:rPr>
          <w:rFonts w:ascii="Calibri" w:hAnsi="Calibri" w:cs="Calibri"/>
          <w:bCs/>
          <w:iCs/>
          <w:color w:val="222222"/>
          <w:sz w:val="18"/>
          <w:szCs w:val="18"/>
          <w:lang w:val="es-ES_tradnl" w:eastAsia="fr-FR"/>
        </w:rPr>
        <w:t>CGP</w:t>
      </w:r>
      <w:proofErr w:type="spellEnd"/>
      <w:r w:rsidRPr="00495F26">
        <w:rPr>
          <w:rFonts w:ascii="Calibri" w:hAnsi="Calibri" w:cs="Calibri"/>
          <w:bCs/>
          <w:iCs/>
          <w:color w:val="222222"/>
          <w:sz w:val="18"/>
          <w:szCs w:val="18"/>
          <w:lang w:val="es-ES_tradnl" w:eastAsia="fr-FR"/>
        </w:rPr>
        <w:t>, específicamente, su numeral 5º que refiere que: “(…), podrán decretarse alimentos provisionales desde la admisión de la demanda, (…)”. Claramente la norma autoriza el decreto de medidas cautelares, pero la circunscribe exclusivamente a la fijación de alimentos provisionales, esa fue la seleccionada por el legislador procesal en su libertad de configuración legal.</w:t>
      </w:r>
    </w:p>
    <w:p w:rsidR="00495F26" w:rsidRPr="00495F26" w:rsidRDefault="00495F26" w:rsidP="00495F26">
      <w:pPr>
        <w:tabs>
          <w:tab w:val="left" w:pos="1843"/>
          <w:tab w:val="left" w:pos="2432"/>
        </w:tabs>
        <w:spacing w:after="200"/>
        <w:jc w:val="both"/>
        <w:rPr>
          <w:rFonts w:ascii="Calibri" w:hAnsi="Calibri" w:cs="Calibri"/>
          <w:bCs/>
          <w:iCs/>
          <w:color w:val="222222"/>
          <w:sz w:val="18"/>
          <w:szCs w:val="18"/>
          <w:lang w:val="es-ES_tradnl" w:eastAsia="fr-FR"/>
        </w:rPr>
      </w:pPr>
      <w:r w:rsidRPr="00495F26">
        <w:rPr>
          <w:rFonts w:ascii="Calibri" w:hAnsi="Calibri" w:cs="Calibri"/>
          <w:bCs/>
          <w:iCs/>
          <w:color w:val="222222"/>
          <w:sz w:val="18"/>
          <w:szCs w:val="18"/>
          <w:lang w:val="es-ES_tradnl" w:eastAsia="fr-FR"/>
        </w:rPr>
        <w:t xml:space="preserve">No obstante lo anterior, debe decirse que por ser el presente un asunto meramente declarativo es dable que la parte interesada solicite el decreto de alguna medida innominada que sea consonante con el objeto del litigio, según lo preceptúa el artículo 590, literal c, </w:t>
      </w:r>
      <w:proofErr w:type="spellStart"/>
      <w:r w:rsidRPr="00495F26">
        <w:rPr>
          <w:rFonts w:ascii="Calibri" w:hAnsi="Calibri" w:cs="Calibri"/>
          <w:bCs/>
          <w:iCs/>
          <w:color w:val="222222"/>
          <w:sz w:val="18"/>
          <w:szCs w:val="18"/>
          <w:lang w:val="es-ES_tradnl" w:eastAsia="fr-FR"/>
        </w:rPr>
        <w:t>CGP</w:t>
      </w:r>
      <w:proofErr w:type="spellEnd"/>
      <w:r w:rsidRPr="00495F26">
        <w:rPr>
          <w:rFonts w:ascii="Calibri" w:hAnsi="Calibri" w:cs="Calibri"/>
          <w:bCs/>
          <w:iCs/>
          <w:color w:val="222222"/>
          <w:sz w:val="18"/>
          <w:szCs w:val="18"/>
          <w:lang w:val="es-ES_tradnl" w:eastAsia="fr-FR"/>
        </w:rPr>
        <w:t xml:space="preserve">; debe mediar entonces petición precisa de que se decreten y practiquen este tipo de cautelas, de lo contrario le está vedado al juez tomar determinación alguna en este sentido (numeral 1º, artículo 590, ibídem). </w:t>
      </w:r>
    </w:p>
    <w:p w:rsidR="00495F26" w:rsidRPr="00495F26" w:rsidRDefault="00495F26" w:rsidP="00495F26">
      <w:pPr>
        <w:tabs>
          <w:tab w:val="left" w:pos="1843"/>
          <w:tab w:val="left" w:pos="2432"/>
        </w:tabs>
        <w:spacing w:after="200"/>
        <w:jc w:val="both"/>
        <w:rPr>
          <w:rFonts w:ascii="Calibri" w:hAnsi="Calibri" w:cs="Calibri"/>
          <w:bCs/>
          <w:iCs/>
          <w:color w:val="222222"/>
          <w:sz w:val="18"/>
          <w:szCs w:val="18"/>
          <w:lang w:val="es-ES_tradnl" w:eastAsia="fr-FR"/>
        </w:rPr>
      </w:pPr>
      <w:r w:rsidRPr="00495F26">
        <w:rPr>
          <w:rFonts w:ascii="Calibri" w:hAnsi="Calibri" w:cs="Calibri"/>
          <w:bCs/>
          <w:iCs/>
          <w:color w:val="222222"/>
          <w:sz w:val="18"/>
          <w:szCs w:val="18"/>
          <w:lang w:val="es-ES_tradnl" w:eastAsia="fr-FR"/>
        </w:rPr>
        <w:t xml:space="preserve">Conforme a lo expuesto, esta Magistratura considera infundados los argumentos del </w:t>
      </w:r>
      <w:proofErr w:type="spellStart"/>
      <w:r w:rsidRPr="00495F26">
        <w:rPr>
          <w:rFonts w:ascii="Calibri" w:hAnsi="Calibri" w:cs="Calibri"/>
          <w:bCs/>
          <w:iCs/>
          <w:color w:val="222222"/>
          <w:sz w:val="18"/>
          <w:szCs w:val="18"/>
          <w:lang w:val="es-ES_tradnl" w:eastAsia="fr-FR"/>
        </w:rPr>
        <w:t>opugnante</w:t>
      </w:r>
      <w:proofErr w:type="spellEnd"/>
      <w:r w:rsidRPr="00495F26">
        <w:rPr>
          <w:rFonts w:ascii="Calibri" w:hAnsi="Calibri" w:cs="Calibri"/>
          <w:bCs/>
          <w:iCs/>
          <w:color w:val="222222"/>
          <w:sz w:val="18"/>
          <w:szCs w:val="18"/>
          <w:lang w:val="es-ES_tradnl" w:eastAsia="fr-FR"/>
        </w:rPr>
        <w:t xml:space="preserve">; mírese que la parte actora solicitó el embargo y secuestro de cuatro (4) inmuebles de propiedad del señor Palacio Arango (Folios 13 y 14, ib.), que es cautela manifiestamente improcedente en este asunto declarativo, se trata de medidas contempladas en los artículos 598  y </w:t>
      </w:r>
      <w:proofErr w:type="gramStart"/>
      <w:r w:rsidRPr="00495F26">
        <w:rPr>
          <w:rFonts w:ascii="Calibri" w:hAnsi="Calibri" w:cs="Calibri"/>
          <w:bCs/>
          <w:iCs/>
          <w:color w:val="222222"/>
          <w:sz w:val="18"/>
          <w:szCs w:val="18"/>
          <w:lang w:val="es-ES_tradnl" w:eastAsia="fr-FR"/>
        </w:rPr>
        <w:t>599 ,</w:t>
      </w:r>
      <w:proofErr w:type="gramEnd"/>
      <w:r w:rsidRPr="00495F26">
        <w:rPr>
          <w:rFonts w:ascii="Calibri" w:hAnsi="Calibri" w:cs="Calibri"/>
          <w:bCs/>
          <w:iCs/>
          <w:color w:val="222222"/>
          <w:sz w:val="18"/>
          <w:szCs w:val="18"/>
          <w:lang w:val="es-ES_tradnl" w:eastAsia="fr-FR"/>
        </w:rPr>
        <w:t xml:space="preserve"> ibídem, aplicables en procesos diferentes al de filiación.</w:t>
      </w:r>
    </w:p>
    <w:p w:rsidR="00495F26" w:rsidRDefault="00495F26" w:rsidP="00495F26">
      <w:pPr>
        <w:tabs>
          <w:tab w:val="left" w:pos="1843"/>
          <w:tab w:val="left" w:pos="2432"/>
        </w:tabs>
        <w:spacing w:after="200"/>
        <w:jc w:val="both"/>
        <w:rPr>
          <w:rFonts w:ascii="Calibri" w:hAnsi="Calibri" w:cs="Calibri"/>
          <w:bCs/>
          <w:iCs/>
          <w:color w:val="222222"/>
          <w:sz w:val="18"/>
          <w:szCs w:val="18"/>
          <w:lang w:val="es-ES_tradnl" w:eastAsia="fr-FR"/>
        </w:rPr>
      </w:pPr>
      <w:r w:rsidRPr="00495F26">
        <w:rPr>
          <w:rFonts w:ascii="Calibri" w:hAnsi="Calibri" w:cs="Calibri"/>
          <w:bCs/>
          <w:iCs/>
          <w:color w:val="222222"/>
          <w:sz w:val="18"/>
          <w:szCs w:val="18"/>
          <w:lang w:val="es-ES_tradnl" w:eastAsia="fr-FR"/>
        </w:rPr>
        <w:t xml:space="preserve">Tampoco podría considerarse que se trata de medidas </w:t>
      </w:r>
      <w:proofErr w:type="gramStart"/>
      <w:r w:rsidRPr="00495F26">
        <w:rPr>
          <w:rFonts w:ascii="Calibri" w:hAnsi="Calibri" w:cs="Calibri"/>
          <w:bCs/>
          <w:iCs/>
          <w:color w:val="222222"/>
          <w:sz w:val="18"/>
          <w:szCs w:val="18"/>
          <w:lang w:val="es-ES_tradnl" w:eastAsia="fr-FR"/>
        </w:rPr>
        <w:t>innominadas ,</w:t>
      </w:r>
      <w:proofErr w:type="gramEnd"/>
      <w:r w:rsidRPr="00495F26">
        <w:rPr>
          <w:rFonts w:ascii="Calibri" w:hAnsi="Calibri" w:cs="Calibri"/>
          <w:bCs/>
          <w:iCs/>
          <w:color w:val="222222"/>
          <w:sz w:val="18"/>
          <w:szCs w:val="18"/>
          <w:lang w:val="es-ES_tradnl" w:eastAsia="fr-FR"/>
        </w:rPr>
        <w:t xml:space="preserve"> es decir, que carezcan de nombre especial, como se arguye en el escrito de impugnación (Folios 23 y 24, ib.), evidentemente invocó un tipo de cautelas existentes en el ordenamiento legal. Imposible es entonces analizar su procedencia a la luz de los argumentos expuestos, fundados en la posibilidad de que los herederos soliciten la apertura, liquidación y adjudicación de los bienes del causante sin tener en cuenta la cuota a que tendría derecho la demandante. No son medidas innominadas.</w:t>
      </w:r>
    </w:p>
    <w:p w:rsidR="00FE5476" w:rsidRPr="00490B75" w:rsidRDefault="00FE5476" w:rsidP="006A381D">
      <w:pPr>
        <w:pStyle w:val="Sinespaciado"/>
        <w:tabs>
          <w:tab w:val="left" w:pos="3579"/>
        </w:tabs>
        <w:spacing w:line="360" w:lineRule="auto"/>
        <w:ind w:left="5664" w:hanging="5664"/>
        <w:jc w:val="center"/>
        <w:rPr>
          <w:rFonts w:ascii="Georgia" w:hAnsi="Georgia" w:cs="Arial"/>
          <w:w w:val="140"/>
          <w:sz w:val="14"/>
          <w:lang w:val="es-CO"/>
        </w:rPr>
      </w:pPr>
      <w:r w:rsidRPr="00490B75">
        <w:rPr>
          <w:rFonts w:ascii="Georgia" w:hAnsi="Georgia" w:cs="Arial"/>
          <w:noProof/>
        </w:rPr>
        <w:drawing>
          <wp:anchor distT="0" distB="0" distL="114300" distR="114300" simplePos="0" relativeHeight="251659264" behindDoc="0" locked="0" layoutInCell="1" allowOverlap="1" wp14:anchorId="3EC880EF" wp14:editId="2D0721F9">
            <wp:simplePos x="0" y="0"/>
            <wp:positionH relativeFrom="column">
              <wp:posOffset>2829306</wp:posOffset>
            </wp:positionH>
            <wp:positionV relativeFrom="paragraph">
              <wp:posOffset>19431</wp:posOffset>
            </wp:positionV>
            <wp:extent cx="354839" cy="354839"/>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9" cy="3548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Pr="00490B75" w:rsidRDefault="00FE5476" w:rsidP="00FE5476">
      <w:pPr>
        <w:pStyle w:val="Sinespaciado"/>
        <w:tabs>
          <w:tab w:val="left" w:pos="3579"/>
        </w:tabs>
        <w:spacing w:line="360" w:lineRule="auto"/>
        <w:ind w:left="3579" w:hanging="3579"/>
        <w:jc w:val="center"/>
        <w:rPr>
          <w:rFonts w:ascii="Georgia" w:hAnsi="Georgia" w:cs="Arial"/>
          <w:w w:val="140"/>
          <w:sz w:val="14"/>
          <w:lang w:val="es-CO"/>
        </w:rPr>
      </w:pPr>
    </w:p>
    <w:p w:rsidR="001C4912" w:rsidRPr="00490B75" w:rsidRDefault="001C4912" w:rsidP="001C4912">
      <w:pPr>
        <w:pStyle w:val="Sinespaciado"/>
        <w:tabs>
          <w:tab w:val="left" w:pos="3579"/>
        </w:tabs>
        <w:spacing w:line="360" w:lineRule="auto"/>
        <w:rPr>
          <w:rFonts w:ascii="Georgia" w:hAnsi="Georgia" w:cs="Arial"/>
          <w:w w:val="140"/>
          <w:sz w:val="14"/>
          <w:lang w:val="es-CO"/>
        </w:rPr>
      </w:pPr>
    </w:p>
    <w:p w:rsidR="00FE5476" w:rsidRPr="00490B75" w:rsidRDefault="00FE5476" w:rsidP="001C4912">
      <w:pPr>
        <w:pStyle w:val="Sinespaciado"/>
        <w:tabs>
          <w:tab w:val="left" w:pos="3579"/>
        </w:tabs>
        <w:spacing w:line="360" w:lineRule="auto"/>
        <w:jc w:val="center"/>
        <w:rPr>
          <w:rFonts w:ascii="Georgia" w:hAnsi="Georgia" w:cs="Arial"/>
          <w:w w:val="140"/>
          <w:sz w:val="14"/>
          <w:lang w:val="es-CO"/>
        </w:rPr>
      </w:pPr>
      <w:r w:rsidRPr="00490B75">
        <w:rPr>
          <w:rFonts w:ascii="Georgia" w:hAnsi="Georgia" w:cs="Arial"/>
          <w:w w:val="140"/>
          <w:sz w:val="14"/>
          <w:lang w:val="es-CO"/>
        </w:rPr>
        <w:t>REPUBLICA DE COLOMBIA</w:t>
      </w:r>
    </w:p>
    <w:p w:rsidR="00FE5476" w:rsidRPr="00490B75" w:rsidRDefault="00FE5476" w:rsidP="00FE5476">
      <w:pPr>
        <w:pStyle w:val="Sinespaciado"/>
        <w:tabs>
          <w:tab w:val="center" w:pos="4987"/>
          <w:tab w:val="left" w:pos="8449"/>
        </w:tabs>
        <w:spacing w:line="360" w:lineRule="auto"/>
        <w:jc w:val="center"/>
        <w:rPr>
          <w:rFonts w:ascii="Georgia" w:hAnsi="Georgia" w:cs="Arial"/>
          <w:w w:val="140"/>
          <w:lang w:val="es-CO"/>
        </w:rPr>
      </w:pPr>
      <w:r w:rsidRPr="00490B75">
        <w:rPr>
          <w:rFonts w:ascii="Georgia" w:hAnsi="Georgia" w:cs="Arial"/>
          <w:w w:val="140"/>
          <w:sz w:val="14"/>
          <w:lang w:val="es-CO"/>
        </w:rPr>
        <w:t>RAMA JUDICIAL DEL PODER PÚBLICO</w:t>
      </w:r>
    </w:p>
    <w:p w:rsidR="00FE5476" w:rsidRPr="00490B75" w:rsidRDefault="00FE5476" w:rsidP="00FE5476">
      <w:pPr>
        <w:pStyle w:val="Sinespaciado"/>
        <w:spacing w:line="360" w:lineRule="auto"/>
        <w:jc w:val="center"/>
        <w:rPr>
          <w:rFonts w:ascii="Georgia" w:hAnsi="Georgia" w:cs="Arial"/>
          <w:w w:val="140"/>
          <w:sz w:val="16"/>
          <w:lang w:val="es-CO"/>
        </w:rPr>
      </w:pPr>
      <w:r w:rsidRPr="00490B75">
        <w:rPr>
          <w:rFonts w:ascii="Georgia" w:hAnsi="Georgia" w:cs="Arial"/>
          <w:w w:val="140"/>
          <w:sz w:val="18"/>
          <w:lang w:val="es-CO"/>
        </w:rPr>
        <w:t>T</w:t>
      </w:r>
      <w:r w:rsidRPr="00490B75">
        <w:rPr>
          <w:rFonts w:ascii="Georgia" w:hAnsi="Georgia" w:cs="Arial"/>
          <w:w w:val="140"/>
          <w:sz w:val="16"/>
          <w:lang w:val="es-CO"/>
        </w:rPr>
        <w:t>RIBUNAL</w:t>
      </w:r>
      <w:r w:rsidRPr="00490B75">
        <w:rPr>
          <w:rFonts w:ascii="Georgia" w:hAnsi="Georgia" w:cs="Arial"/>
          <w:w w:val="140"/>
          <w:sz w:val="18"/>
          <w:lang w:val="es-CO"/>
        </w:rPr>
        <w:t xml:space="preserve"> S</w:t>
      </w:r>
      <w:r w:rsidRPr="00490B75">
        <w:rPr>
          <w:rFonts w:ascii="Georgia" w:hAnsi="Georgia" w:cs="Arial"/>
          <w:w w:val="140"/>
          <w:sz w:val="16"/>
          <w:lang w:val="es-CO"/>
        </w:rPr>
        <w:t xml:space="preserve">UPERIOR DEL </w:t>
      </w:r>
      <w:r w:rsidRPr="00490B75">
        <w:rPr>
          <w:rFonts w:ascii="Georgia" w:hAnsi="Georgia" w:cs="Arial"/>
          <w:w w:val="140"/>
          <w:sz w:val="18"/>
          <w:lang w:val="es-CO"/>
        </w:rPr>
        <w:t>D</w:t>
      </w:r>
      <w:r w:rsidRPr="00490B75">
        <w:rPr>
          <w:rFonts w:ascii="Georgia" w:hAnsi="Georgia" w:cs="Arial"/>
          <w:w w:val="140"/>
          <w:sz w:val="16"/>
          <w:lang w:val="es-CO"/>
        </w:rPr>
        <w:t>ISTRITO</w:t>
      </w:r>
      <w:r w:rsidRPr="00490B75">
        <w:rPr>
          <w:rFonts w:ascii="Georgia" w:hAnsi="Georgia" w:cs="Arial"/>
          <w:w w:val="140"/>
          <w:sz w:val="18"/>
          <w:lang w:val="es-CO"/>
        </w:rPr>
        <w:t xml:space="preserve"> J</w:t>
      </w:r>
      <w:r w:rsidRPr="00490B75">
        <w:rPr>
          <w:rFonts w:ascii="Georgia" w:hAnsi="Georgia" w:cs="Arial"/>
          <w:w w:val="140"/>
          <w:sz w:val="16"/>
          <w:lang w:val="es-CO"/>
        </w:rPr>
        <w:t>UDICIAL</w:t>
      </w:r>
    </w:p>
    <w:p w:rsidR="00FE5476" w:rsidRPr="00490B75" w:rsidRDefault="00FE5476" w:rsidP="00FE5476">
      <w:pPr>
        <w:pStyle w:val="Sinespaciado"/>
        <w:spacing w:line="360" w:lineRule="auto"/>
        <w:jc w:val="center"/>
        <w:rPr>
          <w:rFonts w:ascii="Georgia" w:hAnsi="Georgia" w:cs="Arial"/>
          <w:w w:val="140"/>
          <w:sz w:val="16"/>
          <w:szCs w:val="18"/>
          <w:lang w:val="es-CO"/>
        </w:rPr>
      </w:pPr>
      <w:r w:rsidRPr="00490B75">
        <w:rPr>
          <w:rFonts w:ascii="Georgia" w:hAnsi="Georgia" w:cs="Arial"/>
          <w:w w:val="140"/>
          <w:sz w:val="18"/>
          <w:szCs w:val="16"/>
        </w:rPr>
        <w:t>S</w:t>
      </w:r>
      <w:r w:rsidRPr="00490B75">
        <w:rPr>
          <w:rFonts w:ascii="Georgia" w:hAnsi="Georgia" w:cs="Arial"/>
          <w:w w:val="140"/>
          <w:sz w:val="16"/>
          <w:szCs w:val="14"/>
        </w:rPr>
        <w:t xml:space="preserve">ALA </w:t>
      </w:r>
      <w:r w:rsidRPr="00490B75">
        <w:rPr>
          <w:rFonts w:ascii="Georgia" w:hAnsi="Georgia" w:cs="Arial"/>
          <w:w w:val="140"/>
          <w:sz w:val="18"/>
          <w:szCs w:val="18"/>
        </w:rPr>
        <w:t>U</w:t>
      </w:r>
      <w:r w:rsidRPr="00490B75">
        <w:rPr>
          <w:rFonts w:ascii="Georgia" w:hAnsi="Georgia" w:cs="Arial"/>
          <w:w w:val="140"/>
          <w:sz w:val="16"/>
          <w:szCs w:val="16"/>
        </w:rPr>
        <w:t>NITARIA</w:t>
      </w:r>
      <w:r w:rsidRPr="00490B75">
        <w:rPr>
          <w:rFonts w:ascii="Georgia" w:hAnsi="Georgia" w:cs="Arial"/>
          <w:w w:val="140"/>
          <w:sz w:val="14"/>
          <w:szCs w:val="14"/>
        </w:rPr>
        <w:t xml:space="preserve"> </w:t>
      </w:r>
      <w:r w:rsidRPr="00490B75">
        <w:rPr>
          <w:rFonts w:ascii="Georgia" w:hAnsi="Georgia" w:cs="Arial"/>
          <w:w w:val="140"/>
          <w:sz w:val="18"/>
          <w:szCs w:val="16"/>
        </w:rPr>
        <w:t>C</w:t>
      </w:r>
      <w:r w:rsidRPr="00490B75">
        <w:rPr>
          <w:rFonts w:ascii="Georgia" w:hAnsi="Georgia" w:cs="Arial"/>
          <w:w w:val="140"/>
          <w:sz w:val="16"/>
          <w:szCs w:val="16"/>
        </w:rPr>
        <w:t>IVIL</w:t>
      </w:r>
      <w:r w:rsidRPr="00490B75">
        <w:rPr>
          <w:rFonts w:ascii="Georgia" w:hAnsi="Georgia" w:cs="Arial"/>
          <w:w w:val="140"/>
          <w:sz w:val="14"/>
          <w:szCs w:val="14"/>
        </w:rPr>
        <w:t xml:space="preserve">– </w:t>
      </w:r>
      <w:r w:rsidRPr="00490B75">
        <w:rPr>
          <w:rFonts w:ascii="Georgia" w:hAnsi="Georgia" w:cs="Arial"/>
          <w:w w:val="140"/>
          <w:sz w:val="18"/>
          <w:szCs w:val="16"/>
        </w:rPr>
        <w:t>F</w:t>
      </w:r>
      <w:r w:rsidRPr="00490B75">
        <w:rPr>
          <w:rFonts w:ascii="Georgia" w:hAnsi="Georgia" w:cs="Arial"/>
          <w:w w:val="140"/>
          <w:sz w:val="16"/>
          <w:szCs w:val="16"/>
        </w:rPr>
        <w:t xml:space="preserve">AMILIA – </w:t>
      </w:r>
      <w:r w:rsidRPr="00490B75">
        <w:rPr>
          <w:rFonts w:ascii="Georgia" w:hAnsi="Georgia" w:cs="Arial"/>
          <w:w w:val="140"/>
          <w:sz w:val="18"/>
          <w:szCs w:val="16"/>
        </w:rPr>
        <w:t>D</w:t>
      </w:r>
      <w:r w:rsidRPr="00490B75">
        <w:rPr>
          <w:rFonts w:ascii="Georgia" w:hAnsi="Georgia" w:cs="Arial"/>
          <w:w w:val="140"/>
          <w:sz w:val="16"/>
          <w:szCs w:val="16"/>
        </w:rPr>
        <w:t xml:space="preserve">ISTRITO DE </w:t>
      </w:r>
      <w:r w:rsidRPr="00490B75">
        <w:rPr>
          <w:rFonts w:ascii="Georgia" w:hAnsi="Georgia" w:cs="Arial"/>
          <w:w w:val="140"/>
          <w:sz w:val="18"/>
          <w:szCs w:val="16"/>
        </w:rPr>
        <w:t>P</w:t>
      </w:r>
      <w:r w:rsidRPr="00490B75">
        <w:rPr>
          <w:rFonts w:ascii="Georgia" w:hAnsi="Georgia" w:cs="Arial"/>
          <w:w w:val="140"/>
          <w:sz w:val="16"/>
          <w:szCs w:val="16"/>
        </w:rPr>
        <w:t>EREIRA</w:t>
      </w:r>
    </w:p>
    <w:p w:rsidR="00AC5058" w:rsidRPr="00490B75" w:rsidRDefault="00AC5058" w:rsidP="00FE5476">
      <w:pPr>
        <w:pStyle w:val="Sinespaciado"/>
        <w:spacing w:line="360" w:lineRule="auto"/>
        <w:jc w:val="center"/>
        <w:rPr>
          <w:rFonts w:ascii="Georgia" w:hAnsi="Georgia" w:cs="Arial"/>
          <w:w w:val="140"/>
          <w:sz w:val="16"/>
          <w:szCs w:val="16"/>
          <w:lang w:val="es-CO"/>
        </w:rPr>
      </w:pPr>
      <w:r w:rsidRPr="00490B75">
        <w:rPr>
          <w:rFonts w:ascii="Georgia" w:hAnsi="Georgia" w:cs="Arial"/>
          <w:w w:val="140"/>
          <w:sz w:val="16"/>
          <w:szCs w:val="18"/>
        </w:rPr>
        <w:t>D</w:t>
      </w:r>
      <w:r w:rsidR="00B30904" w:rsidRPr="00490B75">
        <w:rPr>
          <w:rFonts w:ascii="Georgia" w:hAnsi="Georgia" w:cs="Arial"/>
          <w:w w:val="140"/>
          <w:sz w:val="16"/>
          <w:szCs w:val="18"/>
        </w:rPr>
        <w:t xml:space="preserve"> </w:t>
      </w:r>
      <w:r w:rsidRPr="00490B75">
        <w:rPr>
          <w:rFonts w:ascii="Georgia" w:hAnsi="Georgia" w:cs="Arial"/>
          <w:w w:val="140"/>
          <w:sz w:val="14"/>
          <w:szCs w:val="16"/>
        </w:rPr>
        <w:t>E</w:t>
      </w:r>
      <w:r w:rsidR="00B30904" w:rsidRPr="00490B75">
        <w:rPr>
          <w:rFonts w:ascii="Georgia" w:hAnsi="Georgia" w:cs="Arial"/>
          <w:w w:val="140"/>
          <w:sz w:val="14"/>
          <w:szCs w:val="16"/>
        </w:rPr>
        <w:t xml:space="preserve"> </w:t>
      </w:r>
      <w:r w:rsidRPr="00490B75">
        <w:rPr>
          <w:rFonts w:ascii="Georgia" w:hAnsi="Georgia" w:cs="Arial"/>
          <w:w w:val="140"/>
          <w:sz w:val="14"/>
          <w:szCs w:val="16"/>
        </w:rPr>
        <w:t>P</w:t>
      </w:r>
      <w:r w:rsidR="00B30904" w:rsidRPr="00490B75">
        <w:rPr>
          <w:rFonts w:ascii="Georgia" w:hAnsi="Georgia" w:cs="Arial"/>
          <w:w w:val="140"/>
          <w:sz w:val="14"/>
          <w:szCs w:val="16"/>
        </w:rPr>
        <w:t xml:space="preserve"> </w:t>
      </w:r>
      <w:r w:rsidRPr="00490B75">
        <w:rPr>
          <w:rFonts w:ascii="Georgia" w:hAnsi="Georgia" w:cs="Arial"/>
          <w:w w:val="140"/>
          <w:sz w:val="14"/>
          <w:szCs w:val="16"/>
        </w:rPr>
        <w:t>A</w:t>
      </w:r>
      <w:r w:rsidR="00B30904" w:rsidRPr="00490B75">
        <w:rPr>
          <w:rFonts w:ascii="Georgia" w:hAnsi="Georgia" w:cs="Arial"/>
          <w:w w:val="140"/>
          <w:sz w:val="14"/>
          <w:szCs w:val="16"/>
        </w:rPr>
        <w:t xml:space="preserve"> </w:t>
      </w:r>
      <w:r w:rsidRPr="00490B75">
        <w:rPr>
          <w:rFonts w:ascii="Georgia" w:hAnsi="Georgia" w:cs="Arial"/>
          <w:w w:val="140"/>
          <w:sz w:val="14"/>
          <w:szCs w:val="16"/>
        </w:rPr>
        <w:t>R</w:t>
      </w:r>
      <w:r w:rsidR="00B30904" w:rsidRPr="00490B75">
        <w:rPr>
          <w:rFonts w:ascii="Georgia" w:hAnsi="Georgia" w:cs="Arial"/>
          <w:w w:val="140"/>
          <w:sz w:val="14"/>
          <w:szCs w:val="16"/>
        </w:rPr>
        <w:t xml:space="preserve"> </w:t>
      </w:r>
      <w:r w:rsidRPr="00490B75">
        <w:rPr>
          <w:rFonts w:ascii="Georgia" w:hAnsi="Georgia" w:cs="Arial"/>
          <w:w w:val="140"/>
          <w:sz w:val="14"/>
          <w:szCs w:val="16"/>
        </w:rPr>
        <w:t>T</w:t>
      </w:r>
      <w:r w:rsidR="00B30904" w:rsidRPr="00490B75">
        <w:rPr>
          <w:rFonts w:ascii="Georgia" w:hAnsi="Georgia" w:cs="Arial"/>
          <w:w w:val="140"/>
          <w:sz w:val="14"/>
          <w:szCs w:val="16"/>
        </w:rPr>
        <w:t xml:space="preserve"> </w:t>
      </w:r>
      <w:r w:rsidRPr="00490B75">
        <w:rPr>
          <w:rFonts w:ascii="Georgia" w:hAnsi="Georgia" w:cs="Arial"/>
          <w:w w:val="140"/>
          <w:sz w:val="14"/>
          <w:szCs w:val="16"/>
        </w:rPr>
        <w:t>A</w:t>
      </w:r>
      <w:r w:rsidR="00B82EA3" w:rsidRPr="00490B75">
        <w:rPr>
          <w:rFonts w:ascii="Georgia" w:hAnsi="Georgia" w:cs="Arial"/>
          <w:w w:val="140"/>
          <w:sz w:val="14"/>
          <w:szCs w:val="16"/>
        </w:rPr>
        <w:t xml:space="preserve"> </w:t>
      </w:r>
      <w:r w:rsidRPr="00490B75">
        <w:rPr>
          <w:rFonts w:ascii="Georgia" w:hAnsi="Georgia" w:cs="Arial"/>
          <w:w w:val="140"/>
          <w:sz w:val="14"/>
          <w:szCs w:val="16"/>
        </w:rPr>
        <w:t>M</w:t>
      </w:r>
      <w:r w:rsidR="00B30904" w:rsidRPr="00490B75">
        <w:rPr>
          <w:rFonts w:ascii="Georgia" w:hAnsi="Georgia" w:cs="Arial"/>
          <w:w w:val="140"/>
          <w:sz w:val="14"/>
          <w:szCs w:val="16"/>
        </w:rPr>
        <w:t xml:space="preserve"> </w:t>
      </w:r>
      <w:r w:rsidRPr="00490B75">
        <w:rPr>
          <w:rFonts w:ascii="Georgia" w:hAnsi="Georgia" w:cs="Arial"/>
          <w:w w:val="140"/>
          <w:sz w:val="14"/>
          <w:szCs w:val="16"/>
        </w:rPr>
        <w:t>E</w:t>
      </w:r>
      <w:r w:rsidR="00B30904" w:rsidRPr="00490B75">
        <w:rPr>
          <w:rFonts w:ascii="Georgia" w:hAnsi="Georgia" w:cs="Arial"/>
          <w:w w:val="140"/>
          <w:sz w:val="14"/>
          <w:szCs w:val="16"/>
        </w:rPr>
        <w:t xml:space="preserve"> </w:t>
      </w:r>
      <w:r w:rsidRPr="00490B75">
        <w:rPr>
          <w:rFonts w:ascii="Georgia" w:hAnsi="Georgia" w:cs="Arial"/>
          <w:w w:val="140"/>
          <w:sz w:val="14"/>
          <w:szCs w:val="16"/>
        </w:rPr>
        <w:t>N</w:t>
      </w:r>
      <w:r w:rsidR="00B30904" w:rsidRPr="00490B75">
        <w:rPr>
          <w:rFonts w:ascii="Georgia" w:hAnsi="Georgia" w:cs="Arial"/>
          <w:w w:val="140"/>
          <w:sz w:val="14"/>
          <w:szCs w:val="16"/>
        </w:rPr>
        <w:t xml:space="preserve"> </w:t>
      </w:r>
      <w:r w:rsidRPr="00490B75">
        <w:rPr>
          <w:rFonts w:ascii="Georgia" w:hAnsi="Georgia" w:cs="Arial"/>
          <w:w w:val="140"/>
          <w:sz w:val="14"/>
          <w:szCs w:val="16"/>
        </w:rPr>
        <w:t>T</w:t>
      </w:r>
      <w:r w:rsidR="00B30904" w:rsidRPr="00490B75">
        <w:rPr>
          <w:rFonts w:ascii="Georgia" w:hAnsi="Georgia" w:cs="Arial"/>
          <w:w w:val="140"/>
          <w:sz w:val="14"/>
          <w:szCs w:val="16"/>
        </w:rPr>
        <w:t xml:space="preserve"> </w:t>
      </w:r>
      <w:r w:rsidRPr="00490B75">
        <w:rPr>
          <w:rFonts w:ascii="Georgia" w:hAnsi="Georgia" w:cs="Arial"/>
          <w:w w:val="140"/>
          <w:sz w:val="14"/>
          <w:szCs w:val="16"/>
        </w:rPr>
        <w:t xml:space="preserve">O </w:t>
      </w:r>
      <w:r w:rsidR="00B30904" w:rsidRPr="00490B75">
        <w:rPr>
          <w:rFonts w:ascii="Georgia" w:hAnsi="Georgia" w:cs="Arial"/>
          <w:w w:val="140"/>
          <w:sz w:val="14"/>
          <w:szCs w:val="16"/>
        </w:rPr>
        <w:t xml:space="preserve">  </w:t>
      </w:r>
      <w:r w:rsidRPr="00490B75">
        <w:rPr>
          <w:rFonts w:ascii="Georgia" w:hAnsi="Georgia" w:cs="Arial"/>
          <w:w w:val="140"/>
          <w:sz w:val="14"/>
          <w:szCs w:val="16"/>
        </w:rPr>
        <w:t>D</w:t>
      </w:r>
      <w:r w:rsidR="00B30904" w:rsidRPr="00490B75">
        <w:rPr>
          <w:rFonts w:ascii="Georgia" w:hAnsi="Georgia" w:cs="Arial"/>
          <w:w w:val="140"/>
          <w:sz w:val="14"/>
          <w:szCs w:val="16"/>
        </w:rPr>
        <w:t xml:space="preserve"> </w:t>
      </w:r>
      <w:r w:rsidRPr="00490B75">
        <w:rPr>
          <w:rFonts w:ascii="Georgia" w:hAnsi="Georgia" w:cs="Arial"/>
          <w:w w:val="140"/>
          <w:sz w:val="14"/>
          <w:szCs w:val="16"/>
        </w:rPr>
        <w:t>E</w:t>
      </w:r>
      <w:r w:rsidR="00B30904" w:rsidRPr="00490B75">
        <w:rPr>
          <w:rFonts w:ascii="Georgia" w:hAnsi="Georgia" w:cs="Arial"/>
          <w:w w:val="140"/>
          <w:sz w:val="14"/>
          <w:szCs w:val="16"/>
        </w:rPr>
        <w:t xml:space="preserve"> </w:t>
      </w:r>
      <w:r w:rsidRPr="00490B75">
        <w:rPr>
          <w:rFonts w:ascii="Georgia" w:hAnsi="Georgia" w:cs="Arial"/>
          <w:w w:val="140"/>
          <w:sz w:val="14"/>
          <w:szCs w:val="16"/>
        </w:rPr>
        <w:t>L</w:t>
      </w:r>
      <w:r w:rsidR="00B30904" w:rsidRPr="00490B75">
        <w:rPr>
          <w:rFonts w:ascii="Georgia" w:hAnsi="Georgia" w:cs="Arial"/>
          <w:w w:val="140"/>
          <w:sz w:val="14"/>
          <w:szCs w:val="16"/>
        </w:rPr>
        <w:t xml:space="preserve"> </w:t>
      </w:r>
      <w:r w:rsidRPr="00490B75">
        <w:rPr>
          <w:rFonts w:ascii="Georgia" w:hAnsi="Georgia" w:cs="Arial"/>
          <w:w w:val="140"/>
          <w:sz w:val="12"/>
          <w:szCs w:val="14"/>
        </w:rPr>
        <w:t xml:space="preserve"> </w:t>
      </w:r>
      <w:r w:rsidR="00B30904" w:rsidRPr="00490B75">
        <w:rPr>
          <w:rFonts w:ascii="Georgia" w:hAnsi="Georgia" w:cs="Arial"/>
          <w:w w:val="140"/>
          <w:sz w:val="12"/>
          <w:szCs w:val="14"/>
        </w:rPr>
        <w:t xml:space="preserve">  </w:t>
      </w:r>
      <w:r w:rsidRPr="00490B75">
        <w:rPr>
          <w:rFonts w:ascii="Georgia" w:hAnsi="Georgia" w:cs="Arial"/>
          <w:w w:val="140"/>
          <w:sz w:val="16"/>
          <w:szCs w:val="16"/>
        </w:rPr>
        <w:t>R</w:t>
      </w:r>
      <w:r w:rsidR="00B30904" w:rsidRPr="00490B75">
        <w:rPr>
          <w:rFonts w:ascii="Georgia" w:hAnsi="Georgia" w:cs="Arial"/>
          <w:w w:val="140"/>
          <w:sz w:val="16"/>
          <w:szCs w:val="16"/>
        </w:rPr>
        <w:t xml:space="preserve"> </w:t>
      </w:r>
      <w:r w:rsidRPr="00490B75">
        <w:rPr>
          <w:rFonts w:ascii="Georgia" w:hAnsi="Georgia" w:cs="Arial"/>
          <w:w w:val="140"/>
          <w:sz w:val="14"/>
          <w:szCs w:val="16"/>
        </w:rPr>
        <w:t>I</w:t>
      </w:r>
      <w:r w:rsidR="00B30904" w:rsidRPr="00490B75">
        <w:rPr>
          <w:rFonts w:ascii="Georgia" w:hAnsi="Georgia" w:cs="Arial"/>
          <w:w w:val="140"/>
          <w:sz w:val="14"/>
          <w:szCs w:val="16"/>
        </w:rPr>
        <w:t xml:space="preserve"> </w:t>
      </w:r>
      <w:r w:rsidRPr="00490B75">
        <w:rPr>
          <w:rFonts w:ascii="Georgia" w:hAnsi="Georgia" w:cs="Arial"/>
          <w:w w:val="140"/>
          <w:sz w:val="14"/>
          <w:szCs w:val="16"/>
        </w:rPr>
        <w:t>S</w:t>
      </w:r>
      <w:r w:rsidR="00B30904" w:rsidRPr="00490B75">
        <w:rPr>
          <w:rFonts w:ascii="Georgia" w:hAnsi="Georgia" w:cs="Arial"/>
          <w:w w:val="140"/>
          <w:sz w:val="14"/>
          <w:szCs w:val="16"/>
        </w:rPr>
        <w:t xml:space="preserve"> </w:t>
      </w:r>
      <w:r w:rsidRPr="00490B75">
        <w:rPr>
          <w:rFonts w:ascii="Georgia" w:hAnsi="Georgia" w:cs="Arial"/>
          <w:w w:val="140"/>
          <w:sz w:val="14"/>
          <w:szCs w:val="16"/>
        </w:rPr>
        <w:t>A</w:t>
      </w:r>
      <w:r w:rsidR="00B30904" w:rsidRPr="00490B75">
        <w:rPr>
          <w:rFonts w:ascii="Georgia" w:hAnsi="Georgia" w:cs="Arial"/>
          <w:w w:val="140"/>
          <w:sz w:val="14"/>
          <w:szCs w:val="16"/>
        </w:rPr>
        <w:t xml:space="preserve"> </w:t>
      </w:r>
      <w:r w:rsidRPr="00490B75">
        <w:rPr>
          <w:rFonts w:ascii="Georgia" w:hAnsi="Georgia" w:cs="Arial"/>
          <w:w w:val="140"/>
          <w:sz w:val="14"/>
          <w:szCs w:val="16"/>
        </w:rPr>
        <w:t>R</w:t>
      </w:r>
      <w:r w:rsidR="00B30904" w:rsidRPr="00490B75">
        <w:rPr>
          <w:rFonts w:ascii="Georgia" w:hAnsi="Georgia" w:cs="Arial"/>
          <w:w w:val="140"/>
          <w:sz w:val="14"/>
          <w:szCs w:val="16"/>
        </w:rPr>
        <w:t xml:space="preserve"> </w:t>
      </w:r>
      <w:r w:rsidRPr="00490B75">
        <w:rPr>
          <w:rFonts w:ascii="Georgia" w:hAnsi="Georgia" w:cs="Arial"/>
          <w:w w:val="140"/>
          <w:sz w:val="14"/>
          <w:szCs w:val="16"/>
        </w:rPr>
        <w:t>A</w:t>
      </w:r>
      <w:r w:rsidR="00B30904" w:rsidRPr="00490B75">
        <w:rPr>
          <w:rFonts w:ascii="Georgia" w:hAnsi="Georgia" w:cs="Arial"/>
          <w:w w:val="140"/>
          <w:sz w:val="14"/>
          <w:szCs w:val="16"/>
        </w:rPr>
        <w:t xml:space="preserve"> </w:t>
      </w:r>
      <w:r w:rsidRPr="00490B75">
        <w:rPr>
          <w:rFonts w:ascii="Georgia" w:hAnsi="Georgia" w:cs="Arial"/>
          <w:w w:val="140"/>
          <w:sz w:val="14"/>
          <w:szCs w:val="16"/>
        </w:rPr>
        <w:t>L</w:t>
      </w:r>
      <w:r w:rsidR="00B30904" w:rsidRPr="00490B75">
        <w:rPr>
          <w:rFonts w:ascii="Georgia" w:hAnsi="Georgia" w:cs="Arial"/>
          <w:w w:val="140"/>
          <w:sz w:val="14"/>
          <w:szCs w:val="16"/>
        </w:rPr>
        <w:t xml:space="preserve"> </w:t>
      </w:r>
      <w:r w:rsidRPr="00490B75">
        <w:rPr>
          <w:rFonts w:ascii="Georgia" w:hAnsi="Georgia" w:cs="Arial"/>
          <w:w w:val="140"/>
          <w:sz w:val="14"/>
          <w:szCs w:val="16"/>
        </w:rPr>
        <w:t>D</w:t>
      </w:r>
      <w:r w:rsidR="00B30904" w:rsidRPr="00490B75">
        <w:rPr>
          <w:rFonts w:ascii="Georgia" w:hAnsi="Georgia" w:cs="Arial"/>
          <w:w w:val="140"/>
          <w:sz w:val="14"/>
          <w:szCs w:val="16"/>
        </w:rPr>
        <w:t xml:space="preserve"> </w:t>
      </w:r>
      <w:r w:rsidRPr="00490B75">
        <w:rPr>
          <w:rFonts w:ascii="Georgia" w:hAnsi="Georgia" w:cs="Arial"/>
          <w:w w:val="140"/>
          <w:sz w:val="14"/>
          <w:szCs w:val="16"/>
        </w:rPr>
        <w:t>A</w:t>
      </w:r>
    </w:p>
    <w:p w:rsidR="00AC5058" w:rsidRPr="00490B75" w:rsidRDefault="00AC5058" w:rsidP="00AC5058">
      <w:pPr>
        <w:spacing w:line="360" w:lineRule="auto"/>
        <w:jc w:val="center"/>
        <w:rPr>
          <w:rFonts w:ascii="Georgia" w:hAnsi="Georgia" w:cs="Arial"/>
          <w:b/>
          <w:bCs/>
          <w:sz w:val="22"/>
          <w:szCs w:val="22"/>
        </w:rPr>
      </w:pPr>
    </w:p>
    <w:p w:rsidR="00AC5058" w:rsidRPr="00490B75" w:rsidRDefault="00AC5058" w:rsidP="00FE5476">
      <w:pPr>
        <w:pStyle w:val="Textoindependiente"/>
        <w:spacing w:line="360" w:lineRule="auto"/>
        <w:ind w:left="708" w:firstLine="708"/>
        <w:rPr>
          <w:rFonts w:ascii="Georgia" w:hAnsi="Georgia" w:cs="Arial"/>
          <w:szCs w:val="22"/>
        </w:rPr>
      </w:pPr>
      <w:r w:rsidRPr="00490B75">
        <w:rPr>
          <w:rFonts w:ascii="Georgia" w:hAnsi="Georgia" w:cs="Arial"/>
          <w:szCs w:val="22"/>
        </w:rPr>
        <w:t>Asunto</w:t>
      </w:r>
      <w:r w:rsidRPr="00490B75">
        <w:rPr>
          <w:rFonts w:ascii="Georgia" w:hAnsi="Georgia" w:cs="Arial"/>
          <w:szCs w:val="22"/>
        </w:rPr>
        <w:tab/>
      </w:r>
      <w:r w:rsidR="00AF5080" w:rsidRPr="00490B75">
        <w:rPr>
          <w:rFonts w:ascii="Georgia" w:hAnsi="Georgia" w:cs="Arial"/>
          <w:szCs w:val="22"/>
        </w:rPr>
        <w:tab/>
      </w:r>
      <w:r w:rsidRPr="00490B75">
        <w:rPr>
          <w:rFonts w:ascii="Georgia" w:hAnsi="Georgia" w:cs="Arial"/>
          <w:szCs w:val="22"/>
        </w:rPr>
        <w:tab/>
      </w:r>
      <w:r w:rsidRPr="00490B75">
        <w:rPr>
          <w:rFonts w:ascii="Georgia" w:hAnsi="Georgia" w:cs="Arial"/>
          <w:szCs w:val="22"/>
        </w:rPr>
        <w:tab/>
        <w:t xml:space="preserve">: </w:t>
      </w:r>
      <w:r w:rsidR="00714652" w:rsidRPr="00490B75">
        <w:rPr>
          <w:rFonts w:ascii="Georgia" w:hAnsi="Georgia" w:cs="Arial"/>
          <w:szCs w:val="22"/>
        </w:rPr>
        <w:t>A</w:t>
      </w:r>
      <w:r w:rsidR="00B506FA" w:rsidRPr="00490B75">
        <w:rPr>
          <w:rFonts w:ascii="Georgia" w:hAnsi="Georgia" w:cs="Arial"/>
          <w:szCs w:val="22"/>
        </w:rPr>
        <w:t xml:space="preserve">pelación </w:t>
      </w:r>
      <w:r w:rsidR="00714652" w:rsidRPr="00490B75">
        <w:rPr>
          <w:rFonts w:ascii="Georgia" w:hAnsi="Georgia" w:cs="Arial"/>
          <w:szCs w:val="22"/>
        </w:rPr>
        <w:t xml:space="preserve">de </w:t>
      </w:r>
      <w:r w:rsidR="007D3015" w:rsidRPr="00490B75">
        <w:rPr>
          <w:rFonts w:ascii="Georgia" w:hAnsi="Georgia" w:cs="Arial"/>
          <w:szCs w:val="22"/>
        </w:rPr>
        <w:t xml:space="preserve">auto </w:t>
      </w:r>
      <w:r w:rsidR="00F84CA5">
        <w:rPr>
          <w:rFonts w:ascii="Georgia" w:hAnsi="Georgia" w:cs="Arial"/>
          <w:szCs w:val="22"/>
        </w:rPr>
        <w:t>- Familia</w:t>
      </w:r>
    </w:p>
    <w:p w:rsidR="00D811AA" w:rsidRPr="00490B75" w:rsidRDefault="00D811AA" w:rsidP="00FE5476">
      <w:pPr>
        <w:pStyle w:val="Textoindependiente"/>
        <w:spacing w:line="360" w:lineRule="auto"/>
        <w:ind w:left="708"/>
        <w:rPr>
          <w:rFonts w:ascii="Georgia" w:hAnsi="Georgia" w:cs="Arial"/>
          <w:szCs w:val="22"/>
        </w:rPr>
      </w:pPr>
      <w:r w:rsidRPr="00490B75">
        <w:rPr>
          <w:rFonts w:ascii="Georgia" w:hAnsi="Georgia" w:cs="Arial"/>
          <w:szCs w:val="22"/>
        </w:rPr>
        <w:tab/>
        <w:t>Tipo de proceso</w:t>
      </w:r>
      <w:r w:rsidRPr="00490B75">
        <w:rPr>
          <w:rFonts w:ascii="Georgia" w:hAnsi="Georgia" w:cs="Arial"/>
          <w:szCs w:val="22"/>
        </w:rPr>
        <w:tab/>
      </w:r>
      <w:r w:rsidRPr="00490B75">
        <w:rPr>
          <w:rFonts w:ascii="Georgia" w:hAnsi="Georgia" w:cs="Arial"/>
          <w:szCs w:val="22"/>
        </w:rPr>
        <w:tab/>
        <w:t xml:space="preserve">: </w:t>
      </w:r>
      <w:r w:rsidR="00E76F82">
        <w:rPr>
          <w:rFonts w:ascii="Georgia" w:hAnsi="Georgia" w:cs="Arial"/>
          <w:szCs w:val="22"/>
        </w:rPr>
        <w:t xml:space="preserve">Verbal – </w:t>
      </w:r>
      <w:r w:rsidR="006503D6">
        <w:rPr>
          <w:rFonts w:ascii="Georgia" w:hAnsi="Georgia" w:cs="Arial"/>
          <w:szCs w:val="22"/>
        </w:rPr>
        <w:t>Filiación extramatrimonial</w:t>
      </w:r>
    </w:p>
    <w:p w:rsidR="00D811AA" w:rsidRPr="00490B75" w:rsidRDefault="00D811AA" w:rsidP="00FE5476">
      <w:pPr>
        <w:pStyle w:val="Textoindependiente"/>
        <w:spacing w:line="360" w:lineRule="auto"/>
        <w:ind w:left="708"/>
        <w:rPr>
          <w:rFonts w:ascii="Georgia" w:hAnsi="Georgia" w:cs="Arial"/>
          <w:szCs w:val="22"/>
          <w:lang w:val="es-CO"/>
        </w:rPr>
      </w:pPr>
      <w:r w:rsidRPr="00490B75">
        <w:rPr>
          <w:rFonts w:ascii="Georgia" w:hAnsi="Georgia" w:cs="Arial"/>
          <w:szCs w:val="22"/>
        </w:rPr>
        <w:lastRenderedPageBreak/>
        <w:tab/>
      </w:r>
      <w:r w:rsidR="001D5557">
        <w:rPr>
          <w:rFonts w:ascii="Georgia" w:hAnsi="Georgia" w:cs="Arial"/>
          <w:szCs w:val="22"/>
        </w:rPr>
        <w:t>Demandante</w:t>
      </w:r>
      <w:r w:rsidR="004D67F0" w:rsidRPr="00490B75">
        <w:rPr>
          <w:rFonts w:ascii="Georgia" w:hAnsi="Georgia" w:cs="Arial"/>
          <w:szCs w:val="22"/>
        </w:rPr>
        <w:t xml:space="preserve"> </w:t>
      </w:r>
      <w:r w:rsidR="00331DEB" w:rsidRPr="00490B75">
        <w:rPr>
          <w:rFonts w:ascii="Georgia" w:hAnsi="Georgia" w:cs="Arial"/>
          <w:szCs w:val="22"/>
        </w:rPr>
        <w:t xml:space="preserve"> </w:t>
      </w:r>
      <w:r w:rsidR="00C31D80" w:rsidRPr="00490B75">
        <w:rPr>
          <w:rFonts w:ascii="Georgia" w:hAnsi="Georgia" w:cs="Arial"/>
          <w:szCs w:val="22"/>
        </w:rPr>
        <w:t xml:space="preserve"> </w:t>
      </w:r>
      <w:r w:rsidRPr="00490B75">
        <w:rPr>
          <w:rFonts w:ascii="Georgia" w:hAnsi="Georgia" w:cs="Arial"/>
          <w:szCs w:val="22"/>
        </w:rPr>
        <w:tab/>
      </w:r>
      <w:r w:rsidRPr="00490B75">
        <w:rPr>
          <w:rFonts w:ascii="Georgia" w:hAnsi="Georgia" w:cs="Arial"/>
          <w:szCs w:val="22"/>
        </w:rPr>
        <w:tab/>
      </w:r>
      <w:r w:rsidRPr="00490B75">
        <w:rPr>
          <w:rFonts w:ascii="Georgia" w:hAnsi="Georgia" w:cs="Arial"/>
          <w:szCs w:val="22"/>
        </w:rPr>
        <w:tab/>
        <w:t xml:space="preserve">: </w:t>
      </w:r>
      <w:proofErr w:type="spellStart"/>
      <w:r w:rsidR="006503D6">
        <w:rPr>
          <w:rFonts w:ascii="Georgia" w:hAnsi="Georgia" w:cs="Arial"/>
          <w:szCs w:val="22"/>
        </w:rPr>
        <w:t>Natalí</w:t>
      </w:r>
      <w:proofErr w:type="spellEnd"/>
      <w:r w:rsidR="006503D6">
        <w:rPr>
          <w:rFonts w:ascii="Georgia" w:hAnsi="Georgia" w:cs="Arial"/>
          <w:szCs w:val="22"/>
        </w:rPr>
        <w:t xml:space="preserve"> Pérez</w:t>
      </w:r>
    </w:p>
    <w:p w:rsidR="00D811AA" w:rsidRPr="00490B75" w:rsidRDefault="001D5557" w:rsidP="00FE5476">
      <w:pPr>
        <w:spacing w:line="360" w:lineRule="auto"/>
        <w:ind w:left="708" w:firstLine="708"/>
        <w:rPr>
          <w:rFonts w:ascii="Georgia" w:hAnsi="Georgia" w:cs="Arial"/>
          <w:sz w:val="18"/>
          <w:szCs w:val="18"/>
        </w:rPr>
      </w:pPr>
      <w:r>
        <w:rPr>
          <w:rFonts w:ascii="Georgia" w:hAnsi="Georgia" w:cs="Arial"/>
          <w:sz w:val="22"/>
          <w:szCs w:val="22"/>
        </w:rPr>
        <w:t>Demandado</w:t>
      </w:r>
      <w:r w:rsidR="004D67F0" w:rsidRPr="00490B75">
        <w:rPr>
          <w:rFonts w:ascii="Georgia" w:hAnsi="Georgia" w:cs="Arial"/>
          <w:sz w:val="22"/>
          <w:szCs w:val="22"/>
        </w:rPr>
        <w:t xml:space="preserve"> (s) </w:t>
      </w:r>
      <w:r w:rsidR="00BC78BB" w:rsidRPr="00490B75">
        <w:rPr>
          <w:rFonts w:ascii="Georgia" w:hAnsi="Georgia" w:cs="Arial"/>
          <w:sz w:val="22"/>
          <w:szCs w:val="22"/>
        </w:rPr>
        <w:t xml:space="preserve"> </w:t>
      </w:r>
      <w:r w:rsidR="00D811AA" w:rsidRPr="00490B75">
        <w:rPr>
          <w:rFonts w:ascii="Georgia" w:hAnsi="Georgia" w:cs="Arial"/>
          <w:sz w:val="22"/>
          <w:szCs w:val="22"/>
        </w:rPr>
        <w:tab/>
      </w:r>
      <w:r w:rsidR="00D811AA" w:rsidRPr="00490B75">
        <w:rPr>
          <w:rFonts w:ascii="Georgia" w:hAnsi="Georgia" w:cs="Arial"/>
          <w:sz w:val="22"/>
          <w:szCs w:val="22"/>
        </w:rPr>
        <w:tab/>
        <w:t>:</w:t>
      </w:r>
      <w:r w:rsidR="0096227D" w:rsidRPr="00490B75">
        <w:rPr>
          <w:rFonts w:ascii="Georgia" w:hAnsi="Georgia" w:cs="Arial"/>
          <w:sz w:val="22"/>
          <w:szCs w:val="22"/>
        </w:rPr>
        <w:t xml:space="preserve"> </w:t>
      </w:r>
      <w:r w:rsidR="006503D6">
        <w:rPr>
          <w:rFonts w:ascii="Georgia" w:hAnsi="Georgia" w:cs="Arial"/>
          <w:sz w:val="22"/>
          <w:szCs w:val="22"/>
        </w:rPr>
        <w:t>Ángela María Palacio Ramírez y otros</w:t>
      </w:r>
    </w:p>
    <w:p w:rsidR="00D811AA" w:rsidRPr="00490B75" w:rsidRDefault="00D811AA" w:rsidP="00FE5476">
      <w:pPr>
        <w:spacing w:line="360" w:lineRule="auto"/>
        <w:ind w:left="708" w:firstLine="708"/>
        <w:rPr>
          <w:rFonts w:ascii="Georgia" w:hAnsi="Georgia" w:cs="Arial"/>
          <w:sz w:val="22"/>
          <w:szCs w:val="22"/>
        </w:rPr>
      </w:pPr>
      <w:r w:rsidRPr="00490B75">
        <w:rPr>
          <w:rFonts w:ascii="Georgia" w:hAnsi="Georgia" w:cs="Arial"/>
          <w:sz w:val="22"/>
          <w:szCs w:val="22"/>
        </w:rPr>
        <w:t xml:space="preserve">Procedencia </w:t>
      </w:r>
      <w:r w:rsidRPr="00490B75">
        <w:rPr>
          <w:rFonts w:ascii="Georgia" w:hAnsi="Georgia" w:cs="Arial"/>
          <w:sz w:val="22"/>
          <w:szCs w:val="22"/>
        </w:rPr>
        <w:tab/>
      </w:r>
      <w:r w:rsidRPr="00490B75">
        <w:rPr>
          <w:rFonts w:ascii="Georgia" w:hAnsi="Georgia" w:cs="Arial"/>
          <w:sz w:val="22"/>
          <w:szCs w:val="22"/>
        </w:rPr>
        <w:tab/>
      </w:r>
      <w:r w:rsidRPr="00490B75">
        <w:rPr>
          <w:rFonts w:ascii="Georgia" w:hAnsi="Georgia" w:cs="Arial"/>
          <w:sz w:val="22"/>
          <w:szCs w:val="22"/>
        </w:rPr>
        <w:tab/>
        <w:t xml:space="preserve">: </w:t>
      </w:r>
      <w:r w:rsidR="004D67F0" w:rsidRPr="00490B75">
        <w:rPr>
          <w:rFonts w:ascii="Georgia" w:hAnsi="Georgia" w:cs="Arial"/>
          <w:sz w:val="22"/>
          <w:szCs w:val="22"/>
        </w:rPr>
        <w:t xml:space="preserve">Juzgado </w:t>
      </w:r>
      <w:r w:rsidR="006503D6">
        <w:rPr>
          <w:rFonts w:ascii="Georgia" w:hAnsi="Georgia" w:cs="Arial"/>
          <w:sz w:val="22"/>
          <w:szCs w:val="22"/>
        </w:rPr>
        <w:t xml:space="preserve">Único de Familia de Dosquebradas </w:t>
      </w:r>
    </w:p>
    <w:p w:rsidR="00D811AA" w:rsidRPr="00490B75" w:rsidRDefault="00D811AA" w:rsidP="00FE5476">
      <w:pPr>
        <w:spacing w:line="360" w:lineRule="auto"/>
        <w:ind w:left="708" w:firstLine="708"/>
        <w:rPr>
          <w:rFonts w:ascii="Georgia" w:hAnsi="Georgia" w:cs="Arial"/>
          <w:sz w:val="22"/>
          <w:szCs w:val="22"/>
        </w:rPr>
      </w:pPr>
      <w:r w:rsidRPr="00490B75">
        <w:rPr>
          <w:rFonts w:ascii="Georgia" w:hAnsi="Georgia" w:cs="Arial"/>
          <w:sz w:val="22"/>
          <w:szCs w:val="22"/>
        </w:rPr>
        <w:t>Radicación</w:t>
      </w:r>
      <w:r w:rsidRPr="00490B75">
        <w:rPr>
          <w:rFonts w:ascii="Georgia" w:hAnsi="Georgia" w:cs="Arial"/>
          <w:sz w:val="22"/>
          <w:szCs w:val="22"/>
        </w:rPr>
        <w:tab/>
      </w:r>
      <w:r w:rsidRPr="00490B75">
        <w:rPr>
          <w:rFonts w:ascii="Georgia" w:hAnsi="Georgia" w:cs="Arial"/>
          <w:sz w:val="22"/>
          <w:szCs w:val="22"/>
        </w:rPr>
        <w:tab/>
      </w:r>
      <w:r w:rsidRPr="00490B75">
        <w:rPr>
          <w:rFonts w:ascii="Georgia" w:hAnsi="Georgia" w:cs="Arial"/>
          <w:sz w:val="22"/>
          <w:szCs w:val="22"/>
        </w:rPr>
        <w:tab/>
        <w:t xml:space="preserve">: </w:t>
      </w:r>
      <w:r w:rsidR="00E76F82">
        <w:rPr>
          <w:rFonts w:ascii="Georgia" w:hAnsi="Georgia" w:cs="Arial"/>
          <w:sz w:val="22"/>
          <w:szCs w:val="22"/>
        </w:rPr>
        <w:t>2017-</w:t>
      </w:r>
      <w:r w:rsidR="006503D6">
        <w:rPr>
          <w:rFonts w:ascii="Georgia" w:hAnsi="Georgia" w:cs="Arial"/>
          <w:sz w:val="22"/>
          <w:szCs w:val="22"/>
        </w:rPr>
        <w:t>00217</w:t>
      </w:r>
      <w:r w:rsidR="00E76F82">
        <w:rPr>
          <w:rFonts w:ascii="Georgia" w:hAnsi="Georgia" w:cs="Arial"/>
          <w:sz w:val="22"/>
          <w:szCs w:val="22"/>
        </w:rPr>
        <w:t>-01</w:t>
      </w:r>
    </w:p>
    <w:p w:rsidR="00AF385C" w:rsidRPr="00490B75" w:rsidRDefault="00AF5080" w:rsidP="00FE5476">
      <w:pPr>
        <w:spacing w:line="360" w:lineRule="auto"/>
        <w:ind w:left="708"/>
        <w:jc w:val="both"/>
        <w:rPr>
          <w:rFonts w:ascii="Georgia" w:hAnsi="Georgia" w:cs="Arial"/>
          <w:sz w:val="22"/>
          <w:szCs w:val="22"/>
        </w:rPr>
      </w:pPr>
      <w:r w:rsidRPr="00490B75">
        <w:rPr>
          <w:rFonts w:ascii="Georgia" w:hAnsi="Georgia" w:cs="Arial"/>
          <w:sz w:val="22"/>
          <w:szCs w:val="22"/>
        </w:rPr>
        <w:tab/>
      </w:r>
      <w:r w:rsidR="00AF385C" w:rsidRPr="00490B75">
        <w:rPr>
          <w:rFonts w:ascii="Georgia" w:hAnsi="Georgia" w:cs="Arial"/>
          <w:sz w:val="22"/>
          <w:szCs w:val="22"/>
        </w:rPr>
        <w:t>Tema</w:t>
      </w:r>
      <w:r w:rsidR="00153450" w:rsidRPr="00490B75">
        <w:rPr>
          <w:rFonts w:ascii="Georgia" w:hAnsi="Georgia" w:cs="Arial"/>
          <w:sz w:val="22"/>
          <w:szCs w:val="22"/>
        </w:rPr>
        <w:t>s</w:t>
      </w:r>
      <w:r w:rsidR="00AF385C" w:rsidRPr="00490B75">
        <w:rPr>
          <w:rFonts w:ascii="Georgia" w:hAnsi="Georgia" w:cs="Arial"/>
          <w:sz w:val="22"/>
          <w:szCs w:val="22"/>
        </w:rPr>
        <w:tab/>
      </w:r>
      <w:r w:rsidR="00AF385C" w:rsidRPr="00490B75">
        <w:rPr>
          <w:rFonts w:ascii="Georgia" w:hAnsi="Georgia" w:cs="Arial"/>
          <w:sz w:val="22"/>
          <w:szCs w:val="22"/>
        </w:rPr>
        <w:tab/>
      </w:r>
      <w:r w:rsidRPr="00490B75">
        <w:rPr>
          <w:rFonts w:ascii="Georgia" w:hAnsi="Georgia" w:cs="Arial"/>
          <w:sz w:val="22"/>
          <w:szCs w:val="22"/>
        </w:rPr>
        <w:tab/>
      </w:r>
      <w:r w:rsidR="00AF385C" w:rsidRPr="00490B75">
        <w:rPr>
          <w:rFonts w:ascii="Georgia" w:hAnsi="Georgia" w:cs="Arial"/>
          <w:sz w:val="22"/>
          <w:szCs w:val="22"/>
        </w:rPr>
        <w:tab/>
        <w:t>:</w:t>
      </w:r>
      <w:r w:rsidR="0096227D" w:rsidRPr="00490B75">
        <w:rPr>
          <w:rFonts w:ascii="Georgia" w:hAnsi="Georgia" w:cs="Arial"/>
          <w:sz w:val="22"/>
          <w:szCs w:val="22"/>
        </w:rPr>
        <w:t xml:space="preserve"> </w:t>
      </w:r>
      <w:r w:rsidR="006503D6">
        <w:rPr>
          <w:rFonts w:ascii="Georgia" w:hAnsi="Georgia" w:cs="Arial"/>
          <w:sz w:val="22"/>
          <w:szCs w:val="22"/>
        </w:rPr>
        <w:t xml:space="preserve">Medidas cautelares </w:t>
      </w:r>
    </w:p>
    <w:p w:rsidR="00AC5058" w:rsidRPr="00490B75" w:rsidRDefault="00F30001" w:rsidP="00FE5476">
      <w:pPr>
        <w:spacing w:line="360" w:lineRule="auto"/>
        <w:ind w:left="708" w:firstLine="708"/>
        <w:rPr>
          <w:rFonts w:ascii="Georgia" w:hAnsi="Georgia" w:cs="Arial"/>
          <w:sz w:val="22"/>
          <w:szCs w:val="22"/>
        </w:rPr>
      </w:pPr>
      <w:proofErr w:type="spellStart"/>
      <w:r w:rsidRPr="00490B75">
        <w:rPr>
          <w:rFonts w:ascii="Georgia" w:hAnsi="Georgia" w:cs="Arial"/>
          <w:sz w:val="22"/>
          <w:szCs w:val="22"/>
        </w:rPr>
        <w:t>Mag</w:t>
      </w:r>
      <w:proofErr w:type="spellEnd"/>
      <w:r w:rsidRPr="00490B75">
        <w:rPr>
          <w:rFonts w:ascii="Georgia" w:hAnsi="Georgia" w:cs="Arial"/>
          <w:sz w:val="22"/>
          <w:szCs w:val="22"/>
        </w:rPr>
        <w:t>. S</w:t>
      </w:r>
      <w:r w:rsidR="00AC5058" w:rsidRPr="00490B75">
        <w:rPr>
          <w:rFonts w:ascii="Georgia" w:hAnsi="Georgia" w:cs="Arial"/>
          <w:sz w:val="22"/>
          <w:szCs w:val="22"/>
        </w:rPr>
        <w:t>ustanciador</w:t>
      </w:r>
      <w:r w:rsidR="00AC5058" w:rsidRPr="00490B75">
        <w:rPr>
          <w:rFonts w:ascii="Georgia" w:hAnsi="Georgia" w:cs="Arial"/>
          <w:sz w:val="22"/>
          <w:szCs w:val="22"/>
        </w:rPr>
        <w:tab/>
      </w:r>
      <w:r w:rsidR="00AF5080" w:rsidRPr="00490B75">
        <w:rPr>
          <w:rFonts w:ascii="Georgia" w:hAnsi="Georgia" w:cs="Arial"/>
          <w:sz w:val="22"/>
          <w:szCs w:val="22"/>
        </w:rPr>
        <w:tab/>
      </w:r>
      <w:r w:rsidR="00AC5058" w:rsidRPr="00490B75">
        <w:rPr>
          <w:rFonts w:ascii="Georgia" w:hAnsi="Georgia" w:cs="Arial"/>
          <w:sz w:val="22"/>
          <w:szCs w:val="22"/>
        </w:rPr>
        <w:t xml:space="preserve">: </w:t>
      </w:r>
      <w:proofErr w:type="spellStart"/>
      <w:r w:rsidR="00AC5058" w:rsidRPr="00490B75">
        <w:rPr>
          <w:rFonts w:ascii="Georgia" w:hAnsi="Georgia" w:cs="Arial"/>
          <w:smallCaps/>
          <w:sz w:val="22"/>
          <w:szCs w:val="22"/>
        </w:rPr>
        <w:t>Duberney</w:t>
      </w:r>
      <w:proofErr w:type="spellEnd"/>
      <w:r w:rsidR="00AC5058" w:rsidRPr="00490B75">
        <w:rPr>
          <w:rFonts w:ascii="Georgia" w:hAnsi="Georgia" w:cs="Arial"/>
          <w:smallCaps/>
          <w:sz w:val="22"/>
          <w:szCs w:val="22"/>
        </w:rPr>
        <w:t xml:space="preserve"> Grisales Herrera</w:t>
      </w:r>
    </w:p>
    <w:p w:rsidR="00AC5058" w:rsidRPr="00490B75" w:rsidRDefault="00AC5058" w:rsidP="00AC5058">
      <w:pPr>
        <w:pStyle w:val="Puesto"/>
        <w:pBdr>
          <w:bottom w:val="double" w:sz="6" w:space="1" w:color="auto"/>
        </w:pBdr>
        <w:spacing w:line="360" w:lineRule="auto"/>
        <w:rPr>
          <w:rFonts w:ascii="Georgia" w:hAnsi="Georgia"/>
          <w:b w:val="0"/>
          <w:bCs w:val="0"/>
          <w:i w:val="0"/>
          <w:iCs w:val="0"/>
          <w:spacing w:val="-3"/>
        </w:rPr>
      </w:pPr>
    </w:p>
    <w:p w:rsidR="00DA52A9" w:rsidRPr="00490B75" w:rsidRDefault="00DA52A9" w:rsidP="00AC5058">
      <w:pPr>
        <w:pStyle w:val="Puesto"/>
        <w:spacing w:line="360" w:lineRule="auto"/>
        <w:rPr>
          <w:rFonts w:ascii="Georgia" w:hAnsi="Georgia"/>
          <w:b w:val="0"/>
          <w:bCs w:val="0"/>
          <w:i w:val="0"/>
          <w:iCs w:val="0"/>
          <w:spacing w:val="-3"/>
        </w:rPr>
      </w:pPr>
    </w:p>
    <w:p w:rsidR="00AC5058" w:rsidRPr="00490B75" w:rsidRDefault="00715B01" w:rsidP="00BC78BB">
      <w:pPr>
        <w:pStyle w:val="Puesto"/>
        <w:spacing w:line="360" w:lineRule="auto"/>
        <w:rPr>
          <w:rFonts w:ascii="Georgia" w:hAnsi="Georgia"/>
          <w:b w:val="0"/>
          <w:bCs w:val="0"/>
          <w:i w:val="0"/>
          <w:smallCaps/>
          <w:spacing w:val="-3"/>
          <w:sz w:val="28"/>
        </w:rPr>
      </w:pPr>
      <w:r w:rsidRPr="00490B75">
        <w:rPr>
          <w:rFonts w:ascii="Georgia" w:hAnsi="Georgia"/>
          <w:b w:val="0"/>
          <w:bCs w:val="0"/>
          <w:i w:val="0"/>
          <w:smallCaps/>
          <w:spacing w:val="-3"/>
          <w:sz w:val="28"/>
        </w:rPr>
        <w:t xml:space="preserve">Pereira, R., </w:t>
      </w:r>
      <w:r w:rsidR="006D27BD">
        <w:rPr>
          <w:rFonts w:ascii="Georgia" w:hAnsi="Georgia"/>
          <w:b w:val="0"/>
          <w:bCs w:val="0"/>
          <w:i w:val="0"/>
          <w:smallCaps/>
          <w:spacing w:val="-3"/>
          <w:sz w:val="28"/>
        </w:rPr>
        <w:t>treinta</w:t>
      </w:r>
      <w:r w:rsidR="006503D6">
        <w:rPr>
          <w:rFonts w:ascii="Georgia" w:hAnsi="Georgia"/>
          <w:b w:val="0"/>
          <w:bCs w:val="0"/>
          <w:i w:val="0"/>
          <w:smallCaps/>
          <w:spacing w:val="-3"/>
          <w:sz w:val="28"/>
        </w:rPr>
        <w:t xml:space="preserve"> </w:t>
      </w:r>
      <w:r w:rsidR="005C5B79" w:rsidRPr="00490B75">
        <w:rPr>
          <w:rFonts w:ascii="Georgia" w:hAnsi="Georgia"/>
          <w:b w:val="0"/>
          <w:bCs w:val="0"/>
          <w:i w:val="0"/>
          <w:smallCaps/>
          <w:spacing w:val="-3"/>
          <w:sz w:val="28"/>
        </w:rPr>
        <w:t>(</w:t>
      </w:r>
      <w:r w:rsidR="006D27BD">
        <w:rPr>
          <w:rFonts w:ascii="Georgia" w:hAnsi="Georgia"/>
          <w:b w:val="0"/>
          <w:bCs w:val="0"/>
          <w:i w:val="0"/>
          <w:smallCaps/>
          <w:spacing w:val="-3"/>
          <w:sz w:val="28"/>
        </w:rPr>
        <w:t>30</w:t>
      </w:r>
      <w:r w:rsidR="0096227D" w:rsidRPr="00490B75">
        <w:rPr>
          <w:rFonts w:ascii="Georgia" w:hAnsi="Georgia"/>
          <w:b w:val="0"/>
          <w:bCs w:val="0"/>
          <w:i w:val="0"/>
          <w:smallCaps/>
          <w:spacing w:val="-3"/>
          <w:sz w:val="28"/>
        </w:rPr>
        <w:t>)</w:t>
      </w:r>
      <w:r w:rsidR="00AC5058" w:rsidRPr="00490B75">
        <w:rPr>
          <w:rFonts w:ascii="Georgia" w:hAnsi="Georgia"/>
          <w:b w:val="0"/>
          <w:bCs w:val="0"/>
          <w:i w:val="0"/>
          <w:smallCaps/>
          <w:spacing w:val="-3"/>
          <w:sz w:val="28"/>
        </w:rPr>
        <w:t xml:space="preserve"> de </w:t>
      </w:r>
      <w:r w:rsidR="000B75AE">
        <w:rPr>
          <w:rFonts w:ascii="Georgia" w:hAnsi="Georgia"/>
          <w:b w:val="0"/>
          <w:bCs w:val="0"/>
          <w:i w:val="0"/>
          <w:smallCaps/>
          <w:spacing w:val="-3"/>
          <w:sz w:val="28"/>
        </w:rPr>
        <w:t>octubre</w:t>
      </w:r>
      <w:r w:rsidR="004D67F0" w:rsidRPr="00490B75">
        <w:rPr>
          <w:rFonts w:ascii="Georgia" w:hAnsi="Georgia"/>
          <w:b w:val="0"/>
          <w:bCs w:val="0"/>
          <w:i w:val="0"/>
          <w:smallCaps/>
          <w:spacing w:val="-3"/>
          <w:sz w:val="28"/>
        </w:rPr>
        <w:t xml:space="preserve"> </w:t>
      </w:r>
      <w:r w:rsidR="00AC5058" w:rsidRPr="00490B75">
        <w:rPr>
          <w:rFonts w:ascii="Georgia" w:hAnsi="Georgia"/>
          <w:b w:val="0"/>
          <w:bCs w:val="0"/>
          <w:i w:val="0"/>
          <w:smallCaps/>
          <w:spacing w:val="-3"/>
          <w:sz w:val="28"/>
        </w:rPr>
        <w:t xml:space="preserve">de dos mil </w:t>
      </w:r>
      <w:r w:rsidR="00BC78BB" w:rsidRPr="00490B75">
        <w:rPr>
          <w:rFonts w:ascii="Georgia" w:hAnsi="Georgia"/>
          <w:b w:val="0"/>
          <w:bCs w:val="0"/>
          <w:i w:val="0"/>
          <w:smallCaps/>
          <w:spacing w:val="-3"/>
          <w:sz w:val="28"/>
        </w:rPr>
        <w:t xml:space="preserve">diecisiete </w:t>
      </w:r>
      <w:r w:rsidR="0005630C" w:rsidRPr="00490B75">
        <w:rPr>
          <w:rFonts w:ascii="Georgia" w:hAnsi="Georgia"/>
          <w:b w:val="0"/>
          <w:bCs w:val="0"/>
          <w:i w:val="0"/>
          <w:smallCaps/>
          <w:spacing w:val="-3"/>
          <w:sz w:val="28"/>
        </w:rPr>
        <w:t>(</w:t>
      </w:r>
      <w:r w:rsidR="00BC78BB" w:rsidRPr="00490B75">
        <w:rPr>
          <w:rFonts w:ascii="Georgia" w:hAnsi="Georgia"/>
          <w:b w:val="0"/>
          <w:bCs w:val="0"/>
          <w:i w:val="0"/>
          <w:smallCaps/>
          <w:spacing w:val="-3"/>
          <w:sz w:val="28"/>
        </w:rPr>
        <w:t>2017</w:t>
      </w:r>
      <w:r w:rsidR="00AC5058" w:rsidRPr="00490B75">
        <w:rPr>
          <w:rFonts w:ascii="Georgia" w:hAnsi="Georgia"/>
          <w:b w:val="0"/>
          <w:bCs w:val="0"/>
          <w:i w:val="0"/>
          <w:smallCaps/>
          <w:spacing w:val="-3"/>
          <w:sz w:val="28"/>
        </w:rPr>
        <w:t>)</w:t>
      </w:r>
      <w:r w:rsidR="00AC5058" w:rsidRPr="00490B75">
        <w:rPr>
          <w:rFonts w:ascii="Georgia" w:hAnsi="Georgia"/>
          <w:b w:val="0"/>
          <w:bCs w:val="0"/>
          <w:i w:val="0"/>
          <w:spacing w:val="-3"/>
          <w:sz w:val="28"/>
        </w:rPr>
        <w:t>.</w:t>
      </w:r>
    </w:p>
    <w:p w:rsidR="0058642D" w:rsidRPr="00490B75" w:rsidRDefault="0058642D" w:rsidP="003C5E61">
      <w:pPr>
        <w:pStyle w:val="Sinespaciado"/>
        <w:spacing w:line="360" w:lineRule="auto"/>
        <w:rPr>
          <w:rFonts w:ascii="Georgia" w:hAnsi="Georgia" w:cs="Arial"/>
          <w:sz w:val="18"/>
        </w:rPr>
      </w:pPr>
    </w:p>
    <w:p w:rsidR="00356104" w:rsidRPr="00490B75" w:rsidRDefault="00356104" w:rsidP="00356104">
      <w:pPr>
        <w:pStyle w:val="Sinespaciado"/>
        <w:numPr>
          <w:ilvl w:val="0"/>
          <w:numId w:val="4"/>
        </w:numPr>
        <w:spacing w:line="360" w:lineRule="auto"/>
        <w:jc w:val="both"/>
        <w:rPr>
          <w:rFonts w:ascii="Georgia" w:hAnsi="Georgia" w:cs="Arial"/>
          <w:sz w:val="24"/>
        </w:rPr>
      </w:pPr>
      <w:r w:rsidRPr="00490B75">
        <w:rPr>
          <w:rFonts w:ascii="Georgia" w:hAnsi="Georgia" w:cs="Arial"/>
          <w:sz w:val="32"/>
        </w:rPr>
        <w:t>E</w:t>
      </w:r>
      <w:r w:rsidRPr="00490B75">
        <w:rPr>
          <w:rFonts w:ascii="Georgia" w:hAnsi="Georgia" w:cs="Arial"/>
          <w:sz w:val="24"/>
        </w:rPr>
        <w:t>L ASUNTO POR DECIDIR</w:t>
      </w:r>
    </w:p>
    <w:p w:rsidR="00590404" w:rsidRPr="00490B75" w:rsidRDefault="00590404" w:rsidP="004D67F0">
      <w:pPr>
        <w:pStyle w:val="Sinespaciado"/>
        <w:spacing w:line="360" w:lineRule="auto"/>
        <w:jc w:val="both"/>
        <w:rPr>
          <w:rFonts w:ascii="Georgia" w:hAnsi="Georgia" w:cs="Arial"/>
          <w:sz w:val="18"/>
          <w:szCs w:val="24"/>
        </w:rPr>
      </w:pPr>
    </w:p>
    <w:p w:rsidR="004D67F0" w:rsidRPr="00490B75" w:rsidRDefault="004D67F0" w:rsidP="004D67F0">
      <w:pPr>
        <w:pStyle w:val="Sinespaciado"/>
        <w:spacing w:line="360" w:lineRule="auto"/>
        <w:jc w:val="both"/>
        <w:rPr>
          <w:rFonts w:ascii="Georgia" w:hAnsi="Georgia" w:cs="Arial"/>
          <w:sz w:val="24"/>
          <w:szCs w:val="24"/>
        </w:rPr>
      </w:pPr>
      <w:r w:rsidRPr="00490B75">
        <w:rPr>
          <w:rFonts w:ascii="Georgia" w:hAnsi="Georgia" w:cs="Arial"/>
          <w:sz w:val="24"/>
          <w:szCs w:val="24"/>
        </w:rPr>
        <w:t xml:space="preserve">El recurso ordinario de apelación propuesto por el apoderado de la parte </w:t>
      </w:r>
      <w:r w:rsidR="00E76F82">
        <w:rPr>
          <w:rFonts w:ascii="Georgia" w:hAnsi="Georgia" w:cs="Arial"/>
          <w:sz w:val="24"/>
          <w:szCs w:val="24"/>
        </w:rPr>
        <w:t>actora</w:t>
      </w:r>
      <w:r w:rsidRPr="00490B75">
        <w:rPr>
          <w:rFonts w:ascii="Georgia" w:hAnsi="Georgia" w:cs="Arial"/>
          <w:sz w:val="24"/>
          <w:szCs w:val="24"/>
        </w:rPr>
        <w:t xml:space="preserve">, contra la providencia datada el </w:t>
      </w:r>
      <w:r w:rsidR="006503D6">
        <w:rPr>
          <w:rFonts w:ascii="Georgia" w:hAnsi="Georgia" w:cs="Arial"/>
          <w:sz w:val="24"/>
          <w:szCs w:val="24"/>
        </w:rPr>
        <w:t xml:space="preserve">13-06-2017 </w:t>
      </w:r>
      <w:r w:rsidRPr="00490B75">
        <w:rPr>
          <w:rFonts w:ascii="Georgia" w:hAnsi="Georgia" w:cs="Arial"/>
          <w:sz w:val="24"/>
          <w:szCs w:val="24"/>
        </w:rPr>
        <w:t xml:space="preserve">que </w:t>
      </w:r>
      <w:r w:rsidR="006503D6">
        <w:rPr>
          <w:rFonts w:ascii="Georgia" w:hAnsi="Georgia" w:cs="Arial"/>
          <w:sz w:val="24"/>
          <w:szCs w:val="24"/>
        </w:rPr>
        <w:t>negó el decreto de las medidas cautelares</w:t>
      </w:r>
      <w:r w:rsidRPr="00490B75">
        <w:rPr>
          <w:rFonts w:ascii="Georgia" w:hAnsi="Georgia" w:cs="Arial"/>
          <w:sz w:val="24"/>
          <w:szCs w:val="24"/>
        </w:rPr>
        <w:t>, previas las apreciaciones jurídicas que enseguida se plantean.</w:t>
      </w:r>
    </w:p>
    <w:p w:rsidR="00356104" w:rsidRPr="00490B75" w:rsidRDefault="00356104" w:rsidP="004D67F0">
      <w:pPr>
        <w:pStyle w:val="Sinespaciado"/>
        <w:spacing w:line="360" w:lineRule="auto"/>
        <w:jc w:val="both"/>
        <w:rPr>
          <w:rFonts w:ascii="Georgia" w:hAnsi="Georgia" w:cs="Arial"/>
          <w:sz w:val="18"/>
          <w:szCs w:val="24"/>
        </w:rPr>
      </w:pPr>
    </w:p>
    <w:p w:rsidR="00356104" w:rsidRPr="00490B75" w:rsidRDefault="00356104" w:rsidP="00356104">
      <w:pPr>
        <w:pStyle w:val="Sinespaciado"/>
        <w:numPr>
          <w:ilvl w:val="0"/>
          <w:numId w:val="4"/>
        </w:numPr>
        <w:spacing w:line="360" w:lineRule="auto"/>
        <w:jc w:val="both"/>
        <w:rPr>
          <w:rFonts w:ascii="Georgia" w:hAnsi="Georgia" w:cs="Arial"/>
          <w:sz w:val="24"/>
        </w:rPr>
      </w:pPr>
      <w:r w:rsidRPr="00490B75">
        <w:rPr>
          <w:rFonts w:ascii="Georgia" w:hAnsi="Georgia" w:cs="Arial"/>
          <w:sz w:val="32"/>
        </w:rPr>
        <w:t>L</w:t>
      </w:r>
      <w:r w:rsidRPr="00490B75">
        <w:rPr>
          <w:rFonts w:ascii="Georgia" w:hAnsi="Georgia" w:cs="Arial"/>
          <w:sz w:val="24"/>
        </w:rPr>
        <w:t xml:space="preserve">A </w:t>
      </w:r>
      <w:r w:rsidR="007A6289" w:rsidRPr="00490B75">
        <w:rPr>
          <w:rFonts w:ascii="Georgia" w:hAnsi="Georgia" w:cs="Arial"/>
          <w:sz w:val="24"/>
        </w:rPr>
        <w:t xml:space="preserve">RESEÑA DE LA </w:t>
      </w:r>
      <w:r w:rsidR="00707EBC" w:rsidRPr="00490B75">
        <w:rPr>
          <w:rFonts w:ascii="Georgia" w:hAnsi="Georgia" w:cs="Arial"/>
          <w:sz w:val="24"/>
        </w:rPr>
        <w:t>P</w:t>
      </w:r>
      <w:r w:rsidRPr="00490B75">
        <w:rPr>
          <w:rFonts w:ascii="Georgia" w:hAnsi="Georgia" w:cs="Arial"/>
          <w:sz w:val="24"/>
        </w:rPr>
        <w:t>ROVIDENCIA RECURRIDA</w:t>
      </w:r>
    </w:p>
    <w:p w:rsidR="00590404" w:rsidRPr="00490B75" w:rsidRDefault="00590404" w:rsidP="0043399D">
      <w:pPr>
        <w:pStyle w:val="Sinespaciado"/>
        <w:spacing w:line="360" w:lineRule="auto"/>
        <w:jc w:val="both"/>
        <w:rPr>
          <w:rFonts w:ascii="Georgia" w:hAnsi="Georgia" w:cs="Arial"/>
          <w:sz w:val="18"/>
        </w:rPr>
      </w:pPr>
    </w:p>
    <w:p w:rsidR="00847809" w:rsidRPr="00490B75" w:rsidRDefault="00F227FB" w:rsidP="00356104">
      <w:pPr>
        <w:spacing w:line="360" w:lineRule="auto"/>
        <w:jc w:val="both"/>
        <w:rPr>
          <w:rFonts w:ascii="Georgia" w:hAnsi="Georgia" w:cs="Arial"/>
          <w:szCs w:val="22"/>
        </w:rPr>
      </w:pPr>
      <w:r>
        <w:rPr>
          <w:rFonts w:ascii="Georgia" w:hAnsi="Georgia" w:cs="Arial"/>
          <w:szCs w:val="22"/>
        </w:rPr>
        <w:t xml:space="preserve">Negó las cautelas de embargo y secuestro porque los artículos invocados refieren a la inscripción de la demanda en procesos declarativos (Artículo 590, CGP) y tampoco </w:t>
      </w:r>
      <w:r w:rsidR="00F84CA5">
        <w:rPr>
          <w:rFonts w:ascii="Georgia" w:hAnsi="Georgia" w:cs="Arial"/>
          <w:szCs w:val="22"/>
        </w:rPr>
        <w:t xml:space="preserve">se </w:t>
      </w:r>
      <w:r>
        <w:rPr>
          <w:rFonts w:ascii="Georgia" w:hAnsi="Georgia" w:cs="Arial"/>
          <w:szCs w:val="22"/>
        </w:rPr>
        <w:t xml:space="preserve">contemplan medidas aplicables en asuntos de filiación extramatrimonial (Artículos 598 y 386, CGP); asimismo, consideró que no </w:t>
      </w:r>
      <w:r w:rsidR="003E15D3">
        <w:rPr>
          <w:rFonts w:ascii="Georgia" w:hAnsi="Georgia" w:cs="Arial"/>
          <w:szCs w:val="22"/>
        </w:rPr>
        <w:t xml:space="preserve">se </w:t>
      </w:r>
      <w:r>
        <w:rPr>
          <w:rFonts w:ascii="Georgia" w:hAnsi="Georgia" w:cs="Arial"/>
          <w:szCs w:val="22"/>
        </w:rPr>
        <w:t>reúne</w:t>
      </w:r>
      <w:r w:rsidR="003E15D3">
        <w:rPr>
          <w:rFonts w:ascii="Georgia" w:hAnsi="Georgia" w:cs="Arial"/>
          <w:szCs w:val="22"/>
        </w:rPr>
        <w:t>n</w:t>
      </w:r>
      <w:r>
        <w:rPr>
          <w:rFonts w:ascii="Georgia" w:hAnsi="Georgia" w:cs="Arial"/>
          <w:szCs w:val="22"/>
        </w:rPr>
        <w:t xml:space="preserve"> los requisitos para su declaratoria como innominada (Literal c, artículo 590, CGP)</w:t>
      </w:r>
      <w:r w:rsidR="003E15D3">
        <w:rPr>
          <w:rFonts w:ascii="Georgia" w:hAnsi="Georgia" w:cs="Arial"/>
          <w:szCs w:val="22"/>
        </w:rPr>
        <w:t xml:space="preserve">, y </w:t>
      </w:r>
      <w:r w:rsidR="00F84CA5">
        <w:rPr>
          <w:rFonts w:ascii="Georgia" w:hAnsi="Georgia" w:cs="Arial"/>
          <w:szCs w:val="22"/>
        </w:rPr>
        <w:t>por</w:t>
      </w:r>
      <w:r>
        <w:rPr>
          <w:rFonts w:ascii="Georgia" w:hAnsi="Georgia" w:cs="Arial"/>
          <w:szCs w:val="22"/>
        </w:rPr>
        <w:t xml:space="preserve">que </w:t>
      </w:r>
      <w:r w:rsidR="003E15D3">
        <w:rPr>
          <w:rFonts w:ascii="Georgia" w:hAnsi="Georgia" w:cs="Arial"/>
          <w:szCs w:val="22"/>
        </w:rPr>
        <w:t xml:space="preserve">la demanda tampoco versa sobre algún derecho real principal de bienes sujetos a registro, ni con ella se pretende una indemnización de perjuicios </w:t>
      </w:r>
      <w:r w:rsidR="0055738B" w:rsidRPr="00490B75">
        <w:rPr>
          <w:rFonts w:ascii="Georgia" w:hAnsi="Georgia" w:cs="Arial"/>
          <w:szCs w:val="22"/>
        </w:rPr>
        <w:t>(</w:t>
      </w:r>
      <w:r w:rsidR="00E76F82">
        <w:rPr>
          <w:rFonts w:ascii="Georgia" w:hAnsi="Georgia" w:cs="Arial"/>
          <w:szCs w:val="22"/>
        </w:rPr>
        <w:t>Folio</w:t>
      </w:r>
      <w:r w:rsidR="003E15D3">
        <w:rPr>
          <w:rFonts w:ascii="Georgia" w:hAnsi="Georgia" w:cs="Arial"/>
          <w:szCs w:val="22"/>
        </w:rPr>
        <w:t>s</w:t>
      </w:r>
      <w:r w:rsidR="00D53412" w:rsidRPr="00490B75">
        <w:rPr>
          <w:rFonts w:ascii="Georgia" w:hAnsi="Georgia" w:cs="Arial"/>
          <w:szCs w:val="22"/>
        </w:rPr>
        <w:t xml:space="preserve"> </w:t>
      </w:r>
      <w:r w:rsidR="003E15D3">
        <w:rPr>
          <w:rFonts w:ascii="Georgia" w:hAnsi="Georgia" w:cs="Arial"/>
          <w:szCs w:val="22"/>
        </w:rPr>
        <w:t>21 y 22</w:t>
      </w:r>
      <w:r w:rsidR="00D53412" w:rsidRPr="00490B75">
        <w:rPr>
          <w:rFonts w:ascii="Georgia" w:hAnsi="Georgia" w:cs="Arial"/>
          <w:szCs w:val="22"/>
        </w:rPr>
        <w:t xml:space="preserve">, </w:t>
      </w:r>
      <w:r w:rsidR="00CB1F58">
        <w:rPr>
          <w:rFonts w:ascii="Georgia" w:hAnsi="Georgia" w:cs="Arial"/>
          <w:szCs w:val="22"/>
        </w:rPr>
        <w:t xml:space="preserve">copias del </w:t>
      </w:r>
      <w:r w:rsidR="00E76F82">
        <w:rPr>
          <w:rFonts w:ascii="Georgia" w:hAnsi="Georgia" w:cs="Arial"/>
          <w:szCs w:val="22"/>
        </w:rPr>
        <w:t>cuaderno No.1</w:t>
      </w:r>
      <w:r w:rsidR="0055738B" w:rsidRPr="00490B75">
        <w:rPr>
          <w:rFonts w:ascii="Georgia" w:hAnsi="Georgia" w:cs="Arial"/>
          <w:szCs w:val="22"/>
        </w:rPr>
        <w:t>)</w:t>
      </w:r>
      <w:r w:rsidR="002E31D1" w:rsidRPr="00490B75">
        <w:rPr>
          <w:rFonts w:ascii="Georgia" w:hAnsi="Georgia" w:cs="Arial"/>
          <w:szCs w:val="22"/>
        </w:rPr>
        <w:t>.</w:t>
      </w:r>
    </w:p>
    <w:p w:rsidR="004F7C9D" w:rsidRPr="00490B75" w:rsidRDefault="004F7C9D" w:rsidP="00356104">
      <w:pPr>
        <w:spacing w:line="360" w:lineRule="auto"/>
        <w:jc w:val="both"/>
        <w:rPr>
          <w:rFonts w:ascii="Georgia" w:hAnsi="Georgia" w:cs="Arial"/>
          <w:sz w:val="18"/>
          <w:szCs w:val="22"/>
          <w:lang w:val="es-CO"/>
        </w:rPr>
      </w:pPr>
    </w:p>
    <w:p w:rsidR="00356104" w:rsidRPr="00DB5549" w:rsidRDefault="00356104" w:rsidP="00356104">
      <w:pPr>
        <w:pStyle w:val="Sinespaciado"/>
        <w:numPr>
          <w:ilvl w:val="0"/>
          <w:numId w:val="4"/>
        </w:numPr>
        <w:spacing w:line="360" w:lineRule="auto"/>
        <w:jc w:val="both"/>
        <w:rPr>
          <w:rFonts w:ascii="Georgia" w:hAnsi="Georgia" w:cs="Arial"/>
          <w:sz w:val="24"/>
        </w:rPr>
      </w:pPr>
      <w:r w:rsidRPr="00DB5549">
        <w:rPr>
          <w:rFonts w:ascii="Georgia" w:hAnsi="Georgia" w:cs="Arial"/>
          <w:sz w:val="32"/>
        </w:rPr>
        <w:t>L</w:t>
      </w:r>
      <w:r w:rsidRPr="00DB5549">
        <w:rPr>
          <w:rFonts w:ascii="Georgia" w:hAnsi="Georgia" w:cs="Arial"/>
          <w:sz w:val="24"/>
        </w:rPr>
        <w:t xml:space="preserve">A SÍNTESIS DE LA </w:t>
      </w:r>
      <w:r w:rsidR="00953DFF" w:rsidRPr="00DB5549">
        <w:rPr>
          <w:rFonts w:ascii="Georgia" w:hAnsi="Georgia" w:cs="Arial"/>
          <w:sz w:val="24"/>
        </w:rPr>
        <w:t>APELACIÓN</w:t>
      </w:r>
    </w:p>
    <w:p w:rsidR="00707270" w:rsidRPr="00DB5549" w:rsidRDefault="00707270" w:rsidP="00707270">
      <w:pPr>
        <w:pStyle w:val="Sinespaciado"/>
        <w:spacing w:line="360" w:lineRule="auto"/>
        <w:ind w:left="360"/>
        <w:jc w:val="both"/>
        <w:rPr>
          <w:rFonts w:ascii="Georgia" w:hAnsi="Georgia" w:cs="Arial"/>
          <w:sz w:val="24"/>
        </w:rPr>
      </w:pPr>
    </w:p>
    <w:p w:rsidR="00DB5549" w:rsidRPr="00DB5549" w:rsidRDefault="002B7B3A" w:rsidP="00356104">
      <w:pPr>
        <w:pStyle w:val="Sinespaciado"/>
        <w:spacing w:line="360" w:lineRule="auto"/>
        <w:jc w:val="both"/>
        <w:rPr>
          <w:rFonts w:ascii="Georgia" w:hAnsi="Georgia" w:cs="Arial"/>
          <w:sz w:val="24"/>
        </w:rPr>
      </w:pPr>
      <w:r w:rsidRPr="00DB5549">
        <w:rPr>
          <w:rFonts w:ascii="Georgia" w:hAnsi="Georgia" w:cs="Arial"/>
          <w:sz w:val="24"/>
        </w:rPr>
        <w:t xml:space="preserve">El mandatario judicial indicó que </w:t>
      </w:r>
      <w:r w:rsidR="003E15D3" w:rsidRPr="00DB5549">
        <w:rPr>
          <w:rFonts w:ascii="Georgia" w:hAnsi="Georgia" w:cs="Arial"/>
          <w:sz w:val="24"/>
        </w:rPr>
        <w:t xml:space="preserve">la demanda </w:t>
      </w:r>
      <w:r w:rsidR="00DB5549" w:rsidRPr="00DB5549">
        <w:rPr>
          <w:rFonts w:ascii="Georgia" w:hAnsi="Georgia" w:cs="Arial"/>
          <w:sz w:val="24"/>
        </w:rPr>
        <w:t>cuenta con dos</w:t>
      </w:r>
      <w:r w:rsidR="00F84CA5">
        <w:rPr>
          <w:rFonts w:ascii="Georgia" w:hAnsi="Georgia" w:cs="Arial"/>
          <w:sz w:val="24"/>
        </w:rPr>
        <w:t xml:space="preserve"> acciones de naturaleza disímil</w:t>
      </w:r>
      <w:r w:rsidR="00DB5549" w:rsidRPr="00DB5549">
        <w:rPr>
          <w:rFonts w:ascii="Georgia" w:hAnsi="Georgia" w:cs="Arial"/>
          <w:sz w:val="24"/>
        </w:rPr>
        <w:t xml:space="preserve">, pero compatibles, la filiación extramatrimonial y la petición de herencia, esta última de naturaleza </w:t>
      </w:r>
      <w:r w:rsidR="00DB5549" w:rsidRPr="00DB5549">
        <w:rPr>
          <w:rFonts w:ascii="Georgia" w:hAnsi="Georgia" w:cs="Arial"/>
          <w:i/>
          <w:sz w:val="24"/>
        </w:rPr>
        <w:t>“económica”</w:t>
      </w:r>
      <w:r w:rsidR="00DB5549" w:rsidRPr="00DB5549">
        <w:rPr>
          <w:rFonts w:ascii="Georgia" w:hAnsi="Georgia" w:cs="Arial"/>
          <w:sz w:val="24"/>
        </w:rPr>
        <w:t xml:space="preserve"> y que solo se satisface con los bienes del causante, por lo tanto las medidas solicitadas deben decretarse ya que buscan proteger a la actora de maniobras fraudulentas de los demandados</w:t>
      </w:r>
      <w:r w:rsidR="00F84CA5">
        <w:rPr>
          <w:rFonts w:ascii="Georgia" w:hAnsi="Georgia" w:cs="Arial"/>
          <w:sz w:val="24"/>
        </w:rPr>
        <w:t>,</w:t>
      </w:r>
      <w:r w:rsidR="00DB5549" w:rsidRPr="00DB5549">
        <w:rPr>
          <w:rFonts w:ascii="Georgia" w:hAnsi="Georgia" w:cs="Arial"/>
          <w:sz w:val="24"/>
        </w:rPr>
        <w:t xml:space="preserve"> que pueden adelantar proceso de sucesión en el que no se tenga en cuenta la cuota parte que le corresponde. </w:t>
      </w:r>
    </w:p>
    <w:p w:rsidR="00DB5549" w:rsidRPr="00DB5549" w:rsidRDefault="00DB5549" w:rsidP="00356104">
      <w:pPr>
        <w:pStyle w:val="Sinespaciado"/>
        <w:spacing w:line="360" w:lineRule="auto"/>
        <w:jc w:val="both"/>
        <w:rPr>
          <w:rFonts w:ascii="Georgia" w:hAnsi="Georgia" w:cs="Arial"/>
          <w:sz w:val="24"/>
        </w:rPr>
      </w:pPr>
    </w:p>
    <w:p w:rsidR="008D06FE" w:rsidRPr="00DB5549" w:rsidRDefault="00DB5549" w:rsidP="00356104">
      <w:pPr>
        <w:pStyle w:val="Sinespaciado"/>
        <w:spacing w:line="360" w:lineRule="auto"/>
        <w:jc w:val="both"/>
        <w:rPr>
          <w:rFonts w:ascii="Georgia" w:hAnsi="Georgia" w:cs="Arial"/>
          <w:sz w:val="24"/>
        </w:rPr>
      </w:pPr>
      <w:r w:rsidRPr="00DB5549">
        <w:rPr>
          <w:rFonts w:ascii="Georgia" w:hAnsi="Georgia" w:cs="Arial"/>
          <w:sz w:val="24"/>
        </w:rPr>
        <w:t xml:space="preserve">Agregó que en este asunto es dable aplicar </w:t>
      </w:r>
      <w:r w:rsidRPr="00DB5549">
        <w:rPr>
          <w:rFonts w:ascii="Georgia" w:hAnsi="Georgia" w:cs="Arial"/>
          <w:i/>
        </w:rPr>
        <w:t xml:space="preserve">“(…) la medida cautelar innominada del artículo 590 literal b del Código General del Proceso (…)” </w:t>
      </w:r>
      <w:r w:rsidRPr="00DB5549">
        <w:rPr>
          <w:rFonts w:ascii="Georgia" w:hAnsi="Georgia" w:cs="Arial"/>
        </w:rPr>
        <w:t xml:space="preserve">(Sic) </w:t>
      </w:r>
      <w:r w:rsidR="00E42FEC" w:rsidRPr="00DB5549">
        <w:rPr>
          <w:rFonts w:ascii="Georgia" w:hAnsi="Georgia" w:cs="Arial"/>
          <w:sz w:val="24"/>
        </w:rPr>
        <w:t xml:space="preserve">(Folios </w:t>
      </w:r>
      <w:r w:rsidRPr="00DB5549">
        <w:rPr>
          <w:rFonts w:ascii="Georgia" w:hAnsi="Georgia" w:cs="Arial"/>
          <w:sz w:val="24"/>
        </w:rPr>
        <w:t>23 y 24, copias del cuaderno No.1)</w:t>
      </w:r>
      <w:r w:rsidR="0001219A" w:rsidRPr="00DB5549">
        <w:rPr>
          <w:rFonts w:ascii="Georgia" w:hAnsi="Georgia" w:cs="Arial"/>
          <w:sz w:val="24"/>
        </w:rPr>
        <w:t>.</w:t>
      </w:r>
    </w:p>
    <w:p w:rsidR="000E0F77" w:rsidRPr="005B7A40" w:rsidRDefault="000E0F77" w:rsidP="00356104">
      <w:pPr>
        <w:pStyle w:val="Sinespaciado"/>
        <w:spacing w:line="360" w:lineRule="auto"/>
        <w:jc w:val="both"/>
        <w:rPr>
          <w:rFonts w:ascii="Georgia" w:hAnsi="Georgia" w:cs="Arial"/>
          <w:sz w:val="18"/>
          <w:highlight w:val="yellow"/>
        </w:rPr>
      </w:pPr>
    </w:p>
    <w:p w:rsidR="00356104" w:rsidRPr="00DB5549" w:rsidRDefault="00356104" w:rsidP="00356104">
      <w:pPr>
        <w:numPr>
          <w:ilvl w:val="0"/>
          <w:numId w:val="4"/>
        </w:numPr>
        <w:spacing w:line="360" w:lineRule="auto"/>
        <w:jc w:val="both"/>
        <w:rPr>
          <w:rFonts w:ascii="Georgia" w:hAnsi="Georgia" w:cs="Arial"/>
        </w:rPr>
      </w:pPr>
      <w:r w:rsidRPr="00DB5549">
        <w:rPr>
          <w:rFonts w:ascii="Georgia" w:hAnsi="Georgia" w:cs="Arial"/>
          <w:sz w:val="32"/>
        </w:rPr>
        <w:t>L</w:t>
      </w:r>
      <w:r w:rsidRPr="00DB5549">
        <w:rPr>
          <w:rFonts w:ascii="Georgia" w:hAnsi="Georgia" w:cs="Arial"/>
        </w:rPr>
        <w:t>AS ESTIMACIONES JURÍDICAS PARA DECIDIR</w:t>
      </w:r>
    </w:p>
    <w:p w:rsidR="00214DFE" w:rsidRPr="00DB5549" w:rsidRDefault="00214DFE" w:rsidP="00214DFE">
      <w:pPr>
        <w:spacing w:line="360" w:lineRule="auto"/>
        <w:jc w:val="both"/>
        <w:rPr>
          <w:rFonts w:ascii="Georgia" w:hAnsi="Georgia" w:cs="Arial"/>
        </w:rPr>
      </w:pPr>
    </w:p>
    <w:p w:rsidR="00E70738" w:rsidRPr="00DB5549" w:rsidRDefault="00E70738" w:rsidP="0030233B">
      <w:pPr>
        <w:pStyle w:val="Textopredeterminado"/>
        <w:numPr>
          <w:ilvl w:val="1"/>
          <w:numId w:val="4"/>
        </w:numPr>
        <w:spacing w:line="360" w:lineRule="auto"/>
        <w:jc w:val="both"/>
        <w:rPr>
          <w:rFonts w:ascii="Georgia" w:hAnsi="Georgia" w:cs="Arial"/>
          <w:szCs w:val="22"/>
          <w:lang w:val="es-MX"/>
        </w:rPr>
      </w:pPr>
      <w:r w:rsidRPr="00DB5549">
        <w:rPr>
          <w:rFonts w:ascii="Georgia" w:hAnsi="Georgia" w:cs="Arial"/>
          <w:smallCaps/>
          <w:color w:val="auto"/>
        </w:rPr>
        <w:t>La competencia funcional</w:t>
      </w:r>
      <w:r w:rsidR="00872C4D" w:rsidRPr="00DB5549">
        <w:rPr>
          <w:rFonts w:ascii="Georgia" w:hAnsi="Georgia" w:cs="Arial"/>
          <w:color w:val="auto"/>
        </w:rPr>
        <w:t xml:space="preserve">. </w:t>
      </w:r>
      <w:r w:rsidR="003A3702" w:rsidRPr="00DB5549">
        <w:rPr>
          <w:rFonts w:ascii="Georgia" w:hAnsi="Georgia" w:cs="Arial"/>
          <w:szCs w:val="22"/>
        </w:rPr>
        <w:t xml:space="preserve">La </w:t>
      </w:r>
      <w:r w:rsidRPr="00DB5549">
        <w:rPr>
          <w:rFonts w:ascii="Georgia" w:hAnsi="Georgia" w:cs="Arial"/>
          <w:szCs w:val="22"/>
        </w:rPr>
        <w:t xml:space="preserve">facultad </w:t>
      </w:r>
      <w:r w:rsidR="003A3702" w:rsidRPr="00DB5549">
        <w:rPr>
          <w:rFonts w:ascii="Georgia" w:hAnsi="Georgia" w:cs="Arial"/>
          <w:szCs w:val="22"/>
        </w:rPr>
        <w:t xml:space="preserve">jurídica </w:t>
      </w:r>
      <w:r w:rsidRPr="00DB5549">
        <w:rPr>
          <w:rFonts w:ascii="Georgia" w:hAnsi="Georgia" w:cs="Arial"/>
          <w:szCs w:val="22"/>
        </w:rPr>
        <w:t xml:space="preserve">para </w:t>
      </w:r>
      <w:r w:rsidR="00E914B9" w:rsidRPr="00DB5549">
        <w:rPr>
          <w:rFonts w:ascii="Georgia" w:hAnsi="Georgia" w:cs="Arial"/>
          <w:szCs w:val="22"/>
        </w:rPr>
        <w:t>resolver esta controversia</w:t>
      </w:r>
      <w:r w:rsidR="003A3702" w:rsidRPr="00DB5549">
        <w:rPr>
          <w:rFonts w:ascii="Georgia" w:hAnsi="Georgia" w:cs="Arial"/>
          <w:szCs w:val="22"/>
        </w:rPr>
        <w:t xml:space="preserve"> radica en esta Colegiatura por e</w:t>
      </w:r>
      <w:r w:rsidRPr="00DB5549">
        <w:rPr>
          <w:rFonts w:ascii="Georgia" w:hAnsi="Georgia" w:cs="Arial"/>
          <w:szCs w:val="22"/>
        </w:rPr>
        <w:t>l factor funcional</w:t>
      </w:r>
      <w:r w:rsidR="00EB2D8F" w:rsidRPr="00DB5549">
        <w:rPr>
          <w:rFonts w:ascii="Georgia" w:hAnsi="Georgia" w:cs="Arial"/>
          <w:szCs w:val="22"/>
        </w:rPr>
        <w:t xml:space="preserve"> (Artículo </w:t>
      </w:r>
      <w:r w:rsidR="00FF556E" w:rsidRPr="00DB5549">
        <w:rPr>
          <w:rFonts w:ascii="Georgia" w:hAnsi="Georgia" w:cs="Arial"/>
          <w:szCs w:val="22"/>
        </w:rPr>
        <w:t>32-1º</w:t>
      </w:r>
      <w:r w:rsidR="005E5EEB" w:rsidRPr="00DB5549">
        <w:rPr>
          <w:rFonts w:ascii="Georgia" w:hAnsi="Georgia" w:cs="Arial"/>
          <w:szCs w:val="22"/>
        </w:rPr>
        <w:t>,</w:t>
      </w:r>
      <w:r w:rsidR="00EB2D8F" w:rsidRPr="00DB5549">
        <w:rPr>
          <w:rFonts w:ascii="Georgia" w:hAnsi="Georgia" w:cs="Arial"/>
          <w:szCs w:val="22"/>
        </w:rPr>
        <w:t xml:space="preserve"> </w:t>
      </w:r>
      <w:r w:rsidR="00FF556E" w:rsidRPr="00DB5549">
        <w:rPr>
          <w:rFonts w:ascii="Georgia" w:hAnsi="Georgia" w:cs="Arial"/>
          <w:szCs w:val="22"/>
        </w:rPr>
        <w:t>CGP</w:t>
      </w:r>
      <w:r w:rsidR="00EB2D8F" w:rsidRPr="00DB5549">
        <w:rPr>
          <w:rFonts w:ascii="Georgia" w:hAnsi="Georgia" w:cs="Arial"/>
          <w:szCs w:val="22"/>
        </w:rPr>
        <w:t>)</w:t>
      </w:r>
      <w:r w:rsidRPr="00DB5549">
        <w:rPr>
          <w:rFonts w:ascii="Georgia" w:hAnsi="Georgia" w:cs="Arial"/>
          <w:szCs w:val="22"/>
        </w:rPr>
        <w:t xml:space="preserve">, </w:t>
      </w:r>
      <w:r w:rsidR="003A3702" w:rsidRPr="00DB5549">
        <w:rPr>
          <w:rFonts w:ascii="Georgia" w:hAnsi="Georgia" w:cs="Arial"/>
          <w:szCs w:val="22"/>
        </w:rPr>
        <w:t xml:space="preserve">dada su condición de </w:t>
      </w:r>
      <w:r w:rsidRPr="00DB5549">
        <w:rPr>
          <w:rFonts w:ascii="Georgia" w:hAnsi="Georgia" w:cs="Arial"/>
          <w:szCs w:val="22"/>
          <w:lang w:val="es-MX"/>
        </w:rPr>
        <w:t>superior</w:t>
      </w:r>
      <w:r w:rsidR="00FD430C" w:rsidRPr="00DB5549">
        <w:rPr>
          <w:rFonts w:ascii="Georgia" w:hAnsi="Georgia" w:cs="Arial"/>
          <w:szCs w:val="22"/>
          <w:lang w:val="es-MX"/>
        </w:rPr>
        <w:t>a jerárquica</w:t>
      </w:r>
      <w:r w:rsidRPr="00DB5549">
        <w:rPr>
          <w:rFonts w:ascii="Georgia" w:hAnsi="Georgia" w:cs="Arial"/>
          <w:szCs w:val="22"/>
          <w:lang w:val="es-MX"/>
        </w:rPr>
        <w:t xml:space="preserve"> del Juzgado</w:t>
      </w:r>
      <w:r w:rsidRPr="00DB5549">
        <w:rPr>
          <w:rFonts w:ascii="Georgia" w:hAnsi="Georgia" w:cs="Arial"/>
        </w:rPr>
        <w:t xml:space="preserve"> </w:t>
      </w:r>
      <w:r w:rsidR="00CC11D5" w:rsidRPr="00DB5549">
        <w:rPr>
          <w:rFonts w:ascii="Georgia" w:hAnsi="Georgia" w:cs="Arial"/>
          <w:szCs w:val="22"/>
          <w:lang w:val="es-MX"/>
        </w:rPr>
        <w:t>emisor de la decisión apelada</w:t>
      </w:r>
      <w:r w:rsidRPr="00DB5549">
        <w:rPr>
          <w:rFonts w:ascii="Georgia" w:hAnsi="Georgia" w:cs="Arial"/>
          <w:szCs w:val="22"/>
          <w:lang w:val="es-MX"/>
        </w:rPr>
        <w:t>.</w:t>
      </w:r>
    </w:p>
    <w:p w:rsidR="00DD243C" w:rsidRPr="00DB5549" w:rsidRDefault="00DD243C" w:rsidP="00DD243C">
      <w:pPr>
        <w:pStyle w:val="Sinespaciado"/>
        <w:spacing w:line="360" w:lineRule="auto"/>
        <w:ind w:left="720"/>
        <w:jc w:val="both"/>
        <w:rPr>
          <w:rFonts w:ascii="Georgia" w:hAnsi="Georgia" w:cs="Arial"/>
          <w:sz w:val="18"/>
        </w:rPr>
      </w:pPr>
    </w:p>
    <w:p w:rsidR="00840AAA" w:rsidRPr="00DB5549" w:rsidRDefault="00840AAA" w:rsidP="00840AAA">
      <w:pPr>
        <w:pStyle w:val="Prrafodelista"/>
        <w:widowControl w:val="0"/>
        <w:numPr>
          <w:ilvl w:val="1"/>
          <w:numId w:val="4"/>
        </w:numPr>
        <w:autoSpaceDE w:val="0"/>
        <w:autoSpaceDN w:val="0"/>
        <w:adjustRightInd w:val="0"/>
        <w:spacing w:line="360" w:lineRule="auto"/>
        <w:jc w:val="both"/>
        <w:rPr>
          <w:rFonts w:ascii="Georgia" w:hAnsi="Georgia" w:cs="Arial"/>
          <w:lang w:val="es-MX"/>
        </w:rPr>
      </w:pPr>
      <w:r w:rsidRPr="00DB5549">
        <w:rPr>
          <w:rFonts w:ascii="Georgia" w:hAnsi="Georgia" w:cs="Arial"/>
          <w:smallCaps/>
          <w:lang w:val="es-CO"/>
        </w:rPr>
        <w:t>Los presupuestos de viabilidad del recurso</w:t>
      </w:r>
      <w:r w:rsidRPr="00DB5549">
        <w:rPr>
          <w:rFonts w:ascii="Georgia" w:hAnsi="Georgia" w:cs="Arial"/>
          <w:lang w:val="es-CO"/>
        </w:rPr>
        <w:t>. Siempre es indispensable la revisión de los supuestos de viabilidad del recurso</w:t>
      </w:r>
      <w:r w:rsidR="00953C73" w:rsidRPr="00DB5549">
        <w:rPr>
          <w:rFonts w:ascii="Georgia" w:hAnsi="Georgia" w:cs="Arial"/>
          <w:lang w:val="es-CO"/>
        </w:rPr>
        <w:t xml:space="preserve"> </w:t>
      </w:r>
      <w:r w:rsidR="00953C73" w:rsidRPr="00DB5549">
        <w:rPr>
          <w:rFonts w:ascii="Georgia" w:hAnsi="Georgia" w:cs="Arial"/>
        </w:rPr>
        <w:t xml:space="preserve">o </w:t>
      </w:r>
      <w:r w:rsidR="00953C73" w:rsidRPr="00DB5549">
        <w:rPr>
          <w:rFonts w:ascii="Georgia" w:hAnsi="Georgia" w:cs="Arial"/>
          <w:i/>
          <w:sz w:val="22"/>
        </w:rPr>
        <w:t>condiciones para tener la posibilidad de recurrir</w:t>
      </w:r>
      <w:r w:rsidR="00953C73" w:rsidRPr="00DB5549">
        <w:rPr>
          <w:rStyle w:val="Refdenotaalpie"/>
          <w:rFonts w:ascii="Georgia" w:hAnsi="Georgia"/>
          <w:i/>
          <w:sz w:val="22"/>
        </w:rPr>
        <w:footnoteReference w:id="1"/>
      </w:r>
      <w:r w:rsidRPr="00DB5549">
        <w:rPr>
          <w:rFonts w:ascii="Georgia" w:hAnsi="Georgia" w:cs="Arial"/>
          <w:lang w:val="es-CO"/>
        </w:rPr>
        <w:t xml:space="preserve">, </w:t>
      </w:r>
      <w:r w:rsidR="00953C73" w:rsidRPr="00DB5549">
        <w:rPr>
          <w:rFonts w:ascii="Georgia" w:hAnsi="Georgia" w:cs="Arial"/>
        </w:rPr>
        <w:t>al decir de la doctrina procesal nacional</w:t>
      </w:r>
      <w:r w:rsidR="00953C73" w:rsidRPr="00DB5549">
        <w:rPr>
          <w:rFonts w:ascii="Georgia" w:hAnsi="Georgia"/>
          <w:vertAlign w:val="superscript"/>
          <w:lang w:val="es-CO"/>
        </w:rPr>
        <w:t xml:space="preserve"> </w:t>
      </w:r>
      <w:r w:rsidRPr="00DB5549">
        <w:rPr>
          <w:rFonts w:ascii="Georgia" w:hAnsi="Georgia"/>
          <w:vertAlign w:val="superscript"/>
          <w:lang w:val="es-CO"/>
        </w:rPr>
        <w:footnoteReference w:id="2"/>
      </w:r>
      <w:r w:rsidRPr="00DB5549">
        <w:rPr>
          <w:rFonts w:ascii="Georgia" w:hAnsi="Georgia" w:cs="Arial"/>
          <w:vertAlign w:val="superscript"/>
          <w:lang w:val="es-CO"/>
        </w:rPr>
        <w:t>-</w:t>
      </w:r>
      <w:r w:rsidRPr="00DB5549">
        <w:rPr>
          <w:rFonts w:ascii="Georgia" w:hAnsi="Georgia"/>
          <w:vertAlign w:val="superscript"/>
          <w:lang w:val="es-CO"/>
        </w:rPr>
        <w:footnoteReference w:id="3"/>
      </w:r>
      <w:r w:rsidRPr="00DB5549">
        <w:rPr>
          <w:rFonts w:ascii="Georgia" w:hAnsi="Georgia" w:cs="Arial"/>
          <w:lang w:val="es-CO"/>
        </w:rPr>
        <w:t xml:space="preserve">, a efectos de examinar el tema discutido por vía de apelación. </w:t>
      </w:r>
    </w:p>
    <w:p w:rsidR="00840AAA" w:rsidRPr="00DB5549" w:rsidRDefault="00840AAA" w:rsidP="00840AAA">
      <w:pPr>
        <w:spacing w:line="360" w:lineRule="auto"/>
        <w:ind w:left="720"/>
        <w:jc w:val="both"/>
        <w:rPr>
          <w:rFonts w:ascii="Georgia" w:hAnsi="Georgia" w:cs="Arial"/>
          <w:sz w:val="22"/>
        </w:rPr>
      </w:pPr>
    </w:p>
    <w:p w:rsidR="00840AAA" w:rsidRPr="00DB5549" w:rsidRDefault="00840AAA" w:rsidP="00840AAA">
      <w:pPr>
        <w:spacing w:line="360" w:lineRule="auto"/>
        <w:ind w:left="720"/>
        <w:jc w:val="both"/>
        <w:rPr>
          <w:rFonts w:ascii="Georgia" w:hAnsi="Georgia" w:cs="Arial"/>
          <w:lang w:val="es-MX"/>
        </w:rPr>
      </w:pPr>
      <w:r w:rsidRPr="00DB5549">
        <w:rPr>
          <w:rFonts w:ascii="Georgia" w:hAnsi="Georgia" w:cs="Arial"/>
          <w:lang w:val="es-CO"/>
        </w:rPr>
        <w:t>Se dice que son ellos una serie de exigencias normativas formales que permiten su trámite y aseguran su decisión.  Y como anota el profesor López B</w:t>
      </w:r>
      <w:r w:rsidR="000B75AE" w:rsidRPr="00DB5549">
        <w:rPr>
          <w:rFonts w:ascii="Georgia" w:hAnsi="Georgia" w:cs="Arial"/>
          <w:lang w:val="es-CO"/>
        </w:rPr>
        <w:t>.</w:t>
      </w:r>
      <w:r w:rsidR="000B75AE" w:rsidRPr="00DB5549">
        <w:rPr>
          <w:rFonts w:ascii="Georgia" w:hAnsi="Georgia" w:cs="Arial"/>
          <w:vertAlign w:val="superscript"/>
          <w:lang w:val="es-CO"/>
        </w:rPr>
        <w:footnoteReference w:id="4"/>
      </w:r>
      <w:r w:rsidRPr="00DB5549">
        <w:rPr>
          <w:rFonts w:ascii="Georgia" w:hAnsi="Georgia" w:cs="Arial"/>
          <w:lang w:val="es-CO"/>
        </w:rPr>
        <w:t xml:space="preserve">: </w:t>
      </w:r>
      <w:r w:rsidRPr="00DB5549">
        <w:rPr>
          <w:rFonts w:ascii="Georgia" w:hAnsi="Georgia" w:cs="Arial"/>
          <w:sz w:val="22"/>
          <w:lang w:val="es-CO"/>
        </w:rPr>
        <w:t>“</w:t>
      </w:r>
      <w:r w:rsidRPr="00DB5549">
        <w:rPr>
          <w:rFonts w:ascii="Georgia" w:hAnsi="Georgia" w:cs="Arial"/>
          <w:i/>
          <w:sz w:val="22"/>
          <w:lang w:val="es-CO"/>
        </w:rPr>
        <w:t>En todo caso sin estar reunidos los requisitos de viabilidad del recurso jamás se podrá tener éxito en el mismo por constituir un precedente necesario para decidirlo.</w:t>
      </w:r>
      <w:r w:rsidRPr="00DB5549">
        <w:rPr>
          <w:rFonts w:ascii="Georgia" w:hAnsi="Georgia" w:cs="Arial"/>
          <w:sz w:val="22"/>
          <w:lang w:val="es-CO"/>
        </w:rPr>
        <w:t>”</w:t>
      </w:r>
      <w:r w:rsidRPr="00DB5549">
        <w:rPr>
          <w:rFonts w:ascii="Georgia" w:hAnsi="Georgia" w:cs="Arial"/>
          <w:lang w:val="es-CO"/>
        </w:rPr>
        <w:t>. Y lo explica el profesor Rojas G</w:t>
      </w:r>
      <w:r w:rsidR="000B75AE" w:rsidRPr="00DB5549">
        <w:rPr>
          <w:rFonts w:ascii="Georgia" w:hAnsi="Georgia" w:cs="Arial"/>
          <w:lang w:val="es-CO"/>
        </w:rPr>
        <w:t>.</w:t>
      </w:r>
      <w:r w:rsidRPr="00DB5549">
        <w:rPr>
          <w:rFonts w:ascii="Georgia" w:hAnsi="Georgia" w:cs="Arial"/>
          <w:vertAlign w:val="superscript"/>
          <w:lang w:val="es-CO"/>
        </w:rPr>
        <w:footnoteReference w:id="5"/>
      </w:r>
      <w:r w:rsidRPr="00DB5549">
        <w:rPr>
          <w:rFonts w:ascii="Georgia" w:hAnsi="Georgia" w:cs="Arial"/>
          <w:lang w:val="es-CO"/>
        </w:rPr>
        <w:t xml:space="preserve"> en su obra: </w:t>
      </w:r>
      <w:r w:rsidRPr="00DB5549">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Pr="00DB5549">
        <w:rPr>
          <w:rFonts w:ascii="Georgia" w:hAnsi="Georgia" w:cs="Arial"/>
          <w:lang w:val="es-CO"/>
        </w:rPr>
        <w:t>.</w:t>
      </w:r>
    </w:p>
    <w:p w:rsidR="00840AAA" w:rsidRPr="00DB5549" w:rsidRDefault="00840AAA" w:rsidP="00840AAA">
      <w:pPr>
        <w:spacing w:line="360" w:lineRule="auto"/>
        <w:ind w:left="720"/>
        <w:jc w:val="both"/>
        <w:rPr>
          <w:rFonts w:ascii="Georgia" w:hAnsi="Georgia" w:cs="Arial"/>
          <w:sz w:val="22"/>
        </w:rPr>
      </w:pPr>
    </w:p>
    <w:p w:rsidR="0015042A" w:rsidRPr="00DB5549" w:rsidRDefault="00840AAA" w:rsidP="00840AAA">
      <w:pPr>
        <w:spacing w:line="360" w:lineRule="auto"/>
        <w:ind w:left="720"/>
        <w:jc w:val="both"/>
        <w:rPr>
          <w:rFonts w:ascii="Georgia" w:hAnsi="Georgia" w:cs="Arial"/>
        </w:rPr>
      </w:pPr>
      <w:r w:rsidRPr="00DB5549">
        <w:rPr>
          <w:rFonts w:ascii="Georgia" w:hAnsi="Georgia" w:cs="Arial"/>
        </w:rPr>
        <w:t xml:space="preserve">Los requisitos son concurrentes, ausente uno debe desecharse el estudio de la impugnación. Para este caso se encuentran cumplidos, hay legitimación en la parte que recurre porque hay mengua de sus intereses con la decisión atacada, el recurso es tempestivo, </w:t>
      </w:r>
      <w:r w:rsidR="00490B75" w:rsidRPr="00DB5549">
        <w:rPr>
          <w:rFonts w:ascii="Georgia" w:hAnsi="Georgia" w:cs="Arial"/>
        </w:rPr>
        <w:t xml:space="preserve"> </w:t>
      </w:r>
      <w:r w:rsidRPr="00DB5549">
        <w:rPr>
          <w:rFonts w:ascii="Georgia" w:hAnsi="Georgia" w:cs="Arial"/>
        </w:rPr>
        <w:t xml:space="preserve">la </w:t>
      </w:r>
      <w:r w:rsidR="00490B75" w:rsidRPr="00DB5549">
        <w:rPr>
          <w:rFonts w:ascii="Georgia" w:hAnsi="Georgia" w:cs="Arial"/>
        </w:rPr>
        <w:t xml:space="preserve"> </w:t>
      </w:r>
      <w:r w:rsidRPr="00DB5549">
        <w:rPr>
          <w:rFonts w:ascii="Georgia" w:hAnsi="Georgia" w:cs="Arial"/>
        </w:rPr>
        <w:t xml:space="preserve">aludida </w:t>
      </w:r>
      <w:r w:rsidR="00490B75" w:rsidRPr="00DB5549">
        <w:rPr>
          <w:rFonts w:ascii="Georgia" w:hAnsi="Georgia" w:cs="Arial"/>
        </w:rPr>
        <w:t xml:space="preserve"> </w:t>
      </w:r>
      <w:r w:rsidRPr="00DB5549">
        <w:rPr>
          <w:rFonts w:ascii="Georgia" w:hAnsi="Georgia" w:cs="Arial"/>
        </w:rPr>
        <w:t>providencia es susceptible de apelación (</w:t>
      </w:r>
      <w:r w:rsidR="00F2227D" w:rsidRPr="00DB5549">
        <w:rPr>
          <w:rFonts w:ascii="Georgia" w:hAnsi="Georgia" w:cs="Arial"/>
        </w:rPr>
        <w:t>321-</w:t>
      </w:r>
      <w:r w:rsidR="0093177D" w:rsidRPr="00DB5549">
        <w:rPr>
          <w:rFonts w:ascii="Georgia" w:hAnsi="Georgia" w:cs="Arial"/>
        </w:rPr>
        <w:t>2</w:t>
      </w:r>
      <w:r w:rsidR="00F2227D" w:rsidRPr="00DB5549">
        <w:rPr>
          <w:rFonts w:ascii="Georgia" w:hAnsi="Georgia" w:cs="Arial"/>
        </w:rPr>
        <w:t>º</w:t>
      </w:r>
      <w:r w:rsidRPr="00DB5549">
        <w:rPr>
          <w:rFonts w:ascii="Georgia" w:hAnsi="Georgia" w:cs="Arial"/>
        </w:rPr>
        <w:t>, CGP) y está cumplida la carga procesal de la sustentación (Artículo 322-3º, CGP).</w:t>
      </w:r>
    </w:p>
    <w:p w:rsidR="00840AAA" w:rsidRPr="00DB5549" w:rsidRDefault="00840AAA" w:rsidP="00840AAA">
      <w:pPr>
        <w:spacing w:line="360" w:lineRule="auto"/>
        <w:ind w:left="720"/>
        <w:jc w:val="both"/>
        <w:rPr>
          <w:rFonts w:ascii="Georgia" w:hAnsi="Georgia" w:cs="Arial"/>
          <w:sz w:val="20"/>
        </w:rPr>
      </w:pPr>
    </w:p>
    <w:p w:rsidR="00BE1397" w:rsidRPr="00DB5549" w:rsidRDefault="00BE1397" w:rsidP="00BE1397">
      <w:pPr>
        <w:pStyle w:val="Prrafodelista"/>
        <w:widowControl w:val="0"/>
        <w:numPr>
          <w:ilvl w:val="1"/>
          <w:numId w:val="4"/>
        </w:numPr>
        <w:autoSpaceDE w:val="0"/>
        <w:autoSpaceDN w:val="0"/>
        <w:adjustRightInd w:val="0"/>
        <w:spacing w:line="360" w:lineRule="auto"/>
        <w:jc w:val="both"/>
        <w:rPr>
          <w:rFonts w:ascii="Georgia" w:hAnsi="Georgia" w:cs="Arial"/>
          <w:szCs w:val="22"/>
          <w:lang w:val="es-CO"/>
        </w:rPr>
      </w:pPr>
      <w:r w:rsidRPr="00DB5549">
        <w:rPr>
          <w:rFonts w:ascii="Georgia" w:hAnsi="Georgia" w:cs="Arial"/>
          <w:smallCaps/>
          <w:szCs w:val="26"/>
          <w:lang w:val="es-CO"/>
        </w:rPr>
        <w:t xml:space="preserve">El problema jurídico a resolver. </w:t>
      </w:r>
      <w:r w:rsidRPr="00DB5549">
        <w:rPr>
          <w:rFonts w:ascii="Georgia" w:hAnsi="Georgia"/>
          <w:lang w:val="es-CO"/>
        </w:rPr>
        <w:t xml:space="preserve">¿Se debe revocar, modificar o confirmar el auto que </w:t>
      </w:r>
      <w:r w:rsidR="00C87C25" w:rsidRPr="00DB5549">
        <w:rPr>
          <w:rFonts w:ascii="Georgia" w:hAnsi="Georgia"/>
          <w:lang w:val="es-CO"/>
        </w:rPr>
        <w:t>rechazó la demanda</w:t>
      </w:r>
      <w:r w:rsidR="001F19B4" w:rsidRPr="00DB5549">
        <w:rPr>
          <w:rFonts w:ascii="Georgia" w:hAnsi="Georgia"/>
          <w:lang w:val="es-CO"/>
        </w:rPr>
        <w:t xml:space="preserve">, </w:t>
      </w:r>
      <w:r w:rsidR="00C87C25" w:rsidRPr="00DB5549">
        <w:rPr>
          <w:rFonts w:ascii="Georgia" w:hAnsi="Georgia"/>
          <w:lang w:val="es-CO"/>
        </w:rPr>
        <w:t xml:space="preserve">dictado </w:t>
      </w:r>
      <w:r w:rsidR="001F19B4" w:rsidRPr="00DB5549">
        <w:rPr>
          <w:rFonts w:ascii="Georgia" w:hAnsi="Georgia"/>
          <w:lang w:val="es-CO"/>
        </w:rPr>
        <w:t xml:space="preserve">por </w:t>
      </w:r>
      <w:r w:rsidRPr="00DB5549">
        <w:rPr>
          <w:rFonts w:ascii="Georgia" w:hAnsi="Georgia"/>
          <w:lang w:val="es-CO"/>
        </w:rPr>
        <w:t xml:space="preserve">el Juzgado </w:t>
      </w:r>
      <w:r w:rsidR="00DB5549" w:rsidRPr="00DB5549">
        <w:rPr>
          <w:rFonts w:ascii="Georgia" w:hAnsi="Georgia"/>
          <w:lang w:val="es-CO"/>
        </w:rPr>
        <w:t>Ú</w:t>
      </w:r>
      <w:r w:rsidR="00F84CA5">
        <w:rPr>
          <w:rFonts w:ascii="Georgia" w:hAnsi="Georgia"/>
          <w:lang w:val="es-CO"/>
        </w:rPr>
        <w:t>nico de Familia de Dosquebradas</w:t>
      </w:r>
      <w:r w:rsidRPr="00DB5549">
        <w:rPr>
          <w:rFonts w:ascii="Georgia" w:hAnsi="Georgia"/>
          <w:lang w:val="es-CO"/>
        </w:rPr>
        <w:t xml:space="preserve">, según la argumentación de la apelación interpuesta por la parte </w:t>
      </w:r>
      <w:r w:rsidR="00C87C25" w:rsidRPr="00DB5549">
        <w:rPr>
          <w:rFonts w:ascii="Georgia" w:hAnsi="Georgia"/>
          <w:lang w:val="es-CO"/>
        </w:rPr>
        <w:t>demandante</w:t>
      </w:r>
      <w:r w:rsidRPr="00DB5549">
        <w:rPr>
          <w:rFonts w:ascii="Georgia" w:hAnsi="Georgia" w:cs="Arial"/>
          <w:szCs w:val="22"/>
          <w:lang w:val="es-CO"/>
        </w:rPr>
        <w:t>?</w:t>
      </w:r>
    </w:p>
    <w:p w:rsidR="001F19B4" w:rsidRPr="005B7A40" w:rsidRDefault="001F19B4" w:rsidP="001F19B4">
      <w:pPr>
        <w:pStyle w:val="Prrafodelista"/>
        <w:widowControl w:val="0"/>
        <w:autoSpaceDE w:val="0"/>
        <w:autoSpaceDN w:val="0"/>
        <w:adjustRightInd w:val="0"/>
        <w:spacing w:line="360" w:lineRule="auto"/>
        <w:jc w:val="both"/>
        <w:rPr>
          <w:rFonts w:ascii="Georgia" w:hAnsi="Georgia" w:cs="Arial"/>
          <w:sz w:val="20"/>
          <w:szCs w:val="22"/>
          <w:highlight w:val="yellow"/>
          <w:lang w:val="es-CO"/>
        </w:rPr>
      </w:pPr>
    </w:p>
    <w:p w:rsidR="00CC11D5" w:rsidRDefault="00CC11D5" w:rsidP="00911E2D">
      <w:pPr>
        <w:widowControl w:val="0"/>
        <w:numPr>
          <w:ilvl w:val="1"/>
          <w:numId w:val="4"/>
        </w:numPr>
        <w:overflowPunct w:val="0"/>
        <w:autoSpaceDE w:val="0"/>
        <w:autoSpaceDN w:val="0"/>
        <w:adjustRightInd w:val="0"/>
        <w:spacing w:line="360" w:lineRule="auto"/>
        <w:jc w:val="both"/>
        <w:rPr>
          <w:rFonts w:ascii="Georgia" w:hAnsi="Georgia" w:cs="Arial"/>
          <w:lang w:val="es-CO"/>
        </w:rPr>
      </w:pPr>
      <w:r w:rsidRPr="00DB5549">
        <w:rPr>
          <w:rFonts w:ascii="Georgia" w:hAnsi="Georgia" w:cs="Arial"/>
          <w:smallCaps/>
          <w:sz w:val="26"/>
          <w:szCs w:val="26"/>
          <w:lang w:val="es-CO"/>
        </w:rPr>
        <w:t xml:space="preserve">La resolución del problema jurídico planteado. </w:t>
      </w:r>
      <w:r w:rsidRPr="00DB5549">
        <w:rPr>
          <w:rFonts w:ascii="Georgia" w:hAnsi="Georgia" w:cs="Arial"/>
          <w:lang w:val="es-CO"/>
        </w:rPr>
        <w:t>Delimitados por el marco argumental formulado en la alzada, en acatamiento del artículo 328 del CGP, se examinará el asunto litigioso, con desarrollo de los precisos aspectos cuestionados.</w:t>
      </w:r>
    </w:p>
    <w:p w:rsidR="00DB5549" w:rsidRPr="00DB5549" w:rsidRDefault="00DB5549" w:rsidP="00DB5549">
      <w:pPr>
        <w:widowControl w:val="0"/>
        <w:overflowPunct w:val="0"/>
        <w:autoSpaceDE w:val="0"/>
        <w:autoSpaceDN w:val="0"/>
        <w:adjustRightInd w:val="0"/>
        <w:spacing w:line="360" w:lineRule="auto"/>
        <w:jc w:val="both"/>
        <w:rPr>
          <w:rFonts w:ascii="Georgia" w:hAnsi="Georgia" w:cs="Arial"/>
          <w:lang w:val="es-CO"/>
        </w:rPr>
      </w:pPr>
    </w:p>
    <w:p w:rsidR="00F16DE2" w:rsidRPr="00DB5549" w:rsidRDefault="00214DFE" w:rsidP="00EA7041">
      <w:pPr>
        <w:pStyle w:val="Prrafodelista"/>
        <w:widowControl w:val="0"/>
        <w:numPr>
          <w:ilvl w:val="1"/>
          <w:numId w:val="4"/>
        </w:numPr>
        <w:overflowPunct w:val="0"/>
        <w:autoSpaceDE w:val="0"/>
        <w:autoSpaceDN w:val="0"/>
        <w:adjustRightInd w:val="0"/>
        <w:spacing w:line="360" w:lineRule="auto"/>
        <w:jc w:val="both"/>
        <w:rPr>
          <w:rFonts w:ascii="Georgia" w:hAnsi="Georgia" w:cs="Arial"/>
          <w:smallCaps/>
        </w:rPr>
      </w:pPr>
      <w:r w:rsidRPr="00DB5549">
        <w:rPr>
          <w:rFonts w:ascii="Georgia" w:hAnsi="Georgia" w:cs="Arial"/>
          <w:smallCaps/>
        </w:rPr>
        <w:t>La medidas cautelares en proceso de filiación</w:t>
      </w:r>
    </w:p>
    <w:p w:rsidR="00CA0ECE" w:rsidRDefault="00CA0ECE" w:rsidP="00CA0ECE">
      <w:pPr>
        <w:pStyle w:val="Prrafodelista"/>
        <w:tabs>
          <w:tab w:val="left" w:pos="360"/>
        </w:tabs>
        <w:spacing w:line="360" w:lineRule="auto"/>
        <w:ind w:left="0"/>
        <w:jc w:val="both"/>
        <w:rPr>
          <w:rFonts w:ascii="Georgia" w:hAnsi="Georgia" w:cs="Arial"/>
          <w:sz w:val="20"/>
          <w:szCs w:val="22"/>
        </w:rPr>
      </w:pPr>
    </w:p>
    <w:p w:rsidR="006D27BD" w:rsidRPr="006D27BD" w:rsidRDefault="006D27BD" w:rsidP="006D27BD">
      <w:pPr>
        <w:pStyle w:val="Prrafodelista"/>
        <w:tabs>
          <w:tab w:val="left" w:pos="360"/>
        </w:tabs>
        <w:spacing w:line="360" w:lineRule="auto"/>
        <w:ind w:left="0"/>
        <w:jc w:val="both"/>
        <w:rPr>
          <w:rFonts w:ascii="Georgia" w:hAnsi="Georgia" w:cs="Arial"/>
          <w:szCs w:val="22"/>
        </w:rPr>
      </w:pPr>
      <w:r w:rsidRPr="006D27BD">
        <w:rPr>
          <w:rFonts w:ascii="Georgia" w:hAnsi="Georgia" w:cs="Arial"/>
          <w:szCs w:val="22"/>
        </w:rPr>
        <w:lastRenderedPageBreak/>
        <w:t>Importa para la resolución del problema, entender que las medidas precautorias tienen un objeto preventivo respecto de los bienes, los medios de prueba y las personas</w:t>
      </w:r>
      <w:r w:rsidRPr="006D27BD">
        <w:rPr>
          <w:rStyle w:val="Refdenotaalpie"/>
          <w:rFonts w:ascii="Georgia" w:hAnsi="Georgia"/>
          <w:szCs w:val="22"/>
        </w:rPr>
        <w:footnoteReference w:id="6"/>
      </w:r>
      <w:r w:rsidRPr="006D27BD">
        <w:rPr>
          <w:rFonts w:ascii="Georgia" w:hAnsi="Georgia" w:cs="Arial"/>
          <w:szCs w:val="22"/>
        </w:rPr>
        <w:t>; generalmente se decretan sobre bienes, pero no quiere ello decir que son únicos.  Atendido lo anterior, se suelen clasificar en reales y personales, pero en ocasiones recaen en actos jurídicos (Artículo 282-2º, CGP), como bien anota el profesor Rojas Gómez</w:t>
      </w:r>
      <w:r w:rsidRPr="006D27BD">
        <w:rPr>
          <w:rStyle w:val="Refdenotaalpie"/>
          <w:rFonts w:ascii="Georgia" w:hAnsi="Georgia"/>
          <w:szCs w:val="22"/>
        </w:rPr>
        <w:footnoteReference w:id="7"/>
      </w:r>
      <w:r w:rsidRPr="006D27BD">
        <w:rPr>
          <w:rFonts w:ascii="Georgia" w:hAnsi="Georgia" w:cs="Arial"/>
          <w:szCs w:val="22"/>
        </w:rPr>
        <w:t>.</w:t>
      </w:r>
    </w:p>
    <w:p w:rsidR="006D27BD" w:rsidRPr="006D27BD" w:rsidRDefault="006D27BD" w:rsidP="006D27BD">
      <w:pPr>
        <w:pStyle w:val="Prrafodelista"/>
        <w:tabs>
          <w:tab w:val="left" w:pos="360"/>
        </w:tabs>
        <w:spacing w:line="360" w:lineRule="auto"/>
        <w:ind w:left="0"/>
        <w:jc w:val="both"/>
        <w:rPr>
          <w:rFonts w:ascii="Georgia" w:hAnsi="Georgia" w:cs="Arial"/>
          <w:szCs w:val="22"/>
        </w:rPr>
      </w:pPr>
      <w:r w:rsidRPr="006D27BD">
        <w:rPr>
          <w:rFonts w:ascii="Georgia" w:hAnsi="Georgia" w:cs="Arial"/>
          <w:szCs w:val="22"/>
        </w:rPr>
        <w:t xml:space="preserve"> </w:t>
      </w:r>
    </w:p>
    <w:p w:rsidR="006D27BD" w:rsidRPr="006D27BD" w:rsidRDefault="006D27BD" w:rsidP="006D27BD">
      <w:pPr>
        <w:pStyle w:val="Prrafodelista"/>
        <w:tabs>
          <w:tab w:val="left" w:pos="360"/>
        </w:tabs>
        <w:spacing w:line="360" w:lineRule="auto"/>
        <w:ind w:left="0"/>
        <w:jc w:val="both"/>
        <w:rPr>
          <w:rFonts w:ascii="Georgia" w:hAnsi="Georgia" w:cs="Arial"/>
          <w:szCs w:val="22"/>
        </w:rPr>
      </w:pPr>
      <w:r w:rsidRPr="006D27BD">
        <w:rPr>
          <w:rFonts w:ascii="Georgia" w:hAnsi="Georgia" w:cs="Arial"/>
          <w:szCs w:val="22"/>
        </w:rPr>
        <w:t>Válido es afirmar que desarrollan el concepto sustantivo de fianza, regulado por el Código Civil, que remite a las normas procesales, donde bien se comprende que en virtud de ellas, tiene el juez potestades para imponer ciertas restricciones a los derechos con el propósito de asegurar el cumplimiento de una determinada obligación, presente o futura</w:t>
      </w:r>
      <w:r w:rsidRPr="006D27BD">
        <w:rPr>
          <w:rStyle w:val="Refdenotaalpie"/>
          <w:rFonts w:ascii="Georgia" w:hAnsi="Georgia"/>
          <w:szCs w:val="22"/>
        </w:rPr>
        <w:footnoteReference w:id="8"/>
      </w:r>
      <w:r w:rsidRPr="006D27BD">
        <w:rPr>
          <w:rFonts w:ascii="Georgia" w:hAnsi="Georgia" w:cs="Arial"/>
          <w:szCs w:val="22"/>
        </w:rPr>
        <w:t>; los objetivos son la igualdad procesal, la primacía del derecho sustancial y la efectividad de la administración de justicia</w:t>
      </w:r>
      <w:r w:rsidRPr="006D27BD">
        <w:rPr>
          <w:rStyle w:val="Refdenotaalpie"/>
          <w:rFonts w:ascii="Georgia" w:hAnsi="Georgia"/>
          <w:szCs w:val="22"/>
        </w:rPr>
        <w:footnoteReference w:id="9"/>
      </w:r>
      <w:r w:rsidRPr="006D27BD">
        <w:rPr>
          <w:rFonts w:ascii="Georgia" w:hAnsi="Georgia" w:cs="Arial"/>
          <w:szCs w:val="22"/>
        </w:rPr>
        <w:t>, de estirpe supraconstitucional.</w:t>
      </w:r>
    </w:p>
    <w:p w:rsidR="006D27BD" w:rsidRPr="006D27BD" w:rsidRDefault="006D27BD" w:rsidP="00CA0ECE">
      <w:pPr>
        <w:pStyle w:val="Prrafodelista"/>
        <w:tabs>
          <w:tab w:val="left" w:pos="360"/>
        </w:tabs>
        <w:spacing w:line="360" w:lineRule="auto"/>
        <w:ind w:left="0"/>
        <w:jc w:val="both"/>
        <w:rPr>
          <w:rFonts w:ascii="Georgia" w:hAnsi="Georgia" w:cs="Arial"/>
          <w:szCs w:val="22"/>
        </w:rPr>
      </w:pPr>
    </w:p>
    <w:p w:rsidR="00A87BA8" w:rsidRPr="00951785" w:rsidRDefault="006D27BD" w:rsidP="00CA0ECE">
      <w:pPr>
        <w:pStyle w:val="Prrafodelista"/>
        <w:tabs>
          <w:tab w:val="left" w:pos="360"/>
        </w:tabs>
        <w:spacing w:line="360" w:lineRule="auto"/>
        <w:ind w:left="0"/>
        <w:jc w:val="both"/>
        <w:rPr>
          <w:rFonts w:ascii="Georgia" w:hAnsi="Georgia" w:cs="Arial"/>
          <w:sz w:val="22"/>
        </w:rPr>
      </w:pPr>
      <w:r>
        <w:rPr>
          <w:rFonts w:ascii="Georgia" w:hAnsi="Georgia" w:cs="Arial"/>
        </w:rPr>
        <w:t>T</w:t>
      </w:r>
      <w:r w:rsidR="00A87BA8" w:rsidRPr="00DB5549">
        <w:rPr>
          <w:rFonts w:ascii="Georgia" w:hAnsi="Georgia" w:cs="Arial"/>
        </w:rPr>
        <w:t xml:space="preserve">ienen como </w:t>
      </w:r>
      <w:r w:rsidR="00A75B00" w:rsidRPr="00DB5549">
        <w:rPr>
          <w:rFonts w:ascii="Georgia" w:hAnsi="Georgia" w:cs="Arial"/>
        </w:rPr>
        <w:t>fundamento</w:t>
      </w:r>
      <w:r w:rsidR="00A87BA8" w:rsidRPr="00DB5549">
        <w:rPr>
          <w:rFonts w:ascii="Georgia" w:hAnsi="Georgia" w:cs="Arial"/>
        </w:rPr>
        <w:t xml:space="preserve"> la urgencia de evitar un daño ocasionado</w:t>
      </w:r>
      <w:r w:rsidR="00A87BA8" w:rsidRPr="00951785">
        <w:rPr>
          <w:rFonts w:ascii="Georgia" w:hAnsi="Georgia" w:cs="Arial"/>
        </w:rPr>
        <w:t xml:space="preserve"> por </w:t>
      </w:r>
      <w:r w:rsidR="009B0BD8" w:rsidRPr="00951785">
        <w:rPr>
          <w:rFonts w:ascii="Georgia" w:hAnsi="Georgia" w:cs="Arial"/>
        </w:rPr>
        <w:t xml:space="preserve">la </w:t>
      </w:r>
      <w:r w:rsidR="00A87BA8" w:rsidRPr="00951785">
        <w:rPr>
          <w:rFonts w:ascii="Georgia" w:hAnsi="Georgia" w:cs="Arial"/>
        </w:rPr>
        <w:t>posible demora en la resolución de un litigio, y en la necesidad de asegurar la eficacia de la sentencia que eventualmente llegue a proferirse. Son un instrumento predispuesto para el éxito de la providencia definitiva.</w:t>
      </w:r>
      <w:r w:rsidR="00A933F0" w:rsidRPr="00951785">
        <w:rPr>
          <w:rFonts w:ascii="Georgia" w:hAnsi="Georgia" w:cs="Arial"/>
        </w:rPr>
        <w:t xml:space="preserve"> </w:t>
      </w:r>
      <w:r w:rsidR="00A933F0" w:rsidRPr="00951785">
        <w:rPr>
          <w:rFonts w:ascii="Georgia" w:hAnsi="Georgia" w:cs="Arial"/>
          <w:i/>
          <w:sz w:val="22"/>
        </w:rPr>
        <w:t>“(…) cumple con objetivos como los de la igualdad procesal, la primacía del derecho sustancial y la efectividad de la administración de justicia, (…) sin cautelas no es posible materializar la sentencia que tutele el derecho reclamado (…)”</w:t>
      </w:r>
      <w:r w:rsidR="00A933F0" w:rsidRPr="00951785">
        <w:rPr>
          <w:rStyle w:val="Refdenotaalpie"/>
          <w:rFonts w:ascii="Georgia" w:hAnsi="Georgia"/>
          <w:i/>
          <w:sz w:val="22"/>
        </w:rPr>
        <w:footnoteReference w:id="10"/>
      </w:r>
      <w:r w:rsidR="00951785">
        <w:rPr>
          <w:rFonts w:ascii="Georgia" w:hAnsi="Georgia" w:cs="Arial"/>
          <w:i/>
          <w:sz w:val="22"/>
        </w:rPr>
        <w:t>.</w:t>
      </w:r>
    </w:p>
    <w:p w:rsidR="00A87BA8" w:rsidRPr="00951785" w:rsidRDefault="00A87BA8" w:rsidP="00CA0ECE">
      <w:pPr>
        <w:pStyle w:val="Prrafodelista"/>
        <w:tabs>
          <w:tab w:val="left" w:pos="360"/>
        </w:tabs>
        <w:spacing w:line="360" w:lineRule="auto"/>
        <w:ind w:left="0"/>
        <w:jc w:val="both"/>
        <w:rPr>
          <w:rFonts w:ascii="Georgia" w:hAnsi="Georgia" w:cs="Arial"/>
        </w:rPr>
      </w:pPr>
    </w:p>
    <w:p w:rsidR="009B0BD8" w:rsidRPr="00951785" w:rsidRDefault="009B0BD8" w:rsidP="00CA0ECE">
      <w:pPr>
        <w:pStyle w:val="Prrafodelista"/>
        <w:tabs>
          <w:tab w:val="left" w:pos="360"/>
        </w:tabs>
        <w:spacing w:line="360" w:lineRule="auto"/>
        <w:ind w:left="0"/>
        <w:jc w:val="both"/>
        <w:rPr>
          <w:rFonts w:ascii="Georgia" w:hAnsi="Georgia" w:cs="Arial"/>
        </w:rPr>
      </w:pPr>
      <w:r w:rsidRPr="00951785">
        <w:rPr>
          <w:rFonts w:ascii="Georgia" w:hAnsi="Georgia" w:cs="Arial"/>
        </w:rPr>
        <w:t xml:space="preserve">Esta institución procesal se gobierna por el principio de la </w:t>
      </w:r>
      <w:proofErr w:type="spellStart"/>
      <w:r w:rsidRPr="00951785">
        <w:rPr>
          <w:rFonts w:ascii="Georgia" w:hAnsi="Georgia" w:cs="Arial"/>
        </w:rPr>
        <w:t>taxatividad</w:t>
      </w:r>
      <w:proofErr w:type="spellEnd"/>
      <w:r w:rsidRPr="00951785">
        <w:rPr>
          <w:rFonts w:ascii="Georgia" w:hAnsi="Georgia" w:cs="Arial"/>
        </w:rPr>
        <w:t>, ya que solo procede cuando el legislador así lo haya dispuesto de manera concreta para un asunto en particular; impera la ley y es de obligatorio cumplimiento, sin que pueda considerarse salvedad alguna, menos aplicación analógica</w:t>
      </w:r>
      <w:r w:rsidR="00A75B00" w:rsidRPr="00951785">
        <w:rPr>
          <w:rFonts w:ascii="Georgia" w:hAnsi="Georgia" w:cs="Arial"/>
        </w:rPr>
        <w:t>,</w:t>
      </w:r>
      <w:r w:rsidRPr="00951785">
        <w:rPr>
          <w:rFonts w:ascii="Georgia" w:hAnsi="Georgia" w:cs="Arial"/>
        </w:rPr>
        <w:t xml:space="preserve"> puesto que es inexistente vacío normativo. </w:t>
      </w:r>
    </w:p>
    <w:p w:rsidR="009B0BD8" w:rsidRPr="00951785" w:rsidRDefault="009B0BD8" w:rsidP="00CA0ECE">
      <w:pPr>
        <w:pStyle w:val="Prrafodelista"/>
        <w:tabs>
          <w:tab w:val="left" w:pos="360"/>
        </w:tabs>
        <w:spacing w:line="360" w:lineRule="auto"/>
        <w:ind w:left="0"/>
        <w:jc w:val="both"/>
        <w:rPr>
          <w:rFonts w:ascii="Georgia" w:hAnsi="Georgia" w:cs="Arial"/>
        </w:rPr>
      </w:pPr>
    </w:p>
    <w:p w:rsidR="0041534B" w:rsidRPr="00951785" w:rsidRDefault="00465148" w:rsidP="00CA0ECE">
      <w:pPr>
        <w:pStyle w:val="Prrafodelista"/>
        <w:tabs>
          <w:tab w:val="left" w:pos="360"/>
        </w:tabs>
        <w:spacing w:line="360" w:lineRule="auto"/>
        <w:ind w:left="0"/>
        <w:jc w:val="both"/>
        <w:rPr>
          <w:rFonts w:ascii="Georgia" w:hAnsi="Georgia" w:cs="Arial"/>
        </w:rPr>
      </w:pPr>
      <w:r w:rsidRPr="00951785">
        <w:rPr>
          <w:rFonts w:ascii="Georgia" w:hAnsi="Georgia" w:cs="Arial"/>
        </w:rPr>
        <w:t xml:space="preserve">Su procedencia está enmarcada </w:t>
      </w:r>
      <w:r w:rsidR="00763BC1" w:rsidRPr="00951785">
        <w:rPr>
          <w:rFonts w:ascii="Georgia" w:hAnsi="Georgia" w:cs="Arial"/>
        </w:rPr>
        <w:t>por</w:t>
      </w:r>
      <w:r w:rsidRPr="00951785">
        <w:rPr>
          <w:rFonts w:ascii="Georgia" w:hAnsi="Georgia" w:cs="Arial"/>
        </w:rPr>
        <w:t xml:space="preserve"> la naturaleza de la pretensión rogada, objeto principal del proceso, </w:t>
      </w:r>
      <w:r w:rsidR="00627A38" w:rsidRPr="00951785">
        <w:rPr>
          <w:rFonts w:ascii="Georgia" w:hAnsi="Georgia" w:cs="Arial"/>
        </w:rPr>
        <w:t xml:space="preserve">justamente </w:t>
      </w:r>
      <w:r w:rsidR="00763BC1" w:rsidRPr="00951785">
        <w:rPr>
          <w:rFonts w:ascii="Georgia" w:hAnsi="Georgia" w:cs="Arial"/>
        </w:rPr>
        <w:t xml:space="preserve">esa </w:t>
      </w:r>
      <w:r w:rsidR="00627A38" w:rsidRPr="00951785">
        <w:rPr>
          <w:rFonts w:ascii="Georgia" w:hAnsi="Georgia" w:cs="Arial"/>
        </w:rPr>
        <w:t xml:space="preserve">aspiración </w:t>
      </w:r>
      <w:r w:rsidRPr="00951785">
        <w:rPr>
          <w:rFonts w:ascii="Georgia" w:hAnsi="Georgia" w:cs="Arial"/>
        </w:rPr>
        <w:t xml:space="preserve">que el actor juzga tener a su </w:t>
      </w:r>
      <w:r w:rsidR="00627A38" w:rsidRPr="00951785">
        <w:rPr>
          <w:rFonts w:ascii="Georgia" w:hAnsi="Georgia" w:cs="Arial"/>
        </w:rPr>
        <w:t>favor y de la que pide su</w:t>
      </w:r>
      <w:r w:rsidR="00763BC1" w:rsidRPr="00951785">
        <w:rPr>
          <w:rFonts w:ascii="Georgia" w:hAnsi="Georgia" w:cs="Arial"/>
        </w:rPr>
        <w:t xml:space="preserve"> declaratoria y reconocimiento; de acuerdo con ella debe verificarse la existencia de norma procesal qu</w:t>
      </w:r>
      <w:r w:rsidR="00E77583" w:rsidRPr="00951785">
        <w:rPr>
          <w:rFonts w:ascii="Georgia" w:hAnsi="Georgia" w:cs="Arial"/>
        </w:rPr>
        <w:t xml:space="preserve">e autorice la medida cautelar y </w:t>
      </w:r>
      <w:r w:rsidR="00763BC1" w:rsidRPr="00951785">
        <w:rPr>
          <w:rFonts w:ascii="Georgia" w:hAnsi="Georgia" w:cs="Arial"/>
        </w:rPr>
        <w:t xml:space="preserve">de su ausencia deviene la improcedencia. </w:t>
      </w:r>
      <w:r w:rsidR="0041534B" w:rsidRPr="00951785">
        <w:rPr>
          <w:rFonts w:ascii="Georgia" w:hAnsi="Georgia" w:cs="Arial"/>
        </w:rPr>
        <w:t>Al respecto el doctor Miguel E. Rojas G.</w:t>
      </w:r>
      <w:r w:rsidR="00E77583" w:rsidRPr="00951785">
        <w:rPr>
          <w:rStyle w:val="Refdenotaalpie"/>
          <w:rFonts w:ascii="Georgia" w:hAnsi="Georgia"/>
        </w:rPr>
        <w:footnoteReference w:id="11"/>
      </w:r>
      <w:r w:rsidR="0041534B" w:rsidRPr="00951785">
        <w:rPr>
          <w:rFonts w:ascii="Georgia" w:hAnsi="Georgia" w:cs="Arial"/>
        </w:rPr>
        <w:t xml:space="preserve">: </w:t>
      </w:r>
      <w:r w:rsidR="0041534B" w:rsidRPr="00951785">
        <w:rPr>
          <w:rFonts w:ascii="Georgia" w:hAnsi="Georgia" w:cs="Arial"/>
          <w:i/>
          <w:sz w:val="22"/>
        </w:rPr>
        <w:t xml:space="preserve">“(…) la adopción de precauciones suele impedir o limitar el ejercicio de derechos, </w:t>
      </w:r>
      <w:r w:rsidR="0041534B" w:rsidRPr="00951785">
        <w:rPr>
          <w:rFonts w:ascii="Georgia" w:hAnsi="Georgia" w:cs="Arial"/>
          <w:i/>
          <w:sz w:val="22"/>
          <w:u w:val="single"/>
        </w:rPr>
        <w:t xml:space="preserve">lo que descarta la conveniencia de autorizarlas indiscriminadamente y sin condicionamientos. De ahí que los regímenes procesales suelan </w:t>
      </w:r>
      <w:r w:rsidR="0041534B" w:rsidRPr="00951785">
        <w:rPr>
          <w:rFonts w:ascii="Georgia" w:hAnsi="Georgia" w:cs="Arial"/>
          <w:i/>
          <w:sz w:val="22"/>
          <w:u w:val="single"/>
        </w:rPr>
        <w:lastRenderedPageBreak/>
        <w:t>supeditar al concurso de ciertos requisitos la posibilidad de ordenar medidas cautelares</w:t>
      </w:r>
      <w:r w:rsidR="0041534B" w:rsidRPr="00951785">
        <w:rPr>
          <w:rFonts w:ascii="Georgia" w:hAnsi="Georgia" w:cs="Arial"/>
          <w:i/>
          <w:sz w:val="22"/>
        </w:rPr>
        <w:t>, (…)”</w:t>
      </w:r>
      <w:r w:rsidR="00E77583" w:rsidRPr="00951785">
        <w:rPr>
          <w:rFonts w:ascii="Georgia" w:hAnsi="Georgia" w:cs="Arial"/>
          <w:i/>
        </w:rPr>
        <w:t xml:space="preserve"> </w:t>
      </w:r>
      <w:r w:rsidR="00E77583" w:rsidRPr="00951785">
        <w:rPr>
          <w:rFonts w:ascii="Georgia" w:hAnsi="Georgia" w:cs="Arial"/>
        </w:rPr>
        <w:t>(</w:t>
      </w:r>
      <w:proofErr w:type="spellStart"/>
      <w:r w:rsidR="00E77583" w:rsidRPr="00951785">
        <w:rPr>
          <w:rFonts w:ascii="Georgia" w:hAnsi="Georgia" w:cs="Arial"/>
        </w:rPr>
        <w:t>Sublínea</w:t>
      </w:r>
      <w:proofErr w:type="spellEnd"/>
      <w:r w:rsidR="00E77583" w:rsidRPr="00951785">
        <w:rPr>
          <w:rFonts w:ascii="Georgia" w:hAnsi="Georgia" w:cs="Arial"/>
        </w:rPr>
        <w:t xml:space="preserve"> de la Sala).</w:t>
      </w:r>
    </w:p>
    <w:p w:rsidR="00E77583" w:rsidRPr="00951785" w:rsidRDefault="00E77583" w:rsidP="00CA0ECE">
      <w:pPr>
        <w:pStyle w:val="Prrafodelista"/>
        <w:tabs>
          <w:tab w:val="left" w:pos="360"/>
        </w:tabs>
        <w:spacing w:line="360" w:lineRule="auto"/>
        <w:ind w:left="0"/>
        <w:jc w:val="both"/>
        <w:rPr>
          <w:rFonts w:ascii="Georgia" w:hAnsi="Georgia" w:cs="Arial"/>
        </w:rPr>
      </w:pPr>
    </w:p>
    <w:p w:rsidR="003C0475" w:rsidRPr="00951785" w:rsidRDefault="003C0475" w:rsidP="00CA0ECE">
      <w:pPr>
        <w:pStyle w:val="Prrafodelista"/>
        <w:tabs>
          <w:tab w:val="left" w:pos="360"/>
        </w:tabs>
        <w:spacing w:line="360" w:lineRule="auto"/>
        <w:ind w:left="0"/>
        <w:jc w:val="both"/>
        <w:rPr>
          <w:rFonts w:ascii="Georgia" w:hAnsi="Georgia" w:cs="Arial"/>
        </w:rPr>
      </w:pPr>
      <w:r w:rsidRPr="00951785">
        <w:rPr>
          <w:rFonts w:ascii="Georgia" w:hAnsi="Georgia" w:cs="Arial"/>
        </w:rPr>
        <w:t xml:space="preserve">También por la oportunidad, en el entendido </w:t>
      </w:r>
      <w:r w:rsidR="00F84CA5">
        <w:rPr>
          <w:rFonts w:ascii="Georgia" w:hAnsi="Georgia" w:cs="Arial"/>
        </w:rPr>
        <w:t xml:space="preserve">de </w:t>
      </w:r>
      <w:r w:rsidRPr="00951785">
        <w:rPr>
          <w:rFonts w:ascii="Georgia" w:hAnsi="Georgia" w:cs="Arial"/>
        </w:rPr>
        <w:t>que su admisibilidad está condicionada de acuerdo con el momento en que puedan solicitarse (Antes del proceso, desde la presentación de la demanda o desde que se dicte sentencia favorable y haya sido apelada).</w:t>
      </w:r>
    </w:p>
    <w:p w:rsidR="003C0475" w:rsidRDefault="003C0475" w:rsidP="00CA0ECE">
      <w:pPr>
        <w:pStyle w:val="Prrafodelista"/>
        <w:tabs>
          <w:tab w:val="left" w:pos="360"/>
        </w:tabs>
        <w:spacing w:line="360" w:lineRule="auto"/>
        <w:ind w:left="0"/>
        <w:jc w:val="both"/>
        <w:rPr>
          <w:rFonts w:ascii="Georgia" w:hAnsi="Georgia" w:cs="Arial"/>
          <w:sz w:val="20"/>
          <w:szCs w:val="22"/>
        </w:rPr>
      </w:pPr>
    </w:p>
    <w:p w:rsidR="004A2ACE" w:rsidRPr="004A2ACE" w:rsidRDefault="003C0475" w:rsidP="00CA0ECE">
      <w:pPr>
        <w:pStyle w:val="Prrafodelista"/>
        <w:tabs>
          <w:tab w:val="left" w:pos="360"/>
        </w:tabs>
        <w:spacing w:line="360" w:lineRule="auto"/>
        <w:ind w:left="0"/>
        <w:jc w:val="both"/>
        <w:rPr>
          <w:rFonts w:ascii="Georgia" w:hAnsi="Georgia" w:cs="Arial"/>
          <w:szCs w:val="22"/>
        </w:rPr>
      </w:pPr>
      <w:r w:rsidRPr="004A2ACE">
        <w:rPr>
          <w:rFonts w:ascii="Georgia" w:hAnsi="Georgia" w:cs="Arial"/>
          <w:szCs w:val="22"/>
        </w:rPr>
        <w:t xml:space="preserve">Este asunto en particular tiene como pretensión única </w:t>
      </w:r>
      <w:r w:rsidR="00F84CA5">
        <w:rPr>
          <w:rFonts w:ascii="Georgia" w:hAnsi="Georgia" w:cs="Arial"/>
          <w:szCs w:val="22"/>
        </w:rPr>
        <w:t xml:space="preserve">la declaratoria de </w:t>
      </w:r>
      <w:r w:rsidR="00951785" w:rsidRPr="004A2ACE">
        <w:rPr>
          <w:rFonts w:ascii="Georgia" w:hAnsi="Georgia" w:cs="Arial"/>
          <w:szCs w:val="22"/>
        </w:rPr>
        <w:t xml:space="preserve">que la señora </w:t>
      </w:r>
      <w:proofErr w:type="spellStart"/>
      <w:r w:rsidR="00951785" w:rsidRPr="004A2ACE">
        <w:rPr>
          <w:rFonts w:ascii="Georgia" w:hAnsi="Georgia" w:cs="Arial"/>
          <w:szCs w:val="22"/>
        </w:rPr>
        <w:t>Natalí</w:t>
      </w:r>
      <w:proofErr w:type="spellEnd"/>
      <w:r w:rsidR="00951785" w:rsidRPr="004A2ACE">
        <w:rPr>
          <w:rFonts w:ascii="Georgia" w:hAnsi="Georgia" w:cs="Arial"/>
          <w:szCs w:val="22"/>
        </w:rPr>
        <w:t xml:space="preserve"> Pérez es hija extramatrimonial </w:t>
      </w:r>
      <w:r w:rsidR="004A2ACE" w:rsidRPr="004A2ACE">
        <w:rPr>
          <w:rFonts w:ascii="Georgia" w:hAnsi="Georgia" w:cs="Arial"/>
          <w:szCs w:val="22"/>
        </w:rPr>
        <w:t>del señor Gerardo Palacio Arango (</w:t>
      </w:r>
      <w:r w:rsidR="00F84CA5" w:rsidRPr="00F84CA5">
        <w:rPr>
          <w:rFonts w:ascii="Georgia" w:hAnsi="Georgia" w:cs="Arial"/>
          <w:szCs w:val="22"/>
        </w:rPr>
        <w:t>Causante</w:t>
      </w:r>
      <w:r w:rsidR="004A2ACE" w:rsidRPr="004A2ACE">
        <w:rPr>
          <w:rFonts w:ascii="Georgia" w:hAnsi="Georgia" w:cs="Arial"/>
          <w:szCs w:val="22"/>
        </w:rPr>
        <w:t>)</w:t>
      </w:r>
      <w:r w:rsidR="004A2ACE">
        <w:rPr>
          <w:rFonts w:ascii="Georgia" w:hAnsi="Georgia" w:cs="Arial"/>
          <w:szCs w:val="22"/>
        </w:rPr>
        <w:t>,</w:t>
      </w:r>
      <w:r w:rsidR="004A2ACE" w:rsidRPr="004A2ACE">
        <w:rPr>
          <w:rFonts w:ascii="Georgia" w:hAnsi="Georgia" w:cs="Arial"/>
          <w:szCs w:val="22"/>
        </w:rPr>
        <w:t xml:space="preserve"> y</w:t>
      </w:r>
      <w:r w:rsidR="004A2ACE">
        <w:rPr>
          <w:rFonts w:ascii="Georgia" w:hAnsi="Georgia" w:cs="Arial"/>
          <w:szCs w:val="22"/>
        </w:rPr>
        <w:t xml:space="preserve"> en consecuencia, </w:t>
      </w:r>
      <w:r w:rsidR="004A2ACE" w:rsidRPr="004A2ACE">
        <w:rPr>
          <w:rFonts w:ascii="Georgia" w:hAnsi="Georgia" w:cs="Arial"/>
          <w:szCs w:val="22"/>
        </w:rPr>
        <w:t xml:space="preserve">se haga la respectiva anotación en el registro civil No.9973591 </w:t>
      </w:r>
      <w:proofErr w:type="spellStart"/>
      <w:r w:rsidR="004A2ACE" w:rsidRPr="004A2ACE">
        <w:rPr>
          <w:rFonts w:ascii="Georgia" w:hAnsi="Georgia" w:cs="Arial"/>
          <w:szCs w:val="22"/>
        </w:rPr>
        <w:t>Nuip</w:t>
      </w:r>
      <w:proofErr w:type="spellEnd"/>
      <w:r w:rsidR="00F84CA5">
        <w:rPr>
          <w:rFonts w:ascii="Georgia" w:hAnsi="Georgia" w:cs="Arial"/>
          <w:szCs w:val="22"/>
        </w:rPr>
        <w:t>,</w:t>
      </w:r>
      <w:r w:rsidR="004A2ACE" w:rsidRPr="004A2ACE">
        <w:rPr>
          <w:rFonts w:ascii="Georgia" w:hAnsi="Georgia" w:cs="Arial"/>
          <w:szCs w:val="22"/>
        </w:rPr>
        <w:t xml:space="preserve"> de la Notaría Segunda del Círculo de Pereira</w:t>
      </w:r>
      <w:r w:rsidR="004A2ACE">
        <w:rPr>
          <w:rFonts w:ascii="Georgia" w:hAnsi="Georgia" w:cs="Arial"/>
          <w:szCs w:val="22"/>
        </w:rPr>
        <w:t xml:space="preserve"> (Folio 11, copias del cuaderno No.1)</w:t>
      </w:r>
      <w:r w:rsidR="004A2ACE" w:rsidRPr="004A2ACE">
        <w:rPr>
          <w:rFonts w:ascii="Georgia" w:hAnsi="Georgia" w:cs="Arial"/>
          <w:szCs w:val="22"/>
        </w:rPr>
        <w:t>.</w:t>
      </w:r>
      <w:r w:rsidR="004A2ACE">
        <w:rPr>
          <w:rFonts w:ascii="Georgia" w:hAnsi="Georgia" w:cs="Arial"/>
          <w:szCs w:val="22"/>
        </w:rPr>
        <w:t xml:space="preserve"> Aquí </w:t>
      </w:r>
      <w:r w:rsidR="00F84CA5">
        <w:rPr>
          <w:rFonts w:ascii="Georgia" w:hAnsi="Georgia" w:cs="Arial"/>
          <w:szCs w:val="22"/>
        </w:rPr>
        <w:t xml:space="preserve">no hay </w:t>
      </w:r>
      <w:r w:rsidR="004A2ACE">
        <w:rPr>
          <w:rFonts w:ascii="Georgia" w:hAnsi="Georgia" w:cs="Arial"/>
          <w:szCs w:val="22"/>
        </w:rPr>
        <w:t>pretensión subsidiaria de petición de herencia</w:t>
      </w:r>
      <w:r w:rsidR="00F84CA5">
        <w:rPr>
          <w:rFonts w:ascii="Georgia" w:hAnsi="Georgia" w:cs="Arial"/>
          <w:szCs w:val="22"/>
        </w:rPr>
        <w:t>,</w:t>
      </w:r>
      <w:r w:rsidR="004A2ACE">
        <w:rPr>
          <w:rFonts w:ascii="Georgia" w:hAnsi="Georgia" w:cs="Arial"/>
          <w:szCs w:val="22"/>
        </w:rPr>
        <w:t xml:space="preserve"> </w:t>
      </w:r>
      <w:r w:rsidR="00F84CA5">
        <w:rPr>
          <w:rFonts w:ascii="Georgia" w:hAnsi="Georgia" w:cs="Arial"/>
          <w:szCs w:val="22"/>
        </w:rPr>
        <w:t xml:space="preserve">porque </w:t>
      </w:r>
      <w:r w:rsidR="004A2ACE">
        <w:rPr>
          <w:rFonts w:ascii="Georgia" w:hAnsi="Georgia" w:cs="Arial"/>
          <w:szCs w:val="22"/>
        </w:rPr>
        <w:t xml:space="preserve">fue renunciada </w:t>
      </w:r>
      <w:r w:rsidR="00F84CA5">
        <w:rPr>
          <w:rFonts w:ascii="Georgia" w:hAnsi="Georgia" w:cs="Arial"/>
          <w:szCs w:val="22"/>
        </w:rPr>
        <w:t xml:space="preserve">expresamente </w:t>
      </w:r>
      <w:r w:rsidR="004A2ACE">
        <w:rPr>
          <w:rFonts w:ascii="Georgia" w:hAnsi="Georgia" w:cs="Arial"/>
          <w:szCs w:val="22"/>
        </w:rPr>
        <w:t xml:space="preserve">por la parte actora con el escrito de subsanación de la demanda </w:t>
      </w:r>
      <w:r w:rsidR="004A2ACE" w:rsidRPr="004A2ACE">
        <w:rPr>
          <w:rFonts w:ascii="Georgia" w:hAnsi="Georgia" w:cs="Arial"/>
          <w:i/>
          <w:sz w:val="22"/>
          <w:szCs w:val="22"/>
        </w:rPr>
        <w:t xml:space="preserve">“(…) En virtud de que se desconoce si existe o no sucesión del señor </w:t>
      </w:r>
      <w:r w:rsidR="004A2ACE" w:rsidRPr="004A2ACE">
        <w:rPr>
          <w:rFonts w:ascii="Georgia" w:hAnsi="Georgia" w:cs="Arial"/>
          <w:i/>
          <w:sz w:val="20"/>
          <w:szCs w:val="22"/>
        </w:rPr>
        <w:t>GERARDO PALACIO ARANGO</w:t>
      </w:r>
      <w:r w:rsidR="004A2ACE" w:rsidRPr="004A2ACE">
        <w:rPr>
          <w:rFonts w:ascii="Georgia" w:hAnsi="Georgia" w:cs="Arial"/>
          <w:i/>
          <w:sz w:val="22"/>
          <w:szCs w:val="22"/>
        </w:rPr>
        <w:t xml:space="preserve">, </w:t>
      </w:r>
      <w:r w:rsidR="004A2ACE" w:rsidRPr="004A2ACE">
        <w:rPr>
          <w:rFonts w:ascii="Georgia" w:hAnsi="Georgia" w:cs="Arial"/>
          <w:i/>
          <w:sz w:val="22"/>
          <w:szCs w:val="22"/>
          <w:u w:val="single"/>
        </w:rPr>
        <w:t>se habrá de retirar la pretensión de la petición de herencia.</w:t>
      </w:r>
      <w:r w:rsidR="004A2ACE" w:rsidRPr="004A2ACE">
        <w:rPr>
          <w:rFonts w:ascii="Georgia" w:hAnsi="Georgia" w:cs="Arial"/>
          <w:i/>
          <w:sz w:val="22"/>
          <w:szCs w:val="22"/>
        </w:rPr>
        <w:t xml:space="preserve"> (…)”</w:t>
      </w:r>
      <w:r w:rsidR="004A2ACE">
        <w:rPr>
          <w:rFonts w:ascii="Georgia" w:hAnsi="Georgia" w:cs="Arial"/>
          <w:szCs w:val="22"/>
        </w:rPr>
        <w:t xml:space="preserve"> (Línea de la Sala) (Folio 18, ibídem).</w:t>
      </w:r>
      <w:r w:rsidR="00462220">
        <w:rPr>
          <w:rFonts w:ascii="Georgia" w:hAnsi="Georgia" w:cs="Arial"/>
          <w:szCs w:val="22"/>
        </w:rPr>
        <w:t xml:space="preserve"> Como bien lo expuso el </w:t>
      </w:r>
      <w:r w:rsidR="00462220" w:rsidRPr="00462220">
        <w:rPr>
          <w:rFonts w:ascii="Georgia" w:hAnsi="Georgia" w:cs="Arial"/>
          <w:i/>
          <w:szCs w:val="22"/>
        </w:rPr>
        <w:t>a quo</w:t>
      </w:r>
      <w:r w:rsidR="00462220">
        <w:rPr>
          <w:rFonts w:ascii="Georgia" w:hAnsi="Georgia" w:cs="Arial"/>
          <w:szCs w:val="22"/>
        </w:rPr>
        <w:t xml:space="preserve"> en el auto que desató la reposición (Folio 44 y 45, copias del cuaderno No.1).</w:t>
      </w:r>
    </w:p>
    <w:p w:rsidR="004A2ACE" w:rsidRDefault="004A2ACE" w:rsidP="00CA0ECE">
      <w:pPr>
        <w:pStyle w:val="Prrafodelista"/>
        <w:tabs>
          <w:tab w:val="left" w:pos="360"/>
        </w:tabs>
        <w:spacing w:line="360" w:lineRule="auto"/>
        <w:ind w:left="0"/>
        <w:jc w:val="both"/>
        <w:rPr>
          <w:rFonts w:ascii="Georgia" w:hAnsi="Georgia" w:cs="Arial"/>
          <w:sz w:val="20"/>
          <w:szCs w:val="22"/>
        </w:rPr>
      </w:pPr>
    </w:p>
    <w:p w:rsidR="00777767" w:rsidRDefault="004A2ACE" w:rsidP="00CA0ECE">
      <w:pPr>
        <w:pStyle w:val="Prrafodelista"/>
        <w:tabs>
          <w:tab w:val="left" w:pos="360"/>
        </w:tabs>
        <w:spacing w:line="360" w:lineRule="auto"/>
        <w:ind w:left="0"/>
        <w:jc w:val="both"/>
        <w:rPr>
          <w:rFonts w:ascii="Georgia" w:hAnsi="Georgia" w:cs="Arial"/>
        </w:rPr>
      </w:pPr>
      <w:r w:rsidRPr="00777767">
        <w:rPr>
          <w:rFonts w:ascii="Georgia" w:hAnsi="Georgia" w:cs="Arial"/>
        </w:rPr>
        <w:t xml:space="preserve">Así entonces, </w:t>
      </w:r>
      <w:r w:rsidR="007C4438">
        <w:rPr>
          <w:rFonts w:ascii="Georgia" w:hAnsi="Georgia" w:cs="Arial"/>
        </w:rPr>
        <w:t xml:space="preserve">en principio </w:t>
      </w:r>
      <w:r w:rsidRPr="00777767">
        <w:rPr>
          <w:rFonts w:ascii="Georgia" w:hAnsi="Georgia" w:cs="Arial"/>
        </w:rPr>
        <w:t>se tiene que el artículo aplicable para el caso concreto</w:t>
      </w:r>
      <w:r w:rsidR="00777767">
        <w:rPr>
          <w:rFonts w:ascii="Georgia" w:hAnsi="Georgia" w:cs="Arial"/>
        </w:rPr>
        <w:t>, esto es, la investigación de la paternidad,</w:t>
      </w:r>
      <w:r w:rsidRPr="00777767">
        <w:rPr>
          <w:rFonts w:ascii="Georgia" w:hAnsi="Georgia" w:cs="Arial"/>
        </w:rPr>
        <w:t xml:space="preserve"> es el artículo 386, CGP, específicamente, </w:t>
      </w:r>
      <w:r w:rsidR="00777767" w:rsidRPr="00777767">
        <w:rPr>
          <w:rFonts w:ascii="Georgia" w:hAnsi="Georgia" w:cs="Arial"/>
        </w:rPr>
        <w:t xml:space="preserve">su numeral 5º </w:t>
      </w:r>
      <w:r w:rsidR="00777767">
        <w:rPr>
          <w:rFonts w:ascii="Georgia" w:hAnsi="Georgia" w:cs="Arial"/>
        </w:rPr>
        <w:t>que refiere que</w:t>
      </w:r>
      <w:r w:rsidR="00777767" w:rsidRPr="00777767">
        <w:rPr>
          <w:rFonts w:ascii="Georgia" w:hAnsi="Georgia" w:cs="Arial"/>
        </w:rPr>
        <w:t xml:space="preserve">: </w:t>
      </w:r>
      <w:r w:rsidR="00777767" w:rsidRPr="00777767">
        <w:rPr>
          <w:rFonts w:ascii="Georgia" w:hAnsi="Georgia" w:cs="Arial"/>
          <w:i/>
          <w:sz w:val="22"/>
        </w:rPr>
        <w:t>“(…), podrán decretarse alimentos provisionales</w:t>
      </w:r>
      <w:r w:rsidR="00777767" w:rsidRPr="00777767">
        <w:rPr>
          <w:rFonts w:ascii="Georgia" w:hAnsi="Georgia" w:cs="Arial"/>
          <w:i/>
          <w:sz w:val="22"/>
          <w:lang w:val="es-CO"/>
        </w:rPr>
        <w:t xml:space="preserve"> desde la admisión de la demanda, (…)”</w:t>
      </w:r>
      <w:r w:rsidR="00777767" w:rsidRPr="00777767">
        <w:rPr>
          <w:rFonts w:ascii="Georgia" w:hAnsi="Georgia" w:cs="Arial"/>
        </w:rPr>
        <w:t>.</w:t>
      </w:r>
      <w:r w:rsidR="00777767">
        <w:rPr>
          <w:rFonts w:ascii="Georgia" w:hAnsi="Georgia" w:cs="Arial"/>
        </w:rPr>
        <w:t xml:space="preserve"> Claramente </w:t>
      </w:r>
      <w:r w:rsidR="007C4438">
        <w:rPr>
          <w:rFonts w:ascii="Georgia" w:hAnsi="Georgia" w:cs="Arial"/>
        </w:rPr>
        <w:t xml:space="preserve">la norma </w:t>
      </w:r>
      <w:r w:rsidR="00777767">
        <w:rPr>
          <w:rFonts w:ascii="Georgia" w:hAnsi="Georgia" w:cs="Arial"/>
        </w:rPr>
        <w:t>autoriza el decreto de medidas cautelares, pero la circunscribe exclusivamente a la fija</w:t>
      </w:r>
      <w:r w:rsidR="00F84CA5">
        <w:rPr>
          <w:rFonts w:ascii="Georgia" w:hAnsi="Georgia" w:cs="Arial"/>
        </w:rPr>
        <w:t>ción de alimentos provisionales, esa fue la seleccionada por el legislador procesal en su libertad de configuración legal</w:t>
      </w:r>
      <w:r w:rsidR="00AE3D55">
        <w:rPr>
          <w:rFonts w:ascii="Georgia" w:hAnsi="Georgia" w:cs="Arial"/>
        </w:rPr>
        <w:t>.</w:t>
      </w:r>
    </w:p>
    <w:p w:rsidR="00777767" w:rsidRDefault="00777767" w:rsidP="00CA0ECE">
      <w:pPr>
        <w:pStyle w:val="Prrafodelista"/>
        <w:tabs>
          <w:tab w:val="left" w:pos="360"/>
        </w:tabs>
        <w:spacing w:line="360" w:lineRule="auto"/>
        <w:ind w:left="0"/>
        <w:jc w:val="both"/>
        <w:rPr>
          <w:rFonts w:ascii="Georgia" w:hAnsi="Georgia" w:cs="Arial"/>
        </w:rPr>
      </w:pPr>
    </w:p>
    <w:p w:rsidR="00655B8F" w:rsidRDefault="007C4438" w:rsidP="00CA0ECE">
      <w:pPr>
        <w:pStyle w:val="Prrafodelista"/>
        <w:tabs>
          <w:tab w:val="left" w:pos="360"/>
        </w:tabs>
        <w:spacing w:line="360" w:lineRule="auto"/>
        <w:ind w:left="0"/>
        <w:jc w:val="both"/>
        <w:rPr>
          <w:rFonts w:ascii="Georgia" w:hAnsi="Georgia" w:cs="Arial"/>
        </w:rPr>
      </w:pPr>
      <w:r>
        <w:rPr>
          <w:rFonts w:ascii="Georgia" w:hAnsi="Georgia" w:cs="Arial"/>
        </w:rPr>
        <w:t xml:space="preserve">No obstante lo anterior, </w:t>
      </w:r>
      <w:r w:rsidR="00F84CA5">
        <w:rPr>
          <w:rFonts w:ascii="Georgia" w:hAnsi="Georgia" w:cs="Arial"/>
        </w:rPr>
        <w:t>debe dec</w:t>
      </w:r>
      <w:r w:rsidR="00B62549">
        <w:rPr>
          <w:rFonts w:ascii="Georgia" w:hAnsi="Georgia" w:cs="Arial"/>
        </w:rPr>
        <w:t xml:space="preserve">irse que por ser el presente un asunto </w:t>
      </w:r>
      <w:r>
        <w:rPr>
          <w:rFonts w:ascii="Georgia" w:hAnsi="Georgia" w:cs="Arial"/>
        </w:rPr>
        <w:t xml:space="preserve">meramente declarativo </w:t>
      </w:r>
      <w:r w:rsidR="00B62549">
        <w:rPr>
          <w:rFonts w:ascii="Georgia" w:hAnsi="Georgia" w:cs="Arial"/>
        </w:rPr>
        <w:t xml:space="preserve">es dable que la parte interesada solicite el decreto de alguna medida </w:t>
      </w:r>
      <w:r>
        <w:rPr>
          <w:rFonts w:ascii="Georgia" w:hAnsi="Georgia" w:cs="Arial"/>
        </w:rPr>
        <w:t>innominada</w:t>
      </w:r>
      <w:r w:rsidR="00B62549">
        <w:rPr>
          <w:rFonts w:ascii="Georgia" w:hAnsi="Georgia" w:cs="Arial"/>
        </w:rPr>
        <w:t xml:space="preserve"> que sea consonante con el objeto del litigio, </w:t>
      </w:r>
      <w:r>
        <w:rPr>
          <w:rFonts w:ascii="Georgia" w:hAnsi="Georgia" w:cs="Arial"/>
        </w:rPr>
        <w:t>según lo preceptúa el artículo 590, literal c, CGP</w:t>
      </w:r>
      <w:r w:rsidR="006D27BD">
        <w:rPr>
          <w:rFonts w:ascii="Georgia" w:hAnsi="Georgia" w:cs="Arial"/>
        </w:rPr>
        <w:t xml:space="preserve">; </w:t>
      </w:r>
      <w:r w:rsidR="00B62549">
        <w:rPr>
          <w:rFonts w:ascii="Georgia" w:hAnsi="Georgia" w:cs="Arial"/>
        </w:rPr>
        <w:t>d</w:t>
      </w:r>
      <w:r w:rsidR="00655B8F">
        <w:rPr>
          <w:rFonts w:ascii="Georgia" w:hAnsi="Georgia" w:cs="Arial"/>
        </w:rPr>
        <w:t xml:space="preserve">ebe mediar entonces </w:t>
      </w:r>
      <w:r w:rsidR="006D27BD">
        <w:rPr>
          <w:rFonts w:ascii="Georgia" w:hAnsi="Georgia" w:cs="Arial"/>
        </w:rPr>
        <w:t xml:space="preserve">petición precisa de que se decreten y practiquen </w:t>
      </w:r>
      <w:r w:rsidR="00B62549">
        <w:rPr>
          <w:rFonts w:ascii="Georgia" w:hAnsi="Georgia" w:cs="Arial"/>
        </w:rPr>
        <w:t>este tipo de cautelas</w:t>
      </w:r>
      <w:r w:rsidR="00655B8F">
        <w:rPr>
          <w:rFonts w:ascii="Georgia" w:hAnsi="Georgia" w:cs="Arial"/>
        </w:rPr>
        <w:t>, de lo contrario le está vedado al juez tomar determinación alguna en este sentido</w:t>
      </w:r>
      <w:r w:rsidR="006D27BD">
        <w:rPr>
          <w:rFonts w:ascii="Georgia" w:hAnsi="Georgia" w:cs="Arial"/>
        </w:rPr>
        <w:t xml:space="preserve"> (numeral 1º, artículo 590, </w:t>
      </w:r>
      <w:r w:rsidR="00AE3D55">
        <w:rPr>
          <w:rFonts w:ascii="Georgia" w:hAnsi="Georgia" w:cs="Arial"/>
        </w:rPr>
        <w:t>ibídem</w:t>
      </w:r>
      <w:r w:rsidR="006D27BD">
        <w:rPr>
          <w:rFonts w:ascii="Georgia" w:hAnsi="Georgia" w:cs="Arial"/>
        </w:rPr>
        <w:t>)</w:t>
      </w:r>
      <w:r w:rsidR="00655B8F">
        <w:rPr>
          <w:rFonts w:ascii="Georgia" w:hAnsi="Georgia" w:cs="Arial"/>
        </w:rPr>
        <w:t xml:space="preserve">. </w:t>
      </w:r>
    </w:p>
    <w:p w:rsidR="00EF1F74" w:rsidRDefault="00EF1F74" w:rsidP="00CA0ECE">
      <w:pPr>
        <w:pStyle w:val="Prrafodelista"/>
        <w:tabs>
          <w:tab w:val="left" w:pos="360"/>
        </w:tabs>
        <w:spacing w:line="360" w:lineRule="auto"/>
        <w:ind w:left="0"/>
        <w:jc w:val="both"/>
        <w:rPr>
          <w:rFonts w:ascii="Georgia" w:hAnsi="Georgia" w:cs="Arial"/>
        </w:rPr>
      </w:pPr>
    </w:p>
    <w:p w:rsidR="00C54122" w:rsidRDefault="00655B8F" w:rsidP="00CA0ECE">
      <w:pPr>
        <w:pStyle w:val="Prrafodelista"/>
        <w:tabs>
          <w:tab w:val="left" w:pos="360"/>
        </w:tabs>
        <w:spacing w:line="360" w:lineRule="auto"/>
        <w:ind w:left="0"/>
        <w:jc w:val="both"/>
        <w:rPr>
          <w:rFonts w:ascii="Georgia" w:hAnsi="Georgia" w:cs="Arial"/>
        </w:rPr>
      </w:pPr>
      <w:r>
        <w:rPr>
          <w:rFonts w:ascii="Georgia" w:hAnsi="Georgia" w:cs="Arial"/>
        </w:rPr>
        <w:t xml:space="preserve">Conforme </w:t>
      </w:r>
      <w:r w:rsidR="00B62549">
        <w:rPr>
          <w:rFonts w:ascii="Georgia" w:hAnsi="Georgia" w:cs="Arial"/>
        </w:rPr>
        <w:t xml:space="preserve">a </w:t>
      </w:r>
      <w:r>
        <w:rPr>
          <w:rFonts w:ascii="Georgia" w:hAnsi="Georgia" w:cs="Arial"/>
        </w:rPr>
        <w:t>lo expuesto</w:t>
      </w:r>
      <w:r w:rsidR="00B62549">
        <w:rPr>
          <w:rFonts w:ascii="Georgia" w:hAnsi="Georgia" w:cs="Arial"/>
        </w:rPr>
        <w:t>,</w:t>
      </w:r>
      <w:r>
        <w:rPr>
          <w:rFonts w:ascii="Georgia" w:hAnsi="Georgia" w:cs="Arial"/>
        </w:rPr>
        <w:t xml:space="preserve"> esta Magistratura </w:t>
      </w:r>
      <w:r w:rsidR="009D3FB0">
        <w:rPr>
          <w:rFonts w:ascii="Georgia" w:hAnsi="Georgia" w:cs="Arial"/>
        </w:rPr>
        <w:t xml:space="preserve">considera </w:t>
      </w:r>
      <w:r>
        <w:rPr>
          <w:rFonts w:ascii="Georgia" w:hAnsi="Georgia" w:cs="Arial"/>
        </w:rPr>
        <w:t xml:space="preserve">infundados los argumentos del </w:t>
      </w:r>
      <w:proofErr w:type="spellStart"/>
      <w:r>
        <w:rPr>
          <w:rFonts w:ascii="Georgia" w:hAnsi="Georgia" w:cs="Arial"/>
        </w:rPr>
        <w:t>opugnante</w:t>
      </w:r>
      <w:proofErr w:type="spellEnd"/>
      <w:r w:rsidR="009D3FB0">
        <w:rPr>
          <w:rFonts w:ascii="Georgia" w:hAnsi="Georgia" w:cs="Arial"/>
        </w:rPr>
        <w:t xml:space="preserve">; </w:t>
      </w:r>
      <w:r>
        <w:rPr>
          <w:rFonts w:ascii="Georgia" w:hAnsi="Georgia" w:cs="Arial"/>
        </w:rPr>
        <w:t xml:space="preserve">mírese que </w:t>
      </w:r>
      <w:r w:rsidR="00C54122">
        <w:rPr>
          <w:rFonts w:ascii="Georgia" w:hAnsi="Georgia" w:cs="Arial"/>
        </w:rPr>
        <w:t xml:space="preserve">la parte actora </w:t>
      </w:r>
      <w:r>
        <w:rPr>
          <w:rFonts w:ascii="Georgia" w:hAnsi="Georgia" w:cs="Arial"/>
        </w:rPr>
        <w:t xml:space="preserve">solicitó el </w:t>
      </w:r>
      <w:r w:rsidR="00C54122">
        <w:rPr>
          <w:rFonts w:ascii="Georgia" w:hAnsi="Georgia" w:cs="Arial"/>
        </w:rPr>
        <w:t>embargo y secuestro de cuatro (4) inmuebles de propiedad del señor Palacio Arango</w:t>
      </w:r>
      <w:r w:rsidR="000179FC">
        <w:rPr>
          <w:rFonts w:ascii="Georgia" w:hAnsi="Georgia" w:cs="Arial"/>
        </w:rPr>
        <w:t xml:space="preserve"> (Folios 13 y 14, ib.)</w:t>
      </w:r>
      <w:r w:rsidR="00C54122">
        <w:rPr>
          <w:rFonts w:ascii="Georgia" w:hAnsi="Georgia" w:cs="Arial"/>
        </w:rPr>
        <w:t xml:space="preserve">, </w:t>
      </w:r>
      <w:r w:rsidR="009D3FB0">
        <w:rPr>
          <w:rFonts w:ascii="Georgia" w:hAnsi="Georgia" w:cs="Arial"/>
        </w:rPr>
        <w:t xml:space="preserve">que es </w:t>
      </w:r>
      <w:r w:rsidR="00C54122">
        <w:rPr>
          <w:rFonts w:ascii="Georgia" w:hAnsi="Georgia" w:cs="Arial"/>
        </w:rPr>
        <w:t>cautela manifiestamente improcedente en este asunto declarativo</w:t>
      </w:r>
      <w:r w:rsidR="009D3FB0">
        <w:rPr>
          <w:rFonts w:ascii="Georgia" w:hAnsi="Georgia" w:cs="Arial"/>
        </w:rPr>
        <w:t xml:space="preserve">, se trata de medidas </w:t>
      </w:r>
      <w:r w:rsidR="006D27BD">
        <w:rPr>
          <w:rFonts w:ascii="Georgia" w:hAnsi="Georgia" w:cs="Arial"/>
        </w:rPr>
        <w:lastRenderedPageBreak/>
        <w:t xml:space="preserve">contempladas </w:t>
      </w:r>
      <w:r w:rsidR="009D3FB0">
        <w:rPr>
          <w:rFonts w:ascii="Georgia" w:hAnsi="Georgia" w:cs="Arial"/>
        </w:rPr>
        <w:t>en los artículos 598</w:t>
      </w:r>
      <w:r w:rsidR="009D3FB0">
        <w:rPr>
          <w:rStyle w:val="Refdenotaalpie"/>
          <w:rFonts w:ascii="Georgia" w:hAnsi="Georgia"/>
        </w:rPr>
        <w:footnoteReference w:id="12"/>
      </w:r>
      <w:r w:rsidR="009D3FB0">
        <w:rPr>
          <w:rFonts w:ascii="Georgia" w:hAnsi="Georgia" w:cs="Arial"/>
        </w:rPr>
        <w:t xml:space="preserve"> y 599</w:t>
      </w:r>
      <w:r w:rsidR="009D3FB0">
        <w:rPr>
          <w:rStyle w:val="Refdenotaalpie"/>
          <w:rFonts w:ascii="Georgia" w:hAnsi="Georgia"/>
        </w:rPr>
        <w:footnoteReference w:id="13"/>
      </w:r>
      <w:r w:rsidR="009D3FB0">
        <w:rPr>
          <w:rFonts w:ascii="Georgia" w:hAnsi="Georgia" w:cs="Arial"/>
        </w:rPr>
        <w:t xml:space="preserve">, </w:t>
      </w:r>
      <w:r w:rsidR="00AE3D55">
        <w:rPr>
          <w:rFonts w:ascii="Georgia" w:hAnsi="Georgia" w:cs="Arial"/>
        </w:rPr>
        <w:t>ibídem</w:t>
      </w:r>
      <w:r w:rsidR="009D3FB0">
        <w:rPr>
          <w:rFonts w:ascii="Georgia" w:hAnsi="Georgia" w:cs="Arial"/>
        </w:rPr>
        <w:t>, aplicables en procesos diferentes al de filiación</w:t>
      </w:r>
      <w:r w:rsidR="00C54122">
        <w:rPr>
          <w:rFonts w:ascii="Georgia" w:hAnsi="Georgia" w:cs="Arial"/>
        </w:rPr>
        <w:t>.</w:t>
      </w:r>
    </w:p>
    <w:p w:rsidR="009D3FB0" w:rsidRDefault="009D3FB0" w:rsidP="00CA0ECE">
      <w:pPr>
        <w:pStyle w:val="Prrafodelista"/>
        <w:tabs>
          <w:tab w:val="left" w:pos="360"/>
        </w:tabs>
        <w:spacing w:line="360" w:lineRule="auto"/>
        <w:ind w:left="0"/>
        <w:jc w:val="both"/>
        <w:rPr>
          <w:rFonts w:ascii="Georgia" w:hAnsi="Georgia" w:cs="Arial"/>
        </w:rPr>
      </w:pPr>
    </w:p>
    <w:p w:rsidR="00655B8F" w:rsidRDefault="00C54122" w:rsidP="00CA0ECE">
      <w:pPr>
        <w:pStyle w:val="Prrafodelista"/>
        <w:tabs>
          <w:tab w:val="left" w:pos="360"/>
        </w:tabs>
        <w:spacing w:line="360" w:lineRule="auto"/>
        <w:ind w:left="0"/>
        <w:jc w:val="both"/>
        <w:rPr>
          <w:rFonts w:ascii="Georgia" w:hAnsi="Georgia" w:cs="Arial"/>
        </w:rPr>
      </w:pPr>
      <w:r>
        <w:rPr>
          <w:rFonts w:ascii="Georgia" w:hAnsi="Georgia" w:cs="Arial"/>
        </w:rPr>
        <w:t xml:space="preserve">Tampoco podría considerarse que se trata de </w:t>
      </w:r>
      <w:r w:rsidR="009D3FB0">
        <w:rPr>
          <w:rFonts w:ascii="Georgia" w:hAnsi="Georgia" w:cs="Arial"/>
        </w:rPr>
        <w:t xml:space="preserve">medidas </w:t>
      </w:r>
      <w:r>
        <w:rPr>
          <w:rFonts w:ascii="Georgia" w:hAnsi="Georgia" w:cs="Arial"/>
        </w:rPr>
        <w:t>innominadas</w:t>
      </w:r>
      <w:r w:rsidR="005F5D33">
        <w:rPr>
          <w:rStyle w:val="Refdenotaalpie"/>
          <w:rFonts w:ascii="Georgia" w:hAnsi="Georgia"/>
        </w:rPr>
        <w:footnoteReference w:id="14"/>
      </w:r>
      <w:r w:rsidR="00B62549">
        <w:rPr>
          <w:rFonts w:ascii="Georgia" w:hAnsi="Georgia" w:cs="Arial"/>
        </w:rPr>
        <w:t xml:space="preserve">, es decir, </w:t>
      </w:r>
      <w:r w:rsidR="00232607">
        <w:rPr>
          <w:rFonts w:ascii="Georgia" w:hAnsi="Georgia" w:cs="Arial"/>
        </w:rPr>
        <w:t xml:space="preserve">que carezcan </w:t>
      </w:r>
      <w:r>
        <w:rPr>
          <w:rFonts w:ascii="Georgia" w:hAnsi="Georgia" w:cs="Arial"/>
        </w:rPr>
        <w:t>de nombre especial,</w:t>
      </w:r>
      <w:r w:rsidR="00232607">
        <w:rPr>
          <w:rFonts w:ascii="Georgia" w:hAnsi="Georgia" w:cs="Arial"/>
        </w:rPr>
        <w:t xml:space="preserve"> como </w:t>
      </w:r>
      <w:r w:rsidR="009D3FB0">
        <w:rPr>
          <w:rFonts w:ascii="Georgia" w:hAnsi="Georgia" w:cs="Arial"/>
        </w:rPr>
        <w:t xml:space="preserve">se arguye </w:t>
      </w:r>
      <w:r w:rsidR="00232607">
        <w:rPr>
          <w:rFonts w:ascii="Georgia" w:hAnsi="Georgia" w:cs="Arial"/>
        </w:rPr>
        <w:t>en el escrito de impugnación</w:t>
      </w:r>
      <w:r w:rsidR="009D3FB0">
        <w:rPr>
          <w:rFonts w:ascii="Georgia" w:hAnsi="Georgia" w:cs="Arial"/>
        </w:rPr>
        <w:t xml:space="preserve"> (Folios 23 y 24, ib.), </w:t>
      </w:r>
      <w:r w:rsidR="00462220">
        <w:rPr>
          <w:rFonts w:ascii="Georgia" w:hAnsi="Georgia" w:cs="Arial"/>
        </w:rPr>
        <w:t>evidentemente invocó</w:t>
      </w:r>
      <w:r w:rsidR="009D3FB0">
        <w:rPr>
          <w:rFonts w:ascii="Georgia" w:hAnsi="Georgia" w:cs="Arial"/>
        </w:rPr>
        <w:t xml:space="preserve"> un tipo de cautelas existentes en el ordenamiento legal</w:t>
      </w:r>
      <w:r>
        <w:rPr>
          <w:rFonts w:ascii="Georgia" w:hAnsi="Georgia" w:cs="Arial"/>
        </w:rPr>
        <w:t xml:space="preserve">. </w:t>
      </w:r>
      <w:r w:rsidR="00232607">
        <w:rPr>
          <w:rFonts w:ascii="Georgia" w:hAnsi="Georgia" w:cs="Arial"/>
        </w:rPr>
        <w:t xml:space="preserve">Imposible </w:t>
      </w:r>
      <w:r w:rsidR="009D3FB0">
        <w:rPr>
          <w:rFonts w:ascii="Georgia" w:hAnsi="Georgia" w:cs="Arial"/>
        </w:rPr>
        <w:t xml:space="preserve">es </w:t>
      </w:r>
      <w:r w:rsidR="00232607">
        <w:rPr>
          <w:rFonts w:ascii="Georgia" w:hAnsi="Georgia" w:cs="Arial"/>
        </w:rPr>
        <w:t xml:space="preserve">entonces analizar su procedencia a la luz de los argumentos </w:t>
      </w:r>
      <w:r w:rsidR="009D3FB0">
        <w:rPr>
          <w:rFonts w:ascii="Georgia" w:hAnsi="Georgia" w:cs="Arial"/>
        </w:rPr>
        <w:t>expuestos</w:t>
      </w:r>
      <w:r w:rsidR="00232607">
        <w:rPr>
          <w:rFonts w:ascii="Georgia" w:hAnsi="Georgia" w:cs="Arial"/>
        </w:rPr>
        <w:t xml:space="preserve">, fundados en la posibilidad de que los herederos soliciten la apertura, liquidación y adjudicación de los bienes del causante sin tener en cuenta la cuota a que tendría derecho la </w:t>
      </w:r>
      <w:r w:rsidR="009D3FB0">
        <w:rPr>
          <w:rFonts w:ascii="Georgia" w:hAnsi="Georgia" w:cs="Arial"/>
        </w:rPr>
        <w:t>demandante</w:t>
      </w:r>
      <w:r w:rsidR="00A10579">
        <w:rPr>
          <w:rFonts w:ascii="Georgia" w:hAnsi="Georgia" w:cs="Arial"/>
        </w:rPr>
        <w:t>. No son medidas innominadas.</w:t>
      </w:r>
      <w:r w:rsidR="00232607">
        <w:rPr>
          <w:rFonts w:ascii="Georgia" w:hAnsi="Georgia" w:cs="Arial"/>
        </w:rPr>
        <w:t xml:space="preserve"> </w:t>
      </w:r>
    </w:p>
    <w:p w:rsidR="00462220" w:rsidRDefault="00462220" w:rsidP="00CA0ECE">
      <w:pPr>
        <w:pStyle w:val="Prrafodelista"/>
        <w:tabs>
          <w:tab w:val="left" w:pos="360"/>
        </w:tabs>
        <w:spacing w:line="360" w:lineRule="auto"/>
        <w:ind w:left="0"/>
        <w:jc w:val="both"/>
        <w:rPr>
          <w:rFonts w:ascii="Georgia" w:hAnsi="Georgia" w:cs="Arial"/>
        </w:rPr>
      </w:pPr>
    </w:p>
    <w:p w:rsidR="00655B8F" w:rsidRPr="000179FC" w:rsidRDefault="00A10579" w:rsidP="00CA0ECE">
      <w:pPr>
        <w:pStyle w:val="Prrafodelista"/>
        <w:tabs>
          <w:tab w:val="left" w:pos="360"/>
        </w:tabs>
        <w:spacing w:line="360" w:lineRule="auto"/>
        <w:ind w:left="0"/>
        <w:jc w:val="both"/>
        <w:rPr>
          <w:rFonts w:ascii="Georgia" w:hAnsi="Georgia" w:cs="Arial"/>
        </w:rPr>
      </w:pPr>
      <w:r w:rsidRPr="000179FC">
        <w:rPr>
          <w:rFonts w:ascii="Georgia" w:hAnsi="Georgia" w:cs="Arial"/>
        </w:rPr>
        <w:t>Inclusive, en el hipotético caso de que la petición de herencia no se haya desistido</w:t>
      </w:r>
      <w:r w:rsidR="000179FC" w:rsidRPr="000179FC">
        <w:rPr>
          <w:rFonts w:ascii="Georgia" w:hAnsi="Georgia" w:cs="Arial"/>
        </w:rPr>
        <w:t xml:space="preserve">, también </w:t>
      </w:r>
      <w:r w:rsidRPr="000179FC">
        <w:rPr>
          <w:rFonts w:ascii="Georgia" w:hAnsi="Georgia" w:cs="Arial"/>
        </w:rPr>
        <w:t xml:space="preserve"> sería improcedente su decreto, puesto que en ese contexto solo operarían las medidas de inscripción de la demanda en atención a que </w:t>
      </w:r>
      <w:r w:rsidR="000179FC" w:rsidRPr="000179FC">
        <w:rPr>
          <w:rFonts w:ascii="Georgia" w:hAnsi="Georgia" w:cs="Arial"/>
        </w:rPr>
        <w:t xml:space="preserve">esa </w:t>
      </w:r>
      <w:r w:rsidRPr="000179FC">
        <w:rPr>
          <w:rFonts w:ascii="Georgia" w:hAnsi="Georgia" w:cs="Arial"/>
        </w:rPr>
        <w:t xml:space="preserve">pretensión versa sobre una universalidad del bienes (literal a, numeral 1º, Artículo 590, </w:t>
      </w:r>
      <w:r w:rsidR="00AE3D55">
        <w:rPr>
          <w:rFonts w:ascii="Georgia" w:hAnsi="Georgia" w:cs="Arial"/>
        </w:rPr>
        <w:t>ibídem</w:t>
      </w:r>
      <w:r w:rsidRPr="000179FC">
        <w:rPr>
          <w:rFonts w:ascii="Georgia" w:hAnsi="Georgia" w:cs="Arial"/>
        </w:rPr>
        <w:t>)</w:t>
      </w:r>
      <w:r w:rsidR="000179FC" w:rsidRPr="000179FC">
        <w:rPr>
          <w:rFonts w:ascii="Georgia" w:hAnsi="Georgia" w:cs="Arial"/>
        </w:rPr>
        <w:t>, nunca el embargo y secuestro</w:t>
      </w:r>
      <w:r w:rsidRPr="000179FC">
        <w:rPr>
          <w:rFonts w:ascii="Georgia" w:hAnsi="Georgia" w:cs="Arial"/>
        </w:rPr>
        <w:t>. Al efecto la doctrina nacional</w:t>
      </w:r>
      <w:r w:rsidR="000179FC" w:rsidRPr="000179FC">
        <w:rPr>
          <w:rStyle w:val="Refdenotaalpie"/>
          <w:rFonts w:ascii="Georgia" w:hAnsi="Georgia"/>
        </w:rPr>
        <w:footnoteReference w:id="15"/>
      </w:r>
      <w:r w:rsidRPr="000179FC">
        <w:rPr>
          <w:rFonts w:ascii="Georgia" w:hAnsi="Georgia" w:cs="Arial"/>
        </w:rPr>
        <w:t xml:space="preserve">: </w:t>
      </w:r>
      <w:r w:rsidRPr="000179FC">
        <w:rPr>
          <w:rFonts w:ascii="Georgia" w:hAnsi="Georgia" w:cs="Arial"/>
          <w:i/>
          <w:sz w:val="22"/>
        </w:rPr>
        <w:t>“(…) cuando la controversia corresponda a un proceso dec</w:t>
      </w:r>
      <w:r w:rsidR="000179FC" w:rsidRPr="000179FC">
        <w:rPr>
          <w:rFonts w:ascii="Georgia" w:hAnsi="Georgia" w:cs="Arial"/>
          <w:i/>
          <w:sz w:val="22"/>
        </w:rPr>
        <w:t>larativo, en cualquiera de estas situaciones en que haya de por medio la disputa de un derecho real principal, es posible la medida cautelar citada</w:t>
      </w:r>
      <w:r w:rsidR="005F5D33">
        <w:rPr>
          <w:rFonts w:ascii="Georgia" w:hAnsi="Georgia" w:cs="Arial"/>
          <w:i/>
          <w:sz w:val="22"/>
        </w:rPr>
        <w:t xml:space="preserve"> (Inscripción de la demanda)</w:t>
      </w:r>
      <w:r w:rsidR="000179FC" w:rsidRPr="000179FC">
        <w:rPr>
          <w:rFonts w:ascii="Georgia" w:hAnsi="Georgia" w:cs="Arial"/>
          <w:i/>
          <w:sz w:val="22"/>
        </w:rPr>
        <w:t>. Procesos como (…) la filiación cuando se acumula petición de here</w:t>
      </w:r>
      <w:r w:rsidR="005F5D33">
        <w:rPr>
          <w:rFonts w:ascii="Georgia" w:hAnsi="Georgia" w:cs="Arial"/>
          <w:i/>
          <w:sz w:val="22"/>
        </w:rPr>
        <w:t xml:space="preserve">ncia, (…)” </w:t>
      </w:r>
      <w:r w:rsidR="005F5D33" w:rsidRPr="005F5D33">
        <w:rPr>
          <w:rFonts w:ascii="Georgia" w:hAnsi="Georgia" w:cs="Arial"/>
        </w:rPr>
        <w:t>(Texto en paréntesis de la Sala)</w:t>
      </w:r>
      <w:r w:rsidR="005F5D33">
        <w:rPr>
          <w:rFonts w:ascii="Georgia" w:hAnsi="Georgia" w:cs="Arial"/>
        </w:rPr>
        <w:t xml:space="preserve">. </w:t>
      </w:r>
    </w:p>
    <w:p w:rsidR="00A10579" w:rsidRDefault="00A10579" w:rsidP="00CA0ECE">
      <w:pPr>
        <w:pStyle w:val="Prrafodelista"/>
        <w:tabs>
          <w:tab w:val="left" w:pos="360"/>
        </w:tabs>
        <w:spacing w:line="360" w:lineRule="auto"/>
        <w:ind w:left="0"/>
        <w:jc w:val="both"/>
        <w:rPr>
          <w:rFonts w:ascii="Georgia" w:hAnsi="Georgia" w:cs="Arial"/>
        </w:rPr>
      </w:pPr>
    </w:p>
    <w:p w:rsidR="00214DFE" w:rsidRDefault="005F5D33" w:rsidP="00CA0ECE">
      <w:pPr>
        <w:pStyle w:val="Prrafodelista"/>
        <w:tabs>
          <w:tab w:val="left" w:pos="360"/>
        </w:tabs>
        <w:spacing w:line="360" w:lineRule="auto"/>
        <w:ind w:left="0"/>
        <w:jc w:val="both"/>
        <w:rPr>
          <w:rFonts w:ascii="Georgia" w:hAnsi="Georgia" w:cs="Arial"/>
        </w:rPr>
      </w:pPr>
      <w:r>
        <w:rPr>
          <w:rFonts w:ascii="Georgia" w:hAnsi="Georgia" w:cs="Arial"/>
        </w:rPr>
        <w:t xml:space="preserve">La razón de ser de que el legislador decidiera que las medidas conservatorias de embargo y secuestro sean improcedentes en este tipo de procesos, </w:t>
      </w:r>
      <w:r w:rsidR="003E3CA5">
        <w:rPr>
          <w:rFonts w:ascii="Georgia" w:hAnsi="Georgia" w:cs="Arial"/>
        </w:rPr>
        <w:t xml:space="preserve">radica en la manifiesta desproporción de esas cautelas </w:t>
      </w:r>
      <w:r>
        <w:rPr>
          <w:rFonts w:ascii="Georgia" w:hAnsi="Georgia" w:cs="Arial"/>
        </w:rPr>
        <w:t xml:space="preserve">a </w:t>
      </w:r>
      <w:r w:rsidR="00214DFE" w:rsidRPr="00214DFE">
        <w:rPr>
          <w:rFonts w:ascii="Georgia" w:hAnsi="Georgia" w:cs="Arial"/>
        </w:rPr>
        <w:t>la lu</w:t>
      </w:r>
      <w:r>
        <w:rPr>
          <w:rFonts w:ascii="Georgia" w:hAnsi="Georgia" w:cs="Arial"/>
        </w:rPr>
        <w:t xml:space="preserve">z de la pretensión de filiación, </w:t>
      </w:r>
      <w:r w:rsidR="00214DFE" w:rsidRPr="00214DFE">
        <w:rPr>
          <w:rFonts w:ascii="Georgia" w:hAnsi="Georgia" w:cs="Arial"/>
        </w:rPr>
        <w:t xml:space="preserve">orientada al reconocimiento de la personalidad jurídica de la demandante, </w:t>
      </w:r>
      <w:r w:rsidR="006D27BD">
        <w:rPr>
          <w:rFonts w:ascii="Georgia" w:hAnsi="Georgia" w:cs="Arial"/>
        </w:rPr>
        <w:t xml:space="preserve">que </w:t>
      </w:r>
      <w:r w:rsidR="00214DFE" w:rsidRPr="00214DFE">
        <w:rPr>
          <w:rFonts w:ascii="Georgia" w:hAnsi="Georgia" w:cs="Arial"/>
        </w:rPr>
        <w:t xml:space="preserve">dista </w:t>
      </w:r>
      <w:r>
        <w:rPr>
          <w:rFonts w:ascii="Georgia" w:hAnsi="Georgia" w:cs="Arial"/>
        </w:rPr>
        <w:t xml:space="preserve">en mucho </w:t>
      </w:r>
      <w:r w:rsidR="00214DFE" w:rsidRPr="00214DFE">
        <w:rPr>
          <w:rFonts w:ascii="Georgia" w:hAnsi="Georgia" w:cs="Arial"/>
        </w:rPr>
        <w:t xml:space="preserve">de una aspiración sobre la universalidad de bienes del causante. </w:t>
      </w:r>
    </w:p>
    <w:p w:rsidR="00214DFE" w:rsidRDefault="00214DFE" w:rsidP="00CA0ECE">
      <w:pPr>
        <w:pStyle w:val="Prrafodelista"/>
        <w:tabs>
          <w:tab w:val="left" w:pos="360"/>
        </w:tabs>
        <w:spacing w:line="360" w:lineRule="auto"/>
        <w:ind w:left="0"/>
        <w:jc w:val="both"/>
        <w:rPr>
          <w:rFonts w:ascii="Georgia" w:hAnsi="Georgia" w:cs="Arial"/>
        </w:rPr>
      </w:pPr>
    </w:p>
    <w:p w:rsidR="00754912" w:rsidRDefault="00214DFE" w:rsidP="00214DFE">
      <w:pPr>
        <w:pStyle w:val="Prrafodelista"/>
        <w:tabs>
          <w:tab w:val="left" w:pos="360"/>
        </w:tabs>
        <w:spacing w:line="360" w:lineRule="auto"/>
        <w:ind w:left="0"/>
        <w:jc w:val="both"/>
        <w:rPr>
          <w:rFonts w:ascii="Georgia" w:hAnsi="Georgia" w:cs="Arial"/>
        </w:rPr>
      </w:pPr>
      <w:r>
        <w:rPr>
          <w:rFonts w:ascii="Georgia" w:hAnsi="Georgia" w:cs="Arial"/>
        </w:rPr>
        <w:t>Por manera que le asistió razón al juzgador de instancia cuando denegó la solicitud de la parte</w:t>
      </w:r>
      <w:r w:rsidR="00754912">
        <w:rPr>
          <w:rFonts w:ascii="Georgia" w:hAnsi="Georgia" w:cs="Arial"/>
        </w:rPr>
        <w:t xml:space="preserve"> </w:t>
      </w:r>
      <w:r>
        <w:rPr>
          <w:rFonts w:ascii="Georgia" w:hAnsi="Georgia" w:cs="Arial"/>
        </w:rPr>
        <w:t xml:space="preserve"> </w:t>
      </w:r>
      <w:r w:rsidR="00754912">
        <w:rPr>
          <w:rFonts w:ascii="Georgia" w:hAnsi="Georgia" w:cs="Arial"/>
        </w:rPr>
        <w:t xml:space="preserve"> </w:t>
      </w:r>
      <w:r>
        <w:rPr>
          <w:rFonts w:ascii="Georgia" w:hAnsi="Georgia" w:cs="Arial"/>
        </w:rPr>
        <w:t xml:space="preserve">actora, </w:t>
      </w:r>
      <w:r w:rsidR="00754912">
        <w:rPr>
          <w:rFonts w:ascii="Georgia" w:hAnsi="Georgia" w:cs="Arial"/>
        </w:rPr>
        <w:t xml:space="preserve">  </w:t>
      </w:r>
      <w:r>
        <w:rPr>
          <w:rFonts w:ascii="Georgia" w:hAnsi="Georgia" w:cs="Arial"/>
        </w:rPr>
        <w:t>y</w:t>
      </w:r>
      <w:r w:rsidR="00754912">
        <w:rPr>
          <w:rFonts w:ascii="Georgia" w:hAnsi="Georgia" w:cs="Arial"/>
        </w:rPr>
        <w:t xml:space="preserve"> </w:t>
      </w:r>
      <w:r>
        <w:rPr>
          <w:rFonts w:ascii="Georgia" w:hAnsi="Georgia" w:cs="Arial"/>
        </w:rPr>
        <w:t xml:space="preserve"> </w:t>
      </w:r>
      <w:r w:rsidR="00754912">
        <w:rPr>
          <w:rFonts w:ascii="Georgia" w:hAnsi="Georgia" w:cs="Arial"/>
        </w:rPr>
        <w:t xml:space="preserve"> </w:t>
      </w:r>
      <w:r>
        <w:rPr>
          <w:rFonts w:ascii="Georgia" w:hAnsi="Georgia" w:cs="Arial"/>
        </w:rPr>
        <w:t>en</w:t>
      </w:r>
      <w:r w:rsidR="00754912">
        <w:rPr>
          <w:rFonts w:ascii="Georgia" w:hAnsi="Georgia" w:cs="Arial"/>
        </w:rPr>
        <w:t xml:space="preserve">  </w:t>
      </w:r>
      <w:r>
        <w:rPr>
          <w:rFonts w:ascii="Georgia" w:hAnsi="Georgia" w:cs="Arial"/>
        </w:rPr>
        <w:t xml:space="preserve"> consecuencia, </w:t>
      </w:r>
      <w:r w:rsidR="00754912">
        <w:rPr>
          <w:rFonts w:ascii="Georgia" w:hAnsi="Georgia" w:cs="Arial"/>
        </w:rPr>
        <w:t xml:space="preserve"> </w:t>
      </w:r>
      <w:r>
        <w:rPr>
          <w:rFonts w:ascii="Georgia" w:hAnsi="Georgia" w:cs="Arial"/>
        </w:rPr>
        <w:t xml:space="preserve">se </w:t>
      </w:r>
      <w:r w:rsidR="00754912">
        <w:rPr>
          <w:rFonts w:ascii="Georgia" w:hAnsi="Georgia" w:cs="Arial"/>
        </w:rPr>
        <w:t xml:space="preserve"> </w:t>
      </w:r>
      <w:r>
        <w:rPr>
          <w:rFonts w:ascii="Georgia" w:hAnsi="Georgia" w:cs="Arial"/>
        </w:rPr>
        <w:t xml:space="preserve">confirmará </w:t>
      </w:r>
      <w:r w:rsidR="00754912">
        <w:rPr>
          <w:rFonts w:ascii="Georgia" w:hAnsi="Georgia" w:cs="Arial"/>
        </w:rPr>
        <w:t xml:space="preserve"> </w:t>
      </w:r>
      <w:r>
        <w:rPr>
          <w:rFonts w:ascii="Georgia" w:hAnsi="Georgia" w:cs="Arial"/>
        </w:rPr>
        <w:t>íntegramente</w:t>
      </w:r>
      <w:r w:rsidR="00754912">
        <w:rPr>
          <w:rFonts w:ascii="Georgia" w:hAnsi="Georgia" w:cs="Arial"/>
        </w:rPr>
        <w:t xml:space="preserve"> </w:t>
      </w:r>
      <w:r>
        <w:rPr>
          <w:rFonts w:ascii="Georgia" w:hAnsi="Georgia" w:cs="Arial"/>
        </w:rPr>
        <w:t xml:space="preserve"> la</w:t>
      </w:r>
      <w:r w:rsidR="00754912">
        <w:rPr>
          <w:rFonts w:ascii="Georgia" w:hAnsi="Georgia" w:cs="Arial"/>
        </w:rPr>
        <w:t xml:space="preserve"> </w:t>
      </w:r>
      <w:r>
        <w:rPr>
          <w:rFonts w:ascii="Georgia" w:hAnsi="Georgia" w:cs="Arial"/>
        </w:rPr>
        <w:t xml:space="preserve"> decisión</w:t>
      </w:r>
      <w:r w:rsidR="00754912">
        <w:rPr>
          <w:rFonts w:ascii="Georgia" w:hAnsi="Georgia" w:cs="Arial"/>
        </w:rPr>
        <w:t xml:space="preserve"> </w:t>
      </w:r>
      <w:r>
        <w:rPr>
          <w:rFonts w:ascii="Georgia" w:hAnsi="Georgia" w:cs="Arial"/>
        </w:rPr>
        <w:t xml:space="preserve"> venida</w:t>
      </w:r>
      <w:r w:rsidR="00754912">
        <w:rPr>
          <w:rFonts w:ascii="Georgia" w:hAnsi="Georgia" w:cs="Arial"/>
        </w:rPr>
        <w:t xml:space="preserve"> </w:t>
      </w:r>
      <w:r>
        <w:rPr>
          <w:rFonts w:ascii="Georgia" w:hAnsi="Georgia" w:cs="Arial"/>
        </w:rPr>
        <w:t xml:space="preserve"> en </w:t>
      </w:r>
    </w:p>
    <w:p w:rsidR="00955020" w:rsidRDefault="00214DFE" w:rsidP="00214DFE">
      <w:pPr>
        <w:pStyle w:val="Prrafodelista"/>
        <w:tabs>
          <w:tab w:val="left" w:pos="360"/>
        </w:tabs>
        <w:spacing w:line="360" w:lineRule="auto"/>
        <w:ind w:left="0"/>
        <w:jc w:val="both"/>
        <w:rPr>
          <w:rFonts w:ascii="Georgia" w:hAnsi="Georgia" w:cs="Arial"/>
        </w:rPr>
      </w:pPr>
      <w:proofErr w:type="gramStart"/>
      <w:r>
        <w:rPr>
          <w:rFonts w:ascii="Georgia" w:hAnsi="Georgia" w:cs="Arial"/>
        </w:rPr>
        <w:t>apelación</w:t>
      </w:r>
      <w:proofErr w:type="gramEnd"/>
      <w:r>
        <w:rPr>
          <w:rFonts w:ascii="Georgia" w:hAnsi="Georgia" w:cs="Arial"/>
        </w:rPr>
        <w:t xml:space="preserve">. </w:t>
      </w:r>
    </w:p>
    <w:p w:rsidR="00CB1F58" w:rsidRPr="000E281E" w:rsidRDefault="00CB1F58" w:rsidP="00214DFE">
      <w:pPr>
        <w:pStyle w:val="Prrafodelista"/>
        <w:tabs>
          <w:tab w:val="left" w:pos="360"/>
        </w:tabs>
        <w:spacing w:line="360" w:lineRule="auto"/>
        <w:ind w:left="0"/>
        <w:jc w:val="both"/>
        <w:rPr>
          <w:rFonts w:ascii="Georgia" w:hAnsi="Georgia"/>
        </w:rPr>
      </w:pPr>
    </w:p>
    <w:p w:rsidR="00CB1F58" w:rsidRPr="00840AAA" w:rsidRDefault="00CB1F58" w:rsidP="00CB1F58">
      <w:pPr>
        <w:pStyle w:val="Prrafodelista"/>
        <w:numPr>
          <w:ilvl w:val="0"/>
          <w:numId w:val="4"/>
        </w:numPr>
        <w:spacing w:line="360" w:lineRule="auto"/>
        <w:jc w:val="both"/>
        <w:rPr>
          <w:rFonts w:ascii="Georgia" w:hAnsi="Georgia" w:cs="Arial"/>
          <w:lang w:val="es-ES_tradnl"/>
        </w:rPr>
      </w:pPr>
      <w:r w:rsidRPr="00840AAA">
        <w:rPr>
          <w:rFonts w:ascii="Georgia" w:hAnsi="Georgia" w:cs="Arial"/>
          <w:sz w:val="32"/>
          <w:szCs w:val="22"/>
        </w:rPr>
        <w:t>L</w:t>
      </w:r>
      <w:r w:rsidRPr="00840AAA">
        <w:rPr>
          <w:rFonts w:ascii="Georgia" w:hAnsi="Georgia" w:cs="Arial"/>
          <w:szCs w:val="22"/>
        </w:rPr>
        <w:t>AS DECISIONES FINALES</w:t>
      </w:r>
    </w:p>
    <w:p w:rsidR="00CB1F58" w:rsidRPr="00BB4D9D" w:rsidRDefault="00CB1F58" w:rsidP="00CB1F58">
      <w:pPr>
        <w:spacing w:line="360" w:lineRule="auto"/>
        <w:jc w:val="both"/>
        <w:rPr>
          <w:rFonts w:ascii="Georgia" w:hAnsi="Georgia" w:cs="Arial"/>
        </w:rPr>
      </w:pPr>
    </w:p>
    <w:p w:rsidR="00BB4D9D" w:rsidRDefault="00CB1F58" w:rsidP="00BB4D9D">
      <w:pPr>
        <w:spacing w:line="360" w:lineRule="auto"/>
        <w:jc w:val="both"/>
        <w:rPr>
          <w:rFonts w:ascii="Georgia" w:hAnsi="Georgia" w:cs="Arial"/>
          <w:lang w:val="es-CO"/>
        </w:rPr>
      </w:pPr>
      <w:r w:rsidRPr="00840AAA">
        <w:rPr>
          <w:rFonts w:ascii="Georgia" w:hAnsi="Georgia" w:cs="Arial"/>
        </w:rPr>
        <w:lastRenderedPageBreak/>
        <w:t>En atención a lo explicado antes (i) Se confirmará la decisión apelada y (ii) Se condenará en costas, en esta instancia, al recurrente</w:t>
      </w:r>
      <w:r w:rsidR="00BB4D9D">
        <w:rPr>
          <w:rFonts w:ascii="Georgia" w:hAnsi="Georgia" w:cs="Arial"/>
        </w:rPr>
        <w:t xml:space="preserve"> </w:t>
      </w:r>
      <w:r w:rsidR="00BB4D9D">
        <w:rPr>
          <w:rFonts w:ascii="Georgia" w:hAnsi="Georgia" w:cs="Arial"/>
          <w:lang w:val="es-CO"/>
        </w:rPr>
        <w:t>(A</w:t>
      </w:r>
      <w:r w:rsidR="00BB4D9D" w:rsidRPr="00CD04B4">
        <w:rPr>
          <w:rFonts w:ascii="Georgia" w:hAnsi="Georgia" w:cs="Arial"/>
          <w:lang w:val="es-CO"/>
        </w:rPr>
        <w:t xml:space="preserve">rtículo 365, </w:t>
      </w:r>
      <w:r w:rsidR="00BB4D9D">
        <w:rPr>
          <w:rFonts w:ascii="Georgia" w:hAnsi="Georgia" w:cs="Arial"/>
          <w:lang w:val="es-CO"/>
        </w:rPr>
        <w:t>ib.)</w:t>
      </w:r>
      <w:r w:rsidR="00BB4D9D" w:rsidRPr="00CD04B4">
        <w:rPr>
          <w:rFonts w:ascii="Georgia" w:hAnsi="Georgia" w:cs="Arial"/>
          <w:lang w:val="es-CO"/>
        </w:rPr>
        <w:t>.</w:t>
      </w:r>
    </w:p>
    <w:p w:rsidR="00CB1F58" w:rsidRPr="00BB4D9D" w:rsidRDefault="00CB1F58" w:rsidP="00CB1F58">
      <w:pPr>
        <w:spacing w:line="360" w:lineRule="auto"/>
        <w:jc w:val="both"/>
        <w:rPr>
          <w:rFonts w:ascii="Georgia" w:hAnsi="Georgia" w:cs="Arial"/>
        </w:rPr>
      </w:pPr>
    </w:p>
    <w:p w:rsidR="00CB1F58" w:rsidRDefault="00CB1F58" w:rsidP="00CB1F58">
      <w:pPr>
        <w:spacing w:line="360" w:lineRule="auto"/>
        <w:jc w:val="both"/>
        <w:rPr>
          <w:rFonts w:ascii="Georgia" w:hAnsi="Georgia" w:cs="Arial"/>
          <w:lang w:val="es-CO"/>
        </w:rPr>
      </w:pPr>
      <w:r w:rsidRPr="00CD04B4">
        <w:rPr>
          <w:rFonts w:ascii="Georgia" w:hAnsi="Georgia" w:cs="Arial"/>
          <w:lang w:val="es-CO"/>
        </w:rPr>
        <w:t>Las agencias se fijarán en auto posterior, en seguimiento de la variación hecha por esta Sala</w:t>
      </w:r>
      <w:r w:rsidRPr="00CD04B4">
        <w:rPr>
          <w:rStyle w:val="Refdenotaalpie"/>
          <w:rFonts w:ascii="Georgia" w:hAnsi="Georgia"/>
          <w:lang w:val="es-CO"/>
        </w:rPr>
        <w:footnoteReference w:id="16"/>
      </w:r>
      <w:r w:rsidRPr="00CD04B4">
        <w:rPr>
          <w:rFonts w:ascii="Georgia" w:hAnsi="Georgia" w:cs="Arial"/>
          <w:lang w:val="es-CO"/>
        </w:rPr>
        <w:t>, fundada en criterio de la CSJ, en reciente decisión</w:t>
      </w:r>
      <w:r w:rsidRPr="00CD04B4">
        <w:rPr>
          <w:rStyle w:val="Refdenotaalpie"/>
          <w:rFonts w:ascii="Book Antiqua" w:hAnsi="Book Antiqua"/>
        </w:rPr>
        <w:footnoteReference w:id="17"/>
      </w:r>
      <w:r w:rsidRPr="00CD04B4">
        <w:rPr>
          <w:rFonts w:ascii="Georgia" w:hAnsi="Georgia" w:cs="Arial"/>
          <w:lang w:val="es-CO"/>
        </w:rPr>
        <w:t xml:space="preserve"> de tutela (2017)</w:t>
      </w:r>
      <w:r w:rsidR="00BB4D9D">
        <w:rPr>
          <w:rFonts w:ascii="Georgia" w:hAnsi="Georgia" w:cs="Arial"/>
          <w:lang w:val="es-CO"/>
        </w:rPr>
        <w:t xml:space="preserve">. </w:t>
      </w:r>
    </w:p>
    <w:p w:rsidR="00BB4D9D" w:rsidRPr="00BB4D9D" w:rsidRDefault="00BB4D9D" w:rsidP="00CB1F58">
      <w:pPr>
        <w:spacing w:line="360" w:lineRule="auto"/>
        <w:jc w:val="both"/>
        <w:rPr>
          <w:rFonts w:ascii="Georgia" w:hAnsi="Georgia" w:cs="Arial"/>
          <w:lang w:val="es-CO"/>
        </w:rPr>
      </w:pPr>
    </w:p>
    <w:p w:rsidR="00CB1F58" w:rsidRPr="00840AAA" w:rsidRDefault="00CB1F58" w:rsidP="00CB1F58">
      <w:pPr>
        <w:tabs>
          <w:tab w:val="left" w:pos="-720"/>
        </w:tabs>
        <w:suppressAutoHyphens/>
        <w:spacing w:line="360" w:lineRule="auto"/>
        <w:jc w:val="both"/>
        <w:rPr>
          <w:rFonts w:ascii="Georgia" w:hAnsi="Georgia" w:cs="Arial"/>
        </w:rPr>
      </w:pPr>
      <w:r w:rsidRPr="00840AAA">
        <w:rPr>
          <w:rFonts w:ascii="Georgia" w:hAnsi="Georgia" w:cs="Arial"/>
        </w:rPr>
        <w:t xml:space="preserve">En mérito de lo discurrido en los acápites precedentes, el </w:t>
      </w:r>
      <w:r w:rsidRPr="00840AAA">
        <w:rPr>
          <w:rFonts w:ascii="Georgia" w:hAnsi="Georgia" w:cs="Arial"/>
          <w:smallCaps/>
        </w:rPr>
        <w:t>Tribunal Superior del Distrito Judicial de Pereira, Sala Unitaria de Decisión</w:t>
      </w:r>
      <w:r w:rsidRPr="00840AAA">
        <w:rPr>
          <w:rFonts w:ascii="Georgia" w:hAnsi="Georgia" w:cs="Arial"/>
        </w:rPr>
        <w:t>,</w:t>
      </w:r>
    </w:p>
    <w:p w:rsidR="00CB1F58" w:rsidRPr="00BB4D9D" w:rsidRDefault="00CB1F58" w:rsidP="00CB1F58">
      <w:pPr>
        <w:tabs>
          <w:tab w:val="left" w:pos="-720"/>
        </w:tabs>
        <w:suppressAutoHyphens/>
        <w:spacing w:line="360" w:lineRule="auto"/>
        <w:jc w:val="both"/>
        <w:rPr>
          <w:rFonts w:ascii="Georgia" w:hAnsi="Georgia" w:cs="Arial"/>
          <w:spacing w:val="-3"/>
        </w:rPr>
      </w:pPr>
    </w:p>
    <w:p w:rsidR="00CB1F58" w:rsidRPr="00840AAA" w:rsidRDefault="00CB1F58" w:rsidP="00CB1F58">
      <w:pPr>
        <w:pStyle w:val="Sinespaciado"/>
        <w:spacing w:line="360" w:lineRule="auto"/>
        <w:jc w:val="center"/>
        <w:rPr>
          <w:rFonts w:ascii="Georgia" w:hAnsi="Georgia" w:cs="Arial"/>
        </w:rPr>
      </w:pPr>
      <w:r w:rsidRPr="00840AAA">
        <w:rPr>
          <w:rFonts w:ascii="Georgia" w:hAnsi="Georgia" w:cs="Arial"/>
          <w:sz w:val="28"/>
        </w:rPr>
        <w:t xml:space="preserve">R </w:t>
      </w:r>
      <w:r w:rsidRPr="00840AAA">
        <w:rPr>
          <w:rFonts w:ascii="Georgia" w:hAnsi="Georgia" w:cs="Arial"/>
        </w:rPr>
        <w:t>E S U E L V E,</w:t>
      </w:r>
    </w:p>
    <w:p w:rsidR="00CB1F58" w:rsidRPr="00BB4D9D" w:rsidRDefault="00CB1F58" w:rsidP="00CB1F58">
      <w:pPr>
        <w:pStyle w:val="Sinespaciado"/>
        <w:spacing w:line="360" w:lineRule="auto"/>
        <w:jc w:val="center"/>
        <w:rPr>
          <w:rFonts w:ascii="Georgia" w:hAnsi="Georgia" w:cs="Arial"/>
          <w:sz w:val="24"/>
        </w:rPr>
      </w:pPr>
    </w:p>
    <w:p w:rsidR="00CB1F58" w:rsidRPr="00840AAA" w:rsidRDefault="00CB1F58" w:rsidP="00CB1F58">
      <w:pPr>
        <w:pStyle w:val="Textopredeterminado"/>
        <w:numPr>
          <w:ilvl w:val="0"/>
          <w:numId w:val="1"/>
        </w:numPr>
        <w:spacing w:line="360" w:lineRule="auto"/>
        <w:jc w:val="both"/>
        <w:rPr>
          <w:rFonts w:ascii="Georgia" w:hAnsi="Georgia" w:cs="Arial"/>
          <w:szCs w:val="24"/>
        </w:rPr>
      </w:pPr>
      <w:r w:rsidRPr="00840AAA">
        <w:rPr>
          <w:rFonts w:ascii="Georgia" w:hAnsi="Georgia" w:cs="Arial"/>
          <w:szCs w:val="24"/>
        </w:rPr>
        <w:t>CONFIRMAR el auto apelado, por lo razonado en la parte motiva de esta providencia.</w:t>
      </w:r>
    </w:p>
    <w:p w:rsidR="00CB1F58" w:rsidRPr="00BB4D9D" w:rsidRDefault="00CB1F58" w:rsidP="00CB1F58">
      <w:pPr>
        <w:pStyle w:val="Textopredeterminado"/>
        <w:spacing w:line="360" w:lineRule="auto"/>
        <w:ind w:left="360"/>
        <w:jc w:val="both"/>
        <w:rPr>
          <w:rFonts w:ascii="Georgia" w:hAnsi="Georgia" w:cs="Arial"/>
          <w:szCs w:val="24"/>
        </w:rPr>
      </w:pPr>
    </w:p>
    <w:p w:rsidR="00CB1F58" w:rsidRPr="00BB4D9D" w:rsidRDefault="00CB1F58" w:rsidP="00BB4D9D">
      <w:pPr>
        <w:pStyle w:val="Textopredeterminado"/>
        <w:numPr>
          <w:ilvl w:val="0"/>
          <w:numId w:val="1"/>
        </w:numPr>
        <w:spacing w:line="360" w:lineRule="auto"/>
        <w:jc w:val="both"/>
        <w:rPr>
          <w:rFonts w:ascii="Georgia" w:hAnsi="Georgia" w:cs="Arial"/>
          <w:szCs w:val="24"/>
        </w:rPr>
      </w:pPr>
      <w:r>
        <w:rPr>
          <w:rFonts w:ascii="Georgia" w:hAnsi="Georgia" w:cs="Arial"/>
          <w:lang w:val="es-ES_tradnl"/>
        </w:rPr>
        <w:t>CONDENAR  en  costas  al  demandante</w:t>
      </w:r>
      <w:r w:rsidRPr="00840AAA">
        <w:rPr>
          <w:rFonts w:ascii="Georgia" w:hAnsi="Georgia" w:cs="Arial"/>
          <w:lang w:val="es-ES_tradnl"/>
        </w:rPr>
        <w:t xml:space="preserve">, </w:t>
      </w:r>
      <w:r>
        <w:rPr>
          <w:rFonts w:ascii="Georgia" w:hAnsi="Georgia" w:cs="Arial"/>
          <w:lang w:val="es-ES_tradnl"/>
        </w:rPr>
        <w:t xml:space="preserve"> </w:t>
      </w:r>
      <w:r w:rsidRPr="00840AAA">
        <w:rPr>
          <w:rFonts w:ascii="Georgia" w:hAnsi="Georgia" w:cs="Arial"/>
          <w:lang w:val="es-ES_tradnl"/>
        </w:rPr>
        <w:t xml:space="preserve">y en favor </w:t>
      </w:r>
      <w:r>
        <w:rPr>
          <w:rFonts w:ascii="Georgia" w:hAnsi="Georgia" w:cs="Arial"/>
          <w:lang w:val="es-ES_tradnl"/>
        </w:rPr>
        <w:t>de la demandada</w:t>
      </w:r>
      <w:r w:rsidRPr="00840AAA">
        <w:rPr>
          <w:rFonts w:ascii="Georgia" w:hAnsi="Georgia" w:cs="Arial"/>
          <w:szCs w:val="24"/>
          <w:lang w:val="es-ES_tradnl"/>
        </w:rPr>
        <w:t xml:space="preserve">. </w:t>
      </w:r>
      <w:r w:rsidRPr="00CD04B4">
        <w:rPr>
          <w:rFonts w:ascii="Georgia" w:hAnsi="Georgia" w:cs="Arial"/>
          <w:szCs w:val="24"/>
        </w:rPr>
        <w:t xml:space="preserve">Las agencias </w:t>
      </w:r>
      <w:r>
        <w:rPr>
          <w:rFonts w:ascii="Georgia" w:hAnsi="Georgia" w:cs="Arial"/>
          <w:szCs w:val="24"/>
        </w:rPr>
        <w:t xml:space="preserve">en </w:t>
      </w:r>
      <w:r w:rsidRPr="00BB4D9D">
        <w:rPr>
          <w:rFonts w:ascii="Georgia" w:hAnsi="Georgia" w:cs="Arial"/>
          <w:szCs w:val="24"/>
        </w:rPr>
        <w:t>derecho se fijarán por esta Corporación, una vez quede ejecutoriada esta providencia</w:t>
      </w:r>
      <w:r w:rsidRPr="00BB4D9D">
        <w:rPr>
          <w:rFonts w:ascii="Georgia" w:hAnsi="Georgia" w:cs="Arial"/>
          <w:lang w:val="es-ES_tradnl"/>
        </w:rPr>
        <w:t xml:space="preserve">. </w:t>
      </w:r>
    </w:p>
    <w:p w:rsidR="00CB1F58" w:rsidRDefault="00CB1F58" w:rsidP="00CB1F58">
      <w:pPr>
        <w:pStyle w:val="Textopredeterminado"/>
        <w:tabs>
          <w:tab w:val="left" w:pos="544"/>
        </w:tabs>
        <w:spacing w:line="360" w:lineRule="auto"/>
        <w:jc w:val="both"/>
        <w:rPr>
          <w:rFonts w:ascii="Georgia" w:hAnsi="Georgia" w:cs="Arial"/>
          <w:color w:val="auto"/>
          <w:szCs w:val="24"/>
        </w:rPr>
      </w:pPr>
    </w:p>
    <w:p w:rsidR="00CB1F58" w:rsidRPr="00840AAA" w:rsidRDefault="00CB1F58" w:rsidP="00CB1F58">
      <w:pPr>
        <w:pStyle w:val="Textopredeterminado"/>
        <w:numPr>
          <w:ilvl w:val="0"/>
          <w:numId w:val="1"/>
        </w:numPr>
        <w:tabs>
          <w:tab w:val="left" w:pos="544"/>
        </w:tabs>
        <w:spacing w:line="360" w:lineRule="auto"/>
        <w:jc w:val="both"/>
        <w:rPr>
          <w:rFonts w:ascii="Georgia" w:hAnsi="Georgia" w:cs="Arial"/>
          <w:color w:val="auto"/>
          <w:szCs w:val="24"/>
        </w:rPr>
      </w:pPr>
      <w:r w:rsidRPr="00840AAA">
        <w:rPr>
          <w:rFonts w:ascii="Georgia" w:hAnsi="Georgia" w:cs="Arial"/>
          <w:color w:val="auto"/>
          <w:szCs w:val="24"/>
        </w:rPr>
        <w:t>ADVERTIR que esta decisión es irrecurrible.</w:t>
      </w:r>
    </w:p>
    <w:p w:rsidR="00CB1F58" w:rsidRPr="00BB4D9D" w:rsidRDefault="00CB1F58" w:rsidP="00CB1F58">
      <w:pPr>
        <w:pStyle w:val="Textopredeterminado"/>
        <w:tabs>
          <w:tab w:val="left" w:pos="544"/>
        </w:tabs>
        <w:spacing w:line="360" w:lineRule="auto"/>
        <w:ind w:left="360"/>
        <w:jc w:val="both"/>
        <w:rPr>
          <w:rFonts w:ascii="Georgia" w:hAnsi="Georgia" w:cs="Arial"/>
          <w:color w:val="auto"/>
          <w:szCs w:val="24"/>
        </w:rPr>
      </w:pPr>
    </w:p>
    <w:p w:rsidR="00CB1F58" w:rsidRPr="00840AAA" w:rsidRDefault="00CB1F58" w:rsidP="00CB1F58">
      <w:pPr>
        <w:pStyle w:val="Textopredeterminado"/>
        <w:numPr>
          <w:ilvl w:val="0"/>
          <w:numId w:val="1"/>
        </w:numPr>
        <w:tabs>
          <w:tab w:val="left" w:pos="544"/>
        </w:tabs>
        <w:spacing w:line="360" w:lineRule="auto"/>
        <w:jc w:val="both"/>
        <w:rPr>
          <w:rFonts w:ascii="Georgia" w:hAnsi="Georgia" w:cs="Arial"/>
          <w:color w:val="auto"/>
          <w:sz w:val="22"/>
          <w:szCs w:val="22"/>
        </w:rPr>
      </w:pPr>
      <w:r w:rsidRPr="00840AAA">
        <w:rPr>
          <w:rFonts w:ascii="Georgia" w:hAnsi="Georgia" w:cs="Arial"/>
          <w:color w:val="auto"/>
          <w:szCs w:val="24"/>
        </w:rPr>
        <w:t>DEVOLVER el expediente al Despacho de origen, por conducto de la Secretaría de esta Corporación.</w:t>
      </w:r>
    </w:p>
    <w:p w:rsidR="00BB4D9D" w:rsidRPr="00BB4D9D" w:rsidRDefault="00BB4D9D" w:rsidP="004A7356">
      <w:pPr>
        <w:pStyle w:val="Sinespaciado"/>
        <w:tabs>
          <w:tab w:val="center" w:pos="4845"/>
          <w:tab w:val="left" w:pos="6463"/>
        </w:tabs>
        <w:spacing w:line="360" w:lineRule="auto"/>
        <w:jc w:val="center"/>
        <w:rPr>
          <w:rFonts w:ascii="Georgia" w:hAnsi="Georgia" w:cs="Arial"/>
          <w:smallCaps/>
          <w:sz w:val="24"/>
          <w:lang w:val="es-CO"/>
        </w:rPr>
      </w:pPr>
    </w:p>
    <w:p w:rsidR="005F57E8" w:rsidRPr="00E113D1" w:rsidRDefault="00356104" w:rsidP="004A7356">
      <w:pPr>
        <w:pStyle w:val="Sinespaciado"/>
        <w:tabs>
          <w:tab w:val="center" w:pos="4845"/>
          <w:tab w:val="left" w:pos="6463"/>
        </w:tabs>
        <w:spacing w:line="360" w:lineRule="auto"/>
        <w:jc w:val="center"/>
        <w:rPr>
          <w:rFonts w:ascii="Georgia" w:hAnsi="Georgia" w:cs="Arial"/>
          <w:smallCaps/>
          <w:spacing w:val="20"/>
          <w:w w:val="150"/>
          <w:lang w:val="es-CO"/>
        </w:rPr>
      </w:pPr>
      <w:r w:rsidRPr="00E113D1">
        <w:rPr>
          <w:rFonts w:ascii="Georgia" w:hAnsi="Georgia" w:cs="Arial"/>
          <w:smallCaps/>
          <w:sz w:val="28"/>
          <w:lang w:val="es-CO"/>
        </w:rPr>
        <w:t>Notifíquese,</w:t>
      </w:r>
    </w:p>
    <w:p w:rsidR="00D71946" w:rsidRDefault="00D71946" w:rsidP="000C0B10">
      <w:pPr>
        <w:pStyle w:val="Textoindependiente"/>
        <w:spacing w:line="360" w:lineRule="auto"/>
        <w:jc w:val="center"/>
        <w:rPr>
          <w:rFonts w:ascii="Georgia" w:hAnsi="Georgia" w:cs="Arial"/>
          <w:w w:val="150"/>
          <w:sz w:val="2"/>
          <w:szCs w:val="24"/>
          <w:lang w:val="en-US"/>
        </w:rPr>
      </w:pPr>
    </w:p>
    <w:p w:rsidR="009E2310" w:rsidRDefault="009E2310" w:rsidP="000C0B10">
      <w:pPr>
        <w:pStyle w:val="Textoindependiente"/>
        <w:spacing w:line="360" w:lineRule="auto"/>
        <w:jc w:val="center"/>
        <w:rPr>
          <w:rFonts w:ascii="Georgia" w:hAnsi="Georgia" w:cs="Arial"/>
          <w:w w:val="150"/>
          <w:sz w:val="2"/>
          <w:szCs w:val="24"/>
          <w:lang w:val="en-US"/>
        </w:rPr>
      </w:pPr>
    </w:p>
    <w:p w:rsidR="009E2310" w:rsidRDefault="009E2310" w:rsidP="000C0B10">
      <w:pPr>
        <w:pStyle w:val="Textoindependiente"/>
        <w:spacing w:line="360" w:lineRule="auto"/>
        <w:jc w:val="center"/>
        <w:rPr>
          <w:rFonts w:ascii="Georgia" w:hAnsi="Georgia" w:cs="Arial"/>
          <w:w w:val="150"/>
          <w:sz w:val="2"/>
          <w:szCs w:val="24"/>
          <w:lang w:val="en-US"/>
        </w:rPr>
      </w:pPr>
    </w:p>
    <w:p w:rsidR="009E2310" w:rsidRDefault="009E2310" w:rsidP="000C0B10">
      <w:pPr>
        <w:pStyle w:val="Textoindependiente"/>
        <w:spacing w:line="360" w:lineRule="auto"/>
        <w:jc w:val="center"/>
        <w:rPr>
          <w:rFonts w:ascii="Georgia" w:hAnsi="Georgia" w:cs="Arial"/>
          <w:w w:val="150"/>
          <w:sz w:val="2"/>
          <w:szCs w:val="24"/>
          <w:lang w:val="en-US"/>
        </w:rPr>
      </w:pPr>
    </w:p>
    <w:p w:rsidR="009E2310" w:rsidRDefault="009E2310" w:rsidP="000C0B10">
      <w:pPr>
        <w:pStyle w:val="Textoindependiente"/>
        <w:spacing w:line="360" w:lineRule="auto"/>
        <w:jc w:val="center"/>
        <w:rPr>
          <w:rFonts w:ascii="Georgia" w:hAnsi="Georgia" w:cs="Arial"/>
          <w:w w:val="150"/>
          <w:sz w:val="2"/>
          <w:szCs w:val="24"/>
          <w:lang w:val="en-US"/>
        </w:rPr>
      </w:pPr>
    </w:p>
    <w:p w:rsidR="009E2310" w:rsidRDefault="009E2310" w:rsidP="000C0B10">
      <w:pPr>
        <w:pStyle w:val="Textoindependiente"/>
        <w:spacing w:line="360" w:lineRule="auto"/>
        <w:jc w:val="center"/>
        <w:rPr>
          <w:rFonts w:ascii="Georgia" w:hAnsi="Georgia" w:cs="Arial"/>
          <w:w w:val="150"/>
          <w:sz w:val="2"/>
          <w:szCs w:val="24"/>
          <w:lang w:val="en-US"/>
        </w:rPr>
      </w:pPr>
    </w:p>
    <w:p w:rsidR="009E2310" w:rsidRDefault="009E2310" w:rsidP="000C0B10">
      <w:pPr>
        <w:pStyle w:val="Textoindependiente"/>
        <w:spacing w:line="360" w:lineRule="auto"/>
        <w:jc w:val="center"/>
        <w:rPr>
          <w:rFonts w:ascii="Georgia" w:hAnsi="Georgia" w:cs="Arial"/>
          <w:w w:val="150"/>
          <w:sz w:val="2"/>
          <w:szCs w:val="24"/>
          <w:lang w:val="en-US"/>
        </w:rPr>
      </w:pPr>
    </w:p>
    <w:p w:rsidR="009E2310" w:rsidRDefault="009E2310" w:rsidP="000C0B10">
      <w:pPr>
        <w:pStyle w:val="Textoindependiente"/>
        <w:spacing w:line="360" w:lineRule="auto"/>
        <w:jc w:val="center"/>
        <w:rPr>
          <w:rFonts w:ascii="Georgia" w:hAnsi="Georgia" w:cs="Arial"/>
          <w:w w:val="150"/>
          <w:sz w:val="2"/>
          <w:szCs w:val="24"/>
          <w:lang w:val="en-US"/>
        </w:rPr>
      </w:pPr>
    </w:p>
    <w:p w:rsidR="009E2310" w:rsidRDefault="009E2310" w:rsidP="000C0B10">
      <w:pPr>
        <w:pStyle w:val="Textoindependiente"/>
        <w:spacing w:line="360" w:lineRule="auto"/>
        <w:jc w:val="center"/>
        <w:rPr>
          <w:rFonts w:ascii="Georgia" w:hAnsi="Georgia" w:cs="Arial"/>
          <w:w w:val="150"/>
          <w:sz w:val="2"/>
          <w:szCs w:val="24"/>
          <w:lang w:val="en-US"/>
        </w:rPr>
      </w:pPr>
    </w:p>
    <w:p w:rsidR="009E2310" w:rsidRPr="00490B75" w:rsidRDefault="009E2310" w:rsidP="000C0B10">
      <w:pPr>
        <w:pStyle w:val="Textoindependiente"/>
        <w:spacing w:line="360" w:lineRule="auto"/>
        <w:jc w:val="center"/>
        <w:rPr>
          <w:rFonts w:ascii="Georgia" w:hAnsi="Georgia" w:cs="Arial"/>
          <w:w w:val="150"/>
          <w:sz w:val="2"/>
          <w:szCs w:val="24"/>
          <w:lang w:val="en-US"/>
        </w:rPr>
      </w:pPr>
    </w:p>
    <w:p w:rsidR="00490B75" w:rsidRPr="00BB4D9D" w:rsidRDefault="00490B75" w:rsidP="004B785A">
      <w:pPr>
        <w:pStyle w:val="Textoindependiente"/>
        <w:spacing w:line="360" w:lineRule="auto"/>
        <w:jc w:val="center"/>
        <w:rPr>
          <w:rFonts w:ascii="Georgia" w:hAnsi="Georgia" w:cs="Arial"/>
          <w:w w:val="150"/>
          <w:sz w:val="32"/>
          <w:szCs w:val="24"/>
          <w:lang w:val="en-US"/>
        </w:rPr>
      </w:pPr>
    </w:p>
    <w:p w:rsidR="00CB1F58" w:rsidRPr="00490B75" w:rsidRDefault="00CB1F58" w:rsidP="004B785A">
      <w:pPr>
        <w:pStyle w:val="Textoindependiente"/>
        <w:spacing w:line="360" w:lineRule="auto"/>
        <w:jc w:val="center"/>
        <w:rPr>
          <w:rFonts w:ascii="Georgia" w:hAnsi="Georgia" w:cs="Arial"/>
          <w:w w:val="150"/>
          <w:sz w:val="24"/>
          <w:szCs w:val="24"/>
          <w:lang w:val="en-US"/>
        </w:rPr>
      </w:pPr>
    </w:p>
    <w:p w:rsidR="004B785A" w:rsidRPr="00490B75" w:rsidRDefault="004B785A" w:rsidP="004B78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w w:val="150"/>
          <w:sz w:val="18"/>
          <w:szCs w:val="18"/>
          <w:lang w:val="es-CO"/>
        </w:rPr>
      </w:pPr>
      <w:r w:rsidRPr="00490B75">
        <w:rPr>
          <w:rFonts w:ascii="Georgia" w:hAnsi="Georgia" w:cs="Arial"/>
          <w:spacing w:val="-3"/>
          <w:w w:val="150"/>
          <w:sz w:val="28"/>
          <w:szCs w:val="18"/>
          <w:lang w:val="es-CO"/>
        </w:rPr>
        <w:t>D</w:t>
      </w:r>
      <w:r w:rsidRPr="00490B75">
        <w:rPr>
          <w:rFonts w:ascii="Georgia" w:hAnsi="Georgia" w:cs="Arial"/>
          <w:spacing w:val="-3"/>
          <w:w w:val="150"/>
          <w:sz w:val="18"/>
          <w:szCs w:val="18"/>
          <w:lang w:val="es-CO"/>
        </w:rPr>
        <w:t xml:space="preserve">UBERNEY </w:t>
      </w:r>
      <w:r w:rsidRPr="00490B75">
        <w:rPr>
          <w:rFonts w:ascii="Georgia" w:hAnsi="Georgia" w:cs="Arial"/>
          <w:spacing w:val="-3"/>
          <w:w w:val="150"/>
          <w:sz w:val="32"/>
          <w:szCs w:val="18"/>
          <w:lang w:val="es-CO"/>
        </w:rPr>
        <w:t>G</w:t>
      </w:r>
      <w:r w:rsidRPr="00490B75">
        <w:rPr>
          <w:rFonts w:ascii="Georgia" w:hAnsi="Georgia" w:cs="Arial"/>
          <w:spacing w:val="-3"/>
          <w:w w:val="150"/>
          <w:sz w:val="18"/>
          <w:szCs w:val="18"/>
          <w:lang w:val="es-CO"/>
        </w:rPr>
        <w:t xml:space="preserve">RISALES </w:t>
      </w:r>
      <w:r w:rsidRPr="00490B75">
        <w:rPr>
          <w:rFonts w:ascii="Georgia" w:hAnsi="Georgia" w:cs="Arial"/>
          <w:spacing w:val="-3"/>
          <w:w w:val="150"/>
          <w:sz w:val="32"/>
          <w:szCs w:val="18"/>
          <w:lang w:val="es-CO"/>
        </w:rPr>
        <w:t>H</w:t>
      </w:r>
      <w:r w:rsidRPr="00490B75">
        <w:rPr>
          <w:rFonts w:ascii="Georgia" w:hAnsi="Georgia" w:cs="Arial"/>
          <w:spacing w:val="-3"/>
          <w:w w:val="150"/>
          <w:sz w:val="18"/>
          <w:szCs w:val="18"/>
          <w:lang w:val="es-CO"/>
        </w:rPr>
        <w:t>ERRERA</w:t>
      </w:r>
    </w:p>
    <w:p w:rsidR="004B785A" w:rsidRPr="00490B75" w:rsidRDefault="004B785A" w:rsidP="004B78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Georgia" w:hAnsi="Georgia" w:cs="Arial"/>
          <w:spacing w:val="-3"/>
          <w:sz w:val="12"/>
          <w:lang w:val="es-CO"/>
        </w:rPr>
      </w:pPr>
      <w:r w:rsidRPr="00490B75">
        <w:rPr>
          <w:rFonts w:ascii="Georgia" w:hAnsi="Georgia" w:cs="Arial"/>
          <w:spacing w:val="-3"/>
          <w:w w:val="150"/>
          <w:lang w:val="es-CO"/>
        </w:rPr>
        <w:t>M</w:t>
      </w:r>
      <w:r w:rsidRPr="00490B75">
        <w:rPr>
          <w:rFonts w:ascii="Georgia" w:hAnsi="Georgia" w:cs="Arial"/>
          <w:spacing w:val="-3"/>
          <w:w w:val="150"/>
          <w:sz w:val="16"/>
          <w:lang w:val="es-CO"/>
        </w:rPr>
        <w:t xml:space="preserve"> </w:t>
      </w:r>
      <w:r w:rsidRPr="00490B75">
        <w:rPr>
          <w:rFonts w:ascii="Georgia" w:hAnsi="Georgia" w:cs="Arial"/>
          <w:spacing w:val="-3"/>
          <w:w w:val="150"/>
          <w:sz w:val="18"/>
          <w:lang w:val="es-CO"/>
        </w:rPr>
        <w:t>A G I S T R A D O</w:t>
      </w:r>
    </w:p>
    <w:p w:rsidR="00671EAF" w:rsidRPr="00490B75" w:rsidRDefault="00671EAF" w:rsidP="004B785A">
      <w:pPr>
        <w:pStyle w:val="Textoindependiente"/>
        <w:spacing w:line="360" w:lineRule="auto"/>
        <w:jc w:val="center"/>
        <w:rPr>
          <w:rFonts w:ascii="Georgia" w:hAnsi="Georgia" w:cs="Arial"/>
          <w:w w:val="150"/>
          <w:sz w:val="18"/>
          <w:lang w:val="en-US"/>
        </w:rPr>
      </w:pPr>
    </w:p>
    <w:p w:rsidR="00843309" w:rsidRPr="00490B75" w:rsidRDefault="00490B75" w:rsidP="000E0F77">
      <w:pPr>
        <w:pStyle w:val="Textoindependiente"/>
        <w:spacing w:line="360" w:lineRule="auto"/>
        <w:rPr>
          <w:rFonts w:ascii="Georgia" w:hAnsi="Georgia" w:cs="Arial"/>
          <w:w w:val="150"/>
          <w:sz w:val="18"/>
          <w:lang w:val="en-US"/>
        </w:rPr>
      </w:pPr>
      <w:r w:rsidRPr="00490B75">
        <w:rPr>
          <w:rFonts w:ascii="Georgia" w:hAnsi="Georgia" w:cs="Arial"/>
          <w:noProof/>
        </w:rPr>
        <mc:AlternateContent>
          <mc:Choice Requires="wps">
            <w:drawing>
              <wp:anchor distT="0" distB="0" distL="114300" distR="114300" simplePos="0" relativeHeight="251661312" behindDoc="0" locked="0" layoutInCell="1" allowOverlap="1" wp14:anchorId="3949F2D0" wp14:editId="64F4E0F0">
                <wp:simplePos x="0" y="0"/>
                <wp:positionH relativeFrom="margin">
                  <wp:align>center</wp:align>
                </wp:positionH>
                <wp:positionV relativeFrom="paragraph">
                  <wp:posOffset>21590</wp:posOffset>
                </wp:positionV>
                <wp:extent cx="2162057" cy="956930"/>
                <wp:effectExtent l="19050" t="19050" r="10160" b="1524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057" cy="956930"/>
                        </a:xfrm>
                        <a:prstGeom prst="rect">
                          <a:avLst/>
                        </a:prstGeom>
                        <a:solidFill>
                          <a:srgbClr val="FFFFFF"/>
                        </a:solidFill>
                        <a:ln w="28575" cmpd="thickThin">
                          <a:solidFill>
                            <a:srgbClr val="000000"/>
                          </a:solidFill>
                          <a:miter lim="800000"/>
                          <a:headEnd/>
                          <a:tailEnd/>
                        </a:ln>
                      </wps:spPr>
                      <wps:txbx>
                        <w:txbxContent>
                          <w:p w:rsidR="00A10579" w:rsidRPr="000E0F77" w:rsidRDefault="00A10579" w:rsidP="008B518B">
                            <w:pPr>
                              <w:pStyle w:val="Sinespaciado"/>
                              <w:jc w:val="center"/>
                              <w:rPr>
                                <w:rFonts w:ascii="Kalinga" w:hAnsi="Kalinga" w:cs="Kalinga"/>
                                <w:sz w:val="16"/>
                                <w:szCs w:val="16"/>
                              </w:rPr>
                            </w:pPr>
                            <w:r w:rsidRPr="000E0F77">
                              <w:rPr>
                                <w:rFonts w:ascii="Kalinga" w:hAnsi="Kalinga" w:cs="Kalinga"/>
                                <w:sz w:val="16"/>
                                <w:szCs w:val="16"/>
                              </w:rPr>
                              <w:t xml:space="preserve">LA PROVIDENCIA ANTERIOR </w:t>
                            </w:r>
                          </w:p>
                          <w:p w:rsidR="00A10579" w:rsidRPr="000E0F77" w:rsidRDefault="00A10579" w:rsidP="008B518B">
                            <w:pPr>
                              <w:pStyle w:val="Sinespaciado"/>
                              <w:jc w:val="center"/>
                              <w:rPr>
                                <w:rFonts w:ascii="Kalinga" w:hAnsi="Kalinga" w:cs="Kalinga"/>
                                <w:sz w:val="8"/>
                                <w:szCs w:val="16"/>
                              </w:rPr>
                            </w:pPr>
                            <w:r w:rsidRPr="000E0F77">
                              <w:rPr>
                                <w:rFonts w:ascii="Kalinga" w:hAnsi="Kalinga" w:cs="Kalinga"/>
                                <w:sz w:val="16"/>
                                <w:szCs w:val="16"/>
                              </w:rPr>
                              <w:t xml:space="preserve">SE NOTIFICÓ POR ESTADO DEL DÍA </w:t>
                            </w:r>
                          </w:p>
                          <w:p w:rsidR="00A10579" w:rsidRPr="000E0F77" w:rsidRDefault="00A10579" w:rsidP="00AC087B">
                            <w:pPr>
                              <w:jc w:val="center"/>
                              <w:rPr>
                                <w:rFonts w:ascii="Kalinga" w:hAnsi="Kalinga" w:cs="Kalinga"/>
                                <w:color w:val="000000"/>
                                <w:sz w:val="2"/>
                                <w:szCs w:val="22"/>
                              </w:rPr>
                            </w:pPr>
                          </w:p>
                          <w:p w:rsidR="00A10579" w:rsidRPr="000E0F77" w:rsidRDefault="00A10579" w:rsidP="00AC087B">
                            <w:pPr>
                              <w:jc w:val="center"/>
                              <w:rPr>
                                <w:rFonts w:ascii="Kalinga" w:hAnsi="Kalinga" w:cs="Kalinga"/>
                                <w:color w:val="000000"/>
                                <w:sz w:val="2"/>
                                <w:szCs w:val="22"/>
                              </w:rPr>
                            </w:pPr>
                          </w:p>
                          <w:p w:rsidR="00A10579" w:rsidRPr="000E0F77" w:rsidRDefault="00A10579" w:rsidP="00AC087B">
                            <w:pPr>
                              <w:jc w:val="center"/>
                              <w:rPr>
                                <w:rFonts w:ascii="Kalinga" w:hAnsi="Kalinga" w:cs="Kalinga"/>
                                <w:color w:val="000000"/>
                                <w:sz w:val="2"/>
                                <w:szCs w:val="22"/>
                              </w:rPr>
                            </w:pPr>
                          </w:p>
                          <w:p w:rsidR="00A10579" w:rsidRPr="000E0F77" w:rsidRDefault="00A10579" w:rsidP="00AC087B">
                            <w:pPr>
                              <w:jc w:val="center"/>
                              <w:rPr>
                                <w:rFonts w:ascii="Kalinga" w:hAnsi="Kalinga" w:cs="Kalinga"/>
                                <w:color w:val="000000"/>
                                <w:sz w:val="16"/>
                                <w:szCs w:val="22"/>
                              </w:rPr>
                            </w:pPr>
                            <w:r w:rsidRPr="000E0F77">
                              <w:rPr>
                                <w:rFonts w:ascii="Kalinga" w:hAnsi="Kalinga" w:cs="Kalinga"/>
                                <w:color w:val="000000"/>
                                <w:sz w:val="16"/>
                                <w:szCs w:val="22"/>
                              </w:rPr>
                              <w:t>___________________________________</w:t>
                            </w:r>
                          </w:p>
                          <w:p w:rsidR="00A10579" w:rsidRPr="000E0F77" w:rsidRDefault="00A10579" w:rsidP="00AC087B">
                            <w:pPr>
                              <w:jc w:val="center"/>
                              <w:rPr>
                                <w:rFonts w:ascii="Kalinga" w:hAnsi="Kalinga" w:cs="Kalinga"/>
                                <w:color w:val="000000"/>
                                <w:sz w:val="16"/>
                                <w:szCs w:val="22"/>
                              </w:rPr>
                            </w:pPr>
                            <w:r w:rsidRPr="000E0F77">
                              <w:rPr>
                                <w:rFonts w:ascii="Kalinga" w:hAnsi="Kalinga" w:cs="Kalinga"/>
                                <w:color w:val="000000"/>
                                <w:sz w:val="16"/>
                                <w:szCs w:val="22"/>
                              </w:rPr>
                              <w:t>JAÍR DE JESÚS HENAO MOLINA</w:t>
                            </w:r>
                          </w:p>
                          <w:p w:rsidR="00A10579" w:rsidRPr="000E0F77" w:rsidRDefault="00A10579" w:rsidP="00AC087B">
                            <w:pPr>
                              <w:pStyle w:val="Sinespaciado"/>
                              <w:jc w:val="center"/>
                              <w:rPr>
                                <w:rFonts w:ascii="Kalinga" w:hAnsi="Kalinga" w:cs="Kalinga"/>
                                <w:i/>
                                <w:sz w:val="16"/>
                                <w:szCs w:val="16"/>
                              </w:rPr>
                            </w:pPr>
                            <w:r w:rsidRPr="000E0F77">
                              <w:rPr>
                                <w:rFonts w:ascii="Kalinga" w:hAnsi="Kalinga" w:cs="Kalinga"/>
                                <w:i/>
                                <w:sz w:val="16"/>
                                <w:szCs w:val="16"/>
                              </w:rPr>
                              <w:t xml:space="preserve">S </w:t>
                            </w:r>
                            <w:r w:rsidRPr="000E0F77">
                              <w:rPr>
                                <w:rFonts w:ascii="Kalinga" w:hAnsi="Kalinga" w:cs="Kalinga"/>
                                <w:i/>
                                <w:sz w:val="14"/>
                                <w:szCs w:val="16"/>
                              </w:rPr>
                              <w:t>E C R E T A R I O</w:t>
                            </w:r>
                          </w:p>
                          <w:p w:rsidR="00A10579" w:rsidRPr="00AC087B" w:rsidRDefault="00A10579" w:rsidP="00AC087B">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9F2D0" id="Rectangle 7" o:spid="_x0000_s1026" style="position:absolute;left:0;text-align:left;margin-left:0;margin-top:1.7pt;width:170.25pt;height:75.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" strokeweight="2.25pt">
                <v:stroke linestyle="thickThin"/>
                <v:textbox>
                  <w:txbxContent>
                    <w:p w:rsidR="00A10579" w:rsidRPr="000E0F77" w:rsidRDefault="00A10579" w:rsidP="008B518B">
                      <w:pPr>
                        <w:pStyle w:val="Sinespaciado"/>
                        <w:jc w:val="center"/>
                        <w:rPr>
                          <w:rFonts w:ascii="Kalinga" w:hAnsi="Kalinga" w:cs="Kalinga"/>
                          <w:sz w:val="16"/>
                          <w:szCs w:val="16"/>
                        </w:rPr>
                      </w:pPr>
                      <w:r w:rsidRPr="000E0F77">
                        <w:rPr>
                          <w:rFonts w:ascii="Kalinga" w:hAnsi="Kalinga" w:cs="Kalinga"/>
                          <w:sz w:val="16"/>
                          <w:szCs w:val="16"/>
                        </w:rPr>
                        <w:t xml:space="preserve">LA PROVIDENCIA ANTERIOR </w:t>
                      </w:r>
                    </w:p>
                    <w:p w:rsidR="00A10579" w:rsidRPr="000E0F77" w:rsidRDefault="00A10579" w:rsidP="008B518B">
                      <w:pPr>
                        <w:pStyle w:val="Sinespaciado"/>
                        <w:jc w:val="center"/>
                        <w:rPr>
                          <w:rFonts w:ascii="Kalinga" w:hAnsi="Kalinga" w:cs="Kalinga"/>
                          <w:sz w:val="8"/>
                          <w:szCs w:val="16"/>
                        </w:rPr>
                      </w:pPr>
                      <w:r w:rsidRPr="000E0F77">
                        <w:rPr>
                          <w:rFonts w:ascii="Kalinga" w:hAnsi="Kalinga" w:cs="Kalinga"/>
                          <w:sz w:val="16"/>
                          <w:szCs w:val="16"/>
                        </w:rPr>
                        <w:t xml:space="preserve">SE NOTIFICÓ POR ESTADO DEL DÍA </w:t>
                      </w:r>
                    </w:p>
                    <w:p w:rsidR="00A10579" w:rsidRPr="000E0F77" w:rsidRDefault="00A10579" w:rsidP="00AC087B">
                      <w:pPr>
                        <w:jc w:val="center"/>
                        <w:rPr>
                          <w:rFonts w:ascii="Kalinga" w:hAnsi="Kalinga" w:cs="Kalinga"/>
                          <w:color w:val="000000"/>
                          <w:sz w:val="2"/>
                          <w:szCs w:val="22"/>
                        </w:rPr>
                      </w:pPr>
                    </w:p>
                    <w:p w:rsidR="00A10579" w:rsidRPr="000E0F77" w:rsidRDefault="00A10579" w:rsidP="00AC087B">
                      <w:pPr>
                        <w:jc w:val="center"/>
                        <w:rPr>
                          <w:rFonts w:ascii="Kalinga" w:hAnsi="Kalinga" w:cs="Kalinga"/>
                          <w:color w:val="000000"/>
                          <w:sz w:val="2"/>
                          <w:szCs w:val="22"/>
                        </w:rPr>
                      </w:pPr>
                    </w:p>
                    <w:p w:rsidR="00A10579" w:rsidRPr="000E0F77" w:rsidRDefault="00A10579" w:rsidP="00AC087B">
                      <w:pPr>
                        <w:jc w:val="center"/>
                        <w:rPr>
                          <w:rFonts w:ascii="Kalinga" w:hAnsi="Kalinga" w:cs="Kalinga"/>
                          <w:color w:val="000000"/>
                          <w:sz w:val="2"/>
                          <w:szCs w:val="22"/>
                        </w:rPr>
                      </w:pPr>
                    </w:p>
                    <w:p w:rsidR="00A10579" w:rsidRPr="000E0F77" w:rsidRDefault="00A10579" w:rsidP="00AC087B">
                      <w:pPr>
                        <w:jc w:val="center"/>
                        <w:rPr>
                          <w:rFonts w:ascii="Kalinga" w:hAnsi="Kalinga" w:cs="Kalinga"/>
                          <w:color w:val="000000"/>
                          <w:sz w:val="16"/>
                          <w:szCs w:val="22"/>
                        </w:rPr>
                      </w:pPr>
                      <w:r w:rsidRPr="000E0F77">
                        <w:rPr>
                          <w:rFonts w:ascii="Kalinga" w:hAnsi="Kalinga" w:cs="Kalinga"/>
                          <w:color w:val="000000"/>
                          <w:sz w:val="16"/>
                          <w:szCs w:val="22"/>
                        </w:rPr>
                        <w:t>___________________________________</w:t>
                      </w:r>
                    </w:p>
                    <w:p w:rsidR="00A10579" w:rsidRPr="000E0F77" w:rsidRDefault="00A10579" w:rsidP="00AC087B">
                      <w:pPr>
                        <w:jc w:val="center"/>
                        <w:rPr>
                          <w:rFonts w:ascii="Kalinga" w:hAnsi="Kalinga" w:cs="Kalinga"/>
                          <w:color w:val="000000"/>
                          <w:sz w:val="16"/>
                          <w:szCs w:val="22"/>
                        </w:rPr>
                      </w:pPr>
                      <w:r w:rsidRPr="000E0F77">
                        <w:rPr>
                          <w:rFonts w:ascii="Kalinga" w:hAnsi="Kalinga" w:cs="Kalinga"/>
                          <w:color w:val="000000"/>
                          <w:sz w:val="16"/>
                          <w:szCs w:val="22"/>
                        </w:rPr>
                        <w:t>JAÍR DE JESÚS HENAO MOLINA</w:t>
                      </w:r>
                    </w:p>
                    <w:p w:rsidR="00A10579" w:rsidRPr="000E0F77" w:rsidRDefault="00A10579" w:rsidP="00AC087B">
                      <w:pPr>
                        <w:pStyle w:val="Sinespaciado"/>
                        <w:jc w:val="center"/>
                        <w:rPr>
                          <w:rFonts w:ascii="Kalinga" w:hAnsi="Kalinga" w:cs="Kalinga"/>
                          <w:i/>
                          <w:sz w:val="16"/>
                          <w:szCs w:val="16"/>
                        </w:rPr>
                      </w:pPr>
                      <w:r w:rsidRPr="000E0F77">
                        <w:rPr>
                          <w:rFonts w:ascii="Kalinga" w:hAnsi="Kalinga" w:cs="Kalinga"/>
                          <w:i/>
                          <w:sz w:val="16"/>
                          <w:szCs w:val="16"/>
                        </w:rPr>
                        <w:t xml:space="preserve">S </w:t>
                      </w:r>
                      <w:r w:rsidRPr="000E0F77">
                        <w:rPr>
                          <w:rFonts w:ascii="Kalinga" w:hAnsi="Kalinga" w:cs="Kalinga"/>
                          <w:i/>
                          <w:sz w:val="14"/>
                          <w:szCs w:val="16"/>
                        </w:rPr>
                        <w:t>E C R E T A R I O</w:t>
                      </w:r>
                    </w:p>
                    <w:p w:rsidR="00A10579" w:rsidRPr="00AC087B" w:rsidRDefault="00A10579" w:rsidP="00AC087B">
                      <w:pPr>
                        <w:jc w:val="center"/>
                        <w:rPr>
                          <w:rFonts w:ascii="Kalinga" w:hAnsi="Kalinga" w:cs="Kalinga"/>
                          <w:sz w:val="22"/>
                          <w:szCs w:val="22"/>
                        </w:rPr>
                      </w:pPr>
                    </w:p>
                  </w:txbxContent>
                </v:textbox>
                <w10:wrap anchorx="margin"/>
              </v:rect>
            </w:pict>
          </mc:Fallback>
        </mc:AlternateContent>
      </w:r>
    </w:p>
    <w:p w:rsidR="00843309" w:rsidRPr="00490B75" w:rsidRDefault="00843309" w:rsidP="00A96538">
      <w:pPr>
        <w:pStyle w:val="Textoindependiente"/>
        <w:spacing w:line="360" w:lineRule="auto"/>
        <w:jc w:val="center"/>
        <w:rPr>
          <w:rFonts w:ascii="Georgia" w:hAnsi="Georgia" w:cs="Arial"/>
          <w:w w:val="150"/>
          <w:sz w:val="18"/>
          <w:lang w:val="en-US"/>
        </w:rPr>
      </w:pPr>
    </w:p>
    <w:p w:rsidR="00FC4EB2" w:rsidRDefault="00FC4EB2">
      <w:pPr>
        <w:rPr>
          <w:rFonts w:ascii="Georgia" w:hAnsi="Georgia" w:cs="Arial"/>
          <w:i/>
          <w:iCs/>
          <w:color w:val="000000"/>
          <w:bdr w:val="none" w:sz="0" w:space="0" w:color="auto" w:frame="1"/>
          <w:lang w:val="es-CO"/>
        </w:rPr>
      </w:pPr>
    </w:p>
    <w:p w:rsidR="00EE2A51" w:rsidRDefault="00EE2A51">
      <w:pPr>
        <w:rPr>
          <w:rFonts w:ascii="Georgia" w:hAnsi="Georgia" w:cs="Arial"/>
          <w:i/>
          <w:iCs/>
          <w:color w:val="000000"/>
          <w:bdr w:val="none" w:sz="0" w:space="0" w:color="auto" w:frame="1"/>
          <w:lang w:val="es-CO"/>
        </w:rPr>
      </w:pPr>
    </w:p>
    <w:p w:rsidR="00EE2A51" w:rsidRDefault="00EE2A51">
      <w:pPr>
        <w:rPr>
          <w:rFonts w:ascii="Georgia" w:hAnsi="Georgia" w:cs="Arial"/>
          <w:i/>
          <w:iCs/>
          <w:color w:val="000000"/>
          <w:bdr w:val="none" w:sz="0" w:space="0" w:color="auto" w:frame="1"/>
          <w:lang w:val="es-CO"/>
        </w:rPr>
      </w:pPr>
    </w:p>
    <w:p w:rsidR="00EE2A51" w:rsidRDefault="00EE2A51">
      <w:pPr>
        <w:rPr>
          <w:rFonts w:ascii="Georgia" w:hAnsi="Georgia" w:cs="Arial"/>
          <w:i/>
          <w:iCs/>
          <w:color w:val="000000"/>
          <w:bdr w:val="none" w:sz="0" w:space="0" w:color="auto" w:frame="1"/>
          <w:lang w:val="es-CO"/>
        </w:rPr>
      </w:pPr>
    </w:p>
    <w:p w:rsidR="00EE2A51" w:rsidRDefault="00EE2A51">
      <w:pPr>
        <w:rPr>
          <w:rFonts w:ascii="Georgia" w:hAnsi="Georgia" w:cs="Arial"/>
          <w:i/>
          <w:iCs/>
          <w:color w:val="000000"/>
          <w:bdr w:val="none" w:sz="0" w:space="0" w:color="auto" w:frame="1"/>
          <w:lang w:val="es-CO"/>
        </w:rPr>
      </w:pPr>
    </w:p>
    <w:sectPr w:rsidR="00EE2A51" w:rsidSect="00EA7041">
      <w:headerReference w:type="even" r:id="rId9"/>
      <w:headerReference w:type="default" r:id="rId10"/>
      <w:footerReference w:type="default" r:id="rId11"/>
      <w:pgSz w:w="12242" w:h="18722" w:code="14"/>
      <w:pgMar w:top="1276" w:right="1134" w:bottom="1135"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07E" w:rsidRDefault="0092007E" w:rsidP="004D2025">
      <w:r>
        <w:separator/>
      </w:r>
    </w:p>
  </w:endnote>
  <w:endnote w:type="continuationSeparator" w:id="0">
    <w:p w:rsidR="0092007E" w:rsidRDefault="0092007E"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79" w:rsidRPr="001F19B4" w:rsidRDefault="00A10579" w:rsidP="00F013A2">
    <w:pPr>
      <w:pStyle w:val="Piedepgina"/>
      <w:pBdr>
        <w:bottom w:val="double" w:sz="6" w:space="1" w:color="auto"/>
      </w:pBdr>
      <w:spacing w:line="360" w:lineRule="auto"/>
      <w:jc w:val="right"/>
      <w:rPr>
        <w:rFonts w:ascii="Arial" w:hAnsi="Arial" w:cs="Arial"/>
        <w:spacing w:val="20"/>
        <w:w w:val="200"/>
        <w:sz w:val="2"/>
        <w:szCs w:val="10"/>
      </w:rPr>
    </w:pPr>
  </w:p>
  <w:p w:rsidR="00A10579" w:rsidRDefault="00A10579" w:rsidP="00F013A2">
    <w:pPr>
      <w:pStyle w:val="Piedepgina"/>
      <w:spacing w:line="360" w:lineRule="auto"/>
      <w:jc w:val="right"/>
      <w:rPr>
        <w:rFonts w:ascii="Arial" w:hAnsi="Arial" w:cs="Arial"/>
        <w:i/>
        <w:spacing w:val="20"/>
        <w:w w:val="200"/>
        <w:sz w:val="14"/>
        <w:szCs w:val="10"/>
      </w:rPr>
    </w:pPr>
  </w:p>
  <w:p w:rsidR="00A10579" w:rsidRPr="00EA7041" w:rsidRDefault="00A10579" w:rsidP="00F013A2">
    <w:pPr>
      <w:pStyle w:val="Piedepgina"/>
      <w:spacing w:line="360" w:lineRule="auto"/>
      <w:jc w:val="right"/>
      <w:rPr>
        <w:rFonts w:ascii="Georgia" w:hAnsi="Georgia" w:cs="Arial"/>
        <w:spacing w:val="20"/>
        <w:w w:val="200"/>
        <w:sz w:val="10"/>
        <w:szCs w:val="10"/>
      </w:rPr>
    </w:pPr>
    <w:r w:rsidRPr="00EA7041">
      <w:rPr>
        <w:rFonts w:ascii="Georgia" w:hAnsi="Georgia" w:cs="Arial"/>
        <w:spacing w:val="20"/>
        <w:w w:val="200"/>
        <w:sz w:val="14"/>
        <w:szCs w:val="10"/>
      </w:rPr>
      <w:t>T</w:t>
    </w:r>
    <w:r w:rsidRPr="00EA7041">
      <w:rPr>
        <w:rFonts w:ascii="Georgia" w:hAnsi="Georgia" w:cs="Arial"/>
        <w:spacing w:val="20"/>
        <w:w w:val="200"/>
        <w:sz w:val="10"/>
        <w:szCs w:val="10"/>
      </w:rPr>
      <w:t xml:space="preserve">RIBUNAL </w:t>
    </w:r>
    <w:r w:rsidRPr="00EA7041">
      <w:rPr>
        <w:rFonts w:ascii="Georgia" w:hAnsi="Georgia" w:cs="Arial"/>
        <w:spacing w:val="20"/>
        <w:w w:val="200"/>
        <w:sz w:val="14"/>
        <w:szCs w:val="10"/>
      </w:rPr>
      <w:t>S</w:t>
    </w:r>
    <w:r w:rsidRPr="00EA7041">
      <w:rPr>
        <w:rFonts w:ascii="Georgia" w:hAnsi="Georgia" w:cs="Arial"/>
        <w:spacing w:val="20"/>
        <w:w w:val="200"/>
        <w:sz w:val="10"/>
        <w:szCs w:val="10"/>
      </w:rPr>
      <w:t xml:space="preserve">UPERIOR DE </w:t>
    </w:r>
    <w:r w:rsidRPr="00EA7041">
      <w:rPr>
        <w:rFonts w:ascii="Georgia" w:hAnsi="Georgia" w:cs="Arial"/>
        <w:spacing w:val="20"/>
        <w:w w:val="200"/>
        <w:sz w:val="14"/>
        <w:szCs w:val="10"/>
      </w:rPr>
      <w:t>P</w:t>
    </w:r>
    <w:r w:rsidRPr="00EA7041">
      <w:rPr>
        <w:rFonts w:ascii="Georgia" w:hAnsi="Georgia" w:cs="Arial"/>
        <w:spacing w:val="20"/>
        <w:w w:val="200"/>
        <w:sz w:val="10"/>
        <w:szCs w:val="10"/>
      </w:rPr>
      <w:t>EREIRA</w:t>
    </w:r>
  </w:p>
  <w:p w:rsidR="00A10579" w:rsidRPr="00EA7041" w:rsidRDefault="00A10579" w:rsidP="00F013A2">
    <w:pPr>
      <w:pStyle w:val="Piedepgina"/>
      <w:jc w:val="right"/>
      <w:rPr>
        <w:rFonts w:ascii="Georgia" w:hAnsi="Georgia"/>
      </w:rPr>
    </w:pPr>
    <w:r w:rsidRPr="00EA7041">
      <w:rPr>
        <w:rFonts w:ascii="Georgia" w:hAnsi="Georgia" w:cs="Arial"/>
        <w:spacing w:val="20"/>
        <w:w w:val="200"/>
        <w:sz w:val="10"/>
        <w:szCs w:val="10"/>
      </w:rPr>
      <w:t>MS D</w:t>
    </w:r>
    <w:r w:rsidRPr="00EA7041">
      <w:rPr>
        <w:rFonts w:ascii="Georgia" w:hAnsi="Georgia" w:cs="Arial"/>
        <w:spacing w:val="20"/>
        <w:w w:val="200"/>
        <w:sz w:val="8"/>
        <w:szCs w:val="10"/>
      </w:rPr>
      <w:t>UBERNEY</w:t>
    </w:r>
    <w:r w:rsidRPr="00EA7041">
      <w:rPr>
        <w:rFonts w:ascii="Georgia" w:hAnsi="Georgia" w:cs="Arial"/>
        <w:spacing w:val="20"/>
        <w:w w:val="200"/>
        <w:sz w:val="10"/>
        <w:szCs w:val="10"/>
      </w:rPr>
      <w:t xml:space="preserve"> G</w:t>
    </w:r>
    <w:r w:rsidRPr="00EA7041">
      <w:rPr>
        <w:rFonts w:ascii="Georgia" w:hAnsi="Georgia" w:cs="Arial"/>
        <w:spacing w:val="20"/>
        <w:w w:val="200"/>
        <w:sz w:val="8"/>
        <w:szCs w:val="10"/>
      </w:rPr>
      <w:t>RISALES</w:t>
    </w:r>
    <w:r w:rsidRPr="00EA7041">
      <w:rPr>
        <w:rFonts w:ascii="Georgia" w:hAnsi="Georgia" w:cs="Arial"/>
        <w:spacing w:val="20"/>
        <w:w w:val="200"/>
        <w:sz w:val="10"/>
        <w:szCs w:val="10"/>
      </w:rPr>
      <w:t xml:space="preserve"> H</w:t>
    </w:r>
    <w:r w:rsidRPr="00EA7041">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07E" w:rsidRDefault="0092007E" w:rsidP="004D2025">
      <w:r>
        <w:separator/>
      </w:r>
    </w:p>
  </w:footnote>
  <w:footnote w:type="continuationSeparator" w:id="0">
    <w:p w:rsidR="0092007E" w:rsidRDefault="0092007E" w:rsidP="004D2025">
      <w:r>
        <w:continuationSeparator/>
      </w:r>
    </w:p>
  </w:footnote>
  <w:footnote w:id="1">
    <w:p w:rsidR="00A10579" w:rsidRPr="006D27BD" w:rsidRDefault="00A10579" w:rsidP="00953C73">
      <w:pPr>
        <w:pStyle w:val="Textonotapie"/>
        <w:jc w:val="both"/>
        <w:rPr>
          <w:lang w:val="es-CO"/>
        </w:rPr>
      </w:pPr>
      <w:r w:rsidRPr="006D27BD">
        <w:rPr>
          <w:rStyle w:val="Refdenotaalpie"/>
        </w:rPr>
        <w:footnoteRef/>
      </w:r>
      <w:r w:rsidRPr="006D27BD">
        <w:t xml:space="preserve"> </w:t>
      </w:r>
      <w:r w:rsidRPr="006D27BD">
        <w:rPr>
          <w:lang w:val="es-CO"/>
        </w:rPr>
        <w:t>ESCOBAR V. Édgar G. Los recursos en el Código General del Proceso. Librería jurídica Sánchez R. Ltda. 2015, p.37.</w:t>
      </w:r>
    </w:p>
  </w:footnote>
  <w:footnote w:id="2">
    <w:p w:rsidR="00A10579" w:rsidRPr="006D27BD" w:rsidRDefault="00A10579" w:rsidP="00953C73">
      <w:pPr>
        <w:pStyle w:val="Textonotapie"/>
        <w:jc w:val="both"/>
      </w:pPr>
      <w:r w:rsidRPr="006D27BD">
        <w:rPr>
          <w:vertAlign w:val="superscript"/>
        </w:rPr>
        <w:footnoteRef/>
      </w:r>
      <w:r w:rsidRPr="006D27BD">
        <w:t xml:space="preserve"> </w:t>
      </w:r>
      <w:r w:rsidRPr="006D27BD">
        <w:rPr>
          <w:lang w:val="es-CO"/>
        </w:rPr>
        <w:t xml:space="preserve">LÓPEZ B., Hernán F. Código General del Proceso, parte general, Bogotá DC, </w:t>
      </w:r>
      <w:proofErr w:type="spellStart"/>
      <w:r w:rsidRPr="006D27BD">
        <w:rPr>
          <w:lang w:val="es-CO"/>
        </w:rPr>
        <w:t>Dupré</w:t>
      </w:r>
      <w:proofErr w:type="spellEnd"/>
      <w:r w:rsidRPr="006D27BD">
        <w:rPr>
          <w:lang w:val="es-CO"/>
        </w:rPr>
        <w:t xml:space="preserve"> editores, 2016, p.769-776</w:t>
      </w:r>
      <w:r w:rsidRPr="006D27BD">
        <w:t>.</w:t>
      </w:r>
    </w:p>
  </w:footnote>
  <w:footnote w:id="3">
    <w:p w:rsidR="00A10579" w:rsidRPr="006D27BD" w:rsidRDefault="00A10579" w:rsidP="00953C73">
      <w:pPr>
        <w:pStyle w:val="Textonotapie"/>
        <w:jc w:val="both"/>
      </w:pPr>
      <w:r w:rsidRPr="006D27BD">
        <w:rPr>
          <w:vertAlign w:val="superscript"/>
        </w:rPr>
        <w:footnoteRef/>
      </w:r>
      <w:r w:rsidRPr="006D27BD">
        <w:t xml:space="preserve"> PARRA Q., Jairo. Derecho procesal civil, tomo I, Santafé de Bogotá D.C., Temis, 1992, p.276.</w:t>
      </w:r>
    </w:p>
  </w:footnote>
  <w:footnote w:id="4">
    <w:p w:rsidR="00A10579" w:rsidRPr="006D27BD" w:rsidRDefault="00A10579" w:rsidP="00953C73">
      <w:pPr>
        <w:pStyle w:val="Sinespaciado"/>
        <w:jc w:val="both"/>
        <w:rPr>
          <w:rFonts w:ascii="Times New Roman" w:hAnsi="Times New Roman"/>
          <w:sz w:val="20"/>
          <w:szCs w:val="20"/>
        </w:rPr>
      </w:pPr>
      <w:r w:rsidRPr="006D27BD">
        <w:rPr>
          <w:rFonts w:ascii="Times New Roman" w:hAnsi="Times New Roman"/>
          <w:sz w:val="20"/>
          <w:szCs w:val="20"/>
          <w:vertAlign w:val="superscript"/>
        </w:rPr>
        <w:footnoteRef/>
      </w:r>
      <w:r w:rsidRPr="006D27BD">
        <w:rPr>
          <w:rFonts w:ascii="Times New Roman" w:hAnsi="Times New Roman"/>
          <w:sz w:val="20"/>
          <w:szCs w:val="20"/>
        </w:rPr>
        <w:t xml:space="preserve"> LÓPEZ B., Hernán F. Ob. cit., p. 769.</w:t>
      </w:r>
    </w:p>
  </w:footnote>
  <w:footnote w:id="5">
    <w:p w:rsidR="00A10579" w:rsidRPr="006D27BD" w:rsidRDefault="00A10579" w:rsidP="00953C73">
      <w:pPr>
        <w:pStyle w:val="Textonotapie"/>
        <w:jc w:val="both"/>
        <w:rPr>
          <w:lang w:val="es-CO"/>
        </w:rPr>
      </w:pPr>
      <w:r w:rsidRPr="006D27BD">
        <w:rPr>
          <w:rStyle w:val="Refdenotaalpie"/>
        </w:rPr>
        <w:footnoteRef/>
      </w:r>
      <w:r w:rsidRPr="006D27BD">
        <w:t xml:space="preserve"> </w:t>
      </w:r>
      <w:r w:rsidRPr="006D27BD">
        <w:rPr>
          <w:lang w:val="es-CO"/>
        </w:rPr>
        <w:t>ROJAS G., Miguel E. Lecciones de derecho procesal, procedimiento civil, tomo II, ESAJU, 2013, 5ª edición, Bogotá DC, p.332.</w:t>
      </w:r>
    </w:p>
  </w:footnote>
  <w:footnote w:id="6">
    <w:p w:rsidR="006D27BD" w:rsidRPr="006D27BD" w:rsidRDefault="006D27BD" w:rsidP="006D27BD">
      <w:pPr>
        <w:pStyle w:val="Textonotapie"/>
      </w:pPr>
      <w:r w:rsidRPr="006D27BD">
        <w:rPr>
          <w:rStyle w:val="Refdenotaalpie"/>
        </w:rPr>
        <w:footnoteRef/>
      </w:r>
      <w:r w:rsidRPr="006D27BD">
        <w:t xml:space="preserve"> LÓPEZ B</w:t>
      </w:r>
      <w:r w:rsidR="00AE3D55">
        <w:t>.</w:t>
      </w:r>
      <w:r w:rsidRPr="006D27BD">
        <w:t>, Hernán F. Ob. cit., p.1075.</w:t>
      </w:r>
    </w:p>
  </w:footnote>
  <w:footnote w:id="7">
    <w:p w:rsidR="006D27BD" w:rsidRPr="006D27BD" w:rsidRDefault="006D27BD" w:rsidP="006D27BD">
      <w:pPr>
        <w:pStyle w:val="Textonotapie"/>
        <w:jc w:val="both"/>
      </w:pPr>
      <w:r w:rsidRPr="006D27BD">
        <w:rPr>
          <w:rStyle w:val="Refdenotaalpie"/>
        </w:rPr>
        <w:footnoteRef/>
      </w:r>
      <w:r w:rsidRPr="006D27BD">
        <w:t xml:space="preserve"> </w:t>
      </w:r>
      <w:r w:rsidRPr="006D27BD">
        <w:rPr>
          <w:lang w:val="es-CO"/>
        </w:rPr>
        <w:t>ROJAS G</w:t>
      </w:r>
      <w:r w:rsidR="00AE3D55">
        <w:rPr>
          <w:lang w:val="es-CO"/>
        </w:rPr>
        <w:t>.</w:t>
      </w:r>
      <w:r w:rsidRPr="006D27BD">
        <w:rPr>
          <w:lang w:val="es-CO"/>
        </w:rPr>
        <w:t>, Miguel E</w:t>
      </w:r>
      <w:proofErr w:type="gramStart"/>
      <w:r w:rsidR="00AE3D55">
        <w:rPr>
          <w:lang w:val="es-CO"/>
        </w:rPr>
        <w:t>.</w:t>
      </w:r>
      <w:r w:rsidRPr="006D27BD">
        <w:rPr>
          <w:lang w:val="es-CO"/>
        </w:rPr>
        <w:t>.</w:t>
      </w:r>
      <w:proofErr w:type="gramEnd"/>
      <w:r w:rsidRPr="006D27BD">
        <w:rPr>
          <w:lang w:val="es-CO"/>
        </w:rPr>
        <w:t xml:space="preserve"> Lecciones de derecho procesal, tomo II, procedimiento civil, 5ª edición, editorial ESAJU, Bogotá DC, 2013, p.438.</w:t>
      </w:r>
    </w:p>
  </w:footnote>
  <w:footnote w:id="8">
    <w:p w:rsidR="006D27BD" w:rsidRPr="006D27BD" w:rsidRDefault="006D27BD" w:rsidP="006D27BD">
      <w:pPr>
        <w:pStyle w:val="Textonotapie"/>
        <w:jc w:val="both"/>
      </w:pPr>
      <w:r w:rsidRPr="006D27BD">
        <w:rPr>
          <w:rStyle w:val="Refdenotaalpie"/>
        </w:rPr>
        <w:footnoteRef/>
      </w:r>
      <w:r w:rsidRPr="006D27BD">
        <w:t xml:space="preserve"> </w:t>
      </w:r>
      <w:r w:rsidRPr="006D27BD">
        <w:rPr>
          <w:lang w:val="es-CO"/>
        </w:rPr>
        <w:t>GARZÓN C</w:t>
      </w:r>
      <w:r w:rsidR="00AE3D55">
        <w:rPr>
          <w:lang w:val="es-CO"/>
        </w:rPr>
        <w:t>.</w:t>
      </w:r>
      <w:r w:rsidRPr="006D27BD">
        <w:rPr>
          <w:lang w:val="es-CO"/>
        </w:rPr>
        <w:t>, Camilo A</w:t>
      </w:r>
      <w:r w:rsidR="00AE3D55">
        <w:rPr>
          <w:lang w:val="es-CO"/>
        </w:rPr>
        <w:t xml:space="preserve">. </w:t>
      </w:r>
      <w:r w:rsidRPr="006D27BD">
        <w:rPr>
          <w:lang w:val="es-CO"/>
        </w:rPr>
        <w:t>y GARCÍA Z</w:t>
      </w:r>
      <w:r w:rsidR="00AE3D55">
        <w:rPr>
          <w:lang w:val="es-CO"/>
        </w:rPr>
        <w:t>.</w:t>
      </w:r>
      <w:r w:rsidRPr="006D27BD">
        <w:rPr>
          <w:lang w:val="es-CO"/>
        </w:rPr>
        <w:t>, Martha N</w:t>
      </w:r>
      <w:r w:rsidR="00AE3D55">
        <w:rPr>
          <w:lang w:val="es-CO"/>
        </w:rPr>
        <w:t>.</w:t>
      </w:r>
      <w:r w:rsidRPr="006D27BD">
        <w:rPr>
          <w:lang w:val="es-CO"/>
        </w:rPr>
        <w:t xml:space="preserve"> Revista “Temas procesales”, No.29, medidas cautelares innominadas y su inaplicación por los jueces civiles municipales, civiles del circuito y administrativos de oralidad de Medellín, en los procesos declarativos, Medellín, A., noviembre de 2014, Librería Jurídica Sánchez R. Ltda., p.335-371.</w:t>
      </w:r>
    </w:p>
  </w:footnote>
  <w:footnote w:id="9">
    <w:p w:rsidR="006D27BD" w:rsidRPr="006D27BD" w:rsidRDefault="006D27BD" w:rsidP="006D27BD">
      <w:pPr>
        <w:pStyle w:val="Textonotapie"/>
        <w:jc w:val="both"/>
      </w:pPr>
      <w:r w:rsidRPr="006D27BD">
        <w:rPr>
          <w:rStyle w:val="Refdenotaalpie"/>
        </w:rPr>
        <w:footnoteRef/>
      </w:r>
      <w:r w:rsidRPr="006D27BD">
        <w:t xml:space="preserve"> </w:t>
      </w:r>
      <w:r w:rsidRPr="006D27BD">
        <w:rPr>
          <w:lang w:val="es-CO"/>
        </w:rPr>
        <w:t>INSTITUTO COLOMBIANO DE DERECHO PROCESAL. Código General del Proceso comentado con artículos explicativos de miembros del ICDP, Las medidas cautelares, Jorge Forero S</w:t>
      </w:r>
      <w:r w:rsidR="00AE3D55">
        <w:rPr>
          <w:lang w:val="es-CO"/>
        </w:rPr>
        <w:t>.</w:t>
      </w:r>
      <w:r w:rsidRPr="006D27BD">
        <w:rPr>
          <w:lang w:val="es-CO"/>
        </w:rPr>
        <w:t xml:space="preserve">, </w:t>
      </w:r>
      <w:r w:rsidR="00AE3D55" w:rsidRPr="006D27BD">
        <w:rPr>
          <w:lang w:val="es-CO"/>
        </w:rPr>
        <w:t>Panamericana Formas e Impresos SA,</w:t>
      </w:r>
      <w:r w:rsidR="00AE3D55">
        <w:rPr>
          <w:lang w:val="es-CO"/>
        </w:rPr>
        <w:t xml:space="preserve"> </w:t>
      </w:r>
      <w:r w:rsidRPr="006D27BD">
        <w:rPr>
          <w:lang w:val="es-CO"/>
        </w:rPr>
        <w:t>Bogotá DC, 2014, p.448.</w:t>
      </w:r>
    </w:p>
  </w:footnote>
  <w:footnote w:id="10">
    <w:p w:rsidR="00A10579" w:rsidRPr="006D27BD" w:rsidRDefault="00A10579">
      <w:pPr>
        <w:pStyle w:val="Textonotapie"/>
        <w:rPr>
          <w:lang w:val="es-CO"/>
        </w:rPr>
      </w:pPr>
      <w:r w:rsidRPr="006D27BD">
        <w:rPr>
          <w:rStyle w:val="Refdenotaalpie"/>
        </w:rPr>
        <w:footnoteRef/>
      </w:r>
      <w:r w:rsidRPr="006D27BD">
        <w:t xml:space="preserve"> </w:t>
      </w:r>
      <w:r w:rsidRPr="006D27BD">
        <w:rPr>
          <w:lang w:val="es-CO"/>
        </w:rPr>
        <w:t xml:space="preserve">INSTITUTO COLOMBIANO DE DERECHO PROCESAL. </w:t>
      </w:r>
      <w:r w:rsidR="00AE3D55">
        <w:rPr>
          <w:lang w:val="es-CO"/>
        </w:rPr>
        <w:t>Ob. cit.</w:t>
      </w:r>
      <w:r w:rsidRPr="006D27BD">
        <w:rPr>
          <w:lang w:val="es-CO"/>
        </w:rPr>
        <w:t xml:space="preserve">, p.448.   </w:t>
      </w:r>
    </w:p>
  </w:footnote>
  <w:footnote w:id="11">
    <w:p w:rsidR="00A10579" w:rsidRPr="006D27BD" w:rsidRDefault="00A10579">
      <w:pPr>
        <w:pStyle w:val="Textonotapie"/>
        <w:rPr>
          <w:lang w:val="es-CO"/>
        </w:rPr>
      </w:pPr>
      <w:r w:rsidRPr="006D27BD">
        <w:rPr>
          <w:rStyle w:val="Refdenotaalpie"/>
        </w:rPr>
        <w:footnoteRef/>
      </w:r>
      <w:r w:rsidRPr="006D27BD">
        <w:t xml:space="preserve"> </w:t>
      </w:r>
      <w:r w:rsidRPr="006D27BD">
        <w:rPr>
          <w:lang w:val="es-CO"/>
        </w:rPr>
        <w:t xml:space="preserve">ROJAS G., Miguel E. Lecciones de Derecho procesal. Teoría del proceso. Tomo I, 3ª edición, ESAJU, Bogotá, 2013, p.227.   </w:t>
      </w:r>
    </w:p>
  </w:footnote>
  <w:footnote w:id="12">
    <w:p w:rsidR="00A10579" w:rsidRPr="006D27BD" w:rsidRDefault="00A10579" w:rsidP="009D3FB0">
      <w:pPr>
        <w:pStyle w:val="Textonotapie"/>
        <w:jc w:val="both"/>
      </w:pPr>
      <w:r w:rsidRPr="006D27BD">
        <w:rPr>
          <w:rStyle w:val="Refdenotaalpie"/>
        </w:rPr>
        <w:footnoteRef/>
      </w:r>
      <w:r w:rsidRPr="006D27BD">
        <w:t xml:space="preserve"> </w:t>
      </w:r>
      <w:r w:rsidRPr="006D27BD">
        <w:rPr>
          <w:i/>
        </w:rPr>
        <w:t xml:space="preserve">“(…) </w:t>
      </w:r>
      <w:r w:rsidRPr="006D27BD">
        <w:rPr>
          <w:bCs/>
          <w:i/>
        </w:rPr>
        <w:t>Artículo 598. </w:t>
      </w:r>
      <w:r w:rsidRPr="006D27BD">
        <w:rPr>
          <w:i/>
        </w:rPr>
        <w:t>(…) 1. Cualquiera de las partes podrá pedir embargo y secuestro de los bienes que puedan ser objeto de gananciales y que estuvieran en cabeza de la otra. (…)”</w:t>
      </w:r>
      <w:r w:rsidRPr="006D27BD">
        <w:t>.</w:t>
      </w:r>
    </w:p>
  </w:footnote>
  <w:footnote w:id="13">
    <w:p w:rsidR="00A10579" w:rsidRPr="006D27BD" w:rsidRDefault="00A10579" w:rsidP="009D3FB0">
      <w:pPr>
        <w:pStyle w:val="Textonotapie"/>
        <w:rPr>
          <w:i/>
          <w:lang w:val="es-CO"/>
        </w:rPr>
      </w:pPr>
      <w:r w:rsidRPr="006D27BD">
        <w:rPr>
          <w:rStyle w:val="Refdenotaalpie"/>
        </w:rPr>
        <w:footnoteRef/>
      </w:r>
      <w:r w:rsidRPr="006D27BD">
        <w:t xml:space="preserve"> “</w:t>
      </w:r>
      <w:r w:rsidRPr="006D27BD">
        <w:rPr>
          <w:i/>
        </w:rPr>
        <w:t xml:space="preserve">(…) </w:t>
      </w:r>
      <w:r w:rsidRPr="006D27BD">
        <w:rPr>
          <w:bCs/>
          <w:i/>
        </w:rPr>
        <w:t>Artículo 599. </w:t>
      </w:r>
      <w:r w:rsidRPr="006D27BD">
        <w:rPr>
          <w:i/>
        </w:rPr>
        <w:t>Desde la presentación de la demanda el ejecutante podrá solicitar el embargo y secuestro de bienes del ejecutado. (…)”.</w:t>
      </w:r>
    </w:p>
  </w:footnote>
  <w:footnote w:id="14">
    <w:p w:rsidR="005F5D33" w:rsidRPr="006D27BD" w:rsidRDefault="005F5D33" w:rsidP="006D27BD">
      <w:pPr>
        <w:pStyle w:val="Textonotapie"/>
        <w:jc w:val="both"/>
        <w:rPr>
          <w:lang w:val="es-CO"/>
        </w:rPr>
      </w:pPr>
      <w:r w:rsidRPr="006D27BD">
        <w:rPr>
          <w:rStyle w:val="Refdenotaalpie"/>
        </w:rPr>
        <w:footnoteRef/>
      </w:r>
      <w:r w:rsidRPr="006D27BD">
        <w:t xml:space="preserve"> </w:t>
      </w:r>
      <w:r w:rsidR="00AE3D55" w:rsidRPr="006D27BD">
        <w:rPr>
          <w:lang w:val="es-CO"/>
        </w:rPr>
        <w:t>GARZÓN C</w:t>
      </w:r>
      <w:r w:rsidR="00AE3D55">
        <w:rPr>
          <w:lang w:val="es-CO"/>
        </w:rPr>
        <w:t>.</w:t>
      </w:r>
      <w:r w:rsidR="00AE3D55" w:rsidRPr="006D27BD">
        <w:rPr>
          <w:lang w:val="es-CO"/>
        </w:rPr>
        <w:t>, Camilo A</w:t>
      </w:r>
      <w:r w:rsidR="00AE3D55">
        <w:rPr>
          <w:lang w:val="es-CO"/>
        </w:rPr>
        <w:t xml:space="preserve">. </w:t>
      </w:r>
      <w:r w:rsidR="00AE3D55" w:rsidRPr="006D27BD">
        <w:rPr>
          <w:lang w:val="es-CO"/>
        </w:rPr>
        <w:t>y GARCÍA Z</w:t>
      </w:r>
      <w:r w:rsidR="00AE3D55">
        <w:rPr>
          <w:lang w:val="es-CO"/>
        </w:rPr>
        <w:t>.</w:t>
      </w:r>
      <w:r w:rsidR="00AE3D55" w:rsidRPr="006D27BD">
        <w:rPr>
          <w:lang w:val="es-CO"/>
        </w:rPr>
        <w:t>, Martha N</w:t>
      </w:r>
      <w:r w:rsidR="00AE3D55">
        <w:rPr>
          <w:lang w:val="es-CO"/>
        </w:rPr>
        <w:t>.</w:t>
      </w:r>
      <w:r w:rsidR="00AE3D55" w:rsidRPr="006D27BD">
        <w:rPr>
          <w:lang w:val="es-CO"/>
        </w:rPr>
        <w:t xml:space="preserve"> Revista “Temas procesales”, No.29, medidas cautelares innominadas y su inaplicación por los jueces civiles municipales, civiles del circuito y administrativos de oralidad de Medellín, en los procesos declarativos, Medellín, A., noviembre de 2014, Librería Jurídica Sánchez R. Ltda., p.</w:t>
      </w:r>
      <w:r w:rsidRPr="006D27BD">
        <w:t>344: “</w:t>
      </w:r>
      <w:r w:rsidRPr="006D27BD">
        <w:rPr>
          <w:i/>
        </w:rPr>
        <w:t xml:space="preserve">(…) aquello </w:t>
      </w:r>
      <w:r w:rsidRPr="006D27BD">
        <w:rPr>
          <w:i/>
          <w:lang w:val="es-CO"/>
        </w:rPr>
        <w:t>que no está nombrado expresamente por el legislador, pero el Código General del Proceso (…), facultan al juez para que en cada caso y mediante petición de parte (…) la decrete (…)”</w:t>
      </w:r>
      <w:r w:rsidR="006D27BD" w:rsidRPr="006D27BD">
        <w:rPr>
          <w:i/>
          <w:lang w:val="es-CO"/>
        </w:rPr>
        <w:t>.</w:t>
      </w:r>
    </w:p>
  </w:footnote>
  <w:footnote w:id="15">
    <w:p w:rsidR="000179FC" w:rsidRPr="006D27BD" w:rsidRDefault="000179FC" w:rsidP="00AE3D55">
      <w:pPr>
        <w:pStyle w:val="Textonotapie"/>
        <w:jc w:val="both"/>
        <w:rPr>
          <w:lang w:val="es-CO"/>
        </w:rPr>
      </w:pPr>
      <w:r w:rsidRPr="006D27BD">
        <w:rPr>
          <w:rStyle w:val="Refdenotaalpie"/>
        </w:rPr>
        <w:footnoteRef/>
      </w:r>
      <w:r w:rsidRPr="006D27BD">
        <w:t xml:space="preserve"> </w:t>
      </w:r>
      <w:r w:rsidRPr="006D27BD">
        <w:rPr>
          <w:lang w:val="es-CO"/>
        </w:rPr>
        <w:t xml:space="preserve">INSTITUTO COLOMBIANO DE DERECHO PROCESAL. </w:t>
      </w:r>
      <w:r w:rsidR="00AE3D55" w:rsidRPr="006D27BD">
        <w:rPr>
          <w:lang w:val="es-CO"/>
        </w:rPr>
        <w:t>Código General del Proceso comentado con artículos explicativos de miembros del ICDP, Las medidas cautelares, Jorge Forero Silva, Panamericana Formas e Impresos SA,</w:t>
      </w:r>
      <w:r w:rsidR="00AE3D55">
        <w:rPr>
          <w:lang w:val="es-CO"/>
        </w:rPr>
        <w:t xml:space="preserve"> </w:t>
      </w:r>
      <w:r w:rsidR="00AE3D55" w:rsidRPr="006D27BD">
        <w:rPr>
          <w:lang w:val="es-CO"/>
        </w:rPr>
        <w:t>Bogotá DC, 2014, p.</w:t>
      </w:r>
      <w:r w:rsidRPr="006D27BD">
        <w:rPr>
          <w:lang w:val="es-CO"/>
        </w:rPr>
        <w:t>451.</w:t>
      </w:r>
    </w:p>
  </w:footnote>
  <w:footnote w:id="16">
    <w:p w:rsidR="00CB1F58" w:rsidRPr="006D27BD" w:rsidRDefault="00CB1F58" w:rsidP="00CB1F58">
      <w:pPr>
        <w:pStyle w:val="Textonotapie"/>
        <w:jc w:val="both"/>
      </w:pPr>
      <w:r w:rsidRPr="006D27BD">
        <w:rPr>
          <w:rStyle w:val="Refdenotaalpie"/>
        </w:rPr>
        <w:footnoteRef/>
      </w:r>
      <w:r w:rsidRPr="006D27BD">
        <w:t xml:space="preserve"> TS, PEREIRA, Civil-Familia. Sentencia del 23-06-2017, MP: Grisales H., No.</w:t>
      </w:r>
      <w:r w:rsidRPr="006D27BD">
        <w:rPr>
          <w:lang w:val="es-CO"/>
        </w:rPr>
        <w:t>2012-00118-01.</w:t>
      </w:r>
    </w:p>
  </w:footnote>
  <w:footnote w:id="17">
    <w:p w:rsidR="00CB1F58" w:rsidRPr="00BB4D9D" w:rsidRDefault="00CB1F58" w:rsidP="00CB1F58">
      <w:pPr>
        <w:pStyle w:val="Textonotapie"/>
        <w:jc w:val="both"/>
        <w:rPr>
          <w:lang w:val="es-CO"/>
        </w:rPr>
      </w:pPr>
      <w:r w:rsidRPr="006D27BD">
        <w:rPr>
          <w:rStyle w:val="Refdenotaalpie"/>
        </w:rPr>
        <w:footnoteRef/>
      </w:r>
      <w:r w:rsidRPr="006D27BD">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79" w:rsidRDefault="00A10579"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10579" w:rsidRDefault="00A10579"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Kalinga"/>
        <w:i/>
        <w:color w:val="7F7F7F" w:themeColor="background1" w:themeShade="7F"/>
        <w:spacing w:val="60"/>
        <w:sz w:val="20"/>
        <w:szCs w:val="20"/>
      </w:rPr>
      <w:id w:val="1633977034"/>
      <w:docPartObj>
        <w:docPartGallery w:val="Page Numbers (Top of Page)"/>
        <w:docPartUnique/>
      </w:docPartObj>
    </w:sdtPr>
    <w:sdtEndPr>
      <w:rPr>
        <w:rFonts w:ascii="Georgia" w:hAnsi="Georgia"/>
        <w:bCs/>
        <w:color w:val="auto"/>
        <w:spacing w:val="0"/>
      </w:rPr>
    </w:sdtEndPr>
    <w:sdtContent>
      <w:p w:rsidR="00A10579" w:rsidRPr="00EA7041" w:rsidRDefault="00A10579">
        <w:pPr>
          <w:pStyle w:val="Encabezado"/>
          <w:pBdr>
            <w:bottom w:val="single" w:sz="4" w:space="1" w:color="D9D9D9" w:themeColor="background1" w:themeShade="D9"/>
          </w:pBdr>
          <w:jc w:val="right"/>
          <w:rPr>
            <w:rFonts w:ascii="Georgia" w:hAnsi="Georgia" w:cs="Kalinga"/>
            <w:bCs/>
            <w:i/>
            <w:sz w:val="20"/>
            <w:szCs w:val="20"/>
          </w:rPr>
        </w:pPr>
        <w:r w:rsidRPr="00EA7041">
          <w:rPr>
            <w:rFonts w:ascii="Georgia" w:hAnsi="Georgia" w:cs="Kalinga"/>
            <w:i/>
            <w:color w:val="7F7F7F" w:themeColor="background1" w:themeShade="7F"/>
            <w:spacing w:val="60"/>
            <w:sz w:val="20"/>
            <w:szCs w:val="20"/>
          </w:rPr>
          <w:t>Página</w:t>
        </w:r>
        <w:r w:rsidRPr="00EA7041">
          <w:rPr>
            <w:rFonts w:ascii="Georgia" w:hAnsi="Georgia" w:cs="Kalinga"/>
            <w:i/>
            <w:sz w:val="20"/>
            <w:szCs w:val="20"/>
          </w:rPr>
          <w:t xml:space="preserve"> | </w:t>
        </w:r>
        <w:r w:rsidRPr="00EA7041">
          <w:rPr>
            <w:rFonts w:ascii="Georgia" w:hAnsi="Georgia" w:cs="Kalinga"/>
            <w:i/>
            <w:sz w:val="20"/>
            <w:szCs w:val="20"/>
          </w:rPr>
          <w:fldChar w:fldCharType="begin"/>
        </w:r>
        <w:r w:rsidRPr="00EA7041">
          <w:rPr>
            <w:rFonts w:ascii="Georgia" w:hAnsi="Georgia" w:cs="Kalinga"/>
            <w:i/>
            <w:sz w:val="20"/>
            <w:szCs w:val="20"/>
          </w:rPr>
          <w:instrText>PAGE   \* MERGEFORMAT</w:instrText>
        </w:r>
        <w:r w:rsidRPr="00EA7041">
          <w:rPr>
            <w:rFonts w:ascii="Georgia" w:hAnsi="Georgia" w:cs="Kalinga"/>
            <w:i/>
            <w:sz w:val="20"/>
            <w:szCs w:val="20"/>
          </w:rPr>
          <w:fldChar w:fldCharType="separate"/>
        </w:r>
        <w:r w:rsidR="00495F26" w:rsidRPr="00495F26">
          <w:rPr>
            <w:rFonts w:ascii="Georgia" w:hAnsi="Georgia" w:cs="Kalinga"/>
            <w:bCs/>
            <w:i/>
            <w:noProof/>
            <w:sz w:val="20"/>
            <w:szCs w:val="20"/>
          </w:rPr>
          <w:t>7</w:t>
        </w:r>
        <w:r w:rsidRPr="00EA7041">
          <w:rPr>
            <w:rFonts w:ascii="Georgia" w:hAnsi="Georgia" w:cs="Kalinga"/>
            <w:bCs/>
            <w:i/>
            <w:sz w:val="20"/>
            <w:szCs w:val="20"/>
          </w:rPr>
          <w:fldChar w:fldCharType="end"/>
        </w:r>
      </w:p>
    </w:sdtContent>
  </w:sdt>
  <w:p w:rsidR="00A10579" w:rsidRPr="00EA7041" w:rsidRDefault="00A10579" w:rsidP="001A0D88">
    <w:pPr>
      <w:pStyle w:val="Encabezado"/>
      <w:widowControl w:val="0"/>
      <w:autoSpaceDE w:val="0"/>
      <w:autoSpaceDN w:val="0"/>
      <w:adjustRightInd w:val="0"/>
      <w:ind w:right="360"/>
      <w:jc w:val="both"/>
      <w:rPr>
        <w:rFonts w:ascii="Georgia" w:eastAsia="Dotum" w:hAnsi="Georgia" w:cs="Kalinga"/>
        <w:i/>
        <w:sz w:val="20"/>
      </w:rPr>
    </w:pPr>
    <w:r w:rsidRPr="00EA7041">
      <w:rPr>
        <w:rFonts w:ascii="Georgia" w:hAnsi="Georgia" w:cs="Kalinga"/>
        <w:i/>
        <w:sz w:val="20"/>
        <w:szCs w:val="20"/>
        <w:lang w:val="es-CO"/>
      </w:rPr>
      <w:t>EXPEDIENTE No.</w:t>
    </w:r>
    <w:r>
      <w:rPr>
        <w:rFonts w:ascii="Georgia" w:hAnsi="Georgia" w:cs="Kalinga"/>
        <w:i/>
        <w:sz w:val="20"/>
        <w:szCs w:val="20"/>
        <w:lang w:val="es-CO"/>
      </w:rPr>
      <w:t>2017-00217-01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3">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1F511C56"/>
    <w:multiLevelType w:val="hybridMultilevel"/>
    <w:tmpl w:val="C012FDEE"/>
    <w:lvl w:ilvl="0" w:tplc="47EA2B9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3F6077D4"/>
    <w:multiLevelType w:val="hybridMultilevel"/>
    <w:tmpl w:val="CCFC93A6"/>
    <w:lvl w:ilvl="0" w:tplc="2FE0011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4B6E01AF"/>
    <w:multiLevelType w:val="hybridMultilevel"/>
    <w:tmpl w:val="39C6CE16"/>
    <w:lvl w:ilvl="0" w:tplc="C3065C42">
      <w:start w:val="1"/>
      <w:numFmt w:val="decimal"/>
      <w:lvlText w:val="4.%1.-"/>
      <w:lvlJc w:val="left"/>
      <w:pPr>
        <w:ind w:left="720" w:hanging="360"/>
      </w:pPr>
      <w:rPr>
        <w:rFonts w:ascii="Bookman Old Style" w:hAnsi="Bookman Old Style" w:hint="default"/>
        <w:i w:val="0"/>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C08057E"/>
    <w:multiLevelType w:val="multilevel"/>
    <w:tmpl w:val="BFE89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622B58D3"/>
    <w:multiLevelType w:val="hybridMultilevel"/>
    <w:tmpl w:val="865854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20">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21"/>
  </w:num>
  <w:num w:numId="2">
    <w:abstractNumId w:val="14"/>
  </w:num>
  <w:num w:numId="3">
    <w:abstractNumId w:val="9"/>
  </w:num>
  <w:num w:numId="4">
    <w:abstractNumId w:val="18"/>
  </w:num>
  <w:num w:numId="5">
    <w:abstractNumId w:val="10"/>
  </w:num>
  <w:num w:numId="6">
    <w:abstractNumId w:val="3"/>
  </w:num>
  <w:num w:numId="7">
    <w:abstractNumId w:val="13"/>
  </w:num>
  <w:num w:numId="8">
    <w:abstractNumId w:val="6"/>
  </w:num>
  <w:num w:numId="9">
    <w:abstractNumId w:val="7"/>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2"/>
  </w:num>
  <w:num w:numId="14">
    <w:abstractNumId w:val="15"/>
  </w:num>
  <w:num w:numId="15">
    <w:abstractNumId w:val="19"/>
  </w:num>
  <w:num w:numId="16">
    <w:abstractNumId w:val="23"/>
  </w:num>
  <w:num w:numId="17">
    <w:abstractNumId w:val="1"/>
  </w:num>
  <w:num w:numId="18">
    <w:abstractNumId w:val="12"/>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0333"/>
    <w:rsid w:val="00001EB9"/>
    <w:rsid w:val="000022CC"/>
    <w:rsid w:val="000029D6"/>
    <w:rsid w:val="00003124"/>
    <w:rsid w:val="00003236"/>
    <w:rsid w:val="000033C5"/>
    <w:rsid w:val="00003584"/>
    <w:rsid w:val="000035F1"/>
    <w:rsid w:val="00003B70"/>
    <w:rsid w:val="00004AA0"/>
    <w:rsid w:val="00005004"/>
    <w:rsid w:val="000053E3"/>
    <w:rsid w:val="000055EA"/>
    <w:rsid w:val="00005A80"/>
    <w:rsid w:val="00006FD4"/>
    <w:rsid w:val="0000701E"/>
    <w:rsid w:val="00007284"/>
    <w:rsid w:val="00007421"/>
    <w:rsid w:val="00007450"/>
    <w:rsid w:val="000078F2"/>
    <w:rsid w:val="00007A01"/>
    <w:rsid w:val="00010199"/>
    <w:rsid w:val="00011063"/>
    <w:rsid w:val="00011170"/>
    <w:rsid w:val="000115D5"/>
    <w:rsid w:val="00011685"/>
    <w:rsid w:val="00011B19"/>
    <w:rsid w:val="0001219A"/>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179FC"/>
    <w:rsid w:val="000203CF"/>
    <w:rsid w:val="000209BD"/>
    <w:rsid w:val="00020B51"/>
    <w:rsid w:val="000218F7"/>
    <w:rsid w:val="00021FFF"/>
    <w:rsid w:val="00022115"/>
    <w:rsid w:val="00023336"/>
    <w:rsid w:val="00023A42"/>
    <w:rsid w:val="000243B0"/>
    <w:rsid w:val="0002461B"/>
    <w:rsid w:val="000254AA"/>
    <w:rsid w:val="000256E1"/>
    <w:rsid w:val="00025A17"/>
    <w:rsid w:val="00025B1B"/>
    <w:rsid w:val="0002638E"/>
    <w:rsid w:val="00026452"/>
    <w:rsid w:val="000265EE"/>
    <w:rsid w:val="00026618"/>
    <w:rsid w:val="00026F61"/>
    <w:rsid w:val="00027A37"/>
    <w:rsid w:val="00027D1A"/>
    <w:rsid w:val="0003030D"/>
    <w:rsid w:val="0003152D"/>
    <w:rsid w:val="000317B0"/>
    <w:rsid w:val="000317B5"/>
    <w:rsid w:val="00031A51"/>
    <w:rsid w:val="00031AD8"/>
    <w:rsid w:val="00032507"/>
    <w:rsid w:val="0003263B"/>
    <w:rsid w:val="00032945"/>
    <w:rsid w:val="00032B0F"/>
    <w:rsid w:val="00032C87"/>
    <w:rsid w:val="0003326C"/>
    <w:rsid w:val="000332B0"/>
    <w:rsid w:val="00033432"/>
    <w:rsid w:val="00033451"/>
    <w:rsid w:val="000338AF"/>
    <w:rsid w:val="00033D60"/>
    <w:rsid w:val="00033F10"/>
    <w:rsid w:val="0003411A"/>
    <w:rsid w:val="000341AD"/>
    <w:rsid w:val="000347F1"/>
    <w:rsid w:val="00034A0A"/>
    <w:rsid w:val="0003518B"/>
    <w:rsid w:val="000352FB"/>
    <w:rsid w:val="00035741"/>
    <w:rsid w:val="00035BB3"/>
    <w:rsid w:val="0003615A"/>
    <w:rsid w:val="0003646F"/>
    <w:rsid w:val="00036718"/>
    <w:rsid w:val="00036B41"/>
    <w:rsid w:val="00036CA8"/>
    <w:rsid w:val="00036E67"/>
    <w:rsid w:val="000373B1"/>
    <w:rsid w:val="000376BC"/>
    <w:rsid w:val="00037A79"/>
    <w:rsid w:val="00037C33"/>
    <w:rsid w:val="00037EE0"/>
    <w:rsid w:val="000401FE"/>
    <w:rsid w:val="000409B8"/>
    <w:rsid w:val="00041D2A"/>
    <w:rsid w:val="00041DCD"/>
    <w:rsid w:val="000425C2"/>
    <w:rsid w:val="00042FA4"/>
    <w:rsid w:val="000430A7"/>
    <w:rsid w:val="000432DB"/>
    <w:rsid w:val="00043343"/>
    <w:rsid w:val="000439BE"/>
    <w:rsid w:val="00043B5F"/>
    <w:rsid w:val="0004463C"/>
    <w:rsid w:val="00044844"/>
    <w:rsid w:val="00045C24"/>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3BCA"/>
    <w:rsid w:val="0005490B"/>
    <w:rsid w:val="00054CD3"/>
    <w:rsid w:val="00054EF7"/>
    <w:rsid w:val="00055004"/>
    <w:rsid w:val="00055297"/>
    <w:rsid w:val="00055628"/>
    <w:rsid w:val="00056099"/>
    <w:rsid w:val="0005630C"/>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526"/>
    <w:rsid w:val="000676C8"/>
    <w:rsid w:val="000677CD"/>
    <w:rsid w:val="000678B9"/>
    <w:rsid w:val="00070703"/>
    <w:rsid w:val="000708BE"/>
    <w:rsid w:val="000712F2"/>
    <w:rsid w:val="00072287"/>
    <w:rsid w:val="000726FF"/>
    <w:rsid w:val="00072D4F"/>
    <w:rsid w:val="0007334E"/>
    <w:rsid w:val="00073362"/>
    <w:rsid w:val="000734DC"/>
    <w:rsid w:val="00073AA2"/>
    <w:rsid w:val="00074300"/>
    <w:rsid w:val="00074B36"/>
    <w:rsid w:val="00074CDA"/>
    <w:rsid w:val="00074DD7"/>
    <w:rsid w:val="00074E99"/>
    <w:rsid w:val="000753E0"/>
    <w:rsid w:val="00075498"/>
    <w:rsid w:val="000754B4"/>
    <w:rsid w:val="00075C99"/>
    <w:rsid w:val="00075E55"/>
    <w:rsid w:val="00075EFF"/>
    <w:rsid w:val="000778B5"/>
    <w:rsid w:val="00080BF4"/>
    <w:rsid w:val="00080DDE"/>
    <w:rsid w:val="00080E2C"/>
    <w:rsid w:val="000810C7"/>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DFC"/>
    <w:rsid w:val="00084FD5"/>
    <w:rsid w:val="0008505B"/>
    <w:rsid w:val="0008512F"/>
    <w:rsid w:val="000851EC"/>
    <w:rsid w:val="000853EC"/>
    <w:rsid w:val="0008540F"/>
    <w:rsid w:val="000854F6"/>
    <w:rsid w:val="00085537"/>
    <w:rsid w:val="00085704"/>
    <w:rsid w:val="00085AEC"/>
    <w:rsid w:val="00085FB4"/>
    <w:rsid w:val="000869B2"/>
    <w:rsid w:val="00086C38"/>
    <w:rsid w:val="00086EBD"/>
    <w:rsid w:val="00087C52"/>
    <w:rsid w:val="000904D1"/>
    <w:rsid w:val="00090568"/>
    <w:rsid w:val="00091736"/>
    <w:rsid w:val="000918BC"/>
    <w:rsid w:val="00091D87"/>
    <w:rsid w:val="00091E45"/>
    <w:rsid w:val="00091E7D"/>
    <w:rsid w:val="00092740"/>
    <w:rsid w:val="00092B5E"/>
    <w:rsid w:val="00092D49"/>
    <w:rsid w:val="00093241"/>
    <w:rsid w:val="00094033"/>
    <w:rsid w:val="000941F0"/>
    <w:rsid w:val="0009555C"/>
    <w:rsid w:val="000956FC"/>
    <w:rsid w:val="00095C48"/>
    <w:rsid w:val="00096510"/>
    <w:rsid w:val="00096895"/>
    <w:rsid w:val="00096D1B"/>
    <w:rsid w:val="00097295"/>
    <w:rsid w:val="0009744A"/>
    <w:rsid w:val="00097CAC"/>
    <w:rsid w:val="000A0895"/>
    <w:rsid w:val="000A0955"/>
    <w:rsid w:val="000A0CE9"/>
    <w:rsid w:val="000A1384"/>
    <w:rsid w:val="000A1C86"/>
    <w:rsid w:val="000A1E7A"/>
    <w:rsid w:val="000A27CE"/>
    <w:rsid w:val="000A2AF1"/>
    <w:rsid w:val="000A371D"/>
    <w:rsid w:val="000A3884"/>
    <w:rsid w:val="000A41AD"/>
    <w:rsid w:val="000A448D"/>
    <w:rsid w:val="000A5EE4"/>
    <w:rsid w:val="000A5F71"/>
    <w:rsid w:val="000A60E4"/>
    <w:rsid w:val="000A65AC"/>
    <w:rsid w:val="000A6933"/>
    <w:rsid w:val="000A6B58"/>
    <w:rsid w:val="000A6BE7"/>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2F0F"/>
    <w:rsid w:val="000B2FF2"/>
    <w:rsid w:val="000B4DD0"/>
    <w:rsid w:val="000B4F1F"/>
    <w:rsid w:val="000B58C0"/>
    <w:rsid w:val="000B59A8"/>
    <w:rsid w:val="000B59CD"/>
    <w:rsid w:val="000B6119"/>
    <w:rsid w:val="000B6476"/>
    <w:rsid w:val="000B6542"/>
    <w:rsid w:val="000B6860"/>
    <w:rsid w:val="000B687F"/>
    <w:rsid w:val="000B6922"/>
    <w:rsid w:val="000B6B97"/>
    <w:rsid w:val="000B6BDA"/>
    <w:rsid w:val="000B75AE"/>
    <w:rsid w:val="000B7A2B"/>
    <w:rsid w:val="000B7EEC"/>
    <w:rsid w:val="000B7F21"/>
    <w:rsid w:val="000C059A"/>
    <w:rsid w:val="000C0B10"/>
    <w:rsid w:val="000C0C1F"/>
    <w:rsid w:val="000C0CB8"/>
    <w:rsid w:val="000C0F9F"/>
    <w:rsid w:val="000C1319"/>
    <w:rsid w:val="000C158E"/>
    <w:rsid w:val="000C1E5D"/>
    <w:rsid w:val="000C288E"/>
    <w:rsid w:val="000C2D76"/>
    <w:rsid w:val="000C2E63"/>
    <w:rsid w:val="000C3BB3"/>
    <w:rsid w:val="000C3CEC"/>
    <w:rsid w:val="000C3D7C"/>
    <w:rsid w:val="000C4F5A"/>
    <w:rsid w:val="000C4FD8"/>
    <w:rsid w:val="000C51F3"/>
    <w:rsid w:val="000C5410"/>
    <w:rsid w:val="000C5CD2"/>
    <w:rsid w:val="000C5F81"/>
    <w:rsid w:val="000C6AC6"/>
    <w:rsid w:val="000C6F28"/>
    <w:rsid w:val="000C6FEE"/>
    <w:rsid w:val="000C74C4"/>
    <w:rsid w:val="000C765C"/>
    <w:rsid w:val="000C7B65"/>
    <w:rsid w:val="000C7B99"/>
    <w:rsid w:val="000C7BA1"/>
    <w:rsid w:val="000C7E0C"/>
    <w:rsid w:val="000D0046"/>
    <w:rsid w:val="000D10DA"/>
    <w:rsid w:val="000D1BE1"/>
    <w:rsid w:val="000D1D86"/>
    <w:rsid w:val="000D1DD8"/>
    <w:rsid w:val="000D2431"/>
    <w:rsid w:val="000D25E9"/>
    <w:rsid w:val="000D2B8B"/>
    <w:rsid w:val="000D3288"/>
    <w:rsid w:val="000D391A"/>
    <w:rsid w:val="000D454A"/>
    <w:rsid w:val="000D46C4"/>
    <w:rsid w:val="000D4780"/>
    <w:rsid w:val="000D56F3"/>
    <w:rsid w:val="000D5942"/>
    <w:rsid w:val="000D5AB2"/>
    <w:rsid w:val="000D5E1B"/>
    <w:rsid w:val="000D7475"/>
    <w:rsid w:val="000D7B9A"/>
    <w:rsid w:val="000E00B6"/>
    <w:rsid w:val="000E0E1D"/>
    <w:rsid w:val="000E0F77"/>
    <w:rsid w:val="000E1037"/>
    <w:rsid w:val="000E122A"/>
    <w:rsid w:val="000E127F"/>
    <w:rsid w:val="000E13EB"/>
    <w:rsid w:val="000E1686"/>
    <w:rsid w:val="000E2369"/>
    <w:rsid w:val="000E240C"/>
    <w:rsid w:val="000E2491"/>
    <w:rsid w:val="000E2658"/>
    <w:rsid w:val="000E2742"/>
    <w:rsid w:val="000E281E"/>
    <w:rsid w:val="000E2A4A"/>
    <w:rsid w:val="000E2F22"/>
    <w:rsid w:val="000E3EFC"/>
    <w:rsid w:val="000E47A4"/>
    <w:rsid w:val="000E4D74"/>
    <w:rsid w:val="000E4DC8"/>
    <w:rsid w:val="000E4FCB"/>
    <w:rsid w:val="000E56DA"/>
    <w:rsid w:val="000E59B3"/>
    <w:rsid w:val="000E5A14"/>
    <w:rsid w:val="000E5A59"/>
    <w:rsid w:val="000E5E5E"/>
    <w:rsid w:val="000E61B7"/>
    <w:rsid w:val="000E65D2"/>
    <w:rsid w:val="000E6A3D"/>
    <w:rsid w:val="000E6B05"/>
    <w:rsid w:val="000E6C30"/>
    <w:rsid w:val="000E78A7"/>
    <w:rsid w:val="000E7C1B"/>
    <w:rsid w:val="000F00F1"/>
    <w:rsid w:val="000F0629"/>
    <w:rsid w:val="000F0742"/>
    <w:rsid w:val="000F081A"/>
    <w:rsid w:val="000F0BE1"/>
    <w:rsid w:val="000F0EBE"/>
    <w:rsid w:val="000F0F72"/>
    <w:rsid w:val="000F18D0"/>
    <w:rsid w:val="000F1DAF"/>
    <w:rsid w:val="000F1E70"/>
    <w:rsid w:val="000F1F1C"/>
    <w:rsid w:val="000F28CA"/>
    <w:rsid w:val="000F2FEE"/>
    <w:rsid w:val="000F3334"/>
    <w:rsid w:val="000F373D"/>
    <w:rsid w:val="000F39FE"/>
    <w:rsid w:val="000F3FA8"/>
    <w:rsid w:val="000F40C6"/>
    <w:rsid w:val="000F40FB"/>
    <w:rsid w:val="000F41AC"/>
    <w:rsid w:val="000F59B9"/>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3880"/>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1FC1"/>
    <w:rsid w:val="00112598"/>
    <w:rsid w:val="0011268D"/>
    <w:rsid w:val="00112C82"/>
    <w:rsid w:val="00112DE9"/>
    <w:rsid w:val="001134C6"/>
    <w:rsid w:val="00113840"/>
    <w:rsid w:val="00113AC9"/>
    <w:rsid w:val="00113B21"/>
    <w:rsid w:val="00113BFA"/>
    <w:rsid w:val="00113F3A"/>
    <w:rsid w:val="00115C96"/>
    <w:rsid w:val="00115FCA"/>
    <w:rsid w:val="00116328"/>
    <w:rsid w:val="0011637F"/>
    <w:rsid w:val="001163F0"/>
    <w:rsid w:val="00116829"/>
    <w:rsid w:val="00116E9C"/>
    <w:rsid w:val="0011712E"/>
    <w:rsid w:val="001172BE"/>
    <w:rsid w:val="00117A8D"/>
    <w:rsid w:val="0012034C"/>
    <w:rsid w:val="00120AD9"/>
    <w:rsid w:val="0012124F"/>
    <w:rsid w:val="001212F4"/>
    <w:rsid w:val="001213C2"/>
    <w:rsid w:val="00122278"/>
    <w:rsid w:val="001222AA"/>
    <w:rsid w:val="00122C9F"/>
    <w:rsid w:val="00123691"/>
    <w:rsid w:val="00123E32"/>
    <w:rsid w:val="001252A2"/>
    <w:rsid w:val="00125A2A"/>
    <w:rsid w:val="00125CD0"/>
    <w:rsid w:val="00126142"/>
    <w:rsid w:val="00126581"/>
    <w:rsid w:val="001272B9"/>
    <w:rsid w:val="001274E5"/>
    <w:rsid w:val="001275C2"/>
    <w:rsid w:val="0012766C"/>
    <w:rsid w:val="00127E6B"/>
    <w:rsid w:val="00127EDF"/>
    <w:rsid w:val="00127F27"/>
    <w:rsid w:val="00127FA2"/>
    <w:rsid w:val="0013112A"/>
    <w:rsid w:val="001318AD"/>
    <w:rsid w:val="00132142"/>
    <w:rsid w:val="00132326"/>
    <w:rsid w:val="001327CE"/>
    <w:rsid w:val="00132DED"/>
    <w:rsid w:val="001331CC"/>
    <w:rsid w:val="001345B5"/>
    <w:rsid w:val="00134CCE"/>
    <w:rsid w:val="00134CDD"/>
    <w:rsid w:val="00135C43"/>
    <w:rsid w:val="001360C3"/>
    <w:rsid w:val="00136585"/>
    <w:rsid w:val="0013688E"/>
    <w:rsid w:val="001370F4"/>
    <w:rsid w:val="0013791C"/>
    <w:rsid w:val="00140ADA"/>
    <w:rsid w:val="0014154C"/>
    <w:rsid w:val="00141831"/>
    <w:rsid w:val="001422E2"/>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42A"/>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30B"/>
    <w:rsid w:val="001623A3"/>
    <w:rsid w:val="001625C6"/>
    <w:rsid w:val="001626CB"/>
    <w:rsid w:val="001629BC"/>
    <w:rsid w:val="00162D36"/>
    <w:rsid w:val="00162D56"/>
    <w:rsid w:val="001633A1"/>
    <w:rsid w:val="00163DDD"/>
    <w:rsid w:val="00164B1E"/>
    <w:rsid w:val="00164E26"/>
    <w:rsid w:val="00164E5C"/>
    <w:rsid w:val="00164F4E"/>
    <w:rsid w:val="0016566D"/>
    <w:rsid w:val="00165A25"/>
    <w:rsid w:val="00165B89"/>
    <w:rsid w:val="0016631E"/>
    <w:rsid w:val="00166872"/>
    <w:rsid w:val="00166A63"/>
    <w:rsid w:val="00166D51"/>
    <w:rsid w:val="00167AAD"/>
    <w:rsid w:val="0017016A"/>
    <w:rsid w:val="0017025B"/>
    <w:rsid w:val="001715CA"/>
    <w:rsid w:val="001724A4"/>
    <w:rsid w:val="00172D2C"/>
    <w:rsid w:val="001734D9"/>
    <w:rsid w:val="0017350F"/>
    <w:rsid w:val="00174336"/>
    <w:rsid w:val="00174C28"/>
    <w:rsid w:val="00174C82"/>
    <w:rsid w:val="00175168"/>
    <w:rsid w:val="001753CE"/>
    <w:rsid w:val="001755A3"/>
    <w:rsid w:val="00175749"/>
    <w:rsid w:val="001760C5"/>
    <w:rsid w:val="00176583"/>
    <w:rsid w:val="001766F4"/>
    <w:rsid w:val="00176959"/>
    <w:rsid w:val="00177433"/>
    <w:rsid w:val="001774A7"/>
    <w:rsid w:val="00177524"/>
    <w:rsid w:val="001778E1"/>
    <w:rsid w:val="001804F9"/>
    <w:rsid w:val="001805D9"/>
    <w:rsid w:val="001805EE"/>
    <w:rsid w:val="00180D14"/>
    <w:rsid w:val="00181654"/>
    <w:rsid w:val="001817B5"/>
    <w:rsid w:val="00181CFD"/>
    <w:rsid w:val="00182358"/>
    <w:rsid w:val="0018270D"/>
    <w:rsid w:val="00182CDD"/>
    <w:rsid w:val="001830E9"/>
    <w:rsid w:val="001831FB"/>
    <w:rsid w:val="00183295"/>
    <w:rsid w:val="00183619"/>
    <w:rsid w:val="001837C2"/>
    <w:rsid w:val="00183E20"/>
    <w:rsid w:val="00184740"/>
    <w:rsid w:val="001854A7"/>
    <w:rsid w:val="00186138"/>
    <w:rsid w:val="0018660E"/>
    <w:rsid w:val="00186AAF"/>
    <w:rsid w:val="001871C0"/>
    <w:rsid w:val="001874E9"/>
    <w:rsid w:val="00187526"/>
    <w:rsid w:val="001875A9"/>
    <w:rsid w:val="00187767"/>
    <w:rsid w:val="001877E8"/>
    <w:rsid w:val="00187905"/>
    <w:rsid w:val="00190397"/>
    <w:rsid w:val="0019085B"/>
    <w:rsid w:val="00190EAE"/>
    <w:rsid w:val="0019193A"/>
    <w:rsid w:val="001919E1"/>
    <w:rsid w:val="00191C68"/>
    <w:rsid w:val="00191E95"/>
    <w:rsid w:val="00192843"/>
    <w:rsid w:val="00192986"/>
    <w:rsid w:val="001930FE"/>
    <w:rsid w:val="001933F8"/>
    <w:rsid w:val="0019360B"/>
    <w:rsid w:val="00193808"/>
    <w:rsid w:val="001938C0"/>
    <w:rsid w:val="00193BA1"/>
    <w:rsid w:val="001941FE"/>
    <w:rsid w:val="0019461F"/>
    <w:rsid w:val="00194762"/>
    <w:rsid w:val="0019501A"/>
    <w:rsid w:val="001954C5"/>
    <w:rsid w:val="001954E2"/>
    <w:rsid w:val="001956AA"/>
    <w:rsid w:val="00195874"/>
    <w:rsid w:val="00195A49"/>
    <w:rsid w:val="00195B8C"/>
    <w:rsid w:val="00195F11"/>
    <w:rsid w:val="0019609C"/>
    <w:rsid w:val="00196258"/>
    <w:rsid w:val="001962EC"/>
    <w:rsid w:val="001966ED"/>
    <w:rsid w:val="00196ACB"/>
    <w:rsid w:val="00196D1F"/>
    <w:rsid w:val="00196DF5"/>
    <w:rsid w:val="0019714F"/>
    <w:rsid w:val="00197207"/>
    <w:rsid w:val="001972B0"/>
    <w:rsid w:val="001978FB"/>
    <w:rsid w:val="001A024D"/>
    <w:rsid w:val="001A0D88"/>
    <w:rsid w:val="001A102C"/>
    <w:rsid w:val="001A1708"/>
    <w:rsid w:val="001A1917"/>
    <w:rsid w:val="001A1CA2"/>
    <w:rsid w:val="001A1CD0"/>
    <w:rsid w:val="001A1D21"/>
    <w:rsid w:val="001A1F52"/>
    <w:rsid w:val="001A21FC"/>
    <w:rsid w:val="001A2254"/>
    <w:rsid w:val="001A23E9"/>
    <w:rsid w:val="001A2A76"/>
    <w:rsid w:val="001A2D5E"/>
    <w:rsid w:val="001A3085"/>
    <w:rsid w:val="001A364A"/>
    <w:rsid w:val="001A428D"/>
    <w:rsid w:val="001A47EA"/>
    <w:rsid w:val="001A6147"/>
    <w:rsid w:val="001A697E"/>
    <w:rsid w:val="001A69CE"/>
    <w:rsid w:val="001A7060"/>
    <w:rsid w:val="001A724F"/>
    <w:rsid w:val="001A73F4"/>
    <w:rsid w:val="001A76DD"/>
    <w:rsid w:val="001A7907"/>
    <w:rsid w:val="001A7916"/>
    <w:rsid w:val="001A7CA4"/>
    <w:rsid w:val="001B019E"/>
    <w:rsid w:val="001B067D"/>
    <w:rsid w:val="001B07AE"/>
    <w:rsid w:val="001B08EE"/>
    <w:rsid w:val="001B0B2D"/>
    <w:rsid w:val="001B0CA1"/>
    <w:rsid w:val="001B103B"/>
    <w:rsid w:val="001B1BD1"/>
    <w:rsid w:val="001B1DA8"/>
    <w:rsid w:val="001B3126"/>
    <w:rsid w:val="001B3597"/>
    <w:rsid w:val="001B40E9"/>
    <w:rsid w:val="001B4718"/>
    <w:rsid w:val="001B5544"/>
    <w:rsid w:val="001B6123"/>
    <w:rsid w:val="001B61AC"/>
    <w:rsid w:val="001B64A9"/>
    <w:rsid w:val="001B6FAC"/>
    <w:rsid w:val="001B7D66"/>
    <w:rsid w:val="001C0755"/>
    <w:rsid w:val="001C0848"/>
    <w:rsid w:val="001C12F1"/>
    <w:rsid w:val="001C1B1E"/>
    <w:rsid w:val="001C1C57"/>
    <w:rsid w:val="001C2224"/>
    <w:rsid w:val="001C2348"/>
    <w:rsid w:val="001C2860"/>
    <w:rsid w:val="001C2866"/>
    <w:rsid w:val="001C30B3"/>
    <w:rsid w:val="001C31C4"/>
    <w:rsid w:val="001C3426"/>
    <w:rsid w:val="001C37DC"/>
    <w:rsid w:val="001C3EEA"/>
    <w:rsid w:val="001C4912"/>
    <w:rsid w:val="001C527C"/>
    <w:rsid w:val="001C55EF"/>
    <w:rsid w:val="001C6B35"/>
    <w:rsid w:val="001C6E55"/>
    <w:rsid w:val="001D046E"/>
    <w:rsid w:val="001D0ABB"/>
    <w:rsid w:val="001D0D37"/>
    <w:rsid w:val="001D109C"/>
    <w:rsid w:val="001D1481"/>
    <w:rsid w:val="001D1B5E"/>
    <w:rsid w:val="001D2638"/>
    <w:rsid w:val="001D28CE"/>
    <w:rsid w:val="001D3297"/>
    <w:rsid w:val="001D36DF"/>
    <w:rsid w:val="001D3ABB"/>
    <w:rsid w:val="001D4043"/>
    <w:rsid w:val="001D42E3"/>
    <w:rsid w:val="001D47CF"/>
    <w:rsid w:val="001D4854"/>
    <w:rsid w:val="001D4D4A"/>
    <w:rsid w:val="001D51A9"/>
    <w:rsid w:val="001D5557"/>
    <w:rsid w:val="001D61AF"/>
    <w:rsid w:val="001D62B8"/>
    <w:rsid w:val="001D6CB6"/>
    <w:rsid w:val="001D6D9E"/>
    <w:rsid w:val="001D7FD0"/>
    <w:rsid w:val="001E0330"/>
    <w:rsid w:val="001E040F"/>
    <w:rsid w:val="001E06A0"/>
    <w:rsid w:val="001E0A69"/>
    <w:rsid w:val="001E0DA3"/>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7FD"/>
    <w:rsid w:val="001E6880"/>
    <w:rsid w:val="001E715B"/>
    <w:rsid w:val="001E754C"/>
    <w:rsid w:val="001F0456"/>
    <w:rsid w:val="001F10F5"/>
    <w:rsid w:val="001F19B4"/>
    <w:rsid w:val="001F1A88"/>
    <w:rsid w:val="001F233E"/>
    <w:rsid w:val="001F278E"/>
    <w:rsid w:val="001F2905"/>
    <w:rsid w:val="001F2972"/>
    <w:rsid w:val="001F31FE"/>
    <w:rsid w:val="001F37AB"/>
    <w:rsid w:val="001F389D"/>
    <w:rsid w:val="001F3ABD"/>
    <w:rsid w:val="001F3BFE"/>
    <w:rsid w:val="001F4B7B"/>
    <w:rsid w:val="001F4DA2"/>
    <w:rsid w:val="001F5077"/>
    <w:rsid w:val="001F5573"/>
    <w:rsid w:val="001F5577"/>
    <w:rsid w:val="001F59D7"/>
    <w:rsid w:val="001F5B4D"/>
    <w:rsid w:val="001F6274"/>
    <w:rsid w:val="001F6704"/>
    <w:rsid w:val="001F7474"/>
    <w:rsid w:val="001F77C3"/>
    <w:rsid w:val="001F788D"/>
    <w:rsid w:val="001F79AA"/>
    <w:rsid w:val="002005C4"/>
    <w:rsid w:val="002008FA"/>
    <w:rsid w:val="00200C80"/>
    <w:rsid w:val="0020113F"/>
    <w:rsid w:val="002019D3"/>
    <w:rsid w:val="00201C9D"/>
    <w:rsid w:val="0020320C"/>
    <w:rsid w:val="00203C0C"/>
    <w:rsid w:val="00203E91"/>
    <w:rsid w:val="00204332"/>
    <w:rsid w:val="00204528"/>
    <w:rsid w:val="00205659"/>
    <w:rsid w:val="0020565D"/>
    <w:rsid w:val="00205763"/>
    <w:rsid w:val="002058B7"/>
    <w:rsid w:val="00205D58"/>
    <w:rsid w:val="00205E82"/>
    <w:rsid w:val="00206380"/>
    <w:rsid w:val="0020706C"/>
    <w:rsid w:val="00207483"/>
    <w:rsid w:val="002074E4"/>
    <w:rsid w:val="00207D97"/>
    <w:rsid w:val="00207EF2"/>
    <w:rsid w:val="002100E0"/>
    <w:rsid w:val="0021030C"/>
    <w:rsid w:val="00210738"/>
    <w:rsid w:val="002111A5"/>
    <w:rsid w:val="002114AA"/>
    <w:rsid w:val="002114FD"/>
    <w:rsid w:val="00211745"/>
    <w:rsid w:val="00211791"/>
    <w:rsid w:val="00211CA5"/>
    <w:rsid w:val="00211D61"/>
    <w:rsid w:val="002123FA"/>
    <w:rsid w:val="00212CF3"/>
    <w:rsid w:val="00212D93"/>
    <w:rsid w:val="0021304C"/>
    <w:rsid w:val="002135C2"/>
    <w:rsid w:val="00213A53"/>
    <w:rsid w:val="002144D9"/>
    <w:rsid w:val="002147E8"/>
    <w:rsid w:val="002149F8"/>
    <w:rsid w:val="00214DFE"/>
    <w:rsid w:val="0021543A"/>
    <w:rsid w:val="00215693"/>
    <w:rsid w:val="0021578A"/>
    <w:rsid w:val="00216337"/>
    <w:rsid w:val="00220192"/>
    <w:rsid w:val="00220374"/>
    <w:rsid w:val="0022046A"/>
    <w:rsid w:val="00221314"/>
    <w:rsid w:val="0022173F"/>
    <w:rsid w:val="00221DF3"/>
    <w:rsid w:val="002229AE"/>
    <w:rsid w:val="002230CC"/>
    <w:rsid w:val="00223116"/>
    <w:rsid w:val="00223474"/>
    <w:rsid w:val="00223951"/>
    <w:rsid w:val="00223E64"/>
    <w:rsid w:val="002253A7"/>
    <w:rsid w:val="002259B8"/>
    <w:rsid w:val="00225F6D"/>
    <w:rsid w:val="002265E9"/>
    <w:rsid w:val="002266C1"/>
    <w:rsid w:val="0022693F"/>
    <w:rsid w:val="00226B30"/>
    <w:rsid w:val="00227639"/>
    <w:rsid w:val="002300A9"/>
    <w:rsid w:val="002307F0"/>
    <w:rsid w:val="002309E0"/>
    <w:rsid w:val="00230D7E"/>
    <w:rsid w:val="00230EE8"/>
    <w:rsid w:val="00231211"/>
    <w:rsid w:val="00232396"/>
    <w:rsid w:val="00232607"/>
    <w:rsid w:val="00232684"/>
    <w:rsid w:val="00232E74"/>
    <w:rsid w:val="0023347A"/>
    <w:rsid w:val="00233798"/>
    <w:rsid w:val="002337B2"/>
    <w:rsid w:val="00233C24"/>
    <w:rsid w:val="00233F22"/>
    <w:rsid w:val="00234000"/>
    <w:rsid w:val="00234518"/>
    <w:rsid w:val="00234E55"/>
    <w:rsid w:val="00234F3B"/>
    <w:rsid w:val="002350C9"/>
    <w:rsid w:val="002356B3"/>
    <w:rsid w:val="002356EB"/>
    <w:rsid w:val="00235CD3"/>
    <w:rsid w:val="0023657D"/>
    <w:rsid w:val="002374DD"/>
    <w:rsid w:val="0023773C"/>
    <w:rsid w:val="0023783E"/>
    <w:rsid w:val="00237DA0"/>
    <w:rsid w:val="002400B4"/>
    <w:rsid w:val="00240255"/>
    <w:rsid w:val="002407B2"/>
    <w:rsid w:val="00240A5D"/>
    <w:rsid w:val="00240A93"/>
    <w:rsid w:val="00240F48"/>
    <w:rsid w:val="00241921"/>
    <w:rsid w:val="00241A36"/>
    <w:rsid w:val="00241D1E"/>
    <w:rsid w:val="00242155"/>
    <w:rsid w:val="00242293"/>
    <w:rsid w:val="00242CFE"/>
    <w:rsid w:val="00243174"/>
    <w:rsid w:val="0024383A"/>
    <w:rsid w:val="002442C4"/>
    <w:rsid w:val="00244552"/>
    <w:rsid w:val="00245383"/>
    <w:rsid w:val="002454ED"/>
    <w:rsid w:val="002456C6"/>
    <w:rsid w:val="00245AA6"/>
    <w:rsid w:val="002461D8"/>
    <w:rsid w:val="0024686D"/>
    <w:rsid w:val="00246880"/>
    <w:rsid w:val="00246C81"/>
    <w:rsid w:val="00246D32"/>
    <w:rsid w:val="00247A9D"/>
    <w:rsid w:val="00250296"/>
    <w:rsid w:val="00250A15"/>
    <w:rsid w:val="002514BD"/>
    <w:rsid w:val="002516EC"/>
    <w:rsid w:val="002523D0"/>
    <w:rsid w:val="002523DC"/>
    <w:rsid w:val="002524DB"/>
    <w:rsid w:val="002529D3"/>
    <w:rsid w:val="00252EE1"/>
    <w:rsid w:val="002533D7"/>
    <w:rsid w:val="002535B3"/>
    <w:rsid w:val="00253A57"/>
    <w:rsid w:val="00253CFD"/>
    <w:rsid w:val="00254921"/>
    <w:rsid w:val="00254A52"/>
    <w:rsid w:val="00254ADE"/>
    <w:rsid w:val="00254C9E"/>
    <w:rsid w:val="00254EE2"/>
    <w:rsid w:val="002550C8"/>
    <w:rsid w:val="00255402"/>
    <w:rsid w:val="00255D0F"/>
    <w:rsid w:val="00256772"/>
    <w:rsid w:val="00257050"/>
    <w:rsid w:val="00257B1F"/>
    <w:rsid w:val="00257DD1"/>
    <w:rsid w:val="0026069E"/>
    <w:rsid w:val="0026092C"/>
    <w:rsid w:val="00260BC5"/>
    <w:rsid w:val="00260C92"/>
    <w:rsid w:val="002611B8"/>
    <w:rsid w:val="00261BCC"/>
    <w:rsid w:val="00261C7E"/>
    <w:rsid w:val="00261E14"/>
    <w:rsid w:val="002620C8"/>
    <w:rsid w:val="002623AF"/>
    <w:rsid w:val="002624BA"/>
    <w:rsid w:val="00262E53"/>
    <w:rsid w:val="00263537"/>
    <w:rsid w:val="00263BD3"/>
    <w:rsid w:val="00263C5C"/>
    <w:rsid w:val="00263E1F"/>
    <w:rsid w:val="00264357"/>
    <w:rsid w:val="00264F0B"/>
    <w:rsid w:val="0026562D"/>
    <w:rsid w:val="00265782"/>
    <w:rsid w:val="002666DB"/>
    <w:rsid w:val="00267072"/>
    <w:rsid w:val="00267344"/>
    <w:rsid w:val="0026746C"/>
    <w:rsid w:val="00267994"/>
    <w:rsid w:val="00270070"/>
    <w:rsid w:val="0027015D"/>
    <w:rsid w:val="00270D6E"/>
    <w:rsid w:val="00270EE5"/>
    <w:rsid w:val="0027165E"/>
    <w:rsid w:val="00271A1A"/>
    <w:rsid w:val="00271CFD"/>
    <w:rsid w:val="00271FBB"/>
    <w:rsid w:val="00272060"/>
    <w:rsid w:val="00272751"/>
    <w:rsid w:val="00272BE0"/>
    <w:rsid w:val="00272DA6"/>
    <w:rsid w:val="00272F0E"/>
    <w:rsid w:val="00273D7B"/>
    <w:rsid w:val="0027439D"/>
    <w:rsid w:val="00274C8B"/>
    <w:rsid w:val="00274CB6"/>
    <w:rsid w:val="002755FA"/>
    <w:rsid w:val="00275A9D"/>
    <w:rsid w:val="0027641C"/>
    <w:rsid w:val="002767AA"/>
    <w:rsid w:val="00276A65"/>
    <w:rsid w:val="00276C3E"/>
    <w:rsid w:val="00276E66"/>
    <w:rsid w:val="002770F2"/>
    <w:rsid w:val="002771A8"/>
    <w:rsid w:val="00277831"/>
    <w:rsid w:val="00277B70"/>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0E1"/>
    <w:rsid w:val="00285425"/>
    <w:rsid w:val="002854E3"/>
    <w:rsid w:val="00285F47"/>
    <w:rsid w:val="0028673F"/>
    <w:rsid w:val="002868B7"/>
    <w:rsid w:val="00286C58"/>
    <w:rsid w:val="00286D52"/>
    <w:rsid w:val="00287674"/>
    <w:rsid w:val="002877A7"/>
    <w:rsid w:val="00287A82"/>
    <w:rsid w:val="00290791"/>
    <w:rsid w:val="00290BCC"/>
    <w:rsid w:val="0029167B"/>
    <w:rsid w:val="00291998"/>
    <w:rsid w:val="00291AF5"/>
    <w:rsid w:val="00291C1B"/>
    <w:rsid w:val="00291DDC"/>
    <w:rsid w:val="00292B4F"/>
    <w:rsid w:val="00292FDA"/>
    <w:rsid w:val="00293773"/>
    <w:rsid w:val="00293B19"/>
    <w:rsid w:val="00293B4B"/>
    <w:rsid w:val="00294254"/>
    <w:rsid w:val="00295135"/>
    <w:rsid w:val="002954EA"/>
    <w:rsid w:val="002957EB"/>
    <w:rsid w:val="00295CFB"/>
    <w:rsid w:val="00295DB6"/>
    <w:rsid w:val="00295F30"/>
    <w:rsid w:val="0029623E"/>
    <w:rsid w:val="00296730"/>
    <w:rsid w:val="0029690A"/>
    <w:rsid w:val="00296CF1"/>
    <w:rsid w:val="0029735F"/>
    <w:rsid w:val="00297670"/>
    <w:rsid w:val="0029799D"/>
    <w:rsid w:val="002979FE"/>
    <w:rsid w:val="00297B71"/>
    <w:rsid w:val="00297DFF"/>
    <w:rsid w:val="002A0366"/>
    <w:rsid w:val="002A067F"/>
    <w:rsid w:val="002A08BC"/>
    <w:rsid w:val="002A0C72"/>
    <w:rsid w:val="002A1079"/>
    <w:rsid w:val="002A1175"/>
    <w:rsid w:val="002A1233"/>
    <w:rsid w:val="002A21BF"/>
    <w:rsid w:val="002A2DF1"/>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C01"/>
    <w:rsid w:val="002B0DBA"/>
    <w:rsid w:val="002B1315"/>
    <w:rsid w:val="002B140A"/>
    <w:rsid w:val="002B179F"/>
    <w:rsid w:val="002B20E4"/>
    <w:rsid w:val="002B274C"/>
    <w:rsid w:val="002B2BA6"/>
    <w:rsid w:val="002B2C90"/>
    <w:rsid w:val="002B3834"/>
    <w:rsid w:val="002B3D56"/>
    <w:rsid w:val="002B3F1F"/>
    <w:rsid w:val="002B41A3"/>
    <w:rsid w:val="002B4590"/>
    <w:rsid w:val="002B4734"/>
    <w:rsid w:val="002B4D01"/>
    <w:rsid w:val="002B4DF7"/>
    <w:rsid w:val="002B500F"/>
    <w:rsid w:val="002B514B"/>
    <w:rsid w:val="002B5C9B"/>
    <w:rsid w:val="002B5FB8"/>
    <w:rsid w:val="002B6328"/>
    <w:rsid w:val="002B65B1"/>
    <w:rsid w:val="002B672E"/>
    <w:rsid w:val="002B68BF"/>
    <w:rsid w:val="002B6AC5"/>
    <w:rsid w:val="002B6AF6"/>
    <w:rsid w:val="002B6F48"/>
    <w:rsid w:val="002B7B3A"/>
    <w:rsid w:val="002B7FDA"/>
    <w:rsid w:val="002C030D"/>
    <w:rsid w:val="002C0CC3"/>
    <w:rsid w:val="002C0E6A"/>
    <w:rsid w:val="002C0EE8"/>
    <w:rsid w:val="002C1D5F"/>
    <w:rsid w:val="002C267E"/>
    <w:rsid w:val="002C3259"/>
    <w:rsid w:val="002C3275"/>
    <w:rsid w:val="002C34A1"/>
    <w:rsid w:val="002C369D"/>
    <w:rsid w:val="002C3A7B"/>
    <w:rsid w:val="002C456C"/>
    <w:rsid w:val="002C49C5"/>
    <w:rsid w:val="002C4F13"/>
    <w:rsid w:val="002C50DC"/>
    <w:rsid w:val="002C577D"/>
    <w:rsid w:val="002C5C57"/>
    <w:rsid w:val="002C61C7"/>
    <w:rsid w:val="002C68D0"/>
    <w:rsid w:val="002C6987"/>
    <w:rsid w:val="002C6A54"/>
    <w:rsid w:val="002C7125"/>
    <w:rsid w:val="002C7785"/>
    <w:rsid w:val="002D00FC"/>
    <w:rsid w:val="002D01DB"/>
    <w:rsid w:val="002D1C39"/>
    <w:rsid w:val="002D2160"/>
    <w:rsid w:val="002D2C4C"/>
    <w:rsid w:val="002D2DD4"/>
    <w:rsid w:val="002D2EF7"/>
    <w:rsid w:val="002D324B"/>
    <w:rsid w:val="002D3A58"/>
    <w:rsid w:val="002D3DF2"/>
    <w:rsid w:val="002D42B4"/>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1D1"/>
    <w:rsid w:val="002E3226"/>
    <w:rsid w:val="002E34ED"/>
    <w:rsid w:val="002E3760"/>
    <w:rsid w:val="002E38AB"/>
    <w:rsid w:val="002E400F"/>
    <w:rsid w:val="002E487E"/>
    <w:rsid w:val="002E4E6A"/>
    <w:rsid w:val="002E4EAD"/>
    <w:rsid w:val="002E5279"/>
    <w:rsid w:val="002E589C"/>
    <w:rsid w:val="002E59CA"/>
    <w:rsid w:val="002E5C9D"/>
    <w:rsid w:val="002E6110"/>
    <w:rsid w:val="002E646C"/>
    <w:rsid w:val="002E6CDB"/>
    <w:rsid w:val="002E7138"/>
    <w:rsid w:val="002E7265"/>
    <w:rsid w:val="002E78F5"/>
    <w:rsid w:val="002E7DA1"/>
    <w:rsid w:val="002E7F3D"/>
    <w:rsid w:val="002F0314"/>
    <w:rsid w:val="002F0AAE"/>
    <w:rsid w:val="002F0F02"/>
    <w:rsid w:val="002F0F46"/>
    <w:rsid w:val="002F17CD"/>
    <w:rsid w:val="002F18AD"/>
    <w:rsid w:val="002F1B40"/>
    <w:rsid w:val="002F1DDB"/>
    <w:rsid w:val="002F2227"/>
    <w:rsid w:val="002F2276"/>
    <w:rsid w:val="002F22D5"/>
    <w:rsid w:val="002F2360"/>
    <w:rsid w:val="002F23BA"/>
    <w:rsid w:val="002F27EB"/>
    <w:rsid w:val="002F2C22"/>
    <w:rsid w:val="002F4529"/>
    <w:rsid w:val="002F497A"/>
    <w:rsid w:val="002F4A86"/>
    <w:rsid w:val="002F4E06"/>
    <w:rsid w:val="002F4EFD"/>
    <w:rsid w:val="002F4FC6"/>
    <w:rsid w:val="002F5301"/>
    <w:rsid w:val="002F5A74"/>
    <w:rsid w:val="002F5C31"/>
    <w:rsid w:val="002F5D3B"/>
    <w:rsid w:val="002F5E0A"/>
    <w:rsid w:val="002F661A"/>
    <w:rsid w:val="002F766F"/>
    <w:rsid w:val="002F78E1"/>
    <w:rsid w:val="002F7D43"/>
    <w:rsid w:val="003008EA"/>
    <w:rsid w:val="00301360"/>
    <w:rsid w:val="00301B37"/>
    <w:rsid w:val="0030233B"/>
    <w:rsid w:val="00302BC9"/>
    <w:rsid w:val="00302C77"/>
    <w:rsid w:val="00303511"/>
    <w:rsid w:val="0030389D"/>
    <w:rsid w:val="00303C46"/>
    <w:rsid w:val="00303E8F"/>
    <w:rsid w:val="0030408C"/>
    <w:rsid w:val="0030440E"/>
    <w:rsid w:val="00304420"/>
    <w:rsid w:val="00304620"/>
    <w:rsid w:val="0030463C"/>
    <w:rsid w:val="003049A7"/>
    <w:rsid w:val="00304A14"/>
    <w:rsid w:val="0030589E"/>
    <w:rsid w:val="003059F5"/>
    <w:rsid w:val="00305BBC"/>
    <w:rsid w:val="00306A2B"/>
    <w:rsid w:val="00306D8B"/>
    <w:rsid w:val="00306FC9"/>
    <w:rsid w:val="003072D7"/>
    <w:rsid w:val="00307575"/>
    <w:rsid w:val="00307A46"/>
    <w:rsid w:val="00307B9C"/>
    <w:rsid w:val="0031043E"/>
    <w:rsid w:val="00310C09"/>
    <w:rsid w:val="00310E0D"/>
    <w:rsid w:val="00311032"/>
    <w:rsid w:val="00311595"/>
    <w:rsid w:val="00311B88"/>
    <w:rsid w:val="00311D1D"/>
    <w:rsid w:val="00311D77"/>
    <w:rsid w:val="00312826"/>
    <w:rsid w:val="00312B0E"/>
    <w:rsid w:val="00312BCC"/>
    <w:rsid w:val="00312E82"/>
    <w:rsid w:val="0031303E"/>
    <w:rsid w:val="00313330"/>
    <w:rsid w:val="00313584"/>
    <w:rsid w:val="00313B91"/>
    <w:rsid w:val="00314854"/>
    <w:rsid w:val="00314F5B"/>
    <w:rsid w:val="0031552B"/>
    <w:rsid w:val="0031561E"/>
    <w:rsid w:val="00315759"/>
    <w:rsid w:val="00315E8D"/>
    <w:rsid w:val="0031617F"/>
    <w:rsid w:val="003176BE"/>
    <w:rsid w:val="00317875"/>
    <w:rsid w:val="00317DE3"/>
    <w:rsid w:val="003200C5"/>
    <w:rsid w:val="003201EE"/>
    <w:rsid w:val="003202E9"/>
    <w:rsid w:val="003208C8"/>
    <w:rsid w:val="0032091F"/>
    <w:rsid w:val="00320C41"/>
    <w:rsid w:val="00320E35"/>
    <w:rsid w:val="00320EF2"/>
    <w:rsid w:val="00321434"/>
    <w:rsid w:val="00321488"/>
    <w:rsid w:val="00321A14"/>
    <w:rsid w:val="00321D58"/>
    <w:rsid w:val="00321F83"/>
    <w:rsid w:val="003224B1"/>
    <w:rsid w:val="00322ADD"/>
    <w:rsid w:val="00323555"/>
    <w:rsid w:val="003235F9"/>
    <w:rsid w:val="00323EC0"/>
    <w:rsid w:val="00323F80"/>
    <w:rsid w:val="00324435"/>
    <w:rsid w:val="00324C01"/>
    <w:rsid w:val="00324E7B"/>
    <w:rsid w:val="003253F7"/>
    <w:rsid w:val="00325608"/>
    <w:rsid w:val="003257F9"/>
    <w:rsid w:val="00325BD8"/>
    <w:rsid w:val="00325D0D"/>
    <w:rsid w:val="00326248"/>
    <w:rsid w:val="00326B09"/>
    <w:rsid w:val="0032727E"/>
    <w:rsid w:val="003272E4"/>
    <w:rsid w:val="003274EA"/>
    <w:rsid w:val="00327563"/>
    <w:rsid w:val="00327631"/>
    <w:rsid w:val="00327A97"/>
    <w:rsid w:val="00327BE4"/>
    <w:rsid w:val="00327DCE"/>
    <w:rsid w:val="00330219"/>
    <w:rsid w:val="00330F71"/>
    <w:rsid w:val="00331287"/>
    <w:rsid w:val="00331298"/>
    <w:rsid w:val="003313A1"/>
    <w:rsid w:val="00331523"/>
    <w:rsid w:val="00331A7B"/>
    <w:rsid w:val="00331DEB"/>
    <w:rsid w:val="00332974"/>
    <w:rsid w:val="00332C9E"/>
    <w:rsid w:val="003336B8"/>
    <w:rsid w:val="00333D8E"/>
    <w:rsid w:val="00334975"/>
    <w:rsid w:val="0033560C"/>
    <w:rsid w:val="00335D95"/>
    <w:rsid w:val="00336027"/>
    <w:rsid w:val="00336050"/>
    <w:rsid w:val="00336066"/>
    <w:rsid w:val="00336DDD"/>
    <w:rsid w:val="00336FA0"/>
    <w:rsid w:val="003372E4"/>
    <w:rsid w:val="00337363"/>
    <w:rsid w:val="00337E88"/>
    <w:rsid w:val="00340092"/>
    <w:rsid w:val="003414F5"/>
    <w:rsid w:val="003416F9"/>
    <w:rsid w:val="00341E10"/>
    <w:rsid w:val="00342074"/>
    <w:rsid w:val="00342435"/>
    <w:rsid w:val="00342643"/>
    <w:rsid w:val="003428C4"/>
    <w:rsid w:val="00342BFE"/>
    <w:rsid w:val="0034334F"/>
    <w:rsid w:val="003435E6"/>
    <w:rsid w:val="003437CE"/>
    <w:rsid w:val="00343984"/>
    <w:rsid w:val="003439EC"/>
    <w:rsid w:val="00343B21"/>
    <w:rsid w:val="00343E5D"/>
    <w:rsid w:val="00344704"/>
    <w:rsid w:val="00344A49"/>
    <w:rsid w:val="00344AEC"/>
    <w:rsid w:val="00344B36"/>
    <w:rsid w:val="00345838"/>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1D1"/>
    <w:rsid w:val="003535AF"/>
    <w:rsid w:val="00353B73"/>
    <w:rsid w:val="00354452"/>
    <w:rsid w:val="00354BDD"/>
    <w:rsid w:val="00354EED"/>
    <w:rsid w:val="003552B2"/>
    <w:rsid w:val="003554CE"/>
    <w:rsid w:val="00355634"/>
    <w:rsid w:val="00355665"/>
    <w:rsid w:val="00356104"/>
    <w:rsid w:val="003562DD"/>
    <w:rsid w:val="003572D1"/>
    <w:rsid w:val="00360A14"/>
    <w:rsid w:val="00360A75"/>
    <w:rsid w:val="0036104D"/>
    <w:rsid w:val="0036168E"/>
    <w:rsid w:val="00361E94"/>
    <w:rsid w:val="00361FC8"/>
    <w:rsid w:val="00362BBB"/>
    <w:rsid w:val="00362BF5"/>
    <w:rsid w:val="003630B2"/>
    <w:rsid w:val="003634F7"/>
    <w:rsid w:val="0036386C"/>
    <w:rsid w:val="00363B63"/>
    <w:rsid w:val="00364366"/>
    <w:rsid w:val="00365059"/>
    <w:rsid w:val="003666A9"/>
    <w:rsid w:val="003666BF"/>
    <w:rsid w:val="0036714A"/>
    <w:rsid w:val="003679D6"/>
    <w:rsid w:val="00367EC2"/>
    <w:rsid w:val="0037007E"/>
    <w:rsid w:val="00370AFD"/>
    <w:rsid w:val="003710F5"/>
    <w:rsid w:val="0037115B"/>
    <w:rsid w:val="0037128D"/>
    <w:rsid w:val="00371498"/>
    <w:rsid w:val="00371AD1"/>
    <w:rsid w:val="00371C23"/>
    <w:rsid w:val="003720C5"/>
    <w:rsid w:val="00372473"/>
    <w:rsid w:val="003726E2"/>
    <w:rsid w:val="00373A38"/>
    <w:rsid w:val="003742B9"/>
    <w:rsid w:val="00374C31"/>
    <w:rsid w:val="00374EF2"/>
    <w:rsid w:val="003751DC"/>
    <w:rsid w:val="003758EA"/>
    <w:rsid w:val="00375DA2"/>
    <w:rsid w:val="00376085"/>
    <w:rsid w:val="003760DA"/>
    <w:rsid w:val="00376E2E"/>
    <w:rsid w:val="00376E80"/>
    <w:rsid w:val="00377151"/>
    <w:rsid w:val="00377884"/>
    <w:rsid w:val="00377D4D"/>
    <w:rsid w:val="003801FB"/>
    <w:rsid w:val="003803F9"/>
    <w:rsid w:val="0038047A"/>
    <w:rsid w:val="00380780"/>
    <w:rsid w:val="003808CB"/>
    <w:rsid w:val="00380C3C"/>
    <w:rsid w:val="00381632"/>
    <w:rsid w:val="0038200A"/>
    <w:rsid w:val="003823F6"/>
    <w:rsid w:val="00382C81"/>
    <w:rsid w:val="00382E48"/>
    <w:rsid w:val="003830E8"/>
    <w:rsid w:val="0038367F"/>
    <w:rsid w:val="0038389F"/>
    <w:rsid w:val="00383F3B"/>
    <w:rsid w:val="00383F8A"/>
    <w:rsid w:val="00384121"/>
    <w:rsid w:val="00385C2E"/>
    <w:rsid w:val="003865AF"/>
    <w:rsid w:val="00387718"/>
    <w:rsid w:val="0038775D"/>
    <w:rsid w:val="00387CAA"/>
    <w:rsid w:val="00387F7D"/>
    <w:rsid w:val="003900A5"/>
    <w:rsid w:val="003900EC"/>
    <w:rsid w:val="003906CD"/>
    <w:rsid w:val="003914A4"/>
    <w:rsid w:val="00391C0B"/>
    <w:rsid w:val="00391EDF"/>
    <w:rsid w:val="003923B8"/>
    <w:rsid w:val="003925E7"/>
    <w:rsid w:val="00392AED"/>
    <w:rsid w:val="00392F1B"/>
    <w:rsid w:val="00393789"/>
    <w:rsid w:val="003938DC"/>
    <w:rsid w:val="003939AC"/>
    <w:rsid w:val="00394209"/>
    <w:rsid w:val="00394306"/>
    <w:rsid w:val="003949DB"/>
    <w:rsid w:val="00394C90"/>
    <w:rsid w:val="0039508D"/>
    <w:rsid w:val="003959C8"/>
    <w:rsid w:val="00395A55"/>
    <w:rsid w:val="00395B39"/>
    <w:rsid w:val="00395E68"/>
    <w:rsid w:val="00397083"/>
    <w:rsid w:val="00397223"/>
    <w:rsid w:val="0039782E"/>
    <w:rsid w:val="0039799F"/>
    <w:rsid w:val="003A0260"/>
    <w:rsid w:val="003A0379"/>
    <w:rsid w:val="003A1043"/>
    <w:rsid w:val="003A10CA"/>
    <w:rsid w:val="003A1716"/>
    <w:rsid w:val="003A1AEB"/>
    <w:rsid w:val="003A224C"/>
    <w:rsid w:val="003A2E01"/>
    <w:rsid w:val="003A3383"/>
    <w:rsid w:val="003A3702"/>
    <w:rsid w:val="003A3CF8"/>
    <w:rsid w:val="003A3F4F"/>
    <w:rsid w:val="003A4380"/>
    <w:rsid w:val="003A5232"/>
    <w:rsid w:val="003A58BA"/>
    <w:rsid w:val="003A5C41"/>
    <w:rsid w:val="003A6515"/>
    <w:rsid w:val="003A656D"/>
    <w:rsid w:val="003A66A6"/>
    <w:rsid w:val="003A682E"/>
    <w:rsid w:val="003A69FC"/>
    <w:rsid w:val="003A6A1F"/>
    <w:rsid w:val="003A6CF7"/>
    <w:rsid w:val="003A72A9"/>
    <w:rsid w:val="003A734F"/>
    <w:rsid w:val="003A74F4"/>
    <w:rsid w:val="003A7BEE"/>
    <w:rsid w:val="003B0436"/>
    <w:rsid w:val="003B0E63"/>
    <w:rsid w:val="003B0EC3"/>
    <w:rsid w:val="003B12F3"/>
    <w:rsid w:val="003B151A"/>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DFE"/>
    <w:rsid w:val="003B6E01"/>
    <w:rsid w:val="003B6E09"/>
    <w:rsid w:val="003B7119"/>
    <w:rsid w:val="003B74A5"/>
    <w:rsid w:val="003B7C3D"/>
    <w:rsid w:val="003C0475"/>
    <w:rsid w:val="003C054A"/>
    <w:rsid w:val="003C0674"/>
    <w:rsid w:val="003C06A1"/>
    <w:rsid w:val="003C0D75"/>
    <w:rsid w:val="003C1247"/>
    <w:rsid w:val="003C13B9"/>
    <w:rsid w:val="003C18FB"/>
    <w:rsid w:val="003C1BEB"/>
    <w:rsid w:val="003C1FE5"/>
    <w:rsid w:val="003C301C"/>
    <w:rsid w:val="003C306B"/>
    <w:rsid w:val="003C3258"/>
    <w:rsid w:val="003C3523"/>
    <w:rsid w:val="003C395E"/>
    <w:rsid w:val="003C3A3A"/>
    <w:rsid w:val="003C4B41"/>
    <w:rsid w:val="003C4E05"/>
    <w:rsid w:val="003C4F84"/>
    <w:rsid w:val="003C5E61"/>
    <w:rsid w:val="003C6A61"/>
    <w:rsid w:val="003C6B64"/>
    <w:rsid w:val="003C6D34"/>
    <w:rsid w:val="003C773D"/>
    <w:rsid w:val="003C779C"/>
    <w:rsid w:val="003D00DF"/>
    <w:rsid w:val="003D0146"/>
    <w:rsid w:val="003D0D03"/>
    <w:rsid w:val="003D1576"/>
    <w:rsid w:val="003D1B66"/>
    <w:rsid w:val="003D1BB9"/>
    <w:rsid w:val="003D1BF2"/>
    <w:rsid w:val="003D242E"/>
    <w:rsid w:val="003D266C"/>
    <w:rsid w:val="003D279C"/>
    <w:rsid w:val="003D287E"/>
    <w:rsid w:val="003D4550"/>
    <w:rsid w:val="003D52F1"/>
    <w:rsid w:val="003D5ECE"/>
    <w:rsid w:val="003D6613"/>
    <w:rsid w:val="003D69F7"/>
    <w:rsid w:val="003D6DA7"/>
    <w:rsid w:val="003D7467"/>
    <w:rsid w:val="003E06BF"/>
    <w:rsid w:val="003E12F7"/>
    <w:rsid w:val="003E1349"/>
    <w:rsid w:val="003E1417"/>
    <w:rsid w:val="003E157F"/>
    <w:rsid w:val="003E15D3"/>
    <w:rsid w:val="003E17E0"/>
    <w:rsid w:val="003E1FE6"/>
    <w:rsid w:val="003E200C"/>
    <w:rsid w:val="003E2262"/>
    <w:rsid w:val="003E22E3"/>
    <w:rsid w:val="003E28AB"/>
    <w:rsid w:val="003E292B"/>
    <w:rsid w:val="003E2FC8"/>
    <w:rsid w:val="003E30A3"/>
    <w:rsid w:val="003E310D"/>
    <w:rsid w:val="003E3359"/>
    <w:rsid w:val="003E377B"/>
    <w:rsid w:val="003E393C"/>
    <w:rsid w:val="003E3B9A"/>
    <w:rsid w:val="003E3CA5"/>
    <w:rsid w:val="003E4316"/>
    <w:rsid w:val="003E4F63"/>
    <w:rsid w:val="003E5812"/>
    <w:rsid w:val="003E59CD"/>
    <w:rsid w:val="003E5B07"/>
    <w:rsid w:val="003E6026"/>
    <w:rsid w:val="003E627E"/>
    <w:rsid w:val="003E62C1"/>
    <w:rsid w:val="003E6389"/>
    <w:rsid w:val="003E68AF"/>
    <w:rsid w:val="003E6B15"/>
    <w:rsid w:val="003E6B8D"/>
    <w:rsid w:val="003E6E72"/>
    <w:rsid w:val="003E6EA0"/>
    <w:rsid w:val="003E6F12"/>
    <w:rsid w:val="003E6F4E"/>
    <w:rsid w:val="003E70BF"/>
    <w:rsid w:val="003E7474"/>
    <w:rsid w:val="003E7D0B"/>
    <w:rsid w:val="003E7DAC"/>
    <w:rsid w:val="003F017C"/>
    <w:rsid w:val="003F030F"/>
    <w:rsid w:val="003F0534"/>
    <w:rsid w:val="003F09D8"/>
    <w:rsid w:val="003F12DB"/>
    <w:rsid w:val="003F13D8"/>
    <w:rsid w:val="003F17A3"/>
    <w:rsid w:val="003F1EB7"/>
    <w:rsid w:val="003F1F96"/>
    <w:rsid w:val="003F21F4"/>
    <w:rsid w:val="003F2602"/>
    <w:rsid w:val="003F2A04"/>
    <w:rsid w:val="003F2CB5"/>
    <w:rsid w:val="003F340F"/>
    <w:rsid w:val="003F34CA"/>
    <w:rsid w:val="003F3D62"/>
    <w:rsid w:val="003F4164"/>
    <w:rsid w:val="003F4AFA"/>
    <w:rsid w:val="003F54C5"/>
    <w:rsid w:val="003F5C9C"/>
    <w:rsid w:val="003F5ED2"/>
    <w:rsid w:val="003F5F65"/>
    <w:rsid w:val="003F641A"/>
    <w:rsid w:val="003F6F92"/>
    <w:rsid w:val="003F715C"/>
    <w:rsid w:val="003F73BF"/>
    <w:rsid w:val="003F7AAA"/>
    <w:rsid w:val="003F7F98"/>
    <w:rsid w:val="00400255"/>
    <w:rsid w:val="0040026E"/>
    <w:rsid w:val="00400878"/>
    <w:rsid w:val="004008A8"/>
    <w:rsid w:val="00401F20"/>
    <w:rsid w:val="0040233C"/>
    <w:rsid w:val="0040263E"/>
    <w:rsid w:val="0040264A"/>
    <w:rsid w:val="00402C91"/>
    <w:rsid w:val="0040300C"/>
    <w:rsid w:val="004033C1"/>
    <w:rsid w:val="00403438"/>
    <w:rsid w:val="004034E3"/>
    <w:rsid w:val="004040C7"/>
    <w:rsid w:val="004043DA"/>
    <w:rsid w:val="00404BBB"/>
    <w:rsid w:val="00404E95"/>
    <w:rsid w:val="00405108"/>
    <w:rsid w:val="004054A1"/>
    <w:rsid w:val="00405ABD"/>
    <w:rsid w:val="00405C64"/>
    <w:rsid w:val="00405D50"/>
    <w:rsid w:val="00406219"/>
    <w:rsid w:val="0040658C"/>
    <w:rsid w:val="0040662E"/>
    <w:rsid w:val="004077F3"/>
    <w:rsid w:val="0041059C"/>
    <w:rsid w:val="00410995"/>
    <w:rsid w:val="004115E5"/>
    <w:rsid w:val="0041165F"/>
    <w:rsid w:val="004119D5"/>
    <w:rsid w:val="00411D76"/>
    <w:rsid w:val="00412229"/>
    <w:rsid w:val="004122AB"/>
    <w:rsid w:val="00412B9B"/>
    <w:rsid w:val="00413046"/>
    <w:rsid w:val="00413077"/>
    <w:rsid w:val="00413345"/>
    <w:rsid w:val="004139F4"/>
    <w:rsid w:val="00413A06"/>
    <w:rsid w:val="00413C6D"/>
    <w:rsid w:val="004146EC"/>
    <w:rsid w:val="0041480B"/>
    <w:rsid w:val="00414CEF"/>
    <w:rsid w:val="00415113"/>
    <w:rsid w:val="0041534B"/>
    <w:rsid w:val="00415853"/>
    <w:rsid w:val="00415A48"/>
    <w:rsid w:val="00415C7F"/>
    <w:rsid w:val="00415E11"/>
    <w:rsid w:val="00415F26"/>
    <w:rsid w:val="00416BFD"/>
    <w:rsid w:val="00416DBF"/>
    <w:rsid w:val="00416EC0"/>
    <w:rsid w:val="00417413"/>
    <w:rsid w:val="004174AA"/>
    <w:rsid w:val="00417711"/>
    <w:rsid w:val="004179EB"/>
    <w:rsid w:val="00417A92"/>
    <w:rsid w:val="0042095B"/>
    <w:rsid w:val="00421253"/>
    <w:rsid w:val="00421578"/>
    <w:rsid w:val="00421FBF"/>
    <w:rsid w:val="004220D6"/>
    <w:rsid w:val="00422276"/>
    <w:rsid w:val="00422304"/>
    <w:rsid w:val="00423660"/>
    <w:rsid w:val="00424369"/>
    <w:rsid w:val="004248CE"/>
    <w:rsid w:val="00424E88"/>
    <w:rsid w:val="00424EF6"/>
    <w:rsid w:val="00425090"/>
    <w:rsid w:val="00425297"/>
    <w:rsid w:val="004253B9"/>
    <w:rsid w:val="004254A0"/>
    <w:rsid w:val="00425880"/>
    <w:rsid w:val="004259FD"/>
    <w:rsid w:val="00425A14"/>
    <w:rsid w:val="004261FA"/>
    <w:rsid w:val="0042661D"/>
    <w:rsid w:val="00426A18"/>
    <w:rsid w:val="00426B8C"/>
    <w:rsid w:val="00427436"/>
    <w:rsid w:val="00427C91"/>
    <w:rsid w:val="004302E8"/>
    <w:rsid w:val="00430F69"/>
    <w:rsid w:val="0043114B"/>
    <w:rsid w:val="00431334"/>
    <w:rsid w:val="004314C5"/>
    <w:rsid w:val="00431F3D"/>
    <w:rsid w:val="0043251B"/>
    <w:rsid w:val="00433002"/>
    <w:rsid w:val="0043399D"/>
    <w:rsid w:val="00433F90"/>
    <w:rsid w:val="004342D0"/>
    <w:rsid w:val="00434A69"/>
    <w:rsid w:val="00434EC2"/>
    <w:rsid w:val="004371CD"/>
    <w:rsid w:val="00437B20"/>
    <w:rsid w:val="00440422"/>
    <w:rsid w:val="004404B5"/>
    <w:rsid w:val="004406E4"/>
    <w:rsid w:val="0044109B"/>
    <w:rsid w:val="004410E1"/>
    <w:rsid w:val="004411E9"/>
    <w:rsid w:val="00441A24"/>
    <w:rsid w:val="00441D14"/>
    <w:rsid w:val="004422B5"/>
    <w:rsid w:val="00442B29"/>
    <w:rsid w:val="00443071"/>
    <w:rsid w:val="0044371A"/>
    <w:rsid w:val="004437EE"/>
    <w:rsid w:val="00443D4F"/>
    <w:rsid w:val="0044419F"/>
    <w:rsid w:val="00444601"/>
    <w:rsid w:val="004448A2"/>
    <w:rsid w:val="00445065"/>
    <w:rsid w:val="00445442"/>
    <w:rsid w:val="00445B90"/>
    <w:rsid w:val="00445C02"/>
    <w:rsid w:val="00445E60"/>
    <w:rsid w:val="00446083"/>
    <w:rsid w:val="004462B6"/>
    <w:rsid w:val="00446565"/>
    <w:rsid w:val="00446F48"/>
    <w:rsid w:val="004470F9"/>
    <w:rsid w:val="0044720D"/>
    <w:rsid w:val="004472CA"/>
    <w:rsid w:val="0044746B"/>
    <w:rsid w:val="00447B3C"/>
    <w:rsid w:val="00450707"/>
    <w:rsid w:val="00450AC6"/>
    <w:rsid w:val="00450B79"/>
    <w:rsid w:val="00450C37"/>
    <w:rsid w:val="00450CC2"/>
    <w:rsid w:val="00450CF7"/>
    <w:rsid w:val="00450F45"/>
    <w:rsid w:val="004528A2"/>
    <w:rsid w:val="004529C1"/>
    <w:rsid w:val="00452B77"/>
    <w:rsid w:val="00453887"/>
    <w:rsid w:val="004538D4"/>
    <w:rsid w:val="00454B5D"/>
    <w:rsid w:val="004557CB"/>
    <w:rsid w:val="004562A2"/>
    <w:rsid w:val="004563B6"/>
    <w:rsid w:val="0045749B"/>
    <w:rsid w:val="00457904"/>
    <w:rsid w:val="00457A61"/>
    <w:rsid w:val="00457DDB"/>
    <w:rsid w:val="0046054F"/>
    <w:rsid w:val="00461066"/>
    <w:rsid w:val="00461FB3"/>
    <w:rsid w:val="00462220"/>
    <w:rsid w:val="00462A42"/>
    <w:rsid w:val="00462BC8"/>
    <w:rsid w:val="00462C5C"/>
    <w:rsid w:val="004639DE"/>
    <w:rsid w:val="00463B6A"/>
    <w:rsid w:val="00463E07"/>
    <w:rsid w:val="004643FA"/>
    <w:rsid w:val="0046463F"/>
    <w:rsid w:val="00464D36"/>
    <w:rsid w:val="00464F65"/>
    <w:rsid w:val="004650FC"/>
    <w:rsid w:val="0046513E"/>
    <w:rsid w:val="00465148"/>
    <w:rsid w:val="00465CFC"/>
    <w:rsid w:val="00466060"/>
    <w:rsid w:val="00466A80"/>
    <w:rsid w:val="00466AD4"/>
    <w:rsid w:val="004676C1"/>
    <w:rsid w:val="00467B99"/>
    <w:rsid w:val="00467F24"/>
    <w:rsid w:val="00470332"/>
    <w:rsid w:val="0047043C"/>
    <w:rsid w:val="004709F5"/>
    <w:rsid w:val="004711F5"/>
    <w:rsid w:val="00471718"/>
    <w:rsid w:val="00471C68"/>
    <w:rsid w:val="00471EE2"/>
    <w:rsid w:val="004724FD"/>
    <w:rsid w:val="004727DB"/>
    <w:rsid w:val="004729DA"/>
    <w:rsid w:val="00472B53"/>
    <w:rsid w:val="00473786"/>
    <w:rsid w:val="004739FB"/>
    <w:rsid w:val="00473A05"/>
    <w:rsid w:val="00473EE2"/>
    <w:rsid w:val="0047440D"/>
    <w:rsid w:val="00474A33"/>
    <w:rsid w:val="00475641"/>
    <w:rsid w:val="0047579F"/>
    <w:rsid w:val="00475E05"/>
    <w:rsid w:val="004760BA"/>
    <w:rsid w:val="00476401"/>
    <w:rsid w:val="004768B6"/>
    <w:rsid w:val="00476BD4"/>
    <w:rsid w:val="00476F46"/>
    <w:rsid w:val="00477930"/>
    <w:rsid w:val="00477B89"/>
    <w:rsid w:val="00477DBE"/>
    <w:rsid w:val="004801EB"/>
    <w:rsid w:val="00480765"/>
    <w:rsid w:val="00480A14"/>
    <w:rsid w:val="00480A16"/>
    <w:rsid w:val="00480DE2"/>
    <w:rsid w:val="00481194"/>
    <w:rsid w:val="00481784"/>
    <w:rsid w:val="00481AF7"/>
    <w:rsid w:val="00481C77"/>
    <w:rsid w:val="00481E4F"/>
    <w:rsid w:val="00482217"/>
    <w:rsid w:val="004826A1"/>
    <w:rsid w:val="004827B8"/>
    <w:rsid w:val="0048359B"/>
    <w:rsid w:val="004835D7"/>
    <w:rsid w:val="0048366F"/>
    <w:rsid w:val="00483B6E"/>
    <w:rsid w:val="00483BFE"/>
    <w:rsid w:val="00483F0D"/>
    <w:rsid w:val="004845C1"/>
    <w:rsid w:val="00484874"/>
    <w:rsid w:val="00485405"/>
    <w:rsid w:val="00485AF1"/>
    <w:rsid w:val="00485C59"/>
    <w:rsid w:val="00485EC2"/>
    <w:rsid w:val="00486010"/>
    <w:rsid w:val="00486A19"/>
    <w:rsid w:val="00486DB4"/>
    <w:rsid w:val="00487341"/>
    <w:rsid w:val="004901F4"/>
    <w:rsid w:val="00490443"/>
    <w:rsid w:val="00490AAC"/>
    <w:rsid w:val="00490B75"/>
    <w:rsid w:val="00490D4C"/>
    <w:rsid w:val="0049134D"/>
    <w:rsid w:val="004917E6"/>
    <w:rsid w:val="0049191A"/>
    <w:rsid w:val="00491931"/>
    <w:rsid w:val="00492C46"/>
    <w:rsid w:val="00492D78"/>
    <w:rsid w:val="00493822"/>
    <w:rsid w:val="00494340"/>
    <w:rsid w:val="00494662"/>
    <w:rsid w:val="00495027"/>
    <w:rsid w:val="0049502A"/>
    <w:rsid w:val="00495677"/>
    <w:rsid w:val="004956A8"/>
    <w:rsid w:val="00495746"/>
    <w:rsid w:val="00495F26"/>
    <w:rsid w:val="00496357"/>
    <w:rsid w:val="00496522"/>
    <w:rsid w:val="00496823"/>
    <w:rsid w:val="0049692C"/>
    <w:rsid w:val="0049697E"/>
    <w:rsid w:val="00497043"/>
    <w:rsid w:val="0049774A"/>
    <w:rsid w:val="004A16B9"/>
    <w:rsid w:val="004A1A99"/>
    <w:rsid w:val="004A1E74"/>
    <w:rsid w:val="004A1EB4"/>
    <w:rsid w:val="004A2090"/>
    <w:rsid w:val="004A2ACE"/>
    <w:rsid w:val="004A3FA1"/>
    <w:rsid w:val="004A44A1"/>
    <w:rsid w:val="004A508A"/>
    <w:rsid w:val="004A6A66"/>
    <w:rsid w:val="004A6D27"/>
    <w:rsid w:val="004A6DC9"/>
    <w:rsid w:val="004A7356"/>
    <w:rsid w:val="004A7911"/>
    <w:rsid w:val="004A795F"/>
    <w:rsid w:val="004B0081"/>
    <w:rsid w:val="004B0129"/>
    <w:rsid w:val="004B0EAC"/>
    <w:rsid w:val="004B13CB"/>
    <w:rsid w:val="004B15E8"/>
    <w:rsid w:val="004B2B8B"/>
    <w:rsid w:val="004B2E93"/>
    <w:rsid w:val="004B31AE"/>
    <w:rsid w:val="004B3C44"/>
    <w:rsid w:val="004B3C66"/>
    <w:rsid w:val="004B3CC3"/>
    <w:rsid w:val="004B4843"/>
    <w:rsid w:val="004B48E3"/>
    <w:rsid w:val="004B4B77"/>
    <w:rsid w:val="004B4ED5"/>
    <w:rsid w:val="004B5616"/>
    <w:rsid w:val="004B58B4"/>
    <w:rsid w:val="004B5D72"/>
    <w:rsid w:val="004B63AB"/>
    <w:rsid w:val="004B6478"/>
    <w:rsid w:val="004B6555"/>
    <w:rsid w:val="004B6CBB"/>
    <w:rsid w:val="004B6DC8"/>
    <w:rsid w:val="004B785A"/>
    <w:rsid w:val="004B7EB8"/>
    <w:rsid w:val="004B7F63"/>
    <w:rsid w:val="004C0B1C"/>
    <w:rsid w:val="004C0CDE"/>
    <w:rsid w:val="004C0D44"/>
    <w:rsid w:val="004C1462"/>
    <w:rsid w:val="004C1858"/>
    <w:rsid w:val="004C1B78"/>
    <w:rsid w:val="004C1BF5"/>
    <w:rsid w:val="004C202A"/>
    <w:rsid w:val="004C2415"/>
    <w:rsid w:val="004C25C8"/>
    <w:rsid w:val="004C29AC"/>
    <w:rsid w:val="004C2FE3"/>
    <w:rsid w:val="004C3825"/>
    <w:rsid w:val="004C38C3"/>
    <w:rsid w:val="004C40FC"/>
    <w:rsid w:val="004C5C99"/>
    <w:rsid w:val="004C6293"/>
    <w:rsid w:val="004C6617"/>
    <w:rsid w:val="004C6844"/>
    <w:rsid w:val="004C6F31"/>
    <w:rsid w:val="004C6F83"/>
    <w:rsid w:val="004C79BF"/>
    <w:rsid w:val="004D0ED2"/>
    <w:rsid w:val="004D113A"/>
    <w:rsid w:val="004D141B"/>
    <w:rsid w:val="004D1583"/>
    <w:rsid w:val="004D1756"/>
    <w:rsid w:val="004D1931"/>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7F0"/>
    <w:rsid w:val="004D6894"/>
    <w:rsid w:val="004D6A25"/>
    <w:rsid w:val="004D6A9B"/>
    <w:rsid w:val="004D73BF"/>
    <w:rsid w:val="004D7AE9"/>
    <w:rsid w:val="004D7CED"/>
    <w:rsid w:val="004D7E85"/>
    <w:rsid w:val="004E0177"/>
    <w:rsid w:val="004E0293"/>
    <w:rsid w:val="004E05A8"/>
    <w:rsid w:val="004E07EF"/>
    <w:rsid w:val="004E0884"/>
    <w:rsid w:val="004E09CC"/>
    <w:rsid w:val="004E0A07"/>
    <w:rsid w:val="004E0BF6"/>
    <w:rsid w:val="004E1392"/>
    <w:rsid w:val="004E13F3"/>
    <w:rsid w:val="004E1A84"/>
    <w:rsid w:val="004E1EEB"/>
    <w:rsid w:val="004E1F12"/>
    <w:rsid w:val="004E22EF"/>
    <w:rsid w:val="004E3691"/>
    <w:rsid w:val="004E4227"/>
    <w:rsid w:val="004E4346"/>
    <w:rsid w:val="004E437D"/>
    <w:rsid w:val="004E4802"/>
    <w:rsid w:val="004E4994"/>
    <w:rsid w:val="004E4AC8"/>
    <w:rsid w:val="004E4B94"/>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078"/>
    <w:rsid w:val="004F4447"/>
    <w:rsid w:val="004F4449"/>
    <w:rsid w:val="004F4E63"/>
    <w:rsid w:val="004F5103"/>
    <w:rsid w:val="004F5463"/>
    <w:rsid w:val="004F5AFA"/>
    <w:rsid w:val="004F5B38"/>
    <w:rsid w:val="004F638D"/>
    <w:rsid w:val="004F64C8"/>
    <w:rsid w:val="004F6D99"/>
    <w:rsid w:val="004F6FEB"/>
    <w:rsid w:val="004F75B6"/>
    <w:rsid w:val="004F77AC"/>
    <w:rsid w:val="004F7C9D"/>
    <w:rsid w:val="005004C5"/>
    <w:rsid w:val="00500EE8"/>
    <w:rsid w:val="00500FE9"/>
    <w:rsid w:val="00501083"/>
    <w:rsid w:val="005019C2"/>
    <w:rsid w:val="00501C2B"/>
    <w:rsid w:val="00501C3F"/>
    <w:rsid w:val="00502DA8"/>
    <w:rsid w:val="005031AB"/>
    <w:rsid w:val="0050327C"/>
    <w:rsid w:val="005034B5"/>
    <w:rsid w:val="005036EE"/>
    <w:rsid w:val="00503B14"/>
    <w:rsid w:val="00504350"/>
    <w:rsid w:val="00504421"/>
    <w:rsid w:val="005044D4"/>
    <w:rsid w:val="005049E0"/>
    <w:rsid w:val="00504F9E"/>
    <w:rsid w:val="005050C3"/>
    <w:rsid w:val="005050FD"/>
    <w:rsid w:val="00505486"/>
    <w:rsid w:val="00505539"/>
    <w:rsid w:val="005056EB"/>
    <w:rsid w:val="00505AA2"/>
    <w:rsid w:val="005061A3"/>
    <w:rsid w:val="00506582"/>
    <w:rsid w:val="005068D9"/>
    <w:rsid w:val="00506B77"/>
    <w:rsid w:val="00507063"/>
    <w:rsid w:val="00510072"/>
    <w:rsid w:val="005104CE"/>
    <w:rsid w:val="00510697"/>
    <w:rsid w:val="00510CEA"/>
    <w:rsid w:val="00510DA2"/>
    <w:rsid w:val="00510E02"/>
    <w:rsid w:val="00510EB2"/>
    <w:rsid w:val="00511331"/>
    <w:rsid w:val="0051143D"/>
    <w:rsid w:val="0051207A"/>
    <w:rsid w:val="005120D2"/>
    <w:rsid w:val="005122AA"/>
    <w:rsid w:val="005122DB"/>
    <w:rsid w:val="00512C03"/>
    <w:rsid w:val="00513258"/>
    <w:rsid w:val="005134EA"/>
    <w:rsid w:val="005148E9"/>
    <w:rsid w:val="00514CF8"/>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221"/>
    <w:rsid w:val="00522516"/>
    <w:rsid w:val="005227DE"/>
    <w:rsid w:val="00522D8B"/>
    <w:rsid w:val="005230D7"/>
    <w:rsid w:val="0052353F"/>
    <w:rsid w:val="005238C3"/>
    <w:rsid w:val="0052453F"/>
    <w:rsid w:val="00524683"/>
    <w:rsid w:val="0052477E"/>
    <w:rsid w:val="00524B7C"/>
    <w:rsid w:val="00524EDD"/>
    <w:rsid w:val="0052511D"/>
    <w:rsid w:val="00525818"/>
    <w:rsid w:val="005259DB"/>
    <w:rsid w:val="00525C3F"/>
    <w:rsid w:val="00526A27"/>
    <w:rsid w:val="00526A33"/>
    <w:rsid w:val="00527007"/>
    <w:rsid w:val="005275FC"/>
    <w:rsid w:val="0053063D"/>
    <w:rsid w:val="0053086A"/>
    <w:rsid w:val="00532A8F"/>
    <w:rsid w:val="005334F0"/>
    <w:rsid w:val="00533B20"/>
    <w:rsid w:val="005343E7"/>
    <w:rsid w:val="005347E1"/>
    <w:rsid w:val="00534DF8"/>
    <w:rsid w:val="005355CE"/>
    <w:rsid w:val="00535C2F"/>
    <w:rsid w:val="00535DB2"/>
    <w:rsid w:val="005368B0"/>
    <w:rsid w:val="005373CE"/>
    <w:rsid w:val="005373FC"/>
    <w:rsid w:val="005404A8"/>
    <w:rsid w:val="00541070"/>
    <w:rsid w:val="00541703"/>
    <w:rsid w:val="00541987"/>
    <w:rsid w:val="00541CF0"/>
    <w:rsid w:val="00541DDA"/>
    <w:rsid w:val="005422C0"/>
    <w:rsid w:val="0054255A"/>
    <w:rsid w:val="005428CA"/>
    <w:rsid w:val="005428DD"/>
    <w:rsid w:val="00542917"/>
    <w:rsid w:val="00542A7D"/>
    <w:rsid w:val="00542C4A"/>
    <w:rsid w:val="00542EB4"/>
    <w:rsid w:val="00542F10"/>
    <w:rsid w:val="00543345"/>
    <w:rsid w:val="005436EB"/>
    <w:rsid w:val="00543723"/>
    <w:rsid w:val="0054380D"/>
    <w:rsid w:val="00543ACF"/>
    <w:rsid w:val="00543CBA"/>
    <w:rsid w:val="00544177"/>
    <w:rsid w:val="00544580"/>
    <w:rsid w:val="00544DF6"/>
    <w:rsid w:val="00544E57"/>
    <w:rsid w:val="005451EA"/>
    <w:rsid w:val="005453D6"/>
    <w:rsid w:val="005459EA"/>
    <w:rsid w:val="00545D71"/>
    <w:rsid w:val="00546046"/>
    <w:rsid w:val="00546138"/>
    <w:rsid w:val="00546604"/>
    <w:rsid w:val="00546EBF"/>
    <w:rsid w:val="005474C5"/>
    <w:rsid w:val="0054781B"/>
    <w:rsid w:val="00547E8F"/>
    <w:rsid w:val="00550069"/>
    <w:rsid w:val="005502C4"/>
    <w:rsid w:val="005502F3"/>
    <w:rsid w:val="005509C4"/>
    <w:rsid w:val="00550CEE"/>
    <w:rsid w:val="00551B79"/>
    <w:rsid w:val="00551E08"/>
    <w:rsid w:val="0055223A"/>
    <w:rsid w:val="00552514"/>
    <w:rsid w:val="0055286A"/>
    <w:rsid w:val="00552889"/>
    <w:rsid w:val="0055298F"/>
    <w:rsid w:val="00552990"/>
    <w:rsid w:val="00552CCD"/>
    <w:rsid w:val="00552E7D"/>
    <w:rsid w:val="00553486"/>
    <w:rsid w:val="00553E21"/>
    <w:rsid w:val="00553FB9"/>
    <w:rsid w:val="00554870"/>
    <w:rsid w:val="005548C5"/>
    <w:rsid w:val="005548D9"/>
    <w:rsid w:val="00554EBE"/>
    <w:rsid w:val="00554F8A"/>
    <w:rsid w:val="00556920"/>
    <w:rsid w:val="00556A12"/>
    <w:rsid w:val="00557091"/>
    <w:rsid w:val="0055714D"/>
    <w:rsid w:val="00557301"/>
    <w:rsid w:val="0055738B"/>
    <w:rsid w:val="00557ABA"/>
    <w:rsid w:val="005601D8"/>
    <w:rsid w:val="00560E8F"/>
    <w:rsid w:val="00560EE2"/>
    <w:rsid w:val="005613DB"/>
    <w:rsid w:val="005615C3"/>
    <w:rsid w:val="00561688"/>
    <w:rsid w:val="00561A3E"/>
    <w:rsid w:val="00561B4C"/>
    <w:rsid w:val="00561D72"/>
    <w:rsid w:val="00562095"/>
    <w:rsid w:val="0056214C"/>
    <w:rsid w:val="0056295D"/>
    <w:rsid w:val="00562ABE"/>
    <w:rsid w:val="00562E97"/>
    <w:rsid w:val="00563DC9"/>
    <w:rsid w:val="00563DF2"/>
    <w:rsid w:val="0056412E"/>
    <w:rsid w:val="005643D0"/>
    <w:rsid w:val="00564879"/>
    <w:rsid w:val="00564EE1"/>
    <w:rsid w:val="005650CC"/>
    <w:rsid w:val="005650F1"/>
    <w:rsid w:val="0056513B"/>
    <w:rsid w:val="00565A50"/>
    <w:rsid w:val="00565E05"/>
    <w:rsid w:val="00567270"/>
    <w:rsid w:val="005678F6"/>
    <w:rsid w:val="00570498"/>
    <w:rsid w:val="00570542"/>
    <w:rsid w:val="00570E8B"/>
    <w:rsid w:val="00570EBC"/>
    <w:rsid w:val="005714F2"/>
    <w:rsid w:val="00571A5A"/>
    <w:rsid w:val="00571CE3"/>
    <w:rsid w:val="00571D59"/>
    <w:rsid w:val="005722FC"/>
    <w:rsid w:val="00572331"/>
    <w:rsid w:val="00572344"/>
    <w:rsid w:val="00572358"/>
    <w:rsid w:val="005732AA"/>
    <w:rsid w:val="005733C9"/>
    <w:rsid w:val="00573413"/>
    <w:rsid w:val="00573551"/>
    <w:rsid w:val="00573D51"/>
    <w:rsid w:val="00574058"/>
    <w:rsid w:val="005749B4"/>
    <w:rsid w:val="00574B91"/>
    <w:rsid w:val="00574F3E"/>
    <w:rsid w:val="00575571"/>
    <w:rsid w:val="00575751"/>
    <w:rsid w:val="005757C0"/>
    <w:rsid w:val="00575EDF"/>
    <w:rsid w:val="0057685C"/>
    <w:rsid w:val="00576AC4"/>
    <w:rsid w:val="00577546"/>
    <w:rsid w:val="00580289"/>
    <w:rsid w:val="00580449"/>
    <w:rsid w:val="005814C1"/>
    <w:rsid w:val="00581B8F"/>
    <w:rsid w:val="00581DE3"/>
    <w:rsid w:val="00581FD0"/>
    <w:rsid w:val="00582166"/>
    <w:rsid w:val="0058241A"/>
    <w:rsid w:val="0058265A"/>
    <w:rsid w:val="005828DC"/>
    <w:rsid w:val="00582ABC"/>
    <w:rsid w:val="00583A36"/>
    <w:rsid w:val="00583F56"/>
    <w:rsid w:val="00583F60"/>
    <w:rsid w:val="00584334"/>
    <w:rsid w:val="00584851"/>
    <w:rsid w:val="00584C26"/>
    <w:rsid w:val="005851A0"/>
    <w:rsid w:val="00585D0B"/>
    <w:rsid w:val="0058635E"/>
    <w:rsid w:val="0058642D"/>
    <w:rsid w:val="0058654B"/>
    <w:rsid w:val="00586685"/>
    <w:rsid w:val="005868BA"/>
    <w:rsid w:val="00587337"/>
    <w:rsid w:val="0058743A"/>
    <w:rsid w:val="00587763"/>
    <w:rsid w:val="00587D66"/>
    <w:rsid w:val="00587DD7"/>
    <w:rsid w:val="0059000F"/>
    <w:rsid w:val="00590404"/>
    <w:rsid w:val="005908C6"/>
    <w:rsid w:val="00590952"/>
    <w:rsid w:val="0059122E"/>
    <w:rsid w:val="005919D4"/>
    <w:rsid w:val="005923E1"/>
    <w:rsid w:val="00592638"/>
    <w:rsid w:val="005927F0"/>
    <w:rsid w:val="00592EEC"/>
    <w:rsid w:val="00592EF5"/>
    <w:rsid w:val="00592F38"/>
    <w:rsid w:val="0059359F"/>
    <w:rsid w:val="0059457A"/>
    <w:rsid w:val="00594680"/>
    <w:rsid w:val="005947AF"/>
    <w:rsid w:val="00594B30"/>
    <w:rsid w:val="0059502B"/>
    <w:rsid w:val="00595317"/>
    <w:rsid w:val="00595E63"/>
    <w:rsid w:val="00595E9C"/>
    <w:rsid w:val="005960BF"/>
    <w:rsid w:val="00596699"/>
    <w:rsid w:val="005966FD"/>
    <w:rsid w:val="0059687D"/>
    <w:rsid w:val="005968CB"/>
    <w:rsid w:val="00596906"/>
    <w:rsid w:val="00596E65"/>
    <w:rsid w:val="00596F8C"/>
    <w:rsid w:val="005972E2"/>
    <w:rsid w:val="005972E6"/>
    <w:rsid w:val="00597501"/>
    <w:rsid w:val="00597DD5"/>
    <w:rsid w:val="005A0890"/>
    <w:rsid w:val="005A0C6C"/>
    <w:rsid w:val="005A14CD"/>
    <w:rsid w:val="005A173B"/>
    <w:rsid w:val="005A1822"/>
    <w:rsid w:val="005A1BA0"/>
    <w:rsid w:val="005A1D48"/>
    <w:rsid w:val="005A209E"/>
    <w:rsid w:val="005A20DB"/>
    <w:rsid w:val="005A237A"/>
    <w:rsid w:val="005A252D"/>
    <w:rsid w:val="005A26DD"/>
    <w:rsid w:val="005A2930"/>
    <w:rsid w:val="005A2B04"/>
    <w:rsid w:val="005A39EC"/>
    <w:rsid w:val="005A42F1"/>
    <w:rsid w:val="005A4349"/>
    <w:rsid w:val="005A4606"/>
    <w:rsid w:val="005A53FD"/>
    <w:rsid w:val="005A540C"/>
    <w:rsid w:val="005A54A0"/>
    <w:rsid w:val="005A612E"/>
    <w:rsid w:val="005A65FB"/>
    <w:rsid w:val="005A669C"/>
    <w:rsid w:val="005A66B1"/>
    <w:rsid w:val="005A7104"/>
    <w:rsid w:val="005A76C9"/>
    <w:rsid w:val="005A78CD"/>
    <w:rsid w:val="005A79CB"/>
    <w:rsid w:val="005A7DB5"/>
    <w:rsid w:val="005B03D1"/>
    <w:rsid w:val="005B06E8"/>
    <w:rsid w:val="005B13F9"/>
    <w:rsid w:val="005B2160"/>
    <w:rsid w:val="005B2314"/>
    <w:rsid w:val="005B30EE"/>
    <w:rsid w:val="005B3A96"/>
    <w:rsid w:val="005B3CD4"/>
    <w:rsid w:val="005B4271"/>
    <w:rsid w:val="005B446F"/>
    <w:rsid w:val="005B4676"/>
    <w:rsid w:val="005B4A7C"/>
    <w:rsid w:val="005B4EC9"/>
    <w:rsid w:val="005B5152"/>
    <w:rsid w:val="005B56C8"/>
    <w:rsid w:val="005B584A"/>
    <w:rsid w:val="005B58F3"/>
    <w:rsid w:val="005B5A44"/>
    <w:rsid w:val="005B5CF4"/>
    <w:rsid w:val="005B693A"/>
    <w:rsid w:val="005B7372"/>
    <w:rsid w:val="005B7A40"/>
    <w:rsid w:val="005B7DE6"/>
    <w:rsid w:val="005C0162"/>
    <w:rsid w:val="005C02D9"/>
    <w:rsid w:val="005C0507"/>
    <w:rsid w:val="005C0A52"/>
    <w:rsid w:val="005C0F1E"/>
    <w:rsid w:val="005C1337"/>
    <w:rsid w:val="005C13F9"/>
    <w:rsid w:val="005C1986"/>
    <w:rsid w:val="005C1B5F"/>
    <w:rsid w:val="005C1E8B"/>
    <w:rsid w:val="005C1ED2"/>
    <w:rsid w:val="005C2199"/>
    <w:rsid w:val="005C221B"/>
    <w:rsid w:val="005C223F"/>
    <w:rsid w:val="005C224F"/>
    <w:rsid w:val="005C2266"/>
    <w:rsid w:val="005C3FA2"/>
    <w:rsid w:val="005C4014"/>
    <w:rsid w:val="005C4766"/>
    <w:rsid w:val="005C4AD2"/>
    <w:rsid w:val="005C4BFC"/>
    <w:rsid w:val="005C4D8D"/>
    <w:rsid w:val="005C52DC"/>
    <w:rsid w:val="005C5342"/>
    <w:rsid w:val="005C5B79"/>
    <w:rsid w:val="005C63F1"/>
    <w:rsid w:val="005C66AF"/>
    <w:rsid w:val="005C6808"/>
    <w:rsid w:val="005C6AFA"/>
    <w:rsid w:val="005C7294"/>
    <w:rsid w:val="005C7ABF"/>
    <w:rsid w:val="005C7F49"/>
    <w:rsid w:val="005C7FAF"/>
    <w:rsid w:val="005D1131"/>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2B"/>
    <w:rsid w:val="005D72C5"/>
    <w:rsid w:val="005D746A"/>
    <w:rsid w:val="005D74BA"/>
    <w:rsid w:val="005D75D0"/>
    <w:rsid w:val="005D79C8"/>
    <w:rsid w:val="005D7EAD"/>
    <w:rsid w:val="005E028E"/>
    <w:rsid w:val="005E03BE"/>
    <w:rsid w:val="005E0D10"/>
    <w:rsid w:val="005E0D49"/>
    <w:rsid w:val="005E1C23"/>
    <w:rsid w:val="005E297B"/>
    <w:rsid w:val="005E38FB"/>
    <w:rsid w:val="005E3BD4"/>
    <w:rsid w:val="005E3D7F"/>
    <w:rsid w:val="005E3F80"/>
    <w:rsid w:val="005E41B2"/>
    <w:rsid w:val="005E4263"/>
    <w:rsid w:val="005E465F"/>
    <w:rsid w:val="005E49A2"/>
    <w:rsid w:val="005E5416"/>
    <w:rsid w:val="005E5595"/>
    <w:rsid w:val="005E5775"/>
    <w:rsid w:val="005E5845"/>
    <w:rsid w:val="005E5BC3"/>
    <w:rsid w:val="005E5C62"/>
    <w:rsid w:val="005E5D07"/>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1DA"/>
    <w:rsid w:val="005F1506"/>
    <w:rsid w:val="005F1DAA"/>
    <w:rsid w:val="005F25F8"/>
    <w:rsid w:val="005F386B"/>
    <w:rsid w:val="005F39C2"/>
    <w:rsid w:val="005F4FAF"/>
    <w:rsid w:val="005F53F9"/>
    <w:rsid w:val="005F57E8"/>
    <w:rsid w:val="005F5813"/>
    <w:rsid w:val="005F5D33"/>
    <w:rsid w:val="005F615C"/>
    <w:rsid w:val="005F6245"/>
    <w:rsid w:val="005F64EC"/>
    <w:rsid w:val="005F6D88"/>
    <w:rsid w:val="005F730C"/>
    <w:rsid w:val="005F7C07"/>
    <w:rsid w:val="006008F2"/>
    <w:rsid w:val="006012EF"/>
    <w:rsid w:val="006019DD"/>
    <w:rsid w:val="0060232B"/>
    <w:rsid w:val="0060253F"/>
    <w:rsid w:val="00602BC2"/>
    <w:rsid w:val="006032DD"/>
    <w:rsid w:val="0060357B"/>
    <w:rsid w:val="006035F3"/>
    <w:rsid w:val="0060369D"/>
    <w:rsid w:val="006036D0"/>
    <w:rsid w:val="00603791"/>
    <w:rsid w:val="00603AAF"/>
    <w:rsid w:val="00603BD5"/>
    <w:rsid w:val="00603ED3"/>
    <w:rsid w:val="00604389"/>
    <w:rsid w:val="0060439D"/>
    <w:rsid w:val="006046C5"/>
    <w:rsid w:val="00604C1D"/>
    <w:rsid w:val="00604CC0"/>
    <w:rsid w:val="00604F81"/>
    <w:rsid w:val="0060547D"/>
    <w:rsid w:val="006054A7"/>
    <w:rsid w:val="006054BE"/>
    <w:rsid w:val="006055AC"/>
    <w:rsid w:val="0060594C"/>
    <w:rsid w:val="00605C2C"/>
    <w:rsid w:val="00606902"/>
    <w:rsid w:val="00606E8D"/>
    <w:rsid w:val="00606F0A"/>
    <w:rsid w:val="0060753F"/>
    <w:rsid w:val="00607720"/>
    <w:rsid w:val="00607933"/>
    <w:rsid w:val="006079BD"/>
    <w:rsid w:val="0061050D"/>
    <w:rsid w:val="00610560"/>
    <w:rsid w:val="006106D7"/>
    <w:rsid w:val="00610899"/>
    <w:rsid w:val="006115E7"/>
    <w:rsid w:val="00612431"/>
    <w:rsid w:val="0061288C"/>
    <w:rsid w:val="00612F73"/>
    <w:rsid w:val="00612FE4"/>
    <w:rsid w:val="006134AF"/>
    <w:rsid w:val="006134F7"/>
    <w:rsid w:val="00613FE7"/>
    <w:rsid w:val="006143F1"/>
    <w:rsid w:val="0061443B"/>
    <w:rsid w:val="0061596A"/>
    <w:rsid w:val="00615CB5"/>
    <w:rsid w:val="00615E24"/>
    <w:rsid w:val="00616051"/>
    <w:rsid w:val="006164D0"/>
    <w:rsid w:val="006166BC"/>
    <w:rsid w:val="0061695C"/>
    <w:rsid w:val="00616AA7"/>
    <w:rsid w:val="00616ACD"/>
    <w:rsid w:val="00616FB7"/>
    <w:rsid w:val="006171E9"/>
    <w:rsid w:val="006201C5"/>
    <w:rsid w:val="006208A2"/>
    <w:rsid w:val="006208D3"/>
    <w:rsid w:val="0062118B"/>
    <w:rsid w:val="00621615"/>
    <w:rsid w:val="006218E5"/>
    <w:rsid w:val="00621EE6"/>
    <w:rsid w:val="00622123"/>
    <w:rsid w:val="00622457"/>
    <w:rsid w:val="0062248F"/>
    <w:rsid w:val="0062280C"/>
    <w:rsid w:val="0062294B"/>
    <w:rsid w:val="00623C34"/>
    <w:rsid w:val="00624829"/>
    <w:rsid w:val="00625A0D"/>
    <w:rsid w:val="00625A53"/>
    <w:rsid w:val="00626203"/>
    <w:rsid w:val="00626A2C"/>
    <w:rsid w:val="00626C84"/>
    <w:rsid w:val="00626D97"/>
    <w:rsid w:val="00627A38"/>
    <w:rsid w:val="00630209"/>
    <w:rsid w:val="006309A4"/>
    <w:rsid w:val="00630C69"/>
    <w:rsid w:val="00630EB9"/>
    <w:rsid w:val="0063120E"/>
    <w:rsid w:val="006312A4"/>
    <w:rsid w:val="006315E3"/>
    <w:rsid w:val="006322D8"/>
    <w:rsid w:val="006326D2"/>
    <w:rsid w:val="00633FB2"/>
    <w:rsid w:val="00634843"/>
    <w:rsid w:val="00634B3C"/>
    <w:rsid w:val="006352A4"/>
    <w:rsid w:val="0063533C"/>
    <w:rsid w:val="00635400"/>
    <w:rsid w:val="00635B8B"/>
    <w:rsid w:val="00635CE3"/>
    <w:rsid w:val="006361D3"/>
    <w:rsid w:val="00636398"/>
    <w:rsid w:val="00636D39"/>
    <w:rsid w:val="00636D83"/>
    <w:rsid w:val="00636EC2"/>
    <w:rsid w:val="006400BA"/>
    <w:rsid w:val="006402F3"/>
    <w:rsid w:val="0064099F"/>
    <w:rsid w:val="00641027"/>
    <w:rsid w:val="006412EC"/>
    <w:rsid w:val="006415A4"/>
    <w:rsid w:val="0064163E"/>
    <w:rsid w:val="0064190D"/>
    <w:rsid w:val="00641E0E"/>
    <w:rsid w:val="0064234E"/>
    <w:rsid w:val="0064249A"/>
    <w:rsid w:val="00642642"/>
    <w:rsid w:val="00642820"/>
    <w:rsid w:val="00642CC5"/>
    <w:rsid w:val="00643991"/>
    <w:rsid w:val="006439D3"/>
    <w:rsid w:val="00643D80"/>
    <w:rsid w:val="00643FA2"/>
    <w:rsid w:val="00644568"/>
    <w:rsid w:val="00644599"/>
    <w:rsid w:val="0064499E"/>
    <w:rsid w:val="00645249"/>
    <w:rsid w:val="0064581A"/>
    <w:rsid w:val="00645BD0"/>
    <w:rsid w:val="00646134"/>
    <w:rsid w:val="00646F99"/>
    <w:rsid w:val="006478B1"/>
    <w:rsid w:val="00647BDB"/>
    <w:rsid w:val="0065026A"/>
    <w:rsid w:val="006502F6"/>
    <w:rsid w:val="006503D6"/>
    <w:rsid w:val="00650476"/>
    <w:rsid w:val="00650D66"/>
    <w:rsid w:val="0065112E"/>
    <w:rsid w:val="00651E4F"/>
    <w:rsid w:val="0065218C"/>
    <w:rsid w:val="00652A50"/>
    <w:rsid w:val="00652F46"/>
    <w:rsid w:val="00653390"/>
    <w:rsid w:val="00654421"/>
    <w:rsid w:val="006544EE"/>
    <w:rsid w:val="006548D4"/>
    <w:rsid w:val="00654BEB"/>
    <w:rsid w:val="00654C02"/>
    <w:rsid w:val="006554DE"/>
    <w:rsid w:val="00655AFF"/>
    <w:rsid w:val="00655B18"/>
    <w:rsid w:val="00655B8F"/>
    <w:rsid w:val="006563ED"/>
    <w:rsid w:val="0065729E"/>
    <w:rsid w:val="00657889"/>
    <w:rsid w:val="00657901"/>
    <w:rsid w:val="00657B80"/>
    <w:rsid w:val="00657E40"/>
    <w:rsid w:val="0066019C"/>
    <w:rsid w:val="00661343"/>
    <w:rsid w:val="006614BB"/>
    <w:rsid w:val="0066366E"/>
    <w:rsid w:val="00663F87"/>
    <w:rsid w:val="00664141"/>
    <w:rsid w:val="006641DB"/>
    <w:rsid w:val="00664FC2"/>
    <w:rsid w:val="00665BF2"/>
    <w:rsid w:val="00665E63"/>
    <w:rsid w:val="00666761"/>
    <w:rsid w:val="0066680D"/>
    <w:rsid w:val="006673D8"/>
    <w:rsid w:val="0066761F"/>
    <w:rsid w:val="00667BD3"/>
    <w:rsid w:val="00667E67"/>
    <w:rsid w:val="00670318"/>
    <w:rsid w:val="00671012"/>
    <w:rsid w:val="0067122E"/>
    <w:rsid w:val="006715B1"/>
    <w:rsid w:val="006716CD"/>
    <w:rsid w:val="006719B5"/>
    <w:rsid w:val="00671A96"/>
    <w:rsid w:val="00671C35"/>
    <w:rsid w:val="00671CA6"/>
    <w:rsid w:val="00671EAF"/>
    <w:rsid w:val="00671ED7"/>
    <w:rsid w:val="00673420"/>
    <w:rsid w:val="00673DF0"/>
    <w:rsid w:val="00673F48"/>
    <w:rsid w:val="00674A6B"/>
    <w:rsid w:val="00674C0D"/>
    <w:rsid w:val="0067500B"/>
    <w:rsid w:val="006758A6"/>
    <w:rsid w:val="00675B17"/>
    <w:rsid w:val="00675E85"/>
    <w:rsid w:val="0067622D"/>
    <w:rsid w:val="00676D2C"/>
    <w:rsid w:val="00676DCE"/>
    <w:rsid w:val="00676FCB"/>
    <w:rsid w:val="006771BF"/>
    <w:rsid w:val="00677594"/>
    <w:rsid w:val="00677B7C"/>
    <w:rsid w:val="00677CEB"/>
    <w:rsid w:val="00680BEA"/>
    <w:rsid w:val="00680CC4"/>
    <w:rsid w:val="00681EF4"/>
    <w:rsid w:val="006826CF"/>
    <w:rsid w:val="00682DE8"/>
    <w:rsid w:val="00684A9F"/>
    <w:rsid w:val="00684D86"/>
    <w:rsid w:val="00684EF0"/>
    <w:rsid w:val="00685316"/>
    <w:rsid w:val="00685B74"/>
    <w:rsid w:val="00685F8E"/>
    <w:rsid w:val="00686017"/>
    <w:rsid w:val="0068699A"/>
    <w:rsid w:val="00686F4A"/>
    <w:rsid w:val="00687351"/>
    <w:rsid w:val="00687D0A"/>
    <w:rsid w:val="00687D44"/>
    <w:rsid w:val="00687DA1"/>
    <w:rsid w:val="00690C74"/>
    <w:rsid w:val="00691139"/>
    <w:rsid w:val="00691315"/>
    <w:rsid w:val="0069265E"/>
    <w:rsid w:val="00693FC9"/>
    <w:rsid w:val="006962F5"/>
    <w:rsid w:val="006966A1"/>
    <w:rsid w:val="00696844"/>
    <w:rsid w:val="00697380"/>
    <w:rsid w:val="0069792B"/>
    <w:rsid w:val="006A0CFE"/>
    <w:rsid w:val="006A1102"/>
    <w:rsid w:val="006A1949"/>
    <w:rsid w:val="006A1A63"/>
    <w:rsid w:val="006A1A70"/>
    <w:rsid w:val="006A2463"/>
    <w:rsid w:val="006A259B"/>
    <w:rsid w:val="006A295D"/>
    <w:rsid w:val="006A2ABA"/>
    <w:rsid w:val="006A2CBF"/>
    <w:rsid w:val="006A2F0E"/>
    <w:rsid w:val="006A33A5"/>
    <w:rsid w:val="006A37BE"/>
    <w:rsid w:val="006A381D"/>
    <w:rsid w:val="006A4079"/>
    <w:rsid w:val="006A416E"/>
    <w:rsid w:val="006A41E9"/>
    <w:rsid w:val="006A4EC8"/>
    <w:rsid w:val="006A57D2"/>
    <w:rsid w:val="006A5975"/>
    <w:rsid w:val="006A5AC8"/>
    <w:rsid w:val="006A5E97"/>
    <w:rsid w:val="006A653B"/>
    <w:rsid w:val="006A65FE"/>
    <w:rsid w:val="006A68B9"/>
    <w:rsid w:val="006A6F28"/>
    <w:rsid w:val="006A7CED"/>
    <w:rsid w:val="006A7D7C"/>
    <w:rsid w:val="006A7F66"/>
    <w:rsid w:val="006A7FDB"/>
    <w:rsid w:val="006B0AF8"/>
    <w:rsid w:val="006B10D8"/>
    <w:rsid w:val="006B11EE"/>
    <w:rsid w:val="006B14C3"/>
    <w:rsid w:val="006B171F"/>
    <w:rsid w:val="006B1A14"/>
    <w:rsid w:val="006B2AED"/>
    <w:rsid w:val="006B2BF3"/>
    <w:rsid w:val="006B2D99"/>
    <w:rsid w:val="006B2E6C"/>
    <w:rsid w:val="006B31B6"/>
    <w:rsid w:val="006B33BE"/>
    <w:rsid w:val="006B348D"/>
    <w:rsid w:val="006B35B8"/>
    <w:rsid w:val="006B35BA"/>
    <w:rsid w:val="006B3B5B"/>
    <w:rsid w:val="006B3DC4"/>
    <w:rsid w:val="006B418B"/>
    <w:rsid w:val="006B428D"/>
    <w:rsid w:val="006B514A"/>
    <w:rsid w:val="006B5696"/>
    <w:rsid w:val="006B5E4E"/>
    <w:rsid w:val="006B5EA5"/>
    <w:rsid w:val="006B6041"/>
    <w:rsid w:val="006B62E3"/>
    <w:rsid w:val="006B677C"/>
    <w:rsid w:val="006B6993"/>
    <w:rsid w:val="006B6A85"/>
    <w:rsid w:val="006B6BB4"/>
    <w:rsid w:val="006B6DE2"/>
    <w:rsid w:val="006B73DF"/>
    <w:rsid w:val="006B7D4E"/>
    <w:rsid w:val="006C03AE"/>
    <w:rsid w:val="006C0548"/>
    <w:rsid w:val="006C06FC"/>
    <w:rsid w:val="006C11FC"/>
    <w:rsid w:val="006C120D"/>
    <w:rsid w:val="006C1C3C"/>
    <w:rsid w:val="006C1FCB"/>
    <w:rsid w:val="006C2800"/>
    <w:rsid w:val="006C2ABE"/>
    <w:rsid w:val="006C2C88"/>
    <w:rsid w:val="006C2E0C"/>
    <w:rsid w:val="006C2F54"/>
    <w:rsid w:val="006C32AE"/>
    <w:rsid w:val="006C3AF1"/>
    <w:rsid w:val="006C3BC6"/>
    <w:rsid w:val="006C3D91"/>
    <w:rsid w:val="006C425F"/>
    <w:rsid w:val="006C43CF"/>
    <w:rsid w:val="006C4F90"/>
    <w:rsid w:val="006C51F7"/>
    <w:rsid w:val="006C5B42"/>
    <w:rsid w:val="006C5FDF"/>
    <w:rsid w:val="006C76CB"/>
    <w:rsid w:val="006C7DC7"/>
    <w:rsid w:val="006D050D"/>
    <w:rsid w:val="006D09AB"/>
    <w:rsid w:val="006D12F3"/>
    <w:rsid w:val="006D143C"/>
    <w:rsid w:val="006D228C"/>
    <w:rsid w:val="006D27BD"/>
    <w:rsid w:val="006D2A7F"/>
    <w:rsid w:val="006D2DB8"/>
    <w:rsid w:val="006D32B9"/>
    <w:rsid w:val="006D3A8D"/>
    <w:rsid w:val="006D3B80"/>
    <w:rsid w:val="006D3EF6"/>
    <w:rsid w:val="006D4374"/>
    <w:rsid w:val="006D43F9"/>
    <w:rsid w:val="006D4739"/>
    <w:rsid w:val="006D47EA"/>
    <w:rsid w:val="006D49E8"/>
    <w:rsid w:val="006D4FB1"/>
    <w:rsid w:val="006D585D"/>
    <w:rsid w:val="006D6476"/>
    <w:rsid w:val="006D757C"/>
    <w:rsid w:val="006E084A"/>
    <w:rsid w:val="006E1135"/>
    <w:rsid w:val="006E12B7"/>
    <w:rsid w:val="006E1A62"/>
    <w:rsid w:val="006E28D7"/>
    <w:rsid w:val="006E28FF"/>
    <w:rsid w:val="006E2922"/>
    <w:rsid w:val="006E2B56"/>
    <w:rsid w:val="006E303A"/>
    <w:rsid w:val="006E304B"/>
    <w:rsid w:val="006E3211"/>
    <w:rsid w:val="006E366D"/>
    <w:rsid w:val="006E38E3"/>
    <w:rsid w:val="006E3927"/>
    <w:rsid w:val="006E3C10"/>
    <w:rsid w:val="006E3E14"/>
    <w:rsid w:val="006E4223"/>
    <w:rsid w:val="006E42FD"/>
    <w:rsid w:val="006E43B6"/>
    <w:rsid w:val="006E4545"/>
    <w:rsid w:val="006E484D"/>
    <w:rsid w:val="006E4A01"/>
    <w:rsid w:val="006E4A29"/>
    <w:rsid w:val="006E4E8A"/>
    <w:rsid w:val="006E5342"/>
    <w:rsid w:val="006E53E3"/>
    <w:rsid w:val="006E5506"/>
    <w:rsid w:val="006E6202"/>
    <w:rsid w:val="006E678A"/>
    <w:rsid w:val="006E68C7"/>
    <w:rsid w:val="006E6BC5"/>
    <w:rsid w:val="006E6F56"/>
    <w:rsid w:val="006E6F8D"/>
    <w:rsid w:val="006E7197"/>
    <w:rsid w:val="006F0189"/>
    <w:rsid w:val="006F02FC"/>
    <w:rsid w:val="006F0523"/>
    <w:rsid w:val="006F0B22"/>
    <w:rsid w:val="006F0D6F"/>
    <w:rsid w:val="006F17A2"/>
    <w:rsid w:val="006F24E9"/>
    <w:rsid w:val="006F2804"/>
    <w:rsid w:val="006F2EC6"/>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1DF9"/>
    <w:rsid w:val="007022E8"/>
    <w:rsid w:val="00704273"/>
    <w:rsid w:val="00704408"/>
    <w:rsid w:val="00704604"/>
    <w:rsid w:val="007046C5"/>
    <w:rsid w:val="0070493B"/>
    <w:rsid w:val="00704A2C"/>
    <w:rsid w:val="00704B0E"/>
    <w:rsid w:val="00704FE4"/>
    <w:rsid w:val="0070545D"/>
    <w:rsid w:val="007057C1"/>
    <w:rsid w:val="007058A5"/>
    <w:rsid w:val="00706365"/>
    <w:rsid w:val="00706E00"/>
    <w:rsid w:val="00706E34"/>
    <w:rsid w:val="00707270"/>
    <w:rsid w:val="007079B4"/>
    <w:rsid w:val="00707C5C"/>
    <w:rsid w:val="00707D57"/>
    <w:rsid w:val="00707EBC"/>
    <w:rsid w:val="007104D0"/>
    <w:rsid w:val="00710C66"/>
    <w:rsid w:val="00710E66"/>
    <w:rsid w:val="0071127C"/>
    <w:rsid w:val="00711C3B"/>
    <w:rsid w:val="00711F39"/>
    <w:rsid w:val="007125A4"/>
    <w:rsid w:val="00712B0F"/>
    <w:rsid w:val="00713068"/>
    <w:rsid w:val="00713130"/>
    <w:rsid w:val="00714178"/>
    <w:rsid w:val="00714652"/>
    <w:rsid w:val="0071475B"/>
    <w:rsid w:val="00714A4E"/>
    <w:rsid w:val="007153BB"/>
    <w:rsid w:val="00715924"/>
    <w:rsid w:val="00715B01"/>
    <w:rsid w:val="0071618C"/>
    <w:rsid w:val="00716231"/>
    <w:rsid w:val="00716304"/>
    <w:rsid w:val="007169E2"/>
    <w:rsid w:val="007170D6"/>
    <w:rsid w:val="00717B8B"/>
    <w:rsid w:val="00717EF5"/>
    <w:rsid w:val="00720051"/>
    <w:rsid w:val="007204EB"/>
    <w:rsid w:val="00720686"/>
    <w:rsid w:val="00720728"/>
    <w:rsid w:val="00720F30"/>
    <w:rsid w:val="00721094"/>
    <w:rsid w:val="007213A1"/>
    <w:rsid w:val="0072156F"/>
    <w:rsid w:val="00721B78"/>
    <w:rsid w:val="00722004"/>
    <w:rsid w:val="007226F8"/>
    <w:rsid w:val="00722EE8"/>
    <w:rsid w:val="00724681"/>
    <w:rsid w:val="00724B9C"/>
    <w:rsid w:val="007251FC"/>
    <w:rsid w:val="007256B1"/>
    <w:rsid w:val="00725DD8"/>
    <w:rsid w:val="00725F9F"/>
    <w:rsid w:val="007260AB"/>
    <w:rsid w:val="007277E2"/>
    <w:rsid w:val="00727C45"/>
    <w:rsid w:val="00730174"/>
    <w:rsid w:val="00730A80"/>
    <w:rsid w:val="00730CB4"/>
    <w:rsid w:val="00730DEB"/>
    <w:rsid w:val="00731092"/>
    <w:rsid w:val="00731438"/>
    <w:rsid w:val="00731611"/>
    <w:rsid w:val="007317F7"/>
    <w:rsid w:val="00731ADB"/>
    <w:rsid w:val="00731DD9"/>
    <w:rsid w:val="00731E67"/>
    <w:rsid w:val="00732A1E"/>
    <w:rsid w:val="00732E54"/>
    <w:rsid w:val="00732F41"/>
    <w:rsid w:val="00733A5E"/>
    <w:rsid w:val="007349AE"/>
    <w:rsid w:val="00734F7C"/>
    <w:rsid w:val="00734FB5"/>
    <w:rsid w:val="00735293"/>
    <w:rsid w:val="00735704"/>
    <w:rsid w:val="00735ABF"/>
    <w:rsid w:val="00735FDB"/>
    <w:rsid w:val="0073630F"/>
    <w:rsid w:val="00736BB9"/>
    <w:rsid w:val="00740224"/>
    <w:rsid w:val="007408F0"/>
    <w:rsid w:val="00740B99"/>
    <w:rsid w:val="00741048"/>
    <w:rsid w:val="00741BCD"/>
    <w:rsid w:val="0074301C"/>
    <w:rsid w:val="0074332E"/>
    <w:rsid w:val="00743570"/>
    <w:rsid w:val="00743665"/>
    <w:rsid w:val="00743D77"/>
    <w:rsid w:val="00743E7A"/>
    <w:rsid w:val="00743F40"/>
    <w:rsid w:val="00744939"/>
    <w:rsid w:val="00745171"/>
    <w:rsid w:val="007453D3"/>
    <w:rsid w:val="00745DC5"/>
    <w:rsid w:val="007462CB"/>
    <w:rsid w:val="00746852"/>
    <w:rsid w:val="00746D7C"/>
    <w:rsid w:val="0074745B"/>
    <w:rsid w:val="00747B76"/>
    <w:rsid w:val="00747C74"/>
    <w:rsid w:val="00751059"/>
    <w:rsid w:val="00751161"/>
    <w:rsid w:val="00752501"/>
    <w:rsid w:val="00752547"/>
    <w:rsid w:val="007525C5"/>
    <w:rsid w:val="0075262D"/>
    <w:rsid w:val="0075373A"/>
    <w:rsid w:val="007543FD"/>
    <w:rsid w:val="00754792"/>
    <w:rsid w:val="00754912"/>
    <w:rsid w:val="00755292"/>
    <w:rsid w:val="0075583A"/>
    <w:rsid w:val="007558DA"/>
    <w:rsid w:val="00755F18"/>
    <w:rsid w:val="007565FE"/>
    <w:rsid w:val="00757041"/>
    <w:rsid w:val="007573DF"/>
    <w:rsid w:val="0075747C"/>
    <w:rsid w:val="00757501"/>
    <w:rsid w:val="00757628"/>
    <w:rsid w:val="007576B3"/>
    <w:rsid w:val="00757797"/>
    <w:rsid w:val="00757E51"/>
    <w:rsid w:val="0076038B"/>
    <w:rsid w:val="007607E9"/>
    <w:rsid w:val="007617C1"/>
    <w:rsid w:val="00761CB9"/>
    <w:rsid w:val="00761DF9"/>
    <w:rsid w:val="007623BE"/>
    <w:rsid w:val="0076261F"/>
    <w:rsid w:val="00763305"/>
    <w:rsid w:val="00763AEE"/>
    <w:rsid w:val="00763B26"/>
    <w:rsid w:val="00763BC1"/>
    <w:rsid w:val="00763CE7"/>
    <w:rsid w:val="00763D1F"/>
    <w:rsid w:val="007642C1"/>
    <w:rsid w:val="0076472B"/>
    <w:rsid w:val="007649C0"/>
    <w:rsid w:val="00764D13"/>
    <w:rsid w:val="00764F71"/>
    <w:rsid w:val="007651DE"/>
    <w:rsid w:val="007654A4"/>
    <w:rsid w:val="00765561"/>
    <w:rsid w:val="00766002"/>
    <w:rsid w:val="007662AC"/>
    <w:rsid w:val="00766813"/>
    <w:rsid w:val="0076689D"/>
    <w:rsid w:val="00766A9B"/>
    <w:rsid w:val="00766AAA"/>
    <w:rsid w:val="00766C6F"/>
    <w:rsid w:val="00766F7C"/>
    <w:rsid w:val="007671BA"/>
    <w:rsid w:val="0076729C"/>
    <w:rsid w:val="00767676"/>
    <w:rsid w:val="00767B29"/>
    <w:rsid w:val="00767E68"/>
    <w:rsid w:val="00770342"/>
    <w:rsid w:val="00770819"/>
    <w:rsid w:val="007709DB"/>
    <w:rsid w:val="00770C64"/>
    <w:rsid w:val="007719F5"/>
    <w:rsid w:val="00771A04"/>
    <w:rsid w:val="00771F70"/>
    <w:rsid w:val="007726C3"/>
    <w:rsid w:val="00772AAB"/>
    <w:rsid w:val="0077435E"/>
    <w:rsid w:val="007745EF"/>
    <w:rsid w:val="00774870"/>
    <w:rsid w:val="007748D5"/>
    <w:rsid w:val="00774A0E"/>
    <w:rsid w:val="00774B65"/>
    <w:rsid w:val="0077506C"/>
    <w:rsid w:val="007750D5"/>
    <w:rsid w:val="007751D3"/>
    <w:rsid w:val="00775C12"/>
    <w:rsid w:val="00775DF5"/>
    <w:rsid w:val="00775F6B"/>
    <w:rsid w:val="00776073"/>
    <w:rsid w:val="00776B7D"/>
    <w:rsid w:val="00776EDB"/>
    <w:rsid w:val="0077702F"/>
    <w:rsid w:val="00777767"/>
    <w:rsid w:val="007803B5"/>
    <w:rsid w:val="0078055D"/>
    <w:rsid w:val="0078059E"/>
    <w:rsid w:val="00780864"/>
    <w:rsid w:val="00780C20"/>
    <w:rsid w:val="0078127A"/>
    <w:rsid w:val="00782301"/>
    <w:rsid w:val="00782679"/>
    <w:rsid w:val="00782783"/>
    <w:rsid w:val="00783F34"/>
    <w:rsid w:val="00784640"/>
    <w:rsid w:val="00784C58"/>
    <w:rsid w:val="00784C9F"/>
    <w:rsid w:val="00784D52"/>
    <w:rsid w:val="00784DAF"/>
    <w:rsid w:val="00785161"/>
    <w:rsid w:val="007860A5"/>
    <w:rsid w:val="007867B0"/>
    <w:rsid w:val="007868E5"/>
    <w:rsid w:val="00786FD3"/>
    <w:rsid w:val="007870DF"/>
    <w:rsid w:val="00787C08"/>
    <w:rsid w:val="007907E1"/>
    <w:rsid w:val="0079114A"/>
    <w:rsid w:val="00791193"/>
    <w:rsid w:val="007912CE"/>
    <w:rsid w:val="0079138B"/>
    <w:rsid w:val="00791450"/>
    <w:rsid w:val="00791554"/>
    <w:rsid w:val="00791BD6"/>
    <w:rsid w:val="00791D58"/>
    <w:rsid w:val="00792220"/>
    <w:rsid w:val="007922DA"/>
    <w:rsid w:val="00792323"/>
    <w:rsid w:val="007923A2"/>
    <w:rsid w:val="0079252E"/>
    <w:rsid w:val="0079263A"/>
    <w:rsid w:val="00792C31"/>
    <w:rsid w:val="00792CAE"/>
    <w:rsid w:val="0079404B"/>
    <w:rsid w:val="0079474E"/>
    <w:rsid w:val="00794872"/>
    <w:rsid w:val="0079494E"/>
    <w:rsid w:val="00794E2C"/>
    <w:rsid w:val="00795250"/>
    <w:rsid w:val="007957FE"/>
    <w:rsid w:val="007959C0"/>
    <w:rsid w:val="007959C1"/>
    <w:rsid w:val="00795C56"/>
    <w:rsid w:val="0079654F"/>
    <w:rsid w:val="007967B9"/>
    <w:rsid w:val="00796928"/>
    <w:rsid w:val="00796932"/>
    <w:rsid w:val="00797B8A"/>
    <w:rsid w:val="007A0304"/>
    <w:rsid w:val="007A0CE2"/>
    <w:rsid w:val="007A10E2"/>
    <w:rsid w:val="007A2472"/>
    <w:rsid w:val="007A27C9"/>
    <w:rsid w:val="007A29BF"/>
    <w:rsid w:val="007A2AF5"/>
    <w:rsid w:val="007A2C9D"/>
    <w:rsid w:val="007A3318"/>
    <w:rsid w:val="007A35C2"/>
    <w:rsid w:val="007A38D0"/>
    <w:rsid w:val="007A3955"/>
    <w:rsid w:val="007A4190"/>
    <w:rsid w:val="007A42FF"/>
    <w:rsid w:val="007A57E3"/>
    <w:rsid w:val="007A5F3A"/>
    <w:rsid w:val="007A6289"/>
    <w:rsid w:val="007A67BD"/>
    <w:rsid w:val="007A69D5"/>
    <w:rsid w:val="007A74C5"/>
    <w:rsid w:val="007A7651"/>
    <w:rsid w:val="007A7E82"/>
    <w:rsid w:val="007A7EC2"/>
    <w:rsid w:val="007B11CF"/>
    <w:rsid w:val="007B1730"/>
    <w:rsid w:val="007B1D5A"/>
    <w:rsid w:val="007B2483"/>
    <w:rsid w:val="007B24B4"/>
    <w:rsid w:val="007B257D"/>
    <w:rsid w:val="007B2845"/>
    <w:rsid w:val="007B2A75"/>
    <w:rsid w:val="007B3244"/>
    <w:rsid w:val="007B4316"/>
    <w:rsid w:val="007B47B1"/>
    <w:rsid w:val="007B4B0D"/>
    <w:rsid w:val="007B56B9"/>
    <w:rsid w:val="007B579F"/>
    <w:rsid w:val="007B59E7"/>
    <w:rsid w:val="007B5BC6"/>
    <w:rsid w:val="007B5CE9"/>
    <w:rsid w:val="007B7AB4"/>
    <w:rsid w:val="007B7CE6"/>
    <w:rsid w:val="007B7D1B"/>
    <w:rsid w:val="007C0021"/>
    <w:rsid w:val="007C02FC"/>
    <w:rsid w:val="007C0AF0"/>
    <w:rsid w:val="007C0FC6"/>
    <w:rsid w:val="007C14D2"/>
    <w:rsid w:val="007C1D67"/>
    <w:rsid w:val="007C24BD"/>
    <w:rsid w:val="007C278C"/>
    <w:rsid w:val="007C2B20"/>
    <w:rsid w:val="007C2E92"/>
    <w:rsid w:val="007C2F7C"/>
    <w:rsid w:val="007C331E"/>
    <w:rsid w:val="007C3719"/>
    <w:rsid w:val="007C3735"/>
    <w:rsid w:val="007C38A7"/>
    <w:rsid w:val="007C4438"/>
    <w:rsid w:val="007C615C"/>
    <w:rsid w:val="007C6173"/>
    <w:rsid w:val="007C63A4"/>
    <w:rsid w:val="007C63AF"/>
    <w:rsid w:val="007C64F8"/>
    <w:rsid w:val="007C6750"/>
    <w:rsid w:val="007C69E1"/>
    <w:rsid w:val="007C6ABA"/>
    <w:rsid w:val="007C6C7C"/>
    <w:rsid w:val="007C7757"/>
    <w:rsid w:val="007C7BB2"/>
    <w:rsid w:val="007C7FC0"/>
    <w:rsid w:val="007D00F8"/>
    <w:rsid w:val="007D011E"/>
    <w:rsid w:val="007D047F"/>
    <w:rsid w:val="007D0731"/>
    <w:rsid w:val="007D07D1"/>
    <w:rsid w:val="007D0986"/>
    <w:rsid w:val="007D09AC"/>
    <w:rsid w:val="007D0DBC"/>
    <w:rsid w:val="007D1415"/>
    <w:rsid w:val="007D1B97"/>
    <w:rsid w:val="007D2A88"/>
    <w:rsid w:val="007D2FD9"/>
    <w:rsid w:val="007D3015"/>
    <w:rsid w:val="007D301E"/>
    <w:rsid w:val="007D4E7F"/>
    <w:rsid w:val="007D6402"/>
    <w:rsid w:val="007D6632"/>
    <w:rsid w:val="007D6F56"/>
    <w:rsid w:val="007D7360"/>
    <w:rsid w:val="007D7A35"/>
    <w:rsid w:val="007E0935"/>
    <w:rsid w:val="007E0CAF"/>
    <w:rsid w:val="007E1499"/>
    <w:rsid w:val="007E18C3"/>
    <w:rsid w:val="007E1A8F"/>
    <w:rsid w:val="007E25FC"/>
    <w:rsid w:val="007E2632"/>
    <w:rsid w:val="007E2996"/>
    <w:rsid w:val="007E2D0D"/>
    <w:rsid w:val="007E3245"/>
    <w:rsid w:val="007E344C"/>
    <w:rsid w:val="007E3873"/>
    <w:rsid w:val="007E4208"/>
    <w:rsid w:val="007E42BA"/>
    <w:rsid w:val="007E437C"/>
    <w:rsid w:val="007E4A92"/>
    <w:rsid w:val="007E52DE"/>
    <w:rsid w:val="007E5B5F"/>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656"/>
    <w:rsid w:val="007F5ED4"/>
    <w:rsid w:val="007F5EED"/>
    <w:rsid w:val="007F6574"/>
    <w:rsid w:val="007F6A75"/>
    <w:rsid w:val="007F7715"/>
    <w:rsid w:val="007F7A24"/>
    <w:rsid w:val="007F7AEA"/>
    <w:rsid w:val="007F7EEC"/>
    <w:rsid w:val="007F7F41"/>
    <w:rsid w:val="0080017D"/>
    <w:rsid w:val="00800350"/>
    <w:rsid w:val="00800445"/>
    <w:rsid w:val="00800BDC"/>
    <w:rsid w:val="008018EF"/>
    <w:rsid w:val="0080190A"/>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5EE5"/>
    <w:rsid w:val="008061D7"/>
    <w:rsid w:val="008065D8"/>
    <w:rsid w:val="00806B3E"/>
    <w:rsid w:val="00807489"/>
    <w:rsid w:val="0080778C"/>
    <w:rsid w:val="00807DD4"/>
    <w:rsid w:val="00807FED"/>
    <w:rsid w:val="008101B6"/>
    <w:rsid w:val="0081029C"/>
    <w:rsid w:val="00810390"/>
    <w:rsid w:val="008104C7"/>
    <w:rsid w:val="008108E1"/>
    <w:rsid w:val="0081132F"/>
    <w:rsid w:val="00811792"/>
    <w:rsid w:val="0081179C"/>
    <w:rsid w:val="008117BD"/>
    <w:rsid w:val="00811E3A"/>
    <w:rsid w:val="00812003"/>
    <w:rsid w:val="008123AA"/>
    <w:rsid w:val="00812C78"/>
    <w:rsid w:val="00812E9D"/>
    <w:rsid w:val="00812F84"/>
    <w:rsid w:val="00812FD3"/>
    <w:rsid w:val="00813045"/>
    <w:rsid w:val="008131FE"/>
    <w:rsid w:val="0081357B"/>
    <w:rsid w:val="0081410F"/>
    <w:rsid w:val="008147E8"/>
    <w:rsid w:val="008148AA"/>
    <w:rsid w:val="00814F7E"/>
    <w:rsid w:val="00815080"/>
    <w:rsid w:val="00815663"/>
    <w:rsid w:val="008158F8"/>
    <w:rsid w:val="00816B6D"/>
    <w:rsid w:val="0081738A"/>
    <w:rsid w:val="0081763B"/>
    <w:rsid w:val="00817782"/>
    <w:rsid w:val="00817A5B"/>
    <w:rsid w:val="00817E82"/>
    <w:rsid w:val="00817F3F"/>
    <w:rsid w:val="00817FC8"/>
    <w:rsid w:val="00817FEA"/>
    <w:rsid w:val="008201F7"/>
    <w:rsid w:val="0082044F"/>
    <w:rsid w:val="0082082A"/>
    <w:rsid w:val="008209A4"/>
    <w:rsid w:val="00820E0B"/>
    <w:rsid w:val="00820E79"/>
    <w:rsid w:val="00821353"/>
    <w:rsid w:val="008223AB"/>
    <w:rsid w:val="00822A45"/>
    <w:rsid w:val="0082344E"/>
    <w:rsid w:val="00823976"/>
    <w:rsid w:val="00823BC8"/>
    <w:rsid w:val="008246EC"/>
    <w:rsid w:val="008248BA"/>
    <w:rsid w:val="00824B30"/>
    <w:rsid w:val="00824C73"/>
    <w:rsid w:val="00824DB4"/>
    <w:rsid w:val="00825511"/>
    <w:rsid w:val="00825668"/>
    <w:rsid w:val="00826954"/>
    <w:rsid w:val="0082695D"/>
    <w:rsid w:val="00827405"/>
    <w:rsid w:val="008274DD"/>
    <w:rsid w:val="00827991"/>
    <w:rsid w:val="00827E41"/>
    <w:rsid w:val="00827E4B"/>
    <w:rsid w:val="00827FF8"/>
    <w:rsid w:val="0083013D"/>
    <w:rsid w:val="0083074D"/>
    <w:rsid w:val="00830AED"/>
    <w:rsid w:val="00830BB5"/>
    <w:rsid w:val="0083118E"/>
    <w:rsid w:val="00831282"/>
    <w:rsid w:val="0083140F"/>
    <w:rsid w:val="008324AD"/>
    <w:rsid w:val="00832572"/>
    <w:rsid w:val="00832A22"/>
    <w:rsid w:val="00832B19"/>
    <w:rsid w:val="00832D16"/>
    <w:rsid w:val="0083366F"/>
    <w:rsid w:val="008336D2"/>
    <w:rsid w:val="0083373F"/>
    <w:rsid w:val="008337B5"/>
    <w:rsid w:val="0083384B"/>
    <w:rsid w:val="0083392F"/>
    <w:rsid w:val="00833B0D"/>
    <w:rsid w:val="00834BDE"/>
    <w:rsid w:val="00834C83"/>
    <w:rsid w:val="00835B87"/>
    <w:rsid w:val="0083622F"/>
    <w:rsid w:val="00836869"/>
    <w:rsid w:val="00836CCD"/>
    <w:rsid w:val="00836E13"/>
    <w:rsid w:val="00837268"/>
    <w:rsid w:val="0083763E"/>
    <w:rsid w:val="00837C6F"/>
    <w:rsid w:val="0084026A"/>
    <w:rsid w:val="0084094C"/>
    <w:rsid w:val="00840987"/>
    <w:rsid w:val="00840AAA"/>
    <w:rsid w:val="00840EA2"/>
    <w:rsid w:val="0084144F"/>
    <w:rsid w:val="00841B97"/>
    <w:rsid w:val="00842139"/>
    <w:rsid w:val="0084229A"/>
    <w:rsid w:val="008425BF"/>
    <w:rsid w:val="0084276C"/>
    <w:rsid w:val="008427AD"/>
    <w:rsid w:val="00842C50"/>
    <w:rsid w:val="0084309A"/>
    <w:rsid w:val="00843309"/>
    <w:rsid w:val="00843508"/>
    <w:rsid w:val="008440DD"/>
    <w:rsid w:val="00844423"/>
    <w:rsid w:val="00844815"/>
    <w:rsid w:val="00844B1C"/>
    <w:rsid w:val="008451B6"/>
    <w:rsid w:val="008459E6"/>
    <w:rsid w:val="00845C31"/>
    <w:rsid w:val="0084708C"/>
    <w:rsid w:val="00847809"/>
    <w:rsid w:val="00847942"/>
    <w:rsid w:val="00847D04"/>
    <w:rsid w:val="00850D1C"/>
    <w:rsid w:val="00850E4B"/>
    <w:rsid w:val="00851023"/>
    <w:rsid w:val="008511AA"/>
    <w:rsid w:val="008513D0"/>
    <w:rsid w:val="00851804"/>
    <w:rsid w:val="00851A80"/>
    <w:rsid w:val="008522CE"/>
    <w:rsid w:val="008524DD"/>
    <w:rsid w:val="00852B14"/>
    <w:rsid w:val="00852B91"/>
    <w:rsid w:val="00852F38"/>
    <w:rsid w:val="00853397"/>
    <w:rsid w:val="008537DF"/>
    <w:rsid w:val="008538A6"/>
    <w:rsid w:val="00853A52"/>
    <w:rsid w:val="00854884"/>
    <w:rsid w:val="00854E40"/>
    <w:rsid w:val="00855841"/>
    <w:rsid w:val="00855A0B"/>
    <w:rsid w:val="00855C71"/>
    <w:rsid w:val="0085635F"/>
    <w:rsid w:val="00856541"/>
    <w:rsid w:val="0085664F"/>
    <w:rsid w:val="00856834"/>
    <w:rsid w:val="00856D60"/>
    <w:rsid w:val="00856DD2"/>
    <w:rsid w:val="00856FC7"/>
    <w:rsid w:val="0085735B"/>
    <w:rsid w:val="0085780A"/>
    <w:rsid w:val="0085789C"/>
    <w:rsid w:val="00857D25"/>
    <w:rsid w:val="0086023D"/>
    <w:rsid w:val="008603FB"/>
    <w:rsid w:val="0086056F"/>
    <w:rsid w:val="0086132E"/>
    <w:rsid w:val="008627B8"/>
    <w:rsid w:val="00862D16"/>
    <w:rsid w:val="00863009"/>
    <w:rsid w:val="008631BE"/>
    <w:rsid w:val="008632AF"/>
    <w:rsid w:val="0086405D"/>
    <w:rsid w:val="00864361"/>
    <w:rsid w:val="008647CD"/>
    <w:rsid w:val="00864A3C"/>
    <w:rsid w:val="00864FF6"/>
    <w:rsid w:val="00865F4D"/>
    <w:rsid w:val="008667E7"/>
    <w:rsid w:val="008672BE"/>
    <w:rsid w:val="00867531"/>
    <w:rsid w:val="0087070F"/>
    <w:rsid w:val="0087082D"/>
    <w:rsid w:val="00870E32"/>
    <w:rsid w:val="00871125"/>
    <w:rsid w:val="008713FF"/>
    <w:rsid w:val="0087166E"/>
    <w:rsid w:val="00871CD2"/>
    <w:rsid w:val="00871DB7"/>
    <w:rsid w:val="00871F3D"/>
    <w:rsid w:val="00872C4D"/>
    <w:rsid w:val="00873872"/>
    <w:rsid w:val="00873B92"/>
    <w:rsid w:val="0087521F"/>
    <w:rsid w:val="00875CDD"/>
    <w:rsid w:val="00876461"/>
    <w:rsid w:val="008764A6"/>
    <w:rsid w:val="00876DA3"/>
    <w:rsid w:val="00877A15"/>
    <w:rsid w:val="00877A1E"/>
    <w:rsid w:val="00877A60"/>
    <w:rsid w:val="00877B9A"/>
    <w:rsid w:val="008800BD"/>
    <w:rsid w:val="00880685"/>
    <w:rsid w:val="008808DE"/>
    <w:rsid w:val="00880AD7"/>
    <w:rsid w:val="00880BF1"/>
    <w:rsid w:val="00880BF6"/>
    <w:rsid w:val="0088120C"/>
    <w:rsid w:val="008814DD"/>
    <w:rsid w:val="00881D9B"/>
    <w:rsid w:val="00881E8A"/>
    <w:rsid w:val="00881E92"/>
    <w:rsid w:val="00882D37"/>
    <w:rsid w:val="00882F41"/>
    <w:rsid w:val="0088402F"/>
    <w:rsid w:val="008844F6"/>
    <w:rsid w:val="00885C9C"/>
    <w:rsid w:val="00886009"/>
    <w:rsid w:val="00886034"/>
    <w:rsid w:val="00886227"/>
    <w:rsid w:val="00886765"/>
    <w:rsid w:val="00886806"/>
    <w:rsid w:val="008871B0"/>
    <w:rsid w:val="00890695"/>
    <w:rsid w:val="00890E12"/>
    <w:rsid w:val="008915AE"/>
    <w:rsid w:val="00891B22"/>
    <w:rsid w:val="008924E1"/>
    <w:rsid w:val="0089386F"/>
    <w:rsid w:val="00893CDF"/>
    <w:rsid w:val="00893E57"/>
    <w:rsid w:val="00894B4B"/>
    <w:rsid w:val="00894C5F"/>
    <w:rsid w:val="00894FEA"/>
    <w:rsid w:val="00895B9D"/>
    <w:rsid w:val="008966B8"/>
    <w:rsid w:val="0089706A"/>
    <w:rsid w:val="0089738F"/>
    <w:rsid w:val="0089744F"/>
    <w:rsid w:val="008975FA"/>
    <w:rsid w:val="008978E9"/>
    <w:rsid w:val="00897950"/>
    <w:rsid w:val="00897B13"/>
    <w:rsid w:val="00897B1C"/>
    <w:rsid w:val="00897E89"/>
    <w:rsid w:val="008A0483"/>
    <w:rsid w:val="008A0651"/>
    <w:rsid w:val="008A0C33"/>
    <w:rsid w:val="008A0DCF"/>
    <w:rsid w:val="008A0E16"/>
    <w:rsid w:val="008A1764"/>
    <w:rsid w:val="008A186C"/>
    <w:rsid w:val="008A2305"/>
    <w:rsid w:val="008A2D4F"/>
    <w:rsid w:val="008A3114"/>
    <w:rsid w:val="008A340B"/>
    <w:rsid w:val="008A35C1"/>
    <w:rsid w:val="008A476F"/>
    <w:rsid w:val="008A4BAA"/>
    <w:rsid w:val="008A4C81"/>
    <w:rsid w:val="008A4F3D"/>
    <w:rsid w:val="008A55C2"/>
    <w:rsid w:val="008A566C"/>
    <w:rsid w:val="008A5B5E"/>
    <w:rsid w:val="008A62D1"/>
    <w:rsid w:val="008A6ED3"/>
    <w:rsid w:val="008A76AE"/>
    <w:rsid w:val="008A78F2"/>
    <w:rsid w:val="008A78FE"/>
    <w:rsid w:val="008A7A03"/>
    <w:rsid w:val="008A7E7D"/>
    <w:rsid w:val="008B0472"/>
    <w:rsid w:val="008B0513"/>
    <w:rsid w:val="008B0D0B"/>
    <w:rsid w:val="008B12BE"/>
    <w:rsid w:val="008B2FA5"/>
    <w:rsid w:val="008B308B"/>
    <w:rsid w:val="008B3597"/>
    <w:rsid w:val="008B35B5"/>
    <w:rsid w:val="008B37B3"/>
    <w:rsid w:val="008B4305"/>
    <w:rsid w:val="008B43A1"/>
    <w:rsid w:val="008B472B"/>
    <w:rsid w:val="008B480F"/>
    <w:rsid w:val="008B518B"/>
    <w:rsid w:val="008B555D"/>
    <w:rsid w:val="008B5692"/>
    <w:rsid w:val="008B56F9"/>
    <w:rsid w:val="008B6021"/>
    <w:rsid w:val="008B61F4"/>
    <w:rsid w:val="008B6386"/>
    <w:rsid w:val="008B674F"/>
    <w:rsid w:val="008B6946"/>
    <w:rsid w:val="008B706D"/>
    <w:rsid w:val="008B73FD"/>
    <w:rsid w:val="008B79A8"/>
    <w:rsid w:val="008B7F81"/>
    <w:rsid w:val="008C044A"/>
    <w:rsid w:val="008C071F"/>
    <w:rsid w:val="008C0F55"/>
    <w:rsid w:val="008C11B2"/>
    <w:rsid w:val="008C185B"/>
    <w:rsid w:val="008C1898"/>
    <w:rsid w:val="008C1930"/>
    <w:rsid w:val="008C29F2"/>
    <w:rsid w:val="008C2B92"/>
    <w:rsid w:val="008C3206"/>
    <w:rsid w:val="008C3837"/>
    <w:rsid w:val="008C40FA"/>
    <w:rsid w:val="008C45C7"/>
    <w:rsid w:val="008C611B"/>
    <w:rsid w:val="008C67CE"/>
    <w:rsid w:val="008C68CB"/>
    <w:rsid w:val="008C6B9A"/>
    <w:rsid w:val="008C7916"/>
    <w:rsid w:val="008C7AF8"/>
    <w:rsid w:val="008C7D37"/>
    <w:rsid w:val="008D0493"/>
    <w:rsid w:val="008D06FE"/>
    <w:rsid w:val="008D1018"/>
    <w:rsid w:val="008D16AE"/>
    <w:rsid w:val="008D1920"/>
    <w:rsid w:val="008D1EF7"/>
    <w:rsid w:val="008D1F1D"/>
    <w:rsid w:val="008D20D3"/>
    <w:rsid w:val="008D2DCA"/>
    <w:rsid w:val="008D312B"/>
    <w:rsid w:val="008D345B"/>
    <w:rsid w:val="008D38EB"/>
    <w:rsid w:val="008D4017"/>
    <w:rsid w:val="008D406F"/>
    <w:rsid w:val="008D4424"/>
    <w:rsid w:val="008D46DD"/>
    <w:rsid w:val="008D4EFC"/>
    <w:rsid w:val="008D5232"/>
    <w:rsid w:val="008D5553"/>
    <w:rsid w:val="008D57F6"/>
    <w:rsid w:val="008D5AC0"/>
    <w:rsid w:val="008D6312"/>
    <w:rsid w:val="008D681D"/>
    <w:rsid w:val="008D7B9E"/>
    <w:rsid w:val="008D7D37"/>
    <w:rsid w:val="008E006B"/>
    <w:rsid w:val="008E0E03"/>
    <w:rsid w:val="008E1712"/>
    <w:rsid w:val="008E189A"/>
    <w:rsid w:val="008E2050"/>
    <w:rsid w:val="008E214B"/>
    <w:rsid w:val="008E24C0"/>
    <w:rsid w:val="008E26A1"/>
    <w:rsid w:val="008E2A50"/>
    <w:rsid w:val="008E2CB3"/>
    <w:rsid w:val="008E335E"/>
    <w:rsid w:val="008E3476"/>
    <w:rsid w:val="008E3CE8"/>
    <w:rsid w:val="008E3E95"/>
    <w:rsid w:val="008E45F3"/>
    <w:rsid w:val="008E5265"/>
    <w:rsid w:val="008E52FD"/>
    <w:rsid w:val="008E5353"/>
    <w:rsid w:val="008E59F2"/>
    <w:rsid w:val="008E660F"/>
    <w:rsid w:val="008E6EA7"/>
    <w:rsid w:val="008E6F09"/>
    <w:rsid w:val="008E7237"/>
    <w:rsid w:val="008E74AA"/>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047"/>
    <w:rsid w:val="008F56A5"/>
    <w:rsid w:val="008F5803"/>
    <w:rsid w:val="008F5CB0"/>
    <w:rsid w:val="008F5F1E"/>
    <w:rsid w:val="008F694F"/>
    <w:rsid w:val="008F71E2"/>
    <w:rsid w:val="008F726B"/>
    <w:rsid w:val="008F7713"/>
    <w:rsid w:val="0090037C"/>
    <w:rsid w:val="00900863"/>
    <w:rsid w:val="00900A94"/>
    <w:rsid w:val="00900AC0"/>
    <w:rsid w:val="00900CE3"/>
    <w:rsid w:val="00900D3C"/>
    <w:rsid w:val="00900E9A"/>
    <w:rsid w:val="00901525"/>
    <w:rsid w:val="00901556"/>
    <w:rsid w:val="00901DFB"/>
    <w:rsid w:val="0090256F"/>
    <w:rsid w:val="009027B1"/>
    <w:rsid w:val="00902865"/>
    <w:rsid w:val="00902B59"/>
    <w:rsid w:val="00903293"/>
    <w:rsid w:val="009043B4"/>
    <w:rsid w:val="0090499D"/>
    <w:rsid w:val="00904C17"/>
    <w:rsid w:val="0090500D"/>
    <w:rsid w:val="0090506F"/>
    <w:rsid w:val="009054A8"/>
    <w:rsid w:val="0090582B"/>
    <w:rsid w:val="00905C7D"/>
    <w:rsid w:val="009064A2"/>
    <w:rsid w:val="00906507"/>
    <w:rsid w:val="00906A87"/>
    <w:rsid w:val="00906E63"/>
    <w:rsid w:val="00906FCA"/>
    <w:rsid w:val="00907951"/>
    <w:rsid w:val="009109CF"/>
    <w:rsid w:val="00910ED1"/>
    <w:rsid w:val="00911171"/>
    <w:rsid w:val="0091171A"/>
    <w:rsid w:val="00911B89"/>
    <w:rsid w:val="00911E2D"/>
    <w:rsid w:val="009120A0"/>
    <w:rsid w:val="00912284"/>
    <w:rsid w:val="0091267C"/>
    <w:rsid w:val="00912862"/>
    <w:rsid w:val="00912B85"/>
    <w:rsid w:val="009131A3"/>
    <w:rsid w:val="0091394E"/>
    <w:rsid w:val="009144F6"/>
    <w:rsid w:val="00914893"/>
    <w:rsid w:val="00914CFF"/>
    <w:rsid w:val="009157DD"/>
    <w:rsid w:val="0091592F"/>
    <w:rsid w:val="00915AF3"/>
    <w:rsid w:val="009165DF"/>
    <w:rsid w:val="00916787"/>
    <w:rsid w:val="009167BE"/>
    <w:rsid w:val="00916973"/>
    <w:rsid w:val="00917CED"/>
    <w:rsid w:val="00917E6C"/>
    <w:rsid w:val="0092007E"/>
    <w:rsid w:val="009202D9"/>
    <w:rsid w:val="00920AC0"/>
    <w:rsid w:val="009211D6"/>
    <w:rsid w:val="009219A1"/>
    <w:rsid w:val="00921D08"/>
    <w:rsid w:val="00921F0B"/>
    <w:rsid w:val="00921FA9"/>
    <w:rsid w:val="00922435"/>
    <w:rsid w:val="00922444"/>
    <w:rsid w:val="00922B76"/>
    <w:rsid w:val="00922B96"/>
    <w:rsid w:val="00922F28"/>
    <w:rsid w:val="00922FB7"/>
    <w:rsid w:val="00924904"/>
    <w:rsid w:val="00924A6E"/>
    <w:rsid w:val="00924F55"/>
    <w:rsid w:val="00924F87"/>
    <w:rsid w:val="0092567F"/>
    <w:rsid w:val="00925E79"/>
    <w:rsid w:val="0092663A"/>
    <w:rsid w:val="009267E4"/>
    <w:rsid w:val="00930007"/>
    <w:rsid w:val="00930067"/>
    <w:rsid w:val="009307C0"/>
    <w:rsid w:val="0093099E"/>
    <w:rsid w:val="00930B64"/>
    <w:rsid w:val="0093177D"/>
    <w:rsid w:val="009317B9"/>
    <w:rsid w:val="00931A39"/>
    <w:rsid w:val="0093221A"/>
    <w:rsid w:val="009331D4"/>
    <w:rsid w:val="009336B1"/>
    <w:rsid w:val="00934306"/>
    <w:rsid w:val="009343ED"/>
    <w:rsid w:val="00934DD9"/>
    <w:rsid w:val="00935110"/>
    <w:rsid w:val="0093555A"/>
    <w:rsid w:val="00935AE6"/>
    <w:rsid w:val="00935D23"/>
    <w:rsid w:val="00936185"/>
    <w:rsid w:val="00936768"/>
    <w:rsid w:val="00936E3D"/>
    <w:rsid w:val="00936F8C"/>
    <w:rsid w:val="009374C1"/>
    <w:rsid w:val="00937725"/>
    <w:rsid w:val="00937F18"/>
    <w:rsid w:val="00937F23"/>
    <w:rsid w:val="00940574"/>
    <w:rsid w:val="0094072C"/>
    <w:rsid w:val="00940A21"/>
    <w:rsid w:val="00940CF0"/>
    <w:rsid w:val="00940D9C"/>
    <w:rsid w:val="0094107A"/>
    <w:rsid w:val="009410BA"/>
    <w:rsid w:val="00941982"/>
    <w:rsid w:val="009427BE"/>
    <w:rsid w:val="00942E7C"/>
    <w:rsid w:val="0094303B"/>
    <w:rsid w:val="00943339"/>
    <w:rsid w:val="0094359A"/>
    <w:rsid w:val="00943B7A"/>
    <w:rsid w:val="00943B89"/>
    <w:rsid w:val="00943F21"/>
    <w:rsid w:val="00944027"/>
    <w:rsid w:val="0094422B"/>
    <w:rsid w:val="00944294"/>
    <w:rsid w:val="00944523"/>
    <w:rsid w:val="00944525"/>
    <w:rsid w:val="00944FFB"/>
    <w:rsid w:val="009452D9"/>
    <w:rsid w:val="009455B3"/>
    <w:rsid w:val="00945699"/>
    <w:rsid w:val="009458C7"/>
    <w:rsid w:val="00945AEF"/>
    <w:rsid w:val="00945BE4"/>
    <w:rsid w:val="00945CCF"/>
    <w:rsid w:val="0094671B"/>
    <w:rsid w:val="00946BE9"/>
    <w:rsid w:val="00946D4F"/>
    <w:rsid w:val="00947429"/>
    <w:rsid w:val="00947779"/>
    <w:rsid w:val="009504F6"/>
    <w:rsid w:val="00950EB1"/>
    <w:rsid w:val="00951785"/>
    <w:rsid w:val="00951A5F"/>
    <w:rsid w:val="00951D0A"/>
    <w:rsid w:val="00951FB1"/>
    <w:rsid w:val="0095205D"/>
    <w:rsid w:val="00952134"/>
    <w:rsid w:val="00952EBD"/>
    <w:rsid w:val="00952FCF"/>
    <w:rsid w:val="0095350B"/>
    <w:rsid w:val="00953A22"/>
    <w:rsid w:val="00953A98"/>
    <w:rsid w:val="00953B10"/>
    <w:rsid w:val="00953C73"/>
    <w:rsid w:val="00953DFF"/>
    <w:rsid w:val="00954192"/>
    <w:rsid w:val="009541EB"/>
    <w:rsid w:val="0095450B"/>
    <w:rsid w:val="009546DD"/>
    <w:rsid w:val="0095480E"/>
    <w:rsid w:val="00954B13"/>
    <w:rsid w:val="00954DFD"/>
    <w:rsid w:val="00955020"/>
    <w:rsid w:val="009550E9"/>
    <w:rsid w:val="0095514B"/>
    <w:rsid w:val="009555D3"/>
    <w:rsid w:val="0095561D"/>
    <w:rsid w:val="00955BB8"/>
    <w:rsid w:val="00955F3B"/>
    <w:rsid w:val="00956795"/>
    <w:rsid w:val="009567DE"/>
    <w:rsid w:val="00957514"/>
    <w:rsid w:val="0095764E"/>
    <w:rsid w:val="00957AE4"/>
    <w:rsid w:val="00957BA7"/>
    <w:rsid w:val="00960621"/>
    <w:rsid w:val="00960B2F"/>
    <w:rsid w:val="00960B8C"/>
    <w:rsid w:val="0096127C"/>
    <w:rsid w:val="00961A0E"/>
    <w:rsid w:val="00961B64"/>
    <w:rsid w:val="0096227D"/>
    <w:rsid w:val="0096289C"/>
    <w:rsid w:val="00962A07"/>
    <w:rsid w:val="00962BBA"/>
    <w:rsid w:val="0096326A"/>
    <w:rsid w:val="0096351D"/>
    <w:rsid w:val="00963846"/>
    <w:rsid w:val="009638AC"/>
    <w:rsid w:val="009638E4"/>
    <w:rsid w:val="009639D7"/>
    <w:rsid w:val="00964334"/>
    <w:rsid w:val="0096451C"/>
    <w:rsid w:val="00964534"/>
    <w:rsid w:val="00964ABC"/>
    <w:rsid w:val="00966CB8"/>
    <w:rsid w:val="00966E23"/>
    <w:rsid w:val="00967076"/>
    <w:rsid w:val="00967543"/>
    <w:rsid w:val="0096759F"/>
    <w:rsid w:val="0097011E"/>
    <w:rsid w:val="00970551"/>
    <w:rsid w:val="00970A09"/>
    <w:rsid w:val="00970D01"/>
    <w:rsid w:val="009710D5"/>
    <w:rsid w:val="00971349"/>
    <w:rsid w:val="00971DCC"/>
    <w:rsid w:val="00972097"/>
    <w:rsid w:val="00972B7D"/>
    <w:rsid w:val="00972F3E"/>
    <w:rsid w:val="00973497"/>
    <w:rsid w:val="009734B3"/>
    <w:rsid w:val="009737AB"/>
    <w:rsid w:val="00973A65"/>
    <w:rsid w:val="00973A94"/>
    <w:rsid w:val="00973AC4"/>
    <w:rsid w:val="0097430A"/>
    <w:rsid w:val="00974A8A"/>
    <w:rsid w:val="00975044"/>
    <w:rsid w:val="00975244"/>
    <w:rsid w:val="00975779"/>
    <w:rsid w:val="00975BB7"/>
    <w:rsid w:val="009761F3"/>
    <w:rsid w:val="0097659D"/>
    <w:rsid w:val="00976DB4"/>
    <w:rsid w:val="00977510"/>
    <w:rsid w:val="009779DE"/>
    <w:rsid w:val="00977CBE"/>
    <w:rsid w:val="00980091"/>
    <w:rsid w:val="00980C55"/>
    <w:rsid w:val="00980F7C"/>
    <w:rsid w:val="0098124B"/>
    <w:rsid w:val="00981279"/>
    <w:rsid w:val="009819A9"/>
    <w:rsid w:val="00981C28"/>
    <w:rsid w:val="009821C0"/>
    <w:rsid w:val="00982C82"/>
    <w:rsid w:val="00982DCC"/>
    <w:rsid w:val="0098309F"/>
    <w:rsid w:val="0098315A"/>
    <w:rsid w:val="0098341B"/>
    <w:rsid w:val="0098350B"/>
    <w:rsid w:val="00983A52"/>
    <w:rsid w:val="00983FFE"/>
    <w:rsid w:val="00984300"/>
    <w:rsid w:val="009844B1"/>
    <w:rsid w:val="009844F8"/>
    <w:rsid w:val="0098468E"/>
    <w:rsid w:val="009849FB"/>
    <w:rsid w:val="00984A6B"/>
    <w:rsid w:val="00984AD9"/>
    <w:rsid w:val="00984B3E"/>
    <w:rsid w:val="00985145"/>
    <w:rsid w:val="0098562F"/>
    <w:rsid w:val="009859D6"/>
    <w:rsid w:val="00985B2B"/>
    <w:rsid w:val="009865A8"/>
    <w:rsid w:val="00986FF6"/>
    <w:rsid w:val="0098704E"/>
    <w:rsid w:val="0098715D"/>
    <w:rsid w:val="00987190"/>
    <w:rsid w:val="0098732A"/>
    <w:rsid w:val="009875F6"/>
    <w:rsid w:val="00987954"/>
    <w:rsid w:val="00987C7C"/>
    <w:rsid w:val="00987EC1"/>
    <w:rsid w:val="00990203"/>
    <w:rsid w:val="00990EB6"/>
    <w:rsid w:val="00992307"/>
    <w:rsid w:val="009928C5"/>
    <w:rsid w:val="00992D50"/>
    <w:rsid w:val="009933E7"/>
    <w:rsid w:val="0099431D"/>
    <w:rsid w:val="00994370"/>
    <w:rsid w:val="009947E9"/>
    <w:rsid w:val="00994B74"/>
    <w:rsid w:val="00994D1A"/>
    <w:rsid w:val="0099516A"/>
    <w:rsid w:val="009951D9"/>
    <w:rsid w:val="00995254"/>
    <w:rsid w:val="0099535E"/>
    <w:rsid w:val="009959A6"/>
    <w:rsid w:val="009959E3"/>
    <w:rsid w:val="00996D60"/>
    <w:rsid w:val="00997C6F"/>
    <w:rsid w:val="00997CE6"/>
    <w:rsid w:val="009A0056"/>
    <w:rsid w:val="009A0494"/>
    <w:rsid w:val="009A080B"/>
    <w:rsid w:val="009A0818"/>
    <w:rsid w:val="009A0AA7"/>
    <w:rsid w:val="009A0C8A"/>
    <w:rsid w:val="009A1007"/>
    <w:rsid w:val="009A1224"/>
    <w:rsid w:val="009A1300"/>
    <w:rsid w:val="009A1CDA"/>
    <w:rsid w:val="009A1D59"/>
    <w:rsid w:val="009A1F2A"/>
    <w:rsid w:val="009A2178"/>
    <w:rsid w:val="009A2532"/>
    <w:rsid w:val="009A254F"/>
    <w:rsid w:val="009A2920"/>
    <w:rsid w:val="009A2F20"/>
    <w:rsid w:val="009A3A67"/>
    <w:rsid w:val="009A48B1"/>
    <w:rsid w:val="009A4E88"/>
    <w:rsid w:val="009A4F3D"/>
    <w:rsid w:val="009A5319"/>
    <w:rsid w:val="009A6ABA"/>
    <w:rsid w:val="009A6C62"/>
    <w:rsid w:val="009A7248"/>
    <w:rsid w:val="009A72FA"/>
    <w:rsid w:val="009A7334"/>
    <w:rsid w:val="009B0050"/>
    <w:rsid w:val="009B04AF"/>
    <w:rsid w:val="009B05BE"/>
    <w:rsid w:val="009B08D4"/>
    <w:rsid w:val="009B0986"/>
    <w:rsid w:val="009B0A4D"/>
    <w:rsid w:val="009B0BD8"/>
    <w:rsid w:val="009B1185"/>
    <w:rsid w:val="009B12E2"/>
    <w:rsid w:val="009B16C7"/>
    <w:rsid w:val="009B2575"/>
    <w:rsid w:val="009B3356"/>
    <w:rsid w:val="009B34FC"/>
    <w:rsid w:val="009B350C"/>
    <w:rsid w:val="009B3935"/>
    <w:rsid w:val="009B3B7A"/>
    <w:rsid w:val="009B3F4B"/>
    <w:rsid w:val="009B43C3"/>
    <w:rsid w:val="009B4950"/>
    <w:rsid w:val="009B4A77"/>
    <w:rsid w:val="009B4E6D"/>
    <w:rsid w:val="009B58D8"/>
    <w:rsid w:val="009B618A"/>
    <w:rsid w:val="009B66D3"/>
    <w:rsid w:val="009B6901"/>
    <w:rsid w:val="009B6C8C"/>
    <w:rsid w:val="009B6DBE"/>
    <w:rsid w:val="009B720F"/>
    <w:rsid w:val="009C07C8"/>
    <w:rsid w:val="009C0C42"/>
    <w:rsid w:val="009C15E9"/>
    <w:rsid w:val="009C18A4"/>
    <w:rsid w:val="009C1D33"/>
    <w:rsid w:val="009C1ED6"/>
    <w:rsid w:val="009C2473"/>
    <w:rsid w:val="009C2C32"/>
    <w:rsid w:val="009C2DE4"/>
    <w:rsid w:val="009C33B4"/>
    <w:rsid w:val="009C33DD"/>
    <w:rsid w:val="009C3E7F"/>
    <w:rsid w:val="009C3F2A"/>
    <w:rsid w:val="009C403B"/>
    <w:rsid w:val="009C4400"/>
    <w:rsid w:val="009C4AD0"/>
    <w:rsid w:val="009C5186"/>
    <w:rsid w:val="009C55C9"/>
    <w:rsid w:val="009C5B5F"/>
    <w:rsid w:val="009C5D05"/>
    <w:rsid w:val="009C6709"/>
    <w:rsid w:val="009C6881"/>
    <w:rsid w:val="009C703D"/>
    <w:rsid w:val="009C755F"/>
    <w:rsid w:val="009C7911"/>
    <w:rsid w:val="009C79AB"/>
    <w:rsid w:val="009C79C5"/>
    <w:rsid w:val="009C7A26"/>
    <w:rsid w:val="009C7DBF"/>
    <w:rsid w:val="009D0315"/>
    <w:rsid w:val="009D033B"/>
    <w:rsid w:val="009D0370"/>
    <w:rsid w:val="009D087A"/>
    <w:rsid w:val="009D0E2A"/>
    <w:rsid w:val="009D0EF9"/>
    <w:rsid w:val="009D1130"/>
    <w:rsid w:val="009D113C"/>
    <w:rsid w:val="009D141B"/>
    <w:rsid w:val="009D151A"/>
    <w:rsid w:val="009D1A5F"/>
    <w:rsid w:val="009D1E4C"/>
    <w:rsid w:val="009D21B8"/>
    <w:rsid w:val="009D273F"/>
    <w:rsid w:val="009D2A1E"/>
    <w:rsid w:val="009D3526"/>
    <w:rsid w:val="009D3BE3"/>
    <w:rsid w:val="009D3FB0"/>
    <w:rsid w:val="009D4135"/>
    <w:rsid w:val="009D463A"/>
    <w:rsid w:val="009D47BD"/>
    <w:rsid w:val="009D48F7"/>
    <w:rsid w:val="009D4ED3"/>
    <w:rsid w:val="009D532D"/>
    <w:rsid w:val="009D5936"/>
    <w:rsid w:val="009D5ECE"/>
    <w:rsid w:val="009D6031"/>
    <w:rsid w:val="009D71C4"/>
    <w:rsid w:val="009D750B"/>
    <w:rsid w:val="009D761A"/>
    <w:rsid w:val="009E04F6"/>
    <w:rsid w:val="009E0CC8"/>
    <w:rsid w:val="009E1E69"/>
    <w:rsid w:val="009E2310"/>
    <w:rsid w:val="009E283E"/>
    <w:rsid w:val="009E285B"/>
    <w:rsid w:val="009E2883"/>
    <w:rsid w:val="009E3076"/>
    <w:rsid w:val="009E33E6"/>
    <w:rsid w:val="009E35DD"/>
    <w:rsid w:val="009E378F"/>
    <w:rsid w:val="009E3C0F"/>
    <w:rsid w:val="009E3D85"/>
    <w:rsid w:val="009E400C"/>
    <w:rsid w:val="009E48FA"/>
    <w:rsid w:val="009E4A3B"/>
    <w:rsid w:val="009E4B1B"/>
    <w:rsid w:val="009E4BBF"/>
    <w:rsid w:val="009E4F86"/>
    <w:rsid w:val="009E5306"/>
    <w:rsid w:val="009E5559"/>
    <w:rsid w:val="009E56E2"/>
    <w:rsid w:val="009E5BA4"/>
    <w:rsid w:val="009E64AB"/>
    <w:rsid w:val="009E7639"/>
    <w:rsid w:val="009E79A9"/>
    <w:rsid w:val="009E7B9D"/>
    <w:rsid w:val="009E7C5B"/>
    <w:rsid w:val="009F02B5"/>
    <w:rsid w:val="009F03D0"/>
    <w:rsid w:val="009F1C82"/>
    <w:rsid w:val="009F1DC4"/>
    <w:rsid w:val="009F21DC"/>
    <w:rsid w:val="009F2513"/>
    <w:rsid w:val="009F2559"/>
    <w:rsid w:val="009F27EF"/>
    <w:rsid w:val="009F2825"/>
    <w:rsid w:val="009F29E0"/>
    <w:rsid w:val="009F305C"/>
    <w:rsid w:val="009F3129"/>
    <w:rsid w:val="009F3DBE"/>
    <w:rsid w:val="009F426D"/>
    <w:rsid w:val="009F48C3"/>
    <w:rsid w:val="009F5386"/>
    <w:rsid w:val="009F575A"/>
    <w:rsid w:val="009F57A5"/>
    <w:rsid w:val="009F5B85"/>
    <w:rsid w:val="009F5C21"/>
    <w:rsid w:val="009F5EE1"/>
    <w:rsid w:val="009F5FAE"/>
    <w:rsid w:val="009F5FB3"/>
    <w:rsid w:val="009F61C7"/>
    <w:rsid w:val="009F6526"/>
    <w:rsid w:val="009F6546"/>
    <w:rsid w:val="009F6986"/>
    <w:rsid w:val="009F730E"/>
    <w:rsid w:val="00A00662"/>
    <w:rsid w:val="00A00734"/>
    <w:rsid w:val="00A00B70"/>
    <w:rsid w:val="00A01004"/>
    <w:rsid w:val="00A01722"/>
    <w:rsid w:val="00A018C8"/>
    <w:rsid w:val="00A01995"/>
    <w:rsid w:val="00A028FC"/>
    <w:rsid w:val="00A030FD"/>
    <w:rsid w:val="00A03197"/>
    <w:rsid w:val="00A03A11"/>
    <w:rsid w:val="00A03A5B"/>
    <w:rsid w:val="00A03B14"/>
    <w:rsid w:val="00A03CFC"/>
    <w:rsid w:val="00A03E9A"/>
    <w:rsid w:val="00A03F6B"/>
    <w:rsid w:val="00A0442C"/>
    <w:rsid w:val="00A046D8"/>
    <w:rsid w:val="00A0471E"/>
    <w:rsid w:val="00A049B4"/>
    <w:rsid w:val="00A04B16"/>
    <w:rsid w:val="00A04E7B"/>
    <w:rsid w:val="00A04EB3"/>
    <w:rsid w:val="00A050BC"/>
    <w:rsid w:val="00A052FF"/>
    <w:rsid w:val="00A05588"/>
    <w:rsid w:val="00A05888"/>
    <w:rsid w:val="00A0646A"/>
    <w:rsid w:val="00A069B0"/>
    <w:rsid w:val="00A069C1"/>
    <w:rsid w:val="00A06C4C"/>
    <w:rsid w:val="00A0733C"/>
    <w:rsid w:val="00A074BA"/>
    <w:rsid w:val="00A07D4B"/>
    <w:rsid w:val="00A07FA9"/>
    <w:rsid w:val="00A10579"/>
    <w:rsid w:val="00A10C78"/>
    <w:rsid w:val="00A1263E"/>
    <w:rsid w:val="00A12830"/>
    <w:rsid w:val="00A12BCE"/>
    <w:rsid w:val="00A130E5"/>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7E7"/>
    <w:rsid w:val="00A21C68"/>
    <w:rsid w:val="00A224A1"/>
    <w:rsid w:val="00A2299A"/>
    <w:rsid w:val="00A229D1"/>
    <w:rsid w:val="00A23222"/>
    <w:rsid w:val="00A2339E"/>
    <w:rsid w:val="00A235E2"/>
    <w:rsid w:val="00A24312"/>
    <w:rsid w:val="00A243F1"/>
    <w:rsid w:val="00A24D52"/>
    <w:rsid w:val="00A24DD4"/>
    <w:rsid w:val="00A255CD"/>
    <w:rsid w:val="00A25B7B"/>
    <w:rsid w:val="00A25BCE"/>
    <w:rsid w:val="00A2632A"/>
    <w:rsid w:val="00A26403"/>
    <w:rsid w:val="00A269A4"/>
    <w:rsid w:val="00A26F46"/>
    <w:rsid w:val="00A271BB"/>
    <w:rsid w:val="00A2728F"/>
    <w:rsid w:val="00A27EDD"/>
    <w:rsid w:val="00A32692"/>
    <w:rsid w:val="00A32A7E"/>
    <w:rsid w:val="00A32D74"/>
    <w:rsid w:val="00A33258"/>
    <w:rsid w:val="00A33953"/>
    <w:rsid w:val="00A34197"/>
    <w:rsid w:val="00A341F6"/>
    <w:rsid w:val="00A343D0"/>
    <w:rsid w:val="00A345AA"/>
    <w:rsid w:val="00A3491D"/>
    <w:rsid w:val="00A3493A"/>
    <w:rsid w:val="00A352F7"/>
    <w:rsid w:val="00A356DF"/>
    <w:rsid w:val="00A35C79"/>
    <w:rsid w:val="00A35EB0"/>
    <w:rsid w:val="00A3647C"/>
    <w:rsid w:val="00A36525"/>
    <w:rsid w:val="00A36D83"/>
    <w:rsid w:val="00A37188"/>
    <w:rsid w:val="00A37359"/>
    <w:rsid w:val="00A37B12"/>
    <w:rsid w:val="00A40239"/>
    <w:rsid w:val="00A408E6"/>
    <w:rsid w:val="00A40B11"/>
    <w:rsid w:val="00A40F1F"/>
    <w:rsid w:val="00A411A0"/>
    <w:rsid w:val="00A42E6A"/>
    <w:rsid w:val="00A42EB9"/>
    <w:rsid w:val="00A433C1"/>
    <w:rsid w:val="00A43A56"/>
    <w:rsid w:val="00A442DA"/>
    <w:rsid w:val="00A44C5B"/>
    <w:rsid w:val="00A45268"/>
    <w:rsid w:val="00A452FF"/>
    <w:rsid w:val="00A45C9E"/>
    <w:rsid w:val="00A4682A"/>
    <w:rsid w:val="00A476B1"/>
    <w:rsid w:val="00A5051C"/>
    <w:rsid w:val="00A507A2"/>
    <w:rsid w:val="00A507AB"/>
    <w:rsid w:val="00A5099C"/>
    <w:rsid w:val="00A50B2C"/>
    <w:rsid w:val="00A51FA1"/>
    <w:rsid w:val="00A5226B"/>
    <w:rsid w:val="00A526AF"/>
    <w:rsid w:val="00A52723"/>
    <w:rsid w:val="00A537A8"/>
    <w:rsid w:val="00A539B0"/>
    <w:rsid w:val="00A53B7A"/>
    <w:rsid w:val="00A53C91"/>
    <w:rsid w:val="00A53FB5"/>
    <w:rsid w:val="00A54B5B"/>
    <w:rsid w:val="00A54BF4"/>
    <w:rsid w:val="00A55433"/>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695"/>
    <w:rsid w:val="00A60842"/>
    <w:rsid w:val="00A60C29"/>
    <w:rsid w:val="00A60DA8"/>
    <w:rsid w:val="00A60E4A"/>
    <w:rsid w:val="00A612F0"/>
    <w:rsid w:val="00A61362"/>
    <w:rsid w:val="00A62359"/>
    <w:rsid w:val="00A62A9E"/>
    <w:rsid w:val="00A62E32"/>
    <w:rsid w:val="00A62FA2"/>
    <w:rsid w:val="00A633A7"/>
    <w:rsid w:val="00A6419F"/>
    <w:rsid w:val="00A64E7E"/>
    <w:rsid w:val="00A65025"/>
    <w:rsid w:val="00A657BF"/>
    <w:rsid w:val="00A65F4D"/>
    <w:rsid w:val="00A661D1"/>
    <w:rsid w:val="00A664C1"/>
    <w:rsid w:val="00A66816"/>
    <w:rsid w:val="00A668EE"/>
    <w:rsid w:val="00A66FE5"/>
    <w:rsid w:val="00A67F37"/>
    <w:rsid w:val="00A7015D"/>
    <w:rsid w:val="00A70411"/>
    <w:rsid w:val="00A704F4"/>
    <w:rsid w:val="00A7066B"/>
    <w:rsid w:val="00A70D5F"/>
    <w:rsid w:val="00A70EE2"/>
    <w:rsid w:val="00A71AEE"/>
    <w:rsid w:val="00A72936"/>
    <w:rsid w:val="00A7315D"/>
    <w:rsid w:val="00A73605"/>
    <w:rsid w:val="00A73AAC"/>
    <w:rsid w:val="00A73BEB"/>
    <w:rsid w:val="00A73DE2"/>
    <w:rsid w:val="00A73FC8"/>
    <w:rsid w:val="00A74FEE"/>
    <w:rsid w:val="00A75226"/>
    <w:rsid w:val="00A75315"/>
    <w:rsid w:val="00A7538A"/>
    <w:rsid w:val="00A75B00"/>
    <w:rsid w:val="00A75C3E"/>
    <w:rsid w:val="00A75DD5"/>
    <w:rsid w:val="00A7654E"/>
    <w:rsid w:val="00A76AD0"/>
    <w:rsid w:val="00A76F69"/>
    <w:rsid w:val="00A777E7"/>
    <w:rsid w:val="00A77B50"/>
    <w:rsid w:val="00A80707"/>
    <w:rsid w:val="00A8082A"/>
    <w:rsid w:val="00A80C0B"/>
    <w:rsid w:val="00A810C2"/>
    <w:rsid w:val="00A814C0"/>
    <w:rsid w:val="00A8191F"/>
    <w:rsid w:val="00A82471"/>
    <w:rsid w:val="00A82E8D"/>
    <w:rsid w:val="00A83059"/>
    <w:rsid w:val="00A8316B"/>
    <w:rsid w:val="00A83909"/>
    <w:rsid w:val="00A839FE"/>
    <w:rsid w:val="00A83C4B"/>
    <w:rsid w:val="00A83F98"/>
    <w:rsid w:val="00A84A85"/>
    <w:rsid w:val="00A853A5"/>
    <w:rsid w:val="00A85EEE"/>
    <w:rsid w:val="00A871C6"/>
    <w:rsid w:val="00A87515"/>
    <w:rsid w:val="00A87901"/>
    <w:rsid w:val="00A87917"/>
    <w:rsid w:val="00A87BA8"/>
    <w:rsid w:val="00A87F34"/>
    <w:rsid w:val="00A904F2"/>
    <w:rsid w:val="00A90B9C"/>
    <w:rsid w:val="00A91078"/>
    <w:rsid w:val="00A910F3"/>
    <w:rsid w:val="00A91128"/>
    <w:rsid w:val="00A913F8"/>
    <w:rsid w:val="00A91D4D"/>
    <w:rsid w:val="00A9274E"/>
    <w:rsid w:val="00A928A8"/>
    <w:rsid w:val="00A928D5"/>
    <w:rsid w:val="00A92AB4"/>
    <w:rsid w:val="00A93340"/>
    <w:rsid w:val="00A933F0"/>
    <w:rsid w:val="00A936B8"/>
    <w:rsid w:val="00A94790"/>
    <w:rsid w:val="00A9527E"/>
    <w:rsid w:val="00A95911"/>
    <w:rsid w:val="00A95CB8"/>
    <w:rsid w:val="00A95DFC"/>
    <w:rsid w:val="00A96538"/>
    <w:rsid w:val="00A9664C"/>
    <w:rsid w:val="00A96B48"/>
    <w:rsid w:val="00A96E62"/>
    <w:rsid w:val="00A97C6E"/>
    <w:rsid w:val="00A97E28"/>
    <w:rsid w:val="00AA019D"/>
    <w:rsid w:val="00AA0879"/>
    <w:rsid w:val="00AA127C"/>
    <w:rsid w:val="00AA13AB"/>
    <w:rsid w:val="00AA14DC"/>
    <w:rsid w:val="00AA1DE7"/>
    <w:rsid w:val="00AA2205"/>
    <w:rsid w:val="00AA22CD"/>
    <w:rsid w:val="00AA22D2"/>
    <w:rsid w:val="00AA3FF4"/>
    <w:rsid w:val="00AA44E5"/>
    <w:rsid w:val="00AA487E"/>
    <w:rsid w:val="00AA5C1F"/>
    <w:rsid w:val="00AA6110"/>
    <w:rsid w:val="00AA644A"/>
    <w:rsid w:val="00AA6DC1"/>
    <w:rsid w:val="00AA6F16"/>
    <w:rsid w:val="00AA76DF"/>
    <w:rsid w:val="00AB073D"/>
    <w:rsid w:val="00AB0FA6"/>
    <w:rsid w:val="00AB135E"/>
    <w:rsid w:val="00AB14EF"/>
    <w:rsid w:val="00AB1663"/>
    <w:rsid w:val="00AB1B30"/>
    <w:rsid w:val="00AB1C1C"/>
    <w:rsid w:val="00AB2C2F"/>
    <w:rsid w:val="00AB30CA"/>
    <w:rsid w:val="00AB312A"/>
    <w:rsid w:val="00AB3305"/>
    <w:rsid w:val="00AB36B5"/>
    <w:rsid w:val="00AB3842"/>
    <w:rsid w:val="00AB39E4"/>
    <w:rsid w:val="00AB4255"/>
    <w:rsid w:val="00AB43AD"/>
    <w:rsid w:val="00AB4B82"/>
    <w:rsid w:val="00AB53D3"/>
    <w:rsid w:val="00AB53F6"/>
    <w:rsid w:val="00AB5C0D"/>
    <w:rsid w:val="00AB6705"/>
    <w:rsid w:val="00AB67B0"/>
    <w:rsid w:val="00AB680A"/>
    <w:rsid w:val="00AB6BB0"/>
    <w:rsid w:val="00AB727D"/>
    <w:rsid w:val="00AC087B"/>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137"/>
    <w:rsid w:val="00AC5837"/>
    <w:rsid w:val="00AC5903"/>
    <w:rsid w:val="00AC5987"/>
    <w:rsid w:val="00AC5F3A"/>
    <w:rsid w:val="00AC6990"/>
    <w:rsid w:val="00AC70D9"/>
    <w:rsid w:val="00AC736D"/>
    <w:rsid w:val="00AC7861"/>
    <w:rsid w:val="00AC7AB6"/>
    <w:rsid w:val="00AD0021"/>
    <w:rsid w:val="00AD0771"/>
    <w:rsid w:val="00AD14F1"/>
    <w:rsid w:val="00AD151B"/>
    <w:rsid w:val="00AD1845"/>
    <w:rsid w:val="00AD1DEC"/>
    <w:rsid w:val="00AD1EC3"/>
    <w:rsid w:val="00AD216C"/>
    <w:rsid w:val="00AD295A"/>
    <w:rsid w:val="00AD2B20"/>
    <w:rsid w:val="00AD2CF3"/>
    <w:rsid w:val="00AD441E"/>
    <w:rsid w:val="00AD543B"/>
    <w:rsid w:val="00AD548D"/>
    <w:rsid w:val="00AD57B6"/>
    <w:rsid w:val="00AD583B"/>
    <w:rsid w:val="00AD5D02"/>
    <w:rsid w:val="00AD5DA4"/>
    <w:rsid w:val="00AD5EAE"/>
    <w:rsid w:val="00AD62A4"/>
    <w:rsid w:val="00AD64FB"/>
    <w:rsid w:val="00AD67A5"/>
    <w:rsid w:val="00AD6E2D"/>
    <w:rsid w:val="00AD6ED8"/>
    <w:rsid w:val="00AD6F54"/>
    <w:rsid w:val="00AD7FBB"/>
    <w:rsid w:val="00AD7FF3"/>
    <w:rsid w:val="00AE0545"/>
    <w:rsid w:val="00AE0701"/>
    <w:rsid w:val="00AE0726"/>
    <w:rsid w:val="00AE072D"/>
    <w:rsid w:val="00AE08E8"/>
    <w:rsid w:val="00AE0F74"/>
    <w:rsid w:val="00AE1300"/>
    <w:rsid w:val="00AE17BE"/>
    <w:rsid w:val="00AE1BA5"/>
    <w:rsid w:val="00AE1DB9"/>
    <w:rsid w:val="00AE1EA3"/>
    <w:rsid w:val="00AE2054"/>
    <w:rsid w:val="00AE207D"/>
    <w:rsid w:val="00AE222A"/>
    <w:rsid w:val="00AE224C"/>
    <w:rsid w:val="00AE2283"/>
    <w:rsid w:val="00AE2410"/>
    <w:rsid w:val="00AE319D"/>
    <w:rsid w:val="00AE3846"/>
    <w:rsid w:val="00AE3CB1"/>
    <w:rsid w:val="00AE3D55"/>
    <w:rsid w:val="00AE3F52"/>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986"/>
    <w:rsid w:val="00AF0AD7"/>
    <w:rsid w:val="00AF0C04"/>
    <w:rsid w:val="00AF17CF"/>
    <w:rsid w:val="00AF270A"/>
    <w:rsid w:val="00AF324D"/>
    <w:rsid w:val="00AF3593"/>
    <w:rsid w:val="00AF385C"/>
    <w:rsid w:val="00AF38EA"/>
    <w:rsid w:val="00AF3AED"/>
    <w:rsid w:val="00AF3E49"/>
    <w:rsid w:val="00AF40F6"/>
    <w:rsid w:val="00AF496F"/>
    <w:rsid w:val="00AF4A51"/>
    <w:rsid w:val="00AF4C31"/>
    <w:rsid w:val="00AF4C86"/>
    <w:rsid w:val="00AF5011"/>
    <w:rsid w:val="00AF5080"/>
    <w:rsid w:val="00AF5154"/>
    <w:rsid w:val="00AF520F"/>
    <w:rsid w:val="00AF5221"/>
    <w:rsid w:val="00AF58B5"/>
    <w:rsid w:val="00AF5E3C"/>
    <w:rsid w:val="00AF60F5"/>
    <w:rsid w:val="00AF62C2"/>
    <w:rsid w:val="00AF650B"/>
    <w:rsid w:val="00AF6543"/>
    <w:rsid w:val="00AF6848"/>
    <w:rsid w:val="00AF6B84"/>
    <w:rsid w:val="00AF6BD5"/>
    <w:rsid w:val="00AF77D9"/>
    <w:rsid w:val="00AF78CE"/>
    <w:rsid w:val="00AF7FB6"/>
    <w:rsid w:val="00B00981"/>
    <w:rsid w:val="00B009F8"/>
    <w:rsid w:val="00B00D2C"/>
    <w:rsid w:val="00B01215"/>
    <w:rsid w:val="00B01980"/>
    <w:rsid w:val="00B01F26"/>
    <w:rsid w:val="00B02003"/>
    <w:rsid w:val="00B021E0"/>
    <w:rsid w:val="00B0258C"/>
    <w:rsid w:val="00B028EF"/>
    <w:rsid w:val="00B02C45"/>
    <w:rsid w:val="00B02DDC"/>
    <w:rsid w:val="00B0325B"/>
    <w:rsid w:val="00B03D10"/>
    <w:rsid w:val="00B0400F"/>
    <w:rsid w:val="00B0412E"/>
    <w:rsid w:val="00B044FA"/>
    <w:rsid w:val="00B045DC"/>
    <w:rsid w:val="00B045F7"/>
    <w:rsid w:val="00B0460C"/>
    <w:rsid w:val="00B04752"/>
    <w:rsid w:val="00B04B4D"/>
    <w:rsid w:val="00B04B9B"/>
    <w:rsid w:val="00B04CF3"/>
    <w:rsid w:val="00B050E9"/>
    <w:rsid w:val="00B0527C"/>
    <w:rsid w:val="00B0528D"/>
    <w:rsid w:val="00B05CE0"/>
    <w:rsid w:val="00B063C1"/>
    <w:rsid w:val="00B0693F"/>
    <w:rsid w:val="00B06A1A"/>
    <w:rsid w:val="00B06DEB"/>
    <w:rsid w:val="00B075F9"/>
    <w:rsid w:val="00B07863"/>
    <w:rsid w:val="00B07934"/>
    <w:rsid w:val="00B07FD9"/>
    <w:rsid w:val="00B1018D"/>
    <w:rsid w:val="00B106ED"/>
    <w:rsid w:val="00B11130"/>
    <w:rsid w:val="00B11179"/>
    <w:rsid w:val="00B1170A"/>
    <w:rsid w:val="00B12474"/>
    <w:rsid w:val="00B12F45"/>
    <w:rsid w:val="00B1334B"/>
    <w:rsid w:val="00B13D7E"/>
    <w:rsid w:val="00B13FB0"/>
    <w:rsid w:val="00B14168"/>
    <w:rsid w:val="00B14221"/>
    <w:rsid w:val="00B14D71"/>
    <w:rsid w:val="00B1534C"/>
    <w:rsid w:val="00B15568"/>
    <w:rsid w:val="00B1556D"/>
    <w:rsid w:val="00B15869"/>
    <w:rsid w:val="00B159DC"/>
    <w:rsid w:val="00B15B80"/>
    <w:rsid w:val="00B15E0C"/>
    <w:rsid w:val="00B16143"/>
    <w:rsid w:val="00B161A3"/>
    <w:rsid w:val="00B165DF"/>
    <w:rsid w:val="00B16FB4"/>
    <w:rsid w:val="00B16FEC"/>
    <w:rsid w:val="00B171C3"/>
    <w:rsid w:val="00B17A4E"/>
    <w:rsid w:val="00B200ED"/>
    <w:rsid w:val="00B202E1"/>
    <w:rsid w:val="00B202E2"/>
    <w:rsid w:val="00B20C5C"/>
    <w:rsid w:val="00B2186B"/>
    <w:rsid w:val="00B21B22"/>
    <w:rsid w:val="00B22C21"/>
    <w:rsid w:val="00B22F8E"/>
    <w:rsid w:val="00B23334"/>
    <w:rsid w:val="00B233CB"/>
    <w:rsid w:val="00B23A6A"/>
    <w:rsid w:val="00B23E37"/>
    <w:rsid w:val="00B24214"/>
    <w:rsid w:val="00B2472E"/>
    <w:rsid w:val="00B24772"/>
    <w:rsid w:val="00B247C2"/>
    <w:rsid w:val="00B2483E"/>
    <w:rsid w:val="00B24B4D"/>
    <w:rsid w:val="00B24B54"/>
    <w:rsid w:val="00B24ED0"/>
    <w:rsid w:val="00B2567A"/>
    <w:rsid w:val="00B257C2"/>
    <w:rsid w:val="00B259A1"/>
    <w:rsid w:val="00B25DEB"/>
    <w:rsid w:val="00B260FE"/>
    <w:rsid w:val="00B265E1"/>
    <w:rsid w:val="00B26D6B"/>
    <w:rsid w:val="00B26E02"/>
    <w:rsid w:val="00B274C3"/>
    <w:rsid w:val="00B3018C"/>
    <w:rsid w:val="00B30793"/>
    <w:rsid w:val="00B30904"/>
    <w:rsid w:val="00B30923"/>
    <w:rsid w:val="00B31065"/>
    <w:rsid w:val="00B31A2F"/>
    <w:rsid w:val="00B31ABF"/>
    <w:rsid w:val="00B31B9B"/>
    <w:rsid w:val="00B31D81"/>
    <w:rsid w:val="00B3200B"/>
    <w:rsid w:val="00B3245F"/>
    <w:rsid w:val="00B32B69"/>
    <w:rsid w:val="00B32B78"/>
    <w:rsid w:val="00B32C69"/>
    <w:rsid w:val="00B32FBA"/>
    <w:rsid w:val="00B331C5"/>
    <w:rsid w:val="00B335C8"/>
    <w:rsid w:val="00B33631"/>
    <w:rsid w:val="00B344C3"/>
    <w:rsid w:val="00B345C5"/>
    <w:rsid w:val="00B347FB"/>
    <w:rsid w:val="00B3491B"/>
    <w:rsid w:val="00B349D4"/>
    <w:rsid w:val="00B34CE5"/>
    <w:rsid w:val="00B352FD"/>
    <w:rsid w:val="00B355E6"/>
    <w:rsid w:val="00B35E7E"/>
    <w:rsid w:val="00B36072"/>
    <w:rsid w:val="00B361C9"/>
    <w:rsid w:val="00B364A5"/>
    <w:rsid w:val="00B36673"/>
    <w:rsid w:val="00B3715F"/>
    <w:rsid w:val="00B37C01"/>
    <w:rsid w:val="00B401AF"/>
    <w:rsid w:val="00B403E9"/>
    <w:rsid w:val="00B40CC8"/>
    <w:rsid w:val="00B41DA4"/>
    <w:rsid w:val="00B422F7"/>
    <w:rsid w:val="00B423DB"/>
    <w:rsid w:val="00B428D0"/>
    <w:rsid w:val="00B42B1C"/>
    <w:rsid w:val="00B42CDB"/>
    <w:rsid w:val="00B42D75"/>
    <w:rsid w:val="00B432D6"/>
    <w:rsid w:val="00B43328"/>
    <w:rsid w:val="00B434E2"/>
    <w:rsid w:val="00B43512"/>
    <w:rsid w:val="00B435BB"/>
    <w:rsid w:val="00B43D1E"/>
    <w:rsid w:val="00B43D6C"/>
    <w:rsid w:val="00B44275"/>
    <w:rsid w:val="00B44874"/>
    <w:rsid w:val="00B448B9"/>
    <w:rsid w:val="00B45D9F"/>
    <w:rsid w:val="00B45EE8"/>
    <w:rsid w:val="00B45F47"/>
    <w:rsid w:val="00B460B4"/>
    <w:rsid w:val="00B461C9"/>
    <w:rsid w:val="00B462E9"/>
    <w:rsid w:val="00B46374"/>
    <w:rsid w:val="00B47E2F"/>
    <w:rsid w:val="00B500E1"/>
    <w:rsid w:val="00B50302"/>
    <w:rsid w:val="00B506FA"/>
    <w:rsid w:val="00B50CF9"/>
    <w:rsid w:val="00B51304"/>
    <w:rsid w:val="00B51338"/>
    <w:rsid w:val="00B5140A"/>
    <w:rsid w:val="00B51729"/>
    <w:rsid w:val="00B517A8"/>
    <w:rsid w:val="00B518CB"/>
    <w:rsid w:val="00B51B32"/>
    <w:rsid w:val="00B51E6F"/>
    <w:rsid w:val="00B52090"/>
    <w:rsid w:val="00B525CE"/>
    <w:rsid w:val="00B526B4"/>
    <w:rsid w:val="00B527F0"/>
    <w:rsid w:val="00B529E7"/>
    <w:rsid w:val="00B52C1C"/>
    <w:rsid w:val="00B532A6"/>
    <w:rsid w:val="00B5353B"/>
    <w:rsid w:val="00B536AF"/>
    <w:rsid w:val="00B5396B"/>
    <w:rsid w:val="00B53F5D"/>
    <w:rsid w:val="00B545F0"/>
    <w:rsid w:val="00B558AF"/>
    <w:rsid w:val="00B560C1"/>
    <w:rsid w:val="00B56124"/>
    <w:rsid w:val="00B567D6"/>
    <w:rsid w:val="00B56AB6"/>
    <w:rsid w:val="00B56ACE"/>
    <w:rsid w:val="00B56C64"/>
    <w:rsid w:val="00B56C93"/>
    <w:rsid w:val="00B57073"/>
    <w:rsid w:val="00B57290"/>
    <w:rsid w:val="00B578CE"/>
    <w:rsid w:val="00B579AB"/>
    <w:rsid w:val="00B57B30"/>
    <w:rsid w:val="00B57B8D"/>
    <w:rsid w:val="00B57F98"/>
    <w:rsid w:val="00B605B6"/>
    <w:rsid w:val="00B60DD9"/>
    <w:rsid w:val="00B60DFF"/>
    <w:rsid w:val="00B616A8"/>
    <w:rsid w:val="00B61E7A"/>
    <w:rsid w:val="00B62549"/>
    <w:rsid w:val="00B6299E"/>
    <w:rsid w:val="00B62B26"/>
    <w:rsid w:val="00B62DBC"/>
    <w:rsid w:val="00B62F65"/>
    <w:rsid w:val="00B63B6D"/>
    <w:rsid w:val="00B63D4C"/>
    <w:rsid w:val="00B64D7F"/>
    <w:rsid w:val="00B64DB3"/>
    <w:rsid w:val="00B662F7"/>
    <w:rsid w:val="00B66642"/>
    <w:rsid w:val="00B66E7E"/>
    <w:rsid w:val="00B66F46"/>
    <w:rsid w:val="00B67359"/>
    <w:rsid w:val="00B6740F"/>
    <w:rsid w:val="00B679C4"/>
    <w:rsid w:val="00B7027F"/>
    <w:rsid w:val="00B70F77"/>
    <w:rsid w:val="00B72085"/>
    <w:rsid w:val="00B7263C"/>
    <w:rsid w:val="00B7286B"/>
    <w:rsid w:val="00B72D67"/>
    <w:rsid w:val="00B735C2"/>
    <w:rsid w:val="00B73701"/>
    <w:rsid w:val="00B73976"/>
    <w:rsid w:val="00B73C53"/>
    <w:rsid w:val="00B745C5"/>
    <w:rsid w:val="00B74D4B"/>
    <w:rsid w:val="00B74F58"/>
    <w:rsid w:val="00B751E0"/>
    <w:rsid w:val="00B7534E"/>
    <w:rsid w:val="00B7581F"/>
    <w:rsid w:val="00B75BC6"/>
    <w:rsid w:val="00B75EE9"/>
    <w:rsid w:val="00B760BB"/>
    <w:rsid w:val="00B762FB"/>
    <w:rsid w:val="00B76528"/>
    <w:rsid w:val="00B76B7B"/>
    <w:rsid w:val="00B77C88"/>
    <w:rsid w:val="00B77D09"/>
    <w:rsid w:val="00B80009"/>
    <w:rsid w:val="00B8064C"/>
    <w:rsid w:val="00B809D1"/>
    <w:rsid w:val="00B80A1C"/>
    <w:rsid w:val="00B80AC1"/>
    <w:rsid w:val="00B80CC1"/>
    <w:rsid w:val="00B80D95"/>
    <w:rsid w:val="00B80F3F"/>
    <w:rsid w:val="00B81256"/>
    <w:rsid w:val="00B81293"/>
    <w:rsid w:val="00B81567"/>
    <w:rsid w:val="00B816A5"/>
    <w:rsid w:val="00B816B1"/>
    <w:rsid w:val="00B817BB"/>
    <w:rsid w:val="00B8198A"/>
    <w:rsid w:val="00B824AB"/>
    <w:rsid w:val="00B82EA3"/>
    <w:rsid w:val="00B83347"/>
    <w:rsid w:val="00B83685"/>
    <w:rsid w:val="00B8384C"/>
    <w:rsid w:val="00B83BE7"/>
    <w:rsid w:val="00B8455B"/>
    <w:rsid w:val="00B85B19"/>
    <w:rsid w:val="00B85ECC"/>
    <w:rsid w:val="00B86293"/>
    <w:rsid w:val="00B86530"/>
    <w:rsid w:val="00B86DA8"/>
    <w:rsid w:val="00B870C6"/>
    <w:rsid w:val="00B87611"/>
    <w:rsid w:val="00B87627"/>
    <w:rsid w:val="00B87AA8"/>
    <w:rsid w:val="00B87ADC"/>
    <w:rsid w:val="00B9005E"/>
    <w:rsid w:val="00B90709"/>
    <w:rsid w:val="00B91498"/>
    <w:rsid w:val="00B91849"/>
    <w:rsid w:val="00B91B00"/>
    <w:rsid w:val="00B93162"/>
    <w:rsid w:val="00B93FD7"/>
    <w:rsid w:val="00B94694"/>
    <w:rsid w:val="00B94772"/>
    <w:rsid w:val="00B9623D"/>
    <w:rsid w:val="00B963F6"/>
    <w:rsid w:val="00B9646F"/>
    <w:rsid w:val="00B96C00"/>
    <w:rsid w:val="00B9703A"/>
    <w:rsid w:val="00B97766"/>
    <w:rsid w:val="00B97C19"/>
    <w:rsid w:val="00B97E9F"/>
    <w:rsid w:val="00BA00AB"/>
    <w:rsid w:val="00BA0E72"/>
    <w:rsid w:val="00BA0F02"/>
    <w:rsid w:val="00BA131D"/>
    <w:rsid w:val="00BA17D6"/>
    <w:rsid w:val="00BA1B6B"/>
    <w:rsid w:val="00BA208B"/>
    <w:rsid w:val="00BA2AD8"/>
    <w:rsid w:val="00BA3681"/>
    <w:rsid w:val="00BA3E6A"/>
    <w:rsid w:val="00BA4FA1"/>
    <w:rsid w:val="00BA540E"/>
    <w:rsid w:val="00BA5702"/>
    <w:rsid w:val="00BA5919"/>
    <w:rsid w:val="00BA5B87"/>
    <w:rsid w:val="00BA65A2"/>
    <w:rsid w:val="00BA6752"/>
    <w:rsid w:val="00BA6D3A"/>
    <w:rsid w:val="00BB0785"/>
    <w:rsid w:val="00BB0823"/>
    <w:rsid w:val="00BB0BDE"/>
    <w:rsid w:val="00BB0D86"/>
    <w:rsid w:val="00BB0F13"/>
    <w:rsid w:val="00BB0F24"/>
    <w:rsid w:val="00BB1DA1"/>
    <w:rsid w:val="00BB275E"/>
    <w:rsid w:val="00BB297B"/>
    <w:rsid w:val="00BB29FB"/>
    <w:rsid w:val="00BB2A93"/>
    <w:rsid w:val="00BB2EBD"/>
    <w:rsid w:val="00BB3176"/>
    <w:rsid w:val="00BB33CB"/>
    <w:rsid w:val="00BB3BAA"/>
    <w:rsid w:val="00BB3D5F"/>
    <w:rsid w:val="00BB4D9D"/>
    <w:rsid w:val="00BB538B"/>
    <w:rsid w:val="00BB6284"/>
    <w:rsid w:val="00BB698A"/>
    <w:rsid w:val="00BB6AE2"/>
    <w:rsid w:val="00BB7621"/>
    <w:rsid w:val="00BB7642"/>
    <w:rsid w:val="00BB779E"/>
    <w:rsid w:val="00BB78A9"/>
    <w:rsid w:val="00BC0666"/>
    <w:rsid w:val="00BC0857"/>
    <w:rsid w:val="00BC11D3"/>
    <w:rsid w:val="00BC141C"/>
    <w:rsid w:val="00BC1DCD"/>
    <w:rsid w:val="00BC1E49"/>
    <w:rsid w:val="00BC2331"/>
    <w:rsid w:val="00BC2A00"/>
    <w:rsid w:val="00BC2B84"/>
    <w:rsid w:val="00BC2CA3"/>
    <w:rsid w:val="00BC3002"/>
    <w:rsid w:val="00BC3436"/>
    <w:rsid w:val="00BC3B76"/>
    <w:rsid w:val="00BC3DC2"/>
    <w:rsid w:val="00BC3E49"/>
    <w:rsid w:val="00BC3FF9"/>
    <w:rsid w:val="00BC494F"/>
    <w:rsid w:val="00BC4A0E"/>
    <w:rsid w:val="00BC4E08"/>
    <w:rsid w:val="00BC542F"/>
    <w:rsid w:val="00BC543E"/>
    <w:rsid w:val="00BC573F"/>
    <w:rsid w:val="00BC5927"/>
    <w:rsid w:val="00BC5AB5"/>
    <w:rsid w:val="00BC5B5A"/>
    <w:rsid w:val="00BC69C0"/>
    <w:rsid w:val="00BC6DD6"/>
    <w:rsid w:val="00BC6F92"/>
    <w:rsid w:val="00BC6FC3"/>
    <w:rsid w:val="00BC763A"/>
    <w:rsid w:val="00BC78BB"/>
    <w:rsid w:val="00BC7C86"/>
    <w:rsid w:val="00BD0877"/>
    <w:rsid w:val="00BD09E3"/>
    <w:rsid w:val="00BD0E4F"/>
    <w:rsid w:val="00BD1104"/>
    <w:rsid w:val="00BD14FA"/>
    <w:rsid w:val="00BD263C"/>
    <w:rsid w:val="00BD2EBA"/>
    <w:rsid w:val="00BD3653"/>
    <w:rsid w:val="00BD3B56"/>
    <w:rsid w:val="00BD4138"/>
    <w:rsid w:val="00BD4476"/>
    <w:rsid w:val="00BD561A"/>
    <w:rsid w:val="00BD59D7"/>
    <w:rsid w:val="00BD6029"/>
    <w:rsid w:val="00BD6147"/>
    <w:rsid w:val="00BD6394"/>
    <w:rsid w:val="00BD69C4"/>
    <w:rsid w:val="00BD6C88"/>
    <w:rsid w:val="00BD6DC5"/>
    <w:rsid w:val="00BD6FD4"/>
    <w:rsid w:val="00BD7929"/>
    <w:rsid w:val="00BD7BA3"/>
    <w:rsid w:val="00BE0E76"/>
    <w:rsid w:val="00BE1034"/>
    <w:rsid w:val="00BE10A1"/>
    <w:rsid w:val="00BE1397"/>
    <w:rsid w:val="00BE1801"/>
    <w:rsid w:val="00BE180D"/>
    <w:rsid w:val="00BE1ADB"/>
    <w:rsid w:val="00BE1C81"/>
    <w:rsid w:val="00BE2AB2"/>
    <w:rsid w:val="00BE2C90"/>
    <w:rsid w:val="00BE3193"/>
    <w:rsid w:val="00BE3542"/>
    <w:rsid w:val="00BE3668"/>
    <w:rsid w:val="00BE3C30"/>
    <w:rsid w:val="00BE3C32"/>
    <w:rsid w:val="00BE3F86"/>
    <w:rsid w:val="00BE4CEE"/>
    <w:rsid w:val="00BE4D7B"/>
    <w:rsid w:val="00BE508F"/>
    <w:rsid w:val="00BE52C8"/>
    <w:rsid w:val="00BE54C3"/>
    <w:rsid w:val="00BE56BA"/>
    <w:rsid w:val="00BE57EB"/>
    <w:rsid w:val="00BE5DCF"/>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96F"/>
    <w:rsid w:val="00BF4CC0"/>
    <w:rsid w:val="00BF4E7A"/>
    <w:rsid w:val="00BF56B4"/>
    <w:rsid w:val="00BF5816"/>
    <w:rsid w:val="00BF5C75"/>
    <w:rsid w:val="00BF6009"/>
    <w:rsid w:val="00BF61FE"/>
    <w:rsid w:val="00BF695A"/>
    <w:rsid w:val="00BF6DE9"/>
    <w:rsid w:val="00BF76EE"/>
    <w:rsid w:val="00BF788B"/>
    <w:rsid w:val="00C00790"/>
    <w:rsid w:val="00C021ED"/>
    <w:rsid w:val="00C022C2"/>
    <w:rsid w:val="00C029EF"/>
    <w:rsid w:val="00C02C02"/>
    <w:rsid w:val="00C03370"/>
    <w:rsid w:val="00C04197"/>
    <w:rsid w:val="00C0504F"/>
    <w:rsid w:val="00C05186"/>
    <w:rsid w:val="00C056C2"/>
    <w:rsid w:val="00C05F25"/>
    <w:rsid w:val="00C06573"/>
    <w:rsid w:val="00C06B2D"/>
    <w:rsid w:val="00C06C39"/>
    <w:rsid w:val="00C07D9E"/>
    <w:rsid w:val="00C1018C"/>
    <w:rsid w:val="00C10236"/>
    <w:rsid w:val="00C102B0"/>
    <w:rsid w:val="00C10A90"/>
    <w:rsid w:val="00C112B8"/>
    <w:rsid w:val="00C1139C"/>
    <w:rsid w:val="00C1190D"/>
    <w:rsid w:val="00C119AF"/>
    <w:rsid w:val="00C12FBE"/>
    <w:rsid w:val="00C13477"/>
    <w:rsid w:val="00C134BA"/>
    <w:rsid w:val="00C141BA"/>
    <w:rsid w:val="00C1472C"/>
    <w:rsid w:val="00C14E6C"/>
    <w:rsid w:val="00C15FD7"/>
    <w:rsid w:val="00C164AF"/>
    <w:rsid w:val="00C16E60"/>
    <w:rsid w:val="00C204CA"/>
    <w:rsid w:val="00C2068D"/>
    <w:rsid w:val="00C20755"/>
    <w:rsid w:val="00C20FB2"/>
    <w:rsid w:val="00C212FC"/>
    <w:rsid w:val="00C215F1"/>
    <w:rsid w:val="00C21B3F"/>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27EE4"/>
    <w:rsid w:val="00C30105"/>
    <w:rsid w:val="00C302EE"/>
    <w:rsid w:val="00C306A5"/>
    <w:rsid w:val="00C308DD"/>
    <w:rsid w:val="00C3191A"/>
    <w:rsid w:val="00C31BEB"/>
    <w:rsid w:val="00C31C8F"/>
    <w:rsid w:val="00C31CF2"/>
    <w:rsid w:val="00C31CF4"/>
    <w:rsid w:val="00C31D80"/>
    <w:rsid w:val="00C332A7"/>
    <w:rsid w:val="00C3368C"/>
    <w:rsid w:val="00C33723"/>
    <w:rsid w:val="00C338CB"/>
    <w:rsid w:val="00C33FEA"/>
    <w:rsid w:val="00C34171"/>
    <w:rsid w:val="00C34272"/>
    <w:rsid w:val="00C34D09"/>
    <w:rsid w:val="00C34F32"/>
    <w:rsid w:val="00C352DA"/>
    <w:rsid w:val="00C36263"/>
    <w:rsid w:val="00C36ABB"/>
    <w:rsid w:val="00C36DB4"/>
    <w:rsid w:val="00C37829"/>
    <w:rsid w:val="00C3788D"/>
    <w:rsid w:val="00C40583"/>
    <w:rsid w:val="00C41974"/>
    <w:rsid w:val="00C41C37"/>
    <w:rsid w:val="00C41C47"/>
    <w:rsid w:val="00C41F5B"/>
    <w:rsid w:val="00C421A7"/>
    <w:rsid w:val="00C42241"/>
    <w:rsid w:val="00C4253A"/>
    <w:rsid w:val="00C428F5"/>
    <w:rsid w:val="00C42C05"/>
    <w:rsid w:val="00C42E85"/>
    <w:rsid w:val="00C42F13"/>
    <w:rsid w:val="00C432E0"/>
    <w:rsid w:val="00C43408"/>
    <w:rsid w:val="00C43BE1"/>
    <w:rsid w:val="00C442BF"/>
    <w:rsid w:val="00C446C5"/>
    <w:rsid w:val="00C44EFA"/>
    <w:rsid w:val="00C456A3"/>
    <w:rsid w:val="00C4571B"/>
    <w:rsid w:val="00C457B5"/>
    <w:rsid w:val="00C4607F"/>
    <w:rsid w:val="00C461C4"/>
    <w:rsid w:val="00C46584"/>
    <w:rsid w:val="00C46C9B"/>
    <w:rsid w:val="00C47CE0"/>
    <w:rsid w:val="00C50C55"/>
    <w:rsid w:val="00C518D9"/>
    <w:rsid w:val="00C51FF8"/>
    <w:rsid w:val="00C527B6"/>
    <w:rsid w:val="00C52D19"/>
    <w:rsid w:val="00C53317"/>
    <w:rsid w:val="00C5370B"/>
    <w:rsid w:val="00C53DB5"/>
    <w:rsid w:val="00C54122"/>
    <w:rsid w:val="00C54B85"/>
    <w:rsid w:val="00C54DC9"/>
    <w:rsid w:val="00C54FA4"/>
    <w:rsid w:val="00C55311"/>
    <w:rsid w:val="00C55B9B"/>
    <w:rsid w:val="00C5631C"/>
    <w:rsid w:val="00C563DB"/>
    <w:rsid w:val="00C56A5E"/>
    <w:rsid w:val="00C56C64"/>
    <w:rsid w:val="00C572A5"/>
    <w:rsid w:val="00C57862"/>
    <w:rsid w:val="00C6039A"/>
    <w:rsid w:val="00C60D84"/>
    <w:rsid w:val="00C60DA5"/>
    <w:rsid w:val="00C60FF7"/>
    <w:rsid w:val="00C61679"/>
    <w:rsid w:val="00C6178B"/>
    <w:rsid w:val="00C6186F"/>
    <w:rsid w:val="00C61F87"/>
    <w:rsid w:val="00C621D9"/>
    <w:rsid w:val="00C6231C"/>
    <w:rsid w:val="00C623EB"/>
    <w:rsid w:val="00C62569"/>
    <w:rsid w:val="00C636B6"/>
    <w:rsid w:val="00C6371F"/>
    <w:rsid w:val="00C63D7A"/>
    <w:rsid w:val="00C63DAE"/>
    <w:rsid w:val="00C63FF2"/>
    <w:rsid w:val="00C64AD3"/>
    <w:rsid w:val="00C6520F"/>
    <w:rsid w:val="00C65430"/>
    <w:rsid w:val="00C6568A"/>
    <w:rsid w:val="00C657AC"/>
    <w:rsid w:val="00C66129"/>
    <w:rsid w:val="00C66299"/>
    <w:rsid w:val="00C66328"/>
    <w:rsid w:val="00C67030"/>
    <w:rsid w:val="00C6718D"/>
    <w:rsid w:val="00C67377"/>
    <w:rsid w:val="00C67A27"/>
    <w:rsid w:val="00C70015"/>
    <w:rsid w:val="00C7055B"/>
    <w:rsid w:val="00C708B5"/>
    <w:rsid w:val="00C70999"/>
    <w:rsid w:val="00C70B93"/>
    <w:rsid w:val="00C712F7"/>
    <w:rsid w:val="00C71408"/>
    <w:rsid w:val="00C71809"/>
    <w:rsid w:val="00C71850"/>
    <w:rsid w:val="00C7206E"/>
    <w:rsid w:val="00C72D4B"/>
    <w:rsid w:val="00C73600"/>
    <w:rsid w:val="00C73D7B"/>
    <w:rsid w:val="00C73F6F"/>
    <w:rsid w:val="00C74104"/>
    <w:rsid w:val="00C74231"/>
    <w:rsid w:val="00C74D5B"/>
    <w:rsid w:val="00C7533B"/>
    <w:rsid w:val="00C75494"/>
    <w:rsid w:val="00C7579D"/>
    <w:rsid w:val="00C75D30"/>
    <w:rsid w:val="00C7617F"/>
    <w:rsid w:val="00C76C4D"/>
    <w:rsid w:val="00C76F82"/>
    <w:rsid w:val="00C7756C"/>
    <w:rsid w:val="00C77B01"/>
    <w:rsid w:val="00C8021D"/>
    <w:rsid w:val="00C80D27"/>
    <w:rsid w:val="00C8263F"/>
    <w:rsid w:val="00C82781"/>
    <w:rsid w:val="00C84069"/>
    <w:rsid w:val="00C84172"/>
    <w:rsid w:val="00C84272"/>
    <w:rsid w:val="00C84458"/>
    <w:rsid w:val="00C8490D"/>
    <w:rsid w:val="00C849BE"/>
    <w:rsid w:val="00C84CCE"/>
    <w:rsid w:val="00C853E2"/>
    <w:rsid w:val="00C856A5"/>
    <w:rsid w:val="00C8603A"/>
    <w:rsid w:val="00C860F7"/>
    <w:rsid w:val="00C86B87"/>
    <w:rsid w:val="00C86C03"/>
    <w:rsid w:val="00C86DED"/>
    <w:rsid w:val="00C86E75"/>
    <w:rsid w:val="00C87265"/>
    <w:rsid w:val="00C875E6"/>
    <w:rsid w:val="00C879C5"/>
    <w:rsid w:val="00C87C25"/>
    <w:rsid w:val="00C87FE4"/>
    <w:rsid w:val="00C9006F"/>
    <w:rsid w:val="00C90FD8"/>
    <w:rsid w:val="00C91CB6"/>
    <w:rsid w:val="00C928E6"/>
    <w:rsid w:val="00C92C23"/>
    <w:rsid w:val="00C92D9B"/>
    <w:rsid w:val="00C92FFA"/>
    <w:rsid w:val="00C93172"/>
    <w:rsid w:val="00C9322F"/>
    <w:rsid w:val="00C9425E"/>
    <w:rsid w:val="00C9450A"/>
    <w:rsid w:val="00C94568"/>
    <w:rsid w:val="00C94710"/>
    <w:rsid w:val="00C96291"/>
    <w:rsid w:val="00C96604"/>
    <w:rsid w:val="00C96658"/>
    <w:rsid w:val="00C96DD0"/>
    <w:rsid w:val="00C96F06"/>
    <w:rsid w:val="00C9706B"/>
    <w:rsid w:val="00C970CC"/>
    <w:rsid w:val="00C97AE0"/>
    <w:rsid w:val="00C97DEA"/>
    <w:rsid w:val="00C97FBB"/>
    <w:rsid w:val="00CA0C77"/>
    <w:rsid w:val="00CA0ECE"/>
    <w:rsid w:val="00CA109D"/>
    <w:rsid w:val="00CA1290"/>
    <w:rsid w:val="00CA134C"/>
    <w:rsid w:val="00CA14D3"/>
    <w:rsid w:val="00CA1FBA"/>
    <w:rsid w:val="00CA22C0"/>
    <w:rsid w:val="00CA22D4"/>
    <w:rsid w:val="00CA23B6"/>
    <w:rsid w:val="00CA2504"/>
    <w:rsid w:val="00CA2974"/>
    <w:rsid w:val="00CA344F"/>
    <w:rsid w:val="00CA3502"/>
    <w:rsid w:val="00CA409D"/>
    <w:rsid w:val="00CA4ED4"/>
    <w:rsid w:val="00CA6081"/>
    <w:rsid w:val="00CA6E3C"/>
    <w:rsid w:val="00CA6E68"/>
    <w:rsid w:val="00CA702A"/>
    <w:rsid w:val="00CB01DF"/>
    <w:rsid w:val="00CB04FD"/>
    <w:rsid w:val="00CB175B"/>
    <w:rsid w:val="00CB1A8D"/>
    <w:rsid w:val="00CB1AF5"/>
    <w:rsid w:val="00CB1DFF"/>
    <w:rsid w:val="00CB1F58"/>
    <w:rsid w:val="00CB24AF"/>
    <w:rsid w:val="00CB260A"/>
    <w:rsid w:val="00CB2F46"/>
    <w:rsid w:val="00CB3073"/>
    <w:rsid w:val="00CB30DD"/>
    <w:rsid w:val="00CB31CC"/>
    <w:rsid w:val="00CB37D6"/>
    <w:rsid w:val="00CB384B"/>
    <w:rsid w:val="00CB3BD8"/>
    <w:rsid w:val="00CB4019"/>
    <w:rsid w:val="00CB46BE"/>
    <w:rsid w:val="00CB495F"/>
    <w:rsid w:val="00CB49DC"/>
    <w:rsid w:val="00CB5201"/>
    <w:rsid w:val="00CB5354"/>
    <w:rsid w:val="00CB5737"/>
    <w:rsid w:val="00CB6632"/>
    <w:rsid w:val="00CB67EA"/>
    <w:rsid w:val="00CB7AE0"/>
    <w:rsid w:val="00CB7E95"/>
    <w:rsid w:val="00CC0268"/>
    <w:rsid w:val="00CC02A1"/>
    <w:rsid w:val="00CC047A"/>
    <w:rsid w:val="00CC11D5"/>
    <w:rsid w:val="00CC15FD"/>
    <w:rsid w:val="00CC1786"/>
    <w:rsid w:val="00CC206D"/>
    <w:rsid w:val="00CC3FEA"/>
    <w:rsid w:val="00CC4085"/>
    <w:rsid w:val="00CC436D"/>
    <w:rsid w:val="00CC47A7"/>
    <w:rsid w:val="00CC4AE3"/>
    <w:rsid w:val="00CC5006"/>
    <w:rsid w:val="00CC5659"/>
    <w:rsid w:val="00CC58AE"/>
    <w:rsid w:val="00CC610A"/>
    <w:rsid w:val="00CC6867"/>
    <w:rsid w:val="00CC6890"/>
    <w:rsid w:val="00CC6CDA"/>
    <w:rsid w:val="00CC6E07"/>
    <w:rsid w:val="00CC73A5"/>
    <w:rsid w:val="00CC76B6"/>
    <w:rsid w:val="00CC7943"/>
    <w:rsid w:val="00CD02C8"/>
    <w:rsid w:val="00CD077D"/>
    <w:rsid w:val="00CD138A"/>
    <w:rsid w:val="00CD1450"/>
    <w:rsid w:val="00CD1702"/>
    <w:rsid w:val="00CD1AF6"/>
    <w:rsid w:val="00CD2961"/>
    <w:rsid w:val="00CD2A0E"/>
    <w:rsid w:val="00CD2B5E"/>
    <w:rsid w:val="00CD2F34"/>
    <w:rsid w:val="00CD3830"/>
    <w:rsid w:val="00CD3914"/>
    <w:rsid w:val="00CD4762"/>
    <w:rsid w:val="00CD550B"/>
    <w:rsid w:val="00CD5D98"/>
    <w:rsid w:val="00CD6583"/>
    <w:rsid w:val="00CD6C79"/>
    <w:rsid w:val="00CD70D7"/>
    <w:rsid w:val="00CD71B3"/>
    <w:rsid w:val="00CD7BDE"/>
    <w:rsid w:val="00CE0F86"/>
    <w:rsid w:val="00CE1225"/>
    <w:rsid w:val="00CE162C"/>
    <w:rsid w:val="00CE19C0"/>
    <w:rsid w:val="00CE1E1A"/>
    <w:rsid w:val="00CE2041"/>
    <w:rsid w:val="00CE214C"/>
    <w:rsid w:val="00CE26E6"/>
    <w:rsid w:val="00CE28CF"/>
    <w:rsid w:val="00CE2DF4"/>
    <w:rsid w:val="00CE3E7F"/>
    <w:rsid w:val="00CE4463"/>
    <w:rsid w:val="00CE448A"/>
    <w:rsid w:val="00CE44A3"/>
    <w:rsid w:val="00CE5236"/>
    <w:rsid w:val="00CE5B52"/>
    <w:rsid w:val="00CE5C82"/>
    <w:rsid w:val="00CE71C9"/>
    <w:rsid w:val="00CE7D21"/>
    <w:rsid w:val="00CE7D93"/>
    <w:rsid w:val="00CE7E71"/>
    <w:rsid w:val="00CF02A8"/>
    <w:rsid w:val="00CF0520"/>
    <w:rsid w:val="00CF1089"/>
    <w:rsid w:val="00CF1930"/>
    <w:rsid w:val="00CF2E46"/>
    <w:rsid w:val="00CF2E58"/>
    <w:rsid w:val="00CF3121"/>
    <w:rsid w:val="00CF364A"/>
    <w:rsid w:val="00CF3A86"/>
    <w:rsid w:val="00CF3BD0"/>
    <w:rsid w:val="00CF4117"/>
    <w:rsid w:val="00CF4354"/>
    <w:rsid w:val="00CF5328"/>
    <w:rsid w:val="00CF5332"/>
    <w:rsid w:val="00CF5F3C"/>
    <w:rsid w:val="00CF5FD0"/>
    <w:rsid w:val="00CF68C0"/>
    <w:rsid w:val="00CF6908"/>
    <w:rsid w:val="00CF6E71"/>
    <w:rsid w:val="00CF738B"/>
    <w:rsid w:val="00CF78A6"/>
    <w:rsid w:val="00CF7C01"/>
    <w:rsid w:val="00D005E9"/>
    <w:rsid w:val="00D00915"/>
    <w:rsid w:val="00D009F4"/>
    <w:rsid w:val="00D01323"/>
    <w:rsid w:val="00D017ED"/>
    <w:rsid w:val="00D02339"/>
    <w:rsid w:val="00D02CA8"/>
    <w:rsid w:val="00D03223"/>
    <w:rsid w:val="00D0339A"/>
    <w:rsid w:val="00D03800"/>
    <w:rsid w:val="00D03B47"/>
    <w:rsid w:val="00D03E7A"/>
    <w:rsid w:val="00D0402F"/>
    <w:rsid w:val="00D044FE"/>
    <w:rsid w:val="00D04FD4"/>
    <w:rsid w:val="00D05603"/>
    <w:rsid w:val="00D05CD7"/>
    <w:rsid w:val="00D05D5D"/>
    <w:rsid w:val="00D0624D"/>
    <w:rsid w:val="00D06265"/>
    <w:rsid w:val="00D06303"/>
    <w:rsid w:val="00D06D56"/>
    <w:rsid w:val="00D0710F"/>
    <w:rsid w:val="00D07711"/>
    <w:rsid w:val="00D07790"/>
    <w:rsid w:val="00D07852"/>
    <w:rsid w:val="00D07A4E"/>
    <w:rsid w:val="00D1058E"/>
    <w:rsid w:val="00D10C92"/>
    <w:rsid w:val="00D11A46"/>
    <w:rsid w:val="00D11C60"/>
    <w:rsid w:val="00D11F8F"/>
    <w:rsid w:val="00D126CE"/>
    <w:rsid w:val="00D12F42"/>
    <w:rsid w:val="00D1303B"/>
    <w:rsid w:val="00D13065"/>
    <w:rsid w:val="00D1493D"/>
    <w:rsid w:val="00D149D8"/>
    <w:rsid w:val="00D14D9B"/>
    <w:rsid w:val="00D1506A"/>
    <w:rsid w:val="00D158EC"/>
    <w:rsid w:val="00D15CDE"/>
    <w:rsid w:val="00D16572"/>
    <w:rsid w:val="00D16609"/>
    <w:rsid w:val="00D16BCF"/>
    <w:rsid w:val="00D1768F"/>
    <w:rsid w:val="00D176C8"/>
    <w:rsid w:val="00D179E8"/>
    <w:rsid w:val="00D17C18"/>
    <w:rsid w:val="00D17FD6"/>
    <w:rsid w:val="00D17FE1"/>
    <w:rsid w:val="00D20774"/>
    <w:rsid w:val="00D20C00"/>
    <w:rsid w:val="00D20F20"/>
    <w:rsid w:val="00D21B02"/>
    <w:rsid w:val="00D21E74"/>
    <w:rsid w:val="00D22042"/>
    <w:rsid w:val="00D220E8"/>
    <w:rsid w:val="00D22474"/>
    <w:rsid w:val="00D2302C"/>
    <w:rsid w:val="00D23656"/>
    <w:rsid w:val="00D2372D"/>
    <w:rsid w:val="00D24089"/>
    <w:rsid w:val="00D243FF"/>
    <w:rsid w:val="00D2460D"/>
    <w:rsid w:val="00D2467A"/>
    <w:rsid w:val="00D247AA"/>
    <w:rsid w:val="00D255ED"/>
    <w:rsid w:val="00D25C13"/>
    <w:rsid w:val="00D26D17"/>
    <w:rsid w:val="00D26D8E"/>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6D2"/>
    <w:rsid w:val="00D37701"/>
    <w:rsid w:val="00D37AAF"/>
    <w:rsid w:val="00D37D04"/>
    <w:rsid w:val="00D40854"/>
    <w:rsid w:val="00D4097D"/>
    <w:rsid w:val="00D40D1F"/>
    <w:rsid w:val="00D40DE2"/>
    <w:rsid w:val="00D41855"/>
    <w:rsid w:val="00D42547"/>
    <w:rsid w:val="00D42607"/>
    <w:rsid w:val="00D427F8"/>
    <w:rsid w:val="00D42B47"/>
    <w:rsid w:val="00D4325C"/>
    <w:rsid w:val="00D432AA"/>
    <w:rsid w:val="00D43BC7"/>
    <w:rsid w:val="00D43DF3"/>
    <w:rsid w:val="00D43FB9"/>
    <w:rsid w:val="00D4416D"/>
    <w:rsid w:val="00D44656"/>
    <w:rsid w:val="00D44A25"/>
    <w:rsid w:val="00D451A9"/>
    <w:rsid w:val="00D45781"/>
    <w:rsid w:val="00D45BB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CC1"/>
    <w:rsid w:val="00D52D08"/>
    <w:rsid w:val="00D53024"/>
    <w:rsid w:val="00D5326F"/>
    <w:rsid w:val="00D53412"/>
    <w:rsid w:val="00D53584"/>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3FFD"/>
    <w:rsid w:val="00D6467B"/>
    <w:rsid w:val="00D64745"/>
    <w:rsid w:val="00D6485A"/>
    <w:rsid w:val="00D6485B"/>
    <w:rsid w:val="00D6521D"/>
    <w:rsid w:val="00D6554B"/>
    <w:rsid w:val="00D657AC"/>
    <w:rsid w:val="00D6674E"/>
    <w:rsid w:val="00D66B4D"/>
    <w:rsid w:val="00D66E87"/>
    <w:rsid w:val="00D66EF7"/>
    <w:rsid w:val="00D67204"/>
    <w:rsid w:val="00D67481"/>
    <w:rsid w:val="00D67BDB"/>
    <w:rsid w:val="00D70128"/>
    <w:rsid w:val="00D70647"/>
    <w:rsid w:val="00D70AE6"/>
    <w:rsid w:val="00D710AB"/>
    <w:rsid w:val="00D71946"/>
    <w:rsid w:val="00D71AB6"/>
    <w:rsid w:val="00D71C41"/>
    <w:rsid w:val="00D71C57"/>
    <w:rsid w:val="00D722B7"/>
    <w:rsid w:val="00D72DC4"/>
    <w:rsid w:val="00D73331"/>
    <w:rsid w:val="00D736E1"/>
    <w:rsid w:val="00D737CD"/>
    <w:rsid w:val="00D73952"/>
    <w:rsid w:val="00D73D8A"/>
    <w:rsid w:val="00D73E21"/>
    <w:rsid w:val="00D73E27"/>
    <w:rsid w:val="00D74431"/>
    <w:rsid w:val="00D74453"/>
    <w:rsid w:val="00D74577"/>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0A78"/>
    <w:rsid w:val="00D811AA"/>
    <w:rsid w:val="00D815BC"/>
    <w:rsid w:val="00D815E3"/>
    <w:rsid w:val="00D81DF7"/>
    <w:rsid w:val="00D828B9"/>
    <w:rsid w:val="00D82AB1"/>
    <w:rsid w:val="00D82CC8"/>
    <w:rsid w:val="00D83BC7"/>
    <w:rsid w:val="00D83D5A"/>
    <w:rsid w:val="00D8436A"/>
    <w:rsid w:val="00D854E0"/>
    <w:rsid w:val="00D856DD"/>
    <w:rsid w:val="00D85936"/>
    <w:rsid w:val="00D85B9F"/>
    <w:rsid w:val="00D868AA"/>
    <w:rsid w:val="00D86C60"/>
    <w:rsid w:val="00D87690"/>
    <w:rsid w:val="00D87707"/>
    <w:rsid w:val="00D87A9C"/>
    <w:rsid w:val="00D87BF4"/>
    <w:rsid w:val="00D87EDE"/>
    <w:rsid w:val="00D9069A"/>
    <w:rsid w:val="00D90D20"/>
    <w:rsid w:val="00D91822"/>
    <w:rsid w:val="00D9194E"/>
    <w:rsid w:val="00D91C61"/>
    <w:rsid w:val="00D92997"/>
    <w:rsid w:val="00D92AF5"/>
    <w:rsid w:val="00D933C6"/>
    <w:rsid w:val="00D937B8"/>
    <w:rsid w:val="00D93AA6"/>
    <w:rsid w:val="00D93FCA"/>
    <w:rsid w:val="00D94A01"/>
    <w:rsid w:val="00D94B32"/>
    <w:rsid w:val="00D9528C"/>
    <w:rsid w:val="00D956F9"/>
    <w:rsid w:val="00D960DB"/>
    <w:rsid w:val="00D961C8"/>
    <w:rsid w:val="00D96C37"/>
    <w:rsid w:val="00D96EEA"/>
    <w:rsid w:val="00D9779A"/>
    <w:rsid w:val="00D97FCB"/>
    <w:rsid w:val="00DA080F"/>
    <w:rsid w:val="00DA092E"/>
    <w:rsid w:val="00DA0A58"/>
    <w:rsid w:val="00DA0AD3"/>
    <w:rsid w:val="00DA0E09"/>
    <w:rsid w:val="00DA0F42"/>
    <w:rsid w:val="00DA1151"/>
    <w:rsid w:val="00DA28E6"/>
    <w:rsid w:val="00DA3216"/>
    <w:rsid w:val="00DA3519"/>
    <w:rsid w:val="00DA366D"/>
    <w:rsid w:val="00DA3E8A"/>
    <w:rsid w:val="00DA3EE6"/>
    <w:rsid w:val="00DA4281"/>
    <w:rsid w:val="00DA52A9"/>
    <w:rsid w:val="00DA5485"/>
    <w:rsid w:val="00DA5BA3"/>
    <w:rsid w:val="00DA5C79"/>
    <w:rsid w:val="00DA5DEC"/>
    <w:rsid w:val="00DA5E75"/>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3205"/>
    <w:rsid w:val="00DB4065"/>
    <w:rsid w:val="00DB40E5"/>
    <w:rsid w:val="00DB48CC"/>
    <w:rsid w:val="00DB5165"/>
    <w:rsid w:val="00DB5549"/>
    <w:rsid w:val="00DB667F"/>
    <w:rsid w:val="00DB66DA"/>
    <w:rsid w:val="00DB6E8A"/>
    <w:rsid w:val="00DB6FFE"/>
    <w:rsid w:val="00DB7F2D"/>
    <w:rsid w:val="00DC002C"/>
    <w:rsid w:val="00DC0BA5"/>
    <w:rsid w:val="00DC21C3"/>
    <w:rsid w:val="00DC2421"/>
    <w:rsid w:val="00DC279C"/>
    <w:rsid w:val="00DC2D3B"/>
    <w:rsid w:val="00DC3097"/>
    <w:rsid w:val="00DC3145"/>
    <w:rsid w:val="00DC3DD3"/>
    <w:rsid w:val="00DC3ED3"/>
    <w:rsid w:val="00DC40AA"/>
    <w:rsid w:val="00DC40BD"/>
    <w:rsid w:val="00DC5705"/>
    <w:rsid w:val="00DC58C0"/>
    <w:rsid w:val="00DC5B76"/>
    <w:rsid w:val="00DC6F2A"/>
    <w:rsid w:val="00DC7039"/>
    <w:rsid w:val="00DC7BCF"/>
    <w:rsid w:val="00DC7D60"/>
    <w:rsid w:val="00DD0153"/>
    <w:rsid w:val="00DD0555"/>
    <w:rsid w:val="00DD079A"/>
    <w:rsid w:val="00DD16A2"/>
    <w:rsid w:val="00DD1742"/>
    <w:rsid w:val="00DD1806"/>
    <w:rsid w:val="00DD2319"/>
    <w:rsid w:val="00DD2345"/>
    <w:rsid w:val="00DD243C"/>
    <w:rsid w:val="00DD2CD3"/>
    <w:rsid w:val="00DD2ED2"/>
    <w:rsid w:val="00DD32DA"/>
    <w:rsid w:val="00DD449A"/>
    <w:rsid w:val="00DD4991"/>
    <w:rsid w:val="00DD50AF"/>
    <w:rsid w:val="00DD517F"/>
    <w:rsid w:val="00DD51EC"/>
    <w:rsid w:val="00DD5640"/>
    <w:rsid w:val="00DD568B"/>
    <w:rsid w:val="00DD577E"/>
    <w:rsid w:val="00DD5E1F"/>
    <w:rsid w:val="00DD688B"/>
    <w:rsid w:val="00DD68A8"/>
    <w:rsid w:val="00DD70D2"/>
    <w:rsid w:val="00DD726A"/>
    <w:rsid w:val="00DD7335"/>
    <w:rsid w:val="00DD74C2"/>
    <w:rsid w:val="00DD7503"/>
    <w:rsid w:val="00DD79EB"/>
    <w:rsid w:val="00DD7C5B"/>
    <w:rsid w:val="00DD7F24"/>
    <w:rsid w:val="00DE0278"/>
    <w:rsid w:val="00DE0377"/>
    <w:rsid w:val="00DE0444"/>
    <w:rsid w:val="00DE0A32"/>
    <w:rsid w:val="00DE1180"/>
    <w:rsid w:val="00DE137A"/>
    <w:rsid w:val="00DE22B0"/>
    <w:rsid w:val="00DE23C1"/>
    <w:rsid w:val="00DE28E4"/>
    <w:rsid w:val="00DE29F8"/>
    <w:rsid w:val="00DE353B"/>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5E7F"/>
    <w:rsid w:val="00DE62AC"/>
    <w:rsid w:val="00DE71A0"/>
    <w:rsid w:val="00DE7A8C"/>
    <w:rsid w:val="00DE7CA6"/>
    <w:rsid w:val="00DF014E"/>
    <w:rsid w:val="00DF12D8"/>
    <w:rsid w:val="00DF192F"/>
    <w:rsid w:val="00DF344D"/>
    <w:rsid w:val="00DF3C86"/>
    <w:rsid w:val="00DF43F3"/>
    <w:rsid w:val="00DF5B23"/>
    <w:rsid w:val="00DF6464"/>
    <w:rsid w:val="00DF669D"/>
    <w:rsid w:val="00DF6F01"/>
    <w:rsid w:val="00DF7396"/>
    <w:rsid w:val="00DF7591"/>
    <w:rsid w:val="00DF77E8"/>
    <w:rsid w:val="00DF7C6A"/>
    <w:rsid w:val="00DF7F23"/>
    <w:rsid w:val="00E00FDA"/>
    <w:rsid w:val="00E010DF"/>
    <w:rsid w:val="00E0165D"/>
    <w:rsid w:val="00E01BF0"/>
    <w:rsid w:val="00E020F1"/>
    <w:rsid w:val="00E02719"/>
    <w:rsid w:val="00E02857"/>
    <w:rsid w:val="00E02A91"/>
    <w:rsid w:val="00E02BB0"/>
    <w:rsid w:val="00E02C9C"/>
    <w:rsid w:val="00E02FF7"/>
    <w:rsid w:val="00E03445"/>
    <w:rsid w:val="00E0471D"/>
    <w:rsid w:val="00E04FDB"/>
    <w:rsid w:val="00E0550D"/>
    <w:rsid w:val="00E05ABD"/>
    <w:rsid w:val="00E05AE0"/>
    <w:rsid w:val="00E05BA2"/>
    <w:rsid w:val="00E05C71"/>
    <w:rsid w:val="00E06C21"/>
    <w:rsid w:val="00E07A41"/>
    <w:rsid w:val="00E101B5"/>
    <w:rsid w:val="00E1076A"/>
    <w:rsid w:val="00E11083"/>
    <w:rsid w:val="00E11347"/>
    <w:rsid w:val="00E113D1"/>
    <w:rsid w:val="00E115DF"/>
    <w:rsid w:val="00E11680"/>
    <w:rsid w:val="00E11689"/>
    <w:rsid w:val="00E123D2"/>
    <w:rsid w:val="00E1243C"/>
    <w:rsid w:val="00E12E30"/>
    <w:rsid w:val="00E12E34"/>
    <w:rsid w:val="00E12F8B"/>
    <w:rsid w:val="00E130AC"/>
    <w:rsid w:val="00E1344D"/>
    <w:rsid w:val="00E13FA2"/>
    <w:rsid w:val="00E140E1"/>
    <w:rsid w:val="00E1432B"/>
    <w:rsid w:val="00E1447E"/>
    <w:rsid w:val="00E1488C"/>
    <w:rsid w:val="00E14AEE"/>
    <w:rsid w:val="00E14E80"/>
    <w:rsid w:val="00E154FA"/>
    <w:rsid w:val="00E1588B"/>
    <w:rsid w:val="00E16314"/>
    <w:rsid w:val="00E17760"/>
    <w:rsid w:val="00E17AAF"/>
    <w:rsid w:val="00E200C5"/>
    <w:rsid w:val="00E20343"/>
    <w:rsid w:val="00E20739"/>
    <w:rsid w:val="00E209B7"/>
    <w:rsid w:val="00E20A78"/>
    <w:rsid w:val="00E20B6B"/>
    <w:rsid w:val="00E20E76"/>
    <w:rsid w:val="00E21035"/>
    <w:rsid w:val="00E21538"/>
    <w:rsid w:val="00E21662"/>
    <w:rsid w:val="00E2214D"/>
    <w:rsid w:val="00E226D7"/>
    <w:rsid w:val="00E227C8"/>
    <w:rsid w:val="00E230DD"/>
    <w:rsid w:val="00E240D2"/>
    <w:rsid w:val="00E24920"/>
    <w:rsid w:val="00E24DED"/>
    <w:rsid w:val="00E2531F"/>
    <w:rsid w:val="00E25ACB"/>
    <w:rsid w:val="00E2661B"/>
    <w:rsid w:val="00E266A7"/>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47F"/>
    <w:rsid w:val="00E345F0"/>
    <w:rsid w:val="00E349FF"/>
    <w:rsid w:val="00E34C11"/>
    <w:rsid w:val="00E34D88"/>
    <w:rsid w:val="00E3503E"/>
    <w:rsid w:val="00E3531B"/>
    <w:rsid w:val="00E356EA"/>
    <w:rsid w:val="00E35794"/>
    <w:rsid w:val="00E35DFC"/>
    <w:rsid w:val="00E35FA5"/>
    <w:rsid w:val="00E36059"/>
    <w:rsid w:val="00E36D6D"/>
    <w:rsid w:val="00E36F1B"/>
    <w:rsid w:val="00E3793C"/>
    <w:rsid w:val="00E37BC5"/>
    <w:rsid w:val="00E37C29"/>
    <w:rsid w:val="00E37FE2"/>
    <w:rsid w:val="00E40496"/>
    <w:rsid w:val="00E40A7D"/>
    <w:rsid w:val="00E40A83"/>
    <w:rsid w:val="00E40E39"/>
    <w:rsid w:val="00E41299"/>
    <w:rsid w:val="00E417DC"/>
    <w:rsid w:val="00E419EE"/>
    <w:rsid w:val="00E41A78"/>
    <w:rsid w:val="00E41D3F"/>
    <w:rsid w:val="00E429F0"/>
    <w:rsid w:val="00E42FEC"/>
    <w:rsid w:val="00E43062"/>
    <w:rsid w:val="00E4328E"/>
    <w:rsid w:val="00E4349F"/>
    <w:rsid w:val="00E43E2F"/>
    <w:rsid w:val="00E43FE4"/>
    <w:rsid w:val="00E44E44"/>
    <w:rsid w:val="00E453DB"/>
    <w:rsid w:val="00E45692"/>
    <w:rsid w:val="00E45E0E"/>
    <w:rsid w:val="00E502AB"/>
    <w:rsid w:val="00E5034B"/>
    <w:rsid w:val="00E510CC"/>
    <w:rsid w:val="00E51113"/>
    <w:rsid w:val="00E511FE"/>
    <w:rsid w:val="00E51305"/>
    <w:rsid w:val="00E513CD"/>
    <w:rsid w:val="00E515FE"/>
    <w:rsid w:val="00E5291B"/>
    <w:rsid w:val="00E53DA3"/>
    <w:rsid w:val="00E547EC"/>
    <w:rsid w:val="00E55F0B"/>
    <w:rsid w:val="00E56A4B"/>
    <w:rsid w:val="00E570E3"/>
    <w:rsid w:val="00E571DE"/>
    <w:rsid w:val="00E57268"/>
    <w:rsid w:val="00E5727A"/>
    <w:rsid w:val="00E5743F"/>
    <w:rsid w:val="00E5799D"/>
    <w:rsid w:val="00E60875"/>
    <w:rsid w:val="00E6094D"/>
    <w:rsid w:val="00E60BE7"/>
    <w:rsid w:val="00E61912"/>
    <w:rsid w:val="00E62489"/>
    <w:rsid w:val="00E62A1E"/>
    <w:rsid w:val="00E62BB4"/>
    <w:rsid w:val="00E62DD1"/>
    <w:rsid w:val="00E631C7"/>
    <w:rsid w:val="00E63201"/>
    <w:rsid w:val="00E63584"/>
    <w:rsid w:val="00E63A78"/>
    <w:rsid w:val="00E6426C"/>
    <w:rsid w:val="00E64489"/>
    <w:rsid w:val="00E64700"/>
    <w:rsid w:val="00E648DF"/>
    <w:rsid w:val="00E64A18"/>
    <w:rsid w:val="00E64C58"/>
    <w:rsid w:val="00E650E7"/>
    <w:rsid w:val="00E653D1"/>
    <w:rsid w:val="00E655D4"/>
    <w:rsid w:val="00E66292"/>
    <w:rsid w:val="00E66E67"/>
    <w:rsid w:val="00E6715A"/>
    <w:rsid w:val="00E675ED"/>
    <w:rsid w:val="00E679D2"/>
    <w:rsid w:val="00E67B98"/>
    <w:rsid w:val="00E70738"/>
    <w:rsid w:val="00E70F4D"/>
    <w:rsid w:val="00E7114D"/>
    <w:rsid w:val="00E711FC"/>
    <w:rsid w:val="00E713CD"/>
    <w:rsid w:val="00E71493"/>
    <w:rsid w:val="00E71877"/>
    <w:rsid w:val="00E718C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6F82"/>
    <w:rsid w:val="00E77583"/>
    <w:rsid w:val="00E77D8D"/>
    <w:rsid w:val="00E800E5"/>
    <w:rsid w:val="00E80463"/>
    <w:rsid w:val="00E804D7"/>
    <w:rsid w:val="00E81170"/>
    <w:rsid w:val="00E81CB2"/>
    <w:rsid w:val="00E82A1D"/>
    <w:rsid w:val="00E82C5E"/>
    <w:rsid w:val="00E831BD"/>
    <w:rsid w:val="00E83316"/>
    <w:rsid w:val="00E83B1C"/>
    <w:rsid w:val="00E849C0"/>
    <w:rsid w:val="00E849DA"/>
    <w:rsid w:val="00E84A8E"/>
    <w:rsid w:val="00E84BD0"/>
    <w:rsid w:val="00E8505E"/>
    <w:rsid w:val="00E8511C"/>
    <w:rsid w:val="00E8556E"/>
    <w:rsid w:val="00E86120"/>
    <w:rsid w:val="00E868C7"/>
    <w:rsid w:val="00E86E21"/>
    <w:rsid w:val="00E87229"/>
    <w:rsid w:val="00E877F4"/>
    <w:rsid w:val="00E878F9"/>
    <w:rsid w:val="00E87AAA"/>
    <w:rsid w:val="00E902B5"/>
    <w:rsid w:val="00E902E0"/>
    <w:rsid w:val="00E903AA"/>
    <w:rsid w:val="00E910D3"/>
    <w:rsid w:val="00E912EA"/>
    <w:rsid w:val="00E914B9"/>
    <w:rsid w:val="00E9193C"/>
    <w:rsid w:val="00E91F62"/>
    <w:rsid w:val="00E926BB"/>
    <w:rsid w:val="00E928B7"/>
    <w:rsid w:val="00E9298C"/>
    <w:rsid w:val="00E92AF5"/>
    <w:rsid w:val="00E934DE"/>
    <w:rsid w:val="00E93BAD"/>
    <w:rsid w:val="00E93E69"/>
    <w:rsid w:val="00E9460C"/>
    <w:rsid w:val="00E94C06"/>
    <w:rsid w:val="00E94F55"/>
    <w:rsid w:val="00E95349"/>
    <w:rsid w:val="00E95521"/>
    <w:rsid w:val="00E95571"/>
    <w:rsid w:val="00E95813"/>
    <w:rsid w:val="00E95A7D"/>
    <w:rsid w:val="00E95C27"/>
    <w:rsid w:val="00E95F3C"/>
    <w:rsid w:val="00E96682"/>
    <w:rsid w:val="00E96C75"/>
    <w:rsid w:val="00E970AE"/>
    <w:rsid w:val="00E970D5"/>
    <w:rsid w:val="00E975F0"/>
    <w:rsid w:val="00EA107D"/>
    <w:rsid w:val="00EA127D"/>
    <w:rsid w:val="00EA1C9B"/>
    <w:rsid w:val="00EA2455"/>
    <w:rsid w:val="00EA2A25"/>
    <w:rsid w:val="00EA2C2F"/>
    <w:rsid w:val="00EA2E9A"/>
    <w:rsid w:val="00EA434C"/>
    <w:rsid w:val="00EA45D9"/>
    <w:rsid w:val="00EA4A08"/>
    <w:rsid w:val="00EA4E5C"/>
    <w:rsid w:val="00EA4FB0"/>
    <w:rsid w:val="00EA5103"/>
    <w:rsid w:val="00EA5A0A"/>
    <w:rsid w:val="00EA6329"/>
    <w:rsid w:val="00EA6812"/>
    <w:rsid w:val="00EA6A2C"/>
    <w:rsid w:val="00EA7041"/>
    <w:rsid w:val="00EA7D45"/>
    <w:rsid w:val="00EB0895"/>
    <w:rsid w:val="00EB1A75"/>
    <w:rsid w:val="00EB1E45"/>
    <w:rsid w:val="00EB1E75"/>
    <w:rsid w:val="00EB2D8F"/>
    <w:rsid w:val="00EB2EDF"/>
    <w:rsid w:val="00EB502A"/>
    <w:rsid w:val="00EB50E6"/>
    <w:rsid w:val="00EB55DD"/>
    <w:rsid w:val="00EB5CB5"/>
    <w:rsid w:val="00EB5F11"/>
    <w:rsid w:val="00EB61D1"/>
    <w:rsid w:val="00EB61F9"/>
    <w:rsid w:val="00EB633E"/>
    <w:rsid w:val="00EB7111"/>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E27"/>
    <w:rsid w:val="00EC2F20"/>
    <w:rsid w:val="00EC3048"/>
    <w:rsid w:val="00EC37FF"/>
    <w:rsid w:val="00EC3811"/>
    <w:rsid w:val="00EC3D69"/>
    <w:rsid w:val="00EC3E8F"/>
    <w:rsid w:val="00EC3F0A"/>
    <w:rsid w:val="00EC46E2"/>
    <w:rsid w:val="00EC4BC0"/>
    <w:rsid w:val="00EC541C"/>
    <w:rsid w:val="00EC5FE0"/>
    <w:rsid w:val="00EC68AF"/>
    <w:rsid w:val="00EC7427"/>
    <w:rsid w:val="00EC760D"/>
    <w:rsid w:val="00EC76E4"/>
    <w:rsid w:val="00EC7711"/>
    <w:rsid w:val="00EC7E75"/>
    <w:rsid w:val="00ED042C"/>
    <w:rsid w:val="00ED0573"/>
    <w:rsid w:val="00ED101B"/>
    <w:rsid w:val="00ED1167"/>
    <w:rsid w:val="00ED1900"/>
    <w:rsid w:val="00ED1F48"/>
    <w:rsid w:val="00ED3441"/>
    <w:rsid w:val="00ED3835"/>
    <w:rsid w:val="00ED3B69"/>
    <w:rsid w:val="00ED3EE7"/>
    <w:rsid w:val="00ED4611"/>
    <w:rsid w:val="00ED4996"/>
    <w:rsid w:val="00ED53D2"/>
    <w:rsid w:val="00ED54BC"/>
    <w:rsid w:val="00ED54E8"/>
    <w:rsid w:val="00ED5634"/>
    <w:rsid w:val="00ED5832"/>
    <w:rsid w:val="00ED77C2"/>
    <w:rsid w:val="00ED7D89"/>
    <w:rsid w:val="00EE0174"/>
    <w:rsid w:val="00EE0589"/>
    <w:rsid w:val="00EE166D"/>
    <w:rsid w:val="00EE171D"/>
    <w:rsid w:val="00EE237E"/>
    <w:rsid w:val="00EE2A51"/>
    <w:rsid w:val="00EE2B27"/>
    <w:rsid w:val="00EE2D77"/>
    <w:rsid w:val="00EE3640"/>
    <w:rsid w:val="00EE3942"/>
    <w:rsid w:val="00EE4308"/>
    <w:rsid w:val="00EE4394"/>
    <w:rsid w:val="00EE4D9F"/>
    <w:rsid w:val="00EE4F51"/>
    <w:rsid w:val="00EE51D2"/>
    <w:rsid w:val="00EE53E3"/>
    <w:rsid w:val="00EE5493"/>
    <w:rsid w:val="00EE5E6C"/>
    <w:rsid w:val="00EE5F54"/>
    <w:rsid w:val="00EE608B"/>
    <w:rsid w:val="00EE64FE"/>
    <w:rsid w:val="00EE6B5B"/>
    <w:rsid w:val="00EE72EA"/>
    <w:rsid w:val="00EE7848"/>
    <w:rsid w:val="00EE792A"/>
    <w:rsid w:val="00EE7E8D"/>
    <w:rsid w:val="00EF0190"/>
    <w:rsid w:val="00EF0409"/>
    <w:rsid w:val="00EF048C"/>
    <w:rsid w:val="00EF0630"/>
    <w:rsid w:val="00EF0735"/>
    <w:rsid w:val="00EF08FE"/>
    <w:rsid w:val="00EF09EF"/>
    <w:rsid w:val="00EF0A15"/>
    <w:rsid w:val="00EF0BF0"/>
    <w:rsid w:val="00EF0EB7"/>
    <w:rsid w:val="00EF0EC6"/>
    <w:rsid w:val="00EF0F58"/>
    <w:rsid w:val="00EF1040"/>
    <w:rsid w:val="00EF1092"/>
    <w:rsid w:val="00EF16D4"/>
    <w:rsid w:val="00EF1D3E"/>
    <w:rsid w:val="00EF1DEF"/>
    <w:rsid w:val="00EF1F74"/>
    <w:rsid w:val="00EF2BC4"/>
    <w:rsid w:val="00EF2C0C"/>
    <w:rsid w:val="00EF2ECC"/>
    <w:rsid w:val="00EF3D5B"/>
    <w:rsid w:val="00EF438D"/>
    <w:rsid w:val="00EF443E"/>
    <w:rsid w:val="00EF4708"/>
    <w:rsid w:val="00EF4945"/>
    <w:rsid w:val="00EF4980"/>
    <w:rsid w:val="00EF5368"/>
    <w:rsid w:val="00EF5C79"/>
    <w:rsid w:val="00EF5CA6"/>
    <w:rsid w:val="00EF62AB"/>
    <w:rsid w:val="00EF730C"/>
    <w:rsid w:val="00EF79CD"/>
    <w:rsid w:val="00F00261"/>
    <w:rsid w:val="00F00736"/>
    <w:rsid w:val="00F007FB"/>
    <w:rsid w:val="00F013A2"/>
    <w:rsid w:val="00F018D1"/>
    <w:rsid w:val="00F01A72"/>
    <w:rsid w:val="00F01C25"/>
    <w:rsid w:val="00F02018"/>
    <w:rsid w:val="00F02393"/>
    <w:rsid w:val="00F0262A"/>
    <w:rsid w:val="00F02ACC"/>
    <w:rsid w:val="00F02E23"/>
    <w:rsid w:val="00F033DB"/>
    <w:rsid w:val="00F03F94"/>
    <w:rsid w:val="00F04206"/>
    <w:rsid w:val="00F044F8"/>
    <w:rsid w:val="00F04EFA"/>
    <w:rsid w:val="00F05191"/>
    <w:rsid w:val="00F05D00"/>
    <w:rsid w:val="00F061F5"/>
    <w:rsid w:val="00F063B9"/>
    <w:rsid w:val="00F0660C"/>
    <w:rsid w:val="00F068FE"/>
    <w:rsid w:val="00F06C81"/>
    <w:rsid w:val="00F06F8F"/>
    <w:rsid w:val="00F0748B"/>
    <w:rsid w:val="00F0795B"/>
    <w:rsid w:val="00F079E9"/>
    <w:rsid w:val="00F07B17"/>
    <w:rsid w:val="00F07B6F"/>
    <w:rsid w:val="00F1001F"/>
    <w:rsid w:val="00F10136"/>
    <w:rsid w:val="00F1040D"/>
    <w:rsid w:val="00F12073"/>
    <w:rsid w:val="00F12297"/>
    <w:rsid w:val="00F12A94"/>
    <w:rsid w:val="00F12C19"/>
    <w:rsid w:val="00F12C5F"/>
    <w:rsid w:val="00F13278"/>
    <w:rsid w:val="00F132A5"/>
    <w:rsid w:val="00F138AD"/>
    <w:rsid w:val="00F13F3C"/>
    <w:rsid w:val="00F14008"/>
    <w:rsid w:val="00F14141"/>
    <w:rsid w:val="00F14AB6"/>
    <w:rsid w:val="00F14CD7"/>
    <w:rsid w:val="00F1531F"/>
    <w:rsid w:val="00F15481"/>
    <w:rsid w:val="00F156FE"/>
    <w:rsid w:val="00F158E5"/>
    <w:rsid w:val="00F15C5B"/>
    <w:rsid w:val="00F16117"/>
    <w:rsid w:val="00F161C9"/>
    <w:rsid w:val="00F1652B"/>
    <w:rsid w:val="00F167CF"/>
    <w:rsid w:val="00F16CF9"/>
    <w:rsid w:val="00F16DE2"/>
    <w:rsid w:val="00F172BF"/>
    <w:rsid w:val="00F17317"/>
    <w:rsid w:val="00F1765E"/>
    <w:rsid w:val="00F17FCC"/>
    <w:rsid w:val="00F20245"/>
    <w:rsid w:val="00F2038E"/>
    <w:rsid w:val="00F20A1D"/>
    <w:rsid w:val="00F20AE2"/>
    <w:rsid w:val="00F20BDD"/>
    <w:rsid w:val="00F211B2"/>
    <w:rsid w:val="00F21572"/>
    <w:rsid w:val="00F2188C"/>
    <w:rsid w:val="00F21F9E"/>
    <w:rsid w:val="00F2217B"/>
    <w:rsid w:val="00F2227D"/>
    <w:rsid w:val="00F2254C"/>
    <w:rsid w:val="00F227FB"/>
    <w:rsid w:val="00F22929"/>
    <w:rsid w:val="00F22958"/>
    <w:rsid w:val="00F22C31"/>
    <w:rsid w:val="00F2360C"/>
    <w:rsid w:val="00F23B30"/>
    <w:rsid w:val="00F23C3A"/>
    <w:rsid w:val="00F23D2F"/>
    <w:rsid w:val="00F23E72"/>
    <w:rsid w:val="00F23E9A"/>
    <w:rsid w:val="00F2512F"/>
    <w:rsid w:val="00F251B1"/>
    <w:rsid w:val="00F25236"/>
    <w:rsid w:val="00F259A9"/>
    <w:rsid w:val="00F25EA5"/>
    <w:rsid w:val="00F2603F"/>
    <w:rsid w:val="00F2656A"/>
    <w:rsid w:val="00F2748F"/>
    <w:rsid w:val="00F278A8"/>
    <w:rsid w:val="00F30001"/>
    <w:rsid w:val="00F30750"/>
    <w:rsid w:val="00F308B7"/>
    <w:rsid w:val="00F31B9F"/>
    <w:rsid w:val="00F3218F"/>
    <w:rsid w:val="00F322A7"/>
    <w:rsid w:val="00F324B2"/>
    <w:rsid w:val="00F3443E"/>
    <w:rsid w:val="00F347AF"/>
    <w:rsid w:val="00F34806"/>
    <w:rsid w:val="00F34C4E"/>
    <w:rsid w:val="00F35633"/>
    <w:rsid w:val="00F35A56"/>
    <w:rsid w:val="00F35AFA"/>
    <w:rsid w:val="00F3610E"/>
    <w:rsid w:val="00F36304"/>
    <w:rsid w:val="00F36684"/>
    <w:rsid w:val="00F3673B"/>
    <w:rsid w:val="00F36741"/>
    <w:rsid w:val="00F3747F"/>
    <w:rsid w:val="00F37521"/>
    <w:rsid w:val="00F37E22"/>
    <w:rsid w:val="00F4070A"/>
    <w:rsid w:val="00F40A11"/>
    <w:rsid w:val="00F41234"/>
    <w:rsid w:val="00F4126B"/>
    <w:rsid w:val="00F41C10"/>
    <w:rsid w:val="00F41E38"/>
    <w:rsid w:val="00F425A7"/>
    <w:rsid w:val="00F426DE"/>
    <w:rsid w:val="00F43B0F"/>
    <w:rsid w:val="00F43DD3"/>
    <w:rsid w:val="00F44584"/>
    <w:rsid w:val="00F44DC5"/>
    <w:rsid w:val="00F44F0C"/>
    <w:rsid w:val="00F45970"/>
    <w:rsid w:val="00F45F81"/>
    <w:rsid w:val="00F46435"/>
    <w:rsid w:val="00F464F9"/>
    <w:rsid w:val="00F46BE2"/>
    <w:rsid w:val="00F46E34"/>
    <w:rsid w:val="00F471EF"/>
    <w:rsid w:val="00F47263"/>
    <w:rsid w:val="00F47325"/>
    <w:rsid w:val="00F474D4"/>
    <w:rsid w:val="00F47B29"/>
    <w:rsid w:val="00F47B9F"/>
    <w:rsid w:val="00F50B30"/>
    <w:rsid w:val="00F50FC0"/>
    <w:rsid w:val="00F50FF0"/>
    <w:rsid w:val="00F532AB"/>
    <w:rsid w:val="00F533A5"/>
    <w:rsid w:val="00F5367F"/>
    <w:rsid w:val="00F53750"/>
    <w:rsid w:val="00F53BBC"/>
    <w:rsid w:val="00F5440A"/>
    <w:rsid w:val="00F546AF"/>
    <w:rsid w:val="00F5475E"/>
    <w:rsid w:val="00F54AC3"/>
    <w:rsid w:val="00F54C68"/>
    <w:rsid w:val="00F551C6"/>
    <w:rsid w:val="00F55492"/>
    <w:rsid w:val="00F55D44"/>
    <w:rsid w:val="00F55D5F"/>
    <w:rsid w:val="00F5619F"/>
    <w:rsid w:val="00F56916"/>
    <w:rsid w:val="00F5695B"/>
    <w:rsid w:val="00F56980"/>
    <w:rsid w:val="00F56CB5"/>
    <w:rsid w:val="00F56E35"/>
    <w:rsid w:val="00F56E7B"/>
    <w:rsid w:val="00F574D8"/>
    <w:rsid w:val="00F576C0"/>
    <w:rsid w:val="00F57947"/>
    <w:rsid w:val="00F57B92"/>
    <w:rsid w:val="00F57C9D"/>
    <w:rsid w:val="00F57D6A"/>
    <w:rsid w:val="00F60467"/>
    <w:rsid w:val="00F605CC"/>
    <w:rsid w:val="00F611CE"/>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C7D"/>
    <w:rsid w:val="00F64ECC"/>
    <w:rsid w:val="00F650FE"/>
    <w:rsid w:val="00F6515A"/>
    <w:rsid w:val="00F6575C"/>
    <w:rsid w:val="00F65A02"/>
    <w:rsid w:val="00F65A53"/>
    <w:rsid w:val="00F65A7D"/>
    <w:rsid w:val="00F65E2F"/>
    <w:rsid w:val="00F66346"/>
    <w:rsid w:val="00F66BAD"/>
    <w:rsid w:val="00F6701C"/>
    <w:rsid w:val="00F672BC"/>
    <w:rsid w:val="00F6737D"/>
    <w:rsid w:val="00F67C6F"/>
    <w:rsid w:val="00F7011B"/>
    <w:rsid w:val="00F7051F"/>
    <w:rsid w:val="00F70649"/>
    <w:rsid w:val="00F7082C"/>
    <w:rsid w:val="00F709E7"/>
    <w:rsid w:val="00F711AF"/>
    <w:rsid w:val="00F71298"/>
    <w:rsid w:val="00F7203C"/>
    <w:rsid w:val="00F73522"/>
    <w:rsid w:val="00F73642"/>
    <w:rsid w:val="00F73753"/>
    <w:rsid w:val="00F738CF"/>
    <w:rsid w:val="00F7406C"/>
    <w:rsid w:val="00F7479C"/>
    <w:rsid w:val="00F7521A"/>
    <w:rsid w:val="00F75284"/>
    <w:rsid w:val="00F754F4"/>
    <w:rsid w:val="00F7614C"/>
    <w:rsid w:val="00F766CC"/>
    <w:rsid w:val="00F76AC7"/>
    <w:rsid w:val="00F7705F"/>
    <w:rsid w:val="00F77334"/>
    <w:rsid w:val="00F80452"/>
    <w:rsid w:val="00F80887"/>
    <w:rsid w:val="00F80EB8"/>
    <w:rsid w:val="00F81092"/>
    <w:rsid w:val="00F81709"/>
    <w:rsid w:val="00F8175B"/>
    <w:rsid w:val="00F81958"/>
    <w:rsid w:val="00F81C1C"/>
    <w:rsid w:val="00F8307D"/>
    <w:rsid w:val="00F8311E"/>
    <w:rsid w:val="00F83275"/>
    <w:rsid w:val="00F83B1E"/>
    <w:rsid w:val="00F84042"/>
    <w:rsid w:val="00F84379"/>
    <w:rsid w:val="00F84A77"/>
    <w:rsid w:val="00F84BD3"/>
    <w:rsid w:val="00F84CA5"/>
    <w:rsid w:val="00F84E99"/>
    <w:rsid w:val="00F852E3"/>
    <w:rsid w:val="00F858E1"/>
    <w:rsid w:val="00F85E78"/>
    <w:rsid w:val="00F862D1"/>
    <w:rsid w:val="00F86A3B"/>
    <w:rsid w:val="00F86BA6"/>
    <w:rsid w:val="00F8721F"/>
    <w:rsid w:val="00F87F69"/>
    <w:rsid w:val="00F90607"/>
    <w:rsid w:val="00F90C23"/>
    <w:rsid w:val="00F90D10"/>
    <w:rsid w:val="00F90DD8"/>
    <w:rsid w:val="00F912F5"/>
    <w:rsid w:val="00F9142C"/>
    <w:rsid w:val="00F914B1"/>
    <w:rsid w:val="00F9164E"/>
    <w:rsid w:val="00F9195D"/>
    <w:rsid w:val="00F91A07"/>
    <w:rsid w:val="00F91AB0"/>
    <w:rsid w:val="00F91D41"/>
    <w:rsid w:val="00F92025"/>
    <w:rsid w:val="00F92168"/>
    <w:rsid w:val="00F92189"/>
    <w:rsid w:val="00F923FE"/>
    <w:rsid w:val="00F928A1"/>
    <w:rsid w:val="00F92B0C"/>
    <w:rsid w:val="00F92C4E"/>
    <w:rsid w:val="00F92F23"/>
    <w:rsid w:val="00F9307E"/>
    <w:rsid w:val="00F9446B"/>
    <w:rsid w:val="00F9486F"/>
    <w:rsid w:val="00F94B54"/>
    <w:rsid w:val="00F94BD7"/>
    <w:rsid w:val="00F95659"/>
    <w:rsid w:val="00F95678"/>
    <w:rsid w:val="00F966EB"/>
    <w:rsid w:val="00F967B7"/>
    <w:rsid w:val="00F96936"/>
    <w:rsid w:val="00F969CB"/>
    <w:rsid w:val="00F96C17"/>
    <w:rsid w:val="00F97AE8"/>
    <w:rsid w:val="00F97FB8"/>
    <w:rsid w:val="00FA0136"/>
    <w:rsid w:val="00FA0E61"/>
    <w:rsid w:val="00FA116F"/>
    <w:rsid w:val="00FA155A"/>
    <w:rsid w:val="00FA213B"/>
    <w:rsid w:val="00FA21E0"/>
    <w:rsid w:val="00FA310F"/>
    <w:rsid w:val="00FA330C"/>
    <w:rsid w:val="00FA3790"/>
    <w:rsid w:val="00FA38AA"/>
    <w:rsid w:val="00FA43E7"/>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CD2"/>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67F"/>
    <w:rsid w:val="00FB2B89"/>
    <w:rsid w:val="00FB2C5D"/>
    <w:rsid w:val="00FB2D68"/>
    <w:rsid w:val="00FB322B"/>
    <w:rsid w:val="00FB3CF6"/>
    <w:rsid w:val="00FB493D"/>
    <w:rsid w:val="00FB5154"/>
    <w:rsid w:val="00FB5424"/>
    <w:rsid w:val="00FB5D32"/>
    <w:rsid w:val="00FB5DAA"/>
    <w:rsid w:val="00FB6569"/>
    <w:rsid w:val="00FB6CB0"/>
    <w:rsid w:val="00FB6E61"/>
    <w:rsid w:val="00FB755D"/>
    <w:rsid w:val="00FB7818"/>
    <w:rsid w:val="00FB7A58"/>
    <w:rsid w:val="00FB7A8E"/>
    <w:rsid w:val="00FC07F2"/>
    <w:rsid w:val="00FC0A35"/>
    <w:rsid w:val="00FC0A5D"/>
    <w:rsid w:val="00FC0E64"/>
    <w:rsid w:val="00FC15C9"/>
    <w:rsid w:val="00FC2269"/>
    <w:rsid w:val="00FC280C"/>
    <w:rsid w:val="00FC3421"/>
    <w:rsid w:val="00FC3C1E"/>
    <w:rsid w:val="00FC3E4E"/>
    <w:rsid w:val="00FC3F68"/>
    <w:rsid w:val="00FC4014"/>
    <w:rsid w:val="00FC41F3"/>
    <w:rsid w:val="00FC448C"/>
    <w:rsid w:val="00FC45D6"/>
    <w:rsid w:val="00FC4EB2"/>
    <w:rsid w:val="00FC597A"/>
    <w:rsid w:val="00FC60CB"/>
    <w:rsid w:val="00FC6530"/>
    <w:rsid w:val="00FC69D9"/>
    <w:rsid w:val="00FC6CA6"/>
    <w:rsid w:val="00FC7E38"/>
    <w:rsid w:val="00FD08CD"/>
    <w:rsid w:val="00FD159C"/>
    <w:rsid w:val="00FD1B3E"/>
    <w:rsid w:val="00FD2074"/>
    <w:rsid w:val="00FD2264"/>
    <w:rsid w:val="00FD2529"/>
    <w:rsid w:val="00FD259F"/>
    <w:rsid w:val="00FD2A64"/>
    <w:rsid w:val="00FD3268"/>
    <w:rsid w:val="00FD33D1"/>
    <w:rsid w:val="00FD369C"/>
    <w:rsid w:val="00FD389A"/>
    <w:rsid w:val="00FD3B21"/>
    <w:rsid w:val="00FD3C84"/>
    <w:rsid w:val="00FD3D3F"/>
    <w:rsid w:val="00FD430C"/>
    <w:rsid w:val="00FD48F3"/>
    <w:rsid w:val="00FD4B69"/>
    <w:rsid w:val="00FD4E07"/>
    <w:rsid w:val="00FD5147"/>
    <w:rsid w:val="00FD5B7D"/>
    <w:rsid w:val="00FD6262"/>
    <w:rsid w:val="00FD6BDA"/>
    <w:rsid w:val="00FD73D6"/>
    <w:rsid w:val="00FD7500"/>
    <w:rsid w:val="00FD7706"/>
    <w:rsid w:val="00FE0392"/>
    <w:rsid w:val="00FE0601"/>
    <w:rsid w:val="00FE08AA"/>
    <w:rsid w:val="00FE0AD0"/>
    <w:rsid w:val="00FE0E16"/>
    <w:rsid w:val="00FE19CD"/>
    <w:rsid w:val="00FE1AFC"/>
    <w:rsid w:val="00FE1EAF"/>
    <w:rsid w:val="00FE2518"/>
    <w:rsid w:val="00FE259C"/>
    <w:rsid w:val="00FE26B7"/>
    <w:rsid w:val="00FE2ED7"/>
    <w:rsid w:val="00FE3B40"/>
    <w:rsid w:val="00FE3D81"/>
    <w:rsid w:val="00FE4057"/>
    <w:rsid w:val="00FE4AF3"/>
    <w:rsid w:val="00FE4E30"/>
    <w:rsid w:val="00FE5476"/>
    <w:rsid w:val="00FE54ED"/>
    <w:rsid w:val="00FE59B2"/>
    <w:rsid w:val="00FE685A"/>
    <w:rsid w:val="00FE7743"/>
    <w:rsid w:val="00FF04AF"/>
    <w:rsid w:val="00FF115B"/>
    <w:rsid w:val="00FF1248"/>
    <w:rsid w:val="00FF16FD"/>
    <w:rsid w:val="00FF1830"/>
    <w:rsid w:val="00FF2198"/>
    <w:rsid w:val="00FF274E"/>
    <w:rsid w:val="00FF29BD"/>
    <w:rsid w:val="00FF2AD0"/>
    <w:rsid w:val="00FF324A"/>
    <w:rsid w:val="00FF32CE"/>
    <w:rsid w:val="00FF33B7"/>
    <w:rsid w:val="00FF35C1"/>
    <w:rsid w:val="00FF3A45"/>
    <w:rsid w:val="00FF4281"/>
    <w:rsid w:val="00FF4DB8"/>
    <w:rsid w:val="00FF4FFA"/>
    <w:rsid w:val="00FF5037"/>
    <w:rsid w:val="00FF5060"/>
    <w:rsid w:val="00FF556E"/>
    <w:rsid w:val="00FF5620"/>
    <w:rsid w:val="00FF5685"/>
    <w:rsid w:val="00FF57E4"/>
    <w:rsid w:val="00FF5AD5"/>
    <w:rsid w:val="00FF6052"/>
    <w:rsid w:val="00FF62EC"/>
    <w:rsid w:val="00FF632D"/>
    <w:rsid w:val="00FF6421"/>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1">
    <w:name w:val="heading 1"/>
    <w:basedOn w:val="Normal"/>
    <w:next w:val="Normal"/>
    <w:link w:val="Ttulo1Car"/>
    <w:uiPriority w:val="9"/>
    <w:qFormat/>
    <w:rsid w:val="00DC5B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unhideWhenUsed/>
    <w:rsid w:val="00BF76EE"/>
    <w:pPr>
      <w:spacing w:after="120"/>
      <w:ind w:left="283"/>
    </w:pPr>
  </w:style>
  <w:style w:type="character" w:customStyle="1" w:styleId="SangradetextonormalCar">
    <w:name w:val="Sangría de texto normal Car"/>
    <w:basedOn w:val="Fuentedeprrafopredeter"/>
    <w:link w:val="Sangradetextonormal"/>
    <w:uiPriority w:val="99"/>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0">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paragraph" w:customStyle="1" w:styleId="estilo3">
    <w:name w:val="estilo3"/>
    <w:basedOn w:val="Normal"/>
    <w:rsid w:val="00164E5C"/>
    <w:pPr>
      <w:spacing w:before="100" w:beforeAutospacing="1" w:after="100" w:afterAutospacing="1"/>
    </w:pPr>
  </w:style>
  <w:style w:type="paragraph" w:customStyle="1" w:styleId="Default">
    <w:name w:val="Default"/>
    <w:rsid w:val="00073AA2"/>
    <w:pPr>
      <w:autoSpaceDE w:val="0"/>
      <w:autoSpaceDN w:val="0"/>
      <w:adjustRightInd w:val="0"/>
    </w:pPr>
    <w:rPr>
      <w:rFonts w:ascii="Arial" w:hAnsi="Arial" w:cs="Arial"/>
      <w:color w:val="000000"/>
      <w:sz w:val="24"/>
      <w:szCs w:val="24"/>
    </w:rPr>
  </w:style>
  <w:style w:type="paragraph" w:customStyle="1" w:styleId="medium-size-text">
    <w:name w:val="medium-size-text"/>
    <w:basedOn w:val="Normal"/>
    <w:rsid w:val="00BB779E"/>
    <w:pPr>
      <w:spacing w:before="100" w:beforeAutospacing="1" w:after="100" w:afterAutospacing="1"/>
    </w:pPr>
  </w:style>
  <w:style w:type="character" w:customStyle="1" w:styleId="Ttulo1Car">
    <w:name w:val="Título 1 Car"/>
    <w:basedOn w:val="Fuentedeprrafopredeter"/>
    <w:link w:val="Ttulo1"/>
    <w:uiPriority w:val="9"/>
    <w:rsid w:val="00DC5B76"/>
    <w:rPr>
      <w:rFonts w:asciiTheme="majorHAnsi" w:eastAsiaTheme="majorEastAsia" w:hAnsiTheme="majorHAnsi" w:cstheme="majorBidi"/>
      <w:color w:val="365F91" w:themeColor="accent1" w:themeShade="BF"/>
      <w:sz w:val="32"/>
      <w:szCs w:val="32"/>
    </w:rPr>
  </w:style>
  <w:style w:type="character" w:customStyle="1" w:styleId="baj">
    <w:name w:val="b_aj"/>
    <w:basedOn w:val="Fuentedeprrafopredeter"/>
    <w:rsid w:val="002A1175"/>
  </w:style>
  <w:style w:type="character" w:styleId="Refdecomentario">
    <w:name w:val="annotation reference"/>
    <w:basedOn w:val="Fuentedeprrafopredeter"/>
    <w:uiPriority w:val="99"/>
    <w:rsid w:val="000D5AB2"/>
    <w:rPr>
      <w:sz w:val="16"/>
      <w:szCs w:val="16"/>
    </w:rPr>
  </w:style>
  <w:style w:type="paragraph" w:styleId="Textocomentario">
    <w:name w:val="annotation text"/>
    <w:basedOn w:val="Normal"/>
    <w:link w:val="TextocomentarioCar"/>
    <w:uiPriority w:val="99"/>
    <w:rsid w:val="000D5AB2"/>
    <w:rPr>
      <w:sz w:val="20"/>
      <w:szCs w:val="20"/>
    </w:rPr>
  </w:style>
  <w:style w:type="character" w:customStyle="1" w:styleId="TextocomentarioCar">
    <w:name w:val="Texto comentario Car"/>
    <w:basedOn w:val="Fuentedeprrafopredeter"/>
    <w:link w:val="Textocomentario"/>
    <w:uiPriority w:val="99"/>
    <w:rsid w:val="000D5AB2"/>
    <w:rPr>
      <w:rFonts w:ascii="Times New Roman" w:hAnsi="Times New Roman" w:cs="Times New Roman"/>
    </w:rPr>
  </w:style>
  <w:style w:type="paragraph" w:styleId="Asuntodelcomentario">
    <w:name w:val="annotation subject"/>
    <w:basedOn w:val="Textocomentario"/>
    <w:next w:val="Textocomentario"/>
    <w:link w:val="AsuntodelcomentarioCar"/>
    <w:uiPriority w:val="99"/>
    <w:rsid w:val="000D5AB2"/>
    <w:rPr>
      <w:b/>
      <w:bCs/>
    </w:rPr>
  </w:style>
  <w:style w:type="character" w:customStyle="1" w:styleId="AsuntodelcomentarioCar">
    <w:name w:val="Asunto del comentario Car"/>
    <w:basedOn w:val="TextocomentarioCar"/>
    <w:link w:val="Asuntodelcomentario"/>
    <w:uiPriority w:val="99"/>
    <w:rsid w:val="000D5AB2"/>
    <w:rPr>
      <w:rFonts w:ascii="Times New Roman" w:hAnsi="Times New Roman" w:cs="Times New Roman"/>
      <w:b/>
      <w:bCs/>
    </w:rPr>
  </w:style>
  <w:style w:type="paragraph" w:styleId="Revisin">
    <w:name w:val="Revision"/>
    <w:hidden/>
    <w:uiPriority w:val="99"/>
    <w:semiHidden/>
    <w:rsid w:val="000D5A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1613">
      <w:bodyDiv w:val="1"/>
      <w:marLeft w:val="0"/>
      <w:marRight w:val="0"/>
      <w:marTop w:val="0"/>
      <w:marBottom w:val="0"/>
      <w:divBdr>
        <w:top w:val="none" w:sz="0" w:space="0" w:color="auto"/>
        <w:left w:val="none" w:sz="0" w:space="0" w:color="auto"/>
        <w:bottom w:val="none" w:sz="0" w:space="0" w:color="auto"/>
        <w:right w:val="none" w:sz="0" w:space="0" w:color="auto"/>
      </w:divBdr>
    </w:div>
    <w:div w:id="125785083">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26597">
      <w:bodyDiv w:val="1"/>
      <w:marLeft w:val="0"/>
      <w:marRight w:val="0"/>
      <w:marTop w:val="0"/>
      <w:marBottom w:val="0"/>
      <w:divBdr>
        <w:top w:val="none" w:sz="0" w:space="0" w:color="auto"/>
        <w:left w:val="none" w:sz="0" w:space="0" w:color="auto"/>
        <w:bottom w:val="none" w:sz="0" w:space="0" w:color="auto"/>
        <w:right w:val="none" w:sz="0" w:space="0" w:color="auto"/>
      </w:divBdr>
    </w:div>
    <w:div w:id="397216546">
      <w:bodyDiv w:val="1"/>
      <w:marLeft w:val="0"/>
      <w:marRight w:val="0"/>
      <w:marTop w:val="0"/>
      <w:marBottom w:val="0"/>
      <w:divBdr>
        <w:top w:val="none" w:sz="0" w:space="0" w:color="auto"/>
        <w:left w:val="none" w:sz="0" w:space="0" w:color="auto"/>
        <w:bottom w:val="none" w:sz="0" w:space="0" w:color="auto"/>
        <w:right w:val="none" w:sz="0" w:space="0" w:color="auto"/>
      </w:divBdr>
    </w:div>
    <w:div w:id="408894222">
      <w:bodyDiv w:val="1"/>
      <w:marLeft w:val="0"/>
      <w:marRight w:val="0"/>
      <w:marTop w:val="0"/>
      <w:marBottom w:val="0"/>
      <w:divBdr>
        <w:top w:val="none" w:sz="0" w:space="0" w:color="auto"/>
        <w:left w:val="none" w:sz="0" w:space="0" w:color="auto"/>
        <w:bottom w:val="none" w:sz="0" w:space="0" w:color="auto"/>
        <w:right w:val="none" w:sz="0" w:space="0" w:color="auto"/>
      </w:divBdr>
    </w:div>
    <w:div w:id="457455733">
      <w:bodyDiv w:val="1"/>
      <w:marLeft w:val="0"/>
      <w:marRight w:val="0"/>
      <w:marTop w:val="0"/>
      <w:marBottom w:val="0"/>
      <w:divBdr>
        <w:top w:val="none" w:sz="0" w:space="0" w:color="auto"/>
        <w:left w:val="none" w:sz="0" w:space="0" w:color="auto"/>
        <w:bottom w:val="none" w:sz="0" w:space="0" w:color="auto"/>
        <w:right w:val="none" w:sz="0" w:space="0" w:color="auto"/>
      </w:divBdr>
    </w:div>
    <w:div w:id="472139433">
      <w:bodyDiv w:val="1"/>
      <w:marLeft w:val="0"/>
      <w:marRight w:val="0"/>
      <w:marTop w:val="0"/>
      <w:marBottom w:val="0"/>
      <w:divBdr>
        <w:top w:val="none" w:sz="0" w:space="0" w:color="auto"/>
        <w:left w:val="none" w:sz="0" w:space="0" w:color="auto"/>
        <w:bottom w:val="none" w:sz="0" w:space="0" w:color="auto"/>
        <w:right w:val="none" w:sz="0" w:space="0" w:color="auto"/>
      </w:divBdr>
    </w:div>
    <w:div w:id="553124520">
      <w:bodyDiv w:val="1"/>
      <w:marLeft w:val="0"/>
      <w:marRight w:val="0"/>
      <w:marTop w:val="0"/>
      <w:marBottom w:val="0"/>
      <w:divBdr>
        <w:top w:val="none" w:sz="0" w:space="0" w:color="auto"/>
        <w:left w:val="none" w:sz="0" w:space="0" w:color="auto"/>
        <w:bottom w:val="none" w:sz="0" w:space="0" w:color="auto"/>
        <w:right w:val="none" w:sz="0" w:space="0" w:color="auto"/>
      </w:divBdr>
    </w:div>
    <w:div w:id="587037749">
      <w:bodyDiv w:val="1"/>
      <w:marLeft w:val="0"/>
      <w:marRight w:val="0"/>
      <w:marTop w:val="0"/>
      <w:marBottom w:val="0"/>
      <w:divBdr>
        <w:top w:val="none" w:sz="0" w:space="0" w:color="auto"/>
        <w:left w:val="none" w:sz="0" w:space="0" w:color="auto"/>
        <w:bottom w:val="none" w:sz="0" w:space="0" w:color="auto"/>
        <w:right w:val="none" w:sz="0" w:space="0" w:color="auto"/>
      </w:divBdr>
    </w:div>
    <w:div w:id="589511043">
      <w:bodyDiv w:val="1"/>
      <w:marLeft w:val="0"/>
      <w:marRight w:val="0"/>
      <w:marTop w:val="0"/>
      <w:marBottom w:val="0"/>
      <w:divBdr>
        <w:top w:val="none" w:sz="0" w:space="0" w:color="auto"/>
        <w:left w:val="none" w:sz="0" w:space="0" w:color="auto"/>
        <w:bottom w:val="none" w:sz="0" w:space="0" w:color="auto"/>
        <w:right w:val="none" w:sz="0" w:space="0" w:color="auto"/>
      </w:divBdr>
      <w:divsChild>
        <w:div w:id="1335105875">
          <w:marLeft w:val="45"/>
          <w:marRight w:val="45"/>
          <w:marTop w:val="0"/>
          <w:marBottom w:val="0"/>
          <w:divBdr>
            <w:top w:val="none" w:sz="0" w:space="0" w:color="auto"/>
            <w:left w:val="none" w:sz="0" w:space="0" w:color="auto"/>
            <w:bottom w:val="none" w:sz="0" w:space="0" w:color="auto"/>
            <w:right w:val="none" w:sz="0" w:space="0" w:color="auto"/>
          </w:divBdr>
          <w:divsChild>
            <w:div w:id="8132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8784">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7983">
      <w:bodyDiv w:val="1"/>
      <w:marLeft w:val="0"/>
      <w:marRight w:val="0"/>
      <w:marTop w:val="0"/>
      <w:marBottom w:val="0"/>
      <w:divBdr>
        <w:top w:val="none" w:sz="0" w:space="0" w:color="auto"/>
        <w:left w:val="none" w:sz="0" w:space="0" w:color="auto"/>
        <w:bottom w:val="none" w:sz="0" w:space="0" w:color="auto"/>
        <w:right w:val="none" w:sz="0" w:space="0" w:color="auto"/>
      </w:divBdr>
    </w:div>
    <w:div w:id="765229877">
      <w:bodyDiv w:val="1"/>
      <w:marLeft w:val="0"/>
      <w:marRight w:val="0"/>
      <w:marTop w:val="0"/>
      <w:marBottom w:val="0"/>
      <w:divBdr>
        <w:top w:val="none" w:sz="0" w:space="0" w:color="auto"/>
        <w:left w:val="none" w:sz="0" w:space="0" w:color="auto"/>
        <w:bottom w:val="none" w:sz="0" w:space="0" w:color="auto"/>
        <w:right w:val="none" w:sz="0" w:space="0" w:color="auto"/>
      </w:divBdr>
    </w:div>
    <w:div w:id="827089900">
      <w:bodyDiv w:val="1"/>
      <w:marLeft w:val="0"/>
      <w:marRight w:val="0"/>
      <w:marTop w:val="0"/>
      <w:marBottom w:val="0"/>
      <w:divBdr>
        <w:top w:val="none" w:sz="0" w:space="0" w:color="auto"/>
        <w:left w:val="none" w:sz="0" w:space="0" w:color="auto"/>
        <w:bottom w:val="none" w:sz="0" w:space="0" w:color="auto"/>
        <w:right w:val="none" w:sz="0" w:space="0" w:color="auto"/>
      </w:divBdr>
    </w:div>
    <w:div w:id="838731635">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57223639">
      <w:bodyDiv w:val="1"/>
      <w:marLeft w:val="0"/>
      <w:marRight w:val="0"/>
      <w:marTop w:val="0"/>
      <w:marBottom w:val="0"/>
      <w:divBdr>
        <w:top w:val="none" w:sz="0" w:space="0" w:color="auto"/>
        <w:left w:val="none" w:sz="0" w:space="0" w:color="auto"/>
        <w:bottom w:val="none" w:sz="0" w:space="0" w:color="auto"/>
        <w:right w:val="none" w:sz="0" w:space="0" w:color="auto"/>
      </w:divBdr>
    </w:div>
    <w:div w:id="1006634712">
      <w:bodyDiv w:val="1"/>
      <w:marLeft w:val="0"/>
      <w:marRight w:val="0"/>
      <w:marTop w:val="0"/>
      <w:marBottom w:val="0"/>
      <w:divBdr>
        <w:top w:val="none" w:sz="0" w:space="0" w:color="auto"/>
        <w:left w:val="none" w:sz="0" w:space="0" w:color="auto"/>
        <w:bottom w:val="none" w:sz="0" w:space="0" w:color="auto"/>
        <w:right w:val="none" w:sz="0" w:space="0" w:color="auto"/>
      </w:divBdr>
      <w:divsChild>
        <w:div w:id="1879048547">
          <w:marLeft w:val="45"/>
          <w:marRight w:val="45"/>
          <w:marTop w:val="0"/>
          <w:marBottom w:val="0"/>
          <w:divBdr>
            <w:top w:val="none" w:sz="0" w:space="0" w:color="auto"/>
            <w:left w:val="none" w:sz="0" w:space="0" w:color="auto"/>
            <w:bottom w:val="none" w:sz="0" w:space="0" w:color="auto"/>
            <w:right w:val="none" w:sz="0" w:space="0" w:color="auto"/>
          </w:divBdr>
          <w:divsChild>
            <w:div w:id="2419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2213">
      <w:bodyDiv w:val="1"/>
      <w:marLeft w:val="0"/>
      <w:marRight w:val="0"/>
      <w:marTop w:val="0"/>
      <w:marBottom w:val="0"/>
      <w:divBdr>
        <w:top w:val="none" w:sz="0" w:space="0" w:color="auto"/>
        <w:left w:val="none" w:sz="0" w:space="0" w:color="auto"/>
        <w:bottom w:val="none" w:sz="0" w:space="0" w:color="auto"/>
        <w:right w:val="none" w:sz="0" w:space="0" w:color="auto"/>
      </w:divBdr>
    </w:div>
    <w:div w:id="1290745527">
      <w:bodyDiv w:val="1"/>
      <w:marLeft w:val="0"/>
      <w:marRight w:val="0"/>
      <w:marTop w:val="0"/>
      <w:marBottom w:val="0"/>
      <w:divBdr>
        <w:top w:val="none" w:sz="0" w:space="0" w:color="auto"/>
        <w:left w:val="none" w:sz="0" w:space="0" w:color="auto"/>
        <w:bottom w:val="none" w:sz="0" w:space="0" w:color="auto"/>
        <w:right w:val="none" w:sz="0" w:space="0" w:color="auto"/>
      </w:divBdr>
    </w:div>
    <w:div w:id="1554198545">
      <w:bodyDiv w:val="1"/>
      <w:marLeft w:val="0"/>
      <w:marRight w:val="0"/>
      <w:marTop w:val="0"/>
      <w:marBottom w:val="0"/>
      <w:divBdr>
        <w:top w:val="none" w:sz="0" w:space="0" w:color="auto"/>
        <w:left w:val="none" w:sz="0" w:space="0" w:color="auto"/>
        <w:bottom w:val="none" w:sz="0" w:space="0" w:color="auto"/>
        <w:right w:val="none" w:sz="0" w:space="0" w:color="auto"/>
      </w:divBdr>
    </w:div>
    <w:div w:id="1590232736">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00763173">
      <w:bodyDiv w:val="1"/>
      <w:marLeft w:val="0"/>
      <w:marRight w:val="0"/>
      <w:marTop w:val="0"/>
      <w:marBottom w:val="0"/>
      <w:divBdr>
        <w:top w:val="none" w:sz="0" w:space="0" w:color="auto"/>
        <w:left w:val="none" w:sz="0" w:space="0" w:color="auto"/>
        <w:bottom w:val="none" w:sz="0" w:space="0" w:color="auto"/>
        <w:right w:val="none" w:sz="0" w:space="0" w:color="auto"/>
      </w:divBdr>
      <w:divsChild>
        <w:div w:id="353652464">
          <w:marLeft w:val="45"/>
          <w:marRight w:val="45"/>
          <w:marTop w:val="0"/>
          <w:marBottom w:val="0"/>
          <w:divBdr>
            <w:top w:val="none" w:sz="0" w:space="0" w:color="auto"/>
            <w:left w:val="none" w:sz="0" w:space="0" w:color="auto"/>
            <w:bottom w:val="none" w:sz="0" w:space="0" w:color="auto"/>
            <w:right w:val="none" w:sz="0" w:space="0" w:color="auto"/>
          </w:divBdr>
          <w:divsChild>
            <w:div w:id="14786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3873">
      <w:bodyDiv w:val="1"/>
      <w:marLeft w:val="0"/>
      <w:marRight w:val="0"/>
      <w:marTop w:val="0"/>
      <w:marBottom w:val="0"/>
      <w:divBdr>
        <w:top w:val="none" w:sz="0" w:space="0" w:color="auto"/>
        <w:left w:val="none" w:sz="0" w:space="0" w:color="auto"/>
        <w:bottom w:val="none" w:sz="0" w:space="0" w:color="auto"/>
        <w:right w:val="none" w:sz="0" w:space="0" w:color="auto"/>
      </w:divBdr>
    </w:div>
    <w:div w:id="1862353784">
      <w:bodyDiv w:val="1"/>
      <w:marLeft w:val="0"/>
      <w:marRight w:val="0"/>
      <w:marTop w:val="0"/>
      <w:marBottom w:val="0"/>
      <w:divBdr>
        <w:top w:val="none" w:sz="0" w:space="0" w:color="auto"/>
        <w:left w:val="none" w:sz="0" w:space="0" w:color="auto"/>
        <w:bottom w:val="none" w:sz="0" w:space="0" w:color="auto"/>
        <w:right w:val="none" w:sz="0" w:space="0" w:color="auto"/>
      </w:divBdr>
    </w:div>
    <w:div w:id="213208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17876-6B60-4492-9C41-23B33946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7</Pages>
  <Words>2709</Words>
  <Characters>14389</Characters>
  <Application>Microsoft Office Word</Application>
  <DocSecurity>0</DocSecurity>
  <Lines>334</Lines>
  <Paragraphs>135</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20</cp:revision>
  <cp:lastPrinted>2017-10-19T18:04:00Z</cp:lastPrinted>
  <dcterms:created xsi:type="dcterms:W3CDTF">2017-10-24T19:39:00Z</dcterms:created>
  <dcterms:modified xsi:type="dcterms:W3CDTF">2017-11-28T15:12:00Z</dcterms:modified>
</cp:coreProperties>
</file>