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3A5" w:rsidRDefault="007113A5" w:rsidP="007113A5">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113A5" w:rsidRDefault="007113A5" w:rsidP="007113A5">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7113A5" w:rsidRDefault="007113A5" w:rsidP="007113A5">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t>Sentencia  – 1ª instancia – 12</w:t>
      </w:r>
      <w:r>
        <w:rPr>
          <w:rFonts w:ascii="Calibri" w:hAnsi="Calibri" w:cs="Calibri"/>
          <w:color w:val="222222"/>
          <w:sz w:val="18"/>
          <w:szCs w:val="18"/>
          <w:lang w:val="es-CO" w:eastAsia="fr-FR"/>
        </w:rPr>
        <w:t xml:space="preserve"> de octubre de 2017</w:t>
      </w:r>
    </w:p>
    <w:p w:rsidR="007113A5" w:rsidRDefault="007113A5" w:rsidP="007113A5">
      <w:pPr>
        <w:widowControl/>
        <w:shd w:val="clear" w:color="auto" w:fill="FFFFFF"/>
        <w:tabs>
          <w:tab w:val="left" w:pos="1843"/>
          <w:tab w:val="left" w:pos="4755"/>
        </w:tabs>
        <w:autoSpaceDE/>
        <w:adjustRightInd/>
        <w:ind w:left="1843" w:hanging="1843"/>
        <w:jc w:val="both"/>
        <w:rPr>
          <w:rFonts w:ascii="Calibri" w:hAnsi="Calibri" w:cs="Calibri"/>
          <w:color w:val="222222"/>
          <w:spacing w:val="-6"/>
          <w:sz w:val="18"/>
          <w:szCs w:val="18"/>
          <w:lang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Pr>
          <w:rFonts w:ascii="Calibri" w:hAnsi="Calibri" w:cs="Calibri"/>
          <w:color w:val="222222"/>
          <w:spacing w:val="-6"/>
          <w:sz w:val="18"/>
          <w:szCs w:val="18"/>
          <w:lang w:val="es-CO" w:eastAsia="fr-FR"/>
        </w:rPr>
        <w:t>Acción de Tutela – Concede</w:t>
      </w:r>
    </w:p>
    <w:p w:rsidR="007113A5" w:rsidRDefault="007113A5" w:rsidP="007113A5">
      <w:pPr>
        <w:widowControl/>
        <w:shd w:val="clear" w:color="auto" w:fill="FFFFFF"/>
        <w:tabs>
          <w:tab w:val="left" w:pos="1843"/>
          <w:tab w:val="left" w:pos="4755"/>
        </w:tabs>
        <w:autoSpaceDE/>
        <w:adjustRightInd/>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Pr="007113A5">
        <w:rPr>
          <w:rFonts w:ascii="Calibri" w:hAnsi="Calibri" w:cs="Calibri"/>
          <w:bCs/>
          <w:spacing w:val="-6"/>
          <w:sz w:val="18"/>
          <w:szCs w:val="18"/>
          <w:lang w:val="es-ES_tradnl" w:eastAsia="en-US"/>
        </w:rPr>
        <w:t>2017-01066-00</w:t>
      </w:r>
    </w:p>
    <w:p w:rsidR="007113A5" w:rsidRDefault="007113A5" w:rsidP="007113A5">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val="es-CO"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r w:rsidRPr="007113A5">
        <w:rPr>
          <w:rFonts w:ascii="Calibri" w:hAnsi="Calibri" w:cs="Calibri"/>
          <w:bCs/>
          <w:iCs/>
          <w:color w:val="222222"/>
          <w:sz w:val="18"/>
          <w:szCs w:val="18"/>
          <w:lang w:eastAsia="fr-FR"/>
        </w:rPr>
        <w:t>Edgardo Agudelo Aguirre</w:t>
      </w:r>
    </w:p>
    <w:p w:rsidR="007113A5" w:rsidRDefault="007113A5" w:rsidP="007113A5">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r>
      <w:r w:rsidRPr="007113A5">
        <w:rPr>
          <w:rFonts w:ascii="Calibri" w:hAnsi="Calibri" w:cs="Calibri"/>
          <w:bCs/>
          <w:iCs/>
          <w:color w:val="222222"/>
          <w:sz w:val="18"/>
          <w:szCs w:val="18"/>
          <w:lang w:eastAsia="fr-FR"/>
        </w:rPr>
        <w:t>Batallón de Artillería No.8  de Pereira</w:t>
      </w:r>
      <w:r>
        <w:rPr>
          <w:rFonts w:ascii="Calibri" w:hAnsi="Calibri" w:cs="Calibri"/>
          <w:bCs/>
          <w:iCs/>
          <w:color w:val="222222"/>
          <w:sz w:val="18"/>
          <w:szCs w:val="18"/>
          <w:lang w:eastAsia="fr-FR"/>
        </w:rPr>
        <w:t xml:space="preserve"> - </w:t>
      </w:r>
      <w:r w:rsidRPr="007113A5">
        <w:rPr>
          <w:rFonts w:ascii="Calibri" w:hAnsi="Calibri" w:cs="Calibri"/>
          <w:bCs/>
          <w:iCs/>
          <w:color w:val="222222"/>
          <w:sz w:val="18"/>
          <w:szCs w:val="18"/>
          <w:lang w:eastAsia="fr-FR"/>
        </w:rPr>
        <w:t>Litisconsorte</w:t>
      </w:r>
      <w:r w:rsidRPr="007113A5">
        <w:rPr>
          <w:rFonts w:ascii="Calibri" w:hAnsi="Calibri" w:cs="Calibri"/>
          <w:bCs/>
          <w:iCs/>
          <w:color w:val="222222"/>
          <w:sz w:val="18"/>
          <w:szCs w:val="18"/>
          <w:lang w:eastAsia="fr-FR"/>
        </w:rPr>
        <w:tab/>
        <w:t>: Sección Personal y Atención al Usuario de ese Batallón</w:t>
      </w:r>
    </w:p>
    <w:p w:rsidR="007113A5" w:rsidRDefault="007113A5" w:rsidP="007113A5">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Magistrado Ponente:</w:t>
      </w:r>
      <w:r>
        <w:rPr>
          <w:rFonts w:ascii="Calibri" w:hAnsi="Calibri" w:cs="Calibri"/>
          <w:color w:val="222222"/>
          <w:sz w:val="18"/>
          <w:szCs w:val="18"/>
          <w:lang w:val="es-CO" w:eastAsia="fr-FR"/>
        </w:rPr>
        <w:tab/>
      </w:r>
      <w:proofErr w:type="spellStart"/>
      <w:r>
        <w:rPr>
          <w:rFonts w:ascii="Calibri" w:hAnsi="Calibri" w:cs="Calibri"/>
          <w:bCs/>
          <w:iCs/>
          <w:color w:val="222222"/>
          <w:sz w:val="18"/>
          <w:szCs w:val="18"/>
          <w:lang w:eastAsia="fr-FR"/>
        </w:rPr>
        <w:t>DUBERNEY</w:t>
      </w:r>
      <w:proofErr w:type="spellEnd"/>
      <w:r>
        <w:rPr>
          <w:rFonts w:ascii="Calibri" w:hAnsi="Calibri" w:cs="Calibri"/>
          <w:bCs/>
          <w:iCs/>
          <w:color w:val="222222"/>
          <w:sz w:val="18"/>
          <w:szCs w:val="18"/>
          <w:lang w:eastAsia="fr-FR"/>
        </w:rPr>
        <w:t xml:space="preserve"> GRISALES HERRERA</w:t>
      </w:r>
    </w:p>
    <w:p w:rsidR="007113A5" w:rsidRDefault="007113A5" w:rsidP="007113A5">
      <w:pPr>
        <w:widowControl/>
        <w:shd w:val="clear" w:color="auto" w:fill="FFFFFF"/>
        <w:tabs>
          <w:tab w:val="left" w:pos="1843"/>
          <w:tab w:val="left" w:pos="4755"/>
        </w:tabs>
        <w:autoSpaceDE/>
        <w:adjustRightInd/>
        <w:ind w:left="1843" w:hanging="1843"/>
        <w:jc w:val="both"/>
        <w:rPr>
          <w:rFonts w:ascii="Times New Roman" w:hAnsi="Times New Roman" w:cs="Times New Roman"/>
          <w:sz w:val="16"/>
          <w:szCs w:val="16"/>
          <w:lang w:val="es-CO" w:eastAsia="fr-FR"/>
        </w:rPr>
      </w:pPr>
    </w:p>
    <w:p w:rsidR="007113A5" w:rsidRPr="007113A5" w:rsidRDefault="007113A5" w:rsidP="007113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t xml:space="preserve">PETICIÓN / SIN RESPUESTA / CONCEDE - </w:t>
      </w:r>
      <w:r w:rsidRPr="007113A5">
        <w:rPr>
          <w:rFonts w:ascii="Calibri" w:hAnsi="Calibri" w:cs="Calibri"/>
          <w:bCs/>
          <w:iCs/>
          <w:color w:val="222222"/>
          <w:sz w:val="18"/>
          <w:szCs w:val="18"/>
          <w:lang w:val="es-ES_tradnl" w:eastAsia="fr-FR"/>
        </w:rPr>
        <w:t xml:space="preserve">Revisado el acervo probatorio, se evidencia que el Batallón de Artillería No.8 de Pereira, con anterioridad a la promoción del amparo constitucional, el 06-09-2017 ordenó remitir la solicitud al Director de Personal del Ejército Nacional, por competencia (Folio 11, ib.); pero la comunicación se hizo por correo electrónico al </w:t>
      </w:r>
      <w:proofErr w:type="spellStart"/>
      <w:r w:rsidRPr="007113A5">
        <w:rPr>
          <w:rFonts w:ascii="Calibri" w:hAnsi="Calibri" w:cs="Calibri"/>
          <w:bCs/>
          <w:iCs/>
          <w:color w:val="222222"/>
          <w:sz w:val="18"/>
          <w:szCs w:val="18"/>
          <w:lang w:val="es-ES_tradnl" w:eastAsia="fr-FR"/>
        </w:rPr>
        <w:t>petente</w:t>
      </w:r>
      <w:proofErr w:type="spellEnd"/>
      <w:r w:rsidRPr="007113A5">
        <w:rPr>
          <w:rFonts w:ascii="Calibri" w:hAnsi="Calibri" w:cs="Calibri"/>
          <w:bCs/>
          <w:iCs/>
          <w:color w:val="222222"/>
          <w:sz w:val="18"/>
          <w:szCs w:val="18"/>
          <w:lang w:val="es-ES_tradnl" w:eastAsia="fr-FR"/>
        </w:rPr>
        <w:t xml:space="preserve"> el 03-10-2017 (Folio 13, ib.). </w:t>
      </w:r>
    </w:p>
    <w:p w:rsidR="007113A5" w:rsidRPr="007113A5" w:rsidRDefault="007113A5" w:rsidP="007113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7113A5">
        <w:rPr>
          <w:rFonts w:ascii="Calibri" w:hAnsi="Calibri" w:cs="Calibri"/>
          <w:bCs/>
          <w:iCs/>
          <w:color w:val="222222"/>
          <w:sz w:val="18"/>
          <w:szCs w:val="18"/>
          <w:lang w:val="es-ES_tradnl" w:eastAsia="fr-FR"/>
        </w:rPr>
        <w:t xml:space="preserve">Así las cosas, como la aludida pretensión se encuentra satisfecha, resulta procedente declarar la carencia actual de objeto por hecho superado frente a esa entidad accionada. </w:t>
      </w:r>
    </w:p>
    <w:p w:rsidR="007113A5" w:rsidRPr="007113A5" w:rsidRDefault="007113A5" w:rsidP="007113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7113A5" w:rsidRPr="007113A5" w:rsidRDefault="007113A5" w:rsidP="007113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7113A5">
        <w:rPr>
          <w:rFonts w:ascii="Calibri" w:hAnsi="Calibri" w:cs="Calibri"/>
          <w:bCs/>
          <w:iCs/>
          <w:color w:val="222222"/>
          <w:sz w:val="18"/>
          <w:szCs w:val="18"/>
          <w:lang w:val="es-ES_tradnl" w:eastAsia="fr-FR"/>
        </w:rPr>
        <w:t>No ocurre lo mismo con el Director de Personal del Ejército Nacional, quien sí ha vulnerado el derecho fundamental de petición del accionante, toda vez que, no ha dado respuesta ni entregado la documentación requerida. Con ello, desatendió el imperativo legal contenido en el artículo 14-1º de la Ley 1755, que establece un término de diez (10) días para resolver la petición y de tres (3) días, para entregar las copias de los documentos solicitados, cuando no se haya dado respuesta, puesto que más de veinticuatro (24) días han transcurrido desde la fecha de radicación del derecho de petición (07-09-2017).</w:t>
      </w:r>
    </w:p>
    <w:p w:rsidR="007113A5" w:rsidRPr="007113A5" w:rsidRDefault="007113A5" w:rsidP="007113A5">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bookmarkStart w:id="0" w:name="_GoBack"/>
      <w:bookmarkEnd w:id="0"/>
      <w:r w:rsidRPr="007113A5">
        <w:rPr>
          <w:rFonts w:ascii="Calibri" w:hAnsi="Calibri" w:cs="Calibri"/>
          <w:bCs/>
          <w:iCs/>
          <w:color w:val="222222"/>
          <w:sz w:val="18"/>
          <w:szCs w:val="18"/>
          <w:lang w:val="es-ES_tradnl" w:eastAsia="fr-FR"/>
        </w:rPr>
        <w:t xml:space="preserve">Así las cosas, se concederá el amparo constitucional para ordenarle al Coronel </w:t>
      </w:r>
      <w:proofErr w:type="spellStart"/>
      <w:r w:rsidRPr="007113A5">
        <w:rPr>
          <w:rFonts w:ascii="Calibri" w:hAnsi="Calibri" w:cs="Calibri"/>
          <w:bCs/>
          <w:iCs/>
          <w:color w:val="222222"/>
          <w:sz w:val="18"/>
          <w:szCs w:val="18"/>
          <w:lang w:val="es-ES_tradnl" w:eastAsia="fr-FR"/>
        </w:rPr>
        <w:t>Giovani</w:t>
      </w:r>
      <w:proofErr w:type="spellEnd"/>
      <w:r w:rsidRPr="007113A5">
        <w:rPr>
          <w:rFonts w:ascii="Calibri" w:hAnsi="Calibri" w:cs="Calibri"/>
          <w:bCs/>
          <w:iCs/>
          <w:color w:val="222222"/>
          <w:sz w:val="18"/>
          <w:szCs w:val="18"/>
          <w:lang w:val="es-ES_tradnl" w:eastAsia="fr-FR"/>
        </w:rPr>
        <w:t xml:space="preserve"> Valencia Hurtado, Director de Personal del Ejército Nacional, que responda de fondo el derecho de petición e informe de ello al accionante. </w:t>
      </w:r>
    </w:p>
    <w:p w:rsidR="007113A5" w:rsidRDefault="007113A5" w:rsidP="007113A5">
      <w:pPr>
        <w:widowControl/>
        <w:tabs>
          <w:tab w:val="left" w:pos="1843"/>
          <w:tab w:val="left" w:pos="2432"/>
        </w:tabs>
        <w:autoSpaceDE/>
        <w:adjustRightInd/>
        <w:spacing w:after="200"/>
        <w:jc w:val="both"/>
        <w:rPr>
          <w:rFonts w:ascii="Georgia" w:hAnsi="Georgia" w:cs="Arial"/>
          <w:w w:val="140"/>
          <w:sz w:val="14"/>
        </w:rPr>
      </w:pPr>
    </w:p>
    <w:p w:rsidR="007113A5" w:rsidRDefault="007113A5" w:rsidP="00616513">
      <w:pPr>
        <w:pStyle w:val="Sinespaciado"/>
        <w:tabs>
          <w:tab w:val="left" w:pos="3579"/>
        </w:tabs>
        <w:spacing w:line="360" w:lineRule="auto"/>
        <w:jc w:val="center"/>
        <w:rPr>
          <w:rFonts w:ascii="Georgia" w:hAnsi="Georgia" w:cs="Arial"/>
          <w:w w:val="140"/>
          <w:sz w:val="14"/>
        </w:rPr>
      </w:pPr>
    </w:p>
    <w:p w:rsidR="00616513" w:rsidRPr="00B71D03" w:rsidRDefault="00616513" w:rsidP="00616513">
      <w:pPr>
        <w:pStyle w:val="Sinespaciado"/>
        <w:tabs>
          <w:tab w:val="left" w:pos="3579"/>
        </w:tabs>
        <w:spacing w:line="360" w:lineRule="auto"/>
        <w:jc w:val="center"/>
        <w:rPr>
          <w:rFonts w:ascii="Georgia" w:hAnsi="Georgia" w:cs="Arial"/>
          <w:w w:val="140"/>
          <w:sz w:val="14"/>
        </w:rPr>
      </w:pPr>
      <w:r w:rsidRPr="00B71D03">
        <w:rPr>
          <w:rFonts w:ascii="Georgia" w:hAnsi="Georgia"/>
          <w:noProof/>
        </w:rPr>
        <w:drawing>
          <wp:anchor distT="0" distB="0" distL="114300" distR="114300" simplePos="0" relativeHeight="251659264" behindDoc="0" locked="0" layoutInCell="1" allowOverlap="1" wp14:anchorId="18C59B2A" wp14:editId="6FDE4CFB">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D03">
        <w:rPr>
          <w:rFonts w:ascii="Georgia" w:hAnsi="Georgia" w:cs="Arial"/>
          <w:w w:val="140"/>
        </w:rPr>
        <w:br w:type="textWrapping" w:clear="all"/>
      </w:r>
      <w:r w:rsidRPr="00B71D03">
        <w:rPr>
          <w:rFonts w:ascii="Georgia" w:hAnsi="Georgia" w:cs="Arial"/>
          <w:w w:val="140"/>
          <w:sz w:val="14"/>
        </w:rPr>
        <w:t>REPUBLICA DE COLOMBIA</w:t>
      </w:r>
    </w:p>
    <w:p w:rsidR="00616513" w:rsidRPr="00B71D03" w:rsidRDefault="00616513" w:rsidP="00616513">
      <w:pPr>
        <w:pStyle w:val="Sinespaciado"/>
        <w:tabs>
          <w:tab w:val="center" w:pos="4987"/>
          <w:tab w:val="left" w:pos="8449"/>
        </w:tabs>
        <w:spacing w:line="360" w:lineRule="auto"/>
        <w:jc w:val="center"/>
        <w:rPr>
          <w:rFonts w:ascii="Georgia" w:hAnsi="Georgia" w:cs="Arial"/>
          <w:w w:val="140"/>
        </w:rPr>
      </w:pPr>
      <w:r w:rsidRPr="00B71D03">
        <w:rPr>
          <w:rFonts w:ascii="Georgia" w:hAnsi="Georgia" w:cs="Arial"/>
          <w:w w:val="140"/>
          <w:sz w:val="14"/>
        </w:rPr>
        <w:t>RAMA JUDICIAL DEL PODER PÚBLICO</w:t>
      </w:r>
    </w:p>
    <w:p w:rsidR="00616513" w:rsidRPr="00B71D03" w:rsidRDefault="00616513" w:rsidP="00616513">
      <w:pPr>
        <w:pStyle w:val="Sinespaciado"/>
        <w:spacing w:line="360" w:lineRule="auto"/>
        <w:jc w:val="center"/>
        <w:rPr>
          <w:rFonts w:ascii="Georgia" w:hAnsi="Georgia" w:cs="Arial"/>
          <w:w w:val="140"/>
          <w:sz w:val="16"/>
        </w:rPr>
      </w:pPr>
      <w:r w:rsidRPr="00B71D03">
        <w:rPr>
          <w:rFonts w:ascii="Georgia" w:hAnsi="Georgia" w:cs="Arial"/>
          <w:w w:val="140"/>
          <w:sz w:val="18"/>
        </w:rPr>
        <w:t>T</w:t>
      </w:r>
      <w:r w:rsidRPr="00B71D03">
        <w:rPr>
          <w:rFonts w:ascii="Georgia" w:hAnsi="Georgia" w:cs="Arial"/>
          <w:w w:val="140"/>
          <w:sz w:val="16"/>
        </w:rPr>
        <w:t>RIBUNAL</w:t>
      </w:r>
      <w:r w:rsidRPr="00B71D03">
        <w:rPr>
          <w:rFonts w:ascii="Georgia" w:hAnsi="Georgia" w:cs="Arial"/>
          <w:w w:val="140"/>
          <w:sz w:val="18"/>
        </w:rPr>
        <w:t xml:space="preserve"> S</w:t>
      </w:r>
      <w:r w:rsidRPr="00B71D03">
        <w:rPr>
          <w:rFonts w:ascii="Georgia" w:hAnsi="Georgia" w:cs="Arial"/>
          <w:w w:val="140"/>
          <w:sz w:val="16"/>
        </w:rPr>
        <w:t xml:space="preserve">UPERIOR DEL </w:t>
      </w:r>
      <w:r w:rsidRPr="00B71D03">
        <w:rPr>
          <w:rFonts w:ascii="Georgia" w:hAnsi="Georgia" w:cs="Arial"/>
          <w:w w:val="140"/>
          <w:sz w:val="18"/>
        </w:rPr>
        <w:t>D</w:t>
      </w:r>
      <w:r w:rsidRPr="00B71D03">
        <w:rPr>
          <w:rFonts w:ascii="Georgia" w:hAnsi="Georgia" w:cs="Arial"/>
          <w:w w:val="140"/>
          <w:sz w:val="16"/>
        </w:rPr>
        <w:t>ISTRITO</w:t>
      </w:r>
      <w:r w:rsidRPr="00B71D03">
        <w:rPr>
          <w:rFonts w:ascii="Georgia" w:hAnsi="Georgia" w:cs="Arial"/>
          <w:w w:val="140"/>
          <w:sz w:val="18"/>
        </w:rPr>
        <w:t xml:space="preserve"> J</w:t>
      </w:r>
      <w:r w:rsidRPr="00B71D03">
        <w:rPr>
          <w:rFonts w:ascii="Georgia" w:hAnsi="Georgia" w:cs="Arial"/>
          <w:w w:val="140"/>
          <w:sz w:val="16"/>
        </w:rPr>
        <w:t>UDICIAL</w:t>
      </w:r>
    </w:p>
    <w:p w:rsidR="00616513" w:rsidRPr="00B71D03" w:rsidRDefault="00616513" w:rsidP="00616513">
      <w:pPr>
        <w:pStyle w:val="Sinespaciado"/>
        <w:spacing w:line="360" w:lineRule="auto"/>
        <w:jc w:val="center"/>
        <w:rPr>
          <w:rFonts w:ascii="Georgia" w:hAnsi="Georgia" w:cs="Arial"/>
          <w:w w:val="140"/>
          <w:sz w:val="16"/>
          <w:szCs w:val="18"/>
        </w:rPr>
      </w:pPr>
      <w:r w:rsidRPr="00B71D03">
        <w:rPr>
          <w:rFonts w:ascii="Georgia" w:hAnsi="Georgia" w:cs="Arial"/>
          <w:w w:val="140"/>
          <w:sz w:val="18"/>
          <w:szCs w:val="18"/>
        </w:rPr>
        <w:t>S</w:t>
      </w:r>
      <w:r w:rsidRPr="00B71D03">
        <w:rPr>
          <w:rFonts w:ascii="Georgia" w:hAnsi="Georgia" w:cs="Arial"/>
          <w:w w:val="140"/>
          <w:sz w:val="16"/>
          <w:szCs w:val="18"/>
        </w:rPr>
        <w:t>ALA</w:t>
      </w:r>
      <w:r w:rsidRPr="00B71D03">
        <w:rPr>
          <w:rFonts w:ascii="Georgia" w:hAnsi="Georgia" w:cs="Arial"/>
          <w:w w:val="140"/>
          <w:sz w:val="14"/>
          <w:szCs w:val="18"/>
        </w:rPr>
        <w:t xml:space="preserve"> </w:t>
      </w:r>
      <w:r w:rsidRPr="00B71D03">
        <w:rPr>
          <w:rFonts w:ascii="Georgia" w:hAnsi="Georgia" w:cs="Arial"/>
          <w:w w:val="140"/>
          <w:sz w:val="16"/>
          <w:szCs w:val="18"/>
        </w:rPr>
        <w:t xml:space="preserve">DE </w:t>
      </w:r>
      <w:r w:rsidRPr="00B71D03">
        <w:rPr>
          <w:rFonts w:ascii="Georgia" w:hAnsi="Georgia" w:cs="Arial"/>
          <w:w w:val="140"/>
          <w:sz w:val="18"/>
          <w:szCs w:val="18"/>
        </w:rPr>
        <w:t>D</w:t>
      </w:r>
      <w:r w:rsidRPr="00B71D03">
        <w:rPr>
          <w:rFonts w:ascii="Georgia" w:hAnsi="Georgia" w:cs="Arial"/>
          <w:w w:val="140"/>
          <w:sz w:val="16"/>
          <w:szCs w:val="18"/>
        </w:rPr>
        <w:t>ECISIÓN</w:t>
      </w:r>
      <w:r w:rsidRPr="00B71D03">
        <w:rPr>
          <w:rFonts w:ascii="Georgia" w:hAnsi="Georgia" w:cs="Arial"/>
          <w:w w:val="140"/>
          <w:sz w:val="18"/>
          <w:szCs w:val="18"/>
        </w:rPr>
        <w:t xml:space="preserve"> C</w:t>
      </w:r>
      <w:r w:rsidRPr="00B71D03">
        <w:rPr>
          <w:rFonts w:ascii="Georgia" w:hAnsi="Georgia" w:cs="Arial"/>
          <w:w w:val="140"/>
          <w:sz w:val="16"/>
          <w:szCs w:val="18"/>
        </w:rPr>
        <w:t>IVIL –</w:t>
      </w:r>
      <w:r w:rsidRPr="00B71D03">
        <w:rPr>
          <w:rFonts w:ascii="Georgia" w:hAnsi="Georgia" w:cs="Arial"/>
          <w:w w:val="140"/>
          <w:sz w:val="18"/>
          <w:szCs w:val="18"/>
        </w:rPr>
        <w:t>F</w:t>
      </w:r>
      <w:r w:rsidRPr="00B71D03">
        <w:rPr>
          <w:rFonts w:ascii="Georgia" w:hAnsi="Georgia" w:cs="Arial"/>
          <w:w w:val="140"/>
          <w:sz w:val="16"/>
          <w:szCs w:val="18"/>
        </w:rPr>
        <w:t xml:space="preserve">AMILIA – </w:t>
      </w:r>
      <w:r w:rsidRPr="00B71D03">
        <w:rPr>
          <w:rFonts w:ascii="Georgia" w:hAnsi="Georgia" w:cs="Arial"/>
          <w:w w:val="140"/>
          <w:sz w:val="18"/>
          <w:szCs w:val="18"/>
        </w:rPr>
        <w:t>D</w:t>
      </w:r>
      <w:r w:rsidRPr="00B71D03">
        <w:rPr>
          <w:rFonts w:ascii="Georgia" w:hAnsi="Georgia" w:cs="Arial"/>
          <w:w w:val="140"/>
          <w:sz w:val="16"/>
          <w:szCs w:val="18"/>
        </w:rPr>
        <w:t>ISTRITO</w:t>
      </w:r>
      <w:r w:rsidRPr="00B71D03">
        <w:rPr>
          <w:rFonts w:ascii="Georgia" w:hAnsi="Georgia" w:cs="Arial"/>
          <w:w w:val="140"/>
          <w:sz w:val="18"/>
          <w:szCs w:val="18"/>
        </w:rPr>
        <w:t xml:space="preserve"> D</w:t>
      </w:r>
      <w:r w:rsidRPr="00B71D03">
        <w:rPr>
          <w:rFonts w:ascii="Georgia" w:hAnsi="Georgia" w:cs="Arial"/>
          <w:w w:val="140"/>
          <w:sz w:val="16"/>
          <w:szCs w:val="18"/>
        </w:rPr>
        <w:t>E</w:t>
      </w:r>
      <w:r w:rsidRPr="00B71D03">
        <w:rPr>
          <w:rFonts w:ascii="Georgia" w:hAnsi="Georgia" w:cs="Arial"/>
          <w:w w:val="140"/>
          <w:sz w:val="18"/>
          <w:szCs w:val="18"/>
        </w:rPr>
        <w:t xml:space="preserve"> P</w:t>
      </w:r>
      <w:r w:rsidRPr="00B71D03">
        <w:rPr>
          <w:rFonts w:ascii="Georgia" w:hAnsi="Georgia" w:cs="Arial"/>
          <w:w w:val="140"/>
          <w:sz w:val="16"/>
          <w:szCs w:val="18"/>
        </w:rPr>
        <w:t>EREIRA</w:t>
      </w:r>
    </w:p>
    <w:p w:rsidR="00616513" w:rsidRPr="00B71D03" w:rsidRDefault="00616513" w:rsidP="00616513">
      <w:pPr>
        <w:pStyle w:val="Sinespaciado"/>
        <w:tabs>
          <w:tab w:val="left" w:pos="3579"/>
        </w:tabs>
        <w:spacing w:line="360" w:lineRule="auto"/>
        <w:jc w:val="center"/>
        <w:rPr>
          <w:rFonts w:ascii="Georgia" w:hAnsi="Georgia" w:cs="Arial"/>
          <w:w w:val="140"/>
          <w:sz w:val="16"/>
          <w:szCs w:val="18"/>
        </w:rPr>
      </w:pPr>
      <w:r w:rsidRPr="00B71D03">
        <w:rPr>
          <w:rFonts w:ascii="Georgia" w:hAnsi="Georgia" w:cs="Arial"/>
          <w:w w:val="140"/>
          <w:sz w:val="18"/>
          <w:szCs w:val="18"/>
        </w:rPr>
        <w:t>D</w:t>
      </w:r>
      <w:r w:rsidRPr="00B71D03">
        <w:rPr>
          <w:rFonts w:ascii="Georgia" w:hAnsi="Georgia" w:cs="Arial"/>
          <w:w w:val="140"/>
          <w:sz w:val="16"/>
          <w:szCs w:val="18"/>
        </w:rPr>
        <w:t xml:space="preserve">EPARTAMENTO </w:t>
      </w:r>
      <w:r w:rsidRPr="00B71D03">
        <w:rPr>
          <w:rFonts w:ascii="Georgia" w:hAnsi="Georgia" w:cs="Arial"/>
          <w:w w:val="140"/>
          <w:sz w:val="18"/>
          <w:szCs w:val="18"/>
        </w:rPr>
        <w:t>D</w:t>
      </w:r>
      <w:r w:rsidRPr="00B71D03">
        <w:rPr>
          <w:rFonts w:ascii="Georgia" w:hAnsi="Georgia" w:cs="Arial"/>
          <w:w w:val="140"/>
          <w:sz w:val="16"/>
          <w:szCs w:val="18"/>
        </w:rPr>
        <w:t xml:space="preserve">E </w:t>
      </w:r>
      <w:r w:rsidRPr="00B71D03">
        <w:rPr>
          <w:rFonts w:ascii="Georgia" w:hAnsi="Georgia" w:cs="Arial"/>
          <w:w w:val="140"/>
          <w:sz w:val="18"/>
          <w:szCs w:val="18"/>
        </w:rPr>
        <w:t>R</w:t>
      </w:r>
      <w:r w:rsidRPr="00B71D03">
        <w:rPr>
          <w:rFonts w:ascii="Georgia" w:hAnsi="Georgia" w:cs="Arial"/>
          <w:w w:val="140"/>
          <w:sz w:val="16"/>
          <w:szCs w:val="18"/>
        </w:rPr>
        <w:t>ISARALDA</w:t>
      </w:r>
    </w:p>
    <w:p w:rsidR="00616513" w:rsidRPr="00B71D03" w:rsidRDefault="00616513" w:rsidP="00616513">
      <w:pPr>
        <w:spacing w:line="360" w:lineRule="auto"/>
        <w:jc w:val="center"/>
        <w:rPr>
          <w:rFonts w:ascii="Georgia" w:hAnsi="Georgia" w:cs="Arial"/>
          <w:w w:val="140"/>
          <w:szCs w:val="18"/>
        </w:rPr>
      </w:pPr>
    </w:p>
    <w:p w:rsidR="00616513" w:rsidRPr="00BD4F94" w:rsidRDefault="00616513" w:rsidP="00616513">
      <w:pPr>
        <w:tabs>
          <w:tab w:val="left" w:pos="720"/>
        </w:tabs>
        <w:spacing w:line="360" w:lineRule="auto"/>
        <w:rPr>
          <w:rFonts w:ascii="Georgia" w:hAnsi="Georgia" w:cs="Arial"/>
        </w:rPr>
      </w:pPr>
      <w:r w:rsidRPr="00B71D03">
        <w:rPr>
          <w:rFonts w:ascii="Georgia" w:hAnsi="Georgia" w:cs="Arial"/>
          <w:sz w:val="22"/>
          <w:szCs w:val="22"/>
        </w:rPr>
        <w:tab/>
      </w:r>
      <w:r w:rsidRPr="00B71D03">
        <w:rPr>
          <w:rFonts w:ascii="Georgia" w:hAnsi="Georgia" w:cs="Arial"/>
          <w:sz w:val="22"/>
          <w:szCs w:val="22"/>
        </w:rPr>
        <w:tab/>
      </w:r>
      <w:r w:rsidRPr="00BD4F94">
        <w:rPr>
          <w:rFonts w:ascii="Georgia" w:hAnsi="Georgia" w:cs="Arial"/>
        </w:rPr>
        <w:t>Asunto</w:t>
      </w:r>
      <w:r w:rsidRPr="00BD4F94">
        <w:rPr>
          <w:rFonts w:ascii="Georgia" w:hAnsi="Georgia" w:cs="Arial"/>
        </w:rPr>
        <w:tab/>
      </w:r>
      <w:r w:rsidRPr="00BD4F94">
        <w:rPr>
          <w:rFonts w:ascii="Georgia" w:hAnsi="Georgia" w:cs="Arial"/>
        </w:rPr>
        <w:tab/>
        <w:t>: Sentencia de tutela en primera instancia</w:t>
      </w:r>
    </w:p>
    <w:p w:rsidR="00616513" w:rsidRPr="00BD4F94" w:rsidRDefault="00616513" w:rsidP="00616513">
      <w:pPr>
        <w:pStyle w:val="Textoindependiente"/>
        <w:spacing w:line="360" w:lineRule="auto"/>
        <w:ind w:left="1416"/>
        <w:rPr>
          <w:rFonts w:ascii="Georgia" w:hAnsi="Georgia" w:cs="Arial"/>
          <w:szCs w:val="24"/>
        </w:rPr>
      </w:pPr>
      <w:r w:rsidRPr="00BD4F94">
        <w:rPr>
          <w:rFonts w:ascii="Georgia" w:hAnsi="Georgia" w:cs="Arial"/>
          <w:szCs w:val="24"/>
        </w:rPr>
        <w:t>Accionante</w:t>
      </w:r>
      <w:r w:rsidRPr="00BD4F94">
        <w:rPr>
          <w:rFonts w:ascii="Georgia" w:hAnsi="Georgia" w:cs="Arial"/>
          <w:szCs w:val="24"/>
        </w:rPr>
        <w:tab/>
      </w:r>
      <w:r w:rsidRPr="00BD4F94">
        <w:rPr>
          <w:rFonts w:ascii="Georgia" w:hAnsi="Georgia" w:cs="Arial"/>
          <w:szCs w:val="24"/>
        </w:rPr>
        <w:tab/>
        <w:t xml:space="preserve">: </w:t>
      </w:r>
      <w:r w:rsidR="00B71D03" w:rsidRPr="00BD4F94">
        <w:rPr>
          <w:rFonts w:ascii="Georgia" w:hAnsi="Georgia" w:cs="Arial"/>
          <w:szCs w:val="24"/>
        </w:rPr>
        <w:t>Edgardo Agudelo Aguirre</w:t>
      </w:r>
    </w:p>
    <w:p w:rsidR="00616513" w:rsidRPr="00BD4F94" w:rsidRDefault="00616513" w:rsidP="00616513">
      <w:pPr>
        <w:pStyle w:val="Textoindependiente"/>
        <w:spacing w:line="360" w:lineRule="auto"/>
        <w:ind w:left="1416"/>
        <w:rPr>
          <w:rFonts w:ascii="Georgia" w:hAnsi="Georgia" w:cs="Arial"/>
          <w:szCs w:val="24"/>
        </w:rPr>
      </w:pPr>
      <w:r w:rsidRPr="00BD4F94">
        <w:rPr>
          <w:rFonts w:ascii="Georgia" w:hAnsi="Georgia" w:cs="Arial"/>
          <w:szCs w:val="24"/>
        </w:rPr>
        <w:t>Accionado (s)</w:t>
      </w:r>
      <w:r w:rsidRPr="00BD4F94">
        <w:rPr>
          <w:rFonts w:ascii="Georgia" w:hAnsi="Georgia" w:cs="Arial"/>
          <w:szCs w:val="24"/>
        </w:rPr>
        <w:tab/>
      </w:r>
      <w:r w:rsidRPr="00BD4F94">
        <w:rPr>
          <w:rFonts w:ascii="Georgia" w:hAnsi="Georgia" w:cs="Arial"/>
          <w:szCs w:val="24"/>
        </w:rPr>
        <w:tab/>
        <w:t xml:space="preserve">: </w:t>
      </w:r>
      <w:r w:rsidR="00B71D03" w:rsidRPr="00BD4F94">
        <w:rPr>
          <w:rFonts w:ascii="Georgia" w:hAnsi="Georgia" w:cs="Arial"/>
          <w:szCs w:val="24"/>
        </w:rPr>
        <w:t>Batallón de Artillería No.8  de Pereira</w:t>
      </w:r>
    </w:p>
    <w:p w:rsidR="00616513" w:rsidRPr="00BD4F94" w:rsidRDefault="00B71D03" w:rsidP="00616513">
      <w:pPr>
        <w:pStyle w:val="Textoindependiente"/>
        <w:tabs>
          <w:tab w:val="clear" w:pos="3540"/>
          <w:tab w:val="clear" w:pos="4248"/>
        </w:tabs>
        <w:spacing w:line="360" w:lineRule="auto"/>
        <w:ind w:left="3544" w:hanging="2126"/>
        <w:rPr>
          <w:rFonts w:ascii="Georgia" w:hAnsi="Georgia" w:cs="Arial"/>
          <w:szCs w:val="24"/>
        </w:rPr>
      </w:pPr>
      <w:r w:rsidRPr="00BD4F94">
        <w:rPr>
          <w:rFonts w:ascii="Georgia" w:hAnsi="Georgia" w:cs="Arial"/>
          <w:szCs w:val="24"/>
        </w:rPr>
        <w:t>Litisconsorte</w:t>
      </w:r>
      <w:r w:rsidRPr="00BD4F94">
        <w:rPr>
          <w:rFonts w:ascii="Georgia" w:hAnsi="Georgia" w:cs="Arial"/>
          <w:szCs w:val="24"/>
        </w:rPr>
        <w:tab/>
      </w:r>
      <w:r w:rsidRPr="00BD4F94">
        <w:rPr>
          <w:rFonts w:ascii="Georgia" w:hAnsi="Georgia" w:cs="Arial"/>
          <w:szCs w:val="24"/>
        </w:rPr>
        <w:tab/>
        <w:t>: Sección Personal y Atención al Usuario de ese Batallón</w:t>
      </w:r>
    </w:p>
    <w:p w:rsidR="00616513" w:rsidRPr="00BD4F94" w:rsidRDefault="00616513" w:rsidP="00616513">
      <w:pPr>
        <w:pStyle w:val="Textoindependiente"/>
        <w:spacing w:line="360" w:lineRule="auto"/>
        <w:ind w:left="1416"/>
        <w:rPr>
          <w:rFonts w:ascii="Georgia" w:hAnsi="Georgia" w:cs="Arial"/>
          <w:szCs w:val="24"/>
        </w:rPr>
      </w:pPr>
      <w:r w:rsidRPr="00BD4F94">
        <w:rPr>
          <w:rFonts w:ascii="Georgia" w:hAnsi="Georgia" w:cs="Arial"/>
          <w:szCs w:val="24"/>
        </w:rPr>
        <w:t>Radicación</w:t>
      </w:r>
      <w:r w:rsidRPr="00BD4F94">
        <w:rPr>
          <w:rFonts w:ascii="Georgia" w:hAnsi="Georgia" w:cs="Arial"/>
          <w:szCs w:val="24"/>
        </w:rPr>
        <w:tab/>
      </w:r>
      <w:r w:rsidRPr="00BD4F94">
        <w:rPr>
          <w:rFonts w:ascii="Georgia" w:hAnsi="Georgia" w:cs="Arial"/>
          <w:szCs w:val="24"/>
        </w:rPr>
        <w:tab/>
        <w:t>: 2017-</w:t>
      </w:r>
      <w:r w:rsidR="007D0C88" w:rsidRPr="00BD4F94">
        <w:rPr>
          <w:rFonts w:ascii="Georgia" w:hAnsi="Georgia" w:cs="Arial"/>
          <w:szCs w:val="24"/>
        </w:rPr>
        <w:t>010</w:t>
      </w:r>
      <w:r w:rsidR="00B71D03" w:rsidRPr="00BD4F94">
        <w:rPr>
          <w:rFonts w:ascii="Georgia" w:hAnsi="Georgia" w:cs="Arial"/>
          <w:szCs w:val="24"/>
        </w:rPr>
        <w:t>66</w:t>
      </w:r>
      <w:r w:rsidRPr="00BD4F94">
        <w:rPr>
          <w:rFonts w:ascii="Georgia" w:hAnsi="Georgia" w:cs="Arial"/>
          <w:szCs w:val="24"/>
        </w:rPr>
        <w:t>-00 (Interna No.</w:t>
      </w:r>
      <w:r w:rsidR="007D0C88" w:rsidRPr="00BD4F94">
        <w:rPr>
          <w:rFonts w:ascii="Georgia" w:hAnsi="Georgia" w:cs="Arial"/>
          <w:szCs w:val="24"/>
        </w:rPr>
        <w:t>010</w:t>
      </w:r>
      <w:r w:rsidR="00B71D03" w:rsidRPr="00BD4F94">
        <w:rPr>
          <w:rFonts w:ascii="Georgia" w:hAnsi="Georgia" w:cs="Arial"/>
          <w:szCs w:val="24"/>
        </w:rPr>
        <w:t>66</w:t>
      </w:r>
      <w:r w:rsidRPr="00BD4F94">
        <w:rPr>
          <w:rFonts w:ascii="Georgia" w:hAnsi="Georgia" w:cs="Arial"/>
          <w:szCs w:val="24"/>
        </w:rPr>
        <w:t>)</w:t>
      </w:r>
    </w:p>
    <w:p w:rsidR="00616513" w:rsidRPr="00BD4F94" w:rsidRDefault="00616513" w:rsidP="00616513">
      <w:pPr>
        <w:pStyle w:val="Textoindependiente"/>
        <w:spacing w:line="360" w:lineRule="auto"/>
        <w:rPr>
          <w:rFonts w:ascii="Georgia" w:hAnsi="Georgia" w:cs="Arial"/>
          <w:szCs w:val="24"/>
        </w:rPr>
      </w:pPr>
      <w:r w:rsidRPr="00BD4F94">
        <w:rPr>
          <w:rFonts w:ascii="Georgia" w:hAnsi="Georgia" w:cs="Arial"/>
          <w:szCs w:val="24"/>
        </w:rPr>
        <w:tab/>
      </w:r>
      <w:r w:rsidRPr="00BD4F94">
        <w:rPr>
          <w:rFonts w:ascii="Georgia" w:hAnsi="Georgia" w:cs="Arial"/>
          <w:szCs w:val="24"/>
        </w:rPr>
        <w:tab/>
        <w:t>Temas</w:t>
      </w:r>
      <w:r w:rsidRPr="00BD4F94">
        <w:rPr>
          <w:rFonts w:ascii="Georgia" w:hAnsi="Georgia" w:cs="Arial"/>
          <w:szCs w:val="24"/>
        </w:rPr>
        <w:tab/>
      </w:r>
      <w:r w:rsidRPr="00BD4F94">
        <w:rPr>
          <w:rFonts w:ascii="Georgia" w:hAnsi="Georgia" w:cs="Arial"/>
          <w:szCs w:val="24"/>
        </w:rPr>
        <w:tab/>
      </w:r>
      <w:r w:rsidRPr="00BD4F94">
        <w:rPr>
          <w:rFonts w:ascii="Georgia" w:hAnsi="Georgia" w:cs="Arial"/>
          <w:szCs w:val="24"/>
        </w:rPr>
        <w:tab/>
        <w:t xml:space="preserve">: </w:t>
      </w:r>
      <w:r w:rsidR="006219C0" w:rsidRPr="00BD4F94">
        <w:rPr>
          <w:rFonts w:ascii="Georgia" w:hAnsi="Georgia" w:cs="Arial"/>
          <w:szCs w:val="24"/>
        </w:rPr>
        <w:t xml:space="preserve">Derecho de petición – </w:t>
      </w:r>
      <w:proofErr w:type="spellStart"/>
      <w:r w:rsidR="006219C0" w:rsidRPr="00BD4F94">
        <w:rPr>
          <w:rFonts w:ascii="Georgia" w:hAnsi="Georgia" w:cs="Arial"/>
          <w:szCs w:val="24"/>
        </w:rPr>
        <w:t>Subreglas</w:t>
      </w:r>
      <w:proofErr w:type="spellEnd"/>
    </w:p>
    <w:p w:rsidR="00616513" w:rsidRPr="00BD4F94" w:rsidRDefault="00616513" w:rsidP="00616513">
      <w:pPr>
        <w:pStyle w:val="Textoindependiente"/>
        <w:spacing w:line="360" w:lineRule="auto"/>
        <w:rPr>
          <w:rFonts w:ascii="Georgia" w:hAnsi="Georgia"/>
          <w:szCs w:val="24"/>
        </w:rPr>
      </w:pPr>
      <w:r w:rsidRPr="00BD4F94">
        <w:rPr>
          <w:rFonts w:ascii="Georgia" w:hAnsi="Georgia"/>
          <w:szCs w:val="24"/>
        </w:rPr>
        <w:tab/>
      </w:r>
      <w:r w:rsidRPr="00BD4F94">
        <w:rPr>
          <w:rFonts w:ascii="Georgia" w:hAnsi="Georgia"/>
          <w:szCs w:val="24"/>
        </w:rPr>
        <w:tab/>
        <w:t>Magistrado Ponente</w:t>
      </w:r>
      <w:r w:rsidRPr="00BD4F94">
        <w:rPr>
          <w:rFonts w:ascii="Georgia" w:hAnsi="Georgia"/>
          <w:szCs w:val="24"/>
        </w:rPr>
        <w:tab/>
        <w:t xml:space="preserve">: </w:t>
      </w:r>
      <w:proofErr w:type="spellStart"/>
      <w:r w:rsidRPr="00BD4F94">
        <w:rPr>
          <w:rFonts w:ascii="Georgia" w:hAnsi="Georgia"/>
          <w:smallCaps/>
          <w:szCs w:val="24"/>
        </w:rPr>
        <w:t>Duberney</w:t>
      </w:r>
      <w:proofErr w:type="spellEnd"/>
      <w:r w:rsidRPr="00BD4F94">
        <w:rPr>
          <w:rFonts w:ascii="Georgia" w:hAnsi="Georgia"/>
          <w:smallCaps/>
          <w:szCs w:val="24"/>
        </w:rPr>
        <w:t xml:space="preserve"> Grisales Herrera</w:t>
      </w:r>
    </w:p>
    <w:p w:rsidR="00E4563D" w:rsidRDefault="00E4563D" w:rsidP="00E4563D">
      <w:pPr>
        <w:spacing w:line="360" w:lineRule="auto"/>
        <w:ind w:left="708" w:firstLine="708"/>
        <w:rPr>
          <w:rFonts w:ascii="Georgia" w:hAnsi="Georgia"/>
        </w:rPr>
      </w:pPr>
      <w:r w:rsidRPr="00BD4F94">
        <w:rPr>
          <w:rFonts w:ascii="Georgia" w:hAnsi="Georgia"/>
        </w:rPr>
        <w:t>Acta número</w:t>
      </w:r>
      <w:r w:rsidRPr="00BD4F94">
        <w:rPr>
          <w:rFonts w:ascii="Georgia" w:hAnsi="Georgia"/>
        </w:rPr>
        <w:tab/>
      </w:r>
      <w:r w:rsidRPr="00BD4F94">
        <w:rPr>
          <w:rFonts w:ascii="Georgia" w:hAnsi="Georgia"/>
        </w:rPr>
        <w:tab/>
        <w:t>:</w:t>
      </w:r>
      <w:r w:rsidR="00792D68">
        <w:rPr>
          <w:rFonts w:ascii="Georgia" w:hAnsi="Georgia"/>
        </w:rPr>
        <w:t xml:space="preserve"> 530 de 12-10-2017</w:t>
      </w:r>
    </w:p>
    <w:p w:rsidR="00BD4F94" w:rsidRPr="00A03BAC" w:rsidRDefault="00BD4F94" w:rsidP="00E4563D">
      <w:pPr>
        <w:spacing w:line="360" w:lineRule="auto"/>
        <w:ind w:left="708" w:firstLine="708"/>
        <w:rPr>
          <w:rFonts w:ascii="Georgia" w:hAnsi="Georgia" w:cs="Arial"/>
          <w:b/>
          <w:bCs/>
          <w:sz w:val="14"/>
        </w:rPr>
      </w:pPr>
    </w:p>
    <w:p w:rsidR="00E4563D" w:rsidRPr="00B71D03" w:rsidRDefault="00E4563D" w:rsidP="00E4563D">
      <w:pPr>
        <w:pBdr>
          <w:bottom w:val="double" w:sz="6" w:space="1" w:color="auto"/>
        </w:pBdr>
        <w:spacing w:line="360" w:lineRule="auto"/>
        <w:jc w:val="center"/>
        <w:rPr>
          <w:rFonts w:ascii="Georgia" w:hAnsi="Georgia" w:cs="Arial"/>
          <w:b/>
          <w:bCs/>
          <w:sz w:val="8"/>
          <w:szCs w:val="22"/>
        </w:rPr>
      </w:pPr>
    </w:p>
    <w:p w:rsidR="00E4563D" w:rsidRPr="00B71D03" w:rsidRDefault="00E4563D" w:rsidP="00E4563D">
      <w:pPr>
        <w:spacing w:line="360" w:lineRule="auto"/>
        <w:jc w:val="center"/>
        <w:rPr>
          <w:rFonts w:ascii="Georgia" w:hAnsi="Georgia" w:cs="Arial"/>
          <w:b/>
          <w:bCs/>
          <w:sz w:val="22"/>
          <w:szCs w:val="22"/>
        </w:rPr>
      </w:pPr>
    </w:p>
    <w:p w:rsidR="00E4563D" w:rsidRPr="00BD4F94" w:rsidRDefault="00E4563D" w:rsidP="00E4563D">
      <w:pPr>
        <w:spacing w:line="360" w:lineRule="auto"/>
        <w:jc w:val="center"/>
        <w:rPr>
          <w:rFonts w:ascii="Georgia" w:hAnsi="Georgia" w:cs="Arial"/>
          <w:iCs/>
          <w:lang w:val="es-CO"/>
        </w:rPr>
      </w:pPr>
      <w:r w:rsidRPr="00E408AA">
        <w:rPr>
          <w:rFonts w:ascii="Georgia" w:hAnsi="Georgia" w:cs="Arial"/>
          <w:iCs/>
          <w:smallCaps/>
          <w:sz w:val="32"/>
          <w:lang w:val="es-CO"/>
        </w:rPr>
        <w:t xml:space="preserve">Pereira, R., </w:t>
      </w:r>
      <w:r w:rsidR="00E408AA" w:rsidRPr="00E408AA">
        <w:rPr>
          <w:rFonts w:ascii="Georgia" w:hAnsi="Georgia" w:cs="Arial"/>
          <w:iCs/>
          <w:smallCaps/>
          <w:sz w:val="32"/>
          <w:lang w:val="es-CO"/>
        </w:rPr>
        <w:t>doce</w:t>
      </w:r>
      <w:r w:rsidR="00B71D03" w:rsidRPr="00E408AA">
        <w:rPr>
          <w:rFonts w:ascii="Georgia" w:hAnsi="Georgia" w:cs="Arial"/>
          <w:iCs/>
          <w:smallCaps/>
          <w:sz w:val="32"/>
          <w:lang w:val="es-CO"/>
        </w:rPr>
        <w:t xml:space="preserve"> </w:t>
      </w:r>
      <w:r w:rsidRPr="00E408AA">
        <w:rPr>
          <w:rFonts w:ascii="Georgia" w:hAnsi="Georgia" w:cs="Arial"/>
          <w:iCs/>
          <w:smallCaps/>
          <w:sz w:val="32"/>
          <w:lang w:val="es-CO"/>
        </w:rPr>
        <w:t>(</w:t>
      </w:r>
      <w:r w:rsidR="00E408AA" w:rsidRPr="00E408AA">
        <w:rPr>
          <w:rFonts w:ascii="Georgia" w:hAnsi="Georgia" w:cs="Arial"/>
          <w:iCs/>
          <w:smallCaps/>
          <w:sz w:val="32"/>
          <w:lang w:val="es-CO"/>
        </w:rPr>
        <w:t>12</w:t>
      </w:r>
      <w:r w:rsidRPr="00E408AA">
        <w:rPr>
          <w:rFonts w:ascii="Georgia" w:hAnsi="Georgia" w:cs="Arial"/>
          <w:iCs/>
          <w:smallCaps/>
          <w:sz w:val="32"/>
          <w:lang w:val="es-CO"/>
        </w:rPr>
        <w:t xml:space="preserve">) </w:t>
      </w:r>
      <w:r w:rsidR="00E408AA" w:rsidRPr="00E408AA">
        <w:rPr>
          <w:rFonts w:ascii="Georgia" w:hAnsi="Georgia" w:cs="Arial"/>
          <w:iCs/>
          <w:smallCaps/>
          <w:sz w:val="32"/>
          <w:lang w:val="es-CO"/>
        </w:rPr>
        <w:t xml:space="preserve">de octubre de dos mil diecisiete </w:t>
      </w:r>
      <w:r w:rsidRPr="00E408AA">
        <w:rPr>
          <w:rFonts w:ascii="Georgia" w:hAnsi="Georgia" w:cs="Arial"/>
          <w:iCs/>
          <w:smallCaps/>
          <w:sz w:val="32"/>
          <w:lang w:val="es-CO"/>
        </w:rPr>
        <w:t>(2017)</w:t>
      </w:r>
      <w:r w:rsidRPr="00E408AA">
        <w:rPr>
          <w:rFonts w:ascii="Georgia" w:hAnsi="Georgia" w:cs="Arial"/>
          <w:iCs/>
          <w:sz w:val="32"/>
          <w:lang w:val="es-CO"/>
        </w:rPr>
        <w:t>.</w:t>
      </w:r>
    </w:p>
    <w:p w:rsidR="000147A2" w:rsidRPr="00BD4F94" w:rsidRDefault="000147A2" w:rsidP="0099045D">
      <w:pPr>
        <w:spacing w:line="360" w:lineRule="auto"/>
        <w:jc w:val="center"/>
        <w:rPr>
          <w:rFonts w:ascii="Georgia" w:hAnsi="Georgia" w:cs="Arial"/>
          <w:b/>
          <w:bCs/>
          <w:lang w:val="es-CO"/>
        </w:rPr>
      </w:pPr>
    </w:p>
    <w:p w:rsidR="0099045D" w:rsidRPr="00BD4F94" w:rsidRDefault="006F6F94" w:rsidP="0099045D">
      <w:pPr>
        <w:pStyle w:val="Textoindependiente"/>
        <w:numPr>
          <w:ilvl w:val="0"/>
          <w:numId w:val="1"/>
        </w:numPr>
        <w:spacing w:line="360" w:lineRule="auto"/>
        <w:rPr>
          <w:rFonts w:ascii="Georgia" w:hAnsi="Georgia"/>
          <w:smallCaps/>
          <w:szCs w:val="24"/>
        </w:rPr>
      </w:pPr>
      <w:r w:rsidRPr="00BD4F94">
        <w:rPr>
          <w:rFonts w:ascii="Georgia" w:hAnsi="Georgia"/>
          <w:smallCaps/>
          <w:szCs w:val="24"/>
        </w:rPr>
        <w:t>E</w:t>
      </w:r>
      <w:r w:rsidR="00A03BAC">
        <w:rPr>
          <w:rFonts w:ascii="Georgia" w:hAnsi="Georgia"/>
          <w:smallCaps/>
          <w:szCs w:val="24"/>
        </w:rPr>
        <w:t>L ASUNTO POR DECIDIR</w:t>
      </w:r>
    </w:p>
    <w:p w:rsidR="00134F0A" w:rsidRPr="00BD4F94" w:rsidRDefault="00134F0A" w:rsidP="0099045D">
      <w:pPr>
        <w:pStyle w:val="Textoindependiente"/>
        <w:spacing w:line="360" w:lineRule="auto"/>
        <w:rPr>
          <w:rFonts w:ascii="Georgia" w:hAnsi="Georgia"/>
          <w:szCs w:val="24"/>
        </w:rPr>
      </w:pPr>
    </w:p>
    <w:p w:rsidR="00A35FC0" w:rsidRPr="00BD4F94" w:rsidRDefault="008B5131" w:rsidP="00A35FC0">
      <w:pPr>
        <w:pStyle w:val="Textoindependiente"/>
        <w:spacing w:line="360" w:lineRule="auto"/>
        <w:rPr>
          <w:rFonts w:ascii="Georgia" w:hAnsi="Georgia"/>
          <w:szCs w:val="24"/>
        </w:rPr>
      </w:pPr>
      <w:r w:rsidRPr="00BD4F94">
        <w:rPr>
          <w:rFonts w:ascii="Georgia" w:hAnsi="Georgia"/>
          <w:szCs w:val="24"/>
        </w:rPr>
        <w:t>El amparo constitucional ya referido</w:t>
      </w:r>
      <w:r w:rsidR="00A35FC0" w:rsidRPr="00BD4F94">
        <w:rPr>
          <w:rFonts w:ascii="Georgia" w:hAnsi="Georgia"/>
          <w:szCs w:val="24"/>
        </w:rPr>
        <w:t xml:space="preserve">, </w:t>
      </w:r>
      <w:r w:rsidRPr="00BD4F94">
        <w:rPr>
          <w:rFonts w:ascii="Georgia" w:hAnsi="Georgia"/>
          <w:szCs w:val="24"/>
        </w:rPr>
        <w:t xml:space="preserve">surtida </w:t>
      </w:r>
      <w:r w:rsidR="00A35FC0" w:rsidRPr="00BD4F94">
        <w:rPr>
          <w:rFonts w:ascii="Georgia" w:hAnsi="Georgia"/>
          <w:szCs w:val="24"/>
        </w:rPr>
        <w:t xml:space="preserve">la actuación respectiva con el trámite preferente y sumario, sin que se </w:t>
      </w:r>
      <w:r w:rsidRPr="00BD4F94">
        <w:rPr>
          <w:rFonts w:ascii="Georgia" w:hAnsi="Georgia"/>
          <w:szCs w:val="24"/>
        </w:rPr>
        <w:t xml:space="preserve">adviertan </w:t>
      </w:r>
      <w:r w:rsidR="00A35FC0" w:rsidRPr="00BD4F94">
        <w:rPr>
          <w:rFonts w:ascii="Georgia" w:hAnsi="Georgia"/>
          <w:szCs w:val="24"/>
        </w:rPr>
        <w:t>causales de nulidad que la invaliden.</w:t>
      </w:r>
    </w:p>
    <w:p w:rsidR="000147A2" w:rsidRPr="00BD4F94" w:rsidRDefault="000147A2" w:rsidP="0099045D">
      <w:pPr>
        <w:pStyle w:val="Textoindependiente"/>
        <w:spacing w:line="360" w:lineRule="auto"/>
        <w:rPr>
          <w:rFonts w:ascii="Georgia" w:hAnsi="Georgia"/>
          <w:szCs w:val="24"/>
        </w:rPr>
      </w:pPr>
    </w:p>
    <w:p w:rsidR="0099045D" w:rsidRPr="00BD4F94" w:rsidRDefault="006F6F94" w:rsidP="0099045D">
      <w:pPr>
        <w:pStyle w:val="Textoindependiente"/>
        <w:numPr>
          <w:ilvl w:val="0"/>
          <w:numId w:val="1"/>
        </w:numPr>
        <w:spacing w:line="360" w:lineRule="auto"/>
        <w:rPr>
          <w:rFonts w:ascii="Georgia" w:hAnsi="Georgia"/>
          <w:smallCaps/>
          <w:szCs w:val="24"/>
        </w:rPr>
      </w:pPr>
      <w:r w:rsidRPr="00BD4F94">
        <w:rPr>
          <w:rFonts w:ascii="Georgia" w:hAnsi="Georgia"/>
          <w:smallCaps/>
          <w:szCs w:val="24"/>
        </w:rPr>
        <w:t>L</w:t>
      </w:r>
      <w:r w:rsidR="00A03BAC">
        <w:rPr>
          <w:rFonts w:ascii="Georgia" w:hAnsi="Georgia"/>
          <w:smallCaps/>
          <w:szCs w:val="24"/>
        </w:rPr>
        <w:t>A SÍNTESIS DE LOS SUPUESTOS FÁCTICOS  RELEVANTES</w:t>
      </w:r>
    </w:p>
    <w:p w:rsidR="001078D5" w:rsidRPr="00BD4F94" w:rsidRDefault="001078D5" w:rsidP="001078D5">
      <w:pPr>
        <w:pStyle w:val="Textoindependiente"/>
        <w:spacing w:line="360" w:lineRule="auto"/>
        <w:rPr>
          <w:rFonts w:ascii="Georgia" w:hAnsi="Georgia"/>
          <w:szCs w:val="24"/>
        </w:rPr>
      </w:pPr>
    </w:p>
    <w:p w:rsidR="001078D5" w:rsidRPr="00BD4F94" w:rsidRDefault="00B71D03" w:rsidP="001078D5">
      <w:pPr>
        <w:pStyle w:val="Textoindependiente"/>
        <w:spacing w:line="360" w:lineRule="auto"/>
        <w:rPr>
          <w:rFonts w:ascii="Georgia" w:hAnsi="Georgia"/>
          <w:szCs w:val="24"/>
        </w:rPr>
      </w:pPr>
      <w:r w:rsidRPr="00BD4F94">
        <w:rPr>
          <w:rFonts w:ascii="Georgia" w:hAnsi="Georgia"/>
          <w:szCs w:val="24"/>
        </w:rPr>
        <w:t xml:space="preserve">El actor informó que </w:t>
      </w:r>
      <w:r w:rsidR="001078D5" w:rsidRPr="00BD4F94">
        <w:rPr>
          <w:rFonts w:ascii="Georgia" w:hAnsi="Georgia"/>
          <w:szCs w:val="24"/>
        </w:rPr>
        <w:t xml:space="preserve">el </w:t>
      </w:r>
      <w:r w:rsidR="00871D54" w:rsidRPr="00BD4F94">
        <w:rPr>
          <w:rFonts w:ascii="Georgia" w:hAnsi="Georgia"/>
          <w:szCs w:val="24"/>
        </w:rPr>
        <w:t>29-08-2017 presentó</w:t>
      </w:r>
      <w:r w:rsidR="001078D5" w:rsidRPr="00BD4F94">
        <w:rPr>
          <w:rFonts w:ascii="Georgia" w:hAnsi="Georgia"/>
          <w:szCs w:val="24"/>
        </w:rPr>
        <w:t xml:space="preserve"> derecho de petición </w:t>
      </w:r>
      <w:r w:rsidR="00616513" w:rsidRPr="00BD4F94">
        <w:rPr>
          <w:rFonts w:ascii="Georgia" w:hAnsi="Georgia"/>
          <w:szCs w:val="24"/>
        </w:rPr>
        <w:t xml:space="preserve">al </w:t>
      </w:r>
      <w:r w:rsidR="001078D5" w:rsidRPr="00BD4F94">
        <w:rPr>
          <w:rFonts w:ascii="Georgia" w:hAnsi="Georgia"/>
          <w:szCs w:val="24"/>
        </w:rPr>
        <w:t>accionad</w:t>
      </w:r>
      <w:r w:rsidR="00616513" w:rsidRPr="00BD4F94">
        <w:rPr>
          <w:rFonts w:ascii="Georgia" w:hAnsi="Georgia"/>
          <w:szCs w:val="24"/>
        </w:rPr>
        <w:t>o</w:t>
      </w:r>
      <w:r w:rsidR="00871D54" w:rsidRPr="00BD4F94">
        <w:rPr>
          <w:rFonts w:ascii="Georgia" w:hAnsi="Georgia"/>
          <w:szCs w:val="24"/>
        </w:rPr>
        <w:t>, radicado al No.3126,</w:t>
      </w:r>
      <w:r w:rsidR="001078D5" w:rsidRPr="00BD4F94">
        <w:rPr>
          <w:rFonts w:ascii="Georgia" w:hAnsi="Georgia"/>
          <w:szCs w:val="24"/>
        </w:rPr>
        <w:t xml:space="preserve"> sin que</w:t>
      </w:r>
      <w:r w:rsidR="00AF7709">
        <w:rPr>
          <w:rFonts w:ascii="Georgia" w:hAnsi="Georgia"/>
          <w:szCs w:val="24"/>
        </w:rPr>
        <w:t xml:space="preserve"> todavía </w:t>
      </w:r>
      <w:r w:rsidR="001078D5" w:rsidRPr="00BD4F94">
        <w:rPr>
          <w:rFonts w:ascii="Georgia" w:hAnsi="Georgia"/>
          <w:szCs w:val="24"/>
        </w:rPr>
        <w:t xml:space="preserve">haya </w:t>
      </w:r>
      <w:r w:rsidR="00AF7709">
        <w:rPr>
          <w:rFonts w:ascii="Georgia" w:hAnsi="Georgia"/>
          <w:szCs w:val="24"/>
        </w:rPr>
        <w:t>recibido</w:t>
      </w:r>
      <w:r w:rsidR="001078D5" w:rsidRPr="00BD4F94">
        <w:rPr>
          <w:rFonts w:ascii="Georgia" w:hAnsi="Georgia"/>
          <w:szCs w:val="24"/>
        </w:rPr>
        <w:t xml:space="preserve"> respuesta (Folio 1, cuaderno No.1).</w:t>
      </w:r>
    </w:p>
    <w:p w:rsidR="002B0607" w:rsidRPr="00BD4F94" w:rsidRDefault="002B0607" w:rsidP="0099045D">
      <w:pPr>
        <w:pStyle w:val="Textoindependiente"/>
        <w:spacing w:line="360" w:lineRule="auto"/>
        <w:rPr>
          <w:rFonts w:ascii="Georgia" w:hAnsi="Georgia"/>
          <w:szCs w:val="24"/>
          <w:lang w:val="es-ES"/>
        </w:rPr>
      </w:pPr>
    </w:p>
    <w:p w:rsidR="0099045D" w:rsidRPr="00BD4F94" w:rsidRDefault="00A03BAC" w:rsidP="0099045D">
      <w:pPr>
        <w:pStyle w:val="Textoindependiente"/>
        <w:numPr>
          <w:ilvl w:val="0"/>
          <w:numId w:val="1"/>
        </w:numPr>
        <w:spacing w:line="360" w:lineRule="auto"/>
        <w:rPr>
          <w:rFonts w:ascii="Georgia" w:hAnsi="Georgia"/>
          <w:smallCaps/>
          <w:szCs w:val="24"/>
        </w:rPr>
      </w:pPr>
      <w:r>
        <w:rPr>
          <w:rFonts w:ascii="Georgia" w:hAnsi="Georgia"/>
          <w:smallCaps/>
          <w:szCs w:val="24"/>
        </w:rPr>
        <w:t>EL DERECHO INVOCADO</w:t>
      </w:r>
    </w:p>
    <w:p w:rsidR="00800EF6" w:rsidRPr="00BD4F94"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505404" w:rsidRPr="00BD4F9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BD4F94">
        <w:rPr>
          <w:rFonts w:ascii="Georgia" w:hAnsi="Georgia" w:cs="Arial"/>
          <w:spacing w:val="-3"/>
          <w:lang w:val="es-ES_tradnl"/>
        </w:rPr>
        <w:t>Conside</w:t>
      </w:r>
      <w:r w:rsidR="00FC5F6F" w:rsidRPr="00BD4F94">
        <w:rPr>
          <w:rFonts w:ascii="Georgia" w:hAnsi="Georgia" w:cs="Arial"/>
          <w:spacing w:val="-3"/>
          <w:lang w:val="es-ES_tradnl"/>
        </w:rPr>
        <w:t xml:space="preserve">ra </w:t>
      </w:r>
      <w:r w:rsidR="00F41152" w:rsidRPr="00BD4F94">
        <w:rPr>
          <w:rFonts w:ascii="Georgia" w:hAnsi="Georgia" w:cs="Arial"/>
          <w:spacing w:val="-3"/>
          <w:lang w:val="es-ES_tradnl"/>
        </w:rPr>
        <w:t xml:space="preserve">el </w:t>
      </w:r>
      <w:r w:rsidR="00B07E5C" w:rsidRPr="00BD4F94">
        <w:rPr>
          <w:rFonts w:ascii="Georgia" w:hAnsi="Georgia" w:cs="Arial"/>
          <w:spacing w:val="-3"/>
          <w:lang w:val="es-ES_tradnl"/>
        </w:rPr>
        <w:t xml:space="preserve">actor </w:t>
      </w:r>
      <w:r w:rsidR="00FC5F6F" w:rsidRPr="00BD4F94">
        <w:rPr>
          <w:rFonts w:ascii="Georgia" w:hAnsi="Georgia" w:cs="Arial"/>
          <w:spacing w:val="-3"/>
          <w:lang w:val="es-ES_tradnl"/>
        </w:rPr>
        <w:t xml:space="preserve">que se </w:t>
      </w:r>
      <w:r w:rsidR="00B07E5C" w:rsidRPr="00BD4F94">
        <w:rPr>
          <w:rFonts w:ascii="Georgia" w:hAnsi="Georgia" w:cs="Arial"/>
          <w:spacing w:val="-3"/>
          <w:lang w:val="es-ES_tradnl"/>
        </w:rPr>
        <w:t xml:space="preserve">le </w:t>
      </w:r>
      <w:r w:rsidR="00FC5F6F" w:rsidRPr="00BD4F94">
        <w:rPr>
          <w:rFonts w:ascii="Georgia" w:hAnsi="Georgia" w:cs="Arial"/>
          <w:spacing w:val="-3"/>
          <w:lang w:val="es-ES_tradnl"/>
        </w:rPr>
        <w:t>vulnera</w:t>
      </w:r>
      <w:r w:rsidR="00575419" w:rsidRPr="00BD4F94">
        <w:rPr>
          <w:rFonts w:ascii="Georgia" w:hAnsi="Georgia" w:cs="Arial"/>
          <w:spacing w:val="-3"/>
          <w:lang w:val="es-ES_tradnl"/>
        </w:rPr>
        <w:t xml:space="preserve"> </w:t>
      </w:r>
      <w:r w:rsidR="000212EE" w:rsidRPr="00BD4F94">
        <w:rPr>
          <w:rFonts w:ascii="Georgia" w:hAnsi="Georgia" w:cs="Arial"/>
          <w:spacing w:val="-3"/>
          <w:lang w:val="es-ES_tradnl"/>
        </w:rPr>
        <w:t>e</w:t>
      </w:r>
      <w:r w:rsidR="00575419" w:rsidRPr="00BD4F94">
        <w:rPr>
          <w:rFonts w:ascii="Georgia" w:hAnsi="Georgia" w:cs="Arial"/>
          <w:spacing w:val="-3"/>
          <w:lang w:val="es-ES_tradnl"/>
        </w:rPr>
        <w:t>l derecho</w:t>
      </w:r>
      <w:r w:rsidR="000212EE" w:rsidRPr="00BD4F94">
        <w:rPr>
          <w:rFonts w:ascii="Georgia" w:hAnsi="Georgia" w:cs="Arial"/>
          <w:spacing w:val="-3"/>
          <w:lang w:val="es-ES_tradnl"/>
        </w:rPr>
        <w:t xml:space="preserve"> fundamental de petición </w:t>
      </w:r>
      <w:r w:rsidR="00B40B09" w:rsidRPr="00BD4F94">
        <w:rPr>
          <w:rFonts w:ascii="Georgia" w:hAnsi="Georgia" w:cs="Arial"/>
        </w:rPr>
        <w:t>(Folio</w:t>
      </w:r>
      <w:r w:rsidR="000212EE" w:rsidRPr="00BD4F94">
        <w:rPr>
          <w:rFonts w:ascii="Georgia" w:hAnsi="Georgia" w:cs="Arial"/>
        </w:rPr>
        <w:t>s 1</w:t>
      </w:r>
      <w:r w:rsidR="00B40B09" w:rsidRPr="00BD4F94">
        <w:rPr>
          <w:rFonts w:ascii="Georgia" w:hAnsi="Georgia" w:cs="Arial"/>
        </w:rPr>
        <w:t xml:space="preserve">, </w:t>
      </w:r>
      <w:r w:rsidR="007923BD" w:rsidRPr="00BD4F94">
        <w:rPr>
          <w:rFonts w:ascii="Georgia" w:hAnsi="Georgia" w:cs="Arial"/>
        </w:rPr>
        <w:t>cuaderno</w:t>
      </w:r>
      <w:r w:rsidR="00575419" w:rsidRPr="00BD4F94">
        <w:rPr>
          <w:rFonts w:ascii="Georgia" w:hAnsi="Georgia" w:cs="Arial"/>
        </w:rPr>
        <w:t xml:space="preserve"> No.1</w:t>
      </w:r>
      <w:r w:rsidR="00B40B09" w:rsidRPr="00BD4F94">
        <w:rPr>
          <w:rFonts w:ascii="Georgia" w:hAnsi="Georgia" w:cs="Arial"/>
        </w:rPr>
        <w:t>)</w:t>
      </w:r>
      <w:r w:rsidR="00B40B09" w:rsidRPr="00BD4F94">
        <w:rPr>
          <w:rFonts w:ascii="Georgia" w:hAnsi="Georgia" w:cs="Arial"/>
          <w:spacing w:val="-3"/>
          <w:lang w:val="es-ES_tradnl"/>
        </w:rPr>
        <w:t xml:space="preserve">. </w:t>
      </w:r>
    </w:p>
    <w:p w:rsidR="007923BD" w:rsidRPr="00BD4F94"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0212EE" w:rsidRDefault="005664D7" w:rsidP="00B33678">
      <w:pPr>
        <w:pStyle w:val="Textoindependiente"/>
        <w:numPr>
          <w:ilvl w:val="0"/>
          <w:numId w:val="1"/>
        </w:numPr>
        <w:spacing w:line="360" w:lineRule="auto"/>
        <w:rPr>
          <w:rFonts w:ascii="Georgia" w:hAnsi="Georgia"/>
          <w:smallCaps/>
          <w:szCs w:val="24"/>
        </w:rPr>
      </w:pPr>
      <w:r w:rsidRPr="00A03BAC">
        <w:rPr>
          <w:rFonts w:ascii="Georgia" w:hAnsi="Georgia"/>
          <w:smallCaps/>
          <w:szCs w:val="24"/>
        </w:rPr>
        <w:t>L</w:t>
      </w:r>
      <w:r w:rsidR="00A03BAC" w:rsidRPr="00A03BAC">
        <w:rPr>
          <w:rFonts w:ascii="Georgia" w:hAnsi="Georgia"/>
          <w:smallCaps/>
          <w:szCs w:val="24"/>
        </w:rPr>
        <w:t>A PETICIÓN DE PROTECCIÓN</w:t>
      </w:r>
    </w:p>
    <w:p w:rsidR="00AF7709" w:rsidRPr="00A03BAC" w:rsidRDefault="00AF7709" w:rsidP="00AF7709">
      <w:pPr>
        <w:pStyle w:val="Textoindependiente"/>
        <w:spacing w:line="360" w:lineRule="auto"/>
        <w:ind w:left="360"/>
        <w:rPr>
          <w:rFonts w:ascii="Georgia" w:hAnsi="Georgia"/>
          <w:smallCaps/>
          <w:szCs w:val="24"/>
        </w:rPr>
      </w:pPr>
    </w:p>
    <w:p w:rsidR="00F1682F" w:rsidRPr="00BD4F94" w:rsidRDefault="00B40B09" w:rsidP="000145EA">
      <w:pPr>
        <w:pStyle w:val="Sinespaciado"/>
        <w:spacing w:line="360" w:lineRule="auto"/>
        <w:jc w:val="both"/>
        <w:rPr>
          <w:rFonts w:ascii="Georgia" w:hAnsi="Georgia" w:cs="Arial"/>
          <w:szCs w:val="24"/>
        </w:rPr>
      </w:pPr>
      <w:r w:rsidRPr="00BD4F94">
        <w:rPr>
          <w:rFonts w:ascii="Georgia" w:hAnsi="Georgia" w:cs="Arial"/>
          <w:szCs w:val="24"/>
        </w:rPr>
        <w:t>Solicit</w:t>
      </w:r>
      <w:r w:rsidR="008673D0" w:rsidRPr="00BD4F94">
        <w:rPr>
          <w:rFonts w:ascii="Georgia" w:hAnsi="Georgia" w:cs="Arial"/>
          <w:szCs w:val="24"/>
        </w:rPr>
        <w:t xml:space="preserve">a </w:t>
      </w:r>
      <w:r w:rsidR="00575419" w:rsidRPr="00BD4F94">
        <w:rPr>
          <w:rFonts w:ascii="Georgia" w:hAnsi="Georgia" w:cs="Arial"/>
          <w:szCs w:val="24"/>
        </w:rPr>
        <w:t xml:space="preserve">tutelar </w:t>
      </w:r>
      <w:r w:rsidR="001078D5" w:rsidRPr="00BD4F94">
        <w:rPr>
          <w:rFonts w:ascii="Georgia" w:hAnsi="Georgia" w:cs="Arial"/>
          <w:szCs w:val="24"/>
        </w:rPr>
        <w:t>el derecho fundamental invocado</w:t>
      </w:r>
      <w:r w:rsidR="00575419" w:rsidRPr="00BD4F94">
        <w:rPr>
          <w:rFonts w:ascii="Georgia" w:hAnsi="Georgia" w:cs="Arial"/>
          <w:szCs w:val="24"/>
        </w:rPr>
        <w:t>, y en consecuencia, se ordene al</w:t>
      </w:r>
      <w:r w:rsidR="001078D5" w:rsidRPr="00BD4F94">
        <w:rPr>
          <w:rFonts w:ascii="Georgia" w:hAnsi="Georgia" w:cs="Arial"/>
          <w:szCs w:val="24"/>
        </w:rPr>
        <w:t xml:space="preserve"> accionado</w:t>
      </w:r>
      <w:r w:rsidR="004B3628" w:rsidRPr="00BD4F94">
        <w:rPr>
          <w:rFonts w:ascii="Georgia" w:hAnsi="Georgia" w:cs="Arial"/>
          <w:szCs w:val="24"/>
        </w:rPr>
        <w:t xml:space="preserve"> expedir la documentación requerida</w:t>
      </w:r>
      <w:r w:rsidR="00E8060A" w:rsidRPr="00BD4F94">
        <w:rPr>
          <w:rFonts w:ascii="Georgia" w:hAnsi="Georgia" w:cs="Arial"/>
          <w:szCs w:val="24"/>
        </w:rPr>
        <w:t xml:space="preserve"> </w:t>
      </w:r>
      <w:r w:rsidR="00A76268" w:rsidRPr="00BD4F94">
        <w:rPr>
          <w:rFonts w:ascii="Georgia" w:hAnsi="Georgia" w:cs="Arial"/>
          <w:szCs w:val="24"/>
        </w:rPr>
        <w:t>(</w:t>
      </w:r>
      <w:r w:rsidR="008259FB" w:rsidRPr="00BD4F94">
        <w:rPr>
          <w:rFonts w:ascii="Georgia" w:hAnsi="Georgia" w:cs="Arial"/>
          <w:szCs w:val="24"/>
        </w:rPr>
        <w:t>F</w:t>
      </w:r>
      <w:r w:rsidR="00F1682F" w:rsidRPr="00BD4F94">
        <w:rPr>
          <w:rFonts w:ascii="Georgia" w:hAnsi="Georgia" w:cs="Arial"/>
          <w:szCs w:val="24"/>
        </w:rPr>
        <w:t>olio</w:t>
      </w:r>
      <w:r w:rsidR="000212EE" w:rsidRPr="00BD4F94">
        <w:rPr>
          <w:rFonts w:ascii="Georgia" w:hAnsi="Georgia" w:cs="Arial"/>
          <w:szCs w:val="24"/>
        </w:rPr>
        <w:t xml:space="preserve"> </w:t>
      </w:r>
      <w:r w:rsidR="004B3628" w:rsidRPr="00BD4F94">
        <w:rPr>
          <w:rFonts w:ascii="Georgia" w:hAnsi="Georgia" w:cs="Arial"/>
          <w:szCs w:val="24"/>
        </w:rPr>
        <w:t>1</w:t>
      </w:r>
      <w:r w:rsidR="00285E3E" w:rsidRPr="00BD4F94">
        <w:rPr>
          <w:rFonts w:ascii="Georgia" w:hAnsi="Georgia" w:cs="Arial"/>
          <w:szCs w:val="24"/>
        </w:rPr>
        <w:t>,</w:t>
      </w:r>
      <w:r w:rsidR="00F1682F" w:rsidRPr="00BD4F94">
        <w:rPr>
          <w:rFonts w:ascii="Georgia" w:hAnsi="Georgia" w:cs="Arial"/>
          <w:szCs w:val="24"/>
        </w:rPr>
        <w:t xml:space="preserve"> cuaderno No.1</w:t>
      </w:r>
      <w:r w:rsidR="00A76268" w:rsidRPr="00BD4F94">
        <w:rPr>
          <w:rFonts w:ascii="Georgia" w:hAnsi="Georgia" w:cs="Arial"/>
          <w:szCs w:val="24"/>
        </w:rPr>
        <w:t>)</w:t>
      </w:r>
      <w:r w:rsidR="00800EF6" w:rsidRPr="00BD4F94">
        <w:rPr>
          <w:rFonts w:ascii="Georgia" w:hAnsi="Georgia" w:cs="Arial"/>
          <w:szCs w:val="24"/>
        </w:rPr>
        <w:t>.</w:t>
      </w:r>
    </w:p>
    <w:p w:rsidR="00625BFD" w:rsidRPr="00BD4F94" w:rsidRDefault="00625BFD" w:rsidP="000145EA">
      <w:pPr>
        <w:pStyle w:val="Sinespaciado"/>
        <w:spacing w:line="360" w:lineRule="auto"/>
        <w:jc w:val="both"/>
        <w:rPr>
          <w:rFonts w:ascii="Georgia" w:hAnsi="Georgia" w:cs="Arial"/>
          <w:szCs w:val="24"/>
        </w:rPr>
      </w:pPr>
    </w:p>
    <w:p w:rsidR="0099045D" w:rsidRPr="00BD4F94" w:rsidRDefault="0069343D" w:rsidP="00616513">
      <w:pPr>
        <w:pStyle w:val="Sinespaciado"/>
        <w:numPr>
          <w:ilvl w:val="0"/>
          <w:numId w:val="1"/>
        </w:numPr>
        <w:spacing w:line="360" w:lineRule="auto"/>
        <w:jc w:val="both"/>
        <w:rPr>
          <w:rFonts w:ascii="Georgia" w:hAnsi="Georgia" w:cs="Arial"/>
          <w:szCs w:val="24"/>
        </w:rPr>
      </w:pPr>
      <w:r w:rsidRPr="00BD4F94">
        <w:rPr>
          <w:rFonts w:ascii="Georgia" w:hAnsi="Georgia"/>
          <w:smallCaps/>
          <w:szCs w:val="24"/>
        </w:rPr>
        <w:t>L</w:t>
      </w:r>
      <w:r w:rsidR="00A03BAC">
        <w:rPr>
          <w:rFonts w:ascii="Georgia" w:hAnsi="Georgia"/>
          <w:smallCaps/>
          <w:szCs w:val="24"/>
        </w:rPr>
        <w:t>A SÍNTESIS DE LA CRÓNICA PROCESAL</w:t>
      </w:r>
    </w:p>
    <w:p w:rsidR="00843C12" w:rsidRPr="00BD4F94" w:rsidRDefault="00285E3E" w:rsidP="00843C12">
      <w:pPr>
        <w:spacing w:line="360" w:lineRule="auto"/>
        <w:jc w:val="both"/>
        <w:rPr>
          <w:rFonts w:ascii="Georgia" w:hAnsi="Georgia"/>
        </w:rPr>
      </w:pPr>
      <w:r w:rsidRPr="00BD4F94">
        <w:rPr>
          <w:rFonts w:ascii="Georgia" w:hAnsi="Georgia"/>
        </w:rPr>
        <w:t>Correspondió a este Despacho</w:t>
      </w:r>
      <w:r w:rsidR="003A37D4" w:rsidRPr="00BD4F94">
        <w:rPr>
          <w:rFonts w:ascii="Georgia" w:hAnsi="Georgia"/>
        </w:rPr>
        <w:t>,</w:t>
      </w:r>
      <w:r w:rsidRPr="00BD4F94">
        <w:rPr>
          <w:rFonts w:ascii="Georgia" w:hAnsi="Georgia"/>
        </w:rPr>
        <w:t xml:space="preserve"> en reparto ordinario del día </w:t>
      </w:r>
      <w:r w:rsidR="004B3628" w:rsidRPr="00BD4F94">
        <w:rPr>
          <w:rFonts w:ascii="Georgia" w:hAnsi="Georgia"/>
        </w:rPr>
        <w:t>28</w:t>
      </w:r>
      <w:r w:rsidR="00B23F9B" w:rsidRPr="00BD4F94">
        <w:rPr>
          <w:rFonts w:ascii="Georgia" w:hAnsi="Georgia"/>
        </w:rPr>
        <w:t>-09</w:t>
      </w:r>
      <w:r w:rsidR="008673D0" w:rsidRPr="00BD4F94">
        <w:rPr>
          <w:rFonts w:ascii="Georgia" w:hAnsi="Georgia"/>
        </w:rPr>
        <w:t>-201</w:t>
      </w:r>
      <w:r w:rsidR="00B23F9B" w:rsidRPr="00BD4F94">
        <w:rPr>
          <w:rFonts w:ascii="Georgia" w:hAnsi="Georgia"/>
        </w:rPr>
        <w:t>7</w:t>
      </w:r>
      <w:r w:rsidR="003A37D4" w:rsidRPr="00BD4F94">
        <w:rPr>
          <w:rFonts w:ascii="Georgia" w:hAnsi="Georgia"/>
        </w:rPr>
        <w:t>,</w:t>
      </w:r>
      <w:r w:rsidRPr="00BD4F94">
        <w:rPr>
          <w:rFonts w:ascii="Georgia" w:hAnsi="Georgia"/>
        </w:rPr>
        <w:t xml:space="preserve"> </w:t>
      </w:r>
      <w:r w:rsidR="00843C12" w:rsidRPr="00BD4F94">
        <w:rPr>
          <w:rFonts w:ascii="Georgia" w:hAnsi="Georgia"/>
        </w:rPr>
        <w:t>con providencia de</w:t>
      </w:r>
      <w:r w:rsidR="007923BD" w:rsidRPr="00BD4F94">
        <w:rPr>
          <w:rFonts w:ascii="Georgia" w:hAnsi="Georgia"/>
        </w:rPr>
        <w:t xml:space="preserve">l </w:t>
      </w:r>
      <w:r w:rsidR="004B3628" w:rsidRPr="00BD4F94">
        <w:rPr>
          <w:rFonts w:ascii="Georgia" w:hAnsi="Georgia"/>
        </w:rPr>
        <w:t>día hábil siguiente,</w:t>
      </w:r>
      <w:r w:rsidRPr="00BD4F94">
        <w:rPr>
          <w:rFonts w:ascii="Georgia" w:hAnsi="Georgia"/>
        </w:rPr>
        <w:t xml:space="preserve"> se admitió</w:t>
      </w:r>
      <w:r w:rsidR="004B3628" w:rsidRPr="00BD4F94">
        <w:rPr>
          <w:rFonts w:ascii="Georgia" w:hAnsi="Georgia"/>
        </w:rPr>
        <w:t xml:space="preserve">, se ordenó vincular a quienes estimó convenientes y </w:t>
      </w:r>
      <w:r w:rsidR="00843C12" w:rsidRPr="00BD4F94">
        <w:rPr>
          <w:rFonts w:ascii="Georgia" w:hAnsi="Georgia"/>
        </w:rPr>
        <w:t>se dispuso notificar a la partes, entre otros ordenamientos (Folio</w:t>
      </w:r>
      <w:r w:rsidR="009D2F83" w:rsidRPr="00BD4F94">
        <w:rPr>
          <w:rFonts w:ascii="Georgia" w:hAnsi="Georgia"/>
        </w:rPr>
        <w:t xml:space="preserve"> </w:t>
      </w:r>
      <w:r w:rsidR="004B3628" w:rsidRPr="00BD4F94">
        <w:rPr>
          <w:rFonts w:ascii="Georgia" w:hAnsi="Georgia"/>
        </w:rPr>
        <w:t>6</w:t>
      </w:r>
      <w:r w:rsidR="00260330" w:rsidRPr="00BD4F94">
        <w:rPr>
          <w:rFonts w:ascii="Georgia" w:hAnsi="Georgia"/>
        </w:rPr>
        <w:t xml:space="preserve">, </w:t>
      </w:r>
      <w:r w:rsidR="00387BC3" w:rsidRPr="00BD4F94">
        <w:rPr>
          <w:rFonts w:ascii="Georgia" w:hAnsi="Georgia"/>
        </w:rPr>
        <w:t>ibídem</w:t>
      </w:r>
      <w:r w:rsidR="00843C12" w:rsidRPr="00BD4F94">
        <w:rPr>
          <w:rFonts w:ascii="Georgia" w:hAnsi="Georgia"/>
        </w:rPr>
        <w:t>).</w:t>
      </w:r>
      <w:r w:rsidR="00D52424" w:rsidRPr="00BD4F94">
        <w:rPr>
          <w:rFonts w:ascii="Georgia" w:hAnsi="Georgia"/>
        </w:rPr>
        <w:t xml:space="preserve"> Fueron debidamente enterados los extremos de la acción (Folio</w:t>
      </w:r>
      <w:r w:rsidR="004B3628" w:rsidRPr="00BD4F94">
        <w:rPr>
          <w:rFonts w:ascii="Georgia" w:hAnsi="Georgia"/>
        </w:rPr>
        <w:t>s 8 a 10</w:t>
      </w:r>
      <w:r w:rsidR="00D52424" w:rsidRPr="00BD4F94">
        <w:rPr>
          <w:rFonts w:ascii="Georgia" w:hAnsi="Georgia"/>
        </w:rPr>
        <w:t xml:space="preserve">, </w:t>
      </w:r>
      <w:r w:rsidR="00387BC3" w:rsidRPr="00BD4F94">
        <w:rPr>
          <w:rFonts w:ascii="Georgia" w:hAnsi="Georgia"/>
        </w:rPr>
        <w:t>ibídem</w:t>
      </w:r>
      <w:r w:rsidR="00D52424" w:rsidRPr="00BD4F94">
        <w:rPr>
          <w:rFonts w:ascii="Georgia" w:hAnsi="Georgia"/>
        </w:rPr>
        <w:t>).</w:t>
      </w:r>
      <w:r w:rsidR="00FB14AC" w:rsidRPr="00BD4F94">
        <w:rPr>
          <w:rFonts w:ascii="Georgia" w:hAnsi="Georgia"/>
        </w:rPr>
        <w:t xml:space="preserve"> </w:t>
      </w:r>
      <w:r w:rsidR="003A0740" w:rsidRPr="00BD4F94">
        <w:rPr>
          <w:rFonts w:ascii="Georgia" w:hAnsi="Georgia"/>
        </w:rPr>
        <w:t>Contest</w:t>
      </w:r>
      <w:r w:rsidR="00B23F9B" w:rsidRPr="00BD4F94">
        <w:rPr>
          <w:rFonts w:ascii="Georgia" w:hAnsi="Georgia"/>
        </w:rPr>
        <w:t xml:space="preserve">ó </w:t>
      </w:r>
      <w:r w:rsidR="004B3628" w:rsidRPr="00BD4F94">
        <w:rPr>
          <w:rFonts w:ascii="Georgia" w:hAnsi="Georgia"/>
        </w:rPr>
        <w:t>el Batallón de Artillería No.8 de Pereira</w:t>
      </w:r>
      <w:r w:rsidR="00F1682F" w:rsidRPr="00BD4F94">
        <w:rPr>
          <w:rFonts w:ascii="Georgia" w:hAnsi="Georgia"/>
        </w:rPr>
        <w:t xml:space="preserve"> (Folios </w:t>
      </w:r>
      <w:r w:rsidR="00616513" w:rsidRPr="00BD4F94">
        <w:rPr>
          <w:rFonts w:ascii="Georgia" w:hAnsi="Georgia"/>
        </w:rPr>
        <w:t>42 a 47</w:t>
      </w:r>
      <w:r w:rsidR="00B23F9B" w:rsidRPr="00BD4F94">
        <w:rPr>
          <w:rFonts w:ascii="Georgia" w:hAnsi="Georgia"/>
        </w:rPr>
        <w:t>,</w:t>
      </w:r>
      <w:r w:rsidR="00F1682F" w:rsidRPr="00BD4F94">
        <w:rPr>
          <w:rFonts w:ascii="Georgia" w:hAnsi="Georgia"/>
        </w:rPr>
        <w:t xml:space="preserve"> </w:t>
      </w:r>
      <w:r w:rsidR="00387BC3" w:rsidRPr="00BD4F94">
        <w:rPr>
          <w:rFonts w:ascii="Georgia" w:hAnsi="Georgia"/>
        </w:rPr>
        <w:t>ibídem</w:t>
      </w:r>
      <w:r w:rsidR="006E7DE5" w:rsidRPr="00BD4F94">
        <w:rPr>
          <w:rFonts w:ascii="Georgia" w:hAnsi="Georgia"/>
        </w:rPr>
        <w:t>)</w:t>
      </w:r>
      <w:r w:rsidR="00B23F9B" w:rsidRPr="00BD4F94">
        <w:rPr>
          <w:rFonts w:ascii="Georgia" w:hAnsi="Georgia"/>
        </w:rPr>
        <w:t>.</w:t>
      </w:r>
    </w:p>
    <w:p w:rsidR="004B3628" w:rsidRPr="00BD4F94" w:rsidRDefault="004B3628" w:rsidP="00843C12">
      <w:pPr>
        <w:spacing w:line="360" w:lineRule="auto"/>
        <w:jc w:val="both"/>
        <w:rPr>
          <w:rFonts w:ascii="Georgia" w:hAnsi="Georgia"/>
        </w:rPr>
      </w:pPr>
    </w:p>
    <w:p w:rsidR="004B3628" w:rsidRPr="00BD4F94" w:rsidRDefault="004B3628" w:rsidP="00843C12">
      <w:pPr>
        <w:spacing w:line="360" w:lineRule="auto"/>
        <w:jc w:val="both"/>
        <w:rPr>
          <w:rFonts w:ascii="Georgia" w:hAnsi="Georgia"/>
        </w:rPr>
      </w:pPr>
      <w:r w:rsidRPr="00BD4F94">
        <w:rPr>
          <w:rFonts w:ascii="Georgia" w:hAnsi="Georgia"/>
        </w:rPr>
        <w:t xml:space="preserve">El 06-10-2017, se ordenó la vinculación </w:t>
      </w:r>
      <w:r w:rsidR="00A6415F" w:rsidRPr="00BD4F94">
        <w:rPr>
          <w:rFonts w:ascii="Georgia" w:hAnsi="Georgia"/>
        </w:rPr>
        <w:t xml:space="preserve">del Coronel </w:t>
      </w:r>
      <w:proofErr w:type="spellStart"/>
      <w:r w:rsidR="00A6415F" w:rsidRPr="00BD4F94">
        <w:rPr>
          <w:rFonts w:ascii="Georgia" w:hAnsi="Georgia"/>
        </w:rPr>
        <w:t>Giovani</w:t>
      </w:r>
      <w:proofErr w:type="spellEnd"/>
      <w:r w:rsidR="00A6415F" w:rsidRPr="00BD4F94">
        <w:rPr>
          <w:rFonts w:ascii="Georgia" w:hAnsi="Georgia"/>
        </w:rPr>
        <w:t xml:space="preserve"> Valencia Hurtado, Director de Personal del Ejército Nacional (Folio 15, ib.).</w:t>
      </w:r>
    </w:p>
    <w:p w:rsidR="00164D33" w:rsidRPr="00BD4F94" w:rsidRDefault="00164D33" w:rsidP="00CF429F">
      <w:pPr>
        <w:spacing w:line="360" w:lineRule="auto"/>
        <w:jc w:val="both"/>
        <w:rPr>
          <w:rFonts w:ascii="Georgia" w:hAnsi="Georgia"/>
        </w:rPr>
      </w:pPr>
    </w:p>
    <w:p w:rsidR="00616513" w:rsidRPr="00BD4F94" w:rsidRDefault="00616513" w:rsidP="00616513">
      <w:pPr>
        <w:numPr>
          <w:ilvl w:val="0"/>
          <w:numId w:val="18"/>
        </w:numPr>
        <w:spacing w:line="360" w:lineRule="auto"/>
        <w:jc w:val="both"/>
        <w:rPr>
          <w:rFonts w:ascii="Georgia" w:hAnsi="Georgia"/>
          <w:smallCaps/>
        </w:rPr>
      </w:pPr>
      <w:r w:rsidRPr="00BD4F94">
        <w:rPr>
          <w:rFonts w:ascii="Georgia" w:hAnsi="Georgia"/>
          <w:smallCaps/>
        </w:rPr>
        <w:t>L</w:t>
      </w:r>
      <w:r w:rsidR="00792D68">
        <w:rPr>
          <w:rFonts w:ascii="Georgia" w:hAnsi="Georgia"/>
          <w:smallCaps/>
        </w:rPr>
        <w:t>A SI</w:t>
      </w:r>
      <w:r w:rsidR="00A03BAC">
        <w:rPr>
          <w:rFonts w:ascii="Georgia" w:hAnsi="Georgia"/>
          <w:smallCaps/>
        </w:rPr>
        <w:t>NOPSIS DE LA RESPUESTA</w:t>
      </w:r>
    </w:p>
    <w:p w:rsidR="00616513" w:rsidRPr="00BD4F94" w:rsidRDefault="00616513" w:rsidP="00CF429F">
      <w:pPr>
        <w:spacing w:line="360" w:lineRule="auto"/>
        <w:jc w:val="both"/>
        <w:rPr>
          <w:rFonts w:ascii="Georgia" w:hAnsi="Georgia"/>
        </w:rPr>
      </w:pPr>
    </w:p>
    <w:p w:rsidR="003A0740" w:rsidRPr="00792D68" w:rsidRDefault="00D51097" w:rsidP="003A0740">
      <w:pPr>
        <w:spacing w:line="360" w:lineRule="auto"/>
        <w:jc w:val="both"/>
        <w:rPr>
          <w:rFonts w:ascii="Georgia" w:hAnsi="Georgia"/>
        </w:rPr>
      </w:pPr>
      <w:r w:rsidRPr="00BD4F94">
        <w:rPr>
          <w:rFonts w:ascii="Georgia" w:hAnsi="Georgia"/>
        </w:rPr>
        <w:t xml:space="preserve">La accionada </w:t>
      </w:r>
      <w:r w:rsidR="00F4012F" w:rsidRPr="00BD4F94">
        <w:rPr>
          <w:rFonts w:ascii="Georgia" w:hAnsi="Georgia"/>
        </w:rPr>
        <w:t>expresó</w:t>
      </w:r>
      <w:r w:rsidR="00810E1C" w:rsidRPr="00BD4F94">
        <w:rPr>
          <w:rFonts w:ascii="Georgia" w:hAnsi="Georgia"/>
        </w:rPr>
        <w:t xml:space="preserve"> que</w:t>
      </w:r>
      <w:r w:rsidR="00F4012F" w:rsidRPr="00BD4F94">
        <w:rPr>
          <w:rFonts w:ascii="Georgia" w:hAnsi="Georgia"/>
        </w:rPr>
        <w:t xml:space="preserve"> </w:t>
      </w:r>
      <w:r w:rsidR="00A6415F" w:rsidRPr="00BD4F94">
        <w:rPr>
          <w:rFonts w:ascii="Georgia" w:hAnsi="Georgia"/>
        </w:rPr>
        <w:t>con oficio</w:t>
      </w:r>
      <w:r w:rsidR="00810E1C" w:rsidRPr="00BD4F94">
        <w:rPr>
          <w:rFonts w:ascii="Georgia" w:hAnsi="Georgia"/>
        </w:rPr>
        <w:t xml:space="preserve"> No.</w:t>
      </w:r>
      <w:r w:rsidR="00A6415F" w:rsidRPr="00BD4F94">
        <w:rPr>
          <w:rFonts w:ascii="Georgia" w:hAnsi="Georgia"/>
        </w:rPr>
        <w:t>4918/MDN-CGFM—COEJC-SECEJ-JEMOP-DIVO5-BRO8</w:t>
      </w:r>
      <w:r w:rsidR="00810E1C" w:rsidRPr="00BD4F94">
        <w:rPr>
          <w:rFonts w:ascii="Georgia" w:hAnsi="Georgia"/>
        </w:rPr>
        <w:t>-BASAM-EJE-S1-29.60</w:t>
      </w:r>
      <w:r w:rsidR="001E1900" w:rsidRPr="00BD4F94">
        <w:rPr>
          <w:rFonts w:ascii="Georgia" w:hAnsi="Georgia"/>
        </w:rPr>
        <w:t xml:space="preserve"> </w:t>
      </w:r>
      <w:r w:rsidR="00BD4F94" w:rsidRPr="00BD4F94">
        <w:rPr>
          <w:rFonts w:ascii="Georgia" w:hAnsi="Georgia"/>
        </w:rPr>
        <w:t>d</w:t>
      </w:r>
      <w:r w:rsidR="001E1900" w:rsidRPr="00BD4F94">
        <w:rPr>
          <w:rFonts w:ascii="Georgia" w:hAnsi="Georgia"/>
        </w:rPr>
        <w:t>el 06-09-2017</w:t>
      </w:r>
      <w:r w:rsidR="00BD4F94" w:rsidRPr="00BD4F94">
        <w:rPr>
          <w:rFonts w:ascii="Georgia" w:hAnsi="Georgia"/>
        </w:rPr>
        <w:t xml:space="preserve">, remitió </w:t>
      </w:r>
      <w:r w:rsidR="00FF787C" w:rsidRPr="00BD4F94">
        <w:rPr>
          <w:rFonts w:ascii="Georgia" w:hAnsi="Georgia"/>
        </w:rPr>
        <w:t>por competencia</w:t>
      </w:r>
      <w:r w:rsidR="00810E1C" w:rsidRPr="00BD4F94">
        <w:rPr>
          <w:rFonts w:ascii="Georgia" w:hAnsi="Georgia"/>
        </w:rPr>
        <w:t xml:space="preserve"> </w:t>
      </w:r>
      <w:r w:rsidR="00BD4F94" w:rsidRPr="00BD4F94">
        <w:rPr>
          <w:rFonts w:ascii="Georgia" w:hAnsi="Georgia"/>
        </w:rPr>
        <w:t>el derecho de</w:t>
      </w:r>
      <w:r w:rsidR="00810E1C" w:rsidRPr="00BD4F94">
        <w:rPr>
          <w:rFonts w:ascii="Georgia" w:hAnsi="Georgia"/>
        </w:rPr>
        <w:t xml:space="preserve"> </w:t>
      </w:r>
      <w:r w:rsidR="001E1900" w:rsidRPr="00BD4F94">
        <w:rPr>
          <w:rFonts w:ascii="Georgia" w:hAnsi="Georgia"/>
        </w:rPr>
        <w:t>petición</w:t>
      </w:r>
      <w:r w:rsidR="00810E1C" w:rsidRPr="00BD4F94">
        <w:rPr>
          <w:rFonts w:ascii="Georgia" w:hAnsi="Georgia"/>
        </w:rPr>
        <w:t xml:space="preserve"> a la Dirección de Personal del Ejército,</w:t>
      </w:r>
      <w:r w:rsidR="001E1900" w:rsidRPr="00BD4F94">
        <w:rPr>
          <w:rFonts w:ascii="Georgia" w:hAnsi="Georgia"/>
        </w:rPr>
        <w:t xml:space="preserve"> y por </w:t>
      </w:r>
      <w:r w:rsidR="00810E1C" w:rsidRPr="00BD4F94">
        <w:rPr>
          <w:rFonts w:ascii="Georgia" w:hAnsi="Georgia"/>
        </w:rPr>
        <w:t xml:space="preserve">correo electrónico </w:t>
      </w:r>
      <w:hyperlink r:id="rId9" w:history="1">
        <w:r w:rsidR="00810E1C" w:rsidRPr="00792D68">
          <w:rPr>
            <w:rStyle w:val="Hipervnculo"/>
            <w:rFonts w:ascii="Georgia" w:hAnsi="Georgia" w:cs="Verdana"/>
            <w:color w:val="auto"/>
          </w:rPr>
          <w:t>edagudelo@utp.edu.co</w:t>
        </w:r>
      </w:hyperlink>
      <w:r w:rsidR="001E1900" w:rsidRPr="00792D68">
        <w:rPr>
          <w:rFonts w:ascii="Georgia" w:hAnsi="Georgia"/>
        </w:rPr>
        <w:t xml:space="preserve"> del 03-10-2017 informó de</w:t>
      </w:r>
      <w:r w:rsidR="00FF787C" w:rsidRPr="00792D68">
        <w:rPr>
          <w:rFonts w:ascii="Georgia" w:hAnsi="Georgia"/>
        </w:rPr>
        <w:t>l</w:t>
      </w:r>
      <w:r w:rsidR="001E1900" w:rsidRPr="00792D68">
        <w:rPr>
          <w:rFonts w:ascii="Georgia" w:hAnsi="Georgia"/>
        </w:rPr>
        <w:t xml:space="preserve"> trámite al interesado</w:t>
      </w:r>
      <w:r w:rsidR="003B7853" w:rsidRPr="00792D68">
        <w:rPr>
          <w:rFonts w:ascii="Georgia" w:hAnsi="Georgia"/>
        </w:rPr>
        <w:t>. C</w:t>
      </w:r>
      <w:r w:rsidR="00E44680" w:rsidRPr="00792D68">
        <w:rPr>
          <w:rFonts w:ascii="Georgia" w:hAnsi="Georgia"/>
        </w:rPr>
        <w:t xml:space="preserve">omo se configuró un hecho superado, </w:t>
      </w:r>
      <w:r w:rsidR="003B7853" w:rsidRPr="00792D68">
        <w:rPr>
          <w:rFonts w:ascii="Georgia" w:hAnsi="Georgia"/>
        </w:rPr>
        <w:t xml:space="preserve">pide declarar </w:t>
      </w:r>
      <w:r w:rsidR="00DD6172" w:rsidRPr="00792D68">
        <w:rPr>
          <w:rStyle w:val="Hipervnculo"/>
          <w:rFonts w:ascii="Georgia" w:hAnsi="Georgia" w:cs="Verdana"/>
          <w:color w:val="auto"/>
          <w:u w:val="none"/>
        </w:rPr>
        <w:t>improceden</w:t>
      </w:r>
      <w:r w:rsidR="00BF4A0F" w:rsidRPr="00792D68">
        <w:rPr>
          <w:rStyle w:val="Hipervnculo"/>
          <w:rFonts w:ascii="Georgia" w:hAnsi="Georgia" w:cs="Verdana"/>
          <w:color w:val="auto"/>
          <w:u w:val="none"/>
        </w:rPr>
        <w:t xml:space="preserve">te </w:t>
      </w:r>
      <w:r w:rsidR="00DD6172" w:rsidRPr="00792D68">
        <w:rPr>
          <w:rStyle w:val="Hipervnculo"/>
          <w:rFonts w:ascii="Georgia" w:hAnsi="Georgia" w:cs="Verdana"/>
          <w:color w:val="auto"/>
          <w:u w:val="none"/>
        </w:rPr>
        <w:t xml:space="preserve">el amparo </w:t>
      </w:r>
      <w:r w:rsidR="003A0740" w:rsidRPr="00792D68">
        <w:rPr>
          <w:rFonts w:ascii="Georgia" w:hAnsi="Georgia"/>
        </w:rPr>
        <w:t>(Folio</w:t>
      </w:r>
      <w:r w:rsidR="00616513" w:rsidRPr="00792D68">
        <w:rPr>
          <w:rFonts w:ascii="Georgia" w:hAnsi="Georgia"/>
        </w:rPr>
        <w:t>s</w:t>
      </w:r>
      <w:r w:rsidR="00F4012F" w:rsidRPr="00792D68">
        <w:rPr>
          <w:rFonts w:ascii="Georgia" w:hAnsi="Georgia"/>
        </w:rPr>
        <w:t xml:space="preserve"> </w:t>
      </w:r>
      <w:r w:rsidR="001E1900" w:rsidRPr="00792D68">
        <w:rPr>
          <w:rFonts w:ascii="Georgia" w:hAnsi="Georgia"/>
        </w:rPr>
        <w:t>8</w:t>
      </w:r>
      <w:r w:rsidR="00616513" w:rsidRPr="00792D68">
        <w:rPr>
          <w:rFonts w:ascii="Georgia" w:hAnsi="Georgia"/>
        </w:rPr>
        <w:t xml:space="preserve"> a </w:t>
      </w:r>
      <w:r w:rsidR="001E1900" w:rsidRPr="00792D68">
        <w:rPr>
          <w:rFonts w:ascii="Georgia" w:hAnsi="Georgia"/>
        </w:rPr>
        <w:t>13</w:t>
      </w:r>
      <w:r w:rsidR="003A0740" w:rsidRPr="00792D68">
        <w:rPr>
          <w:rFonts w:ascii="Georgia" w:hAnsi="Georgia"/>
        </w:rPr>
        <w:t xml:space="preserve">, ib.). </w:t>
      </w:r>
    </w:p>
    <w:p w:rsidR="003A0740" w:rsidRPr="00BD4F94" w:rsidRDefault="003A0740" w:rsidP="00901D91">
      <w:pPr>
        <w:spacing w:line="360" w:lineRule="auto"/>
        <w:jc w:val="both"/>
        <w:rPr>
          <w:rFonts w:ascii="Georgia" w:hAnsi="Georgia"/>
        </w:rPr>
      </w:pPr>
    </w:p>
    <w:p w:rsidR="00CF429F" w:rsidRPr="00BD4F94" w:rsidRDefault="0069343D" w:rsidP="00901D91">
      <w:pPr>
        <w:pStyle w:val="Textoindependiente"/>
        <w:numPr>
          <w:ilvl w:val="0"/>
          <w:numId w:val="18"/>
        </w:numPr>
        <w:spacing w:line="360" w:lineRule="auto"/>
        <w:rPr>
          <w:rFonts w:ascii="Georgia" w:hAnsi="Georgia"/>
          <w:smallCaps/>
          <w:szCs w:val="24"/>
        </w:rPr>
      </w:pPr>
      <w:r w:rsidRPr="00BD4F94">
        <w:rPr>
          <w:rFonts w:ascii="Georgia" w:hAnsi="Georgia"/>
          <w:smallCaps/>
          <w:szCs w:val="24"/>
        </w:rPr>
        <w:t>L</w:t>
      </w:r>
      <w:r w:rsidR="00A03BAC">
        <w:rPr>
          <w:rFonts w:ascii="Georgia" w:hAnsi="Georgia"/>
          <w:smallCaps/>
          <w:szCs w:val="24"/>
        </w:rPr>
        <w:t>A FUNDAMENTACIÓN JURÍDICA PARA DECIDIR</w:t>
      </w:r>
    </w:p>
    <w:p w:rsidR="00F134D6" w:rsidRPr="00BD4F94" w:rsidRDefault="00F134D6" w:rsidP="00901D91">
      <w:pPr>
        <w:pStyle w:val="Textoindependiente"/>
        <w:spacing w:line="360" w:lineRule="auto"/>
        <w:ind w:left="400"/>
        <w:rPr>
          <w:rFonts w:ascii="Georgia" w:hAnsi="Georgia"/>
          <w:szCs w:val="24"/>
        </w:rPr>
      </w:pPr>
    </w:p>
    <w:p w:rsidR="00792D68" w:rsidRDefault="00CF429F" w:rsidP="00792D68">
      <w:pPr>
        <w:pStyle w:val="Textoindependiente"/>
        <w:numPr>
          <w:ilvl w:val="1"/>
          <w:numId w:val="18"/>
        </w:numPr>
        <w:tabs>
          <w:tab w:val="clear" w:pos="0"/>
          <w:tab w:val="clear" w:pos="1416"/>
          <w:tab w:val="left" w:pos="1418"/>
        </w:tabs>
        <w:spacing w:line="360" w:lineRule="auto"/>
        <w:rPr>
          <w:rFonts w:ascii="Georgia" w:hAnsi="Georgia" w:cs="Arial"/>
          <w:szCs w:val="24"/>
        </w:rPr>
      </w:pPr>
      <w:r w:rsidRPr="00A03BAC">
        <w:rPr>
          <w:rFonts w:ascii="Georgia" w:hAnsi="Georgia"/>
          <w:smallCaps/>
          <w:sz w:val="22"/>
          <w:szCs w:val="22"/>
        </w:rPr>
        <w:t>La competencia</w:t>
      </w:r>
      <w:r w:rsidR="00C678D3" w:rsidRPr="00A03BAC">
        <w:rPr>
          <w:rFonts w:ascii="Georgia" w:hAnsi="Georgia"/>
          <w:smallCaps/>
          <w:sz w:val="22"/>
          <w:szCs w:val="22"/>
        </w:rPr>
        <w:t xml:space="preserve"> funcional</w:t>
      </w:r>
      <w:r w:rsidR="00C678D3" w:rsidRPr="00BD4F94">
        <w:rPr>
          <w:rFonts w:ascii="Georgia" w:hAnsi="Georgia"/>
          <w:smallCaps/>
          <w:szCs w:val="24"/>
        </w:rPr>
        <w:t xml:space="preserve">: </w:t>
      </w:r>
      <w:r w:rsidR="00680F16" w:rsidRPr="00BD4F94">
        <w:rPr>
          <w:rFonts w:ascii="Georgia" w:hAnsi="Georgia" w:cs="Arial"/>
          <w:szCs w:val="24"/>
        </w:rPr>
        <w:t xml:space="preserve">Este Tribunal es competente para conocer la acción en virtud del factor territorial, en razón al lugar donde ocurre la presunta violación, al tener </w:t>
      </w:r>
      <w:r w:rsidR="00793FD3" w:rsidRPr="00BD4F94">
        <w:rPr>
          <w:rFonts w:ascii="Georgia" w:hAnsi="Georgia" w:cs="Arial"/>
          <w:szCs w:val="24"/>
        </w:rPr>
        <w:t>el</w:t>
      </w:r>
      <w:r w:rsidR="009D2F83" w:rsidRPr="00BD4F94">
        <w:rPr>
          <w:rFonts w:ascii="Georgia" w:hAnsi="Georgia" w:cs="Arial"/>
          <w:szCs w:val="24"/>
        </w:rPr>
        <w:t xml:space="preserve"> </w:t>
      </w:r>
      <w:r w:rsidR="00680F16" w:rsidRPr="00BD4F94">
        <w:rPr>
          <w:rFonts w:ascii="Georgia" w:hAnsi="Georgia" w:cs="Arial"/>
          <w:szCs w:val="24"/>
        </w:rPr>
        <w:t xml:space="preserve">accionante su domicilio en este Distrito (Artículos 86 de la CP y 37 del Decreto </w:t>
      </w:r>
      <w:r w:rsidR="00680F16" w:rsidRPr="00BD4F94">
        <w:rPr>
          <w:rFonts w:ascii="Georgia" w:hAnsi="Georgia" w:cs="Arial"/>
          <w:szCs w:val="24"/>
        </w:rPr>
        <w:lastRenderedPageBreak/>
        <w:t xml:space="preserve">2591 de 1991) y conoce esta Corporación, pues </w:t>
      </w:r>
      <w:r w:rsidR="00F1682F" w:rsidRPr="00BD4F94">
        <w:rPr>
          <w:rFonts w:ascii="Georgia" w:hAnsi="Georgia" w:cs="Arial"/>
          <w:szCs w:val="24"/>
        </w:rPr>
        <w:t>l</w:t>
      </w:r>
      <w:r w:rsidR="002B30B2" w:rsidRPr="00BD4F94">
        <w:rPr>
          <w:rFonts w:ascii="Georgia" w:hAnsi="Georgia" w:cs="Arial"/>
          <w:szCs w:val="24"/>
        </w:rPr>
        <w:t>a accionada</w:t>
      </w:r>
      <w:r w:rsidR="00680F16" w:rsidRPr="00BD4F94">
        <w:rPr>
          <w:rFonts w:ascii="Georgia" w:hAnsi="Georgia" w:cs="Arial"/>
          <w:szCs w:val="24"/>
        </w:rPr>
        <w:t xml:space="preserve">, </w:t>
      </w:r>
      <w:r w:rsidR="002B30B2" w:rsidRPr="00BD4F94">
        <w:rPr>
          <w:rFonts w:ascii="Georgia" w:hAnsi="Georgia" w:cs="Arial"/>
          <w:szCs w:val="24"/>
        </w:rPr>
        <w:t>es una entidad d</w:t>
      </w:r>
      <w:r w:rsidR="00680F16" w:rsidRPr="00BD4F94">
        <w:rPr>
          <w:rFonts w:ascii="Georgia" w:hAnsi="Georgia" w:cs="Arial"/>
          <w:szCs w:val="24"/>
        </w:rPr>
        <w:t>el orden nacional (Artículo 1°-1°, Decreto 1382 del 2000).</w:t>
      </w:r>
    </w:p>
    <w:p w:rsidR="00792D68" w:rsidRPr="00792D68" w:rsidRDefault="00792D68" w:rsidP="00792D68">
      <w:pPr>
        <w:pStyle w:val="Textoindependiente"/>
        <w:tabs>
          <w:tab w:val="clear" w:pos="0"/>
          <w:tab w:val="clear" w:pos="1416"/>
          <w:tab w:val="left" w:pos="1418"/>
        </w:tabs>
        <w:spacing w:line="360" w:lineRule="auto"/>
        <w:ind w:left="720"/>
        <w:rPr>
          <w:rFonts w:ascii="Georgia" w:hAnsi="Georgia" w:cs="Arial"/>
          <w:szCs w:val="24"/>
        </w:rPr>
      </w:pPr>
    </w:p>
    <w:p w:rsidR="00C678D3" w:rsidRPr="00792D68" w:rsidRDefault="00C678D3" w:rsidP="00792D68">
      <w:pPr>
        <w:pStyle w:val="Textoindependiente"/>
        <w:numPr>
          <w:ilvl w:val="1"/>
          <w:numId w:val="18"/>
        </w:numPr>
        <w:tabs>
          <w:tab w:val="clear" w:pos="0"/>
          <w:tab w:val="clear" w:pos="1416"/>
          <w:tab w:val="left" w:pos="1418"/>
        </w:tabs>
        <w:spacing w:line="360" w:lineRule="auto"/>
        <w:rPr>
          <w:rFonts w:ascii="Georgia" w:hAnsi="Georgia" w:cs="Arial"/>
          <w:szCs w:val="24"/>
        </w:rPr>
      </w:pPr>
      <w:r w:rsidRPr="00792D68">
        <w:rPr>
          <w:rFonts w:ascii="Georgia" w:hAnsi="Georgia"/>
          <w:smallCaps/>
          <w:szCs w:val="24"/>
        </w:rPr>
        <w:t xml:space="preserve">El problema jurídico a resolver: </w:t>
      </w:r>
      <w:r w:rsidRPr="00792D68">
        <w:rPr>
          <w:rFonts w:ascii="Georgia" w:hAnsi="Georgia"/>
          <w:szCs w:val="24"/>
        </w:rPr>
        <w:t>¿</w:t>
      </w:r>
      <w:r w:rsidRPr="00792D68">
        <w:rPr>
          <w:rFonts w:ascii="Georgia" w:hAnsi="Georgia" w:cs="Arial"/>
          <w:szCs w:val="24"/>
        </w:rPr>
        <w:t xml:space="preserve">El </w:t>
      </w:r>
      <w:r w:rsidR="00793FD3" w:rsidRPr="00792D68">
        <w:rPr>
          <w:rFonts w:ascii="Georgia" w:hAnsi="Georgia" w:cs="Arial"/>
          <w:szCs w:val="24"/>
        </w:rPr>
        <w:t>Batallón de Artillería No.8 de Pereira</w:t>
      </w:r>
      <w:r w:rsidR="00AF7709" w:rsidRPr="00792D68">
        <w:rPr>
          <w:rFonts w:ascii="Georgia" w:hAnsi="Georgia" w:cs="Arial"/>
          <w:szCs w:val="24"/>
        </w:rPr>
        <w:t xml:space="preserve"> y</w:t>
      </w:r>
      <w:r w:rsidR="00AF7709" w:rsidRPr="00792D68">
        <w:rPr>
          <w:rFonts w:ascii="Georgia" w:hAnsi="Georgia"/>
          <w:szCs w:val="24"/>
        </w:rPr>
        <w:t xml:space="preserve"> el Coronel </w:t>
      </w:r>
      <w:proofErr w:type="spellStart"/>
      <w:r w:rsidR="00AF7709" w:rsidRPr="00792D68">
        <w:rPr>
          <w:rFonts w:ascii="Georgia" w:hAnsi="Georgia"/>
          <w:szCs w:val="24"/>
        </w:rPr>
        <w:t>Giovani</w:t>
      </w:r>
      <w:proofErr w:type="spellEnd"/>
      <w:r w:rsidR="00AF7709" w:rsidRPr="00792D68">
        <w:rPr>
          <w:rFonts w:ascii="Georgia" w:hAnsi="Georgia"/>
          <w:szCs w:val="24"/>
        </w:rPr>
        <w:t xml:space="preserve"> Valencia Hurtado, Director de Personal del Ejército Nacional</w:t>
      </w:r>
      <w:r w:rsidRPr="00792D68">
        <w:rPr>
          <w:rFonts w:ascii="Georgia" w:hAnsi="Georgia" w:cs="Arial"/>
          <w:szCs w:val="24"/>
        </w:rPr>
        <w:t>,</w:t>
      </w:r>
      <w:r w:rsidRPr="00792D68">
        <w:rPr>
          <w:rFonts w:ascii="Georgia" w:hAnsi="Georgia"/>
          <w:szCs w:val="24"/>
        </w:rPr>
        <w:t xml:space="preserve"> viola</w:t>
      </w:r>
      <w:r w:rsidR="00AF7709" w:rsidRPr="00792D68">
        <w:rPr>
          <w:rFonts w:ascii="Georgia" w:hAnsi="Georgia"/>
          <w:szCs w:val="24"/>
        </w:rPr>
        <w:t>n</w:t>
      </w:r>
      <w:r w:rsidRPr="00792D68">
        <w:rPr>
          <w:rFonts w:ascii="Georgia" w:hAnsi="Georgia"/>
          <w:szCs w:val="24"/>
        </w:rPr>
        <w:t xml:space="preserve"> o amenaza</w:t>
      </w:r>
      <w:r w:rsidR="00AF7709" w:rsidRPr="00792D68">
        <w:rPr>
          <w:rFonts w:ascii="Georgia" w:hAnsi="Georgia"/>
          <w:szCs w:val="24"/>
        </w:rPr>
        <w:t>n</w:t>
      </w:r>
      <w:r w:rsidRPr="00792D68">
        <w:rPr>
          <w:rFonts w:ascii="Georgia" w:hAnsi="Georgia"/>
          <w:szCs w:val="24"/>
        </w:rPr>
        <w:t xml:space="preserve"> el derecho fundamental alegado por el accionante, según los hechos expuestos en la petición de tutela</w:t>
      </w:r>
      <w:r w:rsidRPr="00792D68">
        <w:rPr>
          <w:rFonts w:ascii="Georgia" w:hAnsi="Georgia" w:cs="Arial"/>
          <w:szCs w:val="24"/>
        </w:rPr>
        <w:t>?</w:t>
      </w:r>
    </w:p>
    <w:p w:rsidR="00A543E7" w:rsidRPr="00BD4F94" w:rsidRDefault="00A543E7" w:rsidP="00901D91">
      <w:pPr>
        <w:pStyle w:val="Sangra2detindependiente"/>
        <w:spacing w:after="0" w:line="360" w:lineRule="auto"/>
        <w:ind w:left="0"/>
        <w:jc w:val="both"/>
        <w:rPr>
          <w:rFonts w:ascii="Georgia" w:hAnsi="Georgia" w:cs="Arial"/>
          <w:sz w:val="24"/>
          <w:szCs w:val="24"/>
        </w:rPr>
      </w:pPr>
    </w:p>
    <w:p w:rsidR="00C678D3" w:rsidRPr="00BD4F94" w:rsidRDefault="00C678D3" w:rsidP="00901D91">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BD4F94">
        <w:rPr>
          <w:rFonts w:ascii="Georgia" w:hAnsi="Georgia"/>
          <w:smallCaps/>
          <w:szCs w:val="24"/>
        </w:rPr>
        <w:t>Los presupuestos generales de procedencia</w:t>
      </w:r>
    </w:p>
    <w:p w:rsidR="00C678D3" w:rsidRPr="00BD4F94" w:rsidRDefault="00C678D3" w:rsidP="00901D91">
      <w:pPr>
        <w:pStyle w:val="Prrafodelista"/>
        <w:spacing w:line="360" w:lineRule="auto"/>
        <w:rPr>
          <w:rFonts w:ascii="Georgia" w:hAnsi="Georgia"/>
          <w:smallCaps/>
        </w:rPr>
      </w:pPr>
    </w:p>
    <w:p w:rsidR="000A794D" w:rsidRPr="00A03BAC" w:rsidRDefault="005664D7" w:rsidP="00D43EDF">
      <w:pPr>
        <w:pStyle w:val="Textoindependiente"/>
        <w:numPr>
          <w:ilvl w:val="2"/>
          <w:numId w:val="18"/>
        </w:numPr>
        <w:tabs>
          <w:tab w:val="clear" w:pos="0"/>
          <w:tab w:val="clear" w:pos="1416"/>
        </w:tabs>
        <w:spacing w:line="360" w:lineRule="auto"/>
        <w:textAlignment w:val="auto"/>
        <w:rPr>
          <w:rFonts w:ascii="Georgia" w:hAnsi="Georgia" w:cs="Arial"/>
          <w:szCs w:val="24"/>
        </w:rPr>
      </w:pPr>
      <w:r w:rsidRPr="00A03BAC">
        <w:rPr>
          <w:rFonts w:ascii="Georgia" w:hAnsi="Georgia"/>
          <w:smallCaps/>
          <w:sz w:val="22"/>
          <w:szCs w:val="22"/>
        </w:rPr>
        <w:t>La legitimación en la causa</w:t>
      </w:r>
      <w:r w:rsidR="00A03BAC" w:rsidRPr="00A03BAC">
        <w:rPr>
          <w:rFonts w:ascii="Georgia" w:hAnsi="Georgia"/>
          <w:smallCaps/>
          <w:sz w:val="22"/>
          <w:szCs w:val="22"/>
        </w:rPr>
        <w:t xml:space="preserve">. </w:t>
      </w:r>
      <w:r w:rsidRPr="00A03BAC">
        <w:rPr>
          <w:rFonts w:ascii="Georgia" w:hAnsi="Georgia" w:cs="Arial"/>
          <w:szCs w:val="24"/>
          <w:lang w:val="es-CO"/>
        </w:rPr>
        <w:t xml:space="preserve">Por activa se cumple en consideración a que el </w:t>
      </w:r>
      <w:r w:rsidRPr="00A03BAC">
        <w:rPr>
          <w:rFonts w:ascii="Georgia" w:hAnsi="Georgia" w:cs="Arial"/>
          <w:szCs w:val="24"/>
        </w:rPr>
        <w:t>señor</w:t>
      </w:r>
      <w:r w:rsidR="00793FD3" w:rsidRPr="00A03BAC">
        <w:rPr>
          <w:rFonts w:ascii="Georgia" w:hAnsi="Georgia" w:cs="Arial"/>
          <w:szCs w:val="24"/>
        </w:rPr>
        <w:t xml:space="preserve"> Edgardo Agudelo Aguirre</w:t>
      </w:r>
      <w:r w:rsidR="002B30B2" w:rsidRPr="00A03BAC">
        <w:rPr>
          <w:rFonts w:ascii="Georgia" w:hAnsi="Georgia" w:cs="Arial"/>
          <w:szCs w:val="24"/>
        </w:rPr>
        <w:t xml:space="preserve"> fue quien presentó el</w:t>
      </w:r>
      <w:r w:rsidR="00D75AA4" w:rsidRPr="00A03BAC">
        <w:rPr>
          <w:rFonts w:ascii="Georgia" w:hAnsi="Georgia" w:cs="Arial"/>
          <w:szCs w:val="24"/>
        </w:rPr>
        <w:t xml:space="preserve"> derecho de petición</w:t>
      </w:r>
      <w:r w:rsidR="00F1682F" w:rsidRPr="00A03BAC">
        <w:rPr>
          <w:rFonts w:ascii="Georgia" w:hAnsi="Georgia" w:cs="Arial"/>
          <w:szCs w:val="24"/>
          <w:lang w:val="es-CO"/>
        </w:rPr>
        <w:t xml:space="preserve"> </w:t>
      </w:r>
      <w:r w:rsidRPr="00A03BAC">
        <w:rPr>
          <w:rFonts w:ascii="Georgia" w:hAnsi="Georgia" w:cs="Arial"/>
          <w:szCs w:val="24"/>
        </w:rPr>
        <w:t>(Artículos 86 de la CP y 1º, Decreto 2591 de 1991).</w:t>
      </w:r>
      <w:r w:rsidR="00A03BAC" w:rsidRPr="00A03BAC">
        <w:rPr>
          <w:rFonts w:ascii="Georgia" w:hAnsi="Georgia" w:cs="Arial"/>
          <w:szCs w:val="24"/>
        </w:rPr>
        <w:t xml:space="preserve"> </w:t>
      </w:r>
      <w:r w:rsidRPr="00A03BAC">
        <w:rPr>
          <w:rFonts w:ascii="Georgia" w:hAnsi="Georgia"/>
          <w:szCs w:val="24"/>
        </w:rPr>
        <w:t>E</w:t>
      </w:r>
      <w:r w:rsidRPr="00A03BAC">
        <w:rPr>
          <w:rFonts w:ascii="Georgia" w:hAnsi="Georgia" w:cs="Arial"/>
          <w:szCs w:val="24"/>
        </w:rPr>
        <w:t xml:space="preserve">n el extremo pasivo, </w:t>
      </w:r>
      <w:r w:rsidR="00D75AA4" w:rsidRPr="00A03BAC">
        <w:rPr>
          <w:rFonts w:ascii="Georgia" w:hAnsi="Georgia" w:cs="Arial"/>
          <w:szCs w:val="24"/>
        </w:rPr>
        <w:t xml:space="preserve">el </w:t>
      </w:r>
      <w:r w:rsidR="00793FD3" w:rsidRPr="00A03BAC">
        <w:rPr>
          <w:rFonts w:ascii="Georgia" w:hAnsi="Georgia" w:cs="Arial"/>
          <w:szCs w:val="24"/>
        </w:rPr>
        <w:t>Batallón de Artillería No.8 de Pereira,</w:t>
      </w:r>
      <w:r w:rsidR="002B30B2" w:rsidRPr="00A03BAC">
        <w:rPr>
          <w:rFonts w:ascii="Georgia" w:hAnsi="Georgia" w:cs="Arial"/>
          <w:szCs w:val="24"/>
        </w:rPr>
        <w:t xml:space="preserve"> </w:t>
      </w:r>
      <w:r w:rsidR="0050525D" w:rsidRPr="00A03BAC">
        <w:rPr>
          <w:rFonts w:ascii="Georgia" w:hAnsi="Georgia" w:cs="Arial"/>
          <w:szCs w:val="24"/>
        </w:rPr>
        <w:t>p</w:t>
      </w:r>
      <w:r w:rsidR="00324906" w:rsidRPr="00A03BAC">
        <w:rPr>
          <w:rFonts w:ascii="Georgia" w:hAnsi="Georgia" w:cs="Arial"/>
          <w:szCs w:val="24"/>
        </w:rPr>
        <w:t>ues</w:t>
      </w:r>
      <w:r w:rsidR="0050525D" w:rsidRPr="00A03BAC">
        <w:rPr>
          <w:rFonts w:ascii="Georgia" w:hAnsi="Georgia" w:cs="Arial"/>
          <w:szCs w:val="24"/>
        </w:rPr>
        <w:t xml:space="preserve"> fue</w:t>
      </w:r>
      <w:r w:rsidR="000A794D" w:rsidRPr="00A03BAC">
        <w:rPr>
          <w:rFonts w:ascii="Georgia" w:hAnsi="Georgia" w:cs="Arial"/>
          <w:szCs w:val="24"/>
        </w:rPr>
        <w:t xml:space="preserve"> destinatari</w:t>
      </w:r>
      <w:r w:rsidR="0050525D" w:rsidRPr="00A03BAC">
        <w:rPr>
          <w:rFonts w:ascii="Georgia" w:hAnsi="Georgia" w:cs="Arial"/>
          <w:szCs w:val="24"/>
        </w:rPr>
        <w:t>o</w:t>
      </w:r>
      <w:r w:rsidR="000A794D" w:rsidRPr="00A03BAC">
        <w:rPr>
          <w:rFonts w:ascii="Georgia" w:hAnsi="Georgia" w:cs="Arial"/>
          <w:szCs w:val="24"/>
        </w:rPr>
        <w:t xml:space="preserve"> de la</w:t>
      </w:r>
      <w:r w:rsidR="002B30B2" w:rsidRPr="00A03BAC">
        <w:rPr>
          <w:rFonts w:ascii="Georgia" w:hAnsi="Georgia" w:cs="Arial"/>
          <w:szCs w:val="24"/>
        </w:rPr>
        <w:t xml:space="preserve"> solicitud</w:t>
      </w:r>
      <w:r w:rsidR="000A794D" w:rsidRPr="00A03BAC">
        <w:rPr>
          <w:rFonts w:ascii="Georgia" w:hAnsi="Georgia" w:cs="Arial"/>
          <w:szCs w:val="24"/>
        </w:rPr>
        <w:t xml:space="preserve"> </w:t>
      </w:r>
      <w:r w:rsidR="00BD5C0A" w:rsidRPr="00A03BAC">
        <w:rPr>
          <w:rFonts w:ascii="Georgia" w:hAnsi="Georgia" w:cs="Arial"/>
          <w:szCs w:val="24"/>
        </w:rPr>
        <w:t xml:space="preserve">y </w:t>
      </w:r>
      <w:r w:rsidR="00793FD3" w:rsidRPr="00A03BAC">
        <w:rPr>
          <w:rFonts w:ascii="Georgia" w:hAnsi="Georgia" w:cs="Arial"/>
          <w:szCs w:val="24"/>
        </w:rPr>
        <w:t>al</w:t>
      </w:r>
      <w:r w:rsidR="00324906" w:rsidRPr="00A03BAC">
        <w:rPr>
          <w:rFonts w:ascii="Georgia" w:hAnsi="Georgia" w:cs="Arial"/>
          <w:szCs w:val="24"/>
        </w:rPr>
        <w:t xml:space="preserve"> Coronel </w:t>
      </w:r>
      <w:proofErr w:type="spellStart"/>
      <w:r w:rsidR="00324906" w:rsidRPr="00A03BAC">
        <w:rPr>
          <w:rFonts w:ascii="Georgia" w:hAnsi="Georgia" w:cs="Arial"/>
          <w:szCs w:val="24"/>
        </w:rPr>
        <w:t>Giovani</w:t>
      </w:r>
      <w:proofErr w:type="spellEnd"/>
      <w:r w:rsidR="00324906" w:rsidRPr="00A03BAC">
        <w:rPr>
          <w:rFonts w:ascii="Georgia" w:hAnsi="Georgia" w:cs="Arial"/>
          <w:szCs w:val="24"/>
        </w:rPr>
        <w:t xml:space="preserve"> Valencia Hurtado, </w:t>
      </w:r>
      <w:r w:rsidR="00793FD3" w:rsidRPr="00A03BAC">
        <w:rPr>
          <w:rFonts w:ascii="Georgia" w:hAnsi="Georgia" w:cs="Arial"/>
          <w:szCs w:val="24"/>
        </w:rPr>
        <w:t>Director de Personal del Ejército Nacional</w:t>
      </w:r>
      <w:r w:rsidR="00324906" w:rsidRPr="00A03BAC">
        <w:rPr>
          <w:rFonts w:ascii="Georgia" w:hAnsi="Georgia" w:cs="Arial"/>
          <w:szCs w:val="24"/>
        </w:rPr>
        <w:t xml:space="preserve"> de Bogotá</w:t>
      </w:r>
      <w:r w:rsidR="00BD5C0A" w:rsidRPr="00A03BAC">
        <w:rPr>
          <w:rFonts w:ascii="Georgia" w:hAnsi="Georgia" w:cs="Arial"/>
          <w:szCs w:val="24"/>
        </w:rPr>
        <w:t xml:space="preserve"> p</w:t>
      </w:r>
      <w:r w:rsidR="00324906" w:rsidRPr="00A03BAC">
        <w:rPr>
          <w:rFonts w:ascii="Georgia" w:hAnsi="Georgia" w:cs="Arial"/>
          <w:szCs w:val="24"/>
        </w:rPr>
        <w:t>orque le fue trasladado el derecho de petición</w:t>
      </w:r>
      <w:r w:rsidR="00BD5C0A" w:rsidRPr="00A03BAC">
        <w:rPr>
          <w:rFonts w:ascii="Georgia" w:hAnsi="Georgia" w:cs="Arial"/>
          <w:szCs w:val="24"/>
        </w:rPr>
        <w:t xml:space="preserve"> (Folio </w:t>
      </w:r>
      <w:r w:rsidR="00324906" w:rsidRPr="00A03BAC">
        <w:rPr>
          <w:rFonts w:ascii="Georgia" w:hAnsi="Georgia" w:cs="Arial"/>
          <w:szCs w:val="24"/>
        </w:rPr>
        <w:t>15</w:t>
      </w:r>
      <w:r w:rsidR="00BD5C0A" w:rsidRPr="00A03BAC">
        <w:rPr>
          <w:rFonts w:ascii="Georgia" w:hAnsi="Georgia" w:cs="Arial"/>
          <w:szCs w:val="24"/>
        </w:rPr>
        <w:t xml:space="preserve">, </w:t>
      </w:r>
      <w:r w:rsidR="0009197C" w:rsidRPr="00A03BAC">
        <w:rPr>
          <w:rFonts w:ascii="Georgia" w:hAnsi="Georgia" w:cs="Arial"/>
          <w:szCs w:val="24"/>
        </w:rPr>
        <w:t>ib.</w:t>
      </w:r>
      <w:r w:rsidR="00BD5C0A" w:rsidRPr="00A03BAC">
        <w:rPr>
          <w:rFonts w:ascii="Georgia" w:hAnsi="Georgia" w:cs="Arial"/>
          <w:szCs w:val="24"/>
        </w:rPr>
        <w:t xml:space="preserve">). </w:t>
      </w:r>
    </w:p>
    <w:p w:rsidR="000A794D" w:rsidRPr="00BD4F94" w:rsidRDefault="000A794D" w:rsidP="00901D91">
      <w:pPr>
        <w:pStyle w:val="Textoindependiente"/>
        <w:tabs>
          <w:tab w:val="clear" w:pos="4248"/>
        </w:tabs>
        <w:spacing w:line="360" w:lineRule="auto"/>
        <w:rPr>
          <w:rFonts w:ascii="Georgia" w:hAnsi="Georgia" w:cs="Arial"/>
          <w:szCs w:val="24"/>
        </w:rPr>
      </w:pPr>
    </w:p>
    <w:p w:rsidR="00CF429F" w:rsidRPr="00A03BAC" w:rsidRDefault="00CF429F" w:rsidP="00792D68">
      <w:pPr>
        <w:pStyle w:val="Textoindependiente"/>
        <w:numPr>
          <w:ilvl w:val="2"/>
          <w:numId w:val="18"/>
        </w:numPr>
        <w:tabs>
          <w:tab w:val="clear" w:pos="708"/>
          <w:tab w:val="clear" w:pos="1416"/>
          <w:tab w:val="left" w:pos="709"/>
          <w:tab w:val="left" w:pos="1418"/>
        </w:tabs>
        <w:spacing w:line="360" w:lineRule="auto"/>
        <w:rPr>
          <w:rFonts w:ascii="Georgia" w:hAnsi="Georgia"/>
          <w:smallCaps/>
          <w:sz w:val="22"/>
          <w:szCs w:val="22"/>
        </w:rPr>
      </w:pPr>
      <w:r w:rsidRPr="00A03BAC">
        <w:rPr>
          <w:rFonts w:ascii="Georgia" w:hAnsi="Georgia"/>
          <w:smallCaps/>
          <w:sz w:val="22"/>
          <w:szCs w:val="22"/>
        </w:rPr>
        <w:t xml:space="preserve">La </w:t>
      </w:r>
      <w:r w:rsidR="00901D91" w:rsidRPr="00A03BAC">
        <w:rPr>
          <w:rFonts w:ascii="Georgia" w:hAnsi="Georgia"/>
          <w:smallCaps/>
          <w:sz w:val="22"/>
          <w:szCs w:val="22"/>
        </w:rPr>
        <w:t>inmediatez y la subsidiariedad</w:t>
      </w:r>
    </w:p>
    <w:p w:rsidR="00F00985" w:rsidRPr="00BD4F94" w:rsidRDefault="00F00985" w:rsidP="00F00985">
      <w:pPr>
        <w:pStyle w:val="Textoindependiente"/>
        <w:tabs>
          <w:tab w:val="clear" w:pos="708"/>
          <w:tab w:val="clear" w:pos="1416"/>
          <w:tab w:val="left" w:pos="709"/>
          <w:tab w:val="left" w:pos="1418"/>
        </w:tabs>
        <w:spacing w:line="360" w:lineRule="auto"/>
        <w:ind w:left="720"/>
        <w:rPr>
          <w:rFonts w:ascii="Georgia" w:hAnsi="Georgia"/>
          <w:smallCaps/>
          <w:szCs w:val="24"/>
        </w:rPr>
      </w:pPr>
    </w:p>
    <w:p w:rsidR="00BD5C0A" w:rsidRPr="00BD4F94" w:rsidRDefault="00BD5C0A" w:rsidP="00901D91">
      <w:pPr>
        <w:spacing w:line="360" w:lineRule="auto"/>
        <w:jc w:val="both"/>
        <w:rPr>
          <w:rFonts w:ascii="Georgia" w:hAnsi="Georgia" w:cs="Arial"/>
          <w:spacing w:val="-3"/>
          <w:lang w:val="es-ES_tradnl"/>
        </w:rPr>
      </w:pPr>
      <w:r w:rsidRPr="00BD4F94">
        <w:rPr>
          <w:rFonts w:ascii="Georgia" w:hAnsi="Georgia" w:cs="Arial"/>
          <w:spacing w:val="-3"/>
          <w:lang w:val="es-ES_tradnl"/>
        </w:rPr>
        <w:t xml:space="preserve">La jurisprudencia tiene establecido que (i) La subsidiariedad o </w:t>
      </w:r>
      <w:proofErr w:type="spellStart"/>
      <w:r w:rsidRPr="00BD4F94">
        <w:rPr>
          <w:rFonts w:ascii="Georgia" w:hAnsi="Georgia" w:cs="Arial"/>
          <w:spacing w:val="-3"/>
          <w:lang w:val="es-ES_tradnl"/>
        </w:rPr>
        <w:t>residualidad</w:t>
      </w:r>
      <w:proofErr w:type="spellEnd"/>
      <w:r w:rsidRPr="00BD4F94">
        <w:rPr>
          <w:rFonts w:ascii="Georgia" w:hAnsi="Georgia" w:cs="Arial"/>
          <w:spacing w:val="-3"/>
          <w:lang w:val="es-ES_tradnl"/>
        </w:rPr>
        <w:t>, y (ii) La inmediatez, son exigencias generales de procedencia de la acción, indispensables para conocer del fondo las solicitudes de protección de los derechos fundamentales.</w:t>
      </w:r>
    </w:p>
    <w:p w:rsidR="00BD5C0A" w:rsidRPr="00BD4F94" w:rsidRDefault="00BD5C0A" w:rsidP="00901D91">
      <w:pPr>
        <w:spacing w:line="360" w:lineRule="auto"/>
        <w:jc w:val="both"/>
        <w:rPr>
          <w:rFonts w:ascii="Georgia" w:hAnsi="Georgia" w:cs="Arial"/>
          <w:spacing w:val="-3"/>
          <w:lang w:val="es-ES_tradnl"/>
        </w:rPr>
      </w:pPr>
    </w:p>
    <w:p w:rsidR="00BD5C0A" w:rsidRPr="00BD4F94" w:rsidRDefault="00BD5C0A" w:rsidP="00901D91">
      <w:pPr>
        <w:spacing w:line="360" w:lineRule="auto"/>
        <w:jc w:val="both"/>
        <w:rPr>
          <w:rFonts w:ascii="Georgia" w:hAnsi="Georgia" w:cs="Arial"/>
          <w:noProof/>
          <w:lang w:val="es-CO"/>
        </w:rPr>
      </w:pPr>
      <w:r w:rsidRPr="00BD4F94">
        <w:rPr>
          <w:rFonts w:ascii="Georgia" w:hAnsi="Georgia" w:cs="Arial"/>
          <w:spacing w:val="-3"/>
          <w:lang w:val="es-ES_tradnl"/>
        </w:rPr>
        <w:t>Este último supuesto está satisfecho, pues la acción se presentó dentro de los seis (6) meses siguiente a los hechos violatorio, que es el plazo general, fijado por la doctrina constitucional</w:t>
      </w:r>
      <w:r w:rsidRPr="00BD4F94">
        <w:rPr>
          <w:rStyle w:val="Refdenotaalpie"/>
          <w:rFonts w:ascii="Georgia" w:hAnsi="Georgia" w:cs="Arial"/>
        </w:rPr>
        <w:footnoteReference w:id="1"/>
      </w:r>
      <w:r w:rsidRPr="00BD4F94">
        <w:rPr>
          <w:rFonts w:ascii="Georgia" w:hAnsi="Georgia" w:cs="Arial"/>
          <w:spacing w:val="-3"/>
          <w:lang w:val="es-ES_tradnl"/>
        </w:rPr>
        <w:t xml:space="preserve">, nótese </w:t>
      </w:r>
      <w:r w:rsidRPr="00BD4F94">
        <w:rPr>
          <w:rFonts w:ascii="Georgia" w:hAnsi="Georgia" w:cs="Arial"/>
          <w:noProof/>
          <w:lang w:val="es-CO"/>
        </w:rPr>
        <w:t xml:space="preserve">que el derecho de petición fue radicado el </w:t>
      </w:r>
      <w:r w:rsidR="00B60260">
        <w:rPr>
          <w:rFonts w:ascii="Georgia" w:hAnsi="Georgia" w:cs="Arial"/>
          <w:noProof/>
          <w:lang w:val="es-CO"/>
        </w:rPr>
        <w:t>29</w:t>
      </w:r>
      <w:r w:rsidRPr="00BD4F94">
        <w:rPr>
          <w:rFonts w:ascii="Georgia" w:hAnsi="Georgia" w:cs="Arial"/>
        </w:rPr>
        <w:t xml:space="preserve">-08-2017 (Folio </w:t>
      </w:r>
      <w:r w:rsidR="00B60260">
        <w:rPr>
          <w:rFonts w:ascii="Georgia" w:hAnsi="Georgia" w:cs="Arial"/>
        </w:rPr>
        <w:t>2</w:t>
      </w:r>
      <w:r w:rsidRPr="00BD4F94">
        <w:rPr>
          <w:rFonts w:ascii="Georgia" w:hAnsi="Georgia" w:cs="Arial"/>
        </w:rPr>
        <w:t>, ib.)</w:t>
      </w:r>
      <w:r w:rsidRPr="00BD4F94">
        <w:rPr>
          <w:rFonts w:ascii="Georgia" w:hAnsi="Georgia" w:cs="Arial"/>
          <w:noProof/>
          <w:lang w:val="es-CO"/>
        </w:rPr>
        <w:t xml:space="preserve"> y la tutela se presentó </w:t>
      </w:r>
      <w:r w:rsidRPr="00BD4F94">
        <w:rPr>
          <w:rFonts w:ascii="Georgia" w:hAnsi="Georgia" w:cs="Arial"/>
        </w:rPr>
        <w:t xml:space="preserve">el </w:t>
      </w:r>
      <w:r w:rsidR="00B60260">
        <w:rPr>
          <w:rFonts w:ascii="Georgia" w:hAnsi="Georgia" w:cs="Arial"/>
        </w:rPr>
        <w:t>28</w:t>
      </w:r>
      <w:r w:rsidRPr="00BD4F94">
        <w:rPr>
          <w:rFonts w:ascii="Georgia" w:hAnsi="Georgia" w:cs="Arial"/>
        </w:rPr>
        <w:t xml:space="preserve">-09-2017 (Folio </w:t>
      </w:r>
      <w:r w:rsidR="00B60260">
        <w:rPr>
          <w:rFonts w:ascii="Georgia" w:hAnsi="Georgia" w:cs="Arial"/>
        </w:rPr>
        <w:t>4,</w:t>
      </w:r>
      <w:r w:rsidRPr="00BD4F94">
        <w:rPr>
          <w:rFonts w:ascii="Georgia" w:hAnsi="Georgia" w:cs="Arial"/>
        </w:rPr>
        <w:t xml:space="preserve"> ib.).</w:t>
      </w:r>
    </w:p>
    <w:p w:rsidR="00BD5C0A" w:rsidRPr="00BD4F94" w:rsidRDefault="00BD5C0A" w:rsidP="00901D91">
      <w:pPr>
        <w:spacing w:line="360" w:lineRule="auto"/>
        <w:jc w:val="both"/>
        <w:rPr>
          <w:rFonts w:ascii="Georgia" w:hAnsi="Georgia" w:cs="Arial"/>
          <w:noProof/>
          <w:lang w:val="es-CO"/>
        </w:rPr>
      </w:pPr>
    </w:p>
    <w:p w:rsidR="00BD5C0A" w:rsidRPr="00BD4F94" w:rsidRDefault="00BD5C0A" w:rsidP="00901D91">
      <w:pPr>
        <w:spacing w:line="360" w:lineRule="auto"/>
        <w:jc w:val="both"/>
        <w:rPr>
          <w:rFonts w:ascii="Georgia" w:hAnsi="Georgia" w:cs="Arial"/>
        </w:rPr>
      </w:pPr>
      <w:r w:rsidRPr="00BD4F94">
        <w:rPr>
          <w:rFonts w:ascii="Georgia" w:hAnsi="Georgia" w:cs="Arial"/>
        </w:rPr>
        <w:t xml:space="preserve">En cuanto a la subsidiariedad debe indicarse que la acción es viable siempre que el afectado no disponga de otro medio de defensa judicial, de tal manera que no se </w:t>
      </w:r>
      <w:r w:rsidRPr="00BD4F94">
        <w:rPr>
          <w:rFonts w:ascii="Georgia" w:hAnsi="Georgia"/>
        </w:rPr>
        <w:t>sustituyan los mecanismos legales ordinarios</w:t>
      </w:r>
      <w:r w:rsidRPr="00BD4F94">
        <w:rPr>
          <w:rStyle w:val="Refdenotaalpie"/>
          <w:rFonts w:ascii="Georgia" w:hAnsi="Georgia" w:cs="Arial"/>
        </w:rPr>
        <w:footnoteReference w:id="2"/>
      </w:r>
      <w:r w:rsidRPr="00BD4F94">
        <w:rPr>
          <w:rFonts w:ascii="Georgia" w:hAnsi="Georgia"/>
        </w:rPr>
        <w:t xml:space="preserve">. </w:t>
      </w:r>
      <w:r w:rsidRPr="00BD4F94">
        <w:rPr>
          <w:rFonts w:ascii="Georgia" w:hAnsi="Georgia" w:cs="Arial"/>
        </w:rPr>
        <w:t>Esta regla tiene dos (2) excepciones que guardan en común la existencia del medio judicial ordinario</w:t>
      </w:r>
      <w:r w:rsidRPr="00BD4F94">
        <w:rPr>
          <w:rStyle w:val="Refdenotaalpie"/>
          <w:rFonts w:ascii="Georgia" w:hAnsi="Georgia" w:cs="Arial"/>
        </w:rPr>
        <w:footnoteReference w:id="3"/>
      </w:r>
      <w:r w:rsidRPr="00BD4F94">
        <w:rPr>
          <w:rFonts w:ascii="Georgia" w:hAnsi="Georgia" w:cs="Arial"/>
        </w:rPr>
        <w:t xml:space="preserve">: (i) la tutela transitoria para evitar un perjuicio irremediable; y (ii) La ineficacia de la acción ordinaria para salvaguardar los derechos fundamentales del accionante. </w:t>
      </w:r>
      <w:r w:rsidRPr="00BD4F94">
        <w:rPr>
          <w:rFonts w:ascii="Georgia" w:hAnsi="Georgia"/>
        </w:rPr>
        <w:t xml:space="preserve">En el </w:t>
      </w:r>
      <w:r w:rsidRPr="00BD4F94">
        <w:rPr>
          <w:rFonts w:ascii="Georgia" w:hAnsi="Georgia"/>
          <w:i/>
        </w:rPr>
        <w:t>sub examine</w:t>
      </w:r>
      <w:r w:rsidRPr="00BD4F94">
        <w:rPr>
          <w:rFonts w:ascii="Georgia" w:hAnsi="Georgia"/>
        </w:rPr>
        <w:t>, la accionante no cuenta con otro mecanismo diferente a esta acción para procurar la defensa de los derechos invocados</w:t>
      </w:r>
      <w:r w:rsidRPr="00BD4F94">
        <w:rPr>
          <w:rFonts w:ascii="Georgia" w:hAnsi="Georgia" w:cs="Arial"/>
        </w:rPr>
        <w:t xml:space="preserve">. Por consiguiente, como este asunto supera el test de procedencia, puede examinarse de fondo. </w:t>
      </w:r>
    </w:p>
    <w:p w:rsidR="00F21FC5" w:rsidRPr="00F21FC5" w:rsidRDefault="00F21FC5" w:rsidP="00F21FC5">
      <w:pPr>
        <w:pStyle w:val="Textoindependiente"/>
        <w:numPr>
          <w:ilvl w:val="2"/>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hanging="720"/>
        <w:rPr>
          <w:rFonts w:ascii="Georgia" w:hAnsi="Georgia" w:cs="Arial"/>
          <w:spacing w:val="0"/>
          <w:szCs w:val="24"/>
          <w:lang w:val="es-ES"/>
        </w:rPr>
      </w:pPr>
    </w:p>
    <w:p w:rsidR="00F21FC5" w:rsidRPr="00F21FC5" w:rsidRDefault="00F21FC5" w:rsidP="00F21FC5">
      <w:pPr>
        <w:pStyle w:val="Textoindependiente"/>
        <w:numPr>
          <w:ilvl w:val="2"/>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hanging="720"/>
        <w:rPr>
          <w:rFonts w:ascii="Georgia" w:hAnsi="Georgia" w:cs="Arial"/>
          <w:spacing w:val="0"/>
          <w:sz w:val="22"/>
          <w:szCs w:val="22"/>
          <w:lang w:val="es-ES"/>
        </w:rPr>
      </w:pPr>
      <w:r w:rsidRPr="00F21FC5">
        <w:rPr>
          <w:rFonts w:ascii="Georgia" w:hAnsi="Georgia"/>
          <w:smallCaps/>
          <w:sz w:val="22"/>
          <w:szCs w:val="22"/>
        </w:rPr>
        <w:t>7.3.3. La carencia actual de objeto por el hecho superado</w:t>
      </w:r>
    </w:p>
    <w:p w:rsidR="00F21FC5" w:rsidRPr="00F21FC5" w:rsidRDefault="00F21FC5" w:rsidP="00F21FC5">
      <w:pPr>
        <w:pStyle w:val="Textoindependiente"/>
        <w:spacing w:line="360" w:lineRule="auto"/>
        <w:ind w:left="400"/>
        <w:rPr>
          <w:rFonts w:ascii="Georgia" w:hAnsi="Georgia" w:cs="Arial"/>
          <w:spacing w:val="0"/>
          <w:sz w:val="22"/>
          <w:szCs w:val="22"/>
          <w:lang w:val="es-ES"/>
        </w:rPr>
      </w:pPr>
    </w:p>
    <w:p w:rsidR="00F21FC5" w:rsidRPr="00214551" w:rsidRDefault="00F21FC5" w:rsidP="00F21FC5">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En reiterada jurisprudencia</w:t>
      </w:r>
      <w:r w:rsidRPr="00214551">
        <w:rPr>
          <w:rStyle w:val="Refdenotaalpie"/>
          <w:rFonts w:ascii="Georgia" w:hAnsi="Georgia" w:cs="Arial"/>
        </w:rPr>
        <w:footnoteReference w:id="4"/>
      </w:r>
      <w:r w:rsidRPr="00214551">
        <w:rPr>
          <w:rFonts w:ascii="Georgia" w:hAnsi="Georgia" w:cs="Arial"/>
          <w:spacing w:val="0"/>
          <w:szCs w:val="24"/>
          <w:lang w:val="es-ES"/>
        </w:rPr>
        <w:t xml:space="preserve"> la CC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inexistente el objeto jurídico sobre el que pronunciarse. En palabras de la Corte</w:t>
      </w:r>
      <w:r w:rsidRPr="00214551">
        <w:rPr>
          <w:rStyle w:val="Refdenotaalpie"/>
          <w:rFonts w:ascii="Georgia" w:hAnsi="Georgia" w:cs="Arial"/>
        </w:rPr>
        <w:footnoteReference w:id="5"/>
      </w:r>
      <w:r w:rsidRPr="00214551">
        <w:rPr>
          <w:rFonts w:ascii="Georgia" w:hAnsi="Georgia" w:cs="Arial"/>
          <w:spacing w:val="0"/>
          <w:szCs w:val="24"/>
          <w:lang w:val="es-ES"/>
        </w:rPr>
        <w:t xml:space="preserve">: </w:t>
      </w:r>
      <w:r w:rsidRPr="00214551">
        <w:rPr>
          <w:rFonts w:ascii="Georgia" w:hAnsi="Georgia" w:cs="Arial"/>
          <w:i/>
          <w:spacing w:val="0"/>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214551">
        <w:rPr>
          <w:rFonts w:ascii="Georgia" w:hAnsi="Georgia" w:cs="Arial"/>
          <w:spacing w:val="0"/>
          <w:szCs w:val="24"/>
          <w:lang w:val="es-ES"/>
        </w:rPr>
        <w:t>.</w:t>
      </w:r>
    </w:p>
    <w:p w:rsidR="00F21FC5" w:rsidRPr="00214551" w:rsidRDefault="00F21FC5" w:rsidP="00F21FC5">
      <w:pPr>
        <w:pStyle w:val="Textoindependiente"/>
        <w:spacing w:line="360" w:lineRule="auto"/>
        <w:ind w:left="400"/>
        <w:rPr>
          <w:rFonts w:ascii="Georgia" w:hAnsi="Georgia" w:cs="Arial"/>
          <w:spacing w:val="0"/>
          <w:szCs w:val="24"/>
          <w:lang w:val="es-ES"/>
        </w:rPr>
      </w:pPr>
    </w:p>
    <w:p w:rsidR="00F21FC5" w:rsidRPr="00214551" w:rsidRDefault="00F21FC5" w:rsidP="00F21FC5">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 xml:space="preserve">Dicho fenómeno se denomina carencia actual de objeto que, conforme a la teoría jurisprudencial, se presenta como alternativa para que los pronunciamientos en sede de tutela no se tornen fútiles. Se materializa de diferentes maneras, destacándose dos eventos específicos (i) El hecho superado y (ii) El daño consumado, con consecuencias diferentes. </w:t>
      </w:r>
    </w:p>
    <w:p w:rsidR="00F21FC5" w:rsidRDefault="00F21FC5" w:rsidP="00F21FC5">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En tratándose de la primera hipótesis dispuso la CC</w:t>
      </w:r>
      <w:r w:rsidRPr="00214551">
        <w:rPr>
          <w:rStyle w:val="Refdenotaalpie"/>
          <w:rFonts w:ascii="Georgia" w:hAnsi="Georgia" w:cs="Arial"/>
        </w:rPr>
        <w:footnoteReference w:id="6"/>
      </w:r>
      <w:r w:rsidRPr="00214551">
        <w:rPr>
          <w:rFonts w:ascii="Georgia" w:hAnsi="Georgia" w:cs="Arial"/>
          <w:spacing w:val="0"/>
          <w:szCs w:val="24"/>
          <w:lang w:val="es-ES"/>
        </w:rPr>
        <w:t xml:space="preserve"> que la expresión "hecho superado" debe considerarse en el sentido estricto de las palabras, esto es, que se satisfizo lo pedido en la tutela, así entonces, se presenta cuando la vulneración o amenaza se supera porque el accionado realizó o dejó de hacer la conducta que causaba el agravio, es decir, atendió las pretensiones del accionante.</w:t>
      </w:r>
      <w:r>
        <w:rPr>
          <w:rFonts w:ascii="Georgia" w:hAnsi="Georgia" w:cs="Arial"/>
          <w:spacing w:val="0"/>
          <w:szCs w:val="24"/>
          <w:lang w:val="es-ES"/>
        </w:rPr>
        <w:t xml:space="preserve"> </w:t>
      </w:r>
    </w:p>
    <w:p w:rsidR="00F21FC5" w:rsidRPr="00214551" w:rsidRDefault="00F21FC5" w:rsidP="00F21FC5">
      <w:pPr>
        <w:pStyle w:val="Textoindependiente"/>
        <w:spacing w:line="360" w:lineRule="auto"/>
        <w:rPr>
          <w:rFonts w:ascii="Georgia" w:hAnsi="Georgia" w:cs="Arial"/>
          <w:spacing w:val="0"/>
          <w:szCs w:val="24"/>
          <w:lang w:val="es-ES"/>
        </w:rPr>
      </w:pPr>
    </w:p>
    <w:p w:rsidR="00F21FC5" w:rsidRPr="00214551" w:rsidRDefault="00F21FC5" w:rsidP="00F21FC5">
      <w:pPr>
        <w:pStyle w:val="Textoindependiente"/>
        <w:spacing w:line="360" w:lineRule="auto"/>
        <w:rPr>
          <w:rFonts w:ascii="Georgia" w:hAnsi="Georgia" w:cs="Arial"/>
          <w:spacing w:val="0"/>
          <w:szCs w:val="24"/>
          <w:lang w:val="es-ES"/>
        </w:rPr>
      </w:pPr>
      <w:r w:rsidRPr="00214551">
        <w:rPr>
          <w:rFonts w:ascii="Georgia" w:hAnsi="Georgia" w:cs="Arial"/>
          <w:spacing w:val="0"/>
          <w:szCs w:val="24"/>
          <w:lang w:val="es-ES"/>
        </w:rPr>
        <w:t>Así, para determinar si se está en presencia o no de un hecho superado, conforme lo dicho por el máximo ente constitucional</w:t>
      </w:r>
      <w:r w:rsidRPr="00214551">
        <w:rPr>
          <w:rStyle w:val="Refdenotaalpie"/>
          <w:rFonts w:ascii="Georgia" w:hAnsi="Georgia" w:cs="Arial"/>
        </w:rPr>
        <w:footnoteReference w:id="7"/>
      </w:r>
      <w:r w:rsidRPr="00214551">
        <w:rPr>
          <w:rFonts w:ascii="Georgia" w:hAnsi="Georgia" w:cs="Arial"/>
          <w:spacing w:val="0"/>
          <w:szCs w:val="24"/>
          <w:lang w:val="es-ES"/>
        </w:rPr>
        <w:t xml:space="preserve"> (i) Debe comprobarse que con anterioridad a la interposición de la acción exista un acto u omisión que viole o amenace violar un derecho fundamental; y (ii) Que durante el trámite del amparo se supere el agravio o amenaza.</w:t>
      </w:r>
    </w:p>
    <w:p w:rsidR="00F21FC5" w:rsidRPr="00BD4F94" w:rsidRDefault="00F21FC5" w:rsidP="00F21FC5">
      <w:pPr>
        <w:pStyle w:val="Textoindependiente"/>
        <w:spacing w:line="360" w:lineRule="auto"/>
        <w:rPr>
          <w:rFonts w:ascii="Georgia" w:hAnsi="Georgia" w:cs="Arial"/>
          <w:szCs w:val="24"/>
        </w:rPr>
      </w:pPr>
    </w:p>
    <w:p w:rsidR="00F21FC5" w:rsidRPr="00BD4F94" w:rsidRDefault="00F21FC5" w:rsidP="00F21FC5">
      <w:pPr>
        <w:pStyle w:val="Prrafodelista"/>
        <w:widowControl/>
        <w:numPr>
          <w:ilvl w:val="1"/>
          <w:numId w:val="18"/>
        </w:numPr>
        <w:autoSpaceDE/>
        <w:autoSpaceDN/>
        <w:adjustRightInd/>
        <w:spacing w:line="360" w:lineRule="auto"/>
        <w:contextualSpacing/>
        <w:jc w:val="both"/>
        <w:rPr>
          <w:rFonts w:ascii="Georgia" w:hAnsi="Georgia" w:cs="Arial"/>
          <w:smallCaps/>
          <w:spacing w:val="-3"/>
          <w:lang w:val="es-ES_tradnl"/>
        </w:rPr>
      </w:pPr>
      <w:r w:rsidRPr="00BD4F94">
        <w:rPr>
          <w:rFonts w:ascii="Georgia" w:hAnsi="Georgia" w:cs="Arial"/>
          <w:smallCaps/>
          <w:spacing w:val="-3"/>
          <w:lang w:val="es-ES_tradnl"/>
        </w:rPr>
        <w:t>El derecho fundamental de petición</w:t>
      </w:r>
    </w:p>
    <w:p w:rsidR="00F21FC5" w:rsidRPr="00BD4F94" w:rsidRDefault="00F21FC5" w:rsidP="00F21FC5">
      <w:pPr>
        <w:pStyle w:val="Prrafodelista"/>
        <w:widowControl/>
        <w:autoSpaceDE/>
        <w:autoSpaceDN/>
        <w:adjustRightInd/>
        <w:spacing w:line="360" w:lineRule="auto"/>
        <w:ind w:left="720"/>
        <w:contextualSpacing/>
        <w:jc w:val="both"/>
        <w:rPr>
          <w:rFonts w:ascii="Georgia" w:hAnsi="Georgia"/>
        </w:rPr>
      </w:pPr>
    </w:p>
    <w:p w:rsidR="00F21FC5" w:rsidRPr="00BD4F94" w:rsidRDefault="00F21FC5" w:rsidP="00F21FC5">
      <w:pPr>
        <w:spacing w:line="360" w:lineRule="auto"/>
        <w:jc w:val="both"/>
        <w:rPr>
          <w:rFonts w:ascii="Georgia" w:hAnsi="Georgia" w:cs="Arial"/>
          <w:i/>
          <w:shd w:val="clear" w:color="auto" w:fill="FFFFFF"/>
        </w:rPr>
      </w:pPr>
      <w:r w:rsidRPr="00BD4F94">
        <w:rPr>
          <w:rFonts w:ascii="Georgia" w:hAnsi="Georgia" w:cs="Arial"/>
          <w:spacing w:val="-3"/>
        </w:rPr>
        <w:t>Tiene dicho de manera reiterada la jurisprudencia constitucional</w:t>
      </w:r>
      <w:r w:rsidRPr="00BD4F94">
        <w:rPr>
          <w:rFonts w:ascii="Georgia" w:hAnsi="Georgia" w:cs="Arial"/>
          <w:vertAlign w:val="superscript"/>
        </w:rPr>
        <w:footnoteReference w:id="8"/>
      </w:r>
      <w:r w:rsidRPr="00BD4F94">
        <w:rPr>
          <w:rFonts w:ascii="Georgia" w:hAnsi="Georgia" w:cs="Arial"/>
          <w:spacing w:val="-3"/>
        </w:rPr>
        <w:t xml:space="preserve">, que el derecho de petición exige concretarse en una pronta y oportuna respuesta de la autoridad ante la cual ha sido elevada la solicitud, sin importar que sea favorable a los intereses del peticionario, debe ser escrita y en todo caso cumplirá </w:t>
      </w:r>
      <w:r w:rsidRPr="00BD4F94">
        <w:rPr>
          <w:rFonts w:ascii="Georgia" w:hAnsi="Georgia" w:cs="Arial"/>
          <w:i/>
          <w:spacing w:val="-3"/>
        </w:rPr>
        <w:t>“</w:t>
      </w:r>
      <w:r w:rsidRPr="00BD4F94">
        <w:rPr>
          <w:rFonts w:ascii="Georgia" w:hAnsi="Georgia" w:cs="Arial"/>
          <w:i/>
          <w:iCs/>
          <w:spacing w:val="-3"/>
        </w:rPr>
        <w:t>con</w:t>
      </w:r>
      <w:r w:rsidRPr="00BD4F94">
        <w:rPr>
          <w:rFonts w:ascii="Georgia" w:hAnsi="Georgia" w:cs="Arial"/>
          <w:i/>
          <w:shd w:val="clear" w:color="auto" w:fill="FFFFFF"/>
        </w:rPr>
        <w:t xml:space="preserve"> ciertas condiciones: (i) oportunidad</w:t>
      </w:r>
      <w:bookmarkStart w:id="1" w:name="_ftnref16"/>
      <w:r w:rsidRPr="00BD4F94">
        <w:rPr>
          <w:rStyle w:val="Refdenotaalpie"/>
          <w:rFonts w:ascii="Georgia" w:hAnsi="Georgia"/>
          <w:i/>
          <w:shd w:val="clear" w:color="auto" w:fill="FFFFFF"/>
        </w:rPr>
        <w:footnoteReference w:id="9"/>
      </w:r>
      <w:bookmarkEnd w:id="1"/>
      <w:r w:rsidRPr="00BD4F94">
        <w:rPr>
          <w:rFonts w:ascii="Georgia" w:hAnsi="Georgia" w:cs="Arial"/>
          <w:i/>
          <w:shd w:val="clear" w:color="auto" w:fill="FFFFFF"/>
        </w:rPr>
        <w:t xml:space="preserve">; (ii) debe </w:t>
      </w:r>
      <w:r w:rsidRPr="00BD4F94">
        <w:rPr>
          <w:rFonts w:ascii="Georgia" w:hAnsi="Georgia" w:cs="Arial"/>
          <w:i/>
          <w:shd w:val="clear" w:color="auto" w:fill="FFFFFF"/>
        </w:rPr>
        <w:lastRenderedPageBreak/>
        <w:t>resolverse de fondo, de manera clara, precisa y congruente con lo solicitado</w:t>
      </w:r>
      <w:bookmarkStart w:id="2" w:name="_ftnref17"/>
      <w:r w:rsidRPr="00BD4F94">
        <w:rPr>
          <w:rStyle w:val="Refdenotaalpie"/>
          <w:rFonts w:ascii="Georgia" w:hAnsi="Georgia"/>
          <w:i/>
          <w:shd w:val="clear" w:color="auto" w:fill="FFFFFF"/>
        </w:rPr>
        <w:footnoteReference w:id="10"/>
      </w:r>
      <w:bookmarkEnd w:id="2"/>
      <w:r w:rsidRPr="00BD4F94">
        <w:rPr>
          <w:rFonts w:ascii="Georgia" w:hAnsi="Georgia" w:cs="Arial"/>
          <w:i/>
          <w:shd w:val="clear" w:color="auto" w:fill="FFFFFF"/>
        </w:rPr>
        <w:t>; y (iii) ser puesta en conocimiento del peticionario</w:t>
      </w:r>
      <w:r w:rsidRPr="00BD4F94">
        <w:rPr>
          <w:rStyle w:val="Refdenotaalpie"/>
          <w:rFonts w:ascii="Georgia" w:hAnsi="Georgia"/>
          <w:i/>
          <w:shd w:val="clear" w:color="auto" w:fill="FFFFFF"/>
        </w:rPr>
        <w:footnoteReference w:id="11"/>
      </w:r>
      <w:r w:rsidRPr="00BD4F94">
        <w:rPr>
          <w:rFonts w:ascii="Georgia" w:hAnsi="Georgia" w:cs="Arial"/>
          <w:i/>
          <w:shd w:val="clear" w:color="auto" w:fill="FFFFFF"/>
        </w:rPr>
        <w:t>, so pena de incurrir en la violación de este derecho fundamental”</w:t>
      </w:r>
      <w:r w:rsidRPr="00BD4F94">
        <w:rPr>
          <w:rStyle w:val="Refdenotaalpie"/>
          <w:rFonts w:ascii="Georgia" w:hAnsi="Georgia"/>
          <w:i/>
          <w:shd w:val="clear" w:color="auto" w:fill="FFFFFF"/>
        </w:rPr>
        <w:footnoteReference w:id="12"/>
      </w:r>
      <w:r w:rsidRPr="00BD4F94">
        <w:rPr>
          <w:rFonts w:ascii="Georgia" w:hAnsi="Georgia" w:cs="Arial"/>
          <w:i/>
          <w:shd w:val="clear" w:color="auto" w:fill="FFFFFF"/>
        </w:rPr>
        <w:t>.</w:t>
      </w:r>
    </w:p>
    <w:p w:rsidR="00F21FC5" w:rsidRPr="00BD4F94" w:rsidRDefault="00F21FC5" w:rsidP="00F21FC5">
      <w:pPr>
        <w:pStyle w:val="Textoindependiente"/>
        <w:spacing w:line="360" w:lineRule="auto"/>
        <w:rPr>
          <w:rFonts w:ascii="Georgia" w:hAnsi="Georgia" w:cs="Arial"/>
          <w:szCs w:val="24"/>
        </w:rPr>
      </w:pPr>
    </w:p>
    <w:p w:rsidR="00F21FC5" w:rsidRPr="00BD4F94" w:rsidRDefault="00F21FC5" w:rsidP="00F21FC5">
      <w:pPr>
        <w:pStyle w:val="Textoindependiente"/>
        <w:spacing w:line="360" w:lineRule="auto"/>
        <w:rPr>
          <w:rFonts w:ascii="Georgia" w:hAnsi="Georgia" w:cs="Arial"/>
          <w:szCs w:val="24"/>
        </w:rPr>
      </w:pPr>
      <w:r w:rsidRPr="00BD4F94">
        <w:rPr>
          <w:rFonts w:ascii="Georgia" w:hAnsi="Georgia" w:cs="Arial"/>
          <w:szCs w:val="24"/>
        </w:rPr>
        <w:t>De ahí que 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Pr="00BD4F94">
        <w:rPr>
          <w:rFonts w:ascii="Georgia" w:hAnsi="Georgia" w:cs="Arial"/>
          <w:szCs w:val="24"/>
          <w:vertAlign w:val="superscript"/>
        </w:rPr>
        <w:footnoteReference w:id="13"/>
      </w:r>
      <w:r w:rsidRPr="00BD4F94">
        <w:rPr>
          <w:rFonts w:ascii="Georgia" w:hAnsi="Georgia" w:cs="Arial"/>
          <w:szCs w:val="24"/>
        </w:rPr>
        <w:t>. Además la falta de competencia de la autoridad a quien se formuló, no le exonera del deber de responder</w:t>
      </w:r>
      <w:r w:rsidRPr="00BD4F94">
        <w:rPr>
          <w:rFonts w:ascii="Georgia" w:hAnsi="Georgia" w:cs="Arial"/>
          <w:szCs w:val="24"/>
          <w:vertAlign w:val="superscript"/>
        </w:rPr>
        <w:footnoteReference w:id="14"/>
      </w:r>
      <w:r w:rsidRPr="00BD4F94">
        <w:rPr>
          <w:rFonts w:ascii="Georgia" w:hAnsi="Georgia" w:cs="Arial"/>
          <w:szCs w:val="24"/>
        </w:rPr>
        <w:t>.</w:t>
      </w:r>
    </w:p>
    <w:p w:rsidR="00F21FC5" w:rsidRPr="00BD4F94" w:rsidRDefault="00F21FC5" w:rsidP="00F21FC5">
      <w:pPr>
        <w:pStyle w:val="Textoindependiente"/>
        <w:spacing w:line="360" w:lineRule="auto"/>
        <w:rPr>
          <w:rFonts w:ascii="Georgia" w:hAnsi="Georgia" w:cs="Arial"/>
          <w:szCs w:val="24"/>
        </w:rPr>
      </w:pPr>
    </w:p>
    <w:p w:rsidR="00F21FC5" w:rsidRPr="00BD4F94" w:rsidRDefault="00F21FC5" w:rsidP="00F21FC5">
      <w:pPr>
        <w:pStyle w:val="Textoindependiente"/>
        <w:spacing w:line="360" w:lineRule="auto"/>
        <w:rPr>
          <w:rFonts w:ascii="Georgia" w:hAnsi="Georgia" w:cs="Arial"/>
          <w:szCs w:val="24"/>
        </w:rPr>
      </w:pPr>
      <w:r w:rsidRPr="00BD4F94">
        <w:rPr>
          <w:rFonts w:ascii="Georgia" w:hAnsi="Georgia" w:cs="Arial"/>
          <w:szCs w:val="24"/>
        </w:rPr>
        <w:t>Precisa el Alto Tribunal Constitucional</w:t>
      </w:r>
      <w:r w:rsidRPr="00BD4F94">
        <w:rPr>
          <w:rFonts w:ascii="Georgia" w:hAnsi="Georgia" w:cs="Arial"/>
          <w:i/>
          <w:szCs w:val="24"/>
          <w:vertAlign w:val="superscript"/>
        </w:rPr>
        <w:footnoteReference w:id="15"/>
      </w:r>
      <w:r w:rsidRPr="00BD4F94">
        <w:rPr>
          <w:rFonts w:ascii="Georgia" w:hAnsi="Georgia" w:cs="Arial"/>
          <w:i/>
          <w:szCs w:val="24"/>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BD4F94">
        <w:rPr>
          <w:rFonts w:ascii="Georgia" w:hAnsi="Georgia" w:cs="Arial"/>
          <w:szCs w:val="24"/>
        </w:rPr>
        <w:t xml:space="preserve"> Esta doctrina ha sido consolidada a lo largo de las diversas decisiones del Alto Tribunal constitucional</w:t>
      </w:r>
      <w:r w:rsidRPr="00BD4F94">
        <w:rPr>
          <w:rStyle w:val="Refdenotaalpie"/>
          <w:rFonts w:ascii="Georgia" w:hAnsi="Georgia"/>
          <w:szCs w:val="24"/>
        </w:rPr>
        <w:footnoteReference w:id="16"/>
      </w:r>
      <w:r w:rsidRPr="00BD4F94">
        <w:rPr>
          <w:rFonts w:ascii="Georgia" w:hAnsi="Georgia" w:cs="Arial"/>
          <w:szCs w:val="24"/>
        </w:rPr>
        <w:t>, de manera reciente (2017)</w:t>
      </w:r>
      <w:r w:rsidRPr="00BD4F94">
        <w:rPr>
          <w:rStyle w:val="Refdenotaalpie"/>
          <w:rFonts w:ascii="Georgia" w:hAnsi="Georgia"/>
          <w:szCs w:val="24"/>
        </w:rPr>
        <w:footnoteReference w:id="17"/>
      </w:r>
      <w:r w:rsidRPr="00BD4F94">
        <w:rPr>
          <w:rFonts w:ascii="Georgia" w:hAnsi="Georgia" w:cs="Arial"/>
          <w:szCs w:val="24"/>
        </w:rPr>
        <w:t>.</w:t>
      </w:r>
    </w:p>
    <w:p w:rsidR="00F21FC5" w:rsidRPr="00BD4F94" w:rsidRDefault="00F21FC5" w:rsidP="00F21FC5">
      <w:pPr>
        <w:pStyle w:val="Textoindependiente"/>
        <w:spacing w:line="360" w:lineRule="auto"/>
        <w:rPr>
          <w:rFonts w:ascii="Georgia" w:hAnsi="Georgia" w:cs="Arial"/>
          <w:szCs w:val="24"/>
        </w:rPr>
      </w:pPr>
    </w:p>
    <w:p w:rsidR="00F21FC5" w:rsidRDefault="00F21FC5" w:rsidP="00F21FC5">
      <w:pPr>
        <w:spacing w:line="360" w:lineRule="auto"/>
        <w:ind w:right="51"/>
        <w:jc w:val="both"/>
        <w:rPr>
          <w:rFonts w:ascii="Georgia" w:hAnsi="Georgia" w:cs="Arial"/>
        </w:rPr>
      </w:pPr>
      <w:r w:rsidRPr="00BD4F94">
        <w:rPr>
          <w:rFonts w:ascii="Georgia" w:hAnsi="Georgia" w:cs="Arial"/>
        </w:rPr>
        <w:t xml:space="preserve">Hay que acotar que el derecho de petición fue reglado por el legislador a través de la Ley 1755 del 30-06-2015, con efectos a partir de esa fecha, valga decir, la de su promulgación. </w:t>
      </w:r>
    </w:p>
    <w:p w:rsidR="007D1854" w:rsidRPr="00BD4F94" w:rsidRDefault="007D1854" w:rsidP="00901D91">
      <w:pPr>
        <w:pStyle w:val="Textoindependiente"/>
        <w:spacing w:line="360" w:lineRule="auto"/>
        <w:ind w:left="400"/>
        <w:rPr>
          <w:rFonts w:ascii="Georgia" w:hAnsi="Georgia"/>
          <w:szCs w:val="24"/>
        </w:rPr>
      </w:pPr>
    </w:p>
    <w:p w:rsidR="00A72AE0" w:rsidRPr="00A44B0C" w:rsidRDefault="005664D7" w:rsidP="00901D91">
      <w:pPr>
        <w:pStyle w:val="Prrafodelista"/>
        <w:numPr>
          <w:ilvl w:val="0"/>
          <w:numId w:val="18"/>
        </w:numPr>
        <w:spacing w:line="360" w:lineRule="auto"/>
        <w:ind w:right="51"/>
        <w:jc w:val="both"/>
        <w:rPr>
          <w:rFonts w:ascii="Georgia" w:hAnsi="Georgia"/>
        </w:rPr>
      </w:pPr>
      <w:r w:rsidRPr="00BD4F94">
        <w:rPr>
          <w:rFonts w:ascii="Georgia" w:hAnsi="Georgia"/>
          <w:smallCaps/>
          <w:lang w:val="es-ES_tradnl"/>
        </w:rPr>
        <w:t>E</w:t>
      </w:r>
      <w:r w:rsidR="00DD5497">
        <w:rPr>
          <w:rFonts w:ascii="Georgia" w:hAnsi="Georgia"/>
          <w:smallCaps/>
          <w:lang w:val="es-ES_tradnl"/>
        </w:rPr>
        <w:t>L ANÁLISIS DEL CASO EN CONCRETO</w:t>
      </w:r>
    </w:p>
    <w:p w:rsidR="00A44B0C" w:rsidRPr="00792D68" w:rsidRDefault="00A44B0C" w:rsidP="00A44B0C">
      <w:pPr>
        <w:pStyle w:val="Prrafodelista"/>
        <w:spacing w:line="360" w:lineRule="auto"/>
        <w:ind w:left="400" w:right="51"/>
        <w:jc w:val="both"/>
        <w:rPr>
          <w:rFonts w:ascii="Georgia" w:hAnsi="Georgia"/>
          <w:smallCaps/>
          <w:lang w:val="es-ES_tradnl"/>
        </w:rPr>
      </w:pPr>
    </w:p>
    <w:p w:rsidR="00AF7709" w:rsidRPr="00792D68" w:rsidRDefault="00A44B0C" w:rsidP="00A44B0C">
      <w:pPr>
        <w:pStyle w:val="Prrafodelista"/>
        <w:numPr>
          <w:ilvl w:val="1"/>
          <w:numId w:val="18"/>
        </w:numPr>
        <w:spacing w:line="360" w:lineRule="auto"/>
        <w:ind w:right="51"/>
        <w:jc w:val="both"/>
        <w:rPr>
          <w:rFonts w:ascii="Georgia" w:hAnsi="Georgia"/>
          <w:smallCaps/>
          <w:szCs w:val="22"/>
          <w:lang w:val="es-ES_tradnl"/>
        </w:rPr>
      </w:pPr>
      <w:r w:rsidRPr="00792D68">
        <w:rPr>
          <w:rFonts w:ascii="Georgia" w:hAnsi="Georgia"/>
          <w:smallCaps/>
          <w:szCs w:val="22"/>
          <w:lang w:val="es-ES_tradnl"/>
        </w:rPr>
        <w:t>Hecho superado</w:t>
      </w:r>
    </w:p>
    <w:p w:rsidR="00A44B0C" w:rsidRPr="00A44B0C" w:rsidRDefault="00A44B0C" w:rsidP="00A44B0C">
      <w:pPr>
        <w:pStyle w:val="Prrafodelista"/>
        <w:spacing w:line="360" w:lineRule="auto"/>
        <w:ind w:left="720" w:right="51"/>
        <w:jc w:val="both"/>
        <w:rPr>
          <w:rFonts w:ascii="Georgia" w:hAnsi="Georgia"/>
        </w:rPr>
      </w:pPr>
    </w:p>
    <w:p w:rsidR="00DD5497" w:rsidRDefault="008F38EA" w:rsidP="0069072E">
      <w:pPr>
        <w:pStyle w:val="Textoindependiente"/>
        <w:spacing w:line="360" w:lineRule="auto"/>
        <w:rPr>
          <w:rFonts w:ascii="Georgia" w:hAnsi="Georgia" w:cs="Arial"/>
          <w:szCs w:val="24"/>
        </w:rPr>
      </w:pPr>
      <w:r w:rsidRPr="0069072E">
        <w:rPr>
          <w:rFonts w:ascii="Georgia" w:hAnsi="Georgia"/>
          <w:szCs w:val="24"/>
        </w:rPr>
        <w:t>Revisado el acervo probatorio,</w:t>
      </w:r>
      <w:r w:rsidR="00A44B0C" w:rsidRPr="0069072E">
        <w:rPr>
          <w:rFonts w:ascii="Georgia" w:hAnsi="Georgia" w:cs="Arial"/>
          <w:szCs w:val="24"/>
          <w:lang w:val="es-CO" w:eastAsia="es-CO"/>
        </w:rPr>
        <w:t xml:space="preserve"> </w:t>
      </w:r>
      <w:r w:rsidR="00A843AD">
        <w:rPr>
          <w:rFonts w:ascii="Georgia" w:hAnsi="Georgia" w:cs="Arial"/>
          <w:szCs w:val="24"/>
          <w:lang w:val="es-CO" w:eastAsia="es-CO"/>
        </w:rPr>
        <w:t xml:space="preserve">se </w:t>
      </w:r>
      <w:r w:rsidR="00A44B0C" w:rsidRPr="0069072E">
        <w:rPr>
          <w:rFonts w:ascii="Georgia" w:hAnsi="Georgia" w:cs="Arial"/>
          <w:szCs w:val="24"/>
          <w:lang w:val="es-CO" w:eastAsia="es-CO"/>
        </w:rPr>
        <w:t>evidencia</w:t>
      </w:r>
      <w:r w:rsidRPr="0069072E">
        <w:rPr>
          <w:rFonts w:ascii="Georgia" w:hAnsi="Georgia" w:cs="Arial"/>
          <w:szCs w:val="24"/>
          <w:lang w:val="es-CO" w:eastAsia="es-CO"/>
        </w:rPr>
        <w:t xml:space="preserve"> </w:t>
      </w:r>
      <w:r w:rsidR="004E5A35" w:rsidRPr="0069072E">
        <w:rPr>
          <w:rFonts w:ascii="Georgia" w:hAnsi="Georgia" w:cs="Arial"/>
          <w:szCs w:val="24"/>
          <w:lang w:val="es-CO" w:eastAsia="es-CO"/>
        </w:rPr>
        <w:t xml:space="preserve">que </w:t>
      </w:r>
      <w:r w:rsidR="0069072E">
        <w:rPr>
          <w:rFonts w:ascii="Georgia" w:hAnsi="Georgia" w:cs="Arial"/>
          <w:szCs w:val="24"/>
          <w:lang w:val="es-CO" w:eastAsia="es-CO"/>
        </w:rPr>
        <w:t xml:space="preserve">el </w:t>
      </w:r>
      <w:r w:rsidR="0069072E" w:rsidRPr="0069072E">
        <w:rPr>
          <w:rFonts w:ascii="Georgia" w:hAnsi="Georgia"/>
          <w:szCs w:val="24"/>
        </w:rPr>
        <w:t>Batallón de Artillería No.8 de Pereira</w:t>
      </w:r>
      <w:r w:rsidR="004E5A35" w:rsidRPr="0069072E">
        <w:rPr>
          <w:rFonts w:ascii="Georgia" w:hAnsi="Georgia"/>
          <w:szCs w:val="24"/>
        </w:rPr>
        <w:t xml:space="preserve">, </w:t>
      </w:r>
      <w:r w:rsidR="00A44B0C" w:rsidRPr="0069072E">
        <w:rPr>
          <w:rFonts w:ascii="Georgia" w:hAnsi="Georgia" w:cs="Arial"/>
          <w:szCs w:val="24"/>
          <w:lang w:val="es-CO" w:eastAsia="es-CO"/>
        </w:rPr>
        <w:t>con anterioridad a la promoción del amparo constitucional</w:t>
      </w:r>
      <w:r w:rsidR="004E5A35" w:rsidRPr="0069072E">
        <w:rPr>
          <w:rFonts w:ascii="Georgia" w:hAnsi="Georgia"/>
          <w:szCs w:val="24"/>
        </w:rPr>
        <w:t xml:space="preserve">, </w:t>
      </w:r>
      <w:r w:rsidR="00FD432D">
        <w:rPr>
          <w:rFonts w:ascii="Georgia" w:hAnsi="Georgia"/>
          <w:szCs w:val="24"/>
        </w:rPr>
        <w:t xml:space="preserve">el 06-09-2017 </w:t>
      </w:r>
      <w:r w:rsidR="004E5A35" w:rsidRPr="0069072E">
        <w:rPr>
          <w:rFonts w:ascii="Georgia" w:hAnsi="Georgia"/>
          <w:szCs w:val="24"/>
        </w:rPr>
        <w:t xml:space="preserve">ordenó remitir </w:t>
      </w:r>
      <w:r w:rsidR="0069072E">
        <w:rPr>
          <w:rFonts w:ascii="Georgia" w:hAnsi="Georgia"/>
          <w:szCs w:val="24"/>
        </w:rPr>
        <w:t>la solicitud</w:t>
      </w:r>
      <w:r w:rsidR="00A44B0C" w:rsidRPr="0069072E">
        <w:rPr>
          <w:rFonts w:ascii="Georgia" w:hAnsi="Georgia" w:cs="Arial"/>
          <w:szCs w:val="24"/>
          <w:lang w:val="es-CO" w:eastAsia="es-CO"/>
        </w:rPr>
        <w:t xml:space="preserve"> </w:t>
      </w:r>
      <w:r w:rsidR="00A44B0C" w:rsidRPr="0069072E">
        <w:rPr>
          <w:rFonts w:ascii="Georgia" w:hAnsi="Georgia"/>
          <w:szCs w:val="24"/>
        </w:rPr>
        <w:t>al Director de Personal del Ejército Nacional</w:t>
      </w:r>
      <w:r w:rsidR="00DD5497">
        <w:rPr>
          <w:rFonts w:ascii="Georgia" w:hAnsi="Georgia"/>
          <w:szCs w:val="24"/>
        </w:rPr>
        <w:t>, por competencia</w:t>
      </w:r>
      <w:r w:rsidR="00FD432D">
        <w:rPr>
          <w:rFonts w:ascii="Georgia" w:hAnsi="Georgia"/>
          <w:szCs w:val="24"/>
        </w:rPr>
        <w:t xml:space="preserve"> (Folio 11, ib.)</w:t>
      </w:r>
      <w:r w:rsidR="004E5A35" w:rsidRPr="0069072E">
        <w:rPr>
          <w:rFonts w:ascii="Georgia" w:hAnsi="Georgia"/>
          <w:szCs w:val="24"/>
        </w:rPr>
        <w:t xml:space="preserve">; </w:t>
      </w:r>
      <w:r w:rsidR="00FD432D">
        <w:rPr>
          <w:rFonts w:ascii="Georgia" w:hAnsi="Georgia"/>
          <w:szCs w:val="24"/>
        </w:rPr>
        <w:t>pero la comunicación se hizo</w:t>
      </w:r>
      <w:r w:rsidR="004E5A35" w:rsidRPr="0069072E">
        <w:rPr>
          <w:rFonts w:ascii="Georgia" w:hAnsi="Georgia" w:cs="Arial"/>
          <w:szCs w:val="24"/>
          <w:lang w:val="es-CO" w:eastAsia="es-CO"/>
        </w:rPr>
        <w:t xml:space="preserve"> por correo electrónico al </w:t>
      </w:r>
      <w:proofErr w:type="spellStart"/>
      <w:r w:rsidR="004E5A35" w:rsidRPr="0069072E">
        <w:rPr>
          <w:rFonts w:ascii="Georgia" w:hAnsi="Georgia" w:cs="Arial"/>
          <w:szCs w:val="24"/>
          <w:lang w:val="es-CO" w:eastAsia="es-CO"/>
        </w:rPr>
        <w:t>petente</w:t>
      </w:r>
      <w:proofErr w:type="spellEnd"/>
      <w:r w:rsidR="00FD432D">
        <w:rPr>
          <w:rFonts w:ascii="Georgia" w:hAnsi="Georgia" w:cs="Arial"/>
          <w:szCs w:val="24"/>
          <w:lang w:val="es-CO" w:eastAsia="es-CO"/>
        </w:rPr>
        <w:t xml:space="preserve"> el 03-10-2017</w:t>
      </w:r>
      <w:r w:rsidR="004E5A35" w:rsidRPr="0069072E">
        <w:rPr>
          <w:rFonts w:ascii="Georgia" w:hAnsi="Georgia" w:cs="Arial"/>
          <w:szCs w:val="24"/>
          <w:lang w:val="es-CO" w:eastAsia="es-CO"/>
        </w:rPr>
        <w:t xml:space="preserve"> (</w:t>
      </w:r>
      <w:r w:rsidR="004E5A35" w:rsidRPr="0069072E">
        <w:rPr>
          <w:rFonts w:ascii="Georgia" w:hAnsi="Georgia"/>
          <w:szCs w:val="24"/>
        </w:rPr>
        <w:t>Folio 13, ib.)</w:t>
      </w:r>
      <w:r w:rsidR="00DD5497">
        <w:rPr>
          <w:rFonts w:ascii="Georgia" w:hAnsi="Georgia" w:cs="Arial"/>
          <w:szCs w:val="24"/>
        </w:rPr>
        <w:t xml:space="preserve">. </w:t>
      </w:r>
    </w:p>
    <w:p w:rsidR="00DD5497" w:rsidRDefault="00DD5497" w:rsidP="0069072E">
      <w:pPr>
        <w:pStyle w:val="Textoindependiente"/>
        <w:spacing w:line="360" w:lineRule="auto"/>
        <w:rPr>
          <w:rFonts w:ascii="Georgia" w:hAnsi="Georgia" w:cs="Arial"/>
          <w:szCs w:val="24"/>
        </w:rPr>
      </w:pPr>
    </w:p>
    <w:p w:rsidR="0069072E" w:rsidRPr="0069072E" w:rsidRDefault="00DD5497" w:rsidP="0069072E">
      <w:pPr>
        <w:pStyle w:val="Textoindependiente"/>
        <w:spacing w:line="360" w:lineRule="auto"/>
        <w:rPr>
          <w:rFonts w:ascii="Georgia" w:hAnsi="Georgia"/>
          <w:szCs w:val="24"/>
        </w:rPr>
      </w:pPr>
      <w:r>
        <w:rPr>
          <w:rFonts w:ascii="Georgia" w:hAnsi="Georgia" w:cs="Arial"/>
          <w:szCs w:val="24"/>
        </w:rPr>
        <w:lastRenderedPageBreak/>
        <w:t xml:space="preserve">Así las cosas, como </w:t>
      </w:r>
      <w:r w:rsidR="00A843AD" w:rsidRPr="00214551">
        <w:rPr>
          <w:rFonts w:ascii="Georgia" w:hAnsi="Georgia" w:cs="Arial"/>
          <w:szCs w:val="24"/>
        </w:rPr>
        <w:t>la aludida pretensión se encuentra satisfecha</w:t>
      </w:r>
      <w:r w:rsidR="00A15261">
        <w:rPr>
          <w:rFonts w:ascii="Georgia" w:hAnsi="Georgia" w:cs="Arial"/>
          <w:szCs w:val="24"/>
        </w:rPr>
        <w:t>,</w:t>
      </w:r>
      <w:r w:rsidR="00A843AD">
        <w:rPr>
          <w:rFonts w:ascii="Georgia" w:hAnsi="Georgia"/>
          <w:szCs w:val="24"/>
        </w:rPr>
        <w:t xml:space="preserve"> resulta procedente declarar </w:t>
      </w:r>
      <w:r w:rsidR="0069072E">
        <w:rPr>
          <w:rFonts w:ascii="Georgia" w:hAnsi="Georgia"/>
          <w:szCs w:val="24"/>
        </w:rPr>
        <w:t>la carencia actual de objeto por hecho superado</w:t>
      </w:r>
      <w:r w:rsidR="00A15261">
        <w:rPr>
          <w:rFonts w:ascii="Georgia" w:hAnsi="Georgia"/>
          <w:szCs w:val="24"/>
        </w:rPr>
        <w:t xml:space="preserve"> </w:t>
      </w:r>
      <w:r>
        <w:rPr>
          <w:rFonts w:ascii="Georgia" w:hAnsi="Georgia"/>
          <w:szCs w:val="24"/>
        </w:rPr>
        <w:t>frente a esa entidad accionada</w:t>
      </w:r>
      <w:r w:rsidR="00A843AD">
        <w:rPr>
          <w:rFonts w:ascii="Georgia" w:hAnsi="Georgia"/>
          <w:szCs w:val="24"/>
        </w:rPr>
        <w:t>.</w:t>
      </w:r>
      <w:r w:rsidR="0069072E" w:rsidRPr="0069072E">
        <w:rPr>
          <w:rFonts w:ascii="Georgia" w:hAnsi="Georgia"/>
          <w:szCs w:val="24"/>
        </w:rPr>
        <w:t xml:space="preserve"> </w:t>
      </w:r>
    </w:p>
    <w:p w:rsidR="0069072E" w:rsidRPr="00792D68" w:rsidRDefault="0069072E" w:rsidP="00A15261">
      <w:pPr>
        <w:spacing w:line="360" w:lineRule="auto"/>
        <w:ind w:right="51"/>
        <w:jc w:val="both"/>
        <w:rPr>
          <w:rFonts w:ascii="Georgia" w:hAnsi="Georgia"/>
          <w:smallCaps/>
          <w:szCs w:val="22"/>
          <w:lang w:val="es-ES_tradnl"/>
        </w:rPr>
      </w:pPr>
    </w:p>
    <w:p w:rsidR="00A843AD" w:rsidRPr="00792D68" w:rsidRDefault="00A843AD" w:rsidP="00A15261">
      <w:pPr>
        <w:pStyle w:val="Prrafodelista"/>
        <w:numPr>
          <w:ilvl w:val="1"/>
          <w:numId w:val="18"/>
        </w:numPr>
        <w:spacing w:line="360" w:lineRule="auto"/>
        <w:ind w:right="51"/>
        <w:jc w:val="both"/>
        <w:rPr>
          <w:rFonts w:ascii="Georgia" w:hAnsi="Georgia"/>
          <w:smallCaps/>
          <w:szCs w:val="22"/>
          <w:lang w:val="es-ES_tradnl"/>
        </w:rPr>
      </w:pPr>
      <w:r w:rsidRPr="00792D68">
        <w:rPr>
          <w:rFonts w:ascii="Georgia" w:hAnsi="Georgia"/>
          <w:smallCaps/>
          <w:szCs w:val="22"/>
          <w:lang w:val="es-ES_tradnl"/>
        </w:rPr>
        <w:t>Derecho de Petición</w:t>
      </w:r>
    </w:p>
    <w:p w:rsidR="00A843AD" w:rsidRPr="00AB3F4F" w:rsidRDefault="00A843AD" w:rsidP="00A843AD">
      <w:pPr>
        <w:pStyle w:val="Textoindependiente"/>
        <w:spacing w:line="360" w:lineRule="auto"/>
        <w:ind w:left="720"/>
        <w:rPr>
          <w:rFonts w:ascii="Georgia" w:hAnsi="Georgia"/>
          <w:szCs w:val="24"/>
        </w:rPr>
      </w:pPr>
    </w:p>
    <w:p w:rsidR="004E5A35" w:rsidRPr="00A843AD" w:rsidRDefault="0069072E" w:rsidP="0069072E">
      <w:pPr>
        <w:shd w:val="clear" w:color="auto" w:fill="FFFFFF"/>
        <w:spacing w:line="360" w:lineRule="auto"/>
        <w:jc w:val="both"/>
        <w:rPr>
          <w:rFonts w:ascii="Georgia" w:hAnsi="Georgia" w:cs="Times New Roman"/>
          <w:spacing w:val="-3"/>
          <w:lang w:val="es-ES_tradnl"/>
        </w:rPr>
      </w:pPr>
      <w:r w:rsidRPr="00A843AD">
        <w:rPr>
          <w:rFonts w:ascii="Georgia" w:hAnsi="Georgia" w:cs="Times New Roman"/>
          <w:spacing w:val="-3"/>
          <w:lang w:val="es-ES_tradnl"/>
        </w:rPr>
        <w:t xml:space="preserve">No </w:t>
      </w:r>
      <w:r w:rsidR="00A843AD" w:rsidRPr="00A843AD">
        <w:rPr>
          <w:rFonts w:ascii="Georgia" w:hAnsi="Georgia" w:cs="Times New Roman"/>
          <w:spacing w:val="-3"/>
          <w:lang w:val="es-ES_tradnl"/>
        </w:rPr>
        <w:t>ocurre lo mismo con</w:t>
      </w:r>
      <w:r w:rsidR="00A15261">
        <w:rPr>
          <w:rFonts w:ascii="Georgia" w:hAnsi="Georgia" w:cs="Times New Roman"/>
          <w:spacing w:val="-3"/>
          <w:lang w:val="es-ES_tradnl"/>
        </w:rPr>
        <w:t xml:space="preserve"> el</w:t>
      </w:r>
      <w:r w:rsidR="00A15261" w:rsidRPr="00A843AD">
        <w:rPr>
          <w:rFonts w:ascii="Georgia" w:hAnsi="Georgia" w:cs="Times New Roman"/>
          <w:spacing w:val="-3"/>
          <w:lang w:val="es-ES_tradnl"/>
        </w:rPr>
        <w:t xml:space="preserve"> Director de Personal del Ejército Nacional</w:t>
      </w:r>
      <w:r w:rsidRPr="00A843AD">
        <w:rPr>
          <w:rFonts w:ascii="Georgia" w:hAnsi="Georgia" w:cs="Times New Roman"/>
          <w:spacing w:val="-3"/>
          <w:lang w:val="es-ES_tradnl"/>
        </w:rPr>
        <w:t xml:space="preserve">, </w:t>
      </w:r>
      <w:r w:rsidR="00A843AD" w:rsidRPr="00A843AD">
        <w:rPr>
          <w:rFonts w:ascii="Georgia" w:hAnsi="Georgia" w:cs="Times New Roman"/>
          <w:spacing w:val="-3"/>
          <w:lang w:val="es-ES_tradnl"/>
        </w:rPr>
        <w:t xml:space="preserve">quien </w:t>
      </w:r>
      <w:r w:rsidRPr="00A843AD">
        <w:rPr>
          <w:rFonts w:ascii="Georgia" w:hAnsi="Georgia" w:cs="Times New Roman"/>
          <w:spacing w:val="-3"/>
          <w:lang w:val="es-ES_tradnl"/>
        </w:rPr>
        <w:t xml:space="preserve">sí ha </w:t>
      </w:r>
      <w:r w:rsidR="004E5A35" w:rsidRPr="00A843AD">
        <w:rPr>
          <w:rFonts w:ascii="Georgia" w:hAnsi="Georgia" w:cs="Times New Roman"/>
          <w:spacing w:val="-3"/>
          <w:lang w:val="es-ES_tradnl"/>
        </w:rPr>
        <w:t>vulnerado el derecho fundamental de petición del accionante, toda vez que, no ha dado respuesta ni entregado la documentación requerida. C</w:t>
      </w:r>
      <w:r w:rsidR="00A843AD" w:rsidRPr="00A843AD">
        <w:rPr>
          <w:rFonts w:ascii="Georgia" w:hAnsi="Georgia" w:cs="Times New Roman"/>
          <w:spacing w:val="-3"/>
          <w:lang w:val="es-ES_tradnl"/>
        </w:rPr>
        <w:t>on ello,</w:t>
      </w:r>
      <w:r w:rsidR="004E5A35" w:rsidRPr="00A843AD">
        <w:rPr>
          <w:rFonts w:ascii="Georgia" w:hAnsi="Georgia" w:cs="Times New Roman"/>
          <w:spacing w:val="-3"/>
          <w:lang w:val="es-ES_tradnl"/>
        </w:rPr>
        <w:t xml:space="preserve"> desatendió el imperativo legal contenido en el artículo 14-1º de la Ley 1755, que establece un término de diez (10) días para resolver la petición y de tres (3) días, para entregar las copias de los documentos solicitados, cuando no se haya dado respuesta, puesto que más de </w:t>
      </w:r>
      <w:r w:rsidR="00FD432D">
        <w:rPr>
          <w:rFonts w:ascii="Georgia" w:hAnsi="Georgia" w:cs="Times New Roman"/>
          <w:spacing w:val="-3"/>
          <w:lang w:val="es-ES_tradnl"/>
        </w:rPr>
        <w:t>veinticuatro</w:t>
      </w:r>
      <w:r w:rsidR="004E5A35" w:rsidRPr="00A843AD">
        <w:rPr>
          <w:rFonts w:ascii="Georgia" w:hAnsi="Georgia" w:cs="Times New Roman"/>
          <w:spacing w:val="-3"/>
          <w:lang w:val="es-ES_tradnl"/>
        </w:rPr>
        <w:t xml:space="preserve"> (</w:t>
      </w:r>
      <w:r w:rsidR="00FD432D">
        <w:rPr>
          <w:rFonts w:ascii="Georgia" w:hAnsi="Georgia" w:cs="Times New Roman"/>
          <w:spacing w:val="-3"/>
          <w:lang w:val="es-ES_tradnl"/>
        </w:rPr>
        <w:t>24</w:t>
      </w:r>
      <w:r w:rsidR="004E5A35" w:rsidRPr="00A843AD">
        <w:rPr>
          <w:rFonts w:ascii="Georgia" w:hAnsi="Georgia" w:cs="Times New Roman"/>
          <w:spacing w:val="-3"/>
          <w:lang w:val="es-ES_tradnl"/>
        </w:rPr>
        <w:t xml:space="preserve">) </w:t>
      </w:r>
      <w:r w:rsidR="00FD432D">
        <w:rPr>
          <w:rFonts w:ascii="Georgia" w:hAnsi="Georgia" w:cs="Times New Roman"/>
          <w:spacing w:val="-3"/>
          <w:lang w:val="es-ES_tradnl"/>
        </w:rPr>
        <w:t>días ha</w:t>
      </w:r>
      <w:r w:rsidR="00792D68">
        <w:rPr>
          <w:rFonts w:ascii="Georgia" w:hAnsi="Georgia" w:cs="Times New Roman"/>
          <w:spacing w:val="-3"/>
          <w:lang w:val="es-ES_tradnl"/>
        </w:rPr>
        <w:t>n</w:t>
      </w:r>
      <w:r w:rsidR="00FD432D">
        <w:rPr>
          <w:rFonts w:ascii="Georgia" w:hAnsi="Georgia" w:cs="Times New Roman"/>
          <w:spacing w:val="-3"/>
          <w:lang w:val="es-ES_tradnl"/>
        </w:rPr>
        <w:t xml:space="preserve"> transcurrido desde la fecha de radicación del </w:t>
      </w:r>
      <w:r w:rsidR="004E5A35" w:rsidRPr="00A843AD">
        <w:rPr>
          <w:rFonts w:ascii="Georgia" w:hAnsi="Georgia" w:cs="Times New Roman"/>
          <w:spacing w:val="-3"/>
          <w:lang w:val="es-ES_tradnl"/>
        </w:rPr>
        <w:t>derecho de petición (</w:t>
      </w:r>
      <w:r w:rsidR="00FD432D">
        <w:rPr>
          <w:rFonts w:ascii="Georgia" w:hAnsi="Georgia" w:cs="Times New Roman"/>
          <w:spacing w:val="-3"/>
          <w:lang w:val="es-ES_tradnl"/>
        </w:rPr>
        <w:t>07</w:t>
      </w:r>
      <w:r w:rsidR="004E5A35" w:rsidRPr="00A843AD">
        <w:rPr>
          <w:rFonts w:ascii="Georgia" w:hAnsi="Georgia" w:cs="Times New Roman"/>
          <w:spacing w:val="-3"/>
          <w:lang w:val="es-ES_tradnl"/>
        </w:rPr>
        <w:t>-0</w:t>
      </w:r>
      <w:r w:rsidR="00FD432D">
        <w:rPr>
          <w:rFonts w:ascii="Georgia" w:hAnsi="Georgia" w:cs="Times New Roman"/>
          <w:spacing w:val="-3"/>
          <w:lang w:val="es-ES_tradnl"/>
        </w:rPr>
        <w:t>9</w:t>
      </w:r>
      <w:r w:rsidR="004E5A35" w:rsidRPr="00A843AD">
        <w:rPr>
          <w:rFonts w:ascii="Georgia" w:hAnsi="Georgia" w:cs="Times New Roman"/>
          <w:spacing w:val="-3"/>
          <w:lang w:val="es-ES_tradnl"/>
        </w:rPr>
        <w:t>-201</w:t>
      </w:r>
      <w:r w:rsidR="00FD432D">
        <w:rPr>
          <w:rFonts w:ascii="Georgia" w:hAnsi="Georgia" w:cs="Times New Roman"/>
          <w:spacing w:val="-3"/>
          <w:lang w:val="es-ES_tradnl"/>
        </w:rPr>
        <w:t>7</w:t>
      </w:r>
      <w:r w:rsidR="004E5A35" w:rsidRPr="00A843AD">
        <w:rPr>
          <w:rFonts w:ascii="Georgia" w:hAnsi="Georgia" w:cs="Times New Roman"/>
          <w:spacing w:val="-3"/>
          <w:lang w:val="es-ES_tradnl"/>
        </w:rPr>
        <w:t>).</w:t>
      </w:r>
    </w:p>
    <w:p w:rsidR="004E5A35" w:rsidRPr="00A843AD" w:rsidRDefault="004E5A35" w:rsidP="004E5A35">
      <w:pPr>
        <w:shd w:val="clear" w:color="auto" w:fill="FFFFFF"/>
        <w:spacing w:line="360" w:lineRule="auto"/>
        <w:jc w:val="both"/>
        <w:rPr>
          <w:rFonts w:ascii="Georgia" w:hAnsi="Georgia" w:cs="Times New Roman"/>
          <w:spacing w:val="-3"/>
          <w:lang w:val="es-ES_tradnl"/>
        </w:rPr>
      </w:pPr>
    </w:p>
    <w:p w:rsidR="004E5A35" w:rsidRDefault="004E5A35" w:rsidP="004E5A35">
      <w:pPr>
        <w:pStyle w:val="Textoindependiente"/>
        <w:tabs>
          <w:tab w:val="clear" w:pos="708"/>
          <w:tab w:val="clear" w:pos="1416"/>
          <w:tab w:val="left" w:pos="709"/>
          <w:tab w:val="left" w:pos="1418"/>
        </w:tabs>
        <w:spacing w:line="360" w:lineRule="auto"/>
        <w:rPr>
          <w:rFonts w:ascii="Georgia" w:hAnsi="Georgia"/>
          <w:szCs w:val="24"/>
        </w:rPr>
      </w:pPr>
      <w:r w:rsidRPr="00A843AD">
        <w:rPr>
          <w:rFonts w:ascii="Georgia" w:hAnsi="Georgia"/>
          <w:szCs w:val="24"/>
        </w:rPr>
        <w:t>Así las cosas, se concederá el amparo constitucional para ordenarle al</w:t>
      </w:r>
      <w:r w:rsidR="00A15261" w:rsidRPr="00A15261">
        <w:rPr>
          <w:rFonts w:ascii="Georgia" w:hAnsi="Georgia"/>
        </w:rPr>
        <w:t xml:space="preserve"> </w:t>
      </w:r>
      <w:r w:rsidR="00A15261" w:rsidRPr="00A843AD">
        <w:rPr>
          <w:rFonts w:ascii="Georgia" w:hAnsi="Georgia"/>
        </w:rPr>
        <w:t xml:space="preserve">Coronel </w:t>
      </w:r>
      <w:proofErr w:type="spellStart"/>
      <w:r w:rsidR="00A15261" w:rsidRPr="00A843AD">
        <w:rPr>
          <w:rFonts w:ascii="Georgia" w:hAnsi="Georgia"/>
        </w:rPr>
        <w:t>Giovani</w:t>
      </w:r>
      <w:proofErr w:type="spellEnd"/>
      <w:r w:rsidR="00A15261" w:rsidRPr="00A843AD">
        <w:rPr>
          <w:rFonts w:ascii="Georgia" w:hAnsi="Georgia"/>
        </w:rPr>
        <w:t xml:space="preserve"> Valencia Hurtado, Director de Personal del Ejército Nacional</w:t>
      </w:r>
      <w:r w:rsidRPr="00A843AD">
        <w:rPr>
          <w:rFonts w:ascii="Georgia" w:hAnsi="Georgia"/>
          <w:szCs w:val="24"/>
        </w:rPr>
        <w:t xml:space="preserve">, que responda de fondo el derecho de petición e informe de ello al accionante. </w:t>
      </w:r>
    </w:p>
    <w:p w:rsidR="00792D68" w:rsidRPr="00A843AD" w:rsidRDefault="00792D68" w:rsidP="004E5A35">
      <w:pPr>
        <w:pStyle w:val="Textoindependiente"/>
        <w:tabs>
          <w:tab w:val="clear" w:pos="708"/>
          <w:tab w:val="clear" w:pos="1416"/>
          <w:tab w:val="left" w:pos="709"/>
          <w:tab w:val="left" w:pos="1418"/>
        </w:tabs>
        <w:spacing w:line="360" w:lineRule="auto"/>
        <w:rPr>
          <w:rFonts w:ascii="Georgia" w:hAnsi="Georgia"/>
          <w:szCs w:val="24"/>
        </w:rPr>
      </w:pPr>
    </w:p>
    <w:p w:rsidR="00184E2C" w:rsidRPr="00A843AD" w:rsidRDefault="00184E2C" w:rsidP="00901D91">
      <w:pPr>
        <w:pStyle w:val="Textoindependiente"/>
        <w:spacing w:line="360" w:lineRule="auto"/>
        <w:rPr>
          <w:rFonts w:ascii="Georgia" w:hAnsi="Georgia"/>
          <w:szCs w:val="24"/>
        </w:rPr>
      </w:pPr>
      <w:r w:rsidRPr="00B71D03">
        <w:rPr>
          <w:rFonts w:ascii="Georgia" w:hAnsi="Georgia"/>
          <w:szCs w:val="24"/>
        </w:rPr>
        <w:t xml:space="preserve">Asimismo,  se dispondrá remitir copias con destino a la Procuraduría General de la Nación para que </w:t>
      </w:r>
      <w:r w:rsidRPr="00A843AD">
        <w:rPr>
          <w:rFonts w:ascii="Georgia" w:hAnsi="Georgia"/>
          <w:szCs w:val="24"/>
        </w:rPr>
        <w:t xml:space="preserve">investigue las posibles faltas disciplinarias en que pudo incurrir el </w:t>
      </w:r>
      <w:r w:rsidR="007D0C88" w:rsidRPr="00A843AD">
        <w:rPr>
          <w:rFonts w:ascii="Georgia" w:hAnsi="Georgia"/>
          <w:szCs w:val="24"/>
        </w:rPr>
        <w:t xml:space="preserve">mentado funcionario </w:t>
      </w:r>
      <w:r w:rsidRPr="00A843AD">
        <w:rPr>
          <w:rFonts w:ascii="Georgia" w:hAnsi="Georgia"/>
          <w:szCs w:val="24"/>
        </w:rPr>
        <w:t>por la omisión en la tramitación oportuna de la solicitud (Artículos 14 y 31 de la Ley 1755, y 34-24º de la Ley 734 CDU).</w:t>
      </w:r>
    </w:p>
    <w:p w:rsidR="00D80C79" w:rsidRPr="00A843AD" w:rsidRDefault="00D80C79" w:rsidP="00901D91">
      <w:pPr>
        <w:pStyle w:val="Textoindependiente"/>
        <w:spacing w:line="360" w:lineRule="auto"/>
        <w:rPr>
          <w:rFonts w:ascii="Georgia" w:hAnsi="Georgia"/>
          <w:szCs w:val="24"/>
        </w:rPr>
      </w:pPr>
    </w:p>
    <w:p w:rsidR="000020DD" w:rsidRPr="00A843AD" w:rsidRDefault="005664D7" w:rsidP="00901D91">
      <w:pPr>
        <w:pStyle w:val="Prrafodelista"/>
        <w:numPr>
          <w:ilvl w:val="0"/>
          <w:numId w:val="18"/>
        </w:numPr>
        <w:spacing w:line="360" w:lineRule="auto"/>
        <w:ind w:right="51"/>
        <w:jc w:val="both"/>
        <w:rPr>
          <w:rFonts w:ascii="Georgia" w:hAnsi="Georgia" w:cs="Times New Roman"/>
          <w:spacing w:val="-3"/>
          <w:lang w:val="es-ES_tradnl"/>
        </w:rPr>
      </w:pPr>
      <w:r w:rsidRPr="00A843AD">
        <w:rPr>
          <w:rFonts w:ascii="Georgia" w:hAnsi="Georgia" w:cs="Times New Roman"/>
          <w:spacing w:val="-3"/>
          <w:lang w:val="es-ES_tradnl"/>
        </w:rPr>
        <w:t>L</w:t>
      </w:r>
      <w:r w:rsidR="00A15261">
        <w:rPr>
          <w:rFonts w:ascii="Georgia" w:hAnsi="Georgia" w:cs="Times New Roman"/>
          <w:spacing w:val="-3"/>
          <w:lang w:val="es-ES_tradnl"/>
        </w:rPr>
        <w:t>AS CONCLUSIONES</w:t>
      </w:r>
    </w:p>
    <w:p w:rsidR="000020DD" w:rsidRPr="00A843AD" w:rsidRDefault="000020DD" w:rsidP="00901D9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szCs w:val="24"/>
        </w:rPr>
      </w:pPr>
    </w:p>
    <w:p w:rsidR="00D500A0" w:rsidRPr="00A843AD" w:rsidRDefault="00D500A0" w:rsidP="00901D91">
      <w:pPr>
        <w:spacing w:line="360" w:lineRule="auto"/>
        <w:ind w:right="51"/>
        <w:jc w:val="both"/>
        <w:rPr>
          <w:rFonts w:ascii="Georgia" w:hAnsi="Georgia" w:cs="Times New Roman"/>
          <w:spacing w:val="-3"/>
          <w:lang w:val="es-ES_tradnl"/>
        </w:rPr>
      </w:pPr>
      <w:r w:rsidRPr="00A843AD">
        <w:rPr>
          <w:rFonts w:ascii="Georgia" w:hAnsi="Georgia" w:cs="Times New Roman"/>
          <w:spacing w:val="-3"/>
          <w:lang w:val="es-ES_tradnl"/>
        </w:rPr>
        <w:t xml:space="preserve">Acorde con las premisas expuestas en los acápites anteriores: (i) </w:t>
      </w:r>
      <w:r w:rsidR="00A15261">
        <w:rPr>
          <w:rFonts w:ascii="Georgia" w:hAnsi="Georgia" w:cs="Times New Roman"/>
          <w:spacing w:val="-3"/>
          <w:lang w:val="es-ES_tradnl"/>
        </w:rPr>
        <w:t>S</w:t>
      </w:r>
      <w:proofErr w:type="spellStart"/>
      <w:r w:rsidR="00A15261" w:rsidRPr="00214551">
        <w:rPr>
          <w:rFonts w:ascii="Georgia" w:hAnsi="Georgia"/>
        </w:rPr>
        <w:t>e</w:t>
      </w:r>
      <w:proofErr w:type="spellEnd"/>
      <w:r w:rsidR="00A15261" w:rsidRPr="00214551">
        <w:rPr>
          <w:rFonts w:ascii="Georgia" w:hAnsi="Georgia"/>
        </w:rPr>
        <w:t xml:space="preserve"> declarar</w:t>
      </w:r>
      <w:r w:rsidR="00A15261">
        <w:rPr>
          <w:rFonts w:ascii="Georgia" w:hAnsi="Georgia"/>
        </w:rPr>
        <w:t>á la carencia a</w:t>
      </w:r>
      <w:r w:rsidR="00A15261" w:rsidRPr="00214551">
        <w:rPr>
          <w:rFonts w:ascii="Georgia" w:hAnsi="Georgia"/>
        </w:rPr>
        <w:t>ctual de objeto</w:t>
      </w:r>
      <w:r w:rsidR="00A15261">
        <w:rPr>
          <w:rFonts w:ascii="Georgia" w:hAnsi="Georgia"/>
        </w:rPr>
        <w:t xml:space="preserve"> por el hecho superado a favor del Batallón de Artillería No.8 de Pereira; (ii) </w:t>
      </w:r>
      <w:r w:rsidRPr="00A843AD">
        <w:rPr>
          <w:rFonts w:ascii="Georgia" w:hAnsi="Georgia" w:cs="Times New Roman"/>
          <w:spacing w:val="-3"/>
          <w:lang w:val="es-ES_tradnl"/>
        </w:rPr>
        <w:t>Se tutelará el derecho fundamental de petición frente al</w:t>
      </w:r>
      <w:r w:rsidR="00A15261" w:rsidRPr="00A15261">
        <w:rPr>
          <w:rFonts w:ascii="Georgia" w:hAnsi="Georgia" w:cs="Times New Roman"/>
          <w:spacing w:val="-3"/>
          <w:lang w:val="es-ES_tradnl"/>
        </w:rPr>
        <w:t xml:space="preserve"> </w:t>
      </w:r>
      <w:r w:rsidR="00A15261" w:rsidRPr="00A843AD">
        <w:rPr>
          <w:rFonts w:ascii="Georgia" w:hAnsi="Georgia" w:cs="Times New Roman"/>
          <w:spacing w:val="-3"/>
          <w:lang w:val="es-ES_tradnl"/>
        </w:rPr>
        <w:t xml:space="preserve">Coronel </w:t>
      </w:r>
      <w:proofErr w:type="spellStart"/>
      <w:r w:rsidR="00A15261" w:rsidRPr="00A843AD">
        <w:rPr>
          <w:rFonts w:ascii="Georgia" w:hAnsi="Georgia" w:cs="Times New Roman"/>
          <w:spacing w:val="-3"/>
          <w:lang w:val="es-ES_tradnl"/>
        </w:rPr>
        <w:t>Giovani</w:t>
      </w:r>
      <w:proofErr w:type="spellEnd"/>
      <w:r w:rsidR="00A15261" w:rsidRPr="00A843AD">
        <w:rPr>
          <w:rFonts w:ascii="Georgia" w:hAnsi="Georgia" w:cs="Times New Roman"/>
          <w:spacing w:val="-3"/>
          <w:lang w:val="es-ES_tradnl"/>
        </w:rPr>
        <w:t xml:space="preserve"> Valencia Hurtado, Director de Personal del Ejército Nacional</w:t>
      </w:r>
      <w:r w:rsidRPr="00A843AD">
        <w:rPr>
          <w:rFonts w:ascii="Georgia" w:hAnsi="Georgia" w:cs="Times New Roman"/>
          <w:spacing w:val="-3"/>
          <w:lang w:val="es-ES_tradnl"/>
        </w:rPr>
        <w:t xml:space="preserve">; (ii) Se expedirán las órdenes necesarias para su protección; </w:t>
      </w:r>
      <w:r w:rsidR="00901D91" w:rsidRPr="00A843AD">
        <w:rPr>
          <w:rFonts w:ascii="Georgia" w:hAnsi="Georgia" w:cs="Times New Roman"/>
          <w:spacing w:val="-3"/>
          <w:lang w:val="es-ES_tradnl"/>
        </w:rPr>
        <w:t xml:space="preserve">y, </w:t>
      </w:r>
      <w:r w:rsidRPr="00A843AD">
        <w:rPr>
          <w:rFonts w:ascii="Georgia" w:hAnsi="Georgia" w:cs="Times New Roman"/>
          <w:spacing w:val="-3"/>
          <w:lang w:val="es-ES_tradnl"/>
        </w:rPr>
        <w:t xml:space="preserve">(iii) Se remitirán copias con destino a la Procuraduría General de la Nación a efectos de que investigue las posibles faltas disciplinarias en que pudo incurrir </w:t>
      </w:r>
      <w:r w:rsidR="00901D91" w:rsidRPr="00A843AD">
        <w:rPr>
          <w:rFonts w:ascii="Georgia" w:hAnsi="Georgia" w:cs="Times New Roman"/>
          <w:spacing w:val="-3"/>
          <w:lang w:val="es-ES_tradnl"/>
        </w:rPr>
        <w:t>ese funcionario</w:t>
      </w:r>
      <w:r w:rsidRPr="00A843AD">
        <w:rPr>
          <w:rFonts w:ascii="Georgia" w:hAnsi="Georgia" w:cs="Times New Roman"/>
          <w:spacing w:val="-3"/>
          <w:lang w:val="es-ES_tradnl"/>
        </w:rPr>
        <w:t xml:space="preserve">. </w:t>
      </w:r>
    </w:p>
    <w:p w:rsidR="00D500A0" w:rsidRPr="00A843AD" w:rsidRDefault="00D500A0" w:rsidP="00901D91">
      <w:pPr>
        <w:spacing w:line="360" w:lineRule="auto"/>
        <w:ind w:right="51"/>
        <w:jc w:val="both"/>
        <w:rPr>
          <w:rFonts w:ascii="Georgia" w:hAnsi="Georgia" w:cs="Times New Roman"/>
          <w:spacing w:val="-3"/>
          <w:lang w:val="es-ES_tradnl"/>
        </w:rPr>
      </w:pPr>
    </w:p>
    <w:p w:rsidR="00D500A0" w:rsidRPr="00A843AD" w:rsidRDefault="00D500A0" w:rsidP="00901D91">
      <w:pPr>
        <w:tabs>
          <w:tab w:val="left" w:pos="-720"/>
        </w:tabs>
        <w:suppressAutoHyphens/>
        <w:spacing w:line="360" w:lineRule="auto"/>
        <w:jc w:val="both"/>
        <w:rPr>
          <w:rFonts w:ascii="Georgia" w:hAnsi="Georgia" w:cs="Times New Roman"/>
          <w:spacing w:val="-3"/>
          <w:lang w:val="es-ES_tradnl"/>
        </w:rPr>
      </w:pPr>
      <w:r w:rsidRPr="00A843AD">
        <w:rPr>
          <w:rFonts w:ascii="Georgia" w:hAnsi="Georgia" w:cs="Times New Roman"/>
          <w:spacing w:val="-3"/>
          <w:lang w:val="es-ES_tradnl"/>
        </w:rPr>
        <w:t xml:space="preserve">En mérito de lo expuesto, el Tribunal Superior del Distrito Judicial de Pereira, Sala de Decisión Civil -Familia, administrando Justicia, en nombre de </w:t>
      </w:r>
      <w:smartTag w:uri="urn:schemas-microsoft-com:office:smarttags" w:element="PersonName">
        <w:smartTagPr>
          <w:attr w:name="ProductID" w:val="la Rep￺blica"/>
        </w:smartTagPr>
        <w:r w:rsidRPr="00A843AD">
          <w:rPr>
            <w:rFonts w:ascii="Georgia" w:hAnsi="Georgia" w:cs="Times New Roman"/>
            <w:spacing w:val="-3"/>
            <w:lang w:val="es-ES_tradnl"/>
          </w:rPr>
          <w:t>la República</w:t>
        </w:r>
      </w:smartTag>
      <w:r w:rsidRPr="00A843AD">
        <w:rPr>
          <w:rFonts w:ascii="Georgia" w:hAnsi="Georgia" w:cs="Times New Roman"/>
          <w:spacing w:val="-3"/>
          <w:lang w:val="es-ES_tradnl"/>
        </w:rPr>
        <w:t xml:space="preserve"> y por autoridad de </w:t>
      </w:r>
      <w:smartTag w:uri="urn:schemas-microsoft-com:office:smarttags" w:element="PersonName">
        <w:smartTagPr>
          <w:attr w:name="ProductID" w:val="la Ley"/>
        </w:smartTagPr>
        <w:r w:rsidRPr="00A843AD">
          <w:rPr>
            <w:rFonts w:ascii="Georgia" w:hAnsi="Georgia" w:cs="Times New Roman"/>
            <w:spacing w:val="-3"/>
            <w:lang w:val="es-ES_tradnl"/>
          </w:rPr>
          <w:t>la Ley</w:t>
        </w:r>
      </w:smartTag>
      <w:r w:rsidRPr="00A843AD">
        <w:rPr>
          <w:rFonts w:ascii="Georgia" w:hAnsi="Georgia" w:cs="Times New Roman"/>
          <w:spacing w:val="-3"/>
          <w:lang w:val="es-ES_tradnl"/>
        </w:rPr>
        <w:t>,</w:t>
      </w:r>
    </w:p>
    <w:p w:rsidR="00D500A0" w:rsidRPr="00A843AD" w:rsidRDefault="00D500A0" w:rsidP="00901D91">
      <w:pPr>
        <w:pStyle w:val="Textoindependiente"/>
        <w:spacing w:line="360" w:lineRule="auto"/>
        <w:jc w:val="center"/>
        <w:rPr>
          <w:rFonts w:ascii="Georgia" w:hAnsi="Georgia"/>
          <w:szCs w:val="24"/>
        </w:rPr>
      </w:pPr>
      <w:r w:rsidRPr="00A843AD">
        <w:rPr>
          <w:rFonts w:ascii="Georgia" w:hAnsi="Georgia"/>
          <w:szCs w:val="24"/>
        </w:rPr>
        <w:t xml:space="preserve">F A L </w:t>
      </w:r>
      <w:proofErr w:type="spellStart"/>
      <w:r w:rsidRPr="00A843AD">
        <w:rPr>
          <w:rFonts w:ascii="Georgia" w:hAnsi="Georgia"/>
          <w:szCs w:val="24"/>
        </w:rPr>
        <w:t>L</w:t>
      </w:r>
      <w:proofErr w:type="spellEnd"/>
      <w:r w:rsidRPr="00A843AD">
        <w:rPr>
          <w:rFonts w:ascii="Georgia" w:hAnsi="Georgia"/>
          <w:szCs w:val="24"/>
        </w:rPr>
        <w:t xml:space="preserve"> A,</w:t>
      </w:r>
    </w:p>
    <w:p w:rsidR="00D500A0" w:rsidRPr="00A843AD" w:rsidRDefault="00D500A0" w:rsidP="00901D91">
      <w:pPr>
        <w:pStyle w:val="Textoindependiente"/>
        <w:spacing w:line="360" w:lineRule="auto"/>
        <w:jc w:val="center"/>
        <w:rPr>
          <w:rFonts w:ascii="Georgia" w:hAnsi="Georgia"/>
          <w:szCs w:val="24"/>
        </w:rPr>
      </w:pPr>
    </w:p>
    <w:p w:rsidR="00A15261" w:rsidRPr="00A15261" w:rsidRDefault="00A15261" w:rsidP="00A15261">
      <w:pPr>
        <w:pStyle w:val="Prrafodelista"/>
        <w:numPr>
          <w:ilvl w:val="0"/>
          <w:numId w:val="29"/>
        </w:numPr>
        <w:tabs>
          <w:tab w:val="left" w:pos="-720"/>
        </w:tabs>
        <w:suppressAutoHyphens/>
        <w:spacing w:line="360" w:lineRule="auto"/>
        <w:ind w:left="284" w:hanging="284"/>
        <w:jc w:val="both"/>
        <w:rPr>
          <w:rFonts w:ascii="Georgia" w:hAnsi="Georgia" w:cs="Times New Roman"/>
          <w:spacing w:val="-3"/>
          <w:lang w:val="es-ES_tradnl"/>
        </w:rPr>
      </w:pPr>
      <w:r w:rsidRPr="00A15261">
        <w:rPr>
          <w:rFonts w:ascii="Georgia" w:hAnsi="Georgia" w:cs="Times New Roman"/>
          <w:spacing w:val="-3"/>
          <w:lang w:val="es-ES_tradnl"/>
        </w:rPr>
        <w:t xml:space="preserve">DECLARAR la carencia actual de objeto por el hecho superado en la acción de tutela presentada por el señor </w:t>
      </w:r>
      <w:r>
        <w:rPr>
          <w:rFonts w:ascii="Georgia" w:hAnsi="Georgia" w:cs="Times New Roman"/>
          <w:spacing w:val="-3"/>
          <w:lang w:val="es-ES_tradnl"/>
        </w:rPr>
        <w:t>Edgardo Agudelo Aguirre</w:t>
      </w:r>
      <w:r w:rsidRPr="00A15261">
        <w:rPr>
          <w:rFonts w:ascii="Georgia" w:hAnsi="Georgia" w:cs="Times New Roman"/>
          <w:spacing w:val="-3"/>
          <w:lang w:val="es-ES_tradnl"/>
        </w:rPr>
        <w:t xml:space="preserve"> contra </w:t>
      </w:r>
      <w:r>
        <w:rPr>
          <w:rFonts w:ascii="Georgia" w:hAnsi="Georgia" w:cs="Times New Roman"/>
          <w:spacing w:val="-3"/>
          <w:lang w:val="es-ES_tradnl"/>
        </w:rPr>
        <w:t xml:space="preserve">el Batallón de Artillería No.8 de </w:t>
      </w:r>
      <w:r>
        <w:rPr>
          <w:rFonts w:ascii="Georgia" w:hAnsi="Georgia" w:cs="Times New Roman"/>
          <w:spacing w:val="-3"/>
          <w:lang w:val="es-ES_tradnl"/>
        </w:rPr>
        <w:lastRenderedPageBreak/>
        <w:t>Pereira</w:t>
      </w:r>
      <w:r w:rsidRPr="00A15261">
        <w:rPr>
          <w:rFonts w:ascii="Georgia" w:hAnsi="Georgia" w:cs="Times New Roman"/>
          <w:spacing w:val="-3"/>
          <w:lang w:val="es-ES_tradnl"/>
        </w:rPr>
        <w:t>.</w:t>
      </w:r>
    </w:p>
    <w:p w:rsidR="00A15261" w:rsidRPr="00A15261" w:rsidRDefault="00A15261" w:rsidP="00A15261">
      <w:pPr>
        <w:tabs>
          <w:tab w:val="left" w:pos="-720"/>
        </w:tabs>
        <w:suppressAutoHyphens/>
        <w:spacing w:line="360" w:lineRule="auto"/>
        <w:jc w:val="both"/>
        <w:rPr>
          <w:rFonts w:ascii="Georgia" w:hAnsi="Georgia" w:cs="Times New Roman"/>
          <w:spacing w:val="-3"/>
          <w:lang w:val="es-ES_tradnl"/>
        </w:rPr>
      </w:pPr>
    </w:p>
    <w:p w:rsidR="00D500A0" w:rsidRDefault="00D500A0" w:rsidP="0010358D">
      <w:pPr>
        <w:pStyle w:val="Prrafodelista"/>
        <w:numPr>
          <w:ilvl w:val="0"/>
          <w:numId w:val="29"/>
        </w:numPr>
        <w:tabs>
          <w:tab w:val="left" w:pos="-720"/>
        </w:tabs>
        <w:suppressAutoHyphens/>
        <w:spacing w:line="360" w:lineRule="auto"/>
        <w:ind w:left="284" w:hanging="284"/>
        <w:jc w:val="both"/>
        <w:rPr>
          <w:rFonts w:ascii="Georgia" w:hAnsi="Georgia" w:cs="Times New Roman"/>
          <w:spacing w:val="-3"/>
          <w:lang w:val="es-ES_tradnl"/>
        </w:rPr>
      </w:pPr>
      <w:r w:rsidRPr="00295401">
        <w:rPr>
          <w:rFonts w:ascii="Georgia" w:hAnsi="Georgia" w:cs="Times New Roman"/>
          <w:spacing w:val="-3"/>
          <w:lang w:val="es-ES_tradnl"/>
        </w:rPr>
        <w:t xml:space="preserve">TUTELAR el derecho de petición del señor </w:t>
      </w:r>
      <w:r w:rsidR="00295401" w:rsidRPr="00295401">
        <w:rPr>
          <w:rFonts w:ascii="Georgia" w:hAnsi="Georgia" w:cs="Times New Roman"/>
          <w:spacing w:val="-3"/>
          <w:lang w:val="es-ES_tradnl"/>
        </w:rPr>
        <w:t>Edgardo Agudelo Aguirre</w:t>
      </w:r>
      <w:r w:rsidRPr="00295401">
        <w:rPr>
          <w:rFonts w:ascii="Georgia" w:hAnsi="Georgia" w:cs="Times New Roman"/>
          <w:spacing w:val="-3"/>
          <w:lang w:val="es-ES_tradnl"/>
        </w:rPr>
        <w:t xml:space="preserve"> </w:t>
      </w:r>
      <w:r w:rsidR="00AC7C0C">
        <w:rPr>
          <w:rFonts w:ascii="Georgia" w:hAnsi="Georgia" w:cs="Times New Roman"/>
          <w:spacing w:val="-3"/>
          <w:lang w:val="es-ES_tradnl"/>
        </w:rPr>
        <w:t>frente</w:t>
      </w:r>
      <w:r w:rsidRPr="00295401">
        <w:rPr>
          <w:rFonts w:ascii="Georgia" w:hAnsi="Georgia" w:cs="Times New Roman"/>
          <w:spacing w:val="-3"/>
          <w:lang w:val="es-ES_tradnl"/>
        </w:rPr>
        <w:t xml:space="preserve"> el </w:t>
      </w:r>
      <w:r w:rsidR="00295401" w:rsidRPr="00A843AD">
        <w:rPr>
          <w:rFonts w:ascii="Georgia" w:hAnsi="Georgia" w:cs="Times New Roman"/>
          <w:spacing w:val="-3"/>
          <w:lang w:val="es-ES_tradnl"/>
        </w:rPr>
        <w:t xml:space="preserve">Coronel </w:t>
      </w:r>
      <w:proofErr w:type="spellStart"/>
      <w:r w:rsidR="00295401" w:rsidRPr="00A843AD">
        <w:rPr>
          <w:rFonts w:ascii="Georgia" w:hAnsi="Georgia" w:cs="Times New Roman"/>
          <w:spacing w:val="-3"/>
          <w:lang w:val="es-ES_tradnl"/>
        </w:rPr>
        <w:t>Giovani</w:t>
      </w:r>
      <w:proofErr w:type="spellEnd"/>
      <w:r w:rsidR="00295401" w:rsidRPr="00A843AD">
        <w:rPr>
          <w:rFonts w:ascii="Georgia" w:hAnsi="Georgia" w:cs="Times New Roman"/>
          <w:spacing w:val="-3"/>
          <w:lang w:val="es-ES_tradnl"/>
        </w:rPr>
        <w:t xml:space="preserve"> Valencia Hurtado, Director de Personal del Ejército Nacional</w:t>
      </w:r>
      <w:r w:rsidR="00295401">
        <w:rPr>
          <w:rFonts w:ascii="Georgia" w:hAnsi="Georgia" w:cs="Times New Roman"/>
          <w:spacing w:val="-3"/>
          <w:lang w:val="es-ES_tradnl"/>
        </w:rPr>
        <w:t>.</w:t>
      </w:r>
    </w:p>
    <w:p w:rsidR="00295401" w:rsidRPr="00295401" w:rsidRDefault="00295401" w:rsidP="00295401">
      <w:pPr>
        <w:pStyle w:val="Prrafodelista"/>
        <w:rPr>
          <w:rFonts w:ascii="Georgia" w:hAnsi="Georgia" w:cs="Times New Roman"/>
          <w:spacing w:val="-3"/>
          <w:lang w:val="es-ES_tradnl"/>
        </w:rPr>
      </w:pPr>
    </w:p>
    <w:p w:rsidR="00901D91" w:rsidRPr="00295401" w:rsidRDefault="00295401" w:rsidP="0026062D">
      <w:pPr>
        <w:pStyle w:val="Prrafodelista"/>
        <w:numPr>
          <w:ilvl w:val="0"/>
          <w:numId w:val="29"/>
        </w:numPr>
        <w:tabs>
          <w:tab w:val="left" w:pos="-720"/>
        </w:tabs>
        <w:suppressAutoHyphens/>
        <w:spacing w:line="360" w:lineRule="auto"/>
        <w:ind w:left="284" w:hanging="284"/>
        <w:jc w:val="both"/>
        <w:rPr>
          <w:rFonts w:ascii="Georgia" w:hAnsi="Georgia"/>
        </w:rPr>
      </w:pPr>
      <w:r w:rsidRPr="00295401">
        <w:rPr>
          <w:rFonts w:ascii="Georgia" w:hAnsi="Georgia" w:cs="Times New Roman"/>
          <w:spacing w:val="-3"/>
          <w:lang w:val="es-ES_tradnl"/>
        </w:rPr>
        <w:t>O</w:t>
      </w:r>
      <w:r w:rsidR="00D500A0" w:rsidRPr="00295401">
        <w:rPr>
          <w:rFonts w:ascii="Georgia" w:hAnsi="Georgia" w:cs="Times New Roman"/>
          <w:spacing w:val="-3"/>
          <w:lang w:val="es-ES_tradnl"/>
        </w:rPr>
        <w:t>RDENAR, en consecuencia</w:t>
      </w:r>
      <w:r w:rsidR="00D500A0" w:rsidRPr="00295401">
        <w:rPr>
          <w:rFonts w:ascii="Georgia" w:hAnsi="Georgia"/>
        </w:rPr>
        <w:t xml:space="preserve">, al </w:t>
      </w:r>
      <w:r w:rsidR="00A15261" w:rsidRPr="00295401">
        <w:rPr>
          <w:rFonts w:ascii="Georgia" w:hAnsi="Georgia" w:cs="Times New Roman"/>
          <w:spacing w:val="-3"/>
          <w:lang w:val="es-ES_tradnl"/>
        </w:rPr>
        <w:t xml:space="preserve">Coronel </w:t>
      </w:r>
      <w:proofErr w:type="spellStart"/>
      <w:r w:rsidR="00A15261" w:rsidRPr="00295401">
        <w:rPr>
          <w:rFonts w:ascii="Georgia" w:hAnsi="Georgia" w:cs="Times New Roman"/>
          <w:spacing w:val="-3"/>
          <w:lang w:val="es-ES_tradnl"/>
        </w:rPr>
        <w:t>Giovani</w:t>
      </w:r>
      <w:proofErr w:type="spellEnd"/>
      <w:r w:rsidR="00A15261" w:rsidRPr="00295401">
        <w:rPr>
          <w:rFonts w:ascii="Georgia" w:hAnsi="Georgia" w:cs="Times New Roman"/>
          <w:spacing w:val="-3"/>
          <w:lang w:val="es-ES_tradnl"/>
        </w:rPr>
        <w:t xml:space="preserve"> Valencia Hurtado, Director de Personal del Ejército Nacional</w:t>
      </w:r>
      <w:r w:rsidR="00D500A0" w:rsidRPr="00295401">
        <w:rPr>
          <w:rFonts w:ascii="Georgia" w:hAnsi="Georgia"/>
        </w:rPr>
        <w:t>,</w:t>
      </w:r>
      <w:r w:rsidR="00D500A0" w:rsidRPr="00295401">
        <w:rPr>
          <w:rFonts w:ascii="Georgia" w:hAnsi="Georgia" w:cs="Times New Roman"/>
        </w:rPr>
        <w:t xml:space="preserve"> o quien haga sus veces, que</w:t>
      </w:r>
      <w:r w:rsidR="00D500A0" w:rsidRPr="00295401">
        <w:rPr>
          <w:rFonts w:ascii="Georgia" w:hAnsi="Georgia"/>
        </w:rPr>
        <w:t xml:space="preserve"> en el perentorio término de cuarenta y ocho (48) horas, siguientes a la </w:t>
      </w:r>
      <w:r>
        <w:rPr>
          <w:rFonts w:ascii="Georgia" w:hAnsi="Georgia"/>
        </w:rPr>
        <w:t xml:space="preserve">notificación de esta sentencia, expida </w:t>
      </w:r>
      <w:proofErr w:type="gramStart"/>
      <w:r>
        <w:rPr>
          <w:rFonts w:ascii="Georgia" w:hAnsi="Georgia"/>
        </w:rPr>
        <w:t>al</w:t>
      </w:r>
      <w:proofErr w:type="gramEnd"/>
      <w:r>
        <w:rPr>
          <w:rFonts w:ascii="Georgia" w:hAnsi="Georgia"/>
        </w:rPr>
        <w:t xml:space="preserve"> accionante copia de la Orden Administrativa de Personal No.1370, contentiva de retiro </w:t>
      </w:r>
      <w:r w:rsidR="00AC7C0C">
        <w:rPr>
          <w:rFonts w:ascii="Georgia" w:hAnsi="Georgia"/>
        </w:rPr>
        <w:t xml:space="preserve">del servicio </w:t>
      </w:r>
      <w:r>
        <w:rPr>
          <w:rFonts w:ascii="Georgia" w:hAnsi="Georgia"/>
        </w:rPr>
        <w:t>activo por incapacidad permanente parcial.</w:t>
      </w:r>
    </w:p>
    <w:p w:rsidR="00901D91" w:rsidRPr="00A843AD" w:rsidRDefault="00901D91" w:rsidP="00901D91">
      <w:pPr>
        <w:pStyle w:val="Prrafodelista"/>
        <w:spacing w:line="360" w:lineRule="auto"/>
        <w:rPr>
          <w:rFonts w:ascii="Georgia" w:hAnsi="Georgia" w:cs="Times New Roman"/>
          <w:spacing w:val="-3"/>
          <w:lang w:val="es-ES_tradnl"/>
        </w:rPr>
      </w:pPr>
    </w:p>
    <w:p w:rsidR="00D500A0" w:rsidRPr="00B71D03" w:rsidRDefault="00D500A0" w:rsidP="00B574E9">
      <w:pPr>
        <w:pStyle w:val="Textoindependiente"/>
        <w:numPr>
          <w:ilvl w:val="0"/>
          <w:numId w:val="29"/>
        </w:numPr>
        <w:tabs>
          <w:tab w:val="clear" w:pos="708"/>
        </w:tabs>
        <w:spacing w:line="360" w:lineRule="auto"/>
        <w:ind w:left="284" w:hanging="284"/>
        <w:rPr>
          <w:rFonts w:ascii="Georgia" w:hAnsi="Georgia"/>
          <w:szCs w:val="24"/>
        </w:rPr>
      </w:pPr>
      <w:r w:rsidRPr="00B71D03">
        <w:rPr>
          <w:rFonts w:ascii="Georgia" w:hAnsi="Georgia"/>
          <w:szCs w:val="24"/>
        </w:rPr>
        <w:t xml:space="preserve">ADVERTIR expresamente </w:t>
      </w:r>
      <w:r w:rsidR="00792D68" w:rsidRPr="00295401">
        <w:rPr>
          <w:rFonts w:ascii="Georgia" w:hAnsi="Georgia"/>
        </w:rPr>
        <w:t xml:space="preserve">al </w:t>
      </w:r>
      <w:r w:rsidR="00792D68">
        <w:rPr>
          <w:rFonts w:ascii="Georgia" w:hAnsi="Georgia"/>
        </w:rPr>
        <w:t>Coronel</w:t>
      </w:r>
      <w:r w:rsidR="00792D68" w:rsidRPr="00295401">
        <w:rPr>
          <w:rFonts w:ascii="Georgia" w:hAnsi="Georgia"/>
        </w:rPr>
        <w:t xml:space="preserve"> </w:t>
      </w:r>
      <w:proofErr w:type="spellStart"/>
      <w:r w:rsidR="00792D68" w:rsidRPr="00295401">
        <w:rPr>
          <w:rFonts w:ascii="Georgia" w:hAnsi="Georgia"/>
        </w:rPr>
        <w:t>Giovani</w:t>
      </w:r>
      <w:proofErr w:type="spellEnd"/>
      <w:r w:rsidR="00792D68" w:rsidRPr="00295401">
        <w:rPr>
          <w:rFonts w:ascii="Georgia" w:hAnsi="Georgia"/>
        </w:rPr>
        <w:t xml:space="preserve"> Valencia Hurtado, Director de Personal del Ejército Nacional</w:t>
      </w:r>
      <w:r w:rsidR="00901D91" w:rsidRPr="00A843AD">
        <w:rPr>
          <w:rFonts w:ascii="Georgia" w:hAnsi="Georgia"/>
          <w:szCs w:val="24"/>
        </w:rPr>
        <w:t xml:space="preserve"> </w:t>
      </w:r>
      <w:r w:rsidRPr="00B71D03">
        <w:rPr>
          <w:rFonts w:ascii="Georgia" w:hAnsi="Georgia"/>
          <w:szCs w:val="24"/>
        </w:rPr>
        <w:t xml:space="preserve">que el incumplimiento a la orden impartida en esta decisión se sanciona con arresto y multa, previo incidente ante esta Sala. </w:t>
      </w:r>
    </w:p>
    <w:p w:rsidR="00D500A0" w:rsidRPr="00A843AD" w:rsidRDefault="00D500A0" w:rsidP="00901D91">
      <w:pPr>
        <w:pStyle w:val="Prrafodelista"/>
        <w:spacing w:line="360" w:lineRule="auto"/>
        <w:rPr>
          <w:rFonts w:ascii="Georgia" w:hAnsi="Georgia" w:cs="Times New Roman"/>
          <w:spacing w:val="-3"/>
          <w:lang w:val="es-ES_tradnl"/>
        </w:rPr>
      </w:pPr>
    </w:p>
    <w:p w:rsidR="00D500A0" w:rsidRPr="00B71D03" w:rsidRDefault="00D500A0" w:rsidP="00EB22AE">
      <w:pPr>
        <w:pStyle w:val="Textoindependiente"/>
        <w:numPr>
          <w:ilvl w:val="0"/>
          <w:numId w:val="29"/>
        </w:numPr>
        <w:tabs>
          <w:tab w:val="clear" w:pos="708"/>
        </w:tabs>
        <w:spacing w:line="360" w:lineRule="auto"/>
        <w:ind w:left="360"/>
        <w:rPr>
          <w:rFonts w:ascii="Georgia" w:hAnsi="Georgia"/>
          <w:szCs w:val="24"/>
        </w:rPr>
      </w:pPr>
      <w:r w:rsidRPr="00A843AD">
        <w:rPr>
          <w:rFonts w:ascii="Georgia" w:hAnsi="Georgia"/>
          <w:szCs w:val="24"/>
        </w:rPr>
        <w:t xml:space="preserve">REMITIR copias de esta decisión a la Procuraduría General de la Nación para que investigue las posibles faltas disciplinarias en que pudiera haber incurrido </w:t>
      </w:r>
      <w:r w:rsidR="00901D91" w:rsidRPr="00A843AD">
        <w:rPr>
          <w:rFonts w:ascii="Georgia" w:hAnsi="Georgia"/>
          <w:szCs w:val="24"/>
        </w:rPr>
        <w:t>aquel funcionario</w:t>
      </w:r>
      <w:r w:rsidR="00B574E9">
        <w:rPr>
          <w:rFonts w:ascii="Georgia" w:hAnsi="Georgia"/>
          <w:szCs w:val="24"/>
        </w:rPr>
        <w:t xml:space="preserve"> del Batallón de Artillería No.8</w:t>
      </w:r>
      <w:r w:rsidRPr="00B71D03">
        <w:rPr>
          <w:rFonts w:ascii="Georgia" w:hAnsi="Georgia"/>
          <w:szCs w:val="24"/>
        </w:rPr>
        <w:t>,</w:t>
      </w:r>
      <w:r w:rsidRPr="00A843AD">
        <w:rPr>
          <w:rFonts w:ascii="Georgia" w:hAnsi="Georgia"/>
          <w:szCs w:val="24"/>
        </w:rPr>
        <w:t xml:space="preserve"> por las irregularidades en la tramitación del pedimento aquí revisado.</w:t>
      </w:r>
    </w:p>
    <w:p w:rsidR="00901D91" w:rsidRPr="00B71D03" w:rsidRDefault="00901D91" w:rsidP="00901D91">
      <w:pPr>
        <w:pStyle w:val="Textoindependiente"/>
        <w:tabs>
          <w:tab w:val="clear" w:pos="708"/>
        </w:tabs>
        <w:spacing w:line="360" w:lineRule="auto"/>
        <w:rPr>
          <w:rFonts w:ascii="Georgia" w:hAnsi="Georgia"/>
          <w:szCs w:val="24"/>
        </w:rPr>
      </w:pPr>
    </w:p>
    <w:p w:rsidR="00D500A0" w:rsidRPr="00B71D03" w:rsidRDefault="00D500A0" w:rsidP="00EB22AE">
      <w:pPr>
        <w:pStyle w:val="Textoindependiente"/>
        <w:numPr>
          <w:ilvl w:val="0"/>
          <w:numId w:val="29"/>
        </w:numPr>
        <w:tabs>
          <w:tab w:val="clear" w:pos="708"/>
        </w:tabs>
        <w:spacing w:line="360" w:lineRule="auto"/>
        <w:ind w:left="360"/>
        <w:rPr>
          <w:rFonts w:ascii="Georgia" w:hAnsi="Georgia"/>
          <w:szCs w:val="24"/>
        </w:rPr>
      </w:pPr>
      <w:r w:rsidRPr="00B71D03">
        <w:rPr>
          <w:rFonts w:ascii="Georgia" w:hAnsi="Georgia"/>
          <w:szCs w:val="24"/>
        </w:rPr>
        <w:t>REMITIR la presente acción a la CC para su eventual revisión.</w:t>
      </w:r>
    </w:p>
    <w:p w:rsidR="00D500A0" w:rsidRPr="00B71D03" w:rsidRDefault="00D500A0" w:rsidP="00901D91">
      <w:pPr>
        <w:pStyle w:val="Textoindependiente"/>
        <w:tabs>
          <w:tab w:val="clear" w:pos="708"/>
        </w:tabs>
        <w:spacing w:line="360" w:lineRule="auto"/>
        <w:rPr>
          <w:rFonts w:ascii="Georgia" w:hAnsi="Georgia"/>
          <w:szCs w:val="24"/>
        </w:rPr>
      </w:pPr>
    </w:p>
    <w:p w:rsidR="00D500A0" w:rsidRPr="009D182A" w:rsidRDefault="0020440A" w:rsidP="00EB22AE">
      <w:pPr>
        <w:pStyle w:val="Prrafodelista"/>
        <w:widowControl/>
        <w:numPr>
          <w:ilvl w:val="0"/>
          <w:numId w:val="29"/>
        </w:numPr>
        <w:autoSpaceDE/>
        <w:autoSpaceDN/>
        <w:adjustRightInd/>
        <w:spacing w:line="360" w:lineRule="auto"/>
        <w:ind w:left="360" w:right="51"/>
        <w:contextualSpacing/>
        <w:jc w:val="both"/>
        <w:rPr>
          <w:rFonts w:ascii="Georgia" w:hAnsi="Georgia" w:cs="Arial"/>
          <w:spacing w:val="-3"/>
        </w:rPr>
      </w:pPr>
      <w:r>
        <w:rPr>
          <w:rFonts w:ascii="Georgia" w:hAnsi="Georgia"/>
        </w:rPr>
        <w:t>ORDENAR el archivo de</w:t>
      </w:r>
      <w:r w:rsidR="00D500A0" w:rsidRPr="00B71D03">
        <w:rPr>
          <w:rFonts w:ascii="Georgia" w:hAnsi="Georgia"/>
        </w:rPr>
        <w:t>l expediente,</w:t>
      </w:r>
      <w:r>
        <w:rPr>
          <w:rFonts w:ascii="Georgia" w:hAnsi="Georgia"/>
        </w:rPr>
        <w:t xml:space="preserve"> surtido los trámites anteriores.</w:t>
      </w:r>
    </w:p>
    <w:p w:rsidR="009D182A" w:rsidRPr="009D182A" w:rsidRDefault="009D182A" w:rsidP="009D182A">
      <w:pPr>
        <w:pStyle w:val="Prrafodelista"/>
        <w:rPr>
          <w:rFonts w:ascii="Georgia" w:hAnsi="Georgia" w:cs="Arial"/>
          <w:spacing w:val="-3"/>
        </w:rPr>
      </w:pPr>
    </w:p>
    <w:p w:rsidR="009D182A" w:rsidRPr="00B71D03" w:rsidRDefault="009D182A" w:rsidP="009D182A">
      <w:pPr>
        <w:pStyle w:val="Prrafodelista"/>
        <w:widowControl/>
        <w:autoSpaceDE/>
        <w:autoSpaceDN/>
        <w:adjustRightInd/>
        <w:spacing w:line="360" w:lineRule="auto"/>
        <w:ind w:left="360" w:right="51"/>
        <w:contextualSpacing/>
        <w:jc w:val="both"/>
        <w:rPr>
          <w:rFonts w:ascii="Georgia" w:hAnsi="Georgia" w:cs="Arial"/>
          <w:spacing w:val="-3"/>
        </w:rPr>
      </w:pPr>
    </w:p>
    <w:p w:rsidR="002338A9" w:rsidRPr="00B71D03" w:rsidRDefault="002338A9" w:rsidP="002338A9">
      <w:pPr>
        <w:tabs>
          <w:tab w:val="left" w:pos="-720"/>
        </w:tabs>
        <w:suppressAutoHyphens/>
        <w:spacing w:line="360" w:lineRule="auto"/>
        <w:jc w:val="both"/>
        <w:rPr>
          <w:rFonts w:ascii="Georgia" w:hAnsi="Georgia" w:cs="Arial"/>
          <w:sz w:val="6"/>
        </w:rPr>
      </w:pPr>
    </w:p>
    <w:p w:rsidR="00126266" w:rsidRPr="00B71D03" w:rsidRDefault="00126266" w:rsidP="00126266">
      <w:pPr>
        <w:pStyle w:val="Textoindependiente"/>
        <w:spacing w:line="360" w:lineRule="auto"/>
        <w:jc w:val="center"/>
        <w:rPr>
          <w:rFonts w:ascii="Georgia" w:hAnsi="Georgia"/>
          <w:smallCaps/>
          <w:sz w:val="28"/>
          <w:szCs w:val="24"/>
        </w:rPr>
      </w:pPr>
      <w:r w:rsidRPr="00B71D03">
        <w:rPr>
          <w:rFonts w:ascii="Georgia" w:hAnsi="Georgia"/>
          <w:smallCaps/>
          <w:sz w:val="28"/>
          <w:szCs w:val="24"/>
        </w:rPr>
        <w:t>Notifíquese,</w:t>
      </w:r>
    </w:p>
    <w:p w:rsidR="005900E8" w:rsidRPr="00B71D03" w:rsidRDefault="005900E8" w:rsidP="00C641FE">
      <w:pPr>
        <w:pStyle w:val="Textoindependiente"/>
        <w:spacing w:line="360" w:lineRule="auto"/>
        <w:jc w:val="center"/>
        <w:rPr>
          <w:rFonts w:ascii="Georgia" w:hAnsi="Georgia"/>
          <w:sz w:val="52"/>
          <w:szCs w:val="24"/>
        </w:rPr>
      </w:pPr>
    </w:p>
    <w:p w:rsidR="00806D08" w:rsidRPr="00B71D03" w:rsidRDefault="00806D08" w:rsidP="00C641FE">
      <w:pPr>
        <w:pStyle w:val="Textoindependiente"/>
        <w:spacing w:line="360" w:lineRule="auto"/>
        <w:jc w:val="center"/>
        <w:rPr>
          <w:rFonts w:ascii="Georgia" w:hAnsi="Georgia"/>
          <w:sz w:val="4"/>
          <w:szCs w:val="24"/>
        </w:rPr>
      </w:pPr>
    </w:p>
    <w:p w:rsidR="00951517" w:rsidRPr="00B71D0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s-ES_tradnl"/>
        </w:rPr>
      </w:pPr>
      <w:r w:rsidRPr="00B71D03">
        <w:rPr>
          <w:rFonts w:ascii="Georgia" w:hAnsi="Georgia" w:cs="Arial"/>
          <w:i/>
          <w:spacing w:val="-3"/>
          <w:w w:val="150"/>
          <w:sz w:val="28"/>
          <w:lang w:val="es-ES_tradnl"/>
        </w:rPr>
        <w:t>D</w:t>
      </w:r>
      <w:r w:rsidRPr="00B71D03">
        <w:rPr>
          <w:rFonts w:ascii="Georgia" w:hAnsi="Georgia" w:cs="Arial"/>
          <w:i/>
          <w:spacing w:val="-3"/>
          <w:w w:val="150"/>
          <w:sz w:val="18"/>
          <w:szCs w:val="16"/>
          <w:lang w:val="es-ES_tradnl"/>
        </w:rPr>
        <w:t xml:space="preserve">UBERNEY </w:t>
      </w:r>
      <w:r w:rsidRPr="00B71D03">
        <w:rPr>
          <w:rFonts w:ascii="Georgia" w:hAnsi="Georgia" w:cs="Arial"/>
          <w:i/>
          <w:spacing w:val="-3"/>
          <w:w w:val="150"/>
          <w:sz w:val="28"/>
          <w:lang w:val="es-ES_tradnl"/>
        </w:rPr>
        <w:t>G</w:t>
      </w:r>
      <w:r w:rsidRPr="00B71D03">
        <w:rPr>
          <w:rFonts w:ascii="Georgia" w:hAnsi="Georgia" w:cs="Arial"/>
          <w:i/>
          <w:spacing w:val="-3"/>
          <w:w w:val="150"/>
          <w:sz w:val="18"/>
          <w:szCs w:val="16"/>
          <w:lang w:val="es-ES_tradnl"/>
        </w:rPr>
        <w:t xml:space="preserve">RISALES </w:t>
      </w:r>
      <w:r w:rsidRPr="00B71D03">
        <w:rPr>
          <w:rFonts w:ascii="Georgia" w:hAnsi="Georgia" w:cs="Arial"/>
          <w:i/>
          <w:spacing w:val="-3"/>
          <w:w w:val="150"/>
          <w:sz w:val="28"/>
          <w:lang w:val="es-ES_tradnl"/>
        </w:rPr>
        <w:t>H</w:t>
      </w:r>
      <w:r w:rsidRPr="00B71D03">
        <w:rPr>
          <w:rFonts w:ascii="Georgia" w:hAnsi="Georgia" w:cs="Arial"/>
          <w:i/>
          <w:spacing w:val="-3"/>
          <w:w w:val="150"/>
          <w:sz w:val="18"/>
          <w:szCs w:val="16"/>
          <w:lang w:val="es-ES_tradnl"/>
        </w:rPr>
        <w:t>ERRERA</w:t>
      </w:r>
    </w:p>
    <w:p w:rsidR="00951517" w:rsidRPr="00B71D0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s-ES_tradnl"/>
        </w:rPr>
      </w:pPr>
      <w:r w:rsidRPr="00B71D03">
        <w:rPr>
          <w:rFonts w:ascii="Georgia" w:hAnsi="Georgia" w:cs="Arial"/>
          <w:i/>
          <w:spacing w:val="-3"/>
          <w:w w:val="150"/>
          <w:sz w:val="28"/>
          <w:lang w:val="es-ES_tradnl"/>
        </w:rPr>
        <w:t>M</w:t>
      </w:r>
      <w:r w:rsidRPr="00B71D03">
        <w:rPr>
          <w:rFonts w:ascii="Georgia" w:hAnsi="Georgia" w:cs="Arial"/>
          <w:i/>
          <w:spacing w:val="-3"/>
          <w:w w:val="150"/>
          <w:lang w:val="es-ES_tradnl"/>
        </w:rPr>
        <w:t xml:space="preserve"> </w:t>
      </w:r>
      <w:r w:rsidRPr="00B71D03">
        <w:rPr>
          <w:rFonts w:ascii="Georgia" w:hAnsi="Georgia" w:cs="Arial"/>
          <w:i/>
          <w:spacing w:val="-3"/>
          <w:w w:val="150"/>
          <w:sz w:val="18"/>
          <w:szCs w:val="20"/>
          <w:lang w:val="es-ES_tradnl"/>
        </w:rPr>
        <w:t>A G I S T R A D O</w:t>
      </w:r>
    </w:p>
    <w:p w:rsidR="004E2B44" w:rsidRPr="00B71D03" w:rsidRDefault="004E2B44"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Cs w:val="18"/>
          <w:lang w:val="es-ES_tradnl"/>
        </w:rPr>
      </w:pPr>
    </w:p>
    <w:p w:rsidR="00BE5D79" w:rsidRPr="00B71D03"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8"/>
          <w:szCs w:val="18"/>
          <w:lang w:val="es-ES_tradnl"/>
        </w:rPr>
      </w:pPr>
    </w:p>
    <w:p w:rsidR="00951517" w:rsidRPr="00B71D0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w w:val="150"/>
          <w:sz w:val="36"/>
          <w:szCs w:val="18"/>
          <w:lang w:val="es-ES_tradnl"/>
        </w:rPr>
      </w:pPr>
    </w:p>
    <w:p w:rsidR="00951517" w:rsidRPr="00B71D0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s-ES_tradnl"/>
        </w:rPr>
      </w:pPr>
      <w:r w:rsidRPr="00B71D03">
        <w:rPr>
          <w:rFonts w:ascii="Georgia" w:hAnsi="Georgia"/>
          <w:i/>
          <w:w w:val="150"/>
          <w:sz w:val="28"/>
          <w:szCs w:val="18"/>
          <w:lang w:val="es-ES_tradnl"/>
        </w:rPr>
        <w:t>E</w:t>
      </w:r>
      <w:r w:rsidRPr="00B71D03">
        <w:rPr>
          <w:rFonts w:ascii="Georgia" w:hAnsi="Georgia"/>
          <w:i/>
          <w:w w:val="150"/>
          <w:sz w:val="18"/>
          <w:szCs w:val="18"/>
          <w:lang w:val="es-ES_tradnl"/>
        </w:rPr>
        <w:t>DDER</w:t>
      </w:r>
      <w:r w:rsidRPr="00B71D03">
        <w:rPr>
          <w:rFonts w:ascii="Georgia" w:hAnsi="Georgia"/>
          <w:i/>
          <w:w w:val="150"/>
          <w:sz w:val="18"/>
          <w:lang w:val="es-ES_tradnl"/>
        </w:rPr>
        <w:t xml:space="preserve"> </w:t>
      </w:r>
      <w:r w:rsidRPr="00B71D03">
        <w:rPr>
          <w:rFonts w:ascii="Georgia" w:hAnsi="Georgia"/>
          <w:i/>
          <w:w w:val="150"/>
          <w:sz w:val="28"/>
          <w:lang w:val="es-ES_tradnl"/>
        </w:rPr>
        <w:t>J</w:t>
      </w:r>
      <w:r w:rsidRPr="00B71D03">
        <w:rPr>
          <w:rFonts w:ascii="Georgia" w:hAnsi="Georgia"/>
          <w:i/>
          <w:w w:val="150"/>
          <w:sz w:val="18"/>
          <w:szCs w:val="18"/>
          <w:lang w:val="es-ES_tradnl"/>
        </w:rPr>
        <w:t xml:space="preserve">IMMY </w:t>
      </w:r>
      <w:r w:rsidRPr="00B71D03">
        <w:rPr>
          <w:rFonts w:ascii="Georgia" w:hAnsi="Georgia"/>
          <w:i/>
          <w:w w:val="150"/>
          <w:sz w:val="28"/>
          <w:lang w:val="es-ES_tradnl"/>
        </w:rPr>
        <w:t>S</w:t>
      </w:r>
      <w:r w:rsidRPr="00B71D03">
        <w:rPr>
          <w:rFonts w:ascii="Georgia" w:hAnsi="Georgia"/>
          <w:i/>
          <w:w w:val="150"/>
          <w:sz w:val="18"/>
          <w:szCs w:val="18"/>
          <w:lang w:val="es-ES_tradnl"/>
        </w:rPr>
        <w:t xml:space="preserve">ÁNCHEZ </w:t>
      </w:r>
      <w:r w:rsidRPr="00B71D03">
        <w:rPr>
          <w:rFonts w:ascii="Georgia" w:hAnsi="Georgia"/>
          <w:i/>
          <w:w w:val="150"/>
          <w:sz w:val="28"/>
          <w:szCs w:val="18"/>
          <w:lang w:val="es-ES_tradnl"/>
        </w:rPr>
        <w:t>C.</w:t>
      </w:r>
      <w:r w:rsidRPr="00B71D03">
        <w:rPr>
          <w:rFonts w:ascii="Georgia" w:hAnsi="Georgia"/>
          <w:i/>
          <w:w w:val="150"/>
          <w:sz w:val="28"/>
          <w:szCs w:val="18"/>
          <w:lang w:val="es-ES_tradnl"/>
        </w:rPr>
        <w:tab/>
      </w:r>
      <w:r w:rsidRPr="00B71D03">
        <w:rPr>
          <w:rFonts w:ascii="Georgia" w:hAnsi="Georgia"/>
          <w:i/>
          <w:w w:val="150"/>
          <w:sz w:val="28"/>
          <w:szCs w:val="18"/>
          <w:lang w:val="es-ES_tradnl"/>
        </w:rPr>
        <w:tab/>
      </w:r>
      <w:r w:rsidRPr="00B71D03">
        <w:rPr>
          <w:rFonts w:ascii="Georgia" w:hAnsi="Georgia" w:cs="Arial"/>
          <w:i/>
          <w:spacing w:val="-3"/>
          <w:w w:val="150"/>
          <w:sz w:val="28"/>
          <w:szCs w:val="18"/>
        </w:rPr>
        <w:t>J</w:t>
      </w:r>
      <w:r w:rsidRPr="00B71D03">
        <w:rPr>
          <w:rFonts w:ascii="Georgia" w:hAnsi="Georgia" w:cs="Arial"/>
          <w:i/>
          <w:spacing w:val="-3"/>
          <w:w w:val="150"/>
          <w:sz w:val="18"/>
          <w:szCs w:val="18"/>
        </w:rPr>
        <w:t xml:space="preserve">AIME </w:t>
      </w:r>
      <w:r w:rsidRPr="00B71D03">
        <w:rPr>
          <w:rFonts w:ascii="Georgia" w:hAnsi="Georgia" w:cs="Arial"/>
          <w:i/>
          <w:spacing w:val="-3"/>
          <w:w w:val="150"/>
          <w:sz w:val="28"/>
          <w:szCs w:val="18"/>
        </w:rPr>
        <w:t>A</w:t>
      </w:r>
      <w:r w:rsidRPr="00B71D03">
        <w:rPr>
          <w:rFonts w:ascii="Georgia" w:hAnsi="Georgia"/>
          <w:i/>
          <w:w w:val="150"/>
          <w:sz w:val="18"/>
          <w:szCs w:val="18"/>
        </w:rPr>
        <w:t xml:space="preserve">LBERTO </w:t>
      </w:r>
      <w:r w:rsidRPr="00B71D03">
        <w:rPr>
          <w:rFonts w:ascii="Georgia" w:hAnsi="Georgia" w:cs="Arial"/>
          <w:i/>
          <w:spacing w:val="-3"/>
          <w:w w:val="150"/>
          <w:sz w:val="28"/>
          <w:szCs w:val="18"/>
        </w:rPr>
        <w:t>S</w:t>
      </w:r>
      <w:r w:rsidRPr="00B71D03">
        <w:rPr>
          <w:rFonts w:ascii="Georgia" w:hAnsi="Georgia" w:cs="Arial"/>
          <w:i/>
          <w:spacing w:val="-3"/>
          <w:w w:val="150"/>
          <w:sz w:val="18"/>
          <w:szCs w:val="16"/>
        </w:rPr>
        <w:t xml:space="preserve">ARAZA </w:t>
      </w:r>
      <w:r w:rsidRPr="00B71D03">
        <w:rPr>
          <w:rFonts w:ascii="Georgia" w:hAnsi="Georgia" w:cs="Arial"/>
          <w:i/>
          <w:spacing w:val="-3"/>
          <w:w w:val="150"/>
          <w:sz w:val="28"/>
          <w:szCs w:val="18"/>
        </w:rPr>
        <w:t>N.</w:t>
      </w:r>
    </w:p>
    <w:p w:rsidR="00951517" w:rsidRPr="00B71D0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B71D03">
        <w:rPr>
          <w:rFonts w:ascii="Georgia" w:hAnsi="Georgia" w:cs="Arial"/>
          <w:i/>
          <w:w w:val="150"/>
          <w:sz w:val="28"/>
          <w:lang w:val="es-ES_tradnl"/>
        </w:rPr>
        <w:tab/>
      </w:r>
      <w:r w:rsidRPr="00B71D03">
        <w:rPr>
          <w:rFonts w:ascii="Georgia" w:hAnsi="Georgia" w:cs="Arial"/>
          <w:i/>
          <w:w w:val="150"/>
          <w:sz w:val="28"/>
          <w:lang w:val="en-GB"/>
        </w:rPr>
        <w:t>M</w:t>
      </w:r>
      <w:r w:rsidRPr="00B71D03">
        <w:rPr>
          <w:rFonts w:ascii="Georgia" w:hAnsi="Georgia" w:cs="Arial"/>
          <w:i/>
          <w:w w:val="150"/>
          <w:sz w:val="18"/>
          <w:lang w:val="en-GB"/>
        </w:rPr>
        <w:t xml:space="preserve"> A G I S T R A D O </w:t>
      </w:r>
      <w:r w:rsidRPr="00B71D03">
        <w:rPr>
          <w:rFonts w:ascii="Georgia" w:hAnsi="Georgia" w:cs="Arial"/>
          <w:i/>
          <w:w w:val="150"/>
          <w:sz w:val="18"/>
          <w:lang w:val="en-GB"/>
        </w:rPr>
        <w:tab/>
      </w:r>
      <w:r w:rsidRPr="00B71D03">
        <w:rPr>
          <w:rFonts w:ascii="Georgia" w:hAnsi="Georgia" w:cs="Arial"/>
          <w:i/>
          <w:w w:val="150"/>
          <w:sz w:val="18"/>
          <w:lang w:val="en-GB"/>
        </w:rPr>
        <w:tab/>
      </w:r>
      <w:r w:rsidRPr="00B71D03">
        <w:rPr>
          <w:rFonts w:ascii="Georgia" w:hAnsi="Georgia" w:cs="Arial"/>
          <w:i/>
          <w:w w:val="150"/>
          <w:sz w:val="18"/>
          <w:lang w:val="en-GB"/>
        </w:rPr>
        <w:tab/>
      </w:r>
      <w:r w:rsidRPr="00B71D03">
        <w:rPr>
          <w:rFonts w:ascii="Georgia" w:hAnsi="Georgia" w:cs="Arial"/>
          <w:i/>
          <w:w w:val="150"/>
          <w:sz w:val="18"/>
          <w:lang w:val="en-GB"/>
        </w:rPr>
        <w:tab/>
      </w:r>
      <w:r w:rsidRPr="00B71D03">
        <w:rPr>
          <w:rFonts w:ascii="Georgia" w:hAnsi="Georgia" w:cs="Arial"/>
          <w:i/>
          <w:w w:val="150"/>
          <w:sz w:val="28"/>
          <w:lang w:val="en-GB"/>
        </w:rPr>
        <w:t>M</w:t>
      </w:r>
      <w:r w:rsidRPr="00B71D03">
        <w:rPr>
          <w:rFonts w:ascii="Georgia" w:hAnsi="Georgia" w:cs="Arial"/>
          <w:i/>
          <w:w w:val="150"/>
          <w:sz w:val="18"/>
          <w:lang w:val="en-GB"/>
        </w:rPr>
        <w:t xml:space="preserve"> A G I S T R A D O</w:t>
      </w:r>
    </w:p>
    <w:p w:rsidR="00034B92" w:rsidRPr="00B71D03" w:rsidRDefault="00034B9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034B92" w:rsidRPr="00B71D03" w:rsidRDefault="00034B9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034B92" w:rsidRPr="00B71D03" w:rsidRDefault="00034B9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p>
    <w:p w:rsidR="00034B92" w:rsidRPr="00B71D03" w:rsidRDefault="00034B92"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6"/>
          <w:lang w:val="en-US"/>
        </w:rPr>
      </w:pPr>
    </w:p>
    <w:p w:rsidR="00A955B1" w:rsidRPr="00B71D03" w:rsidRDefault="000B2D52"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Georgia" w:hAnsi="Georgia"/>
          <w:w w:val="150"/>
          <w:sz w:val="10"/>
          <w:szCs w:val="10"/>
          <w:lang w:val="en-US"/>
        </w:rPr>
      </w:pPr>
      <w:r w:rsidRPr="00B71D03">
        <w:rPr>
          <w:rFonts w:ascii="Georgia" w:hAnsi="Georgia"/>
          <w:w w:val="150"/>
          <w:sz w:val="10"/>
          <w:szCs w:val="10"/>
          <w:lang w:val="en-US"/>
        </w:rPr>
        <w:t>DGH/</w:t>
      </w:r>
      <w:r w:rsidR="00BE5D79" w:rsidRPr="00B71D03">
        <w:rPr>
          <w:rFonts w:ascii="Georgia" w:hAnsi="Georgia"/>
          <w:w w:val="150"/>
          <w:sz w:val="10"/>
          <w:szCs w:val="10"/>
          <w:lang w:val="en-US"/>
        </w:rPr>
        <w:t>D</w:t>
      </w:r>
      <w:r w:rsidR="0050525D" w:rsidRPr="00B71D03">
        <w:rPr>
          <w:rFonts w:ascii="Georgia" w:hAnsi="Georgia"/>
          <w:w w:val="150"/>
          <w:sz w:val="10"/>
          <w:szCs w:val="10"/>
          <w:lang w:val="en-US"/>
        </w:rPr>
        <w:t>GD</w:t>
      </w:r>
      <w:r w:rsidR="00034B92" w:rsidRPr="00B71D03">
        <w:rPr>
          <w:rFonts w:ascii="Georgia" w:hAnsi="Georgia"/>
          <w:w w:val="150"/>
          <w:sz w:val="10"/>
          <w:szCs w:val="10"/>
          <w:lang w:val="en-US"/>
        </w:rPr>
        <w:t>/LSCL</w:t>
      </w:r>
      <w:r w:rsidR="00F8054D" w:rsidRPr="00B71D03">
        <w:rPr>
          <w:rFonts w:ascii="Georgia" w:hAnsi="Georgia"/>
          <w:w w:val="150"/>
          <w:sz w:val="10"/>
          <w:szCs w:val="10"/>
          <w:lang w:val="en-US"/>
        </w:rPr>
        <w:t>/201</w:t>
      </w:r>
      <w:r w:rsidR="0050525D" w:rsidRPr="00B71D03">
        <w:rPr>
          <w:rFonts w:ascii="Georgia" w:hAnsi="Georgia"/>
          <w:w w:val="150"/>
          <w:sz w:val="10"/>
          <w:szCs w:val="10"/>
          <w:lang w:val="en-US"/>
        </w:rPr>
        <w:t>7</w:t>
      </w:r>
    </w:p>
    <w:sectPr w:rsidR="00A955B1" w:rsidRPr="00B71D03" w:rsidSect="00A71DA0">
      <w:headerReference w:type="default" r:id="rId10"/>
      <w:footerReference w:type="default" r:id="rId11"/>
      <w:pgSz w:w="12242" w:h="18722" w:code="14"/>
      <w:pgMar w:top="1276"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508" w:rsidRDefault="00A17508" w:rsidP="0099045D">
      <w:r>
        <w:separator/>
      </w:r>
    </w:p>
  </w:endnote>
  <w:endnote w:type="continuationSeparator" w:id="0">
    <w:p w:rsidR="00A17508" w:rsidRDefault="00A17508"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25BFD" w:rsidRDefault="00CC51AE"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508" w:rsidRDefault="00A17508" w:rsidP="0099045D">
      <w:r>
        <w:separator/>
      </w:r>
    </w:p>
  </w:footnote>
  <w:footnote w:type="continuationSeparator" w:id="0">
    <w:p w:rsidR="00A17508" w:rsidRDefault="00A17508" w:rsidP="0099045D">
      <w:r>
        <w:continuationSeparator/>
      </w:r>
    </w:p>
  </w:footnote>
  <w:footnote w:id="1">
    <w:p w:rsidR="00BD5C0A" w:rsidRPr="00792D68" w:rsidRDefault="00BD5C0A" w:rsidP="00BD5C0A">
      <w:pPr>
        <w:pStyle w:val="Textonotapie"/>
        <w:jc w:val="both"/>
      </w:pPr>
      <w:r w:rsidRPr="00625BFD">
        <w:rPr>
          <w:rStyle w:val="Refdenotaalpie"/>
        </w:rPr>
        <w:footnoteRef/>
      </w:r>
      <w:r w:rsidRPr="00792D68">
        <w:t xml:space="preserve"> CC. SU-499 de 2016.</w:t>
      </w:r>
    </w:p>
  </w:footnote>
  <w:footnote w:id="2">
    <w:p w:rsidR="00BD5C0A" w:rsidRPr="00792D68" w:rsidRDefault="00BD5C0A" w:rsidP="00BD5C0A">
      <w:pPr>
        <w:pStyle w:val="Textonotapie"/>
        <w:jc w:val="both"/>
      </w:pPr>
      <w:r w:rsidRPr="00792D68">
        <w:rPr>
          <w:rStyle w:val="Refdenotaalpie"/>
        </w:rPr>
        <w:footnoteRef/>
      </w:r>
      <w:r w:rsidRPr="00792D68">
        <w:t xml:space="preserve"> CC. Ob. cit., T-162 y 034 de 2010 y T-099 de 2008.</w:t>
      </w:r>
    </w:p>
  </w:footnote>
  <w:footnote w:id="3">
    <w:p w:rsidR="00BD5C0A" w:rsidRPr="00792D68" w:rsidRDefault="00BD5C0A" w:rsidP="00BD5C0A">
      <w:pPr>
        <w:pStyle w:val="Textonotapie"/>
        <w:jc w:val="both"/>
        <w:rPr>
          <w:lang w:val="es-AR"/>
        </w:rPr>
      </w:pPr>
      <w:r w:rsidRPr="00792D68">
        <w:rPr>
          <w:rStyle w:val="Refdenotaalpie"/>
        </w:rPr>
        <w:footnoteRef/>
      </w:r>
      <w:r w:rsidRPr="00792D68">
        <w:t xml:space="preserve"> CC. </w:t>
      </w:r>
      <w:r w:rsidRPr="00792D68">
        <w:rPr>
          <w:lang w:val="es-AR"/>
        </w:rPr>
        <w:t>T-146 de 2012.</w:t>
      </w:r>
    </w:p>
  </w:footnote>
  <w:footnote w:id="4">
    <w:p w:rsidR="00F21FC5" w:rsidRPr="00792D68" w:rsidRDefault="00F21FC5" w:rsidP="00F21FC5">
      <w:pPr>
        <w:pStyle w:val="Textonotapie"/>
      </w:pPr>
      <w:r w:rsidRPr="00792D68">
        <w:rPr>
          <w:rStyle w:val="Refdenotaalpie"/>
        </w:rPr>
        <w:footnoteRef/>
      </w:r>
      <w:r w:rsidRPr="00792D68">
        <w:t xml:space="preserve">  CC.T-970 de 2014.</w:t>
      </w:r>
    </w:p>
  </w:footnote>
  <w:footnote w:id="5">
    <w:p w:rsidR="00F21FC5" w:rsidRPr="00792D68" w:rsidRDefault="00F21FC5" w:rsidP="00F21FC5">
      <w:pPr>
        <w:pStyle w:val="Textonotapie"/>
      </w:pPr>
      <w:r w:rsidRPr="00792D68">
        <w:rPr>
          <w:rStyle w:val="Refdenotaalpie"/>
        </w:rPr>
        <w:footnoteRef/>
      </w:r>
      <w:r w:rsidRPr="00792D68">
        <w:t xml:space="preserve">  CC.T-011 de 2016.</w:t>
      </w:r>
    </w:p>
  </w:footnote>
  <w:footnote w:id="6">
    <w:p w:rsidR="00F21FC5" w:rsidRPr="00792D68" w:rsidRDefault="00F21FC5" w:rsidP="00F21FC5">
      <w:pPr>
        <w:pStyle w:val="Textonotapie"/>
      </w:pPr>
      <w:r w:rsidRPr="00792D68">
        <w:rPr>
          <w:rStyle w:val="Refdenotaalpie"/>
        </w:rPr>
        <w:footnoteRef/>
      </w:r>
      <w:r w:rsidRPr="00792D68">
        <w:t xml:space="preserve">  CC.T-218 de 2017, T-062 de 2016, y SU-540 de 2007.</w:t>
      </w:r>
    </w:p>
  </w:footnote>
  <w:footnote w:id="7">
    <w:p w:rsidR="00F21FC5" w:rsidRPr="00792D68" w:rsidRDefault="00F21FC5" w:rsidP="00F21FC5">
      <w:pPr>
        <w:pStyle w:val="Textonotapie"/>
      </w:pPr>
      <w:r w:rsidRPr="00792D68">
        <w:rPr>
          <w:rStyle w:val="Refdenotaalpie"/>
        </w:rPr>
        <w:footnoteRef/>
      </w:r>
      <w:r w:rsidRPr="00792D68">
        <w:t xml:space="preserve">  CC.T-218 de 2017, T-059 de 2016, T-041 de 2016, y T-045 de 2008, entre otras.</w:t>
      </w:r>
    </w:p>
  </w:footnote>
  <w:footnote w:id="8">
    <w:p w:rsidR="00F21FC5" w:rsidRPr="00792D68" w:rsidRDefault="00F21FC5" w:rsidP="00F21FC5">
      <w:pPr>
        <w:pStyle w:val="Textonotapie"/>
        <w:jc w:val="both"/>
      </w:pPr>
      <w:r w:rsidRPr="00792D68">
        <w:rPr>
          <w:rStyle w:val="Refdenotaalpie"/>
        </w:rPr>
        <w:footnoteRef/>
      </w:r>
      <w:r w:rsidRPr="00792D68">
        <w:t xml:space="preserve"> CC. T-146 de 2012.</w:t>
      </w:r>
    </w:p>
  </w:footnote>
  <w:footnote w:id="9">
    <w:p w:rsidR="00F21FC5" w:rsidRPr="00792D68" w:rsidRDefault="00F21FC5" w:rsidP="00F21FC5">
      <w:pPr>
        <w:pStyle w:val="Textonotapie"/>
        <w:jc w:val="both"/>
      </w:pPr>
      <w:r w:rsidRPr="00792D68">
        <w:rPr>
          <w:rStyle w:val="Refdenotaalpie"/>
        </w:rPr>
        <w:footnoteRef/>
      </w:r>
      <w:r w:rsidRPr="00792D68">
        <w:t xml:space="preserve"> </w:t>
      </w:r>
      <w:r w:rsidRPr="00792D68">
        <w:rPr>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10">
    <w:p w:rsidR="00F21FC5" w:rsidRPr="00792D68" w:rsidRDefault="00F21FC5" w:rsidP="00F21FC5">
      <w:pPr>
        <w:pStyle w:val="Textonotapie"/>
        <w:jc w:val="both"/>
      </w:pPr>
      <w:r w:rsidRPr="00792D68">
        <w:rPr>
          <w:rStyle w:val="Refdenotaalpie"/>
        </w:rPr>
        <w:footnoteRef/>
      </w:r>
      <w:r w:rsidRPr="00792D68">
        <w:t xml:space="preserve"> </w:t>
      </w:r>
      <w:r w:rsidRPr="00792D68">
        <w:rPr>
          <w:shd w:val="clear" w:color="auto" w:fill="FFFFFF"/>
        </w:rPr>
        <w:t>CC. T- 400 de 2008 “[l]a respuesta de la Administración debe resolver el asunto, no admitiéndose en consecuencia respuestas evasivas, o la simple afirmación de que el asunto se encuentra en revisión o en trámite”.</w:t>
      </w:r>
    </w:p>
  </w:footnote>
  <w:footnote w:id="11">
    <w:p w:rsidR="00F21FC5" w:rsidRPr="00792D68" w:rsidRDefault="00F21FC5" w:rsidP="00F21FC5">
      <w:pPr>
        <w:pStyle w:val="Textonotapie"/>
        <w:jc w:val="both"/>
      </w:pPr>
      <w:r w:rsidRPr="00792D68">
        <w:rPr>
          <w:rStyle w:val="Refdenotaalpie"/>
        </w:rPr>
        <w:footnoteRef/>
      </w:r>
      <w:r w:rsidRPr="00792D68">
        <w:t xml:space="preserve"> </w:t>
      </w:r>
      <w:r w:rsidRPr="00792D68">
        <w:rPr>
          <w:shd w:val="clear" w:color="auto" w:fill="FFFFFF"/>
        </w:rPr>
        <w:t>CC. T-400 de 2008.</w:t>
      </w:r>
    </w:p>
  </w:footnote>
  <w:footnote w:id="12">
    <w:p w:rsidR="00F21FC5" w:rsidRPr="00792D68" w:rsidRDefault="00F21FC5" w:rsidP="00F21FC5">
      <w:pPr>
        <w:pStyle w:val="Textonotapie"/>
        <w:jc w:val="both"/>
      </w:pPr>
      <w:r w:rsidRPr="00792D68">
        <w:rPr>
          <w:rStyle w:val="Refdenotaalpie"/>
        </w:rPr>
        <w:footnoteRef/>
      </w:r>
      <w:r w:rsidRPr="00792D68">
        <w:t xml:space="preserve"> CC. T-001 de 2015.</w:t>
      </w:r>
    </w:p>
  </w:footnote>
  <w:footnote w:id="13">
    <w:p w:rsidR="00F21FC5" w:rsidRPr="00792D68" w:rsidRDefault="00F21FC5" w:rsidP="00F21FC5">
      <w:pPr>
        <w:pStyle w:val="Textonotapie"/>
        <w:jc w:val="both"/>
      </w:pPr>
      <w:r w:rsidRPr="00792D68">
        <w:rPr>
          <w:rStyle w:val="Refdenotaalpie"/>
        </w:rPr>
        <w:footnoteRef/>
      </w:r>
      <w:r w:rsidRPr="00792D68">
        <w:t xml:space="preserve"> </w:t>
      </w:r>
      <w:r w:rsidRPr="00792D68">
        <w:rPr>
          <w:color w:val="2D2D2D"/>
          <w:shd w:val="clear" w:color="auto" w:fill="FFFFFF"/>
        </w:rPr>
        <w:t xml:space="preserve">CC. </w:t>
      </w:r>
      <w:r w:rsidRPr="00792D68">
        <w:t>T- 219 de 2001 reiterado en T-293 de 2015.</w:t>
      </w:r>
    </w:p>
  </w:footnote>
  <w:footnote w:id="14">
    <w:p w:rsidR="00F21FC5" w:rsidRPr="00792D68" w:rsidRDefault="00F21FC5" w:rsidP="00F21FC5">
      <w:pPr>
        <w:pStyle w:val="Textonotapie"/>
        <w:jc w:val="both"/>
      </w:pPr>
      <w:r w:rsidRPr="00792D68">
        <w:rPr>
          <w:rStyle w:val="Refdenotaalpie"/>
        </w:rPr>
        <w:footnoteRef/>
      </w:r>
      <w:r w:rsidRPr="00792D68">
        <w:t xml:space="preserve"> </w:t>
      </w:r>
      <w:r w:rsidRPr="00792D68">
        <w:rPr>
          <w:color w:val="2D2D2D"/>
          <w:shd w:val="clear" w:color="auto" w:fill="FFFFFF"/>
        </w:rPr>
        <w:t xml:space="preserve">CC. </w:t>
      </w:r>
      <w:r w:rsidRPr="00792D68">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5">
    <w:p w:rsidR="00F21FC5" w:rsidRPr="00792D68" w:rsidRDefault="00F21FC5" w:rsidP="00F21FC5">
      <w:pPr>
        <w:pStyle w:val="Textonotapie"/>
        <w:jc w:val="both"/>
      </w:pPr>
      <w:r w:rsidRPr="00792D68">
        <w:rPr>
          <w:vertAlign w:val="superscript"/>
        </w:rPr>
        <w:footnoteRef/>
      </w:r>
      <w:r w:rsidRPr="00792D68">
        <w:t xml:space="preserve"> CC. T-669 de 2003.</w:t>
      </w:r>
    </w:p>
  </w:footnote>
  <w:footnote w:id="16">
    <w:p w:rsidR="00F21FC5" w:rsidRPr="00792D68" w:rsidRDefault="00F21FC5" w:rsidP="00F21FC5">
      <w:pPr>
        <w:pStyle w:val="Textonotapie"/>
        <w:rPr>
          <w:lang w:val="es-CO"/>
        </w:rPr>
      </w:pPr>
      <w:r w:rsidRPr="00792D68">
        <w:rPr>
          <w:rStyle w:val="Refdenotaalpie"/>
        </w:rPr>
        <w:footnoteRef/>
      </w:r>
      <w:r w:rsidRPr="00792D68">
        <w:t xml:space="preserve"> CC. T-172 de 2013, T-099 de 2014, T-001 de 2015 y </w:t>
      </w:r>
      <w:r w:rsidRPr="00792D68">
        <w:rPr>
          <w:bCs/>
        </w:rPr>
        <w:t>T-094 de 2016.</w:t>
      </w:r>
    </w:p>
  </w:footnote>
  <w:footnote w:id="17">
    <w:p w:rsidR="00F21FC5" w:rsidRPr="00792D68" w:rsidRDefault="00F21FC5" w:rsidP="00F21FC5">
      <w:pPr>
        <w:pStyle w:val="Textonotapie"/>
        <w:rPr>
          <w:lang w:val="es-CO"/>
        </w:rPr>
      </w:pPr>
      <w:r w:rsidRPr="00792D68">
        <w:rPr>
          <w:rStyle w:val="Refdenotaalpie"/>
        </w:rPr>
        <w:footnoteRef/>
      </w:r>
      <w:r w:rsidRPr="00792D68">
        <w:t xml:space="preserve"> </w:t>
      </w:r>
      <w:r w:rsidRPr="00792D68">
        <w:rPr>
          <w:lang w:val="es-CO"/>
        </w:rPr>
        <w:t>CC. C-007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16513" w:rsidRDefault="00CC51AE">
    <w:pPr>
      <w:pStyle w:val="Encabezado"/>
      <w:pBdr>
        <w:bottom w:val="single" w:sz="4" w:space="1" w:color="D9D9D9"/>
      </w:pBdr>
      <w:jc w:val="right"/>
      <w:rPr>
        <w:rFonts w:ascii="Georgia" w:hAnsi="Georgia" w:cs="Calibri"/>
        <w:i/>
        <w:sz w:val="20"/>
      </w:rPr>
    </w:pPr>
    <w:r w:rsidRPr="00616513">
      <w:rPr>
        <w:rFonts w:ascii="Georgia" w:hAnsi="Georgia" w:cs="Calibri"/>
        <w:i/>
        <w:color w:val="7F7F7F"/>
        <w:spacing w:val="60"/>
        <w:sz w:val="20"/>
      </w:rPr>
      <w:t>Página</w:t>
    </w:r>
    <w:r w:rsidRPr="00616513">
      <w:rPr>
        <w:rFonts w:ascii="Georgia" w:hAnsi="Georgia" w:cs="Calibri"/>
        <w:i/>
        <w:sz w:val="20"/>
      </w:rPr>
      <w:t xml:space="preserve"> | </w:t>
    </w:r>
    <w:r w:rsidRPr="00616513">
      <w:rPr>
        <w:rFonts w:ascii="Georgia" w:hAnsi="Georgia" w:cs="Calibri"/>
        <w:i/>
        <w:sz w:val="20"/>
      </w:rPr>
      <w:fldChar w:fldCharType="begin"/>
    </w:r>
    <w:r w:rsidRPr="00616513">
      <w:rPr>
        <w:rFonts w:ascii="Georgia" w:hAnsi="Georgia" w:cs="Calibri"/>
        <w:i/>
        <w:sz w:val="20"/>
      </w:rPr>
      <w:instrText xml:space="preserve"> PAGE   \* MERGEFORMAT </w:instrText>
    </w:r>
    <w:r w:rsidRPr="00616513">
      <w:rPr>
        <w:rFonts w:ascii="Georgia" w:hAnsi="Georgia" w:cs="Calibri"/>
        <w:i/>
        <w:sz w:val="20"/>
      </w:rPr>
      <w:fldChar w:fldCharType="separate"/>
    </w:r>
    <w:r w:rsidR="007113A5">
      <w:rPr>
        <w:rFonts w:ascii="Georgia" w:hAnsi="Georgia" w:cs="Calibri"/>
        <w:i/>
        <w:noProof/>
        <w:sz w:val="20"/>
      </w:rPr>
      <w:t>7</w:t>
    </w:r>
    <w:r w:rsidRPr="00616513">
      <w:rPr>
        <w:rFonts w:ascii="Georgia" w:hAnsi="Georgia" w:cs="Calibri"/>
        <w:i/>
        <w:sz w:val="20"/>
      </w:rPr>
      <w:fldChar w:fldCharType="end"/>
    </w:r>
  </w:p>
  <w:p w:rsidR="00CC51AE" w:rsidRPr="00616513" w:rsidRDefault="00CC51AE" w:rsidP="00F41FF0">
    <w:pPr>
      <w:pStyle w:val="Encabezado"/>
      <w:ind w:right="360"/>
      <w:jc w:val="both"/>
      <w:rPr>
        <w:rFonts w:ascii="Georgia" w:hAnsi="Georgia" w:cs="Calibri"/>
        <w:i/>
        <w:sz w:val="20"/>
        <w:szCs w:val="22"/>
      </w:rPr>
    </w:pPr>
    <w:r w:rsidRPr="00616513">
      <w:rPr>
        <w:rFonts w:ascii="Georgia" w:hAnsi="Georgia" w:cs="Calibri"/>
        <w:i/>
        <w:sz w:val="20"/>
        <w:szCs w:val="22"/>
      </w:rPr>
      <w:t>EXPEDIENTE No.201</w:t>
    </w:r>
    <w:r w:rsidR="00DB0216" w:rsidRPr="00616513">
      <w:rPr>
        <w:rFonts w:ascii="Georgia" w:hAnsi="Georgia" w:cs="Calibri"/>
        <w:i/>
        <w:sz w:val="20"/>
        <w:szCs w:val="22"/>
      </w:rPr>
      <w:t>7</w:t>
    </w:r>
    <w:r w:rsidRPr="00616513">
      <w:rPr>
        <w:rFonts w:ascii="Georgia" w:hAnsi="Georgia" w:cs="Calibri"/>
        <w:i/>
        <w:sz w:val="20"/>
        <w:szCs w:val="22"/>
      </w:rPr>
      <w:t>-</w:t>
    </w:r>
    <w:r w:rsidR="00575419" w:rsidRPr="00616513">
      <w:rPr>
        <w:rFonts w:ascii="Georgia" w:hAnsi="Georgia" w:cs="Calibri"/>
        <w:i/>
        <w:sz w:val="20"/>
        <w:szCs w:val="22"/>
      </w:rPr>
      <w:t>0</w:t>
    </w:r>
    <w:r w:rsidR="00DB0216" w:rsidRPr="00616513">
      <w:rPr>
        <w:rFonts w:ascii="Georgia" w:hAnsi="Georgia" w:cs="Calibri"/>
        <w:i/>
        <w:sz w:val="20"/>
        <w:szCs w:val="22"/>
      </w:rPr>
      <w:t>10</w:t>
    </w:r>
    <w:r w:rsidR="00B71D03">
      <w:rPr>
        <w:rFonts w:ascii="Georgia" w:hAnsi="Georgia" w:cs="Calibri"/>
        <w:i/>
        <w:sz w:val="20"/>
        <w:szCs w:val="22"/>
      </w:rPr>
      <w:t>66-</w:t>
    </w:r>
    <w:r w:rsidRPr="00616513">
      <w:rPr>
        <w:rFonts w:ascii="Georgia" w:hAnsi="Georgia"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78B88A2C"/>
    <w:lvl w:ilvl="0" w:tplc="27B839AE">
      <w:start w:val="1"/>
      <w:numFmt w:val="decimal"/>
      <w:lvlText w:val="%1."/>
      <w:lvlJc w:val="left"/>
      <w:pPr>
        <w:tabs>
          <w:tab w:val="num" w:pos="720"/>
        </w:tabs>
        <w:ind w:left="720" w:hanging="360"/>
      </w:pPr>
      <w:rPr>
        <w:rFonts w:ascii="Arial" w:eastAsia="Times New Roman" w:hAnsi="Arial" w:cs="Arial"/>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A903F8"/>
    <w:multiLevelType w:val="hybridMultilevel"/>
    <w:tmpl w:val="1FF8DD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nsid w:val="14C201A7"/>
    <w:multiLevelType w:val="hybridMultilevel"/>
    <w:tmpl w:val="E312DEFA"/>
    <w:lvl w:ilvl="0" w:tplc="9FAAB710">
      <w:start w:val="1"/>
      <w:numFmt w:val="decimal"/>
      <w:lvlText w:val="%1."/>
      <w:lvlJc w:val="left"/>
      <w:pPr>
        <w:ind w:left="720" w:hanging="360"/>
      </w:pPr>
      <w:rPr>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22B7A8C"/>
    <w:multiLevelType w:val="multilevel"/>
    <w:tmpl w:val="45E0FC5E"/>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nsid w:val="284F2158"/>
    <w:multiLevelType w:val="multilevel"/>
    <w:tmpl w:val="8F9E4E3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5"/>
  </w:num>
  <w:num w:numId="3">
    <w:abstractNumId w:val="14"/>
  </w:num>
  <w:num w:numId="4">
    <w:abstractNumId w:val="5"/>
  </w:num>
  <w:num w:numId="5">
    <w:abstractNumId w:val="26"/>
  </w:num>
  <w:num w:numId="6">
    <w:abstractNumId w:val="0"/>
  </w:num>
  <w:num w:numId="7">
    <w:abstractNumId w:val="20"/>
  </w:num>
  <w:num w:numId="8">
    <w:abstractNumId w:val="2"/>
  </w:num>
  <w:num w:numId="9">
    <w:abstractNumId w:val="27"/>
  </w:num>
  <w:num w:numId="10">
    <w:abstractNumId w:val="21"/>
  </w:num>
  <w:num w:numId="11">
    <w:abstractNumId w:val="18"/>
  </w:num>
  <w:num w:numId="12">
    <w:abstractNumId w:val="24"/>
  </w:num>
  <w:num w:numId="13">
    <w:abstractNumId w:val="10"/>
  </w:num>
  <w:num w:numId="14">
    <w:abstractNumId w:val="11"/>
  </w:num>
  <w:num w:numId="15">
    <w:abstractNumId w:val="16"/>
  </w:num>
  <w:num w:numId="16">
    <w:abstractNumId w:val="6"/>
  </w:num>
  <w:num w:numId="17">
    <w:abstractNumId w:val="17"/>
  </w:num>
  <w:num w:numId="18">
    <w:abstractNumId w:val="9"/>
  </w:num>
  <w:num w:numId="19">
    <w:abstractNumId w:val="8"/>
  </w:num>
  <w:num w:numId="20">
    <w:abstractNumId w:val="12"/>
  </w:num>
  <w:num w:numId="21">
    <w:abstractNumId w:val="19"/>
  </w:num>
  <w:num w:numId="22">
    <w:abstractNumId w:val="23"/>
  </w:num>
  <w:num w:numId="23">
    <w:abstractNumId w:val="13"/>
  </w:num>
  <w:num w:numId="24">
    <w:abstractNumId w:val="22"/>
  </w:num>
  <w:num w:numId="25">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4"/>
  </w:num>
  <w:num w:numId="29">
    <w:abstractNumId w:val="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1C"/>
    <w:rsid w:val="00014AAD"/>
    <w:rsid w:val="00014D85"/>
    <w:rsid w:val="00015311"/>
    <w:rsid w:val="000158E3"/>
    <w:rsid w:val="00016253"/>
    <w:rsid w:val="00017B6F"/>
    <w:rsid w:val="00017E87"/>
    <w:rsid w:val="000205F3"/>
    <w:rsid w:val="00020FA8"/>
    <w:rsid w:val="00021001"/>
    <w:rsid w:val="00021046"/>
    <w:rsid w:val="00021145"/>
    <w:rsid w:val="000212EE"/>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4B92"/>
    <w:rsid w:val="00035E46"/>
    <w:rsid w:val="00036104"/>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190"/>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410D"/>
    <w:rsid w:val="0006557F"/>
    <w:rsid w:val="00065A60"/>
    <w:rsid w:val="00065F18"/>
    <w:rsid w:val="00066166"/>
    <w:rsid w:val="00066AAA"/>
    <w:rsid w:val="00066E83"/>
    <w:rsid w:val="0006709B"/>
    <w:rsid w:val="00067566"/>
    <w:rsid w:val="00067A0C"/>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8F6"/>
    <w:rsid w:val="00086D9B"/>
    <w:rsid w:val="000878C7"/>
    <w:rsid w:val="000878F4"/>
    <w:rsid w:val="000879AA"/>
    <w:rsid w:val="00090BD7"/>
    <w:rsid w:val="0009197C"/>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A794D"/>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5D2"/>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5C8B"/>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0B7"/>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8D5"/>
    <w:rsid w:val="00107D7D"/>
    <w:rsid w:val="00110496"/>
    <w:rsid w:val="001108F7"/>
    <w:rsid w:val="00110D6E"/>
    <w:rsid w:val="00111321"/>
    <w:rsid w:val="001113DC"/>
    <w:rsid w:val="00111806"/>
    <w:rsid w:val="00111ABC"/>
    <w:rsid w:val="00111CAB"/>
    <w:rsid w:val="0011273E"/>
    <w:rsid w:val="0011285C"/>
    <w:rsid w:val="00112A21"/>
    <w:rsid w:val="00112A4F"/>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06"/>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295"/>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38F"/>
    <w:rsid w:val="001643F4"/>
    <w:rsid w:val="0016466E"/>
    <w:rsid w:val="00164D33"/>
    <w:rsid w:val="00164D6D"/>
    <w:rsid w:val="00164DB6"/>
    <w:rsid w:val="00164FC3"/>
    <w:rsid w:val="00165C60"/>
    <w:rsid w:val="0016605C"/>
    <w:rsid w:val="0016617E"/>
    <w:rsid w:val="00166D62"/>
    <w:rsid w:val="001677E3"/>
    <w:rsid w:val="001678A1"/>
    <w:rsid w:val="00170F1F"/>
    <w:rsid w:val="00171238"/>
    <w:rsid w:val="0017157E"/>
    <w:rsid w:val="0017324D"/>
    <w:rsid w:val="00173831"/>
    <w:rsid w:val="001747C9"/>
    <w:rsid w:val="001753AB"/>
    <w:rsid w:val="00175C70"/>
    <w:rsid w:val="00175CBE"/>
    <w:rsid w:val="00175D2D"/>
    <w:rsid w:val="00176C9B"/>
    <w:rsid w:val="001778CF"/>
    <w:rsid w:val="00180B3C"/>
    <w:rsid w:val="00181213"/>
    <w:rsid w:val="00181C9F"/>
    <w:rsid w:val="00181ECC"/>
    <w:rsid w:val="00182D36"/>
    <w:rsid w:val="00183194"/>
    <w:rsid w:val="00183208"/>
    <w:rsid w:val="0018326F"/>
    <w:rsid w:val="00183C2E"/>
    <w:rsid w:val="001844E9"/>
    <w:rsid w:val="0018459B"/>
    <w:rsid w:val="001846DE"/>
    <w:rsid w:val="00184E2C"/>
    <w:rsid w:val="0018505B"/>
    <w:rsid w:val="001850F3"/>
    <w:rsid w:val="00185571"/>
    <w:rsid w:val="00186D6D"/>
    <w:rsid w:val="00187240"/>
    <w:rsid w:val="001877B0"/>
    <w:rsid w:val="001919A6"/>
    <w:rsid w:val="00192144"/>
    <w:rsid w:val="001929B6"/>
    <w:rsid w:val="00193995"/>
    <w:rsid w:val="00193D37"/>
    <w:rsid w:val="0019525B"/>
    <w:rsid w:val="00195D5E"/>
    <w:rsid w:val="001971DD"/>
    <w:rsid w:val="0019739B"/>
    <w:rsid w:val="001A0183"/>
    <w:rsid w:val="001A07E8"/>
    <w:rsid w:val="001A0924"/>
    <w:rsid w:val="001A0973"/>
    <w:rsid w:val="001A0A25"/>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939"/>
    <w:rsid w:val="001D7D12"/>
    <w:rsid w:val="001E0127"/>
    <w:rsid w:val="001E115F"/>
    <w:rsid w:val="001E145B"/>
    <w:rsid w:val="001E1900"/>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6E4B"/>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40A"/>
    <w:rsid w:val="002056C9"/>
    <w:rsid w:val="00205B17"/>
    <w:rsid w:val="00205B8C"/>
    <w:rsid w:val="00205CAA"/>
    <w:rsid w:val="00205F8A"/>
    <w:rsid w:val="002060F5"/>
    <w:rsid w:val="002064F4"/>
    <w:rsid w:val="00206857"/>
    <w:rsid w:val="00207571"/>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178F8"/>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8A9"/>
    <w:rsid w:val="0023398A"/>
    <w:rsid w:val="00233F38"/>
    <w:rsid w:val="0023600F"/>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793"/>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A1C"/>
    <w:rsid w:val="00252B82"/>
    <w:rsid w:val="00252D94"/>
    <w:rsid w:val="00253420"/>
    <w:rsid w:val="00253966"/>
    <w:rsid w:val="00253B16"/>
    <w:rsid w:val="00254B08"/>
    <w:rsid w:val="00254B18"/>
    <w:rsid w:val="002550AB"/>
    <w:rsid w:val="002553DE"/>
    <w:rsid w:val="00255713"/>
    <w:rsid w:val="00255B2F"/>
    <w:rsid w:val="00255DDF"/>
    <w:rsid w:val="00256465"/>
    <w:rsid w:val="00256C49"/>
    <w:rsid w:val="0025743C"/>
    <w:rsid w:val="00260330"/>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13E"/>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401"/>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0E4"/>
    <w:rsid w:val="002B0607"/>
    <w:rsid w:val="002B1AFC"/>
    <w:rsid w:val="002B1D72"/>
    <w:rsid w:val="002B2263"/>
    <w:rsid w:val="002B24DA"/>
    <w:rsid w:val="002B30B2"/>
    <w:rsid w:val="002B49BF"/>
    <w:rsid w:val="002B4AF2"/>
    <w:rsid w:val="002B5308"/>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64CC"/>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06"/>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3A3"/>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BC3"/>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7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853"/>
    <w:rsid w:val="003B7AD3"/>
    <w:rsid w:val="003C1967"/>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2A49"/>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291D"/>
    <w:rsid w:val="00413322"/>
    <w:rsid w:val="00413340"/>
    <w:rsid w:val="00414666"/>
    <w:rsid w:val="00414A51"/>
    <w:rsid w:val="00415E42"/>
    <w:rsid w:val="00416D3E"/>
    <w:rsid w:val="0041790A"/>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1FEF"/>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84F"/>
    <w:rsid w:val="00473A60"/>
    <w:rsid w:val="00474292"/>
    <w:rsid w:val="00474605"/>
    <w:rsid w:val="004747EC"/>
    <w:rsid w:val="00474F23"/>
    <w:rsid w:val="0047578A"/>
    <w:rsid w:val="00475902"/>
    <w:rsid w:val="004764BB"/>
    <w:rsid w:val="0047764E"/>
    <w:rsid w:val="004801CA"/>
    <w:rsid w:val="004808B0"/>
    <w:rsid w:val="00480EC8"/>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28B"/>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28"/>
    <w:rsid w:val="004B36EB"/>
    <w:rsid w:val="004B3732"/>
    <w:rsid w:val="004B3F03"/>
    <w:rsid w:val="004B3F1F"/>
    <w:rsid w:val="004B45E4"/>
    <w:rsid w:val="004B4FA9"/>
    <w:rsid w:val="004B52D4"/>
    <w:rsid w:val="004B7439"/>
    <w:rsid w:val="004B79E0"/>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B44"/>
    <w:rsid w:val="004E2C23"/>
    <w:rsid w:val="004E3D12"/>
    <w:rsid w:val="004E4236"/>
    <w:rsid w:val="004E42BD"/>
    <w:rsid w:val="004E4D09"/>
    <w:rsid w:val="004E5306"/>
    <w:rsid w:val="004E5A35"/>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25D"/>
    <w:rsid w:val="00505404"/>
    <w:rsid w:val="00505463"/>
    <w:rsid w:val="00505FE4"/>
    <w:rsid w:val="005062EF"/>
    <w:rsid w:val="00506822"/>
    <w:rsid w:val="0050746E"/>
    <w:rsid w:val="005075CB"/>
    <w:rsid w:val="00507B34"/>
    <w:rsid w:val="0051016F"/>
    <w:rsid w:val="005104A4"/>
    <w:rsid w:val="005109D6"/>
    <w:rsid w:val="00511336"/>
    <w:rsid w:val="005119BD"/>
    <w:rsid w:val="0051298F"/>
    <w:rsid w:val="00514033"/>
    <w:rsid w:val="0051508A"/>
    <w:rsid w:val="005151B7"/>
    <w:rsid w:val="0051601E"/>
    <w:rsid w:val="005162E8"/>
    <w:rsid w:val="005166E7"/>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EC"/>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4D7"/>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419"/>
    <w:rsid w:val="00575815"/>
    <w:rsid w:val="00575F20"/>
    <w:rsid w:val="00576247"/>
    <w:rsid w:val="00576899"/>
    <w:rsid w:val="005773D1"/>
    <w:rsid w:val="00577DAA"/>
    <w:rsid w:val="00580060"/>
    <w:rsid w:val="0058043E"/>
    <w:rsid w:val="005804C9"/>
    <w:rsid w:val="00580560"/>
    <w:rsid w:val="00580947"/>
    <w:rsid w:val="00583786"/>
    <w:rsid w:val="005842CF"/>
    <w:rsid w:val="005843B1"/>
    <w:rsid w:val="0058608C"/>
    <w:rsid w:val="00586D15"/>
    <w:rsid w:val="00587535"/>
    <w:rsid w:val="0058760B"/>
    <w:rsid w:val="005879EB"/>
    <w:rsid w:val="00587A58"/>
    <w:rsid w:val="00587E67"/>
    <w:rsid w:val="005900E8"/>
    <w:rsid w:val="00590AD2"/>
    <w:rsid w:val="005912EB"/>
    <w:rsid w:val="00591A2D"/>
    <w:rsid w:val="0059261C"/>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6AD4"/>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53B9"/>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1AA4"/>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9B8"/>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133"/>
    <w:rsid w:val="006134BA"/>
    <w:rsid w:val="00614816"/>
    <w:rsid w:val="00616471"/>
    <w:rsid w:val="00616513"/>
    <w:rsid w:val="00616887"/>
    <w:rsid w:val="00616D7D"/>
    <w:rsid w:val="006178DE"/>
    <w:rsid w:val="00617DA7"/>
    <w:rsid w:val="0062000C"/>
    <w:rsid w:val="00620B29"/>
    <w:rsid w:val="006219C0"/>
    <w:rsid w:val="00621F30"/>
    <w:rsid w:val="00623089"/>
    <w:rsid w:val="006235A9"/>
    <w:rsid w:val="0062374E"/>
    <w:rsid w:val="006244D2"/>
    <w:rsid w:val="00624817"/>
    <w:rsid w:val="00624AC1"/>
    <w:rsid w:val="00624D48"/>
    <w:rsid w:val="00625BFD"/>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2F0"/>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4AE"/>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8DE"/>
    <w:rsid w:val="00654D0B"/>
    <w:rsid w:val="00654DB6"/>
    <w:rsid w:val="006557DB"/>
    <w:rsid w:val="00655E18"/>
    <w:rsid w:val="00656E3D"/>
    <w:rsid w:val="006578F3"/>
    <w:rsid w:val="00657F2B"/>
    <w:rsid w:val="00660185"/>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309"/>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1F1E"/>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072E"/>
    <w:rsid w:val="0069134C"/>
    <w:rsid w:val="00691C48"/>
    <w:rsid w:val="00692A5A"/>
    <w:rsid w:val="00692D1E"/>
    <w:rsid w:val="0069343D"/>
    <w:rsid w:val="00694204"/>
    <w:rsid w:val="006942B0"/>
    <w:rsid w:val="006947CB"/>
    <w:rsid w:val="00694B35"/>
    <w:rsid w:val="00694C24"/>
    <w:rsid w:val="006959AC"/>
    <w:rsid w:val="00696E86"/>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2D"/>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3B3"/>
    <w:rsid w:val="006E253B"/>
    <w:rsid w:val="006E26F4"/>
    <w:rsid w:val="006E28D7"/>
    <w:rsid w:val="006E2EB4"/>
    <w:rsid w:val="006E3242"/>
    <w:rsid w:val="006E392C"/>
    <w:rsid w:val="006E48D1"/>
    <w:rsid w:val="006E4A22"/>
    <w:rsid w:val="006E5F93"/>
    <w:rsid w:val="006E69BE"/>
    <w:rsid w:val="006E72C2"/>
    <w:rsid w:val="006E7847"/>
    <w:rsid w:val="006E7BBA"/>
    <w:rsid w:val="006E7CF0"/>
    <w:rsid w:val="006E7DE5"/>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6F9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3A5"/>
    <w:rsid w:val="0071180F"/>
    <w:rsid w:val="007118F0"/>
    <w:rsid w:val="0071194E"/>
    <w:rsid w:val="00711C9A"/>
    <w:rsid w:val="00712527"/>
    <w:rsid w:val="00713A83"/>
    <w:rsid w:val="007149F4"/>
    <w:rsid w:val="0071543E"/>
    <w:rsid w:val="007154A5"/>
    <w:rsid w:val="007154F9"/>
    <w:rsid w:val="00715F4A"/>
    <w:rsid w:val="007161AC"/>
    <w:rsid w:val="00717574"/>
    <w:rsid w:val="00720F6E"/>
    <w:rsid w:val="007215DB"/>
    <w:rsid w:val="00722FB5"/>
    <w:rsid w:val="007238AE"/>
    <w:rsid w:val="0072424E"/>
    <w:rsid w:val="0072436C"/>
    <w:rsid w:val="00724BAB"/>
    <w:rsid w:val="0072524B"/>
    <w:rsid w:val="00725E62"/>
    <w:rsid w:val="007263B2"/>
    <w:rsid w:val="007266D3"/>
    <w:rsid w:val="00726918"/>
    <w:rsid w:val="00727095"/>
    <w:rsid w:val="0073022B"/>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99F"/>
    <w:rsid w:val="00750FB3"/>
    <w:rsid w:val="0075358D"/>
    <w:rsid w:val="00754365"/>
    <w:rsid w:val="007547A7"/>
    <w:rsid w:val="00754C5E"/>
    <w:rsid w:val="00755273"/>
    <w:rsid w:val="007561FF"/>
    <w:rsid w:val="00756584"/>
    <w:rsid w:val="00756756"/>
    <w:rsid w:val="007568FA"/>
    <w:rsid w:val="00757AEF"/>
    <w:rsid w:val="00760440"/>
    <w:rsid w:val="00761D99"/>
    <w:rsid w:val="007621BC"/>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132D"/>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D68"/>
    <w:rsid w:val="00792EF1"/>
    <w:rsid w:val="0079347A"/>
    <w:rsid w:val="0079385B"/>
    <w:rsid w:val="00793FD3"/>
    <w:rsid w:val="007942F5"/>
    <w:rsid w:val="00794BDC"/>
    <w:rsid w:val="00794E4D"/>
    <w:rsid w:val="00794F24"/>
    <w:rsid w:val="007950C1"/>
    <w:rsid w:val="00795469"/>
    <w:rsid w:val="007965DD"/>
    <w:rsid w:val="00796B38"/>
    <w:rsid w:val="00796C75"/>
    <w:rsid w:val="007975AC"/>
    <w:rsid w:val="00797B46"/>
    <w:rsid w:val="00797D75"/>
    <w:rsid w:val="007A0C32"/>
    <w:rsid w:val="007A0E06"/>
    <w:rsid w:val="007A0F51"/>
    <w:rsid w:val="007A0FCB"/>
    <w:rsid w:val="007A1D65"/>
    <w:rsid w:val="007A237B"/>
    <w:rsid w:val="007A3D83"/>
    <w:rsid w:val="007A4783"/>
    <w:rsid w:val="007A5013"/>
    <w:rsid w:val="007A5238"/>
    <w:rsid w:val="007A5265"/>
    <w:rsid w:val="007A547E"/>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0C88"/>
    <w:rsid w:val="007D1854"/>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0F9"/>
    <w:rsid w:val="007E7CE6"/>
    <w:rsid w:val="007E7D23"/>
    <w:rsid w:val="007F0DEB"/>
    <w:rsid w:val="007F0E89"/>
    <w:rsid w:val="007F1139"/>
    <w:rsid w:val="007F13CB"/>
    <w:rsid w:val="007F1C10"/>
    <w:rsid w:val="007F1FB4"/>
    <w:rsid w:val="007F1FE8"/>
    <w:rsid w:val="007F478C"/>
    <w:rsid w:val="007F4DCC"/>
    <w:rsid w:val="007F5155"/>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6D08"/>
    <w:rsid w:val="00807080"/>
    <w:rsid w:val="008075EB"/>
    <w:rsid w:val="00807BA9"/>
    <w:rsid w:val="00810E1C"/>
    <w:rsid w:val="0081161B"/>
    <w:rsid w:val="008119F0"/>
    <w:rsid w:val="00811A3A"/>
    <w:rsid w:val="00811CD1"/>
    <w:rsid w:val="00812556"/>
    <w:rsid w:val="0081322E"/>
    <w:rsid w:val="00813552"/>
    <w:rsid w:val="0081546B"/>
    <w:rsid w:val="008154F0"/>
    <w:rsid w:val="00815EF9"/>
    <w:rsid w:val="008163C1"/>
    <w:rsid w:val="00816781"/>
    <w:rsid w:val="00816EE5"/>
    <w:rsid w:val="008200A3"/>
    <w:rsid w:val="00820AFB"/>
    <w:rsid w:val="008216F7"/>
    <w:rsid w:val="0082221D"/>
    <w:rsid w:val="00822D3B"/>
    <w:rsid w:val="0082321B"/>
    <w:rsid w:val="00823DDB"/>
    <w:rsid w:val="00823F51"/>
    <w:rsid w:val="008259FB"/>
    <w:rsid w:val="00825E20"/>
    <w:rsid w:val="00826128"/>
    <w:rsid w:val="008268BB"/>
    <w:rsid w:val="008269E6"/>
    <w:rsid w:val="0082717A"/>
    <w:rsid w:val="008271AC"/>
    <w:rsid w:val="008274C4"/>
    <w:rsid w:val="00827690"/>
    <w:rsid w:val="00827966"/>
    <w:rsid w:val="0083025D"/>
    <w:rsid w:val="008302DD"/>
    <w:rsid w:val="008305E9"/>
    <w:rsid w:val="00830EC6"/>
    <w:rsid w:val="008335F7"/>
    <w:rsid w:val="0083382D"/>
    <w:rsid w:val="008338A8"/>
    <w:rsid w:val="00833A49"/>
    <w:rsid w:val="00834BB8"/>
    <w:rsid w:val="00835950"/>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7B"/>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5749D"/>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1D54"/>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194D"/>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1DE2"/>
    <w:rsid w:val="008A3363"/>
    <w:rsid w:val="008A4F3D"/>
    <w:rsid w:val="008A59F2"/>
    <w:rsid w:val="008A616E"/>
    <w:rsid w:val="008A69A5"/>
    <w:rsid w:val="008A7350"/>
    <w:rsid w:val="008A7371"/>
    <w:rsid w:val="008A7CE9"/>
    <w:rsid w:val="008A7F47"/>
    <w:rsid w:val="008B0267"/>
    <w:rsid w:val="008B0423"/>
    <w:rsid w:val="008B2168"/>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8EA"/>
    <w:rsid w:val="008F3A7B"/>
    <w:rsid w:val="008F4157"/>
    <w:rsid w:val="008F42D9"/>
    <w:rsid w:val="008F59AB"/>
    <w:rsid w:val="008F5D8D"/>
    <w:rsid w:val="008F699B"/>
    <w:rsid w:val="008F73B5"/>
    <w:rsid w:val="008F7558"/>
    <w:rsid w:val="008F7F4F"/>
    <w:rsid w:val="00900191"/>
    <w:rsid w:val="00901693"/>
    <w:rsid w:val="00901702"/>
    <w:rsid w:val="00901D27"/>
    <w:rsid w:val="00901D91"/>
    <w:rsid w:val="0090228D"/>
    <w:rsid w:val="00902866"/>
    <w:rsid w:val="00902964"/>
    <w:rsid w:val="009033C4"/>
    <w:rsid w:val="009039C6"/>
    <w:rsid w:val="00903D0B"/>
    <w:rsid w:val="0090457A"/>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18EB"/>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4EEC"/>
    <w:rsid w:val="00975D9D"/>
    <w:rsid w:val="00975FA1"/>
    <w:rsid w:val="0097600A"/>
    <w:rsid w:val="00976010"/>
    <w:rsid w:val="009763D6"/>
    <w:rsid w:val="00976864"/>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87F"/>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724"/>
    <w:rsid w:val="009A5DCE"/>
    <w:rsid w:val="009A5FAF"/>
    <w:rsid w:val="009A6314"/>
    <w:rsid w:val="009A67A6"/>
    <w:rsid w:val="009A6D55"/>
    <w:rsid w:val="009A7573"/>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C2B"/>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0B"/>
    <w:rsid w:val="009C6852"/>
    <w:rsid w:val="009C7990"/>
    <w:rsid w:val="009C7E68"/>
    <w:rsid w:val="009D00E1"/>
    <w:rsid w:val="009D0139"/>
    <w:rsid w:val="009D13FF"/>
    <w:rsid w:val="009D182A"/>
    <w:rsid w:val="009D1ACD"/>
    <w:rsid w:val="009D1B83"/>
    <w:rsid w:val="009D25B1"/>
    <w:rsid w:val="009D261B"/>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162"/>
    <w:rsid w:val="009E4BE7"/>
    <w:rsid w:val="009E52D9"/>
    <w:rsid w:val="009E5315"/>
    <w:rsid w:val="009E531A"/>
    <w:rsid w:val="009E54F4"/>
    <w:rsid w:val="009E5931"/>
    <w:rsid w:val="009E6598"/>
    <w:rsid w:val="009E6840"/>
    <w:rsid w:val="009E72FD"/>
    <w:rsid w:val="009E7479"/>
    <w:rsid w:val="009E7636"/>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204"/>
    <w:rsid w:val="00A008D7"/>
    <w:rsid w:val="00A01100"/>
    <w:rsid w:val="00A01492"/>
    <w:rsid w:val="00A015FA"/>
    <w:rsid w:val="00A01E43"/>
    <w:rsid w:val="00A022B2"/>
    <w:rsid w:val="00A02AE5"/>
    <w:rsid w:val="00A03939"/>
    <w:rsid w:val="00A039B2"/>
    <w:rsid w:val="00A03A22"/>
    <w:rsid w:val="00A03BAC"/>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261"/>
    <w:rsid w:val="00A1553C"/>
    <w:rsid w:val="00A1576D"/>
    <w:rsid w:val="00A158EF"/>
    <w:rsid w:val="00A16103"/>
    <w:rsid w:val="00A167FB"/>
    <w:rsid w:val="00A16AEE"/>
    <w:rsid w:val="00A16BD4"/>
    <w:rsid w:val="00A16D0F"/>
    <w:rsid w:val="00A16E89"/>
    <w:rsid w:val="00A17508"/>
    <w:rsid w:val="00A1762F"/>
    <w:rsid w:val="00A201E5"/>
    <w:rsid w:val="00A2021C"/>
    <w:rsid w:val="00A21FF9"/>
    <w:rsid w:val="00A22D79"/>
    <w:rsid w:val="00A232B2"/>
    <w:rsid w:val="00A23635"/>
    <w:rsid w:val="00A239D1"/>
    <w:rsid w:val="00A2433D"/>
    <w:rsid w:val="00A24959"/>
    <w:rsid w:val="00A254FD"/>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0C"/>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6DB"/>
    <w:rsid w:val="00A607CC"/>
    <w:rsid w:val="00A60AFF"/>
    <w:rsid w:val="00A60EDA"/>
    <w:rsid w:val="00A61CE6"/>
    <w:rsid w:val="00A62FC0"/>
    <w:rsid w:val="00A63059"/>
    <w:rsid w:val="00A6319F"/>
    <w:rsid w:val="00A6358E"/>
    <w:rsid w:val="00A635CB"/>
    <w:rsid w:val="00A635E6"/>
    <w:rsid w:val="00A6415F"/>
    <w:rsid w:val="00A65092"/>
    <w:rsid w:val="00A67F54"/>
    <w:rsid w:val="00A7037C"/>
    <w:rsid w:val="00A7096D"/>
    <w:rsid w:val="00A7163A"/>
    <w:rsid w:val="00A71DA0"/>
    <w:rsid w:val="00A72360"/>
    <w:rsid w:val="00A72986"/>
    <w:rsid w:val="00A72AE0"/>
    <w:rsid w:val="00A72DEB"/>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3AD"/>
    <w:rsid w:val="00A847A8"/>
    <w:rsid w:val="00A847E6"/>
    <w:rsid w:val="00A8601B"/>
    <w:rsid w:val="00A86448"/>
    <w:rsid w:val="00A86ACC"/>
    <w:rsid w:val="00A86D9B"/>
    <w:rsid w:val="00A87292"/>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59E"/>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3F4F"/>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3A2B"/>
    <w:rsid w:val="00AC44B5"/>
    <w:rsid w:val="00AC45E5"/>
    <w:rsid w:val="00AC4804"/>
    <w:rsid w:val="00AC5408"/>
    <w:rsid w:val="00AC54E3"/>
    <w:rsid w:val="00AC6430"/>
    <w:rsid w:val="00AC6F09"/>
    <w:rsid w:val="00AC7C0C"/>
    <w:rsid w:val="00AC7C27"/>
    <w:rsid w:val="00AC7CCE"/>
    <w:rsid w:val="00AC7D0E"/>
    <w:rsid w:val="00AC7EDA"/>
    <w:rsid w:val="00AD0A3A"/>
    <w:rsid w:val="00AD0FC0"/>
    <w:rsid w:val="00AD1B6C"/>
    <w:rsid w:val="00AD3B51"/>
    <w:rsid w:val="00AD3D09"/>
    <w:rsid w:val="00AD4898"/>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683A"/>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709"/>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17D54"/>
    <w:rsid w:val="00B20527"/>
    <w:rsid w:val="00B20586"/>
    <w:rsid w:val="00B206FB"/>
    <w:rsid w:val="00B20E23"/>
    <w:rsid w:val="00B212FF"/>
    <w:rsid w:val="00B21704"/>
    <w:rsid w:val="00B21AAA"/>
    <w:rsid w:val="00B22C13"/>
    <w:rsid w:val="00B22D06"/>
    <w:rsid w:val="00B22D1D"/>
    <w:rsid w:val="00B23AF4"/>
    <w:rsid w:val="00B23D95"/>
    <w:rsid w:val="00B23EE8"/>
    <w:rsid w:val="00B23F9B"/>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4E9"/>
    <w:rsid w:val="00B5760B"/>
    <w:rsid w:val="00B57911"/>
    <w:rsid w:val="00B57C24"/>
    <w:rsid w:val="00B57C98"/>
    <w:rsid w:val="00B60260"/>
    <w:rsid w:val="00B60E09"/>
    <w:rsid w:val="00B612D2"/>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03"/>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48B5"/>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41C"/>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4F94"/>
    <w:rsid w:val="00BD5613"/>
    <w:rsid w:val="00BD5C0A"/>
    <w:rsid w:val="00BD6A54"/>
    <w:rsid w:val="00BD6C81"/>
    <w:rsid w:val="00BE129C"/>
    <w:rsid w:val="00BE163D"/>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BE"/>
    <w:rsid w:val="00BF16E2"/>
    <w:rsid w:val="00BF180D"/>
    <w:rsid w:val="00BF1A03"/>
    <w:rsid w:val="00BF2425"/>
    <w:rsid w:val="00BF2A90"/>
    <w:rsid w:val="00BF2BAF"/>
    <w:rsid w:val="00BF3772"/>
    <w:rsid w:val="00BF4A0F"/>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678D3"/>
    <w:rsid w:val="00C7042C"/>
    <w:rsid w:val="00C7071E"/>
    <w:rsid w:val="00C7080A"/>
    <w:rsid w:val="00C70C5C"/>
    <w:rsid w:val="00C70F09"/>
    <w:rsid w:val="00C71903"/>
    <w:rsid w:val="00C71E8C"/>
    <w:rsid w:val="00C721B4"/>
    <w:rsid w:val="00C72E91"/>
    <w:rsid w:val="00C73013"/>
    <w:rsid w:val="00C738CC"/>
    <w:rsid w:val="00C7394E"/>
    <w:rsid w:val="00C74B30"/>
    <w:rsid w:val="00C754FB"/>
    <w:rsid w:val="00C765FC"/>
    <w:rsid w:val="00C766A8"/>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2963"/>
    <w:rsid w:val="00C83DDE"/>
    <w:rsid w:val="00C83E87"/>
    <w:rsid w:val="00C84138"/>
    <w:rsid w:val="00C864B7"/>
    <w:rsid w:val="00C86DA6"/>
    <w:rsid w:val="00C86EF8"/>
    <w:rsid w:val="00C87118"/>
    <w:rsid w:val="00C87B34"/>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1B42"/>
    <w:rsid w:val="00CB291D"/>
    <w:rsid w:val="00CB2FD7"/>
    <w:rsid w:val="00CB3126"/>
    <w:rsid w:val="00CB37FA"/>
    <w:rsid w:val="00CB3B98"/>
    <w:rsid w:val="00CB4807"/>
    <w:rsid w:val="00CB5BE1"/>
    <w:rsid w:val="00CB68BE"/>
    <w:rsid w:val="00CB6B86"/>
    <w:rsid w:val="00CB6B9D"/>
    <w:rsid w:val="00CB7B5E"/>
    <w:rsid w:val="00CC020C"/>
    <w:rsid w:val="00CC08F2"/>
    <w:rsid w:val="00CC1091"/>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BFD"/>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184"/>
    <w:rsid w:val="00CF2497"/>
    <w:rsid w:val="00CF278D"/>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3B1"/>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53CD"/>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4D0"/>
    <w:rsid w:val="00D477A0"/>
    <w:rsid w:val="00D477F7"/>
    <w:rsid w:val="00D47E0A"/>
    <w:rsid w:val="00D500A0"/>
    <w:rsid w:val="00D50341"/>
    <w:rsid w:val="00D508B9"/>
    <w:rsid w:val="00D51097"/>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389"/>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4D67"/>
    <w:rsid w:val="00D75AA4"/>
    <w:rsid w:val="00D75BB2"/>
    <w:rsid w:val="00D75BEF"/>
    <w:rsid w:val="00D75ED4"/>
    <w:rsid w:val="00D77047"/>
    <w:rsid w:val="00D77B05"/>
    <w:rsid w:val="00D80065"/>
    <w:rsid w:val="00D80454"/>
    <w:rsid w:val="00D80590"/>
    <w:rsid w:val="00D809D6"/>
    <w:rsid w:val="00D80A32"/>
    <w:rsid w:val="00D80A90"/>
    <w:rsid w:val="00D80C79"/>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16"/>
    <w:rsid w:val="00DB02C2"/>
    <w:rsid w:val="00DB2703"/>
    <w:rsid w:val="00DB2D38"/>
    <w:rsid w:val="00DB3565"/>
    <w:rsid w:val="00DB4EE6"/>
    <w:rsid w:val="00DB4F9E"/>
    <w:rsid w:val="00DB4FEB"/>
    <w:rsid w:val="00DB501D"/>
    <w:rsid w:val="00DB569D"/>
    <w:rsid w:val="00DB7455"/>
    <w:rsid w:val="00DB7A08"/>
    <w:rsid w:val="00DB7CB0"/>
    <w:rsid w:val="00DB7F0B"/>
    <w:rsid w:val="00DC05F6"/>
    <w:rsid w:val="00DC0666"/>
    <w:rsid w:val="00DC06D9"/>
    <w:rsid w:val="00DC0A56"/>
    <w:rsid w:val="00DC0AFB"/>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497"/>
    <w:rsid w:val="00DD6172"/>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2C4"/>
    <w:rsid w:val="00E244F4"/>
    <w:rsid w:val="00E25590"/>
    <w:rsid w:val="00E2573A"/>
    <w:rsid w:val="00E2638A"/>
    <w:rsid w:val="00E268B9"/>
    <w:rsid w:val="00E27186"/>
    <w:rsid w:val="00E27305"/>
    <w:rsid w:val="00E275DD"/>
    <w:rsid w:val="00E27611"/>
    <w:rsid w:val="00E27D33"/>
    <w:rsid w:val="00E309D8"/>
    <w:rsid w:val="00E30AFF"/>
    <w:rsid w:val="00E30C38"/>
    <w:rsid w:val="00E31580"/>
    <w:rsid w:val="00E31941"/>
    <w:rsid w:val="00E3198D"/>
    <w:rsid w:val="00E324FA"/>
    <w:rsid w:val="00E331DA"/>
    <w:rsid w:val="00E33D4F"/>
    <w:rsid w:val="00E34172"/>
    <w:rsid w:val="00E34C34"/>
    <w:rsid w:val="00E350FF"/>
    <w:rsid w:val="00E358DA"/>
    <w:rsid w:val="00E35EFD"/>
    <w:rsid w:val="00E367AB"/>
    <w:rsid w:val="00E37063"/>
    <w:rsid w:val="00E370B2"/>
    <w:rsid w:val="00E37B30"/>
    <w:rsid w:val="00E408AA"/>
    <w:rsid w:val="00E4119C"/>
    <w:rsid w:val="00E41237"/>
    <w:rsid w:val="00E419A7"/>
    <w:rsid w:val="00E419EE"/>
    <w:rsid w:val="00E42E97"/>
    <w:rsid w:val="00E43525"/>
    <w:rsid w:val="00E43D55"/>
    <w:rsid w:val="00E44680"/>
    <w:rsid w:val="00E4563D"/>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0A"/>
    <w:rsid w:val="00E80633"/>
    <w:rsid w:val="00E80D40"/>
    <w:rsid w:val="00E80F8C"/>
    <w:rsid w:val="00E81BA7"/>
    <w:rsid w:val="00E82137"/>
    <w:rsid w:val="00E82355"/>
    <w:rsid w:val="00E82697"/>
    <w:rsid w:val="00E830DF"/>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11C"/>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2AE"/>
    <w:rsid w:val="00EB2529"/>
    <w:rsid w:val="00EB2EF8"/>
    <w:rsid w:val="00EB3D45"/>
    <w:rsid w:val="00EB3F66"/>
    <w:rsid w:val="00EB448D"/>
    <w:rsid w:val="00EB46DC"/>
    <w:rsid w:val="00EB4C2C"/>
    <w:rsid w:val="00EB4D68"/>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7FD"/>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CB1"/>
    <w:rsid w:val="00EE6E66"/>
    <w:rsid w:val="00EF0DB1"/>
    <w:rsid w:val="00EF0E9F"/>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0985"/>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682F"/>
    <w:rsid w:val="00F176F3"/>
    <w:rsid w:val="00F17D22"/>
    <w:rsid w:val="00F17F69"/>
    <w:rsid w:val="00F20476"/>
    <w:rsid w:val="00F21319"/>
    <w:rsid w:val="00F215F7"/>
    <w:rsid w:val="00F21887"/>
    <w:rsid w:val="00F21FC5"/>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53F4"/>
    <w:rsid w:val="00F36008"/>
    <w:rsid w:val="00F373C4"/>
    <w:rsid w:val="00F374EE"/>
    <w:rsid w:val="00F4012F"/>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330C"/>
    <w:rsid w:val="00F54045"/>
    <w:rsid w:val="00F55267"/>
    <w:rsid w:val="00F55591"/>
    <w:rsid w:val="00F561F5"/>
    <w:rsid w:val="00F573E5"/>
    <w:rsid w:val="00F574B8"/>
    <w:rsid w:val="00F5755C"/>
    <w:rsid w:val="00F57882"/>
    <w:rsid w:val="00F6017A"/>
    <w:rsid w:val="00F61AB6"/>
    <w:rsid w:val="00F61B0F"/>
    <w:rsid w:val="00F63435"/>
    <w:rsid w:val="00F636E6"/>
    <w:rsid w:val="00F63ABC"/>
    <w:rsid w:val="00F643E7"/>
    <w:rsid w:val="00F6473D"/>
    <w:rsid w:val="00F650F6"/>
    <w:rsid w:val="00F655AD"/>
    <w:rsid w:val="00F65E77"/>
    <w:rsid w:val="00F65FD9"/>
    <w:rsid w:val="00F6614C"/>
    <w:rsid w:val="00F66EF7"/>
    <w:rsid w:val="00F6746D"/>
    <w:rsid w:val="00F6760D"/>
    <w:rsid w:val="00F676B1"/>
    <w:rsid w:val="00F707B9"/>
    <w:rsid w:val="00F70AC0"/>
    <w:rsid w:val="00F7147C"/>
    <w:rsid w:val="00F71499"/>
    <w:rsid w:val="00F715F4"/>
    <w:rsid w:val="00F71722"/>
    <w:rsid w:val="00F718B0"/>
    <w:rsid w:val="00F72213"/>
    <w:rsid w:val="00F7268E"/>
    <w:rsid w:val="00F72C31"/>
    <w:rsid w:val="00F7312B"/>
    <w:rsid w:val="00F731B0"/>
    <w:rsid w:val="00F738CC"/>
    <w:rsid w:val="00F73BA6"/>
    <w:rsid w:val="00F74127"/>
    <w:rsid w:val="00F74565"/>
    <w:rsid w:val="00F752BC"/>
    <w:rsid w:val="00F75751"/>
    <w:rsid w:val="00F75B79"/>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5CD1"/>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3DB5"/>
    <w:rsid w:val="00FC4973"/>
    <w:rsid w:val="00FC4AA8"/>
    <w:rsid w:val="00FC5379"/>
    <w:rsid w:val="00FC566E"/>
    <w:rsid w:val="00FC5EC7"/>
    <w:rsid w:val="00FC5F6F"/>
    <w:rsid w:val="00FC6860"/>
    <w:rsid w:val="00FC73DF"/>
    <w:rsid w:val="00FC7BCB"/>
    <w:rsid w:val="00FD0032"/>
    <w:rsid w:val="00FD0466"/>
    <w:rsid w:val="00FD1573"/>
    <w:rsid w:val="00FD1AB8"/>
    <w:rsid w:val="00FD2AD0"/>
    <w:rsid w:val="00FD3140"/>
    <w:rsid w:val="00FD31ED"/>
    <w:rsid w:val="00FD3A97"/>
    <w:rsid w:val="00FD40C8"/>
    <w:rsid w:val="00FD432D"/>
    <w:rsid w:val="00FD58B1"/>
    <w:rsid w:val="00FD6109"/>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451"/>
    <w:rsid w:val="00FF0ABA"/>
    <w:rsid w:val="00FF0B42"/>
    <w:rsid w:val="00FF21E8"/>
    <w:rsid w:val="00FF2A49"/>
    <w:rsid w:val="00FF35BF"/>
    <w:rsid w:val="00FF36AF"/>
    <w:rsid w:val="00FF4A0D"/>
    <w:rsid w:val="00FF4DA2"/>
    <w:rsid w:val="00FF4FAB"/>
    <w:rsid w:val="00FF5383"/>
    <w:rsid w:val="00FF6120"/>
    <w:rsid w:val="00FF769D"/>
    <w:rsid w:val="00FF78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a00">
    <w:name w:val="a0"/>
    <w:basedOn w:val="Fuentedeprrafopredeter"/>
    <w:rsid w:val="00CD3BFD"/>
  </w:style>
  <w:style w:type="paragraph" w:customStyle="1" w:styleId="pa8">
    <w:name w:val="pa8"/>
    <w:basedOn w:val="Normal"/>
    <w:rsid w:val="006434AE"/>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3054">
      <w:bodyDiv w:val="1"/>
      <w:marLeft w:val="0"/>
      <w:marRight w:val="0"/>
      <w:marTop w:val="0"/>
      <w:marBottom w:val="0"/>
      <w:divBdr>
        <w:top w:val="none" w:sz="0" w:space="0" w:color="auto"/>
        <w:left w:val="none" w:sz="0" w:space="0" w:color="auto"/>
        <w:bottom w:val="none" w:sz="0" w:space="0" w:color="auto"/>
        <w:right w:val="none" w:sz="0" w:space="0" w:color="auto"/>
      </w:divBdr>
    </w:div>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agudelo@utp.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46C3-C111-4CC4-9E28-B29C0476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2289</Words>
  <Characters>12595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5</cp:revision>
  <cp:lastPrinted>2017-10-12T20:38:00Z</cp:lastPrinted>
  <dcterms:created xsi:type="dcterms:W3CDTF">2017-10-11T19:24:00Z</dcterms:created>
  <dcterms:modified xsi:type="dcterms:W3CDTF">2017-11-27T14:28:00Z</dcterms:modified>
</cp:coreProperties>
</file>