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789" w:rsidRDefault="00585789" w:rsidP="00585789">
      <w:pPr>
        <w:widowControl/>
        <w:pBdr>
          <w:top w:val="single" w:sz="4" w:space="1" w:color="auto"/>
          <w:left w:val="single" w:sz="4" w:space="4" w:color="auto"/>
          <w:bottom w:val="single" w:sz="4" w:space="1" w:color="auto"/>
          <w:right w:val="single" w:sz="4" w:space="4" w:color="auto"/>
        </w:pBdr>
        <w:shd w:val="clear" w:color="auto" w:fill="FFFFFF"/>
        <w:autoSpaceDE/>
        <w:adjustRightInd/>
        <w:jc w:val="center"/>
        <w:rPr>
          <w:rFonts w:ascii="Calibri" w:eastAsia="Calibri" w:hAnsi="Calibri" w:cs="Calibri"/>
          <w:color w:val="FF0000"/>
          <w:spacing w:val="-8"/>
          <w:sz w:val="16"/>
          <w:szCs w:val="16"/>
          <w:lang w:val="es-CO" w:eastAsia="fr-FR"/>
        </w:rPr>
      </w:pPr>
      <w:r>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585789" w:rsidRDefault="00585789" w:rsidP="00585789">
      <w:pPr>
        <w:widowControl/>
        <w:pBdr>
          <w:top w:val="single" w:sz="4" w:space="1" w:color="auto"/>
          <w:left w:val="single" w:sz="4" w:space="4" w:color="auto"/>
          <w:bottom w:val="single" w:sz="4" w:space="1" w:color="auto"/>
          <w:right w:val="single" w:sz="4" w:space="4" w:color="auto"/>
        </w:pBdr>
        <w:shd w:val="clear" w:color="auto" w:fill="FFFFFF"/>
        <w:autoSpaceDE/>
        <w:adjustRightInd/>
        <w:spacing w:after="200"/>
        <w:jc w:val="center"/>
        <w:rPr>
          <w:rFonts w:ascii="Calibri" w:eastAsia="Calibri" w:hAnsi="Calibri" w:cs="Calibri"/>
          <w:color w:val="222222"/>
          <w:sz w:val="18"/>
          <w:szCs w:val="18"/>
          <w:lang w:val="es-CO" w:eastAsia="fr-FR"/>
        </w:rPr>
      </w:pPr>
      <w:r>
        <w:rPr>
          <w:rFonts w:ascii="Calibri" w:eastAsia="Calibri" w:hAnsi="Calibri" w:cs="Calibri"/>
          <w:color w:val="FF0000"/>
          <w:sz w:val="16"/>
          <w:szCs w:val="16"/>
          <w:lang w:val="es-CO" w:eastAsia="fr-FR"/>
        </w:rPr>
        <w:t>El contenido total y fiel de la decisión debe ser verificado en la Secretaría de esta Sala.</w:t>
      </w:r>
    </w:p>
    <w:p w:rsidR="00585789" w:rsidRDefault="00585789" w:rsidP="00585789">
      <w:pPr>
        <w:widowControl/>
        <w:shd w:val="clear" w:color="auto" w:fill="FFFFFF"/>
        <w:autoSpaceDE/>
        <w:adjustRightInd/>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t>Sentencia  – 1ª instancia – 19 de octubre de 2017</w:t>
      </w:r>
    </w:p>
    <w:p w:rsidR="00585789" w:rsidRDefault="00585789" w:rsidP="00585789">
      <w:pPr>
        <w:widowControl/>
        <w:shd w:val="clear" w:color="auto" w:fill="FFFFFF"/>
        <w:tabs>
          <w:tab w:val="left" w:pos="1843"/>
          <w:tab w:val="left" w:pos="4755"/>
        </w:tabs>
        <w:autoSpaceDE/>
        <w:adjustRightInd/>
        <w:ind w:left="1843" w:hanging="1843"/>
        <w:jc w:val="both"/>
        <w:rPr>
          <w:rFonts w:ascii="Calibri" w:eastAsia="Calibri" w:hAnsi="Calibri" w:cs="Calibri"/>
          <w:color w:val="222222"/>
          <w:spacing w:val="-6"/>
          <w:sz w:val="18"/>
          <w:szCs w:val="18"/>
          <w:lang w:eastAsia="fr-FR"/>
        </w:rPr>
      </w:pPr>
      <w:r>
        <w:rPr>
          <w:rFonts w:ascii="Calibri" w:eastAsia="Calibri" w:hAnsi="Calibri" w:cs="Calibri"/>
          <w:color w:val="222222"/>
          <w:sz w:val="18"/>
          <w:szCs w:val="18"/>
          <w:lang w:val="es-CO" w:eastAsia="fr-FR"/>
        </w:rPr>
        <w:t>Proceso:    </w:t>
      </w:r>
      <w:r>
        <w:rPr>
          <w:rFonts w:ascii="Calibri" w:eastAsia="Calibri" w:hAnsi="Calibri" w:cs="Calibri"/>
          <w:color w:val="222222"/>
          <w:sz w:val="18"/>
          <w:szCs w:val="18"/>
          <w:lang w:val="es-CO" w:eastAsia="fr-FR"/>
        </w:rPr>
        <w:tab/>
      </w:r>
      <w:r>
        <w:rPr>
          <w:rFonts w:ascii="Calibri" w:eastAsia="Calibri" w:hAnsi="Calibri" w:cs="Calibri"/>
          <w:color w:val="222222"/>
          <w:spacing w:val="-6"/>
          <w:sz w:val="18"/>
          <w:szCs w:val="18"/>
          <w:lang w:val="es-CO" w:eastAsia="fr-FR"/>
        </w:rPr>
        <w:t>Acción de Tutela – Concede</w:t>
      </w:r>
    </w:p>
    <w:p w:rsidR="00585789" w:rsidRDefault="00585789" w:rsidP="00585789">
      <w:pPr>
        <w:widowControl/>
        <w:shd w:val="clear" w:color="auto" w:fill="FFFFFF"/>
        <w:tabs>
          <w:tab w:val="left" w:pos="1843"/>
          <w:tab w:val="left" w:pos="4755"/>
        </w:tabs>
        <w:autoSpaceDE/>
        <w:adjustRightInd/>
        <w:ind w:left="1843" w:hanging="1843"/>
        <w:jc w:val="both"/>
        <w:rPr>
          <w:rFonts w:ascii="Calibri" w:eastAsia="Calibri" w:hAnsi="Calibri" w:cs="Calibri"/>
          <w:bCs/>
          <w:spacing w:val="-6"/>
          <w:sz w:val="18"/>
          <w:szCs w:val="18"/>
          <w:lang w:eastAsia="en-US"/>
        </w:rPr>
      </w:pPr>
      <w:r>
        <w:rPr>
          <w:rFonts w:ascii="Calibri" w:eastAsia="Calibri" w:hAnsi="Calibri" w:cs="Calibri"/>
          <w:color w:val="222222"/>
          <w:sz w:val="18"/>
          <w:szCs w:val="18"/>
          <w:lang w:val="es-CO" w:eastAsia="fr-FR"/>
        </w:rPr>
        <w:t>Radicación Nro. :</w:t>
      </w:r>
      <w:r>
        <w:rPr>
          <w:rFonts w:ascii="Calibri" w:eastAsia="Calibri" w:hAnsi="Calibri" w:cs="Calibri"/>
          <w:color w:val="222222"/>
          <w:sz w:val="18"/>
          <w:szCs w:val="18"/>
          <w:lang w:val="es-CO" w:eastAsia="fr-FR"/>
        </w:rPr>
        <w:tab/>
      </w:r>
      <w:r w:rsidR="00EE01F4" w:rsidRPr="00EE01F4">
        <w:rPr>
          <w:rFonts w:ascii="Calibri" w:eastAsia="Calibri" w:hAnsi="Calibri" w:cs="Calibri"/>
          <w:bCs/>
          <w:spacing w:val="-6"/>
          <w:sz w:val="18"/>
          <w:szCs w:val="18"/>
          <w:lang w:val="es-ES_tradnl" w:eastAsia="en-US"/>
        </w:rPr>
        <w:t>2017-01114-00</w:t>
      </w:r>
      <w:bookmarkStart w:id="0" w:name="_GoBack"/>
      <w:bookmarkEnd w:id="0"/>
    </w:p>
    <w:p w:rsidR="00585789" w:rsidRDefault="00585789" w:rsidP="00585789">
      <w:pPr>
        <w:widowControl/>
        <w:shd w:val="clear" w:color="auto" w:fill="FFFFFF"/>
        <w:tabs>
          <w:tab w:val="left" w:pos="1843"/>
          <w:tab w:val="left" w:pos="4755"/>
        </w:tabs>
        <w:autoSpaceDE/>
        <w:adjustRightInd/>
        <w:ind w:left="1843" w:hanging="1843"/>
        <w:jc w:val="both"/>
        <w:rPr>
          <w:rFonts w:ascii="Calibri" w:eastAsia="Calibri" w:hAnsi="Calibri" w:cs="Calibri"/>
          <w:bCs/>
          <w:iCs/>
          <w:color w:val="222222"/>
          <w:sz w:val="18"/>
          <w:szCs w:val="18"/>
          <w:lang w:val="es-CO" w:eastAsia="fr-FR"/>
        </w:rPr>
      </w:pPr>
      <w:r>
        <w:rPr>
          <w:rFonts w:ascii="Calibri" w:eastAsia="Calibri" w:hAnsi="Calibri" w:cs="Calibri"/>
          <w:bCs/>
          <w:iCs/>
          <w:color w:val="222222"/>
          <w:sz w:val="18"/>
          <w:szCs w:val="18"/>
          <w:lang w:eastAsia="fr-FR"/>
        </w:rPr>
        <w:t xml:space="preserve">Accionante: </w:t>
      </w:r>
      <w:r>
        <w:rPr>
          <w:rFonts w:ascii="Calibri" w:eastAsia="Calibri" w:hAnsi="Calibri" w:cs="Calibri"/>
          <w:bCs/>
          <w:iCs/>
          <w:color w:val="222222"/>
          <w:sz w:val="18"/>
          <w:szCs w:val="18"/>
          <w:lang w:eastAsia="fr-FR"/>
        </w:rPr>
        <w:tab/>
      </w:r>
      <w:r w:rsidR="00854450" w:rsidRPr="00854450">
        <w:rPr>
          <w:rFonts w:ascii="Calibri" w:eastAsia="Calibri" w:hAnsi="Calibri" w:cs="Calibri"/>
          <w:bCs/>
          <w:iCs/>
          <w:color w:val="222222"/>
          <w:sz w:val="18"/>
          <w:szCs w:val="18"/>
          <w:lang w:eastAsia="fr-FR"/>
        </w:rPr>
        <w:t>Nicolás Alberto Mejía Gómez</w:t>
      </w:r>
    </w:p>
    <w:p w:rsidR="00585789" w:rsidRDefault="00585789" w:rsidP="00854450">
      <w:pPr>
        <w:widowControl/>
        <w:shd w:val="clear" w:color="auto" w:fill="FFFFFF"/>
        <w:tabs>
          <w:tab w:val="left" w:pos="1843"/>
          <w:tab w:val="left" w:pos="4755"/>
        </w:tabs>
        <w:autoSpaceDE/>
        <w:adjustRightInd/>
        <w:ind w:left="1843" w:hanging="1843"/>
        <w:jc w:val="both"/>
        <w:rPr>
          <w:rFonts w:ascii="Calibri" w:eastAsia="Calibri" w:hAnsi="Calibri" w:cs="Calibri"/>
          <w:bCs/>
          <w:iCs/>
          <w:color w:val="222222"/>
          <w:sz w:val="18"/>
          <w:szCs w:val="18"/>
          <w:lang w:eastAsia="fr-FR"/>
        </w:rPr>
      </w:pPr>
      <w:r>
        <w:rPr>
          <w:rFonts w:ascii="Calibri" w:eastAsia="Calibri" w:hAnsi="Calibri" w:cs="Calibri"/>
          <w:color w:val="222222"/>
          <w:sz w:val="18"/>
          <w:szCs w:val="18"/>
          <w:lang w:val="es-CO" w:eastAsia="fr-FR"/>
        </w:rPr>
        <w:t>Accionado:</w:t>
      </w:r>
      <w:r>
        <w:rPr>
          <w:rFonts w:ascii="Calibri" w:eastAsia="Calibri" w:hAnsi="Calibri" w:cs="Calibri"/>
          <w:color w:val="222222"/>
          <w:sz w:val="18"/>
          <w:szCs w:val="18"/>
          <w:lang w:val="es-CO" w:eastAsia="fr-FR"/>
        </w:rPr>
        <w:tab/>
      </w:r>
      <w:r w:rsidR="00854450">
        <w:rPr>
          <w:rFonts w:ascii="Calibri" w:eastAsia="Calibri" w:hAnsi="Calibri" w:cs="Calibri"/>
          <w:color w:val="222222"/>
          <w:sz w:val="18"/>
          <w:szCs w:val="18"/>
          <w:lang w:val="es-CO" w:eastAsia="fr-FR"/>
        </w:rPr>
        <w:t>M</w:t>
      </w:r>
      <w:r w:rsidR="00854450" w:rsidRPr="00854450">
        <w:rPr>
          <w:rFonts w:ascii="Calibri" w:eastAsia="Calibri" w:hAnsi="Calibri" w:cs="Calibri"/>
          <w:bCs/>
          <w:iCs/>
          <w:color w:val="222222"/>
          <w:sz w:val="18"/>
          <w:szCs w:val="18"/>
          <w:lang w:eastAsia="fr-FR"/>
        </w:rPr>
        <w:t>inisterio de Defensa Nacional</w:t>
      </w:r>
      <w:r w:rsidR="00854450">
        <w:rPr>
          <w:rFonts w:ascii="Calibri" w:eastAsia="Calibri" w:hAnsi="Calibri" w:cs="Calibri"/>
          <w:bCs/>
          <w:iCs/>
          <w:color w:val="222222"/>
          <w:sz w:val="18"/>
          <w:szCs w:val="18"/>
          <w:lang w:eastAsia="fr-FR"/>
        </w:rPr>
        <w:t xml:space="preserve"> - </w:t>
      </w:r>
      <w:r w:rsidR="00854450" w:rsidRPr="00854450">
        <w:rPr>
          <w:rFonts w:ascii="Calibri" w:eastAsia="Calibri" w:hAnsi="Calibri" w:cs="Calibri"/>
          <w:bCs/>
          <w:iCs/>
          <w:color w:val="222222"/>
          <w:sz w:val="18"/>
          <w:szCs w:val="18"/>
          <w:lang w:eastAsia="fr-FR"/>
        </w:rPr>
        <w:t>Litisconsorte: Gestión Documental y otros</w:t>
      </w:r>
    </w:p>
    <w:p w:rsidR="00585789" w:rsidRDefault="00585789" w:rsidP="00585789">
      <w:pPr>
        <w:widowControl/>
        <w:shd w:val="clear" w:color="auto" w:fill="FFFFFF"/>
        <w:tabs>
          <w:tab w:val="left" w:pos="1843"/>
          <w:tab w:val="left" w:pos="4755"/>
        </w:tabs>
        <w:autoSpaceDE/>
        <w:adjustRightInd/>
        <w:ind w:left="1843" w:hanging="1843"/>
        <w:jc w:val="both"/>
        <w:rPr>
          <w:rFonts w:ascii="Calibri" w:eastAsia="Calibri" w:hAnsi="Calibri" w:cs="Calibri"/>
          <w:bCs/>
          <w:iCs/>
          <w:color w:val="222222"/>
          <w:sz w:val="18"/>
          <w:szCs w:val="18"/>
          <w:lang w:eastAsia="fr-FR"/>
        </w:rPr>
      </w:pPr>
      <w:r>
        <w:rPr>
          <w:rFonts w:ascii="Calibri" w:eastAsia="Calibri" w:hAnsi="Calibri" w:cs="Calibri"/>
          <w:color w:val="222222"/>
          <w:sz w:val="18"/>
          <w:szCs w:val="18"/>
          <w:lang w:val="es-CO" w:eastAsia="fr-FR"/>
        </w:rPr>
        <w:t>Magistrado Ponente:</w:t>
      </w:r>
      <w:r>
        <w:rPr>
          <w:rFonts w:ascii="Calibri" w:eastAsia="Calibri" w:hAnsi="Calibri" w:cs="Calibri"/>
          <w:color w:val="222222"/>
          <w:sz w:val="18"/>
          <w:szCs w:val="18"/>
          <w:lang w:val="es-CO" w:eastAsia="fr-FR"/>
        </w:rPr>
        <w:tab/>
      </w:r>
      <w:r>
        <w:rPr>
          <w:rFonts w:ascii="Calibri" w:eastAsia="Calibri" w:hAnsi="Calibri" w:cs="Calibri"/>
          <w:bCs/>
          <w:iCs/>
          <w:color w:val="222222"/>
          <w:sz w:val="18"/>
          <w:szCs w:val="18"/>
          <w:lang w:eastAsia="fr-FR"/>
        </w:rPr>
        <w:t>DUBERNEY GRISALES HERRERA</w:t>
      </w:r>
    </w:p>
    <w:p w:rsidR="00585789" w:rsidRPr="00701937" w:rsidRDefault="00585789" w:rsidP="00585789">
      <w:pPr>
        <w:widowControl/>
        <w:shd w:val="clear" w:color="auto" w:fill="FFFFFF"/>
        <w:tabs>
          <w:tab w:val="left" w:pos="1843"/>
          <w:tab w:val="left" w:pos="4755"/>
        </w:tabs>
        <w:autoSpaceDE/>
        <w:adjustRightInd/>
        <w:ind w:left="1843" w:hanging="1843"/>
        <w:jc w:val="both"/>
        <w:rPr>
          <w:rFonts w:ascii="Times New Roman" w:eastAsia="Calibri" w:hAnsi="Times New Roman" w:cs="Times New Roman"/>
          <w:b/>
          <w:sz w:val="16"/>
          <w:szCs w:val="16"/>
          <w:lang w:val="es-CO" w:eastAsia="fr-FR"/>
        </w:rPr>
      </w:pPr>
    </w:p>
    <w:p w:rsidR="00854450" w:rsidRPr="00854450" w:rsidRDefault="00585789" w:rsidP="00854450">
      <w:pPr>
        <w:widowControl/>
        <w:tabs>
          <w:tab w:val="left" w:pos="1843"/>
          <w:tab w:val="left" w:pos="2432"/>
        </w:tabs>
        <w:autoSpaceDE/>
        <w:adjustRightInd/>
        <w:spacing w:after="200"/>
        <w:jc w:val="both"/>
        <w:rPr>
          <w:rFonts w:ascii="Calibri" w:eastAsia="Calibri" w:hAnsi="Calibri" w:cs="Calibri"/>
          <w:bCs/>
          <w:iCs/>
          <w:color w:val="222222"/>
          <w:sz w:val="18"/>
          <w:szCs w:val="18"/>
          <w:lang w:val="es-ES_tradnl" w:eastAsia="fr-FR"/>
        </w:rPr>
      </w:pPr>
      <w:r w:rsidRPr="00701937">
        <w:rPr>
          <w:rFonts w:ascii="Calibri" w:eastAsia="Calibri" w:hAnsi="Calibri" w:cs="Calibri"/>
          <w:b/>
          <w:bCs/>
          <w:iCs/>
          <w:color w:val="222222"/>
          <w:sz w:val="18"/>
          <w:szCs w:val="18"/>
          <w:lang w:val="es-CO" w:eastAsia="fr-FR"/>
        </w:rPr>
        <w:t xml:space="preserve">Temas: </w:t>
      </w:r>
      <w:r w:rsidRPr="00701937">
        <w:rPr>
          <w:rFonts w:ascii="Calibri" w:eastAsia="Calibri" w:hAnsi="Calibri" w:cs="Calibri"/>
          <w:b/>
          <w:bCs/>
          <w:iCs/>
          <w:color w:val="222222"/>
          <w:sz w:val="18"/>
          <w:szCs w:val="18"/>
          <w:lang w:val="es-CO" w:eastAsia="fr-FR"/>
        </w:rPr>
        <w:tab/>
      </w:r>
      <w:r w:rsidR="00854450">
        <w:rPr>
          <w:rFonts w:ascii="Calibri" w:eastAsia="Calibri" w:hAnsi="Calibri" w:cs="Calibri"/>
          <w:b/>
          <w:bCs/>
          <w:iCs/>
          <w:color w:val="222222"/>
          <w:sz w:val="18"/>
          <w:szCs w:val="18"/>
          <w:lang w:val="es-CO" w:eastAsia="fr-FR"/>
        </w:rPr>
        <w:t>PETICIÓN / LA RESPUESTA NUNCA FUE COMUNICADA / CONCEDE</w:t>
      </w:r>
      <w:r w:rsidRPr="00701937">
        <w:rPr>
          <w:rFonts w:ascii="Calibri" w:eastAsia="Calibri" w:hAnsi="Calibri" w:cs="Calibri"/>
          <w:b/>
          <w:bCs/>
          <w:iCs/>
          <w:color w:val="222222"/>
          <w:sz w:val="18"/>
          <w:szCs w:val="18"/>
          <w:lang w:eastAsia="fr-FR"/>
        </w:rPr>
        <w:t xml:space="preserve"> - </w:t>
      </w:r>
      <w:r w:rsidR="00854450" w:rsidRPr="00854450">
        <w:rPr>
          <w:rFonts w:ascii="Calibri" w:eastAsia="Calibri" w:hAnsi="Calibri" w:cs="Calibri"/>
          <w:bCs/>
          <w:iCs/>
          <w:color w:val="222222"/>
          <w:sz w:val="18"/>
          <w:szCs w:val="18"/>
          <w:lang w:val="es-ES_tradnl" w:eastAsia="fr-FR"/>
        </w:rPr>
        <w:t>Conforme lo discurrido en este asunto constitucional, es evidente que el Ministerio de Defensa Nacional y el Grupo de Reconocimiento de Obligaciones Litigiosas y Jurisdicción Coactiva de esa entidad han vulnerado el derecho fundamental de petición del accionante, toda vez que la respuesta emitida no fue comunicada al accionante. En efecto, el oficio No.EXT17-91792 contentivo de la respuesta nunca llegó a la dirección física ni al correo electrónico (Folios 19 a 21, ib.) a los que fue remitida, según se constató en esta instancia (Folio 24 vuelto, ib.).</w:t>
      </w:r>
    </w:p>
    <w:p w:rsidR="00585789" w:rsidRDefault="00854450" w:rsidP="00854450">
      <w:pPr>
        <w:widowControl/>
        <w:tabs>
          <w:tab w:val="left" w:pos="1843"/>
          <w:tab w:val="left" w:pos="2432"/>
        </w:tabs>
        <w:autoSpaceDE/>
        <w:adjustRightInd/>
        <w:spacing w:after="200"/>
        <w:jc w:val="both"/>
        <w:rPr>
          <w:rFonts w:ascii="Georgia" w:hAnsi="Georgia" w:cs="Arial"/>
          <w:w w:val="140"/>
          <w:sz w:val="14"/>
        </w:rPr>
      </w:pPr>
      <w:r w:rsidRPr="00854450">
        <w:rPr>
          <w:rFonts w:ascii="Calibri" w:eastAsia="Calibri" w:hAnsi="Calibri" w:cs="Calibri"/>
          <w:bCs/>
          <w:iCs/>
          <w:color w:val="222222"/>
          <w:sz w:val="18"/>
          <w:szCs w:val="18"/>
          <w:lang w:val="es-ES_tradnl" w:eastAsia="fr-FR"/>
        </w:rPr>
        <w:t>Así las cosas, se concederá el amparo constitucional para ordenarle a los accionados comunicar al actor la repuesta al derecho de petición.  Asimismo, se dispondrá remitir copias con destino a la Procuraduría General de la Nación para que investigue las posibles faltas disciplinarias en que pudieron incurrir los mentados funcionarios por la omisión en la tramitación oportuna de la solicitud (Artículos 14 y 31 de la Ley 1755, y 34-24º de la Ley 734 CDU).</w:t>
      </w:r>
    </w:p>
    <w:p w:rsidR="00616513" w:rsidRPr="00B71D03" w:rsidRDefault="00616513" w:rsidP="00616513">
      <w:pPr>
        <w:pStyle w:val="Sinespaciado"/>
        <w:tabs>
          <w:tab w:val="left" w:pos="3579"/>
        </w:tabs>
        <w:spacing w:line="360" w:lineRule="auto"/>
        <w:jc w:val="center"/>
        <w:rPr>
          <w:rFonts w:ascii="Georgia" w:hAnsi="Georgia" w:cs="Arial"/>
          <w:w w:val="140"/>
          <w:sz w:val="14"/>
        </w:rPr>
      </w:pPr>
      <w:r w:rsidRPr="00B71D03">
        <w:rPr>
          <w:rFonts w:ascii="Georgia" w:hAnsi="Georgia"/>
          <w:noProof/>
        </w:rPr>
        <w:drawing>
          <wp:anchor distT="0" distB="0" distL="114300" distR="114300" simplePos="0" relativeHeight="251659264" behindDoc="0" locked="0" layoutInCell="1" allowOverlap="1" wp14:anchorId="18C59B2A" wp14:editId="6FDE4CFB">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D03">
        <w:rPr>
          <w:rFonts w:ascii="Georgia" w:hAnsi="Georgia" w:cs="Arial"/>
          <w:w w:val="140"/>
        </w:rPr>
        <w:br w:type="textWrapping" w:clear="all"/>
      </w:r>
      <w:r w:rsidRPr="00B71D03">
        <w:rPr>
          <w:rFonts w:ascii="Georgia" w:hAnsi="Georgia" w:cs="Arial"/>
          <w:w w:val="140"/>
          <w:sz w:val="14"/>
        </w:rPr>
        <w:t>REPUBLICA DE COLOMBIA</w:t>
      </w:r>
    </w:p>
    <w:p w:rsidR="00616513" w:rsidRPr="00B71D03" w:rsidRDefault="00616513" w:rsidP="00616513">
      <w:pPr>
        <w:pStyle w:val="Sinespaciado"/>
        <w:tabs>
          <w:tab w:val="center" w:pos="4987"/>
          <w:tab w:val="left" w:pos="8449"/>
        </w:tabs>
        <w:spacing w:line="360" w:lineRule="auto"/>
        <w:jc w:val="center"/>
        <w:rPr>
          <w:rFonts w:ascii="Georgia" w:hAnsi="Georgia" w:cs="Arial"/>
          <w:w w:val="140"/>
        </w:rPr>
      </w:pPr>
      <w:r w:rsidRPr="00B71D03">
        <w:rPr>
          <w:rFonts w:ascii="Georgia" w:hAnsi="Georgia" w:cs="Arial"/>
          <w:w w:val="140"/>
          <w:sz w:val="14"/>
        </w:rPr>
        <w:t>RAMA JUDICIAL DEL PODER PÚBLICO</w:t>
      </w:r>
    </w:p>
    <w:p w:rsidR="00616513" w:rsidRPr="00B71D03" w:rsidRDefault="00616513" w:rsidP="00616513">
      <w:pPr>
        <w:pStyle w:val="Sinespaciado"/>
        <w:spacing w:line="360" w:lineRule="auto"/>
        <w:jc w:val="center"/>
        <w:rPr>
          <w:rFonts w:ascii="Georgia" w:hAnsi="Georgia" w:cs="Arial"/>
          <w:w w:val="140"/>
          <w:sz w:val="16"/>
        </w:rPr>
      </w:pPr>
      <w:r w:rsidRPr="00B71D03">
        <w:rPr>
          <w:rFonts w:ascii="Georgia" w:hAnsi="Georgia" w:cs="Arial"/>
          <w:w w:val="140"/>
          <w:sz w:val="18"/>
        </w:rPr>
        <w:t>T</w:t>
      </w:r>
      <w:r w:rsidRPr="00B71D03">
        <w:rPr>
          <w:rFonts w:ascii="Georgia" w:hAnsi="Georgia" w:cs="Arial"/>
          <w:w w:val="140"/>
          <w:sz w:val="16"/>
        </w:rPr>
        <w:t>RIBUNAL</w:t>
      </w:r>
      <w:r w:rsidRPr="00B71D03">
        <w:rPr>
          <w:rFonts w:ascii="Georgia" w:hAnsi="Georgia" w:cs="Arial"/>
          <w:w w:val="140"/>
          <w:sz w:val="18"/>
        </w:rPr>
        <w:t xml:space="preserve"> S</w:t>
      </w:r>
      <w:r w:rsidRPr="00B71D03">
        <w:rPr>
          <w:rFonts w:ascii="Georgia" w:hAnsi="Georgia" w:cs="Arial"/>
          <w:w w:val="140"/>
          <w:sz w:val="16"/>
        </w:rPr>
        <w:t xml:space="preserve">UPERIOR DEL </w:t>
      </w:r>
      <w:r w:rsidRPr="00B71D03">
        <w:rPr>
          <w:rFonts w:ascii="Georgia" w:hAnsi="Georgia" w:cs="Arial"/>
          <w:w w:val="140"/>
          <w:sz w:val="18"/>
        </w:rPr>
        <w:t>D</w:t>
      </w:r>
      <w:r w:rsidRPr="00B71D03">
        <w:rPr>
          <w:rFonts w:ascii="Georgia" w:hAnsi="Georgia" w:cs="Arial"/>
          <w:w w:val="140"/>
          <w:sz w:val="16"/>
        </w:rPr>
        <w:t>ISTRITO</w:t>
      </w:r>
      <w:r w:rsidRPr="00B71D03">
        <w:rPr>
          <w:rFonts w:ascii="Georgia" w:hAnsi="Georgia" w:cs="Arial"/>
          <w:w w:val="140"/>
          <w:sz w:val="18"/>
        </w:rPr>
        <w:t xml:space="preserve"> J</w:t>
      </w:r>
      <w:r w:rsidRPr="00B71D03">
        <w:rPr>
          <w:rFonts w:ascii="Georgia" w:hAnsi="Georgia" w:cs="Arial"/>
          <w:w w:val="140"/>
          <w:sz w:val="16"/>
        </w:rPr>
        <w:t>UDICIAL</w:t>
      </w:r>
    </w:p>
    <w:p w:rsidR="00616513" w:rsidRPr="00B71D03" w:rsidRDefault="00616513" w:rsidP="00616513">
      <w:pPr>
        <w:pStyle w:val="Sinespaciado"/>
        <w:spacing w:line="360" w:lineRule="auto"/>
        <w:jc w:val="center"/>
        <w:rPr>
          <w:rFonts w:ascii="Georgia" w:hAnsi="Georgia" w:cs="Arial"/>
          <w:w w:val="140"/>
          <w:sz w:val="16"/>
          <w:szCs w:val="18"/>
        </w:rPr>
      </w:pPr>
      <w:r w:rsidRPr="00B71D03">
        <w:rPr>
          <w:rFonts w:ascii="Georgia" w:hAnsi="Georgia" w:cs="Arial"/>
          <w:w w:val="140"/>
          <w:sz w:val="18"/>
          <w:szCs w:val="18"/>
        </w:rPr>
        <w:t>S</w:t>
      </w:r>
      <w:r w:rsidRPr="00B71D03">
        <w:rPr>
          <w:rFonts w:ascii="Georgia" w:hAnsi="Georgia" w:cs="Arial"/>
          <w:w w:val="140"/>
          <w:sz w:val="16"/>
          <w:szCs w:val="18"/>
        </w:rPr>
        <w:t>ALA</w:t>
      </w:r>
      <w:r w:rsidRPr="00B71D03">
        <w:rPr>
          <w:rFonts w:ascii="Georgia" w:hAnsi="Georgia" w:cs="Arial"/>
          <w:w w:val="140"/>
          <w:sz w:val="14"/>
          <w:szCs w:val="18"/>
        </w:rPr>
        <w:t xml:space="preserve"> </w:t>
      </w:r>
      <w:r w:rsidRPr="00B71D03">
        <w:rPr>
          <w:rFonts w:ascii="Georgia" w:hAnsi="Georgia" w:cs="Arial"/>
          <w:w w:val="140"/>
          <w:sz w:val="16"/>
          <w:szCs w:val="18"/>
        </w:rPr>
        <w:t xml:space="preserve">DE </w:t>
      </w:r>
      <w:r w:rsidRPr="00B71D03">
        <w:rPr>
          <w:rFonts w:ascii="Georgia" w:hAnsi="Georgia" w:cs="Arial"/>
          <w:w w:val="140"/>
          <w:sz w:val="18"/>
          <w:szCs w:val="18"/>
        </w:rPr>
        <w:t>D</w:t>
      </w:r>
      <w:r w:rsidRPr="00B71D03">
        <w:rPr>
          <w:rFonts w:ascii="Georgia" w:hAnsi="Georgia" w:cs="Arial"/>
          <w:w w:val="140"/>
          <w:sz w:val="16"/>
          <w:szCs w:val="18"/>
        </w:rPr>
        <w:t>ECISIÓN</w:t>
      </w:r>
      <w:r w:rsidRPr="00B71D03">
        <w:rPr>
          <w:rFonts w:ascii="Georgia" w:hAnsi="Georgia" w:cs="Arial"/>
          <w:w w:val="140"/>
          <w:sz w:val="18"/>
          <w:szCs w:val="18"/>
        </w:rPr>
        <w:t xml:space="preserve"> C</w:t>
      </w:r>
      <w:r w:rsidRPr="00B71D03">
        <w:rPr>
          <w:rFonts w:ascii="Georgia" w:hAnsi="Georgia" w:cs="Arial"/>
          <w:w w:val="140"/>
          <w:sz w:val="16"/>
          <w:szCs w:val="18"/>
        </w:rPr>
        <w:t>IVIL –</w:t>
      </w:r>
      <w:r w:rsidRPr="00B71D03">
        <w:rPr>
          <w:rFonts w:ascii="Georgia" w:hAnsi="Georgia" w:cs="Arial"/>
          <w:w w:val="140"/>
          <w:sz w:val="18"/>
          <w:szCs w:val="18"/>
        </w:rPr>
        <w:t>F</w:t>
      </w:r>
      <w:r w:rsidRPr="00B71D03">
        <w:rPr>
          <w:rFonts w:ascii="Georgia" w:hAnsi="Georgia" w:cs="Arial"/>
          <w:w w:val="140"/>
          <w:sz w:val="16"/>
          <w:szCs w:val="18"/>
        </w:rPr>
        <w:t xml:space="preserve">AMILIA – </w:t>
      </w:r>
      <w:r w:rsidRPr="00B71D03">
        <w:rPr>
          <w:rFonts w:ascii="Georgia" w:hAnsi="Georgia" w:cs="Arial"/>
          <w:w w:val="140"/>
          <w:sz w:val="18"/>
          <w:szCs w:val="18"/>
        </w:rPr>
        <w:t>D</w:t>
      </w:r>
      <w:r w:rsidRPr="00B71D03">
        <w:rPr>
          <w:rFonts w:ascii="Georgia" w:hAnsi="Georgia" w:cs="Arial"/>
          <w:w w:val="140"/>
          <w:sz w:val="16"/>
          <w:szCs w:val="18"/>
        </w:rPr>
        <w:t>ISTRITO</w:t>
      </w:r>
      <w:r w:rsidRPr="00B71D03">
        <w:rPr>
          <w:rFonts w:ascii="Georgia" w:hAnsi="Georgia" w:cs="Arial"/>
          <w:w w:val="140"/>
          <w:sz w:val="18"/>
          <w:szCs w:val="18"/>
        </w:rPr>
        <w:t xml:space="preserve"> D</w:t>
      </w:r>
      <w:r w:rsidRPr="00B71D03">
        <w:rPr>
          <w:rFonts w:ascii="Georgia" w:hAnsi="Georgia" w:cs="Arial"/>
          <w:w w:val="140"/>
          <w:sz w:val="16"/>
          <w:szCs w:val="18"/>
        </w:rPr>
        <w:t>E</w:t>
      </w:r>
      <w:r w:rsidRPr="00B71D03">
        <w:rPr>
          <w:rFonts w:ascii="Georgia" w:hAnsi="Georgia" w:cs="Arial"/>
          <w:w w:val="140"/>
          <w:sz w:val="18"/>
          <w:szCs w:val="18"/>
        </w:rPr>
        <w:t xml:space="preserve"> P</w:t>
      </w:r>
      <w:r w:rsidRPr="00B71D03">
        <w:rPr>
          <w:rFonts w:ascii="Georgia" w:hAnsi="Georgia" w:cs="Arial"/>
          <w:w w:val="140"/>
          <w:sz w:val="16"/>
          <w:szCs w:val="18"/>
        </w:rPr>
        <w:t>EREIRA</w:t>
      </w:r>
    </w:p>
    <w:p w:rsidR="00616513" w:rsidRPr="00B71D03" w:rsidRDefault="00616513" w:rsidP="00616513">
      <w:pPr>
        <w:pStyle w:val="Sinespaciado"/>
        <w:tabs>
          <w:tab w:val="left" w:pos="3579"/>
        </w:tabs>
        <w:spacing w:line="360" w:lineRule="auto"/>
        <w:jc w:val="center"/>
        <w:rPr>
          <w:rFonts w:ascii="Georgia" w:hAnsi="Georgia" w:cs="Arial"/>
          <w:w w:val="140"/>
          <w:sz w:val="16"/>
          <w:szCs w:val="18"/>
        </w:rPr>
      </w:pPr>
      <w:r w:rsidRPr="00B71D03">
        <w:rPr>
          <w:rFonts w:ascii="Georgia" w:hAnsi="Georgia" w:cs="Arial"/>
          <w:w w:val="140"/>
          <w:sz w:val="18"/>
          <w:szCs w:val="18"/>
        </w:rPr>
        <w:t>D</w:t>
      </w:r>
      <w:r w:rsidRPr="00B71D03">
        <w:rPr>
          <w:rFonts w:ascii="Georgia" w:hAnsi="Georgia" w:cs="Arial"/>
          <w:w w:val="140"/>
          <w:sz w:val="16"/>
          <w:szCs w:val="18"/>
        </w:rPr>
        <w:t xml:space="preserve">EPARTAMENTO </w:t>
      </w:r>
      <w:r w:rsidRPr="00B71D03">
        <w:rPr>
          <w:rFonts w:ascii="Georgia" w:hAnsi="Georgia" w:cs="Arial"/>
          <w:w w:val="140"/>
          <w:sz w:val="18"/>
          <w:szCs w:val="18"/>
        </w:rPr>
        <w:t>D</w:t>
      </w:r>
      <w:r w:rsidRPr="00B71D03">
        <w:rPr>
          <w:rFonts w:ascii="Georgia" w:hAnsi="Georgia" w:cs="Arial"/>
          <w:w w:val="140"/>
          <w:sz w:val="16"/>
          <w:szCs w:val="18"/>
        </w:rPr>
        <w:t xml:space="preserve">E </w:t>
      </w:r>
      <w:r w:rsidRPr="00B71D03">
        <w:rPr>
          <w:rFonts w:ascii="Georgia" w:hAnsi="Georgia" w:cs="Arial"/>
          <w:w w:val="140"/>
          <w:sz w:val="18"/>
          <w:szCs w:val="18"/>
        </w:rPr>
        <w:t>R</w:t>
      </w:r>
      <w:r w:rsidRPr="00B71D03">
        <w:rPr>
          <w:rFonts w:ascii="Georgia" w:hAnsi="Georgia" w:cs="Arial"/>
          <w:w w:val="140"/>
          <w:sz w:val="16"/>
          <w:szCs w:val="18"/>
        </w:rPr>
        <w:t>ISARALDA</w:t>
      </w:r>
    </w:p>
    <w:p w:rsidR="00616513" w:rsidRPr="00B71D03" w:rsidRDefault="00616513" w:rsidP="00616513">
      <w:pPr>
        <w:spacing w:line="360" w:lineRule="auto"/>
        <w:jc w:val="center"/>
        <w:rPr>
          <w:rFonts w:ascii="Georgia" w:hAnsi="Georgia" w:cs="Arial"/>
          <w:w w:val="140"/>
          <w:szCs w:val="18"/>
        </w:rPr>
      </w:pPr>
    </w:p>
    <w:p w:rsidR="00616513" w:rsidRPr="00BD4F94" w:rsidRDefault="00616513" w:rsidP="00616513">
      <w:pPr>
        <w:tabs>
          <w:tab w:val="left" w:pos="720"/>
        </w:tabs>
        <w:spacing w:line="360" w:lineRule="auto"/>
        <w:rPr>
          <w:rFonts w:ascii="Georgia" w:hAnsi="Georgia" w:cs="Arial"/>
        </w:rPr>
      </w:pPr>
      <w:r w:rsidRPr="00B71D03">
        <w:rPr>
          <w:rFonts w:ascii="Georgia" w:hAnsi="Georgia" w:cs="Arial"/>
          <w:sz w:val="22"/>
          <w:szCs w:val="22"/>
        </w:rPr>
        <w:tab/>
      </w:r>
      <w:r w:rsidRPr="00B71D03">
        <w:rPr>
          <w:rFonts w:ascii="Georgia" w:hAnsi="Georgia" w:cs="Arial"/>
          <w:sz w:val="22"/>
          <w:szCs w:val="22"/>
        </w:rPr>
        <w:tab/>
      </w:r>
      <w:r w:rsidRPr="00BD4F94">
        <w:rPr>
          <w:rFonts w:ascii="Georgia" w:hAnsi="Georgia" w:cs="Arial"/>
        </w:rPr>
        <w:t>Asunto</w:t>
      </w:r>
      <w:r w:rsidRPr="00BD4F94">
        <w:rPr>
          <w:rFonts w:ascii="Georgia" w:hAnsi="Georgia" w:cs="Arial"/>
        </w:rPr>
        <w:tab/>
      </w:r>
      <w:r w:rsidRPr="00BD4F94">
        <w:rPr>
          <w:rFonts w:ascii="Georgia" w:hAnsi="Georgia" w:cs="Arial"/>
        </w:rPr>
        <w:tab/>
        <w:t>: Sentencia de tutela en primera instancia</w:t>
      </w:r>
    </w:p>
    <w:p w:rsidR="00616513" w:rsidRPr="00BD4F94" w:rsidRDefault="00616513" w:rsidP="00616513">
      <w:pPr>
        <w:pStyle w:val="Textoindependiente"/>
        <w:spacing w:line="360" w:lineRule="auto"/>
        <w:ind w:left="1416"/>
        <w:rPr>
          <w:rFonts w:ascii="Georgia" w:hAnsi="Georgia" w:cs="Arial"/>
          <w:szCs w:val="24"/>
        </w:rPr>
      </w:pPr>
      <w:r w:rsidRPr="00BD4F94">
        <w:rPr>
          <w:rFonts w:ascii="Georgia" w:hAnsi="Georgia" w:cs="Arial"/>
          <w:szCs w:val="24"/>
        </w:rPr>
        <w:t>Accionante</w:t>
      </w:r>
      <w:r w:rsidRPr="00BD4F94">
        <w:rPr>
          <w:rFonts w:ascii="Georgia" w:hAnsi="Georgia" w:cs="Arial"/>
          <w:szCs w:val="24"/>
        </w:rPr>
        <w:tab/>
      </w:r>
      <w:r w:rsidRPr="00BD4F94">
        <w:rPr>
          <w:rFonts w:ascii="Georgia" w:hAnsi="Georgia" w:cs="Arial"/>
          <w:szCs w:val="24"/>
        </w:rPr>
        <w:tab/>
        <w:t xml:space="preserve">: </w:t>
      </w:r>
      <w:r w:rsidR="0027308D">
        <w:rPr>
          <w:rFonts w:ascii="Georgia" w:hAnsi="Georgia" w:cs="Arial"/>
          <w:szCs w:val="24"/>
        </w:rPr>
        <w:t>Nicolás Alberto Mejía Gómez</w:t>
      </w:r>
    </w:p>
    <w:p w:rsidR="00616513" w:rsidRPr="00BD4F94" w:rsidRDefault="00616513" w:rsidP="00616513">
      <w:pPr>
        <w:pStyle w:val="Textoindependiente"/>
        <w:spacing w:line="360" w:lineRule="auto"/>
        <w:ind w:left="1416"/>
        <w:rPr>
          <w:rFonts w:ascii="Georgia" w:hAnsi="Georgia" w:cs="Arial"/>
          <w:szCs w:val="24"/>
        </w:rPr>
      </w:pPr>
      <w:r w:rsidRPr="00BD4F94">
        <w:rPr>
          <w:rFonts w:ascii="Georgia" w:hAnsi="Georgia" w:cs="Arial"/>
          <w:szCs w:val="24"/>
        </w:rPr>
        <w:t>Accionado (s)</w:t>
      </w:r>
      <w:r w:rsidRPr="00BD4F94">
        <w:rPr>
          <w:rFonts w:ascii="Georgia" w:hAnsi="Georgia" w:cs="Arial"/>
          <w:szCs w:val="24"/>
        </w:rPr>
        <w:tab/>
      </w:r>
      <w:r w:rsidRPr="00BD4F94">
        <w:rPr>
          <w:rFonts w:ascii="Georgia" w:hAnsi="Georgia" w:cs="Arial"/>
          <w:szCs w:val="24"/>
        </w:rPr>
        <w:tab/>
        <w:t xml:space="preserve">: </w:t>
      </w:r>
      <w:r w:rsidR="0027308D">
        <w:rPr>
          <w:rFonts w:ascii="Georgia" w:hAnsi="Georgia" w:cs="Arial"/>
          <w:szCs w:val="24"/>
        </w:rPr>
        <w:t>Ministerio de Defensa Nacional</w:t>
      </w:r>
    </w:p>
    <w:p w:rsidR="00616513" w:rsidRPr="00BD4F94" w:rsidRDefault="00B71D03" w:rsidP="00616513">
      <w:pPr>
        <w:pStyle w:val="Textoindependiente"/>
        <w:tabs>
          <w:tab w:val="clear" w:pos="3540"/>
          <w:tab w:val="clear" w:pos="4248"/>
        </w:tabs>
        <w:spacing w:line="360" w:lineRule="auto"/>
        <w:ind w:left="3544" w:hanging="2126"/>
        <w:rPr>
          <w:rFonts w:ascii="Georgia" w:hAnsi="Georgia" w:cs="Arial"/>
          <w:szCs w:val="24"/>
        </w:rPr>
      </w:pPr>
      <w:r w:rsidRPr="00BD4F94">
        <w:rPr>
          <w:rFonts w:ascii="Georgia" w:hAnsi="Georgia" w:cs="Arial"/>
          <w:szCs w:val="24"/>
        </w:rPr>
        <w:t>Litisconsorte</w:t>
      </w:r>
      <w:r w:rsidRPr="00BD4F94">
        <w:rPr>
          <w:rFonts w:ascii="Georgia" w:hAnsi="Georgia" w:cs="Arial"/>
          <w:szCs w:val="24"/>
        </w:rPr>
        <w:tab/>
      </w:r>
      <w:r w:rsidRPr="00BD4F94">
        <w:rPr>
          <w:rFonts w:ascii="Georgia" w:hAnsi="Georgia" w:cs="Arial"/>
          <w:szCs w:val="24"/>
        </w:rPr>
        <w:tab/>
        <w:t xml:space="preserve">: </w:t>
      </w:r>
      <w:r w:rsidR="0027308D">
        <w:rPr>
          <w:rFonts w:ascii="Georgia" w:hAnsi="Georgia" w:cs="Arial"/>
          <w:szCs w:val="24"/>
        </w:rPr>
        <w:t>Gestión Documental y otros</w:t>
      </w:r>
    </w:p>
    <w:p w:rsidR="00616513" w:rsidRPr="00BD4F94" w:rsidRDefault="00616513" w:rsidP="00616513">
      <w:pPr>
        <w:pStyle w:val="Textoindependiente"/>
        <w:spacing w:line="360" w:lineRule="auto"/>
        <w:ind w:left="1416"/>
        <w:rPr>
          <w:rFonts w:ascii="Georgia" w:hAnsi="Georgia" w:cs="Arial"/>
          <w:szCs w:val="24"/>
        </w:rPr>
      </w:pPr>
      <w:r w:rsidRPr="00BD4F94">
        <w:rPr>
          <w:rFonts w:ascii="Georgia" w:hAnsi="Georgia" w:cs="Arial"/>
          <w:szCs w:val="24"/>
        </w:rPr>
        <w:t>Radicación</w:t>
      </w:r>
      <w:r w:rsidRPr="00BD4F94">
        <w:rPr>
          <w:rFonts w:ascii="Georgia" w:hAnsi="Georgia" w:cs="Arial"/>
          <w:szCs w:val="24"/>
        </w:rPr>
        <w:tab/>
      </w:r>
      <w:r w:rsidRPr="00BD4F94">
        <w:rPr>
          <w:rFonts w:ascii="Georgia" w:hAnsi="Georgia" w:cs="Arial"/>
          <w:szCs w:val="24"/>
        </w:rPr>
        <w:tab/>
        <w:t>: 2017-</w:t>
      </w:r>
      <w:r w:rsidR="0027308D">
        <w:rPr>
          <w:rFonts w:ascii="Georgia" w:hAnsi="Georgia" w:cs="Arial"/>
          <w:szCs w:val="24"/>
        </w:rPr>
        <w:t>01114</w:t>
      </w:r>
      <w:r w:rsidRPr="00BD4F94">
        <w:rPr>
          <w:rFonts w:ascii="Georgia" w:hAnsi="Georgia" w:cs="Arial"/>
          <w:szCs w:val="24"/>
        </w:rPr>
        <w:t>-00 (Interna No.</w:t>
      </w:r>
      <w:r w:rsidR="0027308D">
        <w:rPr>
          <w:rFonts w:ascii="Georgia" w:hAnsi="Georgia" w:cs="Arial"/>
          <w:szCs w:val="24"/>
        </w:rPr>
        <w:t>1114</w:t>
      </w:r>
      <w:r w:rsidRPr="00BD4F94">
        <w:rPr>
          <w:rFonts w:ascii="Georgia" w:hAnsi="Georgia" w:cs="Arial"/>
          <w:szCs w:val="24"/>
        </w:rPr>
        <w:t>)</w:t>
      </w:r>
    </w:p>
    <w:p w:rsidR="00616513" w:rsidRPr="00BD4F94" w:rsidRDefault="00616513" w:rsidP="00616513">
      <w:pPr>
        <w:pStyle w:val="Textoindependiente"/>
        <w:spacing w:line="360" w:lineRule="auto"/>
        <w:rPr>
          <w:rFonts w:ascii="Georgia" w:hAnsi="Georgia" w:cs="Arial"/>
          <w:szCs w:val="24"/>
        </w:rPr>
      </w:pPr>
      <w:r w:rsidRPr="00BD4F94">
        <w:rPr>
          <w:rFonts w:ascii="Georgia" w:hAnsi="Georgia" w:cs="Arial"/>
          <w:szCs w:val="24"/>
        </w:rPr>
        <w:tab/>
      </w:r>
      <w:r w:rsidRPr="00BD4F94">
        <w:rPr>
          <w:rFonts w:ascii="Georgia" w:hAnsi="Georgia" w:cs="Arial"/>
          <w:szCs w:val="24"/>
        </w:rPr>
        <w:tab/>
        <w:t>Temas</w:t>
      </w:r>
      <w:r w:rsidRPr="00BD4F94">
        <w:rPr>
          <w:rFonts w:ascii="Georgia" w:hAnsi="Georgia" w:cs="Arial"/>
          <w:szCs w:val="24"/>
        </w:rPr>
        <w:tab/>
      </w:r>
      <w:r w:rsidRPr="00BD4F94">
        <w:rPr>
          <w:rFonts w:ascii="Georgia" w:hAnsi="Georgia" w:cs="Arial"/>
          <w:szCs w:val="24"/>
        </w:rPr>
        <w:tab/>
      </w:r>
      <w:r w:rsidRPr="00BD4F94">
        <w:rPr>
          <w:rFonts w:ascii="Georgia" w:hAnsi="Georgia" w:cs="Arial"/>
          <w:szCs w:val="24"/>
        </w:rPr>
        <w:tab/>
        <w:t xml:space="preserve">: </w:t>
      </w:r>
      <w:r w:rsidR="006219C0" w:rsidRPr="00BD4F94">
        <w:rPr>
          <w:rFonts w:ascii="Georgia" w:hAnsi="Georgia" w:cs="Arial"/>
          <w:szCs w:val="24"/>
        </w:rPr>
        <w:t>Derecho de petición – Subreglas</w:t>
      </w:r>
    </w:p>
    <w:p w:rsidR="00616513" w:rsidRPr="00BD4F94" w:rsidRDefault="00616513" w:rsidP="00616513">
      <w:pPr>
        <w:pStyle w:val="Textoindependiente"/>
        <w:spacing w:line="360" w:lineRule="auto"/>
        <w:rPr>
          <w:rFonts w:ascii="Georgia" w:hAnsi="Georgia"/>
          <w:szCs w:val="24"/>
        </w:rPr>
      </w:pPr>
      <w:r w:rsidRPr="00BD4F94">
        <w:rPr>
          <w:rFonts w:ascii="Georgia" w:hAnsi="Georgia"/>
          <w:szCs w:val="24"/>
        </w:rPr>
        <w:tab/>
      </w:r>
      <w:r w:rsidRPr="00BD4F94">
        <w:rPr>
          <w:rFonts w:ascii="Georgia" w:hAnsi="Georgia"/>
          <w:szCs w:val="24"/>
        </w:rPr>
        <w:tab/>
        <w:t>Magistrado Ponente</w:t>
      </w:r>
      <w:r w:rsidRPr="00BD4F94">
        <w:rPr>
          <w:rFonts w:ascii="Georgia" w:hAnsi="Georgia"/>
          <w:szCs w:val="24"/>
        </w:rPr>
        <w:tab/>
        <w:t xml:space="preserve">: </w:t>
      </w:r>
      <w:r w:rsidRPr="00BD4F94">
        <w:rPr>
          <w:rFonts w:ascii="Georgia" w:hAnsi="Georgia"/>
          <w:smallCaps/>
          <w:szCs w:val="24"/>
        </w:rPr>
        <w:t>Duberney Grisales Herrera</w:t>
      </w:r>
    </w:p>
    <w:p w:rsidR="006D6CD0" w:rsidRDefault="006D6CD0" w:rsidP="006D6CD0">
      <w:pPr>
        <w:spacing w:line="360" w:lineRule="auto"/>
        <w:ind w:left="708" w:firstLine="708"/>
        <w:rPr>
          <w:rFonts w:ascii="Georgia" w:hAnsi="Georgia" w:cs="Arial"/>
          <w:b/>
          <w:bCs/>
          <w:sz w:val="22"/>
          <w:szCs w:val="22"/>
        </w:rPr>
      </w:pPr>
      <w:r>
        <w:rPr>
          <w:rFonts w:ascii="Georgia" w:hAnsi="Georgia"/>
          <w:sz w:val="22"/>
          <w:szCs w:val="22"/>
        </w:rPr>
        <w:t>Acta número</w:t>
      </w:r>
      <w:r>
        <w:rPr>
          <w:rFonts w:ascii="Georgia" w:hAnsi="Georgia"/>
          <w:sz w:val="22"/>
          <w:szCs w:val="22"/>
        </w:rPr>
        <w:tab/>
      </w:r>
      <w:r>
        <w:rPr>
          <w:rFonts w:ascii="Georgia" w:hAnsi="Georgia"/>
          <w:sz w:val="22"/>
          <w:szCs w:val="22"/>
        </w:rPr>
        <w:tab/>
        <w:t>: 541 de 19-10-2017</w:t>
      </w:r>
    </w:p>
    <w:p w:rsidR="006D6CD0" w:rsidRDefault="006D6CD0" w:rsidP="006D6CD0">
      <w:pPr>
        <w:pBdr>
          <w:bottom w:val="double" w:sz="6" w:space="1" w:color="auto"/>
        </w:pBdr>
        <w:spacing w:line="360" w:lineRule="auto"/>
        <w:jc w:val="center"/>
        <w:rPr>
          <w:rFonts w:ascii="Georgia" w:hAnsi="Georgia" w:cs="Arial"/>
          <w:b/>
          <w:bCs/>
          <w:sz w:val="18"/>
          <w:szCs w:val="22"/>
        </w:rPr>
      </w:pPr>
    </w:p>
    <w:p w:rsidR="006D6CD0" w:rsidRDefault="006D6CD0" w:rsidP="006D6CD0">
      <w:pPr>
        <w:spacing w:line="360" w:lineRule="auto"/>
        <w:jc w:val="center"/>
        <w:rPr>
          <w:rFonts w:ascii="Georgia" w:hAnsi="Georgia" w:cs="Arial"/>
          <w:b/>
          <w:bCs/>
          <w:szCs w:val="22"/>
        </w:rPr>
      </w:pPr>
    </w:p>
    <w:p w:rsidR="006D6CD0" w:rsidRDefault="006D6CD0" w:rsidP="006D6CD0">
      <w:pPr>
        <w:spacing w:line="360" w:lineRule="auto"/>
        <w:jc w:val="center"/>
        <w:rPr>
          <w:rFonts w:ascii="Georgia" w:hAnsi="Georgia" w:cs="Arial"/>
          <w:iCs/>
          <w:sz w:val="28"/>
          <w:lang w:val="es-CO"/>
        </w:rPr>
      </w:pPr>
      <w:r>
        <w:rPr>
          <w:rFonts w:ascii="Georgia" w:hAnsi="Georgia" w:cs="Arial"/>
          <w:iCs/>
          <w:smallCaps/>
          <w:sz w:val="28"/>
          <w:lang w:val="es-CO"/>
        </w:rPr>
        <w:t>Pereira, R., diecinueve (19) de octubre de dos mil diecisiete (2017)</w:t>
      </w:r>
      <w:r>
        <w:rPr>
          <w:rFonts w:ascii="Georgia" w:hAnsi="Georgia" w:cs="Arial"/>
          <w:iCs/>
          <w:sz w:val="28"/>
          <w:lang w:val="es-CO"/>
        </w:rPr>
        <w:t>.</w:t>
      </w:r>
    </w:p>
    <w:p w:rsidR="000147A2" w:rsidRPr="00BD4F94" w:rsidRDefault="000147A2" w:rsidP="0099045D">
      <w:pPr>
        <w:spacing w:line="360" w:lineRule="auto"/>
        <w:jc w:val="center"/>
        <w:rPr>
          <w:rFonts w:ascii="Georgia" w:hAnsi="Georgia" w:cs="Arial"/>
          <w:b/>
          <w:bCs/>
          <w:lang w:val="es-CO"/>
        </w:rPr>
      </w:pPr>
    </w:p>
    <w:p w:rsidR="0099045D" w:rsidRPr="00BD4F94" w:rsidRDefault="006F6F94" w:rsidP="0099045D">
      <w:pPr>
        <w:pStyle w:val="Textoindependiente"/>
        <w:numPr>
          <w:ilvl w:val="0"/>
          <w:numId w:val="1"/>
        </w:numPr>
        <w:spacing w:line="360" w:lineRule="auto"/>
        <w:rPr>
          <w:rFonts w:ascii="Georgia" w:hAnsi="Georgia"/>
          <w:smallCaps/>
          <w:szCs w:val="24"/>
        </w:rPr>
      </w:pPr>
      <w:r w:rsidRPr="00BD4F94">
        <w:rPr>
          <w:rFonts w:ascii="Georgia" w:hAnsi="Georgia"/>
          <w:smallCaps/>
          <w:szCs w:val="24"/>
        </w:rPr>
        <w:t>E</w:t>
      </w:r>
      <w:r w:rsidR="00A03BAC">
        <w:rPr>
          <w:rFonts w:ascii="Georgia" w:hAnsi="Georgia"/>
          <w:smallCaps/>
          <w:szCs w:val="24"/>
        </w:rPr>
        <w:t>L ASUNTO POR DECIDIR</w:t>
      </w:r>
    </w:p>
    <w:p w:rsidR="00134F0A" w:rsidRPr="00BD4F94" w:rsidRDefault="00134F0A" w:rsidP="0099045D">
      <w:pPr>
        <w:pStyle w:val="Textoindependiente"/>
        <w:spacing w:line="360" w:lineRule="auto"/>
        <w:rPr>
          <w:rFonts w:ascii="Georgia" w:hAnsi="Georgia"/>
          <w:szCs w:val="24"/>
        </w:rPr>
      </w:pPr>
    </w:p>
    <w:p w:rsidR="00A35FC0" w:rsidRPr="00BD4F94" w:rsidRDefault="008B5131" w:rsidP="00A35FC0">
      <w:pPr>
        <w:pStyle w:val="Textoindependiente"/>
        <w:spacing w:line="360" w:lineRule="auto"/>
        <w:rPr>
          <w:rFonts w:ascii="Georgia" w:hAnsi="Georgia"/>
          <w:szCs w:val="24"/>
        </w:rPr>
      </w:pPr>
      <w:r w:rsidRPr="00BD4F94">
        <w:rPr>
          <w:rFonts w:ascii="Georgia" w:hAnsi="Georgia"/>
          <w:szCs w:val="24"/>
        </w:rPr>
        <w:t>El amparo constitucional ya referido</w:t>
      </w:r>
      <w:r w:rsidR="00A35FC0" w:rsidRPr="00BD4F94">
        <w:rPr>
          <w:rFonts w:ascii="Georgia" w:hAnsi="Georgia"/>
          <w:szCs w:val="24"/>
        </w:rPr>
        <w:t xml:space="preserve">, </w:t>
      </w:r>
      <w:r w:rsidRPr="00BD4F94">
        <w:rPr>
          <w:rFonts w:ascii="Georgia" w:hAnsi="Georgia"/>
          <w:szCs w:val="24"/>
        </w:rPr>
        <w:t xml:space="preserve">surtida </w:t>
      </w:r>
      <w:r w:rsidR="00A35FC0" w:rsidRPr="00BD4F94">
        <w:rPr>
          <w:rFonts w:ascii="Georgia" w:hAnsi="Georgia"/>
          <w:szCs w:val="24"/>
        </w:rPr>
        <w:t xml:space="preserve">la actuación respectiva con el trámite preferente y sumario, sin que se </w:t>
      </w:r>
      <w:r w:rsidRPr="00BD4F94">
        <w:rPr>
          <w:rFonts w:ascii="Georgia" w:hAnsi="Georgia"/>
          <w:szCs w:val="24"/>
        </w:rPr>
        <w:t xml:space="preserve">adviertan </w:t>
      </w:r>
      <w:r w:rsidR="00A35FC0" w:rsidRPr="00BD4F94">
        <w:rPr>
          <w:rFonts w:ascii="Georgia" w:hAnsi="Georgia"/>
          <w:szCs w:val="24"/>
        </w:rPr>
        <w:t>causales de nulidad que la invaliden.</w:t>
      </w:r>
    </w:p>
    <w:p w:rsidR="000147A2" w:rsidRPr="00BD4F94" w:rsidRDefault="000147A2" w:rsidP="0099045D">
      <w:pPr>
        <w:pStyle w:val="Textoindependiente"/>
        <w:spacing w:line="360" w:lineRule="auto"/>
        <w:rPr>
          <w:rFonts w:ascii="Georgia" w:hAnsi="Georgia"/>
          <w:szCs w:val="24"/>
        </w:rPr>
      </w:pPr>
    </w:p>
    <w:p w:rsidR="0099045D" w:rsidRPr="00BD4F94" w:rsidRDefault="006F6F94" w:rsidP="0099045D">
      <w:pPr>
        <w:pStyle w:val="Textoindependiente"/>
        <w:numPr>
          <w:ilvl w:val="0"/>
          <w:numId w:val="1"/>
        </w:numPr>
        <w:spacing w:line="360" w:lineRule="auto"/>
        <w:rPr>
          <w:rFonts w:ascii="Georgia" w:hAnsi="Georgia"/>
          <w:smallCaps/>
          <w:szCs w:val="24"/>
        </w:rPr>
      </w:pPr>
      <w:r w:rsidRPr="00BD4F94">
        <w:rPr>
          <w:rFonts w:ascii="Georgia" w:hAnsi="Georgia"/>
          <w:smallCaps/>
          <w:szCs w:val="24"/>
        </w:rPr>
        <w:t>L</w:t>
      </w:r>
      <w:r w:rsidR="00A03BAC">
        <w:rPr>
          <w:rFonts w:ascii="Georgia" w:hAnsi="Georgia"/>
          <w:smallCaps/>
          <w:szCs w:val="24"/>
        </w:rPr>
        <w:t xml:space="preserve">A SÍNTESIS </w:t>
      </w:r>
      <w:r w:rsidR="00E25F8F">
        <w:rPr>
          <w:rFonts w:ascii="Georgia" w:hAnsi="Georgia"/>
          <w:smallCaps/>
          <w:szCs w:val="24"/>
        </w:rPr>
        <w:t>FÁCTICA</w:t>
      </w:r>
      <w:r w:rsidR="00A03BAC">
        <w:rPr>
          <w:rFonts w:ascii="Georgia" w:hAnsi="Georgia"/>
          <w:smallCaps/>
          <w:szCs w:val="24"/>
        </w:rPr>
        <w:t xml:space="preserve"> </w:t>
      </w:r>
    </w:p>
    <w:p w:rsidR="001078D5" w:rsidRPr="00BD4F94" w:rsidRDefault="001078D5" w:rsidP="001078D5">
      <w:pPr>
        <w:pStyle w:val="Textoindependiente"/>
        <w:spacing w:line="360" w:lineRule="auto"/>
        <w:rPr>
          <w:rFonts w:ascii="Georgia" w:hAnsi="Georgia"/>
          <w:szCs w:val="24"/>
        </w:rPr>
      </w:pPr>
    </w:p>
    <w:p w:rsidR="001078D5" w:rsidRPr="00BD4F94" w:rsidRDefault="00B71D03" w:rsidP="001078D5">
      <w:pPr>
        <w:pStyle w:val="Textoindependiente"/>
        <w:spacing w:line="360" w:lineRule="auto"/>
        <w:rPr>
          <w:rFonts w:ascii="Georgia" w:hAnsi="Georgia"/>
          <w:szCs w:val="24"/>
        </w:rPr>
      </w:pPr>
      <w:r w:rsidRPr="00BD4F94">
        <w:rPr>
          <w:rFonts w:ascii="Georgia" w:hAnsi="Georgia"/>
          <w:szCs w:val="24"/>
        </w:rPr>
        <w:t xml:space="preserve">El actor informó que </w:t>
      </w:r>
      <w:r w:rsidR="001078D5" w:rsidRPr="00BD4F94">
        <w:rPr>
          <w:rFonts w:ascii="Georgia" w:hAnsi="Georgia"/>
          <w:szCs w:val="24"/>
        </w:rPr>
        <w:t xml:space="preserve">el </w:t>
      </w:r>
      <w:r w:rsidR="0027308D">
        <w:rPr>
          <w:rFonts w:ascii="Georgia" w:hAnsi="Georgia"/>
          <w:szCs w:val="24"/>
        </w:rPr>
        <w:t xml:space="preserve">04-09-2017 </w:t>
      </w:r>
      <w:r w:rsidR="00871D54" w:rsidRPr="00BD4F94">
        <w:rPr>
          <w:rFonts w:ascii="Georgia" w:hAnsi="Georgia"/>
          <w:szCs w:val="24"/>
        </w:rPr>
        <w:t>presentó</w:t>
      </w:r>
      <w:r w:rsidR="001078D5" w:rsidRPr="00BD4F94">
        <w:rPr>
          <w:rFonts w:ascii="Georgia" w:hAnsi="Georgia"/>
          <w:szCs w:val="24"/>
        </w:rPr>
        <w:t xml:space="preserve"> derecho de petición </w:t>
      </w:r>
      <w:r w:rsidR="0027308D">
        <w:rPr>
          <w:rFonts w:ascii="Georgia" w:hAnsi="Georgia"/>
          <w:szCs w:val="24"/>
        </w:rPr>
        <w:t xml:space="preserve">al </w:t>
      </w:r>
      <w:r w:rsidR="001078D5" w:rsidRPr="00BD4F94">
        <w:rPr>
          <w:rFonts w:ascii="Georgia" w:hAnsi="Georgia"/>
          <w:szCs w:val="24"/>
        </w:rPr>
        <w:t>accionad</w:t>
      </w:r>
      <w:r w:rsidR="00616513" w:rsidRPr="00BD4F94">
        <w:rPr>
          <w:rFonts w:ascii="Georgia" w:hAnsi="Georgia"/>
          <w:szCs w:val="24"/>
        </w:rPr>
        <w:t>o</w:t>
      </w:r>
      <w:r w:rsidR="00871D54" w:rsidRPr="00BD4F94">
        <w:rPr>
          <w:rFonts w:ascii="Georgia" w:hAnsi="Georgia"/>
          <w:szCs w:val="24"/>
        </w:rPr>
        <w:t>,</w:t>
      </w:r>
      <w:r w:rsidR="001078D5" w:rsidRPr="00BD4F94">
        <w:rPr>
          <w:rFonts w:ascii="Georgia" w:hAnsi="Georgia"/>
          <w:szCs w:val="24"/>
        </w:rPr>
        <w:t xml:space="preserve"> sin que</w:t>
      </w:r>
      <w:r w:rsidR="00AF7709">
        <w:rPr>
          <w:rFonts w:ascii="Georgia" w:hAnsi="Georgia"/>
          <w:szCs w:val="24"/>
        </w:rPr>
        <w:t xml:space="preserve"> todavía </w:t>
      </w:r>
      <w:r w:rsidR="001078D5" w:rsidRPr="00BD4F94">
        <w:rPr>
          <w:rFonts w:ascii="Georgia" w:hAnsi="Georgia"/>
          <w:szCs w:val="24"/>
        </w:rPr>
        <w:t xml:space="preserve">haya </w:t>
      </w:r>
      <w:r w:rsidR="00AF7709">
        <w:rPr>
          <w:rFonts w:ascii="Georgia" w:hAnsi="Georgia"/>
          <w:szCs w:val="24"/>
        </w:rPr>
        <w:t>recibido</w:t>
      </w:r>
      <w:r w:rsidR="001078D5" w:rsidRPr="00BD4F94">
        <w:rPr>
          <w:rFonts w:ascii="Georgia" w:hAnsi="Georgia"/>
          <w:szCs w:val="24"/>
        </w:rPr>
        <w:t xml:space="preserve"> respuesta (Folio</w:t>
      </w:r>
      <w:r w:rsidR="0027308D">
        <w:rPr>
          <w:rFonts w:ascii="Georgia" w:hAnsi="Georgia"/>
          <w:szCs w:val="24"/>
        </w:rPr>
        <w:t xml:space="preserve"> </w:t>
      </w:r>
      <w:r w:rsidR="001078D5" w:rsidRPr="00BD4F94">
        <w:rPr>
          <w:rFonts w:ascii="Georgia" w:hAnsi="Georgia"/>
          <w:szCs w:val="24"/>
        </w:rPr>
        <w:t xml:space="preserve">1, </w:t>
      </w:r>
      <w:r w:rsidR="0027308D">
        <w:rPr>
          <w:rFonts w:ascii="Georgia" w:hAnsi="Georgia"/>
          <w:szCs w:val="24"/>
        </w:rPr>
        <w:t xml:space="preserve">este </w:t>
      </w:r>
      <w:r w:rsidR="001078D5" w:rsidRPr="00BD4F94">
        <w:rPr>
          <w:rFonts w:ascii="Georgia" w:hAnsi="Georgia"/>
          <w:szCs w:val="24"/>
        </w:rPr>
        <w:t>cuaderno).</w:t>
      </w:r>
    </w:p>
    <w:p w:rsidR="002B0607" w:rsidRPr="00BD4F94" w:rsidRDefault="002B0607" w:rsidP="0099045D">
      <w:pPr>
        <w:pStyle w:val="Textoindependiente"/>
        <w:spacing w:line="360" w:lineRule="auto"/>
        <w:rPr>
          <w:rFonts w:ascii="Georgia" w:hAnsi="Georgia"/>
          <w:szCs w:val="24"/>
          <w:lang w:val="es-ES"/>
        </w:rPr>
      </w:pPr>
    </w:p>
    <w:p w:rsidR="0099045D" w:rsidRPr="00BD4F94" w:rsidRDefault="00A03BAC" w:rsidP="0099045D">
      <w:pPr>
        <w:pStyle w:val="Textoindependiente"/>
        <w:numPr>
          <w:ilvl w:val="0"/>
          <w:numId w:val="1"/>
        </w:numPr>
        <w:spacing w:line="360" w:lineRule="auto"/>
        <w:rPr>
          <w:rFonts w:ascii="Georgia" w:hAnsi="Georgia"/>
          <w:smallCaps/>
          <w:szCs w:val="24"/>
        </w:rPr>
      </w:pPr>
      <w:r>
        <w:rPr>
          <w:rFonts w:ascii="Georgia" w:hAnsi="Georgia"/>
          <w:smallCaps/>
          <w:szCs w:val="24"/>
        </w:rPr>
        <w:t>EL DERECHO INVOCADO</w:t>
      </w:r>
    </w:p>
    <w:p w:rsidR="00800EF6" w:rsidRPr="00BD4F94"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505404" w:rsidRPr="00BD4F94" w:rsidRDefault="00505404"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BD4F94">
        <w:rPr>
          <w:rFonts w:ascii="Georgia" w:hAnsi="Georgia" w:cs="Arial"/>
          <w:spacing w:val="-3"/>
          <w:lang w:val="es-ES_tradnl"/>
        </w:rPr>
        <w:t>Conside</w:t>
      </w:r>
      <w:r w:rsidR="00FC5F6F" w:rsidRPr="00BD4F94">
        <w:rPr>
          <w:rFonts w:ascii="Georgia" w:hAnsi="Georgia" w:cs="Arial"/>
          <w:spacing w:val="-3"/>
          <w:lang w:val="es-ES_tradnl"/>
        </w:rPr>
        <w:t xml:space="preserve">ra </w:t>
      </w:r>
      <w:r w:rsidR="00F41152" w:rsidRPr="00BD4F94">
        <w:rPr>
          <w:rFonts w:ascii="Georgia" w:hAnsi="Georgia" w:cs="Arial"/>
          <w:spacing w:val="-3"/>
          <w:lang w:val="es-ES_tradnl"/>
        </w:rPr>
        <w:t xml:space="preserve">el </w:t>
      </w:r>
      <w:r w:rsidR="00B07E5C" w:rsidRPr="00BD4F94">
        <w:rPr>
          <w:rFonts w:ascii="Georgia" w:hAnsi="Georgia" w:cs="Arial"/>
          <w:spacing w:val="-3"/>
          <w:lang w:val="es-ES_tradnl"/>
        </w:rPr>
        <w:t xml:space="preserve">actor </w:t>
      </w:r>
      <w:r w:rsidR="00FC5F6F" w:rsidRPr="00BD4F94">
        <w:rPr>
          <w:rFonts w:ascii="Georgia" w:hAnsi="Georgia" w:cs="Arial"/>
          <w:spacing w:val="-3"/>
          <w:lang w:val="es-ES_tradnl"/>
        </w:rPr>
        <w:t xml:space="preserve">que se </w:t>
      </w:r>
      <w:r w:rsidR="00B07E5C" w:rsidRPr="00BD4F94">
        <w:rPr>
          <w:rFonts w:ascii="Georgia" w:hAnsi="Georgia" w:cs="Arial"/>
          <w:spacing w:val="-3"/>
          <w:lang w:val="es-ES_tradnl"/>
        </w:rPr>
        <w:t xml:space="preserve">le </w:t>
      </w:r>
      <w:r w:rsidR="00FC5F6F" w:rsidRPr="00BD4F94">
        <w:rPr>
          <w:rFonts w:ascii="Georgia" w:hAnsi="Georgia" w:cs="Arial"/>
          <w:spacing w:val="-3"/>
          <w:lang w:val="es-ES_tradnl"/>
        </w:rPr>
        <w:t>vulnera</w:t>
      </w:r>
      <w:r w:rsidR="00575419" w:rsidRPr="00BD4F94">
        <w:rPr>
          <w:rFonts w:ascii="Georgia" w:hAnsi="Georgia" w:cs="Arial"/>
          <w:spacing w:val="-3"/>
          <w:lang w:val="es-ES_tradnl"/>
        </w:rPr>
        <w:t xml:space="preserve"> </w:t>
      </w:r>
      <w:r w:rsidR="000212EE" w:rsidRPr="00BD4F94">
        <w:rPr>
          <w:rFonts w:ascii="Georgia" w:hAnsi="Georgia" w:cs="Arial"/>
          <w:spacing w:val="-3"/>
          <w:lang w:val="es-ES_tradnl"/>
        </w:rPr>
        <w:t>e</w:t>
      </w:r>
      <w:r w:rsidR="00575419" w:rsidRPr="00BD4F94">
        <w:rPr>
          <w:rFonts w:ascii="Georgia" w:hAnsi="Georgia" w:cs="Arial"/>
          <w:spacing w:val="-3"/>
          <w:lang w:val="es-ES_tradnl"/>
        </w:rPr>
        <w:t>l derecho</w:t>
      </w:r>
      <w:r w:rsidR="000212EE" w:rsidRPr="00BD4F94">
        <w:rPr>
          <w:rFonts w:ascii="Georgia" w:hAnsi="Georgia" w:cs="Arial"/>
          <w:spacing w:val="-3"/>
          <w:lang w:val="es-ES_tradnl"/>
        </w:rPr>
        <w:t xml:space="preserve"> fundamental de petición </w:t>
      </w:r>
      <w:r w:rsidR="00B40B09" w:rsidRPr="00BD4F94">
        <w:rPr>
          <w:rFonts w:ascii="Georgia" w:hAnsi="Georgia" w:cs="Arial"/>
        </w:rPr>
        <w:t>(Folio</w:t>
      </w:r>
      <w:r w:rsidR="000212EE" w:rsidRPr="00BD4F94">
        <w:rPr>
          <w:rFonts w:ascii="Georgia" w:hAnsi="Georgia" w:cs="Arial"/>
        </w:rPr>
        <w:t>s 1</w:t>
      </w:r>
      <w:r w:rsidR="00B40B09" w:rsidRPr="00BD4F94">
        <w:rPr>
          <w:rFonts w:ascii="Georgia" w:hAnsi="Georgia" w:cs="Arial"/>
        </w:rPr>
        <w:t xml:space="preserve">, </w:t>
      </w:r>
      <w:r w:rsidR="0027308D">
        <w:rPr>
          <w:rFonts w:ascii="Georgia" w:hAnsi="Georgia" w:cs="Arial"/>
        </w:rPr>
        <w:t>este cuaderno</w:t>
      </w:r>
      <w:r w:rsidR="00B40B09" w:rsidRPr="00BD4F94">
        <w:rPr>
          <w:rFonts w:ascii="Georgia" w:hAnsi="Georgia" w:cs="Arial"/>
        </w:rPr>
        <w:t>)</w:t>
      </w:r>
      <w:r w:rsidR="00B40B09" w:rsidRPr="00BD4F94">
        <w:rPr>
          <w:rFonts w:ascii="Georgia" w:hAnsi="Georgia" w:cs="Arial"/>
          <w:spacing w:val="-3"/>
          <w:lang w:val="es-ES_tradnl"/>
        </w:rPr>
        <w:t xml:space="preserve">. </w:t>
      </w:r>
    </w:p>
    <w:p w:rsidR="007923BD" w:rsidRPr="00BD4F94" w:rsidRDefault="007923BD"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0212EE" w:rsidRDefault="005664D7" w:rsidP="00B33678">
      <w:pPr>
        <w:pStyle w:val="Textoindependiente"/>
        <w:numPr>
          <w:ilvl w:val="0"/>
          <w:numId w:val="1"/>
        </w:numPr>
        <w:spacing w:line="360" w:lineRule="auto"/>
        <w:rPr>
          <w:rFonts w:ascii="Georgia" w:hAnsi="Georgia"/>
          <w:smallCaps/>
          <w:szCs w:val="24"/>
        </w:rPr>
      </w:pPr>
      <w:r w:rsidRPr="00A03BAC">
        <w:rPr>
          <w:rFonts w:ascii="Georgia" w:hAnsi="Georgia"/>
          <w:smallCaps/>
          <w:szCs w:val="24"/>
        </w:rPr>
        <w:t>L</w:t>
      </w:r>
      <w:r w:rsidR="00A03BAC" w:rsidRPr="00A03BAC">
        <w:rPr>
          <w:rFonts w:ascii="Georgia" w:hAnsi="Georgia"/>
          <w:smallCaps/>
          <w:szCs w:val="24"/>
        </w:rPr>
        <w:t>A PETICIÓN DE PROTECCIÓN</w:t>
      </w:r>
    </w:p>
    <w:p w:rsidR="00AF7709" w:rsidRPr="00A03BAC" w:rsidRDefault="00AF7709" w:rsidP="00AF7709">
      <w:pPr>
        <w:pStyle w:val="Textoindependiente"/>
        <w:spacing w:line="360" w:lineRule="auto"/>
        <w:ind w:left="360"/>
        <w:rPr>
          <w:rFonts w:ascii="Georgia" w:hAnsi="Georgia"/>
          <w:smallCaps/>
          <w:szCs w:val="24"/>
        </w:rPr>
      </w:pPr>
    </w:p>
    <w:p w:rsidR="00F1682F" w:rsidRPr="00BD4F94" w:rsidRDefault="00B40B09" w:rsidP="000145EA">
      <w:pPr>
        <w:pStyle w:val="Sinespaciado"/>
        <w:spacing w:line="360" w:lineRule="auto"/>
        <w:jc w:val="both"/>
        <w:rPr>
          <w:rFonts w:ascii="Georgia" w:hAnsi="Georgia" w:cs="Arial"/>
          <w:szCs w:val="24"/>
        </w:rPr>
      </w:pPr>
      <w:r w:rsidRPr="00BD4F94">
        <w:rPr>
          <w:rFonts w:ascii="Georgia" w:hAnsi="Georgia" w:cs="Arial"/>
          <w:szCs w:val="24"/>
        </w:rPr>
        <w:t>Solicit</w:t>
      </w:r>
      <w:r w:rsidR="008673D0" w:rsidRPr="00BD4F94">
        <w:rPr>
          <w:rFonts w:ascii="Georgia" w:hAnsi="Georgia" w:cs="Arial"/>
          <w:szCs w:val="24"/>
        </w:rPr>
        <w:t xml:space="preserve">a </w:t>
      </w:r>
      <w:r w:rsidR="00575419" w:rsidRPr="00BD4F94">
        <w:rPr>
          <w:rFonts w:ascii="Georgia" w:hAnsi="Georgia" w:cs="Arial"/>
          <w:szCs w:val="24"/>
        </w:rPr>
        <w:t xml:space="preserve">tutelar </w:t>
      </w:r>
      <w:r w:rsidR="001078D5" w:rsidRPr="00BD4F94">
        <w:rPr>
          <w:rFonts w:ascii="Georgia" w:hAnsi="Georgia" w:cs="Arial"/>
          <w:szCs w:val="24"/>
        </w:rPr>
        <w:t>el derecho fundamental invocado</w:t>
      </w:r>
      <w:r w:rsidR="00575419" w:rsidRPr="00BD4F94">
        <w:rPr>
          <w:rFonts w:ascii="Georgia" w:hAnsi="Georgia" w:cs="Arial"/>
          <w:szCs w:val="24"/>
        </w:rPr>
        <w:t xml:space="preserve">, y en consecuencia, </w:t>
      </w:r>
      <w:r w:rsidR="0027308D">
        <w:rPr>
          <w:rFonts w:ascii="Georgia" w:hAnsi="Georgia" w:cs="Arial"/>
          <w:szCs w:val="24"/>
        </w:rPr>
        <w:t xml:space="preserve">(i) Ordenar </w:t>
      </w:r>
      <w:r w:rsidR="00575419" w:rsidRPr="00BD4F94">
        <w:rPr>
          <w:rFonts w:ascii="Georgia" w:hAnsi="Georgia" w:cs="Arial"/>
          <w:szCs w:val="24"/>
        </w:rPr>
        <w:t>al</w:t>
      </w:r>
      <w:r w:rsidR="001078D5" w:rsidRPr="00BD4F94">
        <w:rPr>
          <w:rFonts w:ascii="Georgia" w:hAnsi="Georgia" w:cs="Arial"/>
          <w:szCs w:val="24"/>
        </w:rPr>
        <w:t xml:space="preserve"> accionado</w:t>
      </w:r>
      <w:r w:rsidR="004B3628" w:rsidRPr="00BD4F94">
        <w:rPr>
          <w:rFonts w:ascii="Georgia" w:hAnsi="Georgia" w:cs="Arial"/>
          <w:szCs w:val="24"/>
        </w:rPr>
        <w:t xml:space="preserve"> </w:t>
      </w:r>
      <w:r w:rsidR="0027308D">
        <w:rPr>
          <w:rFonts w:ascii="Georgia" w:hAnsi="Georgia" w:cs="Arial"/>
          <w:szCs w:val="24"/>
        </w:rPr>
        <w:t xml:space="preserve">responder el derecho de petición; y, (ii) Remitir copias al ente disciplinario </w:t>
      </w:r>
      <w:r w:rsidR="00A76268" w:rsidRPr="00BD4F94">
        <w:rPr>
          <w:rFonts w:ascii="Georgia" w:hAnsi="Georgia" w:cs="Arial"/>
          <w:szCs w:val="24"/>
        </w:rPr>
        <w:t>(</w:t>
      </w:r>
      <w:r w:rsidR="008259FB" w:rsidRPr="00BD4F94">
        <w:rPr>
          <w:rFonts w:ascii="Georgia" w:hAnsi="Georgia" w:cs="Arial"/>
          <w:szCs w:val="24"/>
        </w:rPr>
        <w:t>F</w:t>
      </w:r>
      <w:r w:rsidR="00F1682F" w:rsidRPr="00BD4F94">
        <w:rPr>
          <w:rFonts w:ascii="Georgia" w:hAnsi="Georgia" w:cs="Arial"/>
          <w:szCs w:val="24"/>
        </w:rPr>
        <w:t>olio</w:t>
      </w:r>
      <w:r w:rsidR="000212EE" w:rsidRPr="00BD4F94">
        <w:rPr>
          <w:rFonts w:ascii="Georgia" w:hAnsi="Georgia" w:cs="Arial"/>
          <w:szCs w:val="24"/>
        </w:rPr>
        <w:t xml:space="preserve"> </w:t>
      </w:r>
      <w:r w:rsidR="0027308D">
        <w:rPr>
          <w:rFonts w:ascii="Georgia" w:hAnsi="Georgia" w:cs="Arial"/>
          <w:szCs w:val="24"/>
        </w:rPr>
        <w:t>2</w:t>
      </w:r>
      <w:r w:rsidR="00285E3E" w:rsidRPr="00BD4F94">
        <w:rPr>
          <w:rFonts w:ascii="Georgia" w:hAnsi="Georgia" w:cs="Arial"/>
          <w:szCs w:val="24"/>
        </w:rPr>
        <w:t>,</w:t>
      </w:r>
      <w:r w:rsidR="0027308D">
        <w:rPr>
          <w:rFonts w:ascii="Georgia" w:hAnsi="Georgia" w:cs="Arial"/>
          <w:szCs w:val="24"/>
        </w:rPr>
        <w:t xml:space="preserve"> este</w:t>
      </w:r>
      <w:r w:rsidR="00F1682F" w:rsidRPr="00BD4F94">
        <w:rPr>
          <w:rFonts w:ascii="Georgia" w:hAnsi="Georgia" w:cs="Arial"/>
          <w:szCs w:val="24"/>
        </w:rPr>
        <w:t xml:space="preserve"> cuaderno</w:t>
      </w:r>
      <w:r w:rsidR="00A76268" w:rsidRPr="00BD4F94">
        <w:rPr>
          <w:rFonts w:ascii="Georgia" w:hAnsi="Georgia" w:cs="Arial"/>
          <w:szCs w:val="24"/>
        </w:rPr>
        <w:t>)</w:t>
      </w:r>
      <w:r w:rsidR="00800EF6" w:rsidRPr="00BD4F94">
        <w:rPr>
          <w:rFonts w:ascii="Georgia" w:hAnsi="Georgia" w:cs="Arial"/>
          <w:szCs w:val="24"/>
        </w:rPr>
        <w:t>.</w:t>
      </w:r>
    </w:p>
    <w:p w:rsidR="00625BFD" w:rsidRPr="00BD4F94" w:rsidRDefault="00625BFD" w:rsidP="000145EA">
      <w:pPr>
        <w:pStyle w:val="Sinespaciado"/>
        <w:spacing w:line="360" w:lineRule="auto"/>
        <w:jc w:val="both"/>
        <w:rPr>
          <w:rFonts w:ascii="Georgia" w:hAnsi="Georgia" w:cs="Arial"/>
          <w:szCs w:val="24"/>
        </w:rPr>
      </w:pPr>
    </w:p>
    <w:p w:rsidR="0099045D" w:rsidRPr="0027308D" w:rsidRDefault="00E25F8F" w:rsidP="00616513">
      <w:pPr>
        <w:pStyle w:val="Sinespaciado"/>
        <w:numPr>
          <w:ilvl w:val="0"/>
          <w:numId w:val="1"/>
        </w:numPr>
        <w:spacing w:line="360" w:lineRule="auto"/>
        <w:jc w:val="both"/>
        <w:rPr>
          <w:rFonts w:ascii="Georgia" w:hAnsi="Georgia" w:cs="Arial"/>
          <w:szCs w:val="24"/>
        </w:rPr>
      </w:pPr>
      <w:r>
        <w:rPr>
          <w:rFonts w:ascii="Georgia" w:hAnsi="Georgia"/>
          <w:smallCaps/>
          <w:szCs w:val="24"/>
        </w:rPr>
        <w:t xml:space="preserve">EL RESUMEN </w:t>
      </w:r>
      <w:r w:rsidR="00A03BAC">
        <w:rPr>
          <w:rFonts w:ascii="Georgia" w:hAnsi="Georgia"/>
          <w:smallCaps/>
          <w:szCs w:val="24"/>
        </w:rPr>
        <w:t>DE LA CRÓNICA PROCESAL</w:t>
      </w:r>
    </w:p>
    <w:p w:rsidR="00843C12" w:rsidRPr="00BD4F94" w:rsidRDefault="0027308D" w:rsidP="00843C12">
      <w:pPr>
        <w:spacing w:line="360" w:lineRule="auto"/>
        <w:jc w:val="both"/>
        <w:rPr>
          <w:rFonts w:ascii="Georgia" w:hAnsi="Georgia"/>
        </w:rPr>
      </w:pPr>
      <w:r>
        <w:rPr>
          <w:rFonts w:ascii="Georgia" w:hAnsi="Georgia"/>
        </w:rPr>
        <w:t>Co</w:t>
      </w:r>
      <w:r w:rsidR="00843C12" w:rsidRPr="00BD4F94">
        <w:rPr>
          <w:rFonts w:ascii="Georgia" w:hAnsi="Georgia"/>
        </w:rPr>
        <w:t>n providencia de</w:t>
      </w:r>
      <w:r w:rsidR="007923BD" w:rsidRPr="00BD4F94">
        <w:rPr>
          <w:rFonts w:ascii="Georgia" w:hAnsi="Georgia"/>
        </w:rPr>
        <w:t xml:space="preserve">l </w:t>
      </w:r>
      <w:r>
        <w:rPr>
          <w:rFonts w:ascii="Georgia" w:hAnsi="Georgia"/>
        </w:rPr>
        <w:t>05-10-2017</w:t>
      </w:r>
      <w:r w:rsidR="00285E3E" w:rsidRPr="00BD4F94">
        <w:rPr>
          <w:rFonts w:ascii="Georgia" w:hAnsi="Georgia"/>
        </w:rPr>
        <w:t xml:space="preserve"> se admitió</w:t>
      </w:r>
      <w:r w:rsidR="004B3628" w:rsidRPr="00BD4F94">
        <w:rPr>
          <w:rFonts w:ascii="Georgia" w:hAnsi="Georgia"/>
        </w:rPr>
        <w:t xml:space="preserve"> y </w:t>
      </w:r>
      <w:r w:rsidR="00843C12" w:rsidRPr="00BD4F94">
        <w:rPr>
          <w:rFonts w:ascii="Georgia" w:hAnsi="Georgia"/>
        </w:rPr>
        <w:t>se dispuso notificar a la partes, entre otros ordenamientos (Folio</w:t>
      </w:r>
      <w:r w:rsidR="009D2F83" w:rsidRPr="00BD4F94">
        <w:rPr>
          <w:rFonts w:ascii="Georgia" w:hAnsi="Georgia"/>
        </w:rPr>
        <w:t xml:space="preserve"> </w:t>
      </w:r>
      <w:r>
        <w:rPr>
          <w:rFonts w:ascii="Georgia" w:hAnsi="Georgia"/>
        </w:rPr>
        <w:t>9</w:t>
      </w:r>
      <w:r w:rsidR="00260330" w:rsidRPr="00BD4F94">
        <w:rPr>
          <w:rFonts w:ascii="Georgia" w:hAnsi="Georgia"/>
        </w:rPr>
        <w:t xml:space="preserve">, </w:t>
      </w:r>
      <w:r w:rsidR="00387BC3" w:rsidRPr="00BD4F94">
        <w:rPr>
          <w:rFonts w:ascii="Georgia" w:hAnsi="Georgia"/>
        </w:rPr>
        <w:t>ibídem</w:t>
      </w:r>
      <w:r w:rsidR="00843C12" w:rsidRPr="00BD4F94">
        <w:rPr>
          <w:rFonts w:ascii="Georgia" w:hAnsi="Georgia"/>
        </w:rPr>
        <w:t>)</w:t>
      </w:r>
      <w:r>
        <w:rPr>
          <w:rFonts w:ascii="Georgia" w:hAnsi="Georgia"/>
        </w:rPr>
        <w:t>, el 13-10-2017 se hicieron unas vinculaciones (Folio 14, ibídem)</w:t>
      </w:r>
      <w:r w:rsidR="00843C12" w:rsidRPr="00BD4F94">
        <w:rPr>
          <w:rFonts w:ascii="Georgia" w:hAnsi="Georgia"/>
        </w:rPr>
        <w:t>.</w:t>
      </w:r>
      <w:r w:rsidR="00D52424" w:rsidRPr="00BD4F94">
        <w:rPr>
          <w:rFonts w:ascii="Georgia" w:hAnsi="Georgia"/>
        </w:rPr>
        <w:t xml:space="preserve"> Fueron debidamente enterados los extremos de la acción (Folio</w:t>
      </w:r>
      <w:r w:rsidR="004B3628" w:rsidRPr="00BD4F94">
        <w:rPr>
          <w:rFonts w:ascii="Georgia" w:hAnsi="Georgia"/>
        </w:rPr>
        <w:t xml:space="preserve">s </w:t>
      </w:r>
      <w:r>
        <w:rPr>
          <w:rFonts w:ascii="Georgia" w:hAnsi="Georgia"/>
        </w:rPr>
        <w:t>10 a 11 y 15 a 17</w:t>
      </w:r>
      <w:r w:rsidR="00D52424" w:rsidRPr="00BD4F94">
        <w:rPr>
          <w:rFonts w:ascii="Georgia" w:hAnsi="Georgia"/>
        </w:rPr>
        <w:t xml:space="preserve">, </w:t>
      </w:r>
      <w:r w:rsidR="00387BC3" w:rsidRPr="00BD4F94">
        <w:rPr>
          <w:rFonts w:ascii="Georgia" w:hAnsi="Georgia"/>
        </w:rPr>
        <w:t>ibídem</w:t>
      </w:r>
      <w:r w:rsidR="00D52424" w:rsidRPr="00BD4F94">
        <w:rPr>
          <w:rFonts w:ascii="Georgia" w:hAnsi="Georgia"/>
        </w:rPr>
        <w:t>).</w:t>
      </w:r>
      <w:r w:rsidR="00FB14AC" w:rsidRPr="00BD4F94">
        <w:rPr>
          <w:rFonts w:ascii="Georgia" w:hAnsi="Georgia"/>
        </w:rPr>
        <w:t xml:space="preserve"> </w:t>
      </w:r>
      <w:r>
        <w:rPr>
          <w:rFonts w:ascii="Georgia" w:hAnsi="Georgia"/>
        </w:rPr>
        <w:t>Los accionados guardaron silencio (Folio 18, ib.)</w:t>
      </w:r>
      <w:r w:rsidR="00B23F9B" w:rsidRPr="00BD4F94">
        <w:rPr>
          <w:rFonts w:ascii="Georgia" w:hAnsi="Georgia"/>
        </w:rPr>
        <w:t>.</w:t>
      </w:r>
    </w:p>
    <w:p w:rsidR="004B3628" w:rsidRPr="00BD4F94" w:rsidRDefault="004B3628" w:rsidP="00843C12">
      <w:pPr>
        <w:spacing w:line="360" w:lineRule="auto"/>
        <w:jc w:val="both"/>
        <w:rPr>
          <w:rFonts w:ascii="Georgia" w:hAnsi="Georgia"/>
        </w:rPr>
      </w:pPr>
    </w:p>
    <w:p w:rsidR="004B3628" w:rsidRDefault="004B3628" w:rsidP="00843C12">
      <w:pPr>
        <w:spacing w:line="360" w:lineRule="auto"/>
        <w:jc w:val="both"/>
        <w:rPr>
          <w:rFonts w:ascii="Georgia" w:hAnsi="Georgia"/>
        </w:rPr>
      </w:pPr>
      <w:r w:rsidRPr="00BD4F94">
        <w:rPr>
          <w:rFonts w:ascii="Georgia" w:hAnsi="Georgia"/>
        </w:rPr>
        <w:t>El 06-10-2017</w:t>
      </w:r>
      <w:r w:rsidR="0027308D">
        <w:rPr>
          <w:rFonts w:ascii="Georgia" w:hAnsi="Georgia"/>
        </w:rPr>
        <w:t xml:space="preserve"> se recibió comunicación que da cuenta del traslado de la tutela a dos dependencias de la entidad accionada que carece de remitente </w:t>
      </w:r>
      <w:r w:rsidR="00A6415F" w:rsidRPr="00BD4F94">
        <w:rPr>
          <w:rFonts w:ascii="Georgia" w:hAnsi="Georgia"/>
        </w:rPr>
        <w:t xml:space="preserve">(Folio </w:t>
      </w:r>
      <w:r w:rsidR="0027308D">
        <w:rPr>
          <w:rFonts w:ascii="Georgia" w:hAnsi="Georgia"/>
        </w:rPr>
        <w:t>12</w:t>
      </w:r>
      <w:r w:rsidR="00A6415F" w:rsidRPr="00BD4F94">
        <w:rPr>
          <w:rFonts w:ascii="Georgia" w:hAnsi="Georgia"/>
        </w:rPr>
        <w:t>, ib.).</w:t>
      </w:r>
    </w:p>
    <w:p w:rsidR="00E25F8F" w:rsidRDefault="00E25F8F" w:rsidP="00843C12">
      <w:pPr>
        <w:spacing w:line="360" w:lineRule="auto"/>
        <w:jc w:val="both"/>
        <w:rPr>
          <w:rFonts w:ascii="Georgia" w:hAnsi="Georgia"/>
        </w:rPr>
      </w:pPr>
    </w:p>
    <w:p w:rsidR="00E25F8F" w:rsidRDefault="00E25F8F" w:rsidP="00E25F8F">
      <w:pPr>
        <w:pStyle w:val="Textoindependiente"/>
        <w:widowControl w:val="0"/>
        <w:numPr>
          <w:ilvl w:val="0"/>
          <w:numId w:val="1"/>
        </w:numPr>
        <w:spacing w:line="360" w:lineRule="auto"/>
        <w:textAlignment w:val="auto"/>
        <w:rPr>
          <w:rFonts w:ascii="Georgia" w:hAnsi="Georgia"/>
          <w:szCs w:val="24"/>
        </w:rPr>
      </w:pPr>
      <w:r>
        <w:rPr>
          <w:rFonts w:ascii="Georgia" w:hAnsi="Georgia"/>
          <w:szCs w:val="24"/>
        </w:rPr>
        <w:t>LA SINOPSIS DE LAS RESPUESTAS</w:t>
      </w:r>
    </w:p>
    <w:p w:rsidR="00E25F8F" w:rsidRDefault="00E25F8F" w:rsidP="00E25F8F">
      <w:pPr>
        <w:spacing w:line="360" w:lineRule="auto"/>
        <w:jc w:val="both"/>
        <w:rPr>
          <w:rFonts w:ascii="Georgia" w:hAnsi="Georgia" w:cs="Times New Roman"/>
          <w:spacing w:val="-3"/>
          <w:sz w:val="20"/>
          <w:lang w:val="es-ES_tradnl"/>
        </w:rPr>
      </w:pPr>
    </w:p>
    <w:p w:rsidR="00E25F8F" w:rsidRDefault="00E25F8F" w:rsidP="00E25F8F">
      <w:pPr>
        <w:pStyle w:val="Textoindependiente"/>
        <w:widowControl w:val="0"/>
        <w:spacing w:line="360" w:lineRule="auto"/>
        <w:rPr>
          <w:rFonts w:ascii="Georgia" w:hAnsi="Georgia"/>
          <w:szCs w:val="24"/>
        </w:rPr>
      </w:pPr>
      <w:r>
        <w:rPr>
          <w:rFonts w:ascii="Georgia" w:hAnsi="Georgia"/>
          <w:szCs w:val="24"/>
        </w:rPr>
        <w:t xml:space="preserve">El Grupo de Reconocimiento y Obligaciones Litigiosas del Ministerio de Defensa Nacional solicitó declarar el hecho superado porque ya dio respuesta al derecho de petición del accionante. Arrimó copia de la comunicación (Folios 19 a 24, ib.). </w:t>
      </w:r>
    </w:p>
    <w:p w:rsidR="00164D33" w:rsidRPr="00BD4F94" w:rsidRDefault="00164D33" w:rsidP="00CF429F">
      <w:pPr>
        <w:spacing w:line="360" w:lineRule="auto"/>
        <w:jc w:val="both"/>
        <w:rPr>
          <w:rFonts w:ascii="Georgia" w:hAnsi="Georgia"/>
        </w:rPr>
      </w:pPr>
    </w:p>
    <w:p w:rsidR="00CF429F" w:rsidRPr="00BD4F94" w:rsidRDefault="0069343D" w:rsidP="00E25F8F">
      <w:pPr>
        <w:pStyle w:val="Textoindependiente"/>
        <w:numPr>
          <w:ilvl w:val="0"/>
          <w:numId w:val="1"/>
        </w:numPr>
        <w:spacing w:line="360" w:lineRule="auto"/>
        <w:rPr>
          <w:rFonts w:ascii="Georgia" w:hAnsi="Georgia"/>
          <w:smallCaps/>
          <w:szCs w:val="24"/>
        </w:rPr>
      </w:pPr>
      <w:r w:rsidRPr="00BD4F94">
        <w:rPr>
          <w:rFonts w:ascii="Georgia" w:hAnsi="Georgia"/>
          <w:smallCaps/>
          <w:szCs w:val="24"/>
        </w:rPr>
        <w:t>L</w:t>
      </w:r>
      <w:r w:rsidR="00A03BAC">
        <w:rPr>
          <w:rFonts w:ascii="Georgia" w:hAnsi="Georgia"/>
          <w:smallCaps/>
          <w:szCs w:val="24"/>
        </w:rPr>
        <w:t>A FUNDAMENTACIÓN JURÍDICA PARA DECIDIR</w:t>
      </w:r>
    </w:p>
    <w:p w:rsidR="00F134D6" w:rsidRPr="00BD4F94" w:rsidRDefault="00F134D6" w:rsidP="00901D91">
      <w:pPr>
        <w:pStyle w:val="Textoindependiente"/>
        <w:spacing w:line="360" w:lineRule="auto"/>
        <w:ind w:left="400"/>
        <w:rPr>
          <w:rFonts w:ascii="Georgia" w:hAnsi="Georgia"/>
          <w:szCs w:val="24"/>
        </w:rPr>
      </w:pPr>
    </w:p>
    <w:p w:rsidR="00792D68" w:rsidRDefault="00CF429F" w:rsidP="00E25F8F">
      <w:pPr>
        <w:pStyle w:val="Textoindependiente"/>
        <w:numPr>
          <w:ilvl w:val="1"/>
          <w:numId w:val="32"/>
        </w:numPr>
        <w:tabs>
          <w:tab w:val="clear" w:pos="0"/>
          <w:tab w:val="clear" w:pos="1416"/>
          <w:tab w:val="left" w:pos="1418"/>
        </w:tabs>
        <w:spacing w:line="360" w:lineRule="auto"/>
        <w:rPr>
          <w:rFonts w:ascii="Georgia" w:hAnsi="Georgia" w:cs="Arial"/>
          <w:szCs w:val="24"/>
        </w:rPr>
      </w:pPr>
      <w:r w:rsidRPr="00A03BAC">
        <w:rPr>
          <w:rFonts w:ascii="Georgia" w:hAnsi="Georgia"/>
          <w:smallCaps/>
          <w:sz w:val="22"/>
          <w:szCs w:val="22"/>
        </w:rPr>
        <w:t>La competencia</w:t>
      </w:r>
      <w:r w:rsidR="00C678D3" w:rsidRPr="00A03BAC">
        <w:rPr>
          <w:rFonts w:ascii="Georgia" w:hAnsi="Georgia"/>
          <w:smallCaps/>
          <w:sz w:val="22"/>
          <w:szCs w:val="22"/>
        </w:rPr>
        <w:t xml:space="preserve"> funcional</w:t>
      </w:r>
      <w:r w:rsidR="00C678D3" w:rsidRPr="00BD4F94">
        <w:rPr>
          <w:rFonts w:ascii="Georgia" w:hAnsi="Georgia"/>
          <w:smallCaps/>
          <w:szCs w:val="24"/>
        </w:rPr>
        <w:t xml:space="preserve">: </w:t>
      </w:r>
      <w:r w:rsidR="00680F16" w:rsidRPr="00BD4F94">
        <w:rPr>
          <w:rFonts w:ascii="Georgia" w:hAnsi="Georgia" w:cs="Arial"/>
          <w:szCs w:val="24"/>
        </w:rPr>
        <w:t xml:space="preserve">Este Tribunal es competente para conocer la acción en virtud del factor territorial, en razón al lugar donde ocurre la presunta violación, al tener </w:t>
      </w:r>
      <w:r w:rsidR="00793FD3" w:rsidRPr="00BD4F94">
        <w:rPr>
          <w:rFonts w:ascii="Georgia" w:hAnsi="Georgia" w:cs="Arial"/>
          <w:szCs w:val="24"/>
        </w:rPr>
        <w:t>el</w:t>
      </w:r>
      <w:r w:rsidR="009D2F83" w:rsidRPr="00BD4F94">
        <w:rPr>
          <w:rFonts w:ascii="Georgia" w:hAnsi="Georgia" w:cs="Arial"/>
          <w:szCs w:val="24"/>
        </w:rPr>
        <w:t xml:space="preserve"> </w:t>
      </w:r>
      <w:r w:rsidR="00680F16" w:rsidRPr="00BD4F94">
        <w:rPr>
          <w:rFonts w:ascii="Georgia" w:hAnsi="Georgia" w:cs="Arial"/>
          <w:szCs w:val="24"/>
        </w:rPr>
        <w:t xml:space="preserve">accionante su domicilio en este Distrito (Artículos 86 de la CP y 37 del Decreto 2591 de 1991) y conoce esta Corporación, pues </w:t>
      </w:r>
      <w:r w:rsidR="00F1682F" w:rsidRPr="00BD4F94">
        <w:rPr>
          <w:rFonts w:ascii="Georgia" w:hAnsi="Georgia" w:cs="Arial"/>
          <w:szCs w:val="24"/>
        </w:rPr>
        <w:t>l</w:t>
      </w:r>
      <w:r w:rsidR="002B30B2" w:rsidRPr="00BD4F94">
        <w:rPr>
          <w:rFonts w:ascii="Georgia" w:hAnsi="Georgia" w:cs="Arial"/>
          <w:szCs w:val="24"/>
        </w:rPr>
        <w:t>a accionada</w:t>
      </w:r>
      <w:r w:rsidR="00680F16" w:rsidRPr="00BD4F94">
        <w:rPr>
          <w:rFonts w:ascii="Georgia" w:hAnsi="Georgia" w:cs="Arial"/>
          <w:szCs w:val="24"/>
        </w:rPr>
        <w:t xml:space="preserve">, </w:t>
      </w:r>
      <w:r w:rsidR="002B30B2" w:rsidRPr="00BD4F94">
        <w:rPr>
          <w:rFonts w:ascii="Georgia" w:hAnsi="Georgia" w:cs="Arial"/>
          <w:szCs w:val="24"/>
        </w:rPr>
        <w:t>es una entidad d</w:t>
      </w:r>
      <w:r w:rsidR="00680F16" w:rsidRPr="00BD4F94">
        <w:rPr>
          <w:rFonts w:ascii="Georgia" w:hAnsi="Georgia" w:cs="Arial"/>
          <w:szCs w:val="24"/>
        </w:rPr>
        <w:t>el orden nacional (Artículo 1°-1°, Decreto 1382 del 2000).</w:t>
      </w:r>
    </w:p>
    <w:p w:rsidR="00792D68" w:rsidRPr="00792D68" w:rsidRDefault="00792D68" w:rsidP="00792D68">
      <w:pPr>
        <w:pStyle w:val="Textoindependiente"/>
        <w:tabs>
          <w:tab w:val="clear" w:pos="0"/>
          <w:tab w:val="clear" w:pos="1416"/>
          <w:tab w:val="left" w:pos="1418"/>
        </w:tabs>
        <w:spacing w:line="360" w:lineRule="auto"/>
        <w:ind w:left="720"/>
        <w:rPr>
          <w:rFonts w:ascii="Georgia" w:hAnsi="Georgia" w:cs="Arial"/>
          <w:szCs w:val="24"/>
        </w:rPr>
      </w:pPr>
    </w:p>
    <w:p w:rsidR="00C678D3" w:rsidRPr="00792D68" w:rsidRDefault="00C678D3" w:rsidP="00E25F8F">
      <w:pPr>
        <w:pStyle w:val="Textoindependiente"/>
        <w:numPr>
          <w:ilvl w:val="1"/>
          <w:numId w:val="32"/>
        </w:numPr>
        <w:tabs>
          <w:tab w:val="clear" w:pos="0"/>
          <w:tab w:val="clear" w:pos="1416"/>
          <w:tab w:val="left" w:pos="1418"/>
        </w:tabs>
        <w:spacing w:line="360" w:lineRule="auto"/>
        <w:rPr>
          <w:rFonts w:ascii="Georgia" w:hAnsi="Georgia" w:cs="Arial"/>
          <w:szCs w:val="24"/>
        </w:rPr>
      </w:pPr>
      <w:r w:rsidRPr="00792D68">
        <w:rPr>
          <w:rFonts w:ascii="Georgia" w:hAnsi="Georgia"/>
          <w:smallCaps/>
          <w:szCs w:val="24"/>
        </w:rPr>
        <w:t xml:space="preserve">El problema jurídico a resolver: </w:t>
      </w:r>
      <w:r w:rsidRPr="00792D68">
        <w:rPr>
          <w:rFonts w:ascii="Georgia" w:hAnsi="Georgia"/>
          <w:szCs w:val="24"/>
        </w:rPr>
        <w:t>¿</w:t>
      </w:r>
      <w:r w:rsidR="0027308D">
        <w:rPr>
          <w:rFonts w:ascii="Georgia" w:hAnsi="Georgia" w:cs="Arial"/>
          <w:szCs w:val="24"/>
        </w:rPr>
        <w:t>El Ministerio de Defensa Nacional</w:t>
      </w:r>
      <w:r w:rsidRPr="00792D68">
        <w:rPr>
          <w:rFonts w:ascii="Georgia" w:hAnsi="Georgia" w:cs="Arial"/>
          <w:szCs w:val="24"/>
        </w:rPr>
        <w:t>,</w:t>
      </w:r>
      <w:r w:rsidRPr="00792D68">
        <w:rPr>
          <w:rFonts w:ascii="Georgia" w:hAnsi="Georgia"/>
          <w:szCs w:val="24"/>
        </w:rPr>
        <w:t xml:space="preserve"> viola o amenaza el derecho fundamental alegado por el accionante, según los hechos expuestos en la petición de tutela</w:t>
      </w:r>
      <w:r w:rsidRPr="00792D68">
        <w:rPr>
          <w:rFonts w:ascii="Georgia" w:hAnsi="Georgia" w:cs="Arial"/>
          <w:szCs w:val="24"/>
        </w:rPr>
        <w:t>?</w:t>
      </w:r>
    </w:p>
    <w:p w:rsidR="00A543E7" w:rsidRPr="00BD4F94" w:rsidRDefault="00A543E7" w:rsidP="00901D91">
      <w:pPr>
        <w:pStyle w:val="Sangra2detindependiente"/>
        <w:spacing w:after="0" w:line="360" w:lineRule="auto"/>
        <w:ind w:left="0"/>
        <w:jc w:val="both"/>
        <w:rPr>
          <w:rFonts w:ascii="Georgia" w:hAnsi="Georgia" w:cs="Arial"/>
          <w:sz w:val="24"/>
          <w:szCs w:val="24"/>
        </w:rPr>
      </w:pPr>
    </w:p>
    <w:p w:rsidR="00C678D3" w:rsidRPr="00BD4F94" w:rsidRDefault="00C678D3" w:rsidP="00E25F8F">
      <w:pPr>
        <w:pStyle w:val="Textoindependiente"/>
        <w:numPr>
          <w:ilvl w:val="1"/>
          <w:numId w:val="32"/>
        </w:numPr>
        <w:tabs>
          <w:tab w:val="clear" w:pos="708"/>
          <w:tab w:val="clear" w:pos="1416"/>
          <w:tab w:val="left" w:pos="709"/>
          <w:tab w:val="left" w:pos="1418"/>
        </w:tabs>
        <w:spacing w:line="360" w:lineRule="auto"/>
        <w:rPr>
          <w:rFonts w:ascii="Georgia" w:hAnsi="Georgia"/>
          <w:smallCaps/>
          <w:szCs w:val="24"/>
        </w:rPr>
      </w:pPr>
      <w:r w:rsidRPr="00BD4F94">
        <w:rPr>
          <w:rFonts w:ascii="Georgia" w:hAnsi="Georgia"/>
          <w:smallCaps/>
          <w:szCs w:val="24"/>
        </w:rPr>
        <w:t>Los presupuestos generales de procedencia</w:t>
      </w:r>
    </w:p>
    <w:p w:rsidR="00C678D3" w:rsidRPr="00BD4F94" w:rsidRDefault="00C678D3" w:rsidP="00901D91">
      <w:pPr>
        <w:pStyle w:val="Prrafodelista"/>
        <w:spacing w:line="360" w:lineRule="auto"/>
        <w:rPr>
          <w:rFonts w:ascii="Georgia" w:hAnsi="Georgia"/>
          <w:smallCaps/>
        </w:rPr>
      </w:pPr>
    </w:p>
    <w:p w:rsidR="000A794D" w:rsidRPr="00E25F8F" w:rsidRDefault="005664D7" w:rsidP="00E25F8F">
      <w:pPr>
        <w:pStyle w:val="Textoindependiente"/>
        <w:numPr>
          <w:ilvl w:val="2"/>
          <w:numId w:val="32"/>
        </w:numPr>
        <w:tabs>
          <w:tab w:val="clear" w:pos="0"/>
          <w:tab w:val="clear" w:pos="1416"/>
        </w:tabs>
        <w:spacing w:line="360" w:lineRule="auto"/>
        <w:textAlignment w:val="auto"/>
        <w:rPr>
          <w:rFonts w:ascii="Georgia" w:hAnsi="Georgia" w:cs="Arial"/>
          <w:szCs w:val="24"/>
        </w:rPr>
      </w:pPr>
      <w:r w:rsidRPr="00A03BAC">
        <w:rPr>
          <w:rFonts w:ascii="Georgia" w:hAnsi="Georgia"/>
          <w:smallCaps/>
          <w:sz w:val="22"/>
          <w:szCs w:val="22"/>
        </w:rPr>
        <w:lastRenderedPageBreak/>
        <w:t>La legitimación en la causa</w:t>
      </w:r>
      <w:r w:rsidR="00A03BAC" w:rsidRPr="00A03BAC">
        <w:rPr>
          <w:rFonts w:ascii="Georgia" w:hAnsi="Georgia"/>
          <w:smallCaps/>
          <w:sz w:val="22"/>
          <w:szCs w:val="22"/>
        </w:rPr>
        <w:t xml:space="preserve">. </w:t>
      </w:r>
      <w:r w:rsidRPr="00A03BAC">
        <w:rPr>
          <w:rFonts w:ascii="Georgia" w:hAnsi="Georgia" w:cs="Arial"/>
          <w:szCs w:val="24"/>
          <w:lang w:val="es-CO"/>
        </w:rPr>
        <w:t xml:space="preserve">Por activa se cumple en consideración a que el </w:t>
      </w:r>
      <w:r w:rsidRPr="00A03BAC">
        <w:rPr>
          <w:rFonts w:ascii="Georgia" w:hAnsi="Georgia" w:cs="Arial"/>
          <w:szCs w:val="24"/>
        </w:rPr>
        <w:t>señor</w:t>
      </w:r>
      <w:r w:rsidR="00793FD3" w:rsidRPr="00A03BAC">
        <w:rPr>
          <w:rFonts w:ascii="Georgia" w:hAnsi="Georgia" w:cs="Arial"/>
          <w:szCs w:val="24"/>
        </w:rPr>
        <w:t xml:space="preserve"> </w:t>
      </w:r>
      <w:r w:rsidR="0027308D">
        <w:rPr>
          <w:rFonts w:ascii="Georgia" w:hAnsi="Georgia" w:cs="Arial"/>
          <w:szCs w:val="24"/>
        </w:rPr>
        <w:t>Nicolás Alberto Mejía Gómez</w:t>
      </w:r>
      <w:r w:rsidR="002B30B2" w:rsidRPr="00A03BAC">
        <w:rPr>
          <w:rFonts w:ascii="Georgia" w:hAnsi="Georgia" w:cs="Arial"/>
          <w:szCs w:val="24"/>
        </w:rPr>
        <w:t xml:space="preserve"> fue quien presentó el</w:t>
      </w:r>
      <w:r w:rsidR="00D75AA4" w:rsidRPr="00A03BAC">
        <w:rPr>
          <w:rFonts w:ascii="Georgia" w:hAnsi="Georgia" w:cs="Arial"/>
          <w:szCs w:val="24"/>
        </w:rPr>
        <w:t xml:space="preserve"> derecho de petición</w:t>
      </w:r>
      <w:r w:rsidR="00F1682F" w:rsidRPr="00A03BAC">
        <w:rPr>
          <w:rFonts w:ascii="Georgia" w:hAnsi="Georgia" w:cs="Arial"/>
          <w:szCs w:val="24"/>
          <w:lang w:val="es-CO"/>
        </w:rPr>
        <w:t xml:space="preserve"> </w:t>
      </w:r>
      <w:r w:rsidRPr="00A03BAC">
        <w:rPr>
          <w:rFonts w:ascii="Georgia" w:hAnsi="Georgia" w:cs="Arial"/>
          <w:szCs w:val="24"/>
        </w:rPr>
        <w:t>(Artículos 86 de la CP y 1º, Decreto 2591 de 1991)</w:t>
      </w:r>
      <w:r w:rsidR="0027308D">
        <w:rPr>
          <w:rFonts w:ascii="Georgia" w:hAnsi="Georgia" w:cs="Arial"/>
          <w:szCs w:val="24"/>
        </w:rPr>
        <w:t xml:space="preserve"> (Folios 5 y 6, ib.)</w:t>
      </w:r>
      <w:r w:rsidRPr="00A03BAC">
        <w:rPr>
          <w:rFonts w:ascii="Georgia" w:hAnsi="Georgia" w:cs="Arial"/>
          <w:szCs w:val="24"/>
        </w:rPr>
        <w:t>.</w:t>
      </w:r>
      <w:r w:rsidR="00A03BAC" w:rsidRPr="00A03BAC">
        <w:rPr>
          <w:rFonts w:ascii="Georgia" w:hAnsi="Georgia" w:cs="Arial"/>
          <w:szCs w:val="24"/>
        </w:rPr>
        <w:t xml:space="preserve"> </w:t>
      </w:r>
      <w:r w:rsidRPr="00A03BAC">
        <w:rPr>
          <w:rFonts w:ascii="Georgia" w:hAnsi="Georgia"/>
          <w:szCs w:val="24"/>
        </w:rPr>
        <w:t>E</w:t>
      </w:r>
      <w:r w:rsidRPr="00A03BAC">
        <w:rPr>
          <w:rFonts w:ascii="Georgia" w:hAnsi="Georgia" w:cs="Arial"/>
          <w:szCs w:val="24"/>
        </w:rPr>
        <w:t xml:space="preserve">n el extremo pasivo, </w:t>
      </w:r>
      <w:r w:rsidR="0037674D">
        <w:rPr>
          <w:rFonts w:ascii="Georgia" w:hAnsi="Georgia" w:cs="Arial"/>
          <w:szCs w:val="24"/>
        </w:rPr>
        <w:t xml:space="preserve">el Ministerio de Defensa Nacional por ser el destinatario de la petición </w:t>
      </w:r>
      <w:r w:rsidR="00BD5C0A" w:rsidRPr="00A03BAC">
        <w:rPr>
          <w:rFonts w:ascii="Georgia" w:hAnsi="Georgia" w:cs="Arial"/>
          <w:szCs w:val="24"/>
        </w:rPr>
        <w:t xml:space="preserve">(Folio </w:t>
      </w:r>
      <w:r w:rsidR="0037674D">
        <w:rPr>
          <w:rFonts w:ascii="Georgia" w:hAnsi="Georgia" w:cs="Arial"/>
          <w:szCs w:val="24"/>
        </w:rPr>
        <w:t>5</w:t>
      </w:r>
      <w:r w:rsidR="00BD5C0A" w:rsidRPr="00A03BAC">
        <w:rPr>
          <w:rFonts w:ascii="Georgia" w:hAnsi="Georgia" w:cs="Arial"/>
          <w:szCs w:val="24"/>
        </w:rPr>
        <w:t xml:space="preserve">, </w:t>
      </w:r>
      <w:r w:rsidR="0009197C" w:rsidRPr="00A03BAC">
        <w:rPr>
          <w:rFonts w:ascii="Georgia" w:hAnsi="Georgia" w:cs="Arial"/>
          <w:szCs w:val="24"/>
        </w:rPr>
        <w:t>ib.</w:t>
      </w:r>
      <w:r w:rsidR="00BD5C0A" w:rsidRPr="00A03BAC">
        <w:rPr>
          <w:rFonts w:ascii="Georgia" w:hAnsi="Georgia" w:cs="Arial"/>
          <w:szCs w:val="24"/>
        </w:rPr>
        <w:t>)</w:t>
      </w:r>
      <w:r w:rsidR="00E25F8F">
        <w:rPr>
          <w:rFonts w:ascii="Georgia" w:hAnsi="Georgia" w:cs="Arial"/>
          <w:szCs w:val="24"/>
        </w:rPr>
        <w:t xml:space="preserve"> y el Grupo de Reconocimientos de Obligaciones Litigiosas y Jurisdicció</w:t>
      </w:r>
      <w:r w:rsidR="00E25F8F" w:rsidRPr="00E25F8F">
        <w:rPr>
          <w:rFonts w:ascii="Georgia" w:hAnsi="Georgia" w:cs="Arial"/>
          <w:szCs w:val="24"/>
        </w:rPr>
        <w:t xml:space="preserve">n Coactiva </w:t>
      </w:r>
      <w:r w:rsidR="00E25F8F">
        <w:rPr>
          <w:rFonts w:ascii="Georgia" w:hAnsi="Georgia" w:cs="Arial"/>
          <w:szCs w:val="24"/>
        </w:rPr>
        <w:t>porque fue la dependencia que emitió la respuesta(Folio 20, ib.)</w:t>
      </w:r>
      <w:r w:rsidR="00BD5C0A" w:rsidRPr="00E25F8F">
        <w:rPr>
          <w:rFonts w:ascii="Georgia" w:hAnsi="Georgia" w:cs="Arial"/>
          <w:szCs w:val="24"/>
        </w:rPr>
        <w:t xml:space="preserve">. </w:t>
      </w:r>
    </w:p>
    <w:p w:rsidR="000A794D" w:rsidRPr="00BD4F94" w:rsidRDefault="000A794D" w:rsidP="00901D91">
      <w:pPr>
        <w:pStyle w:val="Textoindependiente"/>
        <w:tabs>
          <w:tab w:val="clear" w:pos="4248"/>
        </w:tabs>
        <w:spacing w:line="360" w:lineRule="auto"/>
        <w:rPr>
          <w:rFonts w:ascii="Georgia" w:hAnsi="Georgia" w:cs="Arial"/>
          <w:szCs w:val="24"/>
        </w:rPr>
      </w:pPr>
    </w:p>
    <w:p w:rsidR="00CF429F" w:rsidRPr="00A03BAC" w:rsidRDefault="00CF429F" w:rsidP="00E25F8F">
      <w:pPr>
        <w:pStyle w:val="Textoindependiente"/>
        <w:numPr>
          <w:ilvl w:val="2"/>
          <w:numId w:val="32"/>
        </w:numPr>
        <w:tabs>
          <w:tab w:val="clear" w:pos="708"/>
          <w:tab w:val="clear" w:pos="1416"/>
          <w:tab w:val="left" w:pos="709"/>
          <w:tab w:val="left" w:pos="1418"/>
        </w:tabs>
        <w:spacing w:line="360" w:lineRule="auto"/>
        <w:rPr>
          <w:rFonts w:ascii="Georgia" w:hAnsi="Georgia"/>
          <w:smallCaps/>
          <w:sz w:val="22"/>
          <w:szCs w:val="22"/>
        </w:rPr>
      </w:pPr>
      <w:r w:rsidRPr="00A03BAC">
        <w:rPr>
          <w:rFonts w:ascii="Georgia" w:hAnsi="Georgia"/>
          <w:smallCaps/>
          <w:sz w:val="22"/>
          <w:szCs w:val="22"/>
        </w:rPr>
        <w:t xml:space="preserve">La </w:t>
      </w:r>
      <w:r w:rsidR="00901D91" w:rsidRPr="00A03BAC">
        <w:rPr>
          <w:rFonts w:ascii="Georgia" w:hAnsi="Georgia"/>
          <w:smallCaps/>
          <w:sz w:val="22"/>
          <w:szCs w:val="22"/>
        </w:rPr>
        <w:t>inmediatez y la subsidiariedad</w:t>
      </w:r>
    </w:p>
    <w:p w:rsidR="00F00985" w:rsidRPr="00BD4F94" w:rsidRDefault="00F00985" w:rsidP="00F00985">
      <w:pPr>
        <w:pStyle w:val="Textoindependiente"/>
        <w:tabs>
          <w:tab w:val="clear" w:pos="708"/>
          <w:tab w:val="clear" w:pos="1416"/>
          <w:tab w:val="left" w:pos="709"/>
          <w:tab w:val="left" w:pos="1418"/>
        </w:tabs>
        <w:spacing w:line="360" w:lineRule="auto"/>
        <w:ind w:left="720"/>
        <w:rPr>
          <w:rFonts w:ascii="Georgia" w:hAnsi="Georgia"/>
          <w:smallCaps/>
          <w:szCs w:val="24"/>
        </w:rPr>
      </w:pPr>
    </w:p>
    <w:p w:rsidR="00BD5C0A" w:rsidRPr="00BD4F94" w:rsidRDefault="00BD5C0A" w:rsidP="00901D91">
      <w:pPr>
        <w:spacing w:line="360" w:lineRule="auto"/>
        <w:jc w:val="both"/>
        <w:rPr>
          <w:rFonts w:ascii="Georgia" w:hAnsi="Georgia" w:cs="Arial"/>
          <w:spacing w:val="-3"/>
          <w:lang w:val="es-ES_tradnl"/>
        </w:rPr>
      </w:pPr>
      <w:r w:rsidRPr="00BD4F94">
        <w:rPr>
          <w:rFonts w:ascii="Georgia" w:hAnsi="Georgia" w:cs="Arial"/>
          <w:spacing w:val="-3"/>
          <w:lang w:val="es-ES_tradnl"/>
        </w:rPr>
        <w:t>La jurisprudencia tiene establecido que (i) La subsidiariedad o residualidad, y (ii) La inmediatez, son exigencias generales de procedencia de la acción, indispensables para conocer del fondo las solicitudes de protección de los derechos fundamentales.</w:t>
      </w:r>
    </w:p>
    <w:p w:rsidR="00BD5C0A" w:rsidRPr="00BD4F94" w:rsidRDefault="00BD5C0A" w:rsidP="00901D91">
      <w:pPr>
        <w:spacing w:line="360" w:lineRule="auto"/>
        <w:jc w:val="both"/>
        <w:rPr>
          <w:rFonts w:ascii="Georgia" w:hAnsi="Georgia" w:cs="Arial"/>
          <w:noProof/>
          <w:lang w:val="es-CO"/>
        </w:rPr>
      </w:pPr>
      <w:r w:rsidRPr="00BD4F94">
        <w:rPr>
          <w:rFonts w:ascii="Georgia" w:hAnsi="Georgia" w:cs="Arial"/>
          <w:spacing w:val="-3"/>
          <w:lang w:val="es-ES_tradnl"/>
        </w:rPr>
        <w:t>Este último supuesto está satisfecho, pues la acción se presentó dentro de los seis (6) meses siguiente a los hechos violatorio, que es el plazo general, fijado por la doctrina constitucional</w:t>
      </w:r>
      <w:r w:rsidRPr="00BD4F94">
        <w:rPr>
          <w:rStyle w:val="Refdenotaalpie"/>
          <w:rFonts w:ascii="Georgia" w:hAnsi="Georgia" w:cs="Arial"/>
        </w:rPr>
        <w:footnoteReference w:id="1"/>
      </w:r>
      <w:r w:rsidRPr="00BD4F94">
        <w:rPr>
          <w:rFonts w:ascii="Georgia" w:hAnsi="Georgia" w:cs="Arial"/>
          <w:spacing w:val="-3"/>
          <w:lang w:val="es-ES_tradnl"/>
        </w:rPr>
        <w:t xml:space="preserve">, nótese </w:t>
      </w:r>
      <w:r w:rsidRPr="00BD4F94">
        <w:rPr>
          <w:rFonts w:ascii="Georgia" w:hAnsi="Georgia" w:cs="Arial"/>
          <w:noProof/>
          <w:lang w:val="es-CO"/>
        </w:rPr>
        <w:t xml:space="preserve">que el derecho de petición fue radicado el </w:t>
      </w:r>
      <w:r w:rsidR="0037674D">
        <w:rPr>
          <w:rFonts w:ascii="Georgia" w:hAnsi="Georgia" w:cs="Arial"/>
          <w:noProof/>
          <w:lang w:val="es-CO"/>
        </w:rPr>
        <w:t>04-09-2017</w:t>
      </w:r>
      <w:r w:rsidRPr="00BD4F94">
        <w:rPr>
          <w:rFonts w:ascii="Georgia" w:hAnsi="Georgia" w:cs="Arial"/>
        </w:rPr>
        <w:t xml:space="preserve"> (Folio </w:t>
      </w:r>
      <w:r w:rsidR="0037674D">
        <w:rPr>
          <w:rFonts w:ascii="Georgia" w:hAnsi="Georgia" w:cs="Arial"/>
        </w:rPr>
        <w:t>5</w:t>
      </w:r>
      <w:r w:rsidRPr="00BD4F94">
        <w:rPr>
          <w:rFonts w:ascii="Georgia" w:hAnsi="Georgia" w:cs="Arial"/>
        </w:rPr>
        <w:t>, ib.)</w:t>
      </w:r>
      <w:r w:rsidRPr="00BD4F94">
        <w:rPr>
          <w:rFonts w:ascii="Georgia" w:hAnsi="Georgia" w:cs="Arial"/>
          <w:noProof/>
          <w:lang w:val="es-CO"/>
        </w:rPr>
        <w:t xml:space="preserve"> y la tutela se presentó </w:t>
      </w:r>
      <w:r w:rsidRPr="00BD4F94">
        <w:rPr>
          <w:rFonts w:ascii="Georgia" w:hAnsi="Georgia" w:cs="Arial"/>
        </w:rPr>
        <w:t xml:space="preserve">el </w:t>
      </w:r>
      <w:r w:rsidR="0037674D">
        <w:rPr>
          <w:rFonts w:ascii="Georgia" w:hAnsi="Georgia" w:cs="Arial"/>
        </w:rPr>
        <w:t>04-10-2017</w:t>
      </w:r>
      <w:r w:rsidRPr="00BD4F94">
        <w:rPr>
          <w:rFonts w:ascii="Georgia" w:hAnsi="Georgia" w:cs="Arial"/>
        </w:rPr>
        <w:t xml:space="preserve"> (Folio </w:t>
      </w:r>
      <w:r w:rsidR="00B60260">
        <w:rPr>
          <w:rFonts w:ascii="Georgia" w:hAnsi="Georgia" w:cs="Arial"/>
        </w:rPr>
        <w:t>4,</w:t>
      </w:r>
      <w:r w:rsidRPr="00BD4F94">
        <w:rPr>
          <w:rFonts w:ascii="Georgia" w:hAnsi="Georgia" w:cs="Arial"/>
        </w:rPr>
        <w:t xml:space="preserve"> ib.).</w:t>
      </w:r>
    </w:p>
    <w:p w:rsidR="00BD5C0A" w:rsidRPr="005C6422" w:rsidRDefault="00BD5C0A" w:rsidP="00901D91">
      <w:pPr>
        <w:spacing w:line="360" w:lineRule="auto"/>
        <w:jc w:val="both"/>
        <w:rPr>
          <w:rFonts w:ascii="Georgia" w:hAnsi="Georgia" w:cs="Arial"/>
          <w:noProof/>
          <w:sz w:val="22"/>
          <w:lang w:val="es-CO"/>
        </w:rPr>
      </w:pPr>
    </w:p>
    <w:p w:rsidR="00BD5C0A" w:rsidRPr="00BD4F94" w:rsidRDefault="00BD5C0A" w:rsidP="00901D91">
      <w:pPr>
        <w:spacing w:line="360" w:lineRule="auto"/>
        <w:jc w:val="both"/>
        <w:rPr>
          <w:rFonts w:ascii="Georgia" w:hAnsi="Georgia" w:cs="Arial"/>
        </w:rPr>
      </w:pPr>
      <w:r w:rsidRPr="00BD4F94">
        <w:rPr>
          <w:rFonts w:ascii="Georgia" w:hAnsi="Georgia" w:cs="Arial"/>
        </w:rPr>
        <w:t xml:space="preserve">En cuanto a la subsidiariedad debe indicarse que la acción es viable siempre que el afectado no disponga de otro medio de defensa judicial, de tal manera que no se </w:t>
      </w:r>
      <w:r w:rsidRPr="00BD4F94">
        <w:rPr>
          <w:rFonts w:ascii="Georgia" w:hAnsi="Georgia"/>
        </w:rPr>
        <w:t>sustituyan los mecanismos legales ordinarios</w:t>
      </w:r>
      <w:r w:rsidRPr="00BD4F94">
        <w:rPr>
          <w:rStyle w:val="Refdenotaalpie"/>
          <w:rFonts w:ascii="Georgia" w:hAnsi="Georgia" w:cs="Arial"/>
        </w:rPr>
        <w:footnoteReference w:id="2"/>
      </w:r>
      <w:r w:rsidRPr="00BD4F94">
        <w:rPr>
          <w:rFonts w:ascii="Georgia" w:hAnsi="Georgia"/>
        </w:rPr>
        <w:t xml:space="preserve">. </w:t>
      </w:r>
      <w:r w:rsidRPr="00BD4F94">
        <w:rPr>
          <w:rFonts w:ascii="Georgia" w:hAnsi="Georgia" w:cs="Arial"/>
        </w:rPr>
        <w:t>Esta regla tiene dos (2) excepciones que guardan en común la existencia del medio judicial ordinario</w:t>
      </w:r>
      <w:r w:rsidRPr="00BD4F94">
        <w:rPr>
          <w:rStyle w:val="Refdenotaalpie"/>
          <w:rFonts w:ascii="Georgia" w:hAnsi="Georgia" w:cs="Arial"/>
        </w:rPr>
        <w:footnoteReference w:id="3"/>
      </w:r>
      <w:r w:rsidRPr="00BD4F94">
        <w:rPr>
          <w:rFonts w:ascii="Georgia" w:hAnsi="Georgia" w:cs="Arial"/>
        </w:rPr>
        <w:t xml:space="preserve">: (i) la tutela transitoria para evitar un perjuicio irremediable; y (ii) La ineficacia de la acción ordinaria para salvaguardar los derechos fundamentales del accionante. </w:t>
      </w:r>
      <w:r w:rsidRPr="00BD4F94">
        <w:rPr>
          <w:rFonts w:ascii="Georgia" w:hAnsi="Georgia"/>
        </w:rPr>
        <w:t xml:space="preserve">En el </w:t>
      </w:r>
      <w:r w:rsidRPr="00BD4F94">
        <w:rPr>
          <w:rFonts w:ascii="Georgia" w:hAnsi="Georgia"/>
          <w:i/>
        </w:rPr>
        <w:t>sub examine</w:t>
      </w:r>
      <w:r w:rsidRPr="00BD4F94">
        <w:rPr>
          <w:rFonts w:ascii="Georgia" w:hAnsi="Georgia"/>
        </w:rPr>
        <w:t xml:space="preserve">, la accionante no cuenta con otro mecanismo diferente a esta acción para procurar la defensa </w:t>
      </w:r>
      <w:r w:rsidR="0037674D">
        <w:rPr>
          <w:rFonts w:ascii="Georgia" w:hAnsi="Georgia"/>
        </w:rPr>
        <w:t>del derecho de petición</w:t>
      </w:r>
      <w:r w:rsidRPr="00BD4F94">
        <w:rPr>
          <w:rFonts w:ascii="Georgia" w:hAnsi="Georgia" w:cs="Arial"/>
        </w:rPr>
        <w:t xml:space="preserve">. Por consiguiente, como este asunto supera el test de procedencia, puede examinarse de fondo. </w:t>
      </w:r>
    </w:p>
    <w:p w:rsidR="00F21FC5" w:rsidRPr="005C6422" w:rsidRDefault="00F21FC5" w:rsidP="00E25F8F">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pacing w:val="0"/>
          <w:sz w:val="22"/>
          <w:szCs w:val="24"/>
          <w:lang w:val="es-ES"/>
        </w:rPr>
      </w:pPr>
    </w:p>
    <w:p w:rsidR="00F21FC5" w:rsidRPr="00BD4F94" w:rsidRDefault="00F21FC5" w:rsidP="00E25F8F">
      <w:pPr>
        <w:pStyle w:val="Prrafodelista"/>
        <w:widowControl/>
        <w:numPr>
          <w:ilvl w:val="1"/>
          <w:numId w:val="32"/>
        </w:numPr>
        <w:autoSpaceDE/>
        <w:autoSpaceDN/>
        <w:adjustRightInd/>
        <w:spacing w:line="360" w:lineRule="auto"/>
        <w:contextualSpacing/>
        <w:jc w:val="both"/>
        <w:rPr>
          <w:rFonts w:ascii="Georgia" w:hAnsi="Georgia" w:cs="Arial"/>
          <w:smallCaps/>
          <w:spacing w:val="-3"/>
          <w:lang w:val="es-ES_tradnl"/>
        </w:rPr>
      </w:pPr>
      <w:r w:rsidRPr="00BD4F94">
        <w:rPr>
          <w:rFonts w:ascii="Georgia" w:hAnsi="Georgia" w:cs="Arial"/>
          <w:smallCaps/>
          <w:spacing w:val="-3"/>
          <w:lang w:val="es-ES_tradnl"/>
        </w:rPr>
        <w:t>El derecho fundamental de petición</w:t>
      </w:r>
    </w:p>
    <w:p w:rsidR="00F21FC5" w:rsidRPr="005C6422" w:rsidRDefault="00F21FC5" w:rsidP="00F21FC5">
      <w:pPr>
        <w:pStyle w:val="Prrafodelista"/>
        <w:widowControl/>
        <w:autoSpaceDE/>
        <w:autoSpaceDN/>
        <w:adjustRightInd/>
        <w:spacing w:line="360" w:lineRule="auto"/>
        <w:ind w:left="720"/>
        <w:contextualSpacing/>
        <w:jc w:val="both"/>
        <w:rPr>
          <w:rFonts w:ascii="Georgia" w:hAnsi="Georgia"/>
          <w:sz w:val="22"/>
        </w:rPr>
      </w:pPr>
    </w:p>
    <w:p w:rsidR="00F21FC5" w:rsidRPr="00BD4F94" w:rsidRDefault="00F21FC5" w:rsidP="00F21FC5">
      <w:pPr>
        <w:spacing w:line="360" w:lineRule="auto"/>
        <w:jc w:val="both"/>
        <w:rPr>
          <w:rFonts w:ascii="Georgia" w:hAnsi="Georgia" w:cs="Arial"/>
          <w:i/>
          <w:shd w:val="clear" w:color="auto" w:fill="FFFFFF"/>
        </w:rPr>
      </w:pPr>
      <w:r w:rsidRPr="00BD4F94">
        <w:rPr>
          <w:rFonts w:ascii="Georgia" w:hAnsi="Georgia" w:cs="Arial"/>
          <w:spacing w:val="-3"/>
        </w:rPr>
        <w:t>Tiene dicho de manera reiterada la jurisprudencia constitucional</w:t>
      </w:r>
      <w:r w:rsidRPr="00BD4F94">
        <w:rPr>
          <w:rFonts w:ascii="Georgia" w:hAnsi="Georgia" w:cs="Arial"/>
          <w:vertAlign w:val="superscript"/>
        </w:rPr>
        <w:footnoteReference w:id="4"/>
      </w:r>
      <w:r w:rsidRPr="00BD4F94">
        <w:rPr>
          <w:rFonts w:ascii="Georgia" w:hAnsi="Georgia" w:cs="Arial"/>
          <w:spacing w:val="-3"/>
        </w:rPr>
        <w:t xml:space="preserve">, que el derecho de petición exige concretarse en una pronta y oportuna respuesta de la autoridad ante la cual ha sido elevada la solicitud, sin importar que sea favorable a los intereses del peticionario, debe ser escrita y en todo caso cumplirá </w:t>
      </w:r>
      <w:r w:rsidRPr="00BD4F94">
        <w:rPr>
          <w:rFonts w:ascii="Georgia" w:hAnsi="Georgia" w:cs="Arial"/>
          <w:i/>
          <w:spacing w:val="-3"/>
        </w:rPr>
        <w:t>“</w:t>
      </w:r>
      <w:r w:rsidRPr="00BD4F94">
        <w:rPr>
          <w:rFonts w:ascii="Georgia" w:hAnsi="Georgia" w:cs="Arial"/>
          <w:i/>
          <w:iCs/>
          <w:spacing w:val="-3"/>
        </w:rPr>
        <w:t>con</w:t>
      </w:r>
      <w:r w:rsidRPr="00BD4F94">
        <w:rPr>
          <w:rFonts w:ascii="Georgia" w:hAnsi="Georgia" w:cs="Arial"/>
          <w:i/>
          <w:shd w:val="clear" w:color="auto" w:fill="FFFFFF"/>
        </w:rPr>
        <w:t xml:space="preserve"> ciertas condiciones: (i) oportunidad</w:t>
      </w:r>
      <w:bookmarkStart w:id="1" w:name="_ftnref16"/>
      <w:r w:rsidRPr="00BD4F94">
        <w:rPr>
          <w:rStyle w:val="Refdenotaalpie"/>
          <w:rFonts w:ascii="Georgia" w:hAnsi="Georgia"/>
          <w:i/>
          <w:shd w:val="clear" w:color="auto" w:fill="FFFFFF"/>
        </w:rPr>
        <w:footnoteReference w:id="5"/>
      </w:r>
      <w:bookmarkEnd w:id="1"/>
      <w:r w:rsidRPr="00BD4F94">
        <w:rPr>
          <w:rFonts w:ascii="Georgia" w:hAnsi="Georgia" w:cs="Arial"/>
          <w:i/>
          <w:shd w:val="clear" w:color="auto" w:fill="FFFFFF"/>
        </w:rPr>
        <w:t xml:space="preserve">; (ii) debe </w:t>
      </w:r>
      <w:r w:rsidRPr="00BD4F94">
        <w:rPr>
          <w:rFonts w:ascii="Georgia" w:hAnsi="Georgia" w:cs="Arial"/>
          <w:i/>
          <w:shd w:val="clear" w:color="auto" w:fill="FFFFFF"/>
        </w:rPr>
        <w:lastRenderedPageBreak/>
        <w:t>resolverse de fondo, de manera clara, precisa y congruente con lo solicitado</w:t>
      </w:r>
      <w:bookmarkStart w:id="2" w:name="_ftnref17"/>
      <w:r w:rsidRPr="00BD4F94">
        <w:rPr>
          <w:rStyle w:val="Refdenotaalpie"/>
          <w:rFonts w:ascii="Georgia" w:hAnsi="Georgia"/>
          <w:i/>
          <w:shd w:val="clear" w:color="auto" w:fill="FFFFFF"/>
        </w:rPr>
        <w:footnoteReference w:id="6"/>
      </w:r>
      <w:bookmarkEnd w:id="2"/>
      <w:r w:rsidRPr="00BD4F94">
        <w:rPr>
          <w:rFonts w:ascii="Georgia" w:hAnsi="Georgia" w:cs="Arial"/>
          <w:i/>
          <w:shd w:val="clear" w:color="auto" w:fill="FFFFFF"/>
        </w:rPr>
        <w:t>; y (iii) ser puesta en conocimiento del peticionario</w:t>
      </w:r>
      <w:r w:rsidRPr="00BD4F94">
        <w:rPr>
          <w:rStyle w:val="Refdenotaalpie"/>
          <w:rFonts w:ascii="Georgia" w:hAnsi="Georgia"/>
          <w:i/>
          <w:shd w:val="clear" w:color="auto" w:fill="FFFFFF"/>
        </w:rPr>
        <w:footnoteReference w:id="7"/>
      </w:r>
      <w:r w:rsidRPr="00BD4F94">
        <w:rPr>
          <w:rFonts w:ascii="Georgia" w:hAnsi="Georgia" w:cs="Arial"/>
          <w:i/>
          <w:shd w:val="clear" w:color="auto" w:fill="FFFFFF"/>
        </w:rPr>
        <w:t>, so pena de incurrir en la violación de este derecho fundamental”</w:t>
      </w:r>
      <w:r w:rsidRPr="00BD4F94">
        <w:rPr>
          <w:rStyle w:val="Refdenotaalpie"/>
          <w:rFonts w:ascii="Georgia" w:hAnsi="Georgia"/>
          <w:i/>
          <w:shd w:val="clear" w:color="auto" w:fill="FFFFFF"/>
        </w:rPr>
        <w:footnoteReference w:id="8"/>
      </w:r>
      <w:r w:rsidRPr="00BD4F94">
        <w:rPr>
          <w:rFonts w:ascii="Georgia" w:hAnsi="Georgia" w:cs="Arial"/>
          <w:i/>
          <w:shd w:val="clear" w:color="auto" w:fill="FFFFFF"/>
        </w:rPr>
        <w:t>.</w:t>
      </w:r>
    </w:p>
    <w:p w:rsidR="00F21FC5" w:rsidRPr="005C6422" w:rsidRDefault="00F21FC5" w:rsidP="00F21FC5">
      <w:pPr>
        <w:pStyle w:val="Textoindependiente"/>
        <w:spacing w:line="360" w:lineRule="auto"/>
        <w:rPr>
          <w:rFonts w:ascii="Georgia" w:hAnsi="Georgia" w:cs="Arial"/>
          <w:sz w:val="22"/>
          <w:szCs w:val="24"/>
        </w:rPr>
      </w:pPr>
    </w:p>
    <w:p w:rsidR="00F21FC5" w:rsidRPr="00BD4F94" w:rsidRDefault="00F21FC5" w:rsidP="00F21FC5">
      <w:pPr>
        <w:pStyle w:val="Textoindependiente"/>
        <w:spacing w:line="360" w:lineRule="auto"/>
        <w:rPr>
          <w:rFonts w:ascii="Georgia" w:hAnsi="Georgia" w:cs="Arial"/>
          <w:szCs w:val="24"/>
        </w:rPr>
      </w:pPr>
      <w:r w:rsidRPr="00BD4F94">
        <w:rPr>
          <w:rFonts w:ascii="Georgia" w:hAnsi="Georgia" w:cs="Arial"/>
          <w:szCs w:val="24"/>
        </w:rPr>
        <w:t>De ahí que se vulnera este derecho cuando (i) la entidad deja de emitir una respuesta en un lapso que, en los términos de la Constitución, se ajuste a “pronta resolución”, (ii) la supuesta respuesta se limita a evadir la petición, o carece de claridad, precisión y c</w:t>
      </w:r>
      <w:r w:rsidR="005C6422">
        <w:rPr>
          <w:rFonts w:ascii="Georgia" w:hAnsi="Georgia" w:cs="Arial"/>
          <w:szCs w:val="24"/>
        </w:rPr>
        <w:t xml:space="preserve">ongruencia, (iii) o </w:t>
      </w:r>
      <w:r w:rsidRPr="00BD4F94">
        <w:rPr>
          <w:rFonts w:ascii="Georgia" w:hAnsi="Georgia" w:cs="Arial"/>
          <w:szCs w:val="24"/>
        </w:rPr>
        <w:t>no se comunique la respuesta al interesado</w:t>
      </w:r>
      <w:r w:rsidRPr="00BD4F94">
        <w:rPr>
          <w:rFonts w:ascii="Georgia" w:hAnsi="Georgia" w:cs="Arial"/>
          <w:szCs w:val="24"/>
          <w:vertAlign w:val="superscript"/>
        </w:rPr>
        <w:footnoteReference w:id="9"/>
      </w:r>
      <w:r w:rsidRPr="00BD4F94">
        <w:rPr>
          <w:rFonts w:ascii="Georgia" w:hAnsi="Georgia" w:cs="Arial"/>
          <w:szCs w:val="24"/>
        </w:rPr>
        <w:t>. Además la falta de competencia de la autoridad a quien se formuló, no le exonera del deber de responder</w:t>
      </w:r>
      <w:r w:rsidRPr="00BD4F94">
        <w:rPr>
          <w:rFonts w:ascii="Georgia" w:hAnsi="Georgia" w:cs="Arial"/>
          <w:szCs w:val="24"/>
          <w:vertAlign w:val="superscript"/>
        </w:rPr>
        <w:footnoteReference w:id="10"/>
      </w:r>
      <w:r w:rsidRPr="00BD4F94">
        <w:rPr>
          <w:rFonts w:ascii="Georgia" w:hAnsi="Georgia" w:cs="Arial"/>
          <w:szCs w:val="24"/>
        </w:rPr>
        <w:t>.</w:t>
      </w:r>
    </w:p>
    <w:p w:rsidR="0037674D" w:rsidRDefault="00F21FC5" w:rsidP="00F21FC5">
      <w:pPr>
        <w:pStyle w:val="Textoindependiente"/>
        <w:spacing w:line="360" w:lineRule="auto"/>
        <w:rPr>
          <w:rFonts w:ascii="Georgia" w:hAnsi="Georgia" w:cs="Arial"/>
          <w:i/>
          <w:sz w:val="22"/>
          <w:szCs w:val="24"/>
        </w:rPr>
      </w:pPr>
      <w:r w:rsidRPr="00BD4F94">
        <w:rPr>
          <w:rFonts w:ascii="Georgia" w:hAnsi="Georgia" w:cs="Arial"/>
          <w:szCs w:val="24"/>
        </w:rPr>
        <w:t>Precisa el Alto Tribunal Constitucional</w:t>
      </w:r>
      <w:r w:rsidRPr="00BD4F94">
        <w:rPr>
          <w:rFonts w:ascii="Georgia" w:hAnsi="Georgia" w:cs="Arial"/>
          <w:i/>
          <w:szCs w:val="24"/>
          <w:vertAlign w:val="superscript"/>
        </w:rPr>
        <w:footnoteReference w:id="11"/>
      </w:r>
      <w:r w:rsidRPr="00BD4F94">
        <w:rPr>
          <w:rFonts w:ascii="Georgia" w:hAnsi="Georgia" w:cs="Arial"/>
          <w:i/>
          <w:szCs w:val="24"/>
        </w:rPr>
        <w:t xml:space="preserve">: </w:t>
      </w:r>
      <w:r w:rsidRPr="0037674D">
        <w:rPr>
          <w:rFonts w:ascii="Georgia" w:hAnsi="Georgia" w:cs="Arial"/>
          <w:i/>
          <w:sz w:val="22"/>
          <w:szCs w:val="24"/>
        </w:rPr>
        <w:t xml:space="preserve">“Se ha dicho en reiteradas ocasiones que el derecho de </w:t>
      </w:r>
    </w:p>
    <w:p w:rsidR="00F21FC5" w:rsidRPr="0037674D" w:rsidRDefault="00F21FC5" w:rsidP="00F21FC5">
      <w:pPr>
        <w:pStyle w:val="Textoindependiente"/>
        <w:spacing w:line="360" w:lineRule="auto"/>
        <w:rPr>
          <w:rFonts w:ascii="Georgia" w:hAnsi="Georgia" w:cs="Arial"/>
          <w:i/>
          <w:sz w:val="22"/>
          <w:szCs w:val="24"/>
        </w:rPr>
      </w:pPr>
      <w:r w:rsidRPr="0037674D">
        <w:rPr>
          <w:rFonts w:ascii="Georgia" w:hAnsi="Georgia" w:cs="Arial"/>
          <w:i/>
          <w:sz w:val="22"/>
          <w:szCs w:val="24"/>
        </w:rPr>
        <w:t>petición se vulnera si no existe una respuesta oportuna a la petición elevada. Además, que 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sidRPr="00BD4F94">
        <w:rPr>
          <w:rFonts w:ascii="Georgia" w:hAnsi="Georgia" w:cs="Arial"/>
          <w:i/>
          <w:szCs w:val="24"/>
        </w:rPr>
        <w:t>.</w:t>
      </w:r>
      <w:r w:rsidRPr="00BD4F94">
        <w:rPr>
          <w:rFonts w:ascii="Georgia" w:hAnsi="Georgia" w:cs="Arial"/>
          <w:szCs w:val="24"/>
        </w:rPr>
        <w:t xml:space="preserve"> Esta doctrina ha sido consolidada a lo largo de las diversas decisiones del Alto Tribunal constitucional</w:t>
      </w:r>
      <w:r w:rsidRPr="00BD4F94">
        <w:rPr>
          <w:rStyle w:val="Refdenotaalpie"/>
          <w:rFonts w:ascii="Georgia" w:hAnsi="Georgia"/>
          <w:szCs w:val="24"/>
        </w:rPr>
        <w:footnoteReference w:id="12"/>
      </w:r>
      <w:r w:rsidRPr="00BD4F94">
        <w:rPr>
          <w:rFonts w:ascii="Georgia" w:hAnsi="Georgia" w:cs="Arial"/>
          <w:szCs w:val="24"/>
        </w:rPr>
        <w:t>, de manera reciente (2017)</w:t>
      </w:r>
      <w:r w:rsidRPr="00BD4F94">
        <w:rPr>
          <w:rStyle w:val="Refdenotaalpie"/>
          <w:rFonts w:ascii="Georgia" w:hAnsi="Georgia"/>
          <w:szCs w:val="24"/>
        </w:rPr>
        <w:footnoteReference w:id="13"/>
      </w:r>
      <w:r w:rsidRPr="00BD4F94">
        <w:rPr>
          <w:rFonts w:ascii="Georgia" w:hAnsi="Georgia" w:cs="Arial"/>
          <w:szCs w:val="24"/>
        </w:rPr>
        <w:t>.</w:t>
      </w:r>
    </w:p>
    <w:p w:rsidR="00F21FC5" w:rsidRPr="00BD4F94" w:rsidRDefault="00F21FC5" w:rsidP="00F21FC5">
      <w:pPr>
        <w:pStyle w:val="Textoindependiente"/>
        <w:spacing w:line="360" w:lineRule="auto"/>
        <w:rPr>
          <w:rFonts w:ascii="Georgia" w:hAnsi="Georgia" w:cs="Arial"/>
          <w:szCs w:val="24"/>
        </w:rPr>
      </w:pPr>
    </w:p>
    <w:p w:rsidR="00F21FC5" w:rsidRDefault="00F21FC5" w:rsidP="00F21FC5">
      <w:pPr>
        <w:spacing w:line="360" w:lineRule="auto"/>
        <w:ind w:right="51"/>
        <w:jc w:val="both"/>
        <w:rPr>
          <w:rFonts w:ascii="Georgia" w:hAnsi="Georgia" w:cs="Arial"/>
        </w:rPr>
      </w:pPr>
      <w:r w:rsidRPr="00BD4F94">
        <w:rPr>
          <w:rFonts w:ascii="Georgia" w:hAnsi="Georgia" w:cs="Arial"/>
        </w:rPr>
        <w:t xml:space="preserve">Hay que acotar que el derecho de petición fue reglado por el legislador a través de la Ley 1755 del 30-06-2015, con efectos a partir de esa fecha, valga decir, la de su promulgación. </w:t>
      </w:r>
    </w:p>
    <w:p w:rsidR="007D1854" w:rsidRPr="00BD4F94" w:rsidRDefault="007D1854" w:rsidP="00901D91">
      <w:pPr>
        <w:pStyle w:val="Textoindependiente"/>
        <w:spacing w:line="360" w:lineRule="auto"/>
        <w:ind w:left="400"/>
        <w:rPr>
          <w:rFonts w:ascii="Georgia" w:hAnsi="Georgia"/>
          <w:szCs w:val="24"/>
        </w:rPr>
      </w:pPr>
    </w:p>
    <w:p w:rsidR="00A72AE0" w:rsidRPr="00A44B0C" w:rsidRDefault="005664D7" w:rsidP="00E25F8F">
      <w:pPr>
        <w:pStyle w:val="Prrafodelista"/>
        <w:numPr>
          <w:ilvl w:val="0"/>
          <w:numId w:val="32"/>
        </w:numPr>
        <w:spacing w:line="360" w:lineRule="auto"/>
        <w:ind w:right="51"/>
        <w:jc w:val="both"/>
        <w:rPr>
          <w:rFonts w:ascii="Georgia" w:hAnsi="Georgia"/>
        </w:rPr>
      </w:pPr>
      <w:r w:rsidRPr="00BD4F94">
        <w:rPr>
          <w:rFonts w:ascii="Georgia" w:hAnsi="Georgia"/>
          <w:smallCaps/>
          <w:lang w:val="es-ES_tradnl"/>
        </w:rPr>
        <w:t>E</w:t>
      </w:r>
      <w:r w:rsidR="00DD5497">
        <w:rPr>
          <w:rFonts w:ascii="Georgia" w:hAnsi="Georgia"/>
          <w:smallCaps/>
          <w:lang w:val="es-ES_tradnl"/>
        </w:rPr>
        <w:t>L ANÁLISIS DEL CASO EN CONCRETO</w:t>
      </w:r>
    </w:p>
    <w:p w:rsidR="00A44B0C" w:rsidRPr="00792D68" w:rsidRDefault="00A44B0C" w:rsidP="00A44B0C">
      <w:pPr>
        <w:pStyle w:val="Prrafodelista"/>
        <w:spacing w:line="360" w:lineRule="auto"/>
        <w:ind w:left="400" w:right="51"/>
        <w:jc w:val="both"/>
        <w:rPr>
          <w:rFonts w:ascii="Georgia" w:hAnsi="Georgia"/>
          <w:smallCaps/>
          <w:lang w:val="es-ES_tradnl"/>
        </w:rPr>
      </w:pPr>
    </w:p>
    <w:p w:rsidR="004E5A35" w:rsidRPr="00A843AD" w:rsidRDefault="00DB1817" w:rsidP="0069072E">
      <w:pPr>
        <w:shd w:val="clear" w:color="auto" w:fill="FFFFFF"/>
        <w:spacing w:line="360" w:lineRule="auto"/>
        <w:jc w:val="both"/>
        <w:rPr>
          <w:rFonts w:ascii="Georgia" w:hAnsi="Georgia" w:cs="Times New Roman"/>
          <w:spacing w:val="-3"/>
          <w:lang w:val="es-ES_tradnl"/>
        </w:rPr>
      </w:pPr>
      <w:r>
        <w:rPr>
          <w:rFonts w:ascii="Georgia" w:hAnsi="Georgia" w:cs="Times New Roman"/>
          <w:spacing w:val="-3"/>
          <w:lang w:val="es-ES_tradnl"/>
        </w:rPr>
        <w:t xml:space="preserve">Conforme lo discurrido en este asunto constitucional, es evidente que el Ministerio de Defensa Nacional </w:t>
      </w:r>
      <w:r w:rsidR="00E25F8F">
        <w:rPr>
          <w:rFonts w:ascii="Georgia" w:hAnsi="Georgia" w:cs="Times New Roman"/>
          <w:spacing w:val="-3"/>
          <w:lang w:val="es-ES_tradnl"/>
        </w:rPr>
        <w:t xml:space="preserve">y el Grupo de Reconocimiento de Obligaciones Litigiosas y Jurisdicción Coactiva de esa entidad </w:t>
      </w:r>
      <w:r>
        <w:rPr>
          <w:rFonts w:ascii="Georgia" w:hAnsi="Georgia" w:cs="Times New Roman"/>
          <w:spacing w:val="-3"/>
          <w:lang w:val="es-ES_tradnl"/>
        </w:rPr>
        <w:t>ha</w:t>
      </w:r>
      <w:r w:rsidR="00E25F8F">
        <w:rPr>
          <w:rFonts w:ascii="Georgia" w:hAnsi="Georgia" w:cs="Times New Roman"/>
          <w:spacing w:val="-3"/>
          <w:lang w:val="es-ES_tradnl"/>
        </w:rPr>
        <w:t>n</w:t>
      </w:r>
      <w:r>
        <w:rPr>
          <w:rFonts w:ascii="Georgia" w:hAnsi="Georgia" w:cs="Times New Roman"/>
          <w:spacing w:val="-3"/>
          <w:lang w:val="es-ES_tradnl"/>
        </w:rPr>
        <w:t xml:space="preserve"> vulnerado el derecho </w:t>
      </w:r>
      <w:r w:rsidR="004E5A35" w:rsidRPr="00A843AD">
        <w:rPr>
          <w:rFonts w:ascii="Georgia" w:hAnsi="Georgia" w:cs="Times New Roman"/>
          <w:spacing w:val="-3"/>
          <w:lang w:val="es-ES_tradnl"/>
        </w:rPr>
        <w:t>fundamental de petición del accionante, toda vez que</w:t>
      </w:r>
      <w:r w:rsidR="00E25F8F">
        <w:rPr>
          <w:rFonts w:ascii="Georgia" w:hAnsi="Georgia" w:cs="Times New Roman"/>
          <w:spacing w:val="-3"/>
          <w:lang w:val="es-ES_tradnl"/>
        </w:rPr>
        <w:t xml:space="preserve"> la respuesta emitida no </w:t>
      </w:r>
      <w:r w:rsidR="005C6422">
        <w:rPr>
          <w:rFonts w:ascii="Georgia" w:hAnsi="Georgia" w:cs="Times New Roman"/>
          <w:spacing w:val="-3"/>
          <w:lang w:val="es-ES_tradnl"/>
        </w:rPr>
        <w:t xml:space="preserve">fue </w:t>
      </w:r>
      <w:r w:rsidR="00E25F8F">
        <w:rPr>
          <w:rFonts w:ascii="Georgia" w:hAnsi="Georgia" w:cs="Times New Roman"/>
          <w:spacing w:val="-3"/>
          <w:lang w:val="es-ES_tradnl"/>
        </w:rPr>
        <w:t>comunicada al accionante. En efecto</w:t>
      </w:r>
      <w:r w:rsidR="005C6422">
        <w:rPr>
          <w:rFonts w:ascii="Georgia" w:hAnsi="Georgia" w:cs="Times New Roman"/>
          <w:spacing w:val="-3"/>
          <w:lang w:val="es-ES_tradnl"/>
        </w:rPr>
        <w:t>,</w:t>
      </w:r>
      <w:r w:rsidR="00E25F8F">
        <w:rPr>
          <w:rFonts w:ascii="Georgia" w:hAnsi="Georgia" w:cs="Times New Roman"/>
          <w:spacing w:val="-3"/>
          <w:lang w:val="es-ES_tradnl"/>
        </w:rPr>
        <w:t xml:space="preserve"> el oficio No.EXT17-91792 contentivo </w:t>
      </w:r>
      <w:r w:rsidR="005C6422">
        <w:rPr>
          <w:rFonts w:ascii="Georgia" w:hAnsi="Georgia" w:cs="Times New Roman"/>
          <w:spacing w:val="-3"/>
          <w:lang w:val="es-ES_tradnl"/>
        </w:rPr>
        <w:t xml:space="preserve">de la respuesta nunca llegó a la dirección física ni al correo electrónico </w:t>
      </w:r>
      <w:r w:rsidR="00E25F8F">
        <w:rPr>
          <w:rFonts w:ascii="Georgia" w:hAnsi="Georgia" w:cs="Times New Roman"/>
          <w:spacing w:val="-3"/>
          <w:lang w:val="es-ES_tradnl"/>
        </w:rPr>
        <w:t>(</w:t>
      </w:r>
      <w:r w:rsidR="005C6422">
        <w:rPr>
          <w:rFonts w:ascii="Georgia" w:hAnsi="Georgia" w:cs="Times New Roman"/>
          <w:spacing w:val="-3"/>
          <w:lang w:val="es-ES_tradnl"/>
        </w:rPr>
        <w:t>Folios 19 a 21, ib.</w:t>
      </w:r>
      <w:r w:rsidR="00E25F8F">
        <w:rPr>
          <w:rFonts w:ascii="Georgia" w:hAnsi="Georgia" w:cs="Times New Roman"/>
          <w:spacing w:val="-3"/>
          <w:lang w:val="es-ES_tradnl"/>
        </w:rPr>
        <w:t xml:space="preserve">) a </w:t>
      </w:r>
      <w:r w:rsidR="005C6422">
        <w:rPr>
          <w:rFonts w:ascii="Georgia" w:hAnsi="Georgia" w:cs="Times New Roman"/>
          <w:spacing w:val="-3"/>
          <w:lang w:val="es-ES_tradnl"/>
        </w:rPr>
        <w:t>los que fue remitida</w:t>
      </w:r>
      <w:r w:rsidR="00E25F8F">
        <w:rPr>
          <w:rFonts w:ascii="Georgia" w:hAnsi="Georgia" w:cs="Times New Roman"/>
          <w:spacing w:val="-3"/>
          <w:lang w:val="es-ES_tradnl"/>
        </w:rPr>
        <w:t xml:space="preserve">, según se constató en esta instancia (Folio </w:t>
      </w:r>
      <w:r w:rsidR="005C6422">
        <w:rPr>
          <w:rFonts w:ascii="Georgia" w:hAnsi="Georgia" w:cs="Times New Roman"/>
          <w:spacing w:val="-3"/>
          <w:lang w:val="es-ES_tradnl"/>
        </w:rPr>
        <w:t>24 vuelto, ib.)</w:t>
      </w:r>
      <w:r w:rsidR="004E5A35" w:rsidRPr="00A843AD">
        <w:rPr>
          <w:rFonts w:ascii="Georgia" w:hAnsi="Georgia" w:cs="Times New Roman"/>
          <w:spacing w:val="-3"/>
          <w:lang w:val="es-ES_tradnl"/>
        </w:rPr>
        <w:t>.</w:t>
      </w:r>
    </w:p>
    <w:p w:rsidR="004E5A35" w:rsidRPr="00A843AD" w:rsidRDefault="004E5A35" w:rsidP="004E5A35">
      <w:pPr>
        <w:shd w:val="clear" w:color="auto" w:fill="FFFFFF"/>
        <w:spacing w:line="360" w:lineRule="auto"/>
        <w:jc w:val="both"/>
        <w:rPr>
          <w:rFonts w:ascii="Georgia" w:hAnsi="Georgia" w:cs="Times New Roman"/>
          <w:spacing w:val="-3"/>
          <w:lang w:val="es-ES_tradnl"/>
        </w:rPr>
      </w:pPr>
    </w:p>
    <w:p w:rsidR="00184E2C" w:rsidRDefault="004E5A35" w:rsidP="00901D91">
      <w:pPr>
        <w:pStyle w:val="Textoindependiente"/>
        <w:spacing w:line="360" w:lineRule="auto"/>
        <w:rPr>
          <w:rFonts w:ascii="Georgia" w:hAnsi="Georgia"/>
          <w:szCs w:val="24"/>
        </w:rPr>
      </w:pPr>
      <w:r w:rsidRPr="00A843AD">
        <w:rPr>
          <w:rFonts w:ascii="Georgia" w:hAnsi="Georgia"/>
          <w:szCs w:val="24"/>
        </w:rPr>
        <w:lastRenderedPageBreak/>
        <w:t xml:space="preserve">Así las cosas, se concederá el amparo constitucional para ordenarle </w:t>
      </w:r>
      <w:r w:rsidR="005C6422">
        <w:rPr>
          <w:rFonts w:ascii="Georgia" w:hAnsi="Georgia"/>
          <w:szCs w:val="24"/>
        </w:rPr>
        <w:t>a los accionados comunicar al actor la repuesta al derecho de petición</w:t>
      </w:r>
      <w:r w:rsidRPr="00A843AD">
        <w:rPr>
          <w:rFonts w:ascii="Georgia" w:hAnsi="Georgia"/>
          <w:szCs w:val="24"/>
        </w:rPr>
        <w:t xml:space="preserve">. </w:t>
      </w:r>
      <w:r w:rsidR="005C6422">
        <w:rPr>
          <w:rFonts w:ascii="Georgia" w:hAnsi="Georgia"/>
          <w:szCs w:val="24"/>
        </w:rPr>
        <w:t xml:space="preserve"> </w:t>
      </w:r>
      <w:r w:rsidR="00184E2C" w:rsidRPr="00B71D03">
        <w:rPr>
          <w:rFonts w:ascii="Georgia" w:hAnsi="Georgia"/>
          <w:szCs w:val="24"/>
        </w:rPr>
        <w:t xml:space="preserve">Asimismo, se dispondrá remitir copias con destino a la Procuraduría General de la Nación para que </w:t>
      </w:r>
      <w:r w:rsidR="00184E2C" w:rsidRPr="00A843AD">
        <w:rPr>
          <w:rFonts w:ascii="Georgia" w:hAnsi="Georgia"/>
          <w:szCs w:val="24"/>
        </w:rPr>
        <w:t>investigue las posibles faltas disciplinarias en que pud</w:t>
      </w:r>
      <w:r w:rsidR="005C6422">
        <w:rPr>
          <w:rFonts w:ascii="Georgia" w:hAnsi="Georgia"/>
          <w:szCs w:val="24"/>
        </w:rPr>
        <w:t>ieron</w:t>
      </w:r>
      <w:r w:rsidR="00184E2C" w:rsidRPr="00A843AD">
        <w:rPr>
          <w:rFonts w:ascii="Georgia" w:hAnsi="Georgia"/>
          <w:szCs w:val="24"/>
        </w:rPr>
        <w:t xml:space="preserve"> incurrir </w:t>
      </w:r>
      <w:r w:rsidR="005C6422">
        <w:rPr>
          <w:rFonts w:ascii="Georgia" w:hAnsi="Georgia"/>
          <w:szCs w:val="24"/>
        </w:rPr>
        <w:t xml:space="preserve">los </w:t>
      </w:r>
      <w:r w:rsidR="007D0C88" w:rsidRPr="00A843AD">
        <w:rPr>
          <w:rFonts w:ascii="Georgia" w:hAnsi="Georgia"/>
          <w:szCs w:val="24"/>
        </w:rPr>
        <w:t>mentado</w:t>
      </w:r>
      <w:r w:rsidR="005C6422">
        <w:rPr>
          <w:rFonts w:ascii="Georgia" w:hAnsi="Georgia"/>
          <w:szCs w:val="24"/>
        </w:rPr>
        <w:t>s</w:t>
      </w:r>
      <w:r w:rsidR="007D0C88" w:rsidRPr="00A843AD">
        <w:rPr>
          <w:rFonts w:ascii="Georgia" w:hAnsi="Georgia"/>
          <w:szCs w:val="24"/>
        </w:rPr>
        <w:t xml:space="preserve"> funcionario</w:t>
      </w:r>
      <w:r w:rsidR="005C6422">
        <w:rPr>
          <w:rFonts w:ascii="Georgia" w:hAnsi="Georgia"/>
          <w:szCs w:val="24"/>
        </w:rPr>
        <w:t>s</w:t>
      </w:r>
      <w:r w:rsidR="007D0C88" w:rsidRPr="00A843AD">
        <w:rPr>
          <w:rFonts w:ascii="Georgia" w:hAnsi="Georgia"/>
          <w:szCs w:val="24"/>
        </w:rPr>
        <w:t xml:space="preserve"> </w:t>
      </w:r>
      <w:r w:rsidR="00184E2C" w:rsidRPr="00A843AD">
        <w:rPr>
          <w:rFonts w:ascii="Georgia" w:hAnsi="Georgia"/>
          <w:szCs w:val="24"/>
        </w:rPr>
        <w:t>por la omisión en la tramitación oportuna de la solicitud (Artículos 14 y 31 de la Ley 1755, y 34-24º de la Ley 734 CDU).</w:t>
      </w:r>
    </w:p>
    <w:p w:rsidR="0019351E" w:rsidRDefault="0019351E" w:rsidP="00901D91">
      <w:pPr>
        <w:pStyle w:val="Textoindependiente"/>
        <w:spacing w:line="360" w:lineRule="auto"/>
        <w:rPr>
          <w:rFonts w:ascii="Georgia" w:hAnsi="Georgia"/>
          <w:szCs w:val="24"/>
        </w:rPr>
      </w:pPr>
    </w:p>
    <w:p w:rsidR="000020DD" w:rsidRPr="00A843AD" w:rsidRDefault="005664D7" w:rsidP="00E25F8F">
      <w:pPr>
        <w:pStyle w:val="Prrafodelista"/>
        <w:numPr>
          <w:ilvl w:val="0"/>
          <w:numId w:val="32"/>
        </w:numPr>
        <w:spacing w:line="360" w:lineRule="auto"/>
        <w:ind w:right="51"/>
        <w:jc w:val="both"/>
        <w:rPr>
          <w:rFonts w:ascii="Georgia" w:hAnsi="Georgia" w:cs="Times New Roman"/>
          <w:spacing w:val="-3"/>
          <w:lang w:val="es-ES_tradnl"/>
        </w:rPr>
      </w:pPr>
      <w:r w:rsidRPr="00A843AD">
        <w:rPr>
          <w:rFonts w:ascii="Georgia" w:hAnsi="Georgia" w:cs="Times New Roman"/>
          <w:spacing w:val="-3"/>
          <w:lang w:val="es-ES_tradnl"/>
        </w:rPr>
        <w:t>L</w:t>
      </w:r>
      <w:r w:rsidR="00A15261">
        <w:rPr>
          <w:rFonts w:ascii="Georgia" w:hAnsi="Georgia" w:cs="Times New Roman"/>
          <w:spacing w:val="-3"/>
          <w:lang w:val="es-ES_tradnl"/>
        </w:rPr>
        <w:t>AS CONCLUSIONES</w:t>
      </w:r>
    </w:p>
    <w:p w:rsidR="000020DD" w:rsidRPr="00A843AD" w:rsidRDefault="000020DD" w:rsidP="00901D9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szCs w:val="24"/>
        </w:rPr>
      </w:pPr>
    </w:p>
    <w:p w:rsidR="00D500A0" w:rsidRPr="00A843AD" w:rsidRDefault="00D500A0" w:rsidP="00901D91">
      <w:pPr>
        <w:spacing w:line="360" w:lineRule="auto"/>
        <w:ind w:right="51"/>
        <w:jc w:val="both"/>
        <w:rPr>
          <w:rFonts w:ascii="Georgia" w:hAnsi="Georgia" w:cs="Times New Roman"/>
          <w:spacing w:val="-3"/>
          <w:lang w:val="es-ES_tradnl"/>
        </w:rPr>
      </w:pPr>
      <w:r w:rsidRPr="00A843AD">
        <w:rPr>
          <w:rFonts w:ascii="Georgia" w:hAnsi="Georgia" w:cs="Times New Roman"/>
          <w:spacing w:val="-3"/>
          <w:lang w:val="es-ES_tradnl"/>
        </w:rPr>
        <w:t>Acorde con las premisas expuestas en los acápites anteriores: (i) Se tutelará el derecho fundamental de petición frente al</w:t>
      </w:r>
      <w:r w:rsidR="00A15261" w:rsidRPr="00A15261">
        <w:rPr>
          <w:rFonts w:ascii="Georgia" w:hAnsi="Georgia" w:cs="Times New Roman"/>
          <w:spacing w:val="-3"/>
          <w:lang w:val="es-ES_tradnl"/>
        </w:rPr>
        <w:t xml:space="preserve"> </w:t>
      </w:r>
      <w:r w:rsidR="0019351E">
        <w:rPr>
          <w:rFonts w:ascii="Georgia" w:hAnsi="Georgia" w:cs="Times New Roman"/>
          <w:spacing w:val="-3"/>
          <w:lang w:val="es-ES_tradnl"/>
        </w:rPr>
        <w:t>Ministerio de defensa Nacional</w:t>
      </w:r>
      <w:r w:rsidR="005C6422">
        <w:rPr>
          <w:rFonts w:ascii="Georgia" w:hAnsi="Georgia" w:cs="Times New Roman"/>
          <w:spacing w:val="-3"/>
          <w:lang w:val="es-ES_tradnl"/>
        </w:rPr>
        <w:t xml:space="preserve"> y Grupo de Reconocimiento de Obligaciones Litigiosas y Jurisdicción Coactiva de esa entidad</w:t>
      </w:r>
      <w:r w:rsidRPr="00A843AD">
        <w:rPr>
          <w:rFonts w:ascii="Georgia" w:hAnsi="Georgia" w:cs="Times New Roman"/>
          <w:spacing w:val="-3"/>
          <w:lang w:val="es-ES_tradnl"/>
        </w:rPr>
        <w:t xml:space="preserve">; (ii) Se expedirán las órdenes necesarias para su protección; </w:t>
      </w:r>
      <w:r w:rsidR="00901D91" w:rsidRPr="00A843AD">
        <w:rPr>
          <w:rFonts w:ascii="Georgia" w:hAnsi="Georgia" w:cs="Times New Roman"/>
          <w:spacing w:val="-3"/>
          <w:lang w:val="es-ES_tradnl"/>
        </w:rPr>
        <w:t xml:space="preserve">y, </w:t>
      </w:r>
      <w:r w:rsidRPr="00A843AD">
        <w:rPr>
          <w:rFonts w:ascii="Georgia" w:hAnsi="Georgia" w:cs="Times New Roman"/>
          <w:spacing w:val="-3"/>
          <w:lang w:val="es-ES_tradnl"/>
        </w:rPr>
        <w:t xml:space="preserve">(iii) Se remitirán copias con destino a la Procuraduría General de la Nación a efectos de que investigue las posibles faltas disciplinarias en que pudo incurrir </w:t>
      </w:r>
      <w:r w:rsidR="00901D91" w:rsidRPr="00A843AD">
        <w:rPr>
          <w:rFonts w:ascii="Georgia" w:hAnsi="Georgia" w:cs="Times New Roman"/>
          <w:spacing w:val="-3"/>
          <w:lang w:val="es-ES_tradnl"/>
        </w:rPr>
        <w:t>ese funcionario</w:t>
      </w:r>
      <w:r w:rsidRPr="00A843AD">
        <w:rPr>
          <w:rFonts w:ascii="Georgia" w:hAnsi="Georgia" w:cs="Times New Roman"/>
          <w:spacing w:val="-3"/>
          <w:lang w:val="es-ES_tradnl"/>
        </w:rPr>
        <w:t xml:space="preserve">. </w:t>
      </w:r>
    </w:p>
    <w:p w:rsidR="00D500A0" w:rsidRPr="00A843AD" w:rsidRDefault="00D500A0" w:rsidP="00901D91">
      <w:pPr>
        <w:spacing w:line="360" w:lineRule="auto"/>
        <w:ind w:right="51"/>
        <w:jc w:val="both"/>
        <w:rPr>
          <w:rFonts w:ascii="Georgia" w:hAnsi="Georgia" w:cs="Times New Roman"/>
          <w:spacing w:val="-3"/>
          <w:lang w:val="es-ES_tradnl"/>
        </w:rPr>
      </w:pPr>
    </w:p>
    <w:p w:rsidR="00D500A0" w:rsidRPr="00A843AD" w:rsidRDefault="00D500A0" w:rsidP="00901D91">
      <w:pPr>
        <w:tabs>
          <w:tab w:val="left" w:pos="-720"/>
        </w:tabs>
        <w:suppressAutoHyphens/>
        <w:spacing w:line="360" w:lineRule="auto"/>
        <w:jc w:val="both"/>
        <w:rPr>
          <w:rFonts w:ascii="Georgia" w:hAnsi="Georgia" w:cs="Times New Roman"/>
          <w:spacing w:val="-3"/>
          <w:lang w:val="es-ES_tradnl"/>
        </w:rPr>
      </w:pPr>
      <w:r w:rsidRPr="00A843AD">
        <w:rPr>
          <w:rFonts w:ascii="Georgia" w:hAnsi="Georgia" w:cs="Times New Roman"/>
          <w:spacing w:val="-3"/>
          <w:lang w:val="es-ES_tradnl"/>
        </w:rPr>
        <w:t xml:space="preserve">En mérito de lo expuesto, el Tribunal Superior del Distrito Judicial de Pereira, Sala de Decisión Civil -Familia, administrando Justicia, en nombre de </w:t>
      </w:r>
      <w:smartTag w:uri="urn:schemas-microsoft-com:office:smarttags" w:element="PersonName">
        <w:smartTagPr>
          <w:attr w:name="ProductID" w:val="la Rep￺blica"/>
        </w:smartTagPr>
        <w:r w:rsidRPr="00A843AD">
          <w:rPr>
            <w:rFonts w:ascii="Georgia" w:hAnsi="Georgia" w:cs="Times New Roman"/>
            <w:spacing w:val="-3"/>
            <w:lang w:val="es-ES_tradnl"/>
          </w:rPr>
          <w:t>la República</w:t>
        </w:r>
      </w:smartTag>
      <w:r w:rsidRPr="00A843AD">
        <w:rPr>
          <w:rFonts w:ascii="Georgia" w:hAnsi="Georgia" w:cs="Times New Roman"/>
          <w:spacing w:val="-3"/>
          <w:lang w:val="es-ES_tradnl"/>
        </w:rPr>
        <w:t xml:space="preserve"> y por autoridad de </w:t>
      </w:r>
      <w:smartTag w:uri="urn:schemas-microsoft-com:office:smarttags" w:element="PersonName">
        <w:smartTagPr>
          <w:attr w:name="ProductID" w:val="la Ley"/>
        </w:smartTagPr>
        <w:r w:rsidRPr="00A843AD">
          <w:rPr>
            <w:rFonts w:ascii="Georgia" w:hAnsi="Georgia" w:cs="Times New Roman"/>
            <w:spacing w:val="-3"/>
            <w:lang w:val="es-ES_tradnl"/>
          </w:rPr>
          <w:t>la Ley</w:t>
        </w:r>
      </w:smartTag>
      <w:r w:rsidRPr="00A843AD">
        <w:rPr>
          <w:rFonts w:ascii="Georgia" w:hAnsi="Georgia" w:cs="Times New Roman"/>
          <w:spacing w:val="-3"/>
          <w:lang w:val="es-ES_tradnl"/>
        </w:rPr>
        <w:t>,</w:t>
      </w:r>
    </w:p>
    <w:p w:rsidR="00D500A0" w:rsidRPr="00A843AD" w:rsidRDefault="00D500A0" w:rsidP="00901D91">
      <w:pPr>
        <w:pStyle w:val="Textoindependiente"/>
        <w:spacing w:line="360" w:lineRule="auto"/>
        <w:jc w:val="center"/>
        <w:rPr>
          <w:rFonts w:ascii="Georgia" w:hAnsi="Georgia"/>
          <w:szCs w:val="24"/>
        </w:rPr>
      </w:pPr>
      <w:r w:rsidRPr="00A843AD">
        <w:rPr>
          <w:rFonts w:ascii="Georgia" w:hAnsi="Georgia"/>
          <w:szCs w:val="24"/>
        </w:rPr>
        <w:t>F A L L A,</w:t>
      </w:r>
    </w:p>
    <w:p w:rsidR="00D500A0" w:rsidRPr="00A843AD" w:rsidRDefault="00D500A0" w:rsidP="00901D91">
      <w:pPr>
        <w:pStyle w:val="Textoindependiente"/>
        <w:spacing w:line="360" w:lineRule="auto"/>
        <w:jc w:val="center"/>
        <w:rPr>
          <w:rFonts w:ascii="Georgia" w:hAnsi="Georgia"/>
          <w:szCs w:val="24"/>
        </w:rPr>
      </w:pPr>
    </w:p>
    <w:p w:rsidR="00D500A0" w:rsidRDefault="00D500A0" w:rsidP="0010358D">
      <w:pPr>
        <w:pStyle w:val="Prrafodelista"/>
        <w:numPr>
          <w:ilvl w:val="0"/>
          <w:numId w:val="29"/>
        </w:numPr>
        <w:tabs>
          <w:tab w:val="left" w:pos="-720"/>
        </w:tabs>
        <w:suppressAutoHyphens/>
        <w:spacing w:line="360" w:lineRule="auto"/>
        <w:ind w:left="284" w:hanging="284"/>
        <w:jc w:val="both"/>
        <w:rPr>
          <w:rFonts w:ascii="Georgia" w:hAnsi="Georgia" w:cs="Times New Roman"/>
          <w:spacing w:val="-3"/>
          <w:lang w:val="es-ES_tradnl"/>
        </w:rPr>
      </w:pPr>
      <w:r w:rsidRPr="00295401">
        <w:rPr>
          <w:rFonts w:ascii="Georgia" w:hAnsi="Georgia" w:cs="Times New Roman"/>
          <w:spacing w:val="-3"/>
          <w:lang w:val="es-ES_tradnl"/>
        </w:rPr>
        <w:t xml:space="preserve">TUTELAR el derecho de petición del señor </w:t>
      </w:r>
      <w:r w:rsidR="0027308D">
        <w:rPr>
          <w:rFonts w:ascii="Georgia" w:hAnsi="Georgia" w:cs="Times New Roman"/>
          <w:spacing w:val="-3"/>
          <w:lang w:val="es-ES_tradnl"/>
        </w:rPr>
        <w:t>Nicolás Alberto Mejía Gómez</w:t>
      </w:r>
      <w:r w:rsidRPr="00295401">
        <w:rPr>
          <w:rFonts w:ascii="Georgia" w:hAnsi="Georgia" w:cs="Times New Roman"/>
          <w:spacing w:val="-3"/>
          <w:lang w:val="es-ES_tradnl"/>
        </w:rPr>
        <w:t xml:space="preserve"> </w:t>
      </w:r>
      <w:r w:rsidR="00AC7C0C">
        <w:rPr>
          <w:rFonts w:ascii="Georgia" w:hAnsi="Georgia" w:cs="Times New Roman"/>
          <w:spacing w:val="-3"/>
          <w:lang w:val="es-ES_tradnl"/>
        </w:rPr>
        <w:t>frente</w:t>
      </w:r>
      <w:r w:rsidRPr="00295401">
        <w:rPr>
          <w:rFonts w:ascii="Georgia" w:hAnsi="Georgia" w:cs="Times New Roman"/>
          <w:spacing w:val="-3"/>
          <w:lang w:val="es-ES_tradnl"/>
        </w:rPr>
        <w:t xml:space="preserve"> </w:t>
      </w:r>
      <w:r w:rsidR="0019351E">
        <w:rPr>
          <w:rFonts w:ascii="Georgia" w:hAnsi="Georgia" w:cs="Times New Roman"/>
          <w:spacing w:val="-3"/>
          <w:lang w:val="es-ES_tradnl"/>
        </w:rPr>
        <w:t xml:space="preserve">Ministerio de Defensa </w:t>
      </w:r>
      <w:r w:rsidR="005C6422">
        <w:rPr>
          <w:rFonts w:ascii="Georgia" w:hAnsi="Georgia" w:cs="Times New Roman"/>
          <w:spacing w:val="-3"/>
          <w:lang w:val="es-ES_tradnl"/>
        </w:rPr>
        <w:t>N</w:t>
      </w:r>
      <w:r w:rsidR="0019351E">
        <w:rPr>
          <w:rFonts w:ascii="Georgia" w:hAnsi="Georgia" w:cs="Times New Roman"/>
          <w:spacing w:val="-3"/>
          <w:lang w:val="es-ES_tradnl"/>
        </w:rPr>
        <w:t>acional</w:t>
      </w:r>
      <w:r w:rsidR="005C6422">
        <w:rPr>
          <w:rFonts w:ascii="Georgia" w:hAnsi="Georgia" w:cs="Times New Roman"/>
          <w:spacing w:val="-3"/>
          <w:lang w:val="es-ES_tradnl"/>
        </w:rPr>
        <w:t xml:space="preserve"> y el Grupo de Reconocimiento de Obligaciones Litigiosas y Jurisdicción Coactiva de esa entidad</w:t>
      </w:r>
      <w:r w:rsidR="00295401">
        <w:rPr>
          <w:rFonts w:ascii="Georgia" w:hAnsi="Georgia" w:cs="Times New Roman"/>
          <w:spacing w:val="-3"/>
          <w:lang w:val="es-ES_tradnl"/>
        </w:rPr>
        <w:t>.</w:t>
      </w:r>
    </w:p>
    <w:p w:rsidR="00295401" w:rsidRPr="00295401" w:rsidRDefault="00295401" w:rsidP="00295401">
      <w:pPr>
        <w:pStyle w:val="Prrafodelista"/>
        <w:rPr>
          <w:rFonts w:ascii="Georgia" w:hAnsi="Georgia" w:cs="Times New Roman"/>
          <w:spacing w:val="-3"/>
          <w:lang w:val="es-ES_tradnl"/>
        </w:rPr>
      </w:pPr>
    </w:p>
    <w:p w:rsidR="006D6CD0" w:rsidRDefault="00295401" w:rsidP="006D6CD0">
      <w:pPr>
        <w:pStyle w:val="Prrafodelista"/>
        <w:numPr>
          <w:ilvl w:val="0"/>
          <w:numId w:val="29"/>
        </w:numPr>
        <w:tabs>
          <w:tab w:val="left" w:pos="-720"/>
        </w:tabs>
        <w:suppressAutoHyphens/>
        <w:spacing w:line="360" w:lineRule="auto"/>
        <w:ind w:left="284" w:hanging="284"/>
        <w:jc w:val="both"/>
        <w:rPr>
          <w:rFonts w:ascii="Georgia" w:hAnsi="Georgia"/>
        </w:rPr>
      </w:pPr>
      <w:r w:rsidRPr="00295401">
        <w:rPr>
          <w:rFonts w:ascii="Georgia" w:hAnsi="Georgia" w:cs="Times New Roman"/>
          <w:spacing w:val="-3"/>
          <w:lang w:val="es-ES_tradnl"/>
        </w:rPr>
        <w:t>O</w:t>
      </w:r>
      <w:r w:rsidR="00D500A0" w:rsidRPr="00295401">
        <w:rPr>
          <w:rFonts w:ascii="Georgia" w:hAnsi="Georgia" w:cs="Times New Roman"/>
          <w:spacing w:val="-3"/>
          <w:lang w:val="es-ES_tradnl"/>
        </w:rPr>
        <w:t>RDENAR, en consecuencia</w:t>
      </w:r>
      <w:r w:rsidR="00D500A0" w:rsidRPr="00295401">
        <w:rPr>
          <w:rFonts w:ascii="Georgia" w:hAnsi="Georgia"/>
        </w:rPr>
        <w:t xml:space="preserve">, al </w:t>
      </w:r>
      <w:r w:rsidR="0019351E">
        <w:rPr>
          <w:rFonts w:ascii="Georgia" w:hAnsi="Georgia" w:cs="Times New Roman"/>
          <w:spacing w:val="-3"/>
          <w:lang w:val="es-ES_tradnl"/>
        </w:rPr>
        <w:t xml:space="preserve">doctor </w:t>
      </w:r>
      <w:r w:rsidR="0019351E" w:rsidRPr="0019351E">
        <w:rPr>
          <w:rFonts w:ascii="Georgia" w:hAnsi="Georgia" w:cs="Times New Roman"/>
          <w:bCs/>
          <w:spacing w:val="-3"/>
        </w:rPr>
        <w:t>Luis Carlos Villegas Echeverri</w:t>
      </w:r>
      <w:r w:rsidR="00A15261" w:rsidRPr="00295401">
        <w:rPr>
          <w:rFonts w:ascii="Georgia" w:hAnsi="Georgia" w:cs="Times New Roman"/>
          <w:spacing w:val="-3"/>
          <w:lang w:val="es-ES_tradnl"/>
        </w:rPr>
        <w:t xml:space="preserve">, </w:t>
      </w:r>
      <w:r w:rsidR="0019351E">
        <w:rPr>
          <w:rFonts w:ascii="Georgia" w:hAnsi="Georgia" w:cs="Times New Roman"/>
          <w:spacing w:val="-3"/>
          <w:lang w:val="es-ES_tradnl"/>
        </w:rPr>
        <w:t>Ministro de Defensa Nacional</w:t>
      </w:r>
      <w:r w:rsidR="005C6422">
        <w:rPr>
          <w:rFonts w:ascii="Georgia" w:hAnsi="Georgia" w:cs="Times New Roman"/>
          <w:spacing w:val="-3"/>
          <w:lang w:val="es-ES_tradnl"/>
        </w:rPr>
        <w:t xml:space="preserve"> y a la doctora Miryam Figueroa Gómez, Coordinadora del Grupo de Reconocimiento de Obligaciones Litigiosas y Jurisdicción Coactiva de esa entidad</w:t>
      </w:r>
      <w:r w:rsidR="00D500A0" w:rsidRPr="00295401">
        <w:rPr>
          <w:rFonts w:ascii="Georgia" w:hAnsi="Georgia"/>
        </w:rPr>
        <w:t>,</w:t>
      </w:r>
      <w:r w:rsidR="00D500A0" w:rsidRPr="00295401">
        <w:rPr>
          <w:rFonts w:ascii="Georgia" w:hAnsi="Georgia" w:cs="Times New Roman"/>
        </w:rPr>
        <w:t xml:space="preserve"> o </w:t>
      </w:r>
      <w:r w:rsidR="005C6422">
        <w:rPr>
          <w:rFonts w:ascii="Georgia" w:hAnsi="Georgia" w:cs="Times New Roman"/>
        </w:rPr>
        <w:t xml:space="preserve">quienes </w:t>
      </w:r>
      <w:r w:rsidR="00D500A0" w:rsidRPr="00295401">
        <w:rPr>
          <w:rFonts w:ascii="Georgia" w:hAnsi="Georgia" w:cs="Times New Roman"/>
        </w:rPr>
        <w:t>haga</w:t>
      </w:r>
      <w:r w:rsidR="005C6422">
        <w:rPr>
          <w:rFonts w:ascii="Georgia" w:hAnsi="Georgia" w:cs="Times New Roman"/>
        </w:rPr>
        <w:t>n</w:t>
      </w:r>
      <w:r w:rsidR="00D500A0" w:rsidRPr="00295401">
        <w:rPr>
          <w:rFonts w:ascii="Georgia" w:hAnsi="Georgia" w:cs="Times New Roman"/>
        </w:rPr>
        <w:t xml:space="preserve"> sus veces, que</w:t>
      </w:r>
      <w:r w:rsidR="00D500A0" w:rsidRPr="00295401">
        <w:rPr>
          <w:rFonts w:ascii="Georgia" w:hAnsi="Georgia"/>
        </w:rPr>
        <w:t xml:space="preserve"> en el perentorio término de cuarenta y ocho (48) horas, siguientes a la </w:t>
      </w:r>
      <w:r>
        <w:rPr>
          <w:rFonts w:ascii="Georgia" w:hAnsi="Georgia"/>
        </w:rPr>
        <w:t xml:space="preserve">notificación de esta sentencia, </w:t>
      </w:r>
      <w:r w:rsidR="005C6422">
        <w:rPr>
          <w:rFonts w:ascii="Georgia" w:hAnsi="Georgia"/>
        </w:rPr>
        <w:t>comuniquen al accionante la respuesta al derecho de petición</w:t>
      </w:r>
      <w:r>
        <w:rPr>
          <w:rFonts w:ascii="Georgia" w:hAnsi="Georgia"/>
        </w:rPr>
        <w:t>.</w:t>
      </w:r>
    </w:p>
    <w:p w:rsidR="006D6CD0" w:rsidRPr="006D6CD0" w:rsidRDefault="006D6CD0" w:rsidP="006D6CD0">
      <w:pPr>
        <w:pStyle w:val="Prrafodelista"/>
        <w:rPr>
          <w:rFonts w:ascii="Georgia" w:hAnsi="Georgia"/>
        </w:rPr>
      </w:pPr>
    </w:p>
    <w:p w:rsidR="006D6CD0" w:rsidRDefault="00D500A0" w:rsidP="006D6CD0">
      <w:pPr>
        <w:pStyle w:val="Prrafodelista"/>
        <w:numPr>
          <w:ilvl w:val="0"/>
          <w:numId w:val="29"/>
        </w:numPr>
        <w:tabs>
          <w:tab w:val="left" w:pos="-720"/>
        </w:tabs>
        <w:suppressAutoHyphens/>
        <w:spacing w:line="360" w:lineRule="auto"/>
        <w:ind w:left="284" w:hanging="284"/>
        <w:jc w:val="both"/>
        <w:rPr>
          <w:rFonts w:ascii="Georgia" w:hAnsi="Georgia"/>
        </w:rPr>
      </w:pPr>
      <w:r w:rsidRPr="006D6CD0">
        <w:rPr>
          <w:rFonts w:ascii="Georgia" w:hAnsi="Georgia"/>
        </w:rPr>
        <w:t xml:space="preserve">ADVERTIR expresamente </w:t>
      </w:r>
      <w:r w:rsidR="005C6422" w:rsidRPr="006D6CD0">
        <w:rPr>
          <w:rFonts w:ascii="Georgia" w:hAnsi="Georgia"/>
        </w:rPr>
        <w:t xml:space="preserve">al doctor </w:t>
      </w:r>
      <w:r w:rsidR="005C6422" w:rsidRPr="006D6CD0">
        <w:rPr>
          <w:rFonts w:ascii="Georgia" w:hAnsi="Georgia"/>
          <w:bCs/>
        </w:rPr>
        <w:t>Luis Carlos Villegas Echeverri</w:t>
      </w:r>
      <w:r w:rsidR="005C6422" w:rsidRPr="006D6CD0">
        <w:rPr>
          <w:rFonts w:ascii="Georgia" w:hAnsi="Georgia"/>
        </w:rPr>
        <w:t xml:space="preserve"> y a la doctora Miryam Figueroa Gómez </w:t>
      </w:r>
      <w:r w:rsidRPr="006D6CD0">
        <w:rPr>
          <w:rFonts w:ascii="Georgia" w:hAnsi="Georgia"/>
        </w:rPr>
        <w:t xml:space="preserve">que el incumplimiento a la orden impartida en esta decisión se sanciona con arresto y multa, previo incidente ante esta Sala. </w:t>
      </w:r>
    </w:p>
    <w:p w:rsidR="006D6CD0" w:rsidRPr="006D6CD0" w:rsidRDefault="006D6CD0" w:rsidP="006D6CD0">
      <w:pPr>
        <w:pStyle w:val="Prrafodelista"/>
        <w:rPr>
          <w:rFonts w:ascii="Georgia" w:hAnsi="Georgia"/>
        </w:rPr>
      </w:pPr>
    </w:p>
    <w:p w:rsidR="006D6CD0" w:rsidRDefault="00D500A0" w:rsidP="006D6CD0">
      <w:pPr>
        <w:pStyle w:val="Prrafodelista"/>
        <w:numPr>
          <w:ilvl w:val="0"/>
          <w:numId w:val="29"/>
        </w:numPr>
        <w:tabs>
          <w:tab w:val="left" w:pos="-720"/>
        </w:tabs>
        <w:suppressAutoHyphens/>
        <w:spacing w:line="360" w:lineRule="auto"/>
        <w:ind w:left="284" w:hanging="284"/>
        <w:jc w:val="both"/>
        <w:rPr>
          <w:rFonts w:ascii="Georgia" w:hAnsi="Georgia"/>
        </w:rPr>
      </w:pPr>
      <w:r w:rsidRPr="006D6CD0">
        <w:rPr>
          <w:rFonts w:ascii="Georgia" w:hAnsi="Georgia"/>
        </w:rPr>
        <w:t>REMITIR copias de esta decisión a la Procuraduría General de la Nación para que investigue las posibles faltas disciplinarias en que pudiera</w:t>
      </w:r>
      <w:r w:rsidR="005C6422" w:rsidRPr="006D6CD0">
        <w:rPr>
          <w:rFonts w:ascii="Georgia" w:hAnsi="Georgia"/>
        </w:rPr>
        <w:t>n</w:t>
      </w:r>
      <w:r w:rsidRPr="006D6CD0">
        <w:rPr>
          <w:rFonts w:ascii="Georgia" w:hAnsi="Georgia"/>
        </w:rPr>
        <w:t xml:space="preserve"> haber incurrido </w:t>
      </w:r>
      <w:r w:rsidR="00901D91" w:rsidRPr="006D6CD0">
        <w:rPr>
          <w:rFonts w:ascii="Georgia" w:hAnsi="Georgia"/>
        </w:rPr>
        <w:t>aquel</w:t>
      </w:r>
      <w:r w:rsidR="005C6422" w:rsidRPr="006D6CD0">
        <w:rPr>
          <w:rFonts w:ascii="Georgia" w:hAnsi="Georgia"/>
        </w:rPr>
        <w:t>los</w:t>
      </w:r>
      <w:r w:rsidR="00901D91" w:rsidRPr="006D6CD0">
        <w:rPr>
          <w:rFonts w:ascii="Georgia" w:hAnsi="Georgia"/>
        </w:rPr>
        <w:t xml:space="preserve"> funcionario</w:t>
      </w:r>
      <w:r w:rsidR="005C6422" w:rsidRPr="006D6CD0">
        <w:rPr>
          <w:rFonts w:ascii="Georgia" w:hAnsi="Georgia"/>
        </w:rPr>
        <w:t>s</w:t>
      </w:r>
      <w:r w:rsidRPr="006D6CD0">
        <w:rPr>
          <w:rFonts w:ascii="Georgia" w:hAnsi="Georgia"/>
        </w:rPr>
        <w:t>, por las irregularidades en la tramitación del pedimento aquí revisado.</w:t>
      </w:r>
    </w:p>
    <w:p w:rsidR="006D6CD0" w:rsidRPr="006D6CD0" w:rsidRDefault="006D6CD0" w:rsidP="006D6CD0">
      <w:pPr>
        <w:pStyle w:val="Prrafodelista"/>
        <w:rPr>
          <w:rFonts w:ascii="Georgia" w:hAnsi="Georgia"/>
        </w:rPr>
      </w:pPr>
    </w:p>
    <w:p w:rsidR="006D6CD0" w:rsidRDefault="00D500A0" w:rsidP="006D6CD0">
      <w:pPr>
        <w:pStyle w:val="Prrafodelista"/>
        <w:numPr>
          <w:ilvl w:val="0"/>
          <w:numId w:val="29"/>
        </w:numPr>
        <w:tabs>
          <w:tab w:val="left" w:pos="-720"/>
        </w:tabs>
        <w:suppressAutoHyphens/>
        <w:spacing w:line="360" w:lineRule="auto"/>
        <w:ind w:left="284" w:hanging="284"/>
        <w:jc w:val="both"/>
        <w:rPr>
          <w:rFonts w:ascii="Georgia" w:hAnsi="Georgia"/>
        </w:rPr>
      </w:pPr>
      <w:r w:rsidRPr="006D6CD0">
        <w:rPr>
          <w:rFonts w:ascii="Georgia" w:hAnsi="Georgia"/>
        </w:rPr>
        <w:t>REMITIR la presente acción a la CC para su eventual revisión.</w:t>
      </w:r>
    </w:p>
    <w:p w:rsidR="006D6CD0" w:rsidRPr="006D6CD0" w:rsidRDefault="006D6CD0" w:rsidP="006D6CD0">
      <w:pPr>
        <w:pStyle w:val="Prrafodelista"/>
        <w:rPr>
          <w:rFonts w:ascii="Georgia" w:hAnsi="Georgia"/>
        </w:rPr>
      </w:pPr>
    </w:p>
    <w:p w:rsidR="00D500A0" w:rsidRPr="006D6CD0" w:rsidRDefault="0020440A" w:rsidP="006D6CD0">
      <w:pPr>
        <w:pStyle w:val="Prrafodelista"/>
        <w:numPr>
          <w:ilvl w:val="0"/>
          <w:numId w:val="29"/>
        </w:numPr>
        <w:tabs>
          <w:tab w:val="left" w:pos="-720"/>
        </w:tabs>
        <w:suppressAutoHyphens/>
        <w:spacing w:line="360" w:lineRule="auto"/>
        <w:ind w:left="284" w:hanging="284"/>
        <w:jc w:val="both"/>
        <w:rPr>
          <w:rFonts w:ascii="Georgia" w:hAnsi="Georgia"/>
        </w:rPr>
      </w:pPr>
      <w:r w:rsidRPr="006D6CD0">
        <w:rPr>
          <w:rFonts w:ascii="Georgia" w:hAnsi="Georgia"/>
        </w:rPr>
        <w:t>ORDENAR el archivo de</w:t>
      </w:r>
      <w:r w:rsidR="00D500A0" w:rsidRPr="006D6CD0">
        <w:rPr>
          <w:rFonts w:ascii="Georgia" w:hAnsi="Georgia"/>
        </w:rPr>
        <w:t>l expediente,</w:t>
      </w:r>
      <w:r w:rsidRPr="006D6CD0">
        <w:rPr>
          <w:rFonts w:ascii="Georgia" w:hAnsi="Georgia"/>
        </w:rPr>
        <w:t xml:space="preserve"> surtido los trámites anteriores.</w:t>
      </w:r>
    </w:p>
    <w:p w:rsidR="009D182A" w:rsidRPr="009D182A" w:rsidRDefault="009D182A" w:rsidP="009D182A">
      <w:pPr>
        <w:pStyle w:val="Prrafodelista"/>
        <w:rPr>
          <w:rFonts w:ascii="Georgia" w:hAnsi="Georgia" w:cs="Arial"/>
          <w:spacing w:val="-3"/>
        </w:rPr>
      </w:pPr>
    </w:p>
    <w:p w:rsidR="00126266" w:rsidRPr="00B71D03" w:rsidRDefault="00126266" w:rsidP="00126266">
      <w:pPr>
        <w:pStyle w:val="Textoindependiente"/>
        <w:spacing w:line="360" w:lineRule="auto"/>
        <w:jc w:val="center"/>
        <w:rPr>
          <w:rFonts w:ascii="Georgia" w:hAnsi="Georgia"/>
          <w:smallCaps/>
          <w:sz w:val="28"/>
          <w:szCs w:val="24"/>
        </w:rPr>
      </w:pPr>
      <w:r w:rsidRPr="00B71D03">
        <w:rPr>
          <w:rFonts w:ascii="Georgia" w:hAnsi="Georgia"/>
          <w:smallCaps/>
          <w:sz w:val="28"/>
          <w:szCs w:val="24"/>
        </w:rPr>
        <w:t>Notifíquese,</w:t>
      </w:r>
    </w:p>
    <w:p w:rsidR="0019351E" w:rsidRDefault="0019351E"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32"/>
          <w:lang w:val="es-CO"/>
        </w:rPr>
      </w:pPr>
    </w:p>
    <w:p w:rsidR="00E23E97" w:rsidRPr="00E23E97" w:rsidRDefault="00E23E9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lang w:val="es-ES_tradnl"/>
        </w:rPr>
      </w:pPr>
    </w:p>
    <w:p w:rsidR="00951517" w:rsidRPr="00B71D03"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ES_tradnl"/>
        </w:rPr>
      </w:pPr>
      <w:r w:rsidRPr="00B71D03">
        <w:rPr>
          <w:rFonts w:ascii="Georgia" w:hAnsi="Georgia" w:cs="Arial"/>
          <w:i/>
          <w:spacing w:val="-3"/>
          <w:w w:val="150"/>
          <w:sz w:val="28"/>
          <w:lang w:val="es-ES_tradnl"/>
        </w:rPr>
        <w:t>D</w:t>
      </w:r>
      <w:r w:rsidRPr="00B71D03">
        <w:rPr>
          <w:rFonts w:ascii="Georgia" w:hAnsi="Georgia" w:cs="Arial"/>
          <w:i/>
          <w:spacing w:val="-3"/>
          <w:w w:val="150"/>
          <w:sz w:val="18"/>
          <w:szCs w:val="16"/>
          <w:lang w:val="es-ES_tradnl"/>
        </w:rPr>
        <w:t xml:space="preserve">UBERNEY </w:t>
      </w:r>
      <w:r w:rsidRPr="00B71D03">
        <w:rPr>
          <w:rFonts w:ascii="Georgia" w:hAnsi="Georgia" w:cs="Arial"/>
          <w:i/>
          <w:spacing w:val="-3"/>
          <w:w w:val="150"/>
          <w:sz w:val="28"/>
          <w:lang w:val="es-ES_tradnl"/>
        </w:rPr>
        <w:t>G</w:t>
      </w:r>
      <w:r w:rsidRPr="00B71D03">
        <w:rPr>
          <w:rFonts w:ascii="Georgia" w:hAnsi="Georgia" w:cs="Arial"/>
          <w:i/>
          <w:spacing w:val="-3"/>
          <w:w w:val="150"/>
          <w:sz w:val="18"/>
          <w:szCs w:val="16"/>
          <w:lang w:val="es-ES_tradnl"/>
        </w:rPr>
        <w:t xml:space="preserve">RISALES </w:t>
      </w:r>
      <w:r w:rsidRPr="00B71D03">
        <w:rPr>
          <w:rFonts w:ascii="Georgia" w:hAnsi="Georgia" w:cs="Arial"/>
          <w:i/>
          <w:spacing w:val="-3"/>
          <w:w w:val="150"/>
          <w:sz w:val="28"/>
          <w:lang w:val="es-ES_tradnl"/>
        </w:rPr>
        <w:t>H</w:t>
      </w:r>
      <w:r w:rsidRPr="00B71D03">
        <w:rPr>
          <w:rFonts w:ascii="Georgia" w:hAnsi="Georgia" w:cs="Arial"/>
          <w:i/>
          <w:spacing w:val="-3"/>
          <w:w w:val="150"/>
          <w:sz w:val="18"/>
          <w:szCs w:val="16"/>
          <w:lang w:val="es-ES_tradnl"/>
        </w:rPr>
        <w:t>ERRERA</w:t>
      </w:r>
    </w:p>
    <w:p w:rsidR="00951517" w:rsidRPr="00B71D03"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s-ES_tradnl"/>
        </w:rPr>
      </w:pPr>
      <w:r w:rsidRPr="00B71D03">
        <w:rPr>
          <w:rFonts w:ascii="Georgia" w:hAnsi="Georgia" w:cs="Arial"/>
          <w:i/>
          <w:spacing w:val="-3"/>
          <w:w w:val="150"/>
          <w:sz w:val="28"/>
          <w:lang w:val="es-ES_tradnl"/>
        </w:rPr>
        <w:t>M</w:t>
      </w:r>
      <w:r w:rsidRPr="00B71D03">
        <w:rPr>
          <w:rFonts w:ascii="Georgia" w:hAnsi="Georgia" w:cs="Arial"/>
          <w:i/>
          <w:spacing w:val="-3"/>
          <w:w w:val="150"/>
          <w:lang w:val="es-ES_tradnl"/>
        </w:rPr>
        <w:t xml:space="preserve"> </w:t>
      </w:r>
      <w:r w:rsidRPr="00B71D03">
        <w:rPr>
          <w:rFonts w:ascii="Georgia" w:hAnsi="Georgia" w:cs="Arial"/>
          <w:i/>
          <w:spacing w:val="-3"/>
          <w:w w:val="150"/>
          <w:sz w:val="18"/>
          <w:szCs w:val="20"/>
          <w:lang w:val="es-ES_tradnl"/>
        </w:rPr>
        <w:t>A G I S T R A D O</w:t>
      </w:r>
    </w:p>
    <w:p w:rsidR="0019351E" w:rsidRDefault="0019351E"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s-ES_tradnl"/>
        </w:rPr>
      </w:pPr>
    </w:p>
    <w:p w:rsidR="0019351E" w:rsidRDefault="0019351E"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s-ES_tradnl"/>
        </w:rPr>
      </w:pPr>
    </w:p>
    <w:p w:rsidR="00951517" w:rsidRPr="00B71D03"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s-ES_tradnl"/>
        </w:rPr>
      </w:pPr>
      <w:r w:rsidRPr="00B71D03">
        <w:rPr>
          <w:rFonts w:ascii="Georgia" w:hAnsi="Georgia"/>
          <w:i/>
          <w:w w:val="150"/>
          <w:sz w:val="28"/>
          <w:szCs w:val="18"/>
          <w:lang w:val="es-ES_tradnl"/>
        </w:rPr>
        <w:t>E</w:t>
      </w:r>
      <w:r w:rsidRPr="00B71D03">
        <w:rPr>
          <w:rFonts w:ascii="Georgia" w:hAnsi="Georgia"/>
          <w:i/>
          <w:w w:val="150"/>
          <w:sz w:val="18"/>
          <w:szCs w:val="18"/>
          <w:lang w:val="es-ES_tradnl"/>
        </w:rPr>
        <w:t>DDER</w:t>
      </w:r>
      <w:r w:rsidRPr="00B71D03">
        <w:rPr>
          <w:rFonts w:ascii="Georgia" w:hAnsi="Georgia"/>
          <w:i/>
          <w:w w:val="150"/>
          <w:sz w:val="18"/>
          <w:lang w:val="es-ES_tradnl"/>
        </w:rPr>
        <w:t xml:space="preserve"> </w:t>
      </w:r>
      <w:r w:rsidRPr="00B71D03">
        <w:rPr>
          <w:rFonts w:ascii="Georgia" w:hAnsi="Georgia"/>
          <w:i/>
          <w:w w:val="150"/>
          <w:sz w:val="28"/>
          <w:lang w:val="es-ES_tradnl"/>
        </w:rPr>
        <w:t>J</w:t>
      </w:r>
      <w:r w:rsidRPr="00B71D03">
        <w:rPr>
          <w:rFonts w:ascii="Georgia" w:hAnsi="Georgia"/>
          <w:i/>
          <w:w w:val="150"/>
          <w:sz w:val="18"/>
          <w:szCs w:val="18"/>
          <w:lang w:val="es-ES_tradnl"/>
        </w:rPr>
        <w:t xml:space="preserve">IMMY </w:t>
      </w:r>
      <w:r w:rsidRPr="00B71D03">
        <w:rPr>
          <w:rFonts w:ascii="Georgia" w:hAnsi="Georgia"/>
          <w:i/>
          <w:w w:val="150"/>
          <w:sz w:val="28"/>
          <w:lang w:val="es-ES_tradnl"/>
        </w:rPr>
        <w:t>S</w:t>
      </w:r>
      <w:r w:rsidRPr="00B71D03">
        <w:rPr>
          <w:rFonts w:ascii="Georgia" w:hAnsi="Georgia"/>
          <w:i/>
          <w:w w:val="150"/>
          <w:sz w:val="18"/>
          <w:szCs w:val="18"/>
          <w:lang w:val="es-ES_tradnl"/>
        </w:rPr>
        <w:t xml:space="preserve">ÁNCHEZ </w:t>
      </w:r>
      <w:r w:rsidRPr="00B71D03">
        <w:rPr>
          <w:rFonts w:ascii="Georgia" w:hAnsi="Georgia"/>
          <w:i/>
          <w:w w:val="150"/>
          <w:sz w:val="28"/>
          <w:szCs w:val="18"/>
          <w:lang w:val="es-ES_tradnl"/>
        </w:rPr>
        <w:t>C.</w:t>
      </w:r>
      <w:r w:rsidRPr="00B71D03">
        <w:rPr>
          <w:rFonts w:ascii="Georgia" w:hAnsi="Georgia"/>
          <w:i/>
          <w:w w:val="150"/>
          <w:sz w:val="28"/>
          <w:szCs w:val="18"/>
          <w:lang w:val="es-ES_tradnl"/>
        </w:rPr>
        <w:tab/>
      </w:r>
      <w:r w:rsidRPr="00B71D03">
        <w:rPr>
          <w:rFonts w:ascii="Georgia" w:hAnsi="Georgia"/>
          <w:i/>
          <w:w w:val="150"/>
          <w:sz w:val="28"/>
          <w:szCs w:val="18"/>
          <w:lang w:val="es-ES_tradnl"/>
        </w:rPr>
        <w:tab/>
      </w:r>
      <w:r w:rsidRPr="00B71D03">
        <w:rPr>
          <w:rFonts w:ascii="Georgia" w:hAnsi="Georgia" w:cs="Arial"/>
          <w:i/>
          <w:spacing w:val="-3"/>
          <w:w w:val="150"/>
          <w:sz w:val="28"/>
          <w:szCs w:val="18"/>
        </w:rPr>
        <w:t>J</w:t>
      </w:r>
      <w:r w:rsidRPr="00B71D03">
        <w:rPr>
          <w:rFonts w:ascii="Georgia" w:hAnsi="Georgia" w:cs="Arial"/>
          <w:i/>
          <w:spacing w:val="-3"/>
          <w:w w:val="150"/>
          <w:sz w:val="18"/>
          <w:szCs w:val="18"/>
        </w:rPr>
        <w:t xml:space="preserve">AIME </w:t>
      </w:r>
      <w:r w:rsidRPr="00B71D03">
        <w:rPr>
          <w:rFonts w:ascii="Georgia" w:hAnsi="Georgia" w:cs="Arial"/>
          <w:i/>
          <w:spacing w:val="-3"/>
          <w:w w:val="150"/>
          <w:sz w:val="28"/>
          <w:szCs w:val="18"/>
        </w:rPr>
        <w:t>A</w:t>
      </w:r>
      <w:r w:rsidRPr="00B71D03">
        <w:rPr>
          <w:rFonts w:ascii="Georgia" w:hAnsi="Georgia"/>
          <w:i/>
          <w:w w:val="150"/>
          <w:sz w:val="18"/>
          <w:szCs w:val="18"/>
        </w:rPr>
        <w:t xml:space="preserve">LBERTO </w:t>
      </w:r>
      <w:r w:rsidRPr="00B71D03">
        <w:rPr>
          <w:rFonts w:ascii="Georgia" w:hAnsi="Georgia" w:cs="Arial"/>
          <w:i/>
          <w:spacing w:val="-3"/>
          <w:w w:val="150"/>
          <w:sz w:val="28"/>
          <w:szCs w:val="18"/>
        </w:rPr>
        <w:t>S</w:t>
      </w:r>
      <w:r w:rsidRPr="00B71D03">
        <w:rPr>
          <w:rFonts w:ascii="Georgia" w:hAnsi="Georgia" w:cs="Arial"/>
          <w:i/>
          <w:spacing w:val="-3"/>
          <w:w w:val="150"/>
          <w:sz w:val="18"/>
          <w:szCs w:val="16"/>
        </w:rPr>
        <w:t xml:space="preserve">ARAZA </w:t>
      </w:r>
      <w:r w:rsidRPr="00B71D03">
        <w:rPr>
          <w:rFonts w:ascii="Georgia" w:hAnsi="Georgia" w:cs="Arial"/>
          <w:i/>
          <w:spacing w:val="-3"/>
          <w:w w:val="150"/>
          <w:sz w:val="28"/>
          <w:szCs w:val="18"/>
        </w:rPr>
        <w:t>N.</w:t>
      </w:r>
    </w:p>
    <w:p w:rsidR="00034B92" w:rsidRPr="00B71D03"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B71D03">
        <w:rPr>
          <w:rFonts w:ascii="Georgia" w:hAnsi="Georgia" w:cs="Arial"/>
          <w:i/>
          <w:w w:val="150"/>
          <w:sz w:val="28"/>
          <w:lang w:val="es-ES_tradnl"/>
        </w:rPr>
        <w:tab/>
      </w:r>
      <w:r w:rsidRPr="00B71D03">
        <w:rPr>
          <w:rFonts w:ascii="Georgia" w:hAnsi="Georgia" w:cs="Arial"/>
          <w:i/>
          <w:w w:val="150"/>
          <w:sz w:val="28"/>
          <w:lang w:val="en-GB"/>
        </w:rPr>
        <w:t>M</w:t>
      </w:r>
      <w:r w:rsidRPr="00B71D03">
        <w:rPr>
          <w:rFonts w:ascii="Georgia" w:hAnsi="Georgia" w:cs="Arial"/>
          <w:i/>
          <w:w w:val="150"/>
          <w:sz w:val="18"/>
          <w:lang w:val="en-GB"/>
        </w:rPr>
        <w:t xml:space="preserve"> A G I S T R A D O </w:t>
      </w:r>
      <w:r w:rsidRPr="00B71D03">
        <w:rPr>
          <w:rFonts w:ascii="Georgia" w:hAnsi="Georgia" w:cs="Arial"/>
          <w:i/>
          <w:w w:val="150"/>
          <w:sz w:val="18"/>
          <w:lang w:val="en-GB"/>
        </w:rPr>
        <w:tab/>
      </w:r>
      <w:r w:rsidRPr="00B71D03">
        <w:rPr>
          <w:rFonts w:ascii="Georgia" w:hAnsi="Georgia" w:cs="Arial"/>
          <w:i/>
          <w:w w:val="150"/>
          <w:sz w:val="18"/>
          <w:lang w:val="en-GB"/>
        </w:rPr>
        <w:tab/>
      </w:r>
      <w:r w:rsidRPr="00B71D03">
        <w:rPr>
          <w:rFonts w:ascii="Georgia" w:hAnsi="Georgia" w:cs="Arial"/>
          <w:i/>
          <w:w w:val="150"/>
          <w:sz w:val="18"/>
          <w:lang w:val="en-GB"/>
        </w:rPr>
        <w:tab/>
      </w:r>
      <w:r w:rsidRPr="00B71D03">
        <w:rPr>
          <w:rFonts w:ascii="Georgia" w:hAnsi="Georgia" w:cs="Arial"/>
          <w:i/>
          <w:w w:val="150"/>
          <w:sz w:val="18"/>
          <w:lang w:val="en-GB"/>
        </w:rPr>
        <w:tab/>
      </w:r>
      <w:r w:rsidRPr="00B71D03">
        <w:rPr>
          <w:rFonts w:ascii="Georgia" w:hAnsi="Georgia" w:cs="Arial"/>
          <w:i/>
          <w:w w:val="150"/>
          <w:sz w:val="28"/>
          <w:lang w:val="en-GB"/>
        </w:rPr>
        <w:t>M</w:t>
      </w:r>
      <w:r w:rsidRPr="00B71D03">
        <w:rPr>
          <w:rFonts w:ascii="Georgia" w:hAnsi="Georgia" w:cs="Arial"/>
          <w:i/>
          <w:w w:val="150"/>
          <w:sz w:val="18"/>
          <w:lang w:val="en-GB"/>
        </w:rPr>
        <w:t xml:space="preserve"> A G I S T R A D O</w:t>
      </w:r>
    </w:p>
    <w:sectPr w:rsidR="00034B92" w:rsidRPr="00B71D03" w:rsidSect="005C6422">
      <w:headerReference w:type="default" r:id="rId9"/>
      <w:footerReference w:type="default" r:id="rId10"/>
      <w:pgSz w:w="12242" w:h="18722" w:code="14"/>
      <w:pgMar w:top="1134"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16C" w:rsidRDefault="0023616C" w:rsidP="0099045D">
      <w:r>
        <w:separator/>
      </w:r>
    </w:p>
  </w:endnote>
  <w:endnote w:type="continuationSeparator" w:id="0">
    <w:p w:rsidR="0023616C" w:rsidRDefault="0023616C"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25BFD" w:rsidRDefault="00CC51AE" w:rsidP="0013771A">
    <w:pPr>
      <w:pStyle w:val="Piedepgina"/>
      <w:pBdr>
        <w:bottom w:val="double" w:sz="6" w:space="1" w:color="auto"/>
      </w:pBdr>
      <w:spacing w:line="360" w:lineRule="auto"/>
      <w:jc w:val="right"/>
      <w:rPr>
        <w:rFonts w:ascii="Arial" w:hAnsi="Arial" w:cs="Arial"/>
        <w:spacing w:val="20"/>
        <w:w w:val="200"/>
        <w:sz w:val="2"/>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16C" w:rsidRDefault="0023616C" w:rsidP="0099045D">
      <w:r>
        <w:separator/>
      </w:r>
    </w:p>
  </w:footnote>
  <w:footnote w:type="continuationSeparator" w:id="0">
    <w:p w:rsidR="0023616C" w:rsidRDefault="0023616C" w:rsidP="0099045D">
      <w:r>
        <w:continuationSeparator/>
      </w:r>
    </w:p>
  </w:footnote>
  <w:footnote w:id="1">
    <w:p w:rsidR="00BD5C0A" w:rsidRPr="00792D68" w:rsidRDefault="00BD5C0A" w:rsidP="00BD5C0A">
      <w:pPr>
        <w:pStyle w:val="Textonotapie"/>
        <w:jc w:val="both"/>
      </w:pPr>
      <w:r w:rsidRPr="00625BFD">
        <w:rPr>
          <w:rStyle w:val="Refdenotaalpie"/>
        </w:rPr>
        <w:footnoteRef/>
      </w:r>
      <w:r w:rsidRPr="00792D68">
        <w:t xml:space="preserve"> CC. SU-499 de 2016.</w:t>
      </w:r>
    </w:p>
  </w:footnote>
  <w:footnote w:id="2">
    <w:p w:rsidR="00BD5C0A" w:rsidRPr="00792D68" w:rsidRDefault="00BD5C0A" w:rsidP="00BD5C0A">
      <w:pPr>
        <w:pStyle w:val="Textonotapie"/>
        <w:jc w:val="both"/>
      </w:pPr>
      <w:r w:rsidRPr="00792D68">
        <w:rPr>
          <w:rStyle w:val="Refdenotaalpie"/>
        </w:rPr>
        <w:footnoteRef/>
      </w:r>
      <w:r w:rsidRPr="00792D68">
        <w:t xml:space="preserve"> CC. Ob. cit., T-162 y 034 de 2010 y T-099 de 2008.</w:t>
      </w:r>
    </w:p>
  </w:footnote>
  <w:footnote w:id="3">
    <w:p w:rsidR="00BD5C0A" w:rsidRPr="00792D68" w:rsidRDefault="00BD5C0A" w:rsidP="00BD5C0A">
      <w:pPr>
        <w:pStyle w:val="Textonotapie"/>
        <w:jc w:val="both"/>
        <w:rPr>
          <w:lang w:val="es-AR"/>
        </w:rPr>
      </w:pPr>
      <w:r w:rsidRPr="00792D68">
        <w:rPr>
          <w:rStyle w:val="Refdenotaalpie"/>
        </w:rPr>
        <w:footnoteRef/>
      </w:r>
      <w:r w:rsidRPr="00792D68">
        <w:t xml:space="preserve"> CC. </w:t>
      </w:r>
      <w:r w:rsidRPr="00792D68">
        <w:rPr>
          <w:lang w:val="es-AR"/>
        </w:rPr>
        <w:t>T-146 de 2012.</w:t>
      </w:r>
    </w:p>
  </w:footnote>
  <w:footnote w:id="4">
    <w:p w:rsidR="00F21FC5" w:rsidRPr="00792D68" w:rsidRDefault="00F21FC5" w:rsidP="00F21FC5">
      <w:pPr>
        <w:pStyle w:val="Textonotapie"/>
        <w:jc w:val="both"/>
      </w:pPr>
      <w:r w:rsidRPr="00792D68">
        <w:rPr>
          <w:rStyle w:val="Refdenotaalpie"/>
        </w:rPr>
        <w:footnoteRef/>
      </w:r>
      <w:r w:rsidRPr="00792D68">
        <w:t xml:space="preserve"> CC. T-146 de 2012.</w:t>
      </w:r>
    </w:p>
  </w:footnote>
  <w:footnote w:id="5">
    <w:p w:rsidR="00F21FC5" w:rsidRPr="00792D68" w:rsidRDefault="00F21FC5" w:rsidP="00F21FC5">
      <w:pPr>
        <w:pStyle w:val="Textonotapie"/>
        <w:jc w:val="both"/>
      </w:pPr>
      <w:r w:rsidRPr="00792D68">
        <w:rPr>
          <w:rStyle w:val="Refdenotaalpie"/>
        </w:rPr>
        <w:footnoteRef/>
      </w:r>
      <w:r w:rsidRPr="00792D68">
        <w:t xml:space="preserve"> </w:t>
      </w:r>
      <w:r w:rsidRPr="00792D68">
        <w:rPr>
          <w:shd w:val="clear" w:color="auto" w:fill="FFFFFF"/>
        </w:rPr>
        <w:t>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w:t>
      </w:r>
    </w:p>
  </w:footnote>
  <w:footnote w:id="6">
    <w:p w:rsidR="00F21FC5" w:rsidRPr="00792D68" w:rsidRDefault="00F21FC5" w:rsidP="00F21FC5">
      <w:pPr>
        <w:pStyle w:val="Textonotapie"/>
        <w:jc w:val="both"/>
      </w:pPr>
      <w:r w:rsidRPr="00792D68">
        <w:rPr>
          <w:rStyle w:val="Refdenotaalpie"/>
        </w:rPr>
        <w:footnoteRef/>
      </w:r>
      <w:r w:rsidRPr="00792D68">
        <w:t xml:space="preserve"> </w:t>
      </w:r>
      <w:r w:rsidRPr="00792D68">
        <w:rPr>
          <w:shd w:val="clear" w:color="auto" w:fill="FFFFFF"/>
        </w:rPr>
        <w:t xml:space="preserve">CC. T- 400 de 2008 </w:t>
      </w:r>
      <w:r w:rsidRPr="005C6422">
        <w:rPr>
          <w:i/>
          <w:sz w:val="18"/>
          <w:shd w:val="clear" w:color="auto" w:fill="FFFFFF"/>
        </w:rPr>
        <w:t>“[l]a respuesta de la Administración debe resolver el asunto, no admitiéndose en consecuencia respuestas evasivas, o la simple afirmación de que el asunto se encuentra en revisión o en trámite”.</w:t>
      </w:r>
    </w:p>
  </w:footnote>
  <w:footnote w:id="7">
    <w:p w:rsidR="00F21FC5" w:rsidRPr="00792D68" w:rsidRDefault="00F21FC5" w:rsidP="00F21FC5">
      <w:pPr>
        <w:pStyle w:val="Textonotapie"/>
        <w:jc w:val="both"/>
      </w:pPr>
      <w:r w:rsidRPr="00792D68">
        <w:rPr>
          <w:rStyle w:val="Refdenotaalpie"/>
        </w:rPr>
        <w:footnoteRef/>
      </w:r>
      <w:r w:rsidR="0037674D">
        <w:rPr>
          <w:shd w:val="clear" w:color="auto" w:fill="FFFFFF"/>
        </w:rPr>
        <w:t xml:space="preserve"> </w:t>
      </w:r>
      <w:r w:rsidRPr="00792D68">
        <w:rPr>
          <w:shd w:val="clear" w:color="auto" w:fill="FFFFFF"/>
        </w:rPr>
        <w:t>CC. T-400 de 2008.</w:t>
      </w:r>
    </w:p>
  </w:footnote>
  <w:footnote w:id="8">
    <w:p w:rsidR="00F21FC5" w:rsidRPr="00792D68" w:rsidRDefault="00F21FC5" w:rsidP="00F21FC5">
      <w:pPr>
        <w:pStyle w:val="Textonotapie"/>
        <w:jc w:val="both"/>
      </w:pPr>
      <w:r w:rsidRPr="00792D68">
        <w:rPr>
          <w:rStyle w:val="Refdenotaalpie"/>
        </w:rPr>
        <w:footnoteRef/>
      </w:r>
      <w:r w:rsidRPr="00792D68">
        <w:t xml:space="preserve"> CC. T-001 de 2015.</w:t>
      </w:r>
    </w:p>
  </w:footnote>
  <w:footnote w:id="9">
    <w:p w:rsidR="00F21FC5" w:rsidRPr="00792D68" w:rsidRDefault="00F21FC5" w:rsidP="00F21FC5">
      <w:pPr>
        <w:pStyle w:val="Textonotapie"/>
        <w:jc w:val="both"/>
      </w:pPr>
      <w:r w:rsidRPr="00792D68">
        <w:rPr>
          <w:rStyle w:val="Refdenotaalpie"/>
        </w:rPr>
        <w:footnoteRef/>
      </w:r>
      <w:r w:rsidRPr="00792D68">
        <w:t xml:space="preserve"> </w:t>
      </w:r>
      <w:r w:rsidRPr="00792D68">
        <w:rPr>
          <w:color w:val="2D2D2D"/>
          <w:shd w:val="clear" w:color="auto" w:fill="FFFFFF"/>
        </w:rPr>
        <w:t xml:space="preserve">CC. </w:t>
      </w:r>
      <w:r w:rsidRPr="00792D68">
        <w:t>T- 219 de 2001 reiterado en T-293 de 2015.</w:t>
      </w:r>
    </w:p>
  </w:footnote>
  <w:footnote w:id="10">
    <w:p w:rsidR="00F21FC5" w:rsidRPr="00792D68" w:rsidRDefault="00F21FC5" w:rsidP="00F21FC5">
      <w:pPr>
        <w:pStyle w:val="Textonotapie"/>
        <w:jc w:val="both"/>
      </w:pPr>
      <w:r w:rsidRPr="00792D68">
        <w:rPr>
          <w:rStyle w:val="Refdenotaalpie"/>
        </w:rPr>
        <w:footnoteRef/>
      </w:r>
      <w:r w:rsidRPr="00792D68">
        <w:t xml:space="preserve"> </w:t>
      </w:r>
      <w:r w:rsidRPr="00792D68">
        <w:rPr>
          <w:color w:val="2D2D2D"/>
          <w:shd w:val="clear" w:color="auto" w:fill="FFFFFF"/>
        </w:rPr>
        <w:t xml:space="preserve">CC. </w:t>
      </w:r>
      <w:r w:rsidR="005C6422">
        <w:t>T-</w:t>
      </w:r>
      <w:r w:rsidRPr="00792D68">
        <w:t xml:space="preserve">249 de 2001 </w:t>
      </w:r>
      <w:r w:rsidRPr="005C6422">
        <w:rPr>
          <w:i/>
          <w:sz w:val="18"/>
        </w:rPr>
        <w:t xml:space="preserve">“…pues no puede tenerse como real contestación la que sólo es conocida por la persona o entidad de quien se solicita la información”. T-912 de 2003 en la que se dice: </w:t>
      </w:r>
      <w:r w:rsidR="005C6422" w:rsidRPr="005C6422">
        <w:rPr>
          <w:i/>
          <w:sz w:val="18"/>
        </w:rPr>
        <w:t>“</w:t>
      </w:r>
      <w:r w:rsidRPr="005C6422">
        <w:rPr>
          <w:i/>
          <w:sz w:val="18"/>
        </w:rPr>
        <w:t>según lo tiene establecido la Corte, una respuesta dirigida al juez de tutela no constituye una respuesta clara y oportuna notificada al interesado”.</w:t>
      </w:r>
    </w:p>
  </w:footnote>
  <w:footnote w:id="11">
    <w:p w:rsidR="00F21FC5" w:rsidRPr="00792D68" w:rsidRDefault="00F21FC5" w:rsidP="00F21FC5">
      <w:pPr>
        <w:pStyle w:val="Textonotapie"/>
        <w:jc w:val="both"/>
      </w:pPr>
      <w:r w:rsidRPr="00792D68">
        <w:rPr>
          <w:vertAlign w:val="superscript"/>
        </w:rPr>
        <w:footnoteRef/>
      </w:r>
      <w:r w:rsidRPr="00792D68">
        <w:t xml:space="preserve"> CC. T-669 de 2003.</w:t>
      </w:r>
    </w:p>
  </w:footnote>
  <w:footnote w:id="12">
    <w:p w:rsidR="00F21FC5" w:rsidRPr="00792D68" w:rsidRDefault="00F21FC5" w:rsidP="00F21FC5">
      <w:pPr>
        <w:pStyle w:val="Textonotapie"/>
        <w:rPr>
          <w:lang w:val="es-CO"/>
        </w:rPr>
      </w:pPr>
      <w:r w:rsidRPr="00792D68">
        <w:rPr>
          <w:rStyle w:val="Refdenotaalpie"/>
        </w:rPr>
        <w:footnoteRef/>
      </w:r>
      <w:r w:rsidRPr="00792D68">
        <w:t xml:space="preserve"> CC. T-172 de 2013, T-099 de 2014, T-001 de 2015 y </w:t>
      </w:r>
      <w:r w:rsidRPr="00792D68">
        <w:rPr>
          <w:bCs/>
        </w:rPr>
        <w:t>T-094 de 2016.</w:t>
      </w:r>
    </w:p>
  </w:footnote>
  <w:footnote w:id="13">
    <w:p w:rsidR="00F21FC5" w:rsidRPr="00792D68" w:rsidRDefault="00F21FC5" w:rsidP="00F21FC5">
      <w:pPr>
        <w:pStyle w:val="Textonotapie"/>
        <w:rPr>
          <w:lang w:val="es-CO"/>
        </w:rPr>
      </w:pPr>
      <w:r w:rsidRPr="00792D68">
        <w:rPr>
          <w:rStyle w:val="Refdenotaalpie"/>
        </w:rPr>
        <w:footnoteRef/>
      </w:r>
      <w:r w:rsidRPr="00792D68">
        <w:t xml:space="preserve"> </w:t>
      </w:r>
      <w:r w:rsidRPr="00792D68">
        <w:rPr>
          <w:lang w:val="es-CO"/>
        </w:rPr>
        <w:t xml:space="preserve">CC. C-007 </w:t>
      </w:r>
      <w:r w:rsidR="0019351E">
        <w:rPr>
          <w:lang w:val="es-CO"/>
        </w:rPr>
        <w:t>de</w:t>
      </w:r>
      <w:r w:rsidRPr="00792D68">
        <w:rPr>
          <w:lang w:val="es-CO"/>
        </w:rPr>
        <w:t xml:space="preserv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16513" w:rsidRDefault="00CC51AE">
    <w:pPr>
      <w:pStyle w:val="Encabezado"/>
      <w:pBdr>
        <w:bottom w:val="single" w:sz="4" w:space="1" w:color="D9D9D9"/>
      </w:pBdr>
      <w:jc w:val="right"/>
      <w:rPr>
        <w:rFonts w:ascii="Georgia" w:hAnsi="Georgia" w:cs="Calibri"/>
        <w:i/>
        <w:sz w:val="20"/>
      </w:rPr>
    </w:pPr>
    <w:r w:rsidRPr="00616513">
      <w:rPr>
        <w:rFonts w:ascii="Georgia" w:hAnsi="Georgia" w:cs="Calibri"/>
        <w:i/>
        <w:color w:val="7F7F7F"/>
        <w:spacing w:val="60"/>
        <w:sz w:val="20"/>
      </w:rPr>
      <w:t>Página</w:t>
    </w:r>
    <w:r w:rsidRPr="00616513">
      <w:rPr>
        <w:rFonts w:ascii="Georgia" w:hAnsi="Georgia" w:cs="Calibri"/>
        <w:i/>
        <w:sz w:val="20"/>
      </w:rPr>
      <w:t xml:space="preserve"> | </w:t>
    </w:r>
    <w:r w:rsidRPr="00616513">
      <w:rPr>
        <w:rFonts w:ascii="Georgia" w:hAnsi="Georgia" w:cs="Calibri"/>
        <w:i/>
        <w:sz w:val="20"/>
      </w:rPr>
      <w:fldChar w:fldCharType="begin"/>
    </w:r>
    <w:r w:rsidRPr="00616513">
      <w:rPr>
        <w:rFonts w:ascii="Georgia" w:hAnsi="Georgia" w:cs="Calibri"/>
        <w:i/>
        <w:sz w:val="20"/>
      </w:rPr>
      <w:instrText xml:space="preserve"> PAGE   \* MERGEFORMAT </w:instrText>
    </w:r>
    <w:r w:rsidRPr="00616513">
      <w:rPr>
        <w:rFonts w:ascii="Georgia" w:hAnsi="Georgia" w:cs="Calibri"/>
        <w:i/>
        <w:sz w:val="20"/>
      </w:rPr>
      <w:fldChar w:fldCharType="separate"/>
    </w:r>
    <w:r w:rsidR="00EE01F4">
      <w:rPr>
        <w:rFonts w:ascii="Georgia" w:hAnsi="Georgia" w:cs="Calibri"/>
        <w:i/>
        <w:noProof/>
        <w:sz w:val="20"/>
      </w:rPr>
      <w:t>1</w:t>
    </w:r>
    <w:r w:rsidRPr="00616513">
      <w:rPr>
        <w:rFonts w:ascii="Georgia" w:hAnsi="Georgia" w:cs="Calibri"/>
        <w:i/>
        <w:sz w:val="20"/>
      </w:rPr>
      <w:fldChar w:fldCharType="end"/>
    </w:r>
  </w:p>
  <w:p w:rsidR="00CC51AE" w:rsidRPr="00616513" w:rsidRDefault="00CC51AE" w:rsidP="00F41FF0">
    <w:pPr>
      <w:pStyle w:val="Encabezado"/>
      <w:ind w:right="360"/>
      <w:jc w:val="both"/>
      <w:rPr>
        <w:rFonts w:ascii="Georgia" w:hAnsi="Georgia" w:cs="Calibri"/>
        <w:i/>
        <w:sz w:val="20"/>
        <w:szCs w:val="22"/>
      </w:rPr>
    </w:pPr>
    <w:r w:rsidRPr="00616513">
      <w:rPr>
        <w:rFonts w:ascii="Georgia" w:hAnsi="Georgia" w:cs="Calibri"/>
        <w:i/>
        <w:sz w:val="20"/>
        <w:szCs w:val="22"/>
      </w:rPr>
      <w:t>EXPEDIENTE No.201</w:t>
    </w:r>
    <w:r w:rsidR="00DB0216" w:rsidRPr="00616513">
      <w:rPr>
        <w:rFonts w:ascii="Georgia" w:hAnsi="Georgia" w:cs="Calibri"/>
        <w:i/>
        <w:sz w:val="20"/>
        <w:szCs w:val="22"/>
      </w:rPr>
      <w:t>7</w:t>
    </w:r>
    <w:r w:rsidRPr="00616513">
      <w:rPr>
        <w:rFonts w:ascii="Georgia" w:hAnsi="Georgia" w:cs="Calibri"/>
        <w:i/>
        <w:sz w:val="20"/>
        <w:szCs w:val="22"/>
      </w:rPr>
      <w:t>-</w:t>
    </w:r>
    <w:r w:rsidR="0027308D">
      <w:rPr>
        <w:rFonts w:ascii="Georgia" w:hAnsi="Georgia" w:cs="Calibri"/>
        <w:i/>
        <w:sz w:val="20"/>
        <w:szCs w:val="22"/>
      </w:rPr>
      <w:t>01114</w:t>
    </w:r>
    <w:r w:rsidR="00B71D03">
      <w:rPr>
        <w:rFonts w:ascii="Georgia" w:hAnsi="Georgia" w:cs="Calibri"/>
        <w:i/>
        <w:sz w:val="20"/>
        <w:szCs w:val="22"/>
      </w:rPr>
      <w:t>-</w:t>
    </w:r>
    <w:r w:rsidRPr="00616513">
      <w:rPr>
        <w:rFonts w:ascii="Georgia" w:hAnsi="Georgia"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78B88A2C"/>
    <w:lvl w:ilvl="0" w:tplc="27B839AE">
      <w:start w:val="1"/>
      <w:numFmt w:val="decimal"/>
      <w:lvlText w:val="%1."/>
      <w:lvlJc w:val="left"/>
      <w:pPr>
        <w:tabs>
          <w:tab w:val="num" w:pos="720"/>
        </w:tabs>
        <w:ind w:left="720" w:hanging="360"/>
      </w:pPr>
      <w:rPr>
        <w:rFonts w:ascii="Arial" w:eastAsia="Times New Roman" w:hAnsi="Arial" w:cs="Arial"/>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A903F8"/>
    <w:multiLevelType w:val="hybridMultilevel"/>
    <w:tmpl w:val="1FF8DD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0CC1E1D"/>
    <w:multiLevelType w:val="multilevel"/>
    <w:tmpl w:val="F820AE90"/>
    <w:lvl w:ilvl="0">
      <w:start w:val="7"/>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14C201A7"/>
    <w:multiLevelType w:val="hybridMultilevel"/>
    <w:tmpl w:val="E312DEFA"/>
    <w:lvl w:ilvl="0" w:tplc="9FAAB710">
      <w:start w:val="1"/>
      <w:numFmt w:val="decimal"/>
      <w:lvlText w:val="%1."/>
      <w:lvlJc w:val="left"/>
      <w:pPr>
        <w:ind w:left="720"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22B7A8C"/>
    <w:multiLevelType w:val="multilevel"/>
    <w:tmpl w:val="45E0FC5E"/>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9">
    <w:nsid w:val="284F2158"/>
    <w:multiLevelType w:val="multilevel"/>
    <w:tmpl w:val="8F9E4E3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7F7807"/>
    <w:multiLevelType w:val="multilevel"/>
    <w:tmpl w:val="E71A95A4"/>
    <w:lvl w:ilvl="0">
      <w:start w:val="7"/>
      <w:numFmt w:val="decimal"/>
      <w:lvlText w:val="%1."/>
      <w:lvlJc w:val="left"/>
      <w:pPr>
        <w:ind w:left="360" w:hanging="36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440" w:hanging="1440"/>
      </w:pPr>
      <w:rPr>
        <w:rFonts w:cs="Times New Roman" w:hint="default"/>
        <w:sz w:val="22"/>
      </w:rPr>
    </w:lvl>
    <w:lvl w:ilvl="6">
      <w:start w:val="1"/>
      <w:numFmt w:val="decimal"/>
      <w:lvlText w:val="%1.%2.%3.%4.%5.%6.%7."/>
      <w:lvlJc w:val="left"/>
      <w:pPr>
        <w:ind w:left="1800" w:hanging="1800"/>
      </w:pPr>
      <w:rPr>
        <w:rFonts w:cs="Times New Roman" w:hint="default"/>
        <w:sz w:val="22"/>
      </w:rPr>
    </w:lvl>
    <w:lvl w:ilvl="7">
      <w:start w:val="1"/>
      <w:numFmt w:val="decimal"/>
      <w:lvlText w:val="%1.%2.%3.%4.%5.%6.%7.%8."/>
      <w:lvlJc w:val="left"/>
      <w:pPr>
        <w:ind w:left="1800" w:hanging="1800"/>
      </w:pPr>
      <w:rPr>
        <w:rFonts w:cs="Times New Roman" w:hint="default"/>
        <w:sz w:val="22"/>
      </w:rPr>
    </w:lvl>
    <w:lvl w:ilvl="8">
      <w:start w:val="1"/>
      <w:numFmt w:val="decimal"/>
      <w:lvlText w:val="%1.%2.%3.%4.%5.%6.%7.%8.%9."/>
      <w:lvlJc w:val="left"/>
      <w:pPr>
        <w:ind w:left="2160" w:hanging="2160"/>
      </w:pPr>
      <w:rPr>
        <w:rFonts w:cs="Times New Roman" w:hint="default"/>
        <w:sz w:val="22"/>
      </w:rPr>
    </w:lvl>
  </w:abstractNum>
  <w:abstractNum w:abstractNumId="26">
    <w:nsid w:val="605864C3"/>
    <w:multiLevelType w:val="multilevel"/>
    <w:tmpl w:val="A62C72E6"/>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5"/>
  </w:num>
  <w:num w:numId="3">
    <w:abstractNumId w:val="14"/>
  </w:num>
  <w:num w:numId="4">
    <w:abstractNumId w:val="5"/>
  </w:num>
  <w:num w:numId="5">
    <w:abstractNumId w:val="27"/>
  </w:num>
  <w:num w:numId="6">
    <w:abstractNumId w:val="0"/>
  </w:num>
  <w:num w:numId="7">
    <w:abstractNumId w:val="20"/>
  </w:num>
  <w:num w:numId="8">
    <w:abstractNumId w:val="2"/>
  </w:num>
  <w:num w:numId="9">
    <w:abstractNumId w:val="28"/>
  </w:num>
  <w:num w:numId="10">
    <w:abstractNumId w:val="21"/>
  </w:num>
  <w:num w:numId="11">
    <w:abstractNumId w:val="18"/>
  </w:num>
  <w:num w:numId="12">
    <w:abstractNumId w:val="24"/>
  </w:num>
  <w:num w:numId="13">
    <w:abstractNumId w:val="10"/>
  </w:num>
  <w:num w:numId="14">
    <w:abstractNumId w:val="11"/>
  </w:num>
  <w:num w:numId="15">
    <w:abstractNumId w:val="16"/>
  </w:num>
  <w:num w:numId="16">
    <w:abstractNumId w:val="6"/>
  </w:num>
  <w:num w:numId="17">
    <w:abstractNumId w:val="17"/>
  </w:num>
  <w:num w:numId="18">
    <w:abstractNumId w:val="9"/>
  </w:num>
  <w:num w:numId="19">
    <w:abstractNumId w:val="8"/>
  </w:num>
  <w:num w:numId="20">
    <w:abstractNumId w:val="12"/>
  </w:num>
  <w:num w:numId="21">
    <w:abstractNumId w:val="19"/>
  </w:num>
  <w:num w:numId="22">
    <w:abstractNumId w:val="23"/>
  </w:num>
  <w:num w:numId="23">
    <w:abstractNumId w:val="13"/>
  </w:num>
  <w:num w:numId="24">
    <w:abstractNumId w:val="22"/>
  </w:num>
  <w:num w:numId="25">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4"/>
  </w:num>
  <w:num w:numId="29">
    <w:abstractNumId w:val="1"/>
  </w:num>
  <w:num w:numId="30">
    <w:abstractNumId w:val="7"/>
  </w:num>
  <w:num w:numId="31">
    <w:abstractNumId w:val="29"/>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1C"/>
    <w:rsid w:val="00014AAD"/>
    <w:rsid w:val="00014D85"/>
    <w:rsid w:val="00015311"/>
    <w:rsid w:val="000158E3"/>
    <w:rsid w:val="00016253"/>
    <w:rsid w:val="00017B6F"/>
    <w:rsid w:val="00017E87"/>
    <w:rsid w:val="000205F3"/>
    <w:rsid w:val="00020FA8"/>
    <w:rsid w:val="00021001"/>
    <w:rsid w:val="00021046"/>
    <w:rsid w:val="00021145"/>
    <w:rsid w:val="000212EE"/>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4B92"/>
    <w:rsid w:val="00035E46"/>
    <w:rsid w:val="00036104"/>
    <w:rsid w:val="00036D33"/>
    <w:rsid w:val="00037093"/>
    <w:rsid w:val="00040D5C"/>
    <w:rsid w:val="0004100F"/>
    <w:rsid w:val="00041210"/>
    <w:rsid w:val="00042D53"/>
    <w:rsid w:val="00043741"/>
    <w:rsid w:val="00043BB5"/>
    <w:rsid w:val="000449B2"/>
    <w:rsid w:val="000454FB"/>
    <w:rsid w:val="00045578"/>
    <w:rsid w:val="00045F23"/>
    <w:rsid w:val="00046FFB"/>
    <w:rsid w:val="000474A6"/>
    <w:rsid w:val="0004780D"/>
    <w:rsid w:val="000501A9"/>
    <w:rsid w:val="000503C6"/>
    <w:rsid w:val="00050733"/>
    <w:rsid w:val="00050EF2"/>
    <w:rsid w:val="00051418"/>
    <w:rsid w:val="00051516"/>
    <w:rsid w:val="00052190"/>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410D"/>
    <w:rsid w:val="0006557F"/>
    <w:rsid w:val="00065A60"/>
    <w:rsid w:val="00065F18"/>
    <w:rsid w:val="00066166"/>
    <w:rsid w:val="00066AAA"/>
    <w:rsid w:val="00066E83"/>
    <w:rsid w:val="0006709B"/>
    <w:rsid w:val="00067566"/>
    <w:rsid w:val="00067A0C"/>
    <w:rsid w:val="00067A15"/>
    <w:rsid w:val="000708C1"/>
    <w:rsid w:val="00070DF7"/>
    <w:rsid w:val="000710BC"/>
    <w:rsid w:val="00071118"/>
    <w:rsid w:val="000717F8"/>
    <w:rsid w:val="000723F4"/>
    <w:rsid w:val="00072496"/>
    <w:rsid w:val="00073248"/>
    <w:rsid w:val="000735CB"/>
    <w:rsid w:val="00073953"/>
    <w:rsid w:val="00074032"/>
    <w:rsid w:val="0007464B"/>
    <w:rsid w:val="00075459"/>
    <w:rsid w:val="000756CD"/>
    <w:rsid w:val="00075A6F"/>
    <w:rsid w:val="0007676E"/>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8F6"/>
    <w:rsid w:val="00086D9B"/>
    <w:rsid w:val="000878C7"/>
    <w:rsid w:val="000878F4"/>
    <w:rsid w:val="000879AA"/>
    <w:rsid w:val="00090BD7"/>
    <w:rsid w:val="0009197C"/>
    <w:rsid w:val="00091B3D"/>
    <w:rsid w:val="00091D44"/>
    <w:rsid w:val="0009208D"/>
    <w:rsid w:val="0009235A"/>
    <w:rsid w:val="00092B1F"/>
    <w:rsid w:val="00092D0C"/>
    <w:rsid w:val="0009333F"/>
    <w:rsid w:val="000938B9"/>
    <w:rsid w:val="00093C3D"/>
    <w:rsid w:val="00094533"/>
    <w:rsid w:val="00095EAB"/>
    <w:rsid w:val="000965B3"/>
    <w:rsid w:val="00096A82"/>
    <w:rsid w:val="000970D6"/>
    <w:rsid w:val="0009797E"/>
    <w:rsid w:val="00097C7C"/>
    <w:rsid w:val="000A0704"/>
    <w:rsid w:val="000A07A8"/>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800"/>
    <w:rsid w:val="000A794D"/>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5D2"/>
    <w:rsid w:val="000C185C"/>
    <w:rsid w:val="000C1994"/>
    <w:rsid w:val="000C3702"/>
    <w:rsid w:val="000C3A32"/>
    <w:rsid w:val="000C401A"/>
    <w:rsid w:val="000C5052"/>
    <w:rsid w:val="000C585F"/>
    <w:rsid w:val="000C69DD"/>
    <w:rsid w:val="000C71EA"/>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5C8B"/>
    <w:rsid w:val="000E60BB"/>
    <w:rsid w:val="000E6695"/>
    <w:rsid w:val="000E69FE"/>
    <w:rsid w:val="000E6B90"/>
    <w:rsid w:val="000E6F57"/>
    <w:rsid w:val="000F116A"/>
    <w:rsid w:val="000F195F"/>
    <w:rsid w:val="000F1D48"/>
    <w:rsid w:val="000F1FDE"/>
    <w:rsid w:val="000F33DC"/>
    <w:rsid w:val="000F3B72"/>
    <w:rsid w:val="000F3C5A"/>
    <w:rsid w:val="000F3CF5"/>
    <w:rsid w:val="000F4326"/>
    <w:rsid w:val="000F6280"/>
    <w:rsid w:val="000F715E"/>
    <w:rsid w:val="000F7E6A"/>
    <w:rsid w:val="000F7FE2"/>
    <w:rsid w:val="0010068C"/>
    <w:rsid w:val="00100C47"/>
    <w:rsid w:val="00100C96"/>
    <w:rsid w:val="00100DAC"/>
    <w:rsid w:val="00100F9F"/>
    <w:rsid w:val="00100FFF"/>
    <w:rsid w:val="00101751"/>
    <w:rsid w:val="00101AE0"/>
    <w:rsid w:val="00101AF2"/>
    <w:rsid w:val="00101EF3"/>
    <w:rsid w:val="001022A9"/>
    <w:rsid w:val="00102604"/>
    <w:rsid w:val="00102C9B"/>
    <w:rsid w:val="001030B7"/>
    <w:rsid w:val="001032C6"/>
    <w:rsid w:val="00103488"/>
    <w:rsid w:val="00103725"/>
    <w:rsid w:val="00103E2D"/>
    <w:rsid w:val="00103EFB"/>
    <w:rsid w:val="00104848"/>
    <w:rsid w:val="00104962"/>
    <w:rsid w:val="00104975"/>
    <w:rsid w:val="00104B78"/>
    <w:rsid w:val="001055BE"/>
    <w:rsid w:val="00105D27"/>
    <w:rsid w:val="00105FFB"/>
    <w:rsid w:val="001072F0"/>
    <w:rsid w:val="00107310"/>
    <w:rsid w:val="0010744C"/>
    <w:rsid w:val="001078D5"/>
    <w:rsid w:val="00107D7D"/>
    <w:rsid w:val="00110496"/>
    <w:rsid w:val="001108F7"/>
    <w:rsid w:val="00110D6E"/>
    <w:rsid w:val="00111321"/>
    <w:rsid w:val="001113DC"/>
    <w:rsid w:val="00111806"/>
    <w:rsid w:val="00111ABC"/>
    <w:rsid w:val="00111CAB"/>
    <w:rsid w:val="0011273E"/>
    <w:rsid w:val="0011285C"/>
    <w:rsid w:val="00112A21"/>
    <w:rsid w:val="00112A4F"/>
    <w:rsid w:val="00112BB3"/>
    <w:rsid w:val="00113070"/>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712"/>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818"/>
    <w:rsid w:val="00144906"/>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295"/>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38F"/>
    <w:rsid w:val="001643F4"/>
    <w:rsid w:val="0016466E"/>
    <w:rsid w:val="00164D33"/>
    <w:rsid w:val="00164D6D"/>
    <w:rsid w:val="00164DB6"/>
    <w:rsid w:val="00164FC3"/>
    <w:rsid w:val="00165C60"/>
    <w:rsid w:val="0016605C"/>
    <w:rsid w:val="0016617E"/>
    <w:rsid w:val="00166D62"/>
    <w:rsid w:val="001677E3"/>
    <w:rsid w:val="001678A1"/>
    <w:rsid w:val="00170F1F"/>
    <w:rsid w:val="00171238"/>
    <w:rsid w:val="0017157E"/>
    <w:rsid w:val="0017324D"/>
    <w:rsid w:val="00173831"/>
    <w:rsid w:val="001747C9"/>
    <w:rsid w:val="001753AB"/>
    <w:rsid w:val="00175C70"/>
    <w:rsid w:val="00175CBE"/>
    <w:rsid w:val="00175D2D"/>
    <w:rsid w:val="00176C9B"/>
    <w:rsid w:val="001778CF"/>
    <w:rsid w:val="00180B3C"/>
    <w:rsid w:val="00181213"/>
    <w:rsid w:val="00181C9F"/>
    <w:rsid w:val="00181ECC"/>
    <w:rsid w:val="00182D36"/>
    <w:rsid w:val="00183194"/>
    <w:rsid w:val="00183208"/>
    <w:rsid w:val="0018326F"/>
    <w:rsid w:val="00183C2E"/>
    <w:rsid w:val="001844E9"/>
    <w:rsid w:val="0018459B"/>
    <w:rsid w:val="001846DE"/>
    <w:rsid w:val="00184E2C"/>
    <w:rsid w:val="0018505B"/>
    <w:rsid w:val="001850F3"/>
    <w:rsid w:val="00185571"/>
    <w:rsid w:val="00186D6D"/>
    <w:rsid w:val="00187240"/>
    <w:rsid w:val="001877B0"/>
    <w:rsid w:val="001919A6"/>
    <w:rsid w:val="00192144"/>
    <w:rsid w:val="001929B6"/>
    <w:rsid w:val="0019351E"/>
    <w:rsid w:val="00193995"/>
    <w:rsid w:val="00193D37"/>
    <w:rsid w:val="0019525B"/>
    <w:rsid w:val="00195D5E"/>
    <w:rsid w:val="001971DD"/>
    <w:rsid w:val="0019739B"/>
    <w:rsid w:val="001A0183"/>
    <w:rsid w:val="001A07E8"/>
    <w:rsid w:val="001A0924"/>
    <w:rsid w:val="001A0973"/>
    <w:rsid w:val="001A0A25"/>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2C08"/>
    <w:rsid w:val="001C30A0"/>
    <w:rsid w:val="001C3455"/>
    <w:rsid w:val="001C3481"/>
    <w:rsid w:val="001C3987"/>
    <w:rsid w:val="001C3B6F"/>
    <w:rsid w:val="001C3EE2"/>
    <w:rsid w:val="001C4890"/>
    <w:rsid w:val="001C4CEF"/>
    <w:rsid w:val="001C4ED0"/>
    <w:rsid w:val="001C539D"/>
    <w:rsid w:val="001C61F5"/>
    <w:rsid w:val="001C75AD"/>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939"/>
    <w:rsid w:val="001D7D12"/>
    <w:rsid w:val="001E0127"/>
    <w:rsid w:val="001E115F"/>
    <w:rsid w:val="001E145B"/>
    <w:rsid w:val="001E1900"/>
    <w:rsid w:val="001E26CE"/>
    <w:rsid w:val="001E28E1"/>
    <w:rsid w:val="001E2C71"/>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6E4B"/>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40A"/>
    <w:rsid w:val="002056C9"/>
    <w:rsid w:val="00205B17"/>
    <w:rsid w:val="00205B8C"/>
    <w:rsid w:val="00205CAA"/>
    <w:rsid w:val="00205F8A"/>
    <w:rsid w:val="002060F5"/>
    <w:rsid w:val="002064F4"/>
    <w:rsid w:val="00206857"/>
    <w:rsid w:val="00207571"/>
    <w:rsid w:val="0020765B"/>
    <w:rsid w:val="002078C7"/>
    <w:rsid w:val="00210558"/>
    <w:rsid w:val="002117A8"/>
    <w:rsid w:val="00211BD4"/>
    <w:rsid w:val="00212487"/>
    <w:rsid w:val="00213147"/>
    <w:rsid w:val="00213459"/>
    <w:rsid w:val="00213B31"/>
    <w:rsid w:val="00213B67"/>
    <w:rsid w:val="00214622"/>
    <w:rsid w:val="00214D2E"/>
    <w:rsid w:val="00214E8E"/>
    <w:rsid w:val="002157EC"/>
    <w:rsid w:val="00215B86"/>
    <w:rsid w:val="00215BFF"/>
    <w:rsid w:val="0021628B"/>
    <w:rsid w:val="00216DBE"/>
    <w:rsid w:val="0021708B"/>
    <w:rsid w:val="00217163"/>
    <w:rsid w:val="00217556"/>
    <w:rsid w:val="002175EB"/>
    <w:rsid w:val="002178F8"/>
    <w:rsid w:val="00220029"/>
    <w:rsid w:val="00220B87"/>
    <w:rsid w:val="00220EE3"/>
    <w:rsid w:val="00220F6E"/>
    <w:rsid w:val="00222C3B"/>
    <w:rsid w:val="00224980"/>
    <w:rsid w:val="00224ACA"/>
    <w:rsid w:val="002257BC"/>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8A9"/>
    <w:rsid w:val="0023398A"/>
    <w:rsid w:val="00233F38"/>
    <w:rsid w:val="0023600F"/>
    <w:rsid w:val="0023616C"/>
    <w:rsid w:val="00236188"/>
    <w:rsid w:val="002362CC"/>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4793"/>
    <w:rsid w:val="002450A3"/>
    <w:rsid w:val="0024537B"/>
    <w:rsid w:val="002455C0"/>
    <w:rsid w:val="00245B6F"/>
    <w:rsid w:val="002470CC"/>
    <w:rsid w:val="00247994"/>
    <w:rsid w:val="00250539"/>
    <w:rsid w:val="00250DA7"/>
    <w:rsid w:val="00250EAE"/>
    <w:rsid w:val="002516FA"/>
    <w:rsid w:val="002517C0"/>
    <w:rsid w:val="00251F84"/>
    <w:rsid w:val="002520E9"/>
    <w:rsid w:val="002526A9"/>
    <w:rsid w:val="002526F2"/>
    <w:rsid w:val="00252A1C"/>
    <w:rsid w:val="00252B82"/>
    <w:rsid w:val="00252D94"/>
    <w:rsid w:val="00253420"/>
    <w:rsid w:val="00253966"/>
    <w:rsid w:val="00253B16"/>
    <w:rsid w:val="00254B08"/>
    <w:rsid w:val="00254B18"/>
    <w:rsid w:val="002550AB"/>
    <w:rsid w:val="002553DE"/>
    <w:rsid w:val="00255713"/>
    <w:rsid w:val="00255B2F"/>
    <w:rsid w:val="00255DDF"/>
    <w:rsid w:val="00256465"/>
    <w:rsid w:val="00256C49"/>
    <w:rsid w:val="0025743C"/>
    <w:rsid w:val="00260330"/>
    <w:rsid w:val="00261711"/>
    <w:rsid w:val="00261879"/>
    <w:rsid w:val="00261943"/>
    <w:rsid w:val="00262566"/>
    <w:rsid w:val="0026286A"/>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08D"/>
    <w:rsid w:val="00273364"/>
    <w:rsid w:val="002740C5"/>
    <w:rsid w:val="00274A74"/>
    <w:rsid w:val="00274F41"/>
    <w:rsid w:val="002750C5"/>
    <w:rsid w:val="00275557"/>
    <w:rsid w:val="00275A9C"/>
    <w:rsid w:val="0027613E"/>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5E3E"/>
    <w:rsid w:val="002862DB"/>
    <w:rsid w:val="002864CB"/>
    <w:rsid w:val="00286C5C"/>
    <w:rsid w:val="0028757D"/>
    <w:rsid w:val="002877D0"/>
    <w:rsid w:val="00287A79"/>
    <w:rsid w:val="00287DB4"/>
    <w:rsid w:val="00290DB8"/>
    <w:rsid w:val="0029164C"/>
    <w:rsid w:val="002916F2"/>
    <w:rsid w:val="00291730"/>
    <w:rsid w:val="00291B79"/>
    <w:rsid w:val="00291E5C"/>
    <w:rsid w:val="00292394"/>
    <w:rsid w:val="00292504"/>
    <w:rsid w:val="00292631"/>
    <w:rsid w:val="00293744"/>
    <w:rsid w:val="00293776"/>
    <w:rsid w:val="002939A0"/>
    <w:rsid w:val="0029423A"/>
    <w:rsid w:val="00294415"/>
    <w:rsid w:val="00295335"/>
    <w:rsid w:val="00295401"/>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0E4"/>
    <w:rsid w:val="002B0607"/>
    <w:rsid w:val="002B1AFC"/>
    <w:rsid w:val="002B1D72"/>
    <w:rsid w:val="002B2263"/>
    <w:rsid w:val="002B24DA"/>
    <w:rsid w:val="002B30B2"/>
    <w:rsid w:val="002B49BF"/>
    <w:rsid w:val="002B4AF2"/>
    <w:rsid w:val="002B5308"/>
    <w:rsid w:val="002B5533"/>
    <w:rsid w:val="002B5FD5"/>
    <w:rsid w:val="002B65A6"/>
    <w:rsid w:val="002B6AD4"/>
    <w:rsid w:val="002B7260"/>
    <w:rsid w:val="002B7288"/>
    <w:rsid w:val="002B7BAB"/>
    <w:rsid w:val="002C0121"/>
    <w:rsid w:val="002C0F8B"/>
    <w:rsid w:val="002C1091"/>
    <w:rsid w:val="002C2622"/>
    <w:rsid w:val="002C3B48"/>
    <w:rsid w:val="002C3C08"/>
    <w:rsid w:val="002C3E10"/>
    <w:rsid w:val="002C4684"/>
    <w:rsid w:val="002C4983"/>
    <w:rsid w:val="002C4AC0"/>
    <w:rsid w:val="002C4C30"/>
    <w:rsid w:val="002C50BB"/>
    <w:rsid w:val="002C5523"/>
    <w:rsid w:val="002C5B41"/>
    <w:rsid w:val="002C64CC"/>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06"/>
    <w:rsid w:val="003249F4"/>
    <w:rsid w:val="00325212"/>
    <w:rsid w:val="00325FDA"/>
    <w:rsid w:val="003266C0"/>
    <w:rsid w:val="00326BCE"/>
    <w:rsid w:val="00326C60"/>
    <w:rsid w:val="00326CD4"/>
    <w:rsid w:val="003271C1"/>
    <w:rsid w:val="00327614"/>
    <w:rsid w:val="00330025"/>
    <w:rsid w:val="003327BC"/>
    <w:rsid w:val="00334539"/>
    <w:rsid w:val="00334A5D"/>
    <w:rsid w:val="00334C3A"/>
    <w:rsid w:val="00335FCF"/>
    <w:rsid w:val="003364D3"/>
    <w:rsid w:val="00336AC5"/>
    <w:rsid w:val="00337AED"/>
    <w:rsid w:val="00337F22"/>
    <w:rsid w:val="00340361"/>
    <w:rsid w:val="00340F08"/>
    <w:rsid w:val="00341465"/>
    <w:rsid w:val="00341EE9"/>
    <w:rsid w:val="00342323"/>
    <w:rsid w:val="003428A4"/>
    <w:rsid w:val="003433A3"/>
    <w:rsid w:val="003434C5"/>
    <w:rsid w:val="003437ED"/>
    <w:rsid w:val="00343B48"/>
    <w:rsid w:val="003449E4"/>
    <w:rsid w:val="00344DAF"/>
    <w:rsid w:val="003451E1"/>
    <w:rsid w:val="0034557F"/>
    <w:rsid w:val="00345CC6"/>
    <w:rsid w:val="00345F28"/>
    <w:rsid w:val="00346FBC"/>
    <w:rsid w:val="00347373"/>
    <w:rsid w:val="00347381"/>
    <w:rsid w:val="003473C6"/>
    <w:rsid w:val="00350667"/>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615F"/>
    <w:rsid w:val="00366D6B"/>
    <w:rsid w:val="00370D1D"/>
    <w:rsid w:val="0037217E"/>
    <w:rsid w:val="003722A2"/>
    <w:rsid w:val="00372BC7"/>
    <w:rsid w:val="003733E2"/>
    <w:rsid w:val="0037348A"/>
    <w:rsid w:val="003739B4"/>
    <w:rsid w:val="00374B7E"/>
    <w:rsid w:val="00374CD2"/>
    <w:rsid w:val="0037599F"/>
    <w:rsid w:val="00375AAF"/>
    <w:rsid w:val="00375F7E"/>
    <w:rsid w:val="0037674D"/>
    <w:rsid w:val="003767EE"/>
    <w:rsid w:val="00376E1F"/>
    <w:rsid w:val="00376F2B"/>
    <w:rsid w:val="00377B0C"/>
    <w:rsid w:val="00380193"/>
    <w:rsid w:val="003802BA"/>
    <w:rsid w:val="0038072C"/>
    <w:rsid w:val="00380A4B"/>
    <w:rsid w:val="00380A7B"/>
    <w:rsid w:val="00381CF1"/>
    <w:rsid w:val="00382AE4"/>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87BC3"/>
    <w:rsid w:val="00390E90"/>
    <w:rsid w:val="0039143D"/>
    <w:rsid w:val="00391560"/>
    <w:rsid w:val="00391B1A"/>
    <w:rsid w:val="00391FA3"/>
    <w:rsid w:val="003928A7"/>
    <w:rsid w:val="00392F23"/>
    <w:rsid w:val="003931C4"/>
    <w:rsid w:val="0039383D"/>
    <w:rsid w:val="003938A6"/>
    <w:rsid w:val="00393D3E"/>
    <w:rsid w:val="00395005"/>
    <w:rsid w:val="00395650"/>
    <w:rsid w:val="00395855"/>
    <w:rsid w:val="003968B3"/>
    <w:rsid w:val="00396F9B"/>
    <w:rsid w:val="00397153"/>
    <w:rsid w:val="00397174"/>
    <w:rsid w:val="00397548"/>
    <w:rsid w:val="00397E40"/>
    <w:rsid w:val="003A0740"/>
    <w:rsid w:val="003A0BE6"/>
    <w:rsid w:val="003A1A7C"/>
    <w:rsid w:val="003A1BF0"/>
    <w:rsid w:val="003A1D51"/>
    <w:rsid w:val="003A1DC4"/>
    <w:rsid w:val="003A20B4"/>
    <w:rsid w:val="003A2854"/>
    <w:rsid w:val="003A2B25"/>
    <w:rsid w:val="003A34DF"/>
    <w:rsid w:val="003A3642"/>
    <w:rsid w:val="003A36E4"/>
    <w:rsid w:val="003A37D4"/>
    <w:rsid w:val="003A4170"/>
    <w:rsid w:val="003A4181"/>
    <w:rsid w:val="003A4A61"/>
    <w:rsid w:val="003A52DC"/>
    <w:rsid w:val="003A58B3"/>
    <w:rsid w:val="003A5B20"/>
    <w:rsid w:val="003B08F5"/>
    <w:rsid w:val="003B0B82"/>
    <w:rsid w:val="003B0EE1"/>
    <w:rsid w:val="003B12FB"/>
    <w:rsid w:val="003B1C6C"/>
    <w:rsid w:val="003B3673"/>
    <w:rsid w:val="003B37F0"/>
    <w:rsid w:val="003B4005"/>
    <w:rsid w:val="003B50F3"/>
    <w:rsid w:val="003B5178"/>
    <w:rsid w:val="003B691D"/>
    <w:rsid w:val="003B6E96"/>
    <w:rsid w:val="003B7853"/>
    <w:rsid w:val="003B7AD3"/>
    <w:rsid w:val="003C1967"/>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2A49"/>
    <w:rsid w:val="003E35E2"/>
    <w:rsid w:val="003E3CD6"/>
    <w:rsid w:val="003E44F9"/>
    <w:rsid w:val="003E4897"/>
    <w:rsid w:val="003E5253"/>
    <w:rsid w:val="003E73B6"/>
    <w:rsid w:val="003F01B3"/>
    <w:rsid w:val="003F13B4"/>
    <w:rsid w:val="003F1BE8"/>
    <w:rsid w:val="003F1D5C"/>
    <w:rsid w:val="003F2ADA"/>
    <w:rsid w:val="003F2BE4"/>
    <w:rsid w:val="003F3BCD"/>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291D"/>
    <w:rsid w:val="00413322"/>
    <w:rsid w:val="00413340"/>
    <w:rsid w:val="00414666"/>
    <w:rsid w:val="00414A51"/>
    <w:rsid w:val="00415E42"/>
    <w:rsid w:val="00416D3E"/>
    <w:rsid w:val="0041790A"/>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1FE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6C3"/>
    <w:rsid w:val="0047384F"/>
    <w:rsid w:val="00473A60"/>
    <w:rsid w:val="00474292"/>
    <w:rsid w:val="00474605"/>
    <w:rsid w:val="004747EC"/>
    <w:rsid w:val="00474F23"/>
    <w:rsid w:val="0047578A"/>
    <w:rsid w:val="00475902"/>
    <w:rsid w:val="004764BB"/>
    <w:rsid w:val="0047764E"/>
    <w:rsid w:val="004801CA"/>
    <w:rsid w:val="004808B0"/>
    <w:rsid w:val="00480EC8"/>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28B"/>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405"/>
    <w:rsid w:val="004B1986"/>
    <w:rsid w:val="004B1BC3"/>
    <w:rsid w:val="004B3628"/>
    <w:rsid w:val="004B36EB"/>
    <w:rsid w:val="004B3732"/>
    <w:rsid w:val="004B3F03"/>
    <w:rsid w:val="004B3F1F"/>
    <w:rsid w:val="004B45E4"/>
    <w:rsid w:val="004B4FA9"/>
    <w:rsid w:val="004B52D4"/>
    <w:rsid w:val="004B7439"/>
    <w:rsid w:val="004B79E0"/>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B44"/>
    <w:rsid w:val="004E2C23"/>
    <w:rsid w:val="004E3D12"/>
    <w:rsid w:val="004E4236"/>
    <w:rsid w:val="004E42BD"/>
    <w:rsid w:val="004E4D09"/>
    <w:rsid w:val="004E5306"/>
    <w:rsid w:val="004E5A35"/>
    <w:rsid w:val="004E5D31"/>
    <w:rsid w:val="004E683C"/>
    <w:rsid w:val="004E6C03"/>
    <w:rsid w:val="004E6D93"/>
    <w:rsid w:val="004E6E4A"/>
    <w:rsid w:val="004E727B"/>
    <w:rsid w:val="004E7B1B"/>
    <w:rsid w:val="004F03F3"/>
    <w:rsid w:val="004F04E6"/>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25D"/>
    <w:rsid w:val="00505404"/>
    <w:rsid w:val="00505463"/>
    <w:rsid w:val="00505FE4"/>
    <w:rsid w:val="005062EF"/>
    <w:rsid w:val="00506822"/>
    <w:rsid w:val="0050746E"/>
    <w:rsid w:val="005075CB"/>
    <w:rsid w:val="00507B34"/>
    <w:rsid w:val="0051016F"/>
    <w:rsid w:val="005104A4"/>
    <w:rsid w:val="005109D6"/>
    <w:rsid w:val="00511336"/>
    <w:rsid w:val="005119BD"/>
    <w:rsid w:val="0051298F"/>
    <w:rsid w:val="00514033"/>
    <w:rsid w:val="0051508A"/>
    <w:rsid w:val="005151B7"/>
    <w:rsid w:val="0051601E"/>
    <w:rsid w:val="005162E8"/>
    <w:rsid w:val="005166E7"/>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393"/>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7EC"/>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4D7"/>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419"/>
    <w:rsid w:val="00575815"/>
    <w:rsid w:val="00575F20"/>
    <w:rsid w:val="00576247"/>
    <w:rsid w:val="00576899"/>
    <w:rsid w:val="005773D1"/>
    <w:rsid w:val="00577DAA"/>
    <w:rsid w:val="00580060"/>
    <w:rsid w:val="0058043E"/>
    <w:rsid w:val="005804C9"/>
    <w:rsid w:val="00580560"/>
    <w:rsid w:val="00580947"/>
    <w:rsid w:val="00583786"/>
    <w:rsid w:val="005842CF"/>
    <w:rsid w:val="005843B1"/>
    <w:rsid w:val="00585789"/>
    <w:rsid w:val="0058608C"/>
    <w:rsid w:val="00586D15"/>
    <w:rsid w:val="00587535"/>
    <w:rsid w:val="0058760B"/>
    <w:rsid w:val="005879EB"/>
    <w:rsid w:val="00587A58"/>
    <w:rsid w:val="00587E67"/>
    <w:rsid w:val="005900E8"/>
    <w:rsid w:val="00590AD2"/>
    <w:rsid w:val="005912EB"/>
    <w:rsid w:val="00591A2D"/>
    <w:rsid w:val="0059261C"/>
    <w:rsid w:val="00594584"/>
    <w:rsid w:val="00594F7E"/>
    <w:rsid w:val="00594FDC"/>
    <w:rsid w:val="0059514B"/>
    <w:rsid w:val="00595487"/>
    <w:rsid w:val="005955FF"/>
    <w:rsid w:val="00596A3B"/>
    <w:rsid w:val="00596DB4"/>
    <w:rsid w:val="0059791D"/>
    <w:rsid w:val="005979AE"/>
    <w:rsid w:val="005A0B75"/>
    <w:rsid w:val="005A2A11"/>
    <w:rsid w:val="005A2EBC"/>
    <w:rsid w:val="005A2F5B"/>
    <w:rsid w:val="005A340F"/>
    <w:rsid w:val="005A3516"/>
    <w:rsid w:val="005A492B"/>
    <w:rsid w:val="005A4BD8"/>
    <w:rsid w:val="005A4EB0"/>
    <w:rsid w:val="005A4FEC"/>
    <w:rsid w:val="005A57A4"/>
    <w:rsid w:val="005A5DE6"/>
    <w:rsid w:val="005A6143"/>
    <w:rsid w:val="005A6386"/>
    <w:rsid w:val="005A652C"/>
    <w:rsid w:val="005A6593"/>
    <w:rsid w:val="005A6932"/>
    <w:rsid w:val="005A6A71"/>
    <w:rsid w:val="005A6AD4"/>
    <w:rsid w:val="005A7213"/>
    <w:rsid w:val="005A774B"/>
    <w:rsid w:val="005B0C3F"/>
    <w:rsid w:val="005B117C"/>
    <w:rsid w:val="005B147B"/>
    <w:rsid w:val="005B14A2"/>
    <w:rsid w:val="005B161F"/>
    <w:rsid w:val="005B17A4"/>
    <w:rsid w:val="005B22C2"/>
    <w:rsid w:val="005B2951"/>
    <w:rsid w:val="005B2BC6"/>
    <w:rsid w:val="005B38CC"/>
    <w:rsid w:val="005B3C2E"/>
    <w:rsid w:val="005B3DDD"/>
    <w:rsid w:val="005B3E44"/>
    <w:rsid w:val="005B41D2"/>
    <w:rsid w:val="005B53B9"/>
    <w:rsid w:val="005B7137"/>
    <w:rsid w:val="005C053C"/>
    <w:rsid w:val="005C0A5A"/>
    <w:rsid w:val="005C0F23"/>
    <w:rsid w:val="005C14BE"/>
    <w:rsid w:val="005C1B37"/>
    <w:rsid w:val="005C1D46"/>
    <w:rsid w:val="005C20DF"/>
    <w:rsid w:val="005C274B"/>
    <w:rsid w:val="005C2D6E"/>
    <w:rsid w:val="005C2F15"/>
    <w:rsid w:val="005C3AA9"/>
    <w:rsid w:val="005C3B0E"/>
    <w:rsid w:val="005C4035"/>
    <w:rsid w:val="005C5213"/>
    <w:rsid w:val="005C5879"/>
    <w:rsid w:val="005C59C2"/>
    <w:rsid w:val="005C6422"/>
    <w:rsid w:val="005C65F4"/>
    <w:rsid w:val="005C6A5E"/>
    <w:rsid w:val="005C72B1"/>
    <w:rsid w:val="005D125C"/>
    <w:rsid w:val="005D135A"/>
    <w:rsid w:val="005D1E61"/>
    <w:rsid w:val="005D1F60"/>
    <w:rsid w:val="005D220D"/>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1DC0"/>
    <w:rsid w:val="005E2879"/>
    <w:rsid w:val="005E2C13"/>
    <w:rsid w:val="005E3007"/>
    <w:rsid w:val="005E325C"/>
    <w:rsid w:val="005E3268"/>
    <w:rsid w:val="005E343B"/>
    <w:rsid w:val="005E3C1B"/>
    <w:rsid w:val="005E40B1"/>
    <w:rsid w:val="005E4A9E"/>
    <w:rsid w:val="005E4B4D"/>
    <w:rsid w:val="005E4FAD"/>
    <w:rsid w:val="005E5111"/>
    <w:rsid w:val="005E5F41"/>
    <w:rsid w:val="005E6794"/>
    <w:rsid w:val="005E6A07"/>
    <w:rsid w:val="005E6DB2"/>
    <w:rsid w:val="005E73B9"/>
    <w:rsid w:val="005E7745"/>
    <w:rsid w:val="005F0692"/>
    <w:rsid w:val="005F0BA8"/>
    <w:rsid w:val="005F10FF"/>
    <w:rsid w:val="005F1AA4"/>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18B"/>
    <w:rsid w:val="00607525"/>
    <w:rsid w:val="0060792A"/>
    <w:rsid w:val="006079B8"/>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133"/>
    <w:rsid w:val="006134BA"/>
    <w:rsid w:val="00614816"/>
    <w:rsid w:val="00616471"/>
    <w:rsid w:val="00616513"/>
    <w:rsid w:val="00616887"/>
    <w:rsid w:val="00616D7D"/>
    <w:rsid w:val="006178DE"/>
    <w:rsid w:val="00617DA7"/>
    <w:rsid w:val="0062000C"/>
    <w:rsid w:val="00620B29"/>
    <w:rsid w:val="006219C0"/>
    <w:rsid w:val="00621F30"/>
    <w:rsid w:val="00623089"/>
    <w:rsid w:val="006235A9"/>
    <w:rsid w:val="0062374E"/>
    <w:rsid w:val="006244D2"/>
    <w:rsid w:val="00624817"/>
    <w:rsid w:val="00624AC1"/>
    <w:rsid w:val="00624D48"/>
    <w:rsid w:val="00625BFD"/>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2F0"/>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4AE"/>
    <w:rsid w:val="00643DE5"/>
    <w:rsid w:val="00643FAA"/>
    <w:rsid w:val="00644337"/>
    <w:rsid w:val="006443EA"/>
    <w:rsid w:val="006444F0"/>
    <w:rsid w:val="00644AE7"/>
    <w:rsid w:val="006455D1"/>
    <w:rsid w:val="00646A50"/>
    <w:rsid w:val="00647549"/>
    <w:rsid w:val="006476DD"/>
    <w:rsid w:val="0064775E"/>
    <w:rsid w:val="00647913"/>
    <w:rsid w:val="006479A7"/>
    <w:rsid w:val="00650510"/>
    <w:rsid w:val="00650856"/>
    <w:rsid w:val="0065085F"/>
    <w:rsid w:val="00652120"/>
    <w:rsid w:val="006532D1"/>
    <w:rsid w:val="00653BAF"/>
    <w:rsid w:val="00653C27"/>
    <w:rsid w:val="00653C29"/>
    <w:rsid w:val="006542CC"/>
    <w:rsid w:val="006546C4"/>
    <w:rsid w:val="006548DE"/>
    <w:rsid w:val="00654D0B"/>
    <w:rsid w:val="00654DB6"/>
    <w:rsid w:val="006557DB"/>
    <w:rsid w:val="00655E18"/>
    <w:rsid w:val="00656E3D"/>
    <w:rsid w:val="006578F3"/>
    <w:rsid w:val="00657F2B"/>
    <w:rsid w:val="00660185"/>
    <w:rsid w:val="006603C7"/>
    <w:rsid w:val="006605EB"/>
    <w:rsid w:val="00660EA3"/>
    <w:rsid w:val="006617DD"/>
    <w:rsid w:val="0066271D"/>
    <w:rsid w:val="00662C36"/>
    <w:rsid w:val="00662CC5"/>
    <w:rsid w:val="00663838"/>
    <w:rsid w:val="00663C56"/>
    <w:rsid w:val="00664006"/>
    <w:rsid w:val="00664903"/>
    <w:rsid w:val="00664DAF"/>
    <w:rsid w:val="0066535D"/>
    <w:rsid w:val="00665851"/>
    <w:rsid w:val="006662A7"/>
    <w:rsid w:val="00667309"/>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0F16"/>
    <w:rsid w:val="00681A85"/>
    <w:rsid w:val="00681F1E"/>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072E"/>
    <w:rsid w:val="0069134C"/>
    <w:rsid w:val="00691C48"/>
    <w:rsid w:val="00692A5A"/>
    <w:rsid w:val="00692D1E"/>
    <w:rsid w:val="0069343D"/>
    <w:rsid w:val="00694204"/>
    <w:rsid w:val="006942B0"/>
    <w:rsid w:val="006947CB"/>
    <w:rsid w:val="00694B35"/>
    <w:rsid w:val="00694C24"/>
    <w:rsid w:val="006959AC"/>
    <w:rsid w:val="00696E86"/>
    <w:rsid w:val="006973FC"/>
    <w:rsid w:val="00697530"/>
    <w:rsid w:val="00697B2E"/>
    <w:rsid w:val="00697EBB"/>
    <w:rsid w:val="006A01C1"/>
    <w:rsid w:val="006A07B7"/>
    <w:rsid w:val="006A086C"/>
    <w:rsid w:val="006A153B"/>
    <w:rsid w:val="006A18BA"/>
    <w:rsid w:val="006A1A03"/>
    <w:rsid w:val="006A2212"/>
    <w:rsid w:val="006A2A73"/>
    <w:rsid w:val="006A42DA"/>
    <w:rsid w:val="006A5A53"/>
    <w:rsid w:val="006A642D"/>
    <w:rsid w:val="006A64CC"/>
    <w:rsid w:val="006A7A1D"/>
    <w:rsid w:val="006A7CCB"/>
    <w:rsid w:val="006B0120"/>
    <w:rsid w:val="006B0770"/>
    <w:rsid w:val="006B0A6C"/>
    <w:rsid w:val="006B0E46"/>
    <w:rsid w:val="006B1091"/>
    <w:rsid w:val="006B1423"/>
    <w:rsid w:val="006B1931"/>
    <w:rsid w:val="006B2B98"/>
    <w:rsid w:val="006B470D"/>
    <w:rsid w:val="006B4B13"/>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6CD0"/>
    <w:rsid w:val="006D748A"/>
    <w:rsid w:val="006D76E6"/>
    <w:rsid w:val="006D7AF8"/>
    <w:rsid w:val="006D7BA2"/>
    <w:rsid w:val="006E08F6"/>
    <w:rsid w:val="006E09B0"/>
    <w:rsid w:val="006E10FD"/>
    <w:rsid w:val="006E139F"/>
    <w:rsid w:val="006E13F2"/>
    <w:rsid w:val="006E1CC3"/>
    <w:rsid w:val="006E23B3"/>
    <w:rsid w:val="006E253B"/>
    <w:rsid w:val="006E26F4"/>
    <w:rsid w:val="006E28D7"/>
    <w:rsid w:val="006E2EB4"/>
    <w:rsid w:val="006E3242"/>
    <w:rsid w:val="006E392C"/>
    <w:rsid w:val="006E48D1"/>
    <w:rsid w:val="006E4A22"/>
    <w:rsid w:val="006E5F93"/>
    <w:rsid w:val="006E69BE"/>
    <w:rsid w:val="006E72C2"/>
    <w:rsid w:val="006E7847"/>
    <w:rsid w:val="006E7BBA"/>
    <w:rsid w:val="006E7CF0"/>
    <w:rsid w:val="006E7DE5"/>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6F94"/>
    <w:rsid w:val="00700343"/>
    <w:rsid w:val="007004A9"/>
    <w:rsid w:val="00700E2B"/>
    <w:rsid w:val="007016AF"/>
    <w:rsid w:val="00701E3F"/>
    <w:rsid w:val="00701F8A"/>
    <w:rsid w:val="00701FD1"/>
    <w:rsid w:val="00702CDD"/>
    <w:rsid w:val="00702D00"/>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F4A"/>
    <w:rsid w:val="007161AC"/>
    <w:rsid w:val="00717574"/>
    <w:rsid w:val="00720F6E"/>
    <w:rsid w:val="007215DB"/>
    <w:rsid w:val="00722FB5"/>
    <w:rsid w:val="007238AE"/>
    <w:rsid w:val="0072424E"/>
    <w:rsid w:val="0072436C"/>
    <w:rsid w:val="00724BAB"/>
    <w:rsid w:val="0072524B"/>
    <w:rsid w:val="00725E62"/>
    <w:rsid w:val="007263B2"/>
    <w:rsid w:val="007266D3"/>
    <w:rsid w:val="00726918"/>
    <w:rsid w:val="00727095"/>
    <w:rsid w:val="0073022B"/>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99F"/>
    <w:rsid w:val="00750FB3"/>
    <w:rsid w:val="0075358D"/>
    <w:rsid w:val="00754365"/>
    <w:rsid w:val="007547A7"/>
    <w:rsid w:val="00754C5E"/>
    <w:rsid w:val="00755273"/>
    <w:rsid w:val="007561FF"/>
    <w:rsid w:val="00756584"/>
    <w:rsid w:val="00756756"/>
    <w:rsid w:val="007568FA"/>
    <w:rsid w:val="00757AEF"/>
    <w:rsid w:val="00760440"/>
    <w:rsid w:val="00761D99"/>
    <w:rsid w:val="007621BC"/>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94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132D"/>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3BD"/>
    <w:rsid w:val="00792672"/>
    <w:rsid w:val="00792D68"/>
    <w:rsid w:val="00792EF1"/>
    <w:rsid w:val="0079347A"/>
    <w:rsid w:val="0079385B"/>
    <w:rsid w:val="00793FD3"/>
    <w:rsid w:val="007942F5"/>
    <w:rsid w:val="00794BDC"/>
    <w:rsid w:val="00794E4D"/>
    <w:rsid w:val="00794F24"/>
    <w:rsid w:val="007950C1"/>
    <w:rsid w:val="00795469"/>
    <w:rsid w:val="007965DD"/>
    <w:rsid w:val="00796B38"/>
    <w:rsid w:val="00796C75"/>
    <w:rsid w:val="007975AC"/>
    <w:rsid w:val="00797B46"/>
    <w:rsid w:val="00797D75"/>
    <w:rsid w:val="007A0C32"/>
    <w:rsid w:val="007A0E06"/>
    <w:rsid w:val="007A0F51"/>
    <w:rsid w:val="007A0FCB"/>
    <w:rsid w:val="007A1D65"/>
    <w:rsid w:val="007A237B"/>
    <w:rsid w:val="007A3D83"/>
    <w:rsid w:val="007A4783"/>
    <w:rsid w:val="007A5013"/>
    <w:rsid w:val="007A5238"/>
    <w:rsid w:val="007A5265"/>
    <w:rsid w:val="007A547E"/>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70"/>
    <w:rsid w:val="007D0B87"/>
    <w:rsid w:val="007D0C88"/>
    <w:rsid w:val="007D1854"/>
    <w:rsid w:val="007D2261"/>
    <w:rsid w:val="007D2580"/>
    <w:rsid w:val="007D273C"/>
    <w:rsid w:val="007D4C9C"/>
    <w:rsid w:val="007D61B6"/>
    <w:rsid w:val="007D6C59"/>
    <w:rsid w:val="007D71DF"/>
    <w:rsid w:val="007D736D"/>
    <w:rsid w:val="007D7693"/>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611C"/>
    <w:rsid w:val="007E614B"/>
    <w:rsid w:val="007E61FB"/>
    <w:rsid w:val="007E63C7"/>
    <w:rsid w:val="007E7055"/>
    <w:rsid w:val="007E70F9"/>
    <w:rsid w:val="007E7CE6"/>
    <w:rsid w:val="007E7D23"/>
    <w:rsid w:val="007F0DEB"/>
    <w:rsid w:val="007F0E89"/>
    <w:rsid w:val="007F1139"/>
    <w:rsid w:val="007F13CB"/>
    <w:rsid w:val="007F1C10"/>
    <w:rsid w:val="007F1FB4"/>
    <w:rsid w:val="007F1FE8"/>
    <w:rsid w:val="007F478C"/>
    <w:rsid w:val="007F4DCC"/>
    <w:rsid w:val="007F5155"/>
    <w:rsid w:val="007F55A0"/>
    <w:rsid w:val="007F6224"/>
    <w:rsid w:val="007F64FC"/>
    <w:rsid w:val="007F687A"/>
    <w:rsid w:val="007F6D57"/>
    <w:rsid w:val="007F7051"/>
    <w:rsid w:val="007F71EB"/>
    <w:rsid w:val="007F748A"/>
    <w:rsid w:val="007F7D49"/>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6D08"/>
    <w:rsid w:val="00807080"/>
    <w:rsid w:val="008075EB"/>
    <w:rsid w:val="00807BA9"/>
    <w:rsid w:val="00810E1C"/>
    <w:rsid w:val="0081161B"/>
    <w:rsid w:val="008119F0"/>
    <w:rsid w:val="00811A3A"/>
    <w:rsid w:val="00811CD1"/>
    <w:rsid w:val="00812556"/>
    <w:rsid w:val="0081322E"/>
    <w:rsid w:val="00813552"/>
    <w:rsid w:val="0081546B"/>
    <w:rsid w:val="008154F0"/>
    <w:rsid w:val="00815EF9"/>
    <w:rsid w:val="008163C1"/>
    <w:rsid w:val="00816781"/>
    <w:rsid w:val="00816EE5"/>
    <w:rsid w:val="008200A3"/>
    <w:rsid w:val="00820AFB"/>
    <w:rsid w:val="008216F7"/>
    <w:rsid w:val="0082221D"/>
    <w:rsid w:val="00822D3B"/>
    <w:rsid w:val="0082321B"/>
    <w:rsid w:val="00823DDB"/>
    <w:rsid w:val="00823F51"/>
    <w:rsid w:val="008259FB"/>
    <w:rsid w:val="00825E20"/>
    <w:rsid w:val="00826128"/>
    <w:rsid w:val="008268BB"/>
    <w:rsid w:val="008269E6"/>
    <w:rsid w:val="0082717A"/>
    <w:rsid w:val="008271AC"/>
    <w:rsid w:val="008274C4"/>
    <w:rsid w:val="00827690"/>
    <w:rsid w:val="00827966"/>
    <w:rsid w:val="0083025D"/>
    <w:rsid w:val="008302DD"/>
    <w:rsid w:val="008305E9"/>
    <w:rsid w:val="00830EC6"/>
    <w:rsid w:val="008335F7"/>
    <w:rsid w:val="0083382D"/>
    <w:rsid w:val="008338A8"/>
    <w:rsid w:val="00833A49"/>
    <w:rsid w:val="00834BB8"/>
    <w:rsid w:val="00835950"/>
    <w:rsid w:val="00836314"/>
    <w:rsid w:val="00836EE1"/>
    <w:rsid w:val="008375BC"/>
    <w:rsid w:val="00837C04"/>
    <w:rsid w:val="00837DF1"/>
    <w:rsid w:val="00840115"/>
    <w:rsid w:val="00840E09"/>
    <w:rsid w:val="00841BFC"/>
    <w:rsid w:val="00841F94"/>
    <w:rsid w:val="008420D6"/>
    <w:rsid w:val="00843758"/>
    <w:rsid w:val="00843A8E"/>
    <w:rsid w:val="00843C12"/>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7B"/>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450"/>
    <w:rsid w:val="00854E1C"/>
    <w:rsid w:val="00854FE4"/>
    <w:rsid w:val="00855FDC"/>
    <w:rsid w:val="0085658A"/>
    <w:rsid w:val="00856D4D"/>
    <w:rsid w:val="00856DB1"/>
    <w:rsid w:val="00856E1C"/>
    <w:rsid w:val="0085746A"/>
    <w:rsid w:val="0085749D"/>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3D0"/>
    <w:rsid w:val="00870B5E"/>
    <w:rsid w:val="0087164D"/>
    <w:rsid w:val="00871D54"/>
    <w:rsid w:val="0087259B"/>
    <w:rsid w:val="00872ABC"/>
    <w:rsid w:val="0087303E"/>
    <w:rsid w:val="00873EFE"/>
    <w:rsid w:val="00873FF8"/>
    <w:rsid w:val="0087572D"/>
    <w:rsid w:val="0087586A"/>
    <w:rsid w:val="00875F9C"/>
    <w:rsid w:val="0087641B"/>
    <w:rsid w:val="008766B4"/>
    <w:rsid w:val="0087677D"/>
    <w:rsid w:val="0087775C"/>
    <w:rsid w:val="00877A35"/>
    <w:rsid w:val="00880E10"/>
    <w:rsid w:val="008810AC"/>
    <w:rsid w:val="0088194D"/>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A3D"/>
    <w:rsid w:val="00892B26"/>
    <w:rsid w:val="00892EA7"/>
    <w:rsid w:val="00893E91"/>
    <w:rsid w:val="00894554"/>
    <w:rsid w:val="0089483B"/>
    <w:rsid w:val="008950EF"/>
    <w:rsid w:val="008959DC"/>
    <w:rsid w:val="00895F34"/>
    <w:rsid w:val="0089662C"/>
    <w:rsid w:val="00896A8A"/>
    <w:rsid w:val="00897B89"/>
    <w:rsid w:val="008A0C58"/>
    <w:rsid w:val="008A119F"/>
    <w:rsid w:val="008A1DE2"/>
    <w:rsid w:val="008A3363"/>
    <w:rsid w:val="008A4F3D"/>
    <w:rsid w:val="008A59F2"/>
    <w:rsid w:val="008A616E"/>
    <w:rsid w:val="008A69A5"/>
    <w:rsid w:val="008A7350"/>
    <w:rsid w:val="008A7371"/>
    <w:rsid w:val="008A7CE9"/>
    <w:rsid w:val="008A7F47"/>
    <w:rsid w:val="008B0267"/>
    <w:rsid w:val="008B0423"/>
    <w:rsid w:val="008B2168"/>
    <w:rsid w:val="008B2994"/>
    <w:rsid w:val="008B2EDF"/>
    <w:rsid w:val="008B315C"/>
    <w:rsid w:val="008B33AD"/>
    <w:rsid w:val="008B388E"/>
    <w:rsid w:val="008B3DD9"/>
    <w:rsid w:val="008B3E0A"/>
    <w:rsid w:val="008B5070"/>
    <w:rsid w:val="008B5131"/>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602"/>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633"/>
    <w:rsid w:val="008E2790"/>
    <w:rsid w:val="008E36DB"/>
    <w:rsid w:val="008E412D"/>
    <w:rsid w:val="008E5334"/>
    <w:rsid w:val="008E638B"/>
    <w:rsid w:val="008E6592"/>
    <w:rsid w:val="008E742B"/>
    <w:rsid w:val="008E747D"/>
    <w:rsid w:val="008E7763"/>
    <w:rsid w:val="008E7D5F"/>
    <w:rsid w:val="008F00B9"/>
    <w:rsid w:val="008F12F4"/>
    <w:rsid w:val="008F14F3"/>
    <w:rsid w:val="008F15C1"/>
    <w:rsid w:val="008F187F"/>
    <w:rsid w:val="008F1E3E"/>
    <w:rsid w:val="008F23F5"/>
    <w:rsid w:val="008F29C0"/>
    <w:rsid w:val="008F30BF"/>
    <w:rsid w:val="008F38EA"/>
    <w:rsid w:val="008F3A7B"/>
    <w:rsid w:val="008F4157"/>
    <w:rsid w:val="008F42D9"/>
    <w:rsid w:val="008F59AB"/>
    <w:rsid w:val="008F5D8D"/>
    <w:rsid w:val="008F699B"/>
    <w:rsid w:val="008F73B5"/>
    <w:rsid w:val="008F7558"/>
    <w:rsid w:val="008F7F4F"/>
    <w:rsid w:val="00900191"/>
    <w:rsid w:val="00901693"/>
    <w:rsid w:val="00901702"/>
    <w:rsid w:val="00901D27"/>
    <w:rsid w:val="00901D91"/>
    <w:rsid w:val="0090228D"/>
    <w:rsid w:val="00902866"/>
    <w:rsid w:val="00902964"/>
    <w:rsid w:val="009033C4"/>
    <w:rsid w:val="009039C6"/>
    <w:rsid w:val="00903D0B"/>
    <w:rsid w:val="0090457A"/>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303A"/>
    <w:rsid w:val="0092360C"/>
    <w:rsid w:val="00923780"/>
    <w:rsid w:val="00924A60"/>
    <w:rsid w:val="00925BFB"/>
    <w:rsid w:val="00925F41"/>
    <w:rsid w:val="009261AA"/>
    <w:rsid w:val="009263E6"/>
    <w:rsid w:val="009267DD"/>
    <w:rsid w:val="00926FF0"/>
    <w:rsid w:val="0092718C"/>
    <w:rsid w:val="00927491"/>
    <w:rsid w:val="00930751"/>
    <w:rsid w:val="00930A64"/>
    <w:rsid w:val="00930CA4"/>
    <w:rsid w:val="009318EB"/>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588"/>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762"/>
    <w:rsid w:val="00952B71"/>
    <w:rsid w:val="009530AF"/>
    <w:rsid w:val="00953805"/>
    <w:rsid w:val="009541DB"/>
    <w:rsid w:val="009542B0"/>
    <w:rsid w:val="009543FD"/>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2A96"/>
    <w:rsid w:val="009736C5"/>
    <w:rsid w:val="009737E1"/>
    <w:rsid w:val="00973E19"/>
    <w:rsid w:val="009740D5"/>
    <w:rsid w:val="00974EEC"/>
    <w:rsid w:val="00975D9D"/>
    <w:rsid w:val="00975FA1"/>
    <w:rsid w:val="0097600A"/>
    <w:rsid w:val="00976010"/>
    <w:rsid w:val="009763D6"/>
    <w:rsid w:val="00976864"/>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5B93"/>
    <w:rsid w:val="00985C7E"/>
    <w:rsid w:val="00985DF2"/>
    <w:rsid w:val="00986516"/>
    <w:rsid w:val="009865D0"/>
    <w:rsid w:val="0098667E"/>
    <w:rsid w:val="00987769"/>
    <w:rsid w:val="00987CEF"/>
    <w:rsid w:val="0099045D"/>
    <w:rsid w:val="0099058A"/>
    <w:rsid w:val="00990666"/>
    <w:rsid w:val="00992012"/>
    <w:rsid w:val="00992104"/>
    <w:rsid w:val="00992468"/>
    <w:rsid w:val="00992EF5"/>
    <w:rsid w:val="00992F8C"/>
    <w:rsid w:val="009943CD"/>
    <w:rsid w:val="0099487F"/>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724"/>
    <w:rsid w:val="009A5DCE"/>
    <w:rsid w:val="009A5FAF"/>
    <w:rsid w:val="009A6314"/>
    <w:rsid w:val="009A67A6"/>
    <w:rsid w:val="009A6D55"/>
    <w:rsid w:val="009A7573"/>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C0A"/>
    <w:rsid w:val="009B5C2B"/>
    <w:rsid w:val="009B5D04"/>
    <w:rsid w:val="009B6351"/>
    <w:rsid w:val="009B646D"/>
    <w:rsid w:val="009B6486"/>
    <w:rsid w:val="009B6610"/>
    <w:rsid w:val="009B6815"/>
    <w:rsid w:val="009B7690"/>
    <w:rsid w:val="009B7DAB"/>
    <w:rsid w:val="009C04CF"/>
    <w:rsid w:val="009C0B8C"/>
    <w:rsid w:val="009C0D66"/>
    <w:rsid w:val="009C1341"/>
    <w:rsid w:val="009C254F"/>
    <w:rsid w:val="009C28F2"/>
    <w:rsid w:val="009C2DCA"/>
    <w:rsid w:val="009C2E56"/>
    <w:rsid w:val="009C3B9F"/>
    <w:rsid w:val="009C4A9B"/>
    <w:rsid w:val="009C56B0"/>
    <w:rsid w:val="009C670F"/>
    <w:rsid w:val="009C680B"/>
    <w:rsid w:val="009C6852"/>
    <w:rsid w:val="009C7990"/>
    <w:rsid w:val="009C7E68"/>
    <w:rsid w:val="009D00E1"/>
    <w:rsid w:val="009D0139"/>
    <w:rsid w:val="009D13FF"/>
    <w:rsid w:val="009D182A"/>
    <w:rsid w:val="009D1ACD"/>
    <w:rsid w:val="009D1B83"/>
    <w:rsid w:val="009D25B1"/>
    <w:rsid w:val="009D261B"/>
    <w:rsid w:val="009D2EE9"/>
    <w:rsid w:val="009D2F83"/>
    <w:rsid w:val="009D366A"/>
    <w:rsid w:val="009D37DE"/>
    <w:rsid w:val="009D51C9"/>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162"/>
    <w:rsid w:val="009E4BE7"/>
    <w:rsid w:val="009E52D9"/>
    <w:rsid w:val="009E5315"/>
    <w:rsid w:val="009E531A"/>
    <w:rsid w:val="009E54F4"/>
    <w:rsid w:val="009E5931"/>
    <w:rsid w:val="009E6598"/>
    <w:rsid w:val="009E6840"/>
    <w:rsid w:val="009E72FD"/>
    <w:rsid w:val="009E7479"/>
    <w:rsid w:val="009E7636"/>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204"/>
    <w:rsid w:val="00A008D7"/>
    <w:rsid w:val="00A01100"/>
    <w:rsid w:val="00A01492"/>
    <w:rsid w:val="00A015FA"/>
    <w:rsid w:val="00A01E43"/>
    <w:rsid w:val="00A022B2"/>
    <w:rsid w:val="00A02AE5"/>
    <w:rsid w:val="00A03939"/>
    <w:rsid w:val="00A039B2"/>
    <w:rsid w:val="00A03A22"/>
    <w:rsid w:val="00A03BAC"/>
    <w:rsid w:val="00A03FD8"/>
    <w:rsid w:val="00A042BA"/>
    <w:rsid w:val="00A04E12"/>
    <w:rsid w:val="00A054D8"/>
    <w:rsid w:val="00A05AF6"/>
    <w:rsid w:val="00A06239"/>
    <w:rsid w:val="00A06890"/>
    <w:rsid w:val="00A06EB8"/>
    <w:rsid w:val="00A07CF3"/>
    <w:rsid w:val="00A1129E"/>
    <w:rsid w:val="00A12D3F"/>
    <w:rsid w:val="00A13072"/>
    <w:rsid w:val="00A131C0"/>
    <w:rsid w:val="00A1320F"/>
    <w:rsid w:val="00A132ED"/>
    <w:rsid w:val="00A13483"/>
    <w:rsid w:val="00A13E15"/>
    <w:rsid w:val="00A14098"/>
    <w:rsid w:val="00A1487A"/>
    <w:rsid w:val="00A149AF"/>
    <w:rsid w:val="00A15261"/>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54FD"/>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1E0"/>
    <w:rsid w:val="00A41BB4"/>
    <w:rsid w:val="00A41F05"/>
    <w:rsid w:val="00A42067"/>
    <w:rsid w:val="00A426B4"/>
    <w:rsid w:val="00A42BA3"/>
    <w:rsid w:val="00A42EE4"/>
    <w:rsid w:val="00A43EF0"/>
    <w:rsid w:val="00A44328"/>
    <w:rsid w:val="00A445E9"/>
    <w:rsid w:val="00A44B0C"/>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3E7"/>
    <w:rsid w:val="00A545DC"/>
    <w:rsid w:val="00A5623D"/>
    <w:rsid w:val="00A56FFA"/>
    <w:rsid w:val="00A5710B"/>
    <w:rsid w:val="00A57670"/>
    <w:rsid w:val="00A606DB"/>
    <w:rsid w:val="00A607CC"/>
    <w:rsid w:val="00A60AFF"/>
    <w:rsid w:val="00A60EDA"/>
    <w:rsid w:val="00A61CE6"/>
    <w:rsid w:val="00A62FC0"/>
    <w:rsid w:val="00A63059"/>
    <w:rsid w:val="00A6319F"/>
    <w:rsid w:val="00A6358E"/>
    <w:rsid w:val="00A635CB"/>
    <w:rsid w:val="00A635E6"/>
    <w:rsid w:val="00A6415F"/>
    <w:rsid w:val="00A65092"/>
    <w:rsid w:val="00A67F54"/>
    <w:rsid w:val="00A7037C"/>
    <w:rsid w:val="00A7096D"/>
    <w:rsid w:val="00A7163A"/>
    <w:rsid w:val="00A71DA0"/>
    <w:rsid w:val="00A72360"/>
    <w:rsid w:val="00A72986"/>
    <w:rsid w:val="00A72AE0"/>
    <w:rsid w:val="00A72DEB"/>
    <w:rsid w:val="00A7349E"/>
    <w:rsid w:val="00A7386D"/>
    <w:rsid w:val="00A746B0"/>
    <w:rsid w:val="00A749FC"/>
    <w:rsid w:val="00A74CF9"/>
    <w:rsid w:val="00A7507C"/>
    <w:rsid w:val="00A7584E"/>
    <w:rsid w:val="00A75969"/>
    <w:rsid w:val="00A75B1D"/>
    <w:rsid w:val="00A75B71"/>
    <w:rsid w:val="00A760A5"/>
    <w:rsid w:val="00A76268"/>
    <w:rsid w:val="00A76A37"/>
    <w:rsid w:val="00A76F79"/>
    <w:rsid w:val="00A80BA0"/>
    <w:rsid w:val="00A81679"/>
    <w:rsid w:val="00A81BC6"/>
    <w:rsid w:val="00A81C28"/>
    <w:rsid w:val="00A829CA"/>
    <w:rsid w:val="00A82D34"/>
    <w:rsid w:val="00A8399B"/>
    <w:rsid w:val="00A83C51"/>
    <w:rsid w:val="00A83CC1"/>
    <w:rsid w:val="00A84222"/>
    <w:rsid w:val="00A843AD"/>
    <w:rsid w:val="00A847A8"/>
    <w:rsid w:val="00A847E6"/>
    <w:rsid w:val="00A8601B"/>
    <w:rsid w:val="00A86448"/>
    <w:rsid w:val="00A86ACC"/>
    <w:rsid w:val="00A86D9B"/>
    <w:rsid w:val="00A87292"/>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59E"/>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3F4F"/>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3A2B"/>
    <w:rsid w:val="00AC44B5"/>
    <w:rsid w:val="00AC45E5"/>
    <w:rsid w:val="00AC4804"/>
    <w:rsid w:val="00AC5408"/>
    <w:rsid w:val="00AC54E3"/>
    <w:rsid w:val="00AC6430"/>
    <w:rsid w:val="00AC6F09"/>
    <w:rsid w:val="00AC7C0C"/>
    <w:rsid w:val="00AC7C27"/>
    <w:rsid w:val="00AC7CCE"/>
    <w:rsid w:val="00AC7D0E"/>
    <w:rsid w:val="00AC7EDA"/>
    <w:rsid w:val="00AD0A3A"/>
    <w:rsid w:val="00AD0FC0"/>
    <w:rsid w:val="00AD1B6C"/>
    <w:rsid w:val="00AD3B51"/>
    <w:rsid w:val="00AD3D09"/>
    <w:rsid w:val="00AD4898"/>
    <w:rsid w:val="00AD5139"/>
    <w:rsid w:val="00AD5147"/>
    <w:rsid w:val="00AD5463"/>
    <w:rsid w:val="00AD5D34"/>
    <w:rsid w:val="00AD6046"/>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683A"/>
    <w:rsid w:val="00AE7224"/>
    <w:rsid w:val="00AE7305"/>
    <w:rsid w:val="00AE7DDB"/>
    <w:rsid w:val="00AF046B"/>
    <w:rsid w:val="00AF0C6C"/>
    <w:rsid w:val="00AF1872"/>
    <w:rsid w:val="00AF29DA"/>
    <w:rsid w:val="00AF3D13"/>
    <w:rsid w:val="00AF4709"/>
    <w:rsid w:val="00AF4B63"/>
    <w:rsid w:val="00AF4C6A"/>
    <w:rsid w:val="00AF5AF0"/>
    <w:rsid w:val="00AF5DA2"/>
    <w:rsid w:val="00AF5F92"/>
    <w:rsid w:val="00AF61E2"/>
    <w:rsid w:val="00AF6433"/>
    <w:rsid w:val="00AF65FD"/>
    <w:rsid w:val="00AF6EF9"/>
    <w:rsid w:val="00AF753A"/>
    <w:rsid w:val="00AF7709"/>
    <w:rsid w:val="00AF78AE"/>
    <w:rsid w:val="00AF7F62"/>
    <w:rsid w:val="00B00555"/>
    <w:rsid w:val="00B01CA9"/>
    <w:rsid w:val="00B01EBF"/>
    <w:rsid w:val="00B02C05"/>
    <w:rsid w:val="00B03045"/>
    <w:rsid w:val="00B05CA6"/>
    <w:rsid w:val="00B05F38"/>
    <w:rsid w:val="00B06A13"/>
    <w:rsid w:val="00B06B29"/>
    <w:rsid w:val="00B06BAF"/>
    <w:rsid w:val="00B0777E"/>
    <w:rsid w:val="00B07948"/>
    <w:rsid w:val="00B07E5C"/>
    <w:rsid w:val="00B108D7"/>
    <w:rsid w:val="00B10D70"/>
    <w:rsid w:val="00B11DAB"/>
    <w:rsid w:val="00B1213C"/>
    <w:rsid w:val="00B12CE2"/>
    <w:rsid w:val="00B13DA9"/>
    <w:rsid w:val="00B13ECA"/>
    <w:rsid w:val="00B14091"/>
    <w:rsid w:val="00B1542F"/>
    <w:rsid w:val="00B15B77"/>
    <w:rsid w:val="00B16B4B"/>
    <w:rsid w:val="00B16CC9"/>
    <w:rsid w:val="00B1736E"/>
    <w:rsid w:val="00B1774F"/>
    <w:rsid w:val="00B17D54"/>
    <w:rsid w:val="00B20527"/>
    <w:rsid w:val="00B20586"/>
    <w:rsid w:val="00B206FB"/>
    <w:rsid w:val="00B20E23"/>
    <w:rsid w:val="00B212FF"/>
    <w:rsid w:val="00B21704"/>
    <w:rsid w:val="00B21AAA"/>
    <w:rsid w:val="00B22C13"/>
    <w:rsid w:val="00B22D06"/>
    <w:rsid w:val="00B22D1D"/>
    <w:rsid w:val="00B23AF4"/>
    <w:rsid w:val="00B23D95"/>
    <w:rsid w:val="00B23EE8"/>
    <w:rsid w:val="00B23F9B"/>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87"/>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4E9"/>
    <w:rsid w:val="00B5760B"/>
    <w:rsid w:val="00B57911"/>
    <w:rsid w:val="00B57C24"/>
    <w:rsid w:val="00B57C98"/>
    <w:rsid w:val="00B60260"/>
    <w:rsid w:val="00B60E09"/>
    <w:rsid w:val="00B612D2"/>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03"/>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30D8"/>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48B5"/>
    <w:rsid w:val="00B951B9"/>
    <w:rsid w:val="00B95252"/>
    <w:rsid w:val="00B95ABC"/>
    <w:rsid w:val="00B95C12"/>
    <w:rsid w:val="00B95C6F"/>
    <w:rsid w:val="00B963B3"/>
    <w:rsid w:val="00B965E6"/>
    <w:rsid w:val="00B96811"/>
    <w:rsid w:val="00B969CB"/>
    <w:rsid w:val="00B96BED"/>
    <w:rsid w:val="00B97303"/>
    <w:rsid w:val="00BA0742"/>
    <w:rsid w:val="00BA1211"/>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41C"/>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4F94"/>
    <w:rsid w:val="00BD5613"/>
    <w:rsid w:val="00BD5C0A"/>
    <w:rsid w:val="00BD6A54"/>
    <w:rsid w:val="00BD6C81"/>
    <w:rsid w:val="00BE129C"/>
    <w:rsid w:val="00BE163D"/>
    <w:rsid w:val="00BE1AD5"/>
    <w:rsid w:val="00BE20F9"/>
    <w:rsid w:val="00BE21C2"/>
    <w:rsid w:val="00BE2D5A"/>
    <w:rsid w:val="00BE3ED4"/>
    <w:rsid w:val="00BE3FFA"/>
    <w:rsid w:val="00BE4798"/>
    <w:rsid w:val="00BE4819"/>
    <w:rsid w:val="00BE4F29"/>
    <w:rsid w:val="00BE5793"/>
    <w:rsid w:val="00BE5D79"/>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4BE"/>
    <w:rsid w:val="00BF16E2"/>
    <w:rsid w:val="00BF180D"/>
    <w:rsid w:val="00BF1A03"/>
    <w:rsid w:val="00BF2425"/>
    <w:rsid w:val="00BF2A90"/>
    <w:rsid w:val="00BF2BAF"/>
    <w:rsid w:val="00BF3772"/>
    <w:rsid w:val="00BF4A0F"/>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2E0E"/>
    <w:rsid w:val="00C13560"/>
    <w:rsid w:val="00C137AC"/>
    <w:rsid w:val="00C13B74"/>
    <w:rsid w:val="00C13C0E"/>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678D3"/>
    <w:rsid w:val="00C7042C"/>
    <w:rsid w:val="00C7071E"/>
    <w:rsid w:val="00C7080A"/>
    <w:rsid w:val="00C70C5C"/>
    <w:rsid w:val="00C70F09"/>
    <w:rsid w:val="00C71903"/>
    <w:rsid w:val="00C71E8C"/>
    <w:rsid w:val="00C721B4"/>
    <w:rsid w:val="00C72E91"/>
    <w:rsid w:val="00C73013"/>
    <w:rsid w:val="00C738CC"/>
    <w:rsid w:val="00C7394E"/>
    <w:rsid w:val="00C74B30"/>
    <w:rsid w:val="00C754FB"/>
    <w:rsid w:val="00C765FC"/>
    <w:rsid w:val="00C766A8"/>
    <w:rsid w:val="00C76929"/>
    <w:rsid w:val="00C76A6F"/>
    <w:rsid w:val="00C76BCF"/>
    <w:rsid w:val="00C76C9F"/>
    <w:rsid w:val="00C77717"/>
    <w:rsid w:val="00C77956"/>
    <w:rsid w:val="00C77C0E"/>
    <w:rsid w:val="00C8035F"/>
    <w:rsid w:val="00C804DB"/>
    <w:rsid w:val="00C8077A"/>
    <w:rsid w:val="00C807F0"/>
    <w:rsid w:val="00C80CD6"/>
    <w:rsid w:val="00C8175A"/>
    <w:rsid w:val="00C8268C"/>
    <w:rsid w:val="00C82900"/>
    <w:rsid w:val="00C82923"/>
    <w:rsid w:val="00C82963"/>
    <w:rsid w:val="00C83DDE"/>
    <w:rsid w:val="00C83E87"/>
    <w:rsid w:val="00C84138"/>
    <w:rsid w:val="00C864B7"/>
    <w:rsid w:val="00C86DA6"/>
    <w:rsid w:val="00C86EF8"/>
    <w:rsid w:val="00C87118"/>
    <w:rsid w:val="00C87B34"/>
    <w:rsid w:val="00C901FD"/>
    <w:rsid w:val="00C91451"/>
    <w:rsid w:val="00C914BD"/>
    <w:rsid w:val="00C92A0F"/>
    <w:rsid w:val="00C932B1"/>
    <w:rsid w:val="00C94F63"/>
    <w:rsid w:val="00C958A3"/>
    <w:rsid w:val="00C968CD"/>
    <w:rsid w:val="00C96F91"/>
    <w:rsid w:val="00C9794A"/>
    <w:rsid w:val="00C97A2C"/>
    <w:rsid w:val="00CA064A"/>
    <w:rsid w:val="00CA12AE"/>
    <w:rsid w:val="00CA14C5"/>
    <w:rsid w:val="00CA17C2"/>
    <w:rsid w:val="00CA25E4"/>
    <w:rsid w:val="00CA27F5"/>
    <w:rsid w:val="00CA35DB"/>
    <w:rsid w:val="00CA425A"/>
    <w:rsid w:val="00CA4280"/>
    <w:rsid w:val="00CA5ECF"/>
    <w:rsid w:val="00CA6027"/>
    <w:rsid w:val="00CA6269"/>
    <w:rsid w:val="00CA6847"/>
    <w:rsid w:val="00CA7D7D"/>
    <w:rsid w:val="00CB0834"/>
    <w:rsid w:val="00CB08B8"/>
    <w:rsid w:val="00CB0EBD"/>
    <w:rsid w:val="00CB16FB"/>
    <w:rsid w:val="00CB1B42"/>
    <w:rsid w:val="00CB291D"/>
    <w:rsid w:val="00CB2FD7"/>
    <w:rsid w:val="00CB3126"/>
    <w:rsid w:val="00CB37FA"/>
    <w:rsid w:val="00CB3B98"/>
    <w:rsid w:val="00CB4807"/>
    <w:rsid w:val="00CB5BE1"/>
    <w:rsid w:val="00CB68BE"/>
    <w:rsid w:val="00CB6B86"/>
    <w:rsid w:val="00CB6B9D"/>
    <w:rsid w:val="00CB7B5E"/>
    <w:rsid w:val="00CC020C"/>
    <w:rsid w:val="00CC08F2"/>
    <w:rsid w:val="00CC1091"/>
    <w:rsid w:val="00CC1A42"/>
    <w:rsid w:val="00CC2232"/>
    <w:rsid w:val="00CC2A00"/>
    <w:rsid w:val="00CC378E"/>
    <w:rsid w:val="00CC418F"/>
    <w:rsid w:val="00CC4351"/>
    <w:rsid w:val="00CC435D"/>
    <w:rsid w:val="00CC4BE1"/>
    <w:rsid w:val="00CC4EEA"/>
    <w:rsid w:val="00CC50E5"/>
    <w:rsid w:val="00CC51AE"/>
    <w:rsid w:val="00CC591B"/>
    <w:rsid w:val="00CC5986"/>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BFD"/>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A9D"/>
    <w:rsid w:val="00CF010C"/>
    <w:rsid w:val="00CF0724"/>
    <w:rsid w:val="00CF0884"/>
    <w:rsid w:val="00CF113F"/>
    <w:rsid w:val="00CF1947"/>
    <w:rsid w:val="00CF2184"/>
    <w:rsid w:val="00CF2497"/>
    <w:rsid w:val="00CF278D"/>
    <w:rsid w:val="00CF27DE"/>
    <w:rsid w:val="00CF2FB2"/>
    <w:rsid w:val="00CF3081"/>
    <w:rsid w:val="00CF37FE"/>
    <w:rsid w:val="00CF39B9"/>
    <w:rsid w:val="00CF3B13"/>
    <w:rsid w:val="00CF3B75"/>
    <w:rsid w:val="00CF4259"/>
    <w:rsid w:val="00CF429F"/>
    <w:rsid w:val="00CF4B66"/>
    <w:rsid w:val="00CF78C7"/>
    <w:rsid w:val="00CF7C1A"/>
    <w:rsid w:val="00CF7D61"/>
    <w:rsid w:val="00CF7EEE"/>
    <w:rsid w:val="00D012A7"/>
    <w:rsid w:val="00D020D3"/>
    <w:rsid w:val="00D02184"/>
    <w:rsid w:val="00D026C3"/>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3B1"/>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C8C"/>
    <w:rsid w:val="00D3531C"/>
    <w:rsid w:val="00D353CD"/>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4F"/>
    <w:rsid w:val="00D46B5E"/>
    <w:rsid w:val="00D474D0"/>
    <w:rsid w:val="00D477A0"/>
    <w:rsid w:val="00D477F7"/>
    <w:rsid w:val="00D47E0A"/>
    <w:rsid w:val="00D500A0"/>
    <w:rsid w:val="00D50341"/>
    <w:rsid w:val="00D508B9"/>
    <w:rsid w:val="00D51097"/>
    <w:rsid w:val="00D518EE"/>
    <w:rsid w:val="00D51E9E"/>
    <w:rsid w:val="00D52424"/>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524E"/>
    <w:rsid w:val="00D65A53"/>
    <w:rsid w:val="00D65D95"/>
    <w:rsid w:val="00D66276"/>
    <w:rsid w:val="00D67389"/>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4D67"/>
    <w:rsid w:val="00D75AA4"/>
    <w:rsid w:val="00D75BB2"/>
    <w:rsid w:val="00D75BEF"/>
    <w:rsid w:val="00D75ED4"/>
    <w:rsid w:val="00D77047"/>
    <w:rsid w:val="00D77B05"/>
    <w:rsid w:val="00D80065"/>
    <w:rsid w:val="00D80454"/>
    <w:rsid w:val="00D80590"/>
    <w:rsid w:val="00D809D6"/>
    <w:rsid w:val="00D80A32"/>
    <w:rsid w:val="00D80A90"/>
    <w:rsid w:val="00D80C79"/>
    <w:rsid w:val="00D814EB"/>
    <w:rsid w:val="00D8161D"/>
    <w:rsid w:val="00D81ABC"/>
    <w:rsid w:val="00D81FC3"/>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4A3"/>
    <w:rsid w:val="00DA0A98"/>
    <w:rsid w:val="00DA1514"/>
    <w:rsid w:val="00DA22FB"/>
    <w:rsid w:val="00DA23EC"/>
    <w:rsid w:val="00DA37F5"/>
    <w:rsid w:val="00DA3DFC"/>
    <w:rsid w:val="00DA4AEC"/>
    <w:rsid w:val="00DA59FF"/>
    <w:rsid w:val="00DA5B56"/>
    <w:rsid w:val="00DA6B15"/>
    <w:rsid w:val="00DA6FAB"/>
    <w:rsid w:val="00DA7AF6"/>
    <w:rsid w:val="00DB0216"/>
    <w:rsid w:val="00DB02C2"/>
    <w:rsid w:val="00DB1817"/>
    <w:rsid w:val="00DB2703"/>
    <w:rsid w:val="00DB2D38"/>
    <w:rsid w:val="00DB3565"/>
    <w:rsid w:val="00DB4EE6"/>
    <w:rsid w:val="00DB4F9E"/>
    <w:rsid w:val="00DB4FEB"/>
    <w:rsid w:val="00DB501D"/>
    <w:rsid w:val="00DB569D"/>
    <w:rsid w:val="00DB7455"/>
    <w:rsid w:val="00DB7A08"/>
    <w:rsid w:val="00DB7CB0"/>
    <w:rsid w:val="00DB7F0B"/>
    <w:rsid w:val="00DC05F6"/>
    <w:rsid w:val="00DC0666"/>
    <w:rsid w:val="00DC06D9"/>
    <w:rsid w:val="00DC0A56"/>
    <w:rsid w:val="00DC0AFB"/>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497"/>
    <w:rsid w:val="00DD6172"/>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863"/>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554"/>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282"/>
    <w:rsid w:val="00E22703"/>
    <w:rsid w:val="00E22AB2"/>
    <w:rsid w:val="00E22DE3"/>
    <w:rsid w:val="00E22E13"/>
    <w:rsid w:val="00E236D5"/>
    <w:rsid w:val="00E2382A"/>
    <w:rsid w:val="00E23E97"/>
    <w:rsid w:val="00E242C4"/>
    <w:rsid w:val="00E244F4"/>
    <w:rsid w:val="00E25590"/>
    <w:rsid w:val="00E2573A"/>
    <w:rsid w:val="00E25F8F"/>
    <w:rsid w:val="00E2638A"/>
    <w:rsid w:val="00E268B9"/>
    <w:rsid w:val="00E27186"/>
    <w:rsid w:val="00E27305"/>
    <w:rsid w:val="00E275DD"/>
    <w:rsid w:val="00E27611"/>
    <w:rsid w:val="00E27D33"/>
    <w:rsid w:val="00E309D8"/>
    <w:rsid w:val="00E30AFF"/>
    <w:rsid w:val="00E30C38"/>
    <w:rsid w:val="00E31580"/>
    <w:rsid w:val="00E31941"/>
    <w:rsid w:val="00E3198D"/>
    <w:rsid w:val="00E324FA"/>
    <w:rsid w:val="00E331DA"/>
    <w:rsid w:val="00E33D4F"/>
    <w:rsid w:val="00E34172"/>
    <w:rsid w:val="00E34C34"/>
    <w:rsid w:val="00E350FF"/>
    <w:rsid w:val="00E358DA"/>
    <w:rsid w:val="00E35EFD"/>
    <w:rsid w:val="00E367AB"/>
    <w:rsid w:val="00E37063"/>
    <w:rsid w:val="00E370B2"/>
    <w:rsid w:val="00E37B30"/>
    <w:rsid w:val="00E408AA"/>
    <w:rsid w:val="00E4119C"/>
    <w:rsid w:val="00E41237"/>
    <w:rsid w:val="00E419A7"/>
    <w:rsid w:val="00E419EE"/>
    <w:rsid w:val="00E42E97"/>
    <w:rsid w:val="00E43525"/>
    <w:rsid w:val="00E43D55"/>
    <w:rsid w:val="00E44680"/>
    <w:rsid w:val="00E4563D"/>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10D"/>
    <w:rsid w:val="00E55F41"/>
    <w:rsid w:val="00E570CE"/>
    <w:rsid w:val="00E572C0"/>
    <w:rsid w:val="00E573F2"/>
    <w:rsid w:val="00E57557"/>
    <w:rsid w:val="00E57E43"/>
    <w:rsid w:val="00E6092C"/>
    <w:rsid w:val="00E60993"/>
    <w:rsid w:val="00E61C7F"/>
    <w:rsid w:val="00E62C1E"/>
    <w:rsid w:val="00E62F1F"/>
    <w:rsid w:val="00E63652"/>
    <w:rsid w:val="00E65B12"/>
    <w:rsid w:val="00E6647B"/>
    <w:rsid w:val="00E6739C"/>
    <w:rsid w:val="00E67583"/>
    <w:rsid w:val="00E67640"/>
    <w:rsid w:val="00E67AE1"/>
    <w:rsid w:val="00E67F45"/>
    <w:rsid w:val="00E706C8"/>
    <w:rsid w:val="00E7075F"/>
    <w:rsid w:val="00E714B2"/>
    <w:rsid w:val="00E73692"/>
    <w:rsid w:val="00E736B7"/>
    <w:rsid w:val="00E74199"/>
    <w:rsid w:val="00E74353"/>
    <w:rsid w:val="00E74E32"/>
    <w:rsid w:val="00E75CCB"/>
    <w:rsid w:val="00E75D20"/>
    <w:rsid w:val="00E76198"/>
    <w:rsid w:val="00E765C8"/>
    <w:rsid w:val="00E77445"/>
    <w:rsid w:val="00E77F0C"/>
    <w:rsid w:val="00E8060A"/>
    <w:rsid w:val="00E80633"/>
    <w:rsid w:val="00E80D40"/>
    <w:rsid w:val="00E80F8C"/>
    <w:rsid w:val="00E81BA7"/>
    <w:rsid w:val="00E82137"/>
    <w:rsid w:val="00E82355"/>
    <w:rsid w:val="00E82697"/>
    <w:rsid w:val="00E830DF"/>
    <w:rsid w:val="00E833A4"/>
    <w:rsid w:val="00E8430D"/>
    <w:rsid w:val="00E84525"/>
    <w:rsid w:val="00E84588"/>
    <w:rsid w:val="00E84596"/>
    <w:rsid w:val="00E84C89"/>
    <w:rsid w:val="00E85269"/>
    <w:rsid w:val="00E86E20"/>
    <w:rsid w:val="00E87110"/>
    <w:rsid w:val="00E8727A"/>
    <w:rsid w:val="00E8743F"/>
    <w:rsid w:val="00E90196"/>
    <w:rsid w:val="00E90224"/>
    <w:rsid w:val="00E908E3"/>
    <w:rsid w:val="00E90FB5"/>
    <w:rsid w:val="00E913D2"/>
    <w:rsid w:val="00E91982"/>
    <w:rsid w:val="00E91D0E"/>
    <w:rsid w:val="00E9211C"/>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37D9"/>
    <w:rsid w:val="00EA3A89"/>
    <w:rsid w:val="00EA4A23"/>
    <w:rsid w:val="00EA614B"/>
    <w:rsid w:val="00EA6363"/>
    <w:rsid w:val="00EA73E5"/>
    <w:rsid w:val="00EA756D"/>
    <w:rsid w:val="00EA7889"/>
    <w:rsid w:val="00EA7EBD"/>
    <w:rsid w:val="00EB04B0"/>
    <w:rsid w:val="00EB10C7"/>
    <w:rsid w:val="00EB1579"/>
    <w:rsid w:val="00EB1DC2"/>
    <w:rsid w:val="00EB22AE"/>
    <w:rsid w:val="00EB2529"/>
    <w:rsid w:val="00EB2EF8"/>
    <w:rsid w:val="00EB3D45"/>
    <w:rsid w:val="00EB3F66"/>
    <w:rsid w:val="00EB448D"/>
    <w:rsid w:val="00EB46DC"/>
    <w:rsid w:val="00EB4C2C"/>
    <w:rsid w:val="00EB4D68"/>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2B9"/>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AC5"/>
    <w:rsid w:val="00ED3D37"/>
    <w:rsid w:val="00ED3F97"/>
    <w:rsid w:val="00ED4333"/>
    <w:rsid w:val="00ED4790"/>
    <w:rsid w:val="00ED4826"/>
    <w:rsid w:val="00ED49A3"/>
    <w:rsid w:val="00ED4B67"/>
    <w:rsid w:val="00ED5117"/>
    <w:rsid w:val="00ED57FD"/>
    <w:rsid w:val="00ED594C"/>
    <w:rsid w:val="00ED6E3C"/>
    <w:rsid w:val="00ED73B0"/>
    <w:rsid w:val="00ED749D"/>
    <w:rsid w:val="00ED7F33"/>
    <w:rsid w:val="00EE01F4"/>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CB1"/>
    <w:rsid w:val="00EE6E66"/>
    <w:rsid w:val="00EF0DB1"/>
    <w:rsid w:val="00EF0E9F"/>
    <w:rsid w:val="00EF2B37"/>
    <w:rsid w:val="00EF2BE2"/>
    <w:rsid w:val="00EF2C94"/>
    <w:rsid w:val="00EF389B"/>
    <w:rsid w:val="00EF46C1"/>
    <w:rsid w:val="00EF4A28"/>
    <w:rsid w:val="00EF519D"/>
    <w:rsid w:val="00EF51AA"/>
    <w:rsid w:val="00EF535D"/>
    <w:rsid w:val="00EF5562"/>
    <w:rsid w:val="00EF5892"/>
    <w:rsid w:val="00EF742E"/>
    <w:rsid w:val="00EF7E9E"/>
    <w:rsid w:val="00F0001C"/>
    <w:rsid w:val="00F00977"/>
    <w:rsid w:val="00F00985"/>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39D0"/>
    <w:rsid w:val="00F14A98"/>
    <w:rsid w:val="00F1560B"/>
    <w:rsid w:val="00F15C3D"/>
    <w:rsid w:val="00F16045"/>
    <w:rsid w:val="00F162B5"/>
    <w:rsid w:val="00F165AB"/>
    <w:rsid w:val="00F167C0"/>
    <w:rsid w:val="00F16809"/>
    <w:rsid w:val="00F1682F"/>
    <w:rsid w:val="00F176F3"/>
    <w:rsid w:val="00F17D22"/>
    <w:rsid w:val="00F17F69"/>
    <w:rsid w:val="00F20476"/>
    <w:rsid w:val="00F21319"/>
    <w:rsid w:val="00F215F7"/>
    <w:rsid w:val="00F21887"/>
    <w:rsid w:val="00F21FC5"/>
    <w:rsid w:val="00F22E83"/>
    <w:rsid w:val="00F23840"/>
    <w:rsid w:val="00F2395B"/>
    <w:rsid w:val="00F244B0"/>
    <w:rsid w:val="00F24C5F"/>
    <w:rsid w:val="00F24CEA"/>
    <w:rsid w:val="00F250C8"/>
    <w:rsid w:val="00F25348"/>
    <w:rsid w:val="00F258F2"/>
    <w:rsid w:val="00F25DB6"/>
    <w:rsid w:val="00F263E2"/>
    <w:rsid w:val="00F26725"/>
    <w:rsid w:val="00F267D8"/>
    <w:rsid w:val="00F27DCF"/>
    <w:rsid w:val="00F3020D"/>
    <w:rsid w:val="00F30ADE"/>
    <w:rsid w:val="00F30E3D"/>
    <w:rsid w:val="00F316B0"/>
    <w:rsid w:val="00F330CE"/>
    <w:rsid w:val="00F332B5"/>
    <w:rsid w:val="00F336C8"/>
    <w:rsid w:val="00F33A29"/>
    <w:rsid w:val="00F348E7"/>
    <w:rsid w:val="00F34CA4"/>
    <w:rsid w:val="00F350A7"/>
    <w:rsid w:val="00F353F4"/>
    <w:rsid w:val="00F36008"/>
    <w:rsid w:val="00F373C4"/>
    <w:rsid w:val="00F374EE"/>
    <w:rsid w:val="00F4012F"/>
    <w:rsid w:val="00F4042C"/>
    <w:rsid w:val="00F40BC3"/>
    <w:rsid w:val="00F40E1A"/>
    <w:rsid w:val="00F41152"/>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330C"/>
    <w:rsid w:val="00F54045"/>
    <w:rsid w:val="00F55267"/>
    <w:rsid w:val="00F55591"/>
    <w:rsid w:val="00F561F5"/>
    <w:rsid w:val="00F573E5"/>
    <w:rsid w:val="00F574B8"/>
    <w:rsid w:val="00F5755C"/>
    <w:rsid w:val="00F57882"/>
    <w:rsid w:val="00F6017A"/>
    <w:rsid w:val="00F61AB6"/>
    <w:rsid w:val="00F61B0F"/>
    <w:rsid w:val="00F63435"/>
    <w:rsid w:val="00F636E6"/>
    <w:rsid w:val="00F63ABC"/>
    <w:rsid w:val="00F643E7"/>
    <w:rsid w:val="00F6473D"/>
    <w:rsid w:val="00F650F6"/>
    <w:rsid w:val="00F655AD"/>
    <w:rsid w:val="00F65E77"/>
    <w:rsid w:val="00F65FD9"/>
    <w:rsid w:val="00F6614C"/>
    <w:rsid w:val="00F66EF7"/>
    <w:rsid w:val="00F6746D"/>
    <w:rsid w:val="00F6760D"/>
    <w:rsid w:val="00F676B1"/>
    <w:rsid w:val="00F707B9"/>
    <w:rsid w:val="00F70AC0"/>
    <w:rsid w:val="00F7147C"/>
    <w:rsid w:val="00F71499"/>
    <w:rsid w:val="00F715F4"/>
    <w:rsid w:val="00F71722"/>
    <w:rsid w:val="00F718B0"/>
    <w:rsid w:val="00F72213"/>
    <w:rsid w:val="00F7268E"/>
    <w:rsid w:val="00F72C31"/>
    <w:rsid w:val="00F7312B"/>
    <w:rsid w:val="00F731B0"/>
    <w:rsid w:val="00F738CC"/>
    <w:rsid w:val="00F73BA6"/>
    <w:rsid w:val="00F74127"/>
    <w:rsid w:val="00F74565"/>
    <w:rsid w:val="00F752BC"/>
    <w:rsid w:val="00F75751"/>
    <w:rsid w:val="00F75B79"/>
    <w:rsid w:val="00F75BA3"/>
    <w:rsid w:val="00F75E88"/>
    <w:rsid w:val="00F77990"/>
    <w:rsid w:val="00F8054D"/>
    <w:rsid w:val="00F8082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7EC"/>
    <w:rsid w:val="00FA2901"/>
    <w:rsid w:val="00FA38B7"/>
    <w:rsid w:val="00FA4482"/>
    <w:rsid w:val="00FA59D4"/>
    <w:rsid w:val="00FA5CD1"/>
    <w:rsid w:val="00FA6651"/>
    <w:rsid w:val="00FA67CA"/>
    <w:rsid w:val="00FA6C8A"/>
    <w:rsid w:val="00FA6D29"/>
    <w:rsid w:val="00FA7F1F"/>
    <w:rsid w:val="00FB0496"/>
    <w:rsid w:val="00FB0DBA"/>
    <w:rsid w:val="00FB0E63"/>
    <w:rsid w:val="00FB1171"/>
    <w:rsid w:val="00FB1492"/>
    <w:rsid w:val="00FB14AC"/>
    <w:rsid w:val="00FB1BEF"/>
    <w:rsid w:val="00FB2CDB"/>
    <w:rsid w:val="00FB37B1"/>
    <w:rsid w:val="00FB3D8D"/>
    <w:rsid w:val="00FB4F27"/>
    <w:rsid w:val="00FB5E7E"/>
    <w:rsid w:val="00FB602A"/>
    <w:rsid w:val="00FB6998"/>
    <w:rsid w:val="00FB6CFE"/>
    <w:rsid w:val="00FC06A3"/>
    <w:rsid w:val="00FC3205"/>
    <w:rsid w:val="00FC3DB5"/>
    <w:rsid w:val="00FC4973"/>
    <w:rsid w:val="00FC4AA8"/>
    <w:rsid w:val="00FC5379"/>
    <w:rsid w:val="00FC566E"/>
    <w:rsid w:val="00FC5EC7"/>
    <w:rsid w:val="00FC5F6F"/>
    <w:rsid w:val="00FC6860"/>
    <w:rsid w:val="00FC73DF"/>
    <w:rsid w:val="00FC7BCB"/>
    <w:rsid w:val="00FD0032"/>
    <w:rsid w:val="00FD0466"/>
    <w:rsid w:val="00FD1573"/>
    <w:rsid w:val="00FD1AB8"/>
    <w:rsid w:val="00FD2AD0"/>
    <w:rsid w:val="00FD3140"/>
    <w:rsid w:val="00FD31ED"/>
    <w:rsid w:val="00FD3A97"/>
    <w:rsid w:val="00FD40C8"/>
    <w:rsid w:val="00FD432D"/>
    <w:rsid w:val="00FD58B1"/>
    <w:rsid w:val="00FD6109"/>
    <w:rsid w:val="00FD6A91"/>
    <w:rsid w:val="00FE043F"/>
    <w:rsid w:val="00FE0B3C"/>
    <w:rsid w:val="00FE0BA2"/>
    <w:rsid w:val="00FE0F1A"/>
    <w:rsid w:val="00FE2304"/>
    <w:rsid w:val="00FE29D5"/>
    <w:rsid w:val="00FE316D"/>
    <w:rsid w:val="00FE4A33"/>
    <w:rsid w:val="00FE55BD"/>
    <w:rsid w:val="00FE5BB7"/>
    <w:rsid w:val="00FE5DD9"/>
    <w:rsid w:val="00FE5E8D"/>
    <w:rsid w:val="00FE6049"/>
    <w:rsid w:val="00FE6EF4"/>
    <w:rsid w:val="00FE723D"/>
    <w:rsid w:val="00FE7841"/>
    <w:rsid w:val="00FE7A74"/>
    <w:rsid w:val="00FE7F9C"/>
    <w:rsid w:val="00FF0451"/>
    <w:rsid w:val="00FF0ABA"/>
    <w:rsid w:val="00FF0B42"/>
    <w:rsid w:val="00FF21E8"/>
    <w:rsid w:val="00FF2A49"/>
    <w:rsid w:val="00FF35BF"/>
    <w:rsid w:val="00FF36AF"/>
    <w:rsid w:val="00FF4A0D"/>
    <w:rsid w:val="00FF4DA2"/>
    <w:rsid w:val="00FF4FAB"/>
    <w:rsid w:val="00FF5383"/>
    <w:rsid w:val="00FF6120"/>
    <w:rsid w:val="00FF769D"/>
    <w:rsid w:val="00FF78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character" w:customStyle="1" w:styleId="a00">
    <w:name w:val="a0"/>
    <w:basedOn w:val="Fuentedeprrafopredeter"/>
    <w:rsid w:val="00CD3BFD"/>
  </w:style>
  <w:style w:type="paragraph" w:customStyle="1" w:styleId="pa8">
    <w:name w:val="pa8"/>
    <w:basedOn w:val="Normal"/>
    <w:rsid w:val="006434AE"/>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3054">
      <w:bodyDiv w:val="1"/>
      <w:marLeft w:val="0"/>
      <w:marRight w:val="0"/>
      <w:marTop w:val="0"/>
      <w:marBottom w:val="0"/>
      <w:divBdr>
        <w:top w:val="none" w:sz="0" w:space="0" w:color="auto"/>
        <w:left w:val="none" w:sz="0" w:space="0" w:color="auto"/>
        <w:bottom w:val="none" w:sz="0" w:space="0" w:color="auto"/>
        <w:right w:val="none" w:sz="0" w:space="0" w:color="auto"/>
      </w:divBdr>
    </w:div>
    <w:div w:id="287442321">
      <w:bodyDiv w:val="1"/>
      <w:marLeft w:val="0"/>
      <w:marRight w:val="0"/>
      <w:marTop w:val="0"/>
      <w:marBottom w:val="0"/>
      <w:divBdr>
        <w:top w:val="none" w:sz="0" w:space="0" w:color="auto"/>
        <w:left w:val="none" w:sz="0" w:space="0" w:color="auto"/>
        <w:bottom w:val="none" w:sz="0" w:space="0" w:color="auto"/>
        <w:right w:val="none" w:sz="0" w:space="0" w:color="auto"/>
      </w:divBdr>
    </w:div>
    <w:div w:id="537545033">
      <w:bodyDiv w:val="1"/>
      <w:marLeft w:val="0"/>
      <w:marRight w:val="0"/>
      <w:marTop w:val="0"/>
      <w:marBottom w:val="0"/>
      <w:divBdr>
        <w:top w:val="none" w:sz="0" w:space="0" w:color="auto"/>
        <w:left w:val="none" w:sz="0" w:space="0" w:color="auto"/>
        <w:bottom w:val="none" w:sz="0" w:space="0" w:color="auto"/>
        <w:right w:val="none" w:sz="0" w:space="0" w:color="auto"/>
      </w:divBdr>
    </w:div>
    <w:div w:id="913203792">
      <w:bodyDiv w:val="1"/>
      <w:marLeft w:val="0"/>
      <w:marRight w:val="0"/>
      <w:marTop w:val="0"/>
      <w:marBottom w:val="0"/>
      <w:divBdr>
        <w:top w:val="none" w:sz="0" w:space="0" w:color="auto"/>
        <w:left w:val="none" w:sz="0" w:space="0" w:color="auto"/>
        <w:bottom w:val="none" w:sz="0" w:space="0" w:color="auto"/>
        <w:right w:val="none" w:sz="0" w:space="0" w:color="auto"/>
      </w:divBdr>
    </w:div>
    <w:div w:id="1042174052">
      <w:bodyDiv w:val="1"/>
      <w:marLeft w:val="0"/>
      <w:marRight w:val="0"/>
      <w:marTop w:val="0"/>
      <w:marBottom w:val="0"/>
      <w:divBdr>
        <w:top w:val="none" w:sz="0" w:space="0" w:color="auto"/>
        <w:left w:val="none" w:sz="0" w:space="0" w:color="auto"/>
        <w:bottom w:val="none" w:sz="0" w:space="0" w:color="auto"/>
        <w:right w:val="none" w:sz="0" w:space="0" w:color="auto"/>
      </w:divBdr>
    </w:div>
    <w:div w:id="1150901295">
      <w:bodyDiv w:val="1"/>
      <w:marLeft w:val="0"/>
      <w:marRight w:val="0"/>
      <w:marTop w:val="0"/>
      <w:marBottom w:val="0"/>
      <w:divBdr>
        <w:top w:val="none" w:sz="0" w:space="0" w:color="auto"/>
        <w:left w:val="none" w:sz="0" w:space="0" w:color="auto"/>
        <w:bottom w:val="none" w:sz="0" w:space="0" w:color="auto"/>
        <w:right w:val="none" w:sz="0" w:space="0" w:color="auto"/>
      </w:divBdr>
    </w:div>
    <w:div w:id="1236428040">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77309176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5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94813-9665-41B9-841B-2DBB558E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1753</Words>
  <Characters>9646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8</cp:revision>
  <cp:lastPrinted>2017-10-12T20:38:00Z</cp:lastPrinted>
  <dcterms:created xsi:type="dcterms:W3CDTF">2017-10-17T19:25:00Z</dcterms:created>
  <dcterms:modified xsi:type="dcterms:W3CDTF">2017-11-27T16:48:00Z</dcterms:modified>
</cp:coreProperties>
</file>