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69" w:rsidRDefault="00D27D69" w:rsidP="00D27D69">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27D69" w:rsidRDefault="00D27D69" w:rsidP="00D27D69">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D27D69" w:rsidRDefault="00D27D69" w:rsidP="00D27D69">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1ª instancia – 20</w:t>
      </w:r>
      <w:r>
        <w:rPr>
          <w:rFonts w:ascii="Calibri" w:hAnsi="Calibri" w:cs="Calibri"/>
          <w:color w:val="222222"/>
          <w:sz w:val="18"/>
          <w:szCs w:val="18"/>
          <w:lang w:val="es-CO" w:eastAsia="fr-FR"/>
        </w:rPr>
        <w:t xml:space="preserve"> de octubre de 2017</w:t>
      </w:r>
    </w:p>
    <w:p w:rsidR="00D27D69" w:rsidRDefault="00D27D69" w:rsidP="00D27D69">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Acción de Tutela – Amparo improcedente</w:t>
      </w:r>
    </w:p>
    <w:p w:rsidR="00D27D69" w:rsidRDefault="00D27D69" w:rsidP="00D27D69">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D27D69">
        <w:rPr>
          <w:rFonts w:ascii="Calibri" w:hAnsi="Calibri" w:cs="Calibri"/>
          <w:color w:val="222222"/>
          <w:sz w:val="18"/>
          <w:szCs w:val="18"/>
          <w:lang w:val="es-CO" w:eastAsia="fr-FR"/>
        </w:rPr>
        <w:t>2017-01134-00</w:t>
      </w:r>
    </w:p>
    <w:p w:rsidR="00D27D69" w:rsidRDefault="00D27D69" w:rsidP="00D27D6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sidRPr="003C1220">
        <w:rPr>
          <w:rFonts w:ascii="Calibri" w:hAnsi="Calibri" w:cs="Calibri"/>
          <w:bCs/>
          <w:iCs/>
          <w:color w:val="222222"/>
          <w:sz w:val="18"/>
          <w:szCs w:val="18"/>
          <w:lang w:eastAsia="fr-FR"/>
        </w:rPr>
        <w:t xml:space="preserve">Javier Elías Arias </w:t>
      </w:r>
      <w:proofErr w:type="spellStart"/>
      <w:r w:rsidRPr="003C1220">
        <w:rPr>
          <w:rFonts w:ascii="Calibri" w:hAnsi="Calibri" w:cs="Calibri"/>
          <w:bCs/>
          <w:iCs/>
          <w:color w:val="222222"/>
          <w:sz w:val="18"/>
          <w:szCs w:val="18"/>
          <w:lang w:eastAsia="fr-FR"/>
        </w:rPr>
        <w:t>Idárraga</w:t>
      </w:r>
      <w:proofErr w:type="spellEnd"/>
    </w:p>
    <w:p w:rsidR="00D27D69" w:rsidRDefault="00D27D69" w:rsidP="00D27D6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D27D69">
        <w:rPr>
          <w:rFonts w:ascii="Calibri" w:hAnsi="Calibri" w:cs="Calibri"/>
          <w:bCs/>
          <w:iCs/>
          <w:color w:val="222222"/>
          <w:sz w:val="18"/>
          <w:szCs w:val="18"/>
          <w:lang w:eastAsia="fr-FR"/>
        </w:rPr>
        <w:t xml:space="preserve">Juzgado Promiscuo del Circuito de </w:t>
      </w:r>
      <w:proofErr w:type="spellStart"/>
      <w:r w:rsidRPr="00D27D69">
        <w:rPr>
          <w:rFonts w:ascii="Calibri" w:hAnsi="Calibri" w:cs="Calibri"/>
          <w:bCs/>
          <w:iCs/>
          <w:color w:val="222222"/>
          <w:sz w:val="18"/>
          <w:szCs w:val="18"/>
          <w:lang w:eastAsia="fr-FR"/>
        </w:rPr>
        <w:t>Apía</w:t>
      </w:r>
      <w:proofErr w:type="spellEnd"/>
      <w:r w:rsidRPr="00D27D69">
        <w:rPr>
          <w:rFonts w:ascii="Calibri" w:hAnsi="Calibri" w:cs="Calibri"/>
          <w:bCs/>
          <w:iCs/>
          <w:color w:val="222222"/>
          <w:sz w:val="18"/>
          <w:szCs w:val="18"/>
          <w:lang w:eastAsia="fr-FR"/>
        </w:rPr>
        <w:t>, R. y otra</w:t>
      </w:r>
      <w:r>
        <w:rPr>
          <w:rFonts w:ascii="Calibri" w:hAnsi="Calibri" w:cs="Calibri"/>
          <w:bCs/>
          <w:iCs/>
          <w:color w:val="222222"/>
          <w:sz w:val="18"/>
          <w:szCs w:val="18"/>
          <w:lang w:eastAsia="fr-FR"/>
        </w:rPr>
        <w:t xml:space="preserve"> - V</w:t>
      </w:r>
      <w:r w:rsidRPr="00D27D69">
        <w:rPr>
          <w:rFonts w:ascii="Calibri" w:hAnsi="Calibri" w:cs="Calibri"/>
          <w:bCs/>
          <w:iCs/>
          <w:color w:val="222222"/>
          <w:sz w:val="18"/>
          <w:szCs w:val="18"/>
          <w:lang w:eastAsia="fr-FR"/>
        </w:rPr>
        <w:t>inculado (s): Defensoría del Pueblo, Regional Risaralda y otros</w:t>
      </w:r>
    </w:p>
    <w:p w:rsidR="00D27D69" w:rsidRDefault="00D27D69" w:rsidP="00D27D6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D27D69" w:rsidRDefault="00D27D69" w:rsidP="00D27D69">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D27D69" w:rsidRPr="00D27D69" w:rsidRDefault="00D27D69" w:rsidP="00D27D69">
      <w:pPr>
        <w:widowControl/>
        <w:tabs>
          <w:tab w:val="left" w:pos="1843"/>
          <w:tab w:val="left" w:pos="2432"/>
        </w:tabs>
        <w:autoSpaceDE/>
        <w:adjustRightInd/>
        <w:spacing w:after="200"/>
        <w:jc w:val="both"/>
        <w:rPr>
          <w:rFonts w:ascii="Calibri" w:hAnsi="Calibri" w:cs="Calibri"/>
          <w:bCs/>
          <w:iCs/>
          <w:color w:val="222222"/>
          <w:sz w:val="18"/>
          <w:szCs w:val="18"/>
          <w:lang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t>DEBIDO PROCESO / TRAMITE EN ACCIÓN POPULAR / TUTELA CONTRA PROVIDENCIA JUDICIAL /</w:t>
      </w:r>
      <w:r>
        <w:rPr>
          <w:rFonts w:ascii="Calibri" w:hAnsi="Calibri" w:cs="Calibri"/>
          <w:bCs/>
          <w:iCs/>
          <w:color w:val="222222"/>
          <w:sz w:val="18"/>
          <w:szCs w:val="18"/>
          <w:lang w:eastAsia="fr-FR"/>
        </w:rPr>
        <w:t xml:space="preserve">. </w:t>
      </w:r>
      <w:r w:rsidRPr="001A3B13">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COSA JUZGADA</w:t>
      </w:r>
      <w:r w:rsidRPr="00C920DF">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TEMERIDAD</w:t>
      </w:r>
      <w:r w:rsidRPr="00C920DF">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CONDENA EN COSTAS / IMPROCEDENTE</w:t>
      </w:r>
      <w:r>
        <w:rPr>
          <w:rFonts w:ascii="Calibri" w:hAnsi="Calibri" w:cs="Calibri"/>
          <w:b/>
          <w:bCs/>
          <w:iCs/>
          <w:color w:val="222222"/>
          <w:sz w:val="18"/>
          <w:szCs w:val="18"/>
          <w:lang w:eastAsia="fr-FR"/>
        </w:rPr>
        <w:t xml:space="preserve"> </w:t>
      </w:r>
      <w:r w:rsidRPr="001A3B13">
        <w:rPr>
          <w:rFonts w:ascii="Calibri" w:hAnsi="Calibri" w:cs="Calibri"/>
          <w:bCs/>
          <w:iCs/>
          <w:color w:val="222222"/>
          <w:sz w:val="18"/>
          <w:szCs w:val="18"/>
          <w:lang w:eastAsia="fr-FR"/>
        </w:rPr>
        <w:t xml:space="preserve">- </w:t>
      </w:r>
      <w:r w:rsidRPr="00D27D69">
        <w:rPr>
          <w:rFonts w:ascii="Calibri" w:hAnsi="Calibri" w:cs="Calibri"/>
          <w:bCs/>
          <w:iCs/>
          <w:color w:val="222222"/>
          <w:sz w:val="18"/>
          <w:szCs w:val="18"/>
          <w:lang w:eastAsia="fr-FR"/>
        </w:rPr>
        <w:t xml:space="preserve">Fundamenta el actor su queja, y así lo concreta en sus pretensiones, en que el Juzgado accionado no decreta embargos en contra de </w:t>
      </w:r>
      <w:proofErr w:type="spellStart"/>
      <w:r w:rsidRPr="00D27D69">
        <w:rPr>
          <w:rFonts w:ascii="Calibri" w:hAnsi="Calibri" w:cs="Calibri"/>
          <w:bCs/>
          <w:iCs/>
          <w:color w:val="222222"/>
          <w:sz w:val="18"/>
          <w:szCs w:val="18"/>
          <w:lang w:eastAsia="fr-FR"/>
        </w:rPr>
        <w:t>Medimás</w:t>
      </w:r>
      <w:proofErr w:type="spellEnd"/>
      <w:r w:rsidRPr="00D27D69">
        <w:rPr>
          <w:rFonts w:ascii="Calibri" w:hAnsi="Calibri" w:cs="Calibri"/>
          <w:bCs/>
          <w:iCs/>
          <w:color w:val="222222"/>
          <w:sz w:val="18"/>
          <w:szCs w:val="18"/>
          <w:lang w:eastAsia="fr-FR"/>
        </w:rPr>
        <w:t xml:space="preserve"> </w:t>
      </w:r>
      <w:proofErr w:type="spellStart"/>
      <w:r w:rsidRPr="00D27D69">
        <w:rPr>
          <w:rFonts w:ascii="Calibri" w:hAnsi="Calibri" w:cs="Calibri"/>
          <w:bCs/>
          <w:iCs/>
          <w:color w:val="222222"/>
          <w:sz w:val="18"/>
          <w:szCs w:val="18"/>
          <w:lang w:eastAsia="fr-FR"/>
        </w:rPr>
        <w:t>EPS</w:t>
      </w:r>
      <w:proofErr w:type="spellEnd"/>
      <w:r w:rsidRPr="00D27D69">
        <w:rPr>
          <w:rFonts w:ascii="Calibri" w:hAnsi="Calibri" w:cs="Calibri"/>
          <w:bCs/>
          <w:iCs/>
          <w:color w:val="222222"/>
          <w:sz w:val="18"/>
          <w:szCs w:val="18"/>
          <w:lang w:eastAsia="fr-FR"/>
        </w:rPr>
        <w:t>, ni ordena que pague las costas procesales a las que fue condenada en la acción popular radicada al No.2015-00073-00</w:t>
      </w:r>
    </w:p>
    <w:p w:rsidR="00D27D69" w:rsidRPr="00D27D69" w:rsidRDefault="00D27D69" w:rsidP="00D27D69">
      <w:pPr>
        <w:widowControl/>
        <w:tabs>
          <w:tab w:val="left" w:pos="1843"/>
          <w:tab w:val="left" w:pos="2432"/>
        </w:tabs>
        <w:autoSpaceDE/>
        <w:adjustRightInd/>
        <w:spacing w:after="200"/>
        <w:jc w:val="both"/>
        <w:rPr>
          <w:rFonts w:ascii="Calibri" w:hAnsi="Calibri" w:cs="Calibri"/>
          <w:bCs/>
          <w:iCs/>
          <w:color w:val="222222"/>
          <w:sz w:val="18"/>
          <w:szCs w:val="18"/>
          <w:lang w:eastAsia="fr-FR"/>
        </w:rPr>
      </w:pPr>
      <w:r w:rsidRPr="00D27D69">
        <w:rPr>
          <w:rFonts w:ascii="Calibri" w:hAnsi="Calibri" w:cs="Calibri"/>
          <w:bCs/>
          <w:iCs/>
          <w:color w:val="222222"/>
          <w:sz w:val="18"/>
          <w:szCs w:val="18"/>
          <w:lang w:eastAsia="fr-FR"/>
        </w:rPr>
        <w:t xml:space="preserve">Para esta Sala, no es del caso estudiar de fondo el asunto, puesto que previamente en la acción de tutela radicadas a los Nos.2016-01140-00 y 2017-00301-00, esta Colegiatura se pronunció, con sentencias que datan del 11-01-2017 y 20-04-2017 (Folios 13 a 21, ib.), confirmadas en segunda instancia por la CSJ con las decisiones STC1857-2017 y STC7289-2017, respecto de idéntica causa, pretensiones, derechos y partes, expuestos por el accionante. </w:t>
      </w:r>
    </w:p>
    <w:p w:rsidR="00D27D69" w:rsidRPr="00D27D69" w:rsidRDefault="00D27D69" w:rsidP="00D27D69">
      <w:pPr>
        <w:widowControl/>
        <w:tabs>
          <w:tab w:val="left" w:pos="1843"/>
          <w:tab w:val="left" w:pos="2432"/>
        </w:tabs>
        <w:autoSpaceDE/>
        <w:adjustRightInd/>
        <w:spacing w:after="200"/>
        <w:jc w:val="both"/>
        <w:rPr>
          <w:rFonts w:ascii="Calibri" w:hAnsi="Calibri" w:cs="Calibri"/>
          <w:bCs/>
          <w:iCs/>
          <w:color w:val="222222"/>
          <w:sz w:val="18"/>
          <w:szCs w:val="18"/>
          <w:lang w:eastAsia="fr-FR"/>
        </w:rPr>
      </w:pPr>
      <w:r w:rsidRPr="00D27D69">
        <w:rPr>
          <w:rFonts w:ascii="Calibri" w:hAnsi="Calibri" w:cs="Calibri"/>
          <w:bCs/>
          <w:iCs/>
          <w:color w:val="222222"/>
          <w:sz w:val="18"/>
          <w:szCs w:val="18"/>
          <w:lang w:eastAsia="fr-FR"/>
        </w:rPr>
        <w:t>En efecto, confrontados los hechos y peticiones de esta acción (Folios 1, ib.), con las providencias proferidas por esta Judicatura en los amparos anunciados, se advierte que son inexistentes hechos nuevos. Los supuestos fácticos tienen relación directa con la falta de pago de las costas procesales y decreto de medidas cautelares, circunstancias que ya fueron analizadas con anterioridad por esta Corporación y la CSJ. Es evidente la ausencia de hechos nuevos, pues la última actuación realizada en el proceso ejecutivo a continuación data del  20-02-2017 (Disco compacto visible a folio 8, ib.). En consecuencia, el presente amparo es improcedente por el acaecimiento del fenómeno de la cosa juzgada constitucional, y así se declarará.</w:t>
      </w:r>
    </w:p>
    <w:p w:rsidR="00D27D69" w:rsidRPr="00D27D69" w:rsidRDefault="00D27D69" w:rsidP="00D27D69">
      <w:pPr>
        <w:widowControl/>
        <w:tabs>
          <w:tab w:val="left" w:pos="1843"/>
          <w:tab w:val="left" w:pos="2432"/>
        </w:tabs>
        <w:autoSpaceDE/>
        <w:adjustRightInd/>
        <w:spacing w:after="200"/>
        <w:jc w:val="both"/>
        <w:rPr>
          <w:rFonts w:ascii="Calibri" w:hAnsi="Calibri" w:cs="Calibri"/>
          <w:bCs/>
          <w:iCs/>
          <w:color w:val="222222"/>
          <w:sz w:val="18"/>
          <w:szCs w:val="18"/>
          <w:lang w:eastAsia="fr-FR"/>
        </w:rPr>
      </w:pPr>
      <w:r w:rsidRPr="00D27D69">
        <w:rPr>
          <w:rFonts w:ascii="Calibri" w:hAnsi="Calibri" w:cs="Calibri"/>
          <w:bCs/>
          <w:iCs/>
          <w:color w:val="222222"/>
          <w:sz w:val="18"/>
          <w:szCs w:val="18"/>
          <w:lang w:eastAsia="fr-FR"/>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D27D69" w:rsidRDefault="00D27D69" w:rsidP="00D27D69">
      <w:pPr>
        <w:widowControl/>
        <w:tabs>
          <w:tab w:val="left" w:pos="1843"/>
          <w:tab w:val="left" w:pos="2432"/>
        </w:tabs>
        <w:autoSpaceDE/>
        <w:adjustRightInd/>
        <w:spacing w:after="200"/>
        <w:jc w:val="both"/>
        <w:rPr>
          <w:rFonts w:ascii="Georgia" w:hAnsi="Georgia" w:cs="Arial"/>
          <w:w w:val="140"/>
          <w:sz w:val="14"/>
        </w:rPr>
      </w:pPr>
      <w:r w:rsidRPr="00D27D69">
        <w:rPr>
          <w:rFonts w:ascii="Calibri" w:hAnsi="Calibri" w:cs="Calibri"/>
          <w:bCs/>
          <w:iCs/>
          <w:color w:val="222222"/>
          <w:sz w:val="18"/>
          <w:szCs w:val="18"/>
          <w:lang w:eastAsia="fr-FR"/>
        </w:rPr>
        <w:t xml:space="preserve">Cabe acotar que su actividad no se encuadra en ninguna de las circunstancias </w:t>
      </w:r>
      <w:proofErr w:type="spellStart"/>
      <w:r w:rsidRPr="00D27D69">
        <w:rPr>
          <w:rFonts w:ascii="Calibri" w:hAnsi="Calibri" w:cs="Calibri"/>
          <w:bCs/>
          <w:iCs/>
          <w:color w:val="222222"/>
          <w:sz w:val="18"/>
          <w:szCs w:val="18"/>
          <w:lang w:eastAsia="fr-FR"/>
        </w:rPr>
        <w:t>exonerativas</w:t>
      </w:r>
      <w:proofErr w:type="spellEnd"/>
      <w:r w:rsidRPr="00D27D69">
        <w:rPr>
          <w:rFonts w:ascii="Calibri" w:hAnsi="Calibri" w:cs="Calibri"/>
          <w:bCs/>
          <w:iCs/>
          <w:color w:val="222222"/>
          <w:sz w:val="18"/>
          <w:szCs w:val="18"/>
          <w:lang w:eastAsia="fr-FR"/>
        </w:rPr>
        <w:t xml:space="preserve"> contempladas por la </w:t>
      </w:r>
      <w:proofErr w:type="gramStart"/>
      <w:r w:rsidRPr="00D27D69">
        <w:rPr>
          <w:rFonts w:ascii="Calibri" w:hAnsi="Calibri" w:cs="Calibri"/>
          <w:bCs/>
          <w:iCs/>
          <w:color w:val="222222"/>
          <w:sz w:val="18"/>
          <w:szCs w:val="18"/>
          <w:lang w:eastAsia="fr-FR"/>
        </w:rPr>
        <w:t>CC .</w:t>
      </w:r>
      <w:proofErr w:type="gramEnd"/>
      <w:r w:rsidRPr="00D27D69">
        <w:rPr>
          <w:rFonts w:ascii="Calibri" w:hAnsi="Calibri" w:cs="Calibri"/>
          <w:bCs/>
          <w:iCs/>
          <w:color w:val="222222"/>
          <w:sz w:val="18"/>
          <w:szCs w:val="18"/>
          <w:lang w:eastAsia="fr-FR"/>
        </w:rPr>
        <w:t xml:space="preserve"> En efecto, es un asiduo usuario de la administración de justicia, por lo que es impreciso considerarlo ignorante de las repercusiones de promover repetidas peticiones de amparo; tampoco se encuentra</w:t>
      </w:r>
      <w:bookmarkStart w:id="0" w:name="_GoBack"/>
      <w:bookmarkEnd w:id="0"/>
      <w:r w:rsidRPr="00D27D69">
        <w:rPr>
          <w:rFonts w:ascii="Calibri" w:hAnsi="Calibri" w:cs="Calibri"/>
          <w:bCs/>
          <w:iCs/>
          <w:color w:val="222222"/>
          <w:sz w:val="18"/>
          <w:szCs w:val="18"/>
          <w:lang w:eastAsia="fr-FR"/>
        </w:rPr>
        <w:t xml:space="preserve">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w:t>
      </w: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Javier Elías Arias </w:t>
      </w:r>
      <w:proofErr w:type="spellStart"/>
      <w:r w:rsidRPr="00EB1DBB">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824911">
        <w:rPr>
          <w:rFonts w:ascii="Georgia" w:hAnsi="Georgia" w:cs="Arial"/>
          <w:sz w:val="22"/>
        </w:rPr>
        <w:t xml:space="preserve">Promiscuo del Circuito de </w:t>
      </w:r>
      <w:proofErr w:type="spellStart"/>
      <w:r w:rsidR="00824911">
        <w:rPr>
          <w:rFonts w:ascii="Georgia" w:hAnsi="Georgia" w:cs="Arial"/>
          <w:sz w:val="22"/>
        </w:rPr>
        <w:t>Apía</w:t>
      </w:r>
      <w:proofErr w:type="spellEnd"/>
      <w:r w:rsidR="00824911">
        <w:rPr>
          <w:rFonts w:ascii="Georgia" w:hAnsi="Georgia" w:cs="Arial"/>
          <w:sz w:val="22"/>
        </w:rPr>
        <w:t>, R.</w:t>
      </w:r>
      <w:r w:rsidR="00EB1DBB" w:rsidRPr="00EB1DBB">
        <w:rPr>
          <w:rFonts w:ascii="Georgia" w:hAnsi="Georgia" w:cs="Arial"/>
          <w:sz w:val="22"/>
        </w:rPr>
        <w:t xml:space="preserve"> </w:t>
      </w:r>
      <w:r w:rsidR="00824911">
        <w:rPr>
          <w:rFonts w:ascii="Georgia" w:hAnsi="Georgia" w:cs="Arial"/>
          <w:sz w:val="22"/>
        </w:rPr>
        <w:t>y otra</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824911">
        <w:rPr>
          <w:rFonts w:ascii="Georgia" w:hAnsi="Georgia" w:cs="Arial"/>
          <w:sz w:val="22"/>
          <w:szCs w:val="22"/>
        </w:rPr>
        <w:t>Defensoría del Pueblo, Regional Risaralda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w:t>
      </w:r>
      <w:r w:rsidR="00824911">
        <w:rPr>
          <w:rFonts w:ascii="Georgia" w:hAnsi="Georgia" w:cs="Arial"/>
          <w:sz w:val="22"/>
        </w:rPr>
        <w:t>01134</w:t>
      </w:r>
      <w:r w:rsidR="00EB1DBB" w:rsidRPr="00EB1DBB">
        <w:rPr>
          <w:rFonts w:ascii="Georgia" w:hAnsi="Georgia" w:cs="Arial"/>
          <w:sz w:val="22"/>
        </w:rPr>
        <w:t>-00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EB0EBB" w:rsidRPr="00EB0EBB">
        <w:rPr>
          <w:rFonts w:ascii="Georgia" w:hAnsi="Georgia" w:cs="Arial"/>
          <w:sz w:val="22"/>
          <w:szCs w:val="21"/>
          <w:lang w:val="es-ES"/>
        </w:rPr>
        <w:t>Temeridad – Cosa juzgada constitucional</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A179FE">
        <w:rPr>
          <w:rFonts w:ascii="Georgia" w:hAnsi="Georgia"/>
          <w:sz w:val="22"/>
          <w:szCs w:val="22"/>
        </w:rPr>
        <w:t>549</w:t>
      </w:r>
      <w:r w:rsidR="00824911">
        <w:rPr>
          <w:rFonts w:ascii="Georgia" w:hAnsi="Georgia"/>
          <w:sz w:val="22"/>
          <w:szCs w:val="22"/>
        </w:rPr>
        <w:t xml:space="preserve"> </w:t>
      </w:r>
      <w:r>
        <w:rPr>
          <w:rFonts w:ascii="Georgia" w:hAnsi="Georgia"/>
          <w:sz w:val="22"/>
          <w:szCs w:val="22"/>
        </w:rPr>
        <w:t xml:space="preserve">de </w:t>
      </w:r>
      <w:r w:rsidR="00A179FE">
        <w:rPr>
          <w:rFonts w:ascii="Georgia" w:hAnsi="Georgia"/>
          <w:sz w:val="22"/>
          <w:szCs w:val="22"/>
        </w:rPr>
        <w:t>20</w:t>
      </w:r>
      <w:r w:rsidR="007D3B4F">
        <w:rPr>
          <w:rFonts w:ascii="Georgia" w:hAnsi="Georgia"/>
          <w:sz w:val="22"/>
          <w:szCs w:val="22"/>
        </w:rPr>
        <w:t>-</w:t>
      </w:r>
      <w:r w:rsidR="00E82FC4">
        <w:rPr>
          <w:rFonts w:ascii="Georgia" w:hAnsi="Georgia"/>
          <w:sz w:val="22"/>
          <w:szCs w:val="22"/>
        </w:rPr>
        <w:t>10</w:t>
      </w:r>
      <w:r>
        <w:rPr>
          <w:rFonts w:ascii="Georgia" w:hAnsi="Georgia"/>
          <w:sz w:val="22"/>
          <w:szCs w:val="22"/>
        </w:rPr>
        <w:t>-2017</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 xml:space="preserve">Pereira, R., </w:t>
      </w:r>
      <w:r w:rsidR="00A179FE">
        <w:rPr>
          <w:rFonts w:ascii="Georgia" w:hAnsi="Georgia" w:cs="Arial"/>
          <w:iCs/>
          <w:smallCaps/>
          <w:sz w:val="28"/>
          <w:lang w:val="es-CO"/>
        </w:rPr>
        <w:t xml:space="preserve">veinte </w:t>
      </w:r>
      <w:r>
        <w:rPr>
          <w:rFonts w:ascii="Georgia" w:hAnsi="Georgia" w:cs="Arial"/>
          <w:iCs/>
          <w:smallCaps/>
          <w:sz w:val="28"/>
          <w:lang w:val="es-CO"/>
        </w:rPr>
        <w:t>(</w:t>
      </w:r>
      <w:r w:rsidR="00A179FE">
        <w:rPr>
          <w:rFonts w:ascii="Georgia" w:hAnsi="Georgia" w:cs="Arial"/>
          <w:iCs/>
          <w:smallCaps/>
          <w:sz w:val="28"/>
          <w:lang w:val="es-CO"/>
        </w:rPr>
        <w:t>20</w:t>
      </w:r>
      <w:r>
        <w:rPr>
          <w:rFonts w:ascii="Georgia" w:hAnsi="Georgia" w:cs="Arial"/>
          <w:iCs/>
          <w:smallCaps/>
          <w:sz w:val="28"/>
          <w:lang w:val="es-CO"/>
        </w:rPr>
        <w:t xml:space="preserve">) de </w:t>
      </w:r>
      <w:r w:rsidR="00E82FC4">
        <w:rPr>
          <w:rFonts w:ascii="Georgia" w:hAnsi="Georgia" w:cs="Arial"/>
          <w:iCs/>
          <w:smallCaps/>
          <w:sz w:val="28"/>
          <w:lang w:val="es-CO"/>
        </w:rPr>
        <w:t xml:space="preserve">octubre </w:t>
      </w:r>
      <w:r>
        <w:rPr>
          <w:rFonts w:ascii="Georgia" w:hAnsi="Georgia" w:cs="Arial"/>
          <w:iCs/>
          <w:smallCaps/>
          <w:sz w:val="28"/>
          <w:lang w:val="es-CO"/>
        </w:rPr>
        <w:t>de dos mil diecisiete (2017)</w:t>
      </w:r>
      <w:r>
        <w:rPr>
          <w:rFonts w:ascii="Georgia" w:hAnsi="Georgia" w:cs="Arial"/>
          <w:iCs/>
          <w:sz w:val="28"/>
          <w:lang w:val="es-CO"/>
        </w:rPr>
        <w:t>.</w:t>
      </w:r>
    </w:p>
    <w:p w:rsidR="000147A2" w:rsidRPr="005C4482"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5C4482" w:rsidRDefault="00134F0A" w:rsidP="0099045D">
      <w:pPr>
        <w:pStyle w:val="Textoindependiente"/>
        <w:spacing w:line="360" w:lineRule="auto"/>
        <w:rPr>
          <w:rFonts w:ascii="Georgia" w:hAnsi="Georgia"/>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lastRenderedPageBreak/>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5C4482"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5C4482" w:rsidRDefault="0099045D" w:rsidP="0099045D">
      <w:pPr>
        <w:pStyle w:val="Textoindependiente"/>
        <w:spacing w:line="360" w:lineRule="auto"/>
        <w:rPr>
          <w:rFonts w:ascii="Georgia" w:hAnsi="Georgia"/>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proofErr w:type="spellStart"/>
      <w:r w:rsidR="00824911">
        <w:rPr>
          <w:rFonts w:ascii="Georgia" w:hAnsi="Georgia" w:cs="Arial"/>
        </w:rPr>
        <w:t>Medimás</w:t>
      </w:r>
      <w:proofErr w:type="spellEnd"/>
      <w:r w:rsidR="00824911">
        <w:rPr>
          <w:rFonts w:ascii="Georgia" w:hAnsi="Georgia" w:cs="Arial"/>
        </w:rPr>
        <w:t xml:space="preserve"> </w:t>
      </w:r>
      <w:proofErr w:type="spellStart"/>
      <w:r w:rsidR="00824911">
        <w:rPr>
          <w:rFonts w:ascii="Georgia" w:hAnsi="Georgia" w:cs="Arial"/>
        </w:rPr>
        <w:t>EPS</w:t>
      </w:r>
      <w:proofErr w:type="spellEnd"/>
      <w:r w:rsidR="00824911">
        <w:rPr>
          <w:rFonts w:ascii="Georgia" w:hAnsi="Georgia" w:cs="Arial"/>
        </w:rPr>
        <w:t xml:space="preserve"> no paga las costas a que fue condenada en la acción popular No.2015-00073, y que el Juzgado accionado </w:t>
      </w:r>
      <w:r w:rsidR="00A179FE">
        <w:rPr>
          <w:rFonts w:ascii="Georgia" w:hAnsi="Georgia" w:cs="Arial"/>
        </w:rPr>
        <w:t xml:space="preserve">tampoco </w:t>
      </w:r>
      <w:r w:rsidR="00824911">
        <w:rPr>
          <w:rFonts w:ascii="Georgia" w:hAnsi="Georgia" w:cs="Arial"/>
        </w:rPr>
        <w:t>decreta embargo</w:t>
      </w:r>
      <w:r w:rsidR="00A179FE">
        <w:rPr>
          <w:rFonts w:ascii="Georgia" w:hAnsi="Georgia" w:cs="Arial"/>
        </w:rPr>
        <w:t>s</w:t>
      </w:r>
      <w:r w:rsidR="00824911">
        <w:rPr>
          <w:rFonts w:ascii="Georgia" w:hAnsi="Georgia" w:cs="Arial"/>
        </w:rPr>
        <w:t xml:space="preserve"> en su contra, ni le ordena pagar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5C4482"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5C4482" w:rsidRDefault="00800EF6" w:rsidP="00730CA7">
      <w:pPr>
        <w:pStyle w:val="Textoindependiente"/>
        <w:spacing w:line="360" w:lineRule="auto"/>
        <w:rPr>
          <w:rFonts w:ascii="Georgia" w:hAnsi="Georgia"/>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4911">
        <w:rPr>
          <w:rFonts w:ascii="Georgia" w:hAnsi="Georgia" w:cs="Arial"/>
          <w:spacing w:val="-3"/>
          <w:lang w:val="es-ES_tradnl"/>
        </w:rPr>
        <w:t>las garantías procesales y los artículos 13 y 83 de la CP</w:t>
      </w:r>
      <w:r w:rsidR="00EB1DBB" w:rsidRPr="00EB1DBB">
        <w:rPr>
          <w:rFonts w:ascii="Georgia" w:hAnsi="Georgia" w:cs="Arial"/>
          <w:spacing w:val="-3"/>
          <w:lang w:val="es-ES_tradnl"/>
        </w:rPr>
        <w:t xml:space="preserve"> (Folio</w:t>
      </w:r>
      <w:r w:rsidRPr="00EB1DBB">
        <w:rPr>
          <w:rFonts w:ascii="Georgia" w:hAnsi="Georgia" w:cs="Arial"/>
          <w:spacing w:val="-3"/>
          <w:lang w:val="es-ES_tradnl"/>
        </w:rPr>
        <w:t xml:space="preserve"> 2, este cuaderno).</w:t>
      </w:r>
    </w:p>
    <w:p w:rsidR="003F6C16" w:rsidRPr="005C448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5C4482" w:rsidRDefault="00303E85" w:rsidP="004B1EB8">
      <w:pPr>
        <w:pStyle w:val="Sinespaciado"/>
        <w:spacing w:line="360" w:lineRule="auto"/>
        <w:jc w:val="both"/>
        <w:rPr>
          <w:rFonts w:ascii="Georgia" w:hAnsi="Georgia" w:cs="Arial"/>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824911">
        <w:rPr>
          <w:rFonts w:ascii="Georgia" w:hAnsi="Georgia" w:cs="Arial"/>
        </w:rPr>
        <w:t xml:space="preserve">(i) ordenar </w:t>
      </w:r>
      <w:r w:rsidR="00824911">
        <w:rPr>
          <w:rFonts w:ascii="Georgia" w:hAnsi="Georgia" w:cs="Arial"/>
          <w:lang w:val="es-CO"/>
        </w:rPr>
        <w:t xml:space="preserve">al Juzgado accionado que exija a </w:t>
      </w:r>
      <w:proofErr w:type="spellStart"/>
      <w:r w:rsidR="00824911">
        <w:rPr>
          <w:rFonts w:ascii="Georgia" w:hAnsi="Georgia" w:cs="Arial"/>
          <w:lang w:val="es-CO"/>
        </w:rPr>
        <w:t>Medimás</w:t>
      </w:r>
      <w:proofErr w:type="spellEnd"/>
      <w:r w:rsidR="00824911">
        <w:rPr>
          <w:rFonts w:ascii="Georgia" w:hAnsi="Georgia" w:cs="Arial"/>
          <w:lang w:val="es-CO"/>
        </w:rPr>
        <w:t xml:space="preserve"> </w:t>
      </w:r>
      <w:proofErr w:type="spellStart"/>
      <w:r w:rsidR="00824911">
        <w:rPr>
          <w:rFonts w:ascii="Georgia" w:hAnsi="Georgia" w:cs="Arial"/>
          <w:lang w:val="es-CO"/>
        </w:rPr>
        <w:t>EPS</w:t>
      </w:r>
      <w:proofErr w:type="spellEnd"/>
      <w:r w:rsidR="00824911">
        <w:rPr>
          <w:rFonts w:ascii="Georgia" w:hAnsi="Georgia" w:cs="Arial"/>
          <w:lang w:val="es-CO"/>
        </w:rPr>
        <w:t xml:space="preserve"> pagar las costas procesales  y (ii) ordenar a </w:t>
      </w:r>
      <w:proofErr w:type="spellStart"/>
      <w:r w:rsidR="00824911">
        <w:rPr>
          <w:rFonts w:ascii="Georgia" w:hAnsi="Georgia" w:cs="Arial"/>
          <w:lang w:val="es-CO"/>
        </w:rPr>
        <w:t>Medimás</w:t>
      </w:r>
      <w:proofErr w:type="spellEnd"/>
      <w:r w:rsidR="00824911">
        <w:rPr>
          <w:rFonts w:ascii="Georgia" w:hAnsi="Georgia" w:cs="Arial"/>
          <w:lang w:val="es-CO"/>
        </w:rPr>
        <w:t xml:space="preserve"> </w:t>
      </w:r>
      <w:proofErr w:type="spellStart"/>
      <w:r w:rsidR="00824911">
        <w:rPr>
          <w:rFonts w:ascii="Georgia" w:hAnsi="Georgia" w:cs="Arial"/>
          <w:lang w:val="es-CO"/>
        </w:rPr>
        <w:t>EPS</w:t>
      </w:r>
      <w:proofErr w:type="spellEnd"/>
      <w:r w:rsidR="00824911">
        <w:rPr>
          <w:rFonts w:ascii="Georgia" w:hAnsi="Georgia" w:cs="Arial"/>
          <w:lang w:val="es-CO"/>
        </w:rPr>
        <w:t xml:space="preserve"> pagar las costas (</w:t>
      </w:r>
      <w:r w:rsidR="00612C75" w:rsidRPr="00EB1DBB">
        <w:rPr>
          <w:rFonts w:ascii="Georgia" w:hAnsi="Georgia" w:cs="Arial"/>
          <w:spacing w:val="-3"/>
          <w:lang w:val="es-ES_tradnl"/>
        </w:rPr>
        <w:t>Folio</w:t>
      </w:r>
      <w:r w:rsidR="00824911">
        <w:rPr>
          <w:rFonts w:ascii="Georgia" w:hAnsi="Georgia" w:cs="Arial"/>
          <w:spacing w:val="-3"/>
          <w:lang w:val="es-ES_tradnl"/>
        </w:rPr>
        <w:t xml:space="preserve"> </w:t>
      </w:r>
      <w:r w:rsidR="00EA458D" w:rsidRPr="00EB1DBB">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5C4482" w:rsidRDefault="00CE71D8" w:rsidP="000145EA">
      <w:pPr>
        <w:pStyle w:val="Sinespaciado"/>
        <w:spacing w:line="360" w:lineRule="auto"/>
        <w:jc w:val="both"/>
        <w:rPr>
          <w:rFonts w:ascii="Georgia" w:hAnsi="Georgia" w:cs="Arial"/>
          <w:szCs w:val="24"/>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1C0E27" w:rsidRDefault="00BB4CEF" w:rsidP="00BB4CEF">
      <w:pPr>
        <w:pStyle w:val="Sinespaciado"/>
        <w:spacing w:line="360" w:lineRule="auto"/>
        <w:ind w:left="360"/>
        <w:jc w:val="both"/>
        <w:rPr>
          <w:rFonts w:ascii="Georgia" w:hAnsi="Georgia"/>
          <w:sz w:val="20"/>
          <w:szCs w:val="24"/>
          <w:lang w:val="es-CO"/>
        </w:rPr>
      </w:pPr>
    </w:p>
    <w:p w:rsidR="00E82FC4" w:rsidRDefault="00824911" w:rsidP="004B1EB8">
      <w:pPr>
        <w:spacing w:line="360" w:lineRule="auto"/>
        <w:jc w:val="both"/>
        <w:rPr>
          <w:rFonts w:ascii="Georgia" w:hAnsi="Georgia" w:cs="Arial"/>
        </w:rPr>
      </w:pPr>
      <w:r>
        <w:rPr>
          <w:rFonts w:ascii="Georgia" w:hAnsi="Georgia"/>
        </w:rPr>
        <w:t xml:space="preserve">Con decisión del 09-10-2017 </w:t>
      </w:r>
      <w:r w:rsidR="00EB1DBB" w:rsidRPr="00EB1DBB">
        <w:rPr>
          <w:rFonts w:ascii="Georgia" w:hAnsi="Georgia" w:cs="Arial"/>
          <w:color w:val="000000"/>
        </w:rPr>
        <w:t xml:space="preserve">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EB1DBB"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 </w:t>
      </w:r>
      <w:r>
        <w:rPr>
          <w:rFonts w:ascii="Georgia" w:hAnsi="Georgia" w:cs="Arial"/>
          <w:color w:val="000000"/>
        </w:rPr>
        <w:t>6</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Pr>
          <w:rFonts w:ascii="Georgia" w:hAnsi="Georgia" w:cs="Arial"/>
          <w:color w:val="000000"/>
        </w:rPr>
        <w:t>Contestaron</w:t>
      </w:r>
      <w:r w:rsidR="00270A8D" w:rsidRPr="00EB1DBB">
        <w:rPr>
          <w:rFonts w:ascii="Georgia" w:hAnsi="Georgia" w:cs="Arial"/>
          <w:color w:val="000000"/>
        </w:rPr>
        <w:t xml:space="preserve"> </w:t>
      </w:r>
      <w:r>
        <w:rPr>
          <w:rFonts w:ascii="Georgia" w:hAnsi="Georgia" w:cs="Arial"/>
          <w:color w:val="000000"/>
        </w:rPr>
        <w:t xml:space="preserve">el Juzgado accionado (Folio 7, ib.) y la Procuraduría General de la Nación, Regional </w:t>
      </w:r>
      <w:r w:rsidR="00EA458D" w:rsidRPr="00EB1DBB">
        <w:rPr>
          <w:rFonts w:ascii="Georgia" w:hAnsi="Georgia" w:cs="Arial"/>
          <w:color w:val="000000"/>
        </w:rPr>
        <w:t xml:space="preserve">Risaralda </w:t>
      </w:r>
      <w:r w:rsidR="00EB1DBB" w:rsidRPr="00EB1DBB">
        <w:rPr>
          <w:rFonts w:ascii="Georgia" w:hAnsi="Georgia" w:cs="Arial"/>
          <w:color w:val="000000"/>
        </w:rPr>
        <w:t xml:space="preserve">(En adelante PGNR) </w:t>
      </w:r>
      <w:r w:rsidR="00EA458D" w:rsidRPr="00EB1DBB">
        <w:rPr>
          <w:rFonts w:ascii="Georgia" w:hAnsi="Georgia" w:cs="Arial"/>
          <w:color w:val="000000"/>
        </w:rPr>
        <w:t>(Folio</w:t>
      </w:r>
      <w:r w:rsidR="00612C75" w:rsidRPr="00EB1DBB">
        <w:rPr>
          <w:rFonts w:ascii="Georgia" w:hAnsi="Georgia" w:cs="Arial"/>
          <w:color w:val="000000"/>
        </w:rPr>
        <w:t xml:space="preserve"> </w:t>
      </w:r>
      <w:r>
        <w:rPr>
          <w:rFonts w:ascii="Georgia" w:hAnsi="Georgia" w:cs="Arial"/>
          <w:color w:val="000000"/>
        </w:rPr>
        <w:t>10</w:t>
      </w:r>
      <w:r w:rsidR="00612C75" w:rsidRPr="00EB1DBB">
        <w:rPr>
          <w:rFonts w:ascii="Georgia" w:hAnsi="Georgia" w:cs="Arial"/>
          <w:color w:val="000000"/>
        </w:rPr>
        <w:t>, ib.)</w:t>
      </w:r>
      <w:r w:rsidR="00E82FC4" w:rsidRPr="00EB1DBB">
        <w:rPr>
          <w:rFonts w:ascii="Georgia" w:hAnsi="Georgia" w:cs="Arial"/>
        </w:rPr>
        <w:t>.</w:t>
      </w:r>
    </w:p>
    <w:p w:rsidR="00E82FC4" w:rsidRPr="00824911" w:rsidRDefault="00E82FC4" w:rsidP="004B1EB8">
      <w:pPr>
        <w:spacing w:line="360" w:lineRule="auto"/>
        <w:jc w:val="both"/>
        <w:rPr>
          <w:rFonts w:ascii="Georgia" w:hAnsi="Georgia" w:cs="Arial"/>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824911" w:rsidRDefault="006F4450" w:rsidP="00730CA7">
      <w:pPr>
        <w:pStyle w:val="Textoindependiente"/>
        <w:spacing w:line="360" w:lineRule="auto"/>
        <w:rPr>
          <w:rFonts w:ascii="Georgia" w:hAnsi="Georgia"/>
          <w:szCs w:val="24"/>
        </w:rPr>
      </w:pPr>
    </w:p>
    <w:p w:rsidR="00EB1DBB" w:rsidRPr="004E5CAF" w:rsidRDefault="00824911" w:rsidP="00EB1DBB">
      <w:pPr>
        <w:spacing w:line="360" w:lineRule="auto"/>
        <w:jc w:val="both"/>
        <w:rPr>
          <w:rFonts w:ascii="Georgia" w:hAnsi="Georgia" w:cs="Arial"/>
          <w:color w:val="000000"/>
        </w:rPr>
      </w:pPr>
      <w:r>
        <w:rPr>
          <w:rFonts w:ascii="Georgia" w:hAnsi="Georgia" w:cs="Arial"/>
          <w:color w:val="000000"/>
        </w:rPr>
        <w:t xml:space="preserve">La titular del estrado judicial accionado </w:t>
      </w:r>
      <w:r w:rsidR="007948EA">
        <w:rPr>
          <w:rFonts w:ascii="Georgia" w:hAnsi="Georgia" w:cs="Arial"/>
          <w:color w:val="000000"/>
        </w:rPr>
        <w:t xml:space="preserve">informó que el accionante con anterioridad había formulado dos acciones de tutela con iguales pretensiones a la presente (Folio 7, ib.). </w:t>
      </w:r>
      <w:r w:rsidR="00EB1DBB" w:rsidRPr="00EB1DBB">
        <w:rPr>
          <w:rFonts w:ascii="Georgia" w:hAnsi="Georgia" w:cs="Arial"/>
          <w:color w:val="000000"/>
        </w:rPr>
        <w:t xml:space="preserve">La PGNR </w:t>
      </w:r>
      <w:r>
        <w:rPr>
          <w:rFonts w:ascii="Georgia" w:hAnsi="Georgia"/>
        </w:rPr>
        <w:t xml:space="preserve">adujo </w:t>
      </w:r>
      <w:r w:rsidR="00EB1DBB" w:rsidRPr="00EB1DBB">
        <w:rPr>
          <w:rFonts w:ascii="Georgia" w:hAnsi="Georgia"/>
        </w:rPr>
        <w:t xml:space="preserve">que la situación alegada es ajena a sus funciones, y que es al Juzgado accionado al que le corresponde tramitar la acción popular y tomar las decisiones respectivas, por lo tanto, no se </w:t>
      </w:r>
      <w:r>
        <w:rPr>
          <w:rFonts w:ascii="Georgia" w:hAnsi="Georgia"/>
        </w:rPr>
        <w:t xml:space="preserve">le </w:t>
      </w:r>
      <w:r w:rsidR="00EB1DBB" w:rsidRPr="00EB1DBB">
        <w:rPr>
          <w:rFonts w:ascii="Georgia" w:hAnsi="Georgia"/>
        </w:rPr>
        <w:t>pued</w:t>
      </w:r>
      <w:r w:rsidR="00EB1DBB" w:rsidRPr="004E5CAF">
        <w:rPr>
          <w:rFonts w:ascii="Georgia" w:hAnsi="Georgia"/>
        </w:rPr>
        <w:t xml:space="preserve">e imputar responsabilidad alguna. </w:t>
      </w:r>
      <w:r>
        <w:rPr>
          <w:rFonts w:ascii="Georgia" w:hAnsi="Georgia"/>
        </w:rPr>
        <w:t xml:space="preserve">Solicitó </w:t>
      </w:r>
      <w:r w:rsidR="00EB1DBB" w:rsidRPr="004E5CAF">
        <w:rPr>
          <w:rFonts w:ascii="Georgia" w:hAnsi="Georgia"/>
        </w:rPr>
        <w:t>su desvinculación</w:t>
      </w:r>
      <w:r w:rsidR="00EB1DBB" w:rsidRPr="004E5CAF">
        <w:rPr>
          <w:rFonts w:ascii="Georgia" w:hAnsi="Georgia" w:cs="Arial"/>
          <w:color w:val="000000"/>
        </w:rPr>
        <w:t xml:space="preserve"> (</w:t>
      </w:r>
      <w:r>
        <w:rPr>
          <w:rFonts w:ascii="Georgia" w:hAnsi="Georgia" w:cs="Arial"/>
          <w:color w:val="000000"/>
        </w:rPr>
        <w:t>Folio</w:t>
      </w:r>
      <w:r w:rsidR="00EB1DBB" w:rsidRPr="004E5CAF">
        <w:rPr>
          <w:rFonts w:ascii="Georgia" w:hAnsi="Georgia" w:cs="Arial"/>
          <w:color w:val="000000"/>
        </w:rPr>
        <w:t xml:space="preserve"> </w:t>
      </w:r>
      <w:r>
        <w:rPr>
          <w:rFonts w:ascii="Georgia" w:hAnsi="Georgia" w:cs="Arial"/>
          <w:color w:val="000000"/>
        </w:rPr>
        <w:t>10</w:t>
      </w:r>
      <w:r w:rsidR="00EB1DBB" w:rsidRPr="004E5CAF">
        <w:rPr>
          <w:rFonts w:ascii="Georgia" w:hAnsi="Georgia" w:cs="Arial"/>
          <w:color w:val="000000"/>
        </w:rPr>
        <w:t>, ib.).</w:t>
      </w:r>
      <w:r w:rsidR="00E82FC4">
        <w:rPr>
          <w:rFonts w:ascii="Georgia" w:hAnsi="Georgia" w:cs="Arial"/>
          <w:color w:val="000000"/>
        </w:rPr>
        <w:t xml:space="preserve"> </w:t>
      </w:r>
    </w:p>
    <w:p w:rsidR="00930478" w:rsidRPr="005C4482" w:rsidRDefault="00DC2991" w:rsidP="00AE621B">
      <w:pPr>
        <w:spacing w:line="360" w:lineRule="auto"/>
        <w:jc w:val="both"/>
        <w:rPr>
          <w:rFonts w:ascii="Georgia" w:hAnsi="Georgia"/>
          <w:lang w:val="es-CO"/>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F02078" w:rsidRDefault="006232EF" w:rsidP="006232EF">
      <w:pPr>
        <w:pStyle w:val="Textoindependiente"/>
        <w:spacing w:line="360" w:lineRule="auto"/>
        <w:ind w:left="400"/>
        <w:rPr>
          <w:rFonts w:ascii="Georgia" w:hAnsi="Georgia"/>
          <w:sz w:val="18"/>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D8424C">
        <w:rPr>
          <w:rFonts w:ascii="Georgia" w:hAnsi="Georgia" w:cs="Arial"/>
          <w:color w:val="000000"/>
          <w:szCs w:val="24"/>
        </w:rPr>
        <w:t xml:space="preserve">Promiscuo del Circuito de </w:t>
      </w:r>
      <w:proofErr w:type="spellStart"/>
      <w:r w:rsidR="00D8424C">
        <w:rPr>
          <w:rFonts w:ascii="Georgia" w:hAnsi="Georgia" w:cs="Arial"/>
          <w:color w:val="000000"/>
          <w:szCs w:val="24"/>
        </w:rPr>
        <w:t>Apía</w:t>
      </w:r>
      <w:proofErr w:type="spellEnd"/>
      <w:r w:rsidR="00D8424C">
        <w:rPr>
          <w:rFonts w:ascii="Georgia" w:hAnsi="Georgia" w:cs="Arial"/>
          <w:color w:val="000000"/>
          <w:szCs w:val="24"/>
        </w:rPr>
        <w:t>, R.</w:t>
      </w:r>
    </w:p>
    <w:p w:rsidR="00730CA7" w:rsidRPr="00F02078" w:rsidRDefault="00C843CF" w:rsidP="005764A9">
      <w:pPr>
        <w:pStyle w:val="Sangra2detindependiente"/>
        <w:tabs>
          <w:tab w:val="left" w:pos="709"/>
        </w:tabs>
        <w:spacing w:after="0" w:line="360" w:lineRule="auto"/>
        <w:ind w:left="709" w:hanging="709"/>
        <w:jc w:val="both"/>
        <w:rPr>
          <w:rFonts w:ascii="Georgia" w:hAnsi="Georgia" w:cs="Arial"/>
          <w:sz w:val="18"/>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lastRenderedPageBreak/>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5C4482"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5C4482"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w:t>
      </w:r>
      <w:r w:rsidR="00D8424C">
        <w:rPr>
          <w:rFonts w:ascii="Georgia" w:hAnsi="Georgia" w:cs="Arial"/>
          <w:szCs w:val="24"/>
        </w:rPr>
        <w:t xml:space="preserve">estrado judicial </w:t>
      </w:r>
      <w:r w:rsidRPr="00EB1DBB">
        <w:rPr>
          <w:rFonts w:ascii="Georgia" w:hAnsi="Georgia" w:cs="Arial"/>
          <w:szCs w:val="24"/>
        </w:rPr>
        <w:t xml:space="preserve">accionado, es la autoridad que conoce </w:t>
      </w:r>
      <w:r w:rsidR="00EB1DBB">
        <w:rPr>
          <w:rFonts w:ascii="Georgia" w:hAnsi="Georgia" w:cs="Arial"/>
          <w:szCs w:val="24"/>
        </w:rPr>
        <w:t>del juicio</w:t>
      </w:r>
      <w:r w:rsidR="00D8424C">
        <w:rPr>
          <w:rFonts w:ascii="Georgia" w:hAnsi="Georgia" w:cs="Arial"/>
          <w:szCs w:val="24"/>
        </w:rPr>
        <w:t xml:space="preserve"> y </w:t>
      </w:r>
      <w:proofErr w:type="spellStart"/>
      <w:r w:rsidR="00D8424C">
        <w:rPr>
          <w:rFonts w:ascii="Georgia" w:hAnsi="Georgia" w:cs="Arial"/>
          <w:szCs w:val="24"/>
        </w:rPr>
        <w:t>Medimás</w:t>
      </w:r>
      <w:proofErr w:type="spellEnd"/>
      <w:r w:rsidR="00D8424C">
        <w:rPr>
          <w:rFonts w:ascii="Georgia" w:hAnsi="Georgia" w:cs="Arial"/>
          <w:szCs w:val="24"/>
        </w:rPr>
        <w:t xml:space="preserve"> </w:t>
      </w:r>
      <w:proofErr w:type="spellStart"/>
      <w:r w:rsidR="00D8424C">
        <w:rPr>
          <w:rFonts w:ascii="Georgia" w:hAnsi="Georgia" w:cs="Arial"/>
          <w:szCs w:val="24"/>
        </w:rPr>
        <w:t>EPS</w:t>
      </w:r>
      <w:proofErr w:type="spellEnd"/>
      <w:r w:rsidR="00D8424C">
        <w:rPr>
          <w:rFonts w:ascii="Georgia" w:hAnsi="Georgia" w:cs="Arial"/>
          <w:szCs w:val="24"/>
        </w:rPr>
        <w:t xml:space="preserve"> es la entidad condenada al pago de las costas procesales en la acción popular</w:t>
      </w:r>
      <w:r w:rsidRPr="00EB1DBB">
        <w:rPr>
          <w:rFonts w:ascii="Georgia" w:hAnsi="Georgia" w:cs="Arial"/>
          <w:szCs w:val="24"/>
        </w:rPr>
        <w:t>.</w:t>
      </w:r>
    </w:p>
    <w:p w:rsidR="005764A9" w:rsidRDefault="005764A9" w:rsidP="00314361">
      <w:pPr>
        <w:pStyle w:val="Textoindependiente"/>
        <w:spacing w:line="360" w:lineRule="auto"/>
        <w:rPr>
          <w:rFonts w:ascii="Georgia" w:hAnsi="Georgia"/>
          <w:smallCaps/>
          <w:sz w:val="18"/>
          <w:szCs w:val="24"/>
        </w:rPr>
      </w:pPr>
    </w:p>
    <w:p w:rsidR="00D8424C" w:rsidRPr="0008021C" w:rsidRDefault="00D8424C" w:rsidP="00D8424C">
      <w:pPr>
        <w:pStyle w:val="Textoindependiente"/>
        <w:numPr>
          <w:ilvl w:val="2"/>
          <w:numId w:val="18"/>
        </w:numPr>
        <w:tabs>
          <w:tab w:val="clear" w:pos="708"/>
          <w:tab w:val="left" w:pos="709"/>
        </w:tabs>
        <w:spacing w:line="360" w:lineRule="auto"/>
        <w:rPr>
          <w:rFonts w:ascii="Georgia" w:hAnsi="Georgia" w:cs="Arial"/>
          <w:smallCaps/>
          <w:sz w:val="22"/>
          <w:szCs w:val="24"/>
        </w:rPr>
      </w:pPr>
      <w:r w:rsidRPr="0008021C">
        <w:rPr>
          <w:rFonts w:ascii="Georgia" w:hAnsi="Georgia"/>
          <w:smallCaps/>
          <w:sz w:val="22"/>
          <w:szCs w:val="24"/>
        </w:rPr>
        <w:t>Los supuestos de la acción de tutela temeraria y la cosa juzgada constitucional</w:t>
      </w:r>
    </w:p>
    <w:p w:rsidR="00D8424C" w:rsidRPr="0008021C" w:rsidRDefault="00D8424C" w:rsidP="00D8424C">
      <w:pPr>
        <w:pStyle w:val="Textoindependiente"/>
        <w:tabs>
          <w:tab w:val="clear" w:pos="708"/>
          <w:tab w:val="left" w:pos="709"/>
        </w:tabs>
        <w:spacing w:line="360" w:lineRule="auto"/>
        <w:rPr>
          <w:rFonts w:ascii="Georgia" w:hAnsi="Georgia" w:cs="Arial"/>
          <w:szCs w:val="22"/>
          <w:lang w:val="es-CO"/>
        </w:rPr>
      </w:pPr>
    </w:p>
    <w:p w:rsidR="00D8424C" w:rsidRPr="00D8424C" w:rsidRDefault="00D8424C" w:rsidP="00D8424C">
      <w:pPr>
        <w:pStyle w:val="Textoindependiente"/>
        <w:tabs>
          <w:tab w:val="clear" w:pos="708"/>
          <w:tab w:val="left" w:pos="709"/>
        </w:tabs>
        <w:spacing w:line="360" w:lineRule="auto"/>
        <w:rPr>
          <w:rFonts w:ascii="Georgia" w:hAnsi="Georgia" w:cs="Arial"/>
          <w:i/>
          <w:iCs/>
          <w:sz w:val="22"/>
          <w:szCs w:val="22"/>
          <w:lang w:val="es-CO"/>
        </w:rPr>
      </w:pPr>
      <w:r w:rsidRPr="0008021C">
        <w:rPr>
          <w:rFonts w:ascii="Georgia" w:hAnsi="Georgia" w:cs="Arial"/>
          <w:szCs w:val="22"/>
          <w:lang w:val="es-CO"/>
        </w:rPr>
        <w:t xml:space="preserve">Conforme  el  artículo  38  del  Decreto  2591  de 1991 la actuación es temeraria cuando </w:t>
      </w:r>
      <w:r>
        <w:rPr>
          <w:rFonts w:ascii="Georgia" w:hAnsi="Georgia" w:cs="Arial"/>
          <w:szCs w:val="22"/>
          <w:lang w:val="es-CO"/>
        </w:rPr>
        <w:t xml:space="preserve">  </w:t>
      </w:r>
      <w:r w:rsidRPr="0008021C">
        <w:rPr>
          <w:rFonts w:ascii="Georgia" w:hAnsi="Georgia" w:cs="Arial"/>
          <w:i/>
          <w:sz w:val="22"/>
          <w:szCs w:val="22"/>
          <w:lang w:val="es-CO"/>
        </w:rPr>
        <w:t>“</w:t>
      </w:r>
      <w:r w:rsidRPr="0008021C">
        <w:rPr>
          <w:rFonts w:ascii="Georgia" w:hAnsi="Georgia" w:cs="Arial"/>
          <w:i/>
          <w:iCs/>
          <w:sz w:val="22"/>
          <w:szCs w:val="22"/>
          <w:lang w:val="es-CO"/>
        </w:rPr>
        <w:t>sin motivo expresamente justificado, la misma acción de tutela sea presentada por la misma persona o su representante ante varios jueces o tribunales</w:t>
      </w:r>
      <w:r w:rsidRPr="0008021C">
        <w:rPr>
          <w:rFonts w:ascii="Georgia" w:hAnsi="Georgia" w:cs="Arial"/>
          <w:sz w:val="22"/>
          <w:szCs w:val="22"/>
          <w:lang w:val="es-CO"/>
        </w:rPr>
        <w:t>”</w:t>
      </w:r>
      <w:r w:rsidRPr="0008021C">
        <w:rPr>
          <w:rFonts w:ascii="Georgia" w:hAnsi="Georgia" w:cs="Arial"/>
          <w:szCs w:val="22"/>
          <w:lang w:val="es-CO"/>
        </w:rPr>
        <w:t>, y su comprobación da lugar al rechazo y a la decisión desfavorable de todas las solicitude</w:t>
      </w:r>
      <w:r w:rsidRPr="0008021C">
        <w:rPr>
          <w:rFonts w:ascii="Georgia" w:hAnsi="Georgia" w:cs="Arial"/>
          <w:i/>
          <w:iCs/>
          <w:szCs w:val="22"/>
          <w:lang w:val="es-CO"/>
        </w:rPr>
        <w:t xml:space="preserve">s. </w:t>
      </w:r>
      <w:r w:rsidRPr="0008021C">
        <w:rPr>
          <w:rFonts w:ascii="Georgia" w:hAnsi="Georgia" w:cs="Arial"/>
          <w:iCs/>
          <w:szCs w:val="22"/>
          <w:lang w:val="es-CO"/>
        </w:rPr>
        <w:t>Asimismo</w:t>
      </w:r>
      <w:r w:rsidRPr="0008021C">
        <w:rPr>
          <w:rFonts w:ascii="Georgia" w:hAnsi="Georgia" w:cs="Arial"/>
          <w:szCs w:val="22"/>
          <w:lang w:val="es-CO"/>
        </w:rPr>
        <w:t>, el profesional del derecho que así proceda será sancionado</w:t>
      </w:r>
      <w:r w:rsidRPr="0008021C">
        <w:rPr>
          <w:rFonts w:ascii="Georgia" w:hAnsi="Georgia" w:cs="Arial"/>
          <w:i/>
          <w:iCs/>
          <w:szCs w:val="22"/>
          <w:lang w:val="es-CO"/>
        </w:rPr>
        <w:t>.</w:t>
      </w:r>
      <w:r w:rsidRPr="0008021C">
        <w:rPr>
          <w:rStyle w:val="Refdenotaalpie"/>
          <w:rFonts w:ascii="Georgia" w:hAnsi="Georgia"/>
        </w:rPr>
        <w:t xml:space="preserve"> </w:t>
      </w:r>
    </w:p>
    <w:p w:rsidR="00D8424C" w:rsidRPr="0008021C" w:rsidRDefault="00D8424C" w:rsidP="00D8424C">
      <w:pPr>
        <w:pStyle w:val="Textoindependiente"/>
        <w:tabs>
          <w:tab w:val="clear" w:pos="0"/>
          <w:tab w:val="clear" w:pos="708"/>
          <w:tab w:val="left" w:pos="709"/>
        </w:tabs>
        <w:spacing w:line="360" w:lineRule="auto"/>
        <w:rPr>
          <w:rFonts w:ascii="Georgia" w:hAnsi="Georgia" w:cs="Arial"/>
          <w:sz w:val="20"/>
          <w:szCs w:val="22"/>
        </w:rPr>
      </w:pPr>
    </w:p>
    <w:p w:rsidR="00D8424C" w:rsidRPr="0008021C" w:rsidRDefault="00D8424C" w:rsidP="00D8424C">
      <w:pPr>
        <w:pStyle w:val="Textoindependiente"/>
        <w:tabs>
          <w:tab w:val="clear" w:pos="0"/>
          <w:tab w:val="clear" w:pos="708"/>
          <w:tab w:val="left" w:pos="709"/>
        </w:tabs>
        <w:spacing w:line="360" w:lineRule="auto"/>
        <w:rPr>
          <w:rFonts w:ascii="Georgia" w:hAnsi="Georgia" w:cs="Arial"/>
          <w:szCs w:val="22"/>
        </w:rPr>
      </w:pPr>
      <w:r w:rsidRPr="0008021C">
        <w:rPr>
          <w:rFonts w:ascii="Georgia" w:hAnsi="Georgia" w:cs="Arial"/>
          <w:szCs w:val="22"/>
        </w:rPr>
        <w:t xml:space="preserve">Para  efectos  de  determinar  si  se  ha  configurado la temeridad en la presentación de una </w:t>
      </w:r>
    </w:p>
    <w:p w:rsidR="00D8424C" w:rsidRPr="0008021C" w:rsidRDefault="00D8424C" w:rsidP="00D8424C">
      <w:pPr>
        <w:pStyle w:val="Textoindependiente"/>
        <w:tabs>
          <w:tab w:val="clear" w:pos="0"/>
          <w:tab w:val="clear" w:pos="708"/>
          <w:tab w:val="left" w:pos="709"/>
        </w:tabs>
        <w:spacing w:line="360" w:lineRule="auto"/>
        <w:rPr>
          <w:rFonts w:ascii="Georgia" w:hAnsi="Georgia" w:cs="Arial"/>
          <w:sz w:val="22"/>
          <w:szCs w:val="22"/>
        </w:rPr>
      </w:pPr>
      <w:r w:rsidRPr="0008021C">
        <w:rPr>
          <w:rFonts w:ascii="Georgia" w:hAnsi="Georgia" w:cs="Arial"/>
          <w:szCs w:val="22"/>
        </w:rPr>
        <w:t>acción de tutela, habrán de confrontarse por el fallador, que concurran los siguientes presupuestos: (i) Identidad de partes, (ii) Identidad de causa para pedir, (iii) Identidad en la petición y en los derechos invocados, y</w:t>
      </w:r>
      <w:r w:rsidRPr="0008021C">
        <w:rPr>
          <w:rFonts w:ascii="Georgia" w:hAnsi="Georgia" w:cs="Arial"/>
          <w:sz w:val="22"/>
          <w:szCs w:val="22"/>
        </w:rPr>
        <w:t xml:space="preserve"> “</w:t>
      </w:r>
      <w:r w:rsidRPr="0008021C">
        <w:rPr>
          <w:rFonts w:ascii="Georgia" w:hAnsi="Georgia"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8021C">
        <w:rPr>
          <w:rFonts w:ascii="Georgia" w:hAnsi="Georgia" w:cs="Arial"/>
          <w:i/>
          <w:sz w:val="20"/>
          <w:szCs w:val="22"/>
        </w:rPr>
        <w:t xml:space="preserve">, </w:t>
      </w:r>
      <w:r w:rsidRPr="0008021C">
        <w:rPr>
          <w:rFonts w:ascii="Georgia" w:hAnsi="Georgia" w:cs="Arial"/>
          <w:szCs w:val="22"/>
        </w:rPr>
        <w:t>así ha doctrinado la CC</w:t>
      </w:r>
      <w:r w:rsidRPr="0008021C">
        <w:rPr>
          <w:rStyle w:val="Refdenotaalpie"/>
          <w:rFonts w:ascii="Georgia" w:hAnsi="Georgia"/>
          <w:szCs w:val="22"/>
        </w:rPr>
        <w:footnoteReference w:id="1"/>
      </w:r>
      <w:r w:rsidRPr="0008021C">
        <w:rPr>
          <w:rFonts w:ascii="Georgia" w:hAnsi="Georgia" w:cs="Arial"/>
          <w:sz w:val="22"/>
          <w:szCs w:val="22"/>
        </w:rPr>
        <w:t>.</w:t>
      </w:r>
    </w:p>
    <w:p w:rsidR="00D8424C" w:rsidRPr="0008021C" w:rsidRDefault="00D8424C" w:rsidP="00D8424C">
      <w:pPr>
        <w:pStyle w:val="Textoindependiente"/>
        <w:tabs>
          <w:tab w:val="clear" w:pos="708"/>
          <w:tab w:val="left" w:pos="709"/>
        </w:tabs>
        <w:spacing w:line="360" w:lineRule="auto"/>
        <w:rPr>
          <w:rFonts w:ascii="Georgia" w:hAnsi="Georgia"/>
          <w:sz w:val="20"/>
          <w:szCs w:val="24"/>
        </w:rPr>
      </w:pPr>
    </w:p>
    <w:p w:rsidR="00D8424C" w:rsidRPr="0008021C" w:rsidRDefault="00D8424C" w:rsidP="00D8424C">
      <w:pPr>
        <w:pStyle w:val="Textoindependiente"/>
        <w:tabs>
          <w:tab w:val="clear" w:pos="0"/>
          <w:tab w:val="clear" w:pos="708"/>
          <w:tab w:val="left" w:pos="709"/>
        </w:tabs>
        <w:spacing w:line="360" w:lineRule="auto"/>
        <w:rPr>
          <w:rFonts w:ascii="Georgia" w:hAnsi="Georgia" w:cs="Arial"/>
          <w:szCs w:val="22"/>
        </w:rPr>
      </w:pPr>
      <w:r w:rsidRPr="0008021C">
        <w:rPr>
          <w:rFonts w:ascii="Georgia" w:hAnsi="Georgia" w:cs="Arial"/>
          <w:szCs w:val="22"/>
        </w:rPr>
        <w:t>Pese a lo anterior, también ha dicho la jurisprudencia constitucional que no siempre ante una duplicidad de acciones se presenta la temeridad en el ejercicio de la tutela, criterio reiterado</w:t>
      </w:r>
      <w:r w:rsidRPr="0008021C">
        <w:rPr>
          <w:rStyle w:val="Refdenotaalpie"/>
          <w:rFonts w:ascii="Georgia" w:hAnsi="Georgia"/>
          <w:szCs w:val="22"/>
        </w:rPr>
        <w:footnoteReference w:id="2"/>
      </w:r>
      <w:r w:rsidRPr="0008021C">
        <w:rPr>
          <w:rFonts w:ascii="Georgia" w:hAnsi="Georgia" w:cs="Arial"/>
          <w:szCs w:val="22"/>
        </w:rPr>
        <w:t xml:space="preserve"> y en reciente pronunciamiento</w:t>
      </w:r>
      <w:r w:rsidRPr="0008021C">
        <w:rPr>
          <w:rStyle w:val="Refdenotaalpie"/>
          <w:rFonts w:ascii="Georgia" w:hAnsi="Georgia"/>
          <w:szCs w:val="22"/>
        </w:rPr>
        <w:footnoteReference w:id="3"/>
      </w:r>
      <w:r w:rsidRPr="0008021C">
        <w:rPr>
          <w:rFonts w:ascii="Georgia" w:hAnsi="Georgia" w:cs="Arial"/>
          <w:szCs w:val="22"/>
        </w:rPr>
        <w:t>, sostiene:</w:t>
      </w:r>
    </w:p>
    <w:p w:rsidR="00D8424C" w:rsidRPr="0008021C" w:rsidRDefault="00D8424C" w:rsidP="00D8424C">
      <w:pPr>
        <w:pStyle w:val="Textoindependiente"/>
        <w:tabs>
          <w:tab w:val="clear" w:pos="0"/>
          <w:tab w:val="clear" w:pos="708"/>
          <w:tab w:val="left" w:pos="709"/>
        </w:tabs>
        <w:spacing w:line="360" w:lineRule="auto"/>
        <w:rPr>
          <w:rFonts w:ascii="Georgia" w:hAnsi="Georgia" w:cs="Arial"/>
          <w:sz w:val="16"/>
          <w:szCs w:val="22"/>
          <w:lang w:val="es-CO"/>
        </w:rPr>
      </w:pPr>
    </w:p>
    <w:p w:rsidR="00D8424C" w:rsidRPr="0008021C" w:rsidRDefault="00D8424C" w:rsidP="00D8424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color w:val="000000"/>
        </w:rPr>
      </w:pPr>
      <w:r w:rsidRPr="0008021C">
        <w:rPr>
          <w:rFonts w:ascii="Georgia" w:hAnsi="Georgia" w:cs="Arial"/>
          <w:color w:val="000000"/>
        </w:rPr>
        <w:t>… es importante señalar que no se configura la temeridad a pesar de existir identidad de las partes, identidad de pretensiones e identidad de objeto, si la actuación se funda “</w:t>
      </w:r>
      <w:r w:rsidRPr="0008021C">
        <w:rPr>
          <w:rFonts w:ascii="Georgia" w:hAnsi="Georgia"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08021C">
        <w:rPr>
          <w:rFonts w:ascii="Georgia" w:hAnsi="Georgia" w:cs="Arial"/>
          <w:color w:val="000000"/>
        </w:rPr>
        <w:t>l.”</w:t>
      </w:r>
    </w:p>
    <w:p w:rsidR="00D8424C" w:rsidRPr="0008021C" w:rsidRDefault="00D8424C" w:rsidP="00D8424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D8424C" w:rsidRPr="0008021C" w:rsidRDefault="00D8424C" w:rsidP="00D8424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08021C">
        <w:rPr>
          <w:rFonts w:ascii="Georgia" w:hAnsi="Georgia" w:cs="Times New Roman"/>
          <w:spacing w:val="-3"/>
          <w:szCs w:val="20"/>
          <w:lang w:val="es-ES_tradnl"/>
        </w:rPr>
        <w:t>Asimismo, es  preciso  señalar  conforme  al  criterio  de  la  doctora  Catalina Botero M.</w:t>
      </w:r>
      <w:r w:rsidRPr="0008021C">
        <w:rPr>
          <w:rStyle w:val="Refdenotaalpie"/>
          <w:rFonts w:ascii="Georgia" w:hAnsi="Georgia"/>
          <w:spacing w:val="-3"/>
          <w:szCs w:val="20"/>
          <w:lang w:val="es-ES_tradnl"/>
        </w:rPr>
        <w:footnoteReference w:id="4"/>
      </w:r>
      <w:r w:rsidRPr="0008021C">
        <w:rPr>
          <w:rFonts w:ascii="Georgia" w:hAnsi="Georgia" w:cs="Times New Roman"/>
          <w:spacing w:val="-3"/>
          <w:szCs w:val="20"/>
          <w:lang w:val="es-ES_tradnl"/>
        </w:rPr>
        <w:t xml:space="preserve"> que </w:t>
      </w:r>
      <w:r w:rsidRPr="0008021C">
        <w:rPr>
          <w:rFonts w:ascii="Georgia" w:hAnsi="Georgia" w:cs="Times New Roman"/>
          <w:i/>
          <w:spacing w:val="-3"/>
          <w:sz w:val="22"/>
          <w:szCs w:val="20"/>
          <w:lang w:val="es-ES_tradnl"/>
        </w:rPr>
        <w:t>“(…) es fundamental tener en cuenta que la actuación temeraria, para serlo requiere de la mala fe del actor”</w:t>
      </w:r>
      <w:r w:rsidRPr="0008021C">
        <w:rPr>
          <w:rFonts w:ascii="Georgia" w:hAnsi="Georgia" w:cs="Times New Roman"/>
          <w:spacing w:val="-3"/>
          <w:szCs w:val="20"/>
          <w:lang w:val="es-ES_tradnl"/>
        </w:rPr>
        <w:t xml:space="preserve">, de manera que, por virtud de la presunción de buena fe que le cobija; </w:t>
      </w:r>
      <w:r w:rsidRPr="0008021C">
        <w:rPr>
          <w:rFonts w:ascii="Georgia" w:hAnsi="Georgia" w:cs="Times New Roman"/>
          <w:i/>
          <w:spacing w:val="-3"/>
          <w:sz w:val="22"/>
          <w:szCs w:val="20"/>
          <w:lang w:val="es-ES_tradnl"/>
        </w:rPr>
        <w:t>“(…) la conducta temeraria, es un hecho que debe ser probado y no presumido por el funcionario judicial”</w:t>
      </w:r>
      <w:r w:rsidRPr="0008021C">
        <w:rPr>
          <w:rFonts w:ascii="Georgia" w:hAnsi="Georgia" w:cs="Times New Roman"/>
          <w:spacing w:val="-3"/>
          <w:sz w:val="22"/>
          <w:szCs w:val="20"/>
          <w:lang w:val="es-ES_tradnl"/>
        </w:rPr>
        <w:t>.</w:t>
      </w:r>
      <w:r w:rsidRPr="0008021C">
        <w:rPr>
          <w:rFonts w:ascii="Georgia" w:hAnsi="Georgia" w:cs="Times New Roman"/>
          <w:spacing w:val="-3"/>
          <w:szCs w:val="20"/>
          <w:lang w:val="es-ES_tradnl"/>
        </w:rPr>
        <w:t xml:space="preserve"> Criterio expuesto en decisiones de esta Sala de la Corporación</w:t>
      </w:r>
      <w:r w:rsidRPr="0008021C">
        <w:rPr>
          <w:rStyle w:val="Refdenotaalpie"/>
          <w:rFonts w:ascii="Georgia" w:hAnsi="Georgia"/>
          <w:spacing w:val="-3"/>
          <w:szCs w:val="20"/>
          <w:lang w:val="es-ES_tradnl"/>
        </w:rPr>
        <w:footnoteReference w:id="5"/>
      </w:r>
      <w:r w:rsidRPr="0008021C">
        <w:rPr>
          <w:rFonts w:ascii="Georgia" w:hAnsi="Georgia" w:cs="Times New Roman"/>
          <w:spacing w:val="-3"/>
          <w:szCs w:val="20"/>
          <w:lang w:val="es-ES_tradnl"/>
        </w:rPr>
        <w:t>.</w:t>
      </w:r>
    </w:p>
    <w:p w:rsidR="00D8424C" w:rsidRPr="0008021C" w:rsidRDefault="00D8424C" w:rsidP="00D8424C">
      <w:pPr>
        <w:pStyle w:val="Textoindependiente"/>
        <w:spacing w:line="360" w:lineRule="auto"/>
        <w:rPr>
          <w:rFonts w:ascii="Georgia" w:hAnsi="Georgia"/>
          <w:sz w:val="20"/>
          <w:szCs w:val="24"/>
        </w:rPr>
      </w:pPr>
    </w:p>
    <w:p w:rsidR="00D8424C" w:rsidRPr="0008021C" w:rsidRDefault="00D8424C" w:rsidP="00D8424C">
      <w:pPr>
        <w:spacing w:line="360" w:lineRule="auto"/>
        <w:ind w:right="51"/>
        <w:jc w:val="both"/>
        <w:rPr>
          <w:rFonts w:ascii="Georgia" w:hAnsi="Georgia" w:cs="Arial"/>
          <w:lang w:val="es-ES_tradnl"/>
        </w:rPr>
      </w:pPr>
      <w:r w:rsidRPr="0008021C">
        <w:rPr>
          <w:rFonts w:ascii="Georgia" w:hAnsi="Georgia" w:cs="Arial"/>
          <w:lang w:val="es-ES_tradnl"/>
        </w:rPr>
        <w:t>Por ello y conforme la doctrina constitucional, en presencia de varias acciones de tutela sucesivas debe inicialmente estudiarse la cosa juzgada constitucional antes que la temeridad</w:t>
      </w:r>
      <w:r w:rsidRPr="0008021C">
        <w:rPr>
          <w:rStyle w:val="Refdenotaalpie"/>
          <w:rFonts w:ascii="Georgia" w:hAnsi="Georgia" w:cs="Arial"/>
          <w:lang w:val="es-ES_tradnl"/>
        </w:rPr>
        <w:footnoteReference w:id="6"/>
      </w:r>
      <w:r w:rsidRPr="0008021C">
        <w:rPr>
          <w:rFonts w:ascii="Georgia" w:hAnsi="Georgia" w:cs="Arial"/>
          <w:lang w:val="es-ES_tradnl"/>
        </w:rPr>
        <w:t>. Y en ese sentido se advirtió</w:t>
      </w:r>
      <w:r w:rsidRPr="0008021C">
        <w:rPr>
          <w:rStyle w:val="Refdenotaalpie"/>
          <w:rFonts w:ascii="Georgia" w:hAnsi="Georgia" w:cs="Arial"/>
          <w:i/>
          <w:iCs/>
          <w:color w:val="000000"/>
          <w:sz w:val="22"/>
        </w:rPr>
        <w:footnoteReference w:id="7"/>
      </w:r>
      <w:r w:rsidRPr="0008021C">
        <w:rPr>
          <w:rFonts w:ascii="Georgia" w:hAnsi="Georgia" w:cs="Arial"/>
          <w:lang w:val="es-ES_tradnl"/>
        </w:rPr>
        <w:t xml:space="preserve">: </w:t>
      </w:r>
      <w:r w:rsidRPr="0008021C">
        <w:rPr>
          <w:rFonts w:ascii="Georgia" w:hAnsi="Georgia"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08021C">
        <w:rPr>
          <w:rFonts w:ascii="Georgia" w:hAnsi="Georgia" w:cs="Arial"/>
          <w:i/>
          <w:iCs/>
          <w:color w:val="000000"/>
          <w:sz w:val="22"/>
          <w:u w:val="single"/>
        </w:rPr>
        <w:t>De esta manera, si se produce un nuevo pronunciamiento acerca del tema, este atentaría contra la seguridad jurídica, haciendo que cualquier demanda al respecto deba declararse improcedente</w:t>
      </w:r>
      <w:r w:rsidRPr="0008021C">
        <w:rPr>
          <w:rFonts w:ascii="Georgia" w:hAnsi="Georgia" w:cs="Arial"/>
          <w:i/>
          <w:iCs/>
          <w:color w:val="000000"/>
          <w:sz w:val="22"/>
        </w:rPr>
        <w:t xml:space="preserve">. (…)” </w:t>
      </w:r>
      <w:r w:rsidRPr="0008021C">
        <w:rPr>
          <w:rFonts w:ascii="Georgia" w:hAnsi="Georgia" w:cs="Arial"/>
          <w:lang w:val="es-ES_tradnl"/>
        </w:rPr>
        <w:t>Subrayas de la Sala.</w:t>
      </w:r>
    </w:p>
    <w:p w:rsidR="00D8424C" w:rsidRPr="0008021C" w:rsidRDefault="00D8424C" w:rsidP="00D8424C">
      <w:pPr>
        <w:spacing w:line="360" w:lineRule="auto"/>
        <w:ind w:right="51"/>
        <w:jc w:val="both"/>
        <w:rPr>
          <w:rFonts w:ascii="Georgia" w:hAnsi="Georgia" w:cs="Arial"/>
          <w:sz w:val="22"/>
          <w:lang w:val="es-ES_tradnl"/>
        </w:rPr>
      </w:pPr>
    </w:p>
    <w:p w:rsidR="00D8424C" w:rsidRPr="0008021C" w:rsidRDefault="00D8424C" w:rsidP="00D8424C">
      <w:pPr>
        <w:spacing w:line="360" w:lineRule="auto"/>
        <w:ind w:right="51"/>
        <w:jc w:val="both"/>
        <w:rPr>
          <w:rFonts w:ascii="Georgia" w:hAnsi="Georgia" w:cs="Arial"/>
          <w:iCs/>
          <w:color w:val="000000"/>
        </w:rPr>
      </w:pPr>
      <w:r w:rsidRPr="0008021C">
        <w:rPr>
          <w:rFonts w:ascii="Georgia" w:hAnsi="Georgia" w:cs="Arial"/>
          <w:iCs/>
          <w:color w:val="000000"/>
        </w:rPr>
        <w:t>Así entonces existe la posibilidad de que se presenten las siguientes situaciones</w:t>
      </w:r>
      <w:r w:rsidRPr="0008021C">
        <w:rPr>
          <w:rStyle w:val="Refdenotaalpie"/>
          <w:rFonts w:ascii="Georgia" w:hAnsi="Georgia"/>
          <w:iCs/>
          <w:color w:val="000000"/>
        </w:rPr>
        <w:footnoteReference w:id="8"/>
      </w:r>
      <w:r w:rsidRPr="0008021C">
        <w:rPr>
          <w:rFonts w:ascii="Georgia" w:hAnsi="Georgia"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D8424C" w:rsidRPr="0008021C" w:rsidRDefault="00D8424C" w:rsidP="00D8424C">
      <w:pPr>
        <w:pStyle w:val="Textoindependiente"/>
        <w:spacing w:line="360" w:lineRule="auto"/>
        <w:rPr>
          <w:rFonts w:ascii="Georgia" w:hAnsi="Georgia"/>
          <w:sz w:val="20"/>
          <w:szCs w:val="24"/>
        </w:rPr>
      </w:pPr>
    </w:p>
    <w:p w:rsidR="00D8424C" w:rsidRPr="0008021C" w:rsidRDefault="00D8424C" w:rsidP="00D8424C">
      <w:pPr>
        <w:spacing w:line="360" w:lineRule="auto"/>
        <w:ind w:right="51"/>
        <w:jc w:val="both"/>
        <w:rPr>
          <w:rFonts w:ascii="Georgia" w:hAnsi="Georgia" w:cs="Arial"/>
        </w:rPr>
      </w:pPr>
      <w:r w:rsidRPr="0008021C">
        <w:rPr>
          <w:rFonts w:ascii="Georgia" w:hAnsi="Georgia" w:cs="Arial"/>
          <w:iCs/>
          <w:color w:val="000000"/>
        </w:rPr>
        <w:t xml:space="preserve">En síntesis, la concurrencia de la triple identidad </w:t>
      </w:r>
      <w:r w:rsidRPr="0008021C">
        <w:rPr>
          <w:rFonts w:ascii="Georgia" w:hAnsi="Georgia" w:cs="Arial"/>
        </w:rPr>
        <w:t xml:space="preserve">es insuficiente para concluir que se trata de una actuación amañada o contraria al principio constitucional de buena fe, pero sí está afectada de improcedencia por el fenómeno de la </w:t>
      </w:r>
      <w:r w:rsidRPr="0008021C">
        <w:rPr>
          <w:rFonts w:ascii="Georgia" w:hAnsi="Georgia" w:cs="Arial"/>
          <w:u w:val="single"/>
        </w:rPr>
        <w:t>cosa juzgada constitucional</w:t>
      </w:r>
      <w:r w:rsidRPr="0008021C">
        <w:rPr>
          <w:rFonts w:ascii="Georgia" w:hAnsi="Georgia" w:cs="Arial"/>
        </w:rPr>
        <w:t>.</w:t>
      </w:r>
    </w:p>
    <w:p w:rsidR="00E82FC4" w:rsidRDefault="00E82FC4" w:rsidP="00E82FC4">
      <w:pPr>
        <w:pStyle w:val="Textoindependiente"/>
        <w:tabs>
          <w:tab w:val="clear" w:pos="0"/>
        </w:tabs>
        <w:spacing w:line="360" w:lineRule="auto"/>
        <w:ind w:left="426"/>
        <w:rPr>
          <w:rFonts w:ascii="Georgia" w:hAnsi="Georgia"/>
          <w:szCs w:val="24"/>
        </w:rPr>
      </w:pPr>
    </w:p>
    <w:p w:rsidR="00D8424C" w:rsidRPr="0008021C" w:rsidRDefault="00D8424C" w:rsidP="00D8424C">
      <w:pPr>
        <w:pStyle w:val="Textoindependiente"/>
        <w:numPr>
          <w:ilvl w:val="0"/>
          <w:numId w:val="18"/>
        </w:numPr>
        <w:spacing w:line="360" w:lineRule="auto"/>
        <w:rPr>
          <w:rFonts w:ascii="Georgia" w:hAnsi="Georgia"/>
          <w:szCs w:val="24"/>
        </w:rPr>
      </w:pPr>
      <w:r w:rsidRPr="0008021C">
        <w:rPr>
          <w:rFonts w:ascii="Georgia" w:hAnsi="Georgia"/>
          <w:szCs w:val="24"/>
        </w:rPr>
        <w:t>EL CASO CONCRETO QUE SE ANALIZA</w:t>
      </w:r>
    </w:p>
    <w:p w:rsidR="00D8424C" w:rsidRPr="0008021C" w:rsidRDefault="00D8424C" w:rsidP="00D8424C">
      <w:pPr>
        <w:pStyle w:val="Prrafodelista"/>
        <w:spacing w:line="360" w:lineRule="auto"/>
        <w:ind w:left="400"/>
        <w:jc w:val="both"/>
        <w:rPr>
          <w:rFonts w:ascii="Georgia" w:hAnsi="Georgia"/>
          <w:lang w:val="es-ES_tradnl"/>
        </w:rPr>
      </w:pPr>
    </w:p>
    <w:p w:rsidR="00D8424C" w:rsidRPr="00D8424C" w:rsidRDefault="00D8424C" w:rsidP="00D8424C">
      <w:pPr>
        <w:pStyle w:val="Textoindependiente"/>
        <w:spacing w:line="360" w:lineRule="auto"/>
        <w:rPr>
          <w:rFonts w:ascii="Georgia" w:hAnsi="Georgia" w:cs="Arial"/>
          <w:lang w:val="es-CO"/>
        </w:rPr>
      </w:pPr>
      <w:r w:rsidRPr="0008021C">
        <w:rPr>
          <w:rFonts w:ascii="Georgia" w:hAnsi="Georgia" w:cs="Arial"/>
          <w:szCs w:val="24"/>
        </w:rPr>
        <w:t xml:space="preserve">Fundamenta el actor su queja, y así lo concreta en sus pretensiones, en que el Juzgado accionado </w:t>
      </w:r>
      <w:r>
        <w:rPr>
          <w:rFonts w:ascii="Georgia" w:hAnsi="Georgia" w:cs="Arial"/>
          <w:szCs w:val="24"/>
        </w:rPr>
        <w:t xml:space="preserve">no decreta embargos en contra de </w:t>
      </w:r>
      <w:proofErr w:type="spellStart"/>
      <w:r>
        <w:rPr>
          <w:rFonts w:ascii="Georgia" w:hAnsi="Georgia" w:cs="Arial"/>
          <w:szCs w:val="24"/>
        </w:rPr>
        <w:t>Medimás</w:t>
      </w:r>
      <w:proofErr w:type="spellEnd"/>
      <w:r>
        <w:rPr>
          <w:rFonts w:ascii="Georgia" w:hAnsi="Georgia" w:cs="Arial"/>
          <w:szCs w:val="24"/>
        </w:rPr>
        <w:t xml:space="preserve"> </w:t>
      </w:r>
      <w:proofErr w:type="spellStart"/>
      <w:r>
        <w:rPr>
          <w:rFonts w:ascii="Georgia" w:hAnsi="Georgia" w:cs="Arial"/>
          <w:szCs w:val="24"/>
        </w:rPr>
        <w:t>EPS</w:t>
      </w:r>
      <w:proofErr w:type="spellEnd"/>
      <w:r>
        <w:rPr>
          <w:rFonts w:ascii="Georgia" w:hAnsi="Georgia" w:cs="Arial"/>
          <w:szCs w:val="24"/>
        </w:rPr>
        <w:t xml:space="preserve">, ni ordena que pague las costas procesales a las que fue condenada en la </w:t>
      </w:r>
      <w:r w:rsidRPr="0008021C">
        <w:rPr>
          <w:rFonts w:ascii="Georgia" w:hAnsi="Georgia" w:cs="Arial"/>
          <w:szCs w:val="24"/>
        </w:rPr>
        <w:t xml:space="preserve">acción popular radicada </w:t>
      </w:r>
      <w:r>
        <w:rPr>
          <w:rFonts w:ascii="Georgia" w:hAnsi="Georgia" w:cs="Arial"/>
          <w:szCs w:val="24"/>
        </w:rPr>
        <w:t>al No.2015-00073-00</w:t>
      </w:r>
    </w:p>
    <w:p w:rsidR="00D8424C" w:rsidRPr="0008021C" w:rsidRDefault="00D8424C" w:rsidP="00D8424C">
      <w:pPr>
        <w:pStyle w:val="Prrafodelista"/>
        <w:spacing w:line="360" w:lineRule="auto"/>
        <w:ind w:left="400"/>
        <w:jc w:val="both"/>
        <w:rPr>
          <w:rFonts w:ascii="Georgia" w:hAnsi="Georgia" w:cs="Arial"/>
          <w:sz w:val="20"/>
          <w:lang w:val="es-ES_tradnl"/>
        </w:rPr>
      </w:pPr>
    </w:p>
    <w:p w:rsidR="00D8424C" w:rsidRPr="000D4D16" w:rsidRDefault="00D8424C" w:rsidP="00D8424C">
      <w:pPr>
        <w:pStyle w:val="Textoindependiente"/>
        <w:spacing w:line="360" w:lineRule="auto"/>
        <w:rPr>
          <w:rFonts w:ascii="Georgia" w:hAnsi="Georgia"/>
        </w:rPr>
      </w:pPr>
      <w:r w:rsidRPr="000D4D16">
        <w:rPr>
          <w:rFonts w:ascii="Georgia" w:hAnsi="Georgia"/>
          <w:szCs w:val="24"/>
        </w:rPr>
        <w:lastRenderedPageBreak/>
        <w:t>Para esta Sala, no es del caso estudiar de fondo el asunto, puesto que previamente en la acción de tutela radicadas a los Nos.</w:t>
      </w:r>
      <w:r w:rsidR="000D4D16" w:rsidRPr="000D4D16">
        <w:rPr>
          <w:rFonts w:ascii="Georgia" w:hAnsi="Georgia"/>
          <w:szCs w:val="24"/>
        </w:rPr>
        <w:t>2016-01140-00 y 2017-00301-00</w:t>
      </w:r>
      <w:r w:rsidRPr="000D4D16">
        <w:rPr>
          <w:rFonts w:ascii="Georgia" w:hAnsi="Georgia"/>
          <w:szCs w:val="24"/>
        </w:rPr>
        <w:t xml:space="preserve">, esta Colegiatura se pronunció, con sentencias que datan del </w:t>
      </w:r>
      <w:r w:rsidR="000D4D16" w:rsidRPr="000D4D16">
        <w:rPr>
          <w:rFonts w:ascii="Georgia" w:hAnsi="Georgia"/>
          <w:szCs w:val="24"/>
        </w:rPr>
        <w:t xml:space="preserve">11-01-2017 y 20-04-2017 </w:t>
      </w:r>
      <w:r w:rsidRPr="000D4D16">
        <w:rPr>
          <w:rFonts w:ascii="Georgia" w:hAnsi="Georgia"/>
          <w:szCs w:val="24"/>
        </w:rPr>
        <w:t xml:space="preserve">(Folios </w:t>
      </w:r>
      <w:r w:rsidR="000D4D16" w:rsidRPr="000D4D16">
        <w:rPr>
          <w:rFonts w:ascii="Georgia" w:hAnsi="Georgia"/>
          <w:szCs w:val="24"/>
        </w:rPr>
        <w:t>13 a 21</w:t>
      </w:r>
      <w:r w:rsidRPr="000D4D16">
        <w:rPr>
          <w:rFonts w:ascii="Georgia" w:hAnsi="Georgia"/>
          <w:szCs w:val="24"/>
        </w:rPr>
        <w:t xml:space="preserve">, ib.), confirmadas en segunda instancia por la CSJ con las decisiones </w:t>
      </w:r>
      <w:r w:rsidR="000D4D16" w:rsidRPr="000D4D16">
        <w:rPr>
          <w:rFonts w:ascii="Georgia" w:hAnsi="Georgia"/>
          <w:lang w:val="es-ES"/>
        </w:rPr>
        <w:t xml:space="preserve">STC1857-2017 </w:t>
      </w:r>
      <w:r w:rsidRPr="000D4D16">
        <w:rPr>
          <w:rFonts w:ascii="Georgia" w:hAnsi="Georgia"/>
          <w:szCs w:val="24"/>
        </w:rPr>
        <w:t xml:space="preserve">y </w:t>
      </w:r>
      <w:r w:rsidR="000D4D16" w:rsidRPr="000D4D16">
        <w:rPr>
          <w:rFonts w:ascii="Georgia" w:hAnsi="Georgia"/>
        </w:rPr>
        <w:t>STC7289-2017</w:t>
      </w:r>
      <w:r w:rsidRPr="000D4D16">
        <w:rPr>
          <w:rFonts w:ascii="Georgia" w:hAnsi="Georgia"/>
          <w:szCs w:val="24"/>
        </w:rPr>
        <w:t xml:space="preserve">, respecto de idéntica causa, pretensiones, derechos y partes, expuestos por el accionante. </w:t>
      </w:r>
    </w:p>
    <w:p w:rsidR="00D8424C" w:rsidRDefault="00D8424C" w:rsidP="00D8424C">
      <w:pPr>
        <w:pStyle w:val="Textoindependiente"/>
        <w:spacing w:line="360" w:lineRule="auto"/>
        <w:rPr>
          <w:rFonts w:ascii="Georgia" w:hAnsi="Georgia"/>
          <w:szCs w:val="24"/>
        </w:rPr>
      </w:pPr>
    </w:p>
    <w:p w:rsidR="00D8424C" w:rsidRDefault="00D8424C" w:rsidP="00D8424C">
      <w:pPr>
        <w:pStyle w:val="Textoindependiente"/>
        <w:spacing w:line="360" w:lineRule="auto"/>
        <w:rPr>
          <w:rFonts w:ascii="Georgia" w:hAnsi="Georgia"/>
          <w:szCs w:val="24"/>
          <w:lang w:val="es-ES"/>
        </w:rPr>
      </w:pPr>
      <w:r w:rsidRPr="0008021C">
        <w:rPr>
          <w:rFonts w:ascii="Georgia" w:hAnsi="Georgia"/>
          <w:szCs w:val="24"/>
        </w:rPr>
        <w:t xml:space="preserve">En efecto, confrontados los hechos y peticiones de esta acción (Folios 1, ib.), con las providencias proferidas por esta </w:t>
      </w:r>
      <w:r>
        <w:rPr>
          <w:rFonts w:ascii="Georgia" w:hAnsi="Georgia"/>
          <w:szCs w:val="24"/>
        </w:rPr>
        <w:t xml:space="preserve">Judicatura </w:t>
      </w:r>
      <w:r w:rsidRPr="0008021C">
        <w:rPr>
          <w:rFonts w:ascii="Georgia" w:hAnsi="Georgia"/>
          <w:szCs w:val="24"/>
        </w:rPr>
        <w:t xml:space="preserve">en los amparos anunciados, se advierte que son inexistentes hechos nuevos. Los supuestos fácticos tienen relación directa </w:t>
      </w:r>
      <w:r>
        <w:rPr>
          <w:rFonts w:ascii="Georgia" w:hAnsi="Georgia"/>
          <w:szCs w:val="24"/>
        </w:rPr>
        <w:t xml:space="preserve">con </w:t>
      </w:r>
      <w:r w:rsidR="000D4D16">
        <w:rPr>
          <w:rFonts w:ascii="Georgia" w:hAnsi="Georgia"/>
          <w:szCs w:val="24"/>
        </w:rPr>
        <w:t>la falta de pago de las costas procesales y decreto de medidas cautelares, circunstancias que ya fueron analizadas con anterioridad por esta</w:t>
      </w:r>
      <w:r w:rsidRPr="0008021C">
        <w:rPr>
          <w:rFonts w:ascii="Georgia" w:hAnsi="Georgia"/>
          <w:szCs w:val="24"/>
        </w:rPr>
        <w:t xml:space="preserve"> </w:t>
      </w:r>
      <w:r w:rsidR="000D4D16">
        <w:rPr>
          <w:rFonts w:ascii="Georgia" w:hAnsi="Georgia"/>
          <w:szCs w:val="24"/>
        </w:rPr>
        <w:t>Corporación y la CSJ. Es evidente la ausencia de hechos nuevos, pues la última actuación realizada en el proceso ejecutivo a continuación data del  20-02-2017</w:t>
      </w:r>
      <w:r w:rsidR="005C4482">
        <w:rPr>
          <w:rFonts w:ascii="Georgia" w:hAnsi="Georgia"/>
          <w:szCs w:val="24"/>
        </w:rPr>
        <w:t xml:space="preserve"> (Disco compacto visible a folio 8, ib.)</w:t>
      </w:r>
      <w:r w:rsidRPr="0008021C">
        <w:rPr>
          <w:rFonts w:ascii="Georgia" w:hAnsi="Georgia"/>
          <w:szCs w:val="24"/>
        </w:rPr>
        <w:t xml:space="preserve">. </w:t>
      </w:r>
      <w:r w:rsidRPr="0008021C">
        <w:rPr>
          <w:rFonts w:ascii="Georgia" w:hAnsi="Georgia"/>
          <w:szCs w:val="24"/>
          <w:lang w:val="es-ES"/>
        </w:rPr>
        <w:t>En consecuencia</w:t>
      </w:r>
      <w:r w:rsidR="000D4D16">
        <w:rPr>
          <w:rFonts w:ascii="Georgia" w:hAnsi="Georgia"/>
          <w:szCs w:val="24"/>
          <w:lang w:val="es-ES"/>
        </w:rPr>
        <w:t xml:space="preserve">, </w:t>
      </w:r>
      <w:r w:rsidRPr="0008021C">
        <w:rPr>
          <w:rFonts w:ascii="Georgia" w:hAnsi="Georgia"/>
          <w:szCs w:val="24"/>
          <w:lang w:val="es-ES"/>
        </w:rPr>
        <w:t>el presente amparo es improcedente por el acaecimiento del fenómeno de la cosa juzgada constitucional, y así se declarará.</w:t>
      </w:r>
    </w:p>
    <w:p w:rsidR="00D8424C" w:rsidRDefault="00D8424C" w:rsidP="00D8424C">
      <w:pPr>
        <w:pStyle w:val="Textoindependiente"/>
        <w:spacing w:line="360" w:lineRule="auto"/>
        <w:rPr>
          <w:rFonts w:ascii="Georgia" w:hAnsi="Georgia"/>
          <w:szCs w:val="24"/>
          <w:lang w:val="es-ES"/>
        </w:rPr>
      </w:pPr>
    </w:p>
    <w:p w:rsidR="00D8424C" w:rsidRPr="0008021C" w:rsidRDefault="00D8424C" w:rsidP="00D8424C">
      <w:pPr>
        <w:pStyle w:val="Textoindependiente"/>
        <w:spacing w:line="360" w:lineRule="auto"/>
        <w:rPr>
          <w:rFonts w:ascii="Georgia" w:hAnsi="Georgia"/>
          <w:szCs w:val="24"/>
          <w:lang w:val="es-ES"/>
        </w:rPr>
      </w:pPr>
      <w:r w:rsidRPr="0008021C">
        <w:rPr>
          <w:rFonts w:ascii="Georgia" w:hAnsi="Georgia"/>
          <w:szCs w:val="24"/>
          <w:lang w:val="es-ES"/>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D8424C" w:rsidRPr="0008021C" w:rsidRDefault="00D8424C" w:rsidP="00D8424C">
      <w:pPr>
        <w:pStyle w:val="Textoindependiente"/>
        <w:spacing w:line="360" w:lineRule="auto"/>
        <w:rPr>
          <w:rFonts w:ascii="Georgia" w:hAnsi="Georgia"/>
          <w:szCs w:val="24"/>
          <w:lang w:val="es-ES"/>
        </w:rPr>
      </w:pPr>
    </w:p>
    <w:p w:rsidR="00D8424C" w:rsidRPr="0008021C" w:rsidRDefault="00D8424C" w:rsidP="00D8424C">
      <w:pPr>
        <w:pStyle w:val="Textoindependiente"/>
        <w:spacing w:line="360" w:lineRule="auto"/>
        <w:rPr>
          <w:rFonts w:ascii="Georgia" w:hAnsi="Georgia" w:cs="Arial"/>
          <w:szCs w:val="24"/>
        </w:rPr>
      </w:pPr>
      <w:r w:rsidRPr="0008021C">
        <w:rPr>
          <w:rFonts w:ascii="Georgia" w:hAnsi="Georgia"/>
          <w:szCs w:val="24"/>
          <w:lang w:val="es-ES"/>
        </w:rPr>
        <w:t xml:space="preserve">Cabe acotar que su actividad no se encuadra en ninguna de las circunstancias </w:t>
      </w:r>
      <w:proofErr w:type="spellStart"/>
      <w:r w:rsidRPr="0008021C">
        <w:rPr>
          <w:rFonts w:ascii="Georgia" w:hAnsi="Georgia"/>
          <w:szCs w:val="24"/>
          <w:lang w:val="es-ES"/>
        </w:rPr>
        <w:t>exonerativas</w:t>
      </w:r>
      <w:proofErr w:type="spellEnd"/>
      <w:r w:rsidRPr="0008021C">
        <w:rPr>
          <w:rFonts w:ascii="Georgia" w:hAnsi="Georgia"/>
          <w:szCs w:val="24"/>
          <w:lang w:val="es-ES"/>
        </w:rPr>
        <w:t xml:space="preserve"> contempladas por la CC</w:t>
      </w:r>
      <w:r w:rsidRPr="0008021C">
        <w:rPr>
          <w:rStyle w:val="Refdenotaalpie"/>
          <w:rFonts w:ascii="Georgia" w:hAnsi="Georgia"/>
          <w:szCs w:val="22"/>
        </w:rPr>
        <w:footnoteReference w:id="9"/>
      </w:r>
      <w:r w:rsidRPr="0008021C">
        <w:rPr>
          <w:rFonts w:ascii="Georgia" w:hAnsi="Georgia" w:cs="Arial"/>
          <w:szCs w:val="22"/>
        </w:rPr>
        <w:t>.</w:t>
      </w:r>
      <w:r w:rsidRPr="0008021C">
        <w:rPr>
          <w:rFonts w:ascii="Georgia" w:hAnsi="Georgia"/>
          <w:szCs w:val="24"/>
          <w:lang w:val="es-ES"/>
        </w:rPr>
        <w:t xml:space="preserve"> En efecto, es un asiduo usuario de la administración de justicia, por lo que </w:t>
      </w:r>
      <w:r w:rsidRPr="0008021C">
        <w:rPr>
          <w:rFonts w:ascii="Georgia" w:hAnsi="Georgia"/>
          <w:szCs w:val="24"/>
          <w:lang w:val="es-CO"/>
        </w:rPr>
        <w:t xml:space="preserve">es impreciso </w:t>
      </w:r>
      <w:r w:rsidRPr="0008021C">
        <w:rPr>
          <w:rFonts w:ascii="Georgia" w:hAnsi="Georgia"/>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D8424C" w:rsidRPr="0008021C" w:rsidRDefault="00D8424C" w:rsidP="00D8424C">
      <w:pPr>
        <w:pStyle w:val="Textoindependiente"/>
        <w:spacing w:line="360" w:lineRule="auto"/>
        <w:rPr>
          <w:rFonts w:ascii="Georgia" w:hAnsi="Georgia" w:cs="Arial"/>
          <w:szCs w:val="24"/>
        </w:rPr>
      </w:pPr>
    </w:p>
    <w:p w:rsidR="00D8424C" w:rsidRPr="0008021C" w:rsidRDefault="00D8424C" w:rsidP="00D8424C">
      <w:pPr>
        <w:spacing w:line="360" w:lineRule="auto"/>
        <w:jc w:val="both"/>
        <w:rPr>
          <w:rFonts w:ascii="Georgia" w:hAnsi="Georgia"/>
        </w:rPr>
      </w:pPr>
      <w:r w:rsidRPr="0008021C">
        <w:rPr>
          <w:rFonts w:ascii="Georgia" w:hAnsi="Georgia"/>
        </w:rPr>
        <w:t>Ha dicho la CC</w:t>
      </w:r>
      <w:r w:rsidRPr="0008021C">
        <w:rPr>
          <w:rStyle w:val="Refdenotaalpie"/>
          <w:rFonts w:ascii="Georgia" w:hAnsi="Georgia"/>
        </w:rPr>
        <w:footnoteReference w:id="10"/>
      </w:r>
      <w:r w:rsidRPr="0008021C">
        <w:rPr>
          <w:rFonts w:ascii="Georgia" w:hAnsi="Georgia"/>
        </w:rPr>
        <w:t xml:space="preserve"> que para declarar la existencia de la temeridad se debe verificar la existencia de alguna de las siguientes situaciones:</w:t>
      </w:r>
    </w:p>
    <w:p w:rsidR="00D8424C" w:rsidRPr="0008021C" w:rsidRDefault="00D8424C" w:rsidP="00D8424C">
      <w:pPr>
        <w:ind w:left="567" w:right="567"/>
        <w:jc w:val="both"/>
        <w:rPr>
          <w:rFonts w:ascii="Georgia" w:hAnsi="Georgia" w:cs="Arial"/>
          <w:b/>
          <w:bCs/>
          <w:sz w:val="2"/>
          <w:szCs w:val="22"/>
        </w:rPr>
      </w:pPr>
    </w:p>
    <w:p w:rsidR="00D8424C" w:rsidRPr="00DF3F30" w:rsidRDefault="00D8424C" w:rsidP="00D8424C">
      <w:pPr>
        <w:ind w:left="567" w:right="567"/>
        <w:jc w:val="both"/>
        <w:rPr>
          <w:rFonts w:ascii="Georgia" w:hAnsi="Georgia" w:cs="Arial"/>
          <w:b/>
          <w:bCs/>
          <w:sz w:val="28"/>
        </w:rPr>
      </w:pPr>
    </w:p>
    <w:p w:rsidR="00D8424C" w:rsidRPr="0008021C" w:rsidRDefault="00D8424C" w:rsidP="00D8424C">
      <w:pPr>
        <w:ind w:left="567" w:right="567"/>
        <w:jc w:val="both"/>
        <w:rPr>
          <w:rFonts w:ascii="Georgia" w:hAnsi="Georgia" w:cs="Arial"/>
          <w:iCs/>
        </w:rPr>
      </w:pPr>
      <w:r w:rsidRPr="0008021C">
        <w:rPr>
          <w:rFonts w:ascii="Georgia" w:hAnsi="Georgia" w:cs="Arial"/>
          <w:b/>
          <w:bCs/>
        </w:rPr>
        <w:t xml:space="preserve">6. </w:t>
      </w:r>
      <w:r w:rsidRPr="0008021C">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08021C">
        <w:rPr>
          <w:rFonts w:ascii="Georgia" w:hAnsi="Georgia" w:cs="Arial"/>
          <w:i/>
          <w:iCs/>
        </w:rPr>
        <w:t>“todas las solicitudes”</w:t>
      </w:r>
      <w:r w:rsidRPr="0008021C">
        <w:rPr>
          <w:rFonts w:ascii="Georgia" w:hAnsi="Georgia" w:cs="Arial"/>
        </w:rPr>
        <w:t xml:space="preserve">, le habilita -en armonía con lo </w:t>
      </w:r>
      <w:r w:rsidRPr="0008021C">
        <w:rPr>
          <w:rFonts w:ascii="Georgia" w:hAnsi="Georgia" w:cs="Arial"/>
        </w:rPr>
        <w:lastRenderedPageBreak/>
        <w:t>previsto en los artículos 72 y 73 del Código de Procedimiento Civil</w:t>
      </w:r>
      <w:r w:rsidRPr="0008021C">
        <w:rPr>
          <w:rStyle w:val="Refdenotaalpie"/>
          <w:rFonts w:ascii="Georgia" w:hAnsi="Georgia" w:cs="Arial"/>
        </w:rPr>
        <w:footnoteReference w:id="11"/>
      </w:r>
      <w:r w:rsidRPr="0008021C">
        <w:rPr>
          <w:rFonts w:ascii="Georgia" w:hAnsi="Georgia" w:cs="Arial"/>
        </w:rPr>
        <w:t>-,  para sancionar pecuniariamente a los responsables</w:t>
      </w:r>
      <w:r w:rsidRPr="0008021C">
        <w:rPr>
          <w:rStyle w:val="Refdenotaalpie"/>
          <w:rFonts w:ascii="Georgia" w:hAnsi="Georgia" w:cs="Arial"/>
        </w:rPr>
        <w:footnoteReference w:id="12"/>
      </w:r>
      <w:r w:rsidRPr="0008021C">
        <w:rPr>
          <w:rFonts w:ascii="Georgia" w:hAnsi="Georgia" w:cs="Arial"/>
        </w:rPr>
        <w:t xml:space="preserve">, </w:t>
      </w:r>
      <w:r w:rsidRPr="0008021C">
        <w:rPr>
          <w:rFonts w:ascii="Georgia" w:hAnsi="Georgia" w:cs="Arial"/>
          <w:u w:val="single"/>
        </w:rPr>
        <w:t>siempre que la presentación de más de una acción de amparo constitucional entre las mismas partes, por los mismos hechos y con el mismo objeto</w:t>
      </w:r>
      <w:r w:rsidRPr="0008021C">
        <w:rPr>
          <w:rFonts w:ascii="Georgia" w:hAnsi="Georgia" w:cs="Arial"/>
        </w:rPr>
        <w:t xml:space="preserve"> (i) envuelva una actuación amañada, reservando para cada acción aquellos argumentos o pruebas que convaliden sus pretensiones</w:t>
      </w:r>
      <w:r w:rsidRPr="0008021C">
        <w:rPr>
          <w:rStyle w:val="Refdenotaalpie"/>
          <w:rFonts w:ascii="Georgia" w:hAnsi="Georgia" w:cs="Arial"/>
        </w:rPr>
        <w:footnoteReference w:id="13"/>
      </w:r>
      <w:r w:rsidRPr="0008021C">
        <w:rPr>
          <w:rFonts w:ascii="Georgia" w:hAnsi="Georgia" w:cs="Arial"/>
        </w:rPr>
        <w:t xml:space="preserve">; </w:t>
      </w:r>
      <w:r w:rsidRPr="0008021C">
        <w:rPr>
          <w:rFonts w:ascii="Georgia" w:hAnsi="Georgia" w:cs="Arial"/>
          <w:u w:val="single"/>
        </w:rPr>
        <w:t xml:space="preserve">(ii) denote el propósito desleal de </w:t>
      </w:r>
      <w:r w:rsidRPr="0008021C">
        <w:rPr>
          <w:rFonts w:ascii="Georgia" w:hAnsi="Georgia" w:cs="Arial"/>
          <w:i/>
          <w:iCs/>
          <w:u w:val="single"/>
        </w:rPr>
        <w:t>“obtener la satisfacción del interés individual a toda costa, jugando con la eventualidad de una interpretación judicial que, entre varias, pudiera resultar favorable”</w:t>
      </w:r>
      <w:r w:rsidRPr="0008021C">
        <w:rPr>
          <w:rStyle w:val="Refdenotaalpie"/>
          <w:rFonts w:ascii="Georgia" w:hAnsi="Georgia" w:cs="Arial"/>
          <w:u w:val="single"/>
        </w:rPr>
        <w:footnoteReference w:id="14"/>
      </w:r>
      <w:r w:rsidRPr="0008021C">
        <w:rPr>
          <w:rFonts w:ascii="Georgia" w:hAnsi="Georgia" w:cs="Arial"/>
          <w:u w:val="single"/>
        </w:rPr>
        <w:t>;</w:t>
      </w:r>
      <w:r w:rsidRPr="0008021C">
        <w:rPr>
          <w:rFonts w:ascii="Georgia" w:hAnsi="Georgia" w:cs="Arial"/>
        </w:rPr>
        <w:t xml:space="preserve"> </w:t>
      </w:r>
      <w:r w:rsidRPr="0008021C">
        <w:rPr>
          <w:rFonts w:ascii="Georgia" w:hAnsi="Georgia" w:cs="Arial"/>
          <w:u w:val="single"/>
        </w:rPr>
        <w:t xml:space="preserve">(iii) deje al descubierto el </w:t>
      </w:r>
      <w:r w:rsidRPr="0008021C">
        <w:rPr>
          <w:rFonts w:ascii="Georgia" w:hAnsi="Georgia" w:cs="Arial"/>
          <w:i/>
          <w:iCs/>
          <w:u w:val="single"/>
        </w:rPr>
        <w:t>"abuso del derecho porque deliberadamente y sin tener razón, de mala fe se instaura la acción”</w:t>
      </w:r>
      <w:r w:rsidRPr="0008021C">
        <w:rPr>
          <w:rStyle w:val="Refdenotaalpie"/>
          <w:rFonts w:ascii="Georgia" w:hAnsi="Georgia" w:cs="Arial"/>
          <w:u w:val="single"/>
        </w:rPr>
        <w:footnoteReference w:id="15"/>
      </w:r>
      <w:r w:rsidRPr="0008021C">
        <w:rPr>
          <w:rFonts w:ascii="Georgia" w:hAnsi="Georgia" w:cs="Arial"/>
          <w:u w:val="single"/>
        </w:rPr>
        <w:t>;</w:t>
      </w:r>
      <w:r w:rsidRPr="0008021C">
        <w:rPr>
          <w:rFonts w:ascii="Georgia" w:hAnsi="Georgia" w:cs="Arial"/>
        </w:rPr>
        <w:t xml:space="preserve"> o finalmente (iv) se pretenda a través de personas inescrupulosas asaltar la </w:t>
      </w:r>
      <w:r w:rsidRPr="0008021C">
        <w:rPr>
          <w:rFonts w:ascii="Georgia" w:hAnsi="Georgia" w:cs="Arial"/>
          <w:i/>
          <w:iCs/>
        </w:rPr>
        <w:t>“buena fe de los administradores de justicia”</w:t>
      </w:r>
      <w:r w:rsidRPr="0008021C">
        <w:rPr>
          <w:rStyle w:val="Refdenotaalpie"/>
          <w:rFonts w:ascii="Georgia" w:hAnsi="Georgia" w:cs="Arial"/>
        </w:rPr>
        <w:footnoteReference w:id="16"/>
      </w:r>
      <w:r w:rsidRPr="0008021C">
        <w:rPr>
          <w:rFonts w:ascii="Georgia" w:hAnsi="Georgia" w:cs="Arial"/>
          <w:i/>
          <w:iCs/>
        </w:rPr>
        <w:t>.</w:t>
      </w:r>
      <w:r w:rsidRPr="0008021C">
        <w:rPr>
          <w:rFonts w:ascii="Georgia" w:hAnsi="Georgia" w:cs="Arial"/>
          <w:iCs/>
        </w:rPr>
        <w:t xml:space="preserve">  El resaltado es propio de esta Colegiatura.</w:t>
      </w:r>
    </w:p>
    <w:p w:rsidR="00D8424C" w:rsidRPr="00DF3F30" w:rsidRDefault="00D8424C" w:rsidP="00D8424C">
      <w:pPr>
        <w:spacing w:line="360" w:lineRule="auto"/>
        <w:ind w:right="51"/>
        <w:jc w:val="both"/>
        <w:rPr>
          <w:rFonts w:ascii="Georgia" w:hAnsi="Georgia"/>
          <w:sz w:val="32"/>
        </w:rPr>
      </w:pPr>
    </w:p>
    <w:p w:rsidR="00D8424C" w:rsidRDefault="00D8424C" w:rsidP="00D8424C">
      <w:pPr>
        <w:pStyle w:val="Textoindependiente"/>
        <w:tabs>
          <w:tab w:val="clear" w:pos="708"/>
        </w:tabs>
        <w:spacing w:line="360" w:lineRule="auto"/>
        <w:rPr>
          <w:rFonts w:ascii="Georgia" w:hAnsi="Georgia"/>
        </w:rPr>
      </w:pPr>
      <w:r w:rsidRPr="0008021C">
        <w:rPr>
          <w:rFonts w:ascii="Georgia" w:hAnsi="Georgia"/>
        </w:rPr>
        <w:t>Así</w:t>
      </w:r>
      <w:r>
        <w:rPr>
          <w:rFonts w:ascii="Georgia" w:hAnsi="Georgia"/>
        </w:rPr>
        <w:t xml:space="preserve"> </w:t>
      </w:r>
      <w:r w:rsidRPr="0008021C">
        <w:rPr>
          <w:rFonts w:ascii="Georgia" w:hAnsi="Georgia"/>
        </w:rPr>
        <w:t xml:space="preserve"> las </w:t>
      </w:r>
      <w:r>
        <w:rPr>
          <w:rFonts w:ascii="Georgia" w:hAnsi="Georgia"/>
        </w:rPr>
        <w:t xml:space="preserve"> </w:t>
      </w:r>
      <w:r w:rsidRPr="0008021C">
        <w:rPr>
          <w:rFonts w:ascii="Georgia" w:hAnsi="Georgia"/>
        </w:rPr>
        <w:t xml:space="preserve">cosas, </w:t>
      </w:r>
      <w:r>
        <w:rPr>
          <w:rFonts w:ascii="Georgia" w:hAnsi="Georgia"/>
        </w:rPr>
        <w:t xml:space="preserve"> </w:t>
      </w:r>
      <w:r w:rsidRPr="0008021C">
        <w:rPr>
          <w:rFonts w:ascii="Georgia" w:hAnsi="Georgia"/>
        </w:rPr>
        <w:t xml:space="preserve">en </w:t>
      </w:r>
      <w:r>
        <w:rPr>
          <w:rFonts w:ascii="Georgia" w:hAnsi="Georgia"/>
        </w:rPr>
        <w:t xml:space="preserve"> </w:t>
      </w:r>
      <w:r w:rsidRPr="0008021C">
        <w:rPr>
          <w:rFonts w:ascii="Georgia" w:hAnsi="Georgia"/>
        </w:rPr>
        <w:t xml:space="preserve">aplicación </w:t>
      </w:r>
      <w:r>
        <w:rPr>
          <w:rFonts w:ascii="Georgia" w:hAnsi="Georgia"/>
        </w:rPr>
        <w:t xml:space="preserve"> </w:t>
      </w:r>
      <w:r w:rsidRPr="0008021C">
        <w:rPr>
          <w:rFonts w:ascii="Georgia" w:hAnsi="Georgia"/>
        </w:rPr>
        <w:t xml:space="preserve">del </w:t>
      </w:r>
      <w:r>
        <w:rPr>
          <w:rFonts w:ascii="Georgia" w:hAnsi="Georgia"/>
        </w:rPr>
        <w:t xml:space="preserve"> </w:t>
      </w:r>
      <w:r w:rsidRPr="0008021C">
        <w:rPr>
          <w:rFonts w:ascii="Georgia" w:hAnsi="Georgia"/>
        </w:rPr>
        <w:t xml:space="preserve">inciso </w:t>
      </w:r>
      <w:r>
        <w:rPr>
          <w:rFonts w:ascii="Georgia" w:hAnsi="Georgia"/>
        </w:rPr>
        <w:t xml:space="preserve"> </w:t>
      </w:r>
      <w:r w:rsidRPr="0008021C">
        <w:rPr>
          <w:rFonts w:ascii="Georgia" w:hAnsi="Georgia"/>
        </w:rPr>
        <w:t xml:space="preserve">3º </w:t>
      </w:r>
      <w:r>
        <w:rPr>
          <w:rFonts w:ascii="Georgia" w:hAnsi="Georgia"/>
        </w:rPr>
        <w:t xml:space="preserve"> </w:t>
      </w:r>
      <w:r w:rsidRPr="0008021C">
        <w:rPr>
          <w:rFonts w:ascii="Georgia" w:hAnsi="Georgia"/>
        </w:rPr>
        <w:t xml:space="preserve">del </w:t>
      </w:r>
      <w:r>
        <w:rPr>
          <w:rFonts w:ascii="Georgia" w:hAnsi="Georgia"/>
        </w:rPr>
        <w:t xml:space="preserve"> </w:t>
      </w:r>
      <w:r w:rsidRPr="0008021C">
        <w:rPr>
          <w:rFonts w:ascii="Georgia" w:hAnsi="Georgia"/>
        </w:rPr>
        <w:t xml:space="preserve">artículo </w:t>
      </w:r>
      <w:r>
        <w:rPr>
          <w:rFonts w:ascii="Georgia" w:hAnsi="Georgia"/>
        </w:rPr>
        <w:t xml:space="preserve"> </w:t>
      </w:r>
      <w:r w:rsidRPr="0008021C">
        <w:rPr>
          <w:rFonts w:ascii="Georgia" w:hAnsi="Georgia"/>
        </w:rPr>
        <w:t xml:space="preserve">25 </w:t>
      </w:r>
      <w:r>
        <w:rPr>
          <w:rFonts w:ascii="Georgia" w:hAnsi="Georgia"/>
        </w:rPr>
        <w:t xml:space="preserve"> </w:t>
      </w:r>
      <w:r w:rsidRPr="0008021C">
        <w:rPr>
          <w:rFonts w:ascii="Georgia" w:hAnsi="Georgia"/>
        </w:rPr>
        <w:t xml:space="preserve">del </w:t>
      </w:r>
      <w:r>
        <w:rPr>
          <w:rFonts w:ascii="Georgia" w:hAnsi="Georgia"/>
        </w:rPr>
        <w:t xml:space="preserve"> </w:t>
      </w:r>
      <w:r w:rsidRPr="0008021C">
        <w:rPr>
          <w:rFonts w:ascii="Georgia" w:hAnsi="Georgia"/>
        </w:rPr>
        <w:t xml:space="preserve">Decreto </w:t>
      </w:r>
      <w:r>
        <w:rPr>
          <w:rFonts w:ascii="Georgia" w:hAnsi="Georgia"/>
        </w:rPr>
        <w:t xml:space="preserve"> </w:t>
      </w:r>
      <w:r w:rsidRPr="0008021C">
        <w:rPr>
          <w:rFonts w:ascii="Georgia" w:hAnsi="Georgia"/>
        </w:rPr>
        <w:t xml:space="preserve">2591 </w:t>
      </w:r>
      <w:r>
        <w:rPr>
          <w:rFonts w:ascii="Georgia" w:hAnsi="Georgia"/>
        </w:rPr>
        <w:t xml:space="preserve"> </w:t>
      </w:r>
      <w:r w:rsidRPr="0008021C">
        <w:rPr>
          <w:rFonts w:ascii="Georgia" w:hAnsi="Georgia"/>
        </w:rPr>
        <w:t xml:space="preserve">de </w:t>
      </w:r>
      <w:r>
        <w:rPr>
          <w:rFonts w:ascii="Georgia" w:hAnsi="Georgia"/>
        </w:rPr>
        <w:t xml:space="preserve"> </w:t>
      </w:r>
      <w:r w:rsidRPr="0008021C">
        <w:rPr>
          <w:rFonts w:ascii="Georgia" w:hAnsi="Georgia"/>
        </w:rPr>
        <w:t xml:space="preserve">1991, </w:t>
      </w:r>
      <w:r>
        <w:rPr>
          <w:rFonts w:ascii="Georgia" w:hAnsi="Georgia"/>
        </w:rPr>
        <w:t xml:space="preserve"> </w:t>
      </w:r>
      <w:r w:rsidRPr="0008021C">
        <w:rPr>
          <w:rFonts w:ascii="Georgia" w:hAnsi="Georgia"/>
        </w:rPr>
        <w:t xml:space="preserve">se </w:t>
      </w:r>
    </w:p>
    <w:p w:rsidR="00D8424C" w:rsidRPr="0008021C" w:rsidRDefault="00D8424C" w:rsidP="00D8424C">
      <w:pPr>
        <w:pStyle w:val="Textoindependiente"/>
        <w:tabs>
          <w:tab w:val="clear" w:pos="708"/>
        </w:tabs>
        <w:spacing w:line="360" w:lineRule="auto"/>
        <w:rPr>
          <w:rFonts w:ascii="Georgia" w:hAnsi="Georgia" w:cs="Arial"/>
          <w:lang w:val="es-CO"/>
        </w:rPr>
      </w:pPr>
      <w:r w:rsidRPr="0008021C">
        <w:rPr>
          <w:rFonts w:ascii="Georgia" w:hAnsi="Georgia"/>
        </w:rPr>
        <w:t xml:space="preserve">condenará en </w:t>
      </w:r>
      <w:r w:rsidRPr="0008021C">
        <w:rPr>
          <w:rFonts w:ascii="Georgia" w:hAnsi="Georgia"/>
          <w:i/>
        </w:rPr>
        <w:t>“costas”</w:t>
      </w:r>
      <w:r w:rsidRPr="0008021C">
        <w:rPr>
          <w:rStyle w:val="Refdenotaalpie"/>
          <w:rFonts w:ascii="Georgia" w:hAnsi="Georgia"/>
        </w:rPr>
        <w:footnoteReference w:id="17"/>
      </w:r>
      <w:r w:rsidRPr="0008021C">
        <w:rPr>
          <w:rFonts w:ascii="Georgia" w:hAnsi="Georgia"/>
        </w:rPr>
        <w:t xml:space="preserve"> al señor Javier Elías Arias </w:t>
      </w:r>
      <w:proofErr w:type="spellStart"/>
      <w:r w:rsidRPr="0008021C">
        <w:rPr>
          <w:rFonts w:ascii="Georgia" w:hAnsi="Georgia"/>
        </w:rPr>
        <w:t>Idárraga</w:t>
      </w:r>
      <w:proofErr w:type="spellEnd"/>
      <w:r w:rsidRPr="0008021C">
        <w:rPr>
          <w:rFonts w:ascii="Georgia" w:hAnsi="Georgia"/>
        </w:rPr>
        <w:t>, identificado con la cédula de ciudadanía No.10.141.947,</w:t>
      </w:r>
      <w:r w:rsidRPr="0008021C">
        <w:rPr>
          <w:rFonts w:ascii="Georgia" w:hAnsi="Georgia" w:cs="Arial"/>
        </w:rPr>
        <w:t xml:space="preserve"> </w:t>
      </w:r>
      <w:r w:rsidRPr="0008021C">
        <w:rPr>
          <w:rFonts w:ascii="Georgia" w:hAnsi="Georgia"/>
        </w:rPr>
        <w:t xml:space="preserve">a favor del Consejo Superior de la Judicatura, en una cuantía equivalente a un (1) </w:t>
      </w:r>
      <w:proofErr w:type="spellStart"/>
      <w:r w:rsidRPr="0008021C">
        <w:rPr>
          <w:rFonts w:ascii="Georgia" w:hAnsi="Georgia"/>
        </w:rPr>
        <w:t>smmlv</w:t>
      </w:r>
      <w:proofErr w:type="spellEnd"/>
      <w:r w:rsidRPr="0008021C">
        <w:rPr>
          <w:rFonts w:ascii="Georgia" w:hAnsi="Georgia"/>
        </w:rPr>
        <w:t xml:space="preserve">, que deberá pagar en un término de tres (3) días, en la cuenta </w:t>
      </w:r>
      <w:r w:rsidRPr="0008021C">
        <w:rPr>
          <w:rFonts w:ascii="Georgia" w:hAnsi="Georgia" w:cs="Arial"/>
          <w:i/>
        </w:rPr>
        <w:t>“CSJ - MULTAS Y SUS RENDIMIENTOS – CUN”</w:t>
      </w:r>
      <w:r w:rsidRPr="0008021C">
        <w:rPr>
          <w:rFonts w:ascii="Georgia" w:hAnsi="Georgia" w:cs="Arial"/>
        </w:rPr>
        <w:t xml:space="preserve"> No.3-0820-000640-8 del Banco Agrario de Colombia SA</w:t>
      </w:r>
      <w:r w:rsidRPr="0008021C">
        <w:rPr>
          <w:rFonts w:ascii="Georgia" w:hAnsi="Georgia"/>
        </w:rPr>
        <w:t xml:space="preserve">, y en caso </w:t>
      </w:r>
      <w:r w:rsidRPr="0008021C">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sidRPr="0008021C">
        <w:rPr>
          <w:rFonts w:ascii="Georgia" w:hAnsi="Georgia" w:cs="Arial"/>
          <w:szCs w:val="28"/>
          <w:lang w:val="es-CO"/>
        </w:rPr>
        <w:t xml:space="preserve">, </w:t>
      </w:r>
      <w:r w:rsidRPr="0008021C">
        <w:rPr>
          <w:rFonts w:ascii="Georgia" w:hAnsi="Georgia" w:cs="Arial"/>
          <w:szCs w:val="24"/>
          <w:lang w:val="es-CO"/>
        </w:rPr>
        <w:t>Acuerdo No.PSAA10-6979 de 2010 de la Sala Administrativa del CSJ y Circular No.DEAJC15-61 de 23-11-2015 de la Dirección Ejecutiva de Administración Judicial</w:t>
      </w:r>
      <w:r w:rsidRPr="0008021C">
        <w:rPr>
          <w:rFonts w:ascii="Georgia" w:hAnsi="Georgia" w:cs="Arial"/>
          <w:szCs w:val="28"/>
          <w:lang w:val="es-CO"/>
        </w:rPr>
        <w:t>).</w:t>
      </w:r>
      <w:r w:rsidRPr="0008021C">
        <w:rPr>
          <w:rFonts w:ascii="Georgia" w:hAnsi="Georgia" w:cs="Arial"/>
          <w:lang w:val="es-CO"/>
        </w:rPr>
        <w:t xml:space="preserve"> </w:t>
      </w:r>
    </w:p>
    <w:p w:rsidR="00D8424C" w:rsidRPr="0008021C" w:rsidRDefault="00D8424C" w:rsidP="00D8424C">
      <w:pPr>
        <w:pStyle w:val="Textoindependiente"/>
        <w:tabs>
          <w:tab w:val="clear" w:pos="708"/>
        </w:tabs>
        <w:spacing w:line="360" w:lineRule="auto"/>
        <w:rPr>
          <w:rFonts w:ascii="Georgia" w:hAnsi="Georgia" w:cs="Arial"/>
          <w:lang w:val="es-CO"/>
        </w:rPr>
      </w:pPr>
    </w:p>
    <w:p w:rsidR="00D8424C" w:rsidRPr="0008021C" w:rsidRDefault="00D8424C" w:rsidP="00D8424C">
      <w:pPr>
        <w:pStyle w:val="Textoindependiente"/>
        <w:tabs>
          <w:tab w:val="clear" w:pos="708"/>
        </w:tabs>
        <w:spacing w:line="360" w:lineRule="auto"/>
        <w:rPr>
          <w:rFonts w:ascii="Georgia" w:hAnsi="Georgia" w:cs="Arial"/>
          <w:lang w:val="es-CO"/>
        </w:rPr>
      </w:pPr>
      <w:r w:rsidRPr="0008021C">
        <w:rPr>
          <w:rFonts w:ascii="Georgia" w:hAnsi="Georgia" w:cs="Arial"/>
          <w:lang w:val="es-CO"/>
        </w:rPr>
        <w:t xml:space="preserve">En el petitorio de tutela no reportó dirección física para notificaciones, pero informó que las recibiría en el correo electrónico </w:t>
      </w:r>
      <w:hyperlink r:id="rId9" w:history="1">
        <w:r w:rsidRPr="0008021C">
          <w:rPr>
            <w:rStyle w:val="Hipervnculo"/>
            <w:rFonts w:ascii="Georgia" w:hAnsi="Georgia" w:cs="Arial"/>
            <w:color w:val="000000" w:themeColor="text1"/>
            <w:u w:val="none"/>
            <w:lang w:val="es-CO"/>
          </w:rPr>
          <w:t>dinosaurio013@hotmail.com</w:t>
        </w:r>
      </w:hyperlink>
      <w:r w:rsidRPr="0008021C">
        <w:rPr>
          <w:rFonts w:ascii="Georgia" w:hAnsi="Georgia" w:cs="Arial"/>
          <w:color w:val="000000" w:themeColor="text1"/>
          <w:lang w:val="es-CO"/>
        </w:rPr>
        <w:t xml:space="preserve"> </w:t>
      </w:r>
      <w:r w:rsidRPr="0008021C">
        <w:rPr>
          <w:rFonts w:ascii="Georgia" w:hAnsi="Georgia" w:cs="Arial"/>
          <w:lang w:val="es-CO"/>
        </w:rPr>
        <w:t>(</w:t>
      </w:r>
      <w:r w:rsidRPr="0008021C">
        <w:rPr>
          <w:rFonts w:ascii="Georgia" w:hAnsi="Georgia" w:cs="Arial"/>
        </w:rPr>
        <w:t>Circular DESAJPEC17-3 de 16-03-2017)</w:t>
      </w:r>
      <w:r w:rsidRPr="0008021C">
        <w:rPr>
          <w:rFonts w:ascii="Georgia" w:hAnsi="Georgia" w:cs="Arial"/>
          <w:lang w:val="es-CO"/>
        </w:rPr>
        <w:t xml:space="preserve">. </w:t>
      </w:r>
    </w:p>
    <w:p w:rsidR="00D8424C" w:rsidRPr="0008021C" w:rsidRDefault="00D8424C" w:rsidP="00D8424C">
      <w:pPr>
        <w:spacing w:line="360" w:lineRule="auto"/>
        <w:ind w:right="51"/>
        <w:jc w:val="both"/>
        <w:rPr>
          <w:rFonts w:ascii="Georgia" w:hAnsi="Georgia"/>
          <w:lang w:val="es-CO"/>
        </w:rPr>
      </w:pPr>
    </w:p>
    <w:p w:rsidR="00D8424C" w:rsidRPr="0008021C" w:rsidRDefault="00D8424C" w:rsidP="00D8424C">
      <w:pPr>
        <w:spacing w:line="360" w:lineRule="auto"/>
        <w:ind w:right="51"/>
        <w:jc w:val="both"/>
        <w:rPr>
          <w:rFonts w:ascii="Georgia" w:hAnsi="Georgia"/>
          <w:lang w:val="es-CO"/>
        </w:rPr>
      </w:pPr>
      <w:r w:rsidRPr="0008021C">
        <w:rPr>
          <w:rFonts w:ascii="Georgia" w:hAnsi="Georgia"/>
          <w:lang w:val="es-CO"/>
        </w:rPr>
        <w:t xml:space="preserve">Asimismo, se ordenará remitir copias de estas diligencias con destino a la Fiscalía General de la Nación, a efectos de que investigue la presunta conducta de falso testimonio en </w:t>
      </w:r>
      <w:r>
        <w:rPr>
          <w:rFonts w:ascii="Georgia" w:hAnsi="Georgia"/>
          <w:lang w:val="es-CO"/>
        </w:rPr>
        <w:t>que incurrió el señor Javier Elí</w:t>
      </w:r>
      <w:r w:rsidRPr="0008021C">
        <w:rPr>
          <w:rFonts w:ascii="Georgia" w:hAnsi="Georgia"/>
          <w:lang w:val="es-CO"/>
        </w:rPr>
        <w:t xml:space="preserve">as Arias </w:t>
      </w:r>
      <w:proofErr w:type="spellStart"/>
      <w:r w:rsidRPr="0008021C">
        <w:rPr>
          <w:rFonts w:ascii="Georgia" w:hAnsi="Georgia"/>
          <w:lang w:val="es-CO"/>
        </w:rPr>
        <w:t>Idárraga</w:t>
      </w:r>
      <w:proofErr w:type="spellEnd"/>
      <w:r w:rsidRPr="0008021C">
        <w:rPr>
          <w:rFonts w:ascii="Georgia" w:hAnsi="Georgia"/>
          <w:lang w:val="es-CO"/>
        </w:rPr>
        <w:t xml:space="preserve">  al promover este amparo constitucional (Artículo 37, Decreto 2591 de 1991).</w:t>
      </w:r>
    </w:p>
    <w:p w:rsidR="001C0E27" w:rsidRPr="00EB0EBB" w:rsidRDefault="001C0E27" w:rsidP="00D942D7">
      <w:pPr>
        <w:spacing w:line="360" w:lineRule="auto"/>
        <w:jc w:val="both"/>
        <w:rPr>
          <w:rFonts w:ascii="Georgia" w:hAnsi="Georgia" w:cs="Arial"/>
          <w:lang w:val="es-CO"/>
        </w:rPr>
      </w:pPr>
    </w:p>
    <w:p w:rsidR="000D4D16" w:rsidRPr="0008021C" w:rsidRDefault="000D4D16" w:rsidP="000D4D16">
      <w:pPr>
        <w:pStyle w:val="Textoindependiente"/>
        <w:numPr>
          <w:ilvl w:val="0"/>
          <w:numId w:val="18"/>
        </w:numPr>
        <w:spacing w:line="360" w:lineRule="auto"/>
        <w:rPr>
          <w:rFonts w:ascii="Georgia" w:hAnsi="Georgia"/>
          <w:szCs w:val="24"/>
        </w:rPr>
      </w:pPr>
      <w:r w:rsidRPr="0008021C">
        <w:rPr>
          <w:rFonts w:ascii="Georgia" w:hAnsi="Georgia"/>
          <w:szCs w:val="24"/>
        </w:rPr>
        <w:t xml:space="preserve">LAS CONCLUSIONES </w:t>
      </w:r>
    </w:p>
    <w:p w:rsidR="000D4D16" w:rsidRPr="0008021C" w:rsidRDefault="000D4D16" w:rsidP="000D4D16">
      <w:pPr>
        <w:pStyle w:val="Textoindependiente"/>
        <w:spacing w:line="360" w:lineRule="auto"/>
        <w:ind w:left="585"/>
        <w:rPr>
          <w:rFonts w:ascii="Georgia" w:hAnsi="Georgia"/>
          <w:szCs w:val="24"/>
        </w:rPr>
      </w:pPr>
    </w:p>
    <w:p w:rsidR="000D4D16" w:rsidRPr="0008021C" w:rsidRDefault="000D4D16" w:rsidP="000D4D1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08021C">
        <w:rPr>
          <w:rFonts w:ascii="Georgia" w:hAnsi="Georgia" w:cs="Arial"/>
        </w:rPr>
        <w:t xml:space="preserve">Con fundamento en las consideraciones expuestas (i) Se declarará improcedente el amparo constitucional frente al Juzgado </w:t>
      </w:r>
      <w:r>
        <w:rPr>
          <w:rFonts w:ascii="Georgia" w:hAnsi="Georgia" w:cs="Arial"/>
        </w:rPr>
        <w:t>Segundo</w:t>
      </w:r>
      <w:r w:rsidRPr="0008021C">
        <w:rPr>
          <w:rFonts w:ascii="Georgia" w:hAnsi="Georgia" w:cs="Arial"/>
        </w:rPr>
        <w:t xml:space="preserve"> Civil del Circuito de Pereira; y</w:t>
      </w:r>
      <w:r>
        <w:rPr>
          <w:rFonts w:ascii="Georgia" w:hAnsi="Georgia" w:cs="Arial"/>
        </w:rPr>
        <w:t xml:space="preserve">, (ii) Se condenará en costas al </w:t>
      </w:r>
      <w:r w:rsidRPr="0008021C">
        <w:rPr>
          <w:rFonts w:ascii="Georgia" w:hAnsi="Georgia" w:cs="Arial"/>
        </w:rPr>
        <w:t xml:space="preserve">actor, conforme </w:t>
      </w:r>
      <w:r>
        <w:rPr>
          <w:rFonts w:ascii="Georgia" w:hAnsi="Georgia" w:cs="Arial"/>
          <w:lang w:val="es-CO"/>
        </w:rPr>
        <w:t xml:space="preserve">a </w:t>
      </w:r>
      <w:r w:rsidRPr="0008021C">
        <w:rPr>
          <w:rFonts w:ascii="Georgia" w:hAnsi="Georgia" w:cs="Arial"/>
        </w:rPr>
        <w:t>lo expuesto.</w:t>
      </w:r>
    </w:p>
    <w:p w:rsidR="000D4D16" w:rsidRPr="0008021C" w:rsidRDefault="000D4D16" w:rsidP="000D4D16">
      <w:pPr>
        <w:pStyle w:val="Textoindependiente"/>
        <w:spacing w:line="360" w:lineRule="auto"/>
        <w:rPr>
          <w:rFonts w:ascii="Georgia" w:hAnsi="Georgia" w:cs="Arial"/>
          <w:szCs w:val="24"/>
          <w:lang w:val="es-ES"/>
        </w:rPr>
      </w:pPr>
    </w:p>
    <w:p w:rsidR="000D4D16" w:rsidRPr="0008021C" w:rsidRDefault="000D4D16" w:rsidP="000D4D16">
      <w:pPr>
        <w:tabs>
          <w:tab w:val="left" w:pos="-720"/>
        </w:tabs>
        <w:suppressAutoHyphens/>
        <w:spacing w:line="360" w:lineRule="auto"/>
        <w:jc w:val="both"/>
        <w:rPr>
          <w:rFonts w:ascii="Georgia" w:hAnsi="Georgia" w:cs="Arial"/>
        </w:rPr>
      </w:pPr>
      <w:r w:rsidRPr="0008021C">
        <w:rPr>
          <w:rFonts w:ascii="Georgia" w:hAnsi="Georgia" w:cs="Arial"/>
        </w:rPr>
        <w:t xml:space="preserve">En mérito de lo expuesto, el </w:t>
      </w:r>
      <w:r w:rsidRPr="0008021C">
        <w:rPr>
          <w:rFonts w:ascii="Georgia" w:hAnsi="Georgia" w:cs="Arial"/>
          <w:bCs/>
          <w:smallCaps/>
        </w:rPr>
        <w:t>Tribunal Superior del Distrito Judicial de Pereira, Risaralda, Sala de Decisión Civil - Familia</w:t>
      </w:r>
      <w:r w:rsidRPr="0008021C">
        <w:rPr>
          <w:rFonts w:ascii="Georgia" w:hAnsi="Georgia" w:cs="Arial"/>
        </w:rPr>
        <w:t>, administrando Justicia, en nombre de la República y por autoridad de la Ley,</w:t>
      </w:r>
    </w:p>
    <w:p w:rsidR="000D4D16" w:rsidRPr="0008021C" w:rsidRDefault="000D4D16" w:rsidP="000D4D16">
      <w:pPr>
        <w:pStyle w:val="Textoindependiente"/>
        <w:spacing w:line="360" w:lineRule="auto"/>
        <w:jc w:val="center"/>
        <w:rPr>
          <w:rFonts w:ascii="Georgia" w:hAnsi="Georgia" w:cs="Arial"/>
          <w:bCs/>
          <w:smallCaps/>
          <w:szCs w:val="24"/>
        </w:rPr>
      </w:pPr>
      <w:r w:rsidRPr="0008021C">
        <w:rPr>
          <w:rFonts w:ascii="Georgia" w:hAnsi="Georgia" w:cs="Arial"/>
          <w:bCs/>
          <w:smallCaps/>
          <w:szCs w:val="24"/>
        </w:rPr>
        <w:t xml:space="preserve">F A L </w:t>
      </w:r>
      <w:proofErr w:type="spellStart"/>
      <w:r w:rsidRPr="0008021C">
        <w:rPr>
          <w:rFonts w:ascii="Georgia" w:hAnsi="Georgia" w:cs="Arial"/>
          <w:bCs/>
          <w:smallCaps/>
          <w:szCs w:val="24"/>
        </w:rPr>
        <w:t>L</w:t>
      </w:r>
      <w:proofErr w:type="spellEnd"/>
      <w:r w:rsidRPr="0008021C">
        <w:rPr>
          <w:rFonts w:ascii="Georgia" w:hAnsi="Georgia" w:cs="Arial"/>
          <w:bCs/>
          <w:smallCaps/>
          <w:szCs w:val="24"/>
        </w:rPr>
        <w:t xml:space="preserve"> A,</w:t>
      </w:r>
    </w:p>
    <w:p w:rsidR="000D4D16" w:rsidRPr="0008021C" w:rsidRDefault="000D4D16" w:rsidP="000D4D16">
      <w:pPr>
        <w:pStyle w:val="Textoindependiente"/>
        <w:tabs>
          <w:tab w:val="clear" w:pos="708"/>
          <w:tab w:val="num" w:pos="720"/>
        </w:tabs>
        <w:spacing w:line="360" w:lineRule="auto"/>
        <w:ind w:left="426"/>
        <w:rPr>
          <w:rFonts w:ascii="Georgia" w:hAnsi="Georgia" w:cs="Arial"/>
          <w:szCs w:val="24"/>
        </w:rPr>
      </w:pPr>
    </w:p>
    <w:p w:rsidR="000D4D16" w:rsidRPr="0008021C" w:rsidRDefault="000D4D16" w:rsidP="000D4D1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 xml:space="preserve">DECLARAR improcedente la acción de tutela </w:t>
      </w:r>
      <w:r w:rsidR="00EB0EBB">
        <w:rPr>
          <w:rFonts w:ascii="Georgia" w:hAnsi="Georgia" w:cs="Arial"/>
        </w:rPr>
        <w:t xml:space="preserve">promovida por el señor Javier Elías Arias </w:t>
      </w:r>
      <w:proofErr w:type="spellStart"/>
      <w:r w:rsidR="00EB0EBB">
        <w:rPr>
          <w:rFonts w:ascii="Georgia" w:hAnsi="Georgia" w:cs="Arial"/>
        </w:rPr>
        <w:t>Idárraga</w:t>
      </w:r>
      <w:proofErr w:type="spellEnd"/>
      <w:r w:rsidR="00EB0EBB">
        <w:rPr>
          <w:rFonts w:ascii="Georgia" w:hAnsi="Georgia" w:cs="Arial"/>
        </w:rPr>
        <w:t xml:space="preserve"> </w:t>
      </w:r>
      <w:r w:rsidRPr="0008021C">
        <w:rPr>
          <w:rFonts w:ascii="Georgia" w:hAnsi="Georgia" w:cs="Arial"/>
        </w:rPr>
        <w:t xml:space="preserve">contra el Juzgado </w:t>
      </w:r>
      <w:r w:rsidR="00EB0EBB">
        <w:rPr>
          <w:rFonts w:ascii="Georgia" w:hAnsi="Georgia" w:cs="Arial"/>
        </w:rPr>
        <w:t xml:space="preserve">Promiscuo del </w:t>
      </w:r>
      <w:r w:rsidRPr="0008021C">
        <w:rPr>
          <w:rFonts w:ascii="Georgia" w:hAnsi="Georgia" w:cs="Arial"/>
        </w:rPr>
        <w:t xml:space="preserve">Circuito de </w:t>
      </w:r>
      <w:proofErr w:type="spellStart"/>
      <w:r w:rsidR="00EB0EBB">
        <w:rPr>
          <w:rFonts w:ascii="Georgia" w:hAnsi="Georgia" w:cs="Arial"/>
        </w:rPr>
        <w:t>Apía</w:t>
      </w:r>
      <w:proofErr w:type="spellEnd"/>
      <w:r w:rsidR="00EB0EBB">
        <w:rPr>
          <w:rFonts w:ascii="Georgia" w:hAnsi="Georgia" w:cs="Arial"/>
        </w:rPr>
        <w:t>, R.</w:t>
      </w:r>
      <w:r w:rsidRPr="0008021C">
        <w:rPr>
          <w:rFonts w:ascii="Georgia" w:hAnsi="Georgia" w:cs="Arial"/>
        </w:rPr>
        <w:t xml:space="preserve"> </w:t>
      </w:r>
    </w:p>
    <w:p w:rsidR="000D4D16" w:rsidRPr="0008021C" w:rsidRDefault="000D4D16" w:rsidP="000D4D16">
      <w:pPr>
        <w:pStyle w:val="Prrafodelista"/>
        <w:spacing w:line="360" w:lineRule="auto"/>
        <w:rPr>
          <w:rFonts w:ascii="Georgia" w:hAnsi="Georgia" w:cs="Arial"/>
          <w:lang w:val="es-CO"/>
        </w:rPr>
      </w:pPr>
    </w:p>
    <w:p w:rsidR="000D4D16" w:rsidRPr="0045131B" w:rsidRDefault="000D4D16" w:rsidP="00EB0E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 xml:space="preserve">CONDENAR en “costas” al señor Javier Elías Arias  </w:t>
      </w:r>
      <w:proofErr w:type="spellStart"/>
      <w:r w:rsidRPr="0008021C">
        <w:rPr>
          <w:rFonts w:ascii="Georgia" w:hAnsi="Georgia" w:cs="Arial"/>
        </w:rPr>
        <w:t>Idárraga</w:t>
      </w:r>
      <w:proofErr w:type="spellEnd"/>
      <w:r w:rsidRPr="0008021C">
        <w:rPr>
          <w:rFonts w:ascii="Georgia" w:hAnsi="Georgia" w:cs="Arial"/>
        </w:rPr>
        <w:t xml:space="preserve">, </w:t>
      </w:r>
      <w:r w:rsidRPr="0008021C">
        <w:rPr>
          <w:rFonts w:ascii="Georgia" w:hAnsi="Georgia"/>
        </w:rPr>
        <w:t>identificado con la cédula de ciudadanía No.10.141.947,</w:t>
      </w:r>
      <w:r w:rsidRPr="0008021C">
        <w:rPr>
          <w:rFonts w:ascii="Georgia" w:hAnsi="Georgia" w:cs="Arial"/>
        </w:rPr>
        <w:t xml:space="preserve">  </w:t>
      </w:r>
      <w:r w:rsidRPr="0008021C">
        <w:rPr>
          <w:rFonts w:ascii="Georgia" w:hAnsi="Georgia"/>
        </w:rPr>
        <w:t xml:space="preserve">a favor del Consejo Superior de la Judicatura, en la suma de un (1) </w:t>
      </w:r>
      <w:proofErr w:type="spellStart"/>
      <w:r w:rsidRPr="0008021C">
        <w:rPr>
          <w:rFonts w:ascii="Georgia" w:hAnsi="Georgia"/>
        </w:rPr>
        <w:t>smmlv</w:t>
      </w:r>
      <w:proofErr w:type="spellEnd"/>
      <w:r w:rsidRPr="0008021C">
        <w:rPr>
          <w:rFonts w:ascii="Georgia" w:hAnsi="Georgia"/>
        </w:rPr>
        <w:t xml:space="preserve">, que deberá pagar en un término de tres (3) días, -contados a partir de la notificación esta providencia, en la cuenta </w:t>
      </w:r>
      <w:r w:rsidRPr="0008021C">
        <w:rPr>
          <w:rFonts w:ascii="Georgia" w:hAnsi="Georgia" w:cs="Arial"/>
          <w:i/>
        </w:rPr>
        <w:t>“CSJ - MULTAS Y SUS RENDIMIENTOS – CUN”</w:t>
      </w:r>
      <w:r w:rsidRPr="0008021C">
        <w:rPr>
          <w:rFonts w:ascii="Georgia" w:hAnsi="Georgia" w:cs="Arial"/>
        </w:rPr>
        <w:t xml:space="preserve"> No.3-0820-000640-8 del Banco Agrario de Colombia SA</w:t>
      </w:r>
      <w:r w:rsidRPr="0008021C">
        <w:rPr>
          <w:rFonts w:ascii="Georgia" w:hAnsi="Georgia"/>
        </w:rPr>
        <w:t>.</w:t>
      </w:r>
    </w:p>
    <w:p w:rsidR="000D4D16" w:rsidRPr="0045131B" w:rsidRDefault="000D4D16" w:rsidP="00EB0EBB">
      <w:pPr>
        <w:pStyle w:val="Prrafodelista"/>
        <w:spacing w:line="360" w:lineRule="auto"/>
        <w:rPr>
          <w:rFonts w:ascii="Georgia" w:hAnsi="Georgia"/>
        </w:rPr>
      </w:pPr>
    </w:p>
    <w:p w:rsidR="000D4D16" w:rsidRPr="0045131B" w:rsidRDefault="000D4D16" w:rsidP="00EB0E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ADVERTIR que e</w:t>
      </w:r>
      <w:r w:rsidRPr="0045131B">
        <w:rPr>
          <w:rFonts w:ascii="Georgia" w:hAnsi="Georgia"/>
        </w:rPr>
        <w:t xml:space="preserve">n caso </w:t>
      </w:r>
      <w:r w:rsidRPr="0045131B">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0D4D16" w:rsidRPr="0008021C" w:rsidRDefault="000D4D16" w:rsidP="00EB0EB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lang w:val="es-CO"/>
        </w:rPr>
      </w:pPr>
    </w:p>
    <w:p w:rsidR="000D4D16" w:rsidRPr="00EB0EBB" w:rsidRDefault="000D4D16" w:rsidP="00EB0EBB">
      <w:pPr>
        <w:pStyle w:val="Textoindependiente"/>
        <w:numPr>
          <w:ilvl w:val="0"/>
          <w:numId w:val="6"/>
        </w:numPr>
        <w:tabs>
          <w:tab w:val="clear" w:pos="720"/>
          <w:tab w:val="num" w:pos="360"/>
        </w:tabs>
        <w:spacing w:line="360" w:lineRule="auto"/>
        <w:ind w:left="360"/>
        <w:rPr>
          <w:rFonts w:ascii="Georgia" w:hAnsi="Georgia" w:cs="Arial"/>
        </w:rPr>
      </w:pPr>
      <w:r w:rsidRPr="0008021C">
        <w:rPr>
          <w:rFonts w:ascii="Georgia" w:hAnsi="Georgia" w:cs="Arial"/>
          <w:bCs/>
          <w:bdr w:val="none" w:sz="0" w:space="0" w:color="auto" w:frame="1"/>
          <w:shd w:val="clear" w:color="auto" w:fill="FFFFFF"/>
        </w:rPr>
        <w:t>REMITIR</w:t>
      </w:r>
      <w:r w:rsidRPr="0008021C">
        <w:rPr>
          <w:rFonts w:ascii="Georgia" w:hAnsi="Georgia" w:cs="Arial"/>
          <w:b/>
          <w:bCs/>
          <w:bdr w:val="none" w:sz="0" w:space="0" w:color="auto" w:frame="1"/>
          <w:shd w:val="clear" w:color="auto" w:fill="FFFFFF"/>
        </w:rPr>
        <w:t> </w:t>
      </w:r>
      <w:r w:rsidRPr="0008021C">
        <w:rPr>
          <w:rFonts w:ascii="Georgia" w:hAnsi="Georgia" w:cs="Arial"/>
          <w:shd w:val="clear" w:color="auto" w:fill="FFFFFF"/>
        </w:rPr>
        <w:t xml:space="preserve">copias de este expediente </w:t>
      </w:r>
      <w:r w:rsidRPr="0008021C">
        <w:rPr>
          <w:rFonts w:ascii="Georgia" w:hAnsi="Georgia"/>
          <w:lang w:val="es-CO"/>
        </w:rPr>
        <w:t xml:space="preserve">a la Fiscalía General de la Nación </w:t>
      </w:r>
      <w:r w:rsidRPr="0008021C">
        <w:rPr>
          <w:rFonts w:ascii="Georgia" w:hAnsi="Georgia" w:cs="Arial"/>
          <w:shd w:val="clear" w:color="auto" w:fill="FFFFFF"/>
        </w:rPr>
        <w:t xml:space="preserve">para que investigue </w:t>
      </w:r>
      <w:r w:rsidRPr="00EB0EBB">
        <w:rPr>
          <w:rFonts w:ascii="Georgia" w:hAnsi="Georgia" w:cs="Arial"/>
          <w:shd w:val="clear" w:color="auto" w:fill="FFFFFF"/>
        </w:rPr>
        <w:t xml:space="preserve">la posible conducta penal de falso testimonio en que pudo haber incurrido el señor Javier Elías Arias </w:t>
      </w:r>
      <w:proofErr w:type="spellStart"/>
      <w:r w:rsidRPr="00EB0EBB">
        <w:rPr>
          <w:rFonts w:ascii="Georgia" w:hAnsi="Georgia" w:cs="Arial"/>
          <w:shd w:val="clear" w:color="auto" w:fill="FFFFFF"/>
        </w:rPr>
        <w:t>Idárraga</w:t>
      </w:r>
      <w:proofErr w:type="spellEnd"/>
      <w:r w:rsidRPr="00EB0EBB">
        <w:rPr>
          <w:rFonts w:ascii="Georgia" w:hAnsi="Georgia" w:cs="Arial"/>
          <w:shd w:val="clear" w:color="auto" w:fill="FFFFFF"/>
        </w:rPr>
        <w:t xml:space="preserve"> </w:t>
      </w:r>
      <w:r w:rsidRPr="00EB0EBB">
        <w:rPr>
          <w:rFonts w:ascii="Georgia" w:hAnsi="Georgia"/>
          <w:lang w:val="es-CO"/>
        </w:rPr>
        <w:t>promover reiteradamente este amparo constitucional.</w:t>
      </w:r>
    </w:p>
    <w:p w:rsidR="000D4D16" w:rsidRPr="0008021C" w:rsidRDefault="000D4D16" w:rsidP="000D4D1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NOTIFICAR esta decisión a todas las partes, por el medio más expedito y eficaz.</w:t>
      </w:r>
    </w:p>
    <w:p w:rsidR="000D4D16" w:rsidRPr="0008021C" w:rsidRDefault="000D4D16" w:rsidP="000D4D1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0D4D16" w:rsidRPr="0008021C" w:rsidRDefault="000D4D16" w:rsidP="000D4D16">
      <w:pPr>
        <w:pStyle w:val="Textoindependiente"/>
        <w:numPr>
          <w:ilvl w:val="0"/>
          <w:numId w:val="6"/>
        </w:numPr>
        <w:tabs>
          <w:tab w:val="clear" w:pos="720"/>
          <w:tab w:val="num" w:pos="360"/>
        </w:tabs>
        <w:spacing w:line="360" w:lineRule="auto"/>
        <w:ind w:left="360"/>
        <w:rPr>
          <w:rFonts w:ascii="Georgia" w:hAnsi="Georgia" w:cs="Arial"/>
          <w:szCs w:val="24"/>
        </w:rPr>
      </w:pPr>
      <w:r w:rsidRPr="0008021C">
        <w:rPr>
          <w:rFonts w:ascii="Georgia" w:hAnsi="Georgia" w:cs="Arial"/>
          <w:szCs w:val="24"/>
        </w:rPr>
        <w:t>REMITIR este expediente, a la CC para su eventual revisión, de no ser impugnada.</w:t>
      </w:r>
    </w:p>
    <w:p w:rsidR="000D4D16" w:rsidRPr="0008021C" w:rsidRDefault="000D4D16" w:rsidP="000D4D16">
      <w:pPr>
        <w:pStyle w:val="Textoindependiente"/>
        <w:tabs>
          <w:tab w:val="clear" w:pos="708"/>
        </w:tabs>
        <w:spacing w:line="360" w:lineRule="auto"/>
        <w:rPr>
          <w:rFonts w:ascii="Georgia" w:hAnsi="Georgia" w:cs="Arial"/>
          <w:szCs w:val="24"/>
        </w:rPr>
      </w:pPr>
    </w:p>
    <w:p w:rsidR="000D4D16" w:rsidRPr="0008021C" w:rsidRDefault="000D4D16" w:rsidP="000D4D16">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08021C">
        <w:rPr>
          <w:rFonts w:ascii="Georgia" w:hAnsi="Georgia" w:cs="Arial"/>
        </w:rPr>
        <w:t>ORDENAR el archivo del expediente, surtidos los trámites anteriores.</w:t>
      </w:r>
    </w:p>
    <w:p w:rsidR="00F02078" w:rsidRPr="00F02078" w:rsidRDefault="00F02078" w:rsidP="00417DA5">
      <w:pPr>
        <w:pStyle w:val="Textoindependiente"/>
        <w:spacing w:line="360" w:lineRule="auto"/>
        <w:jc w:val="center"/>
        <w:rPr>
          <w:rFonts w:ascii="Georgia" w:hAnsi="Georgia"/>
          <w:smallCaps/>
          <w:sz w:val="20"/>
          <w:szCs w:val="24"/>
          <w:lang w:val="en-US"/>
        </w:rPr>
      </w:pPr>
    </w:p>
    <w:p w:rsidR="00B30152" w:rsidRPr="00EB1DBB" w:rsidRDefault="00126266" w:rsidP="00417DA5">
      <w:pPr>
        <w:pStyle w:val="Textoindependiente"/>
        <w:spacing w:line="360" w:lineRule="auto"/>
        <w:jc w:val="center"/>
        <w:rPr>
          <w:rFonts w:ascii="Georgia" w:hAnsi="Georgia"/>
          <w:smallCaps/>
          <w:szCs w:val="24"/>
          <w:lang w:val="en-US"/>
        </w:rPr>
      </w:pPr>
      <w:proofErr w:type="spellStart"/>
      <w:r w:rsidRPr="00EB1DBB">
        <w:rPr>
          <w:rFonts w:ascii="Georgia" w:hAnsi="Georgia"/>
          <w:smallCaps/>
          <w:szCs w:val="24"/>
          <w:lang w:val="en-US"/>
        </w:rPr>
        <w:t>Notifíquese</w:t>
      </w:r>
      <w:proofErr w:type="spellEnd"/>
      <w:r w:rsidRPr="00EB1DBB">
        <w:rPr>
          <w:rFonts w:ascii="Georgia" w:hAnsi="Georgia"/>
          <w:smallCaps/>
          <w:szCs w:val="24"/>
          <w:lang w:val="en-US"/>
        </w:rPr>
        <w:t>,</w:t>
      </w: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F02078">
        <w:rPr>
          <w:rFonts w:ascii="Georgia" w:hAnsi="Georgia" w:cs="Arial"/>
          <w:i/>
          <w:spacing w:val="-3"/>
          <w:w w:val="150"/>
          <w:sz w:val="28"/>
          <w:lang w:val="en-US"/>
        </w:rPr>
        <w:t>D</w:t>
      </w:r>
      <w:r w:rsidRPr="00F02078">
        <w:rPr>
          <w:rFonts w:ascii="Georgia" w:hAnsi="Georgia" w:cs="Arial"/>
          <w:i/>
          <w:spacing w:val="-3"/>
          <w:w w:val="150"/>
          <w:sz w:val="18"/>
          <w:szCs w:val="16"/>
          <w:lang w:val="en-US"/>
        </w:rPr>
        <w:t xml:space="preserve">UBERNEY </w:t>
      </w:r>
      <w:r w:rsidRPr="00F02078">
        <w:rPr>
          <w:rFonts w:ascii="Georgia" w:hAnsi="Georgia" w:cs="Arial"/>
          <w:i/>
          <w:spacing w:val="-3"/>
          <w:w w:val="150"/>
          <w:sz w:val="28"/>
          <w:lang w:val="en-US"/>
        </w:rPr>
        <w:t>G</w:t>
      </w:r>
      <w:r w:rsidRPr="00F02078">
        <w:rPr>
          <w:rFonts w:ascii="Georgia" w:hAnsi="Georgia" w:cs="Arial"/>
          <w:i/>
          <w:spacing w:val="-3"/>
          <w:w w:val="150"/>
          <w:sz w:val="18"/>
          <w:szCs w:val="16"/>
          <w:lang w:val="en-US"/>
        </w:rPr>
        <w:t xml:space="preserve">RISALES </w:t>
      </w:r>
      <w:r w:rsidRPr="00F02078">
        <w:rPr>
          <w:rFonts w:ascii="Georgia" w:hAnsi="Georgia" w:cs="Arial"/>
          <w:i/>
          <w:spacing w:val="-3"/>
          <w:w w:val="150"/>
          <w:sz w:val="28"/>
          <w:lang w:val="en-US"/>
        </w:rPr>
        <w:t>H</w:t>
      </w:r>
      <w:r w:rsidRPr="00F02078">
        <w:rPr>
          <w:rFonts w:ascii="Georgia" w:hAnsi="Georgia" w:cs="Arial"/>
          <w:i/>
          <w:spacing w:val="-3"/>
          <w:w w:val="150"/>
          <w:sz w:val="18"/>
          <w:szCs w:val="16"/>
          <w:lang w:val="en-US"/>
        </w:rPr>
        <w:t>ERRERA</w:t>
      </w: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F02078">
        <w:rPr>
          <w:rFonts w:ascii="Georgia" w:hAnsi="Georgia" w:cs="Arial"/>
          <w:i/>
          <w:spacing w:val="-3"/>
          <w:w w:val="150"/>
          <w:sz w:val="28"/>
          <w:lang w:val="en-US"/>
        </w:rPr>
        <w:t>M</w:t>
      </w:r>
      <w:r w:rsidRPr="00F02078">
        <w:rPr>
          <w:rFonts w:ascii="Georgia" w:hAnsi="Georgia" w:cs="Arial"/>
          <w:i/>
          <w:spacing w:val="-3"/>
          <w:w w:val="150"/>
          <w:lang w:val="en-US"/>
        </w:rPr>
        <w:t xml:space="preserve"> </w:t>
      </w:r>
      <w:r w:rsidRPr="00F02078">
        <w:rPr>
          <w:rFonts w:ascii="Georgia" w:hAnsi="Georgia" w:cs="Arial"/>
          <w:i/>
          <w:spacing w:val="-3"/>
          <w:w w:val="150"/>
          <w:sz w:val="18"/>
          <w:szCs w:val="20"/>
          <w:lang w:val="en-US"/>
        </w:rPr>
        <w:t>A G I S T R A D O</w:t>
      </w: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EB0EBB" w:rsidRDefault="00EB0EB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F02078">
        <w:rPr>
          <w:rFonts w:ascii="Georgia" w:hAnsi="Georgia"/>
          <w:i/>
          <w:w w:val="150"/>
          <w:sz w:val="28"/>
          <w:szCs w:val="18"/>
          <w:lang w:val="en-US"/>
        </w:rPr>
        <w:t>E</w:t>
      </w:r>
      <w:r w:rsidRPr="00F02078">
        <w:rPr>
          <w:rFonts w:ascii="Georgia" w:hAnsi="Georgia"/>
          <w:i/>
          <w:w w:val="150"/>
          <w:sz w:val="18"/>
          <w:szCs w:val="18"/>
          <w:lang w:val="en-US"/>
        </w:rPr>
        <w:t>DDER</w:t>
      </w:r>
      <w:r w:rsidRPr="00F02078">
        <w:rPr>
          <w:rFonts w:ascii="Georgia" w:hAnsi="Georgia"/>
          <w:i/>
          <w:w w:val="150"/>
          <w:sz w:val="18"/>
          <w:lang w:val="en-US"/>
        </w:rPr>
        <w:t xml:space="preserve"> </w:t>
      </w:r>
      <w:r w:rsidRPr="00F02078">
        <w:rPr>
          <w:rFonts w:ascii="Georgia" w:hAnsi="Georgia"/>
          <w:i/>
          <w:w w:val="150"/>
          <w:sz w:val="28"/>
          <w:lang w:val="en-US"/>
        </w:rPr>
        <w:t>J</w:t>
      </w:r>
      <w:r w:rsidRPr="00F02078">
        <w:rPr>
          <w:rFonts w:ascii="Georgia" w:hAnsi="Georgia"/>
          <w:i/>
          <w:w w:val="150"/>
          <w:sz w:val="18"/>
          <w:szCs w:val="18"/>
          <w:lang w:val="en-US"/>
        </w:rPr>
        <w:t xml:space="preserve">IMMY </w:t>
      </w:r>
      <w:r w:rsidRPr="00F02078">
        <w:rPr>
          <w:rFonts w:ascii="Georgia" w:hAnsi="Georgia"/>
          <w:i/>
          <w:w w:val="150"/>
          <w:sz w:val="28"/>
          <w:lang w:val="en-US"/>
        </w:rPr>
        <w:t>S</w:t>
      </w:r>
      <w:r w:rsidRPr="00F02078">
        <w:rPr>
          <w:rFonts w:ascii="Georgia" w:hAnsi="Georgia"/>
          <w:i/>
          <w:w w:val="150"/>
          <w:sz w:val="18"/>
          <w:szCs w:val="18"/>
          <w:lang w:val="en-US"/>
        </w:rPr>
        <w:t xml:space="preserve">ÁNCHEZ </w:t>
      </w:r>
      <w:r w:rsidRPr="00F02078">
        <w:rPr>
          <w:rFonts w:ascii="Georgia" w:hAnsi="Georgia"/>
          <w:i/>
          <w:w w:val="150"/>
          <w:sz w:val="28"/>
          <w:szCs w:val="18"/>
          <w:lang w:val="en-US"/>
        </w:rPr>
        <w:t>C.</w:t>
      </w:r>
      <w:r w:rsidRPr="00F02078">
        <w:rPr>
          <w:rFonts w:ascii="Georgia" w:hAnsi="Georgia"/>
          <w:i/>
          <w:w w:val="150"/>
          <w:sz w:val="28"/>
          <w:szCs w:val="18"/>
          <w:lang w:val="en-US"/>
        </w:rPr>
        <w:tab/>
      </w:r>
      <w:r w:rsidRPr="00F02078">
        <w:rPr>
          <w:rFonts w:ascii="Georgia" w:hAnsi="Georgia"/>
          <w:i/>
          <w:w w:val="150"/>
          <w:sz w:val="28"/>
          <w:szCs w:val="18"/>
          <w:lang w:val="en-US"/>
        </w:rPr>
        <w:tab/>
      </w:r>
      <w:r w:rsidRPr="00F02078">
        <w:rPr>
          <w:rFonts w:ascii="Georgia" w:hAnsi="Georgia" w:cs="Arial"/>
          <w:i/>
          <w:spacing w:val="-3"/>
          <w:w w:val="150"/>
          <w:sz w:val="28"/>
          <w:szCs w:val="18"/>
          <w:lang w:val="en-US"/>
        </w:rPr>
        <w:t>J</w:t>
      </w:r>
      <w:r w:rsidRPr="00F02078">
        <w:rPr>
          <w:rFonts w:ascii="Georgia" w:hAnsi="Georgia" w:cs="Arial"/>
          <w:i/>
          <w:spacing w:val="-3"/>
          <w:w w:val="150"/>
          <w:sz w:val="18"/>
          <w:szCs w:val="18"/>
          <w:lang w:val="en-US"/>
        </w:rPr>
        <w:t xml:space="preserve">AIME </w:t>
      </w:r>
      <w:r w:rsidRPr="00F02078">
        <w:rPr>
          <w:rFonts w:ascii="Georgia" w:hAnsi="Georgia" w:cs="Arial"/>
          <w:i/>
          <w:spacing w:val="-3"/>
          <w:w w:val="150"/>
          <w:sz w:val="28"/>
          <w:szCs w:val="18"/>
          <w:lang w:val="en-US"/>
        </w:rPr>
        <w:t>A</w:t>
      </w:r>
      <w:r w:rsidRPr="00F02078">
        <w:rPr>
          <w:rFonts w:ascii="Georgia" w:hAnsi="Georgia"/>
          <w:i/>
          <w:w w:val="150"/>
          <w:sz w:val="18"/>
          <w:szCs w:val="18"/>
          <w:lang w:val="en-US"/>
        </w:rPr>
        <w:t xml:space="preserve">LBERTO </w:t>
      </w:r>
      <w:r w:rsidRPr="00F02078">
        <w:rPr>
          <w:rFonts w:ascii="Georgia" w:hAnsi="Georgia" w:cs="Arial"/>
          <w:i/>
          <w:spacing w:val="-3"/>
          <w:w w:val="150"/>
          <w:sz w:val="28"/>
          <w:szCs w:val="18"/>
          <w:lang w:val="en-US"/>
        </w:rPr>
        <w:t>S</w:t>
      </w:r>
      <w:r w:rsidRPr="00F02078">
        <w:rPr>
          <w:rFonts w:ascii="Georgia" w:hAnsi="Georgia" w:cs="Arial"/>
          <w:i/>
          <w:spacing w:val="-3"/>
          <w:w w:val="150"/>
          <w:sz w:val="18"/>
          <w:szCs w:val="16"/>
          <w:lang w:val="en-US"/>
        </w:rPr>
        <w:t xml:space="preserve">ARAZA </w:t>
      </w:r>
      <w:r w:rsidRPr="00F02078">
        <w:rPr>
          <w:rFonts w:ascii="Georgia" w:hAnsi="Georgia" w:cs="Arial"/>
          <w:i/>
          <w:spacing w:val="-3"/>
          <w:w w:val="150"/>
          <w:sz w:val="28"/>
          <w:szCs w:val="18"/>
          <w:lang w:val="en-US"/>
        </w:rPr>
        <w:t>N.</w:t>
      </w:r>
    </w:p>
    <w:p w:rsidR="00E606C4" w:rsidRPr="00EB1DBB"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F02078">
        <w:rPr>
          <w:rFonts w:ascii="Georgia" w:hAnsi="Georgia" w:cs="Arial"/>
          <w:i/>
          <w:w w:val="150"/>
          <w:sz w:val="28"/>
          <w:lang w:val="en-US"/>
        </w:rPr>
        <w:tab/>
      </w:r>
      <w:r w:rsidRPr="00F02078">
        <w:rPr>
          <w:rFonts w:ascii="Georgia" w:hAnsi="Georgia" w:cs="Arial"/>
          <w:i/>
          <w:w w:val="150"/>
          <w:sz w:val="28"/>
          <w:lang w:val="en-GB"/>
        </w:rPr>
        <w:t>M</w:t>
      </w:r>
      <w:r w:rsidRPr="00F02078">
        <w:rPr>
          <w:rFonts w:ascii="Georgia" w:hAnsi="Georgia" w:cs="Arial"/>
          <w:i/>
          <w:w w:val="150"/>
          <w:sz w:val="18"/>
          <w:lang w:val="en-GB"/>
        </w:rPr>
        <w:t xml:space="preserve"> A G I S T R A D O </w:t>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28"/>
          <w:lang w:val="en-GB"/>
        </w:rPr>
        <w:t>M</w:t>
      </w:r>
      <w:r w:rsidRPr="00F02078">
        <w:rPr>
          <w:rFonts w:ascii="Georgia" w:hAnsi="Georgia" w:cs="Arial"/>
          <w:i/>
          <w:w w:val="150"/>
          <w:sz w:val="18"/>
          <w:lang w:val="en-GB"/>
        </w:rPr>
        <w:t xml:space="preserve"> A G I S T R A D O</w:t>
      </w:r>
      <w:r w:rsidR="004B7598" w:rsidRPr="00F02078">
        <w:rPr>
          <w:rFonts w:ascii="Georgia" w:hAnsi="Georgia" w:cs="Arial"/>
          <w:i/>
          <w:w w:val="150"/>
          <w:sz w:val="18"/>
          <w:lang w:val="en-GB"/>
        </w:rPr>
        <w:t xml:space="preserve">  </w:t>
      </w:r>
    </w:p>
    <w:sectPr w:rsidR="00E606C4" w:rsidRPr="00EB1DBB" w:rsidSect="00EB0EBB">
      <w:headerReference w:type="default" r:id="rId10"/>
      <w:footerReference w:type="default" r:id="rId11"/>
      <w:pgSz w:w="12242" w:h="18722" w:code="14"/>
      <w:pgMar w:top="1135"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1F" w:rsidRDefault="008A501F" w:rsidP="0099045D">
      <w:r>
        <w:separator/>
      </w:r>
    </w:p>
  </w:endnote>
  <w:endnote w:type="continuationSeparator" w:id="0">
    <w:p w:rsidR="008A501F" w:rsidRDefault="008A501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EB0EBB"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1F" w:rsidRDefault="008A501F" w:rsidP="0099045D">
      <w:r>
        <w:separator/>
      </w:r>
    </w:p>
  </w:footnote>
  <w:footnote w:type="continuationSeparator" w:id="0">
    <w:p w:rsidR="008A501F" w:rsidRDefault="008A501F" w:rsidP="0099045D">
      <w:r>
        <w:continuationSeparator/>
      </w:r>
    </w:p>
  </w:footnote>
  <w:footnote w:id="1">
    <w:p w:rsidR="00D8424C" w:rsidRPr="00EB0EBB" w:rsidRDefault="00D8424C" w:rsidP="00D8424C">
      <w:pPr>
        <w:pStyle w:val="Textonotapie"/>
        <w:jc w:val="both"/>
      </w:pPr>
      <w:r w:rsidRPr="00EB0EBB">
        <w:rPr>
          <w:rStyle w:val="Refdenotaalpie"/>
        </w:rPr>
        <w:footnoteRef/>
      </w:r>
      <w:r w:rsidRPr="00EB0EBB">
        <w:t xml:space="preserve"> CC. </w:t>
      </w:r>
      <w:r w:rsidRPr="00EB0EBB">
        <w:rPr>
          <w:lang w:val="es-CO"/>
        </w:rPr>
        <w:t>T-193 de 2008.</w:t>
      </w:r>
    </w:p>
  </w:footnote>
  <w:footnote w:id="2">
    <w:p w:rsidR="00D8424C" w:rsidRPr="00EB0EBB" w:rsidRDefault="00D8424C" w:rsidP="00D8424C">
      <w:pPr>
        <w:pStyle w:val="Textonotapie"/>
        <w:rPr>
          <w:lang w:val="es-CO"/>
        </w:rPr>
      </w:pPr>
      <w:r w:rsidRPr="00EB0EBB">
        <w:rPr>
          <w:rStyle w:val="Refdenotaalpie"/>
        </w:rPr>
        <w:footnoteRef/>
      </w:r>
      <w:r w:rsidRPr="00EB0EBB">
        <w:t xml:space="preserve"> CC. </w:t>
      </w:r>
      <w:r w:rsidRPr="00EB0EBB">
        <w:rPr>
          <w:bCs/>
        </w:rPr>
        <w:t xml:space="preserve">SU-240 de 2015 y </w:t>
      </w:r>
      <w:r w:rsidRPr="00EB0EBB">
        <w:rPr>
          <w:lang w:val="es-CO"/>
        </w:rPr>
        <w:t>T-185 de 2013.</w:t>
      </w:r>
    </w:p>
  </w:footnote>
  <w:footnote w:id="3">
    <w:p w:rsidR="00D8424C" w:rsidRPr="00EB0EBB" w:rsidRDefault="00D8424C" w:rsidP="00D8424C">
      <w:pPr>
        <w:pStyle w:val="Textonotapie"/>
        <w:rPr>
          <w:lang w:val="es-CO"/>
        </w:rPr>
      </w:pPr>
      <w:r w:rsidRPr="00EB0EBB">
        <w:rPr>
          <w:rStyle w:val="Refdenotaalpie"/>
        </w:rPr>
        <w:footnoteRef/>
      </w:r>
      <w:r w:rsidRPr="00EB0EBB">
        <w:t xml:space="preserve"> CC. </w:t>
      </w:r>
      <w:r w:rsidRPr="00EB0EBB">
        <w:rPr>
          <w:bCs/>
        </w:rPr>
        <w:t>T-001 de 2016.</w:t>
      </w:r>
    </w:p>
  </w:footnote>
  <w:footnote w:id="4">
    <w:p w:rsidR="00D8424C" w:rsidRPr="00EB0EBB" w:rsidRDefault="00D8424C" w:rsidP="00D8424C">
      <w:pPr>
        <w:pStyle w:val="Textonotapie"/>
        <w:jc w:val="both"/>
        <w:rPr>
          <w:lang w:val="es-CO"/>
        </w:rPr>
      </w:pPr>
      <w:r w:rsidRPr="00EB0EBB">
        <w:rPr>
          <w:rStyle w:val="Refdenotaalpie"/>
        </w:rPr>
        <w:footnoteRef/>
      </w:r>
      <w:r w:rsidRPr="00EB0EBB">
        <w:t xml:space="preserve"> BOTERO M., Catalina. La acción de tutela en el ordenamiento constitucional colombiano, </w:t>
      </w:r>
      <w:proofErr w:type="spellStart"/>
      <w:r w:rsidRPr="00EB0EBB">
        <w:t>Ediprime</w:t>
      </w:r>
      <w:proofErr w:type="spellEnd"/>
      <w:r w:rsidRPr="00EB0EBB">
        <w:t xml:space="preserve"> </w:t>
      </w:r>
      <w:proofErr w:type="spellStart"/>
      <w:r w:rsidRPr="00EB0EBB">
        <w:t>Ltda</w:t>
      </w:r>
      <w:proofErr w:type="spellEnd"/>
      <w:r w:rsidRPr="00EB0EBB">
        <w:t>, Bogotá, 2006, p.120.</w:t>
      </w:r>
    </w:p>
  </w:footnote>
  <w:footnote w:id="5">
    <w:p w:rsidR="00D8424C" w:rsidRPr="00EB0EBB" w:rsidRDefault="00D8424C" w:rsidP="00D8424C">
      <w:pPr>
        <w:pStyle w:val="Textonotapie"/>
        <w:jc w:val="both"/>
        <w:rPr>
          <w:lang w:val="es-CO"/>
        </w:rPr>
      </w:pPr>
      <w:r w:rsidRPr="00EB0EBB">
        <w:rPr>
          <w:rStyle w:val="Refdenotaalpie"/>
        </w:rPr>
        <w:footnoteRef/>
      </w:r>
      <w:r w:rsidRPr="00EB0EBB">
        <w:t xml:space="preserve"> </w:t>
      </w:r>
      <w:r w:rsidRPr="00EB0EBB">
        <w:rPr>
          <w:lang w:val="es-CO"/>
        </w:rPr>
        <w:t>TSP, Sala Civil-Familia. Sentencia del 28-03-2016, MP: Grisales H., No.2016-00289-00.</w:t>
      </w:r>
    </w:p>
  </w:footnote>
  <w:footnote w:id="6">
    <w:p w:rsidR="00D8424C" w:rsidRPr="00EB0EBB" w:rsidRDefault="00D8424C" w:rsidP="00D8424C">
      <w:pPr>
        <w:pStyle w:val="Textonotapie"/>
        <w:jc w:val="both"/>
      </w:pPr>
      <w:r w:rsidRPr="00EB0EBB">
        <w:rPr>
          <w:rStyle w:val="Refdenotaalpie"/>
        </w:rPr>
        <w:footnoteRef/>
      </w:r>
      <w:r w:rsidRPr="00EB0EBB">
        <w:t xml:space="preserve"> CC. T-057 de 2016.</w:t>
      </w:r>
    </w:p>
  </w:footnote>
  <w:footnote w:id="7">
    <w:p w:rsidR="00D8424C" w:rsidRPr="00EB0EBB" w:rsidRDefault="00D8424C" w:rsidP="00D8424C">
      <w:pPr>
        <w:pStyle w:val="Textonotapie"/>
        <w:jc w:val="both"/>
        <w:rPr>
          <w:lang w:val="es-CO"/>
        </w:rPr>
      </w:pPr>
      <w:r w:rsidRPr="00EB0EBB">
        <w:rPr>
          <w:rStyle w:val="Refdenotaalpie"/>
        </w:rPr>
        <w:footnoteRef/>
      </w:r>
      <w:r w:rsidRPr="00EB0EBB">
        <w:t xml:space="preserve"> CC. </w:t>
      </w:r>
      <w:r w:rsidRPr="00EB0EBB">
        <w:rPr>
          <w:lang w:val="es-CO"/>
        </w:rPr>
        <w:t>T-095 de 2015.</w:t>
      </w:r>
    </w:p>
  </w:footnote>
  <w:footnote w:id="8">
    <w:p w:rsidR="00D8424C" w:rsidRPr="00EB0EBB" w:rsidRDefault="00D8424C" w:rsidP="00D8424C">
      <w:pPr>
        <w:pStyle w:val="Textonotapie"/>
        <w:jc w:val="both"/>
        <w:rPr>
          <w:lang w:val="es-CO"/>
        </w:rPr>
      </w:pPr>
      <w:r w:rsidRPr="00EB0EBB">
        <w:rPr>
          <w:rStyle w:val="Refdenotaalpie"/>
        </w:rPr>
        <w:footnoteRef/>
      </w:r>
      <w:r w:rsidRPr="00EB0EBB">
        <w:t xml:space="preserve"> CC. </w:t>
      </w:r>
      <w:r w:rsidRPr="00EB0EBB">
        <w:rPr>
          <w:lang w:val="es-CO"/>
        </w:rPr>
        <w:t>T-560 de 2009, reiterada en las T-185 de 2013 y T-001 de 2016, entre otras.</w:t>
      </w:r>
    </w:p>
  </w:footnote>
  <w:footnote w:id="9">
    <w:p w:rsidR="00D8424C" w:rsidRPr="00EB0EBB" w:rsidRDefault="00D8424C" w:rsidP="00D8424C">
      <w:pPr>
        <w:pStyle w:val="Textonotapie"/>
        <w:rPr>
          <w:lang w:val="es-CO"/>
        </w:rPr>
      </w:pPr>
      <w:r w:rsidRPr="00EB0EBB">
        <w:rPr>
          <w:rStyle w:val="Refdenotaalpie"/>
        </w:rPr>
        <w:footnoteRef/>
      </w:r>
      <w:r w:rsidRPr="00EB0EBB">
        <w:t xml:space="preserve"> CC. </w:t>
      </w:r>
      <w:r w:rsidRPr="00EB0EBB">
        <w:rPr>
          <w:bCs/>
        </w:rPr>
        <w:t>T-001 de 2016.</w:t>
      </w:r>
    </w:p>
  </w:footnote>
  <w:footnote w:id="10">
    <w:p w:rsidR="00D8424C" w:rsidRPr="00EB0EBB" w:rsidRDefault="00D8424C" w:rsidP="00D8424C">
      <w:pPr>
        <w:pStyle w:val="Textonotapie"/>
        <w:jc w:val="both"/>
      </w:pPr>
      <w:r w:rsidRPr="00EB0EBB">
        <w:rPr>
          <w:rStyle w:val="Refdenotaalpie"/>
        </w:rPr>
        <w:footnoteRef/>
      </w:r>
      <w:r w:rsidRPr="00EB0EBB">
        <w:t xml:space="preserve"> CC. T-001 de 2016 y </w:t>
      </w:r>
      <w:r w:rsidRPr="00EB0EBB">
        <w:rPr>
          <w:lang w:val="es-CO"/>
        </w:rPr>
        <w:t>T-184 de 2005.</w:t>
      </w:r>
    </w:p>
  </w:footnote>
  <w:footnote w:id="11">
    <w:p w:rsidR="00D8424C" w:rsidRPr="00EB0EBB" w:rsidRDefault="00D8424C" w:rsidP="00D8424C">
      <w:pPr>
        <w:pStyle w:val="Textonotapie"/>
        <w:jc w:val="both"/>
      </w:pPr>
      <w:r w:rsidRPr="00EB0EBB">
        <w:rPr>
          <w:rStyle w:val="Refdenotaalpie"/>
        </w:rPr>
        <w:footnoteRef/>
      </w:r>
      <w:r w:rsidRPr="00EB0EBB">
        <w:t xml:space="preserve"> Dispone el artículo 4° del Decreto 306 de 1992: </w:t>
      </w:r>
      <w:r w:rsidRPr="00EB0EBB">
        <w:rPr>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2">
    <w:p w:rsidR="00D8424C" w:rsidRPr="00EB0EBB" w:rsidRDefault="00D8424C" w:rsidP="00D8424C">
      <w:pPr>
        <w:pStyle w:val="Textonotapie"/>
        <w:jc w:val="both"/>
      </w:pPr>
      <w:r w:rsidRPr="00EB0EBB">
        <w:rPr>
          <w:rStyle w:val="Refdenotaalpie"/>
        </w:rPr>
        <w:footnoteRef/>
      </w:r>
      <w:r w:rsidRPr="00EB0EBB">
        <w:t xml:space="preserve"> CC. T-443 de 1995.</w:t>
      </w:r>
    </w:p>
  </w:footnote>
  <w:footnote w:id="13">
    <w:p w:rsidR="00D8424C" w:rsidRPr="00EB0EBB" w:rsidRDefault="00D8424C" w:rsidP="00D8424C">
      <w:pPr>
        <w:pStyle w:val="Textonotapie"/>
        <w:jc w:val="both"/>
      </w:pPr>
      <w:r w:rsidRPr="00EB0EBB">
        <w:rPr>
          <w:rStyle w:val="Refdenotaalpie"/>
        </w:rPr>
        <w:footnoteRef/>
      </w:r>
      <w:r w:rsidRPr="00EB0EBB">
        <w:t xml:space="preserve"> CC. T-149 de 1995.</w:t>
      </w:r>
    </w:p>
  </w:footnote>
  <w:footnote w:id="14">
    <w:p w:rsidR="00D8424C" w:rsidRPr="00EB0EBB" w:rsidRDefault="00D8424C" w:rsidP="00D8424C">
      <w:pPr>
        <w:pStyle w:val="Textonotapie"/>
        <w:jc w:val="both"/>
      </w:pPr>
      <w:r w:rsidRPr="00EB0EBB">
        <w:rPr>
          <w:rStyle w:val="Refdenotaalpie"/>
        </w:rPr>
        <w:footnoteRef/>
      </w:r>
      <w:r w:rsidRPr="00EB0EBB">
        <w:t xml:space="preserve"> CC. T-308 de 1995.</w:t>
      </w:r>
    </w:p>
  </w:footnote>
  <w:footnote w:id="15">
    <w:p w:rsidR="00D8424C" w:rsidRPr="00EB0EBB" w:rsidRDefault="00D8424C" w:rsidP="00D8424C">
      <w:pPr>
        <w:pStyle w:val="Textonotapie"/>
        <w:jc w:val="both"/>
      </w:pPr>
      <w:r w:rsidRPr="00EB0EBB">
        <w:rPr>
          <w:rStyle w:val="Refdenotaalpie"/>
        </w:rPr>
        <w:footnoteRef/>
      </w:r>
      <w:r w:rsidRPr="00EB0EBB">
        <w:t xml:space="preserve"> CC. T-443 de 1995.</w:t>
      </w:r>
    </w:p>
  </w:footnote>
  <w:footnote w:id="16">
    <w:p w:rsidR="00D8424C" w:rsidRPr="00EB0EBB" w:rsidRDefault="00D8424C" w:rsidP="00D8424C">
      <w:pPr>
        <w:pStyle w:val="Textonotapie"/>
        <w:jc w:val="both"/>
      </w:pPr>
      <w:r w:rsidRPr="00EB0EBB">
        <w:rPr>
          <w:rStyle w:val="Refdenotaalpie"/>
        </w:rPr>
        <w:footnoteRef/>
      </w:r>
      <w:r w:rsidRPr="00EB0EBB">
        <w:t xml:space="preserve"> CC. T-001 de 1997.</w:t>
      </w:r>
    </w:p>
  </w:footnote>
  <w:footnote w:id="17">
    <w:p w:rsidR="00D8424C" w:rsidRPr="00EB0EBB" w:rsidRDefault="00D8424C" w:rsidP="00EB0EBB">
      <w:pPr>
        <w:pStyle w:val="Textonotapie"/>
        <w:jc w:val="both"/>
      </w:pPr>
      <w:r w:rsidRPr="00EB0EBB">
        <w:rPr>
          <w:rStyle w:val="Refdenotaalpie"/>
        </w:rPr>
        <w:footnoteRef/>
      </w:r>
      <w:r w:rsidRPr="00EB0EBB">
        <w:t xml:space="preserve"> CC. T-443-1995. </w:t>
      </w:r>
      <w:r w:rsidRPr="00EB0EBB">
        <w:rPr>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EB0EBB">
        <w:rPr>
          <w:i/>
          <w:iCs/>
          <w:u w:val="single"/>
          <w:lang w:val="es-CO"/>
        </w:rPr>
        <w:t xml:space="preserve"> hubiera sido más apropiado emplear la expresión multa por temeridad, puesto que, en la moderna ciencia procesal las "costas" responden a factor objetivo y la temeridad a lo subjetivo. (…)”</w:t>
      </w:r>
      <w:r w:rsidRPr="00EB0EBB">
        <w:rPr>
          <w:i/>
          <w:iCs/>
          <w:lang w:val="es-CO"/>
        </w:rPr>
        <w:t xml:space="preserve"> (</w:t>
      </w:r>
      <w:proofErr w:type="spellStart"/>
      <w:r w:rsidRPr="00EB0EBB">
        <w:rPr>
          <w:i/>
          <w:iCs/>
          <w:lang w:val="es-CO"/>
        </w:rPr>
        <w:t>Sublínea</w:t>
      </w:r>
      <w:proofErr w:type="spellEnd"/>
      <w:r w:rsidRPr="00EB0EBB">
        <w:rPr>
          <w:i/>
          <w:iCs/>
          <w:lang w:val="es-CO"/>
        </w:rPr>
        <w:t xml:space="preserve">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1C0E27" w:rsidRDefault="00800180">
    <w:pPr>
      <w:pStyle w:val="Encabezado"/>
      <w:pBdr>
        <w:bottom w:val="single" w:sz="4" w:space="1" w:color="D9D9D9"/>
      </w:pBdr>
      <w:jc w:val="right"/>
      <w:rPr>
        <w:rFonts w:ascii="Georgia" w:hAnsi="Georgia" w:cs="Calibri"/>
        <w:i/>
        <w:sz w:val="18"/>
      </w:rPr>
    </w:pPr>
    <w:r w:rsidRPr="001C0E27">
      <w:rPr>
        <w:rFonts w:ascii="Georgia" w:hAnsi="Georgia" w:cs="Calibri"/>
        <w:i/>
        <w:color w:val="7F7F7F"/>
        <w:spacing w:val="60"/>
        <w:sz w:val="18"/>
      </w:rPr>
      <w:t>Página</w:t>
    </w:r>
    <w:r w:rsidRPr="001C0E27">
      <w:rPr>
        <w:rFonts w:ascii="Georgia" w:hAnsi="Georgia" w:cs="Calibri"/>
        <w:i/>
        <w:sz w:val="18"/>
      </w:rPr>
      <w:t xml:space="preserve"> | </w:t>
    </w:r>
    <w:r w:rsidR="00301CAF" w:rsidRPr="001C0E27">
      <w:rPr>
        <w:rFonts w:ascii="Georgia" w:hAnsi="Georgia" w:cs="Calibri"/>
        <w:i/>
        <w:sz w:val="18"/>
      </w:rPr>
      <w:fldChar w:fldCharType="begin"/>
    </w:r>
    <w:r w:rsidRPr="001C0E27">
      <w:rPr>
        <w:rFonts w:ascii="Georgia" w:hAnsi="Georgia" w:cs="Calibri"/>
        <w:i/>
        <w:sz w:val="18"/>
      </w:rPr>
      <w:instrText xml:space="preserve"> PAGE   \* MERGEFORMAT </w:instrText>
    </w:r>
    <w:r w:rsidR="00301CAF" w:rsidRPr="001C0E27">
      <w:rPr>
        <w:rFonts w:ascii="Georgia" w:hAnsi="Georgia" w:cs="Calibri"/>
        <w:i/>
        <w:sz w:val="18"/>
      </w:rPr>
      <w:fldChar w:fldCharType="separate"/>
    </w:r>
    <w:r w:rsidR="00D27D69">
      <w:rPr>
        <w:rFonts w:ascii="Georgia" w:hAnsi="Georgia" w:cs="Calibri"/>
        <w:i/>
        <w:noProof/>
        <w:sz w:val="18"/>
      </w:rPr>
      <w:t>8</w:t>
    </w:r>
    <w:r w:rsidR="00301CAF" w:rsidRPr="001C0E27">
      <w:rPr>
        <w:rFonts w:ascii="Georgia" w:hAnsi="Georgia" w:cs="Calibri"/>
        <w:i/>
        <w:sz w:val="18"/>
      </w:rPr>
      <w:fldChar w:fldCharType="end"/>
    </w:r>
  </w:p>
  <w:p w:rsidR="00800180" w:rsidRPr="001C0E27" w:rsidRDefault="00A00766" w:rsidP="009C568C">
    <w:pPr>
      <w:pStyle w:val="Encabezado"/>
      <w:ind w:right="360"/>
      <w:jc w:val="both"/>
      <w:rPr>
        <w:rFonts w:ascii="Georgia" w:hAnsi="Georgia" w:cs="Calibri"/>
        <w:i/>
        <w:sz w:val="18"/>
        <w:szCs w:val="22"/>
      </w:rPr>
    </w:pPr>
    <w:r w:rsidRPr="001C0E27">
      <w:rPr>
        <w:rFonts w:ascii="Georgia" w:hAnsi="Georgia" w:cs="Calibri"/>
        <w:i/>
        <w:sz w:val="18"/>
        <w:szCs w:val="22"/>
      </w:rPr>
      <w:t>EXPEDIENTE No.</w:t>
    </w:r>
    <w:r w:rsidR="001E13C8" w:rsidRPr="001C0E27">
      <w:rPr>
        <w:rFonts w:ascii="Georgia" w:hAnsi="Georgia" w:cs="Calibri"/>
        <w:i/>
        <w:sz w:val="18"/>
        <w:szCs w:val="22"/>
      </w:rPr>
      <w:t xml:space="preserve"> </w:t>
    </w:r>
    <w:r w:rsidR="0041111B" w:rsidRPr="001C0E27">
      <w:rPr>
        <w:rFonts w:ascii="Georgia" w:hAnsi="Georgia" w:cs="Calibri"/>
        <w:i/>
        <w:sz w:val="18"/>
        <w:szCs w:val="22"/>
      </w:rPr>
      <w:t>2017-</w:t>
    </w:r>
    <w:r w:rsidR="00824911">
      <w:rPr>
        <w:rFonts w:ascii="Georgia" w:hAnsi="Georgia" w:cs="Calibri"/>
        <w:i/>
        <w:sz w:val="18"/>
        <w:szCs w:val="22"/>
      </w:rPr>
      <w:t>01134</w:t>
    </w:r>
    <w:r w:rsidR="0041111B" w:rsidRPr="001C0E27">
      <w:rPr>
        <w:rFonts w:ascii="Georgia" w:hAnsi="Georgia" w:cs="Calibri"/>
        <w:i/>
        <w:sz w:val="18"/>
        <w:szCs w:val="22"/>
      </w:rPr>
      <w:t>-00</w:t>
    </w:r>
    <w:r w:rsidR="00B60C39" w:rsidRPr="001C0E27">
      <w:rPr>
        <w:rFonts w:ascii="Georgia" w:hAnsi="Georgia" w:cs="Calibri"/>
        <w:i/>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D16"/>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E27"/>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6E64"/>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482"/>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8EA"/>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3B4F"/>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91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01F"/>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179FE"/>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64F"/>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2B1"/>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705"/>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D69"/>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134"/>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24C"/>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0CA"/>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FC4"/>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EBB"/>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078"/>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A44"/>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809">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06674191">
      <w:bodyDiv w:val="1"/>
      <w:marLeft w:val="0"/>
      <w:marRight w:val="0"/>
      <w:marTop w:val="0"/>
      <w:marBottom w:val="0"/>
      <w:divBdr>
        <w:top w:val="none" w:sz="0" w:space="0" w:color="auto"/>
        <w:left w:val="none" w:sz="0" w:space="0" w:color="auto"/>
        <w:bottom w:val="none" w:sz="0" w:space="0" w:color="auto"/>
        <w:right w:val="none" w:sz="0" w:space="0" w:color="auto"/>
      </w:divBdr>
    </w:div>
    <w:div w:id="726419951">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88136038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EFE4-224C-4CA4-B78F-8B23721B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2726</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2017-08-24T21:05:00Z</cp:lastPrinted>
  <dcterms:created xsi:type="dcterms:W3CDTF">2017-10-19T18:52:00Z</dcterms:created>
  <dcterms:modified xsi:type="dcterms:W3CDTF">2017-11-27T19:03:00Z</dcterms:modified>
</cp:coreProperties>
</file>