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88" w:rsidRDefault="006C5E88" w:rsidP="006C5E88">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C5E88" w:rsidRDefault="006C5E88" w:rsidP="006C5E88">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6C5E88" w:rsidRDefault="006C5E88" w:rsidP="006C5E88">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17 de octubre de 2017</w:t>
      </w:r>
    </w:p>
    <w:p w:rsidR="006C5E88" w:rsidRDefault="006C5E88" w:rsidP="006C5E88">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A3107C">
        <w:rPr>
          <w:rFonts w:ascii="Calibri" w:hAnsi="Calibri" w:cs="Calibri"/>
          <w:color w:val="222222"/>
          <w:spacing w:val="-6"/>
          <w:sz w:val="18"/>
          <w:szCs w:val="18"/>
          <w:lang w:val="es-CO" w:eastAsia="fr-FR"/>
        </w:rPr>
        <w:t xml:space="preserve">ORDINARIO – </w:t>
      </w:r>
      <w:r>
        <w:rPr>
          <w:rFonts w:ascii="Calibri" w:hAnsi="Calibri" w:cs="Calibri"/>
          <w:color w:val="222222"/>
          <w:spacing w:val="-6"/>
          <w:sz w:val="18"/>
          <w:szCs w:val="18"/>
          <w:lang w:val="es-CO" w:eastAsia="fr-FR"/>
        </w:rPr>
        <w:t>FAMILIA – PETICIÓN DE HERENCIA</w:t>
      </w:r>
    </w:p>
    <w:p w:rsidR="006C5E88" w:rsidRDefault="006C5E88" w:rsidP="006C5E88">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6C5E88">
        <w:rPr>
          <w:rFonts w:ascii="Calibri" w:hAnsi="Calibri" w:cs="Calibri"/>
          <w:bCs/>
          <w:spacing w:val="-6"/>
          <w:sz w:val="18"/>
          <w:szCs w:val="18"/>
          <w:lang w:val="es-ES_tradnl" w:eastAsia="en-US"/>
        </w:rPr>
        <w:t xml:space="preserve">66045-31-89-001-2013-00083-01 </w:t>
      </w:r>
    </w:p>
    <w:p w:rsidR="006C5E88" w:rsidRDefault="006C5E88" w:rsidP="006C5E88">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Demandante: </w:t>
      </w:r>
      <w:r>
        <w:rPr>
          <w:rFonts w:ascii="Calibri" w:hAnsi="Calibri" w:cs="Calibri"/>
          <w:bCs/>
          <w:iCs/>
          <w:color w:val="222222"/>
          <w:sz w:val="18"/>
          <w:szCs w:val="18"/>
          <w:lang w:eastAsia="fr-FR"/>
        </w:rPr>
        <w:tab/>
      </w:r>
      <w:r w:rsidRPr="006C5E88">
        <w:rPr>
          <w:rFonts w:ascii="Calibri" w:hAnsi="Calibri" w:cs="Calibri"/>
          <w:bCs/>
          <w:iCs/>
          <w:color w:val="222222"/>
          <w:sz w:val="18"/>
          <w:szCs w:val="18"/>
          <w:lang w:eastAsia="fr-FR"/>
        </w:rPr>
        <w:t>IRMA NORA SERNA HENAO</w:t>
      </w:r>
    </w:p>
    <w:p w:rsidR="006C5E88" w:rsidRDefault="006C5E88" w:rsidP="006C5E88">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ab/>
      </w:r>
      <w:r w:rsidRPr="006C5E88">
        <w:rPr>
          <w:rFonts w:ascii="Calibri" w:hAnsi="Calibri" w:cs="Calibri"/>
          <w:bCs/>
          <w:iCs/>
          <w:color w:val="222222"/>
          <w:sz w:val="18"/>
          <w:szCs w:val="18"/>
          <w:lang w:eastAsia="fr-FR"/>
        </w:rPr>
        <w:t>CARMEN ELISA HENAO DE SERNA Y GLORIA P. SERNA H.</w:t>
      </w:r>
    </w:p>
    <w:p w:rsidR="006C5E88" w:rsidRDefault="006C5E88" w:rsidP="006C5E88">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6C5E88" w:rsidRPr="00FA0144" w:rsidRDefault="006C5E88" w:rsidP="006C5E88">
      <w:pPr>
        <w:widowControl/>
        <w:shd w:val="clear" w:color="auto" w:fill="FFFFFF"/>
        <w:tabs>
          <w:tab w:val="left" w:pos="1843"/>
          <w:tab w:val="left" w:pos="4755"/>
        </w:tabs>
        <w:autoSpaceDE/>
        <w:adjustRightInd/>
        <w:ind w:left="1843" w:hanging="1843"/>
        <w:jc w:val="both"/>
        <w:rPr>
          <w:sz w:val="18"/>
          <w:szCs w:val="18"/>
          <w:lang w:val="es-CO" w:eastAsia="fr-FR"/>
        </w:rPr>
      </w:pPr>
    </w:p>
    <w:p w:rsidR="006C5E88" w:rsidRDefault="00FA0144"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FA0144">
        <w:rPr>
          <w:rFonts w:ascii="Calibri" w:hAnsi="Calibri" w:cs="Calibri"/>
          <w:b/>
          <w:bCs/>
          <w:iCs/>
          <w:color w:val="222222"/>
          <w:sz w:val="18"/>
          <w:szCs w:val="18"/>
          <w:lang w:val="es-CO" w:eastAsia="fr-FR"/>
        </w:rPr>
        <w:t xml:space="preserve">TEMAS: </w:t>
      </w:r>
      <w:r w:rsidRPr="00FA0144">
        <w:rPr>
          <w:rFonts w:ascii="Calibri" w:hAnsi="Calibri" w:cs="Calibri"/>
          <w:b/>
          <w:bCs/>
          <w:iCs/>
          <w:color w:val="222222"/>
          <w:sz w:val="18"/>
          <w:szCs w:val="18"/>
          <w:lang w:val="es-CO" w:eastAsia="fr-FR"/>
        </w:rPr>
        <w:tab/>
        <w:t xml:space="preserve">FAMILIA / PETICIÓN DE HERENCIA / PROCESO DECLARATIVO / </w:t>
      </w:r>
      <w:r>
        <w:rPr>
          <w:rFonts w:ascii="Calibri" w:hAnsi="Calibri" w:cs="Calibri"/>
          <w:b/>
          <w:bCs/>
          <w:iCs/>
          <w:color w:val="222222"/>
          <w:sz w:val="18"/>
          <w:szCs w:val="18"/>
          <w:lang w:val="es-CO" w:eastAsia="fr-FR"/>
        </w:rPr>
        <w:t xml:space="preserve">HEREDERA CONOCIDA / </w:t>
      </w:r>
      <w:bookmarkStart w:id="0" w:name="_GoBack"/>
      <w:bookmarkEnd w:id="0"/>
      <w:r w:rsidRPr="00FA0144">
        <w:rPr>
          <w:rFonts w:ascii="Calibri" w:hAnsi="Calibri" w:cs="Calibri"/>
          <w:b/>
          <w:bCs/>
          <w:iCs/>
          <w:color w:val="222222"/>
          <w:sz w:val="18"/>
          <w:szCs w:val="18"/>
          <w:lang w:val="es-CO" w:eastAsia="fr-FR"/>
        </w:rPr>
        <w:t xml:space="preserve">MALA FE / REVOCA 2 NUMERAL ORDENANDO EL PAGO DE FRUTOS CIVILES / - </w:t>
      </w:r>
      <w:r w:rsidR="006C5E88" w:rsidRPr="006C5E88">
        <w:rPr>
          <w:rFonts w:ascii="Calibri" w:hAnsi="Calibri" w:cs="Calibri"/>
          <w:bCs/>
          <w:iCs/>
          <w:color w:val="222222"/>
          <w:sz w:val="18"/>
          <w:szCs w:val="18"/>
          <w:lang w:val="es-ES_tradnl" w:eastAsia="fr-FR"/>
        </w:rPr>
        <w:t xml:space="preserve">Mediante la sentencia No.473 del 05-04-1995 el Juzgado Promiscuo Municipal de Santuario Rda., se adjudicó a las señoras Gloria Patricia Serna Henao y Carmen Elisa Henao de Serna (Hermana y madre respectivamente de la demandante), como únicas herederas del causante José Noel Serna Ríos un bien inmueble con matrícula No.297-0004217, con exclusión de la señora Irma Nora Serna Henao, a sabiendas de su localización y tener constante comunicación con ella. </w:t>
      </w:r>
    </w:p>
    <w:p w:rsidR="006C5E88" w:rsidRDefault="006C5E8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DE4F18" w:rsidRPr="00DE4F18" w:rsidRDefault="00DE4F18" w:rsidP="00DE4F1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Para el respectivo estudio, es necesario advertir que la centralidad del conflicto en estas controversias versa sobre la determinación de si se deben y desde cuándo, para lo que es indispensable precisar la buena o mala fe, según los artículos 1323 y 964, CC; y, lo relacionado con su cuantificación o liquidación, desde ya compete anticipar que es improcedente en este proceso declarativo de condena, tal cual lo reconoce desde hace algún tiempo la doctrina probable de la CSJ , a despecho de algún autor nacional  disidente, con motivaciones que no se comparten por esta Sala, y que a propósito, en esta oportunidad cambia la postura expuesta en sentencia  de este año, donde se aceptó de esa forma.</w:t>
      </w:r>
    </w:p>
    <w:p w:rsidR="006C5E88" w:rsidRDefault="00DE4F18" w:rsidP="00DE4F1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En párrafos posteriores, luego de constatar la buena o mala fe, se analizará en detalle la nueva tesis que esta Sala Especializada adopta, que se acompasa con la jurisprudencia nacional.</w:t>
      </w:r>
    </w:p>
    <w:p w:rsidR="006C5E88" w:rsidRDefault="00DE4F1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6C5E88" w:rsidRDefault="00DE4F1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 xml:space="preserve">En sentido contrario: pretermitir la referencia en la mencionada sucesión por causa de muerte, solo porque se carecía de su ubicación, como se afirma en las declaraciones de parte (Folios 37 y 43, cuaderno No.1), que como nada justificaron, son confesiones simples (Artículo 195, </w:t>
      </w:r>
      <w:proofErr w:type="spellStart"/>
      <w:r w:rsidRPr="00DE4F18">
        <w:rPr>
          <w:rFonts w:ascii="Calibri" w:hAnsi="Calibri" w:cs="Calibri"/>
          <w:bCs/>
          <w:iCs/>
          <w:color w:val="222222"/>
          <w:sz w:val="18"/>
          <w:szCs w:val="18"/>
          <w:lang w:val="es-ES_tradnl" w:eastAsia="fr-FR"/>
        </w:rPr>
        <w:t>CPC</w:t>
      </w:r>
      <w:proofErr w:type="spellEnd"/>
      <w:r w:rsidRPr="00DE4F18">
        <w:rPr>
          <w:rFonts w:ascii="Calibri" w:hAnsi="Calibri" w:cs="Calibri"/>
          <w:bCs/>
          <w:iCs/>
          <w:color w:val="222222"/>
          <w:sz w:val="18"/>
          <w:szCs w:val="18"/>
          <w:lang w:val="es-ES_tradnl" w:eastAsia="fr-FR"/>
        </w:rPr>
        <w:t>), se estructura así un comportamiento engañoso por omisión, que desde luego no era inane, sino que reportaba, certeramente, una ventaja económica en la repartición de los condignos haberes patrimoniales. Como refutación para la premisa usada por la sentencia, dígase que el juramento es para personas indeterminadas, lo que obviamente no puede entenderse para la señora Irma Nora, que se hallaba determinada con absoluta claridad.</w:t>
      </w:r>
    </w:p>
    <w:p w:rsidR="006C5E88" w:rsidRDefault="00DE4F1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DE4F18" w:rsidRPr="00DE4F18" w:rsidRDefault="00DE4F18" w:rsidP="00DE4F1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 xml:space="preserve">Descendiendo al caso ventilado, de manera diáfana reluce desvirtuado el favor de la presunción, como quiera que se muestra contrario a la buena fe que la madre y hermana, conociendo la existencia de su pariente y por ende derecho-habiente también, decidieran excluirla de la liquidación </w:t>
      </w:r>
      <w:proofErr w:type="spellStart"/>
      <w:r w:rsidRPr="00DE4F18">
        <w:rPr>
          <w:rFonts w:ascii="Calibri" w:hAnsi="Calibri" w:cs="Calibri"/>
          <w:bCs/>
          <w:iCs/>
          <w:color w:val="222222"/>
          <w:sz w:val="18"/>
          <w:szCs w:val="18"/>
          <w:lang w:val="es-ES_tradnl" w:eastAsia="fr-FR"/>
        </w:rPr>
        <w:t>herencial</w:t>
      </w:r>
      <w:proofErr w:type="spellEnd"/>
      <w:r w:rsidRPr="00DE4F18">
        <w:rPr>
          <w:rFonts w:ascii="Calibri" w:hAnsi="Calibri" w:cs="Calibri"/>
          <w:bCs/>
          <w:iCs/>
          <w:color w:val="222222"/>
          <w:sz w:val="18"/>
          <w:szCs w:val="18"/>
          <w:lang w:val="es-ES_tradnl" w:eastAsia="fr-FR"/>
        </w:rPr>
        <w:t xml:space="preserve">, arguyendo apenas su imposibilidad de localización. ¿Acaso puede comprenderse que sea una conducta leal y decorosa dejar de lado una persona, que de concurrir recibiría un aporte apreciable en dinero, por la ausencia de un paradero conocido, sin siquiera intentar (Y así probarlo), alguna gestión para lograr su comparecencia o al menos enterarla? </w:t>
      </w:r>
    </w:p>
    <w:p w:rsidR="00DE4F18" w:rsidRPr="00DE4F18" w:rsidRDefault="00DE4F18" w:rsidP="00DE4F1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La respuesta aflora contundente: no; admitirlo sería legitimar el beneficio recibido, en desmedro de los derechos de su titular, de manera injustificada. Y como predica la doctrina pre-transcrita, no se trata de pretextar ignorancia o inexperiencia, porque desconocer la existencia de una persona en igual condición (Heredera) en una distribución de bienes, contando con la información, es un ocultamiento con entidad para menoscabar su patrimonio y por derecha, acrecer el de quienes obran de esta manera.</w:t>
      </w:r>
    </w:p>
    <w:p w:rsidR="00DE4F18" w:rsidRDefault="00DE4F18" w:rsidP="00DE4F1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 xml:space="preserve">En refuerzo de lo concluido en el párrafo anterior, </w:t>
      </w:r>
      <w:proofErr w:type="spellStart"/>
      <w:r w:rsidRPr="00DE4F18">
        <w:rPr>
          <w:rFonts w:ascii="Calibri" w:hAnsi="Calibri" w:cs="Calibri"/>
          <w:bCs/>
          <w:iCs/>
          <w:color w:val="222222"/>
          <w:sz w:val="18"/>
          <w:szCs w:val="18"/>
          <w:lang w:val="es-ES_tradnl" w:eastAsia="fr-FR"/>
        </w:rPr>
        <w:t>cítase</w:t>
      </w:r>
      <w:proofErr w:type="spellEnd"/>
      <w:r w:rsidRPr="00DE4F18">
        <w:rPr>
          <w:rFonts w:ascii="Calibri" w:hAnsi="Calibri" w:cs="Calibri"/>
          <w:bCs/>
          <w:iCs/>
          <w:color w:val="222222"/>
          <w:sz w:val="18"/>
          <w:szCs w:val="18"/>
          <w:lang w:val="es-ES_tradnl" w:eastAsia="fr-FR"/>
        </w:rPr>
        <w:t xml:space="preserve"> por su pertinencia el siguiente pasaje de la misma CSJ , en una valuación semejante: “Justo es reconocer entonces que advertido quedó que como los demandados a cuyo cargo se dispondrá la restitución tenían pleno conocimiento de la calidad de heredero del actor desde antes de tomar posesión de las cuotas </w:t>
      </w:r>
      <w:proofErr w:type="spellStart"/>
      <w:r w:rsidRPr="00DE4F18">
        <w:rPr>
          <w:rFonts w:ascii="Calibri" w:hAnsi="Calibri" w:cs="Calibri"/>
          <w:bCs/>
          <w:iCs/>
          <w:color w:val="222222"/>
          <w:sz w:val="18"/>
          <w:szCs w:val="18"/>
          <w:lang w:val="es-ES_tradnl" w:eastAsia="fr-FR"/>
        </w:rPr>
        <w:t>herenciales</w:t>
      </w:r>
      <w:proofErr w:type="spellEnd"/>
      <w:r w:rsidRPr="00DE4F18">
        <w:rPr>
          <w:rFonts w:ascii="Calibri" w:hAnsi="Calibri" w:cs="Calibri"/>
          <w:bCs/>
          <w:iCs/>
          <w:color w:val="222222"/>
          <w:sz w:val="18"/>
          <w:szCs w:val="18"/>
          <w:lang w:val="es-ES_tradnl" w:eastAsia="fr-FR"/>
        </w:rPr>
        <w:t xml:space="preserve"> que se les adjudicó en la mortuoria con exclusión de aquél, ellos son ocupantes de mala fe de esos bienes relictos y, por ende, la restitución proporcional de frutos a que están obligados corre desde el momento en que tomaron posesión de los mismos.”. Todo el destacado es propio de este Tribunal.</w:t>
      </w:r>
    </w:p>
    <w:p w:rsidR="00DE4F18" w:rsidRDefault="00DE4F1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DE4F18" w:rsidRDefault="00DE4F18"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DE4F18">
        <w:rPr>
          <w:rFonts w:ascii="Calibri" w:hAnsi="Calibri" w:cs="Calibri"/>
          <w:bCs/>
          <w:iCs/>
          <w:color w:val="222222"/>
          <w:sz w:val="18"/>
          <w:szCs w:val="18"/>
          <w:lang w:val="es-ES_tradnl" w:eastAsia="fr-FR"/>
        </w:rPr>
        <w:t>Puestas así las cosas, evidente es que el argumento de la alzada es fundado y, por contera, impone la revocación de la negativa adoptada, para en su lugar reconocer los respectivos frutos civiles desde la adjudicación del inmueble (Así se pidió en la demanda), único bien relicto, y que hubieren podido percibir con mediana inteligencia, hasta la restitución, previo abono de los gastos ordinarios invertidos en su producción (Artículo 964 inciso 4º, CC).</w:t>
      </w:r>
    </w:p>
    <w:p w:rsidR="006C5E88" w:rsidRDefault="00FA0144" w:rsidP="006C5E88">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FA0144" w:rsidRPr="00FA0144" w:rsidRDefault="00FA0144" w:rsidP="00FA0144">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FA0144">
        <w:rPr>
          <w:rFonts w:ascii="Calibri" w:hAnsi="Calibri" w:cs="Calibri"/>
          <w:bCs/>
          <w:iCs/>
          <w:color w:val="222222"/>
          <w:sz w:val="18"/>
          <w:szCs w:val="18"/>
          <w:lang w:val="es-ES_tradnl" w:eastAsia="fr-FR"/>
        </w:rPr>
        <w:t xml:space="preserve">Por lo razonado, debe señalarse que la exigencia del juramento estimatorio en el sub examine fue descaminada, atendida la imposibilidad de tasar dinerariamente la pretensión de la petición de herencia, dado que como dice con tino, en juicio compartido </w:t>
      </w:r>
      <w:r w:rsidRPr="00FA0144">
        <w:rPr>
          <w:rFonts w:ascii="Calibri" w:hAnsi="Calibri" w:cs="Calibri"/>
          <w:bCs/>
          <w:iCs/>
          <w:color w:val="222222"/>
          <w:sz w:val="18"/>
          <w:szCs w:val="18"/>
          <w:lang w:val="es-ES_tradnl" w:eastAsia="fr-FR"/>
        </w:rPr>
        <w:lastRenderedPageBreak/>
        <w:t>en esta sede, el profesor Badillo Abril :“La razón de no poderse cuantificar dicha pretensión radica en que, mediante esta, se busca que, a partir del reconocimiento de la condición de heredero de igual o mejor derecho que tiene el demandante, respecto de los demandados, se haga cesar la perturbación de su derecho hereditario y se obtenga la restitución.”.</w:t>
      </w:r>
    </w:p>
    <w:p w:rsidR="00FA0144" w:rsidRDefault="00FA0144" w:rsidP="00FA0144">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FA0144">
        <w:rPr>
          <w:rFonts w:ascii="Calibri" w:hAnsi="Calibri" w:cs="Calibri"/>
          <w:bCs/>
          <w:iCs/>
          <w:color w:val="222222"/>
          <w:sz w:val="18"/>
          <w:szCs w:val="18"/>
          <w:lang w:val="es-ES_tradnl" w:eastAsia="fr-FR"/>
        </w:rPr>
        <w:t xml:space="preserve">Es que la liquidación de los frutos en razón al reconocimiento como heredero o </w:t>
      </w:r>
      <w:proofErr w:type="spellStart"/>
      <w:r w:rsidRPr="00FA0144">
        <w:rPr>
          <w:rFonts w:ascii="Calibri" w:hAnsi="Calibri" w:cs="Calibri"/>
          <w:bCs/>
          <w:iCs/>
          <w:color w:val="222222"/>
          <w:sz w:val="18"/>
          <w:szCs w:val="18"/>
          <w:lang w:val="es-ES_tradnl" w:eastAsia="fr-FR"/>
        </w:rPr>
        <w:t>co</w:t>
      </w:r>
      <w:proofErr w:type="spellEnd"/>
      <w:r w:rsidRPr="00FA0144">
        <w:rPr>
          <w:rFonts w:ascii="Calibri" w:hAnsi="Calibri" w:cs="Calibri"/>
          <w:bCs/>
          <w:iCs/>
          <w:color w:val="222222"/>
          <w:sz w:val="18"/>
          <w:szCs w:val="18"/>
          <w:lang w:val="es-ES_tradnl" w:eastAsia="fr-FR"/>
        </w:rPr>
        <w:t xml:space="preserve">-heredero en un proceso declarativo de petición de herencia, debe hacerse en el proceso </w:t>
      </w:r>
      <w:proofErr w:type="spellStart"/>
      <w:r w:rsidRPr="00FA0144">
        <w:rPr>
          <w:rFonts w:ascii="Calibri" w:hAnsi="Calibri" w:cs="Calibri"/>
          <w:bCs/>
          <w:iCs/>
          <w:color w:val="222222"/>
          <w:sz w:val="18"/>
          <w:szCs w:val="18"/>
          <w:lang w:val="es-ES_tradnl" w:eastAsia="fr-FR"/>
        </w:rPr>
        <w:t>liquidatorio</w:t>
      </w:r>
      <w:proofErr w:type="spellEnd"/>
      <w:r w:rsidRPr="00FA0144">
        <w:rPr>
          <w:rFonts w:ascii="Calibri" w:hAnsi="Calibri" w:cs="Calibri"/>
          <w:bCs/>
          <w:iCs/>
          <w:color w:val="222222"/>
          <w:sz w:val="18"/>
          <w:szCs w:val="18"/>
          <w:lang w:val="es-ES_tradnl" w:eastAsia="fr-FR"/>
        </w:rPr>
        <w:t xml:space="preserve"> donde se elabore la partición. Basta para ilustrar esta posición, traer en forma literal y en extenso, el pensamiento consistente de la doctrina jurisprudencial de la CSJ (</w:t>
      </w:r>
      <w:proofErr w:type="gramStart"/>
      <w:r w:rsidRPr="00FA0144">
        <w:rPr>
          <w:rFonts w:ascii="Calibri" w:hAnsi="Calibri" w:cs="Calibri"/>
          <w:bCs/>
          <w:iCs/>
          <w:color w:val="222222"/>
          <w:sz w:val="18"/>
          <w:szCs w:val="18"/>
          <w:lang w:val="es-ES_tradnl" w:eastAsia="fr-FR"/>
        </w:rPr>
        <w:t>2001 ,</w:t>
      </w:r>
      <w:proofErr w:type="gramEnd"/>
      <w:r w:rsidRPr="00FA0144">
        <w:rPr>
          <w:rFonts w:ascii="Calibri" w:hAnsi="Calibri" w:cs="Calibri"/>
          <w:bCs/>
          <w:iCs/>
          <w:color w:val="222222"/>
          <w:sz w:val="18"/>
          <w:szCs w:val="18"/>
          <w:lang w:val="es-ES_tradnl" w:eastAsia="fr-FR"/>
        </w:rPr>
        <w:t xml:space="preserve"> 2003 , 2006  y 2009 ), así dijo en el año 2006:</w:t>
      </w:r>
    </w:p>
    <w:p w:rsidR="006C5E88" w:rsidRDefault="006C5E88" w:rsidP="00742084">
      <w:pPr>
        <w:pStyle w:val="Sinespaciado"/>
        <w:tabs>
          <w:tab w:val="left" w:pos="3579"/>
        </w:tabs>
        <w:spacing w:line="360" w:lineRule="auto"/>
        <w:ind w:left="4248" w:hanging="4248"/>
        <w:jc w:val="center"/>
        <w:rPr>
          <w:rFonts w:ascii="Georgia" w:hAnsi="Georgia" w:cs="Arial"/>
          <w:w w:val="140"/>
          <w:sz w:val="16"/>
          <w:lang w:val="es-CO"/>
        </w:rPr>
      </w:pPr>
    </w:p>
    <w:p w:rsidR="005F1ED8" w:rsidRPr="00F82CA7" w:rsidRDefault="002F7756" w:rsidP="00742084">
      <w:pPr>
        <w:pStyle w:val="Sinespaciado"/>
        <w:tabs>
          <w:tab w:val="left" w:pos="3579"/>
        </w:tabs>
        <w:spacing w:line="360" w:lineRule="auto"/>
        <w:ind w:left="4248" w:hanging="4248"/>
        <w:jc w:val="center"/>
        <w:rPr>
          <w:rFonts w:ascii="Georgia" w:hAnsi="Georgia" w:cs="Arial"/>
          <w:w w:val="140"/>
          <w:sz w:val="16"/>
          <w:lang w:val="es-CO"/>
        </w:rPr>
      </w:pPr>
      <w:r w:rsidRPr="00F82CA7">
        <w:rPr>
          <w:rFonts w:ascii="Georgia" w:hAnsi="Georgia"/>
          <w:noProof/>
          <w:sz w:val="24"/>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F82CA7" w:rsidRDefault="005F1ED8" w:rsidP="00EE3FEC">
      <w:pPr>
        <w:pStyle w:val="Sinespaciado"/>
        <w:tabs>
          <w:tab w:val="left" w:pos="3579"/>
        </w:tabs>
        <w:spacing w:line="360" w:lineRule="auto"/>
        <w:ind w:left="3579" w:hanging="3579"/>
        <w:jc w:val="center"/>
        <w:rPr>
          <w:rFonts w:ascii="Georgia" w:hAnsi="Georgia" w:cs="Arial"/>
          <w:w w:val="140"/>
          <w:sz w:val="16"/>
          <w:lang w:val="es-CO"/>
        </w:rPr>
      </w:pPr>
    </w:p>
    <w:p w:rsidR="002F7756" w:rsidRPr="00F82CA7" w:rsidRDefault="002F7756" w:rsidP="002F7756">
      <w:pPr>
        <w:pStyle w:val="Sinespaciado"/>
        <w:tabs>
          <w:tab w:val="left" w:pos="3579"/>
        </w:tabs>
        <w:spacing w:line="360" w:lineRule="auto"/>
        <w:rPr>
          <w:rFonts w:ascii="Georgia" w:hAnsi="Georgia" w:cs="Arial"/>
          <w:w w:val="140"/>
          <w:sz w:val="10"/>
          <w:lang w:val="es-CO"/>
        </w:rPr>
      </w:pPr>
    </w:p>
    <w:p w:rsidR="00630A24" w:rsidRPr="00F82CA7" w:rsidRDefault="00630A24" w:rsidP="002F7756">
      <w:pPr>
        <w:pStyle w:val="Sinespaciado"/>
        <w:tabs>
          <w:tab w:val="left" w:pos="3579"/>
        </w:tabs>
        <w:spacing w:line="360" w:lineRule="auto"/>
        <w:jc w:val="center"/>
        <w:rPr>
          <w:rFonts w:ascii="Georgia" w:hAnsi="Georgia" w:cs="Arial"/>
          <w:w w:val="140"/>
          <w:sz w:val="16"/>
          <w:lang w:val="es-CO"/>
        </w:rPr>
      </w:pPr>
      <w:r w:rsidRPr="00F82CA7">
        <w:rPr>
          <w:rFonts w:ascii="Georgia" w:hAnsi="Georgia" w:cs="Arial"/>
          <w:w w:val="140"/>
          <w:sz w:val="16"/>
          <w:lang w:val="es-CO"/>
        </w:rPr>
        <w:t>REPUBLICA DE COLOMBIA</w:t>
      </w:r>
    </w:p>
    <w:p w:rsidR="00630A24" w:rsidRPr="00F82CA7" w:rsidRDefault="00630A24" w:rsidP="00630A24">
      <w:pPr>
        <w:pStyle w:val="Sinespaciado"/>
        <w:tabs>
          <w:tab w:val="center" w:pos="4987"/>
          <w:tab w:val="left" w:pos="8449"/>
        </w:tabs>
        <w:spacing w:line="360" w:lineRule="auto"/>
        <w:jc w:val="center"/>
        <w:rPr>
          <w:rFonts w:ascii="Georgia" w:hAnsi="Georgia" w:cs="Arial"/>
          <w:w w:val="140"/>
          <w:sz w:val="24"/>
          <w:lang w:val="es-CO"/>
        </w:rPr>
      </w:pPr>
      <w:r w:rsidRPr="00F82CA7">
        <w:rPr>
          <w:rFonts w:ascii="Georgia" w:hAnsi="Georgia" w:cs="Arial"/>
          <w:w w:val="140"/>
          <w:sz w:val="16"/>
          <w:lang w:val="es-CO"/>
        </w:rPr>
        <w:t>RAMA JUDICIAL DEL PODER PÚBLICO</w:t>
      </w:r>
    </w:p>
    <w:p w:rsidR="00630A24" w:rsidRPr="00F82CA7" w:rsidRDefault="00630A24" w:rsidP="00630A24">
      <w:pPr>
        <w:pStyle w:val="Sinespaciado"/>
        <w:spacing w:line="360" w:lineRule="auto"/>
        <w:jc w:val="center"/>
        <w:rPr>
          <w:rFonts w:ascii="Georgia" w:hAnsi="Georgia" w:cs="Arial"/>
          <w:w w:val="140"/>
          <w:sz w:val="18"/>
          <w:lang w:val="es-CO"/>
        </w:rPr>
      </w:pPr>
      <w:r w:rsidRPr="00F82CA7">
        <w:rPr>
          <w:rFonts w:ascii="Georgia" w:hAnsi="Georgia" w:cs="Arial"/>
          <w:w w:val="140"/>
          <w:sz w:val="20"/>
          <w:lang w:val="es-CO"/>
        </w:rPr>
        <w:t>T</w:t>
      </w:r>
      <w:r w:rsidRPr="00F82CA7">
        <w:rPr>
          <w:rFonts w:ascii="Georgia" w:hAnsi="Georgia" w:cs="Arial"/>
          <w:w w:val="140"/>
          <w:sz w:val="18"/>
          <w:lang w:val="es-CO"/>
        </w:rPr>
        <w:t>RIBUNAL</w:t>
      </w:r>
      <w:r w:rsidRPr="00F82CA7">
        <w:rPr>
          <w:rFonts w:ascii="Georgia" w:hAnsi="Georgia" w:cs="Arial"/>
          <w:w w:val="140"/>
          <w:sz w:val="20"/>
          <w:lang w:val="es-CO"/>
        </w:rPr>
        <w:t xml:space="preserve"> S</w:t>
      </w:r>
      <w:r w:rsidRPr="00F82CA7">
        <w:rPr>
          <w:rFonts w:ascii="Georgia" w:hAnsi="Georgia" w:cs="Arial"/>
          <w:w w:val="140"/>
          <w:sz w:val="18"/>
          <w:lang w:val="es-CO"/>
        </w:rPr>
        <w:t xml:space="preserve">UPERIOR DEL </w:t>
      </w:r>
      <w:r w:rsidRPr="00F82CA7">
        <w:rPr>
          <w:rFonts w:ascii="Georgia" w:hAnsi="Georgia" w:cs="Arial"/>
          <w:w w:val="140"/>
          <w:sz w:val="20"/>
          <w:lang w:val="es-CO"/>
        </w:rPr>
        <w:t>D</w:t>
      </w:r>
      <w:r w:rsidRPr="00F82CA7">
        <w:rPr>
          <w:rFonts w:ascii="Georgia" w:hAnsi="Georgia" w:cs="Arial"/>
          <w:w w:val="140"/>
          <w:sz w:val="18"/>
          <w:lang w:val="es-CO"/>
        </w:rPr>
        <w:t>ISTRITO</w:t>
      </w:r>
      <w:r w:rsidRPr="00F82CA7">
        <w:rPr>
          <w:rFonts w:ascii="Georgia" w:hAnsi="Georgia" w:cs="Arial"/>
          <w:w w:val="140"/>
          <w:sz w:val="20"/>
          <w:lang w:val="es-CO"/>
        </w:rPr>
        <w:t xml:space="preserve"> J</w:t>
      </w:r>
      <w:r w:rsidRPr="00F82CA7">
        <w:rPr>
          <w:rFonts w:ascii="Georgia" w:hAnsi="Georgia" w:cs="Arial"/>
          <w:w w:val="140"/>
          <w:sz w:val="18"/>
          <w:lang w:val="es-CO"/>
        </w:rPr>
        <w:t>UDICIAL</w:t>
      </w:r>
    </w:p>
    <w:p w:rsidR="00630A24" w:rsidRPr="00F82CA7" w:rsidRDefault="00630A24" w:rsidP="00630A24">
      <w:pPr>
        <w:pStyle w:val="Sinespaciado"/>
        <w:spacing w:line="360" w:lineRule="auto"/>
        <w:jc w:val="center"/>
        <w:rPr>
          <w:rFonts w:ascii="Georgia" w:hAnsi="Georgia" w:cs="Arial"/>
          <w:w w:val="140"/>
          <w:sz w:val="18"/>
          <w:szCs w:val="18"/>
          <w:lang w:val="es-CO"/>
        </w:rPr>
      </w:pPr>
      <w:r w:rsidRPr="00F82CA7">
        <w:rPr>
          <w:rFonts w:ascii="Georgia" w:hAnsi="Georgia" w:cs="Arial"/>
          <w:w w:val="140"/>
          <w:sz w:val="20"/>
          <w:szCs w:val="18"/>
          <w:lang w:val="es-CO"/>
        </w:rPr>
        <w:t>S</w:t>
      </w:r>
      <w:r w:rsidRPr="00F82CA7">
        <w:rPr>
          <w:rFonts w:ascii="Georgia" w:hAnsi="Georgia" w:cs="Arial"/>
          <w:w w:val="140"/>
          <w:sz w:val="18"/>
          <w:szCs w:val="18"/>
          <w:lang w:val="es-CO"/>
        </w:rPr>
        <w:t>ALA</w:t>
      </w:r>
      <w:r w:rsidRPr="00F82CA7">
        <w:rPr>
          <w:rFonts w:ascii="Georgia" w:hAnsi="Georgia" w:cs="Arial"/>
          <w:w w:val="140"/>
          <w:sz w:val="16"/>
          <w:szCs w:val="18"/>
          <w:lang w:val="es-CO"/>
        </w:rPr>
        <w:t xml:space="preserve"> </w:t>
      </w:r>
      <w:r w:rsidRPr="00F82CA7">
        <w:rPr>
          <w:rFonts w:ascii="Georgia" w:hAnsi="Georgia" w:cs="Arial"/>
          <w:w w:val="140"/>
          <w:sz w:val="18"/>
          <w:szCs w:val="18"/>
          <w:lang w:val="es-CO"/>
        </w:rPr>
        <w:t xml:space="preserve">DE </w:t>
      </w:r>
      <w:r w:rsidRPr="00F82CA7">
        <w:rPr>
          <w:rFonts w:ascii="Georgia" w:hAnsi="Georgia" w:cs="Arial"/>
          <w:w w:val="140"/>
          <w:sz w:val="20"/>
          <w:szCs w:val="18"/>
          <w:lang w:val="es-CO"/>
        </w:rPr>
        <w:t>D</w:t>
      </w:r>
      <w:r w:rsidRPr="00F82CA7">
        <w:rPr>
          <w:rFonts w:ascii="Georgia" w:hAnsi="Georgia" w:cs="Arial"/>
          <w:w w:val="140"/>
          <w:sz w:val="18"/>
          <w:szCs w:val="18"/>
          <w:lang w:val="es-CO"/>
        </w:rPr>
        <w:t>ECISIÓN</w:t>
      </w:r>
      <w:r w:rsidRPr="00F82CA7">
        <w:rPr>
          <w:rFonts w:ascii="Georgia" w:hAnsi="Georgia" w:cs="Arial"/>
          <w:w w:val="140"/>
          <w:sz w:val="16"/>
          <w:szCs w:val="18"/>
          <w:lang w:val="es-CO"/>
        </w:rPr>
        <w:t xml:space="preserve"> </w:t>
      </w:r>
      <w:r w:rsidRPr="00F82CA7">
        <w:rPr>
          <w:rFonts w:ascii="Georgia" w:hAnsi="Georgia" w:cs="Arial"/>
          <w:w w:val="140"/>
          <w:sz w:val="20"/>
          <w:szCs w:val="18"/>
          <w:lang w:val="es-CO"/>
        </w:rPr>
        <w:t>C</w:t>
      </w:r>
      <w:r w:rsidRPr="00F82CA7">
        <w:rPr>
          <w:rFonts w:ascii="Georgia" w:hAnsi="Georgia" w:cs="Arial"/>
          <w:w w:val="140"/>
          <w:sz w:val="18"/>
          <w:szCs w:val="18"/>
          <w:lang w:val="es-CO"/>
        </w:rPr>
        <w:t xml:space="preserve">IVIL – </w:t>
      </w:r>
      <w:r w:rsidRPr="00F82CA7">
        <w:rPr>
          <w:rFonts w:ascii="Georgia" w:hAnsi="Georgia" w:cs="Arial"/>
          <w:w w:val="140"/>
          <w:sz w:val="20"/>
          <w:szCs w:val="18"/>
          <w:lang w:val="es-CO"/>
        </w:rPr>
        <w:t>F</w:t>
      </w:r>
      <w:r w:rsidRPr="00F82CA7">
        <w:rPr>
          <w:rFonts w:ascii="Georgia" w:hAnsi="Georgia" w:cs="Arial"/>
          <w:w w:val="140"/>
          <w:sz w:val="18"/>
          <w:szCs w:val="18"/>
          <w:lang w:val="es-CO"/>
        </w:rPr>
        <w:t xml:space="preserve">AMILIA – </w:t>
      </w:r>
      <w:r w:rsidRPr="00F82CA7">
        <w:rPr>
          <w:rFonts w:ascii="Georgia" w:hAnsi="Georgia" w:cs="Arial"/>
          <w:w w:val="140"/>
          <w:sz w:val="20"/>
          <w:szCs w:val="18"/>
          <w:lang w:val="es-CO"/>
        </w:rPr>
        <w:t>D</w:t>
      </w:r>
      <w:r w:rsidRPr="00F82CA7">
        <w:rPr>
          <w:rFonts w:ascii="Georgia" w:hAnsi="Georgia" w:cs="Arial"/>
          <w:w w:val="140"/>
          <w:sz w:val="18"/>
          <w:szCs w:val="18"/>
          <w:lang w:val="es-CO"/>
        </w:rPr>
        <w:t>ISTRITO</w:t>
      </w:r>
      <w:r w:rsidRPr="00F82CA7">
        <w:rPr>
          <w:rFonts w:ascii="Georgia" w:hAnsi="Georgia" w:cs="Arial"/>
          <w:w w:val="140"/>
          <w:sz w:val="20"/>
          <w:szCs w:val="18"/>
          <w:lang w:val="es-CO"/>
        </w:rPr>
        <w:t xml:space="preserve"> P</w:t>
      </w:r>
      <w:r w:rsidRPr="00F82CA7">
        <w:rPr>
          <w:rFonts w:ascii="Georgia" w:hAnsi="Georgia" w:cs="Arial"/>
          <w:w w:val="140"/>
          <w:sz w:val="18"/>
          <w:szCs w:val="18"/>
          <w:lang w:val="es-CO"/>
        </w:rPr>
        <w:t>EREIRA</w:t>
      </w:r>
    </w:p>
    <w:p w:rsidR="00630A24" w:rsidRPr="00F82CA7" w:rsidRDefault="00630A24" w:rsidP="00630A24">
      <w:pPr>
        <w:pStyle w:val="Sinespaciado"/>
        <w:spacing w:line="360" w:lineRule="auto"/>
        <w:jc w:val="center"/>
        <w:rPr>
          <w:rFonts w:ascii="Georgia" w:hAnsi="Georgia" w:cs="Arial"/>
          <w:w w:val="140"/>
          <w:sz w:val="18"/>
          <w:szCs w:val="16"/>
          <w:lang w:val="es-CO"/>
        </w:rPr>
      </w:pPr>
      <w:r w:rsidRPr="00F82CA7">
        <w:rPr>
          <w:rFonts w:ascii="Georgia" w:hAnsi="Georgia" w:cs="Arial"/>
          <w:w w:val="140"/>
          <w:sz w:val="18"/>
          <w:szCs w:val="16"/>
          <w:lang w:val="es-CO"/>
        </w:rPr>
        <w:t>D E P A R T A M E N T O   D E L   R I S A R A L D A</w:t>
      </w:r>
    </w:p>
    <w:p w:rsidR="00630A24" w:rsidRPr="00F82CA7" w:rsidRDefault="00630A24" w:rsidP="00630A24">
      <w:pPr>
        <w:pStyle w:val="Textoindependiente"/>
        <w:spacing w:line="360" w:lineRule="auto"/>
        <w:jc w:val="center"/>
        <w:rPr>
          <w:rFonts w:ascii="Georgia" w:hAnsi="Georgia" w:cs="Arial"/>
          <w:szCs w:val="22"/>
          <w:lang w:val="es-CO"/>
        </w:rPr>
      </w:pPr>
    </w:p>
    <w:p w:rsidR="00630A24" w:rsidRPr="00F82CA7" w:rsidRDefault="00630A24" w:rsidP="0069407A">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Asunto</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D46B83" w:rsidRPr="00F82CA7">
        <w:rPr>
          <w:rFonts w:ascii="Georgia" w:hAnsi="Georgia" w:cs="Arial"/>
          <w:smallCaps/>
          <w:sz w:val="22"/>
          <w:szCs w:val="22"/>
          <w:lang w:val="es-CO"/>
        </w:rPr>
        <w:t>S</w:t>
      </w:r>
      <w:r w:rsidRPr="00F82CA7">
        <w:rPr>
          <w:rFonts w:ascii="Georgia" w:hAnsi="Georgia" w:cs="Arial"/>
          <w:smallCaps/>
          <w:sz w:val="22"/>
          <w:szCs w:val="22"/>
          <w:lang w:val="es-CO"/>
        </w:rPr>
        <w:t xml:space="preserve">entencia </w:t>
      </w:r>
      <w:r w:rsidR="00D46B83" w:rsidRPr="00F82CA7">
        <w:rPr>
          <w:rFonts w:ascii="Georgia" w:hAnsi="Georgia" w:cs="Arial"/>
          <w:smallCaps/>
          <w:sz w:val="22"/>
          <w:szCs w:val="22"/>
          <w:lang w:val="es-CO"/>
        </w:rPr>
        <w:t>de segundo grado</w:t>
      </w:r>
      <w:r w:rsidR="00302435" w:rsidRPr="00F82CA7">
        <w:rPr>
          <w:rFonts w:ascii="Georgia" w:hAnsi="Georgia" w:cs="Arial"/>
          <w:smallCaps/>
          <w:sz w:val="22"/>
          <w:szCs w:val="22"/>
          <w:lang w:val="es-CO"/>
        </w:rPr>
        <w:t xml:space="preserve"> - Familia</w:t>
      </w:r>
    </w:p>
    <w:p w:rsidR="00A86AC2" w:rsidRPr="00F82CA7" w:rsidRDefault="00A86AC2" w:rsidP="00302435">
      <w:pPr>
        <w:pStyle w:val="Textoindependiente"/>
        <w:spacing w:line="360" w:lineRule="auto"/>
        <w:ind w:firstLine="1416"/>
        <w:rPr>
          <w:rFonts w:ascii="Georgia" w:hAnsi="Georgia" w:cs="Arial"/>
          <w:smallCaps/>
          <w:sz w:val="22"/>
          <w:szCs w:val="22"/>
          <w:lang w:val="es-CO"/>
        </w:rPr>
      </w:pPr>
      <w:r w:rsidRPr="00F82CA7">
        <w:rPr>
          <w:rFonts w:ascii="Georgia" w:hAnsi="Georgia" w:cs="Arial"/>
          <w:smallCaps/>
          <w:sz w:val="22"/>
          <w:szCs w:val="22"/>
          <w:lang w:val="es-CO"/>
        </w:rPr>
        <w:t>Tipo de proceso</w:t>
      </w:r>
      <w:r w:rsidRPr="00F82CA7">
        <w:rPr>
          <w:rFonts w:ascii="Georgia" w:hAnsi="Georgia" w:cs="Arial"/>
          <w:smallCaps/>
          <w:sz w:val="22"/>
          <w:szCs w:val="22"/>
          <w:lang w:val="es-CO"/>
        </w:rPr>
        <w:tab/>
        <w:t xml:space="preserve">: Ordinario – </w:t>
      </w:r>
      <w:r w:rsidR="00302435" w:rsidRPr="00F82CA7">
        <w:rPr>
          <w:rFonts w:ascii="Georgia" w:hAnsi="Georgia" w:cs="Arial"/>
          <w:smallCaps/>
          <w:sz w:val="22"/>
          <w:szCs w:val="22"/>
          <w:lang w:val="es-CO"/>
        </w:rPr>
        <w:t>Petición herencia</w:t>
      </w:r>
    </w:p>
    <w:p w:rsidR="00A86AC2" w:rsidRPr="00F82CA7" w:rsidRDefault="00A86AC2"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Demandante</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302435" w:rsidRPr="00F82CA7">
        <w:rPr>
          <w:rFonts w:ascii="Georgia" w:hAnsi="Georgia" w:cs="Arial"/>
          <w:smallCaps/>
          <w:sz w:val="22"/>
          <w:szCs w:val="22"/>
          <w:lang w:val="es-CO"/>
        </w:rPr>
        <w:t>Irma Nora Serna Henao</w:t>
      </w:r>
    </w:p>
    <w:p w:rsidR="00A86AC2" w:rsidRPr="00F82CA7" w:rsidRDefault="00A86AC2"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Demandado</w:t>
      </w:r>
      <w:r w:rsidR="00DA7B6A" w:rsidRPr="00F82CA7">
        <w:rPr>
          <w:rFonts w:ascii="Georgia" w:hAnsi="Georgia" w:cs="Arial"/>
          <w:smallCaps/>
          <w:sz w:val="22"/>
          <w:szCs w:val="22"/>
          <w:lang w:val="es-CO"/>
        </w:rPr>
        <w:t>s</w:t>
      </w:r>
      <w:r w:rsidRPr="00F82CA7">
        <w:rPr>
          <w:rFonts w:ascii="Georgia" w:hAnsi="Georgia" w:cs="Arial"/>
          <w:smallCaps/>
          <w:sz w:val="22"/>
          <w:szCs w:val="22"/>
          <w:lang w:val="es-CO"/>
        </w:rPr>
        <w:t xml:space="preserve"> </w:t>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302435" w:rsidRPr="00F82CA7">
        <w:rPr>
          <w:rFonts w:ascii="Georgia" w:hAnsi="Georgia" w:cs="Arial"/>
          <w:smallCaps/>
          <w:sz w:val="22"/>
          <w:szCs w:val="22"/>
          <w:lang w:val="es-CO"/>
        </w:rPr>
        <w:t xml:space="preserve"> </w:t>
      </w:r>
      <w:r w:rsidR="00FD7FC6" w:rsidRPr="00F82CA7">
        <w:rPr>
          <w:rFonts w:ascii="Georgia" w:hAnsi="Georgia" w:cs="Arial"/>
          <w:smallCaps/>
          <w:sz w:val="22"/>
          <w:szCs w:val="22"/>
          <w:lang w:val="es-CO"/>
        </w:rPr>
        <w:t>Carmen Elisa Henao de Serna y Gloria P. Serna H.</w:t>
      </w:r>
    </w:p>
    <w:p w:rsidR="00A86AC2" w:rsidRPr="00F82CA7" w:rsidRDefault="00A86AC2"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 xml:space="preserve">Procedencia </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Juzgado </w:t>
      </w:r>
      <w:r w:rsidR="00FD7FC6" w:rsidRPr="00F82CA7">
        <w:rPr>
          <w:rFonts w:ascii="Georgia" w:hAnsi="Georgia" w:cs="Arial"/>
          <w:smallCaps/>
          <w:sz w:val="22"/>
          <w:szCs w:val="22"/>
          <w:lang w:val="es-CO"/>
        </w:rPr>
        <w:t xml:space="preserve">Promiscuo </w:t>
      </w:r>
      <w:r w:rsidRPr="00F82CA7">
        <w:rPr>
          <w:rFonts w:ascii="Georgia" w:hAnsi="Georgia" w:cs="Arial"/>
          <w:smallCaps/>
          <w:sz w:val="22"/>
          <w:szCs w:val="22"/>
          <w:lang w:val="es-CO"/>
        </w:rPr>
        <w:t>del Circuito de</w:t>
      </w:r>
      <w:r w:rsidR="00DA7B6A" w:rsidRPr="00F82CA7">
        <w:rPr>
          <w:rFonts w:ascii="Georgia" w:hAnsi="Georgia" w:cs="Arial"/>
          <w:smallCaps/>
          <w:sz w:val="22"/>
          <w:szCs w:val="22"/>
          <w:lang w:val="es-CO"/>
        </w:rPr>
        <w:t xml:space="preserve"> </w:t>
      </w:r>
      <w:proofErr w:type="spellStart"/>
      <w:r w:rsidR="00FD7FC6" w:rsidRPr="00F82CA7">
        <w:rPr>
          <w:rFonts w:ascii="Georgia" w:hAnsi="Georgia" w:cs="Arial"/>
          <w:smallCaps/>
          <w:sz w:val="22"/>
          <w:szCs w:val="22"/>
          <w:lang w:val="es-CO"/>
        </w:rPr>
        <w:t>Apía</w:t>
      </w:r>
      <w:proofErr w:type="spellEnd"/>
      <w:r w:rsidR="00DA7B6A" w:rsidRPr="00F82CA7">
        <w:rPr>
          <w:rFonts w:ascii="Georgia" w:hAnsi="Georgia" w:cs="Arial"/>
          <w:smallCaps/>
          <w:sz w:val="22"/>
          <w:szCs w:val="22"/>
          <w:lang w:val="es-CO"/>
        </w:rPr>
        <w:t xml:space="preserve">, </w:t>
      </w:r>
      <w:r w:rsidRPr="00F82CA7">
        <w:rPr>
          <w:rFonts w:ascii="Georgia" w:hAnsi="Georgia" w:cs="Arial"/>
          <w:smallCaps/>
          <w:sz w:val="22"/>
          <w:szCs w:val="22"/>
          <w:lang w:val="es-CO"/>
        </w:rPr>
        <w:t>R.</w:t>
      </w:r>
    </w:p>
    <w:p w:rsidR="0069407A" w:rsidRPr="00F82CA7" w:rsidRDefault="00DA7B6A"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Radicación</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FD7FC6" w:rsidRPr="00F82CA7">
        <w:rPr>
          <w:rFonts w:ascii="Georgia" w:hAnsi="Georgia" w:cs="Arial"/>
          <w:smallCaps/>
          <w:sz w:val="22"/>
          <w:szCs w:val="22"/>
          <w:lang w:val="es-CO"/>
        </w:rPr>
        <w:t>66045-31-89-001-</w:t>
      </w:r>
      <w:r w:rsidRPr="00F82CA7">
        <w:rPr>
          <w:rFonts w:ascii="Georgia" w:hAnsi="Georgia" w:cs="Arial"/>
          <w:smallCaps/>
          <w:sz w:val="22"/>
          <w:szCs w:val="22"/>
          <w:lang w:val="es-CO"/>
        </w:rPr>
        <w:t>201</w:t>
      </w:r>
      <w:r w:rsidR="00FD7FC6" w:rsidRPr="00F82CA7">
        <w:rPr>
          <w:rFonts w:ascii="Georgia" w:hAnsi="Georgia" w:cs="Arial"/>
          <w:smallCaps/>
          <w:sz w:val="22"/>
          <w:szCs w:val="22"/>
          <w:lang w:val="es-CO"/>
        </w:rPr>
        <w:t>3</w:t>
      </w:r>
      <w:r w:rsidR="00A86AC2" w:rsidRPr="00F82CA7">
        <w:rPr>
          <w:rFonts w:ascii="Georgia" w:hAnsi="Georgia" w:cs="Arial"/>
          <w:smallCaps/>
          <w:sz w:val="22"/>
          <w:szCs w:val="22"/>
          <w:lang w:val="es-CO"/>
        </w:rPr>
        <w:t>-00</w:t>
      </w:r>
      <w:r w:rsidR="00FD7FC6" w:rsidRPr="00F82CA7">
        <w:rPr>
          <w:rFonts w:ascii="Georgia" w:hAnsi="Georgia" w:cs="Arial"/>
          <w:smallCaps/>
          <w:sz w:val="22"/>
          <w:szCs w:val="22"/>
          <w:lang w:val="es-CO"/>
        </w:rPr>
        <w:t>083</w:t>
      </w:r>
      <w:r w:rsidR="00A86AC2" w:rsidRPr="00F82CA7">
        <w:rPr>
          <w:rFonts w:ascii="Georgia" w:hAnsi="Georgia" w:cs="Arial"/>
          <w:smallCaps/>
          <w:sz w:val="22"/>
          <w:szCs w:val="22"/>
          <w:lang w:val="es-CO"/>
        </w:rPr>
        <w:t>-01 (Interna 9</w:t>
      </w:r>
      <w:r w:rsidR="0035688A" w:rsidRPr="00F82CA7">
        <w:rPr>
          <w:rFonts w:ascii="Georgia" w:hAnsi="Georgia" w:cs="Arial"/>
          <w:smallCaps/>
          <w:sz w:val="22"/>
          <w:szCs w:val="22"/>
          <w:lang w:val="es-CO"/>
        </w:rPr>
        <w:t>4</w:t>
      </w:r>
      <w:r w:rsidR="00FD7FC6" w:rsidRPr="00F82CA7">
        <w:rPr>
          <w:rFonts w:ascii="Georgia" w:hAnsi="Georgia" w:cs="Arial"/>
          <w:smallCaps/>
          <w:sz w:val="22"/>
          <w:szCs w:val="22"/>
          <w:lang w:val="es-CO"/>
        </w:rPr>
        <w:t>30</w:t>
      </w:r>
      <w:r w:rsidR="00A86AC2" w:rsidRPr="00F82CA7">
        <w:rPr>
          <w:rFonts w:ascii="Georgia" w:hAnsi="Georgia" w:cs="Arial"/>
          <w:smallCaps/>
          <w:sz w:val="22"/>
          <w:szCs w:val="22"/>
          <w:lang w:val="es-CO"/>
        </w:rPr>
        <w:t>)</w:t>
      </w:r>
    </w:p>
    <w:p w:rsidR="00AE14C8" w:rsidRPr="00F82CA7" w:rsidRDefault="00AE14C8" w:rsidP="00A86AC2">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Tema</w:t>
      </w:r>
      <w:r w:rsidR="0038152A" w:rsidRPr="00F82CA7">
        <w:rPr>
          <w:rFonts w:ascii="Georgia" w:hAnsi="Georgia" w:cs="Arial"/>
          <w:smallCaps/>
          <w:sz w:val="22"/>
          <w:szCs w:val="22"/>
          <w:lang w:val="es-CO"/>
        </w:rPr>
        <w:t>s</w:t>
      </w:r>
      <w:r w:rsidRPr="00F82CA7">
        <w:rPr>
          <w:rFonts w:ascii="Georgia" w:hAnsi="Georgia" w:cs="Arial"/>
          <w:smallCaps/>
          <w:sz w:val="22"/>
          <w:szCs w:val="22"/>
          <w:lang w:val="es-CO"/>
        </w:rPr>
        <w:tab/>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FD7FC6" w:rsidRPr="00F82CA7">
        <w:rPr>
          <w:rFonts w:ascii="Georgia" w:hAnsi="Georgia" w:cs="Arial"/>
          <w:smallCaps/>
          <w:sz w:val="22"/>
          <w:szCs w:val="22"/>
          <w:lang w:val="es-CO"/>
        </w:rPr>
        <w:t xml:space="preserve"> </w:t>
      </w:r>
      <w:r w:rsidR="002B3AA9" w:rsidRPr="00F82CA7">
        <w:rPr>
          <w:rFonts w:ascii="Georgia" w:hAnsi="Georgia" w:cs="Arial"/>
          <w:smallCaps/>
          <w:sz w:val="22"/>
          <w:szCs w:val="22"/>
          <w:lang w:val="es-CO"/>
        </w:rPr>
        <w:t xml:space="preserve">Frutos civiles </w:t>
      </w:r>
      <w:r w:rsidR="008D5401" w:rsidRPr="00F82CA7">
        <w:rPr>
          <w:rFonts w:ascii="Georgia" w:hAnsi="Georgia" w:cs="Arial"/>
          <w:smallCaps/>
          <w:sz w:val="22"/>
          <w:szCs w:val="22"/>
          <w:lang w:val="es-CO"/>
        </w:rPr>
        <w:t>–</w:t>
      </w:r>
      <w:r w:rsidR="002B3AA9" w:rsidRPr="00F82CA7">
        <w:rPr>
          <w:rFonts w:ascii="Georgia" w:hAnsi="Georgia" w:cs="Arial"/>
          <w:smallCaps/>
          <w:sz w:val="22"/>
          <w:szCs w:val="22"/>
          <w:lang w:val="es-CO"/>
        </w:rPr>
        <w:t xml:space="preserve"> </w:t>
      </w:r>
      <w:r w:rsidR="008D5401" w:rsidRPr="00F82CA7">
        <w:rPr>
          <w:rFonts w:ascii="Georgia" w:hAnsi="Georgia" w:cs="Arial"/>
          <w:smallCaps/>
          <w:sz w:val="22"/>
          <w:szCs w:val="22"/>
          <w:lang w:val="es-CO"/>
        </w:rPr>
        <w:t xml:space="preserve">Buena fe </w:t>
      </w:r>
      <w:r w:rsidR="00A739A7" w:rsidRPr="00F82CA7">
        <w:rPr>
          <w:rFonts w:ascii="Georgia" w:hAnsi="Georgia" w:cs="Arial"/>
          <w:smallCaps/>
          <w:sz w:val="22"/>
          <w:szCs w:val="22"/>
          <w:lang w:val="es-CO"/>
        </w:rPr>
        <w:t>–</w:t>
      </w:r>
      <w:r w:rsidR="008D5401" w:rsidRPr="00F82CA7">
        <w:rPr>
          <w:rFonts w:ascii="Georgia" w:hAnsi="Georgia" w:cs="Arial"/>
          <w:smallCaps/>
          <w:sz w:val="22"/>
          <w:szCs w:val="22"/>
          <w:lang w:val="es-CO"/>
        </w:rPr>
        <w:t xml:space="preserve"> </w:t>
      </w:r>
      <w:r w:rsidR="00A739A7" w:rsidRPr="00F82CA7">
        <w:rPr>
          <w:rFonts w:ascii="Georgia" w:hAnsi="Georgia" w:cs="Arial"/>
          <w:smallCaps/>
          <w:sz w:val="22"/>
          <w:szCs w:val="22"/>
          <w:lang w:val="es-CO"/>
        </w:rPr>
        <w:t>Juramento estimatorio</w:t>
      </w:r>
    </w:p>
    <w:p w:rsidR="00B60510" w:rsidRPr="00F82CA7" w:rsidRDefault="00B60510" w:rsidP="0069407A">
      <w:pPr>
        <w:spacing w:line="360" w:lineRule="auto"/>
        <w:ind w:left="708" w:firstLine="708"/>
        <w:rPr>
          <w:rFonts w:ascii="Georgia" w:hAnsi="Georgia"/>
          <w:smallCaps/>
          <w:sz w:val="22"/>
        </w:rPr>
      </w:pPr>
      <w:proofErr w:type="spellStart"/>
      <w:r w:rsidRPr="00F82CA7">
        <w:rPr>
          <w:rFonts w:ascii="Georgia" w:hAnsi="Georgia" w:cs="Arial"/>
          <w:smallCaps/>
          <w:sz w:val="22"/>
          <w:szCs w:val="22"/>
        </w:rPr>
        <w:t>Mag</w:t>
      </w:r>
      <w:proofErr w:type="spellEnd"/>
      <w:r w:rsidR="008A54AD" w:rsidRPr="00F82CA7">
        <w:rPr>
          <w:rFonts w:ascii="Georgia" w:hAnsi="Georgia" w:cs="Arial"/>
          <w:smallCaps/>
          <w:sz w:val="22"/>
          <w:szCs w:val="22"/>
        </w:rPr>
        <w:t>.</w:t>
      </w:r>
      <w:r w:rsidRPr="00F82CA7">
        <w:rPr>
          <w:rFonts w:ascii="Georgia" w:hAnsi="Georgia" w:cs="Arial"/>
          <w:smallCaps/>
          <w:sz w:val="22"/>
          <w:szCs w:val="22"/>
        </w:rPr>
        <w:t xml:space="preserve"> Ponente</w:t>
      </w:r>
      <w:r w:rsidRPr="00F82CA7">
        <w:rPr>
          <w:rFonts w:ascii="Georgia" w:hAnsi="Georgia" w:cs="Arial"/>
          <w:smallCaps/>
          <w:sz w:val="22"/>
          <w:szCs w:val="22"/>
        </w:rPr>
        <w:tab/>
        <w:t xml:space="preserve">: </w:t>
      </w:r>
      <w:proofErr w:type="spellStart"/>
      <w:r w:rsidRPr="00F82CA7">
        <w:rPr>
          <w:rFonts w:ascii="Georgia" w:hAnsi="Georgia"/>
          <w:smallCaps/>
          <w:sz w:val="22"/>
        </w:rPr>
        <w:t>Duberney</w:t>
      </w:r>
      <w:proofErr w:type="spellEnd"/>
      <w:r w:rsidRPr="00F82CA7">
        <w:rPr>
          <w:rFonts w:ascii="Georgia" w:hAnsi="Georgia"/>
          <w:smallCaps/>
          <w:sz w:val="22"/>
        </w:rPr>
        <w:t xml:space="preserve"> Grisales Herrera</w:t>
      </w:r>
    </w:p>
    <w:p w:rsidR="00630A24" w:rsidRPr="00F82CA7" w:rsidRDefault="00630A24" w:rsidP="0069407A">
      <w:pPr>
        <w:spacing w:line="360" w:lineRule="auto"/>
        <w:ind w:left="708" w:firstLine="708"/>
        <w:rPr>
          <w:rFonts w:ascii="Georgia" w:hAnsi="Georgia" w:cs="Arial"/>
          <w:b/>
          <w:bCs/>
          <w:sz w:val="24"/>
          <w:szCs w:val="22"/>
          <w:lang w:val="es-CO"/>
        </w:rPr>
      </w:pPr>
      <w:r w:rsidRPr="00F82CA7">
        <w:rPr>
          <w:rFonts w:ascii="Georgia" w:hAnsi="Georgia"/>
          <w:smallCaps/>
          <w:sz w:val="22"/>
          <w:lang w:val="es-CO"/>
        </w:rPr>
        <w:t>Aprobada</w:t>
      </w:r>
      <w:r w:rsidR="00DE3684" w:rsidRPr="00F82CA7">
        <w:rPr>
          <w:rFonts w:ascii="Georgia" w:hAnsi="Georgia"/>
          <w:smallCaps/>
          <w:sz w:val="22"/>
          <w:lang w:val="es-CO"/>
        </w:rPr>
        <w:t xml:space="preserve"> en sesión</w:t>
      </w:r>
      <w:r w:rsidR="00DE3684" w:rsidRPr="00F82CA7">
        <w:rPr>
          <w:rFonts w:ascii="Georgia" w:hAnsi="Georgia"/>
          <w:smallCaps/>
          <w:sz w:val="22"/>
          <w:lang w:val="es-CO"/>
        </w:rPr>
        <w:tab/>
        <w:t xml:space="preserve">: </w:t>
      </w:r>
      <w:r w:rsidR="00415E97">
        <w:rPr>
          <w:rFonts w:ascii="Georgia" w:hAnsi="Georgia"/>
          <w:smallCaps/>
          <w:sz w:val="22"/>
          <w:lang w:val="es-CO"/>
        </w:rPr>
        <w:t>535</w:t>
      </w:r>
      <w:r w:rsidR="00E060EF" w:rsidRPr="00F82CA7">
        <w:rPr>
          <w:rFonts w:ascii="Georgia" w:hAnsi="Georgia"/>
          <w:smallCaps/>
          <w:sz w:val="22"/>
          <w:lang w:val="es-CO"/>
        </w:rPr>
        <w:t xml:space="preserve"> </w:t>
      </w:r>
      <w:r w:rsidR="00607CFC" w:rsidRPr="00F82CA7">
        <w:rPr>
          <w:rFonts w:ascii="Georgia" w:hAnsi="Georgia"/>
          <w:smallCaps/>
          <w:sz w:val="22"/>
          <w:lang w:val="es-CO"/>
        </w:rPr>
        <w:t>de</w:t>
      </w:r>
      <w:r w:rsidR="00415E97">
        <w:rPr>
          <w:rFonts w:ascii="Georgia" w:hAnsi="Georgia"/>
          <w:smallCaps/>
          <w:sz w:val="22"/>
          <w:lang w:val="es-CO"/>
        </w:rPr>
        <w:t xml:space="preserve"> 17-10</w:t>
      </w:r>
      <w:r w:rsidR="00D23114" w:rsidRPr="00F82CA7">
        <w:rPr>
          <w:rFonts w:ascii="Georgia" w:hAnsi="Georgia"/>
          <w:smallCaps/>
          <w:sz w:val="22"/>
          <w:lang w:val="es-CO"/>
        </w:rPr>
        <w:t>-2017</w:t>
      </w:r>
    </w:p>
    <w:p w:rsidR="00630A24" w:rsidRPr="00F82CA7" w:rsidRDefault="00630A24" w:rsidP="00630A24">
      <w:pPr>
        <w:pBdr>
          <w:bottom w:val="single" w:sz="12" w:space="1" w:color="auto"/>
        </w:pBdr>
        <w:spacing w:line="360" w:lineRule="auto"/>
        <w:jc w:val="center"/>
        <w:rPr>
          <w:rFonts w:ascii="Georgia" w:hAnsi="Georgia" w:cs="Arial"/>
          <w:bCs/>
          <w:sz w:val="28"/>
          <w:szCs w:val="24"/>
          <w:lang w:val="es-CO"/>
        </w:rPr>
      </w:pPr>
    </w:p>
    <w:p w:rsidR="00630A24" w:rsidRPr="00F82CA7" w:rsidRDefault="00630A24" w:rsidP="00630A24">
      <w:pPr>
        <w:spacing w:line="360" w:lineRule="auto"/>
        <w:jc w:val="center"/>
        <w:rPr>
          <w:rFonts w:ascii="Georgia" w:hAnsi="Georgia" w:cs="Arial"/>
          <w:bCs/>
          <w:sz w:val="28"/>
          <w:szCs w:val="24"/>
          <w:lang w:val="es-CO"/>
        </w:rPr>
      </w:pPr>
    </w:p>
    <w:p w:rsidR="00630A24" w:rsidRPr="00415E97" w:rsidRDefault="006A132C" w:rsidP="00630A24">
      <w:pPr>
        <w:spacing w:line="360" w:lineRule="auto"/>
        <w:jc w:val="center"/>
        <w:rPr>
          <w:rFonts w:ascii="Georgia" w:hAnsi="Georgia" w:cs="Arial"/>
          <w:bCs/>
          <w:sz w:val="30"/>
          <w:szCs w:val="30"/>
          <w:lang w:val="es-CO"/>
        </w:rPr>
      </w:pPr>
      <w:r w:rsidRPr="00415E97">
        <w:rPr>
          <w:rFonts w:ascii="Georgia" w:hAnsi="Georgia" w:cs="Arial"/>
          <w:bCs/>
          <w:smallCaps/>
          <w:sz w:val="30"/>
          <w:szCs w:val="30"/>
          <w:lang w:val="es-CO"/>
        </w:rPr>
        <w:t>P</w:t>
      </w:r>
      <w:r w:rsidR="00630A24" w:rsidRPr="00415E97">
        <w:rPr>
          <w:rFonts w:ascii="Georgia" w:hAnsi="Georgia" w:cs="Arial"/>
          <w:bCs/>
          <w:smallCaps/>
          <w:sz w:val="30"/>
          <w:szCs w:val="30"/>
          <w:lang w:val="es-CO"/>
        </w:rPr>
        <w:t xml:space="preserve">ereira, R., </w:t>
      </w:r>
      <w:r w:rsidR="00415E97" w:rsidRPr="00415E97">
        <w:rPr>
          <w:rFonts w:ascii="Georgia" w:hAnsi="Georgia" w:cs="Arial"/>
          <w:bCs/>
          <w:smallCaps/>
          <w:sz w:val="30"/>
          <w:szCs w:val="30"/>
          <w:lang w:val="es-CO"/>
        </w:rPr>
        <w:t xml:space="preserve">diecisiete </w:t>
      </w:r>
      <w:r w:rsidR="0001148B" w:rsidRPr="00415E97">
        <w:rPr>
          <w:rFonts w:ascii="Georgia" w:hAnsi="Georgia" w:cs="Arial"/>
          <w:bCs/>
          <w:smallCaps/>
          <w:sz w:val="30"/>
          <w:szCs w:val="30"/>
          <w:lang w:val="es-CO"/>
        </w:rPr>
        <w:t>(</w:t>
      </w:r>
      <w:r w:rsidR="00415E97" w:rsidRPr="00415E97">
        <w:rPr>
          <w:rFonts w:ascii="Georgia" w:hAnsi="Georgia" w:cs="Arial"/>
          <w:bCs/>
          <w:smallCaps/>
          <w:sz w:val="30"/>
          <w:szCs w:val="30"/>
          <w:lang w:val="es-CO"/>
        </w:rPr>
        <w:t>17</w:t>
      </w:r>
      <w:r w:rsidR="00630A24" w:rsidRPr="00415E97">
        <w:rPr>
          <w:rFonts w:ascii="Georgia" w:hAnsi="Georgia" w:cs="Arial"/>
          <w:bCs/>
          <w:smallCaps/>
          <w:sz w:val="30"/>
          <w:szCs w:val="30"/>
          <w:lang w:val="es-CO"/>
        </w:rPr>
        <w:t xml:space="preserve">) de </w:t>
      </w:r>
      <w:r w:rsidR="00415E97" w:rsidRPr="00415E97">
        <w:rPr>
          <w:rFonts w:ascii="Georgia" w:hAnsi="Georgia" w:cs="Arial"/>
          <w:bCs/>
          <w:smallCaps/>
          <w:sz w:val="30"/>
          <w:szCs w:val="30"/>
          <w:lang w:val="es-CO"/>
        </w:rPr>
        <w:t>octu</w:t>
      </w:r>
      <w:r w:rsidR="00A66C32" w:rsidRPr="00415E97">
        <w:rPr>
          <w:rFonts w:ascii="Georgia" w:hAnsi="Georgia" w:cs="Arial"/>
          <w:bCs/>
          <w:smallCaps/>
          <w:sz w:val="30"/>
          <w:szCs w:val="30"/>
          <w:lang w:val="es-CO"/>
        </w:rPr>
        <w:t>bre</w:t>
      </w:r>
      <w:r w:rsidR="00A86AC2" w:rsidRPr="00415E97">
        <w:rPr>
          <w:rFonts w:ascii="Georgia" w:hAnsi="Georgia" w:cs="Arial"/>
          <w:bCs/>
          <w:smallCaps/>
          <w:sz w:val="30"/>
          <w:szCs w:val="30"/>
          <w:lang w:val="es-CO"/>
        </w:rPr>
        <w:t xml:space="preserve"> </w:t>
      </w:r>
      <w:r w:rsidR="00630A24" w:rsidRPr="00415E97">
        <w:rPr>
          <w:rFonts w:ascii="Georgia" w:hAnsi="Georgia" w:cs="Arial"/>
          <w:bCs/>
          <w:smallCaps/>
          <w:sz w:val="30"/>
          <w:szCs w:val="30"/>
          <w:lang w:val="es-CO"/>
        </w:rPr>
        <w:t xml:space="preserve">de dos mil </w:t>
      </w:r>
      <w:r w:rsidR="00046854" w:rsidRPr="00415E97">
        <w:rPr>
          <w:rFonts w:ascii="Georgia" w:hAnsi="Georgia" w:cs="Arial"/>
          <w:bCs/>
          <w:smallCaps/>
          <w:sz w:val="30"/>
          <w:szCs w:val="30"/>
          <w:lang w:val="es-CO"/>
        </w:rPr>
        <w:t>diecisiete</w:t>
      </w:r>
      <w:r w:rsidR="00630A24" w:rsidRPr="00415E97">
        <w:rPr>
          <w:rFonts w:ascii="Georgia" w:hAnsi="Georgia" w:cs="Arial"/>
          <w:bCs/>
          <w:smallCaps/>
          <w:sz w:val="30"/>
          <w:szCs w:val="30"/>
          <w:lang w:val="es-CO"/>
        </w:rPr>
        <w:t xml:space="preserve"> (201</w:t>
      </w:r>
      <w:r w:rsidR="00046854" w:rsidRPr="00415E97">
        <w:rPr>
          <w:rFonts w:ascii="Georgia" w:hAnsi="Georgia" w:cs="Arial"/>
          <w:bCs/>
          <w:smallCaps/>
          <w:sz w:val="30"/>
          <w:szCs w:val="30"/>
          <w:lang w:val="es-CO"/>
        </w:rPr>
        <w:t>7</w:t>
      </w:r>
      <w:r w:rsidR="00630A24" w:rsidRPr="00415E97">
        <w:rPr>
          <w:rFonts w:ascii="Georgia" w:hAnsi="Georgia" w:cs="Arial"/>
          <w:bCs/>
          <w:smallCaps/>
          <w:sz w:val="30"/>
          <w:szCs w:val="30"/>
          <w:lang w:val="es-CO"/>
        </w:rPr>
        <w:t>)</w:t>
      </w:r>
      <w:r w:rsidR="00630A24" w:rsidRPr="00415E97">
        <w:rPr>
          <w:rFonts w:ascii="Georgia" w:hAnsi="Georgia" w:cs="Arial"/>
          <w:bCs/>
          <w:sz w:val="30"/>
          <w:szCs w:val="30"/>
          <w:lang w:val="es-CO"/>
        </w:rPr>
        <w:t>.</w:t>
      </w:r>
    </w:p>
    <w:p w:rsidR="00B25E2E" w:rsidRPr="00F82CA7" w:rsidRDefault="00B25E2E" w:rsidP="00630A24">
      <w:pPr>
        <w:spacing w:line="360" w:lineRule="auto"/>
        <w:rPr>
          <w:rFonts w:ascii="Georgia" w:hAnsi="Georgia" w:cs="Arial"/>
          <w:sz w:val="28"/>
          <w:szCs w:val="24"/>
          <w:lang w:val="es-CO"/>
        </w:rPr>
      </w:pPr>
    </w:p>
    <w:p w:rsidR="00BF32AC" w:rsidRPr="00F82CA7" w:rsidRDefault="00BF32AC" w:rsidP="00BF32AC">
      <w:pPr>
        <w:pStyle w:val="Ttulo2"/>
        <w:numPr>
          <w:ilvl w:val="0"/>
          <w:numId w:val="8"/>
        </w:numPr>
        <w:jc w:val="left"/>
        <w:rPr>
          <w:rFonts w:ascii="Georgia" w:hAnsi="Georgia"/>
          <w:b w:val="0"/>
        </w:rPr>
      </w:pPr>
      <w:r w:rsidRPr="00F82CA7">
        <w:rPr>
          <w:rFonts w:ascii="Georgia" w:hAnsi="Georgia"/>
          <w:b w:val="0"/>
          <w:smallCaps/>
          <w:sz w:val="32"/>
        </w:rPr>
        <w:t>El asunto por decidir</w:t>
      </w:r>
    </w:p>
    <w:p w:rsidR="00BF32AC" w:rsidRPr="00F82CA7" w:rsidRDefault="00BF32AC" w:rsidP="00BF32AC">
      <w:pPr>
        <w:spacing w:line="360" w:lineRule="auto"/>
        <w:jc w:val="both"/>
        <w:outlineLvl w:val="0"/>
        <w:rPr>
          <w:rFonts w:ascii="Georgia" w:hAnsi="Georgia" w:cs="Arial"/>
          <w:sz w:val="28"/>
          <w:szCs w:val="24"/>
        </w:rPr>
      </w:pPr>
    </w:p>
    <w:p w:rsidR="00A86AC2" w:rsidRPr="00F82CA7" w:rsidRDefault="009F0823" w:rsidP="00A86AC2">
      <w:pPr>
        <w:spacing w:line="360" w:lineRule="auto"/>
        <w:jc w:val="both"/>
        <w:outlineLvl w:val="0"/>
        <w:rPr>
          <w:rFonts w:ascii="Georgia" w:hAnsi="Georgia" w:cs="Arial"/>
          <w:sz w:val="28"/>
          <w:szCs w:val="24"/>
        </w:rPr>
      </w:pPr>
      <w:r w:rsidRPr="00F82CA7">
        <w:rPr>
          <w:rFonts w:ascii="Georgia" w:hAnsi="Georgia" w:cs="Arial"/>
          <w:sz w:val="28"/>
          <w:szCs w:val="24"/>
        </w:rPr>
        <w:t xml:space="preserve">La apelación presentada por </w:t>
      </w:r>
      <w:r w:rsidR="00676DA0" w:rsidRPr="00F82CA7">
        <w:rPr>
          <w:rFonts w:ascii="Georgia" w:hAnsi="Georgia" w:cs="Arial"/>
          <w:sz w:val="28"/>
          <w:szCs w:val="24"/>
        </w:rPr>
        <w:t xml:space="preserve">la parte </w:t>
      </w:r>
      <w:r w:rsidR="00DD41A6" w:rsidRPr="00F82CA7">
        <w:rPr>
          <w:rFonts w:ascii="Georgia" w:hAnsi="Georgia" w:cs="Arial"/>
          <w:sz w:val="28"/>
          <w:szCs w:val="24"/>
        </w:rPr>
        <w:t>demanda</w:t>
      </w:r>
      <w:r w:rsidR="00415E97">
        <w:rPr>
          <w:rFonts w:ascii="Georgia" w:hAnsi="Georgia" w:cs="Arial"/>
          <w:sz w:val="28"/>
          <w:szCs w:val="24"/>
        </w:rPr>
        <w:t>nte</w:t>
      </w:r>
      <w:r w:rsidR="00BF32AC" w:rsidRPr="00F82CA7">
        <w:rPr>
          <w:rFonts w:ascii="Georgia" w:hAnsi="Georgia" w:cs="Arial"/>
          <w:sz w:val="28"/>
          <w:szCs w:val="24"/>
        </w:rPr>
        <w:t xml:space="preserve"> contra </w:t>
      </w:r>
      <w:r w:rsidR="00DD41A6" w:rsidRPr="00F82CA7">
        <w:rPr>
          <w:rFonts w:ascii="Georgia" w:hAnsi="Georgia" w:cs="Arial"/>
          <w:sz w:val="28"/>
          <w:szCs w:val="24"/>
        </w:rPr>
        <w:t>la sentencia</w:t>
      </w:r>
      <w:r w:rsidR="00B9696F" w:rsidRPr="00F82CA7">
        <w:rPr>
          <w:rFonts w:ascii="Georgia" w:hAnsi="Georgia" w:cs="Arial"/>
          <w:sz w:val="28"/>
          <w:szCs w:val="24"/>
        </w:rPr>
        <w:t xml:space="preserve"> </w:t>
      </w:r>
      <w:r w:rsidR="00DD41A6" w:rsidRPr="00F82CA7">
        <w:rPr>
          <w:rFonts w:ascii="Georgia" w:hAnsi="Georgia" w:cs="Arial"/>
          <w:sz w:val="28"/>
          <w:szCs w:val="24"/>
        </w:rPr>
        <w:t>emitida</w:t>
      </w:r>
      <w:r w:rsidR="00B9696F" w:rsidRPr="00F82CA7">
        <w:rPr>
          <w:rFonts w:ascii="Georgia" w:hAnsi="Georgia" w:cs="Arial"/>
          <w:sz w:val="28"/>
          <w:szCs w:val="24"/>
        </w:rPr>
        <w:t xml:space="preserve"> </w:t>
      </w:r>
      <w:r w:rsidR="00A5059B" w:rsidRPr="00F82CA7">
        <w:rPr>
          <w:rFonts w:ascii="Georgia" w:hAnsi="Georgia" w:cs="Arial"/>
          <w:sz w:val="28"/>
          <w:szCs w:val="24"/>
        </w:rPr>
        <w:t xml:space="preserve">el </w:t>
      </w:r>
      <w:r w:rsidR="00DD41A6" w:rsidRPr="00F82CA7">
        <w:rPr>
          <w:rFonts w:ascii="Georgia" w:hAnsi="Georgia" w:cs="Arial"/>
          <w:sz w:val="28"/>
          <w:szCs w:val="24"/>
        </w:rPr>
        <w:t xml:space="preserve">día </w:t>
      </w:r>
      <w:r w:rsidR="00203C4A" w:rsidRPr="00F82CA7">
        <w:rPr>
          <w:rFonts w:ascii="Georgia" w:hAnsi="Georgia" w:cs="Arial"/>
          <w:sz w:val="28"/>
          <w:szCs w:val="24"/>
        </w:rPr>
        <w:t>27</w:t>
      </w:r>
      <w:r w:rsidR="00C23606" w:rsidRPr="00F82CA7">
        <w:rPr>
          <w:rFonts w:ascii="Georgia" w:hAnsi="Georgia" w:cs="Arial"/>
          <w:sz w:val="28"/>
          <w:szCs w:val="24"/>
        </w:rPr>
        <w:t>-</w:t>
      </w:r>
      <w:r w:rsidR="00B9696F" w:rsidRPr="00F82CA7">
        <w:rPr>
          <w:rFonts w:ascii="Georgia" w:hAnsi="Georgia" w:cs="Arial"/>
          <w:sz w:val="28"/>
          <w:szCs w:val="24"/>
        </w:rPr>
        <w:t>1</w:t>
      </w:r>
      <w:r w:rsidR="00BE68DC" w:rsidRPr="00F82CA7">
        <w:rPr>
          <w:rFonts w:ascii="Georgia" w:hAnsi="Georgia" w:cs="Arial"/>
          <w:sz w:val="28"/>
          <w:szCs w:val="24"/>
        </w:rPr>
        <w:t>1</w:t>
      </w:r>
      <w:r w:rsidR="00C23606" w:rsidRPr="00F82CA7">
        <w:rPr>
          <w:rFonts w:ascii="Georgia" w:hAnsi="Georgia" w:cs="Arial"/>
          <w:sz w:val="28"/>
          <w:szCs w:val="24"/>
        </w:rPr>
        <w:t>-</w:t>
      </w:r>
      <w:r w:rsidR="00D77913" w:rsidRPr="00F82CA7">
        <w:rPr>
          <w:rFonts w:ascii="Georgia" w:hAnsi="Georgia" w:cs="Arial"/>
          <w:sz w:val="28"/>
          <w:szCs w:val="24"/>
        </w:rPr>
        <w:t>2014,</w:t>
      </w:r>
      <w:r w:rsidR="00A5059B" w:rsidRPr="00F82CA7">
        <w:rPr>
          <w:rFonts w:ascii="Georgia" w:hAnsi="Georgia" w:cs="Arial"/>
          <w:sz w:val="28"/>
          <w:szCs w:val="24"/>
        </w:rPr>
        <w:t xml:space="preserve"> </w:t>
      </w:r>
      <w:r w:rsidR="00203C4A" w:rsidRPr="00F82CA7">
        <w:rPr>
          <w:rFonts w:ascii="Georgia" w:hAnsi="Georgia" w:cs="Arial"/>
          <w:sz w:val="28"/>
          <w:szCs w:val="24"/>
        </w:rPr>
        <w:t xml:space="preserve">estimatoria en forma parcial en </w:t>
      </w:r>
      <w:r w:rsidR="00B9696F" w:rsidRPr="00F82CA7">
        <w:rPr>
          <w:rFonts w:ascii="Georgia" w:hAnsi="Georgia" w:cs="Arial"/>
          <w:sz w:val="28"/>
          <w:szCs w:val="24"/>
        </w:rPr>
        <w:t xml:space="preserve">el </w:t>
      </w:r>
      <w:r w:rsidR="00A86AC2" w:rsidRPr="00F82CA7">
        <w:rPr>
          <w:rFonts w:ascii="Georgia" w:hAnsi="Georgia" w:cs="Arial"/>
          <w:sz w:val="28"/>
          <w:szCs w:val="24"/>
        </w:rPr>
        <w:t xml:space="preserve">proceso </w:t>
      </w:r>
      <w:r w:rsidR="00203C4A" w:rsidRPr="00F82CA7">
        <w:rPr>
          <w:rFonts w:ascii="Georgia" w:hAnsi="Georgia" w:cs="Arial"/>
          <w:sz w:val="28"/>
          <w:szCs w:val="24"/>
        </w:rPr>
        <w:t>referido</w:t>
      </w:r>
      <w:r w:rsidR="00A86AC2" w:rsidRPr="00F82CA7">
        <w:rPr>
          <w:rFonts w:ascii="Georgia" w:hAnsi="Georgia" w:cs="Arial"/>
          <w:sz w:val="28"/>
          <w:szCs w:val="24"/>
        </w:rPr>
        <w:t xml:space="preserve">, </w:t>
      </w:r>
      <w:r w:rsidR="00203C4A" w:rsidRPr="00F82CA7">
        <w:rPr>
          <w:rFonts w:ascii="Georgia" w:hAnsi="Georgia" w:cs="Arial"/>
          <w:sz w:val="28"/>
          <w:szCs w:val="24"/>
        </w:rPr>
        <w:t xml:space="preserve">a la luz de </w:t>
      </w:r>
      <w:r w:rsidR="00B7106A" w:rsidRPr="00F82CA7">
        <w:rPr>
          <w:rFonts w:ascii="Georgia" w:hAnsi="Georgia" w:cs="Arial"/>
          <w:sz w:val="28"/>
          <w:szCs w:val="24"/>
        </w:rPr>
        <w:t>los</w:t>
      </w:r>
      <w:r w:rsidR="00A86AC2" w:rsidRPr="00F82CA7">
        <w:rPr>
          <w:rFonts w:ascii="Georgia" w:hAnsi="Georgia" w:cs="Arial"/>
          <w:sz w:val="28"/>
          <w:szCs w:val="24"/>
        </w:rPr>
        <w:t xml:space="preserve"> </w:t>
      </w:r>
      <w:r w:rsidR="00203C4A" w:rsidRPr="00F82CA7">
        <w:rPr>
          <w:rFonts w:ascii="Georgia" w:hAnsi="Georgia" w:cs="Arial"/>
          <w:sz w:val="28"/>
          <w:szCs w:val="24"/>
        </w:rPr>
        <w:t>argumentos siguientes</w:t>
      </w:r>
      <w:r w:rsidR="00F81178" w:rsidRPr="00F82CA7">
        <w:rPr>
          <w:rFonts w:ascii="Georgia" w:hAnsi="Georgia" w:cs="Arial"/>
          <w:sz w:val="28"/>
          <w:szCs w:val="24"/>
        </w:rPr>
        <w:t>.</w:t>
      </w:r>
    </w:p>
    <w:p w:rsidR="00BF32AC" w:rsidRPr="00F82CA7" w:rsidRDefault="00BF32AC" w:rsidP="00BF32AC">
      <w:pPr>
        <w:spacing w:line="360" w:lineRule="auto"/>
        <w:jc w:val="both"/>
        <w:rPr>
          <w:rFonts w:ascii="Georgia" w:hAnsi="Georgia" w:cs="Arial"/>
          <w:sz w:val="28"/>
          <w:szCs w:val="24"/>
          <w:lang w:val="es-ES_tradnl"/>
        </w:rPr>
      </w:pPr>
    </w:p>
    <w:p w:rsidR="00BF32AC" w:rsidRPr="00F82CA7" w:rsidRDefault="00BF32AC" w:rsidP="00BF32AC">
      <w:pPr>
        <w:pStyle w:val="Ttulo2"/>
        <w:numPr>
          <w:ilvl w:val="0"/>
          <w:numId w:val="8"/>
        </w:numPr>
        <w:jc w:val="left"/>
        <w:rPr>
          <w:rFonts w:ascii="Georgia" w:hAnsi="Georgia"/>
          <w:b w:val="0"/>
        </w:rPr>
      </w:pPr>
      <w:r w:rsidRPr="00F82CA7">
        <w:rPr>
          <w:rFonts w:ascii="Georgia" w:hAnsi="Georgia"/>
          <w:b w:val="0"/>
          <w:smallCaps/>
          <w:sz w:val="32"/>
          <w:szCs w:val="26"/>
        </w:rPr>
        <w:t>La síntesis de la demanda</w:t>
      </w:r>
    </w:p>
    <w:p w:rsidR="00BF32AC" w:rsidRPr="00F82CA7" w:rsidRDefault="00BF32AC" w:rsidP="00BF32AC">
      <w:pPr>
        <w:spacing w:line="360" w:lineRule="auto"/>
        <w:jc w:val="both"/>
        <w:rPr>
          <w:rFonts w:ascii="Georgia" w:hAnsi="Georgia" w:cs="Arial"/>
          <w:sz w:val="28"/>
          <w:szCs w:val="24"/>
        </w:rPr>
      </w:pPr>
    </w:p>
    <w:p w:rsidR="0064298F" w:rsidRPr="00F82CA7" w:rsidRDefault="00BF32AC" w:rsidP="00983865">
      <w:pPr>
        <w:pStyle w:val="Prrafodelista"/>
        <w:widowControl/>
        <w:numPr>
          <w:ilvl w:val="1"/>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mallCaps/>
          <w:sz w:val="28"/>
          <w:szCs w:val="22"/>
        </w:rPr>
        <w:t>Los supuestos fácticos relevantes</w:t>
      </w:r>
    </w:p>
    <w:p w:rsidR="00AB284A" w:rsidRPr="00F82CA7" w:rsidRDefault="00AB284A" w:rsidP="00C7777F">
      <w:pPr>
        <w:widowControl/>
        <w:autoSpaceDE/>
        <w:autoSpaceDN/>
        <w:spacing w:line="360" w:lineRule="auto"/>
        <w:contextualSpacing/>
        <w:jc w:val="both"/>
        <w:textAlignment w:val="baseline"/>
        <w:rPr>
          <w:rFonts w:ascii="Georgia" w:hAnsi="Georgia" w:cs="Arial"/>
          <w:sz w:val="28"/>
          <w:szCs w:val="24"/>
        </w:rPr>
      </w:pPr>
    </w:p>
    <w:p w:rsidR="00C7777F" w:rsidRPr="00F82CA7" w:rsidRDefault="00E23F10" w:rsidP="00C7777F">
      <w:pPr>
        <w:widowControl/>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lastRenderedPageBreak/>
        <w:t xml:space="preserve">Mediante la sentencia No.473 del 05-04-1995 el Juzgado Promiscuo Municipal de Santuario Rda., </w:t>
      </w:r>
      <w:r w:rsidR="007038E1" w:rsidRPr="00F82CA7">
        <w:rPr>
          <w:rFonts w:ascii="Georgia" w:hAnsi="Georgia" w:cs="Arial"/>
          <w:sz w:val="28"/>
          <w:szCs w:val="24"/>
        </w:rPr>
        <w:t xml:space="preserve">se adjudicó a las señoras Gloria Patricia Serna Henao y Carmen Elisa Henao de Serna (Hermana y madre respectivamente de la demandante), como únicas herederas del causante </w:t>
      </w:r>
      <w:r w:rsidR="00BD165E" w:rsidRPr="00F82CA7">
        <w:rPr>
          <w:rFonts w:ascii="Georgia" w:hAnsi="Georgia" w:cs="Arial"/>
          <w:sz w:val="28"/>
          <w:szCs w:val="24"/>
        </w:rPr>
        <w:t xml:space="preserve">José Noel Serna Ríos </w:t>
      </w:r>
      <w:r w:rsidR="007038E1" w:rsidRPr="00F82CA7">
        <w:rPr>
          <w:rFonts w:ascii="Georgia" w:hAnsi="Georgia" w:cs="Arial"/>
          <w:sz w:val="28"/>
          <w:szCs w:val="24"/>
        </w:rPr>
        <w:t>un bien inmueble con matrícula No.29</w:t>
      </w:r>
      <w:r w:rsidR="003D6334">
        <w:rPr>
          <w:rFonts w:ascii="Georgia" w:hAnsi="Georgia" w:cs="Arial"/>
          <w:sz w:val="28"/>
          <w:szCs w:val="24"/>
        </w:rPr>
        <w:t>7</w:t>
      </w:r>
      <w:r w:rsidR="007038E1" w:rsidRPr="00F82CA7">
        <w:rPr>
          <w:rFonts w:ascii="Georgia" w:hAnsi="Georgia" w:cs="Arial"/>
          <w:sz w:val="28"/>
          <w:szCs w:val="24"/>
        </w:rPr>
        <w:t>-0004217</w:t>
      </w:r>
      <w:r w:rsidR="00BD165E" w:rsidRPr="00F82CA7">
        <w:rPr>
          <w:rFonts w:ascii="Georgia" w:hAnsi="Georgia" w:cs="Arial"/>
          <w:sz w:val="28"/>
          <w:szCs w:val="24"/>
        </w:rPr>
        <w:t>, con exclusión de la señora Irma Nora Serna Henao, a sabiendas de su localización y tener constante comunicación con ella.</w:t>
      </w:r>
    </w:p>
    <w:p w:rsidR="00985E6B" w:rsidRPr="00F82CA7" w:rsidRDefault="00985E6B" w:rsidP="00AB30CA">
      <w:pPr>
        <w:spacing w:line="360" w:lineRule="auto"/>
        <w:rPr>
          <w:rFonts w:ascii="Georgia" w:hAnsi="Georgia" w:cs="Arial"/>
          <w:sz w:val="28"/>
          <w:szCs w:val="24"/>
        </w:rPr>
      </w:pPr>
    </w:p>
    <w:p w:rsidR="00BF32AC" w:rsidRPr="00F82CA7" w:rsidRDefault="00BF32AC" w:rsidP="00BF77F2">
      <w:pPr>
        <w:numPr>
          <w:ilvl w:val="1"/>
          <w:numId w:val="8"/>
        </w:numPr>
        <w:spacing w:line="360" w:lineRule="auto"/>
        <w:jc w:val="both"/>
        <w:rPr>
          <w:rFonts w:ascii="Georgia" w:hAnsi="Georgia" w:cs="Arial"/>
          <w:sz w:val="28"/>
          <w:szCs w:val="24"/>
        </w:rPr>
      </w:pPr>
      <w:r w:rsidRPr="00F82CA7">
        <w:rPr>
          <w:rFonts w:ascii="Georgia" w:hAnsi="Georgia" w:cs="Arial"/>
          <w:smallCaps/>
          <w:sz w:val="28"/>
          <w:szCs w:val="24"/>
        </w:rPr>
        <w:t>Las pretensiones</w:t>
      </w:r>
    </w:p>
    <w:p w:rsidR="00F82CA7" w:rsidRDefault="00F82CA7" w:rsidP="00F82CA7">
      <w:pPr>
        <w:pStyle w:val="Prrafodelista"/>
        <w:widowControl/>
        <w:tabs>
          <w:tab w:val="left" w:pos="142"/>
        </w:tabs>
        <w:autoSpaceDE/>
        <w:autoSpaceDN/>
        <w:spacing w:line="360" w:lineRule="auto"/>
        <w:ind w:left="720"/>
        <w:contextualSpacing/>
        <w:jc w:val="both"/>
        <w:textAlignment w:val="baseline"/>
        <w:rPr>
          <w:rFonts w:ascii="Georgia" w:hAnsi="Georgia" w:cs="Arial"/>
          <w:sz w:val="28"/>
          <w:szCs w:val="24"/>
        </w:rPr>
      </w:pPr>
    </w:p>
    <w:p w:rsidR="00FB608A" w:rsidRPr="00F82CA7" w:rsidRDefault="00E7367B" w:rsidP="00F82CA7">
      <w:pPr>
        <w:pStyle w:val="Prrafodelista"/>
        <w:widowControl/>
        <w:numPr>
          <w:ilvl w:val="2"/>
          <w:numId w:val="8"/>
        </w:numPr>
        <w:tabs>
          <w:tab w:val="left" w:pos="142"/>
        </w:tabs>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t>Dec</w:t>
      </w:r>
      <w:r w:rsidR="00265C9F" w:rsidRPr="00F82CA7">
        <w:rPr>
          <w:rFonts w:ascii="Georgia" w:hAnsi="Georgia" w:cs="Arial"/>
          <w:sz w:val="28"/>
          <w:szCs w:val="24"/>
        </w:rPr>
        <w:t xml:space="preserve">larar </w:t>
      </w:r>
      <w:r w:rsidR="00FB608A" w:rsidRPr="00F82CA7">
        <w:rPr>
          <w:rFonts w:ascii="Georgia" w:hAnsi="Georgia" w:cs="Arial"/>
          <w:sz w:val="28"/>
          <w:szCs w:val="24"/>
        </w:rPr>
        <w:t>que la señora Irma Nora Serna Henao tiene vocación hereditaria como hija legítima del causante José Noel Serna Ríos.</w:t>
      </w:r>
    </w:p>
    <w:p w:rsidR="00FB608A" w:rsidRPr="00F82CA7" w:rsidRDefault="00FB608A" w:rsidP="009D2C67">
      <w:pPr>
        <w:pStyle w:val="Prrafodelista"/>
        <w:widowControl/>
        <w:autoSpaceDE/>
        <w:autoSpaceDN/>
        <w:spacing w:line="360" w:lineRule="auto"/>
        <w:ind w:left="720"/>
        <w:contextualSpacing/>
        <w:jc w:val="both"/>
        <w:textAlignment w:val="baseline"/>
        <w:rPr>
          <w:rFonts w:ascii="Georgia" w:hAnsi="Georgia" w:cs="Arial"/>
          <w:sz w:val="28"/>
          <w:szCs w:val="24"/>
        </w:rPr>
      </w:pPr>
    </w:p>
    <w:p w:rsidR="001A1BEB" w:rsidRPr="00F82CA7" w:rsidRDefault="00623E2C" w:rsidP="009D2C67">
      <w:pPr>
        <w:pStyle w:val="Prrafodelista"/>
        <w:widowControl/>
        <w:numPr>
          <w:ilvl w:val="2"/>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t xml:space="preserve">Rehacer, en consecuencia, el trabajo de partición </w:t>
      </w:r>
      <w:r w:rsidR="003E2073" w:rsidRPr="00F82CA7">
        <w:rPr>
          <w:rFonts w:ascii="Georgia" w:hAnsi="Georgia" w:cs="Arial"/>
          <w:sz w:val="28"/>
          <w:szCs w:val="24"/>
        </w:rPr>
        <w:t xml:space="preserve">y adjudicación </w:t>
      </w:r>
      <w:r w:rsidR="000922F5" w:rsidRPr="00F82CA7">
        <w:rPr>
          <w:rFonts w:ascii="Georgia" w:hAnsi="Georgia" w:cs="Arial"/>
          <w:sz w:val="28"/>
          <w:szCs w:val="24"/>
        </w:rPr>
        <w:t>de los bienes relictos del causante Serna Ríos.</w:t>
      </w:r>
    </w:p>
    <w:p w:rsidR="000922F5" w:rsidRPr="00F82CA7" w:rsidRDefault="000922F5" w:rsidP="009D2C67">
      <w:pPr>
        <w:pStyle w:val="Prrafodelista"/>
        <w:spacing w:line="360" w:lineRule="auto"/>
        <w:rPr>
          <w:rFonts w:ascii="Georgia" w:hAnsi="Georgia" w:cs="Arial"/>
          <w:sz w:val="28"/>
          <w:szCs w:val="24"/>
        </w:rPr>
      </w:pPr>
    </w:p>
    <w:p w:rsidR="000922F5" w:rsidRPr="00F82CA7" w:rsidRDefault="00C33F28" w:rsidP="009D2C67">
      <w:pPr>
        <w:pStyle w:val="Prrafodelista"/>
        <w:widowControl/>
        <w:numPr>
          <w:ilvl w:val="2"/>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t xml:space="preserve">Ordenar la restitución, a las demandadas, los bienes que le correspondan a la demandante por cuota </w:t>
      </w:r>
      <w:proofErr w:type="spellStart"/>
      <w:r w:rsidRPr="00F82CA7">
        <w:rPr>
          <w:rFonts w:ascii="Georgia" w:hAnsi="Georgia" w:cs="Arial"/>
          <w:sz w:val="28"/>
          <w:szCs w:val="24"/>
        </w:rPr>
        <w:t>herencial</w:t>
      </w:r>
      <w:proofErr w:type="spellEnd"/>
      <w:r w:rsidRPr="00F82CA7">
        <w:rPr>
          <w:rFonts w:ascii="Georgia" w:hAnsi="Georgia" w:cs="Arial"/>
          <w:sz w:val="28"/>
          <w:szCs w:val="24"/>
        </w:rPr>
        <w:t>, más el valor de los frutos civiles generados y que hubieren podido percibir con mediana inteligencia, desde la adjudicación hasta la restitución.</w:t>
      </w:r>
    </w:p>
    <w:p w:rsidR="00F34316" w:rsidRPr="00F82CA7" w:rsidRDefault="00F34316" w:rsidP="009D2C67">
      <w:pPr>
        <w:pStyle w:val="Prrafodelista"/>
        <w:spacing w:line="360" w:lineRule="auto"/>
        <w:rPr>
          <w:rFonts w:ascii="Georgia" w:hAnsi="Georgia" w:cs="Arial"/>
          <w:sz w:val="28"/>
          <w:szCs w:val="24"/>
        </w:rPr>
      </w:pPr>
    </w:p>
    <w:p w:rsidR="00F34316" w:rsidRPr="00F82CA7" w:rsidRDefault="00F34316" w:rsidP="009D2C67">
      <w:pPr>
        <w:pStyle w:val="Prrafodelista"/>
        <w:widowControl/>
        <w:numPr>
          <w:ilvl w:val="2"/>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t>Ordenar, en caso de inexistencia de los bienes, restituyan a la demandante la cuota hereditaria en el porcentaje respectivo, teniendo en la cuenta los frutos civiles percibidos con mediana inteligencia, desde la fecha de la adjudicación hasta la restitución.</w:t>
      </w:r>
    </w:p>
    <w:p w:rsidR="0036288C" w:rsidRPr="00F82CA7" w:rsidRDefault="0036288C" w:rsidP="009D2C67">
      <w:pPr>
        <w:pStyle w:val="Prrafodelista"/>
        <w:spacing w:line="360" w:lineRule="auto"/>
        <w:rPr>
          <w:rFonts w:ascii="Georgia" w:hAnsi="Georgia" w:cs="Arial"/>
          <w:sz w:val="28"/>
          <w:szCs w:val="24"/>
        </w:rPr>
      </w:pPr>
    </w:p>
    <w:p w:rsidR="0036288C" w:rsidRPr="00F82CA7" w:rsidRDefault="0036288C" w:rsidP="009D2C67">
      <w:pPr>
        <w:pStyle w:val="Prrafodelista"/>
        <w:widowControl/>
        <w:numPr>
          <w:ilvl w:val="2"/>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z w:val="28"/>
          <w:szCs w:val="24"/>
        </w:rPr>
        <w:t>Inscribir la sentencia proferida en los folios de matrícula inmobiliaria y condenar en costas y agencias en derecho a las demandadas (Sic).</w:t>
      </w:r>
    </w:p>
    <w:p w:rsidR="00BF32AC" w:rsidRPr="00F82CA7" w:rsidRDefault="00BF32AC" w:rsidP="00061573">
      <w:pPr>
        <w:widowControl/>
        <w:overflowPunct/>
        <w:autoSpaceDE/>
        <w:autoSpaceDN/>
        <w:adjustRightInd/>
        <w:spacing w:line="360" w:lineRule="auto"/>
        <w:jc w:val="both"/>
        <w:rPr>
          <w:rFonts w:ascii="Georgia" w:hAnsi="Georgia" w:cs="Arial"/>
          <w:sz w:val="28"/>
          <w:szCs w:val="24"/>
          <w:lang w:val="es-MX"/>
        </w:rPr>
      </w:pPr>
    </w:p>
    <w:p w:rsidR="00BF32AC" w:rsidRPr="00F82CA7" w:rsidRDefault="00BF32AC" w:rsidP="00BF32AC">
      <w:pPr>
        <w:pStyle w:val="Ttulo2"/>
        <w:numPr>
          <w:ilvl w:val="0"/>
          <w:numId w:val="8"/>
        </w:numPr>
        <w:jc w:val="left"/>
        <w:rPr>
          <w:rFonts w:ascii="Georgia" w:hAnsi="Georgia"/>
          <w:b w:val="0"/>
        </w:rPr>
      </w:pPr>
      <w:r w:rsidRPr="00F82CA7">
        <w:rPr>
          <w:rFonts w:ascii="Georgia" w:hAnsi="Georgia"/>
          <w:b w:val="0"/>
          <w:smallCaps/>
          <w:sz w:val="32"/>
          <w:szCs w:val="26"/>
        </w:rPr>
        <w:t>La s</w:t>
      </w:r>
      <w:r w:rsidR="00B60228" w:rsidRPr="00F82CA7">
        <w:rPr>
          <w:rFonts w:ascii="Georgia" w:hAnsi="Georgia"/>
          <w:b w:val="0"/>
          <w:smallCaps/>
          <w:sz w:val="32"/>
          <w:szCs w:val="26"/>
        </w:rPr>
        <w:t xml:space="preserve">inopsis </w:t>
      </w:r>
      <w:r w:rsidRPr="00F82CA7">
        <w:rPr>
          <w:rFonts w:ascii="Georgia" w:hAnsi="Georgia"/>
          <w:b w:val="0"/>
          <w:smallCaps/>
          <w:sz w:val="32"/>
          <w:szCs w:val="26"/>
        </w:rPr>
        <w:t>de la crónica procesal</w:t>
      </w:r>
    </w:p>
    <w:p w:rsidR="00130418" w:rsidRPr="00F82CA7" w:rsidRDefault="00130418" w:rsidP="00130418">
      <w:pPr>
        <w:spacing w:line="360" w:lineRule="auto"/>
        <w:jc w:val="both"/>
        <w:rPr>
          <w:rFonts w:ascii="Georgia" w:hAnsi="Georgia" w:cs="Arial"/>
          <w:kern w:val="0"/>
          <w:sz w:val="22"/>
        </w:rPr>
      </w:pPr>
    </w:p>
    <w:p w:rsidR="00C36AB0" w:rsidRPr="00F82CA7" w:rsidRDefault="00501F7F" w:rsidP="00E82995">
      <w:pPr>
        <w:spacing w:line="360" w:lineRule="auto"/>
        <w:jc w:val="both"/>
        <w:rPr>
          <w:rFonts w:ascii="Georgia" w:hAnsi="Georgia" w:cs="Arial"/>
          <w:sz w:val="28"/>
          <w:szCs w:val="24"/>
        </w:rPr>
      </w:pPr>
      <w:r w:rsidRPr="00F82CA7">
        <w:rPr>
          <w:rFonts w:ascii="Georgia" w:hAnsi="Georgia" w:cs="Arial"/>
          <w:sz w:val="28"/>
          <w:szCs w:val="24"/>
        </w:rPr>
        <w:t xml:space="preserve">Mediante acta del 07-01-2014 se declaró reconstruido el expediente y se </w:t>
      </w:r>
      <w:r w:rsidRPr="00F82CA7">
        <w:rPr>
          <w:rFonts w:ascii="Georgia" w:hAnsi="Georgia" w:cs="Arial"/>
          <w:sz w:val="28"/>
          <w:szCs w:val="24"/>
        </w:rPr>
        <w:lastRenderedPageBreak/>
        <w:t xml:space="preserve">requirió a la demandada para que aportara la contestación de la demanda, a fin de proseguir el trámite (Folio </w:t>
      </w:r>
      <w:r w:rsidR="00ED733C" w:rsidRPr="00F82CA7">
        <w:rPr>
          <w:rFonts w:ascii="Georgia" w:hAnsi="Georgia" w:cs="Arial"/>
          <w:sz w:val="28"/>
          <w:szCs w:val="24"/>
        </w:rPr>
        <w:t xml:space="preserve">24, cuaderno No.1). </w:t>
      </w:r>
      <w:r w:rsidR="005F3CFA" w:rsidRPr="00F82CA7">
        <w:rPr>
          <w:rFonts w:ascii="Georgia" w:hAnsi="Georgia" w:cs="Arial"/>
          <w:sz w:val="28"/>
          <w:szCs w:val="24"/>
        </w:rPr>
        <w:t xml:space="preserve">La audiencia preliminar se adelantó el día </w:t>
      </w:r>
      <w:r w:rsidR="00BB4DA9" w:rsidRPr="00F82CA7">
        <w:rPr>
          <w:rFonts w:ascii="Georgia" w:hAnsi="Georgia" w:cs="Arial"/>
          <w:sz w:val="28"/>
          <w:szCs w:val="24"/>
        </w:rPr>
        <w:t>30-05-2014</w:t>
      </w:r>
      <w:r w:rsidR="009D2C67" w:rsidRPr="00F82CA7">
        <w:rPr>
          <w:rFonts w:ascii="Georgia" w:hAnsi="Georgia" w:cs="Arial"/>
          <w:sz w:val="28"/>
          <w:szCs w:val="24"/>
        </w:rPr>
        <w:t xml:space="preserve"> y como fracasó la conciliación se agotaron interrogatorios, se fijó el litigio </w:t>
      </w:r>
      <w:r w:rsidR="00E82995" w:rsidRPr="00F82CA7">
        <w:rPr>
          <w:rFonts w:ascii="Georgia" w:hAnsi="Georgia" w:cs="Arial"/>
          <w:sz w:val="28"/>
          <w:szCs w:val="24"/>
        </w:rPr>
        <w:t xml:space="preserve">(Folios </w:t>
      </w:r>
      <w:r w:rsidR="00B778F8" w:rsidRPr="00F82CA7">
        <w:rPr>
          <w:rFonts w:ascii="Georgia" w:hAnsi="Georgia" w:cs="Arial"/>
          <w:sz w:val="28"/>
          <w:szCs w:val="24"/>
        </w:rPr>
        <w:t>352-360</w:t>
      </w:r>
      <w:r w:rsidR="00E82995" w:rsidRPr="00F82CA7">
        <w:rPr>
          <w:rFonts w:ascii="Georgia" w:hAnsi="Georgia" w:cs="Arial"/>
          <w:sz w:val="28"/>
          <w:szCs w:val="24"/>
        </w:rPr>
        <w:t>,</w:t>
      </w:r>
      <w:r w:rsidR="00F756EE" w:rsidRPr="00F82CA7">
        <w:rPr>
          <w:rFonts w:ascii="Georgia" w:hAnsi="Georgia" w:cs="Arial"/>
          <w:sz w:val="28"/>
          <w:szCs w:val="24"/>
        </w:rPr>
        <w:t xml:space="preserve"> cuaderno No.1</w:t>
      </w:r>
      <w:r w:rsidR="00D5350A" w:rsidRPr="00F82CA7">
        <w:rPr>
          <w:rFonts w:ascii="Georgia" w:hAnsi="Georgia" w:cs="Arial"/>
          <w:sz w:val="28"/>
          <w:szCs w:val="24"/>
        </w:rPr>
        <w:t>).</w:t>
      </w:r>
      <w:r w:rsidR="00610620" w:rsidRPr="00F82CA7">
        <w:rPr>
          <w:rFonts w:ascii="Georgia" w:hAnsi="Georgia" w:cs="Arial"/>
          <w:sz w:val="28"/>
          <w:szCs w:val="24"/>
        </w:rPr>
        <w:t xml:space="preserve"> Con auto del </w:t>
      </w:r>
      <w:r w:rsidR="001B28F7" w:rsidRPr="00F82CA7">
        <w:rPr>
          <w:rFonts w:ascii="Georgia" w:hAnsi="Georgia" w:cs="Arial"/>
          <w:sz w:val="28"/>
          <w:szCs w:val="24"/>
        </w:rPr>
        <w:t>13-06-2014 decretó las pruebas</w:t>
      </w:r>
      <w:r w:rsidR="00571266" w:rsidRPr="00F82CA7">
        <w:rPr>
          <w:rFonts w:ascii="Georgia" w:hAnsi="Georgia" w:cs="Arial"/>
          <w:sz w:val="28"/>
          <w:szCs w:val="24"/>
        </w:rPr>
        <w:t xml:space="preserve"> (Folio 39 y 40, cuaderno No.1) y mediante providencia del </w:t>
      </w:r>
      <w:r w:rsidR="00F64874" w:rsidRPr="00F82CA7">
        <w:rPr>
          <w:rFonts w:ascii="Georgia" w:hAnsi="Georgia" w:cs="Arial"/>
          <w:sz w:val="28"/>
          <w:szCs w:val="24"/>
        </w:rPr>
        <w:t>2</w:t>
      </w:r>
      <w:r w:rsidR="00571266" w:rsidRPr="00F82CA7">
        <w:rPr>
          <w:rFonts w:ascii="Georgia" w:hAnsi="Georgia" w:cs="Arial"/>
          <w:sz w:val="28"/>
          <w:szCs w:val="24"/>
        </w:rPr>
        <w:t>4</w:t>
      </w:r>
      <w:r w:rsidR="00E82995" w:rsidRPr="00F82CA7">
        <w:rPr>
          <w:rFonts w:ascii="Georgia" w:hAnsi="Georgia" w:cs="Arial"/>
          <w:sz w:val="28"/>
          <w:szCs w:val="24"/>
        </w:rPr>
        <w:t>-</w:t>
      </w:r>
      <w:r w:rsidR="00F64874" w:rsidRPr="00F82CA7">
        <w:rPr>
          <w:rFonts w:ascii="Georgia" w:hAnsi="Georgia" w:cs="Arial"/>
          <w:sz w:val="28"/>
          <w:szCs w:val="24"/>
        </w:rPr>
        <w:t>1</w:t>
      </w:r>
      <w:r w:rsidR="00571266" w:rsidRPr="00F82CA7">
        <w:rPr>
          <w:rFonts w:ascii="Georgia" w:hAnsi="Georgia" w:cs="Arial"/>
          <w:sz w:val="28"/>
          <w:szCs w:val="24"/>
        </w:rPr>
        <w:t>0</w:t>
      </w:r>
      <w:r w:rsidR="00E82995" w:rsidRPr="00F82CA7">
        <w:rPr>
          <w:rFonts w:ascii="Georgia" w:hAnsi="Georgia" w:cs="Arial"/>
          <w:sz w:val="28"/>
          <w:szCs w:val="24"/>
        </w:rPr>
        <w:t>-201</w:t>
      </w:r>
      <w:r w:rsidR="00F64874" w:rsidRPr="00F82CA7">
        <w:rPr>
          <w:rFonts w:ascii="Georgia" w:hAnsi="Georgia" w:cs="Arial"/>
          <w:sz w:val="28"/>
          <w:szCs w:val="24"/>
        </w:rPr>
        <w:t>4</w:t>
      </w:r>
      <w:r w:rsidR="00E82995" w:rsidRPr="00F82CA7">
        <w:rPr>
          <w:rFonts w:ascii="Georgia" w:hAnsi="Georgia" w:cs="Arial"/>
          <w:sz w:val="28"/>
          <w:szCs w:val="24"/>
        </w:rPr>
        <w:t xml:space="preserve"> corrió traslado para alegaciones finales (Folio </w:t>
      </w:r>
      <w:r w:rsidR="001D774C" w:rsidRPr="00F82CA7">
        <w:rPr>
          <w:rFonts w:ascii="Georgia" w:hAnsi="Georgia" w:cs="Arial"/>
          <w:sz w:val="28"/>
          <w:szCs w:val="24"/>
        </w:rPr>
        <w:t>95</w:t>
      </w:r>
      <w:r w:rsidR="00E82995" w:rsidRPr="00F82CA7">
        <w:rPr>
          <w:rFonts w:ascii="Georgia" w:hAnsi="Georgia" w:cs="Arial"/>
          <w:sz w:val="28"/>
          <w:szCs w:val="24"/>
        </w:rPr>
        <w:t xml:space="preserve">, </w:t>
      </w:r>
      <w:r w:rsidR="00F64874" w:rsidRPr="00F82CA7">
        <w:rPr>
          <w:rFonts w:ascii="Georgia" w:hAnsi="Georgia" w:cs="Arial"/>
          <w:sz w:val="28"/>
          <w:szCs w:val="24"/>
        </w:rPr>
        <w:t>ib</w:t>
      </w:r>
      <w:r w:rsidR="002F56D4" w:rsidRPr="00F82CA7">
        <w:rPr>
          <w:rFonts w:ascii="Georgia" w:hAnsi="Georgia" w:cs="Arial"/>
          <w:sz w:val="28"/>
          <w:szCs w:val="24"/>
        </w:rPr>
        <w:t>ídem</w:t>
      </w:r>
      <w:r w:rsidR="00074DA6" w:rsidRPr="00F82CA7">
        <w:rPr>
          <w:rFonts w:ascii="Georgia" w:hAnsi="Georgia" w:cs="Arial"/>
          <w:sz w:val="28"/>
          <w:szCs w:val="24"/>
        </w:rPr>
        <w:t>)</w:t>
      </w:r>
      <w:r w:rsidR="00C36AB0" w:rsidRPr="00F82CA7">
        <w:rPr>
          <w:rFonts w:ascii="Georgia" w:hAnsi="Georgia" w:cs="Arial"/>
          <w:sz w:val="28"/>
          <w:szCs w:val="24"/>
        </w:rPr>
        <w:t>.</w:t>
      </w:r>
    </w:p>
    <w:p w:rsidR="00C36AB0" w:rsidRPr="00F82CA7" w:rsidRDefault="00C36AB0" w:rsidP="00E82995">
      <w:pPr>
        <w:spacing w:line="360" w:lineRule="auto"/>
        <w:jc w:val="both"/>
        <w:rPr>
          <w:rFonts w:ascii="Georgia" w:hAnsi="Georgia" w:cs="Arial"/>
          <w:sz w:val="28"/>
          <w:szCs w:val="24"/>
        </w:rPr>
      </w:pPr>
    </w:p>
    <w:p w:rsidR="00E82995" w:rsidRPr="00F82CA7" w:rsidRDefault="00C36AB0" w:rsidP="00E82995">
      <w:pPr>
        <w:spacing w:line="360" w:lineRule="auto"/>
        <w:jc w:val="both"/>
        <w:rPr>
          <w:rFonts w:ascii="Georgia" w:hAnsi="Georgia" w:cs="Arial"/>
          <w:sz w:val="28"/>
          <w:szCs w:val="24"/>
        </w:rPr>
      </w:pPr>
      <w:r w:rsidRPr="00F82CA7">
        <w:rPr>
          <w:rFonts w:ascii="Georgia" w:hAnsi="Georgia" w:cs="Arial"/>
          <w:sz w:val="28"/>
          <w:szCs w:val="24"/>
        </w:rPr>
        <w:t>E</w:t>
      </w:r>
      <w:r w:rsidR="00E17345" w:rsidRPr="00F82CA7">
        <w:rPr>
          <w:rFonts w:ascii="Georgia" w:hAnsi="Georgia" w:cs="Arial"/>
          <w:sz w:val="28"/>
          <w:szCs w:val="24"/>
        </w:rPr>
        <w:t xml:space="preserve">l </w:t>
      </w:r>
      <w:r w:rsidR="008357A3" w:rsidRPr="00F82CA7">
        <w:rPr>
          <w:rFonts w:ascii="Georgia" w:hAnsi="Georgia" w:cs="Arial"/>
          <w:sz w:val="28"/>
          <w:szCs w:val="24"/>
        </w:rPr>
        <w:t>27</w:t>
      </w:r>
      <w:r w:rsidR="00E17345" w:rsidRPr="00F82CA7">
        <w:rPr>
          <w:rFonts w:ascii="Georgia" w:hAnsi="Georgia" w:cs="Arial"/>
          <w:sz w:val="28"/>
          <w:szCs w:val="24"/>
        </w:rPr>
        <w:t>-</w:t>
      </w:r>
      <w:r w:rsidR="007931D6" w:rsidRPr="00F82CA7">
        <w:rPr>
          <w:rFonts w:ascii="Georgia" w:hAnsi="Georgia" w:cs="Arial"/>
          <w:sz w:val="28"/>
          <w:szCs w:val="24"/>
        </w:rPr>
        <w:t>1</w:t>
      </w:r>
      <w:r w:rsidR="00F00CC6" w:rsidRPr="00F82CA7">
        <w:rPr>
          <w:rFonts w:ascii="Georgia" w:hAnsi="Georgia" w:cs="Arial"/>
          <w:sz w:val="28"/>
          <w:szCs w:val="24"/>
        </w:rPr>
        <w:t>1</w:t>
      </w:r>
      <w:r w:rsidR="00E17345" w:rsidRPr="00F82CA7">
        <w:rPr>
          <w:rFonts w:ascii="Georgia" w:hAnsi="Georgia" w:cs="Arial"/>
          <w:sz w:val="28"/>
          <w:szCs w:val="24"/>
        </w:rPr>
        <w:t xml:space="preserve">-2014 </w:t>
      </w:r>
      <w:r w:rsidR="008357A3" w:rsidRPr="00F82CA7">
        <w:rPr>
          <w:rFonts w:ascii="Georgia" w:hAnsi="Georgia" w:cs="Arial"/>
          <w:sz w:val="28"/>
          <w:szCs w:val="24"/>
        </w:rPr>
        <w:t xml:space="preserve">se </w:t>
      </w:r>
      <w:r w:rsidR="007931D6" w:rsidRPr="00F82CA7">
        <w:rPr>
          <w:rFonts w:ascii="Georgia" w:hAnsi="Georgia" w:cs="Arial"/>
          <w:sz w:val="28"/>
          <w:szCs w:val="24"/>
        </w:rPr>
        <w:t xml:space="preserve">sentenció </w:t>
      </w:r>
      <w:r w:rsidR="008357A3" w:rsidRPr="00F82CA7">
        <w:rPr>
          <w:rFonts w:ascii="Georgia" w:hAnsi="Georgia" w:cs="Arial"/>
          <w:sz w:val="28"/>
          <w:szCs w:val="24"/>
        </w:rPr>
        <w:t xml:space="preserve">el conflicto </w:t>
      </w:r>
      <w:r w:rsidR="00F00CC6" w:rsidRPr="00F82CA7">
        <w:rPr>
          <w:rFonts w:ascii="Georgia" w:hAnsi="Georgia" w:cs="Arial"/>
          <w:sz w:val="28"/>
          <w:szCs w:val="24"/>
        </w:rPr>
        <w:t xml:space="preserve">con estimación de las súplicas </w:t>
      </w:r>
      <w:r w:rsidR="00E82995" w:rsidRPr="00F82CA7">
        <w:rPr>
          <w:rFonts w:ascii="Georgia" w:hAnsi="Georgia" w:cs="Arial"/>
          <w:sz w:val="28"/>
          <w:szCs w:val="24"/>
        </w:rPr>
        <w:t xml:space="preserve">(Folios </w:t>
      </w:r>
      <w:r w:rsidR="008357A3" w:rsidRPr="00F82CA7">
        <w:rPr>
          <w:rFonts w:ascii="Georgia" w:hAnsi="Georgia" w:cs="Arial"/>
          <w:sz w:val="28"/>
          <w:szCs w:val="24"/>
        </w:rPr>
        <w:t>101</w:t>
      </w:r>
      <w:r w:rsidR="00E82995" w:rsidRPr="00F82CA7">
        <w:rPr>
          <w:rFonts w:ascii="Georgia" w:hAnsi="Georgia" w:cs="Arial"/>
          <w:sz w:val="28"/>
          <w:szCs w:val="24"/>
        </w:rPr>
        <w:t xml:space="preserve"> a </w:t>
      </w:r>
      <w:r w:rsidR="008357A3" w:rsidRPr="00F82CA7">
        <w:rPr>
          <w:rFonts w:ascii="Georgia" w:hAnsi="Georgia" w:cs="Arial"/>
          <w:sz w:val="28"/>
          <w:szCs w:val="24"/>
        </w:rPr>
        <w:t>105</w:t>
      </w:r>
      <w:r w:rsidR="00E82995" w:rsidRPr="00F82CA7">
        <w:rPr>
          <w:rFonts w:ascii="Georgia" w:hAnsi="Georgia" w:cs="Arial"/>
          <w:sz w:val="28"/>
          <w:szCs w:val="24"/>
        </w:rPr>
        <w:t xml:space="preserve">, </w:t>
      </w:r>
      <w:r w:rsidR="00951671" w:rsidRPr="00F82CA7">
        <w:rPr>
          <w:rFonts w:ascii="Georgia" w:hAnsi="Georgia" w:cs="Arial"/>
          <w:sz w:val="28"/>
          <w:szCs w:val="24"/>
        </w:rPr>
        <w:t>ib.</w:t>
      </w:r>
      <w:r w:rsidR="00E82995" w:rsidRPr="00F82CA7">
        <w:rPr>
          <w:rFonts w:ascii="Georgia" w:hAnsi="Georgia" w:cs="Arial"/>
          <w:sz w:val="28"/>
          <w:szCs w:val="24"/>
        </w:rPr>
        <w:t>)</w:t>
      </w:r>
      <w:r w:rsidR="00312580" w:rsidRPr="00F82CA7">
        <w:rPr>
          <w:rFonts w:ascii="Georgia" w:hAnsi="Georgia" w:cs="Arial"/>
          <w:sz w:val="28"/>
          <w:szCs w:val="24"/>
        </w:rPr>
        <w:t>,</w:t>
      </w:r>
      <w:r w:rsidR="00E82995" w:rsidRPr="00F82CA7">
        <w:rPr>
          <w:rFonts w:ascii="Georgia" w:hAnsi="Georgia" w:cs="Arial"/>
          <w:sz w:val="28"/>
          <w:szCs w:val="24"/>
        </w:rPr>
        <w:t xml:space="preserve"> </w:t>
      </w:r>
      <w:r w:rsidR="00312580" w:rsidRPr="00F82CA7">
        <w:rPr>
          <w:rFonts w:ascii="Georgia" w:hAnsi="Georgia" w:cs="Arial"/>
          <w:sz w:val="28"/>
          <w:szCs w:val="24"/>
        </w:rPr>
        <w:t xml:space="preserve">y </w:t>
      </w:r>
      <w:r w:rsidR="00951671" w:rsidRPr="00F82CA7">
        <w:rPr>
          <w:rFonts w:ascii="Georgia" w:hAnsi="Georgia" w:cs="Arial"/>
          <w:sz w:val="28"/>
          <w:szCs w:val="24"/>
        </w:rPr>
        <w:t xml:space="preserve">como fuera </w:t>
      </w:r>
      <w:r w:rsidR="007E341B" w:rsidRPr="00F82CA7">
        <w:rPr>
          <w:rFonts w:ascii="Georgia" w:hAnsi="Georgia" w:cs="Arial"/>
          <w:sz w:val="28"/>
          <w:szCs w:val="24"/>
        </w:rPr>
        <w:t xml:space="preserve">apelada por la </w:t>
      </w:r>
      <w:r w:rsidR="008357A3" w:rsidRPr="00F82CA7">
        <w:rPr>
          <w:rFonts w:ascii="Georgia" w:hAnsi="Georgia" w:cs="Arial"/>
          <w:sz w:val="28"/>
          <w:szCs w:val="24"/>
        </w:rPr>
        <w:t>parte demandante</w:t>
      </w:r>
      <w:r w:rsidR="00E82995" w:rsidRPr="00F82CA7">
        <w:rPr>
          <w:rFonts w:ascii="Georgia" w:hAnsi="Georgia" w:cs="Arial"/>
          <w:sz w:val="28"/>
          <w:szCs w:val="24"/>
        </w:rPr>
        <w:t>,</w:t>
      </w:r>
      <w:r w:rsidR="00D05155" w:rsidRPr="00F82CA7">
        <w:rPr>
          <w:rFonts w:ascii="Georgia" w:hAnsi="Georgia" w:cs="Arial"/>
          <w:sz w:val="28"/>
          <w:szCs w:val="24"/>
        </w:rPr>
        <w:t xml:space="preserve"> </w:t>
      </w:r>
      <w:r w:rsidR="00E82995" w:rsidRPr="00F82CA7">
        <w:rPr>
          <w:rFonts w:ascii="Georgia" w:hAnsi="Georgia" w:cs="Arial"/>
          <w:sz w:val="28"/>
          <w:szCs w:val="24"/>
        </w:rPr>
        <w:t>se concedió ante este Tribunal</w:t>
      </w:r>
      <w:r w:rsidR="00BF54C7" w:rsidRPr="00F82CA7">
        <w:rPr>
          <w:rFonts w:ascii="Georgia" w:hAnsi="Georgia" w:cs="Arial"/>
          <w:sz w:val="28"/>
          <w:szCs w:val="24"/>
        </w:rPr>
        <w:t xml:space="preserve">, con auto del </w:t>
      </w:r>
      <w:r w:rsidR="005F20E1" w:rsidRPr="00F82CA7">
        <w:rPr>
          <w:rFonts w:ascii="Georgia" w:hAnsi="Georgia" w:cs="Arial"/>
          <w:sz w:val="28"/>
          <w:szCs w:val="24"/>
        </w:rPr>
        <w:t>12</w:t>
      </w:r>
      <w:r w:rsidR="00120EE3" w:rsidRPr="00F82CA7">
        <w:rPr>
          <w:rFonts w:ascii="Georgia" w:hAnsi="Georgia" w:cs="Arial"/>
          <w:sz w:val="28"/>
          <w:szCs w:val="24"/>
        </w:rPr>
        <w:t>-1</w:t>
      </w:r>
      <w:r w:rsidR="005F20E1" w:rsidRPr="00F82CA7">
        <w:rPr>
          <w:rFonts w:ascii="Georgia" w:hAnsi="Georgia" w:cs="Arial"/>
          <w:sz w:val="28"/>
          <w:szCs w:val="24"/>
        </w:rPr>
        <w:t>2</w:t>
      </w:r>
      <w:r w:rsidR="00120EE3" w:rsidRPr="00F82CA7">
        <w:rPr>
          <w:rFonts w:ascii="Georgia" w:hAnsi="Georgia" w:cs="Arial"/>
          <w:sz w:val="28"/>
          <w:szCs w:val="24"/>
        </w:rPr>
        <w:t>-2014</w:t>
      </w:r>
      <w:r w:rsidR="00E82995" w:rsidRPr="00F82CA7">
        <w:rPr>
          <w:rFonts w:ascii="Georgia" w:hAnsi="Georgia" w:cs="Arial"/>
          <w:sz w:val="28"/>
          <w:szCs w:val="24"/>
        </w:rPr>
        <w:t xml:space="preserve"> (Folio </w:t>
      </w:r>
      <w:r w:rsidR="005F260F" w:rsidRPr="00F82CA7">
        <w:rPr>
          <w:rFonts w:ascii="Georgia" w:hAnsi="Georgia" w:cs="Arial"/>
          <w:sz w:val="28"/>
          <w:szCs w:val="24"/>
        </w:rPr>
        <w:t>113</w:t>
      </w:r>
      <w:r w:rsidR="00E82995" w:rsidRPr="00F82CA7">
        <w:rPr>
          <w:rFonts w:ascii="Georgia" w:hAnsi="Georgia" w:cs="Arial"/>
          <w:sz w:val="28"/>
          <w:szCs w:val="24"/>
        </w:rPr>
        <w:t xml:space="preserve">, </w:t>
      </w:r>
      <w:r w:rsidR="00B11714" w:rsidRPr="00F82CA7">
        <w:rPr>
          <w:rFonts w:ascii="Georgia" w:hAnsi="Georgia" w:cs="Arial"/>
          <w:sz w:val="28"/>
          <w:szCs w:val="24"/>
        </w:rPr>
        <w:t>ib.</w:t>
      </w:r>
      <w:r w:rsidR="00E82995" w:rsidRPr="00F82CA7">
        <w:rPr>
          <w:rFonts w:ascii="Georgia" w:hAnsi="Georgia" w:cs="Arial"/>
          <w:sz w:val="28"/>
          <w:szCs w:val="24"/>
        </w:rPr>
        <w:t>).</w:t>
      </w:r>
      <w:r w:rsidR="00544144" w:rsidRPr="00F82CA7">
        <w:rPr>
          <w:rFonts w:ascii="Georgia" w:hAnsi="Georgia" w:cs="Arial"/>
          <w:sz w:val="28"/>
          <w:szCs w:val="24"/>
        </w:rPr>
        <w:t xml:space="preserve"> </w:t>
      </w:r>
      <w:r w:rsidR="00E82995" w:rsidRPr="00F82CA7">
        <w:rPr>
          <w:rFonts w:ascii="Georgia" w:hAnsi="Georgia" w:cs="Arial"/>
          <w:sz w:val="28"/>
          <w:szCs w:val="24"/>
        </w:rPr>
        <w:t>En esta superioridad</w:t>
      </w:r>
      <w:r w:rsidR="00D77279" w:rsidRPr="00F82CA7">
        <w:rPr>
          <w:rFonts w:ascii="Georgia" w:hAnsi="Georgia" w:cs="Arial"/>
          <w:sz w:val="28"/>
          <w:szCs w:val="24"/>
        </w:rPr>
        <w:t>,</w:t>
      </w:r>
      <w:r w:rsidR="00E82995" w:rsidRPr="00F82CA7">
        <w:rPr>
          <w:rFonts w:ascii="Georgia" w:hAnsi="Georgia" w:cs="Arial"/>
          <w:sz w:val="28"/>
          <w:szCs w:val="24"/>
        </w:rPr>
        <w:t xml:space="preserve"> con proveído del </w:t>
      </w:r>
      <w:r w:rsidR="00A0737C" w:rsidRPr="00F82CA7">
        <w:rPr>
          <w:rFonts w:ascii="Georgia" w:hAnsi="Georgia" w:cs="Arial"/>
          <w:sz w:val="28"/>
          <w:szCs w:val="24"/>
        </w:rPr>
        <w:t>1</w:t>
      </w:r>
      <w:r w:rsidR="002578EA" w:rsidRPr="00F82CA7">
        <w:rPr>
          <w:rFonts w:ascii="Georgia" w:hAnsi="Georgia" w:cs="Arial"/>
          <w:sz w:val="28"/>
          <w:szCs w:val="24"/>
        </w:rPr>
        <w:t>6</w:t>
      </w:r>
      <w:r w:rsidR="00E17345" w:rsidRPr="00F82CA7">
        <w:rPr>
          <w:rFonts w:ascii="Georgia" w:hAnsi="Georgia" w:cs="Arial"/>
          <w:sz w:val="28"/>
          <w:szCs w:val="24"/>
        </w:rPr>
        <w:t>-</w:t>
      </w:r>
      <w:r w:rsidR="00A0737C" w:rsidRPr="00F82CA7">
        <w:rPr>
          <w:rFonts w:ascii="Georgia" w:hAnsi="Georgia" w:cs="Arial"/>
          <w:sz w:val="28"/>
          <w:szCs w:val="24"/>
        </w:rPr>
        <w:t>0</w:t>
      </w:r>
      <w:r w:rsidR="00D77279" w:rsidRPr="00F82CA7">
        <w:rPr>
          <w:rFonts w:ascii="Georgia" w:hAnsi="Georgia" w:cs="Arial"/>
          <w:sz w:val="28"/>
          <w:szCs w:val="24"/>
        </w:rPr>
        <w:t>2</w:t>
      </w:r>
      <w:r w:rsidR="00E17345" w:rsidRPr="00F82CA7">
        <w:rPr>
          <w:rFonts w:ascii="Georgia" w:hAnsi="Georgia" w:cs="Arial"/>
          <w:sz w:val="28"/>
          <w:szCs w:val="24"/>
        </w:rPr>
        <w:t>-201</w:t>
      </w:r>
      <w:r w:rsidR="00A0737C" w:rsidRPr="00F82CA7">
        <w:rPr>
          <w:rFonts w:ascii="Georgia" w:hAnsi="Georgia" w:cs="Arial"/>
          <w:sz w:val="28"/>
          <w:szCs w:val="24"/>
        </w:rPr>
        <w:t>5</w:t>
      </w:r>
      <w:r w:rsidR="0088182B" w:rsidRPr="00F82CA7">
        <w:rPr>
          <w:rFonts w:ascii="Georgia" w:hAnsi="Georgia" w:cs="Arial"/>
          <w:sz w:val="28"/>
          <w:szCs w:val="24"/>
        </w:rPr>
        <w:t xml:space="preserve"> se admitió </w:t>
      </w:r>
      <w:r w:rsidR="00A0737C" w:rsidRPr="00F82CA7">
        <w:rPr>
          <w:rFonts w:ascii="Georgia" w:hAnsi="Georgia" w:cs="Arial"/>
          <w:sz w:val="28"/>
          <w:szCs w:val="24"/>
        </w:rPr>
        <w:t xml:space="preserve">y </w:t>
      </w:r>
      <w:r w:rsidR="002578EA" w:rsidRPr="00F82CA7">
        <w:rPr>
          <w:rFonts w:ascii="Georgia" w:hAnsi="Georgia" w:cs="Arial"/>
          <w:sz w:val="28"/>
          <w:szCs w:val="24"/>
        </w:rPr>
        <w:t xml:space="preserve">modificó el efecto del recurso </w:t>
      </w:r>
      <w:r w:rsidR="0088182B" w:rsidRPr="00F82CA7">
        <w:rPr>
          <w:rFonts w:ascii="Georgia" w:hAnsi="Georgia" w:cs="Arial"/>
          <w:sz w:val="28"/>
          <w:szCs w:val="24"/>
        </w:rPr>
        <w:t xml:space="preserve">(Folio </w:t>
      </w:r>
      <w:r w:rsidR="002578EA" w:rsidRPr="00F82CA7">
        <w:rPr>
          <w:rFonts w:ascii="Georgia" w:hAnsi="Georgia" w:cs="Arial"/>
          <w:sz w:val="28"/>
          <w:szCs w:val="24"/>
        </w:rPr>
        <w:t>4</w:t>
      </w:r>
      <w:r w:rsidR="00E82995" w:rsidRPr="00F82CA7">
        <w:rPr>
          <w:rFonts w:ascii="Georgia" w:hAnsi="Georgia" w:cs="Arial"/>
          <w:sz w:val="28"/>
          <w:szCs w:val="24"/>
        </w:rPr>
        <w:t xml:space="preserve">, de este cuaderno), para </w:t>
      </w:r>
      <w:r w:rsidR="0088182B" w:rsidRPr="00F82CA7">
        <w:rPr>
          <w:rFonts w:ascii="Georgia" w:hAnsi="Georgia" w:cs="Arial"/>
          <w:sz w:val="28"/>
          <w:szCs w:val="24"/>
        </w:rPr>
        <w:t xml:space="preserve">enseguida surtir </w:t>
      </w:r>
      <w:r w:rsidR="00E82995" w:rsidRPr="00F82CA7">
        <w:rPr>
          <w:rFonts w:ascii="Georgia" w:hAnsi="Georgia" w:cs="Arial"/>
          <w:sz w:val="28"/>
          <w:szCs w:val="24"/>
        </w:rPr>
        <w:t xml:space="preserve">el traslado </w:t>
      </w:r>
      <w:r w:rsidR="005F4F70" w:rsidRPr="00F82CA7">
        <w:rPr>
          <w:rFonts w:ascii="Georgia" w:hAnsi="Georgia" w:cs="Arial"/>
          <w:sz w:val="28"/>
          <w:szCs w:val="24"/>
        </w:rPr>
        <w:t xml:space="preserve">respectivo </w:t>
      </w:r>
      <w:r w:rsidR="00E82995" w:rsidRPr="00F82CA7">
        <w:rPr>
          <w:rFonts w:ascii="Georgia" w:hAnsi="Georgia" w:cs="Arial"/>
          <w:sz w:val="28"/>
          <w:szCs w:val="24"/>
        </w:rPr>
        <w:t xml:space="preserve">(Folio </w:t>
      </w:r>
      <w:r w:rsidR="005F4F70" w:rsidRPr="00F82CA7">
        <w:rPr>
          <w:rFonts w:ascii="Georgia" w:hAnsi="Georgia" w:cs="Arial"/>
          <w:sz w:val="28"/>
          <w:szCs w:val="24"/>
        </w:rPr>
        <w:t>24</w:t>
      </w:r>
      <w:r w:rsidR="005F4D4B" w:rsidRPr="00F82CA7">
        <w:rPr>
          <w:rFonts w:ascii="Georgia" w:hAnsi="Georgia" w:cs="Arial"/>
          <w:sz w:val="28"/>
          <w:szCs w:val="24"/>
        </w:rPr>
        <w:t>,</w:t>
      </w:r>
      <w:r w:rsidR="00E82995" w:rsidRPr="00F82CA7">
        <w:rPr>
          <w:rFonts w:ascii="Georgia" w:hAnsi="Georgia" w:cs="Arial"/>
          <w:sz w:val="28"/>
          <w:szCs w:val="24"/>
        </w:rPr>
        <w:t xml:space="preserve"> </w:t>
      </w:r>
      <w:r w:rsidR="005F4F70" w:rsidRPr="00F82CA7">
        <w:rPr>
          <w:rFonts w:ascii="Georgia" w:hAnsi="Georgia" w:cs="Arial"/>
          <w:sz w:val="28"/>
          <w:szCs w:val="24"/>
        </w:rPr>
        <w:t xml:space="preserve">de </w:t>
      </w:r>
      <w:r w:rsidR="007E3B9F" w:rsidRPr="00F82CA7">
        <w:rPr>
          <w:rFonts w:ascii="Georgia" w:hAnsi="Georgia" w:cs="Arial"/>
          <w:sz w:val="28"/>
          <w:szCs w:val="24"/>
        </w:rPr>
        <w:t>este cuaderno)</w:t>
      </w:r>
      <w:r w:rsidR="00230871" w:rsidRPr="00F82CA7">
        <w:rPr>
          <w:rFonts w:ascii="Georgia" w:hAnsi="Georgia" w:cs="Arial"/>
          <w:sz w:val="28"/>
          <w:szCs w:val="24"/>
        </w:rPr>
        <w:t xml:space="preserve">; </w:t>
      </w:r>
      <w:r w:rsidR="001A61B4" w:rsidRPr="00F82CA7">
        <w:rPr>
          <w:rFonts w:ascii="Georgia" w:hAnsi="Georgia" w:cs="Arial"/>
          <w:sz w:val="28"/>
          <w:szCs w:val="24"/>
        </w:rPr>
        <w:t>pas</w:t>
      </w:r>
      <w:r w:rsidR="00230871" w:rsidRPr="00F82CA7">
        <w:rPr>
          <w:rFonts w:ascii="Georgia" w:hAnsi="Georgia" w:cs="Arial"/>
          <w:sz w:val="28"/>
          <w:szCs w:val="24"/>
        </w:rPr>
        <w:t>ó</w:t>
      </w:r>
      <w:r w:rsidR="001A61B4" w:rsidRPr="00F82CA7">
        <w:rPr>
          <w:rFonts w:ascii="Georgia" w:hAnsi="Georgia" w:cs="Arial"/>
          <w:sz w:val="28"/>
          <w:szCs w:val="24"/>
        </w:rPr>
        <w:t xml:space="preserve"> a Despacho </w:t>
      </w:r>
      <w:r w:rsidR="00E82995" w:rsidRPr="00F82CA7">
        <w:rPr>
          <w:rFonts w:ascii="Georgia" w:hAnsi="Georgia" w:cs="Arial"/>
          <w:sz w:val="28"/>
          <w:szCs w:val="24"/>
        </w:rPr>
        <w:t xml:space="preserve">el </w:t>
      </w:r>
      <w:r w:rsidR="001A61B4" w:rsidRPr="00F82CA7">
        <w:rPr>
          <w:rFonts w:ascii="Georgia" w:hAnsi="Georgia" w:cs="Arial"/>
          <w:sz w:val="28"/>
          <w:szCs w:val="24"/>
        </w:rPr>
        <w:t>2</w:t>
      </w:r>
      <w:r w:rsidR="0093176C" w:rsidRPr="00F82CA7">
        <w:rPr>
          <w:rFonts w:ascii="Georgia" w:hAnsi="Georgia" w:cs="Arial"/>
          <w:sz w:val="28"/>
          <w:szCs w:val="24"/>
        </w:rPr>
        <w:t>1</w:t>
      </w:r>
      <w:r w:rsidR="00E17345" w:rsidRPr="00F82CA7">
        <w:rPr>
          <w:rFonts w:ascii="Georgia" w:hAnsi="Georgia" w:cs="Arial"/>
          <w:sz w:val="28"/>
          <w:szCs w:val="24"/>
        </w:rPr>
        <w:t>-0</w:t>
      </w:r>
      <w:r w:rsidR="0093176C" w:rsidRPr="00F82CA7">
        <w:rPr>
          <w:rFonts w:ascii="Georgia" w:hAnsi="Georgia" w:cs="Arial"/>
          <w:sz w:val="28"/>
          <w:szCs w:val="24"/>
        </w:rPr>
        <w:t>4</w:t>
      </w:r>
      <w:r w:rsidR="00E17345" w:rsidRPr="00F82CA7">
        <w:rPr>
          <w:rFonts w:ascii="Georgia" w:hAnsi="Georgia" w:cs="Arial"/>
          <w:sz w:val="28"/>
          <w:szCs w:val="24"/>
        </w:rPr>
        <w:t>-201</w:t>
      </w:r>
      <w:r w:rsidR="00297516" w:rsidRPr="00F82CA7">
        <w:rPr>
          <w:rFonts w:ascii="Georgia" w:hAnsi="Georgia" w:cs="Arial"/>
          <w:sz w:val="28"/>
          <w:szCs w:val="24"/>
        </w:rPr>
        <w:t>5</w:t>
      </w:r>
      <w:r w:rsidR="00E82995" w:rsidRPr="00F82CA7">
        <w:rPr>
          <w:rFonts w:ascii="Georgia" w:hAnsi="Georgia" w:cs="Arial"/>
          <w:sz w:val="28"/>
          <w:szCs w:val="24"/>
        </w:rPr>
        <w:t xml:space="preserve"> (Folio </w:t>
      </w:r>
      <w:r w:rsidR="0093176C" w:rsidRPr="00F82CA7">
        <w:rPr>
          <w:rFonts w:ascii="Georgia" w:hAnsi="Georgia" w:cs="Arial"/>
          <w:sz w:val="28"/>
          <w:szCs w:val="24"/>
        </w:rPr>
        <w:t>28 vuelto</w:t>
      </w:r>
      <w:r w:rsidR="001A61B4" w:rsidRPr="00F82CA7">
        <w:rPr>
          <w:rFonts w:ascii="Georgia" w:hAnsi="Georgia" w:cs="Arial"/>
          <w:sz w:val="28"/>
          <w:szCs w:val="24"/>
        </w:rPr>
        <w:t xml:space="preserve">, </w:t>
      </w:r>
      <w:r w:rsidR="00297516" w:rsidRPr="00F82CA7">
        <w:rPr>
          <w:rFonts w:ascii="Georgia" w:hAnsi="Georgia" w:cs="Arial"/>
          <w:sz w:val="28"/>
          <w:szCs w:val="24"/>
        </w:rPr>
        <w:t>ibídem</w:t>
      </w:r>
      <w:r w:rsidR="001A61B4" w:rsidRPr="00F82CA7">
        <w:rPr>
          <w:rFonts w:ascii="Georgia" w:hAnsi="Georgia" w:cs="Arial"/>
          <w:sz w:val="28"/>
          <w:szCs w:val="24"/>
        </w:rPr>
        <w:t>)</w:t>
      </w:r>
      <w:r w:rsidR="00297516" w:rsidRPr="00F82CA7">
        <w:rPr>
          <w:rFonts w:ascii="Georgia" w:hAnsi="Georgia" w:cs="Arial"/>
          <w:sz w:val="28"/>
          <w:szCs w:val="24"/>
        </w:rPr>
        <w:t xml:space="preserve"> y</w:t>
      </w:r>
      <w:r w:rsidR="00E82995" w:rsidRPr="00F82CA7">
        <w:rPr>
          <w:rFonts w:ascii="Georgia" w:hAnsi="Georgia" w:cs="Arial"/>
          <w:sz w:val="28"/>
          <w:szCs w:val="24"/>
        </w:rPr>
        <w:t xml:space="preserve"> con decisión del 29-0</w:t>
      </w:r>
      <w:r w:rsidR="00C25B74" w:rsidRPr="00F82CA7">
        <w:rPr>
          <w:rFonts w:ascii="Georgia" w:hAnsi="Georgia" w:cs="Arial"/>
          <w:sz w:val="28"/>
          <w:szCs w:val="24"/>
        </w:rPr>
        <w:t>7</w:t>
      </w:r>
      <w:r w:rsidR="00E82995" w:rsidRPr="00F82CA7">
        <w:rPr>
          <w:rFonts w:ascii="Georgia" w:hAnsi="Georgia" w:cs="Arial"/>
          <w:sz w:val="28"/>
          <w:szCs w:val="24"/>
        </w:rPr>
        <w:t xml:space="preserve">-2016 se prorrogó el plazo para fallar (Folio </w:t>
      </w:r>
      <w:r w:rsidR="00E5748E" w:rsidRPr="00F82CA7">
        <w:rPr>
          <w:rFonts w:ascii="Georgia" w:hAnsi="Georgia" w:cs="Arial"/>
          <w:sz w:val="28"/>
          <w:szCs w:val="24"/>
        </w:rPr>
        <w:t>31</w:t>
      </w:r>
      <w:r w:rsidR="00E82995" w:rsidRPr="00F82CA7">
        <w:rPr>
          <w:rFonts w:ascii="Georgia" w:hAnsi="Georgia" w:cs="Arial"/>
          <w:sz w:val="28"/>
          <w:szCs w:val="24"/>
        </w:rPr>
        <w:t xml:space="preserve">, </w:t>
      </w:r>
      <w:r w:rsidR="00E84560" w:rsidRPr="00F82CA7">
        <w:rPr>
          <w:rFonts w:ascii="Georgia" w:hAnsi="Georgia" w:cs="Arial"/>
          <w:sz w:val="28"/>
          <w:szCs w:val="24"/>
        </w:rPr>
        <w:t>ib.</w:t>
      </w:r>
      <w:r w:rsidR="00E82995" w:rsidRPr="00F82CA7">
        <w:rPr>
          <w:rFonts w:ascii="Georgia" w:hAnsi="Georgia" w:cs="Arial"/>
          <w:sz w:val="28"/>
          <w:szCs w:val="24"/>
        </w:rPr>
        <w:t>).</w:t>
      </w:r>
    </w:p>
    <w:p w:rsidR="00A44C4C" w:rsidRPr="00F82CA7" w:rsidRDefault="00A44C4C" w:rsidP="00A44C4C">
      <w:pPr>
        <w:pStyle w:val="Textoindependiente"/>
        <w:spacing w:line="360" w:lineRule="auto"/>
        <w:rPr>
          <w:rFonts w:ascii="Georgia" w:hAnsi="Georgia" w:cs="Arial"/>
          <w:sz w:val="28"/>
          <w:szCs w:val="24"/>
        </w:rPr>
      </w:pPr>
    </w:p>
    <w:p w:rsidR="00A44C4C" w:rsidRPr="00F82CA7"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F82CA7">
        <w:rPr>
          <w:rFonts w:ascii="Georgia" w:hAnsi="Georgia" w:cs="Arial"/>
          <w:smallCaps/>
          <w:sz w:val="32"/>
          <w:szCs w:val="26"/>
        </w:rPr>
        <w:t xml:space="preserve">El resumen de la sentencia </w:t>
      </w:r>
      <w:r w:rsidR="0040430E" w:rsidRPr="00F82CA7">
        <w:rPr>
          <w:rFonts w:ascii="Georgia" w:hAnsi="Georgia" w:cs="Arial"/>
          <w:smallCaps/>
          <w:sz w:val="32"/>
          <w:szCs w:val="26"/>
        </w:rPr>
        <w:t>apelada</w:t>
      </w:r>
    </w:p>
    <w:p w:rsidR="00D00BE9" w:rsidRPr="00F82CA7"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4"/>
        </w:rPr>
      </w:pPr>
    </w:p>
    <w:p w:rsidR="0006328C" w:rsidRPr="00F82CA7" w:rsidRDefault="0064298F"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F82CA7">
        <w:rPr>
          <w:rFonts w:ascii="Georgia" w:hAnsi="Georgia" w:cs="Arial"/>
          <w:sz w:val="28"/>
          <w:szCs w:val="24"/>
          <w:lang w:val="es-CO"/>
        </w:rPr>
        <w:t xml:space="preserve">En la resolutiva se </w:t>
      </w:r>
      <w:r w:rsidR="00186722" w:rsidRPr="00F82CA7">
        <w:rPr>
          <w:rFonts w:ascii="Georgia" w:hAnsi="Georgia" w:cs="Arial"/>
          <w:sz w:val="28"/>
          <w:szCs w:val="24"/>
          <w:lang w:val="es-CO"/>
        </w:rPr>
        <w:t>decidió</w:t>
      </w:r>
      <w:r w:rsidR="000B606B" w:rsidRPr="00F82CA7">
        <w:rPr>
          <w:rFonts w:ascii="Georgia" w:hAnsi="Georgia" w:cs="Arial"/>
          <w:sz w:val="28"/>
          <w:szCs w:val="24"/>
          <w:lang w:val="es-CO"/>
        </w:rPr>
        <w:t>:</w:t>
      </w:r>
      <w:r w:rsidRPr="00F82CA7">
        <w:rPr>
          <w:rFonts w:ascii="Georgia" w:hAnsi="Georgia" w:cs="Arial"/>
          <w:sz w:val="28"/>
          <w:szCs w:val="24"/>
          <w:lang w:val="es-CO"/>
        </w:rPr>
        <w:t xml:space="preserve"> </w:t>
      </w:r>
      <w:r w:rsidR="000B606B" w:rsidRPr="00F82CA7">
        <w:rPr>
          <w:rFonts w:ascii="Georgia" w:hAnsi="Georgia" w:cs="Arial"/>
          <w:sz w:val="28"/>
          <w:szCs w:val="24"/>
          <w:lang w:val="es-CO"/>
        </w:rPr>
        <w:t xml:space="preserve">(i) </w:t>
      </w:r>
      <w:r w:rsidR="006D3C8B" w:rsidRPr="00F82CA7">
        <w:rPr>
          <w:rFonts w:ascii="Georgia" w:hAnsi="Georgia" w:cs="Arial"/>
          <w:sz w:val="28"/>
          <w:szCs w:val="24"/>
          <w:lang w:val="es-CO"/>
        </w:rPr>
        <w:t xml:space="preserve">Declarar </w:t>
      </w:r>
      <w:r w:rsidR="00AA69F9" w:rsidRPr="00F82CA7">
        <w:rPr>
          <w:rFonts w:ascii="Georgia" w:hAnsi="Georgia" w:cs="Arial"/>
          <w:sz w:val="28"/>
          <w:szCs w:val="24"/>
          <w:lang w:val="es-CO"/>
        </w:rPr>
        <w:t>con vocación hereditaria a la demandante</w:t>
      </w:r>
      <w:r w:rsidR="00412F46" w:rsidRPr="00F82CA7">
        <w:rPr>
          <w:rFonts w:ascii="Georgia" w:hAnsi="Georgia" w:cs="Arial"/>
          <w:sz w:val="28"/>
          <w:szCs w:val="24"/>
          <w:lang w:val="es-CO"/>
        </w:rPr>
        <w:t>, en la sucesión del señor José Noel Ríos Serna</w:t>
      </w:r>
      <w:r w:rsidRPr="00F82CA7">
        <w:rPr>
          <w:rFonts w:ascii="Georgia" w:hAnsi="Georgia" w:cs="Arial"/>
          <w:sz w:val="28"/>
          <w:szCs w:val="24"/>
          <w:lang w:val="es-CO"/>
        </w:rPr>
        <w:t xml:space="preserve">; (ii) </w:t>
      </w:r>
      <w:r w:rsidR="00CE6049" w:rsidRPr="00F82CA7">
        <w:rPr>
          <w:rFonts w:ascii="Georgia" w:hAnsi="Georgia" w:cs="Arial"/>
          <w:sz w:val="28"/>
          <w:szCs w:val="24"/>
          <w:lang w:val="es-CO"/>
        </w:rPr>
        <w:t xml:space="preserve">Rehacer la partición </w:t>
      </w:r>
      <w:r w:rsidR="00904447" w:rsidRPr="00F82CA7">
        <w:rPr>
          <w:rFonts w:ascii="Georgia" w:hAnsi="Georgia" w:cs="Arial"/>
          <w:sz w:val="28"/>
          <w:szCs w:val="24"/>
          <w:lang w:val="es-CO"/>
        </w:rPr>
        <w:t>y adjudicación de los bienes inventariados en la sucesión del causante</w:t>
      </w:r>
      <w:r w:rsidR="009520B1" w:rsidRPr="00F82CA7">
        <w:rPr>
          <w:rFonts w:ascii="Georgia" w:hAnsi="Georgia" w:cs="Arial"/>
          <w:sz w:val="28"/>
          <w:szCs w:val="24"/>
          <w:lang w:val="es-CO"/>
        </w:rPr>
        <w:t xml:space="preserve">; (iii) </w:t>
      </w:r>
      <w:r w:rsidR="00415E97">
        <w:rPr>
          <w:rFonts w:ascii="Georgia" w:hAnsi="Georgia" w:cs="Arial"/>
          <w:sz w:val="28"/>
          <w:szCs w:val="24"/>
          <w:lang w:val="es-CO"/>
        </w:rPr>
        <w:t>Ordenar</w:t>
      </w:r>
      <w:r w:rsidR="003F6592" w:rsidRPr="00F82CA7">
        <w:rPr>
          <w:rFonts w:ascii="Georgia" w:hAnsi="Georgia" w:cs="Arial"/>
          <w:sz w:val="28"/>
          <w:szCs w:val="24"/>
          <w:lang w:val="es-CO"/>
        </w:rPr>
        <w:t xml:space="preserve"> la restitución de la cuota herencia a las </w:t>
      </w:r>
      <w:proofErr w:type="spellStart"/>
      <w:r w:rsidR="003F6592" w:rsidRPr="00F82CA7">
        <w:rPr>
          <w:rFonts w:ascii="Georgia" w:hAnsi="Georgia" w:cs="Arial"/>
          <w:sz w:val="28"/>
          <w:szCs w:val="24"/>
          <w:lang w:val="es-CO"/>
        </w:rPr>
        <w:t>co</w:t>
      </w:r>
      <w:proofErr w:type="spellEnd"/>
      <w:r w:rsidR="003F6592" w:rsidRPr="00F82CA7">
        <w:rPr>
          <w:rFonts w:ascii="Georgia" w:hAnsi="Georgia" w:cs="Arial"/>
          <w:sz w:val="28"/>
          <w:szCs w:val="24"/>
          <w:lang w:val="es-CO"/>
        </w:rPr>
        <w:t>-demandadas</w:t>
      </w:r>
      <w:r w:rsidR="008F641F" w:rsidRPr="00F82CA7">
        <w:rPr>
          <w:rFonts w:ascii="Georgia" w:hAnsi="Georgia" w:cs="Arial"/>
          <w:sz w:val="28"/>
          <w:szCs w:val="24"/>
          <w:lang w:val="es-CO"/>
        </w:rPr>
        <w:t xml:space="preserve">; (iv) </w:t>
      </w:r>
      <w:r w:rsidR="009D7A93" w:rsidRPr="00F82CA7">
        <w:rPr>
          <w:rFonts w:ascii="Georgia" w:hAnsi="Georgia" w:cs="Arial"/>
          <w:sz w:val="28"/>
          <w:szCs w:val="24"/>
          <w:lang w:val="es-CO"/>
        </w:rPr>
        <w:t xml:space="preserve">Registrar la sentencia en el folio de matrícula inmobiliaria; </w:t>
      </w:r>
      <w:r w:rsidR="00C16C28" w:rsidRPr="00F82CA7">
        <w:rPr>
          <w:rFonts w:ascii="Georgia" w:hAnsi="Georgia" w:cs="Arial"/>
          <w:sz w:val="28"/>
          <w:szCs w:val="24"/>
          <w:lang w:val="es-CO"/>
        </w:rPr>
        <w:t>(v) Negar el pago de frutos civiles; y,</w:t>
      </w:r>
      <w:r w:rsidR="002E6349" w:rsidRPr="00F82CA7">
        <w:rPr>
          <w:rFonts w:ascii="Georgia" w:hAnsi="Georgia" w:cs="Arial"/>
          <w:sz w:val="28"/>
          <w:szCs w:val="24"/>
          <w:lang w:val="es-CO"/>
        </w:rPr>
        <w:t xml:space="preserve"> (v</w:t>
      </w:r>
      <w:r w:rsidR="00C16C28" w:rsidRPr="00F82CA7">
        <w:rPr>
          <w:rFonts w:ascii="Georgia" w:hAnsi="Georgia" w:cs="Arial"/>
          <w:sz w:val="28"/>
          <w:szCs w:val="24"/>
          <w:lang w:val="es-CO"/>
        </w:rPr>
        <w:t>i</w:t>
      </w:r>
      <w:r w:rsidR="002E6349" w:rsidRPr="00F82CA7">
        <w:rPr>
          <w:rFonts w:ascii="Georgia" w:hAnsi="Georgia" w:cs="Arial"/>
          <w:sz w:val="28"/>
          <w:szCs w:val="24"/>
          <w:lang w:val="es-CO"/>
        </w:rPr>
        <w:t xml:space="preserve">) </w:t>
      </w:r>
      <w:r w:rsidR="00C16C28" w:rsidRPr="00F82CA7">
        <w:rPr>
          <w:rFonts w:ascii="Georgia" w:hAnsi="Georgia" w:cs="Arial"/>
          <w:sz w:val="28"/>
          <w:szCs w:val="24"/>
          <w:lang w:val="es-CO"/>
        </w:rPr>
        <w:t>Condenar en costas, a favor de la demandante, en un 60% y fijó agencias en derecho.</w:t>
      </w:r>
    </w:p>
    <w:p w:rsidR="005861E6" w:rsidRPr="00F82CA7" w:rsidRDefault="005861E6"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p>
    <w:p w:rsidR="002E788D" w:rsidRPr="00F82CA7" w:rsidRDefault="00334597"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F82CA7">
        <w:rPr>
          <w:rFonts w:ascii="Georgia" w:hAnsi="Georgia" w:cs="Arial"/>
          <w:sz w:val="28"/>
          <w:szCs w:val="24"/>
        </w:rPr>
        <w:t xml:space="preserve">Para dar sustento al fallo </w:t>
      </w:r>
      <w:r w:rsidR="00626534" w:rsidRPr="00F82CA7">
        <w:rPr>
          <w:rFonts w:ascii="Georgia" w:hAnsi="Georgia" w:cs="Arial"/>
          <w:sz w:val="28"/>
          <w:szCs w:val="24"/>
        </w:rPr>
        <w:t xml:space="preserve">señaló que </w:t>
      </w:r>
      <w:r w:rsidR="00105ACB" w:rsidRPr="00F82CA7">
        <w:rPr>
          <w:rFonts w:ascii="Georgia" w:hAnsi="Georgia" w:cs="Arial"/>
          <w:sz w:val="28"/>
          <w:szCs w:val="24"/>
        </w:rPr>
        <w:t xml:space="preserve">había legitimación en la causa y que </w:t>
      </w:r>
      <w:r w:rsidR="00FC78FC" w:rsidRPr="00F82CA7">
        <w:rPr>
          <w:rFonts w:ascii="Georgia" w:hAnsi="Georgia" w:cs="Arial"/>
          <w:sz w:val="28"/>
          <w:szCs w:val="24"/>
        </w:rPr>
        <w:t xml:space="preserve">al revisar la sucesión tramitada ante el Juzgado Promiscuo Municipal de Santuario, Rda., se constata que fue preterida la demandante, en su calidad de heredera – acreditada con el registro civil de nacimiento respectivo. </w:t>
      </w:r>
      <w:r w:rsidR="00D054F0" w:rsidRPr="00F82CA7">
        <w:rPr>
          <w:rFonts w:ascii="Georgia" w:hAnsi="Georgia" w:cs="Arial"/>
          <w:sz w:val="28"/>
          <w:szCs w:val="24"/>
        </w:rPr>
        <w:lastRenderedPageBreak/>
        <w:t xml:space="preserve">Concluyó que tiene derecho a la restitución de la cuota hereditaria, dado que las </w:t>
      </w:r>
      <w:proofErr w:type="spellStart"/>
      <w:r w:rsidR="00D054F0" w:rsidRPr="00F82CA7">
        <w:rPr>
          <w:rFonts w:ascii="Georgia" w:hAnsi="Georgia" w:cs="Arial"/>
          <w:sz w:val="28"/>
          <w:szCs w:val="24"/>
        </w:rPr>
        <w:t>co</w:t>
      </w:r>
      <w:proofErr w:type="spellEnd"/>
      <w:r w:rsidR="00D054F0" w:rsidRPr="00F82CA7">
        <w:rPr>
          <w:rFonts w:ascii="Georgia" w:hAnsi="Georgia" w:cs="Arial"/>
          <w:sz w:val="28"/>
          <w:szCs w:val="24"/>
        </w:rPr>
        <w:t>-demandadas tienen en su poder los bienes que la representan</w:t>
      </w:r>
      <w:r w:rsidR="0093558A" w:rsidRPr="00F82CA7">
        <w:rPr>
          <w:rFonts w:ascii="Georgia" w:hAnsi="Georgia" w:cs="Arial"/>
          <w:sz w:val="28"/>
          <w:szCs w:val="24"/>
        </w:rPr>
        <w:t>.</w:t>
      </w:r>
    </w:p>
    <w:p w:rsidR="0093558A" w:rsidRPr="00F82CA7" w:rsidRDefault="0093558A"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93558A" w:rsidRPr="00F82CA7" w:rsidRDefault="0093558A"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F82CA7">
        <w:rPr>
          <w:rFonts w:ascii="Georgia" w:hAnsi="Georgia" w:cs="Arial"/>
          <w:sz w:val="28"/>
          <w:szCs w:val="24"/>
        </w:rPr>
        <w:t xml:space="preserve">Respecto a las restitución indicó que </w:t>
      </w:r>
      <w:r w:rsidR="001D45EC" w:rsidRPr="00F82CA7">
        <w:rPr>
          <w:rFonts w:ascii="Georgia" w:hAnsi="Georgia" w:cs="Arial"/>
          <w:sz w:val="28"/>
          <w:szCs w:val="24"/>
        </w:rPr>
        <w:t xml:space="preserve">con la peritación ordenada </w:t>
      </w:r>
      <w:r w:rsidR="00CC3626" w:rsidRPr="00F82CA7">
        <w:rPr>
          <w:rFonts w:ascii="Georgia" w:hAnsi="Georgia" w:cs="Arial"/>
          <w:sz w:val="28"/>
          <w:szCs w:val="24"/>
        </w:rPr>
        <w:t xml:space="preserve">se determinó el valor del bien que integra la masa </w:t>
      </w:r>
      <w:proofErr w:type="spellStart"/>
      <w:r w:rsidR="00CC3626" w:rsidRPr="00F82CA7">
        <w:rPr>
          <w:rFonts w:ascii="Georgia" w:hAnsi="Georgia" w:cs="Arial"/>
          <w:sz w:val="28"/>
          <w:szCs w:val="24"/>
        </w:rPr>
        <w:t>herencial</w:t>
      </w:r>
      <w:proofErr w:type="spellEnd"/>
      <w:r w:rsidR="00CC3626" w:rsidRPr="00F82CA7">
        <w:rPr>
          <w:rFonts w:ascii="Georgia" w:hAnsi="Georgia" w:cs="Arial"/>
          <w:sz w:val="28"/>
          <w:szCs w:val="24"/>
        </w:rPr>
        <w:t xml:space="preserve">, así como los frutos civiles percibidos por las </w:t>
      </w:r>
      <w:proofErr w:type="spellStart"/>
      <w:r w:rsidR="00CC3626" w:rsidRPr="00F82CA7">
        <w:rPr>
          <w:rFonts w:ascii="Georgia" w:hAnsi="Georgia" w:cs="Arial"/>
          <w:sz w:val="28"/>
          <w:szCs w:val="24"/>
        </w:rPr>
        <w:t>co</w:t>
      </w:r>
      <w:proofErr w:type="spellEnd"/>
      <w:r w:rsidR="00CC3626" w:rsidRPr="00F82CA7">
        <w:rPr>
          <w:rFonts w:ascii="Georgia" w:hAnsi="Georgia" w:cs="Arial"/>
          <w:sz w:val="28"/>
          <w:szCs w:val="24"/>
        </w:rPr>
        <w:t xml:space="preserve">-demandadas; </w:t>
      </w:r>
      <w:r w:rsidR="002163F2" w:rsidRPr="00F82CA7">
        <w:rPr>
          <w:rFonts w:ascii="Georgia" w:hAnsi="Georgia" w:cs="Arial"/>
          <w:sz w:val="28"/>
          <w:szCs w:val="24"/>
        </w:rPr>
        <w:t>calculó enseguida que al re-elaborar la partición “</w:t>
      </w:r>
      <w:r w:rsidR="002163F2" w:rsidRPr="00F82CA7">
        <w:rPr>
          <w:rFonts w:ascii="Georgia" w:hAnsi="Georgia" w:cs="Arial"/>
          <w:i/>
          <w:szCs w:val="24"/>
        </w:rPr>
        <w:t>(…) a la cónyuge supérstite le corresponde en calidad de gananciales que reclamó, la suma de $11.865.00; al concurrir 3 herederas, a cada una le corresponde una cuota por valor de $3.955.000.</w:t>
      </w:r>
      <w:r w:rsidR="002163F2" w:rsidRPr="00F82CA7">
        <w:rPr>
          <w:rFonts w:ascii="Georgia" w:hAnsi="Georgia" w:cs="Arial"/>
          <w:sz w:val="28"/>
          <w:szCs w:val="24"/>
        </w:rPr>
        <w:t>” (Folio 104 vuelto, cuaderno No</w:t>
      </w:r>
      <w:r w:rsidR="008E2A92" w:rsidRPr="00F82CA7">
        <w:rPr>
          <w:rFonts w:ascii="Georgia" w:hAnsi="Georgia" w:cs="Arial"/>
          <w:sz w:val="28"/>
          <w:szCs w:val="24"/>
        </w:rPr>
        <w:t>.1); y como el juramento estimatorio, adicionado en el saneamiento de la demanda, estimó la cuantía en $2.400.000, inferior a lo que correspondería en la cuota, entendió que quedaban satisfechas sus peticiones</w:t>
      </w:r>
      <w:r w:rsidR="000E4BAD" w:rsidRPr="00F82CA7">
        <w:rPr>
          <w:rFonts w:ascii="Georgia" w:hAnsi="Georgia" w:cs="Arial"/>
          <w:sz w:val="28"/>
          <w:szCs w:val="24"/>
        </w:rPr>
        <w:t>.</w:t>
      </w:r>
      <w:r w:rsidR="00CA1AE9" w:rsidRPr="00F82CA7">
        <w:rPr>
          <w:rFonts w:ascii="Georgia" w:hAnsi="Georgia" w:cs="Arial"/>
          <w:sz w:val="28"/>
          <w:szCs w:val="24"/>
        </w:rPr>
        <w:t xml:space="preserve"> Condenó en costas en un 60% por haber fracasado esta pretensión.</w:t>
      </w:r>
    </w:p>
    <w:p w:rsidR="0093558A" w:rsidRPr="00F82CA7" w:rsidRDefault="0093558A"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6A33F8" w:rsidRPr="00F82CA7" w:rsidRDefault="006A33F8"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F82CA7">
        <w:rPr>
          <w:rFonts w:ascii="Georgia" w:hAnsi="Georgia" w:cs="Arial"/>
          <w:sz w:val="28"/>
          <w:szCs w:val="24"/>
        </w:rPr>
        <w:t xml:space="preserve">Ya en lo atinente a la mala fe adujo que como hubo emplazamiento en el procedimiento </w:t>
      </w:r>
      <w:proofErr w:type="spellStart"/>
      <w:r w:rsidRPr="00F82CA7">
        <w:rPr>
          <w:rFonts w:ascii="Georgia" w:hAnsi="Georgia" w:cs="Arial"/>
          <w:sz w:val="28"/>
          <w:szCs w:val="24"/>
        </w:rPr>
        <w:t>liquidatorio</w:t>
      </w:r>
      <w:proofErr w:type="spellEnd"/>
      <w:r w:rsidRPr="00F82CA7">
        <w:rPr>
          <w:rFonts w:ascii="Georgia" w:hAnsi="Georgia" w:cs="Arial"/>
          <w:sz w:val="28"/>
          <w:szCs w:val="24"/>
        </w:rPr>
        <w:t xml:space="preserve"> y no se manifestó bajo juramento ignorar a otros herederos, </w:t>
      </w:r>
      <w:r w:rsidR="00007FAD" w:rsidRPr="00F82CA7">
        <w:rPr>
          <w:rFonts w:ascii="Georgia" w:hAnsi="Georgia" w:cs="Arial"/>
          <w:sz w:val="28"/>
          <w:szCs w:val="24"/>
        </w:rPr>
        <w:t>se garantizó el respeto de los derechos ajenos</w:t>
      </w:r>
      <w:r w:rsidR="00CA1AE9" w:rsidRPr="00F82CA7">
        <w:rPr>
          <w:rFonts w:ascii="Georgia" w:hAnsi="Georgia" w:cs="Arial"/>
          <w:sz w:val="28"/>
          <w:szCs w:val="24"/>
        </w:rPr>
        <w:t>.</w:t>
      </w:r>
    </w:p>
    <w:p w:rsidR="009D6CF7" w:rsidRPr="00F82CA7" w:rsidRDefault="009D6CF7"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A44C4C" w:rsidRPr="00F82CA7" w:rsidRDefault="00AC6430" w:rsidP="00A44C4C">
      <w:pPr>
        <w:numPr>
          <w:ilvl w:val="0"/>
          <w:numId w:val="8"/>
        </w:numPr>
        <w:overflowPunct/>
        <w:spacing w:line="360" w:lineRule="auto"/>
        <w:jc w:val="both"/>
        <w:rPr>
          <w:rFonts w:ascii="Georgia" w:hAnsi="Georgia" w:cs="Arial"/>
          <w:smallCaps/>
          <w:sz w:val="22"/>
        </w:rPr>
      </w:pPr>
      <w:r w:rsidRPr="00F82CA7">
        <w:rPr>
          <w:rFonts w:ascii="Georgia" w:hAnsi="Georgia" w:cs="Arial"/>
          <w:smallCaps/>
          <w:sz w:val="32"/>
        </w:rPr>
        <w:t>El</w:t>
      </w:r>
      <w:r w:rsidR="00BD1030" w:rsidRPr="00F82CA7">
        <w:rPr>
          <w:rFonts w:ascii="Georgia" w:hAnsi="Georgia" w:cs="Arial"/>
          <w:smallCaps/>
          <w:sz w:val="32"/>
        </w:rPr>
        <w:t xml:space="preserve"> </w:t>
      </w:r>
      <w:r w:rsidRPr="00F82CA7">
        <w:rPr>
          <w:rFonts w:ascii="Georgia" w:hAnsi="Georgia" w:cs="Arial"/>
          <w:smallCaps/>
          <w:sz w:val="32"/>
        </w:rPr>
        <w:t xml:space="preserve">compendio </w:t>
      </w:r>
      <w:r w:rsidR="00BD1030" w:rsidRPr="00F82CA7">
        <w:rPr>
          <w:rFonts w:ascii="Georgia" w:hAnsi="Georgia" w:cs="Arial"/>
          <w:smallCaps/>
          <w:sz w:val="32"/>
        </w:rPr>
        <w:t xml:space="preserve">de la </w:t>
      </w:r>
      <w:r w:rsidRPr="00F82CA7">
        <w:rPr>
          <w:rFonts w:ascii="Georgia" w:hAnsi="Georgia" w:cs="Arial"/>
          <w:smallCaps/>
          <w:sz w:val="32"/>
        </w:rPr>
        <w:t>impugnación</w:t>
      </w:r>
    </w:p>
    <w:p w:rsidR="00CF51DB" w:rsidRPr="00F82CA7" w:rsidRDefault="00CF51DB" w:rsidP="002F30EB">
      <w:pPr>
        <w:overflowPunct/>
        <w:spacing w:line="360" w:lineRule="auto"/>
        <w:jc w:val="both"/>
        <w:rPr>
          <w:rFonts w:ascii="Georgia" w:hAnsi="Georgia" w:cs="Arial"/>
          <w:smallCaps/>
          <w:sz w:val="22"/>
        </w:rPr>
      </w:pPr>
    </w:p>
    <w:p w:rsidR="00C259CC" w:rsidRPr="00F82CA7" w:rsidRDefault="00C259CC" w:rsidP="00DE0F17">
      <w:pPr>
        <w:spacing w:line="360" w:lineRule="auto"/>
        <w:jc w:val="both"/>
        <w:rPr>
          <w:rFonts w:ascii="Georgia" w:hAnsi="Georgia" w:cs="Arial"/>
          <w:sz w:val="28"/>
          <w:szCs w:val="24"/>
        </w:rPr>
      </w:pPr>
      <w:r w:rsidRPr="00F82CA7">
        <w:rPr>
          <w:rFonts w:ascii="Georgia" w:hAnsi="Georgia" w:cs="Arial"/>
          <w:sz w:val="28"/>
          <w:szCs w:val="24"/>
        </w:rPr>
        <w:t>Sostiene la apoderada judi</w:t>
      </w:r>
      <w:r w:rsidR="00693808" w:rsidRPr="00F82CA7">
        <w:rPr>
          <w:rFonts w:ascii="Georgia" w:hAnsi="Georgia" w:cs="Arial"/>
          <w:sz w:val="28"/>
          <w:szCs w:val="24"/>
        </w:rPr>
        <w:t xml:space="preserve">cial de la parte demandante que discrepa </w:t>
      </w:r>
      <w:r w:rsidR="008F46B0" w:rsidRPr="00F82CA7">
        <w:rPr>
          <w:rFonts w:ascii="Georgia" w:hAnsi="Georgia" w:cs="Arial"/>
          <w:sz w:val="28"/>
          <w:szCs w:val="24"/>
        </w:rPr>
        <w:t>sobre</w:t>
      </w:r>
      <w:r w:rsidR="00693808" w:rsidRPr="00F82CA7">
        <w:rPr>
          <w:rFonts w:ascii="Georgia" w:hAnsi="Georgia" w:cs="Arial"/>
          <w:sz w:val="28"/>
          <w:szCs w:val="24"/>
        </w:rPr>
        <w:t xml:space="preserve">: (i) La negación de los frutos civiles, por cuanto </w:t>
      </w:r>
      <w:r w:rsidR="002A0D88" w:rsidRPr="00F82CA7">
        <w:rPr>
          <w:rFonts w:ascii="Georgia" w:hAnsi="Georgia" w:cs="Arial"/>
          <w:sz w:val="28"/>
          <w:szCs w:val="24"/>
        </w:rPr>
        <w:t xml:space="preserve">sí han debido reconocerse </w:t>
      </w:r>
      <w:r w:rsidR="00BD40BC" w:rsidRPr="00F82CA7">
        <w:rPr>
          <w:rFonts w:ascii="Georgia" w:hAnsi="Georgia" w:cs="Arial"/>
          <w:sz w:val="28"/>
          <w:szCs w:val="24"/>
        </w:rPr>
        <w:t xml:space="preserve">porque </w:t>
      </w:r>
      <w:r w:rsidR="00DF0C61" w:rsidRPr="00F82CA7">
        <w:rPr>
          <w:rFonts w:ascii="Georgia" w:hAnsi="Georgia" w:cs="Arial"/>
          <w:sz w:val="28"/>
          <w:szCs w:val="24"/>
        </w:rPr>
        <w:t xml:space="preserve">las </w:t>
      </w:r>
      <w:proofErr w:type="spellStart"/>
      <w:r w:rsidR="00DF0C61" w:rsidRPr="00F82CA7">
        <w:rPr>
          <w:rFonts w:ascii="Georgia" w:hAnsi="Georgia" w:cs="Arial"/>
          <w:sz w:val="28"/>
          <w:szCs w:val="24"/>
        </w:rPr>
        <w:t>co</w:t>
      </w:r>
      <w:proofErr w:type="spellEnd"/>
      <w:r w:rsidR="00DF0C61" w:rsidRPr="00F82CA7">
        <w:rPr>
          <w:rFonts w:ascii="Georgia" w:hAnsi="Georgia" w:cs="Arial"/>
          <w:sz w:val="28"/>
          <w:szCs w:val="24"/>
        </w:rPr>
        <w:t>-demandada</w:t>
      </w:r>
      <w:r w:rsidR="00BD40BC" w:rsidRPr="00F82CA7">
        <w:rPr>
          <w:rFonts w:ascii="Georgia" w:hAnsi="Georgia" w:cs="Arial"/>
          <w:sz w:val="28"/>
          <w:szCs w:val="24"/>
        </w:rPr>
        <w:t>s</w:t>
      </w:r>
      <w:r w:rsidR="00DF0C61" w:rsidRPr="00F82CA7">
        <w:rPr>
          <w:rFonts w:ascii="Georgia" w:hAnsi="Georgia" w:cs="Arial"/>
          <w:sz w:val="28"/>
          <w:szCs w:val="24"/>
        </w:rPr>
        <w:t xml:space="preserve"> </w:t>
      </w:r>
      <w:r w:rsidR="00BD40BC" w:rsidRPr="00F82CA7">
        <w:rPr>
          <w:rFonts w:ascii="Georgia" w:hAnsi="Georgia" w:cs="Arial"/>
          <w:sz w:val="28"/>
          <w:szCs w:val="24"/>
        </w:rPr>
        <w:t xml:space="preserve">obraron </w:t>
      </w:r>
      <w:r w:rsidR="00DF0C61" w:rsidRPr="00F82CA7">
        <w:rPr>
          <w:rFonts w:ascii="Georgia" w:hAnsi="Georgia" w:cs="Arial"/>
          <w:sz w:val="28"/>
          <w:szCs w:val="24"/>
        </w:rPr>
        <w:t xml:space="preserve">de mala fe; refuta que sea válida la premisa del juez, </w:t>
      </w:r>
      <w:r w:rsidR="009B3D80" w:rsidRPr="00F82CA7">
        <w:rPr>
          <w:rFonts w:ascii="Georgia" w:hAnsi="Georgia" w:cs="Arial"/>
          <w:sz w:val="28"/>
          <w:szCs w:val="24"/>
        </w:rPr>
        <w:t xml:space="preserve">al </w:t>
      </w:r>
      <w:r w:rsidR="00D16F18" w:rsidRPr="00F82CA7">
        <w:rPr>
          <w:rFonts w:ascii="Georgia" w:hAnsi="Georgia" w:cs="Arial"/>
          <w:sz w:val="28"/>
          <w:szCs w:val="24"/>
        </w:rPr>
        <w:t>descarta</w:t>
      </w:r>
      <w:r w:rsidR="009B3D80" w:rsidRPr="00F82CA7">
        <w:rPr>
          <w:rFonts w:ascii="Georgia" w:hAnsi="Georgia" w:cs="Arial"/>
          <w:sz w:val="28"/>
          <w:szCs w:val="24"/>
        </w:rPr>
        <w:t>rla</w:t>
      </w:r>
      <w:r w:rsidR="00D16F18" w:rsidRPr="00F82CA7">
        <w:rPr>
          <w:rFonts w:ascii="Georgia" w:hAnsi="Georgia" w:cs="Arial"/>
          <w:sz w:val="28"/>
          <w:szCs w:val="24"/>
        </w:rPr>
        <w:t xml:space="preserve"> por haberse notificado en debida forma</w:t>
      </w:r>
      <w:r w:rsidR="008C041E" w:rsidRPr="00F82CA7">
        <w:rPr>
          <w:rFonts w:ascii="Georgia" w:hAnsi="Georgia" w:cs="Arial"/>
          <w:sz w:val="28"/>
          <w:szCs w:val="24"/>
        </w:rPr>
        <w:t xml:space="preserve"> a las personas indeterminadas en el trámite judicial sucesorio adelantado</w:t>
      </w:r>
      <w:r w:rsidR="00846FB5" w:rsidRPr="00F82CA7">
        <w:rPr>
          <w:rFonts w:ascii="Georgia" w:hAnsi="Georgia" w:cs="Arial"/>
          <w:sz w:val="28"/>
          <w:szCs w:val="24"/>
        </w:rPr>
        <w:t xml:space="preserve">. Contra-argumenta la recurrente que </w:t>
      </w:r>
      <w:r w:rsidR="00FD67D1" w:rsidRPr="00F82CA7">
        <w:rPr>
          <w:rFonts w:ascii="Georgia" w:hAnsi="Georgia" w:cs="Arial"/>
          <w:sz w:val="28"/>
          <w:szCs w:val="24"/>
        </w:rPr>
        <w:t>el mero hecho de excluirlas, a sabiendas de su existencia (La de la demandante), atendido el nexo familiar, es suficiente para predicar la mala fe</w:t>
      </w:r>
      <w:r w:rsidR="001F6CDF" w:rsidRPr="00F82CA7">
        <w:rPr>
          <w:rFonts w:ascii="Georgia" w:hAnsi="Georgia" w:cs="Arial"/>
          <w:sz w:val="28"/>
          <w:szCs w:val="24"/>
        </w:rPr>
        <w:t>.</w:t>
      </w:r>
    </w:p>
    <w:p w:rsidR="001F6CDF" w:rsidRPr="00F82CA7" w:rsidRDefault="001F6CDF" w:rsidP="00DE0F17">
      <w:pPr>
        <w:spacing w:line="360" w:lineRule="auto"/>
        <w:jc w:val="both"/>
        <w:rPr>
          <w:rFonts w:ascii="Georgia" w:hAnsi="Georgia" w:cs="Arial"/>
          <w:sz w:val="28"/>
          <w:szCs w:val="24"/>
        </w:rPr>
      </w:pPr>
    </w:p>
    <w:p w:rsidR="003631DF" w:rsidRPr="00F82CA7" w:rsidRDefault="003631DF" w:rsidP="00DE0F17">
      <w:pPr>
        <w:spacing w:line="360" w:lineRule="auto"/>
        <w:jc w:val="both"/>
        <w:rPr>
          <w:rFonts w:ascii="Georgia" w:hAnsi="Georgia" w:cs="Arial"/>
          <w:sz w:val="28"/>
          <w:szCs w:val="24"/>
        </w:rPr>
      </w:pPr>
      <w:r w:rsidRPr="00F82CA7">
        <w:rPr>
          <w:rFonts w:ascii="Georgia" w:hAnsi="Georgia" w:cs="Arial"/>
          <w:sz w:val="28"/>
          <w:szCs w:val="24"/>
        </w:rPr>
        <w:t xml:space="preserve">Critica que la providencia haya fraccionado el bien de sus frutos, pues entiende que en razón del principio de indivisibilidad y el paso del tiempo transcurrido para reclamar, imponen un nuevo avalúo del bien que conforma </w:t>
      </w:r>
      <w:r w:rsidRPr="00F82CA7">
        <w:rPr>
          <w:rFonts w:ascii="Georgia" w:hAnsi="Georgia" w:cs="Arial"/>
          <w:sz w:val="28"/>
          <w:szCs w:val="24"/>
        </w:rPr>
        <w:lastRenderedPageBreak/>
        <w:t xml:space="preserve">la masa </w:t>
      </w:r>
      <w:proofErr w:type="spellStart"/>
      <w:r w:rsidRPr="00F82CA7">
        <w:rPr>
          <w:rFonts w:ascii="Georgia" w:hAnsi="Georgia" w:cs="Arial"/>
          <w:sz w:val="28"/>
          <w:szCs w:val="24"/>
        </w:rPr>
        <w:t>herencial</w:t>
      </w:r>
      <w:proofErr w:type="spellEnd"/>
      <w:r w:rsidRPr="00F82CA7">
        <w:rPr>
          <w:rFonts w:ascii="Georgia" w:hAnsi="Georgia" w:cs="Arial"/>
          <w:sz w:val="28"/>
          <w:szCs w:val="24"/>
        </w:rPr>
        <w:t xml:space="preserve"> partible.  </w:t>
      </w:r>
      <w:r w:rsidR="006B6301" w:rsidRPr="00F82CA7">
        <w:rPr>
          <w:rFonts w:ascii="Georgia" w:hAnsi="Georgia" w:cs="Arial"/>
          <w:sz w:val="28"/>
          <w:szCs w:val="24"/>
        </w:rPr>
        <w:t>S</w:t>
      </w:r>
      <w:r w:rsidRPr="00F82CA7">
        <w:rPr>
          <w:rFonts w:ascii="Georgia" w:hAnsi="Georgia" w:cs="Arial"/>
          <w:sz w:val="28"/>
          <w:szCs w:val="24"/>
        </w:rPr>
        <w:t>obre el juramento estimatorio comenta que se malinterpretó el artículo respectivo, dado que es un contrasentido que habiendo probado más de lo pedido, sea desfavorecida al final con la sentencia, porque sería un castigo doble: si hay exceso se sanciona y si no también.</w:t>
      </w:r>
    </w:p>
    <w:p w:rsidR="003631DF" w:rsidRPr="00F82CA7" w:rsidRDefault="003631DF" w:rsidP="00DE0F17">
      <w:pPr>
        <w:spacing w:line="360" w:lineRule="auto"/>
        <w:jc w:val="both"/>
        <w:rPr>
          <w:rFonts w:ascii="Georgia" w:hAnsi="Georgia" w:cs="Arial"/>
          <w:sz w:val="28"/>
          <w:szCs w:val="24"/>
        </w:rPr>
      </w:pPr>
    </w:p>
    <w:p w:rsidR="001F6CDF" w:rsidRPr="00F82CA7" w:rsidRDefault="001F6CDF" w:rsidP="00DE0F17">
      <w:pPr>
        <w:spacing w:line="360" w:lineRule="auto"/>
        <w:jc w:val="both"/>
        <w:rPr>
          <w:rFonts w:ascii="Georgia" w:hAnsi="Georgia" w:cs="Arial"/>
          <w:sz w:val="28"/>
          <w:szCs w:val="24"/>
        </w:rPr>
      </w:pPr>
      <w:r w:rsidRPr="00F82CA7">
        <w:rPr>
          <w:rFonts w:ascii="Georgia" w:hAnsi="Georgia" w:cs="Arial"/>
          <w:sz w:val="28"/>
          <w:szCs w:val="24"/>
        </w:rPr>
        <w:t>También aduce la abogada de la parte demandante</w:t>
      </w:r>
      <w:r w:rsidR="00C30257" w:rsidRPr="00F82CA7">
        <w:rPr>
          <w:rFonts w:ascii="Georgia" w:hAnsi="Georgia" w:cs="Arial"/>
          <w:sz w:val="28"/>
          <w:szCs w:val="24"/>
        </w:rPr>
        <w:t>, disentir</w:t>
      </w:r>
      <w:r w:rsidRPr="00F82CA7">
        <w:rPr>
          <w:rFonts w:ascii="Georgia" w:hAnsi="Georgia" w:cs="Arial"/>
          <w:sz w:val="28"/>
          <w:szCs w:val="24"/>
        </w:rPr>
        <w:t xml:space="preserve"> </w:t>
      </w:r>
      <w:r w:rsidR="00C30257" w:rsidRPr="00F82CA7">
        <w:rPr>
          <w:rFonts w:ascii="Georgia" w:hAnsi="Georgia" w:cs="Arial"/>
          <w:sz w:val="28"/>
          <w:szCs w:val="24"/>
        </w:rPr>
        <w:t xml:space="preserve">de </w:t>
      </w:r>
      <w:r w:rsidRPr="00F82CA7">
        <w:rPr>
          <w:rFonts w:ascii="Georgia" w:hAnsi="Georgia" w:cs="Arial"/>
          <w:sz w:val="28"/>
          <w:szCs w:val="24"/>
        </w:rPr>
        <w:t xml:space="preserve">(ii) </w:t>
      </w:r>
      <w:r w:rsidR="00460AAF" w:rsidRPr="00F82CA7">
        <w:rPr>
          <w:rFonts w:ascii="Georgia" w:hAnsi="Georgia" w:cs="Arial"/>
          <w:sz w:val="28"/>
          <w:szCs w:val="24"/>
        </w:rPr>
        <w:t xml:space="preserve">La condena en costas, pues lo fue en un 60% al considerar el juez que </w:t>
      </w:r>
      <w:r w:rsidR="0059685A" w:rsidRPr="00F82CA7">
        <w:rPr>
          <w:rFonts w:ascii="Georgia" w:hAnsi="Georgia" w:cs="Arial"/>
          <w:sz w:val="28"/>
          <w:szCs w:val="24"/>
        </w:rPr>
        <w:t xml:space="preserve">no triunfaron todas las pretensiones. </w:t>
      </w:r>
      <w:r w:rsidR="00FE245F" w:rsidRPr="00F82CA7">
        <w:rPr>
          <w:rFonts w:ascii="Georgia" w:hAnsi="Georgia" w:cs="Arial"/>
          <w:sz w:val="28"/>
          <w:szCs w:val="24"/>
        </w:rPr>
        <w:t xml:space="preserve">Replica la apelante que </w:t>
      </w:r>
      <w:r w:rsidR="00006B51" w:rsidRPr="00F82CA7">
        <w:rPr>
          <w:rFonts w:ascii="Georgia" w:hAnsi="Georgia" w:cs="Arial"/>
          <w:sz w:val="28"/>
          <w:szCs w:val="24"/>
        </w:rPr>
        <w:t>se trata de una “conjetura del juez”, sin fundamento fáctico y jurídico alguno, que por eso desconoce la decisión “</w:t>
      </w:r>
      <w:r w:rsidR="00006B51" w:rsidRPr="00F82CA7">
        <w:rPr>
          <w:rFonts w:ascii="Georgia" w:hAnsi="Georgia" w:cs="Arial"/>
          <w:i/>
          <w:sz w:val="24"/>
          <w:szCs w:val="24"/>
        </w:rPr>
        <w:t>lacónica, contraria y parcial que tomó el juez</w:t>
      </w:r>
      <w:r w:rsidR="00006B51" w:rsidRPr="00F82CA7">
        <w:rPr>
          <w:rFonts w:ascii="Georgia" w:hAnsi="Georgia" w:cs="Arial"/>
          <w:sz w:val="28"/>
          <w:szCs w:val="24"/>
        </w:rPr>
        <w:t>”</w:t>
      </w:r>
      <w:r w:rsidR="00D66913" w:rsidRPr="00F82CA7">
        <w:rPr>
          <w:rFonts w:ascii="Georgia" w:hAnsi="Georgia" w:cs="Arial"/>
          <w:sz w:val="28"/>
          <w:szCs w:val="24"/>
        </w:rPr>
        <w:t xml:space="preserve"> (Folio 108, cuaderno No.1). Censura que se mezclen las costas y las agencias en derecho, cuando son dos conceptos distintos (Folio 110, cuaderno No.1)</w:t>
      </w:r>
      <w:r w:rsidR="00754612" w:rsidRPr="00F82CA7">
        <w:rPr>
          <w:rFonts w:ascii="Georgia" w:hAnsi="Georgia" w:cs="Arial"/>
          <w:sz w:val="28"/>
          <w:szCs w:val="24"/>
        </w:rPr>
        <w:t>.</w:t>
      </w:r>
    </w:p>
    <w:p w:rsidR="00693808" w:rsidRPr="00F82CA7" w:rsidRDefault="00693808" w:rsidP="00DE0F17">
      <w:pPr>
        <w:spacing w:line="360" w:lineRule="auto"/>
        <w:jc w:val="both"/>
        <w:rPr>
          <w:rFonts w:ascii="Georgia" w:hAnsi="Georgia" w:cs="Arial"/>
          <w:sz w:val="28"/>
          <w:szCs w:val="24"/>
        </w:rPr>
      </w:pPr>
    </w:p>
    <w:p w:rsidR="00986BDB" w:rsidRPr="00F82CA7" w:rsidRDefault="00986BDB" w:rsidP="00986BDB">
      <w:pPr>
        <w:pStyle w:val="Prrafodelista"/>
        <w:widowControl/>
        <w:numPr>
          <w:ilvl w:val="0"/>
          <w:numId w:val="8"/>
        </w:numPr>
        <w:spacing w:line="360" w:lineRule="auto"/>
        <w:contextualSpacing/>
        <w:jc w:val="both"/>
        <w:textAlignment w:val="baseline"/>
        <w:rPr>
          <w:rFonts w:ascii="Georgia" w:hAnsi="Georgia" w:cs="Arial"/>
          <w:smallCaps/>
          <w:sz w:val="22"/>
        </w:rPr>
      </w:pPr>
      <w:r w:rsidRPr="00F82CA7">
        <w:rPr>
          <w:rFonts w:ascii="Georgia" w:hAnsi="Georgia" w:cs="Arial"/>
          <w:smallCaps/>
          <w:sz w:val="32"/>
        </w:rPr>
        <w:t>La fundamentación jurídica para decidir</w:t>
      </w:r>
    </w:p>
    <w:p w:rsidR="00986BDB" w:rsidRPr="00F82CA7" w:rsidRDefault="00986BDB" w:rsidP="00986BDB">
      <w:pPr>
        <w:pStyle w:val="Prrafodelista"/>
        <w:widowControl/>
        <w:spacing w:line="360" w:lineRule="auto"/>
        <w:ind w:hanging="708"/>
        <w:contextualSpacing/>
        <w:jc w:val="both"/>
        <w:textAlignment w:val="baseline"/>
        <w:rPr>
          <w:rFonts w:ascii="Georgia" w:hAnsi="Georgia" w:cs="Arial"/>
          <w:sz w:val="28"/>
        </w:rPr>
      </w:pPr>
    </w:p>
    <w:p w:rsidR="00D259BE" w:rsidRPr="00F82CA7" w:rsidRDefault="00986BDB" w:rsidP="00D259BE">
      <w:pPr>
        <w:widowControl/>
        <w:numPr>
          <w:ilvl w:val="1"/>
          <w:numId w:val="8"/>
        </w:numPr>
        <w:overflowPunct/>
        <w:adjustRightInd/>
        <w:spacing w:line="360" w:lineRule="auto"/>
        <w:jc w:val="both"/>
        <w:rPr>
          <w:rFonts w:ascii="Georgia" w:hAnsi="Georgia" w:cs="Arial"/>
          <w:sz w:val="28"/>
          <w:szCs w:val="24"/>
        </w:rPr>
      </w:pPr>
      <w:r w:rsidRPr="00F82CA7">
        <w:rPr>
          <w:rFonts w:ascii="Georgia" w:hAnsi="Georgia" w:cs="Arial"/>
          <w:iCs/>
          <w:smallCaps/>
          <w:sz w:val="28"/>
        </w:rPr>
        <w:t>La competencia en segundo grado</w:t>
      </w:r>
      <w:r w:rsidR="003F6CBA" w:rsidRPr="00F82CA7">
        <w:rPr>
          <w:rFonts w:ascii="Georgia" w:hAnsi="Georgia" w:cs="Arial"/>
          <w:iCs/>
          <w:smallCaps/>
          <w:sz w:val="28"/>
        </w:rPr>
        <w:t xml:space="preserve">. </w:t>
      </w:r>
      <w:r w:rsidR="005A2FDB" w:rsidRPr="00F82CA7">
        <w:rPr>
          <w:rFonts w:ascii="Georgia" w:hAnsi="Georgia" w:cs="Arial"/>
          <w:iCs/>
          <w:smallCaps/>
          <w:sz w:val="28"/>
        </w:rPr>
        <w:t>E</w:t>
      </w:r>
      <w:r w:rsidR="005A2FDB" w:rsidRPr="00F82CA7">
        <w:rPr>
          <w:rFonts w:ascii="Georgia" w:hAnsi="Georgia" w:cs="Arial"/>
          <w:sz w:val="28"/>
          <w:szCs w:val="24"/>
        </w:rPr>
        <w:t xml:space="preserve">sta Sala </w:t>
      </w:r>
      <w:r w:rsidR="006F47AB" w:rsidRPr="00F82CA7">
        <w:rPr>
          <w:rFonts w:ascii="Georgia" w:hAnsi="Georgia" w:cs="Arial"/>
          <w:sz w:val="28"/>
          <w:szCs w:val="24"/>
        </w:rPr>
        <w:t xml:space="preserve">cuenta con facultades para desatar la alzada, </w:t>
      </w:r>
      <w:r w:rsidR="005A2FDB" w:rsidRPr="00F82CA7">
        <w:rPr>
          <w:rFonts w:ascii="Georgia" w:hAnsi="Georgia" w:cs="Arial"/>
          <w:sz w:val="28"/>
          <w:szCs w:val="24"/>
        </w:rPr>
        <w:t xml:space="preserve">como </w:t>
      </w:r>
      <w:r w:rsidR="00480926" w:rsidRPr="00F82CA7">
        <w:rPr>
          <w:rFonts w:ascii="Georgia" w:hAnsi="Georgia" w:cs="Arial"/>
          <w:sz w:val="28"/>
          <w:szCs w:val="24"/>
        </w:rPr>
        <w:t xml:space="preserve">superior </w:t>
      </w:r>
      <w:r w:rsidR="005A2FDB" w:rsidRPr="00F82CA7">
        <w:rPr>
          <w:rFonts w:ascii="Georgia" w:hAnsi="Georgia" w:cs="Arial"/>
          <w:sz w:val="28"/>
          <w:szCs w:val="24"/>
        </w:rPr>
        <w:t xml:space="preserve">funcional </w:t>
      </w:r>
      <w:r w:rsidR="00D259BE" w:rsidRPr="00F82CA7">
        <w:rPr>
          <w:rFonts w:ascii="Georgia" w:hAnsi="Georgia" w:cs="Arial"/>
          <w:sz w:val="28"/>
          <w:szCs w:val="24"/>
        </w:rPr>
        <w:t xml:space="preserve">del Juzgado </w:t>
      </w:r>
      <w:r w:rsidR="006F47AB" w:rsidRPr="00F82CA7">
        <w:rPr>
          <w:rFonts w:ascii="Georgia" w:hAnsi="Georgia" w:cs="Arial"/>
          <w:sz w:val="28"/>
          <w:szCs w:val="24"/>
        </w:rPr>
        <w:t xml:space="preserve">Promiscuo </w:t>
      </w:r>
      <w:r w:rsidR="00D259BE" w:rsidRPr="00F82CA7">
        <w:rPr>
          <w:rFonts w:ascii="Georgia" w:hAnsi="Georgia" w:cs="Arial"/>
          <w:sz w:val="28"/>
          <w:szCs w:val="24"/>
        </w:rPr>
        <w:t xml:space="preserve">del Circuito de </w:t>
      </w:r>
      <w:proofErr w:type="spellStart"/>
      <w:r w:rsidR="006F47AB" w:rsidRPr="00F82CA7">
        <w:rPr>
          <w:rFonts w:ascii="Georgia" w:hAnsi="Georgia" w:cs="Arial"/>
          <w:sz w:val="28"/>
          <w:szCs w:val="24"/>
        </w:rPr>
        <w:t>Apía</w:t>
      </w:r>
      <w:proofErr w:type="spellEnd"/>
      <w:r w:rsidR="006F47AB" w:rsidRPr="00F82CA7">
        <w:rPr>
          <w:rFonts w:ascii="Georgia" w:hAnsi="Georgia" w:cs="Arial"/>
          <w:sz w:val="28"/>
          <w:szCs w:val="24"/>
        </w:rPr>
        <w:t>, Rda.</w:t>
      </w:r>
      <w:r w:rsidR="00D259BE" w:rsidRPr="00F82CA7">
        <w:rPr>
          <w:rFonts w:ascii="Georgia" w:hAnsi="Georgia" w:cs="Arial"/>
          <w:sz w:val="28"/>
          <w:szCs w:val="24"/>
        </w:rPr>
        <w:t>,</w:t>
      </w:r>
      <w:r w:rsidR="00480926" w:rsidRPr="00F82CA7">
        <w:rPr>
          <w:rFonts w:ascii="Georgia" w:hAnsi="Georgia" w:cs="Arial"/>
          <w:sz w:val="28"/>
          <w:szCs w:val="24"/>
        </w:rPr>
        <w:t xml:space="preserve"> </w:t>
      </w:r>
      <w:r w:rsidR="006F47AB" w:rsidRPr="00F82CA7">
        <w:rPr>
          <w:rFonts w:ascii="Georgia" w:hAnsi="Georgia" w:cs="Arial"/>
          <w:sz w:val="28"/>
          <w:szCs w:val="24"/>
        </w:rPr>
        <w:t>emisor d</w:t>
      </w:r>
      <w:r w:rsidR="00480926" w:rsidRPr="00F82CA7">
        <w:rPr>
          <w:rFonts w:ascii="Georgia" w:hAnsi="Georgia" w:cs="Arial"/>
          <w:sz w:val="28"/>
          <w:szCs w:val="24"/>
        </w:rPr>
        <w:t>el fallo apelado</w:t>
      </w:r>
      <w:r w:rsidR="00D259BE" w:rsidRPr="00F82CA7">
        <w:rPr>
          <w:rFonts w:ascii="Georgia" w:hAnsi="Georgia" w:cs="Arial"/>
          <w:sz w:val="28"/>
          <w:szCs w:val="24"/>
        </w:rPr>
        <w:t>.</w:t>
      </w:r>
    </w:p>
    <w:p w:rsidR="00B51793" w:rsidRPr="00F82CA7" w:rsidRDefault="00B51793" w:rsidP="00D259BE">
      <w:pPr>
        <w:widowControl/>
        <w:overflowPunct/>
        <w:adjustRightInd/>
        <w:spacing w:line="360" w:lineRule="auto"/>
        <w:ind w:left="708"/>
        <w:jc w:val="both"/>
        <w:rPr>
          <w:rFonts w:ascii="Georgia" w:hAnsi="Georgia" w:cs="Arial"/>
          <w:bCs/>
          <w:sz w:val="28"/>
          <w:szCs w:val="24"/>
        </w:rPr>
      </w:pPr>
    </w:p>
    <w:p w:rsidR="00986BDB" w:rsidRPr="00F82CA7" w:rsidRDefault="003B02D4" w:rsidP="00E864E5">
      <w:pPr>
        <w:numPr>
          <w:ilvl w:val="1"/>
          <w:numId w:val="8"/>
        </w:numPr>
        <w:overflowPunct/>
        <w:spacing w:line="360" w:lineRule="auto"/>
        <w:jc w:val="both"/>
        <w:rPr>
          <w:rFonts w:ascii="Georgia" w:hAnsi="Georgia" w:cs="Arial"/>
          <w:sz w:val="28"/>
          <w:szCs w:val="24"/>
        </w:rPr>
      </w:pPr>
      <w:r w:rsidRPr="00F82CA7">
        <w:rPr>
          <w:rFonts w:ascii="Georgia" w:hAnsi="Georgia" w:cs="Arial"/>
          <w:smallCaps/>
          <w:sz w:val="28"/>
          <w:szCs w:val="24"/>
        </w:rPr>
        <w:t>Los presupuestos de validez y eficacia</w:t>
      </w:r>
      <w:r w:rsidR="00FA06FA" w:rsidRPr="00F82CA7">
        <w:rPr>
          <w:rFonts w:ascii="Georgia" w:hAnsi="Georgia" w:cs="Arial"/>
          <w:smallCaps/>
          <w:sz w:val="28"/>
          <w:szCs w:val="24"/>
        </w:rPr>
        <w:t xml:space="preserve"> procesal</w:t>
      </w:r>
      <w:r w:rsidRPr="00F82CA7">
        <w:rPr>
          <w:rFonts w:ascii="Georgia" w:hAnsi="Georgia" w:cs="Arial"/>
          <w:smallCaps/>
          <w:sz w:val="28"/>
          <w:szCs w:val="24"/>
        </w:rPr>
        <w:t>.</w:t>
      </w:r>
      <w:r w:rsidRPr="00F82CA7">
        <w:rPr>
          <w:rFonts w:ascii="Georgia" w:hAnsi="Georgia" w:cs="Arial"/>
          <w:sz w:val="28"/>
          <w:szCs w:val="24"/>
        </w:rPr>
        <w:t xml:space="preserve"> Ningún reparo se advierte, con entidad suficiente para </w:t>
      </w:r>
      <w:r w:rsidR="00F74C84" w:rsidRPr="00F82CA7">
        <w:rPr>
          <w:rFonts w:ascii="Georgia" w:hAnsi="Georgia" w:cs="Arial"/>
          <w:sz w:val="28"/>
          <w:szCs w:val="24"/>
        </w:rPr>
        <w:t>invalidar lo actuado</w:t>
      </w:r>
      <w:r w:rsidRPr="00F82CA7">
        <w:rPr>
          <w:rFonts w:ascii="Georgia" w:hAnsi="Georgia" w:cs="Arial"/>
          <w:sz w:val="28"/>
          <w:szCs w:val="24"/>
        </w:rPr>
        <w:t xml:space="preserve">; la demanda </w:t>
      </w:r>
      <w:r w:rsidR="00F74C84" w:rsidRPr="00F82CA7">
        <w:rPr>
          <w:rFonts w:ascii="Georgia" w:hAnsi="Georgia" w:cs="Arial"/>
          <w:sz w:val="28"/>
          <w:szCs w:val="24"/>
        </w:rPr>
        <w:t xml:space="preserve">es </w:t>
      </w:r>
      <w:r w:rsidRPr="00F82CA7">
        <w:rPr>
          <w:rFonts w:ascii="Georgia" w:hAnsi="Georgia" w:cs="Arial"/>
          <w:sz w:val="28"/>
          <w:szCs w:val="24"/>
        </w:rPr>
        <w:t>idónea</w:t>
      </w:r>
      <w:r w:rsidR="00F74C84" w:rsidRPr="00F82CA7">
        <w:rPr>
          <w:rFonts w:ascii="Georgia" w:hAnsi="Georgia" w:cs="Arial"/>
          <w:sz w:val="28"/>
          <w:szCs w:val="24"/>
        </w:rPr>
        <w:t xml:space="preserve"> y</w:t>
      </w:r>
      <w:r w:rsidRPr="00F82CA7">
        <w:rPr>
          <w:rFonts w:ascii="Georgia" w:hAnsi="Georgia" w:cs="Arial"/>
          <w:sz w:val="28"/>
          <w:szCs w:val="24"/>
        </w:rPr>
        <w:t xml:space="preserve"> las partes </w:t>
      </w:r>
      <w:r w:rsidR="00EC4C11" w:rsidRPr="00F82CA7">
        <w:rPr>
          <w:rFonts w:ascii="Georgia" w:hAnsi="Georgia" w:cs="Arial"/>
          <w:sz w:val="28"/>
          <w:szCs w:val="24"/>
        </w:rPr>
        <w:t>en</w:t>
      </w:r>
      <w:r w:rsidRPr="00F82CA7">
        <w:rPr>
          <w:rFonts w:ascii="Georgia" w:hAnsi="Georgia" w:cs="Arial"/>
          <w:sz w:val="28"/>
          <w:szCs w:val="24"/>
        </w:rPr>
        <w:t xml:space="preserve"> </w:t>
      </w:r>
      <w:r w:rsidR="00EC4C11" w:rsidRPr="00F82CA7">
        <w:rPr>
          <w:rFonts w:ascii="Georgia" w:hAnsi="Georgia" w:cs="Arial"/>
          <w:sz w:val="28"/>
          <w:szCs w:val="24"/>
        </w:rPr>
        <w:t>su</w:t>
      </w:r>
      <w:r w:rsidRPr="00F82CA7">
        <w:rPr>
          <w:rFonts w:ascii="Georgia" w:hAnsi="Georgia" w:cs="Arial"/>
          <w:sz w:val="28"/>
          <w:szCs w:val="24"/>
        </w:rPr>
        <w:t xml:space="preserve"> condición de sujetos de derecho</w:t>
      </w:r>
      <w:r w:rsidR="00EC4C11" w:rsidRPr="00F82CA7">
        <w:rPr>
          <w:rFonts w:ascii="Georgia" w:hAnsi="Georgia" w:cs="Arial"/>
          <w:sz w:val="28"/>
          <w:szCs w:val="24"/>
        </w:rPr>
        <w:t xml:space="preserve"> están habilitadas para demandar</w:t>
      </w:r>
      <w:r w:rsidRPr="00F82CA7">
        <w:rPr>
          <w:rFonts w:ascii="Georgia" w:hAnsi="Georgia" w:cs="Arial"/>
          <w:sz w:val="28"/>
          <w:szCs w:val="24"/>
        </w:rPr>
        <w:t>.</w:t>
      </w:r>
    </w:p>
    <w:p w:rsidR="00F57A77" w:rsidRPr="00F82CA7" w:rsidRDefault="00F57A77" w:rsidP="00F57A77">
      <w:pPr>
        <w:spacing w:line="360" w:lineRule="auto"/>
        <w:ind w:left="708"/>
        <w:rPr>
          <w:rFonts w:ascii="Georgia" w:hAnsi="Georgia" w:cs="Arial"/>
          <w:sz w:val="28"/>
          <w:szCs w:val="24"/>
        </w:rPr>
      </w:pPr>
    </w:p>
    <w:p w:rsidR="00B849C9" w:rsidRPr="00F82CA7" w:rsidRDefault="00B849C9" w:rsidP="00BD1030">
      <w:pPr>
        <w:numPr>
          <w:ilvl w:val="1"/>
          <w:numId w:val="8"/>
        </w:numPr>
        <w:overflowPunct/>
        <w:spacing w:line="360" w:lineRule="auto"/>
        <w:jc w:val="both"/>
        <w:rPr>
          <w:rFonts w:ascii="Georgia" w:hAnsi="Georgia" w:cs="Arial"/>
          <w:sz w:val="28"/>
        </w:rPr>
      </w:pPr>
      <w:r w:rsidRPr="00F82CA7">
        <w:rPr>
          <w:rFonts w:ascii="Georgia" w:hAnsi="Georgia" w:cs="Arial"/>
          <w:iCs/>
          <w:smallCaps/>
          <w:sz w:val="28"/>
          <w:szCs w:val="24"/>
        </w:rPr>
        <w:t xml:space="preserve">La legitimación en la causa. </w:t>
      </w:r>
      <w:r w:rsidR="00DF0438" w:rsidRPr="00F82CA7">
        <w:rPr>
          <w:rFonts w:ascii="Georgia" w:hAnsi="Georgia" w:cs="Arial"/>
          <w:sz w:val="28"/>
          <w:szCs w:val="24"/>
        </w:rPr>
        <w:t>Este</w:t>
      </w:r>
      <w:r w:rsidRPr="00F82CA7">
        <w:rPr>
          <w:rFonts w:ascii="Georgia" w:hAnsi="Georgia" w:cs="Arial"/>
          <w:sz w:val="28"/>
          <w:szCs w:val="24"/>
        </w:rPr>
        <w:t xml:space="preserve"> examen es oficioso</w:t>
      </w:r>
      <w:r w:rsidRPr="00F82CA7">
        <w:rPr>
          <w:rStyle w:val="Refdenotaalpie"/>
          <w:rFonts w:ascii="Georgia" w:hAnsi="Georgia"/>
          <w:sz w:val="28"/>
          <w:szCs w:val="22"/>
        </w:rPr>
        <w:footnoteReference w:id="1"/>
      </w:r>
      <w:r w:rsidRPr="00F82CA7">
        <w:rPr>
          <w:rFonts w:ascii="Georgia" w:hAnsi="Georgia" w:cs="Arial"/>
          <w:sz w:val="28"/>
          <w:szCs w:val="22"/>
          <w:vertAlign w:val="superscript"/>
        </w:rPr>
        <w:t>-</w:t>
      </w:r>
      <w:r w:rsidRPr="00F82CA7">
        <w:rPr>
          <w:rStyle w:val="Refdenotaalpie"/>
          <w:rFonts w:ascii="Georgia" w:hAnsi="Georgia"/>
          <w:sz w:val="28"/>
          <w:szCs w:val="22"/>
        </w:rPr>
        <w:footnoteReference w:id="2"/>
      </w:r>
      <w:r w:rsidRPr="00F82CA7">
        <w:rPr>
          <w:rFonts w:ascii="Georgia" w:hAnsi="Georgia" w:cs="Arial"/>
          <w:sz w:val="28"/>
          <w:szCs w:val="24"/>
        </w:rPr>
        <w:t xml:space="preserve">, </w:t>
      </w:r>
      <w:r w:rsidR="009D456D" w:rsidRPr="00F82CA7">
        <w:rPr>
          <w:rFonts w:ascii="Georgia" w:hAnsi="Georgia" w:cs="Arial"/>
          <w:sz w:val="28"/>
          <w:szCs w:val="24"/>
        </w:rPr>
        <w:t xml:space="preserve">se revisa con prescindencia de que lo hayan discutidos las partes; </w:t>
      </w:r>
      <w:r w:rsidRPr="00F82CA7">
        <w:rPr>
          <w:rFonts w:ascii="Georgia" w:hAnsi="Georgia" w:cs="Arial"/>
          <w:sz w:val="28"/>
          <w:szCs w:val="24"/>
        </w:rPr>
        <w:t>así sostiene la CSJ</w:t>
      </w:r>
      <w:r w:rsidRPr="00F82CA7">
        <w:rPr>
          <w:rStyle w:val="Refdenotaalpie"/>
          <w:rFonts w:ascii="Georgia" w:hAnsi="Georgia" w:cs="Arial"/>
          <w:sz w:val="28"/>
          <w:szCs w:val="24"/>
        </w:rPr>
        <w:footnoteReference w:id="3"/>
      </w:r>
      <w:r w:rsidRPr="00F82CA7">
        <w:rPr>
          <w:rFonts w:ascii="Georgia" w:hAnsi="Georgia" w:cs="Arial"/>
          <w:sz w:val="28"/>
          <w:szCs w:val="24"/>
        </w:rPr>
        <w:t xml:space="preserve"> </w:t>
      </w:r>
      <w:r w:rsidRPr="00F82CA7">
        <w:rPr>
          <w:rFonts w:ascii="Georgia" w:hAnsi="Georgia" w:cs="Arial"/>
          <w:sz w:val="28"/>
          <w:szCs w:val="24"/>
        </w:rPr>
        <w:lastRenderedPageBreak/>
        <w:t>(2016), en criterio</w:t>
      </w:r>
      <w:r w:rsidRPr="00F82CA7">
        <w:rPr>
          <w:rFonts w:ascii="Georgia" w:hAnsi="Georgia" w:cs="Arial"/>
          <w:snapToGrid w:val="0"/>
          <w:sz w:val="28"/>
          <w:szCs w:val="24"/>
          <w:lang w:val="es-ES_tradnl"/>
        </w:rPr>
        <w:t xml:space="preserve"> pacífico, </w:t>
      </w:r>
      <w:r w:rsidRPr="00F82CA7">
        <w:rPr>
          <w:rFonts w:ascii="Georgia" w:hAnsi="Georgia"/>
          <w:iCs/>
          <w:sz w:val="28"/>
          <w:szCs w:val="26"/>
        </w:rPr>
        <w:t>acogido por este Tribunal</w:t>
      </w:r>
      <w:r w:rsidRPr="00F82CA7">
        <w:rPr>
          <w:rStyle w:val="Refdenotaalpie"/>
          <w:rFonts w:ascii="Georgia" w:hAnsi="Georgia"/>
          <w:iCs/>
          <w:sz w:val="28"/>
          <w:szCs w:val="26"/>
        </w:rPr>
        <w:footnoteReference w:id="4"/>
      </w:r>
      <w:r w:rsidRPr="00F82CA7">
        <w:rPr>
          <w:rFonts w:ascii="Georgia" w:hAnsi="Georgia" w:cs="Arial"/>
          <w:snapToGrid w:val="0"/>
          <w:sz w:val="28"/>
          <w:szCs w:val="24"/>
          <w:lang w:val="es-ES_tradnl"/>
        </w:rPr>
        <w:t>.</w:t>
      </w:r>
      <w:r w:rsidR="001C01B4" w:rsidRPr="00F82CA7">
        <w:rPr>
          <w:rFonts w:ascii="Georgia" w:hAnsi="Georgia" w:cs="Arial"/>
          <w:snapToGrid w:val="0"/>
          <w:sz w:val="28"/>
          <w:szCs w:val="24"/>
          <w:lang w:val="es-ES_tradnl"/>
        </w:rPr>
        <w:t xml:space="preserve"> Cuestión diferente es el análisis de prosperidad de la s</w:t>
      </w:r>
      <w:r w:rsidR="004F5AE9" w:rsidRPr="00F82CA7">
        <w:rPr>
          <w:rFonts w:ascii="Georgia" w:hAnsi="Georgia" w:cs="Arial"/>
          <w:snapToGrid w:val="0"/>
          <w:sz w:val="28"/>
          <w:szCs w:val="24"/>
          <w:lang w:val="es-ES_tradnl"/>
        </w:rPr>
        <w:t>úplica</w:t>
      </w:r>
      <w:r w:rsidR="002E3EB7" w:rsidRPr="00F82CA7">
        <w:rPr>
          <w:rFonts w:ascii="Georgia" w:hAnsi="Georgia" w:cs="Arial"/>
          <w:snapToGrid w:val="0"/>
          <w:sz w:val="28"/>
          <w:szCs w:val="24"/>
          <w:lang w:val="es-ES_tradnl"/>
        </w:rPr>
        <w:t>.</w:t>
      </w:r>
    </w:p>
    <w:p w:rsidR="009D456D" w:rsidRPr="00F82CA7" w:rsidRDefault="009D456D" w:rsidP="009D456D">
      <w:pPr>
        <w:overflowPunct/>
        <w:spacing w:line="360" w:lineRule="auto"/>
        <w:ind w:left="720"/>
        <w:jc w:val="both"/>
        <w:rPr>
          <w:rFonts w:ascii="Georgia" w:hAnsi="Georgia" w:cs="Arial"/>
          <w:sz w:val="28"/>
        </w:rPr>
      </w:pPr>
    </w:p>
    <w:p w:rsidR="00D83F9B" w:rsidRPr="00F82CA7" w:rsidRDefault="003672CD" w:rsidP="009D456D">
      <w:pPr>
        <w:overflowPunct/>
        <w:spacing w:line="360" w:lineRule="auto"/>
        <w:ind w:left="720"/>
        <w:jc w:val="both"/>
        <w:rPr>
          <w:rFonts w:ascii="Georgia" w:hAnsi="Georgia" w:cs="Arial"/>
          <w:sz w:val="28"/>
          <w:szCs w:val="24"/>
        </w:rPr>
      </w:pPr>
      <w:r w:rsidRPr="00F82CA7">
        <w:rPr>
          <w:rFonts w:ascii="Georgia" w:hAnsi="Georgia" w:cs="Arial"/>
          <w:sz w:val="28"/>
          <w:szCs w:val="24"/>
        </w:rPr>
        <w:t>E</w:t>
      </w:r>
      <w:r w:rsidR="00D83F9B" w:rsidRPr="00F82CA7">
        <w:rPr>
          <w:rFonts w:ascii="Georgia" w:hAnsi="Georgia" w:cs="Arial"/>
          <w:sz w:val="28"/>
          <w:szCs w:val="24"/>
        </w:rPr>
        <w:t xml:space="preserve">l elenco de pretensiones </w:t>
      </w:r>
      <w:r w:rsidRPr="00F82CA7">
        <w:rPr>
          <w:rFonts w:ascii="Georgia" w:hAnsi="Georgia" w:cs="Arial"/>
          <w:sz w:val="28"/>
          <w:szCs w:val="24"/>
        </w:rPr>
        <w:t xml:space="preserve">ofrecidas </w:t>
      </w:r>
      <w:r w:rsidR="00D83F9B" w:rsidRPr="00F82CA7">
        <w:rPr>
          <w:rFonts w:ascii="Georgia" w:hAnsi="Georgia" w:cs="Arial"/>
          <w:sz w:val="28"/>
          <w:szCs w:val="24"/>
        </w:rPr>
        <w:t>al heredero</w:t>
      </w:r>
      <w:r w:rsidRPr="00F82CA7">
        <w:rPr>
          <w:rFonts w:ascii="Georgia" w:hAnsi="Georgia" w:cs="Arial"/>
          <w:sz w:val="28"/>
          <w:szCs w:val="24"/>
        </w:rPr>
        <w:t>,</w:t>
      </w:r>
      <w:r w:rsidR="00D83F9B" w:rsidRPr="00F82CA7">
        <w:rPr>
          <w:rFonts w:ascii="Georgia" w:hAnsi="Georgia" w:cs="Arial"/>
          <w:sz w:val="28"/>
          <w:szCs w:val="24"/>
        </w:rPr>
        <w:t xml:space="preserve"> en nuestro sistema positivo, </w:t>
      </w:r>
      <w:r w:rsidRPr="00F82CA7">
        <w:rPr>
          <w:rFonts w:ascii="Georgia" w:hAnsi="Georgia" w:cs="Arial"/>
          <w:sz w:val="28"/>
          <w:szCs w:val="24"/>
        </w:rPr>
        <w:t xml:space="preserve">para </w:t>
      </w:r>
      <w:r w:rsidR="00D83F9B" w:rsidRPr="00F82CA7">
        <w:rPr>
          <w:rFonts w:ascii="Georgia" w:hAnsi="Georgia" w:cs="Arial"/>
          <w:sz w:val="28"/>
          <w:szCs w:val="24"/>
        </w:rPr>
        <w:t xml:space="preserve">ejercer el derecho </w:t>
      </w:r>
      <w:r w:rsidR="007B3198" w:rsidRPr="00F82CA7">
        <w:rPr>
          <w:rFonts w:ascii="Georgia" w:hAnsi="Georgia" w:cs="Arial"/>
          <w:sz w:val="28"/>
          <w:szCs w:val="24"/>
        </w:rPr>
        <w:t>real</w:t>
      </w:r>
      <w:r w:rsidR="00D97502" w:rsidRPr="00F82CA7">
        <w:rPr>
          <w:rStyle w:val="Refdenotaalpie"/>
          <w:rFonts w:ascii="Georgia" w:hAnsi="Georgia"/>
          <w:sz w:val="28"/>
          <w:szCs w:val="24"/>
        </w:rPr>
        <w:footnoteReference w:id="5"/>
      </w:r>
      <w:r w:rsidR="007B3198" w:rsidRPr="00F82CA7">
        <w:rPr>
          <w:rFonts w:ascii="Georgia" w:hAnsi="Georgia" w:cs="Arial"/>
          <w:sz w:val="28"/>
          <w:szCs w:val="24"/>
        </w:rPr>
        <w:t xml:space="preserve"> </w:t>
      </w:r>
      <w:r w:rsidR="00D83F9B" w:rsidRPr="00F82CA7">
        <w:rPr>
          <w:rFonts w:ascii="Georgia" w:hAnsi="Georgia" w:cs="Arial"/>
          <w:sz w:val="28"/>
          <w:szCs w:val="24"/>
        </w:rPr>
        <w:t xml:space="preserve">de </w:t>
      </w:r>
      <w:r w:rsidRPr="00F82CA7">
        <w:rPr>
          <w:rFonts w:ascii="Georgia" w:hAnsi="Georgia" w:cs="Arial"/>
          <w:sz w:val="28"/>
          <w:szCs w:val="24"/>
        </w:rPr>
        <w:t>persecución de la herencia se integra por: (i) La reivindicatoria (</w:t>
      </w:r>
      <w:r w:rsidRPr="00F82CA7">
        <w:rPr>
          <w:rFonts w:ascii="Georgia" w:hAnsi="Georgia" w:cs="Arial"/>
          <w:i/>
          <w:sz w:val="28"/>
          <w:szCs w:val="24"/>
        </w:rPr>
        <w:t>Iure hereditario o proprio</w:t>
      </w:r>
      <w:r w:rsidRPr="00F82CA7">
        <w:rPr>
          <w:rFonts w:ascii="Georgia" w:hAnsi="Georgia" w:cs="Arial"/>
          <w:sz w:val="28"/>
          <w:szCs w:val="24"/>
        </w:rPr>
        <w:t>), y (ii) La de petición de herencia</w:t>
      </w:r>
      <w:r w:rsidR="00FA491E" w:rsidRPr="00F82CA7">
        <w:rPr>
          <w:rFonts w:ascii="Georgia" w:hAnsi="Georgia" w:cs="Arial"/>
          <w:sz w:val="28"/>
          <w:szCs w:val="24"/>
        </w:rPr>
        <w:t>; así enseña la máxima autoridad de cierre en la especialidad</w:t>
      </w:r>
      <w:r w:rsidR="00002CC2" w:rsidRPr="00F82CA7">
        <w:rPr>
          <w:rStyle w:val="Refdenotaalpie"/>
          <w:rFonts w:ascii="Georgia" w:hAnsi="Georgia"/>
          <w:sz w:val="28"/>
          <w:szCs w:val="24"/>
        </w:rPr>
        <w:footnoteReference w:id="6"/>
      </w:r>
      <w:r w:rsidR="0069634E" w:rsidRPr="00F82CA7">
        <w:rPr>
          <w:rFonts w:ascii="Georgia" w:hAnsi="Georgia" w:cs="Arial"/>
          <w:sz w:val="28"/>
          <w:szCs w:val="24"/>
        </w:rPr>
        <w:t>-</w:t>
      </w:r>
      <w:r w:rsidR="0069634E" w:rsidRPr="00F82CA7">
        <w:rPr>
          <w:rStyle w:val="Refdenotaalpie"/>
          <w:rFonts w:ascii="Georgia" w:hAnsi="Georgia"/>
          <w:sz w:val="28"/>
          <w:szCs w:val="24"/>
        </w:rPr>
        <w:footnoteReference w:id="7"/>
      </w:r>
      <w:r w:rsidR="00240DA3" w:rsidRPr="00F82CA7">
        <w:rPr>
          <w:rFonts w:ascii="Georgia" w:hAnsi="Georgia" w:cs="Arial"/>
          <w:sz w:val="28"/>
          <w:szCs w:val="24"/>
        </w:rPr>
        <w:t>.</w:t>
      </w:r>
    </w:p>
    <w:p w:rsidR="00D83F9B" w:rsidRPr="00F82CA7" w:rsidRDefault="00D83F9B" w:rsidP="009D456D">
      <w:pPr>
        <w:overflowPunct/>
        <w:spacing w:line="360" w:lineRule="auto"/>
        <w:ind w:left="720"/>
        <w:jc w:val="both"/>
        <w:rPr>
          <w:rFonts w:ascii="Georgia" w:hAnsi="Georgia" w:cs="Arial"/>
          <w:sz w:val="28"/>
          <w:szCs w:val="24"/>
        </w:rPr>
      </w:pPr>
    </w:p>
    <w:p w:rsidR="001F5A45" w:rsidRPr="00F82CA7" w:rsidRDefault="002B4F88" w:rsidP="009D456D">
      <w:pPr>
        <w:overflowPunct/>
        <w:spacing w:line="360" w:lineRule="auto"/>
        <w:ind w:left="720"/>
        <w:jc w:val="both"/>
        <w:rPr>
          <w:rFonts w:ascii="Georgia" w:hAnsi="Georgia" w:cs="Arial"/>
          <w:sz w:val="28"/>
          <w:szCs w:val="24"/>
        </w:rPr>
      </w:pPr>
      <w:r w:rsidRPr="00F82CA7">
        <w:rPr>
          <w:rFonts w:ascii="Georgia" w:hAnsi="Georgia" w:cs="Arial"/>
          <w:sz w:val="28"/>
          <w:szCs w:val="24"/>
        </w:rPr>
        <w:t xml:space="preserve">En </w:t>
      </w:r>
      <w:r w:rsidR="00322376" w:rsidRPr="00F82CA7">
        <w:rPr>
          <w:rFonts w:ascii="Georgia" w:hAnsi="Georgia" w:cs="Arial"/>
          <w:sz w:val="28"/>
          <w:szCs w:val="24"/>
        </w:rPr>
        <w:t xml:space="preserve">el artículo 1321 del CC, </w:t>
      </w:r>
      <w:r w:rsidRPr="00F82CA7">
        <w:rPr>
          <w:rFonts w:ascii="Georgia" w:hAnsi="Georgia" w:cs="Arial"/>
          <w:sz w:val="28"/>
          <w:szCs w:val="24"/>
        </w:rPr>
        <w:t xml:space="preserve">se </w:t>
      </w:r>
      <w:r w:rsidR="00775355" w:rsidRPr="00F82CA7">
        <w:rPr>
          <w:rFonts w:ascii="Georgia" w:hAnsi="Georgia" w:cs="Arial"/>
          <w:sz w:val="28"/>
          <w:szCs w:val="24"/>
        </w:rPr>
        <w:t xml:space="preserve">consagra </w:t>
      </w:r>
      <w:r w:rsidRPr="00F82CA7">
        <w:rPr>
          <w:rFonts w:ascii="Georgia" w:hAnsi="Georgia" w:cs="Arial"/>
          <w:sz w:val="28"/>
          <w:szCs w:val="24"/>
        </w:rPr>
        <w:t xml:space="preserve">la </w:t>
      </w:r>
      <w:r w:rsidR="00775355" w:rsidRPr="00F82CA7">
        <w:rPr>
          <w:rFonts w:ascii="Georgia" w:hAnsi="Georgia" w:cs="Arial"/>
          <w:sz w:val="28"/>
          <w:szCs w:val="24"/>
        </w:rPr>
        <w:t>“</w:t>
      </w:r>
      <w:r w:rsidR="00775355" w:rsidRPr="00F82CA7">
        <w:rPr>
          <w:rFonts w:ascii="Georgia" w:hAnsi="Georgia"/>
          <w:i/>
          <w:spacing w:val="-3"/>
          <w:sz w:val="28"/>
          <w:szCs w:val="24"/>
        </w:rPr>
        <w:t>petición de herencia”,</w:t>
      </w:r>
      <w:r w:rsidR="00775355" w:rsidRPr="00F82CA7">
        <w:rPr>
          <w:rFonts w:ascii="Georgia" w:hAnsi="Georgia"/>
          <w:spacing w:val="-3"/>
          <w:sz w:val="28"/>
          <w:szCs w:val="24"/>
        </w:rPr>
        <w:t xml:space="preserve"> radica</w:t>
      </w:r>
      <w:r w:rsidRPr="00F82CA7">
        <w:rPr>
          <w:rFonts w:ascii="Georgia" w:hAnsi="Georgia"/>
          <w:spacing w:val="-3"/>
          <w:sz w:val="28"/>
          <w:szCs w:val="24"/>
        </w:rPr>
        <w:t>da</w:t>
      </w:r>
      <w:r w:rsidR="00775355" w:rsidRPr="00F82CA7">
        <w:rPr>
          <w:rFonts w:ascii="Georgia" w:hAnsi="Georgia"/>
          <w:spacing w:val="-3"/>
          <w:sz w:val="28"/>
          <w:szCs w:val="24"/>
        </w:rPr>
        <w:t xml:space="preserve"> en cabeza de quien demuestre </w:t>
      </w:r>
      <w:r w:rsidR="00D82E1E" w:rsidRPr="00F82CA7">
        <w:rPr>
          <w:rFonts w:ascii="Georgia" w:hAnsi="Georgia"/>
          <w:spacing w:val="-3"/>
          <w:sz w:val="28"/>
          <w:szCs w:val="24"/>
        </w:rPr>
        <w:t xml:space="preserve">ser </w:t>
      </w:r>
      <w:r w:rsidR="00775355" w:rsidRPr="00F82CA7">
        <w:rPr>
          <w:rFonts w:ascii="Georgia" w:hAnsi="Georgia"/>
          <w:spacing w:val="-3"/>
          <w:sz w:val="28"/>
          <w:szCs w:val="24"/>
        </w:rPr>
        <w:t>heredero y que</w:t>
      </w:r>
      <w:r w:rsidR="00D82E1E" w:rsidRPr="00F82CA7">
        <w:rPr>
          <w:rFonts w:ascii="Georgia" w:hAnsi="Georgia"/>
          <w:spacing w:val="-3"/>
          <w:sz w:val="28"/>
          <w:szCs w:val="24"/>
        </w:rPr>
        <w:t>,</w:t>
      </w:r>
      <w:r w:rsidR="00775355" w:rsidRPr="00F82CA7">
        <w:rPr>
          <w:rFonts w:ascii="Georgia" w:hAnsi="Georgia"/>
          <w:spacing w:val="-3"/>
          <w:sz w:val="28"/>
          <w:szCs w:val="24"/>
        </w:rPr>
        <w:t xml:space="preserve"> por </w:t>
      </w:r>
      <w:r w:rsidR="00D82E1E" w:rsidRPr="00F82CA7">
        <w:rPr>
          <w:rFonts w:ascii="Georgia" w:hAnsi="Georgia"/>
          <w:spacing w:val="-3"/>
          <w:sz w:val="28"/>
          <w:szCs w:val="24"/>
        </w:rPr>
        <w:t>ende,</w:t>
      </w:r>
      <w:r w:rsidR="00775355" w:rsidRPr="00F82CA7">
        <w:rPr>
          <w:rFonts w:ascii="Georgia" w:hAnsi="Georgia"/>
          <w:spacing w:val="-3"/>
          <w:sz w:val="28"/>
          <w:szCs w:val="24"/>
        </w:rPr>
        <w:t xml:space="preserve"> tiene preferencia o concurre en una herencia, </w:t>
      </w:r>
      <w:r w:rsidR="00906808" w:rsidRPr="00F82CA7">
        <w:rPr>
          <w:rFonts w:ascii="Georgia" w:hAnsi="Georgia"/>
          <w:spacing w:val="-3"/>
          <w:sz w:val="28"/>
          <w:szCs w:val="24"/>
        </w:rPr>
        <w:t>ocupada</w:t>
      </w:r>
      <w:r w:rsidR="00775355" w:rsidRPr="00F82CA7">
        <w:rPr>
          <w:rFonts w:ascii="Georgia" w:hAnsi="Georgia"/>
          <w:spacing w:val="-3"/>
          <w:sz w:val="28"/>
          <w:szCs w:val="24"/>
        </w:rPr>
        <w:t xml:space="preserve"> por otr</w:t>
      </w:r>
      <w:r w:rsidR="00AB1705" w:rsidRPr="00F82CA7">
        <w:rPr>
          <w:rFonts w:ascii="Georgia" w:hAnsi="Georgia"/>
          <w:spacing w:val="-3"/>
          <w:sz w:val="28"/>
          <w:szCs w:val="24"/>
        </w:rPr>
        <w:t>a</w:t>
      </w:r>
      <w:r w:rsidR="00775355" w:rsidRPr="00F82CA7">
        <w:rPr>
          <w:rFonts w:ascii="Georgia" w:hAnsi="Georgia"/>
          <w:spacing w:val="-3"/>
          <w:sz w:val="28"/>
          <w:szCs w:val="24"/>
        </w:rPr>
        <w:t xml:space="preserve">s </w:t>
      </w:r>
      <w:r w:rsidR="00AB1705" w:rsidRPr="00F82CA7">
        <w:rPr>
          <w:rFonts w:ascii="Georgia" w:hAnsi="Georgia"/>
          <w:spacing w:val="-3"/>
          <w:sz w:val="28"/>
          <w:szCs w:val="24"/>
        </w:rPr>
        <w:t xml:space="preserve">personas </w:t>
      </w:r>
      <w:r w:rsidR="00775355" w:rsidRPr="00F82CA7">
        <w:rPr>
          <w:rFonts w:ascii="Georgia" w:hAnsi="Georgia"/>
          <w:spacing w:val="-3"/>
          <w:sz w:val="28"/>
          <w:szCs w:val="24"/>
        </w:rPr>
        <w:t xml:space="preserve">que se arrogaron </w:t>
      </w:r>
      <w:r w:rsidR="00F6781C" w:rsidRPr="00F82CA7">
        <w:rPr>
          <w:rFonts w:ascii="Georgia" w:hAnsi="Georgia"/>
          <w:spacing w:val="-3"/>
          <w:sz w:val="28"/>
          <w:szCs w:val="24"/>
        </w:rPr>
        <w:t>similar condición;</w:t>
      </w:r>
      <w:r w:rsidR="00775355" w:rsidRPr="00F82CA7">
        <w:rPr>
          <w:rFonts w:ascii="Georgia" w:hAnsi="Georgia"/>
          <w:spacing w:val="-3"/>
          <w:sz w:val="28"/>
          <w:szCs w:val="24"/>
        </w:rPr>
        <w:t xml:space="preserve"> </w:t>
      </w:r>
      <w:r w:rsidR="00F6781C" w:rsidRPr="00F82CA7">
        <w:rPr>
          <w:rFonts w:ascii="Georgia" w:hAnsi="Georgia"/>
          <w:spacing w:val="-3"/>
          <w:sz w:val="28"/>
          <w:szCs w:val="24"/>
        </w:rPr>
        <w:t xml:space="preserve">apunta tal pedimento a </w:t>
      </w:r>
      <w:r w:rsidR="00775355" w:rsidRPr="00F82CA7">
        <w:rPr>
          <w:rFonts w:ascii="Georgia" w:hAnsi="Georgia"/>
          <w:spacing w:val="-3"/>
          <w:sz w:val="28"/>
          <w:szCs w:val="24"/>
        </w:rPr>
        <w:t xml:space="preserve">la adjudicación de la cuota </w:t>
      </w:r>
      <w:r w:rsidR="00EE090F" w:rsidRPr="00F82CA7">
        <w:rPr>
          <w:rFonts w:ascii="Georgia" w:hAnsi="Georgia"/>
          <w:spacing w:val="-3"/>
          <w:sz w:val="28"/>
          <w:szCs w:val="24"/>
        </w:rPr>
        <w:t>respectiva</w:t>
      </w:r>
      <w:r w:rsidR="00775355" w:rsidRPr="00F82CA7">
        <w:rPr>
          <w:rFonts w:ascii="Georgia" w:hAnsi="Georgia"/>
          <w:spacing w:val="-3"/>
          <w:sz w:val="28"/>
          <w:szCs w:val="24"/>
        </w:rPr>
        <w:t xml:space="preserve"> con la restitución de </w:t>
      </w:r>
      <w:r w:rsidR="00BC4F2B" w:rsidRPr="00F82CA7">
        <w:rPr>
          <w:rFonts w:ascii="Georgia" w:hAnsi="Georgia"/>
          <w:spacing w:val="-3"/>
          <w:sz w:val="28"/>
          <w:szCs w:val="24"/>
        </w:rPr>
        <w:t xml:space="preserve">bienes </w:t>
      </w:r>
      <w:r w:rsidR="00775355" w:rsidRPr="00F82CA7">
        <w:rPr>
          <w:rFonts w:ascii="Georgia" w:hAnsi="Georgia"/>
          <w:spacing w:val="-3"/>
          <w:sz w:val="28"/>
          <w:szCs w:val="24"/>
        </w:rPr>
        <w:t>hereditari</w:t>
      </w:r>
      <w:r w:rsidR="00BC4F2B" w:rsidRPr="00F82CA7">
        <w:rPr>
          <w:rFonts w:ascii="Georgia" w:hAnsi="Georgia"/>
          <w:spacing w:val="-3"/>
          <w:sz w:val="28"/>
          <w:szCs w:val="24"/>
        </w:rPr>
        <w:t>o</w:t>
      </w:r>
      <w:r w:rsidR="00775355" w:rsidRPr="00F82CA7">
        <w:rPr>
          <w:rFonts w:ascii="Georgia" w:hAnsi="Georgia"/>
          <w:spacing w:val="-3"/>
          <w:sz w:val="28"/>
          <w:szCs w:val="24"/>
        </w:rPr>
        <w:t>s.</w:t>
      </w:r>
      <w:r w:rsidR="0059200B" w:rsidRPr="00F82CA7">
        <w:rPr>
          <w:rFonts w:ascii="Georgia" w:hAnsi="Georgia"/>
          <w:spacing w:val="-3"/>
          <w:sz w:val="28"/>
          <w:szCs w:val="24"/>
        </w:rPr>
        <w:t xml:space="preserve"> Es </w:t>
      </w:r>
      <w:r w:rsidR="002A7683">
        <w:rPr>
          <w:rFonts w:ascii="Georgia" w:hAnsi="Georgia"/>
          <w:spacing w:val="-3"/>
          <w:sz w:val="28"/>
          <w:szCs w:val="24"/>
        </w:rPr>
        <w:t>parecer</w:t>
      </w:r>
      <w:r w:rsidR="0059200B" w:rsidRPr="00F82CA7">
        <w:rPr>
          <w:rFonts w:ascii="Georgia" w:hAnsi="Georgia"/>
          <w:spacing w:val="-3"/>
          <w:sz w:val="28"/>
          <w:szCs w:val="24"/>
        </w:rPr>
        <w:t xml:space="preserve"> ya decantado en el precedente horizontal de esta Sala</w:t>
      </w:r>
      <w:r w:rsidR="00976778" w:rsidRPr="00F82CA7">
        <w:rPr>
          <w:rStyle w:val="Refdenotaalpie"/>
          <w:rFonts w:ascii="Georgia" w:hAnsi="Georgia"/>
          <w:spacing w:val="-3"/>
          <w:sz w:val="28"/>
          <w:szCs w:val="24"/>
        </w:rPr>
        <w:footnoteReference w:id="8"/>
      </w:r>
      <w:r w:rsidR="0059200B" w:rsidRPr="00F82CA7">
        <w:rPr>
          <w:rFonts w:ascii="Georgia" w:hAnsi="Georgia"/>
          <w:spacing w:val="-3"/>
          <w:sz w:val="28"/>
          <w:szCs w:val="24"/>
        </w:rPr>
        <w:t>, en prohijamiento de la doctrina jurisprudencial de la CSJ</w:t>
      </w:r>
      <w:r w:rsidR="00BD208D" w:rsidRPr="00F82CA7">
        <w:rPr>
          <w:rStyle w:val="Refdenotaalpie"/>
          <w:rFonts w:ascii="Georgia" w:hAnsi="Georgia"/>
          <w:spacing w:val="-3"/>
          <w:sz w:val="28"/>
          <w:szCs w:val="24"/>
        </w:rPr>
        <w:footnoteReference w:id="9"/>
      </w:r>
      <w:r w:rsidR="0059200B" w:rsidRPr="00F82CA7">
        <w:rPr>
          <w:rFonts w:ascii="Georgia" w:hAnsi="Georgia"/>
          <w:spacing w:val="-3"/>
          <w:sz w:val="28"/>
          <w:szCs w:val="24"/>
        </w:rPr>
        <w:t>.</w:t>
      </w:r>
    </w:p>
    <w:p w:rsidR="00512B17" w:rsidRPr="00F82CA7" w:rsidRDefault="00512B17" w:rsidP="009D456D">
      <w:pPr>
        <w:overflowPunct/>
        <w:spacing w:line="360" w:lineRule="auto"/>
        <w:ind w:left="720"/>
        <w:jc w:val="both"/>
        <w:rPr>
          <w:rFonts w:ascii="Georgia" w:hAnsi="Georgia" w:cs="Arial"/>
          <w:sz w:val="28"/>
        </w:rPr>
      </w:pPr>
    </w:p>
    <w:p w:rsidR="008748F5" w:rsidRPr="00F82CA7" w:rsidRDefault="00883907" w:rsidP="009D456D">
      <w:pPr>
        <w:overflowPunct/>
        <w:spacing w:line="360" w:lineRule="auto"/>
        <w:ind w:left="720"/>
        <w:jc w:val="both"/>
        <w:rPr>
          <w:rFonts w:ascii="Georgia" w:hAnsi="Georgia" w:cs="Arial"/>
          <w:sz w:val="28"/>
        </w:rPr>
      </w:pPr>
      <w:r w:rsidRPr="00F82CA7">
        <w:rPr>
          <w:rFonts w:ascii="Georgia" w:hAnsi="Georgia" w:cs="Arial"/>
          <w:sz w:val="28"/>
        </w:rPr>
        <w:t xml:space="preserve">Para este caso particular </w:t>
      </w:r>
      <w:r w:rsidR="005C2052" w:rsidRPr="00F82CA7">
        <w:rPr>
          <w:rFonts w:ascii="Georgia" w:hAnsi="Georgia" w:cs="Arial"/>
          <w:sz w:val="28"/>
        </w:rPr>
        <w:t>se tienen por acreditadas las calidades de cónyuge</w:t>
      </w:r>
      <w:r w:rsidR="00E65E24" w:rsidRPr="00F82CA7">
        <w:rPr>
          <w:rFonts w:ascii="Georgia" w:hAnsi="Georgia" w:cs="Arial"/>
          <w:sz w:val="28"/>
        </w:rPr>
        <w:t xml:space="preserve"> y heredera </w:t>
      </w:r>
      <w:r w:rsidR="005C2052" w:rsidRPr="00F82CA7">
        <w:rPr>
          <w:rFonts w:ascii="Georgia" w:hAnsi="Georgia" w:cs="Arial"/>
          <w:sz w:val="28"/>
        </w:rPr>
        <w:t xml:space="preserve">del causante Serna Ríos con el acto partitivo y el registro civil de nacimiento visible a folio 12 del cuaderno No.1, piezas procesales objeto de reconstrucción en este </w:t>
      </w:r>
      <w:r w:rsidR="009218B5" w:rsidRPr="00F82CA7">
        <w:rPr>
          <w:rFonts w:ascii="Georgia" w:hAnsi="Georgia" w:cs="Arial"/>
          <w:sz w:val="28"/>
        </w:rPr>
        <w:t>trámite.</w:t>
      </w:r>
    </w:p>
    <w:p w:rsidR="008748F5" w:rsidRPr="00F82CA7" w:rsidRDefault="008748F5" w:rsidP="009D456D">
      <w:pPr>
        <w:overflowPunct/>
        <w:spacing w:line="360" w:lineRule="auto"/>
        <w:ind w:left="720"/>
        <w:jc w:val="both"/>
        <w:rPr>
          <w:rFonts w:ascii="Georgia" w:hAnsi="Georgia" w:cs="Arial"/>
          <w:sz w:val="28"/>
        </w:rPr>
      </w:pPr>
    </w:p>
    <w:p w:rsidR="00850F8E" w:rsidRPr="00F82CA7" w:rsidRDefault="005C59F6" w:rsidP="009D456D">
      <w:pPr>
        <w:overflowPunct/>
        <w:spacing w:line="360" w:lineRule="auto"/>
        <w:ind w:left="720"/>
        <w:jc w:val="both"/>
        <w:rPr>
          <w:rFonts w:ascii="Georgia" w:hAnsi="Georgia" w:cs="Arial"/>
          <w:sz w:val="28"/>
        </w:rPr>
      </w:pPr>
      <w:r w:rsidRPr="00F82CA7">
        <w:rPr>
          <w:rFonts w:ascii="Georgia" w:hAnsi="Georgia" w:cs="Arial"/>
          <w:sz w:val="28"/>
        </w:rPr>
        <w:t xml:space="preserve">Vale aclarar que la partida de bautismo es documento inidóneo para tal propósito, pues conforme </w:t>
      </w:r>
      <w:r w:rsidR="00850F8E" w:rsidRPr="00F82CA7">
        <w:rPr>
          <w:rFonts w:ascii="Georgia" w:hAnsi="Georgia" w:cs="Arial"/>
          <w:sz w:val="28"/>
        </w:rPr>
        <w:t>a la Ley 92 de 1938</w:t>
      </w:r>
      <w:r w:rsidR="00C46B82" w:rsidRPr="00F82CA7">
        <w:rPr>
          <w:rFonts w:ascii="Georgia" w:hAnsi="Georgia" w:cs="Arial"/>
          <w:sz w:val="28"/>
        </w:rPr>
        <w:t xml:space="preserve"> (Artículo 18)</w:t>
      </w:r>
      <w:r w:rsidR="00850F8E" w:rsidRPr="00F82CA7">
        <w:rPr>
          <w:rFonts w:ascii="Georgia" w:hAnsi="Georgia" w:cs="Arial"/>
          <w:sz w:val="28"/>
        </w:rPr>
        <w:t xml:space="preserve"> son aptas para </w:t>
      </w:r>
      <w:r w:rsidR="00C46B82" w:rsidRPr="00F82CA7">
        <w:rPr>
          <w:rFonts w:ascii="Georgia" w:hAnsi="Georgia" w:cs="Arial"/>
          <w:sz w:val="28"/>
        </w:rPr>
        <w:t xml:space="preserve">los </w:t>
      </w:r>
      <w:r w:rsidR="00850F8E" w:rsidRPr="00F82CA7">
        <w:rPr>
          <w:rFonts w:ascii="Georgia" w:hAnsi="Georgia" w:cs="Arial"/>
          <w:sz w:val="28"/>
        </w:rPr>
        <w:t xml:space="preserve">hechos ocurridos </w:t>
      </w:r>
      <w:r w:rsidR="00850F8E" w:rsidRPr="00F82CA7">
        <w:rPr>
          <w:rFonts w:ascii="Georgia" w:hAnsi="Georgia" w:cs="Arial"/>
          <w:sz w:val="28"/>
          <w:u w:val="single"/>
        </w:rPr>
        <w:t xml:space="preserve">antes de </w:t>
      </w:r>
      <w:r w:rsidR="002E0C2C" w:rsidRPr="00F82CA7">
        <w:rPr>
          <w:rFonts w:ascii="Georgia" w:hAnsi="Georgia" w:cs="Arial"/>
          <w:sz w:val="28"/>
          <w:u w:val="single"/>
        </w:rPr>
        <w:t>ese año</w:t>
      </w:r>
      <w:r w:rsidR="002E0C2C" w:rsidRPr="00F82CA7">
        <w:rPr>
          <w:rFonts w:ascii="Georgia" w:hAnsi="Georgia" w:cs="Arial"/>
          <w:sz w:val="28"/>
        </w:rPr>
        <w:t xml:space="preserve"> y la fecha de nacimiento de la demandante es 1966.</w:t>
      </w:r>
      <w:r w:rsidR="008748F5" w:rsidRPr="00F82CA7">
        <w:rPr>
          <w:rFonts w:ascii="Georgia" w:hAnsi="Georgia" w:cs="Arial"/>
          <w:sz w:val="28"/>
        </w:rPr>
        <w:t xml:space="preserve"> Y resulta inexacto que se hubiese fijado el litigio </w:t>
      </w:r>
      <w:r w:rsidR="00C02448" w:rsidRPr="00F82CA7">
        <w:rPr>
          <w:rFonts w:ascii="Georgia" w:hAnsi="Georgia" w:cs="Arial"/>
          <w:sz w:val="28"/>
        </w:rPr>
        <w:lastRenderedPageBreak/>
        <w:t xml:space="preserve">(Folio </w:t>
      </w:r>
      <w:r w:rsidR="006308FE" w:rsidRPr="00F82CA7">
        <w:rPr>
          <w:rFonts w:ascii="Georgia" w:hAnsi="Georgia" w:cs="Arial"/>
          <w:sz w:val="28"/>
        </w:rPr>
        <w:t xml:space="preserve">37 vuelto, cuaderno No.1) </w:t>
      </w:r>
      <w:r w:rsidR="008748F5" w:rsidRPr="00F82CA7">
        <w:rPr>
          <w:rFonts w:ascii="Georgia" w:hAnsi="Georgia" w:cs="Arial"/>
          <w:sz w:val="28"/>
        </w:rPr>
        <w:t>teniendo por probada aquella calidad</w:t>
      </w:r>
      <w:r w:rsidR="00C33B7F" w:rsidRPr="00F82CA7">
        <w:rPr>
          <w:rFonts w:ascii="Georgia" w:hAnsi="Georgia" w:cs="Arial"/>
          <w:sz w:val="28"/>
        </w:rPr>
        <w:t xml:space="preserve"> – aunque en el fallo omitió referirse a este aspecto, inexplicablemente -</w:t>
      </w:r>
      <w:r w:rsidR="008748F5" w:rsidRPr="00F82CA7">
        <w:rPr>
          <w:rFonts w:ascii="Georgia" w:hAnsi="Georgia" w:cs="Arial"/>
          <w:sz w:val="28"/>
        </w:rPr>
        <w:t xml:space="preserve">, pues </w:t>
      </w:r>
      <w:proofErr w:type="spellStart"/>
      <w:r w:rsidR="008748F5" w:rsidRPr="00F82CA7">
        <w:rPr>
          <w:rFonts w:ascii="Georgia" w:hAnsi="Georgia" w:cs="Arial"/>
          <w:sz w:val="28"/>
        </w:rPr>
        <w:t>trátase</w:t>
      </w:r>
      <w:proofErr w:type="spellEnd"/>
      <w:r w:rsidR="008748F5" w:rsidRPr="00F82CA7">
        <w:rPr>
          <w:rFonts w:ascii="Georgia" w:hAnsi="Georgia" w:cs="Arial"/>
          <w:sz w:val="28"/>
        </w:rPr>
        <w:t xml:space="preserve"> de un estado civil</w:t>
      </w:r>
      <w:r w:rsidR="001C025C" w:rsidRPr="00F82CA7">
        <w:rPr>
          <w:rFonts w:ascii="Georgia" w:hAnsi="Georgia" w:cs="Arial"/>
          <w:sz w:val="28"/>
        </w:rPr>
        <w:t xml:space="preserve"> (Heredero)</w:t>
      </w:r>
      <w:r w:rsidR="008748F5" w:rsidRPr="00F82CA7">
        <w:rPr>
          <w:rFonts w:ascii="Georgia" w:hAnsi="Georgia" w:cs="Arial"/>
          <w:sz w:val="28"/>
        </w:rPr>
        <w:t xml:space="preserve">, </w:t>
      </w:r>
      <w:r w:rsidR="007E3AA2" w:rsidRPr="00F82CA7">
        <w:rPr>
          <w:rFonts w:ascii="Georgia" w:hAnsi="Georgia" w:cs="Arial"/>
          <w:sz w:val="28"/>
        </w:rPr>
        <w:t xml:space="preserve">regido por </w:t>
      </w:r>
      <w:r w:rsidR="008748F5" w:rsidRPr="00F82CA7">
        <w:rPr>
          <w:rFonts w:ascii="Georgia" w:hAnsi="Georgia" w:cs="Arial"/>
          <w:sz w:val="28"/>
        </w:rPr>
        <w:t>prueba solemne (Artículos 105 y 106, Decreto 1260 de 1970), no es susceptible de confesión (Artículo 101, parágrafo 6º, concordado con el artículo 195-3º, CPC); así dispone perentoriamente la última regla referida: “</w:t>
      </w:r>
      <w:r w:rsidR="008748F5" w:rsidRPr="00F82CA7">
        <w:rPr>
          <w:rFonts w:ascii="Georgia" w:hAnsi="Georgia" w:cs="Arial"/>
          <w:i/>
          <w:sz w:val="24"/>
        </w:rPr>
        <w:t>Que recaiga sobre hechos respecto de los cuales la ley no exija otro medio de prueba.</w:t>
      </w:r>
      <w:r w:rsidR="008748F5" w:rsidRPr="00F82CA7">
        <w:rPr>
          <w:rFonts w:ascii="Georgia" w:hAnsi="Georgia" w:cs="Arial"/>
          <w:sz w:val="28"/>
        </w:rPr>
        <w:t>”.</w:t>
      </w:r>
    </w:p>
    <w:p w:rsidR="00D91BBE" w:rsidRPr="00F82CA7" w:rsidRDefault="00D91BBE" w:rsidP="0076447A">
      <w:pPr>
        <w:spacing w:line="360" w:lineRule="auto"/>
        <w:ind w:left="708"/>
        <w:jc w:val="both"/>
        <w:rPr>
          <w:rFonts w:ascii="Georgia" w:hAnsi="Georgia" w:cs="Arial"/>
          <w:sz w:val="28"/>
          <w:szCs w:val="22"/>
        </w:rPr>
      </w:pPr>
    </w:p>
    <w:p w:rsidR="00C451C5" w:rsidRPr="00F82CA7" w:rsidRDefault="00C451C5" w:rsidP="00E864E5">
      <w:pPr>
        <w:numPr>
          <w:ilvl w:val="1"/>
          <w:numId w:val="8"/>
        </w:numPr>
        <w:overflowPunct/>
        <w:spacing w:line="360" w:lineRule="auto"/>
        <w:jc w:val="both"/>
        <w:rPr>
          <w:rFonts w:ascii="Georgia" w:hAnsi="Georgia" w:cs="Arial"/>
          <w:sz w:val="28"/>
          <w:lang w:val="es-ES_tradnl"/>
        </w:rPr>
      </w:pPr>
      <w:r w:rsidRPr="00F82CA7">
        <w:rPr>
          <w:rFonts w:ascii="Georgia" w:hAnsi="Georgia" w:cs="Arial"/>
          <w:smallCaps/>
          <w:sz w:val="28"/>
          <w:szCs w:val="26"/>
          <w:lang w:val="es-CO"/>
        </w:rPr>
        <w:t>El problema jurídico para resolver</w:t>
      </w:r>
      <w:r w:rsidR="001C03E1" w:rsidRPr="00F82CA7">
        <w:rPr>
          <w:rFonts w:ascii="Georgia" w:hAnsi="Georgia" w:cs="Arial"/>
          <w:smallCaps/>
          <w:sz w:val="28"/>
          <w:szCs w:val="26"/>
          <w:lang w:val="es-CO"/>
        </w:rPr>
        <w:t xml:space="preserve">. </w:t>
      </w:r>
      <w:r w:rsidRPr="00F82CA7">
        <w:rPr>
          <w:rFonts w:ascii="Georgia" w:hAnsi="Georgia"/>
          <w:sz w:val="28"/>
        </w:rPr>
        <w:t xml:space="preserve">¿Debe </w:t>
      </w:r>
      <w:r w:rsidR="0076447A" w:rsidRPr="00F82CA7">
        <w:rPr>
          <w:rFonts w:ascii="Georgia" w:hAnsi="Georgia"/>
          <w:sz w:val="28"/>
        </w:rPr>
        <w:t>revocarse</w:t>
      </w:r>
      <w:r w:rsidRPr="00F82CA7">
        <w:rPr>
          <w:rFonts w:ascii="Georgia" w:hAnsi="Georgia"/>
          <w:sz w:val="28"/>
        </w:rPr>
        <w:t>, modifica</w:t>
      </w:r>
      <w:r w:rsidR="0076447A" w:rsidRPr="00F82CA7">
        <w:rPr>
          <w:rFonts w:ascii="Georgia" w:hAnsi="Georgia"/>
          <w:sz w:val="28"/>
        </w:rPr>
        <w:t xml:space="preserve">rse o confirmarse el fallo </w:t>
      </w:r>
      <w:r w:rsidRPr="00F82CA7">
        <w:rPr>
          <w:rFonts w:ascii="Georgia" w:hAnsi="Georgia"/>
          <w:sz w:val="28"/>
        </w:rPr>
        <w:t xml:space="preserve">estimatoria </w:t>
      </w:r>
      <w:r w:rsidR="00AD10EC" w:rsidRPr="00F82CA7">
        <w:rPr>
          <w:rFonts w:ascii="Georgia" w:hAnsi="Georgia"/>
          <w:sz w:val="28"/>
        </w:rPr>
        <w:t xml:space="preserve">parcial </w:t>
      </w:r>
      <w:r w:rsidRPr="00F82CA7">
        <w:rPr>
          <w:rFonts w:ascii="Georgia" w:hAnsi="Georgia"/>
          <w:sz w:val="28"/>
        </w:rPr>
        <w:t xml:space="preserve">del </w:t>
      </w:r>
      <w:r w:rsidR="00FD7846" w:rsidRPr="00F82CA7">
        <w:rPr>
          <w:rFonts w:ascii="Georgia" w:hAnsi="Georgia" w:cs="Arial"/>
          <w:sz w:val="28"/>
          <w:szCs w:val="24"/>
        </w:rPr>
        <w:t xml:space="preserve">Juzgado </w:t>
      </w:r>
      <w:r w:rsidR="0076447A" w:rsidRPr="00F82CA7">
        <w:rPr>
          <w:rFonts w:ascii="Georgia" w:hAnsi="Georgia" w:cs="Arial"/>
          <w:sz w:val="28"/>
          <w:szCs w:val="24"/>
        </w:rPr>
        <w:t xml:space="preserve">Promiscuo </w:t>
      </w:r>
      <w:r w:rsidR="00FD7846" w:rsidRPr="00F82CA7">
        <w:rPr>
          <w:rFonts w:ascii="Georgia" w:hAnsi="Georgia" w:cs="Arial"/>
          <w:sz w:val="28"/>
          <w:szCs w:val="24"/>
        </w:rPr>
        <w:t xml:space="preserve">del Circuito de </w:t>
      </w:r>
      <w:proofErr w:type="spellStart"/>
      <w:r w:rsidR="0076447A" w:rsidRPr="00F82CA7">
        <w:rPr>
          <w:rFonts w:ascii="Georgia" w:hAnsi="Georgia" w:cs="Arial"/>
          <w:sz w:val="28"/>
          <w:szCs w:val="24"/>
        </w:rPr>
        <w:t>Apía</w:t>
      </w:r>
      <w:proofErr w:type="spellEnd"/>
      <w:r w:rsidR="00FD7846" w:rsidRPr="00F82CA7">
        <w:rPr>
          <w:rFonts w:ascii="Georgia" w:hAnsi="Georgia" w:cs="Arial"/>
          <w:sz w:val="28"/>
          <w:szCs w:val="24"/>
        </w:rPr>
        <w:t>, R.</w:t>
      </w:r>
      <w:r w:rsidRPr="00F82CA7">
        <w:rPr>
          <w:rFonts w:ascii="Georgia" w:hAnsi="Georgia"/>
          <w:sz w:val="28"/>
        </w:rPr>
        <w:t xml:space="preserve">, </w:t>
      </w:r>
      <w:r w:rsidR="0076447A" w:rsidRPr="00F82CA7">
        <w:rPr>
          <w:rFonts w:ascii="Georgia" w:hAnsi="Georgia"/>
          <w:sz w:val="28"/>
        </w:rPr>
        <w:t xml:space="preserve">según </w:t>
      </w:r>
      <w:r w:rsidR="00AD10EC" w:rsidRPr="00F82CA7">
        <w:rPr>
          <w:rFonts w:ascii="Georgia" w:hAnsi="Georgia"/>
          <w:sz w:val="28"/>
        </w:rPr>
        <w:t>lo razona</w:t>
      </w:r>
      <w:r w:rsidR="0076447A" w:rsidRPr="00F82CA7">
        <w:rPr>
          <w:rFonts w:ascii="Georgia" w:hAnsi="Georgia"/>
          <w:sz w:val="28"/>
        </w:rPr>
        <w:t>do</w:t>
      </w:r>
      <w:r w:rsidR="00AD10EC" w:rsidRPr="00F82CA7">
        <w:rPr>
          <w:rFonts w:ascii="Georgia" w:hAnsi="Georgia"/>
          <w:sz w:val="28"/>
        </w:rPr>
        <w:t xml:space="preserve"> </w:t>
      </w:r>
      <w:r w:rsidR="0076447A" w:rsidRPr="00F82CA7">
        <w:rPr>
          <w:rFonts w:ascii="Georgia" w:hAnsi="Georgia"/>
          <w:sz w:val="28"/>
        </w:rPr>
        <w:t xml:space="preserve">por la parte </w:t>
      </w:r>
      <w:r w:rsidR="007B37FA">
        <w:rPr>
          <w:rFonts w:ascii="Georgia" w:hAnsi="Georgia"/>
          <w:sz w:val="28"/>
        </w:rPr>
        <w:t>demandante</w:t>
      </w:r>
      <w:r w:rsidR="00AB2A63" w:rsidRPr="00F82CA7">
        <w:rPr>
          <w:rFonts w:ascii="Georgia" w:hAnsi="Georgia"/>
          <w:sz w:val="28"/>
        </w:rPr>
        <w:t xml:space="preserve"> </w:t>
      </w:r>
      <w:r w:rsidR="00B47784" w:rsidRPr="00F82CA7">
        <w:rPr>
          <w:rFonts w:ascii="Georgia" w:hAnsi="Georgia"/>
          <w:sz w:val="28"/>
        </w:rPr>
        <w:t>en su recurso</w:t>
      </w:r>
      <w:r w:rsidRPr="00F82CA7">
        <w:rPr>
          <w:rFonts w:ascii="Georgia" w:hAnsi="Georgia"/>
          <w:sz w:val="28"/>
          <w:szCs w:val="22"/>
        </w:rPr>
        <w:t>?</w:t>
      </w:r>
    </w:p>
    <w:p w:rsidR="00AD10EC" w:rsidRPr="00F82CA7" w:rsidRDefault="00AD10EC" w:rsidP="00DC16D9">
      <w:pPr>
        <w:overflowPunct/>
        <w:spacing w:line="360" w:lineRule="auto"/>
        <w:rPr>
          <w:rFonts w:ascii="Georgia" w:hAnsi="Georgia" w:cs="Arial"/>
          <w:sz w:val="28"/>
          <w:lang w:val="es-ES_tradnl"/>
        </w:rPr>
      </w:pPr>
    </w:p>
    <w:p w:rsidR="00C451C5" w:rsidRPr="00F82CA7" w:rsidRDefault="00C451C5" w:rsidP="00C451C5">
      <w:pPr>
        <w:pStyle w:val="Prrafodelista"/>
        <w:numPr>
          <w:ilvl w:val="0"/>
          <w:numId w:val="8"/>
        </w:numPr>
        <w:spacing w:line="360" w:lineRule="auto"/>
        <w:jc w:val="both"/>
        <w:rPr>
          <w:rFonts w:ascii="Georgia" w:hAnsi="Georgia" w:cs="Arial"/>
          <w:sz w:val="28"/>
          <w:lang w:val="es-ES_tradnl"/>
        </w:rPr>
      </w:pPr>
      <w:r w:rsidRPr="00F82CA7">
        <w:rPr>
          <w:rFonts w:ascii="Georgia" w:hAnsi="Georgia" w:cs="Arial"/>
          <w:smallCaps/>
          <w:sz w:val="28"/>
          <w:szCs w:val="26"/>
          <w:lang w:val="es-CO"/>
        </w:rPr>
        <w:t xml:space="preserve">La solución al problema </w:t>
      </w:r>
      <w:r w:rsidR="00B25DD1" w:rsidRPr="00F82CA7">
        <w:rPr>
          <w:rFonts w:ascii="Georgia" w:hAnsi="Georgia" w:cs="Arial"/>
          <w:smallCaps/>
          <w:sz w:val="28"/>
          <w:szCs w:val="26"/>
          <w:lang w:val="es-CO"/>
        </w:rPr>
        <w:t>planteado</w:t>
      </w:r>
    </w:p>
    <w:p w:rsidR="00F82CA7" w:rsidRDefault="00F82CA7" w:rsidP="00B44799">
      <w:pPr>
        <w:spacing w:line="360" w:lineRule="auto"/>
        <w:jc w:val="both"/>
        <w:rPr>
          <w:rFonts w:ascii="Georgia" w:hAnsi="Georgia" w:cs="Arial"/>
          <w:sz w:val="28"/>
          <w:lang w:val="es-CO"/>
        </w:rPr>
      </w:pPr>
    </w:p>
    <w:p w:rsidR="00811D6B" w:rsidRPr="00F82CA7" w:rsidRDefault="000A0F49" w:rsidP="00B44799">
      <w:pPr>
        <w:spacing w:line="360" w:lineRule="auto"/>
        <w:jc w:val="both"/>
        <w:rPr>
          <w:rFonts w:ascii="Georgia" w:hAnsi="Georgia" w:cs="Arial"/>
          <w:sz w:val="28"/>
          <w:lang w:val="es-CO"/>
        </w:rPr>
      </w:pPr>
      <w:r w:rsidRPr="00F82CA7">
        <w:rPr>
          <w:rFonts w:ascii="Georgia" w:hAnsi="Georgia" w:cs="Arial"/>
          <w:sz w:val="28"/>
          <w:lang w:val="es-CO"/>
        </w:rPr>
        <w:t xml:space="preserve">Se resalta que </w:t>
      </w:r>
      <w:r w:rsidR="001C4C6D" w:rsidRPr="00F82CA7">
        <w:rPr>
          <w:rFonts w:ascii="Georgia" w:hAnsi="Georgia" w:cs="Arial"/>
          <w:sz w:val="28"/>
          <w:lang w:val="es-CO"/>
        </w:rPr>
        <w:t xml:space="preserve">la </w:t>
      </w:r>
      <w:r w:rsidRPr="00F82CA7">
        <w:rPr>
          <w:rFonts w:ascii="Georgia" w:hAnsi="Georgia" w:cs="Arial"/>
          <w:sz w:val="28"/>
          <w:lang w:val="es-CO"/>
        </w:rPr>
        <w:t xml:space="preserve">revisión </w:t>
      </w:r>
      <w:r w:rsidR="001C4C6D" w:rsidRPr="00F82CA7">
        <w:rPr>
          <w:rFonts w:ascii="Georgia" w:hAnsi="Georgia" w:cs="Arial"/>
          <w:sz w:val="28"/>
          <w:lang w:val="es-CO"/>
        </w:rPr>
        <w:t xml:space="preserve">en esta </w:t>
      </w:r>
      <w:r w:rsidRPr="00F82CA7">
        <w:rPr>
          <w:rFonts w:ascii="Georgia" w:hAnsi="Georgia" w:cs="Arial"/>
          <w:sz w:val="28"/>
          <w:lang w:val="es-CO"/>
        </w:rPr>
        <w:t xml:space="preserve">instancia </w:t>
      </w:r>
      <w:r w:rsidR="001C4C6D" w:rsidRPr="00F82CA7">
        <w:rPr>
          <w:rFonts w:ascii="Georgia" w:hAnsi="Georgia" w:cs="Arial"/>
          <w:sz w:val="28"/>
          <w:lang w:val="es-CO"/>
        </w:rPr>
        <w:t>se circunscribe</w:t>
      </w:r>
      <w:r w:rsidR="00C23653" w:rsidRPr="00F82CA7">
        <w:rPr>
          <w:rStyle w:val="Refdenotaalpie"/>
          <w:rFonts w:ascii="Georgia" w:hAnsi="Georgia" w:cs="Arial"/>
          <w:bCs/>
          <w:sz w:val="28"/>
          <w:szCs w:val="24"/>
        </w:rPr>
        <w:footnoteReference w:id="10"/>
      </w:r>
      <w:r w:rsidRPr="00F82CA7">
        <w:rPr>
          <w:rFonts w:ascii="Georgia" w:hAnsi="Georgia" w:cs="Arial"/>
          <w:sz w:val="28"/>
          <w:lang w:val="es-CO"/>
        </w:rPr>
        <w:t xml:space="preserve">, de manera restrictiva, </w:t>
      </w:r>
      <w:r w:rsidR="005911FC" w:rsidRPr="00F82CA7">
        <w:rPr>
          <w:rFonts w:ascii="Georgia" w:hAnsi="Georgia" w:cs="Arial"/>
          <w:sz w:val="28"/>
          <w:lang w:val="es-CO"/>
        </w:rPr>
        <w:t>a</w:t>
      </w:r>
      <w:r w:rsidR="001C4C6D" w:rsidRPr="00F82CA7">
        <w:rPr>
          <w:rFonts w:ascii="Georgia" w:hAnsi="Georgia" w:cs="Arial"/>
          <w:sz w:val="28"/>
          <w:lang w:val="es-CO"/>
        </w:rPr>
        <w:t xml:space="preserve"> </w:t>
      </w:r>
      <w:r w:rsidR="005911FC" w:rsidRPr="00F82CA7">
        <w:rPr>
          <w:rFonts w:ascii="Georgia" w:hAnsi="Georgia" w:cs="Arial"/>
          <w:sz w:val="28"/>
          <w:lang w:val="es-CO"/>
        </w:rPr>
        <w:t>l</w:t>
      </w:r>
      <w:r w:rsidR="001C4C6D" w:rsidRPr="00F82CA7">
        <w:rPr>
          <w:rFonts w:ascii="Georgia" w:hAnsi="Georgia" w:cs="Arial"/>
          <w:sz w:val="28"/>
          <w:lang w:val="es-CO"/>
        </w:rPr>
        <w:t>os</w:t>
      </w:r>
      <w:r w:rsidR="005911FC" w:rsidRPr="00F82CA7">
        <w:rPr>
          <w:rFonts w:ascii="Georgia" w:hAnsi="Georgia" w:cs="Arial"/>
          <w:sz w:val="28"/>
          <w:lang w:val="es-CO"/>
        </w:rPr>
        <w:t xml:space="preserve"> </w:t>
      </w:r>
      <w:r w:rsidR="001C4C6D" w:rsidRPr="00F82CA7">
        <w:rPr>
          <w:rFonts w:ascii="Georgia" w:hAnsi="Georgia" w:cs="Arial"/>
          <w:sz w:val="28"/>
          <w:lang w:val="es-CO"/>
        </w:rPr>
        <w:t xml:space="preserve">disensos </w:t>
      </w:r>
      <w:r w:rsidR="005911FC" w:rsidRPr="00F82CA7">
        <w:rPr>
          <w:rFonts w:ascii="Georgia" w:hAnsi="Georgia" w:cs="Arial"/>
          <w:sz w:val="28"/>
          <w:lang w:val="es-CO"/>
        </w:rPr>
        <w:t>enunciado</w:t>
      </w:r>
      <w:r w:rsidR="001C4C6D" w:rsidRPr="00F82CA7">
        <w:rPr>
          <w:rFonts w:ascii="Georgia" w:hAnsi="Georgia" w:cs="Arial"/>
          <w:sz w:val="28"/>
          <w:lang w:val="es-CO"/>
        </w:rPr>
        <w:t>s</w:t>
      </w:r>
      <w:r w:rsidR="00B44799" w:rsidRPr="00F82CA7">
        <w:rPr>
          <w:rFonts w:ascii="Georgia" w:hAnsi="Georgia" w:cs="Arial"/>
          <w:sz w:val="28"/>
          <w:lang w:val="es-CO"/>
        </w:rPr>
        <w:t xml:space="preserve"> en </w:t>
      </w:r>
      <w:r w:rsidR="005911FC" w:rsidRPr="00F82CA7">
        <w:rPr>
          <w:rFonts w:ascii="Georgia" w:hAnsi="Georgia" w:cs="Arial"/>
          <w:sz w:val="28"/>
          <w:lang w:val="es-CO"/>
        </w:rPr>
        <w:t>e</w:t>
      </w:r>
      <w:r w:rsidR="00B44799" w:rsidRPr="00F82CA7">
        <w:rPr>
          <w:rFonts w:ascii="Georgia" w:hAnsi="Georgia" w:cs="Arial"/>
          <w:sz w:val="28"/>
          <w:lang w:val="es-CO"/>
        </w:rPr>
        <w:t>l</w:t>
      </w:r>
      <w:r w:rsidR="005911FC" w:rsidRPr="00F82CA7">
        <w:rPr>
          <w:rFonts w:ascii="Georgia" w:hAnsi="Georgia" w:cs="Arial"/>
          <w:sz w:val="28"/>
          <w:lang w:val="es-CO"/>
        </w:rPr>
        <w:t xml:space="preserve"> recurso</w:t>
      </w:r>
      <w:r w:rsidR="00D84674" w:rsidRPr="00F82CA7">
        <w:rPr>
          <w:rFonts w:ascii="Georgia" w:hAnsi="Georgia" w:cs="Arial"/>
          <w:sz w:val="28"/>
          <w:lang w:val="es-CO"/>
        </w:rPr>
        <w:t xml:space="preserve"> </w:t>
      </w:r>
      <w:r w:rsidR="00D84674" w:rsidRPr="00F82CA7">
        <w:rPr>
          <w:rFonts w:ascii="Georgia" w:hAnsi="Georgia" w:cs="Arial"/>
          <w:sz w:val="24"/>
          <w:lang w:val="es-CO"/>
        </w:rPr>
        <w:t>(A</w:t>
      </w:r>
      <w:r w:rsidR="00B44799" w:rsidRPr="00F82CA7">
        <w:rPr>
          <w:rFonts w:ascii="Georgia" w:hAnsi="Georgia" w:cs="Arial"/>
          <w:sz w:val="24"/>
          <w:lang w:val="es-CO"/>
        </w:rPr>
        <w:t>rtículo 357</w:t>
      </w:r>
      <w:r w:rsidR="00D84674" w:rsidRPr="00F82CA7">
        <w:rPr>
          <w:rFonts w:ascii="Georgia" w:hAnsi="Georgia" w:cs="Arial"/>
          <w:sz w:val="24"/>
          <w:lang w:val="es-CO"/>
        </w:rPr>
        <w:t>,</w:t>
      </w:r>
      <w:r w:rsidR="00B44799" w:rsidRPr="00F82CA7">
        <w:rPr>
          <w:rFonts w:ascii="Georgia" w:hAnsi="Georgia" w:cs="Arial"/>
          <w:sz w:val="24"/>
          <w:lang w:val="es-CO"/>
        </w:rPr>
        <w:t xml:space="preserve"> CPC</w:t>
      </w:r>
      <w:r w:rsidR="00D84674" w:rsidRPr="00F82CA7">
        <w:rPr>
          <w:rFonts w:ascii="Georgia" w:hAnsi="Georgia" w:cs="Arial"/>
          <w:sz w:val="24"/>
          <w:lang w:val="es-CO"/>
        </w:rPr>
        <w:t>)</w:t>
      </w:r>
      <w:r w:rsidR="001C4C6D" w:rsidRPr="00F82CA7">
        <w:rPr>
          <w:rFonts w:ascii="Georgia" w:hAnsi="Georgia" w:cs="Arial"/>
          <w:sz w:val="28"/>
          <w:lang w:val="es-CO"/>
        </w:rPr>
        <w:t>,</w:t>
      </w:r>
      <w:r w:rsidR="00B44799" w:rsidRPr="00F82CA7">
        <w:rPr>
          <w:rFonts w:ascii="Georgia" w:hAnsi="Georgia" w:cs="Arial"/>
          <w:sz w:val="28"/>
          <w:lang w:val="es-CO"/>
        </w:rPr>
        <w:t xml:space="preserve"> </w:t>
      </w:r>
      <w:r w:rsidR="00C94285" w:rsidRPr="00F82CA7">
        <w:rPr>
          <w:rFonts w:ascii="Georgia" w:hAnsi="Georgia" w:cs="Arial"/>
          <w:sz w:val="28"/>
          <w:lang w:val="es-CO"/>
        </w:rPr>
        <w:t xml:space="preserve">con </w:t>
      </w:r>
      <w:r w:rsidR="0019606D" w:rsidRPr="00F82CA7">
        <w:rPr>
          <w:rFonts w:ascii="Georgia" w:hAnsi="Georgia" w:cs="Arial"/>
          <w:sz w:val="28"/>
          <w:lang w:val="es-CO"/>
        </w:rPr>
        <w:t xml:space="preserve">algunas </w:t>
      </w:r>
      <w:r w:rsidR="00E901D1" w:rsidRPr="00F82CA7">
        <w:rPr>
          <w:rFonts w:ascii="Georgia" w:hAnsi="Georgia" w:cs="Arial"/>
          <w:sz w:val="28"/>
          <w:lang w:val="es-CO"/>
        </w:rPr>
        <w:t>salvedades</w:t>
      </w:r>
      <w:r w:rsidR="00A94C73" w:rsidRPr="00F82CA7">
        <w:rPr>
          <w:rFonts w:ascii="Georgia" w:hAnsi="Georgia" w:cs="Arial"/>
          <w:sz w:val="28"/>
          <w:lang w:val="es-CO"/>
        </w:rPr>
        <w:t xml:space="preserve"> </w:t>
      </w:r>
      <w:r w:rsidR="00B81363" w:rsidRPr="00F82CA7">
        <w:rPr>
          <w:rFonts w:ascii="Georgia" w:hAnsi="Georgia" w:cs="Arial"/>
          <w:sz w:val="28"/>
          <w:lang w:val="es-CO"/>
        </w:rPr>
        <w:t>(</w:t>
      </w:r>
      <w:r w:rsidR="00B81363" w:rsidRPr="00AE3600">
        <w:rPr>
          <w:rFonts w:ascii="Georgia" w:hAnsi="Georgia" w:cs="Arial"/>
          <w:sz w:val="24"/>
          <w:lang w:val="es-CO"/>
        </w:rPr>
        <w:t>Artículos 305 y 306, CPC</w:t>
      </w:r>
      <w:r w:rsidR="00B81363" w:rsidRPr="00F82CA7">
        <w:rPr>
          <w:rFonts w:ascii="Georgia" w:hAnsi="Georgia" w:cs="Arial"/>
          <w:sz w:val="28"/>
          <w:lang w:val="es-CO"/>
        </w:rPr>
        <w:t>) in</w:t>
      </w:r>
      <w:r w:rsidRPr="00F82CA7">
        <w:rPr>
          <w:rFonts w:ascii="Georgia" w:hAnsi="Georgia" w:cs="Arial"/>
          <w:sz w:val="28"/>
          <w:lang w:val="es-CO"/>
        </w:rPr>
        <w:t>aplica</w:t>
      </w:r>
      <w:r w:rsidR="00B81363" w:rsidRPr="00F82CA7">
        <w:rPr>
          <w:rFonts w:ascii="Georgia" w:hAnsi="Georgia" w:cs="Arial"/>
          <w:sz w:val="28"/>
          <w:lang w:val="es-CO"/>
        </w:rPr>
        <w:t>bles en este asunto</w:t>
      </w:r>
      <w:r w:rsidRPr="00F82CA7">
        <w:rPr>
          <w:rFonts w:ascii="Georgia" w:hAnsi="Georgia" w:cs="Arial"/>
          <w:sz w:val="28"/>
          <w:lang w:val="es-CO"/>
        </w:rPr>
        <w:t>.</w:t>
      </w:r>
      <w:r w:rsidR="00D24E0B" w:rsidRPr="00F82CA7">
        <w:rPr>
          <w:rFonts w:ascii="Georgia" w:hAnsi="Georgia" w:cs="Arial"/>
          <w:sz w:val="28"/>
          <w:lang w:val="es-CO"/>
        </w:rPr>
        <w:t xml:space="preserve"> Esto para señalar </w:t>
      </w:r>
      <w:r w:rsidR="00102AA1">
        <w:rPr>
          <w:rFonts w:ascii="Georgia" w:hAnsi="Georgia" w:cs="Arial"/>
          <w:sz w:val="28"/>
          <w:lang w:val="es-CO"/>
        </w:rPr>
        <w:t xml:space="preserve">que </w:t>
      </w:r>
      <w:r w:rsidR="00D24E0B" w:rsidRPr="00F82CA7">
        <w:rPr>
          <w:rFonts w:ascii="Georgia" w:hAnsi="Georgia" w:cs="Arial"/>
          <w:sz w:val="28"/>
          <w:lang w:val="es-CO"/>
        </w:rPr>
        <w:t>está fuera de discusión la prosperidad de la súplica que reconoció heredera a la demandante</w:t>
      </w:r>
      <w:r w:rsidR="00C45631" w:rsidRPr="00F82CA7">
        <w:rPr>
          <w:rFonts w:ascii="Georgia" w:hAnsi="Georgia" w:cs="Arial"/>
          <w:sz w:val="28"/>
          <w:lang w:val="es-CO"/>
        </w:rPr>
        <w:t xml:space="preserve">, así como </w:t>
      </w:r>
      <w:r w:rsidR="00811D6B" w:rsidRPr="00F82CA7">
        <w:rPr>
          <w:rFonts w:ascii="Georgia" w:hAnsi="Georgia" w:cs="Arial"/>
          <w:sz w:val="28"/>
          <w:lang w:val="es-CO"/>
        </w:rPr>
        <w:t>sus efectos respectivos (</w:t>
      </w:r>
      <w:r w:rsidR="00811D6B" w:rsidRPr="00AE3600">
        <w:rPr>
          <w:rFonts w:ascii="Georgia" w:hAnsi="Georgia" w:cs="Arial"/>
          <w:sz w:val="24"/>
          <w:lang w:val="es-CO"/>
        </w:rPr>
        <w:t>Ordinales 2º, 3º y 4º</w:t>
      </w:r>
      <w:r w:rsidR="00024FFE" w:rsidRPr="00F82CA7">
        <w:rPr>
          <w:rFonts w:ascii="Georgia" w:hAnsi="Georgia" w:cs="Arial"/>
          <w:sz w:val="28"/>
          <w:lang w:val="es-CO"/>
        </w:rPr>
        <w:t>);</w:t>
      </w:r>
      <w:r w:rsidR="00811D6B" w:rsidRPr="00F82CA7">
        <w:rPr>
          <w:rFonts w:ascii="Georgia" w:hAnsi="Georgia" w:cs="Arial"/>
          <w:sz w:val="28"/>
          <w:lang w:val="es-CO"/>
        </w:rPr>
        <w:t xml:space="preserve"> el quid </w:t>
      </w:r>
      <w:r w:rsidR="00024FFE" w:rsidRPr="00F82CA7">
        <w:rPr>
          <w:rFonts w:ascii="Georgia" w:hAnsi="Georgia" w:cs="Arial"/>
          <w:sz w:val="28"/>
          <w:lang w:val="es-CO"/>
        </w:rPr>
        <w:t xml:space="preserve">está </w:t>
      </w:r>
      <w:r w:rsidR="00DE55DD" w:rsidRPr="00F82CA7">
        <w:rPr>
          <w:rFonts w:ascii="Georgia" w:hAnsi="Georgia" w:cs="Arial"/>
          <w:sz w:val="28"/>
          <w:lang w:val="es-CO"/>
        </w:rPr>
        <w:t xml:space="preserve">en </w:t>
      </w:r>
      <w:r w:rsidR="00C5676B" w:rsidRPr="00F82CA7">
        <w:rPr>
          <w:rFonts w:ascii="Georgia" w:hAnsi="Georgia" w:cs="Arial"/>
          <w:sz w:val="28"/>
          <w:lang w:val="es-CO"/>
        </w:rPr>
        <w:t xml:space="preserve">lo </w:t>
      </w:r>
      <w:r w:rsidR="004D4629" w:rsidRPr="00F82CA7">
        <w:rPr>
          <w:rFonts w:ascii="Georgia" w:hAnsi="Georgia" w:cs="Arial"/>
          <w:sz w:val="28"/>
          <w:lang w:val="es-CO"/>
        </w:rPr>
        <w:t xml:space="preserve">atinente a </w:t>
      </w:r>
      <w:r w:rsidR="00811D6B" w:rsidRPr="00F82CA7">
        <w:rPr>
          <w:rFonts w:ascii="Georgia" w:hAnsi="Georgia" w:cs="Arial"/>
          <w:sz w:val="28"/>
          <w:lang w:val="es-CO"/>
        </w:rPr>
        <w:t>los frutos y las costas.</w:t>
      </w:r>
    </w:p>
    <w:p w:rsidR="00CC35B9" w:rsidRPr="00F82CA7" w:rsidRDefault="00CC35B9" w:rsidP="00B44799">
      <w:pPr>
        <w:spacing w:line="360" w:lineRule="auto"/>
        <w:jc w:val="both"/>
        <w:rPr>
          <w:rFonts w:ascii="Georgia" w:hAnsi="Georgia" w:cs="Arial"/>
          <w:bCs/>
          <w:sz w:val="28"/>
          <w:szCs w:val="24"/>
        </w:rPr>
      </w:pPr>
    </w:p>
    <w:p w:rsidR="00975F58" w:rsidRPr="00F82CA7" w:rsidRDefault="0081000F" w:rsidP="00EE090F">
      <w:pPr>
        <w:pStyle w:val="Prrafodelista"/>
        <w:widowControl/>
        <w:numPr>
          <w:ilvl w:val="1"/>
          <w:numId w:val="8"/>
        </w:numPr>
        <w:overflowPunct/>
        <w:autoSpaceDE/>
        <w:autoSpaceDN/>
        <w:adjustRightInd/>
        <w:spacing w:line="360" w:lineRule="auto"/>
        <w:jc w:val="both"/>
        <w:rPr>
          <w:rFonts w:ascii="Georgia" w:hAnsi="Georgia" w:cs="Arial"/>
          <w:sz w:val="28"/>
          <w:szCs w:val="24"/>
        </w:rPr>
      </w:pPr>
      <w:r w:rsidRPr="00F82CA7">
        <w:rPr>
          <w:rFonts w:ascii="Georgia" w:hAnsi="Georgia" w:cs="Arial"/>
          <w:iCs/>
          <w:smallCaps/>
          <w:sz w:val="28"/>
          <w:szCs w:val="24"/>
        </w:rPr>
        <w:t>El análisis del caso concreto</w:t>
      </w:r>
    </w:p>
    <w:p w:rsidR="00D86095" w:rsidRPr="00F82CA7" w:rsidRDefault="00D86095" w:rsidP="00DA7FF4">
      <w:pPr>
        <w:spacing w:line="360" w:lineRule="auto"/>
        <w:jc w:val="both"/>
        <w:rPr>
          <w:rFonts w:ascii="Georgia" w:hAnsi="Georgia" w:cs="Arial"/>
          <w:sz w:val="28"/>
          <w:szCs w:val="24"/>
        </w:rPr>
      </w:pPr>
    </w:p>
    <w:p w:rsidR="00114783" w:rsidRPr="00F82CA7" w:rsidRDefault="00114783" w:rsidP="00114783">
      <w:pPr>
        <w:pStyle w:val="Prrafodelista"/>
        <w:numPr>
          <w:ilvl w:val="2"/>
          <w:numId w:val="8"/>
        </w:numPr>
        <w:spacing w:line="360" w:lineRule="auto"/>
        <w:jc w:val="both"/>
        <w:rPr>
          <w:rFonts w:ascii="Georgia" w:hAnsi="Georgia" w:cs="Arial"/>
          <w:sz w:val="28"/>
          <w:szCs w:val="24"/>
        </w:rPr>
      </w:pPr>
      <w:r w:rsidRPr="00F82CA7">
        <w:rPr>
          <w:rFonts w:ascii="Georgia" w:hAnsi="Georgia" w:cs="Arial"/>
          <w:sz w:val="28"/>
          <w:szCs w:val="24"/>
        </w:rPr>
        <w:t xml:space="preserve">Los frutos civiles y su </w:t>
      </w:r>
      <w:r w:rsidR="003F4F02" w:rsidRPr="00F82CA7">
        <w:rPr>
          <w:rFonts w:ascii="Georgia" w:hAnsi="Georgia" w:cs="Arial"/>
          <w:sz w:val="28"/>
          <w:szCs w:val="24"/>
        </w:rPr>
        <w:t>tasación</w:t>
      </w:r>
    </w:p>
    <w:p w:rsidR="00114783" w:rsidRPr="00F82CA7" w:rsidRDefault="00114783" w:rsidP="00DA7FF4">
      <w:pPr>
        <w:spacing w:line="360" w:lineRule="auto"/>
        <w:jc w:val="both"/>
        <w:rPr>
          <w:rFonts w:ascii="Georgia" w:hAnsi="Georgia" w:cs="Arial"/>
          <w:sz w:val="28"/>
          <w:szCs w:val="24"/>
        </w:rPr>
      </w:pPr>
    </w:p>
    <w:p w:rsidR="00F82CA7" w:rsidRDefault="00C77BBD" w:rsidP="00DA7FF4">
      <w:pPr>
        <w:spacing w:line="360" w:lineRule="auto"/>
        <w:jc w:val="both"/>
        <w:rPr>
          <w:rFonts w:ascii="Georgia" w:hAnsi="Georgia" w:cs="Arial"/>
          <w:sz w:val="28"/>
          <w:szCs w:val="24"/>
        </w:rPr>
      </w:pPr>
      <w:r>
        <w:rPr>
          <w:rFonts w:ascii="Georgia" w:hAnsi="Georgia" w:cs="Arial"/>
          <w:sz w:val="28"/>
          <w:szCs w:val="24"/>
        </w:rPr>
        <w:t>P</w:t>
      </w:r>
      <w:r w:rsidR="00EB7C49" w:rsidRPr="00F82CA7">
        <w:rPr>
          <w:rFonts w:ascii="Georgia" w:hAnsi="Georgia" w:cs="Arial"/>
          <w:sz w:val="28"/>
          <w:szCs w:val="24"/>
        </w:rPr>
        <w:t xml:space="preserve">ara </w:t>
      </w:r>
      <w:r>
        <w:rPr>
          <w:rFonts w:ascii="Georgia" w:hAnsi="Georgia" w:cs="Arial"/>
          <w:sz w:val="28"/>
          <w:szCs w:val="24"/>
        </w:rPr>
        <w:t xml:space="preserve">el respectivo estudio, </w:t>
      </w:r>
      <w:r w:rsidR="00EB7C49" w:rsidRPr="00F82CA7">
        <w:rPr>
          <w:rFonts w:ascii="Georgia" w:hAnsi="Georgia" w:cs="Arial"/>
          <w:sz w:val="28"/>
          <w:szCs w:val="24"/>
        </w:rPr>
        <w:t xml:space="preserve">es necesario </w:t>
      </w:r>
      <w:r w:rsidR="00056398" w:rsidRPr="00F82CA7">
        <w:rPr>
          <w:rFonts w:ascii="Georgia" w:hAnsi="Georgia" w:cs="Arial"/>
          <w:sz w:val="28"/>
          <w:szCs w:val="24"/>
        </w:rPr>
        <w:t xml:space="preserve">advertir que </w:t>
      </w:r>
      <w:r w:rsidR="00890856" w:rsidRPr="00F82CA7">
        <w:rPr>
          <w:rFonts w:ascii="Georgia" w:hAnsi="Georgia" w:cs="Arial"/>
          <w:sz w:val="28"/>
          <w:szCs w:val="24"/>
        </w:rPr>
        <w:t>la centralidad del conflicto en estas controversias versa sobre la determinación de</w:t>
      </w:r>
      <w:r w:rsidR="00056398" w:rsidRPr="00F82CA7">
        <w:rPr>
          <w:rFonts w:ascii="Georgia" w:hAnsi="Georgia" w:cs="Arial"/>
          <w:sz w:val="28"/>
          <w:szCs w:val="24"/>
        </w:rPr>
        <w:t xml:space="preserve"> </w:t>
      </w:r>
      <w:r w:rsidR="00890856" w:rsidRPr="00F82CA7">
        <w:rPr>
          <w:rFonts w:ascii="Georgia" w:hAnsi="Georgia" w:cs="Arial"/>
          <w:sz w:val="28"/>
          <w:szCs w:val="24"/>
        </w:rPr>
        <w:t>s</w:t>
      </w:r>
      <w:r w:rsidR="00065C2D">
        <w:rPr>
          <w:rFonts w:ascii="Georgia" w:hAnsi="Georgia" w:cs="Arial"/>
          <w:sz w:val="28"/>
          <w:szCs w:val="24"/>
        </w:rPr>
        <w:t>i</w:t>
      </w:r>
      <w:r w:rsidR="00890856" w:rsidRPr="00F82CA7">
        <w:rPr>
          <w:rFonts w:ascii="Georgia" w:hAnsi="Georgia" w:cs="Arial"/>
          <w:sz w:val="28"/>
          <w:szCs w:val="24"/>
        </w:rPr>
        <w:t xml:space="preserve"> </w:t>
      </w:r>
      <w:r w:rsidR="00065C2D">
        <w:rPr>
          <w:rFonts w:ascii="Georgia" w:hAnsi="Georgia" w:cs="Arial"/>
          <w:sz w:val="28"/>
          <w:szCs w:val="24"/>
        </w:rPr>
        <w:t xml:space="preserve">se </w:t>
      </w:r>
      <w:r w:rsidR="00890856" w:rsidRPr="00F82CA7">
        <w:rPr>
          <w:rFonts w:ascii="Georgia" w:hAnsi="Georgia" w:cs="Arial"/>
          <w:sz w:val="28"/>
          <w:szCs w:val="24"/>
        </w:rPr>
        <w:t xml:space="preserve">deben y desde </w:t>
      </w:r>
      <w:r w:rsidR="00056398" w:rsidRPr="00F82CA7">
        <w:rPr>
          <w:rFonts w:ascii="Georgia" w:hAnsi="Georgia" w:cs="Arial"/>
          <w:sz w:val="28"/>
          <w:szCs w:val="24"/>
        </w:rPr>
        <w:t>cuándo, para lo que es indispensabl</w:t>
      </w:r>
      <w:r w:rsidR="00890856" w:rsidRPr="00F82CA7">
        <w:rPr>
          <w:rFonts w:ascii="Georgia" w:hAnsi="Georgia" w:cs="Arial"/>
          <w:sz w:val="28"/>
          <w:szCs w:val="24"/>
        </w:rPr>
        <w:t xml:space="preserve">e </w:t>
      </w:r>
      <w:r w:rsidR="00EF77B2">
        <w:rPr>
          <w:rFonts w:ascii="Georgia" w:hAnsi="Georgia" w:cs="Arial"/>
          <w:sz w:val="28"/>
          <w:szCs w:val="24"/>
        </w:rPr>
        <w:t xml:space="preserve">precisar </w:t>
      </w:r>
      <w:r w:rsidR="00890856" w:rsidRPr="00F82CA7">
        <w:rPr>
          <w:rFonts w:ascii="Georgia" w:hAnsi="Georgia" w:cs="Arial"/>
          <w:sz w:val="28"/>
          <w:szCs w:val="24"/>
        </w:rPr>
        <w:t>la buena o mala fe</w:t>
      </w:r>
      <w:r w:rsidR="00F86DE1" w:rsidRPr="00F82CA7">
        <w:rPr>
          <w:rFonts w:ascii="Georgia" w:hAnsi="Georgia" w:cs="Arial"/>
          <w:sz w:val="28"/>
          <w:szCs w:val="24"/>
        </w:rPr>
        <w:t>, según los artículos 1323 y 964, CC</w:t>
      </w:r>
      <w:r w:rsidR="00890856" w:rsidRPr="00F82CA7">
        <w:rPr>
          <w:rFonts w:ascii="Georgia" w:hAnsi="Georgia" w:cs="Arial"/>
          <w:sz w:val="28"/>
          <w:szCs w:val="24"/>
        </w:rPr>
        <w:t>;</w:t>
      </w:r>
      <w:r w:rsidR="00056398" w:rsidRPr="00F82CA7">
        <w:rPr>
          <w:rFonts w:ascii="Georgia" w:hAnsi="Georgia" w:cs="Arial"/>
          <w:sz w:val="28"/>
          <w:szCs w:val="24"/>
        </w:rPr>
        <w:t xml:space="preserve"> y</w:t>
      </w:r>
      <w:r w:rsidR="00890856" w:rsidRPr="00F82CA7">
        <w:rPr>
          <w:rFonts w:ascii="Georgia" w:hAnsi="Georgia" w:cs="Arial"/>
          <w:sz w:val="28"/>
          <w:szCs w:val="24"/>
        </w:rPr>
        <w:t>,</w:t>
      </w:r>
      <w:r w:rsidR="00056398" w:rsidRPr="00F82CA7">
        <w:rPr>
          <w:rFonts w:ascii="Georgia" w:hAnsi="Georgia" w:cs="Arial"/>
          <w:sz w:val="28"/>
          <w:szCs w:val="24"/>
        </w:rPr>
        <w:t xml:space="preserve"> lo </w:t>
      </w:r>
      <w:r w:rsidR="00293ACC" w:rsidRPr="00F82CA7">
        <w:rPr>
          <w:rFonts w:ascii="Georgia" w:hAnsi="Georgia" w:cs="Arial"/>
          <w:sz w:val="28"/>
          <w:szCs w:val="24"/>
        </w:rPr>
        <w:t>relacionado</w:t>
      </w:r>
      <w:r w:rsidR="00056398" w:rsidRPr="00F82CA7">
        <w:rPr>
          <w:rFonts w:ascii="Georgia" w:hAnsi="Georgia" w:cs="Arial"/>
          <w:sz w:val="28"/>
          <w:szCs w:val="24"/>
        </w:rPr>
        <w:t xml:space="preserve"> </w:t>
      </w:r>
      <w:r w:rsidR="00293ACC" w:rsidRPr="00F82CA7">
        <w:rPr>
          <w:rFonts w:ascii="Georgia" w:hAnsi="Georgia" w:cs="Arial"/>
          <w:sz w:val="28"/>
          <w:szCs w:val="24"/>
        </w:rPr>
        <w:t>con</w:t>
      </w:r>
      <w:r w:rsidR="00056398" w:rsidRPr="00F82CA7">
        <w:rPr>
          <w:rFonts w:ascii="Georgia" w:hAnsi="Georgia" w:cs="Arial"/>
          <w:sz w:val="28"/>
          <w:szCs w:val="24"/>
        </w:rPr>
        <w:t xml:space="preserve"> su cuantificación</w:t>
      </w:r>
      <w:r w:rsidR="007B6B93" w:rsidRPr="00F82CA7">
        <w:rPr>
          <w:rFonts w:ascii="Georgia" w:hAnsi="Georgia" w:cs="Arial"/>
          <w:sz w:val="28"/>
          <w:szCs w:val="24"/>
        </w:rPr>
        <w:t xml:space="preserve"> o </w:t>
      </w:r>
      <w:r w:rsidR="007B6B93" w:rsidRPr="00F82CA7">
        <w:rPr>
          <w:rFonts w:ascii="Georgia" w:hAnsi="Georgia" w:cs="Arial"/>
          <w:sz w:val="28"/>
          <w:szCs w:val="24"/>
        </w:rPr>
        <w:lastRenderedPageBreak/>
        <w:t>liquidación</w:t>
      </w:r>
      <w:r w:rsidR="00056398" w:rsidRPr="00F82CA7">
        <w:rPr>
          <w:rFonts w:ascii="Georgia" w:hAnsi="Georgia" w:cs="Arial"/>
          <w:sz w:val="28"/>
          <w:szCs w:val="24"/>
        </w:rPr>
        <w:t xml:space="preserve">, desde ya </w:t>
      </w:r>
      <w:r w:rsidR="007B6B93" w:rsidRPr="00F82CA7">
        <w:rPr>
          <w:rFonts w:ascii="Georgia" w:hAnsi="Georgia" w:cs="Arial"/>
          <w:sz w:val="28"/>
          <w:szCs w:val="24"/>
        </w:rPr>
        <w:t xml:space="preserve">compete anticipar que </w:t>
      </w:r>
      <w:r w:rsidR="004B034D" w:rsidRPr="00F82CA7">
        <w:rPr>
          <w:rFonts w:ascii="Georgia" w:hAnsi="Georgia" w:cs="Arial"/>
          <w:sz w:val="28"/>
          <w:szCs w:val="24"/>
        </w:rPr>
        <w:t xml:space="preserve">es </w:t>
      </w:r>
      <w:r w:rsidR="005F7CBE">
        <w:rPr>
          <w:rFonts w:ascii="Georgia" w:hAnsi="Georgia" w:cs="Arial"/>
          <w:sz w:val="28"/>
          <w:szCs w:val="24"/>
        </w:rPr>
        <w:t>improcedente</w:t>
      </w:r>
      <w:r w:rsidR="003C5D8F" w:rsidRPr="00F82CA7">
        <w:rPr>
          <w:rFonts w:ascii="Georgia" w:hAnsi="Georgia" w:cs="Arial"/>
          <w:sz w:val="28"/>
          <w:szCs w:val="24"/>
        </w:rPr>
        <w:t xml:space="preserve"> en este proceso</w:t>
      </w:r>
      <w:r w:rsidR="00690523" w:rsidRPr="00F82CA7">
        <w:rPr>
          <w:rFonts w:ascii="Georgia" w:hAnsi="Georgia" w:cs="Arial"/>
          <w:sz w:val="28"/>
          <w:szCs w:val="24"/>
        </w:rPr>
        <w:t xml:space="preserve"> declarativo de condena</w:t>
      </w:r>
      <w:r w:rsidR="00056398" w:rsidRPr="00F82CA7">
        <w:rPr>
          <w:rFonts w:ascii="Georgia" w:hAnsi="Georgia" w:cs="Arial"/>
          <w:sz w:val="28"/>
          <w:szCs w:val="24"/>
        </w:rPr>
        <w:t xml:space="preserve">, tal cual lo reconoce desde hace algún tiempo la </w:t>
      </w:r>
      <w:r w:rsidR="00F34E7B" w:rsidRPr="00F82CA7">
        <w:rPr>
          <w:rFonts w:ascii="Georgia" w:hAnsi="Georgia" w:cs="Arial"/>
          <w:sz w:val="28"/>
          <w:szCs w:val="24"/>
        </w:rPr>
        <w:t>doctrina probable de la CSJ</w:t>
      </w:r>
      <w:r w:rsidR="00F34E7B" w:rsidRPr="00F82CA7">
        <w:rPr>
          <w:rStyle w:val="Refdenotaalpie"/>
          <w:rFonts w:ascii="Georgia" w:hAnsi="Georgia"/>
          <w:sz w:val="28"/>
          <w:szCs w:val="24"/>
        </w:rPr>
        <w:footnoteReference w:id="11"/>
      </w:r>
      <w:r w:rsidR="00EA03C6" w:rsidRPr="00F82CA7">
        <w:rPr>
          <w:rFonts w:ascii="Georgia" w:hAnsi="Georgia" w:cs="Arial"/>
          <w:sz w:val="28"/>
          <w:szCs w:val="24"/>
        </w:rPr>
        <w:t xml:space="preserve">, a despecho de algún </w:t>
      </w:r>
      <w:r w:rsidR="006A400B" w:rsidRPr="00F82CA7">
        <w:rPr>
          <w:rFonts w:ascii="Georgia" w:hAnsi="Georgia" w:cs="Arial"/>
          <w:sz w:val="28"/>
          <w:szCs w:val="24"/>
        </w:rPr>
        <w:t>autor</w:t>
      </w:r>
      <w:r w:rsidR="00EA03C6" w:rsidRPr="00F82CA7">
        <w:rPr>
          <w:rFonts w:ascii="Georgia" w:hAnsi="Georgia" w:cs="Arial"/>
          <w:sz w:val="28"/>
          <w:szCs w:val="24"/>
        </w:rPr>
        <w:t xml:space="preserve"> </w:t>
      </w:r>
      <w:r w:rsidR="006A400B" w:rsidRPr="00F82CA7">
        <w:rPr>
          <w:rFonts w:ascii="Georgia" w:hAnsi="Georgia" w:cs="Arial"/>
          <w:sz w:val="28"/>
          <w:szCs w:val="24"/>
        </w:rPr>
        <w:t>nacional</w:t>
      </w:r>
      <w:r w:rsidR="006A400B" w:rsidRPr="00F82CA7">
        <w:rPr>
          <w:rStyle w:val="Refdenotaalpie"/>
          <w:rFonts w:ascii="Georgia" w:hAnsi="Georgia"/>
          <w:sz w:val="28"/>
          <w:szCs w:val="24"/>
        </w:rPr>
        <w:footnoteReference w:id="12"/>
      </w:r>
      <w:r w:rsidR="00827247">
        <w:rPr>
          <w:rFonts w:ascii="Georgia" w:hAnsi="Georgia" w:cs="Arial"/>
          <w:sz w:val="28"/>
          <w:szCs w:val="24"/>
        </w:rPr>
        <w:t xml:space="preserve"> disidente</w:t>
      </w:r>
      <w:r w:rsidR="00482D32" w:rsidRPr="00F82CA7">
        <w:rPr>
          <w:rFonts w:ascii="Georgia" w:hAnsi="Georgia" w:cs="Arial"/>
          <w:sz w:val="28"/>
          <w:szCs w:val="24"/>
        </w:rPr>
        <w:t>, con motivaciones q</w:t>
      </w:r>
      <w:r w:rsidR="00F82CA7">
        <w:rPr>
          <w:rFonts w:ascii="Georgia" w:hAnsi="Georgia" w:cs="Arial"/>
          <w:sz w:val="28"/>
          <w:szCs w:val="24"/>
        </w:rPr>
        <w:t xml:space="preserve">ue no se comparten </w:t>
      </w:r>
      <w:r w:rsidR="00764B95">
        <w:rPr>
          <w:rFonts w:ascii="Georgia" w:hAnsi="Georgia" w:cs="Arial"/>
          <w:sz w:val="28"/>
          <w:szCs w:val="24"/>
        </w:rPr>
        <w:t>por</w:t>
      </w:r>
      <w:r w:rsidR="00F82CA7">
        <w:rPr>
          <w:rFonts w:ascii="Georgia" w:hAnsi="Georgia" w:cs="Arial"/>
          <w:sz w:val="28"/>
          <w:szCs w:val="24"/>
        </w:rPr>
        <w:t xml:space="preserve"> esta Sala, </w:t>
      </w:r>
      <w:r w:rsidR="00764B95">
        <w:rPr>
          <w:rFonts w:ascii="Georgia" w:hAnsi="Georgia" w:cs="Arial"/>
          <w:sz w:val="28"/>
          <w:szCs w:val="24"/>
        </w:rPr>
        <w:t xml:space="preserve">y </w:t>
      </w:r>
      <w:r w:rsidR="00F82CA7">
        <w:rPr>
          <w:rFonts w:ascii="Georgia" w:hAnsi="Georgia" w:cs="Arial"/>
          <w:sz w:val="28"/>
          <w:szCs w:val="24"/>
        </w:rPr>
        <w:t>que a propósito</w:t>
      </w:r>
      <w:r w:rsidR="00764B95">
        <w:rPr>
          <w:rFonts w:ascii="Georgia" w:hAnsi="Georgia" w:cs="Arial"/>
          <w:sz w:val="28"/>
          <w:szCs w:val="24"/>
        </w:rPr>
        <w:t>,</w:t>
      </w:r>
      <w:r w:rsidR="00F82CA7">
        <w:rPr>
          <w:rFonts w:ascii="Georgia" w:hAnsi="Georgia" w:cs="Arial"/>
          <w:sz w:val="28"/>
          <w:szCs w:val="24"/>
        </w:rPr>
        <w:t xml:space="preserve"> en esta oportunidad cambia la postura ex</w:t>
      </w:r>
      <w:r w:rsidR="00733592">
        <w:rPr>
          <w:rFonts w:ascii="Georgia" w:hAnsi="Georgia" w:cs="Arial"/>
          <w:sz w:val="28"/>
          <w:szCs w:val="24"/>
        </w:rPr>
        <w:t>puesta en sentencia</w:t>
      </w:r>
      <w:r w:rsidR="00733592">
        <w:rPr>
          <w:rStyle w:val="Refdenotaalpie"/>
          <w:rFonts w:ascii="Georgia" w:hAnsi="Georgia"/>
          <w:sz w:val="28"/>
          <w:szCs w:val="24"/>
        </w:rPr>
        <w:footnoteReference w:id="13"/>
      </w:r>
      <w:r w:rsidR="00C059CC">
        <w:rPr>
          <w:rFonts w:ascii="Georgia" w:hAnsi="Georgia" w:cs="Arial"/>
          <w:sz w:val="28"/>
          <w:szCs w:val="24"/>
        </w:rPr>
        <w:t xml:space="preserve"> de este año, donde se aceptó de esa forma.</w:t>
      </w:r>
    </w:p>
    <w:p w:rsidR="00F82CA7" w:rsidRDefault="00F82CA7" w:rsidP="00DA7FF4">
      <w:pPr>
        <w:spacing w:line="360" w:lineRule="auto"/>
        <w:jc w:val="both"/>
        <w:rPr>
          <w:rFonts w:ascii="Georgia" w:hAnsi="Georgia" w:cs="Arial"/>
          <w:sz w:val="28"/>
          <w:szCs w:val="24"/>
        </w:rPr>
      </w:pPr>
    </w:p>
    <w:p w:rsidR="00584CA4" w:rsidRPr="00F82CA7" w:rsidRDefault="00D12084" w:rsidP="00DA7FF4">
      <w:pPr>
        <w:spacing w:line="360" w:lineRule="auto"/>
        <w:jc w:val="both"/>
        <w:rPr>
          <w:rFonts w:ascii="Georgia" w:hAnsi="Georgia" w:cs="Arial"/>
          <w:sz w:val="28"/>
          <w:szCs w:val="24"/>
        </w:rPr>
      </w:pPr>
      <w:r>
        <w:rPr>
          <w:rFonts w:ascii="Georgia" w:hAnsi="Georgia" w:cs="Arial"/>
          <w:sz w:val="28"/>
          <w:szCs w:val="24"/>
        </w:rPr>
        <w:t>En párrafos posteriores</w:t>
      </w:r>
      <w:r w:rsidR="006B7E4B" w:rsidRPr="00F82CA7">
        <w:rPr>
          <w:rFonts w:ascii="Georgia" w:hAnsi="Georgia" w:cs="Arial"/>
          <w:sz w:val="28"/>
          <w:szCs w:val="24"/>
        </w:rPr>
        <w:t>, luego de constatar la buena o m</w:t>
      </w:r>
      <w:r>
        <w:rPr>
          <w:rFonts w:ascii="Georgia" w:hAnsi="Georgia" w:cs="Arial"/>
          <w:sz w:val="28"/>
          <w:szCs w:val="24"/>
        </w:rPr>
        <w:t xml:space="preserve">ala fe, se analizará en detalle la nueva tesis que esta Sala Especializada </w:t>
      </w:r>
      <w:r w:rsidR="0073433C">
        <w:rPr>
          <w:rFonts w:ascii="Georgia" w:hAnsi="Georgia" w:cs="Arial"/>
          <w:sz w:val="28"/>
          <w:szCs w:val="24"/>
        </w:rPr>
        <w:t>adopta, que se acompasa con la jurisprudencia nacional.</w:t>
      </w:r>
    </w:p>
    <w:p w:rsidR="00D12084" w:rsidRDefault="00D12084" w:rsidP="00DA7FF4">
      <w:pPr>
        <w:spacing w:line="360" w:lineRule="auto"/>
        <w:jc w:val="both"/>
        <w:rPr>
          <w:rFonts w:ascii="Georgia" w:hAnsi="Georgia" w:cs="Arial"/>
          <w:sz w:val="28"/>
          <w:szCs w:val="24"/>
        </w:rPr>
      </w:pPr>
    </w:p>
    <w:p w:rsidR="000412A0" w:rsidRPr="00F82CA7" w:rsidRDefault="00CE1CC5" w:rsidP="00DA7FF4">
      <w:pPr>
        <w:spacing w:line="360" w:lineRule="auto"/>
        <w:jc w:val="both"/>
        <w:rPr>
          <w:rFonts w:ascii="Georgia" w:hAnsi="Georgia" w:cs="Arial"/>
          <w:sz w:val="28"/>
          <w:szCs w:val="24"/>
        </w:rPr>
      </w:pPr>
      <w:r w:rsidRPr="00F82CA7">
        <w:rPr>
          <w:rFonts w:ascii="Georgia" w:hAnsi="Georgia" w:cs="Arial"/>
          <w:sz w:val="28"/>
          <w:szCs w:val="24"/>
        </w:rPr>
        <w:t>Apoyó el</w:t>
      </w:r>
      <w:r w:rsidR="00282582" w:rsidRPr="00F82CA7">
        <w:rPr>
          <w:rFonts w:ascii="Georgia" w:hAnsi="Georgia" w:cs="Arial"/>
          <w:sz w:val="28"/>
          <w:szCs w:val="24"/>
        </w:rPr>
        <w:t xml:space="preserve"> </w:t>
      </w:r>
      <w:r w:rsidRPr="00F82CA7">
        <w:rPr>
          <w:rFonts w:ascii="Georgia" w:hAnsi="Georgia" w:cs="Arial"/>
          <w:sz w:val="28"/>
          <w:szCs w:val="24"/>
        </w:rPr>
        <w:t>fallador de primer nivel, el descarte de la mala fe en la existencia del emplazamiento y la falta de “</w:t>
      </w:r>
      <w:r w:rsidRPr="00F82CA7">
        <w:rPr>
          <w:rFonts w:ascii="Georgia" w:hAnsi="Georgia" w:cs="Arial"/>
          <w:i/>
          <w:sz w:val="24"/>
          <w:szCs w:val="24"/>
        </w:rPr>
        <w:t>manifestación</w:t>
      </w:r>
      <w:r w:rsidR="002B08DA" w:rsidRPr="00F82CA7">
        <w:rPr>
          <w:rFonts w:ascii="Georgia" w:hAnsi="Georgia" w:cs="Arial"/>
          <w:i/>
          <w:sz w:val="24"/>
          <w:szCs w:val="24"/>
        </w:rPr>
        <w:t xml:space="preserve"> bajo juramento </w:t>
      </w:r>
      <w:r w:rsidRPr="00F82CA7">
        <w:rPr>
          <w:rFonts w:ascii="Georgia" w:hAnsi="Georgia" w:cs="Arial"/>
          <w:i/>
          <w:sz w:val="24"/>
          <w:szCs w:val="24"/>
        </w:rPr>
        <w:t xml:space="preserve">de </w:t>
      </w:r>
      <w:r w:rsidR="002B08DA" w:rsidRPr="00F82CA7">
        <w:rPr>
          <w:rFonts w:ascii="Georgia" w:hAnsi="Georgia" w:cs="Arial"/>
          <w:i/>
          <w:sz w:val="24"/>
          <w:szCs w:val="24"/>
        </w:rPr>
        <w:t>ignorar a otros herederos</w:t>
      </w:r>
      <w:r w:rsidRPr="00F82CA7">
        <w:rPr>
          <w:rFonts w:ascii="Georgia" w:hAnsi="Georgia" w:cs="Arial"/>
          <w:sz w:val="28"/>
          <w:szCs w:val="24"/>
        </w:rPr>
        <w:t>”</w:t>
      </w:r>
      <w:r w:rsidR="002B08DA" w:rsidRPr="00F82CA7">
        <w:rPr>
          <w:rFonts w:ascii="Georgia" w:hAnsi="Georgia" w:cs="Arial"/>
          <w:sz w:val="28"/>
          <w:szCs w:val="24"/>
        </w:rPr>
        <w:t xml:space="preserve">, </w:t>
      </w:r>
      <w:r w:rsidRPr="00F82CA7">
        <w:rPr>
          <w:rFonts w:ascii="Georgia" w:hAnsi="Georgia" w:cs="Arial"/>
          <w:sz w:val="28"/>
          <w:szCs w:val="24"/>
        </w:rPr>
        <w:t xml:space="preserve">porque así se salvaguardaron </w:t>
      </w:r>
      <w:r w:rsidR="002B08DA" w:rsidRPr="00F82CA7">
        <w:rPr>
          <w:rFonts w:ascii="Georgia" w:hAnsi="Georgia" w:cs="Arial"/>
          <w:sz w:val="28"/>
          <w:szCs w:val="24"/>
        </w:rPr>
        <w:t>los derechos ajenos</w:t>
      </w:r>
      <w:r w:rsidR="00150F11" w:rsidRPr="00F82CA7">
        <w:rPr>
          <w:rFonts w:ascii="Georgia" w:hAnsi="Georgia" w:cs="Arial"/>
          <w:sz w:val="28"/>
          <w:szCs w:val="24"/>
        </w:rPr>
        <w:t>.</w:t>
      </w:r>
      <w:r w:rsidR="00566B2E">
        <w:rPr>
          <w:rFonts w:ascii="Georgia" w:hAnsi="Georgia" w:cs="Arial"/>
          <w:sz w:val="28"/>
          <w:szCs w:val="24"/>
        </w:rPr>
        <w:t xml:space="preserve"> Luce para </w:t>
      </w:r>
      <w:r w:rsidR="00B90FA3" w:rsidRPr="00F82CA7">
        <w:rPr>
          <w:rFonts w:ascii="Georgia" w:hAnsi="Georgia" w:cs="Arial"/>
          <w:sz w:val="28"/>
          <w:szCs w:val="24"/>
        </w:rPr>
        <w:t xml:space="preserve">esta Magistratura insuficiente este motivo para calificar de buena fe el actuar de las </w:t>
      </w:r>
      <w:proofErr w:type="spellStart"/>
      <w:r w:rsidR="00B90FA3" w:rsidRPr="00F82CA7">
        <w:rPr>
          <w:rFonts w:ascii="Georgia" w:hAnsi="Georgia" w:cs="Arial"/>
          <w:sz w:val="28"/>
          <w:szCs w:val="24"/>
        </w:rPr>
        <w:t>co</w:t>
      </w:r>
      <w:proofErr w:type="spellEnd"/>
      <w:r w:rsidR="00B90FA3" w:rsidRPr="00F82CA7">
        <w:rPr>
          <w:rFonts w:ascii="Georgia" w:hAnsi="Georgia" w:cs="Arial"/>
          <w:sz w:val="28"/>
          <w:szCs w:val="24"/>
        </w:rPr>
        <w:t xml:space="preserve">-demandadas, madre y hermana de la señora </w:t>
      </w:r>
      <w:r w:rsidR="00774187" w:rsidRPr="00F82CA7">
        <w:rPr>
          <w:rFonts w:ascii="Georgia" w:hAnsi="Georgia" w:cs="Arial"/>
          <w:sz w:val="28"/>
          <w:szCs w:val="24"/>
        </w:rPr>
        <w:t xml:space="preserve">Irma Nora, habida consideración de que el parentesco </w:t>
      </w:r>
      <w:r w:rsidR="00137815" w:rsidRPr="00F82CA7">
        <w:rPr>
          <w:rFonts w:ascii="Georgia" w:hAnsi="Georgia" w:cs="Arial"/>
          <w:sz w:val="28"/>
          <w:szCs w:val="24"/>
        </w:rPr>
        <w:t xml:space="preserve">que las unía y el conocimiento que tenían de su existencia, bastaba para incluirla en el trámite </w:t>
      </w:r>
      <w:proofErr w:type="spellStart"/>
      <w:r w:rsidR="00137815" w:rsidRPr="00F82CA7">
        <w:rPr>
          <w:rFonts w:ascii="Georgia" w:hAnsi="Georgia" w:cs="Arial"/>
          <w:sz w:val="28"/>
          <w:szCs w:val="24"/>
        </w:rPr>
        <w:t>liquidatorio</w:t>
      </w:r>
      <w:proofErr w:type="spellEnd"/>
      <w:r w:rsidR="00137815" w:rsidRPr="00F82CA7">
        <w:rPr>
          <w:rFonts w:ascii="Georgia" w:hAnsi="Georgia" w:cs="Arial"/>
          <w:sz w:val="28"/>
          <w:szCs w:val="24"/>
        </w:rPr>
        <w:t xml:space="preserve"> del acervo </w:t>
      </w:r>
      <w:proofErr w:type="spellStart"/>
      <w:r w:rsidR="00137815" w:rsidRPr="00F82CA7">
        <w:rPr>
          <w:rFonts w:ascii="Georgia" w:hAnsi="Georgia" w:cs="Arial"/>
          <w:sz w:val="28"/>
          <w:szCs w:val="24"/>
        </w:rPr>
        <w:t>sucesoral</w:t>
      </w:r>
      <w:proofErr w:type="spellEnd"/>
      <w:r w:rsidR="00137815" w:rsidRPr="00F82CA7">
        <w:rPr>
          <w:rFonts w:ascii="Georgia" w:hAnsi="Georgia" w:cs="Arial"/>
          <w:sz w:val="28"/>
          <w:szCs w:val="24"/>
        </w:rPr>
        <w:t xml:space="preserve"> del señor Serna R</w:t>
      </w:r>
      <w:r w:rsidR="000412A0" w:rsidRPr="00F82CA7">
        <w:rPr>
          <w:rFonts w:ascii="Georgia" w:hAnsi="Georgia" w:cs="Arial"/>
          <w:sz w:val="28"/>
          <w:szCs w:val="24"/>
        </w:rPr>
        <w:t>íos.</w:t>
      </w:r>
    </w:p>
    <w:p w:rsidR="000412A0" w:rsidRPr="00F82CA7" w:rsidRDefault="000412A0" w:rsidP="00DA7FF4">
      <w:pPr>
        <w:spacing w:line="360" w:lineRule="auto"/>
        <w:jc w:val="both"/>
        <w:rPr>
          <w:rFonts w:ascii="Georgia" w:hAnsi="Georgia" w:cs="Arial"/>
          <w:sz w:val="28"/>
          <w:szCs w:val="24"/>
        </w:rPr>
      </w:pPr>
    </w:p>
    <w:p w:rsidR="000A4B98" w:rsidRPr="00F82CA7" w:rsidRDefault="000412A0" w:rsidP="00DA7FF4">
      <w:pPr>
        <w:spacing w:line="360" w:lineRule="auto"/>
        <w:jc w:val="both"/>
        <w:rPr>
          <w:rFonts w:ascii="Georgia" w:hAnsi="Georgia" w:cs="Arial"/>
          <w:sz w:val="28"/>
          <w:szCs w:val="24"/>
        </w:rPr>
      </w:pPr>
      <w:r w:rsidRPr="00F82CA7">
        <w:rPr>
          <w:rFonts w:ascii="Georgia" w:hAnsi="Georgia" w:cs="Arial"/>
          <w:sz w:val="28"/>
          <w:szCs w:val="24"/>
        </w:rPr>
        <w:t>En sentido contrario: pretermitir la referencia en la mencionada sucesión por causa de muerte, solo porque se carecía de su ubicación, como se afirma en las declaraciones de parte</w:t>
      </w:r>
      <w:r w:rsidR="000D2B4B" w:rsidRPr="00F82CA7">
        <w:rPr>
          <w:rFonts w:ascii="Georgia" w:hAnsi="Georgia" w:cs="Arial"/>
          <w:sz w:val="28"/>
          <w:szCs w:val="24"/>
        </w:rPr>
        <w:t xml:space="preserve"> (Folios 37 y 43, cuaderno No.1)</w:t>
      </w:r>
      <w:r w:rsidRPr="00F82CA7">
        <w:rPr>
          <w:rFonts w:ascii="Georgia" w:hAnsi="Georgia" w:cs="Arial"/>
          <w:sz w:val="28"/>
          <w:szCs w:val="24"/>
        </w:rPr>
        <w:t xml:space="preserve">, que como nada justificaron, son confesiones simples (Artículo 195, CPC), </w:t>
      </w:r>
      <w:r w:rsidR="005A45E8" w:rsidRPr="00F82CA7">
        <w:rPr>
          <w:rFonts w:ascii="Georgia" w:hAnsi="Georgia" w:cs="Arial"/>
          <w:sz w:val="28"/>
          <w:szCs w:val="24"/>
        </w:rPr>
        <w:t xml:space="preserve">se </w:t>
      </w:r>
      <w:r w:rsidR="005233FF" w:rsidRPr="00F82CA7">
        <w:rPr>
          <w:rFonts w:ascii="Georgia" w:hAnsi="Georgia" w:cs="Arial"/>
          <w:sz w:val="28"/>
          <w:szCs w:val="24"/>
        </w:rPr>
        <w:t xml:space="preserve">estructura </w:t>
      </w:r>
      <w:r w:rsidR="005A45E8" w:rsidRPr="00F82CA7">
        <w:rPr>
          <w:rFonts w:ascii="Georgia" w:hAnsi="Georgia" w:cs="Arial"/>
          <w:sz w:val="28"/>
          <w:szCs w:val="24"/>
        </w:rPr>
        <w:t xml:space="preserve">así </w:t>
      </w:r>
      <w:r w:rsidR="005233FF" w:rsidRPr="00F82CA7">
        <w:rPr>
          <w:rFonts w:ascii="Georgia" w:hAnsi="Georgia" w:cs="Arial"/>
          <w:sz w:val="28"/>
          <w:szCs w:val="24"/>
        </w:rPr>
        <w:t xml:space="preserve">un comportamiento engañoso por omisión, que </w:t>
      </w:r>
      <w:r w:rsidR="00040CD7" w:rsidRPr="00F82CA7">
        <w:rPr>
          <w:rFonts w:ascii="Georgia" w:hAnsi="Georgia" w:cs="Arial"/>
          <w:sz w:val="28"/>
          <w:szCs w:val="24"/>
        </w:rPr>
        <w:t xml:space="preserve">desde luego no era inane, sino que </w:t>
      </w:r>
      <w:r w:rsidR="005233FF" w:rsidRPr="00F82CA7">
        <w:rPr>
          <w:rFonts w:ascii="Georgia" w:hAnsi="Georgia" w:cs="Arial"/>
          <w:sz w:val="28"/>
          <w:szCs w:val="24"/>
        </w:rPr>
        <w:t>reporta</w:t>
      </w:r>
      <w:r w:rsidR="00334D07" w:rsidRPr="00F82CA7">
        <w:rPr>
          <w:rFonts w:ascii="Georgia" w:hAnsi="Georgia" w:cs="Arial"/>
          <w:sz w:val="28"/>
          <w:szCs w:val="24"/>
        </w:rPr>
        <w:t>b</w:t>
      </w:r>
      <w:r w:rsidR="005233FF" w:rsidRPr="00F82CA7">
        <w:rPr>
          <w:rFonts w:ascii="Georgia" w:hAnsi="Georgia" w:cs="Arial"/>
          <w:sz w:val="28"/>
          <w:szCs w:val="24"/>
        </w:rPr>
        <w:t>a</w:t>
      </w:r>
      <w:r w:rsidR="00040CD7" w:rsidRPr="00F82CA7">
        <w:rPr>
          <w:rFonts w:ascii="Georgia" w:hAnsi="Georgia" w:cs="Arial"/>
          <w:sz w:val="28"/>
          <w:szCs w:val="24"/>
        </w:rPr>
        <w:t>, certeramente,</w:t>
      </w:r>
      <w:r w:rsidR="005233FF" w:rsidRPr="00F82CA7">
        <w:rPr>
          <w:rFonts w:ascii="Georgia" w:hAnsi="Georgia" w:cs="Arial"/>
          <w:sz w:val="28"/>
          <w:szCs w:val="24"/>
        </w:rPr>
        <w:t xml:space="preserve"> una ventaja económica en la repartición de los condignos haberes patrimoniales</w:t>
      </w:r>
      <w:r w:rsidR="00757D99" w:rsidRPr="00F82CA7">
        <w:rPr>
          <w:rFonts w:ascii="Georgia" w:hAnsi="Georgia" w:cs="Arial"/>
          <w:sz w:val="28"/>
          <w:szCs w:val="24"/>
        </w:rPr>
        <w:t>.</w:t>
      </w:r>
      <w:r w:rsidR="000A4B98" w:rsidRPr="00F82CA7">
        <w:rPr>
          <w:rFonts w:ascii="Georgia" w:hAnsi="Georgia" w:cs="Arial"/>
          <w:sz w:val="28"/>
          <w:szCs w:val="24"/>
        </w:rPr>
        <w:t xml:space="preserve"> Como refutación para la premisa usada por la sentencia, dígase que el juramento es para personas indeterminadas, lo que obviamente no puede entenderse para la señora Irma Nora, que se hallaba </w:t>
      </w:r>
      <w:r w:rsidR="000A4B98" w:rsidRPr="00F82CA7">
        <w:rPr>
          <w:rFonts w:ascii="Georgia" w:hAnsi="Georgia" w:cs="Arial"/>
          <w:sz w:val="28"/>
          <w:szCs w:val="24"/>
        </w:rPr>
        <w:lastRenderedPageBreak/>
        <w:t xml:space="preserve">determinada con </w:t>
      </w:r>
      <w:r w:rsidR="00355F40" w:rsidRPr="00F82CA7">
        <w:rPr>
          <w:rFonts w:ascii="Georgia" w:hAnsi="Georgia" w:cs="Arial"/>
          <w:sz w:val="28"/>
          <w:szCs w:val="24"/>
        </w:rPr>
        <w:t xml:space="preserve">absoluta </w:t>
      </w:r>
      <w:r w:rsidR="000A4B98" w:rsidRPr="00F82CA7">
        <w:rPr>
          <w:rFonts w:ascii="Georgia" w:hAnsi="Georgia" w:cs="Arial"/>
          <w:sz w:val="28"/>
          <w:szCs w:val="24"/>
        </w:rPr>
        <w:t>claridad.</w:t>
      </w:r>
    </w:p>
    <w:p w:rsidR="00A55E99" w:rsidRPr="00F82CA7" w:rsidRDefault="00A55E99" w:rsidP="00DA7FF4">
      <w:pPr>
        <w:spacing w:line="360" w:lineRule="auto"/>
        <w:jc w:val="both"/>
        <w:rPr>
          <w:rFonts w:ascii="Georgia" w:hAnsi="Georgia" w:cs="Arial"/>
          <w:sz w:val="28"/>
          <w:szCs w:val="24"/>
        </w:rPr>
      </w:pPr>
    </w:p>
    <w:p w:rsidR="00801FF3" w:rsidRPr="00F82CA7" w:rsidRDefault="003A7316" w:rsidP="00DA7FF4">
      <w:pPr>
        <w:spacing w:line="360" w:lineRule="auto"/>
        <w:jc w:val="both"/>
        <w:rPr>
          <w:rFonts w:ascii="Georgia" w:hAnsi="Georgia" w:cs="Arial"/>
          <w:sz w:val="28"/>
          <w:szCs w:val="24"/>
        </w:rPr>
      </w:pPr>
      <w:r w:rsidRPr="00F82CA7">
        <w:rPr>
          <w:rFonts w:ascii="Georgia" w:hAnsi="Georgia" w:cs="Arial"/>
          <w:sz w:val="28"/>
          <w:szCs w:val="24"/>
        </w:rPr>
        <w:t xml:space="preserve">La buena fe, </w:t>
      </w:r>
      <w:r w:rsidR="00D4595E" w:rsidRPr="00F82CA7">
        <w:rPr>
          <w:rFonts w:ascii="Georgia" w:hAnsi="Georgia" w:cs="Arial"/>
          <w:sz w:val="28"/>
          <w:szCs w:val="24"/>
        </w:rPr>
        <w:t xml:space="preserve">más que </w:t>
      </w:r>
      <w:r w:rsidR="000C2E2B" w:rsidRPr="00F82CA7">
        <w:rPr>
          <w:rFonts w:ascii="Georgia" w:hAnsi="Georgia" w:cs="Arial"/>
          <w:sz w:val="28"/>
          <w:szCs w:val="24"/>
        </w:rPr>
        <w:t xml:space="preserve">una </w:t>
      </w:r>
      <w:r w:rsidR="00D4595E" w:rsidRPr="00F82CA7">
        <w:rPr>
          <w:rFonts w:ascii="Georgia" w:hAnsi="Georgia" w:cs="Arial"/>
          <w:sz w:val="28"/>
          <w:szCs w:val="24"/>
        </w:rPr>
        <w:t xml:space="preserve">regla es un principio, </w:t>
      </w:r>
      <w:r w:rsidR="000C2E2B" w:rsidRPr="00F82CA7">
        <w:rPr>
          <w:rFonts w:ascii="Georgia" w:hAnsi="Georgia" w:cs="Arial"/>
          <w:sz w:val="28"/>
          <w:szCs w:val="24"/>
        </w:rPr>
        <w:t>presumida</w:t>
      </w:r>
      <w:r w:rsidRPr="00F82CA7">
        <w:rPr>
          <w:rFonts w:ascii="Georgia" w:hAnsi="Georgia" w:cs="Arial"/>
          <w:sz w:val="28"/>
          <w:szCs w:val="24"/>
        </w:rPr>
        <w:t xml:space="preserve"> por mandato constitucional (Artículo 83, CP), </w:t>
      </w:r>
      <w:r w:rsidR="00D4595E" w:rsidRPr="00F82CA7">
        <w:rPr>
          <w:rFonts w:ascii="Georgia" w:hAnsi="Georgia" w:cs="Arial"/>
          <w:sz w:val="28"/>
          <w:szCs w:val="24"/>
        </w:rPr>
        <w:t xml:space="preserve">se </w:t>
      </w:r>
      <w:r w:rsidR="00654DF5" w:rsidRPr="00F82CA7">
        <w:rPr>
          <w:rFonts w:ascii="Georgia" w:hAnsi="Georgia" w:cs="Arial"/>
          <w:sz w:val="28"/>
          <w:szCs w:val="24"/>
        </w:rPr>
        <w:t xml:space="preserve">define </w:t>
      </w:r>
      <w:r w:rsidR="00A02931" w:rsidRPr="00F82CA7">
        <w:rPr>
          <w:rFonts w:ascii="Georgia" w:hAnsi="Georgia" w:cs="Arial"/>
          <w:sz w:val="28"/>
          <w:szCs w:val="24"/>
        </w:rPr>
        <w:t>de antaño</w:t>
      </w:r>
      <w:r w:rsidR="005B6B6B" w:rsidRPr="00F82CA7">
        <w:rPr>
          <w:rFonts w:ascii="Georgia" w:hAnsi="Georgia" w:cs="Arial"/>
          <w:sz w:val="28"/>
          <w:szCs w:val="24"/>
        </w:rPr>
        <w:t xml:space="preserve"> la CSJ</w:t>
      </w:r>
      <w:r w:rsidR="005B6B6B" w:rsidRPr="00F82CA7">
        <w:rPr>
          <w:rStyle w:val="Refdenotaalpie"/>
          <w:rFonts w:ascii="Georgia" w:hAnsi="Georgia"/>
          <w:sz w:val="28"/>
          <w:szCs w:val="24"/>
        </w:rPr>
        <w:footnoteReference w:id="14"/>
      </w:r>
      <w:r w:rsidR="00A02931" w:rsidRPr="00F82CA7">
        <w:rPr>
          <w:rFonts w:ascii="Georgia" w:hAnsi="Georgia" w:cs="Arial"/>
          <w:sz w:val="28"/>
          <w:szCs w:val="24"/>
        </w:rPr>
        <w:t xml:space="preserve">, en parecer en pleno vigor hoy </w:t>
      </w:r>
      <w:r w:rsidR="00654DF5" w:rsidRPr="00F82CA7">
        <w:rPr>
          <w:rFonts w:ascii="Georgia" w:hAnsi="Georgia" w:cs="Arial"/>
          <w:sz w:val="28"/>
          <w:szCs w:val="24"/>
        </w:rPr>
        <w:t>como:</w:t>
      </w:r>
    </w:p>
    <w:p w:rsidR="00801FF3" w:rsidRPr="00F82CA7" w:rsidRDefault="00801FF3" w:rsidP="00DA7FF4">
      <w:pPr>
        <w:spacing w:line="360" w:lineRule="auto"/>
        <w:jc w:val="both"/>
        <w:rPr>
          <w:rFonts w:ascii="Georgia" w:hAnsi="Georgia" w:cs="Arial"/>
          <w:sz w:val="28"/>
          <w:szCs w:val="24"/>
        </w:rPr>
      </w:pPr>
    </w:p>
    <w:p w:rsidR="00A55E99" w:rsidRPr="00F82CA7" w:rsidRDefault="00A02931" w:rsidP="00801FF3">
      <w:pPr>
        <w:ind w:left="567" w:right="567"/>
        <w:jc w:val="both"/>
        <w:rPr>
          <w:rFonts w:ascii="Georgia" w:hAnsi="Georgia" w:cs="Arial"/>
          <w:sz w:val="28"/>
          <w:szCs w:val="24"/>
        </w:rPr>
      </w:pPr>
      <w:r w:rsidRPr="00F82CA7">
        <w:rPr>
          <w:rFonts w:ascii="Georgia" w:hAnsi="Georgia" w:cs="Arial"/>
          <w:sz w:val="28"/>
          <w:szCs w:val="24"/>
        </w:rPr>
        <w:t xml:space="preserve">La expresión buena fe (Bona </w:t>
      </w:r>
      <w:proofErr w:type="spellStart"/>
      <w:r w:rsidRPr="00F82CA7">
        <w:rPr>
          <w:rFonts w:ascii="Georgia" w:hAnsi="Georgia" w:cs="Arial"/>
          <w:sz w:val="28"/>
          <w:szCs w:val="24"/>
        </w:rPr>
        <w:t>fides</w:t>
      </w:r>
      <w:proofErr w:type="spellEnd"/>
      <w:r w:rsidRPr="00F82CA7">
        <w:rPr>
          <w:rFonts w:ascii="Georgia" w:hAnsi="Georgia" w:cs="Arial"/>
          <w:sz w:val="28"/>
          <w:szCs w:val="24"/>
        </w:rPr>
        <w:t>) indica que las personas deben celebrar sus negocios</w:t>
      </w:r>
      <w:r w:rsidR="000C2E2B" w:rsidRPr="00F82CA7">
        <w:rPr>
          <w:rFonts w:ascii="Georgia" w:hAnsi="Georgia" w:cs="Arial"/>
          <w:sz w:val="28"/>
          <w:szCs w:val="24"/>
        </w:rPr>
        <w:t xml:space="preserve">, cumplir sus obligaciones y, en general, emplear con los demás una conducta leal. La lealtad en el derecho se desdobla en dos direcciones: primeramente, cada persona tiene el deber de emplear para con los demás una conducta leal, </w:t>
      </w:r>
      <w:r w:rsidR="00801FF3" w:rsidRPr="00F82CA7">
        <w:rPr>
          <w:rFonts w:ascii="Georgia" w:hAnsi="Georgia" w:cs="Arial"/>
          <w:sz w:val="28"/>
          <w:szCs w:val="24"/>
        </w:rPr>
        <w:t xml:space="preserve">una conducta ajustada a las exigencias del decoro social, en segundo término, cada cual tiene el derecho de esperar de los demás esa misma lealtad. (…) La buena fe no hace referencia a la ignorancia o a la inexperiencia, sino a la ausencia de obras fraudulentas, de engaño, de reserva mental, astucia o viveza, en fin, de una conducta lesiva de la buena costumbre que impera en una colectividad. (…) </w:t>
      </w:r>
      <w:r w:rsidR="00801FF3" w:rsidRPr="00F82CA7">
        <w:rPr>
          <w:rFonts w:ascii="Georgia" w:hAnsi="Georgia" w:cs="Arial"/>
          <w:sz w:val="28"/>
          <w:szCs w:val="24"/>
          <w:u w:val="single"/>
        </w:rPr>
        <w:t>El hombre de buena fe trata de obtener ventajas, pero estas se encuentran autorizadas por la buena costumbre</w:t>
      </w:r>
      <w:r w:rsidR="00801FF3" w:rsidRPr="00F82CA7">
        <w:rPr>
          <w:rFonts w:ascii="Georgia" w:hAnsi="Georgia" w:cs="Arial"/>
          <w:sz w:val="28"/>
          <w:szCs w:val="24"/>
        </w:rPr>
        <w:t>. Subrayados de esta Sala.</w:t>
      </w:r>
    </w:p>
    <w:p w:rsidR="001E64AC" w:rsidRPr="00F82CA7" w:rsidRDefault="001E64AC" w:rsidP="00DA7FF4">
      <w:pPr>
        <w:spacing w:line="360" w:lineRule="auto"/>
        <w:jc w:val="both"/>
        <w:rPr>
          <w:rFonts w:ascii="Georgia" w:hAnsi="Georgia" w:cs="Arial"/>
          <w:sz w:val="28"/>
          <w:szCs w:val="24"/>
        </w:rPr>
      </w:pPr>
    </w:p>
    <w:p w:rsidR="006B4BB0" w:rsidRPr="00F82CA7" w:rsidRDefault="001E5B66" w:rsidP="00DA7FF4">
      <w:pPr>
        <w:spacing w:line="360" w:lineRule="auto"/>
        <w:jc w:val="both"/>
        <w:rPr>
          <w:rFonts w:ascii="Georgia" w:hAnsi="Georgia" w:cs="Arial"/>
          <w:sz w:val="28"/>
          <w:szCs w:val="24"/>
        </w:rPr>
      </w:pPr>
      <w:r w:rsidRPr="00F82CA7">
        <w:rPr>
          <w:rFonts w:ascii="Georgia" w:hAnsi="Georgia" w:cs="Arial"/>
          <w:sz w:val="28"/>
          <w:szCs w:val="24"/>
        </w:rPr>
        <w:t xml:space="preserve">Descendiendo al caso ventilado, de manera diáfana reluce </w:t>
      </w:r>
      <w:r w:rsidR="009218B5" w:rsidRPr="00F82CA7">
        <w:rPr>
          <w:rFonts w:ascii="Georgia" w:hAnsi="Georgia" w:cs="Arial"/>
          <w:sz w:val="28"/>
          <w:szCs w:val="24"/>
        </w:rPr>
        <w:t xml:space="preserve">desvirtuado el favor de la presunción, como quiera que se muestra </w:t>
      </w:r>
      <w:r w:rsidR="008D0A5B" w:rsidRPr="00F82CA7">
        <w:rPr>
          <w:rFonts w:ascii="Georgia" w:hAnsi="Georgia" w:cs="Arial"/>
          <w:sz w:val="28"/>
          <w:szCs w:val="24"/>
        </w:rPr>
        <w:t xml:space="preserve">contrario </w:t>
      </w:r>
      <w:r w:rsidRPr="00F82CA7">
        <w:rPr>
          <w:rFonts w:ascii="Georgia" w:hAnsi="Georgia" w:cs="Arial"/>
          <w:sz w:val="28"/>
          <w:szCs w:val="24"/>
        </w:rPr>
        <w:t xml:space="preserve">a la buena fe que la madre y hermana, conociendo la existencia de su pariente y por ende derecho-habiente también, </w:t>
      </w:r>
      <w:r w:rsidR="00D023BD" w:rsidRPr="00F82CA7">
        <w:rPr>
          <w:rFonts w:ascii="Georgia" w:hAnsi="Georgia" w:cs="Arial"/>
          <w:sz w:val="28"/>
          <w:szCs w:val="24"/>
        </w:rPr>
        <w:t>decid</w:t>
      </w:r>
      <w:r w:rsidR="009218B5" w:rsidRPr="00F82CA7">
        <w:rPr>
          <w:rFonts w:ascii="Georgia" w:hAnsi="Georgia" w:cs="Arial"/>
          <w:sz w:val="28"/>
          <w:szCs w:val="24"/>
        </w:rPr>
        <w:t>ieran</w:t>
      </w:r>
      <w:r w:rsidR="00D023BD" w:rsidRPr="00F82CA7">
        <w:rPr>
          <w:rFonts w:ascii="Georgia" w:hAnsi="Georgia" w:cs="Arial"/>
          <w:sz w:val="28"/>
          <w:szCs w:val="24"/>
        </w:rPr>
        <w:t xml:space="preserve"> excluirla de la liquidación </w:t>
      </w:r>
      <w:proofErr w:type="spellStart"/>
      <w:r w:rsidR="00632441" w:rsidRPr="00F82CA7">
        <w:rPr>
          <w:rFonts w:ascii="Georgia" w:hAnsi="Georgia" w:cs="Arial"/>
          <w:sz w:val="28"/>
          <w:szCs w:val="24"/>
        </w:rPr>
        <w:t>herencial</w:t>
      </w:r>
      <w:proofErr w:type="spellEnd"/>
      <w:r w:rsidR="00632441" w:rsidRPr="00F82CA7">
        <w:rPr>
          <w:rFonts w:ascii="Georgia" w:hAnsi="Georgia" w:cs="Arial"/>
          <w:sz w:val="28"/>
          <w:szCs w:val="24"/>
        </w:rPr>
        <w:t xml:space="preserve">, arguyendo </w:t>
      </w:r>
      <w:r w:rsidR="00E85F9C" w:rsidRPr="00F82CA7">
        <w:rPr>
          <w:rFonts w:ascii="Georgia" w:hAnsi="Georgia" w:cs="Arial"/>
          <w:sz w:val="28"/>
          <w:szCs w:val="24"/>
        </w:rPr>
        <w:t xml:space="preserve">apenas </w:t>
      </w:r>
      <w:r w:rsidR="00632441" w:rsidRPr="00F82CA7">
        <w:rPr>
          <w:rFonts w:ascii="Georgia" w:hAnsi="Georgia" w:cs="Arial"/>
          <w:sz w:val="28"/>
          <w:szCs w:val="24"/>
        </w:rPr>
        <w:t>su</w:t>
      </w:r>
      <w:r w:rsidR="00E85F9C" w:rsidRPr="00F82CA7">
        <w:rPr>
          <w:rFonts w:ascii="Georgia" w:hAnsi="Georgia" w:cs="Arial"/>
          <w:sz w:val="28"/>
          <w:szCs w:val="24"/>
        </w:rPr>
        <w:t xml:space="preserve"> imposibilidad de localización</w:t>
      </w:r>
      <w:r w:rsidR="00EF5220" w:rsidRPr="00F82CA7">
        <w:rPr>
          <w:rFonts w:ascii="Georgia" w:hAnsi="Georgia" w:cs="Arial"/>
          <w:sz w:val="28"/>
          <w:szCs w:val="24"/>
        </w:rPr>
        <w:t>.</w:t>
      </w:r>
      <w:r w:rsidR="00E14E65" w:rsidRPr="00F82CA7">
        <w:rPr>
          <w:rFonts w:ascii="Georgia" w:hAnsi="Georgia" w:cs="Arial"/>
          <w:sz w:val="28"/>
          <w:szCs w:val="24"/>
        </w:rPr>
        <w:t xml:space="preserve"> </w:t>
      </w:r>
      <w:r w:rsidR="00B00FFB" w:rsidRPr="00F82CA7">
        <w:rPr>
          <w:rFonts w:ascii="Georgia" w:hAnsi="Georgia" w:cs="Arial"/>
          <w:sz w:val="28"/>
          <w:szCs w:val="24"/>
        </w:rPr>
        <w:t>¿</w:t>
      </w:r>
      <w:r w:rsidR="00E14E65" w:rsidRPr="00F82CA7">
        <w:rPr>
          <w:rFonts w:ascii="Georgia" w:hAnsi="Georgia" w:cs="Arial"/>
          <w:sz w:val="28"/>
          <w:szCs w:val="24"/>
        </w:rPr>
        <w:t>Acaso puede comprenderse que sea una conducta leal y decorosa dejar de lado una persona, que de concurrir recibiría un aporte apreciable en dinero, por la ausencia de un paradero conocido</w:t>
      </w:r>
      <w:r w:rsidR="00B00FFB" w:rsidRPr="00F82CA7">
        <w:rPr>
          <w:rFonts w:ascii="Georgia" w:hAnsi="Georgia" w:cs="Arial"/>
          <w:sz w:val="28"/>
          <w:szCs w:val="24"/>
        </w:rPr>
        <w:t xml:space="preserve">, sin siquiera intentar </w:t>
      </w:r>
      <w:r w:rsidR="00572453" w:rsidRPr="00F82CA7">
        <w:rPr>
          <w:rFonts w:ascii="Georgia" w:hAnsi="Georgia" w:cs="Arial"/>
          <w:sz w:val="28"/>
          <w:szCs w:val="24"/>
        </w:rPr>
        <w:t>(Y</w:t>
      </w:r>
      <w:r w:rsidR="00B00FFB" w:rsidRPr="00F82CA7">
        <w:rPr>
          <w:rFonts w:ascii="Georgia" w:hAnsi="Georgia" w:cs="Arial"/>
          <w:sz w:val="28"/>
          <w:szCs w:val="24"/>
        </w:rPr>
        <w:t xml:space="preserve"> así probarlo</w:t>
      </w:r>
      <w:r w:rsidR="00572453" w:rsidRPr="00F82CA7">
        <w:rPr>
          <w:rFonts w:ascii="Georgia" w:hAnsi="Georgia" w:cs="Arial"/>
          <w:sz w:val="28"/>
          <w:szCs w:val="24"/>
        </w:rPr>
        <w:t>)</w:t>
      </w:r>
      <w:r w:rsidR="00B00FFB" w:rsidRPr="00F82CA7">
        <w:rPr>
          <w:rFonts w:ascii="Georgia" w:hAnsi="Georgia" w:cs="Arial"/>
          <w:sz w:val="28"/>
          <w:szCs w:val="24"/>
        </w:rPr>
        <w:t xml:space="preserve">, alguna gestión para lograr su comparecencia o al menos enterarla? </w:t>
      </w:r>
    </w:p>
    <w:p w:rsidR="006B4BB0" w:rsidRPr="00F82CA7" w:rsidRDefault="006B4BB0" w:rsidP="00DA7FF4">
      <w:pPr>
        <w:spacing w:line="360" w:lineRule="auto"/>
        <w:jc w:val="both"/>
        <w:rPr>
          <w:rFonts w:ascii="Georgia" w:hAnsi="Georgia" w:cs="Arial"/>
          <w:sz w:val="28"/>
          <w:szCs w:val="24"/>
        </w:rPr>
      </w:pPr>
    </w:p>
    <w:p w:rsidR="001E5B66" w:rsidRPr="00F82CA7" w:rsidRDefault="00B00FFB" w:rsidP="00DA7FF4">
      <w:pPr>
        <w:spacing w:line="360" w:lineRule="auto"/>
        <w:jc w:val="both"/>
        <w:rPr>
          <w:rFonts w:ascii="Georgia" w:hAnsi="Georgia" w:cs="Arial"/>
          <w:sz w:val="28"/>
          <w:szCs w:val="24"/>
        </w:rPr>
      </w:pPr>
      <w:r w:rsidRPr="00F82CA7">
        <w:rPr>
          <w:rFonts w:ascii="Georgia" w:hAnsi="Georgia" w:cs="Arial"/>
          <w:sz w:val="28"/>
          <w:szCs w:val="24"/>
        </w:rPr>
        <w:t xml:space="preserve">La respuesta </w:t>
      </w:r>
      <w:r w:rsidR="00D52320">
        <w:rPr>
          <w:rFonts w:ascii="Georgia" w:hAnsi="Georgia" w:cs="Arial"/>
          <w:sz w:val="28"/>
          <w:szCs w:val="24"/>
        </w:rPr>
        <w:t>aflora</w:t>
      </w:r>
      <w:r w:rsidRPr="00F82CA7">
        <w:rPr>
          <w:rFonts w:ascii="Georgia" w:hAnsi="Georgia" w:cs="Arial"/>
          <w:sz w:val="28"/>
          <w:szCs w:val="24"/>
        </w:rPr>
        <w:t xml:space="preserve"> contundente</w:t>
      </w:r>
      <w:r w:rsidR="00074F5F" w:rsidRPr="00F82CA7">
        <w:rPr>
          <w:rFonts w:ascii="Georgia" w:hAnsi="Georgia" w:cs="Arial"/>
          <w:sz w:val="28"/>
          <w:szCs w:val="24"/>
        </w:rPr>
        <w:t xml:space="preserve">: no; admitirlo sería legitimar </w:t>
      </w:r>
      <w:r w:rsidR="00205552" w:rsidRPr="00F82CA7">
        <w:rPr>
          <w:rFonts w:ascii="Georgia" w:hAnsi="Georgia" w:cs="Arial"/>
          <w:sz w:val="28"/>
          <w:szCs w:val="24"/>
        </w:rPr>
        <w:t>el</w:t>
      </w:r>
      <w:r w:rsidR="00074F5F" w:rsidRPr="00F82CA7">
        <w:rPr>
          <w:rFonts w:ascii="Georgia" w:hAnsi="Georgia" w:cs="Arial"/>
          <w:sz w:val="28"/>
          <w:szCs w:val="24"/>
        </w:rPr>
        <w:t xml:space="preserve"> beneficio recibido</w:t>
      </w:r>
      <w:r w:rsidR="00205552" w:rsidRPr="00F82CA7">
        <w:rPr>
          <w:rFonts w:ascii="Georgia" w:hAnsi="Georgia" w:cs="Arial"/>
          <w:sz w:val="28"/>
          <w:szCs w:val="24"/>
        </w:rPr>
        <w:t>,</w:t>
      </w:r>
      <w:r w:rsidR="00074F5F" w:rsidRPr="00F82CA7">
        <w:rPr>
          <w:rFonts w:ascii="Georgia" w:hAnsi="Georgia" w:cs="Arial"/>
          <w:sz w:val="28"/>
          <w:szCs w:val="24"/>
        </w:rPr>
        <w:t xml:space="preserve"> </w:t>
      </w:r>
      <w:r w:rsidR="00D054AE" w:rsidRPr="00F82CA7">
        <w:rPr>
          <w:rFonts w:ascii="Georgia" w:hAnsi="Georgia" w:cs="Arial"/>
          <w:sz w:val="28"/>
          <w:szCs w:val="24"/>
        </w:rPr>
        <w:t>en</w:t>
      </w:r>
      <w:r w:rsidR="00074F5F" w:rsidRPr="00F82CA7">
        <w:rPr>
          <w:rFonts w:ascii="Georgia" w:hAnsi="Georgia" w:cs="Arial"/>
          <w:sz w:val="28"/>
          <w:szCs w:val="24"/>
        </w:rPr>
        <w:t xml:space="preserve"> desmedro de los derechos de su titular, </w:t>
      </w:r>
      <w:r w:rsidR="00A27613" w:rsidRPr="00F82CA7">
        <w:rPr>
          <w:rFonts w:ascii="Georgia" w:hAnsi="Georgia" w:cs="Arial"/>
          <w:sz w:val="28"/>
          <w:szCs w:val="24"/>
        </w:rPr>
        <w:t>de manera injustificada</w:t>
      </w:r>
      <w:r w:rsidR="00074F5F" w:rsidRPr="00F82CA7">
        <w:rPr>
          <w:rFonts w:ascii="Georgia" w:hAnsi="Georgia" w:cs="Arial"/>
          <w:sz w:val="28"/>
          <w:szCs w:val="24"/>
        </w:rPr>
        <w:t>.</w:t>
      </w:r>
      <w:r w:rsidR="00FE3CE1" w:rsidRPr="00F82CA7">
        <w:rPr>
          <w:rFonts w:ascii="Georgia" w:hAnsi="Georgia" w:cs="Arial"/>
          <w:sz w:val="28"/>
          <w:szCs w:val="24"/>
        </w:rPr>
        <w:t xml:space="preserve"> Y como predica la doctrina pre-transcrita, no se trata de pretextar ignorancia o inexperiencia, </w:t>
      </w:r>
      <w:r w:rsidR="006712A4" w:rsidRPr="00F82CA7">
        <w:rPr>
          <w:rFonts w:ascii="Georgia" w:hAnsi="Georgia" w:cs="Arial"/>
          <w:sz w:val="28"/>
          <w:szCs w:val="24"/>
        </w:rPr>
        <w:t xml:space="preserve">porque </w:t>
      </w:r>
      <w:r w:rsidR="00B70C21">
        <w:rPr>
          <w:rFonts w:ascii="Georgia" w:hAnsi="Georgia" w:cs="Arial"/>
          <w:sz w:val="28"/>
          <w:szCs w:val="24"/>
        </w:rPr>
        <w:t>des</w:t>
      </w:r>
      <w:r w:rsidR="006712A4" w:rsidRPr="00F82CA7">
        <w:rPr>
          <w:rFonts w:ascii="Georgia" w:hAnsi="Georgia" w:cs="Arial"/>
          <w:sz w:val="28"/>
          <w:szCs w:val="24"/>
        </w:rPr>
        <w:t xml:space="preserve">conocer la existencia de una persona en igual </w:t>
      </w:r>
      <w:r w:rsidR="006712A4" w:rsidRPr="00F82CA7">
        <w:rPr>
          <w:rFonts w:ascii="Georgia" w:hAnsi="Georgia" w:cs="Arial"/>
          <w:sz w:val="28"/>
          <w:szCs w:val="24"/>
        </w:rPr>
        <w:lastRenderedPageBreak/>
        <w:t xml:space="preserve">condición (Heredera) en una distribución de bienes, contando con la información, es un ocultamiento </w:t>
      </w:r>
      <w:r w:rsidR="00331763">
        <w:rPr>
          <w:rFonts w:ascii="Georgia" w:hAnsi="Georgia" w:cs="Arial"/>
          <w:sz w:val="28"/>
          <w:szCs w:val="24"/>
        </w:rPr>
        <w:t xml:space="preserve">con entidad para </w:t>
      </w:r>
      <w:r w:rsidR="006712A4" w:rsidRPr="00F82CA7">
        <w:rPr>
          <w:rFonts w:ascii="Georgia" w:hAnsi="Georgia" w:cs="Arial"/>
          <w:sz w:val="28"/>
          <w:szCs w:val="24"/>
        </w:rPr>
        <w:t>menoscaba</w:t>
      </w:r>
      <w:r w:rsidR="00331763">
        <w:rPr>
          <w:rFonts w:ascii="Georgia" w:hAnsi="Georgia" w:cs="Arial"/>
          <w:sz w:val="28"/>
          <w:szCs w:val="24"/>
        </w:rPr>
        <w:t>r</w:t>
      </w:r>
      <w:r w:rsidR="006712A4" w:rsidRPr="00F82CA7">
        <w:rPr>
          <w:rFonts w:ascii="Georgia" w:hAnsi="Georgia" w:cs="Arial"/>
          <w:sz w:val="28"/>
          <w:szCs w:val="24"/>
        </w:rPr>
        <w:t xml:space="preserve"> su patrimonio y por derecha, acrece</w:t>
      </w:r>
      <w:r w:rsidR="00E357E8">
        <w:rPr>
          <w:rFonts w:ascii="Georgia" w:hAnsi="Georgia" w:cs="Arial"/>
          <w:sz w:val="28"/>
          <w:szCs w:val="24"/>
        </w:rPr>
        <w:t xml:space="preserve">r el de quienes </w:t>
      </w:r>
      <w:r w:rsidR="00B2497E">
        <w:rPr>
          <w:rFonts w:ascii="Georgia" w:hAnsi="Georgia" w:cs="Arial"/>
          <w:sz w:val="28"/>
          <w:szCs w:val="24"/>
        </w:rPr>
        <w:t>o</w:t>
      </w:r>
      <w:r w:rsidR="00327CEE">
        <w:rPr>
          <w:rFonts w:ascii="Georgia" w:hAnsi="Georgia" w:cs="Arial"/>
          <w:sz w:val="28"/>
          <w:szCs w:val="24"/>
        </w:rPr>
        <w:t>bran</w:t>
      </w:r>
      <w:r w:rsidR="00B2497E">
        <w:rPr>
          <w:rFonts w:ascii="Georgia" w:hAnsi="Georgia" w:cs="Arial"/>
          <w:sz w:val="28"/>
          <w:szCs w:val="24"/>
        </w:rPr>
        <w:t xml:space="preserve"> </w:t>
      </w:r>
      <w:r w:rsidR="00E357E8">
        <w:rPr>
          <w:rFonts w:ascii="Georgia" w:hAnsi="Georgia" w:cs="Arial"/>
          <w:sz w:val="28"/>
          <w:szCs w:val="24"/>
        </w:rPr>
        <w:t>de esta manera</w:t>
      </w:r>
      <w:r w:rsidR="006712A4" w:rsidRPr="00F82CA7">
        <w:rPr>
          <w:rFonts w:ascii="Georgia" w:hAnsi="Georgia" w:cs="Arial"/>
          <w:sz w:val="28"/>
          <w:szCs w:val="24"/>
        </w:rPr>
        <w:t>.</w:t>
      </w:r>
    </w:p>
    <w:p w:rsidR="00D05D3A" w:rsidRPr="00F82CA7" w:rsidRDefault="00D05D3A" w:rsidP="00DA7FF4">
      <w:pPr>
        <w:spacing w:line="360" w:lineRule="auto"/>
        <w:jc w:val="both"/>
        <w:rPr>
          <w:rFonts w:ascii="Georgia" w:hAnsi="Georgia" w:cs="Arial"/>
          <w:sz w:val="28"/>
          <w:szCs w:val="24"/>
        </w:rPr>
      </w:pPr>
    </w:p>
    <w:p w:rsidR="00D05D3A" w:rsidRDefault="00D05D3A" w:rsidP="00DA7FF4">
      <w:pPr>
        <w:spacing w:line="360" w:lineRule="auto"/>
        <w:jc w:val="both"/>
        <w:rPr>
          <w:rFonts w:ascii="Georgia" w:hAnsi="Georgia" w:cs="Arial"/>
          <w:spacing w:val="-3"/>
          <w:sz w:val="28"/>
          <w:lang w:val="es-ES_tradnl"/>
        </w:rPr>
      </w:pPr>
      <w:r w:rsidRPr="00F82CA7">
        <w:rPr>
          <w:rFonts w:ascii="Georgia" w:hAnsi="Georgia" w:cs="Arial"/>
          <w:sz w:val="28"/>
          <w:szCs w:val="24"/>
        </w:rPr>
        <w:t xml:space="preserve">En refuerzo de lo concluido en el párrafo anterior, </w:t>
      </w:r>
      <w:proofErr w:type="spellStart"/>
      <w:r w:rsidRPr="00F82CA7">
        <w:rPr>
          <w:rFonts w:ascii="Georgia" w:hAnsi="Georgia" w:cs="Arial"/>
          <w:sz w:val="28"/>
          <w:szCs w:val="24"/>
        </w:rPr>
        <w:t>cítase</w:t>
      </w:r>
      <w:proofErr w:type="spellEnd"/>
      <w:r w:rsidRPr="00F82CA7">
        <w:rPr>
          <w:rFonts w:ascii="Georgia" w:hAnsi="Georgia" w:cs="Arial"/>
          <w:sz w:val="28"/>
          <w:szCs w:val="24"/>
        </w:rPr>
        <w:t xml:space="preserve"> </w:t>
      </w:r>
      <w:r w:rsidR="00A80FB4" w:rsidRPr="00F82CA7">
        <w:rPr>
          <w:rFonts w:ascii="Georgia" w:hAnsi="Georgia" w:cs="Arial"/>
          <w:sz w:val="28"/>
          <w:szCs w:val="24"/>
        </w:rPr>
        <w:t>por su</w:t>
      </w:r>
      <w:r w:rsidRPr="00F82CA7">
        <w:rPr>
          <w:rFonts w:ascii="Georgia" w:hAnsi="Georgia" w:cs="Arial"/>
          <w:sz w:val="28"/>
          <w:szCs w:val="24"/>
        </w:rPr>
        <w:t xml:space="preserve"> pertinencia el siguiente pasaje de la misma CSJ</w:t>
      </w:r>
      <w:r w:rsidR="000F642F" w:rsidRPr="00F82CA7">
        <w:rPr>
          <w:rStyle w:val="Refdenotaalpie"/>
          <w:rFonts w:ascii="Georgia" w:hAnsi="Georgia"/>
          <w:sz w:val="28"/>
          <w:szCs w:val="24"/>
        </w:rPr>
        <w:footnoteReference w:id="15"/>
      </w:r>
      <w:r w:rsidRPr="00F82CA7">
        <w:rPr>
          <w:rFonts w:ascii="Georgia" w:hAnsi="Georgia" w:cs="Arial"/>
          <w:sz w:val="28"/>
          <w:szCs w:val="24"/>
        </w:rPr>
        <w:t>, en una valuación semejante: “</w:t>
      </w:r>
      <w:r w:rsidRPr="00F82CA7">
        <w:rPr>
          <w:rFonts w:ascii="Georgia" w:hAnsi="Georgia" w:cs="Arial"/>
          <w:i/>
          <w:spacing w:val="-3"/>
          <w:sz w:val="24"/>
          <w:lang w:val="es-ES_tradnl"/>
        </w:rPr>
        <w:t xml:space="preserve">Justo es reconocer entonces que advertido quedó que como los demandados a cuyo cargo se dispondrá la restitución </w:t>
      </w:r>
      <w:r w:rsidRPr="00F82CA7">
        <w:rPr>
          <w:rFonts w:ascii="Georgia" w:hAnsi="Georgia" w:cs="Arial"/>
          <w:i/>
          <w:spacing w:val="-3"/>
          <w:sz w:val="24"/>
          <w:u w:val="single"/>
          <w:lang w:val="es-ES_tradnl"/>
        </w:rPr>
        <w:t xml:space="preserve">tenían pleno conocimiento de la calidad de heredero del actor desde antes de tomar posesión de las cuotas </w:t>
      </w:r>
      <w:proofErr w:type="spellStart"/>
      <w:r w:rsidRPr="00F82CA7">
        <w:rPr>
          <w:rFonts w:ascii="Georgia" w:hAnsi="Georgia" w:cs="Arial"/>
          <w:i/>
          <w:spacing w:val="-3"/>
          <w:sz w:val="24"/>
          <w:u w:val="single"/>
          <w:lang w:val="es-ES_tradnl"/>
        </w:rPr>
        <w:t>herenciales</w:t>
      </w:r>
      <w:proofErr w:type="spellEnd"/>
      <w:r w:rsidRPr="00F82CA7">
        <w:rPr>
          <w:rFonts w:ascii="Georgia" w:hAnsi="Georgia" w:cs="Arial"/>
          <w:i/>
          <w:spacing w:val="-3"/>
          <w:sz w:val="24"/>
          <w:u w:val="single"/>
          <w:lang w:val="es-ES_tradnl"/>
        </w:rPr>
        <w:t xml:space="preserve"> que se les adjudicó en la mortuoria con exclusión de aquél, ellos </w:t>
      </w:r>
      <w:r w:rsidRPr="00F82CA7">
        <w:rPr>
          <w:rFonts w:ascii="Georgia" w:hAnsi="Georgia" w:cs="Arial"/>
          <w:b/>
          <w:i/>
          <w:spacing w:val="-3"/>
          <w:sz w:val="28"/>
          <w:u w:val="single"/>
          <w:lang w:val="es-ES_tradnl"/>
        </w:rPr>
        <w:t>son ocupantes de mala fe</w:t>
      </w:r>
      <w:r w:rsidRPr="00F82CA7">
        <w:rPr>
          <w:rFonts w:ascii="Georgia" w:hAnsi="Georgia" w:cs="Arial"/>
          <w:i/>
          <w:spacing w:val="-3"/>
          <w:sz w:val="24"/>
          <w:lang w:val="es-ES_tradnl"/>
        </w:rPr>
        <w:t xml:space="preserve"> de esos bienes relictos y, por ende, la restitución proporcional de frutos a que están obligados corre desde el momento en que tomaron posesión de los mismos.”</w:t>
      </w:r>
      <w:r w:rsidRPr="00F82CA7">
        <w:rPr>
          <w:rFonts w:ascii="Georgia" w:hAnsi="Georgia" w:cs="Arial"/>
          <w:i/>
          <w:spacing w:val="-3"/>
          <w:sz w:val="22"/>
          <w:lang w:val="es-ES_tradnl"/>
        </w:rPr>
        <w:t>.</w:t>
      </w:r>
      <w:r w:rsidRPr="00F82CA7">
        <w:rPr>
          <w:rFonts w:ascii="Georgia" w:hAnsi="Georgia" w:cs="Arial"/>
          <w:spacing w:val="-3"/>
          <w:sz w:val="22"/>
          <w:lang w:val="es-ES_tradnl"/>
        </w:rPr>
        <w:t xml:space="preserve"> </w:t>
      </w:r>
      <w:r w:rsidRPr="00F82CA7">
        <w:rPr>
          <w:rFonts w:ascii="Georgia" w:hAnsi="Georgia" w:cs="Arial"/>
          <w:spacing w:val="-3"/>
          <w:sz w:val="28"/>
          <w:lang w:val="es-ES_tradnl"/>
        </w:rPr>
        <w:t>Todo el destacado es propio de este Tribunal.</w:t>
      </w:r>
    </w:p>
    <w:p w:rsidR="00AE5841" w:rsidRPr="00F82CA7" w:rsidRDefault="00AE5841" w:rsidP="00DA7FF4">
      <w:pPr>
        <w:spacing w:line="360" w:lineRule="auto"/>
        <w:jc w:val="both"/>
        <w:rPr>
          <w:rFonts w:ascii="Georgia" w:hAnsi="Georgia" w:cs="Arial"/>
          <w:sz w:val="28"/>
          <w:szCs w:val="24"/>
        </w:rPr>
      </w:pPr>
    </w:p>
    <w:p w:rsidR="00561E3A" w:rsidRPr="00F82CA7" w:rsidRDefault="00F2344B" w:rsidP="00EB7C49">
      <w:pPr>
        <w:overflowPunct/>
        <w:spacing w:line="360" w:lineRule="auto"/>
        <w:jc w:val="both"/>
        <w:rPr>
          <w:rFonts w:ascii="Georgia" w:hAnsi="Georgia"/>
          <w:sz w:val="28"/>
          <w:szCs w:val="24"/>
          <w:shd w:val="clear" w:color="auto" w:fill="FFFFFF"/>
        </w:rPr>
      </w:pPr>
      <w:r w:rsidRPr="00F82CA7">
        <w:rPr>
          <w:rFonts w:ascii="Georgia" w:hAnsi="Georgia"/>
          <w:sz w:val="28"/>
          <w:szCs w:val="24"/>
          <w:shd w:val="clear" w:color="auto" w:fill="FFFFFF"/>
        </w:rPr>
        <w:t>Ya en vigencia del CGP (Ley 1564), l</w:t>
      </w:r>
      <w:r w:rsidR="007E2176" w:rsidRPr="00F82CA7">
        <w:rPr>
          <w:rFonts w:ascii="Georgia" w:hAnsi="Georgia"/>
          <w:sz w:val="28"/>
          <w:szCs w:val="24"/>
          <w:shd w:val="clear" w:color="auto" w:fill="FFFFFF"/>
        </w:rPr>
        <w:t xml:space="preserve">as nuevas disposiciones </w:t>
      </w:r>
      <w:r w:rsidRPr="00F82CA7">
        <w:rPr>
          <w:rFonts w:ascii="Georgia" w:hAnsi="Georgia"/>
          <w:sz w:val="28"/>
          <w:szCs w:val="24"/>
          <w:shd w:val="clear" w:color="auto" w:fill="FFFFFF"/>
        </w:rPr>
        <w:t xml:space="preserve">prescriben </w:t>
      </w:r>
      <w:r w:rsidR="007E2176" w:rsidRPr="00F82CA7">
        <w:rPr>
          <w:rFonts w:ascii="Georgia" w:hAnsi="Georgia"/>
          <w:sz w:val="28"/>
          <w:szCs w:val="24"/>
          <w:shd w:val="clear" w:color="auto" w:fill="FFFFFF"/>
        </w:rPr>
        <w:t xml:space="preserve">que la demanda deberá contener el nombre y dirección de </w:t>
      </w:r>
      <w:r w:rsidR="007E2176" w:rsidRPr="00F82CA7">
        <w:rPr>
          <w:rFonts w:ascii="Georgia" w:hAnsi="Georgia"/>
          <w:sz w:val="28"/>
          <w:szCs w:val="24"/>
          <w:u w:val="single"/>
          <w:shd w:val="clear" w:color="auto" w:fill="FFFFFF"/>
        </w:rPr>
        <w:t>todos los herederos conocidos</w:t>
      </w:r>
      <w:r w:rsidR="007E2176" w:rsidRPr="00F82CA7">
        <w:rPr>
          <w:rFonts w:ascii="Georgia" w:hAnsi="Georgia"/>
          <w:sz w:val="28"/>
          <w:szCs w:val="24"/>
          <w:shd w:val="clear" w:color="auto" w:fill="FFFFFF"/>
        </w:rPr>
        <w:t xml:space="preserve"> (</w:t>
      </w:r>
      <w:r w:rsidRPr="00F82CA7">
        <w:rPr>
          <w:rFonts w:ascii="Georgia" w:hAnsi="Georgia"/>
          <w:sz w:val="28"/>
          <w:szCs w:val="24"/>
          <w:shd w:val="clear" w:color="auto" w:fill="FFFFFF"/>
        </w:rPr>
        <w:t>Artículo</w:t>
      </w:r>
      <w:r w:rsidR="007E2176" w:rsidRPr="00F82CA7">
        <w:rPr>
          <w:rFonts w:ascii="Georgia" w:hAnsi="Georgia"/>
          <w:sz w:val="28"/>
          <w:szCs w:val="24"/>
          <w:shd w:val="clear" w:color="auto" w:fill="FFFFFF"/>
        </w:rPr>
        <w:t xml:space="preserve"> 488</w:t>
      </w:r>
      <w:r w:rsidRPr="00F82CA7">
        <w:rPr>
          <w:rFonts w:ascii="Georgia" w:hAnsi="Georgia"/>
          <w:sz w:val="28"/>
          <w:szCs w:val="24"/>
          <w:shd w:val="clear" w:color="auto" w:fill="FFFFFF"/>
        </w:rPr>
        <w:t>-</w:t>
      </w:r>
      <w:r w:rsidR="007E2176" w:rsidRPr="00F82CA7">
        <w:rPr>
          <w:rFonts w:ascii="Georgia" w:hAnsi="Georgia"/>
          <w:sz w:val="28"/>
          <w:szCs w:val="24"/>
          <w:shd w:val="clear" w:color="auto" w:fill="FFFFFF"/>
        </w:rPr>
        <w:t>3</w:t>
      </w:r>
      <w:r w:rsidRPr="00F82CA7">
        <w:rPr>
          <w:rFonts w:ascii="Georgia" w:hAnsi="Georgia"/>
          <w:sz w:val="28"/>
          <w:szCs w:val="24"/>
          <w:shd w:val="clear" w:color="auto" w:fill="FFFFFF"/>
        </w:rPr>
        <w:t>º</w:t>
      </w:r>
      <w:r w:rsidR="007E2176" w:rsidRPr="00F82CA7">
        <w:rPr>
          <w:rFonts w:ascii="Georgia" w:hAnsi="Georgia"/>
          <w:sz w:val="28"/>
          <w:szCs w:val="24"/>
          <w:shd w:val="clear" w:color="auto" w:fill="FFFFFF"/>
        </w:rPr>
        <w:t xml:space="preserve">) y el juez ordenará </w:t>
      </w:r>
      <w:r w:rsidRPr="00F82CA7">
        <w:rPr>
          <w:rFonts w:ascii="Georgia" w:hAnsi="Georgia"/>
          <w:sz w:val="28"/>
          <w:szCs w:val="24"/>
          <w:shd w:val="clear" w:color="auto" w:fill="FFFFFF"/>
        </w:rPr>
        <w:t>su enteramiento</w:t>
      </w:r>
      <w:r w:rsidR="007E2176" w:rsidRPr="00F82CA7">
        <w:rPr>
          <w:rFonts w:ascii="Georgia" w:hAnsi="Georgia"/>
          <w:sz w:val="28"/>
          <w:szCs w:val="24"/>
          <w:shd w:val="clear" w:color="auto" w:fill="FFFFFF"/>
        </w:rPr>
        <w:t>, así como al cónyuge o compañero permanente (</w:t>
      </w:r>
      <w:r w:rsidRPr="00F82CA7">
        <w:rPr>
          <w:rFonts w:ascii="Georgia" w:hAnsi="Georgia"/>
          <w:sz w:val="28"/>
          <w:szCs w:val="24"/>
          <w:shd w:val="clear" w:color="auto" w:fill="FFFFFF"/>
        </w:rPr>
        <w:t>A</w:t>
      </w:r>
      <w:r w:rsidR="007E2176" w:rsidRPr="00F82CA7">
        <w:rPr>
          <w:rFonts w:ascii="Georgia" w:hAnsi="Georgia"/>
          <w:sz w:val="28"/>
          <w:szCs w:val="24"/>
          <w:shd w:val="clear" w:color="auto" w:fill="FFFFFF"/>
        </w:rPr>
        <w:t>rt</w:t>
      </w:r>
      <w:r w:rsidRPr="00F82CA7">
        <w:rPr>
          <w:rFonts w:ascii="Georgia" w:hAnsi="Georgia"/>
          <w:sz w:val="28"/>
          <w:szCs w:val="24"/>
          <w:shd w:val="clear" w:color="auto" w:fill="FFFFFF"/>
        </w:rPr>
        <w:t>ículo</w:t>
      </w:r>
      <w:r w:rsidR="007E2176" w:rsidRPr="00F82CA7">
        <w:rPr>
          <w:rFonts w:ascii="Georgia" w:hAnsi="Georgia"/>
          <w:sz w:val="28"/>
          <w:szCs w:val="24"/>
          <w:shd w:val="clear" w:color="auto" w:fill="FFFFFF"/>
        </w:rPr>
        <w:t xml:space="preserve"> 490). </w:t>
      </w:r>
      <w:r w:rsidR="00561E3A" w:rsidRPr="00F82CA7">
        <w:rPr>
          <w:rFonts w:ascii="Georgia" w:hAnsi="Georgia"/>
          <w:sz w:val="28"/>
          <w:szCs w:val="24"/>
          <w:shd w:val="clear" w:color="auto" w:fill="FFFFFF"/>
        </w:rPr>
        <w:t xml:space="preserve">En manera alguna la intelección sensata de esta inclusión en el nuevo enunciado normativo permite inferir a esta Sala que </w:t>
      </w:r>
      <w:r w:rsidR="007F28D3" w:rsidRPr="00F82CA7">
        <w:rPr>
          <w:rFonts w:ascii="Georgia" w:hAnsi="Georgia"/>
          <w:sz w:val="28"/>
          <w:szCs w:val="24"/>
          <w:shd w:val="clear" w:color="auto" w:fill="FFFFFF"/>
        </w:rPr>
        <w:t>como no existía antes, resultare inane</w:t>
      </w:r>
      <w:r w:rsidR="002E1B8D" w:rsidRPr="00F82CA7">
        <w:rPr>
          <w:rFonts w:ascii="Georgia" w:hAnsi="Georgia"/>
          <w:sz w:val="28"/>
          <w:szCs w:val="24"/>
          <w:shd w:val="clear" w:color="auto" w:fill="FFFFFF"/>
        </w:rPr>
        <w:t xml:space="preserve">. Es ahora exigencia jurídica </w:t>
      </w:r>
      <w:r w:rsidR="00715F65" w:rsidRPr="00F82CA7">
        <w:rPr>
          <w:rFonts w:ascii="Georgia" w:hAnsi="Georgia"/>
          <w:sz w:val="28"/>
          <w:szCs w:val="24"/>
          <w:shd w:val="clear" w:color="auto" w:fill="FFFFFF"/>
        </w:rPr>
        <w:t xml:space="preserve">como garantía de </w:t>
      </w:r>
      <w:r w:rsidR="00D20EE7" w:rsidRPr="00F82CA7">
        <w:rPr>
          <w:rFonts w:ascii="Georgia" w:hAnsi="Georgia"/>
          <w:sz w:val="28"/>
          <w:szCs w:val="24"/>
          <w:shd w:val="clear" w:color="auto" w:fill="FFFFFF"/>
        </w:rPr>
        <w:t xml:space="preserve">una </w:t>
      </w:r>
      <w:r w:rsidR="002E1B8D" w:rsidRPr="00F82CA7">
        <w:rPr>
          <w:rFonts w:ascii="Georgia" w:hAnsi="Georgia"/>
          <w:sz w:val="28"/>
          <w:szCs w:val="24"/>
          <w:shd w:val="clear" w:color="auto" w:fill="FFFFFF"/>
        </w:rPr>
        <w:t>interpretación</w:t>
      </w:r>
      <w:r w:rsidR="00B92C1B" w:rsidRPr="00F82CA7">
        <w:rPr>
          <w:rFonts w:ascii="Georgia" w:hAnsi="Georgia"/>
          <w:sz w:val="28"/>
          <w:szCs w:val="24"/>
          <w:shd w:val="clear" w:color="auto" w:fill="FFFFFF"/>
        </w:rPr>
        <w:t xml:space="preserve"> que aliente </w:t>
      </w:r>
      <w:r w:rsidR="00342F4D" w:rsidRPr="00F82CA7">
        <w:rPr>
          <w:rFonts w:ascii="Georgia" w:hAnsi="Georgia"/>
          <w:sz w:val="28"/>
          <w:szCs w:val="24"/>
          <w:shd w:val="clear" w:color="auto" w:fill="FFFFFF"/>
        </w:rPr>
        <w:t xml:space="preserve">un proceder leal de los solicitantes, </w:t>
      </w:r>
      <w:r w:rsidR="00D20EE7" w:rsidRPr="00F82CA7">
        <w:rPr>
          <w:rFonts w:ascii="Georgia" w:hAnsi="Georgia"/>
          <w:sz w:val="28"/>
          <w:szCs w:val="24"/>
          <w:shd w:val="clear" w:color="auto" w:fill="FFFFFF"/>
        </w:rPr>
        <w:t xml:space="preserve">a fin de que </w:t>
      </w:r>
      <w:r w:rsidR="00D20EE7" w:rsidRPr="00F82CA7">
        <w:rPr>
          <w:rFonts w:ascii="Georgia" w:hAnsi="Georgia"/>
          <w:sz w:val="28"/>
          <w:szCs w:val="24"/>
          <w:u w:val="single"/>
          <w:shd w:val="clear" w:color="auto" w:fill="FFFFFF"/>
        </w:rPr>
        <w:t>reconozcan</w:t>
      </w:r>
      <w:r w:rsidR="00342F4D" w:rsidRPr="00F82CA7">
        <w:rPr>
          <w:rFonts w:ascii="Georgia" w:hAnsi="Georgia"/>
          <w:sz w:val="28"/>
          <w:szCs w:val="24"/>
          <w:u w:val="single"/>
          <w:shd w:val="clear" w:color="auto" w:fill="FFFFFF"/>
        </w:rPr>
        <w:t xml:space="preserve"> la existencia de </w:t>
      </w:r>
      <w:r w:rsidR="00D20EE7" w:rsidRPr="00F82CA7">
        <w:rPr>
          <w:rFonts w:ascii="Georgia" w:hAnsi="Georgia"/>
          <w:sz w:val="28"/>
          <w:szCs w:val="24"/>
          <w:u w:val="single"/>
          <w:shd w:val="clear" w:color="auto" w:fill="FFFFFF"/>
        </w:rPr>
        <w:t>aquellas</w:t>
      </w:r>
      <w:r w:rsidR="00342F4D" w:rsidRPr="00F82CA7">
        <w:rPr>
          <w:rFonts w:ascii="Georgia" w:hAnsi="Georgia"/>
          <w:sz w:val="28"/>
          <w:szCs w:val="24"/>
          <w:u w:val="single"/>
          <w:shd w:val="clear" w:color="auto" w:fill="FFFFFF"/>
        </w:rPr>
        <w:t xml:space="preserve"> personas con igual calidad</w:t>
      </w:r>
      <w:r w:rsidR="00D20EE7" w:rsidRPr="00F82CA7">
        <w:rPr>
          <w:rFonts w:ascii="Georgia" w:hAnsi="Georgia"/>
          <w:sz w:val="28"/>
          <w:szCs w:val="24"/>
          <w:u w:val="single"/>
          <w:shd w:val="clear" w:color="auto" w:fill="FFFFFF"/>
        </w:rPr>
        <w:t xml:space="preserve"> para reclamar</w:t>
      </w:r>
      <w:r w:rsidR="00342F4D" w:rsidRPr="00F82CA7">
        <w:rPr>
          <w:rFonts w:ascii="Georgia" w:hAnsi="Georgia"/>
          <w:sz w:val="28"/>
          <w:szCs w:val="24"/>
          <w:u w:val="single"/>
          <w:shd w:val="clear" w:color="auto" w:fill="FFFFFF"/>
        </w:rPr>
        <w:t xml:space="preserve">, por supuesto, siempre que </w:t>
      </w:r>
      <w:r w:rsidR="00D20EE7" w:rsidRPr="00F82CA7">
        <w:rPr>
          <w:rFonts w:ascii="Georgia" w:hAnsi="Georgia"/>
          <w:sz w:val="28"/>
          <w:szCs w:val="24"/>
          <w:u w:val="single"/>
          <w:shd w:val="clear" w:color="auto" w:fill="FFFFFF"/>
        </w:rPr>
        <w:t xml:space="preserve">las </w:t>
      </w:r>
      <w:r w:rsidR="00342F4D" w:rsidRPr="00F82CA7">
        <w:rPr>
          <w:rFonts w:ascii="Georgia" w:hAnsi="Georgia"/>
          <w:sz w:val="28"/>
          <w:szCs w:val="24"/>
          <w:u w:val="single"/>
          <w:shd w:val="clear" w:color="auto" w:fill="FFFFFF"/>
        </w:rPr>
        <w:t>conozcan.</w:t>
      </w:r>
    </w:p>
    <w:p w:rsidR="00561E3A" w:rsidRPr="00F82CA7" w:rsidRDefault="00561E3A" w:rsidP="00EB7C49">
      <w:pPr>
        <w:overflowPunct/>
        <w:spacing w:line="360" w:lineRule="auto"/>
        <w:jc w:val="both"/>
        <w:rPr>
          <w:rFonts w:ascii="Georgia" w:hAnsi="Georgia"/>
          <w:sz w:val="28"/>
          <w:szCs w:val="24"/>
          <w:shd w:val="clear" w:color="auto" w:fill="FFFFFF"/>
        </w:rPr>
      </w:pPr>
    </w:p>
    <w:p w:rsidR="007E2176" w:rsidRPr="00F82CA7" w:rsidRDefault="00433769" w:rsidP="00EB7C49">
      <w:pPr>
        <w:overflowPunct/>
        <w:spacing w:line="360" w:lineRule="auto"/>
        <w:jc w:val="both"/>
        <w:rPr>
          <w:rFonts w:ascii="Georgia" w:hAnsi="Georgia" w:cs="Arial"/>
          <w:sz w:val="28"/>
          <w:szCs w:val="24"/>
        </w:rPr>
      </w:pPr>
      <w:r w:rsidRPr="00F82CA7">
        <w:rPr>
          <w:rFonts w:ascii="Georgia" w:hAnsi="Georgia"/>
          <w:sz w:val="28"/>
          <w:szCs w:val="24"/>
          <w:shd w:val="clear" w:color="auto" w:fill="FFFFFF"/>
        </w:rPr>
        <w:t xml:space="preserve">En suma, que </w:t>
      </w:r>
      <w:r w:rsidR="007E2176" w:rsidRPr="00F82CA7">
        <w:rPr>
          <w:rFonts w:ascii="Georgia" w:hAnsi="Georgia"/>
          <w:sz w:val="28"/>
          <w:szCs w:val="24"/>
          <w:shd w:val="clear" w:color="auto" w:fill="FFFFFF"/>
        </w:rPr>
        <w:t xml:space="preserve">la </w:t>
      </w:r>
      <w:r w:rsidRPr="00F82CA7">
        <w:rPr>
          <w:rFonts w:ascii="Georgia" w:hAnsi="Georgia"/>
          <w:sz w:val="28"/>
          <w:szCs w:val="24"/>
          <w:shd w:val="clear" w:color="auto" w:fill="FFFFFF"/>
        </w:rPr>
        <w:t xml:space="preserve">normativa </w:t>
      </w:r>
      <w:r w:rsidR="007E2176" w:rsidRPr="00F82CA7">
        <w:rPr>
          <w:rFonts w:ascii="Georgia" w:hAnsi="Georgia"/>
          <w:sz w:val="28"/>
          <w:szCs w:val="24"/>
          <w:shd w:val="clear" w:color="auto" w:fill="FFFFFF"/>
        </w:rPr>
        <w:t xml:space="preserve">anterior no </w:t>
      </w:r>
      <w:r w:rsidRPr="00F82CA7">
        <w:rPr>
          <w:rFonts w:ascii="Georgia" w:hAnsi="Georgia"/>
          <w:sz w:val="28"/>
          <w:szCs w:val="24"/>
          <w:shd w:val="clear" w:color="auto" w:fill="FFFFFF"/>
        </w:rPr>
        <w:t xml:space="preserve">hiciese ese </w:t>
      </w:r>
      <w:r w:rsidR="007E2176" w:rsidRPr="00F82CA7">
        <w:rPr>
          <w:rFonts w:ascii="Georgia" w:hAnsi="Georgia"/>
          <w:sz w:val="28"/>
          <w:szCs w:val="24"/>
          <w:shd w:val="clear" w:color="auto" w:fill="FFFFFF"/>
        </w:rPr>
        <w:t>req</w:t>
      </w:r>
      <w:r w:rsidRPr="00F82CA7">
        <w:rPr>
          <w:rFonts w:ascii="Georgia" w:hAnsi="Georgia"/>
          <w:sz w:val="28"/>
          <w:szCs w:val="24"/>
          <w:shd w:val="clear" w:color="auto" w:fill="FFFFFF"/>
        </w:rPr>
        <w:t>uerimiento</w:t>
      </w:r>
      <w:r w:rsidR="007E2176" w:rsidRPr="00F82CA7">
        <w:rPr>
          <w:rFonts w:ascii="Georgia" w:hAnsi="Georgia"/>
          <w:sz w:val="28"/>
          <w:szCs w:val="24"/>
          <w:shd w:val="clear" w:color="auto" w:fill="FFFFFF"/>
        </w:rPr>
        <w:t xml:space="preserve"> </w:t>
      </w:r>
      <w:r w:rsidRPr="00F82CA7">
        <w:rPr>
          <w:rFonts w:ascii="Georgia" w:hAnsi="Georgia"/>
          <w:sz w:val="28"/>
          <w:szCs w:val="24"/>
          <w:shd w:val="clear" w:color="auto" w:fill="FFFFFF"/>
        </w:rPr>
        <w:t xml:space="preserve">de </w:t>
      </w:r>
      <w:r w:rsidR="007E2176" w:rsidRPr="00F82CA7">
        <w:rPr>
          <w:rFonts w:ascii="Georgia" w:hAnsi="Georgia"/>
          <w:sz w:val="28"/>
          <w:szCs w:val="24"/>
          <w:shd w:val="clear" w:color="auto" w:fill="FFFFFF"/>
        </w:rPr>
        <w:t>los herederos determinados y su dirección (587</w:t>
      </w:r>
      <w:r w:rsidRPr="00F82CA7">
        <w:rPr>
          <w:rFonts w:ascii="Georgia" w:hAnsi="Georgia"/>
          <w:sz w:val="28"/>
          <w:szCs w:val="24"/>
          <w:shd w:val="clear" w:color="auto" w:fill="FFFFFF"/>
        </w:rPr>
        <w:t xml:space="preserve">, CPC), </w:t>
      </w:r>
      <w:r w:rsidR="00A877D4" w:rsidRPr="00F82CA7">
        <w:rPr>
          <w:rFonts w:ascii="Georgia" w:hAnsi="Georgia"/>
          <w:sz w:val="28"/>
          <w:szCs w:val="24"/>
          <w:shd w:val="clear" w:color="auto" w:fill="FFFFFF"/>
        </w:rPr>
        <w:t xml:space="preserve">en nada demerita admitir que </w:t>
      </w:r>
      <w:r w:rsidR="00715F65" w:rsidRPr="00703FEE">
        <w:rPr>
          <w:rFonts w:ascii="Georgia" w:hAnsi="Georgia" w:cs="Helvetica"/>
          <w:sz w:val="28"/>
          <w:szCs w:val="24"/>
        </w:rPr>
        <w:t xml:space="preserve">el simple emplazamiento </w:t>
      </w:r>
      <w:r w:rsidR="00A877D4" w:rsidRPr="00F82CA7">
        <w:rPr>
          <w:rFonts w:ascii="Georgia" w:hAnsi="Georgia" w:cs="Helvetica"/>
          <w:sz w:val="28"/>
          <w:szCs w:val="24"/>
        </w:rPr>
        <w:t>d</w:t>
      </w:r>
      <w:r w:rsidR="00715F65" w:rsidRPr="00703FEE">
        <w:rPr>
          <w:rFonts w:ascii="Georgia" w:hAnsi="Georgia" w:cs="Helvetica"/>
          <w:sz w:val="28"/>
          <w:szCs w:val="24"/>
        </w:rPr>
        <w:t xml:space="preserve">el CPC era </w:t>
      </w:r>
      <w:r w:rsidR="00A877D4" w:rsidRPr="00F82CA7">
        <w:rPr>
          <w:rFonts w:ascii="Georgia" w:hAnsi="Georgia" w:cs="Helvetica"/>
          <w:sz w:val="28"/>
          <w:szCs w:val="24"/>
        </w:rPr>
        <w:t xml:space="preserve">una </w:t>
      </w:r>
      <w:r w:rsidR="00715F65" w:rsidRPr="00703FEE">
        <w:rPr>
          <w:rFonts w:ascii="Georgia" w:hAnsi="Georgia" w:cs="Helvetica"/>
          <w:sz w:val="28"/>
          <w:szCs w:val="24"/>
        </w:rPr>
        <w:t xml:space="preserve">publicidad </w:t>
      </w:r>
      <w:r w:rsidR="00A877D4" w:rsidRPr="00F82CA7">
        <w:rPr>
          <w:rFonts w:ascii="Georgia" w:hAnsi="Georgia" w:cs="Helvetica"/>
          <w:sz w:val="28"/>
          <w:szCs w:val="24"/>
        </w:rPr>
        <w:t xml:space="preserve">sin la efectividad suficiente, para enterar </w:t>
      </w:r>
      <w:r w:rsidR="00715F65" w:rsidRPr="00703FEE">
        <w:rPr>
          <w:rFonts w:ascii="Georgia" w:hAnsi="Georgia" w:cs="Helvetica"/>
          <w:sz w:val="28"/>
          <w:szCs w:val="24"/>
        </w:rPr>
        <w:t>sobre la existencia del proceso a todos los interesados</w:t>
      </w:r>
      <w:r w:rsidR="00A877D4" w:rsidRPr="00F82CA7">
        <w:rPr>
          <w:rFonts w:ascii="Georgia" w:hAnsi="Georgia" w:cs="Helvetica"/>
          <w:sz w:val="28"/>
          <w:szCs w:val="24"/>
        </w:rPr>
        <w:t>.</w:t>
      </w:r>
    </w:p>
    <w:p w:rsidR="007E2176" w:rsidRPr="00F82CA7" w:rsidRDefault="007E2176" w:rsidP="00EB7C49">
      <w:pPr>
        <w:overflowPunct/>
        <w:spacing w:line="360" w:lineRule="auto"/>
        <w:jc w:val="both"/>
        <w:rPr>
          <w:rFonts w:ascii="Georgia" w:hAnsi="Georgia" w:cs="Arial"/>
          <w:sz w:val="28"/>
          <w:szCs w:val="24"/>
        </w:rPr>
      </w:pPr>
    </w:p>
    <w:p w:rsidR="00412350" w:rsidRPr="00327CEE" w:rsidRDefault="00286310" w:rsidP="00412350">
      <w:pPr>
        <w:spacing w:line="360" w:lineRule="auto"/>
        <w:jc w:val="both"/>
        <w:rPr>
          <w:rFonts w:ascii="Georgia" w:hAnsi="Georgia" w:cs="Arial"/>
          <w:sz w:val="28"/>
          <w:szCs w:val="24"/>
        </w:rPr>
      </w:pPr>
      <w:r w:rsidRPr="00F82CA7">
        <w:rPr>
          <w:rFonts w:ascii="Georgia" w:hAnsi="Georgia" w:cs="Arial"/>
          <w:sz w:val="28"/>
          <w:szCs w:val="24"/>
        </w:rPr>
        <w:lastRenderedPageBreak/>
        <w:t xml:space="preserve">Puestas así las cosas, evidente es que </w:t>
      </w:r>
      <w:r w:rsidR="002176A6" w:rsidRPr="00F82CA7">
        <w:rPr>
          <w:rFonts w:ascii="Georgia" w:hAnsi="Georgia" w:cs="Arial"/>
          <w:sz w:val="28"/>
          <w:szCs w:val="24"/>
        </w:rPr>
        <w:t>el argumento de la alzada es fundado y</w:t>
      </w:r>
      <w:r w:rsidR="00916B71" w:rsidRPr="00F82CA7">
        <w:rPr>
          <w:rFonts w:ascii="Georgia" w:hAnsi="Georgia" w:cs="Arial"/>
          <w:sz w:val="28"/>
          <w:szCs w:val="24"/>
        </w:rPr>
        <w:t>,</w:t>
      </w:r>
      <w:r w:rsidR="002176A6" w:rsidRPr="00F82CA7">
        <w:rPr>
          <w:rFonts w:ascii="Georgia" w:hAnsi="Georgia" w:cs="Arial"/>
          <w:sz w:val="28"/>
          <w:szCs w:val="24"/>
        </w:rPr>
        <w:t xml:space="preserve"> por contera, impone </w:t>
      </w:r>
      <w:r w:rsidRPr="00F82CA7">
        <w:rPr>
          <w:rFonts w:ascii="Georgia" w:hAnsi="Georgia" w:cs="Arial"/>
          <w:sz w:val="28"/>
          <w:szCs w:val="24"/>
        </w:rPr>
        <w:t>la revocaci</w:t>
      </w:r>
      <w:r w:rsidR="002176A6" w:rsidRPr="00F82CA7">
        <w:rPr>
          <w:rFonts w:ascii="Georgia" w:hAnsi="Georgia" w:cs="Arial"/>
          <w:sz w:val="28"/>
          <w:szCs w:val="24"/>
        </w:rPr>
        <w:t>ón de la negativa</w:t>
      </w:r>
      <w:r w:rsidRPr="00F82CA7">
        <w:rPr>
          <w:rFonts w:ascii="Georgia" w:hAnsi="Georgia" w:cs="Arial"/>
          <w:sz w:val="28"/>
          <w:szCs w:val="24"/>
        </w:rPr>
        <w:t xml:space="preserve"> adoptada, para en su lugar reconocer los respe</w:t>
      </w:r>
      <w:r w:rsidR="00F91C93" w:rsidRPr="00F82CA7">
        <w:rPr>
          <w:rFonts w:ascii="Georgia" w:hAnsi="Georgia" w:cs="Arial"/>
          <w:sz w:val="28"/>
          <w:szCs w:val="24"/>
        </w:rPr>
        <w:t xml:space="preserve">ctivos frutos civiles desde </w:t>
      </w:r>
      <w:r w:rsidR="00FF2D2F" w:rsidRPr="00F82CA7">
        <w:rPr>
          <w:rFonts w:ascii="Georgia" w:hAnsi="Georgia" w:cs="Arial"/>
          <w:sz w:val="28"/>
          <w:szCs w:val="24"/>
        </w:rPr>
        <w:t>la adjudicación del inmueble (Así se pidió en la demanda), único bien relicto, y que hubieren podido percibir con mediana int</w:t>
      </w:r>
      <w:r w:rsidR="00412350" w:rsidRPr="00F82CA7">
        <w:rPr>
          <w:rFonts w:ascii="Georgia" w:hAnsi="Georgia" w:cs="Arial"/>
          <w:sz w:val="28"/>
          <w:szCs w:val="24"/>
        </w:rPr>
        <w:t xml:space="preserve">eligencia, hasta la restitución, </w:t>
      </w:r>
      <w:r w:rsidR="00412350" w:rsidRPr="00327CEE">
        <w:rPr>
          <w:rFonts w:ascii="Georgia" w:hAnsi="Georgia" w:cs="Arial"/>
          <w:sz w:val="28"/>
          <w:szCs w:val="24"/>
        </w:rPr>
        <w:t>previo abono de los gastos ordinar</w:t>
      </w:r>
      <w:r w:rsidR="006A00BD" w:rsidRPr="00327CEE">
        <w:rPr>
          <w:rFonts w:ascii="Georgia" w:hAnsi="Georgia" w:cs="Arial"/>
          <w:sz w:val="28"/>
          <w:szCs w:val="24"/>
        </w:rPr>
        <w:t xml:space="preserve">ios invertidos en su producción (Artículo </w:t>
      </w:r>
      <w:r w:rsidR="00A94646" w:rsidRPr="00327CEE">
        <w:rPr>
          <w:rFonts w:ascii="Georgia" w:hAnsi="Georgia" w:cs="Arial"/>
          <w:sz w:val="28"/>
          <w:szCs w:val="24"/>
        </w:rPr>
        <w:t>964 inciso 4º, CC).</w:t>
      </w:r>
    </w:p>
    <w:p w:rsidR="00286310" w:rsidRPr="00F82CA7" w:rsidRDefault="00286310" w:rsidP="00EB7C49">
      <w:pPr>
        <w:overflowPunct/>
        <w:spacing w:line="360" w:lineRule="auto"/>
        <w:jc w:val="both"/>
        <w:rPr>
          <w:rFonts w:ascii="Georgia" w:hAnsi="Georgia" w:cs="Arial"/>
          <w:sz w:val="28"/>
        </w:rPr>
      </w:pPr>
    </w:p>
    <w:p w:rsidR="00EB7C49" w:rsidRPr="00F82CA7" w:rsidRDefault="002B0594" w:rsidP="00EB7C49">
      <w:pPr>
        <w:overflowPunct/>
        <w:spacing w:line="360" w:lineRule="auto"/>
        <w:jc w:val="both"/>
        <w:rPr>
          <w:rFonts w:ascii="Georgia" w:hAnsi="Georgia" w:cs="Arial"/>
          <w:sz w:val="28"/>
        </w:rPr>
      </w:pPr>
      <w:r w:rsidRPr="00F82CA7">
        <w:rPr>
          <w:rFonts w:ascii="Georgia" w:hAnsi="Georgia" w:cs="Arial"/>
          <w:sz w:val="28"/>
        </w:rPr>
        <w:t xml:space="preserve">Como atrás se disertara, </w:t>
      </w:r>
      <w:r w:rsidR="00C86890" w:rsidRPr="00F82CA7">
        <w:rPr>
          <w:rFonts w:ascii="Georgia" w:hAnsi="Georgia" w:cs="Arial"/>
          <w:sz w:val="28"/>
        </w:rPr>
        <w:t>l</w:t>
      </w:r>
      <w:r w:rsidR="006D309D" w:rsidRPr="00F82CA7">
        <w:rPr>
          <w:rFonts w:ascii="Georgia" w:hAnsi="Georgia" w:cs="Arial"/>
          <w:sz w:val="28"/>
        </w:rPr>
        <w:t>a naturaleza de la pretensión de “</w:t>
      </w:r>
      <w:r w:rsidR="006D309D" w:rsidRPr="00F82CA7">
        <w:rPr>
          <w:rFonts w:ascii="Georgia" w:hAnsi="Georgia" w:cs="Arial"/>
          <w:i/>
          <w:sz w:val="28"/>
        </w:rPr>
        <w:t>petición de herencia</w:t>
      </w:r>
      <w:r w:rsidR="006D309D" w:rsidRPr="00F82CA7">
        <w:rPr>
          <w:rFonts w:ascii="Georgia" w:hAnsi="Georgia" w:cs="Arial"/>
          <w:sz w:val="28"/>
        </w:rPr>
        <w:t>”, si bien es patrimonial</w:t>
      </w:r>
      <w:r w:rsidR="00947E71" w:rsidRPr="00F82CA7">
        <w:rPr>
          <w:rFonts w:ascii="Georgia" w:hAnsi="Georgia" w:cs="Arial"/>
          <w:sz w:val="28"/>
        </w:rPr>
        <w:t xml:space="preserve">, </w:t>
      </w:r>
      <w:r w:rsidR="002A377A" w:rsidRPr="00F82CA7">
        <w:rPr>
          <w:rFonts w:ascii="Georgia" w:hAnsi="Georgia" w:cs="Arial"/>
          <w:sz w:val="28"/>
        </w:rPr>
        <w:t xml:space="preserve">ha de considerarse </w:t>
      </w:r>
      <w:r w:rsidR="002F4903" w:rsidRPr="00F82CA7">
        <w:rPr>
          <w:rFonts w:ascii="Georgia" w:hAnsi="Georgia" w:cs="Arial"/>
          <w:sz w:val="28"/>
        </w:rPr>
        <w:t>su finalidad</w:t>
      </w:r>
      <w:r w:rsidR="002A377A" w:rsidRPr="00F82CA7">
        <w:rPr>
          <w:rFonts w:ascii="Georgia" w:hAnsi="Georgia" w:cs="Arial"/>
          <w:sz w:val="28"/>
        </w:rPr>
        <w:t xml:space="preserve"> particular</w:t>
      </w:r>
      <w:r w:rsidR="0040612C" w:rsidRPr="00F82CA7">
        <w:rPr>
          <w:rFonts w:ascii="Georgia" w:hAnsi="Georgia" w:cs="Arial"/>
          <w:sz w:val="28"/>
        </w:rPr>
        <w:t>, en tratándose de coherederos</w:t>
      </w:r>
      <w:r w:rsidR="00484A2D" w:rsidRPr="00F82CA7">
        <w:rPr>
          <w:rFonts w:ascii="Georgia" w:hAnsi="Georgia" w:cs="Arial"/>
          <w:sz w:val="28"/>
        </w:rPr>
        <w:t xml:space="preserve">, </w:t>
      </w:r>
      <w:r w:rsidR="00494061" w:rsidRPr="00F82CA7">
        <w:rPr>
          <w:rFonts w:ascii="Georgia" w:hAnsi="Georgia" w:cs="Arial"/>
          <w:sz w:val="28"/>
        </w:rPr>
        <w:t xml:space="preserve">discierne </w:t>
      </w:r>
      <w:r w:rsidR="006E7AFD" w:rsidRPr="00F82CA7">
        <w:rPr>
          <w:rFonts w:ascii="Georgia" w:hAnsi="Georgia" w:cs="Arial"/>
          <w:sz w:val="28"/>
        </w:rPr>
        <w:t xml:space="preserve">desde data pretérita </w:t>
      </w:r>
      <w:r w:rsidR="00484A2D" w:rsidRPr="00F82CA7">
        <w:rPr>
          <w:rFonts w:ascii="Georgia" w:hAnsi="Georgia" w:cs="Arial"/>
          <w:sz w:val="28"/>
        </w:rPr>
        <w:t>la CSJ</w:t>
      </w:r>
      <w:r w:rsidR="00BC337E" w:rsidRPr="00F82CA7">
        <w:rPr>
          <w:rStyle w:val="Refdenotaalpie"/>
          <w:rFonts w:ascii="Georgia" w:hAnsi="Georgia"/>
          <w:sz w:val="28"/>
        </w:rPr>
        <w:footnoteReference w:id="16"/>
      </w:r>
      <w:r w:rsidR="00484A2D" w:rsidRPr="00F82CA7">
        <w:rPr>
          <w:rFonts w:ascii="Georgia" w:hAnsi="Georgia" w:cs="Arial"/>
          <w:sz w:val="28"/>
        </w:rPr>
        <w:t>:</w:t>
      </w:r>
    </w:p>
    <w:p w:rsidR="007705E5" w:rsidRPr="00F82CA7" w:rsidRDefault="007705E5" w:rsidP="0088493E">
      <w:pPr>
        <w:overflowPunct/>
        <w:spacing w:line="360" w:lineRule="auto"/>
        <w:ind w:left="567"/>
        <w:jc w:val="both"/>
        <w:rPr>
          <w:rFonts w:ascii="Georgia" w:hAnsi="Georgia" w:cs="Arial"/>
          <w:sz w:val="28"/>
        </w:rPr>
      </w:pPr>
    </w:p>
    <w:p w:rsidR="007705E5" w:rsidRPr="00F82CA7" w:rsidRDefault="007705E5" w:rsidP="00FF4447">
      <w:pPr>
        <w:overflowPunct/>
        <w:ind w:left="567" w:right="567"/>
        <w:jc w:val="both"/>
        <w:rPr>
          <w:rFonts w:ascii="Georgia" w:hAnsi="Georgia" w:cs="Arial"/>
          <w:sz w:val="24"/>
        </w:rPr>
      </w:pPr>
      <w:r w:rsidRPr="00F82CA7">
        <w:rPr>
          <w:rFonts w:ascii="Georgia" w:hAnsi="Georgia"/>
          <w:sz w:val="28"/>
          <w:szCs w:val="28"/>
        </w:rPr>
        <w:t xml:space="preserve">Ciertamente, cuando la acción de petición de herencia se traba entre coherederos, su finalidad específica no es la de que al accionante, desalojado de la posesión de su cuota hereditaria por los otros, se le asignen determinadas cosas singulares de las adjudicadas a aquellos o cuotas pro indiviso de esas cosas singulares apedazándose así la composición de la hijuela a que tiene derecho y producción de este mismo resultado en la estructura de las hijuelas de los demás.  Sino que, en tal caso, </w:t>
      </w:r>
      <w:r w:rsidRPr="00F82CA7">
        <w:rPr>
          <w:rFonts w:ascii="Georgia" w:hAnsi="Georgia"/>
          <w:sz w:val="28"/>
          <w:szCs w:val="28"/>
          <w:u w:val="single"/>
        </w:rPr>
        <w:t>el término de la acción es el de que al peticionario se le satisfaga, con ajuste a los preceptos rectores de la materia, su participación en la herencia sin perjuicio de los derechos de los demás herederos, resultado integral al que sólo podría llegarse mediante un acto de partición celebrado con la presencia de todos los interesados y consentido por éstos o aprobado por el Juez</w:t>
      </w:r>
      <w:r w:rsidRPr="00F82CA7">
        <w:rPr>
          <w:rFonts w:ascii="Georgia" w:hAnsi="Georgia"/>
          <w:sz w:val="28"/>
          <w:szCs w:val="28"/>
        </w:rPr>
        <w:t>".</w:t>
      </w:r>
      <w:r w:rsidR="00BC337E" w:rsidRPr="00F82CA7">
        <w:rPr>
          <w:rFonts w:ascii="Georgia" w:hAnsi="Georgia"/>
          <w:sz w:val="28"/>
          <w:szCs w:val="28"/>
        </w:rPr>
        <w:t xml:space="preserve"> </w:t>
      </w:r>
      <w:proofErr w:type="spellStart"/>
      <w:r w:rsidR="00BC337E" w:rsidRPr="00F82CA7">
        <w:rPr>
          <w:rFonts w:ascii="Georgia" w:hAnsi="Georgia"/>
          <w:sz w:val="28"/>
          <w:szCs w:val="28"/>
        </w:rPr>
        <w:t>Sublínea</w:t>
      </w:r>
      <w:proofErr w:type="spellEnd"/>
      <w:r w:rsidR="00BC337E" w:rsidRPr="00F82CA7">
        <w:rPr>
          <w:rFonts w:ascii="Georgia" w:hAnsi="Georgia"/>
          <w:sz w:val="28"/>
          <w:szCs w:val="28"/>
        </w:rPr>
        <w:t xml:space="preserve"> ajena al original.</w:t>
      </w:r>
    </w:p>
    <w:p w:rsidR="00577925" w:rsidRPr="00F82CA7" w:rsidRDefault="00577925" w:rsidP="00FF4447">
      <w:pPr>
        <w:overflowPunct/>
        <w:spacing w:line="360" w:lineRule="auto"/>
        <w:jc w:val="both"/>
        <w:rPr>
          <w:rFonts w:ascii="Georgia" w:hAnsi="Georgia" w:cs="Arial"/>
          <w:sz w:val="28"/>
        </w:rPr>
      </w:pPr>
    </w:p>
    <w:p w:rsidR="0018765C" w:rsidRPr="00F82CA7" w:rsidRDefault="00C56CB2" w:rsidP="00FF4447">
      <w:pPr>
        <w:overflowPunct/>
        <w:spacing w:line="360" w:lineRule="auto"/>
        <w:jc w:val="both"/>
        <w:rPr>
          <w:rFonts w:ascii="Georgia" w:hAnsi="Georgia" w:cs="Arial"/>
          <w:sz w:val="28"/>
        </w:rPr>
      </w:pPr>
      <w:r w:rsidRPr="00F82CA7">
        <w:rPr>
          <w:rFonts w:ascii="Georgia" w:hAnsi="Georgia" w:cs="Arial"/>
          <w:sz w:val="28"/>
        </w:rPr>
        <w:t xml:space="preserve">Por lo razonado, debe </w:t>
      </w:r>
      <w:r w:rsidR="0033434B" w:rsidRPr="00F82CA7">
        <w:rPr>
          <w:rFonts w:ascii="Georgia" w:hAnsi="Georgia" w:cs="Arial"/>
          <w:sz w:val="28"/>
        </w:rPr>
        <w:t>señalar</w:t>
      </w:r>
      <w:r w:rsidRPr="00F82CA7">
        <w:rPr>
          <w:rFonts w:ascii="Georgia" w:hAnsi="Georgia" w:cs="Arial"/>
          <w:sz w:val="28"/>
        </w:rPr>
        <w:t>se</w:t>
      </w:r>
      <w:r w:rsidR="0033434B" w:rsidRPr="00F82CA7">
        <w:rPr>
          <w:rFonts w:ascii="Georgia" w:hAnsi="Georgia" w:cs="Arial"/>
          <w:sz w:val="28"/>
        </w:rPr>
        <w:t xml:space="preserve"> que la exigencia del juramento estimatorio en el </w:t>
      </w:r>
      <w:r w:rsidR="0033434B" w:rsidRPr="00F82CA7">
        <w:rPr>
          <w:rFonts w:ascii="Georgia" w:hAnsi="Georgia" w:cs="Arial"/>
          <w:i/>
          <w:sz w:val="28"/>
        </w:rPr>
        <w:t>sub examine</w:t>
      </w:r>
      <w:r w:rsidR="005372B1" w:rsidRPr="00F82CA7">
        <w:rPr>
          <w:rFonts w:ascii="Georgia" w:hAnsi="Georgia" w:cs="Arial"/>
          <w:sz w:val="28"/>
        </w:rPr>
        <w:t xml:space="preserve"> fue descaminada</w:t>
      </w:r>
      <w:r w:rsidR="002162C4" w:rsidRPr="00F82CA7">
        <w:rPr>
          <w:rFonts w:ascii="Georgia" w:hAnsi="Georgia" w:cs="Arial"/>
          <w:sz w:val="28"/>
        </w:rPr>
        <w:t xml:space="preserve">, atendida </w:t>
      </w:r>
      <w:r w:rsidR="0033434B" w:rsidRPr="00F82CA7">
        <w:rPr>
          <w:rFonts w:ascii="Georgia" w:hAnsi="Georgia" w:cs="Arial"/>
          <w:sz w:val="28"/>
        </w:rPr>
        <w:t>la imposibilidad de tasar dinerariamente la pretensión de la petición de herencia, dado que</w:t>
      </w:r>
      <w:r w:rsidR="002834EB" w:rsidRPr="00F82CA7">
        <w:rPr>
          <w:rFonts w:ascii="Georgia" w:hAnsi="Georgia" w:cs="Arial"/>
          <w:sz w:val="28"/>
        </w:rPr>
        <w:t xml:space="preserve"> como dice con tino</w:t>
      </w:r>
      <w:r w:rsidR="004128AF" w:rsidRPr="00F82CA7">
        <w:rPr>
          <w:rFonts w:ascii="Georgia" w:hAnsi="Georgia" w:cs="Arial"/>
          <w:sz w:val="28"/>
        </w:rPr>
        <w:t>,</w:t>
      </w:r>
      <w:r w:rsidR="004F6273" w:rsidRPr="00F82CA7">
        <w:rPr>
          <w:rFonts w:ascii="Georgia" w:hAnsi="Georgia" w:cs="Arial"/>
          <w:sz w:val="28"/>
        </w:rPr>
        <w:t xml:space="preserve"> en juicio compartido en esta sede</w:t>
      </w:r>
      <w:r w:rsidR="002834EB" w:rsidRPr="00F82CA7">
        <w:rPr>
          <w:rFonts w:ascii="Georgia" w:hAnsi="Georgia" w:cs="Arial"/>
          <w:sz w:val="28"/>
        </w:rPr>
        <w:t>, el profesor Badillo</w:t>
      </w:r>
      <w:r w:rsidR="0033434B" w:rsidRPr="00F82CA7">
        <w:rPr>
          <w:rFonts w:ascii="Georgia" w:hAnsi="Georgia" w:cs="Arial"/>
          <w:sz w:val="28"/>
        </w:rPr>
        <w:t xml:space="preserve"> </w:t>
      </w:r>
      <w:r w:rsidR="002834EB" w:rsidRPr="00F82CA7">
        <w:rPr>
          <w:rFonts w:ascii="Georgia" w:hAnsi="Georgia" w:cs="Arial"/>
          <w:sz w:val="28"/>
        </w:rPr>
        <w:t>Abril</w:t>
      </w:r>
      <w:r w:rsidR="00ED5996" w:rsidRPr="00F82CA7">
        <w:rPr>
          <w:rStyle w:val="Refdenotaalpie"/>
          <w:rFonts w:ascii="Georgia" w:hAnsi="Georgia"/>
          <w:sz w:val="28"/>
        </w:rPr>
        <w:footnoteReference w:id="17"/>
      </w:r>
      <w:r w:rsidR="002834EB" w:rsidRPr="00F82CA7">
        <w:rPr>
          <w:rFonts w:ascii="Georgia" w:hAnsi="Georgia" w:cs="Arial"/>
          <w:sz w:val="28"/>
        </w:rPr>
        <w:t>:</w:t>
      </w:r>
      <w:r w:rsidR="0033434B" w:rsidRPr="00F82CA7">
        <w:rPr>
          <w:rFonts w:ascii="Georgia" w:hAnsi="Georgia" w:cs="Arial"/>
          <w:sz w:val="28"/>
        </w:rPr>
        <w:t>“</w:t>
      </w:r>
      <w:r w:rsidR="0033434B" w:rsidRPr="00F82CA7">
        <w:rPr>
          <w:rFonts w:ascii="Georgia" w:hAnsi="Georgia" w:cs="Arial"/>
          <w:i/>
          <w:sz w:val="24"/>
        </w:rPr>
        <w:t>La razón de no poderse cuantificar dicha pretensión radica en que, mediante esta, se busca que, a partir del reconocimiento de la condición de heredero de igual o mejor derecho que tiene el demandante, respecto de los demandados, se haga cesar la perturbación de su derecho hereditario y se obtenga la restitución.</w:t>
      </w:r>
      <w:r w:rsidR="0033434B" w:rsidRPr="00F82CA7">
        <w:rPr>
          <w:rFonts w:ascii="Georgia" w:hAnsi="Georgia" w:cs="Arial"/>
          <w:sz w:val="28"/>
        </w:rPr>
        <w:t>”.</w:t>
      </w:r>
    </w:p>
    <w:p w:rsidR="00042E47" w:rsidRPr="00F82CA7" w:rsidRDefault="00042E47" w:rsidP="00FF4447">
      <w:pPr>
        <w:overflowPunct/>
        <w:spacing w:line="360" w:lineRule="auto"/>
        <w:jc w:val="both"/>
        <w:rPr>
          <w:rFonts w:ascii="Georgia" w:hAnsi="Georgia" w:cs="Arial"/>
          <w:sz w:val="28"/>
        </w:rPr>
      </w:pPr>
    </w:p>
    <w:p w:rsidR="006C5981" w:rsidRPr="00F82CA7" w:rsidRDefault="0080342D" w:rsidP="00FF4447">
      <w:pPr>
        <w:overflowPunct/>
        <w:spacing w:line="360" w:lineRule="auto"/>
        <w:jc w:val="both"/>
        <w:rPr>
          <w:rFonts w:ascii="Georgia" w:hAnsi="Georgia" w:cs="Arial"/>
          <w:sz w:val="28"/>
        </w:rPr>
      </w:pPr>
      <w:r w:rsidRPr="00F82CA7">
        <w:rPr>
          <w:rFonts w:ascii="Georgia" w:hAnsi="Georgia" w:cs="Arial"/>
          <w:sz w:val="28"/>
        </w:rPr>
        <w:t xml:space="preserve">Es que la liquidación de los frutos en razón al reconocimiento como heredero o </w:t>
      </w:r>
      <w:proofErr w:type="spellStart"/>
      <w:r w:rsidRPr="00F82CA7">
        <w:rPr>
          <w:rFonts w:ascii="Georgia" w:hAnsi="Georgia" w:cs="Arial"/>
          <w:sz w:val="28"/>
        </w:rPr>
        <w:t>co</w:t>
      </w:r>
      <w:proofErr w:type="spellEnd"/>
      <w:r w:rsidRPr="00F82CA7">
        <w:rPr>
          <w:rFonts w:ascii="Georgia" w:hAnsi="Georgia" w:cs="Arial"/>
          <w:sz w:val="28"/>
        </w:rPr>
        <w:t xml:space="preserve">-heredero en un proceso declarativo de petición de herencia, debe hacerse en el proceso </w:t>
      </w:r>
      <w:proofErr w:type="spellStart"/>
      <w:r w:rsidRPr="00F82CA7">
        <w:rPr>
          <w:rFonts w:ascii="Georgia" w:hAnsi="Georgia" w:cs="Arial"/>
          <w:sz w:val="28"/>
        </w:rPr>
        <w:t>liquidatorio</w:t>
      </w:r>
      <w:proofErr w:type="spellEnd"/>
      <w:r w:rsidRPr="00F82CA7">
        <w:rPr>
          <w:rFonts w:ascii="Georgia" w:hAnsi="Georgia" w:cs="Arial"/>
          <w:sz w:val="28"/>
        </w:rPr>
        <w:t xml:space="preserve"> donde se elabore la partición.</w:t>
      </w:r>
      <w:r w:rsidR="006C5981" w:rsidRPr="00F82CA7">
        <w:rPr>
          <w:rFonts w:ascii="Georgia" w:hAnsi="Georgia" w:cs="Arial"/>
          <w:sz w:val="28"/>
        </w:rPr>
        <w:t xml:space="preserve"> Basta para ilustrar est</w:t>
      </w:r>
      <w:r w:rsidR="00BC2ADA" w:rsidRPr="00F82CA7">
        <w:rPr>
          <w:rFonts w:ascii="Georgia" w:hAnsi="Georgia" w:cs="Arial"/>
          <w:sz w:val="28"/>
        </w:rPr>
        <w:t>a</w:t>
      </w:r>
      <w:r w:rsidR="006C5981" w:rsidRPr="00F82CA7">
        <w:rPr>
          <w:rFonts w:ascii="Georgia" w:hAnsi="Georgia" w:cs="Arial"/>
          <w:sz w:val="28"/>
        </w:rPr>
        <w:t xml:space="preserve"> </w:t>
      </w:r>
      <w:r w:rsidR="00BC2ADA" w:rsidRPr="00F82CA7">
        <w:rPr>
          <w:rFonts w:ascii="Georgia" w:hAnsi="Georgia" w:cs="Arial"/>
          <w:sz w:val="28"/>
        </w:rPr>
        <w:t>posición</w:t>
      </w:r>
      <w:r w:rsidR="006C5981" w:rsidRPr="00F82CA7">
        <w:rPr>
          <w:rFonts w:ascii="Georgia" w:hAnsi="Georgia" w:cs="Arial"/>
          <w:sz w:val="28"/>
        </w:rPr>
        <w:t>, trae</w:t>
      </w:r>
      <w:r w:rsidR="00472432" w:rsidRPr="00F82CA7">
        <w:rPr>
          <w:rFonts w:ascii="Georgia" w:hAnsi="Georgia" w:cs="Arial"/>
          <w:sz w:val="28"/>
        </w:rPr>
        <w:t>r</w:t>
      </w:r>
      <w:r w:rsidR="006C5981" w:rsidRPr="00F82CA7">
        <w:rPr>
          <w:rFonts w:ascii="Georgia" w:hAnsi="Georgia" w:cs="Arial"/>
          <w:sz w:val="28"/>
        </w:rPr>
        <w:t xml:space="preserve"> en forma literal</w:t>
      </w:r>
      <w:r w:rsidR="00BC2ADA" w:rsidRPr="00F82CA7">
        <w:rPr>
          <w:rFonts w:ascii="Georgia" w:hAnsi="Georgia" w:cs="Arial"/>
          <w:sz w:val="28"/>
        </w:rPr>
        <w:t xml:space="preserve"> y en extenso</w:t>
      </w:r>
      <w:r w:rsidR="006C5981" w:rsidRPr="00F82CA7">
        <w:rPr>
          <w:rFonts w:ascii="Georgia" w:hAnsi="Georgia" w:cs="Arial"/>
          <w:sz w:val="28"/>
        </w:rPr>
        <w:t>, el pensamiento consistente de la doctrina jurisprudencial de la CSJ</w:t>
      </w:r>
      <w:r w:rsidR="00573624" w:rsidRPr="00F82CA7">
        <w:rPr>
          <w:rFonts w:ascii="Georgia" w:hAnsi="Georgia" w:cs="Arial"/>
          <w:sz w:val="28"/>
        </w:rPr>
        <w:t xml:space="preserve"> (2001</w:t>
      </w:r>
      <w:r w:rsidR="00573624" w:rsidRPr="00F82CA7">
        <w:rPr>
          <w:rStyle w:val="Refdenotaalpie"/>
          <w:rFonts w:ascii="Georgia" w:hAnsi="Georgia"/>
          <w:sz w:val="28"/>
        </w:rPr>
        <w:footnoteReference w:id="18"/>
      </w:r>
      <w:r w:rsidR="00573624" w:rsidRPr="00F82CA7">
        <w:rPr>
          <w:rFonts w:ascii="Georgia" w:hAnsi="Georgia" w:cs="Arial"/>
          <w:sz w:val="28"/>
        </w:rPr>
        <w:t>, 2003</w:t>
      </w:r>
      <w:r w:rsidR="00573624" w:rsidRPr="00F82CA7">
        <w:rPr>
          <w:rStyle w:val="Refdenotaalpie"/>
          <w:rFonts w:ascii="Georgia" w:hAnsi="Georgia"/>
          <w:sz w:val="28"/>
        </w:rPr>
        <w:footnoteReference w:id="19"/>
      </w:r>
      <w:r w:rsidR="00573624" w:rsidRPr="00F82CA7">
        <w:rPr>
          <w:rFonts w:ascii="Georgia" w:hAnsi="Georgia" w:cs="Arial"/>
          <w:sz w:val="28"/>
        </w:rPr>
        <w:t>, 2006</w:t>
      </w:r>
      <w:r w:rsidR="00324087" w:rsidRPr="00F82CA7">
        <w:rPr>
          <w:rStyle w:val="Refdenotaalpie"/>
          <w:rFonts w:ascii="Georgia" w:hAnsi="Georgia"/>
          <w:sz w:val="28"/>
        </w:rPr>
        <w:footnoteReference w:id="20"/>
      </w:r>
      <w:r w:rsidR="00324087" w:rsidRPr="00F82CA7">
        <w:rPr>
          <w:rFonts w:ascii="Georgia" w:hAnsi="Georgia" w:cs="Arial"/>
          <w:sz w:val="28"/>
        </w:rPr>
        <w:t xml:space="preserve"> y</w:t>
      </w:r>
      <w:r w:rsidR="00573624" w:rsidRPr="00F82CA7">
        <w:rPr>
          <w:rFonts w:ascii="Georgia" w:hAnsi="Georgia" w:cs="Arial"/>
          <w:sz w:val="28"/>
        </w:rPr>
        <w:t xml:space="preserve"> 2009</w:t>
      </w:r>
      <w:r w:rsidR="00440AAB" w:rsidRPr="00F82CA7">
        <w:rPr>
          <w:rStyle w:val="Refdenotaalpie"/>
          <w:rFonts w:ascii="Georgia" w:hAnsi="Georgia"/>
          <w:sz w:val="28"/>
        </w:rPr>
        <w:footnoteReference w:id="21"/>
      </w:r>
      <w:r w:rsidR="00573624" w:rsidRPr="00F82CA7">
        <w:rPr>
          <w:rFonts w:ascii="Georgia" w:hAnsi="Georgia" w:cs="Arial"/>
          <w:sz w:val="28"/>
        </w:rPr>
        <w:t>)</w:t>
      </w:r>
      <w:r w:rsidR="006C5981" w:rsidRPr="00F82CA7">
        <w:rPr>
          <w:rFonts w:ascii="Georgia" w:hAnsi="Georgia" w:cs="Arial"/>
          <w:sz w:val="28"/>
        </w:rPr>
        <w:t xml:space="preserve">, </w:t>
      </w:r>
      <w:r w:rsidR="00FA2DD4" w:rsidRPr="00F82CA7">
        <w:rPr>
          <w:rFonts w:ascii="Georgia" w:hAnsi="Georgia" w:cs="Arial"/>
          <w:sz w:val="28"/>
        </w:rPr>
        <w:t>así dijo en el año 200</w:t>
      </w:r>
      <w:r w:rsidR="00C755BB" w:rsidRPr="00F82CA7">
        <w:rPr>
          <w:rFonts w:ascii="Georgia" w:hAnsi="Georgia" w:cs="Arial"/>
          <w:sz w:val="28"/>
        </w:rPr>
        <w:t>6</w:t>
      </w:r>
      <w:r w:rsidR="006C5981" w:rsidRPr="00F82CA7">
        <w:rPr>
          <w:rFonts w:ascii="Georgia" w:hAnsi="Georgia" w:cs="Arial"/>
          <w:sz w:val="28"/>
        </w:rPr>
        <w:t>:</w:t>
      </w:r>
    </w:p>
    <w:p w:rsidR="00BC2ADA" w:rsidRDefault="00BC2ADA" w:rsidP="00BC2ADA">
      <w:pPr>
        <w:suppressAutoHyphens/>
        <w:ind w:left="567" w:right="567" w:firstLine="1080"/>
        <w:jc w:val="both"/>
        <w:rPr>
          <w:rFonts w:ascii="Georgia" w:hAnsi="Georgia" w:cs="Arial"/>
          <w:spacing w:val="-3"/>
          <w:sz w:val="28"/>
          <w:szCs w:val="24"/>
        </w:rPr>
      </w:pPr>
      <w:r w:rsidRPr="00F82CA7">
        <w:rPr>
          <w:rFonts w:ascii="Georgia" w:hAnsi="Georgia" w:cs="Arial"/>
          <w:spacing w:val="-3"/>
          <w:sz w:val="28"/>
          <w:szCs w:val="24"/>
        </w:rPr>
        <w:t xml:space="preserve">Del mismo modo, y como quiera que el demandante apeló adhesivamente la sentencia de primer grado con miras a que le fueran reconocidos los frutos que allí le fueron negados, incumbe a esta Sala examinar tal impugnación, punto respecto del cual es suficiente reiterar, una vez más, que “cuando el actor y el demandado en un proceso de petición de herencia son herederos concurrentes, cada uno en determinada cuota de la herencia, lo que el demandante pretende no es otra cosa que se le reconozca su derecho en esa parte de la universalidad sucesoria y por lo tanto, que se verifique la partición con arreglo a la ley, razón por la cual no puede la sentencia que se profiera en un proceso de tal índole entrar a distribuir y adjudicar los bienes que conforman la masa </w:t>
      </w:r>
      <w:proofErr w:type="spellStart"/>
      <w:r w:rsidRPr="00F82CA7">
        <w:rPr>
          <w:rFonts w:ascii="Georgia" w:hAnsi="Georgia" w:cs="Arial"/>
          <w:spacing w:val="-3"/>
          <w:sz w:val="28"/>
          <w:szCs w:val="24"/>
        </w:rPr>
        <w:t>sucesoral</w:t>
      </w:r>
      <w:proofErr w:type="spellEnd"/>
      <w:r w:rsidRPr="00F82CA7">
        <w:rPr>
          <w:rFonts w:ascii="Georgia" w:hAnsi="Georgia" w:cs="Arial"/>
          <w:spacing w:val="-3"/>
          <w:sz w:val="28"/>
          <w:szCs w:val="24"/>
        </w:rPr>
        <w:t>…. ‘Ciertamente, cuando la acción de herencia se traba entre coherederos, su finalidad específica no es la de que al accionante, desalojado de la posesión de su cuota hereditaria por los otros, se le asignen determinadas cosas singulares de las adjudicadas a aquellos o cuotas pro indiviso de esas cosas singulares, apedazándose así la composición de la hijuela a que tiene derecho y producción de este mismo resultado en la estructura de la hijuela de los demás. Sino que, en tal caso, es el de que al peticionario se le satisfaga, con ajuste a los preceptos rectores de la materia, su participación en la herencia sin perjuicio de los derechos de los demás herederos, resultado integral a que solo podrá llegarse mediante un acto de partición celebrado con la presencia de todos los interesados y consentido por estos o aprobados por el Juez’ …(CXXXII pag.254)” (Sentencias del 13 de enero de 2003, expediente 5656 y del 11 de m</w:t>
      </w:r>
      <w:r w:rsidR="00277548">
        <w:rPr>
          <w:rFonts w:ascii="Georgia" w:hAnsi="Georgia" w:cs="Arial"/>
          <w:spacing w:val="-3"/>
          <w:sz w:val="28"/>
          <w:szCs w:val="24"/>
        </w:rPr>
        <w:t>arzo de 1994, expediente 3272).</w:t>
      </w:r>
    </w:p>
    <w:p w:rsidR="00277548" w:rsidRPr="00F82CA7" w:rsidRDefault="00277548" w:rsidP="00BC2ADA">
      <w:pPr>
        <w:suppressAutoHyphens/>
        <w:ind w:left="567" w:right="567" w:firstLine="1080"/>
        <w:jc w:val="both"/>
        <w:rPr>
          <w:rFonts w:ascii="Georgia" w:hAnsi="Georgia" w:cs="Arial"/>
          <w:spacing w:val="-3"/>
          <w:sz w:val="28"/>
          <w:szCs w:val="24"/>
        </w:rPr>
      </w:pPr>
    </w:p>
    <w:p w:rsidR="00BC2ADA" w:rsidRPr="00F82CA7" w:rsidRDefault="00BC2ADA" w:rsidP="00BC2ADA">
      <w:pPr>
        <w:overflowPunct/>
        <w:ind w:left="567" w:right="567"/>
        <w:jc w:val="both"/>
        <w:rPr>
          <w:rFonts w:ascii="Georgia" w:hAnsi="Georgia" w:cs="Arial"/>
          <w:sz w:val="28"/>
          <w:szCs w:val="24"/>
        </w:rPr>
      </w:pPr>
      <w:r w:rsidRPr="00F82CA7">
        <w:rPr>
          <w:rFonts w:ascii="Georgia" w:hAnsi="Georgia" w:cs="Arial"/>
          <w:spacing w:val="-3"/>
          <w:sz w:val="28"/>
          <w:szCs w:val="24"/>
          <w:u w:val="single"/>
        </w:rPr>
        <w:t>Por consiguiente, en relación con los frutos que el demandante reclama, es palpable que</w:t>
      </w:r>
      <w:r w:rsidRPr="00F82CA7">
        <w:rPr>
          <w:rFonts w:ascii="Georgia" w:hAnsi="Georgia" w:cs="Arial"/>
          <w:spacing w:val="-3"/>
          <w:sz w:val="28"/>
          <w:szCs w:val="24"/>
        </w:rPr>
        <w:t xml:space="preserve"> “…‘</w:t>
      </w:r>
      <w:r w:rsidRPr="00F82CA7">
        <w:rPr>
          <w:rFonts w:ascii="Georgia" w:hAnsi="Georgia" w:cs="Arial"/>
          <w:smallCaps/>
          <w:sz w:val="28"/>
          <w:szCs w:val="24"/>
        </w:rPr>
        <w:t xml:space="preserve">es en el proceso de sucesión, cuando se rehaga la partición, que (aquellos) deberán tasarse y valorarse’ (sentencia del 27 de marzo de 2001, expediente 6365), entre otras cosas, porque mientras no se rehaga el acto </w:t>
      </w:r>
      <w:r w:rsidRPr="00F82CA7">
        <w:rPr>
          <w:rFonts w:ascii="Georgia" w:hAnsi="Georgia" w:cs="Arial"/>
          <w:smallCaps/>
          <w:sz w:val="28"/>
          <w:szCs w:val="24"/>
        </w:rPr>
        <w:lastRenderedPageBreak/>
        <w:t xml:space="preserve">partitivo, no se tiene certeza de </w:t>
      </w:r>
      <w:proofErr w:type="spellStart"/>
      <w:r w:rsidRPr="00F82CA7">
        <w:rPr>
          <w:rFonts w:ascii="Georgia" w:hAnsi="Georgia" w:cs="Arial"/>
          <w:smallCaps/>
          <w:sz w:val="28"/>
          <w:szCs w:val="24"/>
        </w:rPr>
        <w:t>cuales</w:t>
      </w:r>
      <w:proofErr w:type="spellEnd"/>
      <w:r w:rsidRPr="00F82CA7">
        <w:rPr>
          <w:rFonts w:ascii="Georgia" w:hAnsi="Georgia" w:cs="Arial"/>
          <w:smallCaps/>
          <w:sz w:val="28"/>
          <w:szCs w:val="24"/>
        </w:rPr>
        <w:t xml:space="preserve"> son los frutos que deberán justipreciarse y restituirse</w:t>
      </w:r>
      <w:r w:rsidRPr="00F82CA7">
        <w:rPr>
          <w:rFonts w:ascii="Georgia" w:hAnsi="Georgia" w:cs="Arial"/>
          <w:sz w:val="28"/>
          <w:szCs w:val="24"/>
        </w:rPr>
        <w:t>”</w:t>
      </w:r>
      <w:r w:rsidRPr="00F82CA7">
        <w:rPr>
          <w:rFonts w:ascii="Georgia" w:hAnsi="Georgia" w:cs="Arial"/>
          <w:spacing w:val="-3"/>
          <w:sz w:val="28"/>
          <w:szCs w:val="24"/>
        </w:rPr>
        <w:t xml:space="preserve"> (Sentencia del 13 de enero de 2003, expediente 5656)</w:t>
      </w:r>
      <w:r w:rsidRPr="00F82CA7">
        <w:rPr>
          <w:rFonts w:ascii="Georgia" w:hAnsi="Georgia" w:cs="Arial"/>
          <w:sz w:val="28"/>
          <w:szCs w:val="24"/>
        </w:rPr>
        <w:t xml:space="preserve">. </w:t>
      </w:r>
      <w:proofErr w:type="spellStart"/>
      <w:r w:rsidRPr="00F82CA7">
        <w:rPr>
          <w:rFonts w:ascii="Georgia" w:hAnsi="Georgia" w:cs="Arial"/>
          <w:sz w:val="32"/>
          <w:szCs w:val="24"/>
        </w:rPr>
        <w:t>Sublínea</w:t>
      </w:r>
      <w:proofErr w:type="spellEnd"/>
      <w:r w:rsidRPr="00F82CA7">
        <w:rPr>
          <w:rFonts w:ascii="Georgia" w:hAnsi="Georgia" w:cs="Arial"/>
          <w:sz w:val="32"/>
          <w:szCs w:val="24"/>
        </w:rPr>
        <w:t xml:space="preserve"> y versalitas puesta a propósito por esta Sala.</w:t>
      </w:r>
    </w:p>
    <w:p w:rsidR="00544DFE" w:rsidRPr="00F82CA7" w:rsidRDefault="00544DFE" w:rsidP="00FF4447">
      <w:pPr>
        <w:overflowPunct/>
        <w:spacing w:line="360" w:lineRule="auto"/>
        <w:jc w:val="both"/>
        <w:rPr>
          <w:rFonts w:ascii="Georgia" w:hAnsi="Georgia" w:cs="Arial"/>
          <w:sz w:val="28"/>
        </w:rPr>
      </w:pPr>
    </w:p>
    <w:p w:rsidR="0080342D" w:rsidRPr="00F82CA7" w:rsidRDefault="008C23A0" w:rsidP="00FF4447">
      <w:pPr>
        <w:overflowPunct/>
        <w:spacing w:line="360" w:lineRule="auto"/>
        <w:jc w:val="both"/>
        <w:rPr>
          <w:rFonts w:ascii="Georgia" w:hAnsi="Georgia" w:cs="Arial"/>
          <w:sz w:val="28"/>
        </w:rPr>
      </w:pPr>
      <w:r w:rsidRPr="00F82CA7">
        <w:rPr>
          <w:rFonts w:ascii="Georgia" w:hAnsi="Georgia" w:cs="Arial"/>
          <w:sz w:val="28"/>
        </w:rPr>
        <w:t>Y el criterio acabado de exponer se conserva para estos días, tal cual se refleja en reciente sentencia de la multicitada Colegiatura</w:t>
      </w:r>
      <w:r w:rsidR="00182EC4" w:rsidRPr="00F82CA7">
        <w:rPr>
          <w:rFonts w:ascii="Georgia" w:hAnsi="Georgia" w:cs="Arial"/>
          <w:sz w:val="28"/>
        </w:rPr>
        <w:t xml:space="preserve"> (2017</w:t>
      </w:r>
      <w:r w:rsidR="00182EC4" w:rsidRPr="00F82CA7">
        <w:rPr>
          <w:rStyle w:val="Refdenotaalpie"/>
          <w:rFonts w:ascii="Georgia" w:hAnsi="Georgia"/>
          <w:sz w:val="28"/>
        </w:rPr>
        <w:footnoteReference w:id="22"/>
      </w:r>
      <w:r w:rsidR="00182EC4" w:rsidRPr="00F82CA7">
        <w:rPr>
          <w:rFonts w:ascii="Georgia" w:hAnsi="Georgia" w:cs="Arial"/>
          <w:sz w:val="28"/>
        </w:rPr>
        <w:t>)</w:t>
      </w:r>
      <w:r w:rsidRPr="00F82CA7">
        <w:rPr>
          <w:rFonts w:ascii="Georgia" w:hAnsi="Georgia" w:cs="Arial"/>
          <w:sz w:val="28"/>
        </w:rPr>
        <w:t>, al asentar que: “</w:t>
      </w:r>
      <w:r w:rsidR="00B466F2" w:rsidRPr="00F82CA7">
        <w:rPr>
          <w:rFonts w:ascii="Georgia" w:hAnsi="Georgia"/>
          <w:i/>
          <w:sz w:val="24"/>
        </w:rPr>
        <w:t>Como lo expuso el Tribunal, los frutos de los bienes que conforman el patrimonio del causante deben discutirse al hacer la partición, por lo que será en esa etapa donde puede evaluarse la restitución.”.</w:t>
      </w:r>
    </w:p>
    <w:p w:rsidR="00114783" w:rsidRPr="00F82CA7" w:rsidRDefault="0014374A" w:rsidP="0014374A">
      <w:pPr>
        <w:pStyle w:val="Prrafodelista"/>
        <w:numPr>
          <w:ilvl w:val="2"/>
          <w:numId w:val="8"/>
        </w:numPr>
        <w:overflowPunct/>
        <w:spacing w:line="360" w:lineRule="auto"/>
        <w:jc w:val="both"/>
        <w:rPr>
          <w:rFonts w:ascii="Georgia" w:hAnsi="Georgia" w:cs="Arial"/>
          <w:sz w:val="28"/>
        </w:rPr>
      </w:pPr>
      <w:r w:rsidRPr="00F82CA7">
        <w:rPr>
          <w:rFonts w:ascii="Georgia" w:hAnsi="Georgia" w:cs="Arial"/>
          <w:sz w:val="28"/>
        </w:rPr>
        <w:t>Las costas y las agencias en derecho</w:t>
      </w:r>
    </w:p>
    <w:p w:rsidR="00114783" w:rsidRPr="00F82CA7" w:rsidRDefault="00114783" w:rsidP="00EB7C49">
      <w:pPr>
        <w:overflowPunct/>
        <w:spacing w:line="360" w:lineRule="auto"/>
        <w:jc w:val="both"/>
        <w:rPr>
          <w:rFonts w:ascii="Georgia" w:hAnsi="Georgia" w:cs="Arial"/>
          <w:sz w:val="28"/>
        </w:rPr>
      </w:pPr>
    </w:p>
    <w:p w:rsidR="00E15664" w:rsidRPr="00F82CA7" w:rsidRDefault="00FD31DA" w:rsidP="0014374A">
      <w:pPr>
        <w:overflowPunct/>
        <w:spacing w:line="360" w:lineRule="auto"/>
        <w:jc w:val="both"/>
        <w:rPr>
          <w:rFonts w:ascii="Georgia" w:hAnsi="Georgia" w:cs="Arial"/>
          <w:sz w:val="28"/>
        </w:rPr>
      </w:pPr>
      <w:r w:rsidRPr="00F82CA7">
        <w:rPr>
          <w:rFonts w:ascii="Georgia" w:hAnsi="Georgia" w:cs="Arial"/>
          <w:sz w:val="28"/>
        </w:rPr>
        <w:t>E</w:t>
      </w:r>
      <w:r w:rsidR="00D4551A" w:rsidRPr="00F82CA7">
        <w:rPr>
          <w:rFonts w:ascii="Georgia" w:hAnsi="Georgia" w:cs="Arial"/>
          <w:sz w:val="28"/>
        </w:rPr>
        <w:t xml:space="preserve">ntiende </w:t>
      </w:r>
      <w:r w:rsidRPr="00F82CA7">
        <w:rPr>
          <w:rFonts w:ascii="Georgia" w:hAnsi="Georgia" w:cs="Arial"/>
          <w:sz w:val="28"/>
        </w:rPr>
        <w:t xml:space="preserve">la vocera judicial que la providencia </w:t>
      </w:r>
      <w:r w:rsidR="00D4551A" w:rsidRPr="00F82CA7">
        <w:rPr>
          <w:rFonts w:ascii="Georgia" w:hAnsi="Georgia" w:cs="Arial"/>
          <w:sz w:val="28"/>
        </w:rPr>
        <w:t>confunde uno y otro concepto; estima sin fundamento esta imposición</w:t>
      </w:r>
      <w:r w:rsidR="00D112CA" w:rsidRPr="00F82CA7">
        <w:rPr>
          <w:rFonts w:ascii="Georgia" w:hAnsi="Georgia" w:cs="Arial"/>
          <w:sz w:val="28"/>
        </w:rPr>
        <w:t>,</w:t>
      </w:r>
      <w:r w:rsidR="00D4551A" w:rsidRPr="00F82CA7">
        <w:rPr>
          <w:rFonts w:ascii="Georgia" w:hAnsi="Georgia" w:cs="Arial"/>
          <w:sz w:val="28"/>
        </w:rPr>
        <w:t xml:space="preserve"> en detrimento de su representada</w:t>
      </w:r>
      <w:r w:rsidR="00A468CE" w:rsidRPr="00F82CA7">
        <w:rPr>
          <w:rFonts w:ascii="Georgia" w:hAnsi="Georgia" w:cs="Arial"/>
          <w:sz w:val="28"/>
        </w:rPr>
        <w:t xml:space="preserve">. </w:t>
      </w:r>
      <w:r w:rsidR="003A2E84" w:rsidRPr="00F82CA7">
        <w:rPr>
          <w:rFonts w:ascii="Georgia" w:hAnsi="Georgia" w:cs="Arial"/>
          <w:sz w:val="28"/>
        </w:rPr>
        <w:t>I</w:t>
      </w:r>
      <w:r w:rsidR="00873CD2" w:rsidRPr="00F82CA7">
        <w:rPr>
          <w:rFonts w:ascii="Georgia" w:hAnsi="Georgia" w:cs="Arial"/>
          <w:sz w:val="28"/>
        </w:rPr>
        <w:t>nadvierte</w:t>
      </w:r>
      <w:r w:rsidR="00A468CE" w:rsidRPr="00F82CA7">
        <w:rPr>
          <w:rFonts w:ascii="Georgia" w:hAnsi="Georgia" w:cs="Arial"/>
          <w:sz w:val="28"/>
        </w:rPr>
        <w:t xml:space="preserve"> esta Superioridad, </w:t>
      </w:r>
      <w:r w:rsidR="003A2E84" w:rsidRPr="00F82CA7">
        <w:rPr>
          <w:rFonts w:ascii="Georgia" w:hAnsi="Georgia" w:cs="Arial"/>
          <w:sz w:val="28"/>
        </w:rPr>
        <w:t xml:space="preserve">tanto </w:t>
      </w:r>
      <w:r w:rsidR="00A468CE" w:rsidRPr="00F82CA7">
        <w:rPr>
          <w:rFonts w:ascii="Georgia" w:hAnsi="Georgia" w:cs="Arial"/>
          <w:sz w:val="28"/>
        </w:rPr>
        <w:t xml:space="preserve">la </w:t>
      </w:r>
      <w:r w:rsidR="004564D9" w:rsidRPr="00F82CA7">
        <w:rPr>
          <w:rFonts w:ascii="Georgia" w:hAnsi="Georgia" w:cs="Arial"/>
          <w:sz w:val="28"/>
        </w:rPr>
        <w:t>falta de claridad achacada</w:t>
      </w:r>
      <w:r w:rsidR="003A2E84" w:rsidRPr="00F82CA7">
        <w:rPr>
          <w:rFonts w:ascii="Georgia" w:hAnsi="Georgia" w:cs="Arial"/>
          <w:sz w:val="28"/>
        </w:rPr>
        <w:t>, como</w:t>
      </w:r>
      <w:r w:rsidR="00873CD2" w:rsidRPr="00F82CA7">
        <w:rPr>
          <w:rFonts w:ascii="Georgia" w:hAnsi="Georgia" w:cs="Arial"/>
          <w:sz w:val="28"/>
        </w:rPr>
        <w:t xml:space="preserve"> </w:t>
      </w:r>
      <w:r w:rsidR="00A468CE" w:rsidRPr="00F82CA7">
        <w:rPr>
          <w:rFonts w:ascii="Georgia" w:hAnsi="Georgia" w:cs="Arial"/>
          <w:sz w:val="28"/>
        </w:rPr>
        <w:t xml:space="preserve">la </w:t>
      </w:r>
      <w:r w:rsidR="002F0234" w:rsidRPr="00F82CA7">
        <w:rPr>
          <w:rFonts w:ascii="Georgia" w:hAnsi="Georgia" w:cs="Arial"/>
          <w:sz w:val="28"/>
        </w:rPr>
        <w:t xml:space="preserve">carencia </w:t>
      </w:r>
      <w:r w:rsidR="00A468CE" w:rsidRPr="00F82CA7">
        <w:rPr>
          <w:rFonts w:ascii="Georgia" w:hAnsi="Georgia" w:cs="Arial"/>
          <w:sz w:val="28"/>
        </w:rPr>
        <w:t xml:space="preserve">de </w:t>
      </w:r>
      <w:r w:rsidR="001154B2" w:rsidRPr="00F82CA7">
        <w:rPr>
          <w:rFonts w:ascii="Georgia" w:hAnsi="Georgia" w:cs="Arial"/>
          <w:sz w:val="28"/>
        </w:rPr>
        <w:t xml:space="preserve">sustento, pues se dijo sí con brevedad y sin referir la regla pertinente, que </w:t>
      </w:r>
      <w:r w:rsidR="003D14B0" w:rsidRPr="00F82CA7">
        <w:rPr>
          <w:rFonts w:ascii="Georgia" w:hAnsi="Georgia" w:cs="Arial"/>
          <w:sz w:val="28"/>
        </w:rPr>
        <w:t>ante la frustración del pedimento sobre frutos</w:t>
      </w:r>
      <w:r w:rsidR="000F6007" w:rsidRPr="00F82CA7">
        <w:rPr>
          <w:rFonts w:ascii="Georgia" w:hAnsi="Georgia" w:cs="Arial"/>
          <w:sz w:val="28"/>
        </w:rPr>
        <w:t>, imponía costas en un 60%</w:t>
      </w:r>
      <w:r w:rsidR="00FA3858" w:rsidRPr="00F82CA7">
        <w:rPr>
          <w:rFonts w:ascii="Georgia" w:hAnsi="Georgia" w:cs="Arial"/>
          <w:sz w:val="28"/>
        </w:rPr>
        <w:t>.</w:t>
      </w:r>
    </w:p>
    <w:p w:rsidR="00FA3858" w:rsidRPr="00F82CA7" w:rsidRDefault="00FA3858" w:rsidP="0014374A">
      <w:pPr>
        <w:overflowPunct/>
        <w:spacing w:line="360" w:lineRule="auto"/>
        <w:jc w:val="both"/>
        <w:rPr>
          <w:rFonts w:ascii="Georgia" w:hAnsi="Georgia" w:cs="Arial"/>
          <w:sz w:val="28"/>
          <w:szCs w:val="24"/>
        </w:rPr>
      </w:pPr>
    </w:p>
    <w:p w:rsidR="00BD149A" w:rsidRPr="00F82CA7" w:rsidRDefault="00D73A6A" w:rsidP="009E5915">
      <w:pPr>
        <w:spacing w:line="360" w:lineRule="auto"/>
        <w:jc w:val="both"/>
        <w:rPr>
          <w:rFonts w:ascii="Georgia" w:hAnsi="Georgia" w:cs="Arial"/>
          <w:sz w:val="28"/>
          <w:szCs w:val="24"/>
        </w:rPr>
      </w:pPr>
      <w:r w:rsidRPr="00F82CA7">
        <w:rPr>
          <w:rFonts w:ascii="Georgia" w:hAnsi="Georgia" w:cs="Arial"/>
          <w:sz w:val="28"/>
          <w:szCs w:val="24"/>
        </w:rPr>
        <w:t xml:space="preserve">Para resolver </w:t>
      </w:r>
      <w:proofErr w:type="spellStart"/>
      <w:r w:rsidRPr="00F82CA7">
        <w:rPr>
          <w:rFonts w:ascii="Georgia" w:hAnsi="Georgia" w:cs="Arial"/>
          <w:sz w:val="28"/>
          <w:szCs w:val="24"/>
        </w:rPr>
        <w:t>tráese</w:t>
      </w:r>
      <w:proofErr w:type="spellEnd"/>
      <w:r w:rsidRPr="00F82CA7">
        <w:rPr>
          <w:rFonts w:ascii="Georgia" w:hAnsi="Georgia" w:cs="Arial"/>
          <w:sz w:val="28"/>
          <w:szCs w:val="24"/>
        </w:rPr>
        <w:t xml:space="preserve"> a cuento que el artículo </w:t>
      </w:r>
      <w:r w:rsidR="00671D48" w:rsidRPr="00F82CA7">
        <w:rPr>
          <w:rFonts w:ascii="Georgia" w:hAnsi="Georgia" w:cs="Arial"/>
          <w:sz w:val="28"/>
          <w:szCs w:val="24"/>
        </w:rPr>
        <w:t xml:space="preserve">392, CPC, vigente a la sazón cuando se emitió el fallo ahora confutado, </w:t>
      </w:r>
      <w:r w:rsidR="00264E3D" w:rsidRPr="00F82CA7">
        <w:rPr>
          <w:rFonts w:ascii="Georgia" w:hAnsi="Georgia" w:cs="Arial"/>
          <w:sz w:val="28"/>
          <w:szCs w:val="24"/>
        </w:rPr>
        <w:t>en su ordinal 6º, regulaba: “</w:t>
      </w:r>
      <w:r w:rsidR="00264E3D" w:rsidRPr="00F82CA7">
        <w:rPr>
          <w:rFonts w:ascii="Georgia" w:hAnsi="Georgia" w:cs="Arial"/>
          <w:i/>
          <w:sz w:val="24"/>
          <w:szCs w:val="24"/>
        </w:rPr>
        <w:t>En caso de que prospere parcialmente la demanda, el juez podrá abstenerse de condenar en costas o pronunciar condena parcial, expresando los fundamentos de su decisión.”</w:t>
      </w:r>
      <w:r w:rsidR="001310D5" w:rsidRPr="00F82CA7">
        <w:rPr>
          <w:rFonts w:ascii="Georgia" w:hAnsi="Georgia" w:cs="Arial"/>
          <w:i/>
          <w:sz w:val="24"/>
          <w:szCs w:val="24"/>
        </w:rPr>
        <w:t>;</w:t>
      </w:r>
      <w:r w:rsidR="001310D5" w:rsidRPr="00F82CA7">
        <w:rPr>
          <w:rFonts w:ascii="Georgia" w:hAnsi="Georgia" w:cs="Arial"/>
          <w:sz w:val="24"/>
          <w:szCs w:val="24"/>
        </w:rPr>
        <w:t xml:space="preserve"> </w:t>
      </w:r>
      <w:r w:rsidR="001310D5" w:rsidRPr="00F82CA7">
        <w:rPr>
          <w:rFonts w:ascii="Georgia" w:hAnsi="Georgia" w:cs="Arial"/>
          <w:sz w:val="28"/>
          <w:szCs w:val="24"/>
        </w:rPr>
        <w:t>de tal manera que a partir</w:t>
      </w:r>
      <w:r w:rsidR="00206689" w:rsidRPr="00F82CA7">
        <w:rPr>
          <w:rFonts w:ascii="Georgia" w:hAnsi="Georgia" w:cs="Arial"/>
          <w:sz w:val="28"/>
          <w:szCs w:val="24"/>
        </w:rPr>
        <w:t xml:space="preserve"> del presupuesto fáctico </w:t>
      </w:r>
      <w:r w:rsidR="00C21C9C" w:rsidRPr="00F82CA7">
        <w:rPr>
          <w:rFonts w:ascii="Georgia" w:hAnsi="Georgia" w:cs="Arial"/>
          <w:sz w:val="28"/>
          <w:szCs w:val="24"/>
        </w:rPr>
        <w:t>de triunfo parcial</w:t>
      </w:r>
      <w:r w:rsidR="00206689" w:rsidRPr="00F82CA7">
        <w:rPr>
          <w:rFonts w:ascii="Georgia" w:hAnsi="Georgia" w:cs="Arial"/>
          <w:sz w:val="28"/>
          <w:szCs w:val="24"/>
        </w:rPr>
        <w:t>, correspondía el efecto pre-mencionado</w:t>
      </w:r>
      <w:r w:rsidR="00A1405B" w:rsidRPr="00F82CA7">
        <w:rPr>
          <w:rFonts w:ascii="Georgia" w:hAnsi="Georgia" w:cs="Arial"/>
          <w:sz w:val="28"/>
          <w:szCs w:val="24"/>
        </w:rPr>
        <w:t xml:space="preserve">, pero ahora la situación varía en cuanto se </w:t>
      </w:r>
      <w:r w:rsidR="006368CD" w:rsidRPr="00F82CA7">
        <w:rPr>
          <w:rFonts w:ascii="Georgia" w:hAnsi="Georgia" w:cs="Arial"/>
          <w:sz w:val="28"/>
          <w:szCs w:val="24"/>
        </w:rPr>
        <w:t>resuelve que debieron reconocerse</w:t>
      </w:r>
      <w:r w:rsidR="00A1405B" w:rsidRPr="00F82CA7">
        <w:rPr>
          <w:rFonts w:ascii="Georgia" w:hAnsi="Georgia" w:cs="Arial"/>
          <w:sz w:val="28"/>
          <w:szCs w:val="24"/>
        </w:rPr>
        <w:t xml:space="preserve"> en </w:t>
      </w:r>
      <w:r w:rsidR="00B9774E" w:rsidRPr="00F82CA7">
        <w:rPr>
          <w:rFonts w:ascii="Georgia" w:hAnsi="Georgia" w:cs="Arial"/>
          <w:sz w:val="28"/>
          <w:szCs w:val="24"/>
        </w:rPr>
        <w:t xml:space="preserve">su integridad </w:t>
      </w:r>
      <w:r w:rsidR="00A1405B" w:rsidRPr="00F82CA7">
        <w:rPr>
          <w:rFonts w:ascii="Georgia" w:hAnsi="Georgia" w:cs="Arial"/>
          <w:sz w:val="28"/>
          <w:szCs w:val="24"/>
        </w:rPr>
        <w:t>las aspiracio</w:t>
      </w:r>
      <w:r w:rsidR="00A97875" w:rsidRPr="00F82CA7">
        <w:rPr>
          <w:rFonts w:ascii="Georgia" w:hAnsi="Georgia" w:cs="Arial"/>
          <w:sz w:val="28"/>
          <w:szCs w:val="24"/>
        </w:rPr>
        <w:t xml:space="preserve">nes planteadas por la actora, </w:t>
      </w:r>
      <w:r w:rsidR="00880903" w:rsidRPr="00F82CA7">
        <w:rPr>
          <w:rFonts w:ascii="Georgia" w:hAnsi="Georgia" w:cs="Arial"/>
          <w:sz w:val="28"/>
          <w:szCs w:val="24"/>
        </w:rPr>
        <w:t xml:space="preserve">por contera, </w:t>
      </w:r>
      <w:r w:rsidR="00C86968" w:rsidRPr="00F82CA7">
        <w:rPr>
          <w:rFonts w:ascii="Georgia" w:hAnsi="Georgia" w:cs="Arial"/>
          <w:sz w:val="28"/>
          <w:szCs w:val="24"/>
        </w:rPr>
        <w:t xml:space="preserve">las costas </w:t>
      </w:r>
      <w:r w:rsidR="00B71FB0" w:rsidRPr="00F82CA7">
        <w:rPr>
          <w:rFonts w:ascii="Georgia" w:hAnsi="Georgia" w:cs="Arial"/>
          <w:sz w:val="28"/>
          <w:szCs w:val="24"/>
        </w:rPr>
        <w:t>han debido ser</w:t>
      </w:r>
      <w:r w:rsidR="00C86968" w:rsidRPr="00F82CA7">
        <w:rPr>
          <w:rFonts w:ascii="Georgia" w:hAnsi="Georgia" w:cs="Arial"/>
          <w:sz w:val="28"/>
          <w:szCs w:val="24"/>
        </w:rPr>
        <w:t xml:space="preserve"> en un 100%, a favor de la demandante y a cargo de la demandada en primera instancia.</w:t>
      </w:r>
    </w:p>
    <w:p w:rsidR="00AF0009" w:rsidRPr="00F82CA7" w:rsidRDefault="00AF0009" w:rsidP="009E5915">
      <w:pPr>
        <w:spacing w:line="360" w:lineRule="auto"/>
        <w:jc w:val="both"/>
        <w:rPr>
          <w:rFonts w:ascii="Georgia" w:hAnsi="Georgia" w:cs="Arial"/>
          <w:sz w:val="28"/>
          <w:szCs w:val="24"/>
        </w:rPr>
      </w:pPr>
    </w:p>
    <w:p w:rsidR="00986BDB" w:rsidRPr="00F82CA7" w:rsidRDefault="00986BDB" w:rsidP="00986BDB">
      <w:pPr>
        <w:widowControl/>
        <w:numPr>
          <w:ilvl w:val="0"/>
          <w:numId w:val="8"/>
        </w:numPr>
        <w:overflowPunct/>
        <w:adjustRightInd/>
        <w:spacing w:line="360" w:lineRule="auto"/>
        <w:jc w:val="both"/>
        <w:rPr>
          <w:rFonts w:ascii="Georgia" w:hAnsi="Georgia" w:cs="Arial"/>
          <w:smallCaps/>
          <w:sz w:val="32"/>
        </w:rPr>
      </w:pPr>
      <w:r w:rsidRPr="00F82CA7">
        <w:rPr>
          <w:rFonts w:ascii="Georgia" w:hAnsi="Georgia" w:cs="Arial"/>
          <w:smallCaps/>
          <w:sz w:val="32"/>
        </w:rPr>
        <w:t>Las decisiones finales</w:t>
      </w:r>
    </w:p>
    <w:p w:rsidR="00986BDB" w:rsidRPr="00F82CA7" w:rsidRDefault="00986BDB" w:rsidP="00986BDB">
      <w:pPr>
        <w:pStyle w:val="Textoindependiente"/>
        <w:spacing w:line="360" w:lineRule="auto"/>
        <w:ind w:right="51"/>
        <w:rPr>
          <w:rFonts w:ascii="Georgia" w:hAnsi="Georgia"/>
          <w:sz w:val="28"/>
          <w:szCs w:val="24"/>
          <w:lang w:val="es-CO"/>
        </w:rPr>
      </w:pPr>
    </w:p>
    <w:p w:rsidR="00251B19" w:rsidRPr="00F82CA7" w:rsidRDefault="00D5402C" w:rsidP="00986BDB">
      <w:pPr>
        <w:pStyle w:val="Textoindependiente"/>
        <w:spacing w:line="360" w:lineRule="auto"/>
        <w:ind w:right="51"/>
        <w:rPr>
          <w:rFonts w:ascii="Georgia" w:hAnsi="Georgia" w:cs="Arial"/>
          <w:szCs w:val="24"/>
        </w:rPr>
      </w:pPr>
      <w:r w:rsidRPr="00F82CA7">
        <w:rPr>
          <w:rFonts w:ascii="Georgia" w:hAnsi="Georgia" w:cs="Arial"/>
          <w:sz w:val="28"/>
          <w:szCs w:val="24"/>
        </w:rPr>
        <w:lastRenderedPageBreak/>
        <w:t xml:space="preserve">Lo discurrido en los acápites enunciados permite colegir que la apelación es fundada y por lo tanto, debe revocarse </w:t>
      </w:r>
      <w:r w:rsidR="00354B81" w:rsidRPr="00F82CA7">
        <w:rPr>
          <w:rFonts w:ascii="Georgia" w:hAnsi="Georgia" w:cs="Arial"/>
          <w:sz w:val="28"/>
          <w:szCs w:val="24"/>
        </w:rPr>
        <w:t xml:space="preserve">la </w:t>
      </w:r>
      <w:r w:rsidR="005B2DA9" w:rsidRPr="00F82CA7">
        <w:rPr>
          <w:rFonts w:ascii="Georgia" w:hAnsi="Georgia" w:cs="Arial"/>
          <w:sz w:val="28"/>
          <w:szCs w:val="24"/>
        </w:rPr>
        <w:t xml:space="preserve">sentencia </w:t>
      </w:r>
      <w:r w:rsidR="00BD149A" w:rsidRPr="00F82CA7">
        <w:rPr>
          <w:rFonts w:ascii="Georgia" w:hAnsi="Georgia" w:cs="Arial"/>
          <w:sz w:val="28"/>
          <w:szCs w:val="24"/>
        </w:rPr>
        <w:t>en lo que fuera apelado</w:t>
      </w:r>
      <w:r w:rsidR="00354B81" w:rsidRPr="00F82CA7">
        <w:rPr>
          <w:rFonts w:ascii="Georgia" w:hAnsi="Georgia" w:cs="Arial"/>
          <w:sz w:val="28"/>
          <w:szCs w:val="24"/>
        </w:rPr>
        <w:t xml:space="preserve">. </w:t>
      </w:r>
      <w:r w:rsidR="000D2E48" w:rsidRPr="00F82CA7">
        <w:rPr>
          <w:rFonts w:ascii="Georgia" w:hAnsi="Georgia" w:cs="Arial"/>
          <w:sz w:val="28"/>
          <w:szCs w:val="24"/>
        </w:rPr>
        <w:t>Sin condena</w:t>
      </w:r>
      <w:r w:rsidR="00354B81" w:rsidRPr="00F82CA7">
        <w:rPr>
          <w:rFonts w:ascii="Georgia" w:hAnsi="Georgia" w:cs="Arial"/>
          <w:sz w:val="28"/>
          <w:szCs w:val="24"/>
        </w:rPr>
        <w:t xml:space="preserve"> </w:t>
      </w:r>
      <w:r w:rsidR="00ED58AF" w:rsidRPr="00F82CA7">
        <w:rPr>
          <w:rFonts w:ascii="Georgia" w:hAnsi="Georgia" w:cs="Arial"/>
          <w:sz w:val="28"/>
          <w:szCs w:val="24"/>
        </w:rPr>
        <w:t xml:space="preserve">en costas en </w:t>
      </w:r>
      <w:r w:rsidR="00BD149A" w:rsidRPr="00F82CA7">
        <w:rPr>
          <w:rFonts w:ascii="Georgia" w:hAnsi="Georgia" w:cs="Arial"/>
          <w:sz w:val="28"/>
          <w:szCs w:val="24"/>
        </w:rPr>
        <w:t>esta</w:t>
      </w:r>
      <w:r w:rsidR="00ED58AF" w:rsidRPr="00F82CA7">
        <w:rPr>
          <w:rFonts w:ascii="Georgia" w:hAnsi="Georgia" w:cs="Arial"/>
          <w:sz w:val="28"/>
          <w:szCs w:val="24"/>
        </w:rPr>
        <w:t xml:space="preserve"> instancia, </w:t>
      </w:r>
      <w:r w:rsidR="000D2E48" w:rsidRPr="00F82CA7">
        <w:rPr>
          <w:rFonts w:ascii="Georgia" w:hAnsi="Georgia" w:cs="Arial"/>
          <w:sz w:val="28"/>
          <w:szCs w:val="24"/>
        </w:rPr>
        <w:t>porque no hubo revocatoria total de la sentencia</w:t>
      </w:r>
      <w:r w:rsidR="00BD149A" w:rsidRPr="00F82CA7">
        <w:rPr>
          <w:rFonts w:ascii="Georgia" w:hAnsi="Georgia" w:cs="Arial"/>
          <w:sz w:val="28"/>
          <w:szCs w:val="24"/>
        </w:rPr>
        <w:t xml:space="preserve"> </w:t>
      </w:r>
      <w:r w:rsidR="000D60FA" w:rsidRPr="00F82CA7">
        <w:rPr>
          <w:rFonts w:ascii="Georgia" w:hAnsi="Georgia" w:cs="Arial"/>
          <w:sz w:val="28"/>
          <w:szCs w:val="24"/>
        </w:rPr>
        <w:t>(Artículo 3</w:t>
      </w:r>
      <w:r w:rsidR="00171742" w:rsidRPr="00F82CA7">
        <w:rPr>
          <w:rFonts w:ascii="Georgia" w:hAnsi="Georgia" w:cs="Arial"/>
          <w:sz w:val="28"/>
          <w:szCs w:val="24"/>
        </w:rPr>
        <w:t>6</w:t>
      </w:r>
      <w:r w:rsidR="000D2E48" w:rsidRPr="00F82CA7">
        <w:rPr>
          <w:rFonts w:ascii="Georgia" w:hAnsi="Georgia" w:cs="Arial"/>
          <w:sz w:val="28"/>
          <w:szCs w:val="24"/>
        </w:rPr>
        <w:t>6</w:t>
      </w:r>
      <w:r w:rsidR="00171742" w:rsidRPr="00F82CA7">
        <w:rPr>
          <w:rFonts w:ascii="Georgia" w:hAnsi="Georgia" w:cs="Arial"/>
          <w:sz w:val="28"/>
          <w:szCs w:val="24"/>
        </w:rPr>
        <w:t>-4º</w:t>
      </w:r>
      <w:r w:rsidR="000D60FA" w:rsidRPr="00F82CA7">
        <w:rPr>
          <w:rFonts w:ascii="Georgia" w:hAnsi="Georgia" w:cs="Arial"/>
          <w:sz w:val="28"/>
          <w:szCs w:val="24"/>
        </w:rPr>
        <w:t>, C</w:t>
      </w:r>
      <w:r w:rsidR="00484FE9" w:rsidRPr="00F82CA7">
        <w:rPr>
          <w:rFonts w:ascii="Georgia" w:hAnsi="Georgia" w:cs="Arial"/>
          <w:sz w:val="28"/>
          <w:szCs w:val="24"/>
        </w:rPr>
        <w:t>GP</w:t>
      </w:r>
      <w:r w:rsidR="000D60FA" w:rsidRPr="00F82CA7">
        <w:rPr>
          <w:rFonts w:ascii="Georgia" w:hAnsi="Georgia" w:cs="Arial"/>
          <w:sz w:val="28"/>
          <w:szCs w:val="24"/>
        </w:rPr>
        <w:t>)</w:t>
      </w:r>
      <w:r w:rsidR="00DB7E12" w:rsidRPr="00F82CA7">
        <w:rPr>
          <w:rFonts w:ascii="Georgia" w:hAnsi="Georgia" w:cs="Arial"/>
          <w:sz w:val="28"/>
          <w:szCs w:val="24"/>
        </w:rPr>
        <w:t>.</w:t>
      </w:r>
      <w:r w:rsidR="00A6212C">
        <w:rPr>
          <w:rFonts w:ascii="Georgia" w:hAnsi="Georgia" w:cs="Arial"/>
          <w:sz w:val="28"/>
          <w:szCs w:val="24"/>
        </w:rPr>
        <w:t xml:space="preserve"> </w:t>
      </w:r>
      <w:r w:rsidR="00B47CF7" w:rsidRPr="00F82CA7">
        <w:rPr>
          <w:rFonts w:ascii="Georgia" w:hAnsi="Georgia" w:cs="Arial"/>
          <w:sz w:val="28"/>
          <w:szCs w:val="24"/>
        </w:rPr>
        <w:t>La liquidación de costas en primera instancia</w:t>
      </w:r>
      <w:r w:rsidR="00B63F13" w:rsidRPr="00F82CA7">
        <w:rPr>
          <w:rFonts w:ascii="Georgia" w:hAnsi="Georgia" w:cs="Arial"/>
          <w:sz w:val="28"/>
          <w:szCs w:val="24"/>
        </w:rPr>
        <w:t xml:space="preserve"> se hará, según </w:t>
      </w:r>
      <w:r w:rsidR="00B47CF7" w:rsidRPr="00F82CA7">
        <w:rPr>
          <w:rFonts w:ascii="Georgia" w:hAnsi="Georgia" w:cs="Arial"/>
          <w:sz w:val="28"/>
          <w:szCs w:val="24"/>
        </w:rPr>
        <w:t>el artículo 366</w:t>
      </w:r>
      <w:r w:rsidR="00B63F13" w:rsidRPr="00F82CA7">
        <w:rPr>
          <w:rFonts w:ascii="Georgia" w:hAnsi="Georgia" w:cs="Arial"/>
          <w:sz w:val="28"/>
          <w:szCs w:val="24"/>
        </w:rPr>
        <w:t>,</w:t>
      </w:r>
      <w:r w:rsidR="00B47CF7" w:rsidRPr="00F82CA7">
        <w:rPr>
          <w:rFonts w:ascii="Georgia" w:hAnsi="Georgia" w:cs="Arial"/>
          <w:sz w:val="28"/>
          <w:szCs w:val="24"/>
        </w:rPr>
        <w:t xml:space="preserve"> CGP</w:t>
      </w:r>
      <w:r w:rsidR="00A6212C">
        <w:rPr>
          <w:rFonts w:ascii="Georgia" w:hAnsi="Georgia" w:cs="Arial"/>
          <w:sz w:val="28"/>
          <w:szCs w:val="24"/>
        </w:rPr>
        <w:t>.</w:t>
      </w:r>
    </w:p>
    <w:p w:rsidR="00986BDB" w:rsidRPr="00F82CA7" w:rsidRDefault="00986BDB" w:rsidP="00986BDB">
      <w:pPr>
        <w:spacing w:line="360" w:lineRule="auto"/>
        <w:jc w:val="both"/>
        <w:rPr>
          <w:rFonts w:ascii="Georgia" w:hAnsi="Georgia" w:cs="Arial"/>
          <w:sz w:val="28"/>
          <w:szCs w:val="24"/>
        </w:rPr>
      </w:pPr>
    </w:p>
    <w:p w:rsidR="00FC48B8" w:rsidRPr="00F82CA7"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F82CA7">
        <w:rPr>
          <w:rFonts w:ascii="Georgia" w:hAnsi="Georgia" w:cs="Arial"/>
          <w:spacing w:val="-3"/>
          <w:sz w:val="28"/>
          <w:szCs w:val="24"/>
          <w:lang w:val="es-ES_tradnl"/>
        </w:rPr>
        <w:t xml:space="preserve">En mérito de lo expuesto, el </w:t>
      </w:r>
      <w:r w:rsidRPr="00F82CA7">
        <w:rPr>
          <w:rFonts w:ascii="Georgia" w:hAnsi="Georgia" w:cs="Arial"/>
          <w:smallCaps/>
          <w:spacing w:val="-3"/>
          <w:sz w:val="28"/>
          <w:szCs w:val="24"/>
          <w:lang w:val="es-ES_tradnl"/>
        </w:rPr>
        <w:t xml:space="preserve">Tribunal Superior del Distrito Judicial de Pereira, Sala de </w:t>
      </w:r>
      <w:r w:rsidR="00C110D7" w:rsidRPr="00F82CA7">
        <w:rPr>
          <w:rFonts w:ascii="Georgia" w:hAnsi="Georgia" w:cs="Arial"/>
          <w:smallCaps/>
          <w:spacing w:val="-3"/>
          <w:sz w:val="28"/>
          <w:szCs w:val="24"/>
          <w:lang w:val="es-ES_tradnl"/>
        </w:rPr>
        <w:t>decisión civil familia</w:t>
      </w:r>
      <w:r w:rsidRPr="00F82CA7">
        <w:rPr>
          <w:rFonts w:ascii="Georgia" w:hAnsi="Georgia" w:cs="Arial"/>
          <w:spacing w:val="-3"/>
          <w:sz w:val="28"/>
          <w:szCs w:val="24"/>
          <w:lang w:val="es-ES_tradnl"/>
        </w:rPr>
        <w:t>, administrando Justicia, en nombre de la República y por autoridad de la Ley,</w:t>
      </w:r>
    </w:p>
    <w:p w:rsidR="0092384F" w:rsidRDefault="0092384F" w:rsidP="00986BDB">
      <w:pPr>
        <w:spacing w:line="360" w:lineRule="auto"/>
        <w:jc w:val="center"/>
        <w:rPr>
          <w:rFonts w:ascii="Georgia" w:hAnsi="Georgia" w:cs="Arial"/>
          <w:smallCaps/>
          <w:sz w:val="32"/>
        </w:rPr>
      </w:pPr>
    </w:p>
    <w:p w:rsidR="00986BDB" w:rsidRPr="00F82CA7" w:rsidRDefault="00986BDB" w:rsidP="00986BDB">
      <w:pPr>
        <w:spacing w:line="360" w:lineRule="auto"/>
        <w:jc w:val="center"/>
        <w:rPr>
          <w:rFonts w:ascii="Georgia" w:hAnsi="Georgia" w:cs="Arial"/>
          <w:smallCaps/>
          <w:sz w:val="32"/>
        </w:rPr>
      </w:pPr>
      <w:r w:rsidRPr="00F82CA7">
        <w:rPr>
          <w:rFonts w:ascii="Georgia" w:hAnsi="Georgia" w:cs="Arial"/>
          <w:smallCaps/>
          <w:sz w:val="32"/>
        </w:rPr>
        <w:t xml:space="preserve">F a l </w:t>
      </w:r>
      <w:proofErr w:type="spellStart"/>
      <w:r w:rsidRPr="00F82CA7">
        <w:rPr>
          <w:rFonts w:ascii="Georgia" w:hAnsi="Georgia" w:cs="Arial"/>
          <w:smallCaps/>
          <w:sz w:val="32"/>
        </w:rPr>
        <w:t>l</w:t>
      </w:r>
      <w:proofErr w:type="spellEnd"/>
      <w:r w:rsidRPr="00F82CA7">
        <w:rPr>
          <w:rFonts w:ascii="Georgia" w:hAnsi="Georgia" w:cs="Arial"/>
          <w:smallCaps/>
          <w:sz w:val="32"/>
        </w:rPr>
        <w:t xml:space="preserve"> a,</w:t>
      </w:r>
    </w:p>
    <w:p w:rsidR="00B14AF5" w:rsidRPr="00540030" w:rsidRDefault="00B14AF5" w:rsidP="00986BDB">
      <w:pPr>
        <w:spacing w:line="360" w:lineRule="auto"/>
        <w:jc w:val="center"/>
        <w:rPr>
          <w:rFonts w:ascii="Georgia" w:hAnsi="Georgia" w:cs="Arial"/>
          <w:smallCaps/>
          <w:sz w:val="10"/>
        </w:rPr>
      </w:pPr>
    </w:p>
    <w:p w:rsidR="00354B81" w:rsidRPr="00F82CA7" w:rsidRDefault="00354B81" w:rsidP="00354B81">
      <w:pPr>
        <w:widowControl/>
        <w:numPr>
          <w:ilvl w:val="0"/>
          <w:numId w:val="4"/>
        </w:numPr>
        <w:overflowPunct/>
        <w:autoSpaceDE/>
        <w:autoSpaceDN/>
        <w:adjustRightInd/>
        <w:spacing w:line="360" w:lineRule="auto"/>
        <w:jc w:val="both"/>
        <w:rPr>
          <w:rFonts w:ascii="Georgia" w:hAnsi="Georgia" w:cs="Arial"/>
          <w:sz w:val="28"/>
          <w:szCs w:val="24"/>
          <w:lang w:val="es-CO"/>
        </w:rPr>
      </w:pPr>
      <w:r w:rsidRPr="00F82CA7">
        <w:rPr>
          <w:rFonts w:ascii="Georgia" w:hAnsi="Georgia" w:cs="Arial"/>
          <w:sz w:val="28"/>
          <w:szCs w:val="24"/>
          <w:lang w:val="es-CO"/>
        </w:rPr>
        <w:t>REVOCAR</w:t>
      </w:r>
      <w:r w:rsidR="002B2B09" w:rsidRPr="00F82CA7">
        <w:rPr>
          <w:rFonts w:ascii="Georgia" w:hAnsi="Georgia" w:cs="Arial"/>
          <w:sz w:val="28"/>
          <w:szCs w:val="24"/>
          <w:lang w:val="es-CO"/>
        </w:rPr>
        <w:t xml:space="preserve"> </w:t>
      </w:r>
      <w:proofErr w:type="gramStart"/>
      <w:r w:rsidR="00CE10FD" w:rsidRPr="00F82CA7">
        <w:rPr>
          <w:rFonts w:ascii="Georgia" w:hAnsi="Georgia" w:cs="Arial"/>
          <w:sz w:val="28"/>
          <w:szCs w:val="24"/>
          <w:lang w:val="es-CO"/>
        </w:rPr>
        <w:t>los ordinales</w:t>
      </w:r>
      <w:proofErr w:type="gramEnd"/>
      <w:r w:rsidR="00CE10FD" w:rsidRPr="00F82CA7">
        <w:rPr>
          <w:rFonts w:ascii="Georgia" w:hAnsi="Georgia" w:cs="Arial"/>
          <w:sz w:val="28"/>
          <w:szCs w:val="24"/>
          <w:lang w:val="es-CO"/>
        </w:rPr>
        <w:t xml:space="preserve"> 5º y 6º, objeto de apelación,</w:t>
      </w:r>
      <w:r w:rsidRPr="00F82CA7">
        <w:rPr>
          <w:rFonts w:ascii="Georgia" w:hAnsi="Georgia" w:cs="Arial"/>
          <w:sz w:val="28"/>
          <w:szCs w:val="24"/>
          <w:lang w:val="es-CO"/>
        </w:rPr>
        <w:t xml:space="preserve"> </w:t>
      </w:r>
      <w:r w:rsidR="00CE10FD" w:rsidRPr="00F82CA7">
        <w:rPr>
          <w:rFonts w:ascii="Georgia" w:hAnsi="Georgia" w:cs="Arial"/>
          <w:sz w:val="28"/>
          <w:szCs w:val="24"/>
          <w:lang w:val="es-CO"/>
        </w:rPr>
        <w:t>de</w:t>
      </w:r>
      <w:r w:rsidR="00540030">
        <w:rPr>
          <w:rFonts w:ascii="Georgia" w:hAnsi="Georgia" w:cs="Arial"/>
          <w:sz w:val="28"/>
          <w:szCs w:val="24"/>
          <w:lang w:val="es-CO"/>
        </w:rPr>
        <w:t>l fallo fechado</w:t>
      </w:r>
      <w:r w:rsidRPr="00F82CA7">
        <w:rPr>
          <w:rFonts w:ascii="Georgia" w:hAnsi="Georgia" w:cs="Arial"/>
          <w:sz w:val="28"/>
          <w:szCs w:val="24"/>
          <w:lang w:val="es-CO"/>
        </w:rPr>
        <w:t xml:space="preserve"> el día </w:t>
      </w:r>
      <w:r w:rsidR="00CE10FD" w:rsidRPr="00F82CA7">
        <w:rPr>
          <w:rFonts w:ascii="Georgia" w:hAnsi="Georgia" w:cs="Arial"/>
          <w:sz w:val="28"/>
          <w:szCs w:val="24"/>
          <w:lang w:val="es-CO"/>
        </w:rPr>
        <w:t>27</w:t>
      </w:r>
      <w:r w:rsidRPr="00F82CA7">
        <w:rPr>
          <w:rFonts w:ascii="Georgia" w:hAnsi="Georgia" w:cs="Arial"/>
          <w:sz w:val="28"/>
          <w:szCs w:val="24"/>
          <w:lang w:val="es-CO"/>
        </w:rPr>
        <w:t>-</w:t>
      </w:r>
      <w:r w:rsidR="002B2B09" w:rsidRPr="00F82CA7">
        <w:rPr>
          <w:rFonts w:ascii="Georgia" w:hAnsi="Georgia" w:cs="Arial"/>
          <w:sz w:val="28"/>
          <w:szCs w:val="24"/>
          <w:lang w:val="es-CO"/>
        </w:rPr>
        <w:t>11</w:t>
      </w:r>
      <w:r w:rsidRPr="00F82CA7">
        <w:rPr>
          <w:rFonts w:ascii="Georgia" w:hAnsi="Georgia" w:cs="Arial"/>
          <w:sz w:val="28"/>
          <w:szCs w:val="24"/>
          <w:lang w:val="es-CO"/>
        </w:rPr>
        <w:t xml:space="preserve">-2014 del Juzgado </w:t>
      </w:r>
      <w:r w:rsidR="00CE10FD" w:rsidRPr="00F82CA7">
        <w:rPr>
          <w:rFonts w:ascii="Georgia" w:hAnsi="Georgia" w:cs="Arial"/>
          <w:sz w:val="28"/>
          <w:szCs w:val="24"/>
          <w:lang w:val="es-CO"/>
        </w:rPr>
        <w:t>Promiscuo</w:t>
      </w:r>
      <w:r w:rsidR="002B2B09" w:rsidRPr="00F82CA7">
        <w:rPr>
          <w:rFonts w:ascii="Georgia" w:hAnsi="Georgia" w:cs="Arial"/>
          <w:sz w:val="28"/>
          <w:szCs w:val="24"/>
          <w:lang w:val="es-CO"/>
        </w:rPr>
        <w:t xml:space="preserve"> </w:t>
      </w:r>
      <w:r w:rsidRPr="00F82CA7">
        <w:rPr>
          <w:rFonts w:ascii="Georgia" w:hAnsi="Georgia" w:cs="Arial"/>
          <w:sz w:val="28"/>
          <w:szCs w:val="24"/>
          <w:lang w:val="es-CO"/>
        </w:rPr>
        <w:t>del Circuito de</w:t>
      </w:r>
      <w:r w:rsidR="002B2B09" w:rsidRPr="00F82CA7">
        <w:rPr>
          <w:rFonts w:ascii="Georgia" w:hAnsi="Georgia" w:cs="Arial"/>
          <w:sz w:val="28"/>
          <w:szCs w:val="24"/>
          <w:lang w:val="es-CO"/>
        </w:rPr>
        <w:t xml:space="preserve"> </w:t>
      </w:r>
      <w:proofErr w:type="spellStart"/>
      <w:r w:rsidR="00CE10FD" w:rsidRPr="00F82CA7">
        <w:rPr>
          <w:rFonts w:ascii="Georgia" w:hAnsi="Georgia" w:cs="Arial"/>
          <w:sz w:val="28"/>
          <w:szCs w:val="24"/>
          <w:lang w:val="es-CO"/>
        </w:rPr>
        <w:t>Apía</w:t>
      </w:r>
      <w:proofErr w:type="spellEnd"/>
      <w:r w:rsidR="00CE10FD" w:rsidRPr="00F82CA7">
        <w:rPr>
          <w:rFonts w:ascii="Georgia" w:hAnsi="Georgia" w:cs="Arial"/>
          <w:sz w:val="28"/>
          <w:szCs w:val="24"/>
          <w:lang w:val="es-CO"/>
        </w:rPr>
        <w:t>, Rda</w:t>
      </w:r>
      <w:r w:rsidRPr="00F82CA7">
        <w:rPr>
          <w:rFonts w:ascii="Georgia" w:hAnsi="Georgia" w:cs="Arial"/>
          <w:sz w:val="28"/>
          <w:szCs w:val="24"/>
          <w:lang w:val="es-CO"/>
        </w:rPr>
        <w:t>.</w:t>
      </w:r>
    </w:p>
    <w:p w:rsidR="0092384F" w:rsidRDefault="0092384F" w:rsidP="0092384F">
      <w:pPr>
        <w:widowControl/>
        <w:overflowPunct/>
        <w:autoSpaceDE/>
        <w:autoSpaceDN/>
        <w:adjustRightInd/>
        <w:spacing w:line="360" w:lineRule="auto"/>
        <w:ind w:left="360"/>
        <w:jc w:val="both"/>
        <w:rPr>
          <w:rFonts w:ascii="Georgia" w:hAnsi="Georgia" w:cs="Arial"/>
          <w:sz w:val="28"/>
          <w:szCs w:val="24"/>
          <w:lang w:val="es-CO"/>
        </w:rPr>
      </w:pPr>
    </w:p>
    <w:p w:rsidR="00354B81" w:rsidRPr="00F82CA7" w:rsidRDefault="00890597" w:rsidP="00171A3D">
      <w:pPr>
        <w:widowControl/>
        <w:numPr>
          <w:ilvl w:val="0"/>
          <w:numId w:val="4"/>
        </w:numPr>
        <w:overflowPunct/>
        <w:autoSpaceDE/>
        <w:autoSpaceDN/>
        <w:adjustRightInd/>
        <w:spacing w:line="360" w:lineRule="auto"/>
        <w:jc w:val="both"/>
        <w:rPr>
          <w:rFonts w:ascii="Georgia" w:hAnsi="Georgia" w:cs="Arial"/>
          <w:sz w:val="28"/>
          <w:szCs w:val="24"/>
          <w:lang w:val="es-CO"/>
        </w:rPr>
      </w:pPr>
      <w:r w:rsidRPr="00F82CA7">
        <w:rPr>
          <w:rFonts w:ascii="Georgia" w:hAnsi="Georgia" w:cs="Arial"/>
          <w:sz w:val="28"/>
          <w:szCs w:val="24"/>
          <w:lang w:val="es-CO"/>
        </w:rPr>
        <w:t xml:space="preserve">CONDENAR, en consecuencia, </w:t>
      </w:r>
      <w:r w:rsidR="00D26F73" w:rsidRPr="00F82CA7">
        <w:rPr>
          <w:rFonts w:ascii="Georgia" w:hAnsi="Georgia" w:cs="Arial"/>
          <w:sz w:val="28"/>
          <w:szCs w:val="24"/>
          <w:lang w:val="es-CO"/>
        </w:rPr>
        <w:t xml:space="preserve">a las señoras </w:t>
      </w:r>
      <w:r w:rsidR="00512572" w:rsidRPr="00F82CA7">
        <w:rPr>
          <w:rFonts w:ascii="Georgia" w:hAnsi="Georgia" w:cs="Arial"/>
          <w:sz w:val="28"/>
          <w:szCs w:val="24"/>
          <w:lang w:val="es-CO"/>
        </w:rPr>
        <w:t>Carmen Elisa Henao de Serna y Gloria Patricia Serna Henao</w:t>
      </w:r>
      <w:r w:rsidR="00016CA8" w:rsidRPr="00F82CA7">
        <w:rPr>
          <w:rFonts w:ascii="Georgia" w:hAnsi="Georgia" w:cs="Arial"/>
          <w:sz w:val="28"/>
          <w:szCs w:val="24"/>
          <w:lang w:val="es-CO"/>
        </w:rPr>
        <w:t xml:space="preserve"> al pago de los frutos civiles</w:t>
      </w:r>
      <w:r w:rsidR="00117A1A" w:rsidRPr="00F82CA7">
        <w:rPr>
          <w:rFonts w:ascii="Georgia" w:hAnsi="Georgia" w:cs="Arial"/>
          <w:sz w:val="28"/>
          <w:szCs w:val="24"/>
          <w:lang w:val="es-CO"/>
        </w:rPr>
        <w:t xml:space="preserve"> </w:t>
      </w:r>
      <w:r w:rsidR="00117A1A" w:rsidRPr="00F82CA7">
        <w:rPr>
          <w:rFonts w:ascii="Georgia" w:hAnsi="Georgia" w:cs="Arial"/>
          <w:sz w:val="28"/>
          <w:szCs w:val="24"/>
        </w:rPr>
        <w:t xml:space="preserve">desde el </w:t>
      </w:r>
      <w:r w:rsidR="00B2738B" w:rsidRPr="00F82CA7">
        <w:rPr>
          <w:rFonts w:ascii="Georgia" w:hAnsi="Georgia" w:cs="Arial"/>
          <w:sz w:val="28"/>
          <w:szCs w:val="24"/>
        </w:rPr>
        <w:t>día 05-04-1995, fecha de</w:t>
      </w:r>
      <w:r w:rsidR="00117A1A" w:rsidRPr="00F82CA7">
        <w:rPr>
          <w:rFonts w:ascii="Georgia" w:hAnsi="Georgia" w:cs="Arial"/>
          <w:sz w:val="28"/>
          <w:szCs w:val="24"/>
        </w:rPr>
        <w:t xml:space="preserve"> adjudicación del inmueble, y que hubieren podido percibir con mediana inteligencia, hasta la restitución</w:t>
      </w:r>
      <w:r w:rsidR="00B2738B" w:rsidRPr="00F82CA7">
        <w:rPr>
          <w:rFonts w:ascii="Georgia" w:hAnsi="Georgia" w:cs="Arial"/>
          <w:sz w:val="28"/>
          <w:szCs w:val="24"/>
        </w:rPr>
        <w:t>, previo abono de los gastos ordinarios invertidos en su producción.</w:t>
      </w:r>
    </w:p>
    <w:p w:rsidR="0092384F" w:rsidRDefault="0092384F" w:rsidP="0092384F">
      <w:pPr>
        <w:widowControl/>
        <w:overflowPunct/>
        <w:autoSpaceDE/>
        <w:autoSpaceDN/>
        <w:adjustRightInd/>
        <w:spacing w:line="360" w:lineRule="auto"/>
        <w:ind w:left="360"/>
        <w:jc w:val="both"/>
        <w:rPr>
          <w:rFonts w:ascii="Georgia" w:hAnsi="Georgia" w:cs="Arial"/>
          <w:sz w:val="28"/>
          <w:szCs w:val="24"/>
          <w:lang w:val="es-CO"/>
        </w:rPr>
      </w:pPr>
    </w:p>
    <w:p w:rsidR="00171A3D" w:rsidRDefault="00171A3D" w:rsidP="00171A3D">
      <w:pPr>
        <w:widowControl/>
        <w:numPr>
          <w:ilvl w:val="0"/>
          <w:numId w:val="4"/>
        </w:numPr>
        <w:overflowPunct/>
        <w:autoSpaceDE/>
        <w:autoSpaceDN/>
        <w:adjustRightInd/>
        <w:spacing w:line="360" w:lineRule="auto"/>
        <w:jc w:val="both"/>
        <w:rPr>
          <w:rFonts w:ascii="Georgia" w:hAnsi="Georgia" w:cs="Arial"/>
          <w:sz w:val="28"/>
          <w:szCs w:val="24"/>
          <w:lang w:val="es-CO"/>
        </w:rPr>
      </w:pPr>
      <w:r w:rsidRPr="00F82CA7">
        <w:rPr>
          <w:rFonts w:ascii="Georgia" w:hAnsi="Georgia" w:cs="Arial"/>
          <w:sz w:val="28"/>
          <w:szCs w:val="24"/>
          <w:lang w:val="es-CO"/>
        </w:rPr>
        <w:t>CONDENAR en costas en un 100% a la parte demanda</w:t>
      </w:r>
      <w:r w:rsidR="00C65D91">
        <w:rPr>
          <w:rFonts w:ascii="Georgia" w:hAnsi="Georgia" w:cs="Arial"/>
          <w:sz w:val="28"/>
          <w:szCs w:val="24"/>
          <w:lang w:val="es-CO"/>
        </w:rPr>
        <w:t>da</w:t>
      </w:r>
      <w:r w:rsidRPr="00F82CA7">
        <w:rPr>
          <w:rFonts w:ascii="Georgia" w:hAnsi="Georgia" w:cs="Arial"/>
          <w:sz w:val="28"/>
          <w:szCs w:val="24"/>
          <w:lang w:val="es-CO"/>
        </w:rPr>
        <w:t xml:space="preserve"> y a favor de la demandante.</w:t>
      </w:r>
    </w:p>
    <w:p w:rsidR="0092384F" w:rsidRPr="00F82CA7" w:rsidRDefault="0092384F" w:rsidP="0092384F">
      <w:pPr>
        <w:widowControl/>
        <w:overflowPunct/>
        <w:autoSpaceDE/>
        <w:autoSpaceDN/>
        <w:adjustRightInd/>
        <w:spacing w:line="360" w:lineRule="auto"/>
        <w:ind w:left="360"/>
        <w:jc w:val="both"/>
        <w:rPr>
          <w:rFonts w:ascii="Georgia" w:hAnsi="Georgia" w:cs="Arial"/>
          <w:sz w:val="28"/>
          <w:szCs w:val="24"/>
          <w:lang w:val="es-CO"/>
        </w:rPr>
      </w:pPr>
    </w:p>
    <w:p w:rsidR="0091263E" w:rsidRPr="0092384F" w:rsidRDefault="0092384F" w:rsidP="0091263E">
      <w:pPr>
        <w:widowControl/>
        <w:numPr>
          <w:ilvl w:val="0"/>
          <w:numId w:val="4"/>
        </w:numPr>
        <w:overflowPunct/>
        <w:adjustRightInd/>
        <w:spacing w:line="360" w:lineRule="auto"/>
        <w:jc w:val="both"/>
        <w:rPr>
          <w:rFonts w:ascii="Georgia" w:hAnsi="Georgia" w:cs="Arial"/>
          <w:sz w:val="32"/>
          <w:szCs w:val="24"/>
          <w:lang w:val="es-CO"/>
        </w:rPr>
      </w:pPr>
      <w:r>
        <w:rPr>
          <w:rFonts w:ascii="Georgia" w:hAnsi="Georgia" w:cs="Arial"/>
          <w:sz w:val="28"/>
          <w:szCs w:val="24"/>
          <w:lang w:val="es-CO"/>
        </w:rPr>
        <w:t xml:space="preserve">SIN </w:t>
      </w:r>
      <w:r w:rsidR="0091263E" w:rsidRPr="00F82CA7">
        <w:rPr>
          <w:rFonts w:ascii="Georgia" w:hAnsi="Georgia" w:cs="Arial"/>
          <w:sz w:val="28"/>
          <w:szCs w:val="24"/>
          <w:lang w:val="es-CO"/>
        </w:rPr>
        <w:t>CONDENA en costas</w:t>
      </w:r>
      <w:r w:rsidR="0053135D" w:rsidRPr="00F82CA7">
        <w:rPr>
          <w:rFonts w:ascii="Georgia" w:hAnsi="Georgia" w:cs="Arial"/>
          <w:sz w:val="28"/>
          <w:szCs w:val="24"/>
          <w:lang w:val="es-CO"/>
        </w:rPr>
        <w:t xml:space="preserve"> en </w:t>
      </w:r>
      <w:r w:rsidR="0073580F" w:rsidRPr="00F82CA7">
        <w:rPr>
          <w:rFonts w:ascii="Georgia" w:hAnsi="Georgia" w:cs="Arial"/>
          <w:sz w:val="28"/>
          <w:szCs w:val="24"/>
          <w:lang w:val="es-CO"/>
        </w:rPr>
        <w:t xml:space="preserve">esta </w:t>
      </w:r>
      <w:r w:rsidR="0091263E" w:rsidRPr="00F82CA7">
        <w:rPr>
          <w:rFonts w:ascii="Georgia" w:hAnsi="Georgia" w:cs="Arial"/>
          <w:sz w:val="28"/>
          <w:szCs w:val="24"/>
          <w:lang w:val="es-CO"/>
        </w:rPr>
        <w:t>instancia</w:t>
      </w:r>
      <w:r>
        <w:rPr>
          <w:rFonts w:ascii="Georgia" w:hAnsi="Georgia" w:cs="Arial"/>
          <w:sz w:val="28"/>
          <w:szCs w:val="24"/>
          <w:lang w:val="es-CO"/>
        </w:rPr>
        <w:t>.</w:t>
      </w:r>
    </w:p>
    <w:p w:rsidR="0092384F" w:rsidRPr="0092384F" w:rsidRDefault="0092384F" w:rsidP="0092384F">
      <w:pPr>
        <w:widowControl/>
        <w:overflowPunct/>
        <w:adjustRightInd/>
        <w:spacing w:line="360" w:lineRule="auto"/>
        <w:ind w:left="360"/>
        <w:jc w:val="both"/>
        <w:rPr>
          <w:rFonts w:ascii="Georgia" w:hAnsi="Georgia" w:cs="Arial"/>
          <w:sz w:val="28"/>
          <w:szCs w:val="24"/>
          <w:lang w:val="es-CO"/>
        </w:rPr>
      </w:pPr>
    </w:p>
    <w:p w:rsidR="0091263E" w:rsidRPr="00F82CA7" w:rsidRDefault="0091263E" w:rsidP="0091263E">
      <w:pPr>
        <w:widowControl/>
        <w:numPr>
          <w:ilvl w:val="0"/>
          <w:numId w:val="4"/>
        </w:numPr>
        <w:overflowPunct/>
        <w:autoSpaceDE/>
        <w:autoSpaceDN/>
        <w:adjustRightInd/>
        <w:spacing w:line="360" w:lineRule="auto"/>
        <w:jc w:val="both"/>
        <w:rPr>
          <w:rFonts w:ascii="Georgia" w:hAnsi="Georgia" w:cs="Arial"/>
          <w:sz w:val="24"/>
          <w:szCs w:val="24"/>
          <w:lang w:val="es-CO"/>
        </w:rPr>
      </w:pPr>
      <w:r w:rsidRPr="00F82CA7">
        <w:rPr>
          <w:rFonts w:ascii="Georgia" w:hAnsi="Georgia" w:cs="Arial"/>
          <w:sz w:val="28"/>
          <w:szCs w:val="24"/>
          <w:lang w:val="es-CO"/>
        </w:rPr>
        <w:t>DEVOLVER el expediente al Juzgado de origen</w:t>
      </w:r>
      <w:r w:rsidR="008C00B4" w:rsidRPr="00F82CA7">
        <w:rPr>
          <w:rFonts w:ascii="Georgia" w:hAnsi="Georgia" w:cs="Arial"/>
          <w:sz w:val="28"/>
          <w:szCs w:val="24"/>
          <w:lang w:val="es-CO"/>
        </w:rPr>
        <w:t>, en firme esta providencia.</w:t>
      </w:r>
    </w:p>
    <w:p w:rsidR="00F3449B" w:rsidRPr="009A3420" w:rsidRDefault="00F3449B" w:rsidP="00630A24">
      <w:pPr>
        <w:widowControl/>
        <w:overflowPunct/>
        <w:autoSpaceDE/>
        <w:autoSpaceDN/>
        <w:adjustRightInd/>
        <w:spacing w:line="360" w:lineRule="auto"/>
        <w:jc w:val="center"/>
        <w:rPr>
          <w:rFonts w:ascii="Georgia" w:hAnsi="Georgia" w:cs="Arial"/>
          <w:smallCaps/>
          <w:sz w:val="24"/>
          <w:szCs w:val="24"/>
          <w:lang w:val="en-US"/>
        </w:rPr>
      </w:pPr>
    </w:p>
    <w:p w:rsidR="00630A24" w:rsidRPr="00F82CA7" w:rsidRDefault="00630A24" w:rsidP="00630A24">
      <w:pPr>
        <w:widowControl/>
        <w:overflowPunct/>
        <w:autoSpaceDE/>
        <w:autoSpaceDN/>
        <w:adjustRightInd/>
        <w:spacing w:line="360" w:lineRule="auto"/>
        <w:jc w:val="center"/>
        <w:rPr>
          <w:rFonts w:ascii="Georgia" w:hAnsi="Georgia" w:cs="Arial"/>
          <w:smallCaps/>
          <w:sz w:val="28"/>
          <w:szCs w:val="24"/>
          <w:lang w:val="en-US"/>
        </w:rPr>
      </w:pPr>
      <w:proofErr w:type="spellStart"/>
      <w:r w:rsidRPr="009A3420">
        <w:rPr>
          <w:rFonts w:ascii="Georgia" w:hAnsi="Georgia" w:cs="Arial"/>
          <w:smallCaps/>
          <w:sz w:val="28"/>
          <w:szCs w:val="24"/>
          <w:lang w:val="en-US"/>
        </w:rPr>
        <w:t>Notifíquese</w:t>
      </w:r>
      <w:proofErr w:type="spellEnd"/>
      <w:r w:rsidRPr="009A3420">
        <w:rPr>
          <w:rFonts w:ascii="Georgia" w:hAnsi="Georgia" w:cs="Arial"/>
          <w:smallCaps/>
          <w:sz w:val="28"/>
          <w:szCs w:val="24"/>
          <w:lang w:val="en-US"/>
        </w:rPr>
        <w:t>,</w:t>
      </w:r>
    </w:p>
    <w:p w:rsidR="00F47B40" w:rsidRDefault="00F47B40"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327CEE" w:rsidRDefault="00327CEE"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9A3420" w:rsidRDefault="009A3420"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F3449B">
        <w:rPr>
          <w:rFonts w:ascii="Georgia" w:hAnsi="Georgia" w:cs="Arial"/>
          <w:spacing w:val="-3"/>
          <w:w w:val="150"/>
          <w:sz w:val="28"/>
          <w:szCs w:val="18"/>
          <w:lang w:val="en-US"/>
        </w:rPr>
        <w:t>D</w:t>
      </w:r>
      <w:r w:rsidRPr="00F3449B">
        <w:rPr>
          <w:rFonts w:ascii="Georgia" w:hAnsi="Georgia" w:cs="Arial"/>
          <w:spacing w:val="-3"/>
          <w:w w:val="150"/>
          <w:sz w:val="18"/>
          <w:szCs w:val="18"/>
          <w:lang w:val="en-US"/>
        </w:rPr>
        <w:t xml:space="preserve">UBERNEY </w:t>
      </w:r>
      <w:r w:rsidRPr="00F3449B">
        <w:rPr>
          <w:rFonts w:ascii="Georgia" w:hAnsi="Georgia" w:cs="Arial"/>
          <w:spacing w:val="-3"/>
          <w:w w:val="150"/>
          <w:sz w:val="28"/>
          <w:szCs w:val="18"/>
          <w:lang w:val="en-US"/>
        </w:rPr>
        <w:t>G</w:t>
      </w:r>
      <w:r w:rsidRPr="00F3449B">
        <w:rPr>
          <w:rFonts w:ascii="Georgia" w:hAnsi="Georgia" w:cs="Arial"/>
          <w:spacing w:val="-3"/>
          <w:w w:val="150"/>
          <w:sz w:val="18"/>
          <w:szCs w:val="18"/>
          <w:lang w:val="en-US"/>
        </w:rPr>
        <w:t xml:space="preserve">RISALES </w:t>
      </w:r>
      <w:r w:rsidRPr="00F3449B">
        <w:rPr>
          <w:rFonts w:ascii="Georgia" w:hAnsi="Georgia" w:cs="Arial"/>
          <w:spacing w:val="-3"/>
          <w:w w:val="150"/>
          <w:sz w:val="28"/>
          <w:szCs w:val="18"/>
          <w:lang w:val="en-US"/>
        </w:rPr>
        <w:t>H</w:t>
      </w:r>
      <w:r w:rsidRPr="00F3449B">
        <w:rPr>
          <w:rFonts w:ascii="Georgia" w:hAnsi="Georgia" w:cs="Arial"/>
          <w:spacing w:val="-3"/>
          <w:w w:val="150"/>
          <w:sz w:val="18"/>
          <w:szCs w:val="18"/>
          <w:lang w:val="en-US"/>
        </w:rPr>
        <w:t>ERRERA</w:t>
      </w: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F3449B">
        <w:rPr>
          <w:rFonts w:ascii="Georgia" w:hAnsi="Georgia" w:cs="Arial"/>
          <w:spacing w:val="-3"/>
          <w:w w:val="150"/>
          <w:sz w:val="28"/>
          <w:lang w:val="en-US"/>
        </w:rPr>
        <w:lastRenderedPageBreak/>
        <w:t>M</w:t>
      </w:r>
      <w:r w:rsidRPr="00F3449B">
        <w:rPr>
          <w:rFonts w:ascii="Georgia" w:hAnsi="Georgia" w:cs="Arial"/>
          <w:spacing w:val="-3"/>
          <w:w w:val="150"/>
          <w:sz w:val="16"/>
          <w:lang w:val="en-US"/>
        </w:rPr>
        <w:t xml:space="preserve"> </w:t>
      </w:r>
      <w:r w:rsidRPr="00F3449B">
        <w:rPr>
          <w:rFonts w:ascii="Georgia" w:hAnsi="Georgia" w:cs="Arial"/>
          <w:spacing w:val="-3"/>
          <w:w w:val="150"/>
          <w:sz w:val="18"/>
          <w:lang w:val="en-US"/>
        </w:rPr>
        <w:t>A G I S T R A D O</w:t>
      </w:r>
    </w:p>
    <w:p w:rsidR="00F76485" w:rsidRPr="00F3449B"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933E50" w:rsidRDefault="00933E5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9A3420" w:rsidRPr="00F3449B" w:rsidRDefault="009A342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F3449B">
        <w:rPr>
          <w:rFonts w:ascii="Georgia" w:hAnsi="Georgia"/>
          <w:w w:val="150"/>
          <w:sz w:val="28"/>
          <w:szCs w:val="18"/>
          <w:lang w:val="en-US"/>
        </w:rPr>
        <w:t>E</w:t>
      </w:r>
      <w:r w:rsidRPr="00F3449B">
        <w:rPr>
          <w:rFonts w:ascii="Georgia" w:hAnsi="Georgia"/>
          <w:w w:val="150"/>
          <w:sz w:val="18"/>
          <w:szCs w:val="18"/>
          <w:lang w:val="en-US"/>
        </w:rPr>
        <w:t>DDER</w:t>
      </w:r>
      <w:r w:rsidRPr="00F3449B">
        <w:rPr>
          <w:rFonts w:ascii="Georgia" w:hAnsi="Georgia"/>
          <w:w w:val="150"/>
          <w:sz w:val="18"/>
          <w:lang w:val="en-US"/>
        </w:rPr>
        <w:t xml:space="preserve"> </w:t>
      </w:r>
      <w:r w:rsidRPr="00F3449B">
        <w:rPr>
          <w:rFonts w:ascii="Georgia" w:hAnsi="Georgia"/>
          <w:w w:val="150"/>
          <w:sz w:val="28"/>
          <w:lang w:val="en-US"/>
        </w:rPr>
        <w:t>J</w:t>
      </w:r>
      <w:r w:rsidRPr="00F3449B">
        <w:rPr>
          <w:rFonts w:ascii="Georgia" w:hAnsi="Georgia"/>
          <w:w w:val="150"/>
          <w:sz w:val="18"/>
          <w:szCs w:val="18"/>
          <w:lang w:val="en-US"/>
        </w:rPr>
        <w:t xml:space="preserve">IMMY </w:t>
      </w:r>
      <w:r w:rsidRPr="00F3449B">
        <w:rPr>
          <w:rFonts w:ascii="Georgia" w:hAnsi="Georgia"/>
          <w:w w:val="150"/>
          <w:sz w:val="28"/>
          <w:lang w:val="en-US"/>
        </w:rPr>
        <w:t>S</w:t>
      </w:r>
      <w:r w:rsidRPr="00F3449B">
        <w:rPr>
          <w:rFonts w:ascii="Georgia" w:hAnsi="Georgia"/>
          <w:w w:val="150"/>
          <w:sz w:val="18"/>
          <w:szCs w:val="18"/>
          <w:lang w:val="en-US"/>
        </w:rPr>
        <w:t xml:space="preserve">ÁNCHEZ </w:t>
      </w:r>
      <w:r w:rsidRPr="00F3449B">
        <w:rPr>
          <w:rFonts w:ascii="Georgia" w:hAnsi="Georgia"/>
          <w:w w:val="150"/>
          <w:sz w:val="28"/>
          <w:szCs w:val="18"/>
          <w:lang w:val="en-US"/>
        </w:rPr>
        <w:t>C.</w:t>
      </w:r>
      <w:r w:rsidRPr="00F3449B">
        <w:rPr>
          <w:rFonts w:ascii="Georgia" w:hAnsi="Georgia"/>
          <w:w w:val="150"/>
          <w:sz w:val="28"/>
          <w:szCs w:val="18"/>
          <w:lang w:val="en-US"/>
        </w:rPr>
        <w:tab/>
      </w:r>
      <w:r w:rsidR="00F3449B">
        <w:rPr>
          <w:rFonts w:ascii="Georgia" w:hAnsi="Georgia"/>
          <w:w w:val="150"/>
          <w:sz w:val="28"/>
          <w:szCs w:val="18"/>
          <w:lang w:val="en-US"/>
        </w:rPr>
        <w:tab/>
      </w:r>
      <w:r w:rsidRPr="00F3449B">
        <w:rPr>
          <w:rFonts w:ascii="Georgia" w:hAnsi="Georgia" w:cs="Arial"/>
          <w:spacing w:val="-3"/>
          <w:w w:val="150"/>
          <w:sz w:val="28"/>
          <w:szCs w:val="18"/>
          <w:lang w:val="en-US"/>
        </w:rPr>
        <w:t>J</w:t>
      </w:r>
      <w:r w:rsidRPr="00F3449B">
        <w:rPr>
          <w:rFonts w:ascii="Georgia" w:hAnsi="Georgia" w:cs="Arial"/>
          <w:spacing w:val="-3"/>
          <w:w w:val="150"/>
          <w:sz w:val="18"/>
          <w:szCs w:val="18"/>
          <w:lang w:val="en-US"/>
        </w:rPr>
        <w:t xml:space="preserve">AIME </w:t>
      </w:r>
      <w:r w:rsidRPr="00F3449B">
        <w:rPr>
          <w:rFonts w:ascii="Georgia" w:hAnsi="Georgia" w:cs="Arial"/>
          <w:spacing w:val="-3"/>
          <w:w w:val="150"/>
          <w:sz w:val="28"/>
          <w:szCs w:val="18"/>
          <w:lang w:val="en-US"/>
        </w:rPr>
        <w:t>A</w:t>
      </w:r>
      <w:r w:rsidRPr="00F3449B">
        <w:rPr>
          <w:rFonts w:ascii="Georgia" w:hAnsi="Georgia"/>
          <w:w w:val="150"/>
          <w:sz w:val="18"/>
          <w:szCs w:val="18"/>
          <w:lang w:val="en-US"/>
        </w:rPr>
        <w:t xml:space="preserve">LBERTO </w:t>
      </w:r>
      <w:r w:rsidRPr="00F3449B">
        <w:rPr>
          <w:rFonts w:ascii="Georgia" w:hAnsi="Georgia" w:cs="Arial"/>
          <w:spacing w:val="-3"/>
          <w:w w:val="150"/>
          <w:sz w:val="28"/>
          <w:szCs w:val="18"/>
          <w:lang w:val="en-US"/>
        </w:rPr>
        <w:t>S</w:t>
      </w:r>
      <w:r w:rsidRPr="00F3449B">
        <w:rPr>
          <w:rFonts w:ascii="Georgia" w:hAnsi="Georgia" w:cs="Arial"/>
          <w:spacing w:val="-3"/>
          <w:w w:val="150"/>
          <w:sz w:val="18"/>
          <w:szCs w:val="16"/>
          <w:lang w:val="en-US"/>
        </w:rPr>
        <w:t xml:space="preserve">ARAZA </w:t>
      </w:r>
      <w:r w:rsidRPr="00F3449B">
        <w:rPr>
          <w:rFonts w:ascii="Georgia" w:hAnsi="Georgia" w:cs="Arial"/>
          <w:spacing w:val="-3"/>
          <w:w w:val="150"/>
          <w:sz w:val="28"/>
          <w:szCs w:val="18"/>
          <w:lang w:val="en-US"/>
        </w:rPr>
        <w:t>N.</w:t>
      </w:r>
    </w:p>
    <w:p w:rsidR="00BF32AC" w:rsidRPr="00F82CA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F82CA7">
        <w:rPr>
          <w:rFonts w:ascii="Georgia" w:hAnsi="Georgia" w:cs="Arial"/>
          <w:w w:val="150"/>
          <w:sz w:val="32"/>
          <w:lang w:val="en-US"/>
        </w:rPr>
        <w:tab/>
      </w:r>
      <w:r w:rsidRPr="00F82CA7">
        <w:rPr>
          <w:rFonts w:ascii="Georgia" w:hAnsi="Georgia" w:cs="Arial"/>
          <w:w w:val="150"/>
          <w:sz w:val="32"/>
          <w:lang w:val="en-GB"/>
        </w:rPr>
        <w:t>M</w:t>
      </w:r>
      <w:r w:rsidRPr="00F82CA7">
        <w:rPr>
          <w:rFonts w:ascii="Georgia" w:hAnsi="Georgia" w:cs="Arial"/>
          <w:w w:val="150"/>
          <w:lang w:val="en-GB"/>
        </w:rPr>
        <w:t xml:space="preserve"> A G I S T R A D O </w:t>
      </w:r>
      <w:r w:rsidRPr="00F82CA7">
        <w:rPr>
          <w:rFonts w:ascii="Georgia" w:hAnsi="Georgia" w:cs="Arial"/>
          <w:w w:val="150"/>
          <w:lang w:val="en-GB"/>
        </w:rPr>
        <w:tab/>
      </w:r>
      <w:r w:rsidRPr="00F82CA7">
        <w:rPr>
          <w:rFonts w:ascii="Georgia" w:hAnsi="Georgia" w:cs="Arial"/>
          <w:w w:val="150"/>
          <w:lang w:val="en-GB"/>
        </w:rPr>
        <w:tab/>
      </w:r>
      <w:r w:rsidRPr="00F82CA7">
        <w:rPr>
          <w:rFonts w:ascii="Georgia" w:hAnsi="Georgia" w:cs="Arial"/>
          <w:w w:val="150"/>
          <w:lang w:val="en-GB"/>
        </w:rPr>
        <w:tab/>
      </w:r>
      <w:r w:rsidRPr="00F82CA7">
        <w:rPr>
          <w:rFonts w:ascii="Georgia" w:hAnsi="Georgia" w:cs="Arial"/>
          <w:w w:val="150"/>
          <w:sz w:val="32"/>
          <w:lang w:val="en-GB"/>
        </w:rPr>
        <w:t>M</w:t>
      </w:r>
      <w:r w:rsidRPr="00F82CA7">
        <w:rPr>
          <w:rFonts w:ascii="Georgia" w:hAnsi="Georgia" w:cs="Arial"/>
          <w:w w:val="150"/>
          <w:lang w:val="en-GB"/>
        </w:rPr>
        <w:t xml:space="preserve"> A G I S T R A D</w:t>
      </w:r>
      <w:r w:rsidR="00BE09C2" w:rsidRPr="00F82CA7">
        <w:rPr>
          <w:rFonts w:ascii="Georgia" w:hAnsi="Georgia" w:cs="Arial"/>
          <w:w w:val="150"/>
          <w:lang w:val="en-GB"/>
        </w:rPr>
        <w:t xml:space="preserve"> </w:t>
      </w:r>
      <w:r w:rsidRPr="00F82CA7">
        <w:rPr>
          <w:rFonts w:ascii="Georgia" w:hAnsi="Georgia" w:cs="Arial"/>
          <w:w w:val="150"/>
          <w:lang w:val="en-GB"/>
        </w:rPr>
        <w:t>O</w:t>
      </w:r>
    </w:p>
    <w:p w:rsidR="00B621DC" w:rsidRPr="00F82CA7" w:rsidRDefault="00327CEE" w:rsidP="00F76485">
      <w:pPr>
        <w:jc w:val="right"/>
        <w:rPr>
          <w:rFonts w:ascii="Georgia" w:hAnsi="Georgia"/>
          <w:w w:val="150"/>
          <w:sz w:val="10"/>
          <w:szCs w:val="10"/>
          <w:lang w:val="es-CO"/>
        </w:rPr>
      </w:pPr>
      <w:r w:rsidRPr="00327CEE">
        <w:rPr>
          <w:rFonts w:ascii="Georgia" w:hAnsi="Georgia"/>
          <w:noProof/>
        </w:rPr>
        <mc:AlternateContent>
          <mc:Choice Requires="wps">
            <w:drawing>
              <wp:anchor distT="0" distB="0" distL="114300" distR="114300" simplePos="0" relativeHeight="251660288" behindDoc="0" locked="0" layoutInCell="1" allowOverlap="1" wp14:anchorId="405A3703" wp14:editId="5FFD38CB">
                <wp:simplePos x="0" y="0"/>
                <wp:positionH relativeFrom="margin">
                  <wp:posOffset>1532043</wp:posOffset>
                </wp:positionH>
                <wp:positionV relativeFrom="paragraph">
                  <wp:posOffset>65405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327CEE" w:rsidRPr="005E4B32" w:rsidRDefault="00327CEE" w:rsidP="00327CEE">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327CEE" w:rsidRPr="005E4B32" w:rsidRDefault="00327CEE" w:rsidP="00327CEE">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27CEE" w:rsidRPr="005E4B32" w:rsidRDefault="00327CEE" w:rsidP="00327CEE">
                            <w:pPr>
                              <w:jc w:val="both"/>
                              <w:rPr>
                                <w:rFonts w:ascii="Kalinga" w:hAnsi="Kalinga" w:cs="Kalinga"/>
                                <w:color w:val="000000"/>
                              </w:rPr>
                            </w:pPr>
                          </w:p>
                          <w:p w:rsidR="00327CEE" w:rsidRPr="005E4B32" w:rsidRDefault="00327CEE" w:rsidP="00327CEE">
                            <w:pPr>
                              <w:jc w:val="center"/>
                              <w:rPr>
                                <w:rFonts w:ascii="Kalinga" w:hAnsi="Kalinga" w:cs="Kalinga"/>
                                <w:color w:val="000000"/>
                              </w:rPr>
                            </w:pPr>
                            <w:r w:rsidRPr="005E4B32">
                              <w:rPr>
                                <w:rFonts w:ascii="Kalinga" w:hAnsi="Kalinga" w:cs="Kalinga"/>
                                <w:color w:val="000000"/>
                              </w:rPr>
                              <w:t>____________________________________</w:t>
                            </w:r>
                          </w:p>
                          <w:p w:rsidR="00327CEE" w:rsidRPr="005E4B32" w:rsidRDefault="00327CEE" w:rsidP="00327CEE">
                            <w:pPr>
                              <w:jc w:val="center"/>
                              <w:rPr>
                                <w:rFonts w:ascii="Kalinga" w:hAnsi="Kalinga" w:cs="Kalinga"/>
                                <w:b/>
                                <w:color w:val="000000"/>
                              </w:rPr>
                            </w:pPr>
                            <w:r w:rsidRPr="005E4B32">
                              <w:rPr>
                                <w:rFonts w:ascii="Kalinga" w:hAnsi="Kalinga" w:cs="Kalinga"/>
                                <w:color w:val="000000"/>
                              </w:rPr>
                              <w:t>JAÍR DE JESÚS HENAO MOLINA</w:t>
                            </w:r>
                          </w:p>
                          <w:p w:rsidR="00327CEE" w:rsidRPr="005E4B32" w:rsidRDefault="00327CEE" w:rsidP="00327CEE">
                            <w:pPr>
                              <w:pStyle w:val="Sinespaciado"/>
                              <w:jc w:val="center"/>
                              <w:rPr>
                                <w:rFonts w:ascii="Kalinga" w:hAnsi="Kalinga" w:cs="Kalinga"/>
                                <w:b/>
                                <w:sz w:val="20"/>
                                <w:szCs w:val="20"/>
                              </w:rPr>
                            </w:pPr>
                            <w:r w:rsidRPr="005E4B32">
                              <w:rPr>
                                <w:rFonts w:ascii="Kalinga" w:hAnsi="Kalinga" w:cs="Kalinga"/>
                                <w:sz w:val="20"/>
                                <w:szCs w:val="20"/>
                              </w:rPr>
                              <w:t>S E C R E T A R I O</w:t>
                            </w:r>
                          </w:p>
                          <w:p w:rsidR="00327CEE" w:rsidRPr="00D54419" w:rsidRDefault="00327CEE" w:rsidP="00327CEE">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A3703" id="Rectangle 7" o:spid="_x0000_s1026" style="position:absolute;left:0;text-align:left;margin-left:120.65pt;margin-top:5.15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" strokeweight="2pt">
                <v:stroke linestyle="thickThin"/>
                <v:textbox>
                  <w:txbxContent>
                    <w:p w:rsidR="00327CEE" w:rsidRPr="005E4B32" w:rsidRDefault="00327CEE" w:rsidP="00327CEE">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327CEE" w:rsidRPr="005E4B32" w:rsidRDefault="00327CEE" w:rsidP="00327CEE">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27CEE" w:rsidRPr="005E4B32" w:rsidRDefault="00327CEE" w:rsidP="00327CEE">
                      <w:pPr>
                        <w:jc w:val="both"/>
                        <w:rPr>
                          <w:rFonts w:ascii="Kalinga" w:hAnsi="Kalinga" w:cs="Kalinga"/>
                          <w:color w:val="000000"/>
                        </w:rPr>
                      </w:pPr>
                    </w:p>
                    <w:p w:rsidR="00327CEE" w:rsidRPr="005E4B32" w:rsidRDefault="00327CEE" w:rsidP="00327CEE">
                      <w:pPr>
                        <w:jc w:val="center"/>
                        <w:rPr>
                          <w:rFonts w:ascii="Kalinga" w:hAnsi="Kalinga" w:cs="Kalinga"/>
                          <w:color w:val="000000"/>
                        </w:rPr>
                      </w:pPr>
                      <w:r w:rsidRPr="005E4B32">
                        <w:rPr>
                          <w:rFonts w:ascii="Kalinga" w:hAnsi="Kalinga" w:cs="Kalinga"/>
                          <w:color w:val="000000"/>
                        </w:rPr>
                        <w:t>____________________________________</w:t>
                      </w:r>
                    </w:p>
                    <w:p w:rsidR="00327CEE" w:rsidRPr="005E4B32" w:rsidRDefault="00327CEE" w:rsidP="00327CEE">
                      <w:pPr>
                        <w:jc w:val="center"/>
                        <w:rPr>
                          <w:rFonts w:ascii="Kalinga" w:hAnsi="Kalinga" w:cs="Kalinga"/>
                          <w:b/>
                          <w:color w:val="000000"/>
                        </w:rPr>
                      </w:pPr>
                      <w:r w:rsidRPr="005E4B32">
                        <w:rPr>
                          <w:rFonts w:ascii="Kalinga" w:hAnsi="Kalinga" w:cs="Kalinga"/>
                          <w:color w:val="000000"/>
                        </w:rPr>
                        <w:t>JAÍR DE JESÚS HENAO MOLINA</w:t>
                      </w:r>
                    </w:p>
                    <w:p w:rsidR="00327CEE" w:rsidRPr="005E4B32" w:rsidRDefault="00327CEE" w:rsidP="00327CEE">
                      <w:pPr>
                        <w:pStyle w:val="Sinespaciado"/>
                        <w:jc w:val="center"/>
                        <w:rPr>
                          <w:rFonts w:ascii="Kalinga" w:hAnsi="Kalinga" w:cs="Kalinga"/>
                          <w:b/>
                          <w:sz w:val="20"/>
                          <w:szCs w:val="20"/>
                        </w:rPr>
                      </w:pPr>
                      <w:r w:rsidRPr="005E4B32">
                        <w:rPr>
                          <w:rFonts w:ascii="Kalinga" w:hAnsi="Kalinga" w:cs="Kalinga"/>
                          <w:sz w:val="20"/>
                          <w:szCs w:val="20"/>
                        </w:rPr>
                        <w:t>S E C R E T A R I O</w:t>
                      </w:r>
                    </w:p>
                    <w:p w:rsidR="00327CEE" w:rsidRPr="00D54419" w:rsidRDefault="00327CEE" w:rsidP="00327CEE">
                      <w:pPr>
                        <w:jc w:val="center"/>
                        <w:rPr>
                          <w:rFonts w:cs="Arial"/>
                          <w:sz w:val="22"/>
                          <w:szCs w:val="22"/>
                        </w:rPr>
                      </w:pPr>
                    </w:p>
                  </w:txbxContent>
                </v:textbox>
                <w10:wrap anchorx="margin"/>
              </v:rect>
            </w:pict>
          </mc:Fallback>
        </mc:AlternateContent>
      </w:r>
    </w:p>
    <w:p w:rsidR="00A66C32" w:rsidRDefault="00A66C32" w:rsidP="00F76485">
      <w:pPr>
        <w:jc w:val="right"/>
        <w:rPr>
          <w:rFonts w:ascii="Georgia" w:hAnsi="Georgia"/>
          <w:w w:val="150"/>
          <w:sz w:val="10"/>
          <w:szCs w:val="10"/>
          <w:lang w:val="es-CO"/>
        </w:rPr>
      </w:pPr>
    </w:p>
    <w:p w:rsidR="00B621DC" w:rsidRPr="00F82CA7" w:rsidRDefault="00F76485" w:rsidP="00F76485">
      <w:pPr>
        <w:jc w:val="right"/>
        <w:rPr>
          <w:rFonts w:ascii="Georgia" w:hAnsi="Georgia"/>
          <w:w w:val="150"/>
          <w:sz w:val="10"/>
          <w:szCs w:val="10"/>
          <w:lang w:val="es-CO"/>
        </w:rPr>
      </w:pPr>
      <w:r w:rsidRPr="00F82CA7">
        <w:rPr>
          <w:rFonts w:ascii="Georgia" w:hAnsi="Georgia"/>
          <w:w w:val="150"/>
          <w:sz w:val="10"/>
          <w:szCs w:val="10"/>
          <w:lang w:val="es-CO"/>
        </w:rPr>
        <w:t>DGH / 2017</w:t>
      </w:r>
    </w:p>
    <w:sectPr w:rsidR="00B621DC" w:rsidRPr="00F82CA7"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C2" w:rsidRDefault="000250C2">
      <w:r>
        <w:separator/>
      </w:r>
    </w:p>
  </w:endnote>
  <w:endnote w:type="continuationSeparator" w:id="0">
    <w:p w:rsidR="000250C2" w:rsidRDefault="0002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B621DC" w:rsidRDefault="00EE090F" w:rsidP="00B15354">
    <w:pPr>
      <w:pStyle w:val="Piedepgina"/>
      <w:pBdr>
        <w:bottom w:val="double" w:sz="6" w:space="1" w:color="auto"/>
      </w:pBdr>
      <w:spacing w:line="360" w:lineRule="auto"/>
      <w:jc w:val="right"/>
      <w:rPr>
        <w:rFonts w:ascii="Gadugi" w:hAnsi="Gadugi" w:cs="Arial"/>
        <w:spacing w:val="20"/>
        <w:w w:val="200"/>
        <w:sz w:val="16"/>
        <w:szCs w:val="10"/>
      </w:rPr>
    </w:pPr>
  </w:p>
  <w:p w:rsidR="00EE090F" w:rsidRPr="00B621DC" w:rsidRDefault="00EE090F" w:rsidP="00F314CE">
    <w:pPr>
      <w:pStyle w:val="Piedepgina"/>
      <w:spacing w:line="360" w:lineRule="auto"/>
      <w:jc w:val="right"/>
      <w:rPr>
        <w:rFonts w:ascii="Gadugi" w:hAnsi="Gadugi" w:cs="Arial"/>
        <w:i/>
        <w:spacing w:val="20"/>
        <w:w w:val="200"/>
        <w:sz w:val="16"/>
        <w:szCs w:val="10"/>
      </w:rPr>
    </w:pPr>
  </w:p>
  <w:p w:rsidR="00EE090F" w:rsidRPr="00B621DC" w:rsidRDefault="00EE090F"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EE090F" w:rsidRPr="00B621DC" w:rsidRDefault="00EE090F" w:rsidP="00F314CE">
    <w:pPr>
      <w:pStyle w:val="Piedepgina"/>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EE090F" w:rsidRPr="00B621DC" w:rsidRDefault="00EE090F"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Default="00EE090F" w:rsidP="00B91083">
    <w:pPr>
      <w:pStyle w:val="Piedepgina"/>
      <w:pBdr>
        <w:bottom w:val="double" w:sz="6" w:space="1" w:color="auto"/>
      </w:pBdr>
      <w:spacing w:line="360" w:lineRule="auto"/>
      <w:jc w:val="right"/>
      <w:rPr>
        <w:rFonts w:ascii="Arial" w:hAnsi="Arial" w:cs="Arial"/>
        <w:spacing w:val="20"/>
        <w:w w:val="200"/>
        <w:sz w:val="14"/>
        <w:szCs w:val="10"/>
      </w:rPr>
    </w:pPr>
  </w:p>
  <w:p w:rsidR="00EE090F" w:rsidRDefault="00EE090F" w:rsidP="00B91083">
    <w:pPr>
      <w:pStyle w:val="Piedepgina"/>
      <w:spacing w:line="360" w:lineRule="auto"/>
      <w:jc w:val="right"/>
      <w:rPr>
        <w:rFonts w:ascii="Arial" w:hAnsi="Arial" w:cs="Arial"/>
        <w:spacing w:val="20"/>
        <w:w w:val="200"/>
        <w:sz w:val="14"/>
        <w:szCs w:val="10"/>
      </w:rPr>
    </w:pPr>
  </w:p>
  <w:p w:rsidR="00EE090F" w:rsidRPr="00447188" w:rsidRDefault="00EE090F"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E090F" w:rsidRPr="00447188" w:rsidRDefault="00EE090F"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C2" w:rsidRDefault="000250C2">
      <w:r>
        <w:separator/>
      </w:r>
    </w:p>
  </w:footnote>
  <w:footnote w:type="continuationSeparator" w:id="0">
    <w:p w:rsidR="000250C2" w:rsidRDefault="000250C2">
      <w:r>
        <w:continuationSeparator/>
      </w:r>
    </w:p>
  </w:footnote>
  <w:footnote w:id="1">
    <w:p w:rsidR="00EE090F" w:rsidRPr="003E2D74" w:rsidRDefault="00EE090F" w:rsidP="00D35795">
      <w:pPr>
        <w:pStyle w:val="Textonotapie"/>
        <w:jc w:val="both"/>
        <w:rPr>
          <w:sz w:val="22"/>
          <w:szCs w:val="22"/>
          <w:lang w:val="es-CO"/>
        </w:rPr>
      </w:pPr>
      <w:r w:rsidRPr="003E2D74">
        <w:rPr>
          <w:rStyle w:val="Refdenotaalpie"/>
          <w:sz w:val="22"/>
          <w:szCs w:val="22"/>
        </w:rPr>
        <w:footnoteRef/>
      </w:r>
      <w:r w:rsidRPr="003E2D74">
        <w:rPr>
          <w:sz w:val="22"/>
          <w:szCs w:val="22"/>
        </w:rPr>
        <w:t xml:space="preserve"> CSJ, Civil. Sentencias: (i) </w:t>
      </w:r>
      <w:r w:rsidRPr="003E2D74">
        <w:rPr>
          <w:sz w:val="22"/>
          <w:szCs w:val="22"/>
          <w:lang w:val="es-CO"/>
        </w:rPr>
        <w:t xml:space="preserve">14-03-2002, MP: Castillo R.; (ii) </w:t>
      </w:r>
      <w:r w:rsidRPr="003E2D74">
        <w:rPr>
          <w:sz w:val="22"/>
          <w:szCs w:val="22"/>
        </w:rPr>
        <w:t xml:space="preserve">23-04-2007, MP: Díaz R.; No.1999-00125-01; (iii) </w:t>
      </w:r>
      <w:r w:rsidRPr="003E2D74">
        <w:rPr>
          <w:sz w:val="22"/>
          <w:szCs w:val="22"/>
          <w:lang w:val="es-CO"/>
        </w:rPr>
        <w:t xml:space="preserve">13-10-2011, </w:t>
      </w:r>
      <w:proofErr w:type="spellStart"/>
      <w:r w:rsidRPr="003E2D74">
        <w:rPr>
          <w:sz w:val="22"/>
          <w:szCs w:val="22"/>
          <w:lang w:val="es-CO"/>
        </w:rPr>
        <w:t>MP</w:t>
      </w:r>
      <w:proofErr w:type="spellEnd"/>
      <w:r w:rsidRPr="003E2D74">
        <w:rPr>
          <w:sz w:val="22"/>
          <w:szCs w:val="22"/>
          <w:lang w:val="es-CO"/>
        </w:rPr>
        <w:t xml:space="preserve">: </w:t>
      </w:r>
      <w:proofErr w:type="spellStart"/>
      <w:r w:rsidRPr="003E2D74">
        <w:rPr>
          <w:sz w:val="22"/>
          <w:szCs w:val="22"/>
          <w:lang w:val="es-CO"/>
        </w:rPr>
        <w:t>Namén</w:t>
      </w:r>
      <w:proofErr w:type="spellEnd"/>
      <w:r w:rsidRPr="003E2D74">
        <w:rPr>
          <w:sz w:val="22"/>
          <w:szCs w:val="22"/>
          <w:lang w:val="es-CO"/>
        </w:rPr>
        <w:t xml:space="preserve"> V., No.</w:t>
      </w:r>
      <w:r w:rsidRPr="003E2D74">
        <w:rPr>
          <w:bCs/>
          <w:sz w:val="22"/>
          <w:szCs w:val="22"/>
        </w:rPr>
        <w:t xml:space="preserve"> 2002-00083-01.</w:t>
      </w:r>
    </w:p>
  </w:footnote>
  <w:footnote w:id="2">
    <w:p w:rsidR="00EE090F" w:rsidRPr="003E2D74" w:rsidRDefault="00EE090F" w:rsidP="00D35795">
      <w:pPr>
        <w:pStyle w:val="Textonotapie"/>
        <w:jc w:val="both"/>
        <w:rPr>
          <w:sz w:val="22"/>
          <w:szCs w:val="22"/>
          <w:lang w:val="es-CO"/>
        </w:rPr>
      </w:pPr>
      <w:r w:rsidRPr="003E2D74">
        <w:rPr>
          <w:rStyle w:val="Refdenotaalpie"/>
          <w:sz w:val="22"/>
          <w:szCs w:val="22"/>
        </w:rPr>
        <w:footnoteRef/>
      </w:r>
      <w:r w:rsidRPr="003E2D74">
        <w:rPr>
          <w:sz w:val="22"/>
          <w:szCs w:val="22"/>
        </w:rPr>
        <w:t xml:space="preserve"> </w:t>
      </w:r>
      <w:r w:rsidRPr="003E2D74">
        <w:rPr>
          <w:sz w:val="22"/>
          <w:szCs w:val="22"/>
          <w:lang w:val="es-CO"/>
        </w:rPr>
        <w:t>TS</w:t>
      </w:r>
      <w:r w:rsidR="00733592">
        <w:rPr>
          <w:sz w:val="22"/>
          <w:szCs w:val="22"/>
          <w:lang w:val="es-CO"/>
        </w:rPr>
        <w:t xml:space="preserve">. </w:t>
      </w:r>
      <w:r w:rsidR="00277548">
        <w:rPr>
          <w:sz w:val="22"/>
          <w:szCs w:val="22"/>
          <w:lang w:val="es-CO"/>
        </w:rPr>
        <w:t>Pereira</w:t>
      </w:r>
      <w:r w:rsidRPr="003E2D74">
        <w:rPr>
          <w:sz w:val="22"/>
          <w:szCs w:val="22"/>
          <w:lang w:val="es-CO"/>
        </w:rPr>
        <w:t xml:space="preserve">, Sala Civil – Familia. Sentencia del </w:t>
      </w:r>
      <w:r w:rsidRPr="003E2D74">
        <w:rPr>
          <w:sz w:val="22"/>
          <w:szCs w:val="22"/>
        </w:rPr>
        <w:t>29-03-2017; MP: Grisales H., No.2012-00101-01.</w:t>
      </w:r>
    </w:p>
  </w:footnote>
  <w:footnote w:id="3">
    <w:p w:rsidR="00EE090F" w:rsidRPr="003E2D74" w:rsidRDefault="00EE090F" w:rsidP="00D35795">
      <w:pPr>
        <w:pStyle w:val="Textonotapie"/>
        <w:jc w:val="both"/>
        <w:rPr>
          <w:sz w:val="22"/>
          <w:szCs w:val="22"/>
        </w:rPr>
      </w:pPr>
      <w:r w:rsidRPr="003E2D74">
        <w:rPr>
          <w:rStyle w:val="Refdenotaalpie"/>
          <w:sz w:val="22"/>
          <w:szCs w:val="22"/>
        </w:rPr>
        <w:footnoteRef/>
      </w:r>
      <w:r w:rsidRPr="003E2D74">
        <w:rPr>
          <w:sz w:val="22"/>
          <w:szCs w:val="22"/>
          <w:lang w:val="es-CO"/>
        </w:rPr>
        <w:t xml:space="preserve"> </w:t>
      </w:r>
      <w:r w:rsidRPr="003E2D74">
        <w:rPr>
          <w:sz w:val="22"/>
          <w:szCs w:val="22"/>
        </w:rPr>
        <w:t>CSJ. SC1182-2016.</w:t>
      </w:r>
    </w:p>
  </w:footnote>
  <w:footnote w:id="4">
    <w:p w:rsidR="00EE090F" w:rsidRPr="003E2D74" w:rsidRDefault="00EE090F" w:rsidP="00D35795">
      <w:pPr>
        <w:pStyle w:val="Textonotapie"/>
        <w:jc w:val="both"/>
        <w:rPr>
          <w:sz w:val="22"/>
          <w:szCs w:val="22"/>
        </w:rPr>
      </w:pPr>
      <w:r w:rsidRPr="003E2D74">
        <w:rPr>
          <w:rStyle w:val="Refdenotaalpie"/>
          <w:sz w:val="22"/>
          <w:szCs w:val="22"/>
        </w:rPr>
        <w:footnoteRef/>
      </w:r>
      <w:r w:rsidRPr="003E2D74">
        <w:rPr>
          <w:sz w:val="22"/>
          <w:szCs w:val="22"/>
        </w:rPr>
        <w:t xml:space="preserve"> TSP, Civil-Familia. </w:t>
      </w:r>
      <w:r w:rsidRPr="003E2D74">
        <w:rPr>
          <w:sz w:val="22"/>
          <w:szCs w:val="22"/>
          <w:lang w:val="es-CO"/>
        </w:rPr>
        <w:t>Sentencias del</w:t>
      </w:r>
      <w:r w:rsidRPr="003E2D74">
        <w:rPr>
          <w:sz w:val="22"/>
          <w:szCs w:val="22"/>
        </w:rPr>
        <w:t xml:space="preserve"> 14-06-2017; MP: Grisales H., Nos.2010-00184-01, 2010-00306-01, 2012-00032-01 y 2012-00262-01</w:t>
      </w:r>
      <w:r w:rsidRPr="003E2D74">
        <w:rPr>
          <w:sz w:val="22"/>
          <w:szCs w:val="22"/>
          <w:lang w:val="es-CO"/>
        </w:rPr>
        <w:t>; MP: Arcila R., No.</w:t>
      </w:r>
      <w:r w:rsidRPr="003E2D74">
        <w:rPr>
          <w:rFonts w:eastAsia="DotumChe"/>
          <w:spacing w:val="-4"/>
          <w:sz w:val="22"/>
          <w:szCs w:val="22"/>
        </w:rPr>
        <w:t xml:space="preserve">2012-00011-01; y, (iii) </w:t>
      </w:r>
      <w:r w:rsidRPr="003E2D74">
        <w:rPr>
          <w:sz w:val="22"/>
          <w:szCs w:val="22"/>
          <w:lang w:val="es-CO"/>
        </w:rPr>
        <w:t>19-12-2014; MP: Saraza N., No.</w:t>
      </w:r>
      <w:r w:rsidRPr="003E2D74">
        <w:rPr>
          <w:sz w:val="22"/>
          <w:szCs w:val="22"/>
        </w:rPr>
        <w:t>2010-00059-02.</w:t>
      </w:r>
    </w:p>
  </w:footnote>
  <w:footnote w:id="5">
    <w:p w:rsidR="00D97502" w:rsidRDefault="00D97502">
      <w:pPr>
        <w:pStyle w:val="Textonotapie"/>
      </w:pPr>
      <w:r>
        <w:rPr>
          <w:rStyle w:val="Refdenotaalpie"/>
        </w:rPr>
        <w:footnoteRef/>
      </w:r>
      <w:r>
        <w:t xml:space="preserve"> </w:t>
      </w:r>
      <w:r w:rsidRPr="003E2D74">
        <w:rPr>
          <w:sz w:val="22"/>
          <w:szCs w:val="22"/>
        </w:rPr>
        <w:t>CSJ</w:t>
      </w:r>
      <w:r>
        <w:rPr>
          <w:sz w:val="22"/>
          <w:szCs w:val="22"/>
        </w:rPr>
        <w:t>. SC13605-2015.</w:t>
      </w:r>
    </w:p>
  </w:footnote>
  <w:footnote w:id="6">
    <w:p w:rsidR="00002CC2" w:rsidRPr="006D2D93" w:rsidRDefault="00002CC2">
      <w:pPr>
        <w:pStyle w:val="Textonotapie"/>
        <w:rPr>
          <w:sz w:val="22"/>
          <w:szCs w:val="22"/>
        </w:rPr>
      </w:pPr>
      <w:r w:rsidRPr="003E2D74">
        <w:rPr>
          <w:rStyle w:val="Refdenotaalpie"/>
          <w:sz w:val="22"/>
          <w:szCs w:val="22"/>
        </w:rPr>
        <w:footnoteRef/>
      </w:r>
      <w:r w:rsidRPr="003E2D74">
        <w:rPr>
          <w:sz w:val="22"/>
          <w:szCs w:val="22"/>
        </w:rPr>
        <w:t xml:space="preserve"> CSJ, Civil. Sentencia </w:t>
      </w:r>
      <w:r w:rsidRPr="00F04800">
        <w:rPr>
          <w:sz w:val="22"/>
          <w:szCs w:val="22"/>
        </w:rPr>
        <w:t>19</w:t>
      </w:r>
      <w:r w:rsidRPr="006D2D93">
        <w:rPr>
          <w:sz w:val="22"/>
          <w:szCs w:val="22"/>
          <w:lang w:val="es-CO"/>
        </w:rPr>
        <w:t xml:space="preserve">-07-1978, </w:t>
      </w:r>
      <w:proofErr w:type="spellStart"/>
      <w:r w:rsidRPr="006D2D93">
        <w:rPr>
          <w:sz w:val="22"/>
          <w:szCs w:val="22"/>
          <w:lang w:val="es-CO"/>
        </w:rPr>
        <w:t>MP</w:t>
      </w:r>
      <w:proofErr w:type="spellEnd"/>
      <w:r w:rsidRPr="006D2D93">
        <w:rPr>
          <w:sz w:val="22"/>
          <w:szCs w:val="22"/>
          <w:lang w:val="es-CO"/>
        </w:rPr>
        <w:t xml:space="preserve">: </w:t>
      </w:r>
      <w:proofErr w:type="spellStart"/>
      <w:r w:rsidR="00B5232E" w:rsidRPr="006D2D93">
        <w:rPr>
          <w:sz w:val="22"/>
          <w:szCs w:val="22"/>
          <w:lang w:val="es-CO"/>
        </w:rPr>
        <w:t>Esguerra</w:t>
      </w:r>
      <w:proofErr w:type="spellEnd"/>
      <w:r w:rsidR="00B5232E" w:rsidRPr="006D2D93">
        <w:rPr>
          <w:sz w:val="22"/>
          <w:szCs w:val="22"/>
          <w:lang w:val="es-CO"/>
        </w:rPr>
        <w:t xml:space="preserve"> S</w:t>
      </w:r>
      <w:r w:rsidRPr="006D2D93">
        <w:rPr>
          <w:sz w:val="22"/>
          <w:szCs w:val="22"/>
          <w:lang w:val="es-CO"/>
        </w:rPr>
        <w:t>.</w:t>
      </w:r>
      <w:r w:rsidR="00074AB7">
        <w:rPr>
          <w:sz w:val="22"/>
          <w:szCs w:val="22"/>
          <w:lang w:val="es-CO"/>
        </w:rPr>
        <w:t>, GJ No.2399.</w:t>
      </w:r>
    </w:p>
  </w:footnote>
  <w:footnote w:id="7">
    <w:p w:rsidR="0069634E" w:rsidRPr="006D2D93" w:rsidRDefault="0069634E">
      <w:pPr>
        <w:pStyle w:val="Textonotapie"/>
      </w:pPr>
      <w:r w:rsidRPr="006D2D93">
        <w:rPr>
          <w:rStyle w:val="Refdenotaalpie"/>
        </w:rPr>
        <w:footnoteRef/>
      </w:r>
      <w:r w:rsidRPr="006D2D93">
        <w:t xml:space="preserve"> </w:t>
      </w:r>
      <w:r w:rsidRPr="006D2D93">
        <w:rPr>
          <w:sz w:val="22"/>
          <w:szCs w:val="22"/>
        </w:rPr>
        <w:t>CSJ, Civil. Sentencia 27</w:t>
      </w:r>
      <w:r w:rsidRPr="006D2D93">
        <w:rPr>
          <w:sz w:val="22"/>
          <w:szCs w:val="22"/>
          <w:lang w:val="es-CO"/>
        </w:rPr>
        <w:t>-03-2001, MP: Santos B., No.6365.</w:t>
      </w:r>
    </w:p>
  </w:footnote>
  <w:footnote w:id="8">
    <w:p w:rsidR="00976778" w:rsidRPr="006D2D93" w:rsidRDefault="00976778" w:rsidP="006771D2">
      <w:pPr>
        <w:pStyle w:val="Textonotapie"/>
        <w:jc w:val="both"/>
        <w:rPr>
          <w:sz w:val="22"/>
          <w:szCs w:val="22"/>
        </w:rPr>
      </w:pPr>
      <w:r w:rsidRPr="006D2D93">
        <w:rPr>
          <w:rStyle w:val="Refdenotaalpie"/>
          <w:sz w:val="22"/>
          <w:szCs w:val="22"/>
        </w:rPr>
        <w:footnoteRef/>
      </w:r>
      <w:r w:rsidRPr="006D2D93">
        <w:rPr>
          <w:sz w:val="22"/>
          <w:szCs w:val="22"/>
        </w:rPr>
        <w:t xml:space="preserve"> TS, Pereira, Civil-Familia. Sentencia del </w:t>
      </w:r>
      <w:r w:rsidR="000E6332" w:rsidRPr="006D2D93">
        <w:rPr>
          <w:sz w:val="22"/>
          <w:szCs w:val="22"/>
        </w:rPr>
        <w:t>06</w:t>
      </w:r>
      <w:r w:rsidRPr="006D2D93">
        <w:rPr>
          <w:sz w:val="22"/>
          <w:szCs w:val="22"/>
        </w:rPr>
        <w:t>-</w:t>
      </w:r>
      <w:r w:rsidR="000E6332" w:rsidRPr="006D2D93">
        <w:rPr>
          <w:sz w:val="22"/>
          <w:szCs w:val="22"/>
        </w:rPr>
        <w:t>11</w:t>
      </w:r>
      <w:r w:rsidRPr="006D2D93">
        <w:rPr>
          <w:sz w:val="22"/>
          <w:szCs w:val="22"/>
        </w:rPr>
        <w:t>-20</w:t>
      </w:r>
      <w:r w:rsidR="000E6332" w:rsidRPr="006D2D93">
        <w:rPr>
          <w:sz w:val="22"/>
          <w:szCs w:val="22"/>
        </w:rPr>
        <w:t>09</w:t>
      </w:r>
      <w:r w:rsidRPr="006D2D93">
        <w:rPr>
          <w:sz w:val="22"/>
          <w:szCs w:val="22"/>
        </w:rPr>
        <w:t xml:space="preserve">, MP: </w:t>
      </w:r>
      <w:r w:rsidR="000E6332" w:rsidRPr="006D2D93">
        <w:rPr>
          <w:sz w:val="22"/>
          <w:szCs w:val="22"/>
        </w:rPr>
        <w:t>Valencia L.</w:t>
      </w:r>
      <w:r w:rsidRPr="006D2D93">
        <w:rPr>
          <w:sz w:val="22"/>
          <w:szCs w:val="22"/>
        </w:rPr>
        <w:t>, No.</w:t>
      </w:r>
      <w:r w:rsidRPr="006D2D93">
        <w:rPr>
          <w:sz w:val="22"/>
          <w:szCs w:val="22"/>
          <w:lang w:val="es-CO"/>
        </w:rPr>
        <w:t>20</w:t>
      </w:r>
      <w:r w:rsidR="000E6332" w:rsidRPr="006D2D93">
        <w:rPr>
          <w:sz w:val="22"/>
          <w:szCs w:val="22"/>
          <w:lang w:val="es-CO"/>
        </w:rPr>
        <w:t>07</w:t>
      </w:r>
      <w:r w:rsidRPr="006D2D93">
        <w:rPr>
          <w:sz w:val="22"/>
          <w:szCs w:val="22"/>
          <w:lang w:val="es-CO"/>
        </w:rPr>
        <w:t>-00</w:t>
      </w:r>
      <w:r w:rsidR="000E6332" w:rsidRPr="006D2D93">
        <w:rPr>
          <w:sz w:val="22"/>
          <w:szCs w:val="22"/>
          <w:lang w:val="es-CO"/>
        </w:rPr>
        <w:t>3</w:t>
      </w:r>
      <w:r w:rsidRPr="006D2D93">
        <w:rPr>
          <w:sz w:val="22"/>
          <w:szCs w:val="22"/>
          <w:lang w:val="es-CO"/>
        </w:rPr>
        <w:t>8</w:t>
      </w:r>
      <w:r w:rsidR="000E6332" w:rsidRPr="006D2D93">
        <w:rPr>
          <w:sz w:val="22"/>
          <w:szCs w:val="22"/>
          <w:lang w:val="es-CO"/>
        </w:rPr>
        <w:t>5</w:t>
      </w:r>
      <w:r w:rsidRPr="006D2D93">
        <w:rPr>
          <w:sz w:val="22"/>
          <w:szCs w:val="22"/>
          <w:lang w:val="es-CO"/>
        </w:rPr>
        <w:t>-01.</w:t>
      </w:r>
      <w:r w:rsidR="006771D2" w:rsidRPr="006D2D93">
        <w:rPr>
          <w:sz w:val="22"/>
          <w:szCs w:val="22"/>
          <w:lang w:val="es-CO"/>
        </w:rPr>
        <w:t xml:space="preserve"> También: </w:t>
      </w:r>
      <w:r w:rsidR="006771D2" w:rsidRPr="006D2D93">
        <w:rPr>
          <w:sz w:val="22"/>
          <w:szCs w:val="22"/>
        </w:rPr>
        <w:t>TS, Pereira, Civil-Familia. Sentencia del 09-04-2014, MP: Arcila R., No.</w:t>
      </w:r>
      <w:r w:rsidR="006771D2" w:rsidRPr="006D2D93">
        <w:rPr>
          <w:sz w:val="22"/>
          <w:szCs w:val="22"/>
          <w:lang w:val="es-CO"/>
        </w:rPr>
        <w:t>201</w:t>
      </w:r>
      <w:r w:rsidR="00694E51" w:rsidRPr="006D2D93">
        <w:rPr>
          <w:sz w:val="22"/>
          <w:szCs w:val="22"/>
          <w:lang w:val="es-CO"/>
        </w:rPr>
        <w:t>1</w:t>
      </w:r>
      <w:r w:rsidR="006771D2" w:rsidRPr="006D2D93">
        <w:rPr>
          <w:sz w:val="22"/>
          <w:szCs w:val="22"/>
          <w:lang w:val="es-CO"/>
        </w:rPr>
        <w:t>-00</w:t>
      </w:r>
      <w:r w:rsidR="00694E51" w:rsidRPr="006D2D93">
        <w:rPr>
          <w:sz w:val="22"/>
          <w:szCs w:val="22"/>
          <w:lang w:val="es-CO"/>
        </w:rPr>
        <w:t>032</w:t>
      </w:r>
      <w:r w:rsidR="006771D2" w:rsidRPr="006D2D93">
        <w:rPr>
          <w:sz w:val="22"/>
          <w:szCs w:val="22"/>
          <w:lang w:val="es-CO"/>
        </w:rPr>
        <w:t>-01</w:t>
      </w:r>
      <w:r w:rsidR="00694E51" w:rsidRPr="006D2D93">
        <w:rPr>
          <w:sz w:val="22"/>
          <w:szCs w:val="22"/>
          <w:lang w:val="es-CO"/>
        </w:rPr>
        <w:t>.</w:t>
      </w:r>
      <w:r w:rsidRPr="006D2D93">
        <w:rPr>
          <w:sz w:val="22"/>
          <w:szCs w:val="22"/>
        </w:rPr>
        <w:t xml:space="preserve"> </w:t>
      </w:r>
    </w:p>
  </w:footnote>
  <w:footnote w:id="9">
    <w:p w:rsidR="00BD208D" w:rsidRPr="003E2D74" w:rsidRDefault="00BD208D" w:rsidP="00FC6AB8">
      <w:pPr>
        <w:pStyle w:val="Textonotapie"/>
        <w:jc w:val="both"/>
        <w:rPr>
          <w:sz w:val="22"/>
          <w:szCs w:val="22"/>
        </w:rPr>
      </w:pPr>
      <w:r w:rsidRPr="006D2D93">
        <w:rPr>
          <w:rStyle w:val="Refdenotaalpie"/>
          <w:sz w:val="22"/>
          <w:szCs w:val="22"/>
        </w:rPr>
        <w:footnoteRef/>
      </w:r>
      <w:r w:rsidRPr="006D2D93">
        <w:rPr>
          <w:sz w:val="22"/>
          <w:szCs w:val="22"/>
        </w:rPr>
        <w:t xml:space="preserve"> </w:t>
      </w:r>
      <w:r w:rsidR="0065769D" w:rsidRPr="006D2D93">
        <w:rPr>
          <w:sz w:val="22"/>
          <w:szCs w:val="22"/>
        </w:rPr>
        <w:t>CSJ, Civil. Sentencia 08</w:t>
      </w:r>
      <w:r w:rsidR="0065769D" w:rsidRPr="006D2D93">
        <w:rPr>
          <w:sz w:val="22"/>
          <w:szCs w:val="22"/>
          <w:lang w:val="es-CO"/>
        </w:rPr>
        <w:t xml:space="preserve">-11-2000, MP: </w:t>
      </w:r>
      <w:r w:rsidR="00B5232E" w:rsidRPr="006D2D93">
        <w:rPr>
          <w:sz w:val="22"/>
          <w:szCs w:val="22"/>
          <w:lang w:val="es-CO"/>
        </w:rPr>
        <w:t>Trejos B.</w:t>
      </w:r>
      <w:r w:rsidR="00A37003" w:rsidRPr="006D2D93">
        <w:rPr>
          <w:sz w:val="22"/>
          <w:szCs w:val="22"/>
          <w:lang w:val="es-CO"/>
        </w:rPr>
        <w:t>, reiterada</w:t>
      </w:r>
      <w:r w:rsidR="00A37003" w:rsidRPr="003E2D74">
        <w:rPr>
          <w:sz w:val="22"/>
          <w:szCs w:val="22"/>
          <w:lang w:val="es-CO"/>
        </w:rPr>
        <w:t xml:space="preserve"> en SC12241-2017.</w:t>
      </w:r>
    </w:p>
  </w:footnote>
  <w:footnote w:id="10">
    <w:p w:rsidR="00EE090F" w:rsidRPr="003E2D74" w:rsidRDefault="00EE090F" w:rsidP="00D35795">
      <w:pPr>
        <w:jc w:val="both"/>
        <w:rPr>
          <w:sz w:val="22"/>
          <w:szCs w:val="22"/>
        </w:rPr>
      </w:pPr>
      <w:r w:rsidRPr="003E2D74">
        <w:rPr>
          <w:rStyle w:val="Refdenotaalpie"/>
          <w:sz w:val="22"/>
          <w:szCs w:val="22"/>
        </w:rPr>
        <w:footnoteRef/>
      </w:r>
      <w:r w:rsidRPr="003E2D74">
        <w:rPr>
          <w:sz w:val="22"/>
          <w:szCs w:val="22"/>
        </w:rPr>
        <w:t xml:space="preserve"> CSJ, Civil. Sentencia del 08-09-2009; MP: Villamil P., No. 2001-00585-01.</w:t>
      </w:r>
    </w:p>
  </w:footnote>
  <w:footnote w:id="11">
    <w:p w:rsidR="00F34E7B" w:rsidRDefault="00F34E7B">
      <w:pPr>
        <w:pStyle w:val="Textonotapie"/>
      </w:pPr>
      <w:r>
        <w:rPr>
          <w:rStyle w:val="Refdenotaalpie"/>
        </w:rPr>
        <w:footnoteRef/>
      </w:r>
      <w:r>
        <w:t xml:space="preserve"> </w:t>
      </w:r>
      <w:r w:rsidRPr="003E2D74">
        <w:rPr>
          <w:sz w:val="22"/>
          <w:szCs w:val="22"/>
        </w:rPr>
        <w:t xml:space="preserve">CSJ, Civil. Sentencia del </w:t>
      </w:r>
      <w:r>
        <w:rPr>
          <w:sz w:val="22"/>
          <w:szCs w:val="22"/>
        </w:rPr>
        <w:t>27-03</w:t>
      </w:r>
      <w:r w:rsidRPr="003E2D74">
        <w:rPr>
          <w:sz w:val="22"/>
          <w:szCs w:val="22"/>
        </w:rPr>
        <w:t>-200</w:t>
      </w:r>
      <w:r>
        <w:rPr>
          <w:sz w:val="22"/>
          <w:szCs w:val="22"/>
        </w:rPr>
        <w:t>1</w:t>
      </w:r>
      <w:r w:rsidRPr="003E2D74">
        <w:rPr>
          <w:sz w:val="22"/>
          <w:szCs w:val="22"/>
        </w:rPr>
        <w:t xml:space="preserve">; MP: </w:t>
      </w:r>
      <w:r>
        <w:rPr>
          <w:sz w:val="22"/>
          <w:szCs w:val="22"/>
        </w:rPr>
        <w:t>Santos B., No.6365</w:t>
      </w:r>
      <w:r w:rsidRPr="003E2D74">
        <w:rPr>
          <w:sz w:val="22"/>
          <w:szCs w:val="22"/>
        </w:rPr>
        <w:t>.</w:t>
      </w:r>
    </w:p>
  </w:footnote>
  <w:footnote w:id="12">
    <w:p w:rsidR="006A400B" w:rsidRDefault="006A400B" w:rsidP="00252D5F">
      <w:pPr>
        <w:pStyle w:val="Textonotapie"/>
        <w:jc w:val="both"/>
      </w:pPr>
      <w:r>
        <w:rPr>
          <w:rStyle w:val="Refdenotaalpie"/>
        </w:rPr>
        <w:footnoteRef/>
      </w:r>
      <w:r>
        <w:t xml:space="preserve"> RAMÍREZ S., John E. Casuística en sucesiones, </w:t>
      </w:r>
      <w:r w:rsidR="00252D5F">
        <w:t>Bogotá DC</w:t>
      </w:r>
      <w:r w:rsidR="00252D5F" w:rsidRPr="003E2D74">
        <w:rPr>
          <w:sz w:val="22"/>
          <w:szCs w:val="22"/>
        </w:rPr>
        <w:t xml:space="preserve">, </w:t>
      </w:r>
      <w:r w:rsidR="00252D5F">
        <w:rPr>
          <w:sz w:val="22"/>
          <w:szCs w:val="22"/>
        </w:rPr>
        <w:t xml:space="preserve">editorial </w:t>
      </w:r>
      <w:proofErr w:type="spellStart"/>
      <w:r w:rsidR="00252D5F">
        <w:rPr>
          <w:sz w:val="22"/>
          <w:szCs w:val="22"/>
        </w:rPr>
        <w:t>Leyer</w:t>
      </w:r>
      <w:proofErr w:type="spellEnd"/>
      <w:r w:rsidR="00252D5F" w:rsidRPr="003E2D74">
        <w:rPr>
          <w:sz w:val="22"/>
          <w:szCs w:val="22"/>
        </w:rPr>
        <w:t>, 201</w:t>
      </w:r>
      <w:r w:rsidR="00252D5F">
        <w:rPr>
          <w:sz w:val="22"/>
          <w:szCs w:val="22"/>
        </w:rPr>
        <w:t>5</w:t>
      </w:r>
      <w:r w:rsidR="00252D5F" w:rsidRPr="003E2D74">
        <w:rPr>
          <w:sz w:val="22"/>
          <w:szCs w:val="22"/>
        </w:rPr>
        <w:t>, p.</w:t>
      </w:r>
      <w:r w:rsidR="00252D5F">
        <w:rPr>
          <w:sz w:val="22"/>
          <w:szCs w:val="22"/>
        </w:rPr>
        <w:t>109</w:t>
      </w:r>
      <w:r w:rsidR="00252D5F" w:rsidRPr="003E2D74">
        <w:rPr>
          <w:sz w:val="22"/>
          <w:szCs w:val="22"/>
        </w:rPr>
        <w:t>.</w:t>
      </w:r>
    </w:p>
  </w:footnote>
  <w:footnote w:id="13">
    <w:p w:rsidR="00733592" w:rsidRDefault="00733592">
      <w:pPr>
        <w:pStyle w:val="Textonotapie"/>
      </w:pPr>
      <w:r>
        <w:rPr>
          <w:rStyle w:val="Refdenotaalpie"/>
        </w:rPr>
        <w:footnoteRef/>
      </w:r>
      <w:r>
        <w:t xml:space="preserve"> </w:t>
      </w:r>
      <w:r w:rsidR="00752634" w:rsidRPr="003E2D74">
        <w:rPr>
          <w:sz w:val="22"/>
          <w:szCs w:val="22"/>
          <w:lang w:val="es-CO"/>
        </w:rPr>
        <w:t>TS</w:t>
      </w:r>
      <w:r w:rsidR="00752634">
        <w:rPr>
          <w:sz w:val="22"/>
          <w:szCs w:val="22"/>
          <w:lang w:val="es-CO"/>
        </w:rPr>
        <w:t>. Pereira</w:t>
      </w:r>
      <w:r w:rsidR="00752634" w:rsidRPr="003E2D74">
        <w:rPr>
          <w:sz w:val="22"/>
          <w:szCs w:val="22"/>
          <w:lang w:val="es-CO"/>
        </w:rPr>
        <w:t xml:space="preserve">, Sala Civil – Familia. Sentencia del </w:t>
      </w:r>
      <w:r w:rsidR="00752634">
        <w:rPr>
          <w:sz w:val="22"/>
          <w:szCs w:val="22"/>
          <w:lang w:val="es-CO"/>
        </w:rPr>
        <w:t>31</w:t>
      </w:r>
      <w:r w:rsidR="00752634" w:rsidRPr="003E2D74">
        <w:rPr>
          <w:sz w:val="22"/>
          <w:szCs w:val="22"/>
        </w:rPr>
        <w:t>-0</w:t>
      </w:r>
      <w:r w:rsidR="00752634">
        <w:rPr>
          <w:sz w:val="22"/>
          <w:szCs w:val="22"/>
        </w:rPr>
        <w:t>8</w:t>
      </w:r>
      <w:r w:rsidR="00752634" w:rsidRPr="003E2D74">
        <w:rPr>
          <w:sz w:val="22"/>
          <w:szCs w:val="22"/>
        </w:rPr>
        <w:t>-2017; MP: Grisales H., No.201</w:t>
      </w:r>
      <w:r w:rsidR="009066FD">
        <w:rPr>
          <w:sz w:val="22"/>
          <w:szCs w:val="22"/>
        </w:rPr>
        <w:t>3</w:t>
      </w:r>
      <w:r w:rsidR="00752634" w:rsidRPr="003E2D74">
        <w:rPr>
          <w:sz w:val="22"/>
          <w:szCs w:val="22"/>
        </w:rPr>
        <w:t>-00</w:t>
      </w:r>
      <w:r w:rsidR="009066FD">
        <w:rPr>
          <w:sz w:val="22"/>
          <w:szCs w:val="22"/>
        </w:rPr>
        <w:t>485</w:t>
      </w:r>
      <w:r w:rsidR="00752634" w:rsidRPr="003E2D74">
        <w:rPr>
          <w:sz w:val="22"/>
          <w:szCs w:val="22"/>
        </w:rPr>
        <w:t>-0</w:t>
      </w:r>
      <w:r w:rsidR="009066FD">
        <w:rPr>
          <w:sz w:val="22"/>
          <w:szCs w:val="22"/>
        </w:rPr>
        <w:t>1</w:t>
      </w:r>
      <w:r w:rsidR="00752634" w:rsidRPr="003E2D74">
        <w:rPr>
          <w:sz w:val="22"/>
          <w:szCs w:val="22"/>
        </w:rPr>
        <w:t>.</w:t>
      </w:r>
    </w:p>
  </w:footnote>
  <w:footnote w:id="14">
    <w:p w:rsidR="005B6B6B" w:rsidRDefault="005B6B6B">
      <w:pPr>
        <w:pStyle w:val="Textonotapie"/>
      </w:pPr>
      <w:r>
        <w:rPr>
          <w:rStyle w:val="Refdenotaalpie"/>
        </w:rPr>
        <w:footnoteRef/>
      </w:r>
      <w:r>
        <w:t xml:space="preserve"> </w:t>
      </w:r>
      <w:r w:rsidRPr="003E2D74">
        <w:rPr>
          <w:sz w:val="22"/>
          <w:szCs w:val="22"/>
        </w:rPr>
        <w:t xml:space="preserve">CSJ, Civil. Sentencia del </w:t>
      </w:r>
      <w:r>
        <w:rPr>
          <w:sz w:val="22"/>
          <w:szCs w:val="22"/>
        </w:rPr>
        <w:t>23</w:t>
      </w:r>
      <w:r w:rsidRPr="003E2D74">
        <w:rPr>
          <w:sz w:val="22"/>
          <w:szCs w:val="22"/>
        </w:rPr>
        <w:t>-</w:t>
      </w:r>
      <w:r>
        <w:rPr>
          <w:sz w:val="22"/>
          <w:szCs w:val="22"/>
        </w:rPr>
        <w:t>06</w:t>
      </w:r>
      <w:r w:rsidRPr="003E2D74">
        <w:rPr>
          <w:sz w:val="22"/>
          <w:szCs w:val="22"/>
        </w:rPr>
        <w:t>-</w:t>
      </w:r>
      <w:r>
        <w:rPr>
          <w:sz w:val="22"/>
          <w:szCs w:val="22"/>
        </w:rPr>
        <w:t>1958</w:t>
      </w:r>
      <w:r w:rsidRPr="003E2D74">
        <w:rPr>
          <w:sz w:val="22"/>
          <w:szCs w:val="22"/>
        </w:rPr>
        <w:t xml:space="preserve">; </w:t>
      </w:r>
      <w:r>
        <w:rPr>
          <w:sz w:val="22"/>
          <w:szCs w:val="22"/>
        </w:rPr>
        <w:t xml:space="preserve">citada en Código Civil de </w:t>
      </w:r>
      <w:proofErr w:type="spellStart"/>
      <w:r>
        <w:rPr>
          <w:sz w:val="22"/>
          <w:szCs w:val="22"/>
        </w:rPr>
        <w:t>Legis</w:t>
      </w:r>
      <w:proofErr w:type="spellEnd"/>
      <w:r>
        <w:rPr>
          <w:sz w:val="22"/>
          <w:szCs w:val="22"/>
        </w:rPr>
        <w:t xml:space="preserve">, </w:t>
      </w:r>
      <w:r w:rsidR="00287238">
        <w:rPr>
          <w:sz w:val="22"/>
          <w:szCs w:val="22"/>
        </w:rPr>
        <w:t xml:space="preserve">luego </w:t>
      </w:r>
      <w:r>
        <w:rPr>
          <w:sz w:val="22"/>
          <w:szCs w:val="22"/>
        </w:rPr>
        <w:t xml:space="preserve">del artículo </w:t>
      </w:r>
      <w:r w:rsidR="00687F03">
        <w:rPr>
          <w:sz w:val="22"/>
          <w:szCs w:val="22"/>
        </w:rPr>
        <w:t>10.</w:t>
      </w:r>
    </w:p>
  </w:footnote>
  <w:footnote w:id="15">
    <w:p w:rsidR="000F642F" w:rsidRDefault="000F642F">
      <w:pPr>
        <w:pStyle w:val="Textonotapie"/>
      </w:pPr>
      <w:r>
        <w:rPr>
          <w:rStyle w:val="Refdenotaalpie"/>
        </w:rPr>
        <w:footnoteRef/>
      </w:r>
      <w:r>
        <w:t xml:space="preserve"> </w:t>
      </w:r>
      <w:r w:rsidRPr="003E2D74">
        <w:rPr>
          <w:sz w:val="22"/>
          <w:szCs w:val="22"/>
        </w:rPr>
        <w:t xml:space="preserve">CSJ, Civil. Sentencia del </w:t>
      </w:r>
      <w:r>
        <w:rPr>
          <w:sz w:val="22"/>
          <w:szCs w:val="22"/>
        </w:rPr>
        <w:t>31</w:t>
      </w:r>
      <w:r w:rsidRPr="003E2D74">
        <w:rPr>
          <w:sz w:val="22"/>
          <w:szCs w:val="22"/>
        </w:rPr>
        <w:t>-</w:t>
      </w:r>
      <w:r>
        <w:rPr>
          <w:sz w:val="22"/>
          <w:szCs w:val="22"/>
        </w:rPr>
        <w:t>10</w:t>
      </w:r>
      <w:r w:rsidRPr="003E2D74">
        <w:rPr>
          <w:sz w:val="22"/>
          <w:szCs w:val="22"/>
        </w:rPr>
        <w:t>-</w:t>
      </w:r>
      <w:r>
        <w:rPr>
          <w:sz w:val="22"/>
          <w:szCs w:val="22"/>
        </w:rPr>
        <w:t>1995</w:t>
      </w:r>
      <w:r w:rsidRPr="003E2D74">
        <w:rPr>
          <w:sz w:val="22"/>
          <w:szCs w:val="22"/>
        </w:rPr>
        <w:t>;</w:t>
      </w:r>
      <w:r>
        <w:rPr>
          <w:sz w:val="22"/>
          <w:szCs w:val="22"/>
        </w:rPr>
        <w:t xml:space="preserve"> </w:t>
      </w:r>
      <w:proofErr w:type="spellStart"/>
      <w:r>
        <w:rPr>
          <w:sz w:val="22"/>
          <w:szCs w:val="22"/>
        </w:rPr>
        <w:t>MP</w:t>
      </w:r>
      <w:proofErr w:type="spellEnd"/>
      <w:r>
        <w:rPr>
          <w:sz w:val="22"/>
          <w:szCs w:val="22"/>
        </w:rPr>
        <w:t xml:space="preserve">: </w:t>
      </w:r>
      <w:proofErr w:type="spellStart"/>
      <w:r>
        <w:rPr>
          <w:sz w:val="22"/>
          <w:szCs w:val="22"/>
        </w:rPr>
        <w:t>Bechara</w:t>
      </w:r>
      <w:proofErr w:type="spellEnd"/>
      <w:r>
        <w:rPr>
          <w:sz w:val="22"/>
          <w:szCs w:val="22"/>
        </w:rPr>
        <w:t xml:space="preserve"> S., No.4416.</w:t>
      </w:r>
    </w:p>
  </w:footnote>
  <w:footnote w:id="16">
    <w:p w:rsidR="00BC337E" w:rsidRPr="003E2D74" w:rsidRDefault="00BC337E">
      <w:pPr>
        <w:pStyle w:val="Textonotapie"/>
        <w:rPr>
          <w:sz w:val="22"/>
          <w:szCs w:val="22"/>
        </w:rPr>
      </w:pPr>
      <w:r w:rsidRPr="003E2D74">
        <w:rPr>
          <w:rStyle w:val="Refdenotaalpie"/>
          <w:sz w:val="22"/>
          <w:szCs w:val="22"/>
        </w:rPr>
        <w:footnoteRef/>
      </w:r>
      <w:r w:rsidRPr="003E2D74">
        <w:rPr>
          <w:sz w:val="22"/>
          <w:szCs w:val="22"/>
        </w:rPr>
        <w:t xml:space="preserve"> </w:t>
      </w:r>
      <w:r w:rsidR="003E2D74" w:rsidRPr="003E2D74">
        <w:rPr>
          <w:sz w:val="22"/>
          <w:szCs w:val="22"/>
        </w:rPr>
        <w:t xml:space="preserve">CSJ, Civil. Sentencia del </w:t>
      </w:r>
      <w:r w:rsidR="003E2D74">
        <w:rPr>
          <w:sz w:val="22"/>
          <w:szCs w:val="22"/>
        </w:rPr>
        <w:t>16</w:t>
      </w:r>
      <w:r w:rsidR="003E2D74" w:rsidRPr="003E2D74">
        <w:rPr>
          <w:sz w:val="22"/>
          <w:szCs w:val="22"/>
        </w:rPr>
        <w:t>-</w:t>
      </w:r>
      <w:r w:rsidR="003E2D74">
        <w:rPr>
          <w:sz w:val="22"/>
          <w:szCs w:val="22"/>
        </w:rPr>
        <w:t>12</w:t>
      </w:r>
      <w:r w:rsidR="003E2D74" w:rsidRPr="003E2D74">
        <w:rPr>
          <w:sz w:val="22"/>
          <w:szCs w:val="22"/>
        </w:rPr>
        <w:t>-</w:t>
      </w:r>
      <w:r w:rsidR="003E2D74" w:rsidRPr="006D672E">
        <w:rPr>
          <w:sz w:val="22"/>
          <w:szCs w:val="22"/>
        </w:rPr>
        <w:t xml:space="preserve">1969; MP: </w:t>
      </w:r>
      <w:r w:rsidR="006D672E" w:rsidRPr="006D672E">
        <w:rPr>
          <w:sz w:val="22"/>
          <w:szCs w:val="22"/>
        </w:rPr>
        <w:t>Fajardo P.</w:t>
      </w:r>
      <w:r w:rsidR="003E2D74" w:rsidRPr="006D672E">
        <w:rPr>
          <w:sz w:val="22"/>
          <w:szCs w:val="22"/>
        </w:rPr>
        <w:t>,</w:t>
      </w:r>
      <w:r w:rsidR="003E2D74" w:rsidRPr="006D672E">
        <w:rPr>
          <w:sz w:val="22"/>
          <w:szCs w:val="22"/>
          <w:lang w:val="es-MX"/>
        </w:rPr>
        <w:t xml:space="preserve"> G.J.,</w:t>
      </w:r>
      <w:r w:rsidR="006D672E" w:rsidRPr="006D672E">
        <w:rPr>
          <w:sz w:val="22"/>
          <w:szCs w:val="22"/>
          <w:lang w:val="es-MX"/>
        </w:rPr>
        <w:t xml:space="preserve"> 2318-2320.</w:t>
      </w:r>
    </w:p>
  </w:footnote>
  <w:footnote w:id="17">
    <w:p w:rsidR="00ED5996" w:rsidRDefault="00ED5996" w:rsidP="00ED5996">
      <w:pPr>
        <w:pStyle w:val="Textonotapie"/>
        <w:jc w:val="both"/>
      </w:pPr>
      <w:r>
        <w:rPr>
          <w:rStyle w:val="Refdenotaalpie"/>
        </w:rPr>
        <w:footnoteRef/>
      </w:r>
      <w:r>
        <w:t xml:space="preserve"> </w:t>
      </w:r>
      <w:r w:rsidR="00A30B79">
        <w:rPr>
          <w:sz w:val="22"/>
          <w:szCs w:val="22"/>
          <w:lang w:val="es-CO"/>
        </w:rPr>
        <w:t>BADILLO</w:t>
      </w:r>
      <w:r w:rsidRPr="00563AFC">
        <w:rPr>
          <w:sz w:val="22"/>
          <w:szCs w:val="22"/>
          <w:lang w:val="es-CO"/>
        </w:rPr>
        <w:t xml:space="preserve"> </w:t>
      </w:r>
      <w:r w:rsidR="00A30B79">
        <w:rPr>
          <w:sz w:val="22"/>
          <w:szCs w:val="22"/>
          <w:lang w:val="es-CO"/>
        </w:rPr>
        <w:t>A.</w:t>
      </w:r>
      <w:r w:rsidRPr="00563AFC">
        <w:rPr>
          <w:sz w:val="22"/>
          <w:szCs w:val="22"/>
          <w:lang w:val="es-CO"/>
        </w:rPr>
        <w:t xml:space="preserve">, </w:t>
      </w:r>
      <w:r w:rsidR="00A30B79">
        <w:rPr>
          <w:sz w:val="22"/>
          <w:szCs w:val="22"/>
          <w:lang w:val="es-CO"/>
        </w:rPr>
        <w:t>Fernando</w:t>
      </w:r>
      <w:r w:rsidRPr="00563AFC">
        <w:rPr>
          <w:sz w:val="22"/>
          <w:szCs w:val="22"/>
          <w:lang w:val="es-CO"/>
        </w:rPr>
        <w:t xml:space="preserve">. </w:t>
      </w:r>
      <w:r w:rsidR="00A30B79">
        <w:rPr>
          <w:sz w:val="22"/>
          <w:szCs w:val="22"/>
          <w:lang w:val="es-CO"/>
        </w:rPr>
        <w:t>Aspectos relevantes del proceso de petición de herencia en el Código General del Proceso</w:t>
      </w:r>
      <w:r w:rsidRPr="00563AFC">
        <w:rPr>
          <w:sz w:val="22"/>
          <w:szCs w:val="22"/>
          <w:lang w:val="es-CO"/>
        </w:rPr>
        <w:t>, memorias del XXXV</w:t>
      </w:r>
      <w:r w:rsidR="00A30B79">
        <w:rPr>
          <w:sz w:val="22"/>
          <w:szCs w:val="22"/>
          <w:lang w:val="es-CO"/>
        </w:rPr>
        <w:t>II</w:t>
      </w:r>
      <w:r w:rsidRPr="00563AFC">
        <w:rPr>
          <w:sz w:val="22"/>
          <w:szCs w:val="22"/>
          <w:lang w:val="es-CO"/>
        </w:rPr>
        <w:t xml:space="preserve"> Congreso de derecho procesal, 2014, Instituto Colombiano de derecho procesal - ICDP, p.</w:t>
      </w:r>
      <w:r w:rsidR="00A30B79">
        <w:rPr>
          <w:sz w:val="22"/>
          <w:szCs w:val="22"/>
          <w:lang w:val="es-CO"/>
        </w:rPr>
        <w:t>373</w:t>
      </w:r>
      <w:r w:rsidRPr="00563AFC">
        <w:rPr>
          <w:sz w:val="22"/>
          <w:szCs w:val="22"/>
          <w:lang w:val="es-CO"/>
        </w:rPr>
        <w:t>.</w:t>
      </w:r>
    </w:p>
  </w:footnote>
  <w:footnote w:id="18">
    <w:p w:rsidR="00573624" w:rsidRDefault="00573624">
      <w:pPr>
        <w:pStyle w:val="Textonotapie"/>
      </w:pPr>
      <w:r>
        <w:rPr>
          <w:rStyle w:val="Refdenotaalpie"/>
        </w:rPr>
        <w:footnoteRef/>
      </w:r>
      <w:r>
        <w:t xml:space="preserve"> </w:t>
      </w:r>
      <w:r w:rsidRPr="003E2D74">
        <w:rPr>
          <w:sz w:val="22"/>
          <w:szCs w:val="22"/>
        </w:rPr>
        <w:t xml:space="preserve">CSJ, Civil. Sentencia del </w:t>
      </w:r>
      <w:r>
        <w:rPr>
          <w:sz w:val="22"/>
          <w:szCs w:val="22"/>
        </w:rPr>
        <w:t>27</w:t>
      </w:r>
      <w:r w:rsidRPr="003E2D74">
        <w:rPr>
          <w:sz w:val="22"/>
          <w:szCs w:val="22"/>
        </w:rPr>
        <w:t>-</w:t>
      </w:r>
      <w:r>
        <w:rPr>
          <w:sz w:val="22"/>
          <w:szCs w:val="22"/>
        </w:rPr>
        <w:t>03</w:t>
      </w:r>
      <w:r w:rsidRPr="003E2D74">
        <w:rPr>
          <w:sz w:val="22"/>
          <w:szCs w:val="22"/>
        </w:rPr>
        <w:t>-</w:t>
      </w:r>
      <w:r>
        <w:rPr>
          <w:sz w:val="22"/>
          <w:szCs w:val="22"/>
        </w:rPr>
        <w:t>2001</w:t>
      </w:r>
      <w:r w:rsidRPr="003E2D74">
        <w:rPr>
          <w:sz w:val="22"/>
          <w:szCs w:val="22"/>
        </w:rPr>
        <w:t xml:space="preserve">; </w:t>
      </w:r>
      <w:r w:rsidRPr="00573624">
        <w:rPr>
          <w:sz w:val="22"/>
          <w:szCs w:val="22"/>
        </w:rPr>
        <w:t>MP: Santos B., No.6365.</w:t>
      </w:r>
    </w:p>
  </w:footnote>
  <w:footnote w:id="19">
    <w:p w:rsidR="00573624" w:rsidRDefault="00573624">
      <w:pPr>
        <w:pStyle w:val="Textonotapie"/>
      </w:pPr>
      <w:r>
        <w:rPr>
          <w:rStyle w:val="Refdenotaalpie"/>
        </w:rPr>
        <w:footnoteRef/>
      </w:r>
      <w:r>
        <w:t xml:space="preserve"> </w:t>
      </w:r>
      <w:r w:rsidRPr="003E2D74">
        <w:rPr>
          <w:sz w:val="22"/>
          <w:szCs w:val="22"/>
        </w:rPr>
        <w:t xml:space="preserve">CSJ, Civil. Sentencia del </w:t>
      </w:r>
      <w:r>
        <w:rPr>
          <w:sz w:val="22"/>
          <w:szCs w:val="22"/>
        </w:rPr>
        <w:t>13</w:t>
      </w:r>
      <w:r w:rsidRPr="003E2D74">
        <w:rPr>
          <w:sz w:val="22"/>
          <w:szCs w:val="22"/>
        </w:rPr>
        <w:t>-</w:t>
      </w:r>
      <w:r>
        <w:rPr>
          <w:sz w:val="22"/>
          <w:szCs w:val="22"/>
        </w:rPr>
        <w:t>01</w:t>
      </w:r>
      <w:r w:rsidRPr="003E2D74">
        <w:rPr>
          <w:sz w:val="22"/>
          <w:szCs w:val="22"/>
        </w:rPr>
        <w:t>-</w:t>
      </w:r>
      <w:r>
        <w:rPr>
          <w:sz w:val="22"/>
          <w:szCs w:val="22"/>
        </w:rPr>
        <w:t>2003</w:t>
      </w:r>
      <w:r w:rsidRPr="003E2D74">
        <w:rPr>
          <w:sz w:val="22"/>
          <w:szCs w:val="22"/>
        </w:rPr>
        <w:t xml:space="preserve">; </w:t>
      </w:r>
      <w:r w:rsidRPr="00573624">
        <w:rPr>
          <w:sz w:val="22"/>
          <w:szCs w:val="22"/>
        </w:rPr>
        <w:t xml:space="preserve">MP: </w:t>
      </w:r>
      <w:r>
        <w:rPr>
          <w:sz w:val="22"/>
          <w:szCs w:val="22"/>
        </w:rPr>
        <w:t>Castillo R</w:t>
      </w:r>
      <w:r w:rsidRPr="00573624">
        <w:rPr>
          <w:sz w:val="22"/>
          <w:szCs w:val="22"/>
        </w:rPr>
        <w:t>., No.5</w:t>
      </w:r>
      <w:r>
        <w:rPr>
          <w:sz w:val="22"/>
          <w:szCs w:val="22"/>
        </w:rPr>
        <w:t>656</w:t>
      </w:r>
      <w:r w:rsidRPr="00573624">
        <w:rPr>
          <w:sz w:val="22"/>
          <w:szCs w:val="22"/>
        </w:rPr>
        <w:t>.</w:t>
      </w:r>
    </w:p>
  </w:footnote>
  <w:footnote w:id="20">
    <w:p w:rsidR="00324087" w:rsidRDefault="00324087">
      <w:pPr>
        <w:pStyle w:val="Textonotapie"/>
      </w:pPr>
      <w:r>
        <w:rPr>
          <w:rStyle w:val="Refdenotaalpie"/>
        </w:rPr>
        <w:footnoteRef/>
      </w:r>
      <w:r>
        <w:t xml:space="preserve"> </w:t>
      </w:r>
      <w:r w:rsidRPr="003E2D74">
        <w:rPr>
          <w:sz w:val="22"/>
          <w:szCs w:val="22"/>
        </w:rPr>
        <w:t xml:space="preserve">CSJ, Civil. Sentencia del </w:t>
      </w:r>
      <w:r w:rsidR="009547B7">
        <w:rPr>
          <w:sz w:val="22"/>
          <w:szCs w:val="22"/>
        </w:rPr>
        <w:t>30</w:t>
      </w:r>
      <w:r w:rsidRPr="003E2D74">
        <w:rPr>
          <w:sz w:val="22"/>
          <w:szCs w:val="22"/>
        </w:rPr>
        <w:t>-</w:t>
      </w:r>
      <w:r w:rsidR="009547B7">
        <w:rPr>
          <w:sz w:val="22"/>
          <w:szCs w:val="22"/>
        </w:rPr>
        <w:t>1</w:t>
      </w:r>
      <w:r>
        <w:rPr>
          <w:sz w:val="22"/>
          <w:szCs w:val="22"/>
        </w:rPr>
        <w:t>1</w:t>
      </w:r>
      <w:r w:rsidRPr="003E2D74">
        <w:rPr>
          <w:sz w:val="22"/>
          <w:szCs w:val="22"/>
        </w:rPr>
        <w:t>-</w:t>
      </w:r>
      <w:r>
        <w:rPr>
          <w:sz w:val="22"/>
          <w:szCs w:val="22"/>
        </w:rPr>
        <w:t>200</w:t>
      </w:r>
      <w:r w:rsidR="009547B7">
        <w:rPr>
          <w:sz w:val="22"/>
          <w:szCs w:val="22"/>
        </w:rPr>
        <w:t>6</w:t>
      </w:r>
      <w:r w:rsidRPr="003E2D74">
        <w:rPr>
          <w:sz w:val="22"/>
          <w:szCs w:val="22"/>
        </w:rPr>
        <w:t xml:space="preserve">; </w:t>
      </w:r>
      <w:proofErr w:type="spellStart"/>
      <w:r w:rsidRPr="00573624">
        <w:rPr>
          <w:sz w:val="22"/>
          <w:szCs w:val="22"/>
        </w:rPr>
        <w:t>MP</w:t>
      </w:r>
      <w:proofErr w:type="spellEnd"/>
      <w:r w:rsidRPr="00573624">
        <w:rPr>
          <w:sz w:val="22"/>
          <w:szCs w:val="22"/>
        </w:rPr>
        <w:t xml:space="preserve">: </w:t>
      </w:r>
      <w:proofErr w:type="spellStart"/>
      <w:r w:rsidR="009547B7">
        <w:rPr>
          <w:sz w:val="22"/>
          <w:szCs w:val="22"/>
        </w:rPr>
        <w:t>Munar</w:t>
      </w:r>
      <w:proofErr w:type="spellEnd"/>
      <w:r w:rsidR="009547B7">
        <w:rPr>
          <w:sz w:val="22"/>
          <w:szCs w:val="22"/>
        </w:rPr>
        <w:t xml:space="preserve"> C</w:t>
      </w:r>
      <w:r w:rsidRPr="00573624">
        <w:rPr>
          <w:sz w:val="22"/>
          <w:szCs w:val="22"/>
        </w:rPr>
        <w:t>., No.</w:t>
      </w:r>
      <w:r w:rsidR="009547B7">
        <w:rPr>
          <w:sz w:val="22"/>
          <w:szCs w:val="22"/>
        </w:rPr>
        <w:t>0024-01</w:t>
      </w:r>
      <w:r w:rsidRPr="00573624">
        <w:rPr>
          <w:sz w:val="22"/>
          <w:szCs w:val="22"/>
        </w:rPr>
        <w:t>.</w:t>
      </w:r>
    </w:p>
  </w:footnote>
  <w:footnote w:id="21">
    <w:p w:rsidR="00440AAB" w:rsidRDefault="00440AAB">
      <w:pPr>
        <w:pStyle w:val="Textonotapie"/>
      </w:pPr>
      <w:r>
        <w:rPr>
          <w:rStyle w:val="Refdenotaalpie"/>
        </w:rPr>
        <w:footnoteRef/>
      </w:r>
      <w:r>
        <w:t xml:space="preserve"> </w:t>
      </w:r>
      <w:r w:rsidRPr="003E2D74">
        <w:rPr>
          <w:sz w:val="22"/>
          <w:szCs w:val="22"/>
        </w:rPr>
        <w:t xml:space="preserve">CSJ, Civil. Sentencia </w:t>
      </w:r>
      <w:r>
        <w:rPr>
          <w:sz w:val="22"/>
          <w:szCs w:val="22"/>
        </w:rPr>
        <w:t xml:space="preserve">de tutela </w:t>
      </w:r>
      <w:r w:rsidRPr="003E2D74">
        <w:rPr>
          <w:sz w:val="22"/>
          <w:szCs w:val="22"/>
        </w:rPr>
        <w:t xml:space="preserve">del </w:t>
      </w:r>
      <w:r>
        <w:rPr>
          <w:sz w:val="22"/>
          <w:szCs w:val="22"/>
        </w:rPr>
        <w:t>15</w:t>
      </w:r>
      <w:r w:rsidRPr="003E2D74">
        <w:rPr>
          <w:sz w:val="22"/>
          <w:szCs w:val="22"/>
        </w:rPr>
        <w:t>-</w:t>
      </w:r>
      <w:r>
        <w:rPr>
          <w:sz w:val="22"/>
          <w:szCs w:val="22"/>
        </w:rPr>
        <w:t>10</w:t>
      </w:r>
      <w:r w:rsidRPr="003E2D74">
        <w:rPr>
          <w:sz w:val="22"/>
          <w:szCs w:val="22"/>
        </w:rPr>
        <w:t>-</w:t>
      </w:r>
      <w:r>
        <w:rPr>
          <w:sz w:val="22"/>
          <w:szCs w:val="22"/>
        </w:rPr>
        <w:t>2009</w:t>
      </w:r>
      <w:r w:rsidRPr="003E2D74">
        <w:rPr>
          <w:sz w:val="22"/>
          <w:szCs w:val="22"/>
        </w:rPr>
        <w:t xml:space="preserve">; </w:t>
      </w:r>
      <w:proofErr w:type="spellStart"/>
      <w:r w:rsidRPr="00573624">
        <w:rPr>
          <w:sz w:val="22"/>
          <w:szCs w:val="22"/>
        </w:rPr>
        <w:t>MP</w:t>
      </w:r>
      <w:proofErr w:type="spellEnd"/>
      <w:r w:rsidRPr="00573624">
        <w:rPr>
          <w:sz w:val="22"/>
          <w:szCs w:val="22"/>
        </w:rPr>
        <w:t xml:space="preserve">: </w:t>
      </w:r>
      <w:proofErr w:type="spellStart"/>
      <w:r>
        <w:rPr>
          <w:sz w:val="22"/>
          <w:szCs w:val="22"/>
        </w:rPr>
        <w:t>Namén</w:t>
      </w:r>
      <w:proofErr w:type="spellEnd"/>
      <w:r>
        <w:rPr>
          <w:sz w:val="22"/>
          <w:szCs w:val="22"/>
        </w:rPr>
        <w:t xml:space="preserve"> V</w:t>
      </w:r>
      <w:r w:rsidRPr="00573624">
        <w:rPr>
          <w:sz w:val="22"/>
          <w:szCs w:val="22"/>
        </w:rPr>
        <w:t>., No.</w:t>
      </w:r>
      <w:r>
        <w:rPr>
          <w:sz w:val="22"/>
          <w:szCs w:val="22"/>
        </w:rPr>
        <w:t>2009-01763-00</w:t>
      </w:r>
      <w:r w:rsidRPr="00573624">
        <w:rPr>
          <w:sz w:val="22"/>
          <w:szCs w:val="22"/>
        </w:rPr>
        <w:t>.</w:t>
      </w:r>
    </w:p>
  </w:footnote>
  <w:footnote w:id="22">
    <w:p w:rsidR="00182EC4" w:rsidRDefault="00182EC4">
      <w:pPr>
        <w:pStyle w:val="Textonotapie"/>
      </w:pPr>
      <w:r>
        <w:rPr>
          <w:rStyle w:val="Refdenotaalpie"/>
        </w:rPr>
        <w:footnoteRef/>
      </w:r>
      <w:r>
        <w:t xml:space="preserve"> CSJ. SC12241-2017.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Default="00EE090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90F" w:rsidRDefault="00EE090F"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DA7B6A" w:rsidRDefault="00EE090F"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FA0144">
      <w:rPr>
        <w:rFonts w:ascii="Century" w:hAnsi="Century" w:cs="Kalinga"/>
        <w:i/>
        <w:noProof/>
        <w:sz w:val="18"/>
      </w:rPr>
      <w:t>16</w:t>
    </w:r>
    <w:r w:rsidRPr="00DA7B6A">
      <w:rPr>
        <w:rFonts w:ascii="Century" w:hAnsi="Century" w:cs="Kalinga"/>
        <w:i/>
        <w:sz w:val="18"/>
      </w:rPr>
      <w:fldChar w:fldCharType="end"/>
    </w:r>
  </w:p>
  <w:p w:rsidR="00EE090F" w:rsidRPr="00DA7B6A" w:rsidRDefault="00EE090F"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3</w:t>
    </w:r>
    <w:r w:rsidRPr="00DA7B6A">
      <w:rPr>
        <w:rFonts w:ascii="Century" w:hAnsi="Century" w:cs="Kalinga"/>
        <w:i/>
      </w:rPr>
      <w:t>-00</w:t>
    </w:r>
    <w:r>
      <w:rPr>
        <w:rFonts w:ascii="Century" w:hAnsi="Century" w:cs="Kalinga"/>
        <w:i/>
      </w:rPr>
      <w:t>083</w:t>
    </w:r>
    <w:r w:rsidRPr="00DA7B6A">
      <w:rPr>
        <w:rFonts w:ascii="Century" w:hAnsi="Century" w:cs="Kalinga"/>
        <w:i/>
      </w:rPr>
      <w:t>-01</w:t>
    </w:r>
  </w:p>
  <w:p w:rsidR="00EE090F" w:rsidRPr="00DA7B6A" w:rsidRDefault="00EE090F"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0F" w:rsidRPr="00590FA0" w:rsidRDefault="00EE090F"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E090F" w:rsidRPr="00590FA0" w:rsidRDefault="00EE090F">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2CC2"/>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87E"/>
    <w:rsid w:val="00005A84"/>
    <w:rsid w:val="00005F5A"/>
    <w:rsid w:val="00006246"/>
    <w:rsid w:val="0000625A"/>
    <w:rsid w:val="00006403"/>
    <w:rsid w:val="00006B51"/>
    <w:rsid w:val="00006DEF"/>
    <w:rsid w:val="00007F6B"/>
    <w:rsid w:val="00007FAD"/>
    <w:rsid w:val="000102CF"/>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A8"/>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4FFE"/>
    <w:rsid w:val="000250C2"/>
    <w:rsid w:val="0002531B"/>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4D0"/>
    <w:rsid w:val="0003178F"/>
    <w:rsid w:val="000317FA"/>
    <w:rsid w:val="00031ABA"/>
    <w:rsid w:val="00031C6E"/>
    <w:rsid w:val="000321B3"/>
    <w:rsid w:val="000323DB"/>
    <w:rsid w:val="0003241A"/>
    <w:rsid w:val="00032C85"/>
    <w:rsid w:val="00032FAD"/>
    <w:rsid w:val="0003302E"/>
    <w:rsid w:val="000330B6"/>
    <w:rsid w:val="000336FE"/>
    <w:rsid w:val="00033941"/>
    <w:rsid w:val="00033C9F"/>
    <w:rsid w:val="00033F41"/>
    <w:rsid w:val="00034BB3"/>
    <w:rsid w:val="00034C7F"/>
    <w:rsid w:val="00034D3B"/>
    <w:rsid w:val="000361C8"/>
    <w:rsid w:val="00036214"/>
    <w:rsid w:val="000366D0"/>
    <w:rsid w:val="000369FB"/>
    <w:rsid w:val="00036D4C"/>
    <w:rsid w:val="00036E61"/>
    <w:rsid w:val="00036FF1"/>
    <w:rsid w:val="0003702F"/>
    <w:rsid w:val="00037362"/>
    <w:rsid w:val="0003768F"/>
    <w:rsid w:val="00037AEC"/>
    <w:rsid w:val="00037D18"/>
    <w:rsid w:val="00037E89"/>
    <w:rsid w:val="00040B5B"/>
    <w:rsid w:val="00040BF4"/>
    <w:rsid w:val="00040CD7"/>
    <w:rsid w:val="000412A0"/>
    <w:rsid w:val="00041712"/>
    <w:rsid w:val="00041DE6"/>
    <w:rsid w:val="00041F3E"/>
    <w:rsid w:val="0004210C"/>
    <w:rsid w:val="0004234E"/>
    <w:rsid w:val="000423A3"/>
    <w:rsid w:val="0004259D"/>
    <w:rsid w:val="00042E47"/>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67A"/>
    <w:rsid w:val="00047AE8"/>
    <w:rsid w:val="00047B82"/>
    <w:rsid w:val="00047BB6"/>
    <w:rsid w:val="000506A6"/>
    <w:rsid w:val="0005087F"/>
    <w:rsid w:val="00050D9D"/>
    <w:rsid w:val="00050E8E"/>
    <w:rsid w:val="0005118F"/>
    <w:rsid w:val="000513AA"/>
    <w:rsid w:val="000515ED"/>
    <w:rsid w:val="00051D99"/>
    <w:rsid w:val="00051E1D"/>
    <w:rsid w:val="0005251C"/>
    <w:rsid w:val="00052671"/>
    <w:rsid w:val="000529D2"/>
    <w:rsid w:val="000530AA"/>
    <w:rsid w:val="0005338C"/>
    <w:rsid w:val="00053561"/>
    <w:rsid w:val="00053657"/>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5F9E"/>
    <w:rsid w:val="0005624A"/>
    <w:rsid w:val="00056398"/>
    <w:rsid w:val="0005667D"/>
    <w:rsid w:val="00056A8A"/>
    <w:rsid w:val="00056B61"/>
    <w:rsid w:val="00056D09"/>
    <w:rsid w:val="00056F7A"/>
    <w:rsid w:val="000572F8"/>
    <w:rsid w:val="000573C7"/>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F49"/>
    <w:rsid w:val="00064FFB"/>
    <w:rsid w:val="00065873"/>
    <w:rsid w:val="00065B58"/>
    <w:rsid w:val="00065C2D"/>
    <w:rsid w:val="00065C2F"/>
    <w:rsid w:val="00065DB8"/>
    <w:rsid w:val="00065FE7"/>
    <w:rsid w:val="00066011"/>
    <w:rsid w:val="000666AF"/>
    <w:rsid w:val="00066A94"/>
    <w:rsid w:val="00066AEA"/>
    <w:rsid w:val="00066E51"/>
    <w:rsid w:val="00067935"/>
    <w:rsid w:val="00067C36"/>
    <w:rsid w:val="000706EC"/>
    <w:rsid w:val="000709D0"/>
    <w:rsid w:val="00070C84"/>
    <w:rsid w:val="0007100A"/>
    <w:rsid w:val="000713BB"/>
    <w:rsid w:val="00071561"/>
    <w:rsid w:val="000716E8"/>
    <w:rsid w:val="0007193D"/>
    <w:rsid w:val="00072DA5"/>
    <w:rsid w:val="000730DB"/>
    <w:rsid w:val="00073570"/>
    <w:rsid w:val="00073A70"/>
    <w:rsid w:val="00073C0D"/>
    <w:rsid w:val="00073D3B"/>
    <w:rsid w:val="00073EFA"/>
    <w:rsid w:val="00074533"/>
    <w:rsid w:val="00074647"/>
    <w:rsid w:val="00074AB7"/>
    <w:rsid w:val="00074DA6"/>
    <w:rsid w:val="00074F5F"/>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4155"/>
    <w:rsid w:val="00084C18"/>
    <w:rsid w:val="00084D56"/>
    <w:rsid w:val="00084E78"/>
    <w:rsid w:val="00085199"/>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2F5"/>
    <w:rsid w:val="000923EF"/>
    <w:rsid w:val="000925BE"/>
    <w:rsid w:val="000926FB"/>
    <w:rsid w:val="0009315C"/>
    <w:rsid w:val="00093710"/>
    <w:rsid w:val="0009412B"/>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EE2"/>
    <w:rsid w:val="000A0F49"/>
    <w:rsid w:val="000A10C3"/>
    <w:rsid w:val="000A11E5"/>
    <w:rsid w:val="000A165D"/>
    <w:rsid w:val="000A1FEA"/>
    <w:rsid w:val="000A2BCC"/>
    <w:rsid w:val="000A2CDF"/>
    <w:rsid w:val="000A2EA9"/>
    <w:rsid w:val="000A336E"/>
    <w:rsid w:val="000A34F3"/>
    <w:rsid w:val="000A36F3"/>
    <w:rsid w:val="000A3E4D"/>
    <w:rsid w:val="000A4014"/>
    <w:rsid w:val="000A45E7"/>
    <w:rsid w:val="000A4A14"/>
    <w:rsid w:val="000A4B98"/>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C1B"/>
    <w:rsid w:val="000B34B3"/>
    <w:rsid w:val="000B367F"/>
    <w:rsid w:val="000B3918"/>
    <w:rsid w:val="000B39EF"/>
    <w:rsid w:val="000B42CC"/>
    <w:rsid w:val="000B4541"/>
    <w:rsid w:val="000B4648"/>
    <w:rsid w:val="000B5149"/>
    <w:rsid w:val="000B576B"/>
    <w:rsid w:val="000B5A27"/>
    <w:rsid w:val="000B5DD3"/>
    <w:rsid w:val="000B606B"/>
    <w:rsid w:val="000B62A4"/>
    <w:rsid w:val="000B6452"/>
    <w:rsid w:val="000B7257"/>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E2B"/>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4B"/>
    <w:rsid w:val="000D2BD2"/>
    <w:rsid w:val="000D2E48"/>
    <w:rsid w:val="000D3369"/>
    <w:rsid w:val="000D33BE"/>
    <w:rsid w:val="000D3AE7"/>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2079"/>
    <w:rsid w:val="000E2633"/>
    <w:rsid w:val="000E2B4E"/>
    <w:rsid w:val="000E3278"/>
    <w:rsid w:val="000E3EA5"/>
    <w:rsid w:val="000E4683"/>
    <w:rsid w:val="000E4A99"/>
    <w:rsid w:val="000E4BAD"/>
    <w:rsid w:val="000E4C5A"/>
    <w:rsid w:val="000E4CF0"/>
    <w:rsid w:val="000E4ED0"/>
    <w:rsid w:val="000E5354"/>
    <w:rsid w:val="000E5456"/>
    <w:rsid w:val="000E5953"/>
    <w:rsid w:val="000E5A18"/>
    <w:rsid w:val="000E5C2C"/>
    <w:rsid w:val="000E5E29"/>
    <w:rsid w:val="000E6332"/>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007"/>
    <w:rsid w:val="000F63AD"/>
    <w:rsid w:val="000F642F"/>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2AA1"/>
    <w:rsid w:val="001036C9"/>
    <w:rsid w:val="00103878"/>
    <w:rsid w:val="00103C67"/>
    <w:rsid w:val="001040FF"/>
    <w:rsid w:val="00104265"/>
    <w:rsid w:val="00104E80"/>
    <w:rsid w:val="001056D7"/>
    <w:rsid w:val="00105A93"/>
    <w:rsid w:val="00105ACB"/>
    <w:rsid w:val="00105D8A"/>
    <w:rsid w:val="00106479"/>
    <w:rsid w:val="00106C39"/>
    <w:rsid w:val="001072C8"/>
    <w:rsid w:val="00107369"/>
    <w:rsid w:val="00107464"/>
    <w:rsid w:val="001075B0"/>
    <w:rsid w:val="00107AA1"/>
    <w:rsid w:val="00110401"/>
    <w:rsid w:val="00110618"/>
    <w:rsid w:val="00110E43"/>
    <w:rsid w:val="00111168"/>
    <w:rsid w:val="001114B5"/>
    <w:rsid w:val="001119AD"/>
    <w:rsid w:val="00111D3B"/>
    <w:rsid w:val="001120E0"/>
    <w:rsid w:val="00112AEF"/>
    <w:rsid w:val="00112B3D"/>
    <w:rsid w:val="00112C1C"/>
    <w:rsid w:val="00113795"/>
    <w:rsid w:val="00114783"/>
    <w:rsid w:val="001154B2"/>
    <w:rsid w:val="0011560D"/>
    <w:rsid w:val="00115750"/>
    <w:rsid w:val="00116428"/>
    <w:rsid w:val="0011686F"/>
    <w:rsid w:val="00116A8B"/>
    <w:rsid w:val="00116C3C"/>
    <w:rsid w:val="00116C65"/>
    <w:rsid w:val="00116FC3"/>
    <w:rsid w:val="00117481"/>
    <w:rsid w:val="00117A1A"/>
    <w:rsid w:val="00117E63"/>
    <w:rsid w:val="00120246"/>
    <w:rsid w:val="001205A7"/>
    <w:rsid w:val="0012082C"/>
    <w:rsid w:val="001209B9"/>
    <w:rsid w:val="00120A8A"/>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E0A"/>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0D5"/>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37815"/>
    <w:rsid w:val="00140221"/>
    <w:rsid w:val="00140682"/>
    <w:rsid w:val="00141071"/>
    <w:rsid w:val="00141A6B"/>
    <w:rsid w:val="00141B9A"/>
    <w:rsid w:val="00141CE1"/>
    <w:rsid w:val="00141FA1"/>
    <w:rsid w:val="001423A6"/>
    <w:rsid w:val="001424C8"/>
    <w:rsid w:val="0014254E"/>
    <w:rsid w:val="00142588"/>
    <w:rsid w:val="00142E63"/>
    <w:rsid w:val="001430B8"/>
    <w:rsid w:val="001436FF"/>
    <w:rsid w:val="0014374A"/>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B33"/>
    <w:rsid w:val="00150D00"/>
    <w:rsid w:val="00150E24"/>
    <w:rsid w:val="00150F11"/>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657"/>
    <w:rsid w:val="001678D9"/>
    <w:rsid w:val="001679BB"/>
    <w:rsid w:val="00170454"/>
    <w:rsid w:val="001707BE"/>
    <w:rsid w:val="00170D5A"/>
    <w:rsid w:val="001710DD"/>
    <w:rsid w:val="00171657"/>
    <w:rsid w:val="00171742"/>
    <w:rsid w:val="00171A3D"/>
    <w:rsid w:val="001720AA"/>
    <w:rsid w:val="0017233C"/>
    <w:rsid w:val="00172653"/>
    <w:rsid w:val="001726BB"/>
    <w:rsid w:val="00172F67"/>
    <w:rsid w:val="001732B2"/>
    <w:rsid w:val="001732B4"/>
    <w:rsid w:val="00173A43"/>
    <w:rsid w:val="00173F82"/>
    <w:rsid w:val="00174347"/>
    <w:rsid w:val="00175046"/>
    <w:rsid w:val="00175386"/>
    <w:rsid w:val="00175E7E"/>
    <w:rsid w:val="00176031"/>
    <w:rsid w:val="0017658B"/>
    <w:rsid w:val="001769B3"/>
    <w:rsid w:val="001777CA"/>
    <w:rsid w:val="001801E8"/>
    <w:rsid w:val="001806D9"/>
    <w:rsid w:val="00180753"/>
    <w:rsid w:val="00180764"/>
    <w:rsid w:val="0018078C"/>
    <w:rsid w:val="00180E4C"/>
    <w:rsid w:val="001810C9"/>
    <w:rsid w:val="0018116A"/>
    <w:rsid w:val="00181733"/>
    <w:rsid w:val="00181B0C"/>
    <w:rsid w:val="00181B28"/>
    <w:rsid w:val="00182A74"/>
    <w:rsid w:val="00182EC4"/>
    <w:rsid w:val="00183643"/>
    <w:rsid w:val="00183E77"/>
    <w:rsid w:val="00183FBA"/>
    <w:rsid w:val="001840AB"/>
    <w:rsid w:val="0018487D"/>
    <w:rsid w:val="00184A6D"/>
    <w:rsid w:val="00184D3A"/>
    <w:rsid w:val="00184F26"/>
    <w:rsid w:val="00185196"/>
    <w:rsid w:val="0018539F"/>
    <w:rsid w:val="0018579C"/>
    <w:rsid w:val="001858BA"/>
    <w:rsid w:val="001860EA"/>
    <w:rsid w:val="001865A2"/>
    <w:rsid w:val="00186722"/>
    <w:rsid w:val="00186B29"/>
    <w:rsid w:val="00186F83"/>
    <w:rsid w:val="00186FBA"/>
    <w:rsid w:val="00186FF3"/>
    <w:rsid w:val="0018712C"/>
    <w:rsid w:val="0018765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06D"/>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0A8"/>
    <w:rsid w:val="001B18DB"/>
    <w:rsid w:val="001B1CD4"/>
    <w:rsid w:val="001B1E65"/>
    <w:rsid w:val="001B2371"/>
    <w:rsid w:val="001B245E"/>
    <w:rsid w:val="001B28F7"/>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25C"/>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7186"/>
    <w:rsid w:val="001C7D31"/>
    <w:rsid w:val="001D05F1"/>
    <w:rsid w:val="001D0702"/>
    <w:rsid w:val="001D0876"/>
    <w:rsid w:val="001D0EF8"/>
    <w:rsid w:val="001D1306"/>
    <w:rsid w:val="001D15BA"/>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5EC"/>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74C"/>
    <w:rsid w:val="001D7788"/>
    <w:rsid w:val="001D7C39"/>
    <w:rsid w:val="001D7F12"/>
    <w:rsid w:val="001D7FDE"/>
    <w:rsid w:val="001E0139"/>
    <w:rsid w:val="001E0277"/>
    <w:rsid w:val="001E0839"/>
    <w:rsid w:val="001E096C"/>
    <w:rsid w:val="001E1A5E"/>
    <w:rsid w:val="001E1BD3"/>
    <w:rsid w:val="001E1CA5"/>
    <w:rsid w:val="001E1D73"/>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5B66"/>
    <w:rsid w:val="001E5D17"/>
    <w:rsid w:val="001E6310"/>
    <w:rsid w:val="001E64AC"/>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CDF"/>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0A"/>
    <w:rsid w:val="00202EBB"/>
    <w:rsid w:val="00203659"/>
    <w:rsid w:val="00203C4A"/>
    <w:rsid w:val="00203CFE"/>
    <w:rsid w:val="00203D13"/>
    <w:rsid w:val="0020415A"/>
    <w:rsid w:val="00204518"/>
    <w:rsid w:val="00204AC0"/>
    <w:rsid w:val="00204EC0"/>
    <w:rsid w:val="00205066"/>
    <w:rsid w:val="002053CF"/>
    <w:rsid w:val="00205552"/>
    <w:rsid w:val="002059D2"/>
    <w:rsid w:val="00205A7D"/>
    <w:rsid w:val="00205C8E"/>
    <w:rsid w:val="0020614A"/>
    <w:rsid w:val="00206617"/>
    <w:rsid w:val="00206689"/>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C4"/>
    <w:rsid w:val="002162DA"/>
    <w:rsid w:val="002163F2"/>
    <w:rsid w:val="00216485"/>
    <w:rsid w:val="002167E2"/>
    <w:rsid w:val="00216CED"/>
    <w:rsid w:val="00216DA1"/>
    <w:rsid w:val="002176A6"/>
    <w:rsid w:val="0021796A"/>
    <w:rsid w:val="00217E9E"/>
    <w:rsid w:val="002201B3"/>
    <w:rsid w:val="00220380"/>
    <w:rsid w:val="00220606"/>
    <w:rsid w:val="00220A5C"/>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222"/>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40189"/>
    <w:rsid w:val="00240604"/>
    <w:rsid w:val="00240623"/>
    <w:rsid w:val="0024066C"/>
    <w:rsid w:val="0024072F"/>
    <w:rsid w:val="00240892"/>
    <w:rsid w:val="00240B54"/>
    <w:rsid w:val="00240DA3"/>
    <w:rsid w:val="00241303"/>
    <w:rsid w:val="002413F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1E81"/>
    <w:rsid w:val="002521BD"/>
    <w:rsid w:val="002522AA"/>
    <w:rsid w:val="00252485"/>
    <w:rsid w:val="002529A7"/>
    <w:rsid w:val="002529DA"/>
    <w:rsid w:val="00252D5F"/>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55F"/>
    <w:rsid w:val="002565A2"/>
    <w:rsid w:val="00256766"/>
    <w:rsid w:val="002567DE"/>
    <w:rsid w:val="00256940"/>
    <w:rsid w:val="00256948"/>
    <w:rsid w:val="00257100"/>
    <w:rsid w:val="002578EA"/>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46D"/>
    <w:rsid w:val="002629E2"/>
    <w:rsid w:val="00262AC6"/>
    <w:rsid w:val="00262BF2"/>
    <w:rsid w:val="00262C6A"/>
    <w:rsid w:val="0026326A"/>
    <w:rsid w:val="002637B6"/>
    <w:rsid w:val="00263BB1"/>
    <w:rsid w:val="00264464"/>
    <w:rsid w:val="00264B07"/>
    <w:rsid w:val="00264E3D"/>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548"/>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582"/>
    <w:rsid w:val="00282BD6"/>
    <w:rsid w:val="00282E6C"/>
    <w:rsid w:val="00283032"/>
    <w:rsid w:val="002832F4"/>
    <w:rsid w:val="00283472"/>
    <w:rsid w:val="002834EB"/>
    <w:rsid w:val="0028362C"/>
    <w:rsid w:val="00283C5B"/>
    <w:rsid w:val="002844F3"/>
    <w:rsid w:val="002847EC"/>
    <w:rsid w:val="002848C6"/>
    <w:rsid w:val="00284BDE"/>
    <w:rsid w:val="002850E8"/>
    <w:rsid w:val="00285511"/>
    <w:rsid w:val="00285B96"/>
    <w:rsid w:val="00286310"/>
    <w:rsid w:val="00286578"/>
    <w:rsid w:val="0028658B"/>
    <w:rsid w:val="0028672D"/>
    <w:rsid w:val="00286FCD"/>
    <w:rsid w:val="002870DC"/>
    <w:rsid w:val="00287100"/>
    <w:rsid w:val="00287238"/>
    <w:rsid w:val="00287A15"/>
    <w:rsid w:val="00287B97"/>
    <w:rsid w:val="00287CC7"/>
    <w:rsid w:val="002902C1"/>
    <w:rsid w:val="0029069D"/>
    <w:rsid w:val="0029074A"/>
    <w:rsid w:val="002907F7"/>
    <w:rsid w:val="00290CE7"/>
    <w:rsid w:val="00290E7F"/>
    <w:rsid w:val="00290FAC"/>
    <w:rsid w:val="002911EF"/>
    <w:rsid w:val="00291547"/>
    <w:rsid w:val="00291698"/>
    <w:rsid w:val="002919DB"/>
    <w:rsid w:val="00292817"/>
    <w:rsid w:val="0029299C"/>
    <w:rsid w:val="00292A8E"/>
    <w:rsid w:val="00292AC5"/>
    <w:rsid w:val="00292B0C"/>
    <w:rsid w:val="00292EDF"/>
    <w:rsid w:val="00293957"/>
    <w:rsid w:val="00293976"/>
    <w:rsid w:val="00293ACC"/>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88"/>
    <w:rsid w:val="002A0DB4"/>
    <w:rsid w:val="002A0EA2"/>
    <w:rsid w:val="002A0F3F"/>
    <w:rsid w:val="002A174A"/>
    <w:rsid w:val="002A1A4D"/>
    <w:rsid w:val="002A220F"/>
    <w:rsid w:val="002A2DB9"/>
    <w:rsid w:val="002A2EA8"/>
    <w:rsid w:val="002A3610"/>
    <w:rsid w:val="002A377A"/>
    <w:rsid w:val="002A3994"/>
    <w:rsid w:val="002A3A80"/>
    <w:rsid w:val="002A4157"/>
    <w:rsid w:val="002A4862"/>
    <w:rsid w:val="002A4B41"/>
    <w:rsid w:val="002A4BAB"/>
    <w:rsid w:val="002A55B1"/>
    <w:rsid w:val="002A5882"/>
    <w:rsid w:val="002A5FAE"/>
    <w:rsid w:val="002A693C"/>
    <w:rsid w:val="002A7125"/>
    <w:rsid w:val="002A7683"/>
    <w:rsid w:val="002A79C0"/>
    <w:rsid w:val="002B0594"/>
    <w:rsid w:val="002B08DA"/>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AA9"/>
    <w:rsid w:val="002B3C71"/>
    <w:rsid w:val="002B40F0"/>
    <w:rsid w:val="002B4C92"/>
    <w:rsid w:val="002B4F88"/>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B0E"/>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C2C"/>
    <w:rsid w:val="002E0F3D"/>
    <w:rsid w:val="002E0FB2"/>
    <w:rsid w:val="002E1127"/>
    <w:rsid w:val="002E1347"/>
    <w:rsid w:val="002E1379"/>
    <w:rsid w:val="002E1B8D"/>
    <w:rsid w:val="002E1D1B"/>
    <w:rsid w:val="002E20D3"/>
    <w:rsid w:val="002E247F"/>
    <w:rsid w:val="002E2DCD"/>
    <w:rsid w:val="002E2F5A"/>
    <w:rsid w:val="002E30D1"/>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88D"/>
    <w:rsid w:val="002E7892"/>
    <w:rsid w:val="002E7E41"/>
    <w:rsid w:val="002E7FB5"/>
    <w:rsid w:val="002F022F"/>
    <w:rsid w:val="002F0234"/>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03"/>
    <w:rsid w:val="002F492D"/>
    <w:rsid w:val="002F4978"/>
    <w:rsid w:val="002F4AA5"/>
    <w:rsid w:val="002F4C2C"/>
    <w:rsid w:val="002F5374"/>
    <w:rsid w:val="002F56D4"/>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108E"/>
    <w:rsid w:val="003018A6"/>
    <w:rsid w:val="00301A1A"/>
    <w:rsid w:val="00301C49"/>
    <w:rsid w:val="00301DD6"/>
    <w:rsid w:val="00301F1F"/>
    <w:rsid w:val="00302435"/>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813"/>
    <w:rsid w:val="003079E0"/>
    <w:rsid w:val="003079FF"/>
    <w:rsid w:val="00307A65"/>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727A"/>
    <w:rsid w:val="00317364"/>
    <w:rsid w:val="00317703"/>
    <w:rsid w:val="00317B0B"/>
    <w:rsid w:val="00320B26"/>
    <w:rsid w:val="0032130C"/>
    <w:rsid w:val="0032155F"/>
    <w:rsid w:val="0032157D"/>
    <w:rsid w:val="00321A7E"/>
    <w:rsid w:val="00321B72"/>
    <w:rsid w:val="00321B73"/>
    <w:rsid w:val="00321C23"/>
    <w:rsid w:val="00321FAB"/>
    <w:rsid w:val="003220FD"/>
    <w:rsid w:val="00322376"/>
    <w:rsid w:val="0032280D"/>
    <w:rsid w:val="00322A93"/>
    <w:rsid w:val="003230B3"/>
    <w:rsid w:val="00323201"/>
    <w:rsid w:val="00323233"/>
    <w:rsid w:val="00323847"/>
    <w:rsid w:val="003239E5"/>
    <w:rsid w:val="00323EDE"/>
    <w:rsid w:val="00323F1A"/>
    <w:rsid w:val="00324087"/>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27CEE"/>
    <w:rsid w:val="00330000"/>
    <w:rsid w:val="00330421"/>
    <w:rsid w:val="00330832"/>
    <w:rsid w:val="00330FC7"/>
    <w:rsid w:val="00331347"/>
    <w:rsid w:val="00331763"/>
    <w:rsid w:val="00331A22"/>
    <w:rsid w:val="0033208A"/>
    <w:rsid w:val="00332124"/>
    <w:rsid w:val="003323AA"/>
    <w:rsid w:val="0033289A"/>
    <w:rsid w:val="00332DAE"/>
    <w:rsid w:val="00333661"/>
    <w:rsid w:val="003337A2"/>
    <w:rsid w:val="0033385B"/>
    <w:rsid w:val="00333F3D"/>
    <w:rsid w:val="0033434B"/>
    <w:rsid w:val="00334507"/>
    <w:rsid w:val="00334597"/>
    <w:rsid w:val="003346D7"/>
    <w:rsid w:val="00334906"/>
    <w:rsid w:val="00334D07"/>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2F4D"/>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5F40"/>
    <w:rsid w:val="003560B1"/>
    <w:rsid w:val="003560C2"/>
    <w:rsid w:val="003561D1"/>
    <w:rsid w:val="003561DC"/>
    <w:rsid w:val="003564B3"/>
    <w:rsid w:val="003565AB"/>
    <w:rsid w:val="0035688A"/>
    <w:rsid w:val="00356E16"/>
    <w:rsid w:val="003570FA"/>
    <w:rsid w:val="003571DE"/>
    <w:rsid w:val="003577D0"/>
    <w:rsid w:val="00357919"/>
    <w:rsid w:val="00360452"/>
    <w:rsid w:val="0036064B"/>
    <w:rsid w:val="00361260"/>
    <w:rsid w:val="00361328"/>
    <w:rsid w:val="00361AE8"/>
    <w:rsid w:val="00361C8D"/>
    <w:rsid w:val="00361D3C"/>
    <w:rsid w:val="0036203C"/>
    <w:rsid w:val="0036288C"/>
    <w:rsid w:val="003628D0"/>
    <w:rsid w:val="00363007"/>
    <w:rsid w:val="003631DF"/>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2CD"/>
    <w:rsid w:val="00367388"/>
    <w:rsid w:val="003674E8"/>
    <w:rsid w:val="0036783F"/>
    <w:rsid w:val="00367B39"/>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986"/>
    <w:rsid w:val="00386F85"/>
    <w:rsid w:val="00387338"/>
    <w:rsid w:val="003873EE"/>
    <w:rsid w:val="003873FA"/>
    <w:rsid w:val="0038796B"/>
    <w:rsid w:val="00391053"/>
    <w:rsid w:val="003914A2"/>
    <w:rsid w:val="00391594"/>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E84"/>
    <w:rsid w:val="003A2FCB"/>
    <w:rsid w:val="003A329B"/>
    <w:rsid w:val="003A32BA"/>
    <w:rsid w:val="003A36FD"/>
    <w:rsid w:val="003A37F1"/>
    <w:rsid w:val="003A385D"/>
    <w:rsid w:val="003A4155"/>
    <w:rsid w:val="003A4267"/>
    <w:rsid w:val="003A4531"/>
    <w:rsid w:val="003A47C2"/>
    <w:rsid w:val="003A4852"/>
    <w:rsid w:val="003A49A8"/>
    <w:rsid w:val="003A4F6A"/>
    <w:rsid w:val="003A58F8"/>
    <w:rsid w:val="003A5A8F"/>
    <w:rsid w:val="003A5AC6"/>
    <w:rsid w:val="003A6245"/>
    <w:rsid w:val="003A625E"/>
    <w:rsid w:val="003A6395"/>
    <w:rsid w:val="003A6563"/>
    <w:rsid w:val="003A7200"/>
    <w:rsid w:val="003A7316"/>
    <w:rsid w:val="003A79EE"/>
    <w:rsid w:val="003A7EC1"/>
    <w:rsid w:val="003B0163"/>
    <w:rsid w:val="003B02D4"/>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82E"/>
    <w:rsid w:val="003C4A77"/>
    <w:rsid w:val="003C4C81"/>
    <w:rsid w:val="003C52BB"/>
    <w:rsid w:val="003C595F"/>
    <w:rsid w:val="003C5CEC"/>
    <w:rsid w:val="003C5D8F"/>
    <w:rsid w:val="003C5FA1"/>
    <w:rsid w:val="003C60F7"/>
    <w:rsid w:val="003C626D"/>
    <w:rsid w:val="003C650F"/>
    <w:rsid w:val="003C6FB7"/>
    <w:rsid w:val="003C761F"/>
    <w:rsid w:val="003C787E"/>
    <w:rsid w:val="003C7EE4"/>
    <w:rsid w:val="003C7FC2"/>
    <w:rsid w:val="003D0275"/>
    <w:rsid w:val="003D06EC"/>
    <w:rsid w:val="003D0E27"/>
    <w:rsid w:val="003D0EB0"/>
    <w:rsid w:val="003D0F3A"/>
    <w:rsid w:val="003D10D2"/>
    <w:rsid w:val="003D14B0"/>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334"/>
    <w:rsid w:val="003D6ADF"/>
    <w:rsid w:val="003D6CC8"/>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073"/>
    <w:rsid w:val="003E2261"/>
    <w:rsid w:val="003E2C1E"/>
    <w:rsid w:val="003E2C7B"/>
    <w:rsid w:val="003E2D74"/>
    <w:rsid w:val="003E2E46"/>
    <w:rsid w:val="003E2EC2"/>
    <w:rsid w:val="003E4530"/>
    <w:rsid w:val="003E4E57"/>
    <w:rsid w:val="003E528D"/>
    <w:rsid w:val="003E52E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400F"/>
    <w:rsid w:val="003F42E1"/>
    <w:rsid w:val="003F4768"/>
    <w:rsid w:val="003F47B9"/>
    <w:rsid w:val="003F4C6F"/>
    <w:rsid w:val="003F4F02"/>
    <w:rsid w:val="003F54D9"/>
    <w:rsid w:val="003F5B03"/>
    <w:rsid w:val="003F6109"/>
    <w:rsid w:val="003F6592"/>
    <w:rsid w:val="003F6994"/>
    <w:rsid w:val="003F6CBA"/>
    <w:rsid w:val="003F7100"/>
    <w:rsid w:val="003F717C"/>
    <w:rsid w:val="003F7706"/>
    <w:rsid w:val="003F77A2"/>
    <w:rsid w:val="003F7A06"/>
    <w:rsid w:val="003F7BB4"/>
    <w:rsid w:val="003F7D90"/>
    <w:rsid w:val="0040001B"/>
    <w:rsid w:val="0040106C"/>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12C"/>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350"/>
    <w:rsid w:val="0041289C"/>
    <w:rsid w:val="004128AF"/>
    <w:rsid w:val="00412A5A"/>
    <w:rsid w:val="00412AFD"/>
    <w:rsid w:val="00412F46"/>
    <w:rsid w:val="0041300C"/>
    <w:rsid w:val="00413125"/>
    <w:rsid w:val="00413127"/>
    <w:rsid w:val="004138FB"/>
    <w:rsid w:val="00414999"/>
    <w:rsid w:val="00414A31"/>
    <w:rsid w:val="00414B06"/>
    <w:rsid w:val="00414C44"/>
    <w:rsid w:val="004151DE"/>
    <w:rsid w:val="004155D4"/>
    <w:rsid w:val="00415C47"/>
    <w:rsid w:val="00415DC1"/>
    <w:rsid w:val="00415E97"/>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0D2"/>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9CC"/>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DB"/>
    <w:rsid w:val="00433769"/>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AAB"/>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4D9"/>
    <w:rsid w:val="00456C40"/>
    <w:rsid w:val="00456FC0"/>
    <w:rsid w:val="0045775A"/>
    <w:rsid w:val="00457A51"/>
    <w:rsid w:val="00457F7F"/>
    <w:rsid w:val="00460AAF"/>
    <w:rsid w:val="00461229"/>
    <w:rsid w:val="004616F8"/>
    <w:rsid w:val="00461996"/>
    <w:rsid w:val="00461AFC"/>
    <w:rsid w:val="0046259E"/>
    <w:rsid w:val="00462F45"/>
    <w:rsid w:val="004630BA"/>
    <w:rsid w:val="0046365C"/>
    <w:rsid w:val="0046371F"/>
    <w:rsid w:val="00463788"/>
    <w:rsid w:val="0046386C"/>
    <w:rsid w:val="004638CD"/>
    <w:rsid w:val="00463AB8"/>
    <w:rsid w:val="004644B8"/>
    <w:rsid w:val="00464626"/>
    <w:rsid w:val="0046477B"/>
    <w:rsid w:val="00465120"/>
    <w:rsid w:val="00465309"/>
    <w:rsid w:val="0046554D"/>
    <w:rsid w:val="0046594D"/>
    <w:rsid w:val="00465A08"/>
    <w:rsid w:val="00465EFC"/>
    <w:rsid w:val="00466238"/>
    <w:rsid w:val="004669B6"/>
    <w:rsid w:val="00466CDD"/>
    <w:rsid w:val="00467356"/>
    <w:rsid w:val="00467448"/>
    <w:rsid w:val="004679A7"/>
    <w:rsid w:val="00467A67"/>
    <w:rsid w:val="00467F71"/>
    <w:rsid w:val="00470112"/>
    <w:rsid w:val="00470118"/>
    <w:rsid w:val="0047035E"/>
    <w:rsid w:val="00470CDF"/>
    <w:rsid w:val="0047116F"/>
    <w:rsid w:val="004713D3"/>
    <w:rsid w:val="004717EE"/>
    <w:rsid w:val="004719C2"/>
    <w:rsid w:val="00471FBC"/>
    <w:rsid w:val="00471FD2"/>
    <w:rsid w:val="00472432"/>
    <w:rsid w:val="0047252F"/>
    <w:rsid w:val="00472E32"/>
    <w:rsid w:val="00472E68"/>
    <w:rsid w:val="00473044"/>
    <w:rsid w:val="0047315C"/>
    <w:rsid w:val="0047335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506"/>
    <w:rsid w:val="00477902"/>
    <w:rsid w:val="0047794D"/>
    <w:rsid w:val="00480433"/>
    <w:rsid w:val="004804D9"/>
    <w:rsid w:val="00480926"/>
    <w:rsid w:val="00480D57"/>
    <w:rsid w:val="0048121C"/>
    <w:rsid w:val="00481CB5"/>
    <w:rsid w:val="00481CEF"/>
    <w:rsid w:val="00482C49"/>
    <w:rsid w:val="00482D32"/>
    <w:rsid w:val="00482E3D"/>
    <w:rsid w:val="0048328F"/>
    <w:rsid w:val="0048329D"/>
    <w:rsid w:val="004835E0"/>
    <w:rsid w:val="004837A3"/>
    <w:rsid w:val="004837A8"/>
    <w:rsid w:val="00483C6D"/>
    <w:rsid w:val="00483D24"/>
    <w:rsid w:val="00483EBA"/>
    <w:rsid w:val="00484192"/>
    <w:rsid w:val="004841A4"/>
    <w:rsid w:val="00484A2D"/>
    <w:rsid w:val="00484A8F"/>
    <w:rsid w:val="00484AAD"/>
    <w:rsid w:val="00484F8E"/>
    <w:rsid w:val="00484FCF"/>
    <w:rsid w:val="00484FE9"/>
    <w:rsid w:val="00484FED"/>
    <w:rsid w:val="00485255"/>
    <w:rsid w:val="004852CF"/>
    <w:rsid w:val="004853A4"/>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950"/>
    <w:rsid w:val="00493A32"/>
    <w:rsid w:val="00493AE8"/>
    <w:rsid w:val="00493D58"/>
    <w:rsid w:val="00493D6D"/>
    <w:rsid w:val="00494061"/>
    <w:rsid w:val="0049414F"/>
    <w:rsid w:val="004941AB"/>
    <w:rsid w:val="0049436A"/>
    <w:rsid w:val="0049498F"/>
    <w:rsid w:val="004949B2"/>
    <w:rsid w:val="00494C4F"/>
    <w:rsid w:val="00495359"/>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E44"/>
    <w:rsid w:val="004B0033"/>
    <w:rsid w:val="004B034D"/>
    <w:rsid w:val="004B0A1D"/>
    <w:rsid w:val="004B1099"/>
    <w:rsid w:val="004B11DA"/>
    <w:rsid w:val="004B127F"/>
    <w:rsid w:val="004B1FC1"/>
    <w:rsid w:val="004B228C"/>
    <w:rsid w:val="004B2786"/>
    <w:rsid w:val="004B3705"/>
    <w:rsid w:val="004B3A6F"/>
    <w:rsid w:val="004B3EE6"/>
    <w:rsid w:val="004B44B2"/>
    <w:rsid w:val="004B460D"/>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FC0"/>
    <w:rsid w:val="004C1720"/>
    <w:rsid w:val="004C1C56"/>
    <w:rsid w:val="004C2764"/>
    <w:rsid w:val="004C2E9C"/>
    <w:rsid w:val="004C3196"/>
    <w:rsid w:val="004C3C5A"/>
    <w:rsid w:val="004C449B"/>
    <w:rsid w:val="004C4692"/>
    <w:rsid w:val="004C4DE5"/>
    <w:rsid w:val="004C4F8D"/>
    <w:rsid w:val="004C57B5"/>
    <w:rsid w:val="004C5968"/>
    <w:rsid w:val="004C67D1"/>
    <w:rsid w:val="004C6C6F"/>
    <w:rsid w:val="004C6E8A"/>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5A4"/>
    <w:rsid w:val="004D4629"/>
    <w:rsid w:val="004D4693"/>
    <w:rsid w:val="004D47C3"/>
    <w:rsid w:val="004D4981"/>
    <w:rsid w:val="004D4AA0"/>
    <w:rsid w:val="004D4ABE"/>
    <w:rsid w:val="004D4EB6"/>
    <w:rsid w:val="004D516E"/>
    <w:rsid w:val="004D549F"/>
    <w:rsid w:val="004D565E"/>
    <w:rsid w:val="004D5837"/>
    <w:rsid w:val="004D5972"/>
    <w:rsid w:val="004D5B02"/>
    <w:rsid w:val="004D6036"/>
    <w:rsid w:val="004D634E"/>
    <w:rsid w:val="004D6B51"/>
    <w:rsid w:val="004D6C7A"/>
    <w:rsid w:val="004D6DAA"/>
    <w:rsid w:val="004D6FDF"/>
    <w:rsid w:val="004D7335"/>
    <w:rsid w:val="004D73C4"/>
    <w:rsid w:val="004D75B2"/>
    <w:rsid w:val="004D7779"/>
    <w:rsid w:val="004D7A9A"/>
    <w:rsid w:val="004D7F1C"/>
    <w:rsid w:val="004D7FBB"/>
    <w:rsid w:val="004E0085"/>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312D"/>
    <w:rsid w:val="004F389C"/>
    <w:rsid w:val="004F392D"/>
    <w:rsid w:val="004F3968"/>
    <w:rsid w:val="004F3A5E"/>
    <w:rsid w:val="004F3F73"/>
    <w:rsid w:val="004F4AF7"/>
    <w:rsid w:val="004F4C1E"/>
    <w:rsid w:val="004F50A0"/>
    <w:rsid w:val="004F5213"/>
    <w:rsid w:val="004F5AE9"/>
    <w:rsid w:val="004F61AF"/>
    <w:rsid w:val="004F6273"/>
    <w:rsid w:val="004F669D"/>
    <w:rsid w:val="004F6789"/>
    <w:rsid w:val="004F727A"/>
    <w:rsid w:val="004F764F"/>
    <w:rsid w:val="004F7F60"/>
    <w:rsid w:val="00500190"/>
    <w:rsid w:val="005004FC"/>
    <w:rsid w:val="00500789"/>
    <w:rsid w:val="00500C1B"/>
    <w:rsid w:val="00500C7F"/>
    <w:rsid w:val="00500E2D"/>
    <w:rsid w:val="00501398"/>
    <w:rsid w:val="00501CDB"/>
    <w:rsid w:val="00501E56"/>
    <w:rsid w:val="00501F7F"/>
    <w:rsid w:val="00502002"/>
    <w:rsid w:val="0050212E"/>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572"/>
    <w:rsid w:val="005128C9"/>
    <w:rsid w:val="00512B17"/>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3FF"/>
    <w:rsid w:val="00523A27"/>
    <w:rsid w:val="00523D05"/>
    <w:rsid w:val="00523E44"/>
    <w:rsid w:val="005243DD"/>
    <w:rsid w:val="005244F2"/>
    <w:rsid w:val="005245B5"/>
    <w:rsid w:val="0052476D"/>
    <w:rsid w:val="00524A64"/>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27FEB"/>
    <w:rsid w:val="00530140"/>
    <w:rsid w:val="00530A06"/>
    <w:rsid w:val="00530ACE"/>
    <w:rsid w:val="00530D02"/>
    <w:rsid w:val="00530D7A"/>
    <w:rsid w:val="00530F43"/>
    <w:rsid w:val="005312BE"/>
    <w:rsid w:val="0053135D"/>
    <w:rsid w:val="00531579"/>
    <w:rsid w:val="005315D8"/>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2B1"/>
    <w:rsid w:val="0053758B"/>
    <w:rsid w:val="0053795B"/>
    <w:rsid w:val="0054002D"/>
    <w:rsid w:val="00540030"/>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144"/>
    <w:rsid w:val="0054427C"/>
    <w:rsid w:val="0054453E"/>
    <w:rsid w:val="0054458E"/>
    <w:rsid w:val="005445A6"/>
    <w:rsid w:val="0054476E"/>
    <w:rsid w:val="005447CD"/>
    <w:rsid w:val="00544DFE"/>
    <w:rsid w:val="005453E0"/>
    <w:rsid w:val="00545C3E"/>
    <w:rsid w:val="00546DA9"/>
    <w:rsid w:val="00546E8C"/>
    <w:rsid w:val="00547610"/>
    <w:rsid w:val="0054770A"/>
    <w:rsid w:val="00547980"/>
    <w:rsid w:val="00547C54"/>
    <w:rsid w:val="00547D12"/>
    <w:rsid w:val="0055070B"/>
    <w:rsid w:val="00550A60"/>
    <w:rsid w:val="00550AB2"/>
    <w:rsid w:val="00550B07"/>
    <w:rsid w:val="00550BB5"/>
    <w:rsid w:val="00550C68"/>
    <w:rsid w:val="0055146F"/>
    <w:rsid w:val="00551954"/>
    <w:rsid w:val="00552307"/>
    <w:rsid w:val="005523ED"/>
    <w:rsid w:val="0055261B"/>
    <w:rsid w:val="00552855"/>
    <w:rsid w:val="00552A61"/>
    <w:rsid w:val="00552CB7"/>
    <w:rsid w:val="0055420D"/>
    <w:rsid w:val="00554A4F"/>
    <w:rsid w:val="00555140"/>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A67"/>
    <w:rsid w:val="00560C75"/>
    <w:rsid w:val="00560DA5"/>
    <w:rsid w:val="00560EA7"/>
    <w:rsid w:val="005615AD"/>
    <w:rsid w:val="00561699"/>
    <w:rsid w:val="00561E3A"/>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66B2E"/>
    <w:rsid w:val="00570651"/>
    <w:rsid w:val="00570BEE"/>
    <w:rsid w:val="00570D1D"/>
    <w:rsid w:val="00570E30"/>
    <w:rsid w:val="00571266"/>
    <w:rsid w:val="00571490"/>
    <w:rsid w:val="005715CF"/>
    <w:rsid w:val="00571B29"/>
    <w:rsid w:val="00571B53"/>
    <w:rsid w:val="00571CC1"/>
    <w:rsid w:val="00571D61"/>
    <w:rsid w:val="00571E14"/>
    <w:rsid w:val="00572453"/>
    <w:rsid w:val="005726A1"/>
    <w:rsid w:val="005733DF"/>
    <w:rsid w:val="005734EE"/>
    <w:rsid w:val="00573624"/>
    <w:rsid w:val="00573E0A"/>
    <w:rsid w:val="00573F2A"/>
    <w:rsid w:val="00574298"/>
    <w:rsid w:val="00574556"/>
    <w:rsid w:val="00574B7D"/>
    <w:rsid w:val="005750B1"/>
    <w:rsid w:val="00575A6B"/>
    <w:rsid w:val="00575D76"/>
    <w:rsid w:val="00576078"/>
    <w:rsid w:val="00576198"/>
    <w:rsid w:val="0057632E"/>
    <w:rsid w:val="005763B9"/>
    <w:rsid w:val="00576968"/>
    <w:rsid w:val="00576FE4"/>
    <w:rsid w:val="005770A8"/>
    <w:rsid w:val="00577925"/>
    <w:rsid w:val="00577AFE"/>
    <w:rsid w:val="00577F02"/>
    <w:rsid w:val="00577F52"/>
    <w:rsid w:val="005802A7"/>
    <w:rsid w:val="00580522"/>
    <w:rsid w:val="0058053D"/>
    <w:rsid w:val="00580564"/>
    <w:rsid w:val="00580709"/>
    <w:rsid w:val="005809DA"/>
    <w:rsid w:val="00581320"/>
    <w:rsid w:val="005815CB"/>
    <w:rsid w:val="00581734"/>
    <w:rsid w:val="00581B9B"/>
    <w:rsid w:val="00581D03"/>
    <w:rsid w:val="0058262F"/>
    <w:rsid w:val="005826FC"/>
    <w:rsid w:val="00582A62"/>
    <w:rsid w:val="00582BD1"/>
    <w:rsid w:val="00582E20"/>
    <w:rsid w:val="00583225"/>
    <w:rsid w:val="00583FE3"/>
    <w:rsid w:val="005843DE"/>
    <w:rsid w:val="0058478C"/>
    <w:rsid w:val="005849A2"/>
    <w:rsid w:val="00584A8B"/>
    <w:rsid w:val="00584B7B"/>
    <w:rsid w:val="00584CA4"/>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FA0"/>
    <w:rsid w:val="005911FC"/>
    <w:rsid w:val="005915F3"/>
    <w:rsid w:val="0059169B"/>
    <w:rsid w:val="00591C58"/>
    <w:rsid w:val="00591DE5"/>
    <w:rsid w:val="0059200B"/>
    <w:rsid w:val="0059266D"/>
    <w:rsid w:val="00592928"/>
    <w:rsid w:val="00592B9A"/>
    <w:rsid w:val="00592DD5"/>
    <w:rsid w:val="00593535"/>
    <w:rsid w:val="005937D9"/>
    <w:rsid w:val="00593F95"/>
    <w:rsid w:val="00594041"/>
    <w:rsid w:val="0059419F"/>
    <w:rsid w:val="00595344"/>
    <w:rsid w:val="00595350"/>
    <w:rsid w:val="0059539B"/>
    <w:rsid w:val="00595A19"/>
    <w:rsid w:val="005967F1"/>
    <w:rsid w:val="005967FC"/>
    <w:rsid w:val="0059685A"/>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5E8"/>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FD8"/>
    <w:rsid w:val="005B6014"/>
    <w:rsid w:val="005B6117"/>
    <w:rsid w:val="005B63FC"/>
    <w:rsid w:val="005B69AF"/>
    <w:rsid w:val="005B6B6B"/>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52"/>
    <w:rsid w:val="005C20DC"/>
    <w:rsid w:val="005C22A8"/>
    <w:rsid w:val="005C22F8"/>
    <w:rsid w:val="005C271C"/>
    <w:rsid w:val="005C380E"/>
    <w:rsid w:val="005C38A0"/>
    <w:rsid w:val="005C3996"/>
    <w:rsid w:val="005C3CBA"/>
    <w:rsid w:val="005C4245"/>
    <w:rsid w:val="005C4779"/>
    <w:rsid w:val="005C4E5F"/>
    <w:rsid w:val="005C5082"/>
    <w:rsid w:val="005C52EA"/>
    <w:rsid w:val="005C59F6"/>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C9"/>
    <w:rsid w:val="005D540B"/>
    <w:rsid w:val="005D56EC"/>
    <w:rsid w:val="005D68D0"/>
    <w:rsid w:val="005D6C83"/>
    <w:rsid w:val="005D6DBE"/>
    <w:rsid w:val="005D7198"/>
    <w:rsid w:val="005D7588"/>
    <w:rsid w:val="005D7CF8"/>
    <w:rsid w:val="005D7D4E"/>
    <w:rsid w:val="005D7E60"/>
    <w:rsid w:val="005D7EE3"/>
    <w:rsid w:val="005E0CEF"/>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0E1"/>
    <w:rsid w:val="005F226D"/>
    <w:rsid w:val="005F260F"/>
    <w:rsid w:val="005F28B8"/>
    <w:rsid w:val="005F2BBD"/>
    <w:rsid w:val="005F2ECD"/>
    <w:rsid w:val="005F2EE1"/>
    <w:rsid w:val="005F32B6"/>
    <w:rsid w:val="005F377F"/>
    <w:rsid w:val="005F3935"/>
    <w:rsid w:val="005F3A2C"/>
    <w:rsid w:val="005F3A5F"/>
    <w:rsid w:val="005F3B5B"/>
    <w:rsid w:val="005F3CFA"/>
    <w:rsid w:val="005F40E2"/>
    <w:rsid w:val="005F4997"/>
    <w:rsid w:val="005F4C74"/>
    <w:rsid w:val="005F4D4B"/>
    <w:rsid w:val="005F4F70"/>
    <w:rsid w:val="005F5719"/>
    <w:rsid w:val="005F5F1A"/>
    <w:rsid w:val="005F60B4"/>
    <w:rsid w:val="005F6B1A"/>
    <w:rsid w:val="005F75B3"/>
    <w:rsid w:val="005F76A2"/>
    <w:rsid w:val="005F7CBE"/>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620"/>
    <w:rsid w:val="006109BE"/>
    <w:rsid w:val="006109FE"/>
    <w:rsid w:val="00610F27"/>
    <w:rsid w:val="00610FE1"/>
    <w:rsid w:val="006111C1"/>
    <w:rsid w:val="00611600"/>
    <w:rsid w:val="006117C3"/>
    <w:rsid w:val="006118D0"/>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2DAA"/>
    <w:rsid w:val="006236B1"/>
    <w:rsid w:val="00623E2C"/>
    <w:rsid w:val="00624001"/>
    <w:rsid w:val="00624925"/>
    <w:rsid w:val="00624980"/>
    <w:rsid w:val="00624DAB"/>
    <w:rsid w:val="0062535B"/>
    <w:rsid w:val="0062572C"/>
    <w:rsid w:val="00625FB5"/>
    <w:rsid w:val="00625FEA"/>
    <w:rsid w:val="00626314"/>
    <w:rsid w:val="00626395"/>
    <w:rsid w:val="00626534"/>
    <w:rsid w:val="0062662C"/>
    <w:rsid w:val="006272CC"/>
    <w:rsid w:val="006277A0"/>
    <w:rsid w:val="00627BA2"/>
    <w:rsid w:val="00627C19"/>
    <w:rsid w:val="00627D7C"/>
    <w:rsid w:val="00627D81"/>
    <w:rsid w:val="006301BA"/>
    <w:rsid w:val="006308FE"/>
    <w:rsid w:val="00630A24"/>
    <w:rsid w:val="00630B7C"/>
    <w:rsid w:val="00630C01"/>
    <w:rsid w:val="00630E5E"/>
    <w:rsid w:val="006313E6"/>
    <w:rsid w:val="00631428"/>
    <w:rsid w:val="00631764"/>
    <w:rsid w:val="0063178A"/>
    <w:rsid w:val="006318C4"/>
    <w:rsid w:val="00631ADC"/>
    <w:rsid w:val="00631BD3"/>
    <w:rsid w:val="00631D1D"/>
    <w:rsid w:val="00632412"/>
    <w:rsid w:val="00632441"/>
    <w:rsid w:val="00632765"/>
    <w:rsid w:val="006327EE"/>
    <w:rsid w:val="00632837"/>
    <w:rsid w:val="00632909"/>
    <w:rsid w:val="00632B88"/>
    <w:rsid w:val="00632BA7"/>
    <w:rsid w:val="00632E59"/>
    <w:rsid w:val="00633427"/>
    <w:rsid w:val="006339A8"/>
    <w:rsid w:val="00633C0B"/>
    <w:rsid w:val="00633C4B"/>
    <w:rsid w:val="00633CEB"/>
    <w:rsid w:val="00633E21"/>
    <w:rsid w:val="00634DAF"/>
    <w:rsid w:val="00634FD9"/>
    <w:rsid w:val="0063542C"/>
    <w:rsid w:val="00635578"/>
    <w:rsid w:val="00635A6A"/>
    <w:rsid w:val="00635B65"/>
    <w:rsid w:val="00635D57"/>
    <w:rsid w:val="00635FAE"/>
    <w:rsid w:val="006368CD"/>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934"/>
    <w:rsid w:val="0064406D"/>
    <w:rsid w:val="00644471"/>
    <w:rsid w:val="006445A4"/>
    <w:rsid w:val="006445C7"/>
    <w:rsid w:val="00644F6B"/>
    <w:rsid w:val="006457C8"/>
    <w:rsid w:val="006460BF"/>
    <w:rsid w:val="00646433"/>
    <w:rsid w:val="006466C8"/>
    <w:rsid w:val="00646803"/>
    <w:rsid w:val="00647009"/>
    <w:rsid w:val="006473A2"/>
    <w:rsid w:val="006501F6"/>
    <w:rsid w:val="0065043B"/>
    <w:rsid w:val="00650473"/>
    <w:rsid w:val="00650795"/>
    <w:rsid w:val="00650C9F"/>
    <w:rsid w:val="00651865"/>
    <w:rsid w:val="00652A41"/>
    <w:rsid w:val="00652D9E"/>
    <w:rsid w:val="0065307B"/>
    <w:rsid w:val="00653C61"/>
    <w:rsid w:val="006544B4"/>
    <w:rsid w:val="00654546"/>
    <w:rsid w:val="00654931"/>
    <w:rsid w:val="00654C95"/>
    <w:rsid w:val="00654DF5"/>
    <w:rsid w:val="00654FA5"/>
    <w:rsid w:val="00655056"/>
    <w:rsid w:val="0065559D"/>
    <w:rsid w:val="006558D6"/>
    <w:rsid w:val="00655995"/>
    <w:rsid w:val="00655C00"/>
    <w:rsid w:val="00656171"/>
    <w:rsid w:val="00656817"/>
    <w:rsid w:val="006568E2"/>
    <w:rsid w:val="0065729E"/>
    <w:rsid w:val="006572F6"/>
    <w:rsid w:val="006573A2"/>
    <w:rsid w:val="0065769D"/>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ADA"/>
    <w:rsid w:val="00663D3F"/>
    <w:rsid w:val="00664027"/>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2A4"/>
    <w:rsid w:val="00671743"/>
    <w:rsid w:val="006718D6"/>
    <w:rsid w:val="00671D48"/>
    <w:rsid w:val="00672087"/>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771D2"/>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22CA"/>
    <w:rsid w:val="006825E3"/>
    <w:rsid w:val="00682684"/>
    <w:rsid w:val="00682A42"/>
    <w:rsid w:val="00682BFA"/>
    <w:rsid w:val="006845D2"/>
    <w:rsid w:val="0068473C"/>
    <w:rsid w:val="00684912"/>
    <w:rsid w:val="00684AFF"/>
    <w:rsid w:val="00685131"/>
    <w:rsid w:val="0068513C"/>
    <w:rsid w:val="00685322"/>
    <w:rsid w:val="00685488"/>
    <w:rsid w:val="00685499"/>
    <w:rsid w:val="006855D0"/>
    <w:rsid w:val="00685960"/>
    <w:rsid w:val="006865C6"/>
    <w:rsid w:val="00686D63"/>
    <w:rsid w:val="00686EFE"/>
    <w:rsid w:val="00687133"/>
    <w:rsid w:val="006874CA"/>
    <w:rsid w:val="00687C19"/>
    <w:rsid w:val="00687F03"/>
    <w:rsid w:val="00690523"/>
    <w:rsid w:val="00690763"/>
    <w:rsid w:val="00691555"/>
    <w:rsid w:val="00691F4A"/>
    <w:rsid w:val="00691FAA"/>
    <w:rsid w:val="006921E7"/>
    <w:rsid w:val="00692285"/>
    <w:rsid w:val="00692713"/>
    <w:rsid w:val="00692E78"/>
    <w:rsid w:val="00693169"/>
    <w:rsid w:val="00693592"/>
    <w:rsid w:val="006937BA"/>
    <w:rsid w:val="00693808"/>
    <w:rsid w:val="0069386F"/>
    <w:rsid w:val="00693CE0"/>
    <w:rsid w:val="00693CFE"/>
    <w:rsid w:val="00693D30"/>
    <w:rsid w:val="0069407A"/>
    <w:rsid w:val="00694545"/>
    <w:rsid w:val="006946E4"/>
    <w:rsid w:val="00694838"/>
    <w:rsid w:val="00694E51"/>
    <w:rsid w:val="006951C6"/>
    <w:rsid w:val="006951C7"/>
    <w:rsid w:val="006953D8"/>
    <w:rsid w:val="00695414"/>
    <w:rsid w:val="006954A7"/>
    <w:rsid w:val="006959F9"/>
    <w:rsid w:val="00695C99"/>
    <w:rsid w:val="006961B5"/>
    <w:rsid w:val="0069634E"/>
    <w:rsid w:val="00696F6C"/>
    <w:rsid w:val="00697454"/>
    <w:rsid w:val="006A00BD"/>
    <w:rsid w:val="006A0B85"/>
    <w:rsid w:val="006A0C05"/>
    <w:rsid w:val="006A0C9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3F8"/>
    <w:rsid w:val="006A3763"/>
    <w:rsid w:val="006A3823"/>
    <w:rsid w:val="006A39E4"/>
    <w:rsid w:val="006A4006"/>
    <w:rsid w:val="006A400B"/>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4BB0"/>
    <w:rsid w:val="006B5068"/>
    <w:rsid w:val="006B5EAC"/>
    <w:rsid w:val="006B60E8"/>
    <w:rsid w:val="006B614C"/>
    <w:rsid w:val="006B629E"/>
    <w:rsid w:val="006B6301"/>
    <w:rsid w:val="006B675D"/>
    <w:rsid w:val="006B6AA0"/>
    <w:rsid w:val="006B6D9E"/>
    <w:rsid w:val="006B7040"/>
    <w:rsid w:val="006B7194"/>
    <w:rsid w:val="006B7322"/>
    <w:rsid w:val="006B75E9"/>
    <w:rsid w:val="006B7E4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287"/>
    <w:rsid w:val="006C53C1"/>
    <w:rsid w:val="006C5527"/>
    <w:rsid w:val="006C5961"/>
    <w:rsid w:val="006C5981"/>
    <w:rsid w:val="006C598A"/>
    <w:rsid w:val="006C5BE6"/>
    <w:rsid w:val="006C5C05"/>
    <w:rsid w:val="006C5C8F"/>
    <w:rsid w:val="006C5E88"/>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A71"/>
    <w:rsid w:val="006D1BC8"/>
    <w:rsid w:val="006D1CE8"/>
    <w:rsid w:val="006D1E2B"/>
    <w:rsid w:val="006D1E84"/>
    <w:rsid w:val="006D22EE"/>
    <w:rsid w:val="006D2667"/>
    <w:rsid w:val="006D2988"/>
    <w:rsid w:val="006D2D93"/>
    <w:rsid w:val="006D309D"/>
    <w:rsid w:val="006D3237"/>
    <w:rsid w:val="006D3422"/>
    <w:rsid w:val="006D3874"/>
    <w:rsid w:val="006D3C8B"/>
    <w:rsid w:val="006D4C86"/>
    <w:rsid w:val="006D51C8"/>
    <w:rsid w:val="006D5376"/>
    <w:rsid w:val="006D540B"/>
    <w:rsid w:val="006D5B1D"/>
    <w:rsid w:val="006D6106"/>
    <w:rsid w:val="006D61F1"/>
    <w:rsid w:val="006D6688"/>
    <w:rsid w:val="006D672E"/>
    <w:rsid w:val="006D67AA"/>
    <w:rsid w:val="006D68DB"/>
    <w:rsid w:val="006D6AD7"/>
    <w:rsid w:val="006D7481"/>
    <w:rsid w:val="006D776D"/>
    <w:rsid w:val="006D7B16"/>
    <w:rsid w:val="006D7DCC"/>
    <w:rsid w:val="006D7FBA"/>
    <w:rsid w:val="006E0A38"/>
    <w:rsid w:val="006E0A5D"/>
    <w:rsid w:val="006E126C"/>
    <w:rsid w:val="006E12A3"/>
    <w:rsid w:val="006E134A"/>
    <w:rsid w:val="006E1A27"/>
    <w:rsid w:val="006E1E67"/>
    <w:rsid w:val="006E1EB7"/>
    <w:rsid w:val="006E228E"/>
    <w:rsid w:val="006E2752"/>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7F3"/>
    <w:rsid w:val="006E7887"/>
    <w:rsid w:val="006E7AFD"/>
    <w:rsid w:val="006E7B7C"/>
    <w:rsid w:val="006E7DE9"/>
    <w:rsid w:val="006F0136"/>
    <w:rsid w:val="006F02F5"/>
    <w:rsid w:val="006F0C94"/>
    <w:rsid w:val="006F13E4"/>
    <w:rsid w:val="006F1F08"/>
    <w:rsid w:val="006F2327"/>
    <w:rsid w:val="006F24A1"/>
    <w:rsid w:val="006F2818"/>
    <w:rsid w:val="006F2877"/>
    <w:rsid w:val="006F2BF6"/>
    <w:rsid w:val="006F33CF"/>
    <w:rsid w:val="006F3832"/>
    <w:rsid w:val="006F3A01"/>
    <w:rsid w:val="006F3A1D"/>
    <w:rsid w:val="006F3B55"/>
    <w:rsid w:val="006F47AB"/>
    <w:rsid w:val="006F4830"/>
    <w:rsid w:val="006F48BF"/>
    <w:rsid w:val="006F4C12"/>
    <w:rsid w:val="006F52B0"/>
    <w:rsid w:val="006F5562"/>
    <w:rsid w:val="006F5825"/>
    <w:rsid w:val="006F5F93"/>
    <w:rsid w:val="006F60FD"/>
    <w:rsid w:val="006F749E"/>
    <w:rsid w:val="006F78C5"/>
    <w:rsid w:val="006F7AB2"/>
    <w:rsid w:val="006F7F43"/>
    <w:rsid w:val="00700016"/>
    <w:rsid w:val="00700159"/>
    <w:rsid w:val="00700D2B"/>
    <w:rsid w:val="00701420"/>
    <w:rsid w:val="00701E31"/>
    <w:rsid w:val="00702963"/>
    <w:rsid w:val="00702C54"/>
    <w:rsid w:val="00702F66"/>
    <w:rsid w:val="007036CA"/>
    <w:rsid w:val="00703769"/>
    <w:rsid w:val="0070377B"/>
    <w:rsid w:val="007037D3"/>
    <w:rsid w:val="007038E1"/>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4D8E"/>
    <w:rsid w:val="007156BD"/>
    <w:rsid w:val="0071592F"/>
    <w:rsid w:val="007159F2"/>
    <w:rsid w:val="00715CAD"/>
    <w:rsid w:val="00715F65"/>
    <w:rsid w:val="00716905"/>
    <w:rsid w:val="00716C2A"/>
    <w:rsid w:val="00717A20"/>
    <w:rsid w:val="00720571"/>
    <w:rsid w:val="00720849"/>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0A"/>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592"/>
    <w:rsid w:val="00733935"/>
    <w:rsid w:val="00733D62"/>
    <w:rsid w:val="00733DF2"/>
    <w:rsid w:val="0073417B"/>
    <w:rsid w:val="00734204"/>
    <w:rsid w:val="0073433C"/>
    <w:rsid w:val="00734419"/>
    <w:rsid w:val="00734588"/>
    <w:rsid w:val="0073470A"/>
    <w:rsid w:val="00734F53"/>
    <w:rsid w:val="0073513D"/>
    <w:rsid w:val="00735376"/>
    <w:rsid w:val="0073572B"/>
    <w:rsid w:val="0073580F"/>
    <w:rsid w:val="007361E2"/>
    <w:rsid w:val="00736507"/>
    <w:rsid w:val="0073679F"/>
    <w:rsid w:val="00736A3B"/>
    <w:rsid w:val="00736AC9"/>
    <w:rsid w:val="007372E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9B1"/>
    <w:rsid w:val="00747DDD"/>
    <w:rsid w:val="00750C6B"/>
    <w:rsid w:val="007514E5"/>
    <w:rsid w:val="00751512"/>
    <w:rsid w:val="00751967"/>
    <w:rsid w:val="00751991"/>
    <w:rsid w:val="00751D3E"/>
    <w:rsid w:val="00751FEB"/>
    <w:rsid w:val="00752261"/>
    <w:rsid w:val="007522B6"/>
    <w:rsid w:val="00752634"/>
    <w:rsid w:val="00752757"/>
    <w:rsid w:val="00752913"/>
    <w:rsid w:val="00752A2C"/>
    <w:rsid w:val="00752AD9"/>
    <w:rsid w:val="00752BBB"/>
    <w:rsid w:val="00753038"/>
    <w:rsid w:val="0075322C"/>
    <w:rsid w:val="00753453"/>
    <w:rsid w:val="007535D4"/>
    <w:rsid w:val="00753D0B"/>
    <w:rsid w:val="00753F81"/>
    <w:rsid w:val="0075432A"/>
    <w:rsid w:val="007543CA"/>
    <w:rsid w:val="00754612"/>
    <w:rsid w:val="0075523B"/>
    <w:rsid w:val="00755AD2"/>
    <w:rsid w:val="00755FB9"/>
    <w:rsid w:val="00755FBF"/>
    <w:rsid w:val="00756644"/>
    <w:rsid w:val="0075718F"/>
    <w:rsid w:val="00757195"/>
    <w:rsid w:val="00757348"/>
    <w:rsid w:val="0075788D"/>
    <w:rsid w:val="007579A1"/>
    <w:rsid w:val="00757BB0"/>
    <w:rsid w:val="00757D99"/>
    <w:rsid w:val="007608A3"/>
    <w:rsid w:val="00760F75"/>
    <w:rsid w:val="00761517"/>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47A"/>
    <w:rsid w:val="007645FB"/>
    <w:rsid w:val="00764A86"/>
    <w:rsid w:val="00764B95"/>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5E5"/>
    <w:rsid w:val="007707E9"/>
    <w:rsid w:val="00770988"/>
    <w:rsid w:val="007709AD"/>
    <w:rsid w:val="007710EB"/>
    <w:rsid w:val="007711B1"/>
    <w:rsid w:val="007717B2"/>
    <w:rsid w:val="00771D9A"/>
    <w:rsid w:val="00772139"/>
    <w:rsid w:val="00772839"/>
    <w:rsid w:val="0077288F"/>
    <w:rsid w:val="00772E8F"/>
    <w:rsid w:val="007731B3"/>
    <w:rsid w:val="00774187"/>
    <w:rsid w:val="00774694"/>
    <w:rsid w:val="00774756"/>
    <w:rsid w:val="00774FE4"/>
    <w:rsid w:val="00775355"/>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1D16"/>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98"/>
    <w:rsid w:val="007B31ED"/>
    <w:rsid w:val="007B3605"/>
    <w:rsid w:val="007B37FA"/>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B93"/>
    <w:rsid w:val="007B6F16"/>
    <w:rsid w:val="007B7003"/>
    <w:rsid w:val="007B7022"/>
    <w:rsid w:val="007B7403"/>
    <w:rsid w:val="007B756E"/>
    <w:rsid w:val="007B75F5"/>
    <w:rsid w:val="007B7D57"/>
    <w:rsid w:val="007B7E4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4286"/>
    <w:rsid w:val="007C430A"/>
    <w:rsid w:val="007C4B0B"/>
    <w:rsid w:val="007C4E7B"/>
    <w:rsid w:val="007C5291"/>
    <w:rsid w:val="007C5669"/>
    <w:rsid w:val="007C5879"/>
    <w:rsid w:val="007C5BB8"/>
    <w:rsid w:val="007C6CEB"/>
    <w:rsid w:val="007C73C5"/>
    <w:rsid w:val="007C77B2"/>
    <w:rsid w:val="007C7B2C"/>
    <w:rsid w:val="007D0108"/>
    <w:rsid w:val="007D04D3"/>
    <w:rsid w:val="007D04F2"/>
    <w:rsid w:val="007D0A01"/>
    <w:rsid w:val="007D0DCD"/>
    <w:rsid w:val="007D138B"/>
    <w:rsid w:val="007D13C7"/>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176"/>
    <w:rsid w:val="007E247C"/>
    <w:rsid w:val="007E31A7"/>
    <w:rsid w:val="007E31FD"/>
    <w:rsid w:val="007E341B"/>
    <w:rsid w:val="007E3AA2"/>
    <w:rsid w:val="007E3B9F"/>
    <w:rsid w:val="007E3D13"/>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8D3"/>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1FF3"/>
    <w:rsid w:val="008020B4"/>
    <w:rsid w:val="008023E4"/>
    <w:rsid w:val="008026B9"/>
    <w:rsid w:val="008027F7"/>
    <w:rsid w:val="00803088"/>
    <w:rsid w:val="0080342D"/>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0F"/>
    <w:rsid w:val="0081009E"/>
    <w:rsid w:val="00810145"/>
    <w:rsid w:val="0081033B"/>
    <w:rsid w:val="0081111A"/>
    <w:rsid w:val="00811127"/>
    <w:rsid w:val="0081128D"/>
    <w:rsid w:val="00811466"/>
    <w:rsid w:val="00811D6B"/>
    <w:rsid w:val="00811E85"/>
    <w:rsid w:val="00811ED9"/>
    <w:rsid w:val="008122B0"/>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57"/>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247"/>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7A3"/>
    <w:rsid w:val="00835C03"/>
    <w:rsid w:val="00835DB5"/>
    <w:rsid w:val="008366B4"/>
    <w:rsid w:val="00836CF6"/>
    <w:rsid w:val="00837241"/>
    <w:rsid w:val="008377A7"/>
    <w:rsid w:val="00840225"/>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6C08"/>
    <w:rsid w:val="00846FB5"/>
    <w:rsid w:val="0084734C"/>
    <w:rsid w:val="008475E0"/>
    <w:rsid w:val="0084781C"/>
    <w:rsid w:val="00847F02"/>
    <w:rsid w:val="00847FB0"/>
    <w:rsid w:val="00850255"/>
    <w:rsid w:val="008502BC"/>
    <w:rsid w:val="008506FF"/>
    <w:rsid w:val="00850EA1"/>
    <w:rsid w:val="00850F8E"/>
    <w:rsid w:val="0085107C"/>
    <w:rsid w:val="00851101"/>
    <w:rsid w:val="0085124F"/>
    <w:rsid w:val="00851742"/>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43E"/>
    <w:rsid w:val="00873765"/>
    <w:rsid w:val="00873B57"/>
    <w:rsid w:val="00873CD2"/>
    <w:rsid w:val="00873D4F"/>
    <w:rsid w:val="008747DB"/>
    <w:rsid w:val="008748F5"/>
    <w:rsid w:val="00874C64"/>
    <w:rsid w:val="00874EE7"/>
    <w:rsid w:val="00875B6A"/>
    <w:rsid w:val="00876A3C"/>
    <w:rsid w:val="00876AB7"/>
    <w:rsid w:val="00876B32"/>
    <w:rsid w:val="00876B6A"/>
    <w:rsid w:val="008774B1"/>
    <w:rsid w:val="008775A5"/>
    <w:rsid w:val="008776CB"/>
    <w:rsid w:val="00877977"/>
    <w:rsid w:val="00877E1B"/>
    <w:rsid w:val="00877E21"/>
    <w:rsid w:val="00880023"/>
    <w:rsid w:val="008800CF"/>
    <w:rsid w:val="0088074A"/>
    <w:rsid w:val="00880903"/>
    <w:rsid w:val="008809A9"/>
    <w:rsid w:val="00881483"/>
    <w:rsid w:val="00881779"/>
    <w:rsid w:val="008817F7"/>
    <w:rsid w:val="0088182B"/>
    <w:rsid w:val="00881DC0"/>
    <w:rsid w:val="0088210B"/>
    <w:rsid w:val="00882E35"/>
    <w:rsid w:val="00883907"/>
    <w:rsid w:val="00883E08"/>
    <w:rsid w:val="00884108"/>
    <w:rsid w:val="0088493E"/>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2FB"/>
    <w:rsid w:val="0089052B"/>
    <w:rsid w:val="00890597"/>
    <w:rsid w:val="00890856"/>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859"/>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41E"/>
    <w:rsid w:val="008C0602"/>
    <w:rsid w:val="008C0ACB"/>
    <w:rsid w:val="008C0D7B"/>
    <w:rsid w:val="008C1122"/>
    <w:rsid w:val="008C11A7"/>
    <w:rsid w:val="008C14D4"/>
    <w:rsid w:val="008C17C4"/>
    <w:rsid w:val="008C2386"/>
    <w:rsid w:val="008C23A0"/>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A5"/>
    <w:rsid w:val="008D012C"/>
    <w:rsid w:val="008D039A"/>
    <w:rsid w:val="008D09CC"/>
    <w:rsid w:val="008D0A5B"/>
    <w:rsid w:val="008D0EBC"/>
    <w:rsid w:val="008D1676"/>
    <w:rsid w:val="008D19AD"/>
    <w:rsid w:val="008D1D23"/>
    <w:rsid w:val="008D2029"/>
    <w:rsid w:val="008D2114"/>
    <w:rsid w:val="008D266A"/>
    <w:rsid w:val="008D293A"/>
    <w:rsid w:val="008D2A40"/>
    <w:rsid w:val="008D2A5D"/>
    <w:rsid w:val="008D3E65"/>
    <w:rsid w:val="008D499F"/>
    <w:rsid w:val="008D4F53"/>
    <w:rsid w:val="008D5401"/>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92"/>
    <w:rsid w:val="008E2AE4"/>
    <w:rsid w:val="008E2E50"/>
    <w:rsid w:val="008E30B2"/>
    <w:rsid w:val="008E345C"/>
    <w:rsid w:val="008E408E"/>
    <w:rsid w:val="008E4195"/>
    <w:rsid w:val="008E45D4"/>
    <w:rsid w:val="008E47ED"/>
    <w:rsid w:val="008E4ACB"/>
    <w:rsid w:val="008E4F67"/>
    <w:rsid w:val="008E5409"/>
    <w:rsid w:val="008E591E"/>
    <w:rsid w:val="008E5A07"/>
    <w:rsid w:val="008E5A75"/>
    <w:rsid w:val="008E65AD"/>
    <w:rsid w:val="008E6CCB"/>
    <w:rsid w:val="008E6E23"/>
    <w:rsid w:val="008E766E"/>
    <w:rsid w:val="008E79F5"/>
    <w:rsid w:val="008E7CA5"/>
    <w:rsid w:val="008F0658"/>
    <w:rsid w:val="008F0CE4"/>
    <w:rsid w:val="008F0F11"/>
    <w:rsid w:val="008F175D"/>
    <w:rsid w:val="008F1792"/>
    <w:rsid w:val="008F17BD"/>
    <w:rsid w:val="008F1A43"/>
    <w:rsid w:val="008F2083"/>
    <w:rsid w:val="008F239D"/>
    <w:rsid w:val="008F2740"/>
    <w:rsid w:val="008F33B6"/>
    <w:rsid w:val="008F389C"/>
    <w:rsid w:val="008F443C"/>
    <w:rsid w:val="008F46B0"/>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85A"/>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D26"/>
    <w:rsid w:val="009043A5"/>
    <w:rsid w:val="00904447"/>
    <w:rsid w:val="009045DC"/>
    <w:rsid w:val="009055C2"/>
    <w:rsid w:val="0090575D"/>
    <w:rsid w:val="009065DA"/>
    <w:rsid w:val="009066FD"/>
    <w:rsid w:val="00906808"/>
    <w:rsid w:val="00906C19"/>
    <w:rsid w:val="00906F72"/>
    <w:rsid w:val="00907A0C"/>
    <w:rsid w:val="00907D6A"/>
    <w:rsid w:val="00910061"/>
    <w:rsid w:val="0091014B"/>
    <w:rsid w:val="009104EC"/>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9A9"/>
    <w:rsid w:val="00915B33"/>
    <w:rsid w:val="00915DED"/>
    <w:rsid w:val="00915EE9"/>
    <w:rsid w:val="0091627D"/>
    <w:rsid w:val="0091643D"/>
    <w:rsid w:val="00916B71"/>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4FF"/>
    <w:rsid w:val="0092171F"/>
    <w:rsid w:val="009218B5"/>
    <w:rsid w:val="00921C99"/>
    <w:rsid w:val="00922127"/>
    <w:rsid w:val="009223E1"/>
    <w:rsid w:val="00922CCD"/>
    <w:rsid w:val="00923186"/>
    <w:rsid w:val="0092384F"/>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76C"/>
    <w:rsid w:val="009319E9"/>
    <w:rsid w:val="00932358"/>
    <w:rsid w:val="00932471"/>
    <w:rsid w:val="0093252D"/>
    <w:rsid w:val="00932644"/>
    <w:rsid w:val="00932B22"/>
    <w:rsid w:val="0093371E"/>
    <w:rsid w:val="00933E50"/>
    <w:rsid w:val="009341D8"/>
    <w:rsid w:val="00934242"/>
    <w:rsid w:val="009349C7"/>
    <w:rsid w:val="00934A0B"/>
    <w:rsid w:val="00934D32"/>
    <w:rsid w:val="00934FDB"/>
    <w:rsid w:val="00935217"/>
    <w:rsid w:val="0093558A"/>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E71"/>
    <w:rsid w:val="00947F03"/>
    <w:rsid w:val="00950148"/>
    <w:rsid w:val="00950332"/>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7B7"/>
    <w:rsid w:val="009549E5"/>
    <w:rsid w:val="00954BA1"/>
    <w:rsid w:val="00955370"/>
    <w:rsid w:val="009554C8"/>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8EC"/>
    <w:rsid w:val="009639EA"/>
    <w:rsid w:val="009644F1"/>
    <w:rsid w:val="009647BB"/>
    <w:rsid w:val="009647DF"/>
    <w:rsid w:val="0096527D"/>
    <w:rsid w:val="00965543"/>
    <w:rsid w:val="00965855"/>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5E"/>
    <w:rsid w:val="00971967"/>
    <w:rsid w:val="00971989"/>
    <w:rsid w:val="00971B83"/>
    <w:rsid w:val="00971B8A"/>
    <w:rsid w:val="00971C02"/>
    <w:rsid w:val="00971FFC"/>
    <w:rsid w:val="0097248F"/>
    <w:rsid w:val="0097299A"/>
    <w:rsid w:val="009731E6"/>
    <w:rsid w:val="0097333C"/>
    <w:rsid w:val="009744EF"/>
    <w:rsid w:val="0097470E"/>
    <w:rsid w:val="00974906"/>
    <w:rsid w:val="00975390"/>
    <w:rsid w:val="00975810"/>
    <w:rsid w:val="0097597B"/>
    <w:rsid w:val="00975E12"/>
    <w:rsid w:val="00975F58"/>
    <w:rsid w:val="009760D8"/>
    <w:rsid w:val="00976200"/>
    <w:rsid w:val="0097677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895"/>
    <w:rsid w:val="00982BF7"/>
    <w:rsid w:val="00982F9F"/>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F06"/>
    <w:rsid w:val="009A3420"/>
    <w:rsid w:val="009A3554"/>
    <w:rsid w:val="009A3B30"/>
    <w:rsid w:val="009A3D91"/>
    <w:rsid w:val="009A3F6A"/>
    <w:rsid w:val="009A4365"/>
    <w:rsid w:val="009A4898"/>
    <w:rsid w:val="009A4BAB"/>
    <w:rsid w:val="009A4CAC"/>
    <w:rsid w:val="009A558C"/>
    <w:rsid w:val="009A5FF9"/>
    <w:rsid w:val="009A6130"/>
    <w:rsid w:val="009A65C6"/>
    <w:rsid w:val="009A6964"/>
    <w:rsid w:val="009A6A06"/>
    <w:rsid w:val="009A6C85"/>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D80"/>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8"/>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C67"/>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D7A93"/>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823"/>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2931"/>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695"/>
    <w:rsid w:val="00A06AEF"/>
    <w:rsid w:val="00A06B00"/>
    <w:rsid w:val="00A06B4F"/>
    <w:rsid w:val="00A06CEA"/>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05B"/>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31D6"/>
    <w:rsid w:val="00A231DB"/>
    <w:rsid w:val="00A23D94"/>
    <w:rsid w:val="00A23E41"/>
    <w:rsid w:val="00A23F7C"/>
    <w:rsid w:val="00A24C61"/>
    <w:rsid w:val="00A2520F"/>
    <w:rsid w:val="00A253DC"/>
    <w:rsid w:val="00A257AB"/>
    <w:rsid w:val="00A25EF0"/>
    <w:rsid w:val="00A263AA"/>
    <w:rsid w:val="00A26EBD"/>
    <w:rsid w:val="00A27527"/>
    <w:rsid w:val="00A27613"/>
    <w:rsid w:val="00A27678"/>
    <w:rsid w:val="00A27C11"/>
    <w:rsid w:val="00A27D97"/>
    <w:rsid w:val="00A300D8"/>
    <w:rsid w:val="00A307BD"/>
    <w:rsid w:val="00A308F0"/>
    <w:rsid w:val="00A30A3E"/>
    <w:rsid w:val="00A30A61"/>
    <w:rsid w:val="00A30B79"/>
    <w:rsid w:val="00A30B87"/>
    <w:rsid w:val="00A30DDF"/>
    <w:rsid w:val="00A31DE5"/>
    <w:rsid w:val="00A31E4A"/>
    <w:rsid w:val="00A32D84"/>
    <w:rsid w:val="00A32EAE"/>
    <w:rsid w:val="00A335D4"/>
    <w:rsid w:val="00A335FE"/>
    <w:rsid w:val="00A33687"/>
    <w:rsid w:val="00A33754"/>
    <w:rsid w:val="00A33855"/>
    <w:rsid w:val="00A33DD9"/>
    <w:rsid w:val="00A344B7"/>
    <w:rsid w:val="00A34EEC"/>
    <w:rsid w:val="00A3546E"/>
    <w:rsid w:val="00A35782"/>
    <w:rsid w:val="00A35980"/>
    <w:rsid w:val="00A35D37"/>
    <w:rsid w:val="00A35ED3"/>
    <w:rsid w:val="00A37003"/>
    <w:rsid w:val="00A37217"/>
    <w:rsid w:val="00A378ED"/>
    <w:rsid w:val="00A403F7"/>
    <w:rsid w:val="00A407A3"/>
    <w:rsid w:val="00A40C65"/>
    <w:rsid w:val="00A40F16"/>
    <w:rsid w:val="00A4122A"/>
    <w:rsid w:val="00A412A2"/>
    <w:rsid w:val="00A4260E"/>
    <w:rsid w:val="00A437DE"/>
    <w:rsid w:val="00A43BA5"/>
    <w:rsid w:val="00A43C14"/>
    <w:rsid w:val="00A43C90"/>
    <w:rsid w:val="00A4440D"/>
    <w:rsid w:val="00A444ED"/>
    <w:rsid w:val="00A44581"/>
    <w:rsid w:val="00A44954"/>
    <w:rsid w:val="00A44C4C"/>
    <w:rsid w:val="00A4503C"/>
    <w:rsid w:val="00A45496"/>
    <w:rsid w:val="00A4598A"/>
    <w:rsid w:val="00A45B52"/>
    <w:rsid w:val="00A45FF4"/>
    <w:rsid w:val="00A46485"/>
    <w:rsid w:val="00A4662A"/>
    <w:rsid w:val="00A468CE"/>
    <w:rsid w:val="00A468F5"/>
    <w:rsid w:val="00A502E0"/>
    <w:rsid w:val="00A5059B"/>
    <w:rsid w:val="00A50769"/>
    <w:rsid w:val="00A50853"/>
    <w:rsid w:val="00A50C0E"/>
    <w:rsid w:val="00A50E18"/>
    <w:rsid w:val="00A512E3"/>
    <w:rsid w:val="00A5169B"/>
    <w:rsid w:val="00A52389"/>
    <w:rsid w:val="00A52C87"/>
    <w:rsid w:val="00A52D47"/>
    <w:rsid w:val="00A53096"/>
    <w:rsid w:val="00A532EE"/>
    <w:rsid w:val="00A53907"/>
    <w:rsid w:val="00A53970"/>
    <w:rsid w:val="00A5429E"/>
    <w:rsid w:val="00A54900"/>
    <w:rsid w:val="00A557DB"/>
    <w:rsid w:val="00A5596C"/>
    <w:rsid w:val="00A55CE2"/>
    <w:rsid w:val="00A55E99"/>
    <w:rsid w:val="00A56198"/>
    <w:rsid w:val="00A56CCC"/>
    <w:rsid w:val="00A57479"/>
    <w:rsid w:val="00A57CCE"/>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12C"/>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4A"/>
    <w:rsid w:val="00A65F6C"/>
    <w:rsid w:val="00A66170"/>
    <w:rsid w:val="00A669D4"/>
    <w:rsid w:val="00A66B81"/>
    <w:rsid w:val="00A66BAE"/>
    <w:rsid w:val="00A66C32"/>
    <w:rsid w:val="00A67217"/>
    <w:rsid w:val="00A67353"/>
    <w:rsid w:val="00A673D6"/>
    <w:rsid w:val="00A67F08"/>
    <w:rsid w:val="00A70132"/>
    <w:rsid w:val="00A702F8"/>
    <w:rsid w:val="00A70BC0"/>
    <w:rsid w:val="00A70F7E"/>
    <w:rsid w:val="00A712E0"/>
    <w:rsid w:val="00A7165E"/>
    <w:rsid w:val="00A71967"/>
    <w:rsid w:val="00A7199B"/>
    <w:rsid w:val="00A71E9B"/>
    <w:rsid w:val="00A71F04"/>
    <w:rsid w:val="00A72928"/>
    <w:rsid w:val="00A730B9"/>
    <w:rsid w:val="00A73638"/>
    <w:rsid w:val="00A737FC"/>
    <w:rsid w:val="00A739A7"/>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0FB4"/>
    <w:rsid w:val="00A815E3"/>
    <w:rsid w:val="00A815F9"/>
    <w:rsid w:val="00A81AA2"/>
    <w:rsid w:val="00A81BEC"/>
    <w:rsid w:val="00A81DD2"/>
    <w:rsid w:val="00A81EE6"/>
    <w:rsid w:val="00A82169"/>
    <w:rsid w:val="00A8233E"/>
    <w:rsid w:val="00A823BD"/>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7D4"/>
    <w:rsid w:val="00A87876"/>
    <w:rsid w:val="00A87963"/>
    <w:rsid w:val="00A87CC1"/>
    <w:rsid w:val="00A87D25"/>
    <w:rsid w:val="00A90B1D"/>
    <w:rsid w:val="00A90FC8"/>
    <w:rsid w:val="00A91065"/>
    <w:rsid w:val="00A921ED"/>
    <w:rsid w:val="00A9222F"/>
    <w:rsid w:val="00A9236F"/>
    <w:rsid w:val="00A924E0"/>
    <w:rsid w:val="00A92513"/>
    <w:rsid w:val="00A9256E"/>
    <w:rsid w:val="00A92F05"/>
    <w:rsid w:val="00A9347B"/>
    <w:rsid w:val="00A93913"/>
    <w:rsid w:val="00A93BAE"/>
    <w:rsid w:val="00A93C85"/>
    <w:rsid w:val="00A93CA5"/>
    <w:rsid w:val="00A9407D"/>
    <w:rsid w:val="00A942AD"/>
    <w:rsid w:val="00A94646"/>
    <w:rsid w:val="00A94961"/>
    <w:rsid w:val="00A94BFC"/>
    <w:rsid w:val="00A94C73"/>
    <w:rsid w:val="00A94E5A"/>
    <w:rsid w:val="00A9505B"/>
    <w:rsid w:val="00A95A26"/>
    <w:rsid w:val="00A95C89"/>
    <w:rsid w:val="00A967C3"/>
    <w:rsid w:val="00A9689D"/>
    <w:rsid w:val="00A96C17"/>
    <w:rsid w:val="00A976C4"/>
    <w:rsid w:val="00A977EB"/>
    <w:rsid w:val="00A97875"/>
    <w:rsid w:val="00A97BDD"/>
    <w:rsid w:val="00A97D2F"/>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869"/>
    <w:rsid w:val="00AA6999"/>
    <w:rsid w:val="00AA69F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705"/>
    <w:rsid w:val="00AB1CE1"/>
    <w:rsid w:val="00AB20AB"/>
    <w:rsid w:val="00AB284A"/>
    <w:rsid w:val="00AB28F6"/>
    <w:rsid w:val="00AB2A63"/>
    <w:rsid w:val="00AB3093"/>
    <w:rsid w:val="00AB30CA"/>
    <w:rsid w:val="00AB34F7"/>
    <w:rsid w:val="00AB35A8"/>
    <w:rsid w:val="00AB374A"/>
    <w:rsid w:val="00AB3793"/>
    <w:rsid w:val="00AB3A4A"/>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B7CCB"/>
    <w:rsid w:val="00AC0065"/>
    <w:rsid w:val="00AC0471"/>
    <w:rsid w:val="00AC0BAA"/>
    <w:rsid w:val="00AC0E66"/>
    <w:rsid w:val="00AC19C7"/>
    <w:rsid w:val="00AC1DD9"/>
    <w:rsid w:val="00AC1FA3"/>
    <w:rsid w:val="00AC231A"/>
    <w:rsid w:val="00AC28B4"/>
    <w:rsid w:val="00AC294C"/>
    <w:rsid w:val="00AC2AF8"/>
    <w:rsid w:val="00AC2E8C"/>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30"/>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600"/>
    <w:rsid w:val="00AE3FF1"/>
    <w:rsid w:val="00AE4370"/>
    <w:rsid w:val="00AE44C3"/>
    <w:rsid w:val="00AE49F5"/>
    <w:rsid w:val="00AE4AE1"/>
    <w:rsid w:val="00AE4B9A"/>
    <w:rsid w:val="00AE4FB8"/>
    <w:rsid w:val="00AE52D8"/>
    <w:rsid w:val="00AE5841"/>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9C0"/>
    <w:rsid w:val="00B00C6E"/>
    <w:rsid w:val="00B00EF7"/>
    <w:rsid w:val="00B00FFB"/>
    <w:rsid w:val="00B011A7"/>
    <w:rsid w:val="00B01226"/>
    <w:rsid w:val="00B0123D"/>
    <w:rsid w:val="00B01411"/>
    <w:rsid w:val="00B01A52"/>
    <w:rsid w:val="00B01CE5"/>
    <w:rsid w:val="00B022B8"/>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B8D"/>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2BB"/>
    <w:rsid w:val="00B2189E"/>
    <w:rsid w:val="00B22834"/>
    <w:rsid w:val="00B22852"/>
    <w:rsid w:val="00B22B90"/>
    <w:rsid w:val="00B22EDA"/>
    <w:rsid w:val="00B2345F"/>
    <w:rsid w:val="00B2373D"/>
    <w:rsid w:val="00B23C64"/>
    <w:rsid w:val="00B24307"/>
    <w:rsid w:val="00B2475B"/>
    <w:rsid w:val="00B2497E"/>
    <w:rsid w:val="00B250A2"/>
    <w:rsid w:val="00B25580"/>
    <w:rsid w:val="00B25B25"/>
    <w:rsid w:val="00B25CA9"/>
    <w:rsid w:val="00B25DD1"/>
    <w:rsid w:val="00B25E2E"/>
    <w:rsid w:val="00B26700"/>
    <w:rsid w:val="00B26E82"/>
    <w:rsid w:val="00B271A5"/>
    <w:rsid w:val="00B2738B"/>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6F2"/>
    <w:rsid w:val="00B46B73"/>
    <w:rsid w:val="00B474DB"/>
    <w:rsid w:val="00B47784"/>
    <w:rsid w:val="00B47A05"/>
    <w:rsid w:val="00B47A18"/>
    <w:rsid w:val="00B47B3F"/>
    <w:rsid w:val="00B47CF7"/>
    <w:rsid w:val="00B5036C"/>
    <w:rsid w:val="00B509F1"/>
    <w:rsid w:val="00B50A67"/>
    <w:rsid w:val="00B50BCF"/>
    <w:rsid w:val="00B50CE5"/>
    <w:rsid w:val="00B513FD"/>
    <w:rsid w:val="00B51793"/>
    <w:rsid w:val="00B51D1D"/>
    <w:rsid w:val="00B51E94"/>
    <w:rsid w:val="00B5232E"/>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4BB"/>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B4F"/>
    <w:rsid w:val="00B62DBC"/>
    <w:rsid w:val="00B63156"/>
    <w:rsid w:val="00B633A2"/>
    <w:rsid w:val="00B6340A"/>
    <w:rsid w:val="00B63649"/>
    <w:rsid w:val="00B636A4"/>
    <w:rsid w:val="00B63940"/>
    <w:rsid w:val="00B63F13"/>
    <w:rsid w:val="00B64691"/>
    <w:rsid w:val="00B648BB"/>
    <w:rsid w:val="00B64D1A"/>
    <w:rsid w:val="00B652C6"/>
    <w:rsid w:val="00B65AF6"/>
    <w:rsid w:val="00B65AFC"/>
    <w:rsid w:val="00B65B54"/>
    <w:rsid w:val="00B65D7C"/>
    <w:rsid w:val="00B65E5E"/>
    <w:rsid w:val="00B67542"/>
    <w:rsid w:val="00B676EA"/>
    <w:rsid w:val="00B67AFF"/>
    <w:rsid w:val="00B70037"/>
    <w:rsid w:val="00B705FE"/>
    <w:rsid w:val="00B7065F"/>
    <w:rsid w:val="00B707B1"/>
    <w:rsid w:val="00B70C21"/>
    <w:rsid w:val="00B7106A"/>
    <w:rsid w:val="00B712E9"/>
    <w:rsid w:val="00B713BE"/>
    <w:rsid w:val="00B71843"/>
    <w:rsid w:val="00B71C3C"/>
    <w:rsid w:val="00B71FB0"/>
    <w:rsid w:val="00B72E79"/>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363"/>
    <w:rsid w:val="00B81A35"/>
    <w:rsid w:val="00B81A39"/>
    <w:rsid w:val="00B81FEB"/>
    <w:rsid w:val="00B823E0"/>
    <w:rsid w:val="00B8295A"/>
    <w:rsid w:val="00B82A1D"/>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0FA3"/>
    <w:rsid w:val="00B91083"/>
    <w:rsid w:val="00B9122D"/>
    <w:rsid w:val="00B91BC2"/>
    <w:rsid w:val="00B91E85"/>
    <w:rsid w:val="00B91F9B"/>
    <w:rsid w:val="00B91FEB"/>
    <w:rsid w:val="00B92021"/>
    <w:rsid w:val="00B92153"/>
    <w:rsid w:val="00B9250C"/>
    <w:rsid w:val="00B92554"/>
    <w:rsid w:val="00B92C1B"/>
    <w:rsid w:val="00B934BD"/>
    <w:rsid w:val="00B936CF"/>
    <w:rsid w:val="00B93866"/>
    <w:rsid w:val="00B93D2A"/>
    <w:rsid w:val="00B93F67"/>
    <w:rsid w:val="00B941E6"/>
    <w:rsid w:val="00B94575"/>
    <w:rsid w:val="00B947E9"/>
    <w:rsid w:val="00B950EE"/>
    <w:rsid w:val="00B95FF6"/>
    <w:rsid w:val="00B96418"/>
    <w:rsid w:val="00B9675A"/>
    <w:rsid w:val="00B9696F"/>
    <w:rsid w:val="00B96D9E"/>
    <w:rsid w:val="00B9774E"/>
    <w:rsid w:val="00B97AD2"/>
    <w:rsid w:val="00B97F18"/>
    <w:rsid w:val="00BA0045"/>
    <w:rsid w:val="00BA0603"/>
    <w:rsid w:val="00BA0748"/>
    <w:rsid w:val="00BA083D"/>
    <w:rsid w:val="00BA090E"/>
    <w:rsid w:val="00BA1004"/>
    <w:rsid w:val="00BA1027"/>
    <w:rsid w:val="00BA1171"/>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4DA9"/>
    <w:rsid w:val="00BB548D"/>
    <w:rsid w:val="00BB5668"/>
    <w:rsid w:val="00BB5895"/>
    <w:rsid w:val="00BB6081"/>
    <w:rsid w:val="00BB63A3"/>
    <w:rsid w:val="00BB6442"/>
    <w:rsid w:val="00BB6B0A"/>
    <w:rsid w:val="00BB7311"/>
    <w:rsid w:val="00BB73B4"/>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ADA"/>
    <w:rsid w:val="00BC2C78"/>
    <w:rsid w:val="00BC2F3A"/>
    <w:rsid w:val="00BC337E"/>
    <w:rsid w:val="00BC343A"/>
    <w:rsid w:val="00BC3FF9"/>
    <w:rsid w:val="00BC46BE"/>
    <w:rsid w:val="00BC48E2"/>
    <w:rsid w:val="00BC4CB0"/>
    <w:rsid w:val="00BC4F2B"/>
    <w:rsid w:val="00BC672A"/>
    <w:rsid w:val="00BC69D0"/>
    <w:rsid w:val="00BC6C88"/>
    <w:rsid w:val="00BC7048"/>
    <w:rsid w:val="00BC731F"/>
    <w:rsid w:val="00BC7529"/>
    <w:rsid w:val="00BC7657"/>
    <w:rsid w:val="00BC7ECD"/>
    <w:rsid w:val="00BC7F0F"/>
    <w:rsid w:val="00BD01BD"/>
    <w:rsid w:val="00BD08C8"/>
    <w:rsid w:val="00BD09CE"/>
    <w:rsid w:val="00BD1030"/>
    <w:rsid w:val="00BD1325"/>
    <w:rsid w:val="00BD13E2"/>
    <w:rsid w:val="00BD149A"/>
    <w:rsid w:val="00BD160B"/>
    <w:rsid w:val="00BD165E"/>
    <w:rsid w:val="00BD1976"/>
    <w:rsid w:val="00BD1B2C"/>
    <w:rsid w:val="00BD1F2A"/>
    <w:rsid w:val="00BD208D"/>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0BC"/>
    <w:rsid w:val="00BD41EE"/>
    <w:rsid w:val="00BD42AE"/>
    <w:rsid w:val="00BD42C1"/>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558"/>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925"/>
    <w:rsid w:val="00BF0C15"/>
    <w:rsid w:val="00BF1174"/>
    <w:rsid w:val="00BF118D"/>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84D"/>
    <w:rsid w:val="00BF499B"/>
    <w:rsid w:val="00BF4B2A"/>
    <w:rsid w:val="00BF54C7"/>
    <w:rsid w:val="00BF5987"/>
    <w:rsid w:val="00BF74F8"/>
    <w:rsid w:val="00BF77F2"/>
    <w:rsid w:val="00BF78D3"/>
    <w:rsid w:val="00BF7D5A"/>
    <w:rsid w:val="00BF7E02"/>
    <w:rsid w:val="00C00672"/>
    <w:rsid w:val="00C00E0E"/>
    <w:rsid w:val="00C0106B"/>
    <w:rsid w:val="00C010A6"/>
    <w:rsid w:val="00C014D6"/>
    <w:rsid w:val="00C022C2"/>
    <w:rsid w:val="00C02448"/>
    <w:rsid w:val="00C02629"/>
    <w:rsid w:val="00C02C36"/>
    <w:rsid w:val="00C02C42"/>
    <w:rsid w:val="00C02F82"/>
    <w:rsid w:val="00C034D1"/>
    <w:rsid w:val="00C03737"/>
    <w:rsid w:val="00C038FF"/>
    <w:rsid w:val="00C03F8C"/>
    <w:rsid w:val="00C04301"/>
    <w:rsid w:val="00C04804"/>
    <w:rsid w:val="00C04F0E"/>
    <w:rsid w:val="00C05378"/>
    <w:rsid w:val="00C05628"/>
    <w:rsid w:val="00C059CC"/>
    <w:rsid w:val="00C05AB4"/>
    <w:rsid w:val="00C05C7D"/>
    <w:rsid w:val="00C05CB3"/>
    <w:rsid w:val="00C063F1"/>
    <w:rsid w:val="00C068B6"/>
    <w:rsid w:val="00C06D6C"/>
    <w:rsid w:val="00C071CA"/>
    <w:rsid w:val="00C07459"/>
    <w:rsid w:val="00C07617"/>
    <w:rsid w:val="00C07C72"/>
    <w:rsid w:val="00C07D05"/>
    <w:rsid w:val="00C07D92"/>
    <w:rsid w:val="00C10B17"/>
    <w:rsid w:val="00C10DE8"/>
    <w:rsid w:val="00C1105C"/>
    <w:rsid w:val="00C110D7"/>
    <w:rsid w:val="00C111CD"/>
    <w:rsid w:val="00C11AB2"/>
    <w:rsid w:val="00C1228E"/>
    <w:rsid w:val="00C1291D"/>
    <w:rsid w:val="00C12952"/>
    <w:rsid w:val="00C12D85"/>
    <w:rsid w:val="00C12F7A"/>
    <w:rsid w:val="00C13085"/>
    <w:rsid w:val="00C130EA"/>
    <w:rsid w:val="00C134DF"/>
    <w:rsid w:val="00C135AF"/>
    <w:rsid w:val="00C13851"/>
    <w:rsid w:val="00C138B6"/>
    <w:rsid w:val="00C13918"/>
    <w:rsid w:val="00C146B2"/>
    <w:rsid w:val="00C146B5"/>
    <w:rsid w:val="00C15740"/>
    <w:rsid w:val="00C1590E"/>
    <w:rsid w:val="00C16662"/>
    <w:rsid w:val="00C16816"/>
    <w:rsid w:val="00C16C28"/>
    <w:rsid w:val="00C17943"/>
    <w:rsid w:val="00C17CD2"/>
    <w:rsid w:val="00C17EBB"/>
    <w:rsid w:val="00C17F6F"/>
    <w:rsid w:val="00C20381"/>
    <w:rsid w:val="00C20403"/>
    <w:rsid w:val="00C20443"/>
    <w:rsid w:val="00C2069C"/>
    <w:rsid w:val="00C217C1"/>
    <w:rsid w:val="00C21914"/>
    <w:rsid w:val="00C21C9C"/>
    <w:rsid w:val="00C22601"/>
    <w:rsid w:val="00C2269C"/>
    <w:rsid w:val="00C22878"/>
    <w:rsid w:val="00C22A44"/>
    <w:rsid w:val="00C22BA7"/>
    <w:rsid w:val="00C22CF9"/>
    <w:rsid w:val="00C22E8A"/>
    <w:rsid w:val="00C2304B"/>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747"/>
    <w:rsid w:val="00C258F0"/>
    <w:rsid w:val="00C25909"/>
    <w:rsid w:val="00C259CC"/>
    <w:rsid w:val="00C25B74"/>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86C"/>
    <w:rsid w:val="00C27989"/>
    <w:rsid w:val="00C27DFE"/>
    <w:rsid w:val="00C30257"/>
    <w:rsid w:val="00C304AE"/>
    <w:rsid w:val="00C30520"/>
    <w:rsid w:val="00C306B5"/>
    <w:rsid w:val="00C30788"/>
    <w:rsid w:val="00C30CBA"/>
    <w:rsid w:val="00C31450"/>
    <w:rsid w:val="00C319F8"/>
    <w:rsid w:val="00C32049"/>
    <w:rsid w:val="00C32095"/>
    <w:rsid w:val="00C3222E"/>
    <w:rsid w:val="00C324CC"/>
    <w:rsid w:val="00C32655"/>
    <w:rsid w:val="00C32C9B"/>
    <w:rsid w:val="00C330B8"/>
    <w:rsid w:val="00C333B3"/>
    <w:rsid w:val="00C33B7F"/>
    <w:rsid w:val="00C33F28"/>
    <w:rsid w:val="00C34131"/>
    <w:rsid w:val="00C34295"/>
    <w:rsid w:val="00C34521"/>
    <w:rsid w:val="00C346F7"/>
    <w:rsid w:val="00C34E1B"/>
    <w:rsid w:val="00C352EB"/>
    <w:rsid w:val="00C359EF"/>
    <w:rsid w:val="00C35ECE"/>
    <w:rsid w:val="00C3603E"/>
    <w:rsid w:val="00C36188"/>
    <w:rsid w:val="00C36AB0"/>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631"/>
    <w:rsid w:val="00C45FD0"/>
    <w:rsid w:val="00C46132"/>
    <w:rsid w:val="00C46B8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6E"/>
    <w:rsid w:val="00C5521F"/>
    <w:rsid w:val="00C55334"/>
    <w:rsid w:val="00C553D6"/>
    <w:rsid w:val="00C55FE1"/>
    <w:rsid w:val="00C56408"/>
    <w:rsid w:val="00C5676B"/>
    <w:rsid w:val="00C569BF"/>
    <w:rsid w:val="00C56A05"/>
    <w:rsid w:val="00C56CB2"/>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5D91"/>
    <w:rsid w:val="00C660B6"/>
    <w:rsid w:val="00C6614E"/>
    <w:rsid w:val="00C66263"/>
    <w:rsid w:val="00C6628E"/>
    <w:rsid w:val="00C66434"/>
    <w:rsid w:val="00C665F4"/>
    <w:rsid w:val="00C666CC"/>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12E9"/>
    <w:rsid w:val="00C71521"/>
    <w:rsid w:val="00C7180A"/>
    <w:rsid w:val="00C71BE1"/>
    <w:rsid w:val="00C71DC1"/>
    <w:rsid w:val="00C720D1"/>
    <w:rsid w:val="00C7220F"/>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5BB"/>
    <w:rsid w:val="00C75E47"/>
    <w:rsid w:val="00C75F6E"/>
    <w:rsid w:val="00C75FCF"/>
    <w:rsid w:val="00C7679C"/>
    <w:rsid w:val="00C76F16"/>
    <w:rsid w:val="00C76FC6"/>
    <w:rsid w:val="00C773A4"/>
    <w:rsid w:val="00C7777F"/>
    <w:rsid w:val="00C77BBD"/>
    <w:rsid w:val="00C80139"/>
    <w:rsid w:val="00C801F2"/>
    <w:rsid w:val="00C80323"/>
    <w:rsid w:val="00C80352"/>
    <w:rsid w:val="00C80DB8"/>
    <w:rsid w:val="00C80DF3"/>
    <w:rsid w:val="00C813FD"/>
    <w:rsid w:val="00C8171D"/>
    <w:rsid w:val="00C8204E"/>
    <w:rsid w:val="00C82EF4"/>
    <w:rsid w:val="00C8322E"/>
    <w:rsid w:val="00C833CB"/>
    <w:rsid w:val="00C83715"/>
    <w:rsid w:val="00C83925"/>
    <w:rsid w:val="00C83CFD"/>
    <w:rsid w:val="00C8434E"/>
    <w:rsid w:val="00C84390"/>
    <w:rsid w:val="00C84E35"/>
    <w:rsid w:val="00C85102"/>
    <w:rsid w:val="00C855B2"/>
    <w:rsid w:val="00C85A02"/>
    <w:rsid w:val="00C85D46"/>
    <w:rsid w:val="00C86890"/>
    <w:rsid w:val="00C86968"/>
    <w:rsid w:val="00C86C40"/>
    <w:rsid w:val="00C870BB"/>
    <w:rsid w:val="00C870C2"/>
    <w:rsid w:val="00C87875"/>
    <w:rsid w:val="00C87C00"/>
    <w:rsid w:val="00C87DC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85D"/>
    <w:rsid w:val="00C92A14"/>
    <w:rsid w:val="00C9354B"/>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E30"/>
    <w:rsid w:val="00C97059"/>
    <w:rsid w:val="00CA016D"/>
    <w:rsid w:val="00CA0670"/>
    <w:rsid w:val="00CA06F9"/>
    <w:rsid w:val="00CA0788"/>
    <w:rsid w:val="00CA09A2"/>
    <w:rsid w:val="00CA09C1"/>
    <w:rsid w:val="00CA0D7D"/>
    <w:rsid w:val="00CA13C6"/>
    <w:rsid w:val="00CA148B"/>
    <w:rsid w:val="00CA15CE"/>
    <w:rsid w:val="00CA193E"/>
    <w:rsid w:val="00CA1AE9"/>
    <w:rsid w:val="00CA29E4"/>
    <w:rsid w:val="00CA2AEE"/>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7F"/>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6488"/>
    <w:rsid w:val="00CB661C"/>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626"/>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BD2"/>
    <w:rsid w:val="00CD208C"/>
    <w:rsid w:val="00CD2344"/>
    <w:rsid w:val="00CD2345"/>
    <w:rsid w:val="00CD23E7"/>
    <w:rsid w:val="00CD2906"/>
    <w:rsid w:val="00CD2E2E"/>
    <w:rsid w:val="00CD3DEC"/>
    <w:rsid w:val="00CD4352"/>
    <w:rsid w:val="00CD4805"/>
    <w:rsid w:val="00CD52C0"/>
    <w:rsid w:val="00CD569F"/>
    <w:rsid w:val="00CD5F2D"/>
    <w:rsid w:val="00CD5FE2"/>
    <w:rsid w:val="00CD62D2"/>
    <w:rsid w:val="00CD6684"/>
    <w:rsid w:val="00CD675D"/>
    <w:rsid w:val="00CD692A"/>
    <w:rsid w:val="00CD69D7"/>
    <w:rsid w:val="00CD6CAD"/>
    <w:rsid w:val="00CD7375"/>
    <w:rsid w:val="00CD7488"/>
    <w:rsid w:val="00CE0026"/>
    <w:rsid w:val="00CE05A8"/>
    <w:rsid w:val="00CE082B"/>
    <w:rsid w:val="00CE10FD"/>
    <w:rsid w:val="00CE1411"/>
    <w:rsid w:val="00CE1933"/>
    <w:rsid w:val="00CE1CC5"/>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049"/>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AC2"/>
    <w:rsid w:val="00CF4E75"/>
    <w:rsid w:val="00CF51DB"/>
    <w:rsid w:val="00CF5510"/>
    <w:rsid w:val="00CF61BF"/>
    <w:rsid w:val="00CF65D3"/>
    <w:rsid w:val="00CF71D1"/>
    <w:rsid w:val="00CF7323"/>
    <w:rsid w:val="00CF7677"/>
    <w:rsid w:val="00CF76C8"/>
    <w:rsid w:val="00CF7957"/>
    <w:rsid w:val="00CF7B5F"/>
    <w:rsid w:val="00CF7CC0"/>
    <w:rsid w:val="00CF7F2B"/>
    <w:rsid w:val="00D00613"/>
    <w:rsid w:val="00D00BE9"/>
    <w:rsid w:val="00D00C9C"/>
    <w:rsid w:val="00D00F73"/>
    <w:rsid w:val="00D01003"/>
    <w:rsid w:val="00D014AD"/>
    <w:rsid w:val="00D014CC"/>
    <w:rsid w:val="00D01960"/>
    <w:rsid w:val="00D01B15"/>
    <w:rsid w:val="00D01C79"/>
    <w:rsid w:val="00D01EF0"/>
    <w:rsid w:val="00D023BD"/>
    <w:rsid w:val="00D02F34"/>
    <w:rsid w:val="00D02F9B"/>
    <w:rsid w:val="00D03645"/>
    <w:rsid w:val="00D039A9"/>
    <w:rsid w:val="00D040A2"/>
    <w:rsid w:val="00D04B83"/>
    <w:rsid w:val="00D05155"/>
    <w:rsid w:val="00D054AE"/>
    <w:rsid w:val="00D054F0"/>
    <w:rsid w:val="00D056B6"/>
    <w:rsid w:val="00D059FB"/>
    <w:rsid w:val="00D05AC5"/>
    <w:rsid w:val="00D05D3A"/>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2CA"/>
    <w:rsid w:val="00D1184B"/>
    <w:rsid w:val="00D11AF0"/>
    <w:rsid w:val="00D11E31"/>
    <w:rsid w:val="00D12084"/>
    <w:rsid w:val="00D1243C"/>
    <w:rsid w:val="00D12624"/>
    <w:rsid w:val="00D131C3"/>
    <w:rsid w:val="00D13660"/>
    <w:rsid w:val="00D13A06"/>
    <w:rsid w:val="00D13E96"/>
    <w:rsid w:val="00D13FEB"/>
    <w:rsid w:val="00D142C4"/>
    <w:rsid w:val="00D1460E"/>
    <w:rsid w:val="00D1496A"/>
    <w:rsid w:val="00D14D24"/>
    <w:rsid w:val="00D14E1B"/>
    <w:rsid w:val="00D15521"/>
    <w:rsid w:val="00D1554F"/>
    <w:rsid w:val="00D159EC"/>
    <w:rsid w:val="00D15A36"/>
    <w:rsid w:val="00D15AB3"/>
    <w:rsid w:val="00D15EAB"/>
    <w:rsid w:val="00D15EC9"/>
    <w:rsid w:val="00D1619C"/>
    <w:rsid w:val="00D16233"/>
    <w:rsid w:val="00D167B8"/>
    <w:rsid w:val="00D16B06"/>
    <w:rsid w:val="00D16F18"/>
    <w:rsid w:val="00D174C9"/>
    <w:rsid w:val="00D175C2"/>
    <w:rsid w:val="00D176B8"/>
    <w:rsid w:val="00D20400"/>
    <w:rsid w:val="00D20EE7"/>
    <w:rsid w:val="00D219FD"/>
    <w:rsid w:val="00D223F4"/>
    <w:rsid w:val="00D2293E"/>
    <w:rsid w:val="00D22BF8"/>
    <w:rsid w:val="00D23114"/>
    <w:rsid w:val="00D2313D"/>
    <w:rsid w:val="00D2372D"/>
    <w:rsid w:val="00D23C36"/>
    <w:rsid w:val="00D24218"/>
    <w:rsid w:val="00D247FC"/>
    <w:rsid w:val="00D24AF8"/>
    <w:rsid w:val="00D24E08"/>
    <w:rsid w:val="00D24E0B"/>
    <w:rsid w:val="00D24EBD"/>
    <w:rsid w:val="00D25082"/>
    <w:rsid w:val="00D251A8"/>
    <w:rsid w:val="00D253AD"/>
    <w:rsid w:val="00D25459"/>
    <w:rsid w:val="00D258F4"/>
    <w:rsid w:val="00D259BE"/>
    <w:rsid w:val="00D25ABE"/>
    <w:rsid w:val="00D25C4E"/>
    <w:rsid w:val="00D25DAD"/>
    <w:rsid w:val="00D25DF6"/>
    <w:rsid w:val="00D26963"/>
    <w:rsid w:val="00D26F36"/>
    <w:rsid w:val="00D26F73"/>
    <w:rsid w:val="00D27178"/>
    <w:rsid w:val="00D27201"/>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A8B"/>
    <w:rsid w:val="00D402FA"/>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241"/>
    <w:rsid w:val="00D45277"/>
    <w:rsid w:val="00D4551A"/>
    <w:rsid w:val="00D455D8"/>
    <w:rsid w:val="00D4595E"/>
    <w:rsid w:val="00D45BA3"/>
    <w:rsid w:val="00D4616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320"/>
    <w:rsid w:val="00D526CC"/>
    <w:rsid w:val="00D52F3D"/>
    <w:rsid w:val="00D53483"/>
    <w:rsid w:val="00D5350A"/>
    <w:rsid w:val="00D53E7A"/>
    <w:rsid w:val="00D5402C"/>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541"/>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913"/>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E"/>
    <w:rsid w:val="00D722A0"/>
    <w:rsid w:val="00D72955"/>
    <w:rsid w:val="00D7319D"/>
    <w:rsid w:val="00D73473"/>
    <w:rsid w:val="00D73A6A"/>
    <w:rsid w:val="00D73F35"/>
    <w:rsid w:val="00D74099"/>
    <w:rsid w:val="00D7431C"/>
    <w:rsid w:val="00D749D0"/>
    <w:rsid w:val="00D74B45"/>
    <w:rsid w:val="00D74E2E"/>
    <w:rsid w:val="00D75137"/>
    <w:rsid w:val="00D751A3"/>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2E1E"/>
    <w:rsid w:val="00D8312F"/>
    <w:rsid w:val="00D832FD"/>
    <w:rsid w:val="00D834CC"/>
    <w:rsid w:val="00D835F9"/>
    <w:rsid w:val="00D839F0"/>
    <w:rsid w:val="00D83D78"/>
    <w:rsid w:val="00D83F11"/>
    <w:rsid w:val="00D83F9B"/>
    <w:rsid w:val="00D84674"/>
    <w:rsid w:val="00D85093"/>
    <w:rsid w:val="00D852A2"/>
    <w:rsid w:val="00D8592E"/>
    <w:rsid w:val="00D85BC6"/>
    <w:rsid w:val="00D85D71"/>
    <w:rsid w:val="00D85E47"/>
    <w:rsid w:val="00D86095"/>
    <w:rsid w:val="00D86109"/>
    <w:rsid w:val="00D861AC"/>
    <w:rsid w:val="00D86712"/>
    <w:rsid w:val="00D86729"/>
    <w:rsid w:val="00D867A9"/>
    <w:rsid w:val="00D86A26"/>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ED"/>
    <w:rsid w:val="00D94858"/>
    <w:rsid w:val="00D94F2D"/>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502"/>
    <w:rsid w:val="00D9776A"/>
    <w:rsid w:val="00D97801"/>
    <w:rsid w:val="00D97A80"/>
    <w:rsid w:val="00D97B55"/>
    <w:rsid w:val="00D97BAE"/>
    <w:rsid w:val="00D97D69"/>
    <w:rsid w:val="00D97E85"/>
    <w:rsid w:val="00DA0C58"/>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B7E39"/>
    <w:rsid w:val="00DC034F"/>
    <w:rsid w:val="00DC0E23"/>
    <w:rsid w:val="00DC13C1"/>
    <w:rsid w:val="00DC14CE"/>
    <w:rsid w:val="00DC16D9"/>
    <w:rsid w:val="00DC1DD5"/>
    <w:rsid w:val="00DC21CE"/>
    <w:rsid w:val="00DC2282"/>
    <w:rsid w:val="00DC2704"/>
    <w:rsid w:val="00DC3073"/>
    <w:rsid w:val="00DC330E"/>
    <w:rsid w:val="00DC349E"/>
    <w:rsid w:val="00DC38AD"/>
    <w:rsid w:val="00DC428C"/>
    <w:rsid w:val="00DC44D7"/>
    <w:rsid w:val="00DC44DA"/>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20E0"/>
    <w:rsid w:val="00DE20E2"/>
    <w:rsid w:val="00DE26B9"/>
    <w:rsid w:val="00DE2866"/>
    <w:rsid w:val="00DE29EB"/>
    <w:rsid w:val="00DE2A7C"/>
    <w:rsid w:val="00DE2F18"/>
    <w:rsid w:val="00DE2F6B"/>
    <w:rsid w:val="00DE304A"/>
    <w:rsid w:val="00DE3257"/>
    <w:rsid w:val="00DE33FE"/>
    <w:rsid w:val="00DE3684"/>
    <w:rsid w:val="00DE371D"/>
    <w:rsid w:val="00DE3AE7"/>
    <w:rsid w:val="00DE3B28"/>
    <w:rsid w:val="00DE3DB8"/>
    <w:rsid w:val="00DE4226"/>
    <w:rsid w:val="00DE4B07"/>
    <w:rsid w:val="00DE4E92"/>
    <w:rsid w:val="00DE4E93"/>
    <w:rsid w:val="00DE4F18"/>
    <w:rsid w:val="00DE552C"/>
    <w:rsid w:val="00DE55DD"/>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0C61"/>
    <w:rsid w:val="00DF0C95"/>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C8F"/>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A00"/>
    <w:rsid w:val="00E14C55"/>
    <w:rsid w:val="00E14E6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10"/>
    <w:rsid w:val="00E23FC5"/>
    <w:rsid w:val="00E24222"/>
    <w:rsid w:val="00E24994"/>
    <w:rsid w:val="00E2522A"/>
    <w:rsid w:val="00E25440"/>
    <w:rsid w:val="00E258DF"/>
    <w:rsid w:val="00E25A97"/>
    <w:rsid w:val="00E25C16"/>
    <w:rsid w:val="00E261A9"/>
    <w:rsid w:val="00E26268"/>
    <w:rsid w:val="00E26339"/>
    <w:rsid w:val="00E266BA"/>
    <w:rsid w:val="00E26A33"/>
    <w:rsid w:val="00E27247"/>
    <w:rsid w:val="00E275AB"/>
    <w:rsid w:val="00E276F4"/>
    <w:rsid w:val="00E27F74"/>
    <w:rsid w:val="00E27FE7"/>
    <w:rsid w:val="00E3043E"/>
    <w:rsid w:val="00E30DE6"/>
    <w:rsid w:val="00E3221A"/>
    <w:rsid w:val="00E3221F"/>
    <w:rsid w:val="00E324B3"/>
    <w:rsid w:val="00E3297B"/>
    <w:rsid w:val="00E32A3D"/>
    <w:rsid w:val="00E330C1"/>
    <w:rsid w:val="00E33328"/>
    <w:rsid w:val="00E3358E"/>
    <w:rsid w:val="00E338CA"/>
    <w:rsid w:val="00E33F99"/>
    <w:rsid w:val="00E347D7"/>
    <w:rsid w:val="00E34907"/>
    <w:rsid w:val="00E34D90"/>
    <w:rsid w:val="00E357E8"/>
    <w:rsid w:val="00E36122"/>
    <w:rsid w:val="00E36B4D"/>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5E56"/>
    <w:rsid w:val="00E4626A"/>
    <w:rsid w:val="00E4626D"/>
    <w:rsid w:val="00E46440"/>
    <w:rsid w:val="00E4644D"/>
    <w:rsid w:val="00E46820"/>
    <w:rsid w:val="00E4682B"/>
    <w:rsid w:val="00E46CFA"/>
    <w:rsid w:val="00E47BF0"/>
    <w:rsid w:val="00E47C20"/>
    <w:rsid w:val="00E5037B"/>
    <w:rsid w:val="00E503D5"/>
    <w:rsid w:val="00E507C0"/>
    <w:rsid w:val="00E50803"/>
    <w:rsid w:val="00E5099A"/>
    <w:rsid w:val="00E51762"/>
    <w:rsid w:val="00E51853"/>
    <w:rsid w:val="00E5188D"/>
    <w:rsid w:val="00E520D2"/>
    <w:rsid w:val="00E52290"/>
    <w:rsid w:val="00E522C7"/>
    <w:rsid w:val="00E5243B"/>
    <w:rsid w:val="00E52794"/>
    <w:rsid w:val="00E52961"/>
    <w:rsid w:val="00E52A93"/>
    <w:rsid w:val="00E52DF2"/>
    <w:rsid w:val="00E53987"/>
    <w:rsid w:val="00E54221"/>
    <w:rsid w:val="00E5435D"/>
    <w:rsid w:val="00E54463"/>
    <w:rsid w:val="00E55C67"/>
    <w:rsid w:val="00E55D95"/>
    <w:rsid w:val="00E5691E"/>
    <w:rsid w:val="00E56A5D"/>
    <w:rsid w:val="00E56ABC"/>
    <w:rsid w:val="00E56FD7"/>
    <w:rsid w:val="00E57294"/>
    <w:rsid w:val="00E572D4"/>
    <w:rsid w:val="00E5748E"/>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DDB"/>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5E24"/>
    <w:rsid w:val="00E66085"/>
    <w:rsid w:val="00E66183"/>
    <w:rsid w:val="00E66A3F"/>
    <w:rsid w:val="00E66B2C"/>
    <w:rsid w:val="00E67140"/>
    <w:rsid w:val="00E6720A"/>
    <w:rsid w:val="00E677A2"/>
    <w:rsid w:val="00E678B5"/>
    <w:rsid w:val="00E67E7C"/>
    <w:rsid w:val="00E67F55"/>
    <w:rsid w:val="00E70167"/>
    <w:rsid w:val="00E704CB"/>
    <w:rsid w:val="00E70786"/>
    <w:rsid w:val="00E707D9"/>
    <w:rsid w:val="00E70836"/>
    <w:rsid w:val="00E70A88"/>
    <w:rsid w:val="00E70D07"/>
    <w:rsid w:val="00E70EA0"/>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B1F"/>
    <w:rsid w:val="00E83B27"/>
    <w:rsid w:val="00E83B36"/>
    <w:rsid w:val="00E84109"/>
    <w:rsid w:val="00E84560"/>
    <w:rsid w:val="00E845FA"/>
    <w:rsid w:val="00E850E6"/>
    <w:rsid w:val="00E8512F"/>
    <w:rsid w:val="00E855EB"/>
    <w:rsid w:val="00E85682"/>
    <w:rsid w:val="00E85860"/>
    <w:rsid w:val="00E85C90"/>
    <w:rsid w:val="00E85E30"/>
    <w:rsid w:val="00E85F9C"/>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4026"/>
    <w:rsid w:val="00E94416"/>
    <w:rsid w:val="00E9443E"/>
    <w:rsid w:val="00E95658"/>
    <w:rsid w:val="00E95BA9"/>
    <w:rsid w:val="00E95F57"/>
    <w:rsid w:val="00E96570"/>
    <w:rsid w:val="00E96751"/>
    <w:rsid w:val="00E96809"/>
    <w:rsid w:val="00E976F8"/>
    <w:rsid w:val="00EA03C6"/>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BA4"/>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B7C49"/>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C11"/>
    <w:rsid w:val="00EC3FD5"/>
    <w:rsid w:val="00EC42FC"/>
    <w:rsid w:val="00EC4909"/>
    <w:rsid w:val="00EC4B02"/>
    <w:rsid w:val="00EC4B15"/>
    <w:rsid w:val="00EC4C11"/>
    <w:rsid w:val="00EC5479"/>
    <w:rsid w:val="00EC5F1E"/>
    <w:rsid w:val="00EC62FE"/>
    <w:rsid w:val="00EC64C2"/>
    <w:rsid w:val="00EC6544"/>
    <w:rsid w:val="00EC65D8"/>
    <w:rsid w:val="00EC7033"/>
    <w:rsid w:val="00EC7764"/>
    <w:rsid w:val="00EC7A59"/>
    <w:rsid w:val="00EC7CE5"/>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996"/>
    <w:rsid w:val="00ED5C72"/>
    <w:rsid w:val="00ED6654"/>
    <w:rsid w:val="00ED6FB7"/>
    <w:rsid w:val="00ED6FE5"/>
    <w:rsid w:val="00ED733C"/>
    <w:rsid w:val="00ED74BA"/>
    <w:rsid w:val="00ED75E8"/>
    <w:rsid w:val="00EE07D6"/>
    <w:rsid w:val="00EE090F"/>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2DD"/>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220"/>
    <w:rsid w:val="00EF55DF"/>
    <w:rsid w:val="00EF576F"/>
    <w:rsid w:val="00EF5966"/>
    <w:rsid w:val="00EF5B42"/>
    <w:rsid w:val="00EF66E0"/>
    <w:rsid w:val="00EF674A"/>
    <w:rsid w:val="00EF6A56"/>
    <w:rsid w:val="00EF72BE"/>
    <w:rsid w:val="00EF75B3"/>
    <w:rsid w:val="00EF75B5"/>
    <w:rsid w:val="00EF7694"/>
    <w:rsid w:val="00EF77B2"/>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00"/>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7D3"/>
    <w:rsid w:val="00F10D09"/>
    <w:rsid w:val="00F11132"/>
    <w:rsid w:val="00F11559"/>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58"/>
    <w:rsid w:val="00F21DE7"/>
    <w:rsid w:val="00F21E34"/>
    <w:rsid w:val="00F220D4"/>
    <w:rsid w:val="00F22199"/>
    <w:rsid w:val="00F22A5C"/>
    <w:rsid w:val="00F22C15"/>
    <w:rsid w:val="00F23089"/>
    <w:rsid w:val="00F23381"/>
    <w:rsid w:val="00F2344B"/>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C69"/>
    <w:rsid w:val="00F31DE7"/>
    <w:rsid w:val="00F31E1E"/>
    <w:rsid w:val="00F32A24"/>
    <w:rsid w:val="00F331E5"/>
    <w:rsid w:val="00F33C01"/>
    <w:rsid w:val="00F34316"/>
    <w:rsid w:val="00F34362"/>
    <w:rsid w:val="00F3449B"/>
    <w:rsid w:val="00F3490D"/>
    <w:rsid w:val="00F34DF2"/>
    <w:rsid w:val="00F34E7B"/>
    <w:rsid w:val="00F34EE9"/>
    <w:rsid w:val="00F35491"/>
    <w:rsid w:val="00F359FD"/>
    <w:rsid w:val="00F3621A"/>
    <w:rsid w:val="00F36400"/>
    <w:rsid w:val="00F36B8B"/>
    <w:rsid w:val="00F36D0F"/>
    <w:rsid w:val="00F372EA"/>
    <w:rsid w:val="00F3730E"/>
    <w:rsid w:val="00F37572"/>
    <w:rsid w:val="00F37674"/>
    <w:rsid w:val="00F376FC"/>
    <w:rsid w:val="00F37B0C"/>
    <w:rsid w:val="00F37E82"/>
    <w:rsid w:val="00F40439"/>
    <w:rsid w:val="00F40562"/>
    <w:rsid w:val="00F40893"/>
    <w:rsid w:val="00F40BAF"/>
    <w:rsid w:val="00F40DE1"/>
    <w:rsid w:val="00F4109E"/>
    <w:rsid w:val="00F410D4"/>
    <w:rsid w:val="00F410D8"/>
    <w:rsid w:val="00F41490"/>
    <w:rsid w:val="00F41993"/>
    <w:rsid w:val="00F421A2"/>
    <w:rsid w:val="00F423D5"/>
    <w:rsid w:val="00F42B44"/>
    <w:rsid w:val="00F42C59"/>
    <w:rsid w:val="00F42C73"/>
    <w:rsid w:val="00F42D1E"/>
    <w:rsid w:val="00F43853"/>
    <w:rsid w:val="00F43B1A"/>
    <w:rsid w:val="00F43BA2"/>
    <w:rsid w:val="00F43CAF"/>
    <w:rsid w:val="00F43D71"/>
    <w:rsid w:val="00F447B1"/>
    <w:rsid w:val="00F44AA8"/>
    <w:rsid w:val="00F45017"/>
    <w:rsid w:val="00F45287"/>
    <w:rsid w:val="00F452A0"/>
    <w:rsid w:val="00F453FA"/>
    <w:rsid w:val="00F454E7"/>
    <w:rsid w:val="00F4556F"/>
    <w:rsid w:val="00F4584E"/>
    <w:rsid w:val="00F459E3"/>
    <w:rsid w:val="00F45AA1"/>
    <w:rsid w:val="00F45C23"/>
    <w:rsid w:val="00F45EC5"/>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57A77"/>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81C"/>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4C84"/>
    <w:rsid w:val="00F75143"/>
    <w:rsid w:val="00F75664"/>
    <w:rsid w:val="00F756EE"/>
    <w:rsid w:val="00F75762"/>
    <w:rsid w:val="00F75A56"/>
    <w:rsid w:val="00F76216"/>
    <w:rsid w:val="00F76319"/>
    <w:rsid w:val="00F76485"/>
    <w:rsid w:val="00F7658B"/>
    <w:rsid w:val="00F76DD3"/>
    <w:rsid w:val="00F77003"/>
    <w:rsid w:val="00F77086"/>
    <w:rsid w:val="00F771E6"/>
    <w:rsid w:val="00F7745B"/>
    <w:rsid w:val="00F77EDA"/>
    <w:rsid w:val="00F80128"/>
    <w:rsid w:val="00F80B20"/>
    <w:rsid w:val="00F80EC3"/>
    <w:rsid w:val="00F80F0C"/>
    <w:rsid w:val="00F81178"/>
    <w:rsid w:val="00F8130F"/>
    <w:rsid w:val="00F817AC"/>
    <w:rsid w:val="00F81A23"/>
    <w:rsid w:val="00F81B1C"/>
    <w:rsid w:val="00F81FF1"/>
    <w:rsid w:val="00F8209C"/>
    <w:rsid w:val="00F82307"/>
    <w:rsid w:val="00F82CA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DE1"/>
    <w:rsid w:val="00F86E12"/>
    <w:rsid w:val="00F86ED1"/>
    <w:rsid w:val="00F8762E"/>
    <w:rsid w:val="00F900B8"/>
    <w:rsid w:val="00F903E3"/>
    <w:rsid w:val="00F9041B"/>
    <w:rsid w:val="00F905CC"/>
    <w:rsid w:val="00F90879"/>
    <w:rsid w:val="00F909C1"/>
    <w:rsid w:val="00F91100"/>
    <w:rsid w:val="00F91C93"/>
    <w:rsid w:val="00F91DB1"/>
    <w:rsid w:val="00F92437"/>
    <w:rsid w:val="00F92F17"/>
    <w:rsid w:val="00F92FA2"/>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144"/>
    <w:rsid w:val="00FA06FA"/>
    <w:rsid w:val="00FA081E"/>
    <w:rsid w:val="00FA097F"/>
    <w:rsid w:val="00FA1EF5"/>
    <w:rsid w:val="00FA2143"/>
    <w:rsid w:val="00FA216F"/>
    <w:rsid w:val="00FA2263"/>
    <w:rsid w:val="00FA23B5"/>
    <w:rsid w:val="00FA2DD4"/>
    <w:rsid w:val="00FA34AA"/>
    <w:rsid w:val="00FA3858"/>
    <w:rsid w:val="00FA38AE"/>
    <w:rsid w:val="00FA3B7E"/>
    <w:rsid w:val="00FA4135"/>
    <w:rsid w:val="00FA4189"/>
    <w:rsid w:val="00FA4294"/>
    <w:rsid w:val="00FA472E"/>
    <w:rsid w:val="00FA491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2E"/>
    <w:rsid w:val="00FB25ED"/>
    <w:rsid w:val="00FB2A95"/>
    <w:rsid w:val="00FB2C6F"/>
    <w:rsid w:val="00FB2E49"/>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08A"/>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889"/>
    <w:rsid w:val="00FC59E7"/>
    <w:rsid w:val="00FC5AD9"/>
    <w:rsid w:val="00FC62E9"/>
    <w:rsid w:val="00FC6357"/>
    <w:rsid w:val="00FC699B"/>
    <w:rsid w:val="00FC6AB8"/>
    <w:rsid w:val="00FC6C1E"/>
    <w:rsid w:val="00FC78FC"/>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1DA"/>
    <w:rsid w:val="00FD3F75"/>
    <w:rsid w:val="00FD5034"/>
    <w:rsid w:val="00FD591F"/>
    <w:rsid w:val="00FD594D"/>
    <w:rsid w:val="00FD598B"/>
    <w:rsid w:val="00FD59A0"/>
    <w:rsid w:val="00FD5A50"/>
    <w:rsid w:val="00FD639E"/>
    <w:rsid w:val="00FD67D1"/>
    <w:rsid w:val="00FD6879"/>
    <w:rsid w:val="00FD6C62"/>
    <w:rsid w:val="00FD7846"/>
    <w:rsid w:val="00FD7C9B"/>
    <w:rsid w:val="00FD7FC6"/>
    <w:rsid w:val="00FE0780"/>
    <w:rsid w:val="00FE0792"/>
    <w:rsid w:val="00FE0CF2"/>
    <w:rsid w:val="00FE0E3D"/>
    <w:rsid w:val="00FE0F01"/>
    <w:rsid w:val="00FE104B"/>
    <w:rsid w:val="00FE12B9"/>
    <w:rsid w:val="00FE1333"/>
    <w:rsid w:val="00FE16A0"/>
    <w:rsid w:val="00FE1AE5"/>
    <w:rsid w:val="00FE2032"/>
    <w:rsid w:val="00FE21C5"/>
    <w:rsid w:val="00FE2280"/>
    <w:rsid w:val="00FE245F"/>
    <w:rsid w:val="00FE24ED"/>
    <w:rsid w:val="00FE25A6"/>
    <w:rsid w:val="00FE281F"/>
    <w:rsid w:val="00FE315E"/>
    <w:rsid w:val="00FE3221"/>
    <w:rsid w:val="00FE3390"/>
    <w:rsid w:val="00FE3A57"/>
    <w:rsid w:val="00FE3B36"/>
    <w:rsid w:val="00FE3CB6"/>
    <w:rsid w:val="00FE3CE1"/>
    <w:rsid w:val="00FE3DA2"/>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D2F"/>
    <w:rsid w:val="00FF2EA7"/>
    <w:rsid w:val="00FF323F"/>
    <w:rsid w:val="00FF3997"/>
    <w:rsid w:val="00FF3EC4"/>
    <w:rsid w:val="00FF3F34"/>
    <w:rsid w:val="00FF4447"/>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6710-21ED-4D8F-9CC1-5ED797AD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4652</Words>
  <Characters>25592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4</cp:revision>
  <cp:lastPrinted>2017-10-17T15:55:00Z</cp:lastPrinted>
  <dcterms:created xsi:type="dcterms:W3CDTF">2017-10-17T14:34:00Z</dcterms:created>
  <dcterms:modified xsi:type="dcterms:W3CDTF">2017-11-28T14:51:00Z</dcterms:modified>
</cp:coreProperties>
</file>