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7B" w:rsidRDefault="004A767B" w:rsidP="004A767B">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A767B" w:rsidRDefault="004A767B" w:rsidP="004A767B">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4A767B" w:rsidRDefault="004A767B" w:rsidP="004A767B">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w:t>
      </w:r>
      <w:r w:rsidR="00A3107C">
        <w:rPr>
          <w:rFonts w:ascii="Calibri" w:hAnsi="Calibri" w:cs="Calibri"/>
          <w:color w:val="222222"/>
          <w:sz w:val="18"/>
          <w:szCs w:val="18"/>
          <w:lang w:val="es-CO" w:eastAsia="fr-FR"/>
        </w:rPr>
        <w:t>a:</w:t>
      </w:r>
      <w:r w:rsidR="00A3107C">
        <w:rPr>
          <w:rFonts w:ascii="Calibri" w:hAnsi="Calibri" w:cs="Calibri"/>
          <w:color w:val="222222"/>
          <w:sz w:val="18"/>
          <w:szCs w:val="18"/>
          <w:lang w:val="es-CO" w:eastAsia="fr-FR"/>
        </w:rPr>
        <w:tab/>
        <w:t>Sentencia  – 2ª instancia – 17</w:t>
      </w:r>
      <w:r>
        <w:rPr>
          <w:rFonts w:ascii="Calibri" w:hAnsi="Calibri" w:cs="Calibri"/>
          <w:color w:val="222222"/>
          <w:sz w:val="18"/>
          <w:szCs w:val="18"/>
          <w:lang w:val="es-CO" w:eastAsia="fr-FR"/>
        </w:rPr>
        <w:t xml:space="preserve"> de octubre de 2017</w:t>
      </w:r>
    </w:p>
    <w:p w:rsidR="004A767B" w:rsidRDefault="004A767B" w:rsidP="004A767B">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00A3107C" w:rsidRPr="00A3107C">
        <w:rPr>
          <w:rFonts w:ascii="Calibri" w:hAnsi="Calibri" w:cs="Calibri"/>
          <w:color w:val="222222"/>
          <w:spacing w:val="-6"/>
          <w:sz w:val="18"/>
          <w:szCs w:val="18"/>
          <w:lang w:val="es-CO" w:eastAsia="fr-FR"/>
        </w:rPr>
        <w:t>ORDINARIO – RESPONSABILIDAD CIVIL</w:t>
      </w:r>
      <w:r w:rsidR="00A3107C">
        <w:rPr>
          <w:rFonts w:ascii="Calibri" w:hAnsi="Calibri" w:cs="Calibri"/>
          <w:color w:val="222222"/>
          <w:spacing w:val="-6"/>
          <w:sz w:val="18"/>
          <w:szCs w:val="18"/>
          <w:lang w:val="es-CO" w:eastAsia="fr-FR"/>
        </w:rPr>
        <w:t xml:space="preserve"> EXTRACONTRACTUAL</w:t>
      </w:r>
    </w:p>
    <w:p w:rsidR="004A767B" w:rsidRDefault="004A767B" w:rsidP="004A767B">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00A3107C" w:rsidRPr="00A3107C">
        <w:rPr>
          <w:rFonts w:ascii="Calibri" w:hAnsi="Calibri" w:cs="Calibri"/>
          <w:bCs/>
          <w:spacing w:val="-6"/>
          <w:sz w:val="18"/>
          <w:szCs w:val="18"/>
          <w:lang w:val="es-ES_tradnl" w:eastAsia="en-US"/>
        </w:rPr>
        <w:t>2012-00074-01</w:t>
      </w:r>
    </w:p>
    <w:p w:rsidR="004A767B" w:rsidRDefault="00A3107C" w:rsidP="004A767B">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Demandante</w:t>
      </w:r>
      <w:r w:rsidR="004A767B">
        <w:rPr>
          <w:rFonts w:ascii="Calibri" w:hAnsi="Calibri" w:cs="Calibri"/>
          <w:bCs/>
          <w:iCs/>
          <w:color w:val="222222"/>
          <w:sz w:val="18"/>
          <w:szCs w:val="18"/>
          <w:lang w:eastAsia="fr-FR"/>
        </w:rPr>
        <w:t xml:space="preserve">: </w:t>
      </w:r>
      <w:r w:rsidR="004A767B">
        <w:rPr>
          <w:rFonts w:ascii="Calibri" w:hAnsi="Calibri" w:cs="Calibri"/>
          <w:bCs/>
          <w:iCs/>
          <w:color w:val="222222"/>
          <w:sz w:val="18"/>
          <w:szCs w:val="18"/>
          <w:lang w:eastAsia="fr-FR"/>
        </w:rPr>
        <w:tab/>
      </w:r>
      <w:r w:rsidRPr="00A3107C">
        <w:rPr>
          <w:rFonts w:ascii="Calibri" w:hAnsi="Calibri" w:cs="Calibri"/>
          <w:bCs/>
          <w:iCs/>
          <w:color w:val="222222"/>
          <w:sz w:val="18"/>
          <w:szCs w:val="18"/>
          <w:lang w:eastAsia="fr-FR"/>
        </w:rPr>
        <w:t>CAROLINA RAMÍREZ MONTES Y OTROS</w:t>
      </w:r>
    </w:p>
    <w:p w:rsidR="004A767B" w:rsidRDefault="00A3107C" w:rsidP="004A767B">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sidR="004A767B">
        <w:rPr>
          <w:rFonts w:ascii="Calibri" w:hAnsi="Calibri" w:cs="Calibri"/>
          <w:color w:val="222222"/>
          <w:sz w:val="18"/>
          <w:szCs w:val="18"/>
          <w:lang w:val="es-CO" w:eastAsia="fr-FR"/>
        </w:rPr>
        <w:t>:</w:t>
      </w:r>
      <w:r w:rsidR="004A767B">
        <w:rPr>
          <w:rFonts w:ascii="Calibri" w:hAnsi="Calibri" w:cs="Calibri"/>
          <w:color w:val="222222"/>
          <w:sz w:val="18"/>
          <w:szCs w:val="18"/>
          <w:lang w:val="es-CO" w:eastAsia="fr-FR"/>
        </w:rPr>
        <w:tab/>
      </w:r>
      <w:r w:rsidRPr="00A3107C">
        <w:rPr>
          <w:rFonts w:ascii="Calibri" w:hAnsi="Calibri" w:cs="Calibri"/>
          <w:bCs/>
          <w:iCs/>
          <w:color w:val="222222"/>
          <w:sz w:val="18"/>
          <w:szCs w:val="18"/>
          <w:lang w:eastAsia="fr-FR"/>
        </w:rPr>
        <w:t>EMPRESA DE DESARROLLOS URBANOS Y CAMPESTRES LTDA. Y OTRA</w:t>
      </w:r>
    </w:p>
    <w:p w:rsidR="004A767B" w:rsidRDefault="004A767B" w:rsidP="004A767B">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4A767B" w:rsidRDefault="004A767B" w:rsidP="004A767B">
      <w:pPr>
        <w:widowControl/>
        <w:shd w:val="clear" w:color="auto" w:fill="FFFFFF"/>
        <w:tabs>
          <w:tab w:val="left" w:pos="1843"/>
          <w:tab w:val="left" w:pos="4755"/>
        </w:tabs>
        <w:autoSpaceDE/>
        <w:adjustRightInd/>
        <w:ind w:left="1843" w:hanging="1843"/>
        <w:jc w:val="both"/>
        <w:rPr>
          <w:sz w:val="16"/>
          <w:szCs w:val="16"/>
          <w:lang w:val="es-CO" w:eastAsia="fr-FR"/>
        </w:rPr>
      </w:pPr>
    </w:p>
    <w:p w:rsidR="00A3107C" w:rsidRDefault="004A767B" w:rsidP="004A767B">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sidR="00A3107C">
        <w:rPr>
          <w:rFonts w:ascii="Calibri" w:hAnsi="Calibri" w:cs="Calibri"/>
          <w:b/>
          <w:bCs/>
          <w:iCs/>
          <w:color w:val="222222"/>
          <w:sz w:val="18"/>
          <w:szCs w:val="18"/>
          <w:lang w:val="es-CO" w:eastAsia="fr-FR"/>
        </w:rPr>
        <w:t xml:space="preserve">RESPONSABILIDAD CIVIL EXTRACONTRACTUAL / POR EL HECHO DE UN HURTO Y HOMICIDIO EN CONDOMINIO / NINGÚN SUBALTERNO O EMPLEADO DE LA CONSTRUCTORA TUVO PARTICIPACIÓN / EN EL HECHO DE LA VIGILANCIA LA CONSTRUCTORA ACTUÓ COMO CONTRATANTE / </w:t>
      </w:r>
      <w:r>
        <w:rPr>
          <w:rFonts w:ascii="Calibri" w:hAnsi="Calibri" w:cs="Calibri"/>
          <w:b/>
          <w:bCs/>
          <w:iCs/>
          <w:color w:val="222222"/>
          <w:sz w:val="18"/>
          <w:szCs w:val="18"/>
          <w:lang w:val="es-CO" w:eastAsia="fr-FR"/>
        </w:rPr>
        <w:t xml:space="preserve">REVOCA / </w:t>
      </w:r>
      <w:r w:rsidR="00A3107C">
        <w:rPr>
          <w:rFonts w:ascii="Calibri" w:hAnsi="Calibri" w:cs="Calibri"/>
          <w:b/>
          <w:bCs/>
          <w:iCs/>
          <w:color w:val="222222"/>
          <w:sz w:val="18"/>
          <w:szCs w:val="18"/>
          <w:lang w:val="es-CO" w:eastAsia="fr-FR"/>
        </w:rPr>
        <w:t>ABSUELVE</w:t>
      </w:r>
      <w:r>
        <w:rPr>
          <w:rFonts w:ascii="Calibri" w:hAnsi="Calibri" w:cs="Calibri"/>
          <w:b/>
          <w:bCs/>
          <w:iCs/>
          <w:color w:val="222222"/>
          <w:sz w:val="18"/>
          <w:szCs w:val="18"/>
          <w:lang w:val="es-CO" w:eastAsia="fr-FR"/>
        </w:rPr>
        <w:t xml:space="preserve"> - </w:t>
      </w:r>
      <w:r w:rsidR="00A3107C" w:rsidRPr="00A3107C">
        <w:rPr>
          <w:rFonts w:ascii="Calibri" w:hAnsi="Calibri" w:cs="Calibri"/>
          <w:bCs/>
          <w:iCs/>
          <w:color w:val="222222"/>
          <w:sz w:val="18"/>
          <w:szCs w:val="18"/>
          <w:lang w:val="es-ES_tradnl" w:eastAsia="fr-FR"/>
        </w:rPr>
        <w:t xml:space="preserve">Enseguida el discurso decisorio se centrará en verificar la responsabilidad endilgada a la parte impugnante, pues es ese el reproche formulado a la decisión de instancia. Para mejor ilustrar, téngase presente que se trata de una responsabilidad “por el hecho propio” (Artículos 2341 y 2345, CC), directa, simple o también conocida como personal; y, en tratándose de personas jurídicas, de antaño se ha sostenido y hoy también  (Con algunas variaciones, aquí irrelevantes), al alero de la teoría organicista, que en esta especie es que pueden resultar condenadas a resarcir aquellos sujetos de derecho. Subsigue verificar la confluencia de los condignos presupuestos. </w:t>
      </w:r>
    </w:p>
    <w:p w:rsidR="004A767B" w:rsidRDefault="004A767B" w:rsidP="004A767B">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A3107C" w:rsidRPr="00A3107C" w:rsidRDefault="00A3107C" w:rsidP="00A3107C">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A3107C">
        <w:rPr>
          <w:rFonts w:ascii="Calibri" w:hAnsi="Calibri" w:cs="Calibri"/>
          <w:bCs/>
          <w:iCs/>
          <w:color w:val="222222"/>
          <w:sz w:val="18"/>
          <w:szCs w:val="18"/>
          <w:lang w:val="es-ES_tradnl" w:eastAsia="fr-FR"/>
        </w:rPr>
        <w:t xml:space="preserve">La metodología de análisis, enseñada por la </w:t>
      </w:r>
      <w:proofErr w:type="gramStart"/>
      <w:r w:rsidRPr="00A3107C">
        <w:rPr>
          <w:rFonts w:ascii="Calibri" w:hAnsi="Calibri" w:cs="Calibri"/>
          <w:bCs/>
          <w:iCs/>
          <w:color w:val="222222"/>
          <w:sz w:val="18"/>
          <w:szCs w:val="18"/>
          <w:lang w:val="es-ES_tradnl" w:eastAsia="fr-FR"/>
        </w:rPr>
        <w:t>CSJ ,</w:t>
      </w:r>
      <w:proofErr w:type="gramEnd"/>
      <w:r w:rsidRPr="00A3107C">
        <w:rPr>
          <w:rFonts w:ascii="Calibri" w:hAnsi="Calibri" w:cs="Calibri"/>
          <w:bCs/>
          <w:iCs/>
          <w:color w:val="222222"/>
          <w:sz w:val="18"/>
          <w:szCs w:val="18"/>
          <w:lang w:val="es-ES_tradnl" w:eastAsia="fr-FR"/>
        </w:rPr>
        <w:t xml:space="preserve"> impone sondear, primero la existencia de la conducta perjudicial y el daño provocado, que para el caso ventilado están probados y fuera de discusión, no ha sido motivo del recurso. El quid tiene por eje el juicio de causalidad, que presta utilidad al doble propósito de determinar la autoría y la cuantía del daño, según la doctrina </w:t>
      </w:r>
      <w:r w:rsidRPr="00A3107C">
        <w:rPr>
          <w:rFonts w:ascii="Calibri" w:hAnsi="Calibri" w:cs="Calibri"/>
          <w:bCs/>
          <w:iCs/>
          <w:color w:val="222222"/>
          <w:sz w:val="18"/>
          <w:szCs w:val="18"/>
          <w:lang w:val="es-ES_tradnl" w:eastAsia="fr-FR"/>
        </w:rPr>
        <w:t>nacional,</w:t>
      </w:r>
      <w:r w:rsidRPr="00A3107C">
        <w:rPr>
          <w:rFonts w:ascii="Calibri" w:hAnsi="Calibri" w:cs="Calibri"/>
          <w:bCs/>
          <w:iCs/>
          <w:color w:val="222222"/>
          <w:sz w:val="18"/>
          <w:szCs w:val="18"/>
          <w:lang w:val="es-ES_tradnl" w:eastAsia="fr-FR"/>
        </w:rPr>
        <w:t xml:space="preserve"> en patrocinio de la </w:t>
      </w:r>
      <w:r w:rsidRPr="00A3107C">
        <w:rPr>
          <w:rFonts w:ascii="Calibri" w:hAnsi="Calibri" w:cs="Calibri"/>
          <w:bCs/>
          <w:iCs/>
          <w:color w:val="222222"/>
          <w:sz w:val="18"/>
          <w:szCs w:val="18"/>
          <w:lang w:val="es-ES_tradnl" w:eastAsia="fr-FR"/>
        </w:rPr>
        <w:t>foránea.</w:t>
      </w:r>
    </w:p>
    <w:p w:rsidR="00A3107C" w:rsidRDefault="00A3107C" w:rsidP="00A3107C">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A3107C">
        <w:rPr>
          <w:rFonts w:ascii="Calibri" w:hAnsi="Calibri" w:cs="Calibri"/>
          <w:bCs/>
          <w:iCs/>
          <w:color w:val="222222"/>
          <w:sz w:val="18"/>
          <w:szCs w:val="18"/>
          <w:lang w:val="es-ES_tradnl" w:eastAsia="fr-FR"/>
        </w:rPr>
        <w:t>Al descender al caso particular se tiene que el comportamiento desplegado por los delincuentes que agredieron a los demandantes, en su casa del condominio “</w:t>
      </w:r>
      <w:proofErr w:type="spellStart"/>
      <w:r w:rsidRPr="00A3107C">
        <w:rPr>
          <w:rFonts w:ascii="Calibri" w:hAnsi="Calibri" w:cs="Calibri"/>
          <w:bCs/>
          <w:iCs/>
          <w:color w:val="222222"/>
          <w:sz w:val="18"/>
          <w:szCs w:val="18"/>
          <w:lang w:val="es-ES_tradnl" w:eastAsia="fr-FR"/>
        </w:rPr>
        <w:t>Pízamos</w:t>
      </w:r>
      <w:proofErr w:type="spellEnd"/>
      <w:r w:rsidRPr="00A3107C">
        <w:rPr>
          <w:rFonts w:ascii="Calibri" w:hAnsi="Calibri" w:cs="Calibri"/>
          <w:bCs/>
          <w:iCs/>
          <w:color w:val="222222"/>
          <w:sz w:val="18"/>
          <w:szCs w:val="18"/>
          <w:lang w:val="es-ES_tradnl" w:eastAsia="fr-FR"/>
        </w:rPr>
        <w:t xml:space="preserve"> del puente”, proviene de personas que, en modo alguno, actuaron en condición de agentes de la </w:t>
      </w:r>
      <w:proofErr w:type="spellStart"/>
      <w:r w:rsidRPr="00A3107C">
        <w:rPr>
          <w:rFonts w:ascii="Calibri" w:hAnsi="Calibri" w:cs="Calibri"/>
          <w:bCs/>
          <w:iCs/>
          <w:color w:val="222222"/>
          <w:sz w:val="18"/>
          <w:szCs w:val="18"/>
          <w:lang w:val="es-ES_tradnl" w:eastAsia="fr-FR"/>
        </w:rPr>
        <w:t>co</w:t>
      </w:r>
      <w:proofErr w:type="spellEnd"/>
      <w:r w:rsidRPr="00A3107C">
        <w:rPr>
          <w:rFonts w:ascii="Calibri" w:hAnsi="Calibri" w:cs="Calibri"/>
          <w:bCs/>
          <w:iCs/>
          <w:color w:val="222222"/>
          <w:sz w:val="18"/>
          <w:szCs w:val="18"/>
          <w:lang w:val="es-ES_tradnl" w:eastAsia="fr-FR"/>
        </w:rPr>
        <w:t xml:space="preserve">-demandada </w:t>
      </w:r>
      <w:proofErr w:type="spellStart"/>
      <w:r w:rsidRPr="00A3107C">
        <w:rPr>
          <w:rFonts w:ascii="Calibri" w:hAnsi="Calibri" w:cs="Calibri"/>
          <w:bCs/>
          <w:iCs/>
          <w:color w:val="222222"/>
          <w:sz w:val="18"/>
          <w:szCs w:val="18"/>
          <w:lang w:val="es-ES_tradnl" w:eastAsia="fr-FR"/>
        </w:rPr>
        <w:t>DUC</w:t>
      </w:r>
      <w:proofErr w:type="spellEnd"/>
      <w:r w:rsidRPr="00A3107C">
        <w:rPr>
          <w:rFonts w:ascii="Calibri" w:hAnsi="Calibri" w:cs="Calibri"/>
          <w:bCs/>
          <w:iCs/>
          <w:color w:val="222222"/>
          <w:sz w:val="18"/>
          <w:szCs w:val="18"/>
          <w:lang w:val="es-ES_tradnl" w:eastAsia="fr-FR"/>
        </w:rPr>
        <w:t xml:space="preserve"> Ltda., administradora del conjunto residencial, menos en ejercicio de funciones; que como bien anota, el vocero judicial en la alzada, son de índole administrativo, tal cual regula la específica Ley 675 y los reglamentos particulares de la </w:t>
      </w:r>
      <w:proofErr w:type="spellStart"/>
      <w:r w:rsidRPr="00A3107C">
        <w:rPr>
          <w:rFonts w:ascii="Calibri" w:hAnsi="Calibri" w:cs="Calibri"/>
          <w:bCs/>
          <w:iCs/>
          <w:color w:val="222222"/>
          <w:sz w:val="18"/>
          <w:szCs w:val="18"/>
          <w:lang w:val="es-ES_tradnl" w:eastAsia="fr-FR"/>
        </w:rPr>
        <w:t>co</w:t>
      </w:r>
      <w:proofErr w:type="spellEnd"/>
      <w:r w:rsidRPr="00A3107C">
        <w:rPr>
          <w:rFonts w:ascii="Calibri" w:hAnsi="Calibri" w:cs="Calibri"/>
          <w:bCs/>
          <w:iCs/>
          <w:color w:val="222222"/>
          <w:sz w:val="18"/>
          <w:szCs w:val="18"/>
          <w:lang w:val="es-ES_tradnl" w:eastAsia="fr-FR"/>
        </w:rPr>
        <w:t>-propiedad.</w:t>
      </w:r>
    </w:p>
    <w:p w:rsidR="00A3107C" w:rsidRDefault="00A3107C" w:rsidP="004A767B">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A3107C" w:rsidRPr="00A3107C" w:rsidRDefault="00A3107C" w:rsidP="00A3107C">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A3107C">
        <w:rPr>
          <w:rFonts w:ascii="Calibri" w:hAnsi="Calibri" w:cs="Calibri"/>
          <w:bCs/>
          <w:iCs/>
          <w:color w:val="222222"/>
          <w:sz w:val="18"/>
          <w:szCs w:val="18"/>
          <w:lang w:val="es-ES_tradnl" w:eastAsia="fr-FR"/>
        </w:rPr>
        <w:t xml:space="preserve">Fluye, a partir de lo hasta ahora asentado, que el proceder violento de los malhechores fue la causa adecuada de la afectación a los bienes, personales y patrimoniales, de los demandantes, ningún subalterno o empleado de la constructora tuvo participación en el lamentable suceso, y presupuesto sine </w:t>
      </w:r>
      <w:proofErr w:type="spellStart"/>
      <w:r w:rsidRPr="00A3107C">
        <w:rPr>
          <w:rFonts w:ascii="Calibri" w:hAnsi="Calibri" w:cs="Calibri"/>
          <w:bCs/>
          <w:iCs/>
          <w:color w:val="222222"/>
          <w:sz w:val="18"/>
          <w:szCs w:val="18"/>
          <w:lang w:val="es-ES_tradnl" w:eastAsia="fr-FR"/>
        </w:rPr>
        <w:t>quanon</w:t>
      </w:r>
      <w:proofErr w:type="spellEnd"/>
      <w:r w:rsidRPr="00A3107C">
        <w:rPr>
          <w:rFonts w:ascii="Calibri" w:hAnsi="Calibri" w:cs="Calibri"/>
          <w:bCs/>
          <w:iCs/>
          <w:color w:val="222222"/>
          <w:sz w:val="18"/>
          <w:szCs w:val="18"/>
          <w:lang w:val="es-ES_tradnl" w:eastAsia="fr-FR"/>
        </w:rPr>
        <w:t>, dice la CSJ , con evocación de la decisión fundacional de 1962: “Al amparo de la doctrina de la responsabilidad directa que por su vigor jurídico la Corte conserva y reitera hoy, procede afirmar pues, que cuando se demanda a una persona moral para el pago de los perjuicios ocasionados por el hecho culposo de sus subalternos, ejecutado en ejercicio de sus funciones o con ocasión de éstas, no se demanda al ente jurídico como tercero obligado a responder de los actos de sus dependientes, sino a él como directamente responsable del daño.” (</w:t>
      </w:r>
      <w:proofErr w:type="spellStart"/>
      <w:r w:rsidRPr="00A3107C">
        <w:rPr>
          <w:rFonts w:ascii="Calibri" w:hAnsi="Calibri" w:cs="Calibri"/>
          <w:bCs/>
          <w:iCs/>
          <w:color w:val="222222"/>
          <w:sz w:val="18"/>
          <w:szCs w:val="18"/>
          <w:lang w:val="es-ES_tradnl" w:eastAsia="fr-FR"/>
        </w:rPr>
        <w:t>Sublínea</w:t>
      </w:r>
      <w:proofErr w:type="spellEnd"/>
      <w:r w:rsidRPr="00A3107C">
        <w:rPr>
          <w:rFonts w:ascii="Calibri" w:hAnsi="Calibri" w:cs="Calibri"/>
          <w:bCs/>
          <w:iCs/>
          <w:color w:val="222222"/>
          <w:sz w:val="18"/>
          <w:szCs w:val="18"/>
          <w:lang w:val="es-ES_tradnl" w:eastAsia="fr-FR"/>
        </w:rPr>
        <w:t xml:space="preserve"> de esta Sala). </w:t>
      </w:r>
    </w:p>
    <w:p w:rsidR="00A3107C" w:rsidRPr="00A3107C" w:rsidRDefault="00A3107C" w:rsidP="00A3107C">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A3107C">
        <w:rPr>
          <w:rFonts w:ascii="Calibri" w:hAnsi="Calibri" w:cs="Calibri"/>
          <w:bCs/>
          <w:iCs/>
          <w:color w:val="222222"/>
          <w:sz w:val="18"/>
          <w:szCs w:val="18"/>
          <w:lang w:val="es-ES_tradnl" w:eastAsia="fr-FR"/>
        </w:rPr>
        <w:t xml:space="preserve">Si acaso, pudiera superarse la causalidad material o fáctica, al examinar la imputación jurídica tampoco se superaría, si en la cuenta se tiene que el plexo normativo que gobierna la gestión de los administradores de la propiedad horizontal, en general (Artículo 50 </w:t>
      </w:r>
      <w:proofErr w:type="spellStart"/>
      <w:r w:rsidRPr="00A3107C">
        <w:rPr>
          <w:rFonts w:ascii="Calibri" w:hAnsi="Calibri" w:cs="Calibri"/>
          <w:bCs/>
          <w:iCs/>
          <w:color w:val="222222"/>
          <w:sz w:val="18"/>
          <w:szCs w:val="18"/>
          <w:lang w:val="es-ES_tradnl" w:eastAsia="fr-FR"/>
        </w:rPr>
        <w:t>ss</w:t>
      </w:r>
      <w:proofErr w:type="spellEnd"/>
      <w:r w:rsidRPr="00A3107C">
        <w:rPr>
          <w:rFonts w:ascii="Calibri" w:hAnsi="Calibri" w:cs="Calibri"/>
          <w:bCs/>
          <w:iCs/>
          <w:color w:val="222222"/>
          <w:sz w:val="18"/>
          <w:szCs w:val="18"/>
          <w:lang w:val="es-ES_tradnl" w:eastAsia="fr-FR"/>
        </w:rPr>
        <w:t xml:space="preserve">, Ley 675), como tampoco los reglamentos (Folios 135-192, cuaderno No.1), carece de una obligación de esa naturaleza, radicada en aquellos; lo que sería indispensable para la atribución de la prestación </w:t>
      </w:r>
      <w:proofErr w:type="spellStart"/>
      <w:r w:rsidRPr="00A3107C">
        <w:rPr>
          <w:rFonts w:ascii="Calibri" w:hAnsi="Calibri" w:cs="Calibri"/>
          <w:bCs/>
          <w:iCs/>
          <w:color w:val="222222"/>
          <w:sz w:val="18"/>
          <w:szCs w:val="18"/>
          <w:lang w:val="es-ES_tradnl" w:eastAsia="fr-FR"/>
        </w:rPr>
        <w:t>reparatoria</w:t>
      </w:r>
      <w:proofErr w:type="spellEnd"/>
      <w:r w:rsidRPr="00A3107C">
        <w:rPr>
          <w:rFonts w:ascii="Calibri" w:hAnsi="Calibri" w:cs="Calibri"/>
          <w:bCs/>
          <w:iCs/>
          <w:color w:val="222222"/>
          <w:sz w:val="18"/>
          <w:szCs w:val="18"/>
          <w:lang w:val="es-ES_tradnl" w:eastAsia="fr-FR"/>
        </w:rPr>
        <w:t>, una vez verificado su incumplimiento a título de culpa, o mejor: en el régimen subjetivo, comentó la CSJ : ”(…) los entes morales responden directamente por los actos culposos y dolosos de sus agentes que causan un daño resarcible a terceros en razón y con ocasión de sus funciones o prevalidos de la posición que ocupan en la organización.”.</w:t>
      </w:r>
    </w:p>
    <w:p w:rsidR="00A3107C" w:rsidRDefault="00A3107C" w:rsidP="00A3107C">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A3107C">
        <w:rPr>
          <w:rFonts w:ascii="Calibri" w:hAnsi="Calibri" w:cs="Calibri"/>
          <w:bCs/>
          <w:iCs/>
          <w:color w:val="222222"/>
          <w:sz w:val="18"/>
          <w:szCs w:val="18"/>
          <w:lang w:val="es-ES_tradnl" w:eastAsia="fr-FR"/>
        </w:rPr>
        <w:t xml:space="preserve">Como bien se comprende hasta lo discernido, se discrepa de la conclusión del fallo de primer grado, porque ninguna razón jurídica sirve de basamento a la achacada responsabilidad de la constructora; se recriminó “no haber evitado el daño”, </w:t>
      </w:r>
      <w:proofErr w:type="spellStart"/>
      <w:r w:rsidRPr="00A3107C">
        <w:rPr>
          <w:rFonts w:ascii="Calibri" w:hAnsi="Calibri" w:cs="Calibri"/>
          <w:bCs/>
          <w:iCs/>
          <w:color w:val="222222"/>
          <w:sz w:val="18"/>
          <w:szCs w:val="18"/>
          <w:lang w:val="es-ES_tradnl" w:eastAsia="fr-FR"/>
        </w:rPr>
        <w:t>mas</w:t>
      </w:r>
      <w:proofErr w:type="spellEnd"/>
      <w:r w:rsidRPr="00A3107C">
        <w:rPr>
          <w:rFonts w:ascii="Calibri" w:hAnsi="Calibri" w:cs="Calibri"/>
          <w:bCs/>
          <w:iCs/>
          <w:color w:val="222222"/>
          <w:sz w:val="18"/>
          <w:szCs w:val="18"/>
          <w:lang w:val="es-ES_tradnl" w:eastAsia="fr-FR"/>
        </w:rPr>
        <w:t xml:space="preserve"> se pretermitió advertir que la imposición de tal deber está al margen del deber general de cuidado que funda la responsabilidad delictual, y exigía una regla singular que así lo dispusiera.</w:t>
      </w:r>
    </w:p>
    <w:p w:rsidR="005F1ED8" w:rsidRPr="0064298F" w:rsidRDefault="002F7756" w:rsidP="00742084">
      <w:pPr>
        <w:pStyle w:val="Sinespaciado"/>
        <w:tabs>
          <w:tab w:val="left" w:pos="3579"/>
        </w:tabs>
        <w:spacing w:line="360" w:lineRule="auto"/>
        <w:ind w:left="4248" w:hanging="4248"/>
        <w:jc w:val="center"/>
        <w:rPr>
          <w:rFonts w:ascii="Georgia" w:hAnsi="Georgia" w:cs="Arial"/>
          <w:w w:val="140"/>
          <w:sz w:val="14"/>
          <w:lang w:val="es-CO"/>
        </w:rPr>
      </w:pPr>
      <w:bookmarkStart w:id="0" w:name="_GoBack"/>
      <w:bookmarkEnd w:id="0"/>
      <w:r w:rsidRPr="0064298F">
        <w:rPr>
          <w:rFonts w:ascii="Georgia" w:hAnsi="Georgia"/>
          <w:noProof/>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64298F"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2F7756" w:rsidRPr="002F7756" w:rsidRDefault="002F7756" w:rsidP="002F7756">
      <w:pPr>
        <w:pStyle w:val="Sinespaciado"/>
        <w:tabs>
          <w:tab w:val="left" w:pos="3579"/>
        </w:tabs>
        <w:spacing w:line="360" w:lineRule="auto"/>
        <w:rPr>
          <w:rFonts w:ascii="Georgia" w:hAnsi="Georgia" w:cs="Arial"/>
          <w:w w:val="140"/>
          <w:sz w:val="8"/>
          <w:lang w:val="es-CO"/>
        </w:rPr>
      </w:pPr>
    </w:p>
    <w:p w:rsidR="00630A24" w:rsidRPr="0064298F" w:rsidRDefault="00630A24" w:rsidP="002F7756">
      <w:pPr>
        <w:pStyle w:val="Sinespaciado"/>
        <w:tabs>
          <w:tab w:val="left" w:pos="3579"/>
        </w:tabs>
        <w:spacing w:line="360" w:lineRule="auto"/>
        <w:jc w:val="center"/>
        <w:rPr>
          <w:rFonts w:ascii="Georgia" w:hAnsi="Georgia" w:cs="Arial"/>
          <w:w w:val="140"/>
          <w:sz w:val="14"/>
          <w:lang w:val="es-CO"/>
        </w:rPr>
      </w:pPr>
      <w:r w:rsidRPr="0064298F">
        <w:rPr>
          <w:rFonts w:ascii="Georgia" w:hAnsi="Georgia" w:cs="Arial"/>
          <w:w w:val="140"/>
          <w:sz w:val="14"/>
          <w:lang w:val="es-CO"/>
        </w:rPr>
        <w:t>REPUBLICA DE COLOMBIA</w:t>
      </w:r>
    </w:p>
    <w:p w:rsidR="00630A24" w:rsidRPr="0064298F" w:rsidRDefault="00630A24" w:rsidP="00630A24">
      <w:pPr>
        <w:pStyle w:val="Sinespaciado"/>
        <w:tabs>
          <w:tab w:val="center" w:pos="4987"/>
          <w:tab w:val="left" w:pos="8449"/>
        </w:tabs>
        <w:spacing w:line="360" w:lineRule="auto"/>
        <w:jc w:val="center"/>
        <w:rPr>
          <w:rFonts w:ascii="Georgia" w:hAnsi="Georgia" w:cs="Arial"/>
          <w:w w:val="140"/>
          <w:lang w:val="es-CO"/>
        </w:rPr>
      </w:pPr>
      <w:r w:rsidRPr="0064298F">
        <w:rPr>
          <w:rFonts w:ascii="Georgia" w:hAnsi="Georgia" w:cs="Arial"/>
          <w:w w:val="140"/>
          <w:sz w:val="14"/>
          <w:lang w:val="es-CO"/>
        </w:rPr>
        <w:t>RAMA JUDICIAL DEL PODER PÚBLICO</w:t>
      </w:r>
    </w:p>
    <w:p w:rsidR="00630A24" w:rsidRPr="0064298F" w:rsidRDefault="00630A24" w:rsidP="00630A24">
      <w:pPr>
        <w:pStyle w:val="Sinespaciado"/>
        <w:spacing w:line="360" w:lineRule="auto"/>
        <w:jc w:val="center"/>
        <w:rPr>
          <w:rFonts w:ascii="Georgia" w:hAnsi="Georgia" w:cs="Arial"/>
          <w:w w:val="140"/>
          <w:sz w:val="16"/>
          <w:lang w:val="es-CO"/>
        </w:rPr>
      </w:pPr>
      <w:r w:rsidRPr="0064298F">
        <w:rPr>
          <w:rFonts w:ascii="Georgia" w:hAnsi="Georgia" w:cs="Arial"/>
          <w:w w:val="140"/>
          <w:sz w:val="18"/>
          <w:lang w:val="es-CO"/>
        </w:rPr>
        <w:t>T</w:t>
      </w:r>
      <w:r w:rsidRPr="0064298F">
        <w:rPr>
          <w:rFonts w:ascii="Georgia" w:hAnsi="Georgia" w:cs="Arial"/>
          <w:w w:val="140"/>
          <w:sz w:val="16"/>
          <w:lang w:val="es-CO"/>
        </w:rPr>
        <w:t>RIBUNAL</w:t>
      </w:r>
      <w:r w:rsidRPr="0064298F">
        <w:rPr>
          <w:rFonts w:ascii="Georgia" w:hAnsi="Georgia" w:cs="Arial"/>
          <w:w w:val="140"/>
          <w:sz w:val="18"/>
          <w:lang w:val="es-CO"/>
        </w:rPr>
        <w:t xml:space="preserve"> S</w:t>
      </w:r>
      <w:r w:rsidRPr="0064298F">
        <w:rPr>
          <w:rFonts w:ascii="Georgia" w:hAnsi="Georgia" w:cs="Arial"/>
          <w:w w:val="140"/>
          <w:sz w:val="16"/>
          <w:lang w:val="es-CO"/>
        </w:rPr>
        <w:t xml:space="preserve">UPERIOR DEL </w:t>
      </w:r>
      <w:r w:rsidRPr="0064298F">
        <w:rPr>
          <w:rFonts w:ascii="Georgia" w:hAnsi="Georgia" w:cs="Arial"/>
          <w:w w:val="140"/>
          <w:sz w:val="18"/>
          <w:lang w:val="es-CO"/>
        </w:rPr>
        <w:t>D</w:t>
      </w:r>
      <w:r w:rsidRPr="0064298F">
        <w:rPr>
          <w:rFonts w:ascii="Georgia" w:hAnsi="Georgia" w:cs="Arial"/>
          <w:w w:val="140"/>
          <w:sz w:val="16"/>
          <w:lang w:val="es-CO"/>
        </w:rPr>
        <w:t>ISTRITO</w:t>
      </w:r>
      <w:r w:rsidRPr="0064298F">
        <w:rPr>
          <w:rFonts w:ascii="Georgia" w:hAnsi="Georgia" w:cs="Arial"/>
          <w:w w:val="140"/>
          <w:sz w:val="18"/>
          <w:lang w:val="es-CO"/>
        </w:rPr>
        <w:t xml:space="preserve"> J</w:t>
      </w:r>
      <w:r w:rsidRPr="0064298F">
        <w:rPr>
          <w:rFonts w:ascii="Georgia" w:hAnsi="Georgia" w:cs="Arial"/>
          <w:w w:val="140"/>
          <w:sz w:val="16"/>
          <w:lang w:val="es-CO"/>
        </w:rPr>
        <w:t>UDICIAL</w:t>
      </w:r>
    </w:p>
    <w:p w:rsidR="00630A24" w:rsidRPr="0064298F" w:rsidRDefault="00630A24" w:rsidP="00630A24">
      <w:pPr>
        <w:pStyle w:val="Sinespaciado"/>
        <w:spacing w:line="360" w:lineRule="auto"/>
        <w:jc w:val="center"/>
        <w:rPr>
          <w:rFonts w:ascii="Georgia" w:hAnsi="Georgia" w:cs="Arial"/>
          <w:w w:val="140"/>
          <w:sz w:val="16"/>
          <w:szCs w:val="18"/>
          <w:lang w:val="es-CO"/>
        </w:rPr>
      </w:pPr>
      <w:r w:rsidRPr="0064298F">
        <w:rPr>
          <w:rFonts w:ascii="Georgia" w:hAnsi="Georgia" w:cs="Arial"/>
          <w:w w:val="140"/>
          <w:sz w:val="18"/>
          <w:szCs w:val="18"/>
          <w:lang w:val="es-CO"/>
        </w:rPr>
        <w:t>S</w:t>
      </w:r>
      <w:r w:rsidRPr="0064298F">
        <w:rPr>
          <w:rFonts w:ascii="Georgia" w:hAnsi="Georgia" w:cs="Arial"/>
          <w:w w:val="140"/>
          <w:sz w:val="16"/>
          <w:szCs w:val="18"/>
          <w:lang w:val="es-CO"/>
        </w:rPr>
        <w:t>ALA</w:t>
      </w:r>
      <w:r w:rsidRPr="0064298F">
        <w:rPr>
          <w:rFonts w:ascii="Georgia" w:hAnsi="Georgia" w:cs="Arial"/>
          <w:w w:val="140"/>
          <w:sz w:val="14"/>
          <w:szCs w:val="18"/>
          <w:lang w:val="es-CO"/>
        </w:rPr>
        <w:t xml:space="preserve"> </w:t>
      </w:r>
      <w:r w:rsidRPr="0064298F">
        <w:rPr>
          <w:rFonts w:ascii="Georgia" w:hAnsi="Georgia" w:cs="Arial"/>
          <w:w w:val="140"/>
          <w:sz w:val="16"/>
          <w:szCs w:val="18"/>
          <w:lang w:val="es-CO"/>
        </w:rPr>
        <w:t xml:space="preserve">DE </w:t>
      </w:r>
      <w:r w:rsidRPr="0064298F">
        <w:rPr>
          <w:rFonts w:ascii="Georgia" w:hAnsi="Georgia" w:cs="Arial"/>
          <w:w w:val="140"/>
          <w:sz w:val="18"/>
          <w:szCs w:val="18"/>
          <w:lang w:val="es-CO"/>
        </w:rPr>
        <w:t>D</w:t>
      </w:r>
      <w:r w:rsidRPr="0064298F">
        <w:rPr>
          <w:rFonts w:ascii="Georgia" w:hAnsi="Georgia" w:cs="Arial"/>
          <w:w w:val="140"/>
          <w:sz w:val="16"/>
          <w:szCs w:val="18"/>
          <w:lang w:val="es-CO"/>
        </w:rPr>
        <w:t>ECISIÓN</w:t>
      </w:r>
      <w:r w:rsidRPr="0064298F">
        <w:rPr>
          <w:rFonts w:ascii="Georgia" w:hAnsi="Georgia" w:cs="Arial"/>
          <w:w w:val="140"/>
          <w:sz w:val="14"/>
          <w:szCs w:val="18"/>
          <w:lang w:val="es-CO"/>
        </w:rPr>
        <w:t xml:space="preserve"> </w:t>
      </w:r>
      <w:r w:rsidRPr="0064298F">
        <w:rPr>
          <w:rFonts w:ascii="Georgia" w:hAnsi="Georgia" w:cs="Arial"/>
          <w:w w:val="140"/>
          <w:sz w:val="18"/>
          <w:szCs w:val="18"/>
          <w:lang w:val="es-CO"/>
        </w:rPr>
        <w:t>C</w:t>
      </w:r>
      <w:r w:rsidRPr="0064298F">
        <w:rPr>
          <w:rFonts w:ascii="Georgia" w:hAnsi="Georgia" w:cs="Arial"/>
          <w:w w:val="140"/>
          <w:sz w:val="16"/>
          <w:szCs w:val="18"/>
          <w:lang w:val="es-CO"/>
        </w:rPr>
        <w:t xml:space="preserve">IVIL – </w:t>
      </w:r>
      <w:r w:rsidRPr="0064298F">
        <w:rPr>
          <w:rFonts w:ascii="Georgia" w:hAnsi="Georgia" w:cs="Arial"/>
          <w:w w:val="140"/>
          <w:sz w:val="18"/>
          <w:szCs w:val="18"/>
          <w:lang w:val="es-CO"/>
        </w:rPr>
        <w:t>F</w:t>
      </w:r>
      <w:r w:rsidRPr="0064298F">
        <w:rPr>
          <w:rFonts w:ascii="Georgia" w:hAnsi="Georgia" w:cs="Arial"/>
          <w:w w:val="140"/>
          <w:sz w:val="16"/>
          <w:szCs w:val="18"/>
          <w:lang w:val="es-CO"/>
        </w:rPr>
        <w:t xml:space="preserve">AMILIA – </w:t>
      </w:r>
      <w:r w:rsidRPr="0064298F">
        <w:rPr>
          <w:rFonts w:ascii="Georgia" w:hAnsi="Georgia" w:cs="Arial"/>
          <w:w w:val="140"/>
          <w:sz w:val="18"/>
          <w:szCs w:val="18"/>
          <w:lang w:val="es-CO"/>
        </w:rPr>
        <w:t>D</w:t>
      </w:r>
      <w:r w:rsidRPr="0064298F">
        <w:rPr>
          <w:rFonts w:ascii="Georgia" w:hAnsi="Georgia" w:cs="Arial"/>
          <w:w w:val="140"/>
          <w:sz w:val="16"/>
          <w:szCs w:val="18"/>
          <w:lang w:val="es-CO"/>
        </w:rPr>
        <w:t>ISTRITO</w:t>
      </w:r>
      <w:r w:rsidRPr="0064298F">
        <w:rPr>
          <w:rFonts w:ascii="Georgia" w:hAnsi="Georgia" w:cs="Arial"/>
          <w:w w:val="140"/>
          <w:sz w:val="18"/>
          <w:szCs w:val="18"/>
          <w:lang w:val="es-CO"/>
        </w:rPr>
        <w:t xml:space="preserve"> P</w:t>
      </w:r>
      <w:r w:rsidRPr="0064298F">
        <w:rPr>
          <w:rFonts w:ascii="Georgia" w:hAnsi="Georgia" w:cs="Arial"/>
          <w:w w:val="140"/>
          <w:sz w:val="16"/>
          <w:szCs w:val="18"/>
          <w:lang w:val="es-CO"/>
        </w:rPr>
        <w:t>EREIRA</w:t>
      </w:r>
    </w:p>
    <w:p w:rsidR="00630A24" w:rsidRPr="002F7756" w:rsidRDefault="00630A24" w:rsidP="00630A24">
      <w:pPr>
        <w:pStyle w:val="Sinespaciado"/>
        <w:spacing w:line="360" w:lineRule="auto"/>
        <w:jc w:val="center"/>
        <w:rPr>
          <w:rFonts w:ascii="Georgia" w:hAnsi="Georgia" w:cs="Arial"/>
          <w:w w:val="140"/>
          <w:sz w:val="16"/>
          <w:szCs w:val="16"/>
          <w:lang w:val="es-CO"/>
        </w:rPr>
      </w:pPr>
      <w:r w:rsidRPr="002F7756">
        <w:rPr>
          <w:rFonts w:ascii="Georgia" w:hAnsi="Georgia" w:cs="Arial"/>
          <w:w w:val="140"/>
          <w:sz w:val="16"/>
          <w:szCs w:val="16"/>
          <w:lang w:val="es-CO"/>
        </w:rPr>
        <w:t>D E P A R T A M E N T O   D E L   R I S A R A L D A</w:t>
      </w:r>
    </w:p>
    <w:p w:rsidR="00630A24" w:rsidRPr="0064298F" w:rsidRDefault="00630A24" w:rsidP="00630A24">
      <w:pPr>
        <w:pStyle w:val="Textoindependiente"/>
        <w:spacing w:line="360" w:lineRule="auto"/>
        <w:jc w:val="center"/>
        <w:rPr>
          <w:rFonts w:ascii="Georgia" w:hAnsi="Georgia" w:cs="Arial"/>
          <w:sz w:val="22"/>
          <w:szCs w:val="22"/>
          <w:lang w:val="es-CO"/>
        </w:rPr>
      </w:pPr>
    </w:p>
    <w:p w:rsidR="00630A24" w:rsidRPr="002F7756" w:rsidRDefault="00630A24" w:rsidP="0069407A">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Asunto</w:t>
      </w:r>
      <w:r w:rsidRPr="002F7756">
        <w:rPr>
          <w:rFonts w:ascii="Georgia" w:hAnsi="Georgia" w:cs="Arial"/>
          <w:smallCaps/>
          <w:sz w:val="22"/>
          <w:szCs w:val="22"/>
          <w:lang w:val="es-CO"/>
        </w:rPr>
        <w:tab/>
      </w:r>
      <w:r w:rsidRPr="002F7756">
        <w:rPr>
          <w:rFonts w:ascii="Georgia" w:hAnsi="Georgia" w:cs="Arial"/>
          <w:smallCaps/>
          <w:sz w:val="22"/>
          <w:szCs w:val="22"/>
          <w:lang w:val="es-CO"/>
        </w:rPr>
        <w:tab/>
        <w:t xml:space="preserve">: </w:t>
      </w:r>
      <w:r w:rsidR="00D46B83" w:rsidRPr="002F7756">
        <w:rPr>
          <w:rFonts w:ascii="Georgia" w:hAnsi="Georgia" w:cs="Arial"/>
          <w:smallCaps/>
          <w:sz w:val="22"/>
          <w:szCs w:val="22"/>
          <w:lang w:val="es-CO"/>
        </w:rPr>
        <w:t>S</w:t>
      </w:r>
      <w:r w:rsidRPr="002F7756">
        <w:rPr>
          <w:rFonts w:ascii="Georgia" w:hAnsi="Georgia" w:cs="Arial"/>
          <w:smallCaps/>
          <w:sz w:val="22"/>
          <w:szCs w:val="22"/>
          <w:lang w:val="es-CO"/>
        </w:rPr>
        <w:t xml:space="preserve">entencia </w:t>
      </w:r>
      <w:r w:rsidR="00D46B83" w:rsidRPr="002F7756">
        <w:rPr>
          <w:rFonts w:ascii="Georgia" w:hAnsi="Georgia" w:cs="Arial"/>
          <w:smallCaps/>
          <w:sz w:val="22"/>
          <w:szCs w:val="22"/>
          <w:lang w:val="es-CO"/>
        </w:rPr>
        <w:t>de segundo grado</w:t>
      </w:r>
    </w:p>
    <w:p w:rsidR="00A86AC2" w:rsidRPr="002F7756" w:rsidRDefault="00A86AC2"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Tipo de proceso</w:t>
      </w:r>
      <w:r w:rsidRPr="002F7756">
        <w:rPr>
          <w:rFonts w:ascii="Georgia" w:hAnsi="Georgia" w:cs="Arial"/>
          <w:smallCaps/>
          <w:sz w:val="22"/>
          <w:szCs w:val="22"/>
          <w:lang w:val="es-CO"/>
        </w:rPr>
        <w:tab/>
        <w:t xml:space="preserve">: Ordinario – </w:t>
      </w:r>
      <w:r w:rsidR="00DA7B6A" w:rsidRPr="002F7756">
        <w:rPr>
          <w:rFonts w:ascii="Georgia" w:hAnsi="Georgia" w:cs="Arial"/>
          <w:smallCaps/>
          <w:sz w:val="22"/>
          <w:szCs w:val="22"/>
          <w:lang w:val="es-CO"/>
        </w:rPr>
        <w:t xml:space="preserve">Responsabilidad </w:t>
      </w:r>
      <w:r w:rsidR="00111D3B" w:rsidRPr="002F7756">
        <w:rPr>
          <w:rFonts w:ascii="Georgia" w:hAnsi="Georgia" w:cs="Arial"/>
          <w:smallCaps/>
          <w:sz w:val="22"/>
          <w:szCs w:val="22"/>
          <w:lang w:val="es-CO"/>
        </w:rPr>
        <w:t>civil</w:t>
      </w:r>
    </w:p>
    <w:p w:rsidR="00A86AC2" w:rsidRPr="002F7756" w:rsidRDefault="00A86AC2"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Demandante</w:t>
      </w:r>
      <w:r w:rsidRPr="002F7756">
        <w:rPr>
          <w:rFonts w:ascii="Georgia" w:hAnsi="Georgia" w:cs="Arial"/>
          <w:smallCaps/>
          <w:sz w:val="22"/>
          <w:szCs w:val="22"/>
          <w:lang w:val="es-CO"/>
        </w:rPr>
        <w:tab/>
      </w:r>
      <w:r w:rsidRPr="002F7756">
        <w:rPr>
          <w:rFonts w:ascii="Georgia" w:hAnsi="Georgia" w:cs="Arial"/>
          <w:smallCaps/>
          <w:sz w:val="22"/>
          <w:szCs w:val="22"/>
          <w:lang w:val="es-CO"/>
        </w:rPr>
        <w:tab/>
        <w:t xml:space="preserve">: </w:t>
      </w:r>
      <w:r w:rsidR="00BC0DAC" w:rsidRPr="002F7756">
        <w:rPr>
          <w:rFonts w:ascii="Georgia" w:hAnsi="Georgia" w:cs="Arial"/>
          <w:smallCaps/>
          <w:sz w:val="22"/>
          <w:szCs w:val="22"/>
          <w:lang w:val="es-CO"/>
        </w:rPr>
        <w:t xml:space="preserve">Carolina Ramírez Montes </w:t>
      </w:r>
      <w:r w:rsidR="00DA7B6A" w:rsidRPr="002F7756">
        <w:rPr>
          <w:rFonts w:ascii="Georgia" w:hAnsi="Georgia" w:cs="Arial"/>
          <w:smallCaps/>
          <w:sz w:val="22"/>
          <w:szCs w:val="22"/>
          <w:lang w:val="es-CO"/>
        </w:rPr>
        <w:t>y otros</w:t>
      </w:r>
    </w:p>
    <w:p w:rsidR="00A86AC2" w:rsidRPr="002F7756" w:rsidRDefault="00A86AC2"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lastRenderedPageBreak/>
        <w:t>Demandado</w:t>
      </w:r>
      <w:r w:rsidR="00DA7B6A" w:rsidRPr="002F7756">
        <w:rPr>
          <w:rFonts w:ascii="Georgia" w:hAnsi="Georgia" w:cs="Arial"/>
          <w:smallCaps/>
          <w:sz w:val="22"/>
          <w:szCs w:val="22"/>
          <w:lang w:val="es-CO"/>
        </w:rPr>
        <w:t>s</w:t>
      </w:r>
      <w:r w:rsidRPr="002F7756">
        <w:rPr>
          <w:rFonts w:ascii="Georgia" w:hAnsi="Georgia" w:cs="Arial"/>
          <w:smallCaps/>
          <w:sz w:val="22"/>
          <w:szCs w:val="22"/>
          <w:lang w:val="es-CO"/>
        </w:rPr>
        <w:t xml:space="preserve"> </w:t>
      </w:r>
      <w:r w:rsidRPr="002F7756">
        <w:rPr>
          <w:rFonts w:ascii="Georgia" w:hAnsi="Georgia" w:cs="Arial"/>
          <w:smallCaps/>
          <w:sz w:val="22"/>
          <w:szCs w:val="22"/>
          <w:lang w:val="es-CO"/>
        </w:rPr>
        <w:tab/>
      </w:r>
      <w:r w:rsidRPr="002F7756">
        <w:rPr>
          <w:rFonts w:ascii="Georgia" w:hAnsi="Georgia" w:cs="Arial"/>
          <w:smallCaps/>
          <w:sz w:val="22"/>
          <w:szCs w:val="22"/>
          <w:lang w:val="es-CO"/>
        </w:rPr>
        <w:tab/>
        <w:t>:</w:t>
      </w:r>
      <w:r w:rsidR="00BC0DAC" w:rsidRPr="002F7756">
        <w:rPr>
          <w:rFonts w:ascii="Georgia" w:hAnsi="Georgia" w:cs="Arial"/>
          <w:smallCaps/>
          <w:sz w:val="22"/>
          <w:szCs w:val="22"/>
          <w:lang w:val="es-CO"/>
        </w:rPr>
        <w:t xml:space="preserve"> </w:t>
      </w:r>
      <w:r w:rsidR="0035688A" w:rsidRPr="002F7756">
        <w:rPr>
          <w:rFonts w:ascii="Georgia" w:hAnsi="Georgia" w:cs="Arial"/>
          <w:smallCaps/>
          <w:sz w:val="20"/>
          <w:szCs w:val="22"/>
          <w:lang w:val="es-CO"/>
        </w:rPr>
        <w:t xml:space="preserve">Empresa de Desarrollos Urbanos y Campestres </w:t>
      </w:r>
      <w:r w:rsidR="0035688A" w:rsidRPr="002F7756">
        <w:rPr>
          <w:rFonts w:ascii="Georgia" w:hAnsi="Georgia" w:cs="Arial"/>
          <w:smallCaps/>
          <w:sz w:val="22"/>
          <w:szCs w:val="22"/>
          <w:lang w:val="es-CO"/>
        </w:rPr>
        <w:t>Ltda. y otra</w:t>
      </w:r>
    </w:p>
    <w:p w:rsidR="00A86AC2" w:rsidRPr="002F7756" w:rsidRDefault="00A86AC2"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 xml:space="preserve">Procedencia </w:t>
      </w:r>
      <w:r w:rsidRPr="002F7756">
        <w:rPr>
          <w:rFonts w:ascii="Georgia" w:hAnsi="Georgia" w:cs="Arial"/>
          <w:smallCaps/>
          <w:sz w:val="22"/>
          <w:szCs w:val="22"/>
          <w:lang w:val="es-CO"/>
        </w:rPr>
        <w:tab/>
      </w:r>
      <w:r w:rsidRPr="002F7756">
        <w:rPr>
          <w:rFonts w:ascii="Georgia" w:hAnsi="Georgia" w:cs="Arial"/>
          <w:smallCaps/>
          <w:sz w:val="22"/>
          <w:szCs w:val="22"/>
          <w:lang w:val="es-CO"/>
        </w:rPr>
        <w:tab/>
        <w:t xml:space="preserve">: Juzgado </w:t>
      </w:r>
      <w:r w:rsidR="00DA7B6A" w:rsidRPr="002F7756">
        <w:rPr>
          <w:rFonts w:ascii="Georgia" w:hAnsi="Georgia" w:cs="Arial"/>
          <w:smallCaps/>
          <w:sz w:val="22"/>
          <w:szCs w:val="22"/>
          <w:lang w:val="es-CO"/>
        </w:rPr>
        <w:t xml:space="preserve">1º </w:t>
      </w:r>
      <w:r w:rsidRPr="002F7756">
        <w:rPr>
          <w:rFonts w:ascii="Georgia" w:hAnsi="Georgia" w:cs="Arial"/>
          <w:smallCaps/>
          <w:sz w:val="22"/>
          <w:szCs w:val="22"/>
          <w:lang w:val="es-CO"/>
        </w:rPr>
        <w:t>Civil del Circuito de</w:t>
      </w:r>
      <w:r w:rsidR="00DA7B6A" w:rsidRPr="002F7756">
        <w:rPr>
          <w:rFonts w:ascii="Georgia" w:hAnsi="Georgia" w:cs="Arial"/>
          <w:smallCaps/>
          <w:sz w:val="22"/>
          <w:szCs w:val="22"/>
          <w:lang w:val="es-CO"/>
        </w:rPr>
        <w:t xml:space="preserve"> Pereira, </w:t>
      </w:r>
      <w:r w:rsidRPr="002F7756">
        <w:rPr>
          <w:rFonts w:ascii="Georgia" w:hAnsi="Georgia" w:cs="Arial"/>
          <w:smallCaps/>
          <w:sz w:val="22"/>
          <w:szCs w:val="22"/>
          <w:lang w:val="es-CO"/>
        </w:rPr>
        <w:t>R.</w:t>
      </w:r>
    </w:p>
    <w:p w:rsidR="0069407A" w:rsidRPr="002F7756" w:rsidRDefault="00DA7B6A"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Radicación</w:t>
      </w:r>
      <w:r w:rsidRPr="002F7756">
        <w:rPr>
          <w:rFonts w:ascii="Georgia" w:hAnsi="Georgia" w:cs="Arial"/>
          <w:smallCaps/>
          <w:sz w:val="22"/>
          <w:szCs w:val="22"/>
          <w:lang w:val="es-CO"/>
        </w:rPr>
        <w:tab/>
      </w:r>
      <w:r w:rsidRPr="002F7756">
        <w:rPr>
          <w:rFonts w:ascii="Georgia" w:hAnsi="Georgia" w:cs="Arial"/>
          <w:smallCaps/>
          <w:sz w:val="22"/>
          <w:szCs w:val="22"/>
          <w:lang w:val="es-CO"/>
        </w:rPr>
        <w:tab/>
        <w:t>: 201</w:t>
      </w:r>
      <w:r w:rsidR="0035688A" w:rsidRPr="002F7756">
        <w:rPr>
          <w:rFonts w:ascii="Georgia" w:hAnsi="Georgia" w:cs="Arial"/>
          <w:smallCaps/>
          <w:sz w:val="22"/>
          <w:szCs w:val="22"/>
          <w:lang w:val="es-CO"/>
        </w:rPr>
        <w:t>2</w:t>
      </w:r>
      <w:r w:rsidR="00A86AC2" w:rsidRPr="002F7756">
        <w:rPr>
          <w:rFonts w:ascii="Georgia" w:hAnsi="Georgia" w:cs="Arial"/>
          <w:smallCaps/>
          <w:sz w:val="22"/>
          <w:szCs w:val="22"/>
          <w:lang w:val="es-CO"/>
        </w:rPr>
        <w:t>-00</w:t>
      </w:r>
      <w:r w:rsidR="000575B1">
        <w:rPr>
          <w:rFonts w:ascii="Georgia" w:hAnsi="Georgia" w:cs="Arial"/>
          <w:smallCaps/>
          <w:sz w:val="22"/>
          <w:szCs w:val="22"/>
          <w:lang w:val="es-CO"/>
        </w:rPr>
        <w:t>0</w:t>
      </w:r>
      <w:r w:rsidR="0035688A" w:rsidRPr="002F7756">
        <w:rPr>
          <w:rFonts w:ascii="Georgia" w:hAnsi="Georgia" w:cs="Arial"/>
          <w:smallCaps/>
          <w:sz w:val="22"/>
          <w:szCs w:val="22"/>
          <w:lang w:val="es-CO"/>
        </w:rPr>
        <w:t>74</w:t>
      </w:r>
      <w:r w:rsidR="00A86AC2" w:rsidRPr="002F7756">
        <w:rPr>
          <w:rFonts w:ascii="Georgia" w:hAnsi="Georgia" w:cs="Arial"/>
          <w:smallCaps/>
          <w:sz w:val="22"/>
          <w:szCs w:val="22"/>
          <w:lang w:val="es-CO"/>
        </w:rPr>
        <w:t>-01 (Interna 9</w:t>
      </w:r>
      <w:r w:rsidR="0035688A" w:rsidRPr="002F7756">
        <w:rPr>
          <w:rFonts w:ascii="Georgia" w:hAnsi="Georgia" w:cs="Arial"/>
          <w:smallCaps/>
          <w:sz w:val="22"/>
          <w:szCs w:val="22"/>
          <w:lang w:val="es-CO"/>
        </w:rPr>
        <w:t>411</w:t>
      </w:r>
      <w:r w:rsidR="00A86AC2" w:rsidRPr="002F7756">
        <w:rPr>
          <w:rFonts w:ascii="Georgia" w:hAnsi="Georgia" w:cs="Arial"/>
          <w:smallCaps/>
          <w:sz w:val="22"/>
          <w:szCs w:val="22"/>
          <w:lang w:val="es-CO"/>
        </w:rPr>
        <w:t>)</w:t>
      </w:r>
    </w:p>
    <w:p w:rsidR="00AE14C8" w:rsidRPr="002F7756" w:rsidRDefault="00AE14C8" w:rsidP="00A86AC2">
      <w:pPr>
        <w:pStyle w:val="Textoindependien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Tema</w:t>
      </w:r>
      <w:r w:rsidR="0038152A" w:rsidRPr="002F7756">
        <w:rPr>
          <w:rFonts w:ascii="Georgia" w:hAnsi="Georgia" w:cs="Arial"/>
          <w:smallCaps/>
          <w:sz w:val="22"/>
          <w:szCs w:val="22"/>
          <w:lang w:val="es-CO"/>
        </w:rPr>
        <w:t>s</w:t>
      </w:r>
      <w:r w:rsidRPr="002F7756">
        <w:rPr>
          <w:rFonts w:ascii="Georgia" w:hAnsi="Georgia" w:cs="Arial"/>
          <w:smallCaps/>
          <w:sz w:val="22"/>
          <w:szCs w:val="22"/>
          <w:lang w:val="es-CO"/>
        </w:rPr>
        <w:tab/>
      </w:r>
      <w:r w:rsidRPr="002F7756">
        <w:rPr>
          <w:rFonts w:ascii="Georgia" w:hAnsi="Georgia" w:cs="Arial"/>
          <w:smallCaps/>
          <w:sz w:val="22"/>
          <w:szCs w:val="22"/>
          <w:lang w:val="es-CO"/>
        </w:rPr>
        <w:tab/>
      </w:r>
      <w:r w:rsidRPr="002F7756">
        <w:rPr>
          <w:rFonts w:ascii="Georgia" w:hAnsi="Georgia" w:cs="Arial"/>
          <w:smallCaps/>
          <w:sz w:val="22"/>
          <w:szCs w:val="22"/>
          <w:lang w:val="es-CO"/>
        </w:rPr>
        <w:tab/>
        <w:t>:</w:t>
      </w:r>
      <w:r w:rsidR="007F60F6" w:rsidRPr="002F7756">
        <w:rPr>
          <w:rFonts w:ascii="Georgia" w:hAnsi="Georgia" w:cs="Arial"/>
          <w:smallCaps/>
          <w:sz w:val="22"/>
          <w:szCs w:val="22"/>
          <w:lang w:val="es-CO"/>
        </w:rPr>
        <w:t xml:space="preserve"> </w:t>
      </w:r>
      <w:r w:rsidR="00680492" w:rsidRPr="002F7756">
        <w:rPr>
          <w:rFonts w:ascii="Georgia" w:hAnsi="Georgia" w:cs="Arial"/>
          <w:smallCaps/>
          <w:sz w:val="22"/>
          <w:szCs w:val="22"/>
          <w:lang w:val="es-CO"/>
        </w:rPr>
        <w:t xml:space="preserve">Legitimación </w:t>
      </w:r>
      <w:r w:rsidR="001306FC" w:rsidRPr="002F7756">
        <w:rPr>
          <w:rFonts w:ascii="Georgia" w:hAnsi="Georgia" w:cs="Arial"/>
          <w:smallCaps/>
          <w:sz w:val="22"/>
          <w:szCs w:val="22"/>
          <w:lang w:val="es-CO"/>
        </w:rPr>
        <w:t xml:space="preserve">– </w:t>
      </w:r>
      <w:r w:rsidR="0035688A" w:rsidRPr="002F7756">
        <w:rPr>
          <w:rFonts w:ascii="Georgia" w:hAnsi="Georgia" w:cs="Arial"/>
          <w:smallCaps/>
          <w:sz w:val="22"/>
          <w:szCs w:val="22"/>
          <w:lang w:val="es-CO"/>
        </w:rPr>
        <w:t>Contractual – Extracontractual</w:t>
      </w:r>
      <w:r w:rsidR="00FF1F30" w:rsidRPr="002F7756">
        <w:rPr>
          <w:rFonts w:ascii="Georgia" w:hAnsi="Georgia" w:cs="Arial"/>
          <w:smallCaps/>
          <w:sz w:val="22"/>
          <w:szCs w:val="22"/>
          <w:lang w:val="es-CO"/>
        </w:rPr>
        <w:t xml:space="preserve"> </w:t>
      </w:r>
    </w:p>
    <w:p w:rsidR="00B60510" w:rsidRPr="002F7756" w:rsidRDefault="00B60510" w:rsidP="0069407A">
      <w:pPr>
        <w:spacing w:line="360" w:lineRule="auto"/>
        <w:ind w:left="708" w:firstLine="708"/>
        <w:rPr>
          <w:rFonts w:ascii="Georgia" w:hAnsi="Georgia"/>
          <w:smallCaps/>
          <w:sz w:val="22"/>
        </w:rPr>
      </w:pPr>
      <w:proofErr w:type="spellStart"/>
      <w:r w:rsidRPr="002F7756">
        <w:rPr>
          <w:rFonts w:ascii="Georgia" w:hAnsi="Georgia" w:cs="Arial"/>
          <w:smallCaps/>
          <w:sz w:val="22"/>
          <w:szCs w:val="22"/>
        </w:rPr>
        <w:t>Mag</w:t>
      </w:r>
      <w:proofErr w:type="spellEnd"/>
      <w:r w:rsidR="008A54AD">
        <w:rPr>
          <w:rFonts w:ascii="Georgia" w:hAnsi="Georgia" w:cs="Arial"/>
          <w:smallCaps/>
          <w:sz w:val="22"/>
          <w:szCs w:val="22"/>
        </w:rPr>
        <w:t>.</w:t>
      </w:r>
      <w:r w:rsidRPr="002F7756">
        <w:rPr>
          <w:rFonts w:ascii="Georgia" w:hAnsi="Georgia" w:cs="Arial"/>
          <w:smallCaps/>
          <w:sz w:val="22"/>
          <w:szCs w:val="22"/>
        </w:rPr>
        <w:t xml:space="preserve"> Ponente</w:t>
      </w:r>
      <w:r w:rsidRPr="002F7756">
        <w:rPr>
          <w:rFonts w:ascii="Georgia" w:hAnsi="Georgia" w:cs="Arial"/>
          <w:smallCaps/>
          <w:sz w:val="22"/>
          <w:szCs w:val="22"/>
        </w:rPr>
        <w:tab/>
        <w:t xml:space="preserve">: </w:t>
      </w:r>
      <w:proofErr w:type="spellStart"/>
      <w:r w:rsidRPr="002F7756">
        <w:rPr>
          <w:rFonts w:ascii="Georgia" w:hAnsi="Georgia"/>
          <w:smallCaps/>
          <w:sz w:val="22"/>
        </w:rPr>
        <w:t>Duberney</w:t>
      </w:r>
      <w:proofErr w:type="spellEnd"/>
      <w:r w:rsidRPr="002F7756">
        <w:rPr>
          <w:rFonts w:ascii="Georgia" w:hAnsi="Georgia"/>
          <w:smallCaps/>
          <w:sz w:val="22"/>
        </w:rPr>
        <w:t xml:space="preserve"> Grisales Herrera</w:t>
      </w:r>
    </w:p>
    <w:p w:rsidR="00630A24" w:rsidRPr="0064298F" w:rsidRDefault="00630A24" w:rsidP="0069407A">
      <w:pPr>
        <w:spacing w:line="360" w:lineRule="auto"/>
        <w:ind w:left="708" w:firstLine="708"/>
        <w:rPr>
          <w:rFonts w:ascii="Georgia" w:hAnsi="Georgia" w:cs="Arial"/>
          <w:b/>
          <w:bCs/>
          <w:sz w:val="22"/>
          <w:szCs w:val="22"/>
          <w:lang w:val="es-CO"/>
        </w:rPr>
      </w:pPr>
      <w:r w:rsidRPr="002F7756">
        <w:rPr>
          <w:rFonts w:ascii="Georgia" w:hAnsi="Georgia"/>
          <w:smallCaps/>
          <w:sz w:val="22"/>
          <w:lang w:val="es-CO"/>
        </w:rPr>
        <w:t>Aprobada</w:t>
      </w:r>
      <w:r w:rsidR="00DE3684" w:rsidRPr="002F7756">
        <w:rPr>
          <w:rFonts w:ascii="Georgia" w:hAnsi="Georgia"/>
          <w:smallCaps/>
          <w:sz w:val="22"/>
          <w:lang w:val="es-CO"/>
        </w:rPr>
        <w:t xml:space="preserve"> en sesión</w:t>
      </w:r>
      <w:r w:rsidR="00DE3684" w:rsidRPr="002F7756">
        <w:rPr>
          <w:rFonts w:ascii="Georgia" w:hAnsi="Georgia"/>
          <w:smallCaps/>
          <w:sz w:val="22"/>
          <w:lang w:val="es-CO"/>
        </w:rPr>
        <w:tab/>
        <w:t xml:space="preserve">: </w:t>
      </w:r>
      <w:r w:rsidR="00544C5F">
        <w:rPr>
          <w:rFonts w:ascii="Georgia" w:hAnsi="Georgia"/>
          <w:smallCaps/>
          <w:sz w:val="22"/>
          <w:lang w:val="es-CO"/>
        </w:rPr>
        <w:t>535</w:t>
      </w:r>
      <w:r w:rsidR="00E060EF" w:rsidRPr="002F7756">
        <w:rPr>
          <w:rFonts w:ascii="Georgia" w:hAnsi="Georgia"/>
          <w:smallCaps/>
          <w:sz w:val="22"/>
          <w:lang w:val="es-CO"/>
        </w:rPr>
        <w:t xml:space="preserve"> </w:t>
      </w:r>
      <w:r w:rsidR="00607CFC" w:rsidRPr="002F7756">
        <w:rPr>
          <w:rFonts w:ascii="Georgia" w:hAnsi="Georgia"/>
          <w:smallCaps/>
          <w:sz w:val="22"/>
          <w:lang w:val="es-CO"/>
        </w:rPr>
        <w:t xml:space="preserve">de </w:t>
      </w:r>
      <w:r w:rsidR="00544C5F">
        <w:rPr>
          <w:rFonts w:ascii="Georgia" w:hAnsi="Georgia"/>
          <w:smallCaps/>
          <w:sz w:val="22"/>
          <w:lang w:val="es-CO"/>
        </w:rPr>
        <w:t>17-10</w:t>
      </w:r>
      <w:r w:rsidR="00D23114" w:rsidRPr="002F7756">
        <w:rPr>
          <w:rFonts w:ascii="Georgia" w:hAnsi="Georgia"/>
          <w:smallCaps/>
          <w:sz w:val="22"/>
          <w:lang w:val="es-CO"/>
        </w:rPr>
        <w:t>-2017</w:t>
      </w:r>
    </w:p>
    <w:p w:rsidR="00630A24" w:rsidRPr="0064298F"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64298F" w:rsidRDefault="00630A24" w:rsidP="00630A24">
      <w:pPr>
        <w:spacing w:line="360" w:lineRule="auto"/>
        <w:jc w:val="center"/>
        <w:rPr>
          <w:rFonts w:ascii="Georgia" w:hAnsi="Georgia" w:cs="Arial"/>
          <w:bCs/>
          <w:sz w:val="24"/>
          <w:szCs w:val="24"/>
          <w:lang w:val="es-CO"/>
        </w:rPr>
      </w:pPr>
    </w:p>
    <w:p w:rsidR="00630A24" w:rsidRPr="0064298F" w:rsidRDefault="006A132C" w:rsidP="00630A24">
      <w:pPr>
        <w:spacing w:line="360" w:lineRule="auto"/>
        <w:jc w:val="center"/>
        <w:rPr>
          <w:rFonts w:ascii="Georgia" w:hAnsi="Georgia" w:cs="Arial"/>
          <w:bCs/>
          <w:sz w:val="24"/>
          <w:szCs w:val="24"/>
          <w:lang w:val="es-CO"/>
        </w:rPr>
      </w:pPr>
      <w:r w:rsidRPr="0064298F">
        <w:rPr>
          <w:rFonts w:ascii="Georgia" w:hAnsi="Georgia" w:cs="Arial"/>
          <w:bCs/>
          <w:smallCaps/>
          <w:sz w:val="28"/>
          <w:szCs w:val="22"/>
          <w:lang w:val="es-CO"/>
        </w:rPr>
        <w:t>P</w:t>
      </w:r>
      <w:r w:rsidR="00630A24" w:rsidRPr="0064298F">
        <w:rPr>
          <w:rFonts w:ascii="Georgia" w:hAnsi="Georgia" w:cs="Arial"/>
          <w:bCs/>
          <w:smallCaps/>
          <w:sz w:val="28"/>
          <w:szCs w:val="22"/>
          <w:lang w:val="es-CO"/>
        </w:rPr>
        <w:t xml:space="preserve">ereira, R., </w:t>
      </w:r>
      <w:r w:rsidR="00544C5F">
        <w:rPr>
          <w:rFonts w:ascii="Georgia" w:hAnsi="Georgia" w:cs="Arial"/>
          <w:bCs/>
          <w:smallCaps/>
          <w:sz w:val="28"/>
          <w:szCs w:val="22"/>
          <w:lang w:val="es-CO"/>
        </w:rPr>
        <w:t xml:space="preserve">diecisiete </w:t>
      </w:r>
      <w:r w:rsidR="0001148B" w:rsidRPr="0064298F">
        <w:rPr>
          <w:rFonts w:ascii="Georgia" w:hAnsi="Georgia" w:cs="Arial"/>
          <w:bCs/>
          <w:smallCaps/>
          <w:sz w:val="28"/>
          <w:szCs w:val="22"/>
          <w:lang w:val="es-CO"/>
        </w:rPr>
        <w:t>(</w:t>
      </w:r>
      <w:r w:rsidR="00544C5F">
        <w:rPr>
          <w:rFonts w:ascii="Georgia" w:hAnsi="Georgia" w:cs="Arial"/>
          <w:bCs/>
          <w:smallCaps/>
          <w:sz w:val="28"/>
          <w:szCs w:val="22"/>
          <w:lang w:val="es-CO"/>
        </w:rPr>
        <w:t>17</w:t>
      </w:r>
      <w:r w:rsidR="00630A24" w:rsidRPr="0064298F">
        <w:rPr>
          <w:rFonts w:ascii="Georgia" w:hAnsi="Georgia" w:cs="Arial"/>
          <w:bCs/>
          <w:smallCaps/>
          <w:sz w:val="24"/>
          <w:szCs w:val="22"/>
          <w:lang w:val="es-CO"/>
        </w:rPr>
        <w:t>)</w:t>
      </w:r>
      <w:r w:rsidR="00630A24" w:rsidRPr="0064298F">
        <w:rPr>
          <w:rFonts w:ascii="Georgia" w:hAnsi="Georgia" w:cs="Arial"/>
          <w:bCs/>
          <w:smallCaps/>
          <w:sz w:val="28"/>
          <w:szCs w:val="22"/>
          <w:lang w:val="es-CO"/>
        </w:rPr>
        <w:t xml:space="preserve"> de </w:t>
      </w:r>
      <w:r w:rsidR="00544C5F">
        <w:rPr>
          <w:rFonts w:ascii="Georgia" w:hAnsi="Georgia" w:cs="Arial"/>
          <w:bCs/>
          <w:smallCaps/>
          <w:sz w:val="28"/>
          <w:szCs w:val="22"/>
          <w:lang w:val="es-CO"/>
        </w:rPr>
        <w:t xml:space="preserve">octubre </w:t>
      </w:r>
      <w:r w:rsidR="00630A24" w:rsidRPr="0064298F">
        <w:rPr>
          <w:rFonts w:ascii="Georgia" w:hAnsi="Georgia" w:cs="Arial"/>
          <w:bCs/>
          <w:smallCaps/>
          <w:sz w:val="28"/>
          <w:szCs w:val="22"/>
          <w:lang w:val="es-CO"/>
        </w:rPr>
        <w:t xml:space="preserve">de dos mil </w:t>
      </w:r>
      <w:r w:rsidR="00046854" w:rsidRPr="0064298F">
        <w:rPr>
          <w:rFonts w:ascii="Georgia" w:hAnsi="Georgia" w:cs="Arial"/>
          <w:bCs/>
          <w:smallCaps/>
          <w:sz w:val="28"/>
          <w:szCs w:val="22"/>
          <w:lang w:val="es-CO"/>
        </w:rPr>
        <w:t>diecisiete</w:t>
      </w:r>
      <w:r w:rsidR="00630A24" w:rsidRPr="0064298F">
        <w:rPr>
          <w:rFonts w:ascii="Georgia" w:hAnsi="Georgia" w:cs="Arial"/>
          <w:bCs/>
          <w:smallCaps/>
          <w:sz w:val="28"/>
          <w:szCs w:val="22"/>
          <w:lang w:val="es-CO"/>
        </w:rPr>
        <w:t xml:space="preserve"> (201</w:t>
      </w:r>
      <w:r w:rsidR="00046854" w:rsidRPr="0064298F">
        <w:rPr>
          <w:rFonts w:ascii="Georgia" w:hAnsi="Georgia" w:cs="Arial"/>
          <w:bCs/>
          <w:smallCaps/>
          <w:sz w:val="28"/>
          <w:szCs w:val="22"/>
          <w:lang w:val="es-CO"/>
        </w:rPr>
        <w:t>7</w:t>
      </w:r>
      <w:r w:rsidR="00630A24" w:rsidRPr="0064298F">
        <w:rPr>
          <w:rFonts w:ascii="Georgia" w:hAnsi="Georgia" w:cs="Arial"/>
          <w:bCs/>
          <w:smallCaps/>
          <w:sz w:val="28"/>
          <w:szCs w:val="22"/>
          <w:lang w:val="es-CO"/>
        </w:rPr>
        <w:t>)</w:t>
      </w:r>
      <w:r w:rsidR="00630A24" w:rsidRPr="0064298F">
        <w:rPr>
          <w:rFonts w:ascii="Georgia" w:hAnsi="Georgia" w:cs="Arial"/>
          <w:bCs/>
          <w:sz w:val="28"/>
          <w:szCs w:val="22"/>
          <w:lang w:val="es-CO"/>
        </w:rPr>
        <w:t>.</w:t>
      </w:r>
    </w:p>
    <w:p w:rsidR="00B25E2E" w:rsidRPr="0064298F" w:rsidRDefault="00B25E2E" w:rsidP="00630A24">
      <w:pPr>
        <w:spacing w:line="360" w:lineRule="auto"/>
        <w:rPr>
          <w:rFonts w:ascii="Georgia" w:hAnsi="Georgia" w:cs="Arial"/>
          <w:sz w:val="24"/>
          <w:szCs w:val="24"/>
          <w:lang w:val="es-CO"/>
        </w:rPr>
      </w:pPr>
    </w:p>
    <w:p w:rsidR="00BF32AC" w:rsidRPr="0064298F" w:rsidRDefault="00BF32AC" w:rsidP="00BF32AC">
      <w:pPr>
        <w:pStyle w:val="Ttulo2"/>
        <w:numPr>
          <w:ilvl w:val="0"/>
          <w:numId w:val="8"/>
        </w:numPr>
        <w:jc w:val="left"/>
        <w:rPr>
          <w:rFonts w:ascii="Georgia" w:hAnsi="Georgia"/>
          <w:b w:val="0"/>
          <w:sz w:val="24"/>
        </w:rPr>
      </w:pPr>
      <w:r w:rsidRPr="0064298F">
        <w:rPr>
          <w:rFonts w:ascii="Georgia" w:hAnsi="Georgia"/>
          <w:b w:val="0"/>
          <w:smallCaps/>
        </w:rPr>
        <w:t>El asunto por decidir</w:t>
      </w:r>
    </w:p>
    <w:p w:rsidR="00BF32AC" w:rsidRPr="0064298F" w:rsidRDefault="00BF32AC" w:rsidP="00BF32AC">
      <w:pPr>
        <w:spacing w:line="360" w:lineRule="auto"/>
        <w:jc w:val="both"/>
        <w:outlineLvl w:val="0"/>
        <w:rPr>
          <w:rFonts w:ascii="Georgia" w:hAnsi="Georgia" w:cs="Arial"/>
          <w:sz w:val="24"/>
          <w:szCs w:val="24"/>
        </w:rPr>
      </w:pPr>
    </w:p>
    <w:p w:rsidR="00A86AC2" w:rsidRPr="0064298F" w:rsidRDefault="00BF32AC" w:rsidP="00A86AC2">
      <w:pPr>
        <w:spacing w:line="360" w:lineRule="auto"/>
        <w:jc w:val="both"/>
        <w:outlineLvl w:val="0"/>
        <w:rPr>
          <w:rFonts w:ascii="Georgia" w:hAnsi="Georgia" w:cs="Arial"/>
          <w:sz w:val="24"/>
          <w:szCs w:val="24"/>
        </w:rPr>
      </w:pPr>
      <w:r w:rsidRPr="0064298F">
        <w:rPr>
          <w:rFonts w:ascii="Georgia" w:hAnsi="Georgia" w:cs="Arial"/>
          <w:sz w:val="24"/>
          <w:szCs w:val="24"/>
        </w:rPr>
        <w:t xml:space="preserve">El recurso </w:t>
      </w:r>
      <w:r w:rsidR="00B9696F" w:rsidRPr="0064298F">
        <w:rPr>
          <w:rFonts w:ascii="Georgia" w:hAnsi="Georgia" w:cs="Arial"/>
          <w:sz w:val="24"/>
          <w:szCs w:val="24"/>
        </w:rPr>
        <w:t xml:space="preserve">vertical </w:t>
      </w:r>
      <w:r w:rsidR="001213D4">
        <w:rPr>
          <w:rFonts w:ascii="Georgia" w:hAnsi="Georgia" w:cs="Arial"/>
          <w:sz w:val="24"/>
          <w:szCs w:val="24"/>
        </w:rPr>
        <w:t>interpuesto</w:t>
      </w:r>
      <w:r w:rsidR="00B9696F" w:rsidRPr="0064298F">
        <w:rPr>
          <w:rFonts w:ascii="Georgia" w:hAnsi="Georgia" w:cs="Arial"/>
          <w:sz w:val="24"/>
          <w:szCs w:val="24"/>
        </w:rPr>
        <w:t xml:space="preserve"> </w:t>
      </w:r>
      <w:r w:rsidR="001213D4">
        <w:rPr>
          <w:rFonts w:ascii="Georgia" w:hAnsi="Georgia" w:cs="Arial"/>
          <w:sz w:val="24"/>
          <w:szCs w:val="24"/>
        </w:rPr>
        <w:t xml:space="preserve">por </w:t>
      </w:r>
      <w:r w:rsidR="00676DA0" w:rsidRPr="0064298F">
        <w:rPr>
          <w:rFonts w:ascii="Georgia" w:hAnsi="Georgia" w:cs="Arial"/>
          <w:sz w:val="24"/>
          <w:szCs w:val="24"/>
        </w:rPr>
        <w:t xml:space="preserve">la parte </w:t>
      </w:r>
      <w:r w:rsidR="00DD41A6">
        <w:rPr>
          <w:rFonts w:ascii="Georgia" w:hAnsi="Georgia" w:cs="Arial"/>
          <w:sz w:val="24"/>
          <w:szCs w:val="24"/>
        </w:rPr>
        <w:t>demandada</w:t>
      </w:r>
      <w:r w:rsidRPr="0064298F">
        <w:rPr>
          <w:rFonts w:ascii="Georgia" w:hAnsi="Georgia" w:cs="Arial"/>
          <w:sz w:val="24"/>
          <w:szCs w:val="24"/>
        </w:rPr>
        <w:t xml:space="preserve"> contra </w:t>
      </w:r>
      <w:r w:rsidR="00DD41A6">
        <w:rPr>
          <w:rFonts w:ascii="Georgia" w:hAnsi="Georgia" w:cs="Arial"/>
          <w:sz w:val="24"/>
          <w:szCs w:val="24"/>
        </w:rPr>
        <w:t>la sentencia</w:t>
      </w:r>
      <w:r w:rsidR="00B9696F" w:rsidRPr="0064298F">
        <w:rPr>
          <w:rFonts w:ascii="Georgia" w:hAnsi="Georgia" w:cs="Arial"/>
          <w:sz w:val="24"/>
          <w:szCs w:val="24"/>
        </w:rPr>
        <w:t xml:space="preserve"> </w:t>
      </w:r>
      <w:r w:rsidR="00DD41A6">
        <w:rPr>
          <w:rFonts w:ascii="Georgia" w:hAnsi="Georgia" w:cs="Arial"/>
          <w:sz w:val="24"/>
          <w:szCs w:val="24"/>
        </w:rPr>
        <w:t>emitida</w:t>
      </w:r>
      <w:r w:rsidR="00B9696F" w:rsidRPr="0064298F">
        <w:rPr>
          <w:rFonts w:ascii="Georgia" w:hAnsi="Georgia" w:cs="Arial"/>
          <w:sz w:val="24"/>
          <w:szCs w:val="24"/>
        </w:rPr>
        <w:t xml:space="preserve"> </w:t>
      </w:r>
      <w:r w:rsidR="00A5059B" w:rsidRPr="0064298F">
        <w:rPr>
          <w:rFonts w:ascii="Georgia" w:hAnsi="Georgia" w:cs="Arial"/>
          <w:sz w:val="24"/>
          <w:szCs w:val="24"/>
        </w:rPr>
        <w:t xml:space="preserve">el </w:t>
      </w:r>
      <w:r w:rsidR="00DD41A6">
        <w:rPr>
          <w:rFonts w:ascii="Georgia" w:hAnsi="Georgia" w:cs="Arial"/>
          <w:sz w:val="24"/>
          <w:szCs w:val="24"/>
        </w:rPr>
        <w:t xml:space="preserve">día </w:t>
      </w:r>
      <w:r w:rsidR="00AE52D8">
        <w:rPr>
          <w:rFonts w:ascii="Georgia" w:hAnsi="Georgia" w:cs="Arial"/>
          <w:sz w:val="24"/>
          <w:szCs w:val="24"/>
        </w:rPr>
        <w:t>05</w:t>
      </w:r>
      <w:r w:rsidR="00C23606" w:rsidRPr="0064298F">
        <w:rPr>
          <w:rFonts w:ascii="Georgia" w:hAnsi="Georgia" w:cs="Arial"/>
          <w:sz w:val="24"/>
          <w:szCs w:val="24"/>
        </w:rPr>
        <w:t>-</w:t>
      </w:r>
      <w:r w:rsidR="00B9696F" w:rsidRPr="0064298F">
        <w:rPr>
          <w:rFonts w:ascii="Georgia" w:hAnsi="Georgia" w:cs="Arial"/>
          <w:sz w:val="24"/>
          <w:szCs w:val="24"/>
        </w:rPr>
        <w:t>1</w:t>
      </w:r>
      <w:r w:rsidR="00BE68DC">
        <w:rPr>
          <w:rFonts w:ascii="Georgia" w:hAnsi="Georgia" w:cs="Arial"/>
          <w:sz w:val="24"/>
          <w:szCs w:val="24"/>
        </w:rPr>
        <w:t>1</w:t>
      </w:r>
      <w:r w:rsidR="00C23606" w:rsidRPr="0064298F">
        <w:rPr>
          <w:rFonts w:ascii="Georgia" w:hAnsi="Georgia" w:cs="Arial"/>
          <w:sz w:val="24"/>
          <w:szCs w:val="24"/>
        </w:rPr>
        <w:t>-</w:t>
      </w:r>
      <w:r w:rsidR="00D77913" w:rsidRPr="0064298F">
        <w:rPr>
          <w:rFonts w:ascii="Georgia" w:hAnsi="Georgia" w:cs="Arial"/>
          <w:sz w:val="24"/>
          <w:szCs w:val="24"/>
        </w:rPr>
        <w:t>2014,</w:t>
      </w:r>
      <w:r w:rsidR="00A5059B" w:rsidRPr="0064298F">
        <w:rPr>
          <w:rFonts w:ascii="Georgia" w:hAnsi="Georgia" w:cs="Arial"/>
          <w:sz w:val="24"/>
          <w:szCs w:val="24"/>
        </w:rPr>
        <w:t xml:space="preserve"> </w:t>
      </w:r>
      <w:r w:rsidR="00F81178">
        <w:rPr>
          <w:rFonts w:ascii="Georgia" w:hAnsi="Georgia" w:cs="Arial"/>
          <w:sz w:val="24"/>
          <w:szCs w:val="24"/>
        </w:rPr>
        <w:t xml:space="preserve">que finalizó </w:t>
      </w:r>
      <w:r w:rsidR="00B9696F" w:rsidRPr="0064298F">
        <w:rPr>
          <w:rFonts w:ascii="Georgia" w:hAnsi="Georgia" w:cs="Arial"/>
          <w:sz w:val="24"/>
          <w:szCs w:val="24"/>
        </w:rPr>
        <w:t xml:space="preserve">la primera instancia en el </w:t>
      </w:r>
      <w:r w:rsidR="00A86AC2" w:rsidRPr="0064298F">
        <w:rPr>
          <w:rFonts w:ascii="Georgia" w:hAnsi="Georgia" w:cs="Arial"/>
          <w:sz w:val="24"/>
          <w:szCs w:val="24"/>
        </w:rPr>
        <w:t xml:space="preserve">proceso mencionado, </w:t>
      </w:r>
      <w:r w:rsidR="00F81178">
        <w:rPr>
          <w:rFonts w:ascii="Georgia" w:hAnsi="Georgia" w:cs="Arial"/>
          <w:sz w:val="24"/>
          <w:szCs w:val="24"/>
        </w:rPr>
        <w:t xml:space="preserve">previos </w:t>
      </w:r>
      <w:r w:rsidR="00B7106A" w:rsidRPr="0064298F">
        <w:rPr>
          <w:rFonts w:ascii="Georgia" w:hAnsi="Georgia" w:cs="Arial"/>
          <w:sz w:val="24"/>
          <w:szCs w:val="24"/>
        </w:rPr>
        <w:t>los</w:t>
      </w:r>
      <w:r w:rsidR="00A86AC2" w:rsidRPr="0064298F">
        <w:rPr>
          <w:rFonts w:ascii="Georgia" w:hAnsi="Georgia" w:cs="Arial"/>
          <w:sz w:val="24"/>
          <w:szCs w:val="24"/>
        </w:rPr>
        <w:t xml:space="preserve"> </w:t>
      </w:r>
      <w:r w:rsidR="00B7106A" w:rsidRPr="0064298F">
        <w:rPr>
          <w:rFonts w:ascii="Georgia" w:hAnsi="Georgia" w:cs="Arial"/>
          <w:sz w:val="24"/>
          <w:szCs w:val="24"/>
        </w:rPr>
        <w:t xml:space="preserve">raciocinios </w:t>
      </w:r>
      <w:r w:rsidR="00F81178">
        <w:rPr>
          <w:rFonts w:ascii="Georgia" w:hAnsi="Georgia" w:cs="Arial"/>
          <w:sz w:val="24"/>
          <w:szCs w:val="24"/>
        </w:rPr>
        <w:t>de tipo jurídico</w:t>
      </w:r>
      <w:r w:rsidR="00A86AC2" w:rsidRPr="0064298F">
        <w:rPr>
          <w:rFonts w:ascii="Georgia" w:hAnsi="Georgia" w:cs="Arial"/>
          <w:sz w:val="24"/>
          <w:szCs w:val="24"/>
        </w:rPr>
        <w:t xml:space="preserve"> que</w:t>
      </w:r>
      <w:r w:rsidR="00F81178">
        <w:rPr>
          <w:rFonts w:ascii="Georgia" w:hAnsi="Georgia" w:cs="Arial"/>
          <w:sz w:val="24"/>
          <w:szCs w:val="24"/>
        </w:rPr>
        <w:t xml:space="preserve"> siguen.</w:t>
      </w:r>
    </w:p>
    <w:p w:rsidR="00BF32AC" w:rsidRPr="0064298F" w:rsidRDefault="00BF32AC" w:rsidP="00BF32AC">
      <w:pPr>
        <w:spacing w:line="360" w:lineRule="auto"/>
        <w:jc w:val="both"/>
        <w:rPr>
          <w:rFonts w:ascii="Georgia" w:hAnsi="Georgia" w:cs="Arial"/>
          <w:sz w:val="24"/>
          <w:szCs w:val="24"/>
          <w:lang w:val="es-ES_tradnl"/>
        </w:rPr>
      </w:pPr>
    </w:p>
    <w:p w:rsidR="00BF32AC" w:rsidRPr="0064298F" w:rsidRDefault="00BF32AC" w:rsidP="00BF32AC">
      <w:pPr>
        <w:pStyle w:val="Ttulo2"/>
        <w:numPr>
          <w:ilvl w:val="0"/>
          <w:numId w:val="8"/>
        </w:numPr>
        <w:jc w:val="left"/>
        <w:rPr>
          <w:rFonts w:ascii="Georgia" w:hAnsi="Georgia"/>
          <w:b w:val="0"/>
          <w:sz w:val="24"/>
        </w:rPr>
      </w:pPr>
      <w:r w:rsidRPr="0064298F">
        <w:rPr>
          <w:rFonts w:ascii="Georgia" w:hAnsi="Georgia"/>
          <w:b w:val="0"/>
          <w:smallCaps/>
          <w:szCs w:val="26"/>
        </w:rPr>
        <w:t>La síntesis de la demanda</w:t>
      </w:r>
    </w:p>
    <w:p w:rsidR="00BF32AC" w:rsidRPr="0064298F" w:rsidRDefault="00BF32AC" w:rsidP="00BF32AC">
      <w:pPr>
        <w:spacing w:line="360" w:lineRule="auto"/>
        <w:jc w:val="both"/>
        <w:rPr>
          <w:rFonts w:ascii="Georgia" w:hAnsi="Georgia" w:cs="Arial"/>
          <w:sz w:val="24"/>
          <w:szCs w:val="24"/>
        </w:rPr>
      </w:pPr>
    </w:p>
    <w:p w:rsidR="0064298F" w:rsidRPr="00983865" w:rsidRDefault="00BF32AC" w:rsidP="00983865">
      <w:pPr>
        <w:pStyle w:val="Prrafodelista"/>
        <w:widowControl/>
        <w:numPr>
          <w:ilvl w:val="1"/>
          <w:numId w:val="8"/>
        </w:numPr>
        <w:autoSpaceDE/>
        <w:autoSpaceDN/>
        <w:spacing w:line="360" w:lineRule="auto"/>
        <w:contextualSpacing/>
        <w:jc w:val="both"/>
        <w:textAlignment w:val="baseline"/>
        <w:rPr>
          <w:rFonts w:ascii="Georgia" w:hAnsi="Georgia" w:cs="Arial"/>
          <w:sz w:val="24"/>
          <w:szCs w:val="24"/>
        </w:rPr>
      </w:pPr>
      <w:r w:rsidRPr="00983865">
        <w:rPr>
          <w:rFonts w:ascii="Georgia" w:hAnsi="Georgia" w:cs="Arial"/>
          <w:smallCaps/>
          <w:sz w:val="24"/>
          <w:szCs w:val="22"/>
        </w:rPr>
        <w:t>Los supuestos fácticos relevantes</w:t>
      </w:r>
    </w:p>
    <w:p w:rsidR="00AB284A" w:rsidRDefault="00AB284A" w:rsidP="00C7777F">
      <w:pPr>
        <w:widowControl/>
        <w:autoSpaceDE/>
        <w:autoSpaceDN/>
        <w:spacing w:line="360" w:lineRule="auto"/>
        <w:contextualSpacing/>
        <w:jc w:val="both"/>
        <w:textAlignment w:val="baseline"/>
        <w:rPr>
          <w:rFonts w:ascii="Georgia" w:hAnsi="Georgia" w:cs="Arial"/>
          <w:sz w:val="24"/>
          <w:szCs w:val="24"/>
        </w:rPr>
      </w:pPr>
    </w:p>
    <w:p w:rsidR="00C7777F" w:rsidRPr="00C7777F" w:rsidRDefault="00C7777F" w:rsidP="00C7777F">
      <w:pPr>
        <w:widowControl/>
        <w:autoSpaceDE/>
        <w:autoSpaceDN/>
        <w:spacing w:line="360" w:lineRule="auto"/>
        <w:contextualSpacing/>
        <w:jc w:val="both"/>
        <w:textAlignment w:val="baseline"/>
        <w:rPr>
          <w:rFonts w:ascii="Georgia" w:hAnsi="Georgia" w:cs="Arial"/>
          <w:sz w:val="24"/>
          <w:szCs w:val="24"/>
        </w:rPr>
      </w:pPr>
      <w:r>
        <w:rPr>
          <w:rFonts w:ascii="Georgia" w:hAnsi="Georgia" w:cs="Arial"/>
          <w:sz w:val="24"/>
          <w:szCs w:val="24"/>
        </w:rPr>
        <w:t xml:space="preserve">El día 15-09-2010 en el condominio campestre </w:t>
      </w:r>
      <w:r w:rsidR="00397262">
        <w:rPr>
          <w:rFonts w:ascii="Georgia" w:hAnsi="Georgia" w:cs="Arial"/>
          <w:sz w:val="24"/>
          <w:szCs w:val="24"/>
        </w:rPr>
        <w:t>“</w:t>
      </w:r>
      <w:proofErr w:type="spellStart"/>
      <w:r w:rsidR="00397262">
        <w:rPr>
          <w:rFonts w:ascii="Georgia" w:hAnsi="Georgia" w:cs="Arial"/>
          <w:sz w:val="24"/>
          <w:szCs w:val="24"/>
        </w:rPr>
        <w:t>Pízamos</w:t>
      </w:r>
      <w:proofErr w:type="spellEnd"/>
      <w:r w:rsidR="00397262">
        <w:rPr>
          <w:rFonts w:ascii="Georgia" w:hAnsi="Georgia" w:cs="Arial"/>
          <w:sz w:val="24"/>
          <w:szCs w:val="24"/>
        </w:rPr>
        <w:t xml:space="preserve"> del Puente” asaltantes ingresaron en forma violenta a la casa No.4 y agredieron a sus ocupantes, resultó lesionado el señor Jaime Ramírez Benavidez y muerta la señora Gloria Milena Ramírez Montes. </w:t>
      </w:r>
      <w:r w:rsidR="001650F6">
        <w:rPr>
          <w:rFonts w:ascii="Georgia" w:hAnsi="Georgia" w:cs="Arial"/>
          <w:sz w:val="24"/>
          <w:szCs w:val="24"/>
        </w:rPr>
        <w:t xml:space="preserve">Para esa </w:t>
      </w:r>
      <w:r w:rsidR="00397262">
        <w:rPr>
          <w:rFonts w:ascii="Georgia" w:hAnsi="Georgia" w:cs="Arial"/>
          <w:sz w:val="24"/>
          <w:szCs w:val="24"/>
        </w:rPr>
        <w:t>fecha no existió mecanismo alguno de defensa de los guardas de seguridad de</w:t>
      </w:r>
      <w:r w:rsidR="00712DF8">
        <w:rPr>
          <w:rFonts w:ascii="Georgia" w:hAnsi="Georgia" w:cs="Arial"/>
          <w:sz w:val="24"/>
          <w:szCs w:val="24"/>
        </w:rPr>
        <w:t xml:space="preserve"> </w:t>
      </w:r>
      <w:proofErr w:type="spellStart"/>
      <w:r w:rsidR="00712DF8" w:rsidRPr="00E14A00">
        <w:rPr>
          <w:rFonts w:ascii="Georgia" w:hAnsi="Georgia" w:cs="Arial"/>
          <w:smallCaps/>
          <w:sz w:val="22"/>
          <w:szCs w:val="24"/>
        </w:rPr>
        <w:t>Segurisa</w:t>
      </w:r>
      <w:proofErr w:type="spellEnd"/>
      <w:r w:rsidR="00712DF8" w:rsidRPr="00E14A00">
        <w:rPr>
          <w:rFonts w:ascii="Georgia" w:hAnsi="Georgia" w:cs="Arial"/>
          <w:smallCaps/>
          <w:sz w:val="22"/>
          <w:szCs w:val="24"/>
        </w:rPr>
        <w:t xml:space="preserve"> Ltda.</w:t>
      </w:r>
      <w:r w:rsidR="00397262">
        <w:rPr>
          <w:rFonts w:ascii="Georgia" w:hAnsi="Georgia" w:cs="Arial"/>
          <w:sz w:val="24"/>
          <w:szCs w:val="24"/>
        </w:rPr>
        <w:t xml:space="preserve">, encargados del servicio de vigilancia del condominio, </w:t>
      </w:r>
      <w:r w:rsidR="000575B1">
        <w:rPr>
          <w:rFonts w:ascii="Georgia" w:hAnsi="Georgia" w:cs="Arial"/>
          <w:sz w:val="24"/>
          <w:szCs w:val="24"/>
        </w:rPr>
        <w:t>carecían de</w:t>
      </w:r>
      <w:r w:rsidR="00397262">
        <w:rPr>
          <w:rFonts w:ascii="Georgia" w:hAnsi="Georgia" w:cs="Arial"/>
          <w:sz w:val="24"/>
          <w:szCs w:val="24"/>
        </w:rPr>
        <w:t xml:space="preserve"> </w:t>
      </w:r>
      <w:proofErr w:type="spellStart"/>
      <w:r w:rsidR="00397262">
        <w:rPr>
          <w:rFonts w:ascii="Georgia" w:hAnsi="Georgia" w:cs="Arial"/>
          <w:sz w:val="24"/>
          <w:szCs w:val="24"/>
        </w:rPr>
        <w:t>rondero</w:t>
      </w:r>
      <w:proofErr w:type="spellEnd"/>
      <w:r w:rsidR="00397262">
        <w:rPr>
          <w:rFonts w:ascii="Georgia" w:hAnsi="Georgia" w:cs="Arial"/>
          <w:sz w:val="24"/>
          <w:szCs w:val="24"/>
        </w:rPr>
        <w:t>, iluminación, cámaras de seguridad, entre otros, lo cual habría dado oportunidades reales de evitar los daños ocasionados.</w:t>
      </w:r>
    </w:p>
    <w:p w:rsidR="00265C9F" w:rsidRDefault="00265C9F" w:rsidP="00AB30CA">
      <w:pPr>
        <w:spacing w:line="360" w:lineRule="auto"/>
        <w:rPr>
          <w:rFonts w:ascii="Georgia" w:hAnsi="Georgia" w:cs="Arial"/>
          <w:sz w:val="24"/>
          <w:szCs w:val="24"/>
        </w:rPr>
      </w:pPr>
    </w:p>
    <w:p w:rsidR="002B2D52" w:rsidRDefault="00985E6B" w:rsidP="00DF5C2E">
      <w:pPr>
        <w:spacing w:line="360" w:lineRule="auto"/>
        <w:jc w:val="both"/>
        <w:rPr>
          <w:rFonts w:ascii="Georgia" w:hAnsi="Georgia" w:cs="Arial"/>
          <w:sz w:val="24"/>
          <w:szCs w:val="24"/>
        </w:rPr>
      </w:pPr>
      <w:r>
        <w:rPr>
          <w:rFonts w:ascii="Georgia" w:hAnsi="Georgia" w:cs="Arial"/>
          <w:sz w:val="24"/>
          <w:szCs w:val="24"/>
        </w:rPr>
        <w:t xml:space="preserve">En razón de lo anterior, el 17-09-2010 la constructora Desarrollos Urbanos y Campestre Ltda., (En adelante DUC Ltda.), </w:t>
      </w:r>
      <w:r w:rsidR="00DF5C2E">
        <w:rPr>
          <w:rFonts w:ascii="Georgia" w:hAnsi="Georgia" w:cs="Arial"/>
          <w:sz w:val="24"/>
          <w:szCs w:val="24"/>
        </w:rPr>
        <w:t xml:space="preserve">como administradora del condominio, </w:t>
      </w:r>
      <w:r w:rsidR="00F905CC">
        <w:rPr>
          <w:rFonts w:ascii="Georgia" w:hAnsi="Georgia" w:cs="Arial"/>
          <w:sz w:val="24"/>
          <w:szCs w:val="24"/>
        </w:rPr>
        <w:t xml:space="preserve">celebró otro contrato con </w:t>
      </w:r>
      <w:r w:rsidR="008A54AD">
        <w:rPr>
          <w:rFonts w:ascii="Georgia" w:hAnsi="Georgia" w:cs="Arial"/>
          <w:sz w:val="24"/>
          <w:szCs w:val="24"/>
        </w:rPr>
        <w:t xml:space="preserve">la sociedad Seguridad y Vigilancia del Risaralda - </w:t>
      </w:r>
      <w:proofErr w:type="spellStart"/>
      <w:r w:rsidR="00F905CC" w:rsidRPr="00E14A00">
        <w:rPr>
          <w:rFonts w:ascii="Georgia" w:hAnsi="Georgia" w:cs="Arial"/>
          <w:smallCaps/>
          <w:sz w:val="22"/>
          <w:szCs w:val="24"/>
        </w:rPr>
        <w:t>Segurisa</w:t>
      </w:r>
      <w:proofErr w:type="spellEnd"/>
      <w:r w:rsidR="00F905CC" w:rsidRPr="00E14A00">
        <w:rPr>
          <w:rFonts w:ascii="Georgia" w:hAnsi="Georgia" w:cs="Arial"/>
          <w:smallCaps/>
          <w:sz w:val="22"/>
          <w:szCs w:val="24"/>
        </w:rPr>
        <w:t xml:space="preserve"> Ltda.</w:t>
      </w:r>
      <w:r w:rsidR="00712DF8">
        <w:rPr>
          <w:rFonts w:ascii="Georgia" w:hAnsi="Georgia" w:cs="Arial"/>
          <w:smallCaps/>
          <w:sz w:val="22"/>
          <w:szCs w:val="24"/>
        </w:rPr>
        <w:t>,</w:t>
      </w:r>
      <w:r w:rsidR="00F905CC">
        <w:rPr>
          <w:rFonts w:ascii="Georgia" w:hAnsi="Georgia" w:cs="Arial"/>
          <w:sz w:val="24"/>
          <w:szCs w:val="24"/>
        </w:rPr>
        <w:t xml:space="preserve"> para “</w:t>
      </w:r>
      <w:r w:rsidR="00F905CC" w:rsidRPr="00DF5C2E">
        <w:rPr>
          <w:rFonts w:ascii="Georgia" w:hAnsi="Georgia" w:cs="Arial"/>
          <w:i/>
          <w:sz w:val="24"/>
          <w:szCs w:val="24"/>
        </w:rPr>
        <w:t>subsanar la omisión cometida</w:t>
      </w:r>
      <w:r w:rsidR="00F905CC">
        <w:rPr>
          <w:rFonts w:ascii="Georgia" w:hAnsi="Georgia" w:cs="Arial"/>
          <w:sz w:val="24"/>
          <w:szCs w:val="24"/>
        </w:rPr>
        <w:t>”</w:t>
      </w:r>
      <w:r w:rsidR="00DF5C2E">
        <w:rPr>
          <w:rFonts w:ascii="Georgia" w:hAnsi="Georgia" w:cs="Arial"/>
          <w:sz w:val="24"/>
          <w:szCs w:val="24"/>
        </w:rPr>
        <w:t xml:space="preserve"> </w:t>
      </w:r>
      <w:r w:rsidR="00F905CC">
        <w:rPr>
          <w:rFonts w:ascii="Georgia" w:hAnsi="Georgia" w:cs="Arial"/>
          <w:sz w:val="24"/>
          <w:szCs w:val="24"/>
        </w:rPr>
        <w:t>en el negocio anterior, se pact</w:t>
      </w:r>
      <w:r w:rsidR="000575B1">
        <w:rPr>
          <w:rFonts w:ascii="Georgia" w:hAnsi="Georgia" w:cs="Arial"/>
          <w:sz w:val="24"/>
          <w:szCs w:val="24"/>
        </w:rPr>
        <w:t>ó</w:t>
      </w:r>
      <w:r w:rsidR="00F905CC">
        <w:rPr>
          <w:rFonts w:ascii="Georgia" w:hAnsi="Georgia" w:cs="Arial"/>
          <w:sz w:val="24"/>
          <w:szCs w:val="24"/>
        </w:rPr>
        <w:t xml:space="preserve"> un portero 24 horas y </w:t>
      </w:r>
      <w:proofErr w:type="spellStart"/>
      <w:r w:rsidR="00F905CC">
        <w:rPr>
          <w:rFonts w:ascii="Georgia" w:hAnsi="Georgia" w:cs="Arial"/>
          <w:sz w:val="24"/>
          <w:szCs w:val="24"/>
        </w:rPr>
        <w:t>rondero</w:t>
      </w:r>
      <w:proofErr w:type="spellEnd"/>
      <w:r w:rsidR="00F905CC">
        <w:rPr>
          <w:rFonts w:ascii="Georgia" w:hAnsi="Georgia" w:cs="Arial"/>
          <w:sz w:val="24"/>
          <w:szCs w:val="24"/>
        </w:rPr>
        <w:t xml:space="preserve"> por el mismo tiempo</w:t>
      </w:r>
      <w:r w:rsidR="009876CB">
        <w:rPr>
          <w:rFonts w:ascii="Georgia" w:hAnsi="Georgia" w:cs="Arial"/>
          <w:sz w:val="24"/>
          <w:szCs w:val="24"/>
        </w:rPr>
        <w:t>.</w:t>
      </w:r>
    </w:p>
    <w:p w:rsidR="00985E6B" w:rsidRPr="00AB30CA" w:rsidRDefault="00985E6B" w:rsidP="00AB30CA">
      <w:pPr>
        <w:spacing w:line="360" w:lineRule="auto"/>
        <w:rPr>
          <w:rFonts w:ascii="Georgia" w:hAnsi="Georgia" w:cs="Arial"/>
          <w:sz w:val="24"/>
          <w:szCs w:val="24"/>
        </w:rPr>
      </w:pPr>
    </w:p>
    <w:p w:rsidR="00BF32AC" w:rsidRPr="0064298F" w:rsidRDefault="00BF32AC" w:rsidP="00BF77F2">
      <w:pPr>
        <w:numPr>
          <w:ilvl w:val="1"/>
          <w:numId w:val="8"/>
        </w:numPr>
        <w:spacing w:line="360" w:lineRule="auto"/>
        <w:jc w:val="both"/>
        <w:rPr>
          <w:rFonts w:ascii="Georgia" w:hAnsi="Georgia" w:cs="Arial"/>
          <w:sz w:val="24"/>
          <w:szCs w:val="24"/>
        </w:rPr>
      </w:pPr>
      <w:r w:rsidRPr="0064298F">
        <w:rPr>
          <w:rFonts w:ascii="Georgia" w:hAnsi="Georgia" w:cs="Arial"/>
          <w:smallCaps/>
          <w:sz w:val="24"/>
          <w:szCs w:val="24"/>
        </w:rPr>
        <w:t>Las pretensiones</w:t>
      </w:r>
    </w:p>
    <w:p w:rsidR="00BF32AC" w:rsidRDefault="00BF32AC" w:rsidP="006A1739">
      <w:pPr>
        <w:spacing w:line="360" w:lineRule="auto"/>
        <w:jc w:val="both"/>
        <w:rPr>
          <w:rFonts w:ascii="Georgia" w:hAnsi="Georgia" w:cs="Arial"/>
          <w:sz w:val="24"/>
          <w:szCs w:val="24"/>
        </w:rPr>
      </w:pPr>
    </w:p>
    <w:p w:rsidR="001A1BEB" w:rsidRPr="001040FF" w:rsidRDefault="006A1739" w:rsidP="00BD1030">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040FF">
        <w:rPr>
          <w:rFonts w:ascii="Georgia" w:hAnsi="Georgia" w:cs="Arial"/>
          <w:i/>
          <w:sz w:val="24"/>
          <w:szCs w:val="24"/>
        </w:rPr>
        <w:lastRenderedPageBreak/>
        <w:t>Principales</w:t>
      </w:r>
      <w:r w:rsidRPr="001040FF">
        <w:rPr>
          <w:rFonts w:ascii="Georgia" w:hAnsi="Georgia" w:cs="Arial"/>
          <w:sz w:val="24"/>
          <w:szCs w:val="24"/>
        </w:rPr>
        <w:t xml:space="preserve">. </w:t>
      </w:r>
      <w:r w:rsidR="001040FF" w:rsidRPr="001040FF">
        <w:rPr>
          <w:rFonts w:ascii="Georgia" w:hAnsi="Georgia" w:cs="Arial"/>
          <w:sz w:val="24"/>
          <w:szCs w:val="24"/>
        </w:rPr>
        <w:t xml:space="preserve">(i) </w:t>
      </w:r>
      <w:r w:rsidR="00E7367B" w:rsidRPr="001040FF">
        <w:rPr>
          <w:rFonts w:ascii="Georgia" w:hAnsi="Georgia" w:cs="Arial"/>
          <w:sz w:val="24"/>
          <w:szCs w:val="24"/>
        </w:rPr>
        <w:t>Dec</w:t>
      </w:r>
      <w:r w:rsidR="00265C9F" w:rsidRPr="001040FF">
        <w:rPr>
          <w:rFonts w:ascii="Georgia" w:hAnsi="Georgia" w:cs="Arial"/>
          <w:sz w:val="24"/>
          <w:szCs w:val="24"/>
        </w:rPr>
        <w:t xml:space="preserve">larar </w:t>
      </w:r>
      <w:r w:rsidR="00A03579" w:rsidRPr="001040FF">
        <w:rPr>
          <w:rFonts w:ascii="Georgia" w:hAnsi="Georgia" w:cs="Arial"/>
          <w:sz w:val="24"/>
          <w:szCs w:val="24"/>
        </w:rPr>
        <w:t>solidariamente responsables a</w:t>
      </w:r>
      <w:r w:rsidR="00C30788" w:rsidRPr="001040FF">
        <w:rPr>
          <w:rFonts w:ascii="Georgia" w:hAnsi="Georgia" w:cs="Arial"/>
          <w:sz w:val="24"/>
          <w:szCs w:val="24"/>
        </w:rPr>
        <w:t xml:space="preserve"> la constructora DUC Ltda. </w:t>
      </w:r>
      <w:r w:rsidR="00CC271A" w:rsidRPr="001040FF">
        <w:rPr>
          <w:rFonts w:ascii="Georgia" w:hAnsi="Georgia" w:cs="Arial"/>
          <w:sz w:val="24"/>
          <w:szCs w:val="24"/>
        </w:rPr>
        <w:t xml:space="preserve">y a </w:t>
      </w:r>
      <w:proofErr w:type="spellStart"/>
      <w:r w:rsidR="00CC271A" w:rsidRPr="001040FF">
        <w:rPr>
          <w:rFonts w:ascii="Georgia" w:hAnsi="Georgia" w:cs="Arial"/>
          <w:sz w:val="24"/>
          <w:szCs w:val="24"/>
        </w:rPr>
        <w:t>Segurisa</w:t>
      </w:r>
      <w:proofErr w:type="spellEnd"/>
      <w:r w:rsidR="00CC271A" w:rsidRPr="001040FF">
        <w:rPr>
          <w:rFonts w:ascii="Georgia" w:hAnsi="Georgia" w:cs="Arial"/>
          <w:sz w:val="24"/>
          <w:szCs w:val="24"/>
        </w:rPr>
        <w:t xml:space="preserve"> Ltda., en forma extracontractual por los daños causados a los demandantes, según las lesiones provocadas al señor Ramírez B. y la muerte de Gloria M. Ramírez M.</w:t>
      </w:r>
      <w:r w:rsidR="001040FF" w:rsidRPr="001040FF">
        <w:rPr>
          <w:rFonts w:ascii="Georgia" w:hAnsi="Georgia" w:cs="Arial"/>
          <w:sz w:val="24"/>
          <w:szCs w:val="24"/>
        </w:rPr>
        <w:t xml:space="preserve"> (ii) </w:t>
      </w:r>
      <w:r w:rsidR="00CD2344" w:rsidRPr="001040FF">
        <w:rPr>
          <w:rFonts w:ascii="Georgia" w:hAnsi="Georgia" w:cs="Arial"/>
          <w:sz w:val="24"/>
          <w:szCs w:val="24"/>
        </w:rPr>
        <w:t>Condenar al pago de intereses por las sumas dinerarias impuestas más la correc</w:t>
      </w:r>
      <w:r w:rsidR="00544C5F">
        <w:rPr>
          <w:rFonts w:ascii="Georgia" w:hAnsi="Georgia" w:cs="Arial"/>
          <w:sz w:val="24"/>
          <w:szCs w:val="24"/>
        </w:rPr>
        <w:t>ción mon</w:t>
      </w:r>
      <w:r w:rsidR="00544C5F" w:rsidRPr="001040FF">
        <w:rPr>
          <w:rFonts w:ascii="Georgia" w:hAnsi="Georgia" w:cs="Arial"/>
          <w:sz w:val="24"/>
          <w:szCs w:val="24"/>
        </w:rPr>
        <w:t>e</w:t>
      </w:r>
      <w:r w:rsidR="00544C5F">
        <w:rPr>
          <w:rFonts w:ascii="Georgia" w:hAnsi="Georgia" w:cs="Arial"/>
          <w:sz w:val="24"/>
          <w:szCs w:val="24"/>
        </w:rPr>
        <w:t>ta</w:t>
      </w:r>
      <w:r w:rsidR="00544C5F" w:rsidRPr="001040FF">
        <w:rPr>
          <w:rFonts w:ascii="Georgia" w:hAnsi="Georgia" w:cs="Arial"/>
          <w:sz w:val="24"/>
          <w:szCs w:val="24"/>
        </w:rPr>
        <w:t>ria</w:t>
      </w:r>
      <w:r w:rsidR="00544C5F">
        <w:rPr>
          <w:rFonts w:ascii="Georgia" w:hAnsi="Georgia" w:cs="Arial"/>
          <w:sz w:val="24"/>
          <w:szCs w:val="24"/>
        </w:rPr>
        <w:t>.</w:t>
      </w:r>
      <w:r w:rsidR="001040FF" w:rsidRPr="001040FF">
        <w:rPr>
          <w:rFonts w:ascii="Georgia" w:hAnsi="Georgia" w:cs="Arial"/>
          <w:sz w:val="24"/>
          <w:szCs w:val="24"/>
        </w:rPr>
        <w:t xml:space="preserve"> (iii) </w:t>
      </w:r>
      <w:r w:rsidR="001A1BEB" w:rsidRPr="001040FF">
        <w:rPr>
          <w:rFonts w:ascii="Georgia" w:hAnsi="Georgia" w:cs="Arial"/>
          <w:sz w:val="24"/>
          <w:szCs w:val="24"/>
        </w:rPr>
        <w:t>Condenar a las demandada</w:t>
      </w:r>
      <w:r w:rsidR="00701420" w:rsidRPr="001040FF">
        <w:rPr>
          <w:rFonts w:ascii="Georgia" w:hAnsi="Georgia" w:cs="Arial"/>
          <w:sz w:val="24"/>
          <w:szCs w:val="24"/>
        </w:rPr>
        <w:t>s</w:t>
      </w:r>
      <w:r w:rsidR="001A1BEB" w:rsidRPr="001040FF">
        <w:rPr>
          <w:rFonts w:ascii="Georgia" w:hAnsi="Georgia" w:cs="Arial"/>
          <w:sz w:val="24"/>
          <w:szCs w:val="24"/>
        </w:rPr>
        <w:t xml:space="preserve"> a ofrecer disculpas a la familia Ramírez Montes, a través de un periódico nacional de amplia circulación</w:t>
      </w:r>
      <w:r w:rsidR="00701420" w:rsidRPr="001040FF">
        <w:rPr>
          <w:rFonts w:ascii="Georgia" w:hAnsi="Georgia" w:cs="Arial"/>
          <w:sz w:val="24"/>
          <w:szCs w:val="24"/>
        </w:rPr>
        <w:t>.</w:t>
      </w:r>
    </w:p>
    <w:p w:rsidR="00B96418" w:rsidRPr="0064298F" w:rsidRDefault="00B96418" w:rsidP="00B96418">
      <w:pPr>
        <w:pStyle w:val="Prrafodelista"/>
        <w:widowControl/>
        <w:autoSpaceDE/>
        <w:autoSpaceDN/>
        <w:spacing w:line="360" w:lineRule="auto"/>
        <w:ind w:left="720"/>
        <w:contextualSpacing/>
        <w:jc w:val="both"/>
        <w:textAlignment w:val="baseline"/>
        <w:rPr>
          <w:rFonts w:ascii="Georgia" w:hAnsi="Georgia" w:cs="Arial"/>
          <w:sz w:val="24"/>
          <w:szCs w:val="24"/>
        </w:rPr>
      </w:pPr>
    </w:p>
    <w:p w:rsidR="00130418" w:rsidRPr="00B6099A" w:rsidRDefault="008B7B83" w:rsidP="00BD1030">
      <w:pPr>
        <w:pStyle w:val="Prrafodelista"/>
        <w:widowControl/>
        <w:numPr>
          <w:ilvl w:val="2"/>
          <w:numId w:val="8"/>
        </w:numPr>
        <w:overflowPunct/>
        <w:autoSpaceDE/>
        <w:autoSpaceDN/>
        <w:adjustRightInd/>
        <w:spacing w:line="360" w:lineRule="auto"/>
        <w:contextualSpacing/>
        <w:jc w:val="both"/>
        <w:textAlignment w:val="baseline"/>
        <w:rPr>
          <w:rFonts w:ascii="Georgia" w:hAnsi="Georgia" w:cs="Arial"/>
          <w:sz w:val="24"/>
          <w:szCs w:val="24"/>
        </w:rPr>
      </w:pPr>
      <w:r w:rsidRPr="00B6099A">
        <w:rPr>
          <w:rFonts w:ascii="Georgia" w:hAnsi="Georgia" w:cs="Arial"/>
          <w:i/>
          <w:sz w:val="24"/>
          <w:szCs w:val="24"/>
        </w:rPr>
        <w:t>Subsidiarias</w:t>
      </w:r>
      <w:r w:rsidRPr="00B6099A">
        <w:rPr>
          <w:rFonts w:ascii="Georgia" w:hAnsi="Georgia" w:cs="Arial"/>
          <w:sz w:val="24"/>
          <w:szCs w:val="24"/>
        </w:rPr>
        <w:t xml:space="preserve">. </w:t>
      </w:r>
      <w:r w:rsidR="00B6099A" w:rsidRPr="00B6099A">
        <w:rPr>
          <w:rFonts w:ascii="Georgia" w:hAnsi="Georgia" w:cs="Arial"/>
          <w:sz w:val="24"/>
          <w:szCs w:val="24"/>
        </w:rPr>
        <w:t xml:space="preserve">(i) </w:t>
      </w:r>
      <w:r w:rsidR="00B96418" w:rsidRPr="00B6099A">
        <w:rPr>
          <w:rFonts w:ascii="Georgia" w:hAnsi="Georgia" w:cs="Arial"/>
          <w:sz w:val="24"/>
          <w:szCs w:val="24"/>
        </w:rPr>
        <w:t>Declarar responsables en forma solidaria, a los demandados, por los perjuicios</w:t>
      </w:r>
      <w:r w:rsidR="00976200" w:rsidRPr="00B6099A">
        <w:rPr>
          <w:rFonts w:ascii="Georgia" w:hAnsi="Georgia" w:cs="Arial"/>
          <w:sz w:val="24"/>
          <w:szCs w:val="24"/>
        </w:rPr>
        <w:t xml:space="preserve"> </w:t>
      </w:r>
      <w:r w:rsidR="00EF0D4D" w:rsidRPr="00B6099A">
        <w:rPr>
          <w:rFonts w:ascii="Georgia" w:hAnsi="Georgia" w:cs="Arial"/>
          <w:sz w:val="24"/>
          <w:szCs w:val="24"/>
        </w:rPr>
        <w:t xml:space="preserve">provocados </w:t>
      </w:r>
      <w:r w:rsidR="00B96418" w:rsidRPr="00B6099A">
        <w:rPr>
          <w:rFonts w:ascii="Georgia" w:hAnsi="Georgia" w:cs="Arial"/>
          <w:sz w:val="24"/>
          <w:szCs w:val="24"/>
        </w:rPr>
        <w:t>a los demandantes</w:t>
      </w:r>
      <w:r w:rsidR="00DA6973" w:rsidRPr="00B6099A">
        <w:rPr>
          <w:rFonts w:ascii="Georgia" w:hAnsi="Georgia" w:cs="Arial"/>
          <w:sz w:val="24"/>
          <w:szCs w:val="24"/>
        </w:rPr>
        <w:t xml:space="preserve">, </w:t>
      </w:r>
      <w:r w:rsidR="00B62208" w:rsidRPr="00B6099A">
        <w:rPr>
          <w:rFonts w:ascii="Georgia" w:hAnsi="Georgia" w:cs="Arial"/>
          <w:sz w:val="24"/>
          <w:szCs w:val="24"/>
        </w:rPr>
        <w:t xml:space="preserve">en la modalidad </w:t>
      </w:r>
      <w:r w:rsidR="007C331B" w:rsidRPr="00B6099A">
        <w:rPr>
          <w:rFonts w:ascii="Georgia" w:hAnsi="Georgia" w:cs="Arial"/>
          <w:sz w:val="24"/>
          <w:szCs w:val="24"/>
        </w:rPr>
        <w:t>contractual.</w:t>
      </w:r>
      <w:r w:rsidR="00B6099A" w:rsidRPr="00B6099A">
        <w:rPr>
          <w:rFonts w:ascii="Georgia" w:hAnsi="Georgia" w:cs="Arial"/>
          <w:sz w:val="24"/>
          <w:szCs w:val="24"/>
        </w:rPr>
        <w:t xml:space="preserve"> (ii) </w:t>
      </w:r>
      <w:r w:rsidR="00DF71BC" w:rsidRPr="00B6099A">
        <w:rPr>
          <w:rFonts w:ascii="Georgia" w:hAnsi="Georgia" w:cs="Arial"/>
          <w:sz w:val="24"/>
          <w:szCs w:val="24"/>
        </w:rPr>
        <w:t xml:space="preserve">Condenar al pago de intereses por las sumas dinerarias impuestas más la corrección </w:t>
      </w:r>
      <w:r w:rsidR="00544C5F">
        <w:rPr>
          <w:rFonts w:ascii="Georgia" w:hAnsi="Georgia" w:cs="Arial"/>
          <w:sz w:val="24"/>
          <w:szCs w:val="24"/>
        </w:rPr>
        <w:t>mon</w:t>
      </w:r>
      <w:r w:rsidR="00544C5F" w:rsidRPr="001040FF">
        <w:rPr>
          <w:rFonts w:ascii="Georgia" w:hAnsi="Georgia" w:cs="Arial"/>
          <w:sz w:val="24"/>
          <w:szCs w:val="24"/>
        </w:rPr>
        <w:t>e</w:t>
      </w:r>
      <w:r w:rsidR="00544C5F">
        <w:rPr>
          <w:rFonts w:ascii="Georgia" w:hAnsi="Georgia" w:cs="Arial"/>
          <w:sz w:val="24"/>
          <w:szCs w:val="24"/>
        </w:rPr>
        <w:t>ta</w:t>
      </w:r>
      <w:r w:rsidR="00544C5F" w:rsidRPr="001040FF">
        <w:rPr>
          <w:rFonts w:ascii="Georgia" w:hAnsi="Georgia" w:cs="Arial"/>
          <w:sz w:val="24"/>
          <w:szCs w:val="24"/>
        </w:rPr>
        <w:t>ria</w:t>
      </w:r>
      <w:r w:rsidR="00DF71BC" w:rsidRPr="00B6099A">
        <w:rPr>
          <w:rFonts w:ascii="Georgia" w:hAnsi="Georgia" w:cs="Arial"/>
          <w:sz w:val="24"/>
          <w:szCs w:val="24"/>
        </w:rPr>
        <w:t>.</w:t>
      </w:r>
      <w:r w:rsidR="00B6099A" w:rsidRPr="00B6099A">
        <w:rPr>
          <w:rFonts w:ascii="Georgia" w:hAnsi="Georgia" w:cs="Arial"/>
          <w:sz w:val="24"/>
          <w:szCs w:val="24"/>
        </w:rPr>
        <w:t xml:space="preserve"> (iii) </w:t>
      </w:r>
      <w:r w:rsidR="00130418" w:rsidRPr="00B6099A">
        <w:rPr>
          <w:rFonts w:ascii="Georgia" w:hAnsi="Georgia" w:cs="Arial"/>
          <w:sz w:val="24"/>
          <w:szCs w:val="24"/>
        </w:rPr>
        <w:t>Condenar en costas a la parte demandada (Sic).</w:t>
      </w:r>
    </w:p>
    <w:p w:rsidR="00BF32AC" w:rsidRPr="0064298F"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64298F" w:rsidRDefault="00BF32AC" w:rsidP="00BF32AC">
      <w:pPr>
        <w:pStyle w:val="Ttulo2"/>
        <w:numPr>
          <w:ilvl w:val="0"/>
          <w:numId w:val="8"/>
        </w:numPr>
        <w:jc w:val="left"/>
        <w:rPr>
          <w:rFonts w:ascii="Georgia" w:hAnsi="Georgia"/>
          <w:b w:val="0"/>
          <w:sz w:val="24"/>
        </w:rPr>
      </w:pPr>
      <w:r w:rsidRPr="0064298F">
        <w:rPr>
          <w:rFonts w:ascii="Georgia" w:hAnsi="Georgia"/>
          <w:b w:val="0"/>
          <w:smallCaps/>
          <w:szCs w:val="26"/>
        </w:rPr>
        <w:t>La s</w:t>
      </w:r>
      <w:r w:rsidR="00B60228">
        <w:rPr>
          <w:rFonts w:ascii="Georgia" w:hAnsi="Georgia"/>
          <w:b w:val="0"/>
          <w:smallCaps/>
          <w:szCs w:val="26"/>
        </w:rPr>
        <w:t xml:space="preserve">inopsis </w:t>
      </w:r>
      <w:r w:rsidRPr="0064298F">
        <w:rPr>
          <w:rFonts w:ascii="Georgia" w:hAnsi="Georgia"/>
          <w:b w:val="0"/>
          <w:smallCaps/>
          <w:szCs w:val="26"/>
        </w:rPr>
        <w:t>de la crónica procesal</w:t>
      </w:r>
    </w:p>
    <w:p w:rsidR="00130418" w:rsidRPr="0064298F" w:rsidRDefault="00130418" w:rsidP="00130418">
      <w:pPr>
        <w:spacing w:line="360" w:lineRule="auto"/>
        <w:jc w:val="both"/>
        <w:rPr>
          <w:rFonts w:ascii="Georgia" w:hAnsi="Georgia" w:cs="Arial"/>
          <w:kern w:val="0"/>
        </w:rPr>
      </w:pPr>
    </w:p>
    <w:p w:rsidR="00881779" w:rsidRDefault="00130418" w:rsidP="00E82995">
      <w:pPr>
        <w:spacing w:line="360" w:lineRule="auto"/>
        <w:jc w:val="both"/>
        <w:rPr>
          <w:rFonts w:ascii="Georgia" w:hAnsi="Georgia" w:cs="Arial"/>
          <w:sz w:val="24"/>
          <w:szCs w:val="24"/>
        </w:rPr>
      </w:pPr>
      <w:r w:rsidRPr="0064298F">
        <w:rPr>
          <w:rFonts w:ascii="Georgia" w:hAnsi="Georgia" w:cs="Arial"/>
          <w:sz w:val="24"/>
          <w:szCs w:val="24"/>
        </w:rPr>
        <w:t xml:space="preserve">La demanda </w:t>
      </w:r>
      <w:r w:rsidR="00970735" w:rsidRPr="0064298F">
        <w:rPr>
          <w:rFonts w:ascii="Georgia" w:hAnsi="Georgia" w:cs="Arial"/>
          <w:sz w:val="24"/>
          <w:szCs w:val="24"/>
        </w:rPr>
        <w:t xml:space="preserve">fue repartida el </w:t>
      </w:r>
      <w:r w:rsidR="00E51762">
        <w:rPr>
          <w:rFonts w:ascii="Georgia" w:hAnsi="Georgia" w:cs="Arial"/>
          <w:sz w:val="24"/>
          <w:szCs w:val="24"/>
        </w:rPr>
        <w:t>13</w:t>
      </w:r>
      <w:r w:rsidR="00970735" w:rsidRPr="0064298F">
        <w:rPr>
          <w:rFonts w:ascii="Georgia" w:hAnsi="Georgia" w:cs="Arial"/>
          <w:sz w:val="24"/>
          <w:szCs w:val="24"/>
        </w:rPr>
        <w:t>-0</w:t>
      </w:r>
      <w:r w:rsidR="00E51762">
        <w:rPr>
          <w:rFonts w:ascii="Georgia" w:hAnsi="Georgia" w:cs="Arial"/>
          <w:sz w:val="24"/>
          <w:szCs w:val="24"/>
        </w:rPr>
        <w:t>3</w:t>
      </w:r>
      <w:r w:rsidR="00970735" w:rsidRPr="0064298F">
        <w:rPr>
          <w:rFonts w:ascii="Georgia" w:hAnsi="Georgia" w:cs="Arial"/>
          <w:sz w:val="24"/>
          <w:szCs w:val="24"/>
        </w:rPr>
        <w:t>-201</w:t>
      </w:r>
      <w:r w:rsidR="00E51762">
        <w:rPr>
          <w:rFonts w:ascii="Georgia" w:hAnsi="Georgia" w:cs="Arial"/>
          <w:sz w:val="24"/>
          <w:szCs w:val="24"/>
        </w:rPr>
        <w:t>2</w:t>
      </w:r>
      <w:r w:rsidR="00970735" w:rsidRPr="0064298F">
        <w:rPr>
          <w:rFonts w:ascii="Georgia" w:hAnsi="Georgia" w:cs="Arial"/>
          <w:sz w:val="24"/>
          <w:szCs w:val="24"/>
        </w:rPr>
        <w:t xml:space="preserve"> y el Despacho</w:t>
      </w:r>
      <w:r w:rsidR="00E51762">
        <w:rPr>
          <w:rFonts w:ascii="Georgia" w:hAnsi="Georgia" w:cs="Arial"/>
          <w:sz w:val="24"/>
          <w:szCs w:val="24"/>
        </w:rPr>
        <w:t xml:space="preserve"> adjunto</w:t>
      </w:r>
      <w:r w:rsidR="00970735" w:rsidRPr="0064298F">
        <w:rPr>
          <w:rFonts w:ascii="Georgia" w:hAnsi="Georgia" w:cs="Arial"/>
          <w:sz w:val="24"/>
          <w:szCs w:val="24"/>
        </w:rPr>
        <w:t xml:space="preserve">, </w:t>
      </w:r>
      <w:r w:rsidR="00E82995" w:rsidRPr="0064298F">
        <w:rPr>
          <w:rFonts w:ascii="Georgia" w:hAnsi="Georgia" w:cs="Arial"/>
          <w:sz w:val="24"/>
          <w:szCs w:val="24"/>
        </w:rPr>
        <w:t xml:space="preserve">la admitió </w:t>
      </w:r>
      <w:r w:rsidRPr="0064298F">
        <w:rPr>
          <w:rFonts w:ascii="Georgia" w:hAnsi="Georgia" w:cs="Arial"/>
          <w:sz w:val="24"/>
          <w:szCs w:val="24"/>
        </w:rPr>
        <w:t xml:space="preserve">el </w:t>
      </w:r>
      <w:r w:rsidR="00E51762">
        <w:rPr>
          <w:rFonts w:ascii="Georgia" w:hAnsi="Georgia" w:cs="Arial"/>
          <w:sz w:val="24"/>
          <w:szCs w:val="24"/>
        </w:rPr>
        <w:t>15</w:t>
      </w:r>
      <w:r w:rsidRPr="0064298F">
        <w:rPr>
          <w:rFonts w:ascii="Georgia" w:hAnsi="Georgia" w:cs="Arial"/>
          <w:sz w:val="24"/>
          <w:szCs w:val="24"/>
        </w:rPr>
        <w:t>-0</w:t>
      </w:r>
      <w:r w:rsidR="00E51762">
        <w:rPr>
          <w:rFonts w:ascii="Georgia" w:hAnsi="Georgia" w:cs="Arial"/>
          <w:sz w:val="24"/>
          <w:szCs w:val="24"/>
        </w:rPr>
        <w:t>3</w:t>
      </w:r>
      <w:r w:rsidRPr="0064298F">
        <w:rPr>
          <w:rFonts w:ascii="Georgia" w:hAnsi="Georgia" w:cs="Arial"/>
          <w:sz w:val="24"/>
          <w:szCs w:val="24"/>
        </w:rPr>
        <w:t>-201</w:t>
      </w:r>
      <w:r w:rsidR="00E51762">
        <w:rPr>
          <w:rFonts w:ascii="Georgia" w:hAnsi="Georgia" w:cs="Arial"/>
          <w:sz w:val="24"/>
          <w:szCs w:val="24"/>
        </w:rPr>
        <w:t>2</w:t>
      </w:r>
      <w:r w:rsidR="00E82995" w:rsidRPr="0064298F">
        <w:rPr>
          <w:rFonts w:ascii="Georgia" w:hAnsi="Georgia" w:cs="Arial"/>
          <w:sz w:val="24"/>
          <w:szCs w:val="24"/>
        </w:rPr>
        <w:t xml:space="preserve"> (Folio </w:t>
      </w:r>
      <w:r w:rsidR="00002390">
        <w:rPr>
          <w:rFonts w:ascii="Georgia" w:hAnsi="Georgia" w:cs="Arial"/>
          <w:sz w:val="24"/>
          <w:szCs w:val="24"/>
        </w:rPr>
        <w:t>227</w:t>
      </w:r>
      <w:r w:rsidR="00E82995" w:rsidRPr="0064298F">
        <w:rPr>
          <w:rFonts w:ascii="Georgia" w:hAnsi="Georgia" w:cs="Arial"/>
          <w:sz w:val="24"/>
          <w:szCs w:val="24"/>
        </w:rPr>
        <w:t>, cuaderno No.1).</w:t>
      </w:r>
      <w:r w:rsidR="00970735" w:rsidRPr="0064298F">
        <w:rPr>
          <w:rFonts w:ascii="Georgia" w:hAnsi="Georgia" w:cs="Arial"/>
          <w:sz w:val="24"/>
          <w:szCs w:val="24"/>
        </w:rPr>
        <w:t xml:space="preserve"> </w:t>
      </w:r>
      <w:r w:rsidR="00E812C6" w:rsidRPr="0064298F">
        <w:rPr>
          <w:rFonts w:ascii="Georgia" w:hAnsi="Georgia" w:cs="Arial"/>
          <w:sz w:val="24"/>
          <w:szCs w:val="24"/>
        </w:rPr>
        <w:t xml:space="preserve">La </w:t>
      </w:r>
      <w:r w:rsidR="00D25C4E">
        <w:rPr>
          <w:rFonts w:ascii="Georgia" w:hAnsi="Georgia" w:cs="Arial"/>
          <w:sz w:val="24"/>
          <w:szCs w:val="24"/>
        </w:rPr>
        <w:t xml:space="preserve">parte </w:t>
      </w:r>
      <w:r w:rsidR="00E812C6" w:rsidRPr="0064298F">
        <w:rPr>
          <w:rFonts w:ascii="Georgia" w:hAnsi="Georgia" w:cs="Arial"/>
          <w:sz w:val="24"/>
          <w:szCs w:val="24"/>
        </w:rPr>
        <w:t>demanda</w:t>
      </w:r>
      <w:r w:rsidR="00D25C4E">
        <w:rPr>
          <w:rFonts w:ascii="Georgia" w:hAnsi="Georgia" w:cs="Arial"/>
          <w:sz w:val="24"/>
          <w:szCs w:val="24"/>
        </w:rPr>
        <w:t xml:space="preserve">da </w:t>
      </w:r>
      <w:r w:rsidR="00E812C6" w:rsidRPr="0064298F">
        <w:rPr>
          <w:rFonts w:ascii="Georgia" w:hAnsi="Georgia" w:cs="Arial"/>
          <w:sz w:val="24"/>
          <w:szCs w:val="24"/>
        </w:rPr>
        <w:t>fue notificada</w:t>
      </w:r>
      <w:r w:rsidR="00D25C4E">
        <w:rPr>
          <w:rFonts w:ascii="Georgia" w:hAnsi="Georgia" w:cs="Arial"/>
          <w:sz w:val="24"/>
          <w:szCs w:val="24"/>
        </w:rPr>
        <w:t xml:space="preserve"> así</w:t>
      </w:r>
      <w:r w:rsidR="00E812C6" w:rsidRPr="0064298F">
        <w:rPr>
          <w:rFonts w:ascii="Georgia" w:hAnsi="Georgia" w:cs="Arial"/>
          <w:sz w:val="24"/>
          <w:szCs w:val="24"/>
        </w:rPr>
        <w:t xml:space="preserve">: </w:t>
      </w:r>
      <w:proofErr w:type="spellStart"/>
      <w:r w:rsidR="00E14A00" w:rsidRPr="00E14A00">
        <w:rPr>
          <w:rFonts w:ascii="Georgia" w:hAnsi="Georgia" w:cs="Arial"/>
          <w:smallCaps/>
          <w:sz w:val="22"/>
          <w:szCs w:val="24"/>
        </w:rPr>
        <w:t>Segurisa</w:t>
      </w:r>
      <w:proofErr w:type="spellEnd"/>
      <w:r w:rsidR="00E14A00" w:rsidRPr="00E14A00">
        <w:rPr>
          <w:rFonts w:ascii="Georgia" w:hAnsi="Georgia" w:cs="Arial"/>
          <w:smallCaps/>
          <w:sz w:val="22"/>
          <w:szCs w:val="24"/>
        </w:rPr>
        <w:t xml:space="preserve"> Ltda.</w:t>
      </w:r>
      <w:r w:rsidR="00E812C6" w:rsidRPr="0064298F">
        <w:rPr>
          <w:rFonts w:ascii="Georgia" w:hAnsi="Georgia" w:cs="Arial"/>
          <w:sz w:val="24"/>
          <w:szCs w:val="24"/>
        </w:rPr>
        <w:t xml:space="preserve"> (Folio </w:t>
      </w:r>
      <w:r w:rsidR="00D25C4E">
        <w:rPr>
          <w:rFonts w:ascii="Georgia" w:hAnsi="Georgia" w:cs="Arial"/>
          <w:sz w:val="24"/>
          <w:szCs w:val="24"/>
        </w:rPr>
        <w:t>268,</w:t>
      </w:r>
      <w:r w:rsidR="00E812C6" w:rsidRPr="0064298F">
        <w:rPr>
          <w:rFonts w:ascii="Georgia" w:hAnsi="Georgia" w:cs="Arial"/>
          <w:sz w:val="24"/>
          <w:szCs w:val="24"/>
        </w:rPr>
        <w:t xml:space="preserve"> cuaderno No.1)</w:t>
      </w:r>
      <w:r w:rsidR="00D25C4E">
        <w:rPr>
          <w:rFonts w:ascii="Georgia" w:hAnsi="Georgia" w:cs="Arial"/>
          <w:sz w:val="24"/>
          <w:szCs w:val="24"/>
        </w:rPr>
        <w:t xml:space="preserve"> y</w:t>
      </w:r>
      <w:r w:rsidR="00E812C6" w:rsidRPr="0064298F">
        <w:rPr>
          <w:rFonts w:ascii="Georgia" w:hAnsi="Georgia" w:cs="Arial"/>
          <w:sz w:val="24"/>
          <w:szCs w:val="24"/>
        </w:rPr>
        <w:t xml:space="preserve"> </w:t>
      </w:r>
      <w:r w:rsidR="00D25C4E">
        <w:rPr>
          <w:rFonts w:ascii="Georgia" w:hAnsi="Georgia" w:cs="Arial"/>
          <w:sz w:val="24"/>
          <w:szCs w:val="24"/>
        </w:rPr>
        <w:t xml:space="preserve">DUC Ltda. </w:t>
      </w:r>
      <w:r w:rsidR="00E812C6" w:rsidRPr="0064298F">
        <w:rPr>
          <w:rFonts w:ascii="Georgia" w:hAnsi="Georgia" w:cs="Arial"/>
          <w:sz w:val="24"/>
          <w:szCs w:val="24"/>
        </w:rPr>
        <w:t xml:space="preserve">(Folio </w:t>
      </w:r>
      <w:r w:rsidR="00D25C4E">
        <w:rPr>
          <w:rFonts w:ascii="Georgia" w:hAnsi="Georgia" w:cs="Arial"/>
          <w:sz w:val="24"/>
          <w:szCs w:val="24"/>
        </w:rPr>
        <w:t>271</w:t>
      </w:r>
      <w:r w:rsidR="00E812C6" w:rsidRPr="0064298F">
        <w:rPr>
          <w:rFonts w:ascii="Georgia" w:hAnsi="Georgia" w:cs="Arial"/>
          <w:sz w:val="24"/>
          <w:szCs w:val="24"/>
        </w:rPr>
        <w:t>, cuaderno No.1)</w:t>
      </w:r>
      <w:r w:rsidR="00495AC1" w:rsidRPr="0064298F">
        <w:rPr>
          <w:rFonts w:ascii="Georgia" w:hAnsi="Georgia" w:cs="Arial"/>
          <w:sz w:val="24"/>
          <w:szCs w:val="24"/>
        </w:rPr>
        <w:t xml:space="preserve">; </w:t>
      </w:r>
      <w:r w:rsidR="00423A2F">
        <w:rPr>
          <w:rFonts w:ascii="Georgia" w:hAnsi="Georgia" w:cs="Arial"/>
          <w:sz w:val="24"/>
          <w:szCs w:val="24"/>
        </w:rPr>
        <w:t>contestó en tiempo</w:t>
      </w:r>
      <w:r w:rsidR="00495AC1" w:rsidRPr="0064298F">
        <w:rPr>
          <w:rFonts w:ascii="Georgia" w:hAnsi="Georgia" w:cs="Arial"/>
          <w:sz w:val="24"/>
          <w:szCs w:val="24"/>
        </w:rPr>
        <w:t xml:space="preserve"> </w:t>
      </w:r>
      <w:r w:rsidR="00423A2F">
        <w:rPr>
          <w:rFonts w:ascii="Georgia" w:hAnsi="Georgia" w:cs="Arial"/>
          <w:sz w:val="24"/>
          <w:szCs w:val="24"/>
        </w:rPr>
        <w:t xml:space="preserve">la última mencionada </w:t>
      </w:r>
      <w:r w:rsidR="009822CA">
        <w:rPr>
          <w:rFonts w:ascii="Georgia" w:hAnsi="Georgia" w:cs="Arial"/>
          <w:sz w:val="24"/>
          <w:szCs w:val="24"/>
        </w:rPr>
        <w:t xml:space="preserve">y excepcionó </w:t>
      </w:r>
      <w:r w:rsidR="00423A2F">
        <w:rPr>
          <w:rFonts w:ascii="Georgia" w:hAnsi="Georgia" w:cs="Arial"/>
          <w:sz w:val="24"/>
          <w:szCs w:val="24"/>
        </w:rPr>
        <w:t>(Folio 286-296, ibídem)</w:t>
      </w:r>
      <w:r w:rsidR="00495AC1" w:rsidRPr="0064298F">
        <w:rPr>
          <w:rFonts w:ascii="Georgia" w:hAnsi="Georgia" w:cs="Arial"/>
          <w:sz w:val="24"/>
          <w:szCs w:val="24"/>
        </w:rPr>
        <w:t>.</w:t>
      </w:r>
      <w:r w:rsidR="00881779">
        <w:rPr>
          <w:rFonts w:ascii="Georgia" w:hAnsi="Georgia" w:cs="Arial"/>
          <w:sz w:val="24"/>
          <w:szCs w:val="24"/>
        </w:rPr>
        <w:t xml:space="preserve"> </w:t>
      </w:r>
      <w:r w:rsidR="00E82995" w:rsidRPr="0064298F">
        <w:rPr>
          <w:rFonts w:ascii="Georgia" w:hAnsi="Georgia" w:cs="Arial"/>
          <w:sz w:val="24"/>
          <w:szCs w:val="24"/>
        </w:rPr>
        <w:t xml:space="preserve">La audiencia </w:t>
      </w:r>
      <w:r w:rsidR="00E92292" w:rsidRPr="0064298F">
        <w:rPr>
          <w:rFonts w:ascii="Georgia" w:hAnsi="Georgia" w:cs="Arial"/>
          <w:sz w:val="24"/>
          <w:szCs w:val="24"/>
        </w:rPr>
        <w:t>preliminar d</w:t>
      </w:r>
      <w:r w:rsidR="00E82995" w:rsidRPr="0064298F">
        <w:rPr>
          <w:rFonts w:ascii="Georgia" w:hAnsi="Georgia" w:cs="Arial"/>
          <w:sz w:val="24"/>
          <w:szCs w:val="24"/>
        </w:rPr>
        <w:t xml:space="preserve">el artículo 101 del CPC, </w:t>
      </w:r>
      <w:r w:rsidR="00090C41">
        <w:rPr>
          <w:rFonts w:ascii="Georgia" w:hAnsi="Georgia" w:cs="Arial"/>
          <w:sz w:val="24"/>
          <w:szCs w:val="24"/>
        </w:rPr>
        <w:t xml:space="preserve">luego de pospuesta en una ocasión, </w:t>
      </w:r>
      <w:r w:rsidR="00E82995" w:rsidRPr="0064298F">
        <w:rPr>
          <w:rFonts w:ascii="Georgia" w:hAnsi="Georgia" w:cs="Arial"/>
          <w:sz w:val="24"/>
          <w:szCs w:val="24"/>
        </w:rPr>
        <w:t xml:space="preserve">fue realizada el </w:t>
      </w:r>
      <w:r w:rsidR="005B787F" w:rsidRPr="0064298F">
        <w:rPr>
          <w:rFonts w:ascii="Georgia" w:hAnsi="Georgia" w:cs="Arial"/>
          <w:sz w:val="24"/>
          <w:szCs w:val="24"/>
        </w:rPr>
        <w:t>20-0</w:t>
      </w:r>
      <w:r w:rsidR="00A50C0E">
        <w:rPr>
          <w:rFonts w:ascii="Georgia" w:hAnsi="Georgia" w:cs="Arial"/>
          <w:sz w:val="24"/>
          <w:szCs w:val="24"/>
        </w:rPr>
        <w:t>3</w:t>
      </w:r>
      <w:r w:rsidR="00E82995" w:rsidRPr="0064298F">
        <w:rPr>
          <w:rFonts w:ascii="Georgia" w:hAnsi="Georgia" w:cs="Arial"/>
          <w:sz w:val="24"/>
          <w:szCs w:val="24"/>
        </w:rPr>
        <w:t>-201</w:t>
      </w:r>
      <w:r w:rsidR="005B787F" w:rsidRPr="0064298F">
        <w:rPr>
          <w:rFonts w:ascii="Georgia" w:hAnsi="Georgia" w:cs="Arial"/>
          <w:sz w:val="24"/>
          <w:szCs w:val="24"/>
        </w:rPr>
        <w:t>3</w:t>
      </w:r>
      <w:r w:rsidR="00E82995" w:rsidRPr="0064298F">
        <w:rPr>
          <w:rFonts w:ascii="Georgia" w:hAnsi="Georgia" w:cs="Arial"/>
          <w:sz w:val="24"/>
          <w:szCs w:val="24"/>
        </w:rPr>
        <w:t xml:space="preserve"> sin </w:t>
      </w:r>
      <w:r w:rsidR="00306277">
        <w:rPr>
          <w:rFonts w:ascii="Georgia" w:hAnsi="Georgia" w:cs="Arial"/>
          <w:sz w:val="24"/>
          <w:szCs w:val="24"/>
        </w:rPr>
        <w:t>lograr conciliación</w:t>
      </w:r>
      <w:r w:rsidR="00297065">
        <w:rPr>
          <w:rFonts w:ascii="Georgia" w:hAnsi="Georgia" w:cs="Arial"/>
          <w:sz w:val="24"/>
          <w:szCs w:val="24"/>
        </w:rPr>
        <w:t xml:space="preserve"> </w:t>
      </w:r>
      <w:r w:rsidR="00297065" w:rsidRPr="0064298F">
        <w:rPr>
          <w:rFonts w:ascii="Georgia" w:hAnsi="Georgia" w:cs="Arial"/>
          <w:sz w:val="24"/>
          <w:szCs w:val="24"/>
        </w:rPr>
        <w:t xml:space="preserve">(Folios </w:t>
      </w:r>
      <w:r w:rsidR="00C52F26">
        <w:rPr>
          <w:rFonts w:ascii="Georgia" w:hAnsi="Georgia" w:cs="Arial"/>
          <w:sz w:val="24"/>
          <w:szCs w:val="24"/>
        </w:rPr>
        <w:t>337-344</w:t>
      </w:r>
      <w:r w:rsidR="00297065" w:rsidRPr="0064298F">
        <w:rPr>
          <w:rFonts w:ascii="Georgia" w:hAnsi="Georgia" w:cs="Arial"/>
          <w:sz w:val="24"/>
          <w:szCs w:val="24"/>
        </w:rPr>
        <w:t xml:space="preserve">, </w:t>
      </w:r>
      <w:r w:rsidR="00297065">
        <w:rPr>
          <w:rFonts w:ascii="Georgia" w:hAnsi="Georgia" w:cs="Arial"/>
          <w:sz w:val="24"/>
          <w:szCs w:val="24"/>
        </w:rPr>
        <w:t>ibídem</w:t>
      </w:r>
      <w:r w:rsidR="00C52F26">
        <w:rPr>
          <w:rFonts w:ascii="Georgia" w:hAnsi="Georgia" w:cs="Arial"/>
          <w:sz w:val="24"/>
          <w:szCs w:val="24"/>
        </w:rPr>
        <w:t>)</w:t>
      </w:r>
      <w:r w:rsidR="00306277">
        <w:rPr>
          <w:rFonts w:ascii="Georgia" w:hAnsi="Georgia" w:cs="Arial"/>
          <w:sz w:val="24"/>
          <w:szCs w:val="24"/>
        </w:rPr>
        <w:t>;</w:t>
      </w:r>
      <w:r w:rsidR="005B787F" w:rsidRPr="0064298F">
        <w:rPr>
          <w:rFonts w:ascii="Georgia" w:hAnsi="Georgia" w:cs="Arial"/>
          <w:sz w:val="24"/>
          <w:szCs w:val="24"/>
        </w:rPr>
        <w:t xml:space="preserve"> </w:t>
      </w:r>
      <w:r w:rsidR="00306277">
        <w:rPr>
          <w:rFonts w:ascii="Georgia" w:hAnsi="Georgia" w:cs="Arial"/>
          <w:sz w:val="24"/>
          <w:szCs w:val="24"/>
        </w:rPr>
        <w:t xml:space="preserve">se prorrogó y el 19-06-2013 se </w:t>
      </w:r>
      <w:proofErr w:type="gramStart"/>
      <w:r w:rsidR="00FB3BB0">
        <w:rPr>
          <w:rFonts w:ascii="Georgia" w:hAnsi="Georgia" w:cs="Arial"/>
          <w:sz w:val="24"/>
          <w:szCs w:val="24"/>
        </w:rPr>
        <w:t>agotaron</w:t>
      </w:r>
      <w:proofErr w:type="gramEnd"/>
      <w:r w:rsidR="005B787F" w:rsidRPr="0064298F">
        <w:rPr>
          <w:rFonts w:ascii="Georgia" w:hAnsi="Georgia" w:cs="Arial"/>
          <w:sz w:val="24"/>
          <w:szCs w:val="24"/>
        </w:rPr>
        <w:t xml:space="preserve"> </w:t>
      </w:r>
      <w:r w:rsidR="00E82995" w:rsidRPr="0064298F">
        <w:rPr>
          <w:rFonts w:ascii="Georgia" w:hAnsi="Georgia" w:cs="Arial"/>
          <w:sz w:val="24"/>
          <w:szCs w:val="24"/>
        </w:rPr>
        <w:t xml:space="preserve">las </w:t>
      </w:r>
      <w:r w:rsidR="00306277">
        <w:rPr>
          <w:rFonts w:ascii="Georgia" w:hAnsi="Georgia" w:cs="Arial"/>
          <w:sz w:val="24"/>
          <w:szCs w:val="24"/>
        </w:rPr>
        <w:t xml:space="preserve">demás </w:t>
      </w:r>
      <w:r w:rsidR="00E82995" w:rsidRPr="0064298F">
        <w:rPr>
          <w:rFonts w:ascii="Georgia" w:hAnsi="Georgia" w:cs="Arial"/>
          <w:sz w:val="24"/>
          <w:szCs w:val="24"/>
        </w:rPr>
        <w:t>etapas</w:t>
      </w:r>
      <w:r w:rsidR="00074DA6" w:rsidRPr="0064298F">
        <w:rPr>
          <w:rFonts w:ascii="Georgia" w:hAnsi="Georgia" w:cs="Arial"/>
          <w:sz w:val="24"/>
          <w:szCs w:val="24"/>
        </w:rPr>
        <w:t>, entre ellas el decreto de pruebas</w:t>
      </w:r>
      <w:r w:rsidR="005B787F" w:rsidRPr="0064298F">
        <w:rPr>
          <w:rFonts w:ascii="Georgia" w:hAnsi="Georgia" w:cs="Arial"/>
          <w:sz w:val="24"/>
          <w:szCs w:val="24"/>
        </w:rPr>
        <w:t xml:space="preserve"> </w:t>
      </w:r>
      <w:r w:rsidR="00E82995" w:rsidRPr="0064298F">
        <w:rPr>
          <w:rFonts w:ascii="Georgia" w:hAnsi="Georgia" w:cs="Arial"/>
          <w:sz w:val="24"/>
          <w:szCs w:val="24"/>
        </w:rPr>
        <w:t xml:space="preserve">(Folios </w:t>
      </w:r>
      <w:r w:rsidR="00B778F8">
        <w:rPr>
          <w:rFonts w:ascii="Georgia" w:hAnsi="Georgia" w:cs="Arial"/>
          <w:sz w:val="24"/>
          <w:szCs w:val="24"/>
        </w:rPr>
        <w:t>352-360</w:t>
      </w:r>
      <w:r w:rsidR="00E82995" w:rsidRPr="0064298F">
        <w:rPr>
          <w:rFonts w:ascii="Georgia" w:hAnsi="Georgia" w:cs="Arial"/>
          <w:sz w:val="24"/>
          <w:szCs w:val="24"/>
        </w:rPr>
        <w:t xml:space="preserve">, </w:t>
      </w:r>
      <w:r w:rsidR="00B778F8">
        <w:rPr>
          <w:rFonts w:ascii="Georgia" w:hAnsi="Georgia" w:cs="Arial"/>
          <w:sz w:val="24"/>
          <w:szCs w:val="24"/>
        </w:rPr>
        <w:t>ibídem</w:t>
      </w:r>
      <w:r w:rsidR="00E82995" w:rsidRPr="0064298F">
        <w:rPr>
          <w:rFonts w:ascii="Georgia" w:hAnsi="Georgia" w:cs="Arial"/>
          <w:sz w:val="24"/>
          <w:szCs w:val="24"/>
        </w:rPr>
        <w:t xml:space="preserve">). </w:t>
      </w:r>
    </w:p>
    <w:p w:rsidR="00881779" w:rsidRDefault="00881779" w:rsidP="00E82995">
      <w:pPr>
        <w:spacing w:line="360" w:lineRule="auto"/>
        <w:jc w:val="both"/>
        <w:rPr>
          <w:rFonts w:ascii="Georgia" w:hAnsi="Georgia" w:cs="Arial"/>
          <w:sz w:val="24"/>
          <w:szCs w:val="24"/>
        </w:rPr>
      </w:pPr>
    </w:p>
    <w:p w:rsidR="00E82995" w:rsidRPr="0064298F" w:rsidRDefault="00E82995" w:rsidP="00E82995">
      <w:pPr>
        <w:spacing w:line="360" w:lineRule="auto"/>
        <w:jc w:val="both"/>
        <w:rPr>
          <w:rFonts w:ascii="Georgia" w:hAnsi="Georgia" w:cs="Arial"/>
          <w:sz w:val="24"/>
          <w:szCs w:val="24"/>
        </w:rPr>
      </w:pPr>
      <w:r w:rsidRPr="0064298F">
        <w:rPr>
          <w:rFonts w:ascii="Georgia" w:hAnsi="Georgia" w:cs="Arial"/>
          <w:sz w:val="24"/>
          <w:szCs w:val="24"/>
        </w:rPr>
        <w:t xml:space="preserve">Con </w:t>
      </w:r>
      <w:r w:rsidR="001E362C">
        <w:rPr>
          <w:rFonts w:ascii="Georgia" w:hAnsi="Georgia" w:cs="Arial"/>
          <w:sz w:val="24"/>
          <w:szCs w:val="24"/>
        </w:rPr>
        <w:t>auto</w:t>
      </w:r>
      <w:r w:rsidRPr="0064298F">
        <w:rPr>
          <w:rFonts w:ascii="Georgia" w:hAnsi="Georgia" w:cs="Arial"/>
          <w:sz w:val="24"/>
          <w:szCs w:val="24"/>
        </w:rPr>
        <w:t xml:space="preserve"> del </w:t>
      </w:r>
      <w:r w:rsidR="00F64874">
        <w:rPr>
          <w:rFonts w:ascii="Georgia" w:hAnsi="Georgia" w:cs="Arial"/>
          <w:sz w:val="24"/>
          <w:szCs w:val="24"/>
        </w:rPr>
        <w:t>22</w:t>
      </w:r>
      <w:r w:rsidRPr="0064298F">
        <w:rPr>
          <w:rFonts w:ascii="Georgia" w:hAnsi="Georgia" w:cs="Arial"/>
          <w:sz w:val="24"/>
          <w:szCs w:val="24"/>
        </w:rPr>
        <w:t>-</w:t>
      </w:r>
      <w:r w:rsidR="00F64874">
        <w:rPr>
          <w:rFonts w:ascii="Georgia" w:hAnsi="Georgia" w:cs="Arial"/>
          <w:sz w:val="24"/>
          <w:szCs w:val="24"/>
        </w:rPr>
        <w:t>01</w:t>
      </w:r>
      <w:r w:rsidRPr="0064298F">
        <w:rPr>
          <w:rFonts w:ascii="Georgia" w:hAnsi="Georgia" w:cs="Arial"/>
          <w:sz w:val="24"/>
          <w:szCs w:val="24"/>
        </w:rPr>
        <w:t>-201</w:t>
      </w:r>
      <w:r w:rsidR="00F64874">
        <w:rPr>
          <w:rFonts w:ascii="Georgia" w:hAnsi="Georgia" w:cs="Arial"/>
          <w:sz w:val="24"/>
          <w:szCs w:val="24"/>
        </w:rPr>
        <w:t>4</w:t>
      </w:r>
      <w:r w:rsidRPr="0064298F">
        <w:rPr>
          <w:rFonts w:ascii="Georgia" w:hAnsi="Georgia" w:cs="Arial"/>
          <w:sz w:val="24"/>
          <w:szCs w:val="24"/>
        </w:rPr>
        <w:t xml:space="preserve"> se corrió traslado para alegaciones finales (Folio </w:t>
      </w:r>
      <w:r w:rsidR="00F64874">
        <w:rPr>
          <w:rFonts w:ascii="Georgia" w:hAnsi="Georgia" w:cs="Arial"/>
          <w:sz w:val="24"/>
          <w:szCs w:val="24"/>
        </w:rPr>
        <w:t>364</w:t>
      </w:r>
      <w:r w:rsidRPr="0064298F">
        <w:rPr>
          <w:rFonts w:ascii="Georgia" w:hAnsi="Georgia" w:cs="Arial"/>
          <w:sz w:val="24"/>
          <w:szCs w:val="24"/>
        </w:rPr>
        <w:t xml:space="preserve">, </w:t>
      </w:r>
      <w:r w:rsidR="00F64874">
        <w:rPr>
          <w:rFonts w:ascii="Georgia" w:hAnsi="Georgia" w:cs="Arial"/>
          <w:sz w:val="24"/>
          <w:szCs w:val="24"/>
        </w:rPr>
        <w:t>ib.</w:t>
      </w:r>
      <w:r w:rsidR="00074DA6" w:rsidRPr="0064298F">
        <w:rPr>
          <w:rFonts w:ascii="Georgia" w:hAnsi="Georgia" w:cs="Arial"/>
          <w:sz w:val="24"/>
          <w:szCs w:val="24"/>
        </w:rPr>
        <w:t>)</w:t>
      </w:r>
      <w:r w:rsidR="007931D6" w:rsidRPr="0064298F">
        <w:rPr>
          <w:rFonts w:ascii="Georgia" w:hAnsi="Georgia" w:cs="Arial"/>
          <w:sz w:val="24"/>
          <w:szCs w:val="24"/>
        </w:rPr>
        <w:t xml:space="preserve"> y </w:t>
      </w:r>
      <w:r w:rsidR="00E17345" w:rsidRPr="0064298F">
        <w:rPr>
          <w:rFonts w:ascii="Georgia" w:hAnsi="Georgia" w:cs="Arial"/>
          <w:sz w:val="24"/>
          <w:szCs w:val="24"/>
        </w:rPr>
        <w:t>el 0</w:t>
      </w:r>
      <w:r w:rsidR="00F00CC6">
        <w:rPr>
          <w:rFonts w:ascii="Georgia" w:hAnsi="Georgia" w:cs="Arial"/>
          <w:sz w:val="24"/>
          <w:szCs w:val="24"/>
        </w:rPr>
        <w:t>5</w:t>
      </w:r>
      <w:r w:rsidR="00E17345" w:rsidRPr="0064298F">
        <w:rPr>
          <w:rFonts w:ascii="Georgia" w:hAnsi="Georgia" w:cs="Arial"/>
          <w:sz w:val="24"/>
          <w:szCs w:val="24"/>
        </w:rPr>
        <w:t>-</w:t>
      </w:r>
      <w:r w:rsidR="007931D6" w:rsidRPr="0064298F">
        <w:rPr>
          <w:rFonts w:ascii="Georgia" w:hAnsi="Georgia" w:cs="Arial"/>
          <w:sz w:val="24"/>
          <w:szCs w:val="24"/>
        </w:rPr>
        <w:t>1</w:t>
      </w:r>
      <w:r w:rsidR="00F00CC6">
        <w:rPr>
          <w:rFonts w:ascii="Georgia" w:hAnsi="Georgia" w:cs="Arial"/>
          <w:sz w:val="24"/>
          <w:szCs w:val="24"/>
        </w:rPr>
        <w:t>1</w:t>
      </w:r>
      <w:r w:rsidR="00E17345" w:rsidRPr="0064298F">
        <w:rPr>
          <w:rFonts w:ascii="Georgia" w:hAnsi="Georgia" w:cs="Arial"/>
          <w:sz w:val="24"/>
          <w:szCs w:val="24"/>
        </w:rPr>
        <w:t xml:space="preserve">-2014 </w:t>
      </w:r>
      <w:r w:rsidR="007931D6" w:rsidRPr="0064298F">
        <w:rPr>
          <w:rFonts w:ascii="Georgia" w:hAnsi="Georgia" w:cs="Arial"/>
          <w:sz w:val="24"/>
          <w:szCs w:val="24"/>
        </w:rPr>
        <w:t xml:space="preserve">se sentenció </w:t>
      </w:r>
      <w:r w:rsidR="00F00CC6">
        <w:rPr>
          <w:rFonts w:ascii="Georgia" w:hAnsi="Georgia" w:cs="Arial"/>
          <w:sz w:val="24"/>
          <w:szCs w:val="24"/>
        </w:rPr>
        <w:t xml:space="preserve">con estimación parcial de las súplicas principales </w:t>
      </w:r>
      <w:r w:rsidRPr="0064298F">
        <w:rPr>
          <w:rFonts w:ascii="Georgia" w:hAnsi="Georgia" w:cs="Arial"/>
          <w:sz w:val="24"/>
          <w:szCs w:val="24"/>
        </w:rPr>
        <w:t xml:space="preserve">(Folios </w:t>
      </w:r>
      <w:r w:rsidR="00951671">
        <w:rPr>
          <w:rFonts w:ascii="Georgia" w:hAnsi="Georgia" w:cs="Arial"/>
          <w:sz w:val="24"/>
          <w:szCs w:val="24"/>
        </w:rPr>
        <w:t>384</w:t>
      </w:r>
      <w:r w:rsidRPr="0064298F">
        <w:rPr>
          <w:rFonts w:ascii="Georgia" w:hAnsi="Georgia" w:cs="Arial"/>
          <w:sz w:val="24"/>
          <w:szCs w:val="24"/>
        </w:rPr>
        <w:t xml:space="preserve"> a </w:t>
      </w:r>
      <w:r w:rsidR="00951671">
        <w:rPr>
          <w:rFonts w:ascii="Georgia" w:hAnsi="Georgia" w:cs="Arial"/>
          <w:sz w:val="24"/>
          <w:szCs w:val="24"/>
        </w:rPr>
        <w:t>412</w:t>
      </w:r>
      <w:r w:rsidRPr="0064298F">
        <w:rPr>
          <w:rFonts w:ascii="Georgia" w:hAnsi="Georgia" w:cs="Arial"/>
          <w:sz w:val="24"/>
          <w:szCs w:val="24"/>
        </w:rPr>
        <w:t xml:space="preserve">, </w:t>
      </w:r>
      <w:r w:rsidR="00951671">
        <w:rPr>
          <w:rFonts w:ascii="Georgia" w:hAnsi="Georgia" w:cs="Arial"/>
          <w:sz w:val="24"/>
          <w:szCs w:val="24"/>
        </w:rPr>
        <w:t>ib.</w:t>
      </w:r>
      <w:r w:rsidRPr="0064298F">
        <w:rPr>
          <w:rFonts w:ascii="Georgia" w:hAnsi="Georgia" w:cs="Arial"/>
          <w:sz w:val="24"/>
          <w:szCs w:val="24"/>
        </w:rPr>
        <w:t>)</w:t>
      </w:r>
      <w:r w:rsidR="00312580" w:rsidRPr="0064298F">
        <w:rPr>
          <w:rFonts w:ascii="Georgia" w:hAnsi="Georgia" w:cs="Arial"/>
          <w:sz w:val="24"/>
          <w:szCs w:val="24"/>
        </w:rPr>
        <w:t>,</w:t>
      </w:r>
      <w:r w:rsidRPr="0064298F">
        <w:rPr>
          <w:rFonts w:ascii="Georgia" w:hAnsi="Georgia" w:cs="Arial"/>
          <w:sz w:val="24"/>
          <w:szCs w:val="24"/>
        </w:rPr>
        <w:t xml:space="preserve"> </w:t>
      </w:r>
      <w:r w:rsidR="00312580" w:rsidRPr="0064298F">
        <w:rPr>
          <w:rFonts w:ascii="Georgia" w:hAnsi="Georgia" w:cs="Arial"/>
          <w:sz w:val="24"/>
          <w:szCs w:val="24"/>
        </w:rPr>
        <w:t xml:space="preserve">y </w:t>
      </w:r>
      <w:r w:rsidR="00951671">
        <w:rPr>
          <w:rFonts w:ascii="Georgia" w:hAnsi="Georgia" w:cs="Arial"/>
          <w:sz w:val="24"/>
          <w:szCs w:val="24"/>
        </w:rPr>
        <w:t xml:space="preserve">como fuera </w:t>
      </w:r>
      <w:r w:rsidR="007E341B">
        <w:rPr>
          <w:rFonts w:ascii="Georgia" w:hAnsi="Georgia" w:cs="Arial"/>
          <w:sz w:val="24"/>
          <w:szCs w:val="24"/>
        </w:rPr>
        <w:t xml:space="preserve">apelada por la </w:t>
      </w:r>
      <w:proofErr w:type="spellStart"/>
      <w:r w:rsidR="007E341B">
        <w:rPr>
          <w:rFonts w:ascii="Georgia" w:hAnsi="Georgia" w:cs="Arial"/>
          <w:sz w:val="24"/>
          <w:szCs w:val="24"/>
        </w:rPr>
        <w:t>co</w:t>
      </w:r>
      <w:proofErr w:type="spellEnd"/>
      <w:r w:rsidR="007E341B">
        <w:rPr>
          <w:rFonts w:ascii="Georgia" w:hAnsi="Georgia" w:cs="Arial"/>
          <w:sz w:val="24"/>
          <w:szCs w:val="24"/>
        </w:rPr>
        <w:t>-demandada condenada</w:t>
      </w:r>
      <w:r w:rsidRPr="0064298F">
        <w:rPr>
          <w:rFonts w:ascii="Georgia" w:hAnsi="Georgia" w:cs="Arial"/>
          <w:sz w:val="24"/>
          <w:szCs w:val="24"/>
        </w:rPr>
        <w:t>,</w:t>
      </w:r>
      <w:r w:rsidR="00D05155" w:rsidRPr="0064298F">
        <w:rPr>
          <w:rFonts w:ascii="Georgia" w:hAnsi="Georgia" w:cs="Arial"/>
          <w:sz w:val="24"/>
          <w:szCs w:val="24"/>
        </w:rPr>
        <w:t xml:space="preserve"> </w:t>
      </w:r>
      <w:r w:rsidRPr="0064298F">
        <w:rPr>
          <w:rFonts w:ascii="Georgia" w:hAnsi="Georgia" w:cs="Arial"/>
          <w:sz w:val="24"/>
          <w:szCs w:val="24"/>
        </w:rPr>
        <w:t>se concedió ante este Tribunal</w:t>
      </w:r>
      <w:r w:rsidR="00BF54C7" w:rsidRPr="0064298F">
        <w:rPr>
          <w:rFonts w:ascii="Georgia" w:hAnsi="Georgia" w:cs="Arial"/>
          <w:sz w:val="24"/>
          <w:szCs w:val="24"/>
        </w:rPr>
        <w:t xml:space="preserve">, con auto del </w:t>
      </w:r>
      <w:r w:rsidR="00120EE3" w:rsidRPr="0064298F">
        <w:rPr>
          <w:rFonts w:ascii="Georgia" w:hAnsi="Georgia" w:cs="Arial"/>
          <w:sz w:val="24"/>
          <w:szCs w:val="24"/>
        </w:rPr>
        <w:t>2</w:t>
      </w:r>
      <w:r w:rsidR="007F3A28">
        <w:rPr>
          <w:rFonts w:ascii="Georgia" w:hAnsi="Georgia" w:cs="Arial"/>
          <w:sz w:val="24"/>
          <w:szCs w:val="24"/>
        </w:rPr>
        <w:t>8</w:t>
      </w:r>
      <w:r w:rsidR="00120EE3" w:rsidRPr="0064298F">
        <w:rPr>
          <w:rFonts w:ascii="Georgia" w:hAnsi="Georgia" w:cs="Arial"/>
          <w:sz w:val="24"/>
          <w:szCs w:val="24"/>
        </w:rPr>
        <w:t>-1</w:t>
      </w:r>
      <w:r w:rsidR="007F3A28">
        <w:rPr>
          <w:rFonts w:ascii="Georgia" w:hAnsi="Georgia" w:cs="Arial"/>
          <w:sz w:val="24"/>
          <w:szCs w:val="24"/>
        </w:rPr>
        <w:t>1</w:t>
      </w:r>
      <w:r w:rsidR="00120EE3" w:rsidRPr="0064298F">
        <w:rPr>
          <w:rFonts w:ascii="Georgia" w:hAnsi="Georgia" w:cs="Arial"/>
          <w:sz w:val="24"/>
          <w:szCs w:val="24"/>
        </w:rPr>
        <w:t>-2014</w:t>
      </w:r>
      <w:r w:rsidRPr="0064298F">
        <w:rPr>
          <w:rFonts w:ascii="Georgia" w:hAnsi="Georgia" w:cs="Arial"/>
          <w:sz w:val="24"/>
          <w:szCs w:val="24"/>
        </w:rPr>
        <w:t xml:space="preserve"> (Folio </w:t>
      </w:r>
      <w:r w:rsidR="00B11714">
        <w:rPr>
          <w:rFonts w:ascii="Georgia" w:hAnsi="Georgia" w:cs="Arial"/>
          <w:sz w:val="24"/>
          <w:szCs w:val="24"/>
        </w:rPr>
        <w:t>418</w:t>
      </w:r>
      <w:r w:rsidRPr="0064298F">
        <w:rPr>
          <w:rFonts w:ascii="Georgia" w:hAnsi="Georgia" w:cs="Arial"/>
          <w:sz w:val="24"/>
          <w:szCs w:val="24"/>
        </w:rPr>
        <w:t xml:space="preserve">, </w:t>
      </w:r>
      <w:r w:rsidR="00B11714">
        <w:rPr>
          <w:rFonts w:ascii="Georgia" w:hAnsi="Georgia" w:cs="Arial"/>
          <w:sz w:val="24"/>
          <w:szCs w:val="24"/>
        </w:rPr>
        <w:t>ib.</w:t>
      </w:r>
      <w:r w:rsidRPr="0064298F">
        <w:rPr>
          <w:rFonts w:ascii="Georgia" w:hAnsi="Georgia" w:cs="Arial"/>
          <w:sz w:val="24"/>
          <w:szCs w:val="24"/>
        </w:rPr>
        <w:t>).</w:t>
      </w:r>
    </w:p>
    <w:p w:rsidR="006B7ED7" w:rsidRPr="0064298F" w:rsidRDefault="006B7ED7" w:rsidP="00E82995">
      <w:pPr>
        <w:spacing w:line="360" w:lineRule="auto"/>
        <w:jc w:val="both"/>
        <w:rPr>
          <w:rFonts w:ascii="Georgia" w:hAnsi="Georgia" w:cs="Arial"/>
          <w:sz w:val="24"/>
          <w:szCs w:val="24"/>
        </w:rPr>
      </w:pPr>
    </w:p>
    <w:p w:rsidR="00E82995" w:rsidRPr="0064298F" w:rsidRDefault="00E82995" w:rsidP="00E82995">
      <w:pPr>
        <w:spacing w:line="360" w:lineRule="auto"/>
        <w:jc w:val="both"/>
        <w:rPr>
          <w:rFonts w:ascii="Georgia" w:hAnsi="Georgia" w:cs="Arial"/>
          <w:sz w:val="24"/>
          <w:szCs w:val="24"/>
        </w:rPr>
      </w:pPr>
      <w:r w:rsidRPr="0064298F">
        <w:rPr>
          <w:rFonts w:ascii="Georgia" w:hAnsi="Georgia" w:cs="Arial"/>
          <w:sz w:val="24"/>
          <w:szCs w:val="24"/>
        </w:rPr>
        <w:t>En esta superioridad</w:t>
      </w:r>
      <w:r w:rsidR="00D77279" w:rsidRPr="0064298F">
        <w:rPr>
          <w:rFonts w:ascii="Georgia" w:hAnsi="Georgia" w:cs="Arial"/>
          <w:sz w:val="24"/>
          <w:szCs w:val="24"/>
        </w:rPr>
        <w:t>,</w:t>
      </w:r>
      <w:r w:rsidRPr="0064298F">
        <w:rPr>
          <w:rFonts w:ascii="Georgia" w:hAnsi="Georgia" w:cs="Arial"/>
          <w:sz w:val="24"/>
          <w:szCs w:val="24"/>
        </w:rPr>
        <w:t xml:space="preserve"> con proveído del </w:t>
      </w:r>
      <w:r w:rsidR="00A0737C">
        <w:rPr>
          <w:rFonts w:ascii="Georgia" w:hAnsi="Georgia" w:cs="Arial"/>
          <w:sz w:val="24"/>
          <w:szCs w:val="24"/>
        </w:rPr>
        <w:t>12</w:t>
      </w:r>
      <w:r w:rsidR="00E17345" w:rsidRPr="0064298F">
        <w:rPr>
          <w:rFonts w:ascii="Georgia" w:hAnsi="Georgia" w:cs="Arial"/>
          <w:sz w:val="24"/>
          <w:szCs w:val="24"/>
        </w:rPr>
        <w:t>-</w:t>
      </w:r>
      <w:r w:rsidR="00A0737C">
        <w:rPr>
          <w:rFonts w:ascii="Georgia" w:hAnsi="Georgia" w:cs="Arial"/>
          <w:sz w:val="24"/>
          <w:szCs w:val="24"/>
        </w:rPr>
        <w:t>0</w:t>
      </w:r>
      <w:r w:rsidR="00D77279" w:rsidRPr="0064298F">
        <w:rPr>
          <w:rFonts w:ascii="Georgia" w:hAnsi="Georgia" w:cs="Arial"/>
          <w:sz w:val="24"/>
          <w:szCs w:val="24"/>
        </w:rPr>
        <w:t>2</w:t>
      </w:r>
      <w:r w:rsidR="00E17345" w:rsidRPr="0064298F">
        <w:rPr>
          <w:rFonts w:ascii="Georgia" w:hAnsi="Georgia" w:cs="Arial"/>
          <w:sz w:val="24"/>
          <w:szCs w:val="24"/>
        </w:rPr>
        <w:t>-201</w:t>
      </w:r>
      <w:r w:rsidR="00A0737C">
        <w:rPr>
          <w:rFonts w:ascii="Georgia" w:hAnsi="Georgia" w:cs="Arial"/>
          <w:sz w:val="24"/>
          <w:szCs w:val="24"/>
        </w:rPr>
        <w:t>5</w:t>
      </w:r>
      <w:r w:rsidR="0088182B">
        <w:rPr>
          <w:rFonts w:ascii="Georgia" w:hAnsi="Georgia" w:cs="Arial"/>
          <w:sz w:val="24"/>
          <w:szCs w:val="24"/>
        </w:rPr>
        <w:t xml:space="preserve"> se admitió </w:t>
      </w:r>
      <w:r w:rsidR="00A0737C">
        <w:rPr>
          <w:rFonts w:ascii="Georgia" w:hAnsi="Georgia" w:cs="Arial"/>
          <w:sz w:val="24"/>
          <w:szCs w:val="24"/>
        </w:rPr>
        <w:t xml:space="preserve">y ordenó prueba de oficio </w:t>
      </w:r>
      <w:r w:rsidR="0088182B">
        <w:rPr>
          <w:rFonts w:ascii="Georgia" w:hAnsi="Georgia" w:cs="Arial"/>
          <w:sz w:val="24"/>
          <w:szCs w:val="24"/>
        </w:rPr>
        <w:t>(Folio 13</w:t>
      </w:r>
      <w:r w:rsidRPr="0064298F">
        <w:rPr>
          <w:rFonts w:ascii="Georgia" w:hAnsi="Georgia" w:cs="Arial"/>
          <w:sz w:val="24"/>
          <w:szCs w:val="24"/>
        </w:rPr>
        <w:t xml:space="preserve">, de este cuaderno), para </w:t>
      </w:r>
      <w:r w:rsidR="0088182B">
        <w:rPr>
          <w:rFonts w:ascii="Georgia" w:hAnsi="Georgia" w:cs="Arial"/>
          <w:sz w:val="24"/>
          <w:szCs w:val="24"/>
        </w:rPr>
        <w:t xml:space="preserve">enseguida surtir </w:t>
      </w:r>
      <w:r w:rsidRPr="0064298F">
        <w:rPr>
          <w:rFonts w:ascii="Georgia" w:hAnsi="Georgia" w:cs="Arial"/>
          <w:sz w:val="24"/>
          <w:szCs w:val="24"/>
        </w:rPr>
        <w:t xml:space="preserve">el traslado (Folio </w:t>
      </w:r>
      <w:r w:rsidR="006625F8">
        <w:rPr>
          <w:rFonts w:ascii="Georgia" w:hAnsi="Georgia" w:cs="Arial"/>
          <w:sz w:val="24"/>
          <w:szCs w:val="24"/>
        </w:rPr>
        <w:t>18</w:t>
      </w:r>
      <w:r w:rsidR="005F4D4B">
        <w:rPr>
          <w:rFonts w:ascii="Georgia" w:hAnsi="Georgia" w:cs="Arial"/>
          <w:sz w:val="24"/>
          <w:szCs w:val="24"/>
        </w:rPr>
        <w:t>,</w:t>
      </w:r>
      <w:r w:rsidRPr="0064298F">
        <w:rPr>
          <w:rFonts w:ascii="Georgia" w:hAnsi="Georgia" w:cs="Arial"/>
          <w:sz w:val="24"/>
          <w:szCs w:val="24"/>
        </w:rPr>
        <w:t xml:space="preserve"> </w:t>
      </w:r>
      <w:r w:rsidR="005F4D4B">
        <w:rPr>
          <w:rFonts w:ascii="Georgia" w:hAnsi="Georgia" w:cs="Arial"/>
          <w:sz w:val="24"/>
          <w:szCs w:val="24"/>
        </w:rPr>
        <w:t>este cuaderno). El 19-05-2015 se requiri</w:t>
      </w:r>
      <w:r w:rsidR="00230871">
        <w:rPr>
          <w:rFonts w:ascii="Georgia" w:hAnsi="Georgia" w:cs="Arial"/>
          <w:sz w:val="24"/>
          <w:szCs w:val="24"/>
        </w:rPr>
        <w:t xml:space="preserve">ó por la prueba documental (Folio 33, este cuaderno); </w:t>
      </w:r>
      <w:r w:rsidR="001A61B4" w:rsidRPr="0064298F">
        <w:rPr>
          <w:rFonts w:ascii="Georgia" w:hAnsi="Georgia" w:cs="Arial"/>
          <w:sz w:val="24"/>
          <w:szCs w:val="24"/>
        </w:rPr>
        <w:t>pas</w:t>
      </w:r>
      <w:r w:rsidR="00230871">
        <w:rPr>
          <w:rFonts w:ascii="Georgia" w:hAnsi="Georgia" w:cs="Arial"/>
          <w:sz w:val="24"/>
          <w:szCs w:val="24"/>
        </w:rPr>
        <w:t>ó</w:t>
      </w:r>
      <w:r w:rsidR="001A61B4" w:rsidRPr="0064298F">
        <w:rPr>
          <w:rFonts w:ascii="Georgia" w:hAnsi="Georgia" w:cs="Arial"/>
          <w:sz w:val="24"/>
          <w:szCs w:val="24"/>
        </w:rPr>
        <w:t xml:space="preserve"> a Despacho </w:t>
      </w:r>
      <w:r w:rsidRPr="0064298F">
        <w:rPr>
          <w:rFonts w:ascii="Georgia" w:hAnsi="Georgia" w:cs="Arial"/>
          <w:sz w:val="24"/>
          <w:szCs w:val="24"/>
        </w:rPr>
        <w:t xml:space="preserve">el </w:t>
      </w:r>
      <w:r w:rsidR="001A61B4" w:rsidRPr="0064298F">
        <w:rPr>
          <w:rFonts w:ascii="Georgia" w:hAnsi="Georgia" w:cs="Arial"/>
          <w:sz w:val="24"/>
          <w:szCs w:val="24"/>
        </w:rPr>
        <w:t>2</w:t>
      </w:r>
      <w:r w:rsidR="00297516">
        <w:rPr>
          <w:rFonts w:ascii="Georgia" w:hAnsi="Georgia" w:cs="Arial"/>
          <w:sz w:val="24"/>
          <w:szCs w:val="24"/>
        </w:rPr>
        <w:t>7</w:t>
      </w:r>
      <w:r w:rsidR="00E17345" w:rsidRPr="0064298F">
        <w:rPr>
          <w:rFonts w:ascii="Georgia" w:hAnsi="Georgia" w:cs="Arial"/>
          <w:sz w:val="24"/>
          <w:szCs w:val="24"/>
        </w:rPr>
        <w:t>-0</w:t>
      </w:r>
      <w:r w:rsidR="00297516">
        <w:rPr>
          <w:rFonts w:ascii="Georgia" w:hAnsi="Georgia" w:cs="Arial"/>
          <w:sz w:val="24"/>
          <w:szCs w:val="24"/>
        </w:rPr>
        <w:t>5</w:t>
      </w:r>
      <w:r w:rsidR="00E17345" w:rsidRPr="0064298F">
        <w:rPr>
          <w:rFonts w:ascii="Georgia" w:hAnsi="Georgia" w:cs="Arial"/>
          <w:sz w:val="24"/>
          <w:szCs w:val="24"/>
        </w:rPr>
        <w:t>-201</w:t>
      </w:r>
      <w:r w:rsidR="00297516">
        <w:rPr>
          <w:rFonts w:ascii="Georgia" w:hAnsi="Georgia" w:cs="Arial"/>
          <w:sz w:val="24"/>
          <w:szCs w:val="24"/>
        </w:rPr>
        <w:t>5</w:t>
      </w:r>
      <w:r w:rsidRPr="0064298F">
        <w:rPr>
          <w:rFonts w:ascii="Georgia" w:hAnsi="Georgia" w:cs="Arial"/>
          <w:sz w:val="24"/>
          <w:szCs w:val="24"/>
        </w:rPr>
        <w:t xml:space="preserve"> (Folio </w:t>
      </w:r>
      <w:r w:rsidR="00E84560">
        <w:rPr>
          <w:rFonts w:ascii="Georgia" w:hAnsi="Georgia" w:cs="Arial"/>
          <w:sz w:val="24"/>
          <w:szCs w:val="24"/>
        </w:rPr>
        <w:t>35</w:t>
      </w:r>
      <w:r w:rsidR="001A61B4" w:rsidRPr="0064298F">
        <w:rPr>
          <w:rFonts w:ascii="Georgia" w:hAnsi="Georgia" w:cs="Arial"/>
          <w:sz w:val="24"/>
          <w:szCs w:val="24"/>
        </w:rPr>
        <w:t xml:space="preserve">, </w:t>
      </w:r>
      <w:r w:rsidR="00297516">
        <w:rPr>
          <w:rFonts w:ascii="Georgia" w:hAnsi="Georgia" w:cs="Arial"/>
          <w:sz w:val="24"/>
          <w:szCs w:val="24"/>
        </w:rPr>
        <w:t>ibídem</w:t>
      </w:r>
      <w:r w:rsidR="001A61B4" w:rsidRPr="0064298F">
        <w:rPr>
          <w:rFonts w:ascii="Georgia" w:hAnsi="Georgia" w:cs="Arial"/>
          <w:sz w:val="24"/>
          <w:szCs w:val="24"/>
        </w:rPr>
        <w:t>)</w:t>
      </w:r>
      <w:r w:rsidR="00297516">
        <w:rPr>
          <w:rFonts w:ascii="Georgia" w:hAnsi="Georgia" w:cs="Arial"/>
          <w:sz w:val="24"/>
          <w:szCs w:val="24"/>
        </w:rPr>
        <w:t xml:space="preserve"> y</w:t>
      </w:r>
      <w:r w:rsidRPr="0064298F">
        <w:rPr>
          <w:rFonts w:ascii="Georgia" w:hAnsi="Georgia" w:cs="Arial"/>
          <w:sz w:val="24"/>
          <w:szCs w:val="24"/>
        </w:rPr>
        <w:t xml:space="preserve"> con decisión del 29-06-2016 se prorrogó el plazo para fallar (Folio </w:t>
      </w:r>
      <w:r w:rsidR="00E84560">
        <w:rPr>
          <w:rFonts w:ascii="Georgia" w:hAnsi="Georgia" w:cs="Arial"/>
          <w:sz w:val="24"/>
          <w:szCs w:val="24"/>
        </w:rPr>
        <w:t>38</w:t>
      </w:r>
      <w:r w:rsidRPr="0064298F">
        <w:rPr>
          <w:rFonts w:ascii="Georgia" w:hAnsi="Georgia" w:cs="Arial"/>
          <w:sz w:val="24"/>
          <w:szCs w:val="24"/>
        </w:rPr>
        <w:t xml:space="preserve">, </w:t>
      </w:r>
      <w:r w:rsidR="00E84560">
        <w:rPr>
          <w:rFonts w:ascii="Georgia" w:hAnsi="Georgia" w:cs="Arial"/>
          <w:sz w:val="24"/>
          <w:szCs w:val="24"/>
        </w:rPr>
        <w:t>ib.</w:t>
      </w:r>
      <w:r w:rsidRPr="0064298F">
        <w:rPr>
          <w:rFonts w:ascii="Georgia" w:hAnsi="Georgia" w:cs="Arial"/>
          <w:sz w:val="24"/>
          <w:szCs w:val="24"/>
        </w:rPr>
        <w:t>).</w:t>
      </w:r>
      <w:r w:rsidR="009D7985">
        <w:rPr>
          <w:rFonts w:ascii="Georgia" w:hAnsi="Georgia" w:cs="Arial"/>
          <w:sz w:val="24"/>
          <w:szCs w:val="24"/>
        </w:rPr>
        <w:t xml:space="preserve"> El 25-07-2017 se </w:t>
      </w:r>
      <w:r w:rsidR="00AE4B9A">
        <w:rPr>
          <w:rFonts w:ascii="Georgia" w:hAnsi="Georgia" w:cs="Arial"/>
          <w:sz w:val="24"/>
          <w:szCs w:val="24"/>
        </w:rPr>
        <w:t xml:space="preserve">dio traslado de la prueba documental allegada en esta sede </w:t>
      </w:r>
      <w:r w:rsidR="00AE4B9A" w:rsidRPr="0064298F">
        <w:rPr>
          <w:rFonts w:ascii="Georgia" w:hAnsi="Georgia" w:cs="Arial"/>
          <w:sz w:val="24"/>
          <w:szCs w:val="24"/>
        </w:rPr>
        <w:t xml:space="preserve">(Folio </w:t>
      </w:r>
      <w:r w:rsidR="00AE4B9A">
        <w:rPr>
          <w:rFonts w:ascii="Georgia" w:hAnsi="Georgia" w:cs="Arial"/>
          <w:sz w:val="24"/>
          <w:szCs w:val="24"/>
        </w:rPr>
        <w:t>40</w:t>
      </w:r>
      <w:r w:rsidR="00AE4B9A" w:rsidRPr="0064298F">
        <w:rPr>
          <w:rFonts w:ascii="Georgia" w:hAnsi="Georgia" w:cs="Arial"/>
          <w:sz w:val="24"/>
          <w:szCs w:val="24"/>
        </w:rPr>
        <w:t xml:space="preserve">, </w:t>
      </w:r>
      <w:r w:rsidR="00AE4B9A">
        <w:rPr>
          <w:rFonts w:ascii="Georgia" w:hAnsi="Georgia" w:cs="Arial"/>
          <w:sz w:val="24"/>
          <w:szCs w:val="24"/>
        </w:rPr>
        <w:t>ib.</w:t>
      </w:r>
      <w:r w:rsidR="00AE4B9A" w:rsidRPr="0064298F">
        <w:rPr>
          <w:rFonts w:ascii="Georgia" w:hAnsi="Georgia" w:cs="Arial"/>
          <w:sz w:val="24"/>
          <w:szCs w:val="24"/>
        </w:rPr>
        <w:t>)</w:t>
      </w:r>
      <w:r w:rsidR="00AE4B9A">
        <w:rPr>
          <w:rFonts w:ascii="Georgia" w:hAnsi="Georgia" w:cs="Arial"/>
          <w:sz w:val="24"/>
          <w:szCs w:val="24"/>
        </w:rPr>
        <w:t>.</w:t>
      </w:r>
    </w:p>
    <w:p w:rsidR="00A44C4C" w:rsidRPr="0064298F" w:rsidRDefault="00A44C4C" w:rsidP="00A44C4C">
      <w:pPr>
        <w:pStyle w:val="Textoindependiente"/>
        <w:spacing w:line="360" w:lineRule="auto"/>
        <w:rPr>
          <w:rFonts w:ascii="Georgia" w:hAnsi="Georgia" w:cs="Arial"/>
          <w:szCs w:val="24"/>
        </w:rPr>
      </w:pPr>
    </w:p>
    <w:p w:rsidR="00A44C4C" w:rsidRPr="0064298F"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64298F">
        <w:rPr>
          <w:rFonts w:ascii="Georgia" w:hAnsi="Georgia" w:cs="Arial"/>
          <w:smallCaps/>
          <w:sz w:val="28"/>
          <w:szCs w:val="26"/>
        </w:rPr>
        <w:t xml:space="preserve">El resumen de la sentencia </w:t>
      </w:r>
      <w:r w:rsidR="0040430E">
        <w:rPr>
          <w:rFonts w:ascii="Georgia" w:hAnsi="Georgia" w:cs="Arial"/>
          <w:smallCaps/>
          <w:sz w:val="28"/>
          <w:szCs w:val="26"/>
        </w:rPr>
        <w:t>apelada</w:t>
      </w:r>
    </w:p>
    <w:p w:rsidR="00D00BE9" w:rsidRPr="0064298F"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06328C" w:rsidRDefault="0064298F"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r w:rsidRPr="0064298F">
        <w:rPr>
          <w:rFonts w:ascii="Georgia" w:hAnsi="Georgia" w:cs="Arial"/>
          <w:szCs w:val="24"/>
          <w:lang w:val="es-CO"/>
        </w:rPr>
        <w:lastRenderedPageBreak/>
        <w:t xml:space="preserve">En la resolutiva se </w:t>
      </w:r>
      <w:r w:rsidR="00186722">
        <w:rPr>
          <w:rFonts w:ascii="Georgia" w:hAnsi="Georgia" w:cs="Arial"/>
          <w:szCs w:val="24"/>
          <w:lang w:val="es-CO"/>
        </w:rPr>
        <w:t>decidió</w:t>
      </w:r>
      <w:r w:rsidR="000B606B">
        <w:rPr>
          <w:rFonts w:ascii="Georgia" w:hAnsi="Georgia" w:cs="Arial"/>
          <w:szCs w:val="24"/>
          <w:lang w:val="es-CO"/>
        </w:rPr>
        <w:t>:</w:t>
      </w:r>
      <w:r w:rsidRPr="0064298F">
        <w:rPr>
          <w:rFonts w:ascii="Georgia" w:hAnsi="Georgia" w:cs="Arial"/>
          <w:szCs w:val="24"/>
          <w:lang w:val="es-CO"/>
        </w:rPr>
        <w:t xml:space="preserve"> </w:t>
      </w:r>
      <w:r w:rsidR="000B606B">
        <w:rPr>
          <w:rFonts w:ascii="Georgia" w:hAnsi="Georgia" w:cs="Arial"/>
          <w:szCs w:val="24"/>
          <w:lang w:val="es-CO"/>
        </w:rPr>
        <w:t xml:space="preserve">(i) </w:t>
      </w:r>
      <w:r w:rsidR="006D3C8B">
        <w:rPr>
          <w:rFonts w:ascii="Georgia" w:hAnsi="Georgia" w:cs="Arial"/>
          <w:szCs w:val="24"/>
          <w:lang w:val="es-CO"/>
        </w:rPr>
        <w:t xml:space="preserve">Declarar </w:t>
      </w:r>
      <w:r w:rsidR="00885AE1">
        <w:rPr>
          <w:rFonts w:ascii="Georgia" w:hAnsi="Georgia" w:cs="Arial"/>
          <w:szCs w:val="24"/>
          <w:lang w:val="es-CO"/>
        </w:rPr>
        <w:t>responsable a la constructora DUC Ltda.</w:t>
      </w:r>
      <w:r w:rsidRPr="0064298F">
        <w:rPr>
          <w:rFonts w:ascii="Georgia" w:hAnsi="Georgia" w:cs="Arial"/>
          <w:szCs w:val="24"/>
          <w:lang w:val="es-CO"/>
        </w:rPr>
        <w:t xml:space="preserve">; (ii) </w:t>
      </w:r>
      <w:r w:rsidR="0006328C">
        <w:rPr>
          <w:rFonts w:ascii="Georgia" w:hAnsi="Georgia" w:cs="Arial"/>
          <w:szCs w:val="24"/>
          <w:lang w:val="es-CO"/>
        </w:rPr>
        <w:t xml:space="preserve">Absolver </w:t>
      </w:r>
      <w:r w:rsidR="009520B1">
        <w:rPr>
          <w:rFonts w:ascii="Georgia" w:hAnsi="Georgia" w:cs="Arial"/>
          <w:szCs w:val="24"/>
          <w:lang w:val="es-CO"/>
        </w:rPr>
        <w:t xml:space="preserve">a </w:t>
      </w:r>
      <w:proofErr w:type="spellStart"/>
      <w:r w:rsidR="00B7065F" w:rsidRPr="00E14A00">
        <w:rPr>
          <w:rFonts w:ascii="Georgia" w:hAnsi="Georgia" w:cs="Arial"/>
          <w:smallCaps/>
          <w:sz w:val="22"/>
          <w:szCs w:val="24"/>
        </w:rPr>
        <w:t>Segurisa</w:t>
      </w:r>
      <w:proofErr w:type="spellEnd"/>
      <w:r w:rsidR="00B7065F" w:rsidRPr="00E14A00">
        <w:rPr>
          <w:rFonts w:ascii="Georgia" w:hAnsi="Georgia" w:cs="Arial"/>
          <w:smallCaps/>
          <w:sz w:val="22"/>
          <w:szCs w:val="24"/>
        </w:rPr>
        <w:t xml:space="preserve"> Ltda.</w:t>
      </w:r>
      <w:r w:rsidR="009520B1">
        <w:rPr>
          <w:rFonts w:ascii="Georgia" w:hAnsi="Georgia" w:cs="Arial"/>
          <w:szCs w:val="24"/>
          <w:lang w:val="es-CO"/>
        </w:rPr>
        <w:t xml:space="preserve">; (iii) </w:t>
      </w:r>
      <w:r w:rsidR="000515ED">
        <w:rPr>
          <w:rFonts w:ascii="Georgia" w:hAnsi="Georgia" w:cs="Arial"/>
          <w:szCs w:val="24"/>
          <w:lang w:val="es-CO"/>
        </w:rPr>
        <w:t xml:space="preserve">Condenar a DUC Ltda. </w:t>
      </w:r>
      <w:proofErr w:type="gramStart"/>
      <w:r w:rsidR="000515ED">
        <w:rPr>
          <w:rFonts w:ascii="Georgia" w:hAnsi="Georgia" w:cs="Arial"/>
          <w:szCs w:val="24"/>
          <w:lang w:val="es-CO"/>
        </w:rPr>
        <w:t>a</w:t>
      </w:r>
      <w:r w:rsidR="00EB165F">
        <w:rPr>
          <w:rFonts w:ascii="Georgia" w:hAnsi="Georgia" w:cs="Arial"/>
          <w:szCs w:val="24"/>
          <w:lang w:val="es-CO"/>
        </w:rPr>
        <w:t>l</w:t>
      </w:r>
      <w:proofErr w:type="gramEnd"/>
      <w:r w:rsidR="000515ED">
        <w:rPr>
          <w:rFonts w:ascii="Georgia" w:hAnsi="Georgia" w:cs="Arial"/>
          <w:szCs w:val="24"/>
          <w:lang w:val="es-CO"/>
        </w:rPr>
        <w:t xml:space="preserve"> pag</w:t>
      </w:r>
      <w:r w:rsidR="00EB165F">
        <w:rPr>
          <w:rFonts w:ascii="Georgia" w:hAnsi="Georgia" w:cs="Arial"/>
          <w:szCs w:val="24"/>
          <w:lang w:val="es-CO"/>
        </w:rPr>
        <w:t>o</w:t>
      </w:r>
      <w:r w:rsidR="000515ED">
        <w:rPr>
          <w:rFonts w:ascii="Georgia" w:hAnsi="Georgia" w:cs="Arial"/>
          <w:szCs w:val="24"/>
          <w:lang w:val="es-CO"/>
        </w:rPr>
        <w:t xml:space="preserve"> </w:t>
      </w:r>
      <w:r w:rsidR="00EB165F">
        <w:rPr>
          <w:rFonts w:ascii="Georgia" w:hAnsi="Georgia" w:cs="Arial"/>
          <w:szCs w:val="24"/>
          <w:lang w:val="es-CO"/>
        </w:rPr>
        <w:t xml:space="preserve">de </w:t>
      </w:r>
      <w:r w:rsidR="000515ED">
        <w:rPr>
          <w:rFonts w:ascii="Georgia" w:hAnsi="Georgia" w:cs="Arial"/>
          <w:szCs w:val="24"/>
          <w:lang w:val="es-CO"/>
        </w:rPr>
        <w:t>los daños materiales, morales y a la vida de relación</w:t>
      </w:r>
      <w:r w:rsidR="008F641F">
        <w:rPr>
          <w:rFonts w:ascii="Georgia" w:hAnsi="Georgia" w:cs="Arial"/>
          <w:szCs w:val="24"/>
          <w:lang w:val="es-CO"/>
        </w:rPr>
        <w:t xml:space="preserve">, a los demandados; (iv) Aplicar corrección monetaria </w:t>
      </w:r>
      <w:r w:rsidR="002E6349">
        <w:rPr>
          <w:rFonts w:ascii="Georgia" w:hAnsi="Georgia" w:cs="Arial"/>
          <w:szCs w:val="24"/>
          <w:lang w:val="es-CO"/>
        </w:rPr>
        <w:t xml:space="preserve">a las liquidaciones; (v) </w:t>
      </w:r>
      <w:r w:rsidR="00765AA9">
        <w:rPr>
          <w:rFonts w:ascii="Georgia" w:hAnsi="Georgia" w:cs="Arial"/>
          <w:szCs w:val="24"/>
          <w:lang w:val="es-CO"/>
        </w:rPr>
        <w:t>Archivar las diligencias, en firme la decisión.</w:t>
      </w:r>
    </w:p>
    <w:p w:rsidR="005861E6" w:rsidRDefault="005861E6"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4A541E" w:rsidRPr="004A541E" w:rsidRDefault="008A38F7"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Pr>
          <w:rFonts w:ascii="Georgia" w:hAnsi="Georgia" w:cs="Arial"/>
          <w:szCs w:val="24"/>
        </w:rPr>
        <w:t xml:space="preserve">Como </w:t>
      </w:r>
      <w:r w:rsidR="00747003">
        <w:rPr>
          <w:rFonts w:ascii="Georgia" w:hAnsi="Georgia" w:cs="Arial"/>
          <w:szCs w:val="24"/>
        </w:rPr>
        <w:t>motivación</w:t>
      </w:r>
      <w:r w:rsidR="008026B9">
        <w:rPr>
          <w:rFonts w:ascii="Georgia" w:hAnsi="Georgia" w:cs="Arial"/>
          <w:szCs w:val="24"/>
        </w:rPr>
        <w:t xml:space="preserve"> jurídica se </w:t>
      </w:r>
      <w:r w:rsidR="00AB34F7">
        <w:rPr>
          <w:rFonts w:ascii="Georgia" w:hAnsi="Georgia" w:cs="Arial"/>
          <w:szCs w:val="24"/>
        </w:rPr>
        <w:t xml:space="preserve">dijo que </w:t>
      </w:r>
      <w:r w:rsidR="00F16571">
        <w:rPr>
          <w:rFonts w:ascii="Georgia" w:hAnsi="Georgia" w:cs="Arial"/>
          <w:szCs w:val="24"/>
        </w:rPr>
        <w:t>la responsabilidad era extracontractual y radicaba en cabeza de la constructora porque “</w:t>
      </w:r>
      <w:r w:rsidR="003717D4" w:rsidRPr="003717D4">
        <w:rPr>
          <w:rFonts w:ascii="Georgia" w:hAnsi="Georgia" w:cs="Arial"/>
          <w:i/>
          <w:sz w:val="22"/>
          <w:szCs w:val="24"/>
        </w:rPr>
        <w:t xml:space="preserve">(…) </w:t>
      </w:r>
      <w:r w:rsidR="00F16571" w:rsidRPr="003717D4">
        <w:rPr>
          <w:rFonts w:ascii="Georgia" w:hAnsi="Georgia" w:cs="Arial"/>
          <w:i/>
          <w:sz w:val="22"/>
          <w:szCs w:val="24"/>
        </w:rPr>
        <w:t>debió haber tomado todas las medidas concernientes a evitar un posible hurto/o cualquier comisión de delitos derivados de violación a la propiedad privada</w:t>
      </w:r>
      <w:r w:rsidR="003717D4" w:rsidRPr="003717D4">
        <w:rPr>
          <w:rFonts w:ascii="Georgia" w:hAnsi="Georgia" w:cs="Arial"/>
          <w:i/>
          <w:sz w:val="22"/>
          <w:szCs w:val="24"/>
        </w:rPr>
        <w:t>.</w:t>
      </w:r>
      <w:r w:rsidR="00F16571">
        <w:rPr>
          <w:rFonts w:ascii="Georgia" w:hAnsi="Georgia" w:cs="Arial"/>
          <w:szCs w:val="24"/>
        </w:rPr>
        <w:t>” (Folio 407, cuaderno No.1)</w:t>
      </w:r>
      <w:r w:rsidR="00A146EC">
        <w:rPr>
          <w:rFonts w:ascii="Georgia" w:hAnsi="Georgia" w:cs="Arial"/>
          <w:szCs w:val="24"/>
        </w:rPr>
        <w:t xml:space="preserve">. </w:t>
      </w:r>
      <w:r w:rsidR="00AD707B">
        <w:rPr>
          <w:rFonts w:ascii="Georgia" w:hAnsi="Georgia" w:cs="Arial"/>
          <w:szCs w:val="24"/>
        </w:rPr>
        <w:t xml:space="preserve">Descartó una condena para </w:t>
      </w:r>
      <w:proofErr w:type="spellStart"/>
      <w:r w:rsidR="0086456F" w:rsidRPr="00E14A00">
        <w:rPr>
          <w:rFonts w:ascii="Georgia" w:hAnsi="Georgia" w:cs="Arial"/>
          <w:smallCaps/>
          <w:sz w:val="22"/>
          <w:szCs w:val="24"/>
        </w:rPr>
        <w:t>Segurisa</w:t>
      </w:r>
      <w:proofErr w:type="spellEnd"/>
      <w:r w:rsidR="0086456F" w:rsidRPr="00E14A00">
        <w:rPr>
          <w:rFonts w:ascii="Georgia" w:hAnsi="Georgia" w:cs="Arial"/>
          <w:smallCaps/>
          <w:sz w:val="22"/>
          <w:szCs w:val="24"/>
        </w:rPr>
        <w:t xml:space="preserve"> Ltda.</w:t>
      </w:r>
      <w:r w:rsidR="0086456F">
        <w:rPr>
          <w:rFonts w:ascii="Georgia" w:hAnsi="Georgia" w:cs="Arial"/>
          <w:smallCaps/>
          <w:sz w:val="22"/>
          <w:szCs w:val="24"/>
        </w:rPr>
        <w:t>,</w:t>
      </w:r>
      <w:r w:rsidR="00AD707B">
        <w:rPr>
          <w:rFonts w:ascii="Georgia" w:hAnsi="Georgia" w:cs="Arial"/>
          <w:szCs w:val="24"/>
        </w:rPr>
        <w:t xml:space="preserve"> al entender que </w:t>
      </w:r>
      <w:r w:rsidR="00222D69">
        <w:rPr>
          <w:rFonts w:ascii="Georgia" w:hAnsi="Georgia" w:cs="Arial"/>
          <w:szCs w:val="24"/>
        </w:rPr>
        <w:t xml:space="preserve">es residual </w:t>
      </w:r>
      <w:r w:rsidR="00BA420F">
        <w:rPr>
          <w:rFonts w:ascii="Georgia" w:hAnsi="Georgia" w:cs="Arial"/>
          <w:szCs w:val="24"/>
        </w:rPr>
        <w:t>su</w:t>
      </w:r>
      <w:r w:rsidR="00222D69">
        <w:rPr>
          <w:rFonts w:ascii="Georgia" w:hAnsi="Georgia" w:cs="Arial"/>
          <w:szCs w:val="24"/>
        </w:rPr>
        <w:t xml:space="preserve"> eventual responsabilidad</w:t>
      </w:r>
      <w:r w:rsidR="002E72E9">
        <w:rPr>
          <w:rFonts w:ascii="Georgia" w:hAnsi="Georgia" w:cs="Arial"/>
          <w:szCs w:val="24"/>
        </w:rPr>
        <w:t>,</w:t>
      </w:r>
      <w:r w:rsidR="00222D69">
        <w:rPr>
          <w:rFonts w:ascii="Georgia" w:hAnsi="Georgia" w:cs="Arial"/>
          <w:szCs w:val="24"/>
        </w:rPr>
        <w:t xml:space="preserve"> “</w:t>
      </w:r>
      <w:r w:rsidR="00222D69" w:rsidRPr="00222D69">
        <w:rPr>
          <w:rFonts w:ascii="Georgia" w:hAnsi="Georgia" w:cs="Arial"/>
          <w:i/>
          <w:sz w:val="22"/>
          <w:szCs w:val="24"/>
        </w:rPr>
        <w:t>(…) pero no este asunto sino en virtud de un posible incumplimiento de contrato.</w:t>
      </w:r>
      <w:r w:rsidR="00222D69">
        <w:rPr>
          <w:rFonts w:ascii="Georgia" w:hAnsi="Georgia" w:cs="Arial"/>
          <w:szCs w:val="24"/>
        </w:rPr>
        <w:t>”</w:t>
      </w:r>
      <w:r w:rsidR="00BC2F3A">
        <w:rPr>
          <w:rFonts w:ascii="Georgia" w:hAnsi="Georgia" w:cs="Arial"/>
          <w:szCs w:val="24"/>
        </w:rPr>
        <w:t xml:space="preserve"> (Folio 408, cuaderno No.1).</w:t>
      </w:r>
    </w:p>
    <w:p w:rsidR="004A541E" w:rsidRDefault="004A541E"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9D6CF7" w:rsidRDefault="00E77605"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Pr>
          <w:rFonts w:ascii="Georgia" w:hAnsi="Georgia" w:cs="Arial"/>
          <w:szCs w:val="24"/>
        </w:rPr>
        <w:t xml:space="preserve">Al concentrarse en el caso imputó responsabilidad a la constructora </w:t>
      </w:r>
      <w:r w:rsidR="00FC5069">
        <w:rPr>
          <w:rFonts w:ascii="Georgia" w:hAnsi="Georgia" w:cs="Arial"/>
          <w:szCs w:val="24"/>
        </w:rPr>
        <w:t>“</w:t>
      </w:r>
      <w:r w:rsidR="00AC784B" w:rsidRPr="00AC784B">
        <w:rPr>
          <w:rFonts w:ascii="Georgia" w:hAnsi="Georgia" w:cs="Arial"/>
          <w:i/>
          <w:sz w:val="22"/>
          <w:szCs w:val="24"/>
        </w:rPr>
        <w:t>C</w:t>
      </w:r>
      <w:r w:rsidR="00FC5069" w:rsidRPr="00AC784B">
        <w:rPr>
          <w:rFonts w:ascii="Georgia" w:hAnsi="Georgia" w:cs="Arial"/>
          <w:i/>
          <w:sz w:val="22"/>
          <w:szCs w:val="24"/>
        </w:rPr>
        <w:t>on ocasión de las omisiones respecto a las condiciones de seguridad de los habitantes de la casa No.4</w:t>
      </w:r>
      <w:r w:rsidR="00FC5069">
        <w:rPr>
          <w:rFonts w:ascii="Georgia" w:hAnsi="Georgia" w:cs="Arial"/>
          <w:szCs w:val="24"/>
        </w:rPr>
        <w:t xml:space="preserve"> </w:t>
      </w:r>
      <w:r w:rsidR="00FC5069" w:rsidRPr="00FC5069">
        <w:rPr>
          <w:rFonts w:ascii="Georgia" w:hAnsi="Georgia" w:cs="Arial"/>
          <w:i/>
          <w:sz w:val="22"/>
          <w:szCs w:val="24"/>
        </w:rPr>
        <w:t>(…) en donde ocurrió y por razón directa el atraco y homicidio (…)</w:t>
      </w:r>
      <w:r w:rsidR="00FC5069">
        <w:rPr>
          <w:rFonts w:ascii="Georgia" w:hAnsi="Georgia" w:cs="Arial"/>
          <w:szCs w:val="24"/>
        </w:rPr>
        <w:t>”</w:t>
      </w:r>
      <w:r w:rsidR="00BC2F3A">
        <w:rPr>
          <w:rFonts w:ascii="Georgia" w:hAnsi="Georgia" w:cs="Arial"/>
          <w:szCs w:val="24"/>
        </w:rPr>
        <w:t xml:space="preserve"> (Folio 40</w:t>
      </w:r>
      <w:r w:rsidR="00F67DEE">
        <w:rPr>
          <w:rFonts w:ascii="Georgia" w:hAnsi="Georgia" w:cs="Arial"/>
          <w:szCs w:val="24"/>
        </w:rPr>
        <w:t>8</w:t>
      </w:r>
      <w:r w:rsidR="00BC2F3A">
        <w:rPr>
          <w:rFonts w:ascii="Georgia" w:hAnsi="Georgia" w:cs="Arial"/>
          <w:szCs w:val="24"/>
        </w:rPr>
        <w:t>, cuaderno No.1)</w:t>
      </w:r>
      <w:r w:rsidR="00D44CFC">
        <w:rPr>
          <w:rFonts w:ascii="Georgia" w:hAnsi="Georgia" w:cs="Arial"/>
          <w:szCs w:val="24"/>
        </w:rPr>
        <w:t xml:space="preserve">. Redujo la indemnización al estimar que la familia conocía los riesgos de seguridad al ocupar la vivienda, </w:t>
      </w:r>
      <w:r w:rsidR="00541262">
        <w:rPr>
          <w:rFonts w:ascii="Georgia" w:hAnsi="Georgia" w:cs="Arial"/>
          <w:szCs w:val="24"/>
        </w:rPr>
        <w:t xml:space="preserve">por razón de que </w:t>
      </w:r>
      <w:r w:rsidR="00D44CFC">
        <w:rPr>
          <w:rFonts w:ascii="Georgia" w:hAnsi="Georgia" w:cs="Arial"/>
          <w:szCs w:val="24"/>
        </w:rPr>
        <w:t>el conjunto residencial apenas iniciaba su construcci</w:t>
      </w:r>
      <w:r w:rsidR="001B2DDC">
        <w:rPr>
          <w:rFonts w:ascii="Georgia" w:hAnsi="Georgia" w:cs="Arial"/>
          <w:szCs w:val="24"/>
        </w:rPr>
        <w:t xml:space="preserve">ón </w:t>
      </w:r>
      <w:r w:rsidR="001B2DDC" w:rsidRPr="000C6895">
        <w:rPr>
          <w:rFonts w:ascii="Georgia" w:hAnsi="Georgia" w:cs="Arial"/>
          <w:sz w:val="22"/>
          <w:szCs w:val="24"/>
        </w:rPr>
        <w:t>(Folio 408, cuaderno No.1)</w:t>
      </w:r>
      <w:r w:rsidR="001B2DDC">
        <w:rPr>
          <w:rFonts w:ascii="Georgia" w:hAnsi="Georgia" w:cs="Arial"/>
          <w:szCs w:val="24"/>
        </w:rPr>
        <w:t>.</w:t>
      </w:r>
    </w:p>
    <w:p w:rsidR="009D6CF7" w:rsidRPr="004A541E" w:rsidRDefault="009D6CF7"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A44C4C" w:rsidRPr="0064298F" w:rsidRDefault="00BD1030" w:rsidP="00A44C4C">
      <w:pPr>
        <w:numPr>
          <w:ilvl w:val="0"/>
          <w:numId w:val="8"/>
        </w:numPr>
        <w:overflowPunct/>
        <w:spacing w:line="360" w:lineRule="auto"/>
        <w:jc w:val="both"/>
        <w:rPr>
          <w:rFonts w:ascii="Georgia" w:hAnsi="Georgia" w:cs="Arial"/>
          <w:smallCaps/>
        </w:rPr>
      </w:pPr>
      <w:r>
        <w:rPr>
          <w:rFonts w:ascii="Georgia" w:hAnsi="Georgia" w:cs="Arial"/>
          <w:smallCaps/>
          <w:sz w:val="28"/>
        </w:rPr>
        <w:t>La síntesis de la alzada</w:t>
      </w:r>
    </w:p>
    <w:p w:rsidR="00CF51DB" w:rsidRPr="002F30EB" w:rsidRDefault="00CF51DB" w:rsidP="002F30EB">
      <w:pPr>
        <w:overflowPunct/>
        <w:spacing w:line="360" w:lineRule="auto"/>
        <w:jc w:val="both"/>
        <w:rPr>
          <w:rFonts w:ascii="Georgia" w:hAnsi="Georgia" w:cs="Arial"/>
          <w:smallCaps/>
        </w:rPr>
      </w:pPr>
    </w:p>
    <w:p w:rsidR="00C11AB2" w:rsidRDefault="00CC62DE" w:rsidP="00DE0F17">
      <w:pPr>
        <w:spacing w:line="360" w:lineRule="auto"/>
        <w:jc w:val="both"/>
        <w:rPr>
          <w:rFonts w:ascii="Georgia" w:hAnsi="Georgia" w:cs="Arial"/>
          <w:sz w:val="24"/>
          <w:szCs w:val="24"/>
        </w:rPr>
      </w:pPr>
      <w:r>
        <w:rPr>
          <w:rFonts w:ascii="Georgia" w:hAnsi="Georgia" w:cs="Arial"/>
          <w:sz w:val="24"/>
          <w:szCs w:val="24"/>
        </w:rPr>
        <w:t xml:space="preserve">Discrepa </w:t>
      </w:r>
      <w:r w:rsidR="00B92153">
        <w:rPr>
          <w:rFonts w:ascii="Georgia" w:hAnsi="Georgia" w:cs="Arial"/>
          <w:sz w:val="24"/>
          <w:szCs w:val="24"/>
        </w:rPr>
        <w:t xml:space="preserve">el recurrente </w:t>
      </w:r>
      <w:r w:rsidR="0010167B">
        <w:rPr>
          <w:rFonts w:ascii="Georgia" w:hAnsi="Georgia" w:cs="Arial"/>
          <w:sz w:val="24"/>
          <w:szCs w:val="24"/>
        </w:rPr>
        <w:t xml:space="preserve">de la constructora </w:t>
      </w:r>
      <w:r>
        <w:rPr>
          <w:rFonts w:ascii="Georgia" w:hAnsi="Georgia" w:cs="Arial"/>
          <w:sz w:val="24"/>
          <w:szCs w:val="24"/>
        </w:rPr>
        <w:t xml:space="preserve">de la </w:t>
      </w:r>
      <w:r w:rsidR="00C936EE">
        <w:rPr>
          <w:rFonts w:ascii="Georgia" w:hAnsi="Georgia" w:cs="Arial"/>
          <w:sz w:val="24"/>
          <w:szCs w:val="24"/>
        </w:rPr>
        <w:t xml:space="preserve">concurrencia de los elementos para </w:t>
      </w:r>
      <w:r w:rsidR="00123813">
        <w:rPr>
          <w:rFonts w:ascii="Georgia" w:hAnsi="Georgia" w:cs="Arial"/>
          <w:sz w:val="24"/>
          <w:szCs w:val="24"/>
        </w:rPr>
        <w:t>haberla condenado</w:t>
      </w:r>
      <w:r w:rsidR="00C936EE">
        <w:rPr>
          <w:rFonts w:ascii="Georgia" w:hAnsi="Georgia" w:cs="Arial"/>
          <w:sz w:val="24"/>
          <w:szCs w:val="24"/>
        </w:rPr>
        <w:t xml:space="preserve">, como quiera que </w:t>
      </w:r>
      <w:r w:rsidR="00A12B74">
        <w:rPr>
          <w:rFonts w:ascii="Georgia" w:hAnsi="Georgia" w:cs="Arial"/>
          <w:sz w:val="24"/>
          <w:szCs w:val="24"/>
        </w:rPr>
        <w:t>es inexistente norma alguna en la Ley 675</w:t>
      </w:r>
      <w:r w:rsidR="00AF2231">
        <w:rPr>
          <w:rFonts w:ascii="Georgia" w:hAnsi="Georgia" w:cs="Arial"/>
          <w:sz w:val="24"/>
          <w:szCs w:val="24"/>
        </w:rPr>
        <w:t xml:space="preserve"> o el reglamento</w:t>
      </w:r>
      <w:r w:rsidR="00A12B74">
        <w:rPr>
          <w:rFonts w:ascii="Georgia" w:hAnsi="Georgia" w:cs="Arial"/>
          <w:sz w:val="24"/>
          <w:szCs w:val="24"/>
        </w:rPr>
        <w:t xml:space="preserve">, que imponga a su patrocinada el deber de vigilancia o siquiera </w:t>
      </w:r>
      <w:r w:rsidR="000C0EB7">
        <w:rPr>
          <w:rFonts w:ascii="Georgia" w:hAnsi="Georgia" w:cs="Arial"/>
          <w:sz w:val="24"/>
          <w:szCs w:val="24"/>
        </w:rPr>
        <w:t xml:space="preserve">como </w:t>
      </w:r>
      <w:r w:rsidR="00A12B74">
        <w:rPr>
          <w:rFonts w:ascii="Georgia" w:hAnsi="Georgia" w:cs="Arial"/>
          <w:sz w:val="24"/>
          <w:szCs w:val="24"/>
        </w:rPr>
        <w:t>garante</w:t>
      </w:r>
      <w:r w:rsidR="0092171F">
        <w:rPr>
          <w:rFonts w:ascii="Georgia" w:hAnsi="Georgia" w:cs="Arial"/>
          <w:sz w:val="24"/>
          <w:szCs w:val="24"/>
        </w:rPr>
        <w:t>. Recuerda que la única responsabilidad de la compañía, como administradora del condominio, podría darse si uno de sus empleados hubie</w:t>
      </w:r>
      <w:r w:rsidR="007D1C47">
        <w:rPr>
          <w:rFonts w:ascii="Georgia" w:hAnsi="Georgia" w:cs="Arial"/>
          <w:sz w:val="24"/>
          <w:szCs w:val="24"/>
        </w:rPr>
        <w:t>ra participado del hecho dañino, a voces del artículo 2347, CC.</w:t>
      </w:r>
      <w:r w:rsidR="00483D24">
        <w:rPr>
          <w:rFonts w:ascii="Georgia" w:hAnsi="Georgia" w:cs="Arial"/>
          <w:sz w:val="24"/>
          <w:szCs w:val="24"/>
        </w:rPr>
        <w:t xml:space="preserve"> Se quejó de la inconsistente determinación de excluir de responsabilidad a </w:t>
      </w:r>
      <w:proofErr w:type="spellStart"/>
      <w:r w:rsidR="00B81A39" w:rsidRPr="00E14A00">
        <w:rPr>
          <w:rFonts w:ascii="Georgia" w:hAnsi="Georgia" w:cs="Arial"/>
          <w:smallCaps/>
          <w:sz w:val="22"/>
          <w:szCs w:val="24"/>
        </w:rPr>
        <w:t>Segurisa</w:t>
      </w:r>
      <w:proofErr w:type="spellEnd"/>
      <w:r w:rsidR="00B81A39" w:rsidRPr="00E14A00">
        <w:rPr>
          <w:rFonts w:ascii="Georgia" w:hAnsi="Georgia" w:cs="Arial"/>
          <w:smallCaps/>
          <w:sz w:val="22"/>
          <w:szCs w:val="24"/>
        </w:rPr>
        <w:t xml:space="preserve"> Ltda.</w:t>
      </w:r>
    </w:p>
    <w:p w:rsidR="00C40A38" w:rsidRDefault="00C40A38" w:rsidP="00DE0F17">
      <w:pPr>
        <w:spacing w:line="360" w:lineRule="auto"/>
        <w:jc w:val="both"/>
        <w:rPr>
          <w:rFonts w:ascii="Georgia" w:hAnsi="Georgia" w:cs="Arial"/>
          <w:sz w:val="24"/>
          <w:szCs w:val="24"/>
        </w:rPr>
      </w:pPr>
    </w:p>
    <w:p w:rsidR="00A71967" w:rsidRDefault="00483D24" w:rsidP="00DE0F17">
      <w:pPr>
        <w:spacing w:line="360" w:lineRule="auto"/>
        <w:jc w:val="both"/>
        <w:rPr>
          <w:rFonts w:ascii="Georgia" w:hAnsi="Georgia" w:cs="Arial"/>
          <w:szCs w:val="24"/>
        </w:rPr>
      </w:pPr>
      <w:r>
        <w:rPr>
          <w:rFonts w:ascii="Georgia" w:hAnsi="Georgia" w:cs="Arial"/>
          <w:sz w:val="24"/>
          <w:szCs w:val="24"/>
        </w:rPr>
        <w:t xml:space="preserve">Echó de menos </w:t>
      </w:r>
      <w:r w:rsidR="00F93EF5">
        <w:rPr>
          <w:rFonts w:ascii="Georgia" w:hAnsi="Georgia" w:cs="Arial"/>
          <w:sz w:val="24"/>
          <w:szCs w:val="24"/>
        </w:rPr>
        <w:t xml:space="preserve">el vocero judicial </w:t>
      </w:r>
      <w:r>
        <w:rPr>
          <w:rFonts w:ascii="Georgia" w:hAnsi="Georgia" w:cs="Arial"/>
          <w:sz w:val="24"/>
          <w:szCs w:val="24"/>
        </w:rPr>
        <w:t xml:space="preserve">una debida </w:t>
      </w:r>
      <w:r w:rsidR="00AC67EF">
        <w:rPr>
          <w:rFonts w:ascii="Georgia" w:hAnsi="Georgia" w:cs="Arial"/>
          <w:sz w:val="24"/>
          <w:szCs w:val="24"/>
        </w:rPr>
        <w:t>motivación para resolver las excepci</w:t>
      </w:r>
      <w:r w:rsidR="00DC349E">
        <w:rPr>
          <w:rFonts w:ascii="Georgia" w:hAnsi="Georgia" w:cs="Arial"/>
          <w:sz w:val="24"/>
          <w:szCs w:val="24"/>
        </w:rPr>
        <w:t>ones propue</w:t>
      </w:r>
      <w:r w:rsidR="00CD569F">
        <w:rPr>
          <w:rFonts w:ascii="Georgia" w:hAnsi="Georgia" w:cs="Arial"/>
          <w:sz w:val="24"/>
          <w:szCs w:val="24"/>
        </w:rPr>
        <w:t xml:space="preserve">stas, afirma que el texto es bastante confuso en el análisis de la </w:t>
      </w:r>
      <w:proofErr w:type="spellStart"/>
      <w:r w:rsidR="00CD569F">
        <w:rPr>
          <w:rFonts w:ascii="Georgia" w:hAnsi="Georgia" w:cs="Arial"/>
          <w:sz w:val="24"/>
          <w:szCs w:val="24"/>
        </w:rPr>
        <w:t>exonerante</w:t>
      </w:r>
      <w:proofErr w:type="spellEnd"/>
      <w:r w:rsidR="00CD569F">
        <w:rPr>
          <w:rFonts w:ascii="Georgia" w:hAnsi="Georgia" w:cs="Arial"/>
          <w:sz w:val="24"/>
          <w:szCs w:val="24"/>
        </w:rPr>
        <w:t xml:space="preserve"> hecho exclusivo de un tercero. </w:t>
      </w:r>
      <w:r w:rsidR="00DC349E">
        <w:rPr>
          <w:rFonts w:ascii="Georgia" w:hAnsi="Georgia" w:cs="Arial"/>
          <w:sz w:val="24"/>
          <w:szCs w:val="24"/>
        </w:rPr>
        <w:t>Calificó de “abrupta y sin explicación”, vacía de sustento la providencia, al haberle impuesto la obligación de tomar medidas para precaver los ilícitos</w:t>
      </w:r>
      <w:r w:rsidR="0007193D">
        <w:rPr>
          <w:rFonts w:ascii="Georgia" w:hAnsi="Georgia" w:cs="Arial"/>
          <w:sz w:val="24"/>
          <w:szCs w:val="24"/>
        </w:rPr>
        <w:t xml:space="preserve"> </w:t>
      </w:r>
      <w:r w:rsidR="0007193D" w:rsidRPr="001E21BC">
        <w:rPr>
          <w:rFonts w:ascii="Georgia" w:hAnsi="Georgia" w:cs="Arial"/>
          <w:sz w:val="24"/>
          <w:szCs w:val="24"/>
        </w:rPr>
        <w:t>(Folios 4 a 11, este cuaderno).</w:t>
      </w:r>
    </w:p>
    <w:p w:rsidR="0007193D" w:rsidRDefault="0007193D" w:rsidP="00DE0F17">
      <w:pPr>
        <w:spacing w:line="360" w:lineRule="auto"/>
        <w:jc w:val="both"/>
        <w:rPr>
          <w:rFonts w:ascii="Georgia" w:hAnsi="Georgia" w:cs="Arial"/>
          <w:sz w:val="24"/>
          <w:szCs w:val="24"/>
        </w:rPr>
      </w:pPr>
    </w:p>
    <w:p w:rsidR="00986BDB" w:rsidRPr="0064298F" w:rsidRDefault="00986BDB" w:rsidP="00986BDB">
      <w:pPr>
        <w:pStyle w:val="Prrafodelista"/>
        <w:widowControl/>
        <w:numPr>
          <w:ilvl w:val="0"/>
          <w:numId w:val="8"/>
        </w:numPr>
        <w:spacing w:line="360" w:lineRule="auto"/>
        <w:contextualSpacing/>
        <w:jc w:val="both"/>
        <w:textAlignment w:val="baseline"/>
        <w:rPr>
          <w:rFonts w:ascii="Georgia" w:hAnsi="Georgia" w:cs="Arial"/>
          <w:smallCaps/>
        </w:rPr>
      </w:pPr>
      <w:r w:rsidRPr="0064298F">
        <w:rPr>
          <w:rFonts w:ascii="Georgia" w:hAnsi="Georgia" w:cs="Arial"/>
          <w:smallCaps/>
          <w:sz w:val="28"/>
        </w:rPr>
        <w:t>La fundamentación jurídica para decidir</w:t>
      </w:r>
    </w:p>
    <w:p w:rsidR="00986BDB" w:rsidRPr="0064298F" w:rsidRDefault="00986BDB" w:rsidP="00986BDB">
      <w:pPr>
        <w:pStyle w:val="Prrafodelista"/>
        <w:widowControl/>
        <w:spacing w:line="360" w:lineRule="auto"/>
        <w:ind w:hanging="708"/>
        <w:contextualSpacing/>
        <w:jc w:val="both"/>
        <w:textAlignment w:val="baseline"/>
        <w:rPr>
          <w:rFonts w:ascii="Georgia" w:hAnsi="Georgia" w:cs="Arial"/>
          <w:sz w:val="24"/>
        </w:rPr>
      </w:pPr>
    </w:p>
    <w:p w:rsidR="00D259BE" w:rsidRPr="0064298F" w:rsidRDefault="00986BDB" w:rsidP="00D259BE">
      <w:pPr>
        <w:widowControl/>
        <w:numPr>
          <w:ilvl w:val="1"/>
          <w:numId w:val="8"/>
        </w:numPr>
        <w:overflowPunct/>
        <w:adjustRightInd/>
        <w:spacing w:line="360" w:lineRule="auto"/>
        <w:jc w:val="both"/>
        <w:rPr>
          <w:rFonts w:ascii="Georgia" w:hAnsi="Georgia" w:cs="Arial"/>
          <w:sz w:val="24"/>
          <w:szCs w:val="24"/>
        </w:rPr>
      </w:pPr>
      <w:r w:rsidRPr="0064298F">
        <w:rPr>
          <w:rFonts w:ascii="Georgia" w:hAnsi="Georgia" w:cs="Arial"/>
          <w:iCs/>
          <w:smallCaps/>
          <w:sz w:val="24"/>
        </w:rPr>
        <w:lastRenderedPageBreak/>
        <w:t>La competencia en segundo grado</w:t>
      </w:r>
      <w:r w:rsidR="003F6CBA" w:rsidRPr="0064298F">
        <w:rPr>
          <w:rFonts w:ascii="Georgia" w:hAnsi="Georgia" w:cs="Arial"/>
          <w:iCs/>
          <w:smallCaps/>
          <w:sz w:val="24"/>
        </w:rPr>
        <w:t xml:space="preserve">. </w:t>
      </w:r>
      <w:r w:rsidR="005A2FDB">
        <w:rPr>
          <w:rFonts w:ascii="Georgia" w:hAnsi="Georgia" w:cs="Arial"/>
          <w:iCs/>
          <w:smallCaps/>
          <w:sz w:val="24"/>
        </w:rPr>
        <w:t>E</w:t>
      </w:r>
      <w:r w:rsidR="005A2FDB">
        <w:rPr>
          <w:rFonts w:ascii="Georgia" w:hAnsi="Georgia" w:cs="Arial"/>
          <w:sz w:val="24"/>
          <w:szCs w:val="24"/>
        </w:rPr>
        <w:t xml:space="preserve">sta Sala la tiene </w:t>
      </w:r>
      <w:r w:rsidR="00480926">
        <w:rPr>
          <w:rFonts w:ascii="Georgia" w:hAnsi="Georgia" w:cs="Arial"/>
          <w:sz w:val="24"/>
          <w:szCs w:val="24"/>
        </w:rPr>
        <w:t>en consi</w:t>
      </w:r>
      <w:r w:rsidR="00D259BE" w:rsidRPr="0064298F">
        <w:rPr>
          <w:rFonts w:ascii="Georgia" w:hAnsi="Georgia" w:cs="Arial"/>
          <w:sz w:val="24"/>
          <w:szCs w:val="24"/>
        </w:rPr>
        <w:t xml:space="preserve">deración al factor funcional, </w:t>
      </w:r>
      <w:r w:rsidR="005A2FDB">
        <w:rPr>
          <w:rFonts w:ascii="Georgia" w:hAnsi="Georgia" w:cs="Arial"/>
          <w:sz w:val="24"/>
          <w:szCs w:val="24"/>
        </w:rPr>
        <w:t xml:space="preserve">como </w:t>
      </w:r>
      <w:r w:rsidR="00480926">
        <w:rPr>
          <w:rFonts w:ascii="Georgia" w:hAnsi="Georgia" w:cs="Arial"/>
          <w:sz w:val="24"/>
          <w:szCs w:val="24"/>
        </w:rPr>
        <w:t xml:space="preserve">superior </w:t>
      </w:r>
      <w:r w:rsidR="005A2FDB">
        <w:rPr>
          <w:rFonts w:ascii="Georgia" w:hAnsi="Georgia" w:cs="Arial"/>
          <w:sz w:val="24"/>
          <w:szCs w:val="24"/>
        </w:rPr>
        <w:t xml:space="preserve">funcional </w:t>
      </w:r>
      <w:r w:rsidR="00D259BE" w:rsidRPr="0064298F">
        <w:rPr>
          <w:rFonts w:ascii="Georgia" w:hAnsi="Georgia" w:cs="Arial"/>
          <w:sz w:val="24"/>
          <w:szCs w:val="24"/>
        </w:rPr>
        <w:t xml:space="preserve">del Juzgado </w:t>
      </w:r>
      <w:r w:rsidR="00480926">
        <w:rPr>
          <w:rFonts w:ascii="Georgia" w:hAnsi="Georgia" w:cs="Arial"/>
          <w:sz w:val="24"/>
          <w:szCs w:val="24"/>
        </w:rPr>
        <w:t xml:space="preserve">1º </w:t>
      </w:r>
      <w:r w:rsidR="00D259BE" w:rsidRPr="0064298F">
        <w:rPr>
          <w:rFonts w:ascii="Georgia" w:hAnsi="Georgia" w:cs="Arial"/>
          <w:sz w:val="24"/>
          <w:szCs w:val="24"/>
        </w:rPr>
        <w:t xml:space="preserve">Civil del Circuito de </w:t>
      </w:r>
      <w:r w:rsidR="00480926">
        <w:rPr>
          <w:rFonts w:ascii="Georgia" w:hAnsi="Georgia" w:cs="Arial"/>
          <w:sz w:val="24"/>
          <w:szCs w:val="24"/>
        </w:rPr>
        <w:t>esta ciudad</w:t>
      </w:r>
      <w:r w:rsidR="00D259BE" w:rsidRPr="0064298F">
        <w:rPr>
          <w:rFonts w:ascii="Georgia" w:hAnsi="Georgia" w:cs="Arial"/>
          <w:sz w:val="24"/>
          <w:szCs w:val="24"/>
        </w:rPr>
        <w:t>,</w:t>
      </w:r>
      <w:r w:rsidR="00480926">
        <w:rPr>
          <w:rFonts w:ascii="Georgia" w:hAnsi="Georgia" w:cs="Arial"/>
          <w:sz w:val="24"/>
          <w:szCs w:val="24"/>
        </w:rPr>
        <w:t xml:space="preserve"> quien expidió el fallo apelado</w:t>
      </w:r>
      <w:r w:rsidR="00D259BE" w:rsidRPr="0064298F">
        <w:rPr>
          <w:rFonts w:ascii="Georgia" w:hAnsi="Georgia" w:cs="Arial"/>
          <w:sz w:val="24"/>
          <w:szCs w:val="24"/>
        </w:rPr>
        <w:t>.</w:t>
      </w:r>
    </w:p>
    <w:p w:rsidR="00B51793" w:rsidRPr="0064298F" w:rsidRDefault="00B51793" w:rsidP="00D259BE">
      <w:pPr>
        <w:widowControl/>
        <w:overflowPunct/>
        <w:adjustRightInd/>
        <w:spacing w:line="360" w:lineRule="auto"/>
        <w:ind w:left="708"/>
        <w:jc w:val="both"/>
        <w:rPr>
          <w:rFonts w:ascii="Georgia" w:hAnsi="Georgia" w:cs="Arial"/>
          <w:bCs/>
          <w:sz w:val="24"/>
          <w:szCs w:val="24"/>
        </w:rPr>
      </w:pPr>
    </w:p>
    <w:p w:rsidR="00986BDB" w:rsidRPr="0064298F" w:rsidRDefault="00986BDB" w:rsidP="00E864E5">
      <w:pPr>
        <w:numPr>
          <w:ilvl w:val="1"/>
          <w:numId w:val="8"/>
        </w:numPr>
        <w:overflowPunct/>
        <w:spacing w:line="360" w:lineRule="auto"/>
        <w:jc w:val="both"/>
        <w:rPr>
          <w:rFonts w:ascii="Georgia" w:hAnsi="Georgia" w:cs="Arial"/>
          <w:sz w:val="24"/>
          <w:szCs w:val="24"/>
        </w:rPr>
      </w:pPr>
      <w:r w:rsidRPr="0064298F">
        <w:rPr>
          <w:rFonts w:ascii="Georgia" w:hAnsi="Georgia" w:cs="Arial"/>
          <w:smallCaps/>
          <w:sz w:val="24"/>
          <w:szCs w:val="24"/>
        </w:rPr>
        <w:t xml:space="preserve">Los presupuestos </w:t>
      </w:r>
      <w:r w:rsidR="00845083">
        <w:rPr>
          <w:rFonts w:ascii="Georgia" w:hAnsi="Georgia" w:cs="Arial"/>
          <w:smallCaps/>
          <w:sz w:val="24"/>
          <w:szCs w:val="24"/>
        </w:rPr>
        <w:t>de validez</w:t>
      </w:r>
      <w:r w:rsidR="003F6CBA" w:rsidRPr="0064298F">
        <w:rPr>
          <w:rFonts w:ascii="Georgia" w:hAnsi="Georgia" w:cs="Arial"/>
          <w:smallCaps/>
          <w:sz w:val="24"/>
          <w:szCs w:val="24"/>
        </w:rPr>
        <w:t>.</w:t>
      </w:r>
      <w:r w:rsidR="00A924E0" w:rsidRPr="0064298F">
        <w:rPr>
          <w:rFonts w:ascii="Georgia" w:hAnsi="Georgia" w:cs="Arial"/>
          <w:sz w:val="24"/>
          <w:szCs w:val="24"/>
        </w:rPr>
        <w:t xml:space="preserve"> </w:t>
      </w:r>
      <w:r w:rsidR="00566306">
        <w:rPr>
          <w:rFonts w:ascii="Georgia" w:hAnsi="Georgia" w:cs="Arial"/>
          <w:sz w:val="24"/>
          <w:szCs w:val="24"/>
        </w:rPr>
        <w:t>Al revisar el trámite procedimental adelantado, es inexistente situación alguna que comprometa la validez de lo actuado</w:t>
      </w:r>
      <w:r w:rsidR="000B34B3" w:rsidRPr="0064298F">
        <w:rPr>
          <w:rFonts w:ascii="Georgia" w:hAnsi="Georgia" w:cs="Arial"/>
          <w:sz w:val="24"/>
          <w:szCs w:val="24"/>
        </w:rPr>
        <w:t>. Las partes estuvieron asistidas por profesionales del derecho (Artículo 63, CPC)</w:t>
      </w:r>
      <w:r w:rsidR="00B60699">
        <w:rPr>
          <w:rFonts w:ascii="Georgia" w:hAnsi="Georgia" w:cs="Arial"/>
          <w:sz w:val="24"/>
          <w:szCs w:val="24"/>
        </w:rPr>
        <w:t>; las partes</w:t>
      </w:r>
      <w:r w:rsidR="0084734C">
        <w:rPr>
          <w:rFonts w:ascii="Georgia" w:hAnsi="Georgia" w:cs="Arial"/>
          <w:sz w:val="24"/>
          <w:szCs w:val="24"/>
        </w:rPr>
        <w:t xml:space="preserve"> </w:t>
      </w:r>
      <w:r w:rsidR="0084734C" w:rsidRPr="0084734C">
        <w:rPr>
          <w:rFonts w:ascii="Georgia" w:hAnsi="Georgia"/>
          <w:sz w:val="24"/>
          <w:szCs w:val="24"/>
        </w:rPr>
        <w:t xml:space="preserve">son personas </w:t>
      </w:r>
      <w:r w:rsidR="00B60699">
        <w:rPr>
          <w:rFonts w:ascii="Georgia" w:hAnsi="Georgia"/>
          <w:sz w:val="24"/>
          <w:szCs w:val="24"/>
        </w:rPr>
        <w:t>naturales y jurídicas</w:t>
      </w:r>
      <w:r w:rsidR="0084734C" w:rsidRPr="0084734C">
        <w:rPr>
          <w:rFonts w:ascii="Georgia" w:hAnsi="Georgia"/>
          <w:sz w:val="24"/>
          <w:szCs w:val="24"/>
          <w:lang w:val="es-CO"/>
        </w:rPr>
        <w:t xml:space="preserve">, mayores de edad </w:t>
      </w:r>
      <w:r w:rsidR="00A2256C">
        <w:rPr>
          <w:rFonts w:ascii="Georgia" w:hAnsi="Georgia"/>
          <w:sz w:val="24"/>
          <w:szCs w:val="24"/>
          <w:lang w:val="es-CO"/>
        </w:rPr>
        <w:t xml:space="preserve">las primeras, </w:t>
      </w:r>
      <w:r w:rsidR="0084734C" w:rsidRPr="0084734C">
        <w:rPr>
          <w:rFonts w:ascii="Georgia" w:hAnsi="Georgia"/>
          <w:sz w:val="24"/>
          <w:szCs w:val="24"/>
          <w:lang w:val="es-CO"/>
        </w:rPr>
        <w:t xml:space="preserve">en quienes se presume su capacidad </w:t>
      </w:r>
      <w:proofErr w:type="spellStart"/>
      <w:r w:rsidR="0084734C" w:rsidRPr="0084734C">
        <w:rPr>
          <w:rFonts w:ascii="Georgia" w:hAnsi="Georgia"/>
          <w:sz w:val="24"/>
          <w:szCs w:val="24"/>
          <w:lang w:val="es-CO"/>
        </w:rPr>
        <w:t>negoc</w:t>
      </w:r>
      <w:r w:rsidR="00A2256C">
        <w:rPr>
          <w:rFonts w:ascii="Georgia" w:hAnsi="Georgia"/>
          <w:sz w:val="24"/>
          <w:szCs w:val="24"/>
          <w:lang w:val="es-CO"/>
        </w:rPr>
        <w:t>ial</w:t>
      </w:r>
      <w:proofErr w:type="spellEnd"/>
      <w:r w:rsidR="00A2256C">
        <w:rPr>
          <w:rFonts w:ascii="Georgia" w:hAnsi="Georgia"/>
          <w:sz w:val="24"/>
          <w:szCs w:val="24"/>
          <w:lang w:val="es-CO"/>
        </w:rPr>
        <w:t xml:space="preserve"> (Artículos 1503 y 1504, CC) y las segundas, </w:t>
      </w:r>
      <w:r w:rsidR="005E446A">
        <w:rPr>
          <w:rFonts w:ascii="Georgia" w:hAnsi="Georgia"/>
          <w:sz w:val="24"/>
          <w:szCs w:val="24"/>
          <w:lang w:val="es-CO"/>
        </w:rPr>
        <w:t>concurrieron por medio de sus respectivos representantes legales.</w:t>
      </w:r>
      <w:r w:rsidR="00F648AB">
        <w:rPr>
          <w:rFonts w:ascii="Georgia" w:hAnsi="Georgia"/>
          <w:sz w:val="24"/>
          <w:szCs w:val="24"/>
          <w:lang w:val="es-CO"/>
        </w:rPr>
        <w:t xml:space="preserve"> Hay demanda en forma.</w:t>
      </w:r>
    </w:p>
    <w:p w:rsidR="008B72A1" w:rsidRPr="0064298F" w:rsidRDefault="008B72A1" w:rsidP="00F53176">
      <w:pPr>
        <w:spacing w:line="360" w:lineRule="auto"/>
        <w:ind w:left="708"/>
        <w:jc w:val="both"/>
        <w:rPr>
          <w:rFonts w:ascii="Georgia" w:hAnsi="Georgia" w:cs="Arial"/>
          <w:sz w:val="24"/>
          <w:szCs w:val="24"/>
        </w:rPr>
      </w:pPr>
    </w:p>
    <w:p w:rsidR="00B849C9" w:rsidRPr="009D456D" w:rsidRDefault="00B849C9" w:rsidP="00BD1030">
      <w:pPr>
        <w:numPr>
          <w:ilvl w:val="1"/>
          <w:numId w:val="8"/>
        </w:numPr>
        <w:overflowPunct/>
        <w:spacing w:line="360" w:lineRule="auto"/>
        <w:jc w:val="both"/>
        <w:rPr>
          <w:rFonts w:ascii="Georgia" w:hAnsi="Georgia" w:cs="Arial"/>
          <w:sz w:val="24"/>
        </w:rPr>
      </w:pPr>
      <w:r w:rsidRPr="009D456D">
        <w:rPr>
          <w:rFonts w:ascii="Georgia" w:hAnsi="Georgia" w:cs="Arial"/>
          <w:iCs/>
          <w:smallCaps/>
          <w:sz w:val="24"/>
          <w:szCs w:val="24"/>
        </w:rPr>
        <w:t xml:space="preserve">La legitimación en la causa. </w:t>
      </w:r>
      <w:r w:rsidR="00DF0438">
        <w:rPr>
          <w:rFonts w:ascii="Georgia" w:hAnsi="Georgia" w:cs="Arial"/>
          <w:sz w:val="24"/>
          <w:szCs w:val="24"/>
        </w:rPr>
        <w:t>Este</w:t>
      </w:r>
      <w:r w:rsidRPr="009D456D">
        <w:rPr>
          <w:rFonts w:ascii="Georgia" w:hAnsi="Georgia" w:cs="Arial"/>
          <w:sz w:val="24"/>
          <w:szCs w:val="24"/>
        </w:rPr>
        <w:t xml:space="preserve"> examen es oficioso</w:t>
      </w:r>
      <w:r w:rsidRPr="00CD04B4">
        <w:rPr>
          <w:rStyle w:val="Refdenotaalpie"/>
          <w:rFonts w:ascii="Georgia" w:hAnsi="Georgia"/>
          <w:sz w:val="24"/>
          <w:szCs w:val="22"/>
        </w:rPr>
        <w:footnoteReference w:id="1"/>
      </w:r>
      <w:r w:rsidRPr="009D456D">
        <w:rPr>
          <w:rFonts w:ascii="Georgia" w:hAnsi="Georgia" w:cs="Arial"/>
          <w:sz w:val="24"/>
          <w:szCs w:val="22"/>
          <w:vertAlign w:val="superscript"/>
        </w:rPr>
        <w:t>-</w:t>
      </w:r>
      <w:r w:rsidRPr="00CD04B4">
        <w:rPr>
          <w:rStyle w:val="Refdenotaalpie"/>
          <w:rFonts w:ascii="Georgia" w:hAnsi="Georgia"/>
          <w:sz w:val="24"/>
          <w:szCs w:val="22"/>
        </w:rPr>
        <w:footnoteReference w:id="2"/>
      </w:r>
      <w:r w:rsidRPr="009D456D">
        <w:rPr>
          <w:rFonts w:ascii="Georgia" w:hAnsi="Georgia" w:cs="Arial"/>
          <w:sz w:val="24"/>
          <w:szCs w:val="24"/>
        </w:rPr>
        <w:t xml:space="preserve">, </w:t>
      </w:r>
      <w:r w:rsidR="009D456D" w:rsidRPr="009D456D">
        <w:rPr>
          <w:rFonts w:ascii="Georgia" w:hAnsi="Georgia" w:cs="Arial"/>
          <w:sz w:val="24"/>
          <w:szCs w:val="24"/>
        </w:rPr>
        <w:t xml:space="preserve">se revisa con prescindencia de que lo hayan discutidos las partes; </w:t>
      </w:r>
      <w:r w:rsidRPr="009D456D">
        <w:rPr>
          <w:rFonts w:ascii="Georgia" w:hAnsi="Georgia" w:cs="Arial"/>
          <w:sz w:val="24"/>
          <w:szCs w:val="24"/>
        </w:rPr>
        <w:t>así sostiene la CSJ</w:t>
      </w:r>
      <w:r w:rsidRPr="00CD04B4">
        <w:rPr>
          <w:rStyle w:val="Refdenotaalpie"/>
          <w:rFonts w:ascii="Georgia" w:hAnsi="Georgia" w:cs="Arial"/>
          <w:sz w:val="24"/>
          <w:szCs w:val="24"/>
        </w:rPr>
        <w:footnoteReference w:id="3"/>
      </w:r>
      <w:r w:rsidRPr="009D456D">
        <w:rPr>
          <w:rFonts w:ascii="Georgia" w:hAnsi="Georgia" w:cs="Arial"/>
          <w:sz w:val="24"/>
          <w:szCs w:val="24"/>
        </w:rPr>
        <w:t xml:space="preserve"> (2016), en criterio</w:t>
      </w:r>
      <w:r w:rsidRPr="009D456D">
        <w:rPr>
          <w:rFonts w:ascii="Georgia" w:hAnsi="Georgia" w:cs="Arial"/>
          <w:snapToGrid w:val="0"/>
          <w:sz w:val="24"/>
          <w:szCs w:val="24"/>
          <w:lang w:val="es-ES_tradnl"/>
        </w:rPr>
        <w:t xml:space="preserve"> pacífico, </w:t>
      </w:r>
      <w:r w:rsidRPr="009D456D">
        <w:rPr>
          <w:rFonts w:ascii="Georgia" w:hAnsi="Georgia"/>
          <w:iCs/>
          <w:sz w:val="24"/>
          <w:szCs w:val="26"/>
        </w:rPr>
        <w:t>acogido por este Tribunal</w:t>
      </w:r>
      <w:r w:rsidRPr="0064298F">
        <w:rPr>
          <w:rStyle w:val="Refdenotaalpie"/>
          <w:rFonts w:ascii="Georgia" w:hAnsi="Georgia"/>
          <w:iCs/>
          <w:sz w:val="24"/>
          <w:szCs w:val="26"/>
        </w:rPr>
        <w:footnoteReference w:id="4"/>
      </w:r>
      <w:r w:rsidRPr="009D456D">
        <w:rPr>
          <w:rFonts w:ascii="Georgia" w:hAnsi="Georgia" w:cs="Arial"/>
          <w:snapToGrid w:val="0"/>
          <w:sz w:val="24"/>
          <w:szCs w:val="24"/>
          <w:lang w:val="es-ES_tradnl"/>
        </w:rPr>
        <w:t>.</w:t>
      </w:r>
      <w:r w:rsidR="001C01B4">
        <w:rPr>
          <w:rFonts w:ascii="Georgia" w:hAnsi="Georgia" w:cs="Arial"/>
          <w:snapToGrid w:val="0"/>
          <w:sz w:val="24"/>
          <w:szCs w:val="24"/>
          <w:lang w:val="es-ES_tradnl"/>
        </w:rPr>
        <w:t xml:space="preserve"> Cuestión diferente es el análisis de prosperidad de la s</w:t>
      </w:r>
      <w:r w:rsidR="004F5AE9">
        <w:rPr>
          <w:rFonts w:ascii="Georgia" w:hAnsi="Georgia" w:cs="Arial"/>
          <w:snapToGrid w:val="0"/>
          <w:sz w:val="24"/>
          <w:szCs w:val="24"/>
          <w:lang w:val="es-ES_tradnl"/>
        </w:rPr>
        <w:t>úplica</w:t>
      </w:r>
      <w:r w:rsidR="002E3EB7">
        <w:rPr>
          <w:rFonts w:ascii="Georgia" w:hAnsi="Georgia" w:cs="Arial"/>
          <w:snapToGrid w:val="0"/>
          <w:sz w:val="24"/>
          <w:szCs w:val="24"/>
          <w:lang w:val="es-ES_tradnl"/>
        </w:rPr>
        <w:t>.</w:t>
      </w:r>
    </w:p>
    <w:p w:rsidR="009D456D" w:rsidRDefault="009D456D" w:rsidP="009D456D">
      <w:pPr>
        <w:overflowPunct/>
        <w:spacing w:line="360" w:lineRule="auto"/>
        <w:ind w:left="720"/>
        <w:jc w:val="both"/>
        <w:rPr>
          <w:rFonts w:ascii="Georgia" w:hAnsi="Georgia" w:cs="Arial"/>
          <w:sz w:val="24"/>
        </w:rPr>
      </w:pPr>
    </w:p>
    <w:p w:rsidR="001F5A45" w:rsidRDefault="002F7819" w:rsidP="009D456D">
      <w:pPr>
        <w:overflowPunct/>
        <w:spacing w:line="360" w:lineRule="auto"/>
        <w:ind w:left="720"/>
        <w:jc w:val="both"/>
        <w:rPr>
          <w:rFonts w:ascii="Georgia" w:hAnsi="Georgia" w:cs="Arial"/>
          <w:sz w:val="24"/>
        </w:rPr>
      </w:pPr>
      <w:r>
        <w:rPr>
          <w:rFonts w:ascii="Georgia" w:hAnsi="Georgia" w:cs="Arial"/>
          <w:sz w:val="24"/>
        </w:rPr>
        <w:t xml:space="preserve">Para definir este aspecto, </w:t>
      </w:r>
      <w:proofErr w:type="spellStart"/>
      <w:r>
        <w:rPr>
          <w:rFonts w:ascii="Georgia" w:hAnsi="Georgia" w:cs="Arial"/>
          <w:sz w:val="24"/>
        </w:rPr>
        <w:t>hácese</w:t>
      </w:r>
      <w:proofErr w:type="spellEnd"/>
      <w:r>
        <w:rPr>
          <w:rFonts w:ascii="Georgia" w:hAnsi="Georgia" w:cs="Arial"/>
          <w:sz w:val="24"/>
        </w:rPr>
        <w:t xml:space="preserve"> indispensable delimitar las pretensiones contenidas en la demanda</w:t>
      </w:r>
      <w:r w:rsidR="00D22BF8">
        <w:rPr>
          <w:rFonts w:ascii="Georgia" w:hAnsi="Georgia" w:cs="Arial"/>
          <w:sz w:val="24"/>
        </w:rPr>
        <w:t xml:space="preserve"> </w:t>
      </w:r>
      <w:r w:rsidR="00D22BF8" w:rsidRPr="00A8004D">
        <w:rPr>
          <w:rFonts w:ascii="Georgia" w:hAnsi="Georgia" w:cs="Arial"/>
          <w:sz w:val="22"/>
          <w:szCs w:val="24"/>
        </w:rPr>
        <w:t xml:space="preserve">(Folio </w:t>
      </w:r>
      <w:r w:rsidR="00563C8F" w:rsidRPr="00A8004D">
        <w:rPr>
          <w:rFonts w:ascii="Georgia" w:hAnsi="Georgia" w:cs="Arial"/>
          <w:sz w:val="22"/>
          <w:szCs w:val="24"/>
        </w:rPr>
        <w:t>2</w:t>
      </w:r>
      <w:r w:rsidR="00D22BF8" w:rsidRPr="00A8004D">
        <w:rPr>
          <w:rFonts w:ascii="Georgia" w:hAnsi="Georgia" w:cs="Arial"/>
          <w:sz w:val="22"/>
          <w:szCs w:val="24"/>
        </w:rPr>
        <w:t>0</w:t>
      </w:r>
      <w:r w:rsidR="00563C8F" w:rsidRPr="00A8004D">
        <w:rPr>
          <w:rFonts w:ascii="Georgia" w:hAnsi="Georgia" w:cs="Arial"/>
          <w:sz w:val="22"/>
          <w:szCs w:val="24"/>
        </w:rPr>
        <w:t>6</w:t>
      </w:r>
      <w:r w:rsidR="00D22BF8" w:rsidRPr="00A8004D">
        <w:rPr>
          <w:rFonts w:ascii="Georgia" w:hAnsi="Georgia" w:cs="Arial"/>
          <w:sz w:val="22"/>
          <w:szCs w:val="24"/>
        </w:rPr>
        <w:t>, cuaderno No.1)</w:t>
      </w:r>
      <w:r w:rsidR="002521BD">
        <w:rPr>
          <w:rFonts w:ascii="Georgia" w:hAnsi="Georgia" w:cs="Arial"/>
          <w:sz w:val="24"/>
        </w:rPr>
        <w:t>;</w:t>
      </w:r>
      <w:r>
        <w:rPr>
          <w:rFonts w:ascii="Georgia" w:hAnsi="Georgia" w:cs="Arial"/>
          <w:sz w:val="24"/>
        </w:rPr>
        <w:t xml:space="preserve"> y con tal propósito, de entrada fácil se aprecia que </w:t>
      </w:r>
      <w:r w:rsidR="007B6499">
        <w:rPr>
          <w:rFonts w:ascii="Georgia" w:hAnsi="Georgia" w:cs="Arial"/>
          <w:sz w:val="24"/>
        </w:rPr>
        <w:t xml:space="preserve">las principales son </w:t>
      </w:r>
      <w:r w:rsidR="007B6499" w:rsidRPr="002226B0">
        <w:rPr>
          <w:rFonts w:ascii="Georgia" w:hAnsi="Georgia" w:cs="Arial"/>
          <w:sz w:val="24"/>
          <w:u w:val="single"/>
        </w:rPr>
        <w:t>extracontractuales</w:t>
      </w:r>
      <w:r w:rsidR="007B6499">
        <w:rPr>
          <w:rFonts w:ascii="Georgia" w:hAnsi="Georgia" w:cs="Arial"/>
          <w:sz w:val="24"/>
        </w:rPr>
        <w:t xml:space="preserve"> en frente de DUC Ltda. </w:t>
      </w:r>
      <w:proofErr w:type="gramStart"/>
      <w:r w:rsidR="007B6499">
        <w:rPr>
          <w:rFonts w:ascii="Georgia" w:hAnsi="Georgia" w:cs="Arial"/>
          <w:sz w:val="24"/>
        </w:rPr>
        <w:t>y</w:t>
      </w:r>
      <w:proofErr w:type="gramEnd"/>
      <w:r w:rsidR="007B6499">
        <w:rPr>
          <w:rFonts w:ascii="Georgia" w:hAnsi="Georgia" w:cs="Arial"/>
          <w:sz w:val="24"/>
        </w:rPr>
        <w:t xml:space="preserve"> </w:t>
      </w:r>
      <w:proofErr w:type="spellStart"/>
      <w:r w:rsidR="00E677A2" w:rsidRPr="00E14A00">
        <w:rPr>
          <w:rFonts w:ascii="Georgia" w:hAnsi="Georgia" w:cs="Arial"/>
          <w:smallCaps/>
          <w:sz w:val="22"/>
          <w:szCs w:val="24"/>
        </w:rPr>
        <w:t>Segurisa</w:t>
      </w:r>
      <w:proofErr w:type="spellEnd"/>
      <w:r w:rsidR="00E677A2" w:rsidRPr="00E14A00">
        <w:rPr>
          <w:rFonts w:ascii="Georgia" w:hAnsi="Georgia" w:cs="Arial"/>
          <w:smallCaps/>
          <w:sz w:val="22"/>
          <w:szCs w:val="24"/>
        </w:rPr>
        <w:t xml:space="preserve"> Ltda.</w:t>
      </w:r>
      <w:r w:rsidR="002521BD">
        <w:rPr>
          <w:rFonts w:ascii="Georgia" w:hAnsi="Georgia" w:cs="Arial"/>
          <w:sz w:val="24"/>
        </w:rPr>
        <w:t xml:space="preserve">, mientras que las </w:t>
      </w:r>
      <w:r w:rsidR="002521BD" w:rsidRPr="002226B0">
        <w:rPr>
          <w:rFonts w:ascii="Georgia" w:hAnsi="Georgia" w:cs="Arial"/>
          <w:sz w:val="24"/>
          <w:u w:val="single"/>
        </w:rPr>
        <w:t>contractuales</w:t>
      </w:r>
      <w:r w:rsidR="002226B0">
        <w:rPr>
          <w:rFonts w:ascii="Georgia" w:hAnsi="Georgia" w:cs="Arial"/>
          <w:sz w:val="24"/>
        </w:rPr>
        <w:t xml:space="preserve"> se nominaron </w:t>
      </w:r>
      <w:r w:rsidR="002521BD">
        <w:rPr>
          <w:rFonts w:ascii="Georgia" w:hAnsi="Georgia" w:cs="Arial"/>
          <w:sz w:val="24"/>
        </w:rPr>
        <w:t>subsidiarias</w:t>
      </w:r>
      <w:r w:rsidR="00563C8F">
        <w:rPr>
          <w:rFonts w:ascii="Georgia" w:hAnsi="Georgia" w:cs="Arial"/>
          <w:sz w:val="24"/>
        </w:rPr>
        <w:t xml:space="preserve"> </w:t>
      </w:r>
      <w:r w:rsidR="00563C8F" w:rsidRPr="00563C8F">
        <w:rPr>
          <w:rFonts w:ascii="Georgia" w:hAnsi="Georgia" w:cs="Arial"/>
          <w:sz w:val="22"/>
          <w:szCs w:val="24"/>
        </w:rPr>
        <w:t>(Folio 209, cuaderno No.1)</w:t>
      </w:r>
      <w:r w:rsidR="002521BD">
        <w:rPr>
          <w:rFonts w:ascii="Georgia" w:hAnsi="Georgia" w:cs="Arial"/>
          <w:sz w:val="24"/>
        </w:rPr>
        <w:t xml:space="preserve">, </w:t>
      </w:r>
      <w:r w:rsidR="006C5056">
        <w:rPr>
          <w:rFonts w:ascii="Georgia" w:hAnsi="Georgia" w:cs="Arial"/>
          <w:sz w:val="24"/>
        </w:rPr>
        <w:t>enrostradas</w:t>
      </w:r>
      <w:r w:rsidR="002521BD">
        <w:rPr>
          <w:rFonts w:ascii="Georgia" w:hAnsi="Georgia" w:cs="Arial"/>
          <w:sz w:val="24"/>
        </w:rPr>
        <w:t xml:space="preserve"> a las mismas partes.</w:t>
      </w:r>
    </w:p>
    <w:p w:rsidR="001F5A45" w:rsidRDefault="001F5A45" w:rsidP="009D456D">
      <w:pPr>
        <w:overflowPunct/>
        <w:spacing w:line="360" w:lineRule="auto"/>
        <w:ind w:left="720"/>
        <w:jc w:val="both"/>
        <w:rPr>
          <w:rFonts w:ascii="Georgia" w:hAnsi="Georgia" w:cs="Arial"/>
          <w:sz w:val="24"/>
        </w:rPr>
      </w:pPr>
    </w:p>
    <w:p w:rsidR="00766C26" w:rsidRDefault="00C05378" w:rsidP="005D52C9">
      <w:pPr>
        <w:overflowPunct/>
        <w:spacing w:line="360" w:lineRule="auto"/>
        <w:ind w:left="720"/>
        <w:jc w:val="both"/>
        <w:rPr>
          <w:rFonts w:ascii="Georgia" w:hAnsi="Georgia" w:cs="Arial"/>
          <w:sz w:val="24"/>
        </w:rPr>
      </w:pPr>
      <w:r>
        <w:rPr>
          <w:rFonts w:ascii="Georgia" w:hAnsi="Georgia" w:cs="Arial"/>
          <w:sz w:val="24"/>
        </w:rPr>
        <w:t xml:space="preserve">Sentado lo anterior, </w:t>
      </w:r>
      <w:r w:rsidR="006813A0">
        <w:rPr>
          <w:rFonts w:ascii="Georgia" w:hAnsi="Georgia" w:cs="Arial"/>
          <w:sz w:val="24"/>
        </w:rPr>
        <w:t xml:space="preserve">y ubicados en el primer escenario </w:t>
      </w:r>
      <w:r w:rsidR="00535B54">
        <w:rPr>
          <w:rFonts w:ascii="Georgia" w:hAnsi="Georgia" w:cs="Arial"/>
          <w:sz w:val="24"/>
        </w:rPr>
        <w:t>(</w:t>
      </w:r>
      <w:proofErr w:type="spellStart"/>
      <w:r w:rsidR="00535B54">
        <w:rPr>
          <w:rFonts w:ascii="Georgia" w:hAnsi="Georgia" w:cs="Arial"/>
          <w:sz w:val="24"/>
        </w:rPr>
        <w:t>Aquiliana</w:t>
      </w:r>
      <w:proofErr w:type="spellEnd"/>
      <w:r w:rsidR="00535B54">
        <w:rPr>
          <w:rFonts w:ascii="Georgia" w:hAnsi="Georgia" w:cs="Arial"/>
          <w:sz w:val="24"/>
        </w:rPr>
        <w:t xml:space="preserve">) </w:t>
      </w:r>
      <w:r w:rsidR="000D0D69">
        <w:rPr>
          <w:rFonts w:ascii="Georgia" w:hAnsi="Georgia" w:cs="Arial"/>
          <w:sz w:val="24"/>
        </w:rPr>
        <w:t>por activa los demandantes tienen habilitación legal para formular</w:t>
      </w:r>
      <w:r w:rsidR="00F33C01">
        <w:rPr>
          <w:rFonts w:ascii="Georgia" w:hAnsi="Georgia" w:cs="Arial"/>
          <w:sz w:val="24"/>
        </w:rPr>
        <w:t>las,</w:t>
      </w:r>
      <w:r w:rsidR="000D0D69">
        <w:rPr>
          <w:rFonts w:ascii="Georgia" w:hAnsi="Georgia" w:cs="Arial"/>
          <w:sz w:val="24"/>
        </w:rPr>
        <w:t xml:space="preserve"> con estribo en </w:t>
      </w:r>
      <w:r w:rsidR="00F33C01">
        <w:rPr>
          <w:rFonts w:ascii="Georgia" w:hAnsi="Georgia" w:cs="Arial"/>
          <w:sz w:val="24"/>
        </w:rPr>
        <w:t xml:space="preserve">su </w:t>
      </w:r>
      <w:r w:rsidR="00D637F2">
        <w:rPr>
          <w:rFonts w:ascii="Georgia" w:hAnsi="Georgia" w:cs="Arial"/>
          <w:sz w:val="24"/>
        </w:rPr>
        <w:t>calidad de víctimas del acontecimiento lesivo</w:t>
      </w:r>
      <w:r w:rsidR="009C7EE4">
        <w:rPr>
          <w:rFonts w:ascii="Georgia" w:hAnsi="Georgia" w:cs="Arial"/>
          <w:sz w:val="24"/>
        </w:rPr>
        <w:t>, padecieron menoscabo en sus intereses legítimos</w:t>
      </w:r>
      <w:r w:rsidR="009C7EE4" w:rsidRPr="00CD04B4">
        <w:rPr>
          <w:rStyle w:val="Refdenotaalpie"/>
          <w:rFonts w:ascii="Georgia" w:hAnsi="Georgia" w:cs="Arial"/>
          <w:sz w:val="24"/>
        </w:rPr>
        <w:footnoteReference w:id="5"/>
      </w:r>
      <w:r w:rsidR="009C7EE4" w:rsidRPr="00CD04B4">
        <w:rPr>
          <w:rFonts w:ascii="Georgia" w:hAnsi="Georgia" w:cs="Arial"/>
          <w:sz w:val="24"/>
          <w:vertAlign w:val="superscript"/>
        </w:rPr>
        <w:t>-</w:t>
      </w:r>
      <w:r w:rsidR="009C7EE4" w:rsidRPr="00CD04B4">
        <w:rPr>
          <w:rStyle w:val="Refdenotaalpie"/>
          <w:rFonts w:ascii="Georgia" w:hAnsi="Georgia" w:cs="Arial"/>
          <w:sz w:val="24"/>
        </w:rPr>
        <w:footnoteReference w:id="6"/>
      </w:r>
      <w:r w:rsidR="009C7EE4" w:rsidRPr="00CD04B4">
        <w:rPr>
          <w:rFonts w:ascii="Georgia" w:hAnsi="Georgia" w:cs="Arial"/>
          <w:sz w:val="24"/>
          <w:vertAlign w:val="superscript"/>
        </w:rPr>
        <w:t xml:space="preserve"> </w:t>
      </w:r>
      <w:r w:rsidR="009C7EE4" w:rsidRPr="00CD04B4">
        <w:rPr>
          <w:rFonts w:ascii="Georgia" w:hAnsi="Georgia" w:cs="Arial"/>
          <w:sz w:val="22"/>
        </w:rPr>
        <w:t>(Artículos 2341 y 2342, CC)</w:t>
      </w:r>
      <w:r w:rsidR="00E86922">
        <w:rPr>
          <w:rFonts w:ascii="Georgia" w:hAnsi="Georgia" w:cs="Arial"/>
          <w:sz w:val="24"/>
        </w:rPr>
        <w:t>, dignos de tutela judicial</w:t>
      </w:r>
      <w:r w:rsidR="00C03F8C">
        <w:rPr>
          <w:rFonts w:ascii="Georgia" w:hAnsi="Georgia" w:cs="Arial"/>
          <w:sz w:val="24"/>
        </w:rPr>
        <w:t xml:space="preserve">. Y en el extremo pasivo, </w:t>
      </w:r>
      <w:r w:rsidR="00695414">
        <w:rPr>
          <w:rFonts w:ascii="Georgia" w:hAnsi="Georgia" w:cs="Arial"/>
          <w:sz w:val="24"/>
        </w:rPr>
        <w:t xml:space="preserve">respecto a </w:t>
      </w:r>
      <w:r w:rsidR="00224825">
        <w:rPr>
          <w:rFonts w:ascii="Georgia" w:hAnsi="Georgia" w:cs="Arial"/>
          <w:sz w:val="24"/>
        </w:rPr>
        <w:t>la constructora DUC Ltda.</w:t>
      </w:r>
      <w:r w:rsidR="00695414">
        <w:rPr>
          <w:rFonts w:ascii="Georgia" w:hAnsi="Georgia" w:cs="Arial"/>
          <w:sz w:val="24"/>
        </w:rPr>
        <w:t xml:space="preserve">, suficiente es que se le atribuya </w:t>
      </w:r>
      <w:r w:rsidR="00224825">
        <w:rPr>
          <w:rFonts w:ascii="Georgia" w:hAnsi="Georgia" w:cs="Arial"/>
          <w:sz w:val="24"/>
        </w:rPr>
        <w:t xml:space="preserve">la </w:t>
      </w:r>
      <w:proofErr w:type="spellStart"/>
      <w:r w:rsidR="00224825">
        <w:rPr>
          <w:rFonts w:ascii="Georgia" w:hAnsi="Georgia" w:cs="Arial"/>
          <w:sz w:val="24"/>
        </w:rPr>
        <w:t>causación</w:t>
      </w:r>
      <w:proofErr w:type="spellEnd"/>
      <w:r w:rsidR="00224825">
        <w:rPr>
          <w:rFonts w:ascii="Georgia" w:hAnsi="Georgia" w:cs="Arial"/>
          <w:sz w:val="24"/>
        </w:rPr>
        <w:t xml:space="preserve"> de los perjuicios reclamados </w:t>
      </w:r>
      <w:r w:rsidR="00224825" w:rsidRPr="005E2F8A">
        <w:rPr>
          <w:rFonts w:ascii="Georgia" w:hAnsi="Georgia" w:cs="Arial"/>
          <w:sz w:val="22"/>
        </w:rPr>
        <w:t xml:space="preserve">(Artículo </w:t>
      </w:r>
      <w:r w:rsidR="005106CB" w:rsidRPr="005E2F8A">
        <w:rPr>
          <w:rFonts w:ascii="Georgia" w:hAnsi="Georgia" w:cs="Arial"/>
          <w:sz w:val="22"/>
        </w:rPr>
        <w:t>2341 y 2343, CC)</w:t>
      </w:r>
      <w:r w:rsidR="00695414">
        <w:rPr>
          <w:rFonts w:ascii="Georgia" w:hAnsi="Georgia" w:cs="Arial"/>
          <w:sz w:val="22"/>
        </w:rPr>
        <w:t>.</w:t>
      </w:r>
    </w:p>
    <w:p w:rsidR="00766C26" w:rsidRDefault="00766C26" w:rsidP="005D52C9">
      <w:pPr>
        <w:overflowPunct/>
        <w:spacing w:line="360" w:lineRule="auto"/>
        <w:ind w:left="720"/>
        <w:jc w:val="both"/>
        <w:rPr>
          <w:rFonts w:ascii="Georgia" w:hAnsi="Georgia" w:cs="Arial"/>
          <w:sz w:val="24"/>
        </w:rPr>
      </w:pPr>
    </w:p>
    <w:p w:rsidR="006D089B" w:rsidRDefault="00DA7D06" w:rsidP="005D52C9">
      <w:pPr>
        <w:overflowPunct/>
        <w:spacing w:line="360" w:lineRule="auto"/>
        <w:ind w:left="720"/>
        <w:jc w:val="both"/>
        <w:rPr>
          <w:rFonts w:ascii="Georgia" w:hAnsi="Georgia" w:cs="Arial"/>
          <w:sz w:val="22"/>
        </w:rPr>
      </w:pPr>
      <w:r>
        <w:rPr>
          <w:rFonts w:ascii="Georgia" w:hAnsi="Georgia" w:cs="Arial"/>
          <w:sz w:val="24"/>
        </w:rPr>
        <w:t>Diferente es r</w:t>
      </w:r>
      <w:r w:rsidR="00C91C40">
        <w:rPr>
          <w:rFonts w:ascii="Georgia" w:hAnsi="Georgia" w:cs="Arial"/>
          <w:sz w:val="24"/>
        </w:rPr>
        <w:t>especto a la</w:t>
      </w:r>
      <w:r w:rsidR="00393118">
        <w:rPr>
          <w:rFonts w:ascii="Georgia" w:hAnsi="Georgia" w:cs="Arial"/>
          <w:sz w:val="24"/>
        </w:rPr>
        <w:t xml:space="preserve"> compañía </w:t>
      </w:r>
      <w:proofErr w:type="spellStart"/>
      <w:r w:rsidR="00096065" w:rsidRPr="00E14A00">
        <w:rPr>
          <w:rFonts w:ascii="Georgia" w:hAnsi="Georgia" w:cs="Arial"/>
          <w:smallCaps/>
          <w:sz w:val="22"/>
          <w:szCs w:val="24"/>
        </w:rPr>
        <w:t>Segurisa</w:t>
      </w:r>
      <w:proofErr w:type="spellEnd"/>
      <w:r w:rsidR="00096065" w:rsidRPr="00E14A00">
        <w:rPr>
          <w:rFonts w:ascii="Georgia" w:hAnsi="Georgia" w:cs="Arial"/>
          <w:smallCaps/>
          <w:sz w:val="22"/>
          <w:szCs w:val="24"/>
        </w:rPr>
        <w:t xml:space="preserve"> Ltda.</w:t>
      </w:r>
      <w:r>
        <w:rPr>
          <w:rFonts w:ascii="Georgia" w:hAnsi="Georgia" w:cs="Arial"/>
          <w:sz w:val="24"/>
        </w:rPr>
        <w:t xml:space="preserve">, donde se </w:t>
      </w:r>
      <w:r w:rsidR="00392F42">
        <w:rPr>
          <w:rFonts w:ascii="Georgia" w:hAnsi="Georgia" w:cs="Arial"/>
          <w:sz w:val="24"/>
        </w:rPr>
        <w:t xml:space="preserve">estima </w:t>
      </w:r>
      <w:r w:rsidR="00303FB2">
        <w:rPr>
          <w:rFonts w:ascii="Georgia" w:hAnsi="Georgia" w:cs="Arial"/>
          <w:sz w:val="24"/>
        </w:rPr>
        <w:t>ausente este elemento</w:t>
      </w:r>
      <w:r w:rsidR="00392F42">
        <w:rPr>
          <w:rFonts w:ascii="Georgia" w:hAnsi="Georgia" w:cs="Arial"/>
          <w:sz w:val="24"/>
        </w:rPr>
        <w:t xml:space="preserve">, ya que </w:t>
      </w:r>
      <w:r w:rsidR="002F0C6C">
        <w:rPr>
          <w:rFonts w:ascii="Georgia" w:hAnsi="Georgia" w:cs="Arial"/>
          <w:sz w:val="24"/>
        </w:rPr>
        <w:t>la</w:t>
      </w:r>
      <w:r w:rsidR="00501398">
        <w:rPr>
          <w:rFonts w:ascii="Georgia" w:hAnsi="Georgia" w:cs="Arial"/>
          <w:sz w:val="24"/>
        </w:rPr>
        <w:t xml:space="preserve"> participación </w:t>
      </w:r>
      <w:r w:rsidR="002F0C6C">
        <w:rPr>
          <w:rFonts w:ascii="Georgia" w:hAnsi="Georgia" w:cs="Arial"/>
          <w:sz w:val="24"/>
        </w:rPr>
        <w:t xml:space="preserve">imputada </w:t>
      </w:r>
      <w:r w:rsidR="00501398">
        <w:rPr>
          <w:rFonts w:ascii="Georgia" w:hAnsi="Georgia" w:cs="Arial"/>
          <w:sz w:val="24"/>
        </w:rPr>
        <w:t xml:space="preserve">en el hecho </w:t>
      </w:r>
      <w:r w:rsidR="00D867A9">
        <w:rPr>
          <w:rFonts w:ascii="Georgia" w:hAnsi="Georgia" w:cs="Arial"/>
          <w:sz w:val="24"/>
        </w:rPr>
        <w:t xml:space="preserve">dañino </w:t>
      </w:r>
      <w:r w:rsidR="00501398">
        <w:rPr>
          <w:rFonts w:ascii="Georgia" w:hAnsi="Georgia" w:cs="Arial"/>
          <w:sz w:val="24"/>
        </w:rPr>
        <w:t xml:space="preserve">(Inadecuada vigilancia) lo fue con ocasión de un negocio jurídico celebrado para prestar custodia al conjunto residencial, por manera que </w:t>
      </w:r>
      <w:r w:rsidR="00085910">
        <w:rPr>
          <w:rFonts w:ascii="Georgia" w:hAnsi="Georgia" w:cs="Arial"/>
          <w:sz w:val="24"/>
        </w:rPr>
        <w:t xml:space="preserve">deviene </w:t>
      </w:r>
      <w:r w:rsidR="00EE489A">
        <w:rPr>
          <w:rFonts w:ascii="Georgia" w:hAnsi="Georgia" w:cs="Arial"/>
          <w:sz w:val="24"/>
        </w:rPr>
        <w:t>incontrastable</w:t>
      </w:r>
      <w:r w:rsidR="00085910">
        <w:rPr>
          <w:rFonts w:ascii="Georgia" w:hAnsi="Georgia" w:cs="Arial"/>
          <w:sz w:val="24"/>
        </w:rPr>
        <w:t xml:space="preserve"> que </w:t>
      </w:r>
      <w:proofErr w:type="spellStart"/>
      <w:r w:rsidR="00085910">
        <w:rPr>
          <w:rFonts w:ascii="Georgia" w:hAnsi="Georgia" w:cs="Arial"/>
          <w:sz w:val="24"/>
        </w:rPr>
        <w:t>trátase</w:t>
      </w:r>
      <w:proofErr w:type="spellEnd"/>
      <w:r w:rsidR="00085910">
        <w:rPr>
          <w:rFonts w:ascii="Georgia" w:hAnsi="Georgia" w:cs="Arial"/>
          <w:sz w:val="24"/>
        </w:rPr>
        <w:t xml:space="preserve"> de pedimentos de esa estirpe y no de la naturaleza </w:t>
      </w:r>
      <w:r w:rsidR="009874DD">
        <w:rPr>
          <w:rFonts w:ascii="Georgia" w:hAnsi="Georgia" w:cs="Arial"/>
          <w:sz w:val="24"/>
        </w:rPr>
        <w:t>propuesta</w:t>
      </w:r>
      <w:r w:rsidR="00085910">
        <w:rPr>
          <w:rFonts w:ascii="Georgia" w:hAnsi="Georgia" w:cs="Arial"/>
          <w:sz w:val="24"/>
        </w:rPr>
        <w:t xml:space="preserve"> </w:t>
      </w:r>
      <w:r w:rsidR="00FF22E5">
        <w:rPr>
          <w:rFonts w:ascii="Georgia" w:hAnsi="Georgia" w:cs="Arial"/>
          <w:sz w:val="24"/>
        </w:rPr>
        <w:t xml:space="preserve">en </w:t>
      </w:r>
      <w:r w:rsidR="00085910">
        <w:rPr>
          <w:rFonts w:ascii="Georgia" w:hAnsi="Georgia" w:cs="Arial"/>
          <w:sz w:val="24"/>
        </w:rPr>
        <w:t>la demanda</w:t>
      </w:r>
      <w:r w:rsidR="003E00E3">
        <w:rPr>
          <w:rFonts w:ascii="Georgia" w:hAnsi="Georgia" w:cs="Arial"/>
          <w:sz w:val="24"/>
        </w:rPr>
        <w:t xml:space="preserve"> como principales</w:t>
      </w:r>
      <w:r w:rsidR="00085910">
        <w:rPr>
          <w:rFonts w:ascii="Georgia" w:hAnsi="Georgia" w:cs="Arial"/>
          <w:sz w:val="24"/>
        </w:rPr>
        <w:t>.</w:t>
      </w:r>
      <w:r w:rsidR="00501398">
        <w:rPr>
          <w:rFonts w:ascii="Georgia" w:hAnsi="Georgia" w:cs="Arial"/>
          <w:sz w:val="24"/>
        </w:rPr>
        <w:t xml:space="preserve"> </w:t>
      </w:r>
      <w:r w:rsidR="007B4D0D">
        <w:rPr>
          <w:rFonts w:ascii="Georgia" w:hAnsi="Georgia" w:cs="Arial"/>
          <w:sz w:val="24"/>
        </w:rPr>
        <w:t>M</w:t>
      </w:r>
      <w:r w:rsidR="004A0316">
        <w:rPr>
          <w:rFonts w:ascii="Georgia" w:hAnsi="Georgia" w:cs="Arial"/>
          <w:sz w:val="24"/>
        </w:rPr>
        <w:t>al correspondía “</w:t>
      </w:r>
      <w:r w:rsidR="004A0316" w:rsidRPr="005061E0">
        <w:rPr>
          <w:rFonts w:ascii="Georgia" w:hAnsi="Georgia" w:cs="Arial"/>
          <w:i/>
          <w:sz w:val="24"/>
        </w:rPr>
        <w:t>absolver de responsabilidad civil</w:t>
      </w:r>
      <w:r w:rsidR="004A0316">
        <w:rPr>
          <w:rFonts w:ascii="Georgia" w:hAnsi="Georgia" w:cs="Arial"/>
          <w:sz w:val="24"/>
        </w:rPr>
        <w:t xml:space="preserve">” si faltaba la autorización para resistir </w:t>
      </w:r>
      <w:r w:rsidR="00DA3DF2">
        <w:rPr>
          <w:rFonts w:ascii="Georgia" w:hAnsi="Georgia" w:cs="Arial"/>
          <w:sz w:val="24"/>
        </w:rPr>
        <w:t xml:space="preserve">aquella </w:t>
      </w:r>
      <w:r w:rsidR="004A0316">
        <w:rPr>
          <w:rFonts w:ascii="Georgia" w:hAnsi="Georgia" w:cs="Arial"/>
          <w:sz w:val="24"/>
        </w:rPr>
        <w:t>pretensión</w:t>
      </w:r>
      <w:r w:rsidR="00DA3DF2">
        <w:rPr>
          <w:rFonts w:ascii="Georgia" w:hAnsi="Georgia" w:cs="Arial"/>
          <w:sz w:val="24"/>
        </w:rPr>
        <w:t>,</w:t>
      </w:r>
      <w:r w:rsidR="004A0316">
        <w:rPr>
          <w:rFonts w:ascii="Georgia" w:hAnsi="Georgia" w:cs="Arial"/>
          <w:sz w:val="24"/>
        </w:rPr>
        <w:t xml:space="preserve"> como se hizo </w:t>
      </w:r>
      <w:r w:rsidR="00DA3DF2">
        <w:rPr>
          <w:rFonts w:ascii="Georgia" w:hAnsi="Georgia" w:cs="Arial"/>
          <w:sz w:val="24"/>
        </w:rPr>
        <w:t xml:space="preserve">en la sentencia </w:t>
      </w:r>
      <w:r w:rsidR="00772E8F">
        <w:rPr>
          <w:rFonts w:ascii="Georgia" w:hAnsi="Georgia" w:cs="Arial"/>
          <w:sz w:val="24"/>
        </w:rPr>
        <w:t>(Folio 411, cuaderno No.1); se quebrantó el axioma de que l</w:t>
      </w:r>
      <w:r w:rsidR="00145FAC">
        <w:rPr>
          <w:rFonts w:ascii="Georgia" w:hAnsi="Georgia" w:cs="Arial"/>
          <w:sz w:val="24"/>
        </w:rPr>
        <w:t>a súplica únicamente se examina si hay legitimación.</w:t>
      </w:r>
    </w:p>
    <w:p w:rsidR="006D089B" w:rsidRDefault="006D089B" w:rsidP="005D52C9">
      <w:pPr>
        <w:overflowPunct/>
        <w:spacing w:line="360" w:lineRule="auto"/>
        <w:ind w:left="720"/>
        <w:jc w:val="both"/>
        <w:rPr>
          <w:rFonts w:ascii="Georgia" w:hAnsi="Georgia" w:cs="Arial"/>
          <w:sz w:val="24"/>
        </w:rPr>
      </w:pPr>
    </w:p>
    <w:p w:rsidR="00467448" w:rsidRDefault="00E86922" w:rsidP="005D52C9">
      <w:pPr>
        <w:overflowPunct/>
        <w:spacing w:line="360" w:lineRule="auto"/>
        <w:ind w:left="720"/>
        <w:jc w:val="both"/>
        <w:rPr>
          <w:rFonts w:ascii="Georgia" w:hAnsi="Georgia" w:cs="Arial"/>
          <w:sz w:val="24"/>
        </w:rPr>
      </w:pPr>
      <w:r>
        <w:rPr>
          <w:rFonts w:ascii="Georgia" w:hAnsi="Georgia" w:cs="Arial"/>
          <w:sz w:val="24"/>
        </w:rPr>
        <w:t>Lamentable, por decir lo menos, que el Despacho de conocimiento no se hubiese</w:t>
      </w:r>
      <w:r w:rsidR="002C219E">
        <w:rPr>
          <w:rFonts w:ascii="Georgia" w:hAnsi="Georgia" w:cs="Arial"/>
          <w:sz w:val="24"/>
        </w:rPr>
        <w:t xml:space="preserve"> </w:t>
      </w:r>
      <w:r>
        <w:rPr>
          <w:rFonts w:ascii="Georgia" w:hAnsi="Georgia" w:cs="Arial"/>
          <w:sz w:val="24"/>
        </w:rPr>
        <w:t xml:space="preserve">ocupado con rigor y </w:t>
      </w:r>
      <w:r w:rsidR="00BC16C1">
        <w:rPr>
          <w:rFonts w:ascii="Georgia" w:hAnsi="Georgia" w:cs="Arial"/>
          <w:sz w:val="24"/>
        </w:rPr>
        <w:t>esmero</w:t>
      </w:r>
      <w:r>
        <w:rPr>
          <w:rFonts w:ascii="Georgia" w:hAnsi="Georgia" w:cs="Arial"/>
          <w:sz w:val="24"/>
        </w:rPr>
        <w:t xml:space="preserve"> de este aspecto, </w:t>
      </w:r>
      <w:r w:rsidR="002C219E">
        <w:rPr>
          <w:rFonts w:ascii="Georgia" w:hAnsi="Georgia" w:cs="Arial"/>
          <w:sz w:val="24"/>
        </w:rPr>
        <w:t xml:space="preserve">apenas </w:t>
      </w:r>
      <w:r>
        <w:rPr>
          <w:rFonts w:ascii="Georgia" w:hAnsi="Georgia" w:cs="Arial"/>
          <w:sz w:val="24"/>
        </w:rPr>
        <w:t xml:space="preserve">plasmó </w:t>
      </w:r>
      <w:r w:rsidR="002C219E">
        <w:rPr>
          <w:rFonts w:ascii="Georgia" w:hAnsi="Georgia" w:cs="Arial"/>
          <w:sz w:val="24"/>
        </w:rPr>
        <w:t xml:space="preserve">unas </w:t>
      </w:r>
      <w:r w:rsidR="005915F3">
        <w:rPr>
          <w:rFonts w:ascii="Georgia" w:hAnsi="Georgia" w:cs="Arial"/>
          <w:sz w:val="24"/>
        </w:rPr>
        <w:t xml:space="preserve">escuetas </w:t>
      </w:r>
      <w:r w:rsidR="002C219E">
        <w:rPr>
          <w:rFonts w:ascii="Georgia" w:hAnsi="Georgia" w:cs="Arial"/>
          <w:sz w:val="24"/>
        </w:rPr>
        <w:t>líneas</w:t>
      </w:r>
      <w:r w:rsidR="005915F3">
        <w:rPr>
          <w:rFonts w:ascii="Georgia" w:hAnsi="Georgia" w:cs="Arial"/>
          <w:sz w:val="24"/>
        </w:rPr>
        <w:t>,</w:t>
      </w:r>
      <w:r w:rsidR="002C219E">
        <w:rPr>
          <w:rFonts w:ascii="Georgia" w:hAnsi="Georgia" w:cs="Arial"/>
          <w:sz w:val="24"/>
        </w:rPr>
        <w:t xml:space="preserve"> </w:t>
      </w:r>
      <w:r w:rsidR="00700D2B">
        <w:rPr>
          <w:rFonts w:ascii="Georgia" w:hAnsi="Georgia" w:cs="Arial"/>
          <w:sz w:val="24"/>
        </w:rPr>
        <w:t xml:space="preserve">harto </w:t>
      </w:r>
      <w:r w:rsidR="002C219E">
        <w:rPr>
          <w:rFonts w:ascii="Georgia" w:hAnsi="Georgia" w:cs="Arial"/>
          <w:sz w:val="24"/>
        </w:rPr>
        <w:t>descaminadas</w:t>
      </w:r>
      <w:r w:rsidR="00B849C9" w:rsidRPr="00CD04B4">
        <w:rPr>
          <w:rFonts w:ascii="Georgia" w:hAnsi="Georgia" w:cs="Arial"/>
          <w:sz w:val="24"/>
        </w:rPr>
        <w:t xml:space="preserve"> </w:t>
      </w:r>
      <w:r w:rsidR="00A35D37" w:rsidRPr="00A35D37">
        <w:rPr>
          <w:rFonts w:ascii="Georgia" w:hAnsi="Georgia" w:cs="Arial"/>
          <w:sz w:val="24"/>
          <w:szCs w:val="24"/>
        </w:rPr>
        <w:t xml:space="preserve">(Folio </w:t>
      </w:r>
      <w:r w:rsidR="00A35D37">
        <w:rPr>
          <w:rFonts w:ascii="Georgia" w:hAnsi="Georgia" w:cs="Arial"/>
          <w:sz w:val="24"/>
          <w:szCs w:val="24"/>
        </w:rPr>
        <w:t>394</w:t>
      </w:r>
      <w:r w:rsidR="00A35D37" w:rsidRPr="00A35D37">
        <w:rPr>
          <w:rFonts w:ascii="Georgia" w:hAnsi="Georgia" w:cs="Arial"/>
          <w:sz w:val="24"/>
          <w:szCs w:val="24"/>
        </w:rPr>
        <w:t>, cuaderno No.1)</w:t>
      </w:r>
      <w:r w:rsidR="00441D03">
        <w:rPr>
          <w:rFonts w:ascii="Georgia" w:hAnsi="Georgia" w:cs="Arial"/>
          <w:sz w:val="24"/>
          <w:szCs w:val="24"/>
        </w:rPr>
        <w:t>.</w:t>
      </w:r>
    </w:p>
    <w:p w:rsidR="00B43902" w:rsidRDefault="00B43902" w:rsidP="00B849C9">
      <w:pPr>
        <w:overflowPunct/>
        <w:spacing w:line="360" w:lineRule="auto"/>
        <w:ind w:left="720"/>
        <w:jc w:val="both"/>
        <w:rPr>
          <w:rFonts w:ascii="Georgia" w:hAnsi="Georgia" w:cs="Arial"/>
          <w:sz w:val="24"/>
        </w:rPr>
      </w:pPr>
    </w:p>
    <w:p w:rsidR="002E3B0D" w:rsidRDefault="00763F85" w:rsidP="00B849C9">
      <w:pPr>
        <w:overflowPunct/>
        <w:spacing w:line="360" w:lineRule="auto"/>
        <w:ind w:left="720"/>
        <w:jc w:val="both"/>
        <w:rPr>
          <w:rFonts w:ascii="Georgia" w:hAnsi="Georgia" w:cs="Arial"/>
          <w:sz w:val="24"/>
        </w:rPr>
      </w:pPr>
      <w:r>
        <w:rPr>
          <w:rFonts w:ascii="Georgia" w:hAnsi="Georgia" w:cs="Arial"/>
          <w:sz w:val="24"/>
        </w:rPr>
        <w:t>Ahora, la otra hipótesis formulada como peticiones subsidiarias (Contractuales)</w:t>
      </w:r>
      <w:r w:rsidR="005F10DD">
        <w:rPr>
          <w:rFonts w:ascii="Georgia" w:hAnsi="Georgia" w:cs="Arial"/>
          <w:sz w:val="24"/>
        </w:rPr>
        <w:t xml:space="preserve">, </w:t>
      </w:r>
      <w:r w:rsidR="003B3B2F">
        <w:rPr>
          <w:rFonts w:ascii="Georgia" w:hAnsi="Georgia" w:cs="Arial"/>
          <w:sz w:val="24"/>
        </w:rPr>
        <w:t>que se estudian a condición de que fracasen</w:t>
      </w:r>
      <w:r w:rsidR="005F10DD">
        <w:rPr>
          <w:rFonts w:ascii="Georgia" w:hAnsi="Georgia" w:cs="Arial"/>
          <w:sz w:val="24"/>
        </w:rPr>
        <w:t xml:space="preserve"> las extracontractuales</w:t>
      </w:r>
      <w:r>
        <w:rPr>
          <w:rFonts w:ascii="Georgia" w:hAnsi="Georgia" w:cs="Arial"/>
          <w:sz w:val="24"/>
        </w:rPr>
        <w:t xml:space="preserve">, </w:t>
      </w:r>
      <w:r w:rsidR="00307BB7">
        <w:rPr>
          <w:rFonts w:ascii="Georgia" w:hAnsi="Georgia" w:cs="Arial"/>
          <w:sz w:val="24"/>
        </w:rPr>
        <w:t xml:space="preserve">debe anticiparse que </w:t>
      </w:r>
      <w:r w:rsidR="00B60E7C">
        <w:rPr>
          <w:rFonts w:ascii="Georgia" w:hAnsi="Georgia" w:cs="Arial"/>
          <w:sz w:val="24"/>
        </w:rPr>
        <w:t>la constructora</w:t>
      </w:r>
      <w:r w:rsidR="005B52AA">
        <w:rPr>
          <w:rFonts w:ascii="Georgia" w:hAnsi="Georgia" w:cs="Arial"/>
          <w:sz w:val="24"/>
        </w:rPr>
        <w:t xml:space="preserve"> </w:t>
      </w:r>
      <w:proofErr w:type="spellStart"/>
      <w:r w:rsidR="005B52AA">
        <w:rPr>
          <w:rFonts w:ascii="Georgia" w:hAnsi="Georgia" w:cs="Arial"/>
          <w:sz w:val="24"/>
        </w:rPr>
        <w:t>co</w:t>
      </w:r>
      <w:proofErr w:type="spellEnd"/>
      <w:r w:rsidR="005B52AA">
        <w:rPr>
          <w:rFonts w:ascii="Georgia" w:hAnsi="Georgia" w:cs="Arial"/>
          <w:sz w:val="24"/>
        </w:rPr>
        <w:t>-demandada</w:t>
      </w:r>
      <w:r w:rsidR="00BF4B2A">
        <w:rPr>
          <w:rFonts w:ascii="Georgia" w:hAnsi="Georgia" w:cs="Arial"/>
          <w:sz w:val="24"/>
        </w:rPr>
        <w:t xml:space="preserve">, </w:t>
      </w:r>
      <w:r w:rsidR="00307BB7">
        <w:rPr>
          <w:rFonts w:ascii="Georgia" w:hAnsi="Georgia" w:cs="Arial"/>
          <w:sz w:val="24"/>
        </w:rPr>
        <w:t>carece</w:t>
      </w:r>
      <w:r w:rsidR="00FD0650">
        <w:rPr>
          <w:rFonts w:ascii="Georgia" w:hAnsi="Georgia" w:cs="Arial"/>
          <w:sz w:val="24"/>
        </w:rPr>
        <w:t xml:space="preserve"> </w:t>
      </w:r>
      <w:r w:rsidR="00307BB7">
        <w:rPr>
          <w:rFonts w:ascii="Georgia" w:hAnsi="Georgia" w:cs="Arial"/>
          <w:sz w:val="24"/>
        </w:rPr>
        <w:t xml:space="preserve">de </w:t>
      </w:r>
      <w:r w:rsidR="00FD0650">
        <w:rPr>
          <w:rFonts w:ascii="Georgia" w:hAnsi="Georgia" w:cs="Arial"/>
          <w:sz w:val="24"/>
        </w:rPr>
        <w:t xml:space="preserve">la </w:t>
      </w:r>
      <w:r w:rsidR="00BF4B2A">
        <w:rPr>
          <w:rFonts w:ascii="Georgia" w:hAnsi="Georgia" w:cs="Arial"/>
          <w:sz w:val="24"/>
        </w:rPr>
        <w:t>legitimación</w:t>
      </w:r>
      <w:r w:rsidR="00864B34">
        <w:rPr>
          <w:rFonts w:ascii="Georgia" w:hAnsi="Georgia" w:cs="Arial"/>
          <w:sz w:val="24"/>
        </w:rPr>
        <w:t xml:space="preserve"> por pasiva</w:t>
      </w:r>
      <w:r w:rsidR="00BF4B2A">
        <w:rPr>
          <w:rFonts w:ascii="Georgia" w:hAnsi="Georgia" w:cs="Arial"/>
          <w:sz w:val="24"/>
        </w:rPr>
        <w:t xml:space="preserve">, habida consideración de que </w:t>
      </w:r>
      <w:r w:rsidR="00627BA2">
        <w:rPr>
          <w:rFonts w:ascii="Georgia" w:hAnsi="Georgia" w:cs="Arial"/>
          <w:sz w:val="24"/>
        </w:rPr>
        <w:t xml:space="preserve">en el contrato </w:t>
      </w:r>
      <w:r w:rsidR="004E7B01">
        <w:rPr>
          <w:rFonts w:ascii="Georgia" w:hAnsi="Georgia" w:cs="Arial"/>
          <w:sz w:val="24"/>
        </w:rPr>
        <w:t xml:space="preserve">actuó como </w:t>
      </w:r>
      <w:r w:rsidR="00627BA2">
        <w:rPr>
          <w:rFonts w:ascii="Georgia" w:hAnsi="Georgia" w:cs="Arial"/>
          <w:sz w:val="24"/>
        </w:rPr>
        <w:t>contratante</w:t>
      </w:r>
      <w:r w:rsidR="001E451F">
        <w:rPr>
          <w:rFonts w:ascii="Georgia" w:hAnsi="Georgia" w:cs="Arial"/>
          <w:sz w:val="24"/>
        </w:rPr>
        <w:t xml:space="preserve">, no </w:t>
      </w:r>
      <w:r w:rsidR="00A40F16">
        <w:rPr>
          <w:rFonts w:ascii="Georgia" w:hAnsi="Georgia" w:cs="Arial"/>
          <w:sz w:val="24"/>
        </w:rPr>
        <w:t xml:space="preserve">como </w:t>
      </w:r>
      <w:r w:rsidR="001E451F">
        <w:rPr>
          <w:rFonts w:ascii="Georgia" w:hAnsi="Georgia" w:cs="Arial"/>
          <w:sz w:val="24"/>
        </w:rPr>
        <w:t>contratista</w:t>
      </w:r>
      <w:r w:rsidR="00FB41F7">
        <w:rPr>
          <w:rFonts w:ascii="Georgia" w:hAnsi="Georgia" w:cs="Arial"/>
          <w:sz w:val="24"/>
        </w:rPr>
        <w:t>;</w:t>
      </w:r>
      <w:r w:rsidR="00627BA2">
        <w:rPr>
          <w:rFonts w:ascii="Georgia" w:hAnsi="Georgia" w:cs="Arial"/>
          <w:sz w:val="24"/>
        </w:rPr>
        <w:t xml:space="preserve"> ninguna prestación de vigilancia asumió</w:t>
      </w:r>
      <w:r w:rsidR="0004234E">
        <w:rPr>
          <w:rFonts w:ascii="Georgia" w:hAnsi="Georgia" w:cs="Arial"/>
          <w:sz w:val="24"/>
        </w:rPr>
        <w:t xml:space="preserve">, entonces, imposible resulta </w:t>
      </w:r>
      <w:r w:rsidR="00113795">
        <w:rPr>
          <w:rFonts w:ascii="Georgia" w:hAnsi="Georgia" w:cs="Arial"/>
          <w:sz w:val="24"/>
        </w:rPr>
        <w:t>predicar incumplimiento alguno</w:t>
      </w:r>
      <w:r w:rsidR="00C32655">
        <w:rPr>
          <w:rFonts w:ascii="Georgia" w:hAnsi="Georgia" w:cs="Arial"/>
          <w:sz w:val="24"/>
        </w:rPr>
        <w:t xml:space="preserve"> como</w:t>
      </w:r>
      <w:r w:rsidR="0004234E">
        <w:rPr>
          <w:rFonts w:ascii="Georgia" w:hAnsi="Georgia" w:cs="Arial"/>
          <w:sz w:val="24"/>
        </w:rPr>
        <w:t xml:space="preserve"> </w:t>
      </w:r>
      <w:r w:rsidR="00C32655">
        <w:rPr>
          <w:rFonts w:ascii="Georgia" w:hAnsi="Georgia" w:cs="Arial"/>
          <w:sz w:val="24"/>
        </w:rPr>
        <w:t>fuente de producción d</w:t>
      </w:r>
      <w:r w:rsidR="0004234E">
        <w:rPr>
          <w:rFonts w:ascii="Georgia" w:hAnsi="Georgia" w:cs="Arial"/>
          <w:sz w:val="24"/>
        </w:rPr>
        <w:t>el daño demandado.</w:t>
      </w:r>
    </w:p>
    <w:p w:rsidR="002E3B0D" w:rsidRDefault="002E3B0D" w:rsidP="00B849C9">
      <w:pPr>
        <w:overflowPunct/>
        <w:spacing w:line="360" w:lineRule="auto"/>
        <w:ind w:left="720"/>
        <w:jc w:val="both"/>
        <w:rPr>
          <w:rFonts w:ascii="Georgia" w:hAnsi="Georgia" w:cs="Arial"/>
          <w:sz w:val="24"/>
        </w:rPr>
      </w:pPr>
    </w:p>
    <w:p w:rsidR="000F1EE3" w:rsidRDefault="007A6EDD" w:rsidP="00B849C9">
      <w:pPr>
        <w:overflowPunct/>
        <w:spacing w:line="360" w:lineRule="auto"/>
        <w:ind w:left="720"/>
        <w:jc w:val="both"/>
        <w:rPr>
          <w:rFonts w:ascii="Georgia" w:hAnsi="Georgia" w:cs="Arial"/>
          <w:sz w:val="24"/>
        </w:rPr>
      </w:pPr>
      <w:r>
        <w:rPr>
          <w:rFonts w:ascii="Georgia" w:hAnsi="Georgia" w:cs="Arial"/>
          <w:sz w:val="24"/>
        </w:rPr>
        <w:t>Se allegó el acto jurídico de marras en copia simple</w:t>
      </w:r>
      <w:r w:rsidR="00B5608C">
        <w:rPr>
          <w:rFonts w:ascii="Georgia" w:hAnsi="Georgia" w:cs="Arial"/>
          <w:sz w:val="24"/>
        </w:rPr>
        <w:t xml:space="preserve"> </w:t>
      </w:r>
      <w:r w:rsidR="00B5608C" w:rsidRPr="00B5608C">
        <w:rPr>
          <w:rFonts w:ascii="Georgia" w:hAnsi="Georgia" w:cs="Arial"/>
          <w:sz w:val="22"/>
        </w:rPr>
        <w:t>(Folios 50 a 55, cuaderno No.1)</w:t>
      </w:r>
      <w:r>
        <w:rPr>
          <w:rFonts w:ascii="Georgia" w:hAnsi="Georgia" w:cs="Arial"/>
          <w:sz w:val="24"/>
        </w:rPr>
        <w:t>, sin embargo</w:t>
      </w:r>
      <w:r w:rsidR="008875BD">
        <w:rPr>
          <w:rFonts w:ascii="Georgia" w:hAnsi="Georgia" w:cs="Arial"/>
          <w:sz w:val="24"/>
        </w:rPr>
        <w:t>,</w:t>
      </w:r>
      <w:r>
        <w:rPr>
          <w:rFonts w:ascii="Georgia" w:hAnsi="Georgia" w:cs="Arial"/>
          <w:sz w:val="24"/>
        </w:rPr>
        <w:t xml:space="preserve"> </w:t>
      </w:r>
      <w:r w:rsidR="008875BD">
        <w:rPr>
          <w:rFonts w:ascii="Georgia" w:hAnsi="Georgia" w:cs="Arial"/>
          <w:sz w:val="24"/>
        </w:rPr>
        <w:t xml:space="preserve">al provenir </w:t>
      </w:r>
      <w:r>
        <w:rPr>
          <w:rFonts w:ascii="Georgia" w:hAnsi="Georgia" w:cs="Arial"/>
          <w:sz w:val="24"/>
        </w:rPr>
        <w:t xml:space="preserve">de quienes son parte en este proceso, obró el reconocimiento implícito </w:t>
      </w:r>
      <w:r w:rsidRPr="00C442BC">
        <w:rPr>
          <w:rFonts w:ascii="Georgia" w:hAnsi="Georgia" w:cs="Arial"/>
          <w:sz w:val="22"/>
        </w:rPr>
        <w:t>(Art</w:t>
      </w:r>
      <w:r w:rsidR="00C442BC" w:rsidRPr="00C442BC">
        <w:rPr>
          <w:rFonts w:ascii="Georgia" w:hAnsi="Georgia" w:cs="Arial"/>
          <w:sz w:val="22"/>
        </w:rPr>
        <w:t>ículos 252-3º y 277, CPC)</w:t>
      </w:r>
      <w:r w:rsidR="00C442BC">
        <w:rPr>
          <w:rFonts w:ascii="Georgia" w:hAnsi="Georgia" w:cs="Arial"/>
          <w:sz w:val="24"/>
        </w:rPr>
        <w:t>.</w:t>
      </w:r>
      <w:r w:rsidR="00667778">
        <w:rPr>
          <w:rFonts w:ascii="Georgia" w:hAnsi="Georgia" w:cs="Arial"/>
          <w:sz w:val="24"/>
        </w:rPr>
        <w:t xml:space="preserve"> Esgrimidas como subsidiarias, ninguna razón valedera </w:t>
      </w:r>
      <w:r w:rsidR="003A2E2E">
        <w:rPr>
          <w:rFonts w:ascii="Georgia" w:hAnsi="Georgia" w:cs="Arial"/>
          <w:sz w:val="24"/>
        </w:rPr>
        <w:t>hay</w:t>
      </w:r>
      <w:r w:rsidR="00667778">
        <w:rPr>
          <w:rFonts w:ascii="Georgia" w:hAnsi="Georgia" w:cs="Arial"/>
          <w:sz w:val="24"/>
        </w:rPr>
        <w:t xml:space="preserve"> para desechar su análisis</w:t>
      </w:r>
      <w:r w:rsidR="0046365C">
        <w:rPr>
          <w:rFonts w:ascii="Georgia" w:hAnsi="Georgia" w:cs="Arial"/>
          <w:sz w:val="24"/>
        </w:rPr>
        <w:t xml:space="preserve"> </w:t>
      </w:r>
      <w:r w:rsidR="00667778">
        <w:rPr>
          <w:rFonts w:ascii="Georgia" w:hAnsi="Georgia" w:cs="Arial"/>
          <w:sz w:val="24"/>
        </w:rPr>
        <w:t xml:space="preserve">y por eso se discrepa de la </w:t>
      </w:r>
      <w:r w:rsidR="00BA0748">
        <w:rPr>
          <w:rFonts w:ascii="Georgia" w:hAnsi="Georgia" w:cs="Arial"/>
          <w:sz w:val="24"/>
        </w:rPr>
        <w:t xml:space="preserve">consideración hecha en la </w:t>
      </w:r>
      <w:r w:rsidR="00667778">
        <w:rPr>
          <w:rFonts w:ascii="Georgia" w:hAnsi="Georgia" w:cs="Arial"/>
          <w:sz w:val="24"/>
        </w:rPr>
        <w:t>sentencia de primer grado</w:t>
      </w:r>
      <w:r w:rsidR="003A2E2E">
        <w:rPr>
          <w:rFonts w:ascii="Georgia" w:hAnsi="Georgia" w:cs="Arial"/>
          <w:sz w:val="24"/>
        </w:rPr>
        <w:t>.</w:t>
      </w:r>
    </w:p>
    <w:p w:rsidR="00667778" w:rsidRDefault="00667778" w:rsidP="00B849C9">
      <w:pPr>
        <w:overflowPunct/>
        <w:spacing w:line="360" w:lineRule="auto"/>
        <w:ind w:left="720"/>
        <w:jc w:val="both"/>
        <w:rPr>
          <w:rFonts w:ascii="Georgia" w:hAnsi="Georgia" w:cs="Arial"/>
          <w:sz w:val="24"/>
        </w:rPr>
      </w:pPr>
    </w:p>
    <w:p w:rsidR="00667778" w:rsidRDefault="00391A08" w:rsidP="00B849C9">
      <w:pPr>
        <w:overflowPunct/>
        <w:spacing w:line="360" w:lineRule="auto"/>
        <w:ind w:left="720"/>
        <w:jc w:val="both"/>
        <w:rPr>
          <w:rFonts w:ascii="Georgia" w:hAnsi="Georgia" w:cs="Arial"/>
          <w:sz w:val="24"/>
        </w:rPr>
      </w:pPr>
      <w:r>
        <w:rPr>
          <w:rFonts w:ascii="Georgia" w:hAnsi="Georgia" w:cs="Arial"/>
          <w:sz w:val="24"/>
        </w:rPr>
        <w:t>Resta examinar la legitimación en la causa por activa respecto a los demandantes</w:t>
      </w:r>
      <w:r w:rsidR="005604FB">
        <w:rPr>
          <w:rFonts w:ascii="Georgia" w:hAnsi="Georgia" w:cs="Arial"/>
          <w:sz w:val="24"/>
        </w:rPr>
        <w:t xml:space="preserve"> y sobre ello debe anotarse que se aprecia cumplida en cuanto, si bien </w:t>
      </w:r>
      <w:r w:rsidR="00C333B3">
        <w:rPr>
          <w:rFonts w:ascii="Georgia" w:hAnsi="Georgia" w:cs="Arial"/>
          <w:sz w:val="24"/>
        </w:rPr>
        <w:t xml:space="preserve">carecen de la condición de parte en </w:t>
      </w:r>
      <w:r w:rsidR="00190BC6">
        <w:rPr>
          <w:rFonts w:ascii="Georgia" w:hAnsi="Georgia" w:cs="Arial"/>
          <w:sz w:val="24"/>
        </w:rPr>
        <w:t xml:space="preserve">el contrato de </w:t>
      </w:r>
      <w:r w:rsidR="00C333B3">
        <w:rPr>
          <w:rFonts w:ascii="Georgia" w:hAnsi="Georgia" w:cs="Arial"/>
          <w:sz w:val="24"/>
        </w:rPr>
        <w:t>vigilancia</w:t>
      </w:r>
      <w:r w:rsidR="005604FB">
        <w:rPr>
          <w:rFonts w:ascii="Georgia" w:hAnsi="Georgia" w:cs="Arial"/>
          <w:sz w:val="24"/>
        </w:rPr>
        <w:t xml:space="preserve">, </w:t>
      </w:r>
      <w:r w:rsidR="00C333B3">
        <w:rPr>
          <w:rFonts w:ascii="Georgia" w:hAnsi="Georgia" w:cs="Arial"/>
          <w:sz w:val="24"/>
        </w:rPr>
        <w:t xml:space="preserve">son </w:t>
      </w:r>
      <w:r w:rsidR="005604FB">
        <w:rPr>
          <w:rFonts w:ascii="Georgia" w:hAnsi="Georgia" w:cs="Arial"/>
          <w:sz w:val="24"/>
        </w:rPr>
        <w:t>“</w:t>
      </w:r>
      <w:r w:rsidR="005604FB" w:rsidRPr="00C333B3">
        <w:rPr>
          <w:rFonts w:ascii="Georgia" w:hAnsi="Georgia" w:cs="Arial"/>
          <w:i/>
          <w:sz w:val="24"/>
        </w:rPr>
        <w:t>terceros relativos</w:t>
      </w:r>
      <w:r w:rsidR="005604FB">
        <w:rPr>
          <w:rFonts w:ascii="Georgia" w:hAnsi="Georgia" w:cs="Arial"/>
          <w:sz w:val="24"/>
        </w:rPr>
        <w:t>”</w:t>
      </w:r>
      <w:r w:rsidR="00EA7239">
        <w:rPr>
          <w:rFonts w:ascii="Georgia" w:hAnsi="Georgia" w:cs="Arial"/>
          <w:sz w:val="24"/>
        </w:rPr>
        <w:t xml:space="preserve"> con interés jurídico</w:t>
      </w:r>
      <w:r w:rsidR="0086586A">
        <w:rPr>
          <w:rStyle w:val="Refdenotaalpie"/>
          <w:rFonts w:ascii="Georgia" w:hAnsi="Georgia"/>
          <w:sz w:val="24"/>
        </w:rPr>
        <w:footnoteReference w:id="7"/>
      </w:r>
      <w:r w:rsidR="00F15450">
        <w:rPr>
          <w:rFonts w:ascii="Georgia" w:hAnsi="Georgia" w:cs="Arial"/>
          <w:sz w:val="24"/>
        </w:rPr>
        <w:t xml:space="preserve"> serio y actual en la contienda</w:t>
      </w:r>
      <w:r w:rsidR="00732639">
        <w:rPr>
          <w:rFonts w:ascii="Georgia" w:hAnsi="Georgia" w:cs="Arial"/>
          <w:sz w:val="24"/>
        </w:rPr>
        <w:t xml:space="preserve">, dicho de otra forma: no son </w:t>
      </w:r>
      <w:r w:rsidR="00732639" w:rsidRPr="009B33A5">
        <w:rPr>
          <w:rFonts w:ascii="Georgia" w:hAnsi="Georgia" w:cs="Arial"/>
          <w:i/>
          <w:sz w:val="24"/>
        </w:rPr>
        <w:t>tercero</w:t>
      </w:r>
      <w:r w:rsidR="00C333B3" w:rsidRPr="009B33A5">
        <w:rPr>
          <w:rFonts w:ascii="Georgia" w:hAnsi="Georgia" w:cs="Arial"/>
          <w:i/>
          <w:sz w:val="24"/>
        </w:rPr>
        <w:t>s</w:t>
      </w:r>
      <w:r w:rsidR="00732639" w:rsidRPr="009B33A5">
        <w:rPr>
          <w:rFonts w:ascii="Georgia" w:hAnsi="Georgia" w:cs="Arial"/>
          <w:i/>
          <w:sz w:val="24"/>
        </w:rPr>
        <w:t xml:space="preserve"> absolutos</w:t>
      </w:r>
      <w:r w:rsidR="00732639">
        <w:rPr>
          <w:rFonts w:ascii="Georgia" w:hAnsi="Georgia" w:cs="Arial"/>
          <w:sz w:val="24"/>
        </w:rPr>
        <w:t>,</w:t>
      </w:r>
      <w:r w:rsidR="005604FB">
        <w:rPr>
          <w:rFonts w:ascii="Georgia" w:hAnsi="Georgia" w:cs="Arial"/>
          <w:sz w:val="24"/>
        </w:rPr>
        <w:t xml:space="preserve"> </w:t>
      </w:r>
      <w:r w:rsidR="003977D9">
        <w:rPr>
          <w:rFonts w:ascii="Georgia" w:hAnsi="Georgia" w:cs="Arial"/>
          <w:sz w:val="24"/>
        </w:rPr>
        <w:t xml:space="preserve">porque </w:t>
      </w:r>
      <w:r w:rsidR="005604FB">
        <w:rPr>
          <w:rFonts w:ascii="Georgia" w:hAnsi="Georgia" w:cs="Arial"/>
          <w:sz w:val="24"/>
        </w:rPr>
        <w:t xml:space="preserve">son beneficiarios de la prestación de vigilancia, </w:t>
      </w:r>
      <w:r w:rsidR="005604FB" w:rsidRPr="00D96CAF">
        <w:rPr>
          <w:rFonts w:ascii="Georgia" w:hAnsi="Georgia" w:cs="Arial"/>
          <w:sz w:val="24"/>
          <w:szCs w:val="24"/>
        </w:rPr>
        <w:t xml:space="preserve">debida por la compañía </w:t>
      </w:r>
      <w:proofErr w:type="spellStart"/>
      <w:r w:rsidR="005604FB" w:rsidRPr="00D96CAF">
        <w:rPr>
          <w:rFonts w:ascii="Georgia" w:hAnsi="Georgia" w:cs="Arial"/>
          <w:smallCaps/>
          <w:sz w:val="24"/>
          <w:szCs w:val="24"/>
        </w:rPr>
        <w:t>Segurisa</w:t>
      </w:r>
      <w:proofErr w:type="spellEnd"/>
      <w:r w:rsidR="005604FB" w:rsidRPr="00D96CAF">
        <w:rPr>
          <w:rFonts w:ascii="Georgia" w:hAnsi="Georgia" w:cs="Arial"/>
          <w:smallCaps/>
          <w:sz w:val="24"/>
          <w:szCs w:val="24"/>
        </w:rPr>
        <w:t xml:space="preserve"> Ltda., </w:t>
      </w:r>
      <w:r w:rsidR="00732639">
        <w:rPr>
          <w:rFonts w:ascii="Georgia" w:hAnsi="Georgia" w:cs="Arial"/>
          <w:sz w:val="24"/>
          <w:szCs w:val="24"/>
        </w:rPr>
        <w:t xml:space="preserve">lo que da pábulo para </w:t>
      </w:r>
      <w:r w:rsidR="005604FB" w:rsidRPr="00D96CAF">
        <w:rPr>
          <w:rFonts w:ascii="Georgia" w:hAnsi="Georgia" w:cs="Arial"/>
          <w:sz w:val="24"/>
          <w:szCs w:val="24"/>
        </w:rPr>
        <w:t xml:space="preserve">discutir la eventual </w:t>
      </w:r>
      <w:r w:rsidR="005604FB" w:rsidRPr="00D96CAF">
        <w:rPr>
          <w:rFonts w:ascii="Georgia" w:hAnsi="Georgia" w:cs="Arial"/>
          <w:sz w:val="24"/>
          <w:szCs w:val="24"/>
        </w:rPr>
        <w:lastRenderedPageBreak/>
        <w:t xml:space="preserve">responsabilidad </w:t>
      </w:r>
      <w:r w:rsidR="00F24318">
        <w:rPr>
          <w:rFonts w:ascii="Georgia" w:hAnsi="Georgia" w:cs="Arial"/>
          <w:sz w:val="24"/>
          <w:szCs w:val="24"/>
        </w:rPr>
        <w:t>derivada de tal negocio;</w:t>
      </w:r>
      <w:r w:rsidR="00F535C0">
        <w:rPr>
          <w:rFonts w:ascii="Georgia" w:hAnsi="Georgia" w:cs="Arial"/>
          <w:sz w:val="24"/>
          <w:szCs w:val="24"/>
        </w:rPr>
        <w:t xml:space="preserve"> así lo ha entendido esta Sala</w:t>
      </w:r>
      <w:r w:rsidR="00D50B61">
        <w:rPr>
          <w:rStyle w:val="Refdenotaalpie"/>
          <w:rFonts w:ascii="Georgia" w:hAnsi="Georgia"/>
          <w:sz w:val="24"/>
          <w:szCs w:val="24"/>
        </w:rPr>
        <w:footnoteReference w:id="8"/>
      </w:r>
      <w:r w:rsidR="00F535C0">
        <w:rPr>
          <w:rFonts w:ascii="Georgia" w:hAnsi="Georgia" w:cs="Arial"/>
          <w:sz w:val="24"/>
          <w:szCs w:val="24"/>
        </w:rPr>
        <w:t xml:space="preserve"> en épocas pretéritas, cuando acometió el estudio de un caso semejante</w:t>
      </w:r>
      <w:r w:rsidR="0024689C">
        <w:rPr>
          <w:rFonts w:ascii="Georgia" w:hAnsi="Georgia" w:cs="Arial"/>
          <w:sz w:val="24"/>
          <w:szCs w:val="24"/>
        </w:rPr>
        <w:t>; es precedente horizontal que como se halla razonable, se prohíja sin reparos</w:t>
      </w:r>
      <w:r w:rsidR="00D74099">
        <w:rPr>
          <w:rFonts w:ascii="Georgia" w:hAnsi="Georgia" w:cs="Arial"/>
          <w:sz w:val="24"/>
          <w:szCs w:val="24"/>
        </w:rPr>
        <w:t xml:space="preserve"> ahora</w:t>
      </w:r>
      <w:r w:rsidR="0024689C">
        <w:rPr>
          <w:rFonts w:ascii="Georgia" w:hAnsi="Georgia" w:cs="Arial"/>
          <w:sz w:val="24"/>
          <w:szCs w:val="24"/>
        </w:rPr>
        <w:t>.</w:t>
      </w:r>
    </w:p>
    <w:p w:rsidR="000F1EE3" w:rsidRDefault="000F1EE3" w:rsidP="00B849C9">
      <w:pPr>
        <w:overflowPunct/>
        <w:spacing w:line="360" w:lineRule="auto"/>
        <w:ind w:left="720"/>
        <w:jc w:val="both"/>
        <w:rPr>
          <w:rFonts w:ascii="Georgia" w:hAnsi="Georgia" w:cs="Arial"/>
          <w:sz w:val="24"/>
        </w:rPr>
      </w:pPr>
    </w:p>
    <w:p w:rsidR="00440CD3" w:rsidRDefault="00B90AEA" w:rsidP="00B849C9">
      <w:pPr>
        <w:overflowPunct/>
        <w:spacing w:line="360" w:lineRule="auto"/>
        <w:ind w:left="720"/>
        <w:jc w:val="both"/>
        <w:rPr>
          <w:rFonts w:ascii="Georgia" w:hAnsi="Georgia" w:cs="Arial"/>
          <w:sz w:val="24"/>
        </w:rPr>
      </w:pPr>
      <w:r>
        <w:rPr>
          <w:rFonts w:ascii="Georgia" w:hAnsi="Georgia" w:cs="Arial"/>
          <w:sz w:val="24"/>
        </w:rPr>
        <w:t xml:space="preserve">Puestas así las cosas, emerge con meridiana claridad que esta especie de pretensiones son demandables a la compañía de vigilancia, </w:t>
      </w:r>
      <w:proofErr w:type="spellStart"/>
      <w:r w:rsidR="002135C8" w:rsidRPr="00E14A00">
        <w:rPr>
          <w:rFonts w:ascii="Georgia" w:hAnsi="Georgia" w:cs="Arial"/>
          <w:smallCaps/>
          <w:sz w:val="22"/>
          <w:szCs w:val="24"/>
        </w:rPr>
        <w:t>Segurisa</w:t>
      </w:r>
      <w:proofErr w:type="spellEnd"/>
      <w:r w:rsidR="002135C8" w:rsidRPr="00E14A00">
        <w:rPr>
          <w:rFonts w:ascii="Georgia" w:hAnsi="Georgia" w:cs="Arial"/>
          <w:smallCaps/>
          <w:sz w:val="22"/>
          <w:szCs w:val="24"/>
        </w:rPr>
        <w:t xml:space="preserve"> Ltda.</w:t>
      </w:r>
      <w:r>
        <w:rPr>
          <w:rFonts w:ascii="Georgia" w:hAnsi="Georgia" w:cs="Arial"/>
          <w:sz w:val="24"/>
        </w:rPr>
        <w:t xml:space="preserve">, que </w:t>
      </w:r>
      <w:r w:rsidR="006D776D">
        <w:rPr>
          <w:rFonts w:ascii="Georgia" w:hAnsi="Georgia" w:cs="Arial"/>
          <w:sz w:val="24"/>
        </w:rPr>
        <w:t>fue</w:t>
      </w:r>
      <w:r>
        <w:rPr>
          <w:rFonts w:ascii="Georgia" w:hAnsi="Georgia" w:cs="Arial"/>
          <w:sz w:val="24"/>
        </w:rPr>
        <w:t xml:space="preserve"> </w:t>
      </w:r>
      <w:r w:rsidR="006D776D">
        <w:rPr>
          <w:rFonts w:ascii="Georgia" w:hAnsi="Georgia" w:cs="Arial"/>
          <w:sz w:val="24"/>
        </w:rPr>
        <w:t xml:space="preserve">la </w:t>
      </w:r>
      <w:r>
        <w:rPr>
          <w:rFonts w:ascii="Georgia" w:hAnsi="Georgia" w:cs="Arial"/>
          <w:sz w:val="24"/>
        </w:rPr>
        <w:t xml:space="preserve">parte </w:t>
      </w:r>
      <w:r w:rsidR="006D776D">
        <w:rPr>
          <w:rFonts w:ascii="Georgia" w:hAnsi="Georgia" w:cs="Arial"/>
          <w:sz w:val="24"/>
        </w:rPr>
        <w:t xml:space="preserve">obligada </w:t>
      </w:r>
      <w:r>
        <w:rPr>
          <w:rFonts w:ascii="Georgia" w:hAnsi="Georgia" w:cs="Arial"/>
          <w:sz w:val="24"/>
        </w:rPr>
        <w:t>para tal prop</w:t>
      </w:r>
      <w:r w:rsidR="003F3DCC">
        <w:rPr>
          <w:rFonts w:ascii="Georgia" w:hAnsi="Georgia" w:cs="Arial"/>
          <w:sz w:val="24"/>
        </w:rPr>
        <w:t xml:space="preserve">ósito, esa fue la prestación cardinal </w:t>
      </w:r>
      <w:r w:rsidR="00535114">
        <w:rPr>
          <w:rFonts w:ascii="Georgia" w:hAnsi="Georgia" w:cs="Arial"/>
          <w:sz w:val="24"/>
        </w:rPr>
        <w:t xml:space="preserve">objeto de la mentada convención, por contera, su legitimación fluye sin </w:t>
      </w:r>
      <w:r w:rsidR="00BF118D">
        <w:rPr>
          <w:rFonts w:ascii="Georgia" w:hAnsi="Georgia" w:cs="Arial"/>
          <w:sz w:val="24"/>
        </w:rPr>
        <w:t>dificultad.</w:t>
      </w:r>
      <w:r w:rsidR="00B845A2">
        <w:rPr>
          <w:rFonts w:ascii="Georgia" w:hAnsi="Georgia" w:cs="Arial"/>
          <w:sz w:val="24"/>
        </w:rPr>
        <w:t xml:space="preserve"> Se itera, el análisis de prosperidad de esta postulación debe</w:t>
      </w:r>
      <w:r w:rsidR="002B1E3E">
        <w:rPr>
          <w:rFonts w:ascii="Georgia" w:hAnsi="Georgia" w:cs="Arial"/>
          <w:sz w:val="24"/>
        </w:rPr>
        <w:t xml:space="preserve">ría </w:t>
      </w:r>
      <w:r w:rsidR="00B845A2">
        <w:rPr>
          <w:rFonts w:ascii="Georgia" w:hAnsi="Georgia" w:cs="Arial"/>
          <w:sz w:val="24"/>
        </w:rPr>
        <w:t xml:space="preserve">hacerse después de revisar las </w:t>
      </w:r>
      <w:r w:rsidR="00476C61">
        <w:rPr>
          <w:rFonts w:ascii="Georgia" w:hAnsi="Georgia" w:cs="Arial"/>
          <w:sz w:val="24"/>
        </w:rPr>
        <w:t>nominadas</w:t>
      </w:r>
      <w:r w:rsidR="00B845A2">
        <w:rPr>
          <w:rFonts w:ascii="Georgia" w:hAnsi="Georgia" w:cs="Arial"/>
          <w:sz w:val="24"/>
        </w:rPr>
        <w:t xml:space="preserve"> principales, </w:t>
      </w:r>
      <w:r w:rsidR="00E15664">
        <w:rPr>
          <w:rFonts w:ascii="Georgia" w:hAnsi="Georgia" w:cs="Arial"/>
          <w:sz w:val="24"/>
        </w:rPr>
        <w:t>em</w:t>
      </w:r>
      <w:r w:rsidR="00B845A2">
        <w:rPr>
          <w:rFonts w:ascii="Georgia" w:hAnsi="Georgia" w:cs="Arial"/>
          <w:sz w:val="24"/>
        </w:rPr>
        <w:t>pero como aquí reluce</w:t>
      </w:r>
      <w:r w:rsidR="002B1E3E">
        <w:rPr>
          <w:rFonts w:ascii="Georgia" w:hAnsi="Georgia" w:cs="Arial"/>
          <w:sz w:val="24"/>
        </w:rPr>
        <w:t>,</w:t>
      </w:r>
      <w:r w:rsidR="00B845A2">
        <w:rPr>
          <w:rFonts w:ascii="Georgia" w:hAnsi="Georgia" w:cs="Arial"/>
          <w:sz w:val="24"/>
        </w:rPr>
        <w:t xml:space="preserve"> sin hesitación</w:t>
      </w:r>
      <w:r w:rsidR="002B1E3E">
        <w:rPr>
          <w:rFonts w:ascii="Georgia" w:hAnsi="Georgia" w:cs="Arial"/>
          <w:sz w:val="24"/>
        </w:rPr>
        <w:t>,</w:t>
      </w:r>
      <w:r w:rsidR="00B845A2">
        <w:rPr>
          <w:rFonts w:ascii="Georgia" w:hAnsi="Georgia" w:cs="Arial"/>
          <w:sz w:val="24"/>
        </w:rPr>
        <w:t xml:space="preserve"> </w:t>
      </w:r>
      <w:r w:rsidR="00BB6442">
        <w:rPr>
          <w:rFonts w:ascii="Georgia" w:hAnsi="Georgia" w:cs="Arial"/>
          <w:sz w:val="24"/>
        </w:rPr>
        <w:t>la pretermisión</w:t>
      </w:r>
      <w:r w:rsidR="00036FF1">
        <w:rPr>
          <w:rFonts w:ascii="Georgia" w:hAnsi="Georgia" w:cs="Arial"/>
          <w:sz w:val="24"/>
        </w:rPr>
        <w:t xml:space="preserve"> </w:t>
      </w:r>
      <w:r w:rsidR="00BB6442">
        <w:rPr>
          <w:rFonts w:ascii="Georgia" w:hAnsi="Georgia" w:cs="Arial"/>
          <w:sz w:val="24"/>
        </w:rPr>
        <w:t xml:space="preserve">de </w:t>
      </w:r>
      <w:r w:rsidR="00036FF1">
        <w:rPr>
          <w:rFonts w:ascii="Georgia" w:hAnsi="Georgia" w:cs="Arial"/>
          <w:sz w:val="24"/>
        </w:rPr>
        <w:t>cuestionamiento en este sentido</w:t>
      </w:r>
      <w:r w:rsidR="00E4626D">
        <w:rPr>
          <w:rFonts w:ascii="Georgia" w:hAnsi="Georgia" w:cs="Arial"/>
          <w:sz w:val="24"/>
        </w:rPr>
        <w:t>,</w:t>
      </w:r>
      <w:r w:rsidR="00036FF1">
        <w:rPr>
          <w:rFonts w:ascii="Georgia" w:hAnsi="Georgia" w:cs="Arial"/>
          <w:sz w:val="24"/>
        </w:rPr>
        <w:t xml:space="preserve"> por vía de alzada, </w:t>
      </w:r>
      <w:r w:rsidR="0061276C">
        <w:rPr>
          <w:rFonts w:ascii="Georgia" w:hAnsi="Georgia" w:cs="Arial"/>
          <w:sz w:val="24"/>
        </w:rPr>
        <w:t xml:space="preserve">con ello se </w:t>
      </w:r>
      <w:r w:rsidR="00E4626D">
        <w:rPr>
          <w:rFonts w:ascii="Georgia" w:hAnsi="Georgia" w:cs="Arial"/>
          <w:sz w:val="24"/>
        </w:rPr>
        <w:t>restrin</w:t>
      </w:r>
      <w:r w:rsidR="0061276C">
        <w:rPr>
          <w:rFonts w:ascii="Georgia" w:hAnsi="Georgia" w:cs="Arial"/>
          <w:sz w:val="24"/>
        </w:rPr>
        <w:t>ge</w:t>
      </w:r>
      <w:r w:rsidR="00CB0847">
        <w:rPr>
          <w:rFonts w:ascii="Georgia" w:hAnsi="Georgia" w:cs="Arial"/>
          <w:sz w:val="24"/>
        </w:rPr>
        <w:t>,</w:t>
      </w:r>
      <w:r w:rsidR="00E4626D">
        <w:rPr>
          <w:rFonts w:ascii="Georgia" w:hAnsi="Georgia" w:cs="Arial"/>
          <w:sz w:val="24"/>
        </w:rPr>
        <w:t xml:space="preserve"> </w:t>
      </w:r>
      <w:r w:rsidR="00036FF1">
        <w:rPr>
          <w:rFonts w:ascii="Georgia" w:hAnsi="Georgia" w:cs="Arial"/>
          <w:sz w:val="24"/>
        </w:rPr>
        <w:t>a esta Magistratura</w:t>
      </w:r>
      <w:r w:rsidR="00CB0847">
        <w:rPr>
          <w:rFonts w:ascii="Georgia" w:hAnsi="Georgia" w:cs="Arial"/>
          <w:sz w:val="24"/>
        </w:rPr>
        <w:t>,</w:t>
      </w:r>
      <w:r w:rsidR="00036FF1">
        <w:rPr>
          <w:rFonts w:ascii="Georgia" w:hAnsi="Georgia" w:cs="Arial"/>
          <w:sz w:val="24"/>
        </w:rPr>
        <w:t xml:space="preserve"> </w:t>
      </w:r>
      <w:r w:rsidR="00330421">
        <w:rPr>
          <w:rFonts w:ascii="Georgia" w:hAnsi="Georgia" w:cs="Arial"/>
          <w:sz w:val="24"/>
        </w:rPr>
        <w:t xml:space="preserve">revisar </w:t>
      </w:r>
      <w:r w:rsidR="001D34F2">
        <w:rPr>
          <w:rFonts w:ascii="Georgia" w:hAnsi="Georgia" w:cs="Arial"/>
          <w:sz w:val="24"/>
        </w:rPr>
        <w:t xml:space="preserve">la vocación de triunfo de </w:t>
      </w:r>
      <w:r w:rsidR="002E0503">
        <w:rPr>
          <w:rFonts w:ascii="Georgia" w:hAnsi="Georgia" w:cs="Arial"/>
          <w:sz w:val="24"/>
        </w:rPr>
        <w:t xml:space="preserve">una posible condena a </w:t>
      </w:r>
      <w:proofErr w:type="spellStart"/>
      <w:r w:rsidR="00B72E79" w:rsidRPr="00E14A00">
        <w:rPr>
          <w:rFonts w:ascii="Georgia" w:hAnsi="Georgia" w:cs="Arial"/>
          <w:smallCaps/>
          <w:sz w:val="22"/>
          <w:szCs w:val="24"/>
        </w:rPr>
        <w:t>Segurisa</w:t>
      </w:r>
      <w:proofErr w:type="spellEnd"/>
      <w:r w:rsidR="00B72E79" w:rsidRPr="00E14A00">
        <w:rPr>
          <w:rFonts w:ascii="Georgia" w:hAnsi="Georgia" w:cs="Arial"/>
          <w:smallCaps/>
          <w:sz w:val="22"/>
          <w:szCs w:val="24"/>
        </w:rPr>
        <w:t xml:space="preserve"> Ltda.</w:t>
      </w:r>
      <w:r w:rsidR="00B17186">
        <w:rPr>
          <w:rFonts w:ascii="Georgia" w:hAnsi="Georgia" w:cs="Arial"/>
          <w:smallCaps/>
          <w:sz w:val="22"/>
          <w:szCs w:val="24"/>
        </w:rPr>
        <w:t>;</w:t>
      </w:r>
      <w:r w:rsidR="00B72E79">
        <w:rPr>
          <w:rFonts w:ascii="Georgia" w:hAnsi="Georgia" w:cs="Arial"/>
          <w:smallCaps/>
          <w:sz w:val="22"/>
          <w:szCs w:val="24"/>
        </w:rPr>
        <w:t xml:space="preserve"> </w:t>
      </w:r>
      <w:r w:rsidR="00CB0847">
        <w:rPr>
          <w:rFonts w:ascii="Georgia" w:hAnsi="Georgia" w:cs="Arial"/>
          <w:sz w:val="24"/>
          <w:szCs w:val="24"/>
        </w:rPr>
        <w:t>esa decisión es</w:t>
      </w:r>
      <w:r w:rsidR="00B72E79" w:rsidRPr="002F5374">
        <w:rPr>
          <w:rFonts w:ascii="Georgia" w:hAnsi="Georgia" w:cs="Arial"/>
          <w:sz w:val="24"/>
          <w:szCs w:val="24"/>
        </w:rPr>
        <w:t xml:space="preserve">tá arropada por </w:t>
      </w:r>
      <w:r w:rsidR="00CB0847">
        <w:rPr>
          <w:rFonts w:ascii="Georgia" w:hAnsi="Georgia" w:cs="Arial"/>
          <w:sz w:val="24"/>
          <w:szCs w:val="24"/>
        </w:rPr>
        <w:t xml:space="preserve">el efecto de </w:t>
      </w:r>
      <w:r w:rsidR="00B72E79" w:rsidRPr="002F5374">
        <w:rPr>
          <w:rFonts w:ascii="Georgia" w:hAnsi="Georgia" w:cs="Arial"/>
          <w:sz w:val="24"/>
          <w:szCs w:val="24"/>
        </w:rPr>
        <w:t>la cosa juzgada, que la hace intangible.</w:t>
      </w:r>
    </w:p>
    <w:p w:rsidR="00AF0563" w:rsidRDefault="00AF0563" w:rsidP="00FE104B">
      <w:pPr>
        <w:overflowPunct/>
        <w:spacing w:line="360" w:lineRule="auto"/>
        <w:jc w:val="both"/>
        <w:rPr>
          <w:rFonts w:ascii="Georgia" w:hAnsi="Georgia" w:cs="Arial"/>
          <w:sz w:val="24"/>
          <w:szCs w:val="24"/>
        </w:rPr>
      </w:pPr>
    </w:p>
    <w:p w:rsidR="00D91BBE" w:rsidRDefault="00D91BBE" w:rsidP="00FE104B">
      <w:pPr>
        <w:spacing w:line="360" w:lineRule="auto"/>
        <w:ind w:left="708"/>
        <w:jc w:val="both"/>
        <w:rPr>
          <w:rFonts w:ascii="Georgia" w:hAnsi="Georgia" w:cs="Arial"/>
          <w:sz w:val="24"/>
          <w:szCs w:val="22"/>
        </w:rPr>
      </w:pPr>
      <w:r>
        <w:rPr>
          <w:rFonts w:ascii="Georgia" w:hAnsi="Georgia" w:cs="Arial"/>
          <w:sz w:val="24"/>
          <w:lang w:val="es-CO"/>
        </w:rPr>
        <w:t xml:space="preserve">No pasa por alto esta </w:t>
      </w:r>
      <w:r w:rsidR="00CD0FD6">
        <w:rPr>
          <w:rFonts w:ascii="Georgia" w:hAnsi="Georgia" w:cs="Arial"/>
          <w:sz w:val="24"/>
          <w:lang w:val="es-CO"/>
        </w:rPr>
        <w:t>Superioridad</w:t>
      </w:r>
      <w:r w:rsidR="00B3735B">
        <w:rPr>
          <w:rFonts w:ascii="Georgia" w:hAnsi="Georgia" w:cs="Arial"/>
          <w:sz w:val="24"/>
          <w:lang w:val="es-CO"/>
        </w:rPr>
        <w:t>, resaltar</w:t>
      </w:r>
      <w:r>
        <w:rPr>
          <w:rFonts w:ascii="Georgia" w:hAnsi="Georgia" w:cs="Arial"/>
          <w:sz w:val="24"/>
          <w:lang w:val="es-CO"/>
        </w:rPr>
        <w:t xml:space="preserve"> la </w:t>
      </w:r>
      <w:r w:rsidR="00CD0FD6">
        <w:rPr>
          <w:rFonts w:ascii="Georgia" w:hAnsi="Georgia" w:cs="Arial"/>
          <w:sz w:val="24"/>
          <w:lang w:val="es-CO"/>
        </w:rPr>
        <w:t xml:space="preserve">confusa </w:t>
      </w:r>
      <w:r>
        <w:rPr>
          <w:rFonts w:ascii="Georgia" w:hAnsi="Georgia" w:cs="Arial"/>
          <w:sz w:val="24"/>
          <w:lang w:val="es-CO"/>
        </w:rPr>
        <w:t xml:space="preserve">motivación de la providencia en revisión, pues </w:t>
      </w:r>
      <w:r w:rsidR="00A43BA5">
        <w:rPr>
          <w:rFonts w:ascii="Georgia" w:hAnsi="Georgia" w:cs="Arial"/>
          <w:sz w:val="24"/>
          <w:lang w:val="es-CO"/>
        </w:rPr>
        <w:t xml:space="preserve">se ocupa más de </w:t>
      </w:r>
      <w:r>
        <w:rPr>
          <w:rFonts w:ascii="Georgia" w:hAnsi="Georgia" w:cs="Arial"/>
          <w:sz w:val="24"/>
          <w:lang w:val="es-CO"/>
        </w:rPr>
        <w:t>“transcribir” la demanda y su contestación, relegando los aspectos analíticos de orden jurídico (Procesal, probatorio y sustantivo)</w:t>
      </w:r>
      <w:r w:rsidR="00A43BA5">
        <w:rPr>
          <w:rFonts w:ascii="Georgia" w:hAnsi="Georgia" w:cs="Arial"/>
          <w:sz w:val="24"/>
          <w:lang w:val="es-CO"/>
        </w:rPr>
        <w:t xml:space="preserve">, que son los de mayúscula importancia, </w:t>
      </w:r>
      <w:r>
        <w:rPr>
          <w:rFonts w:ascii="Georgia" w:hAnsi="Georgia" w:cs="Arial"/>
          <w:sz w:val="24"/>
          <w:lang w:val="es-CO"/>
        </w:rPr>
        <w:t xml:space="preserve">a </w:t>
      </w:r>
      <w:r w:rsidR="00A43BA5">
        <w:rPr>
          <w:rFonts w:ascii="Georgia" w:hAnsi="Georgia" w:cs="Arial"/>
          <w:sz w:val="24"/>
          <w:lang w:val="es-CO"/>
        </w:rPr>
        <w:t>unos pocos párrafos</w:t>
      </w:r>
      <w:r>
        <w:rPr>
          <w:rFonts w:ascii="Georgia" w:hAnsi="Georgia" w:cs="Arial"/>
          <w:sz w:val="24"/>
          <w:lang w:val="es-CO"/>
        </w:rPr>
        <w:t xml:space="preserve">, </w:t>
      </w:r>
      <w:r w:rsidR="00A43BA5">
        <w:rPr>
          <w:rFonts w:ascii="Georgia" w:hAnsi="Georgia" w:cs="Arial"/>
          <w:sz w:val="24"/>
          <w:lang w:val="es-CO"/>
        </w:rPr>
        <w:t xml:space="preserve">ligeros </w:t>
      </w:r>
      <w:r>
        <w:rPr>
          <w:rFonts w:ascii="Georgia" w:hAnsi="Georgia" w:cs="Arial"/>
          <w:sz w:val="24"/>
          <w:lang w:val="es-CO"/>
        </w:rPr>
        <w:t>en las premisas de sustento; todo en detrimento del debido proceso, y en particular, con compromiso del derecho de defensa de los justiciables.</w:t>
      </w:r>
    </w:p>
    <w:p w:rsidR="00D91BBE" w:rsidRDefault="00D91BBE" w:rsidP="00D91BBE">
      <w:pPr>
        <w:spacing w:line="360" w:lineRule="auto"/>
        <w:jc w:val="both"/>
        <w:rPr>
          <w:rFonts w:ascii="Georgia" w:hAnsi="Georgia" w:cs="Arial"/>
          <w:sz w:val="24"/>
          <w:szCs w:val="22"/>
        </w:rPr>
      </w:pPr>
    </w:p>
    <w:p w:rsidR="00C451C5" w:rsidRPr="00AD10EC" w:rsidRDefault="00C451C5" w:rsidP="00E864E5">
      <w:pPr>
        <w:numPr>
          <w:ilvl w:val="1"/>
          <w:numId w:val="8"/>
        </w:numPr>
        <w:overflowPunct/>
        <w:spacing w:line="360" w:lineRule="auto"/>
        <w:jc w:val="both"/>
        <w:rPr>
          <w:rFonts w:ascii="Georgia" w:hAnsi="Georgia" w:cs="Arial"/>
          <w:sz w:val="24"/>
          <w:lang w:val="es-ES_tradnl"/>
        </w:rPr>
      </w:pPr>
      <w:r w:rsidRPr="0064298F">
        <w:rPr>
          <w:rFonts w:ascii="Georgia" w:hAnsi="Georgia" w:cs="Arial"/>
          <w:smallCaps/>
          <w:sz w:val="26"/>
          <w:szCs w:val="26"/>
          <w:lang w:val="es-CO"/>
        </w:rPr>
        <w:t>El problema jurídico para resolver</w:t>
      </w:r>
      <w:r w:rsidR="001C03E1" w:rsidRPr="0064298F">
        <w:rPr>
          <w:rFonts w:ascii="Georgia" w:hAnsi="Georgia" w:cs="Arial"/>
          <w:smallCaps/>
          <w:sz w:val="26"/>
          <w:szCs w:val="26"/>
          <w:lang w:val="es-CO"/>
        </w:rPr>
        <w:t xml:space="preserve">. </w:t>
      </w:r>
      <w:r w:rsidRPr="0064298F">
        <w:rPr>
          <w:rFonts w:ascii="Georgia" w:hAnsi="Georgia"/>
          <w:sz w:val="24"/>
        </w:rPr>
        <w:t xml:space="preserve">¿Debe ser revocada, modificada o confirmada la </w:t>
      </w:r>
      <w:r w:rsidR="00F63CA6" w:rsidRPr="0064298F">
        <w:rPr>
          <w:rFonts w:ascii="Georgia" w:hAnsi="Georgia"/>
          <w:sz w:val="24"/>
        </w:rPr>
        <w:t xml:space="preserve">decisión </w:t>
      </w:r>
      <w:r w:rsidRPr="0064298F">
        <w:rPr>
          <w:rFonts w:ascii="Georgia" w:hAnsi="Georgia"/>
          <w:sz w:val="24"/>
        </w:rPr>
        <w:t xml:space="preserve">estimatoria </w:t>
      </w:r>
      <w:r w:rsidR="00AD10EC">
        <w:rPr>
          <w:rFonts w:ascii="Georgia" w:hAnsi="Georgia"/>
          <w:sz w:val="24"/>
        </w:rPr>
        <w:t xml:space="preserve">parcial </w:t>
      </w:r>
      <w:r w:rsidRPr="0064298F">
        <w:rPr>
          <w:rFonts w:ascii="Georgia" w:hAnsi="Georgia"/>
          <w:sz w:val="24"/>
        </w:rPr>
        <w:t xml:space="preserve">del </w:t>
      </w:r>
      <w:r w:rsidR="00FD7846" w:rsidRPr="0064298F">
        <w:rPr>
          <w:rFonts w:ascii="Georgia" w:hAnsi="Georgia" w:cs="Arial"/>
          <w:sz w:val="24"/>
          <w:szCs w:val="24"/>
        </w:rPr>
        <w:t xml:space="preserve">Juzgado </w:t>
      </w:r>
      <w:r w:rsidR="00AB2A63">
        <w:rPr>
          <w:rFonts w:ascii="Georgia" w:hAnsi="Georgia" w:cs="Arial"/>
          <w:sz w:val="24"/>
          <w:szCs w:val="24"/>
        </w:rPr>
        <w:t xml:space="preserve">1º </w:t>
      </w:r>
      <w:r w:rsidR="00FD7846" w:rsidRPr="0064298F">
        <w:rPr>
          <w:rFonts w:ascii="Georgia" w:hAnsi="Georgia" w:cs="Arial"/>
          <w:sz w:val="24"/>
          <w:szCs w:val="24"/>
        </w:rPr>
        <w:t xml:space="preserve">Civil del Circuito de </w:t>
      </w:r>
      <w:r w:rsidR="00AB2A63">
        <w:rPr>
          <w:rFonts w:ascii="Georgia" w:hAnsi="Georgia" w:cs="Arial"/>
          <w:sz w:val="24"/>
          <w:szCs w:val="24"/>
        </w:rPr>
        <w:t>Pereira</w:t>
      </w:r>
      <w:r w:rsidR="00FD7846" w:rsidRPr="0064298F">
        <w:rPr>
          <w:rFonts w:ascii="Georgia" w:hAnsi="Georgia" w:cs="Arial"/>
          <w:sz w:val="24"/>
          <w:szCs w:val="24"/>
        </w:rPr>
        <w:t>, R.</w:t>
      </w:r>
      <w:r w:rsidRPr="0064298F">
        <w:rPr>
          <w:rFonts w:ascii="Georgia" w:hAnsi="Georgia"/>
          <w:sz w:val="24"/>
        </w:rPr>
        <w:t xml:space="preserve">, </w:t>
      </w:r>
      <w:r w:rsidR="00AD10EC">
        <w:rPr>
          <w:rFonts w:ascii="Georgia" w:hAnsi="Georgia"/>
          <w:sz w:val="24"/>
        </w:rPr>
        <w:t xml:space="preserve">conforme </w:t>
      </w:r>
      <w:r w:rsidR="00AB2A63">
        <w:rPr>
          <w:rFonts w:ascii="Georgia" w:hAnsi="Georgia"/>
          <w:sz w:val="24"/>
        </w:rPr>
        <w:t xml:space="preserve">a </w:t>
      </w:r>
      <w:r w:rsidR="00AD10EC">
        <w:rPr>
          <w:rFonts w:ascii="Georgia" w:hAnsi="Georgia"/>
          <w:sz w:val="24"/>
        </w:rPr>
        <w:t xml:space="preserve">los razonamientos </w:t>
      </w:r>
      <w:r w:rsidR="00AB2A63">
        <w:rPr>
          <w:rFonts w:ascii="Georgia" w:hAnsi="Georgia"/>
          <w:sz w:val="24"/>
        </w:rPr>
        <w:t xml:space="preserve">de la </w:t>
      </w:r>
      <w:proofErr w:type="spellStart"/>
      <w:r w:rsidR="00AD10EC">
        <w:rPr>
          <w:rFonts w:ascii="Georgia" w:hAnsi="Georgia"/>
          <w:sz w:val="24"/>
        </w:rPr>
        <w:t>co</w:t>
      </w:r>
      <w:proofErr w:type="spellEnd"/>
      <w:r w:rsidR="00AD10EC">
        <w:rPr>
          <w:rFonts w:ascii="Georgia" w:hAnsi="Georgia"/>
          <w:sz w:val="24"/>
        </w:rPr>
        <w:t>-</w:t>
      </w:r>
      <w:r w:rsidR="00AB2A63">
        <w:rPr>
          <w:rFonts w:ascii="Georgia" w:hAnsi="Georgia"/>
          <w:sz w:val="24"/>
        </w:rPr>
        <w:t>demandada recurrente</w:t>
      </w:r>
      <w:r w:rsidRPr="0064298F">
        <w:rPr>
          <w:rFonts w:ascii="Georgia" w:hAnsi="Georgia"/>
          <w:sz w:val="24"/>
          <w:szCs w:val="22"/>
        </w:rPr>
        <w:t>?</w:t>
      </w:r>
    </w:p>
    <w:p w:rsidR="00AD10EC" w:rsidRPr="0064298F" w:rsidRDefault="00AD10EC" w:rsidP="00DC16D9">
      <w:pPr>
        <w:overflowPunct/>
        <w:spacing w:line="360" w:lineRule="auto"/>
        <w:rPr>
          <w:rFonts w:ascii="Georgia" w:hAnsi="Georgia" w:cs="Arial"/>
          <w:sz w:val="24"/>
          <w:lang w:val="es-ES_tradnl"/>
        </w:rPr>
      </w:pPr>
    </w:p>
    <w:p w:rsidR="00C451C5" w:rsidRPr="0064298F" w:rsidRDefault="00C451C5" w:rsidP="00C451C5">
      <w:pPr>
        <w:pStyle w:val="Prrafodelista"/>
        <w:numPr>
          <w:ilvl w:val="0"/>
          <w:numId w:val="8"/>
        </w:numPr>
        <w:spacing w:line="360" w:lineRule="auto"/>
        <w:jc w:val="both"/>
        <w:rPr>
          <w:rFonts w:ascii="Georgia" w:hAnsi="Georgia" w:cs="Arial"/>
          <w:sz w:val="24"/>
          <w:lang w:val="es-ES_tradnl"/>
        </w:rPr>
      </w:pPr>
      <w:r w:rsidRPr="0064298F">
        <w:rPr>
          <w:rFonts w:ascii="Georgia" w:hAnsi="Georgia" w:cs="Arial"/>
          <w:smallCaps/>
          <w:sz w:val="26"/>
          <w:szCs w:val="26"/>
          <w:lang w:val="es-CO"/>
        </w:rPr>
        <w:t xml:space="preserve">La solución al problema </w:t>
      </w:r>
      <w:r w:rsidR="00B25DD1">
        <w:rPr>
          <w:rFonts w:ascii="Georgia" w:hAnsi="Georgia" w:cs="Arial"/>
          <w:smallCaps/>
          <w:sz w:val="26"/>
          <w:szCs w:val="26"/>
          <w:lang w:val="es-CO"/>
        </w:rPr>
        <w:t>planteado</w:t>
      </w:r>
    </w:p>
    <w:p w:rsidR="00AC231A" w:rsidRPr="0064298F" w:rsidRDefault="00AC231A" w:rsidP="00B44799">
      <w:pPr>
        <w:spacing w:line="360" w:lineRule="auto"/>
        <w:jc w:val="both"/>
        <w:rPr>
          <w:rFonts w:ascii="Georgia" w:hAnsi="Georgia" w:cs="Arial"/>
          <w:sz w:val="24"/>
          <w:lang w:val="es-CO"/>
        </w:rPr>
      </w:pPr>
    </w:p>
    <w:p w:rsidR="00064F49" w:rsidRDefault="001C4C6D" w:rsidP="00B44799">
      <w:pPr>
        <w:spacing w:line="360" w:lineRule="auto"/>
        <w:jc w:val="both"/>
        <w:rPr>
          <w:rFonts w:ascii="Georgia" w:hAnsi="Georgia" w:cs="Arial"/>
          <w:bCs/>
          <w:sz w:val="24"/>
          <w:szCs w:val="24"/>
        </w:rPr>
      </w:pPr>
      <w:r>
        <w:rPr>
          <w:rFonts w:ascii="Georgia" w:hAnsi="Georgia" w:cs="Arial"/>
          <w:sz w:val="24"/>
          <w:lang w:val="es-CO"/>
        </w:rPr>
        <w:t>Debe relievarse que la cuestión en esta sede se circunscribe</w:t>
      </w:r>
      <w:r w:rsidR="00C23653" w:rsidRPr="00170003">
        <w:rPr>
          <w:rStyle w:val="Refdenotaalpie"/>
          <w:rFonts w:ascii="Georgia" w:hAnsi="Georgia" w:cs="Arial"/>
          <w:bCs/>
          <w:sz w:val="24"/>
          <w:szCs w:val="24"/>
        </w:rPr>
        <w:footnoteReference w:id="9"/>
      </w:r>
      <w:r w:rsidR="00B44799" w:rsidRPr="0064298F">
        <w:rPr>
          <w:rFonts w:ascii="Georgia" w:hAnsi="Georgia" w:cs="Arial"/>
          <w:sz w:val="24"/>
          <w:lang w:val="es-CO"/>
        </w:rPr>
        <w:t xml:space="preserve"> </w:t>
      </w:r>
      <w:r w:rsidR="005911FC" w:rsidRPr="0064298F">
        <w:rPr>
          <w:rFonts w:ascii="Georgia" w:hAnsi="Georgia" w:cs="Arial"/>
          <w:sz w:val="24"/>
          <w:lang w:val="es-CO"/>
        </w:rPr>
        <w:t>a</w:t>
      </w:r>
      <w:r>
        <w:rPr>
          <w:rFonts w:ascii="Georgia" w:hAnsi="Georgia" w:cs="Arial"/>
          <w:sz w:val="24"/>
          <w:lang w:val="es-CO"/>
        </w:rPr>
        <w:t xml:space="preserve"> </w:t>
      </w:r>
      <w:r w:rsidR="005911FC" w:rsidRPr="0064298F">
        <w:rPr>
          <w:rFonts w:ascii="Georgia" w:hAnsi="Georgia" w:cs="Arial"/>
          <w:sz w:val="24"/>
          <w:lang w:val="es-CO"/>
        </w:rPr>
        <w:t>l</w:t>
      </w:r>
      <w:r>
        <w:rPr>
          <w:rFonts w:ascii="Georgia" w:hAnsi="Georgia" w:cs="Arial"/>
          <w:sz w:val="24"/>
          <w:lang w:val="es-CO"/>
        </w:rPr>
        <w:t>os</w:t>
      </w:r>
      <w:r w:rsidR="005911FC" w:rsidRPr="0064298F">
        <w:rPr>
          <w:rFonts w:ascii="Georgia" w:hAnsi="Georgia" w:cs="Arial"/>
          <w:sz w:val="24"/>
          <w:lang w:val="es-CO"/>
        </w:rPr>
        <w:t xml:space="preserve"> </w:t>
      </w:r>
      <w:r>
        <w:rPr>
          <w:rFonts w:ascii="Georgia" w:hAnsi="Georgia" w:cs="Arial"/>
          <w:sz w:val="24"/>
          <w:lang w:val="es-CO"/>
        </w:rPr>
        <w:t xml:space="preserve">disensos </w:t>
      </w:r>
      <w:r w:rsidR="005911FC" w:rsidRPr="0064298F">
        <w:rPr>
          <w:rFonts w:ascii="Georgia" w:hAnsi="Georgia" w:cs="Arial"/>
          <w:sz w:val="24"/>
          <w:lang w:val="es-CO"/>
        </w:rPr>
        <w:t>enunciado</w:t>
      </w:r>
      <w:r>
        <w:rPr>
          <w:rFonts w:ascii="Georgia" w:hAnsi="Georgia" w:cs="Arial"/>
          <w:sz w:val="24"/>
          <w:lang w:val="es-CO"/>
        </w:rPr>
        <w:t>s</w:t>
      </w:r>
      <w:r w:rsidR="00B44799" w:rsidRPr="0064298F">
        <w:rPr>
          <w:rFonts w:ascii="Georgia" w:hAnsi="Georgia" w:cs="Arial"/>
          <w:sz w:val="24"/>
          <w:lang w:val="es-CO"/>
        </w:rPr>
        <w:t xml:space="preserve"> en </w:t>
      </w:r>
      <w:r w:rsidR="005911FC" w:rsidRPr="0064298F">
        <w:rPr>
          <w:rFonts w:ascii="Georgia" w:hAnsi="Georgia" w:cs="Arial"/>
          <w:sz w:val="24"/>
          <w:lang w:val="es-CO"/>
        </w:rPr>
        <w:t>e</w:t>
      </w:r>
      <w:r w:rsidR="00B44799" w:rsidRPr="0064298F">
        <w:rPr>
          <w:rFonts w:ascii="Georgia" w:hAnsi="Georgia" w:cs="Arial"/>
          <w:sz w:val="24"/>
          <w:lang w:val="es-CO"/>
        </w:rPr>
        <w:t>l</w:t>
      </w:r>
      <w:r w:rsidR="005911FC" w:rsidRPr="0064298F">
        <w:rPr>
          <w:rFonts w:ascii="Georgia" w:hAnsi="Georgia" w:cs="Arial"/>
          <w:sz w:val="24"/>
          <w:lang w:val="es-CO"/>
        </w:rPr>
        <w:t xml:space="preserve"> recurso</w:t>
      </w:r>
      <w:r w:rsidR="00D84674">
        <w:rPr>
          <w:rFonts w:ascii="Georgia" w:hAnsi="Georgia" w:cs="Arial"/>
          <w:sz w:val="24"/>
          <w:lang w:val="es-CO"/>
        </w:rPr>
        <w:t xml:space="preserve"> </w:t>
      </w:r>
      <w:r w:rsidR="00D84674" w:rsidRPr="00D84674">
        <w:rPr>
          <w:rFonts w:ascii="Georgia" w:hAnsi="Georgia" w:cs="Arial"/>
          <w:sz w:val="22"/>
          <w:lang w:val="es-CO"/>
        </w:rPr>
        <w:t>(A</w:t>
      </w:r>
      <w:r w:rsidR="00B44799" w:rsidRPr="00D84674">
        <w:rPr>
          <w:rFonts w:ascii="Georgia" w:hAnsi="Georgia" w:cs="Arial"/>
          <w:sz w:val="22"/>
          <w:lang w:val="es-CO"/>
        </w:rPr>
        <w:t>rtículo 357</w:t>
      </w:r>
      <w:r w:rsidR="00D84674" w:rsidRPr="00D84674">
        <w:rPr>
          <w:rFonts w:ascii="Georgia" w:hAnsi="Georgia" w:cs="Arial"/>
          <w:sz w:val="22"/>
          <w:lang w:val="es-CO"/>
        </w:rPr>
        <w:t>,</w:t>
      </w:r>
      <w:r w:rsidR="00B44799" w:rsidRPr="00D84674">
        <w:rPr>
          <w:rFonts w:ascii="Georgia" w:hAnsi="Georgia" w:cs="Arial"/>
          <w:sz w:val="22"/>
          <w:lang w:val="es-CO"/>
        </w:rPr>
        <w:t xml:space="preserve"> CPC</w:t>
      </w:r>
      <w:r w:rsidR="00D84674" w:rsidRPr="00D84674">
        <w:rPr>
          <w:rFonts w:ascii="Georgia" w:hAnsi="Georgia" w:cs="Arial"/>
          <w:sz w:val="22"/>
          <w:lang w:val="es-CO"/>
        </w:rPr>
        <w:t>)</w:t>
      </w:r>
      <w:r>
        <w:rPr>
          <w:rFonts w:ascii="Georgia" w:hAnsi="Georgia" w:cs="Arial"/>
          <w:sz w:val="24"/>
          <w:lang w:val="es-CO"/>
        </w:rPr>
        <w:t>,</w:t>
      </w:r>
      <w:r w:rsidR="00B44799" w:rsidRPr="0064298F">
        <w:rPr>
          <w:rFonts w:ascii="Georgia" w:hAnsi="Georgia" w:cs="Arial"/>
          <w:sz w:val="24"/>
          <w:lang w:val="es-CO"/>
        </w:rPr>
        <w:t xml:space="preserve"> </w:t>
      </w:r>
      <w:r w:rsidR="00C94285">
        <w:rPr>
          <w:rFonts w:ascii="Georgia" w:hAnsi="Georgia" w:cs="Arial"/>
          <w:sz w:val="24"/>
          <w:lang w:val="es-CO"/>
        </w:rPr>
        <w:t xml:space="preserve">con algunas </w:t>
      </w:r>
      <w:r w:rsidR="00E901D1">
        <w:rPr>
          <w:rFonts w:ascii="Georgia" w:hAnsi="Georgia" w:cs="Arial"/>
          <w:sz w:val="24"/>
          <w:lang w:val="es-CO"/>
        </w:rPr>
        <w:t>salvedades</w:t>
      </w:r>
      <w:r w:rsidR="00A94C73">
        <w:rPr>
          <w:rFonts w:ascii="Georgia" w:hAnsi="Georgia" w:cs="Arial"/>
          <w:sz w:val="24"/>
          <w:lang w:val="es-CO"/>
        </w:rPr>
        <w:t xml:space="preserve"> como </w:t>
      </w:r>
      <w:r w:rsidR="001A6536">
        <w:rPr>
          <w:rFonts w:ascii="Georgia" w:hAnsi="Georgia" w:cs="Arial"/>
          <w:bCs/>
          <w:sz w:val="24"/>
          <w:szCs w:val="24"/>
        </w:rPr>
        <w:t>la cosa juzgada</w:t>
      </w:r>
      <w:r w:rsidR="00A94C73">
        <w:rPr>
          <w:rFonts w:ascii="Georgia" w:hAnsi="Georgia" w:cs="Arial"/>
          <w:bCs/>
          <w:sz w:val="24"/>
          <w:szCs w:val="24"/>
        </w:rPr>
        <w:t xml:space="preserve">, que aquí </w:t>
      </w:r>
      <w:r w:rsidR="001A6536">
        <w:rPr>
          <w:rFonts w:ascii="Georgia" w:hAnsi="Georgia" w:cs="Arial"/>
          <w:bCs/>
          <w:sz w:val="24"/>
          <w:szCs w:val="24"/>
        </w:rPr>
        <w:t xml:space="preserve"> </w:t>
      </w:r>
      <w:r w:rsidR="00A94C73">
        <w:rPr>
          <w:rFonts w:ascii="Georgia" w:hAnsi="Georgia" w:cs="Arial"/>
          <w:bCs/>
          <w:sz w:val="24"/>
          <w:szCs w:val="24"/>
        </w:rPr>
        <w:t xml:space="preserve">fuera </w:t>
      </w:r>
      <w:r w:rsidR="001A6536">
        <w:rPr>
          <w:rFonts w:ascii="Georgia" w:hAnsi="Georgia" w:cs="Arial"/>
          <w:bCs/>
          <w:sz w:val="24"/>
          <w:szCs w:val="24"/>
        </w:rPr>
        <w:t>alegada como excepción</w:t>
      </w:r>
      <w:r w:rsidR="00DF091D">
        <w:rPr>
          <w:rFonts w:ascii="Georgia" w:hAnsi="Georgia" w:cs="Arial"/>
          <w:bCs/>
          <w:sz w:val="24"/>
          <w:szCs w:val="24"/>
        </w:rPr>
        <w:t xml:space="preserve"> </w:t>
      </w:r>
      <w:r w:rsidR="00DF091D" w:rsidRPr="00355874">
        <w:rPr>
          <w:rFonts w:ascii="Georgia" w:hAnsi="Georgia" w:cs="Arial"/>
          <w:bCs/>
          <w:sz w:val="22"/>
          <w:szCs w:val="24"/>
        </w:rPr>
        <w:t>(Folio 292, cuaderno No.1)</w:t>
      </w:r>
      <w:r w:rsidR="001A6536">
        <w:rPr>
          <w:rFonts w:ascii="Georgia" w:hAnsi="Georgia" w:cs="Arial"/>
          <w:bCs/>
          <w:sz w:val="24"/>
          <w:szCs w:val="24"/>
        </w:rPr>
        <w:t xml:space="preserve">, </w:t>
      </w:r>
      <w:r w:rsidR="006E1A27">
        <w:rPr>
          <w:rFonts w:ascii="Georgia" w:hAnsi="Georgia" w:cs="Arial"/>
          <w:bCs/>
          <w:sz w:val="24"/>
          <w:szCs w:val="24"/>
        </w:rPr>
        <w:t>esa es</w:t>
      </w:r>
      <w:r w:rsidR="000A0EE2">
        <w:rPr>
          <w:rFonts w:ascii="Georgia" w:hAnsi="Georgia" w:cs="Arial"/>
          <w:bCs/>
          <w:sz w:val="24"/>
          <w:szCs w:val="24"/>
        </w:rPr>
        <w:t xml:space="preserve"> </w:t>
      </w:r>
      <w:r w:rsidR="006E1A27">
        <w:rPr>
          <w:rFonts w:ascii="Georgia" w:hAnsi="Georgia" w:cs="Arial"/>
          <w:bCs/>
          <w:sz w:val="24"/>
          <w:szCs w:val="24"/>
        </w:rPr>
        <w:t xml:space="preserve">justamente una cuestión </w:t>
      </w:r>
      <w:r w:rsidR="001A6536">
        <w:rPr>
          <w:rFonts w:ascii="Georgia" w:hAnsi="Georgia" w:cs="Arial"/>
          <w:bCs/>
          <w:sz w:val="24"/>
          <w:szCs w:val="24"/>
        </w:rPr>
        <w:t>cuya auscultaci</w:t>
      </w:r>
      <w:r w:rsidR="000A0EE2">
        <w:rPr>
          <w:rFonts w:ascii="Georgia" w:hAnsi="Georgia" w:cs="Arial"/>
          <w:bCs/>
          <w:sz w:val="24"/>
          <w:szCs w:val="24"/>
        </w:rPr>
        <w:t>ón opera de oficio</w:t>
      </w:r>
      <w:r w:rsidR="00A94C73">
        <w:rPr>
          <w:rFonts w:ascii="Georgia" w:hAnsi="Georgia" w:cs="Arial"/>
          <w:bCs/>
          <w:sz w:val="24"/>
          <w:szCs w:val="24"/>
        </w:rPr>
        <w:t>.</w:t>
      </w:r>
    </w:p>
    <w:p w:rsidR="00CC35B9" w:rsidRDefault="00CC35B9" w:rsidP="00B44799">
      <w:pPr>
        <w:spacing w:line="360" w:lineRule="auto"/>
        <w:jc w:val="both"/>
        <w:rPr>
          <w:rFonts w:ascii="Georgia" w:hAnsi="Georgia" w:cs="Arial"/>
          <w:bCs/>
          <w:sz w:val="24"/>
          <w:szCs w:val="24"/>
        </w:rPr>
      </w:pPr>
    </w:p>
    <w:p w:rsidR="00CC35B9" w:rsidRDefault="008774B1" w:rsidP="00B44799">
      <w:pPr>
        <w:spacing w:line="360" w:lineRule="auto"/>
        <w:jc w:val="both"/>
        <w:rPr>
          <w:rFonts w:ascii="Georgia" w:hAnsi="Georgia" w:cs="Arial"/>
          <w:bCs/>
          <w:sz w:val="24"/>
          <w:szCs w:val="24"/>
        </w:rPr>
      </w:pPr>
      <w:r w:rsidRPr="00F94633">
        <w:rPr>
          <w:rFonts w:ascii="Georgia" w:hAnsi="Georgia" w:cs="Arial"/>
          <w:bCs/>
          <w:sz w:val="24"/>
          <w:szCs w:val="24"/>
        </w:rPr>
        <w:t>Se adujo la cosa juzgada porque la justicia penal sentenció los hechos</w:t>
      </w:r>
      <w:r w:rsidR="006953D8">
        <w:rPr>
          <w:rFonts w:ascii="Georgia" w:hAnsi="Georgia" w:cs="Arial"/>
          <w:bCs/>
          <w:sz w:val="24"/>
          <w:szCs w:val="24"/>
        </w:rPr>
        <w:t xml:space="preserve"> </w:t>
      </w:r>
      <w:r w:rsidR="006953D8" w:rsidRPr="006953D8">
        <w:rPr>
          <w:rFonts w:ascii="Georgia" w:hAnsi="Georgia" w:cs="Arial"/>
          <w:bCs/>
          <w:sz w:val="22"/>
          <w:szCs w:val="24"/>
        </w:rPr>
        <w:t xml:space="preserve">(Folios 35 a 46, </w:t>
      </w:r>
      <w:r w:rsidR="006953D8" w:rsidRPr="006953D8">
        <w:rPr>
          <w:rFonts w:ascii="Georgia" w:hAnsi="Georgia" w:cs="Arial"/>
          <w:bCs/>
          <w:sz w:val="22"/>
          <w:szCs w:val="24"/>
        </w:rPr>
        <w:lastRenderedPageBreak/>
        <w:t>cuaderno No.5, pruebas de oficio en esta instancia)</w:t>
      </w:r>
      <w:r w:rsidR="00B10691" w:rsidRPr="00F94633">
        <w:rPr>
          <w:rFonts w:ascii="Georgia" w:hAnsi="Georgia" w:cs="Arial"/>
          <w:bCs/>
          <w:sz w:val="24"/>
          <w:szCs w:val="24"/>
        </w:rPr>
        <w:t xml:space="preserve">, </w:t>
      </w:r>
      <w:r w:rsidR="00E15664">
        <w:rPr>
          <w:rFonts w:ascii="Georgia" w:hAnsi="Georgia" w:cs="Arial"/>
          <w:bCs/>
          <w:sz w:val="24"/>
          <w:szCs w:val="24"/>
        </w:rPr>
        <w:t xml:space="preserve">sin embargo, </w:t>
      </w:r>
      <w:r w:rsidR="005B1AA7">
        <w:rPr>
          <w:rFonts w:ascii="Georgia" w:hAnsi="Georgia" w:cs="Arial"/>
          <w:bCs/>
          <w:sz w:val="24"/>
          <w:szCs w:val="24"/>
        </w:rPr>
        <w:t>más allá de la acreditación de la condena penal, basta</w:t>
      </w:r>
      <w:r w:rsidR="005C11B3">
        <w:rPr>
          <w:rFonts w:ascii="Georgia" w:hAnsi="Georgia" w:cs="Arial"/>
          <w:bCs/>
          <w:sz w:val="24"/>
          <w:szCs w:val="24"/>
        </w:rPr>
        <w:t xml:space="preserve"> </w:t>
      </w:r>
      <w:r w:rsidR="005B1AA7">
        <w:rPr>
          <w:rFonts w:ascii="Georgia" w:hAnsi="Georgia" w:cs="Arial"/>
          <w:bCs/>
          <w:sz w:val="24"/>
          <w:szCs w:val="24"/>
        </w:rPr>
        <w:t xml:space="preserve">desechar la </w:t>
      </w:r>
      <w:r w:rsidR="005C11B3">
        <w:rPr>
          <w:rFonts w:ascii="Georgia" w:hAnsi="Georgia" w:cs="Arial"/>
          <w:bCs/>
          <w:sz w:val="24"/>
          <w:szCs w:val="24"/>
        </w:rPr>
        <w:t xml:space="preserve">figura </w:t>
      </w:r>
      <w:r w:rsidR="009112BD">
        <w:rPr>
          <w:rFonts w:ascii="Georgia" w:hAnsi="Georgia" w:cs="Arial"/>
          <w:bCs/>
          <w:sz w:val="24"/>
          <w:szCs w:val="24"/>
        </w:rPr>
        <w:t xml:space="preserve">con entender </w:t>
      </w:r>
      <w:r w:rsidR="004E153C">
        <w:rPr>
          <w:rFonts w:ascii="Georgia" w:hAnsi="Georgia" w:cs="Arial"/>
          <w:bCs/>
          <w:sz w:val="24"/>
          <w:szCs w:val="24"/>
        </w:rPr>
        <w:t>la exigida identidad subjetiva</w:t>
      </w:r>
      <w:r w:rsidR="00BD41EE">
        <w:rPr>
          <w:rFonts w:ascii="Georgia" w:hAnsi="Georgia" w:cs="Arial"/>
          <w:bCs/>
          <w:sz w:val="24"/>
          <w:szCs w:val="24"/>
        </w:rPr>
        <w:t xml:space="preserve"> falla</w:t>
      </w:r>
      <w:r w:rsidR="004E153C">
        <w:rPr>
          <w:rFonts w:ascii="Georgia" w:hAnsi="Georgia" w:cs="Arial"/>
          <w:bCs/>
          <w:sz w:val="24"/>
          <w:szCs w:val="24"/>
        </w:rPr>
        <w:t>, puesto que</w:t>
      </w:r>
      <w:r w:rsidR="00BD41EE">
        <w:rPr>
          <w:rFonts w:ascii="Georgia" w:hAnsi="Georgia" w:cs="Arial"/>
          <w:bCs/>
          <w:sz w:val="24"/>
          <w:szCs w:val="24"/>
        </w:rPr>
        <w:t>,</w:t>
      </w:r>
      <w:r w:rsidR="004E153C">
        <w:rPr>
          <w:rFonts w:ascii="Georgia" w:hAnsi="Georgia" w:cs="Arial"/>
          <w:bCs/>
          <w:sz w:val="24"/>
          <w:szCs w:val="24"/>
        </w:rPr>
        <w:t xml:space="preserve"> </w:t>
      </w:r>
      <w:r w:rsidR="00421A41">
        <w:rPr>
          <w:rFonts w:ascii="Georgia" w:hAnsi="Georgia" w:cs="Arial"/>
          <w:bCs/>
          <w:sz w:val="24"/>
          <w:szCs w:val="24"/>
        </w:rPr>
        <w:t xml:space="preserve">como se afirmó en la misma contestación de la demanda, </w:t>
      </w:r>
      <w:r w:rsidR="007676EC">
        <w:rPr>
          <w:rFonts w:ascii="Georgia" w:hAnsi="Georgia" w:cs="Arial"/>
          <w:bCs/>
          <w:sz w:val="24"/>
          <w:szCs w:val="24"/>
        </w:rPr>
        <w:t xml:space="preserve">las </w:t>
      </w:r>
      <w:r w:rsidR="00C2069C">
        <w:rPr>
          <w:rFonts w:ascii="Georgia" w:hAnsi="Georgia" w:cs="Arial"/>
          <w:bCs/>
          <w:sz w:val="24"/>
          <w:szCs w:val="24"/>
        </w:rPr>
        <w:t xml:space="preserve">personas </w:t>
      </w:r>
      <w:r w:rsidR="007676EC">
        <w:rPr>
          <w:rFonts w:ascii="Georgia" w:hAnsi="Georgia" w:cs="Arial"/>
          <w:bCs/>
          <w:sz w:val="24"/>
          <w:szCs w:val="24"/>
        </w:rPr>
        <w:t>aquí demandada</w:t>
      </w:r>
      <w:r w:rsidR="00C2069C">
        <w:rPr>
          <w:rFonts w:ascii="Georgia" w:hAnsi="Georgia" w:cs="Arial"/>
          <w:bCs/>
          <w:sz w:val="24"/>
          <w:szCs w:val="24"/>
        </w:rPr>
        <w:t>s</w:t>
      </w:r>
      <w:r w:rsidR="007676EC">
        <w:rPr>
          <w:rFonts w:ascii="Georgia" w:hAnsi="Georgia" w:cs="Arial"/>
          <w:bCs/>
          <w:sz w:val="24"/>
          <w:szCs w:val="24"/>
        </w:rPr>
        <w:t xml:space="preserve"> no lo </w:t>
      </w:r>
      <w:r w:rsidR="008747DB">
        <w:rPr>
          <w:rFonts w:ascii="Georgia" w:hAnsi="Georgia" w:cs="Arial"/>
          <w:bCs/>
          <w:sz w:val="24"/>
          <w:szCs w:val="24"/>
        </w:rPr>
        <w:t>fueron en aquél juicio criminal.</w:t>
      </w:r>
    </w:p>
    <w:p w:rsidR="00064F49" w:rsidRDefault="00064F49" w:rsidP="00B44799">
      <w:pPr>
        <w:spacing w:line="360" w:lineRule="auto"/>
        <w:jc w:val="both"/>
        <w:rPr>
          <w:rFonts w:ascii="Georgia" w:hAnsi="Georgia" w:cs="Arial"/>
          <w:sz w:val="24"/>
          <w:lang w:val="es-CO"/>
        </w:rPr>
      </w:pPr>
    </w:p>
    <w:p w:rsidR="00975F58" w:rsidRPr="00D86095" w:rsidRDefault="00F23BB2" w:rsidP="00627599">
      <w:pPr>
        <w:pStyle w:val="Prrafodelista"/>
        <w:widowControl/>
        <w:numPr>
          <w:ilvl w:val="1"/>
          <w:numId w:val="8"/>
        </w:numPr>
        <w:overflowPunct/>
        <w:autoSpaceDE/>
        <w:autoSpaceDN/>
        <w:adjustRightInd/>
        <w:spacing w:line="360" w:lineRule="auto"/>
        <w:jc w:val="both"/>
        <w:rPr>
          <w:rFonts w:ascii="Georgia" w:hAnsi="Georgia" w:cs="Arial"/>
          <w:sz w:val="24"/>
          <w:szCs w:val="24"/>
        </w:rPr>
      </w:pPr>
      <w:r>
        <w:rPr>
          <w:rFonts w:ascii="Georgia" w:hAnsi="Georgia" w:cs="Arial"/>
          <w:iCs/>
          <w:smallCaps/>
          <w:sz w:val="24"/>
          <w:szCs w:val="24"/>
        </w:rPr>
        <w:t>El análisis de responsabilidad extracontractual</w:t>
      </w:r>
    </w:p>
    <w:p w:rsidR="00D86095" w:rsidRDefault="00D86095" w:rsidP="00DA7FF4">
      <w:pPr>
        <w:spacing w:line="360" w:lineRule="auto"/>
        <w:jc w:val="both"/>
        <w:rPr>
          <w:rFonts w:ascii="Georgia" w:hAnsi="Georgia" w:cs="Arial"/>
          <w:sz w:val="24"/>
          <w:szCs w:val="24"/>
        </w:rPr>
      </w:pPr>
    </w:p>
    <w:p w:rsidR="00A335D4" w:rsidRDefault="00851101" w:rsidP="00DA7FF4">
      <w:pPr>
        <w:spacing w:line="360" w:lineRule="auto"/>
        <w:jc w:val="both"/>
        <w:rPr>
          <w:rFonts w:ascii="Georgia" w:hAnsi="Georgia" w:cs="Arial"/>
          <w:sz w:val="24"/>
          <w:szCs w:val="24"/>
        </w:rPr>
      </w:pPr>
      <w:r>
        <w:rPr>
          <w:rFonts w:ascii="Georgia" w:hAnsi="Georgia" w:cs="Arial"/>
          <w:sz w:val="24"/>
          <w:szCs w:val="24"/>
        </w:rPr>
        <w:t>E</w:t>
      </w:r>
      <w:r w:rsidR="008C7DA5">
        <w:rPr>
          <w:rFonts w:ascii="Georgia" w:hAnsi="Georgia" w:cs="Arial"/>
          <w:sz w:val="24"/>
          <w:szCs w:val="24"/>
        </w:rPr>
        <w:t xml:space="preserve">nseguida el discurso decisorio se centrará en verificar la responsabilidad </w:t>
      </w:r>
      <w:r w:rsidR="001C15E1">
        <w:rPr>
          <w:rFonts w:ascii="Georgia" w:hAnsi="Georgia" w:cs="Arial"/>
          <w:sz w:val="24"/>
          <w:szCs w:val="24"/>
        </w:rPr>
        <w:t>endilgada</w:t>
      </w:r>
      <w:r w:rsidR="00F75A56">
        <w:rPr>
          <w:rFonts w:ascii="Georgia" w:hAnsi="Georgia" w:cs="Arial"/>
          <w:sz w:val="24"/>
          <w:szCs w:val="24"/>
        </w:rPr>
        <w:t xml:space="preserve"> a la parte impugnante</w:t>
      </w:r>
      <w:r w:rsidR="00632909">
        <w:rPr>
          <w:rFonts w:ascii="Georgia" w:hAnsi="Georgia" w:cs="Arial"/>
          <w:sz w:val="24"/>
          <w:szCs w:val="24"/>
        </w:rPr>
        <w:t>, pues es ese el reproche formulado a la decisión de instancia.</w:t>
      </w:r>
      <w:r w:rsidR="00B27DBD">
        <w:rPr>
          <w:rFonts w:ascii="Georgia" w:hAnsi="Georgia" w:cs="Arial"/>
          <w:sz w:val="24"/>
          <w:szCs w:val="24"/>
        </w:rPr>
        <w:t xml:space="preserve"> </w:t>
      </w:r>
      <w:r w:rsidR="00051E1D">
        <w:rPr>
          <w:rFonts w:ascii="Georgia" w:hAnsi="Georgia" w:cs="Arial"/>
          <w:sz w:val="24"/>
          <w:szCs w:val="24"/>
        </w:rPr>
        <w:t xml:space="preserve">Para mejor ilustrar, téngase presente que se trata de una responsabilidad </w:t>
      </w:r>
      <w:r w:rsidR="00B9122D">
        <w:rPr>
          <w:rFonts w:ascii="Georgia" w:hAnsi="Georgia" w:cs="Arial"/>
          <w:sz w:val="24"/>
          <w:szCs w:val="24"/>
        </w:rPr>
        <w:t>“</w:t>
      </w:r>
      <w:r w:rsidR="00B9122D" w:rsidRPr="00B9122D">
        <w:rPr>
          <w:rFonts w:ascii="Georgia" w:hAnsi="Georgia" w:cs="Arial"/>
          <w:i/>
          <w:sz w:val="24"/>
          <w:szCs w:val="24"/>
        </w:rPr>
        <w:t>por el hecho propio</w:t>
      </w:r>
      <w:r w:rsidR="00B9122D">
        <w:rPr>
          <w:rFonts w:ascii="Georgia" w:hAnsi="Georgia" w:cs="Arial"/>
          <w:sz w:val="24"/>
          <w:szCs w:val="24"/>
        </w:rPr>
        <w:t xml:space="preserve">” </w:t>
      </w:r>
      <w:r w:rsidR="00B9122D" w:rsidRPr="00B22EDA">
        <w:rPr>
          <w:rFonts w:ascii="Georgia" w:hAnsi="Georgia" w:cs="Arial"/>
          <w:sz w:val="22"/>
          <w:szCs w:val="24"/>
        </w:rPr>
        <w:t>(Artículos 2341 y 2345, CC)</w:t>
      </w:r>
      <w:r w:rsidR="00B9122D">
        <w:rPr>
          <w:rFonts w:ascii="Georgia" w:hAnsi="Georgia" w:cs="Arial"/>
          <w:sz w:val="22"/>
          <w:szCs w:val="24"/>
        </w:rPr>
        <w:t xml:space="preserve">, </w:t>
      </w:r>
      <w:r w:rsidR="00051E1D">
        <w:rPr>
          <w:rFonts w:ascii="Georgia" w:hAnsi="Georgia" w:cs="Arial"/>
          <w:sz w:val="24"/>
          <w:szCs w:val="24"/>
        </w:rPr>
        <w:t>directa</w:t>
      </w:r>
      <w:r w:rsidR="007B68C7">
        <w:rPr>
          <w:rFonts w:ascii="Georgia" w:hAnsi="Georgia" w:cs="Arial"/>
          <w:sz w:val="24"/>
          <w:szCs w:val="24"/>
        </w:rPr>
        <w:t>,</w:t>
      </w:r>
      <w:r w:rsidR="0063178A">
        <w:rPr>
          <w:rFonts w:ascii="Georgia" w:hAnsi="Georgia" w:cs="Arial"/>
          <w:sz w:val="24"/>
          <w:szCs w:val="24"/>
        </w:rPr>
        <w:t xml:space="preserve"> simple o </w:t>
      </w:r>
      <w:r w:rsidR="00B9122D">
        <w:rPr>
          <w:rFonts w:ascii="Georgia" w:hAnsi="Georgia" w:cs="Arial"/>
          <w:sz w:val="24"/>
          <w:szCs w:val="24"/>
        </w:rPr>
        <w:t>también conocida como personal;</w:t>
      </w:r>
      <w:r w:rsidR="00051E1D">
        <w:rPr>
          <w:rFonts w:ascii="Georgia" w:hAnsi="Georgia" w:cs="Arial"/>
          <w:sz w:val="24"/>
          <w:szCs w:val="24"/>
        </w:rPr>
        <w:t xml:space="preserve"> </w:t>
      </w:r>
      <w:r w:rsidR="002C15AE">
        <w:rPr>
          <w:rFonts w:ascii="Georgia" w:hAnsi="Georgia" w:cs="Arial"/>
          <w:sz w:val="24"/>
          <w:szCs w:val="24"/>
        </w:rPr>
        <w:t>y</w:t>
      </w:r>
      <w:r w:rsidR="0090166B">
        <w:rPr>
          <w:rFonts w:ascii="Georgia" w:hAnsi="Georgia" w:cs="Arial"/>
          <w:sz w:val="24"/>
          <w:szCs w:val="24"/>
        </w:rPr>
        <w:t>,</w:t>
      </w:r>
      <w:r w:rsidR="002C15AE">
        <w:rPr>
          <w:rFonts w:ascii="Georgia" w:hAnsi="Georgia" w:cs="Arial"/>
          <w:sz w:val="24"/>
          <w:szCs w:val="24"/>
        </w:rPr>
        <w:t xml:space="preserve"> e</w:t>
      </w:r>
      <w:r w:rsidR="00214E4B">
        <w:rPr>
          <w:rFonts w:ascii="Georgia" w:hAnsi="Georgia" w:cs="Arial"/>
          <w:sz w:val="24"/>
          <w:szCs w:val="24"/>
        </w:rPr>
        <w:t xml:space="preserve">n tratándose de personas jurídicas, de antaño se </w:t>
      </w:r>
      <w:r w:rsidR="0094114B">
        <w:rPr>
          <w:rFonts w:ascii="Georgia" w:hAnsi="Georgia" w:cs="Arial"/>
          <w:sz w:val="24"/>
          <w:szCs w:val="24"/>
        </w:rPr>
        <w:t xml:space="preserve">ha sostenido </w:t>
      </w:r>
      <w:r w:rsidR="004C01EE">
        <w:rPr>
          <w:rFonts w:ascii="Georgia" w:hAnsi="Georgia" w:cs="Arial"/>
          <w:sz w:val="24"/>
          <w:szCs w:val="24"/>
        </w:rPr>
        <w:t xml:space="preserve">y </w:t>
      </w:r>
      <w:r w:rsidR="00590921">
        <w:rPr>
          <w:rFonts w:ascii="Georgia" w:hAnsi="Georgia" w:cs="Arial"/>
          <w:sz w:val="24"/>
          <w:szCs w:val="24"/>
        </w:rPr>
        <w:t xml:space="preserve">hoy </w:t>
      </w:r>
      <w:r w:rsidR="0094114B">
        <w:rPr>
          <w:rFonts w:ascii="Georgia" w:hAnsi="Georgia" w:cs="Arial"/>
          <w:sz w:val="24"/>
          <w:szCs w:val="24"/>
        </w:rPr>
        <w:t>también</w:t>
      </w:r>
      <w:r w:rsidR="00FB2C6F">
        <w:rPr>
          <w:rStyle w:val="Refdenotaalpie"/>
          <w:rFonts w:ascii="Georgia" w:hAnsi="Georgia"/>
          <w:sz w:val="24"/>
          <w:szCs w:val="24"/>
        </w:rPr>
        <w:footnoteReference w:id="10"/>
      </w:r>
      <w:r w:rsidR="0045346E">
        <w:rPr>
          <w:rFonts w:ascii="Georgia" w:hAnsi="Georgia" w:cs="Arial"/>
          <w:sz w:val="24"/>
          <w:szCs w:val="24"/>
        </w:rPr>
        <w:t xml:space="preserve"> </w:t>
      </w:r>
      <w:r w:rsidR="0045346E" w:rsidRPr="00C65911">
        <w:rPr>
          <w:rFonts w:ascii="Georgia" w:hAnsi="Georgia" w:cs="Arial"/>
          <w:sz w:val="22"/>
          <w:szCs w:val="24"/>
        </w:rPr>
        <w:t>(Con algunas variaciones</w:t>
      </w:r>
      <w:r w:rsidR="001356B6">
        <w:rPr>
          <w:rFonts w:ascii="Georgia" w:hAnsi="Georgia" w:cs="Arial"/>
          <w:sz w:val="22"/>
          <w:szCs w:val="24"/>
        </w:rPr>
        <w:t>,</w:t>
      </w:r>
      <w:r w:rsidR="0045346E" w:rsidRPr="00C65911">
        <w:rPr>
          <w:rFonts w:ascii="Georgia" w:hAnsi="Georgia" w:cs="Arial"/>
          <w:sz w:val="22"/>
          <w:szCs w:val="24"/>
        </w:rPr>
        <w:t xml:space="preserve"> aquí irrelevantes)</w:t>
      </w:r>
      <w:r w:rsidR="00547C54">
        <w:rPr>
          <w:rFonts w:ascii="Georgia" w:hAnsi="Georgia" w:cs="Arial"/>
          <w:sz w:val="24"/>
          <w:szCs w:val="24"/>
        </w:rPr>
        <w:t>, al alero de la teoría organicista</w:t>
      </w:r>
      <w:r w:rsidR="00AF0906">
        <w:rPr>
          <w:rFonts w:ascii="Georgia" w:hAnsi="Georgia" w:cs="Arial"/>
          <w:sz w:val="24"/>
          <w:szCs w:val="24"/>
        </w:rPr>
        <w:t>,</w:t>
      </w:r>
      <w:r w:rsidR="00547C54">
        <w:rPr>
          <w:rFonts w:ascii="Georgia" w:hAnsi="Georgia" w:cs="Arial"/>
          <w:sz w:val="24"/>
          <w:szCs w:val="24"/>
        </w:rPr>
        <w:t xml:space="preserve"> que </w:t>
      </w:r>
      <w:r w:rsidR="002C15AE">
        <w:rPr>
          <w:rFonts w:ascii="Georgia" w:hAnsi="Georgia" w:cs="Arial"/>
          <w:sz w:val="24"/>
          <w:szCs w:val="24"/>
        </w:rPr>
        <w:t>en esta especie es que pueden resultar condenadas a re</w:t>
      </w:r>
      <w:r w:rsidR="0056487D">
        <w:rPr>
          <w:rFonts w:ascii="Georgia" w:hAnsi="Georgia" w:cs="Arial"/>
          <w:sz w:val="24"/>
          <w:szCs w:val="24"/>
        </w:rPr>
        <w:t>sarcir</w:t>
      </w:r>
      <w:r w:rsidR="0094114B">
        <w:rPr>
          <w:rFonts w:ascii="Georgia" w:hAnsi="Georgia" w:cs="Arial"/>
          <w:sz w:val="24"/>
          <w:szCs w:val="24"/>
        </w:rPr>
        <w:t xml:space="preserve"> aquellos sujetos de derecho.</w:t>
      </w:r>
      <w:r w:rsidR="004A00DB">
        <w:rPr>
          <w:rFonts w:ascii="Georgia" w:hAnsi="Georgia" w:cs="Arial"/>
          <w:sz w:val="24"/>
          <w:szCs w:val="24"/>
        </w:rPr>
        <w:t xml:space="preserve"> Subsigue verificar </w:t>
      </w:r>
      <w:r w:rsidR="00AC4373">
        <w:rPr>
          <w:rFonts w:ascii="Georgia" w:hAnsi="Georgia" w:cs="Arial"/>
          <w:sz w:val="24"/>
          <w:szCs w:val="24"/>
        </w:rPr>
        <w:t xml:space="preserve">la confluencia de </w:t>
      </w:r>
      <w:r w:rsidR="004A00DB">
        <w:rPr>
          <w:rFonts w:ascii="Georgia" w:hAnsi="Georgia" w:cs="Arial"/>
          <w:sz w:val="24"/>
          <w:szCs w:val="24"/>
        </w:rPr>
        <w:t xml:space="preserve">los </w:t>
      </w:r>
      <w:r w:rsidR="00AC4373">
        <w:rPr>
          <w:rFonts w:ascii="Georgia" w:hAnsi="Georgia" w:cs="Arial"/>
          <w:sz w:val="24"/>
          <w:szCs w:val="24"/>
        </w:rPr>
        <w:t xml:space="preserve">condignos </w:t>
      </w:r>
      <w:r w:rsidR="004A00DB">
        <w:rPr>
          <w:rFonts w:ascii="Georgia" w:hAnsi="Georgia" w:cs="Arial"/>
          <w:sz w:val="24"/>
          <w:szCs w:val="24"/>
        </w:rPr>
        <w:t>presupuestos</w:t>
      </w:r>
      <w:r w:rsidR="0064170D">
        <w:rPr>
          <w:rFonts w:ascii="Georgia" w:hAnsi="Georgia" w:cs="Arial"/>
          <w:sz w:val="24"/>
          <w:szCs w:val="24"/>
        </w:rPr>
        <w:t xml:space="preserve">. </w:t>
      </w:r>
    </w:p>
    <w:p w:rsidR="00214E4B" w:rsidRDefault="00A335D4" w:rsidP="00DA7FF4">
      <w:pPr>
        <w:spacing w:line="360" w:lineRule="auto"/>
        <w:jc w:val="both"/>
        <w:rPr>
          <w:rFonts w:ascii="Georgia" w:hAnsi="Georgia" w:cs="Arial"/>
          <w:sz w:val="24"/>
          <w:szCs w:val="24"/>
        </w:rPr>
      </w:pPr>
      <w:r>
        <w:rPr>
          <w:rFonts w:ascii="Georgia" w:hAnsi="Georgia" w:cs="Arial"/>
          <w:sz w:val="24"/>
          <w:szCs w:val="24"/>
        </w:rPr>
        <w:t xml:space="preserve"> </w:t>
      </w:r>
    </w:p>
    <w:p w:rsidR="0037069F" w:rsidRDefault="00750C6B" w:rsidP="00DA7FF4">
      <w:pPr>
        <w:spacing w:line="360" w:lineRule="auto"/>
        <w:jc w:val="both"/>
        <w:rPr>
          <w:rFonts w:ascii="Georgia" w:hAnsi="Georgia" w:cs="Arial"/>
          <w:sz w:val="24"/>
          <w:szCs w:val="24"/>
        </w:rPr>
      </w:pPr>
      <w:r>
        <w:rPr>
          <w:rFonts w:ascii="Georgia" w:hAnsi="Georgia" w:cs="Arial"/>
          <w:sz w:val="24"/>
          <w:szCs w:val="24"/>
        </w:rPr>
        <w:t xml:space="preserve">Ha discurrido </w:t>
      </w:r>
      <w:r w:rsidR="001B245E">
        <w:rPr>
          <w:rFonts w:ascii="Georgia" w:hAnsi="Georgia" w:cs="Arial"/>
          <w:sz w:val="24"/>
          <w:szCs w:val="24"/>
        </w:rPr>
        <w:t>la jurisprudencia de</w:t>
      </w:r>
      <w:r w:rsidR="00720571">
        <w:rPr>
          <w:rFonts w:ascii="Georgia" w:hAnsi="Georgia" w:cs="Arial"/>
          <w:sz w:val="24"/>
          <w:szCs w:val="24"/>
        </w:rPr>
        <w:t>l</w:t>
      </w:r>
      <w:r w:rsidR="001B245E">
        <w:rPr>
          <w:rFonts w:ascii="Georgia" w:hAnsi="Georgia" w:cs="Arial"/>
          <w:sz w:val="24"/>
          <w:szCs w:val="24"/>
        </w:rPr>
        <w:t xml:space="preserve"> órgano de cierre</w:t>
      </w:r>
      <w:r w:rsidR="00720571">
        <w:rPr>
          <w:rFonts w:ascii="Georgia" w:hAnsi="Georgia" w:cs="Arial"/>
          <w:sz w:val="24"/>
          <w:szCs w:val="24"/>
        </w:rPr>
        <w:t xml:space="preserve"> de la especialidad por tres </w:t>
      </w:r>
      <w:r w:rsidR="00D9009B">
        <w:rPr>
          <w:rFonts w:ascii="Georgia" w:hAnsi="Georgia" w:cs="Arial"/>
          <w:sz w:val="24"/>
          <w:szCs w:val="24"/>
        </w:rPr>
        <w:t xml:space="preserve">etapas, </w:t>
      </w:r>
      <w:r w:rsidR="00720571">
        <w:rPr>
          <w:rFonts w:ascii="Georgia" w:hAnsi="Georgia" w:cs="Arial"/>
          <w:sz w:val="24"/>
          <w:szCs w:val="24"/>
        </w:rPr>
        <w:t xml:space="preserve"> reconocidas en la doctrina</w:t>
      </w:r>
      <w:r w:rsidR="00021043">
        <w:rPr>
          <w:rStyle w:val="Refdenotaalpie"/>
          <w:rFonts w:ascii="Georgia" w:hAnsi="Georgia"/>
          <w:sz w:val="24"/>
          <w:szCs w:val="24"/>
        </w:rPr>
        <w:footnoteReference w:id="11"/>
      </w:r>
      <w:r w:rsidR="001B245E">
        <w:rPr>
          <w:rFonts w:ascii="Georgia" w:hAnsi="Georgia" w:cs="Arial"/>
          <w:sz w:val="24"/>
          <w:szCs w:val="24"/>
        </w:rPr>
        <w:t xml:space="preserve">, </w:t>
      </w:r>
      <w:r w:rsidR="00720571">
        <w:rPr>
          <w:rFonts w:ascii="Georgia" w:hAnsi="Georgia" w:cs="Arial"/>
          <w:sz w:val="24"/>
          <w:szCs w:val="24"/>
        </w:rPr>
        <w:t xml:space="preserve">una </w:t>
      </w:r>
      <w:r w:rsidR="001B245E">
        <w:rPr>
          <w:rFonts w:ascii="Georgia" w:hAnsi="Georgia" w:cs="Arial"/>
          <w:sz w:val="24"/>
          <w:szCs w:val="24"/>
        </w:rPr>
        <w:t>primer</w:t>
      </w:r>
      <w:r w:rsidR="00720571">
        <w:rPr>
          <w:rFonts w:ascii="Georgia" w:hAnsi="Georgia" w:cs="Arial"/>
          <w:sz w:val="24"/>
          <w:szCs w:val="24"/>
        </w:rPr>
        <w:t>a</w:t>
      </w:r>
      <w:r w:rsidR="001B245E">
        <w:rPr>
          <w:rFonts w:ascii="Georgia" w:hAnsi="Georgia" w:cs="Arial"/>
          <w:sz w:val="24"/>
          <w:szCs w:val="24"/>
        </w:rPr>
        <w:t xml:space="preserve"> </w:t>
      </w:r>
      <w:r w:rsidR="006D00F3">
        <w:rPr>
          <w:rFonts w:ascii="Georgia" w:hAnsi="Georgia" w:cs="Arial"/>
          <w:sz w:val="24"/>
          <w:szCs w:val="24"/>
        </w:rPr>
        <w:t>entre 1935-2008, donde se referían l</w:t>
      </w:r>
      <w:r w:rsidR="006D00F3" w:rsidRPr="0067377D">
        <w:rPr>
          <w:rFonts w:ascii="Georgia" w:hAnsi="Georgia" w:cs="Arial"/>
          <w:sz w:val="24"/>
          <w:szCs w:val="24"/>
        </w:rPr>
        <w:t xml:space="preserve">os tres (3) clásicos factores de culpa, daño y nexo causal; luego </w:t>
      </w:r>
      <w:r w:rsidR="009D715F">
        <w:rPr>
          <w:rFonts w:ascii="Georgia" w:hAnsi="Georgia" w:cs="Arial"/>
          <w:sz w:val="24"/>
          <w:szCs w:val="24"/>
        </w:rPr>
        <w:t>entre</w:t>
      </w:r>
      <w:r w:rsidR="006D00F3" w:rsidRPr="0067377D">
        <w:rPr>
          <w:rFonts w:ascii="Georgia" w:hAnsi="Georgia" w:cs="Arial"/>
          <w:sz w:val="24"/>
          <w:szCs w:val="24"/>
        </w:rPr>
        <w:t xml:space="preserve"> 2009</w:t>
      </w:r>
      <w:r w:rsidR="00EA5104">
        <w:rPr>
          <w:rStyle w:val="Refdenotaalpie"/>
          <w:rFonts w:ascii="Georgia" w:hAnsi="Georgia"/>
          <w:sz w:val="24"/>
          <w:szCs w:val="24"/>
        </w:rPr>
        <w:footnoteReference w:id="12"/>
      </w:r>
      <w:r w:rsidR="006D00F3" w:rsidRPr="0067377D">
        <w:rPr>
          <w:rFonts w:ascii="Georgia" w:hAnsi="Georgia" w:cs="Arial"/>
          <w:sz w:val="24"/>
          <w:szCs w:val="24"/>
        </w:rPr>
        <w:t xml:space="preserve"> </w:t>
      </w:r>
      <w:r w:rsidR="009D715F">
        <w:rPr>
          <w:rFonts w:ascii="Georgia" w:hAnsi="Georgia" w:cs="Arial"/>
          <w:sz w:val="24"/>
          <w:szCs w:val="24"/>
        </w:rPr>
        <w:t>y</w:t>
      </w:r>
      <w:r w:rsidR="006D00F3" w:rsidRPr="0067377D">
        <w:rPr>
          <w:rFonts w:ascii="Georgia" w:hAnsi="Georgia" w:cs="Arial"/>
          <w:sz w:val="24"/>
          <w:szCs w:val="24"/>
        </w:rPr>
        <w:t xml:space="preserve"> 2016, pasó a cuatro (4)</w:t>
      </w:r>
      <w:r w:rsidR="00631D1D" w:rsidRPr="0067377D">
        <w:rPr>
          <w:rFonts w:ascii="Georgia" w:hAnsi="Georgia" w:cs="Arial"/>
          <w:sz w:val="24"/>
          <w:szCs w:val="24"/>
        </w:rPr>
        <w:t>, a saber</w:t>
      </w:r>
      <w:r w:rsidR="006D00F3" w:rsidRPr="0067377D">
        <w:rPr>
          <w:rFonts w:ascii="Georgia" w:hAnsi="Georgia" w:cs="Arial"/>
          <w:sz w:val="24"/>
          <w:szCs w:val="24"/>
        </w:rPr>
        <w:t xml:space="preserve">: (i) </w:t>
      </w:r>
      <w:r w:rsidR="0022315D" w:rsidRPr="0067377D">
        <w:rPr>
          <w:rFonts w:ascii="Georgia" w:hAnsi="Georgia" w:cs="Arial"/>
          <w:sz w:val="24"/>
          <w:szCs w:val="24"/>
        </w:rPr>
        <w:t xml:space="preserve">Daño, (ii) Hecho, (iii) </w:t>
      </w:r>
      <w:r w:rsidR="00013575" w:rsidRPr="0067377D">
        <w:rPr>
          <w:rFonts w:ascii="Georgia" w:hAnsi="Georgia" w:cs="Arial"/>
          <w:sz w:val="24"/>
          <w:szCs w:val="24"/>
        </w:rPr>
        <w:t>R</w:t>
      </w:r>
      <w:r w:rsidR="0022315D" w:rsidRPr="0067377D">
        <w:rPr>
          <w:rFonts w:ascii="Georgia" w:hAnsi="Georgia" w:cs="Arial"/>
          <w:sz w:val="24"/>
          <w:szCs w:val="24"/>
        </w:rPr>
        <w:t>elación de causalidad e, (iv) Imputación</w:t>
      </w:r>
      <w:r w:rsidR="008775A5" w:rsidRPr="0067377D">
        <w:rPr>
          <w:rFonts w:ascii="Georgia" w:hAnsi="Georgia" w:cs="Arial"/>
          <w:sz w:val="24"/>
          <w:szCs w:val="24"/>
        </w:rPr>
        <w:t>; para finalmente, en el año 2016 plantear de nuevo tres ingredientes, mas rotulados en forma divers</w:t>
      </w:r>
      <w:r w:rsidR="009E05E7" w:rsidRPr="0067377D">
        <w:rPr>
          <w:rFonts w:ascii="Georgia" w:hAnsi="Georgia" w:cs="Arial"/>
          <w:sz w:val="24"/>
          <w:szCs w:val="24"/>
        </w:rPr>
        <w:t>a, adoctrinó</w:t>
      </w:r>
      <w:r w:rsidR="008E345C">
        <w:rPr>
          <w:rStyle w:val="Refdenotaalpie"/>
          <w:rFonts w:ascii="Georgia" w:hAnsi="Georgia"/>
          <w:sz w:val="28"/>
          <w:szCs w:val="28"/>
        </w:rPr>
        <w:footnoteReference w:id="13"/>
      </w:r>
      <w:r w:rsidR="009E05E7" w:rsidRPr="009E05E7">
        <w:rPr>
          <w:rFonts w:ascii="Georgia" w:hAnsi="Georgia" w:cs="Arial"/>
          <w:sz w:val="28"/>
          <w:szCs w:val="28"/>
        </w:rPr>
        <w:t>:</w:t>
      </w:r>
      <w:r w:rsidR="009E05E7">
        <w:rPr>
          <w:rFonts w:ascii="Georgia" w:hAnsi="Georgia" w:cs="Arial"/>
          <w:sz w:val="28"/>
          <w:szCs w:val="28"/>
        </w:rPr>
        <w:t xml:space="preserve"> ”</w:t>
      </w:r>
      <w:r w:rsidR="009E05E7" w:rsidRPr="00AC6C0B">
        <w:rPr>
          <w:rFonts w:ascii="Georgia" w:hAnsi="Georgia" w:cs="Arial"/>
          <w:i/>
          <w:sz w:val="22"/>
          <w:szCs w:val="28"/>
        </w:rPr>
        <w:t>(…) daño jurídicamente relevante; que éste sea normativamente atribuible al agente a quien se demanda la reparación; y que la conducta generadora del daño sea jurídicamente reprochable (en los casos de responsabilidad común por los delitos y las culpas).</w:t>
      </w:r>
      <w:r w:rsidR="009E05E7">
        <w:rPr>
          <w:rFonts w:ascii="Georgia" w:hAnsi="Georgia" w:cs="Arial"/>
          <w:sz w:val="24"/>
          <w:szCs w:val="24"/>
        </w:rPr>
        <w:t>”.</w:t>
      </w:r>
    </w:p>
    <w:p w:rsidR="008775A5" w:rsidRDefault="004F20FD" w:rsidP="00DA7FF4">
      <w:pPr>
        <w:spacing w:line="360" w:lineRule="auto"/>
        <w:jc w:val="both"/>
        <w:rPr>
          <w:rFonts w:ascii="Georgia" w:hAnsi="Georgia" w:cs="Arial"/>
          <w:sz w:val="24"/>
          <w:szCs w:val="24"/>
        </w:rPr>
      </w:pPr>
      <w:r>
        <w:rPr>
          <w:rFonts w:ascii="Georgia" w:hAnsi="Georgia" w:cs="Arial"/>
          <w:sz w:val="24"/>
          <w:szCs w:val="24"/>
        </w:rPr>
        <w:t xml:space="preserve">Esta última </w:t>
      </w:r>
      <w:r w:rsidR="00122AA1">
        <w:rPr>
          <w:rFonts w:ascii="Georgia" w:hAnsi="Georgia" w:cs="Arial"/>
          <w:sz w:val="24"/>
          <w:szCs w:val="24"/>
        </w:rPr>
        <w:t xml:space="preserve">propuesta </w:t>
      </w:r>
      <w:r>
        <w:rPr>
          <w:rFonts w:ascii="Georgia" w:hAnsi="Georgia" w:cs="Arial"/>
          <w:sz w:val="24"/>
          <w:szCs w:val="24"/>
        </w:rPr>
        <w:t>aún e</w:t>
      </w:r>
      <w:r w:rsidR="00122AA1">
        <w:rPr>
          <w:rFonts w:ascii="Georgia" w:hAnsi="Georgia" w:cs="Arial"/>
          <w:sz w:val="24"/>
          <w:szCs w:val="24"/>
        </w:rPr>
        <w:t xml:space="preserve">stá en </w:t>
      </w:r>
      <w:r>
        <w:rPr>
          <w:rFonts w:ascii="Georgia" w:hAnsi="Georgia" w:cs="Arial"/>
          <w:sz w:val="24"/>
          <w:szCs w:val="24"/>
        </w:rPr>
        <w:t xml:space="preserve">evolución, requiere consolidación y depuración de algunas categorías dogmáticas </w:t>
      </w:r>
      <w:r w:rsidR="00F73989">
        <w:rPr>
          <w:rFonts w:ascii="Georgia" w:hAnsi="Georgia" w:cs="Arial"/>
          <w:sz w:val="24"/>
          <w:szCs w:val="24"/>
        </w:rPr>
        <w:t>allí explicadas</w:t>
      </w:r>
      <w:r w:rsidR="00CF7F2B">
        <w:rPr>
          <w:rFonts w:ascii="Georgia" w:hAnsi="Georgia" w:cs="Arial"/>
          <w:sz w:val="24"/>
          <w:szCs w:val="24"/>
        </w:rPr>
        <w:t>, no exentas de la crítica especializada</w:t>
      </w:r>
      <w:r w:rsidR="00CF4AC2">
        <w:rPr>
          <w:rStyle w:val="Refdenotaalpie"/>
          <w:rFonts w:ascii="Georgia" w:hAnsi="Georgia"/>
          <w:sz w:val="24"/>
          <w:szCs w:val="24"/>
        </w:rPr>
        <w:footnoteReference w:id="14"/>
      </w:r>
      <w:r w:rsidR="0042268D">
        <w:rPr>
          <w:rFonts w:ascii="Georgia" w:hAnsi="Georgia" w:cs="Arial"/>
          <w:sz w:val="24"/>
          <w:szCs w:val="24"/>
        </w:rPr>
        <w:t>.</w:t>
      </w:r>
    </w:p>
    <w:p w:rsidR="00544C5F" w:rsidRDefault="00544C5F" w:rsidP="00DA7FF4">
      <w:pPr>
        <w:spacing w:line="360" w:lineRule="auto"/>
        <w:jc w:val="both"/>
        <w:rPr>
          <w:rFonts w:ascii="Georgia" w:hAnsi="Georgia" w:cs="Arial"/>
          <w:sz w:val="24"/>
          <w:szCs w:val="24"/>
        </w:rPr>
      </w:pPr>
    </w:p>
    <w:p w:rsidR="00E15664" w:rsidRDefault="00037E89" w:rsidP="009E5915">
      <w:pPr>
        <w:spacing w:line="360" w:lineRule="auto"/>
        <w:jc w:val="both"/>
        <w:rPr>
          <w:rFonts w:ascii="Georgia" w:hAnsi="Georgia" w:cs="Arial"/>
          <w:sz w:val="24"/>
          <w:szCs w:val="24"/>
        </w:rPr>
      </w:pPr>
      <w:r>
        <w:rPr>
          <w:rFonts w:ascii="Georgia" w:hAnsi="Georgia" w:cs="Arial"/>
          <w:sz w:val="24"/>
          <w:szCs w:val="24"/>
        </w:rPr>
        <w:t>La metodología de análisis, enseñada por la CSJ</w:t>
      </w:r>
      <w:r w:rsidR="00E01143">
        <w:rPr>
          <w:rStyle w:val="Refdenotaalpie"/>
          <w:rFonts w:ascii="Georgia" w:hAnsi="Georgia"/>
          <w:sz w:val="24"/>
          <w:szCs w:val="24"/>
        </w:rPr>
        <w:footnoteReference w:id="15"/>
      </w:r>
      <w:r>
        <w:rPr>
          <w:rFonts w:ascii="Georgia" w:hAnsi="Georgia" w:cs="Arial"/>
          <w:sz w:val="24"/>
          <w:szCs w:val="24"/>
        </w:rPr>
        <w:t>, impone sondear, primero la</w:t>
      </w:r>
      <w:r w:rsidR="006E5A9F">
        <w:rPr>
          <w:rFonts w:ascii="Georgia" w:hAnsi="Georgia" w:cs="Arial"/>
          <w:sz w:val="24"/>
          <w:szCs w:val="24"/>
        </w:rPr>
        <w:t xml:space="preserve"> existencia </w:t>
      </w:r>
      <w:r w:rsidR="006E5A9F">
        <w:rPr>
          <w:rFonts w:ascii="Georgia" w:hAnsi="Georgia" w:cs="Arial"/>
          <w:sz w:val="24"/>
          <w:szCs w:val="24"/>
        </w:rPr>
        <w:lastRenderedPageBreak/>
        <w:t xml:space="preserve">de la conducta perjudicial y el daño </w:t>
      </w:r>
      <w:r>
        <w:rPr>
          <w:rFonts w:ascii="Georgia" w:hAnsi="Georgia" w:cs="Arial"/>
          <w:sz w:val="24"/>
          <w:szCs w:val="24"/>
        </w:rPr>
        <w:t xml:space="preserve">provocado, </w:t>
      </w:r>
      <w:r w:rsidR="00036214">
        <w:rPr>
          <w:rFonts w:ascii="Georgia" w:hAnsi="Georgia" w:cs="Arial"/>
          <w:sz w:val="24"/>
          <w:szCs w:val="24"/>
        </w:rPr>
        <w:t xml:space="preserve">que para el caso ventilado </w:t>
      </w:r>
      <w:r w:rsidR="006E5A9F">
        <w:rPr>
          <w:rFonts w:ascii="Georgia" w:hAnsi="Georgia" w:cs="Arial"/>
          <w:sz w:val="24"/>
          <w:szCs w:val="24"/>
        </w:rPr>
        <w:t>está</w:t>
      </w:r>
      <w:r>
        <w:rPr>
          <w:rFonts w:ascii="Georgia" w:hAnsi="Georgia" w:cs="Arial"/>
          <w:sz w:val="24"/>
          <w:szCs w:val="24"/>
        </w:rPr>
        <w:t>n</w:t>
      </w:r>
      <w:r w:rsidR="006E5A9F">
        <w:rPr>
          <w:rFonts w:ascii="Georgia" w:hAnsi="Georgia" w:cs="Arial"/>
          <w:sz w:val="24"/>
          <w:szCs w:val="24"/>
        </w:rPr>
        <w:t xml:space="preserve"> probado</w:t>
      </w:r>
      <w:r>
        <w:rPr>
          <w:rFonts w:ascii="Georgia" w:hAnsi="Georgia" w:cs="Arial"/>
          <w:sz w:val="24"/>
          <w:szCs w:val="24"/>
        </w:rPr>
        <w:t>s</w:t>
      </w:r>
      <w:r w:rsidR="006E5A9F">
        <w:rPr>
          <w:rFonts w:ascii="Georgia" w:hAnsi="Georgia" w:cs="Arial"/>
          <w:sz w:val="24"/>
          <w:szCs w:val="24"/>
        </w:rPr>
        <w:t xml:space="preserve"> y fuera de discusión</w:t>
      </w:r>
      <w:r>
        <w:rPr>
          <w:rFonts w:ascii="Georgia" w:hAnsi="Georgia" w:cs="Arial"/>
          <w:sz w:val="24"/>
          <w:szCs w:val="24"/>
        </w:rPr>
        <w:t>, no ha sido motivo del recurso.</w:t>
      </w:r>
      <w:r w:rsidR="00E15664">
        <w:rPr>
          <w:rFonts w:ascii="Georgia" w:hAnsi="Georgia" w:cs="Arial"/>
          <w:sz w:val="24"/>
          <w:szCs w:val="24"/>
        </w:rPr>
        <w:t xml:space="preserve"> </w:t>
      </w:r>
      <w:r w:rsidR="00D603C8">
        <w:rPr>
          <w:rFonts w:ascii="Georgia" w:hAnsi="Georgia" w:cs="Arial"/>
          <w:sz w:val="24"/>
          <w:szCs w:val="24"/>
        </w:rPr>
        <w:t xml:space="preserve">El quid tiene por eje </w:t>
      </w:r>
      <w:r w:rsidR="00A66B81">
        <w:rPr>
          <w:rFonts w:ascii="Georgia" w:hAnsi="Georgia" w:cs="Arial"/>
          <w:sz w:val="24"/>
          <w:szCs w:val="24"/>
        </w:rPr>
        <w:t xml:space="preserve">el juicio de </w:t>
      </w:r>
      <w:r w:rsidR="00D603C8">
        <w:rPr>
          <w:rFonts w:ascii="Georgia" w:hAnsi="Georgia" w:cs="Arial"/>
          <w:sz w:val="24"/>
          <w:szCs w:val="24"/>
        </w:rPr>
        <w:t>c</w:t>
      </w:r>
      <w:r w:rsidR="006E5A9F">
        <w:rPr>
          <w:rFonts w:ascii="Georgia" w:hAnsi="Georgia" w:cs="Arial"/>
          <w:sz w:val="24"/>
          <w:szCs w:val="24"/>
        </w:rPr>
        <w:t>ausalidad</w:t>
      </w:r>
      <w:r w:rsidR="00490536">
        <w:rPr>
          <w:rFonts w:ascii="Georgia" w:hAnsi="Georgia" w:cs="Arial"/>
          <w:sz w:val="24"/>
          <w:szCs w:val="24"/>
        </w:rPr>
        <w:t>, que presta utilidad al doble propósito de determinar la autor</w:t>
      </w:r>
      <w:r w:rsidR="009B588D">
        <w:rPr>
          <w:rFonts w:ascii="Georgia" w:hAnsi="Georgia" w:cs="Arial"/>
          <w:sz w:val="24"/>
          <w:szCs w:val="24"/>
        </w:rPr>
        <w:t>ía y la cuantía del daño</w:t>
      </w:r>
      <w:r w:rsidR="00307A65">
        <w:rPr>
          <w:rFonts w:ascii="Georgia" w:hAnsi="Georgia" w:cs="Arial"/>
          <w:sz w:val="24"/>
          <w:szCs w:val="24"/>
        </w:rPr>
        <w:t>, según la doctrina nacional</w:t>
      </w:r>
      <w:r w:rsidR="009E2333">
        <w:rPr>
          <w:rStyle w:val="Refdenotaalpie"/>
          <w:rFonts w:ascii="Georgia" w:hAnsi="Georgia"/>
          <w:sz w:val="24"/>
          <w:szCs w:val="24"/>
        </w:rPr>
        <w:footnoteReference w:id="16"/>
      </w:r>
      <w:r w:rsidR="00307A65">
        <w:rPr>
          <w:rFonts w:ascii="Georgia" w:hAnsi="Georgia" w:cs="Arial"/>
          <w:sz w:val="24"/>
          <w:szCs w:val="24"/>
        </w:rPr>
        <w:t>, en patrocinio de la foránea</w:t>
      </w:r>
      <w:r w:rsidR="00DF2269">
        <w:rPr>
          <w:rStyle w:val="Refdenotaalpie"/>
          <w:rFonts w:ascii="Georgia" w:hAnsi="Georgia"/>
          <w:sz w:val="24"/>
          <w:szCs w:val="24"/>
        </w:rPr>
        <w:footnoteReference w:id="17"/>
      </w:r>
      <w:r w:rsidR="00307A65">
        <w:rPr>
          <w:rFonts w:ascii="Georgia" w:hAnsi="Georgia" w:cs="Arial"/>
          <w:sz w:val="24"/>
          <w:szCs w:val="24"/>
        </w:rPr>
        <w:t>.</w:t>
      </w:r>
    </w:p>
    <w:p w:rsidR="00E15664" w:rsidRDefault="00E15664" w:rsidP="009E5915">
      <w:pPr>
        <w:spacing w:line="360" w:lineRule="auto"/>
        <w:jc w:val="both"/>
        <w:rPr>
          <w:rFonts w:ascii="Georgia" w:hAnsi="Georgia" w:cs="Arial"/>
          <w:sz w:val="24"/>
          <w:szCs w:val="24"/>
        </w:rPr>
      </w:pPr>
    </w:p>
    <w:p w:rsidR="00AF0009" w:rsidRDefault="007A5CE1" w:rsidP="009E5915">
      <w:pPr>
        <w:spacing w:line="360" w:lineRule="auto"/>
        <w:jc w:val="both"/>
        <w:rPr>
          <w:rFonts w:ascii="Georgia" w:hAnsi="Georgia" w:cs="Arial"/>
          <w:sz w:val="24"/>
          <w:szCs w:val="24"/>
        </w:rPr>
      </w:pPr>
      <w:r>
        <w:rPr>
          <w:rFonts w:ascii="Georgia" w:hAnsi="Georgia" w:cs="Arial"/>
          <w:sz w:val="24"/>
          <w:szCs w:val="24"/>
        </w:rPr>
        <w:t xml:space="preserve">Al descender al caso particular </w:t>
      </w:r>
      <w:r w:rsidR="00262BF2">
        <w:rPr>
          <w:rFonts w:ascii="Georgia" w:hAnsi="Georgia" w:cs="Arial"/>
          <w:sz w:val="24"/>
          <w:szCs w:val="24"/>
        </w:rPr>
        <w:t xml:space="preserve">se tiene que </w:t>
      </w:r>
      <w:r w:rsidR="00BD09CE">
        <w:rPr>
          <w:rFonts w:ascii="Georgia" w:hAnsi="Georgia" w:cs="Arial"/>
          <w:sz w:val="24"/>
          <w:szCs w:val="24"/>
        </w:rPr>
        <w:t>el comportamiento desplegado por los delincuentes que agredieron a los demandantes, en su casa del condominio “</w:t>
      </w:r>
      <w:proofErr w:type="spellStart"/>
      <w:r w:rsidR="00405CDC">
        <w:rPr>
          <w:rFonts w:ascii="Georgia" w:hAnsi="Georgia" w:cs="Arial"/>
          <w:sz w:val="24"/>
          <w:szCs w:val="24"/>
        </w:rPr>
        <w:t>Pízamos</w:t>
      </w:r>
      <w:proofErr w:type="spellEnd"/>
      <w:r w:rsidR="00BD09CE">
        <w:rPr>
          <w:rFonts w:ascii="Georgia" w:hAnsi="Georgia" w:cs="Arial"/>
          <w:sz w:val="24"/>
          <w:szCs w:val="24"/>
        </w:rPr>
        <w:t xml:space="preserve"> del puente”, proviene de personas que, en modo alguno, actuaron </w:t>
      </w:r>
      <w:r w:rsidR="00B802A7">
        <w:rPr>
          <w:rFonts w:ascii="Georgia" w:hAnsi="Georgia" w:cs="Arial"/>
          <w:sz w:val="24"/>
          <w:szCs w:val="24"/>
        </w:rPr>
        <w:t xml:space="preserve">en condición de </w:t>
      </w:r>
      <w:r w:rsidR="00BD09CE">
        <w:rPr>
          <w:rFonts w:ascii="Georgia" w:hAnsi="Georgia" w:cs="Arial"/>
          <w:sz w:val="24"/>
          <w:szCs w:val="24"/>
        </w:rPr>
        <w:t xml:space="preserve">agentes de la </w:t>
      </w:r>
      <w:proofErr w:type="spellStart"/>
      <w:r w:rsidR="00BD09CE">
        <w:rPr>
          <w:rFonts w:ascii="Georgia" w:hAnsi="Georgia" w:cs="Arial"/>
          <w:sz w:val="24"/>
          <w:szCs w:val="24"/>
        </w:rPr>
        <w:t>co</w:t>
      </w:r>
      <w:proofErr w:type="spellEnd"/>
      <w:r w:rsidR="00BD09CE">
        <w:rPr>
          <w:rFonts w:ascii="Georgia" w:hAnsi="Georgia" w:cs="Arial"/>
          <w:sz w:val="24"/>
          <w:szCs w:val="24"/>
        </w:rPr>
        <w:t xml:space="preserve">-demandada </w:t>
      </w:r>
      <w:proofErr w:type="spellStart"/>
      <w:r w:rsidR="00BD09CE">
        <w:rPr>
          <w:rFonts w:ascii="Georgia" w:hAnsi="Georgia" w:cs="Arial"/>
          <w:sz w:val="24"/>
          <w:szCs w:val="24"/>
        </w:rPr>
        <w:t>DUC</w:t>
      </w:r>
      <w:proofErr w:type="spellEnd"/>
      <w:r w:rsidR="00BD09CE">
        <w:rPr>
          <w:rFonts w:ascii="Georgia" w:hAnsi="Georgia" w:cs="Arial"/>
          <w:sz w:val="24"/>
          <w:szCs w:val="24"/>
        </w:rPr>
        <w:t xml:space="preserve"> Ltda., administradora del conjunto residencial, </w:t>
      </w:r>
      <w:r w:rsidR="00315654">
        <w:rPr>
          <w:rFonts w:ascii="Georgia" w:hAnsi="Georgia" w:cs="Arial"/>
          <w:sz w:val="24"/>
          <w:szCs w:val="24"/>
        </w:rPr>
        <w:t xml:space="preserve">menos en ejercicio de funciones; que como bien anota, el vocero judicial en la alzada, </w:t>
      </w:r>
      <w:r w:rsidR="00C24AAB">
        <w:rPr>
          <w:rFonts w:ascii="Georgia" w:hAnsi="Georgia" w:cs="Arial"/>
          <w:sz w:val="24"/>
          <w:szCs w:val="24"/>
        </w:rPr>
        <w:t xml:space="preserve">son de índole administrativo, </w:t>
      </w:r>
      <w:r w:rsidR="00B3026E">
        <w:rPr>
          <w:rFonts w:ascii="Georgia" w:hAnsi="Georgia" w:cs="Arial"/>
          <w:sz w:val="24"/>
          <w:szCs w:val="24"/>
        </w:rPr>
        <w:t xml:space="preserve">tal </w:t>
      </w:r>
      <w:r w:rsidR="00C24AAB">
        <w:rPr>
          <w:rFonts w:ascii="Georgia" w:hAnsi="Georgia" w:cs="Arial"/>
          <w:sz w:val="24"/>
          <w:szCs w:val="24"/>
        </w:rPr>
        <w:t>cual regula la específica Ley 675</w:t>
      </w:r>
      <w:r w:rsidR="00B3026E">
        <w:rPr>
          <w:rFonts w:ascii="Georgia" w:hAnsi="Georgia" w:cs="Arial"/>
          <w:sz w:val="24"/>
          <w:szCs w:val="24"/>
        </w:rPr>
        <w:t xml:space="preserve"> y</w:t>
      </w:r>
      <w:r w:rsidR="00600651">
        <w:rPr>
          <w:rFonts w:ascii="Georgia" w:hAnsi="Georgia" w:cs="Arial"/>
          <w:sz w:val="24"/>
          <w:szCs w:val="24"/>
        </w:rPr>
        <w:t xml:space="preserve"> los reglamentos particulares de la </w:t>
      </w:r>
      <w:proofErr w:type="spellStart"/>
      <w:r w:rsidR="00600651">
        <w:rPr>
          <w:rFonts w:ascii="Georgia" w:hAnsi="Georgia" w:cs="Arial"/>
          <w:sz w:val="24"/>
          <w:szCs w:val="24"/>
        </w:rPr>
        <w:t>co</w:t>
      </w:r>
      <w:proofErr w:type="spellEnd"/>
      <w:r w:rsidR="00600651">
        <w:rPr>
          <w:rFonts w:ascii="Georgia" w:hAnsi="Georgia" w:cs="Arial"/>
          <w:sz w:val="24"/>
          <w:szCs w:val="24"/>
        </w:rPr>
        <w:t>-propiedad</w:t>
      </w:r>
      <w:r w:rsidR="005A3DC3">
        <w:rPr>
          <w:rFonts w:ascii="Georgia" w:hAnsi="Georgia" w:cs="Arial"/>
          <w:sz w:val="24"/>
          <w:szCs w:val="24"/>
        </w:rPr>
        <w:t>.</w:t>
      </w:r>
    </w:p>
    <w:p w:rsidR="00AF0009" w:rsidRDefault="00AF0009" w:rsidP="009E5915">
      <w:pPr>
        <w:spacing w:line="360" w:lineRule="auto"/>
        <w:jc w:val="both"/>
        <w:rPr>
          <w:rFonts w:ascii="Georgia" w:hAnsi="Georgia" w:cs="Arial"/>
          <w:sz w:val="24"/>
          <w:szCs w:val="24"/>
        </w:rPr>
      </w:pPr>
    </w:p>
    <w:p w:rsidR="00AF0009" w:rsidRDefault="005B018D" w:rsidP="009E5915">
      <w:pPr>
        <w:spacing w:line="360" w:lineRule="auto"/>
        <w:jc w:val="both"/>
        <w:rPr>
          <w:rFonts w:ascii="Georgia" w:hAnsi="Georgia" w:cs="Arial"/>
          <w:sz w:val="24"/>
          <w:szCs w:val="24"/>
        </w:rPr>
      </w:pPr>
      <w:r>
        <w:rPr>
          <w:rFonts w:ascii="Georgia" w:hAnsi="Georgia" w:cs="Arial"/>
          <w:sz w:val="24"/>
          <w:szCs w:val="24"/>
        </w:rPr>
        <w:t xml:space="preserve">Fluye, a partir de lo hasta ahora asentado, </w:t>
      </w:r>
      <w:r w:rsidR="00986093">
        <w:rPr>
          <w:rFonts w:ascii="Georgia" w:hAnsi="Georgia" w:cs="Arial"/>
          <w:sz w:val="24"/>
          <w:szCs w:val="24"/>
        </w:rPr>
        <w:t>que el proceder violento de los malhechores fue la causa adecuada de la afectación a los bienes, personales y patrimoniales, de los demandantes</w:t>
      </w:r>
      <w:r w:rsidR="00AF0009">
        <w:rPr>
          <w:rFonts w:ascii="Georgia" w:hAnsi="Georgia" w:cs="Arial"/>
          <w:sz w:val="24"/>
          <w:szCs w:val="24"/>
        </w:rPr>
        <w:t xml:space="preserve">, ningún subalterno o empleado de la constructora tuvo participación en el lamentable suceso, y presupuesto </w:t>
      </w:r>
      <w:r w:rsidR="00AF0009" w:rsidRPr="00AF0009">
        <w:rPr>
          <w:rFonts w:ascii="Georgia" w:hAnsi="Georgia" w:cs="Arial"/>
          <w:i/>
          <w:sz w:val="24"/>
          <w:szCs w:val="24"/>
        </w:rPr>
        <w:t xml:space="preserve">sine </w:t>
      </w:r>
      <w:proofErr w:type="spellStart"/>
      <w:r w:rsidR="00AF0009" w:rsidRPr="00AF0009">
        <w:rPr>
          <w:rFonts w:ascii="Georgia" w:hAnsi="Georgia" w:cs="Arial"/>
          <w:i/>
          <w:sz w:val="24"/>
          <w:szCs w:val="24"/>
        </w:rPr>
        <w:t>quanon</w:t>
      </w:r>
      <w:proofErr w:type="spellEnd"/>
      <w:r w:rsidR="00AF0009">
        <w:rPr>
          <w:rFonts w:ascii="Georgia" w:hAnsi="Georgia" w:cs="Arial"/>
          <w:sz w:val="24"/>
          <w:szCs w:val="24"/>
        </w:rPr>
        <w:t>, dice la CSJ</w:t>
      </w:r>
      <w:r w:rsidR="00044C6D">
        <w:rPr>
          <w:rStyle w:val="Refdenotaalpie"/>
          <w:rFonts w:ascii="Georgia" w:hAnsi="Georgia"/>
          <w:sz w:val="24"/>
          <w:szCs w:val="24"/>
        </w:rPr>
        <w:footnoteReference w:id="18"/>
      </w:r>
      <w:r w:rsidR="00F34EE9">
        <w:rPr>
          <w:rFonts w:ascii="Georgia" w:hAnsi="Georgia" w:cs="Arial"/>
          <w:sz w:val="24"/>
          <w:szCs w:val="24"/>
        </w:rPr>
        <w:t>, con evocación de la decisión fundacional</w:t>
      </w:r>
      <w:r w:rsidR="00215A87">
        <w:rPr>
          <w:rFonts w:ascii="Georgia" w:hAnsi="Georgia" w:cs="Arial"/>
          <w:sz w:val="24"/>
          <w:szCs w:val="24"/>
        </w:rPr>
        <w:t xml:space="preserve"> de 1962</w:t>
      </w:r>
      <w:r w:rsidR="00AF0009">
        <w:rPr>
          <w:rFonts w:ascii="Georgia" w:hAnsi="Georgia" w:cs="Arial"/>
          <w:sz w:val="24"/>
          <w:szCs w:val="24"/>
        </w:rPr>
        <w:t>: “</w:t>
      </w:r>
      <w:r w:rsidR="00AF0009" w:rsidRPr="00AF0009">
        <w:rPr>
          <w:rFonts w:ascii="Georgia" w:hAnsi="Georgia" w:cs="Arial"/>
          <w:i/>
          <w:iCs/>
          <w:sz w:val="22"/>
          <w:szCs w:val="26"/>
        </w:rPr>
        <w:t xml:space="preserve">Al amparo de la doctrina de la responsabilidad directa que por su vigor jurídico la Corte conserva y reitera hoy, procede afirmar pues, que cuando se demanda a una persona moral para el pago de los perjuicios ocasionados </w:t>
      </w:r>
      <w:r w:rsidR="00AF0009" w:rsidRPr="007D263F">
        <w:rPr>
          <w:rFonts w:ascii="Georgia" w:hAnsi="Georgia" w:cs="Arial"/>
          <w:i/>
          <w:iCs/>
          <w:sz w:val="22"/>
          <w:szCs w:val="26"/>
          <w:u w:val="single"/>
        </w:rPr>
        <w:t>por el hecho culposo de sus subalternos, ejecutado en ejercicio de sus funciones o con ocasión de éstas</w:t>
      </w:r>
      <w:r w:rsidR="00AF0009" w:rsidRPr="00AF0009">
        <w:rPr>
          <w:rFonts w:ascii="Georgia" w:hAnsi="Georgia" w:cs="Arial"/>
          <w:i/>
          <w:iCs/>
          <w:sz w:val="22"/>
          <w:szCs w:val="26"/>
        </w:rPr>
        <w:t>, no se demanda al ente jurídico como tercero obligado a responder de los actos de sus dependientes, sino a él como directamente responsable del daño.</w:t>
      </w:r>
      <w:r w:rsidR="00AF0009">
        <w:rPr>
          <w:rFonts w:ascii="Georgia" w:hAnsi="Georgia" w:cs="Arial"/>
          <w:i/>
          <w:iCs/>
          <w:sz w:val="22"/>
          <w:szCs w:val="26"/>
        </w:rPr>
        <w:t>”</w:t>
      </w:r>
      <w:r w:rsidR="007D263F">
        <w:rPr>
          <w:rFonts w:ascii="Georgia" w:hAnsi="Georgia" w:cs="Arial"/>
          <w:i/>
          <w:iCs/>
          <w:sz w:val="22"/>
          <w:szCs w:val="26"/>
        </w:rPr>
        <w:t xml:space="preserve"> </w:t>
      </w:r>
      <w:r w:rsidR="007D263F" w:rsidRPr="007D263F">
        <w:rPr>
          <w:rFonts w:ascii="Georgia" w:hAnsi="Georgia" w:cs="Arial"/>
          <w:iCs/>
          <w:sz w:val="24"/>
          <w:szCs w:val="26"/>
        </w:rPr>
        <w:t>(</w:t>
      </w:r>
      <w:proofErr w:type="spellStart"/>
      <w:r w:rsidR="007D263F" w:rsidRPr="007D263F">
        <w:rPr>
          <w:rFonts w:ascii="Georgia" w:hAnsi="Georgia" w:cs="Arial"/>
          <w:iCs/>
          <w:sz w:val="24"/>
          <w:szCs w:val="26"/>
        </w:rPr>
        <w:t>Sublínea</w:t>
      </w:r>
      <w:proofErr w:type="spellEnd"/>
      <w:r w:rsidR="007D263F" w:rsidRPr="007D263F">
        <w:rPr>
          <w:rFonts w:ascii="Georgia" w:hAnsi="Georgia" w:cs="Arial"/>
          <w:iCs/>
          <w:sz w:val="24"/>
          <w:szCs w:val="26"/>
        </w:rPr>
        <w:t xml:space="preserve"> de esta Sala).</w:t>
      </w:r>
      <w:r w:rsidR="00F34EE9">
        <w:rPr>
          <w:rFonts w:ascii="Georgia" w:hAnsi="Georgia" w:cs="Arial"/>
          <w:i/>
          <w:iCs/>
          <w:sz w:val="22"/>
          <w:szCs w:val="26"/>
        </w:rPr>
        <w:t xml:space="preserve"> </w:t>
      </w:r>
    </w:p>
    <w:p w:rsidR="00AF0009" w:rsidRDefault="00AF0009" w:rsidP="009E5915">
      <w:pPr>
        <w:spacing w:line="360" w:lineRule="auto"/>
        <w:jc w:val="both"/>
        <w:rPr>
          <w:rFonts w:ascii="Georgia" w:hAnsi="Georgia" w:cs="Arial"/>
          <w:sz w:val="24"/>
          <w:szCs w:val="24"/>
        </w:rPr>
      </w:pPr>
    </w:p>
    <w:p w:rsidR="00FE0F01" w:rsidRPr="00672F3C" w:rsidRDefault="005401DE" w:rsidP="009E5915">
      <w:pPr>
        <w:spacing w:line="360" w:lineRule="auto"/>
        <w:jc w:val="both"/>
        <w:rPr>
          <w:rFonts w:ascii="Georgia" w:hAnsi="Georgia" w:cs="Arial"/>
          <w:szCs w:val="24"/>
        </w:rPr>
      </w:pPr>
      <w:r>
        <w:rPr>
          <w:rFonts w:ascii="Georgia" w:hAnsi="Georgia" w:cs="Arial"/>
          <w:sz w:val="24"/>
          <w:szCs w:val="24"/>
        </w:rPr>
        <w:t>Si acaso, pudiera superarse la causalidad</w:t>
      </w:r>
      <w:r w:rsidR="00417CAB">
        <w:rPr>
          <w:rFonts w:ascii="Georgia" w:hAnsi="Georgia" w:cs="Arial"/>
          <w:sz w:val="24"/>
          <w:szCs w:val="24"/>
        </w:rPr>
        <w:t xml:space="preserve"> material o fáctica, al examinar la imputación jurídica tampoco se superaría, si en la cuenta se tiene que el plexo normativo que gobierna la gestión de los administradores de la propiedad horizontal</w:t>
      </w:r>
      <w:r w:rsidR="00E003EE">
        <w:rPr>
          <w:rFonts w:ascii="Georgia" w:hAnsi="Georgia" w:cs="Arial"/>
          <w:sz w:val="24"/>
          <w:szCs w:val="24"/>
        </w:rPr>
        <w:t>, en general</w:t>
      </w:r>
      <w:r w:rsidR="00417CAB">
        <w:rPr>
          <w:rFonts w:ascii="Georgia" w:hAnsi="Georgia" w:cs="Arial"/>
          <w:sz w:val="24"/>
          <w:szCs w:val="24"/>
        </w:rPr>
        <w:t xml:space="preserve"> (</w:t>
      </w:r>
      <w:r w:rsidR="004216CA">
        <w:rPr>
          <w:rFonts w:ascii="Georgia" w:hAnsi="Georgia" w:cs="Arial"/>
          <w:sz w:val="24"/>
          <w:szCs w:val="24"/>
        </w:rPr>
        <w:t xml:space="preserve">Artículo 50 </w:t>
      </w:r>
      <w:proofErr w:type="spellStart"/>
      <w:r w:rsidR="004216CA">
        <w:rPr>
          <w:rFonts w:ascii="Georgia" w:hAnsi="Georgia" w:cs="Arial"/>
          <w:sz w:val="24"/>
          <w:szCs w:val="24"/>
        </w:rPr>
        <w:t>ss</w:t>
      </w:r>
      <w:proofErr w:type="spellEnd"/>
      <w:r w:rsidR="004216CA">
        <w:rPr>
          <w:rFonts w:ascii="Georgia" w:hAnsi="Georgia" w:cs="Arial"/>
          <w:sz w:val="24"/>
          <w:szCs w:val="24"/>
        </w:rPr>
        <w:t xml:space="preserve">, </w:t>
      </w:r>
      <w:r w:rsidR="00E003EE">
        <w:rPr>
          <w:rFonts w:ascii="Georgia" w:hAnsi="Georgia" w:cs="Arial"/>
          <w:sz w:val="24"/>
          <w:szCs w:val="24"/>
        </w:rPr>
        <w:t xml:space="preserve">Ley 675), como tampoco los reglamentos </w:t>
      </w:r>
      <w:r w:rsidR="00181B28">
        <w:rPr>
          <w:rFonts w:ascii="Georgia" w:hAnsi="Georgia" w:cs="Arial"/>
          <w:sz w:val="24"/>
          <w:szCs w:val="24"/>
        </w:rPr>
        <w:t>(Folios 135-192, cuaderno No.1)</w:t>
      </w:r>
      <w:r w:rsidR="00E003EE">
        <w:rPr>
          <w:rFonts w:ascii="Georgia" w:hAnsi="Georgia" w:cs="Arial"/>
          <w:sz w:val="24"/>
          <w:szCs w:val="24"/>
        </w:rPr>
        <w:t>, carece</w:t>
      </w:r>
      <w:r w:rsidR="00417CAB">
        <w:rPr>
          <w:rFonts w:ascii="Georgia" w:hAnsi="Georgia" w:cs="Arial"/>
          <w:sz w:val="24"/>
          <w:szCs w:val="24"/>
        </w:rPr>
        <w:t xml:space="preserve"> de una obligación de esa naturaleza, radicada en aquellos</w:t>
      </w:r>
      <w:r w:rsidR="009B0166">
        <w:rPr>
          <w:rFonts w:ascii="Georgia" w:hAnsi="Georgia" w:cs="Arial"/>
          <w:sz w:val="24"/>
          <w:szCs w:val="24"/>
        </w:rPr>
        <w:t xml:space="preserve">; lo que sería indispensable para </w:t>
      </w:r>
      <w:r w:rsidR="00CD3DEC">
        <w:rPr>
          <w:rFonts w:ascii="Georgia" w:hAnsi="Georgia" w:cs="Arial"/>
          <w:sz w:val="24"/>
          <w:szCs w:val="24"/>
        </w:rPr>
        <w:t xml:space="preserve">la atribución de la prestación </w:t>
      </w:r>
      <w:proofErr w:type="spellStart"/>
      <w:r w:rsidR="00CD3DEC">
        <w:rPr>
          <w:rFonts w:ascii="Georgia" w:hAnsi="Georgia" w:cs="Arial"/>
          <w:sz w:val="24"/>
          <w:szCs w:val="24"/>
        </w:rPr>
        <w:t>reparatoria</w:t>
      </w:r>
      <w:proofErr w:type="spellEnd"/>
      <w:r w:rsidR="00CD3DEC">
        <w:rPr>
          <w:rFonts w:ascii="Georgia" w:hAnsi="Georgia" w:cs="Arial"/>
          <w:sz w:val="24"/>
          <w:szCs w:val="24"/>
        </w:rPr>
        <w:t>, una vez verificado su incumplimiento a título de culpa</w:t>
      </w:r>
      <w:r w:rsidR="0042708D">
        <w:rPr>
          <w:rFonts w:ascii="Georgia" w:hAnsi="Georgia" w:cs="Arial"/>
          <w:sz w:val="24"/>
          <w:szCs w:val="24"/>
        </w:rPr>
        <w:t>, o mejor: en el régimen subjetivo, comentó la CSJ</w:t>
      </w:r>
      <w:r w:rsidR="00BA592F">
        <w:rPr>
          <w:rStyle w:val="Refdenotaalpie"/>
          <w:rFonts w:ascii="Georgia" w:hAnsi="Georgia"/>
          <w:sz w:val="24"/>
          <w:szCs w:val="24"/>
        </w:rPr>
        <w:footnoteReference w:id="19"/>
      </w:r>
      <w:r w:rsidR="0042708D">
        <w:rPr>
          <w:rFonts w:ascii="Georgia" w:hAnsi="Georgia" w:cs="Arial"/>
          <w:sz w:val="24"/>
          <w:szCs w:val="24"/>
        </w:rPr>
        <w:t xml:space="preserve">: ”(…) </w:t>
      </w:r>
      <w:r w:rsidR="0042708D" w:rsidRPr="0042708D">
        <w:rPr>
          <w:rFonts w:ascii="Georgia" w:hAnsi="Georgia" w:cs="Arial"/>
          <w:i/>
          <w:sz w:val="22"/>
          <w:szCs w:val="26"/>
        </w:rPr>
        <w:t xml:space="preserve">los entes morales responden directamente por los actos culposos y dolosos de sus agentes que causan un daño resarcible a </w:t>
      </w:r>
      <w:r w:rsidR="0042708D" w:rsidRPr="0042708D">
        <w:rPr>
          <w:rFonts w:ascii="Georgia" w:hAnsi="Georgia" w:cs="Arial"/>
          <w:i/>
          <w:sz w:val="22"/>
          <w:szCs w:val="26"/>
        </w:rPr>
        <w:lastRenderedPageBreak/>
        <w:t>terceros en razón y con ocasión de sus funciones o prevalidos de la posición que ocupan en la organización.</w:t>
      </w:r>
      <w:r w:rsidR="0042708D">
        <w:rPr>
          <w:rFonts w:ascii="Georgia" w:hAnsi="Georgia" w:cs="Arial"/>
          <w:i/>
          <w:sz w:val="22"/>
          <w:szCs w:val="26"/>
        </w:rPr>
        <w:t>”.</w:t>
      </w:r>
    </w:p>
    <w:p w:rsidR="0042708D" w:rsidRDefault="0042708D" w:rsidP="009E5915">
      <w:pPr>
        <w:spacing w:line="360" w:lineRule="auto"/>
        <w:jc w:val="both"/>
        <w:rPr>
          <w:rFonts w:ascii="Georgia" w:hAnsi="Georgia" w:cs="Arial"/>
          <w:sz w:val="24"/>
          <w:szCs w:val="24"/>
        </w:rPr>
      </w:pPr>
    </w:p>
    <w:p w:rsidR="006E5A9F" w:rsidRDefault="00FE0F01" w:rsidP="009E5915">
      <w:pPr>
        <w:spacing w:line="360" w:lineRule="auto"/>
        <w:jc w:val="both"/>
        <w:rPr>
          <w:rFonts w:ascii="Georgia" w:hAnsi="Georgia" w:cs="Arial"/>
          <w:sz w:val="24"/>
          <w:szCs w:val="24"/>
        </w:rPr>
      </w:pPr>
      <w:r>
        <w:rPr>
          <w:rFonts w:ascii="Georgia" w:hAnsi="Georgia" w:cs="Arial"/>
          <w:sz w:val="24"/>
          <w:szCs w:val="24"/>
        </w:rPr>
        <w:t xml:space="preserve">Como bien se comprende hasta lo discernido, se discrepa de la conclusión del fallo de primer grado, porque ninguna razón jurídica sirve de </w:t>
      </w:r>
      <w:r w:rsidR="00DA10E2">
        <w:rPr>
          <w:rFonts w:ascii="Georgia" w:hAnsi="Georgia" w:cs="Arial"/>
          <w:sz w:val="24"/>
          <w:szCs w:val="24"/>
        </w:rPr>
        <w:t>basamento</w:t>
      </w:r>
      <w:r>
        <w:rPr>
          <w:rFonts w:ascii="Georgia" w:hAnsi="Georgia" w:cs="Arial"/>
          <w:sz w:val="24"/>
          <w:szCs w:val="24"/>
        </w:rPr>
        <w:t xml:space="preserve"> </w:t>
      </w:r>
      <w:r w:rsidR="00DA10E2">
        <w:rPr>
          <w:rFonts w:ascii="Georgia" w:hAnsi="Georgia" w:cs="Arial"/>
          <w:sz w:val="24"/>
          <w:szCs w:val="24"/>
        </w:rPr>
        <w:t xml:space="preserve">a </w:t>
      </w:r>
      <w:r>
        <w:rPr>
          <w:rFonts w:ascii="Georgia" w:hAnsi="Georgia" w:cs="Arial"/>
          <w:sz w:val="24"/>
          <w:szCs w:val="24"/>
        </w:rPr>
        <w:t xml:space="preserve">la achacada responsabilidad </w:t>
      </w:r>
      <w:r w:rsidR="00C22CF9">
        <w:rPr>
          <w:rFonts w:ascii="Georgia" w:hAnsi="Georgia" w:cs="Arial"/>
          <w:sz w:val="24"/>
          <w:szCs w:val="24"/>
        </w:rPr>
        <w:t xml:space="preserve">de </w:t>
      </w:r>
      <w:r>
        <w:rPr>
          <w:rFonts w:ascii="Georgia" w:hAnsi="Georgia" w:cs="Arial"/>
          <w:sz w:val="24"/>
          <w:szCs w:val="24"/>
        </w:rPr>
        <w:t>la constructora</w:t>
      </w:r>
      <w:r w:rsidR="00C22CF9">
        <w:rPr>
          <w:rFonts w:ascii="Georgia" w:hAnsi="Georgia" w:cs="Arial"/>
          <w:sz w:val="24"/>
          <w:szCs w:val="24"/>
        </w:rPr>
        <w:t>;</w:t>
      </w:r>
      <w:r w:rsidR="00F271A8">
        <w:rPr>
          <w:rFonts w:ascii="Georgia" w:hAnsi="Georgia" w:cs="Arial"/>
          <w:sz w:val="24"/>
          <w:szCs w:val="24"/>
        </w:rPr>
        <w:t xml:space="preserve"> se recriminó </w:t>
      </w:r>
      <w:r w:rsidR="00601B21">
        <w:rPr>
          <w:rFonts w:ascii="Georgia" w:hAnsi="Georgia" w:cs="Arial"/>
          <w:sz w:val="24"/>
          <w:szCs w:val="24"/>
        </w:rPr>
        <w:t>“</w:t>
      </w:r>
      <w:r w:rsidR="00F271A8">
        <w:rPr>
          <w:rFonts w:ascii="Georgia" w:hAnsi="Georgia" w:cs="Arial"/>
          <w:sz w:val="24"/>
          <w:szCs w:val="24"/>
        </w:rPr>
        <w:t>no haber evitado el daño</w:t>
      </w:r>
      <w:r w:rsidR="00601B21">
        <w:rPr>
          <w:rFonts w:ascii="Georgia" w:hAnsi="Georgia" w:cs="Arial"/>
          <w:sz w:val="24"/>
          <w:szCs w:val="24"/>
        </w:rPr>
        <w:t>”</w:t>
      </w:r>
      <w:r w:rsidR="00F271A8">
        <w:rPr>
          <w:rFonts w:ascii="Georgia" w:hAnsi="Georgia" w:cs="Arial"/>
          <w:sz w:val="24"/>
          <w:szCs w:val="24"/>
        </w:rPr>
        <w:t xml:space="preserve">, </w:t>
      </w:r>
      <w:proofErr w:type="spellStart"/>
      <w:r w:rsidR="00F271A8">
        <w:rPr>
          <w:rFonts w:ascii="Georgia" w:hAnsi="Georgia" w:cs="Arial"/>
          <w:sz w:val="24"/>
          <w:szCs w:val="24"/>
        </w:rPr>
        <w:t>mas</w:t>
      </w:r>
      <w:proofErr w:type="spellEnd"/>
      <w:r w:rsidR="00F271A8">
        <w:rPr>
          <w:rFonts w:ascii="Georgia" w:hAnsi="Georgia" w:cs="Arial"/>
          <w:sz w:val="24"/>
          <w:szCs w:val="24"/>
        </w:rPr>
        <w:t xml:space="preserve"> se pretermitió advertir que </w:t>
      </w:r>
      <w:r w:rsidR="009A7C39">
        <w:rPr>
          <w:rFonts w:ascii="Georgia" w:hAnsi="Georgia" w:cs="Arial"/>
          <w:sz w:val="24"/>
          <w:szCs w:val="24"/>
        </w:rPr>
        <w:t xml:space="preserve">la imposición de tal deber está al margen del deber general de cuidado que funda la responsabilidad delictual, y exigía una regla </w:t>
      </w:r>
      <w:r w:rsidR="003C6FB7">
        <w:rPr>
          <w:rFonts w:ascii="Georgia" w:hAnsi="Georgia" w:cs="Arial"/>
          <w:sz w:val="24"/>
          <w:szCs w:val="24"/>
        </w:rPr>
        <w:t xml:space="preserve">singular </w:t>
      </w:r>
      <w:r w:rsidR="009A7C39">
        <w:rPr>
          <w:rFonts w:ascii="Georgia" w:hAnsi="Georgia" w:cs="Arial"/>
          <w:sz w:val="24"/>
          <w:szCs w:val="24"/>
        </w:rPr>
        <w:t>que así lo dispusiera.</w:t>
      </w:r>
    </w:p>
    <w:p w:rsidR="00B9122D" w:rsidRPr="00E47C20" w:rsidRDefault="00B9122D" w:rsidP="009E5915">
      <w:pPr>
        <w:spacing w:line="360" w:lineRule="auto"/>
        <w:jc w:val="both"/>
        <w:rPr>
          <w:rFonts w:ascii="Georgia" w:hAnsi="Georgia" w:cs="Arial"/>
          <w:sz w:val="24"/>
          <w:szCs w:val="24"/>
        </w:rPr>
      </w:pPr>
    </w:p>
    <w:p w:rsidR="007910C4" w:rsidRDefault="007910C4" w:rsidP="009E5915">
      <w:pPr>
        <w:spacing w:line="360" w:lineRule="auto"/>
        <w:jc w:val="both"/>
        <w:rPr>
          <w:rFonts w:ascii="Georgia" w:hAnsi="Georgia" w:cs="Arial"/>
          <w:sz w:val="24"/>
          <w:szCs w:val="24"/>
        </w:rPr>
      </w:pPr>
      <w:r w:rsidRPr="00E47C20">
        <w:rPr>
          <w:rFonts w:ascii="Georgia" w:hAnsi="Georgia" w:cs="Arial"/>
          <w:sz w:val="24"/>
          <w:szCs w:val="24"/>
        </w:rPr>
        <w:t xml:space="preserve">Como las aspiraciones de la demanda han fracasado, resulta vano ocuparse de las excepciones </w:t>
      </w:r>
      <w:r w:rsidR="00672F3C" w:rsidRPr="00E47C20">
        <w:rPr>
          <w:rFonts w:ascii="Georgia" w:hAnsi="Georgia" w:cs="Arial"/>
          <w:sz w:val="24"/>
          <w:szCs w:val="24"/>
        </w:rPr>
        <w:t xml:space="preserve">de mérito </w:t>
      </w:r>
      <w:r w:rsidRPr="00E47C20">
        <w:rPr>
          <w:rFonts w:ascii="Georgia" w:hAnsi="Georgia" w:cs="Arial"/>
          <w:sz w:val="24"/>
          <w:szCs w:val="24"/>
        </w:rPr>
        <w:t xml:space="preserve">presentadas, </w:t>
      </w:r>
      <w:r w:rsidR="00F74C2F" w:rsidRPr="00E47C20">
        <w:rPr>
          <w:rFonts w:ascii="Georgia" w:hAnsi="Georgia" w:cs="Arial"/>
          <w:sz w:val="24"/>
          <w:szCs w:val="24"/>
        </w:rPr>
        <w:t>esa es la l</w:t>
      </w:r>
      <w:r w:rsidR="00E47C20" w:rsidRPr="00E47C20">
        <w:rPr>
          <w:rFonts w:ascii="Georgia" w:hAnsi="Georgia" w:cs="Arial"/>
          <w:sz w:val="24"/>
          <w:szCs w:val="24"/>
        </w:rPr>
        <w:t>ógica procesal de acatar, que se acompasa con la doctrina judicial de la CSJ</w:t>
      </w:r>
      <w:r w:rsidR="00E47C20" w:rsidRPr="00E47C20">
        <w:rPr>
          <w:rStyle w:val="Refdenotaalpie"/>
          <w:rFonts w:ascii="Georgia" w:eastAsiaTheme="minorEastAsia" w:hAnsi="Georgia"/>
          <w:sz w:val="24"/>
          <w:szCs w:val="24"/>
        </w:rPr>
        <w:footnoteReference w:id="20"/>
      </w:r>
      <w:r w:rsidR="00E47C20">
        <w:rPr>
          <w:rFonts w:ascii="Georgia" w:hAnsi="Georgia" w:cs="Arial"/>
          <w:sz w:val="24"/>
          <w:szCs w:val="24"/>
        </w:rPr>
        <w:t>.</w:t>
      </w:r>
    </w:p>
    <w:p w:rsidR="007910C4" w:rsidRPr="0064298F" w:rsidRDefault="007910C4" w:rsidP="009E5915">
      <w:pPr>
        <w:spacing w:line="360" w:lineRule="auto"/>
        <w:jc w:val="both"/>
        <w:rPr>
          <w:rFonts w:ascii="Georgia" w:hAnsi="Georgia" w:cs="Arial"/>
          <w:sz w:val="24"/>
          <w:szCs w:val="24"/>
        </w:rPr>
      </w:pPr>
    </w:p>
    <w:p w:rsidR="00986BDB" w:rsidRPr="0064298F" w:rsidRDefault="00986BDB" w:rsidP="00986BDB">
      <w:pPr>
        <w:widowControl/>
        <w:numPr>
          <w:ilvl w:val="0"/>
          <w:numId w:val="8"/>
        </w:numPr>
        <w:overflowPunct/>
        <w:adjustRightInd/>
        <w:spacing w:line="360" w:lineRule="auto"/>
        <w:jc w:val="both"/>
        <w:rPr>
          <w:rFonts w:ascii="Georgia" w:hAnsi="Georgia" w:cs="Arial"/>
          <w:smallCaps/>
          <w:sz w:val="28"/>
        </w:rPr>
      </w:pPr>
      <w:r w:rsidRPr="0064298F">
        <w:rPr>
          <w:rFonts w:ascii="Georgia" w:hAnsi="Georgia" w:cs="Arial"/>
          <w:smallCaps/>
          <w:sz w:val="28"/>
        </w:rPr>
        <w:t>Las decisiones finales</w:t>
      </w:r>
    </w:p>
    <w:p w:rsidR="00986BDB" w:rsidRPr="0064298F" w:rsidRDefault="00986BDB" w:rsidP="00986BDB">
      <w:pPr>
        <w:pStyle w:val="Textoindependiente"/>
        <w:spacing w:line="360" w:lineRule="auto"/>
        <w:ind w:right="51"/>
        <w:rPr>
          <w:rFonts w:ascii="Georgia" w:hAnsi="Georgia"/>
          <w:szCs w:val="24"/>
          <w:lang w:val="es-CO"/>
        </w:rPr>
      </w:pPr>
    </w:p>
    <w:p w:rsidR="00DB7E12" w:rsidRPr="0064298F" w:rsidRDefault="00D5402C" w:rsidP="00F8535B">
      <w:pPr>
        <w:pStyle w:val="Textoindependiente"/>
        <w:spacing w:line="360" w:lineRule="auto"/>
        <w:ind w:right="51"/>
        <w:rPr>
          <w:rFonts w:ascii="Georgia" w:hAnsi="Georgia" w:cs="Arial"/>
          <w:szCs w:val="24"/>
        </w:rPr>
      </w:pPr>
      <w:r>
        <w:rPr>
          <w:rFonts w:ascii="Georgia" w:hAnsi="Georgia" w:cs="Arial"/>
          <w:szCs w:val="24"/>
        </w:rPr>
        <w:t xml:space="preserve">Lo discurrido en los acápites enunciados permite colegir que la apelación es fundada y por lo tanto, debe revocarse </w:t>
      </w:r>
      <w:r w:rsidR="00354B81" w:rsidRPr="0064298F">
        <w:rPr>
          <w:rFonts w:ascii="Georgia" w:hAnsi="Georgia" w:cs="Arial"/>
          <w:szCs w:val="24"/>
        </w:rPr>
        <w:t xml:space="preserve">la </w:t>
      </w:r>
      <w:r w:rsidR="005B2DA9">
        <w:rPr>
          <w:rFonts w:ascii="Georgia" w:hAnsi="Georgia" w:cs="Arial"/>
          <w:szCs w:val="24"/>
        </w:rPr>
        <w:t>sentencia y negar las pretensiones</w:t>
      </w:r>
      <w:r w:rsidR="00354B81" w:rsidRPr="0064298F">
        <w:rPr>
          <w:rFonts w:ascii="Georgia" w:hAnsi="Georgia" w:cs="Arial"/>
          <w:szCs w:val="24"/>
        </w:rPr>
        <w:t xml:space="preserve">. Se condenará </w:t>
      </w:r>
      <w:r w:rsidR="00ED58AF">
        <w:rPr>
          <w:rFonts w:ascii="Georgia" w:hAnsi="Georgia" w:cs="Arial"/>
          <w:szCs w:val="24"/>
        </w:rPr>
        <w:t xml:space="preserve">en costas en </w:t>
      </w:r>
      <w:r w:rsidR="00171742">
        <w:rPr>
          <w:rFonts w:ascii="Georgia" w:hAnsi="Georgia" w:cs="Arial"/>
          <w:szCs w:val="24"/>
        </w:rPr>
        <w:t>ambas</w:t>
      </w:r>
      <w:r w:rsidR="00ED58AF">
        <w:rPr>
          <w:rFonts w:ascii="Georgia" w:hAnsi="Georgia" w:cs="Arial"/>
          <w:szCs w:val="24"/>
        </w:rPr>
        <w:t xml:space="preserve"> instancia</w:t>
      </w:r>
      <w:r w:rsidR="00171742">
        <w:rPr>
          <w:rFonts w:ascii="Georgia" w:hAnsi="Georgia" w:cs="Arial"/>
          <w:szCs w:val="24"/>
        </w:rPr>
        <w:t>s</w:t>
      </w:r>
      <w:r w:rsidR="00ED58AF">
        <w:rPr>
          <w:rFonts w:ascii="Georgia" w:hAnsi="Georgia" w:cs="Arial"/>
          <w:szCs w:val="24"/>
        </w:rPr>
        <w:t xml:space="preserve">, a la parte </w:t>
      </w:r>
      <w:r w:rsidR="00354B81" w:rsidRPr="0064298F">
        <w:rPr>
          <w:rFonts w:ascii="Georgia" w:hAnsi="Georgia" w:cs="Arial"/>
          <w:szCs w:val="24"/>
        </w:rPr>
        <w:t>actor</w:t>
      </w:r>
      <w:r w:rsidR="00ED58AF">
        <w:rPr>
          <w:rFonts w:ascii="Georgia" w:hAnsi="Georgia" w:cs="Arial"/>
          <w:szCs w:val="24"/>
        </w:rPr>
        <w:t>a</w:t>
      </w:r>
      <w:r w:rsidR="00354B81" w:rsidRPr="0064298F">
        <w:rPr>
          <w:rFonts w:ascii="Georgia" w:hAnsi="Georgia" w:cs="Arial"/>
          <w:szCs w:val="24"/>
        </w:rPr>
        <w:t xml:space="preserve"> y a favor de</w:t>
      </w:r>
      <w:r w:rsidR="00ED58AF">
        <w:rPr>
          <w:rFonts w:ascii="Georgia" w:hAnsi="Georgia" w:cs="Arial"/>
          <w:szCs w:val="24"/>
        </w:rPr>
        <w:t xml:space="preserve"> </w:t>
      </w:r>
      <w:r w:rsidR="00354B81" w:rsidRPr="0064298F">
        <w:rPr>
          <w:rFonts w:ascii="Georgia" w:hAnsi="Georgia" w:cs="Arial"/>
          <w:szCs w:val="24"/>
        </w:rPr>
        <w:t>l</w:t>
      </w:r>
      <w:r w:rsidR="00ED58AF">
        <w:rPr>
          <w:rFonts w:ascii="Georgia" w:hAnsi="Georgia" w:cs="Arial"/>
          <w:szCs w:val="24"/>
        </w:rPr>
        <w:t>a demandada</w:t>
      </w:r>
      <w:r w:rsidR="003B52EE">
        <w:rPr>
          <w:rFonts w:ascii="Georgia" w:hAnsi="Georgia" w:cs="Arial"/>
          <w:szCs w:val="24"/>
        </w:rPr>
        <w:t xml:space="preserve">, dada la revocatoria íntegra del fallo </w:t>
      </w:r>
      <w:r w:rsidR="00B20BD2">
        <w:rPr>
          <w:rFonts w:ascii="Georgia" w:hAnsi="Georgia" w:cs="Arial"/>
          <w:szCs w:val="24"/>
        </w:rPr>
        <w:t xml:space="preserve">en este estrado </w:t>
      </w:r>
      <w:r w:rsidR="000D60FA" w:rsidRPr="0064298F">
        <w:rPr>
          <w:rFonts w:ascii="Georgia" w:hAnsi="Georgia" w:cs="Arial"/>
          <w:szCs w:val="24"/>
        </w:rPr>
        <w:t>(Artículo 3</w:t>
      </w:r>
      <w:r w:rsidR="00171742">
        <w:rPr>
          <w:rFonts w:ascii="Georgia" w:hAnsi="Georgia" w:cs="Arial"/>
          <w:szCs w:val="24"/>
        </w:rPr>
        <w:t>65-4º</w:t>
      </w:r>
      <w:r w:rsidR="000D60FA" w:rsidRPr="0064298F">
        <w:rPr>
          <w:rFonts w:ascii="Georgia" w:hAnsi="Georgia" w:cs="Arial"/>
          <w:szCs w:val="24"/>
        </w:rPr>
        <w:t>, CPC)</w:t>
      </w:r>
      <w:r w:rsidR="00DB7E12" w:rsidRPr="0064298F">
        <w:rPr>
          <w:rFonts w:ascii="Georgia" w:hAnsi="Georgia" w:cs="Arial"/>
          <w:szCs w:val="24"/>
        </w:rPr>
        <w:t>.</w:t>
      </w:r>
    </w:p>
    <w:p w:rsidR="00DB7E12" w:rsidRPr="0064298F" w:rsidRDefault="00DB7E12" w:rsidP="00986BDB">
      <w:pPr>
        <w:pStyle w:val="Textoindependiente"/>
        <w:spacing w:line="360" w:lineRule="auto"/>
        <w:ind w:right="51"/>
        <w:rPr>
          <w:rFonts w:ascii="Georgia" w:hAnsi="Georgia"/>
          <w:szCs w:val="24"/>
          <w:lang w:val="es-CO"/>
        </w:rPr>
      </w:pPr>
    </w:p>
    <w:p w:rsidR="00251B19" w:rsidRPr="00B47CF7" w:rsidRDefault="00B47CF7" w:rsidP="00986BDB">
      <w:pPr>
        <w:pStyle w:val="Textoindependiente"/>
        <w:spacing w:line="360" w:lineRule="auto"/>
        <w:ind w:right="51"/>
        <w:rPr>
          <w:rFonts w:ascii="Georgia" w:hAnsi="Georgia" w:cs="Arial"/>
          <w:sz w:val="22"/>
          <w:szCs w:val="24"/>
        </w:rPr>
      </w:pPr>
      <w:r w:rsidRPr="00B47CF7">
        <w:rPr>
          <w:rFonts w:ascii="Georgia" w:hAnsi="Georgia" w:cs="Arial"/>
          <w:szCs w:val="24"/>
        </w:rPr>
        <w:t>La liquidación de costas en primera instancia</w:t>
      </w:r>
      <w:r w:rsidR="00B63F13">
        <w:rPr>
          <w:rFonts w:ascii="Georgia" w:hAnsi="Georgia" w:cs="Arial"/>
          <w:szCs w:val="24"/>
        </w:rPr>
        <w:t xml:space="preserve"> se hará, según </w:t>
      </w:r>
      <w:r w:rsidRPr="00B47CF7">
        <w:rPr>
          <w:rFonts w:ascii="Georgia" w:hAnsi="Georgia" w:cs="Arial"/>
          <w:szCs w:val="24"/>
        </w:rPr>
        <w:t>el artículo 366</w:t>
      </w:r>
      <w:r w:rsidR="00B63F13">
        <w:rPr>
          <w:rFonts w:ascii="Georgia" w:hAnsi="Georgia" w:cs="Arial"/>
          <w:szCs w:val="24"/>
        </w:rPr>
        <w:t>,</w:t>
      </w:r>
      <w:r w:rsidRPr="00B47CF7">
        <w:rPr>
          <w:rFonts w:ascii="Georgia" w:hAnsi="Georgia" w:cs="Arial"/>
          <w:szCs w:val="24"/>
        </w:rPr>
        <w:t xml:space="preserve"> CGP</w:t>
      </w:r>
      <w:r w:rsidR="00B63F13">
        <w:rPr>
          <w:rFonts w:ascii="Georgia" w:hAnsi="Georgia" w:cs="Arial"/>
          <w:szCs w:val="24"/>
        </w:rPr>
        <w:t xml:space="preserve"> y </w:t>
      </w:r>
      <w:r w:rsidRPr="00B47CF7">
        <w:rPr>
          <w:rFonts w:ascii="Georgia" w:hAnsi="Georgia" w:cs="Arial"/>
          <w:lang w:val="es-CO"/>
        </w:rPr>
        <w:t xml:space="preserve">las agencias </w:t>
      </w:r>
      <w:r w:rsidR="00B63F13">
        <w:rPr>
          <w:rFonts w:ascii="Georgia" w:hAnsi="Georgia" w:cs="Arial"/>
          <w:lang w:val="es-CO"/>
        </w:rPr>
        <w:t xml:space="preserve">de esta </w:t>
      </w:r>
      <w:r w:rsidRPr="00B47CF7">
        <w:rPr>
          <w:rFonts w:ascii="Georgia" w:hAnsi="Georgia" w:cs="Arial"/>
          <w:lang w:val="es-CO"/>
        </w:rPr>
        <w:t>instancia</w:t>
      </w:r>
      <w:r w:rsidR="00B63F13">
        <w:rPr>
          <w:rFonts w:ascii="Georgia" w:hAnsi="Georgia" w:cs="Arial"/>
          <w:lang w:val="es-CO"/>
        </w:rPr>
        <w:t>,</w:t>
      </w:r>
      <w:r w:rsidRPr="00B47CF7">
        <w:rPr>
          <w:rFonts w:ascii="Georgia" w:hAnsi="Georgia" w:cs="Arial"/>
          <w:lang w:val="es-CO"/>
        </w:rPr>
        <w:t xml:space="preserve"> se fijarán en auto posterior, en seguimiento de la variación hecha por esta Sala</w:t>
      </w:r>
      <w:r w:rsidRPr="00B47CF7">
        <w:rPr>
          <w:rStyle w:val="Refdenotaalpie"/>
          <w:rFonts w:ascii="Georgia" w:hAnsi="Georgia"/>
          <w:lang w:val="es-CO"/>
        </w:rPr>
        <w:footnoteReference w:id="21"/>
      </w:r>
      <w:r w:rsidRPr="00B47CF7">
        <w:rPr>
          <w:rFonts w:ascii="Georgia" w:hAnsi="Georgia" w:cs="Arial"/>
          <w:lang w:val="es-CO"/>
        </w:rPr>
        <w:t>, fundada en criterio de la CSJ, en reciente decisión</w:t>
      </w:r>
      <w:r w:rsidRPr="00B47CF7">
        <w:rPr>
          <w:rStyle w:val="Refdenotaalpie"/>
          <w:rFonts w:ascii="Georgia" w:hAnsi="Georgia"/>
        </w:rPr>
        <w:footnoteReference w:id="22"/>
      </w:r>
      <w:r w:rsidRPr="00B47CF7">
        <w:rPr>
          <w:rFonts w:ascii="Georgia" w:hAnsi="Georgia" w:cs="Arial"/>
          <w:lang w:val="es-CO"/>
        </w:rPr>
        <w:t xml:space="preserve"> de tutela (2017). </w:t>
      </w:r>
      <w:r w:rsidR="00B63F13">
        <w:rPr>
          <w:rFonts w:ascii="Georgia" w:hAnsi="Georgia" w:cs="Arial"/>
          <w:lang w:val="es-CO"/>
        </w:rPr>
        <w:t xml:space="preserve">Debe hacerse </w:t>
      </w:r>
      <w:r w:rsidRPr="00B47CF7">
        <w:rPr>
          <w:rFonts w:ascii="Georgia" w:hAnsi="Georgia" w:cs="Arial"/>
          <w:lang w:val="es-CO"/>
        </w:rPr>
        <w:t>en auto y no en la sentencia misma, porque esa novedad fue introducida por la Ley 1395 de 2010, desaparecida en la nueva redacción del artículo 365-2º, CGP.</w:t>
      </w:r>
    </w:p>
    <w:p w:rsidR="00986BDB" w:rsidRPr="0064298F" w:rsidRDefault="00986BDB" w:rsidP="00986BDB">
      <w:pPr>
        <w:spacing w:line="360" w:lineRule="auto"/>
        <w:jc w:val="both"/>
        <w:rPr>
          <w:rFonts w:ascii="Georgia" w:hAnsi="Georgia" w:cs="Arial"/>
          <w:sz w:val="24"/>
          <w:szCs w:val="24"/>
        </w:rPr>
      </w:pPr>
    </w:p>
    <w:p w:rsidR="00FC48B8" w:rsidRPr="0064298F"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64298F">
        <w:rPr>
          <w:rFonts w:ascii="Georgia" w:hAnsi="Georgia" w:cs="Arial"/>
          <w:spacing w:val="-3"/>
          <w:sz w:val="24"/>
          <w:szCs w:val="24"/>
          <w:lang w:val="es-ES_tradnl"/>
        </w:rPr>
        <w:t xml:space="preserve">En mérito de lo expuesto, el </w:t>
      </w:r>
      <w:r w:rsidRPr="0064298F">
        <w:rPr>
          <w:rFonts w:ascii="Georgia" w:hAnsi="Georgia" w:cs="Arial"/>
          <w:smallCaps/>
          <w:spacing w:val="-3"/>
          <w:sz w:val="24"/>
          <w:szCs w:val="24"/>
          <w:lang w:val="es-ES_tradnl"/>
        </w:rPr>
        <w:t xml:space="preserve">Tribunal Superior del Distrito Judicial de Pereira, Sala de </w:t>
      </w:r>
      <w:r w:rsidR="00C110D7" w:rsidRPr="0064298F">
        <w:rPr>
          <w:rFonts w:ascii="Georgia" w:hAnsi="Georgia" w:cs="Arial"/>
          <w:smallCaps/>
          <w:spacing w:val="-3"/>
          <w:sz w:val="24"/>
          <w:szCs w:val="24"/>
          <w:lang w:val="es-ES_tradnl"/>
        </w:rPr>
        <w:t>decisión civil familia</w:t>
      </w:r>
      <w:r w:rsidRPr="0064298F">
        <w:rPr>
          <w:rFonts w:ascii="Georgia" w:hAnsi="Georgia" w:cs="Arial"/>
          <w:spacing w:val="-3"/>
          <w:sz w:val="24"/>
          <w:szCs w:val="24"/>
          <w:lang w:val="es-ES_tradnl"/>
        </w:rPr>
        <w:t>, administrando Justicia, en nombre de la República y por autoridad de la Ley,</w:t>
      </w:r>
    </w:p>
    <w:p w:rsidR="00986BDB" w:rsidRPr="0064298F" w:rsidRDefault="00986BDB" w:rsidP="00986BDB">
      <w:pPr>
        <w:spacing w:line="360" w:lineRule="auto"/>
        <w:jc w:val="center"/>
        <w:rPr>
          <w:rFonts w:ascii="Georgia" w:hAnsi="Georgia" w:cs="Arial"/>
          <w:smallCaps/>
          <w:sz w:val="28"/>
        </w:rPr>
      </w:pPr>
      <w:r w:rsidRPr="0064298F">
        <w:rPr>
          <w:rFonts w:ascii="Georgia" w:hAnsi="Georgia" w:cs="Arial"/>
          <w:smallCaps/>
          <w:sz w:val="28"/>
        </w:rPr>
        <w:t xml:space="preserve">F a l </w:t>
      </w:r>
      <w:proofErr w:type="spellStart"/>
      <w:r w:rsidRPr="0064298F">
        <w:rPr>
          <w:rFonts w:ascii="Georgia" w:hAnsi="Georgia" w:cs="Arial"/>
          <w:smallCaps/>
          <w:sz w:val="28"/>
        </w:rPr>
        <w:t>l</w:t>
      </w:r>
      <w:proofErr w:type="spellEnd"/>
      <w:r w:rsidRPr="0064298F">
        <w:rPr>
          <w:rFonts w:ascii="Georgia" w:hAnsi="Georgia" w:cs="Arial"/>
          <w:smallCaps/>
          <w:sz w:val="28"/>
        </w:rPr>
        <w:t xml:space="preserve"> a,</w:t>
      </w:r>
    </w:p>
    <w:p w:rsidR="00B14AF5" w:rsidRPr="0064298F" w:rsidRDefault="00B14AF5" w:rsidP="00986BDB">
      <w:pPr>
        <w:spacing w:line="360" w:lineRule="auto"/>
        <w:jc w:val="center"/>
        <w:rPr>
          <w:rFonts w:ascii="Georgia" w:hAnsi="Georgia" w:cs="Arial"/>
          <w:smallCaps/>
          <w:sz w:val="12"/>
        </w:rPr>
      </w:pPr>
    </w:p>
    <w:p w:rsidR="00354B81" w:rsidRPr="0064298F" w:rsidRDefault="00354B81" w:rsidP="00354B81">
      <w:pPr>
        <w:widowControl/>
        <w:numPr>
          <w:ilvl w:val="0"/>
          <w:numId w:val="4"/>
        </w:numPr>
        <w:overflowPunct/>
        <w:autoSpaceDE/>
        <w:autoSpaceDN/>
        <w:adjustRightInd/>
        <w:spacing w:line="360" w:lineRule="auto"/>
        <w:jc w:val="both"/>
        <w:rPr>
          <w:rFonts w:ascii="Georgia" w:hAnsi="Georgia" w:cs="Arial"/>
          <w:sz w:val="24"/>
          <w:szCs w:val="24"/>
          <w:lang w:val="es-CO"/>
        </w:rPr>
      </w:pPr>
      <w:r w:rsidRPr="0064298F">
        <w:rPr>
          <w:rFonts w:ascii="Georgia" w:hAnsi="Georgia" w:cs="Arial"/>
          <w:sz w:val="24"/>
          <w:szCs w:val="24"/>
          <w:lang w:val="es-CO"/>
        </w:rPr>
        <w:t>REVOCAR</w:t>
      </w:r>
      <w:r w:rsidR="002B2B09">
        <w:rPr>
          <w:rFonts w:ascii="Georgia" w:hAnsi="Georgia" w:cs="Arial"/>
          <w:sz w:val="24"/>
          <w:szCs w:val="24"/>
          <w:lang w:val="es-CO"/>
        </w:rPr>
        <w:t>, en su totalidad,</w:t>
      </w:r>
      <w:r w:rsidRPr="0064298F">
        <w:rPr>
          <w:rFonts w:ascii="Georgia" w:hAnsi="Georgia" w:cs="Arial"/>
          <w:sz w:val="24"/>
          <w:szCs w:val="24"/>
          <w:lang w:val="es-CO"/>
        </w:rPr>
        <w:t xml:space="preserve"> </w:t>
      </w:r>
      <w:r w:rsidR="00FD639E">
        <w:rPr>
          <w:rFonts w:ascii="Georgia" w:hAnsi="Georgia" w:cs="Arial"/>
          <w:sz w:val="24"/>
          <w:szCs w:val="24"/>
          <w:lang w:val="es-CO"/>
        </w:rPr>
        <w:t>la sentencia fechada</w:t>
      </w:r>
      <w:r w:rsidRPr="0064298F">
        <w:rPr>
          <w:rFonts w:ascii="Georgia" w:hAnsi="Georgia" w:cs="Arial"/>
          <w:sz w:val="24"/>
          <w:szCs w:val="24"/>
          <w:lang w:val="es-CO"/>
        </w:rPr>
        <w:t xml:space="preserve"> el día 0</w:t>
      </w:r>
      <w:r w:rsidR="002B2B09">
        <w:rPr>
          <w:rFonts w:ascii="Georgia" w:hAnsi="Georgia" w:cs="Arial"/>
          <w:sz w:val="24"/>
          <w:szCs w:val="24"/>
          <w:lang w:val="es-CO"/>
        </w:rPr>
        <w:t>5</w:t>
      </w:r>
      <w:r w:rsidRPr="0064298F">
        <w:rPr>
          <w:rFonts w:ascii="Georgia" w:hAnsi="Georgia" w:cs="Arial"/>
          <w:sz w:val="24"/>
          <w:szCs w:val="24"/>
          <w:lang w:val="es-CO"/>
        </w:rPr>
        <w:t>-</w:t>
      </w:r>
      <w:r w:rsidR="002B2B09">
        <w:rPr>
          <w:rFonts w:ascii="Georgia" w:hAnsi="Georgia" w:cs="Arial"/>
          <w:sz w:val="24"/>
          <w:szCs w:val="24"/>
          <w:lang w:val="es-CO"/>
        </w:rPr>
        <w:t>11</w:t>
      </w:r>
      <w:r w:rsidRPr="0064298F">
        <w:rPr>
          <w:rFonts w:ascii="Georgia" w:hAnsi="Georgia" w:cs="Arial"/>
          <w:sz w:val="24"/>
          <w:szCs w:val="24"/>
          <w:lang w:val="es-CO"/>
        </w:rPr>
        <w:t xml:space="preserve">-2014 del Juzgado </w:t>
      </w:r>
      <w:r w:rsidR="002B2B09">
        <w:rPr>
          <w:rFonts w:ascii="Georgia" w:hAnsi="Georgia" w:cs="Arial"/>
          <w:sz w:val="24"/>
          <w:szCs w:val="24"/>
          <w:lang w:val="es-CO"/>
        </w:rPr>
        <w:t xml:space="preserve">1º </w:t>
      </w:r>
      <w:r w:rsidRPr="0064298F">
        <w:rPr>
          <w:rFonts w:ascii="Georgia" w:hAnsi="Georgia" w:cs="Arial"/>
          <w:sz w:val="24"/>
          <w:szCs w:val="24"/>
          <w:lang w:val="es-CO"/>
        </w:rPr>
        <w:t>Civil del Circuito de</w:t>
      </w:r>
      <w:r w:rsidR="002B2B09">
        <w:rPr>
          <w:rFonts w:ascii="Georgia" w:hAnsi="Georgia" w:cs="Arial"/>
          <w:sz w:val="24"/>
          <w:szCs w:val="24"/>
          <w:lang w:val="es-CO"/>
        </w:rPr>
        <w:t xml:space="preserve"> esta ciudad</w:t>
      </w:r>
      <w:r w:rsidRPr="0064298F">
        <w:rPr>
          <w:rFonts w:ascii="Georgia" w:hAnsi="Georgia" w:cs="Arial"/>
          <w:sz w:val="24"/>
          <w:szCs w:val="24"/>
          <w:lang w:val="es-CO"/>
        </w:rPr>
        <w:t>.</w:t>
      </w:r>
    </w:p>
    <w:p w:rsidR="00354B81" w:rsidRPr="002D2EAE" w:rsidRDefault="00354B81" w:rsidP="0091263E">
      <w:pPr>
        <w:widowControl/>
        <w:overflowPunct/>
        <w:autoSpaceDE/>
        <w:autoSpaceDN/>
        <w:adjustRightInd/>
        <w:spacing w:line="360" w:lineRule="auto"/>
        <w:ind w:left="360"/>
        <w:jc w:val="both"/>
        <w:rPr>
          <w:rFonts w:ascii="Georgia" w:hAnsi="Georgia" w:cs="Arial"/>
          <w:sz w:val="22"/>
          <w:szCs w:val="24"/>
          <w:lang w:val="es-CO"/>
        </w:rPr>
      </w:pPr>
    </w:p>
    <w:p w:rsidR="00D00C9C" w:rsidRPr="00B83000" w:rsidRDefault="002B2B09" w:rsidP="00A33754">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lastRenderedPageBreak/>
        <w:t xml:space="preserve">DENEGAR las pretensiones extracontractuales formuladas contra </w:t>
      </w:r>
      <w:r w:rsidR="002D2EAE">
        <w:rPr>
          <w:rFonts w:ascii="Georgia" w:hAnsi="Georgia" w:cs="Arial"/>
          <w:sz w:val="24"/>
          <w:szCs w:val="24"/>
        </w:rPr>
        <w:t>la constructora Desarrollos Urbanos y Campestre Ltda., DUC Ltda.</w:t>
      </w:r>
    </w:p>
    <w:p w:rsidR="00B83000" w:rsidRPr="00C217C1" w:rsidRDefault="00B83000" w:rsidP="00A33754">
      <w:pPr>
        <w:spacing w:line="360" w:lineRule="auto"/>
        <w:ind w:left="360"/>
        <w:rPr>
          <w:rFonts w:ascii="Georgia" w:hAnsi="Georgia" w:cs="Arial"/>
          <w:sz w:val="22"/>
          <w:szCs w:val="24"/>
          <w:lang w:val="es-CO"/>
        </w:rPr>
      </w:pPr>
    </w:p>
    <w:p w:rsidR="0091263E" w:rsidRPr="00695C99" w:rsidRDefault="0091263E" w:rsidP="0091263E">
      <w:pPr>
        <w:widowControl/>
        <w:numPr>
          <w:ilvl w:val="0"/>
          <w:numId w:val="4"/>
        </w:numPr>
        <w:overflowPunct/>
        <w:adjustRightInd/>
        <w:spacing w:line="360" w:lineRule="auto"/>
        <w:jc w:val="both"/>
        <w:rPr>
          <w:rFonts w:ascii="Georgia" w:hAnsi="Georgia" w:cs="Arial"/>
          <w:sz w:val="28"/>
          <w:szCs w:val="24"/>
          <w:lang w:val="es-CO"/>
        </w:rPr>
      </w:pPr>
      <w:r w:rsidRPr="0091263E">
        <w:rPr>
          <w:rFonts w:ascii="Georgia" w:hAnsi="Georgia" w:cs="Arial"/>
          <w:sz w:val="24"/>
          <w:szCs w:val="24"/>
          <w:lang w:val="es-CO"/>
        </w:rPr>
        <w:t>CONDENAR en costas</w:t>
      </w:r>
      <w:r w:rsidR="0053135D">
        <w:rPr>
          <w:rFonts w:ascii="Georgia" w:hAnsi="Georgia" w:cs="Arial"/>
          <w:sz w:val="24"/>
          <w:szCs w:val="24"/>
          <w:lang w:val="es-CO"/>
        </w:rPr>
        <w:t xml:space="preserve">, en ambas </w:t>
      </w:r>
      <w:r w:rsidRPr="0091263E">
        <w:rPr>
          <w:rFonts w:ascii="Georgia" w:hAnsi="Georgia" w:cs="Arial"/>
          <w:sz w:val="24"/>
          <w:szCs w:val="24"/>
          <w:lang w:val="es-CO"/>
        </w:rPr>
        <w:t>instancia</w:t>
      </w:r>
      <w:r w:rsidR="0053135D">
        <w:rPr>
          <w:rFonts w:ascii="Georgia" w:hAnsi="Georgia" w:cs="Arial"/>
          <w:sz w:val="24"/>
          <w:szCs w:val="24"/>
          <w:lang w:val="es-CO"/>
        </w:rPr>
        <w:t>s</w:t>
      </w:r>
      <w:r w:rsidRPr="0091263E">
        <w:rPr>
          <w:rFonts w:ascii="Georgia" w:hAnsi="Georgia" w:cs="Arial"/>
          <w:sz w:val="24"/>
          <w:szCs w:val="24"/>
          <w:lang w:val="es-CO"/>
        </w:rPr>
        <w:t>, a la parte demandante y a favor de la demandada. Se liquidarán en primera instancia, pero la fijación de agencias de esta sede, se hará en auto posterior.</w:t>
      </w:r>
    </w:p>
    <w:p w:rsidR="00695C99" w:rsidRPr="00695C99" w:rsidRDefault="00695C99" w:rsidP="00695C99">
      <w:pPr>
        <w:widowControl/>
        <w:overflowPunct/>
        <w:adjustRightInd/>
        <w:spacing w:line="360" w:lineRule="auto"/>
        <w:ind w:left="360"/>
        <w:jc w:val="both"/>
        <w:rPr>
          <w:rFonts w:ascii="Georgia" w:hAnsi="Georgia" w:cs="Arial"/>
          <w:sz w:val="22"/>
          <w:szCs w:val="24"/>
          <w:lang w:val="es-CO"/>
        </w:rPr>
      </w:pPr>
    </w:p>
    <w:p w:rsidR="0091263E" w:rsidRPr="00695C99" w:rsidRDefault="0091263E" w:rsidP="0091263E">
      <w:pPr>
        <w:widowControl/>
        <w:numPr>
          <w:ilvl w:val="0"/>
          <w:numId w:val="4"/>
        </w:numPr>
        <w:overflowPunct/>
        <w:autoSpaceDE/>
        <w:autoSpaceDN/>
        <w:adjustRightInd/>
        <w:spacing w:line="360" w:lineRule="auto"/>
        <w:jc w:val="both"/>
        <w:rPr>
          <w:rFonts w:ascii="Georgia" w:hAnsi="Georgia" w:cs="Arial"/>
          <w:sz w:val="22"/>
          <w:szCs w:val="24"/>
          <w:lang w:val="es-CO"/>
        </w:rPr>
      </w:pPr>
      <w:r w:rsidRPr="00695C99">
        <w:rPr>
          <w:rFonts w:ascii="Georgia" w:hAnsi="Georgia" w:cs="Arial"/>
          <w:sz w:val="24"/>
          <w:szCs w:val="24"/>
          <w:lang w:val="es-CO"/>
        </w:rPr>
        <w:t>DEVOLVER el expediente al Juzgado de origen</w:t>
      </w:r>
      <w:r w:rsidR="008C00B4">
        <w:rPr>
          <w:rFonts w:ascii="Georgia" w:hAnsi="Georgia" w:cs="Arial"/>
          <w:sz w:val="24"/>
          <w:szCs w:val="24"/>
          <w:lang w:val="es-CO"/>
        </w:rPr>
        <w:t>, en firme esta providencia.</w:t>
      </w:r>
    </w:p>
    <w:p w:rsidR="007A46D1" w:rsidRPr="0064298F" w:rsidRDefault="007A46D1" w:rsidP="00630A24">
      <w:pPr>
        <w:widowControl/>
        <w:overflowPunct/>
        <w:autoSpaceDE/>
        <w:autoSpaceDN/>
        <w:adjustRightInd/>
        <w:spacing w:line="360" w:lineRule="auto"/>
        <w:jc w:val="center"/>
        <w:rPr>
          <w:rFonts w:ascii="Georgia" w:hAnsi="Georgia" w:cs="Arial"/>
          <w:smallCaps/>
          <w:sz w:val="24"/>
          <w:szCs w:val="24"/>
          <w:lang w:val="es-CO"/>
        </w:rPr>
      </w:pPr>
    </w:p>
    <w:p w:rsidR="00630A24" w:rsidRPr="0064298F"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64298F">
        <w:rPr>
          <w:rFonts w:ascii="Georgia" w:hAnsi="Georgia" w:cs="Arial"/>
          <w:smallCaps/>
          <w:sz w:val="28"/>
          <w:szCs w:val="24"/>
          <w:lang w:val="en-US"/>
        </w:rPr>
        <w:t>Notifíquese</w:t>
      </w:r>
      <w:proofErr w:type="spellEnd"/>
      <w:r w:rsidRPr="0064298F">
        <w:rPr>
          <w:rFonts w:ascii="Georgia" w:hAnsi="Georgia" w:cs="Arial"/>
          <w:smallCaps/>
          <w:sz w:val="28"/>
          <w:szCs w:val="24"/>
          <w:lang w:val="en-US"/>
        </w:rPr>
        <w:t>,</w:t>
      </w:r>
    </w:p>
    <w:p w:rsidR="00F76485"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47B40" w:rsidRDefault="00F47B40"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44C5F" w:rsidRPr="0064298F" w:rsidRDefault="00544C5F"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64298F">
        <w:rPr>
          <w:rFonts w:ascii="Georgia" w:hAnsi="Georgia" w:cs="Arial"/>
          <w:spacing w:val="-3"/>
          <w:w w:val="150"/>
          <w:sz w:val="28"/>
          <w:szCs w:val="18"/>
          <w:lang w:val="en-US"/>
        </w:rPr>
        <w:t>D</w:t>
      </w:r>
      <w:r w:rsidRPr="0064298F">
        <w:rPr>
          <w:rFonts w:ascii="Georgia" w:hAnsi="Georgia" w:cs="Arial"/>
          <w:spacing w:val="-3"/>
          <w:w w:val="150"/>
          <w:sz w:val="18"/>
          <w:szCs w:val="18"/>
          <w:lang w:val="en-US"/>
        </w:rPr>
        <w:t xml:space="preserve">UBERNEY </w:t>
      </w:r>
      <w:r w:rsidRPr="0064298F">
        <w:rPr>
          <w:rFonts w:ascii="Georgia" w:hAnsi="Georgia" w:cs="Arial"/>
          <w:spacing w:val="-3"/>
          <w:w w:val="150"/>
          <w:sz w:val="28"/>
          <w:szCs w:val="18"/>
          <w:lang w:val="en-US"/>
        </w:rPr>
        <w:t>G</w:t>
      </w:r>
      <w:r w:rsidRPr="0064298F">
        <w:rPr>
          <w:rFonts w:ascii="Georgia" w:hAnsi="Georgia" w:cs="Arial"/>
          <w:spacing w:val="-3"/>
          <w:w w:val="150"/>
          <w:sz w:val="18"/>
          <w:szCs w:val="18"/>
          <w:lang w:val="en-US"/>
        </w:rPr>
        <w:t xml:space="preserve">RISALES </w:t>
      </w:r>
      <w:r w:rsidRPr="0064298F">
        <w:rPr>
          <w:rFonts w:ascii="Georgia" w:hAnsi="Georgia" w:cs="Arial"/>
          <w:spacing w:val="-3"/>
          <w:w w:val="150"/>
          <w:sz w:val="28"/>
          <w:szCs w:val="18"/>
          <w:lang w:val="en-US"/>
        </w:rPr>
        <w:t>H</w:t>
      </w:r>
      <w:r w:rsidRPr="0064298F">
        <w:rPr>
          <w:rFonts w:ascii="Georgia" w:hAnsi="Georgia" w:cs="Arial"/>
          <w:spacing w:val="-3"/>
          <w:w w:val="150"/>
          <w:sz w:val="18"/>
          <w:szCs w:val="18"/>
          <w:lang w:val="en-US"/>
        </w:rPr>
        <w:t>ERRERA</w:t>
      </w: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64298F">
        <w:rPr>
          <w:rFonts w:ascii="Georgia" w:hAnsi="Georgia" w:cs="Arial"/>
          <w:spacing w:val="-3"/>
          <w:w w:val="150"/>
          <w:sz w:val="28"/>
          <w:lang w:val="en-US"/>
        </w:rPr>
        <w:t>M</w:t>
      </w:r>
      <w:r w:rsidRPr="0064298F">
        <w:rPr>
          <w:rFonts w:ascii="Georgia" w:hAnsi="Georgia" w:cs="Arial"/>
          <w:spacing w:val="-3"/>
          <w:w w:val="150"/>
          <w:sz w:val="16"/>
          <w:lang w:val="en-US"/>
        </w:rPr>
        <w:t xml:space="preserve"> </w:t>
      </w:r>
      <w:r w:rsidRPr="0064298F">
        <w:rPr>
          <w:rFonts w:ascii="Georgia" w:hAnsi="Georgia" w:cs="Arial"/>
          <w:spacing w:val="-3"/>
          <w:w w:val="150"/>
          <w:sz w:val="18"/>
          <w:lang w:val="en-US"/>
        </w:rPr>
        <w:t>A G I S T R A D O</w:t>
      </w:r>
    </w:p>
    <w:p w:rsidR="00B34A72"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47B40" w:rsidRPr="0064298F" w:rsidRDefault="00F47B4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64298F"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64298F">
        <w:rPr>
          <w:rFonts w:ascii="Georgia" w:hAnsi="Georgia"/>
          <w:w w:val="150"/>
          <w:sz w:val="28"/>
          <w:szCs w:val="18"/>
          <w:lang w:val="en-US"/>
        </w:rPr>
        <w:t>E</w:t>
      </w:r>
      <w:r w:rsidRPr="0064298F">
        <w:rPr>
          <w:rFonts w:ascii="Georgia" w:hAnsi="Georgia"/>
          <w:w w:val="150"/>
          <w:sz w:val="18"/>
          <w:szCs w:val="18"/>
          <w:lang w:val="en-US"/>
        </w:rPr>
        <w:t>DDER</w:t>
      </w:r>
      <w:r w:rsidRPr="0064298F">
        <w:rPr>
          <w:rFonts w:ascii="Georgia" w:hAnsi="Georgia"/>
          <w:w w:val="150"/>
          <w:sz w:val="18"/>
          <w:lang w:val="en-US"/>
        </w:rPr>
        <w:t xml:space="preserve"> </w:t>
      </w:r>
      <w:r w:rsidRPr="0064298F">
        <w:rPr>
          <w:rFonts w:ascii="Georgia" w:hAnsi="Georgia"/>
          <w:w w:val="150"/>
          <w:sz w:val="28"/>
          <w:lang w:val="en-US"/>
        </w:rPr>
        <w:t>J</w:t>
      </w:r>
      <w:r w:rsidRPr="0064298F">
        <w:rPr>
          <w:rFonts w:ascii="Georgia" w:hAnsi="Georgia"/>
          <w:w w:val="150"/>
          <w:sz w:val="18"/>
          <w:szCs w:val="18"/>
          <w:lang w:val="en-US"/>
        </w:rPr>
        <w:t xml:space="preserve">IMMY </w:t>
      </w:r>
      <w:r w:rsidRPr="0064298F">
        <w:rPr>
          <w:rFonts w:ascii="Georgia" w:hAnsi="Georgia"/>
          <w:w w:val="150"/>
          <w:sz w:val="28"/>
          <w:lang w:val="en-US"/>
        </w:rPr>
        <w:t>S</w:t>
      </w:r>
      <w:r w:rsidRPr="0064298F">
        <w:rPr>
          <w:rFonts w:ascii="Georgia" w:hAnsi="Georgia"/>
          <w:w w:val="150"/>
          <w:sz w:val="18"/>
          <w:szCs w:val="18"/>
          <w:lang w:val="en-US"/>
        </w:rPr>
        <w:t xml:space="preserve">ÁNCHEZ </w:t>
      </w:r>
      <w:r w:rsidRPr="0064298F">
        <w:rPr>
          <w:rFonts w:ascii="Georgia" w:hAnsi="Georgia"/>
          <w:w w:val="150"/>
          <w:sz w:val="28"/>
          <w:szCs w:val="18"/>
          <w:lang w:val="en-US"/>
        </w:rPr>
        <w:t>C.</w:t>
      </w:r>
      <w:r w:rsidRPr="0064298F">
        <w:rPr>
          <w:rFonts w:ascii="Georgia" w:hAnsi="Georgia"/>
          <w:w w:val="150"/>
          <w:sz w:val="28"/>
          <w:szCs w:val="18"/>
          <w:lang w:val="en-US"/>
        </w:rPr>
        <w:tab/>
      </w:r>
      <w:r w:rsidRPr="0064298F">
        <w:rPr>
          <w:rFonts w:ascii="Georgia" w:hAnsi="Georgia"/>
          <w:w w:val="150"/>
          <w:sz w:val="28"/>
          <w:szCs w:val="18"/>
          <w:lang w:val="en-US"/>
        </w:rPr>
        <w:tab/>
      </w:r>
      <w:r w:rsidRPr="0064298F">
        <w:rPr>
          <w:rFonts w:ascii="Georgia" w:hAnsi="Georgia" w:cs="Arial"/>
          <w:spacing w:val="-3"/>
          <w:w w:val="150"/>
          <w:sz w:val="28"/>
          <w:szCs w:val="18"/>
          <w:lang w:val="en-US"/>
        </w:rPr>
        <w:t>J</w:t>
      </w:r>
      <w:r w:rsidRPr="0064298F">
        <w:rPr>
          <w:rFonts w:ascii="Georgia" w:hAnsi="Georgia" w:cs="Arial"/>
          <w:spacing w:val="-3"/>
          <w:w w:val="150"/>
          <w:sz w:val="18"/>
          <w:szCs w:val="18"/>
          <w:lang w:val="en-US"/>
        </w:rPr>
        <w:t xml:space="preserve">AIME </w:t>
      </w:r>
      <w:r w:rsidRPr="0064298F">
        <w:rPr>
          <w:rFonts w:ascii="Georgia" w:hAnsi="Georgia" w:cs="Arial"/>
          <w:spacing w:val="-3"/>
          <w:w w:val="150"/>
          <w:sz w:val="28"/>
          <w:szCs w:val="18"/>
          <w:lang w:val="en-US"/>
        </w:rPr>
        <w:t>A</w:t>
      </w:r>
      <w:r w:rsidRPr="0064298F">
        <w:rPr>
          <w:rFonts w:ascii="Georgia" w:hAnsi="Georgia"/>
          <w:w w:val="150"/>
          <w:sz w:val="18"/>
          <w:szCs w:val="18"/>
          <w:lang w:val="en-US"/>
        </w:rPr>
        <w:t xml:space="preserve">LBERTO </w:t>
      </w:r>
      <w:r w:rsidRPr="0064298F">
        <w:rPr>
          <w:rFonts w:ascii="Georgia" w:hAnsi="Georgia" w:cs="Arial"/>
          <w:spacing w:val="-3"/>
          <w:w w:val="150"/>
          <w:sz w:val="28"/>
          <w:szCs w:val="18"/>
          <w:lang w:val="en-US"/>
        </w:rPr>
        <w:t>S</w:t>
      </w:r>
      <w:r w:rsidRPr="0064298F">
        <w:rPr>
          <w:rFonts w:ascii="Georgia" w:hAnsi="Georgia" w:cs="Arial"/>
          <w:spacing w:val="-3"/>
          <w:w w:val="150"/>
          <w:sz w:val="18"/>
          <w:szCs w:val="16"/>
          <w:lang w:val="en-US"/>
        </w:rPr>
        <w:t xml:space="preserve">ARAZA </w:t>
      </w:r>
      <w:r w:rsidRPr="0064298F">
        <w:rPr>
          <w:rFonts w:ascii="Georgia" w:hAnsi="Georgia" w:cs="Arial"/>
          <w:spacing w:val="-3"/>
          <w:w w:val="150"/>
          <w:sz w:val="28"/>
          <w:szCs w:val="18"/>
          <w:lang w:val="en-US"/>
        </w:rPr>
        <w:t>N.</w:t>
      </w: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64298F">
        <w:rPr>
          <w:rFonts w:ascii="Georgia" w:hAnsi="Georgia" w:cs="Arial"/>
          <w:w w:val="150"/>
          <w:sz w:val="28"/>
          <w:lang w:val="en-US"/>
        </w:rPr>
        <w:tab/>
      </w:r>
      <w:r w:rsidRPr="0064298F">
        <w:rPr>
          <w:rFonts w:ascii="Georgia" w:hAnsi="Georgia" w:cs="Arial"/>
          <w:w w:val="150"/>
          <w:sz w:val="28"/>
          <w:lang w:val="en-GB"/>
        </w:rPr>
        <w:t>M</w:t>
      </w:r>
      <w:r w:rsidRPr="0064298F">
        <w:rPr>
          <w:rFonts w:ascii="Georgia" w:hAnsi="Georgia" w:cs="Arial"/>
          <w:w w:val="150"/>
          <w:sz w:val="18"/>
          <w:lang w:val="en-GB"/>
        </w:rPr>
        <w:t xml:space="preserve"> A G I S T R A D O </w:t>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28"/>
          <w:lang w:val="en-GB"/>
        </w:rPr>
        <w:t>M</w:t>
      </w:r>
      <w:r w:rsidRPr="0064298F">
        <w:rPr>
          <w:rFonts w:ascii="Georgia" w:hAnsi="Georgia" w:cs="Arial"/>
          <w:w w:val="150"/>
          <w:sz w:val="18"/>
          <w:lang w:val="en-GB"/>
        </w:rPr>
        <w:t xml:space="preserve"> A G I S T R A D</w:t>
      </w:r>
      <w:r w:rsidR="00BE09C2" w:rsidRPr="0064298F">
        <w:rPr>
          <w:rFonts w:ascii="Georgia" w:hAnsi="Georgia" w:cs="Arial"/>
          <w:w w:val="150"/>
          <w:sz w:val="18"/>
          <w:lang w:val="en-GB"/>
        </w:rPr>
        <w:t xml:space="preserve"> </w:t>
      </w:r>
      <w:r w:rsidRPr="0064298F">
        <w:rPr>
          <w:rFonts w:ascii="Georgia" w:hAnsi="Georgia" w:cs="Arial"/>
          <w:w w:val="150"/>
          <w:sz w:val="18"/>
          <w:lang w:val="en-GB"/>
        </w:rPr>
        <w:t>O</w:t>
      </w:r>
    </w:p>
    <w:p w:rsidR="00B621DC" w:rsidRDefault="00B621DC" w:rsidP="00F76485">
      <w:pPr>
        <w:jc w:val="right"/>
        <w:rPr>
          <w:rFonts w:ascii="Georgia" w:hAnsi="Georgia"/>
          <w:w w:val="150"/>
          <w:sz w:val="8"/>
          <w:szCs w:val="10"/>
          <w:lang w:val="es-CO"/>
        </w:rPr>
      </w:pPr>
    </w:p>
    <w:p w:rsidR="00B621DC" w:rsidRDefault="00544C5F" w:rsidP="00F76485">
      <w:pPr>
        <w:jc w:val="right"/>
        <w:rPr>
          <w:rFonts w:ascii="Georgia" w:hAnsi="Georgia"/>
          <w:w w:val="150"/>
          <w:sz w:val="8"/>
          <w:szCs w:val="10"/>
          <w:lang w:val="es-CO"/>
        </w:rPr>
      </w:pPr>
      <w:r w:rsidRPr="00590A69">
        <w:rPr>
          <w:rFonts w:ascii="Georgia" w:hAnsi="Georgia"/>
          <w:noProof/>
        </w:rPr>
        <mc:AlternateContent>
          <mc:Choice Requires="wps">
            <w:drawing>
              <wp:anchor distT="0" distB="0" distL="114300" distR="114300" simplePos="0" relativeHeight="251660288" behindDoc="0" locked="0" layoutInCell="1" allowOverlap="1" wp14:anchorId="5656A686" wp14:editId="553F5552">
                <wp:simplePos x="0" y="0"/>
                <wp:positionH relativeFrom="margin">
                  <wp:posOffset>1845733</wp:posOffset>
                </wp:positionH>
                <wp:positionV relativeFrom="paragraph">
                  <wp:posOffset>203200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544C5F" w:rsidRPr="005E4B32" w:rsidRDefault="00544C5F" w:rsidP="00544C5F">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544C5F" w:rsidRPr="005E4B32" w:rsidRDefault="00544C5F" w:rsidP="00544C5F">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544C5F" w:rsidRPr="005E4B32" w:rsidRDefault="00544C5F" w:rsidP="00544C5F">
                            <w:pPr>
                              <w:jc w:val="both"/>
                              <w:rPr>
                                <w:rFonts w:ascii="Kalinga" w:hAnsi="Kalinga" w:cs="Kalinga"/>
                                <w:color w:val="000000"/>
                              </w:rPr>
                            </w:pPr>
                          </w:p>
                          <w:p w:rsidR="00544C5F" w:rsidRPr="005E4B32" w:rsidRDefault="00544C5F" w:rsidP="00544C5F">
                            <w:pPr>
                              <w:jc w:val="center"/>
                              <w:rPr>
                                <w:rFonts w:ascii="Kalinga" w:hAnsi="Kalinga" w:cs="Kalinga"/>
                                <w:color w:val="000000"/>
                              </w:rPr>
                            </w:pPr>
                            <w:r w:rsidRPr="005E4B32">
                              <w:rPr>
                                <w:rFonts w:ascii="Kalinga" w:hAnsi="Kalinga" w:cs="Kalinga"/>
                                <w:color w:val="000000"/>
                              </w:rPr>
                              <w:t>____________________________________</w:t>
                            </w:r>
                          </w:p>
                          <w:p w:rsidR="00544C5F" w:rsidRPr="005E4B32" w:rsidRDefault="00544C5F" w:rsidP="00544C5F">
                            <w:pPr>
                              <w:jc w:val="center"/>
                              <w:rPr>
                                <w:rFonts w:ascii="Kalinga" w:hAnsi="Kalinga" w:cs="Kalinga"/>
                                <w:b/>
                                <w:color w:val="000000"/>
                              </w:rPr>
                            </w:pPr>
                            <w:r w:rsidRPr="005E4B32">
                              <w:rPr>
                                <w:rFonts w:ascii="Kalinga" w:hAnsi="Kalinga" w:cs="Kalinga"/>
                                <w:color w:val="000000"/>
                              </w:rPr>
                              <w:t>JAÍR DE JESÚS HENAO MOLINA</w:t>
                            </w:r>
                          </w:p>
                          <w:p w:rsidR="00544C5F" w:rsidRPr="005E4B32" w:rsidRDefault="00544C5F" w:rsidP="00544C5F">
                            <w:pPr>
                              <w:pStyle w:val="Sinespaciado"/>
                              <w:jc w:val="center"/>
                              <w:rPr>
                                <w:rFonts w:ascii="Kalinga" w:hAnsi="Kalinga" w:cs="Kalinga"/>
                                <w:b/>
                                <w:sz w:val="20"/>
                                <w:szCs w:val="20"/>
                              </w:rPr>
                            </w:pPr>
                            <w:r w:rsidRPr="005E4B32">
                              <w:rPr>
                                <w:rFonts w:ascii="Kalinga" w:hAnsi="Kalinga" w:cs="Kalinga"/>
                                <w:sz w:val="20"/>
                                <w:szCs w:val="20"/>
                              </w:rPr>
                              <w:t>S E C R E T A R I O</w:t>
                            </w:r>
                          </w:p>
                          <w:p w:rsidR="00544C5F" w:rsidRPr="00D54419" w:rsidRDefault="00544C5F" w:rsidP="00544C5F">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A686" id="Rectangle 7" o:spid="_x0000_s1026" style="position:absolute;left:0;text-align:left;margin-left:145.35pt;margin-top:16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" strokeweight="2pt">
                <v:stroke linestyle="thickThin"/>
                <v:textbox>
                  <w:txbxContent>
                    <w:p w:rsidR="00544C5F" w:rsidRPr="005E4B32" w:rsidRDefault="00544C5F" w:rsidP="00544C5F">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544C5F" w:rsidRPr="005E4B32" w:rsidRDefault="00544C5F" w:rsidP="00544C5F">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544C5F" w:rsidRPr="005E4B32" w:rsidRDefault="00544C5F" w:rsidP="00544C5F">
                      <w:pPr>
                        <w:jc w:val="both"/>
                        <w:rPr>
                          <w:rFonts w:ascii="Kalinga" w:hAnsi="Kalinga" w:cs="Kalinga"/>
                          <w:color w:val="000000"/>
                        </w:rPr>
                      </w:pPr>
                    </w:p>
                    <w:p w:rsidR="00544C5F" w:rsidRPr="005E4B32" w:rsidRDefault="00544C5F" w:rsidP="00544C5F">
                      <w:pPr>
                        <w:jc w:val="center"/>
                        <w:rPr>
                          <w:rFonts w:ascii="Kalinga" w:hAnsi="Kalinga" w:cs="Kalinga"/>
                          <w:color w:val="000000"/>
                        </w:rPr>
                      </w:pPr>
                      <w:r w:rsidRPr="005E4B32">
                        <w:rPr>
                          <w:rFonts w:ascii="Kalinga" w:hAnsi="Kalinga" w:cs="Kalinga"/>
                          <w:color w:val="000000"/>
                        </w:rPr>
                        <w:t>____________________________________</w:t>
                      </w:r>
                    </w:p>
                    <w:p w:rsidR="00544C5F" w:rsidRPr="005E4B32" w:rsidRDefault="00544C5F" w:rsidP="00544C5F">
                      <w:pPr>
                        <w:jc w:val="center"/>
                        <w:rPr>
                          <w:rFonts w:ascii="Kalinga" w:hAnsi="Kalinga" w:cs="Kalinga"/>
                          <w:b/>
                          <w:color w:val="000000"/>
                        </w:rPr>
                      </w:pPr>
                      <w:r w:rsidRPr="005E4B32">
                        <w:rPr>
                          <w:rFonts w:ascii="Kalinga" w:hAnsi="Kalinga" w:cs="Kalinga"/>
                          <w:color w:val="000000"/>
                        </w:rPr>
                        <w:t>JAÍR DE JESÚS HENAO MOLINA</w:t>
                      </w:r>
                    </w:p>
                    <w:p w:rsidR="00544C5F" w:rsidRPr="005E4B32" w:rsidRDefault="00544C5F" w:rsidP="00544C5F">
                      <w:pPr>
                        <w:pStyle w:val="Sinespaciado"/>
                        <w:jc w:val="center"/>
                        <w:rPr>
                          <w:rFonts w:ascii="Kalinga" w:hAnsi="Kalinga" w:cs="Kalinga"/>
                          <w:b/>
                          <w:sz w:val="20"/>
                          <w:szCs w:val="20"/>
                        </w:rPr>
                      </w:pPr>
                      <w:r w:rsidRPr="005E4B32">
                        <w:rPr>
                          <w:rFonts w:ascii="Kalinga" w:hAnsi="Kalinga" w:cs="Kalinga"/>
                          <w:sz w:val="20"/>
                          <w:szCs w:val="20"/>
                        </w:rPr>
                        <w:t>S E C R E T A R I O</w:t>
                      </w:r>
                    </w:p>
                    <w:p w:rsidR="00544C5F" w:rsidRPr="00D54419" w:rsidRDefault="00544C5F" w:rsidP="00544C5F">
                      <w:pPr>
                        <w:jc w:val="center"/>
                        <w:rPr>
                          <w:rFonts w:cs="Arial"/>
                          <w:sz w:val="22"/>
                          <w:szCs w:val="22"/>
                        </w:rPr>
                      </w:pPr>
                    </w:p>
                  </w:txbxContent>
                </v:textbox>
                <w10:wrap anchorx="margin"/>
              </v:rect>
            </w:pict>
          </mc:Fallback>
        </mc:AlternateContent>
      </w:r>
      <w:r w:rsidR="00F76485" w:rsidRPr="0064298F">
        <w:rPr>
          <w:rFonts w:ascii="Georgia" w:hAnsi="Georgia"/>
          <w:w w:val="150"/>
          <w:sz w:val="8"/>
          <w:szCs w:val="10"/>
          <w:lang w:val="es-CO"/>
        </w:rPr>
        <w:t>DGH / 2017</w:t>
      </w:r>
    </w:p>
    <w:sectPr w:rsidR="00B621DC"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B4" w:rsidRDefault="00A16AB4">
      <w:r>
        <w:separator/>
      </w:r>
    </w:p>
  </w:endnote>
  <w:endnote w:type="continuationSeparator" w:id="0">
    <w:p w:rsidR="00A16AB4" w:rsidRDefault="00A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B621DC" w:rsidRDefault="00BD1030" w:rsidP="00B15354">
    <w:pPr>
      <w:pStyle w:val="Piedepgina"/>
      <w:pBdr>
        <w:bottom w:val="double" w:sz="6" w:space="1" w:color="auto"/>
      </w:pBdr>
      <w:spacing w:line="360" w:lineRule="auto"/>
      <w:jc w:val="right"/>
      <w:rPr>
        <w:rFonts w:ascii="Gadugi" w:hAnsi="Gadugi" w:cs="Arial"/>
        <w:spacing w:val="20"/>
        <w:w w:val="200"/>
        <w:sz w:val="16"/>
        <w:szCs w:val="10"/>
      </w:rPr>
    </w:pPr>
  </w:p>
  <w:p w:rsidR="00BD1030" w:rsidRPr="00B621DC" w:rsidRDefault="00BD1030" w:rsidP="00F314CE">
    <w:pPr>
      <w:pStyle w:val="Piedepgina"/>
      <w:spacing w:line="360" w:lineRule="auto"/>
      <w:jc w:val="right"/>
      <w:rPr>
        <w:rFonts w:ascii="Gadugi" w:hAnsi="Gadugi" w:cs="Arial"/>
        <w:i/>
        <w:spacing w:val="20"/>
        <w:w w:val="200"/>
        <w:sz w:val="16"/>
        <w:szCs w:val="10"/>
      </w:rPr>
    </w:pPr>
  </w:p>
  <w:p w:rsidR="00BD1030" w:rsidRPr="00B621DC" w:rsidRDefault="00BD1030"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BD1030" w:rsidRPr="00B621DC" w:rsidRDefault="00BD1030" w:rsidP="00F314CE">
    <w:pPr>
      <w:pStyle w:val="Piedepgina"/>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BD1030" w:rsidRPr="00B621DC" w:rsidRDefault="00BD1030"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91083">
    <w:pPr>
      <w:pStyle w:val="Piedepgina"/>
      <w:pBdr>
        <w:bottom w:val="double" w:sz="6" w:space="1" w:color="auto"/>
      </w:pBdr>
      <w:spacing w:line="360" w:lineRule="auto"/>
      <w:jc w:val="right"/>
      <w:rPr>
        <w:rFonts w:ascii="Arial" w:hAnsi="Arial" w:cs="Arial"/>
        <w:spacing w:val="20"/>
        <w:w w:val="200"/>
        <w:sz w:val="14"/>
        <w:szCs w:val="10"/>
      </w:rPr>
    </w:pPr>
  </w:p>
  <w:p w:rsidR="00BD1030" w:rsidRDefault="00BD1030" w:rsidP="00B91083">
    <w:pPr>
      <w:pStyle w:val="Piedepgina"/>
      <w:spacing w:line="360" w:lineRule="auto"/>
      <w:jc w:val="right"/>
      <w:rPr>
        <w:rFonts w:ascii="Arial" w:hAnsi="Arial" w:cs="Arial"/>
        <w:spacing w:val="20"/>
        <w:w w:val="200"/>
        <w:sz w:val="14"/>
        <w:szCs w:val="10"/>
      </w:rPr>
    </w:pPr>
  </w:p>
  <w:p w:rsidR="00BD1030" w:rsidRPr="00447188" w:rsidRDefault="00BD1030"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BD1030" w:rsidRPr="00447188" w:rsidRDefault="00BD1030"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B4" w:rsidRDefault="00A16AB4">
      <w:r>
        <w:separator/>
      </w:r>
    </w:p>
  </w:footnote>
  <w:footnote w:type="continuationSeparator" w:id="0">
    <w:p w:rsidR="00A16AB4" w:rsidRDefault="00A16AB4">
      <w:r>
        <w:continuationSeparator/>
      </w:r>
    </w:p>
  </w:footnote>
  <w:footnote w:id="1">
    <w:p w:rsidR="00BD1030" w:rsidRPr="00740485" w:rsidRDefault="00BD1030" w:rsidP="00D35795">
      <w:pPr>
        <w:pStyle w:val="Textonotapie"/>
        <w:jc w:val="both"/>
        <w:rPr>
          <w:sz w:val="22"/>
          <w:szCs w:val="22"/>
          <w:lang w:val="es-CO"/>
        </w:rPr>
      </w:pPr>
      <w:r w:rsidRPr="00740485">
        <w:rPr>
          <w:rStyle w:val="Refdenotaalpie"/>
          <w:sz w:val="22"/>
          <w:szCs w:val="22"/>
        </w:rPr>
        <w:footnoteRef/>
      </w:r>
      <w:r w:rsidRPr="00740485">
        <w:rPr>
          <w:sz w:val="22"/>
          <w:szCs w:val="22"/>
        </w:rPr>
        <w:t xml:space="preserve"> CSJ, Civil. Sentencias: (i) </w:t>
      </w:r>
      <w:r w:rsidRPr="00740485">
        <w:rPr>
          <w:sz w:val="22"/>
          <w:szCs w:val="22"/>
          <w:lang w:val="es-CO"/>
        </w:rPr>
        <w:t xml:space="preserve">14-03-2002, MP: Castillo R.; (ii) </w:t>
      </w:r>
      <w:r w:rsidRPr="00740485">
        <w:rPr>
          <w:sz w:val="22"/>
          <w:szCs w:val="22"/>
        </w:rPr>
        <w:t xml:space="preserve">23-04-2007, MP: Díaz R.; No.1999-00125-01; (iii) </w:t>
      </w:r>
      <w:r w:rsidRPr="00740485">
        <w:rPr>
          <w:sz w:val="22"/>
          <w:szCs w:val="22"/>
          <w:lang w:val="es-CO"/>
        </w:rPr>
        <w:t xml:space="preserve">13-10-2011, </w:t>
      </w:r>
      <w:proofErr w:type="spellStart"/>
      <w:r w:rsidRPr="00740485">
        <w:rPr>
          <w:sz w:val="22"/>
          <w:szCs w:val="22"/>
          <w:lang w:val="es-CO"/>
        </w:rPr>
        <w:t>MP</w:t>
      </w:r>
      <w:proofErr w:type="spellEnd"/>
      <w:r w:rsidRPr="00740485">
        <w:rPr>
          <w:sz w:val="22"/>
          <w:szCs w:val="22"/>
          <w:lang w:val="es-CO"/>
        </w:rPr>
        <w:t xml:space="preserve">: </w:t>
      </w:r>
      <w:proofErr w:type="spellStart"/>
      <w:r w:rsidRPr="00740485">
        <w:rPr>
          <w:sz w:val="22"/>
          <w:szCs w:val="22"/>
          <w:lang w:val="es-CO"/>
        </w:rPr>
        <w:t>Namén</w:t>
      </w:r>
      <w:proofErr w:type="spellEnd"/>
      <w:r w:rsidRPr="00740485">
        <w:rPr>
          <w:sz w:val="22"/>
          <w:szCs w:val="22"/>
          <w:lang w:val="es-CO"/>
        </w:rPr>
        <w:t xml:space="preserve"> V., No.</w:t>
      </w:r>
      <w:r w:rsidRPr="00740485">
        <w:rPr>
          <w:bCs/>
          <w:sz w:val="22"/>
          <w:szCs w:val="22"/>
        </w:rPr>
        <w:t xml:space="preserve"> 2002-00083-01.</w:t>
      </w:r>
    </w:p>
  </w:footnote>
  <w:footnote w:id="2">
    <w:p w:rsidR="00BD1030" w:rsidRPr="00740485" w:rsidRDefault="00BD1030" w:rsidP="00D35795">
      <w:pPr>
        <w:pStyle w:val="Textonotapie"/>
        <w:jc w:val="both"/>
        <w:rPr>
          <w:sz w:val="22"/>
          <w:szCs w:val="22"/>
          <w:lang w:val="es-CO"/>
        </w:rPr>
      </w:pPr>
      <w:r w:rsidRPr="00740485">
        <w:rPr>
          <w:rStyle w:val="Refdenotaalpie"/>
          <w:sz w:val="22"/>
          <w:szCs w:val="22"/>
        </w:rPr>
        <w:footnoteRef/>
      </w:r>
      <w:r w:rsidRPr="00740485">
        <w:rPr>
          <w:sz w:val="22"/>
          <w:szCs w:val="22"/>
        </w:rPr>
        <w:t xml:space="preserve"> </w:t>
      </w:r>
      <w:r w:rsidRPr="00740485">
        <w:rPr>
          <w:sz w:val="22"/>
          <w:szCs w:val="22"/>
          <w:lang w:val="es-CO"/>
        </w:rPr>
        <w:t xml:space="preserve">TS PEREIRA, Sala Civil – Familia. Sentencia del </w:t>
      </w:r>
      <w:r w:rsidRPr="00740485">
        <w:rPr>
          <w:sz w:val="22"/>
          <w:szCs w:val="22"/>
        </w:rPr>
        <w:t>29-03-2017; MP: Grisales H., No.2012-00101-01.</w:t>
      </w:r>
    </w:p>
  </w:footnote>
  <w:footnote w:id="3">
    <w:p w:rsidR="00BD1030" w:rsidRPr="00740485" w:rsidRDefault="00BD1030" w:rsidP="00D35795">
      <w:pPr>
        <w:pStyle w:val="Textonotapie"/>
        <w:jc w:val="both"/>
        <w:rPr>
          <w:sz w:val="22"/>
          <w:szCs w:val="22"/>
        </w:rPr>
      </w:pPr>
      <w:r w:rsidRPr="00740485">
        <w:rPr>
          <w:rStyle w:val="Refdenotaalpie"/>
          <w:sz w:val="22"/>
          <w:szCs w:val="22"/>
        </w:rPr>
        <w:footnoteRef/>
      </w:r>
      <w:r w:rsidRPr="00740485">
        <w:rPr>
          <w:sz w:val="22"/>
          <w:szCs w:val="22"/>
          <w:lang w:val="es-CO"/>
        </w:rPr>
        <w:t xml:space="preserve"> </w:t>
      </w:r>
      <w:r w:rsidR="0086586A" w:rsidRPr="00740485">
        <w:rPr>
          <w:sz w:val="22"/>
          <w:szCs w:val="22"/>
        </w:rPr>
        <w:t>CSJ</w:t>
      </w:r>
      <w:r w:rsidRPr="00740485">
        <w:rPr>
          <w:sz w:val="22"/>
          <w:szCs w:val="22"/>
        </w:rPr>
        <w:t>. SC1182-2016.</w:t>
      </w:r>
    </w:p>
  </w:footnote>
  <w:footnote w:id="4">
    <w:p w:rsidR="00BD1030" w:rsidRPr="00740485" w:rsidRDefault="00BD1030" w:rsidP="00D35795">
      <w:pPr>
        <w:pStyle w:val="Textonotapie"/>
        <w:jc w:val="both"/>
        <w:rPr>
          <w:sz w:val="22"/>
          <w:szCs w:val="22"/>
        </w:rPr>
      </w:pPr>
      <w:r w:rsidRPr="00740485">
        <w:rPr>
          <w:rStyle w:val="Refdenotaalpie"/>
          <w:sz w:val="22"/>
          <w:szCs w:val="22"/>
        </w:rPr>
        <w:footnoteRef/>
      </w:r>
      <w:r w:rsidRPr="00740485">
        <w:rPr>
          <w:sz w:val="22"/>
          <w:szCs w:val="22"/>
        </w:rPr>
        <w:t xml:space="preserve"> TSP, Civil-Familia. </w:t>
      </w:r>
      <w:r w:rsidRPr="00740485">
        <w:rPr>
          <w:sz w:val="22"/>
          <w:szCs w:val="22"/>
          <w:lang w:val="es-CO"/>
        </w:rPr>
        <w:t>Sentencias del</w:t>
      </w:r>
      <w:r w:rsidRPr="00740485">
        <w:rPr>
          <w:sz w:val="22"/>
          <w:szCs w:val="22"/>
        </w:rPr>
        <w:t xml:space="preserve"> 14-06-2017; MP: Grisales H., Nos.2010-00184-01, 2010-00306-01, 2012-00032-01 y 2012-00262-01</w:t>
      </w:r>
      <w:r w:rsidRPr="00740485">
        <w:rPr>
          <w:sz w:val="22"/>
          <w:szCs w:val="22"/>
          <w:lang w:val="es-CO"/>
        </w:rPr>
        <w:t>; MP: Arcila R., No.</w:t>
      </w:r>
      <w:r w:rsidRPr="00740485">
        <w:rPr>
          <w:rFonts w:eastAsia="DotumChe"/>
          <w:spacing w:val="-4"/>
          <w:sz w:val="22"/>
          <w:szCs w:val="22"/>
        </w:rPr>
        <w:t xml:space="preserve">2012-00011-01; y, (iii) </w:t>
      </w:r>
      <w:r w:rsidRPr="00740485">
        <w:rPr>
          <w:sz w:val="22"/>
          <w:szCs w:val="22"/>
          <w:lang w:val="es-CO"/>
        </w:rPr>
        <w:t>19-12-2014; MP: Saraza N., No.</w:t>
      </w:r>
      <w:r w:rsidRPr="00740485">
        <w:rPr>
          <w:sz w:val="22"/>
          <w:szCs w:val="22"/>
        </w:rPr>
        <w:t>2010-00059-02.</w:t>
      </w:r>
    </w:p>
  </w:footnote>
  <w:footnote w:id="5">
    <w:p w:rsidR="00BD1030" w:rsidRPr="00740485" w:rsidRDefault="00BD1030" w:rsidP="00D35795">
      <w:pPr>
        <w:pStyle w:val="Textonotapie"/>
        <w:jc w:val="both"/>
        <w:rPr>
          <w:sz w:val="22"/>
          <w:szCs w:val="22"/>
        </w:rPr>
      </w:pPr>
      <w:r w:rsidRPr="00740485">
        <w:rPr>
          <w:rStyle w:val="Refdenotaalpie"/>
          <w:sz w:val="22"/>
          <w:szCs w:val="22"/>
        </w:rPr>
        <w:footnoteRef/>
      </w:r>
      <w:r w:rsidRPr="00740485">
        <w:rPr>
          <w:sz w:val="22"/>
          <w:szCs w:val="22"/>
        </w:rPr>
        <w:t xml:space="preserve"> HENAO P., Juan C. El daño, análisis comparativo de la responsabilidad extracontractual del Estado en derecho colombiano y francés, reimpresión, Bogotá DC, Universidad Externado de Colombia, 1999, p.95.</w:t>
      </w:r>
    </w:p>
  </w:footnote>
  <w:footnote w:id="6">
    <w:p w:rsidR="00BD1030" w:rsidRPr="00740485" w:rsidRDefault="00BD1030" w:rsidP="00D35795">
      <w:pPr>
        <w:pStyle w:val="Textonotapie"/>
        <w:jc w:val="both"/>
        <w:rPr>
          <w:sz w:val="22"/>
          <w:szCs w:val="22"/>
        </w:rPr>
      </w:pPr>
      <w:r w:rsidRPr="00740485">
        <w:rPr>
          <w:rStyle w:val="Refdenotaalpie"/>
          <w:sz w:val="22"/>
          <w:szCs w:val="22"/>
        </w:rPr>
        <w:footnoteRef/>
      </w:r>
      <w:r w:rsidRPr="00740485">
        <w:rPr>
          <w:sz w:val="22"/>
          <w:szCs w:val="22"/>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7">
    <w:p w:rsidR="0086586A" w:rsidRPr="00740485" w:rsidRDefault="0086586A" w:rsidP="00D35795">
      <w:pPr>
        <w:pStyle w:val="Textonotapie"/>
        <w:jc w:val="both"/>
        <w:rPr>
          <w:sz w:val="22"/>
          <w:szCs w:val="22"/>
        </w:rPr>
      </w:pPr>
      <w:r w:rsidRPr="00740485">
        <w:rPr>
          <w:rStyle w:val="Refdenotaalpie"/>
          <w:sz w:val="22"/>
          <w:szCs w:val="22"/>
        </w:rPr>
        <w:footnoteRef/>
      </w:r>
      <w:r w:rsidRPr="00740485">
        <w:rPr>
          <w:sz w:val="22"/>
          <w:szCs w:val="22"/>
        </w:rPr>
        <w:t xml:space="preserve"> CSJ</w:t>
      </w:r>
      <w:r w:rsidR="00E66A3F" w:rsidRPr="00740485">
        <w:rPr>
          <w:sz w:val="22"/>
          <w:szCs w:val="22"/>
        </w:rPr>
        <w:t>. SC1182-2016, reiterada en la SC16669-2016.</w:t>
      </w:r>
    </w:p>
  </w:footnote>
  <w:footnote w:id="8">
    <w:p w:rsidR="00D50B61" w:rsidRPr="00740485" w:rsidRDefault="00D50B61" w:rsidP="00D35795">
      <w:pPr>
        <w:pStyle w:val="Textonotapie"/>
        <w:jc w:val="both"/>
        <w:rPr>
          <w:sz w:val="22"/>
          <w:szCs w:val="22"/>
        </w:rPr>
      </w:pPr>
      <w:r w:rsidRPr="00740485">
        <w:rPr>
          <w:rStyle w:val="Refdenotaalpie"/>
          <w:sz w:val="22"/>
          <w:szCs w:val="22"/>
        </w:rPr>
        <w:footnoteRef/>
      </w:r>
      <w:r w:rsidRPr="00740485">
        <w:rPr>
          <w:sz w:val="22"/>
          <w:szCs w:val="22"/>
        </w:rPr>
        <w:t xml:space="preserve"> </w:t>
      </w:r>
      <w:r w:rsidRPr="00740485">
        <w:rPr>
          <w:sz w:val="22"/>
          <w:szCs w:val="22"/>
          <w:lang w:val="es-CO"/>
        </w:rPr>
        <w:t xml:space="preserve">TS PEREIRA, Sala Civil – Familia. </w:t>
      </w:r>
      <w:r w:rsidR="00B8746A" w:rsidRPr="00740485">
        <w:rPr>
          <w:sz w:val="22"/>
          <w:szCs w:val="22"/>
          <w:lang w:val="es-CO"/>
        </w:rPr>
        <w:t xml:space="preserve">(i) </w:t>
      </w:r>
      <w:r w:rsidRPr="00740485">
        <w:rPr>
          <w:sz w:val="22"/>
          <w:szCs w:val="22"/>
          <w:lang w:val="es-CO"/>
        </w:rPr>
        <w:t>Sentencia del 31</w:t>
      </w:r>
      <w:r w:rsidRPr="00740485">
        <w:rPr>
          <w:sz w:val="22"/>
          <w:szCs w:val="22"/>
        </w:rPr>
        <w:t>-07-2007; MP: Valencia L., No.20</w:t>
      </w:r>
      <w:r w:rsidR="009D608E" w:rsidRPr="00740485">
        <w:rPr>
          <w:sz w:val="22"/>
          <w:szCs w:val="22"/>
        </w:rPr>
        <w:t>04</w:t>
      </w:r>
      <w:r w:rsidRPr="00740485">
        <w:rPr>
          <w:sz w:val="22"/>
          <w:szCs w:val="22"/>
        </w:rPr>
        <w:t>-00</w:t>
      </w:r>
      <w:r w:rsidR="009D608E" w:rsidRPr="00740485">
        <w:rPr>
          <w:sz w:val="22"/>
          <w:szCs w:val="22"/>
        </w:rPr>
        <w:t>04</w:t>
      </w:r>
      <w:r w:rsidR="004D7F1C" w:rsidRPr="00740485">
        <w:rPr>
          <w:sz w:val="22"/>
          <w:szCs w:val="22"/>
        </w:rPr>
        <w:t xml:space="preserve">1-01, reiterada el </w:t>
      </w:r>
      <w:r w:rsidR="00B8746A" w:rsidRPr="00740485">
        <w:rPr>
          <w:sz w:val="22"/>
          <w:szCs w:val="22"/>
        </w:rPr>
        <w:t xml:space="preserve">(ii) </w:t>
      </w:r>
      <w:r w:rsidR="004D7F1C" w:rsidRPr="00740485">
        <w:rPr>
          <w:sz w:val="22"/>
          <w:szCs w:val="22"/>
        </w:rPr>
        <w:t>17-02-2010, en la misma Sala, No.</w:t>
      </w:r>
      <w:r w:rsidR="003274C2" w:rsidRPr="00740485">
        <w:rPr>
          <w:sz w:val="22"/>
          <w:szCs w:val="22"/>
        </w:rPr>
        <w:t>2004-00039-01.</w:t>
      </w:r>
    </w:p>
  </w:footnote>
  <w:footnote w:id="9">
    <w:p w:rsidR="00BD1030" w:rsidRPr="00740485" w:rsidRDefault="00BD1030" w:rsidP="00D35795">
      <w:pPr>
        <w:jc w:val="both"/>
        <w:rPr>
          <w:sz w:val="22"/>
          <w:szCs w:val="22"/>
        </w:rPr>
      </w:pPr>
      <w:r w:rsidRPr="00740485">
        <w:rPr>
          <w:rStyle w:val="Refdenotaalpie"/>
          <w:sz w:val="22"/>
          <w:szCs w:val="22"/>
        </w:rPr>
        <w:footnoteRef/>
      </w:r>
      <w:r w:rsidRPr="00740485">
        <w:rPr>
          <w:sz w:val="22"/>
          <w:szCs w:val="22"/>
        </w:rPr>
        <w:t xml:space="preserve"> CSJ, Civil. Sentencia del 08-09-2009; MP: Villamil P., No. 2001-00585-01.</w:t>
      </w:r>
    </w:p>
  </w:footnote>
  <w:footnote w:id="10">
    <w:p w:rsidR="00FB2C6F" w:rsidRPr="00740485" w:rsidRDefault="00FB2C6F" w:rsidP="00D35795">
      <w:pPr>
        <w:pStyle w:val="Textonotapie"/>
        <w:jc w:val="both"/>
        <w:rPr>
          <w:sz w:val="22"/>
          <w:szCs w:val="22"/>
        </w:rPr>
      </w:pPr>
      <w:r w:rsidRPr="00740485">
        <w:rPr>
          <w:rStyle w:val="Refdenotaalpie"/>
          <w:sz w:val="22"/>
          <w:szCs w:val="22"/>
        </w:rPr>
        <w:footnoteRef/>
      </w:r>
      <w:r w:rsidRPr="00740485">
        <w:rPr>
          <w:sz w:val="22"/>
          <w:szCs w:val="22"/>
        </w:rPr>
        <w:t xml:space="preserve"> CSJ. SC13630-2015</w:t>
      </w:r>
      <w:r w:rsidR="00421FD3">
        <w:rPr>
          <w:sz w:val="22"/>
          <w:szCs w:val="22"/>
        </w:rPr>
        <w:t>, con dos salvamentos de voto. R</w:t>
      </w:r>
      <w:r w:rsidR="005A2356" w:rsidRPr="00740485">
        <w:rPr>
          <w:sz w:val="22"/>
          <w:szCs w:val="22"/>
        </w:rPr>
        <w:t>eiterada</w:t>
      </w:r>
      <w:r w:rsidR="00685488" w:rsidRPr="00740485">
        <w:rPr>
          <w:sz w:val="22"/>
          <w:szCs w:val="22"/>
        </w:rPr>
        <w:t>:</w:t>
      </w:r>
      <w:r w:rsidR="005A2356" w:rsidRPr="00740485">
        <w:rPr>
          <w:sz w:val="22"/>
          <w:szCs w:val="22"/>
        </w:rPr>
        <w:t xml:space="preserve"> SC18594-2016</w:t>
      </w:r>
      <w:r w:rsidR="00685488" w:rsidRPr="00740485">
        <w:rPr>
          <w:sz w:val="22"/>
          <w:szCs w:val="22"/>
        </w:rPr>
        <w:t xml:space="preserve"> y SC9193-2017</w:t>
      </w:r>
      <w:r w:rsidR="004054B9">
        <w:rPr>
          <w:sz w:val="22"/>
          <w:szCs w:val="22"/>
        </w:rPr>
        <w:t xml:space="preserve"> (Con </w:t>
      </w:r>
      <w:r w:rsidR="00CB425F">
        <w:rPr>
          <w:sz w:val="22"/>
          <w:szCs w:val="22"/>
        </w:rPr>
        <w:t>un salvamento y una aclaración de voto</w:t>
      </w:r>
      <w:r w:rsidR="00685488" w:rsidRPr="00740485">
        <w:rPr>
          <w:sz w:val="22"/>
          <w:szCs w:val="22"/>
        </w:rPr>
        <w:t>.</w:t>
      </w:r>
    </w:p>
  </w:footnote>
  <w:footnote w:id="11">
    <w:p w:rsidR="00021043" w:rsidRPr="00740485" w:rsidRDefault="00021043" w:rsidP="00D35795">
      <w:pPr>
        <w:pStyle w:val="Textonotapie"/>
        <w:jc w:val="both"/>
        <w:rPr>
          <w:sz w:val="22"/>
          <w:szCs w:val="22"/>
        </w:rPr>
      </w:pPr>
      <w:r w:rsidRPr="00740485">
        <w:rPr>
          <w:rStyle w:val="Refdenotaalpie"/>
          <w:sz w:val="22"/>
          <w:szCs w:val="22"/>
        </w:rPr>
        <w:footnoteRef/>
      </w:r>
      <w:r w:rsidRPr="00740485">
        <w:rPr>
          <w:sz w:val="22"/>
          <w:szCs w:val="22"/>
        </w:rPr>
        <w:t xml:space="preserve"> </w:t>
      </w:r>
      <w:r w:rsidRPr="00740485">
        <w:rPr>
          <w:sz w:val="22"/>
          <w:szCs w:val="22"/>
          <w:lang w:val="es-CO"/>
        </w:rPr>
        <w:t xml:space="preserve">URIBE G. Saúl. Revista “Responsabilidad civil y del estado”, No.35, </w:t>
      </w:r>
      <w:r w:rsidR="00BD267C" w:rsidRPr="00740485">
        <w:rPr>
          <w:sz w:val="22"/>
          <w:szCs w:val="22"/>
          <w:lang w:val="es-CO"/>
        </w:rPr>
        <w:t>Los elementos de la responsabilidad extracontractual, civil y del Estado (visión actual desde la jurisprudencia),</w:t>
      </w:r>
      <w:r w:rsidRPr="00740485">
        <w:rPr>
          <w:sz w:val="22"/>
          <w:szCs w:val="22"/>
          <w:lang w:val="es-CO"/>
        </w:rPr>
        <w:t xml:space="preserve"> Medellín, A., I</w:t>
      </w:r>
      <w:r w:rsidR="00BD267C" w:rsidRPr="00740485">
        <w:rPr>
          <w:sz w:val="22"/>
          <w:szCs w:val="22"/>
          <w:lang w:val="es-CO"/>
        </w:rPr>
        <w:t>A</w:t>
      </w:r>
      <w:r w:rsidRPr="00740485">
        <w:rPr>
          <w:sz w:val="22"/>
          <w:szCs w:val="22"/>
          <w:lang w:val="es-CO"/>
        </w:rPr>
        <w:t xml:space="preserve">RCE, </w:t>
      </w:r>
      <w:r w:rsidR="006F7F43" w:rsidRPr="00740485">
        <w:rPr>
          <w:sz w:val="22"/>
          <w:szCs w:val="22"/>
          <w:lang w:val="es-CO"/>
        </w:rPr>
        <w:t>semestre II 2014</w:t>
      </w:r>
      <w:r w:rsidRPr="00740485">
        <w:rPr>
          <w:sz w:val="22"/>
          <w:szCs w:val="22"/>
          <w:lang w:val="es-CO"/>
        </w:rPr>
        <w:t>, p.1</w:t>
      </w:r>
      <w:r w:rsidR="007B2801" w:rsidRPr="00740485">
        <w:rPr>
          <w:sz w:val="22"/>
          <w:szCs w:val="22"/>
          <w:lang w:val="es-CO"/>
        </w:rPr>
        <w:t>17</w:t>
      </w:r>
      <w:r w:rsidRPr="00740485">
        <w:rPr>
          <w:sz w:val="22"/>
          <w:szCs w:val="22"/>
          <w:lang w:val="es-CO"/>
        </w:rPr>
        <w:t>-</w:t>
      </w:r>
      <w:r w:rsidR="007B2801" w:rsidRPr="00740485">
        <w:rPr>
          <w:sz w:val="22"/>
          <w:szCs w:val="22"/>
          <w:lang w:val="es-CO"/>
        </w:rPr>
        <w:t>145</w:t>
      </w:r>
      <w:r w:rsidRPr="00740485">
        <w:rPr>
          <w:sz w:val="22"/>
          <w:szCs w:val="22"/>
          <w:lang w:val="es-CO"/>
        </w:rPr>
        <w:t>.</w:t>
      </w:r>
    </w:p>
  </w:footnote>
  <w:footnote w:id="12">
    <w:p w:rsidR="00EA5104" w:rsidRPr="00740485" w:rsidRDefault="00EA5104" w:rsidP="00D35795">
      <w:pPr>
        <w:pStyle w:val="Textonotapie"/>
        <w:jc w:val="both"/>
        <w:rPr>
          <w:sz w:val="22"/>
          <w:szCs w:val="22"/>
        </w:rPr>
      </w:pPr>
      <w:r w:rsidRPr="00740485">
        <w:rPr>
          <w:rStyle w:val="Refdenotaalpie"/>
          <w:sz w:val="22"/>
          <w:szCs w:val="22"/>
        </w:rPr>
        <w:footnoteRef/>
      </w:r>
      <w:r w:rsidRPr="00740485">
        <w:rPr>
          <w:sz w:val="22"/>
          <w:szCs w:val="22"/>
        </w:rPr>
        <w:t xml:space="preserve"> </w:t>
      </w:r>
      <w:r w:rsidR="00E01143" w:rsidRPr="00740485">
        <w:rPr>
          <w:sz w:val="22"/>
          <w:szCs w:val="22"/>
        </w:rPr>
        <w:t xml:space="preserve">CSJ, Civil. </w:t>
      </w:r>
      <w:r w:rsidR="003668A0" w:rsidRPr="00740485">
        <w:rPr>
          <w:sz w:val="22"/>
          <w:szCs w:val="22"/>
        </w:rPr>
        <w:t xml:space="preserve">Sentencia del 24-08-2009; </w:t>
      </w:r>
      <w:proofErr w:type="spellStart"/>
      <w:r w:rsidR="003668A0" w:rsidRPr="00740485">
        <w:rPr>
          <w:sz w:val="22"/>
          <w:szCs w:val="22"/>
        </w:rPr>
        <w:t>MP</w:t>
      </w:r>
      <w:proofErr w:type="spellEnd"/>
      <w:r w:rsidR="003668A0" w:rsidRPr="00740485">
        <w:rPr>
          <w:sz w:val="22"/>
          <w:szCs w:val="22"/>
        </w:rPr>
        <w:t xml:space="preserve">: </w:t>
      </w:r>
      <w:proofErr w:type="spellStart"/>
      <w:r w:rsidR="003668A0" w:rsidRPr="00740485">
        <w:rPr>
          <w:sz w:val="22"/>
          <w:szCs w:val="22"/>
        </w:rPr>
        <w:t>Namén</w:t>
      </w:r>
      <w:proofErr w:type="spellEnd"/>
      <w:r w:rsidR="003668A0" w:rsidRPr="00740485">
        <w:rPr>
          <w:sz w:val="22"/>
          <w:szCs w:val="22"/>
        </w:rPr>
        <w:t xml:space="preserve"> V., No.2001-01054-01, con tres aclaraciones de voto.</w:t>
      </w:r>
    </w:p>
  </w:footnote>
  <w:footnote w:id="13">
    <w:p w:rsidR="008E345C" w:rsidRPr="00740485" w:rsidRDefault="008E345C" w:rsidP="00D35795">
      <w:pPr>
        <w:pStyle w:val="Textonotapie"/>
        <w:jc w:val="both"/>
        <w:rPr>
          <w:sz w:val="22"/>
          <w:szCs w:val="22"/>
        </w:rPr>
      </w:pPr>
      <w:r w:rsidRPr="00740485">
        <w:rPr>
          <w:rStyle w:val="Refdenotaalpie"/>
          <w:sz w:val="22"/>
          <w:szCs w:val="22"/>
        </w:rPr>
        <w:footnoteRef/>
      </w:r>
      <w:r w:rsidRPr="00740485">
        <w:rPr>
          <w:sz w:val="22"/>
          <w:szCs w:val="22"/>
        </w:rPr>
        <w:t xml:space="preserve"> CSJ. SC13925-2016.</w:t>
      </w:r>
    </w:p>
  </w:footnote>
  <w:footnote w:id="14">
    <w:p w:rsidR="00CF4AC2" w:rsidRPr="00740485" w:rsidRDefault="00CF4AC2" w:rsidP="00D35795">
      <w:pPr>
        <w:widowControl/>
        <w:shd w:val="clear" w:color="auto" w:fill="FFFFFF"/>
        <w:overflowPunct/>
        <w:autoSpaceDE/>
        <w:autoSpaceDN/>
        <w:adjustRightInd/>
        <w:spacing w:line="240" w:lineRule="atLeast"/>
        <w:jc w:val="both"/>
        <w:rPr>
          <w:kern w:val="0"/>
          <w:sz w:val="22"/>
          <w:szCs w:val="22"/>
        </w:rPr>
      </w:pPr>
      <w:r w:rsidRPr="00740485">
        <w:rPr>
          <w:rStyle w:val="Refdenotaalpie"/>
          <w:sz w:val="22"/>
          <w:szCs w:val="22"/>
        </w:rPr>
        <w:footnoteRef/>
      </w:r>
      <w:r w:rsidRPr="00740485">
        <w:rPr>
          <w:sz w:val="22"/>
          <w:szCs w:val="22"/>
        </w:rPr>
        <w:t xml:space="preserve"> </w:t>
      </w:r>
      <w:r w:rsidR="00525FB5" w:rsidRPr="00740485">
        <w:rPr>
          <w:sz w:val="22"/>
          <w:szCs w:val="22"/>
        </w:rPr>
        <w:t>ROJAS Q., Sergio</w:t>
      </w:r>
      <w:r w:rsidR="00525FB5" w:rsidRPr="00740485">
        <w:rPr>
          <w:sz w:val="22"/>
          <w:szCs w:val="22"/>
          <w:lang w:val="es-CO"/>
        </w:rPr>
        <w:t>.</w:t>
      </w:r>
      <w:r w:rsidR="001C6AAD" w:rsidRPr="00740485">
        <w:rPr>
          <w:sz w:val="22"/>
          <w:szCs w:val="22"/>
          <w:lang w:val="es-CO"/>
        </w:rPr>
        <w:t xml:space="preserve"> ¿Hacia una “nueva” responsabilidad civil? [En línea]. Ámbito Jurídico, </w:t>
      </w:r>
      <w:r w:rsidR="004841A4" w:rsidRPr="00740485">
        <w:rPr>
          <w:sz w:val="22"/>
          <w:szCs w:val="22"/>
          <w:lang w:val="es-CO"/>
        </w:rPr>
        <w:t>23</w:t>
      </w:r>
      <w:r w:rsidR="001C6AAD" w:rsidRPr="00740485">
        <w:rPr>
          <w:sz w:val="22"/>
          <w:szCs w:val="22"/>
          <w:lang w:val="es-CO"/>
        </w:rPr>
        <w:t>-0</w:t>
      </w:r>
      <w:r w:rsidR="004841A4" w:rsidRPr="00740485">
        <w:rPr>
          <w:sz w:val="22"/>
          <w:szCs w:val="22"/>
          <w:lang w:val="es-CO"/>
        </w:rPr>
        <w:t>2</w:t>
      </w:r>
      <w:r w:rsidR="001C6AAD" w:rsidRPr="00740485">
        <w:rPr>
          <w:sz w:val="22"/>
          <w:szCs w:val="22"/>
          <w:lang w:val="es-CO"/>
        </w:rPr>
        <w:t>-201</w:t>
      </w:r>
      <w:r w:rsidR="004841A4" w:rsidRPr="00740485">
        <w:rPr>
          <w:sz w:val="22"/>
          <w:szCs w:val="22"/>
          <w:lang w:val="es-CO"/>
        </w:rPr>
        <w:t>7</w:t>
      </w:r>
      <w:r w:rsidR="001C6AAD" w:rsidRPr="00740485">
        <w:rPr>
          <w:sz w:val="22"/>
          <w:szCs w:val="22"/>
          <w:lang w:val="es-CO"/>
        </w:rPr>
        <w:t>, [Visitado el 201</w:t>
      </w:r>
      <w:r w:rsidR="004841A4" w:rsidRPr="00740485">
        <w:rPr>
          <w:sz w:val="22"/>
          <w:szCs w:val="22"/>
          <w:lang w:val="es-CO"/>
        </w:rPr>
        <w:t>7</w:t>
      </w:r>
      <w:r w:rsidR="001C6AAD" w:rsidRPr="00740485">
        <w:rPr>
          <w:sz w:val="22"/>
          <w:szCs w:val="22"/>
          <w:lang w:val="es-CO"/>
        </w:rPr>
        <w:t>-0</w:t>
      </w:r>
      <w:r w:rsidR="004841A4" w:rsidRPr="00740485">
        <w:rPr>
          <w:sz w:val="22"/>
          <w:szCs w:val="22"/>
          <w:lang w:val="es-CO"/>
        </w:rPr>
        <w:t>9</w:t>
      </w:r>
      <w:r w:rsidR="001C6AAD" w:rsidRPr="00740485">
        <w:rPr>
          <w:sz w:val="22"/>
          <w:szCs w:val="22"/>
          <w:lang w:val="es-CO"/>
        </w:rPr>
        <w:t>-</w:t>
      </w:r>
      <w:r w:rsidR="004841A4" w:rsidRPr="00740485">
        <w:rPr>
          <w:sz w:val="22"/>
          <w:szCs w:val="22"/>
          <w:lang w:val="es-CO"/>
        </w:rPr>
        <w:t>13</w:t>
      </w:r>
      <w:r w:rsidR="001C6AAD" w:rsidRPr="00740485">
        <w:rPr>
          <w:sz w:val="22"/>
          <w:szCs w:val="22"/>
          <w:lang w:val="es-CO"/>
        </w:rPr>
        <w:t xml:space="preserve">]. Disponible en internet: </w:t>
      </w:r>
      <w:r w:rsidR="004841A4" w:rsidRPr="00740485">
        <w:rPr>
          <w:kern w:val="0"/>
          <w:sz w:val="22"/>
          <w:szCs w:val="22"/>
        </w:rPr>
        <w:t>https://www.ambitojuridico.com/.../civil-y.../hacia-una-nueva-responsabilidad-civil</w:t>
      </w:r>
    </w:p>
  </w:footnote>
  <w:footnote w:id="15">
    <w:p w:rsidR="00E01143" w:rsidRPr="00740485" w:rsidRDefault="00E01143" w:rsidP="00D35795">
      <w:pPr>
        <w:pStyle w:val="Textonotapie"/>
        <w:jc w:val="both"/>
        <w:rPr>
          <w:sz w:val="22"/>
          <w:szCs w:val="22"/>
        </w:rPr>
      </w:pPr>
      <w:r w:rsidRPr="00740485">
        <w:rPr>
          <w:rStyle w:val="Refdenotaalpie"/>
          <w:sz w:val="22"/>
          <w:szCs w:val="22"/>
        </w:rPr>
        <w:footnoteRef/>
      </w:r>
      <w:r w:rsidRPr="00740485">
        <w:rPr>
          <w:sz w:val="22"/>
          <w:szCs w:val="22"/>
        </w:rPr>
        <w:t xml:space="preserve"> CSJ, Civil. Sentencia del 24-08-2009, ob. cit.</w:t>
      </w:r>
    </w:p>
  </w:footnote>
  <w:footnote w:id="16">
    <w:p w:rsidR="009E2333" w:rsidRPr="00740485" w:rsidRDefault="009E2333" w:rsidP="00D35795">
      <w:pPr>
        <w:pStyle w:val="Textonotapie"/>
        <w:jc w:val="both"/>
        <w:rPr>
          <w:sz w:val="22"/>
          <w:szCs w:val="22"/>
        </w:rPr>
      </w:pPr>
      <w:r w:rsidRPr="00740485">
        <w:rPr>
          <w:rStyle w:val="Refdenotaalpie"/>
          <w:sz w:val="22"/>
          <w:szCs w:val="22"/>
        </w:rPr>
        <w:footnoteRef/>
      </w:r>
      <w:r w:rsidRPr="00740485">
        <w:rPr>
          <w:sz w:val="22"/>
          <w:szCs w:val="22"/>
        </w:rPr>
        <w:t xml:space="preserve"> ROJAS Q., Sergio y MOJICA R., Juan D.</w:t>
      </w:r>
      <w:r w:rsidRPr="00740485">
        <w:rPr>
          <w:sz w:val="22"/>
          <w:szCs w:val="22"/>
          <w:lang w:val="es-CO"/>
        </w:rPr>
        <w:t xml:space="preserve"> Revista “Responsabilidad civil y del estado”, No.39, La imputación objetiva en la responsabilidad civil, Medellín, A., IARCE, 2017, p.1</w:t>
      </w:r>
      <w:r w:rsidR="00D014CC" w:rsidRPr="00740485">
        <w:rPr>
          <w:sz w:val="22"/>
          <w:szCs w:val="22"/>
          <w:lang w:val="es-CO"/>
        </w:rPr>
        <w:t>81</w:t>
      </w:r>
      <w:r w:rsidRPr="00740485">
        <w:rPr>
          <w:sz w:val="22"/>
          <w:szCs w:val="22"/>
          <w:lang w:val="es-CO"/>
        </w:rPr>
        <w:t>.</w:t>
      </w:r>
    </w:p>
  </w:footnote>
  <w:footnote w:id="17">
    <w:p w:rsidR="00DF2269" w:rsidRPr="00740485" w:rsidRDefault="00DF2269" w:rsidP="00D35795">
      <w:pPr>
        <w:pStyle w:val="Textonotapie"/>
        <w:jc w:val="both"/>
        <w:rPr>
          <w:sz w:val="22"/>
          <w:szCs w:val="22"/>
        </w:rPr>
      </w:pPr>
      <w:r w:rsidRPr="00740485">
        <w:rPr>
          <w:rStyle w:val="Refdenotaalpie"/>
          <w:sz w:val="22"/>
          <w:szCs w:val="22"/>
        </w:rPr>
        <w:footnoteRef/>
      </w:r>
      <w:r w:rsidRPr="00740485">
        <w:rPr>
          <w:sz w:val="22"/>
          <w:szCs w:val="22"/>
        </w:rPr>
        <w:t xml:space="preserve"> DÍEZ-PICAZO, Luis. Fundamentos de derecho civil patrimonial, tomo V, la responsabilidad extracontractual, reimpresión, Pamplona, España, </w:t>
      </w:r>
      <w:proofErr w:type="spellStart"/>
      <w:r w:rsidRPr="00740485">
        <w:rPr>
          <w:sz w:val="22"/>
          <w:szCs w:val="22"/>
        </w:rPr>
        <w:t>Civitas</w:t>
      </w:r>
      <w:proofErr w:type="spellEnd"/>
      <w:r w:rsidRPr="00740485">
        <w:rPr>
          <w:sz w:val="22"/>
          <w:szCs w:val="22"/>
        </w:rPr>
        <w:t xml:space="preserve"> – Thomson Reuters, 2014, p.357.</w:t>
      </w:r>
      <w:r w:rsidR="00FE447D" w:rsidRPr="00740485">
        <w:rPr>
          <w:sz w:val="22"/>
          <w:szCs w:val="22"/>
        </w:rPr>
        <w:t xml:space="preserve"> También: DE CUPIS, Adriano. El daño, teoría general de la responsabilidad civil, casa editorial </w:t>
      </w:r>
      <w:proofErr w:type="spellStart"/>
      <w:r w:rsidR="00FE447D" w:rsidRPr="00740485">
        <w:rPr>
          <w:sz w:val="22"/>
          <w:szCs w:val="22"/>
        </w:rPr>
        <w:t>Bosh</w:t>
      </w:r>
      <w:proofErr w:type="spellEnd"/>
      <w:r w:rsidR="00FE447D" w:rsidRPr="00740485">
        <w:rPr>
          <w:sz w:val="22"/>
          <w:szCs w:val="22"/>
        </w:rPr>
        <w:t>, Barcelona, España, 2ª traducción del italiano, 1970, p.</w:t>
      </w:r>
      <w:r w:rsidR="00B87DA2" w:rsidRPr="00740485">
        <w:rPr>
          <w:sz w:val="22"/>
          <w:szCs w:val="22"/>
        </w:rPr>
        <w:t>245-246</w:t>
      </w:r>
      <w:r w:rsidR="00FE447D" w:rsidRPr="00740485">
        <w:rPr>
          <w:sz w:val="22"/>
          <w:szCs w:val="22"/>
        </w:rPr>
        <w:t>.</w:t>
      </w:r>
    </w:p>
  </w:footnote>
  <w:footnote w:id="18">
    <w:p w:rsidR="00044C6D" w:rsidRPr="00740485" w:rsidRDefault="00044C6D" w:rsidP="00D35795">
      <w:pPr>
        <w:pStyle w:val="Textonotapie"/>
        <w:jc w:val="both"/>
        <w:rPr>
          <w:sz w:val="22"/>
          <w:szCs w:val="22"/>
        </w:rPr>
      </w:pPr>
      <w:r w:rsidRPr="00740485">
        <w:rPr>
          <w:rStyle w:val="Refdenotaalpie"/>
          <w:sz w:val="22"/>
          <w:szCs w:val="22"/>
        </w:rPr>
        <w:footnoteRef/>
      </w:r>
      <w:r w:rsidRPr="00740485">
        <w:rPr>
          <w:sz w:val="22"/>
          <w:szCs w:val="22"/>
        </w:rPr>
        <w:t xml:space="preserve"> CSJ. SC13630-2015.</w:t>
      </w:r>
    </w:p>
  </w:footnote>
  <w:footnote w:id="19">
    <w:p w:rsidR="00BA592F" w:rsidRPr="00740485" w:rsidRDefault="00BA592F" w:rsidP="00D35795">
      <w:pPr>
        <w:pStyle w:val="Textonotapie"/>
        <w:jc w:val="both"/>
        <w:rPr>
          <w:sz w:val="22"/>
          <w:szCs w:val="22"/>
        </w:rPr>
      </w:pPr>
      <w:r w:rsidRPr="00740485">
        <w:rPr>
          <w:rStyle w:val="Refdenotaalpie"/>
          <w:sz w:val="22"/>
          <w:szCs w:val="22"/>
        </w:rPr>
        <w:footnoteRef/>
      </w:r>
      <w:r w:rsidRPr="00740485">
        <w:rPr>
          <w:sz w:val="22"/>
          <w:szCs w:val="22"/>
        </w:rPr>
        <w:t xml:space="preserve"> </w:t>
      </w:r>
      <w:r w:rsidR="00D35795" w:rsidRPr="00740485">
        <w:rPr>
          <w:sz w:val="22"/>
          <w:szCs w:val="22"/>
        </w:rPr>
        <w:t>CSJ. SC13630-2015.</w:t>
      </w:r>
    </w:p>
  </w:footnote>
  <w:footnote w:id="20">
    <w:p w:rsidR="00E47C20" w:rsidRPr="00740485" w:rsidRDefault="00E47C20" w:rsidP="00E47C20">
      <w:pPr>
        <w:pStyle w:val="Textonotapie"/>
        <w:rPr>
          <w:sz w:val="22"/>
          <w:szCs w:val="22"/>
        </w:rPr>
      </w:pPr>
      <w:r w:rsidRPr="00740485">
        <w:rPr>
          <w:rStyle w:val="Refdenotaalpie"/>
          <w:rFonts w:eastAsiaTheme="minorEastAsia"/>
          <w:sz w:val="22"/>
          <w:szCs w:val="22"/>
        </w:rPr>
        <w:footnoteRef/>
      </w:r>
      <w:r w:rsidRPr="00740485">
        <w:rPr>
          <w:sz w:val="22"/>
          <w:szCs w:val="22"/>
        </w:rPr>
        <w:t xml:space="preserve"> CSJ, Civil. SC4574-2014.</w:t>
      </w:r>
    </w:p>
  </w:footnote>
  <w:footnote w:id="21">
    <w:p w:rsidR="00B47CF7" w:rsidRDefault="00B47CF7" w:rsidP="00B47CF7">
      <w:pPr>
        <w:pStyle w:val="Textonotapie"/>
        <w:jc w:val="both"/>
      </w:pPr>
      <w:r w:rsidRPr="00DB1D53">
        <w:rPr>
          <w:rStyle w:val="Refdenotaalpie"/>
        </w:rPr>
        <w:footnoteRef/>
      </w:r>
      <w:r w:rsidRPr="00DB1D53">
        <w:t xml:space="preserve"> TS, PEREIRA, Civil-Familia. Sentencia del 23-06-2017, MP: Grisales H., No.</w:t>
      </w:r>
      <w:r w:rsidRPr="00DB1D53">
        <w:rPr>
          <w:lang w:val="es-CO"/>
        </w:rPr>
        <w:t>2012-00118-01.</w:t>
      </w:r>
    </w:p>
  </w:footnote>
  <w:footnote w:id="22">
    <w:p w:rsidR="00B47CF7" w:rsidRDefault="00B47CF7" w:rsidP="00B47CF7">
      <w:pPr>
        <w:pStyle w:val="Textonotapie"/>
        <w:jc w:val="both"/>
      </w:pPr>
      <w:r w:rsidRPr="00DB1D53">
        <w:rPr>
          <w:rStyle w:val="Refdenotaalpie"/>
        </w:rPr>
        <w:footnoteRef/>
      </w:r>
      <w:r w:rsidRPr="00DB1D53">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030" w:rsidRDefault="00BD1030"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DA7B6A" w:rsidRDefault="00BD1030"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CD2B6B">
      <w:rPr>
        <w:rFonts w:ascii="Century" w:hAnsi="Century" w:cs="Kalinga"/>
        <w:i/>
        <w:noProof/>
        <w:sz w:val="18"/>
      </w:rPr>
      <w:t>11</w:t>
    </w:r>
    <w:r w:rsidRPr="00DA7B6A">
      <w:rPr>
        <w:rFonts w:ascii="Century" w:hAnsi="Century" w:cs="Kalinga"/>
        <w:i/>
        <w:sz w:val="18"/>
      </w:rPr>
      <w:fldChar w:fldCharType="end"/>
    </w:r>
  </w:p>
  <w:p w:rsidR="00BD1030" w:rsidRPr="00DA7B6A" w:rsidRDefault="00BD1030"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2</w:t>
    </w:r>
    <w:r w:rsidRPr="00DA7B6A">
      <w:rPr>
        <w:rFonts w:ascii="Century" w:hAnsi="Century" w:cs="Kalinga"/>
        <w:i/>
      </w:rPr>
      <w:t>-00</w:t>
    </w:r>
    <w:r w:rsidR="000575B1">
      <w:rPr>
        <w:rFonts w:ascii="Century" w:hAnsi="Century" w:cs="Kalinga"/>
        <w:i/>
      </w:rPr>
      <w:t>0</w:t>
    </w:r>
    <w:r>
      <w:rPr>
        <w:rFonts w:ascii="Century" w:hAnsi="Century" w:cs="Kalinga"/>
        <w:i/>
      </w:rPr>
      <w:t>74</w:t>
    </w:r>
    <w:r w:rsidRPr="00DA7B6A">
      <w:rPr>
        <w:rFonts w:ascii="Century" w:hAnsi="Century" w:cs="Kalinga"/>
        <w:i/>
      </w:rPr>
      <w:t>-01</w:t>
    </w:r>
  </w:p>
  <w:p w:rsidR="00BD1030" w:rsidRPr="00DA7B6A" w:rsidRDefault="00BD1030"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590FA0" w:rsidRDefault="00BD1030"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BD1030" w:rsidRPr="00590FA0" w:rsidRDefault="00BD1030">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A84"/>
    <w:rsid w:val="00005F5A"/>
    <w:rsid w:val="00006246"/>
    <w:rsid w:val="0000625A"/>
    <w:rsid w:val="00006403"/>
    <w:rsid w:val="00006DEF"/>
    <w:rsid w:val="00007F6B"/>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531B"/>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214"/>
    <w:rsid w:val="000366D0"/>
    <w:rsid w:val="000369FB"/>
    <w:rsid w:val="00036D4C"/>
    <w:rsid w:val="00036E61"/>
    <w:rsid w:val="00036FF1"/>
    <w:rsid w:val="0003702F"/>
    <w:rsid w:val="0003768F"/>
    <w:rsid w:val="00037AEC"/>
    <w:rsid w:val="00037D18"/>
    <w:rsid w:val="00037E89"/>
    <w:rsid w:val="00040B5B"/>
    <w:rsid w:val="00040BF4"/>
    <w:rsid w:val="00041712"/>
    <w:rsid w:val="00041DE6"/>
    <w:rsid w:val="00041F3E"/>
    <w:rsid w:val="0004210C"/>
    <w:rsid w:val="0004234E"/>
    <w:rsid w:val="000423A3"/>
    <w:rsid w:val="0004259D"/>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AE8"/>
    <w:rsid w:val="00047B82"/>
    <w:rsid w:val="00047BB6"/>
    <w:rsid w:val="000506A6"/>
    <w:rsid w:val="0005087F"/>
    <w:rsid w:val="00050D9D"/>
    <w:rsid w:val="00050E8E"/>
    <w:rsid w:val="0005118F"/>
    <w:rsid w:val="000513AA"/>
    <w:rsid w:val="000515ED"/>
    <w:rsid w:val="00051D99"/>
    <w:rsid w:val="00051E1D"/>
    <w:rsid w:val="0005251C"/>
    <w:rsid w:val="000529D2"/>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624A"/>
    <w:rsid w:val="0005667D"/>
    <w:rsid w:val="00056A8A"/>
    <w:rsid w:val="00056B61"/>
    <w:rsid w:val="00056D09"/>
    <w:rsid w:val="00056F7A"/>
    <w:rsid w:val="000572F8"/>
    <w:rsid w:val="000573C7"/>
    <w:rsid w:val="000575B1"/>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F49"/>
    <w:rsid w:val="00064FFB"/>
    <w:rsid w:val="00065873"/>
    <w:rsid w:val="00065B58"/>
    <w:rsid w:val="00065C2F"/>
    <w:rsid w:val="00065DB8"/>
    <w:rsid w:val="00065FE7"/>
    <w:rsid w:val="00066011"/>
    <w:rsid w:val="000666AF"/>
    <w:rsid w:val="00066A94"/>
    <w:rsid w:val="00066AEA"/>
    <w:rsid w:val="00066E51"/>
    <w:rsid w:val="00067935"/>
    <w:rsid w:val="00067C36"/>
    <w:rsid w:val="000709D0"/>
    <w:rsid w:val="00070C84"/>
    <w:rsid w:val="0007100A"/>
    <w:rsid w:val="000713BB"/>
    <w:rsid w:val="00071561"/>
    <w:rsid w:val="000716E8"/>
    <w:rsid w:val="0007193D"/>
    <w:rsid w:val="00072DA5"/>
    <w:rsid w:val="000730DB"/>
    <w:rsid w:val="00073570"/>
    <w:rsid w:val="00073A70"/>
    <w:rsid w:val="00073C0D"/>
    <w:rsid w:val="00073D3B"/>
    <w:rsid w:val="00073EFA"/>
    <w:rsid w:val="00074533"/>
    <w:rsid w:val="00074647"/>
    <w:rsid w:val="00074DA6"/>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4155"/>
    <w:rsid w:val="00084C18"/>
    <w:rsid w:val="00084D56"/>
    <w:rsid w:val="00084E78"/>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3EF"/>
    <w:rsid w:val="000925BE"/>
    <w:rsid w:val="000926FB"/>
    <w:rsid w:val="0009315C"/>
    <w:rsid w:val="00093710"/>
    <w:rsid w:val="0009412B"/>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EE2"/>
    <w:rsid w:val="000A10C3"/>
    <w:rsid w:val="000A11E5"/>
    <w:rsid w:val="000A165D"/>
    <w:rsid w:val="000A2BCC"/>
    <w:rsid w:val="000A2CDF"/>
    <w:rsid w:val="000A2EA9"/>
    <w:rsid w:val="000A336E"/>
    <w:rsid w:val="000A34F3"/>
    <w:rsid w:val="000A36F3"/>
    <w:rsid w:val="000A3E4D"/>
    <w:rsid w:val="000A4014"/>
    <w:rsid w:val="000A45E7"/>
    <w:rsid w:val="000A4A14"/>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149"/>
    <w:rsid w:val="000B576B"/>
    <w:rsid w:val="000B5A27"/>
    <w:rsid w:val="000B5DD3"/>
    <w:rsid w:val="000B606B"/>
    <w:rsid w:val="000B62A4"/>
    <w:rsid w:val="000B6452"/>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D2"/>
    <w:rsid w:val="000D3369"/>
    <w:rsid w:val="000D33BE"/>
    <w:rsid w:val="000D3AE7"/>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3AD"/>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36C9"/>
    <w:rsid w:val="00103878"/>
    <w:rsid w:val="00103C67"/>
    <w:rsid w:val="001040FF"/>
    <w:rsid w:val="00104265"/>
    <w:rsid w:val="00104E80"/>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1D3B"/>
    <w:rsid w:val="001120E0"/>
    <w:rsid w:val="00112AEF"/>
    <w:rsid w:val="00112B3D"/>
    <w:rsid w:val="00112C1C"/>
    <w:rsid w:val="00113795"/>
    <w:rsid w:val="0011560D"/>
    <w:rsid w:val="00115750"/>
    <w:rsid w:val="00116428"/>
    <w:rsid w:val="00116A8B"/>
    <w:rsid w:val="00116C3C"/>
    <w:rsid w:val="00116C65"/>
    <w:rsid w:val="00116FC3"/>
    <w:rsid w:val="00117481"/>
    <w:rsid w:val="00117E63"/>
    <w:rsid w:val="00120246"/>
    <w:rsid w:val="001205A7"/>
    <w:rsid w:val="0012082C"/>
    <w:rsid w:val="001209B9"/>
    <w:rsid w:val="00120A8A"/>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54E"/>
    <w:rsid w:val="00142E63"/>
    <w:rsid w:val="001430B8"/>
    <w:rsid w:val="001436FF"/>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657"/>
    <w:rsid w:val="001678D9"/>
    <w:rsid w:val="001679BB"/>
    <w:rsid w:val="00170454"/>
    <w:rsid w:val="001707BE"/>
    <w:rsid w:val="00170D5A"/>
    <w:rsid w:val="001710DD"/>
    <w:rsid w:val="00171657"/>
    <w:rsid w:val="00171742"/>
    <w:rsid w:val="001720AA"/>
    <w:rsid w:val="0017233C"/>
    <w:rsid w:val="00172653"/>
    <w:rsid w:val="001726BB"/>
    <w:rsid w:val="00172F67"/>
    <w:rsid w:val="001732B2"/>
    <w:rsid w:val="00173A43"/>
    <w:rsid w:val="00173F82"/>
    <w:rsid w:val="00174347"/>
    <w:rsid w:val="00175046"/>
    <w:rsid w:val="00175386"/>
    <w:rsid w:val="00175E7E"/>
    <w:rsid w:val="00176031"/>
    <w:rsid w:val="0017658B"/>
    <w:rsid w:val="001769B3"/>
    <w:rsid w:val="001777CA"/>
    <w:rsid w:val="001801E8"/>
    <w:rsid w:val="001806D9"/>
    <w:rsid w:val="00180753"/>
    <w:rsid w:val="00180764"/>
    <w:rsid w:val="0018078C"/>
    <w:rsid w:val="00180E4C"/>
    <w:rsid w:val="001810C9"/>
    <w:rsid w:val="0018116A"/>
    <w:rsid w:val="00181733"/>
    <w:rsid w:val="00181B0C"/>
    <w:rsid w:val="00181B28"/>
    <w:rsid w:val="00182A74"/>
    <w:rsid w:val="00183643"/>
    <w:rsid w:val="00183E77"/>
    <w:rsid w:val="00183FBA"/>
    <w:rsid w:val="001840AB"/>
    <w:rsid w:val="0018487D"/>
    <w:rsid w:val="00184D3A"/>
    <w:rsid w:val="00184F26"/>
    <w:rsid w:val="00185196"/>
    <w:rsid w:val="0018539F"/>
    <w:rsid w:val="0018579C"/>
    <w:rsid w:val="001858BA"/>
    <w:rsid w:val="001860EA"/>
    <w:rsid w:val="001865A2"/>
    <w:rsid w:val="00186722"/>
    <w:rsid w:val="00186B29"/>
    <w:rsid w:val="00186F83"/>
    <w:rsid w:val="00186FBA"/>
    <w:rsid w:val="00186FF3"/>
    <w:rsid w:val="0018712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8DB"/>
    <w:rsid w:val="001B1CD4"/>
    <w:rsid w:val="001B1E65"/>
    <w:rsid w:val="001B2371"/>
    <w:rsid w:val="001B245E"/>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7186"/>
    <w:rsid w:val="001C7D31"/>
    <w:rsid w:val="001D05F1"/>
    <w:rsid w:val="001D0702"/>
    <w:rsid w:val="001D0876"/>
    <w:rsid w:val="001D0EF8"/>
    <w:rsid w:val="001D1306"/>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788"/>
    <w:rsid w:val="001D7C39"/>
    <w:rsid w:val="001D7F12"/>
    <w:rsid w:val="001D7FDE"/>
    <w:rsid w:val="001E0139"/>
    <w:rsid w:val="001E0277"/>
    <w:rsid w:val="001E0839"/>
    <w:rsid w:val="001E096C"/>
    <w:rsid w:val="001E1A5E"/>
    <w:rsid w:val="001E1BD3"/>
    <w:rsid w:val="001E1D73"/>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6310"/>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9D2"/>
    <w:rsid w:val="00205A7D"/>
    <w:rsid w:val="00205C8E"/>
    <w:rsid w:val="0020614A"/>
    <w:rsid w:val="00206617"/>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DA"/>
    <w:rsid w:val="00216485"/>
    <w:rsid w:val="002167E2"/>
    <w:rsid w:val="00216CED"/>
    <w:rsid w:val="00216DA1"/>
    <w:rsid w:val="0021796A"/>
    <w:rsid w:val="00217E9E"/>
    <w:rsid w:val="002201B3"/>
    <w:rsid w:val="00220380"/>
    <w:rsid w:val="00220606"/>
    <w:rsid w:val="00220A5C"/>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40189"/>
    <w:rsid w:val="00240604"/>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21BD"/>
    <w:rsid w:val="002522AA"/>
    <w:rsid w:val="00252485"/>
    <w:rsid w:val="002529A7"/>
    <w:rsid w:val="002529DA"/>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55F"/>
    <w:rsid w:val="002565A2"/>
    <w:rsid w:val="00256766"/>
    <w:rsid w:val="002567DE"/>
    <w:rsid w:val="00256940"/>
    <w:rsid w:val="00256948"/>
    <w:rsid w:val="00257100"/>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9E2"/>
    <w:rsid w:val="00262AC6"/>
    <w:rsid w:val="00262BF2"/>
    <w:rsid w:val="0026326A"/>
    <w:rsid w:val="002637B6"/>
    <w:rsid w:val="00263BB1"/>
    <w:rsid w:val="00264464"/>
    <w:rsid w:val="00264B07"/>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4BDE"/>
    <w:rsid w:val="002850E8"/>
    <w:rsid w:val="00285511"/>
    <w:rsid w:val="00285B96"/>
    <w:rsid w:val="00286578"/>
    <w:rsid w:val="0028658B"/>
    <w:rsid w:val="0028672D"/>
    <w:rsid w:val="00286FCD"/>
    <w:rsid w:val="002870DC"/>
    <w:rsid w:val="00287100"/>
    <w:rsid w:val="00287A15"/>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AC5"/>
    <w:rsid w:val="00292B0C"/>
    <w:rsid w:val="00292EDF"/>
    <w:rsid w:val="00293957"/>
    <w:rsid w:val="00293976"/>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B4"/>
    <w:rsid w:val="002A0EA2"/>
    <w:rsid w:val="002A0F3F"/>
    <w:rsid w:val="002A174A"/>
    <w:rsid w:val="002A1A4D"/>
    <w:rsid w:val="002A220F"/>
    <w:rsid w:val="002A2DB9"/>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C71"/>
    <w:rsid w:val="002B40F0"/>
    <w:rsid w:val="002B4C92"/>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671"/>
    <w:rsid w:val="002C7935"/>
    <w:rsid w:val="002C7D7C"/>
    <w:rsid w:val="002D0082"/>
    <w:rsid w:val="002D0820"/>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F3D"/>
    <w:rsid w:val="002E0FB2"/>
    <w:rsid w:val="002E1127"/>
    <w:rsid w:val="002E1347"/>
    <w:rsid w:val="002E1379"/>
    <w:rsid w:val="002E1D1B"/>
    <w:rsid w:val="002E20D3"/>
    <w:rsid w:val="002E247F"/>
    <w:rsid w:val="002E2DCD"/>
    <w:rsid w:val="002E2F5A"/>
    <w:rsid w:val="002E30D1"/>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892"/>
    <w:rsid w:val="002E7E41"/>
    <w:rsid w:val="002E7FB5"/>
    <w:rsid w:val="002F022F"/>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2D"/>
    <w:rsid w:val="002F4978"/>
    <w:rsid w:val="002F4AA5"/>
    <w:rsid w:val="002F4C2C"/>
    <w:rsid w:val="002F537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108E"/>
    <w:rsid w:val="003018A6"/>
    <w:rsid w:val="00301A1A"/>
    <w:rsid w:val="00301C49"/>
    <w:rsid w:val="00301F1F"/>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813"/>
    <w:rsid w:val="003079E0"/>
    <w:rsid w:val="003079FF"/>
    <w:rsid w:val="00307A65"/>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2A93"/>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30000"/>
    <w:rsid w:val="00330421"/>
    <w:rsid w:val="00330832"/>
    <w:rsid w:val="00330FC7"/>
    <w:rsid w:val="00331347"/>
    <w:rsid w:val="00331A22"/>
    <w:rsid w:val="0033208A"/>
    <w:rsid w:val="00332124"/>
    <w:rsid w:val="003323AA"/>
    <w:rsid w:val="0033289A"/>
    <w:rsid w:val="00332DAE"/>
    <w:rsid w:val="00333661"/>
    <w:rsid w:val="003337A2"/>
    <w:rsid w:val="0033385B"/>
    <w:rsid w:val="00333F3D"/>
    <w:rsid w:val="00334507"/>
    <w:rsid w:val="003346D7"/>
    <w:rsid w:val="00334906"/>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388"/>
    <w:rsid w:val="003674E8"/>
    <w:rsid w:val="0036783F"/>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FCB"/>
    <w:rsid w:val="003A300E"/>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200"/>
    <w:rsid w:val="003A79EE"/>
    <w:rsid w:val="003A7EC1"/>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A77"/>
    <w:rsid w:val="003C4C81"/>
    <w:rsid w:val="003C52BB"/>
    <w:rsid w:val="003C595F"/>
    <w:rsid w:val="003C5CEC"/>
    <w:rsid w:val="003C5FA1"/>
    <w:rsid w:val="003C60F7"/>
    <w:rsid w:val="003C626D"/>
    <w:rsid w:val="003C650F"/>
    <w:rsid w:val="003C6FB7"/>
    <w:rsid w:val="003C761F"/>
    <w:rsid w:val="003C787E"/>
    <w:rsid w:val="003C7EE4"/>
    <w:rsid w:val="003C7FC2"/>
    <w:rsid w:val="003D0275"/>
    <w:rsid w:val="003D06EC"/>
    <w:rsid w:val="003D0E27"/>
    <w:rsid w:val="003D0EB0"/>
    <w:rsid w:val="003D0F3A"/>
    <w:rsid w:val="003D10D2"/>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261"/>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42E1"/>
    <w:rsid w:val="003F4768"/>
    <w:rsid w:val="003F47B9"/>
    <w:rsid w:val="003F4C6F"/>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A51"/>
    <w:rsid w:val="00457F7F"/>
    <w:rsid w:val="00461229"/>
    <w:rsid w:val="004616F8"/>
    <w:rsid w:val="00461996"/>
    <w:rsid w:val="00461AFC"/>
    <w:rsid w:val="0046259E"/>
    <w:rsid w:val="00462F45"/>
    <w:rsid w:val="004630BA"/>
    <w:rsid w:val="0046365C"/>
    <w:rsid w:val="0046371F"/>
    <w:rsid w:val="00463788"/>
    <w:rsid w:val="0046386C"/>
    <w:rsid w:val="004638CD"/>
    <w:rsid w:val="00463AB8"/>
    <w:rsid w:val="004644B8"/>
    <w:rsid w:val="00464626"/>
    <w:rsid w:val="0046477B"/>
    <w:rsid w:val="00465120"/>
    <w:rsid w:val="00465309"/>
    <w:rsid w:val="0046554D"/>
    <w:rsid w:val="0046594D"/>
    <w:rsid w:val="00465A08"/>
    <w:rsid w:val="00465EFC"/>
    <w:rsid w:val="00466238"/>
    <w:rsid w:val="004669B6"/>
    <w:rsid w:val="00466CDD"/>
    <w:rsid w:val="00467356"/>
    <w:rsid w:val="00467448"/>
    <w:rsid w:val="004679A7"/>
    <w:rsid w:val="00467A67"/>
    <w:rsid w:val="00467F71"/>
    <w:rsid w:val="00470112"/>
    <w:rsid w:val="00470118"/>
    <w:rsid w:val="0047035E"/>
    <w:rsid w:val="00470CDF"/>
    <w:rsid w:val="0047116F"/>
    <w:rsid w:val="004717EE"/>
    <w:rsid w:val="004719C2"/>
    <w:rsid w:val="00471FD2"/>
    <w:rsid w:val="0047252F"/>
    <w:rsid w:val="00472E32"/>
    <w:rsid w:val="00472E68"/>
    <w:rsid w:val="00473044"/>
    <w:rsid w:val="0047315C"/>
    <w:rsid w:val="0047335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94D"/>
    <w:rsid w:val="00480433"/>
    <w:rsid w:val="004804D9"/>
    <w:rsid w:val="00480926"/>
    <w:rsid w:val="00480D57"/>
    <w:rsid w:val="0048121C"/>
    <w:rsid w:val="00481CB5"/>
    <w:rsid w:val="00481CEF"/>
    <w:rsid w:val="00482C49"/>
    <w:rsid w:val="00482E3D"/>
    <w:rsid w:val="0048328F"/>
    <w:rsid w:val="0048329D"/>
    <w:rsid w:val="004835E0"/>
    <w:rsid w:val="004837A3"/>
    <w:rsid w:val="004837A8"/>
    <w:rsid w:val="00483C6D"/>
    <w:rsid w:val="00483D24"/>
    <w:rsid w:val="00483EBA"/>
    <w:rsid w:val="00484192"/>
    <w:rsid w:val="004841A4"/>
    <w:rsid w:val="00484A8F"/>
    <w:rsid w:val="00484AAD"/>
    <w:rsid w:val="00484F8E"/>
    <w:rsid w:val="00484FCF"/>
    <w:rsid w:val="00484FED"/>
    <w:rsid w:val="00485255"/>
    <w:rsid w:val="004852CF"/>
    <w:rsid w:val="004853A4"/>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67B"/>
    <w:rsid w:val="004A7E44"/>
    <w:rsid w:val="004B0033"/>
    <w:rsid w:val="004B0A1D"/>
    <w:rsid w:val="004B1099"/>
    <w:rsid w:val="004B11DA"/>
    <w:rsid w:val="004B127F"/>
    <w:rsid w:val="004B1FC1"/>
    <w:rsid w:val="004B228C"/>
    <w:rsid w:val="004B2786"/>
    <w:rsid w:val="004B3705"/>
    <w:rsid w:val="004B3A6F"/>
    <w:rsid w:val="004B3EE6"/>
    <w:rsid w:val="004B44B2"/>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FC0"/>
    <w:rsid w:val="004C1720"/>
    <w:rsid w:val="004C1C56"/>
    <w:rsid w:val="004C2764"/>
    <w:rsid w:val="004C2E9C"/>
    <w:rsid w:val="004C3196"/>
    <w:rsid w:val="004C3C5A"/>
    <w:rsid w:val="004C449B"/>
    <w:rsid w:val="004C4692"/>
    <w:rsid w:val="004C4DE5"/>
    <w:rsid w:val="004C4F8D"/>
    <w:rsid w:val="004C57B5"/>
    <w:rsid w:val="004C5968"/>
    <w:rsid w:val="004C67D1"/>
    <w:rsid w:val="004C6C6F"/>
    <w:rsid w:val="004C6E8A"/>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779"/>
    <w:rsid w:val="004D7F1C"/>
    <w:rsid w:val="004D7FBB"/>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312D"/>
    <w:rsid w:val="004F389C"/>
    <w:rsid w:val="004F392D"/>
    <w:rsid w:val="004F3968"/>
    <w:rsid w:val="004F3A5E"/>
    <w:rsid w:val="004F3F73"/>
    <w:rsid w:val="004F50A0"/>
    <w:rsid w:val="004F5213"/>
    <w:rsid w:val="004F5AE9"/>
    <w:rsid w:val="004F61AF"/>
    <w:rsid w:val="004F669D"/>
    <w:rsid w:val="004F727A"/>
    <w:rsid w:val="004F764F"/>
    <w:rsid w:val="004F7F60"/>
    <w:rsid w:val="00500190"/>
    <w:rsid w:val="005004FC"/>
    <w:rsid w:val="00500789"/>
    <w:rsid w:val="00500C1B"/>
    <w:rsid w:val="00500C7F"/>
    <w:rsid w:val="00500E2D"/>
    <w:rsid w:val="00501398"/>
    <w:rsid w:val="00501CDB"/>
    <w:rsid w:val="00501E56"/>
    <w:rsid w:val="00502002"/>
    <w:rsid w:val="0050212E"/>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8C9"/>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A27"/>
    <w:rsid w:val="00523D05"/>
    <w:rsid w:val="00523E44"/>
    <w:rsid w:val="005243DD"/>
    <w:rsid w:val="005244F2"/>
    <w:rsid w:val="005245B5"/>
    <w:rsid w:val="0052476D"/>
    <w:rsid w:val="00524A64"/>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30140"/>
    <w:rsid w:val="00530A06"/>
    <w:rsid w:val="00530ACE"/>
    <w:rsid w:val="00530D02"/>
    <w:rsid w:val="00530D7A"/>
    <w:rsid w:val="00530F43"/>
    <w:rsid w:val="005312BE"/>
    <w:rsid w:val="0053135D"/>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58B"/>
    <w:rsid w:val="0053795B"/>
    <w:rsid w:val="0054002D"/>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27C"/>
    <w:rsid w:val="0054453E"/>
    <w:rsid w:val="0054458E"/>
    <w:rsid w:val="005445A6"/>
    <w:rsid w:val="0054476E"/>
    <w:rsid w:val="005447CD"/>
    <w:rsid w:val="00544C5F"/>
    <w:rsid w:val="005453E0"/>
    <w:rsid w:val="00545C3E"/>
    <w:rsid w:val="00546DA9"/>
    <w:rsid w:val="00546E8C"/>
    <w:rsid w:val="00547610"/>
    <w:rsid w:val="0054770A"/>
    <w:rsid w:val="00547980"/>
    <w:rsid w:val="00547C54"/>
    <w:rsid w:val="00547D12"/>
    <w:rsid w:val="0055070B"/>
    <w:rsid w:val="00550A60"/>
    <w:rsid w:val="00550AB2"/>
    <w:rsid w:val="00550BB5"/>
    <w:rsid w:val="00550C68"/>
    <w:rsid w:val="0055146F"/>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C75"/>
    <w:rsid w:val="00560DA5"/>
    <w:rsid w:val="00560EA7"/>
    <w:rsid w:val="005615AD"/>
    <w:rsid w:val="00561699"/>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02"/>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FA0"/>
    <w:rsid w:val="005911FC"/>
    <w:rsid w:val="005915F3"/>
    <w:rsid w:val="0059169B"/>
    <w:rsid w:val="00591C58"/>
    <w:rsid w:val="00591DE5"/>
    <w:rsid w:val="0059266D"/>
    <w:rsid w:val="00592928"/>
    <w:rsid w:val="00592B9A"/>
    <w:rsid w:val="00592DD5"/>
    <w:rsid w:val="00593535"/>
    <w:rsid w:val="005937D9"/>
    <w:rsid w:val="00593F95"/>
    <w:rsid w:val="00594041"/>
    <w:rsid w:val="0059419F"/>
    <w:rsid w:val="00595344"/>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FD8"/>
    <w:rsid w:val="005B6014"/>
    <w:rsid w:val="005B6117"/>
    <w:rsid w:val="005B63FC"/>
    <w:rsid w:val="005B69AF"/>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DC"/>
    <w:rsid w:val="005C22A8"/>
    <w:rsid w:val="005C22F8"/>
    <w:rsid w:val="005C271C"/>
    <w:rsid w:val="005C380E"/>
    <w:rsid w:val="005C38A0"/>
    <w:rsid w:val="005C3996"/>
    <w:rsid w:val="005C3CBA"/>
    <w:rsid w:val="005C4245"/>
    <w:rsid w:val="005C4779"/>
    <w:rsid w:val="005C4E5F"/>
    <w:rsid w:val="005C5082"/>
    <w:rsid w:val="005C52EA"/>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C9"/>
    <w:rsid w:val="005D540B"/>
    <w:rsid w:val="005D56EC"/>
    <w:rsid w:val="005D68D0"/>
    <w:rsid w:val="005D6C83"/>
    <w:rsid w:val="005D6DBE"/>
    <w:rsid w:val="005D7198"/>
    <w:rsid w:val="005D7588"/>
    <w:rsid w:val="005D7CF8"/>
    <w:rsid w:val="005D7D4E"/>
    <w:rsid w:val="005D7E60"/>
    <w:rsid w:val="005D7EE3"/>
    <w:rsid w:val="005E0CEF"/>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4D4B"/>
    <w:rsid w:val="005F5719"/>
    <w:rsid w:val="005F5F1A"/>
    <w:rsid w:val="005F60B4"/>
    <w:rsid w:val="005F6B1A"/>
    <w:rsid w:val="005F75B3"/>
    <w:rsid w:val="005F76A2"/>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9BE"/>
    <w:rsid w:val="006109FE"/>
    <w:rsid w:val="00610FE1"/>
    <w:rsid w:val="006111C1"/>
    <w:rsid w:val="00611600"/>
    <w:rsid w:val="006117C3"/>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36B1"/>
    <w:rsid w:val="00624001"/>
    <w:rsid w:val="00624925"/>
    <w:rsid w:val="00624980"/>
    <w:rsid w:val="00624DAB"/>
    <w:rsid w:val="0062535B"/>
    <w:rsid w:val="0062572C"/>
    <w:rsid w:val="00625FB5"/>
    <w:rsid w:val="00625FEA"/>
    <w:rsid w:val="00626314"/>
    <w:rsid w:val="00626395"/>
    <w:rsid w:val="0062662C"/>
    <w:rsid w:val="006272CC"/>
    <w:rsid w:val="006277A0"/>
    <w:rsid w:val="00627BA2"/>
    <w:rsid w:val="00627C19"/>
    <w:rsid w:val="00627D7C"/>
    <w:rsid w:val="00627D81"/>
    <w:rsid w:val="006301BA"/>
    <w:rsid w:val="00630A24"/>
    <w:rsid w:val="00630B7C"/>
    <w:rsid w:val="00630C01"/>
    <w:rsid w:val="00630E5E"/>
    <w:rsid w:val="006313E6"/>
    <w:rsid w:val="00631428"/>
    <w:rsid w:val="00631764"/>
    <w:rsid w:val="0063178A"/>
    <w:rsid w:val="006318C4"/>
    <w:rsid w:val="00631ADC"/>
    <w:rsid w:val="00631BD3"/>
    <w:rsid w:val="00631D1D"/>
    <w:rsid w:val="00632412"/>
    <w:rsid w:val="00632765"/>
    <w:rsid w:val="006327EE"/>
    <w:rsid w:val="00632837"/>
    <w:rsid w:val="00632909"/>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934"/>
    <w:rsid w:val="0064406D"/>
    <w:rsid w:val="00644471"/>
    <w:rsid w:val="006445A4"/>
    <w:rsid w:val="00644F6B"/>
    <w:rsid w:val="006457C8"/>
    <w:rsid w:val="006460BF"/>
    <w:rsid w:val="00646433"/>
    <w:rsid w:val="006466C8"/>
    <w:rsid w:val="00646803"/>
    <w:rsid w:val="00647009"/>
    <w:rsid w:val="006501F6"/>
    <w:rsid w:val="0065043B"/>
    <w:rsid w:val="00650473"/>
    <w:rsid w:val="00650795"/>
    <w:rsid w:val="00650C9F"/>
    <w:rsid w:val="00651865"/>
    <w:rsid w:val="00652A41"/>
    <w:rsid w:val="00652D9E"/>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3A2"/>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743"/>
    <w:rsid w:val="006718D6"/>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22CA"/>
    <w:rsid w:val="006825E3"/>
    <w:rsid w:val="00682684"/>
    <w:rsid w:val="00682A42"/>
    <w:rsid w:val="00682BFA"/>
    <w:rsid w:val="006845D2"/>
    <w:rsid w:val="0068473C"/>
    <w:rsid w:val="00684912"/>
    <w:rsid w:val="00684AFF"/>
    <w:rsid w:val="00685131"/>
    <w:rsid w:val="00685322"/>
    <w:rsid w:val="00685488"/>
    <w:rsid w:val="00685499"/>
    <w:rsid w:val="006855D0"/>
    <w:rsid w:val="00685960"/>
    <w:rsid w:val="006865C6"/>
    <w:rsid w:val="00686D63"/>
    <w:rsid w:val="00686EFE"/>
    <w:rsid w:val="00687133"/>
    <w:rsid w:val="006874CA"/>
    <w:rsid w:val="00687C19"/>
    <w:rsid w:val="00691555"/>
    <w:rsid w:val="00691F4A"/>
    <w:rsid w:val="006921E7"/>
    <w:rsid w:val="00692285"/>
    <w:rsid w:val="00692713"/>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3D8"/>
    <w:rsid w:val="00695414"/>
    <w:rsid w:val="006954A7"/>
    <w:rsid w:val="006959F9"/>
    <w:rsid w:val="00695C99"/>
    <w:rsid w:val="006961B5"/>
    <w:rsid w:val="00696F6C"/>
    <w:rsid w:val="00697454"/>
    <w:rsid w:val="006A0B85"/>
    <w:rsid w:val="006A0C0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5068"/>
    <w:rsid w:val="006B5EAC"/>
    <w:rsid w:val="006B60E8"/>
    <w:rsid w:val="006B614C"/>
    <w:rsid w:val="006B629E"/>
    <w:rsid w:val="006B675D"/>
    <w:rsid w:val="006B6AA0"/>
    <w:rsid w:val="006B6D9E"/>
    <w:rsid w:val="006B7040"/>
    <w:rsid w:val="006B7194"/>
    <w:rsid w:val="006B7322"/>
    <w:rsid w:val="006B75E9"/>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287"/>
    <w:rsid w:val="006C53C1"/>
    <w:rsid w:val="006C5527"/>
    <w:rsid w:val="006C5961"/>
    <w:rsid w:val="006C598A"/>
    <w:rsid w:val="006C5BE6"/>
    <w:rsid w:val="006C5C05"/>
    <w:rsid w:val="006C5C8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422"/>
    <w:rsid w:val="006D3874"/>
    <w:rsid w:val="006D3C8B"/>
    <w:rsid w:val="006D4C86"/>
    <w:rsid w:val="006D51C8"/>
    <w:rsid w:val="006D5376"/>
    <w:rsid w:val="006D540B"/>
    <w:rsid w:val="006D5B1D"/>
    <w:rsid w:val="006D6106"/>
    <w:rsid w:val="006D61F1"/>
    <w:rsid w:val="006D6688"/>
    <w:rsid w:val="006D67AA"/>
    <w:rsid w:val="006D68DB"/>
    <w:rsid w:val="006D6AD7"/>
    <w:rsid w:val="006D7481"/>
    <w:rsid w:val="006D776D"/>
    <w:rsid w:val="006D7B16"/>
    <w:rsid w:val="006D7DCC"/>
    <w:rsid w:val="006E0A38"/>
    <w:rsid w:val="006E0A5D"/>
    <w:rsid w:val="006E126C"/>
    <w:rsid w:val="006E12A3"/>
    <w:rsid w:val="006E134A"/>
    <w:rsid w:val="006E1A27"/>
    <w:rsid w:val="006E1E67"/>
    <w:rsid w:val="006E1EB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4C12"/>
    <w:rsid w:val="006F52B0"/>
    <w:rsid w:val="006F5562"/>
    <w:rsid w:val="006F5825"/>
    <w:rsid w:val="006F5F93"/>
    <w:rsid w:val="006F60FD"/>
    <w:rsid w:val="006F749E"/>
    <w:rsid w:val="006F78C5"/>
    <w:rsid w:val="006F7AB2"/>
    <w:rsid w:val="006F7F43"/>
    <w:rsid w:val="00700016"/>
    <w:rsid w:val="00700159"/>
    <w:rsid w:val="00700D2B"/>
    <w:rsid w:val="00701420"/>
    <w:rsid w:val="00701E3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56BD"/>
    <w:rsid w:val="0071592F"/>
    <w:rsid w:val="007159F2"/>
    <w:rsid w:val="00715CAD"/>
    <w:rsid w:val="00716905"/>
    <w:rsid w:val="00716C2A"/>
    <w:rsid w:val="00717A20"/>
    <w:rsid w:val="00720571"/>
    <w:rsid w:val="00720849"/>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935"/>
    <w:rsid w:val="00733D62"/>
    <w:rsid w:val="00733DF2"/>
    <w:rsid w:val="0073417B"/>
    <w:rsid w:val="00734204"/>
    <w:rsid w:val="00734419"/>
    <w:rsid w:val="00734588"/>
    <w:rsid w:val="0073470A"/>
    <w:rsid w:val="00734F53"/>
    <w:rsid w:val="0073513D"/>
    <w:rsid w:val="00735376"/>
    <w:rsid w:val="0073572B"/>
    <w:rsid w:val="007361E2"/>
    <w:rsid w:val="00736507"/>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DDD"/>
    <w:rsid w:val="00750C6B"/>
    <w:rsid w:val="007514E5"/>
    <w:rsid w:val="00751512"/>
    <w:rsid w:val="00751967"/>
    <w:rsid w:val="00751991"/>
    <w:rsid w:val="00751D3E"/>
    <w:rsid w:val="00751FEB"/>
    <w:rsid w:val="00752261"/>
    <w:rsid w:val="007522B6"/>
    <w:rsid w:val="00752913"/>
    <w:rsid w:val="00752A2C"/>
    <w:rsid w:val="00752AD9"/>
    <w:rsid w:val="00752BBB"/>
    <w:rsid w:val="00753038"/>
    <w:rsid w:val="0075322C"/>
    <w:rsid w:val="00753453"/>
    <w:rsid w:val="007535D4"/>
    <w:rsid w:val="00753D0B"/>
    <w:rsid w:val="00753F81"/>
    <w:rsid w:val="0075432A"/>
    <w:rsid w:val="007543CA"/>
    <w:rsid w:val="0075523B"/>
    <w:rsid w:val="00755AD2"/>
    <w:rsid w:val="00755FB9"/>
    <w:rsid w:val="00755FBF"/>
    <w:rsid w:val="00756644"/>
    <w:rsid w:val="0075718F"/>
    <w:rsid w:val="00757195"/>
    <w:rsid w:val="00757348"/>
    <w:rsid w:val="0075788D"/>
    <w:rsid w:val="007579A1"/>
    <w:rsid w:val="00757BB0"/>
    <w:rsid w:val="007608A3"/>
    <w:rsid w:val="00760F75"/>
    <w:rsid w:val="00761517"/>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5FB"/>
    <w:rsid w:val="00764A86"/>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7E9"/>
    <w:rsid w:val="00770988"/>
    <w:rsid w:val="007709AD"/>
    <w:rsid w:val="007710EB"/>
    <w:rsid w:val="007711B1"/>
    <w:rsid w:val="007717B2"/>
    <w:rsid w:val="00771D9A"/>
    <w:rsid w:val="00772139"/>
    <w:rsid w:val="00772839"/>
    <w:rsid w:val="0077288F"/>
    <w:rsid w:val="00772E8F"/>
    <w:rsid w:val="007731B3"/>
    <w:rsid w:val="00774694"/>
    <w:rsid w:val="00774756"/>
    <w:rsid w:val="00774FE4"/>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ED"/>
    <w:rsid w:val="007B3605"/>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F16"/>
    <w:rsid w:val="007B7003"/>
    <w:rsid w:val="007B7022"/>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41B"/>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6B9"/>
    <w:rsid w:val="008027F7"/>
    <w:rsid w:val="00803088"/>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1ED9"/>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57"/>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734C"/>
    <w:rsid w:val="008475E0"/>
    <w:rsid w:val="0084781C"/>
    <w:rsid w:val="00847F02"/>
    <w:rsid w:val="00847FB0"/>
    <w:rsid w:val="00850255"/>
    <w:rsid w:val="008502BC"/>
    <w:rsid w:val="008506FF"/>
    <w:rsid w:val="00850EA1"/>
    <w:rsid w:val="0085107C"/>
    <w:rsid w:val="00851101"/>
    <w:rsid w:val="0085124F"/>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43E"/>
    <w:rsid w:val="00873765"/>
    <w:rsid w:val="00873B57"/>
    <w:rsid w:val="00873D4F"/>
    <w:rsid w:val="008747DB"/>
    <w:rsid w:val="00874C64"/>
    <w:rsid w:val="00874EE7"/>
    <w:rsid w:val="00875B6A"/>
    <w:rsid w:val="00876A3C"/>
    <w:rsid w:val="00876AB7"/>
    <w:rsid w:val="00876B32"/>
    <w:rsid w:val="00876B6A"/>
    <w:rsid w:val="008774B1"/>
    <w:rsid w:val="008775A5"/>
    <w:rsid w:val="00877977"/>
    <w:rsid w:val="00877E1B"/>
    <w:rsid w:val="00877E21"/>
    <w:rsid w:val="00880023"/>
    <w:rsid w:val="008800CF"/>
    <w:rsid w:val="0088074A"/>
    <w:rsid w:val="008809A9"/>
    <w:rsid w:val="00881483"/>
    <w:rsid w:val="00881779"/>
    <w:rsid w:val="008817F7"/>
    <w:rsid w:val="0088182B"/>
    <w:rsid w:val="00881DC0"/>
    <w:rsid w:val="0088210B"/>
    <w:rsid w:val="00882E35"/>
    <w:rsid w:val="00883E08"/>
    <w:rsid w:val="00884108"/>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52B"/>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4F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602"/>
    <w:rsid w:val="008C0ACB"/>
    <w:rsid w:val="008C0D7B"/>
    <w:rsid w:val="008C1122"/>
    <w:rsid w:val="008C11A7"/>
    <w:rsid w:val="008C14D4"/>
    <w:rsid w:val="008C17C4"/>
    <w:rsid w:val="008C2386"/>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A5"/>
    <w:rsid w:val="008D012C"/>
    <w:rsid w:val="008D039A"/>
    <w:rsid w:val="008D09CC"/>
    <w:rsid w:val="008D0EBC"/>
    <w:rsid w:val="008D1676"/>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50"/>
    <w:rsid w:val="008E345C"/>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E7CA5"/>
    <w:rsid w:val="008F0658"/>
    <w:rsid w:val="008F0CE4"/>
    <w:rsid w:val="008F0F11"/>
    <w:rsid w:val="008F175D"/>
    <w:rsid w:val="008F1792"/>
    <w:rsid w:val="008F17BD"/>
    <w:rsid w:val="008F2083"/>
    <w:rsid w:val="008F239D"/>
    <w:rsid w:val="008F2740"/>
    <w:rsid w:val="008F33B6"/>
    <w:rsid w:val="008F389C"/>
    <w:rsid w:val="008F443C"/>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9A9"/>
    <w:rsid w:val="00915B33"/>
    <w:rsid w:val="00915EE9"/>
    <w:rsid w:val="0091627D"/>
    <w:rsid w:val="0091643D"/>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71F"/>
    <w:rsid w:val="00921C99"/>
    <w:rsid w:val="00922127"/>
    <w:rsid w:val="009223E1"/>
    <w:rsid w:val="00922CCD"/>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9E9"/>
    <w:rsid w:val="00932358"/>
    <w:rsid w:val="00932471"/>
    <w:rsid w:val="0093252D"/>
    <w:rsid w:val="00932644"/>
    <w:rsid w:val="00932B22"/>
    <w:rsid w:val="0093371E"/>
    <w:rsid w:val="009341D8"/>
    <w:rsid w:val="00934242"/>
    <w:rsid w:val="009349C7"/>
    <w:rsid w:val="00934A0B"/>
    <w:rsid w:val="00934D32"/>
    <w:rsid w:val="00934FDB"/>
    <w:rsid w:val="00935217"/>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148"/>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8EC"/>
    <w:rsid w:val="009639EA"/>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67"/>
    <w:rsid w:val="00971989"/>
    <w:rsid w:val="00971B83"/>
    <w:rsid w:val="00971B8A"/>
    <w:rsid w:val="00971C02"/>
    <w:rsid w:val="00971FFC"/>
    <w:rsid w:val="0097248F"/>
    <w:rsid w:val="0097299A"/>
    <w:rsid w:val="009731E6"/>
    <w:rsid w:val="0097333C"/>
    <w:rsid w:val="009744EF"/>
    <w:rsid w:val="0097470E"/>
    <w:rsid w:val="00974906"/>
    <w:rsid w:val="00975390"/>
    <w:rsid w:val="00975810"/>
    <w:rsid w:val="0097597B"/>
    <w:rsid w:val="00975E12"/>
    <w:rsid w:val="00975F58"/>
    <w:rsid w:val="009760D8"/>
    <w:rsid w:val="00976200"/>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895"/>
    <w:rsid w:val="00982BF7"/>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8AB"/>
    <w:rsid w:val="009A2F06"/>
    <w:rsid w:val="009A3554"/>
    <w:rsid w:val="009A3B30"/>
    <w:rsid w:val="009A3D91"/>
    <w:rsid w:val="009A3F6A"/>
    <w:rsid w:val="009A4365"/>
    <w:rsid w:val="009A4898"/>
    <w:rsid w:val="009A4BAB"/>
    <w:rsid w:val="009A4CAC"/>
    <w:rsid w:val="009A558C"/>
    <w:rsid w:val="009A5FF9"/>
    <w:rsid w:val="009A6130"/>
    <w:rsid w:val="009A65C6"/>
    <w:rsid w:val="009A6964"/>
    <w:rsid w:val="009A6A06"/>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AEF"/>
    <w:rsid w:val="00A06B00"/>
    <w:rsid w:val="00A06B4F"/>
    <w:rsid w:val="00A06CEA"/>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AB4"/>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07C"/>
    <w:rsid w:val="00A31DE5"/>
    <w:rsid w:val="00A31E4A"/>
    <w:rsid w:val="00A32D84"/>
    <w:rsid w:val="00A32EAE"/>
    <w:rsid w:val="00A335D4"/>
    <w:rsid w:val="00A335FE"/>
    <w:rsid w:val="00A33687"/>
    <w:rsid w:val="00A33754"/>
    <w:rsid w:val="00A33855"/>
    <w:rsid w:val="00A33DD9"/>
    <w:rsid w:val="00A344B7"/>
    <w:rsid w:val="00A34EEC"/>
    <w:rsid w:val="00A3546E"/>
    <w:rsid w:val="00A35980"/>
    <w:rsid w:val="00A35D37"/>
    <w:rsid w:val="00A35ED3"/>
    <w:rsid w:val="00A37217"/>
    <w:rsid w:val="00A378ED"/>
    <w:rsid w:val="00A403F7"/>
    <w:rsid w:val="00A407A3"/>
    <w:rsid w:val="00A40F16"/>
    <w:rsid w:val="00A4122A"/>
    <w:rsid w:val="00A412A2"/>
    <w:rsid w:val="00A4260E"/>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F5"/>
    <w:rsid w:val="00A502E0"/>
    <w:rsid w:val="00A5059B"/>
    <w:rsid w:val="00A50769"/>
    <w:rsid w:val="00A50853"/>
    <w:rsid w:val="00A50C0E"/>
    <w:rsid w:val="00A50E18"/>
    <w:rsid w:val="00A512E3"/>
    <w:rsid w:val="00A5169B"/>
    <w:rsid w:val="00A52389"/>
    <w:rsid w:val="00A52C87"/>
    <w:rsid w:val="00A532EE"/>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6C"/>
    <w:rsid w:val="00A66170"/>
    <w:rsid w:val="00A669D4"/>
    <w:rsid w:val="00A66B81"/>
    <w:rsid w:val="00A66BAE"/>
    <w:rsid w:val="00A67217"/>
    <w:rsid w:val="00A67353"/>
    <w:rsid w:val="00A673D6"/>
    <w:rsid w:val="00A67F08"/>
    <w:rsid w:val="00A70132"/>
    <w:rsid w:val="00A702F8"/>
    <w:rsid w:val="00A70BC0"/>
    <w:rsid w:val="00A70F7E"/>
    <w:rsid w:val="00A712E0"/>
    <w:rsid w:val="00A7165E"/>
    <w:rsid w:val="00A71967"/>
    <w:rsid w:val="00A7199B"/>
    <w:rsid w:val="00A71E9B"/>
    <w:rsid w:val="00A71F04"/>
    <w:rsid w:val="00A72928"/>
    <w:rsid w:val="00A730B9"/>
    <w:rsid w:val="00A73638"/>
    <w:rsid w:val="00A737FC"/>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15E3"/>
    <w:rsid w:val="00A815F9"/>
    <w:rsid w:val="00A81AA2"/>
    <w:rsid w:val="00A81BEC"/>
    <w:rsid w:val="00A81DD2"/>
    <w:rsid w:val="00A82169"/>
    <w:rsid w:val="00A8233E"/>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876"/>
    <w:rsid w:val="00A87963"/>
    <w:rsid w:val="00A87CC1"/>
    <w:rsid w:val="00A87D25"/>
    <w:rsid w:val="00A90B1D"/>
    <w:rsid w:val="00A90FC8"/>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C73"/>
    <w:rsid w:val="00A94E5A"/>
    <w:rsid w:val="00A9505B"/>
    <w:rsid w:val="00A95A26"/>
    <w:rsid w:val="00A95C89"/>
    <w:rsid w:val="00A967C3"/>
    <w:rsid w:val="00A9689D"/>
    <w:rsid w:val="00A96C17"/>
    <w:rsid w:val="00A976C4"/>
    <w:rsid w:val="00A977EB"/>
    <w:rsid w:val="00A97BDD"/>
    <w:rsid w:val="00A97D2F"/>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99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4A"/>
    <w:rsid w:val="00AB28F6"/>
    <w:rsid w:val="00AB2A63"/>
    <w:rsid w:val="00AB3093"/>
    <w:rsid w:val="00AB30CA"/>
    <w:rsid w:val="00AB34F7"/>
    <w:rsid w:val="00AB35A8"/>
    <w:rsid w:val="00AB374A"/>
    <w:rsid w:val="00AB3793"/>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31A"/>
    <w:rsid w:val="00AC28B4"/>
    <w:rsid w:val="00AC294C"/>
    <w:rsid w:val="00AC2AF8"/>
    <w:rsid w:val="00AC2E8C"/>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FF1"/>
    <w:rsid w:val="00AE4370"/>
    <w:rsid w:val="00AE44C3"/>
    <w:rsid w:val="00AE49F5"/>
    <w:rsid w:val="00AE4AE1"/>
    <w:rsid w:val="00AE4B9A"/>
    <w:rsid w:val="00AE4FB8"/>
    <w:rsid w:val="00AE52D8"/>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9C0"/>
    <w:rsid w:val="00B00C6E"/>
    <w:rsid w:val="00B00EF7"/>
    <w:rsid w:val="00B011A7"/>
    <w:rsid w:val="00B01226"/>
    <w:rsid w:val="00B0123D"/>
    <w:rsid w:val="00B01411"/>
    <w:rsid w:val="00B01A52"/>
    <w:rsid w:val="00B01CE5"/>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2BB"/>
    <w:rsid w:val="00B2189E"/>
    <w:rsid w:val="00B22834"/>
    <w:rsid w:val="00B22852"/>
    <w:rsid w:val="00B22B90"/>
    <w:rsid w:val="00B22EDA"/>
    <w:rsid w:val="00B2345F"/>
    <w:rsid w:val="00B2373D"/>
    <w:rsid w:val="00B23C64"/>
    <w:rsid w:val="00B24307"/>
    <w:rsid w:val="00B2475B"/>
    <w:rsid w:val="00B250A2"/>
    <w:rsid w:val="00B25580"/>
    <w:rsid w:val="00B25B25"/>
    <w:rsid w:val="00B25CA9"/>
    <w:rsid w:val="00B25DD1"/>
    <w:rsid w:val="00B25E2E"/>
    <w:rsid w:val="00B26700"/>
    <w:rsid w:val="00B26E82"/>
    <w:rsid w:val="00B271A5"/>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B73"/>
    <w:rsid w:val="00B474DB"/>
    <w:rsid w:val="00B47A05"/>
    <w:rsid w:val="00B47A18"/>
    <w:rsid w:val="00B47B3F"/>
    <w:rsid w:val="00B47CF7"/>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B4F"/>
    <w:rsid w:val="00B62DBC"/>
    <w:rsid w:val="00B63156"/>
    <w:rsid w:val="00B633A2"/>
    <w:rsid w:val="00B6340A"/>
    <w:rsid w:val="00B63649"/>
    <w:rsid w:val="00B636A4"/>
    <w:rsid w:val="00B63940"/>
    <w:rsid w:val="00B63F13"/>
    <w:rsid w:val="00B64691"/>
    <w:rsid w:val="00B648BB"/>
    <w:rsid w:val="00B64D1A"/>
    <w:rsid w:val="00B652C6"/>
    <w:rsid w:val="00B65AFC"/>
    <w:rsid w:val="00B65B54"/>
    <w:rsid w:val="00B65D7C"/>
    <w:rsid w:val="00B65E5E"/>
    <w:rsid w:val="00B67542"/>
    <w:rsid w:val="00B676EA"/>
    <w:rsid w:val="00B70037"/>
    <w:rsid w:val="00B705FE"/>
    <w:rsid w:val="00B7065F"/>
    <w:rsid w:val="00B707B1"/>
    <w:rsid w:val="00B7106A"/>
    <w:rsid w:val="00B712E9"/>
    <w:rsid w:val="00B713BE"/>
    <w:rsid w:val="00B71843"/>
    <w:rsid w:val="00B71C3C"/>
    <w:rsid w:val="00B72E79"/>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A35"/>
    <w:rsid w:val="00B81A39"/>
    <w:rsid w:val="00B81FEB"/>
    <w:rsid w:val="00B823E0"/>
    <w:rsid w:val="00B8295A"/>
    <w:rsid w:val="00B82A1D"/>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1083"/>
    <w:rsid w:val="00B9122D"/>
    <w:rsid w:val="00B91BC2"/>
    <w:rsid w:val="00B91E85"/>
    <w:rsid w:val="00B91F9B"/>
    <w:rsid w:val="00B91FEB"/>
    <w:rsid w:val="00B92021"/>
    <w:rsid w:val="00B92153"/>
    <w:rsid w:val="00B9250C"/>
    <w:rsid w:val="00B92554"/>
    <w:rsid w:val="00B934BD"/>
    <w:rsid w:val="00B936CF"/>
    <w:rsid w:val="00B93866"/>
    <w:rsid w:val="00B93D2A"/>
    <w:rsid w:val="00B93F67"/>
    <w:rsid w:val="00B941E6"/>
    <w:rsid w:val="00B94575"/>
    <w:rsid w:val="00B947E9"/>
    <w:rsid w:val="00B950EE"/>
    <w:rsid w:val="00B95FF6"/>
    <w:rsid w:val="00B96418"/>
    <w:rsid w:val="00B9696F"/>
    <w:rsid w:val="00B96D9E"/>
    <w:rsid w:val="00B97AD2"/>
    <w:rsid w:val="00B97F18"/>
    <w:rsid w:val="00BA0045"/>
    <w:rsid w:val="00BA0603"/>
    <w:rsid w:val="00BA0748"/>
    <w:rsid w:val="00BA083D"/>
    <w:rsid w:val="00BA090E"/>
    <w:rsid w:val="00BA1004"/>
    <w:rsid w:val="00BA1027"/>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081"/>
    <w:rsid w:val="00BB63A3"/>
    <w:rsid w:val="00BB6442"/>
    <w:rsid w:val="00BB6B0A"/>
    <w:rsid w:val="00BB7311"/>
    <w:rsid w:val="00BB73B4"/>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C78"/>
    <w:rsid w:val="00BC2F3A"/>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09CE"/>
    <w:rsid w:val="00BD1030"/>
    <w:rsid w:val="00BD1325"/>
    <w:rsid w:val="00BD13E2"/>
    <w:rsid w:val="00BD160B"/>
    <w:rsid w:val="00BD1976"/>
    <w:rsid w:val="00BD1B2C"/>
    <w:rsid w:val="00BD1F2A"/>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1EE"/>
    <w:rsid w:val="00BD42AE"/>
    <w:rsid w:val="00BD42C1"/>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1174"/>
    <w:rsid w:val="00BF118D"/>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4B2A"/>
    <w:rsid w:val="00BF54C7"/>
    <w:rsid w:val="00BF5987"/>
    <w:rsid w:val="00BF74F8"/>
    <w:rsid w:val="00BF77F2"/>
    <w:rsid w:val="00BF78D3"/>
    <w:rsid w:val="00BF7D5A"/>
    <w:rsid w:val="00BF7E02"/>
    <w:rsid w:val="00C00E0E"/>
    <w:rsid w:val="00C0106B"/>
    <w:rsid w:val="00C010A6"/>
    <w:rsid w:val="00C014D6"/>
    <w:rsid w:val="00C022C2"/>
    <w:rsid w:val="00C02629"/>
    <w:rsid w:val="00C02C36"/>
    <w:rsid w:val="00C02C42"/>
    <w:rsid w:val="00C02F82"/>
    <w:rsid w:val="00C034D1"/>
    <w:rsid w:val="00C03737"/>
    <w:rsid w:val="00C038FF"/>
    <w:rsid w:val="00C03F8C"/>
    <w:rsid w:val="00C04301"/>
    <w:rsid w:val="00C04804"/>
    <w:rsid w:val="00C04F0E"/>
    <w:rsid w:val="00C05378"/>
    <w:rsid w:val="00C05628"/>
    <w:rsid w:val="00C05AB4"/>
    <w:rsid w:val="00C05C7D"/>
    <w:rsid w:val="00C05CB3"/>
    <w:rsid w:val="00C063F1"/>
    <w:rsid w:val="00C068B6"/>
    <w:rsid w:val="00C06D6C"/>
    <w:rsid w:val="00C071CA"/>
    <w:rsid w:val="00C07459"/>
    <w:rsid w:val="00C07617"/>
    <w:rsid w:val="00C07C72"/>
    <w:rsid w:val="00C07D05"/>
    <w:rsid w:val="00C07D92"/>
    <w:rsid w:val="00C10B17"/>
    <w:rsid w:val="00C10DE8"/>
    <w:rsid w:val="00C1105C"/>
    <w:rsid w:val="00C110D7"/>
    <w:rsid w:val="00C111CD"/>
    <w:rsid w:val="00C11AB2"/>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662"/>
    <w:rsid w:val="00C16816"/>
    <w:rsid w:val="00C17943"/>
    <w:rsid w:val="00C17CD2"/>
    <w:rsid w:val="00C17EBB"/>
    <w:rsid w:val="00C17F6F"/>
    <w:rsid w:val="00C20381"/>
    <w:rsid w:val="00C20403"/>
    <w:rsid w:val="00C20443"/>
    <w:rsid w:val="00C2069C"/>
    <w:rsid w:val="00C217C1"/>
    <w:rsid w:val="00C21914"/>
    <w:rsid w:val="00C22601"/>
    <w:rsid w:val="00C2269C"/>
    <w:rsid w:val="00C22878"/>
    <w:rsid w:val="00C22A44"/>
    <w:rsid w:val="00C22BA7"/>
    <w:rsid w:val="00C22CF9"/>
    <w:rsid w:val="00C22E8A"/>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788"/>
    <w:rsid w:val="00C30CBA"/>
    <w:rsid w:val="00C31450"/>
    <w:rsid w:val="00C319F8"/>
    <w:rsid w:val="00C32049"/>
    <w:rsid w:val="00C32095"/>
    <w:rsid w:val="00C3222E"/>
    <w:rsid w:val="00C324CC"/>
    <w:rsid w:val="00C32655"/>
    <w:rsid w:val="00C32C9B"/>
    <w:rsid w:val="00C330B8"/>
    <w:rsid w:val="00C333B3"/>
    <w:rsid w:val="00C34295"/>
    <w:rsid w:val="00C34521"/>
    <w:rsid w:val="00C346F7"/>
    <w:rsid w:val="00C34E1B"/>
    <w:rsid w:val="00C352EB"/>
    <w:rsid w:val="00C359EF"/>
    <w:rsid w:val="00C35ECE"/>
    <w:rsid w:val="00C3603E"/>
    <w:rsid w:val="00C36188"/>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6E"/>
    <w:rsid w:val="00C5521F"/>
    <w:rsid w:val="00C55334"/>
    <w:rsid w:val="00C553D6"/>
    <w:rsid w:val="00C55FE1"/>
    <w:rsid w:val="00C56408"/>
    <w:rsid w:val="00C569BF"/>
    <w:rsid w:val="00C56A05"/>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8E"/>
    <w:rsid w:val="00C66434"/>
    <w:rsid w:val="00C665F4"/>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12E9"/>
    <w:rsid w:val="00C71521"/>
    <w:rsid w:val="00C7180A"/>
    <w:rsid w:val="00C71BE1"/>
    <w:rsid w:val="00C71DC1"/>
    <w:rsid w:val="00C720D1"/>
    <w:rsid w:val="00C7220F"/>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E47"/>
    <w:rsid w:val="00C75F6E"/>
    <w:rsid w:val="00C75FCF"/>
    <w:rsid w:val="00C7679C"/>
    <w:rsid w:val="00C76F16"/>
    <w:rsid w:val="00C76FC6"/>
    <w:rsid w:val="00C773A4"/>
    <w:rsid w:val="00C7777F"/>
    <w:rsid w:val="00C80139"/>
    <w:rsid w:val="00C801F2"/>
    <w:rsid w:val="00C80323"/>
    <w:rsid w:val="00C80352"/>
    <w:rsid w:val="00C80DB8"/>
    <w:rsid w:val="00C80DF3"/>
    <w:rsid w:val="00C813FD"/>
    <w:rsid w:val="00C8171D"/>
    <w:rsid w:val="00C8204E"/>
    <w:rsid w:val="00C82EF4"/>
    <w:rsid w:val="00C8322E"/>
    <w:rsid w:val="00C833CB"/>
    <w:rsid w:val="00C83715"/>
    <w:rsid w:val="00C83925"/>
    <w:rsid w:val="00C83CFD"/>
    <w:rsid w:val="00C8434E"/>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85D"/>
    <w:rsid w:val="00C92A14"/>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E30"/>
    <w:rsid w:val="00C97059"/>
    <w:rsid w:val="00CA016D"/>
    <w:rsid w:val="00CA0670"/>
    <w:rsid w:val="00CA06F9"/>
    <w:rsid w:val="00CA0788"/>
    <w:rsid w:val="00CA09A2"/>
    <w:rsid w:val="00CA09C1"/>
    <w:rsid w:val="00CA0D7D"/>
    <w:rsid w:val="00CA13C6"/>
    <w:rsid w:val="00CA148B"/>
    <w:rsid w:val="00CA15CE"/>
    <w:rsid w:val="00CA193E"/>
    <w:rsid w:val="00CA29E4"/>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6488"/>
    <w:rsid w:val="00CB661C"/>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BD2"/>
    <w:rsid w:val="00CD208C"/>
    <w:rsid w:val="00CD2344"/>
    <w:rsid w:val="00CD2345"/>
    <w:rsid w:val="00CD23E7"/>
    <w:rsid w:val="00CD2906"/>
    <w:rsid w:val="00CD2B6B"/>
    <w:rsid w:val="00CD2E2E"/>
    <w:rsid w:val="00CD3DEC"/>
    <w:rsid w:val="00CD4352"/>
    <w:rsid w:val="00CD4805"/>
    <w:rsid w:val="00CD52C0"/>
    <w:rsid w:val="00CD569F"/>
    <w:rsid w:val="00CD5F2D"/>
    <w:rsid w:val="00CD5FE2"/>
    <w:rsid w:val="00CD62D2"/>
    <w:rsid w:val="00CD6684"/>
    <w:rsid w:val="00CD675D"/>
    <w:rsid w:val="00CD692A"/>
    <w:rsid w:val="00CD69D7"/>
    <w:rsid w:val="00CD6CAD"/>
    <w:rsid w:val="00CD7375"/>
    <w:rsid w:val="00CD7488"/>
    <w:rsid w:val="00CE0026"/>
    <w:rsid w:val="00CE082B"/>
    <w:rsid w:val="00CE1411"/>
    <w:rsid w:val="00CE1933"/>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AC2"/>
    <w:rsid w:val="00CF4E75"/>
    <w:rsid w:val="00CF51DB"/>
    <w:rsid w:val="00CF5510"/>
    <w:rsid w:val="00CF61BF"/>
    <w:rsid w:val="00CF65D3"/>
    <w:rsid w:val="00CF71D1"/>
    <w:rsid w:val="00CF7323"/>
    <w:rsid w:val="00CF7677"/>
    <w:rsid w:val="00CF76C8"/>
    <w:rsid w:val="00CF7957"/>
    <w:rsid w:val="00CF7B5F"/>
    <w:rsid w:val="00CF7CC0"/>
    <w:rsid w:val="00CF7F2B"/>
    <w:rsid w:val="00D00613"/>
    <w:rsid w:val="00D00BE9"/>
    <w:rsid w:val="00D00C9C"/>
    <w:rsid w:val="00D00F73"/>
    <w:rsid w:val="00D01003"/>
    <w:rsid w:val="00D014AD"/>
    <w:rsid w:val="00D014CC"/>
    <w:rsid w:val="00D01960"/>
    <w:rsid w:val="00D01B15"/>
    <w:rsid w:val="00D01C79"/>
    <w:rsid w:val="00D01EF0"/>
    <w:rsid w:val="00D02F34"/>
    <w:rsid w:val="00D02F9B"/>
    <w:rsid w:val="00D03645"/>
    <w:rsid w:val="00D039A9"/>
    <w:rsid w:val="00D040A2"/>
    <w:rsid w:val="00D04B83"/>
    <w:rsid w:val="00D05155"/>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2C4"/>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176B8"/>
    <w:rsid w:val="00D20400"/>
    <w:rsid w:val="00D219FD"/>
    <w:rsid w:val="00D223F4"/>
    <w:rsid w:val="00D2293E"/>
    <w:rsid w:val="00D22BF8"/>
    <w:rsid w:val="00D23114"/>
    <w:rsid w:val="00D2313D"/>
    <w:rsid w:val="00D2372D"/>
    <w:rsid w:val="00D23C36"/>
    <w:rsid w:val="00D24218"/>
    <w:rsid w:val="00D247FC"/>
    <w:rsid w:val="00D24AF8"/>
    <w:rsid w:val="00D24E08"/>
    <w:rsid w:val="00D24EBD"/>
    <w:rsid w:val="00D25082"/>
    <w:rsid w:val="00D251A8"/>
    <w:rsid w:val="00D253AD"/>
    <w:rsid w:val="00D25459"/>
    <w:rsid w:val="00D258F4"/>
    <w:rsid w:val="00D259BE"/>
    <w:rsid w:val="00D25ABE"/>
    <w:rsid w:val="00D25C4E"/>
    <w:rsid w:val="00D25DAD"/>
    <w:rsid w:val="00D25DF6"/>
    <w:rsid w:val="00D26963"/>
    <w:rsid w:val="00D26F36"/>
    <w:rsid w:val="00D27178"/>
    <w:rsid w:val="00D27201"/>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241"/>
    <w:rsid w:val="00D45277"/>
    <w:rsid w:val="00D455D8"/>
    <w:rsid w:val="00D45BA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6CC"/>
    <w:rsid w:val="00D52F3D"/>
    <w:rsid w:val="00D53483"/>
    <w:rsid w:val="00D53E7A"/>
    <w:rsid w:val="00D5402C"/>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541"/>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099"/>
    <w:rsid w:val="00D7431C"/>
    <w:rsid w:val="00D749D0"/>
    <w:rsid w:val="00D74B45"/>
    <w:rsid w:val="00D74E2E"/>
    <w:rsid w:val="00D75137"/>
    <w:rsid w:val="00D751A3"/>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5F9"/>
    <w:rsid w:val="00D839F0"/>
    <w:rsid w:val="00D83D78"/>
    <w:rsid w:val="00D83F11"/>
    <w:rsid w:val="00D84674"/>
    <w:rsid w:val="00D85093"/>
    <w:rsid w:val="00D852A2"/>
    <w:rsid w:val="00D8592E"/>
    <w:rsid w:val="00D85BC6"/>
    <w:rsid w:val="00D85D71"/>
    <w:rsid w:val="00D85E47"/>
    <w:rsid w:val="00D86095"/>
    <w:rsid w:val="00D86109"/>
    <w:rsid w:val="00D861AC"/>
    <w:rsid w:val="00D86712"/>
    <w:rsid w:val="00D86729"/>
    <w:rsid w:val="00D867A9"/>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ED"/>
    <w:rsid w:val="00D94858"/>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76A"/>
    <w:rsid w:val="00D97801"/>
    <w:rsid w:val="00D97B55"/>
    <w:rsid w:val="00D97BAE"/>
    <w:rsid w:val="00D97D69"/>
    <w:rsid w:val="00D97E85"/>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1E94"/>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C034F"/>
    <w:rsid w:val="00DC0E23"/>
    <w:rsid w:val="00DC14CE"/>
    <w:rsid w:val="00DC16D9"/>
    <w:rsid w:val="00DC1DD5"/>
    <w:rsid w:val="00DC21CE"/>
    <w:rsid w:val="00DC2282"/>
    <w:rsid w:val="00DC2704"/>
    <w:rsid w:val="00DC3073"/>
    <w:rsid w:val="00DC330E"/>
    <w:rsid w:val="00DC349E"/>
    <w:rsid w:val="00DC38AD"/>
    <w:rsid w:val="00DC428C"/>
    <w:rsid w:val="00DC44D7"/>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20E0"/>
    <w:rsid w:val="00DE20E2"/>
    <w:rsid w:val="00DE26B9"/>
    <w:rsid w:val="00DE2866"/>
    <w:rsid w:val="00DE2A7C"/>
    <w:rsid w:val="00DE2F18"/>
    <w:rsid w:val="00DE2F6B"/>
    <w:rsid w:val="00DE304A"/>
    <w:rsid w:val="00DE3257"/>
    <w:rsid w:val="00DE33FE"/>
    <w:rsid w:val="00DE3684"/>
    <w:rsid w:val="00DE371D"/>
    <w:rsid w:val="00DE3AE7"/>
    <w:rsid w:val="00DE3B28"/>
    <w:rsid w:val="00DE3DB8"/>
    <w:rsid w:val="00DE4226"/>
    <w:rsid w:val="00DE4B07"/>
    <w:rsid w:val="00DE4E92"/>
    <w:rsid w:val="00DE4E93"/>
    <w:rsid w:val="00DE552C"/>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A00"/>
    <w:rsid w:val="00E14C5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C5"/>
    <w:rsid w:val="00E24994"/>
    <w:rsid w:val="00E2522A"/>
    <w:rsid w:val="00E25440"/>
    <w:rsid w:val="00E258DF"/>
    <w:rsid w:val="00E25A97"/>
    <w:rsid w:val="00E261A9"/>
    <w:rsid w:val="00E26268"/>
    <w:rsid w:val="00E26339"/>
    <w:rsid w:val="00E266BA"/>
    <w:rsid w:val="00E26A33"/>
    <w:rsid w:val="00E27247"/>
    <w:rsid w:val="00E275AB"/>
    <w:rsid w:val="00E276F4"/>
    <w:rsid w:val="00E27F74"/>
    <w:rsid w:val="00E27FE7"/>
    <w:rsid w:val="00E3043E"/>
    <w:rsid w:val="00E30DE6"/>
    <w:rsid w:val="00E3221A"/>
    <w:rsid w:val="00E3221F"/>
    <w:rsid w:val="00E324B3"/>
    <w:rsid w:val="00E3297B"/>
    <w:rsid w:val="00E32A3D"/>
    <w:rsid w:val="00E330C1"/>
    <w:rsid w:val="00E33328"/>
    <w:rsid w:val="00E3358E"/>
    <w:rsid w:val="00E338CA"/>
    <w:rsid w:val="00E33F99"/>
    <w:rsid w:val="00E347D7"/>
    <w:rsid w:val="00E34907"/>
    <w:rsid w:val="00E34D90"/>
    <w:rsid w:val="00E36122"/>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626A"/>
    <w:rsid w:val="00E4626D"/>
    <w:rsid w:val="00E46440"/>
    <w:rsid w:val="00E4644D"/>
    <w:rsid w:val="00E46820"/>
    <w:rsid w:val="00E4682B"/>
    <w:rsid w:val="00E46CFA"/>
    <w:rsid w:val="00E47BF0"/>
    <w:rsid w:val="00E47C20"/>
    <w:rsid w:val="00E5037B"/>
    <w:rsid w:val="00E503D5"/>
    <w:rsid w:val="00E507C0"/>
    <w:rsid w:val="00E5099A"/>
    <w:rsid w:val="00E51762"/>
    <w:rsid w:val="00E51853"/>
    <w:rsid w:val="00E5188D"/>
    <w:rsid w:val="00E520D2"/>
    <w:rsid w:val="00E52290"/>
    <w:rsid w:val="00E522C7"/>
    <w:rsid w:val="00E5243B"/>
    <w:rsid w:val="00E52794"/>
    <w:rsid w:val="00E52A93"/>
    <w:rsid w:val="00E52DF2"/>
    <w:rsid w:val="00E53987"/>
    <w:rsid w:val="00E5435D"/>
    <w:rsid w:val="00E54463"/>
    <w:rsid w:val="00E55C67"/>
    <w:rsid w:val="00E55D95"/>
    <w:rsid w:val="00E5691E"/>
    <w:rsid w:val="00E56A5D"/>
    <w:rsid w:val="00E56ABC"/>
    <w:rsid w:val="00E56FD7"/>
    <w:rsid w:val="00E57294"/>
    <w:rsid w:val="00E572D4"/>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6085"/>
    <w:rsid w:val="00E66183"/>
    <w:rsid w:val="00E66A3F"/>
    <w:rsid w:val="00E66B2C"/>
    <w:rsid w:val="00E6720A"/>
    <w:rsid w:val="00E677A2"/>
    <w:rsid w:val="00E678B5"/>
    <w:rsid w:val="00E67E7C"/>
    <w:rsid w:val="00E67F55"/>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60"/>
    <w:rsid w:val="00E845FA"/>
    <w:rsid w:val="00E8512F"/>
    <w:rsid w:val="00E855EB"/>
    <w:rsid w:val="00E85682"/>
    <w:rsid w:val="00E85860"/>
    <w:rsid w:val="00E85C90"/>
    <w:rsid w:val="00E85E30"/>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4026"/>
    <w:rsid w:val="00E94416"/>
    <w:rsid w:val="00E9443E"/>
    <w:rsid w:val="00E95658"/>
    <w:rsid w:val="00E95BA9"/>
    <w:rsid w:val="00E95F57"/>
    <w:rsid w:val="00E96570"/>
    <w:rsid w:val="00E96751"/>
    <w:rsid w:val="00E96809"/>
    <w:rsid w:val="00E976F8"/>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764"/>
    <w:rsid w:val="00EC7A59"/>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C72"/>
    <w:rsid w:val="00ED6654"/>
    <w:rsid w:val="00ED6FB7"/>
    <w:rsid w:val="00ED6FE5"/>
    <w:rsid w:val="00ED74BA"/>
    <w:rsid w:val="00ED75E8"/>
    <w:rsid w:val="00EE07D6"/>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E7"/>
    <w:rsid w:val="00F21E34"/>
    <w:rsid w:val="00F220D4"/>
    <w:rsid w:val="00F22199"/>
    <w:rsid w:val="00F22A5C"/>
    <w:rsid w:val="00F22C15"/>
    <w:rsid w:val="00F23089"/>
    <w:rsid w:val="00F23381"/>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3C01"/>
    <w:rsid w:val="00F34362"/>
    <w:rsid w:val="00F3490D"/>
    <w:rsid w:val="00F34DF2"/>
    <w:rsid w:val="00F34EE9"/>
    <w:rsid w:val="00F35491"/>
    <w:rsid w:val="00F359FD"/>
    <w:rsid w:val="00F3621A"/>
    <w:rsid w:val="00F36400"/>
    <w:rsid w:val="00F36B8B"/>
    <w:rsid w:val="00F36D0F"/>
    <w:rsid w:val="00F372EA"/>
    <w:rsid w:val="00F3730E"/>
    <w:rsid w:val="00F37572"/>
    <w:rsid w:val="00F37674"/>
    <w:rsid w:val="00F376FC"/>
    <w:rsid w:val="00F37B0C"/>
    <w:rsid w:val="00F37E82"/>
    <w:rsid w:val="00F40439"/>
    <w:rsid w:val="00F40562"/>
    <w:rsid w:val="00F40893"/>
    <w:rsid w:val="00F40BAF"/>
    <w:rsid w:val="00F40DE1"/>
    <w:rsid w:val="00F4109E"/>
    <w:rsid w:val="00F410D4"/>
    <w:rsid w:val="00F410D8"/>
    <w:rsid w:val="00F41993"/>
    <w:rsid w:val="00F421A2"/>
    <w:rsid w:val="00F423D5"/>
    <w:rsid w:val="00F42B44"/>
    <w:rsid w:val="00F42C59"/>
    <w:rsid w:val="00F42C73"/>
    <w:rsid w:val="00F42D1E"/>
    <w:rsid w:val="00F43853"/>
    <w:rsid w:val="00F43B1A"/>
    <w:rsid w:val="00F43BA2"/>
    <w:rsid w:val="00F43D71"/>
    <w:rsid w:val="00F447B1"/>
    <w:rsid w:val="00F44AA8"/>
    <w:rsid w:val="00F45017"/>
    <w:rsid w:val="00F45287"/>
    <w:rsid w:val="00F452A0"/>
    <w:rsid w:val="00F453FA"/>
    <w:rsid w:val="00F454E7"/>
    <w:rsid w:val="00F4556F"/>
    <w:rsid w:val="00F4584E"/>
    <w:rsid w:val="00F459E3"/>
    <w:rsid w:val="00F45AA1"/>
    <w:rsid w:val="00F45C23"/>
    <w:rsid w:val="00F45EC5"/>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5143"/>
    <w:rsid w:val="00F75664"/>
    <w:rsid w:val="00F75762"/>
    <w:rsid w:val="00F75A56"/>
    <w:rsid w:val="00F76216"/>
    <w:rsid w:val="00F76319"/>
    <w:rsid w:val="00F76485"/>
    <w:rsid w:val="00F7658B"/>
    <w:rsid w:val="00F76DD3"/>
    <w:rsid w:val="00F77003"/>
    <w:rsid w:val="00F77086"/>
    <w:rsid w:val="00F771E6"/>
    <w:rsid w:val="00F7745B"/>
    <w:rsid w:val="00F80128"/>
    <w:rsid w:val="00F80B20"/>
    <w:rsid w:val="00F80EC3"/>
    <w:rsid w:val="00F80F0C"/>
    <w:rsid w:val="00F81178"/>
    <w:rsid w:val="00F8130F"/>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8762E"/>
    <w:rsid w:val="00F900B8"/>
    <w:rsid w:val="00F903E3"/>
    <w:rsid w:val="00F9041B"/>
    <w:rsid w:val="00F905CC"/>
    <w:rsid w:val="00F90879"/>
    <w:rsid w:val="00F909C1"/>
    <w:rsid w:val="00F91100"/>
    <w:rsid w:val="00F91DB1"/>
    <w:rsid w:val="00F92437"/>
    <w:rsid w:val="00F92F17"/>
    <w:rsid w:val="00F92FA2"/>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35"/>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2E"/>
    <w:rsid w:val="00FB25ED"/>
    <w:rsid w:val="00FB2A95"/>
    <w:rsid w:val="00FB2C6F"/>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9E7"/>
    <w:rsid w:val="00FC5AD9"/>
    <w:rsid w:val="00FC62E9"/>
    <w:rsid w:val="00FC6357"/>
    <w:rsid w:val="00FC699B"/>
    <w:rsid w:val="00FC6C1E"/>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F75"/>
    <w:rsid w:val="00FD594D"/>
    <w:rsid w:val="00FD598B"/>
    <w:rsid w:val="00FD59A0"/>
    <w:rsid w:val="00FD5A50"/>
    <w:rsid w:val="00FD639E"/>
    <w:rsid w:val="00FD6879"/>
    <w:rsid w:val="00FD6C62"/>
    <w:rsid w:val="00FD7846"/>
    <w:rsid w:val="00FD7C9B"/>
    <w:rsid w:val="00FE0780"/>
    <w:rsid w:val="00FE0792"/>
    <w:rsid w:val="00FE0CF2"/>
    <w:rsid w:val="00FE0E3D"/>
    <w:rsid w:val="00FE0F01"/>
    <w:rsid w:val="00FE104B"/>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EA7"/>
    <w:rsid w:val="00FF323F"/>
    <w:rsid w:val="00FF3997"/>
    <w:rsid w:val="00FF3EC4"/>
    <w:rsid w:val="00FF3F34"/>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32E1-9102-4388-8083-3B163BE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3714</Words>
  <Characters>20432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cp:revision>
  <cp:lastPrinted>2017-10-17T15:17:00Z</cp:lastPrinted>
  <dcterms:created xsi:type="dcterms:W3CDTF">2017-10-12T20:16:00Z</dcterms:created>
  <dcterms:modified xsi:type="dcterms:W3CDTF">2017-11-28T12:44:00Z</dcterms:modified>
</cp:coreProperties>
</file>