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6B" w:rsidRPr="00E177D7" w:rsidRDefault="000C096B" w:rsidP="000C096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C096B" w:rsidRPr="00E177D7" w:rsidRDefault="000C096B" w:rsidP="000C096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0C096B" w:rsidRPr="00772563" w:rsidRDefault="000C096B" w:rsidP="000C096B">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Auto</w:t>
      </w:r>
      <w:r w:rsidRPr="00772563">
        <w:rPr>
          <w:rFonts w:asciiTheme="minorHAnsi" w:hAnsiTheme="minorHAnsi"/>
          <w:sz w:val="18"/>
          <w:szCs w:val="18"/>
        </w:rPr>
        <w:t xml:space="preserve">  – 2</w:t>
      </w:r>
      <w:r>
        <w:rPr>
          <w:rFonts w:asciiTheme="minorHAnsi" w:hAnsiTheme="minorHAnsi"/>
          <w:sz w:val="18"/>
          <w:szCs w:val="18"/>
        </w:rPr>
        <w:t>ª instancia – 18</w:t>
      </w:r>
      <w:r w:rsidRPr="00772563">
        <w:rPr>
          <w:rFonts w:asciiTheme="minorHAnsi" w:hAnsiTheme="minorHAnsi"/>
          <w:sz w:val="18"/>
          <w:szCs w:val="18"/>
        </w:rPr>
        <w:t xml:space="preserve"> de diciembre de 2017</w:t>
      </w:r>
    </w:p>
    <w:p w:rsidR="000C096B" w:rsidRPr="00772563" w:rsidRDefault="000C096B" w:rsidP="000C096B">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Responsabilidad Médica</w:t>
      </w:r>
      <w:r>
        <w:rPr>
          <w:rFonts w:asciiTheme="minorHAnsi" w:hAnsiTheme="minorHAnsi"/>
          <w:sz w:val="18"/>
          <w:szCs w:val="18"/>
        </w:rPr>
        <w:t xml:space="preserve"> – Decide recurso de SÚPLICA</w:t>
      </w:r>
    </w:p>
    <w:p w:rsidR="000C096B" w:rsidRPr="00772563" w:rsidRDefault="000C096B" w:rsidP="000C096B">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0C096B">
        <w:rPr>
          <w:rFonts w:asciiTheme="minorHAnsi" w:hAnsiTheme="minorHAnsi"/>
          <w:sz w:val="18"/>
          <w:szCs w:val="18"/>
        </w:rPr>
        <w:t>66001-31-03-005-2013-00244-01</w:t>
      </w:r>
    </w:p>
    <w:p w:rsidR="000C096B" w:rsidRPr="00772563" w:rsidRDefault="000C096B" w:rsidP="000C096B">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0C096B">
        <w:rPr>
          <w:rFonts w:asciiTheme="minorHAnsi" w:hAnsiTheme="minorHAnsi"/>
          <w:sz w:val="18"/>
          <w:szCs w:val="18"/>
        </w:rPr>
        <w:t xml:space="preserve">José </w:t>
      </w:r>
      <w:proofErr w:type="spellStart"/>
      <w:r w:rsidRPr="000C096B">
        <w:rPr>
          <w:rFonts w:asciiTheme="minorHAnsi" w:hAnsiTheme="minorHAnsi"/>
          <w:sz w:val="18"/>
          <w:szCs w:val="18"/>
        </w:rPr>
        <w:t>Artemo</w:t>
      </w:r>
      <w:proofErr w:type="spellEnd"/>
      <w:r w:rsidRPr="000C096B">
        <w:rPr>
          <w:rFonts w:asciiTheme="minorHAnsi" w:hAnsiTheme="minorHAnsi"/>
          <w:sz w:val="18"/>
          <w:szCs w:val="18"/>
        </w:rPr>
        <w:t xml:space="preserve"> Castro Morales y otros</w:t>
      </w:r>
    </w:p>
    <w:p w:rsidR="000C096B" w:rsidRPr="00772563" w:rsidRDefault="000C096B" w:rsidP="000C096B">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0C096B">
        <w:rPr>
          <w:rFonts w:asciiTheme="minorHAnsi" w:hAnsiTheme="minorHAnsi"/>
          <w:sz w:val="18"/>
          <w:szCs w:val="18"/>
        </w:rPr>
        <w:t xml:space="preserve">Unidad Clínica Quirúrgica Cruz Verde </w:t>
      </w:r>
      <w:proofErr w:type="spellStart"/>
      <w:r w:rsidRPr="000C096B">
        <w:rPr>
          <w:rFonts w:asciiTheme="minorHAnsi" w:hAnsiTheme="minorHAnsi"/>
          <w:sz w:val="18"/>
          <w:szCs w:val="18"/>
        </w:rPr>
        <w:t>SA</w:t>
      </w:r>
      <w:proofErr w:type="spellEnd"/>
      <w:r w:rsidRPr="000C096B">
        <w:rPr>
          <w:rFonts w:asciiTheme="minorHAnsi" w:hAnsiTheme="minorHAnsi"/>
          <w:sz w:val="18"/>
          <w:szCs w:val="18"/>
        </w:rPr>
        <w:t xml:space="preserve"> y otro</w:t>
      </w:r>
    </w:p>
    <w:p w:rsidR="000C096B" w:rsidRPr="00772563" w:rsidRDefault="000C096B" w:rsidP="000C096B">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0C096B" w:rsidRPr="00772563" w:rsidRDefault="000C096B" w:rsidP="000C096B">
      <w:pPr>
        <w:rPr>
          <w:rFonts w:asciiTheme="minorHAnsi" w:hAnsiTheme="minorHAnsi"/>
          <w:sz w:val="18"/>
          <w:szCs w:val="18"/>
        </w:rPr>
      </w:pPr>
    </w:p>
    <w:p w:rsidR="000C096B" w:rsidRDefault="000C096B" w:rsidP="000C096B">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RESPONSABILIDAD MÉDICA </w:t>
      </w:r>
      <w:r w:rsidRPr="00772563">
        <w:rPr>
          <w:rFonts w:asciiTheme="minorHAnsi" w:hAnsiTheme="minorHAnsi"/>
          <w:b/>
          <w:sz w:val="18"/>
          <w:szCs w:val="18"/>
        </w:rPr>
        <w:t>/</w:t>
      </w:r>
      <w:r>
        <w:rPr>
          <w:rFonts w:asciiTheme="minorHAnsi" w:hAnsiTheme="minorHAnsi"/>
          <w:b/>
          <w:sz w:val="18"/>
          <w:szCs w:val="18"/>
        </w:rPr>
        <w:t xml:space="preserve"> </w:t>
      </w:r>
      <w:r>
        <w:rPr>
          <w:rFonts w:asciiTheme="minorHAnsi" w:hAnsiTheme="minorHAnsi"/>
          <w:b/>
          <w:sz w:val="18"/>
          <w:szCs w:val="18"/>
        </w:rPr>
        <w:t xml:space="preserve">RECURSO DE SÚPLICA </w:t>
      </w:r>
      <w:r>
        <w:rPr>
          <w:rFonts w:asciiTheme="minorHAnsi" w:hAnsiTheme="minorHAnsi"/>
          <w:b/>
          <w:sz w:val="18"/>
          <w:szCs w:val="18"/>
        </w:rPr>
        <w:t xml:space="preserve">/ </w:t>
      </w:r>
      <w:r>
        <w:rPr>
          <w:rFonts w:asciiTheme="minorHAnsi" w:hAnsiTheme="minorHAnsi"/>
          <w:b/>
          <w:sz w:val="18"/>
          <w:szCs w:val="18"/>
        </w:rPr>
        <w:t>PRUEBAS EN SEGUNDA INSTANCIA</w:t>
      </w:r>
      <w:r>
        <w:rPr>
          <w:rFonts w:asciiTheme="minorHAnsi" w:hAnsiTheme="minorHAnsi"/>
          <w:b/>
          <w:sz w:val="18"/>
          <w:szCs w:val="18"/>
        </w:rPr>
        <w:t xml:space="preserve"> / NIEGA / - </w:t>
      </w:r>
      <w:r w:rsidRPr="000C096B">
        <w:rPr>
          <w:rFonts w:asciiTheme="minorHAnsi" w:hAnsiTheme="minorHAnsi"/>
          <w:sz w:val="18"/>
          <w:szCs w:val="18"/>
        </w:rPr>
        <w:t xml:space="preserve">Pide que se autorice el desarrollo de las pruebas en esta instancia, porque considera que el tiempo concedido por el juzgado de conocimiento, fue insuficiente para acopiar las expensas pedidas para cumplir con cada uno de los dictámenes, al igual que para solicitar amparo de pobreza, a través del cual se requiriera su práctica </w:t>
      </w:r>
    </w:p>
    <w:p w:rsidR="000C096B" w:rsidRDefault="000C096B" w:rsidP="000C096B">
      <w:pPr>
        <w:jc w:val="both"/>
        <w:rPr>
          <w:rFonts w:asciiTheme="minorHAnsi" w:hAnsiTheme="minorHAnsi"/>
          <w:sz w:val="18"/>
          <w:szCs w:val="18"/>
        </w:rPr>
      </w:pPr>
      <w:r>
        <w:rPr>
          <w:rFonts w:asciiTheme="minorHAnsi" w:hAnsiTheme="minorHAnsi"/>
          <w:sz w:val="18"/>
          <w:szCs w:val="18"/>
        </w:rPr>
        <w:t>(…)</w:t>
      </w:r>
    </w:p>
    <w:p w:rsidR="000C096B" w:rsidRDefault="000C096B" w:rsidP="000C096B">
      <w:pPr>
        <w:jc w:val="both"/>
        <w:rPr>
          <w:rFonts w:asciiTheme="minorHAnsi" w:hAnsiTheme="minorHAnsi"/>
          <w:sz w:val="18"/>
          <w:szCs w:val="18"/>
        </w:rPr>
      </w:pPr>
      <w:r w:rsidRPr="000C096B">
        <w:rPr>
          <w:rFonts w:asciiTheme="minorHAnsi" w:hAnsiTheme="minorHAnsi"/>
          <w:sz w:val="18"/>
          <w:szCs w:val="18"/>
        </w:rPr>
        <w:t xml:space="preserve">Para este caso se encuentran cumplidos, hay legitimación en la parte que recurre porque hay mengua de sus intereses con la decisión atacada, el recurso es tempestivo, la aludida  providencia es susceptible de súplica (Artículo 331, </w:t>
      </w:r>
      <w:proofErr w:type="spellStart"/>
      <w:r w:rsidRPr="000C096B">
        <w:rPr>
          <w:rFonts w:asciiTheme="minorHAnsi" w:hAnsiTheme="minorHAnsi"/>
          <w:sz w:val="18"/>
          <w:szCs w:val="18"/>
        </w:rPr>
        <w:t>CGP</w:t>
      </w:r>
      <w:proofErr w:type="spellEnd"/>
      <w:r w:rsidRPr="000C096B">
        <w:rPr>
          <w:rFonts w:asciiTheme="minorHAnsi" w:hAnsiTheme="minorHAnsi"/>
          <w:sz w:val="18"/>
          <w:szCs w:val="18"/>
        </w:rPr>
        <w:t xml:space="preserve">), ya que el auto que deniegue la práctica de una prueba es apelable (Artículo 321-3º, </w:t>
      </w:r>
      <w:proofErr w:type="spellStart"/>
      <w:r w:rsidRPr="000C096B">
        <w:rPr>
          <w:rFonts w:asciiTheme="minorHAnsi" w:hAnsiTheme="minorHAnsi"/>
          <w:sz w:val="18"/>
          <w:szCs w:val="18"/>
        </w:rPr>
        <w:t>CGP</w:t>
      </w:r>
      <w:proofErr w:type="spellEnd"/>
      <w:r w:rsidRPr="000C096B">
        <w:rPr>
          <w:rFonts w:asciiTheme="minorHAnsi" w:hAnsiTheme="minorHAnsi"/>
          <w:sz w:val="18"/>
          <w:szCs w:val="18"/>
        </w:rPr>
        <w:t xml:space="preserve">)  y está cumplida la carga procesal de la sustentación (Artículo 322-3º, </w:t>
      </w:r>
      <w:proofErr w:type="spellStart"/>
      <w:r w:rsidRPr="000C096B">
        <w:rPr>
          <w:rFonts w:asciiTheme="minorHAnsi" w:hAnsiTheme="minorHAnsi"/>
          <w:sz w:val="18"/>
          <w:szCs w:val="18"/>
        </w:rPr>
        <w:t>CGP</w:t>
      </w:r>
      <w:proofErr w:type="spellEnd"/>
      <w:r w:rsidRPr="000C096B">
        <w:rPr>
          <w:rFonts w:asciiTheme="minorHAnsi" w:hAnsiTheme="minorHAnsi"/>
          <w:sz w:val="18"/>
          <w:szCs w:val="18"/>
        </w:rPr>
        <w:t>).</w:t>
      </w:r>
    </w:p>
    <w:p w:rsidR="000C096B" w:rsidRDefault="000C096B" w:rsidP="000C096B">
      <w:pPr>
        <w:jc w:val="both"/>
        <w:rPr>
          <w:rFonts w:asciiTheme="minorHAnsi" w:hAnsiTheme="minorHAnsi"/>
          <w:sz w:val="18"/>
          <w:szCs w:val="18"/>
        </w:rPr>
      </w:pPr>
      <w:r>
        <w:rPr>
          <w:rFonts w:asciiTheme="minorHAnsi" w:hAnsiTheme="minorHAnsi"/>
          <w:sz w:val="18"/>
          <w:szCs w:val="18"/>
        </w:rPr>
        <w:t>(…)</w:t>
      </w:r>
    </w:p>
    <w:p w:rsidR="000C096B" w:rsidRPr="000C096B" w:rsidRDefault="000C096B" w:rsidP="000C096B">
      <w:pPr>
        <w:jc w:val="both"/>
        <w:rPr>
          <w:rFonts w:asciiTheme="minorHAnsi" w:hAnsiTheme="minorHAnsi"/>
          <w:sz w:val="18"/>
          <w:szCs w:val="18"/>
        </w:rPr>
      </w:pPr>
      <w:r w:rsidRPr="000C096B">
        <w:rPr>
          <w:rFonts w:asciiTheme="minorHAnsi" w:hAnsiTheme="minorHAnsi"/>
          <w:sz w:val="18"/>
          <w:szCs w:val="18"/>
        </w:rPr>
        <w:t xml:space="preserve">Como lo anotara la Magistrada Sustanciadora en el proveído recurrido, son cuatro las hipótesis contempladas por el artículo 327, </w:t>
      </w:r>
      <w:proofErr w:type="spellStart"/>
      <w:r w:rsidRPr="000C096B">
        <w:rPr>
          <w:rFonts w:asciiTheme="minorHAnsi" w:hAnsiTheme="minorHAnsi"/>
          <w:sz w:val="18"/>
          <w:szCs w:val="18"/>
        </w:rPr>
        <w:t>CGP</w:t>
      </w:r>
      <w:proofErr w:type="spellEnd"/>
      <w:r w:rsidRPr="000C096B">
        <w:rPr>
          <w:rFonts w:asciiTheme="minorHAnsi" w:hAnsiTheme="minorHAnsi"/>
          <w:sz w:val="18"/>
          <w:szCs w:val="18"/>
        </w:rPr>
        <w:t xml:space="preserve">, para que sea viable disponer la práctica de pruebas en segunda instancia, sin que se advierta que las razones presentadas por el recurrente encuentren apoyo legal en ninguna de ellas, en efecto, como lo refirió esa decisión, ni siquiera se mencionó alguna, lo que estima esta Sala Dual, suficientemente razonable para negar la súplica postulada. Criterio aplicado en diferentes oportunidades por esta Sala </w:t>
      </w:r>
      <w:proofErr w:type="gramStart"/>
      <w:r w:rsidRPr="000C096B">
        <w:rPr>
          <w:rFonts w:asciiTheme="minorHAnsi" w:hAnsiTheme="minorHAnsi"/>
          <w:sz w:val="18"/>
          <w:szCs w:val="18"/>
        </w:rPr>
        <w:t>Especializada .</w:t>
      </w:r>
      <w:proofErr w:type="gramEnd"/>
    </w:p>
    <w:p w:rsidR="000C096B" w:rsidRPr="000C096B" w:rsidRDefault="000C096B" w:rsidP="000C096B">
      <w:pPr>
        <w:jc w:val="both"/>
        <w:rPr>
          <w:rFonts w:asciiTheme="minorHAnsi" w:hAnsiTheme="minorHAnsi"/>
          <w:sz w:val="18"/>
          <w:szCs w:val="18"/>
        </w:rPr>
      </w:pPr>
    </w:p>
    <w:p w:rsidR="000C096B" w:rsidRPr="000C096B" w:rsidRDefault="000C096B" w:rsidP="000C096B">
      <w:pPr>
        <w:jc w:val="both"/>
        <w:rPr>
          <w:rFonts w:asciiTheme="minorHAnsi" w:hAnsiTheme="minorHAnsi"/>
          <w:sz w:val="18"/>
          <w:szCs w:val="18"/>
        </w:rPr>
      </w:pPr>
      <w:r w:rsidRPr="000C096B">
        <w:rPr>
          <w:rFonts w:asciiTheme="minorHAnsi" w:hAnsiTheme="minorHAnsi"/>
          <w:sz w:val="18"/>
          <w:szCs w:val="18"/>
        </w:rPr>
        <w:t xml:space="preserve">Ahora, si en gracia de discusión, se encuadraran los argumentos en la regla 2 de ese artículo, en cuanto a que las pruebas decretadas dejaron de evacuarse sin su culpa, pues se alude que hubo dificultades para diligenciar los oficios, tampoco se estima viable acceder a lo deprecado, ello porque de una parte, el decretó de esas pruebas data del 07-06-2016 (Folios 383 y 384, cuaderno principal, tomo I) y, desde ese momento hasta el 12-12-2016 (Folio 406, cuaderno principal, tomo I), la parte se limitó a reclamar que se resolviera una reposición que sin relación con la práctica de esas experticias. </w:t>
      </w:r>
    </w:p>
    <w:p w:rsidR="000C096B" w:rsidRPr="000C096B" w:rsidRDefault="000C096B" w:rsidP="000C096B">
      <w:pPr>
        <w:jc w:val="both"/>
        <w:rPr>
          <w:rFonts w:asciiTheme="minorHAnsi" w:hAnsiTheme="minorHAnsi"/>
          <w:sz w:val="18"/>
          <w:szCs w:val="18"/>
        </w:rPr>
      </w:pPr>
    </w:p>
    <w:p w:rsidR="000C096B" w:rsidRPr="000C096B" w:rsidRDefault="000C096B" w:rsidP="000C096B">
      <w:pPr>
        <w:jc w:val="both"/>
        <w:rPr>
          <w:rFonts w:asciiTheme="minorHAnsi" w:hAnsiTheme="minorHAnsi"/>
          <w:sz w:val="18"/>
          <w:szCs w:val="18"/>
        </w:rPr>
      </w:pPr>
      <w:r w:rsidRPr="000C096B">
        <w:rPr>
          <w:rFonts w:asciiTheme="minorHAnsi" w:hAnsiTheme="minorHAnsi"/>
          <w:sz w:val="18"/>
          <w:szCs w:val="18"/>
        </w:rPr>
        <w:t xml:space="preserve">Y de otra parte, porque si el plazo dado en proveído del 05-07-2017 (Folio 561, cuaderno principal, tomo III) era para el impugnante escaso, bien pudo recurrir e incluso solicitar la modificación de la fecha que se tenía programada para la audiencia de instrucción y juzgamiento, lo cual era viable en virtud a la ampliación del término para resolver la instancia que fue decretado con auto del 22-08-2017 (Folio 562, cuaderno principal, tomo III). </w:t>
      </w:r>
    </w:p>
    <w:p w:rsidR="000C096B" w:rsidRDefault="000C096B" w:rsidP="000C096B">
      <w:pPr>
        <w:jc w:val="both"/>
        <w:rPr>
          <w:rFonts w:asciiTheme="minorHAnsi" w:hAnsiTheme="minorHAnsi"/>
          <w:sz w:val="18"/>
          <w:szCs w:val="18"/>
        </w:rPr>
      </w:pPr>
      <w:bookmarkStart w:id="0" w:name="_GoBack"/>
      <w:bookmarkEnd w:id="0"/>
    </w:p>
    <w:p w:rsidR="00AC5058" w:rsidRPr="007C1447" w:rsidRDefault="000C096B" w:rsidP="000C096B">
      <w:pPr>
        <w:pStyle w:val="Encabezado"/>
        <w:widowControl w:val="0"/>
        <w:autoSpaceDE w:val="0"/>
        <w:autoSpaceDN w:val="0"/>
        <w:adjustRightInd w:val="0"/>
        <w:ind w:right="360"/>
        <w:jc w:val="center"/>
        <w:rPr>
          <w:rFonts w:ascii="Georgia" w:hAnsi="Georgia" w:cs="Calibri"/>
          <w:i/>
          <w:sz w:val="20"/>
          <w:szCs w:val="20"/>
          <w:lang w:val="es-CO"/>
        </w:rPr>
      </w:pPr>
      <w:r w:rsidRPr="001A6122">
        <w:rPr>
          <w:rFonts w:asciiTheme="minorHAnsi" w:hAnsiTheme="minorHAnsi"/>
          <w:sz w:val="18"/>
          <w:szCs w:val="18"/>
        </w:rPr>
        <w:t xml:space="preserve">Recuérdese, que en materias </w:t>
      </w:r>
      <w:r w:rsidR="00AC5058" w:rsidRPr="007C1447">
        <w:rPr>
          <w:rFonts w:ascii="Georgia" w:hAnsi="Georgia" w:cs="Calibri"/>
          <w:i/>
          <w:noProof/>
          <w:sz w:val="20"/>
          <w:szCs w:val="20"/>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C1447" w:rsidRDefault="00AC5058" w:rsidP="00AC5058">
      <w:pPr>
        <w:pStyle w:val="Sinespaciado"/>
        <w:spacing w:line="360" w:lineRule="auto"/>
        <w:jc w:val="center"/>
        <w:rPr>
          <w:rFonts w:ascii="Georgia" w:hAnsi="Georgia" w:cs="Arial"/>
          <w:w w:val="140"/>
          <w:sz w:val="14"/>
          <w:szCs w:val="14"/>
        </w:rPr>
      </w:pPr>
      <w:r w:rsidRPr="007C1447">
        <w:rPr>
          <w:rFonts w:ascii="Georgia" w:hAnsi="Georgia" w:cs="Arial"/>
          <w:w w:val="140"/>
          <w:sz w:val="14"/>
          <w:szCs w:val="14"/>
        </w:rPr>
        <w:t>REPUBLICA DE COLOMBIA</w:t>
      </w:r>
    </w:p>
    <w:p w:rsidR="00AC5058" w:rsidRPr="007C1447" w:rsidRDefault="00AC5058" w:rsidP="00AC5058">
      <w:pPr>
        <w:pStyle w:val="Sinespaciado"/>
        <w:tabs>
          <w:tab w:val="center" w:pos="4987"/>
          <w:tab w:val="left" w:pos="8449"/>
        </w:tabs>
        <w:spacing w:line="360" w:lineRule="auto"/>
        <w:jc w:val="center"/>
        <w:rPr>
          <w:rFonts w:ascii="Georgia" w:hAnsi="Georgia" w:cs="Arial"/>
          <w:w w:val="140"/>
        </w:rPr>
      </w:pPr>
      <w:r w:rsidRPr="007C1447">
        <w:rPr>
          <w:rFonts w:ascii="Georgia" w:hAnsi="Georgia" w:cs="Arial"/>
          <w:w w:val="140"/>
          <w:sz w:val="14"/>
          <w:szCs w:val="14"/>
        </w:rPr>
        <w:t>RAMA JUDICIAL DEL PODER PÚBLICO</w:t>
      </w:r>
    </w:p>
    <w:p w:rsidR="00AC5058" w:rsidRPr="007C1447" w:rsidRDefault="00AC5058" w:rsidP="00AC5058">
      <w:pPr>
        <w:pStyle w:val="Sinespaciado"/>
        <w:spacing w:line="360" w:lineRule="auto"/>
        <w:jc w:val="center"/>
        <w:rPr>
          <w:rFonts w:ascii="Georgia" w:hAnsi="Georgia" w:cs="Arial"/>
          <w:w w:val="140"/>
          <w:sz w:val="16"/>
          <w:szCs w:val="16"/>
        </w:rPr>
      </w:pPr>
      <w:r w:rsidRPr="007C1447">
        <w:rPr>
          <w:rFonts w:ascii="Georgia" w:hAnsi="Georgia" w:cs="Arial"/>
          <w:w w:val="140"/>
          <w:sz w:val="18"/>
          <w:szCs w:val="18"/>
        </w:rPr>
        <w:t>T</w:t>
      </w:r>
      <w:r w:rsidRPr="007C1447">
        <w:rPr>
          <w:rFonts w:ascii="Georgia" w:hAnsi="Georgia" w:cs="Arial"/>
          <w:w w:val="140"/>
          <w:sz w:val="16"/>
          <w:szCs w:val="16"/>
        </w:rPr>
        <w:t>RIBUNAL</w:t>
      </w:r>
      <w:r w:rsidRPr="007C1447">
        <w:rPr>
          <w:rFonts w:ascii="Georgia" w:hAnsi="Georgia" w:cs="Arial"/>
          <w:w w:val="140"/>
          <w:sz w:val="18"/>
          <w:szCs w:val="18"/>
        </w:rPr>
        <w:t xml:space="preserve"> S</w:t>
      </w:r>
      <w:r w:rsidRPr="007C1447">
        <w:rPr>
          <w:rFonts w:ascii="Georgia" w:hAnsi="Georgia" w:cs="Arial"/>
          <w:w w:val="140"/>
          <w:sz w:val="16"/>
          <w:szCs w:val="16"/>
        </w:rPr>
        <w:t xml:space="preserve">UPERIOR DE </w:t>
      </w:r>
      <w:r w:rsidRPr="007C1447">
        <w:rPr>
          <w:rFonts w:ascii="Georgia" w:hAnsi="Georgia" w:cs="Arial"/>
          <w:w w:val="140"/>
          <w:sz w:val="18"/>
          <w:szCs w:val="18"/>
        </w:rPr>
        <w:t>D</w:t>
      </w:r>
      <w:r w:rsidRPr="007C1447">
        <w:rPr>
          <w:rFonts w:ascii="Georgia" w:hAnsi="Georgia" w:cs="Arial"/>
          <w:w w:val="140"/>
          <w:sz w:val="16"/>
          <w:szCs w:val="16"/>
        </w:rPr>
        <w:t>ISTRITO</w:t>
      </w:r>
      <w:r w:rsidRPr="007C1447">
        <w:rPr>
          <w:rFonts w:ascii="Georgia" w:hAnsi="Georgia" w:cs="Arial"/>
          <w:w w:val="140"/>
          <w:sz w:val="18"/>
          <w:szCs w:val="18"/>
        </w:rPr>
        <w:t xml:space="preserve"> J</w:t>
      </w:r>
      <w:r w:rsidRPr="007C1447">
        <w:rPr>
          <w:rFonts w:ascii="Georgia" w:hAnsi="Georgia" w:cs="Arial"/>
          <w:w w:val="140"/>
          <w:sz w:val="16"/>
          <w:szCs w:val="16"/>
        </w:rPr>
        <w:t>UDICIAL</w:t>
      </w:r>
    </w:p>
    <w:p w:rsidR="00CB6098" w:rsidRPr="007C1447" w:rsidRDefault="00CB6098" w:rsidP="00CB6098">
      <w:pPr>
        <w:pStyle w:val="Sinespaciado"/>
        <w:spacing w:line="360" w:lineRule="auto"/>
        <w:jc w:val="center"/>
        <w:rPr>
          <w:rFonts w:ascii="Georgia" w:hAnsi="Georgia" w:cs="Arial"/>
          <w:smallCaps/>
          <w:w w:val="140"/>
          <w:sz w:val="20"/>
          <w:szCs w:val="18"/>
        </w:rPr>
      </w:pPr>
      <w:r w:rsidRPr="007C1447">
        <w:rPr>
          <w:rFonts w:ascii="Georgia" w:hAnsi="Georgia" w:cs="Arial"/>
          <w:smallCaps/>
          <w:w w:val="140"/>
          <w:sz w:val="20"/>
          <w:szCs w:val="18"/>
        </w:rPr>
        <w:t>Sala Dual Civil– Familia – Distrito de Pereira</w:t>
      </w:r>
    </w:p>
    <w:p w:rsidR="00AC5058" w:rsidRPr="007C1447" w:rsidRDefault="00AC5058" w:rsidP="00AC5058">
      <w:pPr>
        <w:pStyle w:val="Sinespaciado"/>
        <w:spacing w:line="360" w:lineRule="auto"/>
        <w:jc w:val="center"/>
        <w:rPr>
          <w:rFonts w:ascii="Georgia" w:hAnsi="Georgia" w:cs="Arial"/>
          <w:w w:val="140"/>
          <w:sz w:val="16"/>
          <w:szCs w:val="16"/>
          <w:lang w:val="es-CO"/>
        </w:rPr>
      </w:pPr>
      <w:r w:rsidRPr="007C1447">
        <w:rPr>
          <w:rFonts w:ascii="Georgia" w:hAnsi="Georgia" w:cs="Arial"/>
          <w:w w:val="140"/>
          <w:sz w:val="16"/>
          <w:szCs w:val="18"/>
        </w:rPr>
        <w:t>D</w:t>
      </w:r>
      <w:r w:rsidR="008327BD" w:rsidRPr="007C1447">
        <w:rPr>
          <w:rFonts w:ascii="Georgia" w:hAnsi="Georgia" w:cs="Arial"/>
          <w:w w:val="140"/>
          <w:sz w:val="16"/>
          <w:szCs w:val="18"/>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P</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R</w:t>
      </w:r>
      <w:r w:rsidR="008327BD" w:rsidRPr="007C1447">
        <w:rPr>
          <w:rFonts w:ascii="Georgia" w:hAnsi="Georgia" w:cs="Arial"/>
          <w:w w:val="140"/>
          <w:sz w:val="14"/>
          <w:szCs w:val="16"/>
        </w:rPr>
        <w:t xml:space="preserve"> </w:t>
      </w:r>
      <w:r w:rsidRPr="007C1447">
        <w:rPr>
          <w:rFonts w:ascii="Georgia" w:hAnsi="Georgia" w:cs="Arial"/>
          <w:w w:val="140"/>
          <w:sz w:val="14"/>
          <w:szCs w:val="16"/>
        </w:rPr>
        <w:t>T</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M</w:t>
      </w:r>
      <w:r w:rsidR="008327BD" w:rsidRPr="007C1447">
        <w:rPr>
          <w:rFonts w:ascii="Georgia" w:hAnsi="Georgia" w:cs="Arial"/>
          <w:w w:val="140"/>
          <w:sz w:val="14"/>
          <w:szCs w:val="16"/>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N</w:t>
      </w:r>
      <w:r w:rsidR="008327BD" w:rsidRPr="007C1447">
        <w:rPr>
          <w:rFonts w:ascii="Georgia" w:hAnsi="Georgia" w:cs="Arial"/>
          <w:w w:val="140"/>
          <w:sz w:val="14"/>
          <w:szCs w:val="16"/>
        </w:rPr>
        <w:t xml:space="preserve"> </w:t>
      </w:r>
      <w:r w:rsidRPr="007C1447">
        <w:rPr>
          <w:rFonts w:ascii="Georgia" w:hAnsi="Georgia" w:cs="Arial"/>
          <w:w w:val="140"/>
          <w:sz w:val="14"/>
          <w:szCs w:val="16"/>
        </w:rPr>
        <w:t>T</w:t>
      </w:r>
      <w:r w:rsidR="008327BD" w:rsidRPr="007C1447">
        <w:rPr>
          <w:rFonts w:ascii="Georgia" w:hAnsi="Georgia" w:cs="Arial"/>
          <w:w w:val="140"/>
          <w:sz w:val="14"/>
          <w:szCs w:val="16"/>
        </w:rPr>
        <w:t xml:space="preserve"> </w:t>
      </w:r>
      <w:r w:rsidRPr="007C1447">
        <w:rPr>
          <w:rFonts w:ascii="Georgia" w:hAnsi="Georgia" w:cs="Arial"/>
          <w:w w:val="140"/>
          <w:sz w:val="14"/>
          <w:szCs w:val="16"/>
        </w:rPr>
        <w:t xml:space="preserve">O </w:t>
      </w:r>
      <w:r w:rsidR="008327BD" w:rsidRPr="007C1447">
        <w:rPr>
          <w:rFonts w:ascii="Georgia" w:hAnsi="Georgia" w:cs="Arial"/>
          <w:w w:val="140"/>
          <w:sz w:val="14"/>
          <w:szCs w:val="16"/>
        </w:rPr>
        <w:t xml:space="preserve">  </w:t>
      </w:r>
      <w:r w:rsidRPr="007C1447">
        <w:rPr>
          <w:rFonts w:ascii="Georgia" w:hAnsi="Georgia" w:cs="Arial"/>
          <w:w w:val="140"/>
          <w:sz w:val="14"/>
          <w:szCs w:val="16"/>
        </w:rPr>
        <w:t>D</w:t>
      </w:r>
      <w:r w:rsidR="008327BD" w:rsidRPr="007C1447">
        <w:rPr>
          <w:rFonts w:ascii="Georgia" w:hAnsi="Georgia" w:cs="Arial"/>
          <w:w w:val="140"/>
          <w:sz w:val="14"/>
          <w:szCs w:val="16"/>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L</w:t>
      </w:r>
      <w:r w:rsidRPr="007C1447">
        <w:rPr>
          <w:rFonts w:ascii="Georgia" w:hAnsi="Georgia" w:cs="Arial"/>
          <w:w w:val="140"/>
          <w:sz w:val="12"/>
          <w:szCs w:val="14"/>
        </w:rPr>
        <w:t xml:space="preserve"> </w:t>
      </w:r>
      <w:r w:rsidR="008327BD" w:rsidRPr="007C1447">
        <w:rPr>
          <w:rFonts w:ascii="Georgia" w:hAnsi="Georgia" w:cs="Arial"/>
          <w:w w:val="140"/>
          <w:sz w:val="12"/>
          <w:szCs w:val="14"/>
        </w:rPr>
        <w:t xml:space="preserve">  </w:t>
      </w:r>
      <w:r w:rsidRPr="007C1447">
        <w:rPr>
          <w:rFonts w:ascii="Georgia" w:hAnsi="Georgia" w:cs="Arial"/>
          <w:w w:val="140"/>
          <w:sz w:val="16"/>
          <w:szCs w:val="16"/>
        </w:rPr>
        <w:t>R</w:t>
      </w:r>
      <w:r w:rsidR="008327BD" w:rsidRPr="007C1447">
        <w:rPr>
          <w:rFonts w:ascii="Georgia" w:hAnsi="Georgia" w:cs="Arial"/>
          <w:w w:val="140"/>
          <w:sz w:val="16"/>
          <w:szCs w:val="16"/>
        </w:rPr>
        <w:t xml:space="preserve"> </w:t>
      </w:r>
      <w:r w:rsidRPr="007C1447">
        <w:rPr>
          <w:rFonts w:ascii="Georgia" w:hAnsi="Georgia" w:cs="Arial"/>
          <w:w w:val="140"/>
          <w:sz w:val="14"/>
          <w:szCs w:val="16"/>
        </w:rPr>
        <w:t>I</w:t>
      </w:r>
      <w:r w:rsidR="008327BD" w:rsidRPr="007C1447">
        <w:rPr>
          <w:rFonts w:ascii="Georgia" w:hAnsi="Georgia" w:cs="Arial"/>
          <w:w w:val="140"/>
          <w:sz w:val="14"/>
          <w:szCs w:val="16"/>
        </w:rPr>
        <w:t xml:space="preserve"> </w:t>
      </w:r>
      <w:r w:rsidRPr="007C1447">
        <w:rPr>
          <w:rFonts w:ascii="Georgia" w:hAnsi="Georgia" w:cs="Arial"/>
          <w:w w:val="140"/>
          <w:sz w:val="14"/>
          <w:szCs w:val="16"/>
        </w:rPr>
        <w:t>S</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R</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L</w:t>
      </w:r>
      <w:r w:rsidR="008327BD" w:rsidRPr="007C1447">
        <w:rPr>
          <w:rFonts w:ascii="Georgia" w:hAnsi="Georgia" w:cs="Arial"/>
          <w:w w:val="140"/>
          <w:sz w:val="14"/>
          <w:szCs w:val="16"/>
        </w:rPr>
        <w:t xml:space="preserve"> </w:t>
      </w:r>
      <w:r w:rsidRPr="007C1447">
        <w:rPr>
          <w:rFonts w:ascii="Georgia" w:hAnsi="Georgia" w:cs="Arial"/>
          <w:w w:val="140"/>
          <w:sz w:val="14"/>
          <w:szCs w:val="16"/>
        </w:rPr>
        <w:t>D</w:t>
      </w:r>
      <w:r w:rsidR="008327BD" w:rsidRPr="007C1447">
        <w:rPr>
          <w:rFonts w:ascii="Georgia" w:hAnsi="Georgia" w:cs="Arial"/>
          <w:w w:val="140"/>
          <w:sz w:val="14"/>
          <w:szCs w:val="16"/>
        </w:rPr>
        <w:t xml:space="preserve"> </w:t>
      </w:r>
      <w:r w:rsidRPr="007C1447">
        <w:rPr>
          <w:rFonts w:ascii="Georgia" w:hAnsi="Georgia" w:cs="Arial"/>
          <w:w w:val="140"/>
          <w:sz w:val="14"/>
          <w:szCs w:val="16"/>
        </w:rPr>
        <w:t>A</w:t>
      </w:r>
    </w:p>
    <w:p w:rsidR="00AC5058" w:rsidRPr="007C1447" w:rsidRDefault="00AC5058" w:rsidP="00AC5058">
      <w:pPr>
        <w:spacing w:line="360" w:lineRule="auto"/>
        <w:jc w:val="center"/>
        <w:rPr>
          <w:rFonts w:ascii="Georgia" w:hAnsi="Georgia" w:cs="Arial"/>
          <w:b/>
          <w:bCs/>
          <w:sz w:val="16"/>
          <w:szCs w:val="22"/>
        </w:rPr>
      </w:pPr>
    </w:p>
    <w:p w:rsidR="00683A39" w:rsidRPr="007C1447" w:rsidRDefault="00AC5058" w:rsidP="00683A39">
      <w:pPr>
        <w:pStyle w:val="Textoindependiente"/>
        <w:spacing w:line="360" w:lineRule="auto"/>
        <w:ind w:left="2124"/>
        <w:rPr>
          <w:rFonts w:ascii="Georgia" w:hAnsi="Georgia" w:cs="Arial"/>
          <w:szCs w:val="22"/>
        </w:rPr>
      </w:pPr>
      <w:r w:rsidRPr="007C1447">
        <w:rPr>
          <w:rFonts w:ascii="Georgia" w:hAnsi="Georgia" w:cs="Arial"/>
          <w:szCs w:val="22"/>
        </w:rPr>
        <w:t>Asunto</w:t>
      </w:r>
      <w:r w:rsidRPr="007C1447">
        <w:rPr>
          <w:rFonts w:ascii="Georgia" w:hAnsi="Georgia" w:cs="Arial"/>
          <w:szCs w:val="22"/>
        </w:rPr>
        <w:tab/>
      </w:r>
      <w:r w:rsidR="00AF5080" w:rsidRPr="007C1447">
        <w:rPr>
          <w:rFonts w:ascii="Georgia" w:hAnsi="Georgia" w:cs="Arial"/>
          <w:szCs w:val="22"/>
        </w:rPr>
        <w:tab/>
      </w:r>
      <w:r w:rsidRPr="007C1447">
        <w:rPr>
          <w:rFonts w:ascii="Georgia" w:hAnsi="Georgia" w:cs="Arial"/>
          <w:szCs w:val="22"/>
        </w:rPr>
        <w:tab/>
        <w:t xml:space="preserve">: Decide </w:t>
      </w:r>
      <w:r w:rsidR="00683A39" w:rsidRPr="007C1447">
        <w:rPr>
          <w:rFonts w:ascii="Georgia" w:hAnsi="Georgia" w:cs="Arial"/>
          <w:szCs w:val="22"/>
        </w:rPr>
        <w:t>recurso de súplica</w:t>
      </w:r>
      <w:r w:rsidR="00AF5080" w:rsidRPr="007C1447">
        <w:rPr>
          <w:rFonts w:ascii="Georgia" w:hAnsi="Georgia" w:cs="Arial"/>
          <w:szCs w:val="22"/>
        </w:rPr>
        <w:tab/>
      </w:r>
    </w:p>
    <w:p w:rsidR="00683A39" w:rsidRPr="007C1447" w:rsidRDefault="00AF5080" w:rsidP="00683A39">
      <w:pPr>
        <w:pStyle w:val="Textoindependiente"/>
        <w:spacing w:line="360" w:lineRule="auto"/>
        <w:ind w:left="2124"/>
        <w:rPr>
          <w:rFonts w:ascii="Georgia" w:hAnsi="Georgia" w:cs="Arial"/>
          <w:szCs w:val="22"/>
        </w:rPr>
      </w:pPr>
      <w:r w:rsidRPr="007C1447">
        <w:rPr>
          <w:rFonts w:ascii="Georgia" w:hAnsi="Georgia" w:cs="Arial"/>
          <w:szCs w:val="22"/>
        </w:rPr>
        <w:t xml:space="preserve">Tipo de </w:t>
      </w:r>
      <w:r w:rsidR="00683A39" w:rsidRPr="007C1447">
        <w:rPr>
          <w:rFonts w:ascii="Georgia" w:hAnsi="Georgia" w:cs="Arial"/>
          <w:szCs w:val="22"/>
        </w:rPr>
        <w:t>asunto</w:t>
      </w:r>
      <w:r w:rsidRPr="007C1447">
        <w:rPr>
          <w:rFonts w:ascii="Georgia" w:hAnsi="Georgia" w:cs="Arial"/>
          <w:szCs w:val="22"/>
        </w:rPr>
        <w:tab/>
        <w:t xml:space="preserve">: </w:t>
      </w:r>
      <w:r w:rsidR="005C45BB">
        <w:rPr>
          <w:rFonts w:ascii="Georgia" w:hAnsi="Georgia" w:cs="Arial"/>
          <w:szCs w:val="22"/>
        </w:rPr>
        <w:t>Ordinario- Responsabilidad médica</w:t>
      </w:r>
    </w:p>
    <w:p w:rsidR="00F56F28" w:rsidRPr="007C1447" w:rsidRDefault="005C45BB" w:rsidP="00683A39">
      <w:pPr>
        <w:pStyle w:val="Textoindependiente"/>
        <w:spacing w:line="360" w:lineRule="auto"/>
        <w:ind w:left="2124"/>
        <w:rPr>
          <w:rFonts w:ascii="Georgia" w:hAnsi="Georgia"/>
          <w:szCs w:val="22"/>
          <w:lang w:val="es-CO"/>
        </w:rPr>
      </w:pPr>
      <w:r>
        <w:rPr>
          <w:rFonts w:ascii="Georgia" w:hAnsi="Georgia"/>
          <w:szCs w:val="22"/>
          <w:lang w:val="es-CO"/>
        </w:rPr>
        <w:t>Demandantes</w:t>
      </w:r>
      <w:r w:rsidR="00683A39" w:rsidRPr="007C1447">
        <w:rPr>
          <w:rFonts w:ascii="Georgia" w:hAnsi="Georgia"/>
          <w:szCs w:val="22"/>
          <w:lang w:val="es-CO"/>
        </w:rPr>
        <w:tab/>
      </w:r>
      <w:r w:rsidR="00683A39" w:rsidRPr="007C1447">
        <w:rPr>
          <w:rFonts w:ascii="Georgia" w:hAnsi="Georgia"/>
          <w:szCs w:val="22"/>
          <w:lang w:val="es-CO"/>
        </w:rPr>
        <w:tab/>
        <w:t xml:space="preserve">: </w:t>
      </w:r>
      <w:r>
        <w:rPr>
          <w:rFonts w:ascii="Georgia" w:hAnsi="Georgia"/>
          <w:szCs w:val="22"/>
          <w:lang w:val="es-CO"/>
        </w:rPr>
        <w:t xml:space="preserve">José </w:t>
      </w:r>
      <w:proofErr w:type="spellStart"/>
      <w:r>
        <w:rPr>
          <w:rFonts w:ascii="Georgia" w:hAnsi="Georgia"/>
          <w:szCs w:val="22"/>
          <w:lang w:val="es-CO"/>
        </w:rPr>
        <w:t>Artemo</w:t>
      </w:r>
      <w:proofErr w:type="spellEnd"/>
      <w:r>
        <w:rPr>
          <w:rFonts w:ascii="Georgia" w:hAnsi="Georgia"/>
          <w:szCs w:val="22"/>
          <w:lang w:val="es-CO"/>
        </w:rPr>
        <w:t xml:space="preserve"> Castro Morales y otros</w:t>
      </w:r>
    </w:p>
    <w:p w:rsidR="0093507B" w:rsidRPr="007C1447" w:rsidRDefault="005C45BB" w:rsidP="00F56F28">
      <w:pPr>
        <w:pStyle w:val="Textoindependiente"/>
        <w:spacing w:line="360" w:lineRule="auto"/>
        <w:ind w:left="2124"/>
        <w:rPr>
          <w:rFonts w:ascii="Georgia" w:hAnsi="Georgia" w:cs="Arial"/>
          <w:szCs w:val="22"/>
          <w:lang w:val="es-CO"/>
        </w:rPr>
      </w:pPr>
      <w:r>
        <w:rPr>
          <w:rFonts w:ascii="Georgia" w:hAnsi="Georgia" w:cs="Arial"/>
          <w:szCs w:val="22"/>
          <w:lang w:val="es-CO"/>
        </w:rPr>
        <w:t>Demandados</w:t>
      </w:r>
      <w:r w:rsidR="00683A39" w:rsidRPr="007C1447">
        <w:rPr>
          <w:rFonts w:ascii="Georgia" w:hAnsi="Georgia" w:cs="Arial"/>
          <w:szCs w:val="22"/>
          <w:lang w:val="es-CO"/>
        </w:rPr>
        <w:tab/>
      </w:r>
      <w:r w:rsidR="00683A39" w:rsidRPr="007C1447">
        <w:rPr>
          <w:rFonts w:ascii="Georgia" w:hAnsi="Georgia" w:cs="Arial"/>
          <w:szCs w:val="22"/>
          <w:lang w:val="es-CO"/>
        </w:rPr>
        <w:tab/>
        <w:t xml:space="preserve">: </w:t>
      </w:r>
      <w:r>
        <w:rPr>
          <w:rFonts w:ascii="Georgia" w:hAnsi="Georgia" w:cs="Arial"/>
          <w:szCs w:val="22"/>
          <w:lang w:val="es-CO"/>
        </w:rPr>
        <w:t>Unidad Clínica Quirúrgica Cruz Verde SA y otro</w:t>
      </w:r>
      <w:r w:rsidR="0093507B" w:rsidRPr="007C1447">
        <w:rPr>
          <w:rFonts w:ascii="Georgia" w:hAnsi="Georgia" w:cs="Arial"/>
          <w:szCs w:val="22"/>
          <w:lang w:val="es-CO"/>
        </w:rPr>
        <w:t xml:space="preserve"> </w:t>
      </w:r>
    </w:p>
    <w:p w:rsidR="00683A39" w:rsidRPr="007C1447" w:rsidRDefault="00683A39" w:rsidP="00683A39">
      <w:pPr>
        <w:pStyle w:val="Textoindependiente"/>
        <w:spacing w:line="360" w:lineRule="auto"/>
        <w:ind w:left="2124"/>
        <w:rPr>
          <w:rFonts w:ascii="Georgia" w:hAnsi="Georgia" w:cs="Arial"/>
          <w:szCs w:val="22"/>
          <w:lang w:val="es-CO"/>
        </w:rPr>
      </w:pPr>
      <w:r w:rsidRPr="007C1447">
        <w:rPr>
          <w:rFonts w:ascii="Georgia" w:hAnsi="Georgia" w:cs="Arial"/>
          <w:szCs w:val="22"/>
          <w:lang w:val="es-CO"/>
        </w:rPr>
        <w:t>Radicación</w:t>
      </w:r>
      <w:r w:rsidRPr="007C1447">
        <w:rPr>
          <w:rFonts w:ascii="Georgia" w:hAnsi="Georgia" w:cs="Arial"/>
          <w:szCs w:val="22"/>
          <w:lang w:val="es-CO"/>
        </w:rPr>
        <w:tab/>
      </w:r>
      <w:r w:rsidRPr="007C1447">
        <w:rPr>
          <w:rFonts w:ascii="Georgia" w:hAnsi="Georgia" w:cs="Arial"/>
          <w:szCs w:val="22"/>
          <w:lang w:val="es-CO"/>
        </w:rPr>
        <w:tab/>
        <w:t xml:space="preserve">: </w:t>
      </w:r>
      <w:r w:rsidR="0093507B" w:rsidRPr="007C1447">
        <w:rPr>
          <w:rFonts w:ascii="Georgia" w:hAnsi="Georgia" w:cs="Arial"/>
          <w:szCs w:val="22"/>
          <w:lang w:val="es-CO"/>
        </w:rPr>
        <w:t>66001-31-03-005-201</w:t>
      </w:r>
      <w:r w:rsidR="005C45BB">
        <w:rPr>
          <w:rFonts w:ascii="Georgia" w:hAnsi="Georgia" w:cs="Arial"/>
          <w:szCs w:val="22"/>
          <w:lang w:val="es-CO"/>
        </w:rPr>
        <w:t>3</w:t>
      </w:r>
      <w:r w:rsidR="0093507B" w:rsidRPr="007C1447">
        <w:rPr>
          <w:rFonts w:ascii="Georgia" w:hAnsi="Georgia" w:cs="Arial"/>
          <w:szCs w:val="22"/>
          <w:lang w:val="es-CO"/>
        </w:rPr>
        <w:t>-00</w:t>
      </w:r>
      <w:r w:rsidR="005C45BB">
        <w:rPr>
          <w:rFonts w:ascii="Georgia" w:hAnsi="Georgia" w:cs="Arial"/>
          <w:szCs w:val="22"/>
          <w:lang w:val="es-CO"/>
        </w:rPr>
        <w:t>244</w:t>
      </w:r>
      <w:r w:rsidR="0093507B" w:rsidRPr="007C1447">
        <w:rPr>
          <w:rFonts w:ascii="Georgia" w:hAnsi="Georgia" w:cs="Arial"/>
          <w:szCs w:val="22"/>
          <w:lang w:val="es-CO"/>
        </w:rPr>
        <w:t>-01</w:t>
      </w:r>
    </w:p>
    <w:p w:rsidR="006D1F76" w:rsidRPr="007C1447" w:rsidRDefault="00683A39" w:rsidP="00683A39">
      <w:pPr>
        <w:spacing w:line="360" w:lineRule="auto"/>
        <w:ind w:left="2124"/>
        <w:rPr>
          <w:rFonts w:ascii="Georgia" w:hAnsi="Georgia" w:cs="Arial"/>
          <w:sz w:val="22"/>
          <w:szCs w:val="22"/>
          <w:lang w:val="es-CO"/>
        </w:rPr>
      </w:pPr>
      <w:r w:rsidRPr="00E907AF">
        <w:rPr>
          <w:rFonts w:ascii="Georgia" w:hAnsi="Georgia" w:cs="Arial"/>
          <w:sz w:val="22"/>
          <w:szCs w:val="22"/>
          <w:lang w:val="es-CO"/>
        </w:rPr>
        <w:t>Temas</w:t>
      </w:r>
      <w:r w:rsidRPr="00E907AF">
        <w:rPr>
          <w:rFonts w:ascii="Georgia" w:hAnsi="Georgia" w:cs="Arial"/>
          <w:sz w:val="22"/>
          <w:szCs w:val="22"/>
          <w:lang w:val="es-CO"/>
        </w:rPr>
        <w:tab/>
      </w:r>
      <w:r w:rsidRPr="00E907AF">
        <w:rPr>
          <w:rFonts w:ascii="Georgia" w:hAnsi="Georgia" w:cs="Arial"/>
          <w:sz w:val="22"/>
          <w:szCs w:val="22"/>
          <w:lang w:val="es-CO"/>
        </w:rPr>
        <w:tab/>
      </w:r>
      <w:r w:rsidRPr="00E907AF">
        <w:rPr>
          <w:rFonts w:ascii="Georgia" w:hAnsi="Georgia" w:cs="Arial"/>
          <w:sz w:val="22"/>
          <w:szCs w:val="22"/>
          <w:lang w:val="es-CO"/>
        </w:rPr>
        <w:tab/>
        <w:t>:</w:t>
      </w:r>
      <w:r w:rsidR="006D1F76" w:rsidRPr="00E907AF">
        <w:rPr>
          <w:rFonts w:ascii="Georgia" w:hAnsi="Georgia" w:cs="Arial"/>
          <w:sz w:val="22"/>
          <w:szCs w:val="22"/>
          <w:lang w:val="es-CO"/>
        </w:rPr>
        <w:t xml:space="preserve"> </w:t>
      </w:r>
      <w:r w:rsidR="00E907AF" w:rsidRPr="00E907AF">
        <w:rPr>
          <w:rFonts w:ascii="Georgia" w:hAnsi="Georgia"/>
          <w:sz w:val="22"/>
          <w:szCs w:val="22"/>
        </w:rPr>
        <w:t>Presupuestos –</w:t>
      </w:r>
      <w:r w:rsidR="0093507B" w:rsidRPr="00E907AF">
        <w:rPr>
          <w:rFonts w:ascii="Georgia" w:hAnsi="Georgia"/>
          <w:sz w:val="22"/>
          <w:szCs w:val="22"/>
        </w:rPr>
        <w:t xml:space="preserve"> Pr</w:t>
      </w:r>
      <w:r w:rsidR="00E907AF" w:rsidRPr="00E907AF">
        <w:rPr>
          <w:rFonts w:ascii="Georgia" w:hAnsi="Georgia"/>
          <w:sz w:val="22"/>
          <w:szCs w:val="22"/>
        </w:rPr>
        <w:t>uebas en segunda instancia</w:t>
      </w:r>
    </w:p>
    <w:p w:rsidR="00683A39" w:rsidRPr="007C1447" w:rsidRDefault="00683A39" w:rsidP="00683A39">
      <w:pPr>
        <w:spacing w:line="360" w:lineRule="auto"/>
        <w:ind w:left="2124"/>
        <w:rPr>
          <w:rFonts w:ascii="Georgia" w:hAnsi="Georgia"/>
          <w:sz w:val="22"/>
          <w:lang w:val="es-CO"/>
        </w:rPr>
      </w:pPr>
      <w:r w:rsidRPr="007C1447">
        <w:rPr>
          <w:rFonts w:ascii="Georgia" w:hAnsi="Georgia" w:cs="Arial"/>
          <w:sz w:val="22"/>
          <w:szCs w:val="22"/>
          <w:lang w:val="es-CO"/>
        </w:rPr>
        <w:t>Magistrado Ponente</w:t>
      </w:r>
      <w:r w:rsidRPr="007C1447">
        <w:rPr>
          <w:rFonts w:ascii="Georgia" w:hAnsi="Georgia" w:cs="Arial"/>
          <w:sz w:val="22"/>
          <w:szCs w:val="22"/>
          <w:lang w:val="es-CO"/>
        </w:rPr>
        <w:tab/>
        <w:t xml:space="preserve">: </w:t>
      </w:r>
      <w:r w:rsidRPr="007C1447">
        <w:rPr>
          <w:rFonts w:ascii="Georgia" w:hAnsi="Georgia"/>
          <w:smallCaps/>
          <w:sz w:val="22"/>
          <w:lang w:val="es-CO"/>
        </w:rPr>
        <w:t>Duberney Grisales Herrera</w:t>
      </w:r>
    </w:p>
    <w:p w:rsidR="004B2E16" w:rsidRPr="007C1447" w:rsidRDefault="004B2E16" w:rsidP="004B2E16">
      <w:pPr>
        <w:spacing w:line="360" w:lineRule="auto"/>
        <w:ind w:left="1416" w:firstLine="708"/>
        <w:rPr>
          <w:rFonts w:ascii="Georgia" w:hAnsi="Georgia"/>
          <w:sz w:val="22"/>
          <w:lang w:val="es-CO"/>
        </w:rPr>
      </w:pPr>
      <w:r w:rsidRPr="007C1447">
        <w:rPr>
          <w:rFonts w:ascii="Georgia" w:hAnsi="Georgia"/>
          <w:sz w:val="22"/>
          <w:szCs w:val="22"/>
        </w:rPr>
        <w:t>Acta número</w:t>
      </w:r>
      <w:r w:rsidRPr="007C1447">
        <w:rPr>
          <w:rFonts w:ascii="Georgia" w:hAnsi="Georgia"/>
          <w:sz w:val="22"/>
          <w:szCs w:val="22"/>
        </w:rPr>
        <w:tab/>
      </w:r>
      <w:r w:rsidRPr="007C1447">
        <w:rPr>
          <w:rFonts w:ascii="Georgia" w:hAnsi="Georgia"/>
          <w:sz w:val="22"/>
          <w:szCs w:val="22"/>
        </w:rPr>
        <w:tab/>
        <w:t xml:space="preserve">: </w:t>
      </w:r>
      <w:r w:rsidR="006640E3">
        <w:rPr>
          <w:rFonts w:ascii="Georgia" w:hAnsi="Georgia"/>
          <w:sz w:val="22"/>
          <w:szCs w:val="22"/>
        </w:rPr>
        <w:t>667 de 18-12-2017</w:t>
      </w:r>
    </w:p>
    <w:p w:rsidR="004B2E16" w:rsidRPr="007C1447" w:rsidRDefault="004B2E16" w:rsidP="004B2E16">
      <w:pPr>
        <w:pStyle w:val="Puesto"/>
        <w:pBdr>
          <w:bottom w:val="double" w:sz="6" w:space="1" w:color="auto"/>
        </w:pBdr>
        <w:spacing w:line="360" w:lineRule="auto"/>
        <w:rPr>
          <w:rFonts w:ascii="Georgia" w:hAnsi="Georgia"/>
          <w:b w:val="0"/>
          <w:bCs w:val="0"/>
          <w:i w:val="0"/>
          <w:iCs w:val="0"/>
          <w:spacing w:val="-3"/>
          <w:sz w:val="16"/>
        </w:rPr>
      </w:pPr>
    </w:p>
    <w:p w:rsidR="004B2E16" w:rsidRPr="007C1447" w:rsidRDefault="004B2E16" w:rsidP="004B2E16">
      <w:pPr>
        <w:pStyle w:val="Puesto"/>
        <w:spacing w:line="360" w:lineRule="auto"/>
        <w:rPr>
          <w:rFonts w:ascii="Georgia" w:hAnsi="Georgia"/>
          <w:b w:val="0"/>
          <w:bCs w:val="0"/>
          <w:i w:val="0"/>
          <w:iCs w:val="0"/>
          <w:spacing w:val="-3"/>
          <w:sz w:val="16"/>
        </w:rPr>
      </w:pPr>
    </w:p>
    <w:p w:rsidR="004B2E16" w:rsidRPr="007C1447" w:rsidRDefault="004B2E16" w:rsidP="004B2E16">
      <w:pPr>
        <w:pStyle w:val="Puesto"/>
        <w:spacing w:line="360" w:lineRule="auto"/>
        <w:rPr>
          <w:rFonts w:ascii="Georgia" w:hAnsi="Georgia"/>
          <w:b w:val="0"/>
          <w:bCs w:val="0"/>
          <w:i w:val="0"/>
          <w:spacing w:val="-3"/>
        </w:rPr>
      </w:pPr>
      <w:r w:rsidRPr="007C1447">
        <w:rPr>
          <w:rFonts w:ascii="Georgia" w:hAnsi="Georgia"/>
          <w:b w:val="0"/>
          <w:bCs w:val="0"/>
          <w:i w:val="0"/>
          <w:smallCaps/>
          <w:spacing w:val="-3"/>
          <w:sz w:val="28"/>
        </w:rPr>
        <w:t xml:space="preserve">Pereira, R., </w:t>
      </w:r>
      <w:r w:rsidR="006640E3">
        <w:rPr>
          <w:rFonts w:ascii="Georgia" w:hAnsi="Georgia"/>
          <w:b w:val="0"/>
          <w:bCs w:val="0"/>
          <w:i w:val="0"/>
          <w:smallCaps/>
          <w:spacing w:val="-3"/>
          <w:sz w:val="28"/>
        </w:rPr>
        <w:t xml:space="preserve">dieciocho </w:t>
      </w:r>
      <w:r w:rsidRPr="007C1447">
        <w:rPr>
          <w:rFonts w:ascii="Georgia" w:hAnsi="Georgia"/>
          <w:b w:val="0"/>
          <w:bCs w:val="0"/>
          <w:i w:val="0"/>
          <w:smallCaps/>
          <w:spacing w:val="-3"/>
          <w:sz w:val="28"/>
        </w:rPr>
        <w:t>(</w:t>
      </w:r>
      <w:r w:rsidR="006640E3">
        <w:rPr>
          <w:rFonts w:ascii="Georgia" w:hAnsi="Georgia"/>
          <w:b w:val="0"/>
          <w:bCs w:val="0"/>
          <w:i w:val="0"/>
          <w:smallCaps/>
          <w:spacing w:val="-3"/>
          <w:sz w:val="28"/>
        </w:rPr>
        <w:t>18</w:t>
      </w:r>
      <w:r w:rsidRPr="007C1447">
        <w:rPr>
          <w:rFonts w:ascii="Georgia" w:hAnsi="Georgia"/>
          <w:b w:val="0"/>
          <w:bCs w:val="0"/>
          <w:i w:val="0"/>
          <w:smallCaps/>
          <w:spacing w:val="-3"/>
          <w:sz w:val="28"/>
        </w:rPr>
        <w:t xml:space="preserve">) de </w:t>
      </w:r>
      <w:r w:rsidR="005C45BB">
        <w:rPr>
          <w:rFonts w:ascii="Georgia" w:hAnsi="Georgia"/>
          <w:b w:val="0"/>
          <w:bCs w:val="0"/>
          <w:i w:val="0"/>
          <w:smallCaps/>
          <w:spacing w:val="-3"/>
          <w:sz w:val="28"/>
        </w:rPr>
        <w:t>diciembre</w:t>
      </w:r>
      <w:r w:rsidRPr="007C1447">
        <w:rPr>
          <w:rFonts w:ascii="Georgia" w:hAnsi="Georgia"/>
          <w:b w:val="0"/>
          <w:bCs w:val="0"/>
          <w:i w:val="0"/>
          <w:smallCaps/>
          <w:spacing w:val="-3"/>
          <w:sz w:val="28"/>
        </w:rPr>
        <w:t xml:space="preserve"> de dos mil diecis</w:t>
      </w:r>
      <w:r w:rsidR="005C45BB">
        <w:rPr>
          <w:rFonts w:ascii="Georgia" w:hAnsi="Georgia"/>
          <w:b w:val="0"/>
          <w:bCs w:val="0"/>
          <w:i w:val="0"/>
          <w:smallCaps/>
          <w:spacing w:val="-3"/>
          <w:sz w:val="28"/>
        </w:rPr>
        <w:t xml:space="preserve">iete </w:t>
      </w:r>
      <w:r w:rsidRPr="007C1447">
        <w:rPr>
          <w:rFonts w:ascii="Georgia" w:hAnsi="Georgia"/>
          <w:b w:val="0"/>
          <w:bCs w:val="0"/>
          <w:i w:val="0"/>
          <w:smallCaps/>
          <w:spacing w:val="-3"/>
          <w:sz w:val="28"/>
        </w:rPr>
        <w:t>(201</w:t>
      </w:r>
      <w:r w:rsidR="005C45BB">
        <w:rPr>
          <w:rFonts w:ascii="Georgia" w:hAnsi="Georgia"/>
          <w:b w:val="0"/>
          <w:bCs w:val="0"/>
          <w:i w:val="0"/>
          <w:smallCaps/>
          <w:spacing w:val="-3"/>
          <w:sz w:val="28"/>
        </w:rPr>
        <w:t>7</w:t>
      </w:r>
      <w:r w:rsidRPr="007C1447">
        <w:rPr>
          <w:rFonts w:ascii="Georgia" w:hAnsi="Georgia"/>
          <w:b w:val="0"/>
          <w:bCs w:val="0"/>
          <w:i w:val="0"/>
          <w:smallCaps/>
          <w:spacing w:val="-3"/>
          <w:sz w:val="28"/>
        </w:rPr>
        <w:t>)</w:t>
      </w:r>
      <w:r w:rsidRPr="007C1447">
        <w:rPr>
          <w:rFonts w:ascii="Georgia" w:hAnsi="Georgia"/>
          <w:b w:val="0"/>
          <w:bCs w:val="0"/>
          <w:i w:val="0"/>
          <w:spacing w:val="-3"/>
          <w:sz w:val="28"/>
        </w:rPr>
        <w:t>.</w:t>
      </w:r>
    </w:p>
    <w:p w:rsidR="009C5D05" w:rsidRPr="007C1447" w:rsidRDefault="009C5D05" w:rsidP="003C5E61">
      <w:pPr>
        <w:pStyle w:val="Sinespaciado"/>
        <w:spacing w:line="360" w:lineRule="auto"/>
        <w:rPr>
          <w:rFonts w:ascii="Georgia" w:hAnsi="Georgia" w:cs="Arial"/>
          <w:sz w:val="24"/>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E</w:t>
      </w:r>
      <w:r w:rsidRPr="007C1447">
        <w:rPr>
          <w:rFonts w:ascii="Georgia" w:hAnsi="Georgia" w:cs="Arial"/>
          <w:sz w:val="24"/>
        </w:rPr>
        <w:t>L ASUNTO POR DECIDIR</w:t>
      </w:r>
    </w:p>
    <w:p w:rsidR="00356104" w:rsidRPr="007C1447" w:rsidRDefault="00356104" w:rsidP="00356104">
      <w:pPr>
        <w:pStyle w:val="Sinespaciado"/>
        <w:spacing w:line="360" w:lineRule="auto"/>
        <w:jc w:val="both"/>
        <w:rPr>
          <w:rFonts w:ascii="Georgia" w:hAnsi="Georgia" w:cs="Arial"/>
          <w:sz w:val="24"/>
        </w:rPr>
      </w:pPr>
    </w:p>
    <w:p w:rsidR="00356104" w:rsidRPr="007C1447" w:rsidRDefault="00AF385C" w:rsidP="00356104">
      <w:pPr>
        <w:pStyle w:val="Sinespaciado"/>
        <w:spacing w:line="360" w:lineRule="auto"/>
        <w:jc w:val="both"/>
        <w:rPr>
          <w:rFonts w:ascii="Georgia" w:hAnsi="Georgia" w:cs="Arial"/>
          <w:sz w:val="24"/>
        </w:rPr>
      </w:pPr>
      <w:r w:rsidRPr="007C1447">
        <w:rPr>
          <w:rFonts w:ascii="Georgia" w:hAnsi="Georgia" w:cs="Arial"/>
          <w:sz w:val="24"/>
        </w:rPr>
        <w:lastRenderedPageBreak/>
        <w:t xml:space="preserve">El </w:t>
      </w:r>
      <w:r w:rsidR="00356104" w:rsidRPr="007C1447">
        <w:rPr>
          <w:rFonts w:ascii="Georgia" w:hAnsi="Georgia" w:cs="Arial"/>
          <w:sz w:val="24"/>
        </w:rPr>
        <w:t xml:space="preserve">recurso de </w:t>
      </w:r>
      <w:r w:rsidR="00122E92" w:rsidRPr="007C1447">
        <w:rPr>
          <w:rFonts w:ascii="Georgia" w:hAnsi="Georgia" w:cs="Arial"/>
          <w:sz w:val="24"/>
        </w:rPr>
        <w:t>súplica</w:t>
      </w:r>
      <w:r w:rsidR="00356104" w:rsidRPr="007C1447">
        <w:rPr>
          <w:rFonts w:ascii="Georgia" w:hAnsi="Georgia" w:cs="Arial"/>
          <w:sz w:val="24"/>
        </w:rPr>
        <w:t xml:space="preserve"> </w:t>
      </w:r>
      <w:r w:rsidR="00A44108" w:rsidRPr="007C1447">
        <w:rPr>
          <w:rFonts w:ascii="Georgia" w:hAnsi="Georgia" w:cs="Arial"/>
          <w:sz w:val="24"/>
        </w:rPr>
        <w:t xml:space="preserve">propuesto </w:t>
      </w:r>
      <w:r w:rsidR="00356104" w:rsidRPr="007C1447">
        <w:rPr>
          <w:rFonts w:ascii="Georgia" w:hAnsi="Georgia" w:cs="Arial"/>
          <w:sz w:val="24"/>
        </w:rPr>
        <w:t xml:space="preserve">por </w:t>
      </w:r>
      <w:r w:rsidR="00273D7B" w:rsidRPr="007C1447">
        <w:rPr>
          <w:rFonts w:ascii="Georgia" w:hAnsi="Georgia" w:cs="Arial"/>
          <w:sz w:val="24"/>
        </w:rPr>
        <w:t>e</w:t>
      </w:r>
      <w:r w:rsidR="009064A2" w:rsidRPr="007C1447">
        <w:rPr>
          <w:rFonts w:ascii="Georgia" w:hAnsi="Georgia" w:cs="Arial"/>
          <w:sz w:val="24"/>
        </w:rPr>
        <w:t xml:space="preserve">l </w:t>
      </w:r>
      <w:r w:rsidR="005C45BB">
        <w:rPr>
          <w:rFonts w:ascii="Georgia" w:hAnsi="Georgia" w:cs="Arial"/>
          <w:sz w:val="24"/>
        </w:rPr>
        <w:t>mandatario judicial de la parte actora</w:t>
      </w:r>
      <w:r w:rsidR="002F07A3" w:rsidRPr="007C1447">
        <w:rPr>
          <w:rFonts w:ascii="Georgia" w:hAnsi="Georgia" w:cs="Arial"/>
          <w:sz w:val="24"/>
        </w:rPr>
        <w:t>,</w:t>
      </w:r>
      <w:r w:rsidR="008B706D" w:rsidRPr="007C1447">
        <w:rPr>
          <w:rFonts w:ascii="Georgia" w:hAnsi="Georgia" w:cs="Arial"/>
          <w:sz w:val="24"/>
        </w:rPr>
        <w:t xml:space="preserve"> </w:t>
      </w:r>
      <w:r w:rsidR="00356104" w:rsidRPr="007C1447">
        <w:rPr>
          <w:rFonts w:ascii="Georgia" w:hAnsi="Georgia" w:cs="Arial"/>
          <w:sz w:val="24"/>
        </w:rPr>
        <w:t xml:space="preserve">contra </w:t>
      </w:r>
      <w:r w:rsidR="00B21B22" w:rsidRPr="007C1447">
        <w:rPr>
          <w:rFonts w:ascii="Georgia" w:hAnsi="Georgia" w:cs="Arial"/>
          <w:sz w:val="24"/>
        </w:rPr>
        <w:t xml:space="preserve">el auto </w:t>
      </w:r>
      <w:r w:rsidR="00A5226B" w:rsidRPr="007C1447">
        <w:rPr>
          <w:rFonts w:ascii="Georgia" w:hAnsi="Georgia" w:cs="Arial"/>
          <w:sz w:val="24"/>
        </w:rPr>
        <w:t xml:space="preserve">que </w:t>
      </w:r>
      <w:r w:rsidR="005C45BB">
        <w:rPr>
          <w:rFonts w:ascii="Georgia" w:hAnsi="Georgia" w:cs="Arial"/>
          <w:sz w:val="24"/>
        </w:rPr>
        <w:t>denegó la práctica de unas pruebas en segunda instancia</w:t>
      </w:r>
      <w:r w:rsidR="002F07A3" w:rsidRPr="007C1447">
        <w:rPr>
          <w:rFonts w:ascii="Georgia" w:hAnsi="Georgia" w:cs="Arial"/>
          <w:sz w:val="24"/>
        </w:rPr>
        <w:t>,</w:t>
      </w:r>
      <w:r w:rsidR="005C45BB">
        <w:rPr>
          <w:rFonts w:ascii="Georgia" w:hAnsi="Georgia" w:cs="Arial"/>
          <w:sz w:val="24"/>
        </w:rPr>
        <w:t xml:space="preserve"> fechado 22-11-2017,</w:t>
      </w:r>
      <w:r w:rsidR="002F07A3" w:rsidRPr="007C1447">
        <w:rPr>
          <w:rFonts w:ascii="Georgia" w:hAnsi="Georgia" w:cs="Arial"/>
          <w:sz w:val="24"/>
        </w:rPr>
        <w:t xml:space="preserve"> </w:t>
      </w:r>
      <w:r w:rsidR="00663F8B" w:rsidRPr="007C1447">
        <w:rPr>
          <w:rFonts w:ascii="Georgia" w:hAnsi="Georgia" w:cs="Arial"/>
          <w:sz w:val="24"/>
        </w:rPr>
        <w:t xml:space="preserve">según </w:t>
      </w:r>
      <w:r w:rsidR="00E020F1" w:rsidRPr="007C1447">
        <w:rPr>
          <w:rFonts w:ascii="Georgia" w:hAnsi="Georgia" w:cs="Arial"/>
          <w:sz w:val="24"/>
        </w:rPr>
        <w:t xml:space="preserve">las </w:t>
      </w:r>
      <w:r w:rsidR="00666744" w:rsidRPr="007C1447">
        <w:rPr>
          <w:rFonts w:ascii="Georgia" w:hAnsi="Georgia" w:cs="Arial"/>
          <w:sz w:val="24"/>
        </w:rPr>
        <w:t xml:space="preserve">consideraciones jurídicas que siguen. </w:t>
      </w:r>
    </w:p>
    <w:p w:rsidR="00E910D3" w:rsidRPr="007C1447" w:rsidRDefault="00E910D3" w:rsidP="00356104">
      <w:pPr>
        <w:pStyle w:val="Sinespaciado"/>
        <w:spacing w:line="360" w:lineRule="auto"/>
        <w:jc w:val="both"/>
        <w:rPr>
          <w:rFonts w:ascii="Georgia" w:hAnsi="Georgia" w:cs="Arial"/>
          <w:sz w:val="24"/>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L</w:t>
      </w:r>
      <w:r w:rsidRPr="007C1447">
        <w:rPr>
          <w:rFonts w:ascii="Georgia" w:hAnsi="Georgia" w:cs="Arial"/>
          <w:sz w:val="24"/>
        </w:rPr>
        <w:t>A PROVIDENCIA RECURRIDA</w:t>
      </w:r>
    </w:p>
    <w:p w:rsidR="00356104" w:rsidRPr="007C1447" w:rsidRDefault="00356104" w:rsidP="00356104">
      <w:pPr>
        <w:pStyle w:val="Sinespaciado"/>
        <w:spacing w:line="360" w:lineRule="auto"/>
        <w:jc w:val="both"/>
        <w:rPr>
          <w:rFonts w:ascii="Georgia" w:hAnsi="Georgia" w:cs="Arial"/>
          <w:sz w:val="24"/>
        </w:rPr>
      </w:pPr>
    </w:p>
    <w:p w:rsidR="00847809" w:rsidRPr="007C1447" w:rsidRDefault="005C45BB" w:rsidP="00356104">
      <w:pPr>
        <w:spacing w:line="360" w:lineRule="auto"/>
        <w:jc w:val="both"/>
        <w:rPr>
          <w:rFonts w:ascii="Georgia" w:hAnsi="Georgia" w:cs="Arial"/>
          <w:szCs w:val="22"/>
        </w:rPr>
      </w:pPr>
      <w:r>
        <w:rPr>
          <w:rFonts w:ascii="Georgia" w:hAnsi="Georgia" w:cs="Arial"/>
          <w:szCs w:val="22"/>
        </w:rPr>
        <w:t xml:space="preserve">Negó la práctica de unas pruebas periciales, decretadas en primera instancia y que no se realizaron, </w:t>
      </w:r>
      <w:r w:rsidR="00A61602">
        <w:rPr>
          <w:rFonts w:ascii="Georgia" w:hAnsi="Georgia" w:cs="Arial"/>
          <w:szCs w:val="22"/>
        </w:rPr>
        <w:t xml:space="preserve">ya </w:t>
      </w:r>
      <w:r>
        <w:rPr>
          <w:rFonts w:ascii="Georgia" w:hAnsi="Georgia" w:cs="Arial"/>
          <w:szCs w:val="22"/>
        </w:rPr>
        <w:t xml:space="preserve">que la petición pretermitió señalar la causal que de conformidad </w:t>
      </w:r>
      <w:r w:rsidR="00A61602">
        <w:rPr>
          <w:rFonts w:ascii="Georgia" w:hAnsi="Georgia" w:cs="Arial"/>
          <w:szCs w:val="22"/>
        </w:rPr>
        <w:t xml:space="preserve">con el </w:t>
      </w:r>
      <w:r w:rsidR="00A61602" w:rsidRPr="00BA0CCB">
        <w:rPr>
          <w:rFonts w:ascii="Georgia" w:hAnsi="Georgia" w:cs="Arial"/>
          <w:szCs w:val="22"/>
        </w:rPr>
        <w:t>artículo 327, CGP, así lo autorizara</w:t>
      </w:r>
      <w:r w:rsidR="00BA0CCB" w:rsidRPr="00BA0CCB">
        <w:rPr>
          <w:rFonts w:ascii="Georgia" w:hAnsi="Georgia" w:cs="Arial"/>
          <w:szCs w:val="22"/>
        </w:rPr>
        <w:t xml:space="preserve"> y </w:t>
      </w:r>
      <w:r w:rsidR="00A61602" w:rsidRPr="00BA0CCB">
        <w:rPr>
          <w:rFonts w:ascii="Georgia" w:hAnsi="Georgia" w:cs="Arial"/>
          <w:szCs w:val="22"/>
        </w:rPr>
        <w:t>porque no se encontraron justificables las razones para que dejaran de agotarse las experticias</w:t>
      </w:r>
      <w:r w:rsidR="009B2D89" w:rsidRPr="00BA0CCB">
        <w:rPr>
          <w:rFonts w:ascii="Georgia" w:hAnsi="Georgia" w:cs="Arial"/>
          <w:szCs w:val="22"/>
          <w:lang w:val="es-CO"/>
        </w:rPr>
        <w:t xml:space="preserve"> </w:t>
      </w:r>
      <w:r w:rsidR="00BA0CCB">
        <w:rPr>
          <w:rFonts w:ascii="Georgia" w:hAnsi="Georgia" w:cs="Arial"/>
          <w:szCs w:val="22"/>
          <w:lang w:val="es-CO"/>
        </w:rPr>
        <w:t xml:space="preserve">en esa sede </w:t>
      </w:r>
      <w:r w:rsidR="00C36263" w:rsidRPr="00BA0CCB">
        <w:rPr>
          <w:rFonts w:ascii="Georgia" w:hAnsi="Georgia" w:cs="Arial"/>
          <w:szCs w:val="22"/>
        </w:rPr>
        <w:t xml:space="preserve">(Folio </w:t>
      </w:r>
      <w:r w:rsidR="00EC4AA1">
        <w:rPr>
          <w:rFonts w:ascii="Georgia" w:hAnsi="Georgia" w:cs="Arial"/>
          <w:szCs w:val="22"/>
        </w:rPr>
        <w:t>12</w:t>
      </w:r>
      <w:r w:rsidR="00C36263" w:rsidRPr="00BA0CCB">
        <w:rPr>
          <w:rFonts w:ascii="Georgia" w:hAnsi="Georgia" w:cs="Arial"/>
          <w:szCs w:val="22"/>
        </w:rPr>
        <w:t xml:space="preserve">, </w:t>
      </w:r>
      <w:r w:rsidR="003E3A75" w:rsidRPr="00BA0CCB">
        <w:rPr>
          <w:rFonts w:ascii="Georgia" w:hAnsi="Georgia" w:cs="Arial"/>
          <w:szCs w:val="22"/>
        </w:rPr>
        <w:t xml:space="preserve">este </w:t>
      </w:r>
      <w:r w:rsidR="00C36263" w:rsidRPr="00BA0CCB">
        <w:rPr>
          <w:rFonts w:ascii="Georgia" w:hAnsi="Georgia" w:cs="Arial"/>
          <w:szCs w:val="22"/>
        </w:rPr>
        <w:t>cuaderno).</w:t>
      </w:r>
    </w:p>
    <w:p w:rsidR="00195B8C" w:rsidRPr="007C1447" w:rsidRDefault="00195B8C" w:rsidP="00847809">
      <w:pPr>
        <w:spacing w:line="360" w:lineRule="auto"/>
        <w:jc w:val="both"/>
        <w:rPr>
          <w:rFonts w:ascii="Georgia" w:hAnsi="Georgia" w:cs="Arial"/>
          <w:szCs w:val="22"/>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L</w:t>
      </w:r>
      <w:r w:rsidRPr="007C1447">
        <w:rPr>
          <w:rFonts w:ascii="Georgia" w:hAnsi="Georgia" w:cs="Arial"/>
          <w:sz w:val="24"/>
        </w:rPr>
        <w:t xml:space="preserve">A SÍNTESIS DE LA </w:t>
      </w:r>
      <w:r w:rsidR="00E00D17" w:rsidRPr="007C1447">
        <w:rPr>
          <w:rFonts w:ascii="Georgia" w:hAnsi="Georgia" w:cs="Arial"/>
          <w:sz w:val="24"/>
        </w:rPr>
        <w:t>S</w:t>
      </w:r>
      <w:r w:rsidR="00E00D17" w:rsidRPr="007C1447">
        <w:rPr>
          <w:rFonts w:ascii="Georgia" w:hAnsi="Georgia" w:cs="Arial"/>
          <w:sz w:val="24"/>
          <w:lang w:val="es-CO"/>
        </w:rPr>
        <w:t>ÚPLICA</w:t>
      </w:r>
    </w:p>
    <w:p w:rsidR="009B2D89" w:rsidRPr="007C1447" w:rsidRDefault="009B2D89" w:rsidP="009B2D89">
      <w:pPr>
        <w:pStyle w:val="Sinespaciado"/>
        <w:spacing w:line="360" w:lineRule="auto"/>
        <w:ind w:left="360"/>
        <w:jc w:val="both"/>
        <w:rPr>
          <w:rFonts w:ascii="Georgia" w:hAnsi="Georgia" w:cs="Arial"/>
          <w:sz w:val="24"/>
        </w:rPr>
      </w:pPr>
    </w:p>
    <w:p w:rsidR="00ED4E46" w:rsidRPr="007C1447" w:rsidRDefault="000E426F" w:rsidP="00ED4E46">
      <w:pPr>
        <w:pStyle w:val="Sinespaciado"/>
        <w:spacing w:line="360" w:lineRule="auto"/>
        <w:jc w:val="both"/>
        <w:rPr>
          <w:rFonts w:ascii="Georgia" w:hAnsi="Georgia" w:cs="Arial"/>
          <w:sz w:val="24"/>
        </w:rPr>
      </w:pPr>
      <w:r w:rsidRPr="007C1447">
        <w:rPr>
          <w:rFonts w:ascii="Georgia" w:hAnsi="Georgia" w:cs="Arial"/>
          <w:sz w:val="24"/>
        </w:rPr>
        <w:t xml:space="preserve">Pide </w:t>
      </w:r>
      <w:r w:rsidR="005C725F" w:rsidRPr="007C1447">
        <w:rPr>
          <w:rFonts w:ascii="Georgia" w:hAnsi="Georgia" w:cs="Arial"/>
          <w:sz w:val="24"/>
        </w:rPr>
        <w:t xml:space="preserve">que </w:t>
      </w:r>
      <w:r w:rsidRPr="007C1447">
        <w:rPr>
          <w:rFonts w:ascii="Georgia" w:hAnsi="Georgia" w:cs="Arial"/>
          <w:sz w:val="24"/>
        </w:rPr>
        <w:t xml:space="preserve">se </w:t>
      </w:r>
      <w:r w:rsidR="00041DC4">
        <w:rPr>
          <w:rFonts w:ascii="Georgia" w:hAnsi="Georgia" w:cs="Arial"/>
          <w:sz w:val="24"/>
        </w:rPr>
        <w:t xml:space="preserve">autorice el desarrollo de las pruebas </w:t>
      </w:r>
      <w:r w:rsidR="00EC4AA1">
        <w:rPr>
          <w:rFonts w:ascii="Georgia" w:hAnsi="Georgia" w:cs="Arial"/>
          <w:sz w:val="24"/>
        </w:rPr>
        <w:t xml:space="preserve">en esta instancia, </w:t>
      </w:r>
      <w:r w:rsidR="00041DC4">
        <w:rPr>
          <w:rFonts w:ascii="Georgia" w:hAnsi="Georgia" w:cs="Arial"/>
          <w:sz w:val="24"/>
        </w:rPr>
        <w:t xml:space="preserve">porque </w:t>
      </w:r>
      <w:r w:rsidR="009B2D89" w:rsidRPr="007C1447">
        <w:rPr>
          <w:rFonts w:ascii="Georgia" w:hAnsi="Georgia" w:cs="Arial"/>
          <w:sz w:val="24"/>
        </w:rPr>
        <w:t>con</w:t>
      </w:r>
      <w:r w:rsidR="00041DC4">
        <w:rPr>
          <w:rFonts w:ascii="Georgia" w:hAnsi="Georgia" w:cs="Arial"/>
          <w:sz w:val="24"/>
        </w:rPr>
        <w:t>sidera que el tiempo concedido por el juzgado de conocimiento, fue insuficiente para acopiar las expensas pedidas p</w:t>
      </w:r>
      <w:r w:rsidR="00EC4AA1">
        <w:rPr>
          <w:rFonts w:ascii="Georgia" w:hAnsi="Georgia" w:cs="Arial"/>
          <w:sz w:val="24"/>
        </w:rPr>
        <w:t xml:space="preserve">ara cumplir con </w:t>
      </w:r>
      <w:r w:rsidR="00041DC4">
        <w:rPr>
          <w:rFonts w:ascii="Georgia" w:hAnsi="Georgia" w:cs="Arial"/>
          <w:sz w:val="24"/>
        </w:rPr>
        <w:t>cada uno de los dictámenes</w:t>
      </w:r>
      <w:r w:rsidR="00EC4AA1">
        <w:rPr>
          <w:rFonts w:ascii="Georgia" w:hAnsi="Georgia" w:cs="Arial"/>
          <w:sz w:val="24"/>
        </w:rPr>
        <w:t xml:space="preserve">, al igual que </w:t>
      </w:r>
      <w:r w:rsidR="00041DC4">
        <w:rPr>
          <w:rFonts w:ascii="Georgia" w:hAnsi="Georgia" w:cs="Arial"/>
          <w:sz w:val="24"/>
        </w:rPr>
        <w:t>para solicitar amparo de pobreza, a través del cual se requiriera su práctica</w:t>
      </w:r>
      <w:r w:rsidR="009B2D89" w:rsidRPr="007C1447">
        <w:rPr>
          <w:rFonts w:ascii="Georgia" w:hAnsi="Georgia" w:cs="Arial"/>
          <w:sz w:val="24"/>
        </w:rPr>
        <w:t xml:space="preserve"> </w:t>
      </w:r>
      <w:r w:rsidR="00ED4E46" w:rsidRPr="007C1447">
        <w:rPr>
          <w:rFonts w:ascii="Georgia" w:hAnsi="Georgia" w:cs="Arial"/>
          <w:sz w:val="24"/>
        </w:rPr>
        <w:t>(Folio</w:t>
      </w:r>
      <w:r w:rsidR="00EC4AA1">
        <w:rPr>
          <w:rFonts w:ascii="Georgia" w:hAnsi="Georgia" w:cs="Arial"/>
          <w:sz w:val="24"/>
        </w:rPr>
        <w:t>s</w:t>
      </w:r>
      <w:r w:rsidR="00ED4E46" w:rsidRPr="007C1447">
        <w:rPr>
          <w:rFonts w:ascii="Georgia" w:hAnsi="Georgia" w:cs="Arial"/>
          <w:sz w:val="24"/>
        </w:rPr>
        <w:t xml:space="preserve"> </w:t>
      </w:r>
      <w:r w:rsidR="00EC4AA1">
        <w:rPr>
          <w:rFonts w:ascii="Georgia" w:hAnsi="Georgia" w:cs="Arial"/>
          <w:sz w:val="24"/>
        </w:rPr>
        <w:t>15 a 17</w:t>
      </w:r>
      <w:r w:rsidR="00ED4E46" w:rsidRPr="007C1447">
        <w:rPr>
          <w:rFonts w:ascii="Georgia" w:hAnsi="Georgia" w:cs="Arial"/>
          <w:sz w:val="24"/>
        </w:rPr>
        <w:t>, este cuaderno).</w:t>
      </w:r>
    </w:p>
    <w:p w:rsidR="00605024" w:rsidRPr="007C1447" w:rsidRDefault="00605024" w:rsidP="00ED4E46">
      <w:pPr>
        <w:pStyle w:val="Sinespaciado"/>
        <w:spacing w:line="360" w:lineRule="auto"/>
        <w:jc w:val="both"/>
        <w:rPr>
          <w:rFonts w:ascii="Georgia" w:hAnsi="Georgia" w:cs="Arial"/>
          <w:sz w:val="24"/>
        </w:rPr>
      </w:pPr>
    </w:p>
    <w:p w:rsidR="00356104" w:rsidRPr="007C1447" w:rsidRDefault="00356104" w:rsidP="00356104">
      <w:pPr>
        <w:numPr>
          <w:ilvl w:val="0"/>
          <w:numId w:val="4"/>
        </w:numPr>
        <w:spacing w:line="360" w:lineRule="auto"/>
        <w:jc w:val="both"/>
        <w:rPr>
          <w:rFonts w:ascii="Georgia" w:hAnsi="Georgia" w:cs="Arial"/>
        </w:rPr>
      </w:pPr>
      <w:r w:rsidRPr="007C1447">
        <w:rPr>
          <w:rFonts w:ascii="Georgia" w:hAnsi="Georgia" w:cs="Arial"/>
          <w:sz w:val="32"/>
        </w:rPr>
        <w:t>L</w:t>
      </w:r>
      <w:r w:rsidRPr="007C1447">
        <w:rPr>
          <w:rFonts w:ascii="Georgia" w:hAnsi="Georgia" w:cs="Arial"/>
        </w:rPr>
        <w:t>AS ESTIMACIONES JURÍDICAS PARA DECIDIR</w:t>
      </w:r>
    </w:p>
    <w:p w:rsidR="00451F09" w:rsidRPr="007C1447" w:rsidRDefault="00451F09" w:rsidP="00F247DD">
      <w:pPr>
        <w:pStyle w:val="Prrafodelista"/>
        <w:numPr>
          <w:ilvl w:val="1"/>
          <w:numId w:val="4"/>
        </w:numPr>
        <w:autoSpaceDE w:val="0"/>
        <w:autoSpaceDN w:val="0"/>
        <w:spacing w:line="360" w:lineRule="auto"/>
        <w:jc w:val="both"/>
        <w:rPr>
          <w:rFonts w:ascii="Georgia" w:hAnsi="Georgia" w:cs="Arial"/>
          <w:iCs/>
          <w:smallCaps/>
          <w:sz w:val="26"/>
          <w:szCs w:val="26"/>
          <w:lang w:val="es-CO"/>
        </w:rPr>
      </w:pPr>
      <w:r w:rsidRPr="007C1447">
        <w:rPr>
          <w:rFonts w:ascii="Georgia" w:hAnsi="Georgia" w:cs="Arial"/>
          <w:iCs/>
          <w:smallCaps/>
          <w:sz w:val="26"/>
          <w:szCs w:val="26"/>
          <w:lang w:val="es-CO"/>
        </w:rPr>
        <w:t>La competencia</w:t>
      </w:r>
    </w:p>
    <w:p w:rsidR="00451F09" w:rsidRPr="007C1447" w:rsidRDefault="00451F09" w:rsidP="00451F09">
      <w:pPr>
        <w:spacing w:line="360" w:lineRule="auto"/>
        <w:jc w:val="both"/>
        <w:rPr>
          <w:rFonts w:ascii="Georgia" w:hAnsi="Georgia" w:cs="Arial"/>
          <w:iCs/>
          <w:sz w:val="22"/>
          <w:szCs w:val="22"/>
          <w:lang w:val="es-CO"/>
        </w:rPr>
      </w:pPr>
    </w:p>
    <w:p w:rsidR="00451F09" w:rsidRPr="007C1447" w:rsidRDefault="00A062A8" w:rsidP="00451F09">
      <w:pPr>
        <w:spacing w:line="360" w:lineRule="auto"/>
        <w:jc w:val="both"/>
        <w:rPr>
          <w:rFonts w:ascii="Georgia" w:hAnsi="Georgia" w:cs="Arial"/>
          <w:iCs/>
          <w:sz w:val="22"/>
          <w:szCs w:val="22"/>
          <w:lang w:val="es-CO"/>
        </w:rPr>
      </w:pPr>
      <w:r w:rsidRPr="007C1447">
        <w:rPr>
          <w:rFonts w:ascii="Georgia" w:hAnsi="Georgia" w:cs="Arial"/>
          <w:szCs w:val="22"/>
          <w:lang w:val="es-CO"/>
        </w:rPr>
        <w:t xml:space="preserve">Este Despacho está asistido de </w:t>
      </w:r>
      <w:r w:rsidR="00451F09" w:rsidRPr="007C1447">
        <w:rPr>
          <w:rFonts w:ascii="Georgia" w:hAnsi="Georgia" w:cs="Arial"/>
          <w:szCs w:val="22"/>
          <w:lang w:val="es-CO"/>
        </w:rPr>
        <w:t xml:space="preserve">facultad legal para </w:t>
      </w:r>
      <w:r w:rsidRPr="007C1447">
        <w:rPr>
          <w:rFonts w:ascii="Georgia" w:hAnsi="Georgia" w:cs="Arial"/>
          <w:szCs w:val="22"/>
          <w:lang w:val="es-CO"/>
        </w:rPr>
        <w:t>decidir la súplica, en consideración a la expresa disposición del</w:t>
      </w:r>
      <w:r w:rsidR="00A67FAC" w:rsidRPr="007C1447">
        <w:rPr>
          <w:rFonts w:ascii="Georgia" w:hAnsi="Georgia" w:cs="Arial"/>
          <w:szCs w:val="22"/>
          <w:lang w:val="es-CO"/>
        </w:rPr>
        <w:t xml:space="preserve"> </w:t>
      </w:r>
      <w:r w:rsidRPr="007C1447">
        <w:rPr>
          <w:rFonts w:ascii="Georgia" w:hAnsi="Georgia" w:cs="Arial"/>
          <w:szCs w:val="22"/>
          <w:lang w:val="es-CO"/>
        </w:rPr>
        <w:t>artículo</w:t>
      </w:r>
      <w:r w:rsidR="00A67FAC" w:rsidRPr="007C1447">
        <w:rPr>
          <w:rFonts w:ascii="Georgia" w:hAnsi="Georgia" w:cs="Arial"/>
          <w:szCs w:val="22"/>
          <w:lang w:val="es-CO"/>
        </w:rPr>
        <w:t xml:space="preserve"> </w:t>
      </w:r>
      <w:r w:rsidR="002A767A" w:rsidRPr="007C1447">
        <w:rPr>
          <w:rFonts w:ascii="Georgia" w:hAnsi="Georgia" w:cs="Arial"/>
          <w:szCs w:val="22"/>
          <w:lang w:val="es-CO"/>
        </w:rPr>
        <w:t>332</w:t>
      </w:r>
      <w:r w:rsidR="00253C17" w:rsidRPr="007C1447">
        <w:rPr>
          <w:rFonts w:ascii="Georgia" w:hAnsi="Georgia" w:cs="Arial"/>
          <w:szCs w:val="22"/>
          <w:lang w:val="es-CO"/>
        </w:rPr>
        <w:t xml:space="preserve"> del </w:t>
      </w:r>
      <w:r w:rsidR="00451F09" w:rsidRPr="007C1447">
        <w:rPr>
          <w:rFonts w:ascii="Georgia" w:hAnsi="Georgia" w:cs="Arial"/>
          <w:szCs w:val="22"/>
          <w:lang w:val="es-CO"/>
        </w:rPr>
        <w:t>C</w:t>
      </w:r>
      <w:r w:rsidR="002A767A" w:rsidRPr="007C1447">
        <w:rPr>
          <w:rFonts w:ascii="Georgia" w:hAnsi="Georgia" w:cs="Arial"/>
          <w:szCs w:val="22"/>
          <w:lang w:val="es-CO"/>
        </w:rPr>
        <w:t>GP</w:t>
      </w:r>
      <w:r w:rsidRPr="007C1447">
        <w:rPr>
          <w:rFonts w:ascii="Georgia" w:hAnsi="Georgia" w:cs="Arial"/>
          <w:szCs w:val="22"/>
          <w:lang w:val="es-CO"/>
        </w:rPr>
        <w:t>.</w:t>
      </w:r>
    </w:p>
    <w:p w:rsidR="00451F09" w:rsidRPr="007C1447" w:rsidRDefault="00451F09" w:rsidP="00451F09">
      <w:pPr>
        <w:spacing w:line="360" w:lineRule="auto"/>
        <w:jc w:val="both"/>
        <w:rPr>
          <w:rFonts w:ascii="Georgia" w:hAnsi="Georgia" w:cs="Arial"/>
          <w:sz w:val="22"/>
          <w:szCs w:val="22"/>
          <w:lang w:val="es-CO"/>
        </w:rPr>
      </w:pPr>
    </w:p>
    <w:p w:rsidR="00451F09" w:rsidRPr="007C1447" w:rsidRDefault="00451F09" w:rsidP="000154A2">
      <w:pPr>
        <w:pStyle w:val="Prrafodelista"/>
        <w:widowControl w:val="0"/>
        <w:numPr>
          <w:ilvl w:val="1"/>
          <w:numId w:val="4"/>
        </w:numPr>
        <w:autoSpaceDE w:val="0"/>
        <w:autoSpaceDN w:val="0"/>
        <w:adjustRightInd w:val="0"/>
        <w:spacing w:line="360" w:lineRule="auto"/>
        <w:jc w:val="both"/>
        <w:rPr>
          <w:rFonts w:ascii="Georgia" w:hAnsi="Georgia" w:cs="Arial"/>
          <w:smallCaps/>
          <w:sz w:val="26"/>
          <w:szCs w:val="26"/>
          <w:lang w:val="es-CO"/>
        </w:rPr>
      </w:pPr>
      <w:r w:rsidRPr="007C1447">
        <w:rPr>
          <w:rFonts w:ascii="Georgia" w:hAnsi="Georgia" w:cs="Arial"/>
          <w:smallCaps/>
          <w:sz w:val="26"/>
          <w:szCs w:val="26"/>
          <w:lang w:val="es-CO"/>
        </w:rPr>
        <w:t>El problema jurídico a resolver</w:t>
      </w:r>
    </w:p>
    <w:p w:rsidR="00451F09" w:rsidRPr="007C1447" w:rsidRDefault="00451F09" w:rsidP="00451F09">
      <w:pPr>
        <w:spacing w:line="360" w:lineRule="auto"/>
        <w:jc w:val="both"/>
        <w:rPr>
          <w:rFonts w:ascii="Georgia" w:hAnsi="Georgia" w:cs="Arial"/>
          <w:sz w:val="22"/>
          <w:lang w:val="es-CO"/>
        </w:rPr>
      </w:pPr>
    </w:p>
    <w:p w:rsidR="00E00D17" w:rsidRPr="007C1447" w:rsidRDefault="00E00D17" w:rsidP="00E00D17">
      <w:pPr>
        <w:pStyle w:val="Sinespaciado"/>
        <w:spacing w:line="360" w:lineRule="auto"/>
        <w:jc w:val="both"/>
        <w:rPr>
          <w:rFonts w:ascii="Georgia" w:hAnsi="Georgia" w:cs="Arial"/>
          <w:sz w:val="24"/>
          <w:szCs w:val="24"/>
        </w:rPr>
      </w:pPr>
      <w:r w:rsidRPr="007C1447">
        <w:rPr>
          <w:rFonts w:ascii="Georgia" w:hAnsi="Georgia"/>
          <w:sz w:val="24"/>
          <w:szCs w:val="24"/>
        </w:rPr>
        <w:t xml:space="preserve">¿Es procedente modificar, confirmar o revocar </w:t>
      </w:r>
      <w:r w:rsidR="00215E7B" w:rsidRPr="007C1447">
        <w:rPr>
          <w:rFonts w:ascii="Georgia" w:hAnsi="Georgia"/>
          <w:sz w:val="24"/>
          <w:szCs w:val="24"/>
        </w:rPr>
        <w:t xml:space="preserve">el </w:t>
      </w:r>
      <w:r w:rsidR="007B1C44" w:rsidRPr="007C1447">
        <w:rPr>
          <w:rFonts w:ascii="Georgia" w:hAnsi="Georgia"/>
          <w:sz w:val="24"/>
          <w:szCs w:val="24"/>
        </w:rPr>
        <w:t xml:space="preserve">proveído mediante el cual se </w:t>
      </w:r>
      <w:r w:rsidR="002A767A" w:rsidRPr="007C1447">
        <w:rPr>
          <w:rFonts w:ascii="Georgia" w:hAnsi="Georgia"/>
          <w:sz w:val="24"/>
          <w:szCs w:val="24"/>
        </w:rPr>
        <w:t>de</w:t>
      </w:r>
      <w:r w:rsidR="00EC4AA1">
        <w:rPr>
          <w:rFonts w:ascii="Georgia" w:hAnsi="Georgia"/>
          <w:sz w:val="24"/>
          <w:szCs w:val="24"/>
        </w:rPr>
        <w:t>negó la práctica de unas pruebas periciales</w:t>
      </w:r>
      <w:r w:rsidR="00215E7B" w:rsidRPr="007C1447">
        <w:rPr>
          <w:rFonts w:ascii="Georgia" w:hAnsi="Georgia"/>
          <w:sz w:val="24"/>
          <w:szCs w:val="24"/>
        </w:rPr>
        <w:t xml:space="preserve"> </w:t>
      </w:r>
      <w:r w:rsidR="007B1C44" w:rsidRPr="007C1447">
        <w:rPr>
          <w:rFonts w:ascii="Georgia" w:hAnsi="Georgia"/>
          <w:sz w:val="24"/>
          <w:szCs w:val="24"/>
        </w:rPr>
        <w:t xml:space="preserve">y que fuera expedido </w:t>
      </w:r>
      <w:r w:rsidRPr="007C1447">
        <w:rPr>
          <w:rFonts w:ascii="Georgia" w:hAnsi="Georgia"/>
          <w:sz w:val="24"/>
          <w:szCs w:val="24"/>
        </w:rPr>
        <w:t xml:space="preserve">por el Despacho de la Magistrada Claudia María Arcila Ríos, de </w:t>
      </w:r>
      <w:r w:rsidR="00215E7B" w:rsidRPr="007C1447">
        <w:rPr>
          <w:rFonts w:ascii="Georgia" w:hAnsi="Georgia"/>
          <w:sz w:val="24"/>
          <w:szCs w:val="24"/>
        </w:rPr>
        <w:t xml:space="preserve">esta </w:t>
      </w:r>
      <w:r w:rsidRPr="007C1447">
        <w:rPr>
          <w:rFonts w:ascii="Georgia" w:hAnsi="Georgia"/>
          <w:sz w:val="24"/>
          <w:szCs w:val="24"/>
        </w:rPr>
        <w:t>Sala Civil Familia?</w:t>
      </w:r>
    </w:p>
    <w:p w:rsidR="00E9429A" w:rsidRPr="007C1447" w:rsidRDefault="00E9429A" w:rsidP="009D569A">
      <w:pPr>
        <w:widowControl w:val="0"/>
        <w:overflowPunct w:val="0"/>
        <w:autoSpaceDE w:val="0"/>
        <w:autoSpaceDN w:val="0"/>
        <w:adjustRightInd w:val="0"/>
        <w:spacing w:line="360" w:lineRule="auto"/>
        <w:jc w:val="both"/>
        <w:rPr>
          <w:rFonts w:ascii="Georgia" w:hAnsi="Georgia" w:cs="Arial"/>
          <w:smallCaps/>
          <w:sz w:val="22"/>
          <w:lang w:val="es-CO"/>
        </w:rPr>
      </w:pPr>
    </w:p>
    <w:p w:rsidR="00451F09" w:rsidRPr="007C1447" w:rsidRDefault="00451F09" w:rsidP="000154A2">
      <w:pPr>
        <w:widowControl w:val="0"/>
        <w:numPr>
          <w:ilvl w:val="1"/>
          <w:numId w:val="4"/>
        </w:numPr>
        <w:overflowPunct w:val="0"/>
        <w:autoSpaceDE w:val="0"/>
        <w:autoSpaceDN w:val="0"/>
        <w:adjustRightInd w:val="0"/>
        <w:spacing w:line="360" w:lineRule="auto"/>
        <w:jc w:val="both"/>
        <w:rPr>
          <w:rFonts w:ascii="Georgia" w:hAnsi="Georgia" w:cs="Arial"/>
          <w:smallCaps/>
          <w:sz w:val="26"/>
          <w:szCs w:val="26"/>
          <w:lang w:val="es-CO"/>
        </w:rPr>
      </w:pPr>
      <w:r w:rsidRPr="007C1447">
        <w:rPr>
          <w:rFonts w:ascii="Georgia" w:hAnsi="Georgia" w:cs="Arial"/>
          <w:smallCaps/>
          <w:sz w:val="26"/>
          <w:szCs w:val="26"/>
          <w:lang w:val="es-CO"/>
        </w:rPr>
        <w:t>La resolución del problema jurídico</w:t>
      </w:r>
    </w:p>
    <w:p w:rsidR="00451F09" w:rsidRPr="007C1447" w:rsidRDefault="00451F09" w:rsidP="00451F09">
      <w:pPr>
        <w:spacing w:line="360" w:lineRule="auto"/>
        <w:jc w:val="both"/>
        <w:rPr>
          <w:rFonts w:ascii="Georgia" w:hAnsi="Georgia" w:cs="Arial"/>
          <w:sz w:val="22"/>
          <w:szCs w:val="22"/>
          <w:lang w:val="es-CO"/>
        </w:rPr>
      </w:pPr>
    </w:p>
    <w:p w:rsidR="007B5D06" w:rsidRPr="007C1447" w:rsidRDefault="007B5D06" w:rsidP="007B5D06">
      <w:pPr>
        <w:pStyle w:val="Sinespaciado"/>
        <w:numPr>
          <w:ilvl w:val="2"/>
          <w:numId w:val="4"/>
        </w:numPr>
        <w:spacing w:line="360" w:lineRule="auto"/>
        <w:jc w:val="both"/>
        <w:rPr>
          <w:rFonts w:ascii="Georgia" w:hAnsi="Georgia" w:cs="Arial"/>
          <w:sz w:val="28"/>
        </w:rPr>
      </w:pPr>
      <w:r w:rsidRPr="007C1447">
        <w:rPr>
          <w:rFonts w:ascii="Georgia" w:hAnsi="Georgia" w:cs="Arial"/>
          <w:sz w:val="24"/>
        </w:rPr>
        <w:t>Los presupuestos de viabilidad</w:t>
      </w:r>
    </w:p>
    <w:p w:rsidR="007B5D06" w:rsidRPr="007C1447" w:rsidRDefault="007B5D06" w:rsidP="007B5D06">
      <w:pPr>
        <w:pStyle w:val="Sinespaciado"/>
        <w:spacing w:line="360" w:lineRule="auto"/>
        <w:jc w:val="both"/>
        <w:rPr>
          <w:rFonts w:ascii="Georgia" w:hAnsi="Georgia" w:cs="Arial"/>
          <w:lang w:val="es-CO"/>
        </w:rPr>
      </w:pPr>
    </w:p>
    <w:p w:rsidR="00697179" w:rsidRPr="006B6DCD" w:rsidRDefault="00697179" w:rsidP="00697179">
      <w:pPr>
        <w:spacing w:line="360" w:lineRule="auto"/>
        <w:jc w:val="both"/>
        <w:rPr>
          <w:rFonts w:ascii="Georgia" w:hAnsi="Georgia" w:cs="Arial"/>
        </w:rPr>
      </w:pPr>
      <w:r w:rsidRPr="006B6DCD">
        <w:rPr>
          <w:rFonts w:ascii="Georgia" w:hAnsi="Georgia" w:cs="Arial"/>
        </w:rPr>
        <w:lastRenderedPageBreak/>
        <w:t>Desde la óptica procesal, en presencia de los recursos, deben siempre concurrir los llamados presupuestos de viabilidad o trámite</w:t>
      </w:r>
      <w:r>
        <w:rPr>
          <w:rFonts w:ascii="Georgia" w:hAnsi="Georgia" w:cs="Arial"/>
        </w:rPr>
        <w:t xml:space="preserve"> o </w:t>
      </w:r>
      <w:r w:rsidRPr="00893D63">
        <w:rPr>
          <w:rFonts w:ascii="Georgia" w:hAnsi="Georgia" w:cs="Arial"/>
          <w:i/>
          <w:sz w:val="22"/>
        </w:rPr>
        <w:t>condiciones para tener la posibilidad de recurrir</w:t>
      </w:r>
      <w:r>
        <w:rPr>
          <w:rStyle w:val="Refdenotaalpie"/>
          <w:rFonts w:ascii="Georgia" w:hAnsi="Georgia"/>
          <w:i/>
          <w:sz w:val="22"/>
        </w:rPr>
        <w:footnoteReference w:id="1"/>
      </w:r>
      <w:r w:rsidRPr="006B6DCD">
        <w:rPr>
          <w:rFonts w:ascii="Georgia" w:hAnsi="Georgia" w:cs="Arial"/>
        </w:rPr>
        <w:t>, al decir de la doctrina procesal nacional</w:t>
      </w:r>
      <w:r w:rsidRPr="006B6DCD">
        <w:rPr>
          <w:rFonts w:ascii="Georgia" w:hAnsi="Georgia" w:cs="Arial"/>
          <w:vertAlign w:val="superscript"/>
        </w:rPr>
        <w:footnoteReference w:id="2"/>
      </w:r>
      <w:r w:rsidRPr="006B6DCD">
        <w:rPr>
          <w:rFonts w:ascii="Georgia" w:hAnsi="Georgia" w:cs="Arial"/>
          <w:vertAlign w:val="superscript"/>
        </w:rPr>
        <w:t>-</w:t>
      </w:r>
      <w:r w:rsidRPr="006B6DCD">
        <w:rPr>
          <w:rFonts w:ascii="Georgia" w:hAnsi="Georgia" w:cs="Arial"/>
          <w:vertAlign w:val="superscript"/>
        </w:rPr>
        <w:footnoteReference w:id="3"/>
      </w:r>
      <w:r w:rsidRPr="006B6DCD">
        <w:rPr>
          <w:rFonts w:ascii="Georgia" w:hAnsi="Georgia" w:cs="Arial"/>
        </w:rPr>
        <w:t>, a efectos de examinar el tema de apelación.</w:t>
      </w:r>
    </w:p>
    <w:p w:rsidR="00697179" w:rsidRPr="006B6DCD" w:rsidRDefault="00697179" w:rsidP="00697179">
      <w:pPr>
        <w:pStyle w:val="Sinespaciado"/>
        <w:spacing w:line="360" w:lineRule="auto"/>
        <w:jc w:val="both"/>
        <w:rPr>
          <w:rFonts w:ascii="Georgia" w:hAnsi="Georgia" w:cs="Arial"/>
        </w:rPr>
      </w:pPr>
    </w:p>
    <w:p w:rsidR="00697179" w:rsidRPr="00823F31" w:rsidRDefault="00697179" w:rsidP="00697179">
      <w:pPr>
        <w:pStyle w:val="Sinespaciado"/>
        <w:spacing w:line="360" w:lineRule="auto"/>
        <w:jc w:val="both"/>
        <w:rPr>
          <w:rFonts w:ascii="Georgia" w:hAnsi="Georgia" w:cs="Arial"/>
        </w:rPr>
      </w:pPr>
      <w:r w:rsidRPr="00D2423D">
        <w:rPr>
          <w:rFonts w:ascii="Georgia" w:hAnsi="Georgia" w:cs="Arial"/>
          <w:sz w:val="24"/>
        </w:rPr>
        <w:t>Se dice que los aludidos presupuestos son una serie de exigencias normativas formales que permiten su trámite y aseguran su decisión.  Así lo anota el profesor López B:</w:t>
      </w:r>
      <w:r w:rsidRPr="00823F31">
        <w:rPr>
          <w:rFonts w:ascii="Georgia" w:hAnsi="Georgia" w:cs="Arial"/>
        </w:rPr>
        <w:t xml:space="preserve"> “</w:t>
      </w:r>
      <w:r w:rsidRPr="00823F31">
        <w:rPr>
          <w:rFonts w:ascii="Georgia" w:hAnsi="Georgia" w:cs="Arial"/>
          <w:i/>
        </w:rPr>
        <w:t>En todo caso sin estar reunidos los requisitos de viabilidad del recurso jamás se podrá tener éxito en el mismo por constituir un precedente necesario para decidirlo.</w:t>
      </w:r>
      <w:r w:rsidRPr="00823F31">
        <w:rPr>
          <w:rFonts w:ascii="Georgia" w:hAnsi="Georgia" w:cs="Arial"/>
        </w:rPr>
        <w:t>”</w:t>
      </w:r>
      <w:r w:rsidRPr="00823F31">
        <w:rPr>
          <w:rFonts w:ascii="Georgia" w:hAnsi="Georgia" w:cs="Arial"/>
          <w:vertAlign w:val="superscript"/>
        </w:rPr>
        <w:footnoteReference w:id="4"/>
      </w:r>
      <w:r w:rsidRPr="00823F31">
        <w:rPr>
          <w:rFonts w:ascii="Georgia" w:hAnsi="Georgia" w:cs="Arial"/>
        </w:rPr>
        <w:t xml:space="preserve">.  </w:t>
      </w:r>
      <w:r w:rsidRPr="00D2423D">
        <w:rPr>
          <w:rFonts w:ascii="Georgia" w:hAnsi="Georgia" w:cs="Arial"/>
          <w:sz w:val="24"/>
        </w:rPr>
        <w:t>Y lo explica el profesor Rojas G. en su obra:</w:t>
      </w:r>
      <w:r w:rsidRPr="00823F31">
        <w:rPr>
          <w:rFonts w:ascii="Georgia" w:hAnsi="Georgia" w:cs="Arial"/>
        </w:rPr>
        <w:t xml:space="preserve"> “</w:t>
      </w:r>
      <w:r w:rsidRPr="00823F31">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823F31">
        <w:rPr>
          <w:rFonts w:ascii="Georgia" w:hAnsi="Georgia" w:cs="Arial"/>
        </w:rPr>
        <w:t>”</w:t>
      </w:r>
      <w:r w:rsidRPr="007F28E9">
        <w:rPr>
          <w:rStyle w:val="Refdenotaalpie"/>
          <w:rFonts w:ascii="Georgia" w:hAnsi="Georgia" w:cs="Arial"/>
        </w:rPr>
        <w:t xml:space="preserve"> </w:t>
      </w:r>
      <w:r w:rsidRPr="00823F31">
        <w:rPr>
          <w:rStyle w:val="Refdenotaalpie"/>
          <w:rFonts w:ascii="Georgia" w:hAnsi="Georgia" w:cs="Arial"/>
        </w:rPr>
        <w:footnoteReference w:id="5"/>
      </w:r>
      <w:r w:rsidRPr="00823F31">
        <w:rPr>
          <w:rFonts w:ascii="Georgia" w:hAnsi="Georgia" w:cs="Arial"/>
        </w:rPr>
        <w:t>.</w:t>
      </w:r>
    </w:p>
    <w:p w:rsidR="00697179" w:rsidRPr="00823F31" w:rsidRDefault="00697179" w:rsidP="00697179">
      <w:pPr>
        <w:pStyle w:val="Sinespaciado"/>
        <w:spacing w:line="360" w:lineRule="auto"/>
        <w:jc w:val="both"/>
        <w:rPr>
          <w:rFonts w:ascii="Georgia" w:hAnsi="Georgia" w:cs="Arial"/>
        </w:rPr>
      </w:pPr>
    </w:p>
    <w:p w:rsidR="00697179" w:rsidRPr="00823F31" w:rsidRDefault="00697179" w:rsidP="00697179">
      <w:pPr>
        <w:pStyle w:val="Sinespaciado"/>
        <w:spacing w:line="360" w:lineRule="auto"/>
        <w:jc w:val="both"/>
        <w:rPr>
          <w:rFonts w:ascii="Georgia" w:hAnsi="Georgia"/>
          <w:i/>
          <w:color w:val="2D2D2D"/>
          <w:szCs w:val="24"/>
          <w:shd w:val="clear" w:color="auto" w:fill="FFFFFF"/>
        </w:rPr>
      </w:pPr>
      <w:r w:rsidRPr="00D2423D">
        <w:rPr>
          <w:rFonts w:ascii="Georgia" w:hAnsi="Georgia" w:cs="Arial"/>
          <w:sz w:val="24"/>
        </w:rPr>
        <w:t>Los mencionados requisitos son concurrentes y necesarios, ausente uno se malogra el estudio de la impugnación. La misma CSJ así lo ha enseñado:</w:t>
      </w:r>
      <w:r w:rsidRPr="00823F31">
        <w:rPr>
          <w:rFonts w:ascii="Georgia" w:hAnsi="Georgia" w:cs="Arial"/>
        </w:rPr>
        <w:t xml:space="preserve"> “</w:t>
      </w:r>
      <w:r w:rsidRPr="00823F31">
        <w:rPr>
          <w:rFonts w:ascii="Georgia" w:hAnsi="Georgia" w:cs="Arial"/>
          <w:i/>
        </w:rPr>
        <w:t>(…) al recibir el expediente, dentro del examen preliminar que le corresponde hacer (C. de P.C.,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823F31">
        <w:rPr>
          <w:rFonts w:ascii="Georgia" w:hAnsi="Georgia" w:cs="Arial"/>
        </w:rPr>
        <w:t>”</w:t>
      </w:r>
      <w:r w:rsidRPr="00823F31">
        <w:rPr>
          <w:rStyle w:val="Refdenotaalpie"/>
          <w:rFonts w:ascii="Georgia" w:hAnsi="Georgia"/>
        </w:rPr>
        <w:footnoteReference w:id="6"/>
      </w:r>
      <w:r w:rsidRPr="00823F31">
        <w:rPr>
          <w:rFonts w:ascii="Georgia" w:hAnsi="Georgia" w:cs="Arial"/>
        </w:rPr>
        <w:t xml:space="preserve">. </w:t>
      </w:r>
      <w:r w:rsidRPr="00D2423D">
        <w:rPr>
          <w:rFonts w:ascii="Georgia" w:hAnsi="Georgia" w:cs="Arial"/>
          <w:sz w:val="24"/>
        </w:rPr>
        <w:t>Y en decisión más próxima (2016)</w:t>
      </w:r>
      <w:r w:rsidRPr="00D2423D">
        <w:rPr>
          <w:rStyle w:val="Refdenotaalpie"/>
          <w:rFonts w:ascii="Georgia" w:hAnsi="Georgia"/>
          <w:sz w:val="24"/>
        </w:rPr>
        <w:footnoteReference w:id="7"/>
      </w:r>
      <w:r w:rsidRPr="00D2423D">
        <w:rPr>
          <w:rFonts w:ascii="Georgia" w:hAnsi="Georgia" w:cs="Arial"/>
          <w:sz w:val="24"/>
        </w:rPr>
        <w:t xml:space="preserve"> recordó:</w:t>
      </w:r>
      <w:r w:rsidRPr="00823F31">
        <w:rPr>
          <w:rFonts w:ascii="Georgia" w:hAnsi="Georgia" w:cs="Arial"/>
        </w:rPr>
        <w:t xml:space="preserve"> “(…) </w:t>
      </w:r>
      <w:r w:rsidRPr="00823F31">
        <w:rPr>
          <w:rFonts w:ascii="Georgia" w:hAnsi="Georgia" w:cs="Arial"/>
          <w:i/>
          <w:color w:val="2D2D2D"/>
          <w:shd w:val="clear" w:color="auto" w:fill="FFFFFF"/>
        </w:rPr>
        <w:t>al examen preliminar de admisibilidad de la apelación que hace el juez de segunda instancia previo a avocar conocimiento y de dar trámite al recurso de apelación (…)”.</w:t>
      </w:r>
    </w:p>
    <w:p w:rsidR="00697179" w:rsidRPr="00D2423D" w:rsidRDefault="00697179" w:rsidP="00697179">
      <w:pPr>
        <w:pStyle w:val="Sinespaciado"/>
        <w:spacing w:line="360" w:lineRule="auto"/>
        <w:jc w:val="both"/>
        <w:rPr>
          <w:rFonts w:ascii="Georgia" w:hAnsi="Georgia" w:cs="Arial"/>
          <w:sz w:val="24"/>
        </w:rPr>
      </w:pPr>
      <w:r w:rsidRPr="00D2423D">
        <w:rPr>
          <w:rFonts w:ascii="Georgia" w:hAnsi="Georgia" w:cs="Arial"/>
          <w:sz w:val="24"/>
        </w:rPr>
        <w:t xml:space="preserve">Esos supuestos son legitimación, oportunidad, procedencia y cargas procesales (Sustentación, expedición de copias, </w:t>
      </w:r>
      <w:proofErr w:type="spellStart"/>
      <w:r w:rsidRPr="00D2423D">
        <w:rPr>
          <w:rFonts w:ascii="Georgia" w:hAnsi="Georgia" w:cs="Arial"/>
          <w:sz w:val="24"/>
        </w:rPr>
        <w:t>etc</w:t>
      </w:r>
      <w:proofErr w:type="spellEnd"/>
      <w:r w:rsidRPr="00D2423D">
        <w:rPr>
          <w:rFonts w:ascii="Georgia" w:hAnsi="Georgia" w:cs="Arial"/>
          <w:sz w:val="24"/>
        </w:rPr>
        <w:t>), es necesario precisar desde ya que, los tres primeros implican la inadmisibilidad del recurso mientras que, el cuarto, provoca la deserción del mismo, tal como lo acota la doctrina patria</w:t>
      </w:r>
      <w:r w:rsidRPr="00D2423D">
        <w:rPr>
          <w:rStyle w:val="Refdenotaalpie"/>
          <w:rFonts w:ascii="Georgia" w:hAnsi="Georgia"/>
          <w:sz w:val="24"/>
        </w:rPr>
        <w:footnoteReference w:id="8"/>
      </w:r>
      <w:r w:rsidRPr="00D2423D">
        <w:rPr>
          <w:rFonts w:ascii="Georgia" w:hAnsi="Georgia" w:cs="Arial"/>
          <w:sz w:val="24"/>
          <w:vertAlign w:val="superscript"/>
        </w:rPr>
        <w:t>-</w:t>
      </w:r>
      <w:r w:rsidRPr="00D2423D">
        <w:rPr>
          <w:rStyle w:val="Refdenotaalpie"/>
          <w:rFonts w:ascii="Georgia" w:hAnsi="Georgia"/>
          <w:sz w:val="24"/>
        </w:rPr>
        <w:footnoteReference w:id="9"/>
      </w:r>
      <w:r w:rsidRPr="00D2423D">
        <w:rPr>
          <w:rFonts w:ascii="Georgia" w:hAnsi="Georgia" w:cs="Arial"/>
          <w:sz w:val="24"/>
        </w:rPr>
        <w:t xml:space="preserve">.  </w:t>
      </w:r>
    </w:p>
    <w:p w:rsidR="00697179" w:rsidRDefault="00697179" w:rsidP="00697179">
      <w:pPr>
        <w:pStyle w:val="Sinespaciado"/>
        <w:spacing w:line="360" w:lineRule="auto"/>
        <w:jc w:val="both"/>
        <w:rPr>
          <w:rFonts w:ascii="Georgia" w:hAnsi="Georgia" w:cs="Arial"/>
        </w:rPr>
      </w:pPr>
    </w:p>
    <w:p w:rsidR="0060450D" w:rsidRDefault="0060450D" w:rsidP="0060450D">
      <w:pPr>
        <w:spacing w:line="360" w:lineRule="auto"/>
        <w:jc w:val="both"/>
        <w:rPr>
          <w:rFonts w:ascii="Georgia" w:hAnsi="Georgia" w:cs="Arial"/>
        </w:rPr>
      </w:pPr>
      <w:r>
        <w:rPr>
          <w:rFonts w:ascii="Georgia" w:hAnsi="Georgia" w:cs="Arial"/>
        </w:rPr>
        <w:t>Para este caso se encuentran cumplidos, hay legitimación en la parte que recurre porque hay mengua de sus intereses con la decisión atacada, el recurso es tempestivo, la aludida  providencia es susceptible de súplica (Artículo 331, CGP), ya que el auto que deniegue la práctica de una prueba es apelable (Artículo 321-3º, CGP)  y está cumplida la carga procesal de la sustentación (Artículo 322-3º, CGP).</w:t>
      </w:r>
    </w:p>
    <w:p w:rsidR="0060450D" w:rsidRPr="00FA7244" w:rsidRDefault="0060450D" w:rsidP="00697179">
      <w:pPr>
        <w:pStyle w:val="Sinespaciado"/>
        <w:spacing w:line="360" w:lineRule="auto"/>
        <w:jc w:val="both"/>
        <w:rPr>
          <w:rFonts w:ascii="Georgia" w:hAnsi="Georgia" w:cs="Arial"/>
        </w:rPr>
      </w:pPr>
    </w:p>
    <w:p w:rsidR="00451F09" w:rsidRPr="007C1447" w:rsidRDefault="00451F09" w:rsidP="00E9429A">
      <w:pPr>
        <w:pStyle w:val="Prrafodelista"/>
        <w:widowControl w:val="0"/>
        <w:numPr>
          <w:ilvl w:val="1"/>
          <w:numId w:val="4"/>
        </w:numPr>
        <w:overflowPunct w:val="0"/>
        <w:autoSpaceDE w:val="0"/>
        <w:autoSpaceDN w:val="0"/>
        <w:adjustRightInd w:val="0"/>
        <w:spacing w:line="360" w:lineRule="auto"/>
        <w:jc w:val="both"/>
        <w:rPr>
          <w:rFonts w:ascii="Georgia" w:hAnsi="Georgia" w:cs="Arial"/>
          <w:sz w:val="26"/>
          <w:szCs w:val="26"/>
          <w:lang w:val="es-CO"/>
        </w:rPr>
      </w:pPr>
      <w:r w:rsidRPr="007C1447">
        <w:rPr>
          <w:rFonts w:ascii="Georgia" w:hAnsi="Georgia" w:cs="Arial"/>
          <w:smallCaps/>
          <w:sz w:val="26"/>
          <w:szCs w:val="26"/>
          <w:lang w:val="es-CO"/>
        </w:rPr>
        <w:t>El análisis del caso concreto</w:t>
      </w:r>
    </w:p>
    <w:p w:rsidR="00E261BE" w:rsidRPr="007C1447" w:rsidRDefault="00E261BE" w:rsidP="00E261BE">
      <w:pPr>
        <w:widowControl w:val="0"/>
        <w:overflowPunct w:val="0"/>
        <w:autoSpaceDE w:val="0"/>
        <w:autoSpaceDN w:val="0"/>
        <w:adjustRightInd w:val="0"/>
        <w:spacing w:line="360" w:lineRule="auto"/>
        <w:jc w:val="both"/>
        <w:rPr>
          <w:rFonts w:ascii="Georgia" w:hAnsi="Georgia" w:cs="Arial"/>
          <w:sz w:val="22"/>
          <w:szCs w:val="22"/>
          <w:lang w:val="es-CO"/>
        </w:rPr>
      </w:pPr>
    </w:p>
    <w:p w:rsidR="00077333" w:rsidRPr="00DA28EA" w:rsidRDefault="006376AC" w:rsidP="00077333">
      <w:pPr>
        <w:spacing w:line="360" w:lineRule="auto"/>
        <w:jc w:val="both"/>
        <w:rPr>
          <w:rFonts w:ascii="Georgia" w:hAnsi="Georgia" w:cs="Arial"/>
          <w:bCs/>
        </w:rPr>
      </w:pPr>
      <w:r w:rsidRPr="007C1447">
        <w:rPr>
          <w:rFonts w:ascii="Georgia" w:hAnsi="Georgia" w:cs="Arial"/>
          <w:szCs w:val="22"/>
          <w:lang w:val="es-CO"/>
        </w:rPr>
        <w:lastRenderedPageBreak/>
        <w:t>Co</w:t>
      </w:r>
      <w:r w:rsidR="00254F12">
        <w:rPr>
          <w:rFonts w:ascii="Georgia" w:hAnsi="Georgia" w:cs="Arial"/>
          <w:szCs w:val="22"/>
          <w:lang w:val="es-CO"/>
        </w:rPr>
        <w:t xml:space="preserve">mo lo anotara la Magistrada Sustanciadora en el proveído recurrido, son cuatro las hipótesis contempladas por el artículo 327, CGP, para que sea viable disponer la práctica de pruebas en segunda instancia, sin que se advierta que las razones presentadas </w:t>
      </w:r>
      <w:r w:rsidR="008450D1">
        <w:rPr>
          <w:rFonts w:ascii="Georgia" w:hAnsi="Georgia" w:cs="Arial"/>
          <w:szCs w:val="22"/>
          <w:lang w:val="es-CO"/>
        </w:rPr>
        <w:t xml:space="preserve">por el recurrente encuentren apoyo legal en </w:t>
      </w:r>
      <w:r w:rsidR="00254F12">
        <w:rPr>
          <w:rFonts w:ascii="Georgia" w:hAnsi="Georgia" w:cs="Arial"/>
          <w:szCs w:val="22"/>
          <w:lang w:val="es-CO"/>
        </w:rPr>
        <w:t>ninguna de ellas, en efecto</w:t>
      </w:r>
      <w:r w:rsidR="00A97BE6">
        <w:rPr>
          <w:rFonts w:ascii="Georgia" w:hAnsi="Georgia" w:cs="Arial"/>
          <w:szCs w:val="22"/>
          <w:lang w:val="es-CO"/>
        </w:rPr>
        <w:t>,</w:t>
      </w:r>
      <w:r w:rsidR="00A936DC">
        <w:rPr>
          <w:rFonts w:ascii="Georgia" w:hAnsi="Georgia" w:cs="Arial"/>
          <w:szCs w:val="22"/>
          <w:lang w:val="es-CO"/>
        </w:rPr>
        <w:t xml:space="preserve"> como lo refirió esa decisión</w:t>
      </w:r>
      <w:r w:rsidR="00254F12">
        <w:rPr>
          <w:rFonts w:ascii="Georgia" w:hAnsi="Georgia" w:cs="Arial"/>
          <w:szCs w:val="22"/>
          <w:lang w:val="es-CO"/>
        </w:rPr>
        <w:t>, ni siquiera se menci</w:t>
      </w:r>
      <w:r w:rsidR="00A936DC">
        <w:rPr>
          <w:rFonts w:ascii="Georgia" w:hAnsi="Georgia" w:cs="Arial"/>
          <w:szCs w:val="22"/>
          <w:lang w:val="es-CO"/>
        </w:rPr>
        <w:t xml:space="preserve">onó alguna, lo que </w:t>
      </w:r>
      <w:r w:rsidRPr="007C1447">
        <w:rPr>
          <w:rFonts w:ascii="Georgia" w:hAnsi="Georgia" w:cs="Arial"/>
          <w:szCs w:val="22"/>
          <w:lang w:val="es-CO"/>
        </w:rPr>
        <w:t>estima esta Sala Dual</w:t>
      </w:r>
      <w:r w:rsidR="00A936DC">
        <w:rPr>
          <w:rFonts w:ascii="Georgia" w:hAnsi="Georgia" w:cs="Arial"/>
          <w:szCs w:val="22"/>
          <w:lang w:val="es-CO"/>
        </w:rPr>
        <w:t xml:space="preserve">, </w:t>
      </w:r>
      <w:r w:rsidR="00EE4B97">
        <w:rPr>
          <w:rFonts w:ascii="Georgia" w:hAnsi="Georgia" w:cs="Arial"/>
          <w:szCs w:val="22"/>
          <w:lang w:val="es-CO"/>
        </w:rPr>
        <w:t>suficiente</w:t>
      </w:r>
      <w:r w:rsidR="00A32958">
        <w:rPr>
          <w:rFonts w:ascii="Georgia" w:hAnsi="Georgia" w:cs="Arial"/>
          <w:szCs w:val="22"/>
          <w:lang w:val="es-CO"/>
        </w:rPr>
        <w:t xml:space="preserve">mente </w:t>
      </w:r>
      <w:r w:rsidR="008450D1">
        <w:rPr>
          <w:rFonts w:ascii="Georgia" w:hAnsi="Georgia" w:cs="Arial"/>
          <w:szCs w:val="22"/>
          <w:lang w:val="es-CO"/>
        </w:rPr>
        <w:t>razonable</w:t>
      </w:r>
      <w:r w:rsidR="00A32958">
        <w:rPr>
          <w:rFonts w:ascii="Georgia" w:hAnsi="Georgia" w:cs="Arial"/>
          <w:szCs w:val="22"/>
          <w:lang w:val="es-CO"/>
        </w:rPr>
        <w:t xml:space="preserve"> </w:t>
      </w:r>
      <w:r w:rsidR="00EE4B97">
        <w:rPr>
          <w:rFonts w:ascii="Georgia" w:hAnsi="Georgia" w:cs="Arial"/>
          <w:szCs w:val="22"/>
          <w:lang w:val="es-CO"/>
        </w:rPr>
        <w:t xml:space="preserve">para </w:t>
      </w:r>
      <w:r w:rsidR="00C66476" w:rsidRPr="007C1447">
        <w:rPr>
          <w:rFonts w:ascii="Georgia" w:hAnsi="Georgia" w:cs="Arial"/>
          <w:szCs w:val="22"/>
          <w:lang w:val="es-CO"/>
        </w:rPr>
        <w:t>negar la súplica postulada.</w:t>
      </w:r>
      <w:r w:rsidR="00077333">
        <w:rPr>
          <w:rFonts w:ascii="Georgia" w:hAnsi="Georgia" w:cs="Arial"/>
          <w:szCs w:val="22"/>
          <w:lang w:val="es-CO"/>
        </w:rPr>
        <w:t xml:space="preserve"> </w:t>
      </w:r>
      <w:r w:rsidR="00077333" w:rsidRPr="00DA28EA">
        <w:rPr>
          <w:rFonts w:ascii="Georgia" w:hAnsi="Georgia" w:cs="Arial"/>
        </w:rPr>
        <w:t xml:space="preserve">Criterio </w:t>
      </w:r>
      <w:r w:rsidR="0040664F">
        <w:rPr>
          <w:rFonts w:ascii="Georgia" w:hAnsi="Georgia" w:cs="Arial"/>
        </w:rPr>
        <w:t xml:space="preserve">aplicado en diferentes oportunidades por </w:t>
      </w:r>
      <w:r w:rsidR="00077333" w:rsidRPr="00DA28EA">
        <w:rPr>
          <w:rFonts w:ascii="Georgia" w:hAnsi="Georgia" w:cs="Arial"/>
        </w:rPr>
        <w:t>esta Sala Especializada</w:t>
      </w:r>
      <w:r w:rsidR="00077333" w:rsidRPr="00DA28EA">
        <w:rPr>
          <w:rStyle w:val="Refdenotaalpie"/>
          <w:rFonts w:ascii="Georgia" w:hAnsi="Georgia" w:cs="Arial"/>
        </w:rPr>
        <w:footnoteReference w:id="10"/>
      </w:r>
      <w:r w:rsidR="00077333">
        <w:rPr>
          <w:rFonts w:ascii="Georgia" w:hAnsi="Georgia" w:cs="Arial"/>
        </w:rPr>
        <w:t>.</w:t>
      </w:r>
    </w:p>
    <w:p w:rsidR="00C66476" w:rsidRPr="007C1447" w:rsidRDefault="00C66476" w:rsidP="00451F09">
      <w:pPr>
        <w:spacing w:line="360" w:lineRule="auto"/>
        <w:jc w:val="both"/>
        <w:rPr>
          <w:rFonts w:ascii="Georgia" w:hAnsi="Georgia" w:cs="Arial"/>
          <w:sz w:val="18"/>
          <w:szCs w:val="22"/>
          <w:lang w:val="es-CO"/>
        </w:rPr>
      </w:pPr>
    </w:p>
    <w:p w:rsidR="00A32958" w:rsidRDefault="00A936DC" w:rsidP="00FE39C4">
      <w:pPr>
        <w:spacing w:line="360" w:lineRule="auto"/>
        <w:jc w:val="both"/>
        <w:rPr>
          <w:rFonts w:ascii="Georgia" w:hAnsi="Georgia" w:cs="Arial"/>
          <w:szCs w:val="22"/>
          <w:lang w:val="es-CO"/>
        </w:rPr>
      </w:pPr>
      <w:r>
        <w:rPr>
          <w:rFonts w:ascii="Georgia" w:hAnsi="Georgia" w:cs="Arial"/>
          <w:szCs w:val="22"/>
          <w:lang w:val="es-CO"/>
        </w:rPr>
        <w:t xml:space="preserve">Ahora, </w:t>
      </w:r>
      <w:r w:rsidR="00EE4B97">
        <w:rPr>
          <w:rFonts w:ascii="Georgia" w:hAnsi="Georgia" w:cs="Arial"/>
          <w:szCs w:val="22"/>
          <w:lang w:val="es-CO"/>
        </w:rPr>
        <w:t>si en gracia de discusión, se encuadra</w:t>
      </w:r>
      <w:r w:rsidR="00A32958">
        <w:rPr>
          <w:rFonts w:ascii="Georgia" w:hAnsi="Georgia" w:cs="Arial"/>
          <w:szCs w:val="22"/>
          <w:lang w:val="es-CO"/>
        </w:rPr>
        <w:t>ra</w:t>
      </w:r>
      <w:r w:rsidR="00EE4B97">
        <w:rPr>
          <w:rFonts w:ascii="Georgia" w:hAnsi="Georgia" w:cs="Arial"/>
          <w:szCs w:val="22"/>
          <w:lang w:val="es-CO"/>
        </w:rPr>
        <w:t xml:space="preserve">n los argumentos en la regla 2 de ese artículo, en cuanto a que las pruebas decretadas dejaron de </w:t>
      </w:r>
      <w:r w:rsidR="008450D1">
        <w:rPr>
          <w:rFonts w:ascii="Georgia" w:hAnsi="Georgia" w:cs="Arial"/>
          <w:szCs w:val="22"/>
          <w:lang w:val="es-CO"/>
        </w:rPr>
        <w:t xml:space="preserve">evacuarse </w:t>
      </w:r>
      <w:r w:rsidR="00EE4B97">
        <w:rPr>
          <w:rFonts w:ascii="Georgia" w:hAnsi="Georgia" w:cs="Arial"/>
          <w:szCs w:val="22"/>
          <w:lang w:val="es-CO"/>
        </w:rPr>
        <w:t xml:space="preserve">sin su culpa, </w:t>
      </w:r>
      <w:r w:rsidR="00077333">
        <w:rPr>
          <w:rFonts w:ascii="Georgia" w:hAnsi="Georgia" w:cs="Arial"/>
          <w:szCs w:val="22"/>
          <w:lang w:val="es-CO"/>
        </w:rPr>
        <w:t>pues se alude</w:t>
      </w:r>
      <w:r w:rsidR="00A32958">
        <w:rPr>
          <w:rFonts w:ascii="Georgia" w:hAnsi="Georgia" w:cs="Arial"/>
          <w:szCs w:val="22"/>
          <w:lang w:val="es-CO"/>
        </w:rPr>
        <w:t xml:space="preserve"> que hubo dificultades para diligenciar</w:t>
      </w:r>
      <w:r w:rsidR="00077333">
        <w:rPr>
          <w:rFonts w:ascii="Georgia" w:hAnsi="Georgia" w:cs="Arial"/>
          <w:szCs w:val="22"/>
          <w:lang w:val="es-CO"/>
        </w:rPr>
        <w:t xml:space="preserve"> los</w:t>
      </w:r>
      <w:r w:rsidR="00A32958">
        <w:rPr>
          <w:rFonts w:ascii="Georgia" w:hAnsi="Georgia" w:cs="Arial"/>
          <w:szCs w:val="22"/>
          <w:lang w:val="es-CO"/>
        </w:rPr>
        <w:t xml:space="preserve"> oficios, tampoco se estima viable acceder a lo deprecado, ello porque de una parte, el decretó de esas pruebas data del 07-06-2016 (Folios 383 y 384, cuaderno principal, tomo I) y</w:t>
      </w:r>
      <w:r w:rsidR="00077333">
        <w:rPr>
          <w:rFonts w:ascii="Georgia" w:hAnsi="Georgia" w:cs="Arial"/>
          <w:szCs w:val="22"/>
          <w:lang w:val="es-CO"/>
        </w:rPr>
        <w:t>,</w:t>
      </w:r>
      <w:r w:rsidR="008450D1">
        <w:rPr>
          <w:rFonts w:ascii="Georgia" w:hAnsi="Georgia" w:cs="Arial"/>
          <w:szCs w:val="22"/>
          <w:lang w:val="es-CO"/>
        </w:rPr>
        <w:t xml:space="preserve"> desde ese</w:t>
      </w:r>
      <w:r w:rsidR="00A32958">
        <w:rPr>
          <w:rFonts w:ascii="Georgia" w:hAnsi="Georgia" w:cs="Arial"/>
          <w:szCs w:val="22"/>
          <w:lang w:val="es-CO"/>
        </w:rPr>
        <w:t xml:space="preserve"> momento hasta el 12-12-2016 (Folio 406, cuaderno principal, tomo I), la parte se limitó a reclamar que se resolviera una reposición que </w:t>
      </w:r>
      <w:r w:rsidR="008450D1">
        <w:rPr>
          <w:rFonts w:ascii="Georgia" w:hAnsi="Georgia" w:cs="Arial"/>
          <w:szCs w:val="22"/>
          <w:lang w:val="es-CO"/>
        </w:rPr>
        <w:t xml:space="preserve">sin </w:t>
      </w:r>
      <w:r w:rsidR="00A32958">
        <w:rPr>
          <w:rFonts w:ascii="Georgia" w:hAnsi="Georgia" w:cs="Arial"/>
          <w:szCs w:val="22"/>
          <w:lang w:val="es-CO"/>
        </w:rPr>
        <w:t>relación con l</w:t>
      </w:r>
      <w:r w:rsidR="008450D1">
        <w:rPr>
          <w:rFonts w:ascii="Georgia" w:hAnsi="Georgia" w:cs="Arial"/>
          <w:szCs w:val="22"/>
          <w:lang w:val="es-CO"/>
        </w:rPr>
        <w:t>a práctica</w:t>
      </w:r>
      <w:r w:rsidR="00A32958">
        <w:rPr>
          <w:rFonts w:ascii="Georgia" w:hAnsi="Georgia" w:cs="Arial"/>
          <w:szCs w:val="22"/>
          <w:lang w:val="es-CO"/>
        </w:rPr>
        <w:t xml:space="preserve"> de esas experticias. </w:t>
      </w:r>
    </w:p>
    <w:p w:rsidR="00A32958" w:rsidRDefault="00A32958" w:rsidP="00FE39C4">
      <w:pPr>
        <w:spacing w:line="360" w:lineRule="auto"/>
        <w:jc w:val="both"/>
        <w:rPr>
          <w:rFonts w:ascii="Georgia" w:hAnsi="Georgia" w:cs="Arial"/>
          <w:szCs w:val="22"/>
          <w:lang w:val="es-CO"/>
        </w:rPr>
      </w:pPr>
    </w:p>
    <w:p w:rsidR="00077333" w:rsidRDefault="00A32958" w:rsidP="00FE39C4">
      <w:pPr>
        <w:spacing w:line="360" w:lineRule="auto"/>
        <w:jc w:val="both"/>
        <w:rPr>
          <w:rFonts w:ascii="Georgia" w:hAnsi="Georgia" w:cs="Arial"/>
          <w:szCs w:val="22"/>
          <w:lang w:val="es-CO"/>
        </w:rPr>
      </w:pPr>
      <w:r>
        <w:rPr>
          <w:rFonts w:ascii="Georgia" w:hAnsi="Georgia" w:cs="Arial"/>
          <w:szCs w:val="22"/>
          <w:lang w:val="es-CO"/>
        </w:rPr>
        <w:t>Y de otra parte,</w:t>
      </w:r>
      <w:r w:rsidR="00077333">
        <w:rPr>
          <w:rFonts w:ascii="Georgia" w:hAnsi="Georgia" w:cs="Arial"/>
          <w:szCs w:val="22"/>
          <w:lang w:val="es-CO"/>
        </w:rPr>
        <w:t xml:space="preserve"> porque</w:t>
      </w:r>
      <w:r>
        <w:rPr>
          <w:rFonts w:ascii="Georgia" w:hAnsi="Georgia" w:cs="Arial"/>
          <w:szCs w:val="22"/>
          <w:lang w:val="es-CO"/>
        </w:rPr>
        <w:t xml:space="preserve"> </w:t>
      </w:r>
      <w:r w:rsidR="008450D1">
        <w:rPr>
          <w:rFonts w:ascii="Georgia" w:hAnsi="Georgia" w:cs="Arial"/>
          <w:szCs w:val="22"/>
          <w:lang w:val="es-CO"/>
        </w:rPr>
        <w:t>si</w:t>
      </w:r>
      <w:r w:rsidR="00A936DC">
        <w:rPr>
          <w:rFonts w:ascii="Georgia" w:hAnsi="Georgia" w:cs="Arial"/>
          <w:szCs w:val="22"/>
          <w:lang w:val="es-CO"/>
        </w:rPr>
        <w:t xml:space="preserve"> el plazo dado en proveído del 05-07-2017 </w:t>
      </w:r>
      <w:r w:rsidR="00B66CC3">
        <w:rPr>
          <w:rFonts w:ascii="Georgia" w:hAnsi="Georgia" w:cs="Arial"/>
          <w:szCs w:val="22"/>
          <w:lang w:val="es-CO"/>
        </w:rPr>
        <w:t xml:space="preserve">(Folio 561, cuaderno principal, tomo III) </w:t>
      </w:r>
      <w:r w:rsidR="008450D1">
        <w:rPr>
          <w:rFonts w:ascii="Georgia" w:hAnsi="Georgia" w:cs="Arial"/>
          <w:szCs w:val="22"/>
          <w:lang w:val="es-CO"/>
        </w:rPr>
        <w:t xml:space="preserve">era para </w:t>
      </w:r>
      <w:r w:rsidR="00B66CC3">
        <w:rPr>
          <w:rFonts w:ascii="Georgia" w:hAnsi="Georgia" w:cs="Arial"/>
          <w:szCs w:val="22"/>
          <w:lang w:val="es-CO"/>
        </w:rPr>
        <w:t>el impugnante</w:t>
      </w:r>
      <w:r w:rsidR="00077333">
        <w:rPr>
          <w:rFonts w:ascii="Georgia" w:hAnsi="Georgia" w:cs="Arial"/>
          <w:szCs w:val="22"/>
          <w:lang w:val="es-CO"/>
        </w:rPr>
        <w:t xml:space="preserve"> escaso, </w:t>
      </w:r>
      <w:r w:rsidR="00A936DC">
        <w:rPr>
          <w:rFonts w:ascii="Georgia" w:hAnsi="Georgia" w:cs="Arial"/>
          <w:szCs w:val="22"/>
          <w:lang w:val="es-CO"/>
        </w:rPr>
        <w:t>bien pud</w:t>
      </w:r>
      <w:r w:rsidR="00B66CC3">
        <w:rPr>
          <w:rFonts w:ascii="Georgia" w:hAnsi="Georgia" w:cs="Arial"/>
          <w:szCs w:val="22"/>
          <w:lang w:val="es-CO"/>
        </w:rPr>
        <w:t>o recurrir e incluso solicitar la modificación de la fecha que se tenía programada para la audiencia de instrucción y juzgamiento, lo cual era viable en virtud a la ampliación del término para resolver la instancia que fue decretado con auto del 22-08-2017 (Folio 562, cuaderno principal, tomo III)</w:t>
      </w:r>
      <w:r w:rsidR="00EC21CE" w:rsidRPr="007C1447">
        <w:rPr>
          <w:rFonts w:ascii="Georgia" w:hAnsi="Georgia" w:cs="Arial"/>
          <w:szCs w:val="22"/>
          <w:lang w:val="es-CO"/>
        </w:rPr>
        <w:t>.</w:t>
      </w:r>
      <w:r w:rsidR="00EE4B97">
        <w:rPr>
          <w:rFonts w:ascii="Georgia" w:hAnsi="Georgia" w:cs="Arial"/>
          <w:szCs w:val="22"/>
          <w:lang w:val="es-CO"/>
        </w:rPr>
        <w:t xml:space="preserve"> </w:t>
      </w:r>
    </w:p>
    <w:p w:rsidR="00077333" w:rsidRDefault="00077333" w:rsidP="00FE39C4">
      <w:pPr>
        <w:spacing w:line="360" w:lineRule="auto"/>
        <w:jc w:val="both"/>
        <w:rPr>
          <w:rFonts w:ascii="Georgia" w:hAnsi="Georgia" w:cs="Arial"/>
          <w:szCs w:val="22"/>
          <w:lang w:val="es-CO"/>
        </w:rPr>
      </w:pPr>
    </w:p>
    <w:p w:rsidR="008450D1" w:rsidRDefault="008450D1" w:rsidP="00FE39C4">
      <w:pPr>
        <w:spacing w:line="360" w:lineRule="auto"/>
        <w:jc w:val="both"/>
        <w:rPr>
          <w:rFonts w:ascii="Georgia" w:hAnsi="Georgia" w:cs="Arial"/>
          <w:szCs w:val="22"/>
          <w:lang w:val="es-CO"/>
        </w:rPr>
      </w:pPr>
      <w:r>
        <w:rPr>
          <w:rFonts w:ascii="Georgia" w:hAnsi="Georgia" w:cs="Arial"/>
          <w:szCs w:val="22"/>
          <w:lang w:val="es-CO"/>
        </w:rPr>
        <w:t>Tal como lo recuerda el profesor Azula C.</w:t>
      </w:r>
      <w:r>
        <w:rPr>
          <w:rStyle w:val="Refdenotaalpie"/>
          <w:rFonts w:ascii="Georgia" w:hAnsi="Georgia"/>
          <w:szCs w:val="22"/>
          <w:lang w:val="es-CO"/>
        </w:rPr>
        <w:footnoteReference w:id="11"/>
      </w:r>
      <w:r>
        <w:rPr>
          <w:rFonts w:ascii="Georgia" w:hAnsi="Georgia" w:cs="Arial"/>
          <w:szCs w:val="22"/>
          <w:lang w:val="es-CO"/>
        </w:rPr>
        <w:t xml:space="preserve">, </w:t>
      </w:r>
      <w:r w:rsidR="00C5772D">
        <w:rPr>
          <w:rFonts w:ascii="Georgia" w:hAnsi="Georgia" w:cs="Arial"/>
          <w:szCs w:val="22"/>
          <w:lang w:val="es-CO"/>
        </w:rPr>
        <w:t>para que proceda la práctica bajo la</w:t>
      </w:r>
      <w:r>
        <w:rPr>
          <w:rFonts w:ascii="Georgia" w:hAnsi="Georgia" w:cs="Arial"/>
          <w:szCs w:val="22"/>
          <w:lang w:val="es-CO"/>
        </w:rPr>
        <w:t xml:space="preserve"> tesi</w:t>
      </w:r>
      <w:r w:rsidR="00C5772D">
        <w:rPr>
          <w:rFonts w:ascii="Georgia" w:hAnsi="Georgia" w:cs="Arial"/>
          <w:szCs w:val="22"/>
          <w:lang w:val="es-CO"/>
        </w:rPr>
        <w:t>s</w:t>
      </w:r>
      <w:r>
        <w:rPr>
          <w:rFonts w:ascii="Georgia" w:hAnsi="Georgia" w:cs="Arial"/>
          <w:szCs w:val="22"/>
          <w:lang w:val="es-CO"/>
        </w:rPr>
        <w:t xml:space="preserve"> planteada</w:t>
      </w:r>
      <w:r w:rsidR="00C5772D">
        <w:rPr>
          <w:rFonts w:ascii="Georgia" w:hAnsi="Georgia" w:cs="Arial"/>
          <w:szCs w:val="22"/>
          <w:lang w:val="es-CO"/>
        </w:rPr>
        <w:t xml:space="preserve">, se hace necesario que obre: </w:t>
      </w:r>
      <w:r w:rsidR="00C5772D" w:rsidRPr="00C5772D">
        <w:rPr>
          <w:rFonts w:ascii="Georgia" w:hAnsi="Georgia" w:cs="Arial"/>
          <w:i/>
          <w:sz w:val="22"/>
          <w:szCs w:val="22"/>
          <w:lang w:val="es-CO"/>
        </w:rPr>
        <w:t>“(…) de una parte, que la prueba haya sido decretada en primera instancia y la correspondiente providencia esté en firme, y de otra, que no se haya practicado sin mediar culpa de quien la solicita, por recaer sobre él la carga de la prueba. Se requiere que estas dos circunstancias aparezcan demostradas para que se aplique (…)”</w:t>
      </w:r>
      <w:r w:rsidR="00C5772D">
        <w:rPr>
          <w:rFonts w:ascii="Georgia" w:hAnsi="Georgia" w:cs="Arial"/>
          <w:szCs w:val="22"/>
          <w:lang w:val="es-CO"/>
        </w:rPr>
        <w:t>.</w:t>
      </w:r>
    </w:p>
    <w:p w:rsidR="00C5772D" w:rsidRDefault="00C5772D" w:rsidP="00FE39C4">
      <w:pPr>
        <w:spacing w:line="360" w:lineRule="auto"/>
        <w:jc w:val="both"/>
        <w:rPr>
          <w:rFonts w:ascii="Georgia" w:hAnsi="Georgia" w:cs="Arial"/>
          <w:szCs w:val="22"/>
          <w:lang w:val="es-CO"/>
        </w:rPr>
      </w:pPr>
    </w:p>
    <w:p w:rsidR="00B34775" w:rsidRPr="007C1447" w:rsidRDefault="00A32958" w:rsidP="00CB6098">
      <w:pPr>
        <w:spacing w:line="360" w:lineRule="auto"/>
        <w:jc w:val="both"/>
        <w:rPr>
          <w:rFonts w:ascii="Georgia" w:hAnsi="Georgia" w:cs="Arial"/>
          <w:lang w:val="es-CO"/>
        </w:rPr>
      </w:pPr>
      <w:r>
        <w:rPr>
          <w:rFonts w:ascii="Georgia" w:hAnsi="Georgia" w:cs="Arial"/>
          <w:szCs w:val="22"/>
          <w:lang w:val="es-CO"/>
        </w:rPr>
        <w:t>En suma, de ninguna manera concurren los presupuestos contemplado</w:t>
      </w:r>
      <w:r w:rsidR="006640E3">
        <w:rPr>
          <w:rFonts w:ascii="Georgia" w:hAnsi="Georgia" w:cs="Arial"/>
          <w:szCs w:val="22"/>
          <w:lang w:val="es-CO"/>
        </w:rPr>
        <w:t>s</w:t>
      </w:r>
      <w:r>
        <w:rPr>
          <w:rFonts w:ascii="Georgia" w:hAnsi="Georgia" w:cs="Arial"/>
          <w:szCs w:val="22"/>
          <w:lang w:val="es-CO"/>
        </w:rPr>
        <w:t xml:space="preserve"> en el artículo 327-2º, CPC, para re</w:t>
      </w:r>
      <w:r w:rsidR="00077333">
        <w:rPr>
          <w:rFonts w:ascii="Georgia" w:hAnsi="Georgia" w:cs="Arial"/>
          <w:szCs w:val="22"/>
          <w:lang w:val="es-CO"/>
        </w:rPr>
        <w:t>caudar las pruebas en esta sede</w:t>
      </w:r>
      <w:r w:rsidR="00CF128C">
        <w:rPr>
          <w:rFonts w:ascii="Georgia" w:hAnsi="Georgia" w:cs="Arial"/>
          <w:szCs w:val="22"/>
          <w:lang w:val="es-CO"/>
        </w:rPr>
        <w:t xml:space="preserve">, pues de lo relatado se advierte que, contrario a lo dispuesto por la norma, </w:t>
      </w:r>
      <w:r w:rsidR="009C6278">
        <w:rPr>
          <w:rFonts w:ascii="Georgia" w:hAnsi="Georgia" w:cs="Arial"/>
          <w:szCs w:val="22"/>
          <w:lang w:val="es-CO"/>
        </w:rPr>
        <w:t xml:space="preserve">la parte interesada, de ninguna manera, demostró </w:t>
      </w:r>
      <w:proofErr w:type="spellStart"/>
      <w:r w:rsidR="009C6278">
        <w:rPr>
          <w:rFonts w:ascii="Georgia" w:hAnsi="Georgia" w:cs="Arial"/>
          <w:szCs w:val="22"/>
          <w:lang w:val="es-CO"/>
        </w:rPr>
        <w:t>proactividad</w:t>
      </w:r>
      <w:proofErr w:type="spellEnd"/>
      <w:r w:rsidR="009C6278">
        <w:rPr>
          <w:rFonts w:ascii="Georgia" w:hAnsi="Georgia" w:cs="Arial"/>
          <w:szCs w:val="22"/>
          <w:lang w:val="es-CO"/>
        </w:rPr>
        <w:t xml:space="preserve"> en la recopilación de esa </w:t>
      </w:r>
      <w:r w:rsidR="008450D1">
        <w:rPr>
          <w:rFonts w:ascii="Georgia" w:hAnsi="Georgia" w:cs="Arial"/>
          <w:szCs w:val="22"/>
          <w:lang w:val="es-CO"/>
        </w:rPr>
        <w:t xml:space="preserve">pericias </w:t>
      </w:r>
      <w:r w:rsidR="00077333">
        <w:rPr>
          <w:rFonts w:ascii="Georgia" w:hAnsi="Georgia" w:cs="Arial"/>
          <w:szCs w:val="22"/>
          <w:lang w:val="es-CO"/>
        </w:rPr>
        <w:t xml:space="preserve">y entonces, fue </w:t>
      </w:r>
      <w:r w:rsidR="00B34775" w:rsidRPr="007C1447">
        <w:rPr>
          <w:rFonts w:ascii="Georgia" w:hAnsi="Georgia" w:cs="Arial"/>
          <w:lang w:val="es-CO"/>
        </w:rPr>
        <w:t xml:space="preserve">acertada la decisión de la </w:t>
      </w:r>
      <w:r w:rsidR="00077333">
        <w:rPr>
          <w:rFonts w:ascii="Georgia" w:hAnsi="Georgia" w:cs="Arial"/>
          <w:lang w:val="es-CO"/>
        </w:rPr>
        <w:t>Magistrada Sustanciadora</w:t>
      </w:r>
      <w:r w:rsidR="00B34775" w:rsidRPr="007C1447">
        <w:rPr>
          <w:rFonts w:ascii="Georgia" w:hAnsi="Georgia" w:cs="Arial"/>
          <w:lang w:val="es-CO"/>
        </w:rPr>
        <w:t xml:space="preserve">. </w:t>
      </w:r>
    </w:p>
    <w:p w:rsidR="006C0F3F" w:rsidRPr="002D54A4" w:rsidRDefault="006C0F3F" w:rsidP="00CB6098">
      <w:pPr>
        <w:tabs>
          <w:tab w:val="left" w:pos="-720"/>
        </w:tabs>
        <w:suppressAutoHyphens/>
        <w:spacing w:line="360" w:lineRule="auto"/>
        <w:jc w:val="both"/>
        <w:rPr>
          <w:rFonts w:ascii="Georgia" w:hAnsi="Georgia" w:cs="Arial"/>
          <w:spacing w:val="-3"/>
          <w:sz w:val="22"/>
        </w:rPr>
      </w:pPr>
    </w:p>
    <w:p w:rsidR="00117A8D" w:rsidRPr="007C1447" w:rsidRDefault="00117A8D" w:rsidP="00CB6098">
      <w:pPr>
        <w:pStyle w:val="Prrafodelista"/>
        <w:numPr>
          <w:ilvl w:val="0"/>
          <w:numId w:val="4"/>
        </w:numPr>
        <w:spacing w:line="360" w:lineRule="auto"/>
        <w:jc w:val="both"/>
        <w:rPr>
          <w:rFonts w:ascii="Georgia" w:hAnsi="Georgia" w:cs="Arial"/>
          <w:lang w:val="es-ES_tradnl"/>
        </w:rPr>
      </w:pPr>
      <w:r w:rsidRPr="007C1447">
        <w:rPr>
          <w:rFonts w:ascii="Georgia" w:hAnsi="Georgia" w:cs="Arial"/>
        </w:rPr>
        <w:t>LAS DECISIONES FINALES</w:t>
      </w:r>
    </w:p>
    <w:p w:rsidR="005509C4" w:rsidRPr="007C1447" w:rsidRDefault="005509C4" w:rsidP="00CB6098">
      <w:pPr>
        <w:spacing w:line="360" w:lineRule="auto"/>
        <w:jc w:val="both"/>
        <w:rPr>
          <w:rFonts w:ascii="Georgia" w:hAnsi="Georgia" w:cs="Arial"/>
          <w:sz w:val="18"/>
        </w:rPr>
      </w:pPr>
    </w:p>
    <w:p w:rsidR="00117A8D" w:rsidRPr="007C1447" w:rsidRDefault="00883E42" w:rsidP="00CB6098">
      <w:pPr>
        <w:spacing w:line="360" w:lineRule="auto"/>
        <w:jc w:val="both"/>
        <w:rPr>
          <w:rFonts w:ascii="Georgia" w:hAnsi="Georgia" w:cs="Arial"/>
        </w:rPr>
      </w:pPr>
      <w:r w:rsidRPr="007C1447">
        <w:rPr>
          <w:rFonts w:ascii="Georgia" w:hAnsi="Georgia" w:cs="Arial"/>
        </w:rPr>
        <w:lastRenderedPageBreak/>
        <w:t>Concordante</w:t>
      </w:r>
      <w:r w:rsidR="00994B74" w:rsidRPr="007C1447">
        <w:rPr>
          <w:rFonts w:ascii="Georgia" w:hAnsi="Georgia" w:cs="Arial"/>
        </w:rPr>
        <w:t xml:space="preserve"> con </w:t>
      </w:r>
      <w:r w:rsidRPr="007C1447">
        <w:rPr>
          <w:rFonts w:ascii="Georgia" w:hAnsi="Georgia" w:cs="Arial"/>
        </w:rPr>
        <w:t xml:space="preserve">lo acabado de exponer, </w:t>
      </w:r>
      <w:r w:rsidR="0024193C" w:rsidRPr="007C1447">
        <w:rPr>
          <w:rFonts w:ascii="Georgia" w:hAnsi="Georgia" w:cs="Arial"/>
        </w:rPr>
        <w:t xml:space="preserve">(i) Se confirmará </w:t>
      </w:r>
      <w:r w:rsidR="00994B74" w:rsidRPr="007C1447">
        <w:rPr>
          <w:rFonts w:ascii="Georgia" w:hAnsi="Georgia" w:cs="Arial"/>
        </w:rPr>
        <w:t xml:space="preserve">la decisión </w:t>
      </w:r>
      <w:r w:rsidRPr="007C1447">
        <w:rPr>
          <w:rFonts w:ascii="Georgia" w:hAnsi="Georgia" w:cs="Arial"/>
        </w:rPr>
        <w:t>suplicada</w:t>
      </w:r>
      <w:r w:rsidR="0024193C" w:rsidRPr="007C1447">
        <w:rPr>
          <w:rFonts w:ascii="Georgia" w:hAnsi="Georgia" w:cs="Arial"/>
        </w:rPr>
        <w:t>;</w:t>
      </w:r>
      <w:r w:rsidR="00994B74" w:rsidRPr="007C1447">
        <w:rPr>
          <w:rFonts w:ascii="Georgia" w:hAnsi="Georgia" w:cs="Arial"/>
        </w:rPr>
        <w:t xml:space="preserve"> </w:t>
      </w:r>
      <w:r w:rsidR="0024193C" w:rsidRPr="007C1447">
        <w:rPr>
          <w:rFonts w:ascii="Georgia" w:hAnsi="Georgia" w:cs="Arial"/>
        </w:rPr>
        <w:t>(ii) S</w:t>
      </w:r>
      <w:r w:rsidR="00117A8D" w:rsidRPr="007C1447">
        <w:rPr>
          <w:rFonts w:ascii="Georgia" w:hAnsi="Georgia" w:cs="Arial"/>
        </w:rPr>
        <w:t xml:space="preserve">e advertirá que esta decisión es </w:t>
      </w:r>
      <w:r w:rsidR="00A60E4A" w:rsidRPr="007C1447">
        <w:rPr>
          <w:rFonts w:ascii="Georgia" w:hAnsi="Georgia" w:cs="Arial"/>
        </w:rPr>
        <w:t xml:space="preserve">irrecurrible (Artículo </w:t>
      </w:r>
      <w:r w:rsidR="00E9429A" w:rsidRPr="007C1447">
        <w:rPr>
          <w:rFonts w:ascii="Georgia" w:hAnsi="Georgia" w:cs="Arial"/>
        </w:rPr>
        <w:t>332</w:t>
      </w:r>
      <w:r w:rsidR="00A60E4A" w:rsidRPr="007C1447">
        <w:rPr>
          <w:rFonts w:ascii="Georgia" w:hAnsi="Georgia" w:cs="Arial"/>
        </w:rPr>
        <w:t xml:space="preserve">, </w:t>
      </w:r>
      <w:r w:rsidR="00E9429A" w:rsidRPr="007C1447">
        <w:rPr>
          <w:rFonts w:ascii="Georgia" w:hAnsi="Georgia" w:cs="Arial"/>
        </w:rPr>
        <w:t>CGP</w:t>
      </w:r>
      <w:r w:rsidR="00A60E4A" w:rsidRPr="007C1447">
        <w:rPr>
          <w:rFonts w:ascii="Georgia" w:hAnsi="Georgia" w:cs="Arial"/>
        </w:rPr>
        <w:t>)</w:t>
      </w:r>
      <w:r w:rsidR="0024193C" w:rsidRPr="007C1447">
        <w:rPr>
          <w:rFonts w:ascii="Georgia" w:hAnsi="Georgia" w:cs="Arial"/>
        </w:rPr>
        <w:t xml:space="preserve">; </w:t>
      </w:r>
      <w:r w:rsidR="00E9429A" w:rsidRPr="007C1447">
        <w:rPr>
          <w:rFonts w:ascii="Georgia" w:hAnsi="Georgia" w:cs="Arial"/>
        </w:rPr>
        <w:t xml:space="preserve">y, </w:t>
      </w:r>
      <w:r w:rsidR="0024193C" w:rsidRPr="007C1447">
        <w:rPr>
          <w:rFonts w:ascii="Georgia" w:hAnsi="Georgia" w:cs="Arial"/>
        </w:rPr>
        <w:t>(iii) S</w:t>
      </w:r>
      <w:r w:rsidR="00117A8D" w:rsidRPr="007C1447">
        <w:rPr>
          <w:rFonts w:ascii="Georgia" w:hAnsi="Georgia" w:cs="Arial"/>
        </w:rPr>
        <w:t xml:space="preserve">e ordenará devolver el expediente al </w:t>
      </w:r>
      <w:r w:rsidR="00965CD8" w:rsidRPr="007C1447">
        <w:rPr>
          <w:rFonts w:ascii="Georgia" w:hAnsi="Georgia" w:cs="Arial"/>
        </w:rPr>
        <w:t xml:space="preserve">Despacho </w:t>
      </w:r>
      <w:r w:rsidR="00117A8D" w:rsidRPr="007C1447">
        <w:rPr>
          <w:rFonts w:ascii="Georgia" w:hAnsi="Georgia" w:cs="Arial"/>
        </w:rPr>
        <w:t>de origen</w:t>
      </w:r>
      <w:r w:rsidR="004E0BF6" w:rsidRPr="007C1447">
        <w:rPr>
          <w:rFonts w:ascii="Georgia" w:hAnsi="Georgia" w:cs="Arial"/>
        </w:rPr>
        <w:t>.</w:t>
      </w:r>
    </w:p>
    <w:p w:rsidR="00117A8D" w:rsidRPr="007C1447" w:rsidRDefault="00117A8D" w:rsidP="00CB6098">
      <w:pPr>
        <w:pStyle w:val="Sinespaciado"/>
        <w:spacing w:line="360" w:lineRule="auto"/>
        <w:jc w:val="both"/>
        <w:rPr>
          <w:rFonts w:ascii="Georgia" w:hAnsi="Georgia" w:cs="Arial"/>
          <w:sz w:val="18"/>
          <w:szCs w:val="24"/>
        </w:rPr>
      </w:pPr>
    </w:p>
    <w:p w:rsidR="00117A8D" w:rsidRPr="007C1447" w:rsidRDefault="00117A8D" w:rsidP="00CB6098">
      <w:pPr>
        <w:tabs>
          <w:tab w:val="left" w:pos="-720"/>
        </w:tabs>
        <w:suppressAutoHyphens/>
        <w:spacing w:line="360" w:lineRule="auto"/>
        <w:jc w:val="both"/>
        <w:rPr>
          <w:rFonts w:ascii="Georgia" w:hAnsi="Georgia" w:cs="Arial"/>
          <w:spacing w:val="-3"/>
        </w:rPr>
      </w:pPr>
      <w:r w:rsidRPr="007C1447">
        <w:rPr>
          <w:rFonts w:ascii="Georgia" w:hAnsi="Georgia" w:cs="Arial"/>
        </w:rPr>
        <w:t xml:space="preserve">En mérito de lo discurrido en los acápites precedentes, el </w:t>
      </w:r>
      <w:r w:rsidRPr="007C1447">
        <w:rPr>
          <w:rFonts w:ascii="Georgia" w:hAnsi="Georgia" w:cs="Arial"/>
          <w:smallCaps/>
        </w:rPr>
        <w:t xml:space="preserve">Tribunal Superior del Distrito Judicial de Pereira, Sala </w:t>
      </w:r>
      <w:r w:rsidR="00426051" w:rsidRPr="007C1447">
        <w:rPr>
          <w:rFonts w:ascii="Georgia" w:hAnsi="Georgia" w:cs="Arial"/>
          <w:smallCaps/>
        </w:rPr>
        <w:t>Dual</w:t>
      </w:r>
      <w:r w:rsidRPr="007C1447">
        <w:rPr>
          <w:rFonts w:ascii="Georgia" w:hAnsi="Georgia" w:cs="Arial"/>
          <w:smallCaps/>
        </w:rPr>
        <w:t xml:space="preserve"> de Decisión</w:t>
      </w:r>
      <w:r w:rsidRPr="007C1447">
        <w:rPr>
          <w:rFonts w:ascii="Georgia" w:hAnsi="Georgia" w:cs="Arial"/>
        </w:rPr>
        <w:t>,</w:t>
      </w:r>
    </w:p>
    <w:p w:rsidR="0015779E" w:rsidRPr="007C1447" w:rsidRDefault="0015779E" w:rsidP="00CB6098">
      <w:pPr>
        <w:pStyle w:val="Sinespaciado"/>
        <w:spacing w:line="360" w:lineRule="auto"/>
        <w:jc w:val="center"/>
        <w:rPr>
          <w:rFonts w:ascii="Georgia" w:hAnsi="Georgia" w:cs="Arial"/>
          <w:sz w:val="18"/>
          <w:szCs w:val="24"/>
        </w:rPr>
      </w:pPr>
    </w:p>
    <w:p w:rsidR="00117A8D" w:rsidRPr="007C1447" w:rsidRDefault="00117A8D" w:rsidP="00CB6098">
      <w:pPr>
        <w:pStyle w:val="Sinespaciado"/>
        <w:spacing w:line="360" w:lineRule="auto"/>
        <w:jc w:val="center"/>
        <w:rPr>
          <w:rFonts w:ascii="Georgia" w:hAnsi="Georgia" w:cs="Arial"/>
          <w:sz w:val="24"/>
          <w:szCs w:val="24"/>
        </w:rPr>
      </w:pPr>
      <w:r w:rsidRPr="007C1447">
        <w:rPr>
          <w:rFonts w:ascii="Georgia" w:hAnsi="Georgia" w:cs="Arial"/>
          <w:sz w:val="24"/>
          <w:szCs w:val="24"/>
        </w:rPr>
        <w:t>R E S U E L V E,</w:t>
      </w:r>
    </w:p>
    <w:p w:rsidR="00117A8D" w:rsidRPr="007C1447" w:rsidRDefault="00117A8D" w:rsidP="00CB6098">
      <w:pPr>
        <w:pStyle w:val="Sinespaciado"/>
        <w:spacing w:line="360" w:lineRule="auto"/>
        <w:jc w:val="center"/>
        <w:rPr>
          <w:rFonts w:ascii="Georgia" w:hAnsi="Georgia" w:cs="Arial"/>
          <w:sz w:val="24"/>
          <w:szCs w:val="24"/>
        </w:rPr>
      </w:pPr>
    </w:p>
    <w:p w:rsidR="00117A8D" w:rsidRPr="007C1447" w:rsidRDefault="000D1948"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 xml:space="preserve">CONFIRMAR </w:t>
      </w:r>
      <w:r w:rsidR="00117A8D" w:rsidRPr="007C1447">
        <w:rPr>
          <w:rFonts w:ascii="Georgia" w:hAnsi="Georgia" w:cs="Arial"/>
          <w:szCs w:val="24"/>
        </w:rPr>
        <w:t xml:space="preserve">el auto </w:t>
      </w:r>
      <w:r w:rsidRPr="007C1447">
        <w:rPr>
          <w:rFonts w:ascii="Georgia" w:hAnsi="Georgia" w:cs="Arial"/>
          <w:szCs w:val="24"/>
        </w:rPr>
        <w:t>d</w:t>
      </w:r>
      <w:r w:rsidR="005D79C8" w:rsidRPr="007C1447">
        <w:rPr>
          <w:rFonts w:ascii="Georgia" w:hAnsi="Georgia" w:cs="Arial"/>
          <w:szCs w:val="24"/>
        </w:rPr>
        <w:t xml:space="preserve">el día </w:t>
      </w:r>
      <w:r w:rsidR="0040664F">
        <w:rPr>
          <w:rFonts w:ascii="Georgia" w:hAnsi="Georgia" w:cs="Arial"/>
          <w:szCs w:val="24"/>
        </w:rPr>
        <w:t>22-11-2017</w:t>
      </w:r>
      <w:r w:rsidR="00657E40" w:rsidRPr="007C1447">
        <w:rPr>
          <w:rFonts w:ascii="Georgia" w:hAnsi="Georgia" w:cs="Arial"/>
          <w:szCs w:val="24"/>
        </w:rPr>
        <w:t xml:space="preserve"> proferido por el </w:t>
      </w:r>
      <w:r w:rsidR="002C6047" w:rsidRPr="007C1447">
        <w:rPr>
          <w:rFonts w:ascii="Georgia" w:hAnsi="Georgia" w:cs="Arial"/>
          <w:szCs w:val="24"/>
        </w:rPr>
        <w:t>Despacho de la Magistrada Claudia María Arcila Ríos</w:t>
      </w:r>
      <w:r w:rsidR="00117A8D" w:rsidRPr="007C1447">
        <w:rPr>
          <w:rFonts w:ascii="Georgia" w:hAnsi="Georgia" w:cs="Arial"/>
          <w:szCs w:val="24"/>
        </w:rPr>
        <w:t>.</w:t>
      </w:r>
    </w:p>
    <w:p w:rsidR="00117A8D" w:rsidRPr="007C1447" w:rsidRDefault="00117A8D"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ADVERTIR que esta decisión es irrecurrible.</w:t>
      </w:r>
    </w:p>
    <w:p w:rsidR="00117A8D" w:rsidRPr="007C1447" w:rsidRDefault="00117A8D"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 xml:space="preserve">DEVOLVER el expediente al </w:t>
      </w:r>
      <w:r w:rsidR="00657E40" w:rsidRPr="007C1447">
        <w:rPr>
          <w:rFonts w:ascii="Georgia" w:hAnsi="Georgia" w:cs="Arial"/>
          <w:szCs w:val="24"/>
        </w:rPr>
        <w:t>Despacho de origen</w:t>
      </w:r>
      <w:r w:rsidR="00C46C9B" w:rsidRPr="007C1447">
        <w:rPr>
          <w:rFonts w:ascii="Georgia" w:hAnsi="Georgia" w:cs="Arial"/>
          <w:szCs w:val="24"/>
        </w:rPr>
        <w:t>, por conducto de la Secretaría de esta Corporación.</w:t>
      </w:r>
    </w:p>
    <w:p w:rsidR="005F57E8" w:rsidRPr="007C1447" w:rsidRDefault="00356104" w:rsidP="00CB6098">
      <w:pPr>
        <w:pStyle w:val="Sinespaciado"/>
        <w:tabs>
          <w:tab w:val="center" w:pos="4845"/>
          <w:tab w:val="left" w:pos="6463"/>
        </w:tabs>
        <w:spacing w:line="360" w:lineRule="auto"/>
        <w:jc w:val="center"/>
        <w:rPr>
          <w:rFonts w:ascii="Georgia" w:hAnsi="Georgia" w:cs="Arial"/>
          <w:smallCaps/>
          <w:spacing w:val="20"/>
          <w:w w:val="150"/>
          <w:sz w:val="28"/>
          <w:szCs w:val="24"/>
          <w:lang w:val="es-CO"/>
        </w:rPr>
      </w:pPr>
      <w:r w:rsidRPr="007C1447">
        <w:rPr>
          <w:rFonts w:ascii="Georgia" w:hAnsi="Georgia" w:cs="Arial"/>
          <w:smallCaps/>
          <w:sz w:val="28"/>
          <w:szCs w:val="24"/>
          <w:lang w:val="es-CO"/>
        </w:rPr>
        <w:t>Notifíquese,</w:t>
      </w:r>
    </w:p>
    <w:p w:rsidR="0015779E" w:rsidRPr="006640E3" w:rsidRDefault="0015779E" w:rsidP="004A7356">
      <w:pPr>
        <w:pStyle w:val="Sinespaciado"/>
        <w:spacing w:line="360" w:lineRule="auto"/>
        <w:jc w:val="center"/>
        <w:rPr>
          <w:rFonts w:ascii="Georgia" w:hAnsi="Georgia" w:cs="Arial"/>
          <w:spacing w:val="20"/>
          <w:w w:val="150"/>
          <w:sz w:val="24"/>
          <w:szCs w:val="24"/>
          <w:lang w:val="en-US"/>
        </w:rPr>
      </w:pPr>
    </w:p>
    <w:p w:rsidR="004B2E16" w:rsidRPr="006640E3" w:rsidRDefault="004B2E16" w:rsidP="004A7356">
      <w:pPr>
        <w:pStyle w:val="Sinespaciado"/>
        <w:spacing w:line="360" w:lineRule="auto"/>
        <w:jc w:val="center"/>
        <w:rPr>
          <w:rFonts w:ascii="Georgia" w:hAnsi="Georgia" w:cs="Arial"/>
          <w:spacing w:val="20"/>
          <w:w w:val="150"/>
          <w:sz w:val="24"/>
          <w:szCs w:val="24"/>
          <w:lang w:val="en-US"/>
        </w:rPr>
      </w:pPr>
    </w:p>
    <w:p w:rsidR="0015779E" w:rsidRPr="006640E3" w:rsidRDefault="0015779E" w:rsidP="004A7356">
      <w:pPr>
        <w:pStyle w:val="Sinespaciado"/>
        <w:spacing w:line="360" w:lineRule="auto"/>
        <w:jc w:val="center"/>
        <w:rPr>
          <w:rFonts w:ascii="Georgia" w:hAnsi="Georgia" w:cs="Arial"/>
          <w:spacing w:val="20"/>
          <w:w w:val="150"/>
          <w:sz w:val="24"/>
          <w:szCs w:val="24"/>
          <w:lang w:val="en-US"/>
        </w:rPr>
      </w:pPr>
    </w:p>
    <w:p w:rsidR="0015779E" w:rsidRPr="007C1447" w:rsidRDefault="0015779E" w:rsidP="0015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8"/>
          <w:lang w:val="es-ES_tradnl"/>
        </w:rPr>
      </w:pPr>
      <w:r w:rsidRPr="007C1447">
        <w:rPr>
          <w:rFonts w:ascii="Georgia" w:hAnsi="Georgia"/>
          <w:w w:val="150"/>
          <w:lang w:val="en-US"/>
        </w:rPr>
        <w:t>D</w:t>
      </w:r>
      <w:r w:rsidRPr="007C1447">
        <w:rPr>
          <w:rFonts w:ascii="Georgia" w:hAnsi="Georgia"/>
          <w:w w:val="150"/>
          <w:sz w:val="18"/>
          <w:szCs w:val="18"/>
          <w:lang w:val="en-US"/>
        </w:rPr>
        <w:t xml:space="preserve">UBERNEY </w:t>
      </w:r>
      <w:r w:rsidRPr="007C1447">
        <w:rPr>
          <w:rFonts w:ascii="Georgia" w:hAnsi="Georgia"/>
          <w:w w:val="150"/>
          <w:lang w:val="en-US"/>
        </w:rPr>
        <w:t>G</w:t>
      </w:r>
      <w:r w:rsidRPr="007C1447">
        <w:rPr>
          <w:rFonts w:ascii="Georgia" w:hAnsi="Georgia"/>
          <w:w w:val="150"/>
          <w:sz w:val="18"/>
          <w:szCs w:val="18"/>
          <w:lang w:val="en-US"/>
        </w:rPr>
        <w:t xml:space="preserve">RISALES </w:t>
      </w:r>
      <w:r w:rsidRPr="007C1447">
        <w:rPr>
          <w:rFonts w:ascii="Georgia" w:hAnsi="Georgia"/>
          <w:w w:val="150"/>
          <w:lang w:val="en-US"/>
        </w:rPr>
        <w:t>H</w:t>
      </w:r>
      <w:r w:rsidRPr="007C1447">
        <w:rPr>
          <w:rFonts w:ascii="Georgia" w:hAnsi="Georgia"/>
          <w:w w:val="150"/>
          <w:sz w:val="18"/>
          <w:szCs w:val="18"/>
          <w:lang w:val="en-US"/>
        </w:rPr>
        <w:t>ERRERA</w:t>
      </w:r>
      <w:r w:rsidRPr="007C1447">
        <w:rPr>
          <w:rFonts w:ascii="Georgia" w:hAnsi="Georgia"/>
          <w:w w:val="150"/>
          <w:szCs w:val="18"/>
          <w:lang w:val="es-ES_tradnl"/>
        </w:rPr>
        <w:t xml:space="preserve"> </w:t>
      </w:r>
      <w:r w:rsidRPr="007C1447">
        <w:rPr>
          <w:rFonts w:ascii="Georgia" w:hAnsi="Georgia"/>
          <w:w w:val="150"/>
          <w:szCs w:val="18"/>
          <w:lang w:val="es-ES_tradnl"/>
        </w:rPr>
        <w:tab/>
      </w:r>
      <w:r w:rsidRPr="007C1447">
        <w:rPr>
          <w:rFonts w:ascii="Georgia" w:hAnsi="Georgia"/>
          <w:w w:val="150"/>
          <w:szCs w:val="18"/>
          <w:lang w:val="es-ES_tradnl"/>
        </w:rPr>
        <w:tab/>
        <w:t>E</w:t>
      </w:r>
      <w:r w:rsidRPr="007C1447">
        <w:rPr>
          <w:rFonts w:ascii="Georgia" w:hAnsi="Georgia"/>
          <w:w w:val="150"/>
          <w:sz w:val="18"/>
          <w:szCs w:val="18"/>
          <w:lang w:val="es-ES_tradnl"/>
        </w:rPr>
        <w:t>DDER</w:t>
      </w:r>
      <w:r w:rsidRPr="007C1447">
        <w:rPr>
          <w:rFonts w:ascii="Georgia" w:hAnsi="Georgia"/>
          <w:w w:val="150"/>
          <w:sz w:val="16"/>
          <w:lang w:val="es-ES_tradnl"/>
        </w:rPr>
        <w:t xml:space="preserve"> </w:t>
      </w:r>
      <w:r w:rsidRPr="007C1447">
        <w:rPr>
          <w:rFonts w:ascii="Georgia" w:hAnsi="Georgia"/>
          <w:w w:val="150"/>
          <w:lang w:val="es-ES_tradnl"/>
        </w:rPr>
        <w:t>J</w:t>
      </w:r>
      <w:r w:rsidRPr="007C1447">
        <w:rPr>
          <w:rFonts w:ascii="Georgia" w:hAnsi="Georgia"/>
          <w:w w:val="150"/>
          <w:sz w:val="18"/>
          <w:szCs w:val="18"/>
          <w:lang w:val="es-ES_tradnl"/>
        </w:rPr>
        <w:t>IMMY</w:t>
      </w:r>
      <w:r w:rsidRPr="007C1447">
        <w:rPr>
          <w:rFonts w:ascii="Georgia" w:hAnsi="Georgia"/>
          <w:w w:val="150"/>
          <w:sz w:val="16"/>
          <w:szCs w:val="18"/>
          <w:lang w:val="es-ES_tradnl"/>
        </w:rPr>
        <w:t xml:space="preserve"> </w:t>
      </w:r>
      <w:r w:rsidRPr="007C1447">
        <w:rPr>
          <w:rFonts w:ascii="Georgia" w:hAnsi="Georgia"/>
          <w:w w:val="150"/>
          <w:lang w:val="es-ES_tradnl"/>
        </w:rPr>
        <w:t>S</w:t>
      </w:r>
      <w:r w:rsidRPr="007C1447">
        <w:rPr>
          <w:rFonts w:ascii="Georgia" w:hAnsi="Georgia"/>
          <w:w w:val="150"/>
          <w:sz w:val="18"/>
          <w:szCs w:val="18"/>
          <w:lang w:val="es-ES_tradnl"/>
        </w:rPr>
        <w:t>ÁNCHEZ</w:t>
      </w:r>
      <w:r w:rsidRPr="007C1447">
        <w:rPr>
          <w:rFonts w:ascii="Georgia" w:hAnsi="Georgia"/>
          <w:w w:val="150"/>
          <w:sz w:val="16"/>
          <w:szCs w:val="18"/>
          <w:lang w:val="es-ES_tradnl"/>
        </w:rPr>
        <w:t xml:space="preserve"> </w:t>
      </w:r>
      <w:r w:rsidRPr="007C1447">
        <w:rPr>
          <w:rFonts w:ascii="Georgia" w:hAnsi="Georgia"/>
          <w:w w:val="150"/>
          <w:szCs w:val="18"/>
          <w:lang w:val="es-ES_tradnl"/>
        </w:rPr>
        <w:t>C.</w:t>
      </w:r>
    </w:p>
    <w:p w:rsidR="0015779E" w:rsidRPr="007C1447" w:rsidRDefault="0015779E" w:rsidP="0015779E">
      <w:pPr>
        <w:pStyle w:val="Textoindependiente"/>
        <w:spacing w:line="360" w:lineRule="auto"/>
        <w:rPr>
          <w:rFonts w:ascii="Georgia" w:hAnsi="Georgia"/>
          <w:w w:val="150"/>
          <w:sz w:val="16"/>
          <w:lang w:val="en-US"/>
        </w:rPr>
      </w:pPr>
      <w:r w:rsidRPr="007C1447">
        <w:rPr>
          <w:rFonts w:ascii="Georgia" w:hAnsi="Georgia" w:cs="Arial"/>
          <w:w w:val="150"/>
          <w:sz w:val="24"/>
          <w:lang w:val="en-GB"/>
        </w:rPr>
        <w:t>M</w:t>
      </w:r>
      <w:r w:rsidRPr="007C1447">
        <w:rPr>
          <w:rFonts w:ascii="Georgia" w:hAnsi="Georgia" w:cs="Arial"/>
          <w:w w:val="150"/>
          <w:sz w:val="16"/>
          <w:lang w:val="en-GB"/>
        </w:rPr>
        <w:t xml:space="preserve"> A G I S T R A D O</w:t>
      </w:r>
      <w:r w:rsidRPr="007C1447">
        <w:rPr>
          <w:rFonts w:ascii="Georgia" w:hAnsi="Georgia" w:cs="Arial"/>
          <w:w w:val="150"/>
          <w:sz w:val="24"/>
          <w:lang w:val="en-GB"/>
        </w:rPr>
        <w:t xml:space="preserve"> </w:t>
      </w:r>
      <w:r w:rsidRPr="007C1447">
        <w:rPr>
          <w:rFonts w:ascii="Georgia" w:hAnsi="Georgia" w:cs="Arial"/>
          <w:w w:val="150"/>
          <w:sz w:val="24"/>
          <w:lang w:val="en-GB"/>
        </w:rPr>
        <w:tab/>
      </w:r>
      <w:r w:rsidRPr="007C1447">
        <w:rPr>
          <w:rFonts w:ascii="Georgia" w:hAnsi="Georgia" w:cs="Arial"/>
          <w:w w:val="150"/>
          <w:sz w:val="24"/>
          <w:lang w:val="en-GB"/>
        </w:rPr>
        <w:tab/>
      </w:r>
      <w:r w:rsidRPr="007C1447">
        <w:rPr>
          <w:rFonts w:ascii="Georgia" w:hAnsi="Georgia" w:cs="Arial"/>
          <w:w w:val="150"/>
          <w:sz w:val="24"/>
          <w:lang w:val="en-GB"/>
        </w:rPr>
        <w:tab/>
      </w:r>
      <w:r w:rsidRPr="007C1447">
        <w:rPr>
          <w:rFonts w:ascii="Georgia" w:hAnsi="Georgia" w:cs="Arial"/>
          <w:w w:val="150"/>
          <w:sz w:val="24"/>
          <w:lang w:val="en-GB"/>
        </w:rPr>
        <w:tab/>
      </w:r>
      <w:r w:rsidRPr="007C1447">
        <w:rPr>
          <w:rFonts w:ascii="Georgia" w:hAnsi="Georgia" w:cs="Arial"/>
          <w:w w:val="150"/>
          <w:sz w:val="24"/>
          <w:lang w:val="en-GB"/>
        </w:rPr>
        <w:tab/>
        <w:t>M</w:t>
      </w:r>
      <w:r w:rsidRPr="007C1447">
        <w:rPr>
          <w:rFonts w:ascii="Georgia" w:hAnsi="Georgia" w:cs="Arial"/>
          <w:w w:val="150"/>
          <w:sz w:val="16"/>
          <w:lang w:val="en-GB"/>
        </w:rPr>
        <w:t xml:space="preserve"> A G I S T R A D O</w:t>
      </w:r>
    </w:p>
    <w:p w:rsidR="00646B1B" w:rsidRPr="007C1447" w:rsidRDefault="006640E3" w:rsidP="00C5772D">
      <w:pPr>
        <w:pStyle w:val="Textoindependiente"/>
        <w:spacing w:line="360" w:lineRule="auto"/>
        <w:jc w:val="right"/>
        <w:rPr>
          <w:rFonts w:ascii="Georgia" w:hAnsi="Georgia"/>
          <w:i/>
          <w:w w:val="150"/>
          <w:sz w:val="10"/>
          <w:szCs w:val="12"/>
          <w:lang w:val="en-GB"/>
        </w:rPr>
      </w:pPr>
      <w:r w:rsidRPr="007C1447">
        <w:rPr>
          <w:rFonts w:ascii="Georgia" w:hAnsi="Georgia"/>
          <w:noProof/>
        </w:rPr>
        <mc:AlternateContent>
          <mc:Choice Requires="wps">
            <w:drawing>
              <wp:anchor distT="0" distB="0" distL="114300" distR="114300" simplePos="0" relativeHeight="251659264" behindDoc="0" locked="0" layoutInCell="1" allowOverlap="1" wp14:anchorId="6CC75D7B" wp14:editId="375A1F76">
                <wp:simplePos x="0" y="0"/>
                <wp:positionH relativeFrom="margin">
                  <wp:posOffset>2113279</wp:posOffset>
                </wp:positionH>
                <wp:positionV relativeFrom="paragraph">
                  <wp:posOffset>74930</wp:posOffset>
                </wp:positionV>
                <wp:extent cx="2676525" cy="1131570"/>
                <wp:effectExtent l="0" t="0" r="2857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31570"/>
                        </a:xfrm>
                        <a:prstGeom prst="rect">
                          <a:avLst/>
                        </a:prstGeom>
                        <a:solidFill>
                          <a:srgbClr val="FFFFFF"/>
                        </a:solidFill>
                        <a:ln w="15875" cmpd="thickThin">
                          <a:solidFill>
                            <a:srgbClr val="000000"/>
                          </a:solidFill>
                          <a:miter lim="800000"/>
                          <a:headEnd/>
                          <a:tailEnd/>
                        </a:ln>
                      </wps:spPr>
                      <wps:txbx>
                        <w:txbxContent>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LA PROVIDENCIA ANTERIOR </w:t>
                            </w:r>
                          </w:p>
                          <w:p w:rsidR="006640E3"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SE NOTIFICA POR ESTADO DEL DÍA </w:t>
                            </w:r>
                          </w:p>
                          <w:p w:rsidR="006640E3" w:rsidRDefault="006640E3" w:rsidP="004B2E16">
                            <w:pPr>
                              <w:pStyle w:val="Sinespaciado"/>
                              <w:jc w:val="center"/>
                              <w:rPr>
                                <w:rFonts w:asciiTheme="minorHAnsi" w:hAnsiTheme="minorHAnsi" w:cs="Arial"/>
                                <w:color w:val="000000" w:themeColor="text1"/>
                                <w:sz w:val="20"/>
                                <w:szCs w:val="20"/>
                              </w:rPr>
                            </w:pPr>
                          </w:p>
                          <w:p w:rsidR="004B2E16" w:rsidRPr="004B2E16" w:rsidRDefault="004B2E16" w:rsidP="004B2E16">
                            <w:pPr>
                              <w:pStyle w:val="Sinespaciad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____________________________</w:t>
                            </w:r>
                          </w:p>
                          <w:p w:rsidR="00EC529D" w:rsidRPr="004B2E16" w:rsidRDefault="00EC529D" w:rsidP="004B2E16">
                            <w:pPr>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JAÍR DE JESÚS HENAO MOLINA</w:t>
                            </w:r>
                          </w:p>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S E C R E T A R I O</w:t>
                            </w:r>
                          </w:p>
                          <w:p w:rsidR="00EC529D" w:rsidRPr="00CB6098" w:rsidRDefault="00EC529D" w:rsidP="00EC529D">
                            <w:pPr>
                              <w:jc w:val="center"/>
                              <w:rPr>
                                <w:rFonts w:cs="Arial"/>
                                <w:color w:val="000000" w:themeColor="text1"/>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CC75D7B" id="Rectangle 7" o:spid="_x0000_s1026" style="position:absolute;left:0;text-align:left;margin-left:166.4pt;margin-top:5.9pt;width:210.75pt;height:8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" strokeweight="1.25pt">
                <v:stroke linestyle="thickThin"/>
                <v:textbox>
                  <w:txbxContent>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LA PROVIDENCIA ANTERIOR </w:t>
                      </w:r>
                    </w:p>
                    <w:p w:rsidR="006640E3"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SE NOTIFICA POR ESTADO DEL DÍA </w:t>
                      </w:r>
                    </w:p>
                    <w:p w:rsidR="006640E3" w:rsidRDefault="006640E3" w:rsidP="004B2E16">
                      <w:pPr>
                        <w:pStyle w:val="Sinespaciado"/>
                        <w:jc w:val="center"/>
                        <w:rPr>
                          <w:rFonts w:asciiTheme="minorHAnsi" w:hAnsiTheme="minorHAnsi" w:cs="Arial"/>
                          <w:color w:val="000000" w:themeColor="text1"/>
                          <w:sz w:val="20"/>
                          <w:szCs w:val="20"/>
                        </w:rPr>
                      </w:pPr>
                    </w:p>
                    <w:p w:rsidR="004B2E16" w:rsidRPr="004B2E16" w:rsidRDefault="004B2E16" w:rsidP="004B2E16">
                      <w:pPr>
                        <w:pStyle w:val="Sinespaciad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____________________________</w:t>
                      </w:r>
                    </w:p>
                    <w:p w:rsidR="00EC529D" w:rsidRPr="004B2E16" w:rsidRDefault="00EC529D" w:rsidP="004B2E16">
                      <w:pPr>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JAÍR DE JESÚS HENAO MOLINA</w:t>
                      </w:r>
                    </w:p>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S E C R E T A R I O</w:t>
                      </w:r>
                    </w:p>
                    <w:p w:rsidR="00EC529D" w:rsidRPr="00CB6098" w:rsidRDefault="00EC529D" w:rsidP="00EC529D">
                      <w:pPr>
                        <w:jc w:val="center"/>
                        <w:rPr>
                          <w:rFonts w:cs="Arial"/>
                          <w:color w:val="000000" w:themeColor="text1"/>
                          <w:sz w:val="16"/>
                          <w:szCs w:val="22"/>
                        </w:rPr>
                      </w:pPr>
                    </w:p>
                  </w:txbxContent>
                </v:textbox>
                <w10:wrap anchorx="margin"/>
              </v:rect>
            </w:pict>
          </mc:Fallback>
        </mc:AlternateContent>
      </w:r>
      <w:r w:rsidR="0015779E" w:rsidRPr="007C1447">
        <w:rPr>
          <w:rFonts w:ascii="Georgia" w:hAnsi="Georgia"/>
          <w:i/>
          <w:w w:val="150"/>
          <w:sz w:val="10"/>
          <w:szCs w:val="12"/>
          <w:lang w:val="en-GB"/>
        </w:rPr>
        <w:t>DGH / D</w:t>
      </w:r>
      <w:r w:rsidR="0040664F">
        <w:rPr>
          <w:rFonts w:ascii="Georgia" w:hAnsi="Georgia"/>
          <w:i/>
          <w:w w:val="150"/>
          <w:sz w:val="10"/>
          <w:szCs w:val="12"/>
          <w:lang w:val="en-GB"/>
        </w:rPr>
        <w:t>GD / 2017</w:t>
      </w:r>
    </w:p>
    <w:sectPr w:rsidR="00646B1B" w:rsidRPr="007C1447" w:rsidSect="00E907AF">
      <w:headerReference w:type="even" r:id="rId9"/>
      <w:headerReference w:type="default" r:id="rId10"/>
      <w:footerReference w:type="default" r:id="rId11"/>
      <w:pgSz w:w="12242" w:h="18722" w:code="14"/>
      <w:pgMar w:top="1264" w:right="902"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06" w:rsidRDefault="00DA4306" w:rsidP="004D2025">
      <w:r>
        <w:separator/>
      </w:r>
    </w:p>
  </w:endnote>
  <w:endnote w:type="continuationSeparator" w:id="0">
    <w:p w:rsidR="00DA4306" w:rsidRDefault="00DA4306"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06" w:rsidRDefault="00DA4306" w:rsidP="004D2025">
      <w:r>
        <w:separator/>
      </w:r>
    </w:p>
  </w:footnote>
  <w:footnote w:type="continuationSeparator" w:id="0">
    <w:p w:rsidR="00DA4306" w:rsidRDefault="00DA4306" w:rsidP="004D2025">
      <w:r>
        <w:continuationSeparator/>
      </w:r>
    </w:p>
  </w:footnote>
  <w:footnote w:id="1">
    <w:p w:rsidR="00697179" w:rsidRPr="00893D63" w:rsidRDefault="00697179" w:rsidP="00697179">
      <w:pPr>
        <w:pStyle w:val="Textonotapie"/>
        <w:rPr>
          <w:lang w:val="es-CO"/>
        </w:rPr>
      </w:pPr>
      <w:r>
        <w:rPr>
          <w:rStyle w:val="Refdenotaalpie"/>
        </w:rPr>
        <w:footnoteRef/>
      </w:r>
      <w:r>
        <w:t xml:space="preserve"> </w:t>
      </w:r>
      <w:r>
        <w:rPr>
          <w:lang w:val="es-CO"/>
        </w:rPr>
        <w:t>ESCOBAR V. Édgar G. Los recursos en el Código General del Proceso. Librería jurídica Sánchez R. Ltda. 2015, p.37.</w:t>
      </w:r>
    </w:p>
  </w:footnote>
  <w:footnote w:id="2">
    <w:p w:rsidR="00697179" w:rsidRPr="00FF7FA7" w:rsidRDefault="00697179" w:rsidP="00697179">
      <w:pPr>
        <w:pStyle w:val="Textonotapie"/>
        <w:jc w:val="both"/>
      </w:pPr>
      <w:r w:rsidRPr="00FF7FA7">
        <w:rPr>
          <w:vertAlign w:val="superscript"/>
        </w:rPr>
        <w:footnoteRef/>
      </w:r>
      <w:r w:rsidRPr="00FF7FA7">
        <w:t xml:space="preserve"> </w:t>
      </w:r>
      <w:r w:rsidRPr="00FF7FA7">
        <w:rPr>
          <w:szCs w:val="18"/>
          <w:lang w:val="es-CO"/>
        </w:rPr>
        <w:t xml:space="preserve">LÓPEZ B., Hernán F. Código General del Proceso, parte general, Bogotá DC, </w:t>
      </w:r>
      <w:proofErr w:type="spellStart"/>
      <w:r w:rsidRPr="00FF7FA7">
        <w:rPr>
          <w:szCs w:val="18"/>
          <w:lang w:val="es-CO"/>
        </w:rPr>
        <w:t>Dupre</w:t>
      </w:r>
      <w:proofErr w:type="spellEnd"/>
      <w:r w:rsidRPr="00FF7FA7">
        <w:rPr>
          <w:szCs w:val="18"/>
          <w:lang w:val="es-CO"/>
        </w:rPr>
        <w:t xml:space="preserve"> editores, 2016, p.769-776</w:t>
      </w:r>
      <w:r w:rsidRPr="00FF7FA7">
        <w:t>.</w:t>
      </w:r>
    </w:p>
  </w:footnote>
  <w:footnote w:id="3">
    <w:p w:rsidR="00697179" w:rsidRPr="00FF7FA7" w:rsidRDefault="00697179" w:rsidP="00697179">
      <w:pPr>
        <w:pStyle w:val="Textonotapie"/>
        <w:jc w:val="both"/>
      </w:pPr>
      <w:r w:rsidRPr="00FF7FA7">
        <w:rPr>
          <w:vertAlign w:val="superscript"/>
        </w:rPr>
        <w:footnoteRef/>
      </w:r>
      <w:r w:rsidRPr="00FF7FA7">
        <w:t xml:space="preserve"> PARRA Q., Jairo. Derecho procesal civil, tomo I, Santafé de Bogotá D.C., Temis, 1992, p.276.</w:t>
      </w:r>
    </w:p>
  </w:footnote>
  <w:footnote w:id="4">
    <w:p w:rsidR="00697179" w:rsidRPr="00145436" w:rsidRDefault="00697179" w:rsidP="00697179">
      <w:pPr>
        <w:pStyle w:val="Sinespaciado"/>
        <w:jc w:val="both"/>
        <w:rPr>
          <w:rFonts w:ascii="Times New Roman" w:hAnsi="Times New Roman"/>
          <w:sz w:val="20"/>
        </w:rPr>
      </w:pPr>
      <w:r w:rsidRPr="00145436">
        <w:rPr>
          <w:rFonts w:ascii="Times New Roman" w:hAnsi="Times New Roman"/>
          <w:sz w:val="20"/>
          <w:vertAlign w:val="superscript"/>
        </w:rPr>
        <w:footnoteRef/>
      </w:r>
      <w:r w:rsidRPr="00145436">
        <w:rPr>
          <w:rFonts w:ascii="Times New Roman" w:hAnsi="Times New Roman"/>
          <w:sz w:val="20"/>
        </w:rPr>
        <w:t xml:space="preserve"> </w:t>
      </w:r>
      <w:r w:rsidRPr="00145436">
        <w:rPr>
          <w:rFonts w:ascii="Times New Roman" w:hAnsi="Times New Roman"/>
          <w:sz w:val="20"/>
          <w:lang w:val="es-CO"/>
        </w:rPr>
        <w:t xml:space="preserve">LÓPEZ B., Hernán F. </w:t>
      </w:r>
      <w:r w:rsidRPr="00145436">
        <w:rPr>
          <w:rFonts w:ascii="Times New Roman" w:hAnsi="Times New Roman"/>
          <w:sz w:val="20"/>
        </w:rPr>
        <w:t>Ob. cit., p.769.</w:t>
      </w:r>
    </w:p>
  </w:footnote>
  <w:footnote w:id="5">
    <w:p w:rsidR="00697179" w:rsidRPr="00145436" w:rsidRDefault="00697179" w:rsidP="00697179">
      <w:pPr>
        <w:pStyle w:val="Textonotapie"/>
        <w:jc w:val="both"/>
        <w:rPr>
          <w:lang w:val="es-CO"/>
        </w:rPr>
      </w:pPr>
      <w:r w:rsidRPr="00145436">
        <w:rPr>
          <w:rStyle w:val="Refdenotaalpie"/>
        </w:rPr>
        <w:footnoteRef/>
      </w:r>
      <w:r w:rsidRPr="00145436">
        <w:t xml:space="preserve"> </w:t>
      </w:r>
      <w:r w:rsidRPr="00145436">
        <w:rPr>
          <w:lang w:val="es-CO"/>
        </w:rPr>
        <w:t>ROJAS G., Miguel E. Lecciones de derecho procesal, tomo II, procedimiento civil, ESAJU, 2013, 5ª edición, Bogotá DC, p.332.</w:t>
      </w:r>
    </w:p>
  </w:footnote>
  <w:footnote w:id="6">
    <w:p w:rsidR="00697179" w:rsidRPr="00145436" w:rsidRDefault="00697179" w:rsidP="00697179">
      <w:pPr>
        <w:pStyle w:val="Textonotapie"/>
        <w:jc w:val="both"/>
        <w:rPr>
          <w:lang w:val="es-CO"/>
        </w:rPr>
      </w:pPr>
      <w:r w:rsidRPr="00145436">
        <w:rPr>
          <w:rStyle w:val="Refdenotaalpie"/>
        </w:rPr>
        <w:footnoteRef/>
      </w:r>
      <w:r w:rsidRPr="00145436">
        <w:t xml:space="preserve"> </w:t>
      </w:r>
      <w:r w:rsidRPr="00145436">
        <w:rPr>
          <w:lang w:val="es-CO"/>
        </w:rPr>
        <w:t>CSJ. Sala Civil. Sentencia del 17-09-1992; MP: Ospina B.</w:t>
      </w:r>
    </w:p>
  </w:footnote>
  <w:footnote w:id="7">
    <w:p w:rsidR="00697179" w:rsidRPr="00145436" w:rsidRDefault="00697179" w:rsidP="00697179">
      <w:pPr>
        <w:pStyle w:val="Textonotapie"/>
        <w:rPr>
          <w:lang w:val="es-CO"/>
        </w:rPr>
      </w:pPr>
      <w:r w:rsidRPr="00145436">
        <w:rPr>
          <w:rStyle w:val="Refdenotaalpie"/>
        </w:rPr>
        <w:footnoteRef/>
      </w:r>
      <w:r w:rsidRPr="00145436">
        <w:t xml:space="preserve"> </w:t>
      </w:r>
      <w:r w:rsidRPr="00145436">
        <w:rPr>
          <w:lang w:val="es-CO"/>
        </w:rPr>
        <w:t>CSJ. STC5273-2016.</w:t>
      </w:r>
    </w:p>
  </w:footnote>
  <w:footnote w:id="8">
    <w:p w:rsidR="00697179" w:rsidRPr="00145436" w:rsidRDefault="00697179" w:rsidP="00697179">
      <w:pPr>
        <w:pStyle w:val="Textonotapie"/>
        <w:rPr>
          <w:lang w:val="es-CO"/>
        </w:rPr>
      </w:pPr>
      <w:r w:rsidRPr="00145436">
        <w:rPr>
          <w:rStyle w:val="Refdenotaalpie"/>
        </w:rPr>
        <w:footnoteRef/>
      </w:r>
      <w:r w:rsidRPr="00145436">
        <w:t xml:space="preserve"> </w:t>
      </w:r>
      <w:r w:rsidRPr="00145436">
        <w:rPr>
          <w:lang w:val="es-CO"/>
        </w:rPr>
        <w:t>LÓPEZ B., Hernán F.</w:t>
      </w:r>
      <w:r w:rsidRPr="00145436">
        <w:t xml:space="preserve"> Ob. cit., p.776</w:t>
      </w:r>
    </w:p>
  </w:footnote>
  <w:footnote w:id="9">
    <w:p w:rsidR="00697179" w:rsidRPr="008A3BF4" w:rsidRDefault="00697179" w:rsidP="00697179">
      <w:pPr>
        <w:pStyle w:val="Textonotapie"/>
        <w:rPr>
          <w:lang w:val="es-CO"/>
        </w:rPr>
      </w:pPr>
      <w:r>
        <w:rPr>
          <w:rStyle w:val="Refdenotaalpie"/>
        </w:rPr>
        <w:footnoteRef/>
      </w:r>
      <w:r>
        <w:t xml:space="preserve"> </w:t>
      </w:r>
      <w:r w:rsidRPr="00145436">
        <w:rPr>
          <w:lang w:val="es-CO"/>
        </w:rPr>
        <w:t xml:space="preserve">ROJAS G., Miguel E. </w:t>
      </w:r>
      <w:r>
        <w:rPr>
          <w:lang w:val="es-CO"/>
        </w:rPr>
        <w:t>Código General del Proceso comentado</w:t>
      </w:r>
      <w:r w:rsidRPr="00145436">
        <w:rPr>
          <w:lang w:val="es-CO"/>
        </w:rPr>
        <w:t>, ESAJU, 201</w:t>
      </w:r>
      <w:r>
        <w:rPr>
          <w:lang w:val="es-CO"/>
        </w:rPr>
        <w:t>7</w:t>
      </w:r>
      <w:r w:rsidRPr="00145436">
        <w:rPr>
          <w:lang w:val="es-CO"/>
        </w:rPr>
        <w:t>, Bogotá DC, p.</w:t>
      </w:r>
      <w:r>
        <w:rPr>
          <w:lang w:val="es-CO"/>
        </w:rPr>
        <w:t>511.</w:t>
      </w:r>
    </w:p>
  </w:footnote>
  <w:footnote w:id="10">
    <w:p w:rsidR="00077333" w:rsidRPr="00DA28EA" w:rsidRDefault="00077333" w:rsidP="00077333">
      <w:pPr>
        <w:pStyle w:val="Textonotapie"/>
        <w:jc w:val="both"/>
        <w:rPr>
          <w:lang w:val="es-CO"/>
        </w:rPr>
      </w:pPr>
      <w:r w:rsidRPr="00DA28EA">
        <w:rPr>
          <w:rStyle w:val="Refdenotaalpie"/>
        </w:rPr>
        <w:footnoteRef/>
      </w:r>
      <w:r w:rsidRPr="00DA28EA">
        <w:t xml:space="preserve"> </w:t>
      </w:r>
      <w:r w:rsidRPr="00DA28EA">
        <w:rPr>
          <w:lang w:val="es-CO"/>
        </w:rPr>
        <w:t xml:space="preserve">TSP, Sala Civil – Familia. </w:t>
      </w:r>
      <w:r w:rsidR="0040664F">
        <w:rPr>
          <w:lang w:val="es-CO"/>
        </w:rPr>
        <w:t xml:space="preserve">Proveídos </w:t>
      </w:r>
      <w:r w:rsidRPr="00DA28EA">
        <w:rPr>
          <w:lang w:val="es-CO"/>
        </w:rPr>
        <w:t>de</w:t>
      </w:r>
      <w:r w:rsidR="0040664F">
        <w:rPr>
          <w:lang w:val="es-CO"/>
        </w:rPr>
        <w:t xml:space="preserve"> </w:t>
      </w:r>
      <w:r w:rsidR="008450D1">
        <w:rPr>
          <w:lang w:val="es-CO"/>
        </w:rPr>
        <w:t xml:space="preserve">(i) </w:t>
      </w:r>
      <w:r w:rsidR="0040664F">
        <w:rPr>
          <w:lang w:val="es-CO"/>
        </w:rPr>
        <w:t>10-03-2017</w:t>
      </w:r>
      <w:r w:rsidRPr="00DA28EA">
        <w:t>, No.20</w:t>
      </w:r>
      <w:r w:rsidR="0040664F">
        <w:t>15</w:t>
      </w:r>
      <w:r w:rsidRPr="00DA28EA">
        <w:t>-00</w:t>
      </w:r>
      <w:r w:rsidR="0040664F">
        <w:t>200</w:t>
      </w:r>
      <w:r w:rsidRPr="00DA28EA">
        <w:t>-01</w:t>
      </w:r>
      <w:r w:rsidR="008450D1">
        <w:t>;</w:t>
      </w:r>
      <w:r w:rsidR="0040664F">
        <w:t xml:space="preserve"> y </w:t>
      </w:r>
      <w:r w:rsidR="008450D1">
        <w:t xml:space="preserve">(ii) </w:t>
      </w:r>
      <w:r w:rsidR="0040664F">
        <w:t>18-05-2017, No.2012-00227-02; MP: Grisales H.</w:t>
      </w:r>
      <w:r w:rsidR="008450D1">
        <w:t>, r</w:t>
      </w:r>
      <w:r w:rsidR="0040664F">
        <w:t xml:space="preserve">eafirmado en súplica fechada 05-05-2017, </w:t>
      </w:r>
      <w:r w:rsidR="0040664F" w:rsidRPr="00DA28EA">
        <w:t>No.20</w:t>
      </w:r>
      <w:r w:rsidR="0040664F">
        <w:t>15</w:t>
      </w:r>
      <w:r w:rsidR="0040664F" w:rsidRPr="00DA28EA">
        <w:t>-00</w:t>
      </w:r>
      <w:r w:rsidR="0040664F">
        <w:t>200</w:t>
      </w:r>
      <w:r w:rsidR="0040664F" w:rsidRPr="00DA28EA">
        <w:t>-01</w:t>
      </w:r>
      <w:r w:rsidR="0040664F">
        <w:t xml:space="preserve">, MP: Sánchez C.  </w:t>
      </w:r>
    </w:p>
  </w:footnote>
  <w:footnote w:id="11">
    <w:p w:rsidR="008450D1" w:rsidRPr="008450D1" w:rsidRDefault="008450D1">
      <w:pPr>
        <w:pStyle w:val="Textonotapie"/>
        <w:rPr>
          <w:lang w:val="es-CO"/>
        </w:rPr>
      </w:pPr>
      <w:r>
        <w:rPr>
          <w:rStyle w:val="Refdenotaalpie"/>
        </w:rPr>
        <w:footnoteRef/>
      </w:r>
      <w:r>
        <w:t xml:space="preserve"> </w:t>
      </w:r>
      <w:r w:rsidRPr="00F40F8D">
        <w:t>AZULA C., Jaime. Manual de derecho pro</w:t>
      </w:r>
      <w:r>
        <w:t>cesal, tomo VI, pruebas judiciales</w:t>
      </w:r>
      <w:r w:rsidRPr="00F40F8D">
        <w:t xml:space="preserve">, </w:t>
      </w:r>
      <w:r>
        <w:t xml:space="preserve">4º edición, </w:t>
      </w:r>
      <w:r w:rsidRPr="00F40F8D">
        <w:t xml:space="preserve">Bogotá DC, </w:t>
      </w:r>
      <w:r>
        <w:t>2015</w:t>
      </w:r>
      <w:r w:rsidRPr="00F40F8D">
        <w:t>, p.7</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0C096B" w:rsidRPr="000C096B">
          <w:rPr>
            <w:rFonts w:asciiTheme="minorHAnsi" w:hAnsiTheme="minorHAnsi"/>
            <w:bCs/>
            <w:noProof/>
            <w:sz w:val="22"/>
          </w:rPr>
          <w:t>1</w:t>
        </w:r>
        <w:r w:rsidRPr="006D2A7F">
          <w:rPr>
            <w:rFonts w:asciiTheme="minorHAnsi" w:hAnsiTheme="minorHAnsi"/>
            <w:bCs/>
            <w:sz w:val="22"/>
          </w:rPr>
          <w:fldChar w:fldCharType="end"/>
        </w:r>
      </w:p>
    </w:sdtContent>
  </w:sdt>
  <w:p w:rsidR="00257B1F" w:rsidRPr="006D2A7F" w:rsidRDefault="006D2A7F" w:rsidP="0015779E">
    <w:pPr>
      <w:pStyle w:val="Encabezado"/>
      <w:widowControl w:val="0"/>
      <w:autoSpaceDE w:val="0"/>
      <w:autoSpaceDN w:val="0"/>
      <w:adjustRightInd w:val="0"/>
      <w:ind w:right="360"/>
      <w:jc w:val="both"/>
      <w:rPr>
        <w:rFonts w:ascii="Dotum" w:eastAsia="Dotum" w:hAnsi="Dotum"/>
        <w:i/>
        <w:sz w:val="20"/>
      </w:rPr>
    </w:pPr>
    <w:r w:rsidRPr="00AF5080">
      <w:rPr>
        <w:rFonts w:ascii="Calibri" w:hAnsi="Calibri" w:cs="Calibri"/>
        <w:i/>
        <w:sz w:val="20"/>
        <w:szCs w:val="20"/>
        <w:lang w:val="es-CO"/>
      </w:rPr>
      <w:t>EXPEDIENTE N</w:t>
    </w:r>
    <w:r w:rsidR="00510CEA">
      <w:rPr>
        <w:rFonts w:ascii="Calibri" w:hAnsi="Calibri" w:cs="Calibri"/>
        <w:i/>
        <w:sz w:val="20"/>
        <w:szCs w:val="20"/>
        <w:lang w:val="es-CO"/>
      </w:rPr>
      <w:t>o</w:t>
    </w:r>
    <w:r w:rsidRPr="00AF5080">
      <w:rPr>
        <w:rFonts w:ascii="Calibri" w:hAnsi="Calibri" w:cs="Calibri"/>
        <w:i/>
        <w:sz w:val="20"/>
        <w:szCs w:val="20"/>
        <w:lang w:val="es-CO"/>
      </w:rPr>
      <w:t>.</w:t>
    </w:r>
    <w:r w:rsidR="0015779E">
      <w:rPr>
        <w:rFonts w:ascii="Calibri" w:hAnsi="Calibri" w:cs="Calibri"/>
        <w:i/>
        <w:sz w:val="20"/>
        <w:szCs w:val="20"/>
        <w:lang w:val="es-CO"/>
      </w:rPr>
      <w:t>201</w:t>
    </w:r>
    <w:r w:rsidR="005C45BB">
      <w:rPr>
        <w:rFonts w:ascii="Calibri" w:hAnsi="Calibri" w:cs="Calibri"/>
        <w:i/>
        <w:sz w:val="20"/>
        <w:szCs w:val="20"/>
        <w:lang w:val="es-CO"/>
      </w:rPr>
      <w:t>3</w:t>
    </w:r>
    <w:r w:rsidR="0015779E">
      <w:rPr>
        <w:rFonts w:ascii="Calibri" w:hAnsi="Calibri" w:cs="Calibri"/>
        <w:i/>
        <w:sz w:val="20"/>
        <w:szCs w:val="20"/>
        <w:lang w:val="es-CO"/>
      </w:rPr>
      <w:t>-00</w:t>
    </w:r>
    <w:r w:rsidR="005C45BB">
      <w:rPr>
        <w:rFonts w:ascii="Calibri" w:hAnsi="Calibri" w:cs="Calibri"/>
        <w:i/>
        <w:sz w:val="20"/>
        <w:szCs w:val="20"/>
        <w:lang w:val="es-CO"/>
      </w:rPr>
      <w:t>244</w:t>
    </w:r>
    <w:r w:rsidR="0015779E">
      <w:rPr>
        <w:rFonts w:ascii="Calibri" w:hAnsi="Calibri" w:cs="Calibri"/>
        <w:i/>
        <w:sz w:val="20"/>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6"/>
  </w:num>
  <w:num w:numId="4">
    <w:abstractNumId w:val="11"/>
  </w:num>
  <w:num w:numId="5">
    <w:abstractNumId w:val="7"/>
  </w:num>
  <w:num w:numId="6">
    <w:abstractNumId w:val="1"/>
  </w:num>
  <w:num w:numId="7">
    <w:abstractNumId w:val="8"/>
  </w:num>
  <w:num w:numId="8">
    <w:abstractNumId w:val="4"/>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677"/>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4"/>
    <w:rsid w:val="00041DCD"/>
    <w:rsid w:val="00042FA4"/>
    <w:rsid w:val="000430A7"/>
    <w:rsid w:val="000432DB"/>
    <w:rsid w:val="000439BE"/>
    <w:rsid w:val="00043B5F"/>
    <w:rsid w:val="0004642E"/>
    <w:rsid w:val="00046997"/>
    <w:rsid w:val="00046C64"/>
    <w:rsid w:val="00046D53"/>
    <w:rsid w:val="000474C6"/>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904D1"/>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4F1F"/>
    <w:rsid w:val="000B59A8"/>
    <w:rsid w:val="000B59CD"/>
    <w:rsid w:val="000B601F"/>
    <w:rsid w:val="000B6119"/>
    <w:rsid w:val="000B6476"/>
    <w:rsid w:val="000B6542"/>
    <w:rsid w:val="000B687F"/>
    <w:rsid w:val="000B6922"/>
    <w:rsid w:val="000B6B97"/>
    <w:rsid w:val="000B6BDA"/>
    <w:rsid w:val="000B7A2B"/>
    <w:rsid w:val="000B7F21"/>
    <w:rsid w:val="000B7F46"/>
    <w:rsid w:val="000C059A"/>
    <w:rsid w:val="000C096B"/>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0EE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6124"/>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E7B"/>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14BD"/>
    <w:rsid w:val="002516EC"/>
    <w:rsid w:val="002523DC"/>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1AA"/>
    <w:rsid w:val="0028329B"/>
    <w:rsid w:val="002833E0"/>
    <w:rsid w:val="00283439"/>
    <w:rsid w:val="002834F7"/>
    <w:rsid w:val="00283886"/>
    <w:rsid w:val="00283FD6"/>
    <w:rsid w:val="00283FD9"/>
    <w:rsid w:val="00285425"/>
    <w:rsid w:val="002868B7"/>
    <w:rsid w:val="00286D52"/>
    <w:rsid w:val="00287674"/>
    <w:rsid w:val="002878EF"/>
    <w:rsid w:val="00287A82"/>
    <w:rsid w:val="00290791"/>
    <w:rsid w:val="00290BCC"/>
    <w:rsid w:val="0029167B"/>
    <w:rsid w:val="00291998"/>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20E4"/>
    <w:rsid w:val="002B274C"/>
    <w:rsid w:val="002B2C90"/>
    <w:rsid w:val="002B2D5C"/>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34F"/>
    <w:rsid w:val="002E646C"/>
    <w:rsid w:val="002E6CDB"/>
    <w:rsid w:val="002E7265"/>
    <w:rsid w:val="002E7DA1"/>
    <w:rsid w:val="002E7F3D"/>
    <w:rsid w:val="002F0314"/>
    <w:rsid w:val="002F0687"/>
    <w:rsid w:val="002F07A3"/>
    <w:rsid w:val="002F0AAE"/>
    <w:rsid w:val="002F0F46"/>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E10"/>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65AF"/>
    <w:rsid w:val="0038775D"/>
    <w:rsid w:val="00387F7D"/>
    <w:rsid w:val="003900A5"/>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61EC"/>
    <w:rsid w:val="003B6DA9"/>
    <w:rsid w:val="003B6E01"/>
    <w:rsid w:val="003B7080"/>
    <w:rsid w:val="003B7096"/>
    <w:rsid w:val="003B7119"/>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707"/>
    <w:rsid w:val="00450AC6"/>
    <w:rsid w:val="00450B79"/>
    <w:rsid w:val="00450C37"/>
    <w:rsid w:val="00450CC2"/>
    <w:rsid w:val="00450F45"/>
    <w:rsid w:val="00451F09"/>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2C46"/>
    <w:rsid w:val="00492D78"/>
    <w:rsid w:val="00493602"/>
    <w:rsid w:val="00493822"/>
    <w:rsid w:val="00494340"/>
    <w:rsid w:val="00494662"/>
    <w:rsid w:val="0049502A"/>
    <w:rsid w:val="00495677"/>
    <w:rsid w:val="00496357"/>
    <w:rsid w:val="00496522"/>
    <w:rsid w:val="00496823"/>
    <w:rsid w:val="0049692C"/>
    <w:rsid w:val="0049697E"/>
    <w:rsid w:val="00497043"/>
    <w:rsid w:val="0049774A"/>
    <w:rsid w:val="00497B44"/>
    <w:rsid w:val="004A16B9"/>
    <w:rsid w:val="004A1A99"/>
    <w:rsid w:val="004A1E74"/>
    <w:rsid w:val="004A2090"/>
    <w:rsid w:val="004A3FA1"/>
    <w:rsid w:val="004A508A"/>
    <w:rsid w:val="004A6A66"/>
    <w:rsid w:val="004A6D27"/>
    <w:rsid w:val="004A6DF6"/>
    <w:rsid w:val="004A7356"/>
    <w:rsid w:val="004A7911"/>
    <w:rsid w:val="004A795F"/>
    <w:rsid w:val="004B0129"/>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82"/>
    <w:rsid w:val="004C6293"/>
    <w:rsid w:val="004C6617"/>
    <w:rsid w:val="004C6F31"/>
    <w:rsid w:val="004C6F83"/>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582"/>
    <w:rsid w:val="00506B77"/>
    <w:rsid w:val="00507063"/>
    <w:rsid w:val="00507986"/>
    <w:rsid w:val="00507F9A"/>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A27"/>
    <w:rsid w:val="00526A33"/>
    <w:rsid w:val="00527007"/>
    <w:rsid w:val="005275FC"/>
    <w:rsid w:val="0053063D"/>
    <w:rsid w:val="0053086A"/>
    <w:rsid w:val="00532A8F"/>
    <w:rsid w:val="005334F0"/>
    <w:rsid w:val="00534DF8"/>
    <w:rsid w:val="005355CE"/>
    <w:rsid w:val="00535DB2"/>
    <w:rsid w:val="00536564"/>
    <w:rsid w:val="005368B0"/>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12E"/>
    <w:rsid w:val="005643D0"/>
    <w:rsid w:val="00564879"/>
    <w:rsid w:val="005650F1"/>
    <w:rsid w:val="00565A50"/>
    <w:rsid w:val="00565E05"/>
    <w:rsid w:val="00567270"/>
    <w:rsid w:val="005678F6"/>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1C4"/>
    <w:rsid w:val="00581B8F"/>
    <w:rsid w:val="00581DE3"/>
    <w:rsid w:val="0058241A"/>
    <w:rsid w:val="0058265A"/>
    <w:rsid w:val="00582CD2"/>
    <w:rsid w:val="00583A36"/>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3FA2"/>
    <w:rsid w:val="005C45BB"/>
    <w:rsid w:val="005C4AD2"/>
    <w:rsid w:val="005C4BFC"/>
    <w:rsid w:val="005C4D8D"/>
    <w:rsid w:val="005C52DC"/>
    <w:rsid w:val="005C5B79"/>
    <w:rsid w:val="005C63F1"/>
    <w:rsid w:val="005C66AF"/>
    <w:rsid w:val="005C6808"/>
    <w:rsid w:val="005C6AFA"/>
    <w:rsid w:val="005C725F"/>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AB3"/>
    <w:rsid w:val="0066366E"/>
    <w:rsid w:val="00663F87"/>
    <w:rsid w:val="00663F8B"/>
    <w:rsid w:val="006640E3"/>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8E9"/>
    <w:rsid w:val="00690C74"/>
    <w:rsid w:val="00691139"/>
    <w:rsid w:val="00691315"/>
    <w:rsid w:val="00693C1F"/>
    <w:rsid w:val="00693FC9"/>
    <w:rsid w:val="006966A1"/>
    <w:rsid w:val="00697179"/>
    <w:rsid w:val="00697380"/>
    <w:rsid w:val="0069792B"/>
    <w:rsid w:val="006A0529"/>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320"/>
    <w:rsid w:val="006F0189"/>
    <w:rsid w:val="006F02FC"/>
    <w:rsid w:val="006F0523"/>
    <w:rsid w:val="006F0B22"/>
    <w:rsid w:val="006F0D6F"/>
    <w:rsid w:val="006F17A2"/>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5CFF"/>
    <w:rsid w:val="006F6D8D"/>
    <w:rsid w:val="006F7128"/>
    <w:rsid w:val="006F7139"/>
    <w:rsid w:val="006F7467"/>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3D3"/>
    <w:rsid w:val="00745DC5"/>
    <w:rsid w:val="00746852"/>
    <w:rsid w:val="00746D7C"/>
    <w:rsid w:val="00746DB7"/>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C20"/>
    <w:rsid w:val="00782679"/>
    <w:rsid w:val="00782783"/>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4316"/>
    <w:rsid w:val="007B56B9"/>
    <w:rsid w:val="007B579F"/>
    <w:rsid w:val="007B59E7"/>
    <w:rsid w:val="007B5BC6"/>
    <w:rsid w:val="007B5CE9"/>
    <w:rsid w:val="007B5D06"/>
    <w:rsid w:val="007B7AB4"/>
    <w:rsid w:val="007B7D1B"/>
    <w:rsid w:val="007C0021"/>
    <w:rsid w:val="007C0AF0"/>
    <w:rsid w:val="007C0FC6"/>
    <w:rsid w:val="007C1447"/>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1282"/>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3C92"/>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4F6"/>
    <w:rsid w:val="00885C9C"/>
    <w:rsid w:val="00886009"/>
    <w:rsid w:val="00886034"/>
    <w:rsid w:val="00886227"/>
    <w:rsid w:val="00886765"/>
    <w:rsid w:val="00890695"/>
    <w:rsid w:val="00890E12"/>
    <w:rsid w:val="008915AE"/>
    <w:rsid w:val="00891B22"/>
    <w:rsid w:val="00891ED0"/>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6F0"/>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2D4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278"/>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359"/>
    <w:rsid w:val="00A62A9E"/>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3340"/>
    <w:rsid w:val="00A936B8"/>
    <w:rsid w:val="00A936DC"/>
    <w:rsid w:val="00A9527E"/>
    <w:rsid w:val="00A95CB8"/>
    <w:rsid w:val="00A95DFC"/>
    <w:rsid w:val="00A96B48"/>
    <w:rsid w:val="00A96E62"/>
    <w:rsid w:val="00A97B66"/>
    <w:rsid w:val="00A97BE6"/>
    <w:rsid w:val="00A97E28"/>
    <w:rsid w:val="00AA019D"/>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3172"/>
    <w:rsid w:val="00AE3846"/>
    <w:rsid w:val="00AE3CB1"/>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CC3"/>
    <w:rsid w:val="00B66F46"/>
    <w:rsid w:val="00B67359"/>
    <w:rsid w:val="00B6740F"/>
    <w:rsid w:val="00B679C4"/>
    <w:rsid w:val="00B70F77"/>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50B"/>
    <w:rsid w:val="00B87627"/>
    <w:rsid w:val="00B87ADC"/>
    <w:rsid w:val="00B9005E"/>
    <w:rsid w:val="00B90709"/>
    <w:rsid w:val="00B91498"/>
    <w:rsid w:val="00B91849"/>
    <w:rsid w:val="00B91B00"/>
    <w:rsid w:val="00B932A0"/>
    <w:rsid w:val="00B93FD7"/>
    <w:rsid w:val="00B94772"/>
    <w:rsid w:val="00B9623D"/>
    <w:rsid w:val="00B963F6"/>
    <w:rsid w:val="00B9646F"/>
    <w:rsid w:val="00B9703A"/>
    <w:rsid w:val="00B97766"/>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785"/>
    <w:rsid w:val="00BB0BDE"/>
    <w:rsid w:val="00BB0F24"/>
    <w:rsid w:val="00BB1DA1"/>
    <w:rsid w:val="00BB275E"/>
    <w:rsid w:val="00BB297B"/>
    <w:rsid w:val="00BB2A93"/>
    <w:rsid w:val="00BB2EBD"/>
    <w:rsid w:val="00BB33CB"/>
    <w:rsid w:val="00BB3BAA"/>
    <w:rsid w:val="00BB3D5F"/>
    <w:rsid w:val="00BB538B"/>
    <w:rsid w:val="00BB5C08"/>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0CD8"/>
    <w:rsid w:val="00C518D9"/>
    <w:rsid w:val="00C527B6"/>
    <w:rsid w:val="00C52D19"/>
    <w:rsid w:val="00C53317"/>
    <w:rsid w:val="00C5370B"/>
    <w:rsid w:val="00C53DB5"/>
    <w:rsid w:val="00C55311"/>
    <w:rsid w:val="00C557BD"/>
    <w:rsid w:val="00C55B9B"/>
    <w:rsid w:val="00C5631C"/>
    <w:rsid w:val="00C563DB"/>
    <w:rsid w:val="00C56A5E"/>
    <w:rsid w:val="00C56C64"/>
    <w:rsid w:val="00C5772D"/>
    <w:rsid w:val="00C6039A"/>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0FD8"/>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E95"/>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3A5"/>
    <w:rsid w:val="00CC76B6"/>
    <w:rsid w:val="00CC7943"/>
    <w:rsid w:val="00CD02C8"/>
    <w:rsid w:val="00CD0640"/>
    <w:rsid w:val="00CD077D"/>
    <w:rsid w:val="00CD138A"/>
    <w:rsid w:val="00CD1450"/>
    <w:rsid w:val="00CD1702"/>
    <w:rsid w:val="00CD1AF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BD0"/>
    <w:rsid w:val="00CF4005"/>
    <w:rsid w:val="00CF4117"/>
    <w:rsid w:val="00CF5328"/>
    <w:rsid w:val="00CF5332"/>
    <w:rsid w:val="00CF5F3C"/>
    <w:rsid w:val="00CF5FD0"/>
    <w:rsid w:val="00CF6908"/>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3AB"/>
    <w:rsid w:val="00D4764B"/>
    <w:rsid w:val="00D478B5"/>
    <w:rsid w:val="00D478EE"/>
    <w:rsid w:val="00D47A2A"/>
    <w:rsid w:val="00D5022C"/>
    <w:rsid w:val="00D50E1C"/>
    <w:rsid w:val="00D513C6"/>
    <w:rsid w:val="00D51982"/>
    <w:rsid w:val="00D519FF"/>
    <w:rsid w:val="00D51F78"/>
    <w:rsid w:val="00D51F87"/>
    <w:rsid w:val="00D5275F"/>
    <w:rsid w:val="00D52D08"/>
    <w:rsid w:val="00D52D31"/>
    <w:rsid w:val="00D53024"/>
    <w:rsid w:val="00D5326F"/>
    <w:rsid w:val="00D53905"/>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4306"/>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C9E"/>
    <w:rsid w:val="00DE71A0"/>
    <w:rsid w:val="00DE7CA6"/>
    <w:rsid w:val="00DF052B"/>
    <w:rsid w:val="00DF192F"/>
    <w:rsid w:val="00DF344D"/>
    <w:rsid w:val="00DF3C86"/>
    <w:rsid w:val="00DF43F3"/>
    <w:rsid w:val="00DF5B23"/>
    <w:rsid w:val="00DF6464"/>
    <w:rsid w:val="00DF669D"/>
    <w:rsid w:val="00DF6F01"/>
    <w:rsid w:val="00DF7396"/>
    <w:rsid w:val="00DF7591"/>
    <w:rsid w:val="00DF7C6A"/>
    <w:rsid w:val="00DF7F23"/>
    <w:rsid w:val="00E008DE"/>
    <w:rsid w:val="00E00D17"/>
    <w:rsid w:val="00E00FDA"/>
    <w:rsid w:val="00E010DF"/>
    <w:rsid w:val="00E0181B"/>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C29"/>
    <w:rsid w:val="00E37F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11FE"/>
    <w:rsid w:val="00E51305"/>
    <w:rsid w:val="00E513CD"/>
    <w:rsid w:val="00E515FE"/>
    <w:rsid w:val="00E5291B"/>
    <w:rsid w:val="00E52953"/>
    <w:rsid w:val="00E53C5B"/>
    <w:rsid w:val="00E544FD"/>
    <w:rsid w:val="00E55F0B"/>
    <w:rsid w:val="00E56A4B"/>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07AF"/>
    <w:rsid w:val="00E910D3"/>
    <w:rsid w:val="00E9116E"/>
    <w:rsid w:val="00E9193C"/>
    <w:rsid w:val="00E91F62"/>
    <w:rsid w:val="00E928B7"/>
    <w:rsid w:val="00E9298C"/>
    <w:rsid w:val="00E92AF5"/>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B39"/>
    <w:rsid w:val="00EB5CB5"/>
    <w:rsid w:val="00EB5F11"/>
    <w:rsid w:val="00EB5F9B"/>
    <w:rsid w:val="00EB61D1"/>
    <w:rsid w:val="00EB61F9"/>
    <w:rsid w:val="00EB77C9"/>
    <w:rsid w:val="00EB7C95"/>
    <w:rsid w:val="00EB7D97"/>
    <w:rsid w:val="00EC0174"/>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29D"/>
    <w:rsid w:val="00EC5601"/>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4E46"/>
    <w:rsid w:val="00ED54BC"/>
    <w:rsid w:val="00ED54E8"/>
    <w:rsid w:val="00ED5634"/>
    <w:rsid w:val="00ED5832"/>
    <w:rsid w:val="00ED6451"/>
    <w:rsid w:val="00ED77C2"/>
    <w:rsid w:val="00ED7D89"/>
    <w:rsid w:val="00EE00C0"/>
    <w:rsid w:val="00EE0174"/>
    <w:rsid w:val="00EE045B"/>
    <w:rsid w:val="00EE0589"/>
    <w:rsid w:val="00EE171D"/>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30001"/>
    <w:rsid w:val="00F3039D"/>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3C1E"/>
    <w:rsid w:val="00FC3F68"/>
    <w:rsid w:val="00FC41F3"/>
    <w:rsid w:val="00FC597A"/>
    <w:rsid w:val="00FC60CB"/>
    <w:rsid w:val="00FC69D9"/>
    <w:rsid w:val="00FC6CA6"/>
    <w:rsid w:val="00FC78D4"/>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9457-84AD-4A84-B530-3AAF82C0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1672</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17</cp:revision>
  <cp:lastPrinted>2017-12-18T20:39:00Z</cp:lastPrinted>
  <dcterms:created xsi:type="dcterms:W3CDTF">2017-12-15T19:03:00Z</dcterms:created>
  <dcterms:modified xsi:type="dcterms:W3CDTF">2018-01-29T16:22:00Z</dcterms:modified>
</cp:coreProperties>
</file>