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A39" w:rsidRPr="00A96A39" w:rsidRDefault="00A96A39" w:rsidP="00A96A39">
      <w:pPr>
        <w:pBdr>
          <w:top w:val="single" w:sz="4" w:space="1" w:color="auto"/>
          <w:left w:val="single" w:sz="4" w:space="4" w:color="auto"/>
          <w:bottom w:val="single" w:sz="4" w:space="1" w:color="auto"/>
          <w:right w:val="single" w:sz="4" w:space="4" w:color="auto"/>
        </w:pBdr>
        <w:shd w:val="clear" w:color="auto" w:fill="FFFFFF"/>
        <w:spacing w:after="0" w:line="240" w:lineRule="auto"/>
        <w:jc w:val="both"/>
        <w:rPr>
          <w:rFonts w:cs="Calibri"/>
          <w:color w:val="222222"/>
          <w:sz w:val="18"/>
          <w:szCs w:val="18"/>
          <w:lang w:val="es-CO" w:eastAsia="fr-FR"/>
        </w:rPr>
      </w:pPr>
      <w:r w:rsidRPr="00A96A39">
        <w:rPr>
          <w:rFonts w:cs="Calibri"/>
          <w:color w:val="FF0000"/>
          <w:sz w:val="16"/>
          <w:szCs w:val="16"/>
          <w:lang w:val="es-CO" w:eastAsia="fr-FR"/>
        </w:rPr>
        <w:t xml:space="preserve">El siguiente es el documento presentado por el Magistrado Ponente que sirvió de base para proferir la providencia dentro del presente </w:t>
      </w:r>
    </w:p>
    <w:p w:rsidR="00A96A39" w:rsidRPr="00A96A39" w:rsidRDefault="00A96A39" w:rsidP="00A96A39">
      <w:pPr>
        <w:pBdr>
          <w:top w:val="single" w:sz="4" w:space="1" w:color="auto"/>
          <w:left w:val="single" w:sz="4" w:space="4" w:color="auto"/>
          <w:bottom w:val="single" w:sz="4" w:space="1" w:color="auto"/>
          <w:right w:val="single" w:sz="4" w:space="4" w:color="auto"/>
        </w:pBdr>
        <w:shd w:val="clear" w:color="auto" w:fill="FFFFFF"/>
        <w:spacing w:after="200" w:line="240" w:lineRule="auto"/>
        <w:jc w:val="center"/>
        <w:rPr>
          <w:rFonts w:cs="Calibri"/>
          <w:color w:val="222222"/>
          <w:sz w:val="24"/>
          <w:lang w:val="es-CO" w:eastAsia="fr-FR"/>
        </w:rPr>
      </w:pPr>
      <w:proofErr w:type="gramStart"/>
      <w:r w:rsidRPr="00A96A39">
        <w:rPr>
          <w:rFonts w:cs="Calibri"/>
          <w:color w:val="FF0000"/>
          <w:sz w:val="16"/>
          <w:szCs w:val="16"/>
          <w:lang w:val="es-CO" w:eastAsia="fr-FR"/>
        </w:rPr>
        <w:t>proceso</w:t>
      </w:r>
      <w:proofErr w:type="gramEnd"/>
      <w:r w:rsidRPr="00A96A39">
        <w:rPr>
          <w:rFonts w:cs="Calibri"/>
          <w:color w:val="FF0000"/>
          <w:sz w:val="16"/>
          <w:szCs w:val="16"/>
          <w:lang w:val="es-CO" w:eastAsia="fr-FR"/>
        </w:rPr>
        <w:t>. El contenido total y fiel de la decisión debe ser verificado en la Secretaría de esta Sala.</w:t>
      </w:r>
      <w:r w:rsidRPr="00A96A39">
        <w:rPr>
          <w:rFonts w:cs="Calibri"/>
          <w:color w:val="222222"/>
          <w:sz w:val="18"/>
          <w:szCs w:val="18"/>
          <w:lang w:val="es-CO" w:eastAsia="fr-FR"/>
        </w:rPr>
        <w:t> </w:t>
      </w:r>
    </w:p>
    <w:p w:rsidR="00A96A39" w:rsidRPr="00A96A39" w:rsidRDefault="00A96A39" w:rsidP="00A96A39">
      <w:pPr>
        <w:shd w:val="clear" w:color="auto" w:fill="FFFFFF"/>
        <w:spacing w:after="0" w:line="240" w:lineRule="auto"/>
        <w:ind w:left="2124" w:hanging="2124"/>
        <w:jc w:val="both"/>
        <w:rPr>
          <w:rFonts w:cs="Calibri"/>
          <w:color w:val="222222"/>
          <w:sz w:val="18"/>
          <w:szCs w:val="18"/>
          <w:lang w:val="es-CO" w:eastAsia="fr-FR"/>
        </w:rPr>
      </w:pPr>
      <w:r w:rsidRPr="00A96A39">
        <w:rPr>
          <w:rFonts w:eastAsia="Times New Roman" w:cs="Calibri"/>
          <w:color w:val="222222"/>
          <w:sz w:val="18"/>
          <w:szCs w:val="18"/>
          <w:lang w:val="es-CO" w:eastAsia="fr-FR"/>
        </w:rPr>
        <w:t>Providencia:</w:t>
      </w:r>
      <w:r w:rsidRPr="00A96A39">
        <w:rPr>
          <w:rFonts w:eastAsia="Times New Roman" w:cs="Calibri"/>
          <w:color w:val="222222"/>
          <w:sz w:val="18"/>
          <w:szCs w:val="18"/>
          <w:lang w:val="es-CO" w:eastAsia="fr-FR"/>
        </w:rPr>
        <w:tab/>
        <w:t>Auto – Incidente de desacato en el grado de consulta –15 de marzo de 2017</w:t>
      </w:r>
    </w:p>
    <w:p w:rsidR="00A96A39" w:rsidRPr="00A96A39" w:rsidRDefault="00A96A39" w:rsidP="00A96A39">
      <w:pPr>
        <w:shd w:val="clear" w:color="auto" w:fill="FFFFFF"/>
        <w:tabs>
          <w:tab w:val="left" w:pos="1418"/>
        </w:tabs>
        <w:spacing w:after="0" w:line="240" w:lineRule="auto"/>
        <w:jc w:val="both"/>
        <w:rPr>
          <w:rFonts w:cs="Calibri"/>
          <w:color w:val="222222"/>
          <w:sz w:val="18"/>
          <w:szCs w:val="18"/>
          <w:lang w:val="es-CO" w:eastAsia="fr-FR"/>
        </w:rPr>
      </w:pPr>
      <w:r w:rsidRPr="00A96A39">
        <w:rPr>
          <w:rFonts w:cs="Calibri"/>
          <w:color w:val="222222"/>
          <w:sz w:val="18"/>
          <w:szCs w:val="18"/>
          <w:lang w:val="es-CO" w:eastAsia="fr-FR"/>
        </w:rPr>
        <w:t>Proceso:                </w:t>
      </w:r>
      <w:r w:rsidRPr="00A96A39">
        <w:rPr>
          <w:rFonts w:cs="Calibri"/>
          <w:color w:val="222222"/>
          <w:sz w:val="18"/>
          <w:szCs w:val="18"/>
          <w:lang w:val="es-CO" w:eastAsia="fr-FR"/>
        </w:rPr>
        <w:tab/>
      </w:r>
      <w:r w:rsidRPr="00A96A39">
        <w:rPr>
          <w:rFonts w:cs="Calibri"/>
          <w:color w:val="222222"/>
          <w:sz w:val="18"/>
          <w:szCs w:val="18"/>
          <w:lang w:val="es-CO" w:eastAsia="fr-FR"/>
        </w:rPr>
        <w:tab/>
        <w:t>Acción de Tutela – Revoca sanción</w:t>
      </w:r>
      <w:r w:rsidR="00F71000">
        <w:rPr>
          <w:rFonts w:cs="Calibri"/>
          <w:color w:val="222222"/>
          <w:sz w:val="18"/>
          <w:szCs w:val="18"/>
          <w:lang w:val="es-CO" w:eastAsia="fr-FR"/>
        </w:rPr>
        <w:t xml:space="preserve"> y se abstiene de sancionar</w:t>
      </w:r>
      <w:bookmarkStart w:id="0" w:name="_GoBack"/>
      <w:bookmarkEnd w:id="0"/>
    </w:p>
    <w:p w:rsidR="00A96A39" w:rsidRPr="00A96A39" w:rsidRDefault="00A96A39" w:rsidP="00A96A39">
      <w:pPr>
        <w:shd w:val="clear" w:color="auto" w:fill="FFFFFF"/>
        <w:tabs>
          <w:tab w:val="left" w:pos="1418"/>
        </w:tabs>
        <w:spacing w:after="0" w:line="240" w:lineRule="auto"/>
        <w:jc w:val="both"/>
        <w:rPr>
          <w:rFonts w:eastAsia="Batang" w:cs="Calibri"/>
          <w:sz w:val="18"/>
          <w:szCs w:val="18"/>
          <w:lang w:eastAsia="es-ES"/>
        </w:rPr>
      </w:pPr>
      <w:r w:rsidRPr="00A96A39">
        <w:rPr>
          <w:rFonts w:cs="Calibri"/>
          <w:color w:val="222222"/>
          <w:sz w:val="18"/>
          <w:szCs w:val="18"/>
          <w:lang w:val="es-CO" w:eastAsia="fr-FR"/>
        </w:rPr>
        <w:t>Radicación Nro. :</w:t>
      </w:r>
      <w:r w:rsidRPr="00A96A39">
        <w:rPr>
          <w:rFonts w:cs="Calibri"/>
          <w:color w:val="222222"/>
          <w:sz w:val="18"/>
          <w:szCs w:val="18"/>
          <w:lang w:val="es-CO" w:eastAsia="fr-FR"/>
        </w:rPr>
        <w:tab/>
        <w:t xml:space="preserve">  </w:t>
      </w:r>
      <w:r w:rsidRPr="00A96A39">
        <w:rPr>
          <w:rFonts w:cs="Calibri"/>
          <w:color w:val="222222"/>
          <w:sz w:val="18"/>
          <w:szCs w:val="18"/>
          <w:lang w:val="es-CO" w:eastAsia="fr-FR"/>
        </w:rPr>
        <w:tab/>
      </w:r>
      <w:r w:rsidRPr="00A96A39">
        <w:rPr>
          <w:rFonts w:eastAsia="Batang" w:cs="Calibri"/>
          <w:sz w:val="18"/>
          <w:szCs w:val="18"/>
          <w:lang w:eastAsia="es-ES"/>
        </w:rPr>
        <w:t>66001-31-03-004-2016-00450-01</w:t>
      </w:r>
    </w:p>
    <w:p w:rsidR="00A96A39" w:rsidRPr="00A96A39" w:rsidRDefault="00A96A39" w:rsidP="00A96A39">
      <w:pPr>
        <w:shd w:val="clear" w:color="auto" w:fill="FFFFFF"/>
        <w:tabs>
          <w:tab w:val="left" w:pos="1418"/>
        </w:tabs>
        <w:spacing w:after="0" w:line="240" w:lineRule="auto"/>
        <w:jc w:val="both"/>
        <w:rPr>
          <w:rFonts w:cs="Calibri"/>
          <w:color w:val="222222"/>
          <w:sz w:val="18"/>
          <w:szCs w:val="18"/>
          <w:lang w:val="es-CO" w:eastAsia="fr-FR"/>
        </w:rPr>
      </w:pPr>
      <w:r w:rsidRPr="00A96A39">
        <w:rPr>
          <w:rFonts w:cs="Calibri"/>
          <w:color w:val="222222"/>
          <w:sz w:val="18"/>
          <w:szCs w:val="18"/>
          <w:lang w:val="es-CO" w:eastAsia="fr-FR"/>
        </w:rPr>
        <w:t>Accionante:</w:t>
      </w:r>
      <w:r w:rsidRPr="00A96A39">
        <w:rPr>
          <w:rFonts w:cs="Calibri"/>
          <w:color w:val="222222"/>
          <w:sz w:val="18"/>
          <w:szCs w:val="18"/>
          <w:lang w:val="es-CO" w:eastAsia="fr-FR"/>
        </w:rPr>
        <w:tab/>
      </w:r>
      <w:r w:rsidRPr="00A96A39">
        <w:rPr>
          <w:rFonts w:cs="Calibri"/>
          <w:color w:val="222222"/>
          <w:sz w:val="18"/>
          <w:szCs w:val="18"/>
          <w:lang w:val="es-CO" w:eastAsia="fr-FR"/>
        </w:rPr>
        <w:tab/>
      </w:r>
      <w:r w:rsidRPr="00A96A39">
        <w:rPr>
          <w:rFonts w:cs="Calibri"/>
          <w:color w:val="222222"/>
          <w:sz w:val="18"/>
          <w:szCs w:val="18"/>
          <w:lang w:eastAsia="fr-FR"/>
        </w:rPr>
        <w:t xml:space="preserve">JUAN ALBERTO </w:t>
      </w:r>
      <w:proofErr w:type="spellStart"/>
      <w:r w:rsidRPr="00A96A39">
        <w:rPr>
          <w:rFonts w:cs="Calibri"/>
          <w:color w:val="222222"/>
          <w:sz w:val="18"/>
          <w:szCs w:val="18"/>
          <w:lang w:eastAsia="fr-FR"/>
        </w:rPr>
        <w:t>SCARPETA</w:t>
      </w:r>
      <w:proofErr w:type="spellEnd"/>
      <w:r w:rsidRPr="00A96A39">
        <w:rPr>
          <w:rFonts w:cs="Calibri"/>
          <w:color w:val="222222"/>
          <w:sz w:val="18"/>
          <w:szCs w:val="18"/>
          <w:lang w:eastAsia="fr-FR"/>
        </w:rPr>
        <w:t xml:space="preserve"> MACHADO</w:t>
      </w:r>
    </w:p>
    <w:p w:rsidR="00A96A39" w:rsidRPr="00A96A39" w:rsidRDefault="00A96A39" w:rsidP="00A96A39">
      <w:pPr>
        <w:shd w:val="clear" w:color="auto" w:fill="FFFFFF"/>
        <w:spacing w:after="0" w:line="240" w:lineRule="auto"/>
        <w:jc w:val="both"/>
        <w:rPr>
          <w:rFonts w:cs="Calibri"/>
          <w:bCs/>
          <w:color w:val="222222"/>
          <w:sz w:val="18"/>
          <w:szCs w:val="18"/>
          <w:lang w:eastAsia="fr-FR"/>
        </w:rPr>
      </w:pPr>
      <w:r w:rsidRPr="00A96A39">
        <w:rPr>
          <w:rFonts w:cs="Calibri"/>
          <w:color w:val="222222"/>
          <w:sz w:val="18"/>
          <w:szCs w:val="18"/>
          <w:lang w:val="es-CO" w:eastAsia="fr-FR"/>
        </w:rPr>
        <w:t>Accionados:     </w:t>
      </w:r>
      <w:r w:rsidRPr="00A96A39">
        <w:rPr>
          <w:rFonts w:cs="Calibri"/>
          <w:color w:val="222222"/>
          <w:sz w:val="18"/>
          <w:szCs w:val="18"/>
          <w:lang w:val="es-CO" w:eastAsia="fr-FR"/>
        </w:rPr>
        <w:tab/>
      </w:r>
      <w:r w:rsidRPr="00A96A39">
        <w:rPr>
          <w:rFonts w:cs="Calibri"/>
          <w:color w:val="222222"/>
          <w:sz w:val="18"/>
          <w:szCs w:val="18"/>
          <w:lang w:val="es-CO" w:eastAsia="fr-FR"/>
        </w:rPr>
        <w:tab/>
      </w:r>
      <w:r w:rsidRPr="00A96A39">
        <w:rPr>
          <w:rFonts w:cs="Calibri"/>
          <w:bCs/>
          <w:color w:val="222222"/>
          <w:sz w:val="18"/>
          <w:szCs w:val="18"/>
          <w:lang w:eastAsia="fr-FR"/>
        </w:rPr>
        <w:t>UNIDAD PARA LA ATENCIÓN Y REPARACIÓN INTEGRAL A LAS VÍCTIMAS</w:t>
      </w:r>
    </w:p>
    <w:p w:rsidR="00A96A39" w:rsidRPr="00A96A39" w:rsidRDefault="00A96A39" w:rsidP="00A96A39">
      <w:pPr>
        <w:shd w:val="clear" w:color="auto" w:fill="FFFFFF"/>
        <w:spacing w:after="0" w:line="240" w:lineRule="auto"/>
        <w:ind w:left="2124" w:hanging="2124"/>
        <w:jc w:val="both"/>
        <w:rPr>
          <w:rFonts w:cs="Calibri"/>
          <w:bCs/>
          <w:iCs/>
          <w:color w:val="222222"/>
          <w:sz w:val="18"/>
          <w:szCs w:val="18"/>
          <w:lang w:val="es-CO" w:eastAsia="fr-FR"/>
        </w:rPr>
      </w:pPr>
      <w:r w:rsidRPr="00A96A39">
        <w:rPr>
          <w:rFonts w:cs="Calibri"/>
          <w:color w:val="222222"/>
          <w:sz w:val="18"/>
          <w:szCs w:val="18"/>
          <w:lang w:val="es-CO" w:eastAsia="fr-FR"/>
        </w:rPr>
        <w:t>Magistrado Ponente: </w:t>
      </w:r>
      <w:r w:rsidRPr="00A96A39">
        <w:rPr>
          <w:rFonts w:cs="Calibri"/>
          <w:color w:val="222222"/>
          <w:sz w:val="18"/>
          <w:szCs w:val="18"/>
          <w:lang w:val="es-CO" w:eastAsia="fr-FR"/>
        </w:rPr>
        <w:tab/>
      </w:r>
      <w:r w:rsidRPr="00A96A39">
        <w:rPr>
          <w:rFonts w:cs="Calibri"/>
          <w:bCs/>
          <w:iCs/>
          <w:color w:val="222222"/>
          <w:sz w:val="18"/>
          <w:szCs w:val="18"/>
          <w:lang w:eastAsia="fr-FR"/>
        </w:rPr>
        <w:t>JAIME ALBERTO SARAZA NARANJO</w:t>
      </w:r>
    </w:p>
    <w:p w:rsidR="00A96A39" w:rsidRPr="00A96A39" w:rsidRDefault="00A96A39" w:rsidP="00A96A39">
      <w:pPr>
        <w:shd w:val="clear" w:color="auto" w:fill="FFFFFF"/>
        <w:spacing w:after="0" w:line="240" w:lineRule="auto"/>
        <w:ind w:left="2124" w:hanging="2124"/>
        <w:jc w:val="both"/>
        <w:rPr>
          <w:rFonts w:cs="Calibri"/>
          <w:bCs/>
          <w:iCs/>
          <w:color w:val="222222"/>
          <w:sz w:val="10"/>
          <w:szCs w:val="10"/>
          <w:lang w:val="es-CO" w:eastAsia="fr-FR"/>
        </w:rPr>
      </w:pPr>
    </w:p>
    <w:p w:rsidR="00A96A39" w:rsidRPr="00A96A39" w:rsidRDefault="00A96A39" w:rsidP="00A96A39">
      <w:pPr>
        <w:shd w:val="clear" w:color="auto" w:fill="FFFFFF"/>
        <w:spacing w:after="200" w:line="240" w:lineRule="auto"/>
        <w:jc w:val="both"/>
        <w:rPr>
          <w:rFonts w:eastAsia="Times New Roman" w:cs="Calibri"/>
          <w:color w:val="222222"/>
          <w:sz w:val="18"/>
          <w:szCs w:val="18"/>
          <w:lang w:eastAsia="fr-FR"/>
        </w:rPr>
      </w:pPr>
      <w:r w:rsidRPr="00A96A39">
        <w:rPr>
          <w:rFonts w:eastAsia="Times New Roman" w:cs="Calibri"/>
          <w:b/>
          <w:color w:val="222222"/>
          <w:sz w:val="18"/>
          <w:szCs w:val="18"/>
          <w:lang w:val="es-CO" w:eastAsia="fr-FR"/>
        </w:rPr>
        <w:t xml:space="preserve">Temas: </w:t>
      </w:r>
      <w:r w:rsidRPr="00A96A39">
        <w:rPr>
          <w:rFonts w:eastAsia="Times New Roman" w:cs="Calibri"/>
          <w:b/>
          <w:color w:val="222222"/>
          <w:sz w:val="18"/>
          <w:szCs w:val="18"/>
          <w:lang w:val="es-CO" w:eastAsia="fr-FR"/>
        </w:rPr>
        <w:tab/>
      </w:r>
      <w:r w:rsidRPr="00A96A39">
        <w:rPr>
          <w:rFonts w:eastAsia="Times New Roman" w:cs="Calibri"/>
          <w:b/>
          <w:color w:val="222222"/>
          <w:sz w:val="18"/>
          <w:szCs w:val="18"/>
          <w:lang w:val="es-CO" w:eastAsia="fr-FR"/>
        </w:rPr>
        <w:tab/>
      </w:r>
      <w:r w:rsidRPr="00A96A39">
        <w:rPr>
          <w:rFonts w:eastAsia="Times New Roman" w:cs="Calibri"/>
          <w:b/>
          <w:color w:val="222222"/>
          <w:sz w:val="18"/>
          <w:szCs w:val="18"/>
          <w:lang w:val="es-CO" w:eastAsia="fr-FR"/>
        </w:rPr>
        <w:tab/>
      </w:r>
      <w:r w:rsidRPr="00A96A39">
        <w:rPr>
          <w:rFonts w:eastAsia="Times New Roman" w:cs="Calibri"/>
          <w:b/>
          <w:color w:val="222222"/>
          <w:sz w:val="18"/>
          <w:szCs w:val="18"/>
          <w:lang w:eastAsia="fr-FR"/>
        </w:rPr>
        <w:t xml:space="preserve"> </w:t>
      </w:r>
      <w:r w:rsidRPr="00A96A39">
        <w:rPr>
          <w:rFonts w:eastAsia="Times New Roman" w:cs="Calibri"/>
          <w:b/>
          <w:color w:val="222222"/>
          <w:sz w:val="18"/>
          <w:szCs w:val="18"/>
          <w:lang w:val="es-CO" w:eastAsia="fr-FR"/>
        </w:rPr>
        <w:t>INCIDENTE DE DESACATO / DERECHO DE PETICIÓN / CUMPLIMIENTO TARDÍO DE LA ORDEN. “</w:t>
      </w:r>
      <w:r w:rsidRPr="00A96A39">
        <w:rPr>
          <w:rFonts w:eastAsia="Times New Roman" w:cs="Calibri"/>
          <w:color w:val="222222"/>
          <w:sz w:val="18"/>
          <w:szCs w:val="18"/>
          <w:lang w:eastAsia="fr-FR"/>
        </w:rPr>
        <w:t xml:space="preserve">[L]a orden que se dio en la sentencia de tutela y </w:t>
      </w:r>
      <w:r w:rsidRPr="00A96A39">
        <w:rPr>
          <w:rFonts w:eastAsia="Times New Roman" w:cs="Calibri"/>
          <w:color w:val="222222"/>
          <w:sz w:val="18"/>
          <w:szCs w:val="18"/>
          <w:lang w:val="es-419" w:eastAsia="fr-FR"/>
        </w:rPr>
        <w:t xml:space="preserve">por la </w:t>
      </w:r>
      <w:r w:rsidRPr="00A96A39">
        <w:rPr>
          <w:rFonts w:eastAsia="Times New Roman" w:cs="Calibri"/>
          <w:color w:val="222222"/>
          <w:sz w:val="18"/>
          <w:szCs w:val="18"/>
          <w:lang w:eastAsia="fr-FR"/>
        </w:rPr>
        <w:t xml:space="preserve">que en este proceso se alega su incumplimiento, </w:t>
      </w:r>
      <w:r w:rsidRPr="00A96A39">
        <w:rPr>
          <w:rFonts w:eastAsia="Times New Roman" w:cs="Calibri"/>
          <w:color w:val="222222"/>
          <w:sz w:val="18"/>
          <w:szCs w:val="18"/>
          <w:lang w:val="es-419" w:eastAsia="fr-FR"/>
        </w:rPr>
        <w:t>se satisfizo</w:t>
      </w:r>
      <w:r w:rsidRPr="00A96A39">
        <w:rPr>
          <w:rFonts w:eastAsia="Times New Roman" w:cs="Calibri"/>
          <w:color w:val="222222"/>
          <w:sz w:val="18"/>
          <w:szCs w:val="18"/>
          <w:lang w:eastAsia="fr-FR"/>
        </w:rPr>
        <w:t>, pues lo que se quería era que la entidad accionada indicara los requisitos para que se adelantara la fecha de entrega de la indemnización, priorizando al actor debido a la incapacidad que sufre, pero esto quedó zanjado con la consignación que se hizo de dicho beneficio, por lo que en este caso carecería de objeto una sanción si ya se fue más allá de lo que se dispuso en el fallo constitucional, como es precisamente la consignación de los recursos solicitados. (…) [O]</w:t>
      </w:r>
      <w:proofErr w:type="spellStart"/>
      <w:r w:rsidRPr="00A96A39">
        <w:rPr>
          <w:rFonts w:eastAsia="Times New Roman" w:cs="Calibri"/>
          <w:color w:val="222222"/>
          <w:sz w:val="18"/>
          <w:szCs w:val="18"/>
          <w:lang w:eastAsia="fr-FR"/>
        </w:rPr>
        <w:t>bjetivamente</w:t>
      </w:r>
      <w:proofErr w:type="spellEnd"/>
      <w:r w:rsidRPr="00A96A39">
        <w:rPr>
          <w:rFonts w:eastAsia="Times New Roman" w:cs="Calibri"/>
          <w:color w:val="222222"/>
          <w:sz w:val="18"/>
          <w:szCs w:val="18"/>
          <w:lang w:eastAsia="fr-FR"/>
        </w:rPr>
        <w:t xml:space="preserve"> está claro que la entidad conminada al cumplimiento del fallo, por lo que deja entrever claramente la foliatura, no acató la sentencia en el tiempo que se le otorgó para ello. Pero, esa responsabilidad objetiva que da margen al incumplimiento, no se traduce, necesariamente en una de carácter subjetivo que abra paso al desacato, con la imposición de las sanciones que son de rigor, porque existe plena prueba acerca de las gestiones adelantadas que, finalmente concluyeron</w:t>
      </w:r>
      <w:r w:rsidRPr="00A96A39">
        <w:rPr>
          <w:rFonts w:eastAsia="Times New Roman" w:cs="Calibri"/>
          <w:color w:val="222222"/>
          <w:sz w:val="18"/>
          <w:szCs w:val="18"/>
          <w:lang w:val="es-419" w:eastAsia="fr-FR"/>
        </w:rPr>
        <w:t xml:space="preserve"> con la reclamada priorización, </w:t>
      </w:r>
      <w:r w:rsidRPr="00A96A39">
        <w:rPr>
          <w:rFonts w:eastAsia="Times New Roman" w:cs="Calibri"/>
          <w:color w:val="222222"/>
          <w:sz w:val="18"/>
          <w:szCs w:val="18"/>
          <w:lang w:eastAsia="fr-FR"/>
        </w:rPr>
        <w:t xml:space="preserve">yendo más allá de lo ordenado, </w:t>
      </w:r>
      <w:r w:rsidRPr="00A96A39">
        <w:rPr>
          <w:rFonts w:eastAsia="Times New Roman" w:cs="Calibri"/>
          <w:color w:val="222222"/>
          <w:sz w:val="18"/>
          <w:szCs w:val="18"/>
          <w:lang w:val="es-419" w:eastAsia="fr-FR"/>
        </w:rPr>
        <w:t xml:space="preserve">con la </w:t>
      </w:r>
      <w:r w:rsidRPr="00A96A39">
        <w:rPr>
          <w:rFonts w:eastAsia="Times New Roman" w:cs="Calibri"/>
          <w:color w:val="222222"/>
          <w:sz w:val="18"/>
          <w:szCs w:val="18"/>
          <w:lang w:eastAsia="fr-FR"/>
        </w:rPr>
        <w:t>consignación del dinero por el pago de la indemnización administrativa.”.</w:t>
      </w:r>
    </w:p>
    <w:p w:rsidR="00A96A39" w:rsidRDefault="00A96A39" w:rsidP="002D370C">
      <w:pPr>
        <w:overflowPunct w:val="0"/>
        <w:autoSpaceDE w:val="0"/>
        <w:autoSpaceDN w:val="0"/>
        <w:adjustRightInd w:val="0"/>
        <w:spacing w:after="0" w:line="276" w:lineRule="auto"/>
        <w:jc w:val="both"/>
        <w:rPr>
          <w:rFonts w:ascii="Gadugi" w:eastAsia="Times New Roman" w:hAnsi="Gadugi"/>
          <w:sz w:val="24"/>
          <w:szCs w:val="24"/>
          <w:lang w:eastAsia="es-ES"/>
        </w:rPr>
      </w:pPr>
    </w:p>
    <w:p w:rsidR="002D370C" w:rsidRPr="00C0228D" w:rsidRDefault="002D370C" w:rsidP="002D370C">
      <w:pPr>
        <w:overflowPunct w:val="0"/>
        <w:autoSpaceDE w:val="0"/>
        <w:autoSpaceDN w:val="0"/>
        <w:adjustRightInd w:val="0"/>
        <w:spacing w:after="0" w:line="276" w:lineRule="auto"/>
        <w:jc w:val="both"/>
        <w:rPr>
          <w:rFonts w:ascii="Gadugi" w:eastAsia="Times New Roman" w:hAnsi="Gadugi"/>
          <w:b/>
          <w:sz w:val="24"/>
          <w:szCs w:val="24"/>
          <w:lang w:eastAsia="es-ES"/>
        </w:rPr>
      </w:pPr>
      <w:r w:rsidRPr="00336A9E">
        <w:rPr>
          <w:rFonts w:ascii="Gadugi" w:eastAsia="Times New Roman" w:hAnsi="Gadugi"/>
          <w:sz w:val="24"/>
          <w:szCs w:val="24"/>
          <w:lang w:eastAsia="es-ES"/>
        </w:rPr>
        <w:tab/>
      </w:r>
      <w:r w:rsidRPr="00336A9E">
        <w:rPr>
          <w:rFonts w:ascii="Gadugi" w:eastAsia="Times New Roman" w:hAnsi="Gadugi"/>
          <w:sz w:val="24"/>
          <w:szCs w:val="24"/>
          <w:lang w:eastAsia="es-ES"/>
        </w:rPr>
        <w:tab/>
      </w:r>
      <w:r w:rsidRPr="00336A9E">
        <w:rPr>
          <w:rFonts w:ascii="Gadugi" w:eastAsia="Times New Roman" w:hAnsi="Gadugi"/>
          <w:sz w:val="24"/>
          <w:szCs w:val="24"/>
          <w:lang w:eastAsia="es-ES"/>
        </w:rPr>
        <w:tab/>
      </w:r>
      <w:r w:rsidRPr="00336A9E">
        <w:rPr>
          <w:rFonts w:ascii="Gadugi" w:eastAsia="Times New Roman" w:hAnsi="Gadugi"/>
          <w:sz w:val="24"/>
          <w:szCs w:val="24"/>
          <w:lang w:eastAsia="es-ES"/>
        </w:rPr>
        <w:tab/>
      </w:r>
      <w:r w:rsidRPr="00C0228D">
        <w:rPr>
          <w:rFonts w:ascii="Gadugi" w:eastAsia="Times New Roman" w:hAnsi="Gadugi"/>
          <w:b/>
          <w:sz w:val="24"/>
          <w:szCs w:val="24"/>
          <w:lang w:eastAsia="es-ES"/>
        </w:rPr>
        <w:t>TRIBUNAL SUPERIOR DEL DISTRITO JUDICIAL</w:t>
      </w:r>
    </w:p>
    <w:p w:rsidR="002D370C" w:rsidRPr="00C0228D" w:rsidRDefault="002D370C" w:rsidP="002D370C">
      <w:pPr>
        <w:overflowPunct w:val="0"/>
        <w:autoSpaceDE w:val="0"/>
        <w:autoSpaceDN w:val="0"/>
        <w:adjustRightInd w:val="0"/>
        <w:spacing w:after="0" w:line="276" w:lineRule="auto"/>
        <w:ind w:firstLine="2835"/>
        <w:jc w:val="both"/>
        <w:rPr>
          <w:rFonts w:ascii="Gadugi" w:eastAsia="Times New Roman" w:hAnsi="Gadugi"/>
          <w:b/>
          <w:sz w:val="24"/>
          <w:szCs w:val="24"/>
          <w:lang w:eastAsia="es-ES"/>
        </w:rPr>
      </w:pPr>
      <w:r w:rsidRPr="00C0228D">
        <w:rPr>
          <w:rFonts w:ascii="Gadugi" w:eastAsia="Times New Roman" w:hAnsi="Gadugi"/>
          <w:b/>
          <w:sz w:val="24"/>
          <w:szCs w:val="24"/>
          <w:lang w:eastAsia="es-ES"/>
        </w:rPr>
        <w:t xml:space="preserve">                SALA UNITARIA CIVIL - FAMILIA</w:t>
      </w:r>
    </w:p>
    <w:p w:rsidR="002D370C" w:rsidRDefault="002D370C" w:rsidP="002D370C">
      <w:pPr>
        <w:overflowPunct w:val="0"/>
        <w:autoSpaceDE w:val="0"/>
        <w:autoSpaceDN w:val="0"/>
        <w:adjustRightInd w:val="0"/>
        <w:spacing w:after="0" w:line="276" w:lineRule="auto"/>
        <w:jc w:val="both"/>
        <w:rPr>
          <w:rFonts w:ascii="Gadugi" w:eastAsia="Times New Roman" w:hAnsi="Gadugi"/>
          <w:sz w:val="24"/>
          <w:szCs w:val="24"/>
          <w:lang w:eastAsia="es-ES"/>
        </w:rPr>
      </w:pPr>
      <w:r w:rsidRPr="00C0228D">
        <w:rPr>
          <w:rFonts w:ascii="Gadugi" w:eastAsia="Times New Roman" w:hAnsi="Gadugi"/>
          <w:sz w:val="24"/>
          <w:szCs w:val="24"/>
          <w:lang w:eastAsia="es-ES"/>
        </w:rPr>
        <w:t xml:space="preserve"> </w:t>
      </w:r>
    </w:p>
    <w:p w:rsidR="002D370C" w:rsidRPr="00C0228D" w:rsidRDefault="002D370C" w:rsidP="002D370C">
      <w:pPr>
        <w:overflowPunct w:val="0"/>
        <w:autoSpaceDE w:val="0"/>
        <w:autoSpaceDN w:val="0"/>
        <w:adjustRightInd w:val="0"/>
        <w:spacing w:after="0" w:line="276" w:lineRule="auto"/>
        <w:ind w:right="334" w:firstLine="2835"/>
        <w:jc w:val="both"/>
        <w:rPr>
          <w:rFonts w:ascii="Gadugi" w:eastAsia="Times New Roman" w:hAnsi="Gadugi" w:cs="Arial"/>
          <w:sz w:val="24"/>
          <w:szCs w:val="24"/>
          <w:lang w:eastAsia="es-ES"/>
        </w:rPr>
      </w:pPr>
      <w:r w:rsidRPr="00C0228D">
        <w:rPr>
          <w:rFonts w:ascii="Gadugi" w:eastAsia="Times New Roman" w:hAnsi="Gadugi" w:cs="Arial"/>
          <w:sz w:val="24"/>
          <w:szCs w:val="24"/>
          <w:lang w:eastAsia="es-ES"/>
        </w:rPr>
        <w:t>Magistrado: Jaime Alberto Saraza Naranjo</w:t>
      </w:r>
    </w:p>
    <w:p w:rsidR="002D370C" w:rsidRPr="0063014A" w:rsidRDefault="002D370C" w:rsidP="002D370C">
      <w:pPr>
        <w:overflowPunct w:val="0"/>
        <w:autoSpaceDE w:val="0"/>
        <w:autoSpaceDN w:val="0"/>
        <w:adjustRightInd w:val="0"/>
        <w:spacing w:after="0" w:line="276" w:lineRule="auto"/>
        <w:ind w:right="334" w:firstLine="2835"/>
        <w:jc w:val="both"/>
        <w:rPr>
          <w:rFonts w:ascii="Gadugi" w:eastAsia="Times New Roman" w:hAnsi="Gadugi" w:cs="Arial"/>
          <w:sz w:val="24"/>
          <w:szCs w:val="24"/>
          <w:lang w:val="es-419" w:eastAsia="es-ES"/>
        </w:rPr>
      </w:pPr>
      <w:r w:rsidRPr="00C0228D">
        <w:rPr>
          <w:rFonts w:ascii="Gadugi" w:eastAsia="Times New Roman" w:hAnsi="Gadugi" w:cs="Arial"/>
          <w:sz w:val="24"/>
          <w:szCs w:val="24"/>
          <w:lang w:eastAsia="es-ES"/>
        </w:rPr>
        <w:t xml:space="preserve">Pereira, </w:t>
      </w:r>
      <w:r>
        <w:rPr>
          <w:rFonts w:ascii="Gadugi" w:eastAsia="Times New Roman" w:hAnsi="Gadugi" w:cs="Arial"/>
          <w:sz w:val="24"/>
          <w:szCs w:val="24"/>
          <w:lang w:val="es-419" w:eastAsia="es-ES"/>
        </w:rPr>
        <w:t>marzo quince de dos mil diecisiete</w:t>
      </w:r>
    </w:p>
    <w:p w:rsidR="002D370C" w:rsidRPr="00C0228D" w:rsidRDefault="002D370C" w:rsidP="002D370C">
      <w:pPr>
        <w:overflowPunct w:val="0"/>
        <w:autoSpaceDE w:val="0"/>
        <w:autoSpaceDN w:val="0"/>
        <w:adjustRightInd w:val="0"/>
        <w:spacing w:after="0" w:line="276" w:lineRule="auto"/>
        <w:ind w:right="334" w:firstLine="2835"/>
        <w:jc w:val="both"/>
        <w:rPr>
          <w:rFonts w:ascii="Gadugi" w:eastAsia="Times New Roman" w:hAnsi="Gadugi" w:cs="Arial"/>
          <w:sz w:val="24"/>
          <w:szCs w:val="24"/>
          <w:lang w:eastAsia="es-ES"/>
        </w:rPr>
      </w:pPr>
      <w:r w:rsidRPr="00C0228D">
        <w:rPr>
          <w:rFonts w:ascii="Gadugi" w:eastAsia="Times New Roman" w:hAnsi="Gadugi" w:cs="Arial"/>
          <w:sz w:val="24"/>
          <w:szCs w:val="24"/>
          <w:lang w:eastAsia="es-ES"/>
        </w:rPr>
        <w:t>Expediente 66001-31-03-004-2016-00450-01</w:t>
      </w:r>
    </w:p>
    <w:p w:rsidR="002D370C" w:rsidRPr="00C0228D" w:rsidRDefault="002D370C" w:rsidP="002D370C">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p>
    <w:p w:rsidR="002D370C" w:rsidRPr="00C0228D" w:rsidRDefault="002D370C" w:rsidP="002D370C">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r w:rsidRPr="00C0228D">
        <w:rPr>
          <w:rFonts w:ascii="Gadugi" w:eastAsia="Times New Roman" w:hAnsi="Gadugi" w:cs="Estrangelo Edessa"/>
          <w:color w:val="000000"/>
          <w:sz w:val="24"/>
          <w:szCs w:val="24"/>
          <w:lang w:eastAsia="es-ES"/>
        </w:rPr>
        <w:t xml:space="preserve">Resuelve la Sala sobre la consulta del auto proferido por el Juzgado Cuarto Civil del Circuito local, el pasado 3 de febrero, por medio del cual se sanciono a </w:t>
      </w:r>
      <w:r w:rsidRPr="00C0228D">
        <w:rPr>
          <w:rFonts w:ascii="Gadugi" w:eastAsia="Times New Roman" w:hAnsi="Gadugi" w:cs="Estrangelo Edessa"/>
          <w:b/>
          <w:color w:val="000000"/>
          <w:sz w:val="24"/>
          <w:szCs w:val="24"/>
          <w:lang w:eastAsia="es-ES"/>
        </w:rPr>
        <w:t xml:space="preserve">Altus Alejandro Baquero Rueda, </w:t>
      </w:r>
      <w:r w:rsidRPr="00C0228D">
        <w:rPr>
          <w:rFonts w:ascii="Gadugi" w:eastAsia="Times New Roman" w:hAnsi="Gadugi" w:cs="Estrangelo Edessa"/>
          <w:color w:val="000000"/>
          <w:sz w:val="24"/>
          <w:szCs w:val="24"/>
          <w:lang w:eastAsia="es-ES"/>
        </w:rPr>
        <w:t xml:space="preserve">en calidad de Director Técnico de Reparaciones de la Unidad para la Atención y Reparación Integral a las Víctimas, con diez (10) días de arresto y multa de diez (10) salarios mínimos legales mensuales vigentes, por haber incumplido la orden impartida en la sentencia del 30 de noviembre de 2016, en la acción de tutela que contra dicha entidad inició, por conducto de abogado, el señor </w:t>
      </w:r>
      <w:r w:rsidRPr="00C0228D">
        <w:rPr>
          <w:rFonts w:ascii="Gadugi" w:eastAsia="Times New Roman" w:hAnsi="Gadugi" w:cs="Estrangelo Edessa"/>
          <w:b/>
          <w:color w:val="000000"/>
          <w:sz w:val="24"/>
          <w:szCs w:val="24"/>
          <w:lang w:eastAsia="es-ES"/>
        </w:rPr>
        <w:t xml:space="preserve">Juan Alberto </w:t>
      </w:r>
      <w:proofErr w:type="spellStart"/>
      <w:r w:rsidRPr="00C0228D">
        <w:rPr>
          <w:rFonts w:ascii="Gadugi" w:eastAsia="Times New Roman" w:hAnsi="Gadugi" w:cs="Estrangelo Edessa"/>
          <w:b/>
          <w:color w:val="000000"/>
          <w:sz w:val="24"/>
          <w:szCs w:val="24"/>
          <w:lang w:eastAsia="es-ES"/>
        </w:rPr>
        <w:t>Scarpeta</w:t>
      </w:r>
      <w:proofErr w:type="spellEnd"/>
      <w:r w:rsidRPr="00C0228D">
        <w:rPr>
          <w:rFonts w:ascii="Gadugi" w:eastAsia="Times New Roman" w:hAnsi="Gadugi" w:cs="Estrangelo Edessa"/>
          <w:b/>
          <w:color w:val="000000"/>
          <w:sz w:val="24"/>
          <w:szCs w:val="24"/>
          <w:lang w:eastAsia="es-ES"/>
        </w:rPr>
        <w:t xml:space="preserve"> Machado.</w:t>
      </w:r>
      <w:r w:rsidRPr="00C0228D">
        <w:rPr>
          <w:rFonts w:ascii="Gadugi" w:eastAsia="Times New Roman" w:hAnsi="Gadugi" w:cs="Estrangelo Edessa"/>
          <w:color w:val="000000"/>
          <w:sz w:val="24"/>
          <w:szCs w:val="24"/>
          <w:lang w:eastAsia="es-ES"/>
        </w:rPr>
        <w:t xml:space="preserve"> </w:t>
      </w:r>
    </w:p>
    <w:p w:rsidR="002D370C" w:rsidRPr="00C0228D" w:rsidRDefault="002D370C" w:rsidP="002D370C">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2D370C" w:rsidRPr="00C0228D" w:rsidRDefault="002D370C" w:rsidP="002D370C">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2D370C" w:rsidRPr="00C0228D" w:rsidRDefault="002D370C" w:rsidP="002D370C">
      <w:pPr>
        <w:overflowPunct w:val="0"/>
        <w:autoSpaceDE w:val="0"/>
        <w:autoSpaceDN w:val="0"/>
        <w:adjustRightInd w:val="0"/>
        <w:spacing w:after="0" w:line="276" w:lineRule="auto"/>
        <w:jc w:val="both"/>
        <w:rPr>
          <w:rFonts w:ascii="Gadugi" w:eastAsia="Times New Roman" w:hAnsi="Gadugi" w:cs="Estrangelo Edessa"/>
          <w:b/>
          <w:color w:val="000000"/>
          <w:sz w:val="24"/>
          <w:szCs w:val="24"/>
          <w:lang w:eastAsia="es-ES"/>
        </w:rPr>
      </w:pPr>
      <w:r w:rsidRPr="00C0228D">
        <w:rPr>
          <w:rFonts w:ascii="Gadugi" w:eastAsia="Times New Roman" w:hAnsi="Gadugi" w:cs="Estrangelo Edessa"/>
          <w:i/>
          <w:color w:val="000000"/>
          <w:sz w:val="24"/>
          <w:szCs w:val="24"/>
          <w:lang w:eastAsia="es-ES"/>
        </w:rPr>
        <w:tab/>
      </w:r>
      <w:r w:rsidRPr="00C0228D">
        <w:rPr>
          <w:rFonts w:ascii="Gadugi" w:eastAsia="Times New Roman" w:hAnsi="Gadugi" w:cs="Estrangelo Edessa"/>
          <w:i/>
          <w:color w:val="000000"/>
          <w:sz w:val="24"/>
          <w:szCs w:val="24"/>
          <w:lang w:eastAsia="es-ES"/>
        </w:rPr>
        <w:tab/>
      </w:r>
      <w:r w:rsidRPr="00C0228D">
        <w:rPr>
          <w:rFonts w:ascii="Gadugi" w:eastAsia="Times New Roman" w:hAnsi="Gadugi" w:cs="Estrangelo Edessa"/>
          <w:b/>
          <w:i/>
          <w:color w:val="000000"/>
          <w:sz w:val="24"/>
          <w:szCs w:val="24"/>
          <w:lang w:eastAsia="es-ES"/>
        </w:rPr>
        <w:tab/>
      </w:r>
      <w:r w:rsidRPr="00C0228D">
        <w:rPr>
          <w:rFonts w:ascii="Gadugi" w:eastAsia="Times New Roman" w:hAnsi="Gadugi" w:cs="Estrangelo Edessa"/>
          <w:b/>
          <w:i/>
          <w:color w:val="000000"/>
          <w:sz w:val="24"/>
          <w:szCs w:val="24"/>
          <w:lang w:eastAsia="es-ES"/>
        </w:rPr>
        <w:tab/>
      </w:r>
      <w:r w:rsidRPr="00C0228D">
        <w:rPr>
          <w:rFonts w:ascii="Gadugi" w:eastAsia="Times New Roman" w:hAnsi="Gadugi" w:cs="Estrangelo Edessa"/>
          <w:b/>
          <w:color w:val="000000"/>
          <w:sz w:val="24"/>
          <w:szCs w:val="24"/>
          <w:lang w:eastAsia="es-ES"/>
        </w:rPr>
        <w:t>ANTECEDENTES</w:t>
      </w:r>
    </w:p>
    <w:p w:rsidR="002D370C" w:rsidRPr="00C0228D" w:rsidRDefault="002D370C" w:rsidP="002D370C">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2D370C" w:rsidRPr="00C0228D" w:rsidRDefault="002D370C" w:rsidP="002D370C">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r>
        <w:rPr>
          <w:rFonts w:ascii="Gadugi" w:eastAsia="Times New Roman" w:hAnsi="Gadugi" w:cs="Estrangelo Edessa"/>
          <w:color w:val="000000"/>
          <w:sz w:val="24"/>
          <w:szCs w:val="24"/>
          <w:lang w:eastAsia="es-ES"/>
        </w:rPr>
        <w:t xml:space="preserve">En el fallo aludido, </w:t>
      </w:r>
      <w:r w:rsidRPr="00C0228D">
        <w:rPr>
          <w:rFonts w:ascii="Gadugi" w:eastAsia="Times New Roman" w:hAnsi="Gadugi" w:cs="Estrangelo Edessa"/>
          <w:color w:val="000000"/>
          <w:sz w:val="24"/>
          <w:szCs w:val="24"/>
          <w:lang w:eastAsia="es-ES"/>
        </w:rPr>
        <w:t xml:space="preserve">el Juzgado resolvió conceder la tutela invocada por Juan Alberto </w:t>
      </w:r>
      <w:proofErr w:type="spellStart"/>
      <w:r w:rsidRPr="00C0228D">
        <w:rPr>
          <w:rFonts w:ascii="Gadugi" w:eastAsia="Times New Roman" w:hAnsi="Gadugi" w:cs="Estrangelo Edessa"/>
          <w:color w:val="000000"/>
          <w:sz w:val="24"/>
          <w:szCs w:val="24"/>
          <w:lang w:eastAsia="es-ES"/>
        </w:rPr>
        <w:t>Scarpeta</w:t>
      </w:r>
      <w:proofErr w:type="spellEnd"/>
      <w:r w:rsidRPr="00C0228D">
        <w:rPr>
          <w:rFonts w:ascii="Gadugi" w:eastAsia="Times New Roman" w:hAnsi="Gadugi" w:cs="Estrangelo Edessa"/>
          <w:color w:val="000000"/>
          <w:sz w:val="24"/>
          <w:szCs w:val="24"/>
          <w:lang w:eastAsia="es-ES"/>
        </w:rPr>
        <w:t xml:space="preserve"> Machado en torno a los derechos al mínimo vital, la vida digna, la salud, la reparación integral y protección a personas víctimas del conflicto armado y le ordenó a la entidad demandada que en un término de </w:t>
      </w:r>
      <w:proofErr w:type="gramStart"/>
      <w:r w:rsidRPr="00C0228D">
        <w:rPr>
          <w:rFonts w:ascii="Gadugi" w:eastAsia="Times New Roman" w:hAnsi="Gadugi" w:cs="Estrangelo Edessa"/>
          <w:color w:val="000000"/>
          <w:sz w:val="24"/>
          <w:szCs w:val="24"/>
          <w:lang w:eastAsia="es-ES"/>
        </w:rPr>
        <w:t>diez</w:t>
      </w:r>
      <w:proofErr w:type="gramEnd"/>
      <w:r w:rsidRPr="00C0228D">
        <w:rPr>
          <w:rFonts w:ascii="Gadugi" w:eastAsia="Times New Roman" w:hAnsi="Gadugi" w:cs="Estrangelo Edessa"/>
          <w:color w:val="000000"/>
          <w:sz w:val="24"/>
          <w:szCs w:val="24"/>
          <w:lang w:eastAsia="es-ES"/>
        </w:rPr>
        <w:t xml:space="preserve"> (10) días “… indique al accionante qué documentos requiere para que se le </w:t>
      </w:r>
      <w:r w:rsidRPr="00C0228D">
        <w:rPr>
          <w:rFonts w:ascii="Gadugi" w:eastAsia="Times New Roman" w:hAnsi="Gadugi" w:cs="Estrangelo Edessa"/>
          <w:color w:val="000000"/>
          <w:sz w:val="24"/>
          <w:szCs w:val="24"/>
          <w:lang w:eastAsia="es-ES"/>
        </w:rPr>
        <w:lastRenderedPageBreak/>
        <w:t>realice la verificación de los criterios de priorización, teniendo en cuenta la pérdida de capacidad laboral, recientemente efectuada.”</w:t>
      </w:r>
      <w:r w:rsidRPr="00C0228D">
        <w:rPr>
          <w:rFonts w:ascii="Gadugi" w:eastAsia="Times New Roman" w:hAnsi="Gadugi" w:cs="Estrangelo Edessa"/>
          <w:color w:val="000000"/>
          <w:sz w:val="24"/>
          <w:szCs w:val="24"/>
          <w:vertAlign w:val="superscript"/>
          <w:lang w:eastAsia="es-ES"/>
        </w:rPr>
        <w:footnoteReference w:id="1"/>
      </w:r>
      <w:r w:rsidRPr="00C0228D">
        <w:rPr>
          <w:rFonts w:ascii="Gadugi" w:eastAsia="Times New Roman" w:hAnsi="Gadugi" w:cs="Estrangelo Edessa"/>
          <w:color w:val="000000"/>
          <w:sz w:val="24"/>
          <w:szCs w:val="24"/>
          <w:lang w:eastAsia="es-ES"/>
        </w:rPr>
        <w:t xml:space="preserve"> </w:t>
      </w:r>
    </w:p>
    <w:p w:rsidR="002D370C" w:rsidRPr="00C0228D" w:rsidRDefault="002D370C" w:rsidP="002D370C">
      <w:pPr>
        <w:overflowPunct w:val="0"/>
        <w:autoSpaceDE w:val="0"/>
        <w:autoSpaceDN w:val="0"/>
        <w:adjustRightInd w:val="0"/>
        <w:spacing w:after="0" w:line="276" w:lineRule="auto"/>
        <w:jc w:val="both"/>
        <w:rPr>
          <w:rFonts w:ascii="Gadugi" w:eastAsia="Times New Roman" w:hAnsi="Gadugi" w:cs="Estrangelo Edessa"/>
          <w:color w:val="000000"/>
          <w:sz w:val="24"/>
          <w:szCs w:val="24"/>
          <w:lang w:eastAsia="es-ES"/>
        </w:rPr>
      </w:pPr>
    </w:p>
    <w:p w:rsidR="002D370C" w:rsidRPr="00C0228D" w:rsidRDefault="002D370C" w:rsidP="002D370C">
      <w:pPr>
        <w:overflowPunct w:val="0"/>
        <w:autoSpaceDE w:val="0"/>
        <w:autoSpaceDN w:val="0"/>
        <w:adjustRightInd w:val="0"/>
        <w:spacing w:after="0" w:line="276" w:lineRule="auto"/>
        <w:jc w:val="both"/>
        <w:rPr>
          <w:rFonts w:ascii="Gadugi" w:eastAsia="Times New Roman" w:hAnsi="Gadugi" w:cs="Estrangelo Edessa"/>
          <w:color w:val="000000"/>
          <w:sz w:val="24"/>
          <w:szCs w:val="24"/>
          <w:lang w:eastAsia="es-ES"/>
        </w:rPr>
      </w:pPr>
      <w:r w:rsidRPr="00C0228D">
        <w:rPr>
          <w:rFonts w:ascii="Gadugi" w:eastAsia="Times New Roman" w:hAnsi="Gadugi" w:cs="Estrangelo Edessa"/>
          <w:color w:val="000000"/>
          <w:sz w:val="24"/>
          <w:szCs w:val="24"/>
          <w:lang w:eastAsia="es-ES"/>
        </w:rPr>
        <w:t xml:space="preserve">  </w:t>
      </w:r>
      <w:r w:rsidRPr="00C0228D">
        <w:rPr>
          <w:rFonts w:ascii="Gadugi" w:eastAsia="Times New Roman" w:hAnsi="Gadugi" w:cs="Estrangelo Edessa"/>
          <w:color w:val="000000"/>
          <w:sz w:val="24"/>
          <w:szCs w:val="24"/>
          <w:lang w:eastAsia="es-ES"/>
        </w:rPr>
        <w:tab/>
      </w:r>
      <w:r w:rsidRPr="00C0228D">
        <w:rPr>
          <w:rFonts w:ascii="Gadugi" w:eastAsia="Times New Roman" w:hAnsi="Gadugi" w:cs="Estrangelo Edessa"/>
          <w:color w:val="000000"/>
          <w:sz w:val="24"/>
          <w:szCs w:val="24"/>
          <w:lang w:eastAsia="es-ES"/>
        </w:rPr>
        <w:tab/>
      </w:r>
      <w:r w:rsidRPr="00C0228D">
        <w:rPr>
          <w:rFonts w:ascii="Gadugi" w:eastAsia="Times New Roman" w:hAnsi="Gadugi" w:cs="Estrangelo Edessa"/>
          <w:color w:val="000000"/>
          <w:sz w:val="24"/>
          <w:szCs w:val="24"/>
          <w:lang w:eastAsia="es-ES"/>
        </w:rPr>
        <w:tab/>
      </w:r>
      <w:r w:rsidRPr="00C0228D">
        <w:rPr>
          <w:rFonts w:ascii="Gadugi" w:eastAsia="Times New Roman" w:hAnsi="Gadugi" w:cs="Estrangelo Edessa"/>
          <w:color w:val="000000"/>
          <w:sz w:val="24"/>
          <w:szCs w:val="24"/>
          <w:lang w:eastAsia="es-ES"/>
        </w:rPr>
        <w:tab/>
        <w:t xml:space="preserve">Ante la manifestación del interesado sobre el incumplimiento, se abrió el respectivo incidente contra varios funcionarios de la </w:t>
      </w:r>
      <w:proofErr w:type="spellStart"/>
      <w:r w:rsidRPr="00C0228D">
        <w:rPr>
          <w:rFonts w:ascii="Gadugi" w:eastAsia="Times New Roman" w:hAnsi="Gadugi" w:cs="Estrangelo Edessa"/>
          <w:color w:val="000000"/>
          <w:sz w:val="24"/>
          <w:szCs w:val="24"/>
          <w:lang w:eastAsia="es-ES"/>
        </w:rPr>
        <w:t>UARIV</w:t>
      </w:r>
      <w:proofErr w:type="spellEnd"/>
      <w:r w:rsidRPr="00C0228D">
        <w:rPr>
          <w:rFonts w:ascii="Gadugi" w:eastAsia="Times New Roman" w:hAnsi="Gadugi" w:cs="Estrangelo Edessa"/>
          <w:color w:val="000000"/>
          <w:sz w:val="24"/>
          <w:szCs w:val="24"/>
          <w:lang w:eastAsia="es-ES"/>
        </w:rPr>
        <w:t>, en los que recayó la orden constitucional; y fue el sancionado quien dio respuesta aludiendo al cumplimiento del fallo al contestar las peticiones del actor e indicar la fecha en la cual se le iba a entregar la ayuda humanitaria. Analizado el asunto y en vista de que se observó que no hubo cumplimiento a lo resuelto en la tutela, vino la aludida sanción, que ahora se consulta.</w:t>
      </w:r>
    </w:p>
    <w:p w:rsidR="002D370C" w:rsidRPr="00C0228D" w:rsidRDefault="002D370C" w:rsidP="002D370C">
      <w:pPr>
        <w:overflowPunct w:val="0"/>
        <w:autoSpaceDE w:val="0"/>
        <w:autoSpaceDN w:val="0"/>
        <w:adjustRightInd w:val="0"/>
        <w:spacing w:after="0" w:line="276" w:lineRule="auto"/>
        <w:jc w:val="both"/>
        <w:rPr>
          <w:rFonts w:ascii="Gadugi" w:eastAsia="Times New Roman" w:hAnsi="Gadugi" w:cs="Estrangelo Edessa"/>
          <w:color w:val="000000"/>
          <w:sz w:val="24"/>
          <w:szCs w:val="24"/>
          <w:lang w:eastAsia="es-ES"/>
        </w:rPr>
      </w:pPr>
    </w:p>
    <w:p w:rsidR="002D370C" w:rsidRPr="00C0228D" w:rsidRDefault="002D370C" w:rsidP="002D370C">
      <w:pPr>
        <w:overflowPunct w:val="0"/>
        <w:autoSpaceDE w:val="0"/>
        <w:autoSpaceDN w:val="0"/>
        <w:adjustRightInd w:val="0"/>
        <w:spacing w:after="0" w:line="276" w:lineRule="auto"/>
        <w:jc w:val="both"/>
        <w:rPr>
          <w:rFonts w:ascii="Gadugi" w:eastAsia="Times New Roman" w:hAnsi="Gadugi" w:cs="Estrangelo Edessa"/>
          <w:color w:val="000000"/>
          <w:sz w:val="24"/>
          <w:szCs w:val="24"/>
          <w:lang w:eastAsia="es-ES"/>
        </w:rPr>
      </w:pPr>
      <w:r w:rsidRPr="00C0228D">
        <w:rPr>
          <w:rFonts w:ascii="Gadugi" w:eastAsia="Times New Roman" w:hAnsi="Gadugi" w:cs="Estrangelo Edessa"/>
          <w:color w:val="000000"/>
          <w:sz w:val="24"/>
          <w:szCs w:val="24"/>
          <w:lang w:eastAsia="es-ES"/>
        </w:rPr>
        <w:tab/>
      </w:r>
      <w:r w:rsidRPr="00C0228D">
        <w:rPr>
          <w:rFonts w:ascii="Gadugi" w:eastAsia="Times New Roman" w:hAnsi="Gadugi" w:cs="Estrangelo Edessa"/>
          <w:color w:val="000000"/>
          <w:sz w:val="24"/>
          <w:szCs w:val="24"/>
          <w:lang w:eastAsia="es-ES"/>
        </w:rPr>
        <w:tab/>
      </w:r>
      <w:r w:rsidRPr="00C0228D">
        <w:rPr>
          <w:rFonts w:ascii="Gadugi" w:eastAsia="Times New Roman" w:hAnsi="Gadugi" w:cs="Estrangelo Edessa"/>
          <w:color w:val="000000"/>
          <w:sz w:val="24"/>
          <w:szCs w:val="24"/>
          <w:lang w:eastAsia="es-ES"/>
        </w:rPr>
        <w:tab/>
      </w:r>
      <w:r w:rsidRPr="00C0228D">
        <w:rPr>
          <w:rFonts w:ascii="Gadugi" w:eastAsia="Times New Roman" w:hAnsi="Gadugi" w:cs="Estrangelo Edessa"/>
          <w:color w:val="000000"/>
          <w:sz w:val="24"/>
          <w:szCs w:val="24"/>
          <w:lang w:eastAsia="es-ES"/>
        </w:rPr>
        <w:tab/>
      </w:r>
      <w:r>
        <w:rPr>
          <w:rFonts w:ascii="Gadugi" w:eastAsia="Times New Roman" w:hAnsi="Gadugi" w:cs="Estrangelo Edessa"/>
          <w:color w:val="000000"/>
          <w:sz w:val="24"/>
          <w:szCs w:val="24"/>
          <w:lang w:eastAsia="es-ES"/>
        </w:rPr>
        <w:t>Procede la Sala a resolver lo pertinente, previas las siguientes</w:t>
      </w:r>
    </w:p>
    <w:p w:rsidR="002D370C" w:rsidRDefault="002D370C" w:rsidP="00A96A39">
      <w:pPr>
        <w:overflowPunct w:val="0"/>
        <w:autoSpaceDE w:val="0"/>
        <w:autoSpaceDN w:val="0"/>
        <w:adjustRightInd w:val="0"/>
        <w:spacing w:after="0" w:line="276" w:lineRule="auto"/>
        <w:jc w:val="both"/>
        <w:rPr>
          <w:rFonts w:ascii="Gadugi" w:eastAsia="Times New Roman" w:hAnsi="Gadugi" w:cs="Arial"/>
          <w:b/>
          <w:sz w:val="24"/>
          <w:szCs w:val="24"/>
          <w:lang w:eastAsia="es-ES"/>
        </w:rPr>
      </w:pPr>
      <w:r w:rsidRPr="00C0228D">
        <w:rPr>
          <w:rFonts w:ascii="Gadugi" w:eastAsia="Times New Roman" w:hAnsi="Gadugi" w:cs="Estrangelo Edessa"/>
          <w:color w:val="000000"/>
          <w:sz w:val="24"/>
          <w:szCs w:val="24"/>
          <w:lang w:eastAsia="es-ES"/>
        </w:rPr>
        <w:t xml:space="preserve">  </w:t>
      </w:r>
      <w:r w:rsidRPr="00C0228D">
        <w:rPr>
          <w:rFonts w:ascii="Gadugi" w:eastAsia="Times New Roman" w:hAnsi="Gadugi" w:cs="Estrangelo Edessa"/>
          <w:color w:val="000000"/>
          <w:sz w:val="24"/>
          <w:szCs w:val="24"/>
          <w:lang w:eastAsia="es-ES"/>
        </w:rPr>
        <w:tab/>
      </w:r>
      <w:r w:rsidRPr="00C0228D">
        <w:rPr>
          <w:rFonts w:ascii="Gadugi" w:eastAsia="Times New Roman" w:hAnsi="Gadugi" w:cs="Estrangelo Edessa"/>
          <w:color w:val="000000"/>
          <w:sz w:val="24"/>
          <w:szCs w:val="24"/>
          <w:lang w:eastAsia="es-ES"/>
        </w:rPr>
        <w:tab/>
      </w:r>
      <w:r w:rsidRPr="00C0228D">
        <w:rPr>
          <w:rFonts w:ascii="Gadugi" w:eastAsia="Times New Roman" w:hAnsi="Gadugi" w:cs="Estrangelo Edessa"/>
          <w:color w:val="000000"/>
          <w:sz w:val="24"/>
          <w:szCs w:val="24"/>
          <w:lang w:eastAsia="es-ES"/>
        </w:rPr>
        <w:tab/>
      </w:r>
      <w:r w:rsidRPr="00C0228D">
        <w:rPr>
          <w:rFonts w:ascii="Gadugi" w:eastAsia="Times New Roman" w:hAnsi="Gadugi" w:cs="Estrangelo Edessa"/>
          <w:color w:val="000000"/>
          <w:sz w:val="24"/>
          <w:szCs w:val="24"/>
          <w:lang w:eastAsia="es-ES"/>
        </w:rPr>
        <w:tab/>
      </w:r>
    </w:p>
    <w:p w:rsidR="002D370C" w:rsidRPr="00C0228D" w:rsidRDefault="002D370C" w:rsidP="002D370C">
      <w:pPr>
        <w:overflowPunct w:val="0"/>
        <w:autoSpaceDE w:val="0"/>
        <w:autoSpaceDN w:val="0"/>
        <w:adjustRightInd w:val="0"/>
        <w:spacing w:after="0" w:line="276" w:lineRule="auto"/>
        <w:ind w:firstLine="2835"/>
        <w:jc w:val="both"/>
        <w:rPr>
          <w:rFonts w:ascii="Gadugi" w:eastAsia="Times New Roman" w:hAnsi="Gadugi" w:cs="Arial"/>
          <w:b/>
          <w:sz w:val="24"/>
          <w:szCs w:val="24"/>
          <w:lang w:eastAsia="es-ES"/>
        </w:rPr>
      </w:pPr>
      <w:r w:rsidRPr="00C0228D">
        <w:rPr>
          <w:rFonts w:ascii="Gadugi" w:eastAsia="Times New Roman" w:hAnsi="Gadugi" w:cs="Arial"/>
          <w:b/>
          <w:sz w:val="24"/>
          <w:szCs w:val="24"/>
          <w:lang w:eastAsia="es-ES"/>
        </w:rPr>
        <w:t>CONSIDERACIONES</w:t>
      </w:r>
    </w:p>
    <w:p w:rsidR="002D370C" w:rsidRPr="00336A9E" w:rsidRDefault="002D370C" w:rsidP="002D370C">
      <w:pPr>
        <w:overflowPunct w:val="0"/>
        <w:autoSpaceDE w:val="0"/>
        <w:autoSpaceDN w:val="0"/>
        <w:adjustRightInd w:val="0"/>
        <w:spacing w:after="0" w:line="276" w:lineRule="auto"/>
        <w:jc w:val="both"/>
        <w:rPr>
          <w:rFonts w:ascii="Gadugi" w:eastAsia="Times New Roman" w:hAnsi="Gadugi" w:cs="Arial"/>
          <w:b/>
          <w:sz w:val="24"/>
          <w:szCs w:val="24"/>
          <w:lang w:eastAsia="es-ES"/>
        </w:rPr>
      </w:pPr>
    </w:p>
    <w:p w:rsidR="002D370C" w:rsidRPr="00336A9E" w:rsidRDefault="002D370C" w:rsidP="002D370C">
      <w:pPr>
        <w:overflowPunct w:val="0"/>
        <w:autoSpaceDE w:val="0"/>
        <w:autoSpaceDN w:val="0"/>
        <w:adjustRightInd w:val="0"/>
        <w:spacing w:after="0" w:line="276" w:lineRule="auto"/>
        <w:ind w:firstLine="2835"/>
        <w:jc w:val="both"/>
        <w:rPr>
          <w:rFonts w:ascii="Gadugi" w:eastAsia="Times New Roman" w:hAnsi="Gadugi" w:cs="Arial"/>
          <w:sz w:val="24"/>
          <w:szCs w:val="24"/>
          <w:lang w:eastAsia="es-ES"/>
        </w:rPr>
      </w:pPr>
      <w:r w:rsidRPr="00336A9E">
        <w:rPr>
          <w:rFonts w:ascii="Gadugi" w:eastAsia="Times New Roman" w:hAnsi="Gadugi" w:cs="Arial"/>
          <w:sz w:val="24"/>
          <w:szCs w:val="24"/>
          <w:lang w:eastAsia="es-ES"/>
        </w:rPr>
        <w:t>Como viene de decirse, en el trámite del desacato se requirió a</w:t>
      </w:r>
      <w:r>
        <w:rPr>
          <w:rFonts w:ascii="Gadugi" w:eastAsia="Times New Roman" w:hAnsi="Gadugi" w:cs="Arial"/>
          <w:sz w:val="24"/>
          <w:szCs w:val="24"/>
          <w:lang w:eastAsia="es-ES"/>
        </w:rPr>
        <w:t xml:space="preserve"> varios funcionarios de la </w:t>
      </w:r>
      <w:proofErr w:type="spellStart"/>
      <w:r>
        <w:rPr>
          <w:rFonts w:ascii="Gadugi" w:eastAsia="Times New Roman" w:hAnsi="Gadugi" w:cs="Arial"/>
          <w:sz w:val="24"/>
          <w:szCs w:val="24"/>
          <w:lang w:eastAsia="es-ES"/>
        </w:rPr>
        <w:t>UARIV</w:t>
      </w:r>
      <w:proofErr w:type="spellEnd"/>
      <w:r>
        <w:rPr>
          <w:rFonts w:ascii="Gadugi" w:eastAsia="Times New Roman" w:hAnsi="Gadugi" w:cs="Arial"/>
          <w:sz w:val="24"/>
          <w:szCs w:val="24"/>
          <w:lang w:eastAsia="es-ES"/>
        </w:rPr>
        <w:t>, entre ellos a Altus Alejandro Baquero Rueda, Director Técnico de Reparaciones de la misma entidad</w:t>
      </w:r>
      <w:r w:rsidRPr="00336A9E">
        <w:rPr>
          <w:rFonts w:ascii="Gadugi" w:eastAsia="Times New Roman" w:hAnsi="Gadugi" w:cs="Arial"/>
          <w:sz w:val="24"/>
          <w:szCs w:val="24"/>
          <w:lang w:eastAsia="es-ES"/>
        </w:rPr>
        <w:t xml:space="preserve">, debido al </w:t>
      </w:r>
      <w:proofErr w:type="gramStart"/>
      <w:r w:rsidRPr="00336A9E">
        <w:rPr>
          <w:rFonts w:ascii="Gadugi" w:eastAsia="Times New Roman" w:hAnsi="Gadugi" w:cs="Arial"/>
          <w:sz w:val="24"/>
          <w:szCs w:val="24"/>
          <w:lang w:eastAsia="es-ES"/>
        </w:rPr>
        <w:t>incumplimiento</w:t>
      </w:r>
      <w:proofErr w:type="gramEnd"/>
      <w:r w:rsidRPr="00336A9E">
        <w:rPr>
          <w:rFonts w:ascii="Gadugi" w:eastAsia="Times New Roman" w:hAnsi="Gadugi" w:cs="Arial"/>
          <w:sz w:val="24"/>
          <w:szCs w:val="24"/>
          <w:lang w:eastAsia="es-ES"/>
        </w:rPr>
        <w:t xml:space="preserve"> de la orden constitucional dispuesta en sentencia del </w:t>
      </w:r>
      <w:r>
        <w:rPr>
          <w:rFonts w:ascii="Gadugi" w:eastAsia="Times New Roman" w:hAnsi="Gadugi" w:cs="Arial"/>
          <w:sz w:val="24"/>
          <w:szCs w:val="24"/>
          <w:lang w:eastAsia="es-ES"/>
        </w:rPr>
        <w:t>30 de noviembre del año 2016</w:t>
      </w:r>
      <w:r w:rsidRPr="00336A9E">
        <w:rPr>
          <w:rFonts w:ascii="Gadugi" w:eastAsia="Times New Roman" w:hAnsi="Gadugi" w:cs="Arial"/>
          <w:sz w:val="24"/>
          <w:szCs w:val="24"/>
          <w:lang w:eastAsia="es-ES"/>
        </w:rPr>
        <w:t xml:space="preserve">, </w:t>
      </w:r>
      <w:r>
        <w:rPr>
          <w:rFonts w:ascii="Gadugi" w:eastAsia="Times New Roman" w:hAnsi="Gadugi" w:cs="Arial"/>
          <w:sz w:val="24"/>
          <w:szCs w:val="24"/>
          <w:lang w:eastAsia="es-ES"/>
        </w:rPr>
        <w:t xml:space="preserve">en la que se dispuso exclusivamente que se le indicara al accionante “… qué documentos requiere para que se le realice la verificación de los criterios de priorización …” con el fin de adelantar la entrega de la indemnización, </w:t>
      </w:r>
      <w:r>
        <w:rPr>
          <w:rFonts w:ascii="Gadugi" w:eastAsia="Times New Roman" w:hAnsi="Gadugi" w:cs="Arial"/>
          <w:sz w:val="24"/>
          <w:szCs w:val="24"/>
          <w:lang w:val="es-419" w:eastAsia="es-ES"/>
        </w:rPr>
        <w:t xml:space="preserve">y </w:t>
      </w:r>
      <w:r w:rsidRPr="00336A9E">
        <w:rPr>
          <w:rFonts w:ascii="Gadugi" w:eastAsia="Times New Roman" w:hAnsi="Gadugi" w:cs="Arial"/>
          <w:sz w:val="24"/>
          <w:szCs w:val="24"/>
          <w:lang w:eastAsia="es-ES"/>
        </w:rPr>
        <w:t xml:space="preserve">se procedió a sancionarlo con </w:t>
      </w:r>
      <w:r>
        <w:rPr>
          <w:rFonts w:ascii="Gadugi" w:eastAsia="Times New Roman" w:hAnsi="Gadugi" w:cs="Arial"/>
          <w:sz w:val="24"/>
          <w:szCs w:val="24"/>
          <w:lang w:eastAsia="es-ES"/>
        </w:rPr>
        <w:t xml:space="preserve">diez (10) </w:t>
      </w:r>
      <w:r w:rsidRPr="00336A9E">
        <w:rPr>
          <w:rFonts w:ascii="Gadugi" w:eastAsia="Times New Roman" w:hAnsi="Gadugi" w:cs="Arial"/>
          <w:sz w:val="24"/>
          <w:szCs w:val="24"/>
          <w:lang w:eastAsia="es-ES"/>
        </w:rPr>
        <w:t xml:space="preserve">días de arresto y multa de </w:t>
      </w:r>
      <w:r>
        <w:rPr>
          <w:rFonts w:ascii="Gadugi" w:eastAsia="Times New Roman" w:hAnsi="Gadugi" w:cs="Arial"/>
          <w:sz w:val="24"/>
          <w:szCs w:val="24"/>
          <w:lang w:eastAsia="es-ES"/>
        </w:rPr>
        <w:t xml:space="preserve">diez (10) </w:t>
      </w:r>
      <w:r w:rsidRPr="00336A9E">
        <w:rPr>
          <w:rFonts w:ascii="Gadugi" w:eastAsia="Times New Roman" w:hAnsi="Gadugi" w:cs="Arial"/>
          <w:sz w:val="24"/>
          <w:szCs w:val="24"/>
          <w:lang w:eastAsia="es-ES"/>
        </w:rPr>
        <w:t xml:space="preserve">salarios mínimos legales mensuales vigentes. </w:t>
      </w:r>
    </w:p>
    <w:p w:rsidR="002D370C" w:rsidRPr="00336A9E" w:rsidRDefault="002D370C" w:rsidP="002D370C">
      <w:pPr>
        <w:overflowPunct w:val="0"/>
        <w:autoSpaceDE w:val="0"/>
        <w:autoSpaceDN w:val="0"/>
        <w:adjustRightInd w:val="0"/>
        <w:spacing w:after="0" w:line="276" w:lineRule="auto"/>
        <w:jc w:val="both"/>
        <w:rPr>
          <w:rFonts w:ascii="Gadugi" w:eastAsia="Times New Roman" w:hAnsi="Gadugi" w:cs="Arial"/>
          <w:sz w:val="24"/>
          <w:szCs w:val="24"/>
          <w:lang w:eastAsia="es-ES"/>
        </w:rPr>
      </w:pPr>
    </w:p>
    <w:p w:rsidR="002D370C" w:rsidRDefault="002D370C" w:rsidP="002D370C">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val="es-419" w:eastAsia="es-ES"/>
        </w:rPr>
      </w:pPr>
      <w:r w:rsidRPr="00336A9E">
        <w:rPr>
          <w:rFonts w:ascii="Gadugi" w:eastAsia="Times New Roman" w:hAnsi="Gadugi" w:cs="Estrangelo Edessa"/>
          <w:color w:val="000000"/>
          <w:sz w:val="24"/>
          <w:szCs w:val="24"/>
          <w:lang w:eastAsia="es-ES"/>
        </w:rPr>
        <w:t xml:space="preserve">Luego de dictado el auto sancionatorio, </w:t>
      </w:r>
      <w:r>
        <w:rPr>
          <w:rFonts w:ascii="Gadugi" w:eastAsia="Times New Roman" w:hAnsi="Gadugi" w:cs="Estrangelo Edessa"/>
          <w:color w:val="000000"/>
          <w:sz w:val="24"/>
          <w:szCs w:val="24"/>
          <w:lang w:val="es-419" w:eastAsia="es-ES"/>
        </w:rPr>
        <w:t xml:space="preserve">dicho funcionario </w:t>
      </w:r>
      <w:r w:rsidRPr="00336A9E">
        <w:rPr>
          <w:rFonts w:ascii="Gadugi" w:eastAsia="Times New Roman" w:hAnsi="Gadugi" w:cs="Estrangelo Edessa"/>
          <w:color w:val="000000"/>
          <w:sz w:val="24"/>
          <w:szCs w:val="24"/>
          <w:lang w:eastAsia="es-ES"/>
        </w:rPr>
        <w:t xml:space="preserve">presentó escritos </w:t>
      </w:r>
      <w:r>
        <w:rPr>
          <w:rFonts w:ascii="Gadugi" w:eastAsia="Times New Roman" w:hAnsi="Gadugi" w:cs="Estrangelo Edessa"/>
          <w:color w:val="000000"/>
          <w:sz w:val="24"/>
          <w:szCs w:val="24"/>
          <w:lang w:eastAsia="es-ES"/>
        </w:rPr>
        <w:t xml:space="preserve">insistiendo que se le dio respuesta a la petición del actor e </w:t>
      </w:r>
      <w:proofErr w:type="spellStart"/>
      <w:r>
        <w:rPr>
          <w:rFonts w:ascii="Gadugi" w:eastAsia="Times New Roman" w:hAnsi="Gadugi" w:cs="Estrangelo Edessa"/>
          <w:color w:val="000000"/>
          <w:sz w:val="24"/>
          <w:szCs w:val="24"/>
          <w:lang w:eastAsia="es-ES"/>
        </w:rPr>
        <w:t>indic</w:t>
      </w:r>
      <w:proofErr w:type="spellEnd"/>
      <w:r>
        <w:rPr>
          <w:rFonts w:ascii="Gadugi" w:eastAsia="Times New Roman" w:hAnsi="Gadugi" w:cs="Estrangelo Edessa"/>
          <w:color w:val="000000"/>
          <w:sz w:val="24"/>
          <w:szCs w:val="24"/>
          <w:lang w:val="es-419" w:eastAsia="es-ES"/>
        </w:rPr>
        <w:t>ó</w:t>
      </w:r>
      <w:r>
        <w:rPr>
          <w:rFonts w:ascii="Gadugi" w:eastAsia="Times New Roman" w:hAnsi="Gadugi" w:cs="Estrangelo Edessa"/>
          <w:color w:val="000000"/>
          <w:sz w:val="24"/>
          <w:szCs w:val="24"/>
          <w:lang w:eastAsia="es-ES"/>
        </w:rPr>
        <w:t xml:space="preserve"> que “…los recursos están disponibles desde el 27 de enero de 2017 y que la notificación y entrega de la carta de reconocimiento de la indemnización por vía administrativa es realizada de manera personal a cada destinatario del giro por la Dirección Territorial…” (</w:t>
      </w:r>
      <w:proofErr w:type="spellStart"/>
      <w:r>
        <w:rPr>
          <w:rFonts w:ascii="Gadugi" w:eastAsia="Times New Roman" w:hAnsi="Gadugi" w:cs="Estrangelo Edessa"/>
          <w:color w:val="000000"/>
          <w:sz w:val="24"/>
          <w:szCs w:val="24"/>
          <w:lang w:eastAsia="es-ES"/>
        </w:rPr>
        <w:t>fl</w:t>
      </w:r>
      <w:proofErr w:type="spellEnd"/>
      <w:r>
        <w:rPr>
          <w:rFonts w:ascii="Gadugi" w:eastAsia="Times New Roman" w:hAnsi="Gadugi" w:cs="Estrangelo Edessa"/>
          <w:color w:val="000000"/>
          <w:sz w:val="24"/>
          <w:szCs w:val="24"/>
          <w:lang w:eastAsia="es-ES"/>
        </w:rPr>
        <w:t>. 64, c. ppal.)</w:t>
      </w:r>
      <w:r>
        <w:rPr>
          <w:rFonts w:ascii="Gadugi" w:eastAsia="Times New Roman" w:hAnsi="Gadugi" w:cs="Estrangelo Edessa"/>
          <w:color w:val="000000"/>
          <w:sz w:val="24"/>
          <w:szCs w:val="24"/>
          <w:lang w:val="es-419" w:eastAsia="es-ES"/>
        </w:rPr>
        <w:t xml:space="preserve">. </w:t>
      </w:r>
    </w:p>
    <w:p w:rsidR="002D370C" w:rsidRDefault="002D370C" w:rsidP="002D370C">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val="es-419" w:eastAsia="es-ES"/>
        </w:rPr>
      </w:pPr>
    </w:p>
    <w:p w:rsidR="002D370C" w:rsidRDefault="002D370C" w:rsidP="002D370C">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r>
        <w:rPr>
          <w:rFonts w:ascii="Gadugi" w:eastAsia="Times New Roman" w:hAnsi="Gadugi" w:cs="Estrangelo Edessa"/>
          <w:color w:val="000000"/>
          <w:sz w:val="24"/>
          <w:szCs w:val="24"/>
          <w:lang w:val="es-419" w:eastAsia="es-ES"/>
        </w:rPr>
        <w:t>S</w:t>
      </w:r>
      <w:r>
        <w:rPr>
          <w:rFonts w:ascii="Gadugi" w:eastAsia="Times New Roman" w:hAnsi="Gadugi" w:cs="Estrangelo Edessa"/>
          <w:color w:val="000000"/>
          <w:sz w:val="24"/>
          <w:szCs w:val="24"/>
          <w:lang w:eastAsia="es-ES"/>
        </w:rPr>
        <w:t xml:space="preserve">in embargo, el accionante, por intermedio de su abogado, señala que el 9 de febrero “En el banco se nos estaba entregando el dinero de la indemnización, cuando la persona encargada recibió una llamada y se le dio la orden de no hacer efectivo el pago, aduciendo que mi representado hacía </w:t>
      </w:r>
      <w:r>
        <w:rPr>
          <w:rFonts w:ascii="Gadugi" w:eastAsia="Times New Roman" w:hAnsi="Gadugi" w:cs="Estrangelo Edessa"/>
          <w:color w:val="000000"/>
          <w:sz w:val="24"/>
          <w:szCs w:val="24"/>
          <w:lang w:eastAsia="es-ES"/>
        </w:rPr>
        <w:lastRenderedPageBreak/>
        <w:t>parte de un núcleo familiar con otras 8 personas las cuales según documentos que anexo no encuentran en el mismo núcleo porque él es jefe de hogar y se encuentra registrado solo con el número 912529, y el de las demás personas que relaciona el accionado es el 913700” (</w:t>
      </w:r>
      <w:proofErr w:type="spellStart"/>
      <w:r>
        <w:rPr>
          <w:rFonts w:ascii="Gadugi" w:eastAsia="Times New Roman" w:hAnsi="Gadugi" w:cs="Estrangelo Edessa"/>
          <w:color w:val="000000"/>
          <w:sz w:val="24"/>
          <w:szCs w:val="24"/>
          <w:lang w:eastAsia="es-ES"/>
        </w:rPr>
        <w:t>fl</w:t>
      </w:r>
      <w:proofErr w:type="spellEnd"/>
      <w:r>
        <w:rPr>
          <w:rFonts w:ascii="Gadugi" w:eastAsia="Times New Roman" w:hAnsi="Gadugi" w:cs="Estrangelo Edessa"/>
          <w:color w:val="000000"/>
          <w:sz w:val="24"/>
          <w:szCs w:val="24"/>
          <w:lang w:eastAsia="es-ES"/>
        </w:rPr>
        <w:t>. 76, c. ppal.), situaciones fácticas que dan a entender que la indemnización, a pesar de que se consignó, no se entregó por problemas administrativos.</w:t>
      </w:r>
    </w:p>
    <w:p w:rsidR="002D370C" w:rsidRDefault="002D370C" w:rsidP="002D370C">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2D370C" w:rsidRDefault="002D370C" w:rsidP="002D370C">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r>
        <w:rPr>
          <w:rFonts w:ascii="Gadugi" w:eastAsia="Times New Roman" w:hAnsi="Gadugi" w:cs="Estrangelo Edessa"/>
          <w:color w:val="000000"/>
          <w:sz w:val="24"/>
          <w:szCs w:val="24"/>
          <w:lang w:eastAsia="es-ES"/>
        </w:rPr>
        <w:t xml:space="preserve">De este recuento se puede extractar que la orden que se dio en la sentencia de tutela y </w:t>
      </w:r>
      <w:r>
        <w:rPr>
          <w:rFonts w:ascii="Gadugi" w:eastAsia="Times New Roman" w:hAnsi="Gadugi" w:cs="Estrangelo Edessa"/>
          <w:color w:val="000000"/>
          <w:sz w:val="24"/>
          <w:szCs w:val="24"/>
          <w:lang w:val="es-419" w:eastAsia="es-ES"/>
        </w:rPr>
        <w:t xml:space="preserve">por la </w:t>
      </w:r>
      <w:r>
        <w:rPr>
          <w:rFonts w:ascii="Gadugi" w:eastAsia="Times New Roman" w:hAnsi="Gadugi" w:cs="Estrangelo Edessa"/>
          <w:color w:val="000000"/>
          <w:sz w:val="24"/>
          <w:szCs w:val="24"/>
          <w:lang w:eastAsia="es-ES"/>
        </w:rPr>
        <w:t xml:space="preserve">que en este proceso se alega su incumplimiento, </w:t>
      </w:r>
      <w:r>
        <w:rPr>
          <w:rFonts w:ascii="Gadugi" w:eastAsia="Times New Roman" w:hAnsi="Gadugi" w:cs="Estrangelo Edessa"/>
          <w:color w:val="000000"/>
          <w:sz w:val="24"/>
          <w:szCs w:val="24"/>
          <w:lang w:val="es-419" w:eastAsia="es-ES"/>
        </w:rPr>
        <w:t>se satisfizo</w:t>
      </w:r>
      <w:r>
        <w:rPr>
          <w:rFonts w:ascii="Gadugi" w:eastAsia="Times New Roman" w:hAnsi="Gadugi" w:cs="Estrangelo Edessa"/>
          <w:color w:val="000000"/>
          <w:sz w:val="24"/>
          <w:szCs w:val="24"/>
          <w:lang w:eastAsia="es-ES"/>
        </w:rPr>
        <w:t xml:space="preserve">, pues lo que se quería era que la entidad accionada indicara los requisitos para que se adelantara la fecha de entrega de la indemnización, priorizando al actor debido a la incapacidad que sufre, pero esto quedó zanjado con la consignación que se hizo de dicho beneficio, por lo que en este caso carecería de objeto una sanción si ya se fue más allá de lo que se dispuso en el fallo constitucional, como es precisamente la consignación de los recursos solicitados. </w:t>
      </w:r>
    </w:p>
    <w:p w:rsidR="002D370C" w:rsidRDefault="002D370C" w:rsidP="002D370C">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2D370C" w:rsidRDefault="002D370C" w:rsidP="002D370C">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r>
        <w:rPr>
          <w:rFonts w:ascii="Gadugi" w:eastAsia="Times New Roman" w:hAnsi="Gadugi" w:cs="Estrangelo Edessa"/>
          <w:color w:val="000000"/>
          <w:sz w:val="24"/>
          <w:szCs w:val="24"/>
          <w:lang w:val="es-419" w:eastAsia="es-ES"/>
        </w:rPr>
        <w:t xml:space="preserve">Ahora; </w:t>
      </w:r>
      <w:r>
        <w:rPr>
          <w:rFonts w:ascii="Gadugi" w:eastAsia="Times New Roman" w:hAnsi="Gadugi" w:cs="Estrangelo Edessa"/>
          <w:color w:val="000000"/>
          <w:sz w:val="24"/>
          <w:szCs w:val="24"/>
          <w:lang w:eastAsia="es-ES"/>
        </w:rPr>
        <w:t xml:space="preserve">el hecho de que no </w:t>
      </w:r>
      <w:r>
        <w:rPr>
          <w:rFonts w:ascii="Gadugi" w:eastAsia="Times New Roman" w:hAnsi="Gadugi" w:cs="Estrangelo Edessa"/>
          <w:color w:val="000000"/>
          <w:sz w:val="24"/>
          <w:szCs w:val="24"/>
          <w:lang w:val="es-419" w:eastAsia="es-ES"/>
        </w:rPr>
        <w:t xml:space="preserve">le </w:t>
      </w:r>
      <w:r>
        <w:rPr>
          <w:rFonts w:ascii="Gadugi" w:eastAsia="Times New Roman" w:hAnsi="Gadugi" w:cs="Estrangelo Edessa"/>
          <w:color w:val="000000"/>
          <w:sz w:val="24"/>
          <w:szCs w:val="24"/>
          <w:lang w:eastAsia="es-ES"/>
        </w:rPr>
        <w:t>hayan entregado el dinero, es una cuestión netamente administrativa, diferente a lo dispuesto en la sentencia, que debe ser objeto de debate ante la entidad accionada mediante las peticiones del caso y las acciones a que haya lugar, más no por esta vía que busca, simple y llanamente, que la orden tutelar sea cumplida tal cual fue dispuesta por el Juez Constitucional</w:t>
      </w:r>
      <w:r>
        <w:rPr>
          <w:rFonts w:ascii="Gadugi" w:eastAsia="Times New Roman" w:hAnsi="Gadugi" w:cs="Estrangelo Edessa"/>
          <w:color w:val="000000"/>
          <w:sz w:val="24"/>
          <w:szCs w:val="24"/>
          <w:lang w:val="es-419" w:eastAsia="es-ES"/>
        </w:rPr>
        <w:t xml:space="preserve">. </w:t>
      </w:r>
    </w:p>
    <w:p w:rsidR="002D370C" w:rsidRDefault="002D370C" w:rsidP="002D370C">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p>
    <w:p w:rsidR="002D370C" w:rsidRPr="00CF7256" w:rsidRDefault="002D370C" w:rsidP="002D370C">
      <w:pPr>
        <w:overflowPunct w:val="0"/>
        <w:autoSpaceDE w:val="0"/>
        <w:autoSpaceDN w:val="0"/>
        <w:adjustRightInd w:val="0"/>
        <w:spacing w:after="0" w:line="276" w:lineRule="auto"/>
        <w:ind w:firstLine="2835"/>
        <w:contextualSpacing/>
        <w:jc w:val="both"/>
        <w:textAlignment w:val="baseline"/>
        <w:rPr>
          <w:rFonts w:ascii="Gadugi" w:eastAsia="Times New Roman" w:hAnsi="Gadugi" w:cs="Arial"/>
          <w:sz w:val="24"/>
          <w:szCs w:val="24"/>
          <w:lang w:eastAsia="es-ES"/>
        </w:rPr>
      </w:pPr>
      <w:r w:rsidRPr="00CF7256">
        <w:rPr>
          <w:rFonts w:ascii="Gadugi" w:eastAsia="Times New Roman" w:hAnsi="Gadugi"/>
          <w:sz w:val="24"/>
          <w:szCs w:val="24"/>
          <w:lang w:eastAsia="es-ES"/>
        </w:rPr>
        <w:t>Sobre el punto, tiene claro la Sala que en incidentes de este tipo es necesario verificar unos requisitos esenciales para que se abra paso la sanción. Precisamente, la Corte Constitucional ha dejado claro que:</w:t>
      </w:r>
    </w:p>
    <w:p w:rsidR="002D370C" w:rsidRPr="00CF7256" w:rsidRDefault="002D370C" w:rsidP="002D370C">
      <w:pPr>
        <w:shd w:val="clear" w:color="auto" w:fill="FFFFFF"/>
        <w:autoSpaceDN w:val="0"/>
        <w:spacing w:after="0" w:line="276" w:lineRule="auto"/>
        <w:ind w:right="51"/>
        <w:contextualSpacing/>
        <w:jc w:val="both"/>
        <w:textAlignment w:val="baseline"/>
        <w:rPr>
          <w:rFonts w:ascii="Gadugi" w:eastAsia="Times New Roman" w:hAnsi="Gadugi" w:cs="Arial"/>
          <w:sz w:val="24"/>
          <w:szCs w:val="24"/>
          <w:lang w:eastAsia="es-ES"/>
        </w:rPr>
      </w:pPr>
    </w:p>
    <w:p w:rsidR="002D370C" w:rsidRPr="00C24415" w:rsidRDefault="002D370C" w:rsidP="002D370C">
      <w:pPr>
        <w:pStyle w:val="Corpsdetexte"/>
        <w:spacing w:line="240" w:lineRule="auto"/>
        <w:ind w:left="851" w:right="902" w:firstLine="1984"/>
        <w:rPr>
          <w:rFonts w:ascii="Arial Narrow" w:hAnsi="Arial Narrow"/>
          <w:sz w:val="24"/>
          <w:szCs w:val="24"/>
          <w:lang w:val="es-ES"/>
        </w:rPr>
      </w:pPr>
      <w:r w:rsidRPr="00C24415">
        <w:rPr>
          <w:rFonts w:ascii="Arial Narrow" w:hAnsi="Arial Narrow"/>
          <w:sz w:val="24"/>
          <w:szCs w:val="24"/>
          <w:lang w:val="es-ES"/>
        </w:rPr>
        <w:t>Respecto a los límites, deberes y facultades del juez de tutela que conoce del incidente de desacato y en virtud de lo que hasta ahora ha sido señalado, debe reiterarse que el ámbito de acción del juez está definido por la parte resolutiva del fallo correspondiente. Por lo tanto, es su deber verificar: (1) a quién estaba dirigida la orden; (2) cuál fue el término otorgado para ejecutarla; (3) y el alcance de la misma. Esto, con el objeto de concluir si el destinatario de la orden la cumplió de forma oportuna y completa (conducta esperada)</w:t>
      </w:r>
      <w:r w:rsidRPr="00C24415">
        <w:rPr>
          <w:rStyle w:val="Appelnotedebasdep"/>
          <w:rFonts w:ascii="Arial Narrow" w:hAnsi="Arial Narrow"/>
          <w:sz w:val="24"/>
          <w:szCs w:val="24"/>
          <w:lang w:val="es-ES"/>
        </w:rPr>
        <w:footnoteReference w:id="2"/>
      </w:r>
      <w:r w:rsidRPr="00C24415">
        <w:rPr>
          <w:rFonts w:ascii="Arial Narrow" w:hAnsi="Arial Narrow"/>
          <w:sz w:val="24"/>
          <w:szCs w:val="24"/>
          <w:lang w:val="es-ES"/>
        </w:rPr>
        <w:t xml:space="preserve">. </w:t>
      </w:r>
    </w:p>
    <w:p w:rsidR="002D370C" w:rsidRPr="00C24415" w:rsidRDefault="002D370C" w:rsidP="002D370C">
      <w:pPr>
        <w:pStyle w:val="Corpsdetexte"/>
        <w:spacing w:line="240" w:lineRule="auto"/>
        <w:ind w:left="851" w:right="902" w:firstLine="1984"/>
        <w:rPr>
          <w:rFonts w:ascii="Arial Narrow" w:hAnsi="Arial Narrow"/>
          <w:sz w:val="24"/>
          <w:szCs w:val="24"/>
          <w:lang w:val="es-ES"/>
        </w:rPr>
      </w:pPr>
    </w:p>
    <w:p w:rsidR="002D370C" w:rsidRPr="00C24415" w:rsidRDefault="002D370C" w:rsidP="002D370C">
      <w:pPr>
        <w:pStyle w:val="Corpsdetexte"/>
        <w:spacing w:line="240" w:lineRule="auto"/>
        <w:ind w:left="851" w:right="902" w:firstLine="1984"/>
        <w:rPr>
          <w:rFonts w:ascii="Arial Narrow" w:hAnsi="Arial Narrow"/>
          <w:sz w:val="24"/>
          <w:szCs w:val="24"/>
          <w:lang w:val="es-ES"/>
        </w:rPr>
      </w:pPr>
      <w:r w:rsidRPr="00C24415">
        <w:rPr>
          <w:rFonts w:ascii="Arial Narrow" w:hAnsi="Arial Narrow"/>
          <w:sz w:val="24"/>
          <w:szCs w:val="24"/>
          <w:lang w:val="es-ES"/>
        </w:rPr>
        <w:t xml:space="preserve">Adicionalmente, el juez del desacato debe verificar si efectivamente se incumplió la orden impartida a través de la sentencia de tutela y, de existir el incumplimiento, debe identificar si fue integral o parcial. Una vez verificado el incumplimiento debe identificar las razones por las cuales se </w:t>
      </w:r>
      <w:r w:rsidRPr="00C24415">
        <w:rPr>
          <w:rFonts w:ascii="Arial Narrow" w:hAnsi="Arial Narrow"/>
          <w:sz w:val="24"/>
          <w:szCs w:val="24"/>
          <w:lang w:val="es-ES"/>
        </w:rPr>
        <w:lastRenderedPageBreak/>
        <w:t xml:space="preserve">produjo con el fin de establecer las medidas necesarias para proteger efectivamente el derecho y si existió o no responsabilidad subjetiva de la persona obligada. Finalmente, si existe responsabilidad deberá imponer la sanción adecuada – proporcionada y razonable – a los hechos. </w:t>
      </w:r>
    </w:p>
    <w:p w:rsidR="002D370C" w:rsidRPr="00C24415" w:rsidRDefault="002D370C" w:rsidP="002D370C">
      <w:pPr>
        <w:pStyle w:val="Corpsdetexte"/>
        <w:spacing w:line="240" w:lineRule="auto"/>
        <w:ind w:left="851" w:right="902" w:firstLine="1984"/>
        <w:rPr>
          <w:rFonts w:ascii="Arial Narrow" w:hAnsi="Arial Narrow"/>
          <w:sz w:val="24"/>
          <w:szCs w:val="24"/>
          <w:lang w:val="es-ES"/>
        </w:rPr>
      </w:pPr>
    </w:p>
    <w:p w:rsidR="002D370C" w:rsidRPr="00B74575" w:rsidRDefault="002D370C" w:rsidP="002D370C">
      <w:pPr>
        <w:spacing w:line="240" w:lineRule="auto"/>
        <w:ind w:left="851" w:right="902" w:firstLine="1984"/>
        <w:jc w:val="both"/>
        <w:rPr>
          <w:rFonts w:ascii="Arial Narrow" w:eastAsia="Times New Roman" w:hAnsi="Arial Narrow"/>
          <w:color w:val="2D2D2D"/>
          <w:sz w:val="24"/>
          <w:szCs w:val="24"/>
          <w:lang w:eastAsia="es-ES"/>
        </w:rPr>
      </w:pPr>
      <w:r w:rsidRPr="00C24415">
        <w:rPr>
          <w:rFonts w:ascii="Arial Narrow" w:hAnsi="Arial Narrow"/>
          <w:sz w:val="24"/>
          <w:szCs w:val="24"/>
        </w:rPr>
        <w:t>Al momento de evaluar si existió o no el desacato, el juez debe tener en cuenta circunstancias excepcionales de fuerza mayor, caso fortuito o imposibilidad absoluta jurídica o fáctica para cumplir, las cuales deben estar siempre avaladas por la buena fe de la persona obligada. En este sentido, conviene recordar que la Corte ya ha señalado que no se puede imponer una sanción por desacato: (i) cuando la orden impartida por el juez de tutela no ha sido precisa -porque no se determinó quien debe cumplirla o su contenido es difuso-; (ii) cuando el obligado de buena fe quiere cumplir la orden pero no se le ha dado la oportunidad de hacerlo</w:t>
      </w:r>
      <w:r w:rsidRPr="00C24415">
        <w:rPr>
          <w:rStyle w:val="Appelnotedebasdep"/>
          <w:rFonts w:ascii="Arial Narrow" w:hAnsi="Arial Narrow"/>
          <w:sz w:val="24"/>
          <w:szCs w:val="24"/>
        </w:rPr>
        <w:footnoteReference w:id="3"/>
      </w:r>
      <w:r w:rsidRPr="00C24415">
        <w:rPr>
          <w:rFonts w:ascii="Arial Narrow" w:hAnsi="Arial Narrow"/>
          <w:sz w:val="24"/>
          <w:szCs w:val="24"/>
        </w:rPr>
        <w:t>.</w:t>
      </w:r>
      <w:r w:rsidRPr="00B74575">
        <w:rPr>
          <w:rFonts w:ascii="Arial Narrow" w:eastAsia="Times New Roman" w:hAnsi="Arial Narrow"/>
          <w:color w:val="2D2D2D"/>
          <w:sz w:val="24"/>
          <w:szCs w:val="24"/>
          <w:bdr w:val="none" w:sz="0" w:space="0" w:color="auto" w:frame="1"/>
          <w:vertAlign w:val="superscript"/>
          <w:lang w:val="es-CO" w:eastAsia="es-ES"/>
        </w:rPr>
        <w:footnoteReference w:id="4"/>
      </w:r>
    </w:p>
    <w:p w:rsidR="002D370C" w:rsidRPr="003016F8" w:rsidRDefault="002D370C" w:rsidP="002D370C">
      <w:pPr>
        <w:overflowPunct w:val="0"/>
        <w:autoSpaceDE w:val="0"/>
        <w:autoSpaceDN w:val="0"/>
        <w:adjustRightInd w:val="0"/>
        <w:spacing w:after="0" w:line="276" w:lineRule="auto"/>
        <w:ind w:firstLine="2835"/>
        <w:contextualSpacing/>
        <w:jc w:val="both"/>
        <w:rPr>
          <w:rFonts w:ascii="Gadugi" w:eastAsia="Times New Roman" w:hAnsi="Gadugi" w:cs="Estrangelo Edessa"/>
          <w:color w:val="000000"/>
          <w:sz w:val="24"/>
          <w:szCs w:val="24"/>
          <w:lang w:eastAsia="es-ES"/>
        </w:rPr>
      </w:pPr>
      <w:r>
        <w:rPr>
          <w:rFonts w:ascii="Gadugi" w:eastAsia="Times New Roman" w:hAnsi="Gadugi" w:cs="Estrangelo Edessa"/>
          <w:color w:val="000000"/>
          <w:sz w:val="24"/>
          <w:szCs w:val="24"/>
          <w:lang w:eastAsia="es-ES"/>
        </w:rPr>
        <w:t xml:space="preserve"> </w:t>
      </w:r>
    </w:p>
    <w:p w:rsidR="002D370C" w:rsidRDefault="002D370C" w:rsidP="002D370C">
      <w:pPr>
        <w:overflowPunct w:val="0"/>
        <w:autoSpaceDE w:val="0"/>
        <w:autoSpaceDN w:val="0"/>
        <w:adjustRightInd w:val="0"/>
        <w:spacing w:after="0" w:line="276" w:lineRule="auto"/>
        <w:ind w:firstLine="2835"/>
        <w:contextualSpacing/>
        <w:jc w:val="both"/>
        <w:rPr>
          <w:rFonts w:ascii="Gadugi" w:eastAsia="Times New Roman" w:hAnsi="Gadugi" w:cs="Estrangelo Edessa"/>
          <w:sz w:val="24"/>
          <w:szCs w:val="24"/>
          <w:lang w:val="es-419" w:eastAsia="es-ES"/>
        </w:rPr>
      </w:pPr>
      <w:r w:rsidRPr="00336A9E">
        <w:rPr>
          <w:rFonts w:ascii="Gadugi" w:eastAsia="Times New Roman" w:hAnsi="Gadugi" w:cs="Estrangelo Edessa"/>
          <w:sz w:val="24"/>
          <w:szCs w:val="24"/>
          <w:lang w:eastAsia="es-ES"/>
        </w:rPr>
        <w:t>Así que, aunque no hay duda de que cuando la funcionaria de conocimiento impuso la doble sanción de arresto y multa en contra de</w:t>
      </w:r>
      <w:r>
        <w:rPr>
          <w:rFonts w:ascii="Gadugi" w:eastAsia="Times New Roman" w:hAnsi="Gadugi" w:cs="Estrangelo Edessa"/>
          <w:sz w:val="24"/>
          <w:szCs w:val="24"/>
          <w:lang w:eastAsia="es-ES"/>
        </w:rPr>
        <w:t xml:space="preserve">l funcionario </w:t>
      </w:r>
      <w:r w:rsidRPr="00336A9E">
        <w:rPr>
          <w:rFonts w:ascii="Gadugi" w:eastAsia="Times New Roman" w:hAnsi="Gadugi" w:cs="Estrangelo Edessa"/>
          <w:sz w:val="24"/>
          <w:szCs w:val="24"/>
          <w:lang w:eastAsia="es-ES"/>
        </w:rPr>
        <w:t xml:space="preserve">de la </w:t>
      </w:r>
      <w:proofErr w:type="spellStart"/>
      <w:r w:rsidRPr="00336A9E">
        <w:rPr>
          <w:rFonts w:ascii="Gadugi" w:eastAsia="Times New Roman" w:hAnsi="Gadugi" w:cs="Estrangelo Edessa"/>
          <w:sz w:val="24"/>
          <w:szCs w:val="24"/>
          <w:lang w:eastAsia="es-ES"/>
        </w:rPr>
        <w:t>UARIV</w:t>
      </w:r>
      <w:proofErr w:type="spellEnd"/>
      <w:r w:rsidRPr="00336A9E">
        <w:rPr>
          <w:rFonts w:ascii="Gadugi" w:eastAsia="Times New Roman" w:hAnsi="Gadugi" w:cs="Estrangelo Edessa"/>
          <w:sz w:val="24"/>
          <w:szCs w:val="24"/>
          <w:lang w:eastAsia="es-ES"/>
        </w:rPr>
        <w:t xml:space="preserve">, originada en la desobediencia al fallo de tutela que profiriera el pasado </w:t>
      </w:r>
      <w:r>
        <w:rPr>
          <w:rFonts w:ascii="Gadugi" w:eastAsia="Times New Roman" w:hAnsi="Gadugi" w:cs="Estrangelo Edessa"/>
          <w:sz w:val="24"/>
          <w:szCs w:val="24"/>
          <w:lang w:eastAsia="es-ES"/>
        </w:rPr>
        <w:t>30 de noviembre</w:t>
      </w:r>
      <w:r w:rsidRPr="00336A9E">
        <w:rPr>
          <w:rFonts w:ascii="Gadugi" w:eastAsia="Times New Roman" w:hAnsi="Gadugi" w:cs="Estrangelo Edessa"/>
          <w:sz w:val="24"/>
          <w:szCs w:val="24"/>
          <w:lang w:eastAsia="es-ES"/>
        </w:rPr>
        <w:t>, era evidente la tardanza en que se venía incurriendo</w:t>
      </w:r>
      <w:r>
        <w:rPr>
          <w:rFonts w:ascii="Gadugi" w:eastAsia="Times New Roman" w:hAnsi="Gadugi" w:cs="Estrangelo Edessa"/>
          <w:sz w:val="24"/>
          <w:szCs w:val="24"/>
          <w:lang w:val="es-419" w:eastAsia="es-ES"/>
        </w:rPr>
        <w:t xml:space="preserve">, ya no puede sostenerse lo mismo, producida como fue la respuesta que le enviaron el pasado mes de febrero, en la que, de una vez, le informan que fue puesta a su disposición en el banco Agrario la suma de dinero correspondiente a la indemnización que le corresponde en su calidad de víctima; es decir, que ya no requería la entidad mencionarle qué requisitos eran necesarios para la priorización de la entrega, supuesto que la indemnización fue ordenada y consignada. De ello, obviamente, fue enterado el demandante, quien en sus escritos últimos afirma que estuvo en el banco para reclamar el valor correspondiente, pero ello no fue posible. </w:t>
      </w:r>
    </w:p>
    <w:p w:rsidR="002D370C" w:rsidRDefault="002D370C" w:rsidP="002D370C">
      <w:pPr>
        <w:overflowPunct w:val="0"/>
        <w:autoSpaceDE w:val="0"/>
        <w:autoSpaceDN w:val="0"/>
        <w:adjustRightInd w:val="0"/>
        <w:spacing w:after="0" w:line="276" w:lineRule="auto"/>
        <w:ind w:firstLine="2835"/>
        <w:contextualSpacing/>
        <w:jc w:val="both"/>
        <w:rPr>
          <w:rFonts w:ascii="Gadugi" w:eastAsia="Times New Roman" w:hAnsi="Gadugi" w:cs="Estrangelo Edessa"/>
          <w:sz w:val="24"/>
          <w:szCs w:val="24"/>
          <w:lang w:val="es-419" w:eastAsia="es-ES"/>
        </w:rPr>
      </w:pPr>
    </w:p>
    <w:p w:rsidR="002D370C" w:rsidRPr="00336A9E" w:rsidRDefault="002D370C" w:rsidP="002D370C">
      <w:pPr>
        <w:overflowPunct w:val="0"/>
        <w:autoSpaceDE w:val="0"/>
        <w:autoSpaceDN w:val="0"/>
        <w:adjustRightInd w:val="0"/>
        <w:spacing w:after="0" w:line="276" w:lineRule="auto"/>
        <w:ind w:firstLine="2835"/>
        <w:contextualSpacing/>
        <w:jc w:val="both"/>
        <w:rPr>
          <w:rFonts w:ascii="Gadugi" w:eastAsia="Times New Roman" w:hAnsi="Gadugi" w:cs="Estrangelo Edessa"/>
          <w:sz w:val="24"/>
          <w:szCs w:val="24"/>
          <w:lang w:val="es-CO" w:eastAsia="es-ES"/>
        </w:rPr>
      </w:pPr>
      <w:r>
        <w:rPr>
          <w:rFonts w:ascii="Gadugi" w:eastAsia="Times New Roman" w:hAnsi="Gadugi" w:cs="Estrangelo Edessa"/>
          <w:sz w:val="24"/>
          <w:szCs w:val="24"/>
          <w:lang w:val="es-419" w:eastAsia="es-ES"/>
        </w:rPr>
        <w:t xml:space="preserve">De manera que efectuada esa </w:t>
      </w:r>
      <w:r>
        <w:rPr>
          <w:rFonts w:ascii="Gadugi" w:eastAsia="Times New Roman" w:hAnsi="Gadugi" w:cs="Estrangelo Edessa"/>
          <w:sz w:val="24"/>
          <w:szCs w:val="24"/>
          <w:lang w:eastAsia="es-ES"/>
        </w:rPr>
        <w:t xml:space="preserve">consignación, que </w:t>
      </w:r>
      <w:r>
        <w:rPr>
          <w:rFonts w:ascii="Gadugi" w:eastAsia="Times New Roman" w:hAnsi="Gadugi" w:cs="Estrangelo Edessa"/>
          <w:sz w:val="24"/>
          <w:szCs w:val="24"/>
          <w:lang w:val="es-419" w:eastAsia="es-ES"/>
        </w:rPr>
        <w:t xml:space="preserve">a la postre, era el </w:t>
      </w:r>
      <w:proofErr w:type="spellStart"/>
      <w:r>
        <w:rPr>
          <w:rFonts w:ascii="Gadugi" w:eastAsia="Times New Roman" w:hAnsi="Gadugi" w:cs="Estrangelo Edessa"/>
          <w:sz w:val="24"/>
          <w:szCs w:val="24"/>
          <w:lang w:eastAsia="es-ES"/>
        </w:rPr>
        <w:t>objet</w:t>
      </w:r>
      <w:proofErr w:type="spellEnd"/>
      <w:r>
        <w:rPr>
          <w:rFonts w:ascii="Gadugi" w:eastAsia="Times New Roman" w:hAnsi="Gadugi" w:cs="Estrangelo Edessa"/>
          <w:sz w:val="24"/>
          <w:szCs w:val="24"/>
          <w:lang w:val="es-419" w:eastAsia="es-ES"/>
        </w:rPr>
        <w:t>ivo principal del derecho de petición</w:t>
      </w:r>
      <w:r>
        <w:rPr>
          <w:rFonts w:ascii="Gadugi" w:eastAsia="Times New Roman" w:hAnsi="Gadugi" w:cs="Estrangelo Edessa"/>
          <w:sz w:val="24"/>
          <w:szCs w:val="24"/>
          <w:lang w:eastAsia="es-ES"/>
        </w:rPr>
        <w:t xml:space="preserve"> </w:t>
      </w:r>
      <w:r>
        <w:rPr>
          <w:rFonts w:ascii="Gadugi" w:eastAsia="Times New Roman" w:hAnsi="Gadugi" w:cs="Estrangelo Edessa"/>
          <w:sz w:val="24"/>
          <w:szCs w:val="24"/>
          <w:lang w:val="es-419" w:eastAsia="es-ES"/>
        </w:rPr>
        <w:t xml:space="preserve">que motivó la acción de tutela, </w:t>
      </w:r>
      <w:r w:rsidRPr="00336A9E">
        <w:rPr>
          <w:rFonts w:ascii="Gadugi" w:eastAsia="Times New Roman" w:hAnsi="Gadugi" w:cs="Estrangelo Edessa"/>
          <w:sz w:val="24"/>
          <w:szCs w:val="24"/>
          <w:lang w:eastAsia="es-ES"/>
        </w:rPr>
        <w:t>sin que se advierta en su retraso la voluntad expresa y manifiesta de quererse rebelar contra aquellas determinaciones</w:t>
      </w:r>
      <w:r>
        <w:rPr>
          <w:rFonts w:ascii="Gadugi" w:eastAsia="Times New Roman" w:hAnsi="Gadugi" w:cs="Estrangelo Edessa"/>
          <w:sz w:val="24"/>
          <w:szCs w:val="24"/>
          <w:lang w:val="es-419" w:eastAsia="es-ES"/>
        </w:rPr>
        <w:t xml:space="preserve">, </w:t>
      </w:r>
      <w:r w:rsidRPr="00336A9E">
        <w:rPr>
          <w:rFonts w:ascii="Gadugi" w:eastAsia="Times New Roman" w:hAnsi="Gadugi" w:cs="Estrangelo Edessa"/>
          <w:sz w:val="24"/>
          <w:szCs w:val="24"/>
          <w:lang w:val="es-CO" w:eastAsia="es-ES"/>
        </w:rPr>
        <w:t>ni la incursión en una conducta dolosa en el retraso para la decisión por parte de</w:t>
      </w:r>
      <w:r>
        <w:rPr>
          <w:rFonts w:ascii="Gadugi" w:eastAsia="Times New Roman" w:hAnsi="Gadugi" w:cs="Estrangelo Edessa"/>
          <w:sz w:val="24"/>
          <w:szCs w:val="24"/>
          <w:lang w:val="es-CO" w:eastAsia="es-ES"/>
        </w:rPr>
        <w:t>l funcionario</w:t>
      </w:r>
      <w:r w:rsidRPr="00336A9E">
        <w:rPr>
          <w:rFonts w:ascii="Gadugi" w:eastAsia="Times New Roman" w:hAnsi="Gadugi" w:cs="Estrangelo Edessa"/>
          <w:sz w:val="24"/>
          <w:szCs w:val="24"/>
          <w:lang w:val="es-CO" w:eastAsia="es-ES"/>
        </w:rPr>
        <w:t>.</w:t>
      </w:r>
    </w:p>
    <w:p w:rsidR="002D370C" w:rsidRPr="00336A9E" w:rsidRDefault="002D370C" w:rsidP="002D370C">
      <w:pPr>
        <w:overflowPunct w:val="0"/>
        <w:autoSpaceDE w:val="0"/>
        <w:autoSpaceDN w:val="0"/>
        <w:adjustRightInd w:val="0"/>
        <w:spacing w:after="0" w:line="276" w:lineRule="auto"/>
        <w:ind w:firstLine="2835"/>
        <w:jc w:val="both"/>
        <w:rPr>
          <w:rFonts w:ascii="Gadugi" w:eastAsia="Times New Roman" w:hAnsi="Gadugi" w:cs="Estrangelo Edessa"/>
          <w:sz w:val="24"/>
          <w:szCs w:val="24"/>
          <w:lang w:val="es-CO" w:eastAsia="es-ES"/>
        </w:rPr>
      </w:pPr>
    </w:p>
    <w:p w:rsidR="002D370C" w:rsidRPr="00336A9E" w:rsidRDefault="002D370C" w:rsidP="002D370C">
      <w:pPr>
        <w:tabs>
          <w:tab w:val="left" w:pos="2835"/>
        </w:tabs>
        <w:overflowPunct w:val="0"/>
        <w:autoSpaceDE w:val="0"/>
        <w:autoSpaceDN w:val="0"/>
        <w:adjustRightInd w:val="0"/>
        <w:spacing w:after="0" w:line="276" w:lineRule="auto"/>
        <w:ind w:firstLine="2835"/>
        <w:jc w:val="both"/>
        <w:rPr>
          <w:rFonts w:ascii="Gadugi" w:eastAsia="Times New Roman" w:hAnsi="Gadugi" w:cs="Arial"/>
          <w:sz w:val="24"/>
          <w:szCs w:val="24"/>
          <w:lang w:val="es-419" w:eastAsia="es-ES"/>
        </w:rPr>
      </w:pPr>
      <w:r w:rsidRPr="00336A9E">
        <w:rPr>
          <w:rFonts w:ascii="Gadugi" w:eastAsia="Times New Roman" w:hAnsi="Gadugi" w:cs="Estrangelo Edessa"/>
          <w:sz w:val="24"/>
          <w:szCs w:val="24"/>
          <w:lang w:eastAsia="es-ES"/>
        </w:rPr>
        <w:t>Frecuentemente la Corte Constitucional ha hecho énfasis en lo que es el objeto del incidente del desacato y en esa distinción ha precisado que “</w:t>
      </w:r>
      <w:r w:rsidRPr="00336A9E">
        <w:rPr>
          <w:rFonts w:ascii="Gadugi" w:eastAsia="Times New Roman" w:hAnsi="Gadugi" w:cs="Estrangelo Edessa"/>
          <w:i/>
          <w:sz w:val="24"/>
          <w:szCs w:val="24"/>
          <w:lang w:eastAsia="es-ES"/>
        </w:rPr>
        <w:t xml:space="preserve">El desacato es un mecanismo de creación legal, que procede a petición de la parte interesada, a fin de que el juez constitucional en ejercicio de sus potestades disciplinarias sancione con arresto o multa a quien </w:t>
      </w:r>
      <w:r w:rsidRPr="00336A9E">
        <w:rPr>
          <w:rFonts w:ascii="Gadugi" w:eastAsia="Times New Roman" w:hAnsi="Gadugi" w:cs="Estrangelo Edessa"/>
          <w:b/>
          <w:i/>
          <w:sz w:val="24"/>
          <w:szCs w:val="24"/>
          <w:u w:val="single"/>
          <w:lang w:eastAsia="es-ES"/>
        </w:rPr>
        <w:t>con responsabilidad subjetiva</w:t>
      </w:r>
      <w:r w:rsidRPr="00336A9E">
        <w:rPr>
          <w:rFonts w:ascii="Gadugi" w:eastAsia="Times New Roman" w:hAnsi="Gadugi" w:cs="Estrangelo Edessa"/>
          <w:i/>
          <w:sz w:val="24"/>
          <w:szCs w:val="24"/>
          <w:lang w:eastAsia="es-ES"/>
        </w:rPr>
        <w:t xml:space="preserve"> desatienda las órdenes proferidas mediante sentencias </w:t>
      </w:r>
      <w:r w:rsidRPr="00336A9E">
        <w:rPr>
          <w:rFonts w:ascii="Gadugi" w:eastAsia="Times New Roman" w:hAnsi="Gadugi" w:cs="Estrangelo Edessa"/>
          <w:i/>
          <w:sz w:val="24"/>
          <w:szCs w:val="24"/>
          <w:lang w:eastAsia="es-ES"/>
        </w:rPr>
        <w:lastRenderedPageBreak/>
        <w:t xml:space="preserve">que buscan proteger los derechos fundamentales” </w:t>
      </w:r>
      <w:r w:rsidRPr="00336A9E">
        <w:rPr>
          <w:rFonts w:ascii="Gadugi" w:eastAsia="Times New Roman" w:hAnsi="Gadugi" w:cs="Estrangelo Edessa"/>
          <w:sz w:val="24"/>
          <w:szCs w:val="24"/>
          <w:vertAlign w:val="superscript"/>
          <w:lang w:eastAsia="es-ES"/>
        </w:rPr>
        <w:footnoteReference w:id="5"/>
      </w:r>
      <w:r w:rsidRPr="00336A9E">
        <w:rPr>
          <w:rFonts w:ascii="Gadugi" w:eastAsia="Times New Roman" w:hAnsi="Gadugi" w:cs="Estrangelo Edessa"/>
          <w:sz w:val="24"/>
          <w:szCs w:val="24"/>
          <w:lang w:eastAsia="es-ES"/>
        </w:rPr>
        <w:t xml:space="preserve"> (se destaca y se subraya).  Es decir, que se trata de un mecanismo tendiente más a garantizar el cumplimiento de una orden de tutela, que a imponer sanciones al agente que la omite y por eso la Corte Constitucional en su reciente auto 181 de 2015, recordó que</w:t>
      </w:r>
    </w:p>
    <w:p w:rsidR="002D370C" w:rsidRPr="00336A9E" w:rsidRDefault="002D370C" w:rsidP="002D370C">
      <w:pPr>
        <w:autoSpaceDN w:val="0"/>
        <w:spacing w:after="0" w:line="276" w:lineRule="auto"/>
        <w:ind w:firstLine="2835"/>
        <w:jc w:val="both"/>
        <w:rPr>
          <w:rFonts w:ascii="Gadugi" w:eastAsia="Times New Roman" w:hAnsi="Gadugi" w:cs="Arial"/>
          <w:sz w:val="24"/>
          <w:szCs w:val="24"/>
          <w:lang w:val="es-419" w:eastAsia="es-ES"/>
        </w:rPr>
      </w:pPr>
    </w:p>
    <w:p w:rsidR="002D370C" w:rsidRPr="006F3DE0" w:rsidRDefault="002D370C" w:rsidP="002D370C">
      <w:pPr>
        <w:overflowPunct w:val="0"/>
        <w:autoSpaceDE w:val="0"/>
        <w:autoSpaceDN w:val="0"/>
        <w:adjustRightInd w:val="0"/>
        <w:spacing w:after="0" w:line="240" w:lineRule="auto"/>
        <w:ind w:left="851" w:right="902" w:firstLine="1984"/>
        <w:jc w:val="both"/>
        <w:textAlignment w:val="baseline"/>
        <w:rPr>
          <w:rFonts w:ascii="Arial Narrow" w:eastAsia="Times New Roman" w:hAnsi="Arial Narrow"/>
          <w:sz w:val="24"/>
          <w:szCs w:val="24"/>
          <w:lang w:eastAsia="es-ES"/>
        </w:rPr>
      </w:pPr>
      <w:r w:rsidRPr="006F3DE0">
        <w:rPr>
          <w:rFonts w:ascii="Arial Narrow" w:eastAsia="Times New Roman" w:hAnsi="Arial Narrow"/>
          <w:sz w:val="24"/>
          <w:szCs w:val="24"/>
          <w:lang w:val="es-419" w:eastAsia="es-ES"/>
        </w:rPr>
        <w:t>“</w:t>
      </w:r>
      <w:r w:rsidRPr="006F3DE0">
        <w:rPr>
          <w:rFonts w:ascii="Arial Narrow" w:eastAsia="Times New Roman" w:hAnsi="Arial Narrow"/>
          <w:sz w:val="24"/>
          <w:szCs w:val="24"/>
          <w:lang w:val="es-MX" w:eastAsia="es-ES"/>
        </w:rPr>
        <w:t>147. Desde sus primeras providencias la Corte Constitucional ha diferenciado entre el cumplimiento de las sentencias de tutela y el incidente de desacato. En sentencia T-458 de 2003</w:t>
      </w:r>
      <w:r w:rsidRPr="006F3DE0">
        <w:rPr>
          <w:rFonts w:ascii="Arial Narrow" w:eastAsia="Times New Roman" w:hAnsi="Arial Narrow"/>
          <w:sz w:val="24"/>
          <w:szCs w:val="24"/>
          <w:vertAlign w:val="superscript"/>
          <w:lang w:val="es-MX" w:eastAsia="es-ES"/>
        </w:rPr>
        <w:footnoteReference w:id="6"/>
      </w:r>
      <w:r w:rsidRPr="006F3DE0">
        <w:rPr>
          <w:rFonts w:ascii="Arial Narrow" w:eastAsia="Times New Roman" w:hAnsi="Arial Narrow"/>
          <w:sz w:val="24"/>
          <w:szCs w:val="24"/>
          <w:lang w:val="es-MX" w:eastAsia="es-ES"/>
        </w:rPr>
        <w:t xml:space="preserve"> estas disparidades se hicieron explícitas: (i) </w:t>
      </w:r>
      <w:r w:rsidRPr="006F3DE0">
        <w:rPr>
          <w:rFonts w:ascii="Arial Narrow" w:eastAsia="Times New Roman" w:hAnsi="Arial Narrow"/>
          <w:i/>
          <w:sz w:val="24"/>
          <w:szCs w:val="24"/>
          <w:lang w:val="es-MX" w:eastAsia="es-ES"/>
        </w:rPr>
        <w:t>“e</w:t>
      </w:r>
      <w:r w:rsidRPr="006F3DE0">
        <w:rPr>
          <w:rFonts w:ascii="Arial Narrow" w:eastAsia="Times New Roman" w:hAnsi="Arial Narrow"/>
          <w:i/>
          <w:sz w:val="24"/>
          <w:szCs w:val="24"/>
          <w:lang w:eastAsia="es-ES"/>
        </w:rPr>
        <w:t>l cumplimiento es obligatorio, hace parte de la garantía constitucional; el desacato es incidental, se trata de un instrumento disciplinario de creación legal</w:t>
      </w:r>
      <w:r w:rsidRPr="006F3DE0">
        <w:rPr>
          <w:rFonts w:ascii="Arial Narrow" w:eastAsia="Times New Roman" w:hAnsi="Arial Narrow"/>
          <w:sz w:val="24"/>
          <w:szCs w:val="24"/>
          <w:lang w:eastAsia="es-ES"/>
        </w:rPr>
        <w:t xml:space="preserve">” y; (ii) </w:t>
      </w:r>
      <w:r w:rsidRPr="006F3DE0">
        <w:rPr>
          <w:rFonts w:ascii="Arial Narrow" w:eastAsia="Times New Roman" w:hAnsi="Arial Narrow"/>
          <w:i/>
          <w:sz w:val="24"/>
          <w:szCs w:val="24"/>
          <w:lang w:eastAsia="es-ES"/>
        </w:rPr>
        <w:t>“la responsabilidad exigida para el cumplimiento es objetiva, la exigida para el desacato es subjetiva”</w:t>
      </w:r>
      <w:r w:rsidRPr="006F3DE0">
        <w:rPr>
          <w:rFonts w:ascii="Arial Narrow" w:eastAsia="Times New Roman" w:hAnsi="Arial Narrow"/>
          <w:sz w:val="24"/>
          <w:szCs w:val="24"/>
          <w:lang w:eastAsia="es-ES"/>
        </w:rPr>
        <w:t>.</w:t>
      </w:r>
    </w:p>
    <w:p w:rsidR="002D370C" w:rsidRPr="006F3DE0" w:rsidRDefault="002D370C" w:rsidP="002D370C">
      <w:pPr>
        <w:overflowPunct w:val="0"/>
        <w:autoSpaceDE w:val="0"/>
        <w:autoSpaceDN w:val="0"/>
        <w:adjustRightInd w:val="0"/>
        <w:spacing w:after="0" w:line="240" w:lineRule="auto"/>
        <w:ind w:left="851" w:right="902" w:firstLine="1984"/>
        <w:jc w:val="both"/>
        <w:textAlignment w:val="baseline"/>
        <w:rPr>
          <w:rFonts w:ascii="Arial Narrow" w:eastAsia="Times New Roman" w:hAnsi="Arial Narrow"/>
          <w:sz w:val="24"/>
          <w:szCs w:val="24"/>
          <w:lang w:eastAsia="es-ES"/>
        </w:rPr>
      </w:pPr>
    </w:p>
    <w:p w:rsidR="002D370C" w:rsidRPr="006F3DE0" w:rsidRDefault="002D370C" w:rsidP="002D370C">
      <w:pPr>
        <w:overflowPunct w:val="0"/>
        <w:autoSpaceDE w:val="0"/>
        <w:autoSpaceDN w:val="0"/>
        <w:adjustRightInd w:val="0"/>
        <w:spacing w:after="0" w:line="240" w:lineRule="auto"/>
        <w:ind w:left="851" w:right="902" w:firstLine="1984"/>
        <w:jc w:val="both"/>
        <w:textAlignment w:val="baseline"/>
        <w:rPr>
          <w:rFonts w:ascii="Arial Narrow" w:eastAsia="Times New Roman" w:hAnsi="Arial Narrow"/>
          <w:sz w:val="24"/>
          <w:szCs w:val="24"/>
          <w:lang w:eastAsia="es-ES"/>
        </w:rPr>
      </w:pPr>
      <w:r w:rsidRPr="006F3DE0">
        <w:rPr>
          <w:rFonts w:ascii="Arial Narrow" w:eastAsia="Times New Roman" w:hAnsi="Arial Narrow"/>
          <w:sz w:val="24"/>
          <w:szCs w:val="24"/>
          <w:lang w:eastAsia="es-ES"/>
        </w:rPr>
        <w:t xml:space="preserve">148. Entonces, mientras el trámite de cumplimiento obliga al juez de tutela a adoptar todas las medidas que encuentre necesarias para la materializar la protección concedida, el desacato es un mecanismo </w:t>
      </w:r>
      <w:r w:rsidRPr="006F3DE0">
        <w:rPr>
          <w:rFonts w:ascii="Arial Narrow" w:eastAsia="Times New Roman" w:hAnsi="Arial Narrow"/>
          <w:i/>
          <w:sz w:val="24"/>
          <w:szCs w:val="24"/>
          <w:lang w:eastAsia="es-ES"/>
        </w:rPr>
        <w:t>“que procede a petición de la parte interesada, a fin de que el juez constitucional en ejercicio de sus potestades disciplinarias sancione con arresto o multa a quien con responsabilidad subjetiva desatienda las órdenes proferidas mediante sentencias que buscan proteger los derechos fundamentales”</w:t>
      </w:r>
      <w:r w:rsidRPr="006F3DE0">
        <w:rPr>
          <w:rFonts w:ascii="Arial Narrow" w:eastAsia="Times New Roman" w:hAnsi="Arial Narrow"/>
          <w:sz w:val="24"/>
          <w:szCs w:val="24"/>
          <w:lang w:eastAsia="es-ES"/>
        </w:rPr>
        <w:t xml:space="preserve">. Así, el desacato ha sido entendido </w:t>
      </w:r>
      <w:r w:rsidRPr="006F3DE0">
        <w:rPr>
          <w:rFonts w:ascii="Arial Narrow" w:eastAsia="Times New Roman" w:hAnsi="Arial Narrow"/>
          <w:i/>
          <w:sz w:val="24"/>
          <w:szCs w:val="24"/>
          <w:lang w:eastAsia="es-ES"/>
        </w:rPr>
        <w:t>“como una medida que tiene un carácter coercitivo, con la que cuenta el juez constitucional para conseguir el cumplimiento de las obligaciones que emanan de sentencias de tutela”</w:t>
      </w:r>
      <w:r w:rsidRPr="006F3DE0">
        <w:rPr>
          <w:rFonts w:ascii="Arial Narrow" w:eastAsia="Times New Roman" w:hAnsi="Arial Narrow"/>
          <w:sz w:val="24"/>
          <w:szCs w:val="24"/>
          <w:lang w:eastAsia="es-ES"/>
        </w:rPr>
        <w:t xml:space="preserve">. En otras palabras, </w:t>
      </w:r>
      <w:r w:rsidRPr="006F3DE0">
        <w:rPr>
          <w:rFonts w:ascii="Arial Narrow" w:eastAsia="Times New Roman" w:hAnsi="Arial Narrow"/>
          <w:i/>
          <w:sz w:val="24"/>
          <w:szCs w:val="24"/>
          <w:lang w:eastAsia="es-ES"/>
        </w:rPr>
        <w:t>“el principal propósito de este trámite se centra en conseguir que el obligado obedezca la orden impuesta en la providencia originada a partir de la resolución de un recurso de amparo constitucional</w:t>
      </w:r>
      <w:r w:rsidRPr="006F3DE0">
        <w:rPr>
          <w:rFonts w:ascii="Arial Narrow" w:eastAsia="Times New Roman" w:hAnsi="Arial Narrow"/>
          <w:sz w:val="24"/>
          <w:szCs w:val="24"/>
          <w:lang w:eastAsia="es-ES"/>
        </w:rPr>
        <w:t xml:space="preserve">”. Por esa razón, </w:t>
      </w:r>
      <w:r w:rsidRPr="006F3DE0">
        <w:rPr>
          <w:rFonts w:ascii="Arial Narrow" w:eastAsia="Times New Roman" w:hAnsi="Arial Narrow"/>
          <w:i/>
          <w:sz w:val="24"/>
          <w:szCs w:val="24"/>
          <w:lang w:eastAsia="es-ES"/>
        </w:rPr>
        <w:t>“la finalidad del mencionado incidente no es la imposición de una sanción en sí misma, sino que debe considerarse como una de las formas de buscar el cumplimiento de la respectiva sentencia”</w:t>
      </w:r>
      <w:r w:rsidRPr="006F3DE0">
        <w:rPr>
          <w:rFonts w:ascii="Arial Narrow" w:eastAsia="Times New Roman" w:hAnsi="Arial Narrow"/>
          <w:sz w:val="24"/>
          <w:szCs w:val="24"/>
          <w:vertAlign w:val="superscript"/>
          <w:lang w:eastAsia="es-ES"/>
        </w:rPr>
        <w:footnoteReference w:id="7"/>
      </w:r>
      <w:r w:rsidRPr="006F3DE0">
        <w:rPr>
          <w:rFonts w:ascii="Arial Narrow" w:eastAsia="Times New Roman" w:hAnsi="Arial Narrow"/>
          <w:sz w:val="24"/>
          <w:szCs w:val="24"/>
          <w:lang w:eastAsia="es-ES"/>
        </w:rPr>
        <w:t>.</w:t>
      </w:r>
    </w:p>
    <w:p w:rsidR="002D370C" w:rsidRPr="006F3DE0" w:rsidRDefault="002D370C" w:rsidP="002D370C">
      <w:pPr>
        <w:overflowPunct w:val="0"/>
        <w:autoSpaceDE w:val="0"/>
        <w:autoSpaceDN w:val="0"/>
        <w:adjustRightInd w:val="0"/>
        <w:spacing w:after="0" w:line="240" w:lineRule="auto"/>
        <w:ind w:left="851" w:right="902" w:firstLine="1984"/>
        <w:jc w:val="both"/>
        <w:textAlignment w:val="baseline"/>
        <w:rPr>
          <w:rFonts w:ascii="Arial Narrow" w:eastAsia="Times New Roman" w:hAnsi="Arial Narrow"/>
          <w:sz w:val="24"/>
          <w:szCs w:val="24"/>
          <w:lang w:eastAsia="es-ES"/>
        </w:rPr>
      </w:pPr>
    </w:p>
    <w:p w:rsidR="002D370C" w:rsidRPr="006F3DE0" w:rsidRDefault="002D370C" w:rsidP="002D370C">
      <w:pPr>
        <w:overflowPunct w:val="0"/>
        <w:autoSpaceDE w:val="0"/>
        <w:autoSpaceDN w:val="0"/>
        <w:adjustRightInd w:val="0"/>
        <w:spacing w:after="0" w:line="240" w:lineRule="auto"/>
        <w:ind w:left="851" w:right="902" w:firstLine="1984"/>
        <w:jc w:val="both"/>
        <w:textAlignment w:val="baseline"/>
        <w:rPr>
          <w:rFonts w:ascii="Arial Narrow" w:eastAsia="Times New Roman" w:hAnsi="Arial Narrow"/>
          <w:sz w:val="24"/>
          <w:szCs w:val="24"/>
          <w:lang w:val="es-419" w:eastAsia="es-ES"/>
        </w:rPr>
      </w:pPr>
      <w:r w:rsidRPr="006F3DE0">
        <w:rPr>
          <w:rFonts w:ascii="Arial Narrow" w:eastAsia="Times New Roman" w:hAnsi="Arial Narrow"/>
          <w:sz w:val="24"/>
          <w:szCs w:val="24"/>
          <w:lang w:eastAsia="es-ES"/>
        </w:rPr>
        <w:t xml:space="preserve">149. Debido a lo expuesto, </w:t>
      </w:r>
      <w:r w:rsidRPr="006F3DE0">
        <w:rPr>
          <w:rFonts w:ascii="Arial Narrow" w:eastAsia="Times New Roman" w:hAnsi="Arial Narrow"/>
          <w:i/>
          <w:sz w:val="24"/>
          <w:szCs w:val="24"/>
          <w:lang w:eastAsia="es-ES"/>
        </w:rPr>
        <w:t>“la imposición o no de una sanción en el curso del incidente de desacato puede llevar a que el accionado se persuada del cumplimiento de la orden de tutela. En tal sentido, en caso de que se empiece a tramitar un incidente de desacato y el accionado, reconociendo que se ha desatendido lo ordenado por el juez de tutela, y quiere evitar la imposición de una sanción, deberá acatar la sentencia</w:t>
      </w:r>
      <w:r w:rsidRPr="006F3DE0">
        <w:rPr>
          <w:rFonts w:ascii="Arial Narrow" w:eastAsia="Times New Roman" w:hAnsi="Arial Narrow"/>
          <w:i/>
          <w:sz w:val="24"/>
          <w:szCs w:val="24"/>
          <w:u w:val="single"/>
          <w:lang w:eastAsia="es-ES"/>
        </w:rPr>
        <w:t>. De igual forma, en el supuesto en que se haya adelantado todo el procedimiento y decidido sancionar al responsable, éste podrá evitar que se imponga la multa o el arresto cumpliendo el fallo que lo obliga a proteger los derechos fundamentales del actor</w:t>
      </w:r>
      <w:r w:rsidRPr="006F3DE0">
        <w:rPr>
          <w:rFonts w:ascii="Arial Narrow" w:eastAsia="Times New Roman" w:hAnsi="Arial Narrow"/>
          <w:i/>
          <w:sz w:val="24"/>
          <w:szCs w:val="24"/>
          <w:lang w:eastAsia="es-ES"/>
        </w:rPr>
        <w:t>”</w:t>
      </w:r>
      <w:r w:rsidRPr="006F3DE0">
        <w:rPr>
          <w:rFonts w:ascii="Arial Narrow" w:eastAsia="Times New Roman" w:hAnsi="Arial Narrow"/>
          <w:sz w:val="24"/>
          <w:szCs w:val="24"/>
          <w:vertAlign w:val="superscript"/>
          <w:lang w:eastAsia="es-ES"/>
        </w:rPr>
        <w:footnoteReference w:id="8"/>
      </w:r>
      <w:r w:rsidRPr="006F3DE0">
        <w:rPr>
          <w:rFonts w:ascii="Arial Narrow" w:eastAsia="Times New Roman" w:hAnsi="Arial Narrow"/>
          <w:sz w:val="24"/>
          <w:szCs w:val="24"/>
          <w:lang w:eastAsia="es-ES"/>
        </w:rPr>
        <w:t>. (Subrayado fuera del original)</w:t>
      </w:r>
      <w:r w:rsidRPr="006F3DE0">
        <w:rPr>
          <w:rFonts w:ascii="Arial Narrow" w:eastAsia="Times New Roman" w:hAnsi="Arial Narrow"/>
          <w:sz w:val="24"/>
          <w:szCs w:val="24"/>
          <w:lang w:val="es-419" w:eastAsia="es-ES"/>
        </w:rPr>
        <w:t>”</w:t>
      </w:r>
    </w:p>
    <w:p w:rsidR="002D370C" w:rsidRPr="00336A9E" w:rsidRDefault="002D370C" w:rsidP="002D370C">
      <w:pPr>
        <w:tabs>
          <w:tab w:val="left" w:pos="1800"/>
          <w:tab w:val="left" w:pos="2835"/>
        </w:tabs>
        <w:overflowPunct w:val="0"/>
        <w:autoSpaceDE w:val="0"/>
        <w:autoSpaceDN w:val="0"/>
        <w:adjustRightInd w:val="0"/>
        <w:spacing w:after="0" w:line="276" w:lineRule="auto"/>
        <w:ind w:right="759"/>
        <w:jc w:val="both"/>
        <w:rPr>
          <w:rFonts w:ascii="Gadugi" w:eastAsia="Times New Roman" w:hAnsi="Gadugi" w:cs="Estrangelo Edessa"/>
          <w:sz w:val="24"/>
          <w:szCs w:val="24"/>
          <w:lang w:eastAsia="es-ES"/>
        </w:rPr>
      </w:pPr>
    </w:p>
    <w:p w:rsidR="002D370C" w:rsidRPr="00336A9E" w:rsidRDefault="002D370C" w:rsidP="002D370C">
      <w:pPr>
        <w:tabs>
          <w:tab w:val="left" w:pos="2835"/>
        </w:tabs>
        <w:overflowPunct w:val="0"/>
        <w:autoSpaceDE w:val="0"/>
        <w:autoSpaceDN w:val="0"/>
        <w:adjustRightInd w:val="0"/>
        <w:spacing w:after="0" w:line="276" w:lineRule="auto"/>
        <w:ind w:firstLine="2835"/>
        <w:jc w:val="both"/>
        <w:rPr>
          <w:rFonts w:ascii="Gadugi" w:eastAsia="Times New Roman" w:hAnsi="Gadugi" w:cs="Estrangelo Edessa"/>
          <w:sz w:val="24"/>
          <w:szCs w:val="24"/>
          <w:lang w:eastAsia="es-ES"/>
        </w:rPr>
      </w:pPr>
      <w:r w:rsidRPr="00336A9E">
        <w:rPr>
          <w:rFonts w:ascii="Gadugi" w:eastAsia="Times New Roman" w:hAnsi="Gadugi" w:cs="Estrangelo Edessa"/>
          <w:sz w:val="24"/>
          <w:szCs w:val="24"/>
          <w:lang w:eastAsia="es-ES"/>
        </w:rPr>
        <w:t xml:space="preserve">Es muy importante esta diferenciación en el caso de ahora, porque objetivamente está claro que la entidad conminada al cumplimiento del fallo, por lo que deja entrever claramente la foliatura, no acató la sentencia en el tiempo que se le otorgó para ello. Pero, esa responsabilidad objetiva que da </w:t>
      </w:r>
      <w:r w:rsidRPr="00336A9E">
        <w:rPr>
          <w:rFonts w:ascii="Gadugi" w:eastAsia="Times New Roman" w:hAnsi="Gadugi" w:cs="Estrangelo Edessa"/>
          <w:sz w:val="24"/>
          <w:szCs w:val="24"/>
          <w:lang w:eastAsia="es-ES"/>
        </w:rPr>
        <w:lastRenderedPageBreak/>
        <w:t>margen al incumplimiento, no se traduce, necesariamente en una de carácter subjetivo que abra paso al desacato, con la imposición de las sanciones que son de rigor, porque existe plena prueba acerca de las gestiones adelantadas que, finalmente concluyeron</w:t>
      </w:r>
      <w:r>
        <w:rPr>
          <w:rFonts w:ascii="Gadugi" w:eastAsia="Times New Roman" w:hAnsi="Gadugi" w:cs="Estrangelo Edessa"/>
          <w:sz w:val="24"/>
          <w:szCs w:val="24"/>
          <w:lang w:val="es-419" w:eastAsia="es-ES"/>
        </w:rPr>
        <w:t xml:space="preserve"> con la reclamada priorización, </w:t>
      </w:r>
      <w:r>
        <w:rPr>
          <w:rFonts w:ascii="Gadugi" w:eastAsia="Times New Roman" w:hAnsi="Gadugi" w:cs="Estrangelo Edessa"/>
          <w:sz w:val="24"/>
          <w:szCs w:val="24"/>
          <w:lang w:eastAsia="es-ES"/>
        </w:rPr>
        <w:t>yendo más allá de lo ordenado,</w:t>
      </w:r>
      <w:r w:rsidRPr="00336A9E">
        <w:rPr>
          <w:rFonts w:ascii="Gadugi" w:eastAsia="Times New Roman" w:hAnsi="Gadugi" w:cs="Estrangelo Edessa"/>
          <w:sz w:val="24"/>
          <w:szCs w:val="24"/>
          <w:lang w:eastAsia="es-ES"/>
        </w:rPr>
        <w:t xml:space="preserve"> </w:t>
      </w:r>
      <w:r>
        <w:rPr>
          <w:rFonts w:ascii="Gadugi" w:eastAsia="Times New Roman" w:hAnsi="Gadugi" w:cs="Estrangelo Edessa"/>
          <w:sz w:val="24"/>
          <w:szCs w:val="24"/>
          <w:lang w:val="es-419" w:eastAsia="es-ES"/>
        </w:rPr>
        <w:t xml:space="preserve">con la </w:t>
      </w:r>
      <w:r>
        <w:rPr>
          <w:rFonts w:ascii="Gadugi" w:eastAsia="Times New Roman" w:hAnsi="Gadugi" w:cs="Estrangelo Edessa"/>
          <w:sz w:val="24"/>
          <w:szCs w:val="24"/>
          <w:lang w:eastAsia="es-ES"/>
        </w:rPr>
        <w:t xml:space="preserve">consignación del dinero por el pago de la indemnización administrativa. </w:t>
      </w:r>
    </w:p>
    <w:p w:rsidR="002D370C" w:rsidRDefault="002D370C" w:rsidP="002D370C">
      <w:pPr>
        <w:overflowPunct w:val="0"/>
        <w:autoSpaceDE w:val="0"/>
        <w:autoSpaceDN w:val="0"/>
        <w:adjustRightInd w:val="0"/>
        <w:spacing w:after="0" w:line="276" w:lineRule="auto"/>
        <w:ind w:firstLine="2835"/>
        <w:jc w:val="both"/>
        <w:rPr>
          <w:rFonts w:ascii="Gadugi" w:eastAsia="Times New Roman" w:hAnsi="Gadugi" w:cs="Estrangelo Edessa"/>
          <w:color w:val="FF0000"/>
          <w:sz w:val="24"/>
          <w:szCs w:val="24"/>
          <w:lang w:val="es-CO" w:eastAsia="es-ES"/>
        </w:rPr>
      </w:pPr>
      <w:r w:rsidRPr="00336A9E">
        <w:rPr>
          <w:rFonts w:ascii="Gadugi" w:eastAsia="Times New Roman" w:hAnsi="Gadugi" w:cs="Estrangelo Edessa"/>
          <w:color w:val="FF0000"/>
          <w:sz w:val="24"/>
          <w:szCs w:val="24"/>
          <w:lang w:val="es-CO" w:eastAsia="es-ES"/>
        </w:rPr>
        <w:t xml:space="preserve"> </w:t>
      </w:r>
    </w:p>
    <w:p w:rsidR="002D370C" w:rsidRPr="003A6837" w:rsidRDefault="002D370C" w:rsidP="002D370C">
      <w:pPr>
        <w:overflowPunct w:val="0"/>
        <w:autoSpaceDE w:val="0"/>
        <w:autoSpaceDN w:val="0"/>
        <w:adjustRightInd w:val="0"/>
        <w:spacing w:after="0" w:line="276" w:lineRule="auto"/>
        <w:ind w:firstLine="2835"/>
        <w:jc w:val="both"/>
        <w:rPr>
          <w:rFonts w:ascii="Gadugi" w:eastAsia="Times New Roman" w:hAnsi="Gadugi" w:cs="Estrangelo Edessa"/>
          <w:sz w:val="24"/>
          <w:szCs w:val="24"/>
          <w:lang w:val="es-419" w:eastAsia="es-ES"/>
        </w:rPr>
      </w:pPr>
      <w:r w:rsidRPr="003A6837">
        <w:rPr>
          <w:rFonts w:ascii="Gadugi" w:eastAsia="Times New Roman" w:hAnsi="Gadugi" w:cs="Estrangelo Edessa"/>
          <w:sz w:val="24"/>
          <w:szCs w:val="24"/>
          <w:lang w:val="es-419" w:eastAsia="es-ES"/>
        </w:rPr>
        <w:t xml:space="preserve">Las dificultades para el pago mismo, como ya se dijo, escapan al </w:t>
      </w:r>
      <w:r>
        <w:rPr>
          <w:rFonts w:ascii="Gadugi" w:eastAsia="Times New Roman" w:hAnsi="Gadugi" w:cs="Estrangelo Edessa"/>
          <w:sz w:val="24"/>
          <w:szCs w:val="24"/>
          <w:lang w:val="es-419" w:eastAsia="es-ES"/>
        </w:rPr>
        <w:t xml:space="preserve">entorno de la sentencia de tutela que mandaba ofrecer una respuesta a un derecho de petición; ella se brindó, y la discusión que se cierne sobre el porcentaje que debe corresponderle al accionante, no era lo que estaba en entredicho en aquella ocasión, con lo cual, resulta imposible atribuirle una responsabilidad subjetiva por ese hecho al funcionario sancionado. De mantener la sanción por esta última circunstancia, indudablemente se violentaría el derecho de defensa del afectado, porque se trata de situaciones nuevas que no han sido sometidas al escrutinio de ninguna autoridad, ni al suyo propio. </w:t>
      </w:r>
    </w:p>
    <w:p w:rsidR="002D370C" w:rsidRDefault="002D370C" w:rsidP="002D370C">
      <w:pPr>
        <w:autoSpaceDN w:val="0"/>
        <w:spacing w:after="0" w:line="276" w:lineRule="auto"/>
        <w:ind w:firstLine="2835"/>
        <w:jc w:val="both"/>
        <w:rPr>
          <w:rFonts w:ascii="Gadugi" w:eastAsia="Times New Roman" w:hAnsi="Gadugi" w:cs="Estrangelo Edessa"/>
          <w:color w:val="000000"/>
          <w:sz w:val="24"/>
          <w:szCs w:val="24"/>
          <w:lang w:val="es-CO" w:eastAsia="es-ES"/>
        </w:rPr>
      </w:pPr>
    </w:p>
    <w:p w:rsidR="002D370C" w:rsidRDefault="002D370C" w:rsidP="002D370C">
      <w:pPr>
        <w:autoSpaceDN w:val="0"/>
        <w:spacing w:after="0" w:line="276" w:lineRule="auto"/>
        <w:ind w:firstLine="2835"/>
        <w:jc w:val="both"/>
        <w:rPr>
          <w:rFonts w:ascii="Gadugi" w:eastAsia="Times New Roman" w:hAnsi="Gadugi" w:cs="Estrangelo Edessa"/>
          <w:color w:val="000000"/>
          <w:sz w:val="24"/>
          <w:szCs w:val="24"/>
          <w:lang w:val="es-419" w:eastAsia="es-ES"/>
        </w:rPr>
      </w:pPr>
      <w:r w:rsidRPr="00336A9E">
        <w:rPr>
          <w:rFonts w:ascii="Gadugi" w:eastAsia="Times New Roman" w:hAnsi="Gadugi" w:cs="Estrangelo Edessa"/>
          <w:color w:val="000000"/>
          <w:sz w:val="24"/>
          <w:szCs w:val="24"/>
          <w:lang w:val="es-CO" w:eastAsia="es-ES"/>
        </w:rPr>
        <w:t>En este orden de ideas, siendo que el fallo de tutela y el trámite del desacato cumplieron su cometido, se revocará el auto para, en su lugar, absolver a</w:t>
      </w:r>
      <w:r>
        <w:rPr>
          <w:rFonts w:ascii="Gadugi" w:eastAsia="Times New Roman" w:hAnsi="Gadugi" w:cs="Estrangelo Edessa"/>
          <w:color w:val="000000"/>
          <w:sz w:val="24"/>
          <w:szCs w:val="24"/>
          <w:lang w:val="es-CO" w:eastAsia="es-ES"/>
        </w:rPr>
        <w:t xml:space="preserve">l funcionario </w:t>
      </w:r>
      <w:r w:rsidRPr="00336A9E">
        <w:rPr>
          <w:rFonts w:ascii="Gadugi" w:eastAsia="Times New Roman" w:hAnsi="Gadugi" w:cs="Estrangelo Edessa"/>
          <w:color w:val="000000"/>
          <w:sz w:val="24"/>
          <w:szCs w:val="24"/>
          <w:lang w:val="es-CO" w:eastAsia="es-ES"/>
        </w:rPr>
        <w:t>de tales sanciones</w:t>
      </w:r>
      <w:r>
        <w:rPr>
          <w:rFonts w:ascii="Gadugi" w:eastAsia="Times New Roman" w:hAnsi="Gadugi" w:cs="Estrangelo Edessa"/>
          <w:color w:val="000000"/>
          <w:sz w:val="24"/>
          <w:szCs w:val="24"/>
          <w:lang w:val="es-419" w:eastAsia="es-ES"/>
        </w:rPr>
        <w:t xml:space="preserve">. </w:t>
      </w:r>
    </w:p>
    <w:p w:rsidR="002D370C" w:rsidRPr="00336A9E" w:rsidRDefault="002D370C" w:rsidP="00A96A39">
      <w:pPr>
        <w:overflowPunct w:val="0"/>
        <w:autoSpaceDE w:val="0"/>
        <w:autoSpaceDN w:val="0"/>
        <w:adjustRightInd w:val="0"/>
        <w:spacing w:after="0" w:line="360" w:lineRule="auto"/>
        <w:jc w:val="both"/>
        <w:rPr>
          <w:rFonts w:ascii="Gadugi" w:eastAsia="Times New Roman" w:hAnsi="Gadugi" w:cs="Arial"/>
          <w:sz w:val="24"/>
          <w:szCs w:val="24"/>
          <w:lang w:eastAsia="es-ES"/>
        </w:rPr>
      </w:pPr>
    </w:p>
    <w:p w:rsidR="002D370C" w:rsidRPr="00336A9E" w:rsidRDefault="002D370C" w:rsidP="002D370C">
      <w:pPr>
        <w:overflowPunct w:val="0"/>
        <w:autoSpaceDE w:val="0"/>
        <w:autoSpaceDN w:val="0"/>
        <w:adjustRightInd w:val="0"/>
        <w:spacing w:after="0" w:line="276" w:lineRule="auto"/>
        <w:ind w:firstLine="2835"/>
        <w:jc w:val="both"/>
        <w:rPr>
          <w:rFonts w:ascii="Gadugi" w:eastAsia="MS Mincho" w:hAnsi="Gadugi" w:cs="Arial"/>
          <w:b/>
          <w:sz w:val="24"/>
          <w:szCs w:val="24"/>
          <w:lang w:eastAsia="es-ES"/>
        </w:rPr>
      </w:pPr>
      <w:r w:rsidRPr="00336A9E">
        <w:rPr>
          <w:rFonts w:ascii="Gadugi" w:eastAsia="MS Mincho" w:hAnsi="Gadugi" w:cs="Arial"/>
          <w:b/>
          <w:sz w:val="24"/>
          <w:szCs w:val="24"/>
          <w:lang w:eastAsia="es-ES"/>
        </w:rPr>
        <w:t>DECISIÓN</w:t>
      </w:r>
    </w:p>
    <w:p w:rsidR="002D370C" w:rsidRPr="00336A9E" w:rsidRDefault="002D370C" w:rsidP="002D370C">
      <w:pPr>
        <w:spacing w:after="0" w:line="276" w:lineRule="auto"/>
        <w:jc w:val="both"/>
        <w:rPr>
          <w:rFonts w:ascii="Gadugi" w:eastAsia="MS Mincho" w:hAnsi="Gadugi" w:cs="Arial"/>
          <w:sz w:val="24"/>
          <w:szCs w:val="24"/>
          <w:lang w:val="es-CO" w:eastAsia="es-ES"/>
        </w:rPr>
      </w:pPr>
    </w:p>
    <w:p w:rsidR="002D370C" w:rsidRPr="00336A9E" w:rsidRDefault="002D370C" w:rsidP="002D370C">
      <w:pPr>
        <w:spacing w:after="0" w:line="276" w:lineRule="auto"/>
        <w:ind w:firstLine="2886"/>
        <w:jc w:val="both"/>
        <w:rPr>
          <w:rFonts w:ascii="Gadugi" w:eastAsia="MS Mincho" w:hAnsi="Gadugi" w:cs="Estrangelo Edessa"/>
          <w:color w:val="000000"/>
          <w:sz w:val="24"/>
          <w:szCs w:val="24"/>
          <w:lang w:val="es-CO" w:eastAsia="es-ES"/>
        </w:rPr>
      </w:pPr>
      <w:r w:rsidRPr="00336A9E">
        <w:rPr>
          <w:rFonts w:ascii="Gadugi" w:eastAsia="MS Mincho" w:hAnsi="Gadugi" w:cs="Estrangelo Edessa"/>
          <w:color w:val="000000"/>
          <w:sz w:val="24"/>
          <w:szCs w:val="24"/>
          <w:lang w:val="es-CO" w:eastAsia="es-ES"/>
        </w:rPr>
        <w:t xml:space="preserve">En mérito de lo expuesto, el Tribunal Superior del Distrito Judicial de Pereira, Sala Unitaria Civil-Familia, </w:t>
      </w:r>
      <w:r w:rsidRPr="00336A9E">
        <w:rPr>
          <w:rFonts w:ascii="Gadugi" w:eastAsia="MS Mincho" w:hAnsi="Gadugi" w:cs="Estrangelo Edessa"/>
          <w:b/>
          <w:color w:val="000000"/>
          <w:sz w:val="24"/>
          <w:szCs w:val="24"/>
          <w:lang w:val="es-CO" w:eastAsia="es-ES"/>
        </w:rPr>
        <w:t>REVOCA</w:t>
      </w:r>
      <w:r w:rsidRPr="00336A9E">
        <w:rPr>
          <w:rFonts w:ascii="Gadugi" w:eastAsia="MS Mincho" w:hAnsi="Gadugi" w:cs="Estrangelo Edessa"/>
          <w:color w:val="000000"/>
          <w:sz w:val="24"/>
          <w:szCs w:val="24"/>
          <w:lang w:val="es-CO" w:eastAsia="es-ES"/>
        </w:rPr>
        <w:t xml:space="preserve"> el auto consultado. </w:t>
      </w:r>
    </w:p>
    <w:p w:rsidR="002D370C" w:rsidRPr="00336A9E" w:rsidRDefault="002D370C" w:rsidP="002D370C">
      <w:pPr>
        <w:spacing w:after="0" w:line="276" w:lineRule="auto"/>
        <w:ind w:firstLine="2886"/>
        <w:jc w:val="both"/>
        <w:rPr>
          <w:rFonts w:ascii="Gadugi" w:eastAsia="MS Mincho" w:hAnsi="Gadugi" w:cs="Estrangelo Edessa"/>
          <w:color w:val="000000"/>
          <w:sz w:val="24"/>
          <w:szCs w:val="24"/>
          <w:lang w:val="es-CO" w:eastAsia="es-ES"/>
        </w:rPr>
      </w:pPr>
    </w:p>
    <w:p w:rsidR="002D370C" w:rsidRPr="00336A9E" w:rsidRDefault="002D370C" w:rsidP="002D370C">
      <w:pPr>
        <w:spacing w:after="0" w:line="276" w:lineRule="auto"/>
        <w:ind w:firstLine="2886"/>
        <w:jc w:val="both"/>
        <w:rPr>
          <w:rFonts w:ascii="Gadugi" w:eastAsia="MS Mincho" w:hAnsi="Gadugi" w:cs="Estrangelo Edessa"/>
          <w:color w:val="000000"/>
          <w:sz w:val="24"/>
          <w:szCs w:val="24"/>
          <w:lang w:val="es-CO" w:eastAsia="es-ES"/>
        </w:rPr>
      </w:pPr>
      <w:r w:rsidRPr="00336A9E">
        <w:rPr>
          <w:rFonts w:ascii="Gadugi" w:eastAsia="MS Mincho" w:hAnsi="Gadugi" w:cs="Estrangelo Edessa"/>
          <w:color w:val="000000"/>
          <w:sz w:val="24"/>
          <w:szCs w:val="24"/>
          <w:lang w:val="es-CO" w:eastAsia="es-ES"/>
        </w:rPr>
        <w:t>En su lugar, se abstiene de imponer sanción por desacato a</w:t>
      </w:r>
      <w:r w:rsidRPr="00336A9E">
        <w:rPr>
          <w:rFonts w:ascii="Gadugi" w:eastAsia="Times New Roman" w:hAnsi="Gadugi" w:cs="Estrangelo Edessa"/>
          <w:color w:val="000000"/>
          <w:sz w:val="24"/>
          <w:szCs w:val="24"/>
          <w:lang w:eastAsia="es-ES"/>
        </w:rPr>
        <w:t xml:space="preserve"> </w:t>
      </w:r>
      <w:r>
        <w:rPr>
          <w:rFonts w:ascii="Gadugi" w:eastAsia="Times New Roman" w:hAnsi="Gadugi" w:cs="Estrangelo Edessa"/>
          <w:b/>
          <w:color w:val="000000"/>
          <w:sz w:val="24"/>
          <w:szCs w:val="24"/>
          <w:lang w:eastAsia="es-ES"/>
        </w:rPr>
        <w:t xml:space="preserve">Altus Alejandro Baquero Rueda, </w:t>
      </w:r>
      <w:r w:rsidRPr="00336A9E">
        <w:rPr>
          <w:rFonts w:ascii="Gadugi" w:eastAsia="Times New Roman" w:hAnsi="Gadugi" w:cs="Estrangelo Edessa"/>
          <w:color w:val="000000"/>
          <w:sz w:val="24"/>
          <w:szCs w:val="24"/>
          <w:lang w:eastAsia="es-ES"/>
        </w:rPr>
        <w:t xml:space="preserve">en su </w:t>
      </w:r>
      <w:r>
        <w:rPr>
          <w:rFonts w:ascii="Gadugi" w:eastAsia="Times New Roman" w:hAnsi="Gadugi" w:cs="Estrangelo Edessa"/>
          <w:color w:val="000000"/>
          <w:sz w:val="24"/>
          <w:szCs w:val="24"/>
          <w:lang w:eastAsia="es-ES"/>
        </w:rPr>
        <w:t xml:space="preserve">calidad de Director Técnico de Reparación, </w:t>
      </w:r>
      <w:r w:rsidRPr="00336A9E">
        <w:rPr>
          <w:rFonts w:ascii="Gadugi" w:eastAsia="Times New Roman" w:hAnsi="Gadugi" w:cs="Estrangelo Edessa"/>
          <w:color w:val="000000"/>
          <w:sz w:val="24"/>
          <w:szCs w:val="24"/>
          <w:lang w:eastAsia="es-ES"/>
        </w:rPr>
        <w:t xml:space="preserve">de la Unidad para la Atención y Reparación Integral a las Víctimas </w:t>
      </w:r>
      <w:proofErr w:type="spellStart"/>
      <w:r w:rsidRPr="00336A9E">
        <w:rPr>
          <w:rFonts w:ascii="Gadugi" w:eastAsia="Times New Roman" w:hAnsi="Gadugi" w:cs="Estrangelo Edessa"/>
          <w:color w:val="000000"/>
          <w:sz w:val="24"/>
          <w:szCs w:val="24"/>
          <w:lang w:eastAsia="es-ES"/>
        </w:rPr>
        <w:t>UARIV</w:t>
      </w:r>
      <w:proofErr w:type="spellEnd"/>
      <w:r w:rsidRPr="00336A9E">
        <w:rPr>
          <w:rFonts w:ascii="Gadugi" w:eastAsia="Times New Roman" w:hAnsi="Gadugi" w:cs="Estrangelo Edessa"/>
          <w:color w:val="000000"/>
          <w:sz w:val="24"/>
          <w:szCs w:val="24"/>
          <w:lang w:eastAsia="es-ES"/>
        </w:rPr>
        <w:t>.</w:t>
      </w:r>
    </w:p>
    <w:p w:rsidR="002D370C" w:rsidRPr="00336A9E" w:rsidRDefault="002D370C" w:rsidP="002D370C">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r w:rsidRPr="00336A9E">
        <w:rPr>
          <w:rFonts w:ascii="Gadugi" w:eastAsia="MS Mincho" w:hAnsi="Gadugi" w:cs="Estrangelo Edessa"/>
          <w:color w:val="000000"/>
          <w:sz w:val="24"/>
          <w:szCs w:val="24"/>
          <w:lang w:eastAsia="es-ES"/>
        </w:rPr>
        <w:t>Vuelva la actuación al juzgado de origen.</w:t>
      </w:r>
    </w:p>
    <w:p w:rsidR="002D370C" w:rsidRDefault="002D370C" w:rsidP="002D370C">
      <w:pPr>
        <w:overflowPunct w:val="0"/>
        <w:autoSpaceDE w:val="0"/>
        <w:autoSpaceDN w:val="0"/>
        <w:adjustRightInd w:val="0"/>
        <w:spacing w:after="0" w:line="276" w:lineRule="auto"/>
        <w:ind w:firstLine="2835"/>
        <w:jc w:val="both"/>
        <w:rPr>
          <w:rFonts w:ascii="Gadugi" w:eastAsia="Times New Roman" w:hAnsi="Gadugi" w:cs="Estrangelo Edessa"/>
          <w:b/>
          <w:color w:val="000000"/>
          <w:sz w:val="24"/>
          <w:szCs w:val="24"/>
          <w:lang w:eastAsia="es-ES"/>
        </w:rPr>
      </w:pPr>
    </w:p>
    <w:p w:rsidR="002D370C" w:rsidRPr="00336A9E" w:rsidRDefault="002D370C" w:rsidP="002D370C">
      <w:pPr>
        <w:overflowPunct w:val="0"/>
        <w:autoSpaceDE w:val="0"/>
        <w:autoSpaceDN w:val="0"/>
        <w:adjustRightInd w:val="0"/>
        <w:spacing w:after="0" w:line="276" w:lineRule="auto"/>
        <w:ind w:firstLine="2835"/>
        <w:jc w:val="both"/>
        <w:rPr>
          <w:rFonts w:ascii="Gadugi" w:eastAsia="Times New Roman" w:hAnsi="Gadugi" w:cs="Estrangelo Edessa"/>
          <w:color w:val="000000"/>
          <w:sz w:val="24"/>
          <w:szCs w:val="24"/>
          <w:lang w:eastAsia="es-ES"/>
        </w:rPr>
      </w:pPr>
      <w:r w:rsidRPr="00336A9E">
        <w:rPr>
          <w:rFonts w:ascii="Gadugi" w:eastAsia="Times New Roman" w:hAnsi="Gadugi" w:cs="Estrangelo Edessa"/>
          <w:color w:val="000000"/>
          <w:sz w:val="24"/>
          <w:szCs w:val="24"/>
          <w:lang w:eastAsia="es-ES"/>
        </w:rPr>
        <w:t>Notifíquese y cúmplase,</w:t>
      </w:r>
    </w:p>
    <w:p w:rsidR="002D370C" w:rsidRDefault="002D370C" w:rsidP="002D370C">
      <w:pPr>
        <w:overflowPunct w:val="0"/>
        <w:autoSpaceDE w:val="0"/>
        <w:autoSpaceDN w:val="0"/>
        <w:adjustRightInd w:val="0"/>
        <w:spacing w:after="0" w:line="276" w:lineRule="auto"/>
        <w:jc w:val="both"/>
        <w:rPr>
          <w:rFonts w:ascii="Gadugi" w:eastAsia="Times New Roman" w:hAnsi="Gadugi"/>
          <w:sz w:val="24"/>
          <w:szCs w:val="24"/>
          <w:lang w:eastAsia="es-ES"/>
        </w:rPr>
      </w:pPr>
    </w:p>
    <w:p w:rsidR="002D370C" w:rsidRPr="00336A9E" w:rsidRDefault="002D370C" w:rsidP="002D370C">
      <w:pPr>
        <w:overflowPunct w:val="0"/>
        <w:autoSpaceDE w:val="0"/>
        <w:autoSpaceDN w:val="0"/>
        <w:adjustRightInd w:val="0"/>
        <w:spacing w:after="0" w:line="276" w:lineRule="auto"/>
        <w:ind w:firstLine="2835"/>
        <w:rPr>
          <w:rFonts w:ascii="Gadugi" w:eastAsia="Times New Roman" w:hAnsi="Gadugi"/>
          <w:sz w:val="24"/>
          <w:szCs w:val="24"/>
          <w:lang w:eastAsia="es-ES"/>
        </w:rPr>
      </w:pPr>
      <w:r w:rsidRPr="00336A9E">
        <w:rPr>
          <w:rFonts w:ascii="Gadugi" w:eastAsia="Times New Roman" w:hAnsi="Gadugi"/>
          <w:sz w:val="24"/>
          <w:szCs w:val="24"/>
          <w:lang w:eastAsia="es-ES"/>
        </w:rPr>
        <w:t>El Magistrado,</w:t>
      </w:r>
    </w:p>
    <w:p w:rsidR="002D370C" w:rsidRDefault="002D370C" w:rsidP="00A96A39">
      <w:pPr>
        <w:overflowPunct w:val="0"/>
        <w:autoSpaceDE w:val="0"/>
        <w:autoSpaceDN w:val="0"/>
        <w:adjustRightInd w:val="0"/>
        <w:spacing w:after="0" w:line="240" w:lineRule="auto"/>
        <w:ind w:firstLine="2835"/>
        <w:rPr>
          <w:rFonts w:ascii="Gadugi" w:eastAsia="Times New Roman" w:hAnsi="Gadugi"/>
          <w:sz w:val="24"/>
          <w:szCs w:val="24"/>
          <w:lang w:eastAsia="es-ES"/>
        </w:rPr>
      </w:pPr>
    </w:p>
    <w:p w:rsidR="00A96A39" w:rsidRDefault="00A96A39" w:rsidP="00A96A39">
      <w:pPr>
        <w:overflowPunct w:val="0"/>
        <w:autoSpaceDE w:val="0"/>
        <w:autoSpaceDN w:val="0"/>
        <w:adjustRightInd w:val="0"/>
        <w:spacing w:after="0" w:line="240" w:lineRule="auto"/>
        <w:ind w:firstLine="2835"/>
        <w:rPr>
          <w:rFonts w:ascii="Gadugi" w:eastAsia="Times New Roman" w:hAnsi="Gadugi"/>
          <w:sz w:val="24"/>
          <w:szCs w:val="24"/>
          <w:lang w:eastAsia="es-ES"/>
        </w:rPr>
      </w:pPr>
    </w:p>
    <w:p w:rsidR="00A96A39" w:rsidRDefault="00A96A39" w:rsidP="00A96A39">
      <w:pPr>
        <w:overflowPunct w:val="0"/>
        <w:autoSpaceDE w:val="0"/>
        <w:autoSpaceDN w:val="0"/>
        <w:adjustRightInd w:val="0"/>
        <w:spacing w:after="0" w:line="240" w:lineRule="auto"/>
        <w:ind w:firstLine="2835"/>
        <w:rPr>
          <w:rFonts w:ascii="Gadugi" w:eastAsia="Times New Roman" w:hAnsi="Gadugi"/>
          <w:sz w:val="24"/>
          <w:szCs w:val="24"/>
          <w:lang w:eastAsia="es-ES"/>
        </w:rPr>
      </w:pPr>
    </w:p>
    <w:p w:rsidR="005F1135" w:rsidRDefault="002D370C" w:rsidP="00A96A39">
      <w:pPr>
        <w:overflowPunct w:val="0"/>
        <w:autoSpaceDE w:val="0"/>
        <w:autoSpaceDN w:val="0"/>
        <w:adjustRightInd w:val="0"/>
        <w:spacing w:after="0" w:line="276" w:lineRule="auto"/>
        <w:ind w:firstLine="2835"/>
      </w:pPr>
      <w:r w:rsidRPr="00336A9E">
        <w:rPr>
          <w:rFonts w:ascii="Gadugi" w:eastAsia="Times New Roman" w:hAnsi="Gadugi"/>
          <w:b/>
          <w:sz w:val="24"/>
          <w:szCs w:val="24"/>
          <w:lang w:eastAsia="es-ES"/>
        </w:rPr>
        <w:t>JAIME ALBERTO SARAZA NARANJO</w:t>
      </w:r>
    </w:p>
    <w:sectPr w:rsidR="005F1135" w:rsidSect="0061364F">
      <w:pgSz w:w="12242" w:h="18705" w:code="119"/>
      <w:pgMar w:top="2268"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A0E" w:rsidRDefault="00921A0E" w:rsidP="002D370C">
      <w:pPr>
        <w:spacing w:after="0" w:line="240" w:lineRule="auto"/>
      </w:pPr>
      <w:r>
        <w:separator/>
      </w:r>
    </w:p>
  </w:endnote>
  <w:endnote w:type="continuationSeparator" w:id="0">
    <w:p w:rsidR="00921A0E" w:rsidRDefault="00921A0E" w:rsidP="002D3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Gadugi">
    <w:panose1 w:val="020B0502040204020203"/>
    <w:charset w:val="00"/>
    <w:family w:val="swiss"/>
    <w:pitch w:val="variable"/>
    <w:sig w:usb0="80000003" w:usb1="00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Estrangelo Edessa">
    <w:panose1 w:val="03080600000000000000"/>
    <w:charset w:val="01"/>
    <w:family w:val="roman"/>
    <w:notTrueType/>
    <w:pitch w:val="variable"/>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A0E" w:rsidRDefault="00921A0E" w:rsidP="002D370C">
      <w:pPr>
        <w:spacing w:after="0" w:line="240" w:lineRule="auto"/>
      </w:pPr>
      <w:r>
        <w:separator/>
      </w:r>
    </w:p>
  </w:footnote>
  <w:footnote w:type="continuationSeparator" w:id="0">
    <w:p w:rsidR="00921A0E" w:rsidRDefault="00921A0E" w:rsidP="002D370C">
      <w:pPr>
        <w:spacing w:after="0" w:line="240" w:lineRule="auto"/>
      </w:pPr>
      <w:r>
        <w:continuationSeparator/>
      </w:r>
    </w:p>
  </w:footnote>
  <w:footnote w:id="1">
    <w:p w:rsidR="002D370C" w:rsidRPr="00A96A39" w:rsidRDefault="002D370C" w:rsidP="002D370C">
      <w:pPr>
        <w:pStyle w:val="Notedebasdepage"/>
        <w:jc w:val="both"/>
        <w:rPr>
          <w:rFonts w:ascii="Agency FB" w:hAnsi="Agency FB"/>
          <w:sz w:val="24"/>
          <w:szCs w:val="24"/>
          <w:lang w:val="fr-FR"/>
        </w:rPr>
      </w:pPr>
      <w:r>
        <w:rPr>
          <w:rStyle w:val="Appelnotedebasdep"/>
          <w:rFonts w:ascii="Agency FB" w:hAnsi="Agency FB"/>
          <w:sz w:val="24"/>
          <w:szCs w:val="24"/>
        </w:rPr>
        <w:footnoteRef/>
      </w:r>
      <w:r w:rsidRPr="00A96A39">
        <w:rPr>
          <w:rFonts w:ascii="Agency FB" w:hAnsi="Agency FB"/>
          <w:sz w:val="24"/>
          <w:szCs w:val="24"/>
          <w:lang w:val="fr-FR"/>
        </w:rPr>
        <w:t xml:space="preserve"> Fl. 8, C. 1</w:t>
      </w:r>
    </w:p>
  </w:footnote>
  <w:footnote w:id="2">
    <w:p w:rsidR="002D370C" w:rsidRPr="00A96A39" w:rsidRDefault="002D370C" w:rsidP="002D370C">
      <w:pPr>
        <w:pStyle w:val="Notedebasdepage"/>
        <w:jc w:val="both"/>
        <w:rPr>
          <w:lang w:val="fr-FR"/>
        </w:rPr>
      </w:pPr>
      <w:r>
        <w:rPr>
          <w:rStyle w:val="Appelnotedebasdep"/>
        </w:rPr>
        <w:footnoteRef/>
      </w:r>
      <w:r w:rsidRPr="00A96A39">
        <w:rPr>
          <w:lang w:val="fr-FR"/>
        </w:rPr>
        <w:t xml:space="preserve"> Sentencias T-553/02 y T-368/05.</w:t>
      </w:r>
    </w:p>
  </w:footnote>
  <w:footnote w:id="3">
    <w:p w:rsidR="002D370C" w:rsidRPr="00A96A39" w:rsidRDefault="002D370C" w:rsidP="002D370C">
      <w:pPr>
        <w:pStyle w:val="Notedebasdepage"/>
        <w:jc w:val="both"/>
        <w:rPr>
          <w:lang w:val="fr-FR"/>
        </w:rPr>
      </w:pPr>
      <w:r>
        <w:rPr>
          <w:rStyle w:val="Appelnotedebasdep"/>
        </w:rPr>
        <w:footnoteRef/>
      </w:r>
      <w:r w:rsidRPr="00A96A39">
        <w:rPr>
          <w:lang w:val="fr-FR"/>
        </w:rPr>
        <w:t xml:space="preserve"> Sentencia T-368/05.</w:t>
      </w:r>
    </w:p>
  </w:footnote>
  <w:footnote w:id="4">
    <w:p w:rsidR="002D370C" w:rsidRPr="00A96A39" w:rsidRDefault="002D370C" w:rsidP="002D370C">
      <w:pPr>
        <w:pStyle w:val="Notedebasdepage"/>
        <w:jc w:val="both"/>
        <w:rPr>
          <w:rFonts w:ascii="Agency FB" w:hAnsi="Agency FB"/>
          <w:sz w:val="24"/>
          <w:szCs w:val="24"/>
          <w:lang w:val="fr-FR"/>
        </w:rPr>
      </w:pPr>
      <w:r w:rsidRPr="0061364F">
        <w:rPr>
          <w:rStyle w:val="Appelnotedebasdep"/>
          <w:rFonts w:ascii="Agency FB" w:hAnsi="Agency FB"/>
          <w:sz w:val="24"/>
          <w:szCs w:val="24"/>
        </w:rPr>
        <w:footnoteRef/>
      </w:r>
      <w:r w:rsidRPr="00A96A39">
        <w:rPr>
          <w:rFonts w:ascii="Agency FB" w:hAnsi="Agency FB"/>
          <w:sz w:val="24"/>
          <w:szCs w:val="24"/>
          <w:lang w:val="fr-FR"/>
        </w:rPr>
        <w:t xml:space="preserve"> Sentencia T-1113 de 2005.</w:t>
      </w:r>
    </w:p>
  </w:footnote>
  <w:footnote w:id="5">
    <w:p w:rsidR="002D370C" w:rsidRPr="0061364F" w:rsidRDefault="002D370C" w:rsidP="002D370C">
      <w:pPr>
        <w:pStyle w:val="Notedebasdepage"/>
        <w:contextualSpacing/>
        <w:jc w:val="both"/>
        <w:rPr>
          <w:rFonts w:ascii="Agency FB" w:hAnsi="Agency FB"/>
          <w:sz w:val="24"/>
          <w:szCs w:val="24"/>
          <w:lang w:val="es-MX"/>
        </w:rPr>
      </w:pPr>
      <w:r w:rsidRPr="0061364F">
        <w:rPr>
          <w:rStyle w:val="Appelnotedebasdep"/>
          <w:rFonts w:ascii="Agency FB" w:hAnsi="Agency FB"/>
          <w:sz w:val="24"/>
          <w:szCs w:val="24"/>
        </w:rPr>
        <w:footnoteRef/>
      </w:r>
      <w:r w:rsidRPr="0061364F">
        <w:rPr>
          <w:rFonts w:ascii="Agency FB" w:hAnsi="Agency FB"/>
          <w:sz w:val="24"/>
          <w:szCs w:val="24"/>
        </w:rPr>
        <w:t xml:space="preserve"> </w:t>
      </w:r>
      <w:r w:rsidRPr="0061364F">
        <w:rPr>
          <w:rFonts w:ascii="Agency FB" w:hAnsi="Agency FB"/>
          <w:sz w:val="24"/>
          <w:szCs w:val="24"/>
          <w:lang w:val="es-MX"/>
        </w:rPr>
        <w:t>Sentencia T-191</w:t>
      </w:r>
      <w:r>
        <w:rPr>
          <w:rFonts w:ascii="Agency FB" w:hAnsi="Agency FB"/>
          <w:sz w:val="24"/>
          <w:szCs w:val="24"/>
          <w:lang w:val="es-419"/>
        </w:rPr>
        <w:t xml:space="preserve"> </w:t>
      </w:r>
      <w:r w:rsidRPr="0061364F">
        <w:rPr>
          <w:rFonts w:ascii="Agency FB" w:hAnsi="Agency FB"/>
          <w:sz w:val="24"/>
          <w:szCs w:val="24"/>
          <w:lang w:val="es-MX"/>
        </w:rPr>
        <w:t>de 2009</w:t>
      </w:r>
    </w:p>
  </w:footnote>
  <w:footnote w:id="6">
    <w:p w:rsidR="002D370C" w:rsidRPr="0061364F" w:rsidRDefault="002D370C" w:rsidP="002D370C">
      <w:pPr>
        <w:pStyle w:val="Notedebasdepage"/>
        <w:contextualSpacing/>
        <w:jc w:val="both"/>
        <w:rPr>
          <w:rFonts w:ascii="Agency FB" w:hAnsi="Agency FB"/>
          <w:sz w:val="24"/>
          <w:szCs w:val="24"/>
        </w:rPr>
      </w:pPr>
      <w:r w:rsidRPr="0061364F">
        <w:rPr>
          <w:rFonts w:ascii="Agency FB" w:hAnsi="Agency FB"/>
          <w:sz w:val="24"/>
          <w:szCs w:val="24"/>
          <w:vertAlign w:val="superscript"/>
        </w:rPr>
        <w:footnoteRef/>
      </w:r>
      <w:r w:rsidRPr="0061364F">
        <w:rPr>
          <w:rFonts w:ascii="Agency FB" w:hAnsi="Agency FB"/>
          <w:sz w:val="24"/>
          <w:szCs w:val="24"/>
        </w:rPr>
        <w:t xml:space="preserve"> </w:t>
      </w:r>
      <w:proofErr w:type="spellStart"/>
      <w:r w:rsidRPr="0061364F">
        <w:rPr>
          <w:rFonts w:ascii="Agency FB" w:hAnsi="Agency FB"/>
          <w:sz w:val="24"/>
          <w:szCs w:val="24"/>
        </w:rPr>
        <w:t>M.P</w:t>
      </w:r>
      <w:proofErr w:type="spellEnd"/>
      <w:r w:rsidRPr="0061364F">
        <w:rPr>
          <w:rFonts w:ascii="Agency FB" w:hAnsi="Agency FB"/>
          <w:sz w:val="24"/>
          <w:szCs w:val="24"/>
        </w:rPr>
        <w:t>. Marco Gerardo Monroy Cabra.</w:t>
      </w:r>
    </w:p>
  </w:footnote>
  <w:footnote w:id="7">
    <w:p w:rsidR="002D370C" w:rsidRPr="0061364F" w:rsidRDefault="002D370C" w:rsidP="002D370C">
      <w:pPr>
        <w:pStyle w:val="Notedebasdepage"/>
        <w:contextualSpacing/>
        <w:jc w:val="both"/>
        <w:rPr>
          <w:rFonts w:ascii="Agency FB" w:hAnsi="Agency FB"/>
          <w:sz w:val="24"/>
          <w:szCs w:val="24"/>
        </w:rPr>
      </w:pPr>
      <w:r w:rsidRPr="0061364F">
        <w:rPr>
          <w:rFonts w:ascii="Agency FB" w:hAnsi="Agency FB"/>
          <w:sz w:val="24"/>
          <w:szCs w:val="24"/>
          <w:vertAlign w:val="superscript"/>
        </w:rPr>
        <w:footnoteRef/>
      </w:r>
      <w:r w:rsidRPr="0061364F">
        <w:rPr>
          <w:rFonts w:ascii="Agency FB" w:hAnsi="Agency FB"/>
          <w:sz w:val="24"/>
          <w:szCs w:val="24"/>
        </w:rPr>
        <w:t xml:space="preserve"> Sentencia T-191/09 (</w:t>
      </w:r>
      <w:proofErr w:type="spellStart"/>
      <w:r w:rsidRPr="0061364F">
        <w:rPr>
          <w:rFonts w:ascii="Agency FB" w:hAnsi="Agency FB"/>
          <w:sz w:val="24"/>
          <w:szCs w:val="24"/>
        </w:rPr>
        <w:t>M.P</w:t>
      </w:r>
      <w:proofErr w:type="spellEnd"/>
      <w:r w:rsidRPr="0061364F">
        <w:rPr>
          <w:rFonts w:ascii="Agency FB" w:hAnsi="Agency FB"/>
          <w:sz w:val="24"/>
          <w:szCs w:val="24"/>
        </w:rPr>
        <w:t>. Humberto Sierra Porto).</w:t>
      </w:r>
    </w:p>
  </w:footnote>
  <w:footnote w:id="8">
    <w:p w:rsidR="002D370C" w:rsidRPr="0061364F" w:rsidRDefault="002D370C" w:rsidP="002D370C">
      <w:pPr>
        <w:pStyle w:val="Notedebasdepage"/>
        <w:contextualSpacing/>
        <w:jc w:val="both"/>
        <w:rPr>
          <w:rFonts w:ascii="Agency FB" w:hAnsi="Agency FB"/>
          <w:sz w:val="24"/>
          <w:szCs w:val="24"/>
        </w:rPr>
      </w:pPr>
      <w:r w:rsidRPr="0061364F">
        <w:rPr>
          <w:rFonts w:ascii="Agency FB" w:hAnsi="Agency FB"/>
          <w:sz w:val="24"/>
          <w:szCs w:val="24"/>
          <w:vertAlign w:val="superscript"/>
        </w:rPr>
        <w:footnoteRef/>
      </w:r>
      <w:r w:rsidRPr="0061364F">
        <w:rPr>
          <w:rFonts w:ascii="Agency FB" w:hAnsi="Agency FB"/>
          <w:sz w:val="24"/>
          <w:szCs w:val="24"/>
        </w:rPr>
        <w:t xml:space="preserve"> Ibídem.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ABC"/>
    <w:rsid w:val="002D370C"/>
    <w:rsid w:val="008C2308"/>
    <w:rsid w:val="00921A0E"/>
    <w:rsid w:val="00A96A39"/>
    <w:rsid w:val="00B82871"/>
    <w:rsid w:val="00F306FD"/>
    <w:rsid w:val="00F71000"/>
    <w:rsid w:val="00FB7A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0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D370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370C"/>
    <w:rPr>
      <w:rFonts w:ascii="Calibri" w:eastAsia="Calibri" w:hAnsi="Calibri" w:cs="Times New Roman"/>
      <w:sz w:val="20"/>
      <w:szCs w:val="20"/>
    </w:rPr>
  </w:style>
  <w:style w:type="character" w:styleId="Appelnotedebasdep">
    <w:name w:val="footnote reference"/>
    <w:aliases w:val="Texto de nota al pie,referencia nota al pie"/>
    <w:uiPriority w:val="99"/>
    <w:semiHidden/>
    <w:unhideWhenUsed/>
    <w:rsid w:val="002D370C"/>
    <w:rPr>
      <w:vertAlign w:val="superscript"/>
    </w:rPr>
  </w:style>
  <w:style w:type="paragraph" w:styleId="Corpsdetexte">
    <w:name w:val="Body Text"/>
    <w:basedOn w:val="Normal"/>
    <w:link w:val="CorpsdetexteCar"/>
    <w:uiPriority w:val="99"/>
    <w:rsid w:val="002D370C"/>
    <w:pPr>
      <w:overflowPunct w:val="0"/>
      <w:autoSpaceDE w:val="0"/>
      <w:autoSpaceDN w:val="0"/>
      <w:adjustRightInd w:val="0"/>
      <w:spacing w:after="0" w:line="360" w:lineRule="auto"/>
      <w:jc w:val="both"/>
      <w:textAlignment w:val="baseline"/>
    </w:pPr>
    <w:rPr>
      <w:rFonts w:ascii="Times New Roman" w:eastAsia="Times New Roman" w:hAnsi="Times New Roman"/>
      <w:sz w:val="28"/>
      <w:szCs w:val="28"/>
      <w:lang w:val="es-ES_tradnl" w:eastAsia="es-ES"/>
    </w:rPr>
  </w:style>
  <w:style w:type="character" w:customStyle="1" w:styleId="CorpsdetexteCar">
    <w:name w:val="Corps de texte Car"/>
    <w:basedOn w:val="Policepardfaut"/>
    <w:link w:val="Corpsdetexte"/>
    <w:uiPriority w:val="99"/>
    <w:rsid w:val="002D370C"/>
    <w:rPr>
      <w:rFonts w:ascii="Times New Roman" w:eastAsia="Times New Roman" w:hAnsi="Times New Roman" w:cs="Times New Roman"/>
      <w:sz w:val="28"/>
      <w:szCs w:val="2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70C"/>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2D370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D370C"/>
    <w:rPr>
      <w:rFonts w:ascii="Calibri" w:eastAsia="Calibri" w:hAnsi="Calibri" w:cs="Times New Roman"/>
      <w:sz w:val="20"/>
      <w:szCs w:val="20"/>
    </w:rPr>
  </w:style>
  <w:style w:type="character" w:styleId="Appelnotedebasdep">
    <w:name w:val="footnote reference"/>
    <w:aliases w:val="Texto de nota al pie,referencia nota al pie"/>
    <w:uiPriority w:val="99"/>
    <w:semiHidden/>
    <w:unhideWhenUsed/>
    <w:rsid w:val="002D370C"/>
    <w:rPr>
      <w:vertAlign w:val="superscript"/>
    </w:rPr>
  </w:style>
  <w:style w:type="paragraph" w:styleId="Corpsdetexte">
    <w:name w:val="Body Text"/>
    <w:basedOn w:val="Normal"/>
    <w:link w:val="CorpsdetexteCar"/>
    <w:uiPriority w:val="99"/>
    <w:rsid w:val="002D370C"/>
    <w:pPr>
      <w:overflowPunct w:val="0"/>
      <w:autoSpaceDE w:val="0"/>
      <w:autoSpaceDN w:val="0"/>
      <w:adjustRightInd w:val="0"/>
      <w:spacing w:after="0" w:line="360" w:lineRule="auto"/>
      <w:jc w:val="both"/>
      <w:textAlignment w:val="baseline"/>
    </w:pPr>
    <w:rPr>
      <w:rFonts w:ascii="Times New Roman" w:eastAsia="Times New Roman" w:hAnsi="Times New Roman"/>
      <w:sz w:val="28"/>
      <w:szCs w:val="28"/>
      <w:lang w:val="es-ES_tradnl" w:eastAsia="es-ES"/>
    </w:rPr>
  </w:style>
  <w:style w:type="character" w:customStyle="1" w:styleId="CorpsdetexteCar">
    <w:name w:val="Corps de texte Car"/>
    <w:basedOn w:val="Policepardfaut"/>
    <w:link w:val="Corpsdetexte"/>
    <w:uiPriority w:val="99"/>
    <w:rsid w:val="002D370C"/>
    <w:rPr>
      <w:rFonts w:ascii="Times New Roman" w:eastAsia="Times New Roman" w:hAnsi="Times New Roman" w:cs="Times New Roman"/>
      <w:sz w:val="28"/>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2338</Words>
  <Characters>12859</Characters>
  <Application>Microsoft Office Word</Application>
  <DocSecurity>0</DocSecurity>
  <Lines>107</Lines>
  <Paragraphs>30</Paragraphs>
  <ScaleCrop>false</ScaleCrop>
  <Company/>
  <LinksUpToDate>false</LinksUpToDate>
  <CharactersWithSpaces>15167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4</cp:revision>
  <dcterms:created xsi:type="dcterms:W3CDTF">2017-05-08T13:55:00Z</dcterms:created>
  <dcterms:modified xsi:type="dcterms:W3CDTF">2017-05-11T17:07:00Z</dcterms:modified>
</cp:coreProperties>
</file>